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407F3" w14:textId="12CE70FA" w:rsidR="00504C36" w:rsidRPr="00035BB8" w:rsidRDefault="00504C36" w:rsidP="00035BB8">
      <w:pPr>
        <w:jc w:val="center"/>
        <w:rPr>
          <w:b/>
          <w:bCs/>
          <w:shd w:val="clear" w:color="auto" w:fill="FFFFFF" w:themeFill="background1"/>
          <w:lang w:val="en-GB"/>
        </w:rPr>
      </w:pPr>
      <w:bookmarkStart w:id="0" w:name="_Hlk119941368"/>
      <w:r w:rsidRPr="00035BB8">
        <w:rPr>
          <w:b/>
          <w:bCs/>
          <w:lang w:val="en-GB"/>
        </w:rPr>
        <w:t xml:space="preserve">DETERMINANTS OF WOMEN - LED SMALL AND MEDIUM ENTERPRISES PERFORMANCE ON TEXTILE AND APPAREL PRODUCTS </w:t>
      </w:r>
      <w:r w:rsidR="006A72AE" w:rsidRPr="00035BB8">
        <w:rPr>
          <w:b/>
          <w:bCs/>
          <w:lang w:val="en-GB"/>
        </w:rPr>
        <w:t xml:space="preserve">IN </w:t>
      </w:r>
      <w:r w:rsidR="006A72AE" w:rsidRPr="00035BB8">
        <w:rPr>
          <w:b/>
          <w:bCs/>
          <w:shd w:val="clear" w:color="auto" w:fill="FFFFFF" w:themeFill="background1"/>
          <w:lang w:val="en-GB"/>
        </w:rPr>
        <w:t>TANZANIA</w:t>
      </w:r>
      <w:r w:rsidRPr="00035BB8">
        <w:rPr>
          <w:b/>
          <w:bCs/>
          <w:shd w:val="clear" w:color="auto" w:fill="FFFFFF" w:themeFill="background1"/>
          <w:lang w:val="en-GB"/>
        </w:rPr>
        <w:t>:</w:t>
      </w:r>
      <w:r w:rsidR="00035BB8">
        <w:rPr>
          <w:b/>
          <w:bCs/>
          <w:shd w:val="clear" w:color="auto" w:fill="FFFFFF" w:themeFill="background1"/>
          <w:lang w:val="en-GB"/>
        </w:rPr>
        <w:t xml:space="preserve"> </w:t>
      </w:r>
      <w:r w:rsidRPr="00035BB8">
        <w:rPr>
          <w:b/>
          <w:bCs/>
          <w:lang w:val="en-GB"/>
        </w:rPr>
        <w:t xml:space="preserve">THE ROLE OF </w:t>
      </w:r>
      <w:bookmarkEnd w:id="0"/>
      <w:r w:rsidRPr="00035BB8">
        <w:rPr>
          <w:b/>
          <w:bCs/>
          <w:lang w:val="en-GB"/>
        </w:rPr>
        <w:t>REGULATORY POLICY EXPERIENCE EFFECT</w:t>
      </w:r>
    </w:p>
    <w:p w14:paraId="2ADB09BA" w14:textId="7654E3B0" w:rsidR="009259FF" w:rsidRDefault="009259FF" w:rsidP="00035BB8">
      <w:pPr>
        <w:jc w:val="center"/>
        <w:rPr>
          <w:b/>
          <w:bCs/>
          <w:lang w:val="en-GB"/>
        </w:rPr>
      </w:pPr>
    </w:p>
    <w:p w14:paraId="702E2223" w14:textId="77777777" w:rsidR="00671FD3" w:rsidRDefault="00671FD3" w:rsidP="00035BB8">
      <w:pPr>
        <w:jc w:val="center"/>
        <w:rPr>
          <w:b/>
          <w:bCs/>
          <w:lang w:val="en-GB"/>
        </w:rPr>
      </w:pPr>
    </w:p>
    <w:p w14:paraId="23A2ABCC" w14:textId="77777777" w:rsidR="00671FD3" w:rsidRDefault="00671FD3" w:rsidP="00035BB8">
      <w:pPr>
        <w:jc w:val="center"/>
        <w:rPr>
          <w:b/>
          <w:bCs/>
          <w:lang w:val="en-GB"/>
        </w:rPr>
      </w:pPr>
    </w:p>
    <w:p w14:paraId="7439109A" w14:textId="77777777" w:rsidR="00671FD3" w:rsidRDefault="00671FD3" w:rsidP="00035BB8">
      <w:pPr>
        <w:jc w:val="center"/>
        <w:rPr>
          <w:b/>
          <w:bCs/>
          <w:lang w:val="en-GB"/>
        </w:rPr>
      </w:pPr>
    </w:p>
    <w:p w14:paraId="2D0AABB0" w14:textId="77777777" w:rsidR="00671FD3" w:rsidRDefault="00671FD3" w:rsidP="00035BB8">
      <w:pPr>
        <w:jc w:val="center"/>
        <w:rPr>
          <w:b/>
          <w:bCs/>
          <w:lang w:val="en-GB"/>
        </w:rPr>
      </w:pPr>
    </w:p>
    <w:p w14:paraId="3E95F4EC" w14:textId="77777777" w:rsidR="00671FD3" w:rsidRDefault="00671FD3" w:rsidP="00035BB8">
      <w:pPr>
        <w:jc w:val="center"/>
        <w:rPr>
          <w:b/>
          <w:bCs/>
          <w:lang w:val="en-GB"/>
        </w:rPr>
      </w:pPr>
    </w:p>
    <w:p w14:paraId="119FD72C" w14:textId="77777777" w:rsidR="00671FD3" w:rsidRPr="00035BB8" w:rsidRDefault="00671FD3" w:rsidP="00035BB8">
      <w:pPr>
        <w:jc w:val="center"/>
        <w:rPr>
          <w:b/>
          <w:bCs/>
          <w:lang w:val="en-GB"/>
        </w:rPr>
      </w:pPr>
    </w:p>
    <w:p w14:paraId="0C98C511" w14:textId="7B28BE91" w:rsidR="00504C36" w:rsidRDefault="009259FF" w:rsidP="00035BB8">
      <w:pPr>
        <w:jc w:val="center"/>
        <w:rPr>
          <w:b/>
          <w:bCs/>
          <w:lang w:val="en-GB"/>
        </w:rPr>
      </w:pPr>
      <w:r w:rsidRPr="00035BB8">
        <w:rPr>
          <w:b/>
          <w:bCs/>
          <w:lang w:val="en-GB"/>
        </w:rPr>
        <w:t xml:space="preserve">VERI </w:t>
      </w:r>
      <w:r w:rsidR="00547DA3" w:rsidRPr="00035BB8">
        <w:rPr>
          <w:b/>
          <w:bCs/>
          <w:lang w:val="en-GB"/>
        </w:rPr>
        <w:t>OSCAR</w:t>
      </w:r>
      <w:r w:rsidR="00547DA3">
        <w:rPr>
          <w:b/>
          <w:bCs/>
          <w:lang w:val="en-GB"/>
        </w:rPr>
        <w:t xml:space="preserve"> </w:t>
      </w:r>
      <w:r w:rsidR="004D2213" w:rsidRPr="00035BB8">
        <w:rPr>
          <w:b/>
          <w:bCs/>
          <w:lang w:val="en-GB"/>
        </w:rPr>
        <w:t xml:space="preserve">MGANDA </w:t>
      </w:r>
    </w:p>
    <w:p w14:paraId="0F1EB2CF" w14:textId="77777777" w:rsidR="00671FD3" w:rsidRDefault="00671FD3" w:rsidP="00035BB8">
      <w:pPr>
        <w:jc w:val="center"/>
        <w:rPr>
          <w:b/>
          <w:bCs/>
          <w:lang w:val="en-GB"/>
        </w:rPr>
      </w:pPr>
    </w:p>
    <w:p w14:paraId="50ED1536" w14:textId="77777777" w:rsidR="00671FD3" w:rsidRDefault="00671FD3" w:rsidP="00035BB8">
      <w:pPr>
        <w:jc w:val="center"/>
        <w:rPr>
          <w:b/>
          <w:bCs/>
          <w:lang w:val="en-GB"/>
        </w:rPr>
      </w:pPr>
    </w:p>
    <w:p w14:paraId="223F48F0" w14:textId="77777777" w:rsidR="00671FD3" w:rsidRDefault="00671FD3" w:rsidP="00035BB8">
      <w:pPr>
        <w:jc w:val="center"/>
        <w:rPr>
          <w:b/>
          <w:bCs/>
          <w:lang w:val="en-GB"/>
        </w:rPr>
      </w:pPr>
    </w:p>
    <w:p w14:paraId="0BB914F9" w14:textId="77777777" w:rsidR="00671FD3" w:rsidRDefault="00671FD3" w:rsidP="00035BB8">
      <w:pPr>
        <w:jc w:val="center"/>
        <w:rPr>
          <w:b/>
          <w:bCs/>
          <w:lang w:val="en-GB"/>
        </w:rPr>
      </w:pPr>
    </w:p>
    <w:p w14:paraId="1A88BE1C" w14:textId="77777777" w:rsidR="00671FD3" w:rsidRDefault="00671FD3" w:rsidP="00035BB8">
      <w:pPr>
        <w:jc w:val="center"/>
        <w:rPr>
          <w:b/>
          <w:bCs/>
          <w:lang w:val="en-GB"/>
        </w:rPr>
      </w:pPr>
    </w:p>
    <w:p w14:paraId="59E24A02" w14:textId="77777777" w:rsidR="00671FD3" w:rsidRDefault="00671FD3" w:rsidP="00035BB8">
      <w:pPr>
        <w:jc w:val="center"/>
        <w:rPr>
          <w:b/>
          <w:bCs/>
          <w:lang w:val="en-GB"/>
        </w:rPr>
      </w:pPr>
    </w:p>
    <w:p w14:paraId="468D534E" w14:textId="77777777" w:rsidR="00035BB8" w:rsidRDefault="009259FF" w:rsidP="00035BB8">
      <w:pPr>
        <w:jc w:val="center"/>
        <w:rPr>
          <w:b/>
          <w:bCs/>
          <w:lang w:val="en-GB"/>
        </w:rPr>
      </w:pPr>
      <w:r w:rsidRPr="00035BB8">
        <w:rPr>
          <w:b/>
          <w:bCs/>
          <w:lang w:val="en-GB"/>
        </w:rPr>
        <w:t>A THESIS SUBMITTED IN FULFILLMENT OF THE REQUIREMENTS FOR</w:t>
      </w:r>
      <w:r w:rsidR="00035BB8">
        <w:rPr>
          <w:b/>
          <w:bCs/>
          <w:lang w:val="en-GB"/>
        </w:rPr>
        <w:t xml:space="preserve"> </w:t>
      </w:r>
      <w:r w:rsidRPr="00035BB8">
        <w:rPr>
          <w:b/>
          <w:bCs/>
          <w:lang w:val="en-GB"/>
        </w:rPr>
        <w:t>THE DEGREE OF DOCTOR OF PHILOSOPHY</w:t>
      </w:r>
    </w:p>
    <w:p w14:paraId="0FDD9FE9" w14:textId="2318BDEF" w:rsidR="00035BB8" w:rsidRDefault="0074489B" w:rsidP="00035BB8">
      <w:pPr>
        <w:jc w:val="center"/>
        <w:rPr>
          <w:b/>
          <w:bCs/>
          <w:lang w:val="en-GB"/>
        </w:rPr>
      </w:pPr>
      <w:r>
        <w:rPr>
          <w:b/>
          <w:bCs/>
          <w:lang w:val="en-GB"/>
        </w:rPr>
        <w:t xml:space="preserve">DEPARTMENT OF </w:t>
      </w:r>
      <w:r w:rsidR="00547DA3">
        <w:rPr>
          <w:b/>
          <w:bCs/>
          <w:lang w:val="en-GB"/>
        </w:rPr>
        <w:t xml:space="preserve">MARKETING, </w:t>
      </w:r>
      <w:r w:rsidR="00547DA3" w:rsidRPr="00547DA3">
        <w:rPr>
          <w:b/>
          <w:bCs/>
        </w:rPr>
        <w:t>ENTREPRENEURSHIP</w:t>
      </w:r>
      <w:r w:rsidR="00547DA3">
        <w:rPr>
          <w:b/>
          <w:bCs/>
          <w:lang w:val="en-GB"/>
        </w:rPr>
        <w:t xml:space="preserve"> AND MANAGEMENT</w:t>
      </w:r>
    </w:p>
    <w:p w14:paraId="3ACF122F" w14:textId="41B52E3E" w:rsidR="009259FF" w:rsidRPr="00035BB8" w:rsidRDefault="009259FF" w:rsidP="00035BB8">
      <w:pPr>
        <w:jc w:val="center"/>
        <w:rPr>
          <w:b/>
          <w:bCs/>
          <w:lang w:val="en-GB"/>
        </w:rPr>
      </w:pPr>
      <w:r w:rsidRPr="00035BB8">
        <w:rPr>
          <w:b/>
          <w:bCs/>
          <w:lang w:val="en-GB"/>
        </w:rPr>
        <w:t>THE OPEN</w:t>
      </w:r>
      <w:r w:rsidR="00035BB8">
        <w:rPr>
          <w:b/>
          <w:bCs/>
          <w:lang w:val="en-GB"/>
        </w:rPr>
        <w:t xml:space="preserve"> </w:t>
      </w:r>
      <w:r w:rsidRPr="00035BB8">
        <w:rPr>
          <w:b/>
          <w:bCs/>
          <w:lang w:val="en-GB"/>
        </w:rPr>
        <w:t>UNIVERSITY OF TANZANIA</w:t>
      </w:r>
    </w:p>
    <w:p w14:paraId="37B304C6" w14:textId="77777777" w:rsidR="00671FD3" w:rsidRDefault="009259FF" w:rsidP="00671FD3">
      <w:pPr>
        <w:jc w:val="center"/>
        <w:rPr>
          <w:b/>
          <w:bCs/>
          <w:lang w:val="en-GB"/>
        </w:rPr>
      </w:pPr>
      <w:r w:rsidRPr="00035BB8">
        <w:rPr>
          <w:b/>
          <w:bCs/>
          <w:lang w:val="en-GB"/>
        </w:rPr>
        <w:t>202</w:t>
      </w:r>
      <w:r w:rsidR="00035BB8">
        <w:rPr>
          <w:b/>
          <w:bCs/>
          <w:lang w:val="en-GB"/>
        </w:rPr>
        <w:t>5</w:t>
      </w:r>
      <w:bookmarkStart w:id="1" w:name="_Toc83645053"/>
    </w:p>
    <w:p w14:paraId="28B02345" w14:textId="4A2E06ED" w:rsidR="00487E29" w:rsidRPr="00035BB8" w:rsidRDefault="00487E29" w:rsidP="00F50E0B">
      <w:pPr>
        <w:pStyle w:val="Heading1"/>
        <w:jc w:val="center"/>
      </w:pPr>
      <w:bookmarkStart w:id="2" w:name="_Toc211885861"/>
      <w:r w:rsidRPr="00035BB8">
        <w:lastRenderedPageBreak/>
        <w:t>CERTIFICATION</w:t>
      </w:r>
      <w:bookmarkEnd w:id="2"/>
      <w:r w:rsidR="007163F6" w:rsidRPr="00035BB8">
        <w:fldChar w:fldCharType="begin"/>
      </w:r>
      <w:r w:rsidR="007163F6" w:rsidRPr="00035BB8">
        <w:instrText xml:space="preserve"> TC "</w:instrText>
      </w:r>
      <w:bookmarkStart w:id="3" w:name="_Toc211288859"/>
      <w:r w:rsidR="007163F6" w:rsidRPr="00035BB8">
        <w:instrText>CERTIFICATION</w:instrText>
      </w:r>
      <w:bookmarkEnd w:id="3"/>
      <w:r w:rsidR="007163F6" w:rsidRPr="00035BB8">
        <w:instrText xml:space="preserve">" \f C \l "1" </w:instrText>
      </w:r>
      <w:r w:rsidR="007163F6" w:rsidRPr="00035BB8">
        <w:fldChar w:fldCharType="end"/>
      </w:r>
    </w:p>
    <w:p w14:paraId="0CDEDDBC" w14:textId="61AFFD16" w:rsidR="00487E29" w:rsidRPr="003F39D7" w:rsidRDefault="00A56CFB" w:rsidP="002464A6">
      <w:pPr>
        <w:tabs>
          <w:tab w:val="left" w:pos="9270"/>
        </w:tabs>
        <w:rPr>
          <w:szCs w:val="24"/>
          <w:lang w:val="en-GB"/>
        </w:rPr>
      </w:pPr>
      <w:r w:rsidRPr="007B787E">
        <w:rPr>
          <w:szCs w:val="24"/>
        </w:rPr>
        <w:t>The undersigned certify that they have read and hereby recommend for acceptance by the Open University of Tanzania a thesis entitled</w:t>
      </w:r>
      <w:r w:rsidR="00CC0DF0" w:rsidRPr="003F39D7">
        <w:rPr>
          <w:szCs w:val="24"/>
          <w:lang w:val="en-GB"/>
        </w:rPr>
        <w:t xml:space="preserve">, </w:t>
      </w:r>
      <w:r w:rsidR="00487E29" w:rsidRPr="003F39D7">
        <w:rPr>
          <w:szCs w:val="24"/>
          <w:lang w:val="en-GB"/>
        </w:rPr>
        <w:t>“</w:t>
      </w:r>
      <w:r w:rsidR="00487E29" w:rsidRPr="003F39D7">
        <w:rPr>
          <w:b/>
          <w:i/>
          <w:szCs w:val="24"/>
          <w:lang w:val="en-GB"/>
        </w:rPr>
        <w:t xml:space="preserve">Determinants of </w:t>
      </w:r>
      <w:r w:rsidR="002464A6" w:rsidRPr="003F39D7">
        <w:rPr>
          <w:b/>
          <w:i/>
          <w:iCs/>
          <w:szCs w:val="24"/>
          <w:lang w:val="en-GB"/>
        </w:rPr>
        <w:t xml:space="preserve">Women Led </w:t>
      </w:r>
      <w:r w:rsidR="001B32DD" w:rsidRPr="003F39D7">
        <w:rPr>
          <w:b/>
          <w:i/>
          <w:iCs/>
          <w:szCs w:val="24"/>
          <w:lang w:val="en-GB"/>
        </w:rPr>
        <w:t xml:space="preserve"> </w:t>
      </w:r>
      <w:r w:rsidR="002464A6" w:rsidRPr="003F39D7">
        <w:rPr>
          <w:b/>
          <w:bCs/>
          <w:i/>
          <w:iCs/>
          <w:szCs w:val="24"/>
          <w:lang w:val="en-GB"/>
        </w:rPr>
        <w:t>Small and Medium Enterprises Performance on Textile and Apparel Pr</w:t>
      </w:r>
      <w:r w:rsidR="006A72AE" w:rsidRPr="003F39D7">
        <w:rPr>
          <w:b/>
          <w:bCs/>
          <w:i/>
          <w:iCs/>
          <w:szCs w:val="24"/>
          <w:lang w:val="en-GB"/>
        </w:rPr>
        <w:t>oducts in Tanzania</w:t>
      </w:r>
      <w:r w:rsidR="002464A6" w:rsidRPr="003F39D7">
        <w:rPr>
          <w:b/>
          <w:bCs/>
          <w:i/>
          <w:iCs/>
          <w:szCs w:val="24"/>
          <w:lang w:val="en-GB"/>
        </w:rPr>
        <w:t xml:space="preserve">:  </w:t>
      </w:r>
      <w:r w:rsidR="002464A6" w:rsidRPr="003F39D7">
        <w:rPr>
          <w:b/>
          <w:i/>
          <w:iCs/>
          <w:szCs w:val="24"/>
          <w:lang w:val="en-GB"/>
        </w:rPr>
        <w:t xml:space="preserve">The role of </w:t>
      </w:r>
      <w:r w:rsidR="00986187" w:rsidRPr="003F39D7">
        <w:rPr>
          <w:b/>
          <w:i/>
          <w:iCs/>
          <w:szCs w:val="24"/>
          <w:lang w:val="en-GB"/>
        </w:rPr>
        <w:t>regulatory policy</w:t>
      </w:r>
      <w:r w:rsidR="001E4A9B" w:rsidRPr="003F39D7">
        <w:rPr>
          <w:b/>
          <w:i/>
          <w:iCs/>
          <w:szCs w:val="24"/>
          <w:lang w:val="en-GB"/>
        </w:rPr>
        <w:t xml:space="preserve"> experience effect</w:t>
      </w:r>
      <w:r w:rsidR="002464A6" w:rsidRPr="003F39D7">
        <w:rPr>
          <w:i/>
          <w:iCs/>
          <w:szCs w:val="24"/>
          <w:lang w:val="en-GB"/>
        </w:rPr>
        <w:t>”</w:t>
      </w:r>
      <w:r w:rsidR="002464A6" w:rsidRPr="003F39D7">
        <w:rPr>
          <w:b/>
          <w:bCs/>
          <w:szCs w:val="24"/>
          <w:lang w:val="en-GB"/>
        </w:rPr>
        <w:t xml:space="preserve"> </w:t>
      </w:r>
      <w:r w:rsidR="00487E29" w:rsidRPr="003F39D7">
        <w:rPr>
          <w:szCs w:val="24"/>
          <w:lang w:val="en-GB"/>
        </w:rPr>
        <w:t xml:space="preserve">in </w:t>
      </w:r>
      <w:r w:rsidR="00871B01" w:rsidRPr="003F39D7">
        <w:rPr>
          <w:szCs w:val="24"/>
          <w:lang w:val="en-GB"/>
        </w:rPr>
        <w:t>fulfilment</w:t>
      </w:r>
      <w:r w:rsidR="00487E29" w:rsidRPr="003F39D7">
        <w:rPr>
          <w:szCs w:val="24"/>
          <w:lang w:val="en-GB"/>
        </w:rPr>
        <w:t xml:space="preserve"> </w:t>
      </w:r>
      <w:r w:rsidR="00035BB8">
        <w:rPr>
          <w:szCs w:val="24"/>
          <w:lang w:val="en-GB"/>
        </w:rPr>
        <w:t>of</w:t>
      </w:r>
      <w:r w:rsidR="00487E29" w:rsidRPr="003F39D7">
        <w:rPr>
          <w:szCs w:val="24"/>
          <w:lang w:val="en-GB"/>
        </w:rPr>
        <w:t xml:space="preserve"> the requirement for the award of </w:t>
      </w:r>
      <w:r w:rsidR="00035BB8">
        <w:rPr>
          <w:szCs w:val="24"/>
          <w:lang w:val="en-GB"/>
        </w:rPr>
        <w:t xml:space="preserve">the </w:t>
      </w:r>
      <w:r w:rsidR="00487E29" w:rsidRPr="003F39D7">
        <w:rPr>
          <w:szCs w:val="24"/>
          <w:lang w:val="en-GB"/>
        </w:rPr>
        <w:t>Degree of Doctor of Philosophy (PhD) of The Open University of Tanzania.</w:t>
      </w:r>
    </w:p>
    <w:p w14:paraId="32698331" w14:textId="77777777" w:rsidR="004C3DBA" w:rsidRPr="003F39D7" w:rsidRDefault="004C3DBA" w:rsidP="002464A6">
      <w:pPr>
        <w:tabs>
          <w:tab w:val="left" w:pos="9270"/>
        </w:tabs>
        <w:rPr>
          <w:b/>
          <w:bCs/>
          <w:szCs w:val="24"/>
          <w:lang w:val="en-GB"/>
        </w:rPr>
      </w:pPr>
    </w:p>
    <w:p w14:paraId="7FA1DB0F" w14:textId="5CC8163E" w:rsidR="004C3DBA" w:rsidRPr="003F39D7" w:rsidRDefault="00EC5870" w:rsidP="00EC5870">
      <w:pPr>
        <w:tabs>
          <w:tab w:val="left" w:pos="9270"/>
        </w:tabs>
        <w:jc w:val="center"/>
        <w:rPr>
          <w:bCs/>
          <w:szCs w:val="24"/>
          <w:lang w:val="en-GB"/>
        </w:rPr>
      </w:pPr>
      <w:r w:rsidRPr="003F39D7">
        <w:rPr>
          <w:bCs/>
          <w:szCs w:val="24"/>
          <w:lang w:val="en-GB"/>
        </w:rPr>
        <w:t xml:space="preserve"> </w:t>
      </w:r>
    </w:p>
    <w:p w14:paraId="5CED25ED" w14:textId="1B8772B2" w:rsidR="00487E29" w:rsidRPr="003F39D7" w:rsidRDefault="00487E29" w:rsidP="00035BB8">
      <w:pPr>
        <w:jc w:val="center"/>
        <w:rPr>
          <w:lang w:val="en-GB"/>
        </w:rPr>
      </w:pPr>
      <w:r w:rsidRPr="003F39D7">
        <w:rPr>
          <w:lang w:val="en-GB"/>
        </w:rPr>
        <w:t>………………………………</w:t>
      </w:r>
    </w:p>
    <w:p w14:paraId="10D4CA85" w14:textId="0ABB4769" w:rsidR="00487E29" w:rsidRPr="00035BB8" w:rsidRDefault="004C3DBA" w:rsidP="00035BB8">
      <w:pPr>
        <w:jc w:val="center"/>
        <w:rPr>
          <w:b/>
          <w:bCs/>
          <w:lang w:val="en-GB"/>
        </w:rPr>
      </w:pPr>
      <w:r w:rsidRPr="00035BB8">
        <w:rPr>
          <w:b/>
          <w:bCs/>
          <w:lang w:val="en-GB"/>
        </w:rPr>
        <w:t>P</w:t>
      </w:r>
      <w:r w:rsidR="00487E29" w:rsidRPr="00035BB8">
        <w:rPr>
          <w:b/>
          <w:bCs/>
          <w:lang w:val="en-GB"/>
        </w:rPr>
        <w:t>r</w:t>
      </w:r>
      <w:r w:rsidRPr="00035BB8">
        <w:rPr>
          <w:b/>
          <w:bCs/>
          <w:lang w:val="en-GB"/>
        </w:rPr>
        <w:t>of</w:t>
      </w:r>
      <w:r w:rsidR="00487E29" w:rsidRPr="00035BB8">
        <w:rPr>
          <w:b/>
          <w:bCs/>
          <w:lang w:val="en-GB"/>
        </w:rPr>
        <w:t xml:space="preserve">. </w:t>
      </w:r>
      <w:r w:rsidRPr="00035BB8">
        <w:rPr>
          <w:b/>
          <w:bCs/>
          <w:lang w:val="en-GB"/>
        </w:rPr>
        <w:t>Joseph J. Magali</w:t>
      </w:r>
    </w:p>
    <w:p w14:paraId="4B1BA1DE" w14:textId="1B2E7CF4" w:rsidR="004C3DBA" w:rsidRPr="00035BB8" w:rsidRDefault="004C3DBA" w:rsidP="00035BB8">
      <w:pPr>
        <w:jc w:val="center"/>
        <w:rPr>
          <w:lang w:val="en-GB"/>
        </w:rPr>
      </w:pPr>
      <w:r w:rsidRPr="00035BB8">
        <w:rPr>
          <w:lang w:val="en-GB"/>
        </w:rPr>
        <w:t>(</w:t>
      </w:r>
      <w:r w:rsidR="00035BB8" w:rsidRPr="00035BB8">
        <w:rPr>
          <w:lang w:val="en-GB"/>
        </w:rPr>
        <w:t>1</w:t>
      </w:r>
      <w:r w:rsidR="00035BB8" w:rsidRPr="00035BB8">
        <w:rPr>
          <w:vertAlign w:val="superscript"/>
          <w:lang w:val="en-GB"/>
        </w:rPr>
        <w:t>st</w:t>
      </w:r>
      <w:r w:rsidR="00035BB8" w:rsidRPr="00035BB8">
        <w:rPr>
          <w:lang w:val="en-GB"/>
        </w:rPr>
        <w:t xml:space="preserve"> </w:t>
      </w:r>
      <w:r w:rsidR="00A222FA" w:rsidRPr="00035BB8">
        <w:rPr>
          <w:lang w:val="en-GB"/>
        </w:rPr>
        <w:t xml:space="preserve"> </w:t>
      </w:r>
      <w:r w:rsidRPr="00035BB8">
        <w:rPr>
          <w:lang w:val="en-GB"/>
        </w:rPr>
        <w:t>Supervisor)</w:t>
      </w:r>
    </w:p>
    <w:p w14:paraId="0016BD26" w14:textId="77777777" w:rsidR="00EC5870" w:rsidRPr="003F39D7" w:rsidRDefault="00EC5870" w:rsidP="00035BB8">
      <w:pPr>
        <w:jc w:val="center"/>
        <w:rPr>
          <w:b/>
          <w:bCs/>
          <w:lang w:val="en-GB"/>
        </w:rPr>
      </w:pPr>
    </w:p>
    <w:p w14:paraId="7FF6A123" w14:textId="77777777" w:rsidR="00035BB8" w:rsidRPr="003F39D7" w:rsidRDefault="00035BB8" w:rsidP="00035BB8">
      <w:pPr>
        <w:jc w:val="center"/>
        <w:rPr>
          <w:lang w:val="en-GB"/>
        </w:rPr>
      </w:pPr>
      <w:r w:rsidRPr="003F39D7">
        <w:rPr>
          <w:lang w:val="en-GB"/>
        </w:rPr>
        <w:t>………………………………</w:t>
      </w:r>
    </w:p>
    <w:p w14:paraId="5487CFC3" w14:textId="77777777" w:rsidR="00487E29" w:rsidRPr="003F39D7" w:rsidRDefault="00487E29" w:rsidP="00035BB8">
      <w:pPr>
        <w:jc w:val="center"/>
        <w:rPr>
          <w:lang w:val="en-GB"/>
        </w:rPr>
      </w:pPr>
      <w:r w:rsidRPr="003F39D7">
        <w:rPr>
          <w:lang w:val="en-GB"/>
        </w:rPr>
        <w:t>Date</w:t>
      </w:r>
    </w:p>
    <w:p w14:paraId="5442FB2B" w14:textId="250D843C" w:rsidR="004C3DBA" w:rsidRPr="003F39D7" w:rsidRDefault="004C3DBA" w:rsidP="00035BB8">
      <w:pPr>
        <w:jc w:val="center"/>
        <w:rPr>
          <w:lang w:val="en-GB"/>
        </w:rPr>
      </w:pPr>
    </w:p>
    <w:p w14:paraId="1296A8F2" w14:textId="77777777" w:rsidR="00EC5870" w:rsidRPr="003F39D7" w:rsidRDefault="00EC5870" w:rsidP="00035BB8">
      <w:pPr>
        <w:jc w:val="center"/>
        <w:rPr>
          <w:lang w:val="en-GB"/>
        </w:rPr>
      </w:pPr>
    </w:p>
    <w:p w14:paraId="3390B420" w14:textId="77777777" w:rsidR="00035BB8" w:rsidRPr="003F39D7" w:rsidRDefault="00035BB8" w:rsidP="00035BB8">
      <w:pPr>
        <w:jc w:val="center"/>
        <w:rPr>
          <w:lang w:val="en-GB"/>
        </w:rPr>
      </w:pPr>
      <w:r w:rsidRPr="003F39D7">
        <w:rPr>
          <w:lang w:val="en-GB"/>
        </w:rPr>
        <w:t>………………………………</w:t>
      </w:r>
    </w:p>
    <w:p w14:paraId="4C422DDD" w14:textId="0D081018" w:rsidR="00487E29" w:rsidRPr="00035BB8" w:rsidRDefault="00487E29" w:rsidP="00035BB8">
      <w:pPr>
        <w:jc w:val="center"/>
        <w:rPr>
          <w:b/>
          <w:bCs/>
          <w:lang w:val="en-GB"/>
        </w:rPr>
      </w:pPr>
      <w:r w:rsidRPr="00035BB8">
        <w:rPr>
          <w:b/>
          <w:bCs/>
          <w:lang w:val="en-GB"/>
        </w:rPr>
        <w:t xml:space="preserve">Dr. </w:t>
      </w:r>
      <w:r w:rsidR="004C3DBA" w:rsidRPr="00035BB8">
        <w:rPr>
          <w:b/>
          <w:bCs/>
          <w:lang w:val="en-GB"/>
        </w:rPr>
        <w:t>France  Shayo</w:t>
      </w:r>
    </w:p>
    <w:p w14:paraId="19CDA310" w14:textId="5FDD3C6C" w:rsidR="001B32DD" w:rsidRPr="00035BB8" w:rsidRDefault="001B32DD" w:rsidP="00035BB8">
      <w:pPr>
        <w:jc w:val="center"/>
        <w:rPr>
          <w:lang w:val="en-GB"/>
        </w:rPr>
      </w:pPr>
      <w:r w:rsidRPr="00035BB8">
        <w:rPr>
          <w:lang w:val="en-GB"/>
        </w:rPr>
        <w:t>(</w:t>
      </w:r>
      <w:r w:rsidR="00035BB8" w:rsidRPr="00035BB8">
        <w:rPr>
          <w:lang w:val="en-GB"/>
        </w:rPr>
        <w:t>2</w:t>
      </w:r>
      <w:r w:rsidR="00035BB8" w:rsidRPr="00035BB8">
        <w:rPr>
          <w:vertAlign w:val="superscript"/>
          <w:lang w:val="en-GB"/>
        </w:rPr>
        <w:t>nd</w:t>
      </w:r>
      <w:r w:rsidR="00035BB8" w:rsidRPr="00035BB8">
        <w:rPr>
          <w:lang w:val="en-GB"/>
        </w:rPr>
        <w:t xml:space="preserve"> </w:t>
      </w:r>
      <w:r w:rsidR="00A222FA" w:rsidRPr="00035BB8">
        <w:rPr>
          <w:lang w:val="en-GB"/>
        </w:rPr>
        <w:t xml:space="preserve"> </w:t>
      </w:r>
      <w:r w:rsidRPr="00035BB8">
        <w:rPr>
          <w:lang w:val="en-GB"/>
        </w:rPr>
        <w:t>Supervisor)</w:t>
      </w:r>
    </w:p>
    <w:p w14:paraId="1ABB5749" w14:textId="77777777" w:rsidR="001B32DD" w:rsidRPr="003F39D7" w:rsidRDefault="001B32DD" w:rsidP="00035BB8">
      <w:pPr>
        <w:jc w:val="center"/>
        <w:rPr>
          <w:b/>
          <w:bCs/>
          <w:lang w:val="en-GB"/>
        </w:rPr>
      </w:pPr>
    </w:p>
    <w:p w14:paraId="515B0591" w14:textId="77777777" w:rsidR="00035BB8" w:rsidRPr="003F39D7" w:rsidRDefault="00035BB8" w:rsidP="00035BB8">
      <w:pPr>
        <w:jc w:val="center"/>
        <w:rPr>
          <w:lang w:val="en-GB"/>
        </w:rPr>
      </w:pPr>
      <w:r w:rsidRPr="003F39D7">
        <w:rPr>
          <w:lang w:val="en-GB"/>
        </w:rPr>
        <w:t>………………………………</w:t>
      </w:r>
    </w:p>
    <w:p w14:paraId="6A074C19" w14:textId="55DEBDA4" w:rsidR="00487E29" w:rsidRPr="003F39D7" w:rsidRDefault="00487E29" w:rsidP="00035BB8">
      <w:pPr>
        <w:jc w:val="center"/>
        <w:rPr>
          <w:lang w:val="en-GB"/>
        </w:rPr>
      </w:pPr>
      <w:r w:rsidRPr="003F39D7">
        <w:rPr>
          <w:lang w:val="en-GB"/>
        </w:rPr>
        <w:t>Date</w:t>
      </w:r>
    </w:p>
    <w:p w14:paraId="2D7D2B7E" w14:textId="77777777" w:rsidR="002464A6" w:rsidRPr="003F39D7" w:rsidRDefault="002464A6" w:rsidP="00487E29">
      <w:pPr>
        <w:jc w:val="center"/>
        <w:rPr>
          <w:szCs w:val="24"/>
          <w:lang w:val="en-GB"/>
        </w:rPr>
      </w:pPr>
    </w:p>
    <w:p w14:paraId="0061C8AC" w14:textId="0041B688" w:rsidR="00CC0DF0" w:rsidRPr="00A56CFB" w:rsidRDefault="00CC0DF0" w:rsidP="00035BB8">
      <w:pPr>
        <w:pStyle w:val="Heading1"/>
        <w:jc w:val="center"/>
        <w:rPr>
          <w:szCs w:val="24"/>
          <w:lang w:val="en-GB"/>
        </w:rPr>
      </w:pPr>
      <w:bookmarkStart w:id="4" w:name="_Toc211885862"/>
      <w:r w:rsidRPr="00A56CFB">
        <w:rPr>
          <w:szCs w:val="24"/>
          <w:lang w:val="en-GB"/>
        </w:rPr>
        <w:lastRenderedPageBreak/>
        <w:t>COPYRIGHT</w:t>
      </w:r>
      <w:bookmarkEnd w:id="4"/>
      <w:r w:rsidR="007163F6" w:rsidRPr="00A56CFB">
        <w:rPr>
          <w:szCs w:val="24"/>
          <w:lang w:val="en-GB"/>
        </w:rPr>
        <w:fldChar w:fldCharType="begin"/>
      </w:r>
      <w:r w:rsidR="007163F6" w:rsidRPr="00A56CFB">
        <w:rPr>
          <w:szCs w:val="24"/>
          <w:lang w:val="en-GB"/>
        </w:rPr>
        <w:instrText xml:space="preserve"> TC "</w:instrText>
      </w:r>
      <w:bookmarkStart w:id="5" w:name="_Toc211288860"/>
      <w:r w:rsidR="007163F6" w:rsidRPr="00A56CFB">
        <w:rPr>
          <w:szCs w:val="24"/>
          <w:lang w:val="en-GB"/>
        </w:rPr>
        <w:instrText>COPYRIGHT</w:instrText>
      </w:r>
      <w:bookmarkEnd w:id="5"/>
      <w:r w:rsidR="007163F6" w:rsidRPr="00A56CFB">
        <w:rPr>
          <w:szCs w:val="24"/>
          <w:lang w:val="en-GB"/>
        </w:rPr>
        <w:instrText xml:space="preserve">" \f C \l "1" </w:instrText>
      </w:r>
      <w:r w:rsidR="007163F6" w:rsidRPr="00A56CFB">
        <w:rPr>
          <w:szCs w:val="24"/>
          <w:lang w:val="en-GB"/>
        </w:rPr>
        <w:fldChar w:fldCharType="end"/>
      </w:r>
    </w:p>
    <w:p w14:paraId="60986906" w14:textId="489D30DD" w:rsidR="002464A6" w:rsidRPr="003F39D7" w:rsidRDefault="00CC0DF0" w:rsidP="00CC0DF0">
      <w:pPr>
        <w:rPr>
          <w:szCs w:val="24"/>
          <w:lang w:val="en-GB"/>
        </w:rPr>
      </w:pPr>
      <w:r w:rsidRPr="003F39D7">
        <w:rPr>
          <w:szCs w:val="24"/>
          <w:lang w:val="en-GB"/>
        </w:rPr>
        <w:t xml:space="preserve"> No </w:t>
      </w:r>
      <w:r w:rsidR="00333970" w:rsidRPr="003F39D7">
        <w:rPr>
          <w:szCs w:val="24"/>
          <w:lang w:val="en-GB"/>
        </w:rPr>
        <w:t xml:space="preserve"> </w:t>
      </w:r>
      <w:r w:rsidRPr="003F39D7">
        <w:rPr>
          <w:szCs w:val="24"/>
          <w:lang w:val="en-GB"/>
        </w:rPr>
        <w:t xml:space="preserve">part of </w:t>
      </w:r>
      <w:r w:rsidR="00333970" w:rsidRPr="003F39D7">
        <w:rPr>
          <w:szCs w:val="24"/>
          <w:lang w:val="en-GB"/>
        </w:rPr>
        <w:t xml:space="preserve"> </w:t>
      </w:r>
      <w:r w:rsidRPr="003F39D7">
        <w:rPr>
          <w:szCs w:val="24"/>
          <w:lang w:val="en-GB"/>
        </w:rPr>
        <w:t xml:space="preserve">this </w:t>
      </w:r>
      <w:r w:rsidR="00333970" w:rsidRPr="003F39D7">
        <w:rPr>
          <w:szCs w:val="24"/>
          <w:lang w:val="en-GB"/>
        </w:rPr>
        <w:t xml:space="preserve"> </w:t>
      </w:r>
      <w:r w:rsidRPr="003F39D7">
        <w:rPr>
          <w:szCs w:val="24"/>
          <w:lang w:val="en-GB"/>
        </w:rPr>
        <w:t xml:space="preserve">dissertation </w:t>
      </w:r>
      <w:r w:rsidR="00333970" w:rsidRPr="003F39D7">
        <w:rPr>
          <w:szCs w:val="24"/>
          <w:lang w:val="en-GB"/>
        </w:rPr>
        <w:t xml:space="preserve"> </w:t>
      </w:r>
      <w:r w:rsidRPr="003F39D7">
        <w:rPr>
          <w:szCs w:val="24"/>
          <w:lang w:val="en-GB"/>
        </w:rPr>
        <w:t xml:space="preserve">may be </w:t>
      </w:r>
      <w:r w:rsidR="00333970" w:rsidRPr="003F39D7">
        <w:rPr>
          <w:szCs w:val="24"/>
          <w:lang w:val="en-GB"/>
        </w:rPr>
        <w:t xml:space="preserve"> </w:t>
      </w:r>
      <w:r w:rsidRPr="003F39D7">
        <w:rPr>
          <w:szCs w:val="24"/>
          <w:lang w:val="en-GB"/>
        </w:rPr>
        <w:t xml:space="preserve">reproduced, stored </w:t>
      </w:r>
      <w:r w:rsidR="00333970" w:rsidRPr="003F39D7">
        <w:rPr>
          <w:szCs w:val="24"/>
          <w:lang w:val="en-GB"/>
        </w:rPr>
        <w:t xml:space="preserve"> </w:t>
      </w:r>
      <w:r w:rsidRPr="003F39D7">
        <w:rPr>
          <w:szCs w:val="24"/>
          <w:lang w:val="en-GB"/>
        </w:rPr>
        <w:t xml:space="preserve">in </w:t>
      </w:r>
      <w:r w:rsidR="00333970" w:rsidRPr="003F39D7">
        <w:rPr>
          <w:szCs w:val="24"/>
          <w:lang w:val="en-GB"/>
        </w:rPr>
        <w:t xml:space="preserve"> </w:t>
      </w:r>
      <w:r w:rsidRPr="003F39D7">
        <w:rPr>
          <w:szCs w:val="24"/>
          <w:lang w:val="en-GB"/>
        </w:rPr>
        <w:t xml:space="preserve">any </w:t>
      </w:r>
      <w:r w:rsidR="00333970" w:rsidRPr="003F39D7">
        <w:rPr>
          <w:szCs w:val="24"/>
          <w:lang w:val="en-GB"/>
        </w:rPr>
        <w:t xml:space="preserve"> </w:t>
      </w:r>
      <w:r w:rsidRPr="003F39D7">
        <w:rPr>
          <w:szCs w:val="24"/>
          <w:lang w:val="en-GB"/>
        </w:rPr>
        <w:t xml:space="preserve">retrieval </w:t>
      </w:r>
      <w:r w:rsidR="00333970" w:rsidRPr="003F39D7">
        <w:rPr>
          <w:szCs w:val="24"/>
          <w:lang w:val="en-GB"/>
        </w:rPr>
        <w:t xml:space="preserve"> </w:t>
      </w:r>
      <w:r w:rsidRPr="003F39D7">
        <w:rPr>
          <w:szCs w:val="24"/>
          <w:lang w:val="en-GB"/>
        </w:rPr>
        <w:t>system, or</w:t>
      </w:r>
      <w:r w:rsidR="00333970" w:rsidRPr="003F39D7">
        <w:rPr>
          <w:szCs w:val="24"/>
          <w:lang w:val="en-GB"/>
        </w:rPr>
        <w:t xml:space="preserve"> </w:t>
      </w:r>
      <w:r w:rsidRPr="003F39D7">
        <w:rPr>
          <w:szCs w:val="24"/>
          <w:lang w:val="en-GB"/>
        </w:rPr>
        <w:t xml:space="preserve"> transmitted in any </w:t>
      </w:r>
      <w:r w:rsidR="00333970" w:rsidRPr="003F39D7">
        <w:rPr>
          <w:szCs w:val="24"/>
          <w:lang w:val="en-GB"/>
        </w:rPr>
        <w:t xml:space="preserve"> </w:t>
      </w:r>
      <w:r w:rsidRPr="003F39D7">
        <w:rPr>
          <w:szCs w:val="24"/>
          <w:lang w:val="en-GB"/>
        </w:rPr>
        <w:t xml:space="preserve">form, by </w:t>
      </w:r>
      <w:r w:rsidR="00333970" w:rsidRPr="003F39D7">
        <w:rPr>
          <w:szCs w:val="24"/>
          <w:lang w:val="en-GB"/>
        </w:rPr>
        <w:t xml:space="preserve"> </w:t>
      </w:r>
      <w:r w:rsidRPr="003F39D7">
        <w:rPr>
          <w:szCs w:val="24"/>
          <w:lang w:val="en-GB"/>
        </w:rPr>
        <w:t xml:space="preserve">any </w:t>
      </w:r>
      <w:r w:rsidR="00333970" w:rsidRPr="003F39D7">
        <w:rPr>
          <w:szCs w:val="24"/>
          <w:lang w:val="en-GB"/>
        </w:rPr>
        <w:t xml:space="preserve"> </w:t>
      </w:r>
      <w:r w:rsidRPr="003F39D7">
        <w:rPr>
          <w:szCs w:val="24"/>
          <w:lang w:val="en-GB"/>
        </w:rPr>
        <w:t xml:space="preserve">means, </w:t>
      </w:r>
      <w:r w:rsidR="00333970" w:rsidRPr="003F39D7">
        <w:rPr>
          <w:szCs w:val="24"/>
          <w:lang w:val="en-GB"/>
        </w:rPr>
        <w:t xml:space="preserve"> </w:t>
      </w:r>
      <w:r w:rsidRPr="003F39D7">
        <w:rPr>
          <w:szCs w:val="24"/>
          <w:lang w:val="en-GB"/>
        </w:rPr>
        <w:t xml:space="preserve">electronic, mechanical, </w:t>
      </w:r>
      <w:r w:rsidR="00333970" w:rsidRPr="003F39D7">
        <w:rPr>
          <w:szCs w:val="24"/>
          <w:lang w:val="en-GB"/>
        </w:rPr>
        <w:t xml:space="preserve"> </w:t>
      </w:r>
      <w:r w:rsidRPr="003F39D7">
        <w:rPr>
          <w:szCs w:val="24"/>
          <w:lang w:val="en-GB"/>
        </w:rPr>
        <w:t xml:space="preserve">photocopying, </w:t>
      </w:r>
      <w:r w:rsidR="00333970" w:rsidRPr="003F39D7">
        <w:rPr>
          <w:szCs w:val="24"/>
          <w:lang w:val="en-GB"/>
        </w:rPr>
        <w:t xml:space="preserve"> </w:t>
      </w:r>
      <w:r w:rsidRPr="003F39D7">
        <w:rPr>
          <w:szCs w:val="24"/>
          <w:lang w:val="en-GB"/>
        </w:rPr>
        <w:t xml:space="preserve">recording or otherwise, without </w:t>
      </w:r>
      <w:r w:rsidR="00333970" w:rsidRPr="003F39D7">
        <w:rPr>
          <w:szCs w:val="24"/>
          <w:lang w:val="en-GB"/>
        </w:rPr>
        <w:t xml:space="preserve"> </w:t>
      </w:r>
      <w:r w:rsidRPr="003F39D7">
        <w:rPr>
          <w:szCs w:val="24"/>
          <w:lang w:val="en-GB"/>
        </w:rPr>
        <w:t xml:space="preserve">prior written </w:t>
      </w:r>
      <w:r w:rsidR="00333970" w:rsidRPr="003F39D7">
        <w:rPr>
          <w:szCs w:val="24"/>
          <w:lang w:val="en-GB"/>
        </w:rPr>
        <w:t xml:space="preserve"> </w:t>
      </w:r>
      <w:r w:rsidRPr="003F39D7">
        <w:rPr>
          <w:szCs w:val="24"/>
          <w:lang w:val="en-GB"/>
        </w:rPr>
        <w:t xml:space="preserve">permission of the </w:t>
      </w:r>
      <w:r w:rsidR="00333970" w:rsidRPr="003F39D7">
        <w:rPr>
          <w:szCs w:val="24"/>
          <w:lang w:val="en-GB"/>
        </w:rPr>
        <w:t xml:space="preserve"> </w:t>
      </w:r>
      <w:r w:rsidRPr="003F39D7">
        <w:rPr>
          <w:szCs w:val="24"/>
          <w:lang w:val="en-GB"/>
        </w:rPr>
        <w:t xml:space="preserve">author or </w:t>
      </w:r>
      <w:r w:rsidR="00333970" w:rsidRPr="003F39D7">
        <w:rPr>
          <w:szCs w:val="24"/>
          <w:lang w:val="en-GB"/>
        </w:rPr>
        <w:t xml:space="preserve"> </w:t>
      </w:r>
      <w:r w:rsidRPr="003F39D7">
        <w:rPr>
          <w:szCs w:val="24"/>
          <w:lang w:val="en-GB"/>
        </w:rPr>
        <w:t xml:space="preserve">the </w:t>
      </w:r>
      <w:r w:rsidR="00333970" w:rsidRPr="003F39D7">
        <w:rPr>
          <w:szCs w:val="24"/>
          <w:lang w:val="en-GB"/>
        </w:rPr>
        <w:t xml:space="preserve"> </w:t>
      </w:r>
      <w:r w:rsidRPr="003F39D7">
        <w:rPr>
          <w:szCs w:val="24"/>
          <w:lang w:val="en-GB"/>
        </w:rPr>
        <w:t xml:space="preserve">Open University </w:t>
      </w:r>
      <w:r w:rsidR="00333970" w:rsidRPr="003F39D7">
        <w:rPr>
          <w:szCs w:val="24"/>
          <w:lang w:val="en-GB"/>
        </w:rPr>
        <w:t xml:space="preserve"> </w:t>
      </w:r>
      <w:r w:rsidRPr="003F39D7">
        <w:rPr>
          <w:szCs w:val="24"/>
          <w:lang w:val="en-GB"/>
        </w:rPr>
        <w:t xml:space="preserve">of Tanzania in that behalf. </w:t>
      </w:r>
    </w:p>
    <w:p w14:paraId="3122BB4E" w14:textId="77777777" w:rsidR="002464A6" w:rsidRPr="003F39D7" w:rsidRDefault="002464A6" w:rsidP="00487E29">
      <w:pPr>
        <w:jc w:val="center"/>
        <w:rPr>
          <w:szCs w:val="24"/>
          <w:lang w:val="en-GB"/>
        </w:rPr>
      </w:pPr>
    </w:p>
    <w:p w14:paraId="51948A23" w14:textId="77777777" w:rsidR="002464A6" w:rsidRPr="003F39D7" w:rsidRDefault="002464A6" w:rsidP="00487E29">
      <w:pPr>
        <w:jc w:val="center"/>
        <w:rPr>
          <w:szCs w:val="24"/>
          <w:lang w:val="en-GB"/>
        </w:rPr>
      </w:pPr>
    </w:p>
    <w:p w14:paraId="4CBBD749" w14:textId="77777777" w:rsidR="002464A6" w:rsidRPr="003F39D7" w:rsidRDefault="002464A6" w:rsidP="00487E29">
      <w:pPr>
        <w:jc w:val="center"/>
        <w:rPr>
          <w:szCs w:val="24"/>
          <w:lang w:val="en-GB"/>
        </w:rPr>
      </w:pPr>
    </w:p>
    <w:p w14:paraId="50D22D84" w14:textId="77777777" w:rsidR="002464A6" w:rsidRPr="003F39D7" w:rsidRDefault="002464A6" w:rsidP="00487E29">
      <w:pPr>
        <w:jc w:val="center"/>
        <w:rPr>
          <w:szCs w:val="24"/>
          <w:lang w:val="en-GB"/>
        </w:rPr>
      </w:pPr>
    </w:p>
    <w:p w14:paraId="0224242C" w14:textId="77777777" w:rsidR="002464A6" w:rsidRPr="003F39D7" w:rsidRDefault="002464A6" w:rsidP="00487E29">
      <w:pPr>
        <w:jc w:val="center"/>
        <w:rPr>
          <w:szCs w:val="24"/>
          <w:lang w:val="en-GB"/>
        </w:rPr>
      </w:pPr>
    </w:p>
    <w:p w14:paraId="30270600" w14:textId="77777777" w:rsidR="00333970" w:rsidRPr="003F39D7" w:rsidRDefault="00333970" w:rsidP="00487E29">
      <w:pPr>
        <w:jc w:val="center"/>
        <w:rPr>
          <w:szCs w:val="24"/>
          <w:lang w:val="en-GB"/>
        </w:rPr>
      </w:pPr>
    </w:p>
    <w:p w14:paraId="6F14154B" w14:textId="77777777" w:rsidR="00333970" w:rsidRPr="003F39D7" w:rsidRDefault="00333970" w:rsidP="00487E29">
      <w:pPr>
        <w:jc w:val="center"/>
        <w:rPr>
          <w:szCs w:val="24"/>
          <w:lang w:val="en-GB"/>
        </w:rPr>
      </w:pPr>
    </w:p>
    <w:p w14:paraId="3DE71A10" w14:textId="77777777" w:rsidR="00333970" w:rsidRPr="003F39D7" w:rsidRDefault="00333970" w:rsidP="00487E29">
      <w:pPr>
        <w:jc w:val="center"/>
        <w:rPr>
          <w:szCs w:val="24"/>
          <w:lang w:val="en-GB"/>
        </w:rPr>
      </w:pPr>
    </w:p>
    <w:p w14:paraId="52BD592F" w14:textId="77777777" w:rsidR="00333970" w:rsidRPr="003F39D7" w:rsidRDefault="00333970" w:rsidP="00487E29">
      <w:pPr>
        <w:jc w:val="center"/>
        <w:rPr>
          <w:szCs w:val="24"/>
          <w:lang w:val="en-GB"/>
        </w:rPr>
      </w:pPr>
    </w:p>
    <w:p w14:paraId="0D009EED" w14:textId="77777777" w:rsidR="00333970" w:rsidRPr="003F39D7" w:rsidRDefault="00333970" w:rsidP="00487E29">
      <w:pPr>
        <w:jc w:val="center"/>
        <w:rPr>
          <w:szCs w:val="24"/>
          <w:lang w:val="en-GB"/>
        </w:rPr>
      </w:pPr>
    </w:p>
    <w:p w14:paraId="2FF8A1D1" w14:textId="77777777" w:rsidR="00333970" w:rsidRPr="003F39D7" w:rsidRDefault="00333970" w:rsidP="00487E29">
      <w:pPr>
        <w:jc w:val="center"/>
        <w:rPr>
          <w:szCs w:val="24"/>
          <w:lang w:val="en-GB"/>
        </w:rPr>
      </w:pPr>
    </w:p>
    <w:p w14:paraId="5F5DC7E0" w14:textId="77777777" w:rsidR="00333970" w:rsidRPr="003F39D7" w:rsidRDefault="00333970" w:rsidP="00487E29">
      <w:pPr>
        <w:jc w:val="center"/>
        <w:rPr>
          <w:szCs w:val="24"/>
          <w:lang w:val="en-GB"/>
        </w:rPr>
      </w:pPr>
    </w:p>
    <w:p w14:paraId="76FB0FA5" w14:textId="77777777" w:rsidR="00333970" w:rsidRPr="003F39D7" w:rsidRDefault="00333970" w:rsidP="00487E29">
      <w:pPr>
        <w:jc w:val="center"/>
        <w:rPr>
          <w:szCs w:val="24"/>
          <w:lang w:val="en-GB"/>
        </w:rPr>
      </w:pPr>
    </w:p>
    <w:p w14:paraId="07F671CB" w14:textId="77777777" w:rsidR="00333970" w:rsidRPr="003F39D7" w:rsidRDefault="00333970" w:rsidP="00487E29">
      <w:pPr>
        <w:jc w:val="center"/>
        <w:rPr>
          <w:szCs w:val="24"/>
          <w:lang w:val="en-GB"/>
        </w:rPr>
      </w:pPr>
    </w:p>
    <w:p w14:paraId="643F161B" w14:textId="77777777" w:rsidR="00333970" w:rsidRPr="003F39D7" w:rsidRDefault="00333970" w:rsidP="00487E29">
      <w:pPr>
        <w:jc w:val="center"/>
        <w:rPr>
          <w:szCs w:val="24"/>
          <w:lang w:val="en-GB"/>
        </w:rPr>
      </w:pPr>
    </w:p>
    <w:p w14:paraId="280CA673" w14:textId="77777777" w:rsidR="00333970" w:rsidRPr="003F39D7" w:rsidRDefault="00333970" w:rsidP="00487E29">
      <w:pPr>
        <w:jc w:val="center"/>
        <w:rPr>
          <w:szCs w:val="24"/>
          <w:lang w:val="en-GB"/>
        </w:rPr>
      </w:pPr>
    </w:p>
    <w:p w14:paraId="0AB003FC" w14:textId="77777777" w:rsidR="00333970" w:rsidRPr="003F39D7" w:rsidRDefault="00333970" w:rsidP="00487E29">
      <w:pPr>
        <w:jc w:val="center"/>
        <w:rPr>
          <w:szCs w:val="24"/>
          <w:lang w:val="en-GB"/>
        </w:rPr>
      </w:pPr>
    </w:p>
    <w:p w14:paraId="0E2B65B5" w14:textId="77777777" w:rsidR="00333970" w:rsidRPr="003F39D7" w:rsidRDefault="00333970" w:rsidP="00487E29">
      <w:pPr>
        <w:jc w:val="center"/>
        <w:rPr>
          <w:szCs w:val="24"/>
          <w:lang w:val="en-GB"/>
        </w:rPr>
      </w:pPr>
    </w:p>
    <w:p w14:paraId="67C76E7D" w14:textId="77777777" w:rsidR="00333970" w:rsidRPr="003F39D7" w:rsidRDefault="00333970" w:rsidP="00487E29">
      <w:pPr>
        <w:jc w:val="center"/>
        <w:rPr>
          <w:szCs w:val="24"/>
          <w:lang w:val="en-GB"/>
        </w:rPr>
      </w:pPr>
    </w:p>
    <w:p w14:paraId="00C43D32" w14:textId="4BB73E8E" w:rsidR="00333970" w:rsidRPr="00A56CFB" w:rsidRDefault="00333970" w:rsidP="00A56CFB">
      <w:pPr>
        <w:pStyle w:val="Heading1"/>
        <w:jc w:val="center"/>
        <w:rPr>
          <w:szCs w:val="24"/>
          <w:lang w:val="en-GB"/>
        </w:rPr>
      </w:pPr>
      <w:bookmarkStart w:id="6" w:name="_Toc211885863"/>
      <w:r w:rsidRPr="003F39D7">
        <w:rPr>
          <w:szCs w:val="24"/>
          <w:lang w:val="en-GB"/>
        </w:rPr>
        <w:lastRenderedPageBreak/>
        <w:t>DECLARATION</w:t>
      </w:r>
      <w:bookmarkEnd w:id="6"/>
      <w:r w:rsidR="007163F6" w:rsidRPr="00A56CFB">
        <w:rPr>
          <w:szCs w:val="24"/>
          <w:lang w:val="en-GB"/>
        </w:rPr>
        <w:fldChar w:fldCharType="begin"/>
      </w:r>
      <w:r w:rsidR="007163F6" w:rsidRPr="00A56CFB">
        <w:rPr>
          <w:szCs w:val="24"/>
          <w:lang w:val="en-GB"/>
        </w:rPr>
        <w:instrText xml:space="preserve"> TC "</w:instrText>
      </w:r>
      <w:bookmarkStart w:id="7" w:name="_Toc211288861"/>
      <w:r w:rsidR="007163F6" w:rsidRPr="00A56CFB">
        <w:rPr>
          <w:szCs w:val="24"/>
          <w:lang w:val="en-GB"/>
        </w:rPr>
        <w:instrText>DECLARATION</w:instrText>
      </w:r>
      <w:bookmarkEnd w:id="7"/>
      <w:r w:rsidR="007163F6" w:rsidRPr="00A56CFB">
        <w:rPr>
          <w:szCs w:val="24"/>
          <w:lang w:val="en-GB"/>
        </w:rPr>
        <w:instrText xml:space="preserve">" \f C \l "1" </w:instrText>
      </w:r>
      <w:r w:rsidR="007163F6" w:rsidRPr="00A56CFB">
        <w:rPr>
          <w:szCs w:val="24"/>
          <w:lang w:val="en-GB"/>
        </w:rPr>
        <w:fldChar w:fldCharType="end"/>
      </w:r>
    </w:p>
    <w:p w14:paraId="260815FB" w14:textId="7FDB16AA" w:rsidR="00333970" w:rsidRPr="003F39D7" w:rsidRDefault="00333970" w:rsidP="00C01D68">
      <w:pPr>
        <w:rPr>
          <w:szCs w:val="24"/>
          <w:lang w:val="en-GB"/>
        </w:rPr>
      </w:pPr>
      <w:r w:rsidRPr="003F39D7">
        <w:rPr>
          <w:szCs w:val="24"/>
          <w:lang w:val="en-GB"/>
        </w:rPr>
        <w:t xml:space="preserve">I, </w:t>
      </w:r>
      <w:r w:rsidR="00C01D68" w:rsidRPr="003F39D7">
        <w:rPr>
          <w:b/>
          <w:bCs/>
          <w:szCs w:val="24"/>
          <w:lang w:val="en-GB"/>
        </w:rPr>
        <w:t>Veri Oscar Mganda</w:t>
      </w:r>
      <w:r w:rsidRPr="003F39D7">
        <w:rPr>
          <w:szCs w:val="24"/>
          <w:lang w:val="en-GB"/>
        </w:rPr>
        <w:t xml:space="preserve">  </w:t>
      </w:r>
      <w:r w:rsidR="00A56CFB" w:rsidRPr="007B787E">
        <w:rPr>
          <w:szCs w:val="24"/>
        </w:rPr>
        <w:t xml:space="preserve">declare that the work presented in this thesis is original. It has never been presented to any other University or Institution. Where other people’s works have been used, references have been provided. It is in this regard that I declare this work as originally mine bona fide. It is hereby presented in fulfilment of the requirement for the Degree of Doctor of Philosophy </w:t>
      </w:r>
      <w:r w:rsidR="00A56CFB">
        <w:rPr>
          <w:szCs w:val="24"/>
        </w:rPr>
        <w:t>of</w:t>
      </w:r>
      <w:r w:rsidR="00A56CFB" w:rsidRPr="007B787E">
        <w:rPr>
          <w:szCs w:val="24"/>
        </w:rPr>
        <w:t xml:space="preserve"> the Open University of Tanzania.</w:t>
      </w:r>
      <w:r w:rsidR="00A56CFB" w:rsidRPr="007B787E">
        <w:rPr>
          <w:sz w:val="28"/>
          <w:szCs w:val="28"/>
        </w:rPr>
        <w:t xml:space="preserve"> </w:t>
      </w:r>
    </w:p>
    <w:p w14:paraId="19A6D67E" w14:textId="13018141" w:rsidR="00C01D68" w:rsidRPr="003F39D7" w:rsidRDefault="00EC5870" w:rsidP="00333970">
      <w:pPr>
        <w:jc w:val="center"/>
        <w:rPr>
          <w:szCs w:val="24"/>
          <w:lang w:val="en-GB"/>
        </w:rPr>
      </w:pPr>
      <w:r w:rsidRPr="003F39D7">
        <w:rPr>
          <w:szCs w:val="24"/>
          <w:lang w:val="en-GB"/>
        </w:rPr>
        <w:t xml:space="preserve"> </w:t>
      </w:r>
    </w:p>
    <w:p w14:paraId="7EBFDA7D" w14:textId="77777777" w:rsidR="00A56CFB" w:rsidRDefault="00A56CFB" w:rsidP="00C01D68">
      <w:pPr>
        <w:jc w:val="center"/>
        <w:rPr>
          <w:szCs w:val="24"/>
          <w:lang w:val="en-GB"/>
        </w:rPr>
      </w:pPr>
    </w:p>
    <w:p w14:paraId="76C4486C" w14:textId="49EC0670" w:rsidR="00333970" w:rsidRPr="003F39D7" w:rsidRDefault="00333970" w:rsidP="00C01D68">
      <w:pPr>
        <w:jc w:val="center"/>
        <w:rPr>
          <w:szCs w:val="24"/>
          <w:lang w:val="en-GB"/>
        </w:rPr>
      </w:pPr>
      <w:r w:rsidRPr="003F39D7">
        <w:rPr>
          <w:szCs w:val="24"/>
          <w:lang w:val="en-GB"/>
        </w:rPr>
        <w:t>……………………………</w:t>
      </w:r>
    </w:p>
    <w:p w14:paraId="631B405B" w14:textId="77777777" w:rsidR="00333970" w:rsidRPr="003F39D7" w:rsidRDefault="00333970" w:rsidP="00C01D68">
      <w:pPr>
        <w:jc w:val="center"/>
        <w:rPr>
          <w:szCs w:val="24"/>
          <w:lang w:val="en-GB"/>
        </w:rPr>
      </w:pPr>
      <w:r w:rsidRPr="003F39D7">
        <w:rPr>
          <w:szCs w:val="24"/>
          <w:lang w:val="en-GB"/>
        </w:rPr>
        <w:t>Signature</w:t>
      </w:r>
    </w:p>
    <w:p w14:paraId="687FFA98" w14:textId="77777777" w:rsidR="00C01D68" w:rsidRPr="003F39D7" w:rsidRDefault="00C01D68" w:rsidP="00333970">
      <w:pPr>
        <w:jc w:val="center"/>
        <w:rPr>
          <w:szCs w:val="24"/>
          <w:lang w:val="en-GB"/>
        </w:rPr>
      </w:pPr>
    </w:p>
    <w:p w14:paraId="36366A0C" w14:textId="77777777" w:rsidR="00C01D68" w:rsidRPr="003F39D7" w:rsidRDefault="00C01D68" w:rsidP="00333970">
      <w:pPr>
        <w:jc w:val="center"/>
        <w:rPr>
          <w:szCs w:val="24"/>
          <w:lang w:val="en-GB"/>
        </w:rPr>
      </w:pPr>
    </w:p>
    <w:p w14:paraId="14C35114" w14:textId="77777777" w:rsidR="00A56CFB" w:rsidRPr="003F39D7" w:rsidRDefault="00A56CFB" w:rsidP="00A56CFB">
      <w:pPr>
        <w:jc w:val="center"/>
        <w:rPr>
          <w:szCs w:val="24"/>
          <w:lang w:val="en-GB"/>
        </w:rPr>
      </w:pPr>
      <w:r w:rsidRPr="003F39D7">
        <w:rPr>
          <w:szCs w:val="24"/>
          <w:lang w:val="en-GB"/>
        </w:rPr>
        <w:t>……………………………</w:t>
      </w:r>
    </w:p>
    <w:p w14:paraId="5FE43C0D" w14:textId="399DF3B0" w:rsidR="00333970" w:rsidRPr="003F39D7" w:rsidRDefault="00333970" w:rsidP="00333970">
      <w:pPr>
        <w:jc w:val="center"/>
        <w:rPr>
          <w:szCs w:val="24"/>
          <w:lang w:val="en-GB"/>
        </w:rPr>
      </w:pPr>
      <w:r w:rsidRPr="003F39D7">
        <w:rPr>
          <w:szCs w:val="24"/>
          <w:lang w:val="en-GB"/>
        </w:rPr>
        <w:t xml:space="preserve">Date  </w:t>
      </w:r>
    </w:p>
    <w:p w14:paraId="23839510" w14:textId="77777777" w:rsidR="00C01D68" w:rsidRPr="003F39D7" w:rsidRDefault="00C01D68" w:rsidP="00333970">
      <w:pPr>
        <w:jc w:val="center"/>
        <w:rPr>
          <w:szCs w:val="24"/>
          <w:lang w:val="en-GB"/>
        </w:rPr>
      </w:pPr>
    </w:p>
    <w:p w14:paraId="61CE6134" w14:textId="77777777" w:rsidR="00C01D68" w:rsidRPr="003F39D7" w:rsidRDefault="00C01D68" w:rsidP="00333970">
      <w:pPr>
        <w:jc w:val="center"/>
        <w:rPr>
          <w:szCs w:val="24"/>
          <w:lang w:val="en-GB"/>
        </w:rPr>
      </w:pPr>
    </w:p>
    <w:p w14:paraId="0F0596CA" w14:textId="77777777" w:rsidR="00C01D68" w:rsidRPr="003F39D7" w:rsidRDefault="00C01D68" w:rsidP="00333970">
      <w:pPr>
        <w:jc w:val="center"/>
        <w:rPr>
          <w:szCs w:val="24"/>
          <w:lang w:val="en-GB"/>
        </w:rPr>
      </w:pPr>
    </w:p>
    <w:p w14:paraId="33697D2D" w14:textId="77777777" w:rsidR="00C01D68" w:rsidRPr="003F39D7" w:rsidRDefault="00C01D68" w:rsidP="00333970">
      <w:pPr>
        <w:jc w:val="center"/>
        <w:rPr>
          <w:szCs w:val="24"/>
          <w:lang w:val="en-GB"/>
        </w:rPr>
      </w:pPr>
    </w:p>
    <w:p w14:paraId="5A743067" w14:textId="77777777" w:rsidR="00C01D68" w:rsidRPr="003F39D7" w:rsidRDefault="00C01D68" w:rsidP="00333970">
      <w:pPr>
        <w:jc w:val="center"/>
        <w:rPr>
          <w:szCs w:val="24"/>
          <w:lang w:val="en-GB"/>
        </w:rPr>
      </w:pPr>
    </w:p>
    <w:p w14:paraId="46DF47FD" w14:textId="77777777" w:rsidR="00C01D68" w:rsidRPr="003F39D7" w:rsidRDefault="00C01D68" w:rsidP="00333970">
      <w:pPr>
        <w:jc w:val="center"/>
        <w:rPr>
          <w:szCs w:val="24"/>
          <w:lang w:val="en-GB"/>
        </w:rPr>
      </w:pPr>
    </w:p>
    <w:p w14:paraId="7C6B603A" w14:textId="77777777" w:rsidR="00C01D68" w:rsidRPr="003F39D7" w:rsidRDefault="00C01D68" w:rsidP="00333970">
      <w:pPr>
        <w:jc w:val="center"/>
        <w:rPr>
          <w:szCs w:val="24"/>
          <w:lang w:val="en-GB"/>
        </w:rPr>
      </w:pPr>
    </w:p>
    <w:p w14:paraId="409AFA1C" w14:textId="77777777" w:rsidR="00C01D68" w:rsidRPr="003F39D7" w:rsidRDefault="00C01D68" w:rsidP="00333970">
      <w:pPr>
        <w:jc w:val="center"/>
        <w:rPr>
          <w:szCs w:val="24"/>
          <w:lang w:val="en-GB"/>
        </w:rPr>
      </w:pPr>
    </w:p>
    <w:p w14:paraId="1F1F2F1B" w14:textId="77777777" w:rsidR="00C01D68" w:rsidRPr="003F39D7" w:rsidRDefault="00C01D68" w:rsidP="00333970">
      <w:pPr>
        <w:jc w:val="center"/>
        <w:rPr>
          <w:szCs w:val="24"/>
          <w:lang w:val="en-GB"/>
        </w:rPr>
      </w:pPr>
    </w:p>
    <w:p w14:paraId="1216833D" w14:textId="45C36B25" w:rsidR="00FA5CAD" w:rsidRPr="003F39D7" w:rsidRDefault="00FA5CAD" w:rsidP="00A56CFB">
      <w:pPr>
        <w:pStyle w:val="Heading1"/>
        <w:jc w:val="center"/>
        <w:rPr>
          <w:i/>
          <w:iCs/>
          <w:lang w:val="en-GB"/>
        </w:rPr>
      </w:pPr>
      <w:bookmarkStart w:id="8" w:name="_Toc211885864"/>
      <w:r w:rsidRPr="003F39D7">
        <w:rPr>
          <w:szCs w:val="24"/>
          <w:lang w:val="en-GB"/>
        </w:rPr>
        <w:lastRenderedPageBreak/>
        <w:t>DEDICATION</w:t>
      </w:r>
      <w:bookmarkEnd w:id="8"/>
      <w:r w:rsidR="007163F6" w:rsidRPr="003F39D7">
        <w:rPr>
          <w:i/>
          <w:iCs/>
          <w:lang w:val="en-GB"/>
        </w:rPr>
        <w:fldChar w:fldCharType="begin"/>
      </w:r>
      <w:r w:rsidR="007163F6" w:rsidRPr="003F39D7">
        <w:rPr>
          <w:lang w:val="en-GB"/>
        </w:rPr>
        <w:instrText xml:space="preserve"> TC "</w:instrText>
      </w:r>
      <w:bookmarkStart w:id="9" w:name="_Toc211288862"/>
      <w:r w:rsidR="007163F6" w:rsidRPr="003F39D7">
        <w:rPr>
          <w:lang w:val="en-GB"/>
        </w:rPr>
        <w:instrText>DEDICATION</w:instrText>
      </w:r>
      <w:bookmarkEnd w:id="9"/>
      <w:r w:rsidR="007163F6" w:rsidRPr="003F39D7">
        <w:rPr>
          <w:lang w:val="en-GB"/>
        </w:rPr>
        <w:instrText xml:space="preserve">" \f C \l "1" </w:instrText>
      </w:r>
      <w:r w:rsidR="007163F6" w:rsidRPr="003F39D7">
        <w:rPr>
          <w:i/>
          <w:iCs/>
          <w:lang w:val="en-GB"/>
        </w:rPr>
        <w:fldChar w:fldCharType="end"/>
      </w:r>
    </w:p>
    <w:p w14:paraId="758F6BD2" w14:textId="67096994" w:rsidR="00275527" w:rsidRPr="003F39D7" w:rsidRDefault="00FA5CAD" w:rsidP="00321E7C">
      <w:pPr>
        <w:rPr>
          <w:lang w:val="en-GB"/>
        </w:rPr>
      </w:pPr>
      <w:r w:rsidRPr="003F39D7">
        <w:rPr>
          <w:lang w:val="en-GB"/>
        </w:rPr>
        <w:t>This thesis is dedicated to the memory of</w:t>
      </w:r>
      <w:r w:rsidR="00823039" w:rsidRPr="003F39D7">
        <w:rPr>
          <w:lang w:val="en-GB"/>
        </w:rPr>
        <w:t xml:space="preserve"> the beloved family members who have meant and continue to mean so much to my life. Although they are </w:t>
      </w:r>
      <w:r w:rsidR="00372BF5" w:rsidRPr="003F39D7">
        <w:rPr>
          <w:lang w:val="en-GB"/>
        </w:rPr>
        <w:t xml:space="preserve"> </w:t>
      </w:r>
      <w:r w:rsidR="00823039" w:rsidRPr="003F39D7">
        <w:rPr>
          <w:lang w:val="en-GB"/>
        </w:rPr>
        <w:t xml:space="preserve">no longer </w:t>
      </w:r>
      <w:r w:rsidR="003F39D7">
        <w:rPr>
          <w:lang w:val="en-GB"/>
        </w:rPr>
        <w:t>in</w:t>
      </w:r>
      <w:r w:rsidR="003F39D7" w:rsidRPr="003F39D7">
        <w:rPr>
          <w:lang w:val="en-GB"/>
        </w:rPr>
        <w:t xml:space="preserve"> </w:t>
      </w:r>
      <w:r w:rsidR="00823039" w:rsidRPr="003F39D7">
        <w:rPr>
          <w:lang w:val="en-GB"/>
        </w:rPr>
        <w:t xml:space="preserve">this world, </w:t>
      </w:r>
      <w:r w:rsidR="00372BF5" w:rsidRPr="003F39D7">
        <w:rPr>
          <w:lang w:val="en-GB"/>
        </w:rPr>
        <w:t xml:space="preserve"> </w:t>
      </w:r>
      <w:r w:rsidR="00823039" w:rsidRPr="003F39D7">
        <w:rPr>
          <w:lang w:val="en-GB"/>
        </w:rPr>
        <w:t>their memories continue to regulate</w:t>
      </w:r>
      <w:r w:rsidR="003F39D7">
        <w:rPr>
          <w:lang w:val="en-GB"/>
        </w:rPr>
        <w:t xml:space="preserve"> and illuminate</w:t>
      </w:r>
      <w:r w:rsidR="00823039" w:rsidRPr="003F39D7">
        <w:rPr>
          <w:lang w:val="en-GB"/>
        </w:rPr>
        <w:t xml:space="preserve"> my life. First , to</w:t>
      </w:r>
      <w:r w:rsidR="00372BF5" w:rsidRPr="003F39D7">
        <w:rPr>
          <w:lang w:val="en-GB"/>
        </w:rPr>
        <w:t xml:space="preserve"> </w:t>
      </w:r>
      <w:r w:rsidR="00823039" w:rsidRPr="003F39D7">
        <w:rPr>
          <w:lang w:val="en-GB"/>
        </w:rPr>
        <w:t xml:space="preserve"> my </w:t>
      </w:r>
      <w:r w:rsidR="00372BF5" w:rsidRPr="003F39D7">
        <w:rPr>
          <w:lang w:val="en-GB"/>
        </w:rPr>
        <w:t xml:space="preserve"> </w:t>
      </w:r>
      <w:r w:rsidR="003F39D7" w:rsidRPr="003F39D7">
        <w:rPr>
          <w:lang w:val="en-GB"/>
        </w:rPr>
        <w:t>Mo</w:t>
      </w:r>
      <w:r w:rsidR="003F39D7">
        <w:rPr>
          <w:lang w:val="en-GB"/>
        </w:rPr>
        <w:t>ther</w:t>
      </w:r>
      <w:r w:rsidR="003F39D7" w:rsidRPr="003F39D7">
        <w:rPr>
          <w:lang w:val="en-GB"/>
        </w:rPr>
        <w:t xml:space="preserve"> </w:t>
      </w:r>
      <w:r w:rsidR="00E43D4F" w:rsidRPr="003F39D7">
        <w:rPr>
          <w:lang w:val="en-GB"/>
        </w:rPr>
        <w:t xml:space="preserve">Angela </w:t>
      </w:r>
      <w:r w:rsidRPr="003F39D7">
        <w:rPr>
          <w:lang w:val="en-GB"/>
        </w:rPr>
        <w:t xml:space="preserve"> </w:t>
      </w:r>
      <w:r w:rsidR="00372BF5" w:rsidRPr="003F39D7">
        <w:rPr>
          <w:lang w:val="en-GB"/>
        </w:rPr>
        <w:t xml:space="preserve"> </w:t>
      </w:r>
      <w:r w:rsidR="00E43D4F" w:rsidRPr="003F39D7">
        <w:rPr>
          <w:lang w:val="en-GB"/>
        </w:rPr>
        <w:t>whose love for me knew no bounds</w:t>
      </w:r>
      <w:r w:rsidR="00372BF5" w:rsidRPr="003F39D7">
        <w:rPr>
          <w:lang w:val="en-GB"/>
        </w:rPr>
        <w:t xml:space="preserve"> </w:t>
      </w:r>
      <w:r w:rsidR="00E43D4F" w:rsidRPr="003F39D7">
        <w:rPr>
          <w:lang w:val="en-GB"/>
        </w:rPr>
        <w:t xml:space="preserve"> and, </w:t>
      </w:r>
      <w:r w:rsidR="003F39D7">
        <w:rPr>
          <w:lang w:val="en-GB"/>
        </w:rPr>
        <w:t xml:space="preserve">my </w:t>
      </w:r>
      <w:r w:rsidR="00E43D4F" w:rsidRPr="003F39D7">
        <w:rPr>
          <w:lang w:val="en-GB"/>
        </w:rPr>
        <w:t xml:space="preserve">maternal grandmother and grandfather  Celestine and Mathias </w:t>
      </w:r>
      <w:r w:rsidR="00372BF5" w:rsidRPr="003F39D7">
        <w:rPr>
          <w:lang w:val="en-GB"/>
        </w:rPr>
        <w:t xml:space="preserve"> </w:t>
      </w:r>
      <w:r w:rsidR="003F39D7">
        <w:rPr>
          <w:lang w:val="en-GB"/>
        </w:rPr>
        <w:t xml:space="preserve">respectively, </w:t>
      </w:r>
      <w:r w:rsidR="00E43D4F" w:rsidRPr="003F39D7">
        <w:rPr>
          <w:lang w:val="en-GB"/>
        </w:rPr>
        <w:t xml:space="preserve">who </w:t>
      </w:r>
      <w:r w:rsidR="00372BF5" w:rsidRPr="003F39D7">
        <w:rPr>
          <w:lang w:val="en-GB"/>
        </w:rPr>
        <w:t xml:space="preserve"> </w:t>
      </w:r>
      <w:r w:rsidR="00E43D4F" w:rsidRPr="003F39D7">
        <w:rPr>
          <w:lang w:val="en-GB"/>
        </w:rPr>
        <w:t>raised and taught me</w:t>
      </w:r>
      <w:r w:rsidR="00372BF5" w:rsidRPr="003F39D7">
        <w:rPr>
          <w:lang w:val="en-GB"/>
        </w:rPr>
        <w:t xml:space="preserve"> </w:t>
      </w:r>
      <w:r w:rsidR="00E43D4F" w:rsidRPr="003F39D7">
        <w:rPr>
          <w:lang w:val="en-GB"/>
        </w:rPr>
        <w:t xml:space="preserve"> the value </w:t>
      </w:r>
      <w:r w:rsidR="00372BF5" w:rsidRPr="003F39D7">
        <w:rPr>
          <w:lang w:val="en-GB"/>
        </w:rPr>
        <w:t xml:space="preserve"> </w:t>
      </w:r>
      <w:r w:rsidR="00E43D4F" w:rsidRPr="003F39D7">
        <w:rPr>
          <w:lang w:val="en-GB"/>
        </w:rPr>
        <w:t>of</w:t>
      </w:r>
      <w:r w:rsidR="008668D8" w:rsidRPr="003F39D7">
        <w:rPr>
          <w:lang w:val="en-GB"/>
        </w:rPr>
        <w:t xml:space="preserve"> </w:t>
      </w:r>
      <w:r w:rsidR="00E43D4F" w:rsidRPr="003F39D7">
        <w:rPr>
          <w:lang w:val="en-GB"/>
        </w:rPr>
        <w:t xml:space="preserve"> hard </w:t>
      </w:r>
      <w:r w:rsidR="00372BF5" w:rsidRPr="003F39D7">
        <w:rPr>
          <w:lang w:val="en-GB"/>
        </w:rPr>
        <w:t xml:space="preserve"> </w:t>
      </w:r>
      <w:r w:rsidR="00E43D4F" w:rsidRPr="003F39D7">
        <w:rPr>
          <w:lang w:val="en-GB"/>
        </w:rPr>
        <w:t xml:space="preserve">work. Thank you so much, </w:t>
      </w:r>
      <w:r w:rsidR="00372BF5" w:rsidRPr="003F39D7">
        <w:rPr>
          <w:lang w:val="en-GB"/>
        </w:rPr>
        <w:t xml:space="preserve"> </w:t>
      </w:r>
      <w:r w:rsidR="00E43D4F" w:rsidRPr="003F39D7">
        <w:rPr>
          <w:lang w:val="en-GB"/>
        </w:rPr>
        <w:t>I will never forget you.</w:t>
      </w:r>
      <w:r w:rsidR="00275527" w:rsidRPr="003F39D7">
        <w:rPr>
          <w:lang w:val="en-GB"/>
        </w:rPr>
        <w:t xml:space="preserve"> </w:t>
      </w:r>
    </w:p>
    <w:p w14:paraId="16726863" w14:textId="77777777" w:rsidR="00275527" w:rsidRPr="003F39D7" w:rsidRDefault="00275527" w:rsidP="00321E7C">
      <w:pPr>
        <w:rPr>
          <w:lang w:val="en-GB"/>
        </w:rPr>
      </w:pPr>
    </w:p>
    <w:p w14:paraId="2E3492D1" w14:textId="6F244EC5" w:rsidR="00551137" w:rsidRPr="003F39D7" w:rsidRDefault="001A3C52" w:rsidP="00321E7C">
      <w:pPr>
        <w:rPr>
          <w:lang w:val="en-GB"/>
        </w:rPr>
      </w:pPr>
      <w:r w:rsidRPr="003F39D7">
        <w:rPr>
          <w:lang w:val="en-GB"/>
        </w:rPr>
        <w:t xml:space="preserve">I’m   dedicating  this thesis to </w:t>
      </w:r>
      <w:r w:rsidR="00551137" w:rsidRPr="003F39D7">
        <w:rPr>
          <w:lang w:val="en-GB"/>
        </w:rPr>
        <w:t xml:space="preserve"> </w:t>
      </w:r>
      <w:r w:rsidRPr="003F39D7">
        <w:rPr>
          <w:lang w:val="en-GB"/>
        </w:rPr>
        <w:t>my late</w:t>
      </w:r>
      <w:r w:rsidR="00FA5CAD" w:rsidRPr="003F39D7">
        <w:rPr>
          <w:lang w:val="en-GB"/>
        </w:rPr>
        <w:t xml:space="preserve"> wife, </w:t>
      </w:r>
      <w:r w:rsidR="00FA5CAD" w:rsidRPr="00671FD3">
        <w:rPr>
          <w:lang w:val="en-GB"/>
        </w:rPr>
        <w:t>Zuena J. Ally (Pamela</w:t>
      </w:r>
      <w:r w:rsidR="00FA5CAD" w:rsidRPr="003F39D7">
        <w:rPr>
          <w:b/>
          <w:bCs/>
          <w:lang w:val="en-GB"/>
        </w:rPr>
        <w:t>)</w:t>
      </w:r>
      <w:r w:rsidR="00FA5CAD" w:rsidRPr="003F39D7">
        <w:rPr>
          <w:lang w:val="en-GB"/>
        </w:rPr>
        <w:t xml:space="preserve"> </w:t>
      </w:r>
      <w:r w:rsidR="00372BF5" w:rsidRPr="003F39D7">
        <w:rPr>
          <w:lang w:val="en-GB"/>
        </w:rPr>
        <w:t xml:space="preserve"> </w:t>
      </w:r>
      <w:r w:rsidRPr="003F39D7">
        <w:rPr>
          <w:lang w:val="en-GB"/>
        </w:rPr>
        <w:t xml:space="preserve">gone </w:t>
      </w:r>
      <w:r w:rsidR="00372BF5" w:rsidRPr="003F39D7">
        <w:rPr>
          <w:lang w:val="en-GB"/>
        </w:rPr>
        <w:t xml:space="preserve"> </w:t>
      </w:r>
      <w:r w:rsidRPr="003F39D7">
        <w:rPr>
          <w:lang w:val="en-GB"/>
        </w:rPr>
        <w:t xml:space="preserve">forever </w:t>
      </w:r>
      <w:r w:rsidR="00372BF5" w:rsidRPr="003F39D7">
        <w:rPr>
          <w:lang w:val="en-GB"/>
        </w:rPr>
        <w:t xml:space="preserve">  </w:t>
      </w:r>
      <w:r w:rsidRPr="003F39D7">
        <w:rPr>
          <w:lang w:val="en-GB"/>
        </w:rPr>
        <w:t>away from our loving eyes</w:t>
      </w:r>
      <w:r w:rsidR="00372BF5" w:rsidRPr="003F39D7">
        <w:rPr>
          <w:lang w:val="en-GB"/>
        </w:rPr>
        <w:t xml:space="preserve"> </w:t>
      </w:r>
      <w:r w:rsidR="00551137" w:rsidRPr="003F39D7">
        <w:rPr>
          <w:lang w:val="en-GB"/>
        </w:rPr>
        <w:t>while developing th</w:t>
      </w:r>
      <w:r w:rsidR="00275527" w:rsidRPr="003F39D7">
        <w:rPr>
          <w:lang w:val="en-GB"/>
        </w:rPr>
        <w:t>is</w:t>
      </w:r>
      <w:r w:rsidR="00551137" w:rsidRPr="003F39D7">
        <w:rPr>
          <w:lang w:val="en-GB"/>
        </w:rPr>
        <w:t xml:space="preserve"> proposal  </w:t>
      </w:r>
      <w:r w:rsidRPr="003F39D7">
        <w:rPr>
          <w:lang w:val="en-GB"/>
        </w:rPr>
        <w:t xml:space="preserve">and </w:t>
      </w:r>
      <w:r w:rsidR="00551137" w:rsidRPr="003F39D7">
        <w:rPr>
          <w:lang w:val="en-GB"/>
        </w:rPr>
        <w:t xml:space="preserve"> </w:t>
      </w:r>
      <w:r w:rsidRPr="003F39D7">
        <w:rPr>
          <w:lang w:val="en-GB"/>
        </w:rPr>
        <w:t xml:space="preserve">left </w:t>
      </w:r>
      <w:r w:rsidR="00551137" w:rsidRPr="003F39D7">
        <w:rPr>
          <w:lang w:val="en-GB"/>
        </w:rPr>
        <w:t xml:space="preserve"> </w:t>
      </w:r>
      <w:r w:rsidRPr="003F39D7">
        <w:rPr>
          <w:lang w:val="en-GB"/>
        </w:rPr>
        <w:t xml:space="preserve">a void </w:t>
      </w:r>
      <w:r w:rsidR="00551137" w:rsidRPr="003F39D7">
        <w:rPr>
          <w:lang w:val="en-GB"/>
        </w:rPr>
        <w:t xml:space="preserve"> </w:t>
      </w:r>
      <w:r w:rsidRPr="003F39D7">
        <w:rPr>
          <w:lang w:val="en-GB"/>
        </w:rPr>
        <w:t>never</w:t>
      </w:r>
      <w:r w:rsidR="00551137" w:rsidRPr="003F39D7">
        <w:rPr>
          <w:lang w:val="en-GB"/>
        </w:rPr>
        <w:t xml:space="preserve"> </w:t>
      </w:r>
      <w:r w:rsidRPr="003F39D7">
        <w:rPr>
          <w:lang w:val="en-GB"/>
        </w:rPr>
        <w:t xml:space="preserve"> to be filled in our lives</w:t>
      </w:r>
      <w:r w:rsidR="00275527" w:rsidRPr="003F39D7">
        <w:rPr>
          <w:lang w:val="en-GB"/>
        </w:rPr>
        <w:t xml:space="preserve"> as a family</w:t>
      </w:r>
      <w:r w:rsidRPr="003F39D7">
        <w:rPr>
          <w:lang w:val="en-GB"/>
        </w:rPr>
        <w:t xml:space="preserve">. </w:t>
      </w:r>
      <w:r w:rsidR="00372BF5" w:rsidRPr="003F39D7">
        <w:rPr>
          <w:lang w:val="en-GB"/>
        </w:rPr>
        <w:t xml:space="preserve">You will be remembered by your </w:t>
      </w:r>
      <w:r w:rsidR="00551137" w:rsidRPr="003F39D7">
        <w:rPr>
          <w:lang w:val="en-GB"/>
        </w:rPr>
        <w:t xml:space="preserve">dear </w:t>
      </w:r>
      <w:r w:rsidR="00372BF5" w:rsidRPr="003F39D7">
        <w:rPr>
          <w:lang w:val="en-GB"/>
        </w:rPr>
        <w:t>sons and daughter  Ibrahim, Angela, Thomas and Benedict</w:t>
      </w:r>
      <w:r w:rsidR="00551137" w:rsidRPr="003F39D7">
        <w:rPr>
          <w:lang w:val="en-GB"/>
        </w:rPr>
        <w:t xml:space="preserve">. We love you all and really miss you all beyond words. May the </w:t>
      </w:r>
      <w:r w:rsidR="003C6061" w:rsidRPr="003F39D7">
        <w:rPr>
          <w:lang w:val="en-GB"/>
        </w:rPr>
        <w:t>Almighty</w:t>
      </w:r>
      <w:r w:rsidR="00551137" w:rsidRPr="003F39D7">
        <w:rPr>
          <w:lang w:val="en-GB"/>
        </w:rPr>
        <w:t xml:space="preserve"> Lord grant you </w:t>
      </w:r>
      <w:r w:rsidR="00846588" w:rsidRPr="003F39D7">
        <w:rPr>
          <w:lang w:val="en-GB"/>
        </w:rPr>
        <w:t>E</w:t>
      </w:r>
      <w:r w:rsidR="00551137" w:rsidRPr="003F39D7">
        <w:rPr>
          <w:lang w:val="en-GB"/>
        </w:rPr>
        <w:t xml:space="preserve">ternal peace. </w:t>
      </w:r>
    </w:p>
    <w:p w14:paraId="019498AC" w14:textId="32FD041E" w:rsidR="00551137" w:rsidRPr="003F39D7" w:rsidRDefault="00551137" w:rsidP="00321E7C">
      <w:pPr>
        <w:jc w:val="center"/>
        <w:rPr>
          <w:b/>
          <w:bCs/>
          <w:lang w:val="en-GB"/>
        </w:rPr>
      </w:pPr>
      <w:r w:rsidRPr="003F39D7">
        <w:rPr>
          <w:b/>
          <w:bCs/>
          <w:lang w:val="en-GB"/>
        </w:rPr>
        <w:t>Amen</w:t>
      </w:r>
    </w:p>
    <w:p w14:paraId="1CA66C19" w14:textId="77777777" w:rsidR="002464A6" w:rsidRPr="003F39D7" w:rsidRDefault="002464A6" w:rsidP="002464A6">
      <w:pPr>
        <w:rPr>
          <w:lang w:val="en-GB"/>
        </w:rPr>
      </w:pPr>
    </w:p>
    <w:p w14:paraId="5409579E" w14:textId="77777777" w:rsidR="002464A6" w:rsidRPr="003F39D7" w:rsidRDefault="002464A6" w:rsidP="002464A6">
      <w:pPr>
        <w:rPr>
          <w:lang w:val="en-GB"/>
        </w:rPr>
      </w:pPr>
    </w:p>
    <w:p w14:paraId="72A51633" w14:textId="77777777" w:rsidR="00C01D68" w:rsidRPr="003F39D7" w:rsidRDefault="00C01D68" w:rsidP="002464A6">
      <w:pPr>
        <w:rPr>
          <w:lang w:val="en-GB"/>
        </w:rPr>
      </w:pPr>
    </w:p>
    <w:p w14:paraId="4FAEF643" w14:textId="77777777" w:rsidR="00C01D68" w:rsidRPr="003F39D7" w:rsidRDefault="00C01D68" w:rsidP="002464A6">
      <w:pPr>
        <w:rPr>
          <w:lang w:val="en-GB"/>
        </w:rPr>
      </w:pPr>
    </w:p>
    <w:p w14:paraId="1F73024A" w14:textId="77777777" w:rsidR="00C01D68" w:rsidRPr="003F39D7" w:rsidRDefault="00C01D68" w:rsidP="002464A6">
      <w:pPr>
        <w:rPr>
          <w:lang w:val="en-GB"/>
        </w:rPr>
      </w:pPr>
    </w:p>
    <w:p w14:paraId="141C9C9A" w14:textId="77777777" w:rsidR="00C01D68" w:rsidRPr="003F39D7" w:rsidRDefault="00C01D68" w:rsidP="002464A6">
      <w:pPr>
        <w:rPr>
          <w:lang w:val="en-GB"/>
        </w:rPr>
      </w:pPr>
    </w:p>
    <w:p w14:paraId="17E37E65" w14:textId="77777777" w:rsidR="00C01D68" w:rsidRPr="003F39D7" w:rsidRDefault="00C01D68" w:rsidP="002464A6">
      <w:pPr>
        <w:rPr>
          <w:lang w:val="en-GB"/>
        </w:rPr>
      </w:pPr>
    </w:p>
    <w:p w14:paraId="50806DCC" w14:textId="77777777" w:rsidR="00C01D68" w:rsidRPr="003F39D7" w:rsidRDefault="00C01D68" w:rsidP="002464A6">
      <w:pPr>
        <w:rPr>
          <w:lang w:val="en-GB"/>
        </w:rPr>
      </w:pPr>
    </w:p>
    <w:p w14:paraId="451C04F5" w14:textId="77777777" w:rsidR="00C01D68" w:rsidRPr="003F39D7" w:rsidRDefault="00C01D68" w:rsidP="002464A6">
      <w:pPr>
        <w:rPr>
          <w:lang w:val="en-GB"/>
        </w:rPr>
      </w:pPr>
    </w:p>
    <w:p w14:paraId="339157B3" w14:textId="7B7C3E61" w:rsidR="008668D8" w:rsidRPr="00A56CFB" w:rsidRDefault="008668D8" w:rsidP="00A56CFB">
      <w:pPr>
        <w:pStyle w:val="Heading1"/>
        <w:jc w:val="center"/>
        <w:rPr>
          <w:szCs w:val="24"/>
          <w:lang w:val="en-GB"/>
        </w:rPr>
      </w:pPr>
      <w:bookmarkStart w:id="10" w:name="_Toc211885865"/>
      <w:r w:rsidRPr="003F39D7">
        <w:rPr>
          <w:szCs w:val="24"/>
          <w:lang w:val="en-GB"/>
        </w:rPr>
        <w:lastRenderedPageBreak/>
        <w:t>ACKNOWLEDGMENTS</w:t>
      </w:r>
      <w:bookmarkEnd w:id="10"/>
      <w:r w:rsidR="007163F6" w:rsidRPr="00A56CFB">
        <w:rPr>
          <w:szCs w:val="24"/>
          <w:lang w:val="en-GB"/>
        </w:rPr>
        <w:fldChar w:fldCharType="begin"/>
      </w:r>
      <w:r w:rsidR="007163F6" w:rsidRPr="00A56CFB">
        <w:rPr>
          <w:szCs w:val="24"/>
          <w:lang w:val="en-GB"/>
        </w:rPr>
        <w:instrText xml:space="preserve"> TC "</w:instrText>
      </w:r>
      <w:bookmarkStart w:id="11" w:name="_Toc211288863"/>
      <w:r w:rsidR="007163F6" w:rsidRPr="00A56CFB">
        <w:rPr>
          <w:szCs w:val="24"/>
          <w:lang w:val="en-GB"/>
        </w:rPr>
        <w:instrText>ACKNOWLEDGMENTS</w:instrText>
      </w:r>
      <w:bookmarkEnd w:id="11"/>
      <w:r w:rsidR="007163F6" w:rsidRPr="00A56CFB">
        <w:rPr>
          <w:szCs w:val="24"/>
          <w:lang w:val="en-GB"/>
        </w:rPr>
        <w:instrText xml:space="preserve">" \f C \l "1" </w:instrText>
      </w:r>
      <w:r w:rsidR="007163F6" w:rsidRPr="00A56CFB">
        <w:rPr>
          <w:szCs w:val="24"/>
          <w:lang w:val="en-GB"/>
        </w:rPr>
        <w:fldChar w:fldCharType="end"/>
      </w:r>
    </w:p>
    <w:p w14:paraId="3BA72A65" w14:textId="79559148" w:rsidR="00C97753" w:rsidRDefault="008668D8" w:rsidP="00041B9C">
      <w:pPr>
        <w:rPr>
          <w:szCs w:val="24"/>
          <w:lang w:val="en-GB"/>
        </w:rPr>
      </w:pPr>
      <w:r w:rsidRPr="003F39D7">
        <w:rPr>
          <w:szCs w:val="24"/>
          <w:lang w:val="en-GB"/>
        </w:rPr>
        <w:t xml:space="preserve">This thesis would not have been completed without </w:t>
      </w:r>
      <w:r w:rsidR="000A4323" w:rsidRPr="003F39D7">
        <w:rPr>
          <w:szCs w:val="24"/>
          <w:lang w:val="en-GB"/>
        </w:rPr>
        <w:t xml:space="preserve">sacrifices, encouragement, and  </w:t>
      </w:r>
      <w:r w:rsidR="003C6061" w:rsidRPr="003F39D7">
        <w:rPr>
          <w:szCs w:val="24"/>
          <w:lang w:val="en-GB"/>
        </w:rPr>
        <w:t>unwavering</w:t>
      </w:r>
      <w:r w:rsidRPr="003F39D7">
        <w:rPr>
          <w:szCs w:val="24"/>
          <w:lang w:val="en-GB"/>
        </w:rPr>
        <w:t xml:space="preserve"> support</w:t>
      </w:r>
      <w:r w:rsidR="000A4323" w:rsidRPr="003F39D7">
        <w:rPr>
          <w:szCs w:val="24"/>
          <w:lang w:val="en-GB"/>
        </w:rPr>
        <w:t xml:space="preserve"> from many </w:t>
      </w:r>
      <w:r w:rsidRPr="003F39D7">
        <w:rPr>
          <w:szCs w:val="24"/>
          <w:lang w:val="en-GB"/>
        </w:rPr>
        <w:t xml:space="preserve"> </w:t>
      </w:r>
      <w:r w:rsidR="000A4323" w:rsidRPr="003F39D7">
        <w:rPr>
          <w:szCs w:val="24"/>
          <w:lang w:val="en-GB"/>
        </w:rPr>
        <w:t xml:space="preserve">business </w:t>
      </w:r>
      <w:r w:rsidR="003C6061" w:rsidRPr="003F39D7">
        <w:rPr>
          <w:szCs w:val="24"/>
          <w:lang w:val="en-GB"/>
        </w:rPr>
        <w:t>organizations</w:t>
      </w:r>
      <w:r w:rsidR="000A4323" w:rsidRPr="003F39D7">
        <w:rPr>
          <w:szCs w:val="24"/>
          <w:lang w:val="en-GB"/>
        </w:rPr>
        <w:t xml:space="preserve"> and individuals</w:t>
      </w:r>
      <w:r w:rsidRPr="003F39D7">
        <w:rPr>
          <w:szCs w:val="24"/>
          <w:lang w:val="en-GB"/>
        </w:rPr>
        <w:t xml:space="preserve">. </w:t>
      </w:r>
      <w:r w:rsidR="00383D1D" w:rsidRPr="003F39D7">
        <w:rPr>
          <w:szCs w:val="24"/>
          <w:lang w:val="en-GB"/>
        </w:rPr>
        <w:t xml:space="preserve"> </w:t>
      </w:r>
      <w:r w:rsidRPr="003F39D7">
        <w:rPr>
          <w:szCs w:val="24"/>
          <w:lang w:val="en-GB"/>
        </w:rPr>
        <w:t xml:space="preserve">First </w:t>
      </w:r>
      <w:r w:rsidR="00AE7FEC" w:rsidRPr="003F39D7">
        <w:rPr>
          <w:szCs w:val="24"/>
          <w:lang w:val="en-GB"/>
        </w:rPr>
        <w:t xml:space="preserve">and foremost,  </w:t>
      </w:r>
      <w:r w:rsidRPr="003F39D7">
        <w:rPr>
          <w:szCs w:val="24"/>
          <w:lang w:val="en-GB"/>
        </w:rPr>
        <w:t xml:space="preserve">I </w:t>
      </w:r>
      <w:r w:rsidR="00AE7FEC" w:rsidRPr="003F39D7">
        <w:rPr>
          <w:szCs w:val="24"/>
          <w:lang w:val="en-GB"/>
        </w:rPr>
        <w:t xml:space="preserve">thank the </w:t>
      </w:r>
      <w:r w:rsidR="003C6061" w:rsidRPr="003F39D7">
        <w:rPr>
          <w:szCs w:val="24"/>
          <w:lang w:val="en-GB"/>
        </w:rPr>
        <w:t>Almighty</w:t>
      </w:r>
      <w:r w:rsidR="00AE7FEC" w:rsidRPr="003F39D7">
        <w:rPr>
          <w:szCs w:val="24"/>
          <w:lang w:val="en-GB"/>
        </w:rPr>
        <w:t xml:space="preserve"> God </w:t>
      </w:r>
      <w:r w:rsidR="00F174DB" w:rsidRPr="003F39D7">
        <w:rPr>
          <w:szCs w:val="24"/>
          <w:lang w:val="en-GB"/>
        </w:rPr>
        <w:t xml:space="preserve"> who gave me an </w:t>
      </w:r>
      <w:r w:rsidR="003C6061" w:rsidRPr="003F39D7">
        <w:rPr>
          <w:szCs w:val="24"/>
          <w:lang w:val="en-GB"/>
        </w:rPr>
        <w:t>endurance</w:t>
      </w:r>
      <w:r w:rsidR="00F174DB" w:rsidRPr="003F39D7">
        <w:rPr>
          <w:szCs w:val="24"/>
          <w:lang w:val="en-GB"/>
        </w:rPr>
        <w:t xml:space="preserve"> and strength to pursue this PhD </w:t>
      </w:r>
      <w:r w:rsidR="00311A5E" w:rsidRPr="003F39D7">
        <w:rPr>
          <w:szCs w:val="24"/>
          <w:lang w:val="en-GB"/>
        </w:rPr>
        <w:t>programme</w:t>
      </w:r>
      <w:r w:rsidR="00F174DB" w:rsidRPr="003F39D7">
        <w:rPr>
          <w:szCs w:val="24"/>
          <w:lang w:val="en-GB"/>
        </w:rPr>
        <w:t xml:space="preserve"> and to complete this highest level of education </w:t>
      </w:r>
      <w:r w:rsidR="00C97753" w:rsidRPr="003F39D7">
        <w:rPr>
          <w:szCs w:val="24"/>
          <w:lang w:val="en-GB"/>
        </w:rPr>
        <w:t xml:space="preserve"> amid turmoil </w:t>
      </w:r>
      <w:r w:rsidR="00696625" w:rsidRPr="003F39D7">
        <w:rPr>
          <w:szCs w:val="24"/>
          <w:lang w:val="en-GB"/>
        </w:rPr>
        <w:t>and challenge</w:t>
      </w:r>
      <w:r w:rsidR="00A92414" w:rsidRPr="003F39D7">
        <w:rPr>
          <w:szCs w:val="24"/>
          <w:lang w:val="en-GB"/>
        </w:rPr>
        <w:t>s</w:t>
      </w:r>
      <w:r w:rsidR="00696625" w:rsidRPr="003F39D7">
        <w:rPr>
          <w:szCs w:val="24"/>
          <w:lang w:val="en-GB"/>
        </w:rPr>
        <w:t xml:space="preserve"> </w:t>
      </w:r>
      <w:r w:rsidR="00C97753" w:rsidRPr="003F39D7">
        <w:rPr>
          <w:szCs w:val="24"/>
          <w:lang w:val="en-GB"/>
        </w:rPr>
        <w:t>i</w:t>
      </w:r>
      <w:r w:rsidR="00F174DB" w:rsidRPr="003F39D7">
        <w:rPr>
          <w:szCs w:val="24"/>
          <w:lang w:val="en-GB"/>
        </w:rPr>
        <w:t xml:space="preserve">n </w:t>
      </w:r>
      <w:r w:rsidR="00C97753" w:rsidRPr="003F39D7">
        <w:rPr>
          <w:szCs w:val="24"/>
          <w:lang w:val="en-GB"/>
        </w:rPr>
        <w:t xml:space="preserve">my life </w:t>
      </w:r>
      <w:r w:rsidR="00F174DB" w:rsidRPr="003F39D7">
        <w:rPr>
          <w:szCs w:val="24"/>
          <w:lang w:val="en-GB"/>
        </w:rPr>
        <w:t xml:space="preserve">time. </w:t>
      </w:r>
      <w:r w:rsidR="00C97753" w:rsidRPr="003F39D7">
        <w:rPr>
          <w:szCs w:val="24"/>
          <w:lang w:val="en-GB"/>
        </w:rPr>
        <w:t xml:space="preserve"> </w:t>
      </w:r>
    </w:p>
    <w:p w14:paraId="688850A3" w14:textId="77777777" w:rsidR="00671FD3" w:rsidRPr="003F39D7" w:rsidRDefault="00671FD3" w:rsidP="00041B9C">
      <w:pPr>
        <w:rPr>
          <w:szCs w:val="24"/>
          <w:lang w:val="en-GB"/>
        </w:rPr>
      </w:pPr>
    </w:p>
    <w:p w14:paraId="7EC90F4F" w14:textId="7BB4E23D" w:rsidR="00E830BB" w:rsidRDefault="00C97753" w:rsidP="00041B9C">
      <w:pPr>
        <w:rPr>
          <w:szCs w:val="24"/>
          <w:lang w:val="en-GB"/>
        </w:rPr>
      </w:pPr>
      <w:r w:rsidRPr="003F39D7">
        <w:rPr>
          <w:szCs w:val="24"/>
          <w:lang w:val="en-GB"/>
        </w:rPr>
        <w:t xml:space="preserve">I’m forever indebted to my first  supervisor  Professor Joseph J. Magali </w:t>
      </w:r>
      <w:r w:rsidR="00696625" w:rsidRPr="003F39D7">
        <w:rPr>
          <w:szCs w:val="24"/>
          <w:lang w:val="en-GB"/>
        </w:rPr>
        <w:t xml:space="preserve">for his </w:t>
      </w:r>
      <w:r w:rsidR="003C6061" w:rsidRPr="003F39D7">
        <w:rPr>
          <w:szCs w:val="24"/>
          <w:lang w:val="en-GB"/>
        </w:rPr>
        <w:t>unwavering</w:t>
      </w:r>
      <w:r w:rsidR="00696625" w:rsidRPr="003F39D7">
        <w:rPr>
          <w:szCs w:val="24"/>
          <w:lang w:val="en-GB"/>
        </w:rPr>
        <w:t xml:space="preserve"> </w:t>
      </w:r>
      <w:r w:rsidR="00311A5E" w:rsidRPr="003F39D7">
        <w:rPr>
          <w:szCs w:val="24"/>
          <w:lang w:val="en-GB"/>
        </w:rPr>
        <w:t xml:space="preserve">  </w:t>
      </w:r>
      <w:r w:rsidR="00696625" w:rsidRPr="003F39D7">
        <w:rPr>
          <w:szCs w:val="24"/>
          <w:lang w:val="en-GB"/>
        </w:rPr>
        <w:t xml:space="preserve">support </w:t>
      </w:r>
      <w:r w:rsidRPr="003F39D7">
        <w:rPr>
          <w:szCs w:val="24"/>
          <w:lang w:val="en-GB"/>
        </w:rPr>
        <w:t xml:space="preserve">throughout </w:t>
      </w:r>
      <w:r w:rsidR="00696625" w:rsidRPr="003F39D7">
        <w:rPr>
          <w:szCs w:val="24"/>
          <w:lang w:val="en-GB"/>
        </w:rPr>
        <w:t xml:space="preserve">the </w:t>
      </w:r>
      <w:r w:rsidRPr="003F39D7">
        <w:rPr>
          <w:szCs w:val="24"/>
          <w:lang w:val="en-GB"/>
        </w:rPr>
        <w:t xml:space="preserve">PhD research programme. Professor </w:t>
      </w:r>
      <w:r w:rsidR="00E830BB" w:rsidRPr="003F39D7">
        <w:rPr>
          <w:szCs w:val="24"/>
          <w:lang w:val="en-GB"/>
        </w:rPr>
        <w:t>Magali</w:t>
      </w:r>
      <w:r w:rsidRPr="003F39D7">
        <w:rPr>
          <w:szCs w:val="24"/>
          <w:lang w:val="en-GB"/>
        </w:rPr>
        <w:t xml:space="preserve"> has been a great source of motivation, inspiration and encouragement during the demanding time of my </w:t>
      </w:r>
      <w:r w:rsidR="000B6E69" w:rsidRPr="003F39D7">
        <w:rPr>
          <w:szCs w:val="24"/>
          <w:lang w:val="en-GB"/>
        </w:rPr>
        <w:t>programme</w:t>
      </w:r>
      <w:r w:rsidR="0096599E" w:rsidRPr="003F39D7">
        <w:rPr>
          <w:szCs w:val="24"/>
          <w:lang w:val="en-GB"/>
        </w:rPr>
        <w:t>. H</w:t>
      </w:r>
      <w:r w:rsidR="000B6E69" w:rsidRPr="003F39D7">
        <w:rPr>
          <w:szCs w:val="24"/>
          <w:lang w:val="en-GB"/>
        </w:rPr>
        <w:t xml:space="preserve">e inspired to use structural equation </w:t>
      </w:r>
      <w:r w:rsidR="00871B01" w:rsidRPr="003F39D7">
        <w:rPr>
          <w:szCs w:val="24"/>
          <w:lang w:val="en-GB"/>
        </w:rPr>
        <w:t>modelling</w:t>
      </w:r>
      <w:r w:rsidR="000B6E69" w:rsidRPr="003F39D7">
        <w:rPr>
          <w:szCs w:val="24"/>
          <w:lang w:val="en-GB"/>
        </w:rPr>
        <w:t xml:space="preserve"> (SEM) as a method of analysis which I found it very difficult at the initial stages</w:t>
      </w:r>
      <w:r w:rsidR="00FA2E7C" w:rsidRPr="003F39D7">
        <w:rPr>
          <w:szCs w:val="24"/>
          <w:lang w:val="en-GB"/>
        </w:rPr>
        <w:t>, however</w:t>
      </w:r>
      <w:r w:rsidR="000B6E69" w:rsidRPr="003F39D7">
        <w:rPr>
          <w:szCs w:val="24"/>
          <w:lang w:val="en-GB"/>
        </w:rPr>
        <w:t xml:space="preserve"> he never g</w:t>
      </w:r>
      <w:r w:rsidR="00311A5E" w:rsidRPr="003F39D7">
        <w:rPr>
          <w:szCs w:val="24"/>
          <w:lang w:val="en-GB"/>
        </w:rPr>
        <w:t>a</w:t>
      </w:r>
      <w:r w:rsidR="000B6E69" w:rsidRPr="003F39D7">
        <w:rPr>
          <w:szCs w:val="24"/>
          <w:lang w:val="en-GB"/>
        </w:rPr>
        <w:t>ve</w:t>
      </w:r>
      <w:r w:rsidR="0096599E" w:rsidRPr="003F39D7">
        <w:rPr>
          <w:szCs w:val="24"/>
          <w:lang w:val="en-GB"/>
        </w:rPr>
        <w:t xml:space="preserve"> </w:t>
      </w:r>
      <w:r w:rsidR="000B6E69" w:rsidRPr="003F39D7">
        <w:rPr>
          <w:szCs w:val="24"/>
          <w:lang w:val="en-GB"/>
        </w:rPr>
        <w:t xml:space="preserve">up as he kept encouraging </w:t>
      </w:r>
      <w:r w:rsidR="00871B01" w:rsidRPr="003F39D7">
        <w:rPr>
          <w:szCs w:val="24"/>
          <w:lang w:val="en-GB"/>
        </w:rPr>
        <w:t>throughout</w:t>
      </w:r>
      <w:r w:rsidR="0096599E" w:rsidRPr="003F39D7">
        <w:rPr>
          <w:szCs w:val="24"/>
          <w:lang w:val="en-GB"/>
        </w:rPr>
        <w:t xml:space="preserve"> </w:t>
      </w:r>
      <w:r w:rsidR="009F0D94" w:rsidRPr="003F39D7">
        <w:rPr>
          <w:szCs w:val="24"/>
          <w:lang w:val="en-GB"/>
        </w:rPr>
        <w:t xml:space="preserve">  </w:t>
      </w:r>
      <w:r w:rsidR="002F38F6" w:rsidRPr="003F39D7">
        <w:rPr>
          <w:szCs w:val="24"/>
          <w:lang w:val="en-GB"/>
        </w:rPr>
        <w:t xml:space="preserve">his </w:t>
      </w:r>
      <w:r w:rsidR="0096599E" w:rsidRPr="003F39D7">
        <w:rPr>
          <w:szCs w:val="24"/>
          <w:lang w:val="en-GB"/>
        </w:rPr>
        <w:t xml:space="preserve">organized seminars, </w:t>
      </w:r>
      <w:r w:rsidR="000B6E69" w:rsidRPr="003F39D7">
        <w:rPr>
          <w:szCs w:val="24"/>
          <w:lang w:val="en-GB"/>
        </w:rPr>
        <w:t xml:space="preserve">and </w:t>
      </w:r>
      <w:r w:rsidR="002F38F6" w:rsidRPr="003F39D7">
        <w:rPr>
          <w:szCs w:val="24"/>
          <w:lang w:val="en-GB"/>
        </w:rPr>
        <w:t>constantly arguing the</w:t>
      </w:r>
      <w:r w:rsidR="00FA2E7C" w:rsidRPr="003F39D7">
        <w:rPr>
          <w:szCs w:val="24"/>
          <w:lang w:val="en-GB"/>
        </w:rPr>
        <w:t xml:space="preserve"> </w:t>
      </w:r>
      <w:r w:rsidR="0096599E" w:rsidRPr="003F39D7">
        <w:rPr>
          <w:szCs w:val="24"/>
          <w:lang w:val="en-GB"/>
        </w:rPr>
        <w:t xml:space="preserve"> us</w:t>
      </w:r>
      <w:r w:rsidR="002F38F6" w:rsidRPr="003F39D7">
        <w:rPr>
          <w:szCs w:val="24"/>
          <w:lang w:val="en-GB"/>
        </w:rPr>
        <w:t>e of</w:t>
      </w:r>
      <w:r w:rsidR="0096599E" w:rsidRPr="003F39D7">
        <w:rPr>
          <w:szCs w:val="24"/>
          <w:lang w:val="en-GB"/>
        </w:rPr>
        <w:t xml:space="preserve"> </w:t>
      </w:r>
      <w:r w:rsidR="00FA2E7C" w:rsidRPr="003F39D7">
        <w:rPr>
          <w:szCs w:val="24"/>
          <w:lang w:val="en-GB"/>
        </w:rPr>
        <w:t xml:space="preserve"> </w:t>
      </w:r>
      <w:r w:rsidR="003C6061" w:rsidRPr="003F39D7">
        <w:rPr>
          <w:szCs w:val="24"/>
          <w:lang w:val="en-GB"/>
        </w:rPr>
        <w:t>YouTube</w:t>
      </w:r>
      <w:r w:rsidR="0096599E" w:rsidRPr="003F39D7">
        <w:rPr>
          <w:szCs w:val="24"/>
          <w:lang w:val="en-GB"/>
        </w:rPr>
        <w:t xml:space="preserve"> </w:t>
      </w:r>
      <w:r w:rsidR="002F38F6" w:rsidRPr="003F39D7">
        <w:rPr>
          <w:szCs w:val="24"/>
          <w:lang w:val="en-GB"/>
        </w:rPr>
        <w:t xml:space="preserve">for visual learning </w:t>
      </w:r>
      <w:r w:rsidR="000B6E69" w:rsidRPr="003F39D7">
        <w:rPr>
          <w:szCs w:val="24"/>
          <w:lang w:val="en-GB"/>
        </w:rPr>
        <w:t xml:space="preserve">which I eventually found it very interesting and I would recommend it to anyone interested. </w:t>
      </w:r>
    </w:p>
    <w:p w14:paraId="6B1A0DA1" w14:textId="77777777" w:rsidR="00671FD3" w:rsidRPr="003F39D7" w:rsidRDefault="00671FD3" w:rsidP="00041B9C">
      <w:pPr>
        <w:rPr>
          <w:szCs w:val="24"/>
          <w:lang w:val="en-GB"/>
        </w:rPr>
      </w:pPr>
    </w:p>
    <w:p w14:paraId="12165D40" w14:textId="6558488D" w:rsidR="00041B9C" w:rsidRDefault="00E830BB" w:rsidP="00041B9C">
      <w:pPr>
        <w:rPr>
          <w:szCs w:val="24"/>
          <w:lang w:val="en-GB"/>
        </w:rPr>
      </w:pPr>
      <w:r w:rsidRPr="003F39D7">
        <w:rPr>
          <w:szCs w:val="24"/>
          <w:lang w:val="en-GB"/>
        </w:rPr>
        <w:t>I am also grateful to my second supervisor</w:t>
      </w:r>
      <w:r w:rsidR="007C52DF" w:rsidRPr="003F39D7">
        <w:rPr>
          <w:szCs w:val="24"/>
          <w:lang w:val="en-GB"/>
        </w:rPr>
        <w:t xml:space="preserve"> </w:t>
      </w:r>
      <w:r w:rsidRPr="003F39D7">
        <w:rPr>
          <w:szCs w:val="24"/>
          <w:lang w:val="en-GB"/>
        </w:rPr>
        <w:t xml:space="preserve"> Dr</w:t>
      </w:r>
      <w:r w:rsidR="00DD0DA6" w:rsidRPr="003F39D7">
        <w:rPr>
          <w:szCs w:val="24"/>
          <w:lang w:val="en-GB"/>
        </w:rPr>
        <w:t>.</w:t>
      </w:r>
      <w:r w:rsidRPr="003F39D7">
        <w:rPr>
          <w:szCs w:val="24"/>
          <w:lang w:val="en-GB"/>
        </w:rPr>
        <w:t xml:space="preserve"> </w:t>
      </w:r>
      <w:r w:rsidR="007C52DF" w:rsidRPr="003F39D7">
        <w:rPr>
          <w:szCs w:val="24"/>
          <w:lang w:val="en-GB"/>
        </w:rPr>
        <w:t>France Shayo</w:t>
      </w:r>
      <w:r w:rsidRPr="003F39D7">
        <w:rPr>
          <w:szCs w:val="24"/>
          <w:lang w:val="en-GB"/>
        </w:rPr>
        <w:t xml:space="preserve"> for his valuable a</w:t>
      </w:r>
      <w:r w:rsidR="00057ECD" w:rsidRPr="003F39D7">
        <w:rPr>
          <w:szCs w:val="24"/>
          <w:lang w:val="en-GB"/>
        </w:rPr>
        <w:t xml:space="preserve">ssistance </w:t>
      </w:r>
      <w:r w:rsidRPr="003F39D7">
        <w:rPr>
          <w:szCs w:val="24"/>
          <w:lang w:val="en-GB"/>
        </w:rPr>
        <w:t xml:space="preserve">and </w:t>
      </w:r>
      <w:r w:rsidR="00A87369" w:rsidRPr="003F39D7">
        <w:rPr>
          <w:szCs w:val="24"/>
          <w:lang w:val="en-GB"/>
        </w:rPr>
        <w:t xml:space="preserve">the experience </w:t>
      </w:r>
      <w:r w:rsidR="00E42D7C" w:rsidRPr="003F39D7">
        <w:rPr>
          <w:szCs w:val="24"/>
          <w:lang w:val="en-GB"/>
        </w:rPr>
        <w:t>he has shared</w:t>
      </w:r>
      <w:r w:rsidR="00A92414" w:rsidRPr="003F39D7">
        <w:rPr>
          <w:szCs w:val="24"/>
          <w:lang w:val="en-GB"/>
        </w:rPr>
        <w:t xml:space="preserve">. </w:t>
      </w:r>
      <w:r w:rsidRPr="003F39D7">
        <w:rPr>
          <w:szCs w:val="24"/>
          <w:lang w:val="en-GB"/>
        </w:rPr>
        <w:t xml:space="preserve"> </w:t>
      </w:r>
      <w:r w:rsidR="00057ECD" w:rsidRPr="003F39D7">
        <w:rPr>
          <w:szCs w:val="24"/>
          <w:lang w:val="en-GB"/>
        </w:rPr>
        <w:t xml:space="preserve">I am sincerely grateful for the </w:t>
      </w:r>
      <w:r w:rsidR="009F0D94" w:rsidRPr="003F39D7">
        <w:rPr>
          <w:szCs w:val="24"/>
          <w:lang w:val="en-GB"/>
        </w:rPr>
        <w:t>Amos analysis</w:t>
      </w:r>
      <w:r w:rsidR="00057ECD" w:rsidRPr="003F39D7">
        <w:rPr>
          <w:szCs w:val="24"/>
          <w:lang w:val="en-GB"/>
        </w:rPr>
        <w:t xml:space="preserve"> </w:t>
      </w:r>
      <w:r w:rsidR="009F0D94" w:rsidRPr="003F39D7">
        <w:rPr>
          <w:szCs w:val="24"/>
          <w:lang w:val="en-GB"/>
        </w:rPr>
        <w:t xml:space="preserve"> </w:t>
      </w:r>
      <w:r w:rsidR="00057ECD" w:rsidRPr="003F39D7">
        <w:rPr>
          <w:szCs w:val="24"/>
          <w:lang w:val="en-GB"/>
        </w:rPr>
        <w:t xml:space="preserve">support  he </w:t>
      </w:r>
      <w:r w:rsidR="0081207A" w:rsidRPr="003F39D7">
        <w:rPr>
          <w:szCs w:val="24"/>
          <w:lang w:val="en-GB"/>
        </w:rPr>
        <w:t xml:space="preserve">extended to me </w:t>
      </w:r>
      <w:r w:rsidR="00057ECD" w:rsidRPr="003F39D7">
        <w:rPr>
          <w:szCs w:val="24"/>
          <w:lang w:val="en-GB"/>
        </w:rPr>
        <w:t xml:space="preserve"> when </w:t>
      </w:r>
      <w:r w:rsidR="009F0D94" w:rsidRPr="003F39D7">
        <w:rPr>
          <w:szCs w:val="24"/>
          <w:lang w:val="en-GB"/>
        </w:rPr>
        <w:t>there was a dire need</w:t>
      </w:r>
      <w:r w:rsidR="00057ECD" w:rsidRPr="003F39D7">
        <w:rPr>
          <w:szCs w:val="24"/>
          <w:lang w:val="en-GB"/>
        </w:rPr>
        <w:t xml:space="preserve">. His valuable time </w:t>
      </w:r>
      <w:r w:rsidR="009F0D94" w:rsidRPr="003F39D7">
        <w:rPr>
          <w:szCs w:val="24"/>
          <w:lang w:val="en-GB"/>
        </w:rPr>
        <w:t>during the</w:t>
      </w:r>
      <w:r w:rsidR="00057ECD" w:rsidRPr="003F39D7">
        <w:rPr>
          <w:szCs w:val="24"/>
          <w:lang w:val="en-GB"/>
        </w:rPr>
        <w:t xml:space="preserve"> </w:t>
      </w:r>
      <w:r w:rsidR="009F0D94" w:rsidRPr="003F39D7">
        <w:rPr>
          <w:szCs w:val="24"/>
          <w:lang w:val="en-GB"/>
        </w:rPr>
        <w:t xml:space="preserve"> </w:t>
      </w:r>
      <w:r w:rsidR="00871B01">
        <w:rPr>
          <w:szCs w:val="24"/>
          <w:lang w:val="en-GB"/>
        </w:rPr>
        <w:t xml:space="preserve">consultations </w:t>
      </w:r>
      <w:r w:rsidR="009F0D94" w:rsidRPr="003F39D7">
        <w:rPr>
          <w:szCs w:val="24"/>
          <w:lang w:val="en-GB"/>
        </w:rPr>
        <w:t xml:space="preserve">his prowess in Amos </w:t>
      </w:r>
      <w:r w:rsidR="00057ECD" w:rsidRPr="003F39D7">
        <w:rPr>
          <w:szCs w:val="24"/>
          <w:lang w:val="en-GB"/>
        </w:rPr>
        <w:t xml:space="preserve"> towards this project is highly appreciated.  </w:t>
      </w:r>
    </w:p>
    <w:p w14:paraId="7CCDD6F2" w14:textId="77777777" w:rsidR="00671FD3" w:rsidRPr="003F39D7" w:rsidRDefault="00671FD3" w:rsidP="00041B9C">
      <w:pPr>
        <w:rPr>
          <w:szCs w:val="24"/>
          <w:lang w:val="en-GB"/>
        </w:rPr>
      </w:pPr>
    </w:p>
    <w:p w14:paraId="43351D1E" w14:textId="77777777" w:rsidR="00671FD3" w:rsidRDefault="00CC3C68" w:rsidP="00CC3C68">
      <w:pPr>
        <w:rPr>
          <w:szCs w:val="24"/>
          <w:lang w:val="en-GB"/>
        </w:rPr>
      </w:pPr>
      <w:r w:rsidRPr="003F39D7">
        <w:rPr>
          <w:szCs w:val="24"/>
          <w:lang w:val="en-GB"/>
        </w:rPr>
        <w:t xml:space="preserve">Furthermore, I </w:t>
      </w:r>
      <w:r w:rsidR="00F24BF8" w:rsidRPr="003F39D7">
        <w:rPr>
          <w:szCs w:val="24"/>
          <w:lang w:val="en-GB"/>
        </w:rPr>
        <w:t xml:space="preserve"> </w:t>
      </w:r>
      <w:r w:rsidRPr="003F39D7">
        <w:rPr>
          <w:szCs w:val="24"/>
          <w:lang w:val="en-GB"/>
        </w:rPr>
        <w:t xml:space="preserve">would like to express my  </w:t>
      </w:r>
      <w:r w:rsidR="00F24BF8" w:rsidRPr="003F39D7">
        <w:rPr>
          <w:szCs w:val="24"/>
          <w:lang w:val="en-GB"/>
        </w:rPr>
        <w:t>gratitude</w:t>
      </w:r>
      <w:r w:rsidRPr="003F39D7">
        <w:rPr>
          <w:szCs w:val="24"/>
          <w:lang w:val="en-GB"/>
        </w:rPr>
        <w:t xml:space="preserve"> to</w:t>
      </w:r>
      <w:r w:rsidR="00790442" w:rsidRPr="003F39D7">
        <w:rPr>
          <w:szCs w:val="24"/>
          <w:lang w:val="en-GB"/>
        </w:rPr>
        <w:t xml:space="preserve"> all </w:t>
      </w:r>
      <w:r w:rsidRPr="003F39D7">
        <w:rPr>
          <w:szCs w:val="24"/>
          <w:lang w:val="en-GB"/>
        </w:rPr>
        <w:t xml:space="preserve"> the FBM </w:t>
      </w:r>
      <w:r w:rsidR="00F24BF8" w:rsidRPr="003F39D7">
        <w:rPr>
          <w:szCs w:val="24"/>
          <w:lang w:val="en-GB"/>
        </w:rPr>
        <w:t xml:space="preserve">academic  </w:t>
      </w:r>
      <w:r w:rsidRPr="003F39D7">
        <w:rPr>
          <w:szCs w:val="24"/>
          <w:lang w:val="en-GB"/>
        </w:rPr>
        <w:t xml:space="preserve">staff </w:t>
      </w:r>
      <w:r w:rsidR="00F24BF8" w:rsidRPr="003F39D7">
        <w:rPr>
          <w:szCs w:val="24"/>
          <w:lang w:val="en-GB"/>
        </w:rPr>
        <w:t xml:space="preserve"> </w:t>
      </w:r>
      <w:r w:rsidR="009F0D94" w:rsidRPr="003F39D7">
        <w:rPr>
          <w:szCs w:val="24"/>
          <w:lang w:val="en-GB"/>
        </w:rPr>
        <w:t>at</w:t>
      </w:r>
      <w:r w:rsidR="00F24BF8" w:rsidRPr="003F39D7">
        <w:rPr>
          <w:szCs w:val="24"/>
          <w:lang w:val="en-GB"/>
        </w:rPr>
        <w:t xml:space="preserve"> </w:t>
      </w:r>
      <w:r w:rsidRPr="003F39D7">
        <w:rPr>
          <w:szCs w:val="24"/>
          <w:lang w:val="en-GB"/>
        </w:rPr>
        <w:t xml:space="preserve">the Open University of Tanzania for their encouragement and support in undertaking </w:t>
      </w:r>
      <w:r w:rsidRPr="003F39D7">
        <w:rPr>
          <w:szCs w:val="24"/>
          <w:lang w:val="en-GB"/>
        </w:rPr>
        <w:lastRenderedPageBreak/>
        <w:t>this PhD research. The</w:t>
      </w:r>
      <w:r w:rsidR="00D12204" w:rsidRPr="003F39D7">
        <w:rPr>
          <w:szCs w:val="24"/>
          <w:lang w:val="en-GB"/>
        </w:rPr>
        <w:t>ir constant  advice</w:t>
      </w:r>
      <w:r w:rsidR="00041B9C" w:rsidRPr="003F39D7">
        <w:rPr>
          <w:szCs w:val="24"/>
          <w:lang w:val="en-GB"/>
        </w:rPr>
        <w:t xml:space="preserve"> to candidates </w:t>
      </w:r>
      <w:r w:rsidR="00D12204" w:rsidRPr="003F39D7">
        <w:rPr>
          <w:szCs w:val="24"/>
          <w:lang w:val="en-GB"/>
        </w:rPr>
        <w:t xml:space="preserve">  to  attend</w:t>
      </w:r>
      <w:r w:rsidR="009F0D94" w:rsidRPr="003F39D7">
        <w:rPr>
          <w:szCs w:val="24"/>
          <w:lang w:val="en-GB"/>
        </w:rPr>
        <w:t xml:space="preserve"> virtual </w:t>
      </w:r>
      <w:r w:rsidR="00D12204" w:rsidRPr="003F39D7">
        <w:rPr>
          <w:szCs w:val="24"/>
          <w:lang w:val="en-GB"/>
        </w:rPr>
        <w:t xml:space="preserve"> </w:t>
      </w:r>
      <w:r w:rsidR="0025622E" w:rsidRPr="003F39D7">
        <w:rPr>
          <w:szCs w:val="24"/>
          <w:lang w:val="en-GB"/>
        </w:rPr>
        <w:t xml:space="preserve">seminar </w:t>
      </w:r>
      <w:r w:rsidR="00D12204" w:rsidRPr="003F39D7">
        <w:rPr>
          <w:szCs w:val="24"/>
          <w:lang w:val="en-GB"/>
        </w:rPr>
        <w:t>presentation</w:t>
      </w:r>
      <w:r w:rsidR="009F0D94" w:rsidRPr="003F39D7">
        <w:rPr>
          <w:szCs w:val="24"/>
          <w:lang w:val="en-GB"/>
        </w:rPr>
        <w:t>s</w:t>
      </w:r>
      <w:r w:rsidR="0025622E" w:rsidRPr="003F39D7">
        <w:rPr>
          <w:szCs w:val="24"/>
          <w:lang w:val="en-GB"/>
        </w:rPr>
        <w:t xml:space="preserve"> </w:t>
      </w:r>
      <w:r w:rsidRPr="003F39D7">
        <w:rPr>
          <w:szCs w:val="24"/>
          <w:lang w:val="en-GB"/>
        </w:rPr>
        <w:t xml:space="preserve"> </w:t>
      </w:r>
      <w:r w:rsidR="00F24BF8" w:rsidRPr="003F39D7">
        <w:rPr>
          <w:szCs w:val="24"/>
          <w:lang w:val="en-GB"/>
        </w:rPr>
        <w:t>shaped</w:t>
      </w:r>
      <w:r w:rsidR="0025622E" w:rsidRPr="003F39D7">
        <w:rPr>
          <w:szCs w:val="24"/>
          <w:lang w:val="en-GB"/>
        </w:rPr>
        <w:t xml:space="preserve"> immensely </w:t>
      </w:r>
      <w:r w:rsidR="00F24BF8" w:rsidRPr="003F39D7">
        <w:rPr>
          <w:szCs w:val="24"/>
          <w:lang w:val="en-GB"/>
        </w:rPr>
        <w:t xml:space="preserve"> my capability in one way or another </w:t>
      </w:r>
      <w:r w:rsidR="00DD0DA6" w:rsidRPr="003F39D7">
        <w:rPr>
          <w:szCs w:val="24"/>
          <w:lang w:val="en-GB"/>
        </w:rPr>
        <w:t>as it was the most auspicious moment to learn</w:t>
      </w:r>
      <w:r w:rsidR="0025622E" w:rsidRPr="003F39D7">
        <w:rPr>
          <w:szCs w:val="24"/>
          <w:lang w:val="en-GB"/>
        </w:rPr>
        <w:t xml:space="preserve"> intensively </w:t>
      </w:r>
      <w:r w:rsidR="00DD0DA6" w:rsidRPr="003F39D7">
        <w:rPr>
          <w:szCs w:val="24"/>
          <w:lang w:val="en-GB"/>
        </w:rPr>
        <w:t xml:space="preserve"> </w:t>
      </w:r>
      <w:r w:rsidR="00653B96" w:rsidRPr="003F39D7">
        <w:rPr>
          <w:szCs w:val="24"/>
          <w:lang w:val="en-GB"/>
        </w:rPr>
        <w:t xml:space="preserve">from their specific areas of competency and their general prowess in matters related to </w:t>
      </w:r>
      <w:r w:rsidRPr="003F39D7">
        <w:rPr>
          <w:szCs w:val="24"/>
          <w:lang w:val="en-GB"/>
        </w:rPr>
        <w:t>research.</w:t>
      </w:r>
    </w:p>
    <w:p w14:paraId="500CBF78" w14:textId="67AAF2E5" w:rsidR="00653B96" w:rsidRPr="003F39D7" w:rsidRDefault="00653B96" w:rsidP="00CC3C68">
      <w:pPr>
        <w:rPr>
          <w:szCs w:val="24"/>
          <w:lang w:val="en-GB"/>
        </w:rPr>
      </w:pPr>
    </w:p>
    <w:p w14:paraId="6C1F0730" w14:textId="4BB6D9F1" w:rsidR="001D45C4" w:rsidRDefault="008C2DCA" w:rsidP="0044082A">
      <w:pPr>
        <w:rPr>
          <w:szCs w:val="24"/>
          <w:lang w:val="en-GB"/>
        </w:rPr>
      </w:pPr>
      <w:r w:rsidRPr="003F39D7">
        <w:rPr>
          <w:szCs w:val="24"/>
          <w:lang w:val="en-GB"/>
        </w:rPr>
        <w:t>I wouldn’t be justly to myself  without t</w:t>
      </w:r>
      <w:r w:rsidR="00833035" w:rsidRPr="003F39D7">
        <w:rPr>
          <w:szCs w:val="24"/>
          <w:lang w:val="en-GB"/>
        </w:rPr>
        <w:t xml:space="preserve">he </w:t>
      </w:r>
      <w:r w:rsidRPr="003F39D7">
        <w:rPr>
          <w:szCs w:val="24"/>
          <w:lang w:val="en-GB"/>
        </w:rPr>
        <w:t>mention</w:t>
      </w:r>
      <w:r w:rsidR="00833035" w:rsidRPr="003F39D7">
        <w:rPr>
          <w:szCs w:val="24"/>
          <w:lang w:val="en-GB"/>
        </w:rPr>
        <w:t xml:space="preserve"> of</w:t>
      </w:r>
      <w:r w:rsidRPr="003F39D7">
        <w:rPr>
          <w:szCs w:val="24"/>
          <w:lang w:val="en-GB"/>
        </w:rPr>
        <w:t xml:space="preserve"> </w:t>
      </w:r>
      <w:r w:rsidR="002F1CF6" w:rsidRPr="003F39D7">
        <w:rPr>
          <w:szCs w:val="24"/>
          <w:lang w:val="en-GB"/>
        </w:rPr>
        <w:t xml:space="preserve"> </w:t>
      </w:r>
      <w:r w:rsidRPr="003F39D7">
        <w:rPr>
          <w:szCs w:val="24"/>
          <w:lang w:val="en-GB"/>
        </w:rPr>
        <w:t xml:space="preserve">a few </w:t>
      </w:r>
      <w:r w:rsidR="00353B74" w:rsidRPr="003F39D7">
        <w:rPr>
          <w:szCs w:val="24"/>
          <w:lang w:val="en-GB"/>
        </w:rPr>
        <w:t xml:space="preserve">fellow  </w:t>
      </w:r>
      <w:r w:rsidRPr="003F39D7">
        <w:rPr>
          <w:szCs w:val="24"/>
          <w:lang w:val="en-GB"/>
        </w:rPr>
        <w:t>doctoral</w:t>
      </w:r>
      <w:r w:rsidR="00353B74" w:rsidRPr="003F39D7">
        <w:rPr>
          <w:szCs w:val="24"/>
          <w:lang w:val="en-GB"/>
        </w:rPr>
        <w:t xml:space="preserve"> </w:t>
      </w:r>
      <w:r w:rsidRPr="003F39D7">
        <w:rPr>
          <w:szCs w:val="24"/>
          <w:lang w:val="en-GB"/>
        </w:rPr>
        <w:t xml:space="preserve"> student</w:t>
      </w:r>
      <w:r w:rsidR="00353B74" w:rsidRPr="003F39D7">
        <w:rPr>
          <w:szCs w:val="24"/>
          <w:lang w:val="en-GB"/>
        </w:rPr>
        <w:t>s</w:t>
      </w:r>
      <w:r w:rsidRPr="003F39D7">
        <w:rPr>
          <w:szCs w:val="24"/>
          <w:lang w:val="en-GB"/>
        </w:rPr>
        <w:t>.</w:t>
      </w:r>
      <w:r w:rsidR="00833035" w:rsidRPr="003F39D7">
        <w:rPr>
          <w:szCs w:val="24"/>
          <w:lang w:val="en-GB"/>
        </w:rPr>
        <w:t xml:space="preserve"> </w:t>
      </w:r>
      <w:r w:rsidR="009F0D94" w:rsidRPr="003F39D7">
        <w:rPr>
          <w:szCs w:val="24"/>
          <w:lang w:val="en-GB"/>
        </w:rPr>
        <w:t xml:space="preserve"> </w:t>
      </w:r>
      <w:r w:rsidR="00C45865" w:rsidRPr="003F39D7">
        <w:rPr>
          <w:szCs w:val="24"/>
          <w:lang w:val="en-GB"/>
        </w:rPr>
        <w:t>Maureen Kabugumila, Maria Mawazo</w:t>
      </w:r>
      <w:r w:rsidR="002F1CF6" w:rsidRPr="003F39D7">
        <w:rPr>
          <w:szCs w:val="24"/>
          <w:lang w:val="en-GB"/>
        </w:rPr>
        <w:t xml:space="preserve"> from </w:t>
      </w:r>
      <w:r w:rsidR="00353B74" w:rsidRPr="003F39D7">
        <w:rPr>
          <w:szCs w:val="24"/>
          <w:lang w:val="en-GB"/>
        </w:rPr>
        <w:t>NIT Dar es Salaam and</w:t>
      </w:r>
      <w:r w:rsidR="009F0D94" w:rsidRPr="003F39D7">
        <w:rPr>
          <w:szCs w:val="24"/>
          <w:lang w:val="en-GB"/>
        </w:rPr>
        <w:t xml:space="preserve"> Thobias from</w:t>
      </w:r>
      <w:r w:rsidR="002F1CF6" w:rsidRPr="003F39D7">
        <w:rPr>
          <w:szCs w:val="24"/>
          <w:lang w:val="en-GB"/>
        </w:rPr>
        <w:t xml:space="preserve"> Dar es </w:t>
      </w:r>
      <w:r w:rsidR="003C6061" w:rsidRPr="003F39D7">
        <w:rPr>
          <w:szCs w:val="24"/>
          <w:lang w:val="en-GB"/>
        </w:rPr>
        <w:t>Salaam</w:t>
      </w:r>
      <w:r w:rsidR="002F1CF6" w:rsidRPr="003F39D7">
        <w:rPr>
          <w:szCs w:val="24"/>
          <w:lang w:val="en-GB"/>
        </w:rPr>
        <w:t xml:space="preserve"> </w:t>
      </w:r>
      <w:r w:rsidR="009F0D94" w:rsidRPr="003F39D7">
        <w:rPr>
          <w:szCs w:val="24"/>
          <w:lang w:val="en-GB"/>
        </w:rPr>
        <w:t>Institute of Technology</w:t>
      </w:r>
      <w:r w:rsidR="00353B74" w:rsidRPr="003F39D7">
        <w:rPr>
          <w:szCs w:val="24"/>
          <w:lang w:val="en-GB"/>
        </w:rPr>
        <w:t xml:space="preserve"> -</w:t>
      </w:r>
      <w:r w:rsidR="009F0D94" w:rsidRPr="003F39D7">
        <w:rPr>
          <w:szCs w:val="24"/>
          <w:lang w:val="en-GB"/>
        </w:rPr>
        <w:t xml:space="preserve"> </w:t>
      </w:r>
      <w:r w:rsidR="002F1CF6" w:rsidRPr="003F39D7">
        <w:rPr>
          <w:szCs w:val="24"/>
          <w:lang w:val="en-GB"/>
        </w:rPr>
        <w:t xml:space="preserve">Mathematical Department. </w:t>
      </w:r>
      <w:r w:rsidR="00833035" w:rsidRPr="003F39D7">
        <w:rPr>
          <w:szCs w:val="24"/>
          <w:lang w:val="en-GB"/>
        </w:rPr>
        <w:t xml:space="preserve"> </w:t>
      </w:r>
      <w:r w:rsidR="00353B74" w:rsidRPr="003F39D7">
        <w:rPr>
          <w:szCs w:val="24"/>
          <w:lang w:val="en-GB"/>
        </w:rPr>
        <w:t>Others</w:t>
      </w:r>
      <w:r w:rsidRPr="003F39D7">
        <w:rPr>
          <w:szCs w:val="24"/>
          <w:lang w:val="en-GB"/>
        </w:rPr>
        <w:t xml:space="preserve"> include </w:t>
      </w:r>
      <w:r w:rsidR="00C45865" w:rsidRPr="003F39D7">
        <w:rPr>
          <w:szCs w:val="24"/>
          <w:lang w:val="en-GB"/>
        </w:rPr>
        <w:t>Dr. Mari</w:t>
      </w:r>
      <w:r w:rsidR="00353B74" w:rsidRPr="003F39D7">
        <w:rPr>
          <w:szCs w:val="24"/>
          <w:lang w:val="en-GB"/>
        </w:rPr>
        <w:t>am Tambwe, Dr. Mapunda from</w:t>
      </w:r>
      <w:r w:rsidRPr="003F39D7">
        <w:rPr>
          <w:szCs w:val="24"/>
          <w:lang w:val="en-GB"/>
        </w:rPr>
        <w:t xml:space="preserve"> </w:t>
      </w:r>
      <w:r w:rsidR="00C45865" w:rsidRPr="003F39D7">
        <w:rPr>
          <w:szCs w:val="24"/>
          <w:lang w:val="en-GB"/>
        </w:rPr>
        <w:t>College of Business Education Dar es Salaam campus</w:t>
      </w:r>
      <w:r w:rsidR="00353B74" w:rsidRPr="003F39D7">
        <w:rPr>
          <w:szCs w:val="24"/>
          <w:lang w:val="en-GB"/>
        </w:rPr>
        <w:t xml:space="preserve"> for their </w:t>
      </w:r>
      <w:r w:rsidR="00110519" w:rsidRPr="003F39D7">
        <w:rPr>
          <w:szCs w:val="24"/>
          <w:lang w:val="en-GB"/>
        </w:rPr>
        <w:t>e</w:t>
      </w:r>
      <w:r w:rsidR="00353B74" w:rsidRPr="003F39D7">
        <w:rPr>
          <w:szCs w:val="24"/>
          <w:lang w:val="en-GB"/>
        </w:rPr>
        <w:t xml:space="preserve">ncouragement. </w:t>
      </w:r>
      <w:r w:rsidR="002F1CF6" w:rsidRPr="003F39D7">
        <w:rPr>
          <w:szCs w:val="24"/>
          <w:lang w:val="en-GB"/>
        </w:rPr>
        <w:t xml:space="preserve"> </w:t>
      </w:r>
    </w:p>
    <w:p w14:paraId="25A80C3B" w14:textId="77777777" w:rsidR="00671FD3" w:rsidRPr="00671FD3" w:rsidRDefault="00671FD3" w:rsidP="0044082A">
      <w:pPr>
        <w:rPr>
          <w:sz w:val="18"/>
          <w:szCs w:val="18"/>
          <w:lang w:val="en-GB"/>
        </w:rPr>
      </w:pPr>
    </w:p>
    <w:p w14:paraId="5A0E3504" w14:textId="19BE0E97" w:rsidR="00C01D68" w:rsidRDefault="00653B96" w:rsidP="00F52279">
      <w:pPr>
        <w:rPr>
          <w:szCs w:val="24"/>
          <w:lang w:val="en-GB"/>
        </w:rPr>
      </w:pPr>
      <w:r w:rsidRPr="003F39D7">
        <w:rPr>
          <w:szCs w:val="24"/>
          <w:lang w:val="en-GB"/>
        </w:rPr>
        <w:t xml:space="preserve">I am very grateful to all </w:t>
      </w:r>
      <w:r w:rsidR="0044082A" w:rsidRPr="003F39D7">
        <w:rPr>
          <w:szCs w:val="24"/>
          <w:lang w:val="en-GB"/>
        </w:rPr>
        <w:t xml:space="preserve">Dar es Salaam </w:t>
      </w:r>
      <w:r w:rsidR="003C6061" w:rsidRPr="003F39D7">
        <w:rPr>
          <w:szCs w:val="24"/>
          <w:lang w:val="en-GB"/>
        </w:rPr>
        <w:t>Municipal</w:t>
      </w:r>
      <w:r w:rsidR="0044082A" w:rsidRPr="003F39D7">
        <w:rPr>
          <w:szCs w:val="24"/>
          <w:lang w:val="en-GB"/>
        </w:rPr>
        <w:t xml:space="preserve"> &amp; City Directors, </w:t>
      </w:r>
      <w:r w:rsidRPr="003F39D7">
        <w:rPr>
          <w:szCs w:val="24"/>
          <w:lang w:val="en-GB"/>
        </w:rPr>
        <w:t xml:space="preserve">Ward Executive Officers (WEOs) and </w:t>
      </w:r>
      <w:r w:rsidR="001D45C4" w:rsidRPr="003F39D7">
        <w:rPr>
          <w:szCs w:val="24"/>
          <w:lang w:val="en-GB"/>
        </w:rPr>
        <w:t xml:space="preserve">Community Development Officers (CDOs) </w:t>
      </w:r>
      <w:r w:rsidR="0044082A" w:rsidRPr="003F39D7">
        <w:rPr>
          <w:szCs w:val="24"/>
          <w:lang w:val="en-GB"/>
        </w:rPr>
        <w:t xml:space="preserve">and </w:t>
      </w:r>
      <w:r w:rsidRPr="003F39D7">
        <w:rPr>
          <w:szCs w:val="24"/>
          <w:lang w:val="en-GB"/>
        </w:rPr>
        <w:t xml:space="preserve">other staff members </w:t>
      </w:r>
      <w:r w:rsidR="0044082A" w:rsidRPr="003F39D7">
        <w:rPr>
          <w:szCs w:val="24"/>
          <w:lang w:val="en-GB"/>
        </w:rPr>
        <w:t xml:space="preserve">in their respective  </w:t>
      </w:r>
      <w:r w:rsidRPr="003F39D7">
        <w:rPr>
          <w:szCs w:val="24"/>
          <w:lang w:val="en-GB"/>
        </w:rPr>
        <w:t>of</w:t>
      </w:r>
      <w:r w:rsidR="0044082A" w:rsidRPr="003F39D7">
        <w:rPr>
          <w:szCs w:val="24"/>
          <w:lang w:val="en-GB"/>
        </w:rPr>
        <w:t xml:space="preserve">fices </w:t>
      </w:r>
      <w:r w:rsidRPr="003F39D7">
        <w:rPr>
          <w:szCs w:val="24"/>
          <w:lang w:val="en-GB"/>
        </w:rPr>
        <w:t xml:space="preserve"> for providing me with the</w:t>
      </w:r>
      <w:r w:rsidR="0044082A" w:rsidRPr="003F39D7">
        <w:rPr>
          <w:szCs w:val="24"/>
          <w:lang w:val="en-GB"/>
        </w:rPr>
        <w:t xml:space="preserve"> assistance and</w:t>
      </w:r>
      <w:r w:rsidRPr="003F39D7">
        <w:rPr>
          <w:szCs w:val="24"/>
          <w:lang w:val="en-GB"/>
        </w:rPr>
        <w:t xml:space="preserve"> information needed for my research and allow me to conduct my field work to </w:t>
      </w:r>
      <w:r w:rsidR="0044082A" w:rsidRPr="003F39D7">
        <w:rPr>
          <w:szCs w:val="24"/>
          <w:lang w:val="en-GB"/>
        </w:rPr>
        <w:t>the specified population</w:t>
      </w:r>
      <w:r w:rsidRPr="003F39D7">
        <w:rPr>
          <w:szCs w:val="24"/>
          <w:lang w:val="en-GB"/>
        </w:rPr>
        <w:t xml:space="preserve">. </w:t>
      </w:r>
    </w:p>
    <w:p w14:paraId="3FAA4C80" w14:textId="77777777" w:rsidR="00671FD3" w:rsidRPr="00671FD3" w:rsidRDefault="00671FD3" w:rsidP="00F52279">
      <w:pPr>
        <w:rPr>
          <w:sz w:val="18"/>
          <w:szCs w:val="18"/>
          <w:lang w:val="en-GB"/>
        </w:rPr>
      </w:pPr>
    </w:p>
    <w:p w14:paraId="650D4783" w14:textId="12BDF1F7" w:rsidR="00A21179" w:rsidRDefault="00131C4B" w:rsidP="00842D78">
      <w:pPr>
        <w:rPr>
          <w:szCs w:val="24"/>
          <w:lang w:val="en-GB"/>
        </w:rPr>
      </w:pPr>
      <w:r w:rsidRPr="003F39D7">
        <w:rPr>
          <w:szCs w:val="24"/>
          <w:lang w:val="en-GB"/>
        </w:rPr>
        <w:t xml:space="preserve">My </w:t>
      </w:r>
      <w:r w:rsidR="00F52279" w:rsidRPr="003F39D7">
        <w:rPr>
          <w:szCs w:val="24"/>
          <w:lang w:val="en-GB"/>
        </w:rPr>
        <w:t xml:space="preserve"> acknowledgement would be incomplete without  </w:t>
      </w:r>
      <w:r w:rsidR="00165778" w:rsidRPr="003F39D7">
        <w:rPr>
          <w:szCs w:val="24"/>
          <w:lang w:val="en-GB"/>
        </w:rPr>
        <w:t>the mention of</w:t>
      </w:r>
      <w:r w:rsidR="00F52279" w:rsidRPr="003F39D7">
        <w:rPr>
          <w:szCs w:val="24"/>
          <w:lang w:val="en-GB"/>
        </w:rPr>
        <w:t xml:space="preserve"> the College of Business Education (CBE) for granting</w:t>
      </w:r>
      <w:r w:rsidRPr="003F39D7">
        <w:rPr>
          <w:szCs w:val="24"/>
          <w:lang w:val="en-GB"/>
        </w:rPr>
        <w:t xml:space="preserve"> me a</w:t>
      </w:r>
      <w:r w:rsidR="00F52279" w:rsidRPr="003F39D7">
        <w:rPr>
          <w:szCs w:val="24"/>
          <w:lang w:val="en-GB"/>
        </w:rPr>
        <w:t xml:space="preserve"> study leave to pursue</w:t>
      </w:r>
      <w:r w:rsidRPr="003F39D7">
        <w:rPr>
          <w:szCs w:val="24"/>
          <w:lang w:val="en-GB"/>
        </w:rPr>
        <w:t xml:space="preserve"> the </w:t>
      </w:r>
      <w:r w:rsidR="00F52279" w:rsidRPr="003F39D7">
        <w:rPr>
          <w:szCs w:val="24"/>
          <w:lang w:val="en-GB"/>
        </w:rPr>
        <w:t xml:space="preserve"> PhD studies. I would like to extend my thanks to Prof. Emmanuel Mjema </w:t>
      </w:r>
      <w:r w:rsidR="003C6061" w:rsidRPr="003F39D7">
        <w:rPr>
          <w:szCs w:val="24"/>
          <w:lang w:val="en-GB"/>
        </w:rPr>
        <w:t>former</w:t>
      </w:r>
      <w:r w:rsidR="00F52279" w:rsidRPr="003F39D7">
        <w:rPr>
          <w:szCs w:val="24"/>
          <w:lang w:val="en-GB"/>
        </w:rPr>
        <w:t xml:space="preserve"> Rector of  CBE</w:t>
      </w:r>
      <w:r w:rsidRPr="003F39D7">
        <w:rPr>
          <w:szCs w:val="24"/>
          <w:lang w:val="en-GB"/>
        </w:rPr>
        <w:t xml:space="preserve"> who endorsed the journey to PhD </w:t>
      </w:r>
      <w:r w:rsidR="00F52279" w:rsidRPr="003F39D7">
        <w:rPr>
          <w:szCs w:val="24"/>
          <w:lang w:val="en-GB"/>
        </w:rPr>
        <w:t xml:space="preserve"> and </w:t>
      </w:r>
      <w:r w:rsidR="00165778" w:rsidRPr="003F39D7">
        <w:rPr>
          <w:szCs w:val="24"/>
          <w:lang w:val="en-GB"/>
        </w:rPr>
        <w:t xml:space="preserve">current </w:t>
      </w:r>
      <w:r w:rsidR="00F52279" w:rsidRPr="003F39D7">
        <w:rPr>
          <w:szCs w:val="24"/>
          <w:lang w:val="en-GB"/>
        </w:rPr>
        <w:t xml:space="preserve"> Rector Madam Prof.  </w:t>
      </w:r>
      <w:r w:rsidRPr="003F39D7">
        <w:rPr>
          <w:szCs w:val="24"/>
          <w:lang w:val="en-GB"/>
        </w:rPr>
        <w:t xml:space="preserve">Tandi Lwoga </w:t>
      </w:r>
      <w:r w:rsidR="00A23A0D" w:rsidRPr="003F39D7">
        <w:rPr>
          <w:szCs w:val="24"/>
          <w:lang w:val="en-GB"/>
        </w:rPr>
        <w:t xml:space="preserve">for her moral support since she became  Rector-ARC. </w:t>
      </w:r>
    </w:p>
    <w:p w14:paraId="1FAD8713" w14:textId="77777777" w:rsidR="00671FD3" w:rsidRPr="00671FD3" w:rsidRDefault="00671FD3" w:rsidP="00842D78">
      <w:pPr>
        <w:rPr>
          <w:sz w:val="18"/>
          <w:szCs w:val="18"/>
          <w:lang w:val="en-GB"/>
        </w:rPr>
      </w:pPr>
    </w:p>
    <w:p w14:paraId="5E680A89" w14:textId="741FD4C4" w:rsidR="007134A3" w:rsidRPr="003F39D7" w:rsidRDefault="002731B0" w:rsidP="007134A3">
      <w:pPr>
        <w:rPr>
          <w:szCs w:val="24"/>
          <w:lang w:val="en-GB"/>
        </w:rPr>
      </w:pPr>
      <w:r w:rsidRPr="003F39D7">
        <w:rPr>
          <w:szCs w:val="24"/>
          <w:lang w:val="en-GB"/>
        </w:rPr>
        <w:t>Not least of all, I owe so much to my entire family; Ibrahim, Angela, Thomas and Benedict. Babysitters Modesta Kitunda and Happy John</w:t>
      </w:r>
      <w:r w:rsidR="005C7079" w:rsidRPr="003F39D7">
        <w:rPr>
          <w:szCs w:val="24"/>
          <w:lang w:val="en-GB"/>
        </w:rPr>
        <w:t xml:space="preserve">; maternal grandmother </w:t>
      </w:r>
      <w:r w:rsidR="005C7079" w:rsidRPr="003F39D7">
        <w:rPr>
          <w:szCs w:val="24"/>
          <w:lang w:val="en-GB"/>
        </w:rPr>
        <w:lastRenderedPageBreak/>
        <w:t>Sophia Mdee and</w:t>
      </w:r>
      <w:r w:rsidR="0055662C" w:rsidRPr="003F39D7">
        <w:rPr>
          <w:szCs w:val="24"/>
          <w:lang w:val="en-GB"/>
        </w:rPr>
        <w:t xml:space="preserve"> </w:t>
      </w:r>
      <w:r w:rsidR="00A21179" w:rsidRPr="003F39D7">
        <w:rPr>
          <w:szCs w:val="24"/>
          <w:lang w:val="en-GB"/>
        </w:rPr>
        <w:t xml:space="preserve">Babu </w:t>
      </w:r>
      <w:r w:rsidR="0055662C" w:rsidRPr="003F39D7">
        <w:rPr>
          <w:szCs w:val="24"/>
          <w:lang w:val="en-GB"/>
        </w:rPr>
        <w:t>Mzee Ayoub Himidi and</w:t>
      </w:r>
      <w:r w:rsidR="005C7079" w:rsidRPr="003F39D7">
        <w:rPr>
          <w:szCs w:val="24"/>
          <w:lang w:val="en-GB"/>
        </w:rPr>
        <w:t xml:space="preserve">  the rest of family membe</w:t>
      </w:r>
      <w:r w:rsidR="00165778" w:rsidRPr="003F39D7">
        <w:rPr>
          <w:szCs w:val="24"/>
          <w:lang w:val="en-GB"/>
        </w:rPr>
        <w:t>rs for their prayers, love</w:t>
      </w:r>
      <w:r w:rsidR="005C7079" w:rsidRPr="003F39D7">
        <w:rPr>
          <w:szCs w:val="24"/>
          <w:lang w:val="en-GB"/>
        </w:rPr>
        <w:t xml:space="preserve">, encouragement, </w:t>
      </w:r>
      <w:r w:rsidRPr="003F39D7">
        <w:rPr>
          <w:szCs w:val="24"/>
          <w:lang w:val="en-GB"/>
        </w:rPr>
        <w:t xml:space="preserve"> </w:t>
      </w:r>
      <w:r w:rsidR="003C6061" w:rsidRPr="003F39D7">
        <w:rPr>
          <w:szCs w:val="24"/>
          <w:lang w:val="en-GB"/>
        </w:rPr>
        <w:t>unwavering</w:t>
      </w:r>
      <w:r w:rsidRPr="003F39D7">
        <w:rPr>
          <w:szCs w:val="24"/>
          <w:lang w:val="en-GB"/>
        </w:rPr>
        <w:t xml:space="preserve"> belief </w:t>
      </w:r>
      <w:r w:rsidR="005C7079" w:rsidRPr="003F39D7">
        <w:rPr>
          <w:szCs w:val="24"/>
          <w:lang w:val="en-GB"/>
        </w:rPr>
        <w:t xml:space="preserve"> </w:t>
      </w:r>
      <w:r w:rsidRPr="003F39D7">
        <w:rPr>
          <w:szCs w:val="24"/>
          <w:lang w:val="en-GB"/>
        </w:rPr>
        <w:t xml:space="preserve">that I can achieve so much. </w:t>
      </w:r>
      <w:r w:rsidR="00A21179" w:rsidRPr="003F39D7">
        <w:rPr>
          <w:szCs w:val="24"/>
          <w:lang w:val="en-GB"/>
        </w:rPr>
        <w:t xml:space="preserve"> </w:t>
      </w:r>
      <w:r w:rsidR="0055662C" w:rsidRPr="003F39D7">
        <w:rPr>
          <w:szCs w:val="24"/>
          <w:lang w:val="en-GB"/>
        </w:rPr>
        <w:t xml:space="preserve">Unfortunately, </w:t>
      </w:r>
      <w:r w:rsidR="00A21179" w:rsidRPr="003F39D7">
        <w:rPr>
          <w:szCs w:val="24"/>
          <w:lang w:val="en-GB"/>
        </w:rPr>
        <w:t xml:space="preserve"> it is</w:t>
      </w:r>
      <w:r w:rsidR="0055662C" w:rsidRPr="003F39D7">
        <w:rPr>
          <w:szCs w:val="24"/>
          <w:lang w:val="en-GB"/>
        </w:rPr>
        <w:t xml:space="preserve">n’t  </w:t>
      </w:r>
      <w:r w:rsidR="00A21179" w:rsidRPr="003F39D7">
        <w:rPr>
          <w:szCs w:val="24"/>
          <w:lang w:val="en-GB"/>
        </w:rPr>
        <w:t xml:space="preserve">possible </w:t>
      </w:r>
      <w:r w:rsidR="00CB6407" w:rsidRPr="003F39D7">
        <w:rPr>
          <w:szCs w:val="24"/>
          <w:lang w:val="en-GB"/>
        </w:rPr>
        <w:t>t</w:t>
      </w:r>
      <w:r w:rsidR="00A21179" w:rsidRPr="003F39D7">
        <w:rPr>
          <w:szCs w:val="24"/>
          <w:lang w:val="en-GB"/>
        </w:rPr>
        <w:t xml:space="preserve">o mention everyone by name </w:t>
      </w:r>
      <w:r w:rsidR="00CB6407" w:rsidRPr="003F39D7">
        <w:rPr>
          <w:szCs w:val="24"/>
          <w:lang w:val="en-GB"/>
        </w:rPr>
        <w:t xml:space="preserve">as it would take time, but </w:t>
      </w:r>
      <w:r w:rsidR="00842D78" w:rsidRPr="003F39D7">
        <w:rPr>
          <w:szCs w:val="24"/>
          <w:lang w:val="en-GB"/>
        </w:rPr>
        <w:t xml:space="preserve">I just want you all to know that you count so much. </w:t>
      </w:r>
    </w:p>
    <w:p w14:paraId="0057547B" w14:textId="77777777" w:rsidR="007134A3" w:rsidRPr="003F39D7" w:rsidRDefault="007134A3" w:rsidP="007134A3">
      <w:pPr>
        <w:rPr>
          <w:szCs w:val="24"/>
          <w:lang w:val="en-GB"/>
        </w:rPr>
      </w:pPr>
    </w:p>
    <w:p w14:paraId="4018C6E6" w14:textId="23093A19" w:rsidR="007134A3" w:rsidRPr="003F39D7" w:rsidRDefault="007134A3" w:rsidP="007134A3">
      <w:pPr>
        <w:jc w:val="center"/>
        <w:rPr>
          <w:szCs w:val="24"/>
          <w:lang w:val="en-GB"/>
        </w:rPr>
      </w:pPr>
    </w:p>
    <w:p w14:paraId="340685E8" w14:textId="5CB12708" w:rsidR="00353B74" w:rsidRPr="003F39D7" w:rsidRDefault="00353B74" w:rsidP="007134A3">
      <w:pPr>
        <w:jc w:val="center"/>
        <w:rPr>
          <w:szCs w:val="24"/>
          <w:lang w:val="en-GB"/>
        </w:rPr>
      </w:pPr>
    </w:p>
    <w:p w14:paraId="133344DC" w14:textId="77777777" w:rsidR="00353B74" w:rsidRPr="003F39D7" w:rsidRDefault="00353B74" w:rsidP="007134A3">
      <w:pPr>
        <w:jc w:val="center"/>
        <w:rPr>
          <w:szCs w:val="24"/>
          <w:lang w:val="en-GB"/>
        </w:rPr>
      </w:pPr>
    </w:p>
    <w:p w14:paraId="782EB6A9" w14:textId="77777777" w:rsidR="007134A3" w:rsidRPr="003F39D7" w:rsidRDefault="007134A3" w:rsidP="007134A3">
      <w:pPr>
        <w:jc w:val="center"/>
        <w:rPr>
          <w:szCs w:val="24"/>
          <w:lang w:val="en-GB"/>
        </w:rPr>
      </w:pPr>
    </w:p>
    <w:p w14:paraId="155447E4" w14:textId="77777777" w:rsidR="00671FD3" w:rsidRDefault="00671FD3">
      <w:pPr>
        <w:spacing w:line="240" w:lineRule="auto"/>
        <w:jc w:val="left"/>
        <w:rPr>
          <w:rFonts w:eastAsia="Times New Roman"/>
          <w:b/>
          <w:szCs w:val="24"/>
          <w:lang w:val="en-GB"/>
        </w:rPr>
      </w:pPr>
      <w:r>
        <w:rPr>
          <w:szCs w:val="24"/>
          <w:lang w:val="en-GB"/>
        </w:rPr>
        <w:br w:type="page"/>
      </w:r>
    </w:p>
    <w:p w14:paraId="6518F5E3" w14:textId="3BA3C89F" w:rsidR="007134A3" w:rsidRPr="00A56CFB" w:rsidRDefault="007134A3" w:rsidP="00A56CFB">
      <w:pPr>
        <w:pStyle w:val="Heading1"/>
        <w:jc w:val="center"/>
        <w:rPr>
          <w:szCs w:val="24"/>
          <w:lang w:val="en-GB"/>
        </w:rPr>
      </w:pPr>
      <w:bookmarkStart w:id="12" w:name="_Toc211885866"/>
      <w:r w:rsidRPr="0074617F">
        <w:rPr>
          <w:szCs w:val="24"/>
          <w:lang w:val="en-GB"/>
        </w:rPr>
        <w:lastRenderedPageBreak/>
        <w:t>ABSTRACT</w:t>
      </w:r>
      <w:bookmarkEnd w:id="12"/>
      <w:r w:rsidRPr="00A56CFB">
        <w:rPr>
          <w:szCs w:val="24"/>
          <w:lang w:val="en-GB"/>
        </w:rPr>
        <w:t xml:space="preserve"> </w:t>
      </w:r>
    </w:p>
    <w:p w14:paraId="6492228D" w14:textId="77777777" w:rsidR="002B24BB" w:rsidRDefault="002C5CBB" w:rsidP="00547DA3">
      <w:pPr>
        <w:ind w:left="-284" w:right="-142"/>
        <w:rPr>
          <w:bCs/>
          <w:iCs/>
          <w:szCs w:val="24"/>
          <w:lang w:val="en-GB"/>
        </w:rPr>
      </w:pPr>
      <w:r w:rsidRPr="003F39D7">
        <w:rPr>
          <w:bCs/>
          <w:iCs/>
          <w:szCs w:val="24"/>
          <w:lang w:val="en-GB"/>
        </w:rPr>
        <w:t xml:space="preserve">This study </w:t>
      </w:r>
      <w:r w:rsidR="003F39D7" w:rsidRPr="003F39D7">
        <w:rPr>
          <w:bCs/>
          <w:iCs/>
          <w:szCs w:val="24"/>
          <w:lang w:val="en-GB"/>
        </w:rPr>
        <w:t>analy</w:t>
      </w:r>
      <w:r w:rsidR="003F39D7">
        <w:rPr>
          <w:bCs/>
          <w:iCs/>
          <w:szCs w:val="24"/>
          <w:lang w:val="en-GB"/>
        </w:rPr>
        <w:t>sed</w:t>
      </w:r>
      <w:r w:rsidR="003F39D7" w:rsidRPr="003F39D7">
        <w:rPr>
          <w:bCs/>
          <w:iCs/>
          <w:szCs w:val="24"/>
          <w:lang w:val="en-GB"/>
        </w:rPr>
        <w:t xml:space="preserve"> </w:t>
      </w:r>
      <w:r w:rsidRPr="003F39D7">
        <w:rPr>
          <w:bCs/>
          <w:iCs/>
          <w:szCs w:val="24"/>
          <w:lang w:val="en-GB"/>
        </w:rPr>
        <w:t xml:space="preserve">the determinants of performance in women-led SMEs </w:t>
      </w:r>
      <w:r w:rsidR="003F39D7" w:rsidRPr="003F39D7">
        <w:rPr>
          <w:bCs/>
          <w:iCs/>
          <w:szCs w:val="24"/>
          <w:lang w:val="en-GB"/>
        </w:rPr>
        <w:t>focus</w:t>
      </w:r>
      <w:r w:rsidR="003F39D7">
        <w:rPr>
          <w:bCs/>
          <w:iCs/>
          <w:szCs w:val="24"/>
          <w:lang w:val="en-GB"/>
        </w:rPr>
        <w:t>ing</w:t>
      </w:r>
      <w:r w:rsidR="003F39D7" w:rsidRPr="003F39D7">
        <w:rPr>
          <w:bCs/>
          <w:iCs/>
          <w:szCs w:val="24"/>
          <w:lang w:val="en-GB"/>
        </w:rPr>
        <w:t xml:space="preserve"> </w:t>
      </w:r>
      <w:r w:rsidRPr="003F39D7">
        <w:rPr>
          <w:bCs/>
          <w:iCs/>
          <w:szCs w:val="24"/>
          <w:lang w:val="en-GB"/>
        </w:rPr>
        <w:t xml:space="preserve">on textile and apparel (T&amp;A) products in Tanzania, utilizing regulatory policy experience as a moderating variable. A questionnaire was administered to 300 targeted owner-managers of WL-SMEs through a researcher-administered approach within the region. Three theories informed by the Resource-based View (RBV) were employed, alongside Resource Dependency Theory (RDT) and Human Capital Theory (HCT). The study utilized probability sampling methods, specifically multi-stage and random sampling techniques. The collected data were </w:t>
      </w:r>
      <w:r w:rsidR="00871B01" w:rsidRPr="003F39D7">
        <w:rPr>
          <w:bCs/>
          <w:iCs/>
          <w:szCs w:val="24"/>
          <w:lang w:val="en-GB"/>
        </w:rPr>
        <w:t>analysed</w:t>
      </w:r>
      <w:r w:rsidRPr="003F39D7">
        <w:rPr>
          <w:bCs/>
          <w:iCs/>
          <w:szCs w:val="24"/>
          <w:lang w:val="en-GB"/>
        </w:rPr>
        <w:t xml:space="preserve"> to test hypotheses utilizing Structural Equation </w:t>
      </w:r>
      <w:r w:rsidR="00871B01" w:rsidRPr="003F39D7">
        <w:rPr>
          <w:bCs/>
          <w:iCs/>
          <w:szCs w:val="24"/>
          <w:lang w:val="en-GB"/>
        </w:rPr>
        <w:t>Modelling</w:t>
      </w:r>
      <w:r w:rsidRPr="003F39D7">
        <w:rPr>
          <w:bCs/>
          <w:iCs/>
          <w:szCs w:val="24"/>
          <w:lang w:val="en-GB"/>
        </w:rPr>
        <w:t xml:space="preserve"> (SEM) techniques with IBM SPSS Amos Version 23. The </w:t>
      </w:r>
      <w:r w:rsidR="00D83EF2" w:rsidRPr="003F39D7">
        <w:rPr>
          <w:bCs/>
          <w:iCs/>
          <w:szCs w:val="24"/>
          <w:lang w:val="en-GB"/>
        </w:rPr>
        <w:t>M</w:t>
      </w:r>
      <w:r w:rsidRPr="003F39D7">
        <w:rPr>
          <w:bCs/>
          <w:iCs/>
          <w:szCs w:val="24"/>
          <w:lang w:val="en-GB"/>
        </w:rPr>
        <w:t xml:space="preserve">ulti group analysis (MGA) results revealed partial moderation among the compared groups, attributed to insignificant parameter estimates and variations in significant levels. The study concludes that knowledge from HCT is a significant predictor of WL-SMEs performance. The study confirmed that the Resource-based View (RBV) Theory can be moderated by the effect of regulatory policy experience, enhancing its predictive capacity regarding performance. Based on the study findings, it is recommended that the government evaluate policies governing women entrepreneurship and WL-SMEs, </w:t>
      </w:r>
      <w:r w:rsidR="003F39D7">
        <w:rPr>
          <w:bCs/>
          <w:iCs/>
          <w:szCs w:val="24"/>
          <w:lang w:val="en-GB"/>
        </w:rPr>
        <w:t>for</w:t>
      </w:r>
      <w:r w:rsidRPr="003F39D7">
        <w:rPr>
          <w:bCs/>
          <w:iCs/>
          <w:szCs w:val="24"/>
          <w:lang w:val="en-GB"/>
        </w:rPr>
        <w:t xml:space="preserve"> enhancing efficiency through innovation by adopting information and communication technology (ICT) and networking. The study indicates that a </w:t>
      </w:r>
      <w:r w:rsidR="003F39D7">
        <w:rPr>
          <w:bCs/>
          <w:iCs/>
          <w:szCs w:val="24"/>
          <w:lang w:val="en-GB"/>
        </w:rPr>
        <w:t>similar</w:t>
      </w:r>
      <w:r w:rsidR="003F39D7" w:rsidRPr="003F39D7">
        <w:rPr>
          <w:bCs/>
          <w:iCs/>
          <w:szCs w:val="24"/>
          <w:lang w:val="en-GB"/>
        </w:rPr>
        <w:t xml:space="preserve"> </w:t>
      </w:r>
      <w:r w:rsidRPr="003F39D7">
        <w:rPr>
          <w:bCs/>
          <w:iCs/>
          <w:szCs w:val="24"/>
          <w:lang w:val="en-GB"/>
        </w:rPr>
        <w:t xml:space="preserve">investigation may be carried out in other contexts for comparative analysis, utilizing Expectancy Theory (Vroom, 1964) or the Theory of Planned </w:t>
      </w:r>
      <w:r w:rsidR="00871B01" w:rsidRPr="003F39D7">
        <w:rPr>
          <w:bCs/>
          <w:iCs/>
          <w:szCs w:val="24"/>
          <w:lang w:val="en-GB"/>
        </w:rPr>
        <w:t>Behaviour</w:t>
      </w:r>
      <w:r w:rsidRPr="003F39D7">
        <w:rPr>
          <w:bCs/>
          <w:iCs/>
          <w:szCs w:val="24"/>
          <w:lang w:val="en-GB"/>
        </w:rPr>
        <w:t xml:space="preserve"> (Ajzen, 1991), alongside the moderating effects of personal characteristics to forecast WL-SMEs performance regarding T&amp;A products.</w:t>
      </w:r>
    </w:p>
    <w:p w14:paraId="100458D8" w14:textId="77777777" w:rsidR="002B24BB" w:rsidRDefault="002B24BB" w:rsidP="00547DA3">
      <w:pPr>
        <w:ind w:left="-284" w:right="-142"/>
        <w:rPr>
          <w:b/>
          <w:i/>
          <w:szCs w:val="24"/>
          <w:lang w:val="en-GB"/>
        </w:rPr>
      </w:pPr>
    </w:p>
    <w:p w14:paraId="2C1BA6A2" w14:textId="505CB7CF" w:rsidR="007134A3" w:rsidRPr="002B24BB" w:rsidRDefault="007134A3" w:rsidP="00547DA3">
      <w:pPr>
        <w:ind w:left="-284" w:right="-142"/>
        <w:rPr>
          <w:bCs/>
          <w:i/>
          <w:szCs w:val="24"/>
          <w:lang w:val="en-GB"/>
        </w:rPr>
        <w:sectPr w:rsidR="007134A3" w:rsidRPr="002B24BB" w:rsidSect="00671FD3">
          <w:headerReference w:type="default" r:id="rId8"/>
          <w:footerReference w:type="default" r:id="rId9"/>
          <w:headerReference w:type="first" r:id="rId10"/>
          <w:type w:val="nextColumn"/>
          <w:pgSz w:w="11907" w:h="16840" w:code="9"/>
          <w:pgMar w:top="2268" w:right="1418" w:bottom="1418" w:left="2268" w:header="720" w:footer="720" w:gutter="0"/>
          <w:pgNumType w:fmt="lowerRoman" w:start="1"/>
          <w:cols w:space="720"/>
          <w:titlePg/>
          <w:docGrid w:linePitch="360"/>
        </w:sectPr>
      </w:pPr>
      <w:r w:rsidRPr="002B24BB">
        <w:rPr>
          <w:b/>
          <w:i/>
          <w:szCs w:val="24"/>
          <w:lang w:val="en-GB"/>
        </w:rPr>
        <w:t>Keywords:</w:t>
      </w:r>
      <w:r w:rsidRPr="002B24BB">
        <w:rPr>
          <w:b/>
          <w:bCs/>
          <w:i/>
          <w:szCs w:val="24"/>
          <w:lang w:val="en-GB"/>
        </w:rPr>
        <w:t xml:space="preserve"> </w:t>
      </w:r>
      <w:r w:rsidRPr="002B24BB">
        <w:rPr>
          <w:bCs/>
          <w:i/>
          <w:szCs w:val="24"/>
          <w:lang w:val="en-GB"/>
        </w:rPr>
        <w:t>Women</w:t>
      </w:r>
      <w:r w:rsidRPr="002B24BB">
        <w:rPr>
          <w:i/>
          <w:szCs w:val="24"/>
          <w:lang w:val="en-GB"/>
        </w:rPr>
        <w:t xml:space="preserve"> led SMEs,  Performance, Textile and Apparel products,  Dar es  S</w:t>
      </w:r>
      <w:r w:rsidR="001F4964" w:rsidRPr="002B24BB">
        <w:rPr>
          <w:i/>
          <w:szCs w:val="24"/>
          <w:lang w:val="en-GB"/>
        </w:rPr>
        <w:t>alaa</w:t>
      </w:r>
      <w:r w:rsidR="00236D40" w:rsidRPr="002B24BB">
        <w:rPr>
          <w:i/>
          <w:szCs w:val="24"/>
          <w:lang w:val="en-GB"/>
        </w:rPr>
        <w:t>m</w:t>
      </w:r>
    </w:p>
    <w:bookmarkEnd w:id="1" w:displacedByCustomXml="next"/>
    <w:bookmarkStart w:id="13" w:name="_Toc83645054" w:displacedByCustomXml="next"/>
    <w:sdt>
      <w:sdtPr>
        <w:rPr>
          <w:rFonts w:ascii="Times New Roman" w:eastAsia="Calibri" w:hAnsi="Times New Roman" w:cs="Times New Roman"/>
          <w:bCs w:val="0"/>
          <w:color w:val="auto"/>
          <w:sz w:val="24"/>
          <w:szCs w:val="22"/>
        </w:rPr>
        <w:id w:val="1843114781"/>
        <w:docPartObj>
          <w:docPartGallery w:val="Table of Contents"/>
          <w:docPartUnique/>
        </w:docPartObj>
      </w:sdtPr>
      <w:sdtEndPr>
        <w:rPr>
          <w:b/>
          <w:noProof/>
        </w:rPr>
      </w:sdtEndPr>
      <w:sdtContent>
        <w:p w14:paraId="46849872" w14:textId="5EE1E47C" w:rsidR="00285F98" w:rsidRPr="00F50E0B" w:rsidRDefault="00F50E0B" w:rsidP="00F50E0B">
          <w:pPr>
            <w:pStyle w:val="TOCHeading"/>
            <w:spacing w:before="0" w:line="480" w:lineRule="auto"/>
            <w:jc w:val="center"/>
            <w:rPr>
              <w:rFonts w:ascii="Times New Roman" w:eastAsia="Calibri" w:hAnsi="Times New Roman" w:cs="Times New Roman"/>
              <w:b/>
              <w:color w:val="auto"/>
              <w:sz w:val="24"/>
              <w:szCs w:val="22"/>
              <w:lang w:val="en-GB"/>
            </w:rPr>
          </w:pPr>
          <w:r w:rsidRPr="00F50E0B">
            <w:rPr>
              <w:rFonts w:ascii="Times New Roman" w:eastAsia="Calibri" w:hAnsi="Times New Roman" w:cs="Times New Roman"/>
              <w:b/>
              <w:color w:val="auto"/>
              <w:sz w:val="24"/>
              <w:szCs w:val="22"/>
              <w:lang w:val="en-GB"/>
            </w:rPr>
            <w:t>TABLE OF CONTENTS</w:t>
          </w:r>
        </w:p>
        <w:p w14:paraId="4EDCCE45" w14:textId="30D95CDC" w:rsidR="00547DA3" w:rsidRPr="00547DA3" w:rsidRDefault="00285F98" w:rsidP="00A8307A">
          <w:pPr>
            <w:pStyle w:val="TOC1"/>
            <w:jc w:val="left"/>
            <w:rPr>
              <w:rFonts w:eastAsiaTheme="minorEastAsia"/>
              <w:b/>
              <w:bCs w:val="0"/>
              <w:iCs w:val="0"/>
              <w:kern w:val="2"/>
              <w:lang w:val="en-TZ" w:eastAsia="en-TZ"/>
              <w14:ligatures w14:val="standardContextual"/>
            </w:rPr>
          </w:pPr>
          <w:r>
            <w:fldChar w:fldCharType="begin"/>
          </w:r>
          <w:r>
            <w:instrText xml:space="preserve"> TOC \o "1-3" \h \z \u </w:instrText>
          </w:r>
          <w:r>
            <w:fldChar w:fldCharType="separate"/>
          </w:r>
          <w:hyperlink w:anchor="_Toc211885861" w:history="1">
            <w:r w:rsidR="00547DA3" w:rsidRPr="00547DA3">
              <w:rPr>
                <w:rStyle w:val="Hyperlink"/>
                <w:b/>
              </w:rPr>
              <w:t>CERTIFICATION</w:t>
            </w:r>
            <w:r w:rsidR="00547DA3" w:rsidRPr="00547DA3">
              <w:rPr>
                <w:b/>
                <w:webHidden/>
              </w:rPr>
              <w:tab/>
            </w:r>
            <w:r w:rsidR="00547DA3" w:rsidRPr="00547DA3">
              <w:rPr>
                <w:b/>
                <w:webHidden/>
              </w:rPr>
              <w:fldChar w:fldCharType="begin"/>
            </w:r>
            <w:r w:rsidR="00547DA3" w:rsidRPr="00547DA3">
              <w:rPr>
                <w:b/>
                <w:webHidden/>
              </w:rPr>
              <w:instrText xml:space="preserve"> PAGEREF _Toc211885861 \h </w:instrText>
            </w:r>
            <w:r w:rsidR="00547DA3" w:rsidRPr="00547DA3">
              <w:rPr>
                <w:b/>
                <w:webHidden/>
              </w:rPr>
            </w:r>
            <w:r w:rsidR="00547DA3" w:rsidRPr="00547DA3">
              <w:rPr>
                <w:b/>
                <w:webHidden/>
              </w:rPr>
              <w:fldChar w:fldCharType="separate"/>
            </w:r>
            <w:r w:rsidR="00D5649A">
              <w:rPr>
                <w:b/>
                <w:webHidden/>
              </w:rPr>
              <w:t>ii</w:t>
            </w:r>
            <w:r w:rsidR="00547DA3" w:rsidRPr="00547DA3">
              <w:rPr>
                <w:b/>
                <w:webHidden/>
              </w:rPr>
              <w:fldChar w:fldCharType="end"/>
            </w:r>
          </w:hyperlink>
        </w:p>
        <w:p w14:paraId="07E21825" w14:textId="2788D0EF"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2" w:history="1">
            <w:r w:rsidRPr="00547DA3">
              <w:rPr>
                <w:rStyle w:val="Hyperlink"/>
                <w:b/>
                <w:lang w:val="en-GB"/>
              </w:rPr>
              <w:t>COPYRIGHT</w:t>
            </w:r>
            <w:r w:rsidRPr="00547DA3">
              <w:rPr>
                <w:b/>
                <w:webHidden/>
              </w:rPr>
              <w:tab/>
            </w:r>
            <w:r w:rsidRPr="00547DA3">
              <w:rPr>
                <w:b/>
                <w:webHidden/>
              </w:rPr>
              <w:fldChar w:fldCharType="begin"/>
            </w:r>
            <w:r w:rsidRPr="00547DA3">
              <w:rPr>
                <w:b/>
                <w:webHidden/>
              </w:rPr>
              <w:instrText xml:space="preserve"> PAGEREF _Toc211885862 \h </w:instrText>
            </w:r>
            <w:r w:rsidRPr="00547DA3">
              <w:rPr>
                <w:b/>
                <w:webHidden/>
              </w:rPr>
            </w:r>
            <w:r w:rsidRPr="00547DA3">
              <w:rPr>
                <w:b/>
                <w:webHidden/>
              </w:rPr>
              <w:fldChar w:fldCharType="separate"/>
            </w:r>
            <w:r w:rsidR="00D5649A">
              <w:rPr>
                <w:b/>
                <w:webHidden/>
              </w:rPr>
              <w:t>iii</w:t>
            </w:r>
            <w:r w:rsidRPr="00547DA3">
              <w:rPr>
                <w:b/>
                <w:webHidden/>
              </w:rPr>
              <w:fldChar w:fldCharType="end"/>
            </w:r>
          </w:hyperlink>
        </w:p>
        <w:p w14:paraId="07C4E636" w14:textId="700E68CF"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3" w:history="1">
            <w:r w:rsidRPr="00547DA3">
              <w:rPr>
                <w:rStyle w:val="Hyperlink"/>
                <w:b/>
                <w:lang w:val="en-GB"/>
              </w:rPr>
              <w:t>DECLARATION</w:t>
            </w:r>
            <w:r w:rsidRPr="00547DA3">
              <w:rPr>
                <w:b/>
                <w:webHidden/>
              </w:rPr>
              <w:tab/>
            </w:r>
            <w:r w:rsidRPr="00547DA3">
              <w:rPr>
                <w:b/>
                <w:webHidden/>
              </w:rPr>
              <w:fldChar w:fldCharType="begin"/>
            </w:r>
            <w:r w:rsidRPr="00547DA3">
              <w:rPr>
                <w:b/>
                <w:webHidden/>
              </w:rPr>
              <w:instrText xml:space="preserve"> PAGEREF _Toc211885863 \h </w:instrText>
            </w:r>
            <w:r w:rsidRPr="00547DA3">
              <w:rPr>
                <w:b/>
                <w:webHidden/>
              </w:rPr>
            </w:r>
            <w:r w:rsidRPr="00547DA3">
              <w:rPr>
                <w:b/>
                <w:webHidden/>
              </w:rPr>
              <w:fldChar w:fldCharType="separate"/>
            </w:r>
            <w:r w:rsidR="00D5649A">
              <w:rPr>
                <w:b/>
                <w:webHidden/>
              </w:rPr>
              <w:t>iv</w:t>
            </w:r>
            <w:r w:rsidRPr="00547DA3">
              <w:rPr>
                <w:b/>
                <w:webHidden/>
              </w:rPr>
              <w:fldChar w:fldCharType="end"/>
            </w:r>
          </w:hyperlink>
        </w:p>
        <w:p w14:paraId="27C063E2" w14:textId="35B99F27"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4" w:history="1">
            <w:r w:rsidRPr="00547DA3">
              <w:rPr>
                <w:rStyle w:val="Hyperlink"/>
                <w:b/>
                <w:lang w:val="en-GB"/>
              </w:rPr>
              <w:t>DEDICATION</w:t>
            </w:r>
            <w:r w:rsidRPr="00547DA3">
              <w:rPr>
                <w:b/>
                <w:webHidden/>
              </w:rPr>
              <w:tab/>
            </w:r>
            <w:r w:rsidRPr="00547DA3">
              <w:rPr>
                <w:b/>
                <w:webHidden/>
              </w:rPr>
              <w:fldChar w:fldCharType="begin"/>
            </w:r>
            <w:r w:rsidRPr="00547DA3">
              <w:rPr>
                <w:b/>
                <w:webHidden/>
              </w:rPr>
              <w:instrText xml:space="preserve"> PAGEREF _Toc211885864 \h </w:instrText>
            </w:r>
            <w:r w:rsidRPr="00547DA3">
              <w:rPr>
                <w:b/>
                <w:webHidden/>
              </w:rPr>
            </w:r>
            <w:r w:rsidRPr="00547DA3">
              <w:rPr>
                <w:b/>
                <w:webHidden/>
              </w:rPr>
              <w:fldChar w:fldCharType="separate"/>
            </w:r>
            <w:r w:rsidR="00D5649A">
              <w:rPr>
                <w:b/>
                <w:webHidden/>
              </w:rPr>
              <w:t>v</w:t>
            </w:r>
            <w:r w:rsidRPr="00547DA3">
              <w:rPr>
                <w:b/>
                <w:webHidden/>
              </w:rPr>
              <w:fldChar w:fldCharType="end"/>
            </w:r>
          </w:hyperlink>
        </w:p>
        <w:p w14:paraId="1AC4ACC5" w14:textId="10C96663"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5" w:history="1">
            <w:r w:rsidRPr="00547DA3">
              <w:rPr>
                <w:rStyle w:val="Hyperlink"/>
                <w:b/>
                <w:lang w:val="en-GB"/>
              </w:rPr>
              <w:t>ACKNOWLEDGMENTS</w:t>
            </w:r>
            <w:r w:rsidRPr="00547DA3">
              <w:rPr>
                <w:b/>
                <w:webHidden/>
              </w:rPr>
              <w:tab/>
            </w:r>
            <w:r w:rsidRPr="00547DA3">
              <w:rPr>
                <w:b/>
                <w:webHidden/>
              </w:rPr>
              <w:fldChar w:fldCharType="begin"/>
            </w:r>
            <w:r w:rsidRPr="00547DA3">
              <w:rPr>
                <w:b/>
                <w:webHidden/>
              </w:rPr>
              <w:instrText xml:space="preserve"> PAGEREF _Toc211885865 \h </w:instrText>
            </w:r>
            <w:r w:rsidRPr="00547DA3">
              <w:rPr>
                <w:b/>
                <w:webHidden/>
              </w:rPr>
            </w:r>
            <w:r w:rsidRPr="00547DA3">
              <w:rPr>
                <w:b/>
                <w:webHidden/>
              </w:rPr>
              <w:fldChar w:fldCharType="separate"/>
            </w:r>
            <w:r w:rsidR="00D5649A">
              <w:rPr>
                <w:b/>
                <w:webHidden/>
              </w:rPr>
              <w:t>vi</w:t>
            </w:r>
            <w:r w:rsidRPr="00547DA3">
              <w:rPr>
                <w:b/>
                <w:webHidden/>
              </w:rPr>
              <w:fldChar w:fldCharType="end"/>
            </w:r>
          </w:hyperlink>
        </w:p>
        <w:p w14:paraId="0624C8FA" w14:textId="01AD29B2"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6" w:history="1">
            <w:r w:rsidRPr="00547DA3">
              <w:rPr>
                <w:rStyle w:val="Hyperlink"/>
                <w:b/>
                <w:lang w:val="en-GB"/>
              </w:rPr>
              <w:t>ABSTRACT</w:t>
            </w:r>
            <w:r w:rsidRPr="00547DA3">
              <w:rPr>
                <w:b/>
                <w:webHidden/>
              </w:rPr>
              <w:tab/>
            </w:r>
            <w:r w:rsidRPr="00547DA3">
              <w:rPr>
                <w:b/>
                <w:webHidden/>
              </w:rPr>
              <w:fldChar w:fldCharType="begin"/>
            </w:r>
            <w:r w:rsidRPr="00547DA3">
              <w:rPr>
                <w:b/>
                <w:webHidden/>
              </w:rPr>
              <w:instrText xml:space="preserve"> PAGEREF _Toc211885866 \h </w:instrText>
            </w:r>
            <w:r w:rsidRPr="00547DA3">
              <w:rPr>
                <w:b/>
                <w:webHidden/>
              </w:rPr>
            </w:r>
            <w:r w:rsidRPr="00547DA3">
              <w:rPr>
                <w:b/>
                <w:webHidden/>
              </w:rPr>
              <w:fldChar w:fldCharType="separate"/>
            </w:r>
            <w:r w:rsidR="00D5649A">
              <w:rPr>
                <w:b/>
                <w:webHidden/>
              </w:rPr>
              <w:t>ix</w:t>
            </w:r>
            <w:r w:rsidRPr="00547DA3">
              <w:rPr>
                <w:b/>
                <w:webHidden/>
              </w:rPr>
              <w:fldChar w:fldCharType="end"/>
            </w:r>
          </w:hyperlink>
        </w:p>
        <w:p w14:paraId="4C3ED644" w14:textId="0D7EA2EA"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7" w:history="1">
            <w:r w:rsidRPr="00547DA3">
              <w:rPr>
                <w:rStyle w:val="Hyperlink"/>
                <w:b/>
                <w:lang w:val="en-GB"/>
              </w:rPr>
              <w:t>LIST OF TABLES</w:t>
            </w:r>
            <w:r w:rsidRPr="00547DA3">
              <w:rPr>
                <w:b/>
                <w:webHidden/>
              </w:rPr>
              <w:tab/>
            </w:r>
            <w:r w:rsidRPr="00547DA3">
              <w:rPr>
                <w:b/>
                <w:webHidden/>
              </w:rPr>
              <w:fldChar w:fldCharType="begin"/>
            </w:r>
            <w:r w:rsidRPr="00547DA3">
              <w:rPr>
                <w:b/>
                <w:webHidden/>
              </w:rPr>
              <w:instrText xml:space="preserve"> PAGEREF _Toc211885867 \h </w:instrText>
            </w:r>
            <w:r w:rsidRPr="00547DA3">
              <w:rPr>
                <w:b/>
                <w:webHidden/>
              </w:rPr>
            </w:r>
            <w:r w:rsidRPr="00547DA3">
              <w:rPr>
                <w:b/>
                <w:webHidden/>
              </w:rPr>
              <w:fldChar w:fldCharType="separate"/>
            </w:r>
            <w:r w:rsidR="00D5649A">
              <w:rPr>
                <w:b/>
                <w:webHidden/>
              </w:rPr>
              <w:t>xviii</w:t>
            </w:r>
            <w:r w:rsidRPr="00547DA3">
              <w:rPr>
                <w:b/>
                <w:webHidden/>
              </w:rPr>
              <w:fldChar w:fldCharType="end"/>
            </w:r>
          </w:hyperlink>
        </w:p>
        <w:p w14:paraId="21AED86E" w14:textId="077342E5"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8" w:history="1">
            <w:r w:rsidRPr="00547DA3">
              <w:rPr>
                <w:rStyle w:val="Hyperlink"/>
                <w:b/>
                <w:lang w:val="en-GB"/>
              </w:rPr>
              <w:t>LIST OF FIGURES</w:t>
            </w:r>
            <w:r w:rsidRPr="00547DA3">
              <w:rPr>
                <w:b/>
                <w:webHidden/>
              </w:rPr>
              <w:tab/>
            </w:r>
            <w:r w:rsidRPr="00547DA3">
              <w:rPr>
                <w:b/>
                <w:webHidden/>
              </w:rPr>
              <w:fldChar w:fldCharType="begin"/>
            </w:r>
            <w:r w:rsidRPr="00547DA3">
              <w:rPr>
                <w:b/>
                <w:webHidden/>
              </w:rPr>
              <w:instrText xml:space="preserve"> PAGEREF _Toc211885868 \h </w:instrText>
            </w:r>
            <w:r w:rsidRPr="00547DA3">
              <w:rPr>
                <w:b/>
                <w:webHidden/>
              </w:rPr>
            </w:r>
            <w:r w:rsidRPr="00547DA3">
              <w:rPr>
                <w:b/>
                <w:webHidden/>
              </w:rPr>
              <w:fldChar w:fldCharType="separate"/>
            </w:r>
            <w:r w:rsidR="00D5649A">
              <w:rPr>
                <w:b/>
                <w:webHidden/>
              </w:rPr>
              <w:t>xxii</w:t>
            </w:r>
            <w:r w:rsidRPr="00547DA3">
              <w:rPr>
                <w:b/>
                <w:webHidden/>
              </w:rPr>
              <w:fldChar w:fldCharType="end"/>
            </w:r>
          </w:hyperlink>
        </w:p>
        <w:p w14:paraId="4BB1B2C0" w14:textId="2409036F"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69" w:history="1">
            <w:r w:rsidRPr="00547DA3">
              <w:rPr>
                <w:rStyle w:val="Hyperlink"/>
                <w:b/>
                <w:lang w:val="en-GB"/>
              </w:rPr>
              <w:t>LIST OF ABBREVIATIONS</w:t>
            </w:r>
            <w:r w:rsidRPr="00547DA3">
              <w:rPr>
                <w:b/>
                <w:webHidden/>
              </w:rPr>
              <w:tab/>
            </w:r>
            <w:r w:rsidRPr="00547DA3">
              <w:rPr>
                <w:b/>
                <w:webHidden/>
              </w:rPr>
              <w:fldChar w:fldCharType="begin"/>
            </w:r>
            <w:r w:rsidRPr="00547DA3">
              <w:rPr>
                <w:b/>
                <w:webHidden/>
              </w:rPr>
              <w:instrText xml:space="preserve"> PAGEREF _Toc211885869 \h </w:instrText>
            </w:r>
            <w:r w:rsidRPr="00547DA3">
              <w:rPr>
                <w:b/>
                <w:webHidden/>
              </w:rPr>
            </w:r>
            <w:r w:rsidRPr="00547DA3">
              <w:rPr>
                <w:b/>
                <w:webHidden/>
              </w:rPr>
              <w:fldChar w:fldCharType="separate"/>
            </w:r>
            <w:r w:rsidR="00D5649A">
              <w:rPr>
                <w:b/>
                <w:webHidden/>
              </w:rPr>
              <w:t>xxiii</w:t>
            </w:r>
            <w:r w:rsidRPr="00547DA3">
              <w:rPr>
                <w:b/>
                <w:webHidden/>
              </w:rPr>
              <w:fldChar w:fldCharType="end"/>
            </w:r>
          </w:hyperlink>
        </w:p>
        <w:p w14:paraId="7B2351D4" w14:textId="02819AB2"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70" w:history="1">
            <w:r w:rsidRPr="00547DA3">
              <w:rPr>
                <w:rStyle w:val="Hyperlink"/>
                <w:b/>
                <w:lang w:val="en-GB"/>
              </w:rPr>
              <w:t>CHAPTER ONE</w:t>
            </w:r>
            <w:r w:rsidRPr="00547DA3">
              <w:rPr>
                <w:b/>
                <w:webHidden/>
              </w:rPr>
              <w:tab/>
            </w:r>
            <w:r w:rsidRPr="00547DA3">
              <w:rPr>
                <w:b/>
                <w:webHidden/>
              </w:rPr>
              <w:fldChar w:fldCharType="begin"/>
            </w:r>
            <w:r w:rsidRPr="00547DA3">
              <w:rPr>
                <w:b/>
                <w:webHidden/>
              </w:rPr>
              <w:instrText xml:space="preserve"> PAGEREF _Toc211885870 \h </w:instrText>
            </w:r>
            <w:r w:rsidRPr="00547DA3">
              <w:rPr>
                <w:b/>
                <w:webHidden/>
              </w:rPr>
            </w:r>
            <w:r w:rsidRPr="00547DA3">
              <w:rPr>
                <w:b/>
                <w:webHidden/>
              </w:rPr>
              <w:fldChar w:fldCharType="separate"/>
            </w:r>
            <w:r w:rsidR="00D5649A">
              <w:rPr>
                <w:b/>
                <w:webHidden/>
              </w:rPr>
              <w:t>1</w:t>
            </w:r>
            <w:r w:rsidRPr="00547DA3">
              <w:rPr>
                <w:b/>
                <w:webHidden/>
              </w:rPr>
              <w:fldChar w:fldCharType="end"/>
            </w:r>
          </w:hyperlink>
        </w:p>
        <w:p w14:paraId="1507294E" w14:textId="5C78C7BC"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71" w:history="1">
            <w:r w:rsidRPr="00547DA3">
              <w:rPr>
                <w:rStyle w:val="Hyperlink"/>
                <w:b/>
                <w:lang w:val="en-GB"/>
              </w:rPr>
              <w:t>INTRODUCTION</w:t>
            </w:r>
            <w:r w:rsidRPr="00547DA3">
              <w:rPr>
                <w:b/>
                <w:webHidden/>
              </w:rPr>
              <w:tab/>
            </w:r>
            <w:r w:rsidRPr="00547DA3">
              <w:rPr>
                <w:b/>
                <w:webHidden/>
              </w:rPr>
              <w:fldChar w:fldCharType="begin"/>
            </w:r>
            <w:r w:rsidRPr="00547DA3">
              <w:rPr>
                <w:b/>
                <w:webHidden/>
              </w:rPr>
              <w:instrText xml:space="preserve"> PAGEREF _Toc211885871 \h </w:instrText>
            </w:r>
            <w:r w:rsidRPr="00547DA3">
              <w:rPr>
                <w:b/>
                <w:webHidden/>
              </w:rPr>
            </w:r>
            <w:r w:rsidRPr="00547DA3">
              <w:rPr>
                <w:b/>
                <w:webHidden/>
              </w:rPr>
              <w:fldChar w:fldCharType="separate"/>
            </w:r>
            <w:r w:rsidR="00D5649A">
              <w:rPr>
                <w:b/>
                <w:webHidden/>
              </w:rPr>
              <w:t>1</w:t>
            </w:r>
            <w:r w:rsidRPr="00547DA3">
              <w:rPr>
                <w:b/>
                <w:webHidden/>
              </w:rPr>
              <w:fldChar w:fldCharType="end"/>
            </w:r>
          </w:hyperlink>
        </w:p>
        <w:p w14:paraId="4EC84F68" w14:textId="50D883A6"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2" w:history="1">
            <w:r w:rsidRPr="00547DA3">
              <w:rPr>
                <w:rStyle w:val="Hyperlink"/>
              </w:rPr>
              <w:t>1.1</w:t>
            </w:r>
            <w:r w:rsidRPr="00547DA3">
              <w:rPr>
                <w:rFonts w:eastAsiaTheme="minorEastAsia"/>
                <w:bCs w:val="0"/>
                <w:iCs w:val="0"/>
                <w:kern w:val="2"/>
                <w:lang w:val="en-TZ" w:eastAsia="en-TZ"/>
                <w14:ligatures w14:val="standardContextual"/>
              </w:rPr>
              <w:tab/>
            </w:r>
            <w:r w:rsidRPr="00547DA3">
              <w:rPr>
                <w:rStyle w:val="Hyperlink"/>
              </w:rPr>
              <w:t>Overview</w:t>
            </w:r>
            <w:r w:rsidRPr="00547DA3">
              <w:rPr>
                <w:webHidden/>
              </w:rPr>
              <w:tab/>
            </w:r>
            <w:r w:rsidRPr="00547DA3">
              <w:rPr>
                <w:webHidden/>
              </w:rPr>
              <w:fldChar w:fldCharType="begin"/>
            </w:r>
            <w:r w:rsidRPr="00547DA3">
              <w:rPr>
                <w:webHidden/>
              </w:rPr>
              <w:instrText xml:space="preserve"> PAGEREF _Toc211885872 \h </w:instrText>
            </w:r>
            <w:r w:rsidRPr="00547DA3">
              <w:rPr>
                <w:webHidden/>
              </w:rPr>
            </w:r>
            <w:r w:rsidRPr="00547DA3">
              <w:rPr>
                <w:webHidden/>
              </w:rPr>
              <w:fldChar w:fldCharType="separate"/>
            </w:r>
            <w:r w:rsidR="00D5649A">
              <w:rPr>
                <w:webHidden/>
              </w:rPr>
              <w:t>1</w:t>
            </w:r>
            <w:r w:rsidRPr="00547DA3">
              <w:rPr>
                <w:webHidden/>
              </w:rPr>
              <w:fldChar w:fldCharType="end"/>
            </w:r>
          </w:hyperlink>
        </w:p>
        <w:p w14:paraId="759B19DA" w14:textId="249C81A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3" w:history="1">
            <w:r w:rsidRPr="00547DA3">
              <w:rPr>
                <w:rStyle w:val="Hyperlink"/>
              </w:rPr>
              <w:t>1.2</w:t>
            </w:r>
            <w:r w:rsidRPr="00547DA3">
              <w:rPr>
                <w:rFonts w:eastAsiaTheme="minorEastAsia"/>
                <w:bCs w:val="0"/>
                <w:iCs w:val="0"/>
                <w:kern w:val="2"/>
                <w:lang w:val="en-TZ" w:eastAsia="en-TZ"/>
                <w14:ligatures w14:val="standardContextual"/>
              </w:rPr>
              <w:tab/>
            </w:r>
            <w:r w:rsidRPr="00547DA3">
              <w:rPr>
                <w:rStyle w:val="Hyperlink"/>
              </w:rPr>
              <w:t>Background of the Study</w:t>
            </w:r>
            <w:r w:rsidRPr="00547DA3">
              <w:rPr>
                <w:webHidden/>
              </w:rPr>
              <w:tab/>
            </w:r>
            <w:r w:rsidRPr="00547DA3">
              <w:rPr>
                <w:webHidden/>
              </w:rPr>
              <w:fldChar w:fldCharType="begin"/>
            </w:r>
            <w:r w:rsidRPr="00547DA3">
              <w:rPr>
                <w:webHidden/>
              </w:rPr>
              <w:instrText xml:space="preserve"> PAGEREF _Toc211885873 \h </w:instrText>
            </w:r>
            <w:r w:rsidRPr="00547DA3">
              <w:rPr>
                <w:webHidden/>
              </w:rPr>
            </w:r>
            <w:r w:rsidRPr="00547DA3">
              <w:rPr>
                <w:webHidden/>
              </w:rPr>
              <w:fldChar w:fldCharType="separate"/>
            </w:r>
            <w:r w:rsidR="00D5649A">
              <w:rPr>
                <w:webHidden/>
              </w:rPr>
              <w:t>1</w:t>
            </w:r>
            <w:r w:rsidRPr="00547DA3">
              <w:rPr>
                <w:webHidden/>
              </w:rPr>
              <w:fldChar w:fldCharType="end"/>
            </w:r>
          </w:hyperlink>
        </w:p>
        <w:p w14:paraId="5A3BAE90" w14:textId="059BC8C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4" w:history="1">
            <w:r w:rsidRPr="00547DA3">
              <w:rPr>
                <w:rStyle w:val="Hyperlink"/>
              </w:rPr>
              <w:t>1.3</w:t>
            </w:r>
            <w:r w:rsidRPr="00547DA3">
              <w:rPr>
                <w:rFonts w:eastAsiaTheme="minorEastAsia"/>
                <w:bCs w:val="0"/>
                <w:iCs w:val="0"/>
                <w:kern w:val="2"/>
                <w:lang w:val="en-TZ" w:eastAsia="en-TZ"/>
                <w14:ligatures w14:val="standardContextual"/>
              </w:rPr>
              <w:tab/>
            </w:r>
            <w:r w:rsidRPr="00547DA3">
              <w:rPr>
                <w:rStyle w:val="Hyperlink"/>
              </w:rPr>
              <w:t>Statement of the Research Problem</w:t>
            </w:r>
            <w:r w:rsidRPr="00547DA3">
              <w:rPr>
                <w:webHidden/>
              </w:rPr>
              <w:tab/>
            </w:r>
            <w:r w:rsidRPr="00547DA3">
              <w:rPr>
                <w:webHidden/>
              </w:rPr>
              <w:fldChar w:fldCharType="begin"/>
            </w:r>
            <w:r w:rsidRPr="00547DA3">
              <w:rPr>
                <w:webHidden/>
              </w:rPr>
              <w:instrText xml:space="preserve"> PAGEREF _Toc211885874 \h </w:instrText>
            </w:r>
            <w:r w:rsidRPr="00547DA3">
              <w:rPr>
                <w:webHidden/>
              </w:rPr>
            </w:r>
            <w:r w:rsidRPr="00547DA3">
              <w:rPr>
                <w:webHidden/>
              </w:rPr>
              <w:fldChar w:fldCharType="separate"/>
            </w:r>
            <w:r w:rsidR="00D5649A">
              <w:rPr>
                <w:webHidden/>
              </w:rPr>
              <w:t>8</w:t>
            </w:r>
            <w:r w:rsidRPr="00547DA3">
              <w:rPr>
                <w:webHidden/>
              </w:rPr>
              <w:fldChar w:fldCharType="end"/>
            </w:r>
          </w:hyperlink>
        </w:p>
        <w:p w14:paraId="3EA4B995" w14:textId="01BF0DF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5" w:history="1">
            <w:r w:rsidRPr="00547DA3">
              <w:rPr>
                <w:rStyle w:val="Hyperlink"/>
              </w:rPr>
              <w:t>1.4</w:t>
            </w:r>
            <w:r w:rsidRPr="00547DA3">
              <w:rPr>
                <w:rFonts w:eastAsiaTheme="minorEastAsia"/>
                <w:bCs w:val="0"/>
                <w:iCs w:val="0"/>
                <w:kern w:val="2"/>
                <w:lang w:val="en-TZ" w:eastAsia="en-TZ"/>
                <w14:ligatures w14:val="standardContextual"/>
              </w:rPr>
              <w:tab/>
            </w:r>
            <w:r w:rsidRPr="00547DA3">
              <w:rPr>
                <w:rStyle w:val="Hyperlink"/>
              </w:rPr>
              <w:t>Research Objectives</w:t>
            </w:r>
            <w:r w:rsidRPr="00547DA3">
              <w:rPr>
                <w:webHidden/>
              </w:rPr>
              <w:tab/>
            </w:r>
            <w:r w:rsidRPr="00547DA3">
              <w:rPr>
                <w:webHidden/>
              </w:rPr>
              <w:fldChar w:fldCharType="begin"/>
            </w:r>
            <w:r w:rsidRPr="00547DA3">
              <w:rPr>
                <w:webHidden/>
              </w:rPr>
              <w:instrText xml:space="preserve"> PAGEREF _Toc211885875 \h </w:instrText>
            </w:r>
            <w:r w:rsidRPr="00547DA3">
              <w:rPr>
                <w:webHidden/>
              </w:rPr>
            </w:r>
            <w:r w:rsidRPr="00547DA3">
              <w:rPr>
                <w:webHidden/>
              </w:rPr>
              <w:fldChar w:fldCharType="separate"/>
            </w:r>
            <w:r w:rsidR="00D5649A">
              <w:rPr>
                <w:webHidden/>
              </w:rPr>
              <w:t>11</w:t>
            </w:r>
            <w:r w:rsidRPr="00547DA3">
              <w:rPr>
                <w:webHidden/>
              </w:rPr>
              <w:fldChar w:fldCharType="end"/>
            </w:r>
          </w:hyperlink>
        </w:p>
        <w:p w14:paraId="507058DA" w14:textId="0FD6AD61"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6" w:history="1">
            <w:r w:rsidRPr="00547DA3">
              <w:rPr>
                <w:rStyle w:val="Hyperlink"/>
              </w:rPr>
              <w:t>1.4.1</w:t>
            </w:r>
            <w:r w:rsidRPr="00547DA3">
              <w:rPr>
                <w:rFonts w:eastAsiaTheme="minorEastAsia"/>
                <w:bCs w:val="0"/>
                <w:iCs w:val="0"/>
                <w:kern w:val="2"/>
                <w:lang w:val="en-TZ" w:eastAsia="en-TZ"/>
                <w14:ligatures w14:val="standardContextual"/>
              </w:rPr>
              <w:tab/>
            </w:r>
            <w:r w:rsidRPr="00547DA3">
              <w:rPr>
                <w:rStyle w:val="Hyperlink"/>
              </w:rPr>
              <w:t>General Research Objective</w:t>
            </w:r>
            <w:r w:rsidRPr="00547DA3">
              <w:rPr>
                <w:webHidden/>
              </w:rPr>
              <w:tab/>
            </w:r>
            <w:r w:rsidRPr="00547DA3">
              <w:rPr>
                <w:webHidden/>
              </w:rPr>
              <w:fldChar w:fldCharType="begin"/>
            </w:r>
            <w:r w:rsidRPr="00547DA3">
              <w:rPr>
                <w:webHidden/>
              </w:rPr>
              <w:instrText xml:space="preserve"> PAGEREF _Toc211885876 \h </w:instrText>
            </w:r>
            <w:r w:rsidRPr="00547DA3">
              <w:rPr>
                <w:webHidden/>
              </w:rPr>
            </w:r>
            <w:r w:rsidRPr="00547DA3">
              <w:rPr>
                <w:webHidden/>
              </w:rPr>
              <w:fldChar w:fldCharType="separate"/>
            </w:r>
            <w:r w:rsidR="00D5649A">
              <w:rPr>
                <w:webHidden/>
              </w:rPr>
              <w:t>11</w:t>
            </w:r>
            <w:r w:rsidRPr="00547DA3">
              <w:rPr>
                <w:webHidden/>
              </w:rPr>
              <w:fldChar w:fldCharType="end"/>
            </w:r>
          </w:hyperlink>
        </w:p>
        <w:p w14:paraId="010D873B" w14:textId="7EBD64D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7" w:history="1">
            <w:r w:rsidRPr="00547DA3">
              <w:rPr>
                <w:rStyle w:val="Hyperlink"/>
              </w:rPr>
              <w:t>1.4.2</w:t>
            </w:r>
            <w:r w:rsidRPr="00547DA3">
              <w:rPr>
                <w:rFonts w:eastAsiaTheme="minorEastAsia"/>
                <w:bCs w:val="0"/>
                <w:iCs w:val="0"/>
                <w:kern w:val="2"/>
                <w:lang w:val="en-TZ" w:eastAsia="en-TZ"/>
                <w14:ligatures w14:val="standardContextual"/>
              </w:rPr>
              <w:tab/>
            </w:r>
            <w:r w:rsidRPr="00547DA3">
              <w:rPr>
                <w:rStyle w:val="Hyperlink"/>
              </w:rPr>
              <w:t>Specific Research Objectives</w:t>
            </w:r>
            <w:r w:rsidRPr="00547DA3">
              <w:rPr>
                <w:webHidden/>
              </w:rPr>
              <w:tab/>
            </w:r>
            <w:r w:rsidRPr="00547DA3">
              <w:rPr>
                <w:webHidden/>
              </w:rPr>
              <w:fldChar w:fldCharType="begin"/>
            </w:r>
            <w:r w:rsidRPr="00547DA3">
              <w:rPr>
                <w:webHidden/>
              </w:rPr>
              <w:instrText xml:space="preserve"> PAGEREF _Toc211885877 \h </w:instrText>
            </w:r>
            <w:r w:rsidRPr="00547DA3">
              <w:rPr>
                <w:webHidden/>
              </w:rPr>
            </w:r>
            <w:r w:rsidRPr="00547DA3">
              <w:rPr>
                <w:webHidden/>
              </w:rPr>
              <w:fldChar w:fldCharType="separate"/>
            </w:r>
            <w:r w:rsidR="00D5649A">
              <w:rPr>
                <w:webHidden/>
              </w:rPr>
              <w:t>11</w:t>
            </w:r>
            <w:r w:rsidRPr="00547DA3">
              <w:rPr>
                <w:webHidden/>
              </w:rPr>
              <w:fldChar w:fldCharType="end"/>
            </w:r>
          </w:hyperlink>
        </w:p>
        <w:p w14:paraId="7F098259" w14:textId="20B9D75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8" w:history="1">
            <w:r w:rsidRPr="00547DA3">
              <w:rPr>
                <w:rStyle w:val="Hyperlink"/>
              </w:rPr>
              <w:t>1.5</w:t>
            </w:r>
            <w:r w:rsidRPr="00547DA3">
              <w:rPr>
                <w:rFonts w:eastAsiaTheme="minorEastAsia"/>
                <w:bCs w:val="0"/>
                <w:iCs w:val="0"/>
                <w:kern w:val="2"/>
                <w:lang w:val="en-TZ" w:eastAsia="en-TZ"/>
                <w14:ligatures w14:val="standardContextual"/>
              </w:rPr>
              <w:tab/>
            </w:r>
            <w:r w:rsidRPr="00547DA3">
              <w:rPr>
                <w:rStyle w:val="Hyperlink"/>
              </w:rPr>
              <w:t>Significance of the Study</w:t>
            </w:r>
            <w:r w:rsidRPr="00547DA3">
              <w:rPr>
                <w:webHidden/>
              </w:rPr>
              <w:tab/>
            </w:r>
            <w:r w:rsidRPr="00547DA3">
              <w:rPr>
                <w:webHidden/>
              </w:rPr>
              <w:fldChar w:fldCharType="begin"/>
            </w:r>
            <w:r w:rsidRPr="00547DA3">
              <w:rPr>
                <w:webHidden/>
              </w:rPr>
              <w:instrText xml:space="preserve"> PAGEREF _Toc211885878 \h </w:instrText>
            </w:r>
            <w:r w:rsidRPr="00547DA3">
              <w:rPr>
                <w:webHidden/>
              </w:rPr>
            </w:r>
            <w:r w:rsidRPr="00547DA3">
              <w:rPr>
                <w:webHidden/>
              </w:rPr>
              <w:fldChar w:fldCharType="separate"/>
            </w:r>
            <w:r w:rsidR="00D5649A">
              <w:rPr>
                <w:webHidden/>
              </w:rPr>
              <w:t>11</w:t>
            </w:r>
            <w:r w:rsidRPr="00547DA3">
              <w:rPr>
                <w:webHidden/>
              </w:rPr>
              <w:fldChar w:fldCharType="end"/>
            </w:r>
          </w:hyperlink>
        </w:p>
        <w:p w14:paraId="2ADA9F13" w14:textId="07C55D6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79" w:history="1">
            <w:r w:rsidRPr="00547DA3">
              <w:rPr>
                <w:rStyle w:val="Hyperlink"/>
              </w:rPr>
              <w:t>1.5.1</w:t>
            </w:r>
            <w:r w:rsidRPr="00547DA3">
              <w:rPr>
                <w:rFonts w:eastAsiaTheme="minorEastAsia"/>
                <w:bCs w:val="0"/>
                <w:iCs w:val="0"/>
                <w:kern w:val="2"/>
                <w:lang w:val="en-TZ" w:eastAsia="en-TZ"/>
                <w14:ligatures w14:val="standardContextual"/>
              </w:rPr>
              <w:tab/>
            </w:r>
            <w:r w:rsidRPr="00547DA3">
              <w:rPr>
                <w:rStyle w:val="Hyperlink"/>
              </w:rPr>
              <w:t>Academic Contribution</w:t>
            </w:r>
            <w:r w:rsidRPr="00547DA3">
              <w:rPr>
                <w:webHidden/>
              </w:rPr>
              <w:tab/>
            </w:r>
            <w:r w:rsidRPr="00547DA3">
              <w:rPr>
                <w:webHidden/>
              </w:rPr>
              <w:fldChar w:fldCharType="begin"/>
            </w:r>
            <w:r w:rsidRPr="00547DA3">
              <w:rPr>
                <w:webHidden/>
              </w:rPr>
              <w:instrText xml:space="preserve"> PAGEREF _Toc211885879 \h </w:instrText>
            </w:r>
            <w:r w:rsidRPr="00547DA3">
              <w:rPr>
                <w:webHidden/>
              </w:rPr>
            </w:r>
            <w:r w:rsidRPr="00547DA3">
              <w:rPr>
                <w:webHidden/>
              </w:rPr>
              <w:fldChar w:fldCharType="separate"/>
            </w:r>
            <w:r w:rsidR="00D5649A">
              <w:rPr>
                <w:webHidden/>
              </w:rPr>
              <w:t>12</w:t>
            </w:r>
            <w:r w:rsidRPr="00547DA3">
              <w:rPr>
                <w:webHidden/>
              </w:rPr>
              <w:fldChar w:fldCharType="end"/>
            </w:r>
          </w:hyperlink>
        </w:p>
        <w:p w14:paraId="20155BF8" w14:textId="02528D2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0" w:history="1">
            <w:r w:rsidRPr="00547DA3">
              <w:rPr>
                <w:rStyle w:val="Hyperlink"/>
              </w:rPr>
              <w:t>1.5.2</w:t>
            </w:r>
            <w:r w:rsidRPr="00547DA3">
              <w:rPr>
                <w:rFonts w:eastAsiaTheme="minorEastAsia"/>
                <w:bCs w:val="0"/>
                <w:iCs w:val="0"/>
                <w:kern w:val="2"/>
                <w:lang w:val="en-TZ" w:eastAsia="en-TZ"/>
                <w14:ligatures w14:val="standardContextual"/>
              </w:rPr>
              <w:tab/>
            </w:r>
            <w:r w:rsidRPr="00547DA3">
              <w:rPr>
                <w:rStyle w:val="Hyperlink"/>
              </w:rPr>
              <w:t>Practical Significance</w:t>
            </w:r>
            <w:r w:rsidRPr="00547DA3">
              <w:rPr>
                <w:webHidden/>
              </w:rPr>
              <w:tab/>
            </w:r>
            <w:r w:rsidRPr="00547DA3">
              <w:rPr>
                <w:webHidden/>
              </w:rPr>
              <w:fldChar w:fldCharType="begin"/>
            </w:r>
            <w:r w:rsidRPr="00547DA3">
              <w:rPr>
                <w:webHidden/>
              </w:rPr>
              <w:instrText xml:space="preserve"> PAGEREF _Toc211885880 \h </w:instrText>
            </w:r>
            <w:r w:rsidRPr="00547DA3">
              <w:rPr>
                <w:webHidden/>
              </w:rPr>
            </w:r>
            <w:r w:rsidRPr="00547DA3">
              <w:rPr>
                <w:webHidden/>
              </w:rPr>
              <w:fldChar w:fldCharType="separate"/>
            </w:r>
            <w:r w:rsidR="00D5649A">
              <w:rPr>
                <w:webHidden/>
              </w:rPr>
              <w:t>12</w:t>
            </w:r>
            <w:r w:rsidRPr="00547DA3">
              <w:rPr>
                <w:webHidden/>
              </w:rPr>
              <w:fldChar w:fldCharType="end"/>
            </w:r>
          </w:hyperlink>
        </w:p>
        <w:p w14:paraId="6E75F82E" w14:textId="4926324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1" w:history="1">
            <w:r w:rsidRPr="00547DA3">
              <w:rPr>
                <w:rStyle w:val="Hyperlink"/>
              </w:rPr>
              <w:t>1.5.3</w:t>
            </w:r>
            <w:r w:rsidRPr="00547DA3">
              <w:rPr>
                <w:rFonts w:eastAsiaTheme="minorEastAsia"/>
                <w:bCs w:val="0"/>
                <w:iCs w:val="0"/>
                <w:kern w:val="2"/>
                <w:lang w:val="en-TZ" w:eastAsia="en-TZ"/>
                <w14:ligatures w14:val="standardContextual"/>
              </w:rPr>
              <w:tab/>
            </w:r>
            <w:r w:rsidRPr="00547DA3">
              <w:rPr>
                <w:rStyle w:val="Hyperlink"/>
              </w:rPr>
              <w:t>Theoretical Significance</w:t>
            </w:r>
            <w:r w:rsidRPr="00547DA3">
              <w:rPr>
                <w:webHidden/>
              </w:rPr>
              <w:tab/>
            </w:r>
            <w:r w:rsidRPr="00547DA3">
              <w:rPr>
                <w:webHidden/>
              </w:rPr>
              <w:fldChar w:fldCharType="begin"/>
            </w:r>
            <w:r w:rsidRPr="00547DA3">
              <w:rPr>
                <w:webHidden/>
              </w:rPr>
              <w:instrText xml:space="preserve"> PAGEREF _Toc211885881 \h </w:instrText>
            </w:r>
            <w:r w:rsidRPr="00547DA3">
              <w:rPr>
                <w:webHidden/>
              </w:rPr>
            </w:r>
            <w:r w:rsidRPr="00547DA3">
              <w:rPr>
                <w:webHidden/>
              </w:rPr>
              <w:fldChar w:fldCharType="separate"/>
            </w:r>
            <w:r w:rsidR="00D5649A">
              <w:rPr>
                <w:webHidden/>
              </w:rPr>
              <w:t>13</w:t>
            </w:r>
            <w:r w:rsidRPr="00547DA3">
              <w:rPr>
                <w:webHidden/>
              </w:rPr>
              <w:fldChar w:fldCharType="end"/>
            </w:r>
          </w:hyperlink>
        </w:p>
        <w:p w14:paraId="3EBEFAAA" w14:textId="54557FE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2" w:history="1">
            <w:r w:rsidRPr="00547DA3">
              <w:rPr>
                <w:rStyle w:val="Hyperlink"/>
              </w:rPr>
              <w:t>1.6</w:t>
            </w:r>
            <w:r w:rsidRPr="00547DA3">
              <w:rPr>
                <w:rFonts w:eastAsiaTheme="minorEastAsia"/>
                <w:bCs w:val="0"/>
                <w:iCs w:val="0"/>
                <w:kern w:val="2"/>
                <w:lang w:val="en-TZ" w:eastAsia="en-TZ"/>
                <w14:ligatures w14:val="standardContextual"/>
              </w:rPr>
              <w:tab/>
            </w:r>
            <w:r w:rsidRPr="00547DA3">
              <w:rPr>
                <w:rStyle w:val="Hyperlink"/>
              </w:rPr>
              <w:t>Scope of the Study</w:t>
            </w:r>
            <w:r w:rsidRPr="00547DA3">
              <w:rPr>
                <w:webHidden/>
              </w:rPr>
              <w:tab/>
            </w:r>
            <w:r w:rsidRPr="00547DA3">
              <w:rPr>
                <w:webHidden/>
              </w:rPr>
              <w:fldChar w:fldCharType="begin"/>
            </w:r>
            <w:r w:rsidRPr="00547DA3">
              <w:rPr>
                <w:webHidden/>
              </w:rPr>
              <w:instrText xml:space="preserve"> PAGEREF _Toc211885882 \h </w:instrText>
            </w:r>
            <w:r w:rsidRPr="00547DA3">
              <w:rPr>
                <w:webHidden/>
              </w:rPr>
            </w:r>
            <w:r w:rsidRPr="00547DA3">
              <w:rPr>
                <w:webHidden/>
              </w:rPr>
              <w:fldChar w:fldCharType="separate"/>
            </w:r>
            <w:r w:rsidR="00D5649A">
              <w:rPr>
                <w:webHidden/>
              </w:rPr>
              <w:t>14</w:t>
            </w:r>
            <w:r w:rsidRPr="00547DA3">
              <w:rPr>
                <w:webHidden/>
              </w:rPr>
              <w:fldChar w:fldCharType="end"/>
            </w:r>
          </w:hyperlink>
        </w:p>
        <w:p w14:paraId="3FA332A2" w14:textId="4DD6AEB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3" w:history="1">
            <w:r w:rsidRPr="00547DA3">
              <w:rPr>
                <w:rStyle w:val="Hyperlink"/>
              </w:rPr>
              <w:t>1.7</w:t>
            </w:r>
            <w:r w:rsidRPr="00547DA3">
              <w:rPr>
                <w:rFonts w:eastAsiaTheme="minorEastAsia"/>
                <w:bCs w:val="0"/>
                <w:iCs w:val="0"/>
                <w:kern w:val="2"/>
                <w:lang w:val="en-TZ" w:eastAsia="en-TZ"/>
                <w14:ligatures w14:val="standardContextual"/>
              </w:rPr>
              <w:tab/>
            </w:r>
            <w:r w:rsidRPr="00547DA3">
              <w:rPr>
                <w:rStyle w:val="Hyperlink"/>
              </w:rPr>
              <w:t>Organization of the Thesis</w:t>
            </w:r>
            <w:r w:rsidRPr="00547DA3">
              <w:rPr>
                <w:webHidden/>
              </w:rPr>
              <w:tab/>
            </w:r>
            <w:r w:rsidRPr="00547DA3">
              <w:rPr>
                <w:webHidden/>
              </w:rPr>
              <w:fldChar w:fldCharType="begin"/>
            </w:r>
            <w:r w:rsidRPr="00547DA3">
              <w:rPr>
                <w:webHidden/>
              </w:rPr>
              <w:instrText xml:space="preserve"> PAGEREF _Toc211885883 \h </w:instrText>
            </w:r>
            <w:r w:rsidRPr="00547DA3">
              <w:rPr>
                <w:webHidden/>
              </w:rPr>
            </w:r>
            <w:r w:rsidRPr="00547DA3">
              <w:rPr>
                <w:webHidden/>
              </w:rPr>
              <w:fldChar w:fldCharType="separate"/>
            </w:r>
            <w:r w:rsidR="00D5649A">
              <w:rPr>
                <w:webHidden/>
              </w:rPr>
              <w:t>14</w:t>
            </w:r>
            <w:r w:rsidRPr="00547DA3">
              <w:rPr>
                <w:webHidden/>
              </w:rPr>
              <w:fldChar w:fldCharType="end"/>
            </w:r>
          </w:hyperlink>
        </w:p>
        <w:p w14:paraId="72DA59C0" w14:textId="4F9371BA"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84" w:history="1">
            <w:r w:rsidRPr="00547DA3">
              <w:rPr>
                <w:rStyle w:val="Hyperlink"/>
                <w:b/>
                <w:lang w:val="en-GB"/>
              </w:rPr>
              <w:t>CHAPTER TWO</w:t>
            </w:r>
            <w:r w:rsidRPr="00547DA3">
              <w:rPr>
                <w:b/>
                <w:webHidden/>
              </w:rPr>
              <w:tab/>
            </w:r>
            <w:r w:rsidRPr="00547DA3">
              <w:rPr>
                <w:b/>
                <w:webHidden/>
              </w:rPr>
              <w:fldChar w:fldCharType="begin"/>
            </w:r>
            <w:r w:rsidRPr="00547DA3">
              <w:rPr>
                <w:b/>
                <w:webHidden/>
              </w:rPr>
              <w:instrText xml:space="preserve"> PAGEREF _Toc211885884 \h </w:instrText>
            </w:r>
            <w:r w:rsidRPr="00547DA3">
              <w:rPr>
                <w:b/>
                <w:webHidden/>
              </w:rPr>
            </w:r>
            <w:r w:rsidRPr="00547DA3">
              <w:rPr>
                <w:b/>
                <w:webHidden/>
              </w:rPr>
              <w:fldChar w:fldCharType="separate"/>
            </w:r>
            <w:r w:rsidR="00D5649A">
              <w:rPr>
                <w:b/>
                <w:webHidden/>
              </w:rPr>
              <w:t>16</w:t>
            </w:r>
            <w:r w:rsidRPr="00547DA3">
              <w:rPr>
                <w:b/>
                <w:webHidden/>
              </w:rPr>
              <w:fldChar w:fldCharType="end"/>
            </w:r>
          </w:hyperlink>
        </w:p>
        <w:p w14:paraId="3DB1FFFB" w14:textId="2888BC14"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885" w:history="1">
            <w:r w:rsidRPr="00547DA3">
              <w:rPr>
                <w:rStyle w:val="Hyperlink"/>
                <w:b/>
                <w:lang w:val="en-GB"/>
              </w:rPr>
              <w:t>LITERATURE REVIEW</w:t>
            </w:r>
            <w:r w:rsidRPr="00547DA3">
              <w:rPr>
                <w:b/>
                <w:webHidden/>
              </w:rPr>
              <w:tab/>
            </w:r>
            <w:r w:rsidRPr="00547DA3">
              <w:rPr>
                <w:b/>
                <w:webHidden/>
              </w:rPr>
              <w:fldChar w:fldCharType="begin"/>
            </w:r>
            <w:r w:rsidRPr="00547DA3">
              <w:rPr>
                <w:b/>
                <w:webHidden/>
              </w:rPr>
              <w:instrText xml:space="preserve"> PAGEREF _Toc211885885 \h </w:instrText>
            </w:r>
            <w:r w:rsidRPr="00547DA3">
              <w:rPr>
                <w:b/>
                <w:webHidden/>
              </w:rPr>
            </w:r>
            <w:r w:rsidRPr="00547DA3">
              <w:rPr>
                <w:b/>
                <w:webHidden/>
              </w:rPr>
              <w:fldChar w:fldCharType="separate"/>
            </w:r>
            <w:r w:rsidR="00D5649A">
              <w:rPr>
                <w:b/>
                <w:webHidden/>
              </w:rPr>
              <w:t>16</w:t>
            </w:r>
            <w:r w:rsidRPr="00547DA3">
              <w:rPr>
                <w:b/>
                <w:webHidden/>
              </w:rPr>
              <w:fldChar w:fldCharType="end"/>
            </w:r>
          </w:hyperlink>
        </w:p>
        <w:p w14:paraId="70B602F1" w14:textId="4F9B833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6" w:history="1">
            <w:r w:rsidRPr="00547DA3">
              <w:rPr>
                <w:rStyle w:val="Hyperlink"/>
              </w:rPr>
              <w:t>2.1</w:t>
            </w:r>
            <w:r w:rsidRPr="00547DA3">
              <w:rPr>
                <w:rFonts w:eastAsiaTheme="minorEastAsia"/>
                <w:bCs w:val="0"/>
                <w:iCs w:val="0"/>
                <w:kern w:val="2"/>
                <w:lang w:val="en-TZ" w:eastAsia="en-TZ"/>
                <w14:ligatures w14:val="standardContextual"/>
              </w:rPr>
              <w:tab/>
            </w:r>
            <w:r w:rsidRPr="00547DA3">
              <w:rPr>
                <w:rStyle w:val="Hyperlink"/>
              </w:rPr>
              <w:t>Overview</w:t>
            </w:r>
            <w:r w:rsidRPr="00547DA3">
              <w:rPr>
                <w:webHidden/>
              </w:rPr>
              <w:tab/>
            </w:r>
            <w:r w:rsidRPr="00547DA3">
              <w:rPr>
                <w:webHidden/>
              </w:rPr>
              <w:fldChar w:fldCharType="begin"/>
            </w:r>
            <w:r w:rsidRPr="00547DA3">
              <w:rPr>
                <w:webHidden/>
              </w:rPr>
              <w:instrText xml:space="preserve"> PAGEREF _Toc211885886 \h </w:instrText>
            </w:r>
            <w:r w:rsidRPr="00547DA3">
              <w:rPr>
                <w:webHidden/>
              </w:rPr>
            </w:r>
            <w:r w:rsidRPr="00547DA3">
              <w:rPr>
                <w:webHidden/>
              </w:rPr>
              <w:fldChar w:fldCharType="separate"/>
            </w:r>
            <w:r w:rsidR="00D5649A">
              <w:rPr>
                <w:webHidden/>
              </w:rPr>
              <w:t>16</w:t>
            </w:r>
            <w:r w:rsidRPr="00547DA3">
              <w:rPr>
                <w:webHidden/>
              </w:rPr>
              <w:fldChar w:fldCharType="end"/>
            </w:r>
          </w:hyperlink>
        </w:p>
        <w:p w14:paraId="119BD1B0" w14:textId="4E003A66"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7" w:history="1">
            <w:r w:rsidRPr="00547DA3">
              <w:rPr>
                <w:rStyle w:val="Hyperlink"/>
              </w:rPr>
              <w:t>2.2</w:t>
            </w:r>
            <w:r w:rsidRPr="00547DA3">
              <w:rPr>
                <w:rFonts w:eastAsiaTheme="minorEastAsia"/>
                <w:bCs w:val="0"/>
                <w:iCs w:val="0"/>
                <w:kern w:val="2"/>
                <w:lang w:val="en-TZ" w:eastAsia="en-TZ"/>
                <w14:ligatures w14:val="standardContextual"/>
              </w:rPr>
              <w:tab/>
            </w:r>
            <w:r w:rsidRPr="00547DA3">
              <w:rPr>
                <w:rStyle w:val="Hyperlink"/>
              </w:rPr>
              <w:t>Definition of Terms</w:t>
            </w:r>
            <w:r w:rsidRPr="00547DA3">
              <w:rPr>
                <w:webHidden/>
              </w:rPr>
              <w:tab/>
            </w:r>
            <w:r w:rsidRPr="00547DA3">
              <w:rPr>
                <w:webHidden/>
              </w:rPr>
              <w:fldChar w:fldCharType="begin"/>
            </w:r>
            <w:r w:rsidRPr="00547DA3">
              <w:rPr>
                <w:webHidden/>
              </w:rPr>
              <w:instrText xml:space="preserve"> PAGEREF _Toc211885887 \h </w:instrText>
            </w:r>
            <w:r w:rsidRPr="00547DA3">
              <w:rPr>
                <w:webHidden/>
              </w:rPr>
            </w:r>
            <w:r w:rsidRPr="00547DA3">
              <w:rPr>
                <w:webHidden/>
              </w:rPr>
              <w:fldChar w:fldCharType="separate"/>
            </w:r>
            <w:r w:rsidR="00D5649A">
              <w:rPr>
                <w:webHidden/>
              </w:rPr>
              <w:t>16</w:t>
            </w:r>
            <w:r w:rsidRPr="00547DA3">
              <w:rPr>
                <w:webHidden/>
              </w:rPr>
              <w:fldChar w:fldCharType="end"/>
            </w:r>
          </w:hyperlink>
        </w:p>
        <w:p w14:paraId="21C8036A" w14:textId="50F1812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8" w:history="1">
            <w:r w:rsidRPr="00547DA3">
              <w:rPr>
                <w:rStyle w:val="Hyperlink"/>
              </w:rPr>
              <w:t>2.2.1</w:t>
            </w:r>
            <w:r w:rsidRPr="00547DA3">
              <w:rPr>
                <w:rFonts w:eastAsiaTheme="minorEastAsia"/>
                <w:bCs w:val="0"/>
                <w:iCs w:val="0"/>
                <w:kern w:val="2"/>
                <w:lang w:val="en-TZ" w:eastAsia="en-TZ"/>
                <w14:ligatures w14:val="standardContextual"/>
              </w:rPr>
              <w:tab/>
            </w:r>
            <w:r w:rsidRPr="00547DA3">
              <w:rPr>
                <w:rStyle w:val="Hyperlink"/>
              </w:rPr>
              <w:t>Performance of a Firm</w:t>
            </w:r>
            <w:r w:rsidRPr="00547DA3">
              <w:rPr>
                <w:webHidden/>
              </w:rPr>
              <w:tab/>
            </w:r>
            <w:r w:rsidRPr="00547DA3">
              <w:rPr>
                <w:webHidden/>
              </w:rPr>
              <w:fldChar w:fldCharType="begin"/>
            </w:r>
            <w:r w:rsidRPr="00547DA3">
              <w:rPr>
                <w:webHidden/>
              </w:rPr>
              <w:instrText xml:space="preserve"> PAGEREF _Toc211885888 \h </w:instrText>
            </w:r>
            <w:r w:rsidRPr="00547DA3">
              <w:rPr>
                <w:webHidden/>
              </w:rPr>
            </w:r>
            <w:r w:rsidRPr="00547DA3">
              <w:rPr>
                <w:webHidden/>
              </w:rPr>
              <w:fldChar w:fldCharType="separate"/>
            </w:r>
            <w:r w:rsidR="00D5649A">
              <w:rPr>
                <w:webHidden/>
              </w:rPr>
              <w:t>16</w:t>
            </w:r>
            <w:r w:rsidRPr="00547DA3">
              <w:rPr>
                <w:webHidden/>
              </w:rPr>
              <w:fldChar w:fldCharType="end"/>
            </w:r>
          </w:hyperlink>
        </w:p>
        <w:p w14:paraId="1137AF03" w14:textId="6E64B4B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89" w:history="1">
            <w:r w:rsidRPr="00547DA3">
              <w:rPr>
                <w:rStyle w:val="Hyperlink"/>
              </w:rPr>
              <w:t>2.2.2</w:t>
            </w:r>
            <w:r w:rsidRPr="00547DA3">
              <w:rPr>
                <w:rFonts w:eastAsiaTheme="minorEastAsia"/>
                <w:bCs w:val="0"/>
                <w:iCs w:val="0"/>
                <w:kern w:val="2"/>
                <w:lang w:val="en-TZ" w:eastAsia="en-TZ"/>
                <w14:ligatures w14:val="standardContextual"/>
              </w:rPr>
              <w:tab/>
            </w:r>
            <w:r w:rsidRPr="00547DA3">
              <w:rPr>
                <w:rStyle w:val="Hyperlink"/>
              </w:rPr>
              <w:t>Resource Availability</w:t>
            </w:r>
            <w:r w:rsidRPr="00547DA3">
              <w:rPr>
                <w:webHidden/>
              </w:rPr>
              <w:tab/>
            </w:r>
            <w:r w:rsidRPr="00547DA3">
              <w:rPr>
                <w:webHidden/>
              </w:rPr>
              <w:fldChar w:fldCharType="begin"/>
            </w:r>
            <w:r w:rsidRPr="00547DA3">
              <w:rPr>
                <w:webHidden/>
              </w:rPr>
              <w:instrText xml:space="preserve"> PAGEREF _Toc211885889 \h </w:instrText>
            </w:r>
            <w:r w:rsidRPr="00547DA3">
              <w:rPr>
                <w:webHidden/>
              </w:rPr>
            </w:r>
            <w:r w:rsidRPr="00547DA3">
              <w:rPr>
                <w:webHidden/>
              </w:rPr>
              <w:fldChar w:fldCharType="separate"/>
            </w:r>
            <w:r w:rsidR="00D5649A">
              <w:rPr>
                <w:webHidden/>
              </w:rPr>
              <w:t>17</w:t>
            </w:r>
            <w:r w:rsidRPr="00547DA3">
              <w:rPr>
                <w:webHidden/>
              </w:rPr>
              <w:fldChar w:fldCharType="end"/>
            </w:r>
          </w:hyperlink>
        </w:p>
        <w:p w14:paraId="2041ADBB" w14:textId="6400395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0" w:history="1">
            <w:r w:rsidRPr="00547DA3">
              <w:rPr>
                <w:rStyle w:val="Hyperlink"/>
              </w:rPr>
              <w:t>2.2.3</w:t>
            </w:r>
            <w:r w:rsidRPr="00547DA3">
              <w:rPr>
                <w:rFonts w:eastAsiaTheme="minorEastAsia"/>
                <w:bCs w:val="0"/>
                <w:iCs w:val="0"/>
                <w:kern w:val="2"/>
                <w:lang w:val="en-TZ" w:eastAsia="en-TZ"/>
                <w14:ligatures w14:val="standardContextual"/>
              </w:rPr>
              <w:tab/>
            </w:r>
            <w:r w:rsidRPr="00547DA3">
              <w:rPr>
                <w:rStyle w:val="Hyperlink"/>
              </w:rPr>
              <w:t>Resource Capital Good</w:t>
            </w:r>
            <w:r w:rsidRPr="00547DA3">
              <w:rPr>
                <w:webHidden/>
              </w:rPr>
              <w:tab/>
            </w:r>
            <w:r w:rsidRPr="00547DA3">
              <w:rPr>
                <w:webHidden/>
              </w:rPr>
              <w:fldChar w:fldCharType="begin"/>
            </w:r>
            <w:r w:rsidRPr="00547DA3">
              <w:rPr>
                <w:webHidden/>
              </w:rPr>
              <w:instrText xml:space="preserve"> PAGEREF _Toc211885890 \h </w:instrText>
            </w:r>
            <w:r w:rsidRPr="00547DA3">
              <w:rPr>
                <w:webHidden/>
              </w:rPr>
            </w:r>
            <w:r w:rsidRPr="00547DA3">
              <w:rPr>
                <w:webHidden/>
              </w:rPr>
              <w:fldChar w:fldCharType="separate"/>
            </w:r>
            <w:r w:rsidR="00D5649A">
              <w:rPr>
                <w:webHidden/>
              </w:rPr>
              <w:t>17</w:t>
            </w:r>
            <w:r w:rsidRPr="00547DA3">
              <w:rPr>
                <w:webHidden/>
              </w:rPr>
              <w:fldChar w:fldCharType="end"/>
            </w:r>
          </w:hyperlink>
        </w:p>
        <w:p w14:paraId="12B295C9" w14:textId="305CD78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1" w:history="1">
            <w:r w:rsidRPr="00547DA3">
              <w:rPr>
                <w:rStyle w:val="Hyperlink"/>
              </w:rPr>
              <w:t>2.2.4</w:t>
            </w:r>
            <w:r w:rsidRPr="00547DA3">
              <w:rPr>
                <w:rFonts w:eastAsiaTheme="minorEastAsia"/>
                <w:bCs w:val="0"/>
                <w:iCs w:val="0"/>
                <w:kern w:val="2"/>
                <w:lang w:val="en-TZ" w:eastAsia="en-TZ"/>
                <w14:ligatures w14:val="standardContextual"/>
              </w:rPr>
              <w:tab/>
            </w:r>
            <w:r w:rsidRPr="00547DA3">
              <w:rPr>
                <w:rStyle w:val="Hyperlink"/>
              </w:rPr>
              <w:t>Knowledge</w:t>
            </w:r>
            <w:r w:rsidRPr="00547DA3">
              <w:rPr>
                <w:webHidden/>
              </w:rPr>
              <w:tab/>
            </w:r>
            <w:r w:rsidRPr="00547DA3">
              <w:rPr>
                <w:webHidden/>
              </w:rPr>
              <w:fldChar w:fldCharType="begin"/>
            </w:r>
            <w:r w:rsidRPr="00547DA3">
              <w:rPr>
                <w:webHidden/>
              </w:rPr>
              <w:instrText xml:space="preserve"> PAGEREF _Toc211885891 \h </w:instrText>
            </w:r>
            <w:r w:rsidRPr="00547DA3">
              <w:rPr>
                <w:webHidden/>
              </w:rPr>
            </w:r>
            <w:r w:rsidRPr="00547DA3">
              <w:rPr>
                <w:webHidden/>
              </w:rPr>
              <w:fldChar w:fldCharType="separate"/>
            </w:r>
            <w:r w:rsidR="00D5649A">
              <w:rPr>
                <w:webHidden/>
              </w:rPr>
              <w:t>17</w:t>
            </w:r>
            <w:r w:rsidRPr="00547DA3">
              <w:rPr>
                <w:webHidden/>
              </w:rPr>
              <w:fldChar w:fldCharType="end"/>
            </w:r>
          </w:hyperlink>
        </w:p>
        <w:p w14:paraId="6828F1FF" w14:textId="33DA567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2" w:history="1">
            <w:r w:rsidRPr="00547DA3">
              <w:rPr>
                <w:rStyle w:val="Hyperlink"/>
              </w:rPr>
              <w:t>2.2.5</w:t>
            </w:r>
            <w:r w:rsidRPr="00547DA3">
              <w:rPr>
                <w:rFonts w:eastAsiaTheme="minorEastAsia"/>
                <w:bCs w:val="0"/>
                <w:iCs w:val="0"/>
                <w:kern w:val="2"/>
                <w:lang w:val="en-TZ" w:eastAsia="en-TZ"/>
                <w14:ligatures w14:val="standardContextual"/>
              </w:rPr>
              <w:tab/>
            </w:r>
            <w:r w:rsidRPr="00547DA3">
              <w:rPr>
                <w:rStyle w:val="Hyperlink"/>
              </w:rPr>
              <w:t>Women Led SMEs</w:t>
            </w:r>
            <w:r w:rsidRPr="00547DA3">
              <w:rPr>
                <w:webHidden/>
              </w:rPr>
              <w:tab/>
            </w:r>
            <w:r w:rsidRPr="00547DA3">
              <w:rPr>
                <w:webHidden/>
              </w:rPr>
              <w:fldChar w:fldCharType="begin"/>
            </w:r>
            <w:r w:rsidRPr="00547DA3">
              <w:rPr>
                <w:webHidden/>
              </w:rPr>
              <w:instrText xml:space="preserve"> PAGEREF _Toc211885892 \h </w:instrText>
            </w:r>
            <w:r w:rsidRPr="00547DA3">
              <w:rPr>
                <w:webHidden/>
              </w:rPr>
            </w:r>
            <w:r w:rsidRPr="00547DA3">
              <w:rPr>
                <w:webHidden/>
              </w:rPr>
              <w:fldChar w:fldCharType="separate"/>
            </w:r>
            <w:r w:rsidR="00D5649A">
              <w:rPr>
                <w:webHidden/>
              </w:rPr>
              <w:t>18</w:t>
            </w:r>
            <w:r w:rsidRPr="00547DA3">
              <w:rPr>
                <w:webHidden/>
              </w:rPr>
              <w:fldChar w:fldCharType="end"/>
            </w:r>
          </w:hyperlink>
        </w:p>
        <w:p w14:paraId="05D8A366" w14:textId="432F8A7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3" w:history="1">
            <w:r w:rsidRPr="00547DA3">
              <w:rPr>
                <w:rStyle w:val="Hyperlink"/>
              </w:rPr>
              <w:t>2.2.6</w:t>
            </w:r>
            <w:r w:rsidRPr="00547DA3">
              <w:rPr>
                <w:rFonts w:eastAsiaTheme="minorEastAsia"/>
                <w:bCs w:val="0"/>
                <w:iCs w:val="0"/>
                <w:kern w:val="2"/>
                <w:lang w:val="en-TZ" w:eastAsia="en-TZ"/>
                <w14:ligatures w14:val="standardContextual"/>
              </w:rPr>
              <w:tab/>
            </w:r>
            <w:r w:rsidRPr="00547DA3">
              <w:rPr>
                <w:rStyle w:val="Hyperlink"/>
              </w:rPr>
              <w:t>Textile and Apparel  Products</w:t>
            </w:r>
            <w:r w:rsidRPr="00547DA3">
              <w:rPr>
                <w:webHidden/>
              </w:rPr>
              <w:tab/>
            </w:r>
            <w:r w:rsidRPr="00547DA3">
              <w:rPr>
                <w:webHidden/>
              </w:rPr>
              <w:fldChar w:fldCharType="begin"/>
            </w:r>
            <w:r w:rsidRPr="00547DA3">
              <w:rPr>
                <w:webHidden/>
              </w:rPr>
              <w:instrText xml:space="preserve"> PAGEREF _Toc211885893 \h </w:instrText>
            </w:r>
            <w:r w:rsidRPr="00547DA3">
              <w:rPr>
                <w:webHidden/>
              </w:rPr>
            </w:r>
            <w:r w:rsidRPr="00547DA3">
              <w:rPr>
                <w:webHidden/>
              </w:rPr>
              <w:fldChar w:fldCharType="separate"/>
            </w:r>
            <w:r w:rsidR="00D5649A">
              <w:rPr>
                <w:webHidden/>
              </w:rPr>
              <w:t>18</w:t>
            </w:r>
            <w:r w:rsidRPr="00547DA3">
              <w:rPr>
                <w:webHidden/>
              </w:rPr>
              <w:fldChar w:fldCharType="end"/>
            </w:r>
          </w:hyperlink>
        </w:p>
        <w:p w14:paraId="630138C6" w14:textId="47A2AD1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4" w:history="1">
            <w:r w:rsidRPr="00547DA3">
              <w:rPr>
                <w:rStyle w:val="Hyperlink"/>
              </w:rPr>
              <w:t>2.2.7</w:t>
            </w:r>
            <w:r w:rsidRPr="00547DA3">
              <w:rPr>
                <w:rFonts w:eastAsiaTheme="minorEastAsia"/>
                <w:bCs w:val="0"/>
                <w:iCs w:val="0"/>
                <w:kern w:val="2"/>
                <w:lang w:val="en-TZ" w:eastAsia="en-TZ"/>
                <w14:ligatures w14:val="standardContextual"/>
              </w:rPr>
              <w:tab/>
            </w:r>
            <w:r w:rsidRPr="00547DA3">
              <w:rPr>
                <w:rStyle w:val="Hyperlink"/>
              </w:rPr>
              <w:t>Regulatory Policy Experience Effect</w:t>
            </w:r>
            <w:r w:rsidRPr="00547DA3">
              <w:rPr>
                <w:webHidden/>
              </w:rPr>
              <w:tab/>
            </w:r>
            <w:r w:rsidRPr="00547DA3">
              <w:rPr>
                <w:webHidden/>
              </w:rPr>
              <w:fldChar w:fldCharType="begin"/>
            </w:r>
            <w:r w:rsidRPr="00547DA3">
              <w:rPr>
                <w:webHidden/>
              </w:rPr>
              <w:instrText xml:space="preserve"> PAGEREF _Toc211885894 \h </w:instrText>
            </w:r>
            <w:r w:rsidRPr="00547DA3">
              <w:rPr>
                <w:webHidden/>
              </w:rPr>
            </w:r>
            <w:r w:rsidRPr="00547DA3">
              <w:rPr>
                <w:webHidden/>
              </w:rPr>
              <w:fldChar w:fldCharType="separate"/>
            </w:r>
            <w:r w:rsidR="00D5649A">
              <w:rPr>
                <w:webHidden/>
              </w:rPr>
              <w:t>19</w:t>
            </w:r>
            <w:r w:rsidRPr="00547DA3">
              <w:rPr>
                <w:webHidden/>
              </w:rPr>
              <w:fldChar w:fldCharType="end"/>
            </w:r>
          </w:hyperlink>
        </w:p>
        <w:p w14:paraId="40EBF107" w14:textId="5D243EB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5" w:history="1">
            <w:r w:rsidRPr="00547DA3">
              <w:rPr>
                <w:rStyle w:val="Hyperlink"/>
              </w:rPr>
              <w:t>2.2.8</w:t>
            </w:r>
            <w:r w:rsidRPr="00547DA3">
              <w:rPr>
                <w:rFonts w:eastAsiaTheme="minorEastAsia"/>
                <w:bCs w:val="0"/>
                <w:iCs w:val="0"/>
                <w:kern w:val="2"/>
                <w:lang w:val="en-TZ" w:eastAsia="en-TZ"/>
                <w14:ligatures w14:val="standardContextual"/>
              </w:rPr>
              <w:tab/>
            </w:r>
            <w:r w:rsidRPr="00547DA3">
              <w:rPr>
                <w:rStyle w:val="Hyperlink"/>
              </w:rPr>
              <w:t>Small and Medium Enterprises</w:t>
            </w:r>
            <w:r w:rsidRPr="00547DA3">
              <w:rPr>
                <w:webHidden/>
              </w:rPr>
              <w:tab/>
            </w:r>
            <w:r w:rsidRPr="00547DA3">
              <w:rPr>
                <w:webHidden/>
              </w:rPr>
              <w:fldChar w:fldCharType="begin"/>
            </w:r>
            <w:r w:rsidRPr="00547DA3">
              <w:rPr>
                <w:webHidden/>
              </w:rPr>
              <w:instrText xml:space="preserve"> PAGEREF _Toc211885895 \h </w:instrText>
            </w:r>
            <w:r w:rsidRPr="00547DA3">
              <w:rPr>
                <w:webHidden/>
              </w:rPr>
            </w:r>
            <w:r w:rsidRPr="00547DA3">
              <w:rPr>
                <w:webHidden/>
              </w:rPr>
              <w:fldChar w:fldCharType="separate"/>
            </w:r>
            <w:r w:rsidR="00D5649A">
              <w:rPr>
                <w:webHidden/>
              </w:rPr>
              <w:t>19</w:t>
            </w:r>
            <w:r w:rsidRPr="00547DA3">
              <w:rPr>
                <w:webHidden/>
              </w:rPr>
              <w:fldChar w:fldCharType="end"/>
            </w:r>
          </w:hyperlink>
        </w:p>
        <w:p w14:paraId="756B6B72" w14:textId="04A75A4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7" w:history="1">
            <w:r w:rsidRPr="00547DA3">
              <w:rPr>
                <w:rStyle w:val="Hyperlink"/>
              </w:rPr>
              <w:t>2.3</w:t>
            </w:r>
            <w:r w:rsidRPr="00547DA3">
              <w:rPr>
                <w:rFonts w:eastAsiaTheme="minorEastAsia"/>
                <w:bCs w:val="0"/>
                <w:iCs w:val="0"/>
                <w:kern w:val="2"/>
                <w:lang w:val="en-TZ" w:eastAsia="en-TZ"/>
                <w14:ligatures w14:val="standardContextual"/>
              </w:rPr>
              <w:tab/>
            </w:r>
            <w:r w:rsidRPr="00547DA3">
              <w:rPr>
                <w:rStyle w:val="Hyperlink"/>
              </w:rPr>
              <w:t>Theoretical Literature Review</w:t>
            </w:r>
            <w:r w:rsidRPr="00547DA3">
              <w:rPr>
                <w:webHidden/>
              </w:rPr>
              <w:tab/>
            </w:r>
            <w:r w:rsidRPr="00547DA3">
              <w:rPr>
                <w:webHidden/>
              </w:rPr>
              <w:fldChar w:fldCharType="begin"/>
            </w:r>
            <w:r w:rsidRPr="00547DA3">
              <w:rPr>
                <w:webHidden/>
              </w:rPr>
              <w:instrText xml:space="preserve"> PAGEREF _Toc211885897 \h </w:instrText>
            </w:r>
            <w:r w:rsidRPr="00547DA3">
              <w:rPr>
                <w:webHidden/>
              </w:rPr>
            </w:r>
            <w:r w:rsidRPr="00547DA3">
              <w:rPr>
                <w:webHidden/>
              </w:rPr>
              <w:fldChar w:fldCharType="separate"/>
            </w:r>
            <w:r w:rsidR="00D5649A">
              <w:rPr>
                <w:webHidden/>
              </w:rPr>
              <w:t>20</w:t>
            </w:r>
            <w:r w:rsidRPr="00547DA3">
              <w:rPr>
                <w:webHidden/>
              </w:rPr>
              <w:fldChar w:fldCharType="end"/>
            </w:r>
          </w:hyperlink>
        </w:p>
        <w:p w14:paraId="3505FC8F" w14:textId="6927C58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8" w:history="1">
            <w:r w:rsidRPr="00547DA3">
              <w:rPr>
                <w:rStyle w:val="Hyperlink"/>
              </w:rPr>
              <w:t>2.3.1</w:t>
            </w:r>
            <w:r w:rsidRPr="00547DA3">
              <w:rPr>
                <w:rFonts w:eastAsiaTheme="minorEastAsia"/>
                <w:bCs w:val="0"/>
                <w:iCs w:val="0"/>
                <w:kern w:val="2"/>
                <w:lang w:val="en-TZ" w:eastAsia="en-TZ"/>
                <w14:ligatures w14:val="standardContextual"/>
              </w:rPr>
              <w:tab/>
            </w:r>
            <w:r w:rsidRPr="00547DA3">
              <w:rPr>
                <w:rStyle w:val="Hyperlink"/>
              </w:rPr>
              <w:t>Resource-based View (RBV) Theory</w:t>
            </w:r>
            <w:r w:rsidRPr="00547DA3">
              <w:rPr>
                <w:webHidden/>
              </w:rPr>
              <w:tab/>
            </w:r>
            <w:r w:rsidRPr="00547DA3">
              <w:rPr>
                <w:webHidden/>
              </w:rPr>
              <w:fldChar w:fldCharType="begin"/>
            </w:r>
            <w:r w:rsidRPr="00547DA3">
              <w:rPr>
                <w:webHidden/>
              </w:rPr>
              <w:instrText xml:space="preserve"> PAGEREF _Toc211885898 \h </w:instrText>
            </w:r>
            <w:r w:rsidRPr="00547DA3">
              <w:rPr>
                <w:webHidden/>
              </w:rPr>
            </w:r>
            <w:r w:rsidRPr="00547DA3">
              <w:rPr>
                <w:webHidden/>
              </w:rPr>
              <w:fldChar w:fldCharType="separate"/>
            </w:r>
            <w:r w:rsidR="00D5649A">
              <w:rPr>
                <w:webHidden/>
              </w:rPr>
              <w:t>21</w:t>
            </w:r>
            <w:r w:rsidRPr="00547DA3">
              <w:rPr>
                <w:webHidden/>
              </w:rPr>
              <w:fldChar w:fldCharType="end"/>
            </w:r>
          </w:hyperlink>
        </w:p>
        <w:p w14:paraId="41B6D570" w14:textId="6748EB0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899" w:history="1">
            <w:r w:rsidRPr="00547DA3">
              <w:rPr>
                <w:rStyle w:val="Hyperlink"/>
              </w:rPr>
              <w:t>2.3.2</w:t>
            </w:r>
            <w:r w:rsidRPr="00547DA3">
              <w:rPr>
                <w:rFonts w:eastAsiaTheme="minorEastAsia"/>
                <w:bCs w:val="0"/>
                <w:iCs w:val="0"/>
                <w:kern w:val="2"/>
                <w:lang w:val="en-TZ" w:eastAsia="en-TZ"/>
                <w14:ligatures w14:val="standardContextual"/>
              </w:rPr>
              <w:tab/>
            </w:r>
            <w:r w:rsidRPr="00547DA3">
              <w:rPr>
                <w:rStyle w:val="Hyperlink"/>
              </w:rPr>
              <w:t>Resource Dependence Theory</w:t>
            </w:r>
            <w:r w:rsidRPr="00547DA3">
              <w:rPr>
                <w:webHidden/>
              </w:rPr>
              <w:tab/>
            </w:r>
            <w:r w:rsidRPr="00547DA3">
              <w:rPr>
                <w:webHidden/>
              </w:rPr>
              <w:fldChar w:fldCharType="begin"/>
            </w:r>
            <w:r w:rsidRPr="00547DA3">
              <w:rPr>
                <w:webHidden/>
              </w:rPr>
              <w:instrText xml:space="preserve"> PAGEREF _Toc211885899 \h </w:instrText>
            </w:r>
            <w:r w:rsidRPr="00547DA3">
              <w:rPr>
                <w:webHidden/>
              </w:rPr>
            </w:r>
            <w:r w:rsidRPr="00547DA3">
              <w:rPr>
                <w:webHidden/>
              </w:rPr>
              <w:fldChar w:fldCharType="separate"/>
            </w:r>
            <w:r w:rsidR="00D5649A">
              <w:rPr>
                <w:webHidden/>
              </w:rPr>
              <w:t>24</w:t>
            </w:r>
            <w:r w:rsidRPr="00547DA3">
              <w:rPr>
                <w:webHidden/>
              </w:rPr>
              <w:fldChar w:fldCharType="end"/>
            </w:r>
          </w:hyperlink>
        </w:p>
        <w:p w14:paraId="1E26FB36" w14:textId="39A5730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0" w:history="1">
            <w:r w:rsidRPr="00547DA3">
              <w:rPr>
                <w:rStyle w:val="Hyperlink"/>
              </w:rPr>
              <w:t>2.3.3</w:t>
            </w:r>
            <w:r w:rsidRPr="00547DA3">
              <w:rPr>
                <w:rFonts w:eastAsiaTheme="minorEastAsia"/>
                <w:bCs w:val="0"/>
                <w:iCs w:val="0"/>
                <w:kern w:val="2"/>
                <w:lang w:val="en-TZ" w:eastAsia="en-TZ"/>
                <w14:ligatures w14:val="standardContextual"/>
              </w:rPr>
              <w:tab/>
            </w:r>
            <w:r w:rsidRPr="00547DA3">
              <w:rPr>
                <w:rStyle w:val="Hyperlink"/>
              </w:rPr>
              <w:t>Human Capital Theory (HCT)</w:t>
            </w:r>
            <w:r w:rsidRPr="00547DA3">
              <w:rPr>
                <w:webHidden/>
              </w:rPr>
              <w:tab/>
            </w:r>
            <w:r w:rsidRPr="00547DA3">
              <w:rPr>
                <w:webHidden/>
              </w:rPr>
              <w:fldChar w:fldCharType="begin"/>
            </w:r>
            <w:r w:rsidRPr="00547DA3">
              <w:rPr>
                <w:webHidden/>
              </w:rPr>
              <w:instrText xml:space="preserve"> PAGEREF _Toc211885900 \h </w:instrText>
            </w:r>
            <w:r w:rsidRPr="00547DA3">
              <w:rPr>
                <w:webHidden/>
              </w:rPr>
            </w:r>
            <w:r w:rsidRPr="00547DA3">
              <w:rPr>
                <w:webHidden/>
              </w:rPr>
              <w:fldChar w:fldCharType="separate"/>
            </w:r>
            <w:r w:rsidR="00D5649A">
              <w:rPr>
                <w:webHidden/>
              </w:rPr>
              <w:t>25</w:t>
            </w:r>
            <w:r w:rsidRPr="00547DA3">
              <w:rPr>
                <w:webHidden/>
              </w:rPr>
              <w:fldChar w:fldCharType="end"/>
            </w:r>
          </w:hyperlink>
        </w:p>
        <w:p w14:paraId="58801212" w14:textId="1A558E9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1" w:history="1">
            <w:r w:rsidRPr="00547DA3">
              <w:rPr>
                <w:rStyle w:val="Hyperlink"/>
              </w:rPr>
              <w:t>2.4</w:t>
            </w:r>
            <w:r w:rsidRPr="00547DA3">
              <w:rPr>
                <w:rFonts w:eastAsiaTheme="minorEastAsia"/>
                <w:bCs w:val="0"/>
                <w:iCs w:val="0"/>
                <w:kern w:val="2"/>
                <w:lang w:val="en-TZ" w:eastAsia="en-TZ"/>
                <w14:ligatures w14:val="standardContextual"/>
              </w:rPr>
              <w:tab/>
            </w:r>
            <w:r w:rsidRPr="00547DA3">
              <w:rPr>
                <w:rStyle w:val="Hyperlink"/>
              </w:rPr>
              <w:t>Empirical Literature Review and Hypotheses Development</w:t>
            </w:r>
            <w:r w:rsidRPr="00547DA3">
              <w:rPr>
                <w:webHidden/>
              </w:rPr>
              <w:tab/>
            </w:r>
            <w:r w:rsidRPr="00547DA3">
              <w:rPr>
                <w:webHidden/>
              </w:rPr>
              <w:fldChar w:fldCharType="begin"/>
            </w:r>
            <w:r w:rsidRPr="00547DA3">
              <w:rPr>
                <w:webHidden/>
              </w:rPr>
              <w:instrText xml:space="preserve"> PAGEREF _Toc211885901 \h </w:instrText>
            </w:r>
            <w:r w:rsidRPr="00547DA3">
              <w:rPr>
                <w:webHidden/>
              </w:rPr>
            </w:r>
            <w:r w:rsidRPr="00547DA3">
              <w:rPr>
                <w:webHidden/>
              </w:rPr>
              <w:fldChar w:fldCharType="separate"/>
            </w:r>
            <w:r w:rsidR="00D5649A">
              <w:rPr>
                <w:webHidden/>
              </w:rPr>
              <w:t>27</w:t>
            </w:r>
            <w:r w:rsidRPr="00547DA3">
              <w:rPr>
                <w:webHidden/>
              </w:rPr>
              <w:fldChar w:fldCharType="end"/>
            </w:r>
          </w:hyperlink>
        </w:p>
        <w:p w14:paraId="44421302" w14:textId="7EE24B1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2" w:history="1">
            <w:r w:rsidRPr="00547DA3">
              <w:rPr>
                <w:rStyle w:val="Hyperlink"/>
              </w:rPr>
              <w:t>2.4.1</w:t>
            </w:r>
            <w:r w:rsidRPr="00547DA3">
              <w:rPr>
                <w:rFonts w:eastAsiaTheme="minorEastAsia"/>
                <w:bCs w:val="0"/>
                <w:iCs w:val="0"/>
                <w:kern w:val="2"/>
                <w:lang w:val="en-TZ" w:eastAsia="en-TZ"/>
                <w14:ligatures w14:val="standardContextual"/>
              </w:rPr>
              <w:tab/>
            </w:r>
            <w:r w:rsidRPr="00547DA3">
              <w:rPr>
                <w:rStyle w:val="Hyperlink"/>
              </w:rPr>
              <w:t>The Influence of  Resource Availability on WL-SMEs Performance</w:t>
            </w:r>
            <w:r w:rsidRPr="00547DA3">
              <w:rPr>
                <w:webHidden/>
              </w:rPr>
              <w:tab/>
            </w:r>
            <w:r w:rsidRPr="00547DA3">
              <w:rPr>
                <w:webHidden/>
              </w:rPr>
              <w:fldChar w:fldCharType="begin"/>
            </w:r>
            <w:r w:rsidRPr="00547DA3">
              <w:rPr>
                <w:webHidden/>
              </w:rPr>
              <w:instrText xml:space="preserve"> PAGEREF _Toc211885902 \h </w:instrText>
            </w:r>
            <w:r w:rsidRPr="00547DA3">
              <w:rPr>
                <w:webHidden/>
              </w:rPr>
            </w:r>
            <w:r w:rsidRPr="00547DA3">
              <w:rPr>
                <w:webHidden/>
              </w:rPr>
              <w:fldChar w:fldCharType="separate"/>
            </w:r>
            <w:r w:rsidR="00D5649A">
              <w:rPr>
                <w:webHidden/>
              </w:rPr>
              <w:t>27</w:t>
            </w:r>
            <w:r w:rsidRPr="00547DA3">
              <w:rPr>
                <w:webHidden/>
              </w:rPr>
              <w:fldChar w:fldCharType="end"/>
            </w:r>
          </w:hyperlink>
        </w:p>
        <w:p w14:paraId="35DFFEBB" w14:textId="2C4F5FDA"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3" w:history="1">
            <w:r w:rsidRPr="00547DA3">
              <w:rPr>
                <w:rStyle w:val="Hyperlink"/>
              </w:rPr>
              <w:t>2.4.2</w:t>
            </w:r>
            <w:r w:rsidRPr="00547DA3">
              <w:rPr>
                <w:rFonts w:eastAsiaTheme="minorEastAsia"/>
                <w:bCs w:val="0"/>
                <w:iCs w:val="0"/>
                <w:kern w:val="2"/>
                <w:lang w:val="en-TZ" w:eastAsia="en-TZ"/>
                <w14:ligatures w14:val="standardContextual"/>
              </w:rPr>
              <w:tab/>
            </w:r>
            <w:r w:rsidRPr="00547DA3">
              <w:rPr>
                <w:rStyle w:val="Hyperlink"/>
              </w:rPr>
              <w:t>The Influence of Firm’s Resource Capital Good on  WL- SMEs</w:t>
            </w:r>
            <w:r>
              <w:rPr>
                <w:rStyle w:val="Hyperlink"/>
              </w:rPr>
              <w:t xml:space="preserve">  </w:t>
            </w:r>
            <w:r w:rsidRPr="00547DA3">
              <w:rPr>
                <w:rStyle w:val="Hyperlink"/>
              </w:rPr>
              <w:t xml:space="preserve"> Performance</w:t>
            </w:r>
            <w:r w:rsidRPr="00547DA3">
              <w:rPr>
                <w:webHidden/>
              </w:rPr>
              <w:tab/>
            </w:r>
            <w:r w:rsidRPr="00547DA3">
              <w:rPr>
                <w:webHidden/>
              </w:rPr>
              <w:fldChar w:fldCharType="begin"/>
            </w:r>
            <w:r w:rsidRPr="00547DA3">
              <w:rPr>
                <w:webHidden/>
              </w:rPr>
              <w:instrText xml:space="preserve"> PAGEREF _Toc211885903 \h </w:instrText>
            </w:r>
            <w:r w:rsidRPr="00547DA3">
              <w:rPr>
                <w:webHidden/>
              </w:rPr>
            </w:r>
            <w:r w:rsidRPr="00547DA3">
              <w:rPr>
                <w:webHidden/>
              </w:rPr>
              <w:fldChar w:fldCharType="separate"/>
            </w:r>
            <w:r w:rsidR="00D5649A">
              <w:rPr>
                <w:webHidden/>
              </w:rPr>
              <w:t>30</w:t>
            </w:r>
            <w:r w:rsidRPr="00547DA3">
              <w:rPr>
                <w:webHidden/>
              </w:rPr>
              <w:fldChar w:fldCharType="end"/>
            </w:r>
          </w:hyperlink>
        </w:p>
        <w:p w14:paraId="6D3C1EF4" w14:textId="008DB5A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4" w:history="1">
            <w:r w:rsidRPr="00547DA3">
              <w:rPr>
                <w:rStyle w:val="Hyperlink"/>
              </w:rPr>
              <w:t>2.4.3</w:t>
            </w:r>
            <w:r w:rsidRPr="00547DA3">
              <w:rPr>
                <w:rFonts w:eastAsiaTheme="minorEastAsia"/>
                <w:bCs w:val="0"/>
                <w:iCs w:val="0"/>
                <w:kern w:val="2"/>
                <w:lang w:val="en-TZ" w:eastAsia="en-TZ"/>
                <w14:ligatures w14:val="standardContextual"/>
              </w:rPr>
              <w:tab/>
            </w:r>
            <w:r w:rsidRPr="00547DA3">
              <w:rPr>
                <w:rStyle w:val="Hyperlink"/>
              </w:rPr>
              <w:t>The Influence of Knowledge  is positively related to SMEs Performance</w:t>
            </w:r>
            <w:r w:rsidRPr="00547DA3">
              <w:rPr>
                <w:webHidden/>
              </w:rPr>
              <w:tab/>
            </w:r>
            <w:r w:rsidRPr="00547DA3">
              <w:rPr>
                <w:webHidden/>
              </w:rPr>
              <w:fldChar w:fldCharType="begin"/>
            </w:r>
            <w:r w:rsidRPr="00547DA3">
              <w:rPr>
                <w:webHidden/>
              </w:rPr>
              <w:instrText xml:space="preserve"> PAGEREF _Toc211885904 \h </w:instrText>
            </w:r>
            <w:r w:rsidRPr="00547DA3">
              <w:rPr>
                <w:webHidden/>
              </w:rPr>
            </w:r>
            <w:r w:rsidRPr="00547DA3">
              <w:rPr>
                <w:webHidden/>
              </w:rPr>
              <w:fldChar w:fldCharType="separate"/>
            </w:r>
            <w:r w:rsidR="00D5649A">
              <w:rPr>
                <w:webHidden/>
              </w:rPr>
              <w:t>31</w:t>
            </w:r>
            <w:r w:rsidRPr="00547DA3">
              <w:rPr>
                <w:webHidden/>
              </w:rPr>
              <w:fldChar w:fldCharType="end"/>
            </w:r>
          </w:hyperlink>
        </w:p>
        <w:p w14:paraId="367C5A5F" w14:textId="3730B76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5" w:history="1">
            <w:r w:rsidRPr="00547DA3">
              <w:rPr>
                <w:rStyle w:val="Hyperlink"/>
              </w:rPr>
              <w:t>2.4.4</w:t>
            </w:r>
            <w:r w:rsidRPr="00547DA3">
              <w:rPr>
                <w:rFonts w:eastAsiaTheme="minorEastAsia"/>
                <w:bCs w:val="0"/>
                <w:iCs w:val="0"/>
                <w:kern w:val="2"/>
                <w:lang w:val="en-TZ" w:eastAsia="en-TZ"/>
                <w14:ligatures w14:val="standardContextual"/>
              </w:rPr>
              <w:tab/>
            </w:r>
            <w:r w:rsidRPr="00547DA3">
              <w:rPr>
                <w:rStyle w:val="Hyperlink"/>
              </w:rPr>
              <w:t>Moderating Effect of Regulatory Policy Experience  in the Relationship between Resource Availability, Resource Capital Good and Learning on  SMEs Performance</w:t>
            </w:r>
            <w:r w:rsidRPr="00547DA3">
              <w:rPr>
                <w:webHidden/>
              </w:rPr>
              <w:tab/>
            </w:r>
            <w:r w:rsidRPr="00547DA3">
              <w:rPr>
                <w:webHidden/>
              </w:rPr>
              <w:fldChar w:fldCharType="begin"/>
            </w:r>
            <w:r w:rsidRPr="00547DA3">
              <w:rPr>
                <w:webHidden/>
              </w:rPr>
              <w:instrText xml:space="preserve"> PAGEREF _Toc211885905 \h </w:instrText>
            </w:r>
            <w:r w:rsidRPr="00547DA3">
              <w:rPr>
                <w:webHidden/>
              </w:rPr>
            </w:r>
            <w:r w:rsidRPr="00547DA3">
              <w:rPr>
                <w:webHidden/>
              </w:rPr>
              <w:fldChar w:fldCharType="separate"/>
            </w:r>
            <w:r w:rsidR="00D5649A">
              <w:rPr>
                <w:webHidden/>
              </w:rPr>
              <w:t>33</w:t>
            </w:r>
            <w:r w:rsidRPr="00547DA3">
              <w:rPr>
                <w:webHidden/>
              </w:rPr>
              <w:fldChar w:fldCharType="end"/>
            </w:r>
          </w:hyperlink>
        </w:p>
        <w:p w14:paraId="5BA3BF5C" w14:textId="69E1A0B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6" w:history="1">
            <w:r w:rsidRPr="00547DA3">
              <w:rPr>
                <w:rStyle w:val="Hyperlink"/>
              </w:rPr>
              <w:t>2.5</w:t>
            </w:r>
            <w:r w:rsidRPr="00547DA3">
              <w:rPr>
                <w:rFonts w:eastAsiaTheme="minorEastAsia"/>
                <w:bCs w:val="0"/>
                <w:iCs w:val="0"/>
                <w:kern w:val="2"/>
                <w:lang w:val="en-TZ" w:eastAsia="en-TZ"/>
                <w14:ligatures w14:val="standardContextual"/>
              </w:rPr>
              <w:tab/>
            </w:r>
            <w:r w:rsidRPr="00547DA3">
              <w:rPr>
                <w:rStyle w:val="Hyperlink"/>
              </w:rPr>
              <w:t>Research Gaps</w:t>
            </w:r>
            <w:r w:rsidRPr="00547DA3">
              <w:rPr>
                <w:webHidden/>
              </w:rPr>
              <w:tab/>
            </w:r>
            <w:r w:rsidRPr="00547DA3">
              <w:rPr>
                <w:webHidden/>
              </w:rPr>
              <w:fldChar w:fldCharType="begin"/>
            </w:r>
            <w:r w:rsidRPr="00547DA3">
              <w:rPr>
                <w:webHidden/>
              </w:rPr>
              <w:instrText xml:space="preserve"> PAGEREF _Toc211885906 \h </w:instrText>
            </w:r>
            <w:r w:rsidRPr="00547DA3">
              <w:rPr>
                <w:webHidden/>
              </w:rPr>
            </w:r>
            <w:r w:rsidRPr="00547DA3">
              <w:rPr>
                <w:webHidden/>
              </w:rPr>
              <w:fldChar w:fldCharType="separate"/>
            </w:r>
            <w:r w:rsidR="00D5649A">
              <w:rPr>
                <w:webHidden/>
              </w:rPr>
              <w:t>36</w:t>
            </w:r>
            <w:r w:rsidRPr="00547DA3">
              <w:rPr>
                <w:webHidden/>
              </w:rPr>
              <w:fldChar w:fldCharType="end"/>
            </w:r>
          </w:hyperlink>
        </w:p>
        <w:p w14:paraId="33F105E3" w14:textId="0C059FB1"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7" w:history="1">
            <w:r w:rsidRPr="00547DA3">
              <w:rPr>
                <w:rStyle w:val="Hyperlink"/>
              </w:rPr>
              <w:t>2.5.1</w:t>
            </w:r>
            <w:r w:rsidRPr="00547DA3">
              <w:rPr>
                <w:rFonts w:eastAsiaTheme="minorEastAsia"/>
                <w:bCs w:val="0"/>
                <w:iCs w:val="0"/>
                <w:kern w:val="2"/>
                <w:lang w:val="en-TZ" w:eastAsia="en-TZ"/>
                <w14:ligatures w14:val="standardContextual"/>
              </w:rPr>
              <w:tab/>
            </w:r>
            <w:r w:rsidRPr="00547DA3">
              <w:rPr>
                <w:rStyle w:val="Hyperlink"/>
              </w:rPr>
              <w:t>Empirical Gap</w:t>
            </w:r>
            <w:r w:rsidRPr="00547DA3">
              <w:rPr>
                <w:webHidden/>
              </w:rPr>
              <w:tab/>
            </w:r>
            <w:r w:rsidRPr="00547DA3">
              <w:rPr>
                <w:webHidden/>
              </w:rPr>
              <w:fldChar w:fldCharType="begin"/>
            </w:r>
            <w:r w:rsidRPr="00547DA3">
              <w:rPr>
                <w:webHidden/>
              </w:rPr>
              <w:instrText xml:space="preserve"> PAGEREF _Toc211885907 \h </w:instrText>
            </w:r>
            <w:r w:rsidRPr="00547DA3">
              <w:rPr>
                <w:webHidden/>
              </w:rPr>
            </w:r>
            <w:r w:rsidRPr="00547DA3">
              <w:rPr>
                <w:webHidden/>
              </w:rPr>
              <w:fldChar w:fldCharType="separate"/>
            </w:r>
            <w:r w:rsidR="00D5649A">
              <w:rPr>
                <w:webHidden/>
              </w:rPr>
              <w:t>37</w:t>
            </w:r>
            <w:r w:rsidRPr="00547DA3">
              <w:rPr>
                <w:webHidden/>
              </w:rPr>
              <w:fldChar w:fldCharType="end"/>
            </w:r>
          </w:hyperlink>
        </w:p>
        <w:p w14:paraId="407BAAA9" w14:textId="04597CB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8" w:history="1">
            <w:r w:rsidRPr="00547DA3">
              <w:rPr>
                <w:rStyle w:val="Hyperlink"/>
              </w:rPr>
              <w:t>2.5.2</w:t>
            </w:r>
            <w:r w:rsidRPr="00547DA3">
              <w:rPr>
                <w:rFonts w:eastAsiaTheme="minorEastAsia"/>
                <w:bCs w:val="0"/>
                <w:iCs w:val="0"/>
                <w:kern w:val="2"/>
                <w:lang w:val="en-TZ" w:eastAsia="en-TZ"/>
                <w14:ligatures w14:val="standardContextual"/>
              </w:rPr>
              <w:tab/>
            </w:r>
            <w:r w:rsidRPr="00547DA3">
              <w:rPr>
                <w:rStyle w:val="Hyperlink"/>
              </w:rPr>
              <w:t>Contextual Gap</w:t>
            </w:r>
            <w:r w:rsidRPr="00547DA3">
              <w:rPr>
                <w:webHidden/>
              </w:rPr>
              <w:tab/>
            </w:r>
            <w:r w:rsidRPr="00547DA3">
              <w:rPr>
                <w:webHidden/>
              </w:rPr>
              <w:fldChar w:fldCharType="begin"/>
            </w:r>
            <w:r w:rsidRPr="00547DA3">
              <w:rPr>
                <w:webHidden/>
              </w:rPr>
              <w:instrText xml:space="preserve"> PAGEREF _Toc211885908 \h </w:instrText>
            </w:r>
            <w:r w:rsidRPr="00547DA3">
              <w:rPr>
                <w:webHidden/>
              </w:rPr>
            </w:r>
            <w:r w:rsidRPr="00547DA3">
              <w:rPr>
                <w:webHidden/>
              </w:rPr>
              <w:fldChar w:fldCharType="separate"/>
            </w:r>
            <w:r w:rsidR="00D5649A">
              <w:rPr>
                <w:webHidden/>
              </w:rPr>
              <w:t>38</w:t>
            </w:r>
            <w:r w:rsidRPr="00547DA3">
              <w:rPr>
                <w:webHidden/>
              </w:rPr>
              <w:fldChar w:fldCharType="end"/>
            </w:r>
          </w:hyperlink>
        </w:p>
        <w:p w14:paraId="634EDD06" w14:textId="551451B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09" w:history="1">
            <w:r w:rsidRPr="00547DA3">
              <w:rPr>
                <w:rStyle w:val="Hyperlink"/>
              </w:rPr>
              <w:t>2.5.3</w:t>
            </w:r>
            <w:r w:rsidRPr="00547DA3">
              <w:rPr>
                <w:rFonts w:eastAsiaTheme="minorEastAsia"/>
                <w:bCs w:val="0"/>
                <w:iCs w:val="0"/>
                <w:kern w:val="2"/>
                <w:lang w:val="en-TZ" w:eastAsia="en-TZ"/>
                <w14:ligatures w14:val="standardContextual"/>
              </w:rPr>
              <w:tab/>
            </w:r>
            <w:r w:rsidRPr="00547DA3">
              <w:rPr>
                <w:rStyle w:val="Hyperlink"/>
              </w:rPr>
              <w:t>Methodological Gap</w:t>
            </w:r>
            <w:r w:rsidRPr="00547DA3">
              <w:rPr>
                <w:webHidden/>
              </w:rPr>
              <w:tab/>
            </w:r>
            <w:r w:rsidRPr="00547DA3">
              <w:rPr>
                <w:webHidden/>
              </w:rPr>
              <w:fldChar w:fldCharType="begin"/>
            </w:r>
            <w:r w:rsidRPr="00547DA3">
              <w:rPr>
                <w:webHidden/>
              </w:rPr>
              <w:instrText xml:space="preserve"> PAGEREF _Toc211885909 \h </w:instrText>
            </w:r>
            <w:r w:rsidRPr="00547DA3">
              <w:rPr>
                <w:webHidden/>
              </w:rPr>
            </w:r>
            <w:r w:rsidRPr="00547DA3">
              <w:rPr>
                <w:webHidden/>
              </w:rPr>
              <w:fldChar w:fldCharType="separate"/>
            </w:r>
            <w:r w:rsidR="00D5649A">
              <w:rPr>
                <w:webHidden/>
              </w:rPr>
              <w:t>39</w:t>
            </w:r>
            <w:r w:rsidRPr="00547DA3">
              <w:rPr>
                <w:webHidden/>
              </w:rPr>
              <w:fldChar w:fldCharType="end"/>
            </w:r>
          </w:hyperlink>
        </w:p>
        <w:p w14:paraId="638221E5" w14:textId="17A0EE2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0" w:history="1">
            <w:r w:rsidRPr="00547DA3">
              <w:rPr>
                <w:rStyle w:val="Hyperlink"/>
              </w:rPr>
              <w:t>2.6</w:t>
            </w:r>
            <w:r w:rsidRPr="00547DA3">
              <w:rPr>
                <w:rFonts w:eastAsiaTheme="minorEastAsia"/>
                <w:bCs w:val="0"/>
                <w:iCs w:val="0"/>
                <w:kern w:val="2"/>
                <w:lang w:val="en-TZ" w:eastAsia="en-TZ"/>
                <w14:ligatures w14:val="standardContextual"/>
              </w:rPr>
              <w:tab/>
            </w:r>
            <w:r w:rsidRPr="00547DA3">
              <w:rPr>
                <w:rStyle w:val="Hyperlink"/>
              </w:rPr>
              <w:t>Conceptual Framework</w:t>
            </w:r>
            <w:r w:rsidRPr="00547DA3">
              <w:rPr>
                <w:webHidden/>
              </w:rPr>
              <w:tab/>
            </w:r>
            <w:r w:rsidRPr="00547DA3">
              <w:rPr>
                <w:webHidden/>
              </w:rPr>
              <w:fldChar w:fldCharType="begin"/>
            </w:r>
            <w:r w:rsidRPr="00547DA3">
              <w:rPr>
                <w:webHidden/>
              </w:rPr>
              <w:instrText xml:space="preserve"> PAGEREF _Toc211885910 \h </w:instrText>
            </w:r>
            <w:r w:rsidRPr="00547DA3">
              <w:rPr>
                <w:webHidden/>
              </w:rPr>
            </w:r>
            <w:r w:rsidRPr="00547DA3">
              <w:rPr>
                <w:webHidden/>
              </w:rPr>
              <w:fldChar w:fldCharType="separate"/>
            </w:r>
            <w:r w:rsidR="00D5649A">
              <w:rPr>
                <w:webHidden/>
              </w:rPr>
              <w:t>40</w:t>
            </w:r>
            <w:r w:rsidRPr="00547DA3">
              <w:rPr>
                <w:webHidden/>
              </w:rPr>
              <w:fldChar w:fldCharType="end"/>
            </w:r>
          </w:hyperlink>
        </w:p>
        <w:p w14:paraId="125B2B8E" w14:textId="3999487A"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1" w:history="1">
            <w:r w:rsidRPr="00547DA3">
              <w:rPr>
                <w:rStyle w:val="Hyperlink"/>
              </w:rPr>
              <w:t>2.7</w:t>
            </w:r>
            <w:r w:rsidRPr="00547DA3">
              <w:rPr>
                <w:rFonts w:eastAsiaTheme="minorEastAsia"/>
                <w:bCs w:val="0"/>
                <w:iCs w:val="0"/>
                <w:kern w:val="2"/>
                <w:lang w:val="en-TZ" w:eastAsia="en-TZ"/>
                <w14:ligatures w14:val="standardContextual"/>
              </w:rPr>
              <w:tab/>
            </w:r>
            <w:r w:rsidRPr="00547DA3">
              <w:rPr>
                <w:rStyle w:val="Hyperlink"/>
              </w:rPr>
              <w:t>Statements of the Hypotheses</w:t>
            </w:r>
            <w:r w:rsidRPr="00547DA3">
              <w:rPr>
                <w:webHidden/>
              </w:rPr>
              <w:tab/>
            </w:r>
            <w:r w:rsidRPr="00547DA3">
              <w:rPr>
                <w:webHidden/>
              </w:rPr>
              <w:fldChar w:fldCharType="begin"/>
            </w:r>
            <w:r w:rsidRPr="00547DA3">
              <w:rPr>
                <w:webHidden/>
              </w:rPr>
              <w:instrText xml:space="preserve"> PAGEREF _Toc211885911 \h </w:instrText>
            </w:r>
            <w:r w:rsidRPr="00547DA3">
              <w:rPr>
                <w:webHidden/>
              </w:rPr>
            </w:r>
            <w:r w:rsidRPr="00547DA3">
              <w:rPr>
                <w:webHidden/>
              </w:rPr>
              <w:fldChar w:fldCharType="separate"/>
            </w:r>
            <w:r w:rsidR="00D5649A">
              <w:rPr>
                <w:webHidden/>
              </w:rPr>
              <w:t>41</w:t>
            </w:r>
            <w:r w:rsidRPr="00547DA3">
              <w:rPr>
                <w:webHidden/>
              </w:rPr>
              <w:fldChar w:fldCharType="end"/>
            </w:r>
          </w:hyperlink>
        </w:p>
        <w:p w14:paraId="4EA2A680" w14:textId="2DF02F96"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912" w:history="1">
            <w:r w:rsidRPr="00547DA3">
              <w:rPr>
                <w:rStyle w:val="Hyperlink"/>
                <w:b/>
                <w:lang w:val="en-GB"/>
              </w:rPr>
              <w:t>CHAPTER THREE</w:t>
            </w:r>
            <w:r w:rsidRPr="00547DA3">
              <w:rPr>
                <w:b/>
                <w:webHidden/>
              </w:rPr>
              <w:tab/>
            </w:r>
            <w:r w:rsidRPr="00547DA3">
              <w:rPr>
                <w:b/>
                <w:webHidden/>
              </w:rPr>
              <w:fldChar w:fldCharType="begin"/>
            </w:r>
            <w:r w:rsidRPr="00547DA3">
              <w:rPr>
                <w:b/>
                <w:webHidden/>
              </w:rPr>
              <w:instrText xml:space="preserve"> PAGEREF _Toc211885912 \h </w:instrText>
            </w:r>
            <w:r w:rsidRPr="00547DA3">
              <w:rPr>
                <w:b/>
                <w:webHidden/>
              </w:rPr>
            </w:r>
            <w:r w:rsidRPr="00547DA3">
              <w:rPr>
                <w:b/>
                <w:webHidden/>
              </w:rPr>
              <w:fldChar w:fldCharType="separate"/>
            </w:r>
            <w:r w:rsidR="00D5649A">
              <w:rPr>
                <w:b/>
                <w:webHidden/>
              </w:rPr>
              <w:t>42</w:t>
            </w:r>
            <w:r w:rsidRPr="00547DA3">
              <w:rPr>
                <w:b/>
                <w:webHidden/>
              </w:rPr>
              <w:fldChar w:fldCharType="end"/>
            </w:r>
          </w:hyperlink>
        </w:p>
        <w:p w14:paraId="50DA5404" w14:textId="2B4FF24F"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913" w:history="1">
            <w:r w:rsidRPr="00547DA3">
              <w:rPr>
                <w:rStyle w:val="Hyperlink"/>
                <w:b/>
                <w:lang w:val="en-GB"/>
              </w:rPr>
              <w:t>RESEARCH METHODOLOGY</w:t>
            </w:r>
            <w:r w:rsidRPr="00547DA3">
              <w:rPr>
                <w:b/>
                <w:webHidden/>
              </w:rPr>
              <w:tab/>
            </w:r>
            <w:r w:rsidRPr="00547DA3">
              <w:rPr>
                <w:b/>
                <w:webHidden/>
              </w:rPr>
              <w:fldChar w:fldCharType="begin"/>
            </w:r>
            <w:r w:rsidRPr="00547DA3">
              <w:rPr>
                <w:b/>
                <w:webHidden/>
              </w:rPr>
              <w:instrText xml:space="preserve"> PAGEREF _Toc211885913 \h </w:instrText>
            </w:r>
            <w:r w:rsidRPr="00547DA3">
              <w:rPr>
                <w:b/>
                <w:webHidden/>
              </w:rPr>
            </w:r>
            <w:r w:rsidRPr="00547DA3">
              <w:rPr>
                <w:b/>
                <w:webHidden/>
              </w:rPr>
              <w:fldChar w:fldCharType="separate"/>
            </w:r>
            <w:r w:rsidR="00D5649A">
              <w:rPr>
                <w:b/>
                <w:webHidden/>
              </w:rPr>
              <w:t>42</w:t>
            </w:r>
            <w:r w:rsidRPr="00547DA3">
              <w:rPr>
                <w:b/>
                <w:webHidden/>
              </w:rPr>
              <w:fldChar w:fldCharType="end"/>
            </w:r>
          </w:hyperlink>
        </w:p>
        <w:p w14:paraId="62D5FD49" w14:textId="3285F35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4" w:history="1">
            <w:r w:rsidRPr="00547DA3">
              <w:rPr>
                <w:rStyle w:val="Hyperlink"/>
              </w:rPr>
              <w:t>3.1</w:t>
            </w:r>
            <w:r w:rsidRPr="00547DA3">
              <w:rPr>
                <w:rFonts w:eastAsiaTheme="minorEastAsia"/>
                <w:bCs w:val="0"/>
                <w:iCs w:val="0"/>
                <w:kern w:val="2"/>
                <w:lang w:val="en-TZ" w:eastAsia="en-TZ"/>
                <w14:ligatures w14:val="standardContextual"/>
              </w:rPr>
              <w:tab/>
            </w:r>
            <w:r w:rsidRPr="00547DA3">
              <w:rPr>
                <w:rStyle w:val="Hyperlink"/>
              </w:rPr>
              <w:t>Overview</w:t>
            </w:r>
            <w:r w:rsidRPr="00547DA3">
              <w:rPr>
                <w:webHidden/>
              </w:rPr>
              <w:tab/>
            </w:r>
            <w:r w:rsidRPr="00547DA3">
              <w:rPr>
                <w:webHidden/>
              </w:rPr>
              <w:fldChar w:fldCharType="begin"/>
            </w:r>
            <w:r w:rsidRPr="00547DA3">
              <w:rPr>
                <w:webHidden/>
              </w:rPr>
              <w:instrText xml:space="preserve"> PAGEREF _Toc211885914 \h </w:instrText>
            </w:r>
            <w:r w:rsidRPr="00547DA3">
              <w:rPr>
                <w:webHidden/>
              </w:rPr>
            </w:r>
            <w:r w:rsidRPr="00547DA3">
              <w:rPr>
                <w:webHidden/>
              </w:rPr>
              <w:fldChar w:fldCharType="separate"/>
            </w:r>
            <w:r w:rsidR="00D5649A">
              <w:rPr>
                <w:webHidden/>
              </w:rPr>
              <w:t>42</w:t>
            </w:r>
            <w:r w:rsidRPr="00547DA3">
              <w:rPr>
                <w:webHidden/>
              </w:rPr>
              <w:fldChar w:fldCharType="end"/>
            </w:r>
          </w:hyperlink>
        </w:p>
        <w:p w14:paraId="4662BF92" w14:textId="40614DD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5" w:history="1">
            <w:r w:rsidRPr="00547DA3">
              <w:rPr>
                <w:rStyle w:val="Hyperlink"/>
              </w:rPr>
              <w:t>3.2</w:t>
            </w:r>
            <w:r w:rsidRPr="00547DA3">
              <w:rPr>
                <w:rFonts w:eastAsiaTheme="minorEastAsia"/>
                <w:bCs w:val="0"/>
                <w:iCs w:val="0"/>
                <w:kern w:val="2"/>
                <w:lang w:val="en-TZ" w:eastAsia="en-TZ"/>
                <w14:ligatures w14:val="standardContextual"/>
              </w:rPr>
              <w:tab/>
            </w:r>
            <w:r w:rsidRPr="00547DA3">
              <w:rPr>
                <w:rStyle w:val="Hyperlink"/>
              </w:rPr>
              <w:t>Research Paradigm</w:t>
            </w:r>
            <w:r w:rsidRPr="00547DA3">
              <w:rPr>
                <w:webHidden/>
              </w:rPr>
              <w:tab/>
            </w:r>
            <w:r w:rsidRPr="00547DA3">
              <w:rPr>
                <w:webHidden/>
              </w:rPr>
              <w:fldChar w:fldCharType="begin"/>
            </w:r>
            <w:r w:rsidRPr="00547DA3">
              <w:rPr>
                <w:webHidden/>
              </w:rPr>
              <w:instrText xml:space="preserve"> PAGEREF _Toc211885915 \h </w:instrText>
            </w:r>
            <w:r w:rsidRPr="00547DA3">
              <w:rPr>
                <w:webHidden/>
              </w:rPr>
            </w:r>
            <w:r w:rsidRPr="00547DA3">
              <w:rPr>
                <w:webHidden/>
              </w:rPr>
              <w:fldChar w:fldCharType="separate"/>
            </w:r>
            <w:r w:rsidR="00D5649A">
              <w:rPr>
                <w:webHidden/>
              </w:rPr>
              <w:t>42</w:t>
            </w:r>
            <w:r w:rsidRPr="00547DA3">
              <w:rPr>
                <w:webHidden/>
              </w:rPr>
              <w:fldChar w:fldCharType="end"/>
            </w:r>
          </w:hyperlink>
        </w:p>
        <w:p w14:paraId="555C2D03" w14:textId="214C3BE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6" w:history="1">
            <w:r w:rsidRPr="00547DA3">
              <w:rPr>
                <w:rStyle w:val="Hyperlink"/>
              </w:rPr>
              <w:t>3.3</w:t>
            </w:r>
            <w:r w:rsidRPr="00547DA3">
              <w:rPr>
                <w:rFonts w:eastAsiaTheme="minorEastAsia"/>
                <w:bCs w:val="0"/>
                <w:iCs w:val="0"/>
                <w:kern w:val="2"/>
                <w:lang w:val="en-TZ" w:eastAsia="en-TZ"/>
                <w14:ligatures w14:val="standardContextual"/>
              </w:rPr>
              <w:tab/>
            </w:r>
            <w:r w:rsidRPr="00547DA3">
              <w:rPr>
                <w:rStyle w:val="Hyperlink"/>
              </w:rPr>
              <w:t>Research Approaches</w:t>
            </w:r>
            <w:r w:rsidRPr="00547DA3">
              <w:rPr>
                <w:webHidden/>
              </w:rPr>
              <w:tab/>
            </w:r>
            <w:r w:rsidRPr="00547DA3">
              <w:rPr>
                <w:webHidden/>
              </w:rPr>
              <w:fldChar w:fldCharType="begin"/>
            </w:r>
            <w:r w:rsidRPr="00547DA3">
              <w:rPr>
                <w:webHidden/>
              </w:rPr>
              <w:instrText xml:space="preserve"> PAGEREF _Toc211885916 \h </w:instrText>
            </w:r>
            <w:r w:rsidRPr="00547DA3">
              <w:rPr>
                <w:webHidden/>
              </w:rPr>
            </w:r>
            <w:r w:rsidRPr="00547DA3">
              <w:rPr>
                <w:webHidden/>
              </w:rPr>
              <w:fldChar w:fldCharType="separate"/>
            </w:r>
            <w:r w:rsidR="00D5649A">
              <w:rPr>
                <w:webHidden/>
              </w:rPr>
              <w:t>43</w:t>
            </w:r>
            <w:r w:rsidRPr="00547DA3">
              <w:rPr>
                <w:webHidden/>
              </w:rPr>
              <w:fldChar w:fldCharType="end"/>
            </w:r>
          </w:hyperlink>
        </w:p>
        <w:p w14:paraId="4C37B849" w14:textId="5F32156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7" w:history="1">
            <w:r w:rsidRPr="00547DA3">
              <w:rPr>
                <w:rStyle w:val="Hyperlink"/>
              </w:rPr>
              <w:t>3.4</w:t>
            </w:r>
            <w:r w:rsidRPr="00547DA3">
              <w:rPr>
                <w:rFonts w:eastAsiaTheme="minorEastAsia"/>
                <w:bCs w:val="0"/>
                <w:iCs w:val="0"/>
                <w:kern w:val="2"/>
                <w:lang w:val="en-TZ" w:eastAsia="en-TZ"/>
                <w14:ligatures w14:val="standardContextual"/>
              </w:rPr>
              <w:tab/>
            </w:r>
            <w:r w:rsidRPr="00547DA3">
              <w:rPr>
                <w:rStyle w:val="Hyperlink"/>
              </w:rPr>
              <w:t>Research Designs and Strategies</w:t>
            </w:r>
            <w:r w:rsidRPr="00547DA3">
              <w:rPr>
                <w:webHidden/>
              </w:rPr>
              <w:tab/>
            </w:r>
            <w:r w:rsidRPr="00547DA3">
              <w:rPr>
                <w:webHidden/>
              </w:rPr>
              <w:fldChar w:fldCharType="begin"/>
            </w:r>
            <w:r w:rsidRPr="00547DA3">
              <w:rPr>
                <w:webHidden/>
              </w:rPr>
              <w:instrText xml:space="preserve"> PAGEREF _Toc211885917 \h </w:instrText>
            </w:r>
            <w:r w:rsidRPr="00547DA3">
              <w:rPr>
                <w:webHidden/>
              </w:rPr>
            </w:r>
            <w:r w:rsidRPr="00547DA3">
              <w:rPr>
                <w:webHidden/>
              </w:rPr>
              <w:fldChar w:fldCharType="separate"/>
            </w:r>
            <w:r w:rsidR="00D5649A">
              <w:rPr>
                <w:webHidden/>
              </w:rPr>
              <w:t>44</w:t>
            </w:r>
            <w:r w:rsidRPr="00547DA3">
              <w:rPr>
                <w:webHidden/>
              </w:rPr>
              <w:fldChar w:fldCharType="end"/>
            </w:r>
          </w:hyperlink>
        </w:p>
        <w:p w14:paraId="10A5AD73" w14:textId="7837C4C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8" w:history="1">
            <w:r w:rsidRPr="00547DA3">
              <w:rPr>
                <w:rStyle w:val="Hyperlink"/>
              </w:rPr>
              <w:t>3.5</w:t>
            </w:r>
            <w:r w:rsidRPr="00547DA3">
              <w:rPr>
                <w:rFonts w:eastAsiaTheme="minorEastAsia"/>
                <w:bCs w:val="0"/>
                <w:iCs w:val="0"/>
                <w:kern w:val="2"/>
                <w:lang w:val="en-TZ" w:eastAsia="en-TZ"/>
                <w14:ligatures w14:val="standardContextual"/>
              </w:rPr>
              <w:tab/>
            </w:r>
            <w:r w:rsidRPr="00547DA3">
              <w:rPr>
                <w:rStyle w:val="Hyperlink"/>
              </w:rPr>
              <w:t>Area and Population of the Study</w:t>
            </w:r>
            <w:r w:rsidRPr="00547DA3">
              <w:rPr>
                <w:webHidden/>
              </w:rPr>
              <w:tab/>
            </w:r>
            <w:r w:rsidRPr="00547DA3">
              <w:rPr>
                <w:webHidden/>
              </w:rPr>
              <w:fldChar w:fldCharType="begin"/>
            </w:r>
            <w:r w:rsidRPr="00547DA3">
              <w:rPr>
                <w:webHidden/>
              </w:rPr>
              <w:instrText xml:space="preserve"> PAGEREF _Toc211885918 \h </w:instrText>
            </w:r>
            <w:r w:rsidRPr="00547DA3">
              <w:rPr>
                <w:webHidden/>
              </w:rPr>
            </w:r>
            <w:r w:rsidRPr="00547DA3">
              <w:rPr>
                <w:webHidden/>
              </w:rPr>
              <w:fldChar w:fldCharType="separate"/>
            </w:r>
            <w:r w:rsidR="00D5649A">
              <w:rPr>
                <w:webHidden/>
              </w:rPr>
              <w:t>44</w:t>
            </w:r>
            <w:r w:rsidRPr="00547DA3">
              <w:rPr>
                <w:webHidden/>
              </w:rPr>
              <w:fldChar w:fldCharType="end"/>
            </w:r>
          </w:hyperlink>
        </w:p>
        <w:p w14:paraId="3EFBE1F4" w14:textId="7FE97D5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19" w:history="1">
            <w:r w:rsidRPr="00547DA3">
              <w:rPr>
                <w:rStyle w:val="Hyperlink"/>
              </w:rPr>
              <w:t>3.5.1</w:t>
            </w:r>
            <w:r w:rsidRPr="00547DA3">
              <w:rPr>
                <w:rFonts w:eastAsiaTheme="minorEastAsia"/>
                <w:bCs w:val="0"/>
                <w:iCs w:val="0"/>
                <w:kern w:val="2"/>
                <w:lang w:val="en-TZ" w:eastAsia="en-TZ"/>
                <w14:ligatures w14:val="standardContextual"/>
              </w:rPr>
              <w:tab/>
            </w:r>
            <w:r w:rsidRPr="00547DA3">
              <w:rPr>
                <w:rStyle w:val="Hyperlink"/>
              </w:rPr>
              <w:t>Research Area</w:t>
            </w:r>
            <w:r w:rsidRPr="00547DA3">
              <w:rPr>
                <w:webHidden/>
              </w:rPr>
              <w:tab/>
            </w:r>
            <w:r w:rsidRPr="00547DA3">
              <w:rPr>
                <w:webHidden/>
              </w:rPr>
              <w:fldChar w:fldCharType="begin"/>
            </w:r>
            <w:r w:rsidRPr="00547DA3">
              <w:rPr>
                <w:webHidden/>
              </w:rPr>
              <w:instrText xml:space="preserve"> PAGEREF _Toc211885919 \h </w:instrText>
            </w:r>
            <w:r w:rsidRPr="00547DA3">
              <w:rPr>
                <w:webHidden/>
              </w:rPr>
            </w:r>
            <w:r w:rsidRPr="00547DA3">
              <w:rPr>
                <w:webHidden/>
              </w:rPr>
              <w:fldChar w:fldCharType="separate"/>
            </w:r>
            <w:r w:rsidR="00D5649A">
              <w:rPr>
                <w:webHidden/>
              </w:rPr>
              <w:t>44</w:t>
            </w:r>
            <w:r w:rsidRPr="00547DA3">
              <w:rPr>
                <w:webHidden/>
              </w:rPr>
              <w:fldChar w:fldCharType="end"/>
            </w:r>
          </w:hyperlink>
        </w:p>
        <w:p w14:paraId="60182AED" w14:textId="13E4348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0" w:history="1">
            <w:r w:rsidRPr="00547DA3">
              <w:rPr>
                <w:rStyle w:val="Hyperlink"/>
              </w:rPr>
              <w:t>3.5.2</w:t>
            </w:r>
            <w:r w:rsidRPr="00547DA3">
              <w:rPr>
                <w:rFonts w:eastAsiaTheme="minorEastAsia"/>
                <w:bCs w:val="0"/>
                <w:iCs w:val="0"/>
                <w:kern w:val="2"/>
                <w:lang w:val="en-TZ" w:eastAsia="en-TZ"/>
                <w14:ligatures w14:val="standardContextual"/>
              </w:rPr>
              <w:tab/>
            </w:r>
            <w:r w:rsidRPr="00547DA3">
              <w:rPr>
                <w:rStyle w:val="Hyperlink"/>
              </w:rPr>
              <w:t>Population of the Study</w:t>
            </w:r>
            <w:r w:rsidRPr="00547DA3">
              <w:rPr>
                <w:webHidden/>
              </w:rPr>
              <w:tab/>
            </w:r>
            <w:r w:rsidRPr="00547DA3">
              <w:rPr>
                <w:webHidden/>
              </w:rPr>
              <w:fldChar w:fldCharType="begin"/>
            </w:r>
            <w:r w:rsidRPr="00547DA3">
              <w:rPr>
                <w:webHidden/>
              </w:rPr>
              <w:instrText xml:space="preserve"> PAGEREF _Toc211885920 \h </w:instrText>
            </w:r>
            <w:r w:rsidRPr="00547DA3">
              <w:rPr>
                <w:webHidden/>
              </w:rPr>
            </w:r>
            <w:r w:rsidRPr="00547DA3">
              <w:rPr>
                <w:webHidden/>
              </w:rPr>
              <w:fldChar w:fldCharType="separate"/>
            </w:r>
            <w:r w:rsidR="00D5649A">
              <w:rPr>
                <w:webHidden/>
              </w:rPr>
              <w:t>45</w:t>
            </w:r>
            <w:r w:rsidRPr="00547DA3">
              <w:rPr>
                <w:webHidden/>
              </w:rPr>
              <w:fldChar w:fldCharType="end"/>
            </w:r>
          </w:hyperlink>
        </w:p>
        <w:p w14:paraId="1A33A569" w14:textId="4A251DE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1" w:history="1">
            <w:r w:rsidRPr="00547DA3">
              <w:rPr>
                <w:rStyle w:val="Hyperlink"/>
              </w:rPr>
              <w:t>3.6</w:t>
            </w:r>
            <w:r w:rsidRPr="00547DA3">
              <w:rPr>
                <w:rFonts w:eastAsiaTheme="minorEastAsia"/>
                <w:bCs w:val="0"/>
                <w:iCs w:val="0"/>
                <w:kern w:val="2"/>
                <w:lang w:val="en-TZ" w:eastAsia="en-TZ"/>
                <w14:ligatures w14:val="standardContextual"/>
              </w:rPr>
              <w:tab/>
            </w:r>
            <w:r w:rsidRPr="00547DA3">
              <w:rPr>
                <w:rStyle w:val="Hyperlink"/>
              </w:rPr>
              <w:t>Sampling Design and Procedure</w:t>
            </w:r>
            <w:r w:rsidRPr="00547DA3">
              <w:rPr>
                <w:webHidden/>
              </w:rPr>
              <w:tab/>
            </w:r>
            <w:r w:rsidRPr="00547DA3">
              <w:rPr>
                <w:webHidden/>
              </w:rPr>
              <w:fldChar w:fldCharType="begin"/>
            </w:r>
            <w:r w:rsidRPr="00547DA3">
              <w:rPr>
                <w:webHidden/>
              </w:rPr>
              <w:instrText xml:space="preserve"> PAGEREF _Toc211885921 \h </w:instrText>
            </w:r>
            <w:r w:rsidRPr="00547DA3">
              <w:rPr>
                <w:webHidden/>
              </w:rPr>
            </w:r>
            <w:r w:rsidRPr="00547DA3">
              <w:rPr>
                <w:webHidden/>
              </w:rPr>
              <w:fldChar w:fldCharType="separate"/>
            </w:r>
            <w:r w:rsidR="00D5649A">
              <w:rPr>
                <w:webHidden/>
              </w:rPr>
              <w:t>46</w:t>
            </w:r>
            <w:r w:rsidRPr="00547DA3">
              <w:rPr>
                <w:webHidden/>
              </w:rPr>
              <w:fldChar w:fldCharType="end"/>
            </w:r>
          </w:hyperlink>
        </w:p>
        <w:p w14:paraId="4A5D626B" w14:textId="6DDA8BC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2" w:history="1">
            <w:r w:rsidRPr="00547DA3">
              <w:rPr>
                <w:rStyle w:val="Hyperlink"/>
              </w:rPr>
              <w:t>3.7</w:t>
            </w:r>
            <w:r w:rsidRPr="00547DA3">
              <w:rPr>
                <w:rFonts w:eastAsiaTheme="minorEastAsia"/>
                <w:bCs w:val="0"/>
                <w:iCs w:val="0"/>
                <w:kern w:val="2"/>
                <w:lang w:val="en-TZ" w:eastAsia="en-TZ"/>
                <w14:ligatures w14:val="standardContextual"/>
              </w:rPr>
              <w:tab/>
            </w:r>
            <w:r w:rsidRPr="00547DA3">
              <w:rPr>
                <w:rStyle w:val="Hyperlink"/>
              </w:rPr>
              <w:t>Sources of Data and Collection Methods</w:t>
            </w:r>
            <w:r w:rsidRPr="00547DA3">
              <w:rPr>
                <w:webHidden/>
              </w:rPr>
              <w:tab/>
            </w:r>
            <w:r w:rsidRPr="00547DA3">
              <w:rPr>
                <w:webHidden/>
              </w:rPr>
              <w:fldChar w:fldCharType="begin"/>
            </w:r>
            <w:r w:rsidRPr="00547DA3">
              <w:rPr>
                <w:webHidden/>
              </w:rPr>
              <w:instrText xml:space="preserve"> PAGEREF _Toc211885922 \h </w:instrText>
            </w:r>
            <w:r w:rsidRPr="00547DA3">
              <w:rPr>
                <w:webHidden/>
              </w:rPr>
            </w:r>
            <w:r w:rsidRPr="00547DA3">
              <w:rPr>
                <w:webHidden/>
              </w:rPr>
              <w:fldChar w:fldCharType="separate"/>
            </w:r>
            <w:r w:rsidR="00D5649A">
              <w:rPr>
                <w:webHidden/>
              </w:rPr>
              <w:t>48</w:t>
            </w:r>
            <w:r w:rsidRPr="00547DA3">
              <w:rPr>
                <w:webHidden/>
              </w:rPr>
              <w:fldChar w:fldCharType="end"/>
            </w:r>
          </w:hyperlink>
        </w:p>
        <w:p w14:paraId="7B958254" w14:textId="358E91F6"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3" w:history="1">
            <w:r w:rsidRPr="00547DA3">
              <w:rPr>
                <w:rStyle w:val="Hyperlink"/>
              </w:rPr>
              <w:t>3.7.1</w:t>
            </w:r>
            <w:r w:rsidRPr="00547DA3">
              <w:rPr>
                <w:rFonts w:eastAsiaTheme="minorEastAsia"/>
                <w:bCs w:val="0"/>
                <w:iCs w:val="0"/>
                <w:kern w:val="2"/>
                <w:lang w:val="en-TZ" w:eastAsia="en-TZ"/>
                <w14:ligatures w14:val="standardContextual"/>
              </w:rPr>
              <w:tab/>
            </w:r>
            <w:r w:rsidRPr="00547DA3">
              <w:rPr>
                <w:rStyle w:val="Hyperlink"/>
              </w:rPr>
              <w:t>Primary Data</w:t>
            </w:r>
            <w:r w:rsidRPr="00547DA3">
              <w:rPr>
                <w:webHidden/>
              </w:rPr>
              <w:tab/>
            </w:r>
            <w:r w:rsidRPr="00547DA3">
              <w:rPr>
                <w:webHidden/>
              </w:rPr>
              <w:fldChar w:fldCharType="begin"/>
            </w:r>
            <w:r w:rsidRPr="00547DA3">
              <w:rPr>
                <w:webHidden/>
              </w:rPr>
              <w:instrText xml:space="preserve"> PAGEREF _Toc211885923 \h </w:instrText>
            </w:r>
            <w:r w:rsidRPr="00547DA3">
              <w:rPr>
                <w:webHidden/>
              </w:rPr>
            </w:r>
            <w:r w:rsidRPr="00547DA3">
              <w:rPr>
                <w:webHidden/>
              </w:rPr>
              <w:fldChar w:fldCharType="separate"/>
            </w:r>
            <w:r w:rsidR="00D5649A">
              <w:rPr>
                <w:webHidden/>
              </w:rPr>
              <w:t>48</w:t>
            </w:r>
            <w:r w:rsidRPr="00547DA3">
              <w:rPr>
                <w:webHidden/>
              </w:rPr>
              <w:fldChar w:fldCharType="end"/>
            </w:r>
          </w:hyperlink>
        </w:p>
        <w:p w14:paraId="31B5BA17" w14:textId="5703BCB0"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4" w:history="1">
            <w:r w:rsidRPr="00547DA3">
              <w:rPr>
                <w:rStyle w:val="Hyperlink"/>
              </w:rPr>
              <w:t>3.8</w:t>
            </w:r>
            <w:r w:rsidRPr="00547DA3">
              <w:rPr>
                <w:rFonts w:eastAsiaTheme="minorEastAsia"/>
                <w:bCs w:val="0"/>
                <w:iCs w:val="0"/>
                <w:kern w:val="2"/>
                <w:lang w:val="en-TZ" w:eastAsia="en-TZ"/>
                <w14:ligatures w14:val="standardContextual"/>
              </w:rPr>
              <w:tab/>
            </w:r>
            <w:r w:rsidRPr="00547DA3">
              <w:rPr>
                <w:rStyle w:val="Hyperlink"/>
              </w:rPr>
              <w:t>Sample Size</w:t>
            </w:r>
            <w:r w:rsidRPr="00547DA3">
              <w:rPr>
                <w:webHidden/>
              </w:rPr>
              <w:tab/>
            </w:r>
            <w:r w:rsidRPr="00547DA3">
              <w:rPr>
                <w:webHidden/>
              </w:rPr>
              <w:fldChar w:fldCharType="begin"/>
            </w:r>
            <w:r w:rsidRPr="00547DA3">
              <w:rPr>
                <w:webHidden/>
              </w:rPr>
              <w:instrText xml:space="preserve"> PAGEREF _Toc211885924 \h </w:instrText>
            </w:r>
            <w:r w:rsidRPr="00547DA3">
              <w:rPr>
                <w:webHidden/>
              </w:rPr>
            </w:r>
            <w:r w:rsidRPr="00547DA3">
              <w:rPr>
                <w:webHidden/>
              </w:rPr>
              <w:fldChar w:fldCharType="separate"/>
            </w:r>
            <w:r w:rsidR="00D5649A">
              <w:rPr>
                <w:webHidden/>
              </w:rPr>
              <w:t>48</w:t>
            </w:r>
            <w:r w:rsidRPr="00547DA3">
              <w:rPr>
                <w:webHidden/>
              </w:rPr>
              <w:fldChar w:fldCharType="end"/>
            </w:r>
          </w:hyperlink>
        </w:p>
        <w:p w14:paraId="23B0DBA6" w14:textId="24A61D6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5" w:history="1">
            <w:r w:rsidRPr="00547DA3">
              <w:rPr>
                <w:rStyle w:val="Hyperlink"/>
              </w:rPr>
              <w:t>3.8.1</w:t>
            </w:r>
            <w:r w:rsidRPr="00547DA3">
              <w:rPr>
                <w:rFonts w:eastAsiaTheme="minorEastAsia"/>
                <w:bCs w:val="0"/>
                <w:iCs w:val="0"/>
                <w:kern w:val="2"/>
                <w:lang w:val="en-TZ" w:eastAsia="en-TZ"/>
                <w14:ligatures w14:val="standardContextual"/>
              </w:rPr>
              <w:tab/>
            </w:r>
            <w:r w:rsidRPr="00547DA3">
              <w:rPr>
                <w:rStyle w:val="Hyperlink"/>
              </w:rPr>
              <w:t>Sampling Frame</w:t>
            </w:r>
            <w:r w:rsidRPr="00547DA3">
              <w:rPr>
                <w:webHidden/>
              </w:rPr>
              <w:tab/>
            </w:r>
            <w:r w:rsidRPr="00547DA3">
              <w:rPr>
                <w:webHidden/>
              </w:rPr>
              <w:fldChar w:fldCharType="begin"/>
            </w:r>
            <w:r w:rsidRPr="00547DA3">
              <w:rPr>
                <w:webHidden/>
              </w:rPr>
              <w:instrText xml:space="preserve"> PAGEREF _Toc211885925 \h </w:instrText>
            </w:r>
            <w:r w:rsidRPr="00547DA3">
              <w:rPr>
                <w:webHidden/>
              </w:rPr>
            </w:r>
            <w:r w:rsidRPr="00547DA3">
              <w:rPr>
                <w:webHidden/>
              </w:rPr>
              <w:fldChar w:fldCharType="separate"/>
            </w:r>
            <w:r w:rsidR="00D5649A">
              <w:rPr>
                <w:webHidden/>
              </w:rPr>
              <w:t>49</w:t>
            </w:r>
            <w:r w:rsidRPr="00547DA3">
              <w:rPr>
                <w:webHidden/>
              </w:rPr>
              <w:fldChar w:fldCharType="end"/>
            </w:r>
          </w:hyperlink>
        </w:p>
        <w:p w14:paraId="52E73A3B" w14:textId="590B556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6" w:history="1">
            <w:r w:rsidRPr="00547DA3">
              <w:rPr>
                <w:rStyle w:val="Hyperlink"/>
                <w:lang w:val="en-GB"/>
              </w:rPr>
              <w:t>3.8.2  Secondary Data and Literature Sources</w:t>
            </w:r>
            <w:r w:rsidRPr="00547DA3">
              <w:rPr>
                <w:webHidden/>
              </w:rPr>
              <w:tab/>
            </w:r>
            <w:r w:rsidRPr="00547DA3">
              <w:rPr>
                <w:webHidden/>
              </w:rPr>
              <w:fldChar w:fldCharType="begin"/>
            </w:r>
            <w:r w:rsidRPr="00547DA3">
              <w:rPr>
                <w:webHidden/>
              </w:rPr>
              <w:instrText xml:space="preserve"> PAGEREF _Toc211885926 \h </w:instrText>
            </w:r>
            <w:r w:rsidRPr="00547DA3">
              <w:rPr>
                <w:webHidden/>
              </w:rPr>
            </w:r>
            <w:r w:rsidRPr="00547DA3">
              <w:rPr>
                <w:webHidden/>
              </w:rPr>
              <w:fldChar w:fldCharType="separate"/>
            </w:r>
            <w:r w:rsidR="00D5649A">
              <w:rPr>
                <w:webHidden/>
              </w:rPr>
              <w:t>51</w:t>
            </w:r>
            <w:r w:rsidRPr="00547DA3">
              <w:rPr>
                <w:webHidden/>
              </w:rPr>
              <w:fldChar w:fldCharType="end"/>
            </w:r>
          </w:hyperlink>
        </w:p>
        <w:p w14:paraId="0BB1DBDA" w14:textId="482D833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7" w:history="1">
            <w:r w:rsidRPr="00547DA3">
              <w:rPr>
                <w:rStyle w:val="Hyperlink"/>
              </w:rPr>
              <w:t>3.9</w:t>
            </w:r>
            <w:r w:rsidRPr="00547DA3">
              <w:rPr>
                <w:rFonts w:eastAsiaTheme="minorEastAsia"/>
                <w:bCs w:val="0"/>
                <w:iCs w:val="0"/>
                <w:kern w:val="2"/>
                <w:lang w:val="en-TZ" w:eastAsia="en-TZ"/>
                <w14:ligatures w14:val="standardContextual"/>
              </w:rPr>
              <w:tab/>
            </w:r>
            <w:r w:rsidRPr="00547DA3">
              <w:rPr>
                <w:rStyle w:val="Hyperlink"/>
              </w:rPr>
              <w:t>Variables and Measurement Procedures</w:t>
            </w:r>
            <w:r w:rsidRPr="00547DA3">
              <w:rPr>
                <w:webHidden/>
              </w:rPr>
              <w:tab/>
            </w:r>
            <w:r w:rsidRPr="00547DA3">
              <w:rPr>
                <w:webHidden/>
              </w:rPr>
              <w:fldChar w:fldCharType="begin"/>
            </w:r>
            <w:r w:rsidRPr="00547DA3">
              <w:rPr>
                <w:webHidden/>
              </w:rPr>
              <w:instrText xml:space="preserve"> PAGEREF _Toc211885927 \h </w:instrText>
            </w:r>
            <w:r w:rsidRPr="00547DA3">
              <w:rPr>
                <w:webHidden/>
              </w:rPr>
            </w:r>
            <w:r w:rsidRPr="00547DA3">
              <w:rPr>
                <w:webHidden/>
              </w:rPr>
              <w:fldChar w:fldCharType="separate"/>
            </w:r>
            <w:r w:rsidR="00D5649A">
              <w:rPr>
                <w:webHidden/>
              </w:rPr>
              <w:t>51</w:t>
            </w:r>
            <w:r w:rsidRPr="00547DA3">
              <w:rPr>
                <w:webHidden/>
              </w:rPr>
              <w:fldChar w:fldCharType="end"/>
            </w:r>
          </w:hyperlink>
        </w:p>
        <w:p w14:paraId="1B0338FA" w14:textId="0A9A7FB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29" w:history="1">
            <w:r w:rsidRPr="00547DA3">
              <w:rPr>
                <w:rStyle w:val="Hyperlink"/>
              </w:rPr>
              <w:t>3.10</w:t>
            </w:r>
            <w:r w:rsidRPr="00547DA3">
              <w:rPr>
                <w:rFonts w:eastAsiaTheme="minorEastAsia"/>
                <w:bCs w:val="0"/>
                <w:iCs w:val="0"/>
                <w:kern w:val="2"/>
                <w:lang w:val="en-TZ" w:eastAsia="en-TZ"/>
                <w14:ligatures w14:val="standardContextual"/>
              </w:rPr>
              <w:tab/>
            </w:r>
            <w:r w:rsidRPr="00547DA3">
              <w:rPr>
                <w:rStyle w:val="Hyperlink"/>
              </w:rPr>
              <w:t>Questionnaire</w:t>
            </w:r>
            <w:r w:rsidRPr="00547DA3">
              <w:rPr>
                <w:webHidden/>
              </w:rPr>
              <w:tab/>
            </w:r>
            <w:r w:rsidRPr="00547DA3">
              <w:rPr>
                <w:webHidden/>
              </w:rPr>
              <w:fldChar w:fldCharType="begin"/>
            </w:r>
            <w:r w:rsidRPr="00547DA3">
              <w:rPr>
                <w:webHidden/>
              </w:rPr>
              <w:instrText xml:space="preserve"> PAGEREF _Toc211885929 \h </w:instrText>
            </w:r>
            <w:r w:rsidRPr="00547DA3">
              <w:rPr>
                <w:webHidden/>
              </w:rPr>
            </w:r>
            <w:r w:rsidRPr="00547DA3">
              <w:rPr>
                <w:webHidden/>
              </w:rPr>
              <w:fldChar w:fldCharType="separate"/>
            </w:r>
            <w:r w:rsidR="00D5649A">
              <w:rPr>
                <w:webHidden/>
              </w:rPr>
              <w:t>55</w:t>
            </w:r>
            <w:r w:rsidRPr="00547DA3">
              <w:rPr>
                <w:webHidden/>
              </w:rPr>
              <w:fldChar w:fldCharType="end"/>
            </w:r>
          </w:hyperlink>
        </w:p>
        <w:p w14:paraId="65AD7E79" w14:textId="34A02D5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0" w:history="1">
            <w:r w:rsidRPr="00547DA3">
              <w:rPr>
                <w:rStyle w:val="Hyperlink"/>
              </w:rPr>
              <w:t>3.11</w:t>
            </w:r>
            <w:r w:rsidRPr="00547DA3">
              <w:rPr>
                <w:rFonts w:eastAsiaTheme="minorEastAsia"/>
                <w:bCs w:val="0"/>
                <w:iCs w:val="0"/>
                <w:kern w:val="2"/>
                <w:lang w:val="en-TZ" w:eastAsia="en-TZ"/>
                <w14:ligatures w14:val="standardContextual"/>
              </w:rPr>
              <w:tab/>
            </w:r>
            <w:r w:rsidRPr="00547DA3">
              <w:rPr>
                <w:rStyle w:val="Hyperlink"/>
              </w:rPr>
              <w:t>Data Analysis</w:t>
            </w:r>
            <w:r w:rsidRPr="00547DA3">
              <w:rPr>
                <w:webHidden/>
              </w:rPr>
              <w:tab/>
            </w:r>
            <w:r w:rsidRPr="00547DA3">
              <w:rPr>
                <w:webHidden/>
              </w:rPr>
              <w:fldChar w:fldCharType="begin"/>
            </w:r>
            <w:r w:rsidRPr="00547DA3">
              <w:rPr>
                <w:webHidden/>
              </w:rPr>
              <w:instrText xml:space="preserve"> PAGEREF _Toc211885930 \h </w:instrText>
            </w:r>
            <w:r w:rsidRPr="00547DA3">
              <w:rPr>
                <w:webHidden/>
              </w:rPr>
            </w:r>
            <w:r w:rsidRPr="00547DA3">
              <w:rPr>
                <w:webHidden/>
              </w:rPr>
              <w:fldChar w:fldCharType="separate"/>
            </w:r>
            <w:r w:rsidR="00D5649A">
              <w:rPr>
                <w:webHidden/>
              </w:rPr>
              <w:t>57</w:t>
            </w:r>
            <w:r w:rsidRPr="00547DA3">
              <w:rPr>
                <w:webHidden/>
              </w:rPr>
              <w:fldChar w:fldCharType="end"/>
            </w:r>
          </w:hyperlink>
        </w:p>
        <w:p w14:paraId="4BD9D5E0" w14:textId="1B54CDD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1" w:history="1">
            <w:r w:rsidRPr="00547DA3">
              <w:rPr>
                <w:rStyle w:val="Hyperlink"/>
              </w:rPr>
              <w:t>3.11.1</w:t>
            </w:r>
            <w:r w:rsidRPr="00547DA3">
              <w:rPr>
                <w:rFonts w:eastAsiaTheme="minorEastAsia"/>
                <w:bCs w:val="0"/>
                <w:iCs w:val="0"/>
                <w:kern w:val="2"/>
                <w:lang w:val="en-TZ" w:eastAsia="en-TZ"/>
                <w14:ligatures w14:val="standardContextual"/>
              </w:rPr>
              <w:tab/>
            </w:r>
            <w:r w:rsidRPr="00547DA3">
              <w:rPr>
                <w:rStyle w:val="Hyperlink"/>
              </w:rPr>
              <w:t>Descriptive Data Analysis</w:t>
            </w:r>
            <w:r w:rsidRPr="00547DA3">
              <w:rPr>
                <w:webHidden/>
              </w:rPr>
              <w:tab/>
            </w:r>
            <w:r w:rsidRPr="00547DA3">
              <w:rPr>
                <w:webHidden/>
              </w:rPr>
              <w:fldChar w:fldCharType="begin"/>
            </w:r>
            <w:r w:rsidRPr="00547DA3">
              <w:rPr>
                <w:webHidden/>
              </w:rPr>
              <w:instrText xml:space="preserve"> PAGEREF _Toc211885931 \h </w:instrText>
            </w:r>
            <w:r w:rsidRPr="00547DA3">
              <w:rPr>
                <w:webHidden/>
              </w:rPr>
            </w:r>
            <w:r w:rsidRPr="00547DA3">
              <w:rPr>
                <w:webHidden/>
              </w:rPr>
              <w:fldChar w:fldCharType="separate"/>
            </w:r>
            <w:r w:rsidR="00D5649A">
              <w:rPr>
                <w:webHidden/>
              </w:rPr>
              <w:t>57</w:t>
            </w:r>
            <w:r w:rsidRPr="00547DA3">
              <w:rPr>
                <w:webHidden/>
              </w:rPr>
              <w:fldChar w:fldCharType="end"/>
            </w:r>
          </w:hyperlink>
        </w:p>
        <w:p w14:paraId="7EEEDE1E" w14:textId="45B2B25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2" w:history="1">
            <w:r w:rsidRPr="00547DA3">
              <w:rPr>
                <w:rStyle w:val="Hyperlink"/>
              </w:rPr>
              <w:t>3.11.2</w:t>
            </w:r>
            <w:r w:rsidRPr="00547DA3">
              <w:rPr>
                <w:rFonts w:eastAsiaTheme="minorEastAsia"/>
                <w:bCs w:val="0"/>
                <w:iCs w:val="0"/>
                <w:kern w:val="2"/>
                <w:lang w:val="en-TZ" w:eastAsia="en-TZ"/>
                <w14:ligatures w14:val="standardContextual"/>
              </w:rPr>
              <w:tab/>
            </w:r>
            <w:r w:rsidRPr="00547DA3">
              <w:rPr>
                <w:rStyle w:val="Hyperlink"/>
              </w:rPr>
              <w:t>Inferential Data Analysis</w:t>
            </w:r>
            <w:r w:rsidRPr="00547DA3">
              <w:rPr>
                <w:webHidden/>
              </w:rPr>
              <w:tab/>
            </w:r>
            <w:r w:rsidRPr="00547DA3">
              <w:rPr>
                <w:webHidden/>
              </w:rPr>
              <w:fldChar w:fldCharType="begin"/>
            </w:r>
            <w:r w:rsidRPr="00547DA3">
              <w:rPr>
                <w:webHidden/>
              </w:rPr>
              <w:instrText xml:space="preserve"> PAGEREF _Toc211885932 \h </w:instrText>
            </w:r>
            <w:r w:rsidRPr="00547DA3">
              <w:rPr>
                <w:webHidden/>
              </w:rPr>
            </w:r>
            <w:r w:rsidRPr="00547DA3">
              <w:rPr>
                <w:webHidden/>
              </w:rPr>
              <w:fldChar w:fldCharType="separate"/>
            </w:r>
            <w:r w:rsidR="00D5649A">
              <w:rPr>
                <w:webHidden/>
              </w:rPr>
              <w:t>58</w:t>
            </w:r>
            <w:r w:rsidRPr="00547DA3">
              <w:rPr>
                <w:webHidden/>
              </w:rPr>
              <w:fldChar w:fldCharType="end"/>
            </w:r>
          </w:hyperlink>
        </w:p>
        <w:p w14:paraId="2CCC2CBF" w14:textId="4B68DBEA"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3" w:history="1">
            <w:r w:rsidRPr="00547DA3">
              <w:rPr>
                <w:rStyle w:val="Hyperlink"/>
              </w:rPr>
              <w:t>3.11.3</w:t>
            </w:r>
            <w:r w:rsidRPr="00547DA3">
              <w:rPr>
                <w:rFonts w:eastAsiaTheme="minorEastAsia"/>
                <w:bCs w:val="0"/>
                <w:iCs w:val="0"/>
                <w:kern w:val="2"/>
                <w:lang w:val="en-TZ" w:eastAsia="en-TZ"/>
                <w14:ligatures w14:val="standardContextual"/>
              </w:rPr>
              <w:tab/>
            </w:r>
            <w:r w:rsidRPr="00547DA3">
              <w:rPr>
                <w:rStyle w:val="Hyperlink"/>
              </w:rPr>
              <w:t>Structural Equation Modelling:  SEM  Assumptions</w:t>
            </w:r>
            <w:r w:rsidRPr="00547DA3">
              <w:rPr>
                <w:webHidden/>
              </w:rPr>
              <w:tab/>
            </w:r>
            <w:r w:rsidRPr="00547DA3">
              <w:rPr>
                <w:webHidden/>
              </w:rPr>
              <w:fldChar w:fldCharType="begin"/>
            </w:r>
            <w:r w:rsidRPr="00547DA3">
              <w:rPr>
                <w:webHidden/>
              </w:rPr>
              <w:instrText xml:space="preserve"> PAGEREF _Toc211885933 \h </w:instrText>
            </w:r>
            <w:r w:rsidRPr="00547DA3">
              <w:rPr>
                <w:webHidden/>
              </w:rPr>
            </w:r>
            <w:r w:rsidRPr="00547DA3">
              <w:rPr>
                <w:webHidden/>
              </w:rPr>
              <w:fldChar w:fldCharType="separate"/>
            </w:r>
            <w:r w:rsidR="00D5649A">
              <w:rPr>
                <w:webHidden/>
              </w:rPr>
              <w:t>62</w:t>
            </w:r>
            <w:r w:rsidRPr="00547DA3">
              <w:rPr>
                <w:webHidden/>
              </w:rPr>
              <w:fldChar w:fldCharType="end"/>
            </w:r>
          </w:hyperlink>
        </w:p>
        <w:p w14:paraId="2FDD5B01" w14:textId="1D7F3E0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4" w:history="1">
            <w:r w:rsidRPr="00547DA3">
              <w:rPr>
                <w:rStyle w:val="Hyperlink"/>
              </w:rPr>
              <w:t>3.12</w:t>
            </w:r>
            <w:r w:rsidRPr="00547DA3">
              <w:rPr>
                <w:rFonts w:eastAsiaTheme="minorEastAsia"/>
                <w:bCs w:val="0"/>
                <w:iCs w:val="0"/>
                <w:kern w:val="2"/>
                <w:lang w:val="en-TZ" w:eastAsia="en-TZ"/>
                <w14:ligatures w14:val="standardContextual"/>
              </w:rPr>
              <w:tab/>
            </w:r>
            <w:r w:rsidRPr="00547DA3">
              <w:rPr>
                <w:rStyle w:val="Hyperlink"/>
              </w:rPr>
              <w:t>Measurement Model</w:t>
            </w:r>
            <w:r w:rsidRPr="00547DA3">
              <w:rPr>
                <w:webHidden/>
              </w:rPr>
              <w:tab/>
            </w:r>
            <w:r w:rsidRPr="00547DA3">
              <w:rPr>
                <w:webHidden/>
              </w:rPr>
              <w:fldChar w:fldCharType="begin"/>
            </w:r>
            <w:r w:rsidRPr="00547DA3">
              <w:rPr>
                <w:webHidden/>
              </w:rPr>
              <w:instrText xml:space="preserve"> PAGEREF _Toc211885934 \h </w:instrText>
            </w:r>
            <w:r w:rsidRPr="00547DA3">
              <w:rPr>
                <w:webHidden/>
              </w:rPr>
            </w:r>
            <w:r w:rsidRPr="00547DA3">
              <w:rPr>
                <w:webHidden/>
              </w:rPr>
              <w:fldChar w:fldCharType="separate"/>
            </w:r>
            <w:r w:rsidR="00D5649A">
              <w:rPr>
                <w:webHidden/>
              </w:rPr>
              <w:t>64</w:t>
            </w:r>
            <w:r w:rsidRPr="00547DA3">
              <w:rPr>
                <w:webHidden/>
              </w:rPr>
              <w:fldChar w:fldCharType="end"/>
            </w:r>
          </w:hyperlink>
        </w:p>
        <w:p w14:paraId="59F8F101" w14:textId="0229B9E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5" w:history="1">
            <w:r w:rsidRPr="00547DA3">
              <w:rPr>
                <w:rStyle w:val="Hyperlink"/>
              </w:rPr>
              <w:t>3.12.1</w:t>
            </w:r>
            <w:r w:rsidRPr="00547DA3">
              <w:rPr>
                <w:rFonts w:eastAsiaTheme="minorEastAsia"/>
                <w:bCs w:val="0"/>
                <w:iCs w:val="0"/>
                <w:kern w:val="2"/>
                <w:lang w:val="en-TZ" w:eastAsia="en-TZ"/>
                <w14:ligatures w14:val="standardContextual"/>
              </w:rPr>
              <w:tab/>
            </w:r>
            <w:r w:rsidRPr="00547DA3">
              <w:rPr>
                <w:rStyle w:val="Hyperlink"/>
              </w:rPr>
              <w:t>Criterion of Goodness of Fit Indices</w:t>
            </w:r>
            <w:r w:rsidRPr="00547DA3">
              <w:rPr>
                <w:webHidden/>
              </w:rPr>
              <w:tab/>
            </w:r>
            <w:r w:rsidRPr="00547DA3">
              <w:rPr>
                <w:webHidden/>
              </w:rPr>
              <w:fldChar w:fldCharType="begin"/>
            </w:r>
            <w:r w:rsidRPr="00547DA3">
              <w:rPr>
                <w:webHidden/>
              </w:rPr>
              <w:instrText xml:space="preserve"> PAGEREF _Toc211885935 \h </w:instrText>
            </w:r>
            <w:r w:rsidRPr="00547DA3">
              <w:rPr>
                <w:webHidden/>
              </w:rPr>
            </w:r>
            <w:r w:rsidRPr="00547DA3">
              <w:rPr>
                <w:webHidden/>
              </w:rPr>
              <w:fldChar w:fldCharType="separate"/>
            </w:r>
            <w:r w:rsidR="00D5649A">
              <w:rPr>
                <w:webHidden/>
              </w:rPr>
              <w:t>65</w:t>
            </w:r>
            <w:r w:rsidRPr="00547DA3">
              <w:rPr>
                <w:webHidden/>
              </w:rPr>
              <w:fldChar w:fldCharType="end"/>
            </w:r>
          </w:hyperlink>
        </w:p>
        <w:p w14:paraId="3E42A3AE" w14:textId="31664D2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6" w:history="1">
            <w:r w:rsidRPr="00547DA3">
              <w:rPr>
                <w:rStyle w:val="Hyperlink"/>
              </w:rPr>
              <w:t>3.13</w:t>
            </w:r>
            <w:r w:rsidRPr="00547DA3">
              <w:rPr>
                <w:rFonts w:eastAsiaTheme="minorEastAsia"/>
                <w:bCs w:val="0"/>
                <w:iCs w:val="0"/>
                <w:kern w:val="2"/>
                <w:lang w:val="en-TZ" w:eastAsia="en-TZ"/>
                <w14:ligatures w14:val="standardContextual"/>
              </w:rPr>
              <w:tab/>
            </w:r>
            <w:r w:rsidRPr="00547DA3">
              <w:rPr>
                <w:rStyle w:val="Hyperlink"/>
              </w:rPr>
              <w:t>Structural Model</w:t>
            </w:r>
            <w:r w:rsidRPr="00547DA3">
              <w:rPr>
                <w:webHidden/>
              </w:rPr>
              <w:tab/>
            </w:r>
            <w:r w:rsidRPr="00547DA3">
              <w:rPr>
                <w:webHidden/>
              </w:rPr>
              <w:fldChar w:fldCharType="begin"/>
            </w:r>
            <w:r w:rsidRPr="00547DA3">
              <w:rPr>
                <w:webHidden/>
              </w:rPr>
              <w:instrText xml:space="preserve"> PAGEREF _Toc211885936 \h </w:instrText>
            </w:r>
            <w:r w:rsidRPr="00547DA3">
              <w:rPr>
                <w:webHidden/>
              </w:rPr>
            </w:r>
            <w:r w:rsidRPr="00547DA3">
              <w:rPr>
                <w:webHidden/>
              </w:rPr>
              <w:fldChar w:fldCharType="separate"/>
            </w:r>
            <w:r w:rsidR="00D5649A">
              <w:rPr>
                <w:webHidden/>
              </w:rPr>
              <w:t>66</w:t>
            </w:r>
            <w:r w:rsidRPr="00547DA3">
              <w:rPr>
                <w:webHidden/>
              </w:rPr>
              <w:fldChar w:fldCharType="end"/>
            </w:r>
          </w:hyperlink>
        </w:p>
        <w:p w14:paraId="1D8E2EC4" w14:textId="1661DB8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7" w:history="1">
            <w:r w:rsidRPr="00547DA3">
              <w:rPr>
                <w:rStyle w:val="Hyperlink"/>
                <w:lang w:val="en-GB"/>
              </w:rPr>
              <w:t>3.13.1</w:t>
            </w:r>
            <w:r w:rsidRPr="00547DA3">
              <w:rPr>
                <w:rFonts w:eastAsiaTheme="minorEastAsia"/>
                <w:bCs w:val="0"/>
                <w:iCs w:val="0"/>
                <w:kern w:val="2"/>
                <w:lang w:val="en-TZ" w:eastAsia="en-TZ"/>
                <w14:ligatures w14:val="standardContextual"/>
              </w:rPr>
              <w:tab/>
            </w:r>
            <w:r w:rsidRPr="00547DA3">
              <w:rPr>
                <w:rStyle w:val="Hyperlink"/>
              </w:rPr>
              <w:t>Testing for Moderation</w:t>
            </w:r>
            <w:r w:rsidRPr="00547DA3">
              <w:rPr>
                <w:webHidden/>
              </w:rPr>
              <w:tab/>
            </w:r>
            <w:r w:rsidRPr="00547DA3">
              <w:rPr>
                <w:webHidden/>
              </w:rPr>
              <w:fldChar w:fldCharType="begin"/>
            </w:r>
            <w:r w:rsidRPr="00547DA3">
              <w:rPr>
                <w:webHidden/>
              </w:rPr>
              <w:instrText xml:space="preserve"> PAGEREF _Toc211885937 \h </w:instrText>
            </w:r>
            <w:r w:rsidRPr="00547DA3">
              <w:rPr>
                <w:webHidden/>
              </w:rPr>
            </w:r>
            <w:r w:rsidRPr="00547DA3">
              <w:rPr>
                <w:webHidden/>
              </w:rPr>
              <w:fldChar w:fldCharType="separate"/>
            </w:r>
            <w:r w:rsidR="00D5649A">
              <w:rPr>
                <w:webHidden/>
              </w:rPr>
              <w:t>67</w:t>
            </w:r>
            <w:r w:rsidRPr="00547DA3">
              <w:rPr>
                <w:webHidden/>
              </w:rPr>
              <w:fldChar w:fldCharType="end"/>
            </w:r>
          </w:hyperlink>
        </w:p>
        <w:p w14:paraId="72A4E5E6" w14:textId="76B9EB5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8" w:history="1">
            <w:r w:rsidRPr="00547DA3">
              <w:rPr>
                <w:rStyle w:val="Hyperlink"/>
              </w:rPr>
              <w:t>3.14</w:t>
            </w:r>
            <w:r w:rsidRPr="00547DA3">
              <w:rPr>
                <w:rFonts w:eastAsiaTheme="minorEastAsia"/>
                <w:bCs w:val="0"/>
                <w:iCs w:val="0"/>
                <w:kern w:val="2"/>
                <w:lang w:val="en-TZ" w:eastAsia="en-TZ"/>
                <w14:ligatures w14:val="standardContextual"/>
              </w:rPr>
              <w:tab/>
            </w:r>
            <w:r w:rsidRPr="00547DA3">
              <w:rPr>
                <w:rStyle w:val="Hyperlink"/>
              </w:rPr>
              <w:t>Reliability and Validity of Data</w:t>
            </w:r>
            <w:r w:rsidRPr="00547DA3">
              <w:rPr>
                <w:webHidden/>
              </w:rPr>
              <w:tab/>
            </w:r>
            <w:r w:rsidRPr="00547DA3">
              <w:rPr>
                <w:webHidden/>
              </w:rPr>
              <w:fldChar w:fldCharType="begin"/>
            </w:r>
            <w:r w:rsidRPr="00547DA3">
              <w:rPr>
                <w:webHidden/>
              </w:rPr>
              <w:instrText xml:space="preserve"> PAGEREF _Toc211885938 \h </w:instrText>
            </w:r>
            <w:r w:rsidRPr="00547DA3">
              <w:rPr>
                <w:webHidden/>
              </w:rPr>
            </w:r>
            <w:r w:rsidRPr="00547DA3">
              <w:rPr>
                <w:webHidden/>
              </w:rPr>
              <w:fldChar w:fldCharType="separate"/>
            </w:r>
            <w:r w:rsidR="00D5649A">
              <w:rPr>
                <w:webHidden/>
              </w:rPr>
              <w:t>68</w:t>
            </w:r>
            <w:r w:rsidRPr="00547DA3">
              <w:rPr>
                <w:webHidden/>
              </w:rPr>
              <w:fldChar w:fldCharType="end"/>
            </w:r>
          </w:hyperlink>
        </w:p>
        <w:p w14:paraId="3B149A72" w14:textId="048E3FF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39" w:history="1">
            <w:r w:rsidRPr="00547DA3">
              <w:rPr>
                <w:rStyle w:val="Hyperlink"/>
              </w:rPr>
              <w:t>3.15</w:t>
            </w:r>
            <w:r w:rsidRPr="00547DA3">
              <w:rPr>
                <w:rFonts w:eastAsiaTheme="minorEastAsia"/>
                <w:bCs w:val="0"/>
                <w:iCs w:val="0"/>
                <w:kern w:val="2"/>
                <w:lang w:val="en-TZ" w:eastAsia="en-TZ"/>
                <w14:ligatures w14:val="standardContextual"/>
              </w:rPr>
              <w:tab/>
            </w:r>
            <w:r w:rsidRPr="00547DA3">
              <w:rPr>
                <w:rStyle w:val="Hyperlink"/>
              </w:rPr>
              <w:t>Validity of the Study</w:t>
            </w:r>
            <w:r w:rsidRPr="00547DA3">
              <w:rPr>
                <w:webHidden/>
              </w:rPr>
              <w:tab/>
            </w:r>
            <w:r w:rsidRPr="00547DA3">
              <w:rPr>
                <w:webHidden/>
              </w:rPr>
              <w:fldChar w:fldCharType="begin"/>
            </w:r>
            <w:r w:rsidRPr="00547DA3">
              <w:rPr>
                <w:webHidden/>
              </w:rPr>
              <w:instrText xml:space="preserve"> PAGEREF _Toc211885939 \h </w:instrText>
            </w:r>
            <w:r w:rsidRPr="00547DA3">
              <w:rPr>
                <w:webHidden/>
              </w:rPr>
            </w:r>
            <w:r w:rsidRPr="00547DA3">
              <w:rPr>
                <w:webHidden/>
              </w:rPr>
              <w:fldChar w:fldCharType="separate"/>
            </w:r>
            <w:r w:rsidR="00D5649A">
              <w:rPr>
                <w:webHidden/>
              </w:rPr>
              <w:t>68</w:t>
            </w:r>
            <w:r w:rsidRPr="00547DA3">
              <w:rPr>
                <w:webHidden/>
              </w:rPr>
              <w:fldChar w:fldCharType="end"/>
            </w:r>
          </w:hyperlink>
        </w:p>
        <w:p w14:paraId="2075E4DA" w14:textId="1D1E182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0" w:history="1">
            <w:r w:rsidRPr="00547DA3">
              <w:rPr>
                <w:rStyle w:val="Hyperlink"/>
              </w:rPr>
              <w:t>3.15.1</w:t>
            </w:r>
            <w:r w:rsidRPr="00547DA3">
              <w:rPr>
                <w:rFonts w:eastAsiaTheme="minorEastAsia"/>
                <w:bCs w:val="0"/>
                <w:iCs w:val="0"/>
                <w:kern w:val="2"/>
                <w:lang w:val="en-TZ" w:eastAsia="en-TZ"/>
                <w14:ligatures w14:val="standardContextual"/>
              </w:rPr>
              <w:tab/>
            </w:r>
            <w:r w:rsidRPr="00547DA3">
              <w:rPr>
                <w:rStyle w:val="Hyperlink"/>
              </w:rPr>
              <w:t>Validity in Quantitative Approach</w:t>
            </w:r>
            <w:r w:rsidRPr="00547DA3">
              <w:rPr>
                <w:webHidden/>
              </w:rPr>
              <w:tab/>
            </w:r>
            <w:r w:rsidRPr="00547DA3">
              <w:rPr>
                <w:webHidden/>
              </w:rPr>
              <w:fldChar w:fldCharType="begin"/>
            </w:r>
            <w:r w:rsidRPr="00547DA3">
              <w:rPr>
                <w:webHidden/>
              </w:rPr>
              <w:instrText xml:space="preserve"> PAGEREF _Toc211885940 \h </w:instrText>
            </w:r>
            <w:r w:rsidRPr="00547DA3">
              <w:rPr>
                <w:webHidden/>
              </w:rPr>
            </w:r>
            <w:r w:rsidRPr="00547DA3">
              <w:rPr>
                <w:webHidden/>
              </w:rPr>
              <w:fldChar w:fldCharType="separate"/>
            </w:r>
            <w:r w:rsidR="00D5649A">
              <w:rPr>
                <w:webHidden/>
              </w:rPr>
              <w:t>69</w:t>
            </w:r>
            <w:r w:rsidRPr="00547DA3">
              <w:rPr>
                <w:webHidden/>
              </w:rPr>
              <w:fldChar w:fldCharType="end"/>
            </w:r>
          </w:hyperlink>
        </w:p>
        <w:p w14:paraId="65D94613" w14:textId="539A0FF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1" w:history="1">
            <w:r w:rsidRPr="00547DA3">
              <w:rPr>
                <w:rStyle w:val="Hyperlink"/>
              </w:rPr>
              <w:t>3.15.2</w:t>
            </w:r>
            <w:r w:rsidRPr="00547DA3">
              <w:rPr>
                <w:rFonts w:eastAsiaTheme="minorEastAsia"/>
                <w:bCs w:val="0"/>
                <w:iCs w:val="0"/>
                <w:kern w:val="2"/>
                <w:lang w:val="en-TZ" w:eastAsia="en-TZ"/>
                <w14:ligatures w14:val="standardContextual"/>
              </w:rPr>
              <w:tab/>
            </w:r>
            <w:r w:rsidRPr="00547DA3">
              <w:rPr>
                <w:rStyle w:val="Hyperlink"/>
              </w:rPr>
              <w:t>Construct Validity</w:t>
            </w:r>
            <w:r w:rsidRPr="00547DA3">
              <w:rPr>
                <w:webHidden/>
              </w:rPr>
              <w:tab/>
            </w:r>
            <w:r w:rsidRPr="00547DA3">
              <w:rPr>
                <w:webHidden/>
              </w:rPr>
              <w:fldChar w:fldCharType="begin"/>
            </w:r>
            <w:r w:rsidRPr="00547DA3">
              <w:rPr>
                <w:webHidden/>
              </w:rPr>
              <w:instrText xml:space="preserve"> PAGEREF _Toc211885941 \h </w:instrText>
            </w:r>
            <w:r w:rsidRPr="00547DA3">
              <w:rPr>
                <w:webHidden/>
              </w:rPr>
            </w:r>
            <w:r w:rsidRPr="00547DA3">
              <w:rPr>
                <w:webHidden/>
              </w:rPr>
              <w:fldChar w:fldCharType="separate"/>
            </w:r>
            <w:r w:rsidR="00D5649A">
              <w:rPr>
                <w:webHidden/>
              </w:rPr>
              <w:t>69</w:t>
            </w:r>
            <w:r w:rsidRPr="00547DA3">
              <w:rPr>
                <w:webHidden/>
              </w:rPr>
              <w:fldChar w:fldCharType="end"/>
            </w:r>
          </w:hyperlink>
        </w:p>
        <w:p w14:paraId="5B6240A9" w14:textId="5DC46F5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2" w:history="1">
            <w:r w:rsidRPr="00547DA3">
              <w:rPr>
                <w:rStyle w:val="Hyperlink"/>
              </w:rPr>
              <w:t>3.15.3</w:t>
            </w:r>
            <w:r w:rsidRPr="00547DA3">
              <w:rPr>
                <w:rFonts w:eastAsiaTheme="minorEastAsia"/>
                <w:bCs w:val="0"/>
                <w:iCs w:val="0"/>
                <w:kern w:val="2"/>
                <w:lang w:val="en-TZ" w:eastAsia="en-TZ"/>
                <w14:ligatures w14:val="standardContextual"/>
              </w:rPr>
              <w:tab/>
            </w:r>
            <w:r w:rsidRPr="00547DA3">
              <w:rPr>
                <w:rStyle w:val="Hyperlink"/>
              </w:rPr>
              <w:t>Convergent Validity</w:t>
            </w:r>
            <w:r w:rsidRPr="00547DA3">
              <w:rPr>
                <w:webHidden/>
              </w:rPr>
              <w:tab/>
            </w:r>
            <w:r w:rsidRPr="00547DA3">
              <w:rPr>
                <w:webHidden/>
              </w:rPr>
              <w:fldChar w:fldCharType="begin"/>
            </w:r>
            <w:r w:rsidRPr="00547DA3">
              <w:rPr>
                <w:webHidden/>
              </w:rPr>
              <w:instrText xml:space="preserve"> PAGEREF _Toc211885942 \h </w:instrText>
            </w:r>
            <w:r w:rsidRPr="00547DA3">
              <w:rPr>
                <w:webHidden/>
              </w:rPr>
            </w:r>
            <w:r w:rsidRPr="00547DA3">
              <w:rPr>
                <w:webHidden/>
              </w:rPr>
              <w:fldChar w:fldCharType="separate"/>
            </w:r>
            <w:r w:rsidR="00D5649A">
              <w:rPr>
                <w:webHidden/>
              </w:rPr>
              <w:t>69</w:t>
            </w:r>
            <w:r w:rsidRPr="00547DA3">
              <w:rPr>
                <w:webHidden/>
              </w:rPr>
              <w:fldChar w:fldCharType="end"/>
            </w:r>
          </w:hyperlink>
        </w:p>
        <w:p w14:paraId="6357739A" w14:textId="253F294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3" w:history="1">
            <w:r w:rsidRPr="00547DA3">
              <w:rPr>
                <w:rStyle w:val="Hyperlink"/>
              </w:rPr>
              <w:t>3.15.4</w:t>
            </w:r>
            <w:r w:rsidRPr="00547DA3">
              <w:rPr>
                <w:rFonts w:eastAsiaTheme="minorEastAsia"/>
                <w:bCs w:val="0"/>
                <w:iCs w:val="0"/>
                <w:kern w:val="2"/>
                <w:lang w:val="en-TZ" w:eastAsia="en-TZ"/>
                <w14:ligatures w14:val="standardContextual"/>
              </w:rPr>
              <w:tab/>
            </w:r>
            <w:r w:rsidRPr="00547DA3">
              <w:rPr>
                <w:rStyle w:val="Hyperlink"/>
              </w:rPr>
              <w:t>Discriminant Validity</w:t>
            </w:r>
            <w:r w:rsidRPr="00547DA3">
              <w:rPr>
                <w:webHidden/>
              </w:rPr>
              <w:tab/>
            </w:r>
            <w:r w:rsidRPr="00547DA3">
              <w:rPr>
                <w:webHidden/>
              </w:rPr>
              <w:fldChar w:fldCharType="begin"/>
            </w:r>
            <w:r w:rsidRPr="00547DA3">
              <w:rPr>
                <w:webHidden/>
              </w:rPr>
              <w:instrText xml:space="preserve"> PAGEREF _Toc211885943 \h </w:instrText>
            </w:r>
            <w:r w:rsidRPr="00547DA3">
              <w:rPr>
                <w:webHidden/>
              </w:rPr>
            </w:r>
            <w:r w:rsidRPr="00547DA3">
              <w:rPr>
                <w:webHidden/>
              </w:rPr>
              <w:fldChar w:fldCharType="separate"/>
            </w:r>
            <w:r w:rsidR="00D5649A">
              <w:rPr>
                <w:webHidden/>
              </w:rPr>
              <w:t>70</w:t>
            </w:r>
            <w:r w:rsidRPr="00547DA3">
              <w:rPr>
                <w:webHidden/>
              </w:rPr>
              <w:fldChar w:fldCharType="end"/>
            </w:r>
          </w:hyperlink>
        </w:p>
        <w:p w14:paraId="2CFABD7A" w14:textId="1007EF7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4" w:history="1">
            <w:r w:rsidRPr="00547DA3">
              <w:rPr>
                <w:rStyle w:val="Hyperlink"/>
              </w:rPr>
              <w:t>3.15.5</w:t>
            </w:r>
            <w:r w:rsidRPr="00547DA3">
              <w:rPr>
                <w:rFonts w:eastAsiaTheme="minorEastAsia"/>
                <w:bCs w:val="0"/>
                <w:iCs w:val="0"/>
                <w:kern w:val="2"/>
                <w:lang w:val="en-TZ" w:eastAsia="en-TZ"/>
                <w14:ligatures w14:val="standardContextual"/>
              </w:rPr>
              <w:tab/>
            </w:r>
            <w:r w:rsidRPr="00547DA3">
              <w:rPr>
                <w:rStyle w:val="Hyperlink"/>
              </w:rPr>
              <w:t>Content  Validity</w:t>
            </w:r>
            <w:r w:rsidRPr="00547DA3">
              <w:rPr>
                <w:webHidden/>
              </w:rPr>
              <w:tab/>
            </w:r>
            <w:r w:rsidRPr="00547DA3">
              <w:rPr>
                <w:webHidden/>
              </w:rPr>
              <w:fldChar w:fldCharType="begin"/>
            </w:r>
            <w:r w:rsidRPr="00547DA3">
              <w:rPr>
                <w:webHidden/>
              </w:rPr>
              <w:instrText xml:space="preserve"> PAGEREF _Toc211885944 \h </w:instrText>
            </w:r>
            <w:r w:rsidRPr="00547DA3">
              <w:rPr>
                <w:webHidden/>
              </w:rPr>
            </w:r>
            <w:r w:rsidRPr="00547DA3">
              <w:rPr>
                <w:webHidden/>
              </w:rPr>
              <w:fldChar w:fldCharType="separate"/>
            </w:r>
            <w:r w:rsidR="00D5649A">
              <w:rPr>
                <w:webHidden/>
              </w:rPr>
              <w:t>71</w:t>
            </w:r>
            <w:r w:rsidRPr="00547DA3">
              <w:rPr>
                <w:webHidden/>
              </w:rPr>
              <w:fldChar w:fldCharType="end"/>
            </w:r>
          </w:hyperlink>
        </w:p>
        <w:p w14:paraId="2A43C5B1" w14:textId="6CC4F51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5" w:history="1">
            <w:r w:rsidRPr="00547DA3">
              <w:rPr>
                <w:rStyle w:val="Hyperlink"/>
              </w:rPr>
              <w:t>3.16</w:t>
            </w:r>
            <w:r w:rsidRPr="00547DA3">
              <w:rPr>
                <w:rFonts w:eastAsiaTheme="minorEastAsia"/>
                <w:bCs w:val="0"/>
                <w:iCs w:val="0"/>
                <w:kern w:val="2"/>
                <w:lang w:val="en-TZ" w:eastAsia="en-TZ"/>
                <w14:ligatures w14:val="standardContextual"/>
              </w:rPr>
              <w:tab/>
            </w:r>
            <w:r w:rsidRPr="00547DA3">
              <w:rPr>
                <w:rStyle w:val="Hyperlink"/>
              </w:rPr>
              <w:t>Reliability</w:t>
            </w:r>
            <w:r w:rsidRPr="00547DA3">
              <w:rPr>
                <w:webHidden/>
              </w:rPr>
              <w:tab/>
            </w:r>
            <w:r w:rsidRPr="00547DA3">
              <w:rPr>
                <w:webHidden/>
              </w:rPr>
              <w:fldChar w:fldCharType="begin"/>
            </w:r>
            <w:r w:rsidRPr="00547DA3">
              <w:rPr>
                <w:webHidden/>
              </w:rPr>
              <w:instrText xml:space="preserve"> PAGEREF _Toc211885945 \h </w:instrText>
            </w:r>
            <w:r w:rsidRPr="00547DA3">
              <w:rPr>
                <w:webHidden/>
              </w:rPr>
            </w:r>
            <w:r w:rsidRPr="00547DA3">
              <w:rPr>
                <w:webHidden/>
              </w:rPr>
              <w:fldChar w:fldCharType="separate"/>
            </w:r>
            <w:r w:rsidR="00D5649A">
              <w:rPr>
                <w:webHidden/>
              </w:rPr>
              <w:t>71</w:t>
            </w:r>
            <w:r w:rsidRPr="00547DA3">
              <w:rPr>
                <w:webHidden/>
              </w:rPr>
              <w:fldChar w:fldCharType="end"/>
            </w:r>
          </w:hyperlink>
        </w:p>
        <w:p w14:paraId="0503DF03" w14:textId="0460610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6" w:history="1">
            <w:r w:rsidRPr="00547DA3">
              <w:rPr>
                <w:rStyle w:val="Hyperlink"/>
              </w:rPr>
              <w:t>3.17</w:t>
            </w:r>
            <w:r w:rsidRPr="00547DA3">
              <w:rPr>
                <w:rFonts w:eastAsiaTheme="minorEastAsia"/>
                <w:bCs w:val="0"/>
                <w:iCs w:val="0"/>
                <w:kern w:val="2"/>
                <w:lang w:val="en-TZ" w:eastAsia="en-TZ"/>
                <w14:ligatures w14:val="standardContextual"/>
              </w:rPr>
              <w:tab/>
            </w:r>
            <w:r w:rsidRPr="00547DA3">
              <w:rPr>
                <w:rStyle w:val="Hyperlink"/>
              </w:rPr>
              <w:t>Ethical  Issues and Consideration</w:t>
            </w:r>
            <w:r w:rsidRPr="00547DA3">
              <w:rPr>
                <w:webHidden/>
              </w:rPr>
              <w:tab/>
            </w:r>
            <w:r w:rsidRPr="00547DA3">
              <w:rPr>
                <w:webHidden/>
              </w:rPr>
              <w:fldChar w:fldCharType="begin"/>
            </w:r>
            <w:r w:rsidRPr="00547DA3">
              <w:rPr>
                <w:webHidden/>
              </w:rPr>
              <w:instrText xml:space="preserve"> PAGEREF _Toc211885946 \h </w:instrText>
            </w:r>
            <w:r w:rsidRPr="00547DA3">
              <w:rPr>
                <w:webHidden/>
              </w:rPr>
            </w:r>
            <w:r w:rsidRPr="00547DA3">
              <w:rPr>
                <w:webHidden/>
              </w:rPr>
              <w:fldChar w:fldCharType="separate"/>
            </w:r>
            <w:r w:rsidR="00D5649A">
              <w:rPr>
                <w:webHidden/>
              </w:rPr>
              <w:t>72</w:t>
            </w:r>
            <w:r w:rsidRPr="00547DA3">
              <w:rPr>
                <w:webHidden/>
              </w:rPr>
              <w:fldChar w:fldCharType="end"/>
            </w:r>
          </w:hyperlink>
        </w:p>
        <w:p w14:paraId="008F230D" w14:textId="10CFDEA9"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947" w:history="1">
            <w:r w:rsidRPr="00547DA3">
              <w:rPr>
                <w:rStyle w:val="Hyperlink"/>
                <w:b/>
                <w:lang w:val="en-GB"/>
              </w:rPr>
              <w:t>CHAPTER  FOUR</w:t>
            </w:r>
            <w:r w:rsidRPr="00547DA3">
              <w:rPr>
                <w:b/>
                <w:webHidden/>
              </w:rPr>
              <w:tab/>
            </w:r>
            <w:r w:rsidRPr="00547DA3">
              <w:rPr>
                <w:b/>
                <w:webHidden/>
              </w:rPr>
              <w:fldChar w:fldCharType="begin"/>
            </w:r>
            <w:r w:rsidRPr="00547DA3">
              <w:rPr>
                <w:b/>
                <w:webHidden/>
              </w:rPr>
              <w:instrText xml:space="preserve"> PAGEREF _Toc211885947 \h </w:instrText>
            </w:r>
            <w:r w:rsidRPr="00547DA3">
              <w:rPr>
                <w:b/>
                <w:webHidden/>
              </w:rPr>
            </w:r>
            <w:r w:rsidRPr="00547DA3">
              <w:rPr>
                <w:b/>
                <w:webHidden/>
              </w:rPr>
              <w:fldChar w:fldCharType="separate"/>
            </w:r>
            <w:r w:rsidR="00D5649A">
              <w:rPr>
                <w:b/>
                <w:webHidden/>
              </w:rPr>
              <w:t>75</w:t>
            </w:r>
            <w:r w:rsidRPr="00547DA3">
              <w:rPr>
                <w:b/>
                <w:webHidden/>
              </w:rPr>
              <w:fldChar w:fldCharType="end"/>
            </w:r>
          </w:hyperlink>
        </w:p>
        <w:p w14:paraId="0E405C9A" w14:textId="6BCF43B9"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5948" w:history="1">
            <w:r w:rsidRPr="00547DA3">
              <w:rPr>
                <w:rStyle w:val="Hyperlink"/>
                <w:b/>
                <w:lang w:val="en-GB"/>
              </w:rPr>
              <w:t>FINDINGS OF THE STUDY</w:t>
            </w:r>
            <w:r w:rsidRPr="00547DA3">
              <w:rPr>
                <w:b/>
                <w:webHidden/>
              </w:rPr>
              <w:tab/>
            </w:r>
            <w:r w:rsidRPr="00547DA3">
              <w:rPr>
                <w:b/>
                <w:webHidden/>
              </w:rPr>
              <w:fldChar w:fldCharType="begin"/>
            </w:r>
            <w:r w:rsidRPr="00547DA3">
              <w:rPr>
                <w:b/>
                <w:webHidden/>
              </w:rPr>
              <w:instrText xml:space="preserve"> PAGEREF _Toc211885948 \h </w:instrText>
            </w:r>
            <w:r w:rsidRPr="00547DA3">
              <w:rPr>
                <w:b/>
                <w:webHidden/>
              </w:rPr>
            </w:r>
            <w:r w:rsidRPr="00547DA3">
              <w:rPr>
                <w:b/>
                <w:webHidden/>
              </w:rPr>
              <w:fldChar w:fldCharType="separate"/>
            </w:r>
            <w:r w:rsidR="00D5649A">
              <w:rPr>
                <w:b/>
                <w:webHidden/>
              </w:rPr>
              <w:t>75</w:t>
            </w:r>
            <w:r w:rsidRPr="00547DA3">
              <w:rPr>
                <w:b/>
                <w:webHidden/>
              </w:rPr>
              <w:fldChar w:fldCharType="end"/>
            </w:r>
          </w:hyperlink>
        </w:p>
        <w:p w14:paraId="562D403C" w14:textId="2827F51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49" w:history="1">
            <w:r w:rsidRPr="00547DA3">
              <w:rPr>
                <w:rStyle w:val="Hyperlink"/>
                <w:lang w:val="en-GB"/>
              </w:rPr>
              <w:t>4.1</w:t>
            </w:r>
            <w:r w:rsidRPr="00547DA3">
              <w:rPr>
                <w:rFonts w:eastAsiaTheme="minorEastAsia"/>
                <w:bCs w:val="0"/>
                <w:iCs w:val="0"/>
                <w:kern w:val="2"/>
                <w:lang w:val="en-TZ" w:eastAsia="en-TZ"/>
                <w14:ligatures w14:val="standardContextual"/>
              </w:rPr>
              <w:tab/>
            </w:r>
            <w:r w:rsidRPr="00547DA3">
              <w:rPr>
                <w:rStyle w:val="Hyperlink"/>
                <w:lang w:val="en-GB"/>
              </w:rPr>
              <w:t>Overview</w:t>
            </w:r>
            <w:r w:rsidRPr="00547DA3">
              <w:rPr>
                <w:webHidden/>
              </w:rPr>
              <w:tab/>
            </w:r>
            <w:r w:rsidRPr="00547DA3">
              <w:rPr>
                <w:webHidden/>
              </w:rPr>
              <w:fldChar w:fldCharType="begin"/>
            </w:r>
            <w:r w:rsidRPr="00547DA3">
              <w:rPr>
                <w:webHidden/>
              </w:rPr>
              <w:instrText xml:space="preserve"> PAGEREF _Toc211885949 \h </w:instrText>
            </w:r>
            <w:r w:rsidRPr="00547DA3">
              <w:rPr>
                <w:webHidden/>
              </w:rPr>
            </w:r>
            <w:r w:rsidRPr="00547DA3">
              <w:rPr>
                <w:webHidden/>
              </w:rPr>
              <w:fldChar w:fldCharType="separate"/>
            </w:r>
            <w:r w:rsidR="00D5649A">
              <w:rPr>
                <w:webHidden/>
              </w:rPr>
              <w:t>75</w:t>
            </w:r>
            <w:r w:rsidRPr="00547DA3">
              <w:rPr>
                <w:webHidden/>
              </w:rPr>
              <w:fldChar w:fldCharType="end"/>
            </w:r>
          </w:hyperlink>
        </w:p>
        <w:p w14:paraId="21061D4C" w14:textId="42B2B50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0" w:history="1">
            <w:r w:rsidRPr="00547DA3">
              <w:rPr>
                <w:rStyle w:val="Hyperlink"/>
                <w:lang w:val="en-GB"/>
              </w:rPr>
              <w:t>4.2</w:t>
            </w:r>
            <w:r w:rsidRPr="00547DA3">
              <w:rPr>
                <w:rFonts w:eastAsiaTheme="minorEastAsia"/>
                <w:bCs w:val="0"/>
                <w:iCs w:val="0"/>
                <w:kern w:val="2"/>
                <w:lang w:val="en-TZ" w:eastAsia="en-TZ"/>
                <w14:ligatures w14:val="standardContextual"/>
              </w:rPr>
              <w:tab/>
            </w:r>
            <w:r w:rsidRPr="00547DA3">
              <w:rPr>
                <w:rStyle w:val="Hyperlink"/>
                <w:lang w:val="en-GB"/>
              </w:rPr>
              <w:t>Pilot Results and Survey Refinement</w:t>
            </w:r>
            <w:r w:rsidRPr="00547DA3">
              <w:rPr>
                <w:webHidden/>
              </w:rPr>
              <w:tab/>
            </w:r>
            <w:r w:rsidRPr="00547DA3">
              <w:rPr>
                <w:webHidden/>
              </w:rPr>
              <w:fldChar w:fldCharType="begin"/>
            </w:r>
            <w:r w:rsidRPr="00547DA3">
              <w:rPr>
                <w:webHidden/>
              </w:rPr>
              <w:instrText xml:space="preserve"> PAGEREF _Toc211885950 \h </w:instrText>
            </w:r>
            <w:r w:rsidRPr="00547DA3">
              <w:rPr>
                <w:webHidden/>
              </w:rPr>
            </w:r>
            <w:r w:rsidRPr="00547DA3">
              <w:rPr>
                <w:webHidden/>
              </w:rPr>
              <w:fldChar w:fldCharType="separate"/>
            </w:r>
            <w:r w:rsidR="00D5649A">
              <w:rPr>
                <w:webHidden/>
              </w:rPr>
              <w:t>75</w:t>
            </w:r>
            <w:r w:rsidRPr="00547DA3">
              <w:rPr>
                <w:webHidden/>
              </w:rPr>
              <w:fldChar w:fldCharType="end"/>
            </w:r>
          </w:hyperlink>
        </w:p>
        <w:p w14:paraId="029EA02A" w14:textId="03585BC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1" w:history="1">
            <w:r w:rsidRPr="00547DA3">
              <w:rPr>
                <w:rStyle w:val="Hyperlink"/>
                <w:lang w:val="en-GB"/>
              </w:rPr>
              <w:t>4.3</w:t>
            </w:r>
            <w:r w:rsidRPr="00547DA3">
              <w:rPr>
                <w:rFonts w:eastAsiaTheme="minorEastAsia"/>
                <w:bCs w:val="0"/>
                <w:iCs w:val="0"/>
                <w:kern w:val="2"/>
                <w:lang w:val="en-TZ" w:eastAsia="en-TZ"/>
                <w14:ligatures w14:val="standardContextual"/>
              </w:rPr>
              <w:tab/>
            </w:r>
            <w:r w:rsidRPr="00547DA3">
              <w:rPr>
                <w:rStyle w:val="Hyperlink"/>
                <w:lang w:val="en-GB"/>
              </w:rPr>
              <w:t>Data Preparation</w:t>
            </w:r>
            <w:r w:rsidRPr="00547DA3">
              <w:rPr>
                <w:webHidden/>
              </w:rPr>
              <w:tab/>
            </w:r>
            <w:r w:rsidRPr="00547DA3">
              <w:rPr>
                <w:webHidden/>
              </w:rPr>
              <w:fldChar w:fldCharType="begin"/>
            </w:r>
            <w:r w:rsidRPr="00547DA3">
              <w:rPr>
                <w:webHidden/>
              </w:rPr>
              <w:instrText xml:space="preserve"> PAGEREF _Toc211885951 \h </w:instrText>
            </w:r>
            <w:r w:rsidRPr="00547DA3">
              <w:rPr>
                <w:webHidden/>
              </w:rPr>
            </w:r>
            <w:r w:rsidRPr="00547DA3">
              <w:rPr>
                <w:webHidden/>
              </w:rPr>
              <w:fldChar w:fldCharType="separate"/>
            </w:r>
            <w:r w:rsidR="00D5649A">
              <w:rPr>
                <w:webHidden/>
              </w:rPr>
              <w:t>77</w:t>
            </w:r>
            <w:r w:rsidRPr="00547DA3">
              <w:rPr>
                <w:webHidden/>
              </w:rPr>
              <w:fldChar w:fldCharType="end"/>
            </w:r>
          </w:hyperlink>
        </w:p>
        <w:p w14:paraId="1A731D8A" w14:textId="2454CAF0"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2" w:history="1">
            <w:r w:rsidRPr="00547DA3">
              <w:rPr>
                <w:rStyle w:val="Hyperlink"/>
                <w:lang w:val="en-GB"/>
              </w:rPr>
              <w:t>4.4</w:t>
            </w:r>
            <w:r w:rsidRPr="00547DA3">
              <w:rPr>
                <w:rFonts w:eastAsiaTheme="minorEastAsia"/>
                <w:bCs w:val="0"/>
                <w:iCs w:val="0"/>
                <w:kern w:val="2"/>
                <w:lang w:val="en-TZ" w:eastAsia="en-TZ"/>
                <w14:ligatures w14:val="standardContextual"/>
              </w:rPr>
              <w:tab/>
            </w:r>
            <w:r w:rsidRPr="00547DA3">
              <w:rPr>
                <w:rStyle w:val="Hyperlink"/>
                <w:lang w:val="en-GB"/>
              </w:rPr>
              <w:t>Response Rate</w:t>
            </w:r>
            <w:r w:rsidRPr="00547DA3">
              <w:rPr>
                <w:webHidden/>
              </w:rPr>
              <w:tab/>
            </w:r>
            <w:r w:rsidRPr="00547DA3">
              <w:rPr>
                <w:webHidden/>
              </w:rPr>
              <w:fldChar w:fldCharType="begin"/>
            </w:r>
            <w:r w:rsidRPr="00547DA3">
              <w:rPr>
                <w:webHidden/>
              </w:rPr>
              <w:instrText xml:space="preserve"> PAGEREF _Toc211885952 \h </w:instrText>
            </w:r>
            <w:r w:rsidRPr="00547DA3">
              <w:rPr>
                <w:webHidden/>
              </w:rPr>
            </w:r>
            <w:r w:rsidRPr="00547DA3">
              <w:rPr>
                <w:webHidden/>
              </w:rPr>
              <w:fldChar w:fldCharType="separate"/>
            </w:r>
            <w:r w:rsidR="00D5649A">
              <w:rPr>
                <w:webHidden/>
              </w:rPr>
              <w:t>78</w:t>
            </w:r>
            <w:r w:rsidRPr="00547DA3">
              <w:rPr>
                <w:webHidden/>
              </w:rPr>
              <w:fldChar w:fldCharType="end"/>
            </w:r>
          </w:hyperlink>
        </w:p>
        <w:p w14:paraId="4D40E60A" w14:textId="0C12186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3" w:history="1">
            <w:r w:rsidRPr="00547DA3">
              <w:rPr>
                <w:rStyle w:val="Hyperlink"/>
                <w:lang w:val="en-GB"/>
              </w:rPr>
              <w:t>4.4.1</w:t>
            </w:r>
            <w:r w:rsidRPr="00547DA3">
              <w:rPr>
                <w:rFonts w:eastAsiaTheme="minorEastAsia"/>
                <w:bCs w:val="0"/>
                <w:iCs w:val="0"/>
                <w:kern w:val="2"/>
                <w:lang w:val="en-TZ" w:eastAsia="en-TZ"/>
                <w14:ligatures w14:val="standardContextual"/>
              </w:rPr>
              <w:tab/>
            </w:r>
            <w:r w:rsidRPr="00547DA3">
              <w:rPr>
                <w:rStyle w:val="Hyperlink"/>
                <w:lang w:val="en-GB"/>
              </w:rPr>
              <w:t>Missing Data</w:t>
            </w:r>
            <w:r w:rsidRPr="00547DA3">
              <w:rPr>
                <w:webHidden/>
              </w:rPr>
              <w:tab/>
            </w:r>
            <w:r w:rsidRPr="00547DA3">
              <w:rPr>
                <w:webHidden/>
              </w:rPr>
              <w:fldChar w:fldCharType="begin"/>
            </w:r>
            <w:r w:rsidRPr="00547DA3">
              <w:rPr>
                <w:webHidden/>
              </w:rPr>
              <w:instrText xml:space="preserve"> PAGEREF _Toc211885953 \h </w:instrText>
            </w:r>
            <w:r w:rsidRPr="00547DA3">
              <w:rPr>
                <w:webHidden/>
              </w:rPr>
            </w:r>
            <w:r w:rsidRPr="00547DA3">
              <w:rPr>
                <w:webHidden/>
              </w:rPr>
              <w:fldChar w:fldCharType="separate"/>
            </w:r>
            <w:r w:rsidR="00D5649A">
              <w:rPr>
                <w:webHidden/>
              </w:rPr>
              <w:t>79</w:t>
            </w:r>
            <w:r w:rsidRPr="00547DA3">
              <w:rPr>
                <w:webHidden/>
              </w:rPr>
              <w:fldChar w:fldCharType="end"/>
            </w:r>
          </w:hyperlink>
        </w:p>
        <w:p w14:paraId="4DC5F33C" w14:textId="0AA6A27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4" w:history="1">
            <w:r w:rsidRPr="00547DA3">
              <w:rPr>
                <w:rStyle w:val="Hyperlink"/>
                <w:lang w:val="en-GB"/>
              </w:rPr>
              <w:t>4.4.2</w:t>
            </w:r>
            <w:r w:rsidRPr="00547DA3">
              <w:rPr>
                <w:rFonts w:eastAsiaTheme="minorEastAsia"/>
                <w:bCs w:val="0"/>
                <w:iCs w:val="0"/>
                <w:kern w:val="2"/>
                <w:lang w:val="en-TZ" w:eastAsia="en-TZ"/>
                <w14:ligatures w14:val="standardContextual"/>
              </w:rPr>
              <w:tab/>
            </w:r>
            <w:r w:rsidRPr="00547DA3">
              <w:rPr>
                <w:rStyle w:val="Hyperlink"/>
                <w:lang w:val="en-GB"/>
              </w:rPr>
              <w:t>Outliers</w:t>
            </w:r>
            <w:r w:rsidRPr="00547DA3">
              <w:rPr>
                <w:webHidden/>
              </w:rPr>
              <w:tab/>
            </w:r>
            <w:r w:rsidRPr="00547DA3">
              <w:rPr>
                <w:webHidden/>
              </w:rPr>
              <w:fldChar w:fldCharType="begin"/>
            </w:r>
            <w:r w:rsidRPr="00547DA3">
              <w:rPr>
                <w:webHidden/>
              </w:rPr>
              <w:instrText xml:space="preserve"> PAGEREF _Toc211885954 \h </w:instrText>
            </w:r>
            <w:r w:rsidRPr="00547DA3">
              <w:rPr>
                <w:webHidden/>
              </w:rPr>
            </w:r>
            <w:r w:rsidRPr="00547DA3">
              <w:rPr>
                <w:webHidden/>
              </w:rPr>
              <w:fldChar w:fldCharType="separate"/>
            </w:r>
            <w:r w:rsidR="00D5649A">
              <w:rPr>
                <w:webHidden/>
              </w:rPr>
              <w:t>80</w:t>
            </w:r>
            <w:r w:rsidRPr="00547DA3">
              <w:rPr>
                <w:webHidden/>
              </w:rPr>
              <w:fldChar w:fldCharType="end"/>
            </w:r>
          </w:hyperlink>
        </w:p>
        <w:p w14:paraId="3E112A53" w14:textId="2108D78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5" w:history="1">
            <w:r w:rsidRPr="00547DA3">
              <w:rPr>
                <w:rStyle w:val="Hyperlink"/>
                <w:lang w:val="en-GB"/>
              </w:rPr>
              <w:t>4.5</w:t>
            </w:r>
            <w:r w:rsidRPr="00547DA3">
              <w:rPr>
                <w:rFonts w:eastAsiaTheme="minorEastAsia"/>
                <w:bCs w:val="0"/>
                <w:iCs w:val="0"/>
                <w:kern w:val="2"/>
                <w:lang w:val="en-TZ" w:eastAsia="en-TZ"/>
                <w14:ligatures w14:val="standardContextual"/>
              </w:rPr>
              <w:tab/>
            </w:r>
            <w:r w:rsidRPr="00547DA3">
              <w:rPr>
                <w:rStyle w:val="Hyperlink"/>
                <w:lang w:val="en-GB"/>
              </w:rPr>
              <w:t>Respondents’ Profile</w:t>
            </w:r>
            <w:r w:rsidRPr="00547DA3">
              <w:rPr>
                <w:webHidden/>
              </w:rPr>
              <w:tab/>
            </w:r>
            <w:r w:rsidRPr="00547DA3">
              <w:rPr>
                <w:webHidden/>
              </w:rPr>
              <w:fldChar w:fldCharType="begin"/>
            </w:r>
            <w:r w:rsidRPr="00547DA3">
              <w:rPr>
                <w:webHidden/>
              </w:rPr>
              <w:instrText xml:space="preserve"> PAGEREF _Toc211885955 \h </w:instrText>
            </w:r>
            <w:r w:rsidRPr="00547DA3">
              <w:rPr>
                <w:webHidden/>
              </w:rPr>
            </w:r>
            <w:r w:rsidRPr="00547DA3">
              <w:rPr>
                <w:webHidden/>
              </w:rPr>
              <w:fldChar w:fldCharType="separate"/>
            </w:r>
            <w:r w:rsidR="00D5649A">
              <w:rPr>
                <w:webHidden/>
              </w:rPr>
              <w:t>81</w:t>
            </w:r>
            <w:r w:rsidRPr="00547DA3">
              <w:rPr>
                <w:webHidden/>
              </w:rPr>
              <w:fldChar w:fldCharType="end"/>
            </w:r>
          </w:hyperlink>
        </w:p>
        <w:p w14:paraId="339190B7" w14:textId="4976086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6" w:history="1">
            <w:r w:rsidRPr="00547DA3">
              <w:rPr>
                <w:rStyle w:val="Hyperlink"/>
                <w:lang w:val="en-GB"/>
              </w:rPr>
              <w:t>4.5.1</w:t>
            </w:r>
            <w:r w:rsidRPr="00547DA3">
              <w:rPr>
                <w:rFonts w:eastAsiaTheme="minorEastAsia"/>
                <w:bCs w:val="0"/>
                <w:iCs w:val="0"/>
                <w:kern w:val="2"/>
                <w:lang w:val="en-TZ" w:eastAsia="en-TZ"/>
                <w14:ligatures w14:val="standardContextual"/>
              </w:rPr>
              <w:tab/>
            </w:r>
            <w:r w:rsidRPr="00547DA3">
              <w:rPr>
                <w:rStyle w:val="Hyperlink"/>
                <w:lang w:val="en-GB"/>
              </w:rPr>
              <w:t>Respondents’ Distribution</w:t>
            </w:r>
            <w:r w:rsidRPr="00547DA3">
              <w:rPr>
                <w:webHidden/>
              </w:rPr>
              <w:tab/>
            </w:r>
            <w:r w:rsidRPr="00547DA3">
              <w:rPr>
                <w:webHidden/>
              </w:rPr>
              <w:fldChar w:fldCharType="begin"/>
            </w:r>
            <w:r w:rsidRPr="00547DA3">
              <w:rPr>
                <w:webHidden/>
              </w:rPr>
              <w:instrText xml:space="preserve"> PAGEREF _Toc211885956 \h </w:instrText>
            </w:r>
            <w:r w:rsidRPr="00547DA3">
              <w:rPr>
                <w:webHidden/>
              </w:rPr>
            </w:r>
            <w:r w:rsidRPr="00547DA3">
              <w:rPr>
                <w:webHidden/>
              </w:rPr>
              <w:fldChar w:fldCharType="separate"/>
            </w:r>
            <w:r w:rsidR="00D5649A">
              <w:rPr>
                <w:webHidden/>
              </w:rPr>
              <w:t>81</w:t>
            </w:r>
            <w:r w:rsidRPr="00547DA3">
              <w:rPr>
                <w:webHidden/>
              </w:rPr>
              <w:fldChar w:fldCharType="end"/>
            </w:r>
          </w:hyperlink>
        </w:p>
        <w:p w14:paraId="726978CC" w14:textId="1B221AD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57" w:history="1">
            <w:r w:rsidRPr="00547DA3">
              <w:rPr>
                <w:rStyle w:val="Hyperlink"/>
                <w:lang w:val="en-GB"/>
              </w:rPr>
              <w:t>4.5.2</w:t>
            </w:r>
            <w:r w:rsidRPr="00547DA3">
              <w:rPr>
                <w:rFonts w:eastAsiaTheme="minorEastAsia"/>
                <w:bCs w:val="0"/>
                <w:iCs w:val="0"/>
                <w:kern w:val="2"/>
                <w:lang w:val="en-TZ" w:eastAsia="en-TZ"/>
                <w14:ligatures w14:val="standardContextual"/>
              </w:rPr>
              <w:tab/>
            </w:r>
            <w:r w:rsidRPr="00547DA3">
              <w:rPr>
                <w:rStyle w:val="Hyperlink"/>
                <w:lang w:val="en-GB"/>
              </w:rPr>
              <w:t>Demographic Profile</w:t>
            </w:r>
            <w:r w:rsidRPr="00547DA3">
              <w:rPr>
                <w:webHidden/>
              </w:rPr>
              <w:tab/>
            </w:r>
            <w:r w:rsidRPr="00547DA3">
              <w:rPr>
                <w:webHidden/>
              </w:rPr>
              <w:fldChar w:fldCharType="begin"/>
            </w:r>
            <w:r w:rsidRPr="00547DA3">
              <w:rPr>
                <w:webHidden/>
              </w:rPr>
              <w:instrText xml:space="preserve"> PAGEREF _Toc211885957 \h </w:instrText>
            </w:r>
            <w:r w:rsidRPr="00547DA3">
              <w:rPr>
                <w:webHidden/>
              </w:rPr>
            </w:r>
            <w:r w:rsidRPr="00547DA3">
              <w:rPr>
                <w:webHidden/>
              </w:rPr>
              <w:fldChar w:fldCharType="separate"/>
            </w:r>
            <w:r w:rsidR="00D5649A">
              <w:rPr>
                <w:webHidden/>
              </w:rPr>
              <w:t>82</w:t>
            </w:r>
            <w:r w:rsidRPr="00547DA3">
              <w:rPr>
                <w:webHidden/>
              </w:rPr>
              <w:fldChar w:fldCharType="end"/>
            </w:r>
          </w:hyperlink>
        </w:p>
        <w:p w14:paraId="01AAB768" w14:textId="7F5E7EB8"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66" w:history="1">
            <w:r w:rsidRPr="00547DA3">
              <w:rPr>
                <w:rStyle w:val="Hyperlink"/>
                <w:lang w:val="en-GB"/>
              </w:rPr>
              <w:t>4.6</w:t>
            </w:r>
            <w:r w:rsidRPr="00547DA3">
              <w:rPr>
                <w:rFonts w:eastAsiaTheme="minorEastAsia"/>
                <w:bCs w:val="0"/>
                <w:iCs w:val="0"/>
                <w:kern w:val="2"/>
                <w:lang w:val="en-TZ" w:eastAsia="en-TZ"/>
                <w14:ligatures w14:val="standardContextual"/>
              </w:rPr>
              <w:tab/>
            </w:r>
            <w:r w:rsidRPr="00547DA3">
              <w:rPr>
                <w:rStyle w:val="Hyperlink"/>
                <w:lang w:val="en-GB"/>
              </w:rPr>
              <w:t>Rationale for Testing Structural Equation Modelling Assumptions</w:t>
            </w:r>
            <w:r w:rsidRPr="00547DA3">
              <w:rPr>
                <w:webHidden/>
              </w:rPr>
              <w:tab/>
            </w:r>
            <w:r w:rsidRPr="00547DA3">
              <w:rPr>
                <w:webHidden/>
              </w:rPr>
              <w:fldChar w:fldCharType="begin"/>
            </w:r>
            <w:r w:rsidRPr="00547DA3">
              <w:rPr>
                <w:webHidden/>
              </w:rPr>
              <w:instrText xml:space="preserve"> PAGEREF _Toc211885966 \h </w:instrText>
            </w:r>
            <w:r w:rsidRPr="00547DA3">
              <w:rPr>
                <w:webHidden/>
              </w:rPr>
            </w:r>
            <w:r w:rsidRPr="00547DA3">
              <w:rPr>
                <w:webHidden/>
              </w:rPr>
              <w:fldChar w:fldCharType="separate"/>
            </w:r>
            <w:r w:rsidR="00D5649A">
              <w:rPr>
                <w:webHidden/>
              </w:rPr>
              <w:t>89</w:t>
            </w:r>
            <w:r w:rsidRPr="00547DA3">
              <w:rPr>
                <w:webHidden/>
              </w:rPr>
              <w:fldChar w:fldCharType="end"/>
            </w:r>
          </w:hyperlink>
        </w:p>
        <w:p w14:paraId="0D4ACC0E" w14:textId="46FCDA4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67" w:history="1">
            <w:r w:rsidRPr="00547DA3">
              <w:rPr>
                <w:rStyle w:val="Hyperlink"/>
                <w:lang w:val="en-GB"/>
              </w:rPr>
              <w:t>4.6.1</w:t>
            </w:r>
            <w:r w:rsidRPr="00547DA3">
              <w:rPr>
                <w:rFonts w:eastAsiaTheme="minorEastAsia"/>
                <w:bCs w:val="0"/>
                <w:iCs w:val="0"/>
                <w:kern w:val="2"/>
                <w:lang w:val="en-TZ" w:eastAsia="en-TZ"/>
                <w14:ligatures w14:val="standardContextual"/>
              </w:rPr>
              <w:tab/>
            </w:r>
            <w:r w:rsidRPr="00547DA3">
              <w:rPr>
                <w:rStyle w:val="Hyperlink"/>
                <w:lang w:val="en-GB"/>
              </w:rPr>
              <w:t>Testing Structural Equation Modelling  Assumptions</w:t>
            </w:r>
            <w:r w:rsidRPr="00547DA3">
              <w:rPr>
                <w:webHidden/>
              </w:rPr>
              <w:tab/>
            </w:r>
            <w:r w:rsidRPr="00547DA3">
              <w:rPr>
                <w:webHidden/>
              </w:rPr>
              <w:fldChar w:fldCharType="begin"/>
            </w:r>
            <w:r w:rsidRPr="00547DA3">
              <w:rPr>
                <w:webHidden/>
              </w:rPr>
              <w:instrText xml:space="preserve"> PAGEREF _Toc211885967 \h </w:instrText>
            </w:r>
            <w:r w:rsidRPr="00547DA3">
              <w:rPr>
                <w:webHidden/>
              </w:rPr>
            </w:r>
            <w:r w:rsidRPr="00547DA3">
              <w:rPr>
                <w:webHidden/>
              </w:rPr>
              <w:fldChar w:fldCharType="separate"/>
            </w:r>
            <w:r w:rsidR="00D5649A">
              <w:rPr>
                <w:webHidden/>
              </w:rPr>
              <w:t>89</w:t>
            </w:r>
            <w:r w:rsidRPr="00547DA3">
              <w:rPr>
                <w:webHidden/>
              </w:rPr>
              <w:fldChar w:fldCharType="end"/>
            </w:r>
          </w:hyperlink>
        </w:p>
        <w:p w14:paraId="48364C95" w14:textId="7C16E9A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2" w:history="1">
            <w:r w:rsidRPr="00547DA3">
              <w:rPr>
                <w:rStyle w:val="Hyperlink"/>
                <w:lang w:val="en-GB"/>
              </w:rPr>
              <w:t>4.7</w:t>
            </w:r>
            <w:r w:rsidRPr="00547DA3">
              <w:rPr>
                <w:rFonts w:eastAsiaTheme="minorEastAsia"/>
                <w:bCs w:val="0"/>
                <w:iCs w:val="0"/>
                <w:kern w:val="2"/>
                <w:lang w:val="en-TZ" w:eastAsia="en-TZ"/>
                <w14:ligatures w14:val="standardContextual"/>
              </w:rPr>
              <w:tab/>
            </w:r>
            <w:r w:rsidRPr="00547DA3">
              <w:rPr>
                <w:rStyle w:val="Hyperlink"/>
                <w:lang w:val="en-GB"/>
              </w:rPr>
              <w:t>Model Formulation and Validation</w:t>
            </w:r>
            <w:r w:rsidRPr="00547DA3">
              <w:rPr>
                <w:webHidden/>
              </w:rPr>
              <w:tab/>
            </w:r>
            <w:r w:rsidRPr="00547DA3">
              <w:rPr>
                <w:webHidden/>
              </w:rPr>
              <w:fldChar w:fldCharType="begin"/>
            </w:r>
            <w:r w:rsidRPr="00547DA3">
              <w:rPr>
                <w:webHidden/>
              </w:rPr>
              <w:instrText xml:space="preserve"> PAGEREF _Toc211885972 \h </w:instrText>
            </w:r>
            <w:r w:rsidRPr="00547DA3">
              <w:rPr>
                <w:webHidden/>
              </w:rPr>
            </w:r>
            <w:r w:rsidRPr="00547DA3">
              <w:rPr>
                <w:webHidden/>
              </w:rPr>
              <w:fldChar w:fldCharType="separate"/>
            </w:r>
            <w:r w:rsidR="00D5649A">
              <w:rPr>
                <w:webHidden/>
              </w:rPr>
              <w:t>97</w:t>
            </w:r>
            <w:r w:rsidRPr="00547DA3">
              <w:rPr>
                <w:webHidden/>
              </w:rPr>
              <w:fldChar w:fldCharType="end"/>
            </w:r>
          </w:hyperlink>
        </w:p>
        <w:p w14:paraId="6624DB59" w14:textId="4C011A7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3" w:history="1">
            <w:r w:rsidRPr="00547DA3">
              <w:rPr>
                <w:rStyle w:val="Hyperlink"/>
                <w:lang w:val="en-GB"/>
              </w:rPr>
              <w:t>4.7.1</w:t>
            </w:r>
            <w:r w:rsidRPr="00547DA3">
              <w:rPr>
                <w:rFonts w:eastAsiaTheme="minorEastAsia"/>
                <w:bCs w:val="0"/>
                <w:iCs w:val="0"/>
                <w:kern w:val="2"/>
                <w:lang w:val="en-TZ" w:eastAsia="en-TZ"/>
                <w14:ligatures w14:val="standardContextual"/>
              </w:rPr>
              <w:tab/>
            </w:r>
            <w:r w:rsidRPr="00547DA3">
              <w:rPr>
                <w:rStyle w:val="Hyperlink"/>
                <w:lang w:val="en-GB"/>
              </w:rPr>
              <w:t>Exploratory Factor Analysis</w:t>
            </w:r>
            <w:r w:rsidRPr="00547DA3">
              <w:rPr>
                <w:webHidden/>
              </w:rPr>
              <w:tab/>
            </w:r>
            <w:r w:rsidRPr="00547DA3">
              <w:rPr>
                <w:webHidden/>
              </w:rPr>
              <w:fldChar w:fldCharType="begin"/>
            </w:r>
            <w:r w:rsidRPr="00547DA3">
              <w:rPr>
                <w:webHidden/>
              </w:rPr>
              <w:instrText xml:space="preserve"> PAGEREF _Toc211885973 \h </w:instrText>
            </w:r>
            <w:r w:rsidRPr="00547DA3">
              <w:rPr>
                <w:webHidden/>
              </w:rPr>
            </w:r>
            <w:r w:rsidRPr="00547DA3">
              <w:rPr>
                <w:webHidden/>
              </w:rPr>
              <w:fldChar w:fldCharType="separate"/>
            </w:r>
            <w:r w:rsidR="00D5649A">
              <w:rPr>
                <w:webHidden/>
              </w:rPr>
              <w:t>97</w:t>
            </w:r>
            <w:r w:rsidRPr="00547DA3">
              <w:rPr>
                <w:webHidden/>
              </w:rPr>
              <w:fldChar w:fldCharType="end"/>
            </w:r>
          </w:hyperlink>
        </w:p>
        <w:p w14:paraId="2EFFE2C3" w14:textId="66CB5AD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4" w:history="1">
            <w:r w:rsidRPr="00547DA3">
              <w:rPr>
                <w:rStyle w:val="Hyperlink"/>
                <w:lang w:val="en-GB"/>
              </w:rPr>
              <w:t>4.7.2</w:t>
            </w:r>
            <w:r w:rsidRPr="00547DA3">
              <w:rPr>
                <w:rFonts w:eastAsiaTheme="minorEastAsia"/>
                <w:bCs w:val="0"/>
                <w:iCs w:val="0"/>
                <w:kern w:val="2"/>
                <w:lang w:val="en-TZ" w:eastAsia="en-TZ"/>
                <w14:ligatures w14:val="standardContextual"/>
              </w:rPr>
              <w:tab/>
            </w:r>
            <w:r w:rsidRPr="00547DA3">
              <w:rPr>
                <w:rStyle w:val="Hyperlink"/>
                <w:lang w:val="en-GB"/>
              </w:rPr>
              <w:t>Exploratory Factor Analysis Procedure and Output</w:t>
            </w:r>
            <w:r w:rsidRPr="00547DA3">
              <w:rPr>
                <w:webHidden/>
              </w:rPr>
              <w:tab/>
            </w:r>
            <w:r w:rsidRPr="00547DA3">
              <w:rPr>
                <w:webHidden/>
              </w:rPr>
              <w:fldChar w:fldCharType="begin"/>
            </w:r>
            <w:r w:rsidRPr="00547DA3">
              <w:rPr>
                <w:webHidden/>
              </w:rPr>
              <w:instrText xml:space="preserve"> PAGEREF _Toc211885974 \h </w:instrText>
            </w:r>
            <w:r w:rsidRPr="00547DA3">
              <w:rPr>
                <w:webHidden/>
              </w:rPr>
            </w:r>
            <w:r w:rsidRPr="00547DA3">
              <w:rPr>
                <w:webHidden/>
              </w:rPr>
              <w:fldChar w:fldCharType="separate"/>
            </w:r>
            <w:r w:rsidR="00D5649A">
              <w:rPr>
                <w:webHidden/>
              </w:rPr>
              <w:t>99</w:t>
            </w:r>
            <w:r w:rsidRPr="00547DA3">
              <w:rPr>
                <w:webHidden/>
              </w:rPr>
              <w:fldChar w:fldCharType="end"/>
            </w:r>
          </w:hyperlink>
        </w:p>
        <w:p w14:paraId="29AB2F3A" w14:textId="5A5A4AE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5" w:history="1">
            <w:r w:rsidRPr="00547DA3">
              <w:rPr>
                <w:rStyle w:val="Hyperlink"/>
                <w:lang w:val="en-GB"/>
              </w:rPr>
              <w:t>4.7.3</w:t>
            </w:r>
            <w:r w:rsidRPr="00547DA3">
              <w:rPr>
                <w:rFonts w:eastAsiaTheme="minorEastAsia"/>
                <w:bCs w:val="0"/>
                <w:iCs w:val="0"/>
                <w:kern w:val="2"/>
                <w:lang w:val="en-TZ" w:eastAsia="en-TZ"/>
                <w14:ligatures w14:val="standardContextual"/>
              </w:rPr>
              <w:tab/>
            </w:r>
            <w:r w:rsidRPr="00547DA3">
              <w:rPr>
                <w:rStyle w:val="Hyperlink"/>
                <w:lang w:val="en-GB"/>
              </w:rPr>
              <w:t>Extraction Method: Principal Component Analysis</w:t>
            </w:r>
            <w:r w:rsidRPr="00547DA3">
              <w:rPr>
                <w:webHidden/>
              </w:rPr>
              <w:tab/>
            </w:r>
            <w:r w:rsidRPr="00547DA3">
              <w:rPr>
                <w:webHidden/>
              </w:rPr>
              <w:fldChar w:fldCharType="begin"/>
            </w:r>
            <w:r w:rsidRPr="00547DA3">
              <w:rPr>
                <w:webHidden/>
              </w:rPr>
              <w:instrText xml:space="preserve"> PAGEREF _Toc211885975 \h </w:instrText>
            </w:r>
            <w:r w:rsidRPr="00547DA3">
              <w:rPr>
                <w:webHidden/>
              </w:rPr>
            </w:r>
            <w:r w:rsidRPr="00547DA3">
              <w:rPr>
                <w:webHidden/>
              </w:rPr>
              <w:fldChar w:fldCharType="separate"/>
            </w:r>
            <w:r w:rsidR="00D5649A">
              <w:rPr>
                <w:webHidden/>
              </w:rPr>
              <w:t>100</w:t>
            </w:r>
            <w:r w:rsidRPr="00547DA3">
              <w:rPr>
                <w:webHidden/>
              </w:rPr>
              <w:fldChar w:fldCharType="end"/>
            </w:r>
          </w:hyperlink>
        </w:p>
        <w:p w14:paraId="273F9C7D" w14:textId="405F9916"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6" w:history="1">
            <w:r w:rsidRPr="00547DA3">
              <w:rPr>
                <w:rStyle w:val="Hyperlink"/>
                <w:lang w:val="en-GB"/>
              </w:rPr>
              <w:t>4.7.4</w:t>
            </w:r>
            <w:r w:rsidRPr="00547DA3">
              <w:rPr>
                <w:rFonts w:eastAsiaTheme="minorEastAsia"/>
                <w:bCs w:val="0"/>
                <w:iCs w:val="0"/>
                <w:kern w:val="2"/>
                <w:lang w:val="en-TZ" w:eastAsia="en-TZ"/>
                <w14:ligatures w14:val="standardContextual"/>
              </w:rPr>
              <w:tab/>
            </w:r>
            <w:r w:rsidRPr="00547DA3">
              <w:rPr>
                <w:rStyle w:val="Hyperlink"/>
                <w:lang w:val="en-GB"/>
              </w:rPr>
              <w:t>Exploratory Factor Analysis Retained and Deleted Items</w:t>
            </w:r>
            <w:r w:rsidRPr="00547DA3">
              <w:rPr>
                <w:webHidden/>
              </w:rPr>
              <w:tab/>
            </w:r>
            <w:r w:rsidRPr="00547DA3">
              <w:rPr>
                <w:webHidden/>
              </w:rPr>
              <w:fldChar w:fldCharType="begin"/>
            </w:r>
            <w:r w:rsidRPr="00547DA3">
              <w:rPr>
                <w:webHidden/>
              </w:rPr>
              <w:instrText xml:space="preserve"> PAGEREF _Toc211885976 \h </w:instrText>
            </w:r>
            <w:r w:rsidRPr="00547DA3">
              <w:rPr>
                <w:webHidden/>
              </w:rPr>
            </w:r>
            <w:r w:rsidRPr="00547DA3">
              <w:rPr>
                <w:webHidden/>
              </w:rPr>
              <w:fldChar w:fldCharType="separate"/>
            </w:r>
            <w:r w:rsidR="00D5649A">
              <w:rPr>
                <w:webHidden/>
              </w:rPr>
              <w:t>103</w:t>
            </w:r>
            <w:r w:rsidRPr="00547DA3">
              <w:rPr>
                <w:webHidden/>
              </w:rPr>
              <w:fldChar w:fldCharType="end"/>
            </w:r>
          </w:hyperlink>
        </w:p>
        <w:p w14:paraId="4E6327C6" w14:textId="191C8B1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7" w:history="1">
            <w:r w:rsidRPr="00547DA3">
              <w:rPr>
                <w:rStyle w:val="Hyperlink"/>
                <w:lang w:val="en-GB"/>
              </w:rPr>
              <w:t>4.7.5</w:t>
            </w:r>
            <w:r w:rsidRPr="00547DA3">
              <w:rPr>
                <w:rFonts w:eastAsiaTheme="minorEastAsia"/>
                <w:bCs w:val="0"/>
                <w:iCs w:val="0"/>
                <w:kern w:val="2"/>
                <w:lang w:val="en-TZ" w:eastAsia="en-TZ"/>
                <w14:ligatures w14:val="standardContextual"/>
              </w:rPr>
              <w:tab/>
            </w:r>
            <w:r w:rsidRPr="00547DA3">
              <w:rPr>
                <w:rStyle w:val="Hyperlink"/>
                <w:lang w:val="en-GB"/>
              </w:rPr>
              <w:t>Construct and Retained Items in the Exploratory Factor analysis</w:t>
            </w:r>
            <w:r w:rsidRPr="00547DA3">
              <w:rPr>
                <w:webHidden/>
              </w:rPr>
              <w:tab/>
            </w:r>
            <w:r w:rsidRPr="00547DA3">
              <w:rPr>
                <w:webHidden/>
              </w:rPr>
              <w:fldChar w:fldCharType="begin"/>
            </w:r>
            <w:r w:rsidRPr="00547DA3">
              <w:rPr>
                <w:webHidden/>
              </w:rPr>
              <w:instrText xml:space="preserve"> PAGEREF _Toc211885977 \h </w:instrText>
            </w:r>
            <w:r w:rsidRPr="00547DA3">
              <w:rPr>
                <w:webHidden/>
              </w:rPr>
            </w:r>
            <w:r w:rsidRPr="00547DA3">
              <w:rPr>
                <w:webHidden/>
              </w:rPr>
              <w:fldChar w:fldCharType="separate"/>
            </w:r>
            <w:r w:rsidR="00D5649A">
              <w:rPr>
                <w:webHidden/>
              </w:rPr>
              <w:t>105</w:t>
            </w:r>
            <w:r w:rsidRPr="00547DA3">
              <w:rPr>
                <w:webHidden/>
              </w:rPr>
              <w:fldChar w:fldCharType="end"/>
            </w:r>
          </w:hyperlink>
        </w:p>
        <w:p w14:paraId="4CF9B1E4" w14:textId="7E864DC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8" w:history="1">
            <w:r w:rsidRPr="00547DA3">
              <w:rPr>
                <w:rStyle w:val="Hyperlink"/>
                <w:lang w:val="en-GB"/>
              </w:rPr>
              <w:t>4.7.6</w:t>
            </w:r>
            <w:r w:rsidRPr="00547DA3">
              <w:rPr>
                <w:rFonts w:eastAsiaTheme="minorEastAsia"/>
                <w:bCs w:val="0"/>
                <w:iCs w:val="0"/>
                <w:kern w:val="2"/>
                <w:lang w:val="en-TZ" w:eastAsia="en-TZ"/>
                <w14:ligatures w14:val="standardContextual"/>
              </w:rPr>
              <w:tab/>
            </w:r>
            <w:r w:rsidRPr="00547DA3">
              <w:rPr>
                <w:rStyle w:val="Hyperlink"/>
                <w:lang w:val="en-GB"/>
              </w:rPr>
              <w:t>Factor Correlation Analysis</w:t>
            </w:r>
            <w:r w:rsidRPr="00547DA3">
              <w:rPr>
                <w:webHidden/>
              </w:rPr>
              <w:tab/>
            </w:r>
            <w:r w:rsidRPr="00547DA3">
              <w:rPr>
                <w:webHidden/>
              </w:rPr>
              <w:fldChar w:fldCharType="begin"/>
            </w:r>
            <w:r w:rsidRPr="00547DA3">
              <w:rPr>
                <w:webHidden/>
              </w:rPr>
              <w:instrText xml:space="preserve"> PAGEREF _Toc211885978 \h </w:instrText>
            </w:r>
            <w:r w:rsidRPr="00547DA3">
              <w:rPr>
                <w:webHidden/>
              </w:rPr>
            </w:r>
            <w:r w:rsidRPr="00547DA3">
              <w:rPr>
                <w:webHidden/>
              </w:rPr>
              <w:fldChar w:fldCharType="separate"/>
            </w:r>
            <w:r w:rsidR="00D5649A">
              <w:rPr>
                <w:webHidden/>
              </w:rPr>
              <w:t>107</w:t>
            </w:r>
            <w:r w:rsidRPr="00547DA3">
              <w:rPr>
                <w:webHidden/>
              </w:rPr>
              <w:fldChar w:fldCharType="end"/>
            </w:r>
          </w:hyperlink>
        </w:p>
        <w:p w14:paraId="222A654D" w14:textId="26D7817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79" w:history="1">
            <w:r w:rsidRPr="00547DA3">
              <w:rPr>
                <w:rStyle w:val="Hyperlink"/>
                <w:lang w:val="en-GB"/>
              </w:rPr>
              <w:t>4.8</w:t>
            </w:r>
            <w:r w:rsidRPr="00547DA3">
              <w:rPr>
                <w:rFonts w:eastAsiaTheme="minorEastAsia"/>
                <w:bCs w:val="0"/>
                <w:iCs w:val="0"/>
                <w:kern w:val="2"/>
                <w:lang w:val="en-TZ" w:eastAsia="en-TZ"/>
                <w14:ligatures w14:val="standardContextual"/>
              </w:rPr>
              <w:tab/>
            </w:r>
            <w:r w:rsidRPr="00547DA3">
              <w:rPr>
                <w:rStyle w:val="Hyperlink"/>
                <w:lang w:val="en-GB"/>
              </w:rPr>
              <w:t>Confirmatory Factor Analysis (CFA)</w:t>
            </w:r>
            <w:r w:rsidRPr="00547DA3">
              <w:rPr>
                <w:webHidden/>
              </w:rPr>
              <w:tab/>
            </w:r>
            <w:r w:rsidRPr="00547DA3">
              <w:rPr>
                <w:webHidden/>
              </w:rPr>
              <w:fldChar w:fldCharType="begin"/>
            </w:r>
            <w:r w:rsidRPr="00547DA3">
              <w:rPr>
                <w:webHidden/>
              </w:rPr>
              <w:instrText xml:space="preserve"> PAGEREF _Toc211885979 \h </w:instrText>
            </w:r>
            <w:r w:rsidRPr="00547DA3">
              <w:rPr>
                <w:webHidden/>
              </w:rPr>
            </w:r>
            <w:r w:rsidRPr="00547DA3">
              <w:rPr>
                <w:webHidden/>
              </w:rPr>
              <w:fldChar w:fldCharType="separate"/>
            </w:r>
            <w:r w:rsidR="00D5649A">
              <w:rPr>
                <w:webHidden/>
              </w:rPr>
              <w:t>108</w:t>
            </w:r>
            <w:r w:rsidRPr="00547DA3">
              <w:rPr>
                <w:webHidden/>
              </w:rPr>
              <w:fldChar w:fldCharType="end"/>
            </w:r>
          </w:hyperlink>
        </w:p>
        <w:p w14:paraId="4F7CFCE9" w14:textId="3CF06D2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80" w:history="1">
            <w:r w:rsidRPr="00547DA3">
              <w:rPr>
                <w:rStyle w:val="Hyperlink"/>
                <w:lang w:val="en-GB"/>
              </w:rPr>
              <w:t>4.8.1</w:t>
            </w:r>
            <w:r w:rsidRPr="00547DA3">
              <w:rPr>
                <w:rFonts w:eastAsiaTheme="minorEastAsia"/>
                <w:bCs w:val="0"/>
                <w:iCs w:val="0"/>
                <w:kern w:val="2"/>
                <w:lang w:val="en-TZ" w:eastAsia="en-TZ"/>
                <w14:ligatures w14:val="standardContextual"/>
              </w:rPr>
              <w:tab/>
            </w:r>
            <w:r w:rsidRPr="00547DA3">
              <w:rPr>
                <w:rStyle w:val="Hyperlink"/>
                <w:lang w:val="en-GB"/>
              </w:rPr>
              <w:t>Model Fit Assessment under Confirmatory Factor Analysis (CFA)</w:t>
            </w:r>
            <w:r w:rsidRPr="00547DA3">
              <w:rPr>
                <w:webHidden/>
              </w:rPr>
              <w:tab/>
            </w:r>
            <w:r w:rsidRPr="00547DA3">
              <w:rPr>
                <w:webHidden/>
              </w:rPr>
              <w:fldChar w:fldCharType="begin"/>
            </w:r>
            <w:r w:rsidRPr="00547DA3">
              <w:rPr>
                <w:webHidden/>
              </w:rPr>
              <w:instrText xml:space="preserve"> PAGEREF _Toc211885980 \h </w:instrText>
            </w:r>
            <w:r w:rsidRPr="00547DA3">
              <w:rPr>
                <w:webHidden/>
              </w:rPr>
            </w:r>
            <w:r w:rsidRPr="00547DA3">
              <w:rPr>
                <w:webHidden/>
              </w:rPr>
              <w:fldChar w:fldCharType="separate"/>
            </w:r>
            <w:r w:rsidR="00D5649A">
              <w:rPr>
                <w:webHidden/>
              </w:rPr>
              <w:t>109</w:t>
            </w:r>
            <w:r w:rsidRPr="00547DA3">
              <w:rPr>
                <w:webHidden/>
              </w:rPr>
              <w:fldChar w:fldCharType="end"/>
            </w:r>
          </w:hyperlink>
        </w:p>
        <w:p w14:paraId="05D201BC" w14:textId="6EBE4BF8"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88" w:history="1">
            <w:r w:rsidRPr="00547DA3">
              <w:rPr>
                <w:rStyle w:val="Hyperlink"/>
                <w:lang w:val="en-GB"/>
              </w:rPr>
              <w:t>4.9</w:t>
            </w:r>
            <w:r w:rsidRPr="00547DA3">
              <w:rPr>
                <w:rFonts w:eastAsiaTheme="minorEastAsia"/>
                <w:bCs w:val="0"/>
                <w:iCs w:val="0"/>
                <w:kern w:val="2"/>
                <w:lang w:val="en-TZ" w:eastAsia="en-TZ"/>
                <w14:ligatures w14:val="standardContextual"/>
              </w:rPr>
              <w:tab/>
            </w:r>
            <w:r w:rsidRPr="00547DA3">
              <w:rPr>
                <w:rStyle w:val="Hyperlink"/>
                <w:lang w:val="en-GB"/>
              </w:rPr>
              <w:t>Development of Individual Construct  Measurement Models</w:t>
            </w:r>
            <w:r w:rsidRPr="00547DA3">
              <w:rPr>
                <w:webHidden/>
              </w:rPr>
              <w:tab/>
            </w:r>
            <w:r w:rsidRPr="00547DA3">
              <w:rPr>
                <w:webHidden/>
              </w:rPr>
              <w:fldChar w:fldCharType="begin"/>
            </w:r>
            <w:r w:rsidRPr="00547DA3">
              <w:rPr>
                <w:webHidden/>
              </w:rPr>
              <w:instrText xml:space="preserve"> PAGEREF _Toc211885988 \h </w:instrText>
            </w:r>
            <w:r w:rsidRPr="00547DA3">
              <w:rPr>
                <w:webHidden/>
              </w:rPr>
            </w:r>
            <w:r w:rsidRPr="00547DA3">
              <w:rPr>
                <w:webHidden/>
              </w:rPr>
              <w:fldChar w:fldCharType="separate"/>
            </w:r>
            <w:r w:rsidR="00D5649A">
              <w:rPr>
                <w:webHidden/>
              </w:rPr>
              <w:t>114</w:t>
            </w:r>
            <w:r w:rsidRPr="00547DA3">
              <w:rPr>
                <w:webHidden/>
              </w:rPr>
              <w:fldChar w:fldCharType="end"/>
            </w:r>
          </w:hyperlink>
        </w:p>
        <w:p w14:paraId="64993295" w14:textId="510280A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89" w:history="1">
            <w:r w:rsidRPr="00547DA3">
              <w:rPr>
                <w:rStyle w:val="Hyperlink"/>
                <w:lang w:val="en-GB"/>
              </w:rPr>
              <w:t>4.9.1</w:t>
            </w:r>
            <w:r w:rsidRPr="00547DA3">
              <w:rPr>
                <w:rFonts w:eastAsiaTheme="minorEastAsia"/>
                <w:bCs w:val="0"/>
                <w:iCs w:val="0"/>
                <w:kern w:val="2"/>
                <w:lang w:val="en-TZ" w:eastAsia="en-TZ"/>
                <w14:ligatures w14:val="standardContextual"/>
              </w:rPr>
              <w:tab/>
            </w:r>
            <w:r w:rsidRPr="00547DA3">
              <w:rPr>
                <w:rStyle w:val="Hyperlink"/>
                <w:lang w:val="en-GB"/>
              </w:rPr>
              <w:t>Measurement Model for Influence of Knowledge and Skills (IKP)</w:t>
            </w:r>
            <w:r w:rsidRPr="00547DA3">
              <w:rPr>
                <w:webHidden/>
              </w:rPr>
              <w:tab/>
            </w:r>
            <w:r w:rsidRPr="00547DA3">
              <w:rPr>
                <w:webHidden/>
              </w:rPr>
              <w:fldChar w:fldCharType="begin"/>
            </w:r>
            <w:r w:rsidRPr="00547DA3">
              <w:rPr>
                <w:webHidden/>
              </w:rPr>
              <w:instrText xml:space="preserve"> PAGEREF _Toc211885989 \h </w:instrText>
            </w:r>
            <w:r w:rsidRPr="00547DA3">
              <w:rPr>
                <w:webHidden/>
              </w:rPr>
            </w:r>
            <w:r w:rsidRPr="00547DA3">
              <w:rPr>
                <w:webHidden/>
              </w:rPr>
              <w:fldChar w:fldCharType="separate"/>
            </w:r>
            <w:r w:rsidR="00D5649A">
              <w:rPr>
                <w:webHidden/>
              </w:rPr>
              <w:t>114</w:t>
            </w:r>
            <w:r w:rsidRPr="00547DA3">
              <w:rPr>
                <w:webHidden/>
              </w:rPr>
              <w:fldChar w:fldCharType="end"/>
            </w:r>
          </w:hyperlink>
        </w:p>
        <w:p w14:paraId="64365B30" w14:textId="736957F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0" w:history="1">
            <w:r w:rsidRPr="00547DA3">
              <w:rPr>
                <w:rStyle w:val="Hyperlink"/>
                <w:lang w:val="en-GB"/>
              </w:rPr>
              <w:t>4.9.2</w:t>
            </w:r>
            <w:r w:rsidRPr="00547DA3">
              <w:rPr>
                <w:rFonts w:eastAsiaTheme="minorEastAsia"/>
                <w:bCs w:val="0"/>
                <w:iCs w:val="0"/>
                <w:kern w:val="2"/>
                <w:lang w:val="en-TZ" w:eastAsia="en-TZ"/>
                <w14:ligatures w14:val="standardContextual"/>
              </w:rPr>
              <w:tab/>
            </w:r>
            <w:r w:rsidRPr="00547DA3">
              <w:rPr>
                <w:rStyle w:val="Hyperlink"/>
                <w:lang w:val="en-GB"/>
              </w:rPr>
              <w:t>Measurement Model for Influence of Resource Capital Good  (IRC)</w:t>
            </w:r>
            <w:r w:rsidRPr="00547DA3">
              <w:rPr>
                <w:webHidden/>
              </w:rPr>
              <w:tab/>
            </w:r>
            <w:r w:rsidRPr="00547DA3">
              <w:rPr>
                <w:webHidden/>
              </w:rPr>
              <w:fldChar w:fldCharType="begin"/>
            </w:r>
            <w:r w:rsidRPr="00547DA3">
              <w:rPr>
                <w:webHidden/>
              </w:rPr>
              <w:instrText xml:space="preserve"> PAGEREF _Toc211885990 \h </w:instrText>
            </w:r>
            <w:r w:rsidRPr="00547DA3">
              <w:rPr>
                <w:webHidden/>
              </w:rPr>
            </w:r>
            <w:r w:rsidRPr="00547DA3">
              <w:rPr>
                <w:webHidden/>
              </w:rPr>
              <w:fldChar w:fldCharType="separate"/>
            </w:r>
            <w:r w:rsidR="00D5649A">
              <w:rPr>
                <w:webHidden/>
              </w:rPr>
              <w:t>115</w:t>
            </w:r>
            <w:r w:rsidRPr="00547DA3">
              <w:rPr>
                <w:webHidden/>
              </w:rPr>
              <w:fldChar w:fldCharType="end"/>
            </w:r>
          </w:hyperlink>
        </w:p>
        <w:p w14:paraId="14553135" w14:textId="226DBB6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1" w:history="1">
            <w:r w:rsidRPr="00547DA3">
              <w:rPr>
                <w:rStyle w:val="Hyperlink"/>
                <w:lang w:val="en-GB"/>
              </w:rPr>
              <w:t>4.9.3</w:t>
            </w:r>
            <w:r w:rsidRPr="00547DA3">
              <w:rPr>
                <w:rFonts w:eastAsiaTheme="minorEastAsia"/>
                <w:bCs w:val="0"/>
                <w:iCs w:val="0"/>
                <w:kern w:val="2"/>
                <w:lang w:val="en-TZ" w:eastAsia="en-TZ"/>
                <w14:ligatures w14:val="standardContextual"/>
              </w:rPr>
              <w:tab/>
            </w:r>
            <w:r w:rsidRPr="00547DA3">
              <w:rPr>
                <w:rStyle w:val="Hyperlink"/>
                <w:lang w:val="en-GB"/>
              </w:rPr>
              <w:t>Measurement Model for Firm Performance  (FP)</w:t>
            </w:r>
            <w:r w:rsidRPr="00547DA3">
              <w:rPr>
                <w:webHidden/>
              </w:rPr>
              <w:tab/>
            </w:r>
            <w:r w:rsidRPr="00547DA3">
              <w:rPr>
                <w:webHidden/>
              </w:rPr>
              <w:fldChar w:fldCharType="begin"/>
            </w:r>
            <w:r w:rsidRPr="00547DA3">
              <w:rPr>
                <w:webHidden/>
              </w:rPr>
              <w:instrText xml:space="preserve"> PAGEREF _Toc211885991 \h </w:instrText>
            </w:r>
            <w:r w:rsidRPr="00547DA3">
              <w:rPr>
                <w:webHidden/>
              </w:rPr>
            </w:r>
            <w:r w:rsidRPr="00547DA3">
              <w:rPr>
                <w:webHidden/>
              </w:rPr>
              <w:fldChar w:fldCharType="separate"/>
            </w:r>
            <w:r w:rsidR="00D5649A">
              <w:rPr>
                <w:webHidden/>
              </w:rPr>
              <w:t>117</w:t>
            </w:r>
            <w:r w:rsidRPr="00547DA3">
              <w:rPr>
                <w:webHidden/>
              </w:rPr>
              <w:fldChar w:fldCharType="end"/>
            </w:r>
          </w:hyperlink>
        </w:p>
        <w:p w14:paraId="234D7FE5" w14:textId="5B05138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2" w:history="1">
            <w:r w:rsidRPr="00547DA3">
              <w:rPr>
                <w:rStyle w:val="Hyperlink"/>
                <w:lang w:val="en-GB"/>
              </w:rPr>
              <w:t>4.9.4</w:t>
            </w:r>
            <w:r w:rsidRPr="00547DA3">
              <w:rPr>
                <w:rFonts w:eastAsiaTheme="minorEastAsia"/>
                <w:bCs w:val="0"/>
                <w:iCs w:val="0"/>
                <w:kern w:val="2"/>
                <w:lang w:val="en-TZ" w:eastAsia="en-TZ"/>
                <w14:ligatures w14:val="standardContextual"/>
              </w:rPr>
              <w:tab/>
            </w:r>
            <w:r w:rsidRPr="00547DA3">
              <w:rPr>
                <w:rStyle w:val="Hyperlink"/>
                <w:lang w:val="en-GB"/>
              </w:rPr>
              <w:t>Measurement Model for Influence of Resources Availability  (IRA)</w:t>
            </w:r>
            <w:r w:rsidRPr="00547DA3">
              <w:rPr>
                <w:webHidden/>
              </w:rPr>
              <w:tab/>
            </w:r>
            <w:r w:rsidRPr="00547DA3">
              <w:rPr>
                <w:webHidden/>
              </w:rPr>
              <w:fldChar w:fldCharType="begin"/>
            </w:r>
            <w:r w:rsidRPr="00547DA3">
              <w:rPr>
                <w:webHidden/>
              </w:rPr>
              <w:instrText xml:space="preserve"> PAGEREF _Toc211885992 \h </w:instrText>
            </w:r>
            <w:r w:rsidRPr="00547DA3">
              <w:rPr>
                <w:webHidden/>
              </w:rPr>
            </w:r>
            <w:r w:rsidRPr="00547DA3">
              <w:rPr>
                <w:webHidden/>
              </w:rPr>
              <w:fldChar w:fldCharType="separate"/>
            </w:r>
            <w:r w:rsidR="00D5649A">
              <w:rPr>
                <w:webHidden/>
              </w:rPr>
              <w:t>117</w:t>
            </w:r>
            <w:r w:rsidRPr="00547DA3">
              <w:rPr>
                <w:webHidden/>
              </w:rPr>
              <w:fldChar w:fldCharType="end"/>
            </w:r>
          </w:hyperlink>
        </w:p>
        <w:p w14:paraId="6F302C29" w14:textId="6C7457D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3" w:history="1">
            <w:r w:rsidRPr="00547DA3">
              <w:rPr>
                <w:rStyle w:val="Hyperlink"/>
                <w:lang w:val="en-GB"/>
              </w:rPr>
              <w:t>4.9.5</w:t>
            </w:r>
            <w:r w:rsidRPr="00547DA3">
              <w:rPr>
                <w:rFonts w:eastAsiaTheme="minorEastAsia"/>
                <w:bCs w:val="0"/>
                <w:iCs w:val="0"/>
                <w:kern w:val="2"/>
                <w:lang w:val="en-TZ" w:eastAsia="en-TZ"/>
                <w14:ligatures w14:val="standardContextual"/>
              </w:rPr>
              <w:tab/>
            </w:r>
            <w:r w:rsidRPr="00547DA3">
              <w:rPr>
                <w:rStyle w:val="Hyperlink"/>
                <w:lang w:val="en-GB"/>
              </w:rPr>
              <w:t>Development of the Pooled  CFA Measurement Model</w:t>
            </w:r>
            <w:r w:rsidRPr="00547DA3">
              <w:rPr>
                <w:webHidden/>
              </w:rPr>
              <w:tab/>
            </w:r>
            <w:r w:rsidRPr="00547DA3">
              <w:rPr>
                <w:webHidden/>
              </w:rPr>
              <w:fldChar w:fldCharType="begin"/>
            </w:r>
            <w:r w:rsidRPr="00547DA3">
              <w:rPr>
                <w:webHidden/>
              </w:rPr>
              <w:instrText xml:space="preserve"> PAGEREF _Toc211885993 \h </w:instrText>
            </w:r>
            <w:r w:rsidRPr="00547DA3">
              <w:rPr>
                <w:webHidden/>
              </w:rPr>
            </w:r>
            <w:r w:rsidRPr="00547DA3">
              <w:rPr>
                <w:webHidden/>
              </w:rPr>
              <w:fldChar w:fldCharType="separate"/>
            </w:r>
            <w:r w:rsidR="00D5649A">
              <w:rPr>
                <w:webHidden/>
              </w:rPr>
              <w:t>118</w:t>
            </w:r>
            <w:r w:rsidRPr="00547DA3">
              <w:rPr>
                <w:webHidden/>
              </w:rPr>
              <w:fldChar w:fldCharType="end"/>
            </w:r>
          </w:hyperlink>
        </w:p>
        <w:p w14:paraId="261B1509" w14:textId="3F8D2260"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4" w:history="1">
            <w:r w:rsidRPr="00547DA3">
              <w:rPr>
                <w:rStyle w:val="Hyperlink"/>
                <w:lang w:val="en-GB"/>
              </w:rPr>
              <w:t>4.10</w:t>
            </w:r>
            <w:r w:rsidRPr="00547DA3">
              <w:rPr>
                <w:rFonts w:eastAsiaTheme="minorEastAsia"/>
                <w:bCs w:val="0"/>
                <w:iCs w:val="0"/>
                <w:kern w:val="2"/>
                <w:lang w:val="en-TZ" w:eastAsia="en-TZ"/>
                <w14:ligatures w14:val="standardContextual"/>
              </w:rPr>
              <w:tab/>
            </w:r>
            <w:r w:rsidRPr="00547DA3">
              <w:rPr>
                <w:rStyle w:val="Hyperlink"/>
                <w:lang w:val="en-GB"/>
              </w:rPr>
              <w:t>Validity and Reliability Tests</w:t>
            </w:r>
            <w:r w:rsidRPr="00547DA3">
              <w:rPr>
                <w:webHidden/>
              </w:rPr>
              <w:tab/>
            </w:r>
            <w:r w:rsidRPr="00547DA3">
              <w:rPr>
                <w:webHidden/>
              </w:rPr>
              <w:fldChar w:fldCharType="begin"/>
            </w:r>
            <w:r w:rsidRPr="00547DA3">
              <w:rPr>
                <w:webHidden/>
              </w:rPr>
              <w:instrText xml:space="preserve"> PAGEREF _Toc211885994 \h </w:instrText>
            </w:r>
            <w:r w:rsidRPr="00547DA3">
              <w:rPr>
                <w:webHidden/>
              </w:rPr>
            </w:r>
            <w:r w:rsidRPr="00547DA3">
              <w:rPr>
                <w:webHidden/>
              </w:rPr>
              <w:fldChar w:fldCharType="separate"/>
            </w:r>
            <w:r w:rsidR="00D5649A">
              <w:rPr>
                <w:webHidden/>
              </w:rPr>
              <w:t>125</w:t>
            </w:r>
            <w:r w:rsidRPr="00547DA3">
              <w:rPr>
                <w:webHidden/>
              </w:rPr>
              <w:fldChar w:fldCharType="end"/>
            </w:r>
          </w:hyperlink>
        </w:p>
        <w:p w14:paraId="7802C2B9" w14:textId="7565D61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5" w:history="1">
            <w:r w:rsidRPr="00547DA3">
              <w:rPr>
                <w:rStyle w:val="Hyperlink"/>
                <w:lang w:val="en-GB"/>
              </w:rPr>
              <w:t>4.10.1</w:t>
            </w:r>
            <w:r w:rsidRPr="00547DA3">
              <w:rPr>
                <w:rFonts w:eastAsiaTheme="minorEastAsia"/>
                <w:bCs w:val="0"/>
                <w:iCs w:val="0"/>
                <w:kern w:val="2"/>
                <w:lang w:val="en-TZ" w:eastAsia="en-TZ"/>
                <w14:ligatures w14:val="standardContextual"/>
              </w:rPr>
              <w:tab/>
            </w:r>
            <w:r w:rsidRPr="00547DA3">
              <w:rPr>
                <w:rStyle w:val="Hyperlink"/>
                <w:lang w:val="en-GB"/>
              </w:rPr>
              <w:t>Construct Validity Test Results</w:t>
            </w:r>
            <w:r w:rsidRPr="00547DA3">
              <w:rPr>
                <w:webHidden/>
              </w:rPr>
              <w:tab/>
            </w:r>
            <w:r w:rsidRPr="00547DA3">
              <w:rPr>
                <w:webHidden/>
              </w:rPr>
              <w:fldChar w:fldCharType="begin"/>
            </w:r>
            <w:r w:rsidRPr="00547DA3">
              <w:rPr>
                <w:webHidden/>
              </w:rPr>
              <w:instrText xml:space="preserve"> PAGEREF _Toc211885995 \h </w:instrText>
            </w:r>
            <w:r w:rsidRPr="00547DA3">
              <w:rPr>
                <w:webHidden/>
              </w:rPr>
            </w:r>
            <w:r w:rsidRPr="00547DA3">
              <w:rPr>
                <w:webHidden/>
              </w:rPr>
              <w:fldChar w:fldCharType="separate"/>
            </w:r>
            <w:r w:rsidR="00D5649A">
              <w:rPr>
                <w:webHidden/>
              </w:rPr>
              <w:t>125</w:t>
            </w:r>
            <w:r w:rsidRPr="00547DA3">
              <w:rPr>
                <w:webHidden/>
              </w:rPr>
              <w:fldChar w:fldCharType="end"/>
            </w:r>
          </w:hyperlink>
        </w:p>
        <w:p w14:paraId="1CF525DA" w14:textId="49E2DEB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6" w:history="1">
            <w:r w:rsidRPr="00547DA3">
              <w:rPr>
                <w:rStyle w:val="Hyperlink"/>
                <w:lang w:val="en-GB"/>
              </w:rPr>
              <w:t>4.10.2</w:t>
            </w:r>
            <w:r w:rsidRPr="00547DA3">
              <w:rPr>
                <w:rFonts w:eastAsiaTheme="minorEastAsia"/>
                <w:bCs w:val="0"/>
                <w:iCs w:val="0"/>
                <w:kern w:val="2"/>
                <w:lang w:val="en-TZ" w:eastAsia="en-TZ"/>
                <w14:ligatures w14:val="standardContextual"/>
              </w:rPr>
              <w:tab/>
            </w:r>
            <w:r w:rsidRPr="00547DA3">
              <w:rPr>
                <w:rStyle w:val="Hyperlink"/>
                <w:lang w:val="en-GB"/>
              </w:rPr>
              <w:t>Convergent Validity Test Results</w:t>
            </w:r>
            <w:r w:rsidRPr="00547DA3">
              <w:rPr>
                <w:webHidden/>
              </w:rPr>
              <w:tab/>
            </w:r>
            <w:r w:rsidRPr="00547DA3">
              <w:rPr>
                <w:webHidden/>
              </w:rPr>
              <w:fldChar w:fldCharType="begin"/>
            </w:r>
            <w:r w:rsidRPr="00547DA3">
              <w:rPr>
                <w:webHidden/>
              </w:rPr>
              <w:instrText xml:space="preserve"> PAGEREF _Toc211885996 \h </w:instrText>
            </w:r>
            <w:r w:rsidRPr="00547DA3">
              <w:rPr>
                <w:webHidden/>
              </w:rPr>
            </w:r>
            <w:r w:rsidRPr="00547DA3">
              <w:rPr>
                <w:webHidden/>
              </w:rPr>
              <w:fldChar w:fldCharType="separate"/>
            </w:r>
            <w:r w:rsidR="00D5649A">
              <w:rPr>
                <w:webHidden/>
              </w:rPr>
              <w:t>126</w:t>
            </w:r>
            <w:r w:rsidRPr="00547DA3">
              <w:rPr>
                <w:webHidden/>
              </w:rPr>
              <w:fldChar w:fldCharType="end"/>
            </w:r>
          </w:hyperlink>
        </w:p>
        <w:p w14:paraId="03B9CC61" w14:textId="06BA290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5997" w:history="1">
            <w:r w:rsidRPr="00547DA3">
              <w:rPr>
                <w:rStyle w:val="Hyperlink"/>
                <w:lang w:val="en-GB"/>
              </w:rPr>
              <w:t>4.10.3</w:t>
            </w:r>
            <w:r w:rsidRPr="00547DA3">
              <w:rPr>
                <w:rFonts w:eastAsiaTheme="minorEastAsia"/>
                <w:bCs w:val="0"/>
                <w:iCs w:val="0"/>
                <w:kern w:val="2"/>
                <w:lang w:val="en-TZ" w:eastAsia="en-TZ"/>
                <w14:ligatures w14:val="standardContextual"/>
              </w:rPr>
              <w:tab/>
            </w:r>
            <w:r w:rsidRPr="00547DA3">
              <w:rPr>
                <w:rStyle w:val="Hyperlink"/>
                <w:lang w:val="en-GB"/>
              </w:rPr>
              <w:t>Discriminant Validity Test Results</w:t>
            </w:r>
            <w:r w:rsidRPr="00547DA3">
              <w:rPr>
                <w:webHidden/>
              </w:rPr>
              <w:tab/>
            </w:r>
            <w:r w:rsidRPr="00547DA3">
              <w:rPr>
                <w:webHidden/>
              </w:rPr>
              <w:fldChar w:fldCharType="begin"/>
            </w:r>
            <w:r w:rsidRPr="00547DA3">
              <w:rPr>
                <w:webHidden/>
              </w:rPr>
              <w:instrText xml:space="preserve"> PAGEREF _Toc211885997 \h </w:instrText>
            </w:r>
            <w:r w:rsidRPr="00547DA3">
              <w:rPr>
                <w:webHidden/>
              </w:rPr>
            </w:r>
            <w:r w:rsidRPr="00547DA3">
              <w:rPr>
                <w:webHidden/>
              </w:rPr>
              <w:fldChar w:fldCharType="separate"/>
            </w:r>
            <w:r w:rsidR="00D5649A">
              <w:rPr>
                <w:webHidden/>
              </w:rPr>
              <w:t>128</w:t>
            </w:r>
            <w:r w:rsidRPr="00547DA3">
              <w:rPr>
                <w:webHidden/>
              </w:rPr>
              <w:fldChar w:fldCharType="end"/>
            </w:r>
          </w:hyperlink>
        </w:p>
        <w:p w14:paraId="357009E3" w14:textId="4BBBC2CE"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1" w:history="1">
            <w:r w:rsidRPr="00547DA3">
              <w:rPr>
                <w:rStyle w:val="Hyperlink"/>
                <w:lang w:val="en-GB"/>
              </w:rPr>
              <w:t>4.11</w:t>
            </w:r>
            <w:r w:rsidRPr="00547DA3">
              <w:rPr>
                <w:rFonts w:eastAsiaTheme="minorEastAsia"/>
                <w:bCs w:val="0"/>
                <w:iCs w:val="0"/>
                <w:kern w:val="2"/>
                <w:lang w:val="en-TZ" w:eastAsia="en-TZ"/>
                <w14:ligatures w14:val="standardContextual"/>
              </w:rPr>
              <w:tab/>
            </w:r>
            <w:r w:rsidRPr="00547DA3">
              <w:rPr>
                <w:rStyle w:val="Hyperlink"/>
                <w:lang w:val="en-GB"/>
              </w:rPr>
              <w:t>Reliability Test Results</w:t>
            </w:r>
            <w:r w:rsidRPr="00547DA3">
              <w:rPr>
                <w:webHidden/>
              </w:rPr>
              <w:tab/>
            </w:r>
            <w:r w:rsidRPr="00547DA3">
              <w:rPr>
                <w:webHidden/>
              </w:rPr>
              <w:fldChar w:fldCharType="begin"/>
            </w:r>
            <w:r w:rsidRPr="00547DA3">
              <w:rPr>
                <w:webHidden/>
              </w:rPr>
              <w:instrText xml:space="preserve"> PAGEREF _Toc211886001 \h </w:instrText>
            </w:r>
            <w:r w:rsidRPr="00547DA3">
              <w:rPr>
                <w:webHidden/>
              </w:rPr>
            </w:r>
            <w:r w:rsidRPr="00547DA3">
              <w:rPr>
                <w:webHidden/>
              </w:rPr>
              <w:fldChar w:fldCharType="separate"/>
            </w:r>
            <w:r w:rsidR="00D5649A">
              <w:rPr>
                <w:webHidden/>
              </w:rPr>
              <w:t>134</w:t>
            </w:r>
            <w:r w:rsidRPr="00547DA3">
              <w:rPr>
                <w:webHidden/>
              </w:rPr>
              <w:fldChar w:fldCharType="end"/>
            </w:r>
          </w:hyperlink>
        </w:p>
        <w:p w14:paraId="2638075C" w14:textId="48181E60"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2" w:history="1">
            <w:r w:rsidRPr="00547DA3">
              <w:rPr>
                <w:rStyle w:val="Hyperlink"/>
                <w:lang w:val="en-GB"/>
              </w:rPr>
              <w:t>4.12</w:t>
            </w:r>
            <w:r w:rsidRPr="00547DA3">
              <w:rPr>
                <w:rFonts w:eastAsiaTheme="minorEastAsia"/>
                <w:bCs w:val="0"/>
                <w:iCs w:val="0"/>
                <w:kern w:val="2"/>
                <w:lang w:val="en-TZ" w:eastAsia="en-TZ"/>
                <w14:ligatures w14:val="standardContextual"/>
              </w:rPr>
              <w:tab/>
            </w:r>
            <w:r w:rsidRPr="00547DA3">
              <w:rPr>
                <w:rStyle w:val="Hyperlink"/>
                <w:lang w:val="en-GB"/>
              </w:rPr>
              <w:t>The Structural Model Analysis</w:t>
            </w:r>
            <w:r w:rsidRPr="00547DA3">
              <w:rPr>
                <w:webHidden/>
              </w:rPr>
              <w:tab/>
            </w:r>
            <w:r w:rsidRPr="00547DA3">
              <w:rPr>
                <w:webHidden/>
              </w:rPr>
              <w:fldChar w:fldCharType="begin"/>
            </w:r>
            <w:r w:rsidRPr="00547DA3">
              <w:rPr>
                <w:webHidden/>
              </w:rPr>
              <w:instrText xml:space="preserve"> PAGEREF _Toc211886002 \h </w:instrText>
            </w:r>
            <w:r w:rsidRPr="00547DA3">
              <w:rPr>
                <w:webHidden/>
              </w:rPr>
            </w:r>
            <w:r w:rsidRPr="00547DA3">
              <w:rPr>
                <w:webHidden/>
              </w:rPr>
              <w:fldChar w:fldCharType="separate"/>
            </w:r>
            <w:r w:rsidR="00D5649A">
              <w:rPr>
                <w:webHidden/>
              </w:rPr>
              <w:t>138</w:t>
            </w:r>
            <w:r w:rsidRPr="00547DA3">
              <w:rPr>
                <w:webHidden/>
              </w:rPr>
              <w:fldChar w:fldCharType="end"/>
            </w:r>
          </w:hyperlink>
        </w:p>
        <w:p w14:paraId="4E7F093F" w14:textId="4ADF4E9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3" w:history="1">
            <w:r w:rsidRPr="00547DA3">
              <w:rPr>
                <w:rStyle w:val="Hyperlink"/>
                <w:lang w:val="en-GB"/>
              </w:rPr>
              <w:t>4.13</w:t>
            </w:r>
            <w:r w:rsidRPr="00547DA3">
              <w:rPr>
                <w:rFonts w:eastAsiaTheme="minorEastAsia"/>
                <w:bCs w:val="0"/>
                <w:iCs w:val="0"/>
                <w:kern w:val="2"/>
                <w:lang w:val="en-TZ" w:eastAsia="en-TZ"/>
                <w14:ligatures w14:val="standardContextual"/>
              </w:rPr>
              <w:tab/>
            </w:r>
            <w:r w:rsidRPr="00547DA3">
              <w:rPr>
                <w:rStyle w:val="Hyperlink"/>
                <w:lang w:val="en-GB"/>
              </w:rPr>
              <w:t>The Model Path Coefficients and Hypothesis Testing</w:t>
            </w:r>
            <w:r w:rsidRPr="00547DA3">
              <w:rPr>
                <w:webHidden/>
              </w:rPr>
              <w:tab/>
            </w:r>
            <w:r w:rsidRPr="00547DA3">
              <w:rPr>
                <w:webHidden/>
              </w:rPr>
              <w:fldChar w:fldCharType="begin"/>
            </w:r>
            <w:r w:rsidRPr="00547DA3">
              <w:rPr>
                <w:webHidden/>
              </w:rPr>
              <w:instrText xml:space="preserve"> PAGEREF _Toc211886003 \h </w:instrText>
            </w:r>
            <w:r w:rsidRPr="00547DA3">
              <w:rPr>
                <w:webHidden/>
              </w:rPr>
            </w:r>
            <w:r w:rsidRPr="00547DA3">
              <w:rPr>
                <w:webHidden/>
              </w:rPr>
              <w:fldChar w:fldCharType="separate"/>
            </w:r>
            <w:r w:rsidR="00D5649A">
              <w:rPr>
                <w:webHidden/>
              </w:rPr>
              <w:t>141</w:t>
            </w:r>
            <w:r w:rsidRPr="00547DA3">
              <w:rPr>
                <w:webHidden/>
              </w:rPr>
              <w:fldChar w:fldCharType="end"/>
            </w:r>
          </w:hyperlink>
        </w:p>
        <w:p w14:paraId="7A9291E5" w14:textId="07CB102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4" w:history="1">
            <w:r w:rsidRPr="00547DA3">
              <w:rPr>
                <w:rStyle w:val="Hyperlink"/>
                <w:lang w:val="en-GB"/>
              </w:rPr>
              <w:t>4.13.1</w:t>
            </w:r>
            <w:r w:rsidRPr="00547DA3">
              <w:rPr>
                <w:rFonts w:eastAsiaTheme="minorEastAsia"/>
                <w:bCs w:val="0"/>
                <w:iCs w:val="0"/>
                <w:kern w:val="2"/>
                <w:lang w:val="en-TZ" w:eastAsia="en-TZ"/>
                <w14:ligatures w14:val="standardContextual"/>
              </w:rPr>
              <w:tab/>
            </w:r>
            <w:r w:rsidRPr="00547DA3">
              <w:rPr>
                <w:rStyle w:val="Hyperlink"/>
                <w:lang w:val="en-GB"/>
              </w:rPr>
              <w:t xml:space="preserve">Relationship between Resource Availability and WL-SMEs </w:t>
            </w:r>
            <w:r>
              <w:rPr>
                <w:rStyle w:val="Hyperlink"/>
                <w:lang w:val="en-GB"/>
              </w:rPr>
              <w:t xml:space="preserve">        </w:t>
            </w:r>
            <w:r w:rsidRPr="00547DA3">
              <w:rPr>
                <w:rStyle w:val="Hyperlink"/>
                <w:lang w:val="en-GB"/>
              </w:rPr>
              <w:t>Performance</w:t>
            </w:r>
            <w:r w:rsidRPr="00547DA3">
              <w:rPr>
                <w:webHidden/>
              </w:rPr>
              <w:tab/>
            </w:r>
            <w:r w:rsidRPr="00547DA3">
              <w:rPr>
                <w:webHidden/>
              </w:rPr>
              <w:fldChar w:fldCharType="begin"/>
            </w:r>
            <w:r w:rsidRPr="00547DA3">
              <w:rPr>
                <w:webHidden/>
              </w:rPr>
              <w:instrText xml:space="preserve"> PAGEREF _Toc211886004 \h </w:instrText>
            </w:r>
            <w:r w:rsidRPr="00547DA3">
              <w:rPr>
                <w:webHidden/>
              </w:rPr>
            </w:r>
            <w:r w:rsidRPr="00547DA3">
              <w:rPr>
                <w:webHidden/>
              </w:rPr>
              <w:fldChar w:fldCharType="separate"/>
            </w:r>
            <w:r w:rsidR="00D5649A">
              <w:rPr>
                <w:webHidden/>
              </w:rPr>
              <w:t>142</w:t>
            </w:r>
            <w:r w:rsidRPr="00547DA3">
              <w:rPr>
                <w:webHidden/>
              </w:rPr>
              <w:fldChar w:fldCharType="end"/>
            </w:r>
          </w:hyperlink>
        </w:p>
        <w:p w14:paraId="63F4007D" w14:textId="57DB933D"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5" w:history="1">
            <w:r w:rsidRPr="00547DA3">
              <w:rPr>
                <w:rStyle w:val="Hyperlink"/>
                <w:lang w:val="en-GB"/>
              </w:rPr>
              <w:t>4.13.2</w:t>
            </w:r>
            <w:r w:rsidRPr="00547DA3">
              <w:rPr>
                <w:rFonts w:eastAsiaTheme="minorEastAsia"/>
                <w:bCs w:val="0"/>
                <w:iCs w:val="0"/>
                <w:kern w:val="2"/>
                <w:lang w:val="en-TZ" w:eastAsia="en-TZ"/>
                <w14:ligatures w14:val="standardContextual"/>
              </w:rPr>
              <w:tab/>
            </w:r>
            <w:r w:rsidRPr="00547DA3">
              <w:rPr>
                <w:rStyle w:val="Hyperlink"/>
                <w:lang w:val="en-GB"/>
              </w:rPr>
              <w:t xml:space="preserve">Relationship between Resource Capital Good and WL-SMEs </w:t>
            </w:r>
            <w:r>
              <w:rPr>
                <w:rStyle w:val="Hyperlink"/>
                <w:lang w:val="en-GB"/>
              </w:rPr>
              <w:t xml:space="preserve">      </w:t>
            </w:r>
            <w:r w:rsidRPr="00547DA3">
              <w:rPr>
                <w:rStyle w:val="Hyperlink"/>
                <w:lang w:val="en-GB"/>
              </w:rPr>
              <w:t>Performance</w:t>
            </w:r>
            <w:r w:rsidRPr="00547DA3">
              <w:rPr>
                <w:webHidden/>
              </w:rPr>
              <w:tab/>
            </w:r>
            <w:r w:rsidRPr="00547DA3">
              <w:rPr>
                <w:webHidden/>
              </w:rPr>
              <w:fldChar w:fldCharType="begin"/>
            </w:r>
            <w:r w:rsidRPr="00547DA3">
              <w:rPr>
                <w:webHidden/>
              </w:rPr>
              <w:instrText xml:space="preserve"> PAGEREF _Toc211886005 \h </w:instrText>
            </w:r>
            <w:r w:rsidRPr="00547DA3">
              <w:rPr>
                <w:webHidden/>
              </w:rPr>
            </w:r>
            <w:r w:rsidRPr="00547DA3">
              <w:rPr>
                <w:webHidden/>
              </w:rPr>
              <w:fldChar w:fldCharType="separate"/>
            </w:r>
            <w:r w:rsidR="00D5649A">
              <w:rPr>
                <w:webHidden/>
              </w:rPr>
              <w:t>145</w:t>
            </w:r>
            <w:r w:rsidRPr="00547DA3">
              <w:rPr>
                <w:webHidden/>
              </w:rPr>
              <w:fldChar w:fldCharType="end"/>
            </w:r>
          </w:hyperlink>
        </w:p>
        <w:p w14:paraId="22C3B6D2" w14:textId="7D041C21"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6" w:history="1">
            <w:r w:rsidRPr="00547DA3">
              <w:rPr>
                <w:rStyle w:val="Hyperlink"/>
                <w:lang w:val="en-GB"/>
              </w:rPr>
              <w:t>4.13.3</w:t>
            </w:r>
            <w:r w:rsidRPr="00547DA3">
              <w:rPr>
                <w:rFonts w:eastAsiaTheme="minorEastAsia"/>
                <w:bCs w:val="0"/>
                <w:iCs w:val="0"/>
                <w:kern w:val="2"/>
                <w:lang w:val="en-TZ" w:eastAsia="en-TZ"/>
                <w14:ligatures w14:val="standardContextual"/>
              </w:rPr>
              <w:tab/>
            </w:r>
            <w:r w:rsidRPr="00547DA3">
              <w:rPr>
                <w:rStyle w:val="Hyperlink"/>
                <w:lang w:val="en-GB"/>
              </w:rPr>
              <w:t>Relationship between Knowledge and WL-SMEs Performance</w:t>
            </w:r>
            <w:r w:rsidRPr="00547DA3">
              <w:rPr>
                <w:webHidden/>
              </w:rPr>
              <w:tab/>
            </w:r>
            <w:r w:rsidRPr="00547DA3">
              <w:rPr>
                <w:webHidden/>
              </w:rPr>
              <w:fldChar w:fldCharType="begin"/>
            </w:r>
            <w:r w:rsidRPr="00547DA3">
              <w:rPr>
                <w:webHidden/>
              </w:rPr>
              <w:instrText xml:space="preserve"> PAGEREF _Toc211886006 \h </w:instrText>
            </w:r>
            <w:r w:rsidRPr="00547DA3">
              <w:rPr>
                <w:webHidden/>
              </w:rPr>
            </w:r>
            <w:r w:rsidRPr="00547DA3">
              <w:rPr>
                <w:webHidden/>
              </w:rPr>
              <w:fldChar w:fldCharType="separate"/>
            </w:r>
            <w:r w:rsidR="00D5649A">
              <w:rPr>
                <w:webHidden/>
              </w:rPr>
              <w:t>148</w:t>
            </w:r>
            <w:r w:rsidRPr="00547DA3">
              <w:rPr>
                <w:webHidden/>
              </w:rPr>
              <w:fldChar w:fldCharType="end"/>
            </w:r>
          </w:hyperlink>
        </w:p>
        <w:p w14:paraId="49494FFC" w14:textId="2F48911A"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7" w:history="1">
            <w:r w:rsidRPr="00547DA3">
              <w:rPr>
                <w:rStyle w:val="Hyperlink"/>
                <w:lang w:val="en-GB"/>
              </w:rPr>
              <w:t>4.14</w:t>
            </w:r>
            <w:r w:rsidRPr="00547DA3">
              <w:rPr>
                <w:rFonts w:eastAsiaTheme="minorEastAsia"/>
                <w:bCs w:val="0"/>
                <w:iCs w:val="0"/>
                <w:kern w:val="2"/>
                <w:lang w:val="en-TZ" w:eastAsia="en-TZ"/>
                <w14:ligatures w14:val="standardContextual"/>
              </w:rPr>
              <w:tab/>
            </w:r>
            <w:r w:rsidRPr="00547DA3">
              <w:rPr>
                <w:rStyle w:val="Hyperlink"/>
                <w:lang w:val="en-GB"/>
              </w:rPr>
              <w:t>Multiple Group Moderation Analysis</w:t>
            </w:r>
            <w:r w:rsidRPr="00547DA3">
              <w:rPr>
                <w:webHidden/>
              </w:rPr>
              <w:tab/>
            </w:r>
            <w:r w:rsidRPr="00547DA3">
              <w:rPr>
                <w:webHidden/>
              </w:rPr>
              <w:fldChar w:fldCharType="begin"/>
            </w:r>
            <w:r w:rsidRPr="00547DA3">
              <w:rPr>
                <w:webHidden/>
              </w:rPr>
              <w:instrText xml:space="preserve"> PAGEREF _Toc211886007 \h </w:instrText>
            </w:r>
            <w:r w:rsidRPr="00547DA3">
              <w:rPr>
                <w:webHidden/>
              </w:rPr>
            </w:r>
            <w:r w:rsidRPr="00547DA3">
              <w:rPr>
                <w:webHidden/>
              </w:rPr>
              <w:fldChar w:fldCharType="separate"/>
            </w:r>
            <w:r w:rsidR="00D5649A">
              <w:rPr>
                <w:webHidden/>
              </w:rPr>
              <w:t>151</w:t>
            </w:r>
            <w:r w:rsidRPr="00547DA3">
              <w:rPr>
                <w:webHidden/>
              </w:rPr>
              <w:fldChar w:fldCharType="end"/>
            </w:r>
          </w:hyperlink>
        </w:p>
        <w:p w14:paraId="1C8E4B25" w14:textId="4B71C20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8" w:history="1">
            <w:r w:rsidRPr="00547DA3">
              <w:rPr>
                <w:rStyle w:val="Hyperlink"/>
                <w:lang w:val="en-GB"/>
              </w:rPr>
              <w:t>4.15</w:t>
            </w:r>
            <w:r w:rsidRPr="00547DA3">
              <w:rPr>
                <w:rFonts w:eastAsiaTheme="minorEastAsia"/>
                <w:bCs w:val="0"/>
                <w:iCs w:val="0"/>
                <w:kern w:val="2"/>
                <w:lang w:val="en-TZ" w:eastAsia="en-TZ"/>
                <w14:ligatures w14:val="standardContextual"/>
              </w:rPr>
              <w:tab/>
            </w:r>
            <w:r w:rsidRPr="00547DA3">
              <w:rPr>
                <w:rStyle w:val="Hyperlink"/>
                <w:lang w:val="en-GB"/>
              </w:rPr>
              <w:t>Testing for Measurement Invariance (MI)</w:t>
            </w:r>
            <w:r w:rsidRPr="00547DA3">
              <w:rPr>
                <w:webHidden/>
              </w:rPr>
              <w:tab/>
            </w:r>
            <w:r w:rsidRPr="00547DA3">
              <w:rPr>
                <w:webHidden/>
              </w:rPr>
              <w:fldChar w:fldCharType="begin"/>
            </w:r>
            <w:r w:rsidRPr="00547DA3">
              <w:rPr>
                <w:webHidden/>
              </w:rPr>
              <w:instrText xml:space="preserve"> PAGEREF _Toc211886008 \h </w:instrText>
            </w:r>
            <w:r w:rsidRPr="00547DA3">
              <w:rPr>
                <w:webHidden/>
              </w:rPr>
            </w:r>
            <w:r w:rsidRPr="00547DA3">
              <w:rPr>
                <w:webHidden/>
              </w:rPr>
              <w:fldChar w:fldCharType="separate"/>
            </w:r>
            <w:r w:rsidR="00D5649A">
              <w:rPr>
                <w:webHidden/>
              </w:rPr>
              <w:t>153</w:t>
            </w:r>
            <w:r w:rsidRPr="00547DA3">
              <w:rPr>
                <w:webHidden/>
              </w:rPr>
              <w:fldChar w:fldCharType="end"/>
            </w:r>
          </w:hyperlink>
        </w:p>
        <w:p w14:paraId="19E580B1" w14:textId="631F98D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09" w:history="1">
            <w:r w:rsidRPr="00547DA3">
              <w:rPr>
                <w:rStyle w:val="Hyperlink"/>
                <w:lang w:val="en-GB"/>
              </w:rPr>
              <w:t>4.15.1</w:t>
            </w:r>
            <w:r w:rsidRPr="00547DA3">
              <w:rPr>
                <w:rFonts w:eastAsiaTheme="minorEastAsia"/>
                <w:bCs w:val="0"/>
                <w:iCs w:val="0"/>
                <w:kern w:val="2"/>
                <w:lang w:val="en-TZ" w:eastAsia="en-TZ"/>
                <w14:ligatures w14:val="standardContextual"/>
              </w:rPr>
              <w:tab/>
            </w:r>
            <w:r w:rsidRPr="00547DA3">
              <w:rPr>
                <w:rStyle w:val="Hyperlink"/>
                <w:lang w:val="en-GB"/>
              </w:rPr>
              <w:t>Configural Invariance  Testing</w:t>
            </w:r>
            <w:r w:rsidRPr="00547DA3">
              <w:rPr>
                <w:webHidden/>
              </w:rPr>
              <w:tab/>
            </w:r>
            <w:r w:rsidRPr="00547DA3">
              <w:rPr>
                <w:webHidden/>
              </w:rPr>
              <w:fldChar w:fldCharType="begin"/>
            </w:r>
            <w:r w:rsidRPr="00547DA3">
              <w:rPr>
                <w:webHidden/>
              </w:rPr>
              <w:instrText xml:space="preserve"> PAGEREF _Toc211886009 \h </w:instrText>
            </w:r>
            <w:r w:rsidRPr="00547DA3">
              <w:rPr>
                <w:webHidden/>
              </w:rPr>
            </w:r>
            <w:r w:rsidRPr="00547DA3">
              <w:rPr>
                <w:webHidden/>
              </w:rPr>
              <w:fldChar w:fldCharType="separate"/>
            </w:r>
            <w:r w:rsidR="00D5649A">
              <w:rPr>
                <w:webHidden/>
              </w:rPr>
              <w:t>155</w:t>
            </w:r>
            <w:r w:rsidRPr="00547DA3">
              <w:rPr>
                <w:webHidden/>
              </w:rPr>
              <w:fldChar w:fldCharType="end"/>
            </w:r>
          </w:hyperlink>
        </w:p>
        <w:p w14:paraId="1486CD43" w14:textId="57346B80"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0" w:history="1">
            <w:r w:rsidRPr="00547DA3">
              <w:rPr>
                <w:rStyle w:val="Hyperlink"/>
                <w:lang w:val="en-GB"/>
              </w:rPr>
              <w:t>4.16</w:t>
            </w:r>
            <w:r w:rsidRPr="00547DA3">
              <w:rPr>
                <w:rFonts w:eastAsiaTheme="minorEastAsia"/>
                <w:bCs w:val="0"/>
                <w:iCs w:val="0"/>
                <w:kern w:val="2"/>
                <w:lang w:val="en-TZ" w:eastAsia="en-TZ"/>
                <w14:ligatures w14:val="standardContextual"/>
              </w:rPr>
              <w:tab/>
            </w:r>
            <w:r w:rsidRPr="00547DA3">
              <w:rPr>
                <w:rStyle w:val="Hyperlink"/>
                <w:lang w:val="en-GB"/>
              </w:rPr>
              <w:t>Chi-square Difference Test for Moderation</w:t>
            </w:r>
            <w:r w:rsidRPr="00547DA3">
              <w:rPr>
                <w:webHidden/>
              </w:rPr>
              <w:tab/>
            </w:r>
            <w:r w:rsidRPr="00547DA3">
              <w:rPr>
                <w:webHidden/>
              </w:rPr>
              <w:fldChar w:fldCharType="begin"/>
            </w:r>
            <w:r w:rsidRPr="00547DA3">
              <w:rPr>
                <w:webHidden/>
              </w:rPr>
              <w:instrText xml:space="preserve"> PAGEREF _Toc211886010 \h </w:instrText>
            </w:r>
            <w:r w:rsidRPr="00547DA3">
              <w:rPr>
                <w:webHidden/>
              </w:rPr>
            </w:r>
            <w:r w:rsidRPr="00547DA3">
              <w:rPr>
                <w:webHidden/>
              </w:rPr>
              <w:fldChar w:fldCharType="separate"/>
            </w:r>
            <w:r w:rsidR="00D5649A">
              <w:rPr>
                <w:webHidden/>
              </w:rPr>
              <w:t>159</w:t>
            </w:r>
            <w:r w:rsidRPr="00547DA3">
              <w:rPr>
                <w:webHidden/>
              </w:rPr>
              <w:fldChar w:fldCharType="end"/>
            </w:r>
          </w:hyperlink>
        </w:p>
        <w:p w14:paraId="127D3758" w14:textId="3ADC7AB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1" w:history="1">
            <w:r w:rsidRPr="00547DA3">
              <w:rPr>
                <w:rStyle w:val="Hyperlink"/>
                <w:lang w:val="en-GB"/>
              </w:rPr>
              <w:t>4.17</w:t>
            </w:r>
            <w:r w:rsidRPr="00547DA3">
              <w:rPr>
                <w:rFonts w:eastAsiaTheme="minorEastAsia"/>
                <w:bCs w:val="0"/>
                <w:iCs w:val="0"/>
                <w:kern w:val="2"/>
                <w:lang w:val="en-TZ" w:eastAsia="en-TZ"/>
                <w14:ligatures w14:val="standardContextual"/>
              </w:rPr>
              <w:tab/>
            </w:r>
            <w:r w:rsidRPr="00547DA3">
              <w:rPr>
                <w:rStyle w:val="Hyperlink"/>
                <w:lang w:val="en-GB"/>
              </w:rPr>
              <w:t>Path by Path Moderation Analysis</w:t>
            </w:r>
            <w:r w:rsidRPr="00547DA3">
              <w:rPr>
                <w:webHidden/>
              </w:rPr>
              <w:tab/>
            </w:r>
            <w:r w:rsidRPr="00547DA3">
              <w:rPr>
                <w:webHidden/>
              </w:rPr>
              <w:fldChar w:fldCharType="begin"/>
            </w:r>
            <w:r w:rsidRPr="00547DA3">
              <w:rPr>
                <w:webHidden/>
              </w:rPr>
              <w:instrText xml:space="preserve"> PAGEREF _Toc211886011 \h </w:instrText>
            </w:r>
            <w:r w:rsidRPr="00547DA3">
              <w:rPr>
                <w:webHidden/>
              </w:rPr>
            </w:r>
            <w:r w:rsidRPr="00547DA3">
              <w:rPr>
                <w:webHidden/>
              </w:rPr>
              <w:fldChar w:fldCharType="separate"/>
            </w:r>
            <w:r w:rsidR="00D5649A">
              <w:rPr>
                <w:webHidden/>
              </w:rPr>
              <w:t>163</w:t>
            </w:r>
            <w:r w:rsidRPr="00547DA3">
              <w:rPr>
                <w:webHidden/>
              </w:rPr>
              <w:fldChar w:fldCharType="end"/>
            </w:r>
          </w:hyperlink>
        </w:p>
        <w:p w14:paraId="68C0E0B1" w14:textId="58544CA1"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2" w:history="1">
            <w:r w:rsidRPr="00547DA3">
              <w:rPr>
                <w:rStyle w:val="Hyperlink"/>
                <w:lang w:val="en-GB"/>
              </w:rPr>
              <w:t>4.18</w:t>
            </w:r>
            <w:r w:rsidRPr="00547DA3">
              <w:rPr>
                <w:rFonts w:eastAsiaTheme="minorEastAsia"/>
                <w:bCs w:val="0"/>
                <w:iCs w:val="0"/>
                <w:kern w:val="2"/>
                <w:lang w:val="en-TZ" w:eastAsia="en-TZ"/>
                <w14:ligatures w14:val="standardContextual"/>
              </w:rPr>
              <w:tab/>
            </w:r>
            <w:r w:rsidRPr="00547DA3">
              <w:rPr>
                <w:rStyle w:val="Hyperlink"/>
                <w:lang w:val="en-GB"/>
              </w:rPr>
              <w:t>Hypothesis Testing for  Moderation Variables</w:t>
            </w:r>
            <w:r w:rsidRPr="00547DA3">
              <w:rPr>
                <w:webHidden/>
              </w:rPr>
              <w:tab/>
            </w:r>
            <w:r w:rsidRPr="00547DA3">
              <w:rPr>
                <w:webHidden/>
              </w:rPr>
              <w:fldChar w:fldCharType="begin"/>
            </w:r>
            <w:r w:rsidRPr="00547DA3">
              <w:rPr>
                <w:webHidden/>
              </w:rPr>
              <w:instrText xml:space="preserve"> PAGEREF _Toc211886012 \h </w:instrText>
            </w:r>
            <w:r w:rsidRPr="00547DA3">
              <w:rPr>
                <w:webHidden/>
              </w:rPr>
            </w:r>
            <w:r w:rsidRPr="00547DA3">
              <w:rPr>
                <w:webHidden/>
              </w:rPr>
              <w:fldChar w:fldCharType="separate"/>
            </w:r>
            <w:r w:rsidR="00D5649A">
              <w:rPr>
                <w:webHidden/>
              </w:rPr>
              <w:t>165</w:t>
            </w:r>
            <w:r w:rsidRPr="00547DA3">
              <w:rPr>
                <w:webHidden/>
              </w:rPr>
              <w:fldChar w:fldCharType="end"/>
            </w:r>
          </w:hyperlink>
        </w:p>
        <w:p w14:paraId="4A78C935" w14:textId="42F21805" w:rsidR="00547DA3" w:rsidRPr="00547DA3" w:rsidRDefault="00547DA3" w:rsidP="00A8307A">
          <w:pPr>
            <w:pStyle w:val="TOC1"/>
            <w:ind w:left="0" w:hanging="11"/>
            <w:jc w:val="left"/>
            <w:rPr>
              <w:rFonts w:eastAsiaTheme="minorEastAsia"/>
              <w:b/>
              <w:bCs w:val="0"/>
              <w:iCs w:val="0"/>
              <w:kern w:val="2"/>
              <w:lang w:val="en-TZ" w:eastAsia="en-TZ"/>
              <w14:ligatures w14:val="standardContextual"/>
            </w:rPr>
          </w:pPr>
          <w:hyperlink w:anchor="_Toc211886013" w:history="1">
            <w:r w:rsidRPr="00547DA3">
              <w:rPr>
                <w:rStyle w:val="Hyperlink"/>
                <w:b/>
                <w:bCs w:val="0"/>
                <w:lang w:val="en-GB"/>
              </w:rPr>
              <w:t>CHAPTER FIVE</w:t>
            </w:r>
            <w:r w:rsidRPr="00547DA3">
              <w:rPr>
                <w:b/>
                <w:bCs w:val="0"/>
                <w:webHidden/>
              </w:rPr>
              <w:tab/>
            </w:r>
            <w:r w:rsidRPr="00547DA3">
              <w:rPr>
                <w:b/>
                <w:bCs w:val="0"/>
                <w:webHidden/>
              </w:rPr>
              <w:fldChar w:fldCharType="begin"/>
            </w:r>
            <w:r w:rsidRPr="00547DA3">
              <w:rPr>
                <w:b/>
                <w:bCs w:val="0"/>
                <w:webHidden/>
              </w:rPr>
              <w:instrText xml:space="preserve"> PAGEREF _Toc211886013 \h </w:instrText>
            </w:r>
            <w:r w:rsidRPr="00547DA3">
              <w:rPr>
                <w:b/>
                <w:bCs w:val="0"/>
                <w:webHidden/>
              </w:rPr>
            </w:r>
            <w:r w:rsidRPr="00547DA3">
              <w:rPr>
                <w:b/>
                <w:bCs w:val="0"/>
                <w:webHidden/>
              </w:rPr>
              <w:fldChar w:fldCharType="separate"/>
            </w:r>
            <w:r w:rsidR="00D5649A">
              <w:rPr>
                <w:b/>
                <w:bCs w:val="0"/>
                <w:webHidden/>
              </w:rPr>
              <w:t>171</w:t>
            </w:r>
            <w:r w:rsidRPr="00547DA3">
              <w:rPr>
                <w:b/>
                <w:bCs w:val="0"/>
                <w:webHidden/>
              </w:rPr>
              <w:fldChar w:fldCharType="end"/>
            </w:r>
          </w:hyperlink>
        </w:p>
        <w:p w14:paraId="16CBC71B" w14:textId="2585A3A1" w:rsidR="00547DA3" w:rsidRPr="00547DA3" w:rsidRDefault="00547DA3" w:rsidP="00A8307A">
          <w:pPr>
            <w:pStyle w:val="TOC2"/>
            <w:tabs>
              <w:tab w:val="right" w:leader="dot" w:pos="8211"/>
            </w:tabs>
            <w:ind w:left="0" w:hanging="11"/>
            <w:jc w:val="left"/>
            <w:rPr>
              <w:rFonts w:eastAsiaTheme="minorEastAsia"/>
              <w:b/>
              <w:noProof/>
              <w:kern w:val="2"/>
              <w:szCs w:val="24"/>
              <w:lang w:val="en-TZ" w:eastAsia="en-TZ"/>
              <w14:ligatures w14:val="standardContextual"/>
            </w:rPr>
          </w:pPr>
          <w:hyperlink w:anchor="_Toc211886014" w:history="1">
            <w:r w:rsidRPr="00547DA3">
              <w:rPr>
                <w:rStyle w:val="Hyperlink"/>
                <w:b/>
                <w:noProof/>
                <w:szCs w:val="24"/>
                <w:lang w:val="en-GB"/>
              </w:rPr>
              <w:t>DISCUSSION OF THE FINDINGS</w:t>
            </w:r>
            <w:r w:rsidRPr="00547DA3">
              <w:rPr>
                <w:b/>
                <w:noProof/>
                <w:webHidden/>
                <w:szCs w:val="24"/>
              </w:rPr>
              <w:tab/>
            </w:r>
            <w:r w:rsidRPr="00547DA3">
              <w:rPr>
                <w:b/>
                <w:noProof/>
                <w:webHidden/>
                <w:szCs w:val="24"/>
              </w:rPr>
              <w:fldChar w:fldCharType="begin"/>
            </w:r>
            <w:r w:rsidRPr="00547DA3">
              <w:rPr>
                <w:b/>
                <w:noProof/>
                <w:webHidden/>
                <w:szCs w:val="24"/>
              </w:rPr>
              <w:instrText xml:space="preserve"> PAGEREF _Toc211886014 \h </w:instrText>
            </w:r>
            <w:r w:rsidRPr="00547DA3">
              <w:rPr>
                <w:b/>
                <w:noProof/>
                <w:webHidden/>
                <w:szCs w:val="24"/>
              </w:rPr>
            </w:r>
            <w:r w:rsidRPr="00547DA3">
              <w:rPr>
                <w:b/>
                <w:noProof/>
                <w:webHidden/>
                <w:szCs w:val="24"/>
              </w:rPr>
              <w:fldChar w:fldCharType="separate"/>
            </w:r>
            <w:r w:rsidR="00D5649A">
              <w:rPr>
                <w:b/>
                <w:noProof/>
                <w:webHidden/>
                <w:szCs w:val="24"/>
              </w:rPr>
              <w:t>171</w:t>
            </w:r>
            <w:r w:rsidRPr="00547DA3">
              <w:rPr>
                <w:b/>
                <w:noProof/>
                <w:webHidden/>
                <w:szCs w:val="24"/>
              </w:rPr>
              <w:fldChar w:fldCharType="end"/>
            </w:r>
          </w:hyperlink>
        </w:p>
        <w:p w14:paraId="22A209E9" w14:textId="301C1E5F"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5" w:history="1">
            <w:r w:rsidRPr="00547DA3">
              <w:rPr>
                <w:rStyle w:val="Hyperlink"/>
                <w:lang w:val="en-GB"/>
              </w:rPr>
              <w:t>5.1</w:t>
            </w:r>
            <w:r w:rsidRPr="00547DA3">
              <w:rPr>
                <w:rFonts w:eastAsiaTheme="minorEastAsia"/>
                <w:bCs w:val="0"/>
                <w:iCs w:val="0"/>
                <w:kern w:val="2"/>
                <w:lang w:val="en-TZ" w:eastAsia="en-TZ"/>
                <w14:ligatures w14:val="standardContextual"/>
              </w:rPr>
              <w:tab/>
            </w:r>
            <w:r w:rsidRPr="00547DA3">
              <w:rPr>
                <w:rStyle w:val="Hyperlink"/>
                <w:lang w:val="en-GB"/>
              </w:rPr>
              <w:t>Overview</w:t>
            </w:r>
            <w:r w:rsidRPr="00547DA3">
              <w:rPr>
                <w:webHidden/>
              </w:rPr>
              <w:tab/>
            </w:r>
            <w:r w:rsidRPr="00547DA3">
              <w:rPr>
                <w:webHidden/>
              </w:rPr>
              <w:fldChar w:fldCharType="begin"/>
            </w:r>
            <w:r w:rsidRPr="00547DA3">
              <w:rPr>
                <w:webHidden/>
              </w:rPr>
              <w:instrText xml:space="preserve"> PAGEREF _Toc211886015 \h </w:instrText>
            </w:r>
            <w:r w:rsidRPr="00547DA3">
              <w:rPr>
                <w:webHidden/>
              </w:rPr>
            </w:r>
            <w:r w:rsidRPr="00547DA3">
              <w:rPr>
                <w:webHidden/>
              </w:rPr>
              <w:fldChar w:fldCharType="separate"/>
            </w:r>
            <w:r w:rsidR="00D5649A">
              <w:rPr>
                <w:webHidden/>
              </w:rPr>
              <w:t>171</w:t>
            </w:r>
            <w:r w:rsidRPr="00547DA3">
              <w:rPr>
                <w:webHidden/>
              </w:rPr>
              <w:fldChar w:fldCharType="end"/>
            </w:r>
          </w:hyperlink>
        </w:p>
        <w:p w14:paraId="3D6304D7" w14:textId="613893D8"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6" w:history="1">
            <w:r w:rsidRPr="00547DA3">
              <w:rPr>
                <w:rStyle w:val="Hyperlink"/>
                <w:lang w:val="en-GB"/>
              </w:rPr>
              <w:t>5.2</w:t>
            </w:r>
            <w:r w:rsidRPr="00547DA3">
              <w:rPr>
                <w:rFonts w:eastAsiaTheme="minorEastAsia"/>
                <w:bCs w:val="0"/>
                <w:iCs w:val="0"/>
                <w:kern w:val="2"/>
                <w:lang w:val="en-TZ" w:eastAsia="en-TZ"/>
                <w14:ligatures w14:val="standardContextual"/>
              </w:rPr>
              <w:tab/>
            </w:r>
            <w:r w:rsidRPr="00547DA3">
              <w:rPr>
                <w:rStyle w:val="Hyperlink"/>
                <w:lang w:val="en-GB"/>
              </w:rPr>
              <w:t xml:space="preserve">Analysis for Descriptive Statistics of the Respondents’ Demographic </w:t>
            </w:r>
            <w:r>
              <w:rPr>
                <w:rStyle w:val="Hyperlink"/>
                <w:lang w:val="en-GB"/>
              </w:rPr>
              <w:t xml:space="preserve">  </w:t>
            </w:r>
            <w:r w:rsidRPr="00547DA3">
              <w:rPr>
                <w:rStyle w:val="Hyperlink"/>
                <w:lang w:val="en-GB"/>
              </w:rPr>
              <w:t>Factors</w:t>
            </w:r>
            <w:r w:rsidRPr="00547DA3">
              <w:rPr>
                <w:webHidden/>
              </w:rPr>
              <w:tab/>
            </w:r>
            <w:r w:rsidRPr="00547DA3">
              <w:rPr>
                <w:webHidden/>
              </w:rPr>
              <w:fldChar w:fldCharType="begin"/>
            </w:r>
            <w:r w:rsidRPr="00547DA3">
              <w:rPr>
                <w:webHidden/>
              </w:rPr>
              <w:instrText xml:space="preserve"> PAGEREF _Toc211886016 \h </w:instrText>
            </w:r>
            <w:r w:rsidRPr="00547DA3">
              <w:rPr>
                <w:webHidden/>
              </w:rPr>
            </w:r>
            <w:r w:rsidRPr="00547DA3">
              <w:rPr>
                <w:webHidden/>
              </w:rPr>
              <w:fldChar w:fldCharType="separate"/>
            </w:r>
            <w:r w:rsidR="00D5649A">
              <w:rPr>
                <w:webHidden/>
              </w:rPr>
              <w:t>171</w:t>
            </w:r>
            <w:r w:rsidRPr="00547DA3">
              <w:rPr>
                <w:webHidden/>
              </w:rPr>
              <w:fldChar w:fldCharType="end"/>
            </w:r>
          </w:hyperlink>
        </w:p>
        <w:p w14:paraId="1ABD73BD" w14:textId="78A5C16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7" w:history="1">
            <w:r w:rsidRPr="00547DA3">
              <w:rPr>
                <w:rStyle w:val="Hyperlink"/>
                <w:lang w:val="en-GB"/>
              </w:rPr>
              <w:t>5.2.1</w:t>
            </w:r>
            <w:r w:rsidRPr="00547DA3">
              <w:rPr>
                <w:rFonts w:eastAsiaTheme="minorEastAsia"/>
                <w:bCs w:val="0"/>
                <w:iCs w:val="0"/>
                <w:kern w:val="2"/>
                <w:lang w:val="en-TZ" w:eastAsia="en-TZ"/>
                <w14:ligatures w14:val="standardContextual"/>
              </w:rPr>
              <w:tab/>
            </w:r>
            <w:r w:rsidRPr="00547DA3">
              <w:rPr>
                <w:rStyle w:val="Hyperlink"/>
                <w:lang w:val="en-GB"/>
              </w:rPr>
              <w:t>Inferential  Statistics  Analysis</w:t>
            </w:r>
            <w:r w:rsidRPr="00547DA3">
              <w:rPr>
                <w:webHidden/>
              </w:rPr>
              <w:tab/>
            </w:r>
            <w:r w:rsidRPr="00547DA3">
              <w:rPr>
                <w:webHidden/>
              </w:rPr>
              <w:fldChar w:fldCharType="begin"/>
            </w:r>
            <w:r w:rsidRPr="00547DA3">
              <w:rPr>
                <w:webHidden/>
              </w:rPr>
              <w:instrText xml:space="preserve"> PAGEREF _Toc211886017 \h </w:instrText>
            </w:r>
            <w:r w:rsidRPr="00547DA3">
              <w:rPr>
                <w:webHidden/>
              </w:rPr>
            </w:r>
            <w:r w:rsidRPr="00547DA3">
              <w:rPr>
                <w:webHidden/>
              </w:rPr>
              <w:fldChar w:fldCharType="separate"/>
            </w:r>
            <w:r w:rsidR="00D5649A">
              <w:rPr>
                <w:webHidden/>
              </w:rPr>
              <w:t>172</w:t>
            </w:r>
            <w:r w:rsidRPr="00547DA3">
              <w:rPr>
                <w:webHidden/>
              </w:rPr>
              <w:fldChar w:fldCharType="end"/>
            </w:r>
          </w:hyperlink>
        </w:p>
        <w:p w14:paraId="710DE602" w14:textId="4F732FE8"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8" w:history="1">
            <w:r w:rsidRPr="00547DA3">
              <w:rPr>
                <w:rStyle w:val="Hyperlink"/>
                <w:lang w:val="en-GB"/>
              </w:rPr>
              <w:t>5.2.2</w:t>
            </w:r>
            <w:r w:rsidRPr="00547DA3">
              <w:rPr>
                <w:rFonts w:eastAsiaTheme="minorEastAsia"/>
                <w:bCs w:val="0"/>
                <w:iCs w:val="0"/>
                <w:kern w:val="2"/>
                <w:lang w:val="en-TZ" w:eastAsia="en-TZ"/>
                <w14:ligatures w14:val="standardContextual"/>
              </w:rPr>
              <w:tab/>
            </w:r>
            <w:r w:rsidRPr="00547DA3">
              <w:rPr>
                <w:rStyle w:val="Hyperlink"/>
                <w:lang w:val="en-GB"/>
              </w:rPr>
              <w:t>The Relationship between  Resource Availability (IRA)  and  WL-SMEs Performance on Textile and Apparel (T&amp;A)  Products</w:t>
            </w:r>
            <w:r w:rsidRPr="00547DA3">
              <w:rPr>
                <w:webHidden/>
              </w:rPr>
              <w:tab/>
            </w:r>
            <w:r w:rsidRPr="00547DA3">
              <w:rPr>
                <w:webHidden/>
              </w:rPr>
              <w:fldChar w:fldCharType="begin"/>
            </w:r>
            <w:r w:rsidRPr="00547DA3">
              <w:rPr>
                <w:webHidden/>
              </w:rPr>
              <w:instrText xml:space="preserve"> PAGEREF _Toc211886018 \h </w:instrText>
            </w:r>
            <w:r w:rsidRPr="00547DA3">
              <w:rPr>
                <w:webHidden/>
              </w:rPr>
            </w:r>
            <w:r w:rsidRPr="00547DA3">
              <w:rPr>
                <w:webHidden/>
              </w:rPr>
              <w:fldChar w:fldCharType="separate"/>
            </w:r>
            <w:r w:rsidR="00D5649A">
              <w:rPr>
                <w:webHidden/>
              </w:rPr>
              <w:t>173</w:t>
            </w:r>
            <w:r w:rsidRPr="00547DA3">
              <w:rPr>
                <w:webHidden/>
              </w:rPr>
              <w:fldChar w:fldCharType="end"/>
            </w:r>
          </w:hyperlink>
        </w:p>
        <w:p w14:paraId="3D3DDE73" w14:textId="088A68B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19" w:history="1">
            <w:r w:rsidRPr="00547DA3">
              <w:rPr>
                <w:rStyle w:val="Hyperlink"/>
                <w:lang w:val="en-GB"/>
              </w:rPr>
              <w:t>5.2.3</w:t>
            </w:r>
            <w:r w:rsidRPr="00547DA3">
              <w:rPr>
                <w:rFonts w:eastAsiaTheme="minorEastAsia"/>
                <w:bCs w:val="0"/>
                <w:iCs w:val="0"/>
                <w:kern w:val="2"/>
                <w:lang w:val="en-TZ" w:eastAsia="en-TZ"/>
                <w14:ligatures w14:val="standardContextual"/>
              </w:rPr>
              <w:tab/>
            </w:r>
            <w:r w:rsidRPr="00547DA3">
              <w:rPr>
                <w:rStyle w:val="Hyperlink"/>
                <w:lang w:val="en-GB"/>
              </w:rPr>
              <w:t>The Relationship between  Resource Capital Good (IRC)  and  WL-SMEs Performance on Textile and Apparel (T&amp;A)  Products</w:t>
            </w:r>
            <w:r w:rsidRPr="00547DA3">
              <w:rPr>
                <w:webHidden/>
              </w:rPr>
              <w:tab/>
            </w:r>
            <w:r w:rsidRPr="00547DA3">
              <w:rPr>
                <w:webHidden/>
              </w:rPr>
              <w:fldChar w:fldCharType="begin"/>
            </w:r>
            <w:r w:rsidRPr="00547DA3">
              <w:rPr>
                <w:webHidden/>
              </w:rPr>
              <w:instrText xml:space="preserve"> PAGEREF _Toc211886019 \h </w:instrText>
            </w:r>
            <w:r w:rsidRPr="00547DA3">
              <w:rPr>
                <w:webHidden/>
              </w:rPr>
            </w:r>
            <w:r w:rsidRPr="00547DA3">
              <w:rPr>
                <w:webHidden/>
              </w:rPr>
              <w:fldChar w:fldCharType="separate"/>
            </w:r>
            <w:r w:rsidR="00D5649A">
              <w:rPr>
                <w:webHidden/>
              </w:rPr>
              <w:t>177</w:t>
            </w:r>
            <w:r w:rsidRPr="00547DA3">
              <w:rPr>
                <w:webHidden/>
              </w:rPr>
              <w:fldChar w:fldCharType="end"/>
            </w:r>
          </w:hyperlink>
        </w:p>
        <w:p w14:paraId="098BC835" w14:textId="741B51B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0" w:history="1">
            <w:r w:rsidRPr="00547DA3">
              <w:rPr>
                <w:rStyle w:val="Hyperlink"/>
                <w:lang w:val="en-GB"/>
              </w:rPr>
              <w:t>5.2.4</w:t>
            </w:r>
            <w:r w:rsidRPr="00547DA3">
              <w:rPr>
                <w:rFonts w:eastAsiaTheme="minorEastAsia"/>
                <w:bCs w:val="0"/>
                <w:iCs w:val="0"/>
                <w:kern w:val="2"/>
                <w:lang w:val="en-TZ" w:eastAsia="en-TZ"/>
                <w14:ligatures w14:val="standardContextual"/>
              </w:rPr>
              <w:tab/>
            </w:r>
            <w:r w:rsidRPr="00547DA3">
              <w:rPr>
                <w:rStyle w:val="Hyperlink"/>
                <w:lang w:val="en-GB"/>
              </w:rPr>
              <w:t>The Relationship between  Knowledge (IKP)  and  WL-SMEs Performance on Textile and Apparel (T&amp;A)  Products</w:t>
            </w:r>
            <w:r w:rsidRPr="00547DA3">
              <w:rPr>
                <w:webHidden/>
              </w:rPr>
              <w:tab/>
            </w:r>
            <w:r w:rsidRPr="00547DA3">
              <w:rPr>
                <w:webHidden/>
              </w:rPr>
              <w:fldChar w:fldCharType="begin"/>
            </w:r>
            <w:r w:rsidRPr="00547DA3">
              <w:rPr>
                <w:webHidden/>
              </w:rPr>
              <w:instrText xml:space="preserve"> PAGEREF _Toc211886020 \h </w:instrText>
            </w:r>
            <w:r w:rsidRPr="00547DA3">
              <w:rPr>
                <w:webHidden/>
              </w:rPr>
            </w:r>
            <w:r w:rsidRPr="00547DA3">
              <w:rPr>
                <w:webHidden/>
              </w:rPr>
              <w:fldChar w:fldCharType="separate"/>
            </w:r>
            <w:r w:rsidR="00D5649A">
              <w:rPr>
                <w:webHidden/>
              </w:rPr>
              <w:t>180</w:t>
            </w:r>
            <w:r w:rsidRPr="00547DA3">
              <w:rPr>
                <w:webHidden/>
              </w:rPr>
              <w:fldChar w:fldCharType="end"/>
            </w:r>
          </w:hyperlink>
        </w:p>
        <w:p w14:paraId="528C5858" w14:textId="254A0751"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1" w:history="1">
            <w:r w:rsidRPr="00547DA3">
              <w:rPr>
                <w:rStyle w:val="Hyperlink"/>
                <w:lang w:val="en-GB"/>
              </w:rPr>
              <w:t>5.3</w:t>
            </w:r>
            <w:r w:rsidRPr="00547DA3">
              <w:rPr>
                <w:rFonts w:eastAsiaTheme="minorEastAsia"/>
                <w:bCs w:val="0"/>
                <w:iCs w:val="0"/>
                <w:kern w:val="2"/>
                <w:lang w:val="en-TZ" w:eastAsia="en-TZ"/>
                <w14:ligatures w14:val="standardContextual"/>
              </w:rPr>
              <w:tab/>
            </w:r>
            <w:r w:rsidRPr="00547DA3">
              <w:rPr>
                <w:rStyle w:val="Hyperlink"/>
                <w:lang w:val="en-GB"/>
              </w:rPr>
              <w:t xml:space="preserve">The Moderating Effect of the Regulatory Policy Experience on the Determinants  of WL-SMEs Performance on Textile and Apparel </w:t>
            </w:r>
            <w:r>
              <w:rPr>
                <w:rStyle w:val="Hyperlink"/>
                <w:lang w:val="en-GB"/>
              </w:rPr>
              <w:t xml:space="preserve">      P</w:t>
            </w:r>
            <w:r w:rsidRPr="00547DA3">
              <w:rPr>
                <w:rStyle w:val="Hyperlink"/>
                <w:lang w:val="en-GB"/>
              </w:rPr>
              <w:t>roducts</w:t>
            </w:r>
            <w:r w:rsidRPr="00547DA3">
              <w:rPr>
                <w:webHidden/>
              </w:rPr>
              <w:tab/>
            </w:r>
            <w:r w:rsidRPr="00547DA3">
              <w:rPr>
                <w:webHidden/>
              </w:rPr>
              <w:fldChar w:fldCharType="begin"/>
            </w:r>
            <w:r w:rsidRPr="00547DA3">
              <w:rPr>
                <w:webHidden/>
              </w:rPr>
              <w:instrText xml:space="preserve"> PAGEREF _Toc211886021 \h </w:instrText>
            </w:r>
            <w:r w:rsidRPr="00547DA3">
              <w:rPr>
                <w:webHidden/>
              </w:rPr>
            </w:r>
            <w:r w:rsidRPr="00547DA3">
              <w:rPr>
                <w:webHidden/>
              </w:rPr>
              <w:fldChar w:fldCharType="separate"/>
            </w:r>
            <w:r w:rsidR="00D5649A">
              <w:rPr>
                <w:webHidden/>
              </w:rPr>
              <w:t>183</w:t>
            </w:r>
            <w:r w:rsidRPr="00547DA3">
              <w:rPr>
                <w:webHidden/>
              </w:rPr>
              <w:fldChar w:fldCharType="end"/>
            </w:r>
          </w:hyperlink>
        </w:p>
        <w:p w14:paraId="6D25FF8F" w14:textId="4E851B93"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2" w:history="1">
            <w:r w:rsidRPr="00547DA3">
              <w:rPr>
                <w:rStyle w:val="Hyperlink"/>
                <w:lang w:val="en-GB"/>
              </w:rPr>
              <w:t>5.3.1</w:t>
            </w:r>
            <w:r w:rsidRPr="00547DA3">
              <w:rPr>
                <w:rFonts w:eastAsiaTheme="minorEastAsia"/>
                <w:bCs w:val="0"/>
                <w:iCs w:val="0"/>
                <w:kern w:val="2"/>
                <w:lang w:val="en-TZ" w:eastAsia="en-TZ"/>
                <w14:ligatures w14:val="standardContextual"/>
              </w:rPr>
              <w:tab/>
            </w:r>
            <w:r w:rsidRPr="00547DA3">
              <w:rPr>
                <w:rStyle w:val="Hyperlink"/>
                <w:lang w:val="en-GB"/>
              </w:rPr>
              <w:t>The Moderation Effect on the Relationship between Resource Availability (IRA)  And  WL-SMEs Performance on T&amp;A  Products</w:t>
            </w:r>
            <w:r w:rsidRPr="00547DA3">
              <w:rPr>
                <w:webHidden/>
              </w:rPr>
              <w:tab/>
            </w:r>
            <w:r w:rsidRPr="00547DA3">
              <w:rPr>
                <w:webHidden/>
              </w:rPr>
              <w:fldChar w:fldCharType="begin"/>
            </w:r>
            <w:r w:rsidRPr="00547DA3">
              <w:rPr>
                <w:webHidden/>
              </w:rPr>
              <w:instrText xml:space="preserve"> PAGEREF _Toc211886022 \h </w:instrText>
            </w:r>
            <w:r w:rsidRPr="00547DA3">
              <w:rPr>
                <w:webHidden/>
              </w:rPr>
            </w:r>
            <w:r w:rsidRPr="00547DA3">
              <w:rPr>
                <w:webHidden/>
              </w:rPr>
              <w:fldChar w:fldCharType="separate"/>
            </w:r>
            <w:r w:rsidR="00D5649A">
              <w:rPr>
                <w:webHidden/>
              </w:rPr>
              <w:t>183</w:t>
            </w:r>
            <w:r w:rsidRPr="00547DA3">
              <w:rPr>
                <w:webHidden/>
              </w:rPr>
              <w:fldChar w:fldCharType="end"/>
            </w:r>
          </w:hyperlink>
        </w:p>
        <w:p w14:paraId="65C9F7C0" w14:textId="362E59F6"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3" w:history="1">
            <w:r w:rsidRPr="00547DA3">
              <w:rPr>
                <w:rStyle w:val="Hyperlink"/>
                <w:lang w:val="en-GB"/>
              </w:rPr>
              <w:t>5.3.2</w:t>
            </w:r>
            <w:r w:rsidRPr="00547DA3">
              <w:rPr>
                <w:rFonts w:eastAsiaTheme="minorEastAsia"/>
                <w:bCs w:val="0"/>
                <w:iCs w:val="0"/>
                <w:kern w:val="2"/>
                <w:lang w:val="en-TZ" w:eastAsia="en-TZ"/>
                <w14:ligatures w14:val="standardContextual"/>
              </w:rPr>
              <w:tab/>
            </w:r>
            <w:r w:rsidRPr="00547DA3">
              <w:rPr>
                <w:rStyle w:val="Hyperlink"/>
                <w:lang w:val="en-GB"/>
              </w:rPr>
              <w:t>The Moderation Effect on the Relationship between Resource Capital Good  (IRC) and WL-SMEs Performance on T&amp;A  Products</w:t>
            </w:r>
            <w:r w:rsidRPr="00547DA3">
              <w:rPr>
                <w:webHidden/>
              </w:rPr>
              <w:tab/>
            </w:r>
            <w:r w:rsidRPr="00547DA3">
              <w:rPr>
                <w:webHidden/>
              </w:rPr>
              <w:fldChar w:fldCharType="begin"/>
            </w:r>
            <w:r w:rsidRPr="00547DA3">
              <w:rPr>
                <w:webHidden/>
              </w:rPr>
              <w:instrText xml:space="preserve"> PAGEREF _Toc211886023 \h </w:instrText>
            </w:r>
            <w:r w:rsidRPr="00547DA3">
              <w:rPr>
                <w:webHidden/>
              </w:rPr>
            </w:r>
            <w:r w:rsidRPr="00547DA3">
              <w:rPr>
                <w:webHidden/>
              </w:rPr>
              <w:fldChar w:fldCharType="separate"/>
            </w:r>
            <w:r w:rsidR="00D5649A">
              <w:rPr>
                <w:webHidden/>
              </w:rPr>
              <w:t>185</w:t>
            </w:r>
            <w:r w:rsidRPr="00547DA3">
              <w:rPr>
                <w:webHidden/>
              </w:rPr>
              <w:fldChar w:fldCharType="end"/>
            </w:r>
          </w:hyperlink>
        </w:p>
        <w:p w14:paraId="103262AF" w14:textId="057E4968"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4" w:history="1">
            <w:r w:rsidRPr="00547DA3">
              <w:rPr>
                <w:rStyle w:val="Hyperlink"/>
                <w:lang w:val="en-GB"/>
              </w:rPr>
              <w:t>5.3.3</w:t>
            </w:r>
            <w:r w:rsidRPr="00547DA3">
              <w:rPr>
                <w:rFonts w:eastAsiaTheme="minorEastAsia"/>
                <w:bCs w:val="0"/>
                <w:iCs w:val="0"/>
                <w:kern w:val="2"/>
                <w:lang w:val="en-TZ" w:eastAsia="en-TZ"/>
                <w14:ligatures w14:val="standardContextual"/>
              </w:rPr>
              <w:tab/>
            </w:r>
            <w:r w:rsidRPr="00547DA3">
              <w:rPr>
                <w:rStyle w:val="Hyperlink"/>
                <w:lang w:val="en-GB"/>
              </w:rPr>
              <w:t>The  Moderation Effect on the Relationship between Knowledge (IKP) and WL-SMEs Performance on T&amp;A  Products</w:t>
            </w:r>
            <w:r w:rsidRPr="00547DA3">
              <w:rPr>
                <w:webHidden/>
              </w:rPr>
              <w:tab/>
            </w:r>
            <w:r w:rsidRPr="00547DA3">
              <w:rPr>
                <w:webHidden/>
              </w:rPr>
              <w:fldChar w:fldCharType="begin"/>
            </w:r>
            <w:r w:rsidRPr="00547DA3">
              <w:rPr>
                <w:webHidden/>
              </w:rPr>
              <w:instrText xml:space="preserve"> PAGEREF _Toc211886024 \h </w:instrText>
            </w:r>
            <w:r w:rsidRPr="00547DA3">
              <w:rPr>
                <w:webHidden/>
              </w:rPr>
            </w:r>
            <w:r w:rsidRPr="00547DA3">
              <w:rPr>
                <w:webHidden/>
              </w:rPr>
              <w:fldChar w:fldCharType="separate"/>
            </w:r>
            <w:r w:rsidR="00D5649A">
              <w:rPr>
                <w:webHidden/>
              </w:rPr>
              <w:t>187</w:t>
            </w:r>
            <w:r w:rsidRPr="00547DA3">
              <w:rPr>
                <w:webHidden/>
              </w:rPr>
              <w:fldChar w:fldCharType="end"/>
            </w:r>
          </w:hyperlink>
        </w:p>
        <w:p w14:paraId="7800968F" w14:textId="28768037"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5" w:history="1">
            <w:r w:rsidRPr="00547DA3">
              <w:rPr>
                <w:rStyle w:val="Hyperlink"/>
                <w:lang w:val="en-GB"/>
              </w:rPr>
              <w:t>5.4</w:t>
            </w:r>
            <w:r w:rsidRPr="00547DA3">
              <w:rPr>
                <w:rFonts w:eastAsiaTheme="minorEastAsia"/>
                <w:bCs w:val="0"/>
                <w:iCs w:val="0"/>
                <w:kern w:val="2"/>
                <w:lang w:val="en-TZ" w:eastAsia="en-TZ"/>
                <w14:ligatures w14:val="standardContextual"/>
              </w:rPr>
              <w:tab/>
            </w:r>
            <w:r w:rsidRPr="00547DA3">
              <w:rPr>
                <w:rStyle w:val="Hyperlink"/>
                <w:lang w:val="en-GB"/>
              </w:rPr>
              <w:t>Final Model of the Study</w:t>
            </w:r>
            <w:r w:rsidRPr="00547DA3">
              <w:rPr>
                <w:webHidden/>
              </w:rPr>
              <w:tab/>
            </w:r>
            <w:r w:rsidRPr="00547DA3">
              <w:rPr>
                <w:webHidden/>
              </w:rPr>
              <w:fldChar w:fldCharType="begin"/>
            </w:r>
            <w:r w:rsidRPr="00547DA3">
              <w:rPr>
                <w:webHidden/>
              </w:rPr>
              <w:instrText xml:space="preserve"> PAGEREF _Toc211886025 \h </w:instrText>
            </w:r>
            <w:r w:rsidRPr="00547DA3">
              <w:rPr>
                <w:webHidden/>
              </w:rPr>
            </w:r>
            <w:r w:rsidRPr="00547DA3">
              <w:rPr>
                <w:webHidden/>
              </w:rPr>
              <w:fldChar w:fldCharType="separate"/>
            </w:r>
            <w:r w:rsidR="00D5649A">
              <w:rPr>
                <w:webHidden/>
              </w:rPr>
              <w:t>190</w:t>
            </w:r>
            <w:r w:rsidRPr="00547DA3">
              <w:rPr>
                <w:webHidden/>
              </w:rPr>
              <w:fldChar w:fldCharType="end"/>
            </w:r>
          </w:hyperlink>
        </w:p>
        <w:p w14:paraId="2095CE86" w14:textId="4F6F02A6"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6027" w:history="1">
            <w:r w:rsidRPr="00547DA3">
              <w:rPr>
                <w:rStyle w:val="Hyperlink"/>
                <w:b/>
                <w:lang w:val="en-GB"/>
              </w:rPr>
              <w:t>CHAPTER SIX</w:t>
            </w:r>
            <w:r w:rsidRPr="00547DA3">
              <w:rPr>
                <w:b/>
                <w:webHidden/>
              </w:rPr>
              <w:tab/>
            </w:r>
            <w:r w:rsidRPr="00547DA3">
              <w:rPr>
                <w:b/>
                <w:webHidden/>
              </w:rPr>
              <w:fldChar w:fldCharType="begin"/>
            </w:r>
            <w:r w:rsidRPr="00547DA3">
              <w:rPr>
                <w:b/>
                <w:webHidden/>
              </w:rPr>
              <w:instrText xml:space="preserve"> PAGEREF _Toc211886027 \h </w:instrText>
            </w:r>
            <w:r w:rsidRPr="00547DA3">
              <w:rPr>
                <w:b/>
                <w:webHidden/>
              </w:rPr>
            </w:r>
            <w:r w:rsidRPr="00547DA3">
              <w:rPr>
                <w:b/>
                <w:webHidden/>
              </w:rPr>
              <w:fldChar w:fldCharType="separate"/>
            </w:r>
            <w:r w:rsidR="00D5649A">
              <w:rPr>
                <w:b/>
                <w:webHidden/>
              </w:rPr>
              <w:t>193</w:t>
            </w:r>
            <w:r w:rsidRPr="00547DA3">
              <w:rPr>
                <w:b/>
                <w:webHidden/>
              </w:rPr>
              <w:fldChar w:fldCharType="end"/>
            </w:r>
          </w:hyperlink>
        </w:p>
        <w:p w14:paraId="2E20C0B3" w14:textId="6355D1FB"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6028" w:history="1">
            <w:r w:rsidRPr="00547DA3">
              <w:rPr>
                <w:rStyle w:val="Hyperlink"/>
                <w:b/>
                <w:lang w:val="en-GB"/>
              </w:rPr>
              <w:t>SUMMARY, CONCLUSIONS AND RECOMMENDATIONS</w:t>
            </w:r>
            <w:r w:rsidRPr="00547DA3">
              <w:rPr>
                <w:b/>
                <w:webHidden/>
              </w:rPr>
              <w:tab/>
            </w:r>
            <w:r w:rsidRPr="00547DA3">
              <w:rPr>
                <w:b/>
                <w:webHidden/>
              </w:rPr>
              <w:fldChar w:fldCharType="begin"/>
            </w:r>
            <w:r w:rsidRPr="00547DA3">
              <w:rPr>
                <w:b/>
                <w:webHidden/>
              </w:rPr>
              <w:instrText xml:space="preserve"> PAGEREF _Toc211886028 \h </w:instrText>
            </w:r>
            <w:r w:rsidRPr="00547DA3">
              <w:rPr>
                <w:b/>
                <w:webHidden/>
              </w:rPr>
            </w:r>
            <w:r w:rsidRPr="00547DA3">
              <w:rPr>
                <w:b/>
                <w:webHidden/>
              </w:rPr>
              <w:fldChar w:fldCharType="separate"/>
            </w:r>
            <w:r w:rsidR="00D5649A">
              <w:rPr>
                <w:b/>
                <w:webHidden/>
              </w:rPr>
              <w:t>193</w:t>
            </w:r>
            <w:r w:rsidRPr="00547DA3">
              <w:rPr>
                <w:b/>
                <w:webHidden/>
              </w:rPr>
              <w:fldChar w:fldCharType="end"/>
            </w:r>
          </w:hyperlink>
        </w:p>
        <w:p w14:paraId="398D5A96" w14:textId="4527EFE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29" w:history="1">
            <w:r w:rsidRPr="00547DA3">
              <w:rPr>
                <w:rStyle w:val="Hyperlink"/>
                <w:lang w:val="en-GB"/>
              </w:rPr>
              <w:t>6.1</w:t>
            </w:r>
            <w:r w:rsidRPr="00547DA3">
              <w:rPr>
                <w:rFonts w:eastAsiaTheme="minorEastAsia"/>
                <w:bCs w:val="0"/>
                <w:iCs w:val="0"/>
                <w:kern w:val="2"/>
                <w:lang w:val="en-TZ" w:eastAsia="en-TZ"/>
                <w14:ligatures w14:val="standardContextual"/>
              </w:rPr>
              <w:tab/>
            </w:r>
            <w:r w:rsidRPr="00547DA3">
              <w:rPr>
                <w:rStyle w:val="Hyperlink"/>
                <w:lang w:val="en-GB"/>
              </w:rPr>
              <w:t>Overview</w:t>
            </w:r>
            <w:r w:rsidRPr="00547DA3">
              <w:rPr>
                <w:webHidden/>
              </w:rPr>
              <w:tab/>
            </w:r>
            <w:r w:rsidRPr="00547DA3">
              <w:rPr>
                <w:webHidden/>
              </w:rPr>
              <w:fldChar w:fldCharType="begin"/>
            </w:r>
            <w:r w:rsidRPr="00547DA3">
              <w:rPr>
                <w:webHidden/>
              </w:rPr>
              <w:instrText xml:space="preserve"> PAGEREF _Toc211886029 \h </w:instrText>
            </w:r>
            <w:r w:rsidRPr="00547DA3">
              <w:rPr>
                <w:webHidden/>
              </w:rPr>
            </w:r>
            <w:r w:rsidRPr="00547DA3">
              <w:rPr>
                <w:webHidden/>
              </w:rPr>
              <w:fldChar w:fldCharType="separate"/>
            </w:r>
            <w:r w:rsidR="00D5649A">
              <w:rPr>
                <w:webHidden/>
              </w:rPr>
              <w:t>193</w:t>
            </w:r>
            <w:r w:rsidRPr="00547DA3">
              <w:rPr>
                <w:webHidden/>
              </w:rPr>
              <w:fldChar w:fldCharType="end"/>
            </w:r>
          </w:hyperlink>
        </w:p>
        <w:p w14:paraId="7ED8F1DF" w14:textId="35A84B4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0" w:history="1">
            <w:r w:rsidRPr="00547DA3">
              <w:rPr>
                <w:rStyle w:val="Hyperlink"/>
                <w:lang w:val="en-GB"/>
              </w:rPr>
              <w:t>6.2</w:t>
            </w:r>
            <w:r w:rsidRPr="00547DA3">
              <w:rPr>
                <w:rFonts w:eastAsiaTheme="minorEastAsia"/>
                <w:bCs w:val="0"/>
                <w:iCs w:val="0"/>
                <w:kern w:val="2"/>
                <w:lang w:val="en-TZ" w:eastAsia="en-TZ"/>
                <w14:ligatures w14:val="standardContextual"/>
              </w:rPr>
              <w:tab/>
            </w:r>
            <w:r w:rsidRPr="00547DA3">
              <w:rPr>
                <w:rStyle w:val="Hyperlink"/>
                <w:lang w:val="en-GB"/>
              </w:rPr>
              <w:t>Summary of Key Findings of the Study</w:t>
            </w:r>
            <w:r w:rsidRPr="00547DA3">
              <w:rPr>
                <w:webHidden/>
              </w:rPr>
              <w:tab/>
            </w:r>
            <w:r w:rsidRPr="00547DA3">
              <w:rPr>
                <w:webHidden/>
              </w:rPr>
              <w:fldChar w:fldCharType="begin"/>
            </w:r>
            <w:r w:rsidRPr="00547DA3">
              <w:rPr>
                <w:webHidden/>
              </w:rPr>
              <w:instrText xml:space="preserve"> PAGEREF _Toc211886030 \h </w:instrText>
            </w:r>
            <w:r w:rsidRPr="00547DA3">
              <w:rPr>
                <w:webHidden/>
              </w:rPr>
            </w:r>
            <w:r w:rsidRPr="00547DA3">
              <w:rPr>
                <w:webHidden/>
              </w:rPr>
              <w:fldChar w:fldCharType="separate"/>
            </w:r>
            <w:r w:rsidR="00D5649A">
              <w:rPr>
                <w:webHidden/>
              </w:rPr>
              <w:t>193</w:t>
            </w:r>
            <w:r w:rsidRPr="00547DA3">
              <w:rPr>
                <w:webHidden/>
              </w:rPr>
              <w:fldChar w:fldCharType="end"/>
            </w:r>
          </w:hyperlink>
        </w:p>
        <w:p w14:paraId="63C3FFDB" w14:textId="25A30AC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1" w:history="1">
            <w:r w:rsidRPr="00547DA3">
              <w:rPr>
                <w:rStyle w:val="Hyperlink"/>
                <w:lang w:val="en-GB"/>
              </w:rPr>
              <w:t>6.3</w:t>
            </w:r>
            <w:r w:rsidRPr="00547DA3">
              <w:rPr>
                <w:rFonts w:eastAsiaTheme="minorEastAsia"/>
                <w:bCs w:val="0"/>
                <w:iCs w:val="0"/>
                <w:kern w:val="2"/>
                <w:lang w:val="en-TZ" w:eastAsia="en-TZ"/>
                <w14:ligatures w14:val="standardContextual"/>
              </w:rPr>
              <w:tab/>
            </w:r>
            <w:r w:rsidRPr="00547DA3">
              <w:rPr>
                <w:rStyle w:val="Hyperlink"/>
                <w:lang w:val="en-GB"/>
              </w:rPr>
              <w:t>Conclusion</w:t>
            </w:r>
            <w:r w:rsidRPr="00547DA3">
              <w:rPr>
                <w:webHidden/>
              </w:rPr>
              <w:tab/>
            </w:r>
            <w:r w:rsidRPr="00547DA3">
              <w:rPr>
                <w:webHidden/>
              </w:rPr>
              <w:fldChar w:fldCharType="begin"/>
            </w:r>
            <w:r w:rsidRPr="00547DA3">
              <w:rPr>
                <w:webHidden/>
              </w:rPr>
              <w:instrText xml:space="preserve"> PAGEREF _Toc211886031 \h </w:instrText>
            </w:r>
            <w:r w:rsidRPr="00547DA3">
              <w:rPr>
                <w:webHidden/>
              </w:rPr>
            </w:r>
            <w:r w:rsidRPr="00547DA3">
              <w:rPr>
                <w:webHidden/>
              </w:rPr>
              <w:fldChar w:fldCharType="separate"/>
            </w:r>
            <w:r w:rsidR="00D5649A">
              <w:rPr>
                <w:webHidden/>
              </w:rPr>
              <w:t>194</w:t>
            </w:r>
            <w:r w:rsidRPr="00547DA3">
              <w:rPr>
                <w:webHidden/>
              </w:rPr>
              <w:fldChar w:fldCharType="end"/>
            </w:r>
          </w:hyperlink>
        </w:p>
        <w:p w14:paraId="713B5A89" w14:textId="1125A91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2" w:history="1">
            <w:r w:rsidRPr="00547DA3">
              <w:rPr>
                <w:rStyle w:val="Hyperlink"/>
                <w:lang w:val="en-GB"/>
              </w:rPr>
              <w:t>6.3.1</w:t>
            </w:r>
            <w:r w:rsidRPr="00547DA3">
              <w:rPr>
                <w:rFonts w:eastAsiaTheme="minorEastAsia"/>
                <w:bCs w:val="0"/>
                <w:iCs w:val="0"/>
                <w:kern w:val="2"/>
                <w:lang w:val="en-TZ" w:eastAsia="en-TZ"/>
                <w14:ligatures w14:val="standardContextual"/>
              </w:rPr>
              <w:tab/>
            </w:r>
            <w:r w:rsidRPr="00547DA3">
              <w:rPr>
                <w:rStyle w:val="Hyperlink"/>
                <w:lang w:val="en-GB"/>
              </w:rPr>
              <w:t>Determinants of WL-SMEs Performance on T&amp;A Products</w:t>
            </w:r>
            <w:r w:rsidRPr="00547DA3">
              <w:rPr>
                <w:webHidden/>
              </w:rPr>
              <w:tab/>
            </w:r>
            <w:r w:rsidRPr="00547DA3">
              <w:rPr>
                <w:webHidden/>
              </w:rPr>
              <w:fldChar w:fldCharType="begin"/>
            </w:r>
            <w:r w:rsidRPr="00547DA3">
              <w:rPr>
                <w:webHidden/>
              </w:rPr>
              <w:instrText xml:space="preserve"> PAGEREF _Toc211886032 \h </w:instrText>
            </w:r>
            <w:r w:rsidRPr="00547DA3">
              <w:rPr>
                <w:webHidden/>
              </w:rPr>
            </w:r>
            <w:r w:rsidRPr="00547DA3">
              <w:rPr>
                <w:webHidden/>
              </w:rPr>
              <w:fldChar w:fldCharType="separate"/>
            </w:r>
            <w:r w:rsidR="00D5649A">
              <w:rPr>
                <w:webHidden/>
              </w:rPr>
              <w:t>195</w:t>
            </w:r>
            <w:r w:rsidRPr="00547DA3">
              <w:rPr>
                <w:webHidden/>
              </w:rPr>
              <w:fldChar w:fldCharType="end"/>
            </w:r>
          </w:hyperlink>
        </w:p>
        <w:p w14:paraId="0D0D1BC7" w14:textId="475F5BE2"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3" w:history="1">
            <w:r w:rsidRPr="00547DA3">
              <w:rPr>
                <w:rStyle w:val="Hyperlink"/>
                <w:lang w:val="en-GB"/>
              </w:rPr>
              <w:t>6.3.2</w:t>
            </w:r>
            <w:r w:rsidRPr="00547DA3">
              <w:rPr>
                <w:rFonts w:eastAsiaTheme="minorEastAsia"/>
                <w:bCs w:val="0"/>
                <w:iCs w:val="0"/>
                <w:kern w:val="2"/>
                <w:lang w:val="en-TZ" w:eastAsia="en-TZ"/>
                <w14:ligatures w14:val="standardContextual"/>
              </w:rPr>
              <w:tab/>
            </w:r>
            <w:r w:rsidRPr="00547DA3">
              <w:rPr>
                <w:rStyle w:val="Hyperlink"/>
                <w:lang w:val="en-GB"/>
              </w:rPr>
              <w:t>Moderation Effect on Determinants of the WL-SMEs  Performance</w:t>
            </w:r>
            <w:r w:rsidRPr="00547DA3">
              <w:rPr>
                <w:webHidden/>
              </w:rPr>
              <w:tab/>
            </w:r>
            <w:r w:rsidRPr="00547DA3">
              <w:rPr>
                <w:webHidden/>
              </w:rPr>
              <w:fldChar w:fldCharType="begin"/>
            </w:r>
            <w:r w:rsidRPr="00547DA3">
              <w:rPr>
                <w:webHidden/>
              </w:rPr>
              <w:instrText xml:space="preserve"> PAGEREF _Toc211886033 \h </w:instrText>
            </w:r>
            <w:r w:rsidRPr="00547DA3">
              <w:rPr>
                <w:webHidden/>
              </w:rPr>
            </w:r>
            <w:r w:rsidRPr="00547DA3">
              <w:rPr>
                <w:webHidden/>
              </w:rPr>
              <w:fldChar w:fldCharType="separate"/>
            </w:r>
            <w:r w:rsidR="00D5649A">
              <w:rPr>
                <w:webHidden/>
              </w:rPr>
              <w:t>196</w:t>
            </w:r>
            <w:r w:rsidRPr="00547DA3">
              <w:rPr>
                <w:webHidden/>
              </w:rPr>
              <w:fldChar w:fldCharType="end"/>
            </w:r>
          </w:hyperlink>
        </w:p>
        <w:p w14:paraId="4AEF6B3F" w14:textId="3DC2EFD9"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4" w:history="1">
            <w:r w:rsidRPr="00547DA3">
              <w:rPr>
                <w:rStyle w:val="Hyperlink"/>
                <w:lang w:val="en-GB"/>
              </w:rPr>
              <w:t>6.4</w:t>
            </w:r>
            <w:r w:rsidRPr="00547DA3">
              <w:rPr>
                <w:rFonts w:eastAsiaTheme="minorEastAsia"/>
                <w:bCs w:val="0"/>
                <w:iCs w:val="0"/>
                <w:kern w:val="2"/>
                <w:lang w:val="en-TZ" w:eastAsia="en-TZ"/>
                <w14:ligatures w14:val="standardContextual"/>
              </w:rPr>
              <w:tab/>
            </w:r>
            <w:r w:rsidRPr="00547DA3">
              <w:rPr>
                <w:rStyle w:val="Hyperlink"/>
                <w:lang w:val="en-GB"/>
              </w:rPr>
              <w:t>Study Implications</w:t>
            </w:r>
            <w:r w:rsidRPr="00547DA3">
              <w:rPr>
                <w:webHidden/>
              </w:rPr>
              <w:tab/>
            </w:r>
            <w:r w:rsidRPr="00547DA3">
              <w:rPr>
                <w:webHidden/>
              </w:rPr>
              <w:fldChar w:fldCharType="begin"/>
            </w:r>
            <w:r w:rsidRPr="00547DA3">
              <w:rPr>
                <w:webHidden/>
              </w:rPr>
              <w:instrText xml:space="preserve"> PAGEREF _Toc211886034 \h </w:instrText>
            </w:r>
            <w:r w:rsidRPr="00547DA3">
              <w:rPr>
                <w:webHidden/>
              </w:rPr>
            </w:r>
            <w:r w:rsidRPr="00547DA3">
              <w:rPr>
                <w:webHidden/>
              </w:rPr>
              <w:fldChar w:fldCharType="separate"/>
            </w:r>
            <w:r w:rsidR="00D5649A">
              <w:rPr>
                <w:webHidden/>
              </w:rPr>
              <w:t>199</w:t>
            </w:r>
            <w:r w:rsidRPr="00547DA3">
              <w:rPr>
                <w:webHidden/>
              </w:rPr>
              <w:fldChar w:fldCharType="end"/>
            </w:r>
          </w:hyperlink>
        </w:p>
        <w:p w14:paraId="5DF23470" w14:textId="6CF7491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5" w:history="1">
            <w:r w:rsidRPr="00547DA3">
              <w:rPr>
                <w:rStyle w:val="Hyperlink"/>
                <w:lang w:val="en-GB"/>
              </w:rPr>
              <w:t>6.4.1</w:t>
            </w:r>
            <w:r w:rsidRPr="00547DA3">
              <w:rPr>
                <w:rFonts w:eastAsiaTheme="minorEastAsia"/>
                <w:bCs w:val="0"/>
                <w:iCs w:val="0"/>
                <w:kern w:val="2"/>
                <w:lang w:val="en-TZ" w:eastAsia="en-TZ"/>
                <w14:ligatures w14:val="standardContextual"/>
              </w:rPr>
              <w:tab/>
            </w:r>
            <w:r w:rsidRPr="00547DA3">
              <w:rPr>
                <w:rStyle w:val="Hyperlink"/>
                <w:lang w:val="en-GB"/>
              </w:rPr>
              <w:t>Theoretical Implications</w:t>
            </w:r>
            <w:r w:rsidRPr="00547DA3">
              <w:rPr>
                <w:webHidden/>
              </w:rPr>
              <w:tab/>
            </w:r>
            <w:r w:rsidRPr="00547DA3">
              <w:rPr>
                <w:webHidden/>
              </w:rPr>
              <w:fldChar w:fldCharType="begin"/>
            </w:r>
            <w:r w:rsidRPr="00547DA3">
              <w:rPr>
                <w:webHidden/>
              </w:rPr>
              <w:instrText xml:space="preserve"> PAGEREF _Toc211886035 \h </w:instrText>
            </w:r>
            <w:r w:rsidRPr="00547DA3">
              <w:rPr>
                <w:webHidden/>
              </w:rPr>
            </w:r>
            <w:r w:rsidRPr="00547DA3">
              <w:rPr>
                <w:webHidden/>
              </w:rPr>
              <w:fldChar w:fldCharType="separate"/>
            </w:r>
            <w:r w:rsidR="00D5649A">
              <w:rPr>
                <w:webHidden/>
              </w:rPr>
              <w:t>199</w:t>
            </w:r>
            <w:r w:rsidRPr="00547DA3">
              <w:rPr>
                <w:webHidden/>
              </w:rPr>
              <w:fldChar w:fldCharType="end"/>
            </w:r>
          </w:hyperlink>
        </w:p>
        <w:p w14:paraId="2FD2A3C0" w14:textId="0D397BAB"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6" w:history="1">
            <w:r w:rsidRPr="00547DA3">
              <w:rPr>
                <w:rStyle w:val="Hyperlink"/>
                <w:lang w:val="en-GB"/>
              </w:rPr>
              <w:t>6.4.2</w:t>
            </w:r>
            <w:r w:rsidRPr="00547DA3">
              <w:rPr>
                <w:rFonts w:eastAsiaTheme="minorEastAsia"/>
                <w:bCs w:val="0"/>
                <w:iCs w:val="0"/>
                <w:kern w:val="2"/>
                <w:lang w:val="en-TZ" w:eastAsia="en-TZ"/>
                <w14:ligatures w14:val="standardContextual"/>
              </w:rPr>
              <w:tab/>
            </w:r>
            <w:r w:rsidRPr="00547DA3">
              <w:rPr>
                <w:rStyle w:val="Hyperlink"/>
                <w:lang w:val="en-GB"/>
              </w:rPr>
              <w:t>Practical Implications</w:t>
            </w:r>
            <w:r w:rsidRPr="00547DA3">
              <w:rPr>
                <w:webHidden/>
              </w:rPr>
              <w:tab/>
            </w:r>
            <w:r w:rsidRPr="00547DA3">
              <w:rPr>
                <w:webHidden/>
              </w:rPr>
              <w:fldChar w:fldCharType="begin"/>
            </w:r>
            <w:r w:rsidRPr="00547DA3">
              <w:rPr>
                <w:webHidden/>
              </w:rPr>
              <w:instrText xml:space="preserve"> PAGEREF _Toc211886036 \h </w:instrText>
            </w:r>
            <w:r w:rsidRPr="00547DA3">
              <w:rPr>
                <w:webHidden/>
              </w:rPr>
            </w:r>
            <w:r w:rsidRPr="00547DA3">
              <w:rPr>
                <w:webHidden/>
              </w:rPr>
              <w:fldChar w:fldCharType="separate"/>
            </w:r>
            <w:r w:rsidR="00D5649A">
              <w:rPr>
                <w:webHidden/>
              </w:rPr>
              <w:t>203</w:t>
            </w:r>
            <w:r w:rsidRPr="00547DA3">
              <w:rPr>
                <w:webHidden/>
              </w:rPr>
              <w:fldChar w:fldCharType="end"/>
            </w:r>
          </w:hyperlink>
        </w:p>
        <w:p w14:paraId="3EE0C847" w14:textId="413E032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7" w:history="1">
            <w:r w:rsidRPr="00547DA3">
              <w:rPr>
                <w:rStyle w:val="Hyperlink"/>
                <w:lang w:val="en-GB"/>
              </w:rPr>
              <w:t>6.4.3</w:t>
            </w:r>
            <w:r w:rsidRPr="00547DA3">
              <w:rPr>
                <w:rFonts w:eastAsiaTheme="minorEastAsia"/>
                <w:bCs w:val="0"/>
                <w:iCs w:val="0"/>
                <w:kern w:val="2"/>
                <w:lang w:val="en-TZ" w:eastAsia="en-TZ"/>
                <w14:ligatures w14:val="standardContextual"/>
              </w:rPr>
              <w:tab/>
            </w:r>
            <w:r w:rsidRPr="00547DA3">
              <w:rPr>
                <w:rStyle w:val="Hyperlink"/>
                <w:lang w:val="en-GB"/>
              </w:rPr>
              <w:t>Managerial Implications</w:t>
            </w:r>
            <w:r w:rsidRPr="00547DA3">
              <w:rPr>
                <w:webHidden/>
              </w:rPr>
              <w:tab/>
            </w:r>
            <w:r w:rsidRPr="00547DA3">
              <w:rPr>
                <w:webHidden/>
              </w:rPr>
              <w:fldChar w:fldCharType="begin"/>
            </w:r>
            <w:r w:rsidRPr="00547DA3">
              <w:rPr>
                <w:webHidden/>
              </w:rPr>
              <w:instrText xml:space="preserve"> PAGEREF _Toc211886037 \h </w:instrText>
            </w:r>
            <w:r w:rsidRPr="00547DA3">
              <w:rPr>
                <w:webHidden/>
              </w:rPr>
            </w:r>
            <w:r w:rsidRPr="00547DA3">
              <w:rPr>
                <w:webHidden/>
              </w:rPr>
              <w:fldChar w:fldCharType="separate"/>
            </w:r>
            <w:r w:rsidR="00D5649A">
              <w:rPr>
                <w:webHidden/>
              </w:rPr>
              <w:t>205</w:t>
            </w:r>
            <w:r w:rsidRPr="00547DA3">
              <w:rPr>
                <w:webHidden/>
              </w:rPr>
              <w:fldChar w:fldCharType="end"/>
            </w:r>
          </w:hyperlink>
        </w:p>
        <w:p w14:paraId="5070293A" w14:textId="62BE4321"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8" w:history="1">
            <w:r w:rsidRPr="00547DA3">
              <w:rPr>
                <w:rStyle w:val="Hyperlink"/>
                <w:lang w:val="en-GB"/>
              </w:rPr>
              <w:t>6.4.4</w:t>
            </w:r>
            <w:r w:rsidRPr="00547DA3">
              <w:rPr>
                <w:rFonts w:eastAsiaTheme="minorEastAsia"/>
                <w:bCs w:val="0"/>
                <w:iCs w:val="0"/>
                <w:kern w:val="2"/>
                <w:lang w:val="en-TZ" w:eastAsia="en-TZ"/>
                <w14:ligatures w14:val="standardContextual"/>
              </w:rPr>
              <w:tab/>
            </w:r>
            <w:r w:rsidRPr="00547DA3">
              <w:rPr>
                <w:rStyle w:val="Hyperlink"/>
                <w:lang w:val="en-GB"/>
              </w:rPr>
              <w:t>Policy Implications</w:t>
            </w:r>
            <w:r w:rsidRPr="00547DA3">
              <w:rPr>
                <w:webHidden/>
              </w:rPr>
              <w:tab/>
            </w:r>
            <w:r w:rsidRPr="00547DA3">
              <w:rPr>
                <w:webHidden/>
              </w:rPr>
              <w:fldChar w:fldCharType="begin"/>
            </w:r>
            <w:r w:rsidRPr="00547DA3">
              <w:rPr>
                <w:webHidden/>
              </w:rPr>
              <w:instrText xml:space="preserve"> PAGEREF _Toc211886038 \h </w:instrText>
            </w:r>
            <w:r w:rsidRPr="00547DA3">
              <w:rPr>
                <w:webHidden/>
              </w:rPr>
            </w:r>
            <w:r w:rsidRPr="00547DA3">
              <w:rPr>
                <w:webHidden/>
              </w:rPr>
              <w:fldChar w:fldCharType="separate"/>
            </w:r>
            <w:r w:rsidR="00D5649A">
              <w:rPr>
                <w:webHidden/>
              </w:rPr>
              <w:t>206</w:t>
            </w:r>
            <w:r w:rsidRPr="00547DA3">
              <w:rPr>
                <w:webHidden/>
              </w:rPr>
              <w:fldChar w:fldCharType="end"/>
            </w:r>
          </w:hyperlink>
        </w:p>
        <w:p w14:paraId="79EA8350" w14:textId="1561D0DC"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39" w:history="1">
            <w:r w:rsidRPr="00547DA3">
              <w:rPr>
                <w:rStyle w:val="Hyperlink"/>
                <w:lang w:val="en-GB"/>
              </w:rPr>
              <w:t>6.5</w:t>
            </w:r>
            <w:r w:rsidRPr="00547DA3">
              <w:rPr>
                <w:rFonts w:eastAsiaTheme="minorEastAsia"/>
                <w:bCs w:val="0"/>
                <w:iCs w:val="0"/>
                <w:kern w:val="2"/>
                <w:lang w:val="en-TZ" w:eastAsia="en-TZ"/>
                <w14:ligatures w14:val="standardContextual"/>
              </w:rPr>
              <w:tab/>
            </w:r>
            <w:r w:rsidRPr="00547DA3">
              <w:rPr>
                <w:rStyle w:val="Hyperlink"/>
                <w:lang w:val="en-GB"/>
              </w:rPr>
              <w:t>Recommendations</w:t>
            </w:r>
            <w:r w:rsidRPr="00547DA3">
              <w:rPr>
                <w:webHidden/>
              </w:rPr>
              <w:tab/>
            </w:r>
            <w:r w:rsidRPr="00547DA3">
              <w:rPr>
                <w:webHidden/>
              </w:rPr>
              <w:fldChar w:fldCharType="begin"/>
            </w:r>
            <w:r w:rsidRPr="00547DA3">
              <w:rPr>
                <w:webHidden/>
              </w:rPr>
              <w:instrText xml:space="preserve"> PAGEREF _Toc211886039 \h </w:instrText>
            </w:r>
            <w:r w:rsidRPr="00547DA3">
              <w:rPr>
                <w:webHidden/>
              </w:rPr>
            </w:r>
            <w:r w:rsidRPr="00547DA3">
              <w:rPr>
                <w:webHidden/>
              </w:rPr>
              <w:fldChar w:fldCharType="separate"/>
            </w:r>
            <w:r w:rsidR="00D5649A">
              <w:rPr>
                <w:webHidden/>
              </w:rPr>
              <w:t>208</w:t>
            </w:r>
            <w:r w:rsidRPr="00547DA3">
              <w:rPr>
                <w:webHidden/>
              </w:rPr>
              <w:fldChar w:fldCharType="end"/>
            </w:r>
          </w:hyperlink>
        </w:p>
        <w:p w14:paraId="34BC8DD2" w14:textId="739F5C2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40" w:history="1">
            <w:r w:rsidRPr="00547DA3">
              <w:rPr>
                <w:rStyle w:val="Hyperlink"/>
                <w:lang w:val="en-GB"/>
              </w:rPr>
              <w:t>6.5.1</w:t>
            </w:r>
            <w:r w:rsidRPr="00547DA3">
              <w:rPr>
                <w:rFonts w:eastAsiaTheme="minorEastAsia"/>
                <w:bCs w:val="0"/>
                <w:iCs w:val="0"/>
                <w:kern w:val="2"/>
                <w:lang w:val="en-TZ" w:eastAsia="en-TZ"/>
                <w14:ligatures w14:val="standardContextual"/>
              </w:rPr>
              <w:tab/>
            </w:r>
            <w:r w:rsidRPr="00547DA3">
              <w:rPr>
                <w:rStyle w:val="Hyperlink"/>
                <w:lang w:val="en-GB"/>
              </w:rPr>
              <w:t>Strengthening WL-SMEs</w:t>
            </w:r>
            <w:r w:rsidRPr="00547DA3">
              <w:rPr>
                <w:webHidden/>
              </w:rPr>
              <w:tab/>
            </w:r>
            <w:r w:rsidRPr="00547DA3">
              <w:rPr>
                <w:webHidden/>
              </w:rPr>
              <w:fldChar w:fldCharType="begin"/>
            </w:r>
            <w:r w:rsidRPr="00547DA3">
              <w:rPr>
                <w:webHidden/>
              </w:rPr>
              <w:instrText xml:space="preserve"> PAGEREF _Toc211886040 \h </w:instrText>
            </w:r>
            <w:r w:rsidRPr="00547DA3">
              <w:rPr>
                <w:webHidden/>
              </w:rPr>
            </w:r>
            <w:r w:rsidRPr="00547DA3">
              <w:rPr>
                <w:webHidden/>
              </w:rPr>
              <w:fldChar w:fldCharType="separate"/>
            </w:r>
            <w:r w:rsidR="00D5649A">
              <w:rPr>
                <w:webHidden/>
              </w:rPr>
              <w:t>208</w:t>
            </w:r>
            <w:r w:rsidRPr="00547DA3">
              <w:rPr>
                <w:webHidden/>
              </w:rPr>
              <w:fldChar w:fldCharType="end"/>
            </w:r>
          </w:hyperlink>
        </w:p>
        <w:p w14:paraId="40999192" w14:textId="42E2FA08"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41" w:history="1">
            <w:r w:rsidRPr="00547DA3">
              <w:rPr>
                <w:rStyle w:val="Hyperlink"/>
                <w:lang w:val="en-GB"/>
              </w:rPr>
              <w:t>6.5.2</w:t>
            </w:r>
            <w:r w:rsidRPr="00547DA3">
              <w:rPr>
                <w:rFonts w:eastAsiaTheme="minorEastAsia"/>
                <w:bCs w:val="0"/>
                <w:iCs w:val="0"/>
                <w:kern w:val="2"/>
                <w:lang w:val="en-TZ" w:eastAsia="en-TZ"/>
                <w14:ligatures w14:val="standardContextual"/>
              </w:rPr>
              <w:tab/>
            </w:r>
            <w:r w:rsidRPr="00547DA3">
              <w:rPr>
                <w:rStyle w:val="Hyperlink"/>
                <w:lang w:val="en-GB"/>
              </w:rPr>
              <w:t>Government</w:t>
            </w:r>
            <w:r w:rsidRPr="00547DA3">
              <w:rPr>
                <w:webHidden/>
              </w:rPr>
              <w:tab/>
            </w:r>
            <w:r w:rsidRPr="00547DA3">
              <w:rPr>
                <w:webHidden/>
              </w:rPr>
              <w:fldChar w:fldCharType="begin"/>
            </w:r>
            <w:r w:rsidRPr="00547DA3">
              <w:rPr>
                <w:webHidden/>
              </w:rPr>
              <w:instrText xml:space="preserve"> PAGEREF _Toc211886041 \h </w:instrText>
            </w:r>
            <w:r w:rsidRPr="00547DA3">
              <w:rPr>
                <w:webHidden/>
              </w:rPr>
            </w:r>
            <w:r w:rsidRPr="00547DA3">
              <w:rPr>
                <w:webHidden/>
              </w:rPr>
              <w:fldChar w:fldCharType="separate"/>
            </w:r>
            <w:r w:rsidR="00D5649A">
              <w:rPr>
                <w:webHidden/>
              </w:rPr>
              <w:t>210</w:t>
            </w:r>
            <w:r w:rsidRPr="00547DA3">
              <w:rPr>
                <w:webHidden/>
              </w:rPr>
              <w:fldChar w:fldCharType="end"/>
            </w:r>
          </w:hyperlink>
        </w:p>
        <w:p w14:paraId="5E727789" w14:textId="23E21F65"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42" w:history="1">
            <w:r w:rsidRPr="00547DA3">
              <w:rPr>
                <w:rStyle w:val="Hyperlink"/>
                <w:lang w:val="en-GB"/>
              </w:rPr>
              <w:t>6.5.3</w:t>
            </w:r>
            <w:r w:rsidRPr="00547DA3">
              <w:rPr>
                <w:rFonts w:eastAsiaTheme="minorEastAsia"/>
                <w:bCs w:val="0"/>
                <w:iCs w:val="0"/>
                <w:kern w:val="2"/>
                <w:lang w:val="en-TZ" w:eastAsia="en-TZ"/>
                <w14:ligatures w14:val="standardContextual"/>
              </w:rPr>
              <w:tab/>
            </w:r>
            <w:r w:rsidRPr="00547DA3">
              <w:rPr>
                <w:rStyle w:val="Hyperlink"/>
                <w:lang w:val="en-GB"/>
              </w:rPr>
              <w:t>The  Ministry of  Industry, Trade and Investment (MITI)</w:t>
            </w:r>
            <w:r w:rsidRPr="00547DA3">
              <w:rPr>
                <w:webHidden/>
              </w:rPr>
              <w:tab/>
            </w:r>
            <w:r w:rsidRPr="00547DA3">
              <w:rPr>
                <w:webHidden/>
              </w:rPr>
              <w:fldChar w:fldCharType="begin"/>
            </w:r>
            <w:r w:rsidRPr="00547DA3">
              <w:rPr>
                <w:webHidden/>
              </w:rPr>
              <w:instrText xml:space="preserve"> PAGEREF _Toc211886042 \h </w:instrText>
            </w:r>
            <w:r w:rsidRPr="00547DA3">
              <w:rPr>
                <w:webHidden/>
              </w:rPr>
            </w:r>
            <w:r w:rsidRPr="00547DA3">
              <w:rPr>
                <w:webHidden/>
              </w:rPr>
              <w:fldChar w:fldCharType="separate"/>
            </w:r>
            <w:r w:rsidR="00D5649A">
              <w:rPr>
                <w:webHidden/>
              </w:rPr>
              <w:t>210</w:t>
            </w:r>
            <w:r w:rsidRPr="00547DA3">
              <w:rPr>
                <w:webHidden/>
              </w:rPr>
              <w:fldChar w:fldCharType="end"/>
            </w:r>
          </w:hyperlink>
        </w:p>
        <w:p w14:paraId="6860B961" w14:textId="56472270"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43" w:history="1">
            <w:r w:rsidRPr="00547DA3">
              <w:rPr>
                <w:rStyle w:val="Hyperlink"/>
                <w:lang w:val="en-GB"/>
              </w:rPr>
              <w:t>6.6</w:t>
            </w:r>
            <w:r w:rsidRPr="00547DA3">
              <w:rPr>
                <w:rFonts w:eastAsiaTheme="minorEastAsia"/>
                <w:bCs w:val="0"/>
                <w:iCs w:val="0"/>
                <w:kern w:val="2"/>
                <w:lang w:val="en-TZ" w:eastAsia="en-TZ"/>
                <w14:ligatures w14:val="standardContextual"/>
              </w:rPr>
              <w:tab/>
            </w:r>
            <w:r w:rsidRPr="00547DA3">
              <w:rPr>
                <w:rStyle w:val="Hyperlink"/>
                <w:lang w:val="en-GB"/>
              </w:rPr>
              <w:t>Recommendations From the Study Results</w:t>
            </w:r>
            <w:r w:rsidRPr="00547DA3">
              <w:rPr>
                <w:webHidden/>
              </w:rPr>
              <w:tab/>
            </w:r>
            <w:r w:rsidRPr="00547DA3">
              <w:rPr>
                <w:webHidden/>
              </w:rPr>
              <w:fldChar w:fldCharType="begin"/>
            </w:r>
            <w:r w:rsidRPr="00547DA3">
              <w:rPr>
                <w:webHidden/>
              </w:rPr>
              <w:instrText xml:space="preserve"> PAGEREF _Toc211886043 \h </w:instrText>
            </w:r>
            <w:r w:rsidRPr="00547DA3">
              <w:rPr>
                <w:webHidden/>
              </w:rPr>
            </w:r>
            <w:r w:rsidRPr="00547DA3">
              <w:rPr>
                <w:webHidden/>
              </w:rPr>
              <w:fldChar w:fldCharType="separate"/>
            </w:r>
            <w:r w:rsidR="00D5649A">
              <w:rPr>
                <w:webHidden/>
              </w:rPr>
              <w:t>211</w:t>
            </w:r>
            <w:r w:rsidRPr="00547DA3">
              <w:rPr>
                <w:webHidden/>
              </w:rPr>
              <w:fldChar w:fldCharType="end"/>
            </w:r>
          </w:hyperlink>
        </w:p>
        <w:p w14:paraId="61B4ACAE" w14:textId="79F043B4" w:rsidR="00547DA3" w:rsidRPr="00547DA3" w:rsidRDefault="00547DA3" w:rsidP="00A8307A">
          <w:pPr>
            <w:pStyle w:val="TOC1"/>
            <w:jc w:val="left"/>
            <w:rPr>
              <w:rFonts w:eastAsiaTheme="minorEastAsia"/>
              <w:bCs w:val="0"/>
              <w:iCs w:val="0"/>
              <w:kern w:val="2"/>
              <w:lang w:val="en-TZ" w:eastAsia="en-TZ"/>
              <w14:ligatures w14:val="standardContextual"/>
            </w:rPr>
          </w:pPr>
          <w:hyperlink w:anchor="_Toc211886044" w:history="1">
            <w:r w:rsidRPr="00547DA3">
              <w:rPr>
                <w:rStyle w:val="Hyperlink"/>
                <w:lang w:val="en-GB"/>
              </w:rPr>
              <w:t>6.6.1</w:t>
            </w:r>
            <w:r w:rsidRPr="00547DA3">
              <w:rPr>
                <w:rFonts w:eastAsiaTheme="minorEastAsia"/>
                <w:bCs w:val="0"/>
                <w:iCs w:val="0"/>
                <w:kern w:val="2"/>
                <w:lang w:val="en-TZ" w:eastAsia="en-TZ"/>
                <w14:ligatures w14:val="standardContextual"/>
              </w:rPr>
              <w:tab/>
            </w:r>
            <w:r w:rsidRPr="00547DA3">
              <w:rPr>
                <w:rStyle w:val="Hyperlink"/>
                <w:lang w:val="en-GB"/>
              </w:rPr>
              <w:t>Limitations of the Study and Scope for Further  Research</w:t>
            </w:r>
            <w:r w:rsidRPr="00547DA3">
              <w:rPr>
                <w:webHidden/>
              </w:rPr>
              <w:tab/>
            </w:r>
            <w:r w:rsidRPr="00547DA3">
              <w:rPr>
                <w:webHidden/>
              </w:rPr>
              <w:fldChar w:fldCharType="begin"/>
            </w:r>
            <w:r w:rsidRPr="00547DA3">
              <w:rPr>
                <w:webHidden/>
              </w:rPr>
              <w:instrText xml:space="preserve"> PAGEREF _Toc211886044 \h </w:instrText>
            </w:r>
            <w:r w:rsidRPr="00547DA3">
              <w:rPr>
                <w:webHidden/>
              </w:rPr>
            </w:r>
            <w:r w:rsidRPr="00547DA3">
              <w:rPr>
                <w:webHidden/>
              </w:rPr>
              <w:fldChar w:fldCharType="separate"/>
            </w:r>
            <w:r w:rsidR="00D5649A">
              <w:rPr>
                <w:webHidden/>
              </w:rPr>
              <w:t>213</w:t>
            </w:r>
            <w:r w:rsidRPr="00547DA3">
              <w:rPr>
                <w:webHidden/>
              </w:rPr>
              <w:fldChar w:fldCharType="end"/>
            </w:r>
          </w:hyperlink>
        </w:p>
        <w:p w14:paraId="6B51855F" w14:textId="046A1815" w:rsidR="00547DA3" w:rsidRPr="00547DA3" w:rsidRDefault="00547DA3" w:rsidP="00A8307A">
          <w:pPr>
            <w:pStyle w:val="TOC1"/>
            <w:jc w:val="left"/>
            <w:rPr>
              <w:rFonts w:eastAsiaTheme="minorEastAsia"/>
              <w:b/>
              <w:bCs w:val="0"/>
              <w:iCs w:val="0"/>
              <w:kern w:val="2"/>
              <w:lang w:val="en-TZ" w:eastAsia="en-TZ"/>
              <w14:ligatures w14:val="standardContextual"/>
            </w:rPr>
          </w:pPr>
          <w:hyperlink w:anchor="_Toc211886045" w:history="1">
            <w:r w:rsidRPr="00547DA3">
              <w:rPr>
                <w:rStyle w:val="Hyperlink"/>
                <w:b/>
                <w:bCs w:val="0"/>
              </w:rPr>
              <w:t>REFERENCES</w:t>
            </w:r>
            <w:r w:rsidRPr="00547DA3">
              <w:rPr>
                <w:b/>
                <w:bCs w:val="0"/>
                <w:webHidden/>
              </w:rPr>
              <w:tab/>
            </w:r>
            <w:r w:rsidRPr="00547DA3">
              <w:rPr>
                <w:b/>
                <w:bCs w:val="0"/>
                <w:webHidden/>
              </w:rPr>
              <w:fldChar w:fldCharType="begin"/>
            </w:r>
            <w:r w:rsidRPr="00547DA3">
              <w:rPr>
                <w:b/>
                <w:bCs w:val="0"/>
                <w:webHidden/>
              </w:rPr>
              <w:instrText xml:space="preserve"> PAGEREF _Toc211886045 \h </w:instrText>
            </w:r>
            <w:r w:rsidRPr="00547DA3">
              <w:rPr>
                <w:b/>
                <w:bCs w:val="0"/>
                <w:webHidden/>
              </w:rPr>
            </w:r>
            <w:r w:rsidRPr="00547DA3">
              <w:rPr>
                <w:b/>
                <w:bCs w:val="0"/>
                <w:webHidden/>
              </w:rPr>
              <w:fldChar w:fldCharType="separate"/>
            </w:r>
            <w:r w:rsidR="00D5649A">
              <w:rPr>
                <w:b/>
                <w:bCs w:val="0"/>
                <w:webHidden/>
              </w:rPr>
              <w:t>215</w:t>
            </w:r>
            <w:r w:rsidRPr="00547DA3">
              <w:rPr>
                <w:b/>
                <w:bCs w:val="0"/>
                <w:webHidden/>
              </w:rPr>
              <w:fldChar w:fldCharType="end"/>
            </w:r>
          </w:hyperlink>
        </w:p>
        <w:p w14:paraId="31767883" w14:textId="7F3E1142" w:rsidR="00547DA3" w:rsidRPr="00547DA3" w:rsidRDefault="00547DA3" w:rsidP="00A8307A">
          <w:pPr>
            <w:pStyle w:val="TOC1"/>
            <w:jc w:val="left"/>
            <w:rPr>
              <w:rFonts w:asciiTheme="minorHAnsi" w:eastAsiaTheme="minorEastAsia" w:hAnsiTheme="minorHAnsi" w:cstheme="minorBidi"/>
              <w:b/>
              <w:bCs w:val="0"/>
              <w:iCs w:val="0"/>
              <w:kern w:val="2"/>
              <w:lang w:val="en-TZ" w:eastAsia="en-TZ"/>
              <w14:ligatures w14:val="standardContextual"/>
            </w:rPr>
          </w:pPr>
          <w:hyperlink w:anchor="_Toc211886046" w:history="1">
            <w:r w:rsidRPr="00547DA3">
              <w:rPr>
                <w:rStyle w:val="Hyperlink"/>
                <w:b/>
                <w:bCs w:val="0"/>
                <w:lang w:val="en-GB"/>
              </w:rPr>
              <w:t>APPENDICES</w:t>
            </w:r>
            <w:r w:rsidRPr="00547DA3">
              <w:rPr>
                <w:b/>
                <w:bCs w:val="0"/>
                <w:webHidden/>
              </w:rPr>
              <w:tab/>
            </w:r>
            <w:r w:rsidRPr="00547DA3">
              <w:rPr>
                <w:b/>
                <w:bCs w:val="0"/>
                <w:webHidden/>
              </w:rPr>
              <w:fldChar w:fldCharType="begin"/>
            </w:r>
            <w:r w:rsidRPr="00547DA3">
              <w:rPr>
                <w:b/>
                <w:bCs w:val="0"/>
                <w:webHidden/>
              </w:rPr>
              <w:instrText xml:space="preserve"> PAGEREF _Toc211886046 \h </w:instrText>
            </w:r>
            <w:r w:rsidRPr="00547DA3">
              <w:rPr>
                <w:b/>
                <w:bCs w:val="0"/>
                <w:webHidden/>
              </w:rPr>
            </w:r>
            <w:r w:rsidRPr="00547DA3">
              <w:rPr>
                <w:b/>
                <w:bCs w:val="0"/>
                <w:webHidden/>
              </w:rPr>
              <w:fldChar w:fldCharType="separate"/>
            </w:r>
            <w:r w:rsidR="00D5649A">
              <w:rPr>
                <w:b/>
                <w:bCs w:val="0"/>
                <w:webHidden/>
              </w:rPr>
              <w:t>260</w:t>
            </w:r>
            <w:r w:rsidRPr="00547DA3">
              <w:rPr>
                <w:b/>
                <w:bCs w:val="0"/>
                <w:webHidden/>
              </w:rPr>
              <w:fldChar w:fldCharType="end"/>
            </w:r>
          </w:hyperlink>
        </w:p>
        <w:p w14:paraId="67D9186A" w14:textId="28F9FBC1" w:rsidR="00285F98" w:rsidRDefault="00285F98" w:rsidP="0041715D">
          <w:pPr>
            <w:jc w:val="left"/>
          </w:pPr>
          <w:r>
            <w:rPr>
              <w:b/>
              <w:bCs/>
              <w:noProof/>
            </w:rPr>
            <w:fldChar w:fldCharType="end"/>
          </w:r>
        </w:p>
      </w:sdtContent>
    </w:sdt>
    <w:p w14:paraId="6D61CF29" w14:textId="243DC5AB" w:rsidR="003716E2" w:rsidRPr="003F39D7" w:rsidRDefault="003716E2" w:rsidP="0041715D">
      <w:pPr>
        <w:jc w:val="left"/>
        <w:rPr>
          <w:b/>
          <w:szCs w:val="24"/>
          <w:lang w:val="en-GB"/>
        </w:rPr>
      </w:pPr>
    </w:p>
    <w:p w14:paraId="4DA670EB" w14:textId="77777777" w:rsidR="003716E2" w:rsidRPr="003F39D7" w:rsidRDefault="003716E2" w:rsidP="00E36169">
      <w:pPr>
        <w:spacing w:line="360" w:lineRule="auto"/>
        <w:jc w:val="center"/>
        <w:rPr>
          <w:bCs/>
          <w:szCs w:val="24"/>
          <w:lang w:val="en-GB"/>
        </w:rPr>
      </w:pPr>
    </w:p>
    <w:p w14:paraId="0923C720" w14:textId="77777777" w:rsidR="003716E2" w:rsidRPr="003F39D7" w:rsidRDefault="003716E2" w:rsidP="00E36169">
      <w:pPr>
        <w:spacing w:line="360" w:lineRule="auto"/>
        <w:jc w:val="center"/>
        <w:rPr>
          <w:bCs/>
          <w:szCs w:val="24"/>
          <w:lang w:val="en-GB"/>
        </w:rPr>
      </w:pPr>
    </w:p>
    <w:p w14:paraId="19DAB286" w14:textId="77777777" w:rsidR="003716E2" w:rsidRPr="003F39D7" w:rsidRDefault="003716E2" w:rsidP="00E36169">
      <w:pPr>
        <w:spacing w:line="360" w:lineRule="auto"/>
        <w:jc w:val="center"/>
        <w:rPr>
          <w:bCs/>
          <w:szCs w:val="24"/>
          <w:lang w:val="en-GB"/>
        </w:rPr>
      </w:pPr>
    </w:p>
    <w:p w14:paraId="66B97872" w14:textId="77777777" w:rsidR="003716E2" w:rsidRPr="003F39D7" w:rsidRDefault="003716E2" w:rsidP="00E36169">
      <w:pPr>
        <w:spacing w:line="360" w:lineRule="auto"/>
        <w:jc w:val="center"/>
        <w:rPr>
          <w:bCs/>
          <w:szCs w:val="24"/>
          <w:lang w:val="en-GB"/>
        </w:rPr>
      </w:pPr>
    </w:p>
    <w:p w14:paraId="09225B2E" w14:textId="77777777" w:rsidR="003716E2" w:rsidRPr="003F39D7" w:rsidRDefault="003716E2" w:rsidP="00E36169">
      <w:pPr>
        <w:spacing w:line="360" w:lineRule="auto"/>
        <w:jc w:val="center"/>
        <w:rPr>
          <w:bCs/>
          <w:szCs w:val="24"/>
          <w:lang w:val="en-GB"/>
        </w:rPr>
      </w:pPr>
    </w:p>
    <w:p w14:paraId="45724A90" w14:textId="77777777" w:rsidR="003716E2" w:rsidRPr="003F39D7" w:rsidRDefault="003716E2" w:rsidP="00E36169">
      <w:pPr>
        <w:spacing w:line="360" w:lineRule="auto"/>
        <w:jc w:val="center"/>
        <w:rPr>
          <w:bCs/>
          <w:szCs w:val="24"/>
          <w:lang w:val="en-GB"/>
        </w:rPr>
      </w:pPr>
    </w:p>
    <w:p w14:paraId="0F5AEFDF" w14:textId="77777777" w:rsidR="0074617F" w:rsidRDefault="0074617F">
      <w:pPr>
        <w:spacing w:line="240" w:lineRule="auto"/>
        <w:jc w:val="left"/>
        <w:rPr>
          <w:rFonts w:eastAsia="Times New Roman"/>
          <w:b/>
          <w:szCs w:val="24"/>
          <w:lang w:val="en-GB"/>
        </w:rPr>
      </w:pPr>
      <w:r>
        <w:rPr>
          <w:szCs w:val="24"/>
          <w:lang w:val="en-GB"/>
        </w:rPr>
        <w:br w:type="page"/>
      </w:r>
    </w:p>
    <w:p w14:paraId="3DEBAC42" w14:textId="1EDC955E" w:rsidR="000D189F" w:rsidRPr="00A56CFB" w:rsidRDefault="00771007" w:rsidP="00A56CFB">
      <w:pPr>
        <w:pStyle w:val="Heading1"/>
        <w:jc w:val="center"/>
        <w:rPr>
          <w:szCs w:val="24"/>
          <w:lang w:val="en-GB"/>
        </w:rPr>
      </w:pPr>
      <w:bookmarkStart w:id="14" w:name="_Toc211885867"/>
      <w:r w:rsidRPr="003F39D7">
        <w:rPr>
          <w:szCs w:val="24"/>
          <w:lang w:val="en-GB"/>
        </w:rPr>
        <w:lastRenderedPageBreak/>
        <w:t>LIST OF TABLES</w:t>
      </w:r>
      <w:bookmarkEnd w:id="13"/>
      <w:bookmarkEnd w:id="14"/>
    </w:p>
    <w:p w14:paraId="4085D3DD" w14:textId="540964A4" w:rsidR="00E92721" w:rsidRPr="00E92721" w:rsidRDefault="000D189F"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74617F">
        <w:rPr>
          <w:bCs/>
          <w:szCs w:val="24"/>
          <w:lang w:val="en-GB"/>
        </w:rPr>
        <w:fldChar w:fldCharType="begin"/>
      </w:r>
      <w:r w:rsidRPr="0074617F">
        <w:rPr>
          <w:bCs/>
          <w:szCs w:val="24"/>
          <w:lang w:val="en-GB"/>
        </w:rPr>
        <w:instrText xml:space="preserve"> TOC \f T \c "Table" </w:instrText>
      </w:r>
      <w:r w:rsidRPr="0074617F">
        <w:rPr>
          <w:bCs/>
          <w:szCs w:val="24"/>
          <w:lang w:val="en-GB"/>
        </w:rPr>
        <w:fldChar w:fldCharType="separate"/>
      </w:r>
      <w:r w:rsidR="00E92721" w:rsidRPr="00E92721">
        <w:rPr>
          <w:bCs/>
          <w:noProof/>
          <w:lang w:val="en-GB"/>
        </w:rPr>
        <w:t>Table 1.1</w:t>
      </w:r>
      <w:r w:rsidR="00321E7C">
        <w:rPr>
          <w:bCs/>
          <w:noProof/>
          <w:lang w:val="en-GB"/>
        </w:rPr>
        <w:t>:</w:t>
      </w:r>
      <w:r w:rsidR="00E92721" w:rsidRPr="00E92721">
        <w:rPr>
          <w:bCs/>
          <w:noProof/>
          <w:lang w:val="en-GB"/>
        </w:rPr>
        <w:t xml:space="preserve"> </w:t>
      </w:r>
      <w:r w:rsidR="00321E7C">
        <w:rPr>
          <w:bCs/>
          <w:noProof/>
          <w:lang w:val="en-GB"/>
        </w:rPr>
        <w:tab/>
      </w:r>
      <w:r w:rsidR="00E92721" w:rsidRPr="00E92721">
        <w:rPr>
          <w:bCs/>
          <w:noProof/>
          <w:lang w:val="en-GB"/>
        </w:rPr>
        <w:t>Categories of SMEs in Tanzania</w:t>
      </w:r>
      <w:r w:rsidR="00E92721" w:rsidRPr="00E92721">
        <w:rPr>
          <w:bCs/>
          <w:noProof/>
        </w:rPr>
        <w:tab/>
      </w:r>
      <w:r w:rsidR="00E92721" w:rsidRPr="00E92721">
        <w:rPr>
          <w:bCs/>
          <w:noProof/>
        </w:rPr>
        <w:fldChar w:fldCharType="begin"/>
      </w:r>
      <w:r w:rsidR="00E92721" w:rsidRPr="00E92721">
        <w:rPr>
          <w:bCs/>
          <w:noProof/>
        </w:rPr>
        <w:instrText xml:space="preserve"> PAGEREF _Toc211861306 \h </w:instrText>
      </w:r>
      <w:r w:rsidR="00E92721" w:rsidRPr="00E92721">
        <w:rPr>
          <w:bCs/>
          <w:noProof/>
        </w:rPr>
      </w:r>
      <w:r w:rsidR="00E92721" w:rsidRPr="00E92721">
        <w:rPr>
          <w:bCs/>
          <w:noProof/>
        </w:rPr>
        <w:fldChar w:fldCharType="separate"/>
      </w:r>
      <w:r w:rsidR="00D5649A">
        <w:rPr>
          <w:bCs/>
          <w:noProof/>
        </w:rPr>
        <w:t>20</w:t>
      </w:r>
      <w:r w:rsidR="00E92721" w:rsidRPr="00E92721">
        <w:rPr>
          <w:bCs/>
          <w:noProof/>
        </w:rPr>
        <w:fldChar w:fldCharType="end"/>
      </w:r>
    </w:p>
    <w:p w14:paraId="691DA53B" w14:textId="0E198066"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3.1: </w:t>
      </w:r>
      <w:r w:rsidR="00321E7C">
        <w:rPr>
          <w:bCs/>
          <w:noProof/>
          <w:lang w:val="en-GB"/>
        </w:rPr>
        <w:tab/>
      </w:r>
      <w:r w:rsidRPr="00E92721">
        <w:rPr>
          <w:bCs/>
          <w:noProof/>
          <w:lang w:val="en-GB"/>
        </w:rPr>
        <w:t>Sampling Framework</w:t>
      </w:r>
      <w:r w:rsidRPr="00E92721">
        <w:rPr>
          <w:bCs/>
          <w:noProof/>
        </w:rPr>
        <w:tab/>
      </w:r>
      <w:r w:rsidRPr="00E92721">
        <w:rPr>
          <w:bCs/>
          <w:noProof/>
        </w:rPr>
        <w:fldChar w:fldCharType="begin"/>
      </w:r>
      <w:r w:rsidRPr="00E92721">
        <w:rPr>
          <w:bCs/>
          <w:noProof/>
        </w:rPr>
        <w:instrText xml:space="preserve"> PAGEREF _Toc211861307 \h </w:instrText>
      </w:r>
      <w:r w:rsidRPr="00E92721">
        <w:rPr>
          <w:bCs/>
          <w:noProof/>
        </w:rPr>
      </w:r>
      <w:r w:rsidRPr="00E92721">
        <w:rPr>
          <w:bCs/>
          <w:noProof/>
        </w:rPr>
        <w:fldChar w:fldCharType="separate"/>
      </w:r>
      <w:r w:rsidR="00D5649A">
        <w:rPr>
          <w:bCs/>
          <w:noProof/>
        </w:rPr>
        <w:t>50</w:t>
      </w:r>
      <w:r w:rsidRPr="00E92721">
        <w:rPr>
          <w:bCs/>
          <w:noProof/>
        </w:rPr>
        <w:fldChar w:fldCharType="end"/>
      </w:r>
    </w:p>
    <w:p w14:paraId="3158A5CC" w14:textId="7FD7AEFB"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3.2</w:t>
      </w:r>
      <w:r w:rsidR="00321E7C">
        <w:rPr>
          <w:bCs/>
          <w:noProof/>
          <w:lang w:val="en-GB"/>
        </w:rPr>
        <w:t>:</w:t>
      </w:r>
      <w:r w:rsidRPr="00E92721">
        <w:rPr>
          <w:bCs/>
          <w:noProof/>
          <w:lang w:val="en-GB"/>
        </w:rPr>
        <w:t xml:space="preserve"> </w:t>
      </w:r>
      <w:r w:rsidR="00321E7C">
        <w:rPr>
          <w:bCs/>
          <w:noProof/>
          <w:lang w:val="en-GB"/>
        </w:rPr>
        <w:tab/>
      </w:r>
      <w:r w:rsidRPr="00E92721">
        <w:rPr>
          <w:bCs/>
          <w:noProof/>
          <w:lang w:val="en-GB"/>
        </w:rPr>
        <w:t>Description of the Measurement Items of Variables</w:t>
      </w:r>
      <w:r w:rsidRPr="00E92721">
        <w:rPr>
          <w:bCs/>
          <w:noProof/>
        </w:rPr>
        <w:tab/>
      </w:r>
      <w:r w:rsidRPr="00E92721">
        <w:rPr>
          <w:bCs/>
          <w:noProof/>
        </w:rPr>
        <w:fldChar w:fldCharType="begin"/>
      </w:r>
      <w:r w:rsidRPr="00E92721">
        <w:rPr>
          <w:bCs/>
          <w:noProof/>
        </w:rPr>
        <w:instrText xml:space="preserve"> PAGEREF _Toc211861308 \h </w:instrText>
      </w:r>
      <w:r w:rsidRPr="00E92721">
        <w:rPr>
          <w:bCs/>
          <w:noProof/>
        </w:rPr>
      </w:r>
      <w:r w:rsidRPr="00E92721">
        <w:rPr>
          <w:bCs/>
          <w:noProof/>
        </w:rPr>
        <w:fldChar w:fldCharType="separate"/>
      </w:r>
      <w:r w:rsidR="00D5649A">
        <w:rPr>
          <w:bCs/>
          <w:noProof/>
        </w:rPr>
        <w:t>53</w:t>
      </w:r>
      <w:r w:rsidRPr="00E92721">
        <w:rPr>
          <w:bCs/>
          <w:noProof/>
        </w:rPr>
        <w:fldChar w:fldCharType="end"/>
      </w:r>
    </w:p>
    <w:p w14:paraId="30DD4306" w14:textId="6EC26177"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3.3: </w:t>
      </w:r>
      <w:r w:rsidR="00321E7C">
        <w:rPr>
          <w:bCs/>
          <w:noProof/>
          <w:lang w:val="en-GB"/>
        </w:rPr>
        <w:tab/>
      </w:r>
      <w:r w:rsidRPr="00E92721">
        <w:rPr>
          <w:bCs/>
          <w:noProof/>
          <w:lang w:val="en-GB"/>
        </w:rPr>
        <w:t>Model Fit Indices and Threshold Values</w:t>
      </w:r>
      <w:r w:rsidRPr="00E92721">
        <w:rPr>
          <w:bCs/>
          <w:noProof/>
        </w:rPr>
        <w:tab/>
      </w:r>
      <w:r w:rsidRPr="00E92721">
        <w:rPr>
          <w:bCs/>
          <w:noProof/>
        </w:rPr>
        <w:fldChar w:fldCharType="begin"/>
      </w:r>
      <w:r w:rsidRPr="00E92721">
        <w:rPr>
          <w:bCs/>
          <w:noProof/>
        </w:rPr>
        <w:instrText xml:space="preserve"> PAGEREF _Toc211861309 \h </w:instrText>
      </w:r>
      <w:r w:rsidRPr="00E92721">
        <w:rPr>
          <w:bCs/>
          <w:noProof/>
        </w:rPr>
      </w:r>
      <w:r w:rsidRPr="00E92721">
        <w:rPr>
          <w:bCs/>
          <w:noProof/>
        </w:rPr>
        <w:fldChar w:fldCharType="separate"/>
      </w:r>
      <w:r w:rsidR="00D5649A">
        <w:rPr>
          <w:bCs/>
          <w:noProof/>
        </w:rPr>
        <w:t>66</w:t>
      </w:r>
      <w:r w:rsidRPr="00E92721">
        <w:rPr>
          <w:bCs/>
          <w:noProof/>
        </w:rPr>
        <w:fldChar w:fldCharType="end"/>
      </w:r>
    </w:p>
    <w:p w14:paraId="336114B2" w14:textId="5C10CD59"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4.1: </w:t>
      </w:r>
      <w:r w:rsidR="00321E7C">
        <w:rPr>
          <w:bCs/>
          <w:noProof/>
          <w:lang w:val="en-GB"/>
        </w:rPr>
        <w:tab/>
      </w:r>
      <w:r w:rsidRPr="00E92721">
        <w:rPr>
          <w:bCs/>
          <w:noProof/>
          <w:lang w:val="en-GB"/>
        </w:rPr>
        <w:t>Illustrates the demographic characteristics of respondents</w:t>
      </w:r>
      <w:r w:rsidRPr="00E92721">
        <w:rPr>
          <w:bCs/>
          <w:noProof/>
        </w:rPr>
        <w:tab/>
      </w:r>
      <w:r w:rsidRPr="00E92721">
        <w:rPr>
          <w:bCs/>
          <w:noProof/>
        </w:rPr>
        <w:fldChar w:fldCharType="begin"/>
      </w:r>
      <w:r w:rsidRPr="00E92721">
        <w:rPr>
          <w:bCs/>
          <w:noProof/>
        </w:rPr>
        <w:instrText xml:space="preserve"> PAGEREF _Toc211861310 \h </w:instrText>
      </w:r>
      <w:r w:rsidRPr="00E92721">
        <w:rPr>
          <w:bCs/>
          <w:noProof/>
        </w:rPr>
      </w:r>
      <w:r w:rsidRPr="00E92721">
        <w:rPr>
          <w:bCs/>
          <w:noProof/>
        </w:rPr>
        <w:fldChar w:fldCharType="separate"/>
      </w:r>
      <w:r w:rsidR="00D5649A">
        <w:rPr>
          <w:bCs/>
          <w:noProof/>
        </w:rPr>
        <w:t>82</w:t>
      </w:r>
      <w:r w:rsidRPr="00E92721">
        <w:rPr>
          <w:bCs/>
          <w:noProof/>
        </w:rPr>
        <w:fldChar w:fldCharType="end"/>
      </w:r>
    </w:p>
    <w:p w14:paraId="2E63D080" w14:textId="7D79C989"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4.2: </w:t>
      </w:r>
      <w:r w:rsidR="00321E7C">
        <w:rPr>
          <w:bCs/>
          <w:noProof/>
          <w:lang w:val="en-GB"/>
        </w:rPr>
        <w:tab/>
      </w:r>
      <w:r w:rsidRPr="00E92721">
        <w:rPr>
          <w:bCs/>
          <w:noProof/>
          <w:lang w:val="en-GB"/>
        </w:rPr>
        <w:t>Respondents’ Regulatory Framework Assessment</w:t>
      </w:r>
      <w:r w:rsidRPr="00E92721">
        <w:rPr>
          <w:bCs/>
          <w:noProof/>
        </w:rPr>
        <w:tab/>
      </w:r>
      <w:r w:rsidRPr="00E92721">
        <w:rPr>
          <w:bCs/>
          <w:noProof/>
        </w:rPr>
        <w:fldChar w:fldCharType="begin"/>
      </w:r>
      <w:r w:rsidRPr="00E92721">
        <w:rPr>
          <w:bCs/>
          <w:noProof/>
        </w:rPr>
        <w:instrText xml:space="preserve"> PAGEREF _Toc211861311 \h </w:instrText>
      </w:r>
      <w:r w:rsidRPr="00E92721">
        <w:rPr>
          <w:bCs/>
          <w:noProof/>
        </w:rPr>
      </w:r>
      <w:r w:rsidRPr="00E92721">
        <w:rPr>
          <w:bCs/>
          <w:noProof/>
        </w:rPr>
        <w:fldChar w:fldCharType="separate"/>
      </w:r>
      <w:r w:rsidR="00D5649A">
        <w:rPr>
          <w:bCs/>
          <w:noProof/>
        </w:rPr>
        <w:t>86</w:t>
      </w:r>
      <w:r w:rsidRPr="00E92721">
        <w:rPr>
          <w:bCs/>
          <w:noProof/>
        </w:rPr>
        <w:fldChar w:fldCharType="end"/>
      </w:r>
    </w:p>
    <w:p w14:paraId="46427E30" w14:textId="5656D3A7"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4.3:  </w:t>
      </w:r>
      <w:r w:rsidR="00321E7C">
        <w:rPr>
          <w:bCs/>
          <w:noProof/>
          <w:lang w:val="en-GB"/>
        </w:rPr>
        <w:tab/>
      </w:r>
      <w:r w:rsidRPr="00E92721">
        <w:rPr>
          <w:bCs/>
          <w:noProof/>
          <w:lang w:val="en-GB"/>
        </w:rPr>
        <w:t>Training Attendance in the Industry</w:t>
      </w:r>
      <w:r w:rsidRPr="00E92721">
        <w:rPr>
          <w:bCs/>
          <w:noProof/>
        </w:rPr>
        <w:tab/>
      </w:r>
      <w:r w:rsidRPr="00E92721">
        <w:rPr>
          <w:bCs/>
          <w:noProof/>
        </w:rPr>
        <w:fldChar w:fldCharType="begin"/>
      </w:r>
      <w:r w:rsidRPr="00E92721">
        <w:rPr>
          <w:bCs/>
          <w:noProof/>
        </w:rPr>
        <w:instrText xml:space="preserve"> PAGEREF _Toc211861312 \h </w:instrText>
      </w:r>
      <w:r w:rsidRPr="00E92721">
        <w:rPr>
          <w:bCs/>
          <w:noProof/>
        </w:rPr>
      </w:r>
      <w:r w:rsidRPr="00E92721">
        <w:rPr>
          <w:bCs/>
          <w:noProof/>
        </w:rPr>
        <w:fldChar w:fldCharType="separate"/>
      </w:r>
      <w:r w:rsidR="00D5649A">
        <w:rPr>
          <w:bCs/>
          <w:noProof/>
        </w:rPr>
        <w:t>87</w:t>
      </w:r>
      <w:r w:rsidRPr="00E92721">
        <w:rPr>
          <w:bCs/>
          <w:noProof/>
        </w:rPr>
        <w:fldChar w:fldCharType="end"/>
      </w:r>
    </w:p>
    <w:p w14:paraId="7FEFE069" w14:textId="69BBE4E3" w:rsidR="00E92721" w:rsidRPr="00E92721" w:rsidRDefault="00E92721" w:rsidP="00AE2169">
      <w:pPr>
        <w:pStyle w:val="TableofFigures"/>
        <w:tabs>
          <w:tab w:val="left" w:pos="132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4.4</w:t>
      </w:r>
      <w:r w:rsidR="00321E7C">
        <w:rPr>
          <w:rFonts w:asciiTheme="minorHAnsi" w:eastAsiaTheme="minorEastAsia" w:hAnsiTheme="minorHAnsi" w:cstheme="minorBidi"/>
          <w:bCs/>
          <w:noProof/>
          <w:kern w:val="2"/>
          <w:szCs w:val="24"/>
          <w:lang w:val="en-TZ" w:eastAsia="en-TZ"/>
          <w14:ligatures w14:val="standardContextual"/>
        </w:rPr>
        <w:t>:</w:t>
      </w:r>
      <w:r w:rsidR="00321E7C">
        <w:rPr>
          <w:rFonts w:asciiTheme="minorHAnsi" w:eastAsiaTheme="minorEastAsia" w:hAnsiTheme="minorHAnsi" w:cstheme="minorBidi"/>
          <w:bCs/>
          <w:noProof/>
          <w:kern w:val="2"/>
          <w:szCs w:val="24"/>
          <w:lang w:val="en-TZ" w:eastAsia="en-TZ"/>
          <w14:ligatures w14:val="standardContextual"/>
        </w:rPr>
        <w:tab/>
      </w:r>
      <w:r w:rsidRPr="00E92721">
        <w:rPr>
          <w:bCs/>
          <w:noProof/>
          <w:lang w:val="en-GB"/>
        </w:rPr>
        <w:t>Respondents  Experience in the Industry</w:t>
      </w:r>
      <w:r w:rsidRPr="00E92721">
        <w:rPr>
          <w:bCs/>
          <w:noProof/>
        </w:rPr>
        <w:tab/>
      </w:r>
      <w:r w:rsidRPr="00E92721">
        <w:rPr>
          <w:bCs/>
          <w:noProof/>
        </w:rPr>
        <w:fldChar w:fldCharType="begin"/>
      </w:r>
      <w:r w:rsidRPr="00E92721">
        <w:rPr>
          <w:bCs/>
          <w:noProof/>
        </w:rPr>
        <w:instrText xml:space="preserve"> PAGEREF _Toc211861313 \h </w:instrText>
      </w:r>
      <w:r w:rsidRPr="00E92721">
        <w:rPr>
          <w:bCs/>
          <w:noProof/>
        </w:rPr>
      </w:r>
      <w:r w:rsidRPr="00E92721">
        <w:rPr>
          <w:bCs/>
          <w:noProof/>
        </w:rPr>
        <w:fldChar w:fldCharType="separate"/>
      </w:r>
      <w:r w:rsidR="00D5649A">
        <w:rPr>
          <w:bCs/>
          <w:noProof/>
        </w:rPr>
        <w:t>87</w:t>
      </w:r>
      <w:r w:rsidRPr="00E92721">
        <w:rPr>
          <w:bCs/>
          <w:noProof/>
        </w:rPr>
        <w:fldChar w:fldCharType="end"/>
      </w:r>
    </w:p>
    <w:p w14:paraId="30810858" w14:textId="490F7EF2"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4.5:  </w:t>
      </w:r>
      <w:r w:rsidR="00321E7C">
        <w:rPr>
          <w:bCs/>
          <w:noProof/>
          <w:lang w:val="en-GB"/>
        </w:rPr>
        <w:tab/>
      </w:r>
      <w:r w:rsidRPr="00E92721">
        <w:rPr>
          <w:bCs/>
          <w:noProof/>
          <w:lang w:val="en-GB"/>
        </w:rPr>
        <w:t>Ownership of Other Businesses</w:t>
      </w:r>
      <w:r w:rsidRPr="00E92721">
        <w:rPr>
          <w:bCs/>
          <w:noProof/>
        </w:rPr>
        <w:tab/>
      </w:r>
      <w:r w:rsidRPr="00E92721">
        <w:rPr>
          <w:bCs/>
          <w:noProof/>
        </w:rPr>
        <w:fldChar w:fldCharType="begin"/>
      </w:r>
      <w:r w:rsidRPr="00E92721">
        <w:rPr>
          <w:bCs/>
          <w:noProof/>
        </w:rPr>
        <w:instrText xml:space="preserve"> PAGEREF _Toc211861314 \h </w:instrText>
      </w:r>
      <w:r w:rsidRPr="00E92721">
        <w:rPr>
          <w:bCs/>
          <w:noProof/>
        </w:rPr>
      </w:r>
      <w:r w:rsidRPr="00E92721">
        <w:rPr>
          <w:bCs/>
          <w:noProof/>
        </w:rPr>
        <w:fldChar w:fldCharType="separate"/>
      </w:r>
      <w:r w:rsidR="00D5649A">
        <w:rPr>
          <w:bCs/>
          <w:noProof/>
        </w:rPr>
        <w:t>87</w:t>
      </w:r>
      <w:r w:rsidRPr="00E92721">
        <w:rPr>
          <w:bCs/>
          <w:noProof/>
        </w:rPr>
        <w:fldChar w:fldCharType="end"/>
      </w:r>
    </w:p>
    <w:p w14:paraId="6129D688" w14:textId="164B4B9B"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4.6</w:t>
      </w:r>
      <w:r w:rsidR="00321E7C">
        <w:rPr>
          <w:bCs/>
          <w:noProof/>
          <w:lang w:val="en-GB"/>
        </w:rPr>
        <w:t>:</w:t>
      </w:r>
      <w:r w:rsidR="00321E7C">
        <w:rPr>
          <w:bCs/>
          <w:noProof/>
          <w:lang w:val="en-GB"/>
        </w:rPr>
        <w:tab/>
      </w:r>
      <w:r w:rsidRPr="00E92721">
        <w:rPr>
          <w:bCs/>
          <w:noProof/>
          <w:lang w:val="en-GB"/>
        </w:rPr>
        <w:t>Respondents’ Skills Providers</w:t>
      </w:r>
      <w:r w:rsidRPr="00E92721">
        <w:rPr>
          <w:bCs/>
          <w:noProof/>
        </w:rPr>
        <w:tab/>
      </w:r>
      <w:r w:rsidRPr="00E92721">
        <w:rPr>
          <w:bCs/>
          <w:noProof/>
        </w:rPr>
        <w:fldChar w:fldCharType="begin"/>
      </w:r>
      <w:r w:rsidRPr="00E92721">
        <w:rPr>
          <w:bCs/>
          <w:noProof/>
        </w:rPr>
        <w:instrText xml:space="preserve"> PAGEREF _Toc211861315 \h </w:instrText>
      </w:r>
      <w:r w:rsidRPr="00E92721">
        <w:rPr>
          <w:bCs/>
          <w:noProof/>
        </w:rPr>
      </w:r>
      <w:r w:rsidRPr="00E92721">
        <w:rPr>
          <w:bCs/>
          <w:noProof/>
        </w:rPr>
        <w:fldChar w:fldCharType="separate"/>
      </w:r>
      <w:r w:rsidR="00D5649A">
        <w:rPr>
          <w:bCs/>
          <w:noProof/>
        </w:rPr>
        <w:t>88</w:t>
      </w:r>
      <w:r w:rsidRPr="00E92721">
        <w:rPr>
          <w:bCs/>
          <w:noProof/>
        </w:rPr>
        <w:fldChar w:fldCharType="end"/>
      </w:r>
    </w:p>
    <w:p w14:paraId="1D1812F3" w14:textId="5AF994A3"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4.7: </w:t>
      </w:r>
      <w:r w:rsidR="00321E7C">
        <w:rPr>
          <w:bCs/>
          <w:noProof/>
          <w:lang w:val="en-GB"/>
        </w:rPr>
        <w:tab/>
      </w:r>
      <w:r w:rsidRPr="00E92721">
        <w:rPr>
          <w:bCs/>
          <w:noProof/>
          <w:lang w:val="en-GB"/>
        </w:rPr>
        <w:t>Family Responsibility</w:t>
      </w:r>
      <w:r w:rsidRPr="00E92721">
        <w:rPr>
          <w:bCs/>
          <w:noProof/>
        </w:rPr>
        <w:tab/>
      </w:r>
      <w:r w:rsidRPr="00E92721">
        <w:rPr>
          <w:bCs/>
          <w:noProof/>
        </w:rPr>
        <w:fldChar w:fldCharType="begin"/>
      </w:r>
      <w:r w:rsidRPr="00E92721">
        <w:rPr>
          <w:bCs/>
          <w:noProof/>
        </w:rPr>
        <w:instrText xml:space="preserve"> PAGEREF _Toc211861316 \h </w:instrText>
      </w:r>
      <w:r w:rsidRPr="00E92721">
        <w:rPr>
          <w:bCs/>
          <w:noProof/>
        </w:rPr>
      </w:r>
      <w:r w:rsidRPr="00E92721">
        <w:rPr>
          <w:bCs/>
          <w:noProof/>
        </w:rPr>
        <w:fldChar w:fldCharType="separate"/>
      </w:r>
      <w:r w:rsidR="00D5649A">
        <w:rPr>
          <w:bCs/>
          <w:noProof/>
        </w:rPr>
        <w:t>89</w:t>
      </w:r>
      <w:r w:rsidRPr="00E92721">
        <w:rPr>
          <w:bCs/>
          <w:noProof/>
        </w:rPr>
        <w:fldChar w:fldCharType="end"/>
      </w:r>
    </w:p>
    <w:p w14:paraId="3F9BAB33" w14:textId="1C68693E"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4.8</w:t>
      </w:r>
      <w:r w:rsidR="00321E7C">
        <w:rPr>
          <w:bCs/>
          <w:noProof/>
          <w:lang w:val="en-GB"/>
        </w:rPr>
        <w:t>:</w:t>
      </w:r>
      <w:r w:rsidR="00321E7C">
        <w:rPr>
          <w:bCs/>
          <w:noProof/>
          <w:lang w:val="en-GB"/>
        </w:rPr>
        <w:tab/>
      </w:r>
      <w:r w:rsidRPr="00E92721">
        <w:rPr>
          <w:bCs/>
          <w:noProof/>
          <w:lang w:val="en-GB"/>
        </w:rPr>
        <w:t>Normality Test Results</w:t>
      </w:r>
      <w:r w:rsidRPr="00E92721">
        <w:rPr>
          <w:bCs/>
          <w:noProof/>
        </w:rPr>
        <w:tab/>
      </w:r>
      <w:r w:rsidRPr="00E92721">
        <w:rPr>
          <w:bCs/>
          <w:noProof/>
        </w:rPr>
        <w:fldChar w:fldCharType="begin"/>
      </w:r>
      <w:r w:rsidRPr="00E92721">
        <w:rPr>
          <w:bCs/>
          <w:noProof/>
        </w:rPr>
        <w:instrText xml:space="preserve"> PAGEREF _Toc211861317 \h </w:instrText>
      </w:r>
      <w:r w:rsidRPr="00E92721">
        <w:rPr>
          <w:bCs/>
          <w:noProof/>
        </w:rPr>
      </w:r>
      <w:r w:rsidRPr="00E92721">
        <w:rPr>
          <w:bCs/>
          <w:noProof/>
        </w:rPr>
        <w:fldChar w:fldCharType="separate"/>
      </w:r>
      <w:r w:rsidR="00D5649A">
        <w:rPr>
          <w:bCs/>
          <w:noProof/>
        </w:rPr>
        <w:t>92</w:t>
      </w:r>
      <w:r w:rsidRPr="00E92721">
        <w:rPr>
          <w:bCs/>
          <w:noProof/>
        </w:rPr>
        <w:fldChar w:fldCharType="end"/>
      </w:r>
    </w:p>
    <w:p w14:paraId="5203A2D6" w14:textId="7373A3AF"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4.9</w:t>
      </w:r>
      <w:r w:rsidR="00321E7C">
        <w:rPr>
          <w:bCs/>
          <w:noProof/>
          <w:lang w:val="en-GB"/>
        </w:rPr>
        <w:t>:</w:t>
      </w:r>
      <w:r w:rsidR="00321E7C">
        <w:rPr>
          <w:bCs/>
          <w:noProof/>
          <w:lang w:val="en-GB"/>
        </w:rPr>
        <w:tab/>
      </w:r>
      <w:r w:rsidRPr="00E92721">
        <w:rPr>
          <w:bCs/>
          <w:noProof/>
          <w:lang w:val="en-GB"/>
        </w:rPr>
        <w:t>Levene's Test of Equality of Error Variances</w:t>
      </w:r>
      <w:r w:rsidRPr="00E92721">
        <w:rPr>
          <w:bCs/>
          <w:noProof/>
          <w:vertAlign w:val="superscript"/>
          <w:lang w:val="en-GB"/>
        </w:rPr>
        <w:t>a</w:t>
      </w:r>
      <w:r w:rsidRPr="00E92721">
        <w:rPr>
          <w:bCs/>
          <w:noProof/>
        </w:rPr>
        <w:tab/>
      </w:r>
      <w:r w:rsidRPr="00E92721">
        <w:rPr>
          <w:bCs/>
          <w:noProof/>
        </w:rPr>
        <w:fldChar w:fldCharType="begin"/>
      </w:r>
      <w:r w:rsidRPr="00E92721">
        <w:rPr>
          <w:bCs/>
          <w:noProof/>
        </w:rPr>
        <w:instrText xml:space="preserve"> PAGEREF _Toc211861318 \h </w:instrText>
      </w:r>
      <w:r w:rsidRPr="00E92721">
        <w:rPr>
          <w:bCs/>
          <w:noProof/>
        </w:rPr>
      </w:r>
      <w:r w:rsidRPr="00E92721">
        <w:rPr>
          <w:bCs/>
          <w:noProof/>
        </w:rPr>
        <w:fldChar w:fldCharType="separate"/>
      </w:r>
      <w:r w:rsidR="00D5649A">
        <w:rPr>
          <w:bCs/>
          <w:noProof/>
        </w:rPr>
        <w:t>94</w:t>
      </w:r>
      <w:r w:rsidRPr="00E92721">
        <w:rPr>
          <w:bCs/>
          <w:noProof/>
        </w:rPr>
        <w:fldChar w:fldCharType="end"/>
      </w:r>
    </w:p>
    <w:p w14:paraId="708AC760" w14:textId="68C984AA"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4.10a:</w:t>
      </w:r>
      <w:r w:rsidR="00321E7C">
        <w:rPr>
          <w:bCs/>
          <w:noProof/>
          <w:lang w:val="en-GB"/>
        </w:rPr>
        <w:tab/>
      </w:r>
      <w:r w:rsidRPr="00E92721">
        <w:rPr>
          <w:bCs/>
          <w:noProof/>
          <w:lang w:val="en-GB"/>
        </w:rPr>
        <w:t>Correlational Analysis to Check Multicollinearity</w:t>
      </w:r>
      <w:r w:rsidRPr="00E92721">
        <w:rPr>
          <w:bCs/>
          <w:noProof/>
        </w:rPr>
        <w:tab/>
      </w:r>
      <w:r w:rsidRPr="00E92721">
        <w:rPr>
          <w:bCs/>
          <w:noProof/>
        </w:rPr>
        <w:fldChar w:fldCharType="begin"/>
      </w:r>
      <w:r w:rsidRPr="00E92721">
        <w:rPr>
          <w:bCs/>
          <w:noProof/>
        </w:rPr>
        <w:instrText xml:space="preserve"> PAGEREF _Toc211861319 \h </w:instrText>
      </w:r>
      <w:r w:rsidRPr="00E92721">
        <w:rPr>
          <w:bCs/>
          <w:noProof/>
        </w:rPr>
      </w:r>
      <w:r w:rsidRPr="00E92721">
        <w:rPr>
          <w:bCs/>
          <w:noProof/>
        </w:rPr>
        <w:fldChar w:fldCharType="separate"/>
      </w:r>
      <w:r w:rsidR="00D5649A">
        <w:rPr>
          <w:bCs/>
          <w:noProof/>
        </w:rPr>
        <w:t>95</w:t>
      </w:r>
      <w:r w:rsidRPr="00E92721">
        <w:rPr>
          <w:bCs/>
          <w:noProof/>
        </w:rPr>
        <w:fldChar w:fldCharType="end"/>
      </w:r>
    </w:p>
    <w:p w14:paraId="170FB3B3" w14:textId="34478523"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4.10b:</w:t>
      </w:r>
      <w:r w:rsidR="002B4180">
        <w:rPr>
          <w:bCs/>
          <w:noProof/>
          <w:lang w:val="en-GB"/>
        </w:rPr>
        <w:tab/>
      </w:r>
      <w:r w:rsidRPr="00E92721">
        <w:rPr>
          <w:bCs/>
          <w:noProof/>
          <w:lang w:val="en-GB"/>
        </w:rPr>
        <w:t>Variance Inflated Factor (VIF) to Check Multicollinearity</w:t>
      </w:r>
      <w:r w:rsidRPr="00E92721">
        <w:rPr>
          <w:bCs/>
          <w:noProof/>
        </w:rPr>
        <w:tab/>
      </w:r>
      <w:r w:rsidRPr="00E92721">
        <w:rPr>
          <w:bCs/>
          <w:noProof/>
        </w:rPr>
        <w:fldChar w:fldCharType="begin"/>
      </w:r>
      <w:r w:rsidRPr="00E92721">
        <w:rPr>
          <w:bCs/>
          <w:noProof/>
        </w:rPr>
        <w:instrText xml:space="preserve"> PAGEREF _Toc211861320 \h </w:instrText>
      </w:r>
      <w:r w:rsidRPr="00E92721">
        <w:rPr>
          <w:bCs/>
          <w:noProof/>
        </w:rPr>
      </w:r>
      <w:r w:rsidRPr="00E92721">
        <w:rPr>
          <w:bCs/>
          <w:noProof/>
        </w:rPr>
        <w:fldChar w:fldCharType="separate"/>
      </w:r>
      <w:r w:rsidR="00D5649A">
        <w:rPr>
          <w:bCs/>
          <w:noProof/>
        </w:rPr>
        <w:t>96</w:t>
      </w:r>
      <w:r w:rsidRPr="00E92721">
        <w:rPr>
          <w:bCs/>
          <w:noProof/>
        </w:rPr>
        <w:fldChar w:fldCharType="end"/>
      </w:r>
    </w:p>
    <w:p w14:paraId="506D9D63" w14:textId="358613C9"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4.11</w:t>
      </w:r>
      <w:r w:rsidR="00321E7C">
        <w:rPr>
          <w:bCs/>
          <w:noProof/>
          <w:lang w:val="en-GB"/>
        </w:rPr>
        <w:t>:</w:t>
      </w:r>
      <w:r w:rsidR="00321E7C">
        <w:rPr>
          <w:bCs/>
          <w:noProof/>
          <w:lang w:val="en-GB"/>
        </w:rPr>
        <w:tab/>
      </w:r>
      <w:r w:rsidRPr="00E92721">
        <w:rPr>
          <w:bCs/>
          <w:noProof/>
          <w:lang w:val="en-GB"/>
        </w:rPr>
        <w:t>Kaiser -Meyer- Olkin (KMO) and Bartlett’s Test</w:t>
      </w:r>
      <w:r w:rsidRPr="00E92721">
        <w:rPr>
          <w:bCs/>
          <w:noProof/>
        </w:rPr>
        <w:tab/>
      </w:r>
      <w:r w:rsidRPr="00E92721">
        <w:rPr>
          <w:bCs/>
          <w:noProof/>
        </w:rPr>
        <w:fldChar w:fldCharType="begin"/>
      </w:r>
      <w:r w:rsidRPr="00E92721">
        <w:rPr>
          <w:bCs/>
          <w:noProof/>
        </w:rPr>
        <w:instrText xml:space="preserve"> PAGEREF _Toc211861321 \h </w:instrText>
      </w:r>
      <w:r w:rsidRPr="00E92721">
        <w:rPr>
          <w:bCs/>
          <w:noProof/>
        </w:rPr>
      </w:r>
      <w:r w:rsidRPr="00E92721">
        <w:rPr>
          <w:bCs/>
          <w:noProof/>
        </w:rPr>
        <w:fldChar w:fldCharType="separate"/>
      </w:r>
      <w:r w:rsidR="00D5649A">
        <w:rPr>
          <w:bCs/>
          <w:noProof/>
        </w:rPr>
        <w:t>99</w:t>
      </w:r>
      <w:r w:rsidRPr="00E92721">
        <w:rPr>
          <w:bCs/>
          <w:noProof/>
        </w:rPr>
        <w:fldChar w:fldCharType="end"/>
      </w:r>
    </w:p>
    <w:p w14:paraId="183BC41F" w14:textId="05CC9BCD" w:rsidR="00E92721" w:rsidRPr="00E92721" w:rsidRDefault="00E92721" w:rsidP="00AE2169">
      <w:pPr>
        <w:pStyle w:val="TableofFigures"/>
        <w:tabs>
          <w:tab w:val="left" w:pos="132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4.12</w:t>
      </w:r>
      <w:r w:rsidR="00321E7C">
        <w:rPr>
          <w:rFonts w:asciiTheme="minorHAnsi" w:eastAsiaTheme="minorEastAsia" w:hAnsiTheme="minorHAnsi" w:cstheme="minorBidi"/>
          <w:bCs/>
          <w:noProof/>
          <w:kern w:val="2"/>
          <w:szCs w:val="24"/>
          <w:lang w:val="en-TZ" w:eastAsia="en-TZ"/>
          <w14:ligatures w14:val="standardContextual"/>
        </w:rPr>
        <w:t>:</w:t>
      </w:r>
      <w:r w:rsidR="002B4180">
        <w:rPr>
          <w:rFonts w:asciiTheme="minorHAnsi" w:eastAsiaTheme="minorEastAsia" w:hAnsiTheme="minorHAnsi" w:cstheme="minorBidi"/>
          <w:bCs/>
          <w:noProof/>
          <w:kern w:val="2"/>
          <w:szCs w:val="24"/>
          <w:lang w:val="en-TZ" w:eastAsia="en-TZ"/>
          <w14:ligatures w14:val="standardContextual"/>
        </w:rPr>
        <w:tab/>
      </w:r>
      <w:r w:rsidRPr="00E92721">
        <w:rPr>
          <w:bCs/>
          <w:noProof/>
          <w:lang w:val="en-GB"/>
        </w:rPr>
        <w:t>Total Variance Explained</w:t>
      </w:r>
      <w:r w:rsidRPr="00E92721">
        <w:rPr>
          <w:bCs/>
          <w:noProof/>
        </w:rPr>
        <w:tab/>
      </w:r>
      <w:r w:rsidRPr="00E92721">
        <w:rPr>
          <w:bCs/>
          <w:noProof/>
        </w:rPr>
        <w:fldChar w:fldCharType="begin"/>
      </w:r>
      <w:r w:rsidRPr="00E92721">
        <w:rPr>
          <w:bCs/>
          <w:noProof/>
        </w:rPr>
        <w:instrText xml:space="preserve"> PAGEREF _Toc211861322 \h </w:instrText>
      </w:r>
      <w:r w:rsidRPr="00E92721">
        <w:rPr>
          <w:bCs/>
          <w:noProof/>
        </w:rPr>
      </w:r>
      <w:r w:rsidRPr="00E92721">
        <w:rPr>
          <w:bCs/>
          <w:noProof/>
        </w:rPr>
        <w:fldChar w:fldCharType="separate"/>
      </w:r>
      <w:r w:rsidR="00D5649A">
        <w:rPr>
          <w:bCs/>
          <w:noProof/>
        </w:rPr>
        <w:t>99</w:t>
      </w:r>
      <w:r w:rsidRPr="00E92721">
        <w:rPr>
          <w:bCs/>
          <w:noProof/>
        </w:rPr>
        <w:fldChar w:fldCharType="end"/>
      </w:r>
    </w:p>
    <w:p w14:paraId="47DF94FB" w14:textId="2E1300C2"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4.13</w:t>
      </w:r>
      <w:r w:rsidR="00321E7C">
        <w:rPr>
          <w:bCs/>
          <w:noProof/>
          <w:lang w:val="en-GB"/>
        </w:rPr>
        <w:t>:</w:t>
      </w:r>
      <w:r w:rsidR="002B4180">
        <w:rPr>
          <w:bCs/>
          <w:noProof/>
          <w:lang w:val="en-GB"/>
        </w:rPr>
        <w:tab/>
      </w:r>
      <w:r w:rsidRPr="00E92721">
        <w:rPr>
          <w:bCs/>
          <w:noProof/>
          <w:lang w:val="en-GB"/>
        </w:rPr>
        <w:t>EFA List of Deleted Output  Items</w:t>
      </w:r>
      <w:r w:rsidRPr="00E92721">
        <w:rPr>
          <w:bCs/>
          <w:noProof/>
        </w:rPr>
        <w:tab/>
      </w:r>
      <w:r w:rsidRPr="00E92721">
        <w:rPr>
          <w:bCs/>
          <w:noProof/>
        </w:rPr>
        <w:fldChar w:fldCharType="begin"/>
      </w:r>
      <w:r w:rsidRPr="00E92721">
        <w:rPr>
          <w:bCs/>
          <w:noProof/>
        </w:rPr>
        <w:instrText xml:space="preserve"> PAGEREF _Toc211861323 \h </w:instrText>
      </w:r>
      <w:r w:rsidRPr="00E92721">
        <w:rPr>
          <w:bCs/>
          <w:noProof/>
        </w:rPr>
      </w:r>
      <w:r w:rsidRPr="00E92721">
        <w:rPr>
          <w:bCs/>
          <w:noProof/>
        </w:rPr>
        <w:fldChar w:fldCharType="separate"/>
      </w:r>
      <w:r w:rsidR="00D5649A">
        <w:rPr>
          <w:bCs/>
          <w:noProof/>
        </w:rPr>
        <w:t>104</w:t>
      </w:r>
      <w:r w:rsidRPr="00E92721">
        <w:rPr>
          <w:bCs/>
          <w:noProof/>
        </w:rPr>
        <w:fldChar w:fldCharType="end"/>
      </w:r>
    </w:p>
    <w:p w14:paraId="6763321B" w14:textId="6674AF07"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4.14</w:t>
      </w:r>
      <w:r w:rsidR="00321E7C">
        <w:rPr>
          <w:bCs/>
          <w:noProof/>
          <w:lang w:val="en-GB"/>
        </w:rPr>
        <w:t>:</w:t>
      </w:r>
      <w:r w:rsidR="00321E7C">
        <w:rPr>
          <w:bCs/>
          <w:noProof/>
          <w:lang w:val="en-GB"/>
        </w:rPr>
        <w:tab/>
      </w:r>
      <w:r w:rsidRPr="00E92721">
        <w:rPr>
          <w:bCs/>
          <w:noProof/>
          <w:lang w:val="en-GB"/>
        </w:rPr>
        <w:t>Rotated Component Matrix</w:t>
      </w:r>
      <w:r w:rsidRPr="00E92721">
        <w:rPr>
          <w:bCs/>
          <w:noProof/>
          <w:vertAlign w:val="superscript"/>
          <w:lang w:val="en-GB"/>
        </w:rPr>
        <w:t>a</w:t>
      </w:r>
      <w:r w:rsidRPr="00E92721">
        <w:rPr>
          <w:bCs/>
          <w:noProof/>
        </w:rPr>
        <w:tab/>
      </w:r>
      <w:r w:rsidRPr="00E92721">
        <w:rPr>
          <w:bCs/>
          <w:noProof/>
        </w:rPr>
        <w:fldChar w:fldCharType="begin"/>
      </w:r>
      <w:r w:rsidRPr="00E92721">
        <w:rPr>
          <w:bCs/>
          <w:noProof/>
        </w:rPr>
        <w:instrText xml:space="preserve"> PAGEREF _Toc211861324 \h </w:instrText>
      </w:r>
      <w:r w:rsidRPr="00E92721">
        <w:rPr>
          <w:bCs/>
          <w:noProof/>
        </w:rPr>
      </w:r>
      <w:r w:rsidRPr="00E92721">
        <w:rPr>
          <w:bCs/>
          <w:noProof/>
        </w:rPr>
        <w:fldChar w:fldCharType="separate"/>
      </w:r>
      <w:r w:rsidR="00D5649A">
        <w:rPr>
          <w:bCs/>
          <w:noProof/>
        </w:rPr>
        <w:t>105</w:t>
      </w:r>
      <w:r w:rsidRPr="00E92721">
        <w:rPr>
          <w:bCs/>
          <w:noProof/>
        </w:rPr>
        <w:fldChar w:fldCharType="end"/>
      </w:r>
    </w:p>
    <w:p w14:paraId="6386163D" w14:textId="28A9246E"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4.15:</w:t>
      </w:r>
      <w:r w:rsidR="00321E7C">
        <w:rPr>
          <w:bCs/>
          <w:noProof/>
          <w:lang w:val="en-GB"/>
        </w:rPr>
        <w:tab/>
      </w:r>
      <w:r w:rsidRPr="00E92721">
        <w:rPr>
          <w:bCs/>
          <w:noProof/>
          <w:lang w:val="en-GB"/>
        </w:rPr>
        <w:t>EFA Output List of All Retained Items</w:t>
      </w:r>
      <w:r w:rsidRPr="00E92721">
        <w:rPr>
          <w:bCs/>
          <w:noProof/>
        </w:rPr>
        <w:tab/>
      </w:r>
      <w:r w:rsidRPr="00E92721">
        <w:rPr>
          <w:bCs/>
          <w:noProof/>
        </w:rPr>
        <w:fldChar w:fldCharType="begin"/>
      </w:r>
      <w:r w:rsidRPr="00E92721">
        <w:rPr>
          <w:bCs/>
          <w:noProof/>
        </w:rPr>
        <w:instrText xml:space="preserve"> PAGEREF _Toc211861325 \h </w:instrText>
      </w:r>
      <w:r w:rsidRPr="00E92721">
        <w:rPr>
          <w:bCs/>
          <w:noProof/>
        </w:rPr>
      </w:r>
      <w:r w:rsidRPr="00E92721">
        <w:rPr>
          <w:bCs/>
          <w:noProof/>
        </w:rPr>
        <w:fldChar w:fldCharType="separate"/>
      </w:r>
      <w:r w:rsidR="00D5649A">
        <w:rPr>
          <w:bCs/>
          <w:noProof/>
        </w:rPr>
        <w:t>106</w:t>
      </w:r>
      <w:r w:rsidRPr="00E92721">
        <w:rPr>
          <w:bCs/>
          <w:noProof/>
        </w:rPr>
        <w:fldChar w:fldCharType="end"/>
      </w:r>
    </w:p>
    <w:p w14:paraId="2A101999" w14:textId="7304667E"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4.16:</w:t>
      </w:r>
      <w:r w:rsidR="00321E7C">
        <w:rPr>
          <w:bCs/>
          <w:noProof/>
          <w:lang w:val="en-GB"/>
        </w:rPr>
        <w:tab/>
      </w:r>
      <w:r w:rsidRPr="00E92721">
        <w:rPr>
          <w:bCs/>
          <w:noProof/>
          <w:lang w:val="en-GB"/>
        </w:rPr>
        <w:t>EFA Retained Latent Indicators For WL-SMEs Performance</w:t>
      </w:r>
      <w:r w:rsidRPr="00E92721">
        <w:rPr>
          <w:bCs/>
          <w:noProof/>
        </w:rPr>
        <w:tab/>
      </w:r>
      <w:r w:rsidRPr="00E92721">
        <w:rPr>
          <w:bCs/>
          <w:noProof/>
        </w:rPr>
        <w:fldChar w:fldCharType="begin"/>
      </w:r>
      <w:r w:rsidRPr="00E92721">
        <w:rPr>
          <w:bCs/>
          <w:noProof/>
        </w:rPr>
        <w:instrText xml:space="preserve"> PAGEREF _Toc211861326 \h </w:instrText>
      </w:r>
      <w:r w:rsidRPr="00E92721">
        <w:rPr>
          <w:bCs/>
          <w:noProof/>
        </w:rPr>
      </w:r>
      <w:r w:rsidRPr="00E92721">
        <w:rPr>
          <w:bCs/>
          <w:noProof/>
        </w:rPr>
        <w:fldChar w:fldCharType="separate"/>
      </w:r>
      <w:r w:rsidR="00D5649A">
        <w:rPr>
          <w:bCs/>
          <w:noProof/>
        </w:rPr>
        <w:t>106</w:t>
      </w:r>
      <w:r w:rsidRPr="00E92721">
        <w:rPr>
          <w:bCs/>
          <w:noProof/>
        </w:rPr>
        <w:fldChar w:fldCharType="end"/>
      </w:r>
    </w:p>
    <w:p w14:paraId="46B2CA97" w14:textId="58C11DA3"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4.17:</w:t>
      </w:r>
      <w:r w:rsidR="00321E7C">
        <w:rPr>
          <w:bCs/>
          <w:noProof/>
          <w:lang w:val="en-GB"/>
        </w:rPr>
        <w:tab/>
      </w:r>
      <w:r w:rsidRPr="00E92721">
        <w:rPr>
          <w:bCs/>
          <w:noProof/>
          <w:lang w:val="en-GB"/>
        </w:rPr>
        <w:t>EFA Retained Tangible Items for WL-SMEs Performance</w:t>
      </w:r>
      <w:r w:rsidRPr="00E92721">
        <w:rPr>
          <w:bCs/>
          <w:noProof/>
        </w:rPr>
        <w:tab/>
      </w:r>
      <w:r w:rsidRPr="00E92721">
        <w:rPr>
          <w:bCs/>
          <w:noProof/>
        </w:rPr>
        <w:fldChar w:fldCharType="begin"/>
      </w:r>
      <w:r w:rsidRPr="00E92721">
        <w:rPr>
          <w:bCs/>
          <w:noProof/>
        </w:rPr>
        <w:instrText xml:space="preserve"> PAGEREF _Toc211861327 \h </w:instrText>
      </w:r>
      <w:r w:rsidRPr="00E92721">
        <w:rPr>
          <w:bCs/>
          <w:noProof/>
        </w:rPr>
      </w:r>
      <w:r w:rsidRPr="00E92721">
        <w:rPr>
          <w:bCs/>
          <w:noProof/>
        </w:rPr>
        <w:fldChar w:fldCharType="separate"/>
      </w:r>
      <w:r w:rsidR="00D5649A">
        <w:rPr>
          <w:bCs/>
          <w:noProof/>
        </w:rPr>
        <w:t>107</w:t>
      </w:r>
      <w:r w:rsidRPr="00E92721">
        <w:rPr>
          <w:bCs/>
          <w:noProof/>
        </w:rPr>
        <w:fldChar w:fldCharType="end"/>
      </w:r>
    </w:p>
    <w:p w14:paraId="5412CBAF" w14:textId="6488A221"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4.18:</w:t>
      </w:r>
      <w:r w:rsidR="002B4180">
        <w:rPr>
          <w:bCs/>
          <w:noProof/>
          <w:lang w:val="en-GB"/>
        </w:rPr>
        <w:tab/>
      </w:r>
      <w:r w:rsidRPr="00E92721">
        <w:rPr>
          <w:bCs/>
          <w:noProof/>
          <w:lang w:val="en-GB"/>
        </w:rPr>
        <w:t>EFA Output List For WL-SMEs Key Performance Indicators</w:t>
      </w:r>
      <w:r w:rsidRPr="00E92721">
        <w:rPr>
          <w:bCs/>
          <w:noProof/>
        </w:rPr>
        <w:tab/>
      </w:r>
      <w:r w:rsidRPr="00E92721">
        <w:rPr>
          <w:bCs/>
          <w:noProof/>
        </w:rPr>
        <w:fldChar w:fldCharType="begin"/>
      </w:r>
      <w:r w:rsidRPr="00E92721">
        <w:rPr>
          <w:bCs/>
          <w:noProof/>
        </w:rPr>
        <w:instrText xml:space="preserve"> PAGEREF _Toc211861328 \h </w:instrText>
      </w:r>
      <w:r w:rsidRPr="00E92721">
        <w:rPr>
          <w:bCs/>
          <w:noProof/>
        </w:rPr>
      </w:r>
      <w:r w:rsidRPr="00E92721">
        <w:rPr>
          <w:bCs/>
          <w:noProof/>
        </w:rPr>
        <w:fldChar w:fldCharType="separate"/>
      </w:r>
      <w:r w:rsidR="00D5649A">
        <w:rPr>
          <w:bCs/>
          <w:noProof/>
        </w:rPr>
        <w:t>107</w:t>
      </w:r>
      <w:r w:rsidRPr="00E92721">
        <w:rPr>
          <w:bCs/>
          <w:noProof/>
        </w:rPr>
        <w:fldChar w:fldCharType="end"/>
      </w:r>
    </w:p>
    <w:p w14:paraId="701CE7B1" w14:textId="424A6051"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lastRenderedPageBreak/>
        <w:t>Table 4.19:</w:t>
      </w:r>
      <w:r w:rsidR="002B4180">
        <w:rPr>
          <w:bCs/>
          <w:noProof/>
          <w:lang w:val="en-GB"/>
        </w:rPr>
        <w:tab/>
      </w:r>
      <w:r w:rsidRPr="00E92721">
        <w:rPr>
          <w:bCs/>
          <w:noProof/>
          <w:lang w:val="en-GB"/>
        </w:rPr>
        <w:t>Factor Correlation Matrix</w:t>
      </w:r>
      <w:r w:rsidRPr="00E92721">
        <w:rPr>
          <w:bCs/>
          <w:noProof/>
        </w:rPr>
        <w:tab/>
      </w:r>
      <w:r w:rsidRPr="00E92721">
        <w:rPr>
          <w:bCs/>
          <w:noProof/>
        </w:rPr>
        <w:fldChar w:fldCharType="begin"/>
      </w:r>
      <w:r w:rsidRPr="00E92721">
        <w:rPr>
          <w:bCs/>
          <w:noProof/>
        </w:rPr>
        <w:instrText xml:space="preserve"> PAGEREF _Toc211861329 \h </w:instrText>
      </w:r>
      <w:r w:rsidRPr="00E92721">
        <w:rPr>
          <w:bCs/>
          <w:noProof/>
        </w:rPr>
      </w:r>
      <w:r w:rsidRPr="00E92721">
        <w:rPr>
          <w:bCs/>
          <w:noProof/>
        </w:rPr>
        <w:fldChar w:fldCharType="separate"/>
      </w:r>
      <w:r w:rsidR="00D5649A">
        <w:rPr>
          <w:bCs/>
          <w:noProof/>
        </w:rPr>
        <w:t>108</w:t>
      </w:r>
      <w:r w:rsidRPr="00E92721">
        <w:rPr>
          <w:bCs/>
          <w:noProof/>
        </w:rPr>
        <w:fldChar w:fldCharType="end"/>
      </w:r>
    </w:p>
    <w:p w14:paraId="1FF15974" w14:textId="3D37F44D" w:rsidR="00E92721" w:rsidRPr="00E92721" w:rsidRDefault="00E92721" w:rsidP="00AE2169">
      <w:pPr>
        <w:pStyle w:val="TableofFigures"/>
        <w:tabs>
          <w:tab w:val="left" w:pos="132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4.20</w:t>
      </w:r>
      <w:r w:rsidR="002B4180">
        <w:rPr>
          <w:rFonts w:asciiTheme="minorHAnsi" w:eastAsiaTheme="minorEastAsia" w:hAnsiTheme="minorHAnsi" w:cstheme="minorBidi"/>
          <w:bCs/>
          <w:noProof/>
          <w:kern w:val="2"/>
          <w:szCs w:val="24"/>
          <w:lang w:val="en-TZ" w:eastAsia="en-TZ"/>
          <w14:ligatures w14:val="standardContextual"/>
        </w:rPr>
        <w:t>:</w:t>
      </w:r>
      <w:r w:rsidR="002B4180">
        <w:rPr>
          <w:rFonts w:asciiTheme="minorHAnsi" w:eastAsiaTheme="minorEastAsia" w:hAnsiTheme="minorHAnsi" w:cstheme="minorBidi"/>
          <w:bCs/>
          <w:noProof/>
          <w:kern w:val="2"/>
          <w:szCs w:val="24"/>
          <w:lang w:val="en-TZ" w:eastAsia="en-TZ"/>
          <w14:ligatures w14:val="standardContextual"/>
        </w:rPr>
        <w:tab/>
      </w:r>
      <w:r w:rsidR="002B4180">
        <w:rPr>
          <w:rFonts w:asciiTheme="minorHAnsi" w:eastAsiaTheme="minorEastAsia" w:hAnsiTheme="minorHAnsi" w:cstheme="minorBidi"/>
          <w:bCs/>
          <w:noProof/>
          <w:kern w:val="2"/>
          <w:szCs w:val="24"/>
          <w:lang w:val="en-TZ" w:eastAsia="en-TZ"/>
          <w14:ligatures w14:val="standardContextual"/>
        </w:rPr>
        <w:tab/>
      </w:r>
      <w:r w:rsidRPr="00E92721">
        <w:rPr>
          <w:bCs/>
          <w:noProof/>
          <w:lang w:val="en-GB"/>
        </w:rPr>
        <w:t>Model Fit Indices and Threshold values</w:t>
      </w:r>
      <w:r w:rsidRPr="00E92721">
        <w:rPr>
          <w:bCs/>
          <w:noProof/>
        </w:rPr>
        <w:tab/>
      </w:r>
      <w:r w:rsidRPr="00E92721">
        <w:rPr>
          <w:bCs/>
          <w:noProof/>
        </w:rPr>
        <w:fldChar w:fldCharType="begin"/>
      </w:r>
      <w:r w:rsidRPr="00E92721">
        <w:rPr>
          <w:bCs/>
          <w:noProof/>
        </w:rPr>
        <w:instrText xml:space="preserve"> PAGEREF _Toc211861330 \h </w:instrText>
      </w:r>
      <w:r w:rsidRPr="00E92721">
        <w:rPr>
          <w:bCs/>
          <w:noProof/>
        </w:rPr>
      </w:r>
      <w:r w:rsidRPr="00E92721">
        <w:rPr>
          <w:bCs/>
          <w:noProof/>
        </w:rPr>
        <w:fldChar w:fldCharType="separate"/>
      </w:r>
      <w:r w:rsidR="00D5649A">
        <w:rPr>
          <w:bCs/>
          <w:noProof/>
        </w:rPr>
        <w:t>113</w:t>
      </w:r>
      <w:r w:rsidRPr="00E92721">
        <w:rPr>
          <w:bCs/>
          <w:noProof/>
        </w:rPr>
        <w:fldChar w:fldCharType="end"/>
      </w:r>
    </w:p>
    <w:p w14:paraId="09017D34" w14:textId="7A5A0FEF"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4.21:</w:t>
      </w:r>
      <w:r w:rsidR="002B4180">
        <w:rPr>
          <w:bCs/>
          <w:noProof/>
          <w:lang w:val="en-GB"/>
        </w:rPr>
        <w:tab/>
      </w:r>
      <w:r w:rsidRPr="00E92721">
        <w:rPr>
          <w:bCs/>
          <w:i/>
          <w:iCs/>
          <w:noProof/>
          <w:lang w:val="en-GB"/>
        </w:rPr>
        <w:t>Goodness-of-fit statistics – Structural model (1st run)</w:t>
      </w:r>
      <w:r w:rsidRPr="00E92721">
        <w:rPr>
          <w:bCs/>
          <w:noProof/>
        </w:rPr>
        <w:tab/>
      </w:r>
      <w:r w:rsidRPr="00E92721">
        <w:rPr>
          <w:bCs/>
          <w:noProof/>
        </w:rPr>
        <w:fldChar w:fldCharType="begin"/>
      </w:r>
      <w:r w:rsidRPr="00E92721">
        <w:rPr>
          <w:bCs/>
          <w:noProof/>
        </w:rPr>
        <w:instrText xml:space="preserve"> PAGEREF _Toc211861331 \h </w:instrText>
      </w:r>
      <w:r w:rsidRPr="00E92721">
        <w:rPr>
          <w:bCs/>
          <w:noProof/>
        </w:rPr>
      </w:r>
      <w:r w:rsidRPr="00E92721">
        <w:rPr>
          <w:bCs/>
          <w:noProof/>
        </w:rPr>
        <w:fldChar w:fldCharType="separate"/>
      </w:r>
      <w:r w:rsidR="00D5649A">
        <w:rPr>
          <w:bCs/>
          <w:noProof/>
        </w:rPr>
        <w:t>119</w:t>
      </w:r>
      <w:r w:rsidRPr="00E92721">
        <w:rPr>
          <w:bCs/>
          <w:noProof/>
        </w:rPr>
        <w:fldChar w:fldCharType="end"/>
      </w:r>
    </w:p>
    <w:p w14:paraId="192CE100" w14:textId="7967B48F"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4.22:</w:t>
      </w:r>
      <w:r w:rsidR="002B4180">
        <w:rPr>
          <w:bCs/>
          <w:noProof/>
          <w:lang w:val="en-GB"/>
        </w:rPr>
        <w:tab/>
      </w:r>
      <w:r w:rsidRPr="00E92721">
        <w:rPr>
          <w:bCs/>
          <w:noProof/>
          <w:lang w:val="en-GB"/>
        </w:rPr>
        <w:t xml:space="preserve">Goodness-of-fit statistics – </w:t>
      </w:r>
      <w:r w:rsidRPr="00E92721">
        <w:rPr>
          <w:bCs/>
          <w:i/>
          <w:iCs/>
          <w:noProof/>
          <w:lang w:val="en-GB"/>
        </w:rPr>
        <w:t>Structural model (2nd run)</w:t>
      </w:r>
      <w:r w:rsidRPr="00E92721">
        <w:rPr>
          <w:bCs/>
          <w:noProof/>
        </w:rPr>
        <w:tab/>
      </w:r>
      <w:r w:rsidRPr="00E92721">
        <w:rPr>
          <w:bCs/>
          <w:noProof/>
        </w:rPr>
        <w:fldChar w:fldCharType="begin"/>
      </w:r>
      <w:r w:rsidRPr="00E92721">
        <w:rPr>
          <w:bCs/>
          <w:noProof/>
        </w:rPr>
        <w:instrText xml:space="preserve"> PAGEREF _Toc211861332 \h </w:instrText>
      </w:r>
      <w:r w:rsidRPr="00E92721">
        <w:rPr>
          <w:bCs/>
          <w:noProof/>
        </w:rPr>
      </w:r>
      <w:r w:rsidRPr="00E92721">
        <w:rPr>
          <w:bCs/>
          <w:noProof/>
        </w:rPr>
        <w:fldChar w:fldCharType="separate"/>
      </w:r>
      <w:r w:rsidR="00D5649A">
        <w:rPr>
          <w:bCs/>
          <w:noProof/>
        </w:rPr>
        <w:t>120</w:t>
      </w:r>
      <w:r w:rsidRPr="00E92721">
        <w:rPr>
          <w:bCs/>
          <w:noProof/>
        </w:rPr>
        <w:fldChar w:fldCharType="end"/>
      </w:r>
    </w:p>
    <w:p w14:paraId="69C07DD0" w14:textId="42416804"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4.23: </w:t>
      </w:r>
      <w:r w:rsidR="002B4180">
        <w:rPr>
          <w:bCs/>
          <w:noProof/>
          <w:lang w:val="en-GB"/>
        </w:rPr>
        <w:tab/>
      </w:r>
      <w:r w:rsidRPr="00E92721">
        <w:rPr>
          <w:bCs/>
          <w:noProof/>
          <w:lang w:val="en-GB"/>
        </w:rPr>
        <w:t xml:space="preserve">Goodness-of-fit statistics – </w:t>
      </w:r>
      <w:r w:rsidRPr="00E92721">
        <w:rPr>
          <w:bCs/>
          <w:i/>
          <w:iCs/>
          <w:noProof/>
          <w:lang w:val="en-GB"/>
        </w:rPr>
        <w:t>Structural model (3rd run)</w:t>
      </w:r>
      <w:r w:rsidRPr="00E92721">
        <w:rPr>
          <w:bCs/>
          <w:noProof/>
        </w:rPr>
        <w:tab/>
      </w:r>
      <w:r w:rsidRPr="00E92721">
        <w:rPr>
          <w:bCs/>
          <w:noProof/>
        </w:rPr>
        <w:fldChar w:fldCharType="begin"/>
      </w:r>
      <w:r w:rsidRPr="00E92721">
        <w:rPr>
          <w:bCs/>
          <w:noProof/>
        </w:rPr>
        <w:instrText xml:space="preserve"> PAGEREF _Toc211861333 \h </w:instrText>
      </w:r>
      <w:r w:rsidRPr="00E92721">
        <w:rPr>
          <w:bCs/>
          <w:noProof/>
        </w:rPr>
      </w:r>
      <w:r w:rsidRPr="00E92721">
        <w:rPr>
          <w:bCs/>
          <w:noProof/>
        </w:rPr>
        <w:fldChar w:fldCharType="separate"/>
      </w:r>
      <w:r w:rsidR="00D5649A">
        <w:rPr>
          <w:bCs/>
          <w:noProof/>
        </w:rPr>
        <w:t>120</w:t>
      </w:r>
      <w:r w:rsidRPr="00E92721">
        <w:rPr>
          <w:bCs/>
          <w:noProof/>
        </w:rPr>
        <w:fldChar w:fldCharType="end"/>
      </w:r>
    </w:p>
    <w:p w14:paraId="18A772FA" w14:textId="56D60AE8"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4.24:</w:t>
      </w:r>
      <w:r w:rsidR="002B4180">
        <w:rPr>
          <w:bCs/>
          <w:noProof/>
          <w:lang w:val="en-GB"/>
        </w:rPr>
        <w:tab/>
      </w:r>
      <w:r w:rsidRPr="00E92721">
        <w:rPr>
          <w:bCs/>
          <w:noProof/>
          <w:lang w:val="en-GB"/>
        </w:rPr>
        <w:t xml:space="preserve">Goodness-of-fit statistics – </w:t>
      </w:r>
      <w:r w:rsidRPr="00E92721">
        <w:rPr>
          <w:bCs/>
          <w:i/>
          <w:iCs/>
          <w:noProof/>
          <w:lang w:val="en-GB"/>
        </w:rPr>
        <w:t>Structural model (4th run)</w:t>
      </w:r>
      <w:r w:rsidRPr="00E92721">
        <w:rPr>
          <w:bCs/>
          <w:noProof/>
        </w:rPr>
        <w:tab/>
      </w:r>
      <w:r w:rsidRPr="00E92721">
        <w:rPr>
          <w:bCs/>
          <w:noProof/>
        </w:rPr>
        <w:fldChar w:fldCharType="begin"/>
      </w:r>
      <w:r w:rsidRPr="00E92721">
        <w:rPr>
          <w:bCs/>
          <w:noProof/>
        </w:rPr>
        <w:instrText xml:space="preserve"> PAGEREF _Toc211861334 \h </w:instrText>
      </w:r>
      <w:r w:rsidRPr="00E92721">
        <w:rPr>
          <w:bCs/>
          <w:noProof/>
        </w:rPr>
      </w:r>
      <w:r w:rsidRPr="00E92721">
        <w:rPr>
          <w:bCs/>
          <w:noProof/>
        </w:rPr>
        <w:fldChar w:fldCharType="separate"/>
      </w:r>
      <w:r w:rsidR="00D5649A">
        <w:rPr>
          <w:bCs/>
          <w:noProof/>
        </w:rPr>
        <w:t>121</w:t>
      </w:r>
      <w:r w:rsidRPr="00E92721">
        <w:rPr>
          <w:bCs/>
          <w:noProof/>
        </w:rPr>
        <w:fldChar w:fldCharType="end"/>
      </w:r>
    </w:p>
    <w:p w14:paraId="6AF28F33" w14:textId="376409DF"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4.25:</w:t>
      </w:r>
      <w:r w:rsidR="002B4180">
        <w:rPr>
          <w:bCs/>
          <w:noProof/>
          <w:lang w:val="en-GB"/>
        </w:rPr>
        <w:tab/>
      </w:r>
      <w:r w:rsidRPr="00E92721">
        <w:rPr>
          <w:bCs/>
          <w:noProof/>
          <w:lang w:val="en-GB"/>
        </w:rPr>
        <w:t xml:space="preserve">Confirmatory Factor Analysis – </w:t>
      </w:r>
      <w:r w:rsidRPr="00E92721">
        <w:rPr>
          <w:bCs/>
          <w:i/>
          <w:iCs/>
          <w:noProof/>
          <w:lang w:val="en-GB"/>
        </w:rPr>
        <w:t>Structural model (final run)</w:t>
      </w:r>
      <w:r w:rsidRPr="00E92721">
        <w:rPr>
          <w:bCs/>
          <w:noProof/>
        </w:rPr>
        <w:tab/>
      </w:r>
      <w:r w:rsidRPr="00E92721">
        <w:rPr>
          <w:bCs/>
          <w:noProof/>
        </w:rPr>
        <w:fldChar w:fldCharType="begin"/>
      </w:r>
      <w:r w:rsidRPr="00E92721">
        <w:rPr>
          <w:bCs/>
          <w:noProof/>
        </w:rPr>
        <w:instrText xml:space="preserve"> PAGEREF _Toc211861335 \h </w:instrText>
      </w:r>
      <w:r w:rsidRPr="00E92721">
        <w:rPr>
          <w:bCs/>
          <w:noProof/>
        </w:rPr>
      </w:r>
      <w:r w:rsidRPr="00E92721">
        <w:rPr>
          <w:bCs/>
          <w:noProof/>
        </w:rPr>
        <w:fldChar w:fldCharType="separate"/>
      </w:r>
      <w:r w:rsidR="00D5649A">
        <w:rPr>
          <w:bCs/>
          <w:noProof/>
        </w:rPr>
        <w:t>121</w:t>
      </w:r>
      <w:r w:rsidRPr="00E92721">
        <w:rPr>
          <w:bCs/>
          <w:noProof/>
        </w:rPr>
        <w:fldChar w:fldCharType="end"/>
      </w:r>
    </w:p>
    <w:p w14:paraId="766C8213" w14:textId="6913388E"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4.26:</w:t>
      </w:r>
      <w:r w:rsidR="002B4180">
        <w:rPr>
          <w:bCs/>
          <w:noProof/>
          <w:lang w:val="en-GB"/>
        </w:rPr>
        <w:tab/>
      </w:r>
      <w:r w:rsidRPr="00E92721">
        <w:rPr>
          <w:bCs/>
          <w:noProof/>
          <w:lang w:val="en-GB"/>
        </w:rPr>
        <w:t xml:space="preserve">Unstandardized and Standardized Regression Weights for the </w:t>
      </w:r>
      <w:r w:rsidR="002B4180">
        <w:rPr>
          <w:bCs/>
          <w:noProof/>
          <w:lang w:val="en-GB"/>
        </w:rPr>
        <w:t xml:space="preserve">      </w:t>
      </w:r>
      <w:r w:rsidRPr="00E92721">
        <w:rPr>
          <w:bCs/>
          <w:noProof/>
          <w:lang w:val="en-GB"/>
        </w:rPr>
        <w:t>Final</w:t>
      </w:r>
      <w:r w:rsidRPr="00E92721">
        <w:rPr>
          <w:bCs/>
          <w:noProof/>
        </w:rPr>
        <w:tab/>
      </w:r>
      <w:r w:rsidRPr="00E92721">
        <w:rPr>
          <w:bCs/>
          <w:noProof/>
        </w:rPr>
        <w:fldChar w:fldCharType="begin"/>
      </w:r>
      <w:r w:rsidRPr="00E92721">
        <w:rPr>
          <w:bCs/>
          <w:noProof/>
        </w:rPr>
        <w:instrText xml:space="preserve"> PAGEREF _Toc211861336 \h </w:instrText>
      </w:r>
      <w:r w:rsidRPr="00E92721">
        <w:rPr>
          <w:bCs/>
          <w:noProof/>
        </w:rPr>
      </w:r>
      <w:r w:rsidRPr="00E92721">
        <w:rPr>
          <w:bCs/>
          <w:noProof/>
        </w:rPr>
        <w:fldChar w:fldCharType="separate"/>
      </w:r>
      <w:r w:rsidR="00D5649A">
        <w:rPr>
          <w:bCs/>
          <w:noProof/>
        </w:rPr>
        <w:t>124</w:t>
      </w:r>
      <w:r w:rsidRPr="00E92721">
        <w:rPr>
          <w:bCs/>
          <w:noProof/>
        </w:rPr>
        <w:fldChar w:fldCharType="end"/>
      </w:r>
    </w:p>
    <w:p w14:paraId="3BC6F822" w14:textId="014DCB76"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4.27:</w:t>
      </w:r>
      <w:r w:rsidR="002B4180">
        <w:rPr>
          <w:bCs/>
          <w:noProof/>
          <w:lang w:val="en-GB"/>
        </w:rPr>
        <w:tab/>
      </w:r>
      <w:r w:rsidRPr="00E92721">
        <w:rPr>
          <w:bCs/>
          <w:noProof/>
          <w:lang w:val="en-GB"/>
        </w:rPr>
        <w:t>Discriminant Validity Test Using HTMT Ratio</w:t>
      </w:r>
      <w:r w:rsidRPr="00E92721">
        <w:rPr>
          <w:bCs/>
          <w:noProof/>
        </w:rPr>
        <w:tab/>
      </w:r>
      <w:r w:rsidRPr="00E92721">
        <w:rPr>
          <w:bCs/>
          <w:noProof/>
        </w:rPr>
        <w:fldChar w:fldCharType="begin"/>
      </w:r>
      <w:r w:rsidRPr="00E92721">
        <w:rPr>
          <w:bCs/>
          <w:noProof/>
        </w:rPr>
        <w:instrText xml:space="preserve"> PAGEREF _Toc211861337 \h </w:instrText>
      </w:r>
      <w:r w:rsidRPr="00E92721">
        <w:rPr>
          <w:bCs/>
          <w:noProof/>
        </w:rPr>
      </w:r>
      <w:r w:rsidRPr="00E92721">
        <w:rPr>
          <w:bCs/>
          <w:noProof/>
        </w:rPr>
        <w:fldChar w:fldCharType="separate"/>
      </w:r>
      <w:r w:rsidR="00D5649A">
        <w:rPr>
          <w:bCs/>
          <w:noProof/>
        </w:rPr>
        <w:t>129</w:t>
      </w:r>
      <w:r w:rsidRPr="00E92721">
        <w:rPr>
          <w:bCs/>
          <w:noProof/>
        </w:rPr>
        <w:fldChar w:fldCharType="end"/>
      </w:r>
    </w:p>
    <w:p w14:paraId="5B29F31D" w14:textId="61C57D17"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4.28 (i):</w:t>
      </w:r>
      <w:r w:rsidR="002B4180">
        <w:rPr>
          <w:bCs/>
          <w:noProof/>
          <w:lang w:val="en-GB"/>
        </w:rPr>
        <w:tab/>
      </w:r>
      <w:r w:rsidRPr="00E92721">
        <w:rPr>
          <w:bCs/>
          <w:noProof/>
          <w:lang w:val="en-GB"/>
        </w:rPr>
        <w:t>Monotrait Correlation Values</w:t>
      </w:r>
      <w:r w:rsidRPr="00E92721">
        <w:rPr>
          <w:bCs/>
          <w:noProof/>
        </w:rPr>
        <w:tab/>
      </w:r>
      <w:r w:rsidRPr="00E92721">
        <w:rPr>
          <w:bCs/>
          <w:noProof/>
        </w:rPr>
        <w:fldChar w:fldCharType="begin"/>
      </w:r>
      <w:r w:rsidRPr="00E92721">
        <w:rPr>
          <w:bCs/>
          <w:noProof/>
        </w:rPr>
        <w:instrText xml:space="preserve"> PAGEREF _Toc211861338 \h </w:instrText>
      </w:r>
      <w:r w:rsidRPr="00E92721">
        <w:rPr>
          <w:bCs/>
          <w:noProof/>
        </w:rPr>
      </w:r>
      <w:r w:rsidRPr="00E92721">
        <w:rPr>
          <w:bCs/>
          <w:noProof/>
        </w:rPr>
        <w:fldChar w:fldCharType="separate"/>
      </w:r>
      <w:r w:rsidR="00D5649A">
        <w:rPr>
          <w:bCs/>
          <w:noProof/>
        </w:rPr>
        <w:t>134</w:t>
      </w:r>
      <w:r w:rsidRPr="00E92721">
        <w:rPr>
          <w:bCs/>
          <w:noProof/>
        </w:rPr>
        <w:fldChar w:fldCharType="end"/>
      </w:r>
    </w:p>
    <w:p w14:paraId="7360734D" w14:textId="2F9EA0F0"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4.28 (ii): Heterotrait Correlation Values</w:t>
      </w:r>
      <w:r w:rsidRPr="00E92721">
        <w:rPr>
          <w:bCs/>
          <w:noProof/>
        </w:rPr>
        <w:tab/>
      </w:r>
      <w:r w:rsidRPr="00E92721">
        <w:rPr>
          <w:bCs/>
          <w:noProof/>
        </w:rPr>
        <w:fldChar w:fldCharType="begin"/>
      </w:r>
      <w:r w:rsidRPr="00E92721">
        <w:rPr>
          <w:bCs/>
          <w:noProof/>
        </w:rPr>
        <w:instrText xml:space="preserve"> PAGEREF _Toc211861339 \h </w:instrText>
      </w:r>
      <w:r w:rsidRPr="00E92721">
        <w:rPr>
          <w:bCs/>
          <w:noProof/>
        </w:rPr>
      </w:r>
      <w:r w:rsidRPr="00E92721">
        <w:rPr>
          <w:bCs/>
          <w:noProof/>
        </w:rPr>
        <w:fldChar w:fldCharType="separate"/>
      </w:r>
      <w:r w:rsidR="00D5649A">
        <w:rPr>
          <w:bCs/>
          <w:noProof/>
        </w:rPr>
        <w:t>134</w:t>
      </w:r>
      <w:r w:rsidRPr="00E92721">
        <w:rPr>
          <w:bCs/>
          <w:noProof/>
        </w:rPr>
        <w:fldChar w:fldCharType="end"/>
      </w:r>
    </w:p>
    <w:p w14:paraId="56345405" w14:textId="1B3EE26C"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4.28 (iii): HTMT Ratio Values</w:t>
      </w:r>
      <w:r w:rsidRPr="00E92721">
        <w:rPr>
          <w:bCs/>
          <w:noProof/>
        </w:rPr>
        <w:tab/>
      </w:r>
      <w:r w:rsidRPr="00E92721">
        <w:rPr>
          <w:bCs/>
          <w:noProof/>
        </w:rPr>
        <w:fldChar w:fldCharType="begin"/>
      </w:r>
      <w:r w:rsidRPr="00E92721">
        <w:rPr>
          <w:bCs/>
          <w:noProof/>
        </w:rPr>
        <w:instrText xml:space="preserve"> PAGEREF _Toc211861340 \h </w:instrText>
      </w:r>
      <w:r w:rsidRPr="00E92721">
        <w:rPr>
          <w:bCs/>
          <w:noProof/>
        </w:rPr>
      </w:r>
      <w:r w:rsidRPr="00E92721">
        <w:rPr>
          <w:bCs/>
          <w:noProof/>
        </w:rPr>
        <w:fldChar w:fldCharType="separate"/>
      </w:r>
      <w:r w:rsidR="00D5649A">
        <w:rPr>
          <w:bCs/>
          <w:noProof/>
        </w:rPr>
        <w:t>134</w:t>
      </w:r>
      <w:r w:rsidRPr="00E92721">
        <w:rPr>
          <w:bCs/>
          <w:noProof/>
        </w:rPr>
        <w:fldChar w:fldCharType="end"/>
      </w:r>
    </w:p>
    <w:p w14:paraId="3088382E" w14:textId="315F7644"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4.29:</w:t>
      </w:r>
      <w:r w:rsidR="002B4180">
        <w:rPr>
          <w:bCs/>
          <w:noProof/>
          <w:lang w:val="en-GB"/>
        </w:rPr>
        <w:tab/>
      </w:r>
      <w:r w:rsidRPr="00E92721">
        <w:rPr>
          <w:bCs/>
          <w:noProof/>
          <w:lang w:val="en-GB"/>
        </w:rPr>
        <w:t>Discriminant Validity Using  HTMT Ratio</w:t>
      </w:r>
      <w:r w:rsidRPr="00E92721">
        <w:rPr>
          <w:bCs/>
          <w:noProof/>
        </w:rPr>
        <w:tab/>
      </w:r>
      <w:r w:rsidRPr="00E92721">
        <w:rPr>
          <w:bCs/>
          <w:noProof/>
        </w:rPr>
        <w:fldChar w:fldCharType="begin"/>
      </w:r>
      <w:r w:rsidRPr="00E92721">
        <w:rPr>
          <w:bCs/>
          <w:noProof/>
        </w:rPr>
        <w:instrText xml:space="preserve"> PAGEREF _Toc211861341 \h </w:instrText>
      </w:r>
      <w:r w:rsidRPr="00E92721">
        <w:rPr>
          <w:bCs/>
          <w:noProof/>
        </w:rPr>
      </w:r>
      <w:r w:rsidRPr="00E92721">
        <w:rPr>
          <w:bCs/>
          <w:noProof/>
        </w:rPr>
        <w:fldChar w:fldCharType="separate"/>
      </w:r>
      <w:r w:rsidR="00D5649A">
        <w:rPr>
          <w:bCs/>
          <w:noProof/>
        </w:rPr>
        <w:t>134</w:t>
      </w:r>
      <w:r w:rsidRPr="00E92721">
        <w:rPr>
          <w:bCs/>
          <w:noProof/>
        </w:rPr>
        <w:fldChar w:fldCharType="end"/>
      </w:r>
    </w:p>
    <w:p w14:paraId="74E019EB" w14:textId="2710A288"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Table 4.30 a:</w:t>
      </w:r>
      <w:r w:rsidR="002B4180">
        <w:rPr>
          <w:bCs/>
          <w:iCs/>
          <w:noProof/>
          <w:lang w:val="en-GB"/>
        </w:rPr>
        <w:tab/>
      </w:r>
      <w:r w:rsidRPr="00E92721">
        <w:rPr>
          <w:bCs/>
          <w:iCs/>
          <w:noProof/>
          <w:lang w:val="en-GB"/>
        </w:rPr>
        <w:t>Case Processing Summary</w:t>
      </w:r>
      <w:r w:rsidRPr="00E92721">
        <w:rPr>
          <w:bCs/>
          <w:noProof/>
        </w:rPr>
        <w:tab/>
      </w:r>
      <w:r w:rsidRPr="00E92721">
        <w:rPr>
          <w:bCs/>
          <w:noProof/>
        </w:rPr>
        <w:fldChar w:fldCharType="begin"/>
      </w:r>
      <w:r w:rsidRPr="00E92721">
        <w:rPr>
          <w:bCs/>
          <w:noProof/>
        </w:rPr>
        <w:instrText xml:space="preserve"> PAGEREF _Toc211861342 \h </w:instrText>
      </w:r>
      <w:r w:rsidRPr="00E92721">
        <w:rPr>
          <w:bCs/>
          <w:noProof/>
        </w:rPr>
      </w:r>
      <w:r w:rsidRPr="00E92721">
        <w:rPr>
          <w:bCs/>
          <w:noProof/>
        </w:rPr>
        <w:fldChar w:fldCharType="separate"/>
      </w:r>
      <w:r w:rsidR="00D5649A">
        <w:rPr>
          <w:bCs/>
          <w:noProof/>
        </w:rPr>
        <w:t>137</w:t>
      </w:r>
      <w:r w:rsidRPr="00E92721">
        <w:rPr>
          <w:bCs/>
          <w:noProof/>
        </w:rPr>
        <w:fldChar w:fldCharType="end"/>
      </w:r>
    </w:p>
    <w:p w14:paraId="544F4B13" w14:textId="32AB9091"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4.31:</w:t>
      </w:r>
      <w:r w:rsidR="002B4180">
        <w:rPr>
          <w:rFonts w:asciiTheme="minorHAnsi" w:eastAsiaTheme="minorEastAsia" w:hAnsiTheme="minorHAnsi" w:cstheme="minorBidi"/>
          <w:bCs/>
          <w:noProof/>
          <w:kern w:val="2"/>
          <w:szCs w:val="24"/>
          <w:lang w:val="en-TZ" w:eastAsia="en-TZ"/>
          <w14:ligatures w14:val="standardContextual"/>
        </w:rPr>
        <w:tab/>
      </w:r>
      <w:r w:rsidRPr="00E92721">
        <w:rPr>
          <w:bCs/>
          <w:noProof/>
          <w:lang w:val="en-GB"/>
        </w:rPr>
        <w:t>Cronbach Coefficient Statistics and Composite Reliability</w:t>
      </w:r>
      <w:r w:rsidRPr="00E92721">
        <w:rPr>
          <w:bCs/>
          <w:noProof/>
        </w:rPr>
        <w:tab/>
      </w:r>
      <w:r w:rsidRPr="00E92721">
        <w:rPr>
          <w:bCs/>
          <w:noProof/>
        </w:rPr>
        <w:fldChar w:fldCharType="begin"/>
      </w:r>
      <w:r w:rsidRPr="00E92721">
        <w:rPr>
          <w:bCs/>
          <w:noProof/>
        </w:rPr>
        <w:instrText xml:space="preserve"> PAGEREF _Toc211861343 \h </w:instrText>
      </w:r>
      <w:r w:rsidRPr="00E92721">
        <w:rPr>
          <w:bCs/>
          <w:noProof/>
        </w:rPr>
      </w:r>
      <w:r w:rsidRPr="00E92721">
        <w:rPr>
          <w:bCs/>
          <w:noProof/>
        </w:rPr>
        <w:fldChar w:fldCharType="separate"/>
      </w:r>
      <w:r w:rsidR="00D5649A">
        <w:rPr>
          <w:bCs/>
          <w:noProof/>
        </w:rPr>
        <w:t>138</w:t>
      </w:r>
      <w:r w:rsidRPr="00E92721">
        <w:rPr>
          <w:bCs/>
          <w:noProof/>
        </w:rPr>
        <w:fldChar w:fldCharType="end"/>
      </w:r>
    </w:p>
    <w:p w14:paraId="00FFF7BD" w14:textId="770ED744"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 xml:space="preserve">Table 4.32: </w:t>
      </w:r>
      <w:r w:rsidR="002B4180">
        <w:rPr>
          <w:bCs/>
          <w:noProof/>
          <w:lang w:val="en-GB"/>
        </w:rPr>
        <w:tab/>
      </w:r>
      <w:r w:rsidRPr="00E92721">
        <w:rPr>
          <w:bCs/>
          <w:noProof/>
          <w:lang w:val="en-GB"/>
        </w:rPr>
        <w:t>Confirmatory Factor Analysis – Structural model</w:t>
      </w:r>
      <w:r w:rsidRPr="00E92721">
        <w:rPr>
          <w:bCs/>
          <w:noProof/>
        </w:rPr>
        <w:tab/>
      </w:r>
      <w:r w:rsidRPr="00E92721">
        <w:rPr>
          <w:bCs/>
          <w:noProof/>
        </w:rPr>
        <w:fldChar w:fldCharType="begin"/>
      </w:r>
      <w:r w:rsidRPr="00E92721">
        <w:rPr>
          <w:bCs/>
          <w:noProof/>
        </w:rPr>
        <w:instrText xml:space="preserve"> PAGEREF _Toc211861344 \h </w:instrText>
      </w:r>
      <w:r w:rsidRPr="00E92721">
        <w:rPr>
          <w:bCs/>
          <w:noProof/>
        </w:rPr>
      </w:r>
      <w:r w:rsidRPr="00E92721">
        <w:rPr>
          <w:bCs/>
          <w:noProof/>
        </w:rPr>
        <w:fldChar w:fldCharType="separate"/>
      </w:r>
      <w:r w:rsidR="00D5649A">
        <w:rPr>
          <w:bCs/>
          <w:noProof/>
        </w:rPr>
        <w:t>140</w:t>
      </w:r>
      <w:r w:rsidRPr="00E92721">
        <w:rPr>
          <w:bCs/>
          <w:noProof/>
        </w:rPr>
        <w:fldChar w:fldCharType="end"/>
      </w:r>
    </w:p>
    <w:p w14:paraId="76CFCD59" w14:textId="39B0F0F7"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noProof/>
          <w:lang w:val="en-GB"/>
        </w:rPr>
        <w:t>Table 4.32:</w:t>
      </w:r>
      <w:r w:rsidR="002B4180">
        <w:rPr>
          <w:bCs/>
          <w:noProof/>
          <w:lang w:val="en-GB"/>
        </w:rPr>
        <w:tab/>
      </w:r>
      <w:r w:rsidRPr="00E92721">
        <w:rPr>
          <w:bCs/>
          <w:noProof/>
          <w:lang w:val="en-GB"/>
        </w:rPr>
        <w:t>Standardized and Unstandardized Regression Weights for the Structural Model</w:t>
      </w:r>
      <w:r w:rsidRPr="00E92721">
        <w:rPr>
          <w:bCs/>
          <w:noProof/>
        </w:rPr>
        <w:tab/>
      </w:r>
      <w:r w:rsidRPr="00E92721">
        <w:rPr>
          <w:bCs/>
          <w:noProof/>
        </w:rPr>
        <w:fldChar w:fldCharType="begin"/>
      </w:r>
      <w:r w:rsidRPr="00E92721">
        <w:rPr>
          <w:bCs/>
          <w:noProof/>
        </w:rPr>
        <w:instrText xml:space="preserve"> PAGEREF _Toc211861345 \h </w:instrText>
      </w:r>
      <w:r w:rsidRPr="00E92721">
        <w:rPr>
          <w:bCs/>
          <w:noProof/>
        </w:rPr>
      </w:r>
      <w:r w:rsidRPr="00E92721">
        <w:rPr>
          <w:bCs/>
          <w:noProof/>
        </w:rPr>
        <w:fldChar w:fldCharType="separate"/>
      </w:r>
      <w:r w:rsidR="00D5649A">
        <w:rPr>
          <w:bCs/>
          <w:noProof/>
        </w:rPr>
        <w:t>141</w:t>
      </w:r>
      <w:r w:rsidRPr="00E92721">
        <w:rPr>
          <w:bCs/>
          <w:noProof/>
        </w:rPr>
        <w:fldChar w:fldCharType="end"/>
      </w:r>
    </w:p>
    <w:p w14:paraId="1D05B84F" w14:textId="5C8FB539"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4.33: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Descriptive Statistics Results for Resources Availability (IRA)</w:t>
      </w:r>
      <w:r w:rsidRPr="00E92721">
        <w:rPr>
          <w:bCs/>
          <w:noProof/>
        </w:rPr>
        <w:tab/>
      </w:r>
      <w:r w:rsidRPr="00E92721">
        <w:rPr>
          <w:bCs/>
          <w:noProof/>
        </w:rPr>
        <w:fldChar w:fldCharType="begin"/>
      </w:r>
      <w:r w:rsidRPr="00E92721">
        <w:rPr>
          <w:bCs/>
          <w:noProof/>
        </w:rPr>
        <w:instrText xml:space="preserve"> PAGEREF _Toc211861346 \h </w:instrText>
      </w:r>
      <w:r w:rsidRPr="00E92721">
        <w:rPr>
          <w:bCs/>
          <w:noProof/>
        </w:rPr>
      </w:r>
      <w:r w:rsidRPr="00E92721">
        <w:rPr>
          <w:bCs/>
          <w:noProof/>
        </w:rPr>
        <w:fldChar w:fldCharType="separate"/>
      </w:r>
      <w:r w:rsidR="00D5649A">
        <w:rPr>
          <w:bCs/>
          <w:noProof/>
        </w:rPr>
        <w:t>142</w:t>
      </w:r>
      <w:r w:rsidRPr="00E92721">
        <w:rPr>
          <w:bCs/>
          <w:noProof/>
        </w:rPr>
        <w:fldChar w:fldCharType="end"/>
      </w:r>
    </w:p>
    <w:p w14:paraId="7F7C8025" w14:textId="71E9FE5C"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4.34: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Structural Equation Modeling (SEM) Results for Resources Availability Towards  WL-SEMs Performance</w:t>
      </w:r>
      <w:r w:rsidRPr="00E92721">
        <w:rPr>
          <w:bCs/>
          <w:noProof/>
        </w:rPr>
        <w:tab/>
      </w:r>
      <w:r w:rsidRPr="00E92721">
        <w:rPr>
          <w:bCs/>
          <w:noProof/>
        </w:rPr>
        <w:fldChar w:fldCharType="begin"/>
      </w:r>
      <w:r w:rsidRPr="00E92721">
        <w:rPr>
          <w:bCs/>
          <w:noProof/>
        </w:rPr>
        <w:instrText xml:space="preserve"> PAGEREF _Toc211861347 \h </w:instrText>
      </w:r>
      <w:r w:rsidRPr="00E92721">
        <w:rPr>
          <w:bCs/>
          <w:noProof/>
        </w:rPr>
      </w:r>
      <w:r w:rsidRPr="00E92721">
        <w:rPr>
          <w:bCs/>
          <w:noProof/>
        </w:rPr>
        <w:fldChar w:fldCharType="separate"/>
      </w:r>
      <w:r w:rsidR="00D5649A">
        <w:rPr>
          <w:bCs/>
          <w:noProof/>
        </w:rPr>
        <w:t>144</w:t>
      </w:r>
      <w:r w:rsidRPr="00E92721">
        <w:rPr>
          <w:bCs/>
          <w:noProof/>
        </w:rPr>
        <w:fldChar w:fldCharType="end"/>
      </w:r>
    </w:p>
    <w:p w14:paraId="664CF64A" w14:textId="2186D85A"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4.35: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Descriptive Statistics Results for Resource Capital Good  (IRC)</w:t>
      </w:r>
      <w:r w:rsidRPr="00E92721">
        <w:rPr>
          <w:bCs/>
          <w:noProof/>
        </w:rPr>
        <w:tab/>
      </w:r>
      <w:r w:rsidRPr="00E92721">
        <w:rPr>
          <w:bCs/>
          <w:noProof/>
        </w:rPr>
        <w:fldChar w:fldCharType="begin"/>
      </w:r>
      <w:r w:rsidRPr="00E92721">
        <w:rPr>
          <w:bCs/>
          <w:noProof/>
        </w:rPr>
        <w:instrText xml:space="preserve"> PAGEREF _Toc211861348 \h </w:instrText>
      </w:r>
      <w:r w:rsidRPr="00E92721">
        <w:rPr>
          <w:bCs/>
          <w:noProof/>
        </w:rPr>
      </w:r>
      <w:r w:rsidRPr="00E92721">
        <w:rPr>
          <w:bCs/>
          <w:noProof/>
        </w:rPr>
        <w:fldChar w:fldCharType="separate"/>
      </w:r>
      <w:r w:rsidR="00D5649A">
        <w:rPr>
          <w:bCs/>
          <w:noProof/>
        </w:rPr>
        <w:t>146</w:t>
      </w:r>
      <w:r w:rsidRPr="00E92721">
        <w:rPr>
          <w:bCs/>
          <w:noProof/>
        </w:rPr>
        <w:fldChar w:fldCharType="end"/>
      </w:r>
    </w:p>
    <w:p w14:paraId="31914F9F" w14:textId="641357D8"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lastRenderedPageBreak/>
        <w:t xml:space="preserve">Table 4.36: </w:t>
      </w:r>
      <w:r w:rsidR="002B4180">
        <w:rPr>
          <w:bCs/>
          <w:iCs/>
          <w:noProof/>
          <w:lang w:val="en-GB"/>
        </w:rPr>
        <w:tab/>
      </w:r>
      <w:r w:rsidRPr="00E92721">
        <w:rPr>
          <w:bCs/>
          <w:iCs/>
          <w:noProof/>
          <w:lang w:val="en-GB"/>
        </w:rPr>
        <w:t>Structural Equation Modeling (SEM) Results for Resource Capital Good</w:t>
      </w:r>
      <w:r w:rsidRPr="00E92721">
        <w:rPr>
          <w:bCs/>
          <w:noProof/>
        </w:rPr>
        <w:tab/>
      </w:r>
      <w:r w:rsidRPr="00E92721">
        <w:rPr>
          <w:bCs/>
          <w:noProof/>
        </w:rPr>
        <w:fldChar w:fldCharType="begin"/>
      </w:r>
      <w:r w:rsidRPr="00E92721">
        <w:rPr>
          <w:bCs/>
          <w:noProof/>
        </w:rPr>
        <w:instrText xml:space="preserve"> PAGEREF _Toc211861349 \h </w:instrText>
      </w:r>
      <w:r w:rsidRPr="00E92721">
        <w:rPr>
          <w:bCs/>
          <w:noProof/>
        </w:rPr>
      </w:r>
      <w:r w:rsidRPr="00E92721">
        <w:rPr>
          <w:bCs/>
          <w:noProof/>
        </w:rPr>
        <w:fldChar w:fldCharType="separate"/>
      </w:r>
      <w:r w:rsidR="00D5649A">
        <w:rPr>
          <w:bCs/>
          <w:noProof/>
        </w:rPr>
        <w:t>147</w:t>
      </w:r>
      <w:r w:rsidRPr="00E92721">
        <w:rPr>
          <w:bCs/>
          <w:noProof/>
        </w:rPr>
        <w:fldChar w:fldCharType="end"/>
      </w:r>
    </w:p>
    <w:p w14:paraId="2EA85F54" w14:textId="79D4EF18"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4.37: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Descriptive Statistics Results for Knowledge (IKP)</w:t>
      </w:r>
      <w:r w:rsidRPr="00E92721">
        <w:rPr>
          <w:bCs/>
          <w:noProof/>
        </w:rPr>
        <w:tab/>
      </w:r>
      <w:r w:rsidRPr="00E92721">
        <w:rPr>
          <w:bCs/>
          <w:noProof/>
        </w:rPr>
        <w:fldChar w:fldCharType="begin"/>
      </w:r>
      <w:r w:rsidRPr="00E92721">
        <w:rPr>
          <w:bCs/>
          <w:noProof/>
        </w:rPr>
        <w:instrText xml:space="preserve"> PAGEREF _Toc211861350 \h </w:instrText>
      </w:r>
      <w:r w:rsidRPr="00E92721">
        <w:rPr>
          <w:bCs/>
          <w:noProof/>
        </w:rPr>
      </w:r>
      <w:r w:rsidRPr="00E92721">
        <w:rPr>
          <w:bCs/>
          <w:noProof/>
        </w:rPr>
        <w:fldChar w:fldCharType="separate"/>
      </w:r>
      <w:r w:rsidR="00D5649A">
        <w:rPr>
          <w:bCs/>
          <w:noProof/>
        </w:rPr>
        <w:t>148</w:t>
      </w:r>
      <w:r w:rsidRPr="00E92721">
        <w:rPr>
          <w:bCs/>
          <w:noProof/>
        </w:rPr>
        <w:fldChar w:fldCharType="end"/>
      </w:r>
    </w:p>
    <w:p w14:paraId="0C5DE7D2" w14:textId="121CC912"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4.38: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Structural Equation Modeling (SEM) Results for Knowledge and WL-  SMEs Performance</w:t>
      </w:r>
      <w:r w:rsidRPr="00E92721">
        <w:rPr>
          <w:bCs/>
          <w:noProof/>
        </w:rPr>
        <w:tab/>
      </w:r>
      <w:r w:rsidRPr="00E92721">
        <w:rPr>
          <w:bCs/>
          <w:noProof/>
        </w:rPr>
        <w:fldChar w:fldCharType="begin"/>
      </w:r>
      <w:r w:rsidRPr="00E92721">
        <w:rPr>
          <w:bCs/>
          <w:noProof/>
        </w:rPr>
        <w:instrText xml:space="preserve"> PAGEREF _Toc211861351 \h </w:instrText>
      </w:r>
      <w:r w:rsidRPr="00E92721">
        <w:rPr>
          <w:bCs/>
          <w:noProof/>
        </w:rPr>
      </w:r>
      <w:r w:rsidRPr="00E92721">
        <w:rPr>
          <w:bCs/>
          <w:noProof/>
        </w:rPr>
        <w:fldChar w:fldCharType="separate"/>
      </w:r>
      <w:r w:rsidR="00D5649A">
        <w:rPr>
          <w:bCs/>
          <w:noProof/>
        </w:rPr>
        <w:t>149</w:t>
      </w:r>
      <w:r w:rsidRPr="00E92721">
        <w:rPr>
          <w:bCs/>
          <w:noProof/>
        </w:rPr>
        <w:fldChar w:fldCharType="end"/>
      </w:r>
    </w:p>
    <w:p w14:paraId="09930FA6" w14:textId="2AF0314C"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4.39: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Summary of the Resource Availability, Resource Capital Good and Knowledge toward WL-SMEs Performance Hypotheses Testing</w:t>
      </w:r>
      <w:r w:rsidRPr="00E92721">
        <w:rPr>
          <w:bCs/>
          <w:noProof/>
        </w:rPr>
        <w:tab/>
      </w:r>
      <w:r w:rsidRPr="00E92721">
        <w:rPr>
          <w:bCs/>
          <w:noProof/>
        </w:rPr>
        <w:fldChar w:fldCharType="begin"/>
      </w:r>
      <w:r w:rsidRPr="00E92721">
        <w:rPr>
          <w:bCs/>
          <w:noProof/>
        </w:rPr>
        <w:instrText xml:space="preserve"> PAGEREF _Toc211861352 \h </w:instrText>
      </w:r>
      <w:r w:rsidRPr="00E92721">
        <w:rPr>
          <w:bCs/>
          <w:noProof/>
        </w:rPr>
      </w:r>
      <w:r w:rsidRPr="00E92721">
        <w:rPr>
          <w:bCs/>
          <w:noProof/>
        </w:rPr>
        <w:fldChar w:fldCharType="separate"/>
      </w:r>
      <w:r w:rsidR="00D5649A">
        <w:rPr>
          <w:bCs/>
          <w:noProof/>
        </w:rPr>
        <w:t>151</w:t>
      </w:r>
      <w:r w:rsidRPr="00E92721">
        <w:rPr>
          <w:bCs/>
          <w:noProof/>
        </w:rPr>
        <w:fldChar w:fldCharType="end"/>
      </w:r>
    </w:p>
    <w:p w14:paraId="69CC1B29" w14:textId="221A595A"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4.40: </w:t>
      </w:r>
      <w:r w:rsidR="002B4180">
        <w:rPr>
          <w:bCs/>
          <w:iCs/>
          <w:noProof/>
          <w:lang w:val="en-GB"/>
        </w:rPr>
        <w:tab/>
      </w:r>
      <w:r w:rsidRPr="00E92721">
        <w:rPr>
          <w:bCs/>
          <w:iCs/>
          <w:noProof/>
          <w:lang w:val="en-GB"/>
        </w:rPr>
        <w:t>Descriptive Statistics for the Grouping Variable – PEI</w:t>
      </w:r>
      <w:r w:rsidRPr="00E92721">
        <w:rPr>
          <w:bCs/>
          <w:noProof/>
        </w:rPr>
        <w:tab/>
      </w:r>
      <w:r w:rsidRPr="00E92721">
        <w:rPr>
          <w:bCs/>
          <w:noProof/>
        </w:rPr>
        <w:fldChar w:fldCharType="begin"/>
      </w:r>
      <w:r w:rsidRPr="00E92721">
        <w:rPr>
          <w:bCs/>
          <w:noProof/>
        </w:rPr>
        <w:instrText xml:space="preserve"> PAGEREF _Toc211861353 \h </w:instrText>
      </w:r>
      <w:r w:rsidRPr="00E92721">
        <w:rPr>
          <w:bCs/>
          <w:noProof/>
        </w:rPr>
      </w:r>
      <w:r w:rsidRPr="00E92721">
        <w:rPr>
          <w:bCs/>
          <w:noProof/>
        </w:rPr>
        <w:fldChar w:fldCharType="separate"/>
      </w:r>
      <w:r w:rsidR="00D5649A">
        <w:rPr>
          <w:bCs/>
          <w:noProof/>
        </w:rPr>
        <w:t>153</w:t>
      </w:r>
      <w:r w:rsidRPr="00E92721">
        <w:rPr>
          <w:bCs/>
          <w:noProof/>
        </w:rPr>
        <w:fldChar w:fldCharType="end"/>
      </w:r>
    </w:p>
    <w:p w14:paraId="563AD527" w14:textId="7CAAC626"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4.41: </w:t>
      </w:r>
      <w:r w:rsidR="002B4180">
        <w:rPr>
          <w:bCs/>
          <w:iCs/>
          <w:noProof/>
          <w:lang w:val="en-GB"/>
        </w:rPr>
        <w:tab/>
      </w:r>
      <w:r w:rsidRPr="00E92721">
        <w:rPr>
          <w:bCs/>
          <w:iCs/>
          <w:noProof/>
          <w:lang w:val="en-GB"/>
        </w:rPr>
        <w:t>Composite Chi-square and Degree of Freedom (DF) for the Configural Model</w:t>
      </w:r>
      <w:r w:rsidRPr="00E92721">
        <w:rPr>
          <w:bCs/>
          <w:noProof/>
        </w:rPr>
        <w:tab/>
      </w:r>
      <w:r w:rsidRPr="00E92721">
        <w:rPr>
          <w:bCs/>
          <w:noProof/>
        </w:rPr>
        <w:fldChar w:fldCharType="begin"/>
      </w:r>
      <w:r w:rsidRPr="00E92721">
        <w:rPr>
          <w:bCs/>
          <w:noProof/>
        </w:rPr>
        <w:instrText xml:space="preserve"> PAGEREF _Toc211861354 \h </w:instrText>
      </w:r>
      <w:r w:rsidRPr="00E92721">
        <w:rPr>
          <w:bCs/>
          <w:noProof/>
        </w:rPr>
      </w:r>
      <w:r w:rsidRPr="00E92721">
        <w:rPr>
          <w:bCs/>
          <w:noProof/>
        </w:rPr>
        <w:fldChar w:fldCharType="separate"/>
      </w:r>
      <w:r w:rsidR="00D5649A">
        <w:rPr>
          <w:bCs/>
          <w:noProof/>
        </w:rPr>
        <w:t>156</w:t>
      </w:r>
      <w:r w:rsidRPr="00E92721">
        <w:rPr>
          <w:bCs/>
          <w:noProof/>
        </w:rPr>
        <w:fldChar w:fldCharType="end"/>
      </w:r>
    </w:p>
    <w:p w14:paraId="2A100A2B" w14:textId="63EF67DB"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4.42: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Unstandardized Regression Weights for the Less Perceived</w:t>
      </w:r>
      <w:r w:rsidRPr="00E92721">
        <w:rPr>
          <w:bCs/>
          <w:noProof/>
        </w:rPr>
        <w:tab/>
      </w:r>
      <w:r w:rsidRPr="00E92721">
        <w:rPr>
          <w:bCs/>
          <w:noProof/>
        </w:rPr>
        <w:fldChar w:fldCharType="begin"/>
      </w:r>
      <w:r w:rsidRPr="00E92721">
        <w:rPr>
          <w:bCs/>
          <w:noProof/>
        </w:rPr>
        <w:instrText xml:space="preserve"> PAGEREF _Toc211861355 \h </w:instrText>
      </w:r>
      <w:r w:rsidRPr="00E92721">
        <w:rPr>
          <w:bCs/>
          <w:noProof/>
        </w:rPr>
      </w:r>
      <w:r w:rsidRPr="00E92721">
        <w:rPr>
          <w:bCs/>
          <w:noProof/>
        </w:rPr>
        <w:fldChar w:fldCharType="separate"/>
      </w:r>
      <w:r w:rsidR="00D5649A">
        <w:rPr>
          <w:bCs/>
          <w:noProof/>
        </w:rPr>
        <w:t>157</w:t>
      </w:r>
      <w:r w:rsidRPr="00E92721">
        <w:rPr>
          <w:bCs/>
          <w:noProof/>
        </w:rPr>
        <w:fldChar w:fldCharType="end"/>
      </w:r>
    </w:p>
    <w:p w14:paraId="4462D4A9" w14:textId="543A14A5" w:rsidR="00E92721" w:rsidRPr="00E92721" w:rsidRDefault="00E92721" w:rsidP="00AE2169">
      <w:pPr>
        <w:pStyle w:val="TableofFigures"/>
        <w:tabs>
          <w:tab w:val="left" w:pos="154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4.43: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Unstandardized Regression Weights for the More Perceived</w:t>
      </w:r>
      <w:r w:rsidRPr="00E92721">
        <w:rPr>
          <w:bCs/>
          <w:noProof/>
        </w:rPr>
        <w:tab/>
      </w:r>
      <w:r w:rsidRPr="00E92721">
        <w:rPr>
          <w:bCs/>
          <w:noProof/>
        </w:rPr>
        <w:fldChar w:fldCharType="begin"/>
      </w:r>
      <w:r w:rsidRPr="00E92721">
        <w:rPr>
          <w:bCs/>
          <w:noProof/>
        </w:rPr>
        <w:instrText xml:space="preserve"> PAGEREF _Toc211861356 \h </w:instrText>
      </w:r>
      <w:r w:rsidRPr="00E92721">
        <w:rPr>
          <w:bCs/>
          <w:noProof/>
        </w:rPr>
      </w:r>
      <w:r w:rsidRPr="00E92721">
        <w:rPr>
          <w:bCs/>
          <w:noProof/>
        </w:rPr>
        <w:fldChar w:fldCharType="separate"/>
      </w:r>
      <w:r w:rsidR="00D5649A">
        <w:rPr>
          <w:bCs/>
          <w:noProof/>
        </w:rPr>
        <w:t>157</w:t>
      </w:r>
      <w:r w:rsidRPr="00E92721">
        <w:rPr>
          <w:bCs/>
          <w:noProof/>
        </w:rPr>
        <w:fldChar w:fldCharType="end"/>
      </w:r>
    </w:p>
    <w:p w14:paraId="1E852459" w14:textId="7A1DA408"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4.44a: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Chi-square Difference Test Output from IBM Amos 23</w:t>
      </w:r>
      <w:r w:rsidRPr="00E92721">
        <w:rPr>
          <w:bCs/>
          <w:noProof/>
        </w:rPr>
        <w:tab/>
      </w:r>
      <w:r w:rsidRPr="00E92721">
        <w:rPr>
          <w:bCs/>
          <w:noProof/>
        </w:rPr>
        <w:fldChar w:fldCharType="begin"/>
      </w:r>
      <w:r w:rsidRPr="00E92721">
        <w:rPr>
          <w:bCs/>
          <w:noProof/>
        </w:rPr>
        <w:instrText xml:space="preserve"> PAGEREF _Toc211861357 \h </w:instrText>
      </w:r>
      <w:r w:rsidRPr="00E92721">
        <w:rPr>
          <w:bCs/>
          <w:noProof/>
        </w:rPr>
      </w:r>
      <w:r w:rsidRPr="00E92721">
        <w:rPr>
          <w:bCs/>
          <w:noProof/>
        </w:rPr>
        <w:fldChar w:fldCharType="separate"/>
      </w:r>
      <w:r w:rsidR="00D5649A">
        <w:rPr>
          <w:bCs/>
          <w:noProof/>
        </w:rPr>
        <w:t>160</w:t>
      </w:r>
      <w:r w:rsidRPr="00E92721">
        <w:rPr>
          <w:bCs/>
          <w:noProof/>
        </w:rPr>
        <w:fldChar w:fldCharType="end"/>
      </w:r>
    </w:p>
    <w:p w14:paraId="74D032B6" w14:textId="29A6D49C"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4.44b: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Chi-square Difference Test Output from IBM Amos 23</w:t>
      </w:r>
      <w:r w:rsidRPr="00E92721">
        <w:rPr>
          <w:bCs/>
          <w:noProof/>
        </w:rPr>
        <w:tab/>
      </w:r>
      <w:r w:rsidRPr="00E92721">
        <w:rPr>
          <w:bCs/>
          <w:noProof/>
        </w:rPr>
        <w:fldChar w:fldCharType="begin"/>
      </w:r>
      <w:r w:rsidRPr="00E92721">
        <w:rPr>
          <w:bCs/>
          <w:noProof/>
        </w:rPr>
        <w:instrText xml:space="preserve"> PAGEREF _Toc211861358 \h </w:instrText>
      </w:r>
      <w:r w:rsidRPr="00E92721">
        <w:rPr>
          <w:bCs/>
          <w:noProof/>
        </w:rPr>
      </w:r>
      <w:r w:rsidRPr="00E92721">
        <w:rPr>
          <w:bCs/>
          <w:noProof/>
        </w:rPr>
        <w:fldChar w:fldCharType="separate"/>
      </w:r>
      <w:r w:rsidR="00D5649A">
        <w:rPr>
          <w:bCs/>
          <w:noProof/>
        </w:rPr>
        <w:t>160</w:t>
      </w:r>
      <w:r w:rsidRPr="00E92721">
        <w:rPr>
          <w:bCs/>
          <w:noProof/>
        </w:rPr>
        <w:fldChar w:fldCharType="end"/>
      </w:r>
    </w:p>
    <w:p w14:paraId="72365BC9" w14:textId="61CDA01D"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4.45: </w:t>
      </w:r>
      <w:r w:rsidR="002B4180">
        <w:rPr>
          <w:bCs/>
          <w:iCs/>
          <w:noProof/>
          <w:lang w:val="en-GB"/>
        </w:rPr>
        <w:tab/>
      </w:r>
      <w:r w:rsidRPr="00E92721">
        <w:rPr>
          <w:bCs/>
          <w:iCs/>
          <w:noProof/>
          <w:lang w:val="en-GB"/>
        </w:rPr>
        <w:t>Stats Tools Package 1:  Chi-square Output</w:t>
      </w:r>
      <w:r w:rsidRPr="00E92721">
        <w:rPr>
          <w:bCs/>
          <w:noProof/>
        </w:rPr>
        <w:tab/>
      </w:r>
      <w:r w:rsidRPr="00E92721">
        <w:rPr>
          <w:bCs/>
          <w:noProof/>
        </w:rPr>
        <w:fldChar w:fldCharType="begin"/>
      </w:r>
      <w:r w:rsidRPr="00E92721">
        <w:rPr>
          <w:bCs/>
          <w:noProof/>
        </w:rPr>
        <w:instrText xml:space="preserve"> PAGEREF _Toc211861359 \h </w:instrText>
      </w:r>
      <w:r w:rsidRPr="00E92721">
        <w:rPr>
          <w:bCs/>
          <w:noProof/>
        </w:rPr>
      </w:r>
      <w:r w:rsidRPr="00E92721">
        <w:rPr>
          <w:bCs/>
          <w:noProof/>
        </w:rPr>
        <w:fldChar w:fldCharType="separate"/>
      </w:r>
      <w:r w:rsidR="00D5649A">
        <w:rPr>
          <w:bCs/>
          <w:noProof/>
        </w:rPr>
        <w:t>161</w:t>
      </w:r>
      <w:r w:rsidRPr="00E92721">
        <w:rPr>
          <w:bCs/>
          <w:noProof/>
        </w:rPr>
        <w:fldChar w:fldCharType="end"/>
      </w:r>
    </w:p>
    <w:p w14:paraId="2A6C2EF9" w14:textId="7B443FCC"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rFonts w:eastAsia="Times New Roman"/>
          <w:bCs/>
          <w:noProof/>
          <w:lang w:val="en-GB"/>
        </w:rPr>
        <w:t xml:space="preserve">Table 4.46a: </w:t>
      </w:r>
      <w:r w:rsidRPr="00E92721">
        <w:rPr>
          <w:rFonts w:asciiTheme="minorHAnsi" w:eastAsiaTheme="minorEastAsia" w:hAnsiTheme="minorHAnsi" w:cstheme="minorBidi"/>
          <w:bCs/>
          <w:noProof/>
          <w:kern w:val="2"/>
          <w:szCs w:val="24"/>
          <w:lang w:val="en-TZ" w:eastAsia="en-TZ"/>
          <w14:ligatures w14:val="standardContextual"/>
        </w:rPr>
        <w:tab/>
      </w:r>
      <w:r w:rsidRPr="00E92721">
        <w:rPr>
          <w:rFonts w:eastAsia="Times New Roman"/>
          <w:bCs/>
          <w:noProof/>
          <w:lang w:val="en-GB"/>
        </w:rPr>
        <w:t>Standardized Regression Weights: (Veteran - Unconstrained)</w:t>
      </w:r>
      <w:r w:rsidRPr="00E92721">
        <w:rPr>
          <w:bCs/>
          <w:noProof/>
        </w:rPr>
        <w:tab/>
      </w:r>
      <w:r w:rsidRPr="00E92721">
        <w:rPr>
          <w:bCs/>
          <w:noProof/>
        </w:rPr>
        <w:fldChar w:fldCharType="begin"/>
      </w:r>
      <w:r w:rsidRPr="00E92721">
        <w:rPr>
          <w:bCs/>
          <w:noProof/>
        </w:rPr>
        <w:instrText xml:space="preserve"> PAGEREF _Toc211861360 \h </w:instrText>
      </w:r>
      <w:r w:rsidRPr="00E92721">
        <w:rPr>
          <w:bCs/>
          <w:noProof/>
        </w:rPr>
      </w:r>
      <w:r w:rsidRPr="00E92721">
        <w:rPr>
          <w:bCs/>
          <w:noProof/>
        </w:rPr>
        <w:fldChar w:fldCharType="separate"/>
      </w:r>
      <w:r w:rsidR="00D5649A">
        <w:rPr>
          <w:bCs/>
          <w:noProof/>
        </w:rPr>
        <w:t>162</w:t>
      </w:r>
      <w:r w:rsidRPr="00E92721">
        <w:rPr>
          <w:bCs/>
          <w:noProof/>
        </w:rPr>
        <w:fldChar w:fldCharType="end"/>
      </w:r>
    </w:p>
    <w:p w14:paraId="1352D12A" w14:textId="1A169967"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rFonts w:eastAsia="Times New Roman"/>
          <w:bCs/>
          <w:noProof/>
          <w:lang w:val="en-GB"/>
        </w:rPr>
        <w:t xml:space="preserve">Table 4.46b: </w:t>
      </w:r>
      <w:r w:rsidRPr="00E92721">
        <w:rPr>
          <w:rFonts w:asciiTheme="minorHAnsi" w:eastAsiaTheme="minorEastAsia" w:hAnsiTheme="minorHAnsi" w:cstheme="minorBidi"/>
          <w:bCs/>
          <w:noProof/>
          <w:kern w:val="2"/>
          <w:szCs w:val="24"/>
          <w:lang w:val="en-TZ" w:eastAsia="en-TZ"/>
          <w14:ligatures w14:val="standardContextual"/>
        </w:rPr>
        <w:tab/>
      </w:r>
      <w:r w:rsidRPr="00E92721">
        <w:rPr>
          <w:rFonts w:eastAsia="Times New Roman"/>
          <w:bCs/>
          <w:noProof/>
          <w:lang w:val="en-GB"/>
        </w:rPr>
        <w:t>Standardized Regression Weights: (Novice - Unconstrained)</w:t>
      </w:r>
      <w:r w:rsidRPr="00E92721">
        <w:rPr>
          <w:bCs/>
          <w:noProof/>
        </w:rPr>
        <w:tab/>
      </w:r>
      <w:r w:rsidRPr="00E92721">
        <w:rPr>
          <w:bCs/>
          <w:noProof/>
        </w:rPr>
        <w:fldChar w:fldCharType="begin"/>
      </w:r>
      <w:r w:rsidRPr="00E92721">
        <w:rPr>
          <w:bCs/>
          <w:noProof/>
        </w:rPr>
        <w:instrText xml:space="preserve"> PAGEREF _Toc211861361 \h </w:instrText>
      </w:r>
      <w:r w:rsidRPr="00E92721">
        <w:rPr>
          <w:bCs/>
          <w:noProof/>
        </w:rPr>
      </w:r>
      <w:r w:rsidRPr="00E92721">
        <w:rPr>
          <w:bCs/>
          <w:noProof/>
        </w:rPr>
        <w:fldChar w:fldCharType="separate"/>
      </w:r>
      <w:r w:rsidR="00D5649A">
        <w:rPr>
          <w:bCs/>
          <w:noProof/>
        </w:rPr>
        <w:t>162</w:t>
      </w:r>
      <w:r w:rsidRPr="00E92721">
        <w:rPr>
          <w:bCs/>
          <w:noProof/>
        </w:rPr>
        <w:fldChar w:fldCharType="end"/>
      </w:r>
    </w:p>
    <w:p w14:paraId="6B2EEF67" w14:textId="723248DA"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bCs/>
          <w:noProof/>
          <w:kern w:val="2"/>
          <w:szCs w:val="24"/>
          <w:lang w:val="en-TZ" w:eastAsia="en-TZ"/>
          <w14:ligatures w14:val="standardContextual"/>
        </w:rPr>
      </w:pPr>
      <w:r w:rsidRPr="00E92721">
        <w:rPr>
          <w:bCs/>
          <w:iCs/>
          <w:noProof/>
          <w:lang w:val="en-GB"/>
        </w:rPr>
        <w:t xml:space="preserve">Table 4.47a: </w:t>
      </w:r>
      <w:r w:rsidRPr="00E92721">
        <w:rPr>
          <w:rFonts w:asciiTheme="minorHAnsi" w:eastAsiaTheme="minorEastAsia" w:hAnsiTheme="minorHAnsi" w:cstheme="minorBidi"/>
          <w:bCs/>
          <w:noProof/>
          <w:kern w:val="2"/>
          <w:szCs w:val="24"/>
          <w:lang w:val="en-TZ" w:eastAsia="en-TZ"/>
          <w14:ligatures w14:val="standardContextual"/>
        </w:rPr>
        <w:tab/>
      </w:r>
      <w:r w:rsidRPr="00E92721">
        <w:rPr>
          <w:bCs/>
          <w:iCs/>
          <w:noProof/>
          <w:lang w:val="en-GB"/>
        </w:rPr>
        <w:t>Regression Weights for the Less Perceived Experience Group</w:t>
      </w:r>
      <w:r w:rsidRPr="00E92721">
        <w:rPr>
          <w:bCs/>
          <w:noProof/>
        </w:rPr>
        <w:tab/>
      </w:r>
      <w:r w:rsidRPr="00E92721">
        <w:rPr>
          <w:bCs/>
          <w:noProof/>
        </w:rPr>
        <w:fldChar w:fldCharType="begin"/>
      </w:r>
      <w:r w:rsidRPr="00E92721">
        <w:rPr>
          <w:bCs/>
          <w:noProof/>
        </w:rPr>
        <w:instrText xml:space="preserve"> PAGEREF _Toc211861362 \h </w:instrText>
      </w:r>
      <w:r w:rsidRPr="00E92721">
        <w:rPr>
          <w:bCs/>
          <w:noProof/>
        </w:rPr>
      </w:r>
      <w:r w:rsidRPr="00E92721">
        <w:rPr>
          <w:bCs/>
          <w:noProof/>
        </w:rPr>
        <w:fldChar w:fldCharType="separate"/>
      </w:r>
      <w:r w:rsidR="00D5649A">
        <w:rPr>
          <w:bCs/>
          <w:noProof/>
        </w:rPr>
        <w:t>166</w:t>
      </w:r>
      <w:r w:rsidRPr="00E92721">
        <w:rPr>
          <w:bCs/>
          <w:noProof/>
        </w:rPr>
        <w:fldChar w:fldCharType="end"/>
      </w:r>
    </w:p>
    <w:p w14:paraId="02A336A3" w14:textId="4369F9C9"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noProof/>
          <w:kern w:val="2"/>
          <w:szCs w:val="24"/>
          <w:lang w:val="en-TZ" w:eastAsia="en-TZ"/>
          <w14:ligatures w14:val="standardContextual"/>
        </w:rPr>
      </w:pPr>
      <w:r w:rsidRPr="00E92721">
        <w:rPr>
          <w:iCs/>
          <w:noProof/>
          <w:lang w:val="en-GB"/>
        </w:rPr>
        <w:t xml:space="preserve">Table 4.47b: </w:t>
      </w:r>
      <w:r w:rsidRPr="00E92721">
        <w:rPr>
          <w:rFonts w:asciiTheme="minorHAnsi" w:eastAsiaTheme="minorEastAsia" w:hAnsiTheme="minorHAnsi" w:cstheme="minorBidi"/>
          <w:noProof/>
          <w:kern w:val="2"/>
          <w:szCs w:val="24"/>
          <w:lang w:val="en-TZ" w:eastAsia="en-TZ"/>
          <w14:ligatures w14:val="standardContextual"/>
        </w:rPr>
        <w:tab/>
      </w:r>
      <w:r w:rsidRPr="00E92721">
        <w:rPr>
          <w:iCs/>
          <w:noProof/>
          <w:lang w:val="en-GB"/>
        </w:rPr>
        <w:t>Regression Weights for the  More Perceived Experience Group</w:t>
      </w:r>
      <w:r w:rsidRPr="00E92721">
        <w:rPr>
          <w:noProof/>
        </w:rPr>
        <w:tab/>
      </w:r>
      <w:r w:rsidRPr="00E92721">
        <w:rPr>
          <w:noProof/>
        </w:rPr>
        <w:fldChar w:fldCharType="begin"/>
      </w:r>
      <w:r w:rsidRPr="00E92721">
        <w:rPr>
          <w:noProof/>
        </w:rPr>
        <w:instrText xml:space="preserve"> PAGEREF _Toc211861363 \h </w:instrText>
      </w:r>
      <w:r w:rsidRPr="00E92721">
        <w:rPr>
          <w:noProof/>
        </w:rPr>
      </w:r>
      <w:r w:rsidRPr="00E92721">
        <w:rPr>
          <w:noProof/>
        </w:rPr>
        <w:fldChar w:fldCharType="separate"/>
      </w:r>
      <w:r w:rsidR="00D5649A">
        <w:rPr>
          <w:noProof/>
        </w:rPr>
        <w:t>166</w:t>
      </w:r>
      <w:r w:rsidRPr="00E92721">
        <w:rPr>
          <w:noProof/>
        </w:rPr>
        <w:fldChar w:fldCharType="end"/>
      </w:r>
    </w:p>
    <w:p w14:paraId="4A73B433" w14:textId="49D1E30E" w:rsidR="00E92721" w:rsidRPr="00E92721" w:rsidRDefault="00E92721" w:rsidP="00AE2169">
      <w:pPr>
        <w:pStyle w:val="TableofFigures"/>
        <w:tabs>
          <w:tab w:val="left" w:pos="1760"/>
          <w:tab w:val="right" w:leader="dot" w:pos="8211"/>
        </w:tabs>
        <w:ind w:left="1418" w:hanging="1418"/>
        <w:jc w:val="left"/>
        <w:rPr>
          <w:rFonts w:asciiTheme="minorHAnsi" w:eastAsiaTheme="minorEastAsia" w:hAnsiTheme="minorHAnsi" w:cstheme="minorBidi"/>
          <w:noProof/>
          <w:kern w:val="2"/>
          <w:szCs w:val="24"/>
          <w:lang w:val="en-TZ" w:eastAsia="en-TZ"/>
          <w14:ligatures w14:val="standardContextual"/>
        </w:rPr>
      </w:pPr>
      <w:r w:rsidRPr="00E92721">
        <w:rPr>
          <w:iCs/>
          <w:noProof/>
          <w:lang w:val="en-GB"/>
        </w:rPr>
        <w:t xml:space="preserve">Table 4.48a: </w:t>
      </w:r>
      <w:r w:rsidRPr="00E92721">
        <w:rPr>
          <w:rFonts w:asciiTheme="minorHAnsi" w:eastAsiaTheme="minorEastAsia" w:hAnsiTheme="minorHAnsi" w:cstheme="minorBidi"/>
          <w:noProof/>
          <w:kern w:val="2"/>
          <w:szCs w:val="24"/>
          <w:lang w:val="en-TZ" w:eastAsia="en-TZ"/>
          <w14:ligatures w14:val="standardContextual"/>
        </w:rPr>
        <w:tab/>
      </w:r>
      <w:r w:rsidRPr="00E92721">
        <w:rPr>
          <w:iCs/>
          <w:noProof/>
          <w:lang w:val="en-GB"/>
        </w:rPr>
        <w:t>The Effect of Resource Availability on WL-SMEs Performance for the Less and More Perceived Experienced in the Industry</w:t>
      </w:r>
      <w:r w:rsidRPr="00E92721">
        <w:rPr>
          <w:noProof/>
        </w:rPr>
        <w:tab/>
      </w:r>
      <w:r w:rsidRPr="00E92721">
        <w:rPr>
          <w:noProof/>
        </w:rPr>
        <w:fldChar w:fldCharType="begin"/>
      </w:r>
      <w:r w:rsidRPr="00E92721">
        <w:rPr>
          <w:noProof/>
        </w:rPr>
        <w:instrText xml:space="preserve"> PAGEREF _Toc211861364 \h </w:instrText>
      </w:r>
      <w:r w:rsidRPr="00E92721">
        <w:rPr>
          <w:noProof/>
        </w:rPr>
      </w:r>
      <w:r w:rsidRPr="00E92721">
        <w:rPr>
          <w:noProof/>
        </w:rPr>
        <w:fldChar w:fldCharType="separate"/>
      </w:r>
      <w:r w:rsidR="00D5649A">
        <w:rPr>
          <w:noProof/>
        </w:rPr>
        <w:t>167</w:t>
      </w:r>
      <w:r w:rsidRPr="00E92721">
        <w:rPr>
          <w:noProof/>
        </w:rPr>
        <w:fldChar w:fldCharType="end"/>
      </w:r>
    </w:p>
    <w:p w14:paraId="53D4F014" w14:textId="6EA49E00"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noProof/>
          <w:kern w:val="2"/>
          <w:szCs w:val="24"/>
          <w:lang w:val="en-TZ" w:eastAsia="en-TZ"/>
          <w14:ligatures w14:val="standardContextual"/>
        </w:rPr>
      </w:pPr>
      <w:r w:rsidRPr="00E92721">
        <w:rPr>
          <w:iCs/>
          <w:noProof/>
          <w:lang w:val="en-GB"/>
        </w:rPr>
        <w:t xml:space="preserve">Table 4.48b: </w:t>
      </w:r>
      <w:r w:rsidR="002B4180">
        <w:rPr>
          <w:iCs/>
          <w:noProof/>
          <w:lang w:val="en-GB"/>
        </w:rPr>
        <w:tab/>
      </w:r>
      <w:r w:rsidRPr="00E92721">
        <w:rPr>
          <w:iCs/>
          <w:noProof/>
          <w:lang w:val="en-GB"/>
        </w:rPr>
        <w:t>The Effect of Resource Capital Good on WL-SMEs Performance for the Less and More Perceived Experience in the Industry</w:t>
      </w:r>
      <w:r w:rsidRPr="00E92721">
        <w:rPr>
          <w:noProof/>
        </w:rPr>
        <w:tab/>
      </w:r>
      <w:r w:rsidRPr="00E92721">
        <w:rPr>
          <w:noProof/>
        </w:rPr>
        <w:fldChar w:fldCharType="begin"/>
      </w:r>
      <w:r w:rsidRPr="00E92721">
        <w:rPr>
          <w:noProof/>
        </w:rPr>
        <w:instrText xml:space="preserve"> PAGEREF _Toc211861365 \h </w:instrText>
      </w:r>
      <w:r w:rsidRPr="00E92721">
        <w:rPr>
          <w:noProof/>
        </w:rPr>
      </w:r>
      <w:r w:rsidRPr="00E92721">
        <w:rPr>
          <w:noProof/>
        </w:rPr>
        <w:fldChar w:fldCharType="separate"/>
      </w:r>
      <w:r w:rsidR="00D5649A">
        <w:rPr>
          <w:noProof/>
        </w:rPr>
        <w:t>168</w:t>
      </w:r>
      <w:r w:rsidRPr="00E92721">
        <w:rPr>
          <w:noProof/>
        </w:rPr>
        <w:fldChar w:fldCharType="end"/>
      </w:r>
    </w:p>
    <w:p w14:paraId="2B0B2129" w14:textId="24D3A029"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noProof/>
          <w:kern w:val="2"/>
          <w:szCs w:val="24"/>
          <w:lang w:val="en-TZ" w:eastAsia="en-TZ"/>
          <w14:ligatures w14:val="standardContextual"/>
        </w:rPr>
      </w:pPr>
      <w:r w:rsidRPr="00E92721">
        <w:rPr>
          <w:iCs/>
          <w:noProof/>
          <w:lang w:val="en-GB"/>
        </w:rPr>
        <w:lastRenderedPageBreak/>
        <w:t xml:space="preserve">Table 4.48c: </w:t>
      </w:r>
      <w:r w:rsidR="002B4180">
        <w:rPr>
          <w:iCs/>
          <w:noProof/>
          <w:lang w:val="en-GB"/>
        </w:rPr>
        <w:tab/>
      </w:r>
      <w:r w:rsidRPr="00E92721">
        <w:rPr>
          <w:iCs/>
          <w:noProof/>
          <w:lang w:val="en-GB"/>
        </w:rPr>
        <w:t>The Effect of Knowledge on WL-SMEs Performance for the More and Less Perceived Experience in the Industry</w:t>
      </w:r>
      <w:r w:rsidRPr="00E92721">
        <w:rPr>
          <w:noProof/>
        </w:rPr>
        <w:tab/>
      </w:r>
      <w:r w:rsidRPr="00E92721">
        <w:rPr>
          <w:noProof/>
        </w:rPr>
        <w:fldChar w:fldCharType="begin"/>
      </w:r>
      <w:r w:rsidRPr="00E92721">
        <w:rPr>
          <w:noProof/>
        </w:rPr>
        <w:instrText xml:space="preserve"> PAGEREF _Toc211861366 \h </w:instrText>
      </w:r>
      <w:r w:rsidRPr="00E92721">
        <w:rPr>
          <w:noProof/>
        </w:rPr>
      </w:r>
      <w:r w:rsidRPr="00E92721">
        <w:rPr>
          <w:noProof/>
        </w:rPr>
        <w:fldChar w:fldCharType="separate"/>
      </w:r>
      <w:r w:rsidR="00D5649A">
        <w:rPr>
          <w:noProof/>
        </w:rPr>
        <w:t>169</w:t>
      </w:r>
      <w:r w:rsidRPr="00E92721">
        <w:rPr>
          <w:noProof/>
        </w:rPr>
        <w:fldChar w:fldCharType="end"/>
      </w:r>
    </w:p>
    <w:p w14:paraId="6503D8F7" w14:textId="49A188C1" w:rsidR="00E92721" w:rsidRPr="00E92721" w:rsidRDefault="00E92721" w:rsidP="00AE2169">
      <w:pPr>
        <w:pStyle w:val="TableofFigures"/>
        <w:tabs>
          <w:tab w:val="right" w:leader="dot" w:pos="8211"/>
        </w:tabs>
        <w:ind w:left="1418" w:hanging="1418"/>
        <w:jc w:val="left"/>
        <w:rPr>
          <w:rFonts w:asciiTheme="minorHAnsi" w:eastAsiaTheme="minorEastAsia" w:hAnsiTheme="minorHAnsi" w:cstheme="minorBidi"/>
          <w:noProof/>
          <w:kern w:val="2"/>
          <w:szCs w:val="24"/>
          <w:lang w:val="en-TZ" w:eastAsia="en-TZ"/>
          <w14:ligatures w14:val="standardContextual"/>
        </w:rPr>
      </w:pPr>
      <w:r w:rsidRPr="00E92721">
        <w:rPr>
          <w:iCs/>
          <w:noProof/>
          <w:lang w:val="en-GB"/>
        </w:rPr>
        <w:t xml:space="preserve">Table 4.49:  </w:t>
      </w:r>
      <w:r w:rsidR="002B4180">
        <w:rPr>
          <w:iCs/>
          <w:noProof/>
          <w:lang w:val="en-GB"/>
        </w:rPr>
        <w:tab/>
      </w:r>
      <w:r w:rsidRPr="00E92721">
        <w:rPr>
          <w:iCs/>
          <w:noProof/>
          <w:lang w:val="en-GB"/>
        </w:rPr>
        <w:t>Summary of the Hypothesis Testing for Moderation Variable</w:t>
      </w:r>
      <w:r w:rsidRPr="00E92721">
        <w:rPr>
          <w:noProof/>
        </w:rPr>
        <w:tab/>
      </w:r>
      <w:r w:rsidRPr="00E92721">
        <w:rPr>
          <w:noProof/>
        </w:rPr>
        <w:fldChar w:fldCharType="begin"/>
      </w:r>
      <w:r w:rsidRPr="00E92721">
        <w:rPr>
          <w:noProof/>
        </w:rPr>
        <w:instrText xml:space="preserve"> PAGEREF _Toc211861367 \h </w:instrText>
      </w:r>
      <w:r w:rsidRPr="00E92721">
        <w:rPr>
          <w:noProof/>
        </w:rPr>
      </w:r>
      <w:r w:rsidRPr="00E92721">
        <w:rPr>
          <w:noProof/>
        </w:rPr>
        <w:fldChar w:fldCharType="separate"/>
      </w:r>
      <w:r w:rsidR="00D5649A">
        <w:rPr>
          <w:noProof/>
        </w:rPr>
        <w:t>170</w:t>
      </w:r>
      <w:r w:rsidRPr="00E92721">
        <w:rPr>
          <w:noProof/>
        </w:rPr>
        <w:fldChar w:fldCharType="end"/>
      </w:r>
    </w:p>
    <w:p w14:paraId="3562DFAE" w14:textId="5FA768F9" w:rsidR="009E0646" w:rsidRPr="003F39D7" w:rsidRDefault="000D189F" w:rsidP="00AE2169">
      <w:pPr>
        <w:ind w:left="1418" w:hanging="1418"/>
        <w:jc w:val="left"/>
        <w:rPr>
          <w:b/>
          <w:szCs w:val="24"/>
          <w:lang w:val="en-GB"/>
        </w:rPr>
      </w:pPr>
      <w:r w:rsidRPr="0074617F">
        <w:rPr>
          <w:bCs/>
          <w:szCs w:val="24"/>
          <w:lang w:val="en-GB"/>
        </w:rPr>
        <w:fldChar w:fldCharType="end"/>
      </w:r>
    </w:p>
    <w:p w14:paraId="2ED2648E" w14:textId="3645FC15" w:rsidR="001F4964" w:rsidRPr="003F39D7" w:rsidRDefault="001F4964" w:rsidP="00553A87">
      <w:pPr>
        <w:spacing w:line="360" w:lineRule="auto"/>
        <w:jc w:val="center"/>
        <w:rPr>
          <w:b/>
          <w:szCs w:val="24"/>
          <w:lang w:val="en-GB"/>
        </w:rPr>
      </w:pPr>
    </w:p>
    <w:p w14:paraId="35E47045" w14:textId="44FAF87F" w:rsidR="001F4964" w:rsidRPr="003F39D7" w:rsidRDefault="001F4964" w:rsidP="00553A87">
      <w:pPr>
        <w:spacing w:line="360" w:lineRule="auto"/>
        <w:jc w:val="center"/>
        <w:rPr>
          <w:b/>
          <w:szCs w:val="24"/>
          <w:lang w:val="en-GB"/>
        </w:rPr>
      </w:pPr>
    </w:p>
    <w:p w14:paraId="6B1BF64D" w14:textId="7A9253A8" w:rsidR="001F4964" w:rsidRPr="003F39D7" w:rsidRDefault="001F4964" w:rsidP="00553A87">
      <w:pPr>
        <w:spacing w:line="360" w:lineRule="auto"/>
        <w:jc w:val="center"/>
        <w:rPr>
          <w:b/>
          <w:szCs w:val="24"/>
          <w:lang w:val="en-GB"/>
        </w:rPr>
      </w:pPr>
    </w:p>
    <w:p w14:paraId="5AA04133" w14:textId="7F548FB4" w:rsidR="001F4964" w:rsidRPr="003F39D7" w:rsidRDefault="001F4964" w:rsidP="00553A87">
      <w:pPr>
        <w:spacing w:line="360" w:lineRule="auto"/>
        <w:jc w:val="center"/>
        <w:rPr>
          <w:b/>
          <w:szCs w:val="24"/>
          <w:lang w:val="en-GB"/>
        </w:rPr>
      </w:pPr>
    </w:p>
    <w:p w14:paraId="6A19E360" w14:textId="374A356D" w:rsidR="001F4964" w:rsidRPr="003F39D7" w:rsidRDefault="001F4964" w:rsidP="00553A87">
      <w:pPr>
        <w:spacing w:line="360" w:lineRule="auto"/>
        <w:jc w:val="center"/>
        <w:rPr>
          <w:b/>
          <w:szCs w:val="24"/>
          <w:lang w:val="en-GB"/>
        </w:rPr>
      </w:pPr>
    </w:p>
    <w:p w14:paraId="34F063ED" w14:textId="15222870" w:rsidR="001F4964" w:rsidRPr="003F39D7" w:rsidRDefault="001F4964" w:rsidP="00553A87">
      <w:pPr>
        <w:spacing w:line="360" w:lineRule="auto"/>
        <w:jc w:val="center"/>
        <w:rPr>
          <w:b/>
          <w:szCs w:val="24"/>
          <w:lang w:val="en-GB"/>
        </w:rPr>
      </w:pPr>
    </w:p>
    <w:p w14:paraId="5A7612A0" w14:textId="56B297FB" w:rsidR="001F4964" w:rsidRPr="003F39D7" w:rsidRDefault="001F4964" w:rsidP="00553A87">
      <w:pPr>
        <w:spacing w:line="360" w:lineRule="auto"/>
        <w:jc w:val="center"/>
        <w:rPr>
          <w:b/>
          <w:szCs w:val="24"/>
          <w:lang w:val="en-GB"/>
        </w:rPr>
      </w:pPr>
    </w:p>
    <w:p w14:paraId="1C7D4A4F" w14:textId="0A1237C6" w:rsidR="001F4964" w:rsidRPr="003F39D7" w:rsidRDefault="001F4964" w:rsidP="00553A87">
      <w:pPr>
        <w:spacing w:line="360" w:lineRule="auto"/>
        <w:jc w:val="center"/>
        <w:rPr>
          <w:b/>
          <w:szCs w:val="24"/>
          <w:lang w:val="en-GB"/>
        </w:rPr>
      </w:pPr>
    </w:p>
    <w:p w14:paraId="77F2566E" w14:textId="752B206F" w:rsidR="001F4964" w:rsidRPr="003F39D7" w:rsidRDefault="001F4964" w:rsidP="00553A87">
      <w:pPr>
        <w:spacing w:line="360" w:lineRule="auto"/>
        <w:jc w:val="center"/>
        <w:rPr>
          <w:b/>
          <w:szCs w:val="24"/>
          <w:lang w:val="en-GB"/>
        </w:rPr>
      </w:pPr>
    </w:p>
    <w:p w14:paraId="12882E14" w14:textId="7A3AABE8" w:rsidR="001F4964" w:rsidRPr="003F39D7" w:rsidRDefault="001F4964" w:rsidP="00553A87">
      <w:pPr>
        <w:spacing w:line="360" w:lineRule="auto"/>
        <w:jc w:val="center"/>
        <w:rPr>
          <w:b/>
          <w:szCs w:val="24"/>
          <w:lang w:val="en-GB"/>
        </w:rPr>
      </w:pPr>
    </w:p>
    <w:p w14:paraId="7340434C" w14:textId="7446330B" w:rsidR="002858E2" w:rsidRPr="003F39D7" w:rsidRDefault="002858E2" w:rsidP="00C57A78">
      <w:pPr>
        <w:spacing w:line="360" w:lineRule="auto"/>
        <w:rPr>
          <w:b/>
          <w:szCs w:val="24"/>
          <w:lang w:val="en-GB"/>
        </w:rPr>
      </w:pPr>
    </w:p>
    <w:p w14:paraId="0E20986C" w14:textId="77777777" w:rsidR="001F4964" w:rsidRPr="003F39D7" w:rsidRDefault="001F4964" w:rsidP="00553A87">
      <w:pPr>
        <w:spacing w:line="360" w:lineRule="auto"/>
        <w:jc w:val="center"/>
        <w:rPr>
          <w:b/>
          <w:szCs w:val="24"/>
          <w:lang w:val="en-GB"/>
        </w:rPr>
      </w:pPr>
    </w:p>
    <w:p w14:paraId="55BE9D1B" w14:textId="77777777" w:rsidR="000D05EA" w:rsidRDefault="000D05EA">
      <w:pPr>
        <w:spacing w:line="240" w:lineRule="auto"/>
        <w:jc w:val="left"/>
        <w:rPr>
          <w:rFonts w:eastAsia="Times New Roman"/>
          <w:b/>
          <w:szCs w:val="24"/>
          <w:lang w:val="en-GB"/>
        </w:rPr>
      </w:pPr>
      <w:r>
        <w:rPr>
          <w:szCs w:val="24"/>
          <w:lang w:val="en-GB"/>
        </w:rPr>
        <w:br w:type="page"/>
      </w:r>
    </w:p>
    <w:p w14:paraId="2FCD148E" w14:textId="2C01A25D" w:rsidR="000D189F" w:rsidRPr="00A56CFB" w:rsidRDefault="00CF58B9" w:rsidP="00A56CFB">
      <w:pPr>
        <w:pStyle w:val="Heading1"/>
        <w:jc w:val="center"/>
        <w:rPr>
          <w:szCs w:val="24"/>
          <w:lang w:val="en-GB"/>
        </w:rPr>
      </w:pPr>
      <w:r w:rsidRPr="00A56CFB">
        <w:rPr>
          <w:szCs w:val="24"/>
          <w:lang w:val="en-GB"/>
        </w:rPr>
        <w:lastRenderedPageBreak/>
        <w:fldChar w:fldCharType="begin"/>
      </w:r>
      <w:r w:rsidRPr="003F39D7">
        <w:rPr>
          <w:szCs w:val="24"/>
          <w:lang w:val="en-GB"/>
        </w:rPr>
        <w:instrText xml:space="preserve"> TC "</w:instrText>
      </w:r>
      <w:bookmarkStart w:id="15" w:name="_Toc211288864"/>
      <w:r w:rsidRPr="003F39D7">
        <w:rPr>
          <w:szCs w:val="24"/>
          <w:lang w:val="en-GB"/>
        </w:rPr>
        <w:instrText>LIST OF TABLES</w:instrText>
      </w:r>
      <w:bookmarkEnd w:id="15"/>
      <w:r w:rsidRPr="003F39D7">
        <w:rPr>
          <w:szCs w:val="24"/>
          <w:lang w:val="en-GB"/>
        </w:rPr>
        <w:instrText xml:space="preserve">" \f C \l "1" </w:instrText>
      </w:r>
      <w:r w:rsidRPr="00A56CFB">
        <w:rPr>
          <w:szCs w:val="24"/>
          <w:lang w:val="en-GB"/>
        </w:rPr>
        <w:fldChar w:fldCharType="end"/>
      </w:r>
      <w:bookmarkStart w:id="16" w:name="_Toc83645055"/>
      <w:bookmarkStart w:id="17" w:name="_Toc211885868"/>
      <w:r w:rsidR="00771007" w:rsidRPr="003F39D7">
        <w:rPr>
          <w:szCs w:val="24"/>
          <w:lang w:val="en-GB"/>
        </w:rPr>
        <w:t>LIST OF FIGURES</w:t>
      </w:r>
      <w:bookmarkEnd w:id="16"/>
      <w:bookmarkEnd w:id="17"/>
    </w:p>
    <w:p w14:paraId="6CF39D9A" w14:textId="35A11DC5" w:rsidR="00621E9E" w:rsidRPr="00621E9E" w:rsidRDefault="000D189F"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szCs w:val="24"/>
          <w:lang w:val="en-GB"/>
        </w:rPr>
        <w:fldChar w:fldCharType="begin"/>
      </w:r>
      <w:r w:rsidRPr="00621E9E">
        <w:rPr>
          <w:szCs w:val="24"/>
          <w:lang w:val="en-GB"/>
        </w:rPr>
        <w:instrText xml:space="preserve"> TOC \f F \c "Figure" </w:instrText>
      </w:r>
      <w:r w:rsidRPr="00621E9E">
        <w:rPr>
          <w:szCs w:val="24"/>
          <w:lang w:val="en-GB"/>
        </w:rPr>
        <w:fldChar w:fldCharType="separate"/>
      </w:r>
      <w:r w:rsidR="00621E9E" w:rsidRPr="00621E9E">
        <w:rPr>
          <w:noProof/>
          <w:lang w:val="en-GB"/>
        </w:rPr>
        <w:t xml:space="preserve">Figure 1.1:  </w:t>
      </w:r>
      <w:r w:rsidR="00621E9E">
        <w:rPr>
          <w:noProof/>
          <w:lang w:val="en-GB"/>
        </w:rPr>
        <w:tab/>
      </w:r>
      <w:r w:rsidR="00621E9E" w:rsidRPr="00621E9E">
        <w:rPr>
          <w:noProof/>
          <w:lang w:val="en-GB"/>
        </w:rPr>
        <w:t>Conceptual  Framework</w:t>
      </w:r>
      <w:r w:rsidR="00621E9E" w:rsidRPr="00621E9E">
        <w:rPr>
          <w:noProof/>
        </w:rPr>
        <w:tab/>
      </w:r>
      <w:r w:rsidR="00621E9E" w:rsidRPr="00621E9E">
        <w:rPr>
          <w:noProof/>
        </w:rPr>
        <w:fldChar w:fldCharType="begin"/>
      </w:r>
      <w:r w:rsidR="00621E9E" w:rsidRPr="00621E9E">
        <w:rPr>
          <w:noProof/>
        </w:rPr>
        <w:instrText xml:space="preserve"> PAGEREF _Toc211861662 \h </w:instrText>
      </w:r>
      <w:r w:rsidR="00621E9E" w:rsidRPr="00621E9E">
        <w:rPr>
          <w:noProof/>
        </w:rPr>
      </w:r>
      <w:r w:rsidR="00621E9E" w:rsidRPr="00621E9E">
        <w:rPr>
          <w:noProof/>
        </w:rPr>
        <w:fldChar w:fldCharType="separate"/>
      </w:r>
      <w:r w:rsidR="00D5649A">
        <w:rPr>
          <w:noProof/>
        </w:rPr>
        <w:t>41</w:t>
      </w:r>
      <w:r w:rsidR="00621E9E" w:rsidRPr="00621E9E">
        <w:rPr>
          <w:noProof/>
        </w:rPr>
        <w:fldChar w:fldCharType="end"/>
      </w:r>
    </w:p>
    <w:p w14:paraId="58F21428" w14:textId="74AECD83"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4.1: </w:t>
      </w:r>
      <w:r>
        <w:rPr>
          <w:noProof/>
          <w:lang w:val="en-GB"/>
        </w:rPr>
        <w:tab/>
      </w:r>
      <w:r w:rsidRPr="00621E9E">
        <w:rPr>
          <w:noProof/>
          <w:lang w:val="en-GB"/>
        </w:rPr>
        <w:t>Scatter Plot for Linearity</w:t>
      </w:r>
      <w:r w:rsidRPr="00621E9E">
        <w:rPr>
          <w:noProof/>
        </w:rPr>
        <w:tab/>
      </w:r>
      <w:r w:rsidRPr="00621E9E">
        <w:rPr>
          <w:noProof/>
        </w:rPr>
        <w:fldChar w:fldCharType="begin"/>
      </w:r>
      <w:r w:rsidRPr="00621E9E">
        <w:rPr>
          <w:noProof/>
        </w:rPr>
        <w:instrText xml:space="preserve"> PAGEREF _Toc211861663 \h </w:instrText>
      </w:r>
      <w:r w:rsidRPr="00621E9E">
        <w:rPr>
          <w:noProof/>
        </w:rPr>
      </w:r>
      <w:r w:rsidRPr="00621E9E">
        <w:rPr>
          <w:noProof/>
        </w:rPr>
        <w:fldChar w:fldCharType="separate"/>
      </w:r>
      <w:r w:rsidR="00D5649A">
        <w:rPr>
          <w:noProof/>
        </w:rPr>
        <w:t>93</w:t>
      </w:r>
      <w:r w:rsidRPr="00621E9E">
        <w:rPr>
          <w:noProof/>
        </w:rPr>
        <w:fldChar w:fldCharType="end"/>
      </w:r>
    </w:p>
    <w:p w14:paraId="59FC1C12" w14:textId="67EEC436"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4.2: </w:t>
      </w:r>
      <w:r>
        <w:rPr>
          <w:noProof/>
          <w:lang w:val="en-GB"/>
        </w:rPr>
        <w:tab/>
      </w:r>
      <w:r w:rsidRPr="00621E9E">
        <w:rPr>
          <w:noProof/>
          <w:lang w:val="en-GB"/>
        </w:rPr>
        <w:t>Scree Plot</w:t>
      </w:r>
      <w:r w:rsidRPr="00621E9E">
        <w:rPr>
          <w:noProof/>
        </w:rPr>
        <w:tab/>
      </w:r>
      <w:r w:rsidRPr="00621E9E">
        <w:rPr>
          <w:noProof/>
        </w:rPr>
        <w:fldChar w:fldCharType="begin"/>
      </w:r>
      <w:r w:rsidRPr="00621E9E">
        <w:rPr>
          <w:noProof/>
        </w:rPr>
        <w:instrText xml:space="preserve"> PAGEREF _Toc211861664 \h </w:instrText>
      </w:r>
      <w:r w:rsidRPr="00621E9E">
        <w:rPr>
          <w:noProof/>
        </w:rPr>
      </w:r>
      <w:r w:rsidRPr="00621E9E">
        <w:rPr>
          <w:noProof/>
        </w:rPr>
        <w:fldChar w:fldCharType="separate"/>
      </w:r>
      <w:r w:rsidR="00D5649A">
        <w:rPr>
          <w:noProof/>
        </w:rPr>
        <w:t>101</w:t>
      </w:r>
      <w:r w:rsidRPr="00621E9E">
        <w:rPr>
          <w:noProof/>
        </w:rPr>
        <w:fldChar w:fldCharType="end"/>
      </w:r>
    </w:p>
    <w:p w14:paraId="37CDBAB4" w14:textId="2BFEFBEB" w:rsidR="00621E9E" w:rsidRPr="00621E9E" w:rsidRDefault="00621E9E" w:rsidP="00621E9E">
      <w:pPr>
        <w:pStyle w:val="TableofFigures"/>
        <w:tabs>
          <w:tab w:val="left" w:pos="1760"/>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4.3:  </w:t>
      </w:r>
      <w:r w:rsidRPr="00621E9E">
        <w:rPr>
          <w:rFonts w:asciiTheme="minorHAnsi" w:eastAsiaTheme="minorEastAsia" w:hAnsiTheme="minorHAnsi" w:cstheme="minorBidi"/>
          <w:noProof/>
          <w:kern w:val="2"/>
          <w:szCs w:val="24"/>
          <w:lang w:val="en-TZ" w:eastAsia="en-TZ"/>
          <w14:ligatures w14:val="standardContextual"/>
        </w:rPr>
        <w:tab/>
      </w:r>
      <w:r w:rsidRPr="00621E9E">
        <w:rPr>
          <w:noProof/>
          <w:lang w:val="en-GB"/>
        </w:rPr>
        <w:t>Standardized Measurement Model for Knowledge/skills (IKP)</w:t>
      </w:r>
      <w:r w:rsidRPr="00621E9E">
        <w:rPr>
          <w:noProof/>
        </w:rPr>
        <w:tab/>
      </w:r>
      <w:r w:rsidRPr="00621E9E">
        <w:rPr>
          <w:noProof/>
        </w:rPr>
        <w:fldChar w:fldCharType="begin"/>
      </w:r>
      <w:r w:rsidRPr="00621E9E">
        <w:rPr>
          <w:noProof/>
        </w:rPr>
        <w:instrText xml:space="preserve"> PAGEREF _Toc211861665 \h </w:instrText>
      </w:r>
      <w:r w:rsidRPr="00621E9E">
        <w:rPr>
          <w:noProof/>
        </w:rPr>
      </w:r>
      <w:r w:rsidRPr="00621E9E">
        <w:rPr>
          <w:noProof/>
        </w:rPr>
        <w:fldChar w:fldCharType="separate"/>
      </w:r>
      <w:r w:rsidR="00D5649A">
        <w:rPr>
          <w:noProof/>
        </w:rPr>
        <w:t>115</w:t>
      </w:r>
      <w:r w:rsidRPr="00621E9E">
        <w:rPr>
          <w:noProof/>
        </w:rPr>
        <w:fldChar w:fldCharType="end"/>
      </w:r>
    </w:p>
    <w:p w14:paraId="6A804EE6" w14:textId="299F56D0"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4.4: </w:t>
      </w:r>
      <w:r>
        <w:rPr>
          <w:noProof/>
          <w:lang w:val="en-GB"/>
        </w:rPr>
        <w:tab/>
      </w:r>
      <w:r w:rsidRPr="00621E9E">
        <w:rPr>
          <w:noProof/>
          <w:lang w:val="en-GB"/>
        </w:rPr>
        <w:t>Standardized Measurement Model for Resource Capital (IRC)</w:t>
      </w:r>
      <w:r w:rsidRPr="00621E9E">
        <w:rPr>
          <w:noProof/>
        </w:rPr>
        <w:tab/>
      </w:r>
      <w:r w:rsidRPr="00621E9E">
        <w:rPr>
          <w:noProof/>
        </w:rPr>
        <w:fldChar w:fldCharType="begin"/>
      </w:r>
      <w:r w:rsidRPr="00621E9E">
        <w:rPr>
          <w:noProof/>
        </w:rPr>
        <w:instrText xml:space="preserve"> PAGEREF _Toc211861666 \h </w:instrText>
      </w:r>
      <w:r w:rsidRPr="00621E9E">
        <w:rPr>
          <w:noProof/>
        </w:rPr>
      </w:r>
      <w:r w:rsidRPr="00621E9E">
        <w:rPr>
          <w:noProof/>
        </w:rPr>
        <w:fldChar w:fldCharType="separate"/>
      </w:r>
      <w:r w:rsidR="00D5649A">
        <w:rPr>
          <w:noProof/>
        </w:rPr>
        <w:t>116</w:t>
      </w:r>
      <w:r w:rsidRPr="00621E9E">
        <w:rPr>
          <w:noProof/>
        </w:rPr>
        <w:fldChar w:fldCharType="end"/>
      </w:r>
    </w:p>
    <w:p w14:paraId="575FC0A5" w14:textId="7C512505"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4.5: </w:t>
      </w:r>
      <w:r>
        <w:rPr>
          <w:noProof/>
          <w:lang w:val="en-GB"/>
        </w:rPr>
        <w:tab/>
      </w:r>
      <w:r w:rsidRPr="00621E9E">
        <w:rPr>
          <w:noProof/>
          <w:lang w:val="en-GB"/>
        </w:rPr>
        <w:t>Standardized Measurement Model for Firm performance (FP)</w:t>
      </w:r>
      <w:r w:rsidRPr="00621E9E">
        <w:rPr>
          <w:noProof/>
        </w:rPr>
        <w:tab/>
      </w:r>
      <w:r w:rsidRPr="00621E9E">
        <w:rPr>
          <w:noProof/>
        </w:rPr>
        <w:fldChar w:fldCharType="begin"/>
      </w:r>
      <w:r w:rsidRPr="00621E9E">
        <w:rPr>
          <w:noProof/>
        </w:rPr>
        <w:instrText xml:space="preserve"> PAGEREF _Toc211861667 \h </w:instrText>
      </w:r>
      <w:r w:rsidRPr="00621E9E">
        <w:rPr>
          <w:noProof/>
        </w:rPr>
      </w:r>
      <w:r w:rsidRPr="00621E9E">
        <w:rPr>
          <w:noProof/>
        </w:rPr>
        <w:fldChar w:fldCharType="separate"/>
      </w:r>
      <w:r w:rsidR="00D5649A">
        <w:rPr>
          <w:noProof/>
        </w:rPr>
        <w:t>117</w:t>
      </w:r>
      <w:r w:rsidRPr="00621E9E">
        <w:rPr>
          <w:noProof/>
        </w:rPr>
        <w:fldChar w:fldCharType="end"/>
      </w:r>
    </w:p>
    <w:p w14:paraId="0F6E53C9" w14:textId="1706B06A"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4.6: </w:t>
      </w:r>
      <w:r>
        <w:rPr>
          <w:noProof/>
          <w:lang w:val="en-GB"/>
        </w:rPr>
        <w:tab/>
      </w:r>
      <w:r w:rsidRPr="00621E9E">
        <w:rPr>
          <w:noProof/>
          <w:lang w:val="en-GB"/>
        </w:rPr>
        <w:t xml:space="preserve">Standardized Measurement Model for Resources Availability </w:t>
      </w:r>
      <w:r w:rsidR="00B728E2">
        <w:rPr>
          <w:noProof/>
          <w:lang w:val="en-GB"/>
        </w:rPr>
        <w:t xml:space="preserve">       </w:t>
      </w:r>
      <w:r w:rsidRPr="00621E9E">
        <w:rPr>
          <w:noProof/>
          <w:lang w:val="en-GB"/>
        </w:rPr>
        <w:t>(IRA)</w:t>
      </w:r>
      <w:r w:rsidRPr="00621E9E">
        <w:rPr>
          <w:noProof/>
        </w:rPr>
        <w:tab/>
      </w:r>
      <w:r w:rsidRPr="00621E9E">
        <w:rPr>
          <w:noProof/>
        </w:rPr>
        <w:fldChar w:fldCharType="begin"/>
      </w:r>
      <w:r w:rsidRPr="00621E9E">
        <w:rPr>
          <w:noProof/>
        </w:rPr>
        <w:instrText xml:space="preserve"> PAGEREF _Toc211861668 \h </w:instrText>
      </w:r>
      <w:r w:rsidRPr="00621E9E">
        <w:rPr>
          <w:noProof/>
        </w:rPr>
      </w:r>
      <w:r w:rsidRPr="00621E9E">
        <w:rPr>
          <w:noProof/>
        </w:rPr>
        <w:fldChar w:fldCharType="separate"/>
      </w:r>
      <w:r w:rsidR="00D5649A">
        <w:rPr>
          <w:noProof/>
        </w:rPr>
        <w:t>118</w:t>
      </w:r>
      <w:r w:rsidRPr="00621E9E">
        <w:rPr>
          <w:noProof/>
        </w:rPr>
        <w:fldChar w:fldCharType="end"/>
      </w:r>
    </w:p>
    <w:p w14:paraId="1690F155" w14:textId="06DA469C"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 xml:space="preserve">Figure 4.7: </w:t>
      </w:r>
      <w:r>
        <w:rPr>
          <w:noProof/>
          <w:lang w:val="en-GB"/>
        </w:rPr>
        <w:tab/>
      </w:r>
      <w:r w:rsidRPr="00621E9E">
        <w:rPr>
          <w:noProof/>
          <w:lang w:val="en-GB"/>
        </w:rPr>
        <w:t>Standardized Overall CFA Model</w:t>
      </w:r>
      <w:r w:rsidRPr="00621E9E">
        <w:rPr>
          <w:noProof/>
        </w:rPr>
        <w:tab/>
      </w:r>
      <w:r w:rsidRPr="00621E9E">
        <w:rPr>
          <w:noProof/>
        </w:rPr>
        <w:fldChar w:fldCharType="begin"/>
      </w:r>
      <w:r w:rsidRPr="00621E9E">
        <w:rPr>
          <w:noProof/>
        </w:rPr>
        <w:instrText xml:space="preserve"> PAGEREF _Toc211861669 \h </w:instrText>
      </w:r>
      <w:r w:rsidRPr="00621E9E">
        <w:rPr>
          <w:noProof/>
        </w:rPr>
      </w:r>
      <w:r w:rsidRPr="00621E9E">
        <w:rPr>
          <w:noProof/>
        </w:rPr>
        <w:fldChar w:fldCharType="separate"/>
      </w:r>
      <w:r w:rsidR="00D5649A">
        <w:rPr>
          <w:noProof/>
        </w:rPr>
        <w:t>122</w:t>
      </w:r>
      <w:r w:rsidRPr="00621E9E">
        <w:rPr>
          <w:noProof/>
        </w:rPr>
        <w:fldChar w:fldCharType="end"/>
      </w:r>
    </w:p>
    <w:p w14:paraId="5186FCE8" w14:textId="1500A8CA" w:rsidR="00621E9E" w:rsidRPr="00621E9E" w:rsidRDefault="00621E9E" w:rsidP="00621E9E">
      <w:pPr>
        <w:pStyle w:val="TableofFigures"/>
        <w:tabs>
          <w:tab w:val="left" w:pos="1540"/>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Figure: 4.8</w:t>
      </w:r>
      <w:r>
        <w:rPr>
          <w:rFonts w:asciiTheme="minorHAnsi" w:eastAsiaTheme="minorEastAsia" w:hAnsiTheme="minorHAnsi" w:cstheme="minorBidi"/>
          <w:noProof/>
          <w:kern w:val="2"/>
          <w:szCs w:val="24"/>
          <w:lang w:val="en-TZ" w:eastAsia="en-TZ"/>
          <w14:ligatures w14:val="standardContextual"/>
        </w:rPr>
        <w:t>:</w:t>
      </w:r>
      <w:r>
        <w:rPr>
          <w:rFonts w:asciiTheme="minorHAnsi" w:eastAsiaTheme="minorEastAsia" w:hAnsiTheme="minorHAnsi" w:cstheme="minorBidi"/>
          <w:noProof/>
          <w:kern w:val="2"/>
          <w:szCs w:val="24"/>
          <w:lang w:val="en-TZ" w:eastAsia="en-TZ"/>
          <w14:ligatures w14:val="standardContextual"/>
        </w:rPr>
        <w:tab/>
      </w:r>
      <w:r w:rsidRPr="00621E9E">
        <w:rPr>
          <w:noProof/>
          <w:lang w:val="en-GB"/>
        </w:rPr>
        <w:t>Structure Model for Overall Model</w:t>
      </w:r>
      <w:r w:rsidRPr="00621E9E">
        <w:rPr>
          <w:noProof/>
        </w:rPr>
        <w:tab/>
      </w:r>
      <w:r w:rsidRPr="00621E9E">
        <w:rPr>
          <w:noProof/>
        </w:rPr>
        <w:fldChar w:fldCharType="begin"/>
      </w:r>
      <w:r w:rsidRPr="00621E9E">
        <w:rPr>
          <w:noProof/>
        </w:rPr>
        <w:instrText xml:space="preserve"> PAGEREF _Toc211861670 \h </w:instrText>
      </w:r>
      <w:r w:rsidRPr="00621E9E">
        <w:rPr>
          <w:noProof/>
        </w:rPr>
      </w:r>
      <w:r w:rsidRPr="00621E9E">
        <w:rPr>
          <w:noProof/>
        </w:rPr>
        <w:fldChar w:fldCharType="separate"/>
      </w:r>
      <w:r w:rsidR="00D5649A">
        <w:rPr>
          <w:noProof/>
        </w:rPr>
        <w:t>139</w:t>
      </w:r>
      <w:r w:rsidRPr="00621E9E">
        <w:rPr>
          <w:noProof/>
        </w:rPr>
        <w:fldChar w:fldCharType="end"/>
      </w:r>
    </w:p>
    <w:p w14:paraId="42A11E82" w14:textId="2B065687" w:rsidR="00621E9E" w:rsidRPr="00621E9E" w:rsidRDefault="00621E9E" w:rsidP="00621E9E">
      <w:pPr>
        <w:pStyle w:val="TableofFigures"/>
        <w:tabs>
          <w:tab w:val="right" w:leader="dot" w:pos="8211"/>
        </w:tabs>
        <w:ind w:left="1276" w:hanging="1276"/>
        <w:jc w:val="left"/>
        <w:rPr>
          <w:rFonts w:asciiTheme="minorHAnsi" w:eastAsiaTheme="minorEastAsia" w:hAnsiTheme="minorHAnsi" w:cstheme="minorBidi"/>
          <w:noProof/>
          <w:kern w:val="2"/>
          <w:szCs w:val="24"/>
          <w:lang w:val="en-TZ" w:eastAsia="en-TZ"/>
          <w14:ligatures w14:val="standardContextual"/>
        </w:rPr>
      </w:pPr>
      <w:r w:rsidRPr="00621E9E">
        <w:rPr>
          <w:noProof/>
          <w:lang w:val="en-GB"/>
        </w:rPr>
        <w:t>Figure 5.1:</w:t>
      </w:r>
      <w:r>
        <w:rPr>
          <w:noProof/>
          <w:lang w:val="en-GB"/>
        </w:rPr>
        <w:tab/>
      </w:r>
      <w:r w:rsidRPr="00621E9E">
        <w:rPr>
          <w:noProof/>
          <w:lang w:val="en-GB"/>
        </w:rPr>
        <w:t>The Final Model of the Study</w:t>
      </w:r>
      <w:r w:rsidRPr="00621E9E">
        <w:rPr>
          <w:noProof/>
        </w:rPr>
        <w:tab/>
      </w:r>
      <w:r w:rsidRPr="00621E9E">
        <w:rPr>
          <w:noProof/>
        </w:rPr>
        <w:fldChar w:fldCharType="begin"/>
      </w:r>
      <w:r w:rsidRPr="00621E9E">
        <w:rPr>
          <w:noProof/>
        </w:rPr>
        <w:instrText xml:space="preserve"> PAGEREF _Toc211861671 \h </w:instrText>
      </w:r>
      <w:r w:rsidRPr="00621E9E">
        <w:rPr>
          <w:noProof/>
        </w:rPr>
      </w:r>
      <w:r w:rsidRPr="00621E9E">
        <w:rPr>
          <w:noProof/>
        </w:rPr>
        <w:fldChar w:fldCharType="separate"/>
      </w:r>
      <w:r w:rsidR="00D5649A">
        <w:rPr>
          <w:noProof/>
        </w:rPr>
        <w:t>192</w:t>
      </w:r>
      <w:r w:rsidRPr="00621E9E">
        <w:rPr>
          <w:noProof/>
        </w:rPr>
        <w:fldChar w:fldCharType="end"/>
      </w:r>
    </w:p>
    <w:p w14:paraId="67D250A0" w14:textId="3A1C2CFB" w:rsidR="00625E0C" w:rsidRPr="003F39D7" w:rsidRDefault="000D189F" w:rsidP="00621E9E">
      <w:pPr>
        <w:pStyle w:val="Heading1"/>
        <w:tabs>
          <w:tab w:val="right" w:leader="dot" w:pos="8211"/>
        </w:tabs>
        <w:ind w:left="1276" w:hanging="1276"/>
        <w:jc w:val="left"/>
        <w:rPr>
          <w:szCs w:val="24"/>
          <w:lang w:val="en-GB"/>
        </w:rPr>
      </w:pPr>
      <w:r w:rsidRPr="00621E9E">
        <w:rPr>
          <w:b w:val="0"/>
          <w:szCs w:val="24"/>
          <w:lang w:val="en-GB"/>
        </w:rPr>
        <w:fldChar w:fldCharType="end"/>
      </w:r>
      <w:r w:rsidR="00CF58B9" w:rsidRPr="003F39D7">
        <w:rPr>
          <w:szCs w:val="24"/>
          <w:lang w:val="en-GB"/>
        </w:rPr>
        <w:fldChar w:fldCharType="begin"/>
      </w:r>
      <w:r w:rsidR="00CF58B9" w:rsidRPr="003F39D7">
        <w:rPr>
          <w:szCs w:val="24"/>
          <w:lang w:val="en-GB"/>
        </w:rPr>
        <w:instrText xml:space="preserve"> TC "</w:instrText>
      </w:r>
      <w:bookmarkStart w:id="18" w:name="_Toc211288865"/>
      <w:r w:rsidR="00CF58B9" w:rsidRPr="003F39D7">
        <w:rPr>
          <w:szCs w:val="24"/>
          <w:lang w:val="en-GB"/>
        </w:rPr>
        <w:instrText>LIST OF FIGURES</w:instrText>
      </w:r>
      <w:bookmarkEnd w:id="18"/>
      <w:r w:rsidR="00CF58B9" w:rsidRPr="003F39D7">
        <w:rPr>
          <w:szCs w:val="24"/>
          <w:lang w:val="en-GB"/>
        </w:rPr>
        <w:instrText xml:space="preserve">" \f C \l "1" </w:instrText>
      </w:r>
      <w:r w:rsidR="00CF58B9" w:rsidRPr="003F39D7">
        <w:rPr>
          <w:szCs w:val="24"/>
          <w:lang w:val="en-GB"/>
        </w:rPr>
        <w:fldChar w:fldCharType="end"/>
      </w:r>
    </w:p>
    <w:p w14:paraId="42D0B5CC" w14:textId="77777777" w:rsidR="00922856" w:rsidRPr="003F39D7" w:rsidRDefault="00922856" w:rsidP="007D7BA1">
      <w:pPr>
        <w:spacing w:line="360" w:lineRule="auto"/>
        <w:rPr>
          <w:szCs w:val="24"/>
          <w:lang w:val="en-GB"/>
        </w:rPr>
      </w:pPr>
    </w:p>
    <w:p w14:paraId="6CA7DF5A" w14:textId="0A8AED31" w:rsidR="0041163E" w:rsidRPr="003F39D7" w:rsidRDefault="0041163E" w:rsidP="0041163E">
      <w:pPr>
        <w:rPr>
          <w:szCs w:val="24"/>
          <w:lang w:val="en-GB"/>
        </w:rPr>
      </w:pPr>
      <w:r w:rsidRPr="003F39D7">
        <w:rPr>
          <w:szCs w:val="24"/>
          <w:lang w:val="en-GB"/>
        </w:rPr>
        <w:t xml:space="preserve"> </w:t>
      </w:r>
    </w:p>
    <w:p w14:paraId="0EBA21E2" w14:textId="13C437E0" w:rsidR="002858E2" w:rsidRPr="003F39D7" w:rsidRDefault="002858E2" w:rsidP="0041163E">
      <w:pPr>
        <w:rPr>
          <w:szCs w:val="24"/>
          <w:lang w:val="en-GB"/>
        </w:rPr>
      </w:pPr>
    </w:p>
    <w:p w14:paraId="69A05354" w14:textId="6984E466" w:rsidR="002858E2" w:rsidRPr="003F39D7" w:rsidRDefault="002858E2" w:rsidP="0041163E">
      <w:pPr>
        <w:rPr>
          <w:szCs w:val="24"/>
          <w:lang w:val="en-GB"/>
        </w:rPr>
      </w:pPr>
    </w:p>
    <w:p w14:paraId="2A3B162E" w14:textId="48F7B0FA" w:rsidR="002858E2" w:rsidRPr="003F39D7" w:rsidRDefault="002858E2" w:rsidP="0041163E">
      <w:pPr>
        <w:rPr>
          <w:szCs w:val="24"/>
          <w:lang w:val="en-GB"/>
        </w:rPr>
      </w:pPr>
    </w:p>
    <w:p w14:paraId="2034D30D" w14:textId="7500AD78" w:rsidR="002858E2" w:rsidRPr="003F39D7" w:rsidRDefault="002858E2" w:rsidP="0041163E">
      <w:pPr>
        <w:rPr>
          <w:szCs w:val="24"/>
          <w:lang w:val="en-GB"/>
        </w:rPr>
      </w:pPr>
    </w:p>
    <w:p w14:paraId="55DE6E91" w14:textId="6763888B" w:rsidR="0041163E" w:rsidRPr="003F39D7" w:rsidRDefault="0041163E" w:rsidP="0041163E">
      <w:pPr>
        <w:rPr>
          <w:szCs w:val="24"/>
          <w:lang w:val="en-GB"/>
        </w:rPr>
      </w:pPr>
      <w:r w:rsidRPr="003F39D7">
        <w:rPr>
          <w:szCs w:val="24"/>
          <w:lang w:val="en-GB"/>
        </w:rPr>
        <w:t xml:space="preserve"> </w:t>
      </w:r>
    </w:p>
    <w:p w14:paraId="0DDDC71F" w14:textId="77777777" w:rsidR="0041163E" w:rsidRPr="003F39D7" w:rsidRDefault="0041163E" w:rsidP="0041163E">
      <w:pPr>
        <w:rPr>
          <w:szCs w:val="24"/>
          <w:lang w:val="en-GB"/>
        </w:rPr>
      </w:pPr>
    </w:p>
    <w:p w14:paraId="2F359E11" w14:textId="1297E09D" w:rsidR="0041163E" w:rsidRPr="003F39D7" w:rsidRDefault="0041163E" w:rsidP="0041163E">
      <w:pPr>
        <w:rPr>
          <w:szCs w:val="24"/>
          <w:lang w:val="en-GB"/>
        </w:rPr>
      </w:pPr>
      <w:r w:rsidRPr="003F39D7">
        <w:rPr>
          <w:szCs w:val="24"/>
          <w:lang w:val="en-GB"/>
        </w:rPr>
        <w:t xml:space="preserve"> </w:t>
      </w:r>
    </w:p>
    <w:p w14:paraId="544D62DB" w14:textId="07E2BF66" w:rsidR="0041163E" w:rsidRPr="003F39D7" w:rsidRDefault="0041163E" w:rsidP="00CF58B9">
      <w:pPr>
        <w:rPr>
          <w:szCs w:val="24"/>
          <w:lang w:val="en-GB"/>
        </w:rPr>
      </w:pPr>
      <w:r w:rsidRPr="003F39D7">
        <w:rPr>
          <w:szCs w:val="24"/>
          <w:lang w:val="en-GB"/>
        </w:rPr>
        <w:t xml:space="preserve">  </w:t>
      </w:r>
    </w:p>
    <w:p w14:paraId="6B7D40FF" w14:textId="68544538" w:rsidR="00623CED" w:rsidRPr="003F39D7" w:rsidRDefault="004600BC" w:rsidP="00AD1AFF">
      <w:pPr>
        <w:pStyle w:val="Heading1"/>
        <w:jc w:val="center"/>
        <w:rPr>
          <w:b w:val="0"/>
          <w:szCs w:val="24"/>
          <w:lang w:val="en-GB"/>
        </w:rPr>
      </w:pPr>
      <w:bookmarkStart w:id="19" w:name="_Toc83645056"/>
      <w:bookmarkStart w:id="20" w:name="_Toc211885869"/>
      <w:r>
        <w:rPr>
          <w:bCs/>
          <w:szCs w:val="24"/>
          <w:lang w:val="en-GB"/>
        </w:rPr>
        <w:lastRenderedPageBreak/>
        <w:t xml:space="preserve">LIST OF </w:t>
      </w:r>
      <w:r w:rsidR="00224966" w:rsidRPr="003F39D7">
        <w:rPr>
          <w:szCs w:val="24"/>
          <w:lang w:val="en-GB"/>
        </w:rPr>
        <w:t>ABBREVIATIONS</w:t>
      </w:r>
      <w:bookmarkEnd w:id="19"/>
      <w:bookmarkEnd w:id="20"/>
      <w:r w:rsidR="007163F6" w:rsidRPr="003F39D7">
        <w:rPr>
          <w:b w:val="0"/>
          <w:szCs w:val="24"/>
          <w:lang w:val="en-GB"/>
        </w:rPr>
        <w:fldChar w:fldCharType="begin"/>
      </w:r>
      <w:r w:rsidR="007163F6" w:rsidRPr="003F39D7">
        <w:rPr>
          <w:lang w:val="en-GB"/>
        </w:rPr>
        <w:instrText xml:space="preserve"> TC "</w:instrText>
      </w:r>
      <w:bookmarkStart w:id="21" w:name="_Toc211288866"/>
      <w:r w:rsidR="007163F6" w:rsidRPr="003F39D7">
        <w:rPr>
          <w:szCs w:val="24"/>
          <w:lang w:val="en-GB"/>
        </w:rPr>
        <w:instrText>ABBREVIATIONS AND ACRONYMS</w:instrText>
      </w:r>
      <w:bookmarkEnd w:id="21"/>
      <w:r w:rsidR="007163F6" w:rsidRPr="003F39D7">
        <w:rPr>
          <w:lang w:val="en-GB"/>
        </w:rPr>
        <w:instrText xml:space="preserve">" \f C \l "1" </w:instrText>
      </w:r>
      <w:r w:rsidR="007163F6" w:rsidRPr="003F39D7">
        <w:rPr>
          <w:b w:val="0"/>
          <w:szCs w:val="24"/>
          <w:lang w:val="en-GB"/>
        </w:rPr>
        <w:fldChar w:fldCharType="end"/>
      </w:r>
    </w:p>
    <w:p w14:paraId="184E3D19" w14:textId="720BC5A3" w:rsidR="00224966" w:rsidRPr="006C011D" w:rsidRDefault="00224966" w:rsidP="00622DF0">
      <w:pPr>
        <w:tabs>
          <w:tab w:val="left" w:pos="1701"/>
        </w:tabs>
        <w:ind w:left="1701" w:hanging="1701"/>
        <w:rPr>
          <w:bCs/>
          <w:szCs w:val="24"/>
          <w:lang w:val="en-GB"/>
        </w:rPr>
      </w:pPr>
      <w:r w:rsidRPr="004600BC">
        <w:rPr>
          <w:bCs/>
          <w:szCs w:val="24"/>
          <w:lang w:val="en-GB"/>
        </w:rPr>
        <w:t xml:space="preserve">AGFI </w:t>
      </w:r>
      <w:r w:rsidR="004600BC">
        <w:rPr>
          <w:bCs/>
          <w:szCs w:val="24"/>
          <w:lang w:val="en-GB"/>
        </w:rPr>
        <w:tab/>
      </w:r>
      <w:r w:rsidRPr="004600BC">
        <w:rPr>
          <w:bCs/>
          <w:szCs w:val="24"/>
          <w:lang w:val="en-GB"/>
        </w:rPr>
        <w:t xml:space="preserve">Adjusted Goodness of Fit Index </w:t>
      </w:r>
    </w:p>
    <w:p w14:paraId="0C8AA141" w14:textId="77777777" w:rsidR="00224966" w:rsidRPr="006C011D" w:rsidRDefault="00224966" w:rsidP="00622DF0">
      <w:pPr>
        <w:tabs>
          <w:tab w:val="left" w:pos="1701"/>
        </w:tabs>
        <w:ind w:left="1701" w:hanging="1701"/>
        <w:rPr>
          <w:bCs/>
          <w:szCs w:val="24"/>
          <w:lang w:val="en-GB"/>
        </w:rPr>
      </w:pPr>
      <w:r w:rsidRPr="004600BC">
        <w:rPr>
          <w:bCs/>
          <w:szCs w:val="24"/>
          <w:lang w:val="en-GB"/>
        </w:rPr>
        <w:t xml:space="preserve">AMOS </w:t>
      </w:r>
      <w:r w:rsidRPr="004600BC">
        <w:rPr>
          <w:bCs/>
          <w:szCs w:val="24"/>
          <w:lang w:val="en-GB"/>
        </w:rPr>
        <w:tab/>
        <w:t>Analysis of Moment Structures</w:t>
      </w:r>
    </w:p>
    <w:p w14:paraId="3D5904CB" w14:textId="77777777" w:rsidR="00224966" w:rsidRPr="006C011D" w:rsidRDefault="00224966" w:rsidP="00622DF0">
      <w:pPr>
        <w:tabs>
          <w:tab w:val="left" w:pos="1701"/>
        </w:tabs>
        <w:ind w:left="1701" w:hanging="1701"/>
        <w:rPr>
          <w:bCs/>
          <w:szCs w:val="24"/>
          <w:lang w:val="en-GB"/>
        </w:rPr>
      </w:pPr>
      <w:r w:rsidRPr="004600BC">
        <w:rPr>
          <w:bCs/>
          <w:szCs w:val="24"/>
          <w:lang w:val="en-GB"/>
        </w:rPr>
        <w:t xml:space="preserve">ANOVA </w:t>
      </w:r>
      <w:r w:rsidRPr="004600BC">
        <w:rPr>
          <w:bCs/>
          <w:szCs w:val="24"/>
          <w:lang w:val="en-GB"/>
        </w:rPr>
        <w:tab/>
        <w:t>Analysis of Variance</w:t>
      </w:r>
    </w:p>
    <w:p w14:paraId="1B19B2D8" w14:textId="48A9EDA2" w:rsidR="00224966" w:rsidRPr="006C011D" w:rsidRDefault="00224966" w:rsidP="00622DF0">
      <w:pPr>
        <w:tabs>
          <w:tab w:val="left" w:pos="1701"/>
        </w:tabs>
        <w:ind w:left="1701" w:hanging="1701"/>
        <w:rPr>
          <w:bCs/>
          <w:szCs w:val="24"/>
          <w:lang w:val="en-GB"/>
        </w:rPr>
      </w:pPr>
      <w:r w:rsidRPr="004600BC">
        <w:rPr>
          <w:bCs/>
          <w:szCs w:val="24"/>
          <w:lang w:val="en-GB"/>
        </w:rPr>
        <w:t xml:space="preserve">AVE </w:t>
      </w:r>
      <w:r w:rsidRPr="004600BC">
        <w:rPr>
          <w:bCs/>
          <w:szCs w:val="24"/>
          <w:lang w:val="en-GB"/>
        </w:rPr>
        <w:tab/>
        <w:t>Average Variance Extracted</w:t>
      </w:r>
    </w:p>
    <w:p w14:paraId="43EECCCE" w14:textId="3A0E3D96" w:rsidR="00224966" w:rsidRPr="004600BC" w:rsidRDefault="00224966" w:rsidP="00622DF0">
      <w:pPr>
        <w:tabs>
          <w:tab w:val="left" w:pos="1701"/>
        </w:tabs>
        <w:ind w:left="1701" w:hanging="1701"/>
        <w:rPr>
          <w:bCs/>
          <w:szCs w:val="24"/>
          <w:lang w:val="en-GB"/>
        </w:rPr>
      </w:pPr>
      <w:r w:rsidRPr="004600BC">
        <w:rPr>
          <w:bCs/>
          <w:szCs w:val="24"/>
          <w:lang w:val="en-GB"/>
        </w:rPr>
        <w:t>BEE</w:t>
      </w:r>
      <w:r w:rsidRPr="004600BC">
        <w:rPr>
          <w:bCs/>
          <w:szCs w:val="24"/>
          <w:lang w:val="en-GB"/>
        </w:rPr>
        <w:tab/>
        <w:t xml:space="preserve">Business Enabling Environment </w:t>
      </w:r>
    </w:p>
    <w:p w14:paraId="3B33C77D" w14:textId="4F5D863F" w:rsidR="00224966" w:rsidRPr="004600BC" w:rsidRDefault="00224966" w:rsidP="00622DF0">
      <w:pPr>
        <w:tabs>
          <w:tab w:val="left" w:pos="1701"/>
        </w:tabs>
        <w:ind w:left="1701" w:hanging="1701"/>
        <w:rPr>
          <w:bCs/>
          <w:szCs w:val="24"/>
          <w:lang w:val="en-GB"/>
        </w:rPr>
      </w:pPr>
      <w:r w:rsidRPr="004600BC">
        <w:rPr>
          <w:bCs/>
          <w:szCs w:val="24"/>
          <w:lang w:val="en-GB"/>
        </w:rPr>
        <w:t xml:space="preserve">C.R </w:t>
      </w:r>
      <w:r w:rsidRPr="004600BC">
        <w:rPr>
          <w:bCs/>
          <w:szCs w:val="24"/>
          <w:lang w:val="en-GB"/>
        </w:rPr>
        <w:tab/>
        <w:t>Critical Ratio</w:t>
      </w:r>
    </w:p>
    <w:p w14:paraId="4C78D948" w14:textId="51F40829" w:rsidR="00224966" w:rsidRPr="004600BC" w:rsidRDefault="00224966" w:rsidP="00622DF0">
      <w:pPr>
        <w:tabs>
          <w:tab w:val="left" w:pos="1701"/>
        </w:tabs>
        <w:ind w:left="1701" w:hanging="1701"/>
        <w:rPr>
          <w:bCs/>
          <w:szCs w:val="24"/>
          <w:lang w:val="en-GB"/>
        </w:rPr>
      </w:pPr>
      <w:r w:rsidRPr="004600BC">
        <w:rPr>
          <w:bCs/>
          <w:szCs w:val="24"/>
          <w:lang w:val="en-GB"/>
        </w:rPr>
        <w:t>CA</w:t>
      </w:r>
      <w:r w:rsidRPr="004600BC">
        <w:rPr>
          <w:bCs/>
          <w:szCs w:val="24"/>
          <w:lang w:val="en-GB"/>
        </w:rPr>
        <w:tab/>
        <w:t>Competitive Advantage</w:t>
      </w:r>
    </w:p>
    <w:p w14:paraId="533474F3" w14:textId="19E9EE9B" w:rsidR="00224966" w:rsidRPr="004600BC" w:rsidRDefault="00224966" w:rsidP="00622DF0">
      <w:pPr>
        <w:tabs>
          <w:tab w:val="left" w:pos="1701"/>
        </w:tabs>
        <w:ind w:left="1701" w:hanging="1701"/>
        <w:rPr>
          <w:bCs/>
          <w:szCs w:val="24"/>
          <w:lang w:val="en-GB"/>
        </w:rPr>
      </w:pPr>
      <w:r w:rsidRPr="004600BC">
        <w:rPr>
          <w:bCs/>
          <w:szCs w:val="24"/>
          <w:lang w:val="en-GB"/>
        </w:rPr>
        <w:t>CAGR</w:t>
      </w:r>
      <w:r w:rsidRPr="004600BC">
        <w:rPr>
          <w:bCs/>
          <w:szCs w:val="24"/>
          <w:lang w:val="en-GB"/>
        </w:rPr>
        <w:tab/>
        <w:t xml:space="preserve">Compound Annual Growth Rate </w:t>
      </w:r>
    </w:p>
    <w:p w14:paraId="1E77674B" w14:textId="3E735E64" w:rsidR="00224966" w:rsidRPr="004600BC" w:rsidRDefault="00224966" w:rsidP="00622DF0">
      <w:pPr>
        <w:tabs>
          <w:tab w:val="left" w:pos="1701"/>
        </w:tabs>
        <w:ind w:left="1701" w:hanging="1701"/>
        <w:rPr>
          <w:bCs/>
          <w:szCs w:val="24"/>
          <w:lang w:val="en-GB"/>
        </w:rPr>
      </w:pPr>
      <w:r w:rsidRPr="004600BC">
        <w:rPr>
          <w:bCs/>
          <w:szCs w:val="24"/>
          <w:lang w:val="en-GB"/>
        </w:rPr>
        <w:t xml:space="preserve">CFA </w:t>
      </w:r>
      <w:r w:rsidRPr="004600BC">
        <w:rPr>
          <w:bCs/>
          <w:szCs w:val="24"/>
          <w:lang w:val="en-GB"/>
        </w:rPr>
        <w:tab/>
        <w:t>Confirmatory Factor Analysis</w:t>
      </w:r>
    </w:p>
    <w:p w14:paraId="65C279FE" w14:textId="6AF8F100" w:rsidR="00224966" w:rsidRPr="004600BC" w:rsidRDefault="00224966" w:rsidP="00622DF0">
      <w:pPr>
        <w:tabs>
          <w:tab w:val="left" w:pos="1701"/>
        </w:tabs>
        <w:ind w:left="1701" w:hanging="1701"/>
        <w:rPr>
          <w:bCs/>
          <w:szCs w:val="24"/>
          <w:lang w:val="en-GB"/>
        </w:rPr>
      </w:pPr>
      <w:r w:rsidRPr="004600BC">
        <w:rPr>
          <w:bCs/>
          <w:szCs w:val="24"/>
          <w:lang w:val="en-GB"/>
        </w:rPr>
        <w:t xml:space="preserve">CFI </w:t>
      </w:r>
      <w:r w:rsidRPr="004600BC">
        <w:rPr>
          <w:bCs/>
          <w:szCs w:val="24"/>
          <w:lang w:val="en-GB"/>
        </w:rPr>
        <w:tab/>
        <w:t>Comparative Fit Index</w:t>
      </w:r>
    </w:p>
    <w:p w14:paraId="70CEE5A1" w14:textId="77777777" w:rsidR="00224966" w:rsidRPr="004600BC" w:rsidRDefault="00224966" w:rsidP="00622DF0">
      <w:pPr>
        <w:tabs>
          <w:tab w:val="left" w:pos="1701"/>
        </w:tabs>
        <w:ind w:left="1701" w:hanging="1701"/>
        <w:rPr>
          <w:bCs/>
          <w:szCs w:val="24"/>
          <w:lang w:val="en-GB"/>
        </w:rPr>
      </w:pPr>
      <w:r w:rsidRPr="004600BC">
        <w:rPr>
          <w:bCs/>
          <w:szCs w:val="24"/>
          <w:lang w:val="en-GB"/>
        </w:rPr>
        <w:t>CNTAC</w:t>
      </w:r>
      <w:r w:rsidRPr="004600BC">
        <w:rPr>
          <w:bCs/>
          <w:szCs w:val="24"/>
          <w:lang w:val="en-GB"/>
        </w:rPr>
        <w:tab/>
        <w:t xml:space="preserve">China National Textile and Apparel Council </w:t>
      </w:r>
    </w:p>
    <w:p w14:paraId="4C4C41F5" w14:textId="6B42828F" w:rsidR="00224966" w:rsidRPr="004600BC" w:rsidRDefault="00224966" w:rsidP="00622DF0">
      <w:pPr>
        <w:tabs>
          <w:tab w:val="left" w:pos="1701"/>
        </w:tabs>
        <w:ind w:left="1701" w:hanging="1701"/>
        <w:rPr>
          <w:bCs/>
          <w:szCs w:val="24"/>
          <w:lang w:val="en-GB"/>
        </w:rPr>
      </w:pPr>
      <w:r w:rsidRPr="004600BC">
        <w:rPr>
          <w:bCs/>
          <w:szCs w:val="24"/>
          <w:lang w:val="en-GB"/>
        </w:rPr>
        <w:t xml:space="preserve">CR </w:t>
      </w:r>
      <w:r w:rsidRPr="004600BC">
        <w:rPr>
          <w:bCs/>
          <w:szCs w:val="24"/>
          <w:lang w:val="en-GB"/>
        </w:rPr>
        <w:tab/>
        <w:t>Composite Reliability</w:t>
      </w:r>
    </w:p>
    <w:p w14:paraId="248B2035" w14:textId="7197A800" w:rsidR="00224966" w:rsidRPr="004600BC" w:rsidRDefault="00224966" w:rsidP="00622DF0">
      <w:pPr>
        <w:tabs>
          <w:tab w:val="left" w:pos="1701"/>
        </w:tabs>
        <w:ind w:left="1701" w:hanging="1701"/>
        <w:rPr>
          <w:bCs/>
          <w:szCs w:val="24"/>
          <w:lang w:val="en-GB"/>
        </w:rPr>
      </w:pPr>
      <w:r w:rsidRPr="004600BC">
        <w:rPr>
          <w:bCs/>
          <w:szCs w:val="24"/>
          <w:lang w:val="en-GB"/>
        </w:rPr>
        <w:t>DED</w:t>
      </w:r>
      <w:r w:rsidRPr="004600BC">
        <w:rPr>
          <w:bCs/>
          <w:szCs w:val="24"/>
          <w:lang w:val="en-GB"/>
        </w:rPr>
        <w:tab/>
        <w:t>District Executive Director</w:t>
      </w:r>
    </w:p>
    <w:p w14:paraId="085F60AE" w14:textId="6214F22C" w:rsidR="00224966" w:rsidRPr="004600BC" w:rsidRDefault="00224966" w:rsidP="00622DF0">
      <w:pPr>
        <w:tabs>
          <w:tab w:val="left" w:pos="1701"/>
        </w:tabs>
        <w:ind w:left="1701" w:hanging="1701"/>
        <w:rPr>
          <w:bCs/>
          <w:szCs w:val="24"/>
          <w:lang w:val="en-GB"/>
        </w:rPr>
      </w:pPr>
      <w:r w:rsidRPr="004600BC">
        <w:rPr>
          <w:bCs/>
          <w:szCs w:val="24"/>
          <w:lang w:val="en-GB"/>
        </w:rPr>
        <w:t>Dsm</w:t>
      </w:r>
      <w:r w:rsidRPr="004600BC">
        <w:rPr>
          <w:bCs/>
          <w:szCs w:val="24"/>
          <w:lang w:val="en-GB"/>
        </w:rPr>
        <w:tab/>
        <w:t>Dar es Salaam</w:t>
      </w:r>
    </w:p>
    <w:p w14:paraId="4E0CBB5E" w14:textId="589B6AA8" w:rsidR="00224966" w:rsidRPr="004600BC" w:rsidRDefault="00224966" w:rsidP="00622DF0">
      <w:pPr>
        <w:tabs>
          <w:tab w:val="left" w:pos="1701"/>
        </w:tabs>
        <w:ind w:left="1701" w:hanging="1701"/>
        <w:rPr>
          <w:bCs/>
          <w:szCs w:val="24"/>
          <w:lang w:val="en-GB"/>
        </w:rPr>
      </w:pPr>
      <w:r w:rsidRPr="004600BC">
        <w:rPr>
          <w:bCs/>
          <w:szCs w:val="24"/>
          <w:lang w:val="en-GB"/>
        </w:rPr>
        <w:t xml:space="preserve">EFA </w:t>
      </w:r>
      <w:r w:rsidRPr="004600BC">
        <w:rPr>
          <w:bCs/>
          <w:szCs w:val="24"/>
          <w:lang w:val="en-GB"/>
        </w:rPr>
        <w:tab/>
        <w:t>Explanatory Factor Analysis</w:t>
      </w:r>
    </w:p>
    <w:p w14:paraId="597CDBEA" w14:textId="5D57A5B7" w:rsidR="00224966" w:rsidRPr="004600BC" w:rsidRDefault="00224966" w:rsidP="00622DF0">
      <w:pPr>
        <w:tabs>
          <w:tab w:val="left" w:pos="1701"/>
        </w:tabs>
        <w:ind w:left="1701" w:hanging="1701"/>
        <w:rPr>
          <w:bCs/>
          <w:szCs w:val="24"/>
          <w:lang w:val="en-GB"/>
        </w:rPr>
      </w:pPr>
      <w:r w:rsidRPr="004600BC">
        <w:rPr>
          <w:bCs/>
          <w:szCs w:val="24"/>
          <w:lang w:val="en-GB"/>
        </w:rPr>
        <w:t>EO</w:t>
      </w:r>
      <w:r w:rsidRPr="004600BC">
        <w:rPr>
          <w:bCs/>
          <w:szCs w:val="24"/>
          <w:lang w:val="en-GB"/>
        </w:rPr>
        <w:tab/>
      </w:r>
      <w:r w:rsidR="00F95878" w:rsidRPr="004600BC">
        <w:rPr>
          <w:bCs/>
          <w:szCs w:val="24"/>
          <w:lang w:val="en-GB"/>
        </w:rPr>
        <w:t>Entrepreneurship</w:t>
      </w:r>
      <w:r w:rsidRPr="004600BC">
        <w:rPr>
          <w:bCs/>
          <w:szCs w:val="24"/>
          <w:lang w:val="en-GB"/>
        </w:rPr>
        <w:t xml:space="preserve"> Orientation </w:t>
      </w:r>
    </w:p>
    <w:p w14:paraId="260D86E3" w14:textId="067D52E6" w:rsidR="00224966" w:rsidRPr="004600BC" w:rsidRDefault="00224966" w:rsidP="00622DF0">
      <w:pPr>
        <w:tabs>
          <w:tab w:val="left" w:pos="1701"/>
        </w:tabs>
        <w:ind w:left="1701" w:hanging="1701"/>
        <w:rPr>
          <w:bCs/>
          <w:szCs w:val="24"/>
          <w:lang w:val="en-GB"/>
        </w:rPr>
      </w:pPr>
      <w:r w:rsidRPr="004600BC">
        <w:rPr>
          <w:bCs/>
          <w:szCs w:val="24"/>
          <w:lang w:val="en-GB"/>
        </w:rPr>
        <w:t>FP</w:t>
      </w:r>
      <w:r w:rsidRPr="004600BC">
        <w:rPr>
          <w:bCs/>
          <w:szCs w:val="24"/>
          <w:lang w:val="en-GB"/>
        </w:rPr>
        <w:tab/>
        <w:t>Firm performance</w:t>
      </w:r>
    </w:p>
    <w:p w14:paraId="6FFC7500" w14:textId="10E1E6DF" w:rsidR="00224966" w:rsidRPr="004600BC" w:rsidRDefault="00224966" w:rsidP="00622DF0">
      <w:pPr>
        <w:tabs>
          <w:tab w:val="left" w:pos="1701"/>
        </w:tabs>
        <w:ind w:left="1701" w:hanging="1701"/>
        <w:rPr>
          <w:bCs/>
          <w:szCs w:val="24"/>
          <w:lang w:val="en-GB"/>
        </w:rPr>
      </w:pPr>
      <w:r w:rsidRPr="004600BC">
        <w:rPr>
          <w:bCs/>
          <w:szCs w:val="24"/>
          <w:lang w:val="en-GB"/>
        </w:rPr>
        <w:t xml:space="preserve">GFI </w:t>
      </w:r>
      <w:r w:rsidRPr="004600BC">
        <w:rPr>
          <w:bCs/>
          <w:szCs w:val="24"/>
          <w:lang w:val="en-GB"/>
        </w:rPr>
        <w:tab/>
        <w:t>Goodness of Fit Index</w:t>
      </w:r>
    </w:p>
    <w:p w14:paraId="4321663A" w14:textId="4562BE05" w:rsidR="00224966" w:rsidRPr="004600BC" w:rsidRDefault="00224966" w:rsidP="00622DF0">
      <w:pPr>
        <w:tabs>
          <w:tab w:val="left" w:pos="1701"/>
        </w:tabs>
        <w:ind w:left="1701" w:hanging="1701"/>
        <w:rPr>
          <w:bCs/>
          <w:szCs w:val="24"/>
          <w:lang w:val="en-GB"/>
        </w:rPr>
      </w:pPr>
      <w:r w:rsidRPr="004600BC">
        <w:rPr>
          <w:bCs/>
          <w:szCs w:val="24"/>
          <w:lang w:val="en-GB"/>
        </w:rPr>
        <w:t>HCT</w:t>
      </w:r>
      <w:r w:rsidRPr="004600BC">
        <w:rPr>
          <w:bCs/>
          <w:szCs w:val="24"/>
          <w:lang w:val="en-GB"/>
        </w:rPr>
        <w:tab/>
        <w:t>Human Capital Theory</w:t>
      </w:r>
    </w:p>
    <w:p w14:paraId="735BA831" w14:textId="7820AAD1" w:rsidR="00224966" w:rsidRPr="004600BC" w:rsidRDefault="00224966" w:rsidP="00622DF0">
      <w:pPr>
        <w:tabs>
          <w:tab w:val="left" w:pos="1701"/>
        </w:tabs>
        <w:ind w:left="1701" w:hanging="1701"/>
        <w:rPr>
          <w:bCs/>
          <w:szCs w:val="24"/>
          <w:lang w:val="en-GB"/>
        </w:rPr>
      </w:pPr>
      <w:r w:rsidRPr="004600BC">
        <w:rPr>
          <w:bCs/>
          <w:szCs w:val="24"/>
          <w:lang w:val="en-GB"/>
        </w:rPr>
        <w:t xml:space="preserve">IBM </w:t>
      </w:r>
      <w:r w:rsidRPr="004600BC">
        <w:rPr>
          <w:bCs/>
          <w:szCs w:val="24"/>
          <w:lang w:val="en-GB"/>
        </w:rPr>
        <w:tab/>
        <w:t>International Business Machines</w:t>
      </w:r>
    </w:p>
    <w:p w14:paraId="1E5059F0" w14:textId="18460E70" w:rsidR="00224966" w:rsidRPr="004600BC" w:rsidRDefault="00224966" w:rsidP="00622DF0">
      <w:pPr>
        <w:tabs>
          <w:tab w:val="left" w:pos="1701"/>
        </w:tabs>
        <w:ind w:left="1701" w:hanging="1701"/>
        <w:rPr>
          <w:bCs/>
          <w:szCs w:val="24"/>
          <w:lang w:val="en-GB"/>
        </w:rPr>
      </w:pPr>
      <w:r w:rsidRPr="004600BC">
        <w:rPr>
          <w:bCs/>
          <w:szCs w:val="24"/>
          <w:lang w:val="en-GB"/>
        </w:rPr>
        <w:t>IGAs</w:t>
      </w:r>
      <w:r w:rsidRPr="004600BC">
        <w:rPr>
          <w:bCs/>
          <w:szCs w:val="24"/>
          <w:lang w:val="en-GB"/>
        </w:rPr>
        <w:tab/>
        <w:t>Income Generating Activities</w:t>
      </w:r>
    </w:p>
    <w:p w14:paraId="0B9702AA" w14:textId="52A49190" w:rsidR="00224966" w:rsidRPr="004600BC" w:rsidRDefault="00224966" w:rsidP="00622DF0">
      <w:pPr>
        <w:tabs>
          <w:tab w:val="left" w:pos="1701"/>
        </w:tabs>
        <w:ind w:left="1701" w:hanging="1701"/>
        <w:rPr>
          <w:bCs/>
          <w:szCs w:val="24"/>
          <w:lang w:val="en-GB"/>
        </w:rPr>
      </w:pPr>
      <w:r w:rsidRPr="004600BC">
        <w:rPr>
          <w:bCs/>
          <w:szCs w:val="24"/>
          <w:lang w:val="en-GB"/>
        </w:rPr>
        <w:t>IT</w:t>
      </w:r>
      <w:r w:rsidRPr="004600BC">
        <w:rPr>
          <w:bCs/>
          <w:szCs w:val="24"/>
          <w:lang w:val="en-GB"/>
        </w:rPr>
        <w:tab/>
        <w:t>Information Technology</w:t>
      </w:r>
    </w:p>
    <w:p w14:paraId="3B4DE942" w14:textId="77777777" w:rsidR="00224966" w:rsidRPr="004600BC" w:rsidRDefault="00224966" w:rsidP="00622DF0">
      <w:pPr>
        <w:tabs>
          <w:tab w:val="left" w:pos="1701"/>
        </w:tabs>
        <w:ind w:left="1701" w:hanging="1701"/>
        <w:rPr>
          <w:bCs/>
          <w:szCs w:val="24"/>
          <w:lang w:val="en-GB"/>
        </w:rPr>
      </w:pPr>
      <w:r w:rsidRPr="004600BC">
        <w:rPr>
          <w:bCs/>
          <w:szCs w:val="24"/>
          <w:lang w:val="en-GB"/>
        </w:rPr>
        <w:t xml:space="preserve">JSTOR </w:t>
      </w:r>
      <w:r w:rsidRPr="004600BC">
        <w:rPr>
          <w:bCs/>
          <w:szCs w:val="24"/>
          <w:lang w:val="en-GB"/>
        </w:rPr>
        <w:tab/>
        <w:t>Journal Storage</w:t>
      </w:r>
    </w:p>
    <w:p w14:paraId="36FA56FA" w14:textId="1182A438" w:rsidR="00224966" w:rsidRPr="004600BC" w:rsidRDefault="00224966" w:rsidP="00622DF0">
      <w:pPr>
        <w:tabs>
          <w:tab w:val="left" w:pos="1701"/>
        </w:tabs>
        <w:ind w:left="1701" w:hanging="1701"/>
        <w:rPr>
          <w:bCs/>
          <w:szCs w:val="24"/>
          <w:lang w:val="en-GB"/>
        </w:rPr>
      </w:pPr>
      <w:r w:rsidRPr="004600BC">
        <w:rPr>
          <w:bCs/>
          <w:szCs w:val="24"/>
          <w:lang w:val="en-GB"/>
        </w:rPr>
        <w:lastRenderedPageBreak/>
        <w:t>KMO</w:t>
      </w:r>
      <w:r w:rsidR="004600BC">
        <w:rPr>
          <w:bCs/>
          <w:szCs w:val="24"/>
          <w:lang w:val="en-GB"/>
        </w:rPr>
        <w:tab/>
      </w:r>
      <w:r w:rsidRPr="004600BC">
        <w:rPr>
          <w:bCs/>
          <w:szCs w:val="24"/>
          <w:lang w:val="en-GB"/>
        </w:rPr>
        <w:t>Kaiser Meyer-Olkin</w:t>
      </w:r>
    </w:p>
    <w:p w14:paraId="3CE79208" w14:textId="77777777" w:rsidR="00224966" w:rsidRPr="004600BC" w:rsidRDefault="00224966" w:rsidP="00622DF0">
      <w:pPr>
        <w:tabs>
          <w:tab w:val="left" w:pos="1701"/>
        </w:tabs>
        <w:ind w:left="1701" w:hanging="1701"/>
        <w:rPr>
          <w:bCs/>
          <w:szCs w:val="24"/>
          <w:lang w:val="en-GB"/>
        </w:rPr>
      </w:pPr>
      <w:r w:rsidRPr="004600BC">
        <w:rPr>
          <w:bCs/>
          <w:szCs w:val="24"/>
          <w:lang w:val="en-GB"/>
        </w:rPr>
        <w:t xml:space="preserve">MCAR </w:t>
      </w:r>
      <w:r w:rsidRPr="004600BC">
        <w:rPr>
          <w:bCs/>
          <w:szCs w:val="24"/>
          <w:lang w:val="en-GB"/>
        </w:rPr>
        <w:tab/>
        <w:t>Missing Completely at Random</w:t>
      </w:r>
    </w:p>
    <w:p w14:paraId="1ADA1540" w14:textId="5BE2BE40" w:rsidR="00224966" w:rsidRPr="004600BC" w:rsidRDefault="00224966" w:rsidP="00622DF0">
      <w:pPr>
        <w:tabs>
          <w:tab w:val="left" w:pos="1701"/>
        </w:tabs>
        <w:ind w:left="1701" w:hanging="1701"/>
        <w:rPr>
          <w:bCs/>
          <w:szCs w:val="24"/>
          <w:lang w:val="en-GB"/>
        </w:rPr>
      </w:pPr>
      <w:r w:rsidRPr="004600BC">
        <w:rPr>
          <w:bCs/>
          <w:szCs w:val="24"/>
          <w:lang w:val="en-GB"/>
        </w:rPr>
        <w:t xml:space="preserve">MLE </w:t>
      </w:r>
      <w:r w:rsidRPr="004600BC">
        <w:rPr>
          <w:bCs/>
          <w:szCs w:val="24"/>
          <w:lang w:val="en-GB"/>
        </w:rPr>
        <w:tab/>
        <w:t>Maximum Likelihood Estimation</w:t>
      </w:r>
    </w:p>
    <w:p w14:paraId="3B6DF1A5" w14:textId="77777777" w:rsidR="00224966" w:rsidRPr="004600BC" w:rsidRDefault="00224966" w:rsidP="00622DF0">
      <w:pPr>
        <w:tabs>
          <w:tab w:val="left" w:pos="1701"/>
        </w:tabs>
        <w:ind w:left="1701" w:hanging="1701"/>
        <w:rPr>
          <w:bCs/>
          <w:szCs w:val="24"/>
          <w:lang w:val="en-GB"/>
        </w:rPr>
      </w:pPr>
      <w:r w:rsidRPr="004600BC">
        <w:rPr>
          <w:bCs/>
          <w:szCs w:val="24"/>
          <w:lang w:val="en-GB"/>
        </w:rPr>
        <w:t xml:space="preserve">MSMEs </w:t>
      </w:r>
      <w:r w:rsidRPr="004600BC">
        <w:rPr>
          <w:bCs/>
          <w:szCs w:val="24"/>
          <w:lang w:val="en-GB"/>
        </w:rPr>
        <w:tab/>
        <w:t>Micro Small and Medium Enterprises</w:t>
      </w:r>
    </w:p>
    <w:p w14:paraId="03DC2608" w14:textId="77777777" w:rsidR="00224966" w:rsidRPr="004600BC" w:rsidRDefault="00224966" w:rsidP="00622DF0">
      <w:pPr>
        <w:tabs>
          <w:tab w:val="left" w:pos="1701"/>
        </w:tabs>
        <w:ind w:left="1701" w:hanging="1701"/>
        <w:rPr>
          <w:bCs/>
          <w:szCs w:val="24"/>
          <w:lang w:val="en-GB"/>
        </w:rPr>
      </w:pPr>
      <w:r w:rsidRPr="004600BC">
        <w:rPr>
          <w:bCs/>
          <w:szCs w:val="24"/>
          <w:lang w:val="en-GB"/>
        </w:rPr>
        <w:t xml:space="preserve">OECD </w:t>
      </w:r>
      <w:r w:rsidRPr="004600BC">
        <w:rPr>
          <w:bCs/>
          <w:szCs w:val="24"/>
          <w:lang w:val="en-GB"/>
        </w:rPr>
        <w:tab/>
        <w:t>Organization for Economic Cooperation and Development</w:t>
      </w:r>
    </w:p>
    <w:p w14:paraId="2FABA147" w14:textId="24A98926" w:rsidR="00224966" w:rsidRPr="004600BC" w:rsidRDefault="00224966" w:rsidP="00622DF0">
      <w:pPr>
        <w:tabs>
          <w:tab w:val="left" w:pos="1701"/>
        </w:tabs>
        <w:ind w:left="1701" w:hanging="1701"/>
        <w:rPr>
          <w:bCs/>
          <w:szCs w:val="24"/>
          <w:lang w:val="en-GB"/>
        </w:rPr>
      </w:pPr>
      <w:r w:rsidRPr="004600BC">
        <w:rPr>
          <w:bCs/>
          <w:szCs w:val="24"/>
          <w:lang w:val="en-GB"/>
        </w:rPr>
        <w:t xml:space="preserve">OLS </w:t>
      </w:r>
      <w:r w:rsidRPr="004600BC">
        <w:rPr>
          <w:bCs/>
          <w:szCs w:val="24"/>
          <w:lang w:val="en-GB"/>
        </w:rPr>
        <w:tab/>
        <w:t>Ordinary Least Square</w:t>
      </w:r>
    </w:p>
    <w:p w14:paraId="6656E640" w14:textId="16FF3FDD" w:rsidR="00224966" w:rsidRPr="004600BC" w:rsidRDefault="00224966" w:rsidP="00622DF0">
      <w:pPr>
        <w:tabs>
          <w:tab w:val="left" w:pos="1701"/>
        </w:tabs>
        <w:ind w:left="1701" w:hanging="1701"/>
        <w:rPr>
          <w:bCs/>
          <w:szCs w:val="24"/>
          <w:lang w:val="en-GB"/>
        </w:rPr>
      </w:pPr>
      <w:r w:rsidRPr="004600BC">
        <w:rPr>
          <w:bCs/>
          <w:szCs w:val="24"/>
          <w:lang w:val="en-GB"/>
        </w:rPr>
        <w:t>OUT</w:t>
      </w:r>
      <w:r w:rsidRPr="004600BC">
        <w:rPr>
          <w:bCs/>
          <w:szCs w:val="24"/>
          <w:lang w:val="en-GB"/>
        </w:rPr>
        <w:tab/>
        <w:t>Open University of Tanzania</w:t>
      </w:r>
    </w:p>
    <w:p w14:paraId="2ECC0DB4" w14:textId="5941B895" w:rsidR="00224966" w:rsidRPr="004600BC" w:rsidRDefault="00224966" w:rsidP="00622DF0">
      <w:pPr>
        <w:tabs>
          <w:tab w:val="left" w:pos="1701"/>
        </w:tabs>
        <w:ind w:left="1701" w:hanging="1701"/>
        <w:rPr>
          <w:bCs/>
          <w:szCs w:val="24"/>
          <w:lang w:val="en-GB"/>
        </w:rPr>
      </w:pPr>
      <w:r w:rsidRPr="004600BC">
        <w:rPr>
          <w:bCs/>
          <w:szCs w:val="24"/>
          <w:lang w:val="en-GB"/>
        </w:rPr>
        <w:t>RAS</w:t>
      </w:r>
      <w:r w:rsidRPr="004600BC">
        <w:rPr>
          <w:bCs/>
          <w:szCs w:val="24"/>
          <w:lang w:val="en-GB"/>
        </w:rPr>
        <w:tab/>
        <w:t>Reginal Administrative Secretary</w:t>
      </w:r>
    </w:p>
    <w:p w14:paraId="65366DCF" w14:textId="495307EA" w:rsidR="00224966" w:rsidRPr="004600BC" w:rsidRDefault="00224966" w:rsidP="00622DF0">
      <w:pPr>
        <w:tabs>
          <w:tab w:val="left" w:pos="1701"/>
        </w:tabs>
        <w:ind w:left="1701" w:hanging="1701"/>
        <w:rPr>
          <w:bCs/>
          <w:iCs/>
          <w:szCs w:val="24"/>
          <w:lang w:val="en-GB"/>
        </w:rPr>
      </w:pPr>
      <w:r w:rsidRPr="004600BC">
        <w:rPr>
          <w:bCs/>
          <w:iCs/>
          <w:szCs w:val="24"/>
          <w:lang w:val="en-GB"/>
        </w:rPr>
        <w:t>RBV</w:t>
      </w:r>
      <w:r w:rsidRPr="004600BC">
        <w:rPr>
          <w:bCs/>
          <w:iCs/>
          <w:szCs w:val="24"/>
          <w:lang w:val="en-GB"/>
        </w:rPr>
        <w:tab/>
        <w:t>Resource-based View (Theory)</w:t>
      </w:r>
    </w:p>
    <w:p w14:paraId="741F799C" w14:textId="77777777" w:rsidR="00224966" w:rsidRPr="004600BC" w:rsidRDefault="00224966" w:rsidP="00622DF0">
      <w:pPr>
        <w:tabs>
          <w:tab w:val="left" w:pos="1701"/>
        </w:tabs>
        <w:ind w:left="1701" w:hanging="1701"/>
        <w:rPr>
          <w:bCs/>
          <w:iCs/>
          <w:szCs w:val="24"/>
          <w:lang w:val="en-GB"/>
        </w:rPr>
      </w:pPr>
      <w:r w:rsidRPr="004600BC">
        <w:rPr>
          <w:bCs/>
          <w:iCs/>
          <w:szCs w:val="24"/>
          <w:lang w:val="en-GB"/>
        </w:rPr>
        <w:t xml:space="preserve">RMSEA </w:t>
      </w:r>
      <w:r w:rsidRPr="004600BC">
        <w:rPr>
          <w:bCs/>
          <w:iCs/>
          <w:szCs w:val="24"/>
          <w:lang w:val="en-GB"/>
        </w:rPr>
        <w:tab/>
        <w:t>Root Mean Square Error of Approximation</w:t>
      </w:r>
    </w:p>
    <w:p w14:paraId="76894696" w14:textId="11638968" w:rsidR="00224966" w:rsidRPr="004600BC" w:rsidRDefault="00224966" w:rsidP="00622DF0">
      <w:pPr>
        <w:tabs>
          <w:tab w:val="left" w:pos="1701"/>
        </w:tabs>
        <w:ind w:left="1701" w:hanging="1701"/>
        <w:rPr>
          <w:bCs/>
          <w:szCs w:val="24"/>
          <w:lang w:val="en-GB"/>
        </w:rPr>
      </w:pPr>
      <w:r w:rsidRPr="004600BC">
        <w:rPr>
          <w:bCs/>
          <w:szCs w:val="24"/>
          <w:lang w:val="en-GB"/>
        </w:rPr>
        <w:t>ROI</w:t>
      </w:r>
      <w:r w:rsidRPr="004600BC">
        <w:rPr>
          <w:bCs/>
          <w:szCs w:val="24"/>
          <w:lang w:val="en-GB"/>
        </w:rPr>
        <w:tab/>
        <w:t>Return on Investment</w:t>
      </w:r>
    </w:p>
    <w:p w14:paraId="0B65DE82" w14:textId="329B15C0" w:rsidR="00224966" w:rsidRPr="004600BC" w:rsidRDefault="00224966" w:rsidP="00622DF0">
      <w:pPr>
        <w:tabs>
          <w:tab w:val="left" w:pos="1701"/>
        </w:tabs>
        <w:ind w:left="1701" w:hanging="1701"/>
        <w:rPr>
          <w:bCs/>
          <w:iCs/>
          <w:szCs w:val="24"/>
          <w:lang w:val="en-GB"/>
        </w:rPr>
      </w:pPr>
      <w:r w:rsidRPr="004600BC">
        <w:rPr>
          <w:bCs/>
          <w:iCs/>
          <w:szCs w:val="24"/>
          <w:lang w:val="en-GB"/>
        </w:rPr>
        <w:t>SEM</w:t>
      </w:r>
      <w:r w:rsidRPr="004600BC">
        <w:rPr>
          <w:bCs/>
          <w:iCs/>
          <w:szCs w:val="24"/>
          <w:lang w:val="en-GB"/>
        </w:rPr>
        <w:tab/>
        <w:t xml:space="preserve">Structural Equation Modelling  </w:t>
      </w:r>
    </w:p>
    <w:p w14:paraId="5E15D7FF" w14:textId="029E3EB8" w:rsidR="00224966" w:rsidRPr="004600BC" w:rsidRDefault="00224966" w:rsidP="00622DF0">
      <w:pPr>
        <w:tabs>
          <w:tab w:val="left" w:pos="1701"/>
        </w:tabs>
        <w:ind w:left="1701" w:hanging="1701"/>
        <w:rPr>
          <w:bCs/>
          <w:iCs/>
          <w:szCs w:val="24"/>
          <w:lang w:val="en-GB"/>
        </w:rPr>
      </w:pPr>
      <w:r w:rsidRPr="004600BC">
        <w:rPr>
          <w:bCs/>
          <w:iCs/>
          <w:szCs w:val="24"/>
          <w:lang w:val="en-GB"/>
        </w:rPr>
        <w:t>SIDO</w:t>
      </w:r>
      <w:r w:rsidRPr="004600BC">
        <w:rPr>
          <w:bCs/>
          <w:iCs/>
          <w:szCs w:val="24"/>
          <w:lang w:val="en-GB"/>
        </w:rPr>
        <w:tab/>
        <w:t xml:space="preserve">Small Industries Development organization </w:t>
      </w:r>
    </w:p>
    <w:p w14:paraId="070C4960" w14:textId="0BD8D5C4" w:rsidR="00224966" w:rsidRPr="004600BC" w:rsidRDefault="00224966" w:rsidP="00622DF0">
      <w:pPr>
        <w:tabs>
          <w:tab w:val="left" w:pos="1701"/>
        </w:tabs>
        <w:ind w:left="1701" w:hanging="1701"/>
        <w:rPr>
          <w:bCs/>
          <w:szCs w:val="24"/>
          <w:lang w:val="en-GB"/>
        </w:rPr>
      </w:pPr>
      <w:r w:rsidRPr="004600BC">
        <w:rPr>
          <w:bCs/>
          <w:szCs w:val="24"/>
          <w:lang w:val="en-GB"/>
        </w:rPr>
        <w:t>SMEs</w:t>
      </w:r>
      <w:r w:rsidRPr="004600BC">
        <w:rPr>
          <w:bCs/>
          <w:szCs w:val="24"/>
          <w:lang w:val="en-GB"/>
        </w:rPr>
        <w:tab/>
        <w:t>Small and medium Enterprises</w:t>
      </w:r>
    </w:p>
    <w:p w14:paraId="7D67A563" w14:textId="188D672C" w:rsidR="00224966" w:rsidRPr="004600BC" w:rsidRDefault="00224966" w:rsidP="00622DF0">
      <w:pPr>
        <w:tabs>
          <w:tab w:val="left" w:pos="1701"/>
        </w:tabs>
        <w:ind w:left="1701" w:hanging="1701"/>
        <w:rPr>
          <w:bCs/>
          <w:iCs/>
          <w:szCs w:val="24"/>
          <w:lang w:val="en-GB"/>
        </w:rPr>
      </w:pPr>
      <w:r w:rsidRPr="004600BC">
        <w:rPr>
          <w:bCs/>
          <w:szCs w:val="24"/>
          <w:lang w:val="en-GB"/>
        </w:rPr>
        <w:t>SPSS</w:t>
      </w:r>
      <w:r w:rsidRPr="004600BC">
        <w:rPr>
          <w:bCs/>
          <w:szCs w:val="24"/>
          <w:lang w:val="en-GB"/>
        </w:rPr>
        <w:tab/>
      </w:r>
      <w:r w:rsidRPr="004600BC">
        <w:rPr>
          <w:bCs/>
          <w:iCs/>
          <w:szCs w:val="24"/>
          <w:lang w:val="en-GB"/>
        </w:rPr>
        <w:t>Statistical Package for Social Sciences</w:t>
      </w:r>
    </w:p>
    <w:p w14:paraId="0C40CC0A" w14:textId="03BBB87A" w:rsidR="00224966" w:rsidRPr="004600BC" w:rsidRDefault="00224966" w:rsidP="00622DF0">
      <w:pPr>
        <w:tabs>
          <w:tab w:val="left" w:pos="1701"/>
        </w:tabs>
        <w:ind w:left="1701" w:hanging="1701"/>
        <w:rPr>
          <w:bCs/>
          <w:iCs/>
          <w:szCs w:val="24"/>
          <w:lang w:val="en-GB"/>
        </w:rPr>
      </w:pPr>
      <w:r w:rsidRPr="004600BC">
        <w:rPr>
          <w:bCs/>
          <w:iCs/>
          <w:szCs w:val="24"/>
          <w:lang w:val="en-GB"/>
        </w:rPr>
        <w:t>T&amp;A</w:t>
      </w:r>
      <w:r w:rsidRPr="004600BC">
        <w:rPr>
          <w:bCs/>
          <w:iCs/>
          <w:szCs w:val="24"/>
          <w:lang w:val="en-GB"/>
        </w:rPr>
        <w:tab/>
        <w:t xml:space="preserve">Textile and Apparel </w:t>
      </w:r>
    </w:p>
    <w:p w14:paraId="2CE065E3" w14:textId="77777777" w:rsidR="00224966" w:rsidRPr="004600BC" w:rsidRDefault="00224966" w:rsidP="00622DF0">
      <w:pPr>
        <w:tabs>
          <w:tab w:val="left" w:pos="1701"/>
        </w:tabs>
        <w:ind w:left="1701" w:hanging="1701"/>
        <w:rPr>
          <w:bCs/>
          <w:iCs/>
          <w:szCs w:val="24"/>
          <w:lang w:val="en-GB"/>
        </w:rPr>
      </w:pPr>
      <w:r w:rsidRPr="004600BC">
        <w:rPr>
          <w:bCs/>
          <w:iCs/>
          <w:szCs w:val="24"/>
          <w:lang w:val="en-GB"/>
        </w:rPr>
        <w:t>TABOTE</w:t>
      </w:r>
      <w:r w:rsidRPr="004600BC">
        <w:rPr>
          <w:bCs/>
          <w:iCs/>
          <w:szCs w:val="24"/>
          <w:lang w:val="en-GB"/>
        </w:rPr>
        <w:tab/>
        <w:t xml:space="preserve">Tabata, Boko na Tegeta: </w:t>
      </w:r>
    </w:p>
    <w:p w14:paraId="37B18F88" w14:textId="77777777" w:rsidR="00224966" w:rsidRPr="004600BC" w:rsidRDefault="00224966" w:rsidP="00622DF0">
      <w:pPr>
        <w:tabs>
          <w:tab w:val="left" w:pos="1701"/>
        </w:tabs>
        <w:ind w:left="1701" w:hanging="1701"/>
        <w:rPr>
          <w:bCs/>
          <w:iCs/>
          <w:szCs w:val="24"/>
          <w:lang w:val="en-GB"/>
        </w:rPr>
      </w:pPr>
      <w:r w:rsidRPr="004600BC">
        <w:rPr>
          <w:bCs/>
          <w:iCs/>
          <w:szCs w:val="24"/>
          <w:lang w:val="en-GB"/>
        </w:rPr>
        <w:t>TEMDO</w:t>
      </w:r>
      <w:r w:rsidRPr="004600BC">
        <w:rPr>
          <w:bCs/>
          <w:iCs/>
          <w:szCs w:val="24"/>
          <w:lang w:val="en-GB"/>
        </w:rPr>
        <w:tab/>
        <w:t xml:space="preserve">Tanzania Engineering and Manufacturing Design Organization </w:t>
      </w:r>
    </w:p>
    <w:p w14:paraId="31DC149F" w14:textId="53A0DF12" w:rsidR="00224966" w:rsidRPr="004600BC" w:rsidRDefault="00224966" w:rsidP="00622DF0">
      <w:pPr>
        <w:tabs>
          <w:tab w:val="left" w:pos="1701"/>
        </w:tabs>
        <w:ind w:left="1701" w:hanging="1701"/>
        <w:rPr>
          <w:bCs/>
          <w:iCs/>
          <w:szCs w:val="24"/>
          <w:lang w:val="en-GB"/>
        </w:rPr>
      </w:pPr>
      <w:r w:rsidRPr="004600BC">
        <w:rPr>
          <w:bCs/>
          <w:iCs/>
          <w:szCs w:val="24"/>
          <w:lang w:val="en-GB"/>
        </w:rPr>
        <w:t xml:space="preserve">TLI </w:t>
      </w:r>
      <w:r w:rsidRPr="004600BC">
        <w:rPr>
          <w:bCs/>
          <w:iCs/>
          <w:szCs w:val="24"/>
          <w:lang w:val="en-GB"/>
        </w:rPr>
        <w:tab/>
        <w:t xml:space="preserve">Tucker-Lewis Index  </w:t>
      </w:r>
    </w:p>
    <w:p w14:paraId="630FE4C9" w14:textId="77777777" w:rsidR="00224966" w:rsidRPr="004600BC" w:rsidRDefault="00224966" w:rsidP="00622DF0">
      <w:pPr>
        <w:tabs>
          <w:tab w:val="left" w:pos="1701"/>
        </w:tabs>
        <w:ind w:left="1701" w:hanging="1701"/>
        <w:rPr>
          <w:bCs/>
          <w:iCs/>
          <w:szCs w:val="24"/>
          <w:lang w:val="en-GB"/>
        </w:rPr>
      </w:pPr>
      <w:r w:rsidRPr="004600BC">
        <w:rPr>
          <w:bCs/>
          <w:iCs/>
          <w:szCs w:val="24"/>
          <w:lang w:val="en-GB"/>
        </w:rPr>
        <w:t>UWABAMA</w:t>
      </w:r>
      <w:r w:rsidRPr="004600BC">
        <w:rPr>
          <w:bCs/>
          <w:iCs/>
          <w:szCs w:val="24"/>
          <w:lang w:val="en-GB"/>
        </w:rPr>
        <w:tab/>
        <w:t xml:space="preserve">Umoja wa Watengeneza Batiki Mabwepande  </w:t>
      </w:r>
    </w:p>
    <w:p w14:paraId="73C8E8BB" w14:textId="77777777" w:rsidR="00224966" w:rsidRPr="004600BC" w:rsidRDefault="00224966" w:rsidP="00622DF0">
      <w:pPr>
        <w:tabs>
          <w:tab w:val="left" w:pos="1701"/>
        </w:tabs>
        <w:ind w:left="1701" w:hanging="1701"/>
        <w:rPr>
          <w:bCs/>
          <w:iCs/>
          <w:szCs w:val="24"/>
          <w:lang w:val="en-GB"/>
        </w:rPr>
      </w:pPr>
      <w:r w:rsidRPr="004600BC">
        <w:rPr>
          <w:bCs/>
          <w:iCs/>
          <w:szCs w:val="24"/>
          <w:lang w:val="en-GB"/>
        </w:rPr>
        <w:t xml:space="preserve">VIF </w:t>
      </w:r>
      <w:r w:rsidRPr="004600BC">
        <w:rPr>
          <w:bCs/>
          <w:iCs/>
          <w:szCs w:val="24"/>
          <w:lang w:val="en-GB"/>
        </w:rPr>
        <w:tab/>
        <w:t>Variance Inflated Factor</w:t>
      </w:r>
    </w:p>
    <w:p w14:paraId="7D95357B" w14:textId="48D790EB" w:rsidR="00224966" w:rsidRPr="004600BC" w:rsidRDefault="00224966" w:rsidP="00622DF0">
      <w:pPr>
        <w:tabs>
          <w:tab w:val="left" w:pos="1701"/>
        </w:tabs>
        <w:ind w:left="1701" w:hanging="1701"/>
        <w:jc w:val="left"/>
        <w:rPr>
          <w:bCs/>
          <w:iCs/>
          <w:szCs w:val="24"/>
          <w:lang w:val="en-GB"/>
        </w:rPr>
      </w:pPr>
      <w:r w:rsidRPr="004600BC">
        <w:rPr>
          <w:bCs/>
          <w:iCs/>
          <w:szCs w:val="24"/>
          <w:lang w:val="en-GB"/>
        </w:rPr>
        <w:t xml:space="preserve">VIRN/O  </w:t>
      </w:r>
      <w:r w:rsidRPr="004600BC">
        <w:rPr>
          <w:bCs/>
          <w:iCs/>
          <w:szCs w:val="24"/>
          <w:lang w:val="en-GB"/>
        </w:rPr>
        <w:tab/>
        <w:t xml:space="preserve">Valuability, </w:t>
      </w:r>
      <w:r w:rsidR="002560DF" w:rsidRPr="004600BC">
        <w:rPr>
          <w:bCs/>
          <w:iCs/>
          <w:szCs w:val="24"/>
          <w:lang w:val="en-GB"/>
        </w:rPr>
        <w:t xml:space="preserve">Inimitability, Rareness </w:t>
      </w:r>
      <w:r w:rsidR="002560DF">
        <w:rPr>
          <w:bCs/>
          <w:iCs/>
          <w:szCs w:val="24"/>
          <w:lang w:val="en-GB"/>
        </w:rPr>
        <w:t>a</w:t>
      </w:r>
      <w:r w:rsidR="002560DF" w:rsidRPr="004600BC">
        <w:rPr>
          <w:bCs/>
          <w:iCs/>
          <w:szCs w:val="24"/>
          <w:lang w:val="en-GB"/>
        </w:rPr>
        <w:t xml:space="preserve">nd Non-Substitutability </w:t>
      </w:r>
      <w:r w:rsidR="002560DF">
        <w:rPr>
          <w:bCs/>
          <w:iCs/>
          <w:szCs w:val="24"/>
          <w:lang w:val="en-GB"/>
        </w:rPr>
        <w:t>a</w:t>
      </w:r>
      <w:r w:rsidR="002560DF" w:rsidRPr="004600BC">
        <w:rPr>
          <w:bCs/>
          <w:iCs/>
          <w:szCs w:val="24"/>
          <w:lang w:val="en-GB"/>
        </w:rPr>
        <w:t xml:space="preserve">nd Organization </w:t>
      </w:r>
    </w:p>
    <w:p w14:paraId="6031B115" w14:textId="5D9AA751" w:rsidR="00224966" w:rsidRPr="004600BC" w:rsidRDefault="00224966" w:rsidP="00622DF0">
      <w:pPr>
        <w:tabs>
          <w:tab w:val="left" w:pos="1701"/>
        </w:tabs>
        <w:ind w:left="1701" w:hanging="1701"/>
        <w:jc w:val="left"/>
        <w:rPr>
          <w:bCs/>
          <w:iCs/>
          <w:szCs w:val="24"/>
          <w:lang w:val="en-GB"/>
        </w:rPr>
      </w:pPr>
      <w:r w:rsidRPr="004600BC">
        <w:rPr>
          <w:bCs/>
          <w:iCs/>
          <w:szCs w:val="24"/>
          <w:lang w:val="en-GB"/>
        </w:rPr>
        <w:t>WEOs</w:t>
      </w:r>
      <w:r w:rsidRPr="004600BC">
        <w:rPr>
          <w:bCs/>
          <w:iCs/>
          <w:szCs w:val="24"/>
          <w:lang w:val="en-GB"/>
        </w:rPr>
        <w:tab/>
        <w:t>Ward Executive Officers</w:t>
      </w:r>
    </w:p>
    <w:p w14:paraId="008C0A36" w14:textId="6F4B5509" w:rsidR="004C4761" w:rsidRPr="004600BC" w:rsidRDefault="00224966" w:rsidP="00622DF0">
      <w:pPr>
        <w:tabs>
          <w:tab w:val="left" w:pos="1701"/>
        </w:tabs>
        <w:ind w:left="1701" w:hanging="1701"/>
        <w:rPr>
          <w:bCs/>
          <w:iCs/>
          <w:szCs w:val="24"/>
          <w:lang w:val="en-GB"/>
        </w:rPr>
        <w:sectPr w:rsidR="004C4761" w:rsidRPr="004600BC" w:rsidSect="0074617F">
          <w:footerReference w:type="default" r:id="rId11"/>
          <w:headerReference w:type="first" r:id="rId12"/>
          <w:footerReference w:type="first" r:id="rId13"/>
          <w:type w:val="nextColumn"/>
          <w:pgSz w:w="11907" w:h="16840" w:code="9"/>
          <w:pgMar w:top="2268" w:right="1418" w:bottom="1418" w:left="2268" w:header="709" w:footer="709" w:gutter="0"/>
          <w:pgNumType w:fmt="lowerRoman"/>
          <w:cols w:space="720"/>
          <w:titlePg/>
          <w:docGrid w:linePitch="360"/>
        </w:sectPr>
      </w:pPr>
      <w:r w:rsidRPr="004600BC">
        <w:rPr>
          <w:bCs/>
          <w:iCs/>
          <w:szCs w:val="24"/>
          <w:lang w:val="en-GB"/>
        </w:rPr>
        <w:lastRenderedPageBreak/>
        <w:t>WL-SMEs</w:t>
      </w:r>
      <w:r w:rsidR="004600BC">
        <w:rPr>
          <w:bCs/>
          <w:iCs/>
          <w:szCs w:val="24"/>
          <w:lang w:val="en-GB"/>
        </w:rPr>
        <w:tab/>
      </w:r>
      <w:r w:rsidRPr="004600BC">
        <w:rPr>
          <w:bCs/>
          <w:iCs/>
          <w:szCs w:val="24"/>
          <w:lang w:val="en-GB"/>
        </w:rPr>
        <w:t>Women led Small and Medium Enterprises</w:t>
      </w:r>
    </w:p>
    <w:p w14:paraId="605488C8" w14:textId="77777777" w:rsidR="00876BB0" w:rsidRPr="006F25DE" w:rsidRDefault="001262B8" w:rsidP="006F25DE">
      <w:pPr>
        <w:pStyle w:val="Heading1"/>
        <w:jc w:val="center"/>
        <w:rPr>
          <w:szCs w:val="24"/>
          <w:lang w:val="en-GB"/>
        </w:rPr>
      </w:pPr>
      <w:bookmarkStart w:id="22" w:name="_Toc83645058"/>
      <w:bookmarkStart w:id="23" w:name="_Toc211885870"/>
      <w:r w:rsidRPr="006F25DE">
        <w:rPr>
          <w:szCs w:val="24"/>
          <w:lang w:val="en-GB"/>
        </w:rPr>
        <w:lastRenderedPageBreak/>
        <w:t>CHAPTER ONE</w:t>
      </w:r>
      <w:bookmarkEnd w:id="22"/>
      <w:bookmarkEnd w:id="23"/>
      <w:r w:rsidR="00CF58B9" w:rsidRPr="006F25DE">
        <w:rPr>
          <w:szCs w:val="24"/>
          <w:lang w:val="en-GB"/>
        </w:rPr>
        <w:fldChar w:fldCharType="begin"/>
      </w:r>
      <w:r w:rsidR="00CF58B9" w:rsidRPr="006F25DE">
        <w:rPr>
          <w:szCs w:val="24"/>
          <w:lang w:val="en-GB"/>
        </w:rPr>
        <w:instrText xml:space="preserve"> TC "</w:instrText>
      </w:r>
      <w:bookmarkStart w:id="24" w:name="_Toc211288867"/>
      <w:r w:rsidR="00CF58B9" w:rsidRPr="006F25DE">
        <w:rPr>
          <w:szCs w:val="24"/>
          <w:lang w:val="en-GB"/>
        </w:rPr>
        <w:instrText>CHAPTER ONE</w:instrText>
      </w:r>
      <w:bookmarkEnd w:id="24"/>
      <w:r w:rsidR="00CF58B9" w:rsidRPr="006F25DE">
        <w:rPr>
          <w:szCs w:val="24"/>
          <w:lang w:val="en-GB"/>
        </w:rPr>
        <w:instrText xml:space="preserve">" \f C \l "1" </w:instrText>
      </w:r>
      <w:r w:rsidR="00CF58B9" w:rsidRPr="006F25DE">
        <w:rPr>
          <w:szCs w:val="24"/>
          <w:lang w:val="en-GB"/>
        </w:rPr>
        <w:fldChar w:fldCharType="end"/>
      </w:r>
      <w:bookmarkStart w:id="25" w:name="_Toc513973259"/>
      <w:bookmarkStart w:id="26" w:name="_Toc513992171"/>
      <w:bookmarkStart w:id="27" w:name="_Toc513993507"/>
      <w:bookmarkStart w:id="28" w:name="_Toc11427574"/>
      <w:bookmarkStart w:id="29" w:name="_Toc12014527"/>
      <w:bookmarkStart w:id="30" w:name="_Toc16527782"/>
      <w:bookmarkStart w:id="31" w:name="_Toc16529360"/>
      <w:bookmarkStart w:id="32" w:name="_Toc16530468"/>
      <w:bookmarkStart w:id="33" w:name="_Toc16610775"/>
      <w:bookmarkStart w:id="34" w:name="_Toc17887102"/>
      <w:bookmarkStart w:id="35" w:name="_Toc83645059"/>
    </w:p>
    <w:p w14:paraId="562D92C2" w14:textId="3448CA7E" w:rsidR="005267AA" w:rsidRPr="006F25DE" w:rsidRDefault="001262B8" w:rsidP="006F25DE">
      <w:pPr>
        <w:pStyle w:val="Heading1"/>
        <w:jc w:val="center"/>
        <w:rPr>
          <w:szCs w:val="24"/>
          <w:lang w:val="en-GB"/>
        </w:rPr>
      </w:pPr>
      <w:bookmarkStart w:id="36" w:name="_Toc211885871"/>
      <w:r w:rsidRPr="006F25DE">
        <w:rPr>
          <w:szCs w:val="24"/>
          <w:lang w:val="en-GB"/>
        </w:rPr>
        <w:t>INTRODUCTION</w:t>
      </w:r>
      <w:bookmarkEnd w:id="25"/>
      <w:bookmarkEnd w:id="26"/>
      <w:bookmarkEnd w:id="27"/>
      <w:bookmarkEnd w:id="28"/>
      <w:bookmarkEnd w:id="29"/>
      <w:bookmarkEnd w:id="30"/>
      <w:bookmarkEnd w:id="31"/>
      <w:bookmarkEnd w:id="32"/>
      <w:bookmarkEnd w:id="33"/>
      <w:bookmarkEnd w:id="34"/>
      <w:bookmarkEnd w:id="35"/>
      <w:bookmarkEnd w:id="36"/>
      <w:r w:rsidR="00324052" w:rsidRPr="006F25DE">
        <w:rPr>
          <w:szCs w:val="24"/>
          <w:lang w:val="en-GB"/>
        </w:rPr>
        <w:fldChar w:fldCharType="begin"/>
      </w:r>
      <w:r w:rsidR="00324052" w:rsidRPr="006F25DE">
        <w:rPr>
          <w:szCs w:val="24"/>
          <w:lang w:val="en-GB"/>
        </w:rPr>
        <w:instrText xml:space="preserve"> TC "</w:instrText>
      </w:r>
      <w:bookmarkStart w:id="37" w:name="_Toc211288868"/>
      <w:r w:rsidR="00324052" w:rsidRPr="006F25DE">
        <w:rPr>
          <w:szCs w:val="24"/>
          <w:lang w:val="en-GB"/>
        </w:rPr>
        <w:instrText>INTRODUCTION</w:instrText>
      </w:r>
      <w:bookmarkEnd w:id="37"/>
      <w:r w:rsidR="00324052" w:rsidRPr="006F25DE">
        <w:rPr>
          <w:szCs w:val="24"/>
          <w:lang w:val="en-GB"/>
        </w:rPr>
        <w:instrText xml:space="preserve">" \f C \l "1" </w:instrText>
      </w:r>
      <w:r w:rsidR="00324052" w:rsidRPr="006F25DE">
        <w:rPr>
          <w:szCs w:val="24"/>
          <w:lang w:val="en-GB"/>
        </w:rPr>
        <w:fldChar w:fldCharType="end"/>
      </w:r>
    </w:p>
    <w:p w14:paraId="6F3D732E" w14:textId="762F3B03" w:rsidR="00E21D37" w:rsidRPr="006F25DE" w:rsidRDefault="00E21D37">
      <w:pPr>
        <w:pStyle w:val="Heading1"/>
        <w:numPr>
          <w:ilvl w:val="1"/>
          <w:numId w:val="12"/>
        </w:numPr>
        <w:ind w:left="567" w:hanging="567"/>
        <w:rPr>
          <w:szCs w:val="24"/>
        </w:rPr>
      </w:pPr>
      <w:bookmarkStart w:id="38" w:name="_Toc211885872"/>
      <w:r w:rsidRPr="006F25DE">
        <w:rPr>
          <w:szCs w:val="24"/>
        </w:rPr>
        <w:t>Overview</w:t>
      </w:r>
      <w:bookmarkEnd w:id="38"/>
      <w:r w:rsidR="00324052" w:rsidRPr="006F25DE">
        <w:rPr>
          <w:szCs w:val="24"/>
        </w:rPr>
        <w:fldChar w:fldCharType="begin"/>
      </w:r>
      <w:r w:rsidR="00324052" w:rsidRPr="006F25DE">
        <w:rPr>
          <w:szCs w:val="24"/>
        </w:rPr>
        <w:instrText xml:space="preserve"> TC "</w:instrText>
      </w:r>
      <w:bookmarkStart w:id="39" w:name="_Toc211288869"/>
      <w:r w:rsidR="00324052" w:rsidRPr="006F25DE">
        <w:rPr>
          <w:szCs w:val="24"/>
        </w:rPr>
        <w:instrText>1.1 Overview</w:instrText>
      </w:r>
      <w:bookmarkEnd w:id="39"/>
      <w:r w:rsidR="00324052" w:rsidRPr="006F25DE">
        <w:rPr>
          <w:szCs w:val="24"/>
        </w:rPr>
        <w:instrText xml:space="preserve">" \f C \l "1" </w:instrText>
      </w:r>
      <w:r w:rsidR="00324052" w:rsidRPr="006F25DE">
        <w:rPr>
          <w:szCs w:val="24"/>
        </w:rPr>
        <w:fldChar w:fldCharType="end"/>
      </w:r>
    </w:p>
    <w:p w14:paraId="744FD456" w14:textId="1E0D2D52" w:rsidR="006E735E" w:rsidRPr="006F25DE" w:rsidRDefault="00354A24" w:rsidP="006F25DE">
      <w:pPr>
        <w:rPr>
          <w:szCs w:val="24"/>
          <w:lang w:val="en-GB"/>
        </w:rPr>
      </w:pPr>
      <w:r w:rsidRPr="006F25DE">
        <w:rPr>
          <w:szCs w:val="24"/>
          <w:lang w:val="en-GB"/>
        </w:rPr>
        <w:t>This chapter</w:t>
      </w:r>
      <w:r w:rsidR="00C471E8" w:rsidRPr="006F25DE">
        <w:rPr>
          <w:szCs w:val="24"/>
          <w:lang w:val="en-GB"/>
        </w:rPr>
        <w:t xml:space="preserve"> </w:t>
      </w:r>
      <w:r w:rsidRPr="006F25DE">
        <w:rPr>
          <w:szCs w:val="24"/>
          <w:lang w:val="en-GB"/>
        </w:rPr>
        <w:t>present</w:t>
      </w:r>
      <w:r w:rsidR="005C60BE" w:rsidRPr="006F25DE">
        <w:rPr>
          <w:szCs w:val="24"/>
          <w:lang w:val="en-GB"/>
        </w:rPr>
        <w:t>s</w:t>
      </w:r>
      <w:r w:rsidRPr="006F25DE">
        <w:rPr>
          <w:szCs w:val="24"/>
          <w:lang w:val="en-GB"/>
        </w:rPr>
        <w:t xml:space="preserve"> the</w:t>
      </w:r>
      <w:r w:rsidR="00101A76" w:rsidRPr="006F25DE">
        <w:rPr>
          <w:szCs w:val="24"/>
          <w:lang w:val="en-GB"/>
        </w:rPr>
        <w:t xml:space="preserve"> general overview </w:t>
      </w:r>
      <w:r w:rsidR="007F38FD" w:rsidRPr="006F25DE">
        <w:rPr>
          <w:szCs w:val="24"/>
          <w:lang w:val="en-GB"/>
        </w:rPr>
        <w:t>of th</w:t>
      </w:r>
      <w:r w:rsidR="00E835B2" w:rsidRPr="006F25DE">
        <w:rPr>
          <w:szCs w:val="24"/>
          <w:lang w:val="en-GB"/>
        </w:rPr>
        <w:t>e</w:t>
      </w:r>
      <w:r w:rsidR="00F1149A" w:rsidRPr="006F25DE">
        <w:rPr>
          <w:szCs w:val="24"/>
          <w:lang w:val="en-GB"/>
        </w:rPr>
        <w:t xml:space="preserve"> investigation </w:t>
      </w:r>
      <w:r w:rsidR="0057143F" w:rsidRPr="006F25DE">
        <w:rPr>
          <w:szCs w:val="24"/>
          <w:lang w:val="en-GB"/>
        </w:rPr>
        <w:t>so as</w:t>
      </w:r>
      <w:r w:rsidR="007F38FD" w:rsidRPr="006F25DE">
        <w:rPr>
          <w:szCs w:val="24"/>
          <w:lang w:val="en-GB"/>
        </w:rPr>
        <w:t xml:space="preserve"> to develop and </w:t>
      </w:r>
      <w:r w:rsidR="00693B5B" w:rsidRPr="006F25DE">
        <w:rPr>
          <w:szCs w:val="24"/>
          <w:lang w:val="en-GB"/>
        </w:rPr>
        <w:t xml:space="preserve">then </w:t>
      </w:r>
      <w:r w:rsidR="007F38FD" w:rsidRPr="006F25DE">
        <w:rPr>
          <w:szCs w:val="24"/>
          <w:lang w:val="en-GB"/>
        </w:rPr>
        <w:t xml:space="preserve">test </w:t>
      </w:r>
      <w:r w:rsidR="0057143F" w:rsidRPr="006F25DE">
        <w:rPr>
          <w:szCs w:val="24"/>
          <w:lang w:val="en-GB"/>
        </w:rPr>
        <w:t xml:space="preserve">the </w:t>
      </w:r>
      <w:r w:rsidR="007F38FD" w:rsidRPr="006F25DE">
        <w:rPr>
          <w:szCs w:val="24"/>
          <w:lang w:val="en-GB"/>
        </w:rPr>
        <w:t xml:space="preserve">conceptual model for understanding </w:t>
      </w:r>
      <w:r w:rsidR="00BD0A92" w:rsidRPr="006F25DE">
        <w:rPr>
          <w:szCs w:val="24"/>
          <w:lang w:val="en-GB"/>
        </w:rPr>
        <w:t xml:space="preserve">women </w:t>
      </w:r>
      <w:r w:rsidR="00144810" w:rsidRPr="006F25DE">
        <w:rPr>
          <w:szCs w:val="24"/>
          <w:lang w:val="en-GB"/>
        </w:rPr>
        <w:t xml:space="preserve">business </w:t>
      </w:r>
      <w:r w:rsidR="00D45421" w:rsidRPr="006F25DE">
        <w:rPr>
          <w:szCs w:val="24"/>
          <w:lang w:val="en-GB"/>
        </w:rPr>
        <w:t>as affected by different factors</w:t>
      </w:r>
      <w:r w:rsidR="007F38FD" w:rsidRPr="006F25DE">
        <w:rPr>
          <w:szCs w:val="24"/>
          <w:lang w:val="en-GB"/>
        </w:rPr>
        <w:t xml:space="preserve"> </w:t>
      </w:r>
      <w:r w:rsidR="0057143F" w:rsidRPr="006F25DE">
        <w:rPr>
          <w:szCs w:val="24"/>
          <w:lang w:val="en-GB"/>
        </w:rPr>
        <w:t xml:space="preserve">influencing </w:t>
      </w:r>
      <w:r w:rsidR="007F38FD" w:rsidRPr="006F25DE">
        <w:rPr>
          <w:szCs w:val="24"/>
          <w:lang w:val="en-GB"/>
        </w:rPr>
        <w:t xml:space="preserve">performance in women-owned SMEs in </w:t>
      </w:r>
      <w:r w:rsidR="00E835B2" w:rsidRPr="006F25DE">
        <w:rPr>
          <w:szCs w:val="24"/>
          <w:lang w:val="en-GB"/>
        </w:rPr>
        <w:t>Tanzania</w:t>
      </w:r>
      <w:r w:rsidR="00693B5B" w:rsidRPr="006F25DE">
        <w:rPr>
          <w:szCs w:val="24"/>
          <w:lang w:val="en-GB"/>
        </w:rPr>
        <w:t>.</w:t>
      </w:r>
      <w:r w:rsidR="00F1149A" w:rsidRPr="006F25DE">
        <w:rPr>
          <w:szCs w:val="24"/>
          <w:lang w:val="en-GB"/>
        </w:rPr>
        <w:t xml:space="preserve"> Dependency</w:t>
      </w:r>
      <w:r w:rsidR="00FF7CB4" w:rsidRPr="006F25DE">
        <w:rPr>
          <w:szCs w:val="24"/>
          <w:lang w:val="en-GB"/>
        </w:rPr>
        <w:t>, H</w:t>
      </w:r>
      <w:r w:rsidR="00F1149A" w:rsidRPr="006F25DE">
        <w:rPr>
          <w:szCs w:val="24"/>
          <w:lang w:val="en-GB"/>
        </w:rPr>
        <w:t>uman capital</w:t>
      </w:r>
      <w:r w:rsidR="00FF7CB4" w:rsidRPr="006F25DE">
        <w:rPr>
          <w:szCs w:val="24"/>
          <w:lang w:val="en-GB"/>
        </w:rPr>
        <w:t xml:space="preserve"> and R</w:t>
      </w:r>
      <w:r w:rsidR="007F38FD" w:rsidRPr="006F25DE">
        <w:rPr>
          <w:szCs w:val="24"/>
          <w:lang w:val="en-GB"/>
        </w:rPr>
        <w:t>e</w:t>
      </w:r>
      <w:r w:rsidR="00693B5B" w:rsidRPr="006F25DE">
        <w:rPr>
          <w:szCs w:val="24"/>
          <w:lang w:val="en-GB"/>
        </w:rPr>
        <w:t xml:space="preserve">source-based view of the firm are used as </w:t>
      </w:r>
      <w:r w:rsidR="007F38FD" w:rsidRPr="006F25DE">
        <w:rPr>
          <w:szCs w:val="24"/>
          <w:lang w:val="en-GB"/>
        </w:rPr>
        <w:t xml:space="preserve"> theoretical perspectives. </w:t>
      </w:r>
      <w:bookmarkStart w:id="40" w:name="_Toc83645060"/>
      <w:r w:rsidR="00144810" w:rsidRPr="006F25DE">
        <w:rPr>
          <w:szCs w:val="24"/>
          <w:lang w:val="en-GB"/>
        </w:rPr>
        <w:t xml:space="preserve">The chapter outlines the </w:t>
      </w:r>
      <w:r w:rsidR="00871B01" w:rsidRPr="006F25DE">
        <w:rPr>
          <w:szCs w:val="24"/>
          <w:lang w:val="en-GB"/>
        </w:rPr>
        <w:t>problem</w:t>
      </w:r>
      <w:r w:rsidR="00144810" w:rsidRPr="006F25DE">
        <w:rPr>
          <w:szCs w:val="24"/>
          <w:lang w:val="en-GB"/>
        </w:rPr>
        <w:t xml:space="preserve"> statement</w:t>
      </w:r>
      <w:r w:rsidR="00586DEB" w:rsidRPr="006F25DE">
        <w:rPr>
          <w:szCs w:val="24"/>
          <w:lang w:val="en-GB"/>
        </w:rPr>
        <w:t xml:space="preserve">,  general and </w:t>
      </w:r>
      <w:r w:rsidR="00871B01" w:rsidRPr="006F25DE">
        <w:rPr>
          <w:szCs w:val="24"/>
          <w:lang w:val="en-GB"/>
        </w:rPr>
        <w:t>specific</w:t>
      </w:r>
      <w:r w:rsidR="00586DEB" w:rsidRPr="006F25DE">
        <w:rPr>
          <w:szCs w:val="24"/>
          <w:lang w:val="en-GB"/>
        </w:rPr>
        <w:t xml:space="preserve"> objectives of the </w:t>
      </w:r>
      <w:r w:rsidR="00871B01" w:rsidRPr="006F25DE">
        <w:rPr>
          <w:szCs w:val="24"/>
          <w:lang w:val="en-GB"/>
        </w:rPr>
        <w:t>study, significance</w:t>
      </w:r>
      <w:r w:rsidR="0075499A" w:rsidRPr="006F25DE">
        <w:rPr>
          <w:szCs w:val="24"/>
          <w:lang w:val="en-GB"/>
        </w:rPr>
        <w:t xml:space="preserve">, scope and </w:t>
      </w:r>
      <w:r w:rsidR="004B04A0" w:rsidRPr="006F25DE">
        <w:rPr>
          <w:szCs w:val="24"/>
          <w:lang w:val="en-GB"/>
        </w:rPr>
        <w:t>a</w:t>
      </w:r>
      <w:r w:rsidR="0075499A" w:rsidRPr="006F25DE">
        <w:rPr>
          <w:szCs w:val="24"/>
          <w:lang w:val="en-GB"/>
        </w:rPr>
        <w:t xml:space="preserve"> recap</w:t>
      </w:r>
      <w:r w:rsidR="004B04A0" w:rsidRPr="006F25DE">
        <w:rPr>
          <w:szCs w:val="24"/>
          <w:lang w:val="en-GB"/>
        </w:rPr>
        <w:t xml:space="preserve"> </w:t>
      </w:r>
      <w:r w:rsidR="00101A76" w:rsidRPr="006F25DE">
        <w:rPr>
          <w:szCs w:val="24"/>
          <w:lang w:val="en-GB"/>
        </w:rPr>
        <w:t xml:space="preserve"> o</w:t>
      </w:r>
      <w:r w:rsidR="0075499A" w:rsidRPr="006F25DE">
        <w:rPr>
          <w:szCs w:val="24"/>
          <w:lang w:val="en-GB"/>
        </w:rPr>
        <w:t>f how each chapter in the study</w:t>
      </w:r>
      <w:r w:rsidR="00101A76" w:rsidRPr="006F25DE">
        <w:rPr>
          <w:szCs w:val="24"/>
          <w:lang w:val="en-GB"/>
        </w:rPr>
        <w:t xml:space="preserve"> is organized.</w:t>
      </w:r>
    </w:p>
    <w:p w14:paraId="37C4AEEA" w14:textId="5C4618F1" w:rsidR="00973F6A" w:rsidRPr="006F25DE" w:rsidRDefault="00101A76" w:rsidP="006F25DE">
      <w:pPr>
        <w:rPr>
          <w:szCs w:val="24"/>
          <w:lang w:val="en-GB"/>
        </w:rPr>
      </w:pPr>
      <w:r w:rsidRPr="006F25DE">
        <w:rPr>
          <w:szCs w:val="24"/>
          <w:lang w:val="en-GB"/>
        </w:rPr>
        <w:t xml:space="preserve"> </w:t>
      </w:r>
    </w:p>
    <w:p w14:paraId="60FE7FAC" w14:textId="0421EC01" w:rsidR="001262B8" w:rsidRPr="006F25DE" w:rsidRDefault="001262B8">
      <w:pPr>
        <w:pStyle w:val="Heading1"/>
        <w:numPr>
          <w:ilvl w:val="1"/>
          <w:numId w:val="12"/>
        </w:numPr>
        <w:ind w:left="567" w:hanging="567"/>
        <w:rPr>
          <w:szCs w:val="24"/>
        </w:rPr>
      </w:pPr>
      <w:bookmarkStart w:id="41" w:name="_Toc211885873"/>
      <w:r w:rsidRPr="006F25DE">
        <w:rPr>
          <w:szCs w:val="24"/>
        </w:rPr>
        <w:t xml:space="preserve">Background of the </w:t>
      </w:r>
      <w:bookmarkEnd w:id="40"/>
      <w:r w:rsidR="0077053A" w:rsidRPr="006F25DE">
        <w:rPr>
          <w:szCs w:val="24"/>
        </w:rPr>
        <w:t>Study</w:t>
      </w:r>
      <w:bookmarkEnd w:id="41"/>
      <w:r w:rsidR="0077053A" w:rsidRPr="006F25DE">
        <w:rPr>
          <w:szCs w:val="24"/>
        </w:rPr>
        <w:fldChar w:fldCharType="begin"/>
      </w:r>
      <w:r w:rsidR="0077053A" w:rsidRPr="006F25DE">
        <w:rPr>
          <w:szCs w:val="24"/>
        </w:rPr>
        <w:instrText xml:space="preserve"> TC "</w:instrText>
      </w:r>
      <w:bookmarkStart w:id="42" w:name="_Toc211288870"/>
      <w:r w:rsidR="0077053A" w:rsidRPr="006F25DE">
        <w:rPr>
          <w:szCs w:val="24"/>
        </w:rPr>
        <w:instrText>1.2 Background of the study</w:instrText>
      </w:r>
      <w:bookmarkEnd w:id="42"/>
      <w:r w:rsidR="0077053A" w:rsidRPr="006F25DE">
        <w:rPr>
          <w:szCs w:val="24"/>
        </w:rPr>
        <w:instrText xml:space="preserve">" \f C \l "1" </w:instrText>
      </w:r>
      <w:r w:rsidR="0077053A" w:rsidRPr="006F25DE">
        <w:rPr>
          <w:szCs w:val="24"/>
        </w:rPr>
        <w:fldChar w:fldCharType="end"/>
      </w:r>
      <w:r w:rsidR="0077053A" w:rsidRPr="006F25DE">
        <w:rPr>
          <w:szCs w:val="24"/>
        </w:rPr>
        <w:t xml:space="preserve">  </w:t>
      </w:r>
    </w:p>
    <w:p w14:paraId="3D1DD709" w14:textId="4487710B" w:rsidR="00973F6A" w:rsidRPr="006F25DE" w:rsidRDefault="00025AEA" w:rsidP="006F25DE">
      <w:pPr>
        <w:rPr>
          <w:szCs w:val="24"/>
          <w:lang w:val="en-GB"/>
        </w:rPr>
      </w:pPr>
      <w:r w:rsidRPr="006F25DE">
        <w:rPr>
          <w:szCs w:val="24"/>
          <w:lang w:val="en-GB"/>
        </w:rPr>
        <w:t>In today's knowledge</w:t>
      </w:r>
      <w:r w:rsidR="00731BF7" w:rsidRPr="006F25DE">
        <w:rPr>
          <w:szCs w:val="24"/>
          <w:lang w:val="en-GB"/>
        </w:rPr>
        <w:t>-based</w:t>
      </w:r>
      <w:r w:rsidRPr="006F25DE">
        <w:rPr>
          <w:szCs w:val="24"/>
          <w:lang w:val="en-GB"/>
        </w:rPr>
        <w:t xml:space="preserve"> economy, </w:t>
      </w:r>
      <w:r w:rsidR="00EB1D75" w:rsidRPr="006F25DE">
        <w:rPr>
          <w:szCs w:val="24"/>
          <w:lang w:val="en-GB"/>
        </w:rPr>
        <w:t>an effective integration of the spe</w:t>
      </w:r>
      <w:r w:rsidR="00976AB5" w:rsidRPr="006F25DE">
        <w:rPr>
          <w:szCs w:val="24"/>
          <w:lang w:val="en-GB"/>
        </w:rPr>
        <w:t>cialized knowledge among</w:t>
      </w:r>
      <w:r w:rsidR="00EB1D75" w:rsidRPr="006F25DE">
        <w:rPr>
          <w:szCs w:val="24"/>
          <w:lang w:val="en-GB"/>
        </w:rPr>
        <w:t xml:space="preserve"> own</w:t>
      </w:r>
      <w:r w:rsidR="003D6331" w:rsidRPr="006F25DE">
        <w:rPr>
          <w:szCs w:val="24"/>
          <w:lang w:val="en-GB"/>
        </w:rPr>
        <w:t>er</w:t>
      </w:r>
      <w:r w:rsidR="00EB1D75" w:rsidRPr="006F25DE">
        <w:rPr>
          <w:szCs w:val="24"/>
          <w:lang w:val="en-GB"/>
        </w:rPr>
        <w:t xml:space="preserve"> managers</w:t>
      </w:r>
      <w:r w:rsidR="00976AB5" w:rsidRPr="006F25DE">
        <w:rPr>
          <w:szCs w:val="24"/>
          <w:lang w:val="en-GB"/>
        </w:rPr>
        <w:t xml:space="preserve"> forms the basis for achieving competitive advantage.</w:t>
      </w:r>
      <w:r w:rsidR="00EB1D75" w:rsidRPr="006F25DE">
        <w:rPr>
          <w:szCs w:val="24"/>
          <w:lang w:val="en-GB"/>
        </w:rPr>
        <w:t xml:space="preserve"> </w:t>
      </w:r>
      <w:r w:rsidR="0077053A" w:rsidRPr="006F25DE">
        <w:rPr>
          <w:szCs w:val="24"/>
          <w:lang w:val="en-GB"/>
        </w:rPr>
        <w:t xml:space="preserve">As it </w:t>
      </w:r>
      <w:r w:rsidR="00CA0F08" w:rsidRPr="006F25DE">
        <w:rPr>
          <w:szCs w:val="24"/>
          <w:lang w:val="en-GB"/>
        </w:rPr>
        <w:t xml:space="preserve">has been </w:t>
      </w:r>
      <w:r w:rsidR="00871B01" w:rsidRPr="006F25DE">
        <w:rPr>
          <w:szCs w:val="24"/>
          <w:lang w:val="en-GB"/>
        </w:rPr>
        <w:t>acknowledged</w:t>
      </w:r>
      <w:r w:rsidR="00CA0F08" w:rsidRPr="006F25DE">
        <w:rPr>
          <w:szCs w:val="24"/>
          <w:lang w:val="en-GB"/>
        </w:rPr>
        <w:t xml:space="preserve"> </w:t>
      </w:r>
      <w:r w:rsidR="0077053A" w:rsidRPr="006F25DE">
        <w:rPr>
          <w:szCs w:val="24"/>
          <w:lang w:val="en-GB"/>
        </w:rPr>
        <w:t xml:space="preserve">(see Chatterjee </w:t>
      </w:r>
      <w:r w:rsidR="0077053A" w:rsidRPr="006F25DE">
        <w:rPr>
          <w:i/>
          <w:iCs/>
          <w:szCs w:val="24"/>
          <w:lang w:val="en-GB"/>
        </w:rPr>
        <w:t>et al.,</w:t>
      </w:r>
      <w:r w:rsidR="0077053A" w:rsidRPr="006F25DE">
        <w:rPr>
          <w:szCs w:val="24"/>
          <w:lang w:val="en-GB"/>
        </w:rPr>
        <w:t xml:space="preserve"> 2018),  </w:t>
      </w:r>
      <w:r w:rsidR="00CA0F08" w:rsidRPr="006F25DE">
        <w:rPr>
          <w:szCs w:val="24"/>
          <w:lang w:val="en-GB"/>
        </w:rPr>
        <w:t xml:space="preserve"> </w:t>
      </w:r>
      <w:r w:rsidR="00135AE2" w:rsidRPr="006F25DE">
        <w:rPr>
          <w:szCs w:val="24"/>
          <w:lang w:val="en-GB"/>
        </w:rPr>
        <w:t>h</w:t>
      </w:r>
      <w:r w:rsidR="003D6331" w:rsidRPr="006F25DE">
        <w:rPr>
          <w:szCs w:val="24"/>
          <w:lang w:val="en-GB"/>
        </w:rPr>
        <w:t xml:space="preserve">aving </w:t>
      </w:r>
      <w:r w:rsidR="00871B01" w:rsidRPr="006F25DE">
        <w:rPr>
          <w:szCs w:val="24"/>
          <w:lang w:val="en-GB"/>
        </w:rPr>
        <w:t>well-crafted</w:t>
      </w:r>
      <w:r w:rsidR="003D6331" w:rsidRPr="006F25DE">
        <w:rPr>
          <w:szCs w:val="24"/>
          <w:lang w:val="en-GB"/>
        </w:rPr>
        <w:t xml:space="preserve"> </w:t>
      </w:r>
      <w:r w:rsidRPr="006F25DE">
        <w:rPr>
          <w:szCs w:val="24"/>
          <w:lang w:val="en-GB"/>
        </w:rPr>
        <w:t>women-owned businesses (WoB</w:t>
      </w:r>
      <w:r w:rsidR="00CA0F08" w:rsidRPr="006F25DE">
        <w:rPr>
          <w:szCs w:val="24"/>
          <w:lang w:val="en-GB"/>
        </w:rPr>
        <w:t>s</w:t>
      </w:r>
      <w:r w:rsidRPr="006F25DE">
        <w:rPr>
          <w:szCs w:val="24"/>
          <w:lang w:val="en-GB"/>
        </w:rPr>
        <w:t xml:space="preserve">) </w:t>
      </w:r>
      <w:r w:rsidR="00135AE2" w:rsidRPr="006F25DE">
        <w:rPr>
          <w:szCs w:val="24"/>
          <w:lang w:val="en-GB"/>
        </w:rPr>
        <w:t xml:space="preserve">is </w:t>
      </w:r>
      <w:r w:rsidR="0077053A" w:rsidRPr="006F25DE">
        <w:rPr>
          <w:szCs w:val="24"/>
          <w:lang w:val="en-GB"/>
        </w:rPr>
        <w:t xml:space="preserve">a </w:t>
      </w:r>
      <w:r w:rsidR="00135AE2" w:rsidRPr="006F25DE">
        <w:rPr>
          <w:szCs w:val="24"/>
          <w:lang w:val="en-GB"/>
        </w:rPr>
        <w:t xml:space="preserve">key to </w:t>
      </w:r>
      <w:r w:rsidR="0077053A" w:rsidRPr="006F25DE">
        <w:rPr>
          <w:szCs w:val="24"/>
          <w:lang w:val="en-GB"/>
        </w:rPr>
        <w:t xml:space="preserve">boosting </w:t>
      </w:r>
      <w:r w:rsidRPr="006F25DE">
        <w:rPr>
          <w:szCs w:val="24"/>
          <w:lang w:val="en-GB"/>
        </w:rPr>
        <w:t xml:space="preserve">economic development and the well-being of societies by creating jobs, wealth, and innovations However, </w:t>
      </w:r>
      <w:r w:rsidR="009C6444" w:rsidRPr="006F25DE">
        <w:rPr>
          <w:szCs w:val="24"/>
          <w:lang w:val="en-GB"/>
        </w:rPr>
        <w:t xml:space="preserve"> </w:t>
      </w:r>
      <w:r w:rsidR="009D0678" w:rsidRPr="006F25DE">
        <w:rPr>
          <w:szCs w:val="24"/>
          <w:lang w:val="en-GB"/>
        </w:rPr>
        <w:t xml:space="preserve"> </w:t>
      </w:r>
      <w:r w:rsidR="0077053A" w:rsidRPr="006F25DE">
        <w:rPr>
          <w:szCs w:val="24"/>
          <w:lang w:val="en-GB"/>
        </w:rPr>
        <w:t xml:space="preserve">efforts of </w:t>
      </w:r>
      <w:r w:rsidRPr="006F25DE">
        <w:rPr>
          <w:szCs w:val="24"/>
          <w:lang w:val="en-GB"/>
        </w:rPr>
        <w:t xml:space="preserve"> </w:t>
      </w:r>
      <w:r w:rsidR="0077053A" w:rsidRPr="006F25DE">
        <w:rPr>
          <w:szCs w:val="24"/>
          <w:lang w:val="en-GB"/>
        </w:rPr>
        <w:t xml:space="preserve">achieving  </w:t>
      </w:r>
      <w:r w:rsidRPr="006F25DE">
        <w:rPr>
          <w:szCs w:val="24"/>
          <w:lang w:val="en-GB"/>
        </w:rPr>
        <w:t xml:space="preserve">long-term </w:t>
      </w:r>
      <w:r w:rsidR="009C6444" w:rsidRPr="006F25DE">
        <w:rPr>
          <w:szCs w:val="24"/>
          <w:lang w:val="en-GB"/>
        </w:rPr>
        <w:t xml:space="preserve"> </w:t>
      </w:r>
      <w:r w:rsidRPr="006F25DE">
        <w:rPr>
          <w:szCs w:val="24"/>
          <w:lang w:val="en-GB"/>
        </w:rPr>
        <w:t xml:space="preserve">goals over  entrepreneurial </w:t>
      </w:r>
      <w:r w:rsidR="00B55174" w:rsidRPr="006F25DE">
        <w:rPr>
          <w:szCs w:val="24"/>
          <w:lang w:val="en-GB"/>
        </w:rPr>
        <w:t xml:space="preserve"> </w:t>
      </w:r>
      <w:r w:rsidRPr="006F25DE">
        <w:rPr>
          <w:szCs w:val="24"/>
          <w:lang w:val="en-GB"/>
        </w:rPr>
        <w:t xml:space="preserve">competency on competitive advantage are lacking and subsequently affect firm performance (Zainol &amp; Al Mamun, 2018).  </w:t>
      </w:r>
      <w:r w:rsidR="00432393" w:rsidRPr="006F25DE">
        <w:rPr>
          <w:bCs/>
          <w:szCs w:val="24"/>
          <w:lang w:val="en-GB"/>
        </w:rPr>
        <w:t>F</w:t>
      </w:r>
      <w:r w:rsidR="00A6636A" w:rsidRPr="006F25DE">
        <w:rPr>
          <w:bCs/>
          <w:szCs w:val="24"/>
          <w:lang w:val="en-GB"/>
        </w:rPr>
        <w:t>irm performance</w:t>
      </w:r>
      <w:r w:rsidR="008F249C" w:rsidRPr="006F25DE">
        <w:rPr>
          <w:bCs/>
          <w:szCs w:val="24"/>
          <w:lang w:val="en-GB"/>
        </w:rPr>
        <w:t xml:space="preserve"> i</w:t>
      </w:r>
      <w:r w:rsidR="003E7E6D" w:rsidRPr="006F25DE">
        <w:rPr>
          <w:bCs/>
          <w:szCs w:val="24"/>
          <w:lang w:val="en-GB"/>
        </w:rPr>
        <w:t>s a</w:t>
      </w:r>
      <w:r w:rsidR="00432393" w:rsidRPr="006F25DE">
        <w:rPr>
          <w:bCs/>
          <w:szCs w:val="24"/>
          <w:lang w:val="en-GB"/>
        </w:rPr>
        <w:t xml:space="preserve"> cri</w:t>
      </w:r>
      <w:r w:rsidRPr="006F25DE">
        <w:rPr>
          <w:bCs/>
          <w:szCs w:val="24"/>
          <w:lang w:val="en-GB"/>
        </w:rPr>
        <w:t>tic</w:t>
      </w:r>
      <w:r w:rsidR="00432393" w:rsidRPr="006F25DE">
        <w:rPr>
          <w:bCs/>
          <w:szCs w:val="24"/>
          <w:lang w:val="en-GB"/>
        </w:rPr>
        <w:t xml:space="preserve">al business assessment  </w:t>
      </w:r>
      <w:r w:rsidR="00E5779E" w:rsidRPr="006F25DE">
        <w:rPr>
          <w:bCs/>
          <w:szCs w:val="24"/>
          <w:lang w:val="en-GB"/>
        </w:rPr>
        <w:t xml:space="preserve">and fundamental aspect  of </w:t>
      </w:r>
      <w:r w:rsidR="0003427A" w:rsidRPr="006F25DE">
        <w:rPr>
          <w:bCs/>
          <w:szCs w:val="24"/>
          <w:lang w:val="en-GB"/>
        </w:rPr>
        <w:t xml:space="preserve"> a </w:t>
      </w:r>
      <w:r w:rsidR="00E5779E" w:rsidRPr="006F25DE">
        <w:rPr>
          <w:bCs/>
          <w:szCs w:val="24"/>
          <w:lang w:val="en-GB"/>
        </w:rPr>
        <w:t xml:space="preserve">total quality in any </w:t>
      </w:r>
      <w:r w:rsidR="00533A38" w:rsidRPr="006F25DE">
        <w:rPr>
          <w:bCs/>
          <w:szCs w:val="24"/>
          <w:lang w:val="en-GB"/>
        </w:rPr>
        <w:t>form of enterprise</w:t>
      </w:r>
      <w:r w:rsidR="00AE3DEE" w:rsidRPr="006F25DE">
        <w:rPr>
          <w:bCs/>
          <w:szCs w:val="24"/>
          <w:lang w:val="en-GB"/>
        </w:rPr>
        <w:t xml:space="preserve"> w</w:t>
      </w:r>
      <w:r w:rsidR="00F55F16" w:rsidRPr="006F25DE">
        <w:rPr>
          <w:bCs/>
          <w:szCs w:val="24"/>
          <w:lang w:val="en-GB"/>
        </w:rPr>
        <w:t>hereby</w:t>
      </w:r>
      <w:r w:rsidR="00AE3DEE" w:rsidRPr="006F25DE">
        <w:rPr>
          <w:bCs/>
          <w:szCs w:val="24"/>
          <w:lang w:val="en-GB"/>
        </w:rPr>
        <w:t xml:space="preserve"> firm</w:t>
      </w:r>
      <w:r w:rsidR="00EA0033" w:rsidRPr="006F25DE">
        <w:rPr>
          <w:bCs/>
          <w:szCs w:val="24"/>
          <w:lang w:val="en-GB"/>
        </w:rPr>
        <w:t>-</w:t>
      </w:r>
      <w:r w:rsidR="00A21288" w:rsidRPr="006F25DE">
        <w:rPr>
          <w:bCs/>
          <w:szCs w:val="24"/>
          <w:lang w:val="en-GB"/>
        </w:rPr>
        <w:t>owner</w:t>
      </w:r>
      <w:r w:rsidRPr="006F25DE">
        <w:rPr>
          <w:bCs/>
          <w:szCs w:val="24"/>
          <w:lang w:val="en-GB"/>
        </w:rPr>
        <w:t>s</w:t>
      </w:r>
      <w:r w:rsidR="003E7E6D" w:rsidRPr="006F25DE">
        <w:rPr>
          <w:bCs/>
          <w:szCs w:val="24"/>
          <w:lang w:val="en-GB"/>
        </w:rPr>
        <w:t xml:space="preserve"> </w:t>
      </w:r>
      <w:r w:rsidR="00871B01" w:rsidRPr="006F25DE">
        <w:rPr>
          <w:bCs/>
          <w:szCs w:val="24"/>
          <w:lang w:val="en-GB"/>
        </w:rPr>
        <w:t>analyse</w:t>
      </w:r>
      <w:r w:rsidR="003E7E6D" w:rsidRPr="006F25DE">
        <w:rPr>
          <w:bCs/>
          <w:szCs w:val="24"/>
          <w:lang w:val="en-GB"/>
        </w:rPr>
        <w:t xml:space="preserve"> the ability </w:t>
      </w:r>
      <w:r w:rsidR="003F0D25" w:rsidRPr="006F25DE">
        <w:rPr>
          <w:bCs/>
          <w:szCs w:val="24"/>
          <w:lang w:val="en-GB"/>
        </w:rPr>
        <w:t xml:space="preserve">and capacity </w:t>
      </w:r>
      <w:r w:rsidR="003E7E6D" w:rsidRPr="006F25DE">
        <w:rPr>
          <w:bCs/>
          <w:szCs w:val="24"/>
          <w:lang w:val="en-GB"/>
        </w:rPr>
        <w:t xml:space="preserve">of </w:t>
      </w:r>
      <w:r w:rsidR="001E1094" w:rsidRPr="006F25DE">
        <w:rPr>
          <w:bCs/>
          <w:szCs w:val="24"/>
          <w:lang w:val="en-GB"/>
        </w:rPr>
        <w:t>the</w:t>
      </w:r>
      <w:r w:rsidR="00050112" w:rsidRPr="006F25DE">
        <w:rPr>
          <w:bCs/>
          <w:szCs w:val="24"/>
          <w:lang w:val="en-GB"/>
        </w:rPr>
        <w:t xml:space="preserve"> firm</w:t>
      </w:r>
      <w:r w:rsidR="00533A38" w:rsidRPr="006F25DE">
        <w:rPr>
          <w:bCs/>
          <w:szCs w:val="24"/>
          <w:lang w:val="en-GB"/>
        </w:rPr>
        <w:t xml:space="preserve"> </w:t>
      </w:r>
      <w:r w:rsidR="00EC53C3" w:rsidRPr="006F25DE">
        <w:rPr>
          <w:bCs/>
          <w:szCs w:val="24"/>
          <w:lang w:val="en-GB"/>
        </w:rPr>
        <w:t>to attain and achieve its objectives</w:t>
      </w:r>
      <w:r w:rsidR="003E7E6D" w:rsidRPr="006F25DE">
        <w:rPr>
          <w:bCs/>
          <w:szCs w:val="24"/>
          <w:lang w:val="en-GB"/>
        </w:rPr>
        <w:t xml:space="preserve"> us</w:t>
      </w:r>
      <w:r w:rsidR="00EC53C3" w:rsidRPr="006F25DE">
        <w:rPr>
          <w:bCs/>
          <w:szCs w:val="24"/>
          <w:lang w:val="en-GB"/>
        </w:rPr>
        <w:t>ing</w:t>
      </w:r>
      <w:r w:rsidR="003E7E6D" w:rsidRPr="006F25DE">
        <w:rPr>
          <w:bCs/>
          <w:szCs w:val="24"/>
          <w:lang w:val="en-GB"/>
        </w:rPr>
        <w:t xml:space="preserve"> </w:t>
      </w:r>
      <w:r w:rsidR="00662B8A" w:rsidRPr="006F25DE">
        <w:rPr>
          <w:bCs/>
          <w:szCs w:val="24"/>
          <w:lang w:val="en-GB"/>
        </w:rPr>
        <w:t xml:space="preserve">its </w:t>
      </w:r>
      <w:r w:rsidR="003E7E6D" w:rsidRPr="006F25DE">
        <w:rPr>
          <w:bCs/>
          <w:szCs w:val="24"/>
          <w:lang w:val="en-GB"/>
        </w:rPr>
        <w:t xml:space="preserve">resources.  </w:t>
      </w:r>
      <w:r w:rsidR="007D5D05" w:rsidRPr="006F25DE">
        <w:rPr>
          <w:bCs/>
          <w:szCs w:val="24"/>
          <w:lang w:val="en-GB"/>
        </w:rPr>
        <w:t xml:space="preserve">Traditionally, </w:t>
      </w:r>
      <w:r w:rsidR="00CE4603" w:rsidRPr="006F25DE">
        <w:rPr>
          <w:bCs/>
          <w:szCs w:val="24"/>
          <w:lang w:val="en-GB"/>
        </w:rPr>
        <w:t xml:space="preserve"> </w:t>
      </w:r>
      <w:r w:rsidR="0077053A" w:rsidRPr="006F25DE">
        <w:rPr>
          <w:bCs/>
          <w:szCs w:val="24"/>
          <w:lang w:val="en-GB"/>
        </w:rPr>
        <w:t xml:space="preserve">the </w:t>
      </w:r>
      <w:r w:rsidR="00C01D97" w:rsidRPr="006F25DE">
        <w:rPr>
          <w:bCs/>
          <w:szCs w:val="24"/>
          <w:lang w:val="en-GB"/>
        </w:rPr>
        <w:t>us</w:t>
      </w:r>
      <w:r w:rsidR="00CE4603" w:rsidRPr="006F25DE">
        <w:rPr>
          <w:bCs/>
          <w:szCs w:val="24"/>
          <w:lang w:val="en-GB"/>
        </w:rPr>
        <w:t>e</w:t>
      </w:r>
      <w:r w:rsidR="00A669FA" w:rsidRPr="006F25DE">
        <w:rPr>
          <w:bCs/>
          <w:szCs w:val="24"/>
          <w:lang w:val="en-GB"/>
        </w:rPr>
        <w:t xml:space="preserve"> </w:t>
      </w:r>
      <w:r w:rsidR="00CE4603" w:rsidRPr="006F25DE">
        <w:rPr>
          <w:bCs/>
          <w:szCs w:val="24"/>
          <w:lang w:val="en-GB"/>
        </w:rPr>
        <w:t xml:space="preserve">of </w:t>
      </w:r>
      <w:r w:rsidR="00AD2AB2" w:rsidRPr="006F25DE">
        <w:rPr>
          <w:bCs/>
          <w:szCs w:val="24"/>
          <w:lang w:val="en-GB"/>
        </w:rPr>
        <w:t xml:space="preserve">various </w:t>
      </w:r>
      <w:r w:rsidR="00E1136E" w:rsidRPr="006F25DE">
        <w:rPr>
          <w:bCs/>
          <w:szCs w:val="24"/>
          <w:lang w:val="en-GB"/>
        </w:rPr>
        <w:t xml:space="preserve"> </w:t>
      </w:r>
      <w:r w:rsidR="007B0B58" w:rsidRPr="006F25DE">
        <w:rPr>
          <w:bCs/>
          <w:szCs w:val="24"/>
          <w:lang w:val="en-GB"/>
        </w:rPr>
        <w:t>ratios</w:t>
      </w:r>
      <w:r w:rsidR="00E1136E" w:rsidRPr="006F25DE">
        <w:rPr>
          <w:bCs/>
          <w:szCs w:val="24"/>
          <w:lang w:val="en-GB"/>
        </w:rPr>
        <w:t xml:space="preserve"> such as </w:t>
      </w:r>
      <w:r w:rsidR="00A669FA" w:rsidRPr="006F25DE">
        <w:rPr>
          <w:bCs/>
          <w:szCs w:val="24"/>
          <w:lang w:val="en-GB"/>
        </w:rPr>
        <w:t>return on investment (ROI)</w:t>
      </w:r>
      <w:r w:rsidR="001E1B66" w:rsidRPr="006F25DE">
        <w:rPr>
          <w:bCs/>
          <w:szCs w:val="24"/>
          <w:lang w:val="en-GB"/>
        </w:rPr>
        <w:t>,</w:t>
      </w:r>
      <w:r w:rsidR="00B622A9" w:rsidRPr="006F25DE">
        <w:rPr>
          <w:bCs/>
          <w:szCs w:val="24"/>
          <w:lang w:val="en-GB"/>
        </w:rPr>
        <w:t xml:space="preserve"> </w:t>
      </w:r>
      <w:r w:rsidR="00432393" w:rsidRPr="006F25DE">
        <w:rPr>
          <w:bCs/>
          <w:szCs w:val="24"/>
          <w:lang w:val="en-GB"/>
        </w:rPr>
        <w:t xml:space="preserve"> </w:t>
      </w:r>
      <w:r w:rsidR="00B622A9" w:rsidRPr="006F25DE">
        <w:rPr>
          <w:bCs/>
          <w:szCs w:val="24"/>
          <w:lang w:val="en-GB"/>
        </w:rPr>
        <w:t>return on equity (ROE)</w:t>
      </w:r>
      <w:r w:rsidR="001E1B66" w:rsidRPr="006F25DE">
        <w:rPr>
          <w:bCs/>
          <w:szCs w:val="24"/>
          <w:lang w:val="en-GB"/>
        </w:rPr>
        <w:t>,</w:t>
      </w:r>
      <w:r w:rsidR="00432393" w:rsidRPr="006F25DE">
        <w:rPr>
          <w:bCs/>
          <w:szCs w:val="24"/>
          <w:lang w:val="en-GB"/>
        </w:rPr>
        <w:t xml:space="preserve"> </w:t>
      </w:r>
      <w:r w:rsidR="00B622A9" w:rsidRPr="006F25DE">
        <w:rPr>
          <w:bCs/>
          <w:szCs w:val="24"/>
          <w:lang w:val="en-GB"/>
        </w:rPr>
        <w:t xml:space="preserve"> </w:t>
      </w:r>
      <w:r w:rsidR="001E1B66" w:rsidRPr="006F25DE">
        <w:rPr>
          <w:bCs/>
          <w:szCs w:val="24"/>
          <w:lang w:val="en-GB"/>
        </w:rPr>
        <w:t xml:space="preserve">and </w:t>
      </w:r>
      <w:r w:rsidR="00B622A9" w:rsidRPr="006F25DE">
        <w:rPr>
          <w:bCs/>
          <w:szCs w:val="24"/>
          <w:lang w:val="en-GB"/>
        </w:rPr>
        <w:t>price-</w:t>
      </w:r>
      <w:r w:rsidR="009A0D23" w:rsidRPr="006F25DE">
        <w:rPr>
          <w:bCs/>
          <w:szCs w:val="24"/>
          <w:lang w:val="en-GB"/>
        </w:rPr>
        <w:t>earnings</w:t>
      </w:r>
      <w:r w:rsidR="00B622A9" w:rsidRPr="006F25DE">
        <w:rPr>
          <w:bCs/>
          <w:szCs w:val="24"/>
          <w:lang w:val="en-GB"/>
        </w:rPr>
        <w:t xml:space="preserve"> ratio (P/E)</w:t>
      </w:r>
      <w:r w:rsidR="001E1B66" w:rsidRPr="006F25DE">
        <w:rPr>
          <w:bCs/>
          <w:szCs w:val="24"/>
          <w:lang w:val="en-GB"/>
        </w:rPr>
        <w:t xml:space="preserve"> </w:t>
      </w:r>
      <w:r w:rsidR="005B04F7" w:rsidRPr="006F25DE">
        <w:rPr>
          <w:bCs/>
          <w:szCs w:val="24"/>
          <w:lang w:val="en-GB"/>
        </w:rPr>
        <w:t xml:space="preserve"> </w:t>
      </w:r>
      <w:r w:rsidR="00C04EF7" w:rsidRPr="006F25DE">
        <w:rPr>
          <w:bCs/>
          <w:szCs w:val="24"/>
          <w:lang w:val="en-GB"/>
        </w:rPr>
        <w:t xml:space="preserve">were used to measure </w:t>
      </w:r>
      <w:r w:rsidR="00C04EF7" w:rsidRPr="006F25DE">
        <w:rPr>
          <w:bCs/>
          <w:szCs w:val="24"/>
          <w:lang w:val="en-GB"/>
        </w:rPr>
        <w:lastRenderedPageBreak/>
        <w:t xml:space="preserve">efficiency of an investment </w:t>
      </w:r>
      <w:r w:rsidR="008D49F7" w:rsidRPr="006F25DE">
        <w:rPr>
          <w:bCs/>
          <w:szCs w:val="24"/>
          <w:lang w:val="en-GB"/>
        </w:rPr>
        <w:t>on</w:t>
      </w:r>
      <w:r w:rsidR="00082CB4" w:rsidRPr="006F25DE">
        <w:rPr>
          <w:bCs/>
          <w:szCs w:val="24"/>
          <w:lang w:val="en-GB"/>
        </w:rPr>
        <w:t xml:space="preserve"> </w:t>
      </w:r>
      <w:r w:rsidR="0077053A" w:rsidRPr="006F25DE">
        <w:rPr>
          <w:bCs/>
          <w:szCs w:val="24"/>
          <w:lang w:val="en-GB"/>
        </w:rPr>
        <w:t xml:space="preserve">the </w:t>
      </w:r>
      <w:r w:rsidR="008E547B" w:rsidRPr="006F25DE">
        <w:rPr>
          <w:bCs/>
          <w:szCs w:val="24"/>
          <w:lang w:val="en-GB"/>
        </w:rPr>
        <w:t>actual production relations</w:t>
      </w:r>
      <w:r w:rsidR="000C7325" w:rsidRPr="006F25DE">
        <w:rPr>
          <w:bCs/>
          <w:szCs w:val="24"/>
          <w:lang w:val="en-GB"/>
        </w:rPr>
        <w:t>.</w:t>
      </w:r>
      <w:r w:rsidR="001154B9" w:rsidRPr="006F25DE">
        <w:rPr>
          <w:bCs/>
          <w:szCs w:val="24"/>
          <w:lang w:val="en-GB"/>
        </w:rPr>
        <w:t xml:space="preserve"> </w:t>
      </w:r>
      <w:r w:rsidR="00432393" w:rsidRPr="006F25DE">
        <w:rPr>
          <w:bCs/>
          <w:szCs w:val="24"/>
          <w:lang w:val="en-GB"/>
        </w:rPr>
        <w:t xml:space="preserve"> </w:t>
      </w:r>
      <w:r w:rsidR="000C7325" w:rsidRPr="006F25DE">
        <w:rPr>
          <w:bCs/>
          <w:szCs w:val="24"/>
          <w:lang w:val="en-GB"/>
        </w:rPr>
        <w:t xml:space="preserve">However, such </w:t>
      </w:r>
      <w:r w:rsidR="00E3041C" w:rsidRPr="006F25DE">
        <w:rPr>
          <w:bCs/>
          <w:szCs w:val="24"/>
          <w:lang w:val="en-GB"/>
        </w:rPr>
        <w:t>parameters ha</w:t>
      </w:r>
      <w:r w:rsidR="00294146" w:rsidRPr="006F25DE">
        <w:rPr>
          <w:bCs/>
          <w:szCs w:val="24"/>
          <w:lang w:val="en-GB"/>
        </w:rPr>
        <w:t>ve</w:t>
      </w:r>
      <w:r w:rsidR="00E3041C" w:rsidRPr="006F25DE">
        <w:rPr>
          <w:bCs/>
          <w:szCs w:val="24"/>
          <w:lang w:val="en-GB"/>
        </w:rPr>
        <w:t xml:space="preserve"> lost </w:t>
      </w:r>
      <w:r w:rsidR="00294146" w:rsidRPr="006F25DE">
        <w:rPr>
          <w:bCs/>
          <w:szCs w:val="24"/>
          <w:lang w:val="en-GB"/>
        </w:rPr>
        <w:t>their</w:t>
      </w:r>
      <w:r w:rsidR="00E3041C" w:rsidRPr="006F25DE">
        <w:rPr>
          <w:bCs/>
          <w:szCs w:val="24"/>
          <w:lang w:val="en-GB"/>
        </w:rPr>
        <w:t xml:space="preserve"> importance due to business convolution</w:t>
      </w:r>
      <w:r w:rsidR="000C7325" w:rsidRPr="006F25DE">
        <w:rPr>
          <w:bCs/>
          <w:szCs w:val="24"/>
          <w:lang w:val="en-GB"/>
        </w:rPr>
        <w:t xml:space="preserve"> (Sab</w:t>
      </w:r>
      <w:r w:rsidR="0043245C" w:rsidRPr="006F25DE">
        <w:rPr>
          <w:bCs/>
          <w:szCs w:val="24"/>
          <w:lang w:val="en-GB"/>
        </w:rPr>
        <w:t>ẵ</w:t>
      </w:r>
      <w:r w:rsidR="000C7325" w:rsidRPr="006F25DE">
        <w:rPr>
          <w:bCs/>
          <w:szCs w:val="24"/>
          <w:lang w:val="en-GB"/>
        </w:rPr>
        <w:t>u-Popa</w:t>
      </w:r>
      <w:r w:rsidR="009E7903" w:rsidRPr="006F25DE">
        <w:rPr>
          <w:bCs/>
          <w:szCs w:val="24"/>
          <w:lang w:val="en-GB"/>
        </w:rPr>
        <w:t xml:space="preserve"> </w:t>
      </w:r>
      <w:r w:rsidR="000C7325" w:rsidRPr="006F25DE">
        <w:rPr>
          <w:bCs/>
          <w:szCs w:val="24"/>
          <w:lang w:val="en-GB"/>
        </w:rPr>
        <w:t xml:space="preserve"> </w:t>
      </w:r>
      <w:r w:rsidR="000C7325" w:rsidRPr="006F25DE">
        <w:rPr>
          <w:bCs/>
          <w:i/>
          <w:iCs/>
          <w:szCs w:val="24"/>
          <w:lang w:val="en-GB"/>
        </w:rPr>
        <w:t>et al.,</w:t>
      </w:r>
      <w:r w:rsidR="000C7325" w:rsidRPr="006F25DE">
        <w:rPr>
          <w:bCs/>
          <w:szCs w:val="24"/>
          <w:lang w:val="en-GB"/>
        </w:rPr>
        <w:t xml:space="preserve"> 2020).</w:t>
      </w:r>
      <w:r w:rsidR="00482AC6" w:rsidRPr="006F25DE">
        <w:rPr>
          <w:bCs/>
          <w:szCs w:val="24"/>
          <w:lang w:val="en-GB"/>
        </w:rPr>
        <w:t xml:space="preserve"> </w:t>
      </w:r>
    </w:p>
    <w:p w14:paraId="4522708E" w14:textId="77777777" w:rsidR="008729DF" w:rsidRPr="006F25DE" w:rsidRDefault="008729DF" w:rsidP="006F25DE">
      <w:pPr>
        <w:rPr>
          <w:sz w:val="18"/>
          <w:szCs w:val="18"/>
          <w:lang w:val="en-GB"/>
        </w:rPr>
      </w:pPr>
    </w:p>
    <w:p w14:paraId="1E420C93" w14:textId="682234FC" w:rsidR="002873BF" w:rsidRPr="006F25DE" w:rsidRDefault="004B3712" w:rsidP="006F25DE">
      <w:pPr>
        <w:shd w:val="clear" w:color="auto" w:fill="FFFFFF" w:themeFill="background1"/>
        <w:rPr>
          <w:szCs w:val="24"/>
          <w:lang w:val="en-GB"/>
        </w:rPr>
      </w:pPr>
      <w:r w:rsidRPr="006F25DE">
        <w:rPr>
          <w:bCs/>
          <w:szCs w:val="24"/>
          <w:lang w:val="en-GB"/>
        </w:rPr>
        <w:t xml:space="preserve">Business performance </w:t>
      </w:r>
      <w:r w:rsidR="00B622A9" w:rsidRPr="006F25DE">
        <w:rPr>
          <w:bCs/>
          <w:szCs w:val="24"/>
          <w:lang w:val="en-GB"/>
        </w:rPr>
        <w:t xml:space="preserve">on </w:t>
      </w:r>
      <w:r w:rsidR="0056675F" w:rsidRPr="006F25DE">
        <w:rPr>
          <w:bCs/>
          <w:szCs w:val="24"/>
          <w:lang w:val="en-GB"/>
        </w:rPr>
        <w:t>with regard</w:t>
      </w:r>
      <w:r w:rsidR="005B27F2" w:rsidRPr="006F25DE">
        <w:rPr>
          <w:bCs/>
          <w:szCs w:val="24"/>
          <w:lang w:val="en-GB"/>
        </w:rPr>
        <w:t xml:space="preserve"> to </w:t>
      </w:r>
      <w:r w:rsidR="001B57F9" w:rsidRPr="006F25DE">
        <w:rPr>
          <w:bCs/>
          <w:szCs w:val="24"/>
          <w:lang w:val="en-GB"/>
        </w:rPr>
        <w:t>textile and apparel (</w:t>
      </w:r>
      <w:r w:rsidR="00CF60D8" w:rsidRPr="006F25DE">
        <w:rPr>
          <w:bCs/>
          <w:szCs w:val="24"/>
          <w:lang w:val="en-GB"/>
        </w:rPr>
        <w:t>T&amp;A</w:t>
      </w:r>
      <w:r w:rsidR="001B57F9" w:rsidRPr="006F25DE">
        <w:rPr>
          <w:bCs/>
          <w:szCs w:val="24"/>
          <w:lang w:val="en-GB"/>
        </w:rPr>
        <w:t>)</w:t>
      </w:r>
      <w:r w:rsidR="005B27F2" w:rsidRPr="006F25DE">
        <w:rPr>
          <w:bCs/>
          <w:szCs w:val="24"/>
          <w:lang w:val="en-GB"/>
        </w:rPr>
        <w:t xml:space="preserve"> pro</w:t>
      </w:r>
      <w:r w:rsidR="008F2776" w:rsidRPr="006F25DE">
        <w:rPr>
          <w:bCs/>
          <w:szCs w:val="24"/>
          <w:lang w:val="en-GB"/>
        </w:rPr>
        <w:t>d</w:t>
      </w:r>
      <w:r w:rsidR="005B27F2" w:rsidRPr="006F25DE">
        <w:rPr>
          <w:bCs/>
          <w:szCs w:val="24"/>
          <w:lang w:val="en-GB"/>
        </w:rPr>
        <w:t xml:space="preserve">ucts </w:t>
      </w:r>
      <w:r w:rsidR="0077053A" w:rsidRPr="006F25DE">
        <w:rPr>
          <w:bCs/>
          <w:szCs w:val="24"/>
          <w:lang w:val="en-GB"/>
        </w:rPr>
        <w:t xml:space="preserve">has </w:t>
      </w:r>
      <w:r w:rsidR="00367071" w:rsidRPr="006F25DE">
        <w:rPr>
          <w:bCs/>
          <w:szCs w:val="24"/>
          <w:lang w:val="en-GB"/>
        </w:rPr>
        <w:t>grown</w:t>
      </w:r>
      <w:r w:rsidR="008F2776" w:rsidRPr="006F25DE">
        <w:rPr>
          <w:bCs/>
          <w:szCs w:val="24"/>
          <w:lang w:val="en-GB"/>
        </w:rPr>
        <w:t xml:space="preserve"> worldwide</w:t>
      </w:r>
      <w:r w:rsidR="00A62C33" w:rsidRPr="006F25DE">
        <w:rPr>
          <w:bCs/>
          <w:szCs w:val="24"/>
          <w:lang w:val="en-GB"/>
        </w:rPr>
        <w:t xml:space="preserve"> (</w:t>
      </w:r>
      <w:r w:rsidR="00DB4D71" w:rsidRPr="006F25DE">
        <w:rPr>
          <w:bCs/>
          <w:szCs w:val="24"/>
          <w:lang w:val="en-GB"/>
        </w:rPr>
        <w:t>Lu</w:t>
      </w:r>
      <w:r w:rsidR="00AE748B" w:rsidRPr="006F25DE">
        <w:rPr>
          <w:bCs/>
          <w:szCs w:val="24"/>
          <w:lang w:val="en-GB"/>
        </w:rPr>
        <w:t>, 20</w:t>
      </w:r>
      <w:r w:rsidR="00DB4D71" w:rsidRPr="006F25DE">
        <w:rPr>
          <w:bCs/>
          <w:szCs w:val="24"/>
          <w:lang w:val="en-GB"/>
        </w:rPr>
        <w:t>23</w:t>
      </w:r>
      <w:r w:rsidR="005C6B28" w:rsidRPr="006F25DE">
        <w:rPr>
          <w:bCs/>
          <w:szCs w:val="24"/>
          <w:lang w:val="en-GB"/>
        </w:rPr>
        <w:t>)</w:t>
      </w:r>
      <w:r w:rsidR="00CF526D" w:rsidRPr="006F25DE">
        <w:rPr>
          <w:bCs/>
          <w:szCs w:val="24"/>
          <w:lang w:val="en-GB"/>
        </w:rPr>
        <w:t>.</w:t>
      </w:r>
      <w:r w:rsidR="008E547B" w:rsidRPr="006F25DE">
        <w:rPr>
          <w:bCs/>
          <w:szCs w:val="24"/>
          <w:lang w:val="en-GB"/>
        </w:rPr>
        <w:t xml:space="preserve"> </w:t>
      </w:r>
      <w:r w:rsidR="00014A95" w:rsidRPr="006F25DE">
        <w:rPr>
          <w:bCs/>
          <w:szCs w:val="24"/>
          <w:lang w:val="en-GB"/>
        </w:rPr>
        <w:t xml:space="preserve">The global </w:t>
      </w:r>
      <w:r w:rsidR="00C01D97" w:rsidRPr="006F25DE">
        <w:rPr>
          <w:bCs/>
          <w:szCs w:val="24"/>
          <w:lang w:val="en-GB"/>
        </w:rPr>
        <w:t>T&amp;A</w:t>
      </w:r>
      <w:r w:rsidR="00014A95" w:rsidRPr="006F25DE">
        <w:rPr>
          <w:bCs/>
          <w:szCs w:val="24"/>
          <w:lang w:val="en-GB"/>
        </w:rPr>
        <w:t xml:space="preserve"> trade has grown at</w:t>
      </w:r>
      <w:r w:rsidR="00D10178" w:rsidRPr="006F25DE">
        <w:rPr>
          <w:bCs/>
          <w:szCs w:val="24"/>
          <w:lang w:val="en-GB"/>
        </w:rPr>
        <w:t xml:space="preserve">  </w:t>
      </w:r>
      <w:r w:rsidR="00C45497" w:rsidRPr="006F25DE">
        <w:rPr>
          <w:bCs/>
          <w:szCs w:val="24"/>
          <w:lang w:val="en-GB"/>
        </w:rPr>
        <w:t>C</w:t>
      </w:r>
      <w:r w:rsidR="00D10178" w:rsidRPr="006F25DE">
        <w:rPr>
          <w:bCs/>
          <w:szCs w:val="24"/>
          <w:lang w:val="en-GB"/>
        </w:rPr>
        <w:t>om</w:t>
      </w:r>
      <w:r w:rsidR="00571BE8" w:rsidRPr="006F25DE">
        <w:rPr>
          <w:bCs/>
          <w:szCs w:val="24"/>
          <w:lang w:val="en-GB"/>
        </w:rPr>
        <w:t xml:space="preserve">pound </w:t>
      </w:r>
      <w:r w:rsidR="00C45497" w:rsidRPr="006F25DE">
        <w:rPr>
          <w:bCs/>
          <w:szCs w:val="24"/>
          <w:lang w:val="en-GB"/>
        </w:rPr>
        <w:t>A</w:t>
      </w:r>
      <w:r w:rsidR="00571BE8" w:rsidRPr="006F25DE">
        <w:rPr>
          <w:bCs/>
          <w:szCs w:val="24"/>
          <w:lang w:val="en-GB"/>
        </w:rPr>
        <w:t xml:space="preserve">nnually </w:t>
      </w:r>
      <w:r w:rsidR="00C45497" w:rsidRPr="006F25DE">
        <w:rPr>
          <w:bCs/>
          <w:szCs w:val="24"/>
          <w:lang w:val="en-GB"/>
        </w:rPr>
        <w:t>G</w:t>
      </w:r>
      <w:r w:rsidR="00571BE8" w:rsidRPr="006F25DE">
        <w:rPr>
          <w:bCs/>
          <w:szCs w:val="24"/>
          <w:lang w:val="en-GB"/>
        </w:rPr>
        <w:t xml:space="preserve">rowth </w:t>
      </w:r>
      <w:r w:rsidR="00C45497" w:rsidRPr="006F25DE">
        <w:rPr>
          <w:bCs/>
          <w:szCs w:val="24"/>
          <w:lang w:val="en-GB"/>
        </w:rPr>
        <w:t>R</w:t>
      </w:r>
      <w:r w:rsidR="00571BE8" w:rsidRPr="006F25DE">
        <w:rPr>
          <w:bCs/>
          <w:szCs w:val="24"/>
          <w:lang w:val="en-GB"/>
        </w:rPr>
        <w:t xml:space="preserve">ate (CAGR) </w:t>
      </w:r>
      <w:r w:rsidR="00014A95" w:rsidRPr="006F25DE">
        <w:rPr>
          <w:bCs/>
          <w:szCs w:val="24"/>
          <w:lang w:val="en-GB"/>
        </w:rPr>
        <w:t>of 4</w:t>
      </w:r>
      <w:r w:rsidR="006C3432" w:rsidRPr="006F25DE">
        <w:rPr>
          <w:bCs/>
          <w:szCs w:val="24"/>
          <w:lang w:val="en-GB"/>
        </w:rPr>
        <w:t xml:space="preserve"> per cent</w:t>
      </w:r>
      <w:r w:rsidR="00014A95" w:rsidRPr="006F25DE">
        <w:rPr>
          <w:bCs/>
          <w:szCs w:val="24"/>
          <w:lang w:val="en-GB"/>
        </w:rPr>
        <w:t xml:space="preserve"> since 2005 to reach US</w:t>
      </w:r>
      <w:r w:rsidR="00796026" w:rsidRPr="006F25DE">
        <w:rPr>
          <w:bCs/>
          <w:szCs w:val="24"/>
          <w:lang w:val="en-GB"/>
        </w:rPr>
        <w:t xml:space="preserve"> </w:t>
      </w:r>
      <w:r w:rsidR="00014A95" w:rsidRPr="006F25DE">
        <w:rPr>
          <w:bCs/>
          <w:szCs w:val="24"/>
          <w:lang w:val="en-GB"/>
        </w:rPr>
        <w:t>$ 839 billion in 2019</w:t>
      </w:r>
      <w:r w:rsidR="007F1241" w:rsidRPr="006F25DE">
        <w:rPr>
          <w:bCs/>
          <w:szCs w:val="24"/>
          <w:lang w:val="en-GB"/>
        </w:rPr>
        <w:t xml:space="preserve"> </w:t>
      </w:r>
      <w:r w:rsidR="00014A95" w:rsidRPr="006F25DE">
        <w:rPr>
          <w:bCs/>
          <w:szCs w:val="24"/>
          <w:lang w:val="en-GB"/>
        </w:rPr>
        <w:t>and is expected to reach US</w:t>
      </w:r>
      <w:r w:rsidR="00796026" w:rsidRPr="006F25DE">
        <w:rPr>
          <w:bCs/>
          <w:szCs w:val="24"/>
          <w:lang w:val="en-GB"/>
        </w:rPr>
        <w:t xml:space="preserve"> </w:t>
      </w:r>
      <w:r w:rsidR="00014A95" w:rsidRPr="006F25DE">
        <w:rPr>
          <w:bCs/>
          <w:szCs w:val="24"/>
          <w:lang w:val="en-GB"/>
        </w:rPr>
        <w:t xml:space="preserve">$1 </w:t>
      </w:r>
      <w:r w:rsidR="007F1241" w:rsidRPr="006F25DE">
        <w:rPr>
          <w:bCs/>
          <w:szCs w:val="24"/>
          <w:lang w:val="en-GB"/>
        </w:rPr>
        <w:t>trillion</w:t>
      </w:r>
      <w:r w:rsidR="00014A95" w:rsidRPr="006F25DE">
        <w:rPr>
          <w:bCs/>
          <w:szCs w:val="24"/>
          <w:lang w:val="en-GB"/>
        </w:rPr>
        <w:t xml:space="preserve"> by 2025 growing at a CAGR of 3</w:t>
      </w:r>
      <w:r w:rsidR="006C3432" w:rsidRPr="006F25DE">
        <w:rPr>
          <w:bCs/>
          <w:szCs w:val="24"/>
          <w:lang w:val="en-GB"/>
        </w:rPr>
        <w:t xml:space="preserve"> per cent</w:t>
      </w:r>
      <w:r w:rsidR="00D64924" w:rsidRPr="006F25DE">
        <w:rPr>
          <w:bCs/>
          <w:szCs w:val="24"/>
          <w:lang w:val="en-GB"/>
        </w:rPr>
        <w:t xml:space="preserve"> (</w:t>
      </w:r>
      <w:r w:rsidR="009D15A2" w:rsidRPr="006F25DE">
        <w:rPr>
          <w:bCs/>
          <w:szCs w:val="24"/>
          <w:lang w:val="en-GB"/>
        </w:rPr>
        <w:t>Advisors</w:t>
      </w:r>
      <w:r w:rsidR="00C71CC4" w:rsidRPr="006F25DE">
        <w:rPr>
          <w:bCs/>
          <w:szCs w:val="24"/>
          <w:lang w:val="en-GB"/>
        </w:rPr>
        <w:t>, 20</w:t>
      </w:r>
      <w:r w:rsidR="00D64924" w:rsidRPr="006F25DE">
        <w:rPr>
          <w:bCs/>
          <w:szCs w:val="24"/>
          <w:lang w:val="en-GB"/>
        </w:rPr>
        <w:t>1</w:t>
      </w:r>
      <w:r w:rsidR="00C71CC4" w:rsidRPr="006F25DE">
        <w:rPr>
          <w:bCs/>
          <w:szCs w:val="24"/>
          <w:lang w:val="en-GB"/>
        </w:rPr>
        <w:t>7</w:t>
      </w:r>
      <w:r w:rsidR="00D64924" w:rsidRPr="006F25DE">
        <w:rPr>
          <w:bCs/>
          <w:szCs w:val="24"/>
          <w:lang w:val="en-GB"/>
        </w:rPr>
        <w:t>)</w:t>
      </w:r>
      <w:r w:rsidR="00014A95" w:rsidRPr="006F25DE">
        <w:rPr>
          <w:bCs/>
          <w:szCs w:val="24"/>
          <w:lang w:val="en-GB"/>
        </w:rPr>
        <w:t>.</w:t>
      </w:r>
      <w:bookmarkStart w:id="43" w:name="_Hlk78454162"/>
      <w:r w:rsidR="004D6BB0" w:rsidRPr="006F25DE">
        <w:rPr>
          <w:bCs/>
          <w:szCs w:val="24"/>
          <w:lang w:val="en-GB"/>
        </w:rPr>
        <w:t xml:space="preserve"> </w:t>
      </w:r>
      <w:r w:rsidR="004D6BB0" w:rsidRPr="006F25DE">
        <w:rPr>
          <w:szCs w:val="24"/>
          <w:lang w:val="en-GB"/>
        </w:rPr>
        <w:t>T</w:t>
      </w:r>
      <w:r w:rsidR="002B57CA" w:rsidRPr="006F25DE">
        <w:rPr>
          <w:szCs w:val="24"/>
          <w:lang w:val="en-GB"/>
        </w:rPr>
        <w:t>he</w:t>
      </w:r>
      <w:r w:rsidR="004C236E" w:rsidRPr="006F25DE">
        <w:rPr>
          <w:szCs w:val="24"/>
          <w:lang w:val="en-GB"/>
        </w:rPr>
        <w:t xml:space="preserve"> booming </w:t>
      </w:r>
      <w:r w:rsidR="007D31F6" w:rsidRPr="006F25DE">
        <w:rPr>
          <w:szCs w:val="24"/>
          <w:lang w:val="en-GB"/>
        </w:rPr>
        <w:t xml:space="preserve">of </w:t>
      </w:r>
      <w:r w:rsidR="004C236E" w:rsidRPr="006F25DE">
        <w:rPr>
          <w:szCs w:val="24"/>
          <w:lang w:val="en-GB"/>
        </w:rPr>
        <w:t>trade</w:t>
      </w:r>
      <w:r w:rsidR="00AC1215" w:rsidRPr="006F25DE">
        <w:rPr>
          <w:szCs w:val="24"/>
          <w:lang w:val="en-GB"/>
        </w:rPr>
        <w:t xml:space="preserve"> </w:t>
      </w:r>
      <w:r w:rsidR="007D31F6" w:rsidRPr="006F25DE">
        <w:rPr>
          <w:szCs w:val="24"/>
          <w:lang w:val="en-GB"/>
        </w:rPr>
        <w:t xml:space="preserve">in the </w:t>
      </w:r>
      <w:r w:rsidR="00AC1215" w:rsidRPr="006F25DE">
        <w:rPr>
          <w:szCs w:val="24"/>
          <w:lang w:val="en-GB"/>
        </w:rPr>
        <w:t>T&amp;A  industr</w:t>
      </w:r>
      <w:r w:rsidR="009D15A2" w:rsidRPr="006F25DE">
        <w:rPr>
          <w:szCs w:val="24"/>
          <w:lang w:val="en-GB"/>
        </w:rPr>
        <w:t>y</w:t>
      </w:r>
      <w:r w:rsidR="00AC1215" w:rsidRPr="006F25DE">
        <w:rPr>
          <w:szCs w:val="24"/>
          <w:lang w:val="en-GB"/>
        </w:rPr>
        <w:t xml:space="preserve">  ha</w:t>
      </w:r>
      <w:r w:rsidR="002B57CA" w:rsidRPr="006F25DE">
        <w:rPr>
          <w:szCs w:val="24"/>
          <w:lang w:val="en-GB"/>
        </w:rPr>
        <w:t>s</w:t>
      </w:r>
      <w:r w:rsidR="00AC1215" w:rsidRPr="006F25DE">
        <w:rPr>
          <w:szCs w:val="24"/>
          <w:lang w:val="en-GB"/>
        </w:rPr>
        <w:t xml:space="preserve"> </w:t>
      </w:r>
      <w:r w:rsidR="004D6BB0" w:rsidRPr="006F25DE">
        <w:rPr>
          <w:szCs w:val="24"/>
          <w:lang w:val="en-GB"/>
        </w:rPr>
        <w:t xml:space="preserve"> therefore</w:t>
      </w:r>
      <w:r w:rsidR="00AC1215" w:rsidRPr="006F25DE">
        <w:rPr>
          <w:szCs w:val="24"/>
          <w:lang w:val="en-GB"/>
        </w:rPr>
        <w:t xml:space="preserve"> </w:t>
      </w:r>
      <w:r w:rsidR="007D31F6" w:rsidRPr="006F25DE">
        <w:rPr>
          <w:szCs w:val="24"/>
          <w:lang w:val="en-GB"/>
        </w:rPr>
        <w:t xml:space="preserve">been </w:t>
      </w:r>
      <w:r w:rsidR="00AC1215" w:rsidRPr="006F25DE">
        <w:rPr>
          <w:szCs w:val="24"/>
          <w:lang w:val="en-GB"/>
        </w:rPr>
        <w:t>a focus of many scholars around the world</w:t>
      </w:r>
      <w:r w:rsidR="007D31F6" w:rsidRPr="006F25DE">
        <w:rPr>
          <w:szCs w:val="24"/>
          <w:lang w:val="en-GB"/>
        </w:rPr>
        <w:t>:</w:t>
      </w:r>
      <w:r w:rsidR="00900D0A" w:rsidRPr="006F25DE">
        <w:rPr>
          <w:szCs w:val="24"/>
          <w:lang w:val="en-GB"/>
        </w:rPr>
        <w:t xml:space="preserve"> </w:t>
      </w:r>
      <w:r w:rsidR="00D81E02" w:rsidRPr="006F25DE">
        <w:rPr>
          <w:szCs w:val="24"/>
          <w:lang w:val="en-GB"/>
        </w:rPr>
        <w:t>For instance,</w:t>
      </w:r>
      <w:r w:rsidR="009C6444" w:rsidRPr="006F25DE">
        <w:rPr>
          <w:szCs w:val="24"/>
          <w:lang w:val="en-GB"/>
        </w:rPr>
        <w:t xml:space="preserve"> </w:t>
      </w:r>
      <w:r w:rsidR="00AB44AD" w:rsidRPr="006F25DE">
        <w:rPr>
          <w:szCs w:val="24"/>
          <w:lang w:val="en-GB"/>
        </w:rPr>
        <w:t xml:space="preserve"> </w:t>
      </w:r>
      <w:bookmarkStart w:id="44" w:name="_Hlk80183651"/>
      <w:r w:rsidR="005D3C12" w:rsidRPr="006F25DE">
        <w:rPr>
          <w:szCs w:val="24"/>
          <w:lang w:val="en-GB"/>
        </w:rPr>
        <w:t>Freund</w:t>
      </w:r>
      <w:r w:rsidR="00A26A48" w:rsidRPr="006F25DE">
        <w:rPr>
          <w:szCs w:val="24"/>
          <w:lang w:val="en-GB"/>
        </w:rPr>
        <w:t xml:space="preserve"> </w:t>
      </w:r>
      <w:r w:rsidR="00A26A48" w:rsidRPr="006F25DE">
        <w:rPr>
          <w:i/>
          <w:iCs/>
          <w:szCs w:val="24"/>
          <w:lang w:val="en-GB"/>
        </w:rPr>
        <w:t>et al.</w:t>
      </w:r>
      <w:r w:rsidR="00D81E02" w:rsidRPr="006F25DE">
        <w:rPr>
          <w:i/>
          <w:iCs/>
          <w:szCs w:val="24"/>
          <w:lang w:val="en-GB"/>
        </w:rPr>
        <w:t>,</w:t>
      </w:r>
      <w:r w:rsidR="00AC1215" w:rsidRPr="006F25DE">
        <w:rPr>
          <w:szCs w:val="24"/>
          <w:lang w:val="en-GB"/>
        </w:rPr>
        <w:t xml:space="preserve"> </w:t>
      </w:r>
      <w:r w:rsidR="00EA2E96" w:rsidRPr="006F25DE">
        <w:rPr>
          <w:szCs w:val="24"/>
          <w:lang w:val="en-GB"/>
        </w:rPr>
        <w:t>(</w:t>
      </w:r>
      <w:r w:rsidR="00AC1215" w:rsidRPr="006F25DE">
        <w:rPr>
          <w:szCs w:val="24"/>
          <w:lang w:val="en-GB"/>
        </w:rPr>
        <w:t>201</w:t>
      </w:r>
      <w:r w:rsidR="009B53A5" w:rsidRPr="006F25DE">
        <w:rPr>
          <w:szCs w:val="24"/>
          <w:lang w:val="en-GB"/>
        </w:rPr>
        <w:t>8</w:t>
      </w:r>
      <w:r w:rsidR="00CB53ED" w:rsidRPr="006F25DE">
        <w:rPr>
          <w:szCs w:val="24"/>
          <w:lang w:val="en-GB"/>
        </w:rPr>
        <w:t>)</w:t>
      </w:r>
      <w:r w:rsidR="003B460F" w:rsidRPr="006F25DE">
        <w:rPr>
          <w:szCs w:val="24"/>
          <w:lang w:val="en-GB"/>
        </w:rPr>
        <w:t>;</w:t>
      </w:r>
      <w:r w:rsidR="00AC1215" w:rsidRPr="006F25DE">
        <w:rPr>
          <w:szCs w:val="24"/>
          <w:lang w:val="en-GB"/>
        </w:rPr>
        <w:t xml:space="preserve"> </w:t>
      </w:r>
      <w:r w:rsidR="009F2580" w:rsidRPr="006F25DE">
        <w:rPr>
          <w:szCs w:val="24"/>
          <w:lang w:val="en-GB"/>
        </w:rPr>
        <w:t xml:space="preserve">Li </w:t>
      </w:r>
      <w:r w:rsidR="009D15A2" w:rsidRPr="006F25DE">
        <w:rPr>
          <w:szCs w:val="24"/>
          <w:lang w:val="en-GB"/>
        </w:rPr>
        <w:t>and</w:t>
      </w:r>
      <w:r w:rsidR="009F2580" w:rsidRPr="006F25DE">
        <w:rPr>
          <w:szCs w:val="24"/>
          <w:lang w:val="en-GB"/>
        </w:rPr>
        <w:t xml:space="preserve"> Leonas</w:t>
      </w:r>
      <w:r w:rsidR="003B460F" w:rsidRPr="006F25DE">
        <w:rPr>
          <w:szCs w:val="24"/>
          <w:lang w:val="en-GB"/>
        </w:rPr>
        <w:t xml:space="preserve"> </w:t>
      </w:r>
      <w:r w:rsidR="00CB53ED" w:rsidRPr="006F25DE">
        <w:rPr>
          <w:szCs w:val="24"/>
          <w:lang w:val="en-GB"/>
        </w:rPr>
        <w:t>(</w:t>
      </w:r>
      <w:r w:rsidR="00AC1215" w:rsidRPr="006F25DE">
        <w:rPr>
          <w:szCs w:val="24"/>
          <w:lang w:val="en-GB"/>
        </w:rPr>
        <w:t>20</w:t>
      </w:r>
      <w:r w:rsidR="009F2580" w:rsidRPr="006F25DE">
        <w:rPr>
          <w:szCs w:val="24"/>
          <w:lang w:val="en-GB"/>
        </w:rPr>
        <w:t>20</w:t>
      </w:r>
      <w:r w:rsidR="003B460F" w:rsidRPr="006F25DE">
        <w:rPr>
          <w:szCs w:val="24"/>
          <w:lang w:val="en-GB"/>
        </w:rPr>
        <w:t>)</w:t>
      </w:r>
      <w:r w:rsidR="00BD70AA" w:rsidRPr="006F25DE">
        <w:rPr>
          <w:szCs w:val="24"/>
          <w:lang w:val="en-GB"/>
        </w:rPr>
        <w:t xml:space="preserve"> in the US</w:t>
      </w:r>
      <w:r w:rsidR="007D31F6" w:rsidRPr="006F25DE">
        <w:rPr>
          <w:szCs w:val="24"/>
          <w:lang w:val="en-GB"/>
        </w:rPr>
        <w:t>;</w:t>
      </w:r>
      <w:r w:rsidR="00BD70AA" w:rsidRPr="006F25DE">
        <w:rPr>
          <w:szCs w:val="24"/>
          <w:lang w:val="en-GB"/>
        </w:rPr>
        <w:t xml:space="preserve"> </w:t>
      </w:r>
      <w:r w:rsidR="004A6E65" w:rsidRPr="006F25DE">
        <w:rPr>
          <w:szCs w:val="24"/>
          <w:lang w:val="en-GB"/>
        </w:rPr>
        <w:t xml:space="preserve"> </w:t>
      </w:r>
      <w:r w:rsidR="005B1B89" w:rsidRPr="006F25DE">
        <w:rPr>
          <w:szCs w:val="24"/>
          <w:lang w:val="en-GB"/>
        </w:rPr>
        <w:t xml:space="preserve">Zhang </w:t>
      </w:r>
      <w:r w:rsidR="005B1B89" w:rsidRPr="006F25DE">
        <w:rPr>
          <w:i/>
          <w:iCs/>
          <w:szCs w:val="24"/>
          <w:lang w:val="en-GB"/>
        </w:rPr>
        <w:t>et al.</w:t>
      </w:r>
      <w:r w:rsidR="009E7903" w:rsidRPr="006F25DE">
        <w:rPr>
          <w:i/>
          <w:iCs/>
          <w:szCs w:val="24"/>
          <w:lang w:val="en-GB"/>
        </w:rPr>
        <w:t>,</w:t>
      </w:r>
      <w:r w:rsidR="00AC1215" w:rsidRPr="006F25DE">
        <w:rPr>
          <w:szCs w:val="24"/>
          <w:lang w:val="en-GB"/>
        </w:rPr>
        <w:t xml:space="preserve"> </w:t>
      </w:r>
      <w:r w:rsidR="00A24C74" w:rsidRPr="006F25DE">
        <w:rPr>
          <w:szCs w:val="24"/>
          <w:lang w:val="en-GB"/>
        </w:rPr>
        <w:t>(</w:t>
      </w:r>
      <w:r w:rsidR="00AC1215" w:rsidRPr="006F25DE">
        <w:rPr>
          <w:szCs w:val="24"/>
          <w:lang w:val="en-GB"/>
        </w:rPr>
        <w:t>20</w:t>
      </w:r>
      <w:r w:rsidR="005B1B89" w:rsidRPr="006F25DE">
        <w:rPr>
          <w:szCs w:val="24"/>
          <w:lang w:val="en-GB"/>
        </w:rPr>
        <w:t>21</w:t>
      </w:r>
      <w:r w:rsidR="007C42A7" w:rsidRPr="006F25DE">
        <w:rPr>
          <w:szCs w:val="24"/>
          <w:lang w:val="en-GB"/>
        </w:rPr>
        <w:t>)</w:t>
      </w:r>
      <w:r w:rsidR="00AB7607" w:rsidRPr="006F25DE">
        <w:rPr>
          <w:szCs w:val="24"/>
          <w:lang w:val="en-GB"/>
        </w:rPr>
        <w:t>;</w:t>
      </w:r>
      <w:r w:rsidR="00571BE8" w:rsidRPr="006F25DE">
        <w:rPr>
          <w:szCs w:val="24"/>
          <w:lang w:val="en-GB"/>
        </w:rPr>
        <w:t xml:space="preserve"> China National Textile and Apparel Council </w:t>
      </w:r>
      <w:r w:rsidR="00662B8A" w:rsidRPr="006F25DE">
        <w:rPr>
          <w:szCs w:val="24"/>
          <w:lang w:val="en-GB"/>
        </w:rPr>
        <w:t>(</w:t>
      </w:r>
      <w:r w:rsidR="00571BE8" w:rsidRPr="006F25DE">
        <w:rPr>
          <w:szCs w:val="24"/>
          <w:lang w:val="en-GB"/>
        </w:rPr>
        <w:t>CNTAC</w:t>
      </w:r>
      <w:r w:rsidR="00662B8A" w:rsidRPr="006F25DE">
        <w:rPr>
          <w:szCs w:val="24"/>
          <w:lang w:val="en-GB"/>
        </w:rPr>
        <w:t>)</w:t>
      </w:r>
      <w:r w:rsidR="00AC1215" w:rsidRPr="006F25DE">
        <w:rPr>
          <w:szCs w:val="24"/>
          <w:lang w:val="en-GB"/>
        </w:rPr>
        <w:t xml:space="preserve"> </w:t>
      </w:r>
      <w:r w:rsidR="003B460F" w:rsidRPr="006F25DE">
        <w:rPr>
          <w:szCs w:val="24"/>
          <w:lang w:val="en-GB"/>
        </w:rPr>
        <w:t xml:space="preserve"> </w:t>
      </w:r>
      <w:r w:rsidR="00CB53ED" w:rsidRPr="006F25DE">
        <w:rPr>
          <w:szCs w:val="24"/>
          <w:lang w:val="en-GB"/>
        </w:rPr>
        <w:t>(</w:t>
      </w:r>
      <w:r w:rsidR="00AC1215" w:rsidRPr="006F25DE">
        <w:rPr>
          <w:szCs w:val="24"/>
          <w:lang w:val="en-GB"/>
        </w:rPr>
        <w:t>201</w:t>
      </w:r>
      <w:r w:rsidR="00035CBD" w:rsidRPr="006F25DE">
        <w:rPr>
          <w:szCs w:val="24"/>
          <w:lang w:val="en-GB"/>
        </w:rPr>
        <w:t>9</w:t>
      </w:r>
      <w:r w:rsidR="00AC1215" w:rsidRPr="006F25DE">
        <w:rPr>
          <w:szCs w:val="24"/>
          <w:lang w:val="en-GB"/>
        </w:rPr>
        <w:t>)</w:t>
      </w:r>
      <w:bookmarkEnd w:id="44"/>
      <w:r w:rsidR="003034F6" w:rsidRPr="006F25DE">
        <w:rPr>
          <w:szCs w:val="24"/>
          <w:lang w:val="en-GB"/>
        </w:rPr>
        <w:t xml:space="preserve"> </w:t>
      </w:r>
      <w:r w:rsidR="00BD70AA" w:rsidRPr="006F25DE">
        <w:rPr>
          <w:szCs w:val="24"/>
          <w:lang w:val="en-GB"/>
        </w:rPr>
        <w:t>in China</w:t>
      </w:r>
      <w:r w:rsidR="007D31F6" w:rsidRPr="006F25DE">
        <w:rPr>
          <w:szCs w:val="24"/>
          <w:lang w:val="en-GB"/>
        </w:rPr>
        <w:t>;</w:t>
      </w:r>
      <w:r w:rsidR="003034F6" w:rsidRPr="006F25DE">
        <w:rPr>
          <w:szCs w:val="24"/>
          <w:lang w:val="en-GB"/>
        </w:rPr>
        <w:t xml:space="preserve"> </w:t>
      </w:r>
      <w:bookmarkStart w:id="45" w:name="_Hlk80183706"/>
      <w:r w:rsidR="00E90B3B" w:rsidRPr="006F25DE">
        <w:rPr>
          <w:szCs w:val="24"/>
          <w:lang w:val="en-GB"/>
        </w:rPr>
        <w:t xml:space="preserve">Chowdhury </w:t>
      </w:r>
      <w:r w:rsidR="00E90B3B" w:rsidRPr="006F25DE">
        <w:rPr>
          <w:i/>
          <w:iCs/>
          <w:szCs w:val="24"/>
          <w:lang w:val="en-GB"/>
        </w:rPr>
        <w:t>et al</w:t>
      </w:r>
      <w:r w:rsidR="00A83E9C" w:rsidRPr="006F25DE">
        <w:rPr>
          <w:i/>
          <w:iCs/>
          <w:szCs w:val="24"/>
          <w:lang w:val="en-GB"/>
        </w:rPr>
        <w:t>.</w:t>
      </w:r>
      <w:r w:rsidR="009E7903" w:rsidRPr="006F25DE">
        <w:rPr>
          <w:i/>
          <w:iCs/>
          <w:szCs w:val="24"/>
          <w:lang w:val="en-GB"/>
        </w:rPr>
        <w:t>,</w:t>
      </w:r>
      <w:r w:rsidR="00E90B3B" w:rsidRPr="006F25DE">
        <w:rPr>
          <w:szCs w:val="24"/>
          <w:lang w:val="en-GB"/>
        </w:rPr>
        <w:t xml:space="preserve"> </w:t>
      </w:r>
      <w:r w:rsidR="00CB53ED" w:rsidRPr="006F25DE">
        <w:rPr>
          <w:szCs w:val="24"/>
          <w:lang w:val="en-GB"/>
        </w:rPr>
        <w:t>(</w:t>
      </w:r>
      <w:r w:rsidR="00E90B3B" w:rsidRPr="006F25DE">
        <w:rPr>
          <w:szCs w:val="24"/>
          <w:lang w:val="en-GB"/>
        </w:rPr>
        <w:t>2019</w:t>
      </w:r>
      <w:r w:rsidR="00CB53ED" w:rsidRPr="006F25DE">
        <w:rPr>
          <w:szCs w:val="24"/>
          <w:lang w:val="en-GB"/>
        </w:rPr>
        <w:t>)</w:t>
      </w:r>
      <w:r w:rsidR="00A24C74" w:rsidRPr="006F25DE">
        <w:rPr>
          <w:szCs w:val="24"/>
          <w:lang w:val="en-GB"/>
        </w:rPr>
        <w:t>;</w:t>
      </w:r>
      <w:r w:rsidR="003034F6" w:rsidRPr="006F25DE">
        <w:rPr>
          <w:szCs w:val="24"/>
          <w:lang w:val="en-GB"/>
        </w:rPr>
        <w:t xml:space="preserve"> </w:t>
      </w:r>
      <w:r w:rsidR="00A24C74" w:rsidRPr="006F25DE">
        <w:rPr>
          <w:szCs w:val="24"/>
          <w:lang w:val="en-GB"/>
        </w:rPr>
        <w:t xml:space="preserve"> </w:t>
      </w:r>
      <w:r w:rsidR="006E04C3" w:rsidRPr="006F25DE">
        <w:rPr>
          <w:szCs w:val="24"/>
          <w:lang w:val="en-GB"/>
        </w:rPr>
        <w:t xml:space="preserve">Prakash </w:t>
      </w:r>
      <w:r w:rsidR="006E04C3" w:rsidRPr="006F25DE">
        <w:rPr>
          <w:i/>
          <w:szCs w:val="24"/>
          <w:lang w:val="en-GB"/>
        </w:rPr>
        <w:t>et al.,</w:t>
      </w:r>
      <w:r w:rsidR="006E04C3" w:rsidRPr="006F25DE">
        <w:rPr>
          <w:szCs w:val="24"/>
          <w:lang w:val="en-GB"/>
        </w:rPr>
        <w:t xml:space="preserve"> (2020</w:t>
      </w:r>
      <w:r w:rsidR="009C6444" w:rsidRPr="006F25DE">
        <w:rPr>
          <w:szCs w:val="24"/>
          <w:lang w:val="en-GB"/>
        </w:rPr>
        <w:t>) in India</w:t>
      </w:r>
      <w:r w:rsidR="007D31F6" w:rsidRPr="006F25DE">
        <w:rPr>
          <w:szCs w:val="24"/>
          <w:lang w:val="en-GB"/>
        </w:rPr>
        <w:t>;</w:t>
      </w:r>
      <w:r w:rsidR="00AC1215" w:rsidRPr="006F25DE">
        <w:rPr>
          <w:szCs w:val="24"/>
          <w:lang w:val="en-GB"/>
        </w:rPr>
        <w:t xml:space="preserve"> </w:t>
      </w:r>
      <w:bookmarkEnd w:id="45"/>
      <w:r w:rsidR="007D31F6" w:rsidRPr="006F25DE">
        <w:rPr>
          <w:szCs w:val="24"/>
          <w:lang w:val="en-GB"/>
        </w:rPr>
        <w:t xml:space="preserve">and </w:t>
      </w:r>
      <w:r w:rsidR="00AC1215" w:rsidRPr="006F25DE">
        <w:rPr>
          <w:szCs w:val="24"/>
          <w:lang w:val="en-GB"/>
        </w:rPr>
        <w:t>Kurniati and Prajanti (2018) in Indonesia</w:t>
      </w:r>
      <w:r w:rsidR="00825E68" w:rsidRPr="006F25DE">
        <w:rPr>
          <w:szCs w:val="24"/>
          <w:lang w:val="en-GB"/>
        </w:rPr>
        <w:t>.</w:t>
      </w:r>
      <w:r w:rsidR="00FE7D8F" w:rsidRPr="006F25DE">
        <w:rPr>
          <w:szCs w:val="24"/>
          <w:lang w:val="en-GB"/>
        </w:rPr>
        <w:t xml:space="preserve">   </w:t>
      </w:r>
      <w:r w:rsidR="00AC1215" w:rsidRPr="006F25DE">
        <w:rPr>
          <w:szCs w:val="24"/>
          <w:lang w:val="en-GB"/>
        </w:rPr>
        <w:t xml:space="preserve">In Africa, </w:t>
      </w:r>
      <w:r w:rsidR="00D81E02" w:rsidRPr="006F25DE">
        <w:rPr>
          <w:szCs w:val="24"/>
          <w:lang w:val="en-GB"/>
        </w:rPr>
        <w:t xml:space="preserve">performance with regard to T&amp;A products </w:t>
      </w:r>
      <w:r w:rsidR="007D31F6" w:rsidRPr="006F25DE">
        <w:rPr>
          <w:szCs w:val="24"/>
          <w:lang w:val="en-GB"/>
        </w:rPr>
        <w:t xml:space="preserve">has </w:t>
      </w:r>
      <w:r w:rsidR="00D81E02" w:rsidRPr="006F25DE">
        <w:rPr>
          <w:szCs w:val="24"/>
          <w:lang w:val="en-GB"/>
        </w:rPr>
        <w:t xml:space="preserve">illuminated </w:t>
      </w:r>
      <w:r w:rsidR="00AC1215" w:rsidRPr="006F25DE">
        <w:rPr>
          <w:szCs w:val="24"/>
          <w:lang w:val="en-GB"/>
        </w:rPr>
        <w:t xml:space="preserve">scholars </w:t>
      </w:r>
      <w:bookmarkStart w:id="46" w:name="_Hlk80183856"/>
      <w:r w:rsidR="00D81E02" w:rsidRPr="006F25DE">
        <w:rPr>
          <w:szCs w:val="24"/>
          <w:lang w:val="en-GB"/>
        </w:rPr>
        <w:t>such as</w:t>
      </w:r>
      <w:r w:rsidR="008C34B3" w:rsidRPr="006F25DE">
        <w:rPr>
          <w:szCs w:val="24"/>
          <w:lang w:val="en-GB"/>
        </w:rPr>
        <w:t xml:space="preserve"> </w:t>
      </w:r>
      <w:bookmarkStart w:id="47" w:name="_Hlk97507396"/>
      <w:r w:rsidR="008C34B3" w:rsidRPr="006F25DE">
        <w:rPr>
          <w:szCs w:val="24"/>
          <w:lang w:val="en-GB"/>
        </w:rPr>
        <w:t xml:space="preserve">Selase </w:t>
      </w:r>
      <w:r w:rsidR="008C34B3" w:rsidRPr="006F25DE">
        <w:rPr>
          <w:i/>
          <w:szCs w:val="24"/>
          <w:lang w:val="en-GB"/>
        </w:rPr>
        <w:t>et al.</w:t>
      </w:r>
      <w:r w:rsidR="008C34B3" w:rsidRPr="006F25DE">
        <w:rPr>
          <w:iCs/>
          <w:szCs w:val="24"/>
          <w:lang w:val="en-GB"/>
        </w:rPr>
        <w:t xml:space="preserve">, </w:t>
      </w:r>
      <w:r w:rsidR="00D81E02" w:rsidRPr="006F25DE">
        <w:rPr>
          <w:iCs/>
          <w:szCs w:val="24"/>
          <w:lang w:val="en-GB"/>
        </w:rPr>
        <w:t>(</w:t>
      </w:r>
      <w:r w:rsidR="008C34B3" w:rsidRPr="006F25DE">
        <w:rPr>
          <w:szCs w:val="24"/>
          <w:lang w:val="en-GB"/>
        </w:rPr>
        <w:t>2019</w:t>
      </w:r>
      <w:bookmarkEnd w:id="47"/>
      <w:r w:rsidR="00D81E02" w:rsidRPr="006F25DE">
        <w:rPr>
          <w:szCs w:val="24"/>
          <w:lang w:val="en-GB"/>
        </w:rPr>
        <w:t>)</w:t>
      </w:r>
      <w:r w:rsidR="008C34B3" w:rsidRPr="006F25DE">
        <w:rPr>
          <w:szCs w:val="24"/>
          <w:lang w:val="en-GB"/>
        </w:rPr>
        <w:t>; Whitfield</w:t>
      </w:r>
      <w:r w:rsidR="008C34B3" w:rsidRPr="006F25DE">
        <w:rPr>
          <w:iCs/>
          <w:szCs w:val="24"/>
          <w:lang w:val="en-GB"/>
        </w:rPr>
        <w:t xml:space="preserve"> </w:t>
      </w:r>
      <w:r w:rsidR="00D81E02" w:rsidRPr="006F25DE">
        <w:rPr>
          <w:iCs/>
          <w:szCs w:val="24"/>
          <w:lang w:val="en-GB"/>
        </w:rPr>
        <w:t>(</w:t>
      </w:r>
      <w:r w:rsidR="00AC1215" w:rsidRPr="006F25DE">
        <w:rPr>
          <w:szCs w:val="24"/>
          <w:lang w:val="en-GB"/>
        </w:rPr>
        <w:t>20</w:t>
      </w:r>
      <w:bookmarkStart w:id="48" w:name="_Hlk80183913"/>
      <w:bookmarkEnd w:id="46"/>
      <w:r w:rsidR="008C34B3" w:rsidRPr="006F25DE">
        <w:rPr>
          <w:szCs w:val="24"/>
          <w:lang w:val="en-GB"/>
        </w:rPr>
        <w:t>22</w:t>
      </w:r>
      <w:r w:rsidR="00D81E02" w:rsidRPr="006F25DE">
        <w:rPr>
          <w:szCs w:val="24"/>
          <w:lang w:val="en-GB"/>
        </w:rPr>
        <w:t>).</w:t>
      </w:r>
      <w:r w:rsidR="00AC1215" w:rsidRPr="006F25DE">
        <w:rPr>
          <w:szCs w:val="24"/>
          <w:lang w:val="en-GB"/>
        </w:rPr>
        <w:t xml:space="preserve"> </w:t>
      </w:r>
      <w:bookmarkEnd w:id="43"/>
      <w:bookmarkEnd w:id="48"/>
      <w:r w:rsidR="00AC1215" w:rsidRPr="006F25DE">
        <w:rPr>
          <w:szCs w:val="24"/>
          <w:lang w:val="en-GB"/>
        </w:rPr>
        <w:t>In East Africa</w:t>
      </w:r>
      <w:r w:rsidR="00246892" w:rsidRPr="006F25DE">
        <w:rPr>
          <w:szCs w:val="24"/>
          <w:lang w:val="en-GB"/>
        </w:rPr>
        <w:t>,</w:t>
      </w:r>
      <w:r w:rsidR="00AC1215" w:rsidRPr="006F25DE">
        <w:rPr>
          <w:szCs w:val="24"/>
          <w:lang w:val="en-GB"/>
        </w:rPr>
        <w:t xml:space="preserve"> </w:t>
      </w:r>
      <w:bookmarkStart w:id="49" w:name="_Hlk80183963"/>
      <w:r w:rsidR="00AC1215" w:rsidRPr="006F25DE">
        <w:rPr>
          <w:szCs w:val="24"/>
          <w:lang w:val="en-GB"/>
        </w:rPr>
        <w:t>Barasa and Olal</w:t>
      </w:r>
      <w:r w:rsidR="00A24C74" w:rsidRPr="006F25DE">
        <w:rPr>
          <w:szCs w:val="24"/>
          <w:lang w:val="en-GB"/>
        </w:rPr>
        <w:t xml:space="preserve"> </w:t>
      </w:r>
      <w:r w:rsidR="00CB53ED" w:rsidRPr="006F25DE">
        <w:rPr>
          <w:szCs w:val="24"/>
          <w:lang w:val="en-GB"/>
        </w:rPr>
        <w:t>(</w:t>
      </w:r>
      <w:r w:rsidR="00AC1215" w:rsidRPr="006F25DE">
        <w:rPr>
          <w:szCs w:val="24"/>
          <w:lang w:val="en-GB"/>
        </w:rPr>
        <w:t>2020</w:t>
      </w:r>
      <w:r w:rsidR="00246892" w:rsidRPr="006F25DE">
        <w:rPr>
          <w:szCs w:val="24"/>
          <w:lang w:val="en-GB"/>
        </w:rPr>
        <w:t>)</w:t>
      </w:r>
      <w:r w:rsidR="00A24C74" w:rsidRPr="006F25DE">
        <w:rPr>
          <w:szCs w:val="24"/>
          <w:lang w:val="en-GB"/>
        </w:rPr>
        <w:t>;</w:t>
      </w:r>
      <w:r w:rsidR="00AC1215" w:rsidRPr="006F25DE">
        <w:rPr>
          <w:szCs w:val="24"/>
          <w:lang w:val="en-GB"/>
        </w:rPr>
        <w:t xml:space="preserve"> Ndirangu </w:t>
      </w:r>
      <w:r w:rsidR="00CB53ED" w:rsidRPr="006F25DE">
        <w:rPr>
          <w:szCs w:val="24"/>
          <w:lang w:val="en-GB"/>
        </w:rPr>
        <w:t>(</w:t>
      </w:r>
      <w:r w:rsidR="00AC1215" w:rsidRPr="006F25DE">
        <w:rPr>
          <w:szCs w:val="24"/>
          <w:lang w:val="en-GB"/>
        </w:rPr>
        <w:t>2019)</w:t>
      </w:r>
      <w:r w:rsidR="009A4372" w:rsidRPr="006F25DE">
        <w:rPr>
          <w:szCs w:val="24"/>
          <w:lang w:val="en-GB"/>
        </w:rPr>
        <w:t xml:space="preserve"> </w:t>
      </w:r>
      <w:r w:rsidR="00AC1215" w:rsidRPr="006F25DE">
        <w:rPr>
          <w:szCs w:val="24"/>
          <w:lang w:val="en-GB"/>
        </w:rPr>
        <w:t xml:space="preserve"> </w:t>
      </w:r>
      <w:bookmarkEnd w:id="49"/>
      <w:r w:rsidR="00AC1215" w:rsidRPr="006F25DE">
        <w:rPr>
          <w:szCs w:val="24"/>
          <w:lang w:val="en-GB"/>
        </w:rPr>
        <w:t>in Kenya</w:t>
      </w:r>
      <w:r w:rsidR="007D31F6" w:rsidRPr="006F25DE">
        <w:rPr>
          <w:szCs w:val="24"/>
          <w:lang w:val="en-GB"/>
        </w:rPr>
        <w:t xml:space="preserve"> and </w:t>
      </w:r>
      <w:bookmarkStart w:id="50" w:name="_Hlk97506883"/>
      <w:bookmarkStart w:id="51" w:name="_Hlk80184014"/>
      <w:r w:rsidR="00AC1215" w:rsidRPr="006F25DE">
        <w:rPr>
          <w:szCs w:val="24"/>
          <w:lang w:val="en-GB"/>
        </w:rPr>
        <w:t>Busimba</w:t>
      </w:r>
      <w:r w:rsidR="00A24C74" w:rsidRPr="006F25DE">
        <w:rPr>
          <w:szCs w:val="24"/>
          <w:lang w:val="en-GB"/>
        </w:rPr>
        <w:t xml:space="preserve"> </w:t>
      </w:r>
      <w:r w:rsidR="009A4372" w:rsidRPr="006F25DE">
        <w:rPr>
          <w:szCs w:val="24"/>
          <w:lang w:val="en-GB"/>
        </w:rPr>
        <w:t>(</w:t>
      </w:r>
      <w:r w:rsidR="00AC1215" w:rsidRPr="006F25DE">
        <w:rPr>
          <w:szCs w:val="24"/>
          <w:lang w:val="en-GB"/>
        </w:rPr>
        <w:t>2020</w:t>
      </w:r>
      <w:bookmarkEnd w:id="50"/>
      <w:r w:rsidR="009A4372" w:rsidRPr="006F25DE">
        <w:rPr>
          <w:szCs w:val="24"/>
          <w:lang w:val="en-GB"/>
        </w:rPr>
        <w:t>)</w:t>
      </w:r>
      <w:r w:rsidR="00A24C74" w:rsidRPr="006F25DE">
        <w:rPr>
          <w:szCs w:val="24"/>
          <w:lang w:val="en-GB"/>
        </w:rPr>
        <w:t xml:space="preserve">; </w:t>
      </w:r>
      <w:r w:rsidR="00376B64" w:rsidRPr="006F25DE">
        <w:rPr>
          <w:szCs w:val="24"/>
          <w:lang w:val="en-GB"/>
        </w:rPr>
        <w:t xml:space="preserve"> </w:t>
      </w:r>
      <w:r w:rsidR="00AC1215" w:rsidRPr="006F25DE">
        <w:rPr>
          <w:szCs w:val="24"/>
          <w:lang w:val="en-GB"/>
        </w:rPr>
        <w:t xml:space="preserve">Taifa </w:t>
      </w:r>
      <w:r w:rsidR="007D31F6" w:rsidRPr="006F25DE">
        <w:rPr>
          <w:szCs w:val="24"/>
          <w:lang w:val="en-GB"/>
        </w:rPr>
        <w:t xml:space="preserve">and </w:t>
      </w:r>
      <w:r w:rsidR="00AC1215" w:rsidRPr="006F25DE">
        <w:rPr>
          <w:szCs w:val="24"/>
          <w:lang w:val="en-GB"/>
        </w:rPr>
        <w:t>Lushaju</w:t>
      </w:r>
      <w:r w:rsidR="00F2459A" w:rsidRPr="006F25DE">
        <w:rPr>
          <w:szCs w:val="24"/>
          <w:lang w:val="en-GB"/>
        </w:rPr>
        <w:t xml:space="preserve"> </w:t>
      </w:r>
      <w:r w:rsidR="009A4372" w:rsidRPr="006F25DE">
        <w:rPr>
          <w:szCs w:val="24"/>
          <w:lang w:val="en-GB"/>
        </w:rPr>
        <w:t>(</w:t>
      </w:r>
      <w:r w:rsidR="00B55174" w:rsidRPr="006F25DE">
        <w:rPr>
          <w:szCs w:val="24"/>
          <w:lang w:val="en-GB"/>
        </w:rPr>
        <w:t>2020</w:t>
      </w:r>
      <w:r w:rsidR="009A4372" w:rsidRPr="006F25DE">
        <w:rPr>
          <w:szCs w:val="24"/>
          <w:lang w:val="en-GB"/>
        </w:rPr>
        <w:t xml:space="preserve">)   in Tanzania </w:t>
      </w:r>
      <w:r w:rsidR="00AC1215" w:rsidRPr="006F25DE">
        <w:rPr>
          <w:szCs w:val="24"/>
          <w:lang w:val="en-GB"/>
        </w:rPr>
        <w:t>.</w:t>
      </w:r>
      <w:r w:rsidR="002C4977" w:rsidRPr="006F25DE">
        <w:rPr>
          <w:szCs w:val="24"/>
          <w:lang w:val="en-GB"/>
        </w:rPr>
        <w:t xml:space="preserve"> </w:t>
      </w:r>
    </w:p>
    <w:p w14:paraId="2891FCCF" w14:textId="290ACC08" w:rsidR="009E7903" w:rsidRPr="006F25DE" w:rsidRDefault="00545566" w:rsidP="006F25DE">
      <w:pPr>
        <w:shd w:val="clear" w:color="auto" w:fill="FFFFFF" w:themeFill="background1"/>
        <w:rPr>
          <w:sz w:val="18"/>
          <w:szCs w:val="18"/>
          <w:lang w:val="en-GB"/>
        </w:rPr>
      </w:pPr>
      <w:r w:rsidRPr="006F25DE">
        <w:rPr>
          <w:szCs w:val="24"/>
          <w:lang w:val="en-GB"/>
        </w:rPr>
        <w:t xml:space="preserve"> </w:t>
      </w:r>
      <w:bookmarkEnd w:id="51"/>
    </w:p>
    <w:p w14:paraId="0F03284D" w14:textId="6CEFDAA1" w:rsidR="00E57F36" w:rsidRPr="006F25DE" w:rsidRDefault="00506F6D" w:rsidP="006F25DE">
      <w:pPr>
        <w:shd w:val="clear" w:color="auto" w:fill="FFFFFF" w:themeFill="background1"/>
        <w:rPr>
          <w:szCs w:val="24"/>
          <w:lang w:val="en-GB"/>
        </w:rPr>
      </w:pPr>
      <w:r w:rsidRPr="006F25DE">
        <w:rPr>
          <w:szCs w:val="24"/>
          <w:lang w:val="en-GB"/>
        </w:rPr>
        <w:t xml:space="preserve">The growth and </w:t>
      </w:r>
      <w:r w:rsidR="006C3432" w:rsidRPr="006F25DE">
        <w:rPr>
          <w:szCs w:val="24"/>
          <w:lang w:val="en-GB"/>
        </w:rPr>
        <w:t>performance</w:t>
      </w:r>
      <w:r w:rsidRPr="006F25DE">
        <w:rPr>
          <w:szCs w:val="24"/>
          <w:lang w:val="en-GB"/>
        </w:rPr>
        <w:t xml:space="preserve"> </w:t>
      </w:r>
      <w:r w:rsidR="002C4977" w:rsidRPr="006F25DE">
        <w:rPr>
          <w:szCs w:val="24"/>
          <w:lang w:val="en-GB"/>
        </w:rPr>
        <w:t xml:space="preserve">of </w:t>
      </w:r>
      <w:r w:rsidR="00873559" w:rsidRPr="006F25DE">
        <w:rPr>
          <w:szCs w:val="24"/>
          <w:lang w:val="en-GB"/>
        </w:rPr>
        <w:t xml:space="preserve">any </w:t>
      </w:r>
      <w:r w:rsidR="002C4977" w:rsidRPr="006F25DE">
        <w:rPr>
          <w:szCs w:val="24"/>
          <w:lang w:val="en-GB"/>
        </w:rPr>
        <w:t>business world</w:t>
      </w:r>
      <w:r w:rsidR="002873BF" w:rsidRPr="006F25DE">
        <w:rPr>
          <w:szCs w:val="24"/>
          <w:lang w:val="en-GB"/>
        </w:rPr>
        <w:t>wide</w:t>
      </w:r>
      <w:r w:rsidR="002C4977" w:rsidRPr="006F25DE">
        <w:rPr>
          <w:szCs w:val="24"/>
          <w:lang w:val="en-GB"/>
        </w:rPr>
        <w:t xml:space="preserve"> </w:t>
      </w:r>
      <w:r w:rsidR="00976510" w:rsidRPr="006F25DE">
        <w:rPr>
          <w:szCs w:val="24"/>
          <w:lang w:val="en-GB"/>
        </w:rPr>
        <w:t>depend on</w:t>
      </w:r>
      <w:r w:rsidR="00C32581" w:rsidRPr="006F25DE">
        <w:rPr>
          <w:szCs w:val="24"/>
          <w:lang w:val="en-GB"/>
        </w:rPr>
        <w:t xml:space="preserve"> several </w:t>
      </w:r>
      <w:r w:rsidR="00976510" w:rsidRPr="006F25DE">
        <w:rPr>
          <w:szCs w:val="24"/>
          <w:lang w:val="en-GB"/>
        </w:rPr>
        <w:t xml:space="preserve"> factors</w:t>
      </w:r>
      <w:r w:rsidR="009D0678" w:rsidRPr="006F25DE">
        <w:rPr>
          <w:szCs w:val="24"/>
          <w:lang w:val="en-GB"/>
        </w:rPr>
        <w:t xml:space="preserve"> including </w:t>
      </w:r>
      <w:r w:rsidR="00E11DBF" w:rsidRPr="006F25DE">
        <w:rPr>
          <w:szCs w:val="24"/>
          <w:lang w:val="en-GB"/>
        </w:rPr>
        <w:t>external</w:t>
      </w:r>
      <w:r w:rsidR="00E9102F" w:rsidRPr="006F25DE">
        <w:rPr>
          <w:szCs w:val="24"/>
          <w:lang w:val="en-GB"/>
        </w:rPr>
        <w:t xml:space="preserve"> and </w:t>
      </w:r>
      <w:r w:rsidR="009D0678" w:rsidRPr="006F25DE">
        <w:rPr>
          <w:szCs w:val="24"/>
          <w:lang w:val="en-GB"/>
        </w:rPr>
        <w:t>in</w:t>
      </w:r>
      <w:r w:rsidR="003D2454" w:rsidRPr="006F25DE">
        <w:rPr>
          <w:szCs w:val="24"/>
          <w:lang w:val="en-GB"/>
        </w:rPr>
        <w:t>ternal</w:t>
      </w:r>
      <w:r w:rsidR="002873BF" w:rsidRPr="006F25DE">
        <w:rPr>
          <w:szCs w:val="24"/>
          <w:lang w:val="en-GB"/>
        </w:rPr>
        <w:t xml:space="preserve"> factors</w:t>
      </w:r>
      <w:r w:rsidR="00C32581" w:rsidRPr="006F25DE">
        <w:rPr>
          <w:szCs w:val="24"/>
          <w:lang w:val="en-GB"/>
        </w:rPr>
        <w:t xml:space="preserve"> need</w:t>
      </w:r>
      <w:r w:rsidR="00E11DBF" w:rsidRPr="006F25DE">
        <w:rPr>
          <w:szCs w:val="24"/>
          <w:lang w:val="en-GB"/>
        </w:rPr>
        <w:t>ed</w:t>
      </w:r>
      <w:r w:rsidR="00C32581" w:rsidRPr="006F25DE">
        <w:rPr>
          <w:szCs w:val="24"/>
          <w:lang w:val="en-GB"/>
        </w:rPr>
        <w:t xml:space="preserve"> </w:t>
      </w:r>
      <w:r w:rsidR="004836DD" w:rsidRPr="006F25DE">
        <w:rPr>
          <w:bCs/>
          <w:szCs w:val="24"/>
          <w:lang w:val="en-GB"/>
        </w:rPr>
        <w:t xml:space="preserve"> </w:t>
      </w:r>
      <w:r w:rsidR="002A43E6" w:rsidRPr="006F25DE">
        <w:rPr>
          <w:bCs/>
          <w:szCs w:val="24"/>
          <w:lang w:val="en-GB"/>
        </w:rPr>
        <w:t xml:space="preserve">to be utilized in </w:t>
      </w:r>
      <w:r w:rsidR="00255F8F" w:rsidRPr="006F25DE">
        <w:rPr>
          <w:bCs/>
          <w:szCs w:val="24"/>
          <w:lang w:val="en-GB"/>
        </w:rPr>
        <w:t>an</w:t>
      </w:r>
      <w:r w:rsidR="002A43E6" w:rsidRPr="006F25DE">
        <w:rPr>
          <w:bCs/>
          <w:szCs w:val="24"/>
          <w:lang w:val="en-GB"/>
        </w:rPr>
        <w:t xml:space="preserve"> organization</w:t>
      </w:r>
      <w:r w:rsidR="00C32581" w:rsidRPr="006F25DE">
        <w:rPr>
          <w:bCs/>
          <w:szCs w:val="24"/>
          <w:lang w:val="en-GB"/>
        </w:rPr>
        <w:t xml:space="preserve"> process</w:t>
      </w:r>
      <w:r w:rsidR="002A43E6" w:rsidRPr="006F25DE">
        <w:rPr>
          <w:szCs w:val="24"/>
          <w:lang w:val="en-GB"/>
        </w:rPr>
        <w:t xml:space="preserve"> (Mwai </w:t>
      </w:r>
      <w:r w:rsidR="002A43E6" w:rsidRPr="006F25DE">
        <w:rPr>
          <w:i/>
          <w:szCs w:val="24"/>
          <w:lang w:val="en-GB"/>
        </w:rPr>
        <w:t>et al</w:t>
      </w:r>
      <w:r w:rsidR="002A43E6" w:rsidRPr="006F25DE">
        <w:rPr>
          <w:szCs w:val="24"/>
          <w:lang w:val="en-GB"/>
        </w:rPr>
        <w:t>., 2018)</w:t>
      </w:r>
      <w:r w:rsidR="00883026" w:rsidRPr="006F25DE">
        <w:rPr>
          <w:szCs w:val="24"/>
          <w:lang w:val="en-GB"/>
        </w:rPr>
        <w:t xml:space="preserve">. </w:t>
      </w:r>
      <w:r w:rsidR="002A43E6" w:rsidRPr="006F25DE">
        <w:rPr>
          <w:szCs w:val="24"/>
          <w:lang w:val="en-GB"/>
        </w:rPr>
        <w:t xml:space="preserve">In this </w:t>
      </w:r>
      <w:r w:rsidR="00E57F36" w:rsidRPr="006F25DE">
        <w:rPr>
          <w:szCs w:val="24"/>
          <w:lang w:val="en-GB"/>
        </w:rPr>
        <w:t>perspective</w:t>
      </w:r>
      <w:r w:rsidR="002A43E6" w:rsidRPr="006F25DE">
        <w:rPr>
          <w:szCs w:val="24"/>
          <w:lang w:val="en-GB"/>
        </w:rPr>
        <w:t xml:space="preserve">, </w:t>
      </w:r>
      <w:r w:rsidR="00E57F36" w:rsidRPr="006F25DE">
        <w:rPr>
          <w:szCs w:val="24"/>
          <w:lang w:val="en-GB"/>
        </w:rPr>
        <w:t xml:space="preserve"> </w:t>
      </w:r>
      <w:r w:rsidR="002A43E6" w:rsidRPr="006F25DE">
        <w:rPr>
          <w:szCs w:val="24"/>
          <w:lang w:val="en-GB"/>
        </w:rPr>
        <w:t>e</w:t>
      </w:r>
      <w:r w:rsidR="00A465F8" w:rsidRPr="006F25DE">
        <w:rPr>
          <w:szCs w:val="24"/>
          <w:lang w:val="en-GB"/>
        </w:rPr>
        <w:t>conomists</w:t>
      </w:r>
      <w:r w:rsidR="00600975" w:rsidRPr="006F25DE">
        <w:rPr>
          <w:szCs w:val="24"/>
          <w:lang w:val="en-GB"/>
        </w:rPr>
        <w:t xml:space="preserve"> </w:t>
      </w:r>
      <w:r w:rsidR="00A8657A" w:rsidRPr="006F25DE">
        <w:rPr>
          <w:szCs w:val="24"/>
          <w:lang w:val="en-GB"/>
        </w:rPr>
        <w:t>and entrepreneurs</w:t>
      </w:r>
      <w:r w:rsidR="00E57F36" w:rsidRPr="006F25DE">
        <w:rPr>
          <w:szCs w:val="24"/>
          <w:lang w:val="en-GB"/>
        </w:rPr>
        <w:t xml:space="preserve"> around the globe </w:t>
      </w:r>
      <w:r w:rsidR="00E9102F" w:rsidRPr="006F25DE">
        <w:rPr>
          <w:szCs w:val="24"/>
          <w:lang w:val="en-GB"/>
        </w:rPr>
        <w:t>unanimously approve</w:t>
      </w:r>
      <w:r w:rsidR="00E57F36" w:rsidRPr="006F25DE">
        <w:rPr>
          <w:szCs w:val="24"/>
          <w:lang w:val="en-GB"/>
        </w:rPr>
        <w:t xml:space="preserve"> </w:t>
      </w:r>
      <w:r w:rsidR="00A8657A" w:rsidRPr="006F25DE">
        <w:rPr>
          <w:szCs w:val="24"/>
          <w:lang w:val="en-GB"/>
        </w:rPr>
        <w:t xml:space="preserve"> </w:t>
      </w:r>
      <w:r w:rsidR="003A62A6" w:rsidRPr="006F25DE">
        <w:rPr>
          <w:szCs w:val="24"/>
          <w:lang w:val="en-GB"/>
        </w:rPr>
        <w:t>a</w:t>
      </w:r>
      <w:r w:rsidR="0065461E" w:rsidRPr="006F25DE">
        <w:rPr>
          <w:szCs w:val="24"/>
          <w:lang w:val="en-GB"/>
        </w:rPr>
        <w:t xml:space="preserve"> </w:t>
      </w:r>
      <w:r w:rsidR="00482D07" w:rsidRPr="006F25DE">
        <w:rPr>
          <w:szCs w:val="24"/>
          <w:lang w:val="en-GB"/>
        </w:rPr>
        <w:t xml:space="preserve">combination of </w:t>
      </w:r>
      <w:r w:rsidR="009D0678" w:rsidRPr="006F25DE">
        <w:rPr>
          <w:szCs w:val="24"/>
          <w:lang w:val="en-GB"/>
        </w:rPr>
        <w:t>factors of production (</w:t>
      </w:r>
      <w:r w:rsidR="00793823" w:rsidRPr="006F25DE">
        <w:rPr>
          <w:szCs w:val="24"/>
          <w:lang w:val="en-GB"/>
        </w:rPr>
        <w:t>land, labour</w:t>
      </w:r>
      <w:r w:rsidR="00A8657A" w:rsidRPr="006F25DE">
        <w:rPr>
          <w:szCs w:val="24"/>
          <w:lang w:val="en-GB"/>
        </w:rPr>
        <w:t xml:space="preserve"> and</w:t>
      </w:r>
      <w:r w:rsidR="00793823" w:rsidRPr="006F25DE">
        <w:rPr>
          <w:szCs w:val="24"/>
          <w:lang w:val="en-GB"/>
        </w:rPr>
        <w:t xml:space="preserve"> capital</w:t>
      </w:r>
      <w:r w:rsidR="009D0678" w:rsidRPr="006F25DE">
        <w:rPr>
          <w:szCs w:val="24"/>
          <w:lang w:val="en-GB"/>
        </w:rPr>
        <w:t>)</w:t>
      </w:r>
      <w:r w:rsidR="00A8657A" w:rsidRPr="006F25DE">
        <w:rPr>
          <w:szCs w:val="24"/>
          <w:lang w:val="en-GB"/>
        </w:rPr>
        <w:t xml:space="preserve"> </w:t>
      </w:r>
      <w:r w:rsidR="003A62A6" w:rsidRPr="006F25DE">
        <w:rPr>
          <w:szCs w:val="24"/>
          <w:lang w:val="en-GB"/>
        </w:rPr>
        <w:t xml:space="preserve">as parameters of </w:t>
      </w:r>
      <w:r w:rsidR="00F050C6" w:rsidRPr="006F25DE">
        <w:rPr>
          <w:szCs w:val="24"/>
          <w:lang w:val="en-GB"/>
        </w:rPr>
        <w:t xml:space="preserve"> </w:t>
      </w:r>
      <w:r w:rsidR="003A62A6" w:rsidRPr="006F25DE">
        <w:rPr>
          <w:szCs w:val="24"/>
          <w:lang w:val="en-GB"/>
        </w:rPr>
        <w:t xml:space="preserve">success of </w:t>
      </w:r>
      <w:r w:rsidR="00A8657A" w:rsidRPr="006F25DE">
        <w:rPr>
          <w:szCs w:val="24"/>
          <w:lang w:val="en-GB"/>
        </w:rPr>
        <w:t xml:space="preserve"> </w:t>
      </w:r>
      <w:r w:rsidR="00E57F36" w:rsidRPr="006F25DE">
        <w:rPr>
          <w:szCs w:val="24"/>
          <w:lang w:val="en-GB"/>
        </w:rPr>
        <w:t xml:space="preserve">a </w:t>
      </w:r>
      <w:r w:rsidR="00E11DBF" w:rsidRPr="006F25DE">
        <w:rPr>
          <w:szCs w:val="24"/>
          <w:lang w:val="en-GB"/>
        </w:rPr>
        <w:t xml:space="preserve">production </w:t>
      </w:r>
      <w:r w:rsidR="00C86A2E" w:rsidRPr="006F25DE">
        <w:rPr>
          <w:szCs w:val="24"/>
          <w:lang w:val="en-GB"/>
        </w:rPr>
        <w:t>firm</w:t>
      </w:r>
      <w:r w:rsidR="00B72922" w:rsidRPr="006F25DE">
        <w:rPr>
          <w:szCs w:val="24"/>
          <w:lang w:val="en-GB"/>
        </w:rPr>
        <w:t xml:space="preserve"> </w:t>
      </w:r>
      <w:r w:rsidR="00482D07" w:rsidRPr="006F25DE">
        <w:rPr>
          <w:szCs w:val="24"/>
          <w:lang w:val="en-GB"/>
        </w:rPr>
        <w:t xml:space="preserve">. </w:t>
      </w:r>
      <w:r w:rsidR="00890777" w:rsidRPr="006F25DE">
        <w:rPr>
          <w:szCs w:val="24"/>
          <w:lang w:val="en-GB"/>
        </w:rPr>
        <w:t xml:space="preserve"> </w:t>
      </w:r>
    </w:p>
    <w:p w14:paraId="15417359" w14:textId="20A5ADA4" w:rsidR="00FE7D8F" w:rsidRPr="006F25DE" w:rsidRDefault="00CF1BC4" w:rsidP="006F25DE">
      <w:pPr>
        <w:shd w:val="clear" w:color="auto" w:fill="FFFFFF" w:themeFill="background1"/>
        <w:rPr>
          <w:sz w:val="18"/>
          <w:szCs w:val="18"/>
          <w:lang w:val="en-GB"/>
        </w:rPr>
      </w:pPr>
      <w:r w:rsidRPr="006F25DE">
        <w:rPr>
          <w:sz w:val="18"/>
          <w:szCs w:val="18"/>
          <w:lang w:val="en-GB"/>
        </w:rPr>
        <w:t xml:space="preserve"> </w:t>
      </w:r>
    </w:p>
    <w:p w14:paraId="7C1248C3" w14:textId="74EEE267" w:rsidR="00CC1995" w:rsidRPr="006F25DE" w:rsidRDefault="00890777" w:rsidP="006F25DE">
      <w:pPr>
        <w:shd w:val="clear" w:color="auto" w:fill="FFFFFF" w:themeFill="background1"/>
        <w:rPr>
          <w:szCs w:val="24"/>
          <w:lang w:val="en-GB"/>
        </w:rPr>
      </w:pPr>
      <w:r w:rsidRPr="006F25DE">
        <w:rPr>
          <w:szCs w:val="24"/>
          <w:lang w:val="en-GB"/>
        </w:rPr>
        <w:t>D</w:t>
      </w:r>
      <w:r w:rsidR="00246892" w:rsidRPr="006F25DE">
        <w:rPr>
          <w:szCs w:val="24"/>
          <w:lang w:val="en-GB"/>
        </w:rPr>
        <w:t>e</w:t>
      </w:r>
      <w:r w:rsidRPr="006F25DE">
        <w:rPr>
          <w:szCs w:val="24"/>
          <w:lang w:val="en-GB"/>
        </w:rPr>
        <w:t xml:space="preserve">spite </w:t>
      </w:r>
      <w:r w:rsidR="00696CF7" w:rsidRPr="006F25DE">
        <w:rPr>
          <w:szCs w:val="24"/>
          <w:lang w:val="en-GB"/>
        </w:rPr>
        <w:t xml:space="preserve">the significant </w:t>
      </w:r>
      <w:r w:rsidRPr="006F25DE">
        <w:rPr>
          <w:szCs w:val="24"/>
          <w:lang w:val="en-GB"/>
        </w:rPr>
        <w:t>role played by S</w:t>
      </w:r>
      <w:r w:rsidR="00042B5D" w:rsidRPr="006F25DE">
        <w:rPr>
          <w:szCs w:val="24"/>
          <w:lang w:val="en-GB"/>
        </w:rPr>
        <w:t xml:space="preserve">mall and </w:t>
      </w:r>
      <w:r w:rsidRPr="006F25DE">
        <w:rPr>
          <w:szCs w:val="24"/>
          <w:lang w:val="en-GB"/>
        </w:rPr>
        <w:t>M</w:t>
      </w:r>
      <w:r w:rsidR="00042B5D" w:rsidRPr="006F25DE">
        <w:rPr>
          <w:szCs w:val="24"/>
          <w:lang w:val="en-GB"/>
        </w:rPr>
        <w:t xml:space="preserve">edium </w:t>
      </w:r>
      <w:r w:rsidRPr="006F25DE">
        <w:rPr>
          <w:szCs w:val="24"/>
          <w:lang w:val="en-GB"/>
        </w:rPr>
        <w:t>E</w:t>
      </w:r>
      <w:r w:rsidR="00042B5D" w:rsidRPr="006F25DE">
        <w:rPr>
          <w:szCs w:val="24"/>
          <w:lang w:val="en-GB"/>
        </w:rPr>
        <w:t>nterpris</w:t>
      </w:r>
      <w:r w:rsidR="00F63C35" w:rsidRPr="006F25DE">
        <w:rPr>
          <w:szCs w:val="24"/>
          <w:lang w:val="en-GB"/>
        </w:rPr>
        <w:t>es</w:t>
      </w:r>
      <w:r w:rsidR="00042B5D" w:rsidRPr="006F25DE">
        <w:rPr>
          <w:szCs w:val="24"/>
          <w:lang w:val="en-GB"/>
        </w:rPr>
        <w:t xml:space="preserve"> (SME</w:t>
      </w:r>
      <w:r w:rsidRPr="006F25DE">
        <w:rPr>
          <w:szCs w:val="24"/>
          <w:lang w:val="en-GB"/>
        </w:rPr>
        <w:t>s</w:t>
      </w:r>
      <w:r w:rsidR="00042B5D" w:rsidRPr="006F25DE">
        <w:rPr>
          <w:szCs w:val="24"/>
          <w:lang w:val="en-GB"/>
        </w:rPr>
        <w:t>)</w:t>
      </w:r>
      <w:r w:rsidRPr="006F25DE">
        <w:rPr>
          <w:szCs w:val="24"/>
          <w:lang w:val="en-GB"/>
        </w:rPr>
        <w:t xml:space="preserve"> in </w:t>
      </w:r>
      <w:r w:rsidR="004B7225" w:rsidRPr="006F25DE">
        <w:rPr>
          <w:szCs w:val="24"/>
          <w:lang w:val="en-GB"/>
        </w:rPr>
        <w:t xml:space="preserve">the </w:t>
      </w:r>
      <w:r w:rsidRPr="006F25DE">
        <w:rPr>
          <w:szCs w:val="24"/>
          <w:lang w:val="en-GB"/>
        </w:rPr>
        <w:t>econ</w:t>
      </w:r>
      <w:r w:rsidR="00A41E87" w:rsidRPr="006F25DE">
        <w:rPr>
          <w:szCs w:val="24"/>
          <w:lang w:val="en-GB"/>
        </w:rPr>
        <w:t>o</w:t>
      </w:r>
      <w:r w:rsidRPr="006F25DE">
        <w:rPr>
          <w:szCs w:val="24"/>
          <w:lang w:val="en-GB"/>
        </w:rPr>
        <w:t xml:space="preserve">mic </w:t>
      </w:r>
      <w:r w:rsidR="00871B01" w:rsidRPr="006F25DE">
        <w:rPr>
          <w:szCs w:val="24"/>
          <w:lang w:val="en-GB"/>
        </w:rPr>
        <w:t>endeavour</w:t>
      </w:r>
      <w:r w:rsidR="009F4B84" w:rsidRPr="006F25DE">
        <w:rPr>
          <w:szCs w:val="24"/>
          <w:lang w:val="en-GB"/>
        </w:rPr>
        <w:t xml:space="preserve"> world</w:t>
      </w:r>
      <w:r w:rsidR="00785FC4" w:rsidRPr="006F25DE">
        <w:rPr>
          <w:szCs w:val="24"/>
          <w:lang w:val="en-GB"/>
        </w:rPr>
        <w:t>wide</w:t>
      </w:r>
      <w:r w:rsidR="009A3705" w:rsidRPr="006F25DE">
        <w:rPr>
          <w:szCs w:val="24"/>
          <w:lang w:val="en-GB"/>
        </w:rPr>
        <w:t>,</w:t>
      </w:r>
      <w:r w:rsidRPr="006F25DE">
        <w:rPr>
          <w:szCs w:val="24"/>
          <w:lang w:val="en-GB"/>
        </w:rPr>
        <w:t xml:space="preserve"> </w:t>
      </w:r>
      <w:r w:rsidR="00785FC4" w:rsidRPr="006F25DE">
        <w:rPr>
          <w:szCs w:val="24"/>
          <w:lang w:val="en-GB"/>
        </w:rPr>
        <w:t>it</w:t>
      </w:r>
      <w:r w:rsidR="009D368D" w:rsidRPr="006F25DE">
        <w:rPr>
          <w:szCs w:val="24"/>
          <w:lang w:val="en-GB"/>
        </w:rPr>
        <w:t xml:space="preserve"> has been</w:t>
      </w:r>
      <w:r w:rsidR="00785FC4" w:rsidRPr="006F25DE">
        <w:rPr>
          <w:szCs w:val="24"/>
          <w:lang w:val="en-GB"/>
        </w:rPr>
        <w:t xml:space="preserve"> a common phenomenon and most </w:t>
      </w:r>
      <w:r w:rsidR="00871B01" w:rsidRPr="006F25DE">
        <w:rPr>
          <w:szCs w:val="24"/>
          <w:lang w:val="en-GB"/>
        </w:rPr>
        <w:lastRenderedPageBreak/>
        <w:t>perverse</w:t>
      </w:r>
      <w:r w:rsidR="00785FC4" w:rsidRPr="006F25DE">
        <w:rPr>
          <w:szCs w:val="24"/>
          <w:lang w:val="en-GB"/>
        </w:rPr>
        <w:t xml:space="preserve"> </w:t>
      </w:r>
      <w:r w:rsidR="009D368D" w:rsidRPr="006F25DE">
        <w:rPr>
          <w:szCs w:val="24"/>
          <w:lang w:val="en-GB"/>
        </w:rPr>
        <w:t>one</w:t>
      </w:r>
      <w:r w:rsidR="00785FC4" w:rsidRPr="006F25DE">
        <w:rPr>
          <w:szCs w:val="24"/>
          <w:lang w:val="en-GB"/>
        </w:rPr>
        <w:t xml:space="preserve"> that </w:t>
      </w:r>
      <w:r w:rsidR="003A62A6" w:rsidRPr="006F25DE">
        <w:rPr>
          <w:szCs w:val="24"/>
          <w:lang w:val="en-GB"/>
        </w:rPr>
        <w:t xml:space="preserve">the </w:t>
      </w:r>
      <w:r w:rsidR="00482D07" w:rsidRPr="006F25DE">
        <w:rPr>
          <w:szCs w:val="24"/>
          <w:lang w:val="en-GB"/>
        </w:rPr>
        <w:t>m</w:t>
      </w:r>
      <w:r w:rsidR="00785FC4" w:rsidRPr="006F25DE">
        <w:rPr>
          <w:szCs w:val="24"/>
          <w:lang w:val="en-GB"/>
        </w:rPr>
        <w:t>ajority</w:t>
      </w:r>
      <w:r w:rsidR="00482D07" w:rsidRPr="006F25DE">
        <w:rPr>
          <w:szCs w:val="24"/>
          <w:lang w:val="en-GB"/>
        </w:rPr>
        <w:t xml:space="preserve"> of </w:t>
      </w:r>
      <w:r w:rsidR="00B72922" w:rsidRPr="006F25DE">
        <w:rPr>
          <w:szCs w:val="24"/>
          <w:lang w:val="en-GB"/>
        </w:rPr>
        <w:t xml:space="preserve">  </w:t>
      </w:r>
      <w:r w:rsidR="00236CA2" w:rsidRPr="006F25DE">
        <w:rPr>
          <w:szCs w:val="24"/>
          <w:lang w:val="en-GB"/>
        </w:rPr>
        <w:t xml:space="preserve">women-led </w:t>
      </w:r>
      <w:r w:rsidR="00482D07" w:rsidRPr="006F25DE">
        <w:rPr>
          <w:szCs w:val="24"/>
          <w:lang w:val="en-GB"/>
        </w:rPr>
        <w:t xml:space="preserve">SMEs </w:t>
      </w:r>
      <w:r w:rsidR="001C2FE9" w:rsidRPr="006F25DE">
        <w:rPr>
          <w:szCs w:val="24"/>
          <w:lang w:val="en-GB"/>
        </w:rPr>
        <w:t xml:space="preserve">(WL-SMEs) </w:t>
      </w:r>
      <w:r w:rsidR="00B72922" w:rsidRPr="006F25DE">
        <w:rPr>
          <w:szCs w:val="24"/>
          <w:lang w:val="en-GB"/>
        </w:rPr>
        <w:t>are n</w:t>
      </w:r>
      <w:r w:rsidR="001F482D" w:rsidRPr="006F25DE">
        <w:rPr>
          <w:szCs w:val="24"/>
          <w:lang w:val="en-GB"/>
        </w:rPr>
        <w:t>on</w:t>
      </w:r>
      <w:r w:rsidR="00B72922" w:rsidRPr="006F25DE">
        <w:rPr>
          <w:szCs w:val="24"/>
          <w:lang w:val="en-GB"/>
        </w:rPr>
        <w:t xml:space="preserve">-performing due to various  </w:t>
      </w:r>
      <w:r w:rsidR="003A62A6" w:rsidRPr="006F25DE">
        <w:rPr>
          <w:szCs w:val="24"/>
          <w:lang w:val="en-GB"/>
        </w:rPr>
        <w:t xml:space="preserve">limiting </w:t>
      </w:r>
      <w:r w:rsidR="00B72922" w:rsidRPr="006F25DE">
        <w:rPr>
          <w:szCs w:val="24"/>
          <w:lang w:val="en-GB"/>
        </w:rPr>
        <w:t>factors</w:t>
      </w:r>
      <w:r w:rsidR="00C25DC3" w:rsidRPr="006F25DE">
        <w:rPr>
          <w:szCs w:val="24"/>
          <w:lang w:val="en-GB"/>
        </w:rPr>
        <w:t xml:space="preserve">. </w:t>
      </w:r>
      <w:r w:rsidR="00B72922" w:rsidRPr="006F25DE">
        <w:rPr>
          <w:szCs w:val="24"/>
          <w:lang w:val="en-GB"/>
        </w:rPr>
        <w:t xml:space="preserve"> </w:t>
      </w:r>
      <w:r w:rsidR="00C25DC3" w:rsidRPr="006F25DE">
        <w:rPr>
          <w:szCs w:val="24"/>
          <w:lang w:val="en-GB"/>
        </w:rPr>
        <w:t xml:space="preserve">For instance, </w:t>
      </w:r>
      <w:r w:rsidR="003A62A6" w:rsidRPr="006F25DE">
        <w:rPr>
          <w:szCs w:val="24"/>
          <w:lang w:val="en-GB"/>
        </w:rPr>
        <w:t xml:space="preserve">the </w:t>
      </w:r>
      <w:r w:rsidR="009A4C46" w:rsidRPr="006F25DE">
        <w:rPr>
          <w:szCs w:val="24"/>
          <w:lang w:val="en-GB"/>
        </w:rPr>
        <w:t xml:space="preserve">predominantly  </w:t>
      </w:r>
      <w:r w:rsidR="00555A51" w:rsidRPr="006F25DE">
        <w:rPr>
          <w:szCs w:val="24"/>
          <w:lang w:val="en-GB"/>
        </w:rPr>
        <w:t xml:space="preserve">women </w:t>
      </w:r>
      <w:r w:rsidR="003A62A6" w:rsidRPr="006F25DE">
        <w:rPr>
          <w:szCs w:val="24"/>
          <w:lang w:val="en-GB"/>
        </w:rPr>
        <w:t xml:space="preserve">owned business in the informal sector </w:t>
      </w:r>
      <w:r w:rsidR="00B72922" w:rsidRPr="006F25DE">
        <w:rPr>
          <w:szCs w:val="24"/>
          <w:lang w:val="en-GB"/>
        </w:rPr>
        <w:t>(</w:t>
      </w:r>
      <w:r w:rsidR="003A62A6" w:rsidRPr="006F25DE">
        <w:rPr>
          <w:szCs w:val="24"/>
          <w:lang w:val="en-GB"/>
        </w:rPr>
        <w:t xml:space="preserve">i.e., </w:t>
      </w:r>
      <w:r w:rsidR="00B72922" w:rsidRPr="006F25DE">
        <w:rPr>
          <w:szCs w:val="24"/>
          <w:lang w:val="en-GB"/>
        </w:rPr>
        <w:t xml:space="preserve">the </w:t>
      </w:r>
      <w:r w:rsidR="00555A51" w:rsidRPr="006F25DE">
        <w:rPr>
          <w:szCs w:val="24"/>
          <w:lang w:val="en-GB"/>
        </w:rPr>
        <w:t xml:space="preserve">food </w:t>
      </w:r>
      <w:r w:rsidR="00871DB9" w:rsidRPr="006F25DE">
        <w:rPr>
          <w:szCs w:val="24"/>
          <w:lang w:val="en-GB"/>
        </w:rPr>
        <w:t>industry</w:t>
      </w:r>
      <w:r w:rsidR="00B72922" w:rsidRPr="006F25DE">
        <w:rPr>
          <w:szCs w:val="24"/>
          <w:lang w:val="en-GB"/>
        </w:rPr>
        <w:t>)</w:t>
      </w:r>
      <w:r w:rsidR="00555A51" w:rsidRPr="006F25DE">
        <w:rPr>
          <w:szCs w:val="24"/>
          <w:lang w:val="en-GB"/>
        </w:rPr>
        <w:t xml:space="preserve"> both in </w:t>
      </w:r>
      <w:r w:rsidR="00B72922" w:rsidRPr="006F25DE">
        <w:rPr>
          <w:szCs w:val="24"/>
          <w:lang w:val="en-GB"/>
        </w:rPr>
        <w:t xml:space="preserve">less and </w:t>
      </w:r>
      <w:r w:rsidR="00555A51" w:rsidRPr="006F25DE">
        <w:rPr>
          <w:szCs w:val="24"/>
          <w:lang w:val="en-GB"/>
        </w:rPr>
        <w:t>de</w:t>
      </w:r>
      <w:r w:rsidR="00B72922" w:rsidRPr="006F25DE">
        <w:rPr>
          <w:szCs w:val="24"/>
          <w:lang w:val="en-GB"/>
        </w:rPr>
        <w:t xml:space="preserve">veloped </w:t>
      </w:r>
      <w:r w:rsidR="00555A51" w:rsidRPr="006F25DE">
        <w:rPr>
          <w:szCs w:val="24"/>
          <w:lang w:val="en-GB"/>
        </w:rPr>
        <w:t xml:space="preserve"> countries </w:t>
      </w:r>
      <w:r w:rsidR="003A62A6" w:rsidRPr="006F25DE">
        <w:rPr>
          <w:szCs w:val="24"/>
          <w:lang w:val="en-GB"/>
        </w:rPr>
        <w:t xml:space="preserve">has  </w:t>
      </w:r>
      <w:r w:rsidR="00B72922" w:rsidRPr="006F25DE">
        <w:rPr>
          <w:szCs w:val="24"/>
          <w:lang w:val="en-GB"/>
        </w:rPr>
        <w:t>proven</w:t>
      </w:r>
      <w:r w:rsidR="00067166" w:rsidRPr="006F25DE">
        <w:rPr>
          <w:szCs w:val="24"/>
          <w:lang w:val="en-GB"/>
        </w:rPr>
        <w:t xml:space="preserve"> to </w:t>
      </w:r>
      <w:r w:rsidR="003A62A6" w:rsidRPr="006F25DE">
        <w:rPr>
          <w:szCs w:val="24"/>
          <w:lang w:val="en-GB"/>
        </w:rPr>
        <w:t xml:space="preserve">be underperforming  </w:t>
      </w:r>
      <w:r w:rsidR="00FE7D8F" w:rsidRPr="006F25DE">
        <w:rPr>
          <w:szCs w:val="24"/>
          <w:lang w:val="en-GB"/>
        </w:rPr>
        <w:t>(</w:t>
      </w:r>
      <w:r w:rsidR="002D02E4" w:rsidRPr="006F25DE">
        <w:rPr>
          <w:iCs/>
          <w:szCs w:val="24"/>
          <w:lang w:val="en-GB"/>
        </w:rPr>
        <w:t>Nwangwu</w:t>
      </w:r>
      <w:r w:rsidR="00FE7D8F" w:rsidRPr="006F25DE">
        <w:rPr>
          <w:iCs/>
          <w:szCs w:val="24"/>
          <w:lang w:val="en-GB"/>
        </w:rPr>
        <w:t>,</w:t>
      </w:r>
      <w:r w:rsidR="00555A51" w:rsidRPr="006F25DE">
        <w:rPr>
          <w:iCs/>
          <w:szCs w:val="24"/>
          <w:lang w:val="en-GB"/>
        </w:rPr>
        <w:t xml:space="preserve"> </w:t>
      </w:r>
      <w:r w:rsidR="00555A51" w:rsidRPr="006F25DE">
        <w:rPr>
          <w:bCs/>
          <w:szCs w:val="24"/>
          <w:lang w:val="en-GB"/>
        </w:rPr>
        <w:t>20</w:t>
      </w:r>
      <w:r w:rsidR="002D02E4" w:rsidRPr="006F25DE">
        <w:rPr>
          <w:bCs/>
          <w:szCs w:val="24"/>
          <w:lang w:val="en-GB"/>
        </w:rPr>
        <w:t>22</w:t>
      </w:r>
      <w:r w:rsidR="00555A51" w:rsidRPr="006F25DE">
        <w:rPr>
          <w:bCs/>
          <w:szCs w:val="24"/>
          <w:lang w:val="en-GB"/>
        </w:rPr>
        <w:t>).</w:t>
      </w:r>
      <w:r w:rsidR="00555A51" w:rsidRPr="006F25DE">
        <w:rPr>
          <w:szCs w:val="24"/>
          <w:lang w:val="en-GB"/>
        </w:rPr>
        <w:t xml:space="preserve"> </w:t>
      </w:r>
      <w:r w:rsidR="00871DB9" w:rsidRPr="006F25DE">
        <w:rPr>
          <w:szCs w:val="24"/>
          <w:lang w:val="en-GB"/>
        </w:rPr>
        <w:t xml:space="preserve">  </w:t>
      </w:r>
      <w:r w:rsidR="00871B01" w:rsidRPr="006F25DE">
        <w:rPr>
          <w:szCs w:val="24"/>
          <w:lang w:val="en-GB"/>
        </w:rPr>
        <w:t>As</w:t>
      </w:r>
      <w:r w:rsidR="003A62A6" w:rsidRPr="006F25DE">
        <w:rPr>
          <w:szCs w:val="24"/>
          <w:lang w:val="en-GB"/>
        </w:rPr>
        <w:t xml:space="preserve"> indicated by </w:t>
      </w:r>
      <w:r w:rsidR="00871DB9" w:rsidRPr="006F25DE">
        <w:rPr>
          <w:szCs w:val="24"/>
          <w:lang w:val="en-GB"/>
        </w:rPr>
        <w:t>Nandonde and Liana (2020)</w:t>
      </w:r>
      <w:r w:rsidR="003A62A6" w:rsidRPr="006F25DE">
        <w:rPr>
          <w:szCs w:val="24"/>
          <w:lang w:val="en-GB"/>
        </w:rPr>
        <w:t>,</w:t>
      </w:r>
      <w:r w:rsidR="001A6FAD" w:rsidRPr="006F25DE">
        <w:rPr>
          <w:szCs w:val="24"/>
          <w:lang w:val="en-GB"/>
        </w:rPr>
        <w:t xml:space="preserve"> </w:t>
      </w:r>
      <w:r w:rsidR="003A62A6" w:rsidRPr="006F25DE">
        <w:rPr>
          <w:szCs w:val="24"/>
          <w:lang w:val="en-GB"/>
        </w:rPr>
        <w:t xml:space="preserve"> the</w:t>
      </w:r>
      <w:r w:rsidR="00871DB9" w:rsidRPr="006F25DE">
        <w:rPr>
          <w:szCs w:val="24"/>
          <w:lang w:val="en-GB"/>
        </w:rPr>
        <w:t xml:space="preserve"> majority of WL-SMEs</w:t>
      </w:r>
      <w:r w:rsidR="001A6FAD" w:rsidRPr="006F25DE">
        <w:rPr>
          <w:szCs w:val="24"/>
          <w:lang w:val="en-GB"/>
        </w:rPr>
        <w:t xml:space="preserve"> in general</w:t>
      </w:r>
      <w:r w:rsidR="003A62A6" w:rsidRPr="006F25DE">
        <w:rPr>
          <w:szCs w:val="24"/>
          <w:lang w:val="en-GB"/>
        </w:rPr>
        <w:t>,</w:t>
      </w:r>
      <w:r w:rsidR="00871DB9" w:rsidRPr="006F25DE">
        <w:rPr>
          <w:szCs w:val="24"/>
          <w:lang w:val="en-GB"/>
        </w:rPr>
        <w:t xml:space="preserve"> perform </w:t>
      </w:r>
      <w:r w:rsidR="001A6FAD" w:rsidRPr="006F25DE">
        <w:rPr>
          <w:szCs w:val="24"/>
          <w:lang w:val="en-GB"/>
        </w:rPr>
        <w:t>less well than expected</w:t>
      </w:r>
      <w:r w:rsidR="003A62A6" w:rsidRPr="006F25DE">
        <w:rPr>
          <w:szCs w:val="24"/>
          <w:lang w:val="en-GB"/>
        </w:rPr>
        <w:t xml:space="preserve"> in Tanzania</w:t>
      </w:r>
      <w:r w:rsidR="00871DB9" w:rsidRPr="006F25DE">
        <w:rPr>
          <w:szCs w:val="24"/>
          <w:lang w:val="en-GB"/>
        </w:rPr>
        <w:t xml:space="preserve">. </w:t>
      </w:r>
      <w:r w:rsidR="00067166" w:rsidRPr="006F25DE">
        <w:rPr>
          <w:szCs w:val="24"/>
          <w:lang w:val="en-GB"/>
        </w:rPr>
        <w:t xml:space="preserve"> </w:t>
      </w:r>
      <w:r w:rsidR="00871DB9" w:rsidRPr="006F25DE">
        <w:rPr>
          <w:szCs w:val="24"/>
          <w:lang w:val="en-GB"/>
        </w:rPr>
        <w:t>A</w:t>
      </w:r>
      <w:r w:rsidR="00C25DC3" w:rsidRPr="006F25DE">
        <w:rPr>
          <w:szCs w:val="24"/>
          <w:lang w:val="en-GB"/>
        </w:rPr>
        <w:t xml:space="preserve"> study by</w:t>
      </w:r>
      <w:r w:rsidR="0079731C" w:rsidRPr="006F25DE">
        <w:rPr>
          <w:szCs w:val="24"/>
          <w:lang w:val="en-GB"/>
        </w:rPr>
        <w:t xml:space="preserve"> Brugere</w:t>
      </w:r>
      <w:r w:rsidR="00C77802" w:rsidRPr="006F25DE">
        <w:rPr>
          <w:szCs w:val="24"/>
          <w:lang w:val="en-GB"/>
        </w:rPr>
        <w:t xml:space="preserve"> </w:t>
      </w:r>
      <w:r w:rsidR="006071B1" w:rsidRPr="006F25DE">
        <w:rPr>
          <w:i/>
          <w:iCs/>
          <w:szCs w:val="24"/>
          <w:lang w:val="en-GB"/>
        </w:rPr>
        <w:t>et al</w:t>
      </w:r>
      <w:r w:rsidR="006310FC" w:rsidRPr="006F25DE">
        <w:rPr>
          <w:szCs w:val="24"/>
          <w:lang w:val="en-GB"/>
        </w:rPr>
        <w:t>.</w:t>
      </w:r>
      <w:r w:rsidR="009E7903" w:rsidRPr="006F25DE">
        <w:rPr>
          <w:szCs w:val="24"/>
          <w:lang w:val="en-GB"/>
        </w:rPr>
        <w:t>,</w:t>
      </w:r>
      <w:r w:rsidR="006310FC" w:rsidRPr="006F25DE">
        <w:rPr>
          <w:szCs w:val="24"/>
          <w:lang w:val="en-GB"/>
        </w:rPr>
        <w:t xml:space="preserve"> </w:t>
      </w:r>
      <w:r w:rsidR="0079731C" w:rsidRPr="006F25DE">
        <w:rPr>
          <w:szCs w:val="24"/>
          <w:lang w:val="en-GB"/>
        </w:rPr>
        <w:t xml:space="preserve">(2020) </w:t>
      </w:r>
      <w:r w:rsidR="00C25DC3" w:rsidRPr="006F25DE">
        <w:rPr>
          <w:szCs w:val="24"/>
          <w:lang w:val="en-GB"/>
        </w:rPr>
        <w:t xml:space="preserve">  on </w:t>
      </w:r>
      <w:r w:rsidR="009113E5" w:rsidRPr="006F25DE">
        <w:rPr>
          <w:szCs w:val="24"/>
          <w:lang w:val="en-GB"/>
        </w:rPr>
        <w:t>women empowerment</w:t>
      </w:r>
      <w:r w:rsidR="00C25DC3" w:rsidRPr="006F25DE">
        <w:rPr>
          <w:szCs w:val="24"/>
          <w:lang w:val="en-GB"/>
        </w:rPr>
        <w:t xml:space="preserve"> </w:t>
      </w:r>
      <w:r w:rsidR="009113E5" w:rsidRPr="006F25DE">
        <w:rPr>
          <w:szCs w:val="24"/>
          <w:lang w:val="en-GB"/>
        </w:rPr>
        <w:t>and</w:t>
      </w:r>
      <w:r w:rsidR="000F2F58" w:rsidRPr="006F25DE">
        <w:rPr>
          <w:szCs w:val="24"/>
          <w:lang w:val="en-GB"/>
        </w:rPr>
        <w:t xml:space="preserve"> performance </w:t>
      </w:r>
      <w:r w:rsidR="00C25DC3" w:rsidRPr="006F25DE">
        <w:rPr>
          <w:szCs w:val="24"/>
          <w:lang w:val="en-GB"/>
        </w:rPr>
        <w:t xml:space="preserve"> </w:t>
      </w:r>
      <w:r w:rsidR="001C2FE9" w:rsidRPr="006F25DE">
        <w:rPr>
          <w:szCs w:val="24"/>
          <w:lang w:val="en-GB"/>
        </w:rPr>
        <w:t>o</w:t>
      </w:r>
      <w:r w:rsidR="00C25DC3" w:rsidRPr="006F25DE">
        <w:rPr>
          <w:szCs w:val="24"/>
          <w:lang w:val="en-GB"/>
        </w:rPr>
        <w:t xml:space="preserve">n </w:t>
      </w:r>
      <w:r w:rsidR="00B215C3" w:rsidRPr="006F25DE">
        <w:rPr>
          <w:szCs w:val="24"/>
          <w:lang w:val="en-GB"/>
        </w:rPr>
        <w:t xml:space="preserve">seaweed farming on the </w:t>
      </w:r>
      <w:r w:rsidR="001C2FE9" w:rsidRPr="006F25DE">
        <w:rPr>
          <w:szCs w:val="24"/>
          <w:lang w:val="en-GB"/>
        </w:rPr>
        <w:t xml:space="preserve">Island of </w:t>
      </w:r>
      <w:r w:rsidR="00CA23F9" w:rsidRPr="006F25DE">
        <w:rPr>
          <w:szCs w:val="24"/>
          <w:lang w:val="en-GB"/>
        </w:rPr>
        <w:t xml:space="preserve">Zanzibar </w:t>
      </w:r>
      <w:r w:rsidR="00D868F5" w:rsidRPr="006F25DE">
        <w:rPr>
          <w:szCs w:val="24"/>
          <w:lang w:val="en-GB"/>
        </w:rPr>
        <w:t>indica</w:t>
      </w:r>
      <w:r w:rsidR="00CA23F9" w:rsidRPr="006F25DE">
        <w:rPr>
          <w:szCs w:val="24"/>
          <w:lang w:val="en-GB"/>
        </w:rPr>
        <w:t xml:space="preserve">te that </w:t>
      </w:r>
      <w:r w:rsidR="00C91DB2" w:rsidRPr="006F25DE">
        <w:rPr>
          <w:szCs w:val="24"/>
          <w:lang w:val="en-GB"/>
        </w:rPr>
        <w:t xml:space="preserve">inadequate technology, climatic variations, low market </w:t>
      </w:r>
      <w:r w:rsidR="00FA1ED7" w:rsidRPr="006F25DE">
        <w:rPr>
          <w:szCs w:val="24"/>
          <w:lang w:val="en-GB"/>
        </w:rPr>
        <w:t xml:space="preserve">prices, low yields, economic inefficiencies as well as  social and cultural </w:t>
      </w:r>
      <w:r w:rsidR="00CD4E88" w:rsidRPr="006F25DE">
        <w:rPr>
          <w:szCs w:val="24"/>
          <w:lang w:val="en-GB"/>
        </w:rPr>
        <w:t xml:space="preserve"> </w:t>
      </w:r>
      <w:r w:rsidR="00B215C3" w:rsidRPr="006F25DE">
        <w:rPr>
          <w:szCs w:val="24"/>
          <w:lang w:val="en-GB"/>
        </w:rPr>
        <w:t xml:space="preserve">factors </w:t>
      </w:r>
      <w:r w:rsidR="000F2F58" w:rsidRPr="006F25DE">
        <w:rPr>
          <w:szCs w:val="24"/>
          <w:lang w:val="en-GB"/>
        </w:rPr>
        <w:t xml:space="preserve"> constrain</w:t>
      </w:r>
      <w:r w:rsidR="00CD4E88" w:rsidRPr="006F25DE">
        <w:rPr>
          <w:szCs w:val="24"/>
          <w:lang w:val="en-GB"/>
        </w:rPr>
        <w:t xml:space="preserve"> </w:t>
      </w:r>
      <w:r w:rsidR="00B215C3" w:rsidRPr="006F25DE">
        <w:rPr>
          <w:szCs w:val="24"/>
          <w:lang w:val="en-GB"/>
        </w:rPr>
        <w:t>the WL-SMEs</w:t>
      </w:r>
      <w:r w:rsidR="000F2F58" w:rsidRPr="006F25DE">
        <w:rPr>
          <w:szCs w:val="24"/>
          <w:lang w:val="en-GB"/>
        </w:rPr>
        <w:t xml:space="preserve"> </w:t>
      </w:r>
      <w:r w:rsidR="00314067" w:rsidRPr="006F25DE">
        <w:rPr>
          <w:szCs w:val="24"/>
          <w:lang w:val="en-GB"/>
        </w:rPr>
        <w:t xml:space="preserve"> </w:t>
      </w:r>
      <w:r w:rsidR="00C7586F" w:rsidRPr="006F25DE">
        <w:rPr>
          <w:szCs w:val="24"/>
          <w:lang w:val="en-GB"/>
        </w:rPr>
        <w:t>growth</w:t>
      </w:r>
      <w:r w:rsidR="00297624" w:rsidRPr="006F25DE">
        <w:rPr>
          <w:szCs w:val="24"/>
          <w:lang w:val="en-GB"/>
        </w:rPr>
        <w:t>.</w:t>
      </w:r>
      <w:r w:rsidR="00C7586F" w:rsidRPr="006F25DE">
        <w:rPr>
          <w:szCs w:val="24"/>
          <w:lang w:val="en-GB"/>
        </w:rPr>
        <w:t xml:space="preserve"> </w:t>
      </w:r>
      <w:r w:rsidR="00297624" w:rsidRPr="006F25DE">
        <w:rPr>
          <w:szCs w:val="24"/>
          <w:lang w:val="en-GB"/>
        </w:rPr>
        <w:t xml:space="preserve"> However</w:t>
      </w:r>
      <w:r w:rsidR="00173F89" w:rsidRPr="006F25DE">
        <w:rPr>
          <w:szCs w:val="24"/>
          <w:lang w:val="en-GB"/>
        </w:rPr>
        <w:t xml:space="preserve">, </w:t>
      </w:r>
      <w:r w:rsidR="00067166" w:rsidRPr="006F25DE">
        <w:rPr>
          <w:szCs w:val="24"/>
          <w:lang w:val="en-GB"/>
        </w:rPr>
        <w:t xml:space="preserve"> </w:t>
      </w:r>
      <w:r w:rsidR="00CD4E88" w:rsidRPr="006F25DE">
        <w:rPr>
          <w:szCs w:val="24"/>
          <w:lang w:val="en-GB"/>
        </w:rPr>
        <w:t xml:space="preserve">the </w:t>
      </w:r>
      <w:r w:rsidR="002E668B" w:rsidRPr="006F25DE">
        <w:rPr>
          <w:szCs w:val="24"/>
          <w:lang w:val="en-GB"/>
        </w:rPr>
        <w:t xml:space="preserve">study </w:t>
      </w:r>
      <w:r w:rsidR="003A62A6" w:rsidRPr="006F25DE">
        <w:rPr>
          <w:szCs w:val="24"/>
          <w:lang w:val="en-GB"/>
        </w:rPr>
        <w:t xml:space="preserve">does not  </w:t>
      </w:r>
      <w:r w:rsidR="00173F89" w:rsidRPr="006F25DE">
        <w:rPr>
          <w:szCs w:val="24"/>
          <w:lang w:val="en-GB"/>
        </w:rPr>
        <w:t xml:space="preserve">adequately discuss </w:t>
      </w:r>
      <w:r w:rsidR="002E668B" w:rsidRPr="006F25DE">
        <w:rPr>
          <w:szCs w:val="24"/>
          <w:lang w:val="en-GB"/>
        </w:rPr>
        <w:t>the</w:t>
      </w:r>
      <w:r w:rsidR="00173F89" w:rsidRPr="006F25DE">
        <w:rPr>
          <w:szCs w:val="24"/>
          <w:lang w:val="en-GB"/>
        </w:rPr>
        <w:t xml:space="preserve"> extent </w:t>
      </w:r>
      <w:r w:rsidR="003A62A6" w:rsidRPr="006F25DE">
        <w:rPr>
          <w:szCs w:val="24"/>
          <w:lang w:val="en-GB"/>
        </w:rPr>
        <w:t xml:space="preserve">these </w:t>
      </w:r>
      <w:r w:rsidR="00173F89" w:rsidRPr="006F25DE">
        <w:rPr>
          <w:szCs w:val="24"/>
          <w:lang w:val="en-GB"/>
        </w:rPr>
        <w:t>factors constrain</w:t>
      </w:r>
      <w:r w:rsidR="00C53B91" w:rsidRPr="006F25DE">
        <w:rPr>
          <w:szCs w:val="24"/>
          <w:lang w:val="en-GB"/>
        </w:rPr>
        <w:t xml:space="preserve"> the performance. </w:t>
      </w:r>
      <w:r w:rsidR="00AA5B2E" w:rsidRPr="006F25DE">
        <w:rPr>
          <w:szCs w:val="24"/>
          <w:lang w:val="en-GB"/>
        </w:rPr>
        <w:t xml:space="preserve"> Additional</w:t>
      </w:r>
      <w:r w:rsidR="006F2D06" w:rsidRPr="006F25DE">
        <w:rPr>
          <w:szCs w:val="24"/>
          <w:lang w:val="en-GB"/>
        </w:rPr>
        <w:t>ly</w:t>
      </w:r>
      <w:r w:rsidR="00371541" w:rsidRPr="006F25DE">
        <w:rPr>
          <w:szCs w:val="24"/>
          <w:lang w:val="en-GB"/>
        </w:rPr>
        <w:t xml:space="preserve">, </w:t>
      </w:r>
      <w:r w:rsidR="006E0951" w:rsidRPr="006F25DE">
        <w:rPr>
          <w:szCs w:val="24"/>
          <w:lang w:val="en-GB"/>
        </w:rPr>
        <w:t xml:space="preserve"> </w:t>
      </w:r>
      <w:r w:rsidR="003A62A6" w:rsidRPr="006F25DE">
        <w:rPr>
          <w:szCs w:val="24"/>
          <w:lang w:val="en-GB"/>
        </w:rPr>
        <w:t xml:space="preserve">a </w:t>
      </w:r>
      <w:r w:rsidR="006E0951" w:rsidRPr="006F25DE">
        <w:rPr>
          <w:szCs w:val="24"/>
          <w:lang w:val="en-GB"/>
        </w:rPr>
        <w:t xml:space="preserve">study by </w:t>
      </w:r>
      <w:r w:rsidR="001D0AA0" w:rsidRPr="006F25DE">
        <w:rPr>
          <w:szCs w:val="24"/>
          <w:lang w:val="en-GB"/>
        </w:rPr>
        <w:t xml:space="preserve">Mashenene </w:t>
      </w:r>
      <w:r w:rsidR="006E0951" w:rsidRPr="006F25DE">
        <w:rPr>
          <w:szCs w:val="24"/>
          <w:lang w:val="en-GB"/>
        </w:rPr>
        <w:t xml:space="preserve"> (2</w:t>
      </w:r>
      <w:r w:rsidR="001D0AA0" w:rsidRPr="006F25DE">
        <w:rPr>
          <w:szCs w:val="24"/>
          <w:lang w:val="en-GB"/>
        </w:rPr>
        <w:t>020</w:t>
      </w:r>
      <w:r w:rsidR="006E0951" w:rsidRPr="006F25DE">
        <w:rPr>
          <w:szCs w:val="24"/>
          <w:lang w:val="en-GB"/>
        </w:rPr>
        <w:t xml:space="preserve">) </w:t>
      </w:r>
      <w:r w:rsidR="003A62A6" w:rsidRPr="006F25DE">
        <w:rPr>
          <w:szCs w:val="24"/>
          <w:lang w:val="en-GB"/>
        </w:rPr>
        <w:t xml:space="preserve">in Dodoma </w:t>
      </w:r>
      <w:r w:rsidR="00371541" w:rsidRPr="006F25DE">
        <w:rPr>
          <w:szCs w:val="24"/>
          <w:lang w:val="en-GB"/>
        </w:rPr>
        <w:t>indicate</w:t>
      </w:r>
      <w:r w:rsidR="00C7586F" w:rsidRPr="006F25DE">
        <w:rPr>
          <w:szCs w:val="24"/>
          <w:lang w:val="en-GB"/>
        </w:rPr>
        <w:t xml:space="preserve">s </w:t>
      </w:r>
      <w:r w:rsidR="00371541" w:rsidRPr="006F25DE">
        <w:rPr>
          <w:szCs w:val="24"/>
          <w:lang w:val="en-GB"/>
        </w:rPr>
        <w:t xml:space="preserve"> that </w:t>
      </w:r>
      <w:r w:rsidR="00D85AFA" w:rsidRPr="006F25DE">
        <w:rPr>
          <w:szCs w:val="24"/>
          <w:lang w:val="en-GB"/>
        </w:rPr>
        <w:t xml:space="preserve">low level </w:t>
      </w:r>
      <w:r w:rsidR="008D394F" w:rsidRPr="006F25DE">
        <w:rPr>
          <w:szCs w:val="24"/>
          <w:lang w:val="en-GB"/>
        </w:rPr>
        <w:t xml:space="preserve"> of education, unbalanced family role, absence of </w:t>
      </w:r>
      <w:r w:rsidR="006310FC" w:rsidRPr="006F25DE">
        <w:rPr>
          <w:szCs w:val="24"/>
          <w:lang w:val="en-GB"/>
        </w:rPr>
        <w:t xml:space="preserve">the </w:t>
      </w:r>
      <w:r w:rsidR="008D394F" w:rsidRPr="006F25DE">
        <w:rPr>
          <w:szCs w:val="24"/>
          <w:lang w:val="en-GB"/>
        </w:rPr>
        <w:t xml:space="preserve">role model, poor access to business information, </w:t>
      </w:r>
      <w:r w:rsidR="00C7586F" w:rsidRPr="006F25DE">
        <w:rPr>
          <w:szCs w:val="24"/>
          <w:lang w:val="en-GB"/>
        </w:rPr>
        <w:t xml:space="preserve"> </w:t>
      </w:r>
      <w:r w:rsidR="00B215C3" w:rsidRPr="006F25DE">
        <w:rPr>
          <w:szCs w:val="24"/>
          <w:lang w:val="en-GB"/>
        </w:rPr>
        <w:t xml:space="preserve">poor </w:t>
      </w:r>
      <w:r w:rsidR="008D394F" w:rsidRPr="006F25DE">
        <w:rPr>
          <w:szCs w:val="24"/>
          <w:lang w:val="en-GB"/>
        </w:rPr>
        <w:t>financial control,</w:t>
      </w:r>
      <w:r w:rsidR="001A6FAD" w:rsidRPr="006F25DE">
        <w:rPr>
          <w:szCs w:val="24"/>
          <w:lang w:val="en-GB"/>
        </w:rPr>
        <w:t xml:space="preserve"> </w:t>
      </w:r>
      <w:r w:rsidR="008D394F" w:rsidRPr="006F25DE">
        <w:rPr>
          <w:szCs w:val="24"/>
          <w:lang w:val="en-GB"/>
        </w:rPr>
        <w:t xml:space="preserve"> </w:t>
      </w:r>
      <w:r w:rsidR="00B215C3" w:rsidRPr="006F25DE">
        <w:rPr>
          <w:szCs w:val="24"/>
          <w:lang w:val="en-GB"/>
        </w:rPr>
        <w:t xml:space="preserve">poor </w:t>
      </w:r>
      <w:r w:rsidR="001A6FAD" w:rsidRPr="006F25DE">
        <w:rPr>
          <w:szCs w:val="24"/>
          <w:lang w:val="en-GB"/>
        </w:rPr>
        <w:t xml:space="preserve"> </w:t>
      </w:r>
      <w:r w:rsidR="008D394F" w:rsidRPr="006F25DE">
        <w:rPr>
          <w:szCs w:val="24"/>
          <w:lang w:val="en-GB"/>
        </w:rPr>
        <w:t xml:space="preserve">access </w:t>
      </w:r>
      <w:r w:rsidR="001A6FAD" w:rsidRPr="006F25DE">
        <w:rPr>
          <w:szCs w:val="24"/>
          <w:lang w:val="en-GB"/>
        </w:rPr>
        <w:t xml:space="preserve"> </w:t>
      </w:r>
      <w:r w:rsidR="008D394F" w:rsidRPr="006F25DE">
        <w:rPr>
          <w:szCs w:val="24"/>
          <w:lang w:val="en-GB"/>
        </w:rPr>
        <w:t xml:space="preserve">to </w:t>
      </w:r>
      <w:r w:rsidR="001A6FAD" w:rsidRPr="006F25DE">
        <w:rPr>
          <w:szCs w:val="24"/>
          <w:lang w:val="en-GB"/>
        </w:rPr>
        <w:t xml:space="preserve"> </w:t>
      </w:r>
      <w:r w:rsidR="008D394F" w:rsidRPr="006F25DE">
        <w:rPr>
          <w:szCs w:val="24"/>
          <w:lang w:val="en-GB"/>
        </w:rPr>
        <w:t xml:space="preserve">credit </w:t>
      </w:r>
      <w:r w:rsidR="001A6FAD" w:rsidRPr="006F25DE">
        <w:rPr>
          <w:szCs w:val="24"/>
          <w:lang w:val="en-GB"/>
        </w:rPr>
        <w:t xml:space="preserve"> </w:t>
      </w:r>
      <w:r w:rsidR="008D394F" w:rsidRPr="006F25DE">
        <w:rPr>
          <w:szCs w:val="24"/>
          <w:lang w:val="en-GB"/>
        </w:rPr>
        <w:t>a</w:t>
      </w:r>
      <w:r w:rsidR="008F6984" w:rsidRPr="006F25DE">
        <w:rPr>
          <w:szCs w:val="24"/>
          <w:lang w:val="en-GB"/>
        </w:rPr>
        <w:t xml:space="preserve">nd societal attitude </w:t>
      </w:r>
      <w:r w:rsidR="00371541" w:rsidRPr="006F25DE">
        <w:rPr>
          <w:szCs w:val="24"/>
          <w:lang w:val="en-GB"/>
        </w:rPr>
        <w:t xml:space="preserve"> </w:t>
      </w:r>
      <w:r w:rsidR="00AA5B2E" w:rsidRPr="006F25DE">
        <w:rPr>
          <w:szCs w:val="24"/>
          <w:lang w:val="en-GB"/>
        </w:rPr>
        <w:t xml:space="preserve">affect </w:t>
      </w:r>
      <w:r w:rsidR="00C9253F" w:rsidRPr="006F25DE">
        <w:rPr>
          <w:szCs w:val="24"/>
          <w:lang w:val="en-GB"/>
        </w:rPr>
        <w:t xml:space="preserve"> the growth of </w:t>
      </w:r>
      <w:r w:rsidR="008D394F" w:rsidRPr="006F25DE">
        <w:rPr>
          <w:szCs w:val="24"/>
          <w:lang w:val="en-GB"/>
        </w:rPr>
        <w:t xml:space="preserve"> </w:t>
      </w:r>
      <w:r w:rsidR="00B215C3" w:rsidRPr="006F25DE">
        <w:rPr>
          <w:szCs w:val="24"/>
          <w:lang w:val="en-GB"/>
        </w:rPr>
        <w:t>WL-</w:t>
      </w:r>
      <w:r w:rsidR="008D394F" w:rsidRPr="006F25DE">
        <w:rPr>
          <w:szCs w:val="24"/>
          <w:lang w:val="en-GB"/>
        </w:rPr>
        <w:t xml:space="preserve"> </w:t>
      </w:r>
      <w:r w:rsidR="00C9253F" w:rsidRPr="006F25DE">
        <w:rPr>
          <w:szCs w:val="24"/>
          <w:lang w:val="en-GB"/>
        </w:rPr>
        <w:t>SMEs</w:t>
      </w:r>
      <w:r w:rsidR="00F543F5" w:rsidRPr="006F25DE">
        <w:rPr>
          <w:szCs w:val="24"/>
          <w:lang w:val="en-GB"/>
        </w:rPr>
        <w:t xml:space="preserve"> </w:t>
      </w:r>
      <w:r w:rsidR="003A62A6" w:rsidRPr="006F25DE">
        <w:rPr>
          <w:szCs w:val="24"/>
          <w:lang w:val="en-GB"/>
        </w:rPr>
        <w:t xml:space="preserve">especially </w:t>
      </w:r>
      <w:r w:rsidR="00404611" w:rsidRPr="006F25DE">
        <w:rPr>
          <w:szCs w:val="24"/>
          <w:lang w:val="en-GB"/>
        </w:rPr>
        <w:t xml:space="preserve">more </w:t>
      </w:r>
      <w:r w:rsidR="00F543F5" w:rsidRPr="006F25DE">
        <w:rPr>
          <w:szCs w:val="24"/>
          <w:lang w:val="en-GB"/>
        </w:rPr>
        <w:t xml:space="preserve">in </w:t>
      </w:r>
      <w:r w:rsidR="003A62A6" w:rsidRPr="006F25DE">
        <w:rPr>
          <w:szCs w:val="24"/>
          <w:lang w:val="en-GB"/>
        </w:rPr>
        <w:t xml:space="preserve">the </w:t>
      </w:r>
      <w:r w:rsidR="00B55346" w:rsidRPr="006F25DE">
        <w:rPr>
          <w:szCs w:val="24"/>
          <w:lang w:val="en-GB"/>
        </w:rPr>
        <w:t xml:space="preserve">rural </w:t>
      </w:r>
      <w:r w:rsidR="00404611" w:rsidRPr="006F25DE">
        <w:rPr>
          <w:szCs w:val="24"/>
          <w:lang w:val="en-GB"/>
        </w:rPr>
        <w:t>setting</w:t>
      </w:r>
      <w:r w:rsidR="00B55346" w:rsidRPr="006F25DE">
        <w:rPr>
          <w:szCs w:val="24"/>
          <w:lang w:val="en-GB"/>
        </w:rPr>
        <w:t xml:space="preserve"> than </w:t>
      </w:r>
      <w:r w:rsidR="003A62A6" w:rsidRPr="006F25DE">
        <w:rPr>
          <w:szCs w:val="24"/>
          <w:lang w:val="en-GB"/>
        </w:rPr>
        <w:t xml:space="preserve">is the case </w:t>
      </w:r>
      <w:r w:rsidR="00404611" w:rsidRPr="006F25DE">
        <w:rPr>
          <w:szCs w:val="24"/>
          <w:lang w:val="en-GB"/>
        </w:rPr>
        <w:t xml:space="preserve">in </w:t>
      </w:r>
      <w:r w:rsidR="003A62A6" w:rsidRPr="006F25DE">
        <w:rPr>
          <w:szCs w:val="24"/>
          <w:lang w:val="en-GB"/>
        </w:rPr>
        <w:t xml:space="preserve">the </w:t>
      </w:r>
      <w:r w:rsidR="00B55346" w:rsidRPr="006F25DE">
        <w:rPr>
          <w:szCs w:val="24"/>
          <w:lang w:val="en-GB"/>
        </w:rPr>
        <w:t>urban environment</w:t>
      </w:r>
      <w:r w:rsidR="003A62A6" w:rsidRPr="006F25DE">
        <w:rPr>
          <w:szCs w:val="24"/>
          <w:lang w:val="en-GB"/>
        </w:rPr>
        <w:t>;</w:t>
      </w:r>
      <w:r w:rsidR="00E90872" w:rsidRPr="006F25DE">
        <w:rPr>
          <w:szCs w:val="24"/>
          <w:lang w:val="en-GB"/>
        </w:rPr>
        <w:t xml:space="preserve"> </w:t>
      </w:r>
      <w:r w:rsidR="0024238E" w:rsidRPr="006F25DE">
        <w:rPr>
          <w:szCs w:val="24"/>
          <w:lang w:val="en-GB"/>
        </w:rPr>
        <w:t xml:space="preserve"> </w:t>
      </w:r>
      <w:r w:rsidR="00E90872" w:rsidRPr="006F25DE">
        <w:rPr>
          <w:szCs w:val="24"/>
          <w:lang w:val="en-GB"/>
        </w:rPr>
        <w:t>however</w:t>
      </w:r>
      <w:r w:rsidR="003A62A6" w:rsidRPr="006F25DE">
        <w:rPr>
          <w:szCs w:val="24"/>
          <w:lang w:val="en-GB"/>
        </w:rPr>
        <w:t>,</w:t>
      </w:r>
      <w:r w:rsidR="00947DD1" w:rsidRPr="006F25DE">
        <w:rPr>
          <w:szCs w:val="24"/>
          <w:lang w:val="en-GB"/>
        </w:rPr>
        <w:t xml:space="preserve"> </w:t>
      </w:r>
      <w:r w:rsidR="00C9253F" w:rsidRPr="006F25DE">
        <w:rPr>
          <w:szCs w:val="24"/>
          <w:lang w:val="en-GB"/>
        </w:rPr>
        <w:t xml:space="preserve">the </w:t>
      </w:r>
      <w:r w:rsidR="003A62A6" w:rsidRPr="006F25DE">
        <w:rPr>
          <w:szCs w:val="24"/>
          <w:lang w:val="en-GB"/>
        </w:rPr>
        <w:t xml:space="preserve">cited </w:t>
      </w:r>
      <w:r w:rsidR="00C9253F" w:rsidRPr="006F25DE">
        <w:rPr>
          <w:szCs w:val="24"/>
          <w:lang w:val="en-GB"/>
        </w:rPr>
        <w:t xml:space="preserve">study </w:t>
      </w:r>
      <w:r w:rsidR="003A62A6" w:rsidRPr="006F25DE">
        <w:rPr>
          <w:szCs w:val="24"/>
          <w:lang w:val="en-GB"/>
        </w:rPr>
        <w:t xml:space="preserve">does not </w:t>
      </w:r>
      <w:r w:rsidR="009C191E" w:rsidRPr="006F25DE">
        <w:rPr>
          <w:szCs w:val="24"/>
          <w:lang w:val="en-GB"/>
        </w:rPr>
        <w:t xml:space="preserve">explain </w:t>
      </w:r>
      <w:r w:rsidR="00C9253F" w:rsidRPr="006F25DE">
        <w:rPr>
          <w:szCs w:val="24"/>
          <w:lang w:val="en-GB"/>
        </w:rPr>
        <w:t xml:space="preserve"> </w:t>
      </w:r>
      <w:r w:rsidR="003A62A6" w:rsidRPr="006F25DE">
        <w:rPr>
          <w:szCs w:val="24"/>
          <w:lang w:val="en-GB"/>
        </w:rPr>
        <w:t xml:space="preserve">comprehensively </w:t>
      </w:r>
      <w:r w:rsidR="00947DD1" w:rsidRPr="006F25DE">
        <w:rPr>
          <w:szCs w:val="24"/>
          <w:lang w:val="en-GB"/>
        </w:rPr>
        <w:t xml:space="preserve">the extent </w:t>
      </w:r>
      <w:r w:rsidR="00910250" w:rsidRPr="006F25DE">
        <w:rPr>
          <w:szCs w:val="24"/>
          <w:lang w:val="en-GB"/>
        </w:rPr>
        <w:t xml:space="preserve">to which </w:t>
      </w:r>
      <w:r w:rsidR="009C191E" w:rsidRPr="006F25DE">
        <w:rPr>
          <w:szCs w:val="24"/>
          <w:lang w:val="en-GB"/>
        </w:rPr>
        <w:t xml:space="preserve">limiting factors </w:t>
      </w:r>
      <w:r w:rsidR="00947DD1" w:rsidRPr="006F25DE">
        <w:rPr>
          <w:szCs w:val="24"/>
          <w:lang w:val="en-GB"/>
        </w:rPr>
        <w:t xml:space="preserve">affect  performance. </w:t>
      </w:r>
      <w:r w:rsidR="00A96F1B" w:rsidRPr="006F25DE">
        <w:rPr>
          <w:szCs w:val="24"/>
          <w:lang w:val="en-GB"/>
        </w:rPr>
        <w:t xml:space="preserve"> Birdi and Mokaya </w:t>
      </w:r>
      <w:r w:rsidR="00072F27" w:rsidRPr="006F25DE">
        <w:rPr>
          <w:szCs w:val="24"/>
          <w:lang w:val="en-GB"/>
        </w:rPr>
        <w:t>(20</w:t>
      </w:r>
      <w:r w:rsidR="00A96F1B" w:rsidRPr="006F25DE">
        <w:rPr>
          <w:szCs w:val="24"/>
          <w:lang w:val="en-GB"/>
        </w:rPr>
        <w:t>17</w:t>
      </w:r>
      <w:r w:rsidR="00072F27" w:rsidRPr="006F25DE">
        <w:rPr>
          <w:szCs w:val="24"/>
          <w:lang w:val="en-GB"/>
        </w:rPr>
        <w:t>) investigated</w:t>
      </w:r>
      <w:r w:rsidR="006F2D06" w:rsidRPr="006F25DE">
        <w:rPr>
          <w:szCs w:val="24"/>
          <w:lang w:val="en-GB"/>
        </w:rPr>
        <w:t xml:space="preserve"> </w:t>
      </w:r>
      <w:r w:rsidR="003A62A6" w:rsidRPr="006F25DE">
        <w:rPr>
          <w:szCs w:val="24"/>
          <w:lang w:val="en-GB"/>
        </w:rPr>
        <w:t xml:space="preserve">the </w:t>
      </w:r>
      <w:r w:rsidR="00072F27" w:rsidRPr="006F25DE">
        <w:rPr>
          <w:szCs w:val="24"/>
          <w:lang w:val="en-GB"/>
        </w:rPr>
        <w:t>determinants</w:t>
      </w:r>
      <w:r w:rsidR="00327735" w:rsidRPr="006F25DE">
        <w:rPr>
          <w:szCs w:val="24"/>
          <w:lang w:val="en-GB"/>
        </w:rPr>
        <w:t xml:space="preserve"> of </w:t>
      </w:r>
      <w:r w:rsidR="00CB5DBE" w:rsidRPr="006F25DE">
        <w:rPr>
          <w:szCs w:val="24"/>
          <w:lang w:val="en-GB"/>
        </w:rPr>
        <w:t>WL-</w:t>
      </w:r>
      <w:r w:rsidR="00327735" w:rsidRPr="006F25DE">
        <w:rPr>
          <w:szCs w:val="24"/>
          <w:lang w:val="en-GB"/>
        </w:rPr>
        <w:t>SMEs</w:t>
      </w:r>
      <w:r w:rsidR="00A96F1B" w:rsidRPr="006F25DE">
        <w:rPr>
          <w:szCs w:val="24"/>
          <w:lang w:val="en-GB"/>
        </w:rPr>
        <w:t xml:space="preserve"> growth </w:t>
      </w:r>
      <w:r w:rsidR="00C7586F" w:rsidRPr="006F25DE">
        <w:rPr>
          <w:szCs w:val="24"/>
          <w:lang w:val="en-GB"/>
        </w:rPr>
        <w:t xml:space="preserve">in Arusha </w:t>
      </w:r>
      <w:r w:rsidR="003A62A6" w:rsidRPr="006F25DE">
        <w:rPr>
          <w:szCs w:val="24"/>
          <w:lang w:val="en-GB"/>
        </w:rPr>
        <w:t xml:space="preserve">Municipality </w:t>
      </w:r>
      <w:r w:rsidR="00D25A64" w:rsidRPr="006F25DE">
        <w:rPr>
          <w:szCs w:val="24"/>
          <w:lang w:val="en-GB"/>
        </w:rPr>
        <w:t xml:space="preserve">and </w:t>
      </w:r>
      <w:r w:rsidR="00072F27" w:rsidRPr="006F25DE">
        <w:rPr>
          <w:szCs w:val="24"/>
          <w:lang w:val="en-GB"/>
        </w:rPr>
        <w:t xml:space="preserve">found that </w:t>
      </w:r>
      <w:r w:rsidR="00E63454" w:rsidRPr="006F25DE">
        <w:rPr>
          <w:szCs w:val="24"/>
          <w:lang w:val="en-GB"/>
        </w:rPr>
        <w:t>insufficient capital, lack of entrepreneurial skills,</w:t>
      </w:r>
      <w:r w:rsidR="00327735" w:rsidRPr="006F25DE">
        <w:rPr>
          <w:szCs w:val="24"/>
          <w:lang w:val="en-GB"/>
        </w:rPr>
        <w:t xml:space="preserve"> </w:t>
      </w:r>
      <w:r w:rsidR="003A62A6" w:rsidRPr="006F25DE">
        <w:rPr>
          <w:szCs w:val="24"/>
          <w:lang w:val="en-GB"/>
        </w:rPr>
        <w:t xml:space="preserve">the </w:t>
      </w:r>
      <w:r w:rsidR="00327735" w:rsidRPr="006F25DE">
        <w:rPr>
          <w:szCs w:val="24"/>
          <w:lang w:val="en-GB"/>
        </w:rPr>
        <w:t xml:space="preserve">lack of </w:t>
      </w:r>
      <w:r w:rsidR="00AA36A9" w:rsidRPr="006F25DE">
        <w:rPr>
          <w:szCs w:val="24"/>
          <w:lang w:val="en-GB"/>
        </w:rPr>
        <w:t xml:space="preserve"> </w:t>
      </w:r>
      <w:r w:rsidR="00327735" w:rsidRPr="006F25DE">
        <w:rPr>
          <w:szCs w:val="24"/>
          <w:lang w:val="en-GB"/>
        </w:rPr>
        <w:t xml:space="preserve">support from the government, </w:t>
      </w:r>
      <w:r w:rsidR="00E63454" w:rsidRPr="006F25DE">
        <w:rPr>
          <w:szCs w:val="24"/>
          <w:lang w:val="en-GB"/>
        </w:rPr>
        <w:t xml:space="preserve">uneven distribution of gender roles and constraining rules and regulations </w:t>
      </w:r>
      <w:r w:rsidR="00327735" w:rsidRPr="006F25DE">
        <w:rPr>
          <w:szCs w:val="24"/>
          <w:lang w:val="en-GB"/>
        </w:rPr>
        <w:t xml:space="preserve"> </w:t>
      </w:r>
      <w:r w:rsidR="00D25A64" w:rsidRPr="006F25DE">
        <w:rPr>
          <w:szCs w:val="24"/>
          <w:lang w:val="en-GB"/>
        </w:rPr>
        <w:t xml:space="preserve">have significant effect on </w:t>
      </w:r>
      <w:r w:rsidR="00CB5DBE" w:rsidRPr="006F25DE">
        <w:rPr>
          <w:szCs w:val="24"/>
          <w:lang w:val="en-GB"/>
        </w:rPr>
        <w:t xml:space="preserve">the </w:t>
      </w:r>
      <w:r w:rsidR="00490FF6" w:rsidRPr="006F25DE">
        <w:rPr>
          <w:szCs w:val="24"/>
          <w:lang w:val="en-GB"/>
        </w:rPr>
        <w:t xml:space="preserve">performance of </w:t>
      </w:r>
      <w:r w:rsidR="0025621F" w:rsidRPr="006F25DE">
        <w:rPr>
          <w:szCs w:val="24"/>
          <w:lang w:val="en-GB"/>
        </w:rPr>
        <w:t>their</w:t>
      </w:r>
      <w:r w:rsidR="00CB5DBE" w:rsidRPr="006F25DE">
        <w:rPr>
          <w:szCs w:val="24"/>
          <w:lang w:val="en-GB"/>
        </w:rPr>
        <w:t xml:space="preserve"> businesses</w:t>
      </w:r>
      <w:r w:rsidR="0025621F" w:rsidRPr="006F25DE">
        <w:rPr>
          <w:szCs w:val="24"/>
          <w:lang w:val="en-GB"/>
        </w:rPr>
        <w:t xml:space="preserve"> </w:t>
      </w:r>
      <w:r w:rsidR="003A62A6" w:rsidRPr="006F25DE">
        <w:rPr>
          <w:szCs w:val="24"/>
          <w:lang w:val="en-GB"/>
        </w:rPr>
        <w:t xml:space="preserve">and </w:t>
      </w:r>
      <w:r w:rsidR="0025621F" w:rsidRPr="006F25DE">
        <w:rPr>
          <w:szCs w:val="24"/>
          <w:lang w:val="en-GB"/>
        </w:rPr>
        <w:t xml:space="preserve">so </w:t>
      </w:r>
      <w:r w:rsidR="003A62A6" w:rsidRPr="006F25DE">
        <w:rPr>
          <w:szCs w:val="24"/>
          <w:lang w:val="en-GB"/>
        </w:rPr>
        <w:t xml:space="preserve">is </w:t>
      </w:r>
      <w:r w:rsidR="0025621F" w:rsidRPr="006F25DE">
        <w:rPr>
          <w:szCs w:val="24"/>
          <w:lang w:val="en-GB"/>
        </w:rPr>
        <w:t xml:space="preserve">the </w:t>
      </w:r>
      <w:r w:rsidR="004B7225" w:rsidRPr="006F25DE">
        <w:rPr>
          <w:szCs w:val="24"/>
          <w:lang w:val="en-GB"/>
        </w:rPr>
        <w:t>economic</w:t>
      </w:r>
      <w:r w:rsidR="00CC1995" w:rsidRPr="006F25DE">
        <w:rPr>
          <w:szCs w:val="24"/>
          <w:lang w:val="en-GB"/>
        </w:rPr>
        <w:t xml:space="preserve"> </w:t>
      </w:r>
      <w:r w:rsidR="0025621F" w:rsidRPr="006F25DE">
        <w:rPr>
          <w:szCs w:val="24"/>
          <w:lang w:val="en-GB"/>
        </w:rPr>
        <w:t>contribution in general</w:t>
      </w:r>
      <w:r w:rsidR="00490FF6" w:rsidRPr="006F25DE">
        <w:rPr>
          <w:szCs w:val="24"/>
          <w:lang w:val="en-GB"/>
        </w:rPr>
        <w:t>.</w:t>
      </w:r>
      <w:r w:rsidR="004E7274" w:rsidRPr="006F25DE">
        <w:rPr>
          <w:szCs w:val="24"/>
          <w:lang w:val="en-GB"/>
        </w:rPr>
        <w:t xml:space="preserve"> </w:t>
      </w:r>
      <w:r w:rsidR="00784F44" w:rsidRPr="006F25DE">
        <w:rPr>
          <w:szCs w:val="24"/>
          <w:lang w:val="en-GB"/>
        </w:rPr>
        <w:t xml:space="preserve"> </w:t>
      </w:r>
    </w:p>
    <w:p w14:paraId="3DD6D17A" w14:textId="781FEE9F" w:rsidR="00FE7D8F" w:rsidRPr="006F25DE" w:rsidRDefault="00D318F9" w:rsidP="006F25DE">
      <w:pPr>
        <w:shd w:val="clear" w:color="auto" w:fill="FFFFFF" w:themeFill="background1"/>
        <w:rPr>
          <w:szCs w:val="24"/>
          <w:lang w:val="en-GB"/>
        </w:rPr>
      </w:pPr>
      <w:r w:rsidRPr="006F25DE">
        <w:rPr>
          <w:szCs w:val="24"/>
          <w:lang w:val="en-GB"/>
        </w:rPr>
        <w:t xml:space="preserve"> </w:t>
      </w:r>
    </w:p>
    <w:p w14:paraId="2840DF21" w14:textId="78C06BD4" w:rsidR="00063DC3" w:rsidRPr="006F25DE" w:rsidRDefault="00E61DCA" w:rsidP="006F25DE">
      <w:pPr>
        <w:shd w:val="clear" w:color="auto" w:fill="FFFFFF" w:themeFill="background1"/>
        <w:rPr>
          <w:szCs w:val="24"/>
          <w:lang w:val="en-GB"/>
        </w:rPr>
      </w:pPr>
      <w:r w:rsidRPr="006F25DE">
        <w:rPr>
          <w:szCs w:val="24"/>
          <w:lang w:val="en-GB"/>
        </w:rPr>
        <w:t>I</w:t>
      </w:r>
      <w:r w:rsidR="003F0031" w:rsidRPr="006F25DE">
        <w:rPr>
          <w:szCs w:val="24"/>
          <w:lang w:val="en-GB"/>
        </w:rPr>
        <w:t>t</w:t>
      </w:r>
      <w:r w:rsidR="008F6984" w:rsidRPr="006F25DE">
        <w:rPr>
          <w:szCs w:val="24"/>
          <w:lang w:val="en-GB"/>
        </w:rPr>
        <w:t xml:space="preserve"> ha</w:t>
      </w:r>
      <w:r w:rsidRPr="006F25DE">
        <w:rPr>
          <w:szCs w:val="24"/>
          <w:lang w:val="en-GB"/>
        </w:rPr>
        <w:t>s</w:t>
      </w:r>
      <w:r w:rsidR="0025621F" w:rsidRPr="006F25DE">
        <w:rPr>
          <w:szCs w:val="24"/>
          <w:lang w:val="en-GB"/>
        </w:rPr>
        <w:t xml:space="preserve"> </w:t>
      </w:r>
      <w:r w:rsidR="008F6984" w:rsidRPr="006F25DE">
        <w:rPr>
          <w:szCs w:val="24"/>
          <w:lang w:val="en-GB"/>
        </w:rPr>
        <w:t xml:space="preserve">been </w:t>
      </w:r>
      <w:r w:rsidR="00784F44" w:rsidRPr="006F25DE">
        <w:rPr>
          <w:szCs w:val="24"/>
          <w:lang w:val="en-GB"/>
        </w:rPr>
        <w:t>established</w:t>
      </w:r>
      <w:r w:rsidR="003F0031" w:rsidRPr="006F25DE">
        <w:rPr>
          <w:szCs w:val="24"/>
          <w:lang w:val="en-GB"/>
        </w:rPr>
        <w:t xml:space="preserve"> </w:t>
      </w:r>
      <w:r w:rsidR="002872D9" w:rsidRPr="006F25DE">
        <w:rPr>
          <w:szCs w:val="24"/>
          <w:lang w:val="en-GB"/>
        </w:rPr>
        <w:t xml:space="preserve"> </w:t>
      </w:r>
      <w:r w:rsidR="00D318F9" w:rsidRPr="006F25DE">
        <w:rPr>
          <w:szCs w:val="24"/>
          <w:lang w:val="en-GB"/>
        </w:rPr>
        <w:t>th</w:t>
      </w:r>
      <w:r w:rsidR="004836DD" w:rsidRPr="006F25DE">
        <w:rPr>
          <w:szCs w:val="24"/>
          <w:lang w:val="en-GB"/>
        </w:rPr>
        <w:t>at th</w:t>
      </w:r>
      <w:r w:rsidR="00D318F9" w:rsidRPr="006F25DE">
        <w:rPr>
          <w:szCs w:val="24"/>
          <w:lang w:val="en-GB"/>
        </w:rPr>
        <w:t>e</w:t>
      </w:r>
      <w:r w:rsidR="002872D9" w:rsidRPr="006F25DE">
        <w:rPr>
          <w:szCs w:val="24"/>
          <w:lang w:val="en-GB"/>
        </w:rPr>
        <w:t xml:space="preserve"> </w:t>
      </w:r>
      <w:r w:rsidR="00D318F9" w:rsidRPr="006F25DE">
        <w:rPr>
          <w:szCs w:val="24"/>
          <w:lang w:val="en-GB"/>
        </w:rPr>
        <w:t xml:space="preserve"> </w:t>
      </w:r>
      <w:r w:rsidRPr="006F25DE">
        <w:rPr>
          <w:szCs w:val="24"/>
          <w:lang w:val="en-GB"/>
        </w:rPr>
        <w:t xml:space="preserve">aforementioned </w:t>
      </w:r>
      <w:r w:rsidR="002872D9" w:rsidRPr="006F25DE">
        <w:rPr>
          <w:szCs w:val="24"/>
          <w:lang w:val="en-GB"/>
        </w:rPr>
        <w:t xml:space="preserve"> </w:t>
      </w:r>
      <w:r w:rsidRPr="006F25DE">
        <w:rPr>
          <w:szCs w:val="24"/>
          <w:lang w:val="en-GB"/>
        </w:rPr>
        <w:t>factors relate</w:t>
      </w:r>
      <w:r w:rsidR="008F6984" w:rsidRPr="006F25DE">
        <w:rPr>
          <w:szCs w:val="24"/>
          <w:lang w:val="en-GB"/>
        </w:rPr>
        <w:t>d to firm performance</w:t>
      </w:r>
      <w:r w:rsidRPr="006F25DE">
        <w:rPr>
          <w:szCs w:val="24"/>
          <w:lang w:val="en-GB"/>
        </w:rPr>
        <w:t xml:space="preserve"> </w:t>
      </w:r>
      <w:r w:rsidR="00DD7B09" w:rsidRPr="006F25DE">
        <w:rPr>
          <w:szCs w:val="24"/>
          <w:lang w:val="en-GB"/>
        </w:rPr>
        <w:t>have</w:t>
      </w:r>
      <w:r w:rsidR="00D318F9" w:rsidRPr="006F25DE">
        <w:rPr>
          <w:szCs w:val="24"/>
          <w:lang w:val="en-GB"/>
        </w:rPr>
        <w:t xml:space="preserve"> </w:t>
      </w:r>
      <w:r w:rsidR="00DD7B09" w:rsidRPr="006F25DE">
        <w:rPr>
          <w:szCs w:val="24"/>
          <w:lang w:val="en-GB"/>
        </w:rPr>
        <w:t>been</w:t>
      </w:r>
      <w:r w:rsidR="00784F44" w:rsidRPr="006F25DE">
        <w:rPr>
          <w:szCs w:val="24"/>
          <w:lang w:val="en-GB"/>
        </w:rPr>
        <w:t xml:space="preserve"> partially</w:t>
      </w:r>
      <w:r w:rsidR="008F6984" w:rsidRPr="006F25DE">
        <w:rPr>
          <w:szCs w:val="24"/>
          <w:lang w:val="en-GB"/>
        </w:rPr>
        <w:t xml:space="preserve"> explained </w:t>
      </w:r>
      <w:r w:rsidR="00784F44" w:rsidRPr="006F25DE">
        <w:rPr>
          <w:szCs w:val="24"/>
          <w:lang w:val="en-GB"/>
        </w:rPr>
        <w:t xml:space="preserve">in Tanzania </w:t>
      </w:r>
      <w:r w:rsidR="008F6984" w:rsidRPr="006F25DE">
        <w:rPr>
          <w:szCs w:val="24"/>
          <w:lang w:val="en-GB"/>
        </w:rPr>
        <w:t xml:space="preserve">and </w:t>
      </w:r>
      <w:r w:rsidR="00DD1E44" w:rsidRPr="006F25DE">
        <w:rPr>
          <w:szCs w:val="24"/>
          <w:lang w:val="en-GB"/>
        </w:rPr>
        <w:t>under investigated</w:t>
      </w:r>
      <w:r w:rsidR="00784F44" w:rsidRPr="006F25DE">
        <w:rPr>
          <w:szCs w:val="24"/>
          <w:lang w:val="en-GB"/>
        </w:rPr>
        <w:t xml:space="preserve"> across various areas</w:t>
      </w:r>
      <w:r w:rsidR="00D318F9" w:rsidRPr="006F25DE">
        <w:rPr>
          <w:szCs w:val="24"/>
          <w:lang w:val="en-GB"/>
        </w:rPr>
        <w:t>.</w:t>
      </w:r>
      <w:r w:rsidRPr="006F25DE">
        <w:rPr>
          <w:szCs w:val="24"/>
          <w:lang w:val="en-GB"/>
        </w:rPr>
        <w:t xml:space="preserve"> </w:t>
      </w:r>
      <w:r w:rsidR="007A57AE" w:rsidRPr="006F25DE">
        <w:rPr>
          <w:szCs w:val="24"/>
          <w:lang w:val="en-GB"/>
        </w:rPr>
        <w:t xml:space="preserve"> </w:t>
      </w:r>
      <w:r w:rsidR="009F0CD3" w:rsidRPr="006F25DE">
        <w:rPr>
          <w:szCs w:val="24"/>
          <w:lang w:val="en-GB"/>
        </w:rPr>
        <w:lastRenderedPageBreak/>
        <w:t xml:space="preserve">Based on the </w:t>
      </w:r>
      <w:r w:rsidR="007A57AE" w:rsidRPr="006F25DE">
        <w:rPr>
          <w:szCs w:val="24"/>
          <w:lang w:val="en-GB"/>
        </w:rPr>
        <w:t>previous</w:t>
      </w:r>
      <w:r w:rsidR="008F6984" w:rsidRPr="006F25DE">
        <w:rPr>
          <w:szCs w:val="24"/>
          <w:lang w:val="en-GB"/>
        </w:rPr>
        <w:t xml:space="preserve"> studies  on</w:t>
      </w:r>
      <w:r w:rsidR="000B27BB" w:rsidRPr="006F25DE">
        <w:rPr>
          <w:szCs w:val="24"/>
          <w:lang w:val="en-GB"/>
        </w:rPr>
        <w:t xml:space="preserve"> </w:t>
      </w:r>
      <w:r w:rsidR="008F6984" w:rsidRPr="006F25DE">
        <w:rPr>
          <w:szCs w:val="24"/>
          <w:lang w:val="en-GB"/>
        </w:rPr>
        <w:t xml:space="preserve"> factors affecting  performance of </w:t>
      </w:r>
      <w:r w:rsidR="000B27BB" w:rsidRPr="006F25DE">
        <w:rPr>
          <w:szCs w:val="24"/>
          <w:lang w:val="en-GB"/>
        </w:rPr>
        <w:t>WL-</w:t>
      </w:r>
      <w:r w:rsidR="008F6984" w:rsidRPr="006F25DE">
        <w:rPr>
          <w:szCs w:val="24"/>
          <w:lang w:val="en-GB"/>
        </w:rPr>
        <w:t>busines</w:t>
      </w:r>
      <w:r w:rsidR="000B27BB" w:rsidRPr="006F25DE">
        <w:rPr>
          <w:szCs w:val="24"/>
          <w:lang w:val="en-GB"/>
        </w:rPr>
        <w:t>ses</w:t>
      </w:r>
      <w:r w:rsidR="009F0CD3" w:rsidRPr="006F25DE">
        <w:rPr>
          <w:szCs w:val="24"/>
          <w:lang w:val="en-GB"/>
        </w:rPr>
        <w:t xml:space="preserve">, </w:t>
      </w:r>
      <w:r w:rsidR="008F6984" w:rsidRPr="006F25DE">
        <w:rPr>
          <w:szCs w:val="24"/>
          <w:lang w:val="en-GB"/>
        </w:rPr>
        <w:t xml:space="preserve"> </w:t>
      </w:r>
      <w:r w:rsidR="001027CF" w:rsidRPr="006F25DE">
        <w:rPr>
          <w:szCs w:val="24"/>
          <w:lang w:val="en-GB"/>
        </w:rPr>
        <w:t>there</w:t>
      </w:r>
      <w:r w:rsidR="00E31FF3" w:rsidRPr="006F25DE">
        <w:rPr>
          <w:szCs w:val="24"/>
          <w:lang w:val="en-GB"/>
        </w:rPr>
        <w:t xml:space="preserve"> </w:t>
      </w:r>
      <w:r w:rsidR="00326BC7" w:rsidRPr="006F25DE">
        <w:rPr>
          <w:szCs w:val="24"/>
          <w:lang w:val="en-GB"/>
        </w:rPr>
        <w:t xml:space="preserve">is </w:t>
      </w:r>
      <w:r w:rsidR="001027CF" w:rsidRPr="006F25DE">
        <w:rPr>
          <w:szCs w:val="24"/>
          <w:lang w:val="en-GB"/>
        </w:rPr>
        <w:t xml:space="preserve"> a </w:t>
      </w:r>
      <w:r w:rsidR="004836DD" w:rsidRPr="006F25DE">
        <w:rPr>
          <w:szCs w:val="24"/>
          <w:lang w:val="en-GB"/>
        </w:rPr>
        <w:t xml:space="preserve"> </w:t>
      </w:r>
      <w:r w:rsidR="003F2800" w:rsidRPr="006F25DE">
        <w:rPr>
          <w:szCs w:val="24"/>
          <w:lang w:val="en-GB"/>
        </w:rPr>
        <w:t>relationship</w:t>
      </w:r>
      <w:r w:rsidR="00682172" w:rsidRPr="006F25DE">
        <w:rPr>
          <w:szCs w:val="24"/>
          <w:lang w:val="en-GB"/>
        </w:rPr>
        <w:t xml:space="preserve"> </w:t>
      </w:r>
      <w:r w:rsidR="003F2800" w:rsidRPr="006F25DE">
        <w:rPr>
          <w:szCs w:val="24"/>
          <w:lang w:val="en-GB"/>
        </w:rPr>
        <w:t xml:space="preserve"> between </w:t>
      </w:r>
      <w:r w:rsidR="00F96F67" w:rsidRPr="006F25DE">
        <w:rPr>
          <w:szCs w:val="24"/>
          <w:lang w:val="en-GB"/>
        </w:rPr>
        <w:t xml:space="preserve">government </w:t>
      </w:r>
      <w:r w:rsidR="00061050" w:rsidRPr="006F25DE">
        <w:rPr>
          <w:szCs w:val="24"/>
          <w:lang w:val="en-GB"/>
        </w:rPr>
        <w:t>policy</w:t>
      </w:r>
      <w:r w:rsidR="000A1756" w:rsidRPr="006F25DE">
        <w:rPr>
          <w:szCs w:val="24"/>
          <w:lang w:val="en-GB"/>
        </w:rPr>
        <w:t xml:space="preserve"> </w:t>
      </w:r>
      <w:r w:rsidR="00807B03" w:rsidRPr="006F25DE">
        <w:rPr>
          <w:szCs w:val="24"/>
          <w:lang w:val="en-GB"/>
        </w:rPr>
        <w:t xml:space="preserve">and </w:t>
      </w:r>
      <w:r w:rsidR="001B3E9D" w:rsidRPr="006F25DE">
        <w:rPr>
          <w:szCs w:val="24"/>
          <w:lang w:val="en-GB"/>
        </w:rPr>
        <w:t>WL-SMEs</w:t>
      </w:r>
      <w:r w:rsidR="003A5ED0" w:rsidRPr="006F25DE">
        <w:rPr>
          <w:szCs w:val="24"/>
          <w:lang w:val="en-GB"/>
        </w:rPr>
        <w:t xml:space="preserve"> </w:t>
      </w:r>
      <w:r w:rsidR="004836DD" w:rsidRPr="006F25DE">
        <w:rPr>
          <w:szCs w:val="24"/>
          <w:lang w:val="en-GB"/>
        </w:rPr>
        <w:t xml:space="preserve"> </w:t>
      </w:r>
      <w:r w:rsidR="00807B03" w:rsidRPr="006F25DE">
        <w:rPr>
          <w:szCs w:val="24"/>
          <w:lang w:val="en-GB"/>
        </w:rPr>
        <w:t xml:space="preserve">performance </w:t>
      </w:r>
      <w:r w:rsidR="008A56A2" w:rsidRPr="006F25DE">
        <w:rPr>
          <w:szCs w:val="24"/>
          <w:lang w:val="en-GB"/>
        </w:rPr>
        <w:t>which</w:t>
      </w:r>
      <w:r w:rsidR="00F96F67" w:rsidRPr="006F25DE">
        <w:rPr>
          <w:szCs w:val="24"/>
          <w:lang w:val="en-GB"/>
        </w:rPr>
        <w:t xml:space="preserve"> </w:t>
      </w:r>
      <w:r w:rsidR="000B27BB" w:rsidRPr="006F25DE">
        <w:rPr>
          <w:szCs w:val="24"/>
          <w:lang w:val="en-GB"/>
        </w:rPr>
        <w:t xml:space="preserve"> </w:t>
      </w:r>
      <w:r w:rsidR="00BD4742" w:rsidRPr="006F25DE">
        <w:rPr>
          <w:szCs w:val="24"/>
          <w:lang w:val="en-GB"/>
        </w:rPr>
        <w:t>ha</w:t>
      </w:r>
      <w:r w:rsidR="00326BC7" w:rsidRPr="006F25DE">
        <w:rPr>
          <w:szCs w:val="24"/>
          <w:lang w:val="en-GB"/>
        </w:rPr>
        <w:t xml:space="preserve">s not </w:t>
      </w:r>
      <w:r w:rsidR="00BD4742" w:rsidRPr="006F25DE">
        <w:rPr>
          <w:szCs w:val="24"/>
          <w:lang w:val="en-GB"/>
        </w:rPr>
        <w:t>been</w:t>
      </w:r>
      <w:r w:rsidR="000B27BB" w:rsidRPr="006F25DE">
        <w:rPr>
          <w:szCs w:val="24"/>
          <w:lang w:val="en-GB"/>
        </w:rPr>
        <w:t xml:space="preserve"> </w:t>
      </w:r>
      <w:r w:rsidR="00BD4742" w:rsidRPr="006F25DE">
        <w:rPr>
          <w:szCs w:val="24"/>
          <w:lang w:val="en-GB"/>
        </w:rPr>
        <w:t xml:space="preserve"> thoroughly </w:t>
      </w:r>
      <w:r w:rsidR="000B27BB" w:rsidRPr="006F25DE">
        <w:rPr>
          <w:szCs w:val="24"/>
          <w:lang w:val="en-GB"/>
        </w:rPr>
        <w:t xml:space="preserve"> </w:t>
      </w:r>
      <w:r w:rsidR="002A0854" w:rsidRPr="006F25DE">
        <w:rPr>
          <w:szCs w:val="24"/>
          <w:lang w:val="en-GB"/>
        </w:rPr>
        <w:t>explored</w:t>
      </w:r>
      <w:r w:rsidR="00BD4742" w:rsidRPr="006F25DE">
        <w:rPr>
          <w:szCs w:val="24"/>
          <w:lang w:val="en-GB"/>
        </w:rPr>
        <w:t>.</w:t>
      </w:r>
      <w:r w:rsidR="007A57AE" w:rsidRPr="006F25DE">
        <w:rPr>
          <w:szCs w:val="24"/>
          <w:lang w:val="en-GB"/>
        </w:rPr>
        <w:t xml:space="preserve"> </w:t>
      </w:r>
      <w:r w:rsidR="003B6D07" w:rsidRPr="006F25DE">
        <w:rPr>
          <w:szCs w:val="24"/>
          <w:lang w:val="en-GB"/>
        </w:rPr>
        <w:t xml:space="preserve"> </w:t>
      </w:r>
      <w:r w:rsidR="0047433D" w:rsidRPr="006F25DE">
        <w:rPr>
          <w:szCs w:val="24"/>
          <w:lang w:val="en-GB"/>
        </w:rPr>
        <w:t xml:space="preserve">Government </w:t>
      </w:r>
      <w:r w:rsidR="006A6987" w:rsidRPr="006F25DE">
        <w:rPr>
          <w:szCs w:val="24"/>
          <w:lang w:val="en-GB"/>
        </w:rPr>
        <w:t xml:space="preserve"> pro</w:t>
      </w:r>
      <w:r w:rsidR="004200C1" w:rsidRPr="006F25DE">
        <w:rPr>
          <w:szCs w:val="24"/>
          <w:lang w:val="en-GB"/>
        </w:rPr>
        <w:t>-</w:t>
      </w:r>
      <w:r w:rsidR="006A6987" w:rsidRPr="006F25DE">
        <w:rPr>
          <w:szCs w:val="24"/>
          <w:lang w:val="en-GB"/>
        </w:rPr>
        <w:t>active policies</w:t>
      </w:r>
      <w:r w:rsidR="004200C1" w:rsidRPr="006F25DE">
        <w:rPr>
          <w:szCs w:val="24"/>
          <w:lang w:val="en-GB"/>
        </w:rPr>
        <w:t xml:space="preserve"> </w:t>
      </w:r>
      <w:r w:rsidR="000B27BB" w:rsidRPr="006F25DE">
        <w:rPr>
          <w:szCs w:val="24"/>
          <w:lang w:val="en-GB"/>
        </w:rPr>
        <w:t xml:space="preserve"> </w:t>
      </w:r>
      <w:r w:rsidR="004200C1" w:rsidRPr="006F25DE">
        <w:rPr>
          <w:szCs w:val="24"/>
          <w:lang w:val="en-GB"/>
        </w:rPr>
        <w:t>such as</w:t>
      </w:r>
      <w:r w:rsidR="006A6987" w:rsidRPr="006F25DE">
        <w:rPr>
          <w:szCs w:val="24"/>
          <w:lang w:val="en-GB"/>
        </w:rPr>
        <w:t xml:space="preserve"> </w:t>
      </w:r>
      <w:r w:rsidR="00D264AE" w:rsidRPr="006F25DE">
        <w:rPr>
          <w:szCs w:val="24"/>
          <w:lang w:val="en-GB"/>
        </w:rPr>
        <w:t xml:space="preserve"> access to </w:t>
      </w:r>
      <w:r w:rsidR="006C6925" w:rsidRPr="006F25DE">
        <w:rPr>
          <w:szCs w:val="24"/>
          <w:lang w:val="en-GB"/>
        </w:rPr>
        <w:t>b</w:t>
      </w:r>
      <w:r w:rsidR="00D264AE" w:rsidRPr="006F25DE">
        <w:rPr>
          <w:szCs w:val="24"/>
          <w:lang w:val="en-GB"/>
        </w:rPr>
        <w:t xml:space="preserve">usiness </w:t>
      </w:r>
      <w:r w:rsidR="006C6925" w:rsidRPr="006F25DE">
        <w:rPr>
          <w:szCs w:val="24"/>
          <w:lang w:val="en-GB"/>
        </w:rPr>
        <w:t>d</w:t>
      </w:r>
      <w:r w:rsidR="00D264AE" w:rsidRPr="006F25DE">
        <w:rPr>
          <w:szCs w:val="24"/>
          <w:lang w:val="en-GB"/>
        </w:rPr>
        <w:t>evelopment</w:t>
      </w:r>
      <w:r w:rsidR="000B27BB" w:rsidRPr="006F25DE">
        <w:rPr>
          <w:szCs w:val="24"/>
          <w:lang w:val="en-GB"/>
        </w:rPr>
        <w:t xml:space="preserve"> </w:t>
      </w:r>
      <w:r w:rsidR="004200C1" w:rsidRPr="006F25DE">
        <w:rPr>
          <w:szCs w:val="24"/>
          <w:lang w:val="en-GB"/>
        </w:rPr>
        <w:t>services,</w:t>
      </w:r>
      <w:r w:rsidR="006C6925" w:rsidRPr="006F25DE">
        <w:rPr>
          <w:szCs w:val="24"/>
          <w:lang w:val="en-GB"/>
        </w:rPr>
        <w:t xml:space="preserve"> </w:t>
      </w:r>
      <w:r w:rsidR="00E875FC" w:rsidRPr="006F25DE">
        <w:rPr>
          <w:szCs w:val="24"/>
          <w:lang w:val="en-GB"/>
        </w:rPr>
        <w:t xml:space="preserve">relaxed </w:t>
      </w:r>
      <w:r w:rsidR="006C6925" w:rsidRPr="006F25DE">
        <w:rPr>
          <w:szCs w:val="24"/>
          <w:lang w:val="en-GB"/>
        </w:rPr>
        <w:t>tax</w:t>
      </w:r>
      <w:r w:rsidR="008A56A2" w:rsidRPr="006F25DE">
        <w:rPr>
          <w:szCs w:val="24"/>
          <w:lang w:val="en-GB"/>
        </w:rPr>
        <w:t>es</w:t>
      </w:r>
      <w:r w:rsidR="006C6925" w:rsidRPr="006F25DE">
        <w:rPr>
          <w:szCs w:val="24"/>
          <w:lang w:val="en-GB"/>
        </w:rPr>
        <w:t xml:space="preserve"> and </w:t>
      </w:r>
      <w:r w:rsidR="000B27BB" w:rsidRPr="006F25DE">
        <w:rPr>
          <w:szCs w:val="24"/>
          <w:lang w:val="en-GB"/>
        </w:rPr>
        <w:t xml:space="preserve"> </w:t>
      </w:r>
      <w:r w:rsidR="006C6925" w:rsidRPr="006F25DE">
        <w:rPr>
          <w:szCs w:val="24"/>
          <w:lang w:val="en-GB"/>
        </w:rPr>
        <w:t xml:space="preserve">compliance </w:t>
      </w:r>
      <w:r w:rsidR="000B27BB" w:rsidRPr="006F25DE">
        <w:rPr>
          <w:szCs w:val="24"/>
          <w:lang w:val="en-GB"/>
        </w:rPr>
        <w:t xml:space="preserve"> </w:t>
      </w:r>
      <w:r w:rsidR="006C6925" w:rsidRPr="006F25DE">
        <w:rPr>
          <w:szCs w:val="24"/>
          <w:lang w:val="en-GB"/>
        </w:rPr>
        <w:t>procedures</w:t>
      </w:r>
      <w:r w:rsidR="00326BC7" w:rsidRPr="006F25DE">
        <w:rPr>
          <w:szCs w:val="24"/>
          <w:lang w:val="en-GB"/>
        </w:rPr>
        <w:t xml:space="preserve"> and </w:t>
      </w:r>
      <w:r w:rsidR="006A6987" w:rsidRPr="006F25DE">
        <w:rPr>
          <w:szCs w:val="24"/>
          <w:lang w:val="en-GB"/>
        </w:rPr>
        <w:t>education and training</w:t>
      </w:r>
      <w:r w:rsidR="003217AA" w:rsidRPr="006F25DE">
        <w:rPr>
          <w:szCs w:val="24"/>
          <w:lang w:val="en-GB"/>
        </w:rPr>
        <w:t xml:space="preserve"> are vital in</w:t>
      </w:r>
      <w:r w:rsidR="006A6987" w:rsidRPr="006F25DE">
        <w:rPr>
          <w:szCs w:val="24"/>
          <w:lang w:val="en-GB"/>
        </w:rPr>
        <w:t xml:space="preserve"> </w:t>
      </w:r>
      <w:r w:rsidR="00E70ABB" w:rsidRPr="006F25DE">
        <w:rPr>
          <w:szCs w:val="24"/>
          <w:lang w:val="en-GB"/>
        </w:rPr>
        <w:t>enhanc</w:t>
      </w:r>
      <w:r w:rsidR="003217AA" w:rsidRPr="006F25DE">
        <w:rPr>
          <w:szCs w:val="24"/>
          <w:lang w:val="en-GB"/>
        </w:rPr>
        <w:t>ing</w:t>
      </w:r>
      <w:r w:rsidR="006A6987" w:rsidRPr="006F25DE">
        <w:rPr>
          <w:szCs w:val="24"/>
          <w:lang w:val="en-GB"/>
        </w:rPr>
        <w:t xml:space="preserve"> the development of</w:t>
      </w:r>
      <w:r w:rsidR="00E70ABB" w:rsidRPr="006F25DE">
        <w:rPr>
          <w:szCs w:val="24"/>
          <w:lang w:val="en-GB"/>
        </w:rPr>
        <w:t xml:space="preserve"> </w:t>
      </w:r>
      <w:r w:rsidR="005A5028" w:rsidRPr="006F25DE">
        <w:rPr>
          <w:szCs w:val="24"/>
          <w:lang w:val="en-GB"/>
        </w:rPr>
        <w:t>WL-</w:t>
      </w:r>
      <w:r w:rsidR="006A6987" w:rsidRPr="006F25DE">
        <w:rPr>
          <w:szCs w:val="24"/>
          <w:lang w:val="en-GB"/>
        </w:rPr>
        <w:t>SMEs</w:t>
      </w:r>
      <w:r w:rsidR="00237E0A" w:rsidRPr="006F25DE">
        <w:rPr>
          <w:szCs w:val="24"/>
          <w:lang w:val="en-GB"/>
        </w:rPr>
        <w:t xml:space="preserve">. </w:t>
      </w:r>
      <w:r w:rsidR="00A02B42" w:rsidRPr="006F25DE">
        <w:rPr>
          <w:szCs w:val="24"/>
          <w:lang w:val="en-GB"/>
        </w:rPr>
        <w:t xml:space="preserve">These </w:t>
      </w:r>
      <w:r w:rsidR="00C7586F" w:rsidRPr="006F25DE">
        <w:rPr>
          <w:szCs w:val="24"/>
          <w:lang w:val="en-GB"/>
        </w:rPr>
        <w:t xml:space="preserve">pro-growth </w:t>
      </w:r>
      <w:r w:rsidR="00E875FC" w:rsidRPr="006F25DE">
        <w:rPr>
          <w:szCs w:val="24"/>
          <w:lang w:val="en-GB"/>
        </w:rPr>
        <w:t xml:space="preserve">policies </w:t>
      </w:r>
      <w:r w:rsidR="00495F08" w:rsidRPr="006F25DE">
        <w:rPr>
          <w:szCs w:val="24"/>
          <w:lang w:val="en-GB"/>
        </w:rPr>
        <w:t>a</w:t>
      </w:r>
      <w:r w:rsidR="00A02B42" w:rsidRPr="006F25DE">
        <w:rPr>
          <w:szCs w:val="24"/>
          <w:lang w:val="en-GB"/>
        </w:rPr>
        <w:t>li</w:t>
      </w:r>
      <w:r w:rsidR="00495F08" w:rsidRPr="006F25DE">
        <w:rPr>
          <w:szCs w:val="24"/>
          <w:lang w:val="en-GB"/>
        </w:rPr>
        <w:t>gn</w:t>
      </w:r>
      <w:r w:rsidR="00A02B42" w:rsidRPr="006F25DE">
        <w:rPr>
          <w:szCs w:val="24"/>
          <w:lang w:val="en-GB"/>
        </w:rPr>
        <w:t xml:space="preserve"> with the results of empirical research</w:t>
      </w:r>
      <w:r w:rsidR="00383E61" w:rsidRPr="006F25DE">
        <w:rPr>
          <w:szCs w:val="24"/>
          <w:lang w:val="en-GB"/>
        </w:rPr>
        <w:t xml:space="preserve"> </w:t>
      </w:r>
      <w:r w:rsidR="00384BC2" w:rsidRPr="006F25DE">
        <w:rPr>
          <w:szCs w:val="24"/>
          <w:lang w:val="en-GB"/>
        </w:rPr>
        <w:t xml:space="preserve"> </w:t>
      </w:r>
      <w:r w:rsidR="00A02B42" w:rsidRPr="006F25DE">
        <w:rPr>
          <w:szCs w:val="24"/>
          <w:lang w:val="en-GB"/>
        </w:rPr>
        <w:t xml:space="preserve">which </w:t>
      </w:r>
      <w:r w:rsidR="004569B4" w:rsidRPr="006F25DE">
        <w:rPr>
          <w:szCs w:val="24"/>
          <w:lang w:val="en-GB"/>
        </w:rPr>
        <w:t>opine</w:t>
      </w:r>
      <w:r w:rsidR="00A02B42" w:rsidRPr="006F25DE">
        <w:rPr>
          <w:szCs w:val="24"/>
          <w:lang w:val="en-GB"/>
        </w:rPr>
        <w:t xml:space="preserve"> that  government policies </w:t>
      </w:r>
      <w:r w:rsidR="004569B4" w:rsidRPr="006F25DE">
        <w:rPr>
          <w:szCs w:val="24"/>
          <w:lang w:val="en-GB"/>
        </w:rPr>
        <w:t xml:space="preserve">can enhance </w:t>
      </w:r>
      <w:r w:rsidR="00A02B42" w:rsidRPr="006F25DE">
        <w:rPr>
          <w:szCs w:val="24"/>
          <w:lang w:val="en-GB"/>
        </w:rPr>
        <w:t xml:space="preserve"> SMEs </w:t>
      </w:r>
      <w:r w:rsidR="00410DED" w:rsidRPr="006F25DE">
        <w:rPr>
          <w:szCs w:val="24"/>
          <w:lang w:val="en-GB"/>
        </w:rPr>
        <w:t xml:space="preserve"> </w:t>
      </w:r>
      <w:r w:rsidR="00A02B42" w:rsidRPr="006F25DE">
        <w:rPr>
          <w:szCs w:val="24"/>
          <w:lang w:val="en-GB"/>
        </w:rPr>
        <w:t xml:space="preserve"> performance by providing skills</w:t>
      </w:r>
      <w:r w:rsidR="008A5C22" w:rsidRPr="006F25DE">
        <w:rPr>
          <w:szCs w:val="24"/>
          <w:lang w:val="en-GB"/>
        </w:rPr>
        <w:t>,</w:t>
      </w:r>
      <w:r w:rsidR="00A02B42" w:rsidRPr="006F25DE">
        <w:rPr>
          <w:szCs w:val="24"/>
          <w:lang w:val="en-GB"/>
        </w:rPr>
        <w:t xml:space="preserve"> training, </w:t>
      </w:r>
      <w:r w:rsidR="000B27BB" w:rsidRPr="006F25DE">
        <w:rPr>
          <w:szCs w:val="24"/>
          <w:lang w:val="en-GB"/>
        </w:rPr>
        <w:t xml:space="preserve"> </w:t>
      </w:r>
      <w:r w:rsidR="00A02B42" w:rsidRPr="006F25DE">
        <w:rPr>
          <w:szCs w:val="24"/>
          <w:lang w:val="en-GB"/>
        </w:rPr>
        <w:t>market</w:t>
      </w:r>
      <w:r w:rsidR="000B27BB" w:rsidRPr="006F25DE">
        <w:rPr>
          <w:szCs w:val="24"/>
          <w:lang w:val="en-GB"/>
        </w:rPr>
        <w:t xml:space="preserve"> </w:t>
      </w:r>
      <w:r w:rsidR="00A02B42" w:rsidRPr="006F25DE">
        <w:rPr>
          <w:szCs w:val="24"/>
          <w:lang w:val="en-GB"/>
        </w:rPr>
        <w:t xml:space="preserve"> information,</w:t>
      </w:r>
      <w:r w:rsidR="000B27BB" w:rsidRPr="006F25DE">
        <w:rPr>
          <w:szCs w:val="24"/>
          <w:lang w:val="en-GB"/>
        </w:rPr>
        <w:t xml:space="preserve"> </w:t>
      </w:r>
      <w:r w:rsidR="00A02B42" w:rsidRPr="006F25DE">
        <w:rPr>
          <w:szCs w:val="24"/>
          <w:lang w:val="en-GB"/>
        </w:rPr>
        <w:t xml:space="preserve">and </w:t>
      </w:r>
      <w:r w:rsidR="000B27BB" w:rsidRPr="006F25DE">
        <w:rPr>
          <w:szCs w:val="24"/>
          <w:lang w:val="en-GB"/>
        </w:rPr>
        <w:t xml:space="preserve"> </w:t>
      </w:r>
      <w:r w:rsidR="00A02B42" w:rsidRPr="006F25DE">
        <w:rPr>
          <w:szCs w:val="24"/>
          <w:lang w:val="en-GB"/>
        </w:rPr>
        <w:t>market access</w:t>
      </w:r>
      <w:r w:rsidR="007A57AE" w:rsidRPr="006F25DE">
        <w:rPr>
          <w:szCs w:val="24"/>
          <w:lang w:val="en-GB"/>
        </w:rPr>
        <w:t xml:space="preserve"> and network</w:t>
      </w:r>
      <w:r w:rsidR="00A02B42" w:rsidRPr="006F25DE">
        <w:rPr>
          <w:szCs w:val="24"/>
          <w:lang w:val="en-GB"/>
        </w:rPr>
        <w:t xml:space="preserve"> by using information technology facilities</w:t>
      </w:r>
      <w:r w:rsidR="000B27BB" w:rsidRPr="006F25DE">
        <w:rPr>
          <w:szCs w:val="24"/>
          <w:lang w:val="en-GB"/>
        </w:rPr>
        <w:t xml:space="preserve"> (Martinez-Moreno </w:t>
      </w:r>
      <w:r w:rsidR="000B27BB" w:rsidRPr="006F25DE">
        <w:rPr>
          <w:i/>
          <w:iCs/>
          <w:szCs w:val="24"/>
          <w:lang w:val="en-GB"/>
        </w:rPr>
        <w:t>et al.,</w:t>
      </w:r>
      <w:r w:rsidR="000B27BB" w:rsidRPr="006F25DE">
        <w:rPr>
          <w:szCs w:val="24"/>
          <w:lang w:val="en-GB"/>
        </w:rPr>
        <w:t xml:space="preserve"> 2020)</w:t>
      </w:r>
      <w:r w:rsidR="00A02B42" w:rsidRPr="006F25DE">
        <w:rPr>
          <w:szCs w:val="24"/>
          <w:lang w:val="en-GB"/>
        </w:rPr>
        <w:t>.</w:t>
      </w:r>
      <w:r w:rsidR="003D02F7" w:rsidRPr="006F25DE">
        <w:rPr>
          <w:szCs w:val="24"/>
          <w:lang w:val="en-GB"/>
        </w:rPr>
        <w:t xml:space="preserve"> </w:t>
      </w:r>
    </w:p>
    <w:p w14:paraId="64868B8A" w14:textId="5F645C96" w:rsidR="005A5028" w:rsidRPr="006F25DE" w:rsidRDefault="00A02B42" w:rsidP="006F25DE">
      <w:pPr>
        <w:rPr>
          <w:szCs w:val="24"/>
          <w:lang w:val="en-GB"/>
        </w:rPr>
      </w:pPr>
      <w:r w:rsidRPr="006F25DE">
        <w:rPr>
          <w:szCs w:val="24"/>
          <w:lang w:val="en-GB"/>
        </w:rPr>
        <w:t xml:space="preserve"> </w:t>
      </w:r>
      <w:r w:rsidR="003B6D07" w:rsidRPr="006F25DE">
        <w:rPr>
          <w:szCs w:val="24"/>
          <w:lang w:val="en-GB"/>
        </w:rPr>
        <w:t xml:space="preserve"> </w:t>
      </w:r>
    </w:p>
    <w:p w14:paraId="7B7CC85F" w14:textId="7F71924C" w:rsidR="008D1E58" w:rsidRPr="006F25DE" w:rsidRDefault="000325B9" w:rsidP="006F25DE">
      <w:pPr>
        <w:rPr>
          <w:bCs/>
          <w:szCs w:val="24"/>
          <w:lang w:val="en-GB"/>
        </w:rPr>
      </w:pPr>
      <w:r w:rsidRPr="006F25DE">
        <w:rPr>
          <w:szCs w:val="24"/>
          <w:lang w:val="en-GB"/>
        </w:rPr>
        <w:t>R</w:t>
      </w:r>
      <w:r w:rsidR="003217AA" w:rsidRPr="006F25DE">
        <w:rPr>
          <w:szCs w:val="24"/>
          <w:lang w:val="en-GB"/>
        </w:rPr>
        <w:t>e</w:t>
      </w:r>
      <w:r w:rsidRPr="006F25DE">
        <w:rPr>
          <w:szCs w:val="24"/>
          <w:lang w:val="en-GB"/>
        </w:rPr>
        <w:t>grettably</w:t>
      </w:r>
      <w:r w:rsidR="001266F0" w:rsidRPr="006F25DE">
        <w:rPr>
          <w:szCs w:val="24"/>
          <w:lang w:val="en-GB"/>
        </w:rPr>
        <w:t>,</w:t>
      </w:r>
      <w:r w:rsidR="00063DC3" w:rsidRPr="006F25DE">
        <w:rPr>
          <w:szCs w:val="24"/>
          <w:lang w:val="en-GB"/>
        </w:rPr>
        <w:t xml:space="preserve"> </w:t>
      </w:r>
      <w:r w:rsidRPr="006F25DE">
        <w:rPr>
          <w:szCs w:val="24"/>
          <w:lang w:val="en-GB"/>
        </w:rPr>
        <w:t xml:space="preserve"> </w:t>
      </w:r>
      <w:r w:rsidR="00042154" w:rsidRPr="006F25DE">
        <w:rPr>
          <w:szCs w:val="24"/>
          <w:lang w:val="en-GB"/>
        </w:rPr>
        <w:t xml:space="preserve">variables of </w:t>
      </w:r>
      <w:r w:rsidR="009A3705" w:rsidRPr="006F25DE">
        <w:rPr>
          <w:szCs w:val="24"/>
          <w:lang w:val="en-GB"/>
        </w:rPr>
        <w:t xml:space="preserve">the </w:t>
      </w:r>
      <w:r w:rsidR="00042154" w:rsidRPr="006F25DE">
        <w:rPr>
          <w:szCs w:val="24"/>
          <w:lang w:val="en-GB"/>
        </w:rPr>
        <w:t xml:space="preserve">regulatory </w:t>
      </w:r>
      <w:r w:rsidR="008D1E58" w:rsidRPr="006F25DE">
        <w:rPr>
          <w:szCs w:val="24"/>
          <w:lang w:val="en-GB"/>
        </w:rPr>
        <w:t>policy</w:t>
      </w:r>
      <w:r w:rsidR="005A40EA" w:rsidRPr="006F25DE">
        <w:rPr>
          <w:szCs w:val="24"/>
          <w:lang w:val="en-GB"/>
        </w:rPr>
        <w:t xml:space="preserve"> </w:t>
      </w:r>
      <w:r w:rsidR="00042154" w:rsidRPr="006F25DE">
        <w:rPr>
          <w:szCs w:val="24"/>
          <w:lang w:val="en-GB"/>
        </w:rPr>
        <w:t xml:space="preserve"> </w:t>
      </w:r>
      <w:r w:rsidR="00845C77" w:rsidRPr="006F25DE">
        <w:rPr>
          <w:szCs w:val="24"/>
          <w:lang w:val="en-GB"/>
        </w:rPr>
        <w:t xml:space="preserve">have not </w:t>
      </w:r>
      <w:r w:rsidR="005A40EA" w:rsidRPr="006F25DE">
        <w:rPr>
          <w:szCs w:val="24"/>
          <w:lang w:val="en-GB"/>
        </w:rPr>
        <w:t xml:space="preserve">been measured </w:t>
      </w:r>
      <w:r w:rsidRPr="006F25DE">
        <w:rPr>
          <w:szCs w:val="24"/>
          <w:lang w:val="en-GB"/>
        </w:rPr>
        <w:t>i</w:t>
      </w:r>
      <w:r w:rsidR="00AC7128" w:rsidRPr="006F25DE">
        <w:rPr>
          <w:szCs w:val="24"/>
          <w:lang w:val="en-GB"/>
        </w:rPr>
        <w:t xml:space="preserve">n </w:t>
      </w:r>
      <w:r w:rsidR="005E1676" w:rsidRPr="006F25DE">
        <w:rPr>
          <w:szCs w:val="24"/>
          <w:lang w:val="en-GB"/>
        </w:rPr>
        <w:t>recent</w:t>
      </w:r>
      <w:r w:rsidR="00AF3533" w:rsidRPr="006F25DE">
        <w:rPr>
          <w:szCs w:val="24"/>
          <w:lang w:val="en-GB"/>
        </w:rPr>
        <w:t xml:space="preserve"> </w:t>
      </w:r>
      <w:r w:rsidR="00AC7128" w:rsidRPr="006F25DE">
        <w:rPr>
          <w:szCs w:val="24"/>
          <w:lang w:val="en-GB"/>
        </w:rPr>
        <w:t xml:space="preserve"> studies </w:t>
      </w:r>
      <w:r w:rsidR="005E1676" w:rsidRPr="006F25DE">
        <w:rPr>
          <w:szCs w:val="24"/>
          <w:lang w:val="en-GB"/>
        </w:rPr>
        <w:t>on firm</w:t>
      </w:r>
      <w:r w:rsidR="00AC7128" w:rsidRPr="006F25DE">
        <w:rPr>
          <w:szCs w:val="24"/>
          <w:lang w:val="en-GB"/>
        </w:rPr>
        <w:t xml:space="preserve"> performance</w:t>
      </w:r>
      <w:r w:rsidR="005A40EA" w:rsidRPr="006F25DE">
        <w:rPr>
          <w:szCs w:val="24"/>
          <w:lang w:val="en-GB"/>
        </w:rPr>
        <w:t xml:space="preserve"> </w:t>
      </w:r>
      <w:r w:rsidR="004810AC" w:rsidRPr="006F25DE">
        <w:rPr>
          <w:szCs w:val="24"/>
          <w:lang w:val="en-GB"/>
        </w:rPr>
        <w:t>within the</w:t>
      </w:r>
      <w:r w:rsidR="00384BC2" w:rsidRPr="006F25DE">
        <w:rPr>
          <w:szCs w:val="24"/>
          <w:lang w:val="en-GB"/>
        </w:rPr>
        <w:t xml:space="preserve"> textile sector </w:t>
      </w:r>
      <w:r w:rsidR="00845C77" w:rsidRPr="006F25DE">
        <w:rPr>
          <w:szCs w:val="24"/>
          <w:lang w:val="en-GB"/>
        </w:rPr>
        <w:t xml:space="preserve">of </w:t>
      </w:r>
      <w:r w:rsidR="00384BC2" w:rsidRPr="006F25DE">
        <w:rPr>
          <w:szCs w:val="24"/>
          <w:lang w:val="en-GB"/>
        </w:rPr>
        <w:t>the</w:t>
      </w:r>
      <w:r w:rsidR="004810AC" w:rsidRPr="006F25DE">
        <w:rPr>
          <w:szCs w:val="24"/>
          <w:lang w:val="en-GB"/>
        </w:rPr>
        <w:t xml:space="preserve"> </w:t>
      </w:r>
      <w:r w:rsidR="00230D99" w:rsidRPr="006F25DE">
        <w:rPr>
          <w:szCs w:val="24"/>
          <w:lang w:val="en-GB"/>
        </w:rPr>
        <w:t xml:space="preserve">SMEs </w:t>
      </w:r>
      <w:r w:rsidR="002E2A8E" w:rsidRPr="006F25DE">
        <w:rPr>
          <w:szCs w:val="24"/>
          <w:lang w:val="en-GB"/>
        </w:rPr>
        <w:t>field</w:t>
      </w:r>
      <w:r w:rsidR="008476F4" w:rsidRPr="006F25DE">
        <w:rPr>
          <w:szCs w:val="24"/>
          <w:lang w:val="en-GB"/>
        </w:rPr>
        <w:t xml:space="preserve"> </w:t>
      </w:r>
      <w:r w:rsidR="00230D99" w:rsidRPr="006F25DE">
        <w:rPr>
          <w:szCs w:val="24"/>
          <w:lang w:val="en-GB"/>
        </w:rPr>
        <w:t>in</w:t>
      </w:r>
      <w:r w:rsidR="008476F4" w:rsidRPr="006F25DE">
        <w:rPr>
          <w:szCs w:val="24"/>
          <w:lang w:val="en-GB"/>
        </w:rPr>
        <w:t xml:space="preserve"> Tanzania</w:t>
      </w:r>
      <w:r w:rsidR="004810AC" w:rsidRPr="006F25DE">
        <w:rPr>
          <w:szCs w:val="24"/>
          <w:lang w:val="en-GB"/>
        </w:rPr>
        <w:t>.</w:t>
      </w:r>
      <w:r w:rsidR="005A6981" w:rsidRPr="006F25DE">
        <w:rPr>
          <w:szCs w:val="24"/>
          <w:lang w:val="en-GB"/>
        </w:rPr>
        <w:t xml:space="preserve"> </w:t>
      </w:r>
      <w:r w:rsidR="00384BC2" w:rsidRPr="006F25DE">
        <w:rPr>
          <w:szCs w:val="24"/>
          <w:lang w:val="en-GB"/>
        </w:rPr>
        <w:t>N</w:t>
      </w:r>
      <w:r w:rsidR="00C2513E" w:rsidRPr="006F25DE">
        <w:rPr>
          <w:szCs w:val="24"/>
          <w:lang w:val="en-GB"/>
        </w:rPr>
        <w:t>ever</w:t>
      </w:r>
      <w:r w:rsidR="00384BC2" w:rsidRPr="006F25DE">
        <w:rPr>
          <w:szCs w:val="24"/>
          <w:lang w:val="en-GB"/>
        </w:rPr>
        <w:t>theless</w:t>
      </w:r>
      <w:r w:rsidR="00C2513E" w:rsidRPr="006F25DE">
        <w:rPr>
          <w:szCs w:val="24"/>
          <w:lang w:val="en-GB"/>
        </w:rPr>
        <w:t xml:space="preserve">, </w:t>
      </w:r>
      <w:r w:rsidR="002A1C07" w:rsidRPr="006F25DE">
        <w:rPr>
          <w:szCs w:val="24"/>
          <w:lang w:val="en-GB"/>
        </w:rPr>
        <w:t>The Ministry of Industry, Trade and Investment (MITI</w:t>
      </w:r>
      <w:r w:rsidR="00042154" w:rsidRPr="006F25DE">
        <w:rPr>
          <w:szCs w:val="24"/>
          <w:lang w:val="en-GB"/>
        </w:rPr>
        <w:t>,</w:t>
      </w:r>
      <w:r w:rsidR="00002C51" w:rsidRPr="006F25DE">
        <w:rPr>
          <w:szCs w:val="24"/>
          <w:lang w:val="en-GB"/>
        </w:rPr>
        <w:t xml:space="preserve"> 2018</w:t>
      </w:r>
      <w:r w:rsidR="00384BC2" w:rsidRPr="006F25DE">
        <w:rPr>
          <w:szCs w:val="24"/>
          <w:lang w:val="en-GB"/>
        </w:rPr>
        <w:t xml:space="preserve">) </w:t>
      </w:r>
      <w:r w:rsidR="00845C77" w:rsidRPr="006F25DE">
        <w:rPr>
          <w:szCs w:val="24"/>
          <w:lang w:val="en-GB"/>
        </w:rPr>
        <w:t xml:space="preserve">has </w:t>
      </w:r>
      <w:r w:rsidR="00384BC2" w:rsidRPr="006F25DE">
        <w:rPr>
          <w:szCs w:val="24"/>
          <w:lang w:val="en-GB"/>
        </w:rPr>
        <w:t xml:space="preserve">recently </w:t>
      </w:r>
      <w:r w:rsidR="007666B4" w:rsidRPr="006F25DE">
        <w:rPr>
          <w:szCs w:val="24"/>
          <w:lang w:val="en-GB"/>
        </w:rPr>
        <w:t>review</w:t>
      </w:r>
      <w:r w:rsidR="00002C51" w:rsidRPr="006F25DE">
        <w:rPr>
          <w:szCs w:val="24"/>
          <w:lang w:val="en-GB"/>
        </w:rPr>
        <w:t>ed</w:t>
      </w:r>
      <w:r w:rsidR="007666B4" w:rsidRPr="006F25DE">
        <w:rPr>
          <w:szCs w:val="24"/>
          <w:lang w:val="en-GB"/>
        </w:rPr>
        <w:t xml:space="preserve"> the</w:t>
      </w:r>
      <w:r w:rsidR="002A1C07" w:rsidRPr="006F25DE">
        <w:rPr>
          <w:szCs w:val="24"/>
          <w:lang w:val="en-GB"/>
        </w:rPr>
        <w:t> </w:t>
      </w:r>
      <w:hyperlink r:id="rId14" w:history="1">
        <w:r w:rsidR="002A1C07" w:rsidRPr="006F25DE">
          <w:rPr>
            <w:rStyle w:val="Hyperlink"/>
            <w:color w:val="auto"/>
            <w:szCs w:val="24"/>
            <w:u w:val="none"/>
            <w:lang w:val="en-GB"/>
          </w:rPr>
          <w:t xml:space="preserve"> regulatory reforms to improve the business environment</w:t>
        </w:r>
        <w:r w:rsidR="00AC4841" w:rsidRPr="006F25DE">
          <w:rPr>
            <w:rStyle w:val="Hyperlink"/>
            <w:color w:val="auto"/>
            <w:szCs w:val="24"/>
            <w:u w:val="none"/>
            <w:lang w:val="en-GB"/>
          </w:rPr>
          <w:t xml:space="preserve"> (</w:t>
        </w:r>
        <w:r w:rsidR="00DD1E44" w:rsidRPr="006F25DE">
          <w:rPr>
            <w:rStyle w:val="Hyperlink"/>
            <w:color w:val="auto"/>
            <w:szCs w:val="24"/>
            <w:u w:val="none"/>
            <w:lang w:val="en-GB"/>
          </w:rPr>
          <w:t>Verma law</w:t>
        </w:r>
        <w:r w:rsidR="00AC4841" w:rsidRPr="006F25DE">
          <w:rPr>
            <w:rStyle w:val="Hyperlink"/>
            <w:color w:val="auto"/>
            <w:szCs w:val="24"/>
            <w:u w:val="none"/>
            <w:lang w:val="en-GB"/>
          </w:rPr>
          <w:t>,</w:t>
        </w:r>
        <w:r w:rsidR="00D01C97" w:rsidRPr="006F25DE">
          <w:rPr>
            <w:rStyle w:val="Hyperlink"/>
            <w:color w:val="auto"/>
            <w:szCs w:val="24"/>
            <w:u w:val="none"/>
            <w:lang w:val="en-GB"/>
          </w:rPr>
          <w:t xml:space="preserve"> </w:t>
        </w:r>
        <w:r w:rsidR="00AC4841" w:rsidRPr="006F25DE">
          <w:rPr>
            <w:rStyle w:val="Hyperlink"/>
            <w:color w:val="auto"/>
            <w:szCs w:val="24"/>
            <w:u w:val="none"/>
            <w:lang w:val="en-GB"/>
          </w:rPr>
          <w:t>20</w:t>
        </w:r>
        <w:r w:rsidR="00D01C97" w:rsidRPr="006F25DE">
          <w:rPr>
            <w:rStyle w:val="Hyperlink"/>
            <w:color w:val="auto"/>
            <w:szCs w:val="24"/>
            <w:u w:val="none"/>
            <w:lang w:val="en-GB"/>
          </w:rPr>
          <w:t>22</w:t>
        </w:r>
        <w:r w:rsidR="00AC4841" w:rsidRPr="006F25DE">
          <w:rPr>
            <w:rStyle w:val="Hyperlink"/>
            <w:color w:val="auto"/>
            <w:szCs w:val="24"/>
            <w:u w:val="none"/>
            <w:lang w:val="en-GB"/>
          </w:rPr>
          <w:t>)</w:t>
        </w:r>
        <w:r w:rsidR="009006C1" w:rsidRPr="006F25DE">
          <w:rPr>
            <w:rStyle w:val="Hyperlink"/>
            <w:color w:val="auto"/>
            <w:szCs w:val="24"/>
            <w:u w:val="none"/>
            <w:lang w:val="en-GB"/>
          </w:rPr>
          <w:t>.</w:t>
        </w:r>
        <w:r w:rsidR="002A1C07" w:rsidRPr="006F25DE">
          <w:rPr>
            <w:rStyle w:val="Hyperlink"/>
            <w:color w:val="auto"/>
            <w:szCs w:val="24"/>
            <w:u w:val="none"/>
            <w:lang w:val="en-GB"/>
          </w:rPr>
          <w:t xml:space="preserve"> </w:t>
        </w:r>
      </w:hyperlink>
      <w:r w:rsidR="002A1C07" w:rsidRPr="006F25DE">
        <w:rPr>
          <w:szCs w:val="24"/>
          <w:lang w:val="en-GB"/>
        </w:rPr>
        <w:t xml:space="preserve">The </w:t>
      </w:r>
      <w:r w:rsidR="00EA6D17" w:rsidRPr="006F25DE">
        <w:rPr>
          <w:szCs w:val="24"/>
          <w:lang w:val="en-GB"/>
        </w:rPr>
        <w:t xml:space="preserve">reviewed reforms </w:t>
      </w:r>
      <w:r w:rsidR="002A1C07" w:rsidRPr="006F25DE">
        <w:rPr>
          <w:szCs w:val="24"/>
          <w:lang w:val="en-GB"/>
        </w:rPr>
        <w:t xml:space="preserve">provide the main framework </w:t>
      </w:r>
      <w:r w:rsidR="00845C77" w:rsidRPr="006F25DE">
        <w:rPr>
          <w:szCs w:val="24"/>
          <w:lang w:val="en-GB"/>
        </w:rPr>
        <w:t xml:space="preserve">of the Government  </w:t>
      </w:r>
      <w:r w:rsidR="002A1C07" w:rsidRPr="006F25DE">
        <w:rPr>
          <w:szCs w:val="24"/>
          <w:lang w:val="en-GB"/>
        </w:rPr>
        <w:t>for enabling a holistic review of the business enabling environment (BEE) in order to improv</w:t>
      </w:r>
      <w:r w:rsidR="000B27BB" w:rsidRPr="006F25DE">
        <w:rPr>
          <w:szCs w:val="24"/>
          <w:lang w:val="en-GB"/>
        </w:rPr>
        <w:t>e the business climate in the country</w:t>
      </w:r>
      <w:r w:rsidR="009B6C58" w:rsidRPr="006F25DE">
        <w:rPr>
          <w:szCs w:val="24"/>
          <w:lang w:val="en-GB"/>
        </w:rPr>
        <w:t>.</w:t>
      </w:r>
      <w:r w:rsidR="00DD2CD9" w:rsidRPr="006F25DE">
        <w:rPr>
          <w:szCs w:val="24"/>
          <w:lang w:val="en-GB"/>
        </w:rPr>
        <w:t xml:space="preserve"> </w:t>
      </w:r>
      <w:r w:rsidR="009B6C58" w:rsidRPr="006F25DE">
        <w:rPr>
          <w:szCs w:val="24"/>
          <w:lang w:val="en-GB"/>
        </w:rPr>
        <w:t>Therefore</w:t>
      </w:r>
      <w:r w:rsidR="00384BC2" w:rsidRPr="006F25DE">
        <w:rPr>
          <w:szCs w:val="24"/>
          <w:lang w:val="en-GB"/>
        </w:rPr>
        <w:t xml:space="preserve">, </w:t>
      </w:r>
      <w:r w:rsidR="00384BC2" w:rsidRPr="006F25DE">
        <w:rPr>
          <w:bCs/>
          <w:szCs w:val="24"/>
          <w:lang w:val="en-GB"/>
        </w:rPr>
        <w:t xml:space="preserve"> there </w:t>
      </w:r>
      <w:r w:rsidR="00845C77" w:rsidRPr="006F25DE">
        <w:rPr>
          <w:bCs/>
          <w:szCs w:val="24"/>
          <w:lang w:val="en-GB"/>
        </w:rPr>
        <w:t>is</w:t>
      </w:r>
      <w:r w:rsidR="009006C1" w:rsidRPr="006F25DE">
        <w:rPr>
          <w:bCs/>
          <w:szCs w:val="24"/>
          <w:lang w:val="en-GB"/>
        </w:rPr>
        <w:t xml:space="preserve"> </w:t>
      </w:r>
      <w:r w:rsidR="00D443ED" w:rsidRPr="006F25DE">
        <w:rPr>
          <w:bCs/>
          <w:szCs w:val="24"/>
          <w:lang w:val="en-GB"/>
        </w:rPr>
        <w:t xml:space="preserve">a </w:t>
      </w:r>
      <w:r w:rsidR="009006C1" w:rsidRPr="006F25DE">
        <w:rPr>
          <w:bCs/>
          <w:szCs w:val="24"/>
          <w:lang w:val="en-GB"/>
        </w:rPr>
        <w:t xml:space="preserve">dearth </w:t>
      </w:r>
      <w:r w:rsidR="00845C77" w:rsidRPr="006F25DE">
        <w:rPr>
          <w:bCs/>
          <w:szCs w:val="24"/>
          <w:lang w:val="en-GB"/>
        </w:rPr>
        <w:t xml:space="preserve">of information on </w:t>
      </w:r>
      <w:r w:rsidR="009006C1" w:rsidRPr="006F25DE">
        <w:rPr>
          <w:bCs/>
          <w:szCs w:val="24"/>
          <w:lang w:val="en-GB"/>
        </w:rPr>
        <w:t xml:space="preserve">the implication of </w:t>
      </w:r>
      <w:r w:rsidR="00845C77" w:rsidRPr="006F25DE">
        <w:rPr>
          <w:bCs/>
          <w:szCs w:val="24"/>
          <w:lang w:val="en-GB"/>
        </w:rPr>
        <w:t xml:space="preserve">the  effects of  </w:t>
      </w:r>
      <w:r w:rsidR="00D443ED" w:rsidRPr="006F25DE">
        <w:rPr>
          <w:bCs/>
          <w:szCs w:val="24"/>
          <w:lang w:val="en-GB"/>
        </w:rPr>
        <w:t>regulatory policy</w:t>
      </w:r>
      <w:r w:rsidR="008D1E58" w:rsidRPr="006F25DE">
        <w:rPr>
          <w:bCs/>
          <w:szCs w:val="24"/>
          <w:lang w:val="en-GB"/>
        </w:rPr>
        <w:t xml:space="preserve"> </w:t>
      </w:r>
      <w:r w:rsidR="009006C1" w:rsidRPr="006F25DE">
        <w:rPr>
          <w:bCs/>
          <w:szCs w:val="24"/>
          <w:lang w:val="en-GB"/>
        </w:rPr>
        <w:t xml:space="preserve"> </w:t>
      </w:r>
      <w:r w:rsidR="00871B01" w:rsidRPr="006F25DE">
        <w:rPr>
          <w:bCs/>
          <w:szCs w:val="24"/>
          <w:lang w:val="en-GB"/>
        </w:rPr>
        <w:t>setting</w:t>
      </w:r>
      <w:r w:rsidR="00845C77" w:rsidRPr="006F25DE">
        <w:rPr>
          <w:bCs/>
          <w:szCs w:val="24"/>
          <w:lang w:val="en-GB"/>
        </w:rPr>
        <w:t xml:space="preserve">  </w:t>
      </w:r>
      <w:r w:rsidR="009006C1" w:rsidRPr="006F25DE">
        <w:rPr>
          <w:bCs/>
          <w:szCs w:val="24"/>
          <w:lang w:val="en-GB"/>
        </w:rPr>
        <w:t xml:space="preserve">the novelty of </w:t>
      </w:r>
      <w:r w:rsidR="00744F83" w:rsidRPr="006F25DE">
        <w:rPr>
          <w:bCs/>
          <w:szCs w:val="24"/>
          <w:lang w:val="en-GB"/>
        </w:rPr>
        <w:t xml:space="preserve"> </w:t>
      </w:r>
      <w:r w:rsidR="009006C1" w:rsidRPr="006F25DE">
        <w:rPr>
          <w:bCs/>
          <w:szCs w:val="24"/>
          <w:lang w:val="en-GB"/>
        </w:rPr>
        <w:t>the current study as it examine</w:t>
      </w:r>
      <w:r w:rsidR="00AE4BE0" w:rsidRPr="006F25DE">
        <w:rPr>
          <w:bCs/>
          <w:szCs w:val="24"/>
          <w:lang w:val="en-GB"/>
        </w:rPr>
        <w:t>s</w:t>
      </w:r>
      <w:r w:rsidR="009006C1" w:rsidRPr="006F25DE">
        <w:rPr>
          <w:bCs/>
          <w:szCs w:val="24"/>
          <w:lang w:val="en-GB"/>
        </w:rPr>
        <w:t xml:space="preserve"> </w:t>
      </w:r>
      <w:r w:rsidR="00845C77" w:rsidRPr="006F25DE">
        <w:rPr>
          <w:bCs/>
          <w:szCs w:val="24"/>
          <w:lang w:val="en-GB"/>
        </w:rPr>
        <w:t xml:space="preserve">the </w:t>
      </w:r>
      <w:r w:rsidR="00D443ED" w:rsidRPr="006F25DE">
        <w:rPr>
          <w:bCs/>
          <w:szCs w:val="24"/>
          <w:lang w:val="en-GB"/>
        </w:rPr>
        <w:t>determinants of WL-SMEs performance on T&amp;A</w:t>
      </w:r>
      <w:r w:rsidR="00EA6D17" w:rsidRPr="006F25DE">
        <w:rPr>
          <w:bCs/>
          <w:szCs w:val="24"/>
          <w:lang w:val="en-GB"/>
        </w:rPr>
        <w:t xml:space="preserve"> products</w:t>
      </w:r>
      <w:r w:rsidR="00384BC2" w:rsidRPr="006F25DE">
        <w:rPr>
          <w:bCs/>
          <w:szCs w:val="24"/>
          <w:lang w:val="en-GB"/>
        </w:rPr>
        <w:t>.</w:t>
      </w:r>
      <w:r w:rsidR="00D443ED" w:rsidRPr="006F25DE">
        <w:rPr>
          <w:bCs/>
          <w:szCs w:val="24"/>
          <w:lang w:val="en-GB"/>
        </w:rPr>
        <w:t xml:space="preserve">  </w:t>
      </w:r>
      <w:r w:rsidR="00633CA0" w:rsidRPr="006F25DE">
        <w:rPr>
          <w:bCs/>
          <w:szCs w:val="24"/>
          <w:lang w:val="en-GB"/>
        </w:rPr>
        <w:t>Similarly</w:t>
      </w:r>
      <w:r w:rsidR="00B25C74" w:rsidRPr="006F25DE">
        <w:rPr>
          <w:bCs/>
          <w:szCs w:val="24"/>
          <w:lang w:val="en-GB"/>
        </w:rPr>
        <w:t>,</w:t>
      </w:r>
      <w:r w:rsidR="00845C77" w:rsidRPr="006F25DE">
        <w:rPr>
          <w:bCs/>
          <w:szCs w:val="24"/>
          <w:lang w:val="en-GB"/>
        </w:rPr>
        <w:t xml:space="preserve"> explained by </w:t>
      </w:r>
      <w:r w:rsidR="00B25C74" w:rsidRPr="006F25DE">
        <w:rPr>
          <w:bCs/>
          <w:szCs w:val="24"/>
          <w:lang w:val="en-GB"/>
        </w:rPr>
        <w:t xml:space="preserve"> </w:t>
      </w:r>
      <w:r w:rsidR="006A6276" w:rsidRPr="006F25DE">
        <w:rPr>
          <w:bCs/>
          <w:szCs w:val="24"/>
          <w:lang w:val="en-GB"/>
        </w:rPr>
        <w:t>Ndirangu (2019)</w:t>
      </w:r>
      <w:r w:rsidR="00845C77" w:rsidRPr="006F25DE">
        <w:rPr>
          <w:bCs/>
          <w:szCs w:val="24"/>
          <w:lang w:val="en-GB"/>
        </w:rPr>
        <w:t>,</w:t>
      </w:r>
      <w:r w:rsidR="00E152AB" w:rsidRPr="006F25DE">
        <w:rPr>
          <w:bCs/>
          <w:szCs w:val="24"/>
          <w:lang w:val="en-GB"/>
        </w:rPr>
        <w:t xml:space="preserve">  </w:t>
      </w:r>
      <w:r w:rsidR="008734D8" w:rsidRPr="006F25DE">
        <w:rPr>
          <w:bCs/>
          <w:szCs w:val="24"/>
          <w:lang w:val="en-GB"/>
        </w:rPr>
        <w:t>government policy</w:t>
      </w:r>
      <w:r w:rsidR="007A57AE" w:rsidRPr="006F25DE">
        <w:rPr>
          <w:bCs/>
          <w:szCs w:val="24"/>
          <w:lang w:val="en-GB"/>
        </w:rPr>
        <w:t xml:space="preserve"> </w:t>
      </w:r>
      <w:r w:rsidR="00115B07" w:rsidRPr="006F25DE">
        <w:rPr>
          <w:bCs/>
          <w:szCs w:val="24"/>
          <w:lang w:val="en-GB"/>
        </w:rPr>
        <w:t xml:space="preserve">are </w:t>
      </w:r>
      <w:r w:rsidR="00DB36D2" w:rsidRPr="006F25DE">
        <w:rPr>
          <w:bCs/>
          <w:szCs w:val="24"/>
          <w:lang w:val="en-GB"/>
        </w:rPr>
        <w:t>among the</w:t>
      </w:r>
      <w:r w:rsidR="008734D8" w:rsidRPr="006F25DE">
        <w:rPr>
          <w:bCs/>
          <w:szCs w:val="24"/>
          <w:lang w:val="en-GB"/>
        </w:rPr>
        <w:t xml:space="preserve"> </w:t>
      </w:r>
      <w:r w:rsidR="00A06D85" w:rsidRPr="006F25DE">
        <w:rPr>
          <w:bCs/>
          <w:szCs w:val="24"/>
          <w:lang w:val="en-GB"/>
        </w:rPr>
        <w:t>under</w:t>
      </w:r>
      <w:r w:rsidR="0062486A" w:rsidRPr="006F25DE">
        <w:rPr>
          <w:bCs/>
          <w:szCs w:val="24"/>
          <w:lang w:val="en-GB"/>
        </w:rPr>
        <w:t>-</w:t>
      </w:r>
      <w:r w:rsidR="00A06D85" w:rsidRPr="006F25DE">
        <w:rPr>
          <w:bCs/>
          <w:szCs w:val="24"/>
          <w:lang w:val="en-GB"/>
        </w:rPr>
        <w:t xml:space="preserve">studied </w:t>
      </w:r>
      <w:r w:rsidR="00115B07" w:rsidRPr="006F25DE">
        <w:rPr>
          <w:bCs/>
          <w:szCs w:val="24"/>
          <w:lang w:val="en-GB"/>
        </w:rPr>
        <w:t>variables</w:t>
      </w:r>
      <w:r w:rsidR="00845C77" w:rsidRPr="006F25DE">
        <w:rPr>
          <w:bCs/>
          <w:szCs w:val="24"/>
          <w:lang w:val="en-GB"/>
        </w:rPr>
        <w:t xml:space="preserve"> of internal factors</w:t>
      </w:r>
      <w:r w:rsidR="0062486A" w:rsidRPr="006F25DE">
        <w:rPr>
          <w:bCs/>
          <w:szCs w:val="24"/>
          <w:lang w:val="en-GB"/>
        </w:rPr>
        <w:t xml:space="preserve">, thus </w:t>
      </w:r>
      <w:r w:rsidR="00115B07" w:rsidRPr="006F25DE">
        <w:rPr>
          <w:bCs/>
          <w:szCs w:val="24"/>
          <w:lang w:val="en-GB"/>
        </w:rPr>
        <w:t xml:space="preserve"> </w:t>
      </w:r>
      <w:r w:rsidR="00845C77" w:rsidRPr="006F25DE">
        <w:rPr>
          <w:bCs/>
          <w:szCs w:val="24"/>
          <w:lang w:val="en-GB"/>
        </w:rPr>
        <w:t xml:space="preserve">necessitating  </w:t>
      </w:r>
      <w:r w:rsidR="00FE71A4" w:rsidRPr="006F25DE">
        <w:rPr>
          <w:bCs/>
          <w:szCs w:val="24"/>
          <w:lang w:val="en-GB"/>
        </w:rPr>
        <w:t xml:space="preserve">future research </w:t>
      </w:r>
      <w:r w:rsidR="0062486A" w:rsidRPr="006F25DE">
        <w:rPr>
          <w:bCs/>
          <w:szCs w:val="24"/>
          <w:lang w:val="en-GB"/>
        </w:rPr>
        <w:t xml:space="preserve"> to </w:t>
      </w:r>
      <w:r w:rsidR="00871B01" w:rsidRPr="006F25DE">
        <w:rPr>
          <w:bCs/>
          <w:szCs w:val="24"/>
          <w:lang w:val="en-GB"/>
        </w:rPr>
        <w:t>investigate</w:t>
      </w:r>
      <w:r w:rsidR="00845C77" w:rsidRPr="006F25DE">
        <w:rPr>
          <w:bCs/>
          <w:szCs w:val="24"/>
          <w:lang w:val="en-GB"/>
        </w:rPr>
        <w:t xml:space="preserve"> the</w:t>
      </w:r>
      <w:r w:rsidR="00650E6E" w:rsidRPr="006F25DE">
        <w:rPr>
          <w:bCs/>
          <w:szCs w:val="24"/>
          <w:lang w:val="en-GB"/>
        </w:rPr>
        <w:t xml:space="preserve"> </w:t>
      </w:r>
      <w:r w:rsidR="0062486A" w:rsidRPr="006F25DE">
        <w:rPr>
          <w:bCs/>
          <w:szCs w:val="24"/>
          <w:lang w:val="en-GB"/>
        </w:rPr>
        <w:t xml:space="preserve">relationship </w:t>
      </w:r>
      <w:r w:rsidR="00860B3B" w:rsidRPr="006F25DE">
        <w:rPr>
          <w:bCs/>
          <w:szCs w:val="24"/>
          <w:lang w:val="en-GB"/>
        </w:rPr>
        <w:t>between the</w:t>
      </w:r>
      <w:r w:rsidR="00650E6E" w:rsidRPr="006F25DE">
        <w:rPr>
          <w:bCs/>
          <w:szCs w:val="24"/>
          <w:lang w:val="en-GB"/>
        </w:rPr>
        <w:t xml:space="preserve"> </w:t>
      </w:r>
      <w:r w:rsidR="00C565AA" w:rsidRPr="006F25DE">
        <w:rPr>
          <w:bCs/>
          <w:szCs w:val="24"/>
          <w:lang w:val="en-GB"/>
        </w:rPr>
        <w:t xml:space="preserve"> </w:t>
      </w:r>
      <w:r w:rsidR="00A04E4D" w:rsidRPr="006F25DE">
        <w:rPr>
          <w:bCs/>
          <w:szCs w:val="24"/>
          <w:lang w:val="en-GB"/>
        </w:rPr>
        <w:t xml:space="preserve">lack of performance </w:t>
      </w:r>
      <w:r w:rsidR="00860B3B" w:rsidRPr="006F25DE">
        <w:rPr>
          <w:bCs/>
          <w:szCs w:val="24"/>
          <w:lang w:val="en-GB"/>
        </w:rPr>
        <w:t xml:space="preserve">in the </w:t>
      </w:r>
      <w:r w:rsidR="00650E6E" w:rsidRPr="006F25DE">
        <w:rPr>
          <w:bCs/>
          <w:szCs w:val="24"/>
          <w:lang w:val="en-GB"/>
        </w:rPr>
        <w:t xml:space="preserve">cloth </w:t>
      </w:r>
      <w:r w:rsidR="00EE5AD6" w:rsidRPr="006F25DE">
        <w:rPr>
          <w:bCs/>
          <w:szCs w:val="24"/>
          <w:lang w:val="en-GB"/>
        </w:rPr>
        <w:t xml:space="preserve">retail </w:t>
      </w:r>
      <w:r w:rsidR="0095749C" w:rsidRPr="006F25DE">
        <w:rPr>
          <w:bCs/>
          <w:szCs w:val="24"/>
          <w:lang w:val="en-GB"/>
        </w:rPr>
        <w:t>sector</w:t>
      </w:r>
      <w:r w:rsidR="00650E6E" w:rsidRPr="006F25DE">
        <w:rPr>
          <w:bCs/>
          <w:szCs w:val="24"/>
          <w:lang w:val="en-GB"/>
        </w:rPr>
        <w:t xml:space="preserve"> </w:t>
      </w:r>
      <w:r w:rsidR="00CF60D8" w:rsidRPr="006F25DE">
        <w:rPr>
          <w:bCs/>
          <w:szCs w:val="24"/>
          <w:lang w:val="en-GB"/>
        </w:rPr>
        <w:t xml:space="preserve"> </w:t>
      </w:r>
      <w:r w:rsidR="00235D0F" w:rsidRPr="006F25DE">
        <w:rPr>
          <w:bCs/>
          <w:szCs w:val="24"/>
          <w:lang w:val="en-GB"/>
        </w:rPr>
        <w:t>and</w:t>
      </w:r>
      <w:r w:rsidR="00FE71A4" w:rsidRPr="006F25DE">
        <w:rPr>
          <w:bCs/>
          <w:szCs w:val="24"/>
          <w:lang w:val="en-GB"/>
        </w:rPr>
        <w:t xml:space="preserve"> scarce studies </w:t>
      </w:r>
      <w:r w:rsidR="008D1E58" w:rsidRPr="006F25DE">
        <w:rPr>
          <w:bCs/>
          <w:szCs w:val="24"/>
          <w:lang w:val="en-GB"/>
        </w:rPr>
        <w:t xml:space="preserve"> in </w:t>
      </w:r>
      <w:r w:rsidR="00860B3B" w:rsidRPr="006F25DE">
        <w:rPr>
          <w:bCs/>
          <w:szCs w:val="24"/>
          <w:lang w:val="en-GB"/>
        </w:rPr>
        <w:t xml:space="preserve">the </w:t>
      </w:r>
      <w:r w:rsidR="008D1E58" w:rsidRPr="006F25DE">
        <w:rPr>
          <w:bCs/>
          <w:szCs w:val="24"/>
          <w:lang w:val="en-GB"/>
        </w:rPr>
        <w:t>field.</w:t>
      </w:r>
      <w:r w:rsidR="009C40AA" w:rsidRPr="006F25DE">
        <w:rPr>
          <w:bCs/>
          <w:szCs w:val="24"/>
          <w:lang w:val="en-GB"/>
        </w:rPr>
        <w:t xml:space="preserve"> </w:t>
      </w:r>
      <w:r w:rsidR="00A23C07" w:rsidRPr="006F25DE">
        <w:rPr>
          <w:bCs/>
          <w:szCs w:val="24"/>
          <w:lang w:val="en-GB"/>
        </w:rPr>
        <w:t xml:space="preserve"> </w:t>
      </w:r>
    </w:p>
    <w:p w14:paraId="756A5C89" w14:textId="77777777" w:rsidR="00235D0F" w:rsidRPr="006F25DE" w:rsidRDefault="00235D0F" w:rsidP="006F25DE">
      <w:pPr>
        <w:rPr>
          <w:bCs/>
          <w:szCs w:val="24"/>
          <w:lang w:val="en-GB"/>
        </w:rPr>
      </w:pPr>
    </w:p>
    <w:p w14:paraId="5F1407C3" w14:textId="131D18BF" w:rsidR="006E735E" w:rsidRPr="006F25DE" w:rsidRDefault="00A153C4" w:rsidP="006F25DE">
      <w:pPr>
        <w:rPr>
          <w:bCs/>
          <w:iCs/>
          <w:szCs w:val="24"/>
          <w:lang w:val="en-GB"/>
        </w:rPr>
      </w:pPr>
      <w:r w:rsidRPr="006F25DE">
        <w:rPr>
          <w:bCs/>
          <w:iCs/>
          <w:szCs w:val="24"/>
          <w:lang w:val="en-GB"/>
        </w:rPr>
        <w:lastRenderedPageBreak/>
        <w:t>There are several</w:t>
      </w:r>
      <w:r w:rsidR="0046604A" w:rsidRPr="006F25DE">
        <w:rPr>
          <w:bCs/>
          <w:iCs/>
          <w:szCs w:val="24"/>
          <w:lang w:val="en-GB"/>
        </w:rPr>
        <w:t xml:space="preserve">  factors </w:t>
      </w:r>
      <w:r w:rsidR="00845C77" w:rsidRPr="006F25DE">
        <w:rPr>
          <w:bCs/>
          <w:iCs/>
          <w:szCs w:val="24"/>
          <w:lang w:val="en-GB"/>
        </w:rPr>
        <w:t xml:space="preserve">cited by </w:t>
      </w:r>
      <w:r w:rsidR="00A23C07" w:rsidRPr="006F25DE">
        <w:rPr>
          <w:bCs/>
          <w:iCs/>
          <w:szCs w:val="24"/>
          <w:lang w:val="en-GB"/>
        </w:rPr>
        <w:t xml:space="preserve">this study </w:t>
      </w:r>
      <w:r w:rsidR="000E5EF9" w:rsidRPr="006F25DE">
        <w:rPr>
          <w:bCs/>
          <w:iCs/>
          <w:szCs w:val="24"/>
          <w:lang w:val="en-GB"/>
        </w:rPr>
        <w:t xml:space="preserve">that </w:t>
      </w:r>
      <w:r w:rsidR="00EF6C74" w:rsidRPr="006F25DE">
        <w:rPr>
          <w:bCs/>
          <w:iCs/>
          <w:szCs w:val="24"/>
          <w:lang w:val="en-GB"/>
        </w:rPr>
        <w:t>c</w:t>
      </w:r>
      <w:r w:rsidR="000D45D2" w:rsidRPr="006F25DE">
        <w:rPr>
          <w:bCs/>
          <w:iCs/>
          <w:szCs w:val="24"/>
          <w:lang w:val="en-GB"/>
        </w:rPr>
        <w:t>ould</w:t>
      </w:r>
      <w:r w:rsidR="006F2707" w:rsidRPr="006F25DE">
        <w:rPr>
          <w:bCs/>
          <w:iCs/>
          <w:szCs w:val="24"/>
          <w:lang w:val="en-GB"/>
        </w:rPr>
        <w:t xml:space="preserve"> explain</w:t>
      </w:r>
      <w:r w:rsidR="00CC5496" w:rsidRPr="006F25DE">
        <w:rPr>
          <w:bCs/>
          <w:iCs/>
          <w:szCs w:val="24"/>
          <w:lang w:val="en-GB"/>
        </w:rPr>
        <w:t xml:space="preserve"> </w:t>
      </w:r>
      <w:r w:rsidR="00A96349" w:rsidRPr="006F25DE">
        <w:rPr>
          <w:bCs/>
          <w:iCs/>
          <w:szCs w:val="24"/>
          <w:lang w:val="en-GB"/>
        </w:rPr>
        <w:t>WL-SMEs</w:t>
      </w:r>
      <w:r w:rsidR="00F14B2F" w:rsidRPr="006F25DE">
        <w:rPr>
          <w:bCs/>
          <w:iCs/>
          <w:szCs w:val="24"/>
          <w:lang w:val="en-GB"/>
        </w:rPr>
        <w:t xml:space="preserve"> performance</w:t>
      </w:r>
      <w:r w:rsidR="000B27BB" w:rsidRPr="006F25DE">
        <w:rPr>
          <w:bCs/>
          <w:iCs/>
          <w:szCs w:val="24"/>
          <w:lang w:val="en-GB"/>
        </w:rPr>
        <w:t>;</w:t>
      </w:r>
      <w:r w:rsidR="000E5EF9" w:rsidRPr="006F25DE">
        <w:rPr>
          <w:bCs/>
          <w:iCs/>
          <w:szCs w:val="24"/>
          <w:lang w:val="en-GB"/>
        </w:rPr>
        <w:t xml:space="preserve"> </w:t>
      </w:r>
      <w:r w:rsidR="00A23C07" w:rsidRPr="006F25DE">
        <w:rPr>
          <w:bCs/>
          <w:iCs/>
          <w:szCs w:val="24"/>
          <w:lang w:val="en-GB"/>
        </w:rPr>
        <w:t xml:space="preserve"> </w:t>
      </w:r>
      <w:r w:rsidR="00845C77" w:rsidRPr="006F25DE">
        <w:rPr>
          <w:bCs/>
          <w:iCs/>
          <w:szCs w:val="24"/>
          <w:lang w:val="en-GB"/>
        </w:rPr>
        <w:t xml:space="preserve">and </w:t>
      </w:r>
      <w:r w:rsidR="000E5EF9" w:rsidRPr="006F25DE">
        <w:rPr>
          <w:bCs/>
          <w:iCs/>
          <w:szCs w:val="24"/>
          <w:lang w:val="en-GB"/>
        </w:rPr>
        <w:t xml:space="preserve">these </w:t>
      </w:r>
      <w:r w:rsidR="00844471" w:rsidRPr="006F25DE">
        <w:rPr>
          <w:bCs/>
          <w:iCs/>
          <w:szCs w:val="24"/>
          <w:lang w:val="en-GB"/>
        </w:rPr>
        <w:t xml:space="preserve"> </w:t>
      </w:r>
      <w:r w:rsidR="00B0078A" w:rsidRPr="006F25DE">
        <w:rPr>
          <w:bCs/>
          <w:iCs/>
          <w:szCs w:val="24"/>
          <w:lang w:val="en-GB"/>
        </w:rPr>
        <w:t>c</w:t>
      </w:r>
      <w:r w:rsidR="000B27BB" w:rsidRPr="006F25DE">
        <w:rPr>
          <w:bCs/>
          <w:iCs/>
          <w:szCs w:val="24"/>
          <w:lang w:val="en-GB"/>
        </w:rPr>
        <w:t>an</w:t>
      </w:r>
      <w:r w:rsidR="00B0078A" w:rsidRPr="006F25DE">
        <w:rPr>
          <w:bCs/>
          <w:iCs/>
          <w:szCs w:val="24"/>
          <w:lang w:val="en-GB"/>
        </w:rPr>
        <w:t xml:space="preserve"> </w:t>
      </w:r>
      <w:r w:rsidR="000D45D2" w:rsidRPr="006F25DE">
        <w:rPr>
          <w:bCs/>
          <w:iCs/>
          <w:szCs w:val="24"/>
          <w:lang w:val="en-GB"/>
        </w:rPr>
        <w:t>be viewed</w:t>
      </w:r>
      <w:r w:rsidR="00B0078A" w:rsidRPr="006F25DE">
        <w:rPr>
          <w:bCs/>
          <w:iCs/>
          <w:szCs w:val="24"/>
          <w:lang w:val="en-GB"/>
        </w:rPr>
        <w:t xml:space="preserve"> from </w:t>
      </w:r>
      <w:r w:rsidR="00726040" w:rsidRPr="006F25DE">
        <w:rPr>
          <w:bCs/>
          <w:iCs/>
          <w:szCs w:val="24"/>
          <w:lang w:val="en-GB"/>
        </w:rPr>
        <w:t>various</w:t>
      </w:r>
      <w:r w:rsidR="00A23C07" w:rsidRPr="006F25DE">
        <w:rPr>
          <w:bCs/>
          <w:iCs/>
          <w:szCs w:val="24"/>
          <w:lang w:val="en-GB"/>
        </w:rPr>
        <w:t xml:space="preserve"> perspective</w:t>
      </w:r>
      <w:r w:rsidR="000B27BB" w:rsidRPr="006F25DE">
        <w:rPr>
          <w:bCs/>
          <w:iCs/>
          <w:szCs w:val="24"/>
          <w:lang w:val="en-GB"/>
        </w:rPr>
        <w:t>s</w:t>
      </w:r>
      <w:r w:rsidR="00A23C07" w:rsidRPr="006F25DE">
        <w:rPr>
          <w:bCs/>
          <w:iCs/>
          <w:szCs w:val="24"/>
          <w:lang w:val="en-GB"/>
        </w:rPr>
        <w:t xml:space="preserve">  including  </w:t>
      </w:r>
      <w:r w:rsidR="00860B3B" w:rsidRPr="006F25DE">
        <w:rPr>
          <w:bCs/>
          <w:iCs/>
          <w:szCs w:val="24"/>
          <w:lang w:val="en-GB"/>
        </w:rPr>
        <w:t xml:space="preserve">from </w:t>
      </w:r>
      <w:r w:rsidR="00A23C07" w:rsidRPr="006F25DE">
        <w:rPr>
          <w:bCs/>
          <w:iCs/>
          <w:szCs w:val="24"/>
          <w:lang w:val="en-GB"/>
        </w:rPr>
        <w:t>theoretical</w:t>
      </w:r>
      <w:r w:rsidR="00AA0AE9" w:rsidRPr="006F25DE">
        <w:rPr>
          <w:bCs/>
          <w:iCs/>
          <w:szCs w:val="24"/>
          <w:lang w:val="en-GB"/>
        </w:rPr>
        <w:t xml:space="preserve"> </w:t>
      </w:r>
      <w:r w:rsidR="000E5EF9" w:rsidRPr="006F25DE">
        <w:rPr>
          <w:bCs/>
          <w:iCs/>
          <w:szCs w:val="24"/>
          <w:lang w:val="en-GB"/>
        </w:rPr>
        <w:t xml:space="preserve">and empirical studies </w:t>
      </w:r>
      <w:r w:rsidR="00AA0AE9" w:rsidRPr="006F25DE">
        <w:rPr>
          <w:bCs/>
          <w:iCs/>
          <w:szCs w:val="24"/>
          <w:lang w:val="en-GB"/>
        </w:rPr>
        <w:t>associated with</w:t>
      </w:r>
      <w:r w:rsidR="00EF6C74" w:rsidRPr="006F25DE">
        <w:rPr>
          <w:bCs/>
          <w:iCs/>
          <w:szCs w:val="24"/>
          <w:lang w:val="en-GB"/>
        </w:rPr>
        <w:t xml:space="preserve"> </w:t>
      </w:r>
      <w:r w:rsidR="00860B3B" w:rsidRPr="006F25DE">
        <w:rPr>
          <w:bCs/>
          <w:iCs/>
          <w:szCs w:val="24"/>
          <w:lang w:val="en-GB"/>
        </w:rPr>
        <w:t xml:space="preserve">the </w:t>
      </w:r>
      <w:r w:rsidR="00920BBE" w:rsidRPr="006F25DE">
        <w:rPr>
          <w:bCs/>
          <w:iCs/>
          <w:szCs w:val="24"/>
          <w:lang w:val="en-GB"/>
        </w:rPr>
        <w:t>success</w:t>
      </w:r>
      <w:r w:rsidR="00D416F4" w:rsidRPr="006F25DE">
        <w:rPr>
          <w:bCs/>
          <w:iCs/>
          <w:szCs w:val="24"/>
          <w:lang w:val="en-GB"/>
        </w:rPr>
        <w:t xml:space="preserve"> </w:t>
      </w:r>
      <w:r w:rsidR="00860B3B" w:rsidRPr="006F25DE">
        <w:rPr>
          <w:bCs/>
          <w:iCs/>
          <w:szCs w:val="24"/>
          <w:lang w:val="en-GB"/>
        </w:rPr>
        <w:t xml:space="preserve">of firms  </w:t>
      </w:r>
      <w:r w:rsidR="004C7DDA" w:rsidRPr="006F25DE">
        <w:rPr>
          <w:bCs/>
          <w:iCs/>
          <w:szCs w:val="24"/>
          <w:lang w:val="en-GB"/>
        </w:rPr>
        <w:t xml:space="preserve">such as </w:t>
      </w:r>
      <w:r w:rsidR="00DE3A5B" w:rsidRPr="006F25DE">
        <w:rPr>
          <w:bCs/>
          <w:iCs/>
          <w:szCs w:val="24"/>
          <w:lang w:val="en-GB"/>
        </w:rPr>
        <w:t>S</w:t>
      </w:r>
      <w:r w:rsidR="00481C07" w:rsidRPr="006F25DE">
        <w:rPr>
          <w:bCs/>
          <w:iCs/>
          <w:szCs w:val="24"/>
          <w:lang w:val="en-GB"/>
        </w:rPr>
        <w:t xml:space="preserve">ocial </w:t>
      </w:r>
      <w:r w:rsidR="00DE3A5B" w:rsidRPr="006F25DE">
        <w:rPr>
          <w:bCs/>
          <w:iCs/>
          <w:szCs w:val="24"/>
          <w:lang w:val="en-GB"/>
        </w:rPr>
        <w:t>N</w:t>
      </w:r>
      <w:r w:rsidR="00633CA0" w:rsidRPr="006F25DE">
        <w:rPr>
          <w:bCs/>
          <w:iCs/>
          <w:szCs w:val="24"/>
          <w:lang w:val="en-GB"/>
        </w:rPr>
        <w:t>etwork</w:t>
      </w:r>
      <w:r w:rsidR="00481C07" w:rsidRPr="006F25DE">
        <w:rPr>
          <w:bCs/>
          <w:iCs/>
          <w:szCs w:val="24"/>
          <w:lang w:val="en-GB"/>
        </w:rPr>
        <w:t xml:space="preserve"> </w:t>
      </w:r>
      <w:r w:rsidR="00DE3A5B" w:rsidRPr="006F25DE">
        <w:rPr>
          <w:bCs/>
          <w:iCs/>
          <w:szCs w:val="24"/>
          <w:lang w:val="en-GB"/>
        </w:rPr>
        <w:t>T</w:t>
      </w:r>
      <w:r w:rsidR="00481C07" w:rsidRPr="006F25DE">
        <w:rPr>
          <w:bCs/>
          <w:iCs/>
          <w:szCs w:val="24"/>
          <w:lang w:val="en-GB"/>
        </w:rPr>
        <w:t xml:space="preserve">heory </w:t>
      </w:r>
      <w:r w:rsidR="00DE3A5B" w:rsidRPr="006F25DE">
        <w:rPr>
          <w:bCs/>
          <w:iCs/>
          <w:szCs w:val="24"/>
          <w:lang w:val="en-GB"/>
        </w:rPr>
        <w:t xml:space="preserve">(SNT) </w:t>
      </w:r>
      <w:r w:rsidR="00413231" w:rsidRPr="006F25DE">
        <w:rPr>
          <w:bCs/>
          <w:iCs/>
          <w:szCs w:val="24"/>
          <w:lang w:val="en-GB"/>
        </w:rPr>
        <w:t xml:space="preserve">which indicate </w:t>
      </w:r>
      <w:r w:rsidR="00DE3A5B" w:rsidRPr="006F25DE">
        <w:rPr>
          <w:bCs/>
          <w:iCs/>
          <w:szCs w:val="24"/>
          <w:lang w:val="en-GB"/>
        </w:rPr>
        <w:t>how people, organizations or groups interact with</w:t>
      </w:r>
      <w:r w:rsidR="000D45D2" w:rsidRPr="006F25DE">
        <w:rPr>
          <w:bCs/>
          <w:iCs/>
          <w:szCs w:val="24"/>
          <w:lang w:val="en-GB"/>
        </w:rPr>
        <w:t xml:space="preserve"> each</w:t>
      </w:r>
      <w:r w:rsidR="00DE3A5B" w:rsidRPr="006F25DE">
        <w:rPr>
          <w:bCs/>
          <w:iCs/>
          <w:szCs w:val="24"/>
          <w:lang w:val="en-GB"/>
        </w:rPr>
        <w:t xml:space="preserve"> </w:t>
      </w:r>
      <w:r w:rsidR="00115B07" w:rsidRPr="006F25DE">
        <w:rPr>
          <w:bCs/>
          <w:iCs/>
          <w:szCs w:val="24"/>
          <w:lang w:val="en-GB"/>
        </w:rPr>
        <w:t xml:space="preserve"> </w:t>
      </w:r>
      <w:r w:rsidR="00DE3A5B" w:rsidRPr="006F25DE">
        <w:rPr>
          <w:bCs/>
          <w:iCs/>
          <w:szCs w:val="24"/>
          <w:lang w:val="en-GB"/>
        </w:rPr>
        <w:t>other inside their network to enhance  performance (Scott, 1991)</w:t>
      </w:r>
      <w:r w:rsidR="00413231" w:rsidRPr="006F25DE">
        <w:rPr>
          <w:bCs/>
          <w:iCs/>
          <w:szCs w:val="24"/>
          <w:lang w:val="en-GB"/>
        </w:rPr>
        <w:t>.</w:t>
      </w:r>
      <w:r w:rsidR="00987E1C" w:rsidRPr="006F25DE">
        <w:rPr>
          <w:bCs/>
          <w:iCs/>
          <w:szCs w:val="24"/>
          <w:lang w:val="en-GB"/>
        </w:rPr>
        <w:t xml:space="preserve"> </w:t>
      </w:r>
      <w:r w:rsidR="00A96D68" w:rsidRPr="006F25DE">
        <w:rPr>
          <w:bCs/>
          <w:iCs/>
          <w:szCs w:val="24"/>
          <w:lang w:val="en-GB"/>
        </w:rPr>
        <w:t xml:space="preserve">  </w:t>
      </w:r>
      <w:r w:rsidR="005601C1" w:rsidRPr="006F25DE">
        <w:rPr>
          <w:bCs/>
          <w:iCs/>
          <w:szCs w:val="24"/>
          <w:lang w:val="en-GB"/>
        </w:rPr>
        <w:t>Likewise,</w:t>
      </w:r>
      <w:r w:rsidR="00987E1C" w:rsidRPr="006F25DE">
        <w:rPr>
          <w:bCs/>
          <w:iCs/>
          <w:szCs w:val="24"/>
          <w:lang w:val="en-GB"/>
        </w:rPr>
        <w:t xml:space="preserve"> </w:t>
      </w:r>
      <w:r w:rsidR="003B3746" w:rsidRPr="006F25DE">
        <w:rPr>
          <w:bCs/>
          <w:iCs/>
          <w:szCs w:val="24"/>
          <w:lang w:val="en-GB"/>
        </w:rPr>
        <w:t>R</w:t>
      </w:r>
      <w:r w:rsidR="00D32EA1" w:rsidRPr="006F25DE">
        <w:rPr>
          <w:bCs/>
          <w:iCs/>
          <w:szCs w:val="24"/>
          <w:lang w:val="en-GB"/>
        </w:rPr>
        <w:t>esource-</w:t>
      </w:r>
      <w:r w:rsidR="00734923" w:rsidRPr="006F25DE">
        <w:rPr>
          <w:bCs/>
          <w:iCs/>
          <w:szCs w:val="24"/>
          <w:lang w:val="en-GB"/>
        </w:rPr>
        <w:t>b</w:t>
      </w:r>
      <w:r w:rsidR="00D32EA1" w:rsidRPr="006F25DE">
        <w:rPr>
          <w:bCs/>
          <w:iCs/>
          <w:szCs w:val="24"/>
          <w:lang w:val="en-GB"/>
        </w:rPr>
        <w:t xml:space="preserve">ased </w:t>
      </w:r>
      <w:r w:rsidR="00042C6D" w:rsidRPr="006F25DE">
        <w:rPr>
          <w:bCs/>
          <w:iCs/>
          <w:szCs w:val="24"/>
          <w:lang w:val="en-GB"/>
        </w:rPr>
        <w:t>V</w:t>
      </w:r>
      <w:r w:rsidR="00D32EA1" w:rsidRPr="006F25DE">
        <w:rPr>
          <w:bCs/>
          <w:iCs/>
          <w:szCs w:val="24"/>
          <w:lang w:val="en-GB"/>
        </w:rPr>
        <w:t>iew</w:t>
      </w:r>
      <w:r w:rsidR="00734923" w:rsidRPr="006F25DE">
        <w:rPr>
          <w:bCs/>
          <w:iCs/>
          <w:szCs w:val="24"/>
          <w:lang w:val="en-GB"/>
        </w:rPr>
        <w:t xml:space="preserve"> </w:t>
      </w:r>
      <w:r w:rsidR="00D32EA1" w:rsidRPr="006F25DE">
        <w:rPr>
          <w:bCs/>
          <w:iCs/>
          <w:szCs w:val="24"/>
          <w:lang w:val="en-GB"/>
        </w:rPr>
        <w:t>(RBV</w:t>
      </w:r>
      <w:r w:rsidR="00A23C07" w:rsidRPr="006F25DE">
        <w:rPr>
          <w:bCs/>
          <w:iCs/>
          <w:szCs w:val="24"/>
          <w:lang w:val="en-GB"/>
        </w:rPr>
        <w:t>) t</w:t>
      </w:r>
      <w:r w:rsidR="00987E1C" w:rsidRPr="006F25DE">
        <w:rPr>
          <w:bCs/>
          <w:iCs/>
          <w:szCs w:val="24"/>
          <w:lang w:val="en-GB"/>
        </w:rPr>
        <w:t>heory</w:t>
      </w:r>
      <w:r w:rsidR="00A23C07" w:rsidRPr="006F25DE">
        <w:rPr>
          <w:bCs/>
          <w:iCs/>
          <w:szCs w:val="24"/>
          <w:lang w:val="en-GB"/>
        </w:rPr>
        <w:t xml:space="preserve"> </w:t>
      </w:r>
      <w:r w:rsidR="00401425" w:rsidRPr="006F25DE">
        <w:rPr>
          <w:bCs/>
          <w:iCs/>
          <w:szCs w:val="24"/>
          <w:lang w:val="en-GB"/>
        </w:rPr>
        <w:t xml:space="preserve"> </w:t>
      </w:r>
      <w:r w:rsidR="00BA4431" w:rsidRPr="006F25DE">
        <w:rPr>
          <w:bCs/>
          <w:iCs/>
          <w:szCs w:val="24"/>
          <w:lang w:val="en-GB"/>
        </w:rPr>
        <w:t xml:space="preserve">which is </w:t>
      </w:r>
      <w:r w:rsidR="00734923" w:rsidRPr="006F25DE">
        <w:rPr>
          <w:bCs/>
          <w:iCs/>
          <w:szCs w:val="24"/>
          <w:lang w:val="en-GB"/>
        </w:rPr>
        <w:t>concerned with the management of  internal resources</w:t>
      </w:r>
      <w:r w:rsidR="009C40AA" w:rsidRPr="006F25DE">
        <w:rPr>
          <w:bCs/>
          <w:iCs/>
          <w:szCs w:val="24"/>
          <w:lang w:val="en-GB"/>
        </w:rPr>
        <w:t xml:space="preserve"> </w:t>
      </w:r>
      <w:r w:rsidR="00734923" w:rsidRPr="006F25DE">
        <w:rPr>
          <w:bCs/>
          <w:iCs/>
          <w:szCs w:val="24"/>
          <w:lang w:val="en-GB"/>
        </w:rPr>
        <w:t xml:space="preserve">and capabilities  </w:t>
      </w:r>
      <w:r w:rsidR="00860B3B" w:rsidRPr="006F25DE">
        <w:rPr>
          <w:bCs/>
          <w:iCs/>
          <w:szCs w:val="24"/>
          <w:lang w:val="en-GB"/>
        </w:rPr>
        <w:t xml:space="preserve">of a firm </w:t>
      </w:r>
      <w:r w:rsidR="00734923" w:rsidRPr="006F25DE">
        <w:rPr>
          <w:bCs/>
          <w:iCs/>
          <w:szCs w:val="24"/>
          <w:lang w:val="en-GB"/>
        </w:rPr>
        <w:t>as</w:t>
      </w:r>
      <w:r w:rsidR="000D7249" w:rsidRPr="006F25DE">
        <w:rPr>
          <w:bCs/>
          <w:iCs/>
          <w:szCs w:val="24"/>
          <w:lang w:val="en-GB"/>
        </w:rPr>
        <w:t xml:space="preserve"> </w:t>
      </w:r>
      <w:r w:rsidR="005C6FB1" w:rsidRPr="006F25DE">
        <w:rPr>
          <w:bCs/>
          <w:iCs/>
          <w:szCs w:val="24"/>
          <w:lang w:val="en-GB"/>
        </w:rPr>
        <w:t>the</w:t>
      </w:r>
      <w:r w:rsidR="000D7249" w:rsidRPr="006F25DE">
        <w:rPr>
          <w:bCs/>
          <w:iCs/>
          <w:szCs w:val="24"/>
          <w:lang w:val="en-GB"/>
        </w:rPr>
        <w:t xml:space="preserve"> </w:t>
      </w:r>
      <w:r w:rsidR="008D2B69" w:rsidRPr="006F25DE">
        <w:rPr>
          <w:bCs/>
          <w:iCs/>
          <w:szCs w:val="24"/>
          <w:lang w:val="en-GB"/>
        </w:rPr>
        <w:t>main</w:t>
      </w:r>
      <w:r w:rsidR="000D7249" w:rsidRPr="006F25DE">
        <w:rPr>
          <w:bCs/>
          <w:iCs/>
          <w:szCs w:val="24"/>
          <w:lang w:val="en-GB"/>
        </w:rPr>
        <w:t xml:space="preserve"> </w:t>
      </w:r>
      <w:r w:rsidR="00CB3586" w:rsidRPr="006F25DE">
        <w:rPr>
          <w:bCs/>
          <w:iCs/>
          <w:szCs w:val="24"/>
          <w:lang w:val="en-GB"/>
        </w:rPr>
        <w:t xml:space="preserve">predictors </w:t>
      </w:r>
      <w:r w:rsidR="000D7249" w:rsidRPr="006F25DE">
        <w:rPr>
          <w:bCs/>
          <w:iCs/>
          <w:szCs w:val="24"/>
          <w:lang w:val="en-GB"/>
        </w:rPr>
        <w:t>of</w:t>
      </w:r>
      <w:r w:rsidR="00BA4431" w:rsidRPr="006F25DE">
        <w:rPr>
          <w:bCs/>
          <w:iCs/>
          <w:szCs w:val="24"/>
          <w:lang w:val="en-GB"/>
        </w:rPr>
        <w:t xml:space="preserve"> a</w:t>
      </w:r>
      <w:r w:rsidR="005C6FB1" w:rsidRPr="006F25DE">
        <w:rPr>
          <w:bCs/>
          <w:iCs/>
          <w:szCs w:val="24"/>
          <w:lang w:val="en-GB"/>
        </w:rPr>
        <w:t xml:space="preserve"> firm </w:t>
      </w:r>
      <w:r w:rsidR="004F448F" w:rsidRPr="006F25DE">
        <w:rPr>
          <w:bCs/>
          <w:iCs/>
          <w:szCs w:val="24"/>
          <w:lang w:val="en-GB"/>
        </w:rPr>
        <w:t xml:space="preserve">superior </w:t>
      </w:r>
      <w:r w:rsidR="005C6FB1" w:rsidRPr="006F25DE">
        <w:rPr>
          <w:bCs/>
          <w:iCs/>
          <w:szCs w:val="24"/>
          <w:lang w:val="en-GB"/>
        </w:rPr>
        <w:t>performance</w:t>
      </w:r>
      <w:r w:rsidR="00A23C07" w:rsidRPr="006F25DE">
        <w:rPr>
          <w:bCs/>
          <w:iCs/>
          <w:szCs w:val="24"/>
          <w:lang w:val="en-GB"/>
        </w:rPr>
        <w:t xml:space="preserve"> (Penrose, 1959)</w:t>
      </w:r>
      <w:r w:rsidR="005C6FB1" w:rsidRPr="006F25DE">
        <w:rPr>
          <w:bCs/>
          <w:iCs/>
          <w:szCs w:val="24"/>
          <w:lang w:val="en-GB"/>
        </w:rPr>
        <w:t xml:space="preserve">. </w:t>
      </w:r>
      <w:r w:rsidR="00D42B29" w:rsidRPr="006F25DE">
        <w:rPr>
          <w:bCs/>
          <w:iCs/>
          <w:szCs w:val="24"/>
          <w:lang w:val="en-GB"/>
        </w:rPr>
        <w:t xml:space="preserve"> </w:t>
      </w:r>
      <w:r w:rsidR="00860B3B" w:rsidRPr="006F25DE">
        <w:rPr>
          <w:bCs/>
          <w:iCs/>
          <w:szCs w:val="24"/>
          <w:lang w:val="en-GB"/>
        </w:rPr>
        <w:t xml:space="preserve">Thus, multiple limiting factors in the developing economies faced by </w:t>
      </w:r>
      <w:r w:rsidR="00076867" w:rsidRPr="006F25DE">
        <w:rPr>
          <w:bCs/>
          <w:iCs/>
          <w:szCs w:val="24"/>
          <w:lang w:val="en-GB"/>
        </w:rPr>
        <w:t>many</w:t>
      </w:r>
      <w:r w:rsidR="00F81907" w:rsidRPr="006F25DE">
        <w:rPr>
          <w:bCs/>
          <w:iCs/>
          <w:szCs w:val="24"/>
          <w:lang w:val="en-GB"/>
        </w:rPr>
        <w:t xml:space="preserve"> </w:t>
      </w:r>
      <w:r w:rsidR="00CF4280" w:rsidRPr="006F25DE">
        <w:rPr>
          <w:bCs/>
          <w:iCs/>
          <w:szCs w:val="24"/>
          <w:lang w:val="en-GB"/>
        </w:rPr>
        <w:t xml:space="preserve">WL-SMEs </w:t>
      </w:r>
      <w:r w:rsidR="000B793F" w:rsidRPr="006F25DE">
        <w:rPr>
          <w:bCs/>
          <w:iCs/>
          <w:szCs w:val="24"/>
          <w:lang w:val="en-GB"/>
        </w:rPr>
        <w:t xml:space="preserve">is </w:t>
      </w:r>
      <w:r w:rsidR="00860B3B" w:rsidRPr="006F25DE">
        <w:rPr>
          <w:bCs/>
          <w:iCs/>
          <w:szCs w:val="24"/>
          <w:lang w:val="en-GB"/>
        </w:rPr>
        <w:t>a motivation</w:t>
      </w:r>
      <w:r w:rsidR="000B793F" w:rsidRPr="006F25DE">
        <w:rPr>
          <w:bCs/>
          <w:iCs/>
          <w:szCs w:val="24"/>
          <w:lang w:val="en-GB"/>
        </w:rPr>
        <w:t xml:space="preserve"> </w:t>
      </w:r>
      <w:r w:rsidR="00860B3B" w:rsidRPr="006F25DE">
        <w:rPr>
          <w:bCs/>
          <w:iCs/>
          <w:szCs w:val="24"/>
          <w:lang w:val="en-GB"/>
        </w:rPr>
        <w:t xml:space="preserve">of carrying </w:t>
      </w:r>
      <w:r w:rsidR="00CF55C8" w:rsidRPr="006F25DE">
        <w:rPr>
          <w:bCs/>
          <w:iCs/>
          <w:szCs w:val="24"/>
          <w:lang w:val="en-GB"/>
        </w:rPr>
        <w:t>out</w:t>
      </w:r>
      <w:r w:rsidR="007C35B0" w:rsidRPr="006F25DE">
        <w:rPr>
          <w:bCs/>
          <w:iCs/>
          <w:szCs w:val="24"/>
          <w:lang w:val="en-GB"/>
        </w:rPr>
        <w:t xml:space="preserve"> more studies </w:t>
      </w:r>
      <w:r w:rsidR="00EC7B88" w:rsidRPr="006F25DE">
        <w:rPr>
          <w:bCs/>
          <w:iCs/>
          <w:szCs w:val="24"/>
          <w:lang w:val="en-GB"/>
        </w:rPr>
        <w:t>o</w:t>
      </w:r>
      <w:r w:rsidR="007C35B0" w:rsidRPr="006F25DE">
        <w:rPr>
          <w:bCs/>
          <w:iCs/>
          <w:szCs w:val="24"/>
          <w:lang w:val="en-GB"/>
        </w:rPr>
        <w:t xml:space="preserve">n the </w:t>
      </w:r>
      <w:r w:rsidR="00860B3B" w:rsidRPr="006F25DE">
        <w:rPr>
          <w:bCs/>
          <w:iCs/>
          <w:szCs w:val="24"/>
          <w:lang w:val="en-GB"/>
        </w:rPr>
        <w:t xml:space="preserve">area </w:t>
      </w:r>
      <w:r w:rsidR="007C35B0" w:rsidRPr="006F25DE">
        <w:rPr>
          <w:bCs/>
          <w:iCs/>
          <w:szCs w:val="24"/>
          <w:lang w:val="en-GB"/>
        </w:rPr>
        <w:t xml:space="preserve">to </w:t>
      </w:r>
      <w:r w:rsidR="00545566" w:rsidRPr="006F25DE">
        <w:rPr>
          <w:bCs/>
          <w:iCs/>
          <w:szCs w:val="24"/>
          <w:lang w:val="en-GB"/>
        </w:rPr>
        <w:t>provide</w:t>
      </w:r>
      <w:r w:rsidR="00667EB0" w:rsidRPr="006F25DE">
        <w:rPr>
          <w:bCs/>
          <w:iCs/>
          <w:szCs w:val="24"/>
          <w:lang w:val="en-GB"/>
        </w:rPr>
        <w:t xml:space="preserve"> </w:t>
      </w:r>
      <w:r w:rsidR="007C35B0" w:rsidRPr="006F25DE">
        <w:rPr>
          <w:bCs/>
          <w:iCs/>
          <w:szCs w:val="24"/>
          <w:lang w:val="en-GB"/>
        </w:rPr>
        <w:t>solid theoretical foundation</w:t>
      </w:r>
      <w:r w:rsidR="00A7545D" w:rsidRPr="006F25DE">
        <w:rPr>
          <w:bCs/>
          <w:iCs/>
          <w:szCs w:val="24"/>
          <w:lang w:val="en-GB"/>
        </w:rPr>
        <w:t xml:space="preserve"> </w:t>
      </w:r>
      <w:r w:rsidR="007C35B0" w:rsidRPr="006F25DE">
        <w:rPr>
          <w:bCs/>
          <w:iCs/>
          <w:szCs w:val="24"/>
          <w:lang w:val="en-GB"/>
        </w:rPr>
        <w:t xml:space="preserve">on </w:t>
      </w:r>
      <w:r w:rsidR="000D45D2" w:rsidRPr="006F25DE">
        <w:rPr>
          <w:bCs/>
          <w:iCs/>
          <w:szCs w:val="24"/>
          <w:lang w:val="en-GB"/>
        </w:rPr>
        <w:t xml:space="preserve"> </w:t>
      </w:r>
      <w:r w:rsidR="00860B3B" w:rsidRPr="006F25DE">
        <w:rPr>
          <w:bCs/>
          <w:iCs/>
          <w:szCs w:val="24"/>
          <w:lang w:val="en-GB"/>
        </w:rPr>
        <w:t xml:space="preserve">the </w:t>
      </w:r>
      <w:r w:rsidR="00A7545D" w:rsidRPr="006F25DE">
        <w:rPr>
          <w:bCs/>
          <w:iCs/>
          <w:szCs w:val="24"/>
          <w:lang w:val="en-GB"/>
        </w:rPr>
        <w:t>determinants o</w:t>
      </w:r>
      <w:r w:rsidR="007C35B0" w:rsidRPr="006F25DE">
        <w:rPr>
          <w:bCs/>
          <w:iCs/>
          <w:szCs w:val="24"/>
          <w:lang w:val="en-GB"/>
        </w:rPr>
        <w:t>f</w:t>
      </w:r>
      <w:r w:rsidR="001E581B" w:rsidRPr="006F25DE">
        <w:rPr>
          <w:bCs/>
          <w:iCs/>
          <w:szCs w:val="24"/>
          <w:lang w:val="en-GB"/>
        </w:rPr>
        <w:t xml:space="preserve"> </w:t>
      </w:r>
      <w:r w:rsidR="00A7545D" w:rsidRPr="006F25DE">
        <w:rPr>
          <w:bCs/>
          <w:iCs/>
          <w:szCs w:val="24"/>
          <w:lang w:val="en-GB"/>
        </w:rPr>
        <w:t>WL-SMEs performance</w:t>
      </w:r>
      <w:r w:rsidR="00EC7B88" w:rsidRPr="006F25DE">
        <w:rPr>
          <w:bCs/>
          <w:iCs/>
          <w:szCs w:val="24"/>
          <w:lang w:val="en-GB"/>
        </w:rPr>
        <w:t xml:space="preserve"> in Tanzania</w:t>
      </w:r>
      <w:r w:rsidR="007C35B0" w:rsidRPr="006F25DE">
        <w:rPr>
          <w:bCs/>
          <w:iCs/>
          <w:szCs w:val="24"/>
          <w:lang w:val="en-GB"/>
        </w:rPr>
        <w:t>.</w:t>
      </w:r>
      <w:r w:rsidR="00005526" w:rsidRPr="006F25DE">
        <w:rPr>
          <w:bCs/>
          <w:iCs/>
          <w:szCs w:val="24"/>
          <w:lang w:val="en-GB"/>
        </w:rPr>
        <w:t xml:space="preserve"> </w:t>
      </w:r>
      <w:r w:rsidR="00E82235" w:rsidRPr="006F25DE">
        <w:rPr>
          <w:bCs/>
          <w:iCs/>
          <w:szCs w:val="24"/>
          <w:lang w:val="en-GB"/>
        </w:rPr>
        <w:t xml:space="preserve">  </w:t>
      </w:r>
      <w:r w:rsidR="00B85974" w:rsidRPr="006F25DE">
        <w:rPr>
          <w:bCs/>
          <w:iCs/>
          <w:szCs w:val="24"/>
          <w:lang w:val="en-GB"/>
        </w:rPr>
        <w:t>Hence, t</w:t>
      </w:r>
      <w:r w:rsidR="00005526" w:rsidRPr="006F25DE">
        <w:rPr>
          <w:bCs/>
          <w:iCs/>
          <w:szCs w:val="24"/>
          <w:lang w:val="en-GB"/>
        </w:rPr>
        <w:t xml:space="preserve">his study </w:t>
      </w:r>
      <w:r w:rsidR="00860B3B" w:rsidRPr="006F25DE">
        <w:rPr>
          <w:bCs/>
          <w:iCs/>
          <w:szCs w:val="24"/>
          <w:lang w:val="en-GB"/>
        </w:rPr>
        <w:t xml:space="preserve">used </w:t>
      </w:r>
      <w:r w:rsidR="00005526" w:rsidRPr="006F25DE">
        <w:rPr>
          <w:bCs/>
          <w:iCs/>
          <w:szCs w:val="24"/>
          <w:lang w:val="en-GB"/>
        </w:rPr>
        <w:t xml:space="preserve"> </w:t>
      </w:r>
      <w:r w:rsidR="00E82235" w:rsidRPr="006F25DE">
        <w:rPr>
          <w:bCs/>
          <w:iCs/>
          <w:szCs w:val="24"/>
          <w:lang w:val="en-GB"/>
        </w:rPr>
        <w:t xml:space="preserve"> </w:t>
      </w:r>
      <w:r w:rsidR="00B1338A" w:rsidRPr="006F25DE">
        <w:rPr>
          <w:bCs/>
          <w:iCs/>
          <w:szCs w:val="24"/>
          <w:lang w:val="en-GB"/>
        </w:rPr>
        <w:t>R</w:t>
      </w:r>
      <w:r w:rsidR="000B399C" w:rsidRPr="006F25DE">
        <w:rPr>
          <w:bCs/>
          <w:iCs/>
          <w:szCs w:val="24"/>
          <w:lang w:val="en-GB"/>
        </w:rPr>
        <w:t>esource</w:t>
      </w:r>
      <w:r w:rsidR="00734923" w:rsidRPr="006F25DE">
        <w:rPr>
          <w:bCs/>
          <w:iCs/>
          <w:szCs w:val="24"/>
          <w:lang w:val="en-GB"/>
        </w:rPr>
        <w:t xml:space="preserve"> </w:t>
      </w:r>
      <w:r w:rsidR="00860B3B" w:rsidRPr="006F25DE">
        <w:rPr>
          <w:bCs/>
          <w:iCs/>
          <w:szCs w:val="24"/>
          <w:lang w:val="en-GB"/>
        </w:rPr>
        <w:t xml:space="preserve">Dependency Theory  </w:t>
      </w:r>
      <w:r w:rsidR="00A23C07" w:rsidRPr="006F25DE">
        <w:rPr>
          <w:bCs/>
          <w:iCs/>
          <w:szCs w:val="24"/>
          <w:lang w:val="en-GB"/>
        </w:rPr>
        <w:t>(RDT)</w:t>
      </w:r>
      <w:r w:rsidR="00BC07A0" w:rsidRPr="006F25DE">
        <w:rPr>
          <w:bCs/>
          <w:iCs/>
          <w:szCs w:val="24"/>
          <w:lang w:val="en-GB"/>
        </w:rPr>
        <w:t xml:space="preserve"> </w:t>
      </w:r>
      <w:r w:rsidR="00541F0C" w:rsidRPr="006F25DE">
        <w:rPr>
          <w:bCs/>
          <w:iCs/>
          <w:szCs w:val="24"/>
          <w:lang w:val="en-GB"/>
        </w:rPr>
        <w:t>(</w:t>
      </w:r>
      <w:r w:rsidR="00BC07A0" w:rsidRPr="006F25DE">
        <w:rPr>
          <w:bCs/>
          <w:iCs/>
          <w:szCs w:val="24"/>
          <w:lang w:val="en-GB"/>
        </w:rPr>
        <w:t>1978</w:t>
      </w:r>
      <w:r w:rsidR="00734923" w:rsidRPr="006F25DE">
        <w:rPr>
          <w:bCs/>
          <w:iCs/>
          <w:szCs w:val="24"/>
          <w:lang w:val="en-GB"/>
        </w:rPr>
        <w:t>)</w:t>
      </w:r>
      <w:r w:rsidR="00860B3B" w:rsidRPr="006F25DE">
        <w:rPr>
          <w:bCs/>
          <w:iCs/>
          <w:szCs w:val="24"/>
          <w:lang w:val="en-GB"/>
        </w:rPr>
        <w:t>,</w:t>
      </w:r>
      <w:r w:rsidR="00734923" w:rsidRPr="006F25DE">
        <w:rPr>
          <w:bCs/>
          <w:iCs/>
          <w:szCs w:val="24"/>
          <w:lang w:val="en-GB"/>
        </w:rPr>
        <w:t xml:space="preserve"> </w:t>
      </w:r>
      <w:r w:rsidR="00633CA0" w:rsidRPr="006F25DE">
        <w:rPr>
          <w:bCs/>
          <w:iCs/>
          <w:szCs w:val="24"/>
          <w:lang w:val="en-GB"/>
        </w:rPr>
        <w:t>which  emphasizes  the influ</w:t>
      </w:r>
      <w:r w:rsidR="00A23C07" w:rsidRPr="006F25DE">
        <w:rPr>
          <w:bCs/>
          <w:iCs/>
          <w:szCs w:val="24"/>
          <w:lang w:val="en-GB"/>
        </w:rPr>
        <w:t>e</w:t>
      </w:r>
      <w:r w:rsidR="00633CA0" w:rsidRPr="006F25DE">
        <w:rPr>
          <w:bCs/>
          <w:iCs/>
          <w:szCs w:val="24"/>
          <w:lang w:val="en-GB"/>
        </w:rPr>
        <w:t>nce of</w:t>
      </w:r>
      <w:r w:rsidR="000D45D2" w:rsidRPr="006F25DE">
        <w:rPr>
          <w:bCs/>
          <w:iCs/>
          <w:szCs w:val="24"/>
          <w:lang w:val="en-GB"/>
        </w:rPr>
        <w:t xml:space="preserve">   </w:t>
      </w:r>
      <w:r w:rsidR="00B85974" w:rsidRPr="006F25DE">
        <w:rPr>
          <w:bCs/>
          <w:iCs/>
          <w:szCs w:val="24"/>
          <w:lang w:val="en-GB"/>
        </w:rPr>
        <w:t>resource</w:t>
      </w:r>
      <w:r w:rsidR="00983717" w:rsidRPr="006F25DE">
        <w:rPr>
          <w:bCs/>
          <w:iCs/>
          <w:szCs w:val="24"/>
          <w:lang w:val="en-GB"/>
        </w:rPr>
        <w:t xml:space="preserve">  acquisition </w:t>
      </w:r>
      <w:r w:rsidR="00B85974" w:rsidRPr="006F25DE">
        <w:rPr>
          <w:bCs/>
          <w:iCs/>
          <w:szCs w:val="24"/>
          <w:lang w:val="en-GB"/>
        </w:rPr>
        <w:t xml:space="preserve"> to organizational success</w:t>
      </w:r>
      <w:r w:rsidR="00633CA0" w:rsidRPr="006F25DE">
        <w:rPr>
          <w:bCs/>
          <w:iCs/>
          <w:szCs w:val="24"/>
          <w:lang w:val="en-GB"/>
        </w:rPr>
        <w:t xml:space="preserve">; </w:t>
      </w:r>
      <w:r w:rsidR="0040534B" w:rsidRPr="006F25DE">
        <w:rPr>
          <w:bCs/>
          <w:iCs/>
          <w:szCs w:val="24"/>
          <w:lang w:val="en-GB"/>
        </w:rPr>
        <w:t xml:space="preserve"> and</w:t>
      </w:r>
      <w:r w:rsidR="00B85974" w:rsidRPr="006F25DE">
        <w:rPr>
          <w:bCs/>
          <w:iCs/>
          <w:szCs w:val="24"/>
          <w:lang w:val="en-GB"/>
        </w:rPr>
        <w:t xml:space="preserve">   </w:t>
      </w:r>
      <w:r w:rsidR="000149D4" w:rsidRPr="006F25DE">
        <w:rPr>
          <w:bCs/>
          <w:iCs/>
          <w:szCs w:val="24"/>
          <w:lang w:val="en-GB"/>
        </w:rPr>
        <w:t xml:space="preserve">Human </w:t>
      </w:r>
      <w:r w:rsidR="00025F93" w:rsidRPr="006F25DE">
        <w:rPr>
          <w:bCs/>
          <w:iCs/>
          <w:szCs w:val="24"/>
          <w:lang w:val="en-GB"/>
        </w:rPr>
        <w:t xml:space="preserve">Capital Theory (HCT) </w:t>
      </w:r>
      <w:r w:rsidR="00721AA0" w:rsidRPr="006F25DE">
        <w:rPr>
          <w:bCs/>
          <w:iCs/>
          <w:szCs w:val="24"/>
          <w:lang w:val="en-GB"/>
        </w:rPr>
        <w:t>w</w:t>
      </w:r>
      <w:r w:rsidR="00B1338A" w:rsidRPr="006F25DE">
        <w:rPr>
          <w:bCs/>
          <w:iCs/>
          <w:szCs w:val="24"/>
          <w:lang w:val="en-GB"/>
        </w:rPr>
        <w:t>hich</w:t>
      </w:r>
      <w:r w:rsidR="00721AA0" w:rsidRPr="006F25DE">
        <w:rPr>
          <w:bCs/>
          <w:iCs/>
          <w:szCs w:val="24"/>
          <w:lang w:val="en-GB"/>
        </w:rPr>
        <w:t xml:space="preserve"> </w:t>
      </w:r>
      <w:r w:rsidR="00B1338A" w:rsidRPr="006F25DE">
        <w:rPr>
          <w:bCs/>
          <w:iCs/>
          <w:szCs w:val="24"/>
          <w:lang w:val="en-GB"/>
        </w:rPr>
        <w:t>explain</w:t>
      </w:r>
      <w:r w:rsidR="00633CA0" w:rsidRPr="006F25DE">
        <w:rPr>
          <w:bCs/>
          <w:iCs/>
          <w:szCs w:val="24"/>
          <w:lang w:val="en-GB"/>
        </w:rPr>
        <w:t>s</w:t>
      </w:r>
      <w:r w:rsidR="00B1338A" w:rsidRPr="006F25DE">
        <w:rPr>
          <w:bCs/>
          <w:iCs/>
          <w:szCs w:val="24"/>
          <w:lang w:val="en-GB"/>
        </w:rPr>
        <w:t xml:space="preserve"> the influence of </w:t>
      </w:r>
      <w:r w:rsidR="00ED19D6" w:rsidRPr="006F25DE">
        <w:rPr>
          <w:bCs/>
          <w:iCs/>
          <w:szCs w:val="24"/>
          <w:lang w:val="en-GB"/>
        </w:rPr>
        <w:t>knowledge</w:t>
      </w:r>
      <w:r w:rsidR="00FB07E4" w:rsidRPr="006F25DE">
        <w:rPr>
          <w:bCs/>
          <w:iCs/>
          <w:szCs w:val="24"/>
          <w:lang w:val="en-GB"/>
        </w:rPr>
        <w:t xml:space="preserve">, </w:t>
      </w:r>
      <w:r w:rsidR="00D07112" w:rsidRPr="006F25DE">
        <w:rPr>
          <w:bCs/>
          <w:iCs/>
          <w:szCs w:val="24"/>
          <w:lang w:val="en-GB"/>
        </w:rPr>
        <w:t>training and skills</w:t>
      </w:r>
      <w:r w:rsidR="00ED19D6" w:rsidRPr="006F25DE">
        <w:rPr>
          <w:bCs/>
          <w:iCs/>
          <w:szCs w:val="24"/>
          <w:lang w:val="en-GB"/>
        </w:rPr>
        <w:t xml:space="preserve"> acquired thr</w:t>
      </w:r>
      <w:r w:rsidR="00983717" w:rsidRPr="006F25DE">
        <w:rPr>
          <w:bCs/>
          <w:iCs/>
          <w:szCs w:val="24"/>
          <w:lang w:val="en-GB"/>
        </w:rPr>
        <w:t xml:space="preserve">ough </w:t>
      </w:r>
      <w:r w:rsidR="00860B3B" w:rsidRPr="006F25DE">
        <w:rPr>
          <w:bCs/>
          <w:iCs/>
          <w:szCs w:val="24"/>
          <w:lang w:val="en-GB"/>
        </w:rPr>
        <w:t xml:space="preserve">investing </w:t>
      </w:r>
      <w:r w:rsidR="00983717" w:rsidRPr="006F25DE">
        <w:rPr>
          <w:bCs/>
          <w:iCs/>
          <w:szCs w:val="24"/>
          <w:lang w:val="en-GB"/>
        </w:rPr>
        <w:t>in education</w:t>
      </w:r>
      <w:r w:rsidR="00B1338A" w:rsidRPr="006F25DE">
        <w:rPr>
          <w:bCs/>
          <w:iCs/>
          <w:szCs w:val="24"/>
          <w:lang w:val="en-GB"/>
        </w:rPr>
        <w:t xml:space="preserve"> </w:t>
      </w:r>
      <w:r w:rsidR="00D07112" w:rsidRPr="006F25DE">
        <w:rPr>
          <w:bCs/>
          <w:iCs/>
          <w:szCs w:val="24"/>
          <w:lang w:val="en-GB"/>
        </w:rPr>
        <w:t xml:space="preserve"> </w:t>
      </w:r>
      <w:r w:rsidR="0040534B" w:rsidRPr="006F25DE">
        <w:rPr>
          <w:bCs/>
          <w:iCs/>
          <w:szCs w:val="24"/>
          <w:lang w:val="en-GB"/>
        </w:rPr>
        <w:t xml:space="preserve">to </w:t>
      </w:r>
      <w:r w:rsidR="00B1338A" w:rsidRPr="006F25DE">
        <w:rPr>
          <w:bCs/>
          <w:iCs/>
          <w:szCs w:val="24"/>
          <w:lang w:val="en-GB"/>
        </w:rPr>
        <w:t xml:space="preserve"> </w:t>
      </w:r>
      <w:r w:rsidR="0040534B" w:rsidRPr="006F25DE">
        <w:rPr>
          <w:bCs/>
          <w:iCs/>
          <w:szCs w:val="24"/>
          <w:lang w:val="en-GB"/>
        </w:rPr>
        <w:t>improve</w:t>
      </w:r>
      <w:r w:rsidR="00B1338A" w:rsidRPr="006F25DE">
        <w:rPr>
          <w:bCs/>
          <w:iCs/>
          <w:szCs w:val="24"/>
          <w:lang w:val="en-GB"/>
        </w:rPr>
        <w:t xml:space="preserve"> business performance (Backer, 1964). </w:t>
      </w:r>
      <w:r w:rsidR="009C40AA" w:rsidRPr="006F25DE">
        <w:rPr>
          <w:bCs/>
          <w:iCs/>
          <w:szCs w:val="24"/>
          <w:lang w:val="en-GB"/>
        </w:rPr>
        <w:t xml:space="preserve"> </w:t>
      </w:r>
    </w:p>
    <w:p w14:paraId="57319D08" w14:textId="23B7D932" w:rsidR="00E64653" w:rsidRPr="006F25DE" w:rsidRDefault="00A0099C" w:rsidP="006F25DE">
      <w:pPr>
        <w:rPr>
          <w:bCs/>
          <w:iCs/>
          <w:szCs w:val="24"/>
          <w:lang w:val="en-GB"/>
        </w:rPr>
      </w:pPr>
      <w:r w:rsidRPr="006F25DE">
        <w:rPr>
          <w:bCs/>
          <w:iCs/>
          <w:szCs w:val="24"/>
          <w:lang w:val="en-GB"/>
        </w:rPr>
        <w:t xml:space="preserve">  </w:t>
      </w:r>
      <w:r w:rsidR="0007235A" w:rsidRPr="006F25DE">
        <w:rPr>
          <w:bCs/>
          <w:iCs/>
          <w:szCs w:val="24"/>
          <w:lang w:val="en-GB"/>
        </w:rPr>
        <w:t xml:space="preserve"> </w:t>
      </w:r>
      <w:r w:rsidR="00E73405" w:rsidRPr="006F25DE">
        <w:rPr>
          <w:bCs/>
          <w:iCs/>
          <w:szCs w:val="24"/>
          <w:lang w:val="en-GB"/>
        </w:rPr>
        <w:t xml:space="preserve"> </w:t>
      </w:r>
      <w:r w:rsidR="007E4F61" w:rsidRPr="006F25DE">
        <w:rPr>
          <w:bCs/>
          <w:iCs/>
          <w:szCs w:val="24"/>
          <w:lang w:val="en-GB"/>
        </w:rPr>
        <w:t xml:space="preserve"> </w:t>
      </w:r>
    </w:p>
    <w:p w14:paraId="7B88CFA7" w14:textId="59B95DC7" w:rsidR="00AE16A8" w:rsidRPr="006F25DE" w:rsidRDefault="00860B3B" w:rsidP="006F25DE">
      <w:pPr>
        <w:rPr>
          <w:bCs/>
          <w:iCs/>
          <w:szCs w:val="24"/>
          <w:lang w:val="en-GB"/>
        </w:rPr>
      </w:pPr>
      <w:r w:rsidRPr="006F25DE">
        <w:rPr>
          <w:bCs/>
          <w:iCs/>
          <w:szCs w:val="24"/>
          <w:lang w:val="en-GB"/>
        </w:rPr>
        <w:t xml:space="preserve">The available </w:t>
      </w:r>
      <w:r w:rsidR="008A4A47" w:rsidRPr="006F25DE">
        <w:rPr>
          <w:bCs/>
          <w:iCs/>
          <w:szCs w:val="24"/>
          <w:lang w:val="en-GB"/>
        </w:rPr>
        <w:t>l</w:t>
      </w:r>
      <w:r w:rsidR="001C0779" w:rsidRPr="006F25DE">
        <w:rPr>
          <w:bCs/>
          <w:iCs/>
          <w:szCs w:val="24"/>
          <w:lang w:val="en-GB"/>
        </w:rPr>
        <w:t xml:space="preserve">iterature suggests </w:t>
      </w:r>
      <w:r w:rsidR="008A4A47" w:rsidRPr="006F25DE">
        <w:rPr>
          <w:bCs/>
          <w:iCs/>
          <w:szCs w:val="24"/>
          <w:lang w:val="en-GB"/>
        </w:rPr>
        <w:t xml:space="preserve">that </w:t>
      </w:r>
      <w:r w:rsidR="00A7289D" w:rsidRPr="006F25DE">
        <w:rPr>
          <w:bCs/>
          <w:iCs/>
          <w:szCs w:val="24"/>
          <w:lang w:val="en-GB"/>
        </w:rPr>
        <w:t xml:space="preserve">most of </w:t>
      </w:r>
      <w:r w:rsidR="00B1634B" w:rsidRPr="006F25DE">
        <w:rPr>
          <w:bCs/>
          <w:iCs/>
          <w:szCs w:val="24"/>
          <w:lang w:val="en-GB"/>
        </w:rPr>
        <w:t xml:space="preserve">the </w:t>
      </w:r>
      <w:r w:rsidR="00A7289D" w:rsidRPr="006F25DE">
        <w:rPr>
          <w:bCs/>
          <w:iCs/>
          <w:szCs w:val="24"/>
          <w:lang w:val="en-GB"/>
        </w:rPr>
        <w:t>women</w:t>
      </w:r>
      <w:r w:rsidR="003A2B62" w:rsidRPr="006F25DE">
        <w:rPr>
          <w:bCs/>
          <w:iCs/>
          <w:szCs w:val="24"/>
          <w:lang w:val="en-GB"/>
        </w:rPr>
        <w:t xml:space="preserve"> owned</w:t>
      </w:r>
      <w:r w:rsidR="00A7289D" w:rsidRPr="006F25DE">
        <w:rPr>
          <w:bCs/>
          <w:iCs/>
          <w:szCs w:val="24"/>
          <w:lang w:val="en-GB"/>
        </w:rPr>
        <w:t xml:space="preserve"> </w:t>
      </w:r>
      <w:r w:rsidR="00C25DF8" w:rsidRPr="006F25DE">
        <w:rPr>
          <w:bCs/>
          <w:iCs/>
          <w:szCs w:val="24"/>
          <w:lang w:val="en-GB"/>
        </w:rPr>
        <w:t xml:space="preserve">businesses </w:t>
      </w:r>
      <w:r w:rsidR="00A7289D" w:rsidRPr="006F25DE">
        <w:rPr>
          <w:bCs/>
          <w:iCs/>
          <w:szCs w:val="24"/>
          <w:lang w:val="en-GB"/>
        </w:rPr>
        <w:t xml:space="preserve">in Tanzania are small and medium  </w:t>
      </w:r>
      <w:r w:rsidR="00225390" w:rsidRPr="006F25DE">
        <w:rPr>
          <w:bCs/>
          <w:iCs/>
          <w:szCs w:val="24"/>
          <w:lang w:val="en-GB"/>
        </w:rPr>
        <w:t>in size</w:t>
      </w:r>
      <w:r w:rsidR="00A7289D" w:rsidRPr="006F25DE">
        <w:rPr>
          <w:bCs/>
          <w:iCs/>
          <w:szCs w:val="24"/>
          <w:lang w:val="en-GB"/>
        </w:rPr>
        <w:t xml:space="preserve"> </w:t>
      </w:r>
      <w:r w:rsidR="00AD3601" w:rsidRPr="006F25DE">
        <w:rPr>
          <w:bCs/>
          <w:iCs/>
          <w:szCs w:val="24"/>
          <w:lang w:val="en-GB"/>
        </w:rPr>
        <w:t>constitut</w:t>
      </w:r>
      <w:r w:rsidR="003A2B62" w:rsidRPr="006F25DE">
        <w:rPr>
          <w:bCs/>
          <w:iCs/>
          <w:szCs w:val="24"/>
          <w:lang w:val="en-GB"/>
        </w:rPr>
        <w:t>ing</w:t>
      </w:r>
      <w:r w:rsidR="00AD3601" w:rsidRPr="006F25DE">
        <w:rPr>
          <w:bCs/>
          <w:iCs/>
          <w:szCs w:val="24"/>
          <w:lang w:val="en-GB"/>
        </w:rPr>
        <w:t xml:space="preserve"> about 54.3 per cent</w:t>
      </w:r>
      <w:r w:rsidR="004A7834" w:rsidRPr="006F25DE">
        <w:rPr>
          <w:bCs/>
          <w:iCs/>
          <w:szCs w:val="24"/>
          <w:lang w:val="en-GB"/>
        </w:rPr>
        <w:t xml:space="preserve"> out </w:t>
      </w:r>
      <w:r w:rsidR="004D2213" w:rsidRPr="006F25DE">
        <w:rPr>
          <w:bCs/>
          <w:iCs/>
          <w:szCs w:val="24"/>
          <w:lang w:val="en-GB"/>
        </w:rPr>
        <w:t>of 3 m</w:t>
      </w:r>
      <w:r w:rsidR="00AD3601" w:rsidRPr="006F25DE">
        <w:rPr>
          <w:bCs/>
          <w:iCs/>
          <w:szCs w:val="24"/>
          <w:lang w:val="en-GB"/>
        </w:rPr>
        <w:t xml:space="preserve">illion SMEs in Tanzania  (Gemski, 2019). </w:t>
      </w:r>
      <w:r w:rsidR="001C0779" w:rsidRPr="006F25DE">
        <w:rPr>
          <w:bCs/>
          <w:iCs/>
          <w:szCs w:val="24"/>
          <w:lang w:val="en-GB"/>
        </w:rPr>
        <w:t xml:space="preserve"> </w:t>
      </w:r>
      <w:r w:rsidRPr="006F25DE">
        <w:rPr>
          <w:bCs/>
          <w:iCs/>
          <w:szCs w:val="24"/>
          <w:lang w:val="en-GB"/>
        </w:rPr>
        <w:t xml:space="preserve">Women business </w:t>
      </w:r>
      <w:r w:rsidR="00B1634B" w:rsidRPr="006F25DE">
        <w:rPr>
          <w:bCs/>
          <w:iCs/>
          <w:szCs w:val="24"/>
          <w:lang w:val="en-GB"/>
        </w:rPr>
        <w:t>owners</w:t>
      </w:r>
      <w:r w:rsidR="00693345" w:rsidRPr="006F25DE">
        <w:rPr>
          <w:bCs/>
          <w:iCs/>
          <w:szCs w:val="24"/>
          <w:lang w:val="en-GB"/>
        </w:rPr>
        <w:t xml:space="preserve"> </w:t>
      </w:r>
      <w:r w:rsidR="00C25DF8" w:rsidRPr="006F25DE">
        <w:rPr>
          <w:bCs/>
          <w:iCs/>
          <w:szCs w:val="24"/>
          <w:lang w:val="en-GB"/>
        </w:rPr>
        <w:t xml:space="preserve"> </w:t>
      </w:r>
      <w:r w:rsidR="00F658F8" w:rsidRPr="006F25DE">
        <w:rPr>
          <w:bCs/>
          <w:iCs/>
          <w:szCs w:val="24"/>
          <w:lang w:val="en-GB"/>
        </w:rPr>
        <w:t xml:space="preserve">face more </w:t>
      </w:r>
      <w:r w:rsidR="00A36AE6" w:rsidRPr="006F25DE">
        <w:rPr>
          <w:bCs/>
          <w:iCs/>
          <w:szCs w:val="24"/>
          <w:lang w:val="en-GB"/>
        </w:rPr>
        <w:t xml:space="preserve">business </w:t>
      </w:r>
      <w:r w:rsidR="00F658F8" w:rsidRPr="006F25DE">
        <w:rPr>
          <w:bCs/>
          <w:iCs/>
          <w:szCs w:val="24"/>
          <w:lang w:val="en-GB"/>
        </w:rPr>
        <w:t>c</w:t>
      </w:r>
      <w:r w:rsidR="00B1634B" w:rsidRPr="006F25DE">
        <w:rPr>
          <w:bCs/>
          <w:iCs/>
          <w:szCs w:val="24"/>
          <w:lang w:val="en-GB"/>
        </w:rPr>
        <w:t>hallenges compared to their</w:t>
      </w:r>
      <w:r w:rsidR="00F658F8" w:rsidRPr="006F25DE">
        <w:rPr>
          <w:bCs/>
          <w:iCs/>
          <w:szCs w:val="24"/>
          <w:lang w:val="en-GB"/>
        </w:rPr>
        <w:t xml:space="preserve"> </w:t>
      </w:r>
      <w:r w:rsidRPr="006F25DE">
        <w:rPr>
          <w:bCs/>
          <w:iCs/>
          <w:szCs w:val="24"/>
          <w:lang w:val="en-GB"/>
        </w:rPr>
        <w:t xml:space="preserve">male </w:t>
      </w:r>
      <w:r w:rsidR="00F658F8" w:rsidRPr="006F25DE">
        <w:rPr>
          <w:bCs/>
          <w:iCs/>
          <w:szCs w:val="24"/>
          <w:lang w:val="en-GB"/>
        </w:rPr>
        <w:t xml:space="preserve">counterparts as </w:t>
      </w:r>
      <w:r w:rsidRPr="006F25DE">
        <w:rPr>
          <w:bCs/>
          <w:iCs/>
          <w:szCs w:val="24"/>
          <w:lang w:val="en-GB"/>
        </w:rPr>
        <w:t xml:space="preserve">the former </w:t>
      </w:r>
      <w:r w:rsidR="00F658F8" w:rsidRPr="006F25DE">
        <w:rPr>
          <w:bCs/>
          <w:iCs/>
          <w:szCs w:val="24"/>
          <w:lang w:val="en-GB"/>
        </w:rPr>
        <w:t xml:space="preserve">have to deal with both business and family </w:t>
      </w:r>
      <w:r w:rsidR="007E4F61" w:rsidRPr="006F25DE">
        <w:rPr>
          <w:bCs/>
          <w:iCs/>
          <w:szCs w:val="24"/>
          <w:lang w:val="en-GB"/>
        </w:rPr>
        <w:t xml:space="preserve">issues </w:t>
      </w:r>
      <w:r w:rsidR="00F658F8" w:rsidRPr="006F25DE">
        <w:rPr>
          <w:bCs/>
          <w:iCs/>
          <w:szCs w:val="24"/>
          <w:lang w:val="en-GB"/>
        </w:rPr>
        <w:t>(</w:t>
      </w:r>
      <w:r w:rsidR="00102F4F" w:rsidRPr="006F25DE">
        <w:rPr>
          <w:bCs/>
          <w:iCs/>
          <w:szCs w:val="24"/>
          <w:lang w:val="en-GB"/>
        </w:rPr>
        <w:t>Cavada</w:t>
      </w:r>
      <w:r w:rsidR="009E7903" w:rsidRPr="006F25DE">
        <w:rPr>
          <w:bCs/>
          <w:iCs/>
          <w:szCs w:val="24"/>
          <w:lang w:val="en-GB"/>
        </w:rPr>
        <w:t xml:space="preserve"> </w:t>
      </w:r>
      <w:r w:rsidR="00102F4F" w:rsidRPr="006F25DE">
        <w:rPr>
          <w:bCs/>
          <w:iCs/>
          <w:szCs w:val="24"/>
          <w:lang w:val="en-GB"/>
        </w:rPr>
        <w:t xml:space="preserve"> </w:t>
      </w:r>
      <w:r w:rsidR="00102F4F" w:rsidRPr="006F25DE">
        <w:rPr>
          <w:bCs/>
          <w:i/>
          <w:szCs w:val="24"/>
          <w:lang w:val="en-GB"/>
        </w:rPr>
        <w:t>et al.,</w:t>
      </w:r>
      <w:r w:rsidR="00F658F8" w:rsidRPr="006F25DE">
        <w:rPr>
          <w:bCs/>
          <w:iCs/>
          <w:szCs w:val="24"/>
          <w:lang w:val="en-GB"/>
        </w:rPr>
        <w:t xml:space="preserve"> 2018)</w:t>
      </w:r>
      <w:r w:rsidR="00B40FD3" w:rsidRPr="006F25DE">
        <w:rPr>
          <w:bCs/>
          <w:iCs/>
          <w:szCs w:val="24"/>
          <w:lang w:val="en-GB"/>
        </w:rPr>
        <w:t>.</w:t>
      </w:r>
      <w:r w:rsidR="00E64653" w:rsidRPr="006F25DE">
        <w:rPr>
          <w:bCs/>
          <w:iCs/>
          <w:szCs w:val="24"/>
          <w:lang w:val="en-GB"/>
        </w:rPr>
        <w:t xml:space="preserve"> </w:t>
      </w:r>
      <w:r w:rsidR="00B1634B" w:rsidRPr="006F25DE">
        <w:rPr>
          <w:bCs/>
          <w:iCs/>
          <w:szCs w:val="24"/>
          <w:lang w:val="en-GB"/>
        </w:rPr>
        <w:t xml:space="preserve"> </w:t>
      </w:r>
      <w:r w:rsidR="00FE21C7" w:rsidRPr="006F25DE">
        <w:rPr>
          <w:bCs/>
          <w:iCs/>
          <w:szCs w:val="24"/>
          <w:lang w:val="en-GB"/>
        </w:rPr>
        <w:t>Cavada</w:t>
      </w:r>
      <w:r w:rsidR="00102F4F" w:rsidRPr="006F25DE">
        <w:rPr>
          <w:bCs/>
          <w:iCs/>
          <w:szCs w:val="24"/>
          <w:lang w:val="en-GB"/>
        </w:rPr>
        <w:t xml:space="preserve"> </w:t>
      </w:r>
      <w:r w:rsidR="00102F4F" w:rsidRPr="006F25DE">
        <w:rPr>
          <w:bCs/>
          <w:i/>
          <w:szCs w:val="24"/>
          <w:lang w:val="en-GB"/>
        </w:rPr>
        <w:t>et al.,</w:t>
      </w:r>
      <w:r w:rsidR="00102F4F" w:rsidRPr="006F25DE">
        <w:rPr>
          <w:bCs/>
          <w:iCs/>
          <w:szCs w:val="24"/>
          <w:lang w:val="en-GB"/>
        </w:rPr>
        <w:t xml:space="preserve"> </w:t>
      </w:r>
      <w:r w:rsidR="00CF3D01" w:rsidRPr="006F25DE">
        <w:rPr>
          <w:bCs/>
          <w:iCs/>
          <w:szCs w:val="24"/>
          <w:lang w:val="en-GB"/>
        </w:rPr>
        <w:t>(</w:t>
      </w:r>
      <w:r w:rsidR="00102F4F" w:rsidRPr="006F25DE">
        <w:rPr>
          <w:bCs/>
          <w:iCs/>
          <w:szCs w:val="24"/>
          <w:lang w:val="en-GB"/>
        </w:rPr>
        <w:t>2018</w:t>
      </w:r>
      <w:r w:rsidR="00CF3D01" w:rsidRPr="006F25DE">
        <w:rPr>
          <w:bCs/>
          <w:iCs/>
          <w:szCs w:val="24"/>
          <w:lang w:val="en-GB"/>
        </w:rPr>
        <w:t>)</w:t>
      </w:r>
      <w:r w:rsidR="004A0FF7" w:rsidRPr="006F25DE">
        <w:rPr>
          <w:bCs/>
          <w:iCs/>
          <w:szCs w:val="24"/>
          <w:lang w:val="en-GB"/>
        </w:rPr>
        <w:t xml:space="preserve">; </w:t>
      </w:r>
      <w:r w:rsidR="009C181C" w:rsidRPr="006F25DE">
        <w:rPr>
          <w:bCs/>
          <w:iCs/>
          <w:szCs w:val="24"/>
          <w:lang w:val="en-GB"/>
        </w:rPr>
        <w:t>Mashenene</w:t>
      </w:r>
      <w:r w:rsidR="002F2AF5" w:rsidRPr="006F25DE">
        <w:rPr>
          <w:bCs/>
          <w:iCs/>
          <w:szCs w:val="24"/>
          <w:lang w:val="en-GB"/>
        </w:rPr>
        <w:t xml:space="preserve"> </w:t>
      </w:r>
      <w:r w:rsidR="00CF3D01" w:rsidRPr="006F25DE">
        <w:rPr>
          <w:bCs/>
          <w:iCs/>
          <w:szCs w:val="24"/>
          <w:lang w:val="en-GB"/>
        </w:rPr>
        <w:t>(</w:t>
      </w:r>
      <w:r w:rsidR="002F2AF5" w:rsidRPr="006F25DE">
        <w:rPr>
          <w:bCs/>
          <w:iCs/>
          <w:szCs w:val="24"/>
          <w:lang w:val="en-GB"/>
        </w:rPr>
        <w:t>20</w:t>
      </w:r>
      <w:r w:rsidR="009C181C" w:rsidRPr="006F25DE">
        <w:rPr>
          <w:bCs/>
          <w:iCs/>
          <w:szCs w:val="24"/>
          <w:lang w:val="en-GB"/>
        </w:rPr>
        <w:t>20</w:t>
      </w:r>
      <w:r w:rsidR="00B1634B" w:rsidRPr="006F25DE">
        <w:rPr>
          <w:bCs/>
          <w:iCs/>
          <w:szCs w:val="24"/>
          <w:lang w:val="en-GB"/>
        </w:rPr>
        <w:t>)</w:t>
      </w:r>
      <w:r w:rsidR="009F0B4A" w:rsidRPr="006F25DE">
        <w:rPr>
          <w:bCs/>
          <w:iCs/>
          <w:szCs w:val="24"/>
          <w:lang w:val="en-GB"/>
        </w:rPr>
        <w:t xml:space="preserve"> </w:t>
      </w:r>
      <w:r w:rsidRPr="006F25DE">
        <w:rPr>
          <w:bCs/>
          <w:iCs/>
          <w:szCs w:val="24"/>
          <w:lang w:val="en-GB"/>
        </w:rPr>
        <w:t>studied</w:t>
      </w:r>
      <w:r w:rsidR="002F2AF5" w:rsidRPr="006F25DE">
        <w:rPr>
          <w:bCs/>
          <w:iCs/>
          <w:szCs w:val="24"/>
          <w:lang w:val="en-GB"/>
        </w:rPr>
        <w:t xml:space="preserve"> women’s entrepreneurial issues</w:t>
      </w:r>
      <w:r w:rsidR="009F0B4A" w:rsidRPr="006F25DE">
        <w:rPr>
          <w:bCs/>
          <w:iCs/>
          <w:szCs w:val="24"/>
          <w:lang w:val="en-GB"/>
        </w:rPr>
        <w:t xml:space="preserve"> from a different perspective</w:t>
      </w:r>
      <w:r w:rsidR="00B1634B" w:rsidRPr="006F25DE">
        <w:rPr>
          <w:bCs/>
          <w:iCs/>
          <w:szCs w:val="24"/>
          <w:lang w:val="en-GB"/>
        </w:rPr>
        <w:t>s</w:t>
      </w:r>
      <w:r w:rsidRPr="006F25DE">
        <w:rPr>
          <w:bCs/>
          <w:iCs/>
          <w:szCs w:val="24"/>
          <w:lang w:val="en-GB"/>
        </w:rPr>
        <w:t xml:space="preserve"> in Tanzania focusing </w:t>
      </w:r>
      <w:r w:rsidR="002F2AF5" w:rsidRPr="006F25DE">
        <w:rPr>
          <w:bCs/>
          <w:iCs/>
          <w:szCs w:val="24"/>
          <w:lang w:val="en-GB"/>
        </w:rPr>
        <w:t xml:space="preserve">more on the socio-cultural challenges affecting women entrepreneurs while </w:t>
      </w:r>
      <w:r w:rsidRPr="006F25DE">
        <w:rPr>
          <w:bCs/>
          <w:iCs/>
          <w:szCs w:val="24"/>
          <w:lang w:val="en-GB"/>
        </w:rPr>
        <w:t xml:space="preserve">ignoring </w:t>
      </w:r>
      <w:r w:rsidR="002F2AF5" w:rsidRPr="006F25DE">
        <w:rPr>
          <w:bCs/>
          <w:iCs/>
          <w:szCs w:val="24"/>
          <w:lang w:val="en-GB"/>
        </w:rPr>
        <w:t>other factors such as</w:t>
      </w:r>
      <w:r w:rsidR="009F7F7F" w:rsidRPr="006F25DE">
        <w:rPr>
          <w:bCs/>
          <w:iCs/>
          <w:szCs w:val="24"/>
          <w:lang w:val="en-GB"/>
        </w:rPr>
        <w:t xml:space="preserve"> </w:t>
      </w:r>
      <w:r w:rsidR="00FE21C7" w:rsidRPr="006F25DE">
        <w:rPr>
          <w:bCs/>
          <w:iCs/>
          <w:szCs w:val="24"/>
          <w:lang w:val="en-GB"/>
        </w:rPr>
        <w:t xml:space="preserve"> economic, political </w:t>
      </w:r>
      <w:r w:rsidR="002F2AF5" w:rsidRPr="006F25DE">
        <w:rPr>
          <w:bCs/>
          <w:iCs/>
          <w:szCs w:val="24"/>
          <w:lang w:val="en-GB"/>
        </w:rPr>
        <w:t xml:space="preserve"> and </w:t>
      </w:r>
      <w:r w:rsidR="00B27403" w:rsidRPr="006F25DE">
        <w:rPr>
          <w:bCs/>
          <w:iCs/>
          <w:szCs w:val="24"/>
          <w:lang w:val="en-GB"/>
        </w:rPr>
        <w:t xml:space="preserve"> institutional </w:t>
      </w:r>
      <w:r w:rsidR="002F2AF5" w:rsidRPr="006F25DE">
        <w:rPr>
          <w:bCs/>
          <w:iCs/>
          <w:szCs w:val="24"/>
          <w:lang w:val="en-GB"/>
        </w:rPr>
        <w:t xml:space="preserve"> factors .</w:t>
      </w:r>
      <w:r w:rsidR="005A5D40" w:rsidRPr="006F25DE">
        <w:rPr>
          <w:bCs/>
          <w:iCs/>
          <w:szCs w:val="24"/>
          <w:lang w:val="en-GB"/>
        </w:rPr>
        <w:t xml:space="preserve"> </w:t>
      </w:r>
      <w:r w:rsidR="007F736F" w:rsidRPr="006F25DE">
        <w:rPr>
          <w:bCs/>
          <w:iCs/>
          <w:szCs w:val="24"/>
          <w:lang w:val="en-GB"/>
        </w:rPr>
        <w:t xml:space="preserve"> </w:t>
      </w:r>
      <w:r w:rsidRPr="006F25DE">
        <w:rPr>
          <w:bCs/>
          <w:iCs/>
          <w:szCs w:val="24"/>
          <w:lang w:val="en-GB"/>
        </w:rPr>
        <w:t xml:space="preserve">As revealed by </w:t>
      </w:r>
      <w:r w:rsidR="007F736F" w:rsidRPr="006F25DE">
        <w:rPr>
          <w:bCs/>
          <w:iCs/>
          <w:szCs w:val="24"/>
          <w:lang w:val="en-GB"/>
        </w:rPr>
        <w:lastRenderedPageBreak/>
        <w:t xml:space="preserve">Nkwabi </w:t>
      </w:r>
      <w:r w:rsidR="009F37C0" w:rsidRPr="006F25DE">
        <w:rPr>
          <w:bCs/>
          <w:i/>
          <w:szCs w:val="24"/>
          <w:lang w:val="en-GB"/>
        </w:rPr>
        <w:t>et al.</w:t>
      </w:r>
      <w:r w:rsidR="00C578F6" w:rsidRPr="006F25DE">
        <w:rPr>
          <w:bCs/>
          <w:i/>
          <w:szCs w:val="24"/>
          <w:lang w:val="en-GB"/>
        </w:rPr>
        <w:t xml:space="preserve"> </w:t>
      </w:r>
      <w:r w:rsidR="00C578F6" w:rsidRPr="006F25DE">
        <w:rPr>
          <w:bCs/>
          <w:iCs/>
          <w:szCs w:val="24"/>
          <w:lang w:val="en-GB"/>
        </w:rPr>
        <w:t>(2020)</w:t>
      </w:r>
      <w:r w:rsidRPr="006F25DE">
        <w:rPr>
          <w:bCs/>
          <w:iCs/>
          <w:szCs w:val="24"/>
          <w:lang w:val="en-GB"/>
        </w:rPr>
        <w:t>, the</w:t>
      </w:r>
      <w:r w:rsidR="00C578F6" w:rsidRPr="006F25DE">
        <w:rPr>
          <w:bCs/>
          <w:iCs/>
          <w:szCs w:val="24"/>
          <w:lang w:val="en-GB"/>
        </w:rPr>
        <w:t xml:space="preserve"> </w:t>
      </w:r>
      <w:r w:rsidR="004A0FF7" w:rsidRPr="006F25DE">
        <w:rPr>
          <w:bCs/>
          <w:iCs/>
          <w:szCs w:val="24"/>
          <w:lang w:val="en-GB"/>
        </w:rPr>
        <w:t xml:space="preserve">lack of support from the government, </w:t>
      </w:r>
      <w:r w:rsidR="00A36AE6" w:rsidRPr="006F25DE">
        <w:rPr>
          <w:bCs/>
          <w:iCs/>
          <w:szCs w:val="24"/>
          <w:lang w:val="en-GB"/>
        </w:rPr>
        <w:t xml:space="preserve"> </w:t>
      </w:r>
      <w:r w:rsidR="004A0FF7" w:rsidRPr="006F25DE">
        <w:rPr>
          <w:bCs/>
          <w:iCs/>
          <w:szCs w:val="24"/>
          <w:lang w:val="en-GB"/>
        </w:rPr>
        <w:t xml:space="preserve">low business knowledge, </w:t>
      </w:r>
      <w:r w:rsidR="00A36AE6" w:rsidRPr="006F25DE">
        <w:rPr>
          <w:bCs/>
          <w:iCs/>
          <w:szCs w:val="24"/>
          <w:lang w:val="en-GB"/>
        </w:rPr>
        <w:t xml:space="preserve"> </w:t>
      </w:r>
      <w:r w:rsidR="004A0FF7" w:rsidRPr="006F25DE">
        <w:rPr>
          <w:bCs/>
          <w:iCs/>
          <w:szCs w:val="24"/>
          <w:lang w:val="en-GB"/>
        </w:rPr>
        <w:t>financial constraints</w:t>
      </w:r>
      <w:r w:rsidR="00942C22" w:rsidRPr="006F25DE">
        <w:rPr>
          <w:bCs/>
          <w:iCs/>
          <w:szCs w:val="24"/>
          <w:lang w:val="en-GB"/>
        </w:rPr>
        <w:t>,</w:t>
      </w:r>
      <w:r w:rsidR="004A0FF7" w:rsidRPr="006F25DE">
        <w:rPr>
          <w:bCs/>
          <w:iCs/>
          <w:szCs w:val="24"/>
          <w:lang w:val="en-GB"/>
        </w:rPr>
        <w:t xml:space="preserve"> </w:t>
      </w:r>
      <w:r w:rsidR="00942C22" w:rsidRPr="006F25DE">
        <w:rPr>
          <w:bCs/>
          <w:iCs/>
          <w:szCs w:val="24"/>
          <w:lang w:val="en-GB"/>
        </w:rPr>
        <w:t xml:space="preserve">low business </w:t>
      </w:r>
      <w:r w:rsidR="008951B4" w:rsidRPr="006F25DE">
        <w:rPr>
          <w:bCs/>
          <w:iCs/>
          <w:szCs w:val="24"/>
          <w:lang w:val="en-GB"/>
        </w:rPr>
        <w:t xml:space="preserve"> </w:t>
      </w:r>
      <w:r w:rsidR="00942C22" w:rsidRPr="006F25DE">
        <w:rPr>
          <w:bCs/>
          <w:iCs/>
          <w:szCs w:val="24"/>
          <w:lang w:val="en-GB"/>
        </w:rPr>
        <w:t xml:space="preserve">training and </w:t>
      </w:r>
      <w:r w:rsidRPr="006F25DE">
        <w:rPr>
          <w:bCs/>
          <w:iCs/>
          <w:szCs w:val="24"/>
          <w:lang w:val="en-GB"/>
        </w:rPr>
        <w:t xml:space="preserve">the </w:t>
      </w:r>
      <w:r w:rsidR="00942C22" w:rsidRPr="006F25DE">
        <w:rPr>
          <w:bCs/>
          <w:iCs/>
          <w:szCs w:val="24"/>
          <w:lang w:val="en-GB"/>
        </w:rPr>
        <w:t>lack of raw materials</w:t>
      </w:r>
      <w:r w:rsidR="00C45DBC" w:rsidRPr="006F25DE">
        <w:rPr>
          <w:bCs/>
          <w:iCs/>
          <w:szCs w:val="24"/>
          <w:lang w:val="en-GB"/>
        </w:rPr>
        <w:t xml:space="preserve"> </w:t>
      </w:r>
      <w:r w:rsidR="00B1634B" w:rsidRPr="006F25DE">
        <w:rPr>
          <w:bCs/>
          <w:iCs/>
          <w:szCs w:val="24"/>
          <w:lang w:val="en-GB"/>
        </w:rPr>
        <w:t xml:space="preserve">pose challenges </w:t>
      </w:r>
      <w:r w:rsidR="00942C22" w:rsidRPr="006F25DE">
        <w:rPr>
          <w:bCs/>
          <w:iCs/>
          <w:szCs w:val="24"/>
          <w:lang w:val="en-GB"/>
        </w:rPr>
        <w:t>f</w:t>
      </w:r>
      <w:r w:rsidR="00C45DBC" w:rsidRPr="006F25DE">
        <w:rPr>
          <w:bCs/>
          <w:iCs/>
          <w:szCs w:val="24"/>
          <w:lang w:val="en-GB"/>
        </w:rPr>
        <w:t>o</w:t>
      </w:r>
      <w:r w:rsidR="00942C22" w:rsidRPr="006F25DE">
        <w:rPr>
          <w:bCs/>
          <w:iCs/>
          <w:szCs w:val="24"/>
          <w:lang w:val="en-GB"/>
        </w:rPr>
        <w:t>r</w:t>
      </w:r>
      <w:r w:rsidR="00C45DBC" w:rsidRPr="006F25DE">
        <w:rPr>
          <w:bCs/>
          <w:iCs/>
          <w:szCs w:val="24"/>
          <w:lang w:val="en-GB"/>
        </w:rPr>
        <w:t xml:space="preserve"> the growth of WL-SMEs</w:t>
      </w:r>
      <w:r w:rsidR="00942C22" w:rsidRPr="006F25DE">
        <w:rPr>
          <w:bCs/>
          <w:iCs/>
          <w:szCs w:val="24"/>
          <w:lang w:val="en-GB"/>
        </w:rPr>
        <w:t>.</w:t>
      </w:r>
      <w:r w:rsidR="004A0FF7" w:rsidRPr="006F25DE">
        <w:rPr>
          <w:bCs/>
          <w:iCs/>
          <w:szCs w:val="24"/>
          <w:lang w:val="en-GB"/>
        </w:rPr>
        <w:t xml:space="preserve"> </w:t>
      </w:r>
      <w:r w:rsidR="00FE21C7" w:rsidRPr="006F25DE">
        <w:rPr>
          <w:bCs/>
          <w:iCs/>
          <w:szCs w:val="24"/>
          <w:lang w:val="en-GB"/>
        </w:rPr>
        <w:t xml:space="preserve"> </w:t>
      </w:r>
      <w:r w:rsidR="00D70731" w:rsidRPr="006F25DE">
        <w:rPr>
          <w:bCs/>
          <w:iCs/>
          <w:szCs w:val="24"/>
          <w:lang w:val="en-GB"/>
        </w:rPr>
        <w:t>Closely</w:t>
      </w:r>
      <w:r w:rsidR="00FE21C7" w:rsidRPr="006F25DE">
        <w:rPr>
          <w:bCs/>
          <w:iCs/>
          <w:szCs w:val="24"/>
          <w:lang w:val="en-GB"/>
        </w:rPr>
        <w:t xml:space="preserve"> </w:t>
      </w:r>
      <w:r w:rsidR="00D70731" w:rsidRPr="006F25DE">
        <w:rPr>
          <w:bCs/>
          <w:iCs/>
          <w:szCs w:val="24"/>
          <w:lang w:val="en-GB"/>
        </w:rPr>
        <w:t xml:space="preserve"> related </w:t>
      </w:r>
      <w:r w:rsidR="00FE21C7" w:rsidRPr="006F25DE">
        <w:rPr>
          <w:bCs/>
          <w:iCs/>
          <w:szCs w:val="24"/>
          <w:lang w:val="en-GB"/>
        </w:rPr>
        <w:t xml:space="preserve"> </w:t>
      </w:r>
      <w:r w:rsidR="00D70731" w:rsidRPr="006F25DE">
        <w:rPr>
          <w:bCs/>
          <w:iCs/>
          <w:szCs w:val="24"/>
          <w:lang w:val="en-GB"/>
        </w:rPr>
        <w:t xml:space="preserve">to </w:t>
      </w:r>
      <w:r w:rsidR="00496739" w:rsidRPr="006F25DE">
        <w:rPr>
          <w:bCs/>
          <w:iCs/>
          <w:szCs w:val="24"/>
          <w:lang w:val="en-GB"/>
        </w:rPr>
        <w:t xml:space="preserve">the </w:t>
      </w:r>
      <w:r w:rsidR="00D70731" w:rsidRPr="006F25DE">
        <w:rPr>
          <w:bCs/>
          <w:iCs/>
          <w:szCs w:val="24"/>
          <w:lang w:val="en-GB"/>
        </w:rPr>
        <w:t xml:space="preserve">earlier </w:t>
      </w:r>
      <w:r w:rsidR="00496739" w:rsidRPr="006F25DE">
        <w:rPr>
          <w:bCs/>
          <w:iCs/>
          <w:szCs w:val="24"/>
          <w:lang w:val="en-GB"/>
        </w:rPr>
        <w:t>stat</w:t>
      </w:r>
      <w:r w:rsidR="00D70731" w:rsidRPr="006F25DE">
        <w:rPr>
          <w:bCs/>
          <w:iCs/>
          <w:szCs w:val="24"/>
          <w:lang w:val="en-GB"/>
        </w:rPr>
        <w:t xml:space="preserve">ed limiting factors are </w:t>
      </w:r>
      <w:r w:rsidR="00496739" w:rsidRPr="006F25DE">
        <w:rPr>
          <w:bCs/>
          <w:iCs/>
          <w:szCs w:val="24"/>
          <w:lang w:val="en-GB"/>
        </w:rPr>
        <w:t xml:space="preserve"> </w:t>
      </w:r>
      <w:r w:rsidRPr="006F25DE">
        <w:rPr>
          <w:bCs/>
          <w:iCs/>
          <w:szCs w:val="24"/>
          <w:lang w:val="en-GB"/>
        </w:rPr>
        <w:t>financial constraints</w:t>
      </w:r>
      <w:r w:rsidR="00496739" w:rsidRPr="006F25DE">
        <w:rPr>
          <w:bCs/>
          <w:iCs/>
          <w:szCs w:val="24"/>
          <w:lang w:val="en-GB"/>
        </w:rPr>
        <w:t xml:space="preserve">, low business literacy, and </w:t>
      </w:r>
      <w:r w:rsidRPr="006F25DE">
        <w:rPr>
          <w:bCs/>
          <w:iCs/>
          <w:szCs w:val="24"/>
          <w:lang w:val="en-GB"/>
        </w:rPr>
        <w:t xml:space="preserve">the </w:t>
      </w:r>
      <w:r w:rsidR="00496739" w:rsidRPr="006F25DE">
        <w:rPr>
          <w:bCs/>
          <w:iCs/>
          <w:szCs w:val="24"/>
          <w:lang w:val="en-GB"/>
        </w:rPr>
        <w:t xml:space="preserve">lack of support from professional networks </w:t>
      </w:r>
      <w:r w:rsidR="002E1326" w:rsidRPr="006F25DE">
        <w:rPr>
          <w:bCs/>
          <w:iCs/>
          <w:szCs w:val="24"/>
          <w:lang w:val="en-GB"/>
        </w:rPr>
        <w:t>(</w:t>
      </w:r>
      <w:r w:rsidR="00A75256" w:rsidRPr="006F25DE">
        <w:rPr>
          <w:bCs/>
          <w:iCs/>
          <w:szCs w:val="24"/>
          <w:lang w:val="en-GB"/>
        </w:rPr>
        <w:t>Brixiova &amp; Kangoye</w:t>
      </w:r>
      <w:r w:rsidR="002E1326" w:rsidRPr="006F25DE">
        <w:rPr>
          <w:bCs/>
          <w:iCs/>
          <w:szCs w:val="24"/>
          <w:lang w:val="en-GB"/>
        </w:rPr>
        <w:t>,</w:t>
      </w:r>
      <w:r w:rsidR="00A75256" w:rsidRPr="006F25DE">
        <w:rPr>
          <w:bCs/>
          <w:iCs/>
          <w:szCs w:val="24"/>
          <w:lang w:val="en-GB"/>
        </w:rPr>
        <w:t xml:space="preserve"> 2019). </w:t>
      </w:r>
      <w:r w:rsidR="00FE21C7" w:rsidRPr="006F25DE">
        <w:rPr>
          <w:bCs/>
          <w:iCs/>
          <w:szCs w:val="24"/>
          <w:lang w:val="en-GB"/>
        </w:rPr>
        <w:t xml:space="preserve"> </w:t>
      </w:r>
      <w:r w:rsidRPr="006F25DE">
        <w:rPr>
          <w:bCs/>
          <w:iCs/>
          <w:szCs w:val="24"/>
          <w:lang w:val="en-GB"/>
        </w:rPr>
        <w:t>Other note</w:t>
      </w:r>
      <w:r w:rsidR="009F39D1" w:rsidRPr="006F25DE">
        <w:rPr>
          <w:bCs/>
          <w:iCs/>
          <w:szCs w:val="24"/>
          <w:lang w:val="en-GB"/>
        </w:rPr>
        <w:t>d</w:t>
      </w:r>
      <w:r w:rsidRPr="006F25DE">
        <w:rPr>
          <w:bCs/>
          <w:iCs/>
          <w:szCs w:val="24"/>
          <w:lang w:val="en-GB"/>
        </w:rPr>
        <w:t xml:space="preserve"> </w:t>
      </w:r>
      <w:r w:rsidR="00456AA2" w:rsidRPr="006F25DE">
        <w:rPr>
          <w:bCs/>
          <w:iCs/>
          <w:szCs w:val="24"/>
          <w:lang w:val="en-GB"/>
        </w:rPr>
        <w:t xml:space="preserve">limiting factors </w:t>
      </w:r>
      <w:r w:rsidR="00F54D6E" w:rsidRPr="006F25DE">
        <w:rPr>
          <w:bCs/>
          <w:iCs/>
          <w:szCs w:val="24"/>
          <w:lang w:val="en-GB"/>
        </w:rPr>
        <w:t xml:space="preserve">to WL-SMEs </w:t>
      </w:r>
      <w:r w:rsidRPr="006F25DE">
        <w:rPr>
          <w:bCs/>
          <w:iCs/>
          <w:szCs w:val="24"/>
          <w:lang w:val="en-GB"/>
        </w:rPr>
        <w:t xml:space="preserve">include  </w:t>
      </w:r>
      <w:r w:rsidR="00456AA2" w:rsidRPr="006F25DE">
        <w:rPr>
          <w:bCs/>
          <w:iCs/>
          <w:szCs w:val="24"/>
          <w:lang w:val="en-GB"/>
        </w:rPr>
        <w:t>limited access to finance, the nature of the enterprise</w:t>
      </w:r>
      <w:r w:rsidR="00CF3D01" w:rsidRPr="006F25DE">
        <w:rPr>
          <w:bCs/>
          <w:iCs/>
          <w:szCs w:val="24"/>
          <w:lang w:val="en-GB"/>
        </w:rPr>
        <w:t>s</w:t>
      </w:r>
      <w:r w:rsidR="00FE21C7" w:rsidRPr="006F25DE">
        <w:rPr>
          <w:bCs/>
          <w:iCs/>
          <w:szCs w:val="24"/>
          <w:lang w:val="en-GB"/>
        </w:rPr>
        <w:t>,</w:t>
      </w:r>
      <w:r w:rsidR="00456AA2" w:rsidRPr="006F25DE">
        <w:rPr>
          <w:bCs/>
          <w:iCs/>
          <w:szCs w:val="24"/>
          <w:lang w:val="en-GB"/>
        </w:rPr>
        <w:t xml:space="preserve"> socio</w:t>
      </w:r>
      <w:r w:rsidR="008951B4" w:rsidRPr="006F25DE">
        <w:rPr>
          <w:bCs/>
          <w:iCs/>
          <w:szCs w:val="24"/>
          <w:lang w:val="en-GB"/>
        </w:rPr>
        <w:t>-</w:t>
      </w:r>
      <w:r w:rsidR="00456AA2" w:rsidRPr="006F25DE">
        <w:rPr>
          <w:bCs/>
          <w:iCs/>
          <w:szCs w:val="24"/>
          <w:lang w:val="en-GB"/>
        </w:rPr>
        <w:t xml:space="preserve"> economic characteristics of women entrepreneurs and the legislative framework </w:t>
      </w:r>
      <w:r w:rsidR="00F54D6E" w:rsidRPr="006F25DE">
        <w:rPr>
          <w:bCs/>
          <w:iCs/>
          <w:szCs w:val="24"/>
          <w:lang w:val="en-GB"/>
        </w:rPr>
        <w:t>(</w:t>
      </w:r>
      <w:r w:rsidR="00456AA2" w:rsidRPr="006F25DE">
        <w:rPr>
          <w:bCs/>
          <w:iCs/>
          <w:szCs w:val="24"/>
          <w:lang w:val="en-GB"/>
        </w:rPr>
        <w:t>Simon, 2018</w:t>
      </w:r>
      <w:r w:rsidR="00F54D6E" w:rsidRPr="006F25DE">
        <w:rPr>
          <w:bCs/>
          <w:iCs/>
          <w:szCs w:val="24"/>
          <w:lang w:val="en-GB"/>
        </w:rPr>
        <w:t>)</w:t>
      </w:r>
      <w:r w:rsidR="00456AA2" w:rsidRPr="006F25DE">
        <w:rPr>
          <w:bCs/>
          <w:iCs/>
          <w:szCs w:val="24"/>
          <w:lang w:val="en-GB"/>
        </w:rPr>
        <w:t>.</w:t>
      </w:r>
      <w:r w:rsidR="00DB7FC0" w:rsidRPr="006F25DE">
        <w:rPr>
          <w:bCs/>
          <w:iCs/>
          <w:szCs w:val="24"/>
          <w:lang w:val="en-GB"/>
        </w:rPr>
        <w:t xml:space="preserve"> </w:t>
      </w:r>
      <w:r w:rsidR="00207184" w:rsidRPr="006F25DE">
        <w:rPr>
          <w:bCs/>
          <w:iCs/>
          <w:szCs w:val="24"/>
          <w:lang w:val="en-GB"/>
        </w:rPr>
        <w:t>Other</w:t>
      </w:r>
      <w:r w:rsidR="007A18DA" w:rsidRPr="006F25DE">
        <w:rPr>
          <w:bCs/>
          <w:iCs/>
          <w:szCs w:val="24"/>
          <w:lang w:val="en-GB"/>
        </w:rPr>
        <w:t xml:space="preserve"> </w:t>
      </w:r>
      <w:r w:rsidR="0040534B" w:rsidRPr="006F25DE">
        <w:rPr>
          <w:bCs/>
          <w:iCs/>
          <w:szCs w:val="24"/>
          <w:lang w:val="en-GB"/>
        </w:rPr>
        <w:t>highlighted</w:t>
      </w:r>
      <w:r w:rsidR="00207184" w:rsidRPr="006F25DE">
        <w:rPr>
          <w:bCs/>
          <w:iCs/>
          <w:szCs w:val="24"/>
          <w:lang w:val="en-GB"/>
        </w:rPr>
        <w:t xml:space="preserve"> factors include</w:t>
      </w:r>
      <w:r w:rsidR="00BE5576" w:rsidRPr="006F25DE">
        <w:rPr>
          <w:bCs/>
          <w:iCs/>
          <w:szCs w:val="24"/>
          <w:lang w:val="en-GB"/>
        </w:rPr>
        <w:t xml:space="preserve">  high taxes and </w:t>
      </w:r>
      <w:r w:rsidR="00143A14" w:rsidRPr="006F25DE">
        <w:rPr>
          <w:bCs/>
          <w:iCs/>
          <w:szCs w:val="24"/>
          <w:lang w:val="en-GB"/>
        </w:rPr>
        <w:t>licensed</w:t>
      </w:r>
      <w:r w:rsidR="00BE5576" w:rsidRPr="006F25DE">
        <w:rPr>
          <w:bCs/>
          <w:iCs/>
          <w:szCs w:val="24"/>
          <w:lang w:val="en-GB"/>
        </w:rPr>
        <w:t xml:space="preserve"> fees</w:t>
      </w:r>
      <w:r w:rsidR="009F39D1" w:rsidRPr="006F25DE">
        <w:rPr>
          <w:bCs/>
          <w:iCs/>
          <w:szCs w:val="24"/>
          <w:lang w:val="en-GB"/>
        </w:rPr>
        <w:t xml:space="preserve">; the lack </w:t>
      </w:r>
      <w:r w:rsidR="00BE5576" w:rsidRPr="006F25DE">
        <w:rPr>
          <w:bCs/>
          <w:iCs/>
          <w:szCs w:val="24"/>
          <w:lang w:val="en-GB"/>
        </w:rPr>
        <w:t>of funds,  space and capital</w:t>
      </w:r>
      <w:r w:rsidR="009F39D1" w:rsidRPr="006F25DE">
        <w:rPr>
          <w:bCs/>
          <w:iCs/>
          <w:szCs w:val="24"/>
          <w:lang w:val="en-GB"/>
        </w:rPr>
        <w:t>;</w:t>
      </w:r>
      <w:r w:rsidR="00BE5576" w:rsidRPr="006F25DE">
        <w:rPr>
          <w:bCs/>
          <w:iCs/>
          <w:szCs w:val="24"/>
          <w:lang w:val="en-GB"/>
        </w:rPr>
        <w:t xml:space="preserve"> complex regulations</w:t>
      </w:r>
      <w:r w:rsidR="009F39D1" w:rsidRPr="006F25DE">
        <w:rPr>
          <w:bCs/>
          <w:iCs/>
          <w:szCs w:val="24"/>
          <w:lang w:val="en-GB"/>
        </w:rPr>
        <w:t>,</w:t>
      </w:r>
      <w:r w:rsidR="009F7F7F" w:rsidRPr="006F25DE">
        <w:rPr>
          <w:bCs/>
          <w:iCs/>
          <w:szCs w:val="24"/>
          <w:lang w:val="en-GB"/>
        </w:rPr>
        <w:t xml:space="preserve"> </w:t>
      </w:r>
      <w:r w:rsidR="00BE5576" w:rsidRPr="006F25DE">
        <w:rPr>
          <w:bCs/>
          <w:iCs/>
          <w:szCs w:val="24"/>
          <w:lang w:val="en-GB"/>
        </w:rPr>
        <w:t xml:space="preserve"> </w:t>
      </w:r>
      <w:r w:rsidR="00A6120E" w:rsidRPr="006F25DE">
        <w:rPr>
          <w:bCs/>
          <w:iCs/>
          <w:szCs w:val="24"/>
          <w:lang w:val="en-GB"/>
        </w:rPr>
        <w:t xml:space="preserve">and </w:t>
      </w:r>
      <w:r w:rsidR="009F39D1" w:rsidRPr="006F25DE">
        <w:rPr>
          <w:bCs/>
          <w:iCs/>
          <w:szCs w:val="24"/>
          <w:lang w:val="en-GB"/>
        </w:rPr>
        <w:t xml:space="preserve">identification cards of </w:t>
      </w:r>
      <w:r w:rsidR="00BE5576" w:rsidRPr="006F25DE">
        <w:rPr>
          <w:bCs/>
          <w:iCs/>
          <w:szCs w:val="24"/>
          <w:lang w:val="en-GB"/>
        </w:rPr>
        <w:t>petty traders (Pallangyo, 2021)</w:t>
      </w:r>
      <w:r w:rsidR="00F75C07" w:rsidRPr="006F25DE">
        <w:rPr>
          <w:bCs/>
          <w:iCs/>
          <w:szCs w:val="24"/>
          <w:lang w:val="en-GB"/>
        </w:rPr>
        <w:t>.</w:t>
      </w:r>
    </w:p>
    <w:p w14:paraId="19A06805" w14:textId="77777777" w:rsidR="006E735E" w:rsidRPr="006F25DE" w:rsidRDefault="006E735E" w:rsidP="006F25DE">
      <w:pPr>
        <w:rPr>
          <w:bCs/>
          <w:iCs/>
          <w:szCs w:val="24"/>
          <w:lang w:val="en-GB"/>
        </w:rPr>
      </w:pPr>
    </w:p>
    <w:p w14:paraId="05BAA75C" w14:textId="018945C8" w:rsidR="00063DC3" w:rsidRPr="006F25DE" w:rsidRDefault="00E55108" w:rsidP="006F25DE">
      <w:pPr>
        <w:rPr>
          <w:bCs/>
          <w:iCs/>
          <w:szCs w:val="24"/>
          <w:lang w:val="en-GB"/>
        </w:rPr>
      </w:pPr>
      <w:r w:rsidRPr="006F25DE">
        <w:rPr>
          <w:bCs/>
          <w:iCs/>
          <w:szCs w:val="24"/>
          <w:lang w:val="en-GB"/>
        </w:rPr>
        <w:t xml:space="preserve">In </w:t>
      </w:r>
      <w:r w:rsidR="00F67DDA" w:rsidRPr="006F25DE">
        <w:rPr>
          <w:bCs/>
          <w:iCs/>
          <w:szCs w:val="24"/>
          <w:lang w:val="en-GB"/>
        </w:rPr>
        <w:t xml:space="preserve">this </w:t>
      </w:r>
      <w:r w:rsidRPr="006F25DE">
        <w:rPr>
          <w:bCs/>
          <w:iCs/>
          <w:szCs w:val="24"/>
          <w:lang w:val="en-GB"/>
        </w:rPr>
        <w:t>view</w:t>
      </w:r>
      <w:r w:rsidR="00AE6343" w:rsidRPr="006F25DE">
        <w:rPr>
          <w:bCs/>
          <w:iCs/>
          <w:szCs w:val="24"/>
          <w:lang w:val="en-GB"/>
        </w:rPr>
        <w:t>,</w:t>
      </w:r>
      <w:r w:rsidR="00284E4E" w:rsidRPr="006F25DE">
        <w:rPr>
          <w:bCs/>
          <w:iCs/>
          <w:szCs w:val="24"/>
          <w:lang w:val="en-GB"/>
        </w:rPr>
        <w:t xml:space="preserve"> the relationship between </w:t>
      </w:r>
      <w:r w:rsidR="00F67DDA" w:rsidRPr="006F25DE">
        <w:rPr>
          <w:bCs/>
          <w:iCs/>
          <w:szCs w:val="24"/>
          <w:lang w:val="en-GB"/>
        </w:rPr>
        <w:t xml:space="preserve">determinants and WL-SMEs performance </w:t>
      </w:r>
      <w:r w:rsidR="00507F4C" w:rsidRPr="006F25DE">
        <w:rPr>
          <w:bCs/>
          <w:iCs/>
          <w:szCs w:val="24"/>
          <w:lang w:val="en-GB"/>
        </w:rPr>
        <w:t>could either be moderated or mediated by various variables.</w:t>
      </w:r>
      <w:r w:rsidR="00DC7AEB" w:rsidRPr="006F25DE">
        <w:rPr>
          <w:bCs/>
          <w:iCs/>
          <w:szCs w:val="24"/>
          <w:lang w:val="en-GB"/>
        </w:rPr>
        <w:t xml:space="preserve"> Therefore,</w:t>
      </w:r>
      <w:r w:rsidR="00470168" w:rsidRPr="006F25DE">
        <w:rPr>
          <w:bCs/>
          <w:iCs/>
          <w:szCs w:val="24"/>
          <w:lang w:val="en-GB"/>
        </w:rPr>
        <w:t xml:space="preserve"> the current study</w:t>
      </w:r>
      <w:r w:rsidR="00DC7AEB" w:rsidRPr="006F25DE">
        <w:rPr>
          <w:bCs/>
          <w:iCs/>
          <w:szCs w:val="24"/>
          <w:lang w:val="en-GB"/>
        </w:rPr>
        <w:t xml:space="preserve"> </w:t>
      </w:r>
      <w:r w:rsidR="00636FBA" w:rsidRPr="006F25DE">
        <w:rPr>
          <w:bCs/>
          <w:iCs/>
          <w:szCs w:val="24"/>
          <w:lang w:val="en-GB"/>
        </w:rPr>
        <w:t xml:space="preserve">aimed at  </w:t>
      </w:r>
      <w:r w:rsidR="00DC7AEB" w:rsidRPr="006F25DE">
        <w:rPr>
          <w:bCs/>
          <w:iCs/>
          <w:szCs w:val="24"/>
          <w:lang w:val="en-GB"/>
        </w:rPr>
        <w:t>build</w:t>
      </w:r>
      <w:r w:rsidR="00F34CB4" w:rsidRPr="006F25DE">
        <w:rPr>
          <w:bCs/>
          <w:iCs/>
          <w:szCs w:val="24"/>
          <w:lang w:val="en-GB"/>
        </w:rPr>
        <w:t>ing</w:t>
      </w:r>
      <w:r w:rsidR="00DC7AEB" w:rsidRPr="006F25DE">
        <w:rPr>
          <w:bCs/>
          <w:iCs/>
          <w:szCs w:val="24"/>
          <w:lang w:val="en-GB"/>
        </w:rPr>
        <w:t xml:space="preserve"> on </w:t>
      </w:r>
      <w:r w:rsidR="00DB36D2" w:rsidRPr="006F25DE">
        <w:rPr>
          <w:bCs/>
          <w:iCs/>
          <w:szCs w:val="24"/>
          <w:lang w:val="en-GB"/>
        </w:rPr>
        <w:t>R</w:t>
      </w:r>
      <w:r w:rsidR="00FD3E76" w:rsidRPr="006F25DE">
        <w:rPr>
          <w:bCs/>
          <w:iCs/>
          <w:szCs w:val="24"/>
          <w:lang w:val="en-GB"/>
        </w:rPr>
        <w:t>esource</w:t>
      </w:r>
      <w:r w:rsidR="001557FB" w:rsidRPr="006F25DE">
        <w:rPr>
          <w:bCs/>
          <w:iCs/>
          <w:szCs w:val="24"/>
          <w:lang w:val="en-GB"/>
        </w:rPr>
        <w:t>-</w:t>
      </w:r>
      <w:r w:rsidR="00042C6D" w:rsidRPr="006F25DE">
        <w:rPr>
          <w:bCs/>
          <w:iCs/>
          <w:szCs w:val="24"/>
          <w:lang w:val="en-GB"/>
        </w:rPr>
        <w:t>b</w:t>
      </w:r>
      <w:r w:rsidR="001557FB" w:rsidRPr="006F25DE">
        <w:rPr>
          <w:bCs/>
          <w:iCs/>
          <w:szCs w:val="24"/>
          <w:lang w:val="en-GB"/>
        </w:rPr>
        <w:t xml:space="preserve">ased View (RBV) </w:t>
      </w:r>
      <w:r w:rsidR="0040534B" w:rsidRPr="006F25DE">
        <w:rPr>
          <w:bCs/>
          <w:iCs/>
          <w:szCs w:val="24"/>
          <w:lang w:val="en-GB"/>
        </w:rPr>
        <w:t>Theory</w:t>
      </w:r>
      <w:r w:rsidR="00FD3E76" w:rsidRPr="006F25DE">
        <w:rPr>
          <w:bCs/>
          <w:iCs/>
          <w:szCs w:val="24"/>
          <w:lang w:val="en-GB"/>
        </w:rPr>
        <w:t xml:space="preserve"> </w:t>
      </w:r>
      <w:r w:rsidR="00636FBA" w:rsidRPr="006F25DE">
        <w:rPr>
          <w:bCs/>
          <w:iCs/>
          <w:szCs w:val="24"/>
          <w:lang w:val="en-GB"/>
        </w:rPr>
        <w:t>and</w:t>
      </w:r>
      <w:r w:rsidR="0013296A" w:rsidRPr="006F25DE">
        <w:rPr>
          <w:bCs/>
          <w:iCs/>
          <w:szCs w:val="24"/>
          <w:lang w:val="en-GB"/>
        </w:rPr>
        <w:t xml:space="preserve"> </w:t>
      </w:r>
      <w:r w:rsidR="00DC7AEB" w:rsidRPr="006F25DE">
        <w:rPr>
          <w:bCs/>
          <w:iCs/>
          <w:szCs w:val="24"/>
          <w:lang w:val="en-GB"/>
        </w:rPr>
        <w:t xml:space="preserve"> us</w:t>
      </w:r>
      <w:r w:rsidR="00844E8B" w:rsidRPr="006F25DE">
        <w:rPr>
          <w:bCs/>
          <w:iCs/>
          <w:szCs w:val="24"/>
          <w:lang w:val="en-GB"/>
        </w:rPr>
        <w:t>e</w:t>
      </w:r>
      <w:r w:rsidR="00C60BED" w:rsidRPr="006F25DE">
        <w:rPr>
          <w:bCs/>
          <w:iCs/>
          <w:szCs w:val="24"/>
          <w:lang w:val="en-GB"/>
        </w:rPr>
        <w:t xml:space="preserve"> regulatory policy</w:t>
      </w:r>
      <w:r w:rsidR="00207184" w:rsidRPr="006F25DE">
        <w:rPr>
          <w:bCs/>
          <w:iCs/>
          <w:szCs w:val="24"/>
          <w:lang w:val="en-GB"/>
        </w:rPr>
        <w:t xml:space="preserve"> </w:t>
      </w:r>
      <w:r w:rsidR="008D1E58" w:rsidRPr="006F25DE">
        <w:rPr>
          <w:bCs/>
          <w:iCs/>
          <w:szCs w:val="24"/>
          <w:lang w:val="en-GB"/>
        </w:rPr>
        <w:t xml:space="preserve">experience effect </w:t>
      </w:r>
      <w:r w:rsidR="00207184" w:rsidRPr="006F25DE">
        <w:rPr>
          <w:bCs/>
          <w:iCs/>
          <w:szCs w:val="24"/>
          <w:lang w:val="en-GB"/>
        </w:rPr>
        <w:t xml:space="preserve">as </w:t>
      </w:r>
      <w:r w:rsidR="009F7F7F" w:rsidRPr="006F25DE">
        <w:rPr>
          <w:bCs/>
          <w:iCs/>
          <w:szCs w:val="24"/>
          <w:lang w:val="en-GB"/>
        </w:rPr>
        <w:t xml:space="preserve">a </w:t>
      </w:r>
      <w:r w:rsidR="00207184" w:rsidRPr="006F25DE">
        <w:rPr>
          <w:bCs/>
          <w:iCs/>
          <w:szCs w:val="24"/>
          <w:lang w:val="en-GB"/>
        </w:rPr>
        <w:t>moderating variable</w:t>
      </w:r>
      <w:r w:rsidR="00DC7AEB" w:rsidRPr="006F25DE">
        <w:rPr>
          <w:bCs/>
          <w:iCs/>
          <w:szCs w:val="24"/>
          <w:lang w:val="en-GB"/>
        </w:rPr>
        <w:t xml:space="preserve"> to </w:t>
      </w:r>
      <w:r w:rsidR="00F467F6" w:rsidRPr="006F25DE">
        <w:rPr>
          <w:bCs/>
          <w:iCs/>
          <w:szCs w:val="24"/>
          <w:lang w:val="en-GB"/>
        </w:rPr>
        <w:t>strengthen</w:t>
      </w:r>
      <w:r w:rsidR="00DC7AEB" w:rsidRPr="006F25DE">
        <w:rPr>
          <w:bCs/>
          <w:iCs/>
          <w:szCs w:val="24"/>
          <w:lang w:val="en-GB"/>
        </w:rPr>
        <w:t xml:space="preserve"> the relationship </w:t>
      </w:r>
      <w:r w:rsidR="00373955" w:rsidRPr="006F25DE">
        <w:rPr>
          <w:bCs/>
          <w:iCs/>
          <w:szCs w:val="24"/>
          <w:lang w:val="en-GB"/>
        </w:rPr>
        <w:t>between</w:t>
      </w:r>
      <w:r w:rsidR="00B860FE" w:rsidRPr="006F25DE">
        <w:rPr>
          <w:bCs/>
          <w:iCs/>
          <w:szCs w:val="24"/>
          <w:lang w:val="en-GB"/>
        </w:rPr>
        <w:t xml:space="preserve"> </w:t>
      </w:r>
      <w:r w:rsidR="00C60BED" w:rsidRPr="006F25DE">
        <w:rPr>
          <w:bCs/>
          <w:iCs/>
          <w:szCs w:val="24"/>
          <w:lang w:val="en-GB"/>
        </w:rPr>
        <w:t xml:space="preserve">determinants </w:t>
      </w:r>
      <w:r w:rsidR="00B62BBE" w:rsidRPr="006F25DE">
        <w:rPr>
          <w:bCs/>
          <w:iCs/>
          <w:szCs w:val="24"/>
          <w:lang w:val="en-GB"/>
        </w:rPr>
        <w:t>and WL-SMEs</w:t>
      </w:r>
      <w:r w:rsidR="00CC7199" w:rsidRPr="006F25DE">
        <w:rPr>
          <w:bCs/>
          <w:iCs/>
          <w:szCs w:val="24"/>
          <w:lang w:val="en-GB"/>
        </w:rPr>
        <w:t xml:space="preserve"> </w:t>
      </w:r>
      <w:r w:rsidR="00B860FE" w:rsidRPr="006F25DE">
        <w:rPr>
          <w:bCs/>
          <w:iCs/>
          <w:szCs w:val="24"/>
          <w:lang w:val="en-GB"/>
        </w:rPr>
        <w:t xml:space="preserve">performance </w:t>
      </w:r>
      <w:r w:rsidR="00CC7199" w:rsidRPr="006F25DE">
        <w:rPr>
          <w:bCs/>
          <w:iCs/>
          <w:szCs w:val="24"/>
          <w:lang w:val="en-GB"/>
        </w:rPr>
        <w:t>and eventually</w:t>
      </w:r>
      <w:r w:rsidR="00DC7AEB" w:rsidRPr="006F25DE">
        <w:rPr>
          <w:bCs/>
          <w:iCs/>
          <w:szCs w:val="24"/>
          <w:lang w:val="en-GB"/>
        </w:rPr>
        <w:t xml:space="preserve"> </w:t>
      </w:r>
      <w:r w:rsidR="00C23895" w:rsidRPr="006F25DE">
        <w:rPr>
          <w:bCs/>
          <w:iCs/>
          <w:szCs w:val="24"/>
          <w:lang w:val="en-GB"/>
        </w:rPr>
        <w:t>consolidat</w:t>
      </w:r>
      <w:r w:rsidR="00DC7AEB" w:rsidRPr="006F25DE">
        <w:rPr>
          <w:bCs/>
          <w:iCs/>
          <w:szCs w:val="24"/>
          <w:lang w:val="en-GB"/>
        </w:rPr>
        <w:t>e the ability of</w:t>
      </w:r>
      <w:r w:rsidR="00BB49EA" w:rsidRPr="006F25DE">
        <w:rPr>
          <w:bCs/>
          <w:iCs/>
          <w:szCs w:val="24"/>
          <w:lang w:val="en-GB"/>
        </w:rPr>
        <w:t xml:space="preserve"> </w:t>
      </w:r>
      <w:r w:rsidR="009351DB" w:rsidRPr="006F25DE">
        <w:rPr>
          <w:bCs/>
          <w:iCs/>
          <w:szCs w:val="24"/>
          <w:lang w:val="en-GB"/>
        </w:rPr>
        <w:t xml:space="preserve">the </w:t>
      </w:r>
      <w:r w:rsidR="007C5B30" w:rsidRPr="006F25DE">
        <w:rPr>
          <w:bCs/>
          <w:iCs/>
          <w:szCs w:val="24"/>
          <w:lang w:val="en-GB"/>
        </w:rPr>
        <w:t>theory</w:t>
      </w:r>
      <w:r w:rsidR="00DC7AEB" w:rsidRPr="006F25DE">
        <w:rPr>
          <w:bCs/>
          <w:iCs/>
          <w:szCs w:val="24"/>
          <w:lang w:val="en-GB"/>
        </w:rPr>
        <w:t xml:space="preserve"> to </w:t>
      </w:r>
      <w:r w:rsidR="000302DA" w:rsidRPr="006F25DE">
        <w:rPr>
          <w:bCs/>
          <w:iCs/>
          <w:szCs w:val="24"/>
          <w:lang w:val="en-GB"/>
        </w:rPr>
        <w:t>explain</w:t>
      </w:r>
      <w:r w:rsidR="00CC7199" w:rsidRPr="006F25DE">
        <w:rPr>
          <w:bCs/>
          <w:iCs/>
          <w:szCs w:val="24"/>
          <w:lang w:val="en-GB"/>
        </w:rPr>
        <w:t xml:space="preserve">  performance</w:t>
      </w:r>
      <w:r w:rsidR="009351DB" w:rsidRPr="006F25DE">
        <w:rPr>
          <w:bCs/>
          <w:iCs/>
          <w:szCs w:val="24"/>
          <w:lang w:val="en-GB"/>
        </w:rPr>
        <w:t>.</w:t>
      </w:r>
      <w:r w:rsidR="008F44B6" w:rsidRPr="006F25DE">
        <w:rPr>
          <w:bCs/>
          <w:iCs/>
          <w:szCs w:val="24"/>
          <w:lang w:val="en-GB"/>
        </w:rPr>
        <w:t xml:space="preserve"> </w:t>
      </w:r>
    </w:p>
    <w:p w14:paraId="3605D118" w14:textId="77777777" w:rsidR="00373955" w:rsidRPr="006F25DE" w:rsidRDefault="00373955" w:rsidP="006F25DE">
      <w:pPr>
        <w:rPr>
          <w:bCs/>
          <w:iCs/>
          <w:szCs w:val="24"/>
          <w:lang w:val="en-GB"/>
        </w:rPr>
      </w:pPr>
    </w:p>
    <w:p w14:paraId="3F735743" w14:textId="1FD0DEB9" w:rsidR="00822EF7" w:rsidRPr="006F25DE" w:rsidRDefault="00B35A38" w:rsidP="006F25DE">
      <w:pPr>
        <w:rPr>
          <w:bCs/>
          <w:iCs/>
          <w:szCs w:val="24"/>
          <w:lang w:val="en-GB"/>
        </w:rPr>
      </w:pPr>
      <w:r w:rsidRPr="006F25DE">
        <w:rPr>
          <w:bCs/>
          <w:iCs/>
          <w:szCs w:val="24"/>
          <w:lang w:val="en-GB"/>
        </w:rPr>
        <w:t>Tanzania</w:t>
      </w:r>
      <w:r w:rsidR="00D21B3D" w:rsidRPr="006F25DE">
        <w:rPr>
          <w:bCs/>
          <w:iCs/>
          <w:szCs w:val="24"/>
          <w:lang w:val="en-GB"/>
        </w:rPr>
        <w:t xml:space="preserve">, </w:t>
      </w:r>
      <w:r w:rsidRPr="006F25DE">
        <w:rPr>
          <w:bCs/>
          <w:iCs/>
          <w:szCs w:val="24"/>
          <w:lang w:val="en-GB"/>
        </w:rPr>
        <w:t xml:space="preserve"> like </w:t>
      </w:r>
      <w:r w:rsidR="00D21B3D" w:rsidRPr="006F25DE">
        <w:rPr>
          <w:bCs/>
          <w:iCs/>
          <w:szCs w:val="24"/>
          <w:lang w:val="en-GB"/>
        </w:rPr>
        <w:t xml:space="preserve">any </w:t>
      </w:r>
      <w:r w:rsidRPr="006F25DE">
        <w:rPr>
          <w:bCs/>
          <w:iCs/>
          <w:szCs w:val="24"/>
          <w:lang w:val="en-GB"/>
        </w:rPr>
        <w:t>other countr</w:t>
      </w:r>
      <w:r w:rsidR="00D756D3" w:rsidRPr="006F25DE">
        <w:rPr>
          <w:bCs/>
          <w:iCs/>
          <w:szCs w:val="24"/>
          <w:lang w:val="en-GB"/>
        </w:rPr>
        <w:t>y</w:t>
      </w:r>
      <w:r w:rsidR="00D21B3D" w:rsidRPr="006F25DE">
        <w:rPr>
          <w:bCs/>
          <w:iCs/>
          <w:szCs w:val="24"/>
          <w:lang w:val="en-GB"/>
        </w:rPr>
        <w:t xml:space="preserve"> in the</w:t>
      </w:r>
      <w:r w:rsidRPr="006F25DE">
        <w:rPr>
          <w:bCs/>
          <w:iCs/>
          <w:szCs w:val="24"/>
          <w:lang w:val="en-GB"/>
        </w:rPr>
        <w:t xml:space="preserve"> world </w:t>
      </w:r>
      <w:r w:rsidR="00D756D3" w:rsidRPr="006F25DE">
        <w:rPr>
          <w:bCs/>
          <w:iCs/>
          <w:szCs w:val="24"/>
          <w:lang w:val="en-GB"/>
        </w:rPr>
        <w:t>ha</w:t>
      </w:r>
      <w:r w:rsidR="00D21B3D" w:rsidRPr="006F25DE">
        <w:rPr>
          <w:bCs/>
          <w:iCs/>
          <w:szCs w:val="24"/>
          <w:lang w:val="en-GB"/>
        </w:rPr>
        <w:t>s</w:t>
      </w:r>
      <w:r w:rsidR="00D756D3" w:rsidRPr="006F25DE">
        <w:rPr>
          <w:bCs/>
          <w:iCs/>
          <w:szCs w:val="24"/>
          <w:lang w:val="en-GB"/>
        </w:rPr>
        <w:t xml:space="preserve"> taken </w:t>
      </w:r>
      <w:r w:rsidRPr="006F25DE">
        <w:rPr>
          <w:bCs/>
          <w:iCs/>
          <w:szCs w:val="24"/>
          <w:lang w:val="en-GB"/>
        </w:rPr>
        <w:t>several initiatives to support women e</w:t>
      </w:r>
      <w:r w:rsidR="00D21B3D" w:rsidRPr="006F25DE">
        <w:rPr>
          <w:bCs/>
          <w:iCs/>
          <w:szCs w:val="24"/>
          <w:lang w:val="en-GB"/>
        </w:rPr>
        <w:t xml:space="preserve">ntrepreneurship development (Naegels </w:t>
      </w:r>
      <w:r w:rsidR="00D21B3D" w:rsidRPr="006F25DE">
        <w:rPr>
          <w:bCs/>
          <w:i/>
          <w:iCs/>
          <w:szCs w:val="24"/>
          <w:lang w:val="en-GB"/>
        </w:rPr>
        <w:t>et al.,</w:t>
      </w:r>
      <w:r w:rsidR="00D21B3D" w:rsidRPr="006F25DE">
        <w:rPr>
          <w:bCs/>
          <w:iCs/>
          <w:szCs w:val="24"/>
          <w:lang w:val="en-GB"/>
        </w:rPr>
        <w:t xml:space="preserve"> 2018)</w:t>
      </w:r>
      <w:r w:rsidRPr="006F25DE">
        <w:rPr>
          <w:bCs/>
          <w:iCs/>
          <w:szCs w:val="24"/>
          <w:lang w:val="en-GB"/>
        </w:rPr>
        <w:t xml:space="preserve">. </w:t>
      </w:r>
      <w:r w:rsidR="00E678A2" w:rsidRPr="006F25DE">
        <w:rPr>
          <w:bCs/>
          <w:iCs/>
          <w:szCs w:val="24"/>
          <w:lang w:val="en-GB"/>
        </w:rPr>
        <w:t xml:space="preserve"> Among</w:t>
      </w:r>
      <w:r w:rsidR="004606AA" w:rsidRPr="006F25DE">
        <w:rPr>
          <w:bCs/>
          <w:iCs/>
          <w:szCs w:val="24"/>
          <w:lang w:val="en-GB"/>
        </w:rPr>
        <w:t xml:space="preserve"> the</w:t>
      </w:r>
      <w:r w:rsidR="00E678A2" w:rsidRPr="006F25DE">
        <w:rPr>
          <w:bCs/>
          <w:iCs/>
          <w:szCs w:val="24"/>
          <w:lang w:val="en-GB"/>
        </w:rPr>
        <w:t xml:space="preserve"> </w:t>
      </w:r>
      <w:r w:rsidR="0062636E" w:rsidRPr="006F25DE">
        <w:rPr>
          <w:bCs/>
          <w:iCs/>
          <w:szCs w:val="24"/>
          <w:lang w:val="en-GB"/>
        </w:rPr>
        <w:t>practical</w:t>
      </w:r>
      <w:r w:rsidR="00E678A2" w:rsidRPr="006F25DE">
        <w:rPr>
          <w:bCs/>
          <w:iCs/>
          <w:szCs w:val="24"/>
          <w:lang w:val="en-GB"/>
        </w:rPr>
        <w:t xml:space="preserve"> </w:t>
      </w:r>
      <w:r w:rsidRPr="006F25DE">
        <w:rPr>
          <w:bCs/>
          <w:iCs/>
          <w:szCs w:val="24"/>
          <w:lang w:val="en-GB"/>
        </w:rPr>
        <w:t xml:space="preserve">initiatives </w:t>
      </w:r>
      <w:r w:rsidR="00EA5074" w:rsidRPr="006F25DE">
        <w:rPr>
          <w:bCs/>
          <w:iCs/>
          <w:szCs w:val="24"/>
          <w:lang w:val="en-GB"/>
        </w:rPr>
        <w:t>are</w:t>
      </w:r>
      <w:r w:rsidRPr="006F25DE">
        <w:rPr>
          <w:bCs/>
          <w:iCs/>
          <w:szCs w:val="24"/>
          <w:lang w:val="en-GB"/>
        </w:rPr>
        <w:t xml:space="preserve"> </w:t>
      </w:r>
      <w:r w:rsidR="00E678A2" w:rsidRPr="006F25DE">
        <w:rPr>
          <w:bCs/>
          <w:iCs/>
          <w:szCs w:val="24"/>
          <w:lang w:val="en-GB"/>
        </w:rPr>
        <w:t>the</w:t>
      </w:r>
      <w:r w:rsidRPr="006F25DE">
        <w:rPr>
          <w:bCs/>
          <w:iCs/>
          <w:szCs w:val="24"/>
          <w:lang w:val="en-GB"/>
        </w:rPr>
        <w:t xml:space="preserve"> </w:t>
      </w:r>
      <w:r w:rsidR="00831C7A" w:rsidRPr="006F25DE">
        <w:rPr>
          <w:bCs/>
          <w:iCs/>
          <w:szCs w:val="24"/>
          <w:lang w:val="en-GB"/>
        </w:rPr>
        <w:t>M</w:t>
      </w:r>
      <w:r w:rsidRPr="006F25DE">
        <w:rPr>
          <w:bCs/>
          <w:iCs/>
          <w:szCs w:val="24"/>
          <w:lang w:val="en-GB"/>
        </w:rPr>
        <w:t xml:space="preserve">icro </w:t>
      </w:r>
      <w:r w:rsidR="00831C7A" w:rsidRPr="006F25DE">
        <w:rPr>
          <w:bCs/>
          <w:iCs/>
          <w:szCs w:val="24"/>
          <w:lang w:val="en-GB"/>
        </w:rPr>
        <w:t>E</w:t>
      </w:r>
      <w:r w:rsidRPr="006F25DE">
        <w:rPr>
          <w:bCs/>
          <w:iCs/>
          <w:szCs w:val="24"/>
          <w:lang w:val="en-GB"/>
        </w:rPr>
        <w:t xml:space="preserve">nterprises </w:t>
      </w:r>
      <w:r w:rsidR="00831C7A" w:rsidRPr="006F25DE">
        <w:rPr>
          <w:bCs/>
          <w:iCs/>
          <w:szCs w:val="24"/>
          <w:lang w:val="en-GB"/>
        </w:rPr>
        <w:t>P</w:t>
      </w:r>
      <w:r w:rsidR="007D6C40" w:rsidRPr="006F25DE">
        <w:rPr>
          <w:bCs/>
          <w:iCs/>
          <w:szCs w:val="24"/>
          <w:lang w:val="en-GB"/>
        </w:rPr>
        <w:t>olicy of 2003</w:t>
      </w:r>
      <w:r w:rsidR="00E678A2" w:rsidRPr="006F25DE">
        <w:rPr>
          <w:bCs/>
          <w:iCs/>
          <w:szCs w:val="24"/>
          <w:lang w:val="en-GB"/>
        </w:rPr>
        <w:t xml:space="preserve"> </w:t>
      </w:r>
      <w:r w:rsidRPr="006F25DE">
        <w:rPr>
          <w:bCs/>
          <w:iCs/>
          <w:szCs w:val="24"/>
          <w:lang w:val="en-GB"/>
        </w:rPr>
        <w:t>(URT,</w:t>
      </w:r>
      <w:r w:rsidR="00EA5074" w:rsidRPr="006F25DE">
        <w:rPr>
          <w:bCs/>
          <w:iCs/>
          <w:szCs w:val="24"/>
          <w:lang w:val="en-GB"/>
        </w:rPr>
        <w:t xml:space="preserve"> </w:t>
      </w:r>
      <w:r w:rsidRPr="006F25DE">
        <w:rPr>
          <w:bCs/>
          <w:iCs/>
          <w:szCs w:val="24"/>
          <w:lang w:val="en-GB"/>
        </w:rPr>
        <w:t xml:space="preserve">2017a) and </w:t>
      </w:r>
      <w:r w:rsidR="004606AA" w:rsidRPr="006F25DE">
        <w:rPr>
          <w:bCs/>
          <w:iCs/>
          <w:szCs w:val="24"/>
          <w:lang w:val="en-GB"/>
        </w:rPr>
        <w:t>M</w:t>
      </w:r>
      <w:r w:rsidRPr="006F25DE">
        <w:rPr>
          <w:bCs/>
          <w:iCs/>
          <w:szCs w:val="24"/>
          <w:lang w:val="en-GB"/>
        </w:rPr>
        <w:t xml:space="preserve">icro </w:t>
      </w:r>
      <w:r w:rsidR="004606AA" w:rsidRPr="006F25DE">
        <w:rPr>
          <w:bCs/>
          <w:iCs/>
          <w:szCs w:val="24"/>
          <w:lang w:val="en-GB"/>
        </w:rPr>
        <w:t>F</w:t>
      </w:r>
      <w:r w:rsidRPr="006F25DE">
        <w:rPr>
          <w:bCs/>
          <w:iCs/>
          <w:szCs w:val="24"/>
          <w:lang w:val="en-GB"/>
        </w:rPr>
        <w:t xml:space="preserve">inance </w:t>
      </w:r>
      <w:r w:rsidR="004606AA" w:rsidRPr="006F25DE">
        <w:rPr>
          <w:bCs/>
          <w:iCs/>
          <w:szCs w:val="24"/>
          <w:lang w:val="en-GB"/>
        </w:rPr>
        <w:t>P</w:t>
      </w:r>
      <w:r w:rsidRPr="006F25DE">
        <w:rPr>
          <w:bCs/>
          <w:iCs/>
          <w:szCs w:val="24"/>
          <w:lang w:val="en-GB"/>
        </w:rPr>
        <w:t>olicy of 2017 (URT,</w:t>
      </w:r>
      <w:r w:rsidR="00EA5074" w:rsidRPr="006F25DE">
        <w:rPr>
          <w:bCs/>
          <w:iCs/>
          <w:szCs w:val="24"/>
          <w:lang w:val="en-GB"/>
        </w:rPr>
        <w:t xml:space="preserve"> </w:t>
      </w:r>
      <w:r w:rsidRPr="006F25DE">
        <w:rPr>
          <w:bCs/>
          <w:iCs/>
          <w:szCs w:val="24"/>
          <w:lang w:val="en-GB"/>
        </w:rPr>
        <w:t xml:space="preserve">2017) to support </w:t>
      </w:r>
      <w:r w:rsidR="00EA5074" w:rsidRPr="006F25DE">
        <w:rPr>
          <w:bCs/>
          <w:iCs/>
          <w:szCs w:val="24"/>
          <w:lang w:val="en-GB"/>
        </w:rPr>
        <w:t xml:space="preserve"> </w:t>
      </w:r>
      <w:r w:rsidR="009F39D1" w:rsidRPr="006F25DE">
        <w:rPr>
          <w:bCs/>
          <w:iCs/>
          <w:szCs w:val="24"/>
          <w:lang w:val="en-GB"/>
        </w:rPr>
        <w:t xml:space="preserve">the </w:t>
      </w:r>
      <w:r w:rsidRPr="006F25DE">
        <w:rPr>
          <w:bCs/>
          <w:iCs/>
          <w:szCs w:val="24"/>
          <w:lang w:val="en-GB"/>
        </w:rPr>
        <w:t xml:space="preserve">development </w:t>
      </w:r>
      <w:r w:rsidR="009F39D1" w:rsidRPr="006F25DE">
        <w:rPr>
          <w:bCs/>
          <w:iCs/>
          <w:szCs w:val="24"/>
          <w:lang w:val="en-GB"/>
        </w:rPr>
        <w:t>of the informal sector and the</w:t>
      </w:r>
      <w:r w:rsidR="00822EF7" w:rsidRPr="006F25DE">
        <w:rPr>
          <w:bCs/>
          <w:iCs/>
          <w:szCs w:val="24"/>
          <w:lang w:val="en-GB"/>
        </w:rPr>
        <w:t xml:space="preserve"> </w:t>
      </w:r>
      <w:r w:rsidRPr="006F25DE">
        <w:rPr>
          <w:bCs/>
          <w:iCs/>
          <w:szCs w:val="24"/>
          <w:lang w:val="en-GB"/>
        </w:rPr>
        <w:t xml:space="preserve"> implementation of the </w:t>
      </w:r>
      <w:r w:rsidR="00831C7A" w:rsidRPr="006F25DE">
        <w:rPr>
          <w:bCs/>
          <w:iCs/>
          <w:szCs w:val="24"/>
          <w:lang w:val="en-GB"/>
        </w:rPr>
        <w:t>F</w:t>
      </w:r>
      <w:r w:rsidRPr="006F25DE">
        <w:rPr>
          <w:bCs/>
          <w:iCs/>
          <w:szCs w:val="24"/>
          <w:lang w:val="en-GB"/>
        </w:rPr>
        <w:t xml:space="preserve">ive </w:t>
      </w:r>
      <w:r w:rsidR="00831C7A" w:rsidRPr="006F25DE">
        <w:rPr>
          <w:bCs/>
          <w:iCs/>
          <w:szCs w:val="24"/>
          <w:lang w:val="en-GB"/>
        </w:rPr>
        <w:t>Y</w:t>
      </w:r>
      <w:r w:rsidRPr="006F25DE">
        <w:rPr>
          <w:bCs/>
          <w:iCs/>
          <w:szCs w:val="24"/>
          <w:lang w:val="en-GB"/>
        </w:rPr>
        <w:t>ear</w:t>
      </w:r>
      <w:r w:rsidR="00822EF7" w:rsidRPr="006F25DE">
        <w:rPr>
          <w:bCs/>
          <w:iCs/>
          <w:szCs w:val="24"/>
          <w:lang w:val="en-GB"/>
        </w:rPr>
        <w:t>s</w:t>
      </w:r>
      <w:r w:rsidRPr="006F25DE">
        <w:rPr>
          <w:bCs/>
          <w:iCs/>
          <w:szCs w:val="24"/>
          <w:lang w:val="en-GB"/>
        </w:rPr>
        <w:t xml:space="preserve"> </w:t>
      </w:r>
      <w:r w:rsidR="00831C7A" w:rsidRPr="006F25DE">
        <w:rPr>
          <w:bCs/>
          <w:iCs/>
          <w:szCs w:val="24"/>
          <w:lang w:val="en-GB"/>
        </w:rPr>
        <w:t>D</w:t>
      </w:r>
      <w:r w:rsidRPr="006F25DE">
        <w:rPr>
          <w:bCs/>
          <w:iCs/>
          <w:szCs w:val="24"/>
          <w:lang w:val="en-GB"/>
        </w:rPr>
        <w:t xml:space="preserve">evelopment </w:t>
      </w:r>
      <w:r w:rsidR="00831C7A" w:rsidRPr="006F25DE">
        <w:rPr>
          <w:bCs/>
          <w:iCs/>
          <w:szCs w:val="24"/>
          <w:lang w:val="en-GB"/>
        </w:rPr>
        <w:t>P</w:t>
      </w:r>
      <w:r w:rsidR="00E84729" w:rsidRPr="006F25DE">
        <w:rPr>
          <w:bCs/>
          <w:iCs/>
          <w:szCs w:val="24"/>
          <w:lang w:val="en-GB"/>
        </w:rPr>
        <w:t xml:space="preserve">lan </w:t>
      </w:r>
      <w:r w:rsidR="009F39D1" w:rsidRPr="006F25DE">
        <w:rPr>
          <w:bCs/>
          <w:iCs/>
          <w:szCs w:val="24"/>
          <w:lang w:val="en-GB"/>
        </w:rPr>
        <w:t xml:space="preserve">of </w:t>
      </w:r>
      <w:r w:rsidR="00E84729" w:rsidRPr="006F25DE">
        <w:rPr>
          <w:bCs/>
          <w:iCs/>
          <w:szCs w:val="24"/>
          <w:lang w:val="en-GB"/>
        </w:rPr>
        <w:t>2016 to</w:t>
      </w:r>
      <w:r w:rsidRPr="006F25DE">
        <w:rPr>
          <w:bCs/>
          <w:iCs/>
          <w:szCs w:val="24"/>
          <w:lang w:val="en-GB"/>
        </w:rPr>
        <w:t xml:space="preserve"> 2021 (URT, 2015).</w:t>
      </w:r>
      <w:r w:rsidR="00EA5074" w:rsidRPr="006F25DE">
        <w:rPr>
          <w:bCs/>
          <w:iCs/>
          <w:szCs w:val="24"/>
          <w:lang w:val="en-GB"/>
        </w:rPr>
        <w:t xml:space="preserve"> The later </w:t>
      </w:r>
      <w:r w:rsidRPr="006F25DE">
        <w:rPr>
          <w:bCs/>
          <w:iCs/>
          <w:szCs w:val="24"/>
          <w:lang w:val="en-GB"/>
        </w:rPr>
        <w:t>aim</w:t>
      </w:r>
      <w:r w:rsidR="00DF5197" w:rsidRPr="006F25DE">
        <w:rPr>
          <w:bCs/>
          <w:iCs/>
          <w:szCs w:val="24"/>
          <w:lang w:val="en-GB"/>
        </w:rPr>
        <w:t xml:space="preserve">s to cater for </w:t>
      </w:r>
      <w:r w:rsidRPr="006F25DE">
        <w:rPr>
          <w:bCs/>
          <w:iCs/>
          <w:szCs w:val="24"/>
          <w:lang w:val="en-GB"/>
        </w:rPr>
        <w:t xml:space="preserve"> conducive business environment through mobilization of </w:t>
      </w:r>
      <w:r w:rsidRPr="006F25DE">
        <w:rPr>
          <w:bCs/>
          <w:iCs/>
          <w:szCs w:val="24"/>
          <w:lang w:val="en-GB"/>
        </w:rPr>
        <w:lastRenderedPageBreak/>
        <w:t>resources, knowledge and social network for small and large enterprises</w:t>
      </w:r>
      <w:r w:rsidR="00DF5197" w:rsidRPr="006F25DE">
        <w:rPr>
          <w:bCs/>
          <w:iCs/>
          <w:szCs w:val="24"/>
          <w:lang w:val="en-GB"/>
        </w:rPr>
        <w:t xml:space="preserve"> by empowering local authority to enhance women and other marginalized groups to participate in economic activities. </w:t>
      </w:r>
      <w:r w:rsidR="00A732F3" w:rsidRPr="006F25DE">
        <w:rPr>
          <w:bCs/>
          <w:iCs/>
          <w:szCs w:val="24"/>
          <w:lang w:val="en-GB"/>
        </w:rPr>
        <w:t xml:space="preserve"> </w:t>
      </w:r>
    </w:p>
    <w:p w14:paraId="3E893D6E" w14:textId="77777777" w:rsidR="00576497" w:rsidRPr="006F25DE" w:rsidRDefault="00576497" w:rsidP="006F25DE">
      <w:pPr>
        <w:rPr>
          <w:bCs/>
          <w:iCs/>
          <w:szCs w:val="24"/>
          <w:lang w:val="en-GB"/>
        </w:rPr>
      </w:pPr>
    </w:p>
    <w:p w14:paraId="464D6A36" w14:textId="1B839FA2" w:rsidR="00B35A38" w:rsidRPr="006F25DE" w:rsidRDefault="00576497" w:rsidP="006F25DE">
      <w:pPr>
        <w:rPr>
          <w:bCs/>
          <w:iCs/>
          <w:szCs w:val="24"/>
          <w:lang w:val="en-GB"/>
        </w:rPr>
      </w:pPr>
      <w:r w:rsidRPr="006F25DE">
        <w:rPr>
          <w:bCs/>
          <w:iCs/>
          <w:szCs w:val="24"/>
          <w:lang w:val="en-GB"/>
        </w:rPr>
        <w:t>Despite</w:t>
      </w:r>
      <w:r w:rsidR="00822EF7" w:rsidRPr="006F25DE">
        <w:rPr>
          <w:bCs/>
          <w:iCs/>
          <w:szCs w:val="24"/>
          <w:lang w:val="en-GB"/>
        </w:rPr>
        <w:t xml:space="preserve"> such </w:t>
      </w:r>
      <w:r w:rsidR="00EA6A4C" w:rsidRPr="006F25DE">
        <w:rPr>
          <w:bCs/>
          <w:iCs/>
          <w:szCs w:val="24"/>
          <w:lang w:val="en-GB"/>
        </w:rPr>
        <w:t>audaciously plan</w:t>
      </w:r>
      <w:r w:rsidR="00822EF7" w:rsidRPr="006F25DE">
        <w:rPr>
          <w:bCs/>
          <w:iCs/>
          <w:szCs w:val="24"/>
          <w:lang w:val="en-GB"/>
        </w:rPr>
        <w:t xml:space="preserve"> </w:t>
      </w:r>
      <w:r w:rsidR="003F27FF" w:rsidRPr="006F25DE">
        <w:rPr>
          <w:bCs/>
          <w:iCs/>
          <w:szCs w:val="24"/>
          <w:lang w:val="en-GB"/>
        </w:rPr>
        <w:t xml:space="preserve">to </w:t>
      </w:r>
      <w:r w:rsidRPr="006F25DE">
        <w:rPr>
          <w:bCs/>
          <w:iCs/>
          <w:szCs w:val="24"/>
          <w:lang w:val="en-GB"/>
        </w:rPr>
        <w:t xml:space="preserve"> mak</w:t>
      </w:r>
      <w:r w:rsidR="003F27FF" w:rsidRPr="006F25DE">
        <w:rPr>
          <w:bCs/>
          <w:iCs/>
          <w:szCs w:val="24"/>
          <w:lang w:val="en-GB"/>
        </w:rPr>
        <w:t>e</w:t>
      </w:r>
      <w:r w:rsidRPr="006F25DE">
        <w:rPr>
          <w:bCs/>
          <w:iCs/>
          <w:szCs w:val="24"/>
          <w:lang w:val="en-GB"/>
        </w:rPr>
        <w:t xml:space="preserve"> </w:t>
      </w:r>
      <w:r w:rsidR="0098483A" w:rsidRPr="006F25DE">
        <w:rPr>
          <w:bCs/>
          <w:iCs/>
          <w:szCs w:val="24"/>
          <w:lang w:val="en-GB"/>
        </w:rPr>
        <w:t xml:space="preserve"> </w:t>
      </w:r>
      <w:r w:rsidR="003F27FF" w:rsidRPr="006F25DE">
        <w:rPr>
          <w:bCs/>
          <w:iCs/>
          <w:szCs w:val="24"/>
          <w:lang w:val="en-GB"/>
        </w:rPr>
        <w:t xml:space="preserve">all-round  </w:t>
      </w:r>
      <w:r w:rsidR="0098483A" w:rsidRPr="006F25DE">
        <w:rPr>
          <w:bCs/>
          <w:iCs/>
          <w:szCs w:val="24"/>
          <w:lang w:val="en-GB"/>
        </w:rPr>
        <w:t>resource</w:t>
      </w:r>
      <w:r w:rsidR="00E84729" w:rsidRPr="006F25DE">
        <w:rPr>
          <w:bCs/>
          <w:iCs/>
          <w:szCs w:val="24"/>
          <w:lang w:val="en-GB"/>
        </w:rPr>
        <w:t>s</w:t>
      </w:r>
      <w:r w:rsidR="0098483A" w:rsidRPr="006F25DE">
        <w:rPr>
          <w:bCs/>
          <w:iCs/>
          <w:szCs w:val="24"/>
          <w:lang w:val="en-GB"/>
        </w:rPr>
        <w:t xml:space="preserve"> </w:t>
      </w:r>
      <w:r w:rsidR="003F27FF" w:rsidRPr="006F25DE">
        <w:rPr>
          <w:bCs/>
          <w:iCs/>
          <w:szCs w:val="24"/>
          <w:lang w:val="en-GB"/>
        </w:rPr>
        <w:t xml:space="preserve">readily </w:t>
      </w:r>
      <w:r w:rsidR="0098483A" w:rsidRPr="006F25DE">
        <w:rPr>
          <w:bCs/>
          <w:iCs/>
          <w:szCs w:val="24"/>
          <w:lang w:val="en-GB"/>
        </w:rPr>
        <w:t xml:space="preserve">available </w:t>
      </w:r>
      <w:r w:rsidR="003F27FF" w:rsidRPr="006F25DE">
        <w:rPr>
          <w:bCs/>
          <w:iCs/>
          <w:szCs w:val="24"/>
          <w:lang w:val="en-GB"/>
        </w:rPr>
        <w:t xml:space="preserve">in </w:t>
      </w:r>
      <w:r w:rsidR="0098483A" w:rsidRPr="006F25DE">
        <w:rPr>
          <w:bCs/>
          <w:iCs/>
          <w:szCs w:val="24"/>
          <w:lang w:val="en-GB"/>
        </w:rPr>
        <w:t>promot</w:t>
      </w:r>
      <w:r w:rsidR="00880E64" w:rsidRPr="006F25DE">
        <w:rPr>
          <w:bCs/>
          <w:iCs/>
          <w:szCs w:val="24"/>
          <w:lang w:val="en-GB"/>
        </w:rPr>
        <w:t>ing</w:t>
      </w:r>
      <w:r w:rsidR="0098483A" w:rsidRPr="006F25DE">
        <w:rPr>
          <w:bCs/>
          <w:iCs/>
          <w:szCs w:val="24"/>
          <w:lang w:val="en-GB"/>
        </w:rPr>
        <w:t xml:space="preserve"> and </w:t>
      </w:r>
      <w:r w:rsidR="0023379D" w:rsidRPr="006F25DE">
        <w:rPr>
          <w:bCs/>
          <w:iCs/>
          <w:szCs w:val="24"/>
          <w:lang w:val="en-GB"/>
        </w:rPr>
        <w:t xml:space="preserve">developing </w:t>
      </w:r>
      <w:r w:rsidR="0098483A" w:rsidRPr="006F25DE">
        <w:rPr>
          <w:bCs/>
          <w:iCs/>
          <w:szCs w:val="24"/>
          <w:lang w:val="en-GB"/>
        </w:rPr>
        <w:t>women’s entrepreneurship and enterprises</w:t>
      </w:r>
      <w:r w:rsidR="003F27FF" w:rsidRPr="006F25DE">
        <w:rPr>
          <w:bCs/>
          <w:iCs/>
          <w:szCs w:val="24"/>
          <w:lang w:val="en-GB"/>
        </w:rPr>
        <w:t xml:space="preserve">, </w:t>
      </w:r>
      <w:r w:rsidR="00880E64" w:rsidRPr="006F25DE">
        <w:rPr>
          <w:bCs/>
          <w:iCs/>
          <w:szCs w:val="24"/>
          <w:lang w:val="en-GB"/>
        </w:rPr>
        <w:t xml:space="preserve">considerable </w:t>
      </w:r>
      <w:r w:rsidR="00A1722A" w:rsidRPr="006F25DE">
        <w:rPr>
          <w:bCs/>
          <w:iCs/>
          <w:szCs w:val="24"/>
          <w:lang w:val="en-GB"/>
        </w:rPr>
        <w:t xml:space="preserve">number </w:t>
      </w:r>
      <w:r w:rsidR="003F27FF" w:rsidRPr="006F25DE">
        <w:rPr>
          <w:bCs/>
          <w:iCs/>
          <w:szCs w:val="24"/>
          <w:lang w:val="en-GB"/>
        </w:rPr>
        <w:t>of women enterprises</w:t>
      </w:r>
      <w:r w:rsidR="00B678EF" w:rsidRPr="006F25DE">
        <w:rPr>
          <w:bCs/>
          <w:iCs/>
          <w:szCs w:val="24"/>
          <w:lang w:val="en-GB"/>
        </w:rPr>
        <w:t xml:space="preserve"> including </w:t>
      </w:r>
      <w:r w:rsidR="003F27FF" w:rsidRPr="006F25DE">
        <w:rPr>
          <w:bCs/>
          <w:iCs/>
          <w:szCs w:val="24"/>
          <w:lang w:val="en-GB"/>
        </w:rPr>
        <w:t xml:space="preserve"> </w:t>
      </w:r>
      <w:r w:rsidR="00B678EF" w:rsidRPr="006F25DE">
        <w:rPr>
          <w:bCs/>
          <w:iCs/>
          <w:szCs w:val="24"/>
          <w:lang w:val="en-GB"/>
        </w:rPr>
        <w:t>textile and garment sector</w:t>
      </w:r>
      <w:r w:rsidR="008951B4" w:rsidRPr="006F25DE">
        <w:rPr>
          <w:bCs/>
          <w:iCs/>
          <w:szCs w:val="24"/>
          <w:lang w:val="en-GB"/>
        </w:rPr>
        <w:t>s</w:t>
      </w:r>
      <w:r w:rsidR="00B678EF" w:rsidRPr="006F25DE">
        <w:rPr>
          <w:bCs/>
          <w:iCs/>
          <w:szCs w:val="24"/>
          <w:lang w:val="en-GB"/>
        </w:rPr>
        <w:t xml:space="preserve"> </w:t>
      </w:r>
      <w:r w:rsidR="008951B4" w:rsidRPr="006F25DE">
        <w:rPr>
          <w:bCs/>
          <w:iCs/>
          <w:szCs w:val="24"/>
          <w:lang w:val="en-GB"/>
        </w:rPr>
        <w:t xml:space="preserve"> </w:t>
      </w:r>
      <w:r w:rsidR="0062636E" w:rsidRPr="006F25DE">
        <w:rPr>
          <w:bCs/>
          <w:iCs/>
          <w:szCs w:val="24"/>
          <w:lang w:val="en-GB"/>
        </w:rPr>
        <w:t>in</w:t>
      </w:r>
      <w:r w:rsidR="00B678EF" w:rsidRPr="006F25DE">
        <w:rPr>
          <w:bCs/>
          <w:iCs/>
          <w:szCs w:val="24"/>
          <w:lang w:val="en-GB"/>
        </w:rPr>
        <w:t xml:space="preserve"> </w:t>
      </w:r>
      <w:r w:rsidR="008951B4" w:rsidRPr="006F25DE">
        <w:rPr>
          <w:bCs/>
          <w:iCs/>
          <w:szCs w:val="24"/>
          <w:lang w:val="en-GB"/>
        </w:rPr>
        <w:t xml:space="preserve"> </w:t>
      </w:r>
      <w:r w:rsidR="00B678EF" w:rsidRPr="006F25DE">
        <w:rPr>
          <w:bCs/>
          <w:iCs/>
          <w:szCs w:val="24"/>
          <w:lang w:val="en-GB"/>
        </w:rPr>
        <w:t xml:space="preserve">rural </w:t>
      </w:r>
      <w:r w:rsidR="008951B4" w:rsidRPr="006F25DE">
        <w:rPr>
          <w:bCs/>
          <w:iCs/>
          <w:szCs w:val="24"/>
          <w:lang w:val="en-GB"/>
        </w:rPr>
        <w:t xml:space="preserve"> </w:t>
      </w:r>
      <w:r w:rsidR="00B678EF" w:rsidRPr="006F25DE">
        <w:rPr>
          <w:bCs/>
          <w:iCs/>
          <w:szCs w:val="24"/>
          <w:lang w:val="en-GB"/>
        </w:rPr>
        <w:t xml:space="preserve">and  urban areas </w:t>
      </w:r>
      <w:r w:rsidR="003F27FF" w:rsidRPr="006F25DE">
        <w:rPr>
          <w:bCs/>
          <w:iCs/>
          <w:szCs w:val="24"/>
          <w:lang w:val="en-GB"/>
        </w:rPr>
        <w:t xml:space="preserve"> </w:t>
      </w:r>
      <w:r w:rsidR="008951B4" w:rsidRPr="006F25DE">
        <w:rPr>
          <w:bCs/>
          <w:iCs/>
          <w:szCs w:val="24"/>
          <w:lang w:val="en-GB"/>
        </w:rPr>
        <w:t>largely</w:t>
      </w:r>
      <w:r w:rsidR="00831C7A" w:rsidRPr="006F25DE">
        <w:rPr>
          <w:bCs/>
          <w:iCs/>
          <w:szCs w:val="24"/>
          <w:lang w:val="en-GB"/>
        </w:rPr>
        <w:t xml:space="preserve"> </w:t>
      </w:r>
      <w:r w:rsidR="008951B4" w:rsidRPr="006F25DE">
        <w:rPr>
          <w:bCs/>
          <w:iCs/>
          <w:szCs w:val="24"/>
          <w:lang w:val="en-GB"/>
        </w:rPr>
        <w:t>under-perform</w:t>
      </w:r>
      <w:r w:rsidR="00FD6ED1" w:rsidRPr="006F25DE">
        <w:rPr>
          <w:bCs/>
          <w:iCs/>
          <w:szCs w:val="24"/>
          <w:lang w:val="en-GB"/>
        </w:rPr>
        <w:t xml:space="preserve"> </w:t>
      </w:r>
      <w:r w:rsidR="00880E64" w:rsidRPr="006F25DE">
        <w:rPr>
          <w:bCs/>
          <w:iCs/>
          <w:szCs w:val="24"/>
          <w:lang w:val="en-GB"/>
        </w:rPr>
        <w:t>in Tanzania (Nandonde &amp; Liana</w:t>
      </w:r>
      <w:r w:rsidR="00563B06" w:rsidRPr="006F25DE">
        <w:rPr>
          <w:bCs/>
          <w:iCs/>
          <w:szCs w:val="24"/>
          <w:lang w:val="en-GB"/>
        </w:rPr>
        <w:t>,</w:t>
      </w:r>
      <w:r w:rsidR="00880E64" w:rsidRPr="006F25DE">
        <w:rPr>
          <w:bCs/>
          <w:iCs/>
          <w:szCs w:val="24"/>
          <w:lang w:val="en-GB"/>
        </w:rPr>
        <w:t xml:space="preserve"> 2020).</w:t>
      </w:r>
      <w:r w:rsidR="0098483A" w:rsidRPr="006F25DE">
        <w:rPr>
          <w:bCs/>
          <w:iCs/>
          <w:szCs w:val="24"/>
          <w:lang w:val="en-GB"/>
        </w:rPr>
        <w:t xml:space="preserve"> </w:t>
      </w:r>
      <w:r w:rsidR="00B678EF" w:rsidRPr="006F25DE">
        <w:rPr>
          <w:bCs/>
          <w:iCs/>
          <w:szCs w:val="24"/>
          <w:lang w:val="en-GB"/>
        </w:rPr>
        <w:t xml:space="preserve"> </w:t>
      </w:r>
      <w:r w:rsidR="0023379D" w:rsidRPr="006F25DE">
        <w:rPr>
          <w:bCs/>
          <w:iCs/>
          <w:szCs w:val="24"/>
          <w:lang w:val="en-GB"/>
        </w:rPr>
        <w:t xml:space="preserve">This is in contrast </w:t>
      </w:r>
      <w:r w:rsidR="005337D1" w:rsidRPr="006F25DE">
        <w:rPr>
          <w:bCs/>
          <w:iCs/>
          <w:szCs w:val="24"/>
          <w:lang w:val="en-GB"/>
        </w:rPr>
        <w:t xml:space="preserve">with </w:t>
      </w:r>
      <w:r w:rsidR="00563B06" w:rsidRPr="006F25DE">
        <w:rPr>
          <w:bCs/>
          <w:iCs/>
          <w:szCs w:val="24"/>
          <w:lang w:val="en-GB"/>
        </w:rPr>
        <w:t xml:space="preserve">the </w:t>
      </w:r>
      <w:r w:rsidR="00E84729" w:rsidRPr="006F25DE">
        <w:rPr>
          <w:bCs/>
          <w:iCs/>
          <w:szCs w:val="24"/>
          <w:lang w:val="en-GB"/>
        </w:rPr>
        <w:t xml:space="preserve">overall </w:t>
      </w:r>
      <w:r w:rsidR="00A732F3" w:rsidRPr="006F25DE">
        <w:rPr>
          <w:bCs/>
          <w:iCs/>
          <w:szCs w:val="24"/>
          <w:lang w:val="en-GB"/>
        </w:rPr>
        <w:t xml:space="preserve">government </w:t>
      </w:r>
      <w:r w:rsidR="00E84729" w:rsidRPr="006F25DE">
        <w:rPr>
          <w:bCs/>
          <w:iCs/>
          <w:szCs w:val="24"/>
          <w:lang w:val="en-GB"/>
        </w:rPr>
        <w:t xml:space="preserve">expectations </w:t>
      </w:r>
      <w:r w:rsidR="00184969" w:rsidRPr="006F25DE">
        <w:rPr>
          <w:bCs/>
          <w:iCs/>
          <w:szCs w:val="24"/>
          <w:lang w:val="en-GB"/>
        </w:rPr>
        <w:t>following</w:t>
      </w:r>
      <w:r w:rsidR="00FD6ED1" w:rsidRPr="006F25DE">
        <w:rPr>
          <w:bCs/>
          <w:iCs/>
          <w:szCs w:val="24"/>
          <w:lang w:val="en-GB"/>
        </w:rPr>
        <w:t xml:space="preserve"> its</w:t>
      </w:r>
      <w:r w:rsidR="00184969" w:rsidRPr="006F25DE">
        <w:rPr>
          <w:bCs/>
          <w:iCs/>
          <w:szCs w:val="24"/>
          <w:lang w:val="en-GB"/>
        </w:rPr>
        <w:t xml:space="preserve"> </w:t>
      </w:r>
      <w:r w:rsidR="00867D3A" w:rsidRPr="006F25DE">
        <w:rPr>
          <w:bCs/>
          <w:iCs/>
          <w:szCs w:val="24"/>
          <w:lang w:val="en-GB"/>
        </w:rPr>
        <w:t>massive</w:t>
      </w:r>
      <w:r w:rsidR="00B0289D" w:rsidRPr="006F25DE">
        <w:rPr>
          <w:bCs/>
          <w:iCs/>
          <w:szCs w:val="24"/>
          <w:lang w:val="en-GB"/>
        </w:rPr>
        <w:t xml:space="preserve"> investment </w:t>
      </w:r>
      <w:r w:rsidR="00A732F3" w:rsidRPr="006F25DE">
        <w:rPr>
          <w:bCs/>
          <w:iCs/>
          <w:szCs w:val="24"/>
          <w:lang w:val="en-GB"/>
        </w:rPr>
        <w:t xml:space="preserve">on various  </w:t>
      </w:r>
      <w:r w:rsidR="00FD6ED1" w:rsidRPr="006F25DE">
        <w:rPr>
          <w:bCs/>
          <w:iCs/>
          <w:szCs w:val="24"/>
          <w:lang w:val="en-GB"/>
        </w:rPr>
        <w:t xml:space="preserve">programs </w:t>
      </w:r>
      <w:r w:rsidR="00A732F3" w:rsidRPr="006F25DE">
        <w:rPr>
          <w:bCs/>
          <w:iCs/>
          <w:szCs w:val="24"/>
          <w:lang w:val="en-GB"/>
        </w:rPr>
        <w:t xml:space="preserve"> </w:t>
      </w:r>
      <w:r w:rsidR="005337D1" w:rsidRPr="006F25DE">
        <w:rPr>
          <w:bCs/>
          <w:iCs/>
          <w:szCs w:val="24"/>
          <w:lang w:val="en-GB"/>
        </w:rPr>
        <w:t xml:space="preserve">of </w:t>
      </w:r>
      <w:r w:rsidR="00867D3A" w:rsidRPr="006F25DE">
        <w:rPr>
          <w:bCs/>
          <w:iCs/>
          <w:szCs w:val="24"/>
          <w:lang w:val="en-GB"/>
        </w:rPr>
        <w:t xml:space="preserve"> </w:t>
      </w:r>
      <w:r w:rsidR="005337D1" w:rsidRPr="006F25DE">
        <w:rPr>
          <w:bCs/>
          <w:iCs/>
          <w:szCs w:val="24"/>
          <w:lang w:val="en-GB"/>
        </w:rPr>
        <w:t xml:space="preserve">equipping </w:t>
      </w:r>
      <w:r w:rsidR="00316ECB" w:rsidRPr="006F25DE">
        <w:rPr>
          <w:bCs/>
          <w:iCs/>
          <w:szCs w:val="24"/>
          <w:lang w:val="en-GB"/>
        </w:rPr>
        <w:t xml:space="preserve">and </w:t>
      </w:r>
      <w:r w:rsidR="005337D1" w:rsidRPr="006F25DE">
        <w:rPr>
          <w:bCs/>
          <w:iCs/>
          <w:szCs w:val="24"/>
          <w:lang w:val="en-GB"/>
        </w:rPr>
        <w:t xml:space="preserve">empowering </w:t>
      </w:r>
      <w:r w:rsidR="00FD6ED1" w:rsidRPr="006F25DE">
        <w:rPr>
          <w:bCs/>
          <w:iCs/>
          <w:szCs w:val="24"/>
          <w:lang w:val="en-GB"/>
        </w:rPr>
        <w:t>women</w:t>
      </w:r>
      <w:r w:rsidR="00A732F3" w:rsidRPr="006F25DE">
        <w:rPr>
          <w:bCs/>
          <w:iCs/>
          <w:szCs w:val="24"/>
          <w:lang w:val="en-GB"/>
        </w:rPr>
        <w:t xml:space="preserve"> </w:t>
      </w:r>
      <w:r w:rsidR="00316ECB" w:rsidRPr="006F25DE">
        <w:rPr>
          <w:bCs/>
          <w:iCs/>
          <w:szCs w:val="24"/>
          <w:lang w:val="en-GB"/>
        </w:rPr>
        <w:t xml:space="preserve">entrepreneurs </w:t>
      </w:r>
      <w:r w:rsidR="00A732F3" w:rsidRPr="006F25DE">
        <w:rPr>
          <w:bCs/>
          <w:iCs/>
          <w:szCs w:val="24"/>
          <w:lang w:val="en-GB"/>
        </w:rPr>
        <w:t>economically</w:t>
      </w:r>
      <w:r w:rsidR="00B0289D" w:rsidRPr="006F25DE">
        <w:rPr>
          <w:bCs/>
          <w:iCs/>
          <w:szCs w:val="24"/>
          <w:lang w:val="en-GB"/>
        </w:rPr>
        <w:t xml:space="preserve">. </w:t>
      </w:r>
      <w:r w:rsidR="00FD6ED1" w:rsidRPr="006F25DE">
        <w:rPr>
          <w:bCs/>
          <w:iCs/>
          <w:szCs w:val="24"/>
          <w:lang w:val="en-GB"/>
        </w:rPr>
        <w:t xml:space="preserve">  </w:t>
      </w:r>
      <w:r w:rsidR="008E5BA5" w:rsidRPr="006F25DE">
        <w:rPr>
          <w:bCs/>
          <w:iCs/>
          <w:szCs w:val="24"/>
          <w:lang w:val="en-GB"/>
        </w:rPr>
        <w:t>Despite the government ini</w:t>
      </w:r>
      <w:r w:rsidR="0062636E" w:rsidRPr="006F25DE">
        <w:rPr>
          <w:bCs/>
          <w:iCs/>
          <w:szCs w:val="24"/>
          <w:lang w:val="en-GB"/>
        </w:rPr>
        <w:t>ti</w:t>
      </w:r>
      <w:r w:rsidR="008E5BA5" w:rsidRPr="006F25DE">
        <w:rPr>
          <w:bCs/>
          <w:iCs/>
          <w:szCs w:val="24"/>
          <w:lang w:val="en-GB"/>
        </w:rPr>
        <w:t xml:space="preserve">atives </w:t>
      </w:r>
      <w:r w:rsidR="00B0289D" w:rsidRPr="006F25DE">
        <w:rPr>
          <w:bCs/>
          <w:iCs/>
          <w:szCs w:val="24"/>
          <w:lang w:val="en-GB"/>
        </w:rPr>
        <w:t xml:space="preserve">various stakeholders express </w:t>
      </w:r>
      <w:r w:rsidR="008E5BA5" w:rsidRPr="006F25DE">
        <w:rPr>
          <w:bCs/>
          <w:iCs/>
          <w:szCs w:val="24"/>
          <w:lang w:val="en-GB"/>
        </w:rPr>
        <w:t>concerns</w:t>
      </w:r>
      <w:r w:rsidR="00B0289D" w:rsidRPr="006F25DE">
        <w:rPr>
          <w:bCs/>
          <w:iCs/>
          <w:szCs w:val="24"/>
          <w:lang w:val="en-GB"/>
        </w:rPr>
        <w:t xml:space="preserve"> over </w:t>
      </w:r>
      <w:r w:rsidR="00484783" w:rsidRPr="006F25DE">
        <w:rPr>
          <w:bCs/>
          <w:iCs/>
          <w:szCs w:val="24"/>
          <w:lang w:val="en-GB"/>
        </w:rPr>
        <w:t xml:space="preserve">the stalemate in the </w:t>
      </w:r>
      <w:r w:rsidR="008E5BA5" w:rsidRPr="006F25DE">
        <w:rPr>
          <w:bCs/>
          <w:iCs/>
          <w:szCs w:val="24"/>
          <w:lang w:val="en-GB"/>
        </w:rPr>
        <w:t xml:space="preserve">WL-SMEs business performance in the </w:t>
      </w:r>
      <w:r w:rsidR="00484783" w:rsidRPr="006F25DE">
        <w:rPr>
          <w:bCs/>
          <w:iCs/>
          <w:szCs w:val="24"/>
          <w:lang w:val="en-GB"/>
        </w:rPr>
        <w:t xml:space="preserve">informal sector.  </w:t>
      </w:r>
      <w:bookmarkStart w:id="52" w:name="_Hlk133165304"/>
      <w:r w:rsidR="001964B2" w:rsidRPr="006F25DE">
        <w:rPr>
          <w:bCs/>
          <w:iCs/>
          <w:szCs w:val="24"/>
          <w:lang w:val="en-GB"/>
        </w:rPr>
        <w:t xml:space="preserve"> </w:t>
      </w:r>
      <w:bookmarkEnd w:id="52"/>
    </w:p>
    <w:p w14:paraId="33420502" w14:textId="77777777" w:rsidR="00B77F33" w:rsidRPr="006F25DE" w:rsidRDefault="00B77F33" w:rsidP="006F25DE">
      <w:pPr>
        <w:rPr>
          <w:bCs/>
          <w:iCs/>
          <w:szCs w:val="24"/>
          <w:lang w:val="en-GB"/>
        </w:rPr>
      </w:pPr>
    </w:p>
    <w:p w14:paraId="2E6CDD05" w14:textId="245CE993" w:rsidR="006E735E" w:rsidRPr="006F25DE" w:rsidRDefault="0024224B" w:rsidP="006F25DE">
      <w:pPr>
        <w:rPr>
          <w:bCs/>
          <w:iCs/>
          <w:szCs w:val="24"/>
          <w:lang w:val="en-GB"/>
        </w:rPr>
      </w:pPr>
      <w:r w:rsidRPr="006F25DE">
        <w:rPr>
          <w:bCs/>
          <w:iCs/>
          <w:szCs w:val="24"/>
          <w:lang w:val="en-GB"/>
        </w:rPr>
        <w:t xml:space="preserve">Previous </w:t>
      </w:r>
      <w:r w:rsidR="008E5BA5" w:rsidRPr="006F25DE">
        <w:rPr>
          <w:bCs/>
          <w:iCs/>
          <w:szCs w:val="24"/>
          <w:lang w:val="en-GB"/>
        </w:rPr>
        <w:t xml:space="preserve">similar  studies (i.e., </w:t>
      </w:r>
      <w:r w:rsidR="00474342" w:rsidRPr="006F25DE">
        <w:rPr>
          <w:bCs/>
          <w:iCs/>
          <w:szCs w:val="24"/>
          <w:lang w:val="en-GB"/>
        </w:rPr>
        <w:t>Manongi</w:t>
      </w:r>
      <w:r w:rsidR="008E5BA5" w:rsidRPr="006F25DE">
        <w:rPr>
          <w:bCs/>
          <w:iCs/>
          <w:szCs w:val="24"/>
          <w:lang w:val="en-GB"/>
        </w:rPr>
        <w:t>,</w:t>
      </w:r>
      <w:r w:rsidR="00474342" w:rsidRPr="006F25DE">
        <w:rPr>
          <w:bCs/>
          <w:iCs/>
          <w:szCs w:val="24"/>
          <w:lang w:val="en-GB"/>
        </w:rPr>
        <w:t xml:space="preserve"> 201</w:t>
      </w:r>
      <w:r w:rsidR="00580461" w:rsidRPr="006F25DE">
        <w:rPr>
          <w:bCs/>
          <w:iCs/>
          <w:szCs w:val="24"/>
          <w:lang w:val="en-GB"/>
        </w:rPr>
        <w:t>3</w:t>
      </w:r>
      <w:r w:rsidR="00474342" w:rsidRPr="006F25DE">
        <w:rPr>
          <w:bCs/>
          <w:iCs/>
          <w:szCs w:val="24"/>
          <w:lang w:val="en-GB"/>
        </w:rPr>
        <w:t>; Mazzuki</w:t>
      </w:r>
      <w:r w:rsidR="008E5BA5" w:rsidRPr="006F25DE">
        <w:rPr>
          <w:bCs/>
          <w:iCs/>
          <w:szCs w:val="24"/>
          <w:lang w:val="en-GB"/>
        </w:rPr>
        <w:t>,</w:t>
      </w:r>
      <w:r w:rsidR="00474342" w:rsidRPr="006F25DE">
        <w:rPr>
          <w:bCs/>
          <w:iCs/>
          <w:szCs w:val="24"/>
          <w:lang w:val="en-GB"/>
        </w:rPr>
        <w:t xml:space="preserve"> 2014</w:t>
      </w:r>
      <w:r w:rsidR="00055D5B" w:rsidRPr="006F25DE">
        <w:rPr>
          <w:bCs/>
          <w:iCs/>
          <w:szCs w:val="24"/>
          <w:lang w:val="en-GB"/>
        </w:rPr>
        <w:t>;</w:t>
      </w:r>
      <w:r w:rsidR="00474342" w:rsidRPr="006F25DE">
        <w:rPr>
          <w:bCs/>
          <w:iCs/>
          <w:szCs w:val="24"/>
          <w:lang w:val="en-GB"/>
        </w:rPr>
        <w:t xml:space="preserve"> Dumbi</w:t>
      </w:r>
      <w:r w:rsidR="008E5BA5" w:rsidRPr="006F25DE">
        <w:rPr>
          <w:bCs/>
          <w:iCs/>
          <w:szCs w:val="24"/>
          <w:lang w:val="en-GB"/>
        </w:rPr>
        <w:t>,</w:t>
      </w:r>
      <w:r w:rsidR="00474342" w:rsidRPr="006F25DE">
        <w:rPr>
          <w:bCs/>
          <w:iCs/>
          <w:szCs w:val="24"/>
          <w:lang w:val="en-GB"/>
        </w:rPr>
        <w:t xml:space="preserve"> 2019</w:t>
      </w:r>
      <w:r w:rsidR="008E5BA5" w:rsidRPr="006F25DE">
        <w:rPr>
          <w:bCs/>
          <w:iCs/>
          <w:szCs w:val="24"/>
          <w:lang w:val="en-GB"/>
        </w:rPr>
        <w:t>;</w:t>
      </w:r>
      <w:r w:rsidR="00055D5B" w:rsidRPr="006F25DE">
        <w:rPr>
          <w:bCs/>
          <w:iCs/>
          <w:szCs w:val="24"/>
          <w:lang w:val="en-GB"/>
        </w:rPr>
        <w:t xml:space="preserve"> Pendo</w:t>
      </w:r>
      <w:r w:rsidR="008E5BA5" w:rsidRPr="006F25DE">
        <w:rPr>
          <w:bCs/>
          <w:iCs/>
          <w:szCs w:val="24"/>
          <w:lang w:val="en-GB"/>
        </w:rPr>
        <w:t>,</w:t>
      </w:r>
      <w:r w:rsidR="00055D5B" w:rsidRPr="006F25DE">
        <w:rPr>
          <w:bCs/>
          <w:iCs/>
          <w:szCs w:val="24"/>
          <w:lang w:val="en-GB"/>
        </w:rPr>
        <w:t xml:space="preserve"> 2021) </w:t>
      </w:r>
      <w:r w:rsidR="00474342" w:rsidRPr="006F25DE">
        <w:rPr>
          <w:bCs/>
          <w:iCs/>
          <w:szCs w:val="24"/>
          <w:lang w:val="en-GB"/>
        </w:rPr>
        <w:t xml:space="preserve"> </w:t>
      </w:r>
      <w:r w:rsidR="004306BD" w:rsidRPr="006F25DE">
        <w:rPr>
          <w:bCs/>
          <w:iCs/>
          <w:szCs w:val="24"/>
          <w:lang w:val="en-GB"/>
        </w:rPr>
        <w:t xml:space="preserve">on </w:t>
      </w:r>
      <w:r w:rsidR="00F510FE" w:rsidRPr="006F25DE">
        <w:rPr>
          <w:bCs/>
          <w:iCs/>
          <w:szCs w:val="24"/>
          <w:lang w:val="en-GB"/>
        </w:rPr>
        <w:t>batik</w:t>
      </w:r>
      <w:r w:rsidR="00FD6ED1" w:rsidRPr="006F25DE">
        <w:rPr>
          <w:bCs/>
          <w:iCs/>
          <w:szCs w:val="24"/>
          <w:lang w:val="en-GB"/>
        </w:rPr>
        <w:t xml:space="preserve"> SMEs</w:t>
      </w:r>
      <w:r w:rsidR="008103A6" w:rsidRPr="006F25DE">
        <w:rPr>
          <w:bCs/>
          <w:iCs/>
          <w:szCs w:val="24"/>
          <w:lang w:val="en-GB"/>
        </w:rPr>
        <w:t xml:space="preserve"> in Tanzania </w:t>
      </w:r>
      <w:r w:rsidR="004306BD" w:rsidRPr="006F25DE">
        <w:rPr>
          <w:bCs/>
          <w:iCs/>
          <w:szCs w:val="24"/>
          <w:lang w:val="en-GB"/>
        </w:rPr>
        <w:t xml:space="preserve"> </w:t>
      </w:r>
      <w:r w:rsidR="008E5BA5" w:rsidRPr="006F25DE">
        <w:rPr>
          <w:bCs/>
          <w:iCs/>
          <w:szCs w:val="24"/>
          <w:lang w:val="en-GB"/>
        </w:rPr>
        <w:t xml:space="preserve">identified   </w:t>
      </w:r>
      <w:r w:rsidR="003D465E" w:rsidRPr="006F25DE">
        <w:rPr>
          <w:bCs/>
          <w:iCs/>
          <w:szCs w:val="24"/>
          <w:lang w:val="en-GB"/>
        </w:rPr>
        <w:t>various</w:t>
      </w:r>
      <w:r w:rsidR="004306BD" w:rsidRPr="006F25DE">
        <w:rPr>
          <w:bCs/>
          <w:iCs/>
          <w:szCs w:val="24"/>
          <w:lang w:val="en-GB"/>
        </w:rPr>
        <w:t xml:space="preserve"> factors</w:t>
      </w:r>
      <w:r w:rsidR="006C6DD3" w:rsidRPr="006F25DE">
        <w:rPr>
          <w:bCs/>
          <w:iCs/>
          <w:szCs w:val="24"/>
          <w:lang w:val="en-GB"/>
        </w:rPr>
        <w:t xml:space="preserve"> </w:t>
      </w:r>
      <w:r w:rsidR="00316ECB" w:rsidRPr="006F25DE">
        <w:rPr>
          <w:bCs/>
          <w:iCs/>
          <w:szCs w:val="24"/>
          <w:lang w:val="en-GB"/>
        </w:rPr>
        <w:t xml:space="preserve">which </w:t>
      </w:r>
      <w:r w:rsidR="00EC12D2" w:rsidRPr="006F25DE">
        <w:rPr>
          <w:bCs/>
          <w:iCs/>
          <w:szCs w:val="24"/>
          <w:lang w:val="en-GB"/>
        </w:rPr>
        <w:t>affect</w:t>
      </w:r>
      <w:r w:rsidR="00316ECB" w:rsidRPr="006F25DE">
        <w:rPr>
          <w:bCs/>
          <w:iCs/>
          <w:szCs w:val="24"/>
          <w:lang w:val="en-GB"/>
        </w:rPr>
        <w:t>ed</w:t>
      </w:r>
      <w:r w:rsidR="004606AA" w:rsidRPr="006F25DE">
        <w:rPr>
          <w:bCs/>
          <w:iCs/>
          <w:szCs w:val="24"/>
          <w:lang w:val="en-GB"/>
        </w:rPr>
        <w:t xml:space="preserve"> </w:t>
      </w:r>
      <w:r w:rsidR="00AD4B0C" w:rsidRPr="006F25DE">
        <w:rPr>
          <w:bCs/>
          <w:iCs/>
          <w:szCs w:val="24"/>
          <w:lang w:val="en-GB"/>
        </w:rPr>
        <w:t xml:space="preserve"> </w:t>
      </w:r>
      <w:r w:rsidR="008E5BA5" w:rsidRPr="006F25DE">
        <w:rPr>
          <w:bCs/>
          <w:iCs/>
          <w:szCs w:val="24"/>
          <w:lang w:val="en-GB"/>
        </w:rPr>
        <w:t xml:space="preserve">business </w:t>
      </w:r>
      <w:r w:rsidR="00EC12D2" w:rsidRPr="006F25DE">
        <w:rPr>
          <w:bCs/>
          <w:iCs/>
          <w:szCs w:val="24"/>
          <w:lang w:val="en-GB"/>
        </w:rPr>
        <w:t>performance</w:t>
      </w:r>
      <w:r w:rsidR="00B65116" w:rsidRPr="006F25DE">
        <w:rPr>
          <w:bCs/>
          <w:iCs/>
          <w:szCs w:val="24"/>
          <w:lang w:val="en-GB"/>
        </w:rPr>
        <w:t xml:space="preserve"> </w:t>
      </w:r>
      <w:r w:rsidR="008E5BA5" w:rsidRPr="006F25DE">
        <w:rPr>
          <w:bCs/>
          <w:iCs/>
          <w:szCs w:val="24"/>
          <w:lang w:val="en-GB"/>
        </w:rPr>
        <w:t xml:space="preserve">of WL-SMEs </w:t>
      </w:r>
      <w:r w:rsidR="00EC12D2" w:rsidRPr="006F25DE">
        <w:rPr>
          <w:bCs/>
          <w:iCs/>
          <w:szCs w:val="24"/>
          <w:lang w:val="en-GB"/>
        </w:rPr>
        <w:t>.</w:t>
      </w:r>
      <w:r w:rsidR="00D124F9" w:rsidRPr="006F25DE">
        <w:rPr>
          <w:bCs/>
          <w:iCs/>
          <w:szCs w:val="24"/>
          <w:lang w:val="en-GB"/>
        </w:rPr>
        <w:t xml:space="preserve"> </w:t>
      </w:r>
      <w:r w:rsidR="00F510FE" w:rsidRPr="006F25DE">
        <w:rPr>
          <w:bCs/>
          <w:iCs/>
          <w:szCs w:val="24"/>
          <w:lang w:val="en-GB"/>
        </w:rPr>
        <w:t xml:space="preserve"> </w:t>
      </w:r>
      <w:r w:rsidR="00D124F9" w:rsidRPr="006F25DE">
        <w:rPr>
          <w:bCs/>
          <w:iCs/>
          <w:szCs w:val="24"/>
          <w:lang w:val="en-GB"/>
        </w:rPr>
        <w:t xml:space="preserve">However, none </w:t>
      </w:r>
      <w:r w:rsidR="008E5BA5" w:rsidRPr="006F25DE">
        <w:rPr>
          <w:bCs/>
          <w:iCs/>
          <w:szCs w:val="24"/>
          <w:lang w:val="en-GB"/>
        </w:rPr>
        <w:t xml:space="preserve">of </w:t>
      </w:r>
      <w:r w:rsidR="0062636E" w:rsidRPr="006F25DE">
        <w:rPr>
          <w:bCs/>
          <w:iCs/>
          <w:szCs w:val="24"/>
          <w:lang w:val="en-GB"/>
        </w:rPr>
        <w:t>the</w:t>
      </w:r>
      <w:r w:rsidR="008E5BA5" w:rsidRPr="006F25DE">
        <w:rPr>
          <w:bCs/>
          <w:iCs/>
          <w:szCs w:val="24"/>
          <w:lang w:val="en-GB"/>
        </w:rPr>
        <w:t xml:space="preserve"> cited studies </w:t>
      </w:r>
      <w:r w:rsidR="00D124F9" w:rsidRPr="006F25DE">
        <w:rPr>
          <w:bCs/>
          <w:iCs/>
          <w:szCs w:val="24"/>
          <w:lang w:val="en-GB"/>
        </w:rPr>
        <w:t xml:space="preserve">considered  the role of </w:t>
      </w:r>
      <w:r w:rsidR="00316ECB" w:rsidRPr="006F25DE">
        <w:rPr>
          <w:bCs/>
          <w:iCs/>
          <w:szCs w:val="24"/>
          <w:lang w:val="en-GB"/>
        </w:rPr>
        <w:t>the</w:t>
      </w:r>
      <w:r w:rsidR="00D124F9" w:rsidRPr="006F25DE">
        <w:rPr>
          <w:bCs/>
          <w:iCs/>
          <w:szCs w:val="24"/>
          <w:lang w:val="en-GB"/>
        </w:rPr>
        <w:t xml:space="preserve"> regulatory policy </w:t>
      </w:r>
      <w:r w:rsidR="008D1E58" w:rsidRPr="006F25DE">
        <w:rPr>
          <w:bCs/>
          <w:iCs/>
          <w:szCs w:val="24"/>
          <w:lang w:val="en-GB"/>
        </w:rPr>
        <w:t xml:space="preserve">experience effect </w:t>
      </w:r>
      <w:r w:rsidR="00D124F9" w:rsidRPr="006F25DE">
        <w:rPr>
          <w:bCs/>
          <w:iCs/>
          <w:szCs w:val="24"/>
          <w:lang w:val="en-GB"/>
        </w:rPr>
        <w:t xml:space="preserve">as </w:t>
      </w:r>
      <w:r w:rsidR="004606AA" w:rsidRPr="006F25DE">
        <w:rPr>
          <w:bCs/>
          <w:iCs/>
          <w:szCs w:val="24"/>
          <w:lang w:val="en-GB"/>
        </w:rPr>
        <w:t>a</w:t>
      </w:r>
      <w:r w:rsidR="00D124F9" w:rsidRPr="006F25DE">
        <w:rPr>
          <w:bCs/>
          <w:iCs/>
          <w:szCs w:val="24"/>
          <w:lang w:val="en-GB"/>
        </w:rPr>
        <w:t xml:space="preserve"> moderating variable </w:t>
      </w:r>
      <w:r w:rsidR="008E5BA5" w:rsidRPr="006F25DE">
        <w:rPr>
          <w:bCs/>
          <w:iCs/>
          <w:szCs w:val="24"/>
          <w:lang w:val="en-GB"/>
        </w:rPr>
        <w:t xml:space="preserve">in examining </w:t>
      </w:r>
      <w:r w:rsidR="00D124F9" w:rsidRPr="006F25DE">
        <w:rPr>
          <w:bCs/>
          <w:iCs/>
          <w:szCs w:val="24"/>
          <w:lang w:val="en-GB"/>
        </w:rPr>
        <w:t>the  relationship</w:t>
      </w:r>
      <w:r w:rsidR="00242FDC" w:rsidRPr="006F25DE">
        <w:rPr>
          <w:bCs/>
          <w:iCs/>
          <w:szCs w:val="24"/>
          <w:lang w:val="en-GB"/>
        </w:rPr>
        <w:t>s</w:t>
      </w:r>
      <w:r w:rsidR="00AD4B0C" w:rsidRPr="006F25DE">
        <w:rPr>
          <w:bCs/>
          <w:iCs/>
          <w:szCs w:val="24"/>
          <w:lang w:val="en-GB"/>
        </w:rPr>
        <w:t>.</w:t>
      </w:r>
      <w:r w:rsidR="00805A6F" w:rsidRPr="006F25DE">
        <w:rPr>
          <w:bCs/>
          <w:iCs/>
          <w:szCs w:val="24"/>
          <w:lang w:val="en-GB"/>
        </w:rPr>
        <w:t xml:space="preserve">  </w:t>
      </w:r>
      <w:r w:rsidR="00E20775" w:rsidRPr="006F25DE">
        <w:rPr>
          <w:bCs/>
          <w:iCs/>
          <w:szCs w:val="24"/>
          <w:lang w:val="en-GB"/>
        </w:rPr>
        <w:t>In a</w:t>
      </w:r>
      <w:r w:rsidR="002A1048" w:rsidRPr="006F25DE">
        <w:rPr>
          <w:bCs/>
          <w:iCs/>
          <w:szCs w:val="24"/>
          <w:lang w:val="en-GB"/>
        </w:rPr>
        <w:t>ddition</w:t>
      </w:r>
      <w:r w:rsidR="0001057F" w:rsidRPr="006F25DE">
        <w:rPr>
          <w:bCs/>
          <w:iCs/>
          <w:szCs w:val="24"/>
          <w:lang w:val="en-GB"/>
        </w:rPr>
        <w:t xml:space="preserve">, </w:t>
      </w:r>
      <w:r w:rsidR="00805A6F" w:rsidRPr="006F25DE">
        <w:rPr>
          <w:bCs/>
          <w:iCs/>
          <w:szCs w:val="24"/>
          <w:lang w:val="en-GB"/>
        </w:rPr>
        <w:t xml:space="preserve"> the inconsistency</w:t>
      </w:r>
      <w:r w:rsidR="005A3AD0" w:rsidRPr="006F25DE">
        <w:rPr>
          <w:bCs/>
          <w:iCs/>
          <w:szCs w:val="24"/>
          <w:lang w:val="en-GB"/>
        </w:rPr>
        <w:t xml:space="preserve"> and </w:t>
      </w:r>
      <w:r w:rsidR="00316ECB" w:rsidRPr="006F25DE">
        <w:rPr>
          <w:bCs/>
          <w:iCs/>
          <w:szCs w:val="24"/>
          <w:lang w:val="en-GB"/>
        </w:rPr>
        <w:t xml:space="preserve">the  </w:t>
      </w:r>
      <w:r w:rsidR="005A3AD0" w:rsidRPr="006F25DE">
        <w:rPr>
          <w:bCs/>
          <w:iCs/>
          <w:szCs w:val="24"/>
          <w:lang w:val="en-GB"/>
        </w:rPr>
        <w:t>conflicting</w:t>
      </w:r>
      <w:r w:rsidR="00316ECB" w:rsidRPr="006F25DE">
        <w:rPr>
          <w:bCs/>
          <w:iCs/>
          <w:szCs w:val="24"/>
          <w:lang w:val="en-GB"/>
        </w:rPr>
        <w:t xml:space="preserve"> </w:t>
      </w:r>
      <w:r w:rsidR="005A3AD0" w:rsidRPr="006F25DE">
        <w:rPr>
          <w:bCs/>
          <w:iCs/>
          <w:szCs w:val="24"/>
          <w:lang w:val="en-GB"/>
        </w:rPr>
        <w:t xml:space="preserve"> conclusions </w:t>
      </w:r>
      <w:r w:rsidR="00805A6F" w:rsidRPr="006F25DE">
        <w:rPr>
          <w:bCs/>
          <w:iCs/>
          <w:szCs w:val="24"/>
          <w:lang w:val="en-GB"/>
        </w:rPr>
        <w:t xml:space="preserve"> drawn from </w:t>
      </w:r>
      <w:r w:rsidR="005A3AD0" w:rsidRPr="006F25DE">
        <w:rPr>
          <w:bCs/>
          <w:iCs/>
          <w:szCs w:val="24"/>
          <w:lang w:val="en-GB"/>
        </w:rPr>
        <w:t xml:space="preserve"> the p</w:t>
      </w:r>
      <w:r w:rsidR="00316ECB" w:rsidRPr="006F25DE">
        <w:rPr>
          <w:bCs/>
          <w:iCs/>
          <w:szCs w:val="24"/>
          <w:lang w:val="en-GB"/>
        </w:rPr>
        <w:t xml:space="preserve">ast </w:t>
      </w:r>
      <w:r w:rsidR="005A3AD0" w:rsidRPr="006F25DE">
        <w:rPr>
          <w:bCs/>
          <w:iCs/>
          <w:szCs w:val="24"/>
          <w:lang w:val="en-GB"/>
        </w:rPr>
        <w:t xml:space="preserve"> </w:t>
      </w:r>
      <w:r w:rsidR="00474342" w:rsidRPr="006F25DE">
        <w:rPr>
          <w:bCs/>
          <w:iCs/>
          <w:szCs w:val="24"/>
          <w:lang w:val="en-GB"/>
        </w:rPr>
        <w:t xml:space="preserve">empirical </w:t>
      </w:r>
      <w:r w:rsidR="0001057F" w:rsidRPr="006F25DE">
        <w:rPr>
          <w:bCs/>
          <w:iCs/>
          <w:szCs w:val="24"/>
          <w:lang w:val="en-GB"/>
        </w:rPr>
        <w:t>studies</w:t>
      </w:r>
      <w:r w:rsidR="005A3AD0" w:rsidRPr="006F25DE">
        <w:rPr>
          <w:bCs/>
          <w:iCs/>
          <w:szCs w:val="24"/>
          <w:lang w:val="en-GB"/>
        </w:rPr>
        <w:t xml:space="preserve"> </w:t>
      </w:r>
      <w:r w:rsidR="008E5BA5" w:rsidRPr="006F25DE">
        <w:rPr>
          <w:bCs/>
          <w:iCs/>
          <w:szCs w:val="24"/>
          <w:lang w:val="en-GB"/>
        </w:rPr>
        <w:t>and the</w:t>
      </w:r>
      <w:r w:rsidR="00316ECB" w:rsidRPr="006F25DE">
        <w:rPr>
          <w:bCs/>
          <w:iCs/>
          <w:szCs w:val="24"/>
          <w:lang w:val="en-GB"/>
        </w:rPr>
        <w:t xml:space="preserve"> </w:t>
      </w:r>
      <w:r w:rsidR="005A3AD0" w:rsidRPr="006F25DE">
        <w:rPr>
          <w:bCs/>
          <w:iCs/>
          <w:szCs w:val="24"/>
          <w:lang w:val="en-GB"/>
        </w:rPr>
        <w:t xml:space="preserve"> reviewed body of theories</w:t>
      </w:r>
      <w:r w:rsidR="00D23728" w:rsidRPr="006F25DE">
        <w:rPr>
          <w:bCs/>
          <w:iCs/>
          <w:szCs w:val="24"/>
          <w:lang w:val="en-GB"/>
        </w:rPr>
        <w:t xml:space="preserve"> </w:t>
      </w:r>
      <w:r w:rsidR="0001057F" w:rsidRPr="006F25DE">
        <w:rPr>
          <w:bCs/>
          <w:iCs/>
          <w:szCs w:val="24"/>
          <w:lang w:val="en-GB"/>
        </w:rPr>
        <w:t xml:space="preserve"> </w:t>
      </w:r>
      <w:r w:rsidR="008E5BA5" w:rsidRPr="006F25DE">
        <w:rPr>
          <w:bCs/>
          <w:iCs/>
          <w:szCs w:val="24"/>
          <w:lang w:val="en-GB"/>
        </w:rPr>
        <w:t>have yet</w:t>
      </w:r>
      <w:r w:rsidR="0001057F" w:rsidRPr="006F25DE">
        <w:rPr>
          <w:bCs/>
          <w:iCs/>
          <w:szCs w:val="24"/>
          <w:lang w:val="en-GB"/>
        </w:rPr>
        <w:t xml:space="preserve"> </w:t>
      </w:r>
      <w:r w:rsidR="00D303AE" w:rsidRPr="006F25DE">
        <w:rPr>
          <w:bCs/>
          <w:iCs/>
          <w:szCs w:val="24"/>
          <w:lang w:val="en-GB"/>
        </w:rPr>
        <w:t xml:space="preserve">to  </w:t>
      </w:r>
      <w:r w:rsidR="00AD4B0C" w:rsidRPr="006F25DE">
        <w:rPr>
          <w:bCs/>
          <w:iCs/>
          <w:szCs w:val="24"/>
          <w:lang w:val="en-GB"/>
        </w:rPr>
        <w:t xml:space="preserve">establish </w:t>
      </w:r>
      <w:r w:rsidR="00D303AE" w:rsidRPr="006F25DE">
        <w:rPr>
          <w:bCs/>
          <w:iCs/>
          <w:szCs w:val="24"/>
          <w:lang w:val="en-GB"/>
        </w:rPr>
        <w:t xml:space="preserve">with </w:t>
      </w:r>
      <w:r w:rsidR="00D23728" w:rsidRPr="006F25DE">
        <w:rPr>
          <w:bCs/>
          <w:iCs/>
          <w:szCs w:val="24"/>
          <w:lang w:val="en-GB"/>
        </w:rPr>
        <w:t>cert</w:t>
      </w:r>
      <w:r w:rsidR="006B78A5" w:rsidRPr="006F25DE">
        <w:rPr>
          <w:bCs/>
          <w:iCs/>
          <w:szCs w:val="24"/>
          <w:lang w:val="en-GB"/>
        </w:rPr>
        <w:t>a</w:t>
      </w:r>
      <w:r w:rsidR="00D23728" w:rsidRPr="006F25DE">
        <w:rPr>
          <w:bCs/>
          <w:iCs/>
          <w:szCs w:val="24"/>
          <w:lang w:val="en-GB"/>
        </w:rPr>
        <w:t>inty</w:t>
      </w:r>
      <w:r w:rsidR="0001057F" w:rsidRPr="006F25DE">
        <w:rPr>
          <w:bCs/>
          <w:iCs/>
          <w:szCs w:val="24"/>
          <w:lang w:val="en-GB"/>
        </w:rPr>
        <w:t xml:space="preserve"> </w:t>
      </w:r>
      <w:r w:rsidR="00D303AE" w:rsidRPr="006F25DE">
        <w:rPr>
          <w:bCs/>
          <w:iCs/>
          <w:szCs w:val="24"/>
          <w:lang w:val="en-GB"/>
        </w:rPr>
        <w:t xml:space="preserve"> </w:t>
      </w:r>
      <w:r w:rsidR="008E5BA5" w:rsidRPr="006F25DE">
        <w:rPr>
          <w:bCs/>
          <w:iCs/>
          <w:szCs w:val="24"/>
          <w:lang w:val="en-GB"/>
        </w:rPr>
        <w:t xml:space="preserve">the </w:t>
      </w:r>
      <w:r w:rsidR="0001057F" w:rsidRPr="006F25DE">
        <w:rPr>
          <w:bCs/>
          <w:iCs/>
          <w:szCs w:val="24"/>
          <w:lang w:val="en-GB"/>
        </w:rPr>
        <w:t xml:space="preserve">factors </w:t>
      </w:r>
      <w:r w:rsidR="008E5BA5" w:rsidRPr="006F25DE">
        <w:rPr>
          <w:bCs/>
          <w:iCs/>
          <w:szCs w:val="24"/>
          <w:lang w:val="en-GB"/>
        </w:rPr>
        <w:t xml:space="preserve">that  </w:t>
      </w:r>
      <w:r w:rsidR="0001057F" w:rsidRPr="006F25DE">
        <w:rPr>
          <w:bCs/>
          <w:iCs/>
          <w:szCs w:val="24"/>
          <w:lang w:val="en-GB"/>
        </w:rPr>
        <w:t xml:space="preserve">explain </w:t>
      </w:r>
      <w:r w:rsidR="002A1048" w:rsidRPr="006F25DE">
        <w:rPr>
          <w:bCs/>
          <w:iCs/>
          <w:szCs w:val="24"/>
          <w:lang w:val="en-GB"/>
        </w:rPr>
        <w:t>the performance of</w:t>
      </w:r>
      <w:r w:rsidR="0001057F" w:rsidRPr="006F25DE">
        <w:rPr>
          <w:bCs/>
          <w:iCs/>
          <w:szCs w:val="24"/>
          <w:lang w:val="en-GB"/>
        </w:rPr>
        <w:t xml:space="preserve"> </w:t>
      </w:r>
      <w:r w:rsidR="002A1048" w:rsidRPr="006F25DE">
        <w:rPr>
          <w:bCs/>
          <w:iCs/>
          <w:szCs w:val="24"/>
          <w:lang w:val="en-GB"/>
        </w:rPr>
        <w:t>WL-</w:t>
      </w:r>
      <w:r w:rsidR="0001057F" w:rsidRPr="006F25DE">
        <w:rPr>
          <w:bCs/>
          <w:iCs/>
          <w:szCs w:val="24"/>
          <w:lang w:val="en-GB"/>
        </w:rPr>
        <w:t>SMEs in Tanzania</w:t>
      </w:r>
      <w:r w:rsidR="00805A6F" w:rsidRPr="006F25DE">
        <w:rPr>
          <w:bCs/>
          <w:iCs/>
          <w:szCs w:val="24"/>
          <w:lang w:val="en-GB"/>
        </w:rPr>
        <w:t>.</w:t>
      </w:r>
      <w:r w:rsidR="0001057F" w:rsidRPr="006F25DE">
        <w:rPr>
          <w:bCs/>
          <w:iCs/>
          <w:szCs w:val="24"/>
          <w:lang w:val="en-GB"/>
        </w:rPr>
        <w:t xml:space="preserve"> </w:t>
      </w:r>
      <w:r w:rsidR="00AD4B0C" w:rsidRPr="006F25DE">
        <w:rPr>
          <w:bCs/>
          <w:iCs/>
          <w:szCs w:val="24"/>
          <w:lang w:val="en-GB"/>
        </w:rPr>
        <w:t xml:space="preserve"> </w:t>
      </w:r>
      <w:r w:rsidR="00805A6F" w:rsidRPr="006F25DE">
        <w:rPr>
          <w:bCs/>
          <w:iCs/>
          <w:szCs w:val="24"/>
          <w:lang w:val="en-GB"/>
        </w:rPr>
        <w:t>T</w:t>
      </w:r>
      <w:r w:rsidR="00D124F9" w:rsidRPr="006F25DE">
        <w:rPr>
          <w:bCs/>
          <w:iCs/>
          <w:szCs w:val="24"/>
          <w:lang w:val="en-GB"/>
        </w:rPr>
        <w:t>herefore</w:t>
      </w:r>
      <w:r w:rsidR="008E5BA5" w:rsidRPr="006F25DE">
        <w:rPr>
          <w:bCs/>
          <w:iCs/>
          <w:szCs w:val="24"/>
          <w:lang w:val="en-GB"/>
        </w:rPr>
        <w:t>,</w:t>
      </w:r>
      <w:r w:rsidR="00D124F9" w:rsidRPr="006F25DE">
        <w:rPr>
          <w:bCs/>
          <w:iCs/>
          <w:szCs w:val="24"/>
          <w:lang w:val="en-GB"/>
        </w:rPr>
        <w:t xml:space="preserve">  the current study attempt</w:t>
      </w:r>
      <w:r w:rsidR="005A3AD0" w:rsidRPr="006F25DE">
        <w:rPr>
          <w:bCs/>
          <w:iCs/>
          <w:szCs w:val="24"/>
          <w:lang w:val="en-GB"/>
        </w:rPr>
        <w:t xml:space="preserve">s </w:t>
      </w:r>
      <w:r w:rsidR="00D124F9" w:rsidRPr="006F25DE">
        <w:rPr>
          <w:bCs/>
          <w:iCs/>
          <w:szCs w:val="24"/>
          <w:lang w:val="en-GB"/>
        </w:rPr>
        <w:t xml:space="preserve"> to fill</w:t>
      </w:r>
      <w:r w:rsidR="00805A6F" w:rsidRPr="006F25DE">
        <w:rPr>
          <w:bCs/>
          <w:iCs/>
          <w:szCs w:val="24"/>
          <w:lang w:val="en-GB"/>
        </w:rPr>
        <w:t xml:space="preserve"> </w:t>
      </w:r>
      <w:r w:rsidR="00D124F9" w:rsidRPr="006F25DE">
        <w:rPr>
          <w:bCs/>
          <w:iCs/>
          <w:szCs w:val="24"/>
          <w:lang w:val="en-GB"/>
        </w:rPr>
        <w:t xml:space="preserve"> th</w:t>
      </w:r>
      <w:r w:rsidR="003C6D2A" w:rsidRPr="006F25DE">
        <w:rPr>
          <w:bCs/>
          <w:iCs/>
          <w:szCs w:val="24"/>
          <w:lang w:val="en-GB"/>
        </w:rPr>
        <w:t>e</w:t>
      </w:r>
      <w:r w:rsidR="00D124F9" w:rsidRPr="006F25DE">
        <w:rPr>
          <w:bCs/>
          <w:iCs/>
          <w:szCs w:val="24"/>
          <w:lang w:val="en-GB"/>
        </w:rPr>
        <w:t xml:space="preserve"> </w:t>
      </w:r>
      <w:r w:rsidR="008E5BA5" w:rsidRPr="006F25DE">
        <w:rPr>
          <w:bCs/>
          <w:iCs/>
          <w:szCs w:val="24"/>
          <w:lang w:val="en-GB"/>
        </w:rPr>
        <w:t xml:space="preserve">knowledge </w:t>
      </w:r>
      <w:r w:rsidR="00D124F9" w:rsidRPr="006F25DE">
        <w:rPr>
          <w:bCs/>
          <w:iCs/>
          <w:szCs w:val="24"/>
          <w:lang w:val="en-GB"/>
        </w:rPr>
        <w:t>gap</w:t>
      </w:r>
      <w:r w:rsidR="00805A6F" w:rsidRPr="006F25DE">
        <w:rPr>
          <w:bCs/>
          <w:iCs/>
          <w:szCs w:val="24"/>
          <w:lang w:val="en-GB"/>
        </w:rPr>
        <w:t xml:space="preserve">s </w:t>
      </w:r>
      <w:r w:rsidR="002A1048" w:rsidRPr="006F25DE">
        <w:rPr>
          <w:bCs/>
          <w:iCs/>
          <w:szCs w:val="24"/>
          <w:lang w:val="en-GB"/>
        </w:rPr>
        <w:t xml:space="preserve"> </w:t>
      </w:r>
      <w:r w:rsidR="006C6DD3" w:rsidRPr="006F25DE">
        <w:rPr>
          <w:bCs/>
          <w:iCs/>
          <w:szCs w:val="24"/>
          <w:lang w:val="en-GB"/>
        </w:rPr>
        <w:t>using</w:t>
      </w:r>
      <w:r w:rsidR="003C6D2A" w:rsidRPr="006F25DE">
        <w:rPr>
          <w:bCs/>
          <w:iCs/>
          <w:szCs w:val="24"/>
          <w:lang w:val="en-GB"/>
        </w:rPr>
        <w:t xml:space="preserve"> regulatory policy</w:t>
      </w:r>
      <w:r w:rsidR="008D1E58" w:rsidRPr="006F25DE">
        <w:rPr>
          <w:bCs/>
          <w:iCs/>
          <w:szCs w:val="24"/>
          <w:lang w:val="en-GB"/>
        </w:rPr>
        <w:t xml:space="preserve"> experience effe</w:t>
      </w:r>
      <w:r w:rsidR="00BD3849" w:rsidRPr="006F25DE">
        <w:rPr>
          <w:bCs/>
          <w:iCs/>
          <w:szCs w:val="24"/>
          <w:lang w:val="en-GB"/>
        </w:rPr>
        <w:t>ct</w:t>
      </w:r>
      <w:r w:rsidR="0054315E" w:rsidRPr="006F25DE">
        <w:rPr>
          <w:bCs/>
          <w:iCs/>
          <w:szCs w:val="24"/>
          <w:lang w:val="en-GB"/>
        </w:rPr>
        <w:t xml:space="preserve"> </w:t>
      </w:r>
      <w:r w:rsidR="00AD4B0C" w:rsidRPr="006F25DE">
        <w:rPr>
          <w:bCs/>
          <w:iCs/>
          <w:szCs w:val="24"/>
          <w:lang w:val="en-GB"/>
        </w:rPr>
        <w:t>as</w:t>
      </w:r>
      <w:r w:rsidR="00325499" w:rsidRPr="006F25DE">
        <w:rPr>
          <w:bCs/>
          <w:iCs/>
          <w:szCs w:val="24"/>
          <w:lang w:val="en-GB"/>
        </w:rPr>
        <w:t xml:space="preserve"> a</w:t>
      </w:r>
      <w:r w:rsidR="0054315E" w:rsidRPr="006F25DE">
        <w:rPr>
          <w:bCs/>
          <w:iCs/>
          <w:szCs w:val="24"/>
          <w:lang w:val="en-GB"/>
        </w:rPr>
        <w:t xml:space="preserve"> </w:t>
      </w:r>
      <w:r w:rsidR="00AD4B0C" w:rsidRPr="006F25DE">
        <w:rPr>
          <w:bCs/>
          <w:iCs/>
          <w:szCs w:val="24"/>
          <w:lang w:val="en-GB"/>
        </w:rPr>
        <w:t>moderating variable</w:t>
      </w:r>
      <w:r w:rsidR="003C6D2A" w:rsidRPr="006F25DE">
        <w:rPr>
          <w:bCs/>
          <w:iCs/>
          <w:szCs w:val="24"/>
          <w:lang w:val="en-GB"/>
        </w:rPr>
        <w:t xml:space="preserve"> on </w:t>
      </w:r>
      <w:r w:rsidR="006C6DD3" w:rsidRPr="006F25DE">
        <w:rPr>
          <w:bCs/>
          <w:iCs/>
          <w:szCs w:val="24"/>
          <w:lang w:val="en-GB"/>
        </w:rPr>
        <w:t>WL-SMEs</w:t>
      </w:r>
      <w:r w:rsidR="003C6D2A" w:rsidRPr="006F25DE">
        <w:rPr>
          <w:bCs/>
          <w:iCs/>
          <w:szCs w:val="24"/>
          <w:lang w:val="en-GB"/>
        </w:rPr>
        <w:t xml:space="preserve"> performance</w:t>
      </w:r>
      <w:r w:rsidR="005A3AD0" w:rsidRPr="006F25DE">
        <w:rPr>
          <w:bCs/>
          <w:iCs/>
          <w:szCs w:val="24"/>
          <w:lang w:val="en-GB"/>
        </w:rPr>
        <w:t xml:space="preserve"> </w:t>
      </w:r>
      <w:r w:rsidR="000176DF" w:rsidRPr="006F25DE">
        <w:rPr>
          <w:bCs/>
          <w:iCs/>
          <w:szCs w:val="24"/>
          <w:lang w:val="en-GB"/>
        </w:rPr>
        <w:t xml:space="preserve">model </w:t>
      </w:r>
      <w:r w:rsidR="005A3AD0" w:rsidRPr="006F25DE">
        <w:rPr>
          <w:bCs/>
          <w:iCs/>
          <w:szCs w:val="24"/>
          <w:lang w:val="en-GB"/>
        </w:rPr>
        <w:t xml:space="preserve">in T&amp;A products in Tanzania.  </w:t>
      </w:r>
    </w:p>
    <w:p w14:paraId="13DFF183" w14:textId="61607156" w:rsidR="005041D3" w:rsidRPr="006F25DE" w:rsidRDefault="005041D3">
      <w:pPr>
        <w:pStyle w:val="Heading1"/>
        <w:numPr>
          <w:ilvl w:val="1"/>
          <w:numId w:val="12"/>
        </w:numPr>
        <w:ind w:left="567" w:hanging="567"/>
        <w:rPr>
          <w:szCs w:val="24"/>
        </w:rPr>
      </w:pPr>
      <w:bookmarkStart w:id="53" w:name="_Toc211885874"/>
      <w:r w:rsidRPr="006F25DE">
        <w:rPr>
          <w:szCs w:val="24"/>
        </w:rPr>
        <w:lastRenderedPageBreak/>
        <w:t>Statement of the Research Problem</w:t>
      </w:r>
      <w:bookmarkEnd w:id="53"/>
      <w:r w:rsidR="00324052" w:rsidRPr="006F25DE">
        <w:rPr>
          <w:szCs w:val="24"/>
        </w:rPr>
        <w:fldChar w:fldCharType="begin"/>
      </w:r>
      <w:r w:rsidR="00324052" w:rsidRPr="006F25DE">
        <w:rPr>
          <w:szCs w:val="24"/>
        </w:rPr>
        <w:instrText xml:space="preserve"> TC "</w:instrText>
      </w:r>
      <w:bookmarkStart w:id="54" w:name="_Toc211288871"/>
      <w:r w:rsidR="00324052" w:rsidRPr="006F25DE">
        <w:rPr>
          <w:szCs w:val="24"/>
        </w:rPr>
        <w:instrText>1.3 Statement of the Research Problem</w:instrText>
      </w:r>
      <w:bookmarkEnd w:id="54"/>
      <w:r w:rsidR="00324052" w:rsidRPr="006F25DE">
        <w:rPr>
          <w:szCs w:val="24"/>
        </w:rPr>
        <w:instrText xml:space="preserve">" \f C \l "1" </w:instrText>
      </w:r>
      <w:r w:rsidR="00324052" w:rsidRPr="006F25DE">
        <w:rPr>
          <w:szCs w:val="24"/>
        </w:rPr>
        <w:fldChar w:fldCharType="end"/>
      </w:r>
      <w:r w:rsidRPr="006F25DE">
        <w:rPr>
          <w:szCs w:val="24"/>
        </w:rPr>
        <w:t xml:space="preserve"> </w:t>
      </w:r>
      <w:r w:rsidR="00AD4B0C" w:rsidRPr="006F25DE">
        <w:rPr>
          <w:szCs w:val="24"/>
        </w:rPr>
        <w:t xml:space="preserve"> </w:t>
      </w:r>
      <w:r w:rsidR="00482835" w:rsidRPr="006F25DE">
        <w:rPr>
          <w:szCs w:val="24"/>
        </w:rPr>
        <w:t xml:space="preserve"> </w:t>
      </w:r>
      <w:r w:rsidR="00B369D1" w:rsidRPr="006F25DE">
        <w:rPr>
          <w:szCs w:val="24"/>
        </w:rPr>
        <w:t xml:space="preserve"> </w:t>
      </w:r>
      <w:r w:rsidR="00B56D33" w:rsidRPr="006F25DE">
        <w:rPr>
          <w:szCs w:val="24"/>
        </w:rPr>
        <w:t xml:space="preserve"> </w:t>
      </w:r>
      <w:r w:rsidR="00703C92" w:rsidRPr="006F25DE">
        <w:rPr>
          <w:szCs w:val="24"/>
        </w:rPr>
        <w:t xml:space="preserve"> </w:t>
      </w:r>
      <w:r w:rsidR="005E1926" w:rsidRPr="006F25DE">
        <w:rPr>
          <w:szCs w:val="24"/>
        </w:rPr>
        <w:t xml:space="preserve">  </w:t>
      </w:r>
      <w:r w:rsidR="00482835" w:rsidRPr="006F25DE">
        <w:rPr>
          <w:szCs w:val="24"/>
        </w:rPr>
        <w:t xml:space="preserve">  </w:t>
      </w:r>
      <w:r w:rsidR="005C4A5F" w:rsidRPr="006F25DE">
        <w:rPr>
          <w:szCs w:val="24"/>
        </w:rPr>
        <w:t xml:space="preserve"> </w:t>
      </w:r>
    </w:p>
    <w:p w14:paraId="7B0E98D5" w14:textId="32F45870" w:rsidR="00F933BC" w:rsidRPr="006F25DE" w:rsidRDefault="008E5BA5" w:rsidP="006F25DE">
      <w:pPr>
        <w:rPr>
          <w:bCs/>
          <w:iCs/>
          <w:szCs w:val="24"/>
          <w:lang w:val="en-GB"/>
        </w:rPr>
      </w:pPr>
      <w:r w:rsidRPr="006F25DE">
        <w:rPr>
          <w:iCs/>
          <w:szCs w:val="24"/>
          <w:lang w:val="en-GB"/>
        </w:rPr>
        <w:t xml:space="preserve">The amelioration </w:t>
      </w:r>
      <w:r w:rsidR="007828E9" w:rsidRPr="006F25DE">
        <w:rPr>
          <w:iCs/>
          <w:szCs w:val="24"/>
          <w:lang w:val="en-GB"/>
        </w:rPr>
        <w:t xml:space="preserve">of the </w:t>
      </w:r>
      <w:r w:rsidR="001F2386" w:rsidRPr="006F25DE">
        <w:rPr>
          <w:iCs/>
          <w:szCs w:val="24"/>
          <w:lang w:val="en-GB"/>
        </w:rPr>
        <w:t xml:space="preserve"> business</w:t>
      </w:r>
      <w:r w:rsidR="007828E9" w:rsidRPr="006F25DE">
        <w:rPr>
          <w:iCs/>
          <w:szCs w:val="24"/>
          <w:lang w:val="en-GB"/>
        </w:rPr>
        <w:t xml:space="preserve"> environment </w:t>
      </w:r>
      <w:r w:rsidR="00482835" w:rsidRPr="006F25DE">
        <w:rPr>
          <w:iCs/>
          <w:szCs w:val="24"/>
          <w:lang w:val="en-GB"/>
        </w:rPr>
        <w:t>is</w:t>
      </w:r>
      <w:r w:rsidR="004D6C78" w:rsidRPr="006F25DE">
        <w:rPr>
          <w:iCs/>
          <w:szCs w:val="24"/>
          <w:lang w:val="en-GB"/>
        </w:rPr>
        <w:t xml:space="preserve"> </w:t>
      </w:r>
      <w:r w:rsidR="00B56D33" w:rsidRPr="006F25DE">
        <w:rPr>
          <w:iCs/>
          <w:szCs w:val="24"/>
          <w:lang w:val="en-GB"/>
        </w:rPr>
        <w:t xml:space="preserve">a vital process </w:t>
      </w:r>
      <w:r w:rsidR="00703C92" w:rsidRPr="006F25DE">
        <w:rPr>
          <w:iCs/>
          <w:szCs w:val="24"/>
          <w:lang w:val="en-GB"/>
        </w:rPr>
        <w:t>f</w:t>
      </w:r>
      <w:r w:rsidR="004D6C78" w:rsidRPr="006F25DE">
        <w:rPr>
          <w:iCs/>
          <w:szCs w:val="24"/>
          <w:lang w:val="en-GB"/>
        </w:rPr>
        <w:t>o</w:t>
      </w:r>
      <w:r w:rsidR="007A1E64" w:rsidRPr="006F25DE">
        <w:rPr>
          <w:iCs/>
          <w:szCs w:val="24"/>
          <w:lang w:val="en-GB"/>
        </w:rPr>
        <w:t xml:space="preserve">r </w:t>
      </w:r>
      <w:r w:rsidR="00703C92" w:rsidRPr="006F25DE">
        <w:rPr>
          <w:iCs/>
          <w:szCs w:val="24"/>
          <w:lang w:val="en-GB"/>
        </w:rPr>
        <w:t xml:space="preserve"> </w:t>
      </w:r>
      <w:r w:rsidR="00D0627F" w:rsidRPr="006F25DE">
        <w:rPr>
          <w:iCs/>
          <w:szCs w:val="24"/>
          <w:lang w:val="en-GB"/>
        </w:rPr>
        <w:t xml:space="preserve">the performance, growth and success of women owned SMEs </w:t>
      </w:r>
      <w:r w:rsidR="00255DEB" w:rsidRPr="006F25DE">
        <w:rPr>
          <w:iCs/>
          <w:szCs w:val="24"/>
          <w:lang w:val="en-GB"/>
        </w:rPr>
        <w:t>(</w:t>
      </w:r>
      <w:r w:rsidR="001F2386" w:rsidRPr="006F25DE">
        <w:rPr>
          <w:bCs/>
          <w:iCs/>
          <w:szCs w:val="24"/>
          <w:lang w:val="en-GB"/>
        </w:rPr>
        <w:t>Meyer &amp; Klonaridis,</w:t>
      </w:r>
      <w:r w:rsidR="00FC5CAF" w:rsidRPr="006F25DE">
        <w:rPr>
          <w:bCs/>
          <w:iCs/>
          <w:szCs w:val="24"/>
          <w:lang w:val="en-GB"/>
        </w:rPr>
        <w:t xml:space="preserve"> </w:t>
      </w:r>
      <w:r w:rsidR="001F2386" w:rsidRPr="006F25DE">
        <w:rPr>
          <w:bCs/>
          <w:iCs/>
          <w:szCs w:val="24"/>
          <w:lang w:val="en-GB"/>
        </w:rPr>
        <w:t>2020)</w:t>
      </w:r>
      <w:r w:rsidR="00765AFD" w:rsidRPr="006F25DE">
        <w:rPr>
          <w:bCs/>
          <w:iCs/>
          <w:szCs w:val="24"/>
          <w:lang w:val="en-GB"/>
        </w:rPr>
        <w:t xml:space="preserve">.   </w:t>
      </w:r>
      <w:r w:rsidR="00F4128C" w:rsidRPr="006F25DE">
        <w:rPr>
          <w:bCs/>
          <w:iCs/>
          <w:szCs w:val="24"/>
          <w:lang w:val="en-GB"/>
        </w:rPr>
        <w:t>The</w:t>
      </w:r>
      <w:r w:rsidR="00D0627F" w:rsidRPr="006F25DE">
        <w:rPr>
          <w:bCs/>
          <w:iCs/>
          <w:szCs w:val="24"/>
          <w:lang w:val="en-GB"/>
        </w:rPr>
        <w:t xml:space="preserve"> </w:t>
      </w:r>
      <w:r w:rsidR="00F4128C" w:rsidRPr="006F25DE">
        <w:rPr>
          <w:bCs/>
          <w:iCs/>
          <w:szCs w:val="24"/>
          <w:lang w:val="en-GB"/>
        </w:rPr>
        <w:t>government</w:t>
      </w:r>
      <w:r w:rsidR="004F38A8" w:rsidRPr="006F25DE">
        <w:rPr>
          <w:bCs/>
          <w:iCs/>
          <w:szCs w:val="24"/>
          <w:lang w:val="en-GB"/>
        </w:rPr>
        <w:t xml:space="preserve">, </w:t>
      </w:r>
      <w:r w:rsidR="0060736A" w:rsidRPr="006F25DE">
        <w:rPr>
          <w:bCs/>
          <w:iCs/>
          <w:szCs w:val="24"/>
          <w:lang w:val="en-GB"/>
        </w:rPr>
        <w:t xml:space="preserve"> </w:t>
      </w:r>
      <w:r w:rsidR="0018748F" w:rsidRPr="006F25DE">
        <w:rPr>
          <w:bCs/>
          <w:iCs/>
          <w:szCs w:val="24"/>
          <w:lang w:val="en-GB"/>
        </w:rPr>
        <w:t xml:space="preserve">through the </w:t>
      </w:r>
      <w:r w:rsidR="00765AFD" w:rsidRPr="006F25DE">
        <w:rPr>
          <w:bCs/>
          <w:iCs/>
          <w:szCs w:val="24"/>
          <w:lang w:val="en-GB"/>
        </w:rPr>
        <w:t xml:space="preserve"> Ministry of </w:t>
      </w:r>
      <w:r w:rsidR="007B46F2" w:rsidRPr="006F25DE">
        <w:rPr>
          <w:bCs/>
          <w:iCs/>
          <w:szCs w:val="24"/>
          <w:lang w:val="en-GB"/>
        </w:rPr>
        <w:t xml:space="preserve"> </w:t>
      </w:r>
      <w:r w:rsidR="00765AFD" w:rsidRPr="006F25DE">
        <w:rPr>
          <w:bCs/>
          <w:iCs/>
          <w:szCs w:val="24"/>
          <w:lang w:val="en-GB"/>
        </w:rPr>
        <w:t xml:space="preserve">Industry, Trade and Investment </w:t>
      </w:r>
      <w:r w:rsidR="005C4A5F" w:rsidRPr="006F25DE">
        <w:rPr>
          <w:bCs/>
          <w:iCs/>
          <w:szCs w:val="24"/>
          <w:lang w:val="en-GB"/>
        </w:rPr>
        <w:t>(MITI, 2018)</w:t>
      </w:r>
      <w:r w:rsidR="009C5412" w:rsidRPr="006F25DE">
        <w:rPr>
          <w:bCs/>
          <w:iCs/>
          <w:szCs w:val="24"/>
          <w:lang w:val="en-GB"/>
        </w:rPr>
        <w:t xml:space="preserve"> </w:t>
      </w:r>
      <w:r w:rsidR="004F38A8" w:rsidRPr="006F25DE">
        <w:rPr>
          <w:bCs/>
          <w:iCs/>
          <w:szCs w:val="24"/>
          <w:lang w:val="en-GB"/>
        </w:rPr>
        <w:t xml:space="preserve"> </w:t>
      </w:r>
      <w:r w:rsidR="008A794F" w:rsidRPr="006F25DE">
        <w:rPr>
          <w:bCs/>
          <w:iCs/>
          <w:szCs w:val="24"/>
          <w:lang w:val="en-GB"/>
        </w:rPr>
        <w:t>prepar</w:t>
      </w:r>
      <w:r w:rsidR="00765AFD" w:rsidRPr="006F25DE">
        <w:rPr>
          <w:bCs/>
          <w:iCs/>
          <w:szCs w:val="24"/>
          <w:lang w:val="en-GB"/>
        </w:rPr>
        <w:t xml:space="preserve">ed </w:t>
      </w:r>
      <w:r w:rsidR="00876496" w:rsidRPr="006F25DE">
        <w:rPr>
          <w:bCs/>
          <w:iCs/>
          <w:szCs w:val="24"/>
          <w:lang w:val="en-GB"/>
        </w:rPr>
        <w:t xml:space="preserve"> </w:t>
      </w:r>
      <w:r w:rsidRPr="006F25DE">
        <w:rPr>
          <w:bCs/>
          <w:iCs/>
          <w:szCs w:val="24"/>
          <w:lang w:val="en-GB"/>
        </w:rPr>
        <w:t xml:space="preserve">a </w:t>
      </w:r>
      <w:r w:rsidR="008A794F" w:rsidRPr="006F25DE">
        <w:rPr>
          <w:bCs/>
          <w:iCs/>
          <w:szCs w:val="24"/>
          <w:lang w:val="en-GB"/>
        </w:rPr>
        <w:t xml:space="preserve">Blueprint </w:t>
      </w:r>
      <w:r w:rsidR="009A1D72" w:rsidRPr="006F25DE">
        <w:rPr>
          <w:bCs/>
          <w:iCs/>
          <w:szCs w:val="24"/>
          <w:lang w:val="en-GB"/>
        </w:rPr>
        <w:t>to provide Tanzania</w:t>
      </w:r>
      <w:r w:rsidR="006F4610" w:rsidRPr="006F25DE">
        <w:rPr>
          <w:bCs/>
          <w:iCs/>
          <w:szCs w:val="24"/>
          <w:lang w:val="en-GB"/>
        </w:rPr>
        <w:t xml:space="preserve">ns </w:t>
      </w:r>
      <w:r w:rsidR="009A1D72" w:rsidRPr="006F25DE">
        <w:rPr>
          <w:bCs/>
          <w:iCs/>
          <w:szCs w:val="24"/>
          <w:lang w:val="en-GB"/>
        </w:rPr>
        <w:t xml:space="preserve"> with a </w:t>
      </w:r>
      <w:r w:rsidR="00765AFD" w:rsidRPr="006F25DE">
        <w:rPr>
          <w:bCs/>
          <w:iCs/>
          <w:szCs w:val="24"/>
          <w:lang w:val="en-GB"/>
        </w:rPr>
        <w:t> </w:t>
      </w:r>
      <w:hyperlink r:id="rId15" w:history="1">
        <w:r w:rsidR="0058175E" w:rsidRPr="006F25DE">
          <w:rPr>
            <w:rStyle w:val="Hyperlink"/>
            <w:bCs/>
            <w:iCs/>
            <w:color w:val="auto"/>
            <w:szCs w:val="24"/>
            <w:u w:val="none"/>
            <w:lang w:val="en-GB"/>
          </w:rPr>
          <w:t>framework</w:t>
        </w:r>
        <w:r w:rsidR="004F0B9C" w:rsidRPr="006F25DE">
          <w:rPr>
            <w:rStyle w:val="Hyperlink"/>
            <w:bCs/>
            <w:iCs/>
            <w:color w:val="auto"/>
            <w:szCs w:val="24"/>
            <w:u w:val="none"/>
            <w:lang w:val="en-GB"/>
          </w:rPr>
          <w:t xml:space="preserve"> </w:t>
        </w:r>
        <w:r w:rsidR="00765AFD" w:rsidRPr="006F25DE">
          <w:rPr>
            <w:rStyle w:val="Hyperlink"/>
            <w:bCs/>
            <w:iCs/>
            <w:color w:val="auto"/>
            <w:szCs w:val="24"/>
            <w:u w:val="none"/>
            <w:lang w:val="en-GB"/>
          </w:rPr>
          <w:t xml:space="preserve"> </w:t>
        </w:r>
      </w:hyperlink>
      <w:r w:rsidR="00765AFD" w:rsidRPr="006F25DE">
        <w:rPr>
          <w:bCs/>
          <w:iCs/>
          <w:szCs w:val="24"/>
          <w:lang w:val="en-GB"/>
        </w:rPr>
        <w:t xml:space="preserve"> </w:t>
      </w:r>
      <w:r w:rsidR="009A1D72" w:rsidRPr="006F25DE">
        <w:rPr>
          <w:bCs/>
          <w:iCs/>
          <w:szCs w:val="24"/>
          <w:lang w:val="en-GB"/>
        </w:rPr>
        <w:t xml:space="preserve">for a holistic review of  business-enabling environment (BEE) </w:t>
      </w:r>
      <w:r w:rsidR="00765AFD" w:rsidRPr="006F25DE">
        <w:rPr>
          <w:bCs/>
          <w:iCs/>
          <w:szCs w:val="24"/>
          <w:lang w:val="en-GB"/>
        </w:rPr>
        <w:t xml:space="preserve">in order to improve </w:t>
      </w:r>
      <w:r w:rsidR="004F38A8" w:rsidRPr="006F25DE">
        <w:rPr>
          <w:bCs/>
          <w:iCs/>
          <w:szCs w:val="24"/>
          <w:lang w:val="en-GB"/>
        </w:rPr>
        <w:t>the</w:t>
      </w:r>
      <w:r w:rsidR="008858D5" w:rsidRPr="006F25DE">
        <w:rPr>
          <w:bCs/>
          <w:iCs/>
          <w:szCs w:val="24"/>
          <w:lang w:val="en-GB"/>
        </w:rPr>
        <w:t xml:space="preserve"> </w:t>
      </w:r>
      <w:r w:rsidR="0018649F" w:rsidRPr="006F25DE">
        <w:rPr>
          <w:bCs/>
          <w:iCs/>
          <w:szCs w:val="24"/>
          <w:lang w:val="en-GB"/>
        </w:rPr>
        <w:t xml:space="preserve"> business </w:t>
      </w:r>
      <w:r w:rsidR="009C5412" w:rsidRPr="006F25DE">
        <w:rPr>
          <w:bCs/>
          <w:iCs/>
          <w:szCs w:val="24"/>
          <w:lang w:val="en-GB"/>
        </w:rPr>
        <w:t>environment</w:t>
      </w:r>
      <w:r w:rsidR="00765AFD" w:rsidRPr="006F25DE">
        <w:rPr>
          <w:bCs/>
          <w:iCs/>
          <w:szCs w:val="24"/>
          <w:lang w:val="en-GB"/>
        </w:rPr>
        <w:t xml:space="preserve"> </w:t>
      </w:r>
      <w:r w:rsidR="0080141C" w:rsidRPr="006F25DE">
        <w:rPr>
          <w:bCs/>
          <w:iCs/>
          <w:szCs w:val="24"/>
          <w:lang w:val="en-GB"/>
        </w:rPr>
        <w:t xml:space="preserve">(Verma law, 2022). </w:t>
      </w:r>
      <w:r w:rsidR="005C4A5F" w:rsidRPr="006F25DE">
        <w:rPr>
          <w:bCs/>
          <w:iCs/>
          <w:szCs w:val="24"/>
          <w:lang w:val="en-GB"/>
        </w:rPr>
        <w:t xml:space="preserve"> </w:t>
      </w:r>
      <w:r w:rsidR="0088032C" w:rsidRPr="006F25DE">
        <w:rPr>
          <w:bCs/>
          <w:iCs/>
          <w:szCs w:val="24"/>
          <w:lang w:val="en-GB"/>
        </w:rPr>
        <w:t xml:space="preserve">Besides, </w:t>
      </w:r>
      <w:r w:rsidR="007117B3" w:rsidRPr="006F25DE">
        <w:rPr>
          <w:bCs/>
          <w:iCs/>
          <w:szCs w:val="24"/>
          <w:lang w:val="en-GB"/>
        </w:rPr>
        <w:t>the</w:t>
      </w:r>
      <w:r w:rsidR="0090498F" w:rsidRPr="006F25DE">
        <w:rPr>
          <w:bCs/>
          <w:iCs/>
          <w:szCs w:val="24"/>
          <w:lang w:val="en-GB"/>
        </w:rPr>
        <w:t xml:space="preserve"> </w:t>
      </w:r>
      <w:r w:rsidR="00DD258B" w:rsidRPr="006F25DE">
        <w:rPr>
          <w:bCs/>
          <w:iCs/>
          <w:szCs w:val="24"/>
          <w:lang w:val="en-GB"/>
        </w:rPr>
        <w:t>government</w:t>
      </w:r>
      <w:r w:rsidR="0090498F" w:rsidRPr="006F25DE">
        <w:rPr>
          <w:bCs/>
          <w:iCs/>
          <w:szCs w:val="24"/>
          <w:lang w:val="en-GB"/>
        </w:rPr>
        <w:t xml:space="preserve"> </w:t>
      </w:r>
      <w:r w:rsidR="0088032C" w:rsidRPr="006F25DE">
        <w:rPr>
          <w:bCs/>
          <w:iCs/>
          <w:szCs w:val="24"/>
          <w:lang w:val="en-GB"/>
        </w:rPr>
        <w:t>develop</w:t>
      </w:r>
      <w:r w:rsidR="0090498F" w:rsidRPr="006F25DE">
        <w:rPr>
          <w:bCs/>
          <w:iCs/>
          <w:szCs w:val="24"/>
          <w:lang w:val="en-GB"/>
        </w:rPr>
        <w:t>ed</w:t>
      </w:r>
      <w:r w:rsidR="0088032C" w:rsidRPr="006F25DE">
        <w:rPr>
          <w:bCs/>
          <w:iCs/>
          <w:szCs w:val="24"/>
          <w:lang w:val="en-GB"/>
        </w:rPr>
        <w:t xml:space="preserve"> and </w:t>
      </w:r>
      <w:r w:rsidR="0090498F" w:rsidRPr="006F25DE">
        <w:rPr>
          <w:bCs/>
          <w:iCs/>
          <w:szCs w:val="24"/>
          <w:lang w:val="en-GB"/>
        </w:rPr>
        <w:t xml:space="preserve">executed </w:t>
      </w:r>
      <w:r w:rsidR="009E709B" w:rsidRPr="006F25DE">
        <w:rPr>
          <w:bCs/>
          <w:iCs/>
          <w:szCs w:val="24"/>
          <w:lang w:val="en-GB"/>
        </w:rPr>
        <w:t xml:space="preserve">the National </w:t>
      </w:r>
      <w:r w:rsidR="0088032C" w:rsidRPr="006F25DE">
        <w:rPr>
          <w:bCs/>
          <w:iCs/>
          <w:szCs w:val="24"/>
          <w:lang w:val="en-GB"/>
        </w:rPr>
        <w:t xml:space="preserve"> Five </w:t>
      </w:r>
      <w:r w:rsidR="009E709B" w:rsidRPr="006F25DE">
        <w:rPr>
          <w:bCs/>
          <w:iCs/>
          <w:szCs w:val="24"/>
          <w:lang w:val="en-GB"/>
        </w:rPr>
        <w:t>Y</w:t>
      </w:r>
      <w:r w:rsidR="00B35C00" w:rsidRPr="006F25DE">
        <w:rPr>
          <w:bCs/>
          <w:iCs/>
          <w:szCs w:val="24"/>
          <w:lang w:val="en-GB"/>
        </w:rPr>
        <w:t>ear Development Plan</w:t>
      </w:r>
      <w:r w:rsidR="00F933BC" w:rsidRPr="006F25DE">
        <w:rPr>
          <w:bCs/>
          <w:iCs/>
          <w:szCs w:val="24"/>
          <w:lang w:val="en-GB"/>
        </w:rPr>
        <w:t xml:space="preserve"> </w:t>
      </w:r>
      <w:r w:rsidR="00DD258B" w:rsidRPr="006F25DE">
        <w:rPr>
          <w:bCs/>
          <w:iCs/>
          <w:szCs w:val="24"/>
          <w:lang w:val="en-GB"/>
        </w:rPr>
        <w:t xml:space="preserve"> </w:t>
      </w:r>
      <w:r w:rsidR="0088032C" w:rsidRPr="006F25DE">
        <w:rPr>
          <w:bCs/>
          <w:iCs/>
          <w:szCs w:val="24"/>
          <w:lang w:val="en-GB"/>
        </w:rPr>
        <w:t>from</w:t>
      </w:r>
      <w:r w:rsidR="00DD258B" w:rsidRPr="006F25DE">
        <w:rPr>
          <w:bCs/>
          <w:iCs/>
          <w:szCs w:val="24"/>
          <w:lang w:val="en-GB"/>
        </w:rPr>
        <w:t xml:space="preserve"> </w:t>
      </w:r>
      <w:r w:rsidR="0088032C" w:rsidRPr="006F25DE">
        <w:rPr>
          <w:bCs/>
          <w:iCs/>
          <w:szCs w:val="24"/>
          <w:lang w:val="en-GB"/>
        </w:rPr>
        <w:t xml:space="preserve"> 2016/2017 to 2021</w:t>
      </w:r>
      <w:r w:rsidR="00A5481F" w:rsidRPr="006F25DE">
        <w:rPr>
          <w:bCs/>
          <w:iCs/>
          <w:szCs w:val="24"/>
          <w:lang w:val="en-GB"/>
        </w:rPr>
        <w:t>-</w:t>
      </w:r>
      <w:r w:rsidR="0088032C" w:rsidRPr="006F25DE">
        <w:rPr>
          <w:bCs/>
          <w:iCs/>
          <w:szCs w:val="24"/>
          <w:lang w:val="en-GB"/>
        </w:rPr>
        <w:t xml:space="preserve"> URT</w:t>
      </w:r>
      <w:r w:rsidR="004F0B9C" w:rsidRPr="006F25DE">
        <w:rPr>
          <w:bCs/>
          <w:iCs/>
          <w:szCs w:val="24"/>
          <w:lang w:val="en-GB"/>
        </w:rPr>
        <w:t xml:space="preserve"> (</w:t>
      </w:r>
      <w:r w:rsidR="00B35C00" w:rsidRPr="006F25DE">
        <w:rPr>
          <w:bCs/>
          <w:iCs/>
          <w:szCs w:val="24"/>
          <w:lang w:val="en-GB"/>
        </w:rPr>
        <w:t>2015)</w:t>
      </w:r>
      <w:r w:rsidR="008D5B49" w:rsidRPr="006F25DE">
        <w:rPr>
          <w:bCs/>
          <w:iCs/>
          <w:szCs w:val="24"/>
          <w:lang w:val="en-GB"/>
        </w:rPr>
        <w:t xml:space="preserve"> to ensure</w:t>
      </w:r>
      <w:r w:rsidR="009C5412" w:rsidRPr="006F25DE">
        <w:rPr>
          <w:bCs/>
          <w:iCs/>
          <w:szCs w:val="24"/>
          <w:lang w:val="en-GB"/>
        </w:rPr>
        <w:t xml:space="preserve"> among othe</w:t>
      </w:r>
      <w:r w:rsidR="00DD258B" w:rsidRPr="006F25DE">
        <w:rPr>
          <w:bCs/>
          <w:iCs/>
          <w:szCs w:val="24"/>
          <w:lang w:val="en-GB"/>
        </w:rPr>
        <w:t xml:space="preserve">r  things, </w:t>
      </w:r>
      <w:r w:rsidR="0020356C" w:rsidRPr="006F25DE">
        <w:rPr>
          <w:bCs/>
          <w:iCs/>
          <w:szCs w:val="24"/>
          <w:lang w:val="en-GB"/>
        </w:rPr>
        <w:t xml:space="preserve"> </w:t>
      </w:r>
      <w:r w:rsidR="00DD258B" w:rsidRPr="006F25DE">
        <w:rPr>
          <w:bCs/>
          <w:iCs/>
          <w:szCs w:val="24"/>
          <w:lang w:val="en-GB"/>
        </w:rPr>
        <w:t xml:space="preserve"> </w:t>
      </w:r>
      <w:r w:rsidR="0090498F" w:rsidRPr="006F25DE">
        <w:rPr>
          <w:bCs/>
          <w:iCs/>
          <w:szCs w:val="24"/>
          <w:lang w:val="en-GB"/>
        </w:rPr>
        <w:t>informal sector ha</w:t>
      </w:r>
      <w:r w:rsidR="007117B3" w:rsidRPr="006F25DE">
        <w:rPr>
          <w:bCs/>
          <w:iCs/>
          <w:szCs w:val="24"/>
          <w:lang w:val="en-GB"/>
        </w:rPr>
        <w:t>s</w:t>
      </w:r>
      <w:r w:rsidR="0090498F" w:rsidRPr="006F25DE">
        <w:rPr>
          <w:bCs/>
          <w:iCs/>
          <w:szCs w:val="24"/>
          <w:lang w:val="en-GB"/>
        </w:rPr>
        <w:t xml:space="preserve"> </w:t>
      </w:r>
      <w:r w:rsidR="00DC30AF" w:rsidRPr="006F25DE">
        <w:rPr>
          <w:bCs/>
          <w:iCs/>
          <w:szCs w:val="24"/>
          <w:lang w:val="en-GB"/>
        </w:rPr>
        <w:t>favourable</w:t>
      </w:r>
      <w:r w:rsidR="0020356C" w:rsidRPr="006F25DE">
        <w:rPr>
          <w:bCs/>
          <w:iCs/>
          <w:szCs w:val="24"/>
          <w:lang w:val="en-GB"/>
        </w:rPr>
        <w:t xml:space="preserve"> business environment</w:t>
      </w:r>
      <w:r w:rsidR="00F4128C" w:rsidRPr="006F25DE">
        <w:rPr>
          <w:bCs/>
          <w:iCs/>
          <w:szCs w:val="24"/>
          <w:lang w:val="en-GB"/>
        </w:rPr>
        <w:t xml:space="preserve">. </w:t>
      </w:r>
      <w:r w:rsidR="00F5666B" w:rsidRPr="006F25DE">
        <w:rPr>
          <w:bCs/>
          <w:iCs/>
          <w:szCs w:val="24"/>
          <w:lang w:val="en-GB"/>
        </w:rPr>
        <w:t xml:space="preserve">Among the initiatives undertaken by the government </w:t>
      </w:r>
      <w:r w:rsidR="0020356C" w:rsidRPr="006F25DE">
        <w:rPr>
          <w:bCs/>
          <w:iCs/>
          <w:szCs w:val="24"/>
          <w:lang w:val="en-GB"/>
        </w:rPr>
        <w:t xml:space="preserve">to </w:t>
      </w:r>
      <w:r w:rsidR="0062636E" w:rsidRPr="006F25DE">
        <w:rPr>
          <w:bCs/>
          <w:iCs/>
          <w:szCs w:val="24"/>
          <w:lang w:val="en-GB"/>
        </w:rPr>
        <w:t>catalyse</w:t>
      </w:r>
      <w:r w:rsidR="0020356C" w:rsidRPr="006F25DE">
        <w:rPr>
          <w:bCs/>
          <w:iCs/>
          <w:szCs w:val="24"/>
          <w:lang w:val="en-GB"/>
        </w:rPr>
        <w:t xml:space="preserve"> and promote women entrepreneurship development </w:t>
      </w:r>
      <w:r w:rsidR="006F4610" w:rsidRPr="006F25DE">
        <w:rPr>
          <w:bCs/>
          <w:iCs/>
          <w:szCs w:val="24"/>
          <w:lang w:val="en-GB"/>
        </w:rPr>
        <w:t xml:space="preserve"> including</w:t>
      </w:r>
      <w:r w:rsidR="006F638E" w:rsidRPr="006F25DE">
        <w:rPr>
          <w:bCs/>
          <w:iCs/>
          <w:szCs w:val="24"/>
          <w:lang w:val="en-GB"/>
        </w:rPr>
        <w:t xml:space="preserve"> </w:t>
      </w:r>
      <w:r w:rsidR="00F5666B" w:rsidRPr="006F25DE">
        <w:rPr>
          <w:bCs/>
          <w:iCs/>
          <w:szCs w:val="24"/>
          <w:lang w:val="en-GB"/>
        </w:rPr>
        <w:t xml:space="preserve"> </w:t>
      </w:r>
      <w:r w:rsidR="00084133" w:rsidRPr="006F25DE">
        <w:rPr>
          <w:bCs/>
          <w:iCs/>
          <w:szCs w:val="24"/>
          <w:lang w:val="en-GB"/>
        </w:rPr>
        <w:t xml:space="preserve"> </w:t>
      </w:r>
      <w:r w:rsidRPr="006F25DE">
        <w:rPr>
          <w:bCs/>
          <w:iCs/>
          <w:szCs w:val="24"/>
          <w:lang w:val="en-GB"/>
        </w:rPr>
        <w:t xml:space="preserve">alienation of </w:t>
      </w:r>
      <w:r w:rsidR="00BC458E" w:rsidRPr="006F25DE">
        <w:rPr>
          <w:bCs/>
          <w:iCs/>
          <w:szCs w:val="24"/>
          <w:lang w:val="en-GB"/>
        </w:rPr>
        <w:t xml:space="preserve">gender disparities </w:t>
      </w:r>
      <w:r w:rsidRPr="006F25DE">
        <w:rPr>
          <w:bCs/>
          <w:iCs/>
          <w:szCs w:val="24"/>
          <w:lang w:val="en-GB"/>
        </w:rPr>
        <w:t xml:space="preserve">against </w:t>
      </w:r>
      <w:r w:rsidR="00084133" w:rsidRPr="006F25DE">
        <w:rPr>
          <w:bCs/>
          <w:iCs/>
          <w:szCs w:val="24"/>
          <w:lang w:val="en-GB"/>
        </w:rPr>
        <w:t>access to finance</w:t>
      </w:r>
      <w:r w:rsidR="006F4610" w:rsidRPr="006F25DE">
        <w:rPr>
          <w:bCs/>
          <w:iCs/>
          <w:szCs w:val="24"/>
          <w:lang w:val="en-GB"/>
        </w:rPr>
        <w:t>,</w:t>
      </w:r>
      <w:r w:rsidR="00084133" w:rsidRPr="006F25DE">
        <w:rPr>
          <w:bCs/>
          <w:iCs/>
          <w:szCs w:val="24"/>
          <w:lang w:val="en-GB"/>
        </w:rPr>
        <w:t xml:space="preserve"> and </w:t>
      </w:r>
      <w:r w:rsidRPr="006F25DE">
        <w:rPr>
          <w:bCs/>
          <w:iCs/>
          <w:szCs w:val="24"/>
          <w:lang w:val="en-GB"/>
        </w:rPr>
        <w:t xml:space="preserve">the </w:t>
      </w:r>
      <w:r w:rsidR="00084133" w:rsidRPr="006F25DE">
        <w:rPr>
          <w:bCs/>
          <w:iCs/>
          <w:szCs w:val="24"/>
          <w:lang w:val="en-GB"/>
        </w:rPr>
        <w:t>lack of knowledge and skills</w:t>
      </w:r>
      <w:r w:rsidR="00C46B9A" w:rsidRPr="006F25DE">
        <w:rPr>
          <w:bCs/>
          <w:iCs/>
          <w:szCs w:val="24"/>
          <w:lang w:val="en-GB"/>
        </w:rPr>
        <w:t>,</w:t>
      </w:r>
      <w:r w:rsidR="006561D2" w:rsidRPr="006F25DE">
        <w:rPr>
          <w:bCs/>
          <w:iCs/>
          <w:szCs w:val="24"/>
          <w:lang w:val="en-GB"/>
        </w:rPr>
        <w:t xml:space="preserve"> </w:t>
      </w:r>
      <w:r w:rsidR="00084133" w:rsidRPr="006F25DE">
        <w:rPr>
          <w:bCs/>
          <w:iCs/>
          <w:szCs w:val="24"/>
          <w:lang w:val="en-GB"/>
        </w:rPr>
        <w:t xml:space="preserve"> </w:t>
      </w:r>
      <w:r w:rsidRPr="006F25DE">
        <w:rPr>
          <w:bCs/>
          <w:iCs/>
          <w:szCs w:val="24"/>
          <w:lang w:val="en-GB"/>
        </w:rPr>
        <w:t xml:space="preserve">thus, </w:t>
      </w:r>
      <w:r w:rsidR="00084133" w:rsidRPr="006F25DE">
        <w:rPr>
          <w:bCs/>
          <w:iCs/>
          <w:szCs w:val="24"/>
          <w:lang w:val="en-GB"/>
        </w:rPr>
        <w:t xml:space="preserve">creating an enabling environment of </w:t>
      </w:r>
      <w:r w:rsidRPr="006F25DE">
        <w:rPr>
          <w:bCs/>
          <w:iCs/>
          <w:szCs w:val="24"/>
          <w:lang w:val="en-GB"/>
        </w:rPr>
        <w:t xml:space="preserve">the </w:t>
      </w:r>
      <w:r w:rsidR="00084133" w:rsidRPr="006F25DE">
        <w:rPr>
          <w:bCs/>
          <w:iCs/>
          <w:szCs w:val="24"/>
          <w:lang w:val="en-GB"/>
        </w:rPr>
        <w:t xml:space="preserve">emergence of the private sector and its participation in economic activities. </w:t>
      </w:r>
      <w:r w:rsidR="00F5666B" w:rsidRPr="006F25DE">
        <w:rPr>
          <w:bCs/>
          <w:iCs/>
          <w:szCs w:val="24"/>
          <w:lang w:val="en-GB"/>
        </w:rPr>
        <w:t>Further</w:t>
      </w:r>
      <w:r w:rsidR="00F933BC" w:rsidRPr="006F25DE">
        <w:rPr>
          <w:bCs/>
          <w:iCs/>
          <w:szCs w:val="24"/>
          <w:lang w:val="en-GB"/>
        </w:rPr>
        <w:t>,</w:t>
      </w:r>
      <w:r w:rsidR="00A53E46" w:rsidRPr="006F25DE">
        <w:rPr>
          <w:bCs/>
          <w:iCs/>
          <w:szCs w:val="24"/>
          <w:lang w:val="en-GB"/>
        </w:rPr>
        <w:t xml:space="preserve"> </w:t>
      </w:r>
      <w:r w:rsidR="00084133" w:rsidRPr="006F25DE">
        <w:rPr>
          <w:bCs/>
          <w:iCs/>
          <w:szCs w:val="24"/>
          <w:lang w:val="en-GB"/>
        </w:rPr>
        <w:t xml:space="preserve"> </w:t>
      </w:r>
      <w:r w:rsidR="00DF4DC2" w:rsidRPr="006F25DE">
        <w:rPr>
          <w:bCs/>
          <w:iCs/>
          <w:szCs w:val="24"/>
          <w:lang w:val="en-GB"/>
        </w:rPr>
        <w:t xml:space="preserve">is </w:t>
      </w:r>
      <w:r w:rsidRPr="006F25DE">
        <w:rPr>
          <w:bCs/>
          <w:iCs/>
          <w:szCs w:val="24"/>
          <w:lang w:val="en-GB"/>
        </w:rPr>
        <w:t xml:space="preserve">the </w:t>
      </w:r>
      <w:r w:rsidR="00084133" w:rsidRPr="006F25DE">
        <w:rPr>
          <w:bCs/>
          <w:iCs/>
          <w:szCs w:val="24"/>
          <w:lang w:val="en-GB"/>
        </w:rPr>
        <w:t xml:space="preserve">provision of </w:t>
      </w:r>
      <w:r w:rsidR="0058175E" w:rsidRPr="006F25DE">
        <w:rPr>
          <w:bCs/>
          <w:iCs/>
          <w:szCs w:val="24"/>
          <w:lang w:val="en-GB"/>
        </w:rPr>
        <w:t xml:space="preserve"> </w:t>
      </w:r>
      <w:r w:rsidR="00084133" w:rsidRPr="006F25DE">
        <w:rPr>
          <w:bCs/>
          <w:iCs/>
          <w:szCs w:val="24"/>
          <w:lang w:val="en-GB"/>
        </w:rPr>
        <w:t>necessary infrastructure for</w:t>
      </w:r>
      <w:r w:rsidR="006F4610" w:rsidRPr="006F25DE">
        <w:rPr>
          <w:bCs/>
          <w:iCs/>
          <w:szCs w:val="24"/>
          <w:lang w:val="en-GB"/>
        </w:rPr>
        <w:t xml:space="preserve"> the</w:t>
      </w:r>
      <w:r w:rsidR="00084133" w:rsidRPr="006F25DE">
        <w:rPr>
          <w:bCs/>
          <w:iCs/>
          <w:szCs w:val="24"/>
          <w:lang w:val="en-GB"/>
        </w:rPr>
        <w:t xml:space="preserve"> SMEs  development by setting institutions which</w:t>
      </w:r>
      <w:r w:rsidR="0058175E" w:rsidRPr="006F25DE">
        <w:rPr>
          <w:bCs/>
          <w:iCs/>
          <w:szCs w:val="24"/>
          <w:lang w:val="en-GB"/>
        </w:rPr>
        <w:t xml:space="preserve"> </w:t>
      </w:r>
      <w:r w:rsidR="00084133" w:rsidRPr="006F25DE">
        <w:rPr>
          <w:bCs/>
          <w:iCs/>
          <w:szCs w:val="24"/>
          <w:lang w:val="en-GB"/>
        </w:rPr>
        <w:t xml:space="preserve">support SMEs </w:t>
      </w:r>
      <w:r w:rsidR="004836DD" w:rsidRPr="006F25DE">
        <w:rPr>
          <w:bCs/>
          <w:iCs/>
          <w:szCs w:val="24"/>
          <w:lang w:val="en-GB"/>
        </w:rPr>
        <w:t xml:space="preserve"> </w:t>
      </w:r>
      <w:r w:rsidR="00084133" w:rsidRPr="006F25DE">
        <w:rPr>
          <w:bCs/>
          <w:iCs/>
          <w:szCs w:val="24"/>
          <w:lang w:val="en-GB"/>
        </w:rPr>
        <w:t xml:space="preserve">activities and strengthen the </w:t>
      </w:r>
      <w:r w:rsidR="00AE524D" w:rsidRPr="006F25DE">
        <w:rPr>
          <w:bCs/>
          <w:iCs/>
          <w:szCs w:val="24"/>
          <w:lang w:val="en-GB"/>
        </w:rPr>
        <w:t>existing</w:t>
      </w:r>
      <w:r w:rsidR="00B87B1F" w:rsidRPr="006F25DE">
        <w:rPr>
          <w:bCs/>
          <w:iCs/>
          <w:szCs w:val="24"/>
          <w:lang w:val="en-GB"/>
        </w:rPr>
        <w:t xml:space="preserve"> </w:t>
      </w:r>
      <w:r w:rsidR="00084133" w:rsidRPr="006F25DE">
        <w:rPr>
          <w:bCs/>
          <w:iCs/>
          <w:szCs w:val="24"/>
          <w:lang w:val="en-GB"/>
        </w:rPr>
        <w:t xml:space="preserve">ones </w:t>
      </w:r>
      <w:r w:rsidR="00F25AB1" w:rsidRPr="006F25DE">
        <w:rPr>
          <w:bCs/>
          <w:iCs/>
          <w:szCs w:val="24"/>
          <w:lang w:val="en-GB"/>
        </w:rPr>
        <w:t>such as</w:t>
      </w:r>
      <w:r w:rsidR="0058175E" w:rsidRPr="006F25DE">
        <w:rPr>
          <w:bCs/>
          <w:iCs/>
          <w:szCs w:val="24"/>
          <w:lang w:val="en-GB"/>
        </w:rPr>
        <w:t xml:space="preserve"> </w:t>
      </w:r>
      <w:r w:rsidR="008D5B49" w:rsidRPr="006F25DE">
        <w:rPr>
          <w:bCs/>
          <w:iCs/>
          <w:szCs w:val="24"/>
          <w:lang w:val="en-GB"/>
        </w:rPr>
        <w:t>Tanzania W</w:t>
      </w:r>
      <w:r w:rsidR="007D71C7" w:rsidRPr="006F25DE">
        <w:rPr>
          <w:bCs/>
          <w:iCs/>
          <w:szCs w:val="24"/>
          <w:lang w:val="en-GB"/>
        </w:rPr>
        <w:t>om</w:t>
      </w:r>
      <w:r w:rsidR="008D5B49" w:rsidRPr="006F25DE">
        <w:rPr>
          <w:bCs/>
          <w:iCs/>
          <w:szCs w:val="24"/>
          <w:lang w:val="en-GB"/>
        </w:rPr>
        <w:t>en B</w:t>
      </w:r>
      <w:r w:rsidR="007D71C7" w:rsidRPr="006F25DE">
        <w:rPr>
          <w:bCs/>
          <w:iCs/>
          <w:szCs w:val="24"/>
          <w:lang w:val="en-GB"/>
        </w:rPr>
        <w:t>ank</w:t>
      </w:r>
      <w:r w:rsidR="00F733DB" w:rsidRPr="006F25DE">
        <w:rPr>
          <w:bCs/>
          <w:iCs/>
          <w:szCs w:val="24"/>
          <w:lang w:val="en-GB"/>
        </w:rPr>
        <w:t xml:space="preserve"> (TWB), SIDO, TEMDO (Naegel  </w:t>
      </w:r>
      <w:r w:rsidR="00F733DB" w:rsidRPr="006F25DE">
        <w:rPr>
          <w:bCs/>
          <w:i/>
          <w:szCs w:val="24"/>
          <w:lang w:val="en-GB"/>
        </w:rPr>
        <w:t xml:space="preserve">et al., </w:t>
      </w:r>
      <w:r w:rsidR="00F733DB" w:rsidRPr="006F25DE">
        <w:rPr>
          <w:bCs/>
          <w:iCs/>
          <w:szCs w:val="24"/>
          <w:lang w:val="en-GB"/>
        </w:rPr>
        <w:t>2018).</w:t>
      </w:r>
      <w:r w:rsidR="00F733DB" w:rsidRPr="006F25DE">
        <w:rPr>
          <w:bCs/>
          <w:iCs/>
          <w:szCs w:val="24"/>
          <w:shd w:val="clear" w:color="auto" w:fill="C6D9F1" w:themeFill="text2" w:themeFillTint="33"/>
          <w:lang w:val="en-GB"/>
        </w:rPr>
        <w:t xml:space="preserve"> </w:t>
      </w:r>
      <w:r w:rsidR="007D71C7" w:rsidRPr="006F25DE">
        <w:rPr>
          <w:bCs/>
          <w:iCs/>
          <w:szCs w:val="24"/>
          <w:shd w:val="clear" w:color="auto" w:fill="C6D9F1" w:themeFill="text2" w:themeFillTint="33"/>
          <w:lang w:val="en-GB"/>
        </w:rPr>
        <w:t xml:space="preserve"> </w:t>
      </w:r>
    </w:p>
    <w:p w14:paraId="09297016" w14:textId="77777777" w:rsidR="00605E60" w:rsidRPr="006F25DE" w:rsidRDefault="00605E60" w:rsidP="006F25DE">
      <w:pPr>
        <w:rPr>
          <w:bCs/>
          <w:iCs/>
          <w:szCs w:val="24"/>
          <w:lang w:val="en-GB"/>
        </w:rPr>
      </w:pPr>
    </w:p>
    <w:p w14:paraId="2BB34EDF" w14:textId="52BCB3BB" w:rsidR="00605E60" w:rsidRPr="006F25DE" w:rsidRDefault="0036171B" w:rsidP="006F25DE">
      <w:pPr>
        <w:rPr>
          <w:iCs/>
          <w:szCs w:val="24"/>
          <w:lang w:val="en-GB"/>
        </w:rPr>
      </w:pPr>
      <w:r w:rsidRPr="006F25DE">
        <w:rPr>
          <w:iCs/>
          <w:szCs w:val="24"/>
          <w:lang w:val="en-GB"/>
        </w:rPr>
        <w:t>Meanwhile, the government has entered th</w:t>
      </w:r>
      <w:r w:rsidR="0020356C" w:rsidRPr="006F25DE">
        <w:rPr>
          <w:iCs/>
          <w:szCs w:val="24"/>
          <w:lang w:val="en-GB"/>
        </w:rPr>
        <w:t xml:space="preserve">e second phase of </w:t>
      </w:r>
      <w:r w:rsidR="00DF4DC2" w:rsidRPr="006F25DE">
        <w:rPr>
          <w:iCs/>
          <w:szCs w:val="24"/>
          <w:lang w:val="en-GB"/>
        </w:rPr>
        <w:t xml:space="preserve">the </w:t>
      </w:r>
      <w:r w:rsidR="0062636E" w:rsidRPr="006F25DE">
        <w:rPr>
          <w:iCs/>
          <w:szCs w:val="24"/>
          <w:lang w:val="en-GB"/>
        </w:rPr>
        <w:t>implementation</w:t>
      </w:r>
      <w:r w:rsidR="0020356C" w:rsidRPr="006F25DE">
        <w:rPr>
          <w:iCs/>
          <w:szCs w:val="24"/>
          <w:lang w:val="en-GB"/>
        </w:rPr>
        <w:t xml:space="preserve"> of</w:t>
      </w:r>
      <w:r w:rsidR="009E709B" w:rsidRPr="006F25DE">
        <w:rPr>
          <w:iCs/>
          <w:szCs w:val="24"/>
          <w:lang w:val="en-GB"/>
        </w:rPr>
        <w:t xml:space="preserve"> the N</w:t>
      </w:r>
      <w:r w:rsidR="0020356C" w:rsidRPr="006F25DE">
        <w:rPr>
          <w:iCs/>
          <w:szCs w:val="24"/>
          <w:lang w:val="en-GB"/>
        </w:rPr>
        <w:t>5YDP</w:t>
      </w:r>
      <w:r w:rsidRPr="006F25DE">
        <w:rPr>
          <w:iCs/>
          <w:szCs w:val="24"/>
          <w:lang w:val="en-GB"/>
        </w:rPr>
        <w:t xml:space="preserve"> 2021-2026 to address the same agenda </w:t>
      </w:r>
      <w:r w:rsidR="00EF088F" w:rsidRPr="006F25DE">
        <w:rPr>
          <w:iCs/>
          <w:szCs w:val="24"/>
          <w:lang w:val="en-GB"/>
        </w:rPr>
        <w:t>but</w:t>
      </w:r>
      <w:r w:rsidR="0018748F" w:rsidRPr="006F25DE">
        <w:rPr>
          <w:iCs/>
          <w:szCs w:val="24"/>
          <w:lang w:val="en-GB"/>
        </w:rPr>
        <w:t xml:space="preserve"> this time  </w:t>
      </w:r>
      <w:r w:rsidR="00EF088F" w:rsidRPr="006F25DE">
        <w:rPr>
          <w:iCs/>
          <w:szCs w:val="24"/>
          <w:lang w:val="en-GB"/>
        </w:rPr>
        <w:t xml:space="preserve"> </w:t>
      </w:r>
      <w:r w:rsidR="0012015F" w:rsidRPr="006F25DE">
        <w:rPr>
          <w:iCs/>
          <w:szCs w:val="24"/>
          <w:lang w:val="en-GB"/>
        </w:rPr>
        <w:t>attempt</w:t>
      </w:r>
      <w:r w:rsidR="00E62F39" w:rsidRPr="006F25DE">
        <w:rPr>
          <w:iCs/>
          <w:szCs w:val="24"/>
          <w:lang w:val="en-GB"/>
        </w:rPr>
        <w:t>ing</w:t>
      </w:r>
      <w:r w:rsidR="00EF088F" w:rsidRPr="006F25DE">
        <w:rPr>
          <w:iCs/>
          <w:szCs w:val="24"/>
          <w:lang w:val="en-GB"/>
        </w:rPr>
        <w:t xml:space="preserve"> to offset the weakness observed in the </w:t>
      </w:r>
      <w:r w:rsidR="00E62F39" w:rsidRPr="006F25DE">
        <w:rPr>
          <w:iCs/>
          <w:szCs w:val="24"/>
          <w:lang w:val="en-GB"/>
        </w:rPr>
        <w:t>execution</w:t>
      </w:r>
      <w:r w:rsidR="00EF088F" w:rsidRPr="006F25DE">
        <w:rPr>
          <w:iCs/>
          <w:szCs w:val="24"/>
          <w:lang w:val="en-GB"/>
        </w:rPr>
        <w:t xml:space="preserve"> of </w:t>
      </w:r>
      <w:r w:rsidR="00F9089B" w:rsidRPr="006F25DE">
        <w:rPr>
          <w:iCs/>
          <w:szCs w:val="24"/>
          <w:lang w:val="en-GB"/>
        </w:rPr>
        <w:t xml:space="preserve">the </w:t>
      </w:r>
      <w:r w:rsidR="0018748F" w:rsidRPr="006F25DE">
        <w:rPr>
          <w:iCs/>
          <w:szCs w:val="24"/>
          <w:lang w:val="en-GB"/>
        </w:rPr>
        <w:t>previous</w:t>
      </w:r>
      <w:r w:rsidR="00EF088F" w:rsidRPr="006F25DE">
        <w:rPr>
          <w:iCs/>
          <w:szCs w:val="24"/>
          <w:lang w:val="en-GB"/>
        </w:rPr>
        <w:t xml:space="preserve"> N</w:t>
      </w:r>
      <w:r w:rsidR="00F5666B" w:rsidRPr="006F25DE">
        <w:rPr>
          <w:iCs/>
          <w:szCs w:val="24"/>
          <w:lang w:val="en-GB"/>
        </w:rPr>
        <w:t>5YDP</w:t>
      </w:r>
      <w:r w:rsidR="00EF088F" w:rsidRPr="006F25DE">
        <w:rPr>
          <w:iCs/>
          <w:szCs w:val="24"/>
          <w:lang w:val="en-GB"/>
        </w:rPr>
        <w:t xml:space="preserve"> </w:t>
      </w:r>
      <w:r w:rsidR="0091461C" w:rsidRPr="006F25DE">
        <w:rPr>
          <w:iCs/>
          <w:szCs w:val="24"/>
          <w:lang w:val="en-GB"/>
        </w:rPr>
        <w:t xml:space="preserve">- </w:t>
      </w:r>
      <w:r w:rsidR="00EF088F" w:rsidRPr="006F25DE">
        <w:rPr>
          <w:iCs/>
          <w:szCs w:val="24"/>
          <w:lang w:val="en-GB"/>
        </w:rPr>
        <w:t>2016/2017 to 2021</w:t>
      </w:r>
      <w:r w:rsidR="00DF4DC2" w:rsidRPr="006F25DE">
        <w:rPr>
          <w:iCs/>
          <w:szCs w:val="24"/>
          <w:lang w:val="en-GB"/>
        </w:rPr>
        <w:t xml:space="preserve"> and the </w:t>
      </w:r>
      <w:r w:rsidR="00DC30AF" w:rsidRPr="006F25DE">
        <w:rPr>
          <w:iCs/>
          <w:szCs w:val="24"/>
          <w:lang w:val="en-GB"/>
        </w:rPr>
        <w:t xml:space="preserve">execution of </w:t>
      </w:r>
      <w:r w:rsidR="00413813" w:rsidRPr="006F25DE">
        <w:rPr>
          <w:iCs/>
          <w:szCs w:val="24"/>
          <w:lang w:val="en-GB"/>
        </w:rPr>
        <w:t xml:space="preserve">the </w:t>
      </w:r>
      <w:r w:rsidR="00605E60" w:rsidRPr="006F25DE">
        <w:rPr>
          <w:iCs/>
          <w:szCs w:val="24"/>
          <w:lang w:val="en-GB"/>
        </w:rPr>
        <w:t>N</w:t>
      </w:r>
      <w:r w:rsidR="00F9089B" w:rsidRPr="006F25DE">
        <w:rPr>
          <w:iCs/>
          <w:szCs w:val="24"/>
          <w:lang w:val="en-GB"/>
        </w:rPr>
        <w:t>5Y</w:t>
      </w:r>
      <w:r w:rsidR="00605E60" w:rsidRPr="006F25DE">
        <w:rPr>
          <w:iCs/>
          <w:szCs w:val="24"/>
          <w:lang w:val="en-GB"/>
        </w:rPr>
        <w:t>DP</w:t>
      </w:r>
      <w:r w:rsidR="00DC30AF" w:rsidRPr="006F25DE">
        <w:rPr>
          <w:iCs/>
          <w:szCs w:val="24"/>
          <w:lang w:val="en-GB"/>
        </w:rPr>
        <w:t xml:space="preserve"> 2015-2021 and </w:t>
      </w:r>
      <w:r w:rsidR="00B07BD0" w:rsidRPr="006F25DE">
        <w:rPr>
          <w:iCs/>
          <w:szCs w:val="24"/>
          <w:lang w:val="en-GB"/>
        </w:rPr>
        <w:t xml:space="preserve">that </w:t>
      </w:r>
      <w:r w:rsidR="00DC30AF" w:rsidRPr="006F25DE">
        <w:rPr>
          <w:iCs/>
          <w:szCs w:val="24"/>
          <w:lang w:val="en-GB"/>
        </w:rPr>
        <w:t>of</w:t>
      </w:r>
      <w:r w:rsidR="00B07BD0" w:rsidRPr="006F25DE">
        <w:rPr>
          <w:iCs/>
          <w:szCs w:val="24"/>
          <w:lang w:val="en-GB"/>
        </w:rPr>
        <w:t xml:space="preserve"> year </w:t>
      </w:r>
      <w:r w:rsidR="00DC30AF" w:rsidRPr="006F25DE">
        <w:rPr>
          <w:iCs/>
          <w:szCs w:val="24"/>
          <w:lang w:val="en-GB"/>
        </w:rPr>
        <w:t xml:space="preserve"> 2021-2026,  </w:t>
      </w:r>
      <w:r w:rsidR="005849A0" w:rsidRPr="006F25DE">
        <w:rPr>
          <w:iCs/>
          <w:szCs w:val="24"/>
          <w:lang w:val="en-GB"/>
        </w:rPr>
        <w:t xml:space="preserve">Section  37A (1) of </w:t>
      </w:r>
      <w:r w:rsidR="00413813" w:rsidRPr="006F25DE">
        <w:rPr>
          <w:iCs/>
          <w:szCs w:val="24"/>
          <w:lang w:val="en-GB"/>
        </w:rPr>
        <w:t xml:space="preserve">the  Act requires </w:t>
      </w:r>
      <w:r w:rsidR="004B1A39" w:rsidRPr="006F25DE">
        <w:rPr>
          <w:iCs/>
          <w:szCs w:val="24"/>
          <w:lang w:val="en-GB"/>
        </w:rPr>
        <w:t>all</w:t>
      </w:r>
      <w:r w:rsidR="0018748F" w:rsidRPr="006F25DE">
        <w:rPr>
          <w:iCs/>
          <w:szCs w:val="24"/>
          <w:lang w:val="en-GB"/>
        </w:rPr>
        <w:t xml:space="preserve"> </w:t>
      </w:r>
      <w:r w:rsidR="00DF4DC2" w:rsidRPr="006F25DE">
        <w:rPr>
          <w:iCs/>
          <w:szCs w:val="24"/>
          <w:lang w:val="en-GB"/>
        </w:rPr>
        <w:t xml:space="preserve">Local Government Authorities </w:t>
      </w:r>
      <w:r w:rsidR="0018748F" w:rsidRPr="006F25DE">
        <w:rPr>
          <w:iCs/>
          <w:szCs w:val="24"/>
          <w:lang w:val="en-GB"/>
        </w:rPr>
        <w:t>(</w:t>
      </w:r>
      <w:r w:rsidR="004B1A39" w:rsidRPr="006F25DE">
        <w:rPr>
          <w:iCs/>
          <w:szCs w:val="24"/>
          <w:lang w:val="en-GB"/>
        </w:rPr>
        <w:t>LGAs</w:t>
      </w:r>
      <w:r w:rsidR="0018748F" w:rsidRPr="006F25DE">
        <w:rPr>
          <w:iCs/>
          <w:szCs w:val="24"/>
          <w:lang w:val="en-GB"/>
        </w:rPr>
        <w:t>)</w:t>
      </w:r>
      <w:r w:rsidR="004B1A39" w:rsidRPr="006F25DE">
        <w:rPr>
          <w:iCs/>
          <w:szCs w:val="24"/>
          <w:lang w:val="en-GB"/>
        </w:rPr>
        <w:t xml:space="preserve">  to set aside </w:t>
      </w:r>
      <w:bookmarkStart w:id="55" w:name="_Hlk133840433"/>
      <w:r w:rsidR="00F9089B" w:rsidRPr="006F25DE">
        <w:rPr>
          <w:iCs/>
          <w:szCs w:val="24"/>
          <w:lang w:val="en-GB"/>
        </w:rPr>
        <w:t>10</w:t>
      </w:r>
      <w:r w:rsidR="009A14B3" w:rsidRPr="006F25DE">
        <w:rPr>
          <w:iCs/>
          <w:szCs w:val="24"/>
          <w:lang w:val="en-GB"/>
        </w:rPr>
        <w:t xml:space="preserve">per cent </w:t>
      </w:r>
      <w:r w:rsidR="00F9089B" w:rsidRPr="006F25DE">
        <w:rPr>
          <w:iCs/>
          <w:szCs w:val="24"/>
          <w:lang w:val="en-GB"/>
        </w:rPr>
        <w:lastRenderedPageBreak/>
        <w:t>of the</w:t>
      </w:r>
      <w:r w:rsidR="004B1A39" w:rsidRPr="006F25DE">
        <w:rPr>
          <w:iCs/>
          <w:szCs w:val="24"/>
          <w:lang w:val="en-GB"/>
        </w:rPr>
        <w:t xml:space="preserve"> budgets </w:t>
      </w:r>
      <w:r w:rsidR="000761C0" w:rsidRPr="006F25DE">
        <w:rPr>
          <w:iCs/>
          <w:szCs w:val="24"/>
          <w:lang w:val="en-GB"/>
        </w:rPr>
        <w:t xml:space="preserve">  to </w:t>
      </w:r>
      <w:r w:rsidR="004B1A39" w:rsidRPr="006F25DE">
        <w:rPr>
          <w:iCs/>
          <w:szCs w:val="24"/>
          <w:lang w:val="en-GB"/>
        </w:rPr>
        <w:t>empower</w:t>
      </w:r>
      <w:r w:rsidR="000761C0" w:rsidRPr="006F25DE">
        <w:rPr>
          <w:iCs/>
          <w:szCs w:val="24"/>
          <w:lang w:val="en-GB"/>
        </w:rPr>
        <w:t xml:space="preserve"> </w:t>
      </w:r>
      <w:r w:rsidR="004B1A39" w:rsidRPr="006F25DE">
        <w:rPr>
          <w:iCs/>
          <w:szCs w:val="24"/>
          <w:lang w:val="en-GB"/>
        </w:rPr>
        <w:t xml:space="preserve"> </w:t>
      </w:r>
      <w:r w:rsidR="000761C0" w:rsidRPr="006F25DE">
        <w:rPr>
          <w:iCs/>
          <w:szCs w:val="24"/>
          <w:lang w:val="en-GB"/>
        </w:rPr>
        <w:t xml:space="preserve">financially </w:t>
      </w:r>
      <w:r w:rsidR="004B1A39" w:rsidRPr="006F25DE">
        <w:rPr>
          <w:iCs/>
          <w:szCs w:val="24"/>
          <w:lang w:val="en-GB"/>
        </w:rPr>
        <w:t xml:space="preserve">groups of </w:t>
      </w:r>
      <w:r w:rsidR="000761C0" w:rsidRPr="006F25DE">
        <w:rPr>
          <w:iCs/>
          <w:szCs w:val="24"/>
          <w:lang w:val="en-GB"/>
        </w:rPr>
        <w:t xml:space="preserve"> </w:t>
      </w:r>
      <w:r w:rsidR="004B1A39" w:rsidRPr="006F25DE">
        <w:rPr>
          <w:iCs/>
          <w:szCs w:val="24"/>
          <w:lang w:val="en-GB"/>
        </w:rPr>
        <w:t xml:space="preserve">women, youth and people with disabilities (PwDs) at the 4:4:2 </w:t>
      </w:r>
      <w:bookmarkEnd w:id="55"/>
      <w:r w:rsidR="004B1A39" w:rsidRPr="006F25DE">
        <w:rPr>
          <w:iCs/>
          <w:szCs w:val="24"/>
          <w:lang w:val="en-GB"/>
        </w:rPr>
        <w:t>ratio</w:t>
      </w:r>
      <w:r w:rsidR="008C2A7E" w:rsidRPr="006F25DE">
        <w:rPr>
          <w:iCs/>
          <w:szCs w:val="24"/>
          <w:lang w:val="en-GB"/>
        </w:rPr>
        <w:t xml:space="preserve"> (URT,</w:t>
      </w:r>
      <w:r w:rsidR="00B77F33" w:rsidRPr="006F25DE">
        <w:rPr>
          <w:iCs/>
          <w:szCs w:val="24"/>
          <w:lang w:val="en-GB"/>
        </w:rPr>
        <w:t xml:space="preserve"> </w:t>
      </w:r>
      <w:r w:rsidR="008C2A7E" w:rsidRPr="006F25DE">
        <w:rPr>
          <w:iCs/>
          <w:szCs w:val="24"/>
          <w:lang w:val="en-GB"/>
        </w:rPr>
        <w:t>2021)</w:t>
      </w:r>
      <w:r w:rsidR="004B1A39" w:rsidRPr="006F25DE">
        <w:rPr>
          <w:iCs/>
          <w:szCs w:val="24"/>
          <w:lang w:val="en-GB"/>
        </w:rPr>
        <w:t>.</w:t>
      </w:r>
    </w:p>
    <w:p w14:paraId="61711BA5" w14:textId="3C83E9F6" w:rsidR="00DD2566" w:rsidRPr="006F25DE" w:rsidRDefault="004B1A39" w:rsidP="006F25DE">
      <w:pPr>
        <w:rPr>
          <w:iCs/>
          <w:szCs w:val="24"/>
          <w:lang w:val="en-GB"/>
        </w:rPr>
      </w:pPr>
      <w:r w:rsidRPr="006F25DE">
        <w:rPr>
          <w:iCs/>
          <w:szCs w:val="24"/>
          <w:lang w:val="en-GB"/>
        </w:rPr>
        <w:t xml:space="preserve"> </w:t>
      </w:r>
    </w:p>
    <w:p w14:paraId="321DACC7" w14:textId="3AA7202C" w:rsidR="00D3604A" w:rsidRPr="006F25DE" w:rsidRDefault="00A26117" w:rsidP="006F25DE">
      <w:pPr>
        <w:rPr>
          <w:iCs/>
          <w:szCs w:val="24"/>
          <w:shd w:val="clear" w:color="auto" w:fill="C6D9F1" w:themeFill="text2" w:themeFillTint="33"/>
          <w:lang w:val="en-GB"/>
        </w:rPr>
      </w:pPr>
      <w:r w:rsidRPr="006F25DE">
        <w:rPr>
          <w:iCs/>
          <w:szCs w:val="24"/>
          <w:lang w:val="en-GB"/>
        </w:rPr>
        <w:t xml:space="preserve">Despite  </w:t>
      </w:r>
      <w:r w:rsidR="00D11277" w:rsidRPr="006F25DE">
        <w:rPr>
          <w:iCs/>
          <w:szCs w:val="24"/>
          <w:lang w:val="en-GB"/>
        </w:rPr>
        <w:t xml:space="preserve">the </w:t>
      </w:r>
      <w:r w:rsidR="007C7242" w:rsidRPr="006F25DE">
        <w:rPr>
          <w:iCs/>
          <w:szCs w:val="24"/>
          <w:lang w:val="en-GB"/>
        </w:rPr>
        <w:t>issuance of</w:t>
      </w:r>
      <w:r w:rsidRPr="006F25DE">
        <w:rPr>
          <w:iCs/>
          <w:szCs w:val="24"/>
          <w:lang w:val="en-GB"/>
        </w:rPr>
        <w:t xml:space="preserve"> 10</w:t>
      </w:r>
      <w:r w:rsidR="00DD389F" w:rsidRPr="006F25DE">
        <w:rPr>
          <w:iCs/>
          <w:szCs w:val="24"/>
          <w:lang w:val="en-GB"/>
        </w:rPr>
        <w:t xml:space="preserve">per cent </w:t>
      </w:r>
      <w:r w:rsidR="00D132A8" w:rsidRPr="006F25DE">
        <w:rPr>
          <w:iCs/>
          <w:szCs w:val="24"/>
          <w:lang w:val="en-GB"/>
        </w:rPr>
        <w:t xml:space="preserve">of </w:t>
      </w:r>
      <w:r w:rsidR="007C7242" w:rsidRPr="006F25DE">
        <w:rPr>
          <w:iCs/>
          <w:szCs w:val="24"/>
          <w:lang w:val="en-GB"/>
        </w:rPr>
        <w:t xml:space="preserve">the </w:t>
      </w:r>
      <w:r w:rsidRPr="006F25DE">
        <w:rPr>
          <w:iCs/>
          <w:szCs w:val="24"/>
          <w:lang w:val="en-GB"/>
        </w:rPr>
        <w:t>Council</w:t>
      </w:r>
      <w:r w:rsidR="00DD389F" w:rsidRPr="006F25DE">
        <w:rPr>
          <w:iCs/>
          <w:szCs w:val="24"/>
          <w:lang w:val="en-GB"/>
        </w:rPr>
        <w:t>’</w:t>
      </w:r>
      <w:r w:rsidRPr="006F25DE">
        <w:rPr>
          <w:iCs/>
          <w:szCs w:val="24"/>
          <w:lang w:val="en-GB"/>
        </w:rPr>
        <w:t>s budget</w:t>
      </w:r>
      <w:r w:rsidR="00D132A8" w:rsidRPr="006F25DE">
        <w:rPr>
          <w:iCs/>
          <w:szCs w:val="24"/>
          <w:lang w:val="en-GB"/>
        </w:rPr>
        <w:t xml:space="preserve"> </w:t>
      </w:r>
      <w:r w:rsidRPr="006F25DE">
        <w:rPr>
          <w:iCs/>
          <w:szCs w:val="24"/>
          <w:lang w:val="en-GB"/>
        </w:rPr>
        <w:t xml:space="preserve"> </w:t>
      </w:r>
      <w:r w:rsidR="00D132A8" w:rsidRPr="006F25DE">
        <w:rPr>
          <w:iCs/>
          <w:szCs w:val="24"/>
          <w:lang w:val="en-GB"/>
        </w:rPr>
        <w:t xml:space="preserve">to support groups of women entrepreneurs </w:t>
      </w:r>
      <w:r w:rsidR="0091461C" w:rsidRPr="006F25DE">
        <w:rPr>
          <w:iCs/>
          <w:szCs w:val="24"/>
          <w:lang w:val="en-GB"/>
        </w:rPr>
        <w:t xml:space="preserve">on </w:t>
      </w:r>
      <w:r w:rsidR="00D132A8" w:rsidRPr="006F25DE">
        <w:rPr>
          <w:iCs/>
          <w:szCs w:val="24"/>
          <w:lang w:val="en-GB"/>
        </w:rPr>
        <w:t xml:space="preserve"> </w:t>
      </w:r>
      <w:r w:rsidR="0091461C" w:rsidRPr="006F25DE">
        <w:rPr>
          <w:iCs/>
          <w:szCs w:val="24"/>
          <w:lang w:val="en-GB"/>
        </w:rPr>
        <w:t xml:space="preserve">annual </w:t>
      </w:r>
      <w:r w:rsidR="00D132A8" w:rsidRPr="006F25DE">
        <w:rPr>
          <w:iCs/>
          <w:szCs w:val="24"/>
          <w:lang w:val="en-GB"/>
        </w:rPr>
        <w:t xml:space="preserve"> </w:t>
      </w:r>
      <w:r w:rsidR="0091461C" w:rsidRPr="006F25DE">
        <w:rPr>
          <w:iCs/>
          <w:szCs w:val="24"/>
          <w:lang w:val="en-GB"/>
        </w:rPr>
        <w:t>basis, for instance</w:t>
      </w:r>
      <w:r w:rsidR="00D132A8" w:rsidRPr="006F25DE">
        <w:rPr>
          <w:iCs/>
          <w:szCs w:val="24"/>
          <w:lang w:val="en-GB"/>
        </w:rPr>
        <w:t>,</w:t>
      </w:r>
      <w:r w:rsidR="0091461C" w:rsidRPr="006F25DE">
        <w:rPr>
          <w:iCs/>
          <w:szCs w:val="24"/>
          <w:lang w:val="en-GB"/>
        </w:rPr>
        <w:t xml:space="preserve"> about</w:t>
      </w:r>
      <w:r w:rsidR="007C7242" w:rsidRPr="006F25DE">
        <w:rPr>
          <w:iCs/>
          <w:szCs w:val="24"/>
          <w:lang w:val="en-GB"/>
        </w:rPr>
        <w:t xml:space="preserve"> </w:t>
      </w:r>
      <w:r w:rsidR="001A5755" w:rsidRPr="006F25DE">
        <w:rPr>
          <w:iCs/>
          <w:szCs w:val="24"/>
          <w:lang w:val="en-GB"/>
        </w:rPr>
        <w:t xml:space="preserve">TZS 52bn </w:t>
      </w:r>
      <w:r w:rsidR="0091461C" w:rsidRPr="006F25DE">
        <w:rPr>
          <w:iCs/>
          <w:szCs w:val="24"/>
          <w:lang w:val="en-GB"/>
        </w:rPr>
        <w:t>was issued</w:t>
      </w:r>
      <w:r w:rsidR="00D132A8" w:rsidRPr="006F25DE">
        <w:rPr>
          <w:iCs/>
          <w:szCs w:val="24"/>
          <w:lang w:val="en-GB"/>
        </w:rPr>
        <w:t xml:space="preserve"> to empower  women entrepreneurs </w:t>
      </w:r>
      <w:r w:rsidR="00DD389F" w:rsidRPr="006F25DE">
        <w:rPr>
          <w:iCs/>
          <w:szCs w:val="24"/>
          <w:lang w:val="en-GB"/>
        </w:rPr>
        <w:t xml:space="preserve">financially </w:t>
      </w:r>
      <w:r w:rsidR="00D132A8" w:rsidRPr="006F25DE">
        <w:rPr>
          <w:iCs/>
          <w:szCs w:val="24"/>
          <w:lang w:val="en-GB"/>
        </w:rPr>
        <w:t>in</w:t>
      </w:r>
      <w:r w:rsidR="003B7D0B" w:rsidRPr="006F25DE">
        <w:rPr>
          <w:iCs/>
          <w:szCs w:val="24"/>
          <w:lang w:val="en-GB"/>
        </w:rPr>
        <w:t xml:space="preserve"> Dar es </w:t>
      </w:r>
      <w:r w:rsidR="0062636E" w:rsidRPr="006F25DE">
        <w:rPr>
          <w:iCs/>
          <w:szCs w:val="24"/>
          <w:lang w:val="en-GB"/>
        </w:rPr>
        <w:t>Salaam</w:t>
      </w:r>
      <w:r w:rsidR="00D132A8" w:rsidRPr="006F25DE">
        <w:rPr>
          <w:iCs/>
          <w:szCs w:val="24"/>
          <w:lang w:val="en-GB"/>
        </w:rPr>
        <w:t xml:space="preserve"> </w:t>
      </w:r>
      <w:r w:rsidR="0091461C" w:rsidRPr="006F25DE">
        <w:rPr>
          <w:iCs/>
          <w:szCs w:val="24"/>
          <w:lang w:val="en-GB"/>
        </w:rPr>
        <w:t xml:space="preserve"> </w:t>
      </w:r>
      <w:r w:rsidR="00DD389F" w:rsidRPr="006F25DE">
        <w:rPr>
          <w:iCs/>
          <w:szCs w:val="24"/>
          <w:lang w:val="en-GB"/>
        </w:rPr>
        <w:t xml:space="preserve">in </w:t>
      </w:r>
      <w:r w:rsidR="0091461C" w:rsidRPr="006F25DE">
        <w:rPr>
          <w:iCs/>
          <w:szCs w:val="24"/>
          <w:lang w:val="en-GB"/>
        </w:rPr>
        <w:t>the year 2018/2019</w:t>
      </w:r>
      <w:r w:rsidR="001A5755" w:rsidRPr="006F25DE">
        <w:rPr>
          <w:iCs/>
          <w:szCs w:val="24"/>
          <w:lang w:val="en-GB"/>
        </w:rPr>
        <w:t xml:space="preserve"> (Lamtey, 2022; Rugeiyam, 2023). </w:t>
      </w:r>
      <w:r w:rsidR="00F73767" w:rsidRPr="006F25DE">
        <w:rPr>
          <w:iCs/>
          <w:szCs w:val="24"/>
          <w:lang w:val="en-GB"/>
        </w:rPr>
        <w:t xml:space="preserve">The </w:t>
      </w:r>
      <w:r w:rsidR="0012015F" w:rsidRPr="006F25DE">
        <w:rPr>
          <w:iCs/>
          <w:szCs w:val="24"/>
          <w:lang w:val="en-GB"/>
        </w:rPr>
        <w:t xml:space="preserve">distribution of the </w:t>
      </w:r>
      <w:r w:rsidR="00F73767" w:rsidRPr="006F25DE">
        <w:rPr>
          <w:iCs/>
          <w:szCs w:val="24"/>
          <w:lang w:val="en-GB"/>
        </w:rPr>
        <w:t xml:space="preserve"> fund</w:t>
      </w:r>
      <w:r w:rsidR="00DD389F" w:rsidRPr="006F25DE">
        <w:rPr>
          <w:iCs/>
          <w:szCs w:val="24"/>
          <w:lang w:val="en-GB"/>
        </w:rPr>
        <w:t>s</w:t>
      </w:r>
      <w:r w:rsidR="00F73767" w:rsidRPr="006F25DE">
        <w:rPr>
          <w:iCs/>
          <w:szCs w:val="24"/>
          <w:lang w:val="en-GB"/>
        </w:rPr>
        <w:t xml:space="preserve"> </w:t>
      </w:r>
      <w:r w:rsidR="008B0EC3" w:rsidRPr="006F25DE">
        <w:rPr>
          <w:iCs/>
          <w:szCs w:val="24"/>
          <w:lang w:val="en-GB"/>
        </w:rPr>
        <w:t>wa</w:t>
      </w:r>
      <w:r w:rsidR="0012015F" w:rsidRPr="006F25DE">
        <w:rPr>
          <w:iCs/>
          <w:szCs w:val="24"/>
          <w:lang w:val="en-GB"/>
        </w:rPr>
        <w:t>s</w:t>
      </w:r>
      <w:r w:rsidR="00F73767" w:rsidRPr="006F25DE">
        <w:rPr>
          <w:iCs/>
          <w:szCs w:val="24"/>
          <w:lang w:val="en-GB"/>
        </w:rPr>
        <w:t xml:space="preserve"> under the </w:t>
      </w:r>
      <w:r w:rsidR="0062636E" w:rsidRPr="006F25DE">
        <w:rPr>
          <w:iCs/>
          <w:szCs w:val="24"/>
          <w:lang w:val="en-GB"/>
        </w:rPr>
        <w:t xml:space="preserve">supervision </w:t>
      </w:r>
      <w:r w:rsidR="00F73767" w:rsidRPr="006F25DE">
        <w:rPr>
          <w:iCs/>
          <w:szCs w:val="24"/>
          <w:lang w:val="en-GB"/>
        </w:rPr>
        <w:t>of</w:t>
      </w:r>
      <w:r w:rsidR="009465C6" w:rsidRPr="006F25DE">
        <w:rPr>
          <w:iCs/>
          <w:szCs w:val="24"/>
          <w:lang w:val="en-GB"/>
        </w:rPr>
        <w:t xml:space="preserve"> </w:t>
      </w:r>
      <w:r w:rsidR="00812F73" w:rsidRPr="006F25DE">
        <w:rPr>
          <w:iCs/>
          <w:szCs w:val="24"/>
          <w:lang w:val="en-GB"/>
        </w:rPr>
        <w:t>W</w:t>
      </w:r>
      <w:r w:rsidR="000761C0" w:rsidRPr="006F25DE">
        <w:rPr>
          <w:iCs/>
          <w:szCs w:val="24"/>
          <w:lang w:val="en-GB"/>
        </w:rPr>
        <w:t xml:space="preserve">ard </w:t>
      </w:r>
      <w:r w:rsidR="00DD389F" w:rsidRPr="006F25DE">
        <w:rPr>
          <w:iCs/>
          <w:szCs w:val="24"/>
          <w:lang w:val="en-GB"/>
        </w:rPr>
        <w:t xml:space="preserve">Executive Officers </w:t>
      </w:r>
      <w:r w:rsidR="000761C0" w:rsidRPr="006F25DE">
        <w:rPr>
          <w:iCs/>
          <w:szCs w:val="24"/>
          <w:lang w:val="en-GB"/>
        </w:rPr>
        <w:t>(</w:t>
      </w:r>
      <w:r w:rsidR="001F2550" w:rsidRPr="006F25DE">
        <w:rPr>
          <w:iCs/>
          <w:szCs w:val="24"/>
          <w:lang w:val="en-GB"/>
        </w:rPr>
        <w:t>WEOs</w:t>
      </w:r>
      <w:r w:rsidR="000761C0" w:rsidRPr="006F25DE">
        <w:rPr>
          <w:iCs/>
          <w:szCs w:val="24"/>
          <w:lang w:val="en-GB"/>
        </w:rPr>
        <w:t xml:space="preserve">) </w:t>
      </w:r>
      <w:r w:rsidR="001F2550" w:rsidRPr="006F25DE">
        <w:rPr>
          <w:iCs/>
          <w:szCs w:val="24"/>
          <w:lang w:val="en-GB"/>
        </w:rPr>
        <w:t xml:space="preserve"> </w:t>
      </w:r>
      <w:r w:rsidR="00F73767" w:rsidRPr="006F25DE">
        <w:rPr>
          <w:iCs/>
          <w:szCs w:val="24"/>
          <w:lang w:val="en-GB"/>
        </w:rPr>
        <w:t>and</w:t>
      </w:r>
      <w:r w:rsidR="00812F73" w:rsidRPr="006F25DE">
        <w:rPr>
          <w:iCs/>
          <w:szCs w:val="24"/>
          <w:lang w:val="en-GB"/>
        </w:rPr>
        <w:t xml:space="preserve"> C</w:t>
      </w:r>
      <w:r w:rsidR="009465C6" w:rsidRPr="006F25DE">
        <w:rPr>
          <w:iCs/>
          <w:szCs w:val="24"/>
          <w:lang w:val="en-GB"/>
        </w:rPr>
        <w:t xml:space="preserve">ommunity </w:t>
      </w:r>
      <w:r w:rsidR="00DD389F" w:rsidRPr="006F25DE">
        <w:rPr>
          <w:iCs/>
          <w:szCs w:val="24"/>
          <w:lang w:val="en-GB"/>
        </w:rPr>
        <w:t xml:space="preserve">Development Officers </w:t>
      </w:r>
      <w:r w:rsidR="009465C6" w:rsidRPr="006F25DE">
        <w:rPr>
          <w:iCs/>
          <w:szCs w:val="24"/>
          <w:lang w:val="en-GB"/>
        </w:rPr>
        <w:t>(CDOs)</w:t>
      </w:r>
      <w:r w:rsidR="00F73767" w:rsidRPr="006F25DE">
        <w:rPr>
          <w:iCs/>
          <w:szCs w:val="24"/>
          <w:lang w:val="en-GB"/>
        </w:rPr>
        <w:t>.</w:t>
      </w:r>
      <w:r w:rsidR="00690929" w:rsidRPr="006F25DE">
        <w:rPr>
          <w:iCs/>
          <w:szCs w:val="24"/>
          <w:lang w:val="en-GB"/>
        </w:rPr>
        <w:t xml:space="preserve"> The</w:t>
      </w:r>
      <w:r w:rsidR="00A338E1" w:rsidRPr="006F25DE">
        <w:rPr>
          <w:iCs/>
          <w:szCs w:val="24"/>
          <w:lang w:val="en-GB"/>
        </w:rPr>
        <w:t xml:space="preserve"> </w:t>
      </w:r>
      <w:r w:rsidR="007512E5" w:rsidRPr="006F25DE">
        <w:rPr>
          <w:iCs/>
          <w:szCs w:val="24"/>
          <w:lang w:val="en-GB"/>
        </w:rPr>
        <w:t xml:space="preserve"> C</w:t>
      </w:r>
      <w:r w:rsidR="00690929" w:rsidRPr="006F25DE">
        <w:rPr>
          <w:iCs/>
          <w:szCs w:val="24"/>
          <w:lang w:val="en-GB"/>
        </w:rPr>
        <w:t>ouncils</w:t>
      </w:r>
      <w:r w:rsidR="009450DF" w:rsidRPr="006F25DE">
        <w:rPr>
          <w:iCs/>
          <w:szCs w:val="24"/>
          <w:lang w:val="en-GB"/>
        </w:rPr>
        <w:t xml:space="preserve"> </w:t>
      </w:r>
      <w:r w:rsidR="00262866" w:rsidRPr="006F25DE">
        <w:rPr>
          <w:iCs/>
          <w:szCs w:val="24"/>
          <w:lang w:val="en-GB"/>
        </w:rPr>
        <w:t xml:space="preserve"> </w:t>
      </w:r>
      <w:r w:rsidR="00F81B11" w:rsidRPr="006F25DE">
        <w:rPr>
          <w:iCs/>
          <w:szCs w:val="24"/>
          <w:lang w:val="en-GB"/>
        </w:rPr>
        <w:t>a</w:t>
      </w:r>
      <w:r w:rsidR="00690929" w:rsidRPr="006F25DE">
        <w:rPr>
          <w:iCs/>
          <w:szCs w:val="24"/>
          <w:lang w:val="en-GB"/>
        </w:rPr>
        <w:t>re</w:t>
      </w:r>
      <w:r w:rsidR="00FA72E6" w:rsidRPr="006F25DE">
        <w:rPr>
          <w:iCs/>
          <w:szCs w:val="24"/>
          <w:lang w:val="en-GB"/>
        </w:rPr>
        <w:t xml:space="preserve"> </w:t>
      </w:r>
      <w:r w:rsidR="00267A1A" w:rsidRPr="006F25DE">
        <w:rPr>
          <w:iCs/>
          <w:szCs w:val="24"/>
          <w:lang w:val="en-GB"/>
        </w:rPr>
        <w:t>responsible</w:t>
      </w:r>
      <w:r w:rsidR="00812F73" w:rsidRPr="006F25DE">
        <w:rPr>
          <w:iCs/>
          <w:szCs w:val="24"/>
          <w:lang w:val="en-GB"/>
        </w:rPr>
        <w:t xml:space="preserve"> </w:t>
      </w:r>
      <w:r w:rsidR="00DD389F" w:rsidRPr="006F25DE">
        <w:rPr>
          <w:iCs/>
          <w:szCs w:val="24"/>
          <w:lang w:val="en-GB"/>
        </w:rPr>
        <w:t xml:space="preserve">for providing </w:t>
      </w:r>
      <w:r w:rsidR="00555F9C" w:rsidRPr="006F25DE">
        <w:rPr>
          <w:iCs/>
          <w:szCs w:val="24"/>
          <w:lang w:val="en-GB"/>
        </w:rPr>
        <w:t>better trading premises</w:t>
      </w:r>
      <w:r w:rsidR="00F81B11" w:rsidRPr="006F25DE">
        <w:rPr>
          <w:iCs/>
          <w:szCs w:val="24"/>
          <w:lang w:val="en-GB"/>
        </w:rPr>
        <w:t xml:space="preserve"> to practitioners</w:t>
      </w:r>
      <w:r w:rsidR="00812F73" w:rsidRPr="006F25DE">
        <w:rPr>
          <w:iCs/>
          <w:szCs w:val="24"/>
          <w:lang w:val="en-GB"/>
        </w:rPr>
        <w:t>.</w:t>
      </w:r>
      <w:r w:rsidR="00FA72E6" w:rsidRPr="006F25DE">
        <w:rPr>
          <w:iCs/>
          <w:szCs w:val="24"/>
          <w:lang w:val="en-GB"/>
        </w:rPr>
        <w:t xml:space="preserve">  </w:t>
      </w:r>
      <w:r w:rsidR="00812F73" w:rsidRPr="006F25DE">
        <w:rPr>
          <w:iCs/>
          <w:szCs w:val="24"/>
          <w:lang w:val="en-GB"/>
        </w:rPr>
        <w:t>P</w:t>
      </w:r>
      <w:r w:rsidR="00555F9C" w:rsidRPr="006F25DE">
        <w:rPr>
          <w:iCs/>
          <w:szCs w:val="24"/>
          <w:lang w:val="en-GB"/>
        </w:rPr>
        <w:t>remises</w:t>
      </w:r>
      <w:r w:rsidR="00FA72E6" w:rsidRPr="006F25DE">
        <w:rPr>
          <w:iCs/>
          <w:szCs w:val="24"/>
          <w:lang w:val="en-GB"/>
        </w:rPr>
        <w:t xml:space="preserve"> </w:t>
      </w:r>
      <w:r w:rsidR="00812F73" w:rsidRPr="006F25DE">
        <w:rPr>
          <w:iCs/>
          <w:szCs w:val="24"/>
          <w:lang w:val="en-GB"/>
        </w:rPr>
        <w:t>such as</w:t>
      </w:r>
      <w:r w:rsidR="009B45B9" w:rsidRPr="006F25DE">
        <w:rPr>
          <w:iCs/>
          <w:szCs w:val="24"/>
          <w:lang w:val="en-GB"/>
        </w:rPr>
        <w:t xml:space="preserve"> </w:t>
      </w:r>
      <w:r w:rsidR="00E94AB6" w:rsidRPr="006F25DE">
        <w:rPr>
          <w:iCs/>
          <w:szCs w:val="24"/>
          <w:lang w:val="en-GB"/>
        </w:rPr>
        <w:t>Karume and</w:t>
      </w:r>
      <w:r w:rsidR="009B45B9" w:rsidRPr="006F25DE">
        <w:rPr>
          <w:iCs/>
          <w:szCs w:val="24"/>
          <w:lang w:val="en-GB"/>
        </w:rPr>
        <w:t xml:space="preserve"> </w:t>
      </w:r>
      <w:r w:rsidR="00E94AB6" w:rsidRPr="006F25DE">
        <w:rPr>
          <w:iCs/>
          <w:szCs w:val="24"/>
          <w:lang w:val="en-GB"/>
        </w:rPr>
        <w:t xml:space="preserve">Ilala </w:t>
      </w:r>
      <w:r w:rsidR="00812F73" w:rsidRPr="006F25DE">
        <w:rPr>
          <w:iCs/>
          <w:szCs w:val="24"/>
          <w:lang w:val="en-GB"/>
        </w:rPr>
        <w:t>Machinga complex (Ilala-City</w:t>
      </w:r>
      <w:r w:rsidR="00E94AB6" w:rsidRPr="006F25DE">
        <w:rPr>
          <w:iCs/>
          <w:szCs w:val="24"/>
          <w:lang w:val="en-GB"/>
        </w:rPr>
        <w:t>), S</w:t>
      </w:r>
      <w:r w:rsidR="00B21437" w:rsidRPr="006F25DE">
        <w:rPr>
          <w:iCs/>
          <w:szCs w:val="24"/>
          <w:lang w:val="en-GB"/>
        </w:rPr>
        <w:t xml:space="preserve">lip-way </w:t>
      </w:r>
      <w:r w:rsidR="00B35F3E" w:rsidRPr="006F25DE">
        <w:rPr>
          <w:iCs/>
          <w:szCs w:val="24"/>
          <w:lang w:val="en-GB"/>
        </w:rPr>
        <w:t xml:space="preserve">‘huts’ </w:t>
      </w:r>
      <w:r w:rsidR="00B21437" w:rsidRPr="006F25DE">
        <w:rPr>
          <w:iCs/>
          <w:szCs w:val="24"/>
          <w:lang w:val="en-GB"/>
        </w:rPr>
        <w:t>and Makumbusho vil</w:t>
      </w:r>
      <w:r w:rsidR="00812F73" w:rsidRPr="006F25DE">
        <w:rPr>
          <w:iCs/>
          <w:szCs w:val="24"/>
          <w:lang w:val="en-GB"/>
        </w:rPr>
        <w:t>lage/museum (Kinondoni-Council</w:t>
      </w:r>
      <w:r w:rsidR="00B21437" w:rsidRPr="006F25DE">
        <w:rPr>
          <w:iCs/>
          <w:szCs w:val="24"/>
          <w:lang w:val="en-GB"/>
        </w:rPr>
        <w:t>)</w:t>
      </w:r>
      <w:r w:rsidR="00043A60" w:rsidRPr="006F25DE">
        <w:rPr>
          <w:iCs/>
          <w:szCs w:val="24"/>
          <w:lang w:val="en-GB"/>
        </w:rPr>
        <w:t xml:space="preserve"> and </w:t>
      </w:r>
      <w:r w:rsidR="00B21437" w:rsidRPr="006F25DE">
        <w:rPr>
          <w:iCs/>
          <w:szCs w:val="24"/>
          <w:lang w:val="en-GB"/>
        </w:rPr>
        <w:t xml:space="preserve"> Mwenge Arts </w:t>
      </w:r>
      <w:r w:rsidR="00DD389F" w:rsidRPr="006F25DE">
        <w:rPr>
          <w:iCs/>
          <w:szCs w:val="24"/>
          <w:lang w:val="en-GB"/>
        </w:rPr>
        <w:t xml:space="preserve">and </w:t>
      </w:r>
      <w:r w:rsidR="00B21437" w:rsidRPr="006F25DE">
        <w:rPr>
          <w:iCs/>
          <w:szCs w:val="24"/>
          <w:lang w:val="en-GB"/>
        </w:rPr>
        <w:t>cult</w:t>
      </w:r>
      <w:r w:rsidR="00812F73" w:rsidRPr="006F25DE">
        <w:rPr>
          <w:iCs/>
          <w:szCs w:val="24"/>
          <w:lang w:val="en-GB"/>
        </w:rPr>
        <w:t>ure (Ubungo-Council</w:t>
      </w:r>
      <w:r w:rsidR="00084CB0" w:rsidRPr="006F25DE">
        <w:rPr>
          <w:iCs/>
          <w:szCs w:val="24"/>
          <w:lang w:val="en-GB"/>
        </w:rPr>
        <w:t>)</w:t>
      </w:r>
      <w:r w:rsidR="00EF0FD8" w:rsidRPr="006F25DE">
        <w:rPr>
          <w:iCs/>
          <w:szCs w:val="24"/>
          <w:lang w:val="en-GB"/>
        </w:rPr>
        <w:t xml:space="preserve"> </w:t>
      </w:r>
      <w:r w:rsidR="00F81B11" w:rsidRPr="006F25DE">
        <w:rPr>
          <w:iCs/>
          <w:szCs w:val="24"/>
          <w:lang w:val="en-GB"/>
        </w:rPr>
        <w:t>are specific</w:t>
      </w:r>
      <w:r w:rsidR="0012015F" w:rsidRPr="006F25DE">
        <w:rPr>
          <w:iCs/>
          <w:szCs w:val="24"/>
          <w:lang w:val="en-GB"/>
        </w:rPr>
        <w:t xml:space="preserve"> </w:t>
      </w:r>
      <w:r w:rsidR="00DD389F" w:rsidRPr="006F25DE">
        <w:rPr>
          <w:iCs/>
          <w:szCs w:val="24"/>
          <w:lang w:val="en-GB"/>
        </w:rPr>
        <w:t xml:space="preserve">initiatives </w:t>
      </w:r>
      <w:r w:rsidR="00F81B11" w:rsidRPr="006F25DE">
        <w:rPr>
          <w:iCs/>
          <w:szCs w:val="24"/>
          <w:lang w:val="en-GB"/>
        </w:rPr>
        <w:t xml:space="preserve">under Councils </w:t>
      </w:r>
      <w:r w:rsidR="005A79E5" w:rsidRPr="006F25DE">
        <w:rPr>
          <w:iCs/>
          <w:szCs w:val="24"/>
          <w:lang w:val="en-GB"/>
        </w:rPr>
        <w:t xml:space="preserve">to enable </w:t>
      </w:r>
      <w:r w:rsidR="001646E0" w:rsidRPr="006F25DE">
        <w:rPr>
          <w:iCs/>
          <w:szCs w:val="24"/>
          <w:lang w:val="en-GB"/>
        </w:rPr>
        <w:t xml:space="preserve">women entrepreneurs </w:t>
      </w:r>
      <w:r w:rsidR="009A1D72" w:rsidRPr="006F25DE">
        <w:rPr>
          <w:iCs/>
          <w:szCs w:val="24"/>
          <w:lang w:val="en-GB"/>
        </w:rPr>
        <w:t>dispose</w:t>
      </w:r>
      <w:r w:rsidR="007A52A8" w:rsidRPr="006F25DE">
        <w:rPr>
          <w:iCs/>
          <w:szCs w:val="24"/>
          <w:lang w:val="en-GB"/>
        </w:rPr>
        <w:t xml:space="preserve"> </w:t>
      </w:r>
      <w:r w:rsidR="007064EF" w:rsidRPr="006F25DE">
        <w:rPr>
          <w:iCs/>
          <w:szCs w:val="24"/>
          <w:lang w:val="en-GB"/>
        </w:rPr>
        <w:t xml:space="preserve"> </w:t>
      </w:r>
      <w:r w:rsidR="005A79E5" w:rsidRPr="006F25DE">
        <w:rPr>
          <w:iCs/>
          <w:szCs w:val="24"/>
          <w:lang w:val="en-GB"/>
        </w:rPr>
        <w:t>their</w:t>
      </w:r>
      <w:r w:rsidR="007064EF" w:rsidRPr="006F25DE">
        <w:rPr>
          <w:iCs/>
          <w:szCs w:val="24"/>
          <w:lang w:val="en-GB"/>
        </w:rPr>
        <w:t xml:space="preserve"> wide range </w:t>
      </w:r>
      <w:r w:rsidR="00F81B11" w:rsidRPr="006F25DE">
        <w:rPr>
          <w:iCs/>
          <w:szCs w:val="24"/>
          <w:lang w:val="en-GB"/>
        </w:rPr>
        <w:t xml:space="preserve">of T&amp;A </w:t>
      </w:r>
      <w:r w:rsidR="007064EF" w:rsidRPr="006F25DE">
        <w:rPr>
          <w:iCs/>
          <w:szCs w:val="24"/>
          <w:lang w:val="en-GB"/>
        </w:rPr>
        <w:t>products including arts and crafts</w:t>
      </w:r>
      <w:r w:rsidR="00084CB0" w:rsidRPr="006F25DE">
        <w:rPr>
          <w:iCs/>
          <w:szCs w:val="24"/>
          <w:lang w:val="en-GB"/>
        </w:rPr>
        <w:t>.</w:t>
      </w:r>
      <w:r w:rsidR="0091461C" w:rsidRPr="006F25DE">
        <w:rPr>
          <w:iCs/>
          <w:szCs w:val="24"/>
          <w:shd w:val="clear" w:color="auto" w:fill="C6D9F1" w:themeFill="text2" w:themeFillTint="33"/>
          <w:lang w:val="en-GB"/>
        </w:rPr>
        <w:t xml:space="preserve"> </w:t>
      </w:r>
      <w:r w:rsidR="00D132A8" w:rsidRPr="006F25DE">
        <w:rPr>
          <w:iCs/>
          <w:szCs w:val="24"/>
          <w:shd w:val="clear" w:color="auto" w:fill="C6D9F1" w:themeFill="text2" w:themeFillTint="33"/>
          <w:lang w:val="en-GB"/>
        </w:rPr>
        <w:t xml:space="preserve"> </w:t>
      </w:r>
      <w:r w:rsidR="008B0EC3" w:rsidRPr="006F25DE">
        <w:rPr>
          <w:iCs/>
          <w:szCs w:val="24"/>
          <w:shd w:val="clear" w:color="auto" w:fill="C6D9F1" w:themeFill="text2" w:themeFillTint="33"/>
          <w:lang w:val="en-GB"/>
        </w:rPr>
        <w:t xml:space="preserve"> </w:t>
      </w:r>
    </w:p>
    <w:p w14:paraId="10924420" w14:textId="77777777" w:rsidR="0012015F" w:rsidRPr="006F25DE" w:rsidRDefault="0012015F" w:rsidP="006F25DE">
      <w:pPr>
        <w:rPr>
          <w:iCs/>
          <w:szCs w:val="24"/>
          <w:lang w:val="en-GB"/>
        </w:rPr>
      </w:pPr>
    </w:p>
    <w:p w14:paraId="4E6F00C7" w14:textId="17CF301E" w:rsidR="00CF6ED3" w:rsidRPr="006F25DE" w:rsidRDefault="007A52A8" w:rsidP="006F25DE">
      <w:pPr>
        <w:rPr>
          <w:iCs/>
          <w:szCs w:val="24"/>
          <w:lang w:val="en-GB"/>
        </w:rPr>
      </w:pPr>
      <w:r w:rsidRPr="006F25DE">
        <w:rPr>
          <w:iCs/>
          <w:szCs w:val="24"/>
          <w:lang w:val="en-GB"/>
        </w:rPr>
        <w:t>Furthermore, t</w:t>
      </w:r>
      <w:r w:rsidR="008A6B94" w:rsidRPr="006F25DE">
        <w:rPr>
          <w:iCs/>
          <w:szCs w:val="24"/>
          <w:lang w:val="en-GB"/>
        </w:rPr>
        <w:t>hese Councils</w:t>
      </w:r>
      <w:r w:rsidR="00FA72E6" w:rsidRPr="006F25DE">
        <w:rPr>
          <w:iCs/>
          <w:szCs w:val="24"/>
          <w:lang w:val="en-GB"/>
        </w:rPr>
        <w:t xml:space="preserve"> </w:t>
      </w:r>
      <w:r w:rsidR="008B0EC3" w:rsidRPr="006F25DE">
        <w:rPr>
          <w:iCs/>
          <w:szCs w:val="24"/>
          <w:lang w:val="en-GB"/>
        </w:rPr>
        <w:t xml:space="preserve">amid </w:t>
      </w:r>
      <w:r w:rsidR="00DD389F" w:rsidRPr="006F25DE">
        <w:rPr>
          <w:iCs/>
          <w:szCs w:val="24"/>
          <w:lang w:val="en-GB"/>
        </w:rPr>
        <w:t xml:space="preserve">their </w:t>
      </w:r>
      <w:r w:rsidR="008B0EC3" w:rsidRPr="006F25DE">
        <w:rPr>
          <w:iCs/>
          <w:szCs w:val="24"/>
          <w:lang w:val="en-GB"/>
        </w:rPr>
        <w:t xml:space="preserve">creativity </w:t>
      </w:r>
      <w:r w:rsidR="009450DF" w:rsidRPr="006F25DE">
        <w:rPr>
          <w:iCs/>
          <w:szCs w:val="24"/>
          <w:lang w:val="en-GB"/>
        </w:rPr>
        <w:t>of</w:t>
      </w:r>
      <w:r w:rsidR="00B35F3E" w:rsidRPr="006F25DE">
        <w:rPr>
          <w:iCs/>
          <w:szCs w:val="24"/>
          <w:lang w:val="en-GB"/>
        </w:rPr>
        <w:t>ten</w:t>
      </w:r>
      <w:r w:rsidR="008A6B94" w:rsidRPr="006F25DE">
        <w:rPr>
          <w:iCs/>
          <w:szCs w:val="24"/>
          <w:lang w:val="en-GB"/>
        </w:rPr>
        <w:t xml:space="preserve"> </w:t>
      </w:r>
      <w:r w:rsidR="00B35F3E" w:rsidRPr="006F25DE">
        <w:rPr>
          <w:iCs/>
          <w:szCs w:val="24"/>
          <w:lang w:val="en-GB"/>
        </w:rPr>
        <w:t xml:space="preserve"> organize</w:t>
      </w:r>
      <w:r w:rsidR="00EF0FD8" w:rsidRPr="006F25DE">
        <w:rPr>
          <w:iCs/>
          <w:szCs w:val="24"/>
          <w:lang w:val="en-GB"/>
        </w:rPr>
        <w:t xml:space="preserve"> </w:t>
      </w:r>
      <w:r w:rsidR="00555F9C" w:rsidRPr="006F25DE">
        <w:rPr>
          <w:iCs/>
          <w:szCs w:val="24"/>
          <w:lang w:val="en-GB"/>
        </w:rPr>
        <w:t xml:space="preserve"> exhibitions </w:t>
      </w:r>
      <w:r w:rsidR="00280D7F" w:rsidRPr="006F25DE">
        <w:rPr>
          <w:iCs/>
          <w:szCs w:val="24"/>
          <w:lang w:val="en-GB"/>
        </w:rPr>
        <w:t xml:space="preserve"> </w:t>
      </w:r>
      <w:r w:rsidR="00DD389F" w:rsidRPr="006F25DE">
        <w:rPr>
          <w:iCs/>
          <w:szCs w:val="24"/>
          <w:lang w:val="en-GB"/>
        </w:rPr>
        <w:t xml:space="preserve">of </w:t>
      </w:r>
      <w:r w:rsidR="00555F9C" w:rsidRPr="006F25DE">
        <w:rPr>
          <w:iCs/>
          <w:szCs w:val="24"/>
          <w:lang w:val="en-GB"/>
        </w:rPr>
        <w:t xml:space="preserve">women </w:t>
      </w:r>
      <w:r w:rsidR="00B35F3E" w:rsidRPr="006F25DE">
        <w:rPr>
          <w:iCs/>
          <w:szCs w:val="24"/>
          <w:lang w:val="en-GB"/>
        </w:rPr>
        <w:t>practitioners</w:t>
      </w:r>
      <w:r w:rsidR="00280D7F" w:rsidRPr="006F25DE">
        <w:rPr>
          <w:iCs/>
          <w:szCs w:val="24"/>
          <w:lang w:val="en-GB"/>
        </w:rPr>
        <w:t xml:space="preserve"> in</w:t>
      </w:r>
      <w:r w:rsidR="00B35F3E" w:rsidRPr="006F25DE">
        <w:rPr>
          <w:iCs/>
          <w:szCs w:val="24"/>
          <w:lang w:val="en-GB"/>
        </w:rPr>
        <w:t xml:space="preserve"> </w:t>
      </w:r>
      <w:r w:rsidR="00BC551A" w:rsidRPr="006F25DE">
        <w:rPr>
          <w:iCs/>
          <w:szCs w:val="24"/>
          <w:lang w:val="en-GB"/>
        </w:rPr>
        <w:t>comme</w:t>
      </w:r>
      <w:r w:rsidR="009C3F96" w:rsidRPr="006F25DE">
        <w:rPr>
          <w:iCs/>
          <w:szCs w:val="24"/>
          <w:lang w:val="en-GB"/>
        </w:rPr>
        <w:t>morat</w:t>
      </w:r>
      <w:r w:rsidR="00280D7F" w:rsidRPr="006F25DE">
        <w:rPr>
          <w:iCs/>
          <w:szCs w:val="24"/>
          <w:lang w:val="en-GB"/>
        </w:rPr>
        <w:t>ion of</w:t>
      </w:r>
      <w:r w:rsidR="008A6B94" w:rsidRPr="006F25DE">
        <w:rPr>
          <w:iCs/>
          <w:szCs w:val="24"/>
          <w:lang w:val="en-GB"/>
        </w:rPr>
        <w:t xml:space="preserve"> I</w:t>
      </w:r>
      <w:r w:rsidR="00684366" w:rsidRPr="006F25DE">
        <w:rPr>
          <w:iCs/>
          <w:szCs w:val="24"/>
          <w:lang w:val="en-GB"/>
        </w:rPr>
        <w:t xml:space="preserve">nternational </w:t>
      </w:r>
      <w:r w:rsidR="00A338E1" w:rsidRPr="006F25DE">
        <w:rPr>
          <w:iCs/>
          <w:szCs w:val="24"/>
          <w:lang w:val="en-GB"/>
        </w:rPr>
        <w:t xml:space="preserve"> </w:t>
      </w:r>
      <w:r w:rsidR="00280D7F" w:rsidRPr="006F25DE">
        <w:rPr>
          <w:iCs/>
          <w:szCs w:val="24"/>
          <w:lang w:val="en-GB"/>
        </w:rPr>
        <w:t>Holiday</w:t>
      </w:r>
      <w:r w:rsidR="00684366" w:rsidRPr="006F25DE">
        <w:rPr>
          <w:iCs/>
          <w:szCs w:val="24"/>
          <w:lang w:val="en-GB"/>
        </w:rPr>
        <w:t>s such as</w:t>
      </w:r>
      <w:r w:rsidR="00711D17" w:rsidRPr="006F25DE">
        <w:rPr>
          <w:iCs/>
          <w:szCs w:val="24"/>
          <w:lang w:val="en-GB"/>
        </w:rPr>
        <w:t xml:space="preserve"> the</w:t>
      </w:r>
      <w:r w:rsidR="00684366" w:rsidRPr="006F25DE">
        <w:rPr>
          <w:iCs/>
          <w:szCs w:val="24"/>
          <w:lang w:val="en-GB"/>
        </w:rPr>
        <w:t xml:space="preserve"> </w:t>
      </w:r>
      <w:r w:rsidR="009B45B9" w:rsidRPr="006F25DE">
        <w:rPr>
          <w:iCs/>
          <w:szCs w:val="24"/>
          <w:lang w:val="en-GB"/>
        </w:rPr>
        <w:t xml:space="preserve"> </w:t>
      </w:r>
      <w:r w:rsidR="00963318" w:rsidRPr="006F25DE">
        <w:rPr>
          <w:iCs/>
          <w:szCs w:val="24"/>
          <w:lang w:val="en-GB"/>
        </w:rPr>
        <w:t>W</w:t>
      </w:r>
      <w:r w:rsidR="009B45B9" w:rsidRPr="006F25DE">
        <w:rPr>
          <w:iCs/>
          <w:szCs w:val="24"/>
          <w:lang w:val="en-GB"/>
        </w:rPr>
        <w:t xml:space="preserve">orld </w:t>
      </w:r>
      <w:r w:rsidR="00963318" w:rsidRPr="006F25DE">
        <w:rPr>
          <w:iCs/>
          <w:szCs w:val="24"/>
          <w:lang w:val="en-GB"/>
        </w:rPr>
        <w:t>W</w:t>
      </w:r>
      <w:r w:rsidR="009B45B9" w:rsidRPr="006F25DE">
        <w:rPr>
          <w:iCs/>
          <w:szCs w:val="24"/>
          <w:lang w:val="en-GB"/>
        </w:rPr>
        <w:t xml:space="preserve">omen’s </w:t>
      </w:r>
      <w:r w:rsidR="00963318" w:rsidRPr="006F25DE">
        <w:rPr>
          <w:iCs/>
          <w:szCs w:val="24"/>
          <w:lang w:val="en-GB"/>
        </w:rPr>
        <w:t>D</w:t>
      </w:r>
      <w:r w:rsidR="009B45B9" w:rsidRPr="006F25DE">
        <w:rPr>
          <w:iCs/>
          <w:szCs w:val="24"/>
          <w:lang w:val="en-GB"/>
        </w:rPr>
        <w:t>ay</w:t>
      </w:r>
      <w:r w:rsidR="00E94AB6" w:rsidRPr="006F25DE">
        <w:rPr>
          <w:iCs/>
          <w:szCs w:val="24"/>
          <w:lang w:val="en-GB"/>
        </w:rPr>
        <w:t xml:space="preserve"> at </w:t>
      </w:r>
      <w:r w:rsidR="008A6B94" w:rsidRPr="006F25DE">
        <w:rPr>
          <w:iCs/>
          <w:szCs w:val="24"/>
          <w:lang w:val="en-GB"/>
        </w:rPr>
        <w:t>Council</w:t>
      </w:r>
      <w:r w:rsidR="00BC551A" w:rsidRPr="006F25DE">
        <w:rPr>
          <w:iCs/>
          <w:szCs w:val="24"/>
          <w:lang w:val="en-GB"/>
        </w:rPr>
        <w:t xml:space="preserve"> and regional level</w:t>
      </w:r>
      <w:r w:rsidR="00DD389F" w:rsidRPr="006F25DE">
        <w:rPr>
          <w:iCs/>
          <w:szCs w:val="24"/>
          <w:lang w:val="en-GB"/>
        </w:rPr>
        <w:t>s</w:t>
      </w:r>
      <w:r w:rsidR="00BC551A" w:rsidRPr="006F25DE">
        <w:rPr>
          <w:iCs/>
          <w:szCs w:val="24"/>
          <w:lang w:val="en-GB"/>
        </w:rPr>
        <w:t xml:space="preserve">. </w:t>
      </w:r>
      <w:r w:rsidR="007D71C7" w:rsidRPr="006F25DE">
        <w:rPr>
          <w:iCs/>
          <w:szCs w:val="24"/>
          <w:lang w:val="en-GB"/>
        </w:rPr>
        <w:t xml:space="preserve">  </w:t>
      </w:r>
      <w:r w:rsidR="008A6B94" w:rsidRPr="006F25DE">
        <w:rPr>
          <w:iCs/>
          <w:szCs w:val="24"/>
          <w:lang w:val="en-GB"/>
        </w:rPr>
        <w:t>Similarly</w:t>
      </w:r>
      <w:r w:rsidR="00BC551A" w:rsidRPr="006F25DE">
        <w:rPr>
          <w:iCs/>
          <w:szCs w:val="24"/>
          <w:lang w:val="en-GB"/>
        </w:rPr>
        <w:t xml:space="preserve">, </w:t>
      </w:r>
      <w:r w:rsidR="0072327E" w:rsidRPr="006F25DE">
        <w:rPr>
          <w:iCs/>
          <w:szCs w:val="24"/>
          <w:lang w:val="en-GB"/>
        </w:rPr>
        <w:t xml:space="preserve"> </w:t>
      </w:r>
      <w:r w:rsidR="008A6B94" w:rsidRPr="006F25DE">
        <w:rPr>
          <w:iCs/>
          <w:szCs w:val="24"/>
          <w:lang w:val="en-GB"/>
        </w:rPr>
        <w:t>women entrepreneurs are</w:t>
      </w:r>
      <w:r w:rsidR="00BC551A" w:rsidRPr="006F25DE">
        <w:rPr>
          <w:iCs/>
          <w:szCs w:val="24"/>
          <w:lang w:val="en-GB"/>
        </w:rPr>
        <w:t xml:space="preserve"> offer</w:t>
      </w:r>
      <w:r w:rsidR="008A6B94" w:rsidRPr="006F25DE">
        <w:rPr>
          <w:iCs/>
          <w:szCs w:val="24"/>
          <w:lang w:val="en-GB"/>
        </w:rPr>
        <w:t>ed</w:t>
      </w:r>
      <w:r w:rsidR="00684366" w:rsidRPr="006F25DE">
        <w:rPr>
          <w:iCs/>
          <w:szCs w:val="24"/>
          <w:lang w:val="en-GB"/>
        </w:rPr>
        <w:t xml:space="preserve"> </w:t>
      </w:r>
      <w:r w:rsidR="00A04524" w:rsidRPr="006F25DE">
        <w:rPr>
          <w:iCs/>
          <w:szCs w:val="24"/>
          <w:lang w:val="en-GB"/>
        </w:rPr>
        <w:t xml:space="preserve"> </w:t>
      </w:r>
      <w:r w:rsidR="0072327E" w:rsidRPr="006F25DE">
        <w:rPr>
          <w:iCs/>
          <w:szCs w:val="24"/>
          <w:lang w:val="en-GB"/>
        </w:rPr>
        <w:t>privilege</w:t>
      </w:r>
      <w:r w:rsidR="00BC551A" w:rsidRPr="006F25DE">
        <w:rPr>
          <w:iCs/>
          <w:szCs w:val="24"/>
          <w:lang w:val="en-GB"/>
        </w:rPr>
        <w:t>s</w:t>
      </w:r>
      <w:r w:rsidR="000B5853" w:rsidRPr="006F25DE">
        <w:rPr>
          <w:iCs/>
          <w:szCs w:val="24"/>
          <w:lang w:val="en-GB"/>
        </w:rPr>
        <w:t xml:space="preserve"> </w:t>
      </w:r>
      <w:r w:rsidR="009B45B9" w:rsidRPr="006F25DE">
        <w:rPr>
          <w:iCs/>
          <w:szCs w:val="24"/>
          <w:lang w:val="en-GB"/>
        </w:rPr>
        <w:t xml:space="preserve"> </w:t>
      </w:r>
      <w:r w:rsidR="00A04524" w:rsidRPr="006F25DE">
        <w:rPr>
          <w:iCs/>
          <w:szCs w:val="24"/>
          <w:lang w:val="en-GB"/>
        </w:rPr>
        <w:t xml:space="preserve">to </w:t>
      </w:r>
      <w:r w:rsidR="008A6B94" w:rsidRPr="006F25DE">
        <w:rPr>
          <w:iCs/>
          <w:szCs w:val="24"/>
          <w:lang w:val="en-GB"/>
        </w:rPr>
        <w:t xml:space="preserve">participate </w:t>
      </w:r>
      <w:r w:rsidR="00DD389F" w:rsidRPr="006F25DE">
        <w:rPr>
          <w:iCs/>
          <w:szCs w:val="24"/>
          <w:lang w:val="en-GB"/>
        </w:rPr>
        <w:t xml:space="preserve">in </w:t>
      </w:r>
      <w:r w:rsidR="008B0EC3" w:rsidRPr="006F25DE">
        <w:rPr>
          <w:iCs/>
          <w:szCs w:val="24"/>
          <w:lang w:val="en-GB"/>
        </w:rPr>
        <w:t>the grand</w:t>
      </w:r>
      <w:r w:rsidR="00A04524" w:rsidRPr="006F25DE">
        <w:rPr>
          <w:iCs/>
          <w:szCs w:val="24"/>
          <w:lang w:val="en-GB"/>
        </w:rPr>
        <w:t xml:space="preserve"> </w:t>
      </w:r>
      <w:r w:rsidR="009B45B9" w:rsidRPr="006F25DE">
        <w:rPr>
          <w:iCs/>
          <w:szCs w:val="24"/>
          <w:lang w:val="en-GB"/>
        </w:rPr>
        <w:t>Saba-</w:t>
      </w:r>
      <w:r w:rsidR="0062636E" w:rsidRPr="006F25DE">
        <w:rPr>
          <w:iCs/>
          <w:szCs w:val="24"/>
          <w:lang w:val="en-GB"/>
        </w:rPr>
        <w:t>Saba</w:t>
      </w:r>
      <w:r w:rsidR="009B45B9" w:rsidRPr="006F25DE">
        <w:rPr>
          <w:iCs/>
          <w:szCs w:val="24"/>
          <w:lang w:val="en-GB"/>
        </w:rPr>
        <w:t xml:space="preserve"> </w:t>
      </w:r>
      <w:r w:rsidR="00B45A37" w:rsidRPr="006F25DE">
        <w:rPr>
          <w:iCs/>
          <w:szCs w:val="24"/>
          <w:lang w:val="en-GB"/>
        </w:rPr>
        <w:t>I</w:t>
      </w:r>
      <w:r w:rsidR="009450DF" w:rsidRPr="006F25DE">
        <w:rPr>
          <w:iCs/>
          <w:szCs w:val="24"/>
          <w:lang w:val="en-GB"/>
        </w:rPr>
        <w:t xml:space="preserve">nternational </w:t>
      </w:r>
      <w:r w:rsidR="00B45A37" w:rsidRPr="006F25DE">
        <w:rPr>
          <w:iCs/>
          <w:szCs w:val="24"/>
          <w:lang w:val="en-GB"/>
        </w:rPr>
        <w:t>Trade E</w:t>
      </w:r>
      <w:r w:rsidR="009B45B9" w:rsidRPr="006F25DE">
        <w:rPr>
          <w:iCs/>
          <w:szCs w:val="24"/>
          <w:lang w:val="en-GB"/>
        </w:rPr>
        <w:t xml:space="preserve">xhibition. </w:t>
      </w:r>
      <w:r w:rsidR="00BD32AB" w:rsidRPr="006F25DE">
        <w:rPr>
          <w:iCs/>
          <w:szCs w:val="24"/>
          <w:lang w:val="en-GB"/>
        </w:rPr>
        <w:t xml:space="preserve"> </w:t>
      </w:r>
      <w:r w:rsidR="003E6EA4" w:rsidRPr="006F25DE">
        <w:rPr>
          <w:iCs/>
          <w:szCs w:val="24"/>
          <w:lang w:val="en-GB"/>
        </w:rPr>
        <w:t>All</w:t>
      </w:r>
      <w:r w:rsidR="00BD32AB" w:rsidRPr="006F25DE">
        <w:rPr>
          <w:iCs/>
          <w:szCs w:val="24"/>
          <w:lang w:val="en-GB"/>
        </w:rPr>
        <w:t xml:space="preserve"> </w:t>
      </w:r>
      <w:r w:rsidR="003E6EA4" w:rsidRPr="006F25DE">
        <w:rPr>
          <w:iCs/>
          <w:szCs w:val="24"/>
          <w:lang w:val="en-GB"/>
        </w:rPr>
        <w:t xml:space="preserve"> t</w:t>
      </w:r>
      <w:r w:rsidR="00262866" w:rsidRPr="006F25DE">
        <w:rPr>
          <w:iCs/>
          <w:szCs w:val="24"/>
          <w:lang w:val="en-GB"/>
        </w:rPr>
        <w:t>hese</w:t>
      </w:r>
      <w:r w:rsidR="00E0046D" w:rsidRPr="006F25DE">
        <w:rPr>
          <w:iCs/>
          <w:szCs w:val="24"/>
          <w:lang w:val="en-GB"/>
        </w:rPr>
        <w:t xml:space="preserve"> </w:t>
      </w:r>
      <w:r w:rsidR="00284CBF" w:rsidRPr="006F25DE">
        <w:rPr>
          <w:iCs/>
          <w:szCs w:val="24"/>
          <w:lang w:val="en-GB"/>
        </w:rPr>
        <w:t>opportunitie</w:t>
      </w:r>
      <w:r w:rsidR="00C9270E" w:rsidRPr="006F25DE">
        <w:rPr>
          <w:iCs/>
          <w:szCs w:val="24"/>
          <w:lang w:val="en-GB"/>
        </w:rPr>
        <w:t>s</w:t>
      </w:r>
      <w:r w:rsidR="00262866" w:rsidRPr="006F25DE">
        <w:rPr>
          <w:iCs/>
          <w:szCs w:val="24"/>
          <w:lang w:val="en-GB"/>
        </w:rPr>
        <w:t xml:space="preserve"> </w:t>
      </w:r>
      <w:r w:rsidR="003922E1" w:rsidRPr="006F25DE">
        <w:rPr>
          <w:iCs/>
          <w:szCs w:val="24"/>
          <w:lang w:val="en-GB"/>
        </w:rPr>
        <w:t>a</w:t>
      </w:r>
      <w:r w:rsidR="00B45A37" w:rsidRPr="006F25DE">
        <w:rPr>
          <w:iCs/>
          <w:szCs w:val="24"/>
          <w:lang w:val="en-GB"/>
        </w:rPr>
        <w:t>re</w:t>
      </w:r>
      <w:r w:rsidR="00E03519" w:rsidRPr="006F25DE">
        <w:rPr>
          <w:iCs/>
          <w:szCs w:val="24"/>
          <w:lang w:val="en-GB"/>
        </w:rPr>
        <w:t xml:space="preserve"> deliberately</w:t>
      </w:r>
      <w:r w:rsidR="00E53ABD" w:rsidRPr="006F25DE">
        <w:rPr>
          <w:iCs/>
          <w:szCs w:val="24"/>
          <w:lang w:val="en-GB"/>
        </w:rPr>
        <w:t xml:space="preserve"> </w:t>
      </w:r>
      <w:r w:rsidR="0062636E" w:rsidRPr="006F25DE">
        <w:rPr>
          <w:iCs/>
          <w:szCs w:val="24"/>
          <w:lang w:val="en-GB"/>
        </w:rPr>
        <w:t>availed</w:t>
      </w:r>
      <w:r w:rsidR="00E0046D" w:rsidRPr="006F25DE">
        <w:rPr>
          <w:iCs/>
          <w:szCs w:val="24"/>
          <w:lang w:val="en-GB"/>
        </w:rPr>
        <w:t xml:space="preserve">  to</w:t>
      </w:r>
      <w:r w:rsidR="00E53ABD" w:rsidRPr="006F25DE">
        <w:rPr>
          <w:iCs/>
          <w:szCs w:val="24"/>
          <w:lang w:val="en-GB"/>
        </w:rPr>
        <w:t xml:space="preserve"> </w:t>
      </w:r>
      <w:r w:rsidR="00BD32AB" w:rsidRPr="006F25DE">
        <w:rPr>
          <w:iCs/>
          <w:szCs w:val="24"/>
          <w:lang w:val="en-GB"/>
        </w:rPr>
        <w:t xml:space="preserve"> </w:t>
      </w:r>
      <w:r w:rsidR="00E53ABD" w:rsidRPr="006F25DE">
        <w:rPr>
          <w:iCs/>
          <w:szCs w:val="24"/>
          <w:lang w:val="en-GB"/>
        </w:rPr>
        <w:t>women entrepreneurs</w:t>
      </w:r>
      <w:r w:rsidR="00E0046D" w:rsidRPr="006F25DE">
        <w:rPr>
          <w:iCs/>
          <w:szCs w:val="24"/>
          <w:lang w:val="en-GB"/>
        </w:rPr>
        <w:t xml:space="preserve"> to </w:t>
      </w:r>
      <w:r w:rsidR="00982912" w:rsidRPr="006F25DE">
        <w:rPr>
          <w:iCs/>
          <w:szCs w:val="24"/>
          <w:lang w:val="en-GB"/>
        </w:rPr>
        <w:t xml:space="preserve">showcase their products, meet with industry partners and customers, study activities of </w:t>
      </w:r>
      <w:r w:rsidR="008B0EC3" w:rsidRPr="006F25DE">
        <w:rPr>
          <w:iCs/>
          <w:szCs w:val="24"/>
          <w:lang w:val="en-GB"/>
        </w:rPr>
        <w:t xml:space="preserve">the </w:t>
      </w:r>
      <w:r w:rsidR="00982912" w:rsidRPr="006F25DE">
        <w:rPr>
          <w:iCs/>
          <w:szCs w:val="24"/>
          <w:lang w:val="en-GB"/>
        </w:rPr>
        <w:t>rivals, and examine recent market trends.</w:t>
      </w:r>
      <w:r w:rsidR="00123F53" w:rsidRPr="006F25DE">
        <w:rPr>
          <w:iCs/>
          <w:szCs w:val="24"/>
          <w:lang w:val="en-GB"/>
        </w:rPr>
        <w:t xml:space="preserve"> </w:t>
      </w:r>
      <w:r w:rsidR="00E53ABD" w:rsidRPr="006F25DE">
        <w:rPr>
          <w:bCs/>
          <w:iCs/>
          <w:szCs w:val="24"/>
          <w:lang w:val="en-GB"/>
        </w:rPr>
        <w:t xml:space="preserve">However, </w:t>
      </w:r>
      <w:r w:rsidR="00B6272C" w:rsidRPr="006F25DE">
        <w:rPr>
          <w:bCs/>
          <w:iCs/>
          <w:szCs w:val="24"/>
          <w:lang w:val="en-GB"/>
        </w:rPr>
        <w:t xml:space="preserve"> </w:t>
      </w:r>
      <w:r w:rsidR="00E53ABD" w:rsidRPr="006F25DE">
        <w:rPr>
          <w:bCs/>
          <w:iCs/>
          <w:szCs w:val="24"/>
          <w:lang w:val="en-GB"/>
        </w:rPr>
        <w:t>de</w:t>
      </w:r>
      <w:r w:rsidR="00B6272C" w:rsidRPr="006F25DE">
        <w:rPr>
          <w:bCs/>
          <w:iCs/>
          <w:szCs w:val="24"/>
          <w:lang w:val="en-GB"/>
        </w:rPr>
        <w:t xml:space="preserve">spite </w:t>
      </w:r>
      <w:r w:rsidRPr="006F25DE">
        <w:rPr>
          <w:bCs/>
          <w:iCs/>
          <w:szCs w:val="24"/>
          <w:lang w:val="en-GB"/>
        </w:rPr>
        <w:t>these</w:t>
      </w:r>
      <w:r w:rsidR="00141557" w:rsidRPr="006F25DE">
        <w:rPr>
          <w:bCs/>
          <w:iCs/>
          <w:szCs w:val="24"/>
          <w:lang w:val="en-GB"/>
        </w:rPr>
        <w:t xml:space="preserve"> </w:t>
      </w:r>
      <w:r w:rsidR="00B6272C" w:rsidRPr="006F25DE">
        <w:rPr>
          <w:bCs/>
          <w:iCs/>
          <w:szCs w:val="24"/>
          <w:lang w:val="en-GB"/>
        </w:rPr>
        <w:t xml:space="preserve"> in</w:t>
      </w:r>
      <w:r w:rsidR="00793688" w:rsidRPr="006F25DE">
        <w:rPr>
          <w:bCs/>
          <w:iCs/>
          <w:szCs w:val="24"/>
          <w:lang w:val="en-GB"/>
        </w:rPr>
        <w:t>itiatives</w:t>
      </w:r>
      <w:r w:rsidR="00B07BD0" w:rsidRPr="006F25DE">
        <w:rPr>
          <w:bCs/>
          <w:iCs/>
          <w:szCs w:val="24"/>
          <w:lang w:val="en-GB"/>
        </w:rPr>
        <w:t xml:space="preserve"> </w:t>
      </w:r>
      <w:r w:rsidR="00DD389F" w:rsidRPr="006F25DE">
        <w:rPr>
          <w:bCs/>
          <w:iCs/>
          <w:szCs w:val="24"/>
          <w:lang w:val="en-GB"/>
        </w:rPr>
        <w:t xml:space="preserve">of </w:t>
      </w:r>
      <w:r w:rsidR="008B0EC3" w:rsidRPr="006F25DE">
        <w:rPr>
          <w:bCs/>
          <w:iCs/>
          <w:szCs w:val="24"/>
          <w:lang w:val="en-GB"/>
        </w:rPr>
        <w:t>push</w:t>
      </w:r>
      <w:r w:rsidR="00DD389F" w:rsidRPr="006F25DE">
        <w:rPr>
          <w:bCs/>
          <w:iCs/>
          <w:szCs w:val="24"/>
          <w:lang w:val="en-GB"/>
        </w:rPr>
        <w:t>ing</w:t>
      </w:r>
      <w:r w:rsidR="008B0EC3" w:rsidRPr="006F25DE">
        <w:rPr>
          <w:bCs/>
          <w:iCs/>
          <w:szCs w:val="24"/>
          <w:lang w:val="en-GB"/>
        </w:rPr>
        <w:t xml:space="preserve"> the</w:t>
      </w:r>
      <w:r w:rsidR="00B6272C" w:rsidRPr="006F25DE">
        <w:rPr>
          <w:bCs/>
          <w:iCs/>
          <w:szCs w:val="24"/>
          <w:lang w:val="en-GB"/>
        </w:rPr>
        <w:t xml:space="preserve"> SMEs sub-sector, </w:t>
      </w:r>
      <w:r w:rsidR="00417174" w:rsidRPr="006F25DE">
        <w:rPr>
          <w:bCs/>
          <w:iCs/>
          <w:szCs w:val="24"/>
          <w:lang w:val="en-GB"/>
        </w:rPr>
        <w:t xml:space="preserve">WL-SMEs </w:t>
      </w:r>
      <w:r w:rsidR="00B6272C" w:rsidRPr="006F25DE">
        <w:rPr>
          <w:bCs/>
          <w:iCs/>
          <w:szCs w:val="24"/>
          <w:lang w:val="en-GB"/>
        </w:rPr>
        <w:t xml:space="preserve">has continued to </w:t>
      </w:r>
      <w:r w:rsidR="00BD32AB" w:rsidRPr="006F25DE">
        <w:rPr>
          <w:bCs/>
          <w:iCs/>
          <w:szCs w:val="24"/>
          <w:lang w:val="en-GB"/>
        </w:rPr>
        <w:t>deteriorate</w:t>
      </w:r>
      <w:r w:rsidR="00AE08CF" w:rsidRPr="006F25DE">
        <w:rPr>
          <w:bCs/>
          <w:iCs/>
          <w:szCs w:val="24"/>
          <w:lang w:val="en-GB"/>
        </w:rPr>
        <w:t xml:space="preserve"> </w:t>
      </w:r>
      <w:r w:rsidR="003B7D0B" w:rsidRPr="006F25DE">
        <w:rPr>
          <w:bCs/>
          <w:iCs/>
          <w:szCs w:val="24"/>
          <w:lang w:val="en-GB"/>
        </w:rPr>
        <w:t xml:space="preserve"> </w:t>
      </w:r>
      <w:r w:rsidR="007605FE" w:rsidRPr="006F25DE">
        <w:rPr>
          <w:bCs/>
          <w:iCs/>
          <w:szCs w:val="24"/>
          <w:lang w:val="en-GB"/>
        </w:rPr>
        <w:t>as</w:t>
      </w:r>
      <w:r w:rsidR="00E57C4C" w:rsidRPr="006F25DE">
        <w:rPr>
          <w:bCs/>
          <w:iCs/>
          <w:szCs w:val="24"/>
          <w:lang w:val="en-GB"/>
        </w:rPr>
        <w:t xml:space="preserve"> </w:t>
      </w:r>
      <w:r w:rsidR="00DD389F" w:rsidRPr="006F25DE">
        <w:rPr>
          <w:bCs/>
          <w:iCs/>
          <w:szCs w:val="24"/>
          <w:lang w:val="en-GB"/>
        </w:rPr>
        <w:t xml:space="preserve">the </w:t>
      </w:r>
      <w:r w:rsidR="00E57C4C" w:rsidRPr="006F25DE">
        <w:rPr>
          <w:bCs/>
          <w:iCs/>
          <w:szCs w:val="24"/>
          <w:lang w:val="en-GB"/>
        </w:rPr>
        <w:t>majority</w:t>
      </w:r>
      <w:r w:rsidR="00B07BD0" w:rsidRPr="006F25DE">
        <w:rPr>
          <w:bCs/>
          <w:iCs/>
          <w:szCs w:val="24"/>
          <w:lang w:val="en-GB"/>
        </w:rPr>
        <w:t xml:space="preserve"> of </w:t>
      </w:r>
      <w:r w:rsidR="00DD389F" w:rsidRPr="006F25DE">
        <w:rPr>
          <w:bCs/>
          <w:iCs/>
          <w:szCs w:val="24"/>
          <w:lang w:val="en-GB"/>
        </w:rPr>
        <w:t>them</w:t>
      </w:r>
      <w:r w:rsidR="004F71BD" w:rsidRPr="006F25DE">
        <w:rPr>
          <w:bCs/>
          <w:iCs/>
          <w:szCs w:val="24"/>
          <w:lang w:val="en-GB"/>
        </w:rPr>
        <w:t xml:space="preserve"> </w:t>
      </w:r>
      <w:r w:rsidR="008B0EC3" w:rsidRPr="006F25DE">
        <w:rPr>
          <w:bCs/>
          <w:iCs/>
          <w:szCs w:val="24"/>
          <w:lang w:val="en-GB"/>
        </w:rPr>
        <w:t>encounter serious</w:t>
      </w:r>
      <w:r w:rsidR="004F71BD" w:rsidRPr="006F25DE">
        <w:rPr>
          <w:bCs/>
          <w:iCs/>
          <w:szCs w:val="24"/>
          <w:lang w:val="en-GB"/>
        </w:rPr>
        <w:t xml:space="preserve"> challenges from </w:t>
      </w:r>
      <w:r w:rsidR="00A90F52" w:rsidRPr="006F25DE">
        <w:rPr>
          <w:bCs/>
          <w:iCs/>
          <w:szCs w:val="24"/>
          <w:lang w:val="en-GB"/>
        </w:rPr>
        <w:t xml:space="preserve">a </w:t>
      </w:r>
      <w:r w:rsidR="004F71BD" w:rsidRPr="006F25DE">
        <w:rPr>
          <w:bCs/>
          <w:iCs/>
          <w:szCs w:val="24"/>
          <w:lang w:val="en-GB"/>
        </w:rPr>
        <w:t xml:space="preserve">limited </w:t>
      </w:r>
      <w:r w:rsidR="00A90F52" w:rsidRPr="006F25DE">
        <w:rPr>
          <w:bCs/>
          <w:iCs/>
          <w:szCs w:val="24"/>
          <w:lang w:val="en-GB"/>
        </w:rPr>
        <w:t>t</w:t>
      </w:r>
      <w:r w:rsidR="004F71BD" w:rsidRPr="006F25DE">
        <w:rPr>
          <w:bCs/>
          <w:iCs/>
          <w:szCs w:val="24"/>
          <w:lang w:val="en-GB"/>
        </w:rPr>
        <w:t xml:space="preserve">o </w:t>
      </w:r>
      <w:r w:rsidR="003B7D0B" w:rsidRPr="006F25DE">
        <w:rPr>
          <w:bCs/>
          <w:iCs/>
          <w:szCs w:val="24"/>
          <w:lang w:val="en-GB"/>
        </w:rPr>
        <w:t xml:space="preserve"> </w:t>
      </w:r>
      <w:r w:rsidR="00A90F52" w:rsidRPr="006F25DE">
        <w:rPr>
          <w:bCs/>
          <w:iCs/>
          <w:szCs w:val="24"/>
          <w:lang w:val="en-GB"/>
        </w:rPr>
        <w:t>in</w:t>
      </w:r>
      <w:r w:rsidR="004F71BD" w:rsidRPr="006F25DE">
        <w:rPr>
          <w:bCs/>
          <w:iCs/>
          <w:szCs w:val="24"/>
          <w:lang w:val="en-GB"/>
        </w:rPr>
        <w:t xml:space="preserve">adequate </w:t>
      </w:r>
      <w:r w:rsidR="003B7D0B" w:rsidRPr="006F25DE">
        <w:rPr>
          <w:bCs/>
          <w:iCs/>
          <w:szCs w:val="24"/>
          <w:lang w:val="en-GB"/>
        </w:rPr>
        <w:t xml:space="preserve"> </w:t>
      </w:r>
      <w:r w:rsidR="00A90F52" w:rsidRPr="006F25DE">
        <w:rPr>
          <w:bCs/>
          <w:iCs/>
          <w:szCs w:val="24"/>
          <w:lang w:val="en-GB"/>
        </w:rPr>
        <w:t>access</w:t>
      </w:r>
      <w:r w:rsidR="003B7D0B" w:rsidRPr="006F25DE">
        <w:rPr>
          <w:bCs/>
          <w:iCs/>
          <w:szCs w:val="24"/>
          <w:lang w:val="en-GB"/>
        </w:rPr>
        <w:t xml:space="preserve"> </w:t>
      </w:r>
      <w:r w:rsidR="00A90F52" w:rsidRPr="006F25DE">
        <w:rPr>
          <w:bCs/>
          <w:iCs/>
          <w:szCs w:val="24"/>
          <w:lang w:val="en-GB"/>
        </w:rPr>
        <w:t xml:space="preserve"> </w:t>
      </w:r>
      <w:r w:rsidR="00DD389F" w:rsidRPr="006F25DE">
        <w:rPr>
          <w:bCs/>
          <w:iCs/>
          <w:szCs w:val="24"/>
          <w:lang w:val="en-GB"/>
        </w:rPr>
        <w:t xml:space="preserve">to </w:t>
      </w:r>
      <w:r w:rsidR="00A90F52" w:rsidRPr="006F25DE">
        <w:rPr>
          <w:bCs/>
          <w:iCs/>
          <w:szCs w:val="24"/>
          <w:lang w:val="en-GB"/>
        </w:rPr>
        <w:t>human</w:t>
      </w:r>
      <w:r w:rsidR="003B7D0B" w:rsidRPr="006F25DE">
        <w:rPr>
          <w:bCs/>
          <w:iCs/>
          <w:szCs w:val="24"/>
          <w:lang w:val="en-GB"/>
        </w:rPr>
        <w:t xml:space="preserve"> </w:t>
      </w:r>
      <w:r w:rsidR="00A90F52" w:rsidRPr="006F25DE">
        <w:rPr>
          <w:bCs/>
          <w:iCs/>
          <w:szCs w:val="24"/>
          <w:lang w:val="en-GB"/>
        </w:rPr>
        <w:t xml:space="preserve"> </w:t>
      </w:r>
      <w:r w:rsidR="00A90F52" w:rsidRPr="006F25DE">
        <w:rPr>
          <w:bCs/>
          <w:iCs/>
          <w:szCs w:val="24"/>
          <w:lang w:val="en-GB"/>
        </w:rPr>
        <w:lastRenderedPageBreak/>
        <w:t xml:space="preserve">and </w:t>
      </w:r>
      <w:r w:rsidR="003B7D0B" w:rsidRPr="006F25DE">
        <w:rPr>
          <w:bCs/>
          <w:iCs/>
          <w:szCs w:val="24"/>
          <w:lang w:val="en-GB"/>
        </w:rPr>
        <w:t xml:space="preserve"> </w:t>
      </w:r>
      <w:r w:rsidR="00A90F52" w:rsidRPr="006F25DE">
        <w:rPr>
          <w:bCs/>
          <w:iCs/>
          <w:szCs w:val="24"/>
          <w:lang w:val="en-GB"/>
        </w:rPr>
        <w:t xml:space="preserve">financial </w:t>
      </w:r>
      <w:r w:rsidR="004F71BD" w:rsidRPr="006F25DE">
        <w:rPr>
          <w:bCs/>
          <w:iCs/>
          <w:szCs w:val="24"/>
          <w:lang w:val="en-GB"/>
        </w:rPr>
        <w:t>resource</w:t>
      </w:r>
      <w:r w:rsidR="00EA1242" w:rsidRPr="006F25DE">
        <w:rPr>
          <w:bCs/>
          <w:iCs/>
          <w:szCs w:val="24"/>
          <w:lang w:val="en-GB"/>
        </w:rPr>
        <w:t>s</w:t>
      </w:r>
      <w:r w:rsidR="004F71BD" w:rsidRPr="006F25DE">
        <w:rPr>
          <w:bCs/>
          <w:iCs/>
          <w:szCs w:val="24"/>
          <w:lang w:val="en-GB"/>
        </w:rPr>
        <w:t xml:space="preserve">, technology, and </w:t>
      </w:r>
      <w:r w:rsidR="00AE524D" w:rsidRPr="006F25DE">
        <w:rPr>
          <w:bCs/>
          <w:iCs/>
          <w:szCs w:val="24"/>
          <w:lang w:val="en-GB"/>
        </w:rPr>
        <w:t>market</w:t>
      </w:r>
      <w:r w:rsidR="00BD32AB" w:rsidRPr="006F25DE">
        <w:rPr>
          <w:bCs/>
          <w:iCs/>
          <w:szCs w:val="24"/>
          <w:lang w:val="en-GB"/>
        </w:rPr>
        <w:t xml:space="preserve"> </w:t>
      </w:r>
      <w:r w:rsidR="00B6272C" w:rsidRPr="006F25DE">
        <w:rPr>
          <w:bCs/>
          <w:iCs/>
          <w:szCs w:val="24"/>
          <w:lang w:val="en-GB"/>
        </w:rPr>
        <w:t xml:space="preserve"> </w:t>
      </w:r>
      <w:r w:rsidR="004F71BD" w:rsidRPr="006F25DE">
        <w:rPr>
          <w:bCs/>
          <w:iCs/>
          <w:szCs w:val="24"/>
          <w:lang w:val="en-GB"/>
        </w:rPr>
        <w:t xml:space="preserve">information </w:t>
      </w:r>
      <w:r w:rsidR="00BD32AB" w:rsidRPr="006F25DE">
        <w:rPr>
          <w:bCs/>
          <w:iCs/>
          <w:szCs w:val="24"/>
          <w:lang w:val="en-GB"/>
        </w:rPr>
        <w:t xml:space="preserve"> </w:t>
      </w:r>
      <w:r w:rsidR="004F71BD" w:rsidRPr="006F25DE">
        <w:rPr>
          <w:bCs/>
          <w:iCs/>
          <w:szCs w:val="24"/>
          <w:lang w:val="en-GB"/>
        </w:rPr>
        <w:t xml:space="preserve">needed for </w:t>
      </w:r>
      <w:r w:rsidR="009241B5" w:rsidRPr="006F25DE">
        <w:rPr>
          <w:bCs/>
          <w:iCs/>
          <w:szCs w:val="24"/>
          <w:lang w:val="en-GB"/>
        </w:rPr>
        <w:t>the</w:t>
      </w:r>
      <w:r w:rsidR="004F71BD" w:rsidRPr="006F25DE">
        <w:rPr>
          <w:bCs/>
          <w:iCs/>
          <w:szCs w:val="24"/>
          <w:lang w:val="en-GB"/>
        </w:rPr>
        <w:t xml:space="preserve"> growth </w:t>
      </w:r>
      <w:r w:rsidR="00BD32AB" w:rsidRPr="006F25DE">
        <w:rPr>
          <w:bCs/>
          <w:iCs/>
          <w:szCs w:val="24"/>
          <w:lang w:val="en-GB"/>
        </w:rPr>
        <w:t xml:space="preserve"> </w:t>
      </w:r>
      <w:r w:rsidR="004F71BD" w:rsidRPr="006F25DE">
        <w:rPr>
          <w:bCs/>
          <w:iCs/>
          <w:szCs w:val="24"/>
          <w:lang w:val="en-GB"/>
        </w:rPr>
        <w:t xml:space="preserve">and survival </w:t>
      </w:r>
      <w:r w:rsidR="00BD32AB" w:rsidRPr="006F25DE">
        <w:rPr>
          <w:bCs/>
          <w:iCs/>
          <w:szCs w:val="24"/>
          <w:lang w:val="en-GB"/>
        </w:rPr>
        <w:t xml:space="preserve"> </w:t>
      </w:r>
      <w:r w:rsidR="004F71BD" w:rsidRPr="006F25DE">
        <w:rPr>
          <w:bCs/>
          <w:iCs/>
          <w:szCs w:val="24"/>
          <w:lang w:val="en-GB"/>
        </w:rPr>
        <w:t>(</w:t>
      </w:r>
      <w:r w:rsidR="00E57C4C" w:rsidRPr="006F25DE">
        <w:rPr>
          <w:bCs/>
          <w:iCs/>
          <w:szCs w:val="24"/>
          <w:lang w:val="en-GB"/>
        </w:rPr>
        <w:t>Mugo</w:t>
      </w:r>
      <w:r w:rsidR="00077C4F" w:rsidRPr="006F25DE">
        <w:rPr>
          <w:bCs/>
          <w:iCs/>
          <w:szCs w:val="24"/>
          <w:lang w:val="en-GB"/>
        </w:rPr>
        <w:t xml:space="preserve"> </w:t>
      </w:r>
      <w:r w:rsidR="004F71BD" w:rsidRPr="006F25DE">
        <w:rPr>
          <w:bCs/>
          <w:iCs/>
          <w:szCs w:val="24"/>
          <w:lang w:val="en-GB"/>
        </w:rPr>
        <w:t xml:space="preserve"> </w:t>
      </w:r>
      <w:r w:rsidR="00077C4F" w:rsidRPr="006F25DE">
        <w:rPr>
          <w:bCs/>
          <w:i/>
          <w:szCs w:val="24"/>
          <w:lang w:val="en-GB"/>
        </w:rPr>
        <w:t>et al</w:t>
      </w:r>
      <w:r w:rsidR="0033480E" w:rsidRPr="006F25DE">
        <w:rPr>
          <w:bCs/>
          <w:i/>
          <w:szCs w:val="24"/>
          <w:lang w:val="en-GB"/>
        </w:rPr>
        <w:t>,</w:t>
      </w:r>
      <w:r w:rsidR="0033480E" w:rsidRPr="006F25DE">
        <w:rPr>
          <w:bCs/>
          <w:iCs/>
          <w:szCs w:val="24"/>
          <w:lang w:val="en-GB"/>
        </w:rPr>
        <w:t xml:space="preserve"> </w:t>
      </w:r>
      <w:r w:rsidR="004F71BD" w:rsidRPr="006F25DE">
        <w:rPr>
          <w:bCs/>
          <w:iCs/>
          <w:szCs w:val="24"/>
          <w:lang w:val="en-GB"/>
        </w:rPr>
        <w:t>20</w:t>
      </w:r>
      <w:r w:rsidR="00E57C4C" w:rsidRPr="006F25DE">
        <w:rPr>
          <w:bCs/>
          <w:iCs/>
          <w:szCs w:val="24"/>
          <w:lang w:val="en-GB"/>
        </w:rPr>
        <w:t>19</w:t>
      </w:r>
      <w:r w:rsidR="004F71BD" w:rsidRPr="006F25DE">
        <w:rPr>
          <w:bCs/>
          <w:iCs/>
          <w:szCs w:val="24"/>
          <w:lang w:val="en-GB"/>
        </w:rPr>
        <w:t>)</w:t>
      </w:r>
      <w:r w:rsidR="00E57C4C" w:rsidRPr="006F25DE">
        <w:rPr>
          <w:bCs/>
          <w:iCs/>
          <w:szCs w:val="24"/>
          <w:lang w:val="en-GB"/>
        </w:rPr>
        <w:t xml:space="preserve">. </w:t>
      </w:r>
      <w:r w:rsidR="004F71BD" w:rsidRPr="006F25DE">
        <w:rPr>
          <w:bCs/>
          <w:iCs/>
          <w:szCs w:val="24"/>
          <w:lang w:val="en-GB"/>
        </w:rPr>
        <w:t xml:space="preserve"> </w:t>
      </w:r>
      <w:r w:rsidR="00417174" w:rsidRPr="006F25DE">
        <w:rPr>
          <w:bCs/>
          <w:iCs/>
          <w:szCs w:val="24"/>
          <w:lang w:val="en-GB"/>
        </w:rPr>
        <w:t xml:space="preserve"> </w:t>
      </w:r>
      <w:r w:rsidR="009D6A6C" w:rsidRPr="006F25DE">
        <w:rPr>
          <w:bCs/>
          <w:iCs/>
          <w:szCs w:val="24"/>
          <w:lang w:val="en-GB"/>
        </w:rPr>
        <w:t xml:space="preserve">  </w:t>
      </w:r>
      <w:r w:rsidR="00BD32AB" w:rsidRPr="006F25DE">
        <w:rPr>
          <w:bCs/>
          <w:iCs/>
          <w:szCs w:val="24"/>
          <w:lang w:val="en-GB"/>
        </w:rPr>
        <w:t>Recen</w:t>
      </w:r>
      <w:r w:rsidR="00BF11C1" w:rsidRPr="006F25DE">
        <w:rPr>
          <w:bCs/>
          <w:iCs/>
          <w:szCs w:val="24"/>
          <w:lang w:val="en-GB"/>
        </w:rPr>
        <w:t>t studies</w:t>
      </w:r>
      <w:r w:rsidR="00B412A7" w:rsidRPr="006F25DE">
        <w:rPr>
          <w:bCs/>
          <w:iCs/>
          <w:szCs w:val="24"/>
          <w:lang w:val="en-GB"/>
        </w:rPr>
        <w:t xml:space="preserve"> have attempted to establish</w:t>
      </w:r>
      <w:r w:rsidR="00BF11C1" w:rsidRPr="006F25DE">
        <w:rPr>
          <w:bCs/>
          <w:iCs/>
          <w:szCs w:val="24"/>
          <w:lang w:val="en-GB"/>
        </w:rPr>
        <w:t xml:space="preserve"> </w:t>
      </w:r>
      <w:r w:rsidR="00DD389F" w:rsidRPr="006F25DE">
        <w:rPr>
          <w:bCs/>
          <w:iCs/>
          <w:szCs w:val="24"/>
          <w:lang w:val="en-GB"/>
        </w:rPr>
        <w:t xml:space="preserve">the </w:t>
      </w:r>
      <w:r w:rsidR="00BF11C1" w:rsidRPr="006F25DE">
        <w:rPr>
          <w:bCs/>
          <w:iCs/>
          <w:szCs w:val="24"/>
          <w:lang w:val="en-GB"/>
        </w:rPr>
        <w:t xml:space="preserve">factors affecting the performance </w:t>
      </w:r>
      <w:r w:rsidR="00BD32AB" w:rsidRPr="006F25DE">
        <w:rPr>
          <w:bCs/>
          <w:iCs/>
          <w:szCs w:val="24"/>
          <w:lang w:val="en-GB"/>
        </w:rPr>
        <w:t>in T&amp;A products</w:t>
      </w:r>
      <w:r w:rsidR="00DD389F" w:rsidRPr="006F25DE">
        <w:rPr>
          <w:bCs/>
          <w:iCs/>
          <w:szCs w:val="24"/>
          <w:lang w:val="en-GB"/>
        </w:rPr>
        <w:t>:</w:t>
      </w:r>
      <w:r w:rsidR="00BF11C1" w:rsidRPr="006F25DE">
        <w:rPr>
          <w:bCs/>
          <w:iCs/>
          <w:szCs w:val="24"/>
          <w:lang w:val="en-GB"/>
        </w:rPr>
        <w:t xml:space="preserve"> </w:t>
      </w:r>
      <w:r w:rsidR="00B8643B" w:rsidRPr="006F25DE">
        <w:rPr>
          <w:bCs/>
          <w:iCs/>
          <w:szCs w:val="24"/>
          <w:lang w:val="en-GB"/>
        </w:rPr>
        <w:t>For instance</w:t>
      </w:r>
      <w:r w:rsidR="00E84062" w:rsidRPr="006F25DE">
        <w:rPr>
          <w:bCs/>
          <w:iCs/>
          <w:szCs w:val="24"/>
          <w:lang w:val="en-GB"/>
        </w:rPr>
        <w:t xml:space="preserve">,  </w:t>
      </w:r>
      <w:r w:rsidR="00F56BB6" w:rsidRPr="006F25DE">
        <w:rPr>
          <w:bCs/>
          <w:iCs/>
          <w:szCs w:val="24"/>
          <w:lang w:val="en-GB"/>
        </w:rPr>
        <w:t xml:space="preserve"> </w:t>
      </w:r>
      <w:r w:rsidR="00DF1440" w:rsidRPr="006F25DE">
        <w:rPr>
          <w:bCs/>
          <w:iCs/>
          <w:szCs w:val="24"/>
          <w:lang w:val="en-GB"/>
        </w:rPr>
        <w:t>Pallangyo</w:t>
      </w:r>
      <w:r w:rsidR="00B8643B" w:rsidRPr="006F25DE">
        <w:rPr>
          <w:bCs/>
          <w:iCs/>
          <w:szCs w:val="24"/>
          <w:lang w:val="en-GB"/>
        </w:rPr>
        <w:t xml:space="preserve"> (20</w:t>
      </w:r>
      <w:r w:rsidR="00DF1440" w:rsidRPr="006F25DE">
        <w:rPr>
          <w:bCs/>
          <w:iCs/>
          <w:szCs w:val="24"/>
          <w:lang w:val="en-GB"/>
        </w:rPr>
        <w:t>21</w:t>
      </w:r>
      <w:r w:rsidR="00B8643B" w:rsidRPr="006F25DE">
        <w:rPr>
          <w:bCs/>
          <w:iCs/>
          <w:szCs w:val="24"/>
          <w:lang w:val="en-GB"/>
        </w:rPr>
        <w:t>)</w:t>
      </w:r>
      <w:r w:rsidR="00AE08CF" w:rsidRPr="006F25DE">
        <w:rPr>
          <w:bCs/>
          <w:iCs/>
          <w:szCs w:val="24"/>
          <w:lang w:val="en-GB"/>
        </w:rPr>
        <w:t xml:space="preserve"> </w:t>
      </w:r>
      <w:r w:rsidR="007605FE" w:rsidRPr="006F25DE">
        <w:rPr>
          <w:bCs/>
          <w:iCs/>
          <w:szCs w:val="24"/>
          <w:lang w:val="en-GB"/>
        </w:rPr>
        <w:t xml:space="preserve">revealed </w:t>
      </w:r>
      <w:r w:rsidR="00DD389F" w:rsidRPr="006F25DE">
        <w:rPr>
          <w:bCs/>
          <w:iCs/>
          <w:szCs w:val="24"/>
          <w:lang w:val="en-GB"/>
        </w:rPr>
        <w:t xml:space="preserve">as to </w:t>
      </w:r>
      <w:r w:rsidR="00B412A7" w:rsidRPr="006F25DE">
        <w:rPr>
          <w:bCs/>
          <w:iCs/>
          <w:szCs w:val="24"/>
          <w:lang w:val="en-GB"/>
        </w:rPr>
        <w:t xml:space="preserve">why </w:t>
      </w:r>
      <w:r w:rsidR="007605FE" w:rsidRPr="006F25DE">
        <w:rPr>
          <w:bCs/>
          <w:iCs/>
          <w:szCs w:val="24"/>
          <w:lang w:val="en-GB"/>
        </w:rPr>
        <w:t>WL-SMEs on</w:t>
      </w:r>
      <w:r w:rsidR="00123F53" w:rsidRPr="006F25DE">
        <w:rPr>
          <w:bCs/>
          <w:iCs/>
          <w:szCs w:val="24"/>
          <w:lang w:val="en-GB"/>
        </w:rPr>
        <w:t xml:space="preserve"> cloth and garment</w:t>
      </w:r>
      <w:r w:rsidR="007605FE" w:rsidRPr="006F25DE">
        <w:rPr>
          <w:bCs/>
          <w:iCs/>
          <w:szCs w:val="24"/>
          <w:lang w:val="en-GB"/>
        </w:rPr>
        <w:t xml:space="preserve"> </w:t>
      </w:r>
      <w:r w:rsidR="00B412A7" w:rsidRPr="006F25DE">
        <w:rPr>
          <w:bCs/>
          <w:iCs/>
          <w:szCs w:val="24"/>
          <w:lang w:val="en-GB"/>
        </w:rPr>
        <w:t>under-</w:t>
      </w:r>
      <w:r w:rsidR="007605FE" w:rsidRPr="006F25DE">
        <w:rPr>
          <w:bCs/>
          <w:iCs/>
          <w:szCs w:val="24"/>
          <w:lang w:val="en-GB"/>
        </w:rPr>
        <w:t xml:space="preserve">perform in </w:t>
      </w:r>
      <w:r w:rsidR="00BF11C1" w:rsidRPr="006F25DE">
        <w:rPr>
          <w:bCs/>
          <w:iCs/>
          <w:szCs w:val="24"/>
          <w:lang w:val="en-GB"/>
        </w:rPr>
        <w:t>Dar es Salaam</w:t>
      </w:r>
      <w:r w:rsidR="007605FE" w:rsidRPr="006F25DE">
        <w:rPr>
          <w:bCs/>
          <w:iCs/>
          <w:szCs w:val="24"/>
          <w:lang w:val="en-GB"/>
        </w:rPr>
        <w:t xml:space="preserve">. </w:t>
      </w:r>
      <w:r w:rsidR="00E03519" w:rsidRPr="006F25DE">
        <w:rPr>
          <w:bCs/>
          <w:iCs/>
          <w:szCs w:val="24"/>
          <w:lang w:val="en-GB"/>
        </w:rPr>
        <w:t xml:space="preserve"> </w:t>
      </w:r>
      <w:r w:rsidR="000208CE" w:rsidRPr="006F25DE">
        <w:rPr>
          <w:bCs/>
          <w:iCs/>
          <w:szCs w:val="24"/>
          <w:lang w:val="en-GB"/>
        </w:rPr>
        <w:t xml:space="preserve">Similarly, </w:t>
      </w:r>
      <w:r w:rsidR="001C2B61" w:rsidRPr="006F25DE">
        <w:rPr>
          <w:bCs/>
          <w:iCs/>
          <w:szCs w:val="24"/>
          <w:lang w:val="en-GB"/>
        </w:rPr>
        <w:t>Ruteri (2023</w:t>
      </w:r>
      <w:r w:rsidR="00B412A7" w:rsidRPr="006F25DE">
        <w:rPr>
          <w:bCs/>
          <w:iCs/>
          <w:szCs w:val="24"/>
          <w:lang w:val="en-GB"/>
        </w:rPr>
        <w:t xml:space="preserve">) elucidated  </w:t>
      </w:r>
      <w:r w:rsidR="00DD389F" w:rsidRPr="006F25DE">
        <w:rPr>
          <w:bCs/>
          <w:iCs/>
          <w:szCs w:val="24"/>
          <w:lang w:val="en-GB"/>
        </w:rPr>
        <w:t xml:space="preserve">causes as to </w:t>
      </w:r>
      <w:r w:rsidR="00B412A7" w:rsidRPr="006F25DE">
        <w:rPr>
          <w:bCs/>
          <w:iCs/>
          <w:szCs w:val="24"/>
          <w:lang w:val="en-GB"/>
        </w:rPr>
        <w:t>why</w:t>
      </w:r>
      <w:r w:rsidR="007F2172" w:rsidRPr="006F25DE">
        <w:rPr>
          <w:bCs/>
          <w:iCs/>
          <w:szCs w:val="24"/>
          <w:lang w:val="en-GB"/>
        </w:rPr>
        <w:t xml:space="preserve"> women entrepreneurs </w:t>
      </w:r>
      <w:r w:rsidR="00B412A7" w:rsidRPr="006F25DE">
        <w:rPr>
          <w:bCs/>
          <w:iCs/>
          <w:szCs w:val="24"/>
          <w:lang w:val="en-GB"/>
        </w:rPr>
        <w:t xml:space="preserve"> in </w:t>
      </w:r>
      <w:r w:rsidR="00123F53" w:rsidRPr="006F25DE">
        <w:rPr>
          <w:iCs/>
          <w:szCs w:val="24"/>
          <w:lang w:val="en-GB"/>
        </w:rPr>
        <w:t>garments</w:t>
      </w:r>
      <w:r w:rsidR="009D6A6C" w:rsidRPr="006F25DE">
        <w:rPr>
          <w:bCs/>
          <w:iCs/>
          <w:szCs w:val="24"/>
          <w:lang w:val="en-GB"/>
        </w:rPr>
        <w:t xml:space="preserve"> </w:t>
      </w:r>
      <w:r w:rsidR="00B412A7" w:rsidRPr="006F25DE">
        <w:rPr>
          <w:bCs/>
          <w:iCs/>
          <w:szCs w:val="24"/>
          <w:lang w:val="en-GB"/>
        </w:rPr>
        <w:t>and tailoring  still under-</w:t>
      </w:r>
      <w:r w:rsidR="007F2172" w:rsidRPr="006F25DE">
        <w:rPr>
          <w:bCs/>
          <w:iCs/>
          <w:szCs w:val="24"/>
          <w:lang w:val="en-GB"/>
        </w:rPr>
        <w:t>perform</w:t>
      </w:r>
      <w:r w:rsidR="00123F53" w:rsidRPr="006F25DE">
        <w:rPr>
          <w:bCs/>
          <w:iCs/>
          <w:szCs w:val="24"/>
          <w:lang w:val="en-GB"/>
        </w:rPr>
        <w:t xml:space="preserve"> in Dar es salaam</w:t>
      </w:r>
      <w:r w:rsidR="007F2172" w:rsidRPr="006F25DE">
        <w:rPr>
          <w:bCs/>
          <w:iCs/>
          <w:szCs w:val="24"/>
          <w:lang w:val="en-GB"/>
        </w:rPr>
        <w:t>.</w:t>
      </w:r>
      <w:r w:rsidR="009D6A6C" w:rsidRPr="006F25DE">
        <w:rPr>
          <w:bCs/>
          <w:iCs/>
          <w:szCs w:val="24"/>
          <w:lang w:val="en-GB"/>
        </w:rPr>
        <w:t xml:space="preserve"> </w:t>
      </w:r>
      <w:r w:rsidR="007F2172" w:rsidRPr="006F25DE">
        <w:rPr>
          <w:bCs/>
          <w:iCs/>
          <w:szCs w:val="24"/>
          <w:lang w:val="en-GB"/>
        </w:rPr>
        <w:t xml:space="preserve">  </w:t>
      </w:r>
      <w:r w:rsidR="00FB0EA6" w:rsidRPr="006F25DE">
        <w:rPr>
          <w:bCs/>
          <w:iCs/>
          <w:szCs w:val="24"/>
          <w:lang w:val="en-GB"/>
        </w:rPr>
        <w:t xml:space="preserve"> </w:t>
      </w:r>
    </w:p>
    <w:p w14:paraId="7BA907A2" w14:textId="77777777" w:rsidR="000208CE" w:rsidRPr="006F25DE" w:rsidRDefault="000208CE" w:rsidP="006F25DE">
      <w:pPr>
        <w:rPr>
          <w:bCs/>
          <w:iCs/>
          <w:szCs w:val="24"/>
          <w:lang w:val="en-GB"/>
        </w:rPr>
      </w:pPr>
    </w:p>
    <w:p w14:paraId="453929B1" w14:textId="1A3769DE" w:rsidR="00AA5F82" w:rsidRPr="006F25DE" w:rsidRDefault="00B60C84" w:rsidP="006F25DE">
      <w:pPr>
        <w:rPr>
          <w:bCs/>
          <w:iCs/>
          <w:szCs w:val="24"/>
          <w:lang w:val="en-GB"/>
        </w:rPr>
      </w:pPr>
      <w:r w:rsidRPr="006F25DE">
        <w:rPr>
          <w:bCs/>
          <w:iCs/>
          <w:szCs w:val="24"/>
          <w:lang w:val="en-GB"/>
        </w:rPr>
        <w:t>Meanwhile</w:t>
      </w:r>
      <w:r w:rsidR="00CF6ED3" w:rsidRPr="006F25DE">
        <w:rPr>
          <w:bCs/>
          <w:iCs/>
          <w:szCs w:val="24"/>
          <w:lang w:val="en-GB"/>
        </w:rPr>
        <w:t xml:space="preserve">, </w:t>
      </w:r>
      <w:r w:rsidRPr="006F25DE">
        <w:rPr>
          <w:bCs/>
          <w:iCs/>
          <w:szCs w:val="24"/>
          <w:lang w:val="en-GB"/>
        </w:rPr>
        <w:t xml:space="preserve"> </w:t>
      </w:r>
      <w:r w:rsidR="00CF6ED3" w:rsidRPr="006F25DE">
        <w:rPr>
          <w:bCs/>
          <w:iCs/>
          <w:szCs w:val="24"/>
          <w:lang w:val="en-GB"/>
        </w:rPr>
        <w:t>neither empirical</w:t>
      </w:r>
      <w:r w:rsidRPr="006F25DE">
        <w:rPr>
          <w:bCs/>
          <w:iCs/>
          <w:szCs w:val="24"/>
          <w:lang w:val="en-GB"/>
        </w:rPr>
        <w:t xml:space="preserve"> </w:t>
      </w:r>
      <w:r w:rsidR="00CF6ED3" w:rsidRPr="006F25DE">
        <w:rPr>
          <w:bCs/>
          <w:iCs/>
          <w:szCs w:val="24"/>
          <w:lang w:val="en-GB"/>
        </w:rPr>
        <w:t xml:space="preserve"> nor  theoretical br</w:t>
      </w:r>
      <w:r w:rsidR="00F80516" w:rsidRPr="006F25DE">
        <w:rPr>
          <w:bCs/>
          <w:iCs/>
          <w:szCs w:val="24"/>
          <w:lang w:val="en-GB"/>
        </w:rPr>
        <w:t>eak</w:t>
      </w:r>
      <w:r w:rsidR="00CF6ED3" w:rsidRPr="006F25DE">
        <w:rPr>
          <w:bCs/>
          <w:iCs/>
          <w:szCs w:val="24"/>
          <w:lang w:val="en-GB"/>
        </w:rPr>
        <w:t xml:space="preserve">through </w:t>
      </w:r>
      <w:r w:rsidR="003E309A" w:rsidRPr="006F25DE">
        <w:rPr>
          <w:bCs/>
          <w:iCs/>
          <w:szCs w:val="24"/>
          <w:lang w:val="en-GB"/>
        </w:rPr>
        <w:t xml:space="preserve">has been </w:t>
      </w:r>
      <w:r w:rsidR="006964C4" w:rsidRPr="006F25DE">
        <w:rPr>
          <w:bCs/>
          <w:iCs/>
          <w:szCs w:val="24"/>
          <w:lang w:val="en-GB"/>
        </w:rPr>
        <w:t>establish</w:t>
      </w:r>
      <w:r w:rsidR="001B243B" w:rsidRPr="006F25DE">
        <w:rPr>
          <w:bCs/>
          <w:iCs/>
          <w:szCs w:val="24"/>
          <w:lang w:val="en-GB"/>
        </w:rPr>
        <w:t>e</w:t>
      </w:r>
      <w:r w:rsidR="009D7F78" w:rsidRPr="006F25DE">
        <w:rPr>
          <w:bCs/>
          <w:iCs/>
          <w:szCs w:val="24"/>
          <w:lang w:val="en-GB"/>
        </w:rPr>
        <w:t>d</w:t>
      </w:r>
      <w:r w:rsidR="00E108EB" w:rsidRPr="006F25DE">
        <w:rPr>
          <w:bCs/>
          <w:iCs/>
          <w:szCs w:val="24"/>
          <w:lang w:val="en-GB"/>
        </w:rPr>
        <w:t xml:space="preserve"> in </w:t>
      </w:r>
      <w:r w:rsidR="00CF6ED3" w:rsidRPr="006F25DE">
        <w:rPr>
          <w:bCs/>
          <w:iCs/>
          <w:szCs w:val="24"/>
          <w:lang w:val="en-GB"/>
        </w:rPr>
        <w:t>t</w:t>
      </w:r>
      <w:r w:rsidR="00E108EB" w:rsidRPr="006F25DE">
        <w:rPr>
          <w:bCs/>
          <w:iCs/>
          <w:szCs w:val="24"/>
          <w:lang w:val="en-GB"/>
        </w:rPr>
        <w:t>he</w:t>
      </w:r>
      <w:r w:rsidR="00CF6ED3" w:rsidRPr="006F25DE">
        <w:rPr>
          <w:bCs/>
          <w:iCs/>
          <w:szCs w:val="24"/>
          <w:lang w:val="en-GB"/>
        </w:rPr>
        <w:t xml:space="preserve"> </w:t>
      </w:r>
      <w:r w:rsidR="00E108EB" w:rsidRPr="006F25DE">
        <w:rPr>
          <w:bCs/>
          <w:iCs/>
          <w:szCs w:val="24"/>
          <w:lang w:val="en-GB"/>
        </w:rPr>
        <w:t>analysis leading to</w:t>
      </w:r>
      <w:r w:rsidR="00BC6896" w:rsidRPr="006F25DE">
        <w:rPr>
          <w:bCs/>
          <w:iCs/>
          <w:szCs w:val="24"/>
          <w:lang w:val="en-GB"/>
        </w:rPr>
        <w:t xml:space="preserve"> </w:t>
      </w:r>
      <w:r w:rsidR="00F27AB7" w:rsidRPr="006F25DE">
        <w:rPr>
          <w:bCs/>
          <w:iCs/>
          <w:szCs w:val="24"/>
          <w:lang w:val="en-GB"/>
        </w:rPr>
        <w:t xml:space="preserve">the </w:t>
      </w:r>
      <w:r w:rsidR="00BC6896" w:rsidRPr="006F25DE">
        <w:rPr>
          <w:bCs/>
          <w:iCs/>
          <w:szCs w:val="24"/>
          <w:lang w:val="en-GB"/>
        </w:rPr>
        <w:t>determinants of</w:t>
      </w:r>
      <w:r w:rsidR="00E108EB" w:rsidRPr="006F25DE">
        <w:rPr>
          <w:bCs/>
          <w:iCs/>
          <w:szCs w:val="24"/>
          <w:lang w:val="en-GB"/>
        </w:rPr>
        <w:t xml:space="preserve"> </w:t>
      </w:r>
      <w:r w:rsidR="003E309A" w:rsidRPr="006F25DE">
        <w:rPr>
          <w:bCs/>
          <w:iCs/>
          <w:szCs w:val="24"/>
          <w:lang w:val="en-GB"/>
        </w:rPr>
        <w:t>W</w:t>
      </w:r>
      <w:r w:rsidR="007605FE" w:rsidRPr="006F25DE">
        <w:rPr>
          <w:bCs/>
          <w:iCs/>
          <w:szCs w:val="24"/>
          <w:lang w:val="en-GB"/>
        </w:rPr>
        <w:t>L-SMEs</w:t>
      </w:r>
      <w:r w:rsidR="00CF6ED3" w:rsidRPr="006F25DE">
        <w:rPr>
          <w:bCs/>
          <w:iCs/>
          <w:szCs w:val="24"/>
          <w:lang w:val="en-GB"/>
        </w:rPr>
        <w:t xml:space="preserve"> performance. </w:t>
      </w:r>
      <w:r w:rsidR="00F21889" w:rsidRPr="006F25DE">
        <w:rPr>
          <w:bCs/>
          <w:iCs/>
          <w:szCs w:val="24"/>
          <w:lang w:val="en-GB"/>
        </w:rPr>
        <w:t xml:space="preserve"> </w:t>
      </w:r>
      <w:r w:rsidR="008858D5" w:rsidRPr="006F25DE">
        <w:rPr>
          <w:bCs/>
          <w:iCs/>
          <w:szCs w:val="24"/>
          <w:lang w:val="en-GB"/>
        </w:rPr>
        <w:t>Even</w:t>
      </w:r>
      <w:r w:rsidR="00820039" w:rsidRPr="006F25DE">
        <w:rPr>
          <w:bCs/>
          <w:iCs/>
          <w:szCs w:val="24"/>
          <w:lang w:val="en-GB"/>
        </w:rPr>
        <w:t xml:space="preserve"> </w:t>
      </w:r>
      <w:r w:rsidR="00E517D9" w:rsidRPr="006F25DE">
        <w:rPr>
          <w:bCs/>
          <w:iCs/>
          <w:szCs w:val="24"/>
          <w:lang w:val="en-GB"/>
        </w:rPr>
        <w:t xml:space="preserve">a few </w:t>
      </w:r>
      <w:r w:rsidR="00CF6ED3" w:rsidRPr="006F25DE">
        <w:rPr>
          <w:bCs/>
          <w:iCs/>
          <w:szCs w:val="24"/>
          <w:lang w:val="en-GB"/>
        </w:rPr>
        <w:t xml:space="preserve">available theories and empirical evidences </w:t>
      </w:r>
      <w:r w:rsidR="001B243B" w:rsidRPr="006F25DE">
        <w:rPr>
          <w:bCs/>
          <w:iCs/>
          <w:szCs w:val="24"/>
          <w:lang w:val="en-GB"/>
        </w:rPr>
        <w:t>that</w:t>
      </w:r>
      <w:r w:rsidR="00E517D9" w:rsidRPr="006F25DE">
        <w:rPr>
          <w:bCs/>
          <w:iCs/>
          <w:szCs w:val="24"/>
          <w:lang w:val="en-GB"/>
        </w:rPr>
        <w:t xml:space="preserve"> have</w:t>
      </w:r>
      <w:r w:rsidR="001B243B" w:rsidRPr="006F25DE">
        <w:rPr>
          <w:bCs/>
          <w:iCs/>
          <w:szCs w:val="24"/>
          <w:lang w:val="en-GB"/>
        </w:rPr>
        <w:t xml:space="preserve"> reached</w:t>
      </w:r>
      <w:r w:rsidR="00DC3918" w:rsidRPr="006F25DE">
        <w:rPr>
          <w:bCs/>
          <w:iCs/>
          <w:szCs w:val="24"/>
          <w:lang w:val="en-GB"/>
        </w:rPr>
        <w:t xml:space="preserve"> conclusions,</w:t>
      </w:r>
      <w:r w:rsidR="007C54CE" w:rsidRPr="006F25DE">
        <w:rPr>
          <w:bCs/>
          <w:iCs/>
          <w:szCs w:val="24"/>
          <w:lang w:val="en-GB"/>
        </w:rPr>
        <w:t xml:space="preserve"> </w:t>
      </w:r>
      <w:r w:rsidR="00CF6ED3" w:rsidRPr="006F25DE">
        <w:rPr>
          <w:bCs/>
          <w:iCs/>
          <w:szCs w:val="24"/>
          <w:lang w:val="en-GB"/>
        </w:rPr>
        <w:t xml:space="preserve"> results </w:t>
      </w:r>
      <w:r w:rsidR="00F27AB7" w:rsidRPr="006F25DE">
        <w:rPr>
          <w:bCs/>
          <w:iCs/>
          <w:szCs w:val="24"/>
          <w:lang w:val="en-GB"/>
        </w:rPr>
        <w:t xml:space="preserve">of such conclusions </w:t>
      </w:r>
      <w:r w:rsidR="007C54CE" w:rsidRPr="006F25DE">
        <w:rPr>
          <w:bCs/>
          <w:iCs/>
          <w:szCs w:val="24"/>
          <w:lang w:val="en-GB"/>
        </w:rPr>
        <w:t xml:space="preserve">are </w:t>
      </w:r>
      <w:r w:rsidR="00FB0EA6" w:rsidRPr="006F25DE">
        <w:rPr>
          <w:bCs/>
          <w:iCs/>
          <w:szCs w:val="24"/>
          <w:lang w:val="en-GB"/>
        </w:rPr>
        <w:t xml:space="preserve">conflicting and </w:t>
      </w:r>
      <w:r w:rsidR="007C54CE" w:rsidRPr="006F25DE">
        <w:rPr>
          <w:bCs/>
          <w:iCs/>
          <w:szCs w:val="24"/>
          <w:lang w:val="en-GB"/>
        </w:rPr>
        <w:t>in</w:t>
      </w:r>
      <w:r w:rsidR="00CF6ED3" w:rsidRPr="006F25DE">
        <w:rPr>
          <w:bCs/>
          <w:iCs/>
          <w:szCs w:val="24"/>
          <w:lang w:val="en-GB"/>
        </w:rPr>
        <w:t>conclusi</w:t>
      </w:r>
      <w:r w:rsidR="007C54CE" w:rsidRPr="006F25DE">
        <w:rPr>
          <w:bCs/>
          <w:iCs/>
          <w:szCs w:val="24"/>
          <w:lang w:val="en-GB"/>
        </w:rPr>
        <w:t>ve</w:t>
      </w:r>
      <w:r w:rsidR="00CF6ED3" w:rsidRPr="006F25DE">
        <w:rPr>
          <w:bCs/>
          <w:iCs/>
          <w:szCs w:val="24"/>
          <w:lang w:val="en-GB"/>
        </w:rPr>
        <w:t xml:space="preserve">. For </w:t>
      </w:r>
      <w:r w:rsidR="00FB32E7" w:rsidRPr="006F25DE">
        <w:rPr>
          <w:bCs/>
          <w:iCs/>
          <w:szCs w:val="24"/>
          <w:lang w:val="en-GB"/>
        </w:rPr>
        <w:t>instance</w:t>
      </w:r>
      <w:r w:rsidR="00CF6ED3" w:rsidRPr="006F25DE">
        <w:rPr>
          <w:bCs/>
          <w:iCs/>
          <w:szCs w:val="24"/>
          <w:lang w:val="en-GB"/>
        </w:rPr>
        <w:t xml:space="preserve">, </w:t>
      </w:r>
      <w:r w:rsidR="00E517D9" w:rsidRPr="006F25DE">
        <w:rPr>
          <w:bCs/>
          <w:iCs/>
          <w:szCs w:val="24"/>
          <w:lang w:val="en-GB"/>
        </w:rPr>
        <w:t>Varadarajan</w:t>
      </w:r>
      <w:r w:rsidR="00FB32E7" w:rsidRPr="006F25DE">
        <w:rPr>
          <w:bCs/>
          <w:iCs/>
          <w:szCs w:val="24"/>
          <w:lang w:val="en-GB"/>
        </w:rPr>
        <w:t xml:space="preserve"> (20</w:t>
      </w:r>
      <w:r w:rsidR="00E517D9" w:rsidRPr="006F25DE">
        <w:rPr>
          <w:bCs/>
          <w:iCs/>
          <w:szCs w:val="24"/>
          <w:lang w:val="en-GB"/>
        </w:rPr>
        <w:t>23</w:t>
      </w:r>
      <w:r w:rsidR="00FB32E7" w:rsidRPr="006F25DE">
        <w:rPr>
          <w:bCs/>
          <w:iCs/>
          <w:szCs w:val="24"/>
          <w:lang w:val="en-GB"/>
        </w:rPr>
        <w:t>)</w:t>
      </w:r>
      <w:r w:rsidR="00F27AB7" w:rsidRPr="006F25DE">
        <w:rPr>
          <w:bCs/>
          <w:iCs/>
          <w:szCs w:val="24"/>
          <w:lang w:val="en-GB"/>
        </w:rPr>
        <w:t>,</w:t>
      </w:r>
      <w:r w:rsidR="00FB32E7" w:rsidRPr="006F25DE">
        <w:rPr>
          <w:bCs/>
          <w:iCs/>
          <w:szCs w:val="24"/>
          <w:lang w:val="en-GB"/>
        </w:rPr>
        <w:t xml:space="preserve"> </w:t>
      </w:r>
      <w:r w:rsidR="00BC6896" w:rsidRPr="006F25DE">
        <w:rPr>
          <w:bCs/>
          <w:iCs/>
          <w:szCs w:val="24"/>
          <w:lang w:val="en-GB"/>
        </w:rPr>
        <w:t xml:space="preserve">who </w:t>
      </w:r>
      <w:r w:rsidR="00FB32E7" w:rsidRPr="006F25DE">
        <w:rPr>
          <w:bCs/>
          <w:iCs/>
          <w:szCs w:val="24"/>
          <w:lang w:val="en-GB"/>
        </w:rPr>
        <w:t xml:space="preserve">applied </w:t>
      </w:r>
      <w:r w:rsidR="00CF6ED3" w:rsidRPr="006F25DE">
        <w:rPr>
          <w:bCs/>
          <w:iCs/>
          <w:szCs w:val="24"/>
          <w:lang w:val="en-GB"/>
        </w:rPr>
        <w:t xml:space="preserve"> </w:t>
      </w:r>
      <w:r w:rsidR="00C31EA7" w:rsidRPr="006F25DE">
        <w:rPr>
          <w:bCs/>
          <w:iCs/>
          <w:szCs w:val="24"/>
          <w:lang w:val="en-GB"/>
        </w:rPr>
        <w:t>RBV</w:t>
      </w:r>
      <w:r w:rsidR="00BC6896" w:rsidRPr="006F25DE">
        <w:rPr>
          <w:bCs/>
          <w:iCs/>
          <w:szCs w:val="24"/>
          <w:lang w:val="en-GB"/>
        </w:rPr>
        <w:t xml:space="preserve"> theory </w:t>
      </w:r>
      <w:r w:rsidR="00F27AB7" w:rsidRPr="006F25DE">
        <w:rPr>
          <w:bCs/>
          <w:iCs/>
          <w:szCs w:val="24"/>
          <w:lang w:val="en-GB"/>
        </w:rPr>
        <w:t xml:space="preserve">argues </w:t>
      </w:r>
      <w:r w:rsidR="00CF6ED3" w:rsidRPr="006F25DE">
        <w:rPr>
          <w:bCs/>
          <w:iCs/>
          <w:szCs w:val="24"/>
          <w:lang w:val="en-GB"/>
        </w:rPr>
        <w:t xml:space="preserve">that </w:t>
      </w:r>
      <w:r w:rsidR="003E309A" w:rsidRPr="006F25DE">
        <w:rPr>
          <w:bCs/>
          <w:iCs/>
          <w:szCs w:val="24"/>
          <w:lang w:val="en-GB"/>
        </w:rPr>
        <w:t xml:space="preserve">organization </w:t>
      </w:r>
      <w:r w:rsidR="008554FA" w:rsidRPr="006F25DE">
        <w:rPr>
          <w:bCs/>
          <w:iCs/>
          <w:szCs w:val="24"/>
          <w:lang w:val="en-GB"/>
        </w:rPr>
        <w:t xml:space="preserve"> </w:t>
      </w:r>
      <w:r w:rsidR="001B243B" w:rsidRPr="006F25DE">
        <w:rPr>
          <w:bCs/>
          <w:iCs/>
          <w:szCs w:val="24"/>
          <w:lang w:val="en-GB"/>
        </w:rPr>
        <w:t>performance is</w:t>
      </w:r>
      <w:r w:rsidRPr="006F25DE">
        <w:rPr>
          <w:bCs/>
          <w:iCs/>
          <w:szCs w:val="24"/>
          <w:lang w:val="en-GB"/>
        </w:rPr>
        <w:t xml:space="preserve"> </w:t>
      </w:r>
      <w:r w:rsidR="009D6A6C" w:rsidRPr="006F25DE">
        <w:rPr>
          <w:bCs/>
          <w:iCs/>
          <w:szCs w:val="24"/>
          <w:lang w:val="en-GB"/>
        </w:rPr>
        <w:t xml:space="preserve"> </w:t>
      </w:r>
      <w:r w:rsidR="00483197" w:rsidRPr="006F25DE">
        <w:rPr>
          <w:bCs/>
          <w:iCs/>
          <w:szCs w:val="24"/>
          <w:lang w:val="en-GB"/>
        </w:rPr>
        <w:t>a</w:t>
      </w:r>
      <w:r w:rsidRPr="006F25DE">
        <w:rPr>
          <w:bCs/>
          <w:iCs/>
          <w:szCs w:val="24"/>
          <w:lang w:val="en-GB"/>
        </w:rPr>
        <w:t>chiev</w:t>
      </w:r>
      <w:r w:rsidR="00483197" w:rsidRPr="006F25DE">
        <w:rPr>
          <w:bCs/>
          <w:iCs/>
          <w:szCs w:val="24"/>
          <w:lang w:val="en-GB"/>
        </w:rPr>
        <w:t>ed</w:t>
      </w:r>
      <w:r w:rsidR="00CF6ED3" w:rsidRPr="006F25DE">
        <w:rPr>
          <w:bCs/>
          <w:iCs/>
          <w:szCs w:val="24"/>
          <w:lang w:val="en-GB"/>
        </w:rPr>
        <w:t xml:space="preserve"> </w:t>
      </w:r>
      <w:r w:rsidRPr="006F25DE">
        <w:rPr>
          <w:bCs/>
          <w:iCs/>
          <w:szCs w:val="24"/>
          <w:lang w:val="en-GB"/>
        </w:rPr>
        <w:t xml:space="preserve"> </w:t>
      </w:r>
      <w:r w:rsidR="00CF6ED3" w:rsidRPr="006F25DE">
        <w:rPr>
          <w:bCs/>
          <w:iCs/>
          <w:szCs w:val="24"/>
          <w:lang w:val="en-GB"/>
        </w:rPr>
        <w:t>when</w:t>
      </w:r>
      <w:r w:rsidRPr="006F25DE">
        <w:rPr>
          <w:bCs/>
          <w:iCs/>
          <w:szCs w:val="24"/>
          <w:lang w:val="en-GB"/>
        </w:rPr>
        <w:t xml:space="preserve"> </w:t>
      </w:r>
      <w:r w:rsidR="009D6A6C" w:rsidRPr="006F25DE">
        <w:rPr>
          <w:bCs/>
          <w:iCs/>
          <w:szCs w:val="24"/>
          <w:lang w:val="en-GB"/>
        </w:rPr>
        <w:t xml:space="preserve"> a</w:t>
      </w:r>
      <w:r w:rsidR="008554FA" w:rsidRPr="006F25DE">
        <w:rPr>
          <w:bCs/>
          <w:iCs/>
          <w:szCs w:val="24"/>
          <w:lang w:val="en-GB"/>
        </w:rPr>
        <w:t xml:space="preserve"> firm</w:t>
      </w:r>
      <w:r w:rsidR="00CF6ED3" w:rsidRPr="006F25DE">
        <w:rPr>
          <w:bCs/>
          <w:iCs/>
          <w:szCs w:val="24"/>
          <w:lang w:val="en-GB"/>
        </w:rPr>
        <w:t xml:space="preserve"> </w:t>
      </w:r>
      <w:r w:rsidR="00483197" w:rsidRPr="006F25DE">
        <w:rPr>
          <w:bCs/>
          <w:iCs/>
          <w:szCs w:val="24"/>
          <w:lang w:val="en-GB"/>
        </w:rPr>
        <w:t>is in</w:t>
      </w:r>
      <w:r w:rsidR="00CF6ED3" w:rsidRPr="006F25DE">
        <w:rPr>
          <w:bCs/>
          <w:iCs/>
          <w:szCs w:val="24"/>
          <w:lang w:val="en-GB"/>
        </w:rPr>
        <w:t xml:space="preserve"> </w:t>
      </w:r>
      <w:r w:rsidR="00F27AB7" w:rsidRPr="006F25DE">
        <w:rPr>
          <w:bCs/>
          <w:iCs/>
          <w:szCs w:val="24"/>
          <w:lang w:val="en-GB"/>
        </w:rPr>
        <w:t xml:space="preserve">the </w:t>
      </w:r>
      <w:r w:rsidR="00CF6ED3" w:rsidRPr="006F25DE">
        <w:rPr>
          <w:bCs/>
          <w:iCs/>
          <w:szCs w:val="24"/>
          <w:lang w:val="en-GB"/>
        </w:rPr>
        <w:t>possess</w:t>
      </w:r>
      <w:r w:rsidR="00483197" w:rsidRPr="006F25DE">
        <w:rPr>
          <w:bCs/>
          <w:iCs/>
          <w:szCs w:val="24"/>
          <w:lang w:val="en-GB"/>
        </w:rPr>
        <w:t>ion</w:t>
      </w:r>
      <w:r w:rsidR="009D6A6C" w:rsidRPr="006F25DE">
        <w:rPr>
          <w:bCs/>
          <w:iCs/>
          <w:szCs w:val="24"/>
          <w:lang w:val="en-GB"/>
        </w:rPr>
        <w:t xml:space="preserve"> of</w:t>
      </w:r>
      <w:r w:rsidR="00483197" w:rsidRPr="006F25DE">
        <w:rPr>
          <w:bCs/>
          <w:iCs/>
          <w:szCs w:val="24"/>
          <w:lang w:val="en-GB"/>
        </w:rPr>
        <w:t xml:space="preserve"> </w:t>
      </w:r>
      <w:r w:rsidR="00E517D9" w:rsidRPr="006F25DE">
        <w:rPr>
          <w:bCs/>
          <w:iCs/>
          <w:szCs w:val="24"/>
          <w:lang w:val="en-GB"/>
        </w:rPr>
        <w:t xml:space="preserve">VRIN </w:t>
      </w:r>
      <w:r w:rsidR="00F27AB7" w:rsidRPr="006F25DE">
        <w:rPr>
          <w:bCs/>
          <w:iCs/>
          <w:szCs w:val="24"/>
          <w:lang w:val="en-GB"/>
        </w:rPr>
        <w:t>criterion:</w:t>
      </w:r>
      <w:r w:rsidR="00CF6ED3" w:rsidRPr="006F25DE">
        <w:rPr>
          <w:bCs/>
          <w:iCs/>
          <w:szCs w:val="24"/>
          <w:lang w:val="en-GB"/>
        </w:rPr>
        <w:t xml:space="preserve"> </w:t>
      </w:r>
      <w:r w:rsidR="00F27AB7" w:rsidRPr="006F25DE">
        <w:rPr>
          <w:bCs/>
          <w:iCs/>
          <w:szCs w:val="24"/>
          <w:lang w:val="en-GB"/>
        </w:rPr>
        <w:t xml:space="preserve">This is </w:t>
      </w:r>
      <w:r w:rsidR="009D6A6C" w:rsidRPr="006F25DE">
        <w:rPr>
          <w:bCs/>
          <w:iCs/>
          <w:szCs w:val="24"/>
          <w:lang w:val="en-GB"/>
        </w:rPr>
        <w:t xml:space="preserve"> </w:t>
      </w:r>
      <w:r w:rsidR="00BC6896" w:rsidRPr="006F25DE">
        <w:rPr>
          <w:bCs/>
          <w:iCs/>
          <w:szCs w:val="24"/>
          <w:lang w:val="en-GB"/>
        </w:rPr>
        <w:t>c</w:t>
      </w:r>
      <w:r w:rsidR="007F7D66" w:rsidRPr="006F25DE">
        <w:rPr>
          <w:bCs/>
          <w:iCs/>
          <w:szCs w:val="24"/>
          <w:lang w:val="en-GB"/>
        </w:rPr>
        <w:t>ontrary</w:t>
      </w:r>
      <w:r w:rsidR="003E309A" w:rsidRPr="006F25DE">
        <w:rPr>
          <w:bCs/>
          <w:iCs/>
          <w:szCs w:val="24"/>
          <w:lang w:val="en-GB"/>
        </w:rPr>
        <w:t xml:space="preserve"> </w:t>
      </w:r>
      <w:r w:rsidR="00F27AB7" w:rsidRPr="006F25DE">
        <w:rPr>
          <w:bCs/>
          <w:iCs/>
          <w:szCs w:val="24"/>
          <w:lang w:val="en-GB"/>
        </w:rPr>
        <w:t xml:space="preserve">to </w:t>
      </w:r>
      <w:r w:rsidR="003E309A" w:rsidRPr="006F25DE">
        <w:rPr>
          <w:bCs/>
          <w:iCs/>
          <w:szCs w:val="24"/>
          <w:lang w:val="en-GB"/>
        </w:rPr>
        <w:t>the Social N</w:t>
      </w:r>
      <w:r w:rsidR="005779A4" w:rsidRPr="006F25DE">
        <w:rPr>
          <w:bCs/>
          <w:iCs/>
          <w:szCs w:val="24"/>
          <w:lang w:val="en-GB"/>
        </w:rPr>
        <w:t>etwork</w:t>
      </w:r>
      <w:r w:rsidR="003E309A" w:rsidRPr="006F25DE">
        <w:rPr>
          <w:bCs/>
          <w:iCs/>
          <w:szCs w:val="24"/>
          <w:lang w:val="en-GB"/>
        </w:rPr>
        <w:t xml:space="preserve"> T</w:t>
      </w:r>
      <w:r w:rsidR="00CF6ED3" w:rsidRPr="006F25DE">
        <w:rPr>
          <w:bCs/>
          <w:iCs/>
          <w:szCs w:val="24"/>
          <w:lang w:val="en-GB"/>
        </w:rPr>
        <w:t>heory</w:t>
      </w:r>
      <w:r w:rsidR="00DC3918" w:rsidRPr="006F25DE">
        <w:rPr>
          <w:bCs/>
          <w:iCs/>
          <w:szCs w:val="24"/>
          <w:lang w:val="en-GB"/>
        </w:rPr>
        <w:t xml:space="preserve"> (SNT)</w:t>
      </w:r>
      <w:r w:rsidR="00F27AB7" w:rsidRPr="006F25DE">
        <w:rPr>
          <w:bCs/>
          <w:iCs/>
          <w:szCs w:val="24"/>
          <w:lang w:val="en-GB"/>
        </w:rPr>
        <w:t>,</w:t>
      </w:r>
      <w:r w:rsidR="00CF6ED3" w:rsidRPr="006F25DE">
        <w:rPr>
          <w:bCs/>
          <w:iCs/>
          <w:szCs w:val="24"/>
          <w:lang w:val="en-GB"/>
        </w:rPr>
        <w:t xml:space="preserve"> </w:t>
      </w:r>
      <w:r w:rsidR="00CD7FEB" w:rsidRPr="006F25DE">
        <w:rPr>
          <w:bCs/>
          <w:iCs/>
          <w:szCs w:val="24"/>
          <w:lang w:val="en-GB"/>
        </w:rPr>
        <w:t xml:space="preserve"> </w:t>
      </w:r>
      <w:r w:rsidR="007F7D66" w:rsidRPr="006F25DE">
        <w:rPr>
          <w:bCs/>
          <w:iCs/>
          <w:szCs w:val="24"/>
          <w:lang w:val="en-GB"/>
        </w:rPr>
        <w:t>which indicate</w:t>
      </w:r>
      <w:r w:rsidR="00F27AB7" w:rsidRPr="006F25DE">
        <w:rPr>
          <w:bCs/>
          <w:iCs/>
          <w:szCs w:val="24"/>
          <w:lang w:val="en-GB"/>
        </w:rPr>
        <w:t xml:space="preserve">s that </w:t>
      </w:r>
      <w:r w:rsidR="00F21889" w:rsidRPr="006F25DE">
        <w:rPr>
          <w:bCs/>
          <w:iCs/>
          <w:szCs w:val="24"/>
          <w:lang w:val="en-GB"/>
        </w:rPr>
        <w:t>performance</w:t>
      </w:r>
      <w:r w:rsidR="007F7D66" w:rsidRPr="006F25DE">
        <w:rPr>
          <w:bCs/>
          <w:iCs/>
          <w:szCs w:val="24"/>
          <w:lang w:val="en-GB"/>
        </w:rPr>
        <w:t xml:space="preserve"> is attained</w:t>
      </w:r>
      <w:r w:rsidR="00F21889" w:rsidRPr="006F25DE">
        <w:rPr>
          <w:bCs/>
          <w:iCs/>
          <w:szCs w:val="24"/>
          <w:lang w:val="en-GB"/>
        </w:rPr>
        <w:t xml:space="preserve"> </w:t>
      </w:r>
      <w:r w:rsidR="00CF6ED3" w:rsidRPr="006F25DE">
        <w:rPr>
          <w:bCs/>
          <w:iCs/>
          <w:szCs w:val="24"/>
          <w:lang w:val="en-GB"/>
        </w:rPr>
        <w:t xml:space="preserve"> when</w:t>
      </w:r>
      <w:r w:rsidR="00B45352" w:rsidRPr="006F25DE">
        <w:rPr>
          <w:bCs/>
          <w:iCs/>
          <w:szCs w:val="24"/>
          <w:lang w:val="en-GB"/>
        </w:rPr>
        <w:t xml:space="preserve"> </w:t>
      </w:r>
      <w:r w:rsidR="00CA5D48" w:rsidRPr="006F25DE">
        <w:rPr>
          <w:bCs/>
          <w:iCs/>
          <w:szCs w:val="24"/>
          <w:lang w:val="en-GB"/>
        </w:rPr>
        <w:t>a firm</w:t>
      </w:r>
      <w:r w:rsidR="00AD7C32" w:rsidRPr="006F25DE">
        <w:rPr>
          <w:bCs/>
          <w:iCs/>
          <w:szCs w:val="24"/>
          <w:lang w:val="en-GB"/>
        </w:rPr>
        <w:t xml:space="preserve"> </w:t>
      </w:r>
      <w:r w:rsidR="005779A4" w:rsidRPr="006F25DE">
        <w:rPr>
          <w:bCs/>
          <w:iCs/>
          <w:szCs w:val="24"/>
          <w:lang w:val="en-GB"/>
        </w:rPr>
        <w:t xml:space="preserve"> possess</w:t>
      </w:r>
      <w:r w:rsidR="00CA5D48" w:rsidRPr="006F25DE">
        <w:rPr>
          <w:bCs/>
          <w:iCs/>
          <w:szCs w:val="24"/>
          <w:lang w:val="en-GB"/>
        </w:rPr>
        <w:t>es</w:t>
      </w:r>
      <w:r w:rsidR="005779A4" w:rsidRPr="006F25DE">
        <w:rPr>
          <w:bCs/>
          <w:iCs/>
          <w:szCs w:val="24"/>
          <w:lang w:val="en-GB"/>
        </w:rPr>
        <w:t xml:space="preserve"> </w:t>
      </w:r>
      <w:r w:rsidR="00CF6ED3" w:rsidRPr="006F25DE">
        <w:rPr>
          <w:bCs/>
          <w:iCs/>
          <w:szCs w:val="24"/>
          <w:lang w:val="en-GB"/>
        </w:rPr>
        <w:t xml:space="preserve"> </w:t>
      </w:r>
      <w:r w:rsidR="006A0153" w:rsidRPr="006F25DE">
        <w:rPr>
          <w:bCs/>
          <w:iCs/>
          <w:szCs w:val="24"/>
          <w:lang w:val="en-GB"/>
        </w:rPr>
        <w:t>adequate and timely resources through the social networks</w:t>
      </w:r>
      <w:r w:rsidR="00DC3918" w:rsidRPr="006F25DE">
        <w:rPr>
          <w:bCs/>
          <w:iCs/>
          <w:szCs w:val="24"/>
          <w:lang w:val="en-GB"/>
        </w:rPr>
        <w:t xml:space="preserve"> (</w:t>
      </w:r>
      <w:r w:rsidR="00CF6ED3" w:rsidRPr="006F25DE">
        <w:rPr>
          <w:bCs/>
          <w:iCs/>
          <w:szCs w:val="24"/>
          <w:lang w:val="en-GB"/>
        </w:rPr>
        <w:t xml:space="preserve"> </w:t>
      </w:r>
      <w:r w:rsidR="00DC3918" w:rsidRPr="006F25DE">
        <w:rPr>
          <w:bCs/>
          <w:szCs w:val="24"/>
          <w:lang w:val="en-GB"/>
        </w:rPr>
        <w:t xml:space="preserve">Hsu </w:t>
      </w:r>
      <w:r w:rsidR="00DC3918" w:rsidRPr="006F25DE">
        <w:rPr>
          <w:bCs/>
          <w:i/>
          <w:szCs w:val="24"/>
          <w:lang w:val="en-GB"/>
        </w:rPr>
        <w:t>et al.,</w:t>
      </w:r>
      <w:r w:rsidR="00DC3918" w:rsidRPr="006F25DE">
        <w:rPr>
          <w:bCs/>
          <w:szCs w:val="24"/>
          <w:lang w:val="en-GB"/>
        </w:rPr>
        <w:t xml:space="preserve"> 2023)</w:t>
      </w:r>
      <w:r w:rsidR="00AD7C32" w:rsidRPr="006F25DE">
        <w:rPr>
          <w:bCs/>
          <w:iCs/>
          <w:szCs w:val="24"/>
          <w:lang w:val="en-GB"/>
        </w:rPr>
        <w:t>.</w:t>
      </w:r>
      <w:r w:rsidR="00CF6ED3" w:rsidRPr="006F25DE">
        <w:rPr>
          <w:bCs/>
          <w:iCs/>
          <w:szCs w:val="24"/>
          <w:lang w:val="en-GB"/>
        </w:rPr>
        <w:t xml:space="preserve"> </w:t>
      </w:r>
      <w:r w:rsidR="00CA5D48" w:rsidRPr="006F25DE">
        <w:rPr>
          <w:bCs/>
          <w:iCs/>
          <w:szCs w:val="24"/>
          <w:lang w:val="en-GB"/>
        </w:rPr>
        <w:t xml:space="preserve"> </w:t>
      </w:r>
      <w:r w:rsidR="00F27AB7" w:rsidRPr="006F25DE">
        <w:rPr>
          <w:bCs/>
          <w:iCs/>
          <w:szCs w:val="24"/>
          <w:lang w:val="en-GB"/>
        </w:rPr>
        <w:t xml:space="preserve">As opposed </w:t>
      </w:r>
      <w:r w:rsidR="00CF6ED3" w:rsidRPr="006F25DE">
        <w:rPr>
          <w:bCs/>
          <w:iCs/>
          <w:szCs w:val="24"/>
          <w:lang w:val="en-GB"/>
        </w:rPr>
        <w:t xml:space="preserve">to </w:t>
      </w:r>
      <w:r w:rsidR="00C31EA7" w:rsidRPr="006F25DE">
        <w:rPr>
          <w:bCs/>
          <w:iCs/>
          <w:szCs w:val="24"/>
          <w:lang w:val="en-GB"/>
        </w:rPr>
        <w:t>RBV</w:t>
      </w:r>
      <w:r w:rsidR="00F75286" w:rsidRPr="006F25DE">
        <w:rPr>
          <w:bCs/>
          <w:iCs/>
          <w:szCs w:val="24"/>
          <w:lang w:val="en-GB"/>
        </w:rPr>
        <w:t xml:space="preserve"> </w:t>
      </w:r>
      <w:r w:rsidR="005779A4" w:rsidRPr="006F25DE">
        <w:rPr>
          <w:bCs/>
          <w:iCs/>
          <w:szCs w:val="24"/>
          <w:lang w:val="en-GB"/>
        </w:rPr>
        <w:t xml:space="preserve"> and </w:t>
      </w:r>
      <w:r w:rsidR="00F75286" w:rsidRPr="006F25DE">
        <w:rPr>
          <w:bCs/>
          <w:iCs/>
          <w:szCs w:val="24"/>
          <w:lang w:val="en-GB"/>
        </w:rPr>
        <w:t>SNT</w:t>
      </w:r>
      <w:r w:rsidR="00CA5D48" w:rsidRPr="006F25DE">
        <w:rPr>
          <w:bCs/>
          <w:iCs/>
          <w:szCs w:val="24"/>
          <w:lang w:val="en-GB"/>
        </w:rPr>
        <w:t xml:space="preserve"> </w:t>
      </w:r>
      <w:r w:rsidR="00F27AB7" w:rsidRPr="006F25DE">
        <w:rPr>
          <w:bCs/>
          <w:iCs/>
          <w:szCs w:val="24"/>
          <w:lang w:val="en-GB"/>
        </w:rPr>
        <w:t>theories</w:t>
      </w:r>
      <w:r w:rsidR="005779A4" w:rsidRPr="006F25DE">
        <w:rPr>
          <w:bCs/>
          <w:iCs/>
          <w:szCs w:val="24"/>
          <w:lang w:val="en-GB"/>
        </w:rPr>
        <w:t>,  H</w:t>
      </w:r>
      <w:r w:rsidR="00CF6ED3" w:rsidRPr="006F25DE">
        <w:rPr>
          <w:bCs/>
          <w:iCs/>
          <w:szCs w:val="24"/>
          <w:lang w:val="en-GB"/>
        </w:rPr>
        <w:t>uma</w:t>
      </w:r>
      <w:r w:rsidR="005779A4" w:rsidRPr="006F25DE">
        <w:rPr>
          <w:bCs/>
          <w:iCs/>
          <w:szCs w:val="24"/>
          <w:lang w:val="en-GB"/>
        </w:rPr>
        <w:t>n C</w:t>
      </w:r>
      <w:r w:rsidR="00CF6ED3" w:rsidRPr="006F25DE">
        <w:rPr>
          <w:bCs/>
          <w:iCs/>
          <w:szCs w:val="24"/>
          <w:lang w:val="en-GB"/>
        </w:rPr>
        <w:t xml:space="preserve">apital </w:t>
      </w:r>
      <w:r w:rsidR="006C1CF7" w:rsidRPr="006F25DE">
        <w:rPr>
          <w:bCs/>
          <w:iCs/>
          <w:szCs w:val="24"/>
          <w:lang w:val="en-GB"/>
        </w:rPr>
        <w:t xml:space="preserve">(HCT) </w:t>
      </w:r>
      <w:r w:rsidR="00CF6ED3" w:rsidRPr="006F25DE">
        <w:rPr>
          <w:bCs/>
          <w:iCs/>
          <w:szCs w:val="24"/>
          <w:lang w:val="en-GB"/>
        </w:rPr>
        <w:t xml:space="preserve">theory </w:t>
      </w:r>
      <w:r w:rsidR="00F75286" w:rsidRPr="006F25DE">
        <w:rPr>
          <w:bCs/>
          <w:iCs/>
          <w:szCs w:val="24"/>
          <w:lang w:val="en-GB"/>
        </w:rPr>
        <w:t>emphasizes</w:t>
      </w:r>
      <w:r w:rsidR="00CF6ED3" w:rsidRPr="006F25DE">
        <w:rPr>
          <w:bCs/>
          <w:iCs/>
          <w:szCs w:val="24"/>
          <w:lang w:val="en-GB"/>
        </w:rPr>
        <w:t xml:space="preserve"> </w:t>
      </w:r>
      <w:r w:rsidR="00F75286" w:rsidRPr="006F25DE">
        <w:rPr>
          <w:bCs/>
          <w:iCs/>
          <w:szCs w:val="24"/>
          <w:lang w:val="en-GB"/>
        </w:rPr>
        <w:t xml:space="preserve"> </w:t>
      </w:r>
      <w:r w:rsidR="007A6441" w:rsidRPr="006F25DE">
        <w:rPr>
          <w:bCs/>
          <w:iCs/>
          <w:szCs w:val="24"/>
          <w:lang w:val="en-GB"/>
        </w:rPr>
        <w:t xml:space="preserve">human capital </w:t>
      </w:r>
      <w:r w:rsidR="005779A4" w:rsidRPr="006F25DE">
        <w:rPr>
          <w:bCs/>
          <w:iCs/>
          <w:szCs w:val="24"/>
          <w:lang w:val="en-GB"/>
        </w:rPr>
        <w:t xml:space="preserve">development </w:t>
      </w:r>
      <w:r w:rsidR="00364C65" w:rsidRPr="006F25DE">
        <w:rPr>
          <w:bCs/>
          <w:iCs/>
          <w:szCs w:val="24"/>
          <w:lang w:val="en-GB"/>
        </w:rPr>
        <w:t xml:space="preserve"> </w:t>
      </w:r>
      <w:r w:rsidR="007A6441" w:rsidRPr="006F25DE">
        <w:rPr>
          <w:bCs/>
          <w:iCs/>
          <w:szCs w:val="24"/>
          <w:lang w:val="en-GB"/>
        </w:rPr>
        <w:t>as</w:t>
      </w:r>
      <w:r w:rsidR="001D5147" w:rsidRPr="006F25DE">
        <w:rPr>
          <w:bCs/>
          <w:iCs/>
          <w:szCs w:val="24"/>
          <w:lang w:val="en-GB"/>
        </w:rPr>
        <w:t xml:space="preserve"> critical agent</w:t>
      </w:r>
      <w:r w:rsidR="00340EE0" w:rsidRPr="006F25DE">
        <w:rPr>
          <w:bCs/>
          <w:iCs/>
          <w:szCs w:val="24"/>
          <w:lang w:val="en-GB"/>
        </w:rPr>
        <w:t xml:space="preserve"> </w:t>
      </w:r>
      <w:r w:rsidR="007A6441" w:rsidRPr="006F25DE">
        <w:rPr>
          <w:bCs/>
          <w:iCs/>
          <w:szCs w:val="24"/>
          <w:lang w:val="en-GB"/>
        </w:rPr>
        <w:t xml:space="preserve">for improving SMEs' performance (Rodrigues </w:t>
      </w:r>
      <w:r w:rsidR="007A6441" w:rsidRPr="006F25DE">
        <w:rPr>
          <w:bCs/>
          <w:i/>
          <w:szCs w:val="24"/>
          <w:lang w:val="en-GB"/>
        </w:rPr>
        <w:t>et al.,</w:t>
      </w:r>
      <w:r w:rsidR="007A6441" w:rsidRPr="006F25DE">
        <w:rPr>
          <w:bCs/>
          <w:iCs/>
          <w:szCs w:val="24"/>
          <w:lang w:val="en-GB"/>
        </w:rPr>
        <w:t xml:space="preserve"> 2021). </w:t>
      </w:r>
      <w:r w:rsidR="005D685E" w:rsidRPr="006F25DE">
        <w:rPr>
          <w:bCs/>
          <w:iCs/>
          <w:szCs w:val="24"/>
          <w:lang w:val="en-GB"/>
        </w:rPr>
        <w:t>E</w:t>
      </w:r>
      <w:r w:rsidR="002A167D" w:rsidRPr="006F25DE">
        <w:rPr>
          <w:bCs/>
          <w:iCs/>
          <w:szCs w:val="24"/>
          <w:lang w:val="en-GB"/>
        </w:rPr>
        <w:t>qual</w:t>
      </w:r>
      <w:r w:rsidR="00340EE0" w:rsidRPr="006F25DE">
        <w:rPr>
          <w:bCs/>
          <w:iCs/>
          <w:szCs w:val="24"/>
          <w:lang w:val="en-GB"/>
        </w:rPr>
        <w:t>ly important</w:t>
      </w:r>
      <w:r w:rsidR="0033760E" w:rsidRPr="006F25DE">
        <w:rPr>
          <w:bCs/>
          <w:iCs/>
          <w:szCs w:val="24"/>
          <w:lang w:val="en-GB"/>
        </w:rPr>
        <w:t xml:space="preserve">, </w:t>
      </w:r>
      <w:r w:rsidR="002A167D" w:rsidRPr="006F25DE">
        <w:rPr>
          <w:bCs/>
          <w:iCs/>
          <w:szCs w:val="24"/>
          <w:lang w:val="en-GB"/>
        </w:rPr>
        <w:t xml:space="preserve"> Chezhiyan (2018) found insignificant influence of resources</w:t>
      </w:r>
      <w:r w:rsidR="000457B2" w:rsidRPr="006F25DE">
        <w:rPr>
          <w:bCs/>
          <w:iCs/>
          <w:szCs w:val="24"/>
          <w:lang w:val="en-GB"/>
        </w:rPr>
        <w:t>,</w:t>
      </w:r>
      <w:r w:rsidR="002A167D" w:rsidRPr="006F25DE">
        <w:rPr>
          <w:bCs/>
          <w:iCs/>
          <w:szCs w:val="24"/>
          <w:lang w:val="en-GB"/>
        </w:rPr>
        <w:t xml:space="preserve"> b</w:t>
      </w:r>
      <w:r w:rsidR="005D685E" w:rsidRPr="006F25DE">
        <w:rPr>
          <w:bCs/>
          <w:iCs/>
          <w:szCs w:val="24"/>
          <w:lang w:val="en-GB"/>
        </w:rPr>
        <w:t>ut significant influence of</w:t>
      </w:r>
      <w:r w:rsidR="00364C65" w:rsidRPr="006F25DE">
        <w:rPr>
          <w:bCs/>
          <w:iCs/>
          <w:szCs w:val="24"/>
          <w:lang w:val="en-GB"/>
        </w:rPr>
        <w:t xml:space="preserve"> </w:t>
      </w:r>
      <w:r w:rsidR="002A167D" w:rsidRPr="006F25DE">
        <w:rPr>
          <w:bCs/>
          <w:iCs/>
          <w:szCs w:val="24"/>
          <w:lang w:val="en-GB"/>
        </w:rPr>
        <w:t>knowledge capability</w:t>
      </w:r>
      <w:r w:rsidR="005D685E" w:rsidRPr="006F25DE">
        <w:rPr>
          <w:bCs/>
          <w:iCs/>
          <w:szCs w:val="24"/>
          <w:lang w:val="en-GB"/>
        </w:rPr>
        <w:t>.</w:t>
      </w:r>
      <w:r w:rsidR="008554FA" w:rsidRPr="006F25DE">
        <w:rPr>
          <w:bCs/>
          <w:iCs/>
          <w:szCs w:val="24"/>
          <w:lang w:val="en-GB"/>
        </w:rPr>
        <w:t xml:space="preserve"> </w:t>
      </w:r>
      <w:r w:rsidR="005D685E" w:rsidRPr="006F25DE">
        <w:rPr>
          <w:bCs/>
          <w:iCs/>
          <w:szCs w:val="24"/>
          <w:lang w:val="en-GB"/>
        </w:rPr>
        <w:t>O</w:t>
      </w:r>
      <w:r w:rsidR="002415C4" w:rsidRPr="006F25DE">
        <w:rPr>
          <w:bCs/>
          <w:iCs/>
          <w:szCs w:val="24"/>
          <w:lang w:val="en-GB"/>
        </w:rPr>
        <w:t>n the contrary</w:t>
      </w:r>
      <w:r w:rsidR="005D685E" w:rsidRPr="006F25DE">
        <w:rPr>
          <w:bCs/>
          <w:iCs/>
          <w:szCs w:val="24"/>
          <w:lang w:val="en-GB"/>
        </w:rPr>
        <w:t>,</w:t>
      </w:r>
      <w:r w:rsidR="002415C4" w:rsidRPr="006F25DE">
        <w:rPr>
          <w:bCs/>
          <w:iCs/>
          <w:szCs w:val="24"/>
          <w:lang w:val="en-GB"/>
        </w:rPr>
        <w:t xml:space="preserve"> </w:t>
      </w:r>
      <w:r w:rsidR="006A0153" w:rsidRPr="006F25DE">
        <w:rPr>
          <w:bCs/>
          <w:iCs/>
          <w:szCs w:val="24"/>
          <w:lang w:val="en-GB"/>
        </w:rPr>
        <w:t xml:space="preserve"> Wilbard and Mbura (2020) established</w:t>
      </w:r>
      <w:r w:rsidR="0033760E" w:rsidRPr="006F25DE">
        <w:rPr>
          <w:bCs/>
          <w:iCs/>
          <w:szCs w:val="24"/>
          <w:lang w:val="en-GB"/>
        </w:rPr>
        <w:t xml:space="preserve"> significant influence </w:t>
      </w:r>
      <w:r w:rsidR="00617FD3" w:rsidRPr="006F25DE">
        <w:rPr>
          <w:bCs/>
          <w:iCs/>
          <w:szCs w:val="24"/>
          <w:lang w:val="en-GB"/>
        </w:rPr>
        <w:t xml:space="preserve">of </w:t>
      </w:r>
      <w:r w:rsidR="00340EE0" w:rsidRPr="006F25DE">
        <w:rPr>
          <w:bCs/>
          <w:iCs/>
          <w:szCs w:val="24"/>
          <w:lang w:val="en-GB"/>
        </w:rPr>
        <w:t>training and skills</w:t>
      </w:r>
      <w:r w:rsidR="000457B2" w:rsidRPr="006F25DE">
        <w:rPr>
          <w:bCs/>
          <w:iCs/>
          <w:szCs w:val="24"/>
          <w:lang w:val="en-GB"/>
        </w:rPr>
        <w:t>.</w:t>
      </w:r>
      <w:r w:rsidR="00B45352" w:rsidRPr="006F25DE">
        <w:rPr>
          <w:bCs/>
          <w:iCs/>
          <w:szCs w:val="24"/>
          <w:lang w:val="en-GB"/>
        </w:rPr>
        <w:t xml:space="preserve"> </w:t>
      </w:r>
      <w:r w:rsidR="0033760E" w:rsidRPr="006F25DE">
        <w:rPr>
          <w:bCs/>
          <w:iCs/>
          <w:szCs w:val="24"/>
          <w:lang w:val="en-GB"/>
        </w:rPr>
        <w:t xml:space="preserve">  </w:t>
      </w:r>
      <w:r w:rsidR="002A167D" w:rsidRPr="006F25DE">
        <w:rPr>
          <w:bCs/>
          <w:iCs/>
          <w:szCs w:val="24"/>
          <w:lang w:val="en-GB"/>
        </w:rPr>
        <w:t xml:space="preserve"> </w:t>
      </w:r>
      <w:r w:rsidR="000457B2" w:rsidRPr="006F25DE">
        <w:rPr>
          <w:bCs/>
          <w:iCs/>
          <w:szCs w:val="24"/>
          <w:lang w:val="en-GB"/>
        </w:rPr>
        <w:t>Therefore</w:t>
      </w:r>
      <w:r w:rsidR="009A0D23" w:rsidRPr="006F25DE">
        <w:rPr>
          <w:bCs/>
          <w:iCs/>
          <w:szCs w:val="24"/>
          <w:lang w:val="en-GB"/>
        </w:rPr>
        <w:t>,</w:t>
      </w:r>
      <w:r w:rsidR="00424DA5" w:rsidRPr="006F25DE">
        <w:rPr>
          <w:bCs/>
          <w:iCs/>
          <w:szCs w:val="24"/>
          <w:lang w:val="en-GB"/>
        </w:rPr>
        <w:t xml:space="preserve"> these  </w:t>
      </w:r>
      <w:r w:rsidR="00CF6ED3" w:rsidRPr="006F25DE">
        <w:rPr>
          <w:bCs/>
          <w:iCs/>
          <w:szCs w:val="24"/>
          <w:lang w:val="en-GB"/>
        </w:rPr>
        <w:t xml:space="preserve">scholars </w:t>
      </w:r>
      <w:r w:rsidR="00617FD3" w:rsidRPr="006F25DE">
        <w:rPr>
          <w:bCs/>
          <w:iCs/>
          <w:szCs w:val="24"/>
          <w:lang w:val="en-GB"/>
        </w:rPr>
        <w:t>brought</w:t>
      </w:r>
      <w:r w:rsidR="00CF6ED3" w:rsidRPr="006F25DE">
        <w:rPr>
          <w:bCs/>
          <w:iCs/>
          <w:szCs w:val="24"/>
          <w:lang w:val="en-GB"/>
        </w:rPr>
        <w:t xml:space="preserve"> </w:t>
      </w:r>
      <w:r w:rsidR="008858D5" w:rsidRPr="006F25DE">
        <w:rPr>
          <w:bCs/>
          <w:iCs/>
          <w:szCs w:val="24"/>
          <w:lang w:val="en-GB"/>
        </w:rPr>
        <w:t xml:space="preserve">even </w:t>
      </w:r>
      <w:r w:rsidR="00CF6ED3" w:rsidRPr="006F25DE">
        <w:rPr>
          <w:bCs/>
          <w:iCs/>
          <w:szCs w:val="24"/>
          <w:lang w:val="en-GB"/>
        </w:rPr>
        <w:t xml:space="preserve">more conflicting findings. </w:t>
      </w:r>
      <w:r w:rsidR="00430AB7" w:rsidRPr="006F25DE">
        <w:rPr>
          <w:bCs/>
          <w:iCs/>
          <w:szCs w:val="24"/>
          <w:lang w:val="en-GB"/>
        </w:rPr>
        <w:t>Thus</w:t>
      </w:r>
      <w:r w:rsidR="00CA5D48" w:rsidRPr="006F25DE">
        <w:rPr>
          <w:bCs/>
          <w:iCs/>
          <w:szCs w:val="24"/>
          <w:lang w:val="en-GB"/>
        </w:rPr>
        <w:t xml:space="preserve">, </w:t>
      </w:r>
      <w:r w:rsidR="007F7D66" w:rsidRPr="006F25DE">
        <w:rPr>
          <w:bCs/>
          <w:iCs/>
          <w:szCs w:val="24"/>
          <w:lang w:val="en-GB"/>
        </w:rPr>
        <w:t xml:space="preserve"> </w:t>
      </w:r>
      <w:r w:rsidR="000457B2" w:rsidRPr="006F25DE">
        <w:rPr>
          <w:bCs/>
          <w:iCs/>
          <w:szCs w:val="24"/>
          <w:lang w:val="en-GB"/>
        </w:rPr>
        <w:t xml:space="preserve">it is </w:t>
      </w:r>
      <w:r w:rsidR="00430AB7" w:rsidRPr="006F25DE">
        <w:rPr>
          <w:bCs/>
          <w:iCs/>
          <w:szCs w:val="24"/>
          <w:lang w:val="en-GB"/>
        </w:rPr>
        <w:t>undetermined</w:t>
      </w:r>
      <w:r w:rsidR="00340EE0" w:rsidRPr="006F25DE">
        <w:rPr>
          <w:bCs/>
          <w:iCs/>
          <w:szCs w:val="24"/>
          <w:lang w:val="en-GB"/>
        </w:rPr>
        <w:t xml:space="preserve"> </w:t>
      </w:r>
      <w:r w:rsidR="00CF6ED3" w:rsidRPr="006F25DE">
        <w:rPr>
          <w:bCs/>
          <w:iCs/>
          <w:szCs w:val="24"/>
          <w:lang w:val="en-GB"/>
        </w:rPr>
        <w:t xml:space="preserve"> which </w:t>
      </w:r>
      <w:r w:rsidR="007F7D66" w:rsidRPr="006F25DE">
        <w:rPr>
          <w:bCs/>
          <w:iCs/>
          <w:szCs w:val="24"/>
          <w:lang w:val="en-GB"/>
        </w:rPr>
        <w:t xml:space="preserve"> </w:t>
      </w:r>
      <w:r w:rsidR="00CF6ED3" w:rsidRPr="006F25DE">
        <w:rPr>
          <w:bCs/>
          <w:iCs/>
          <w:szCs w:val="24"/>
          <w:lang w:val="en-GB"/>
        </w:rPr>
        <w:t>determinants influence</w:t>
      </w:r>
      <w:r w:rsidR="00934F48" w:rsidRPr="006F25DE">
        <w:rPr>
          <w:bCs/>
          <w:iCs/>
          <w:szCs w:val="24"/>
          <w:lang w:val="en-GB"/>
        </w:rPr>
        <w:t xml:space="preserve">  </w:t>
      </w:r>
      <w:r w:rsidR="00617FD3" w:rsidRPr="006F25DE">
        <w:rPr>
          <w:bCs/>
          <w:iCs/>
          <w:szCs w:val="24"/>
          <w:lang w:val="en-GB"/>
        </w:rPr>
        <w:t xml:space="preserve">WL-SMEs </w:t>
      </w:r>
      <w:r w:rsidR="00934F48" w:rsidRPr="006F25DE">
        <w:rPr>
          <w:bCs/>
          <w:iCs/>
          <w:szCs w:val="24"/>
          <w:lang w:val="en-GB"/>
        </w:rPr>
        <w:t xml:space="preserve">performance </w:t>
      </w:r>
      <w:r w:rsidR="00617FD3" w:rsidRPr="006F25DE">
        <w:rPr>
          <w:bCs/>
          <w:iCs/>
          <w:szCs w:val="24"/>
          <w:lang w:val="en-GB"/>
        </w:rPr>
        <w:t xml:space="preserve">on T&amp;A products </w:t>
      </w:r>
      <w:r w:rsidR="00CF6ED3" w:rsidRPr="006F25DE">
        <w:rPr>
          <w:bCs/>
          <w:iCs/>
          <w:szCs w:val="24"/>
          <w:lang w:val="en-GB"/>
        </w:rPr>
        <w:t>in</w:t>
      </w:r>
      <w:r w:rsidR="005D685E" w:rsidRPr="006F25DE">
        <w:rPr>
          <w:bCs/>
          <w:iCs/>
          <w:szCs w:val="24"/>
          <w:lang w:val="en-GB"/>
        </w:rPr>
        <w:t xml:space="preserve"> Tanzania context</w:t>
      </w:r>
      <w:r w:rsidR="00CF6ED3" w:rsidRPr="006F25DE">
        <w:rPr>
          <w:bCs/>
          <w:iCs/>
          <w:szCs w:val="24"/>
          <w:lang w:val="en-GB"/>
        </w:rPr>
        <w:t xml:space="preserve">. </w:t>
      </w:r>
      <w:r w:rsidR="001B243B" w:rsidRPr="006F25DE">
        <w:rPr>
          <w:bCs/>
          <w:iCs/>
          <w:szCs w:val="24"/>
          <w:lang w:val="en-GB"/>
        </w:rPr>
        <w:t xml:space="preserve"> </w:t>
      </w:r>
      <w:r w:rsidR="00737EEC" w:rsidRPr="006F25DE">
        <w:rPr>
          <w:bCs/>
          <w:iCs/>
          <w:szCs w:val="24"/>
          <w:lang w:val="en-GB"/>
        </w:rPr>
        <w:t xml:space="preserve">In view of </w:t>
      </w:r>
      <w:r w:rsidR="00CA5D48" w:rsidRPr="006F25DE">
        <w:rPr>
          <w:bCs/>
          <w:iCs/>
          <w:szCs w:val="24"/>
          <w:lang w:val="en-GB"/>
        </w:rPr>
        <w:t xml:space="preserve"> this situation</w:t>
      </w:r>
      <w:r w:rsidR="000457B2" w:rsidRPr="006F25DE">
        <w:rPr>
          <w:bCs/>
          <w:iCs/>
          <w:szCs w:val="24"/>
          <w:lang w:val="en-GB"/>
        </w:rPr>
        <w:t>,</w:t>
      </w:r>
      <w:r w:rsidR="00CA5D48" w:rsidRPr="006F25DE">
        <w:rPr>
          <w:bCs/>
          <w:iCs/>
          <w:szCs w:val="24"/>
          <w:lang w:val="en-GB"/>
        </w:rPr>
        <w:t xml:space="preserve"> </w:t>
      </w:r>
      <w:r w:rsidR="00CF6ED3" w:rsidRPr="006F25DE">
        <w:rPr>
          <w:bCs/>
          <w:iCs/>
          <w:szCs w:val="24"/>
          <w:lang w:val="en-GB"/>
        </w:rPr>
        <w:t xml:space="preserve"> </w:t>
      </w:r>
      <w:r w:rsidR="00737EEC" w:rsidRPr="006F25DE">
        <w:rPr>
          <w:bCs/>
          <w:iCs/>
          <w:szCs w:val="24"/>
          <w:lang w:val="en-GB"/>
        </w:rPr>
        <w:t xml:space="preserve">the current </w:t>
      </w:r>
      <w:r w:rsidR="00CF6ED3" w:rsidRPr="006F25DE">
        <w:rPr>
          <w:bCs/>
          <w:iCs/>
          <w:szCs w:val="24"/>
          <w:lang w:val="en-GB"/>
        </w:rPr>
        <w:t xml:space="preserve"> study </w:t>
      </w:r>
      <w:r w:rsidR="00737EEC" w:rsidRPr="006F25DE">
        <w:rPr>
          <w:bCs/>
          <w:iCs/>
          <w:szCs w:val="24"/>
          <w:lang w:val="en-GB"/>
        </w:rPr>
        <w:t>attempts to</w:t>
      </w:r>
      <w:r w:rsidR="00CF6ED3" w:rsidRPr="006F25DE">
        <w:rPr>
          <w:bCs/>
          <w:iCs/>
          <w:szCs w:val="24"/>
          <w:lang w:val="en-GB"/>
        </w:rPr>
        <w:t xml:space="preserve"> fill </w:t>
      </w:r>
      <w:r w:rsidR="00BE7563" w:rsidRPr="006F25DE">
        <w:rPr>
          <w:bCs/>
          <w:iCs/>
          <w:szCs w:val="24"/>
          <w:lang w:val="en-GB"/>
        </w:rPr>
        <w:t xml:space="preserve">in </w:t>
      </w:r>
      <w:r w:rsidR="00CF6ED3" w:rsidRPr="006F25DE">
        <w:rPr>
          <w:bCs/>
          <w:iCs/>
          <w:szCs w:val="24"/>
          <w:lang w:val="en-GB"/>
        </w:rPr>
        <w:t>the</w:t>
      </w:r>
      <w:r w:rsidR="00BE7563" w:rsidRPr="006F25DE">
        <w:rPr>
          <w:bCs/>
          <w:iCs/>
          <w:szCs w:val="24"/>
          <w:lang w:val="en-GB"/>
        </w:rPr>
        <w:t>se</w:t>
      </w:r>
      <w:r w:rsidR="00CF6ED3" w:rsidRPr="006F25DE">
        <w:rPr>
          <w:bCs/>
          <w:iCs/>
          <w:szCs w:val="24"/>
          <w:lang w:val="en-GB"/>
        </w:rPr>
        <w:t xml:space="preserve"> gap</w:t>
      </w:r>
      <w:r w:rsidR="00BE7563" w:rsidRPr="006F25DE">
        <w:rPr>
          <w:bCs/>
          <w:iCs/>
          <w:szCs w:val="24"/>
          <w:lang w:val="en-GB"/>
        </w:rPr>
        <w:t xml:space="preserve">s </w:t>
      </w:r>
      <w:r w:rsidR="002064F6" w:rsidRPr="006F25DE">
        <w:rPr>
          <w:bCs/>
          <w:iCs/>
          <w:szCs w:val="24"/>
          <w:lang w:val="en-GB"/>
        </w:rPr>
        <w:t xml:space="preserve"> in </w:t>
      </w:r>
      <w:r w:rsidR="002064F6" w:rsidRPr="006F25DE">
        <w:rPr>
          <w:bCs/>
          <w:iCs/>
          <w:szCs w:val="24"/>
          <w:lang w:val="en-GB"/>
        </w:rPr>
        <w:lastRenderedPageBreak/>
        <w:t xml:space="preserve">order to establish  </w:t>
      </w:r>
      <w:r w:rsidR="001E1DEA" w:rsidRPr="006F25DE">
        <w:rPr>
          <w:bCs/>
          <w:iCs/>
          <w:szCs w:val="24"/>
          <w:lang w:val="en-GB"/>
        </w:rPr>
        <w:t xml:space="preserve">factors </w:t>
      </w:r>
      <w:r w:rsidR="002064F6" w:rsidRPr="006F25DE">
        <w:rPr>
          <w:bCs/>
          <w:iCs/>
          <w:szCs w:val="24"/>
          <w:lang w:val="en-GB"/>
        </w:rPr>
        <w:t xml:space="preserve">which </w:t>
      </w:r>
      <w:r w:rsidR="000457B2" w:rsidRPr="006F25DE">
        <w:rPr>
          <w:bCs/>
          <w:iCs/>
          <w:szCs w:val="24"/>
          <w:lang w:val="en-GB"/>
        </w:rPr>
        <w:t xml:space="preserve">influencing  </w:t>
      </w:r>
      <w:r w:rsidR="00737EEC" w:rsidRPr="006F25DE">
        <w:rPr>
          <w:bCs/>
          <w:iCs/>
          <w:szCs w:val="24"/>
          <w:lang w:val="en-GB"/>
        </w:rPr>
        <w:t>WL-SMEs</w:t>
      </w:r>
      <w:r w:rsidR="00934F48" w:rsidRPr="006F25DE">
        <w:rPr>
          <w:bCs/>
          <w:iCs/>
          <w:szCs w:val="24"/>
          <w:lang w:val="en-GB"/>
        </w:rPr>
        <w:t xml:space="preserve"> performance </w:t>
      </w:r>
      <w:r w:rsidR="00737EEC" w:rsidRPr="006F25DE">
        <w:rPr>
          <w:bCs/>
          <w:iCs/>
          <w:szCs w:val="24"/>
          <w:lang w:val="en-GB"/>
        </w:rPr>
        <w:t xml:space="preserve"> on T&amp;A products </w:t>
      </w:r>
      <w:r w:rsidR="00A5481F" w:rsidRPr="006F25DE">
        <w:rPr>
          <w:bCs/>
          <w:iCs/>
          <w:szCs w:val="24"/>
          <w:lang w:val="en-GB"/>
        </w:rPr>
        <w:t>in Tanzania</w:t>
      </w:r>
      <w:r w:rsidR="00CF6ED3" w:rsidRPr="006F25DE">
        <w:rPr>
          <w:bCs/>
          <w:iCs/>
          <w:szCs w:val="24"/>
          <w:lang w:val="en-GB"/>
        </w:rPr>
        <w:t xml:space="preserve">. </w:t>
      </w:r>
    </w:p>
    <w:p w14:paraId="5BA49D24" w14:textId="77777777" w:rsidR="001E1DEA" w:rsidRPr="006F25DE" w:rsidRDefault="001E1DEA" w:rsidP="006F25DE">
      <w:pPr>
        <w:rPr>
          <w:szCs w:val="24"/>
          <w:lang w:val="en-GB"/>
        </w:rPr>
      </w:pPr>
    </w:p>
    <w:p w14:paraId="2206E63F" w14:textId="668C8243" w:rsidR="00007EBA" w:rsidRPr="006F25DE" w:rsidRDefault="00FE71A4">
      <w:pPr>
        <w:pStyle w:val="Heading1"/>
        <w:numPr>
          <w:ilvl w:val="1"/>
          <w:numId w:val="12"/>
        </w:numPr>
        <w:ind w:left="567" w:hanging="567"/>
        <w:rPr>
          <w:szCs w:val="24"/>
        </w:rPr>
      </w:pPr>
      <w:bookmarkStart w:id="56" w:name="_Toc485221304"/>
      <w:bookmarkStart w:id="57" w:name="_Toc486161192"/>
      <w:bookmarkStart w:id="58" w:name="_Toc83645062"/>
      <w:bookmarkStart w:id="59" w:name="_Toc211885875"/>
      <w:r w:rsidRPr="006F25DE">
        <w:rPr>
          <w:szCs w:val="24"/>
        </w:rPr>
        <w:t>Research Objectives</w:t>
      </w:r>
      <w:bookmarkEnd w:id="56"/>
      <w:bookmarkEnd w:id="57"/>
      <w:bookmarkEnd w:id="58"/>
      <w:bookmarkEnd w:id="59"/>
      <w:r w:rsidR="00324052" w:rsidRPr="006F25DE">
        <w:rPr>
          <w:szCs w:val="24"/>
        </w:rPr>
        <w:fldChar w:fldCharType="begin"/>
      </w:r>
      <w:r w:rsidR="00324052" w:rsidRPr="006F25DE">
        <w:rPr>
          <w:szCs w:val="24"/>
        </w:rPr>
        <w:instrText xml:space="preserve"> TC "</w:instrText>
      </w:r>
      <w:bookmarkStart w:id="60" w:name="_Toc211288872"/>
      <w:r w:rsidR="00324052" w:rsidRPr="006F25DE">
        <w:rPr>
          <w:szCs w:val="24"/>
        </w:rPr>
        <w:instrText>1.4  Research Objectives</w:instrText>
      </w:r>
      <w:bookmarkEnd w:id="60"/>
      <w:r w:rsidR="00324052" w:rsidRPr="006F25DE">
        <w:rPr>
          <w:szCs w:val="24"/>
        </w:rPr>
        <w:instrText xml:space="preserve">" \f C \l "1" </w:instrText>
      </w:r>
      <w:r w:rsidR="00324052" w:rsidRPr="006F25DE">
        <w:rPr>
          <w:szCs w:val="24"/>
        </w:rPr>
        <w:fldChar w:fldCharType="end"/>
      </w:r>
      <w:r w:rsidR="00AA1D85" w:rsidRPr="006F25DE">
        <w:rPr>
          <w:szCs w:val="24"/>
        </w:rPr>
        <w:t xml:space="preserve"> </w:t>
      </w:r>
    </w:p>
    <w:p w14:paraId="7DBBD414" w14:textId="5A2C30EB" w:rsidR="00007EBA" w:rsidRPr="006F25DE" w:rsidRDefault="00FE71A4">
      <w:pPr>
        <w:pStyle w:val="Heading1"/>
        <w:numPr>
          <w:ilvl w:val="2"/>
          <w:numId w:val="12"/>
        </w:numPr>
        <w:ind w:left="567" w:hanging="567"/>
        <w:rPr>
          <w:szCs w:val="24"/>
        </w:rPr>
      </w:pPr>
      <w:bookmarkStart w:id="61" w:name="_Toc83645063"/>
      <w:bookmarkStart w:id="62" w:name="_Toc211885876"/>
      <w:r w:rsidRPr="006F25DE">
        <w:rPr>
          <w:szCs w:val="24"/>
        </w:rPr>
        <w:t>General Research Objective</w:t>
      </w:r>
      <w:bookmarkEnd w:id="61"/>
      <w:bookmarkEnd w:id="62"/>
      <w:r w:rsidR="00324052" w:rsidRPr="006F25DE">
        <w:rPr>
          <w:szCs w:val="24"/>
        </w:rPr>
        <w:fldChar w:fldCharType="begin"/>
      </w:r>
      <w:r w:rsidR="00324052" w:rsidRPr="006F25DE">
        <w:rPr>
          <w:szCs w:val="24"/>
        </w:rPr>
        <w:instrText xml:space="preserve"> TC "</w:instrText>
      </w:r>
      <w:bookmarkStart w:id="63" w:name="_Toc211288873"/>
      <w:r w:rsidR="00324052" w:rsidRPr="006F25DE">
        <w:rPr>
          <w:szCs w:val="24"/>
        </w:rPr>
        <w:instrText>1.4.1 General Research Objective</w:instrText>
      </w:r>
      <w:bookmarkEnd w:id="63"/>
      <w:r w:rsidR="00324052" w:rsidRPr="006F25DE">
        <w:rPr>
          <w:szCs w:val="24"/>
        </w:rPr>
        <w:instrText xml:space="preserve">" \f C \l "1" </w:instrText>
      </w:r>
      <w:r w:rsidR="00324052" w:rsidRPr="006F25DE">
        <w:rPr>
          <w:szCs w:val="24"/>
        </w:rPr>
        <w:fldChar w:fldCharType="end"/>
      </w:r>
    </w:p>
    <w:p w14:paraId="4F4130A3" w14:textId="21C39000" w:rsidR="00666170" w:rsidRDefault="00FE71A4" w:rsidP="006F25DE">
      <w:pPr>
        <w:autoSpaceDE w:val="0"/>
        <w:autoSpaceDN w:val="0"/>
        <w:adjustRightInd w:val="0"/>
        <w:rPr>
          <w:bCs/>
          <w:szCs w:val="24"/>
          <w:lang w:val="en-GB"/>
        </w:rPr>
      </w:pPr>
      <w:r w:rsidRPr="006F25DE">
        <w:rPr>
          <w:bCs/>
          <w:szCs w:val="24"/>
          <w:lang w:val="en-GB"/>
        </w:rPr>
        <w:t xml:space="preserve">The main objective of this study </w:t>
      </w:r>
      <w:r w:rsidR="00CB2491" w:rsidRPr="006F25DE">
        <w:rPr>
          <w:bCs/>
          <w:szCs w:val="24"/>
          <w:lang w:val="en-GB"/>
        </w:rPr>
        <w:t>wa</w:t>
      </w:r>
      <w:r w:rsidRPr="006F25DE">
        <w:rPr>
          <w:bCs/>
          <w:szCs w:val="24"/>
          <w:lang w:val="en-GB"/>
        </w:rPr>
        <w:t xml:space="preserve">s to  </w:t>
      </w:r>
      <w:bookmarkStart w:id="64" w:name="_Hlk108384470"/>
      <w:bookmarkStart w:id="65" w:name="_Hlk97507777"/>
      <w:r w:rsidR="00B60E4E" w:rsidRPr="006F25DE">
        <w:rPr>
          <w:bCs/>
          <w:szCs w:val="24"/>
          <w:lang w:val="en-GB"/>
        </w:rPr>
        <w:t xml:space="preserve">analyse the </w:t>
      </w:r>
      <w:r w:rsidR="00141194" w:rsidRPr="006F25DE">
        <w:rPr>
          <w:bCs/>
          <w:szCs w:val="24"/>
          <w:lang w:val="en-GB"/>
        </w:rPr>
        <w:t>determinants</w:t>
      </w:r>
      <w:r w:rsidR="00D3233F" w:rsidRPr="006F25DE">
        <w:rPr>
          <w:bCs/>
          <w:szCs w:val="24"/>
          <w:lang w:val="en-GB"/>
        </w:rPr>
        <w:t xml:space="preserve"> of</w:t>
      </w:r>
      <w:r w:rsidR="00B146BE" w:rsidRPr="006F25DE">
        <w:rPr>
          <w:bCs/>
          <w:szCs w:val="24"/>
          <w:lang w:val="en-GB"/>
        </w:rPr>
        <w:t xml:space="preserve"> WL-</w:t>
      </w:r>
      <w:r w:rsidRPr="006F25DE">
        <w:rPr>
          <w:bCs/>
          <w:szCs w:val="24"/>
          <w:lang w:val="en-GB"/>
        </w:rPr>
        <w:t xml:space="preserve">SMEs performance on </w:t>
      </w:r>
      <w:r w:rsidR="004F4C24" w:rsidRPr="006F25DE">
        <w:rPr>
          <w:bCs/>
          <w:szCs w:val="24"/>
          <w:lang w:val="en-GB"/>
        </w:rPr>
        <w:t xml:space="preserve">T&amp;A </w:t>
      </w:r>
      <w:r w:rsidR="00880FFB" w:rsidRPr="006F25DE">
        <w:rPr>
          <w:bCs/>
          <w:szCs w:val="24"/>
          <w:lang w:val="en-GB"/>
        </w:rPr>
        <w:t xml:space="preserve">industry </w:t>
      </w:r>
      <w:r w:rsidRPr="006F25DE">
        <w:rPr>
          <w:bCs/>
          <w:szCs w:val="24"/>
          <w:lang w:val="en-GB"/>
        </w:rPr>
        <w:t xml:space="preserve">in </w:t>
      </w:r>
      <w:r w:rsidR="00D37AF9" w:rsidRPr="006F25DE">
        <w:rPr>
          <w:bCs/>
          <w:szCs w:val="24"/>
          <w:lang w:val="en-GB"/>
        </w:rPr>
        <w:t>Tanzania</w:t>
      </w:r>
      <w:r w:rsidRPr="006F25DE">
        <w:rPr>
          <w:bCs/>
          <w:szCs w:val="24"/>
          <w:lang w:val="en-GB"/>
        </w:rPr>
        <w:t xml:space="preserve"> u</w:t>
      </w:r>
      <w:r w:rsidR="00301D59" w:rsidRPr="006F25DE">
        <w:rPr>
          <w:bCs/>
          <w:szCs w:val="24"/>
          <w:lang w:val="en-GB"/>
        </w:rPr>
        <w:t>si</w:t>
      </w:r>
      <w:r w:rsidRPr="006F25DE">
        <w:rPr>
          <w:bCs/>
          <w:szCs w:val="24"/>
          <w:lang w:val="en-GB"/>
        </w:rPr>
        <w:t xml:space="preserve">ng </w:t>
      </w:r>
      <w:r w:rsidR="00D3233F" w:rsidRPr="006F25DE">
        <w:rPr>
          <w:bCs/>
          <w:szCs w:val="24"/>
          <w:lang w:val="en-GB"/>
        </w:rPr>
        <w:t>regulatory</w:t>
      </w:r>
      <w:r w:rsidRPr="006F25DE">
        <w:rPr>
          <w:bCs/>
          <w:szCs w:val="24"/>
          <w:lang w:val="en-GB"/>
        </w:rPr>
        <w:t xml:space="preserve"> policy </w:t>
      </w:r>
      <w:r w:rsidR="00BD3849" w:rsidRPr="006F25DE">
        <w:rPr>
          <w:bCs/>
          <w:szCs w:val="24"/>
          <w:lang w:val="en-GB"/>
        </w:rPr>
        <w:t xml:space="preserve">experience effect </w:t>
      </w:r>
      <w:r w:rsidRPr="006F25DE">
        <w:rPr>
          <w:bCs/>
          <w:szCs w:val="24"/>
          <w:lang w:val="en-GB"/>
        </w:rPr>
        <w:t>as</w:t>
      </w:r>
      <w:r w:rsidR="00C93CBA" w:rsidRPr="006F25DE">
        <w:rPr>
          <w:bCs/>
          <w:szCs w:val="24"/>
          <w:lang w:val="en-GB"/>
        </w:rPr>
        <w:t xml:space="preserve"> the </w:t>
      </w:r>
      <w:r w:rsidRPr="006F25DE">
        <w:rPr>
          <w:bCs/>
          <w:szCs w:val="24"/>
          <w:lang w:val="en-GB"/>
        </w:rPr>
        <w:t>m</w:t>
      </w:r>
      <w:r w:rsidR="003C55FD" w:rsidRPr="006F25DE">
        <w:rPr>
          <w:bCs/>
          <w:szCs w:val="24"/>
          <w:lang w:val="en-GB"/>
        </w:rPr>
        <w:t>o</w:t>
      </w:r>
      <w:r w:rsidRPr="006F25DE">
        <w:rPr>
          <w:bCs/>
          <w:szCs w:val="24"/>
          <w:lang w:val="en-GB"/>
        </w:rPr>
        <w:t>d</w:t>
      </w:r>
      <w:r w:rsidR="003C55FD" w:rsidRPr="006F25DE">
        <w:rPr>
          <w:bCs/>
          <w:szCs w:val="24"/>
          <w:lang w:val="en-GB"/>
        </w:rPr>
        <w:t>er</w:t>
      </w:r>
      <w:r w:rsidRPr="006F25DE">
        <w:rPr>
          <w:bCs/>
          <w:szCs w:val="24"/>
          <w:lang w:val="en-GB"/>
        </w:rPr>
        <w:t>ating variable</w:t>
      </w:r>
      <w:bookmarkEnd w:id="64"/>
      <w:r w:rsidRPr="006F25DE">
        <w:rPr>
          <w:bCs/>
          <w:szCs w:val="24"/>
          <w:lang w:val="en-GB"/>
        </w:rPr>
        <w:t xml:space="preserve">. </w:t>
      </w:r>
      <w:bookmarkStart w:id="66" w:name="_Toc485221306"/>
      <w:bookmarkStart w:id="67" w:name="_Toc486161194"/>
      <w:bookmarkStart w:id="68" w:name="_Toc83645064"/>
      <w:bookmarkEnd w:id="65"/>
    </w:p>
    <w:p w14:paraId="401E30F4" w14:textId="77777777" w:rsidR="006F25DE" w:rsidRPr="006F25DE" w:rsidRDefault="006F25DE" w:rsidP="006F25DE">
      <w:pPr>
        <w:autoSpaceDE w:val="0"/>
        <w:autoSpaceDN w:val="0"/>
        <w:adjustRightInd w:val="0"/>
        <w:rPr>
          <w:bCs/>
          <w:szCs w:val="24"/>
          <w:lang w:val="en-GB"/>
        </w:rPr>
      </w:pPr>
    </w:p>
    <w:p w14:paraId="5D0B63B1" w14:textId="6148C63F" w:rsidR="00FE71A4" w:rsidRPr="006F25DE" w:rsidRDefault="00FE71A4">
      <w:pPr>
        <w:pStyle w:val="Heading1"/>
        <w:numPr>
          <w:ilvl w:val="2"/>
          <w:numId w:val="12"/>
        </w:numPr>
        <w:ind w:left="567" w:hanging="567"/>
        <w:rPr>
          <w:szCs w:val="24"/>
        </w:rPr>
      </w:pPr>
      <w:bookmarkStart w:id="69" w:name="_Toc211885877"/>
      <w:r w:rsidRPr="006F25DE">
        <w:rPr>
          <w:szCs w:val="24"/>
        </w:rPr>
        <w:t>Specific Research Objectives</w:t>
      </w:r>
      <w:bookmarkEnd w:id="66"/>
      <w:bookmarkEnd w:id="67"/>
      <w:bookmarkEnd w:id="68"/>
      <w:bookmarkEnd w:id="69"/>
      <w:r w:rsidR="00324052" w:rsidRPr="006F25DE">
        <w:rPr>
          <w:szCs w:val="24"/>
        </w:rPr>
        <w:fldChar w:fldCharType="begin"/>
      </w:r>
      <w:r w:rsidR="00324052" w:rsidRPr="006F25DE">
        <w:rPr>
          <w:szCs w:val="24"/>
        </w:rPr>
        <w:instrText xml:space="preserve"> TC "</w:instrText>
      </w:r>
      <w:bookmarkStart w:id="70" w:name="_Toc211288874"/>
      <w:r w:rsidR="00324052" w:rsidRPr="006F25DE">
        <w:rPr>
          <w:szCs w:val="24"/>
        </w:rPr>
        <w:instrText>1.4.2 Specific Research Objectives</w:instrText>
      </w:r>
      <w:bookmarkEnd w:id="70"/>
      <w:r w:rsidR="00324052" w:rsidRPr="006F25DE">
        <w:rPr>
          <w:szCs w:val="24"/>
        </w:rPr>
        <w:instrText xml:space="preserve">" \f C \l "1" </w:instrText>
      </w:r>
      <w:r w:rsidR="00324052" w:rsidRPr="006F25DE">
        <w:rPr>
          <w:szCs w:val="24"/>
        </w:rPr>
        <w:fldChar w:fldCharType="end"/>
      </w:r>
    </w:p>
    <w:p w14:paraId="18FC5AAA" w14:textId="0BC35098" w:rsidR="00FE71A4" w:rsidRPr="006F25DE" w:rsidRDefault="00DD6BD2" w:rsidP="006F25DE">
      <w:pPr>
        <w:rPr>
          <w:bCs/>
          <w:szCs w:val="24"/>
          <w:lang w:val="en-GB"/>
        </w:rPr>
      </w:pPr>
      <w:bookmarkStart w:id="71" w:name="_Hlk104064108"/>
      <w:r w:rsidRPr="006F25DE">
        <w:rPr>
          <w:bCs/>
          <w:szCs w:val="24"/>
          <w:lang w:val="en-GB"/>
        </w:rPr>
        <w:t xml:space="preserve">Specifically, the </w:t>
      </w:r>
      <w:r w:rsidR="00FE71A4" w:rsidRPr="006F25DE">
        <w:rPr>
          <w:bCs/>
          <w:szCs w:val="24"/>
          <w:lang w:val="en-GB"/>
        </w:rPr>
        <w:t xml:space="preserve">study </w:t>
      </w:r>
      <w:r w:rsidRPr="006F25DE">
        <w:rPr>
          <w:bCs/>
          <w:szCs w:val="24"/>
          <w:lang w:val="en-GB"/>
        </w:rPr>
        <w:t>intended to</w:t>
      </w:r>
      <w:r w:rsidR="00FE71A4" w:rsidRPr="006F25DE">
        <w:rPr>
          <w:bCs/>
          <w:szCs w:val="24"/>
          <w:lang w:val="en-GB"/>
        </w:rPr>
        <w:t>:</w:t>
      </w:r>
    </w:p>
    <w:p w14:paraId="242EEBAC" w14:textId="08C36276" w:rsidR="00FE71A4" w:rsidRPr="006F25DE" w:rsidRDefault="00FE71A4">
      <w:pPr>
        <w:pStyle w:val="ListParagraph"/>
        <w:numPr>
          <w:ilvl w:val="0"/>
          <w:numId w:val="13"/>
        </w:numPr>
        <w:ind w:left="567" w:hanging="567"/>
        <w:contextualSpacing w:val="0"/>
        <w:rPr>
          <w:bCs/>
          <w:szCs w:val="24"/>
          <w:lang w:val="en-GB"/>
        </w:rPr>
      </w:pPr>
      <w:bookmarkStart w:id="72" w:name="_Hlk84477329"/>
      <w:bookmarkStart w:id="73" w:name="_Hlk147018191"/>
      <w:bookmarkStart w:id="74" w:name="_Hlk97450637"/>
      <w:r w:rsidRPr="006F25DE">
        <w:rPr>
          <w:bCs/>
          <w:szCs w:val="24"/>
          <w:lang w:val="en-GB"/>
        </w:rPr>
        <w:t xml:space="preserve"> </w:t>
      </w:r>
      <w:r w:rsidR="00DD6BD2" w:rsidRPr="006F25DE">
        <w:rPr>
          <w:bCs/>
          <w:szCs w:val="24"/>
          <w:lang w:val="en-GB"/>
        </w:rPr>
        <w:t xml:space="preserve">Assess  </w:t>
      </w:r>
      <w:r w:rsidR="00CA35A7" w:rsidRPr="006F25DE">
        <w:rPr>
          <w:bCs/>
          <w:szCs w:val="24"/>
          <w:lang w:val="en-GB"/>
        </w:rPr>
        <w:t>the</w:t>
      </w:r>
      <w:r w:rsidRPr="006F25DE">
        <w:rPr>
          <w:bCs/>
          <w:szCs w:val="24"/>
          <w:lang w:val="en-GB"/>
        </w:rPr>
        <w:t xml:space="preserve"> </w:t>
      </w:r>
      <w:r w:rsidR="00683072" w:rsidRPr="006F25DE">
        <w:rPr>
          <w:bCs/>
          <w:szCs w:val="24"/>
          <w:lang w:val="en-GB"/>
        </w:rPr>
        <w:t xml:space="preserve">influence </w:t>
      </w:r>
      <w:r w:rsidRPr="006F25DE">
        <w:rPr>
          <w:bCs/>
          <w:szCs w:val="24"/>
          <w:lang w:val="en-GB"/>
        </w:rPr>
        <w:t xml:space="preserve"> of </w:t>
      </w:r>
      <w:r w:rsidR="00683072" w:rsidRPr="006F25DE">
        <w:rPr>
          <w:bCs/>
          <w:szCs w:val="24"/>
          <w:lang w:val="en-GB"/>
        </w:rPr>
        <w:t xml:space="preserve">resource availability </w:t>
      </w:r>
      <w:r w:rsidR="00747CA0" w:rsidRPr="006F25DE">
        <w:rPr>
          <w:bCs/>
          <w:szCs w:val="24"/>
          <w:lang w:val="en-GB"/>
        </w:rPr>
        <w:t xml:space="preserve"> </w:t>
      </w:r>
      <w:r w:rsidRPr="006F25DE">
        <w:rPr>
          <w:bCs/>
          <w:szCs w:val="24"/>
          <w:lang w:val="en-GB"/>
        </w:rPr>
        <w:t xml:space="preserve">on </w:t>
      </w:r>
      <w:r w:rsidR="009E58BA" w:rsidRPr="006F25DE">
        <w:rPr>
          <w:bCs/>
          <w:szCs w:val="24"/>
          <w:lang w:val="en-GB"/>
        </w:rPr>
        <w:t>WL-</w:t>
      </w:r>
      <w:r w:rsidRPr="006F25DE">
        <w:rPr>
          <w:bCs/>
          <w:szCs w:val="24"/>
          <w:lang w:val="en-GB"/>
        </w:rPr>
        <w:t>SMEs performance.</w:t>
      </w:r>
    </w:p>
    <w:bookmarkEnd w:id="72"/>
    <w:p w14:paraId="3713FD00" w14:textId="2553EE39" w:rsidR="00FE71A4" w:rsidRPr="006F25DE" w:rsidRDefault="00FE71A4">
      <w:pPr>
        <w:pStyle w:val="ListParagraph"/>
        <w:numPr>
          <w:ilvl w:val="0"/>
          <w:numId w:val="13"/>
        </w:numPr>
        <w:ind w:left="567" w:hanging="567"/>
        <w:contextualSpacing w:val="0"/>
        <w:rPr>
          <w:bCs/>
          <w:szCs w:val="24"/>
          <w:lang w:val="en-GB"/>
        </w:rPr>
      </w:pPr>
      <w:r w:rsidRPr="006F25DE">
        <w:rPr>
          <w:bCs/>
          <w:szCs w:val="24"/>
          <w:lang w:val="en-GB"/>
        </w:rPr>
        <w:t xml:space="preserve"> </w:t>
      </w:r>
      <w:r w:rsidR="00DD6BD2" w:rsidRPr="006F25DE">
        <w:rPr>
          <w:bCs/>
          <w:szCs w:val="24"/>
          <w:lang w:val="en-GB"/>
        </w:rPr>
        <w:t xml:space="preserve">Examine </w:t>
      </w:r>
      <w:r w:rsidRPr="006F25DE">
        <w:rPr>
          <w:bCs/>
          <w:szCs w:val="24"/>
          <w:lang w:val="en-GB"/>
        </w:rPr>
        <w:t>the e</w:t>
      </w:r>
      <w:r w:rsidR="00BB7D51" w:rsidRPr="006F25DE">
        <w:rPr>
          <w:bCs/>
          <w:szCs w:val="24"/>
          <w:lang w:val="en-GB"/>
        </w:rPr>
        <w:t>ffect</w:t>
      </w:r>
      <w:r w:rsidRPr="006F25DE">
        <w:rPr>
          <w:bCs/>
          <w:szCs w:val="24"/>
          <w:lang w:val="en-GB"/>
        </w:rPr>
        <w:t xml:space="preserve"> of </w:t>
      </w:r>
      <w:r w:rsidR="00B33671" w:rsidRPr="006F25DE">
        <w:rPr>
          <w:bCs/>
          <w:szCs w:val="24"/>
          <w:lang w:val="en-GB"/>
        </w:rPr>
        <w:t xml:space="preserve">resource </w:t>
      </w:r>
      <w:r w:rsidR="00CA35A7" w:rsidRPr="006F25DE">
        <w:rPr>
          <w:bCs/>
          <w:szCs w:val="24"/>
          <w:lang w:val="en-GB"/>
        </w:rPr>
        <w:t>capital</w:t>
      </w:r>
      <w:r w:rsidR="009C7CBA" w:rsidRPr="006F25DE">
        <w:rPr>
          <w:bCs/>
          <w:szCs w:val="24"/>
          <w:lang w:val="en-GB"/>
        </w:rPr>
        <w:t xml:space="preserve"> good</w:t>
      </w:r>
      <w:r w:rsidR="00CA35A7" w:rsidRPr="006F25DE">
        <w:rPr>
          <w:bCs/>
          <w:szCs w:val="24"/>
          <w:lang w:val="en-GB"/>
        </w:rPr>
        <w:t xml:space="preserve"> </w:t>
      </w:r>
      <w:r w:rsidRPr="006F25DE">
        <w:rPr>
          <w:bCs/>
          <w:szCs w:val="24"/>
          <w:lang w:val="en-GB"/>
        </w:rPr>
        <w:t xml:space="preserve">on </w:t>
      </w:r>
      <w:r w:rsidR="00CA35A7" w:rsidRPr="006F25DE">
        <w:rPr>
          <w:bCs/>
          <w:szCs w:val="24"/>
          <w:lang w:val="en-GB"/>
        </w:rPr>
        <w:t>WL-</w:t>
      </w:r>
      <w:r w:rsidRPr="006F25DE">
        <w:rPr>
          <w:bCs/>
          <w:szCs w:val="24"/>
          <w:lang w:val="en-GB"/>
        </w:rPr>
        <w:t>SMEs performance.</w:t>
      </w:r>
    </w:p>
    <w:p w14:paraId="14DDC8D6" w14:textId="75EDC371" w:rsidR="00BA7042" w:rsidRPr="006F25DE" w:rsidRDefault="00BA7042">
      <w:pPr>
        <w:pStyle w:val="ListParagraph"/>
        <w:numPr>
          <w:ilvl w:val="0"/>
          <w:numId w:val="13"/>
        </w:numPr>
        <w:ind w:left="567" w:hanging="567"/>
        <w:contextualSpacing w:val="0"/>
        <w:rPr>
          <w:bCs/>
          <w:szCs w:val="24"/>
          <w:lang w:val="en-GB"/>
        </w:rPr>
      </w:pPr>
      <w:r w:rsidRPr="006F25DE">
        <w:rPr>
          <w:bCs/>
          <w:szCs w:val="24"/>
          <w:lang w:val="en-GB"/>
        </w:rPr>
        <w:t xml:space="preserve"> </w:t>
      </w:r>
      <w:r w:rsidR="00DD6BD2" w:rsidRPr="006F25DE">
        <w:rPr>
          <w:bCs/>
          <w:szCs w:val="24"/>
          <w:lang w:val="en-GB"/>
        </w:rPr>
        <w:t xml:space="preserve">Assess </w:t>
      </w:r>
      <w:r w:rsidRPr="006F25DE">
        <w:rPr>
          <w:bCs/>
          <w:szCs w:val="24"/>
          <w:lang w:val="en-GB"/>
        </w:rPr>
        <w:t xml:space="preserve">the </w:t>
      </w:r>
      <w:r w:rsidR="0074195E" w:rsidRPr="006F25DE">
        <w:rPr>
          <w:bCs/>
          <w:szCs w:val="24"/>
          <w:lang w:val="en-GB"/>
        </w:rPr>
        <w:t>effect</w:t>
      </w:r>
      <w:r w:rsidRPr="006F25DE">
        <w:rPr>
          <w:bCs/>
          <w:szCs w:val="24"/>
          <w:lang w:val="en-GB"/>
        </w:rPr>
        <w:t xml:space="preserve">  of </w:t>
      </w:r>
      <w:r w:rsidR="009F4D2D" w:rsidRPr="006F25DE">
        <w:rPr>
          <w:bCs/>
          <w:szCs w:val="24"/>
          <w:lang w:val="en-GB"/>
        </w:rPr>
        <w:t>knowledge</w:t>
      </w:r>
      <w:r w:rsidR="009C7CBA" w:rsidRPr="006F25DE">
        <w:rPr>
          <w:bCs/>
          <w:szCs w:val="24"/>
          <w:lang w:val="en-GB"/>
        </w:rPr>
        <w:t xml:space="preserve"> </w:t>
      </w:r>
      <w:r w:rsidRPr="006F25DE">
        <w:rPr>
          <w:bCs/>
          <w:szCs w:val="24"/>
          <w:lang w:val="en-GB"/>
        </w:rPr>
        <w:t>on WL- SMEs performance.</w:t>
      </w:r>
    </w:p>
    <w:bookmarkEnd w:id="73"/>
    <w:p w14:paraId="35D2F855" w14:textId="047CF8B5" w:rsidR="00EA4B8F" w:rsidRPr="006F25DE" w:rsidRDefault="00FE71A4">
      <w:pPr>
        <w:pStyle w:val="ListParagraph"/>
        <w:numPr>
          <w:ilvl w:val="0"/>
          <w:numId w:val="13"/>
        </w:numPr>
        <w:ind w:left="567" w:hanging="567"/>
        <w:contextualSpacing w:val="0"/>
        <w:rPr>
          <w:bCs/>
          <w:szCs w:val="24"/>
          <w:lang w:val="en-GB"/>
        </w:rPr>
      </w:pPr>
      <w:r w:rsidRPr="006F25DE">
        <w:rPr>
          <w:bCs/>
          <w:szCs w:val="24"/>
          <w:lang w:val="en-GB"/>
        </w:rPr>
        <w:t xml:space="preserve"> </w:t>
      </w:r>
      <w:r w:rsidR="00DD6BD2" w:rsidRPr="006F25DE">
        <w:rPr>
          <w:bCs/>
          <w:szCs w:val="24"/>
          <w:lang w:val="en-GB"/>
        </w:rPr>
        <w:t xml:space="preserve">Assess </w:t>
      </w:r>
      <w:r w:rsidRPr="006F25DE">
        <w:rPr>
          <w:bCs/>
          <w:szCs w:val="24"/>
          <w:lang w:val="en-GB"/>
        </w:rPr>
        <w:t>the m</w:t>
      </w:r>
      <w:r w:rsidR="00BA7042" w:rsidRPr="006F25DE">
        <w:rPr>
          <w:bCs/>
          <w:szCs w:val="24"/>
          <w:lang w:val="en-GB"/>
        </w:rPr>
        <w:t>o</w:t>
      </w:r>
      <w:r w:rsidRPr="006F25DE">
        <w:rPr>
          <w:bCs/>
          <w:szCs w:val="24"/>
          <w:lang w:val="en-GB"/>
        </w:rPr>
        <w:t>d</w:t>
      </w:r>
      <w:r w:rsidR="00BA7042" w:rsidRPr="006F25DE">
        <w:rPr>
          <w:bCs/>
          <w:szCs w:val="24"/>
          <w:lang w:val="en-GB"/>
        </w:rPr>
        <w:t>era</w:t>
      </w:r>
      <w:r w:rsidRPr="006F25DE">
        <w:rPr>
          <w:bCs/>
          <w:szCs w:val="24"/>
          <w:lang w:val="en-GB"/>
        </w:rPr>
        <w:t xml:space="preserve">ting </w:t>
      </w:r>
      <w:r w:rsidR="00BB7D51" w:rsidRPr="006F25DE">
        <w:rPr>
          <w:bCs/>
          <w:szCs w:val="24"/>
          <w:lang w:val="en-GB"/>
        </w:rPr>
        <w:t xml:space="preserve">role </w:t>
      </w:r>
      <w:r w:rsidRPr="006F25DE">
        <w:rPr>
          <w:bCs/>
          <w:szCs w:val="24"/>
          <w:lang w:val="en-GB"/>
        </w:rPr>
        <w:t xml:space="preserve">of </w:t>
      </w:r>
      <w:r w:rsidR="00981EB1" w:rsidRPr="006F25DE">
        <w:rPr>
          <w:bCs/>
          <w:szCs w:val="24"/>
          <w:lang w:val="en-GB"/>
        </w:rPr>
        <w:t>regulatory</w:t>
      </w:r>
      <w:r w:rsidRPr="006F25DE">
        <w:rPr>
          <w:bCs/>
          <w:szCs w:val="24"/>
          <w:lang w:val="en-GB"/>
        </w:rPr>
        <w:t xml:space="preserve"> </w:t>
      </w:r>
      <w:r w:rsidR="00BD3849" w:rsidRPr="006F25DE">
        <w:rPr>
          <w:bCs/>
          <w:szCs w:val="24"/>
          <w:lang w:val="en-GB"/>
        </w:rPr>
        <w:t>policy</w:t>
      </w:r>
      <w:r w:rsidR="00D30F43" w:rsidRPr="006F25DE">
        <w:rPr>
          <w:bCs/>
          <w:szCs w:val="24"/>
          <w:lang w:val="en-GB"/>
        </w:rPr>
        <w:t xml:space="preserve"> experience effect </w:t>
      </w:r>
      <w:r w:rsidRPr="006F25DE">
        <w:rPr>
          <w:bCs/>
          <w:szCs w:val="24"/>
          <w:lang w:val="en-GB"/>
        </w:rPr>
        <w:t xml:space="preserve"> </w:t>
      </w:r>
      <w:r w:rsidR="000949C8" w:rsidRPr="006F25DE">
        <w:rPr>
          <w:bCs/>
          <w:szCs w:val="24"/>
          <w:lang w:val="en-GB"/>
        </w:rPr>
        <w:t xml:space="preserve">on the relationship </w:t>
      </w:r>
      <w:r w:rsidRPr="006F25DE">
        <w:rPr>
          <w:bCs/>
          <w:szCs w:val="24"/>
          <w:lang w:val="en-GB"/>
        </w:rPr>
        <w:t>between</w:t>
      </w:r>
      <w:r w:rsidR="008B5D1D" w:rsidRPr="006F25DE">
        <w:rPr>
          <w:bCs/>
          <w:szCs w:val="24"/>
          <w:lang w:val="en-GB"/>
        </w:rPr>
        <w:t xml:space="preserve"> </w:t>
      </w:r>
      <w:r w:rsidR="00DD6BD2" w:rsidRPr="006F25DE">
        <w:rPr>
          <w:bCs/>
          <w:szCs w:val="24"/>
          <w:lang w:val="en-GB"/>
        </w:rPr>
        <w:t xml:space="preserve">the </w:t>
      </w:r>
      <w:r w:rsidR="00CB2491" w:rsidRPr="006F25DE">
        <w:rPr>
          <w:bCs/>
          <w:szCs w:val="24"/>
          <w:lang w:val="en-GB"/>
        </w:rPr>
        <w:t>determinants of T&amp;A products and</w:t>
      </w:r>
      <w:r w:rsidR="002D2123" w:rsidRPr="006F25DE">
        <w:rPr>
          <w:bCs/>
          <w:szCs w:val="24"/>
          <w:lang w:val="en-GB"/>
        </w:rPr>
        <w:t xml:space="preserve"> </w:t>
      </w:r>
      <w:r w:rsidR="009F06F2" w:rsidRPr="006F25DE">
        <w:rPr>
          <w:bCs/>
          <w:szCs w:val="24"/>
          <w:lang w:val="en-GB"/>
        </w:rPr>
        <w:t>W</w:t>
      </w:r>
      <w:r w:rsidR="007F2E8E" w:rsidRPr="006F25DE">
        <w:rPr>
          <w:bCs/>
          <w:szCs w:val="24"/>
          <w:lang w:val="en-GB"/>
        </w:rPr>
        <w:t>L</w:t>
      </w:r>
      <w:r w:rsidR="009F06F2" w:rsidRPr="006F25DE">
        <w:rPr>
          <w:bCs/>
          <w:szCs w:val="24"/>
          <w:lang w:val="en-GB"/>
        </w:rPr>
        <w:t>-SMEs performance</w:t>
      </w:r>
      <w:r w:rsidRPr="006F25DE">
        <w:rPr>
          <w:bCs/>
          <w:szCs w:val="24"/>
          <w:lang w:val="en-GB"/>
        </w:rPr>
        <w:t xml:space="preserve">. </w:t>
      </w:r>
      <w:bookmarkEnd w:id="74"/>
    </w:p>
    <w:p w14:paraId="4E44BFF9" w14:textId="77777777" w:rsidR="006B0C55" w:rsidRPr="006F25DE" w:rsidRDefault="006B0C55" w:rsidP="006F25DE">
      <w:pPr>
        <w:pStyle w:val="ListParagraph"/>
        <w:contextualSpacing w:val="0"/>
        <w:rPr>
          <w:bCs/>
          <w:szCs w:val="24"/>
          <w:lang w:val="en-GB"/>
        </w:rPr>
      </w:pPr>
    </w:p>
    <w:p w14:paraId="01772F85" w14:textId="1BB0C8B5" w:rsidR="00A860ED" w:rsidRPr="006F25DE" w:rsidRDefault="00FE71A4">
      <w:pPr>
        <w:pStyle w:val="Heading1"/>
        <w:numPr>
          <w:ilvl w:val="1"/>
          <w:numId w:val="12"/>
        </w:numPr>
        <w:ind w:left="567" w:hanging="567"/>
        <w:rPr>
          <w:szCs w:val="24"/>
        </w:rPr>
      </w:pPr>
      <w:bookmarkStart w:id="75" w:name="_Toc485221309"/>
      <w:bookmarkStart w:id="76" w:name="_Toc486161196"/>
      <w:bookmarkStart w:id="77" w:name="_Toc83645065"/>
      <w:bookmarkStart w:id="78" w:name="_Toc211885878"/>
      <w:bookmarkEnd w:id="71"/>
      <w:r w:rsidRPr="006F25DE">
        <w:rPr>
          <w:szCs w:val="24"/>
        </w:rPr>
        <w:t xml:space="preserve">Significance of the </w:t>
      </w:r>
      <w:bookmarkEnd w:id="75"/>
      <w:bookmarkEnd w:id="76"/>
      <w:bookmarkEnd w:id="77"/>
      <w:r w:rsidR="00DD6BD2" w:rsidRPr="006F25DE">
        <w:rPr>
          <w:szCs w:val="24"/>
        </w:rPr>
        <w:t>Study</w:t>
      </w:r>
      <w:bookmarkEnd w:id="78"/>
      <w:r w:rsidR="00750081" w:rsidRPr="006F25DE">
        <w:rPr>
          <w:szCs w:val="24"/>
        </w:rPr>
        <w:fldChar w:fldCharType="begin"/>
      </w:r>
      <w:r w:rsidR="00750081" w:rsidRPr="006F25DE">
        <w:rPr>
          <w:szCs w:val="24"/>
        </w:rPr>
        <w:instrText xml:space="preserve"> TC "</w:instrText>
      </w:r>
      <w:bookmarkStart w:id="79" w:name="_Toc211288875"/>
      <w:r w:rsidR="00750081" w:rsidRPr="006F25DE">
        <w:rPr>
          <w:szCs w:val="24"/>
        </w:rPr>
        <w:instrText>1.5 Significance of the study</w:instrText>
      </w:r>
      <w:bookmarkEnd w:id="79"/>
      <w:r w:rsidR="00750081" w:rsidRPr="006F25DE">
        <w:rPr>
          <w:szCs w:val="24"/>
        </w:rPr>
        <w:instrText xml:space="preserve">" \f C \l "1" </w:instrText>
      </w:r>
      <w:r w:rsidR="00750081" w:rsidRPr="006F25DE">
        <w:rPr>
          <w:szCs w:val="24"/>
        </w:rPr>
        <w:fldChar w:fldCharType="end"/>
      </w:r>
    </w:p>
    <w:p w14:paraId="2300149A" w14:textId="07E1FB3A" w:rsidR="003549BC" w:rsidRPr="006F25DE" w:rsidRDefault="00E748CF" w:rsidP="006F25DE">
      <w:pPr>
        <w:rPr>
          <w:szCs w:val="24"/>
          <w:lang w:val="en-GB"/>
        </w:rPr>
      </w:pPr>
      <w:r w:rsidRPr="006F25DE">
        <w:rPr>
          <w:szCs w:val="24"/>
          <w:lang w:val="en-GB"/>
        </w:rPr>
        <w:t xml:space="preserve">This study is relevant given the importance </w:t>
      </w:r>
      <w:r w:rsidR="00461E91" w:rsidRPr="006F25DE">
        <w:rPr>
          <w:szCs w:val="24"/>
          <w:lang w:val="en-GB"/>
        </w:rPr>
        <w:t xml:space="preserve">women’s entrepreneurship </w:t>
      </w:r>
      <w:r w:rsidRPr="006F25DE">
        <w:rPr>
          <w:szCs w:val="24"/>
          <w:lang w:val="en-GB"/>
        </w:rPr>
        <w:t>has in today’s economic development</w:t>
      </w:r>
      <w:r w:rsidR="00B4216D" w:rsidRPr="006F25DE">
        <w:rPr>
          <w:szCs w:val="24"/>
          <w:lang w:val="en-GB"/>
        </w:rPr>
        <w:t xml:space="preserve"> agenda</w:t>
      </w:r>
      <w:r w:rsidRPr="006F25DE">
        <w:rPr>
          <w:szCs w:val="24"/>
          <w:lang w:val="en-GB"/>
        </w:rPr>
        <w:t xml:space="preserve"> in the world. </w:t>
      </w:r>
      <w:r w:rsidR="00BE1234" w:rsidRPr="006F25DE">
        <w:rPr>
          <w:szCs w:val="24"/>
          <w:lang w:val="en-GB"/>
        </w:rPr>
        <w:t>Furthermore, t</w:t>
      </w:r>
      <w:r w:rsidR="00C813AF" w:rsidRPr="006F25DE">
        <w:rPr>
          <w:szCs w:val="24"/>
          <w:lang w:val="en-GB"/>
        </w:rPr>
        <w:t xml:space="preserve">he study </w:t>
      </w:r>
      <w:r w:rsidR="00DD6BD2" w:rsidRPr="006F25DE">
        <w:rPr>
          <w:szCs w:val="24"/>
          <w:lang w:val="en-GB"/>
        </w:rPr>
        <w:t xml:space="preserve">will enhance </w:t>
      </w:r>
      <w:r w:rsidR="00C813AF" w:rsidRPr="006F25DE">
        <w:rPr>
          <w:szCs w:val="24"/>
          <w:lang w:val="en-GB"/>
        </w:rPr>
        <w:t xml:space="preserve">a broad understanding of </w:t>
      </w:r>
      <w:r w:rsidR="0010419E" w:rsidRPr="006F25DE">
        <w:rPr>
          <w:szCs w:val="24"/>
          <w:lang w:val="en-GB"/>
        </w:rPr>
        <w:t>h</w:t>
      </w:r>
      <w:r w:rsidR="0000093C" w:rsidRPr="006F25DE">
        <w:rPr>
          <w:szCs w:val="24"/>
          <w:lang w:val="en-GB"/>
        </w:rPr>
        <w:t xml:space="preserve">aving more successful women-owned SMEs </w:t>
      </w:r>
      <w:r w:rsidR="00DD6BD2" w:rsidRPr="006F25DE">
        <w:rPr>
          <w:szCs w:val="24"/>
          <w:lang w:val="en-GB"/>
        </w:rPr>
        <w:t xml:space="preserve">for </w:t>
      </w:r>
      <w:r w:rsidR="00461E91" w:rsidRPr="006F25DE">
        <w:rPr>
          <w:szCs w:val="24"/>
          <w:lang w:val="en-GB"/>
        </w:rPr>
        <w:t xml:space="preserve">socio-economic </w:t>
      </w:r>
      <w:r w:rsidR="00F95878" w:rsidRPr="006F25DE">
        <w:rPr>
          <w:szCs w:val="24"/>
          <w:lang w:val="en-GB"/>
        </w:rPr>
        <w:t>development;</w:t>
      </w:r>
      <w:r w:rsidR="00A37C64" w:rsidRPr="006F25DE">
        <w:rPr>
          <w:szCs w:val="24"/>
          <w:lang w:val="en-GB"/>
        </w:rPr>
        <w:t xml:space="preserve"> </w:t>
      </w:r>
      <w:r w:rsidR="00651CC4" w:rsidRPr="006F25DE">
        <w:rPr>
          <w:szCs w:val="24"/>
          <w:lang w:val="en-GB"/>
        </w:rPr>
        <w:t>besides</w:t>
      </w:r>
      <w:r w:rsidR="00336CCE" w:rsidRPr="006F25DE">
        <w:rPr>
          <w:szCs w:val="24"/>
          <w:lang w:val="en-GB"/>
        </w:rPr>
        <w:t xml:space="preserve">, </w:t>
      </w:r>
      <w:r w:rsidR="00524EC4" w:rsidRPr="006F25DE">
        <w:rPr>
          <w:szCs w:val="24"/>
          <w:lang w:val="en-GB"/>
        </w:rPr>
        <w:t xml:space="preserve"> it wa</w:t>
      </w:r>
      <w:r w:rsidR="00EF5C0C" w:rsidRPr="006F25DE">
        <w:rPr>
          <w:szCs w:val="24"/>
          <w:lang w:val="en-GB"/>
        </w:rPr>
        <w:t xml:space="preserve">s </w:t>
      </w:r>
      <w:r w:rsidR="00524EC4" w:rsidRPr="006F25DE">
        <w:rPr>
          <w:szCs w:val="24"/>
          <w:lang w:val="en-GB"/>
        </w:rPr>
        <w:t xml:space="preserve"> </w:t>
      </w:r>
      <w:r w:rsidR="00EF5C0C" w:rsidRPr="006F25DE">
        <w:rPr>
          <w:szCs w:val="24"/>
          <w:lang w:val="en-GB"/>
        </w:rPr>
        <w:t>essential</w:t>
      </w:r>
      <w:r w:rsidR="00524EC4" w:rsidRPr="006F25DE">
        <w:rPr>
          <w:szCs w:val="24"/>
          <w:lang w:val="en-GB"/>
        </w:rPr>
        <w:t xml:space="preserve"> </w:t>
      </w:r>
      <w:r w:rsidR="00EF5C0C" w:rsidRPr="006F25DE">
        <w:rPr>
          <w:szCs w:val="24"/>
          <w:lang w:val="en-GB"/>
        </w:rPr>
        <w:t xml:space="preserve"> to </w:t>
      </w:r>
      <w:r w:rsidR="00651CC4" w:rsidRPr="006F25DE">
        <w:rPr>
          <w:szCs w:val="24"/>
          <w:lang w:val="en-GB"/>
        </w:rPr>
        <w:t>investiga</w:t>
      </w:r>
      <w:r w:rsidR="00EF5C0C" w:rsidRPr="006F25DE">
        <w:rPr>
          <w:szCs w:val="24"/>
          <w:lang w:val="en-GB"/>
        </w:rPr>
        <w:t>te</w:t>
      </w:r>
      <w:r w:rsidR="00651CC4" w:rsidRPr="006F25DE">
        <w:rPr>
          <w:szCs w:val="24"/>
          <w:lang w:val="en-GB"/>
        </w:rPr>
        <w:t xml:space="preserve"> and </w:t>
      </w:r>
      <w:r w:rsidR="00EF5C0C" w:rsidRPr="006F25DE">
        <w:rPr>
          <w:szCs w:val="24"/>
          <w:lang w:val="en-GB"/>
        </w:rPr>
        <w:t>recognize</w:t>
      </w:r>
      <w:r w:rsidR="00651CC4" w:rsidRPr="006F25DE">
        <w:rPr>
          <w:szCs w:val="24"/>
          <w:lang w:val="en-GB"/>
        </w:rPr>
        <w:t xml:space="preserve"> the </w:t>
      </w:r>
      <w:r w:rsidR="00D801DC" w:rsidRPr="006F25DE">
        <w:rPr>
          <w:szCs w:val="24"/>
          <w:lang w:val="en-GB"/>
        </w:rPr>
        <w:t xml:space="preserve">determinants of </w:t>
      </w:r>
      <w:r w:rsidR="00B4216D" w:rsidRPr="006F25DE">
        <w:rPr>
          <w:szCs w:val="24"/>
          <w:lang w:val="en-GB"/>
        </w:rPr>
        <w:t xml:space="preserve"> </w:t>
      </w:r>
      <w:r w:rsidR="001F4867" w:rsidRPr="006F25DE">
        <w:rPr>
          <w:szCs w:val="24"/>
          <w:lang w:val="en-GB"/>
        </w:rPr>
        <w:t xml:space="preserve">women-owned SMEs </w:t>
      </w:r>
      <w:r w:rsidR="00D801DC" w:rsidRPr="006F25DE">
        <w:rPr>
          <w:szCs w:val="24"/>
          <w:lang w:val="en-GB"/>
        </w:rPr>
        <w:t xml:space="preserve">performance </w:t>
      </w:r>
      <w:r w:rsidR="00BE1234" w:rsidRPr="006F25DE">
        <w:rPr>
          <w:szCs w:val="24"/>
          <w:lang w:val="en-GB"/>
        </w:rPr>
        <w:t xml:space="preserve">whose findings </w:t>
      </w:r>
      <w:r w:rsidR="00524EC4" w:rsidRPr="006F25DE">
        <w:rPr>
          <w:szCs w:val="24"/>
          <w:lang w:val="en-GB"/>
        </w:rPr>
        <w:t xml:space="preserve"> </w:t>
      </w:r>
      <w:r w:rsidR="00DD6BD2" w:rsidRPr="006F25DE">
        <w:rPr>
          <w:szCs w:val="24"/>
          <w:lang w:val="en-GB"/>
        </w:rPr>
        <w:t xml:space="preserve">will </w:t>
      </w:r>
      <w:r w:rsidR="00524EC4" w:rsidRPr="006F25DE">
        <w:rPr>
          <w:szCs w:val="24"/>
          <w:lang w:val="en-GB"/>
        </w:rPr>
        <w:t>assist</w:t>
      </w:r>
      <w:r w:rsidR="00D801DC" w:rsidRPr="006F25DE">
        <w:rPr>
          <w:szCs w:val="24"/>
          <w:lang w:val="en-GB"/>
        </w:rPr>
        <w:t xml:space="preserve"> to boost </w:t>
      </w:r>
      <w:r w:rsidR="00D801DC" w:rsidRPr="006F25DE">
        <w:rPr>
          <w:szCs w:val="24"/>
          <w:lang w:val="en-GB"/>
        </w:rPr>
        <w:lastRenderedPageBreak/>
        <w:t xml:space="preserve">success </w:t>
      </w:r>
      <w:r w:rsidR="00665410" w:rsidRPr="006F25DE">
        <w:rPr>
          <w:szCs w:val="24"/>
          <w:lang w:val="en-GB"/>
        </w:rPr>
        <w:t xml:space="preserve">and contribute </w:t>
      </w:r>
      <w:r w:rsidR="00AF0C93" w:rsidRPr="006F25DE">
        <w:rPr>
          <w:szCs w:val="24"/>
          <w:lang w:val="en-GB"/>
        </w:rPr>
        <w:t xml:space="preserve">more </w:t>
      </w:r>
      <w:r w:rsidR="00665410" w:rsidRPr="006F25DE">
        <w:rPr>
          <w:szCs w:val="24"/>
          <w:lang w:val="en-GB"/>
        </w:rPr>
        <w:t xml:space="preserve">to </w:t>
      </w:r>
      <w:r w:rsidR="00DD6BD2" w:rsidRPr="006F25DE">
        <w:rPr>
          <w:szCs w:val="24"/>
          <w:lang w:val="en-GB"/>
        </w:rPr>
        <w:t xml:space="preserve">the </w:t>
      </w:r>
      <w:r w:rsidR="0062636E" w:rsidRPr="006F25DE">
        <w:rPr>
          <w:szCs w:val="24"/>
          <w:lang w:val="en-GB"/>
        </w:rPr>
        <w:t>wellbeing</w:t>
      </w:r>
      <w:r w:rsidR="00DD6BD2" w:rsidRPr="006F25DE">
        <w:rPr>
          <w:szCs w:val="24"/>
          <w:lang w:val="en-GB"/>
        </w:rPr>
        <w:t xml:space="preserve"> of </w:t>
      </w:r>
      <w:r w:rsidR="00AF0C93" w:rsidRPr="006F25DE">
        <w:rPr>
          <w:szCs w:val="24"/>
          <w:lang w:val="en-GB"/>
        </w:rPr>
        <w:t xml:space="preserve">owner managers and </w:t>
      </w:r>
      <w:r w:rsidR="00DD6BD2" w:rsidRPr="006F25DE">
        <w:rPr>
          <w:szCs w:val="24"/>
          <w:lang w:val="en-GB"/>
        </w:rPr>
        <w:t xml:space="preserve">to </w:t>
      </w:r>
      <w:r w:rsidR="00665410" w:rsidRPr="006F25DE">
        <w:rPr>
          <w:szCs w:val="24"/>
          <w:lang w:val="en-GB"/>
        </w:rPr>
        <w:t>the economy</w:t>
      </w:r>
      <w:r w:rsidR="004D20D5" w:rsidRPr="006F25DE">
        <w:rPr>
          <w:szCs w:val="24"/>
          <w:lang w:val="en-GB"/>
        </w:rPr>
        <w:t xml:space="preserve"> at large</w:t>
      </w:r>
      <w:r w:rsidR="0000093C" w:rsidRPr="006F25DE">
        <w:rPr>
          <w:szCs w:val="24"/>
          <w:lang w:val="en-GB"/>
        </w:rPr>
        <w:t xml:space="preserve">. </w:t>
      </w:r>
      <w:r w:rsidR="00524EC4" w:rsidRPr="006F25DE">
        <w:rPr>
          <w:szCs w:val="24"/>
          <w:lang w:val="en-GB"/>
        </w:rPr>
        <w:t xml:space="preserve"> </w:t>
      </w:r>
      <w:r w:rsidRPr="006F25DE">
        <w:rPr>
          <w:szCs w:val="24"/>
          <w:lang w:val="en-GB"/>
        </w:rPr>
        <w:t xml:space="preserve">The </w:t>
      </w:r>
      <w:r w:rsidR="00A860ED" w:rsidRPr="006F25DE">
        <w:rPr>
          <w:szCs w:val="24"/>
          <w:lang w:val="en-GB"/>
        </w:rPr>
        <w:t>findings</w:t>
      </w:r>
      <w:r w:rsidRPr="006F25DE">
        <w:rPr>
          <w:szCs w:val="24"/>
          <w:lang w:val="en-GB"/>
        </w:rPr>
        <w:t xml:space="preserve"> </w:t>
      </w:r>
      <w:r w:rsidR="00DD6BD2" w:rsidRPr="006F25DE">
        <w:rPr>
          <w:szCs w:val="24"/>
          <w:lang w:val="en-GB"/>
        </w:rPr>
        <w:t xml:space="preserve">will </w:t>
      </w:r>
      <w:r w:rsidRPr="006F25DE">
        <w:rPr>
          <w:szCs w:val="24"/>
          <w:lang w:val="en-GB"/>
        </w:rPr>
        <w:t xml:space="preserve">inform various stakeholders </w:t>
      </w:r>
      <w:r w:rsidR="004D20D5" w:rsidRPr="006F25DE">
        <w:rPr>
          <w:szCs w:val="24"/>
          <w:lang w:val="en-GB"/>
        </w:rPr>
        <w:t>on</w:t>
      </w:r>
      <w:r w:rsidRPr="006F25DE">
        <w:rPr>
          <w:szCs w:val="24"/>
          <w:lang w:val="en-GB"/>
        </w:rPr>
        <w:t xml:space="preserve"> appropriate strategies </w:t>
      </w:r>
      <w:r w:rsidR="00EF405A" w:rsidRPr="006F25DE">
        <w:rPr>
          <w:szCs w:val="24"/>
          <w:lang w:val="en-GB"/>
        </w:rPr>
        <w:t xml:space="preserve">to </w:t>
      </w:r>
      <w:r w:rsidR="004D20D5" w:rsidRPr="006F25DE">
        <w:rPr>
          <w:szCs w:val="24"/>
          <w:lang w:val="en-GB"/>
        </w:rPr>
        <w:t xml:space="preserve">empower women </w:t>
      </w:r>
      <w:r w:rsidRPr="006F25DE">
        <w:rPr>
          <w:szCs w:val="24"/>
          <w:lang w:val="en-GB"/>
        </w:rPr>
        <w:t>entrepreneurs</w:t>
      </w:r>
      <w:r w:rsidR="00665410" w:rsidRPr="006F25DE">
        <w:rPr>
          <w:szCs w:val="24"/>
          <w:lang w:val="en-GB"/>
        </w:rPr>
        <w:t>hip</w:t>
      </w:r>
      <w:r w:rsidRPr="006F25DE">
        <w:rPr>
          <w:szCs w:val="24"/>
          <w:lang w:val="en-GB"/>
        </w:rPr>
        <w:t xml:space="preserve">. </w:t>
      </w:r>
      <w:r w:rsidR="0010419E" w:rsidRPr="006F25DE">
        <w:rPr>
          <w:szCs w:val="24"/>
          <w:lang w:val="en-GB"/>
        </w:rPr>
        <w:t xml:space="preserve">The insights obtained  from  this  study  </w:t>
      </w:r>
      <w:r w:rsidR="00DD6BD2" w:rsidRPr="006F25DE">
        <w:rPr>
          <w:szCs w:val="24"/>
          <w:lang w:val="en-GB"/>
        </w:rPr>
        <w:t xml:space="preserve">will </w:t>
      </w:r>
      <w:r w:rsidR="0010419E" w:rsidRPr="006F25DE">
        <w:rPr>
          <w:szCs w:val="24"/>
          <w:lang w:val="en-GB"/>
        </w:rPr>
        <w:t>help young owner managers</w:t>
      </w:r>
      <w:r w:rsidR="00BE1234" w:rsidRPr="006F25DE">
        <w:rPr>
          <w:szCs w:val="24"/>
          <w:lang w:val="en-GB"/>
        </w:rPr>
        <w:t xml:space="preserve"> (novice)  </w:t>
      </w:r>
      <w:r w:rsidR="0010419E" w:rsidRPr="006F25DE">
        <w:rPr>
          <w:szCs w:val="24"/>
          <w:lang w:val="en-GB"/>
        </w:rPr>
        <w:t xml:space="preserve"> to prepare</w:t>
      </w:r>
      <w:r w:rsidR="00D1027D" w:rsidRPr="006F25DE">
        <w:rPr>
          <w:szCs w:val="24"/>
          <w:lang w:val="en-GB"/>
        </w:rPr>
        <w:t xml:space="preserve"> and plan objectively in an attempt to </w:t>
      </w:r>
      <w:r w:rsidR="00BE1234" w:rsidRPr="006F25DE">
        <w:rPr>
          <w:szCs w:val="24"/>
          <w:lang w:val="en-GB"/>
        </w:rPr>
        <w:t>capture the textile and apparel</w:t>
      </w:r>
      <w:r w:rsidR="00E2739A" w:rsidRPr="006F25DE">
        <w:rPr>
          <w:szCs w:val="24"/>
          <w:lang w:val="en-GB"/>
        </w:rPr>
        <w:t xml:space="preserve"> market</w:t>
      </w:r>
      <w:r w:rsidR="00BE1234" w:rsidRPr="006F25DE">
        <w:rPr>
          <w:szCs w:val="24"/>
          <w:lang w:val="en-GB"/>
        </w:rPr>
        <w:t xml:space="preserve"> in their localities</w:t>
      </w:r>
      <w:r w:rsidR="00E2739A" w:rsidRPr="006F25DE">
        <w:rPr>
          <w:szCs w:val="24"/>
          <w:lang w:val="en-GB"/>
        </w:rPr>
        <w:t xml:space="preserve">. </w:t>
      </w:r>
      <w:r w:rsidR="0010419E" w:rsidRPr="006F25DE">
        <w:rPr>
          <w:szCs w:val="24"/>
          <w:lang w:val="en-GB"/>
        </w:rPr>
        <w:t xml:space="preserve"> The insights </w:t>
      </w:r>
      <w:r w:rsidR="00DD6BD2" w:rsidRPr="006F25DE">
        <w:rPr>
          <w:szCs w:val="24"/>
          <w:lang w:val="en-GB"/>
        </w:rPr>
        <w:t xml:space="preserve">will </w:t>
      </w:r>
      <w:r w:rsidR="0010419E" w:rsidRPr="006F25DE">
        <w:rPr>
          <w:szCs w:val="24"/>
          <w:lang w:val="en-GB"/>
        </w:rPr>
        <w:t xml:space="preserve">also </w:t>
      </w:r>
      <w:r w:rsidR="0062636E" w:rsidRPr="006F25DE">
        <w:rPr>
          <w:szCs w:val="24"/>
          <w:lang w:val="en-GB"/>
        </w:rPr>
        <w:t>help</w:t>
      </w:r>
      <w:r w:rsidR="0010419E" w:rsidRPr="006F25DE">
        <w:rPr>
          <w:szCs w:val="24"/>
          <w:lang w:val="en-GB"/>
        </w:rPr>
        <w:t xml:space="preserve"> </w:t>
      </w:r>
      <w:r w:rsidR="00D1027D" w:rsidRPr="006F25DE">
        <w:rPr>
          <w:szCs w:val="24"/>
          <w:lang w:val="en-GB"/>
        </w:rPr>
        <w:t>practitioners to d</w:t>
      </w:r>
      <w:r w:rsidR="0010419E" w:rsidRPr="006F25DE">
        <w:rPr>
          <w:szCs w:val="24"/>
          <w:lang w:val="en-GB"/>
        </w:rPr>
        <w:t xml:space="preserve">efine better marketing </w:t>
      </w:r>
      <w:r w:rsidR="00D1027D" w:rsidRPr="006F25DE">
        <w:rPr>
          <w:szCs w:val="24"/>
          <w:lang w:val="en-GB"/>
        </w:rPr>
        <w:t>approaches to secure grand sales for their T&amp;A products</w:t>
      </w:r>
      <w:r w:rsidR="0010419E" w:rsidRPr="006F25DE">
        <w:rPr>
          <w:szCs w:val="24"/>
          <w:lang w:val="en-GB"/>
        </w:rPr>
        <w:t xml:space="preserve">. </w:t>
      </w:r>
      <w:r w:rsidR="0010419E" w:rsidRPr="006F25DE">
        <w:rPr>
          <w:bCs/>
          <w:szCs w:val="24"/>
          <w:lang w:val="en-GB"/>
        </w:rPr>
        <w:t xml:space="preserve"> </w:t>
      </w:r>
    </w:p>
    <w:p w14:paraId="2EE3F7B8" w14:textId="77777777" w:rsidR="00DA751D" w:rsidRPr="006F25DE" w:rsidRDefault="00DA751D" w:rsidP="006F25DE">
      <w:pPr>
        <w:rPr>
          <w:szCs w:val="24"/>
          <w:lang w:val="en-GB"/>
        </w:rPr>
      </w:pPr>
    </w:p>
    <w:p w14:paraId="6AD505C7" w14:textId="68109920" w:rsidR="00A46836" w:rsidRPr="006F25DE" w:rsidRDefault="00A46836">
      <w:pPr>
        <w:pStyle w:val="Heading1"/>
        <w:numPr>
          <w:ilvl w:val="2"/>
          <w:numId w:val="12"/>
        </w:numPr>
        <w:ind w:left="567" w:hanging="567"/>
        <w:rPr>
          <w:szCs w:val="24"/>
        </w:rPr>
      </w:pPr>
      <w:bookmarkStart w:id="80" w:name="_Toc211885879"/>
      <w:r w:rsidRPr="006F25DE">
        <w:rPr>
          <w:szCs w:val="24"/>
        </w:rPr>
        <w:t xml:space="preserve">Academic </w:t>
      </w:r>
      <w:r w:rsidR="00DD6BD2" w:rsidRPr="006F25DE">
        <w:rPr>
          <w:szCs w:val="24"/>
        </w:rPr>
        <w:t>Contribution</w:t>
      </w:r>
      <w:bookmarkEnd w:id="80"/>
      <w:r w:rsidR="00750081" w:rsidRPr="006F25DE">
        <w:rPr>
          <w:szCs w:val="24"/>
        </w:rPr>
        <w:fldChar w:fldCharType="begin"/>
      </w:r>
      <w:r w:rsidR="00750081" w:rsidRPr="006F25DE">
        <w:rPr>
          <w:szCs w:val="24"/>
        </w:rPr>
        <w:instrText xml:space="preserve"> TC "</w:instrText>
      </w:r>
      <w:bookmarkStart w:id="81" w:name="_Toc211288876"/>
      <w:r w:rsidR="00750081" w:rsidRPr="006F25DE">
        <w:rPr>
          <w:szCs w:val="24"/>
        </w:rPr>
        <w:instrText>1.5.1 Academic contribution</w:instrText>
      </w:r>
      <w:bookmarkEnd w:id="81"/>
      <w:r w:rsidR="00750081" w:rsidRPr="006F25DE">
        <w:rPr>
          <w:szCs w:val="24"/>
        </w:rPr>
        <w:instrText xml:space="preserve">" \f C \l "1" </w:instrText>
      </w:r>
      <w:r w:rsidR="00750081" w:rsidRPr="006F25DE">
        <w:rPr>
          <w:szCs w:val="24"/>
        </w:rPr>
        <w:fldChar w:fldCharType="end"/>
      </w:r>
    </w:p>
    <w:p w14:paraId="05EA2A90" w14:textId="6A0938B4" w:rsidR="00FE7F99" w:rsidRPr="006F25DE" w:rsidRDefault="00667946" w:rsidP="006F25DE">
      <w:pPr>
        <w:rPr>
          <w:szCs w:val="24"/>
          <w:lang w:val="en-GB"/>
        </w:rPr>
      </w:pPr>
      <w:r w:rsidRPr="006F25DE">
        <w:rPr>
          <w:szCs w:val="24"/>
          <w:lang w:val="en-GB"/>
        </w:rPr>
        <w:t xml:space="preserve">The study </w:t>
      </w:r>
      <w:r w:rsidR="00D24B98" w:rsidRPr="006F25DE">
        <w:rPr>
          <w:szCs w:val="24"/>
          <w:lang w:val="en-GB"/>
        </w:rPr>
        <w:t xml:space="preserve">findings </w:t>
      </w:r>
      <w:r w:rsidR="00895C6B" w:rsidRPr="006F25DE">
        <w:rPr>
          <w:szCs w:val="24"/>
          <w:lang w:val="en-GB"/>
        </w:rPr>
        <w:t>contribute to the body of knowledge</w:t>
      </w:r>
      <w:r w:rsidR="0073048C" w:rsidRPr="006F25DE">
        <w:rPr>
          <w:szCs w:val="24"/>
          <w:lang w:val="en-GB"/>
        </w:rPr>
        <w:t xml:space="preserve"> </w:t>
      </w:r>
      <w:r w:rsidR="00895C6B" w:rsidRPr="006F25DE">
        <w:rPr>
          <w:szCs w:val="24"/>
          <w:lang w:val="en-GB"/>
        </w:rPr>
        <w:t>by expanding what is already known.</w:t>
      </w:r>
      <w:r w:rsidR="000B27A5" w:rsidRPr="006F25DE">
        <w:rPr>
          <w:szCs w:val="24"/>
          <w:lang w:val="en-GB"/>
        </w:rPr>
        <w:t xml:space="preserve"> </w:t>
      </w:r>
      <w:r w:rsidRPr="006F25DE">
        <w:rPr>
          <w:szCs w:val="24"/>
          <w:lang w:val="en-GB"/>
        </w:rPr>
        <w:t xml:space="preserve"> </w:t>
      </w:r>
      <w:r w:rsidR="0073048C" w:rsidRPr="006F25DE">
        <w:rPr>
          <w:szCs w:val="24"/>
          <w:lang w:val="en-GB"/>
        </w:rPr>
        <w:t>T</w:t>
      </w:r>
      <w:r w:rsidR="000B27A5" w:rsidRPr="006F25DE">
        <w:rPr>
          <w:szCs w:val="24"/>
          <w:lang w:val="en-GB"/>
        </w:rPr>
        <w:t xml:space="preserve">he methodology used in this study </w:t>
      </w:r>
      <w:r w:rsidR="00BE1234" w:rsidRPr="006F25DE">
        <w:rPr>
          <w:szCs w:val="24"/>
          <w:lang w:val="en-GB"/>
        </w:rPr>
        <w:t>set</w:t>
      </w:r>
      <w:r w:rsidR="00DD6BD2" w:rsidRPr="006F25DE">
        <w:rPr>
          <w:szCs w:val="24"/>
          <w:lang w:val="en-GB"/>
        </w:rPr>
        <w:t>s</w:t>
      </w:r>
      <w:r w:rsidR="000B27A5" w:rsidRPr="006F25DE">
        <w:rPr>
          <w:szCs w:val="24"/>
          <w:lang w:val="en-GB"/>
        </w:rPr>
        <w:t xml:space="preserve"> as a guide for future research o</w:t>
      </w:r>
      <w:r w:rsidR="00B4485B" w:rsidRPr="006F25DE">
        <w:rPr>
          <w:szCs w:val="24"/>
          <w:lang w:val="en-GB"/>
        </w:rPr>
        <w:t>n</w:t>
      </w:r>
      <w:r w:rsidR="000B27A5" w:rsidRPr="006F25DE">
        <w:rPr>
          <w:szCs w:val="24"/>
          <w:lang w:val="en-GB"/>
        </w:rPr>
        <w:t xml:space="preserve"> </w:t>
      </w:r>
      <w:r w:rsidR="008C370B" w:rsidRPr="006F25DE">
        <w:rPr>
          <w:szCs w:val="24"/>
          <w:lang w:val="en-GB"/>
        </w:rPr>
        <w:t>SMEs</w:t>
      </w:r>
      <w:r w:rsidR="00A409D5" w:rsidRPr="006F25DE">
        <w:rPr>
          <w:szCs w:val="24"/>
          <w:lang w:val="en-GB"/>
        </w:rPr>
        <w:t xml:space="preserve"> i</w:t>
      </w:r>
      <w:r w:rsidR="00FE3FAB" w:rsidRPr="006F25DE">
        <w:rPr>
          <w:szCs w:val="24"/>
          <w:lang w:val="en-GB"/>
        </w:rPr>
        <w:t>n the textile and garment sector</w:t>
      </w:r>
      <w:r w:rsidR="000413F3" w:rsidRPr="006F25DE">
        <w:rPr>
          <w:szCs w:val="24"/>
          <w:lang w:val="en-GB"/>
        </w:rPr>
        <w:t xml:space="preserve">. </w:t>
      </w:r>
      <w:r w:rsidR="009F278D" w:rsidRPr="006F25DE">
        <w:rPr>
          <w:szCs w:val="24"/>
          <w:lang w:val="en-GB"/>
        </w:rPr>
        <w:t xml:space="preserve"> Furthermore, </w:t>
      </w:r>
      <w:r w:rsidR="008C370B" w:rsidRPr="006F25DE">
        <w:rPr>
          <w:szCs w:val="24"/>
          <w:lang w:val="en-GB"/>
        </w:rPr>
        <w:t>the</w:t>
      </w:r>
      <w:r w:rsidR="00FD464D" w:rsidRPr="006F25DE">
        <w:rPr>
          <w:szCs w:val="24"/>
          <w:lang w:val="en-GB"/>
        </w:rPr>
        <w:t xml:space="preserve"> </w:t>
      </w:r>
      <w:r w:rsidR="00B730CD" w:rsidRPr="006F25DE">
        <w:rPr>
          <w:szCs w:val="24"/>
          <w:lang w:val="en-GB"/>
        </w:rPr>
        <w:t>incorporation of</w:t>
      </w:r>
      <w:r w:rsidR="00FD464D" w:rsidRPr="006F25DE">
        <w:rPr>
          <w:szCs w:val="24"/>
          <w:lang w:val="en-GB"/>
        </w:rPr>
        <w:t xml:space="preserve"> the HCT theory to  Resource-based View (RBV) </w:t>
      </w:r>
      <w:r w:rsidR="00B730CD" w:rsidRPr="006F25DE">
        <w:rPr>
          <w:szCs w:val="24"/>
          <w:lang w:val="en-GB"/>
        </w:rPr>
        <w:t xml:space="preserve">model </w:t>
      </w:r>
      <w:r w:rsidR="00FD464D" w:rsidRPr="006F25DE">
        <w:rPr>
          <w:szCs w:val="24"/>
          <w:lang w:val="en-GB"/>
        </w:rPr>
        <w:t>in</w:t>
      </w:r>
      <w:r w:rsidR="00A409D5" w:rsidRPr="006F25DE">
        <w:rPr>
          <w:szCs w:val="24"/>
          <w:lang w:val="en-GB"/>
        </w:rPr>
        <w:t xml:space="preserve"> the</w:t>
      </w:r>
      <w:r w:rsidR="00FD464D" w:rsidRPr="006F25DE">
        <w:rPr>
          <w:szCs w:val="24"/>
          <w:lang w:val="en-GB"/>
        </w:rPr>
        <w:t xml:space="preserve"> prediction of </w:t>
      </w:r>
      <w:r w:rsidR="00B730CD" w:rsidRPr="006F25DE">
        <w:rPr>
          <w:szCs w:val="24"/>
          <w:lang w:val="en-GB"/>
        </w:rPr>
        <w:t>WL-SMEs</w:t>
      </w:r>
      <w:r w:rsidR="00FD464D" w:rsidRPr="006F25DE">
        <w:rPr>
          <w:szCs w:val="24"/>
          <w:lang w:val="en-GB"/>
        </w:rPr>
        <w:t xml:space="preserve"> performance </w:t>
      </w:r>
      <w:r w:rsidR="008C370B" w:rsidRPr="006F25DE">
        <w:rPr>
          <w:szCs w:val="24"/>
          <w:lang w:val="en-GB"/>
        </w:rPr>
        <w:t xml:space="preserve"> and </w:t>
      </w:r>
      <w:r w:rsidR="0070499B" w:rsidRPr="006F25DE">
        <w:rPr>
          <w:bCs/>
          <w:szCs w:val="24"/>
          <w:lang w:val="en-GB"/>
        </w:rPr>
        <w:t xml:space="preserve">subsequently </w:t>
      </w:r>
      <w:r w:rsidR="000413F3" w:rsidRPr="006F25DE">
        <w:rPr>
          <w:szCs w:val="24"/>
          <w:lang w:val="en-GB"/>
        </w:rPr>
        <w:t>validat</w:t>
      </w:r>
      <w:r w:rsidR="00B730CD" w:rsidRPr="006F25DE">
        <w:rPr>
          <w:szCs w:val="24"/>
          <w:lang w:val="en-GB"/>
        </w:rPr>
        <w:t>ion of</w:t>
      </w:r>
      <w:r w:rsidR="00594BE6" w:rsidRPr="006F25DE">
        <w:rPr>
          <w:szCs w:val="24"/>
          <w:lang w:val="en-GB"/>
        </w:rPr>
        <w:t xml:space="preserve"> </w:t>
      </w:r>
      <w:r w:rsidR="0070499B" w:rsidRPr="006F25DE">
        <w:rPr>
          <w:szCs w:val="24"/>
          <w:lang w:val="en-GB"/>
        </w:rPr>
        <w:t xml:space="preserve">the results </w:t>
      </w:r>
      <w:r w:rsidR="005E75B4" w:rsidRPr="006F25DE">
        <w:rPr>
          <w:szCs w:val="24"/>
          <w:lang w:val="en-GB"/>
        </w:rPr>
        <w:t xml:space="preserve">significantly </w:t>
      </w:r>
      <w:r w:rsidR="00E008AB" w:rsidRPr="006F25DE">
        <w:rPr>
          <w:szCs w:val="24"/>
          <w:lang w:val="en-GB"/>
        </w:rPr>
        <w:t>serve as a reference for further research by academicians and researchers on the topic</w:t>
      </w:r>
      <w:r w:rsidR="000413F3" w:rsidRPr="006F25DE">
        <w:rPr>
          <w:szCs w:val="24"/>
          <w:lang w:val="en-GB"/>
        </w:rPr>
        <w:t>.</w:t>
      </w:r>
      <w:r w:rsidR="00480072" w:rsidRPr="006F25DE">
        <w:rPr>
          <w:szCs w:val="24"/>
          <w:lang w:val="en-GB"/>
        </w:rPr>
        <w:t xml:space="preserve"> </w:t>
      </w:r>
      <w:r w:rsidR="00980020" w:rsidRPr="006F25DE">
        <w:rPr>
          <w:szCs w:val="24"/>
          <w:lang w:val="en-GB"/>
        </w:rPr>
        <w:t xml:space="preserve"> </w:t>
      </w:r>
      <w:r w:rsidR="00B4485B" w:rsidRPr="006F25DE">
        <w:rPr>
          <w:szCs w:val="24"/>
          <w:lang w:val="en-GB"/>
        </w:rPr>
        <w:t xml:space="preserve">Hence, the </w:t>
      </w:r>
      <w:r w:rsidR="005E75B4" w:rsidRPr="006F25DE">
        <w:rPr>
          <w:szCs w:val="24"/>
          <w:lang w:val="en-GB"/>
        </w:rPr>
        <w:t xml:space="preserve">generated </w:t>
      </w:r>
      <w:r w:rsidR="00B4485B" w:rsidRPr="006F25DE">
        <w:rPr>
          <w:szCs w:val="24"/>
          <w:lang w:val="en-GB"/>
        </w:rPr>
        <w:t>new knowledge serve</w:t>
      </w:r>
      <w:r w:rsidR="005E75B4" w:rsidRPr="006F25DE">
        <w:rPr>
          <w:szCs w:val="24"/>
          <w:lang w:val="en-GB"/>
        </w:rPr>
        <w:t>s</w:t>
      </w:r>
      <w:r w:rsidR="00B4485B" w:rsidRPr="006F25DE">
        <w:rPr>
          <w:szCs w:val="24"/>
          <w:lang w:val="en-GB"/>
        </w:rPr>
        <w:t xml:space="preserve"> as data source for policy and decision making related </w:t>
      </w:r>
      <w:r w:rsidR="00D24B98" w:rsidRPr="006F25DE">
        <w:rPr>
          <w:szCs w:val="24"/>
          <w:lang w:val="en-GB"/>
        </w:rPr>
        <w:t>to</w:t>
      </w:r>
      <w:r w:rsidR="005E75B4" w:rsidRPr="006F25DE">
        <w:rPr>
          <w:szCs w:val="24"/>
          <w:lang w:val="en-GB"/>
        </w:rPr>
        <w:t xml:space="preserve"> </w:t>
      </w:r>
      <w:r w:rsidR="00B4485B" w:rsidRPr="006F25DE">
        <w:rPr>
          <w:szCs w:val="24"/>
          <w:lang w:val="en-GB"/>
        </w:rPr>
        <w:t xml:space="preserve">SMEs and performance </w:t>
      </w:r>
      <w:r w:rsidR="00436BB8" w:rsidRPr="006F25DE">
        <w:rPr>
          <w:szCs w:val="24"/>
          <w:lang w:val="en-GB"/>
        </w:rPr>
        <w:t>on T&amp;A industry</w:t>
      </w:r>
      <w:r w:rsidR="00B4485B" w:rsidRPr="006F25DE">
        <w:rPr>
          <w:szCs w:val="24"/>
          <w:lang w:val="en-GB"/>
        </w:rPr>
        <w:t>.</w:t>
      </w:r>
      <w:r w:rsidR="005E75B4" w:rsidRPr="006F25DE">
        <w:rPr>
          <w:szCs w:val="24"/>
          <w:lang w:val="en-GB"/>
        </w:rPr>
        <w:t xml:space="preserve"> </w:t>
      </w:r>
    </w:p>
    <w:p w14:paraId="409930F6" w14:textId="7251F95E" w:rsidR="00EA4B8F" w:rsidRPr="006F25DE" w:rsidRDefault="00EA4B8F" w:rsidP="006F25DE">
      <w:pPr>
        <w:rPr>
          <w:szCs w:val="24"/>
          <w:lang w:val="en-GB"/>
        </w:rPr>
      </w:pPr>
    </w:p>
    <w:p w14:paraId="045A8CA4" w14:textId="5FCF5001" w:rsidR="00A46836" w:rsidRPr="006F25DE" w:rsidRDefault="009C71CB">
      <w:pPr>
        <w:pStyle w:val="Heading1"/>
        <w:numPr>
          <w:ilvl w:val="2"/>
          <w:numId w:val="12"/>
        </w:numPr>
        <w:ind w:left="567" w:hanging="567"/>
        <w:rPr>
          <w:szCs w:val="24"/>
        </w:rPr>
      </w:pPr>
      <w:bookmarkStart w:id="82" w:name="_Toc211885880"/>
      <w:r w:rsidRPr="006F25DE">
        <w:rPr>
          <w:szCs w:val="24"/>
        </w:rPr>
        <w:t xml:space="preserve">Practical </w:t>
      </w:r>
      <w:r w:rsidR="00DD6BD2" w:rsidRPr="006F25DE">
        <w:rPr>
          <w:szCs w:val="24"/>
        </w:rPr>
        <w:t>Significance</w:t>
      </w:r>
      <w:bookmarkEnd w:id="82"/>
      <w:r w:rsidR="00750081" w:rsidRPr="006F25DE">
        <w:rPr>
          <w:szCs w:val="24"/>
        </w:rPr>
        <w:fldChar w:fldCharType="begin"/>
      </w:r>
      <w:r w:rsidR="00750081" w:rsidRPr="006F25DE">
        <w:rPr>
          <w:szCs w:val="24"/>
        </w:rPr>
        <w:instrText xml:space="preserve"> TC "</w:instrText>
      </w:r>
      <w:bookmarkStart w:id="83" w:name="_Toc211288877"/>
      <w:r w:rsidR="00750081" w:rsidRPr="006F25DE">
        <w:rPr>
          <w:szCs w:val="24"/>
        </w:rPr>
        <w:instrText>1.5.2 Practical significancy</w:instrText>
      </w:r>
      <w:bookmarkEnd w:id="83"/>
      <w:r w:rsidR="00750081" w:rsidRPr="006F25DE">
        <w:rPr>
          <w:szCs w:val="24"/>
        </w:rPr>
        <w:instrText xml:space="preserve">" \f C \l "1" </w:instrText>
      </w:r>
      <w:r w:rsidR="00750081" w:rsidRPr="006F25DE">
        <w:rPr>
          <w:szCs w:val="24"/>
        </w:rPr>
        <w:fldChar w:fldCharType="end"/>
      </w:r>
    </w:p>
    <w:p w14:paraId="273FDB6A" w14:textId="37EA5267" w:rsidR="0003384C" w:rsidRPr="006F25DE" w:rsidRDefault="00FE7F99" w:rsidP="006F25DE">
      <w:pPr>
        <w:rPr>
          <w:szCs w:val="24"/>
          <w:lang w:val="en-GB"/>
        </w:rPr>
      </w:pPr>
      <w:r w:rsidRPr="006F25DE">
        <w:rPr>
          <w:szCs w:val="24"/>
          <w:lang w:val="en-GB"/>
        </w:rPr>
        <w:t xml:space="preserve">According to Quak </w:t>
      </w:r>
      <w:r w:rsidRPr="006F25DE">
        <w:rPr>
          <w:i/>
          <w:iCs/>
          <w:szCs w:val="24"/>
          <w:lang w:val="en-GB"/>
        </w:rPr>
        <w:t>et al.</w:t>
      </w:r>
      <w:r w:rsidRPr="006F25DE">
        <w:rPr>
          <w:szCs w:val="24"/>
          <w:lang w:val="en-GB"/>
        </w:rPr>
        <w:t xml:space="preserve"> (2022)</w:t>
      </w:r>
      <w:r w:rsidR="00DD6BD2" w:rsidRPr="006F25DE">
        <w:rPr>
          <w:szCs w:val="24"/>
          <w:lang w:val="en-GB"/>
        </w:rPr>
        <w:t>,</w:t>
      </w:r>
      <w:r w:rsidRPr="006F25DE">
        <w:rPr>
          <w:szCs w:val="24"/>
          <w:lang w:val="en-GB"/>
        </w:rPr>
        <w:t xml:space="preserve"> fe</w:t>
      </w:r>
      <w:r w:rsidR="00A409D5" w:rsidRPr="006F25DE">
        <w:rPr>
          <w:szCs w:val="24"/>
          <w:lang w:val="en-GB"/>
        </w:rPr>
        <w:t>male entrepreneurship is</w:t>
      </w:r>
      <w:r w:rsidRPr="006F25DE">
        <w:rPr>
          <w:szCs w:val="24"/>
          <w:lang w:val="en-GB"/>
        </w:rPr>
        <w:t xml:space="preserve"> a key contributor to the growth of low and middle income economies.</w:t>
      </w:r>
      <w:r w:rsidR="00D60B53" w:rsidRPr="006F25DE">
        <w:rPr>
          <w:szCs w:val="24"/>
          <w:lang w:val="en-GB"/>
        </w:rPr>
        <w:t xml:space="preserve"> </w:t>
      </w:r>
      <w:r w:rsidR="001D3C6A" w:rsidRPr="006F25DE">
        <w:rPr>
          <w:szCs w:val="24"/>
          <w:lang w:val="en-GB"/>
        </w:rPr>
        <w:t xml:space="preserve"> In Tanzania</w:t>
      </w:r>
      <w:r w:rsidR="00D60B53" w:rsidRPr="006F25DE">
        <w:rPr>
          <w:szCs w:val="24"/>
          <w:lang w:val="en-GB"/>
        </w:rPr>
        <w:t xml:space="preserve">, </w:t>
      </w:r>
      <w:r w:rsidR="001D3C6A" w:rsidRPr="006F25DE">
        <w:rPr>
          <w:szCs w:val="24"/>
          <w:lang w:val="en-GB"/>
        </w:rPr>
        <w:t xml:space="preserve"> </w:t>
      </w:r>
      <w:r w:rsidR="00D60B53" w:rsidRPr="006F25DE">
        <w:rPr>
          <w:szCs w:val="24"/>
          <w:lang w:val="en-GB"/>
        </w:rPr>
        <w:t>w</w:t>
      </w:r>
      <w:r w:rsidR="006B5D88" w:rsidRPr="006F25DE">
        <w:rPr>
          <w:szCs w:val="24"/>
          <w:lang w:val="en-GB"/>
        </w:rPr>
        <w:t>omen entrepreneurship</w:t>
      </w:r>
      <w:r w:rsidR="001D3C6A" w:rsidRPr="006F25DE">
        <w:rPr>
          <w:szCs w:val="24"/>
          <w:lang w:val="en-GB"/>
        </w:rPr>
        <w:t xml:space="preserve"> </w:t>
      </w:r>
      <w:r w:rsidR="000C4BD9" w:rsidRPr="006F25DE">
        <w:rPr>
          <w:szCs w:val="24"/>
          <w:lang w:val="en-GB"/>
        </w:rPr>
        <w:t>contribute</w:t>
      </w:r>
      <w:r w:rsidR="001D3C6A" w:rsidRPr="006F25DE">
        <w:rPr>
          <w:szCs w:val="24"/>
          <w:lang w:val="en-GB"/>
        </w:rPr>
        <w:t xml:space="preserve"> significantly</w:t>
      </w:r>
      <w:r w:rsidR="0045127C" w:rsidRPr="006F25DE">
        <w:rPr>
          <w:szCs w:val="24"/>
          <w:lang w:val="en-GB"/>
        </w:rPr>
        <w:t xml:space="preserve"> </w:t>
      </w:r>
      <w:r w:rsidR="00DD6BD2" w:rsidRPr="006F25DE">
        <w:rPr>
          <w:szCs w:val="24"/>
          <w:lang w:val="en-GB"/>
        </w:rPr>
        <w:t xml:space="preserve">a </w:t>
      </w:r>
      <w:r w:rsidR="0045127C" w:rsidRPr="006F25DE">
        <w:rPr>
          <w:szCs w:val="24"/>
          <w:lang w:val="en-GB"/>
        </w:rPr>
        <w:t>share</w:t>
      </w:r>
      <w:r w:rsidR="001D3C6A" w:rsidRPr="006F25DE">
        <w:rPr>
          <w:szCs w:val="24"/>
          <w:lang w:val="en-GB"/>
        </w:rPr>
        <w:t xml:space="preserve"> to the global economy </w:t>
      </w:r>
      <w:r w:rsidR="00C575A8" w:rsidRPr="006F25DE">
        <w:rPr>
          <w:szCs w:val="24"/>
          <w:lang w:val="en-GB"/>
        </w:rPr>
        <w:t xml:space="preserve">and  well-being of societies </w:t>
      </w:r>
      <w:r w:rsidR="000658EC" w:rsidRPr="006F25DE">
        <w:rPr>
          <w:szCs w:val="24"/>
          <w:lang w:val="en-GB"/>
        </w:rPr>
        <w:t xml:space="preserve">through employment, </w:t>
      </w:r>
      <w:r w:rsidR="00C575A8" w:rsidRPr="006F25DE">
        <w:rPr>
          <w:szCs w:val="24"/>
          <w:lang w:val="en-GB"/>
        </w:rPr>
        <w:t xml:space="preserve"> </w:t>
      </w:r>
      <w:r w:rsidR="000658EC" w:rsidRPr="006F25DE">
        <w:rPr>
          <w:szCs w:val="24"/>
          <w:lang w:val="en-GB"/>
        </w:rPr>
        <w:t xml:space="preserve">job and wealth </w:t>
      </w:r>
      <w:r w:rsidR="00C575A8" w:rsidRPr="006F25DE">
        <w:rPr>
          <w:szCs w:val="24"/>
          <w:lang w:val="en-GB"/>
        </w:rPr>
        <w:t>creati</w:t>
      </w:r>
      <w:r w:rsidR="000658EC" w:rsidRPr="006F25DE">
        <w:rPr>
          <w:szCs w:val="24"/>
          <w:lang w:val="en-GB"/>
        </w:rPr>
        <w:t>on</w:t>
      </w:r>
      <w:r w:rsidR="00C575A8" w:rsidRPr="006F25DE">
        <w:rPr>
          <w:szCs w:val="24"/>
          <w:lang w:val="en-GB"/>
        </w:rPr>
        <w:t>,</w:t>
      </w:r>
      <w:r w:rsidR="000658EC" w:rsidRPr="006F25DE">
        <w:rPr>
          <w:szCs w:val="24"/>
          <w:lang w:val="en-GB"/>
        </w:rPr>
        <w:t xml:space="preserve"> </w:t>
      </w:r>
      <w:r w:rsidR="00C575A8" w:rsidRPr="006F25DE">
        <w:rPr>
          <w:szCs w:val="24"/>
          <w:lang w:val="en-GB"/>
        </w:rPr>
        <w:t xml:space="preserve"> innovations</w:t>
      </w:r>
      <w:r w:rsidR="000658EC" w:rsidRPr="006F25DE">
        <w:rPr>
          <w:szCs w:val="24"/>
          <w:lang w:val="en-GB"/>
        </w:rPr>
        <w:t>,</w:t>
      </w:r>
      <w:r w:rsidR="00C575A8" w:rsidRPr="006F25DE">
        <w:rPr>
          <w:szCs w:val="24"/>
          <w:lang w:val="en-GB"/>
        </w:rPr>
        <w:t xml:space="preserve">  </w:t>
      </w:r>
      <w:r w:rsidR="001D3C6A" w:rsidRPr="006F25DE">
        <w:rPr>
          <w:szCs w:val="24"/>
          <w:lang w:val="en-GB"/>
        </w:rPr>
        <w:t xml:space="preserve">income generation and stimulation of </w:t>
      </w:r>
      <w:r w:rsidR="000658EC" w:rsidRPr="006F25DE">
        <w:rPr>
          <w:szCs w:val="24"/>
          <w:lang w:val="en-GB"/>
        </w:rPr>
        <w:t xml:space="preserve">economic </w:t>
      </w:r>
      <w:r w:rsidR="00AD6B3A" w:rsidRPr="006F25DE">
        <w:rPr>
          <w:szCs w:val="24"/>
          <w:lang w:val="en-GB"/>
        </w:rPr>
        <w:t xml:space="preserve"> </w:t>
      </w:r>
      <w:r w:rsidR="001D3C6A" w:rsidRPr="006F25DE">
        <w:rPr>
          <w:szCs w:val="24"/>
          <w:lang w:val="en-GB"/>
        </w:rPr>
        <w:t xml:space="preserve">growth in both </w:t>
      </w:r>
      <w:r w:rsidR="00AD6B3A" w:rsidRPr="006F25DE">
        <w:rPr>
          <w:szCs w:val="24"/>
          <w:lang w:val="en-GB"/>
        </w:rPr>
        <w:t xml:space="preserve"> </w:t>
      </w:r>
      <w:r w:rsidR="001D3C6A" w:rsidRPr="006F25DE">
        <w:rPr>
          <w:szCs w:val="24"/>
          <w:lang w:val="en-GB"/>
        </w:rPr>
        <w:t xml:space="preserve">rural and </w:t>
      </w:r>
      <w:r w:rsidR="00AD6B3A" w:rsidRPr="006F25DE">
        <w:rPr>
          <w:szCs w:val="24"/>
          <w:lang w:val="en-GB"/>
        </w:rPr>
        <w:t xml:space="preserve"> </w:t>
      </w:r>
      <w:r w:rsidR="001D3C6A" w:rsidRPr="006F25DE">
        <w:rPr>
          <w:szCs w:val="24"/>
          <w:lang w:val="en-GB"/>
        </w:rPr>
        <w:t xml:space="preserve">urban </w:t>
      </w:r>
      <w:r w:rsidR="00AD6B3A" w:rsidRPr="006F25DE">
        <w:rPr>
          <w:szCs w:val="24"/>
          <w:lang w:val="en-GB"/>
        </w:rPr>
        <w:t xml:space="preserve"> </w:t>
      </w:r>
      <w:r w:rsidR="001D3C6A" w:rsidRPr="006F25DE">
        <w:rPr>
          <w:szCs w:val="24"/>
          <w:lang w:val="en-GB"/>
        </w:rPr>
        <w:t>settings.</w:t>
      </w:r>
      <w:r w:rsidR="0045127C" w:rsidRPr="006F25DE">
        <w:rPr>
          <w:szCs w:val="24"/>
          <w:lang w:val="en-GB"/>
        </w:rPr>
        <w:t xml:space="preserve"> </w:t>
      </w:r>
      <w:r w:rsidR="00AD6B3A" w:rsidRPr="006F25DE">
        <w:rPr>
          <w:szCs w:val="24"/>
          <w:lang w:val="en-GB"/>
        </w:rPr>
        <w:t xml:space="preserve"> </w:t>
      </w:r>
      <w:r w:rsidR="0045127C" w:rsidRPr="006F25DE">
        <w:rPr>
          <w:szCs w:val="24"/>
          <w:lang w:val="en-GB"/>
        </w:rPr>
        <w:t xml:space="preserve">WL-SMEs </w:t>
      </w:r>
      <w:r w:rsidR="00AD6B3A" w:rsidRPr="006F25DE">
        <w:rPr>
          <w:szCs w:val="24"/>
          <w:lang w:val="en-GB"/>
        </w:rPr>
        <w:t xml:space="preserve"> </w:t>
      </w:r>
      <w:r w:rsidR="00817222" w:rsidRPr="006F25DE">
        <w:rPr>
          <w:szCs w:val="24"/>
          <w:lang w:val="en-GB"/>
        </w:rPr>
        <w:t xml:space="preserve">will </w:t>
      </w:r>
      <w:r w:rsidR="00AD6B3A" w:rsidRPr="006F25DE">
        <w:rPr>
          <w:szCs w:val="24"/>
          <w:lang w:val="en-GB"/>
        </w:rPr>
        <w:lastRenderedPageBreak/>
        <w:t xml:space="preserve">continue  to  </w:t>
      </w:r>
      <w:r w:rsidR="0045127C" w:rsidRPr="006F25DE">
        <w:rPr>
          <w:szCs w:val="24"/>
          <w:lang w:val="en-GB"/>
        </w:rPr>
        <w:t>serve as a source of entrepreneur</w:t>
      </w:r>
      <w:r w:rsidR="000658EC" w:rsidRPr="006F25DE">
        <w:rPr>
          <w:szCs w:val="24"/>
          <w:lang w:val="en-GB"/>
        </w:rPr>
        <w:t xml:space="preserve">ial </w:t>
      </w:r>
      <w:r w:rsidR="0045127C" w:rsidRPr="006F25DE">
        <w:rPr>
          <w:szCs w:val="24"/>
          <w:lang w:val="en-GB"/>
        </w:rPr>
        <w:t xml:space="preserve"> skills</w:t>
      </w:r>
      <w:r w:rsidR="000658EC" w:rsidRPr="006F25DE">
        <w:rPr>
          <w:szCs w:val="24"/>
          <w:lang w:val="en-GB"/>
        </w:rPr>
        <w:t xml:space="preserve"> </w:t>
      </w:r>
      <w:r w:rsidR="0045127C" w:rsidRPr="006F25DE">
        <w:rPr>
          <w:szCs w:val="24"/>
          <w:lang w:val="en-GB"/>
        </w:rPr>
        <w:t xml:space="preserve"> and innovation, competition </w:t>
      </w:r>
      <w:r w:rsidR="00F702CA" w:rsidRPr="006F25DE">
        <w:rPr>
          <w:szCs w:val="24"/>
          <w:lang w:val="en-GB"/>
        </w:rPr>
        <w:t xml:space="preserve">for prices, </w:t>
      </w:r>
      <w:r w:rsidR="000658EC" w:rsidRPr="006F25DE">
        <w:rPr>
          <w:szCs w:val="24"/>
          <w:lang w:val="en-GB"/>
        </w:rPr>
        <w:t xml:space="preserve"> </w:t>
      </w:r>
      <w:r w:rsidR="00F702CA" w:rsidRPr="006F25DE">
        <w:rPr>
          <w:szCs w:val="24"/>
          <w:lang w:val="en-GB"/>
        </w:rPr>
        <w:t>products design and efficiency</w:t>
      </w:r>
      <w:r w:rsidR="00D60B53" w:rsidRPr="006F25DE">
        <w:rPr>
          <w:szCs w:val="24"/>
          <w:lang w:val="en-GB"/>
        </w:rPr>
        <w:t>.</w:t>
      </w:r>
      <w:r w:rsidR="00077AA3" w:rsidRPr="006F25DE">
        <w:rPr>
          <w:szCs w:val="24"/>
          <w:lang w:val="en-GB"/>
        </w:rPr>
        <w:t xml:space="preserve">  </w:t>
      </w:r>
      <w:r w:rsidR="00E47918" w:rsidRPr="006F25DE">
        <w:rPr>
          <w:szCs w:val="24"/>
          <w:lang w:val="en-GB"/>
        </w:rPr>
        <w:t>Similarly</w:t>
      </w:r>
      <w:r w:rsidR="00D60B53" w:rsidRPr="006F25DE">
        <w:rPr>
          <w:szCs w:val="24"/>
          <w:lang w:val="en-GB"/>
        </w:rPr>
        <w:t xml:space="preserve">,  women entrepreneurs play  an important role in the industrialization process </w:t>
      </w:r>
      <w:r w:rsidR="00CE6634" w:rsidRPr="006F25DE">
        <w:rPr>
          <w:szCs w:val="24"/>
          <w:lang w:val="en-GB"/>
        </w:rPr>
        <w:t>through</w:t>
      </w:r>
      <w:r w:rsidR="00D60B53" w:rsidRPr="006F25DE">
        <w:rPr>
          <w:szCs w:val="24"/>
          <w:lang w:val="en-GB"/>
        </w:rPr>
        <w:t xml:space="preserve"> </w:t>
      </w:r>
      <w:r w:rsidR="00C575A8" w:rsidRPr="006F25DE">
        <w:rPr>
          <w:szCs w:val="24"/>
          <w:lang w:val="en-GB"/>
        </w:rPr>
        <w:t xml:space="preserve">tie-dye/batik production. </w:t>
      </w:r>
      <w:r w:rsidR="00D60B53" w:rsidRPr="006F25DE">
        <w:rPr>
          <w:szCs w:val="24"/>
          <w:lang w:val="en-GB"/>
        </w:rPr>
        <w:t xml:space="preserve"> </w:t>
      </w:r>
      <w:r w:rsidR="00AD6B3A" w:rsidRPr="006F25DE">
        <w:rPr>
          <w:szCs w:val="24"/>
          <w:lang w:val="en-GB"/>
        </w:rPr>
        <w:t>A</w:t>
      </w:r>
      <w:r w:rsidR="00B90035" w:rsidRPr="006F25DE">
        <w:rPr>
          <w:szCs w:val="24"/>
          <w:lang w:val="en-GB"/>
        </w:rPr>
        <w:t>ddition</w:t>
      </w:r>
      <w:r w:rsidR="00AD6B3A" w:rsidRPr="006F25DE">
        <w:rPr>
          <w:szCs w:val="24"/>
          <w:lang w:val="en-GB"/>
        </w:rPr>
        <w:t>ally</w:t>
      </w:r>
      <w:r w:rsidR="005A2E8C" w:rsidRPr="006F25DE">
        <w:rPr>
          <w:szCs w:val="24"/>
          <w:lang w:val="en-GB"/>
        </w:rPr>
        <w:t xml:space="preserve">, </w:t>
      </w:r>
      <w:r w:rsidR="00542342" w:rsidRPr="006F25DE">
        <w:rPr>
          <w:szCs w:val="24"/>
          <w:lang w:val="en-GB"/>
        </w:rPr>
        <w:t xml:space="preserve"> </w:t>
      </w:r>
      <w:r w:rsidR="004653D5" w:rsidRPr="006F25DE">
        <w:rPr>
          <w:szCs w:val="24"/>
          <w:lang w:val="en-GB"/>
        </w:rPr>
        <w:t>empowering women entrep</w:t>
      </w:r>
      <w:r w:rsidR="00AD6B3A" w:rsidRPr="006F25DE">
        <w:rPr>
          <w:szCs w:val="24"/>
          <w:lang w:val="en-GB"/>
        </w:rPr>
        <w:t xml:space="preserve">reneurs  </w:t>
      </w:r>
      <w:r w:rsidR="00817222" w:rsidRPr="006F25DE">
        <w:rPr>
          <w:szCs w:val="24"/>
          <w:lang w:val="en-GB"/>
        </w:rPr>
        <w:t xml:space="preserve">does not </w:t>
      </w:r>
      <w:r w:rsidR="004653D5" w:rsidRPr="006F25DE">
        <w:rPr>
          <w:szCs w:val="24"/>
          <w:lang w:val="en-GB"/>
        </w:rPr>
        <w:t xml:space="preserve">only contribute to poverty </w:t>
      </w:r>
      <w:r w:rsidR="009D2896" w:rsidRPr="006F25DE">
        <w:rPr>
          <w:szCs w:val="24"/>
          <w:lang w:val="en-GB"/>
        </w:rPr>
        <w:t xml:space="preserve">alleviation, </w:t>
      </w:r>
      <w:r w:rsidR="00AD6B3A" w:rsidRPr="006F25DE">
        <w:rPr>
          <w:szCs w:val="24"/>
          <w:lang w:val="en-GB"/>
        </w:rPr>
        <w:t xml:space="preserve"> but also </w:t>
      </w:r>
      <w:r w:rsidR="00817222" w:rsidRPr="006F25DE">
        <w:rPr>
          <w:szCs w:val="24"/>
          <w:lang w:val="en-GB"/>
        </w:rPr>
        <w:t>to</w:t>
      </w:r>
      <w:r w:rsidR="00AD6B3A" w:rsidRPr="006F25DE">
        <w:rPr>
          <w:szCs w:val="24"/>
          <w:lang w:val="en-GB"/>
        </w:rPr>
        <w:t xml:space="preserve"> </w:t>
      </w:r>
      <w:r w:rsidR="004653D5" w:rsidRPr="006F25DE">
        <w:rPr>
          <w:szCs w:val="24"/>
          <w:lang w:val="en-GB"/>
        </w:rPr>
        <w:t xml:space="preserve"> </w:t>
      </w:r>
      <w:r w:rsidR="009A1D12" w:rsidRPr="006F25DE">
        <w:rPr>
          <w:szCs w:val="24"/>
          <w:lang w:val="en-GB"/>
        </w:rPr>
        <w:t xml:space="preserve">improved </w:t>
      </w:r>
      <w:r w:rsidR="004653D5" w:rsidRPr="006F25DE">
        <w:rPr>
          <w:szCs w:val="24"/>
          <w:lang w:val="en-GB"/>
        </w:rPr>
        <w:t>living</w:t>
      </w:r>
      <w:r w:rsidR="009A1D12" w:rsidRPr="006F25DE">
        <w:rPr>
          <w:szCs w:val="24"/>
          <w:lang w:val="en-GB"/>
        </w:rPr>
        <w:t xml:space="preserve"> standards. </w:t>
      </w:r>
      <w:r w:rsidR="004653D5" w:rsidRPr="006F25DE">
        <w:rPr>
          <w:szCs w:val="24"/>
          <w:lang w:val="en-GB"/>
        </w:rPr>
        <w:t xml:space="preserve"> </w:t>
      </w:r>
      <w:r w:rsidR="00CE6634" w:rsidRPr="006F25DE">
        <w:rPr>
          <w:szCs w:val="24"/>
          <w:lang w:val="en-GB"/>
        </w:rPr>
        <w:t>Concl</w:t>
      </w:r>
      <w:r w:rsidR="00862F3D" w:rsidRPr="006F25DE">
        <w:rPr>
          <w:szCs w:val="24"/>
          <w:lang w:val="en-GB"/>
        </w:rPr>
        <w:t>usively, since women investment</w:t>
      </w:r>
      <w:r w:rsidR="00445581" w:rsidRPr="006F25DE">
        <w:rPr>
          <w:szCs w:val="24"/>
          <w:lang w:val="en-GB"/>
        </w:rPr>
        <w:t xml:space="preserve"> </w:t>
      </w:r>
      <w:r w:rsidR="00817222" w:rsidRPr="006F25DE">
        <w:rPr>
          <w:szCs w:val="24"/>
          <w:lang w:val="en-GB"/>
        </w:rPr>
        <w:t xml:space="preserve">provides </w:t>
      </w:r>
      <w:r w:rsidR="00B850E4" w:rsidRPr="006F25DE">
        <w:rPr>
          <w:szCs w:val="24"/>
          <w:lang w:val="en-GB"/>
        </w:rPr>
        <w:t xml:space="preserve">for the well-being of the society </w:t>
      </w:r>
      <w:r w:rsidR="00817222" w:rsidRPr="006F25DE">
        <w:rPr>
          <w:szCs w:val="24"/>
          <w:lang w:val="en-GB"/>
        </w:rPr>
        <w:t xml:space="preserve">according to </w:t>
      </w:r>
      <w:r w:rsidR="00A235E8" w:rsidRPr="006F25DE">
        <w:rPr>
          <w:szCs w:val="24"/>
          <w:lang w:val="en-GB"/>
        </w:rPr>
        <w:t xml:space="preserve">Bullough </w:t>
      </w:r>
      <w:r w:rsidR="008E7531" w:rsidRPr="006F25DE">
        <w:rPr>
          <w:szCs w:val="24"/>
          <w:lang w:val="en-GB"/>
        </w:rPr>
        <w:t xml:space="preserve"> </w:t>
      </w:r>
      <w:r w:rsidR="00A235E8" w:rsidRPr="006F25DE">
        <w:rPr>
          <w:i/>
          <w:iCs/>
          <w:szCs w:val="24"/>
          <w:lang w:val="en-GB"/>
        </w:rPr>
        <w:t>et al</w:t>
      </w:r>
      <w:r w:rsidR="00CD3879" w:rsidRPr="006F25DE">
        <w:rPr>
          <w:i/>
          <w:iCs/>
          <w:szCs w:val="24"/>
          <w:lang w:val="en-GB"/>
        </w:rPr>
        <w:t>.</w:t>
      </w:r>
      <w:r w:rsidR="00A235E8" w:rsidRPr="006F25DE">
        <w:rPr>
          <w:szCs w:val="24"/>
          <w:lang w:val="en-GB"/>
        </w:rPr>
        <w:t>(2022)</w:t>
      </w:r>
      <w:r w:rsidR="00CD3879" w:rsidRPr="006F25DE">
        <w:rPr>
          <w:szCs w:val="24"/>
          <w:lang w:val="en-GB"/>
        </w:rPr>
        <w:t>,</w:t>
      </w:r>
      <w:r w:rsidR="00A235E8" w:rsidRPr="006F25DE">
        <w:rPr>
          <w:szCs w:val="24"/>
          <w:lang w:val="en-GB"/>
        </w:rPr>
        <w:t xml:space="preserve">  </w:t>
      </w:r>
      <w:r w:rsidR="00FE3CBB" w:rsidRPr="006F25DE">
        <w:rPr>
          <w:szCs w:val="24"/>
          <w:lang w:val="en-GB"/>
        </w:rPr>
        <w:t>i</w:t>
      </w:r>
      <w:r w:rsidR="00E7107E" w:rsidRPr="006F25DE">
        <w:rPr>
          <w:szCs w:val="24"/>
          <w:lang w:val="en-GB"/>
        </w:rPr>
        <w:t xml:space="preserve">t is </w:t>
      </w:r>
      <w:r w:rsidR="00FE3CBB" w:rsidRPr="006F25DE">
        <w:rPr>
          <w:szCs w:val="24"/>
          <w:lang w:val="en-GB"/>
        </w:rPr>
        <w:t xml:space="preserve">an important to </w:t>
      </w:r>
      <w:r w:rsidR="00E7107E" w:rsidRPr="006F25DE">
        <w:rPr>
          <w:szCs w:val="24"/>
          <w:lang w:val="en-GB"/>
        </w:rPr>
        <w:t xml:space="preserve">increase </w:t>
      </w:r>
      <w:r w:rsidR="00FE3CBB" w:rsidRPr="006F25DE">
        <w:rPr>
          <w:szCs w:val="24"/>
          <w:lang w:val="en-GB"/>
        </w:rPr>
        <w:t>exponentially the impact of new venture as women are simply more likely to work for, buy for, and share their economic and non</w:t>
      </w:r>
      <w:r w:rsidR="00B850E4" w:rsidRPr="006F25DE">
        <w:rPr>
          <w:szCs w:val="24"/>
          <w:lang w:val="en-GB"/>
        </w:rPr>
        <w:t>-</w:t>
      </w:r>
      <w:r w:rsidR="00FE3CBB" w:rsidRPr="006F25DE">
        <w:rPr>
          <w:szCs w:val="24"/>
          <w:lang w:val="en-GB"/>
        </w:rPr>
        <w:t xml:space="preserve">economic rewards with other people </w:t>
      </w:r>
      <w:r w:rsidR="00707EFA" w:rsidRPr="006F25DE">
        <w:rPr>
          <w:szCs w:val="24"/>
          <w:lang w:val="en-GB"/>
        </w:rPr>
        <w:t xml:space="preserve">(Shimoda, </w:t>
      </w:r>
      <w:r w:rsidR="00FE3CBB" w:rsidRPr="006F25DE">
        <w:rPr>
          <w:szCs w:val="24"/>
          <w:lang w:val="en-GB"/>
        </w:rPr>
        <w:t>20</w:t>
      </w:r>
      <w:r w:rsidR="00707EFA" w:rsidRPr="006F25DE">
        <w:rPr>
          <w:szCs w:val="24"/>
          <w:lang w:val="en-GB"/>
        </w:rPr>
        <w:t>22</w:t>
      </w:r>
      <w:r w:rsidR="00FE3CBB" w:rsidRPr="006F25DE">
        <w:rPr>
          <w:szCs w:val="24"/>
          <w:lang w:val="en-GB"/>
        </w:rPr>
        <w:t xml:space="preserve">). </w:t>
      </w:r>
      <w:r w:rsidR="00E7107E" w:rsidRPr="006F25DE">
        <w:rPr>
          <w:szCs w:val="24"/>
          <w:lang w:val="en-GB"/>
        </w:rPr>
        <w:t xml:space="preserve"> </w:t>
      </w:r>
      <w:r w:rsidR="000658EC" w:rsidRPr="006F25DE">
        <w:rPr>
          <w:szCs w:val="24"/>
          <w:lang w:val="en-GB"/>
        </w:rPr>
        <w:t xml:space="preserve"> </w:t>
      </w:r>
    </w:p>
    <w:p w14:paraId="160B41DD" w14:textId="77777777" w:rsidR="00067713" w:rsidRPr="006F25DE" w:rsidRDefault="00067713" w:rsidP="006F25DE">
      <w:pPr>
        <w:rPr>
          <w:szCs w:val="24"/>
          <w:lang w:val="en-GB"/>
        </w:rPr>
      </w:pPr>
    </w:p>
    <w:p w14:paraId="4917B6A8" w14:textId="78645BB9" w:rsidR="001509BD" w:rsidRPr="006F25DE" w:rsidRDefault="00BD4569">
      <w:pPr>
        <w:pStyle w:val="Heading1"/>
        <w:numPr>
          <w:ilvl w:val="2"/>
          <w:numId w:val="12"/>
        </w:numPr>
        <w:ind w:left="567" w:hanging="567"/>
        <w:rPr>
          <w:szCs w:val="24"/>
        </w:rPr>
      </w:pPr>
      <w:bookmarkStart w:id="84" w:name="_Toc211885881"/>
      <w:r w:rsidRPr="006F25DE">
        <w:rPr>
          <w:szCs w:val="24"/>
        </w:rPr>
        <w:t xml:space="preserve">Theoretical </w:t>
      </w:r>
      <w:r w:rsidR="00817222" w:rsidRPr="006F25DE">
        <w:rPr>
          <w:szCs w:val="24"/>
        </w:rPr>
        <w:t>Significance</w:t>
      </w:r>
      <w:bookmarkEnd w:id="84"/>
      <w:r w:rsidR="00817222" w:rsidRPr="006F25DE">
        <w:rPr>
          <w:szCs w:val="24"/>
        </w:rPr>
        <w:fldChar w:fldCharType="begin"/>
      </w:r>
      <w:r w:rsidR="00817222" w:rsidRPr="006F25DE">
        <w:rPr>
          <w:szCs w:val="24"/>
        </w:rPr>
        <w:instrText xml:space="preserve"> TC "</w:instrText>
      </w:r>
      <w:bookmarkStart w:id="85" w:name="_Toc211288878"/>
      <w:r w:rsidR="00817222" w:rsidRPr="006F25DE">
        <w:rPr>
          <w:szCs w:val="24"/>
        </w:rPr>
        <w:instrText>1.5.3 Theoretical significancy</w:instrText>
      </w:r>
      <w:bookmarkEnd w:id="85"/>
      <w:r w:rsidR="00817222" w:rsidRPr="006F25DE">
        <w:rPr>
          <w:szCs w:val="24"/>
        </w:rPr>
        <w:instrText xml:space="preserve">" \f C \l "1" </w:instrText>
      </w:r>
      <w:r w:rsidR="00817222" w:rsidRPr="006F25DE">
        <w:rPr>
          <w:szCs w:val="24"/>
        </w:rPr>
        <w:fldChar w:fldCharType="end"/>
      </w:r>
      <w:r w:rsidR="00817222" w:rsidRPr="006F25DE">
        <w:rPr>
          <w:szCs w:val="24"/>
        </w:rPr>
        <w:t xml:space="preserve"> </w:t>
      </w:r>
    </w:p>
    <w:p w14:paraId="2C321F43" w14:textId="49BEEF11" w:rsidR="00CE489E" w:rsidRPr="006F25DE" w:rsidRDefault="00D769EE" w:rsidP="006F25DE">
      <w:pPr>
        <w:rPr>
          <w:szCs w:val="24"/>
          <w:lang w:val="en-GB"/>
        </w:rPr>
      </w:pPr>
      <w:r w:rsidRPr="006F25DE">
        <w:rPr>
          <w:szCs w:val="24"/>
          <w:lang w:val="en-GB"/>
        </w:rPr>
        <w:t xml:space="preserve">From the theoretical perspective, </w:t>
      </w:r>
      <w:r w:rsidR="00196C8A" w:rsidRPr="006F25DE">
        <w:rPr>
          <w:szCs w:val="24"/>
          <w:lang w:val="en-GB"/>
        </w:rPr>
        <w:t>R</w:t>
      </w:r>
      <w:r w:rsidR="00044966" w:rsidRPr="006F25DE">
        <w:rPr>
          <w:szCs w:val="24"/>
          <w:lang w:val="en-GB"/>
        </w:rPr>
        <w:t>esource-based View (R</w:t>
      </w:r>
      <w:r w:rsidR="00196C8A" w:rsidRPr="006F25DE">
        <w:rPr>
          <w:szCs w:val="24"/>
          <w:lang w:val="en-GB"/>
        </w:rPr>
        <w:t>BV</w:t>
      </w:r>
      <w:r w:rsidR="00A421AC" w:rsidRPr="006F25DE">
        <w:rPr>
          <w:szCs w:val="24"/>
          <w:lang w:val="en-GB"/>
        </w:rPr>
        <w:t>) t</w:t>
      </w:r>
      <w:r w:rsidR="00044966" w:rsidRPr="006F25DE">
        <w:rPr>
          <w:szCs w:val="24"/>
          <w:lang w:val="en-GB"/>
        </w:rPr>
        <w:t>heory</w:t>
      </w:r>
      <w:r w:rsidRPr="006F25DE">
        <w:rPr>
          <w:szCs w:val="24"/>
          <w:lang w:val="en-GB"/>
        </w:rPr>
        <w:t xml:space="preserve"> ha</w:t>
      </w:r>
      <w:r w:rsidR="00196C8A" w:rsidRPr="006F25DE">
        <w:rPr>
          <w:szCs w:val="24"/>
          <w:lang w:val="en-GB"/>
        </w:rPr>
        <w:t xml:space="preserve">s become dominant </w:t>
      </w:r>
      <w:r w:rsidRPr="006F25DE">
        <w:rPr>
          <w:szCs w:val="24"/>
          <w:lang w:val="en-GB"/>
        </w:rPr>
        <w:t xml:space="preserve"> </w:t>
      </w:r>
      <w:r w:rsidR="00196C8A" w:rsidRPr="006F25DE">
        <w:rPr>
          <w:szCs w:val="24"/>
          <w:lang w:val="en-GB"/>
        </w:rPr>
        <w:t>and</w:t>
      </w:r>
      <w:r w:rsidRPr="006F25DE">
        <w:rPr>
          <w:szCs w:val="24"/>
          <w:lang w:val="en-GB"/>
        </w:rPr>
        <w:t xml:space="preserve"> used extensively in various </w:t>
      </w:r>
      <w:r w:rsidR="00196C8A" w:rsidRPr="006F25DE">
        <w:rPr>
          <w:szCs w:val="24"/>
          <w:lang w:val="en-GB"/>
        </w:rPr>
        <w:t xml:space="preserve">fields of </w:t>
      </w:r>
      <w:r w:rsidR="00D02462" w:rsidRPr="006F25DE">
        <w:rPr>
          <w:szCs w:val="24"/>
          <w:lang w:val="en-GB"/>
        </w:rPr>
        <w:t xml:space="preserve">business and management research </w:t>
      </w:r>
      <w:r w:rsidRPr="006F25DE">
        <w:rPr>
          <w:szCs w:val="24"/>
          <w:lang w:val="en-GB"/>
        </w:rPr>
        <w:t>(</w:t>
      </w:r>
      <w:r w:rsidR="00196C8A" w:rsidRPr="006F25DE">
        <w:rPr>
          <w:szCs w:val="24"/>
          <w:lang w:val="en-GB"/>
        </w:rPr>
        <w:t>Davis &amp; DeWitt,</w:t>
      </w:r>
      <w:r w:rsidRPr="006F25DE">
        <w:rPr>
          <w:szCs w:val="24"/>
          <w:lang w:val="en-GB"/>
        </w:rPr>
        <w:t xml:space="preserve"> 20</w:t>
      </w:r>
      <w:r w:rsidR="00196C8A" w:rsidRPr="006F25DE">
        <w:rPr>
          <w:szCs w:val="24"/>
          <w:lang w:val="en-GB"/>
        </w:rPr>
        <w:t>21</w:t>
      </w:r>
      <w:r w:rsidRPr="006F25DE">
        <w:rPr>
          <w:szCs w:val="24"/>
          <w:lang w:val="en-GB"/>
        </w:rPr>
        <w:t xml:space="preserve">). </w:t>
      </w:r>
      <w:r w:rsidR="00E46C57" w:rsidRPr="006F25DE">
        <w:rPr>
          <w:szCs w:val="24"/>
          <w:lang w:val="en-GB"/>
        </w:rPr>
        <w:t xml:space="preserve"> </w:t>
      </w:r>
      <w:r w:rsidR="00CD1BE1" w:rsidRPr="006F25DE">
        <w:rPr>
          <w:szCs w:val="24"/>
          <w:lang w:val="en-GB"/>
        </w:rPr>
        <w:t>Despite</w:t>
      </w:r>
      <w:r w:rsidRPr="006F25DE">
        <w:rPr>
          <w:szCs w:val="24"/>
          <w:lang w:val="en-GB"/>
        </w:rPr>
        <w:t xml:space="preserve"> </w:t>
      </w:r>
      <w:r w:rsidR="0070199B" w:rsidRPr="006F25DE">
        <w:rPr>
          <w:szCs w:val="24"/>
          <w:lang w:val="en-GB"/>
        </w:rPr>
        <w:t>its</w:t>
      </w:r>
      <w:r w:rsidRPr="006F25DE">
        <w:rPr>
          <w:szCs w:val="24"/>
          <w:lang w:val="en-GB"/>
        </w:rPr>
        <w:t xml:space="preserve"> </w:t>
      </w:r>
      <w:r w:rsidR="00E46C57" w:rsidRPr="006F25DE">
        <w:rPr>
          <w:szCs w:val="24"/>
          <w:lang w:val="en-GB"/>
        </w:rPr>
        <w:t xml:space="preserve"> </w:t>
      </w:r>
      <w:r w:rsidRPr="006F25DE">
        <w:rPr>
          <w:szCs w:val="24"/>
          <w:lang w:val="en-GB"/>
        </w:rPr>
        <w:t xml:space="preserve">applicability in the </w:t>
      </w:r>
      <w:r w:rsidR="003543A0" w:rsidRPr="006F25DE">
        <w:rPr>
          <w:szCs w:val="24"/>
          <w:lang w:val="en-GB"/>
        </w:rPr>
        <w:t>strategic management</w:t>
      </w:r>
      <w:r w:rsidRPr="006F25DE">
        <w:rPr>
          <w:szCs w:val="24"/>
          <w:lang w:val="en-GB"/>
        </w:rPr>
        <w:t xml:space="preserve"> studies,  there </w:t>
      </w:r>
      <w:r w:rsidR="00F6590C" w:rsidRPr="006F25DE">
        <w:rPr>
          <w:szCs w:val="24"/>
          <w:lang w:val="en-GB"/>
        </w:rPr>
        <w:t>are</w:t>
      </w:r>
      <w:r w:rsidRPr="006F25DE">
        <w:rPr>
          <w:szCs w:val="24"/>
          <w:lang w:val="en-GB"/>
        </w:rPr>
        <w:t xml:space="preserve">  substantial gap</w:t>
      </w:r>
      <w:r w:rsidR="007054B7" w:rsidRPr="006F25DE">
        <w:rPr>
          <w:szCs w:val="24"/>
          <w:lang w:val="en-GB"/>
        </w:rPr>
        <w:t>s</w:t>
      </w:r>
      <w:r w:rsidRPr="006F25DE">
        <w:rPr>
          <w:szCs w:val="24"/>
          <w:lang w:val="en-GB"/>
        </w:rPr>
        <w:t xml:space="preserve"> in the understanding how </w:t>
      </w:r>
      <w:r w:rsidR="003F1367" w:rsidRPr="006F25DE">
        <w:rPr>
          <w:szCs w:val="24"/>
          <w:lang w:val="en-GB"/>
        </w:rPr>
        <w:t xml:space="preserve">firm </w:t>
      </w:r>
      <w:r w:rsidR="007054B7" w:rsidRPr="006F25DE">
        <w:rPr>
          <w:szCs w:val="24"/>
          <w:lang w:val="en-GB"/>
        </w:rPr>
        <w:t>resources</w:t>
      </w:r>
      <w:r w:rsidRPr="006F25DE">
        <w:rPr>
          <w:szCs w:val="24"/>
          <w:lang w:val="en-GB"/>
        </w:rPr>
        <w:t xml:space="preserve"> </w:t>
      </w:r>
      <w:r w:rsidR="00D02462" w:rsidRPr="006F25DE">
        <w:rPr>
          <w:szCs w:val="24"/>
          <w:lang w:val="en-GB"/>
        </w:rPr>
        <w:t xml:space="preserve">and capabilities </w:t>
      </w:r>
      <w:r w:rsidRPr="006F25DE">
        <w:rPr>
          <w:szCs w:val="24"/>
          <w:lang w:val="en-GB"/>
        </w:rPr>
        <w:t xml:space="preserve">can </w:t>
      </w:r>
      <w:r w:rsidR="00985A08" w:rsidRPr="006F25DE">
        <w:rPr>
          <w:szCs w:val="24"/>
          <w:lang w:val="en-GB"/>
        </w:rPr>
        <w:t xml:space="preserve">be </w:t>
      </w:r>
      <w:r w:rsidR="00D02462" w:rsidRPr="006F25DE">
        <w:rPr>
          <w:szCs w:val="24"/>
          <w:lang w:val="en-GB"/>
        </w:rPr>
        <w:t>chang</w:t>
      </w:r>
      <w:r w:rsidR="00985A08" w:rsidRPr="006F25DE">
        <w:rPr>
          <w:szCs w:val="24"/>
          <w:lang w:val="en-GB"/>
        </w:rPr>
        <w:t>ed into strategic resources</w:t>
      </w:r>
      <w:r w:rsidRPr="006F25DE">
        <w:rPr>
          <w:szCs w:val="24"/>
          <w:lang w:val="en-GB"/>
        </w:rPr>
        <w:t xml:space="preserve"> to </w:t>
      </w:r>
      <w:r w:rsidR="0060661B" w:rsidRPr="006F25DE">
        <w:rPr>
          <w:szCs w:val="24"/>
          <w:lang w:val="en-GB"/>
        </w:rPr>
        <w:t xml:space="preserve">elevate </w:t>
      </w:r>
      <w:r w:rsidR="00576CDE" w:rsidRPr="006F25DE">
        <w:rPr>
          <w:szCs w:val="24"/>
          <w:lang w:val="en-GB"/>
        </w:rPr>
        <w:t xml:space="preserve"> firms to </w:t>
      </w:r>
      <w:r w:rsidR="00672C0D" w:rsidRPr="006F25DE">
        <w:rPr>
          <w:szCs w:val="24"/>
          <w:lang w:val="en-GB"/>
        </w:rPr>
        <w:t>g</w:t>
      </w:r>
      <w:r w:rsidR="00A33823" w:rsidRPr="006F25DE">
        <w:rPr>
          <w:szCs w:val="24"/>
          <w:lang w:val="en-GB"/>
        </w:rPr>
        <w:t xml:space="preserve">ain and sustain </w:t>
      </w:r>
      <w:r w:rsidR="00576CDE" w:rsidRPr="006F25DE">
        <w:rPr>
          <w:szCs w:val="24"/>
          <w:lang w:val="en-GB"/>
        </w:rPr>
        <w:t>competitive advantage</w:t>
      </w:r>
      <w:r w:rsidRPr="006F25DE">
        <w:rPr>
          <w:szCs w:val="24"/>
          <w:lang w:val="en-GB"/>
        </w:rPr>
        <w:t xml:space="preserve">. </w:t>
      </w:r>
      <w:r w:rsidR="0062636E" w:rsidRPr="006F25DE">
        <w:rPr>
          <w:szCs w:val="24"/>
          <w:lang w:val="en-GB"/>
        </w:rPr>
        <w:t>Thus</w:t>
      </w:r>
      <w:r w:rsidR="00A55DBB" w:rsidRPr="006F25DE">
        <w:rPr>
          <w:szCs w:val="24"/>
          <w:lang w:val="en-GB"/>
        </w:rPr>
        <w:t>,</w:t>
      </w:r>
      <w:r w:rsidR="007C6595" w:rsidRPr="006F25DE">
        <w:rPr>
          <w:szCs w:val="24"/>
          <w:lang w:val="en-GB"/>
        </w:rPr>
        <w:t xml:space="preserve"> th</w:t>
      </w:r>
      <w:r w:rsidR="00484B8C" w:rsidRPr="006F25DE">
        <w:rPr>
          <w:szCs w:val="24"/>
          <w:lang w:val="en-GB"/>
        </w:rPr>
        <w:t>e current</w:t>
      </w:r>
      <w:r w:rsidR="007C6595" w:rsidRPr="006F25DE">
        <w:rPr>
          <w:szCs w:val="24"/>
          <w:lang w:val="en-GB"/>
        </w:rPr>
        <w:t xml:space="preserve"> study use</w:t>
      </w:r>
      <w:r w:rsidR="0054545A" w:rsidRPr="006F25DE">
        <w:rPr>
          <w:szCs w:val="24"/>
          <w:lang w:val="en-GB"/>
        </w:rPr>
        <w:t>d</w:t>
      </w:r>
      <w:r w:rsidR="007C6595" w:rsidRPr="006F25DE">
        <w:rPr>
          <w:szCs w:val="24"/>
          <w:lang w:val="en-GB"/>
        </w:rPr>
        <w:t xml:space="preserve"> </w:t>
      </w:r>
      <w:r w:rsidR="003543A0" w:rsidRPr="006F25DE">
        <w:rPr>
          <w:szCs w:val="24"/>
          <w:lang w:val="en-GB"/>
        </w:rPr>
        <w:t>theoretical</w:t>
      </w:r>
      <w:r w:rsidR="007C6595" w:rsidRPr="006F25DE">
        <w:rPr>
          <w:szCs w:val="24"/>
          <w:lang w:val="en-GB"/>
        </w:rPr>
        <w:t xml:space="preserve"> model  by improving the available literature and  fill in the existing gap</w:t>
      </w:r>
      <w:r w:rsidR="00446C9B" w:rsidRPr="006F25DE">
        <w:rPr>
          <w:szCs w:val="24"/>
          <w:lang w:val="en-GB"/>
        </w:rPr>
        <w:t xml:space="preserve"> </w:t>
      </w:r>
      <w:r w:rsidR="007C6595" w:rsidRPr="006F25DE">
        <w:rPr>
          <w:szCs w:val="24"/>
          <w:lang w:val="en-GB"/>
        </w:rPr>
        <w:t xml:space="preserve">by  extending </w:t>
      </w:r>
      <w:r w:rsidR="00972382" w:rsidRPr="006F25DE">
        <w:rPr>
          <w:bCs/>
          <w:iCs/>
          <w:szCs w:val="24"/>
          <w:lang w:val="en-GB"/>
        </w:rPr>
        <w:t xml:space="preserve">the use of regulatory </w:t>
      </w:r>
      <w:r w:rsidR="00BD3849" w:rsidRPr="006F25DE">
        <w:rPr>
          <w:bCs/>
          <w:iCs/>
          <w:szCs w:val="24"/>
          <w:lang w:val="en-GB"/>
        </w:rPr>
        <w:t>policy</w:t>
      </w:r>
      <w:r w:rsidR="00D30F43" w:rsidRPr="006F25DE">
        <w:rPr>
          <w:bCs/>
          <w:iCs/>
          <w:szCs w:val="24"/>
          <w:lang w:val="en-GB"/>
        </w:rPr>
        <w:t xml:space="preserve"> experience effect </w:t>
      </w:r>
      <w:r w:rsidR="0070199B" w:rsidRPr="006F25DE">
        <w:rPr>
          <w:bCs/>
          <w:iCs/>
          <w:szCs w:val="24"/>
          <w:lang w:val="en-GB"/>
        </w:rPr>
        <w:t xml:space="preserve"> </w:t>
      </w:r>
      <w:r w:rsidR="00972382" w:rsidRPr="006F25DE">
        <w:rPr>
          <w:bCs/>
          <w:iCs/>
          <w:szCs w:val="24"/>
          <w:lang w:val="en-GB"/>
        </w:rPr>
        <w:t xml:space="preserve">as </w:t>
      </w:r>
      <w:r w:rsidR="005E45FB" w:rsidRPr="006F25DE">
        <w:rPr>
          <w:bCs/>
          <w:iCs/>
          <w:szCs w:val="24"/>
          <w:lang w:val="en-GB"/>
        </w:rPr>
        <w:t>the</w:t>
      </w:r>
      <w:r w:rsidR="00C92DBB" w:rsidRPr="006F25DE">
        <w:rPr>
          <w:bCs/>
          <w:iCs/>
          <w:szCs w:val="24"/>
          <w:lang w:val="en-GB"/>
        </w:rPr>
        <w:t xml:space="preserve"> </w:t>
      </w:r>
      <w:r w:rsidR="00972382" w:rsidRPr="006F25DE">
        <w:rPr>
          <w:bCs/>
          <w:iCs/>
          <w:szCs w:val="24"/>
          <w:lang w:val="en-GB"/>
        </w:rPr>
        <w:t xml:space="preserve">moderating variable in the model  to strengthen the relationship between determinants and </w:t>
      </w:r>
      <w:r w:rsidR="0070199B" w:rsidRPr="006F25DE">
        <w:rPr>
          <w:bCs/>
          <w:iCs/>
          <w:szCs w:val="24"/>
          <w:lang w:val="en-GB"/>
        </w:rPr>
        <w:t>WL-</w:t>
      </w:r>
      <w:r w:rsidR="00414303" w:rsidRPr="006F25DE">
        <w:rPr>
          <w:bCs/>
          <w:iCs/>
          <w:szCs w:val="24"/>
          <w:lang w:val="en-GB"/>
        </w:rPr>
        <w:t>SMEs</w:t>
      </w:r>
      <w:r w:rsidR="00972382" w:rsidRPr="006F25DE">
        <w:rPr>
          <w:bCs/>
          <w:iCs/>
          <w:szCs w:val="24"/>
          <w:lang w:val="en-GB"/>
        </w:rPr>
        <w:t xml:space="preserve"> performance. </w:t>
      </w:r>
      <w:r w:rsidR="00EA2454" w:rsidRPr="006F25DE">
        <w:rPr>
          <w:szCs w:val="24"/>
          <w:lang w:val="en-GB"/>
        </w:rPr>
        <w:t>The study offer</w:t>
      </w:r>
      <w:r w:rsidR="00E46C57" w:rsidRPr="006F25DE">
        <w:rPr>
          <w:szCs w:val="24"/>
          <w:lang w:val="en-GB"/>
        </w:rPr>
        <w:t>ed</w:t>
      </w:r>
      <w:r w:rsidR="00EA2454" w:rsidRPr="006F25DE">
        <w:rPr>
          <w:szCs w:val="24"/>
          <w:lang w:val="en-GB"/>
        </w:rPr>
        <w:t xml:space="preserve"> a new insight o</w:t>
      </w:r>
      <w:r w:rsidR="002349C3" w:rsidRPr="006F25DE">
        <w:rPr>
          <w:szCs w:val="24"/>
          <w:lang w:val="en-GB"/>
        </w:rPr>
        <w:t>f a</w:t>
      </w:r>
      <w:r w:rsidR="00EA2454" w:rsidRPr="006F25DE">
        <w:rPr>
          <w:szCs w:val="24"/>
          <w:lang w:val="en-GB"/>
        </w:rPr>
        <w:t xml:space="preserve"> moderat</w:t>
      </w:r>
      <w:r w:rsidR="002349C3" w:rsidRPr="006F25DE">
        <w:rPr>
          <w:szCs w:val="24"/>
          <w:lang w:val="en-GB"/>
        </w:rPr>
        <w:t>ing role</w:t>
      </w:r>
      <w:r w:rsidR="00EA2454" w:rsidRPr="006F25DE">
        <w:rPr>
          <w:szCs w:val="24"/>
          <w:lang w:val="en-GB"/>
        </w:rPr>
        <w:t xml:space="preserve"> between determinants </w:t>
      </w:r>
      <w:r w:rsidR="00076CAB" w:rsidRPr="006F25DE">
        <w:rPr>
          <w:szCs w:val="24"/>
          <w:lang w:val="en-GB"/>
        </w:rPr>
        <w:t>and</w:t>
      </w:r>
      <w:r w:rsidR="00EA2454" w:rsidRPr="006F25DE">
        <w:rPr>
          <w:szCs w:val="24"/>
          <w:lang w:val="en-GB"/>
        </w:rPr>
        <w:t xml:space="preserve"> WL-SMEs</w:t>
      </w:r>
      <w:r w:rsidR="0070199B" w:rsidRPr="006F25DE">
        <w:rPr>
          <w:szCs w:val="24"/>
          <w:lang w:val="en-GB"/>
        </w:rPr>
        <w:t xml:space="preserve"> performance </w:t>
      </w:r>
      <w:r w:rsidR="00EA2454" w:rsidRPr="006F25DE">
        <w:rPr>
          <w:szCs w:val="24"/>
          <w:lang w:val="en-GB"/>
        </w:rPr>
        <w:t xml:space="preserve"> </w:t>
      </w:r>
      <w:r w:rsidR="00853157" w:rsidRPr="006F25DE">
        <w:rPr>
          <w:szCs w:val="24"/>
          <w:lang w:val="en-GB"/>
        </w:rPr>
        <w:t>on batik</w:t>
      </w:r>
      <w:r w:rsidR="00EF5920" w:rsidRPr="006F25DE">
        <w:rPr>
          <w:szCs w:val="24"/>
          <w:lang w:val="en-GB"/>
        </w:rPr>
        <w:t xml:space="preserve"> SMEs</w:t>
      </w:r>
      <w:r w:rsidR="004E0756" w:rsidRPr="006F25DE">
        <w:rPr>
          <w:szCs w:val="24"/>
          <w:lang w:val="en-GB"/>
        </w:rPr>
        <w:t>,</w:t>
      </w:r>
      <w:r w:rsidR="00076CAB" w:rsidRPr="006F25DE">
        <w:rPr>
          <w:szCs w:val="24"/>
          <w:lang w:val="en-GB"/>
        </w:rPr>
        <w:t xml:space="preserve"> </w:t>
      </w:r>
      <w:r w:rsidR="004E0756" w:rsidRPr="006F25DE">
        <w:rPr>
          <w:szCs w:val="24"/>
          <w:lang w:val="en-GB"/>
        </w:rPr>
        <w:t>while</w:t>
      </w:r>
      <w:r w:rsidR="00076CAB" w:rsidRPr="006F25DE">
        <w:rPr>
          <w:szCs w:val="24"/>
          <w:lang w:val="en-GB"/>
        </w:rPr>
        <w:t xml:space="preserve"> the </w:t>
      </w:r>
      <w:r w:rsidR="00F10A73" w:rsidRPr="006F25DE">
        <w:rPr>
          <w:bCs/>
          <w:iCs/>
          <w:szCs w:val="24"/>
          <w:lang w:val="en-GB"/>
        </w:rPr>
        <w:t>findings</w:t>
      </w:r>
      <w:r w:rsidR="00414303" w:rsidRPr="006F25DE">
        <w:rPr>
          <w:bCs/>
          <w:iCs/>
          <w:szCs w:val="24"/>
          <w:lang w:val="en-GB"/>
        </w:rPr>
        <w:t xml:space="preserve"> valid</w:t>
      </w:r>
      <w:r w:rsidR="00F10A73" w:rsidRPr="006F25DE">
        <w:rPr>
          <w:bCs/>
          <w:iCs/>
          <w:szCs w:val="24"/>
          <w:lang w:val="en-GB"/>
        </w:rPr>
        <w:t xml:space="preserve">ate </w:t>
      </w:r>
      <w:r w:rsidR="00A421AC" w:rsidRPr="006F25DE">
        <w:rPr>
          <w:bCs/>
          <w:iCs/>
          <w:szCs w:val="24"/>
          <w:lang w:val="en-GB"/>
        </w:rPr>
        <w:t xml:space="preserve">the </w:t>
      </w:r>
      <w:r w:rsidR="00F10A73" w:rsidRPr="006F25DE">
        <w:rPr>
          <w:bCs/>
          <w:iCs/>
          <w:szCs w:val="24"/>
          <w:lang w:val="en-GB"/>
        </w:rPr>
        <w:t>model</w:t>
      </w:r>
      <w:r w:rsidR="00414303" w:rsidRPr="006F25DE">
        <w:rPr>
          <w:bCs/>
          <w:iCs/>
          <w:szCs w:val="24"/>
          <w:lang w:val="en-GB"/>
        </w:rPr>
        <w:t xml:space="preserve"> in </w:t>
      </w:r>
      <w:r w:rsidR="00F10A73" w:rsidRPr="006F25DE">
        <w:rPr>
          <w:bCs/>
          <w:iCs/>
          <w:szCs w:val="24"/>
          <w:lang w:val="en-GB"/>
        </w:rPr>
        <w:t xml:space="preserve">the new </w:t>
      </w:r>
      <w:r w:rsidR="00414303" w:rsidRPr="006F25DE">
        <w:rPr>
          <w:bCs/>
          <w:iCs/>
          <w:szCs w:val="24"/>
          <w:lang w:val="en-GB"/>
        </w:rPr>
        <w:t xml:space="preserve">settings. The model </w:t>
      </w:r>
      <w:r w:rsidR="00D0065E" w:rsidRPr="006F25DE">
        <w:rPr>
          <w:bCs/>
          <w:iCs/>
          <w:szCs w:val="24"/>
          <w:lang w:val="en-GB"/>
        </w:rPr>
        <w:t xml:space="preserve">generated has </w:t>
      </w:r>
      <w:r w:rsidR="00D02462" w:rsidRPr="006F25DE">
        <w:rPr>
          <w:bCs/>
          <w:iCs/>
          <w:szCs w:val="24"/>
          <w:lang w:val="en-GB"/>
        </w:rPr>
        <w:t>become</w:t>
      </w:r>
      <w:r w:rsidR="00D0065E" w:rsidRPr="006F25DE">
        <w:rPr>
          <w:bCs/>
          <w:iCs/>
          <w:szCs w:val="24"/>
          <w:lang w:val="en-GB"/>
        </w:rPr>
        <w:t xml:space="preserve"> </w:t>
      </w:r>
      <w:r w:rsidR="00414303" w:rsidRPr="006F25DE">
        <w:rPr>
          <w:bCs/>
          <w:iCs/>
          <w:szCs w:val="24"/>
          <w:lang w:val="en-GB"/>
        </w:rPr>
        <w:t>a useful</w:t>
      </w:r>
      <w:r w:rsidR="00680AD4" w:rsidRPr="006F25DE">
        <w:rPr>
          <w:bCs/>
          <w:iCs/>
          <w:szCs w:val="24"/>
          <w:lang w:val="en-GB"/>
        </w:rPr>
        <w:t xml:space="preserve"> tool</w:t>
      </w:r>
      <w:r w:rsidR="00414303" w:rsidRPr="006F25DE">
        <w:rPr>
          <w:bCs/>
          <w:iCs/>
          <w:szCs w:val="24"/>
          <w:lang w:val="en-GB"/>
        </w:rPr>
        <w:t xml:space="preserve"> </w:t>
      </w:r>
      <w:r w:rsidR="00D30F43" w:rsidRPr="006F25DE">
        <w:rPr>
          <w:bCs/>
          <w:iCs/>
          <w:szCs w:val="24"/>
          <w:lang w:val="en-GB"/>
        </w:rPr>
        <w:t>for predicting performance in WL-SMEs context.</w:t>
      </w:r>
    </w:p>
    <w:p w14:paraId="105DCC4D" w14:textId="77777777" w:rsidR="00416013" w:rsidRPr="006F25DE" w:rsidRDefault="00416013" w:rsidP="006F25DE">
      <w:pPr>
        <w:rPr>
          <w:bCs/>
          <w:iCs/>
          <w:szCs w:val="24"/>
          <w:lang w:val="en-GB"/>
        </w:rPr>
      </w:pPr>
    </w:p>
    <w:p w14:paraId="5A5E0E86" w14:textId="3D1FC5A3" w:rsidR="00B37397" w:rsidRPr="006F25DE" w:rsidRDefault="00B37397">
      <w:pPr>
        <w:pStyle w:val="Heading1"/>
        <w:numPr>
          <w:ilvl w:val="1"/>
          <w:numId w:val="12"/>
        </w:numPr>
        <w:ind w:left="567" w:hanging="567"/>
        <w:rPr>
          <w:szCs w:val="24"/>
        </w:rPr>
      </w:pPr>
      <w:bookmarkStart w:id="86" w:name="_Toc211885882"/>
      <w:r w:rsidRPr="006F25DE">
        <w:rPr>
          <w:szCs w:val="24"/>
        </w:rPr>
        <w:lastRenderedPageBreak/>
        <w:t xml:space="preserve">Scope of the </w:t>
      </w:r>
      <w:r w:rsidR="00817222" w:rsidRPr="006F25DE">
        <w:rPr>
          <w:szCs w:val="24"/>
        </w:rPr>
        <w:t>Study</w:t>
      </w:r>
      <w:bookmarkEnd w:id="86"/>
      <w:r w:rsidR="00750081" w:rsidRPr="006F25DE">
        <w:rPr>
          <w:szCs w:val="24"/>
        </w:rPr>
        <w:fldChar w:fldCharType="begin"/>
      </w:r>
      <w:r w:rsidR="00750081" w:rsidRPr="006F25DE">
        <w:rPr>
          <w:szCs w:val="24"/>
        </w:rPr>
        <w:instrText xml:space="preserve"> TC "</w:instrText>
      </w:r>
      <w:bookmarkStart w:id="87" w:name="_Toc211288879"/>
      <w:r w:rsidR="00750081" w:rsidRPr="006F25DE">
        <w:rPr>
          <w:szCs w:val="24"/>
        </w:rPr>
        <w:instrText>1.6  Scope of the study</w:instrText>
      </w:r>
      <w:bookmarkEnd w:id="87"/>
      <w:r w:rsidR="00750081" w:rsidRPr="006F25DE">
        <w:rPr>
          <w:szCs w:val="24"/>
        </w:rPr>
        <w:instrText xml:space="preserve">" \f C \l "1" </w:instrText>
      </w:r>
      <w:r w:rsidR="00750081" w:rsidRPr="006F25DE">
        <w:rPr>
          <w:szCs w:val="24"/>
        </w:rPr>
        <w:fldChar w:fldCharType="end"/>
      </w:r>
    </w:p>
    <w:p w14:paraId="61B87B8A" w14:textId="2D8E500F" w:rsidR="006112CC" w:rsidRPr="006F25DE" w:rsidRDefault="00B37397" w:rsidP="006F25DE">
      <w:pPr>
        <w:rPr>
          <w:bCs/>
          <w:szCs w:val="24"/>
          <w:lang w:val="en-GB"/>
        </w:rPr>
      </w:pPr>
      <w:r w:rsidRPr="006F25DE">
        <w:rPr>
          <w:bCs/>
          <w:szCs w:val="24"/>
          <w:lang w:val="en-GB"/>
        </w:rPr>
        <w:t xml:space="preserve">The </w:t>
      </w:r>
      <w:r w:rsidR="005D54EF" w:rsidRPr="006F25DE">
        <w:rPr>
          <w:bCs/>
          <w:szCs w:val="24"/>
          <w:lang w:val="en-GB"/>
        </w:rPr>
        <w:t xml:space="preserve"> </w:t>
      </w:r>
      <w:r w:rsidRPr="006F25DE">
        <w:rPr>
          <w:bCs/>
          <w:szCs w:val="24"/>
          <w:lang w:val="en-GB"/>
        </w:rPr>
        <w:t>current study focus</w:t>
      </w:r>
      <w:r w:rsidR="0054545A" w:rsidRPr="006F25DE">
        <w:rPr>
          <w:bCs/>
          <w:szCs w:val="24"/>
          <w:lang w:val="en-GB"/>
        </w:rPr>
        <w:t>ed</w:t>
      </w:r>
      <w:r w:rsidRPr="006F25DE">
        <w:rPr>
          <w:bCs/>
          <w:szCs w:val="24"/>
          <w:lang w:val="en-GB"/>
        </w:rPr>
        <w:t xml:space="preserve"> on  </w:t>
      </w:r>
      <w:r w:rsidR="00076AFC" w:rsidRPr="006F25DE">
        <w:rPr>
          <w:bCs/>
          <w:szCs w:val="24"/>
          <w:lang w:val="en-GB"/>
        </w:rPr>
        <w:t xml:space="preserve">WL- </w:t>
      </w:r>
      <w:r w:rsidRPr="006F25DE">
        <w:rPr>
          <w:bCs/>
          <w:szCs w:val="24"/>
          <w:lang w:val="en-GB"/>
        </w:rPr>
        <w:t xml:space="preserve">SMEs </w:t>
      </w:r>
      <w:r w:rsidR="005D54EF" w:rsidRPr="006F25DE">
        <w:rPr>
          <w:bCs/>
          <w:szCs w:val="24"/>
          <w:lang w:val="en-GB"/>
        </w:rPr>
        <w:t xml:space="preserve">particularly </w:t>
      </w:r>
      <w:r w:rsidR="00076AFC" w:rsidRPr="006F25DE">
        <w:rPr>
          <w:bCs/>
          <w:szCs w:val="24"/>
          <w:lang w:val="en-GB"/>
        </w:rPr>
        <w:t>th</w:t>
      </w:r>
      <w:r w:rsidR="003A6D7F" w:rsidRPr="006F25DE">
        <w:rPr>
          <w:bCs/>
          <w:szCs w:val="24"/>
          <w:lang w:val="en-GB"/>
        </w:rPr>
        <w:t>ose</w:t>
      </w:r>
      <w:r w:rsidR="00076AFC" w:rsidRPr="006F25DE">
        <w:rPr>
          <w:bCs/>
          <w:szCs w:val="24"/>
          <w:lang w:val="en-GB"/>
        </w:rPr>
        <w:t xml:space="preserve"> involved </w:t>
      </w:r>
      <w:r w:rsidR="005D54EF" w:rsidRPr="006F25DE">
        <w:rPr>
          <w:bCs/>
          <w:szCs w:val="24"/>
          <w:lang w:val="en-GB"/>
        </w:rPr>
        <w:t xml:space="preserve"> i</w:t>
      </w:r>
      <w:r w:rsidR="00470E9A" w:rsidRPr="006F25DE">
        <w:rPr>
          <w:bCs/>
          <w:szCs w:val="24"/>
          <w:lang w:val="en-GB"/>
        </w:rPr>
        <w:t xml:space="preserve">n </w:t>
      </w:r>
      <w:r w:rsidR="00817222" w:rsidRPr="006F25DE">
        <w:rPr>
          <w:bCs/>
          <w:szCs w:val="24"/>
          <w:lang w:val="en-GB"/>
        </w:rPr>
        <w:t xml:space="preserve">the making  </w:t>
      </w:r>
      <w:r w:rsidR="00076AFC" w:rsidRPr="006F25DE">
        <w:rPr>
          <w:bCs/>
          <w:szCs w:val="24"/>
          <w:lang w:val="en-GB"/>
        </w:rPr>
        <w:t>and distribu</w:t>
      </w:r>
      <w:r w:rsidR="005D54EF" w:rsidRPr="006F25DE">
        <w:rPr>
          <w:bCs/>
          <w:szCs w:val="24"/>
          <w:lang w:val="en-GB"/>
        </w:rPr>
        <w:t>tion</w:t>
      </w:r>
      <w:r w:rsidR="00076AFC" w:rsidRPr="006F25DE">
        <w:rPr>
          <w:bCs/>
          <w:szCs w:val="24"/>
          <w:lang w:val="en-GB"/>
        </w:rPr>
        <w:t xml:space="preserve"> </w:t>
      </w:r>
      <w:r w:rsidR="003A6D7F" w:rsidRPr="006F25DE">
        <w:rPr>
          <w:bCs/>
          <w:szCs w:val="24"/>
          <w:lang w:val="en-GB"/>
        </w:rPr>
        <w:t>of</w:t>
      </w:r>
      <w:r w:rsidR="00076AFC" w:rsidRPr="006F25DE">
        <w:rPr>
          <w:bCs/>
          <w:szCs w:val="24"/>
          <w:lang w:val="en-GB"/>
        </w:rPr>
        <w:t xml:space="preserve">  </w:t>
      </w:r>
      <w:r w:rsidR="003A6D7F" w:rsidRPr="006F25DE">
        <w:rPr>
          <w:bCs/>
          <w:szCs w:val="24"/>
          <w:lang w:val="en-GB"/>
        </w:rPr>
        <w:t xml:space="preserve">tie-dye/batik  products </w:t>
      </w:r>
      <w:r w:rsidR="00076AFC" w:rsidRPr="006F25DE">
        <w:rPr>
          <w:bCs/>
          <w:szCs w:val="24"/>
          <w:lang w:val="en-GB"/>
        </w:rPr>
        <w:t>on retail sector</w:t>
      </w:r>
      <w:r w:rsidR="00966B31" w:rsidRPr="006F25DE">
        <w:rPr>
          <w:bCs/>
          <w:szCs w:val="24"/>
          <w:lang w:val="en-GB"/>
        </w:rPr>
        <w:t xml:space="preserve"> in Tanzania</w:t>
      </w:r>
      <w:r w:rsidRPr="006F25DE">
        <w:rPr>
          <w:bCs/>
          <w:szCs w:val="24"/>
          <w:lang w:val="en-GB"/>
        </w:rPr>
        <w:t xml:space="preserve">. The unit of analysis </w:t>
      </w:r>
      <w:r w:rsidR="0054545A" w:rsidRPr="006F25DE">
        <w:rPr>
          <w:bCs/>
          <w:szCs w:val="24"/>
          <w:lang w:val="en-GB"/>
        </w:rPr>
        <w:t>were</w:t>
      </w:r>
      <w:r w:rsidRPr="006F25DE">
        <w:rPr>
          <w:bCs/>
          <w:szCs w:val="24"/>
          <w:lang w:val="en-GB"/>
        </w:rPr>
        <w:t xml:space="preserve"> </w:t>
      </w:r>
      <w:r w:rsidR="00817222" w:rsidRPr="006F25DE">
        <w:rPr>
          <w:bCs/>
          <w:szCs w:val="24"/>
          <w:lang w:val="en-GB"/>
        </w:rPr>
        <w:t xml:space="preserve">women retailers </w:t>
      </w:r>
      <w:r w:rsidR="003A6D7F" w:rsidRPr="006F25DE">
        <w:rPr>
          <w:bCs/>
          <w:szCs w:val="24"/>
          <w:lang w:val="en-GB"/>
        </w:rPr>
        <w:t xml:space="preserve">owner managers </w:t>
      </w:r>
      <w:r w:rsidR="002C639E" w:rsidRPr="006F25DE">
        <w:rPr>
          <w:bCs/>
          <w:szCs w:val="24"/>
          <w:lang w:val="en-GB"/>
        </w:rPr>
        <w:t xml:space="preserve"> </w:t>
      </w:r>
      <w:r w:rsidR="00817222" w:rsidRPr="006F25DE">
        <w:rPr>
          <w:bCs/>
          <w:szCs w:val="24"/>
          <w:lang w:val="en-GB"/>
        </w:rPr>
        <w:t xml:space="preserve">of </w:t>
      </w:r>
      <w:r w:rsidRPr="006F25DE">
        <w:rPr>
          <w:bCs/>
          <w:szCs w:val="24"/>
          <w:lang w:val="en-GB"/>
        </w:rPr>
        <w:t>batik</w:t>
      </w:r>
      <w:r w:rsidR="00416013" w:rsidRPr="006F25DE">
        <w:rPr>
          <w:bCs/>
          <w:szCs w:val="24"/>
          <w:lang w:val="en-GB"/>
        </w:rPr>
        <w:t xml:space="preserve"> SMEs</w:t>
      </w:r>
      <w:r w:rsidRPr="006F25DE">
        <w:rPr>
          <w:bCs/>
          <w:szCs w:val="24"/>
          <w:lang w:val="en-GB"/>
        </w:rPr>
        <w:t xml:space="preserve"> found in the five </w:t>
      </w:r>
      <w:r w:rsidR="00294425" w:rsidRPr="006F25DE">
        <w:rPr>
          <w:bCs/>
          <w:szCs w:val="24"/>
          <w:lang w:val="en-GB"/>
        </w:rPr>
        <w:t xml:space="preserve">administrative </w:t>
      </w:r>
      <w:r w:rsidRPr="006F25DE">
        <w:rPr>
          <w:bCs/>
          <w:szCs w:val="24"/>
          <w:lang w:val="en-GB"/>
        </w:rPr>
        <w:t xml:space="preserve">districts namely; </w:t>
      </w:r>
      <w:hyperlink r:id="rId16" w:tooltip="Ilala District" w:history="1">
        <w:r w:rsidRPr="006F25DE">
          <w:rPr>
            <w:rStyle w:val="Hyperlink"/>
            <w:bCs/>
            <w:color w:val="auto"/>
            <w:szCs w:val="24"/>
            <w:u w:val="none"/>
            <w:lang w:val="en-GB"/>
          </w:rPr>
          <w:t>Ilala</w:t>
        </w:r>
      </w:hyperlink>
      <w:r w:rsidRPr="006F25DE">
        <w:rPr>
          <w:bCs/>
          <w:szCs w:val="24"/>
          <w:lang w:val="en-GB"/>
        </w:rPr>
        <w:t xml:space="preserve"> </w:t>
      </w:r>
      <w:hyperlink r:id="rId17" w:tooltip="Kigamboni" w:history="1">
        <w:r w:rsidRPr="006F25DE">
          <w:rPr>
            <w:rStyle w:val="Hyperlink"/>
            <w:bCs/>
            <w:color w:val="auto"/>
            <w:szCs w:val="24"/>
            <w:u w:val="none"/>
            <w:lang w:val="en-GB"/>
          </w:rPr>
          <w:t>Kigamboni</w:t>
        </w:r>
      </w:hyperlink>
      <w:r w:rsidRPr="006F25DE">
        <w:rPr>
          <w:bCs/>
          <w:szCs w:val="24"/>
          <w:lang w:val="en-GB"/>
        </w:rPr>
        <w:t xml:space="preserve">, </w:t>
      </w:r>
      <w:hyperlink r:id="rId18" w:tooltip="Kinondoni" w:history="1">
        <w:r w:rsidRPr="006F25DE">
          <w:rPr>
            <w:rStyle w:val="Hyperlink"/>
            <w:bCs/>
            <w:color w:val="auto"/>
            <w:szCs w:val="24"/>
            <w:u w:val="none"/>
            <w:lang w:val="en-GB"/>
          </w:rPr>
          <w:t>Kinondoni</w:t>
        </w:r>
      </w:hyperlink>
      <w:r w:rsidRPr="006F25DE">
        <w:rPr>
          <w:bCs/>
          <w:szCs w:val="24"/>
          <w:lang w:val="en-GB"/>
        </w:rPr>
        <w:t xml:space="preserve">, </w:t>
      </w:r>
      <w:hyperlink r:id="rId19" w:tooltip="Ubungo" w:history="1">
        <w:r w:rsidRPr="006F25DE">
          <w:rPr>
            <w:rStyle w:val="Hyperlink"/>
            <w:bCs/>
            <w:color w:val="auto"/>
            <w:szCs w:val="24"/>
            <w:u w:val="none"/>
            <w:lang w:val="en-GB"/>
          </w:rPr>
          <w:t>Ubungo</w:t>
        </w:r>
      </w:hyperlink>
      <w:r w:rsidRPr="006F25DE">
        <w:rPr>
          <w:bCs/>
          <w:szCs w:val="24"/>
          <w:lang w:val="en-GB"/>
        </w:rPr>
        <w:t xml:space="preserve"> and </w:t>
      </w:r>
      <w:hyperlink r:id="rId20" w:tooltip="Temeke" w:history="1">
        <w:r w:rsidRPr="006F25DE">
          <w:rPr>
            <w:rStyle w:val="Hyperlink"/>
            <w:bCs/>
            <w:color w:val="auto"/>
            <w:szCs w:val="24"/>
            <w:u w:val="none"/>
            <w:lang w:val="en-GB"/>
          </w:rPr>
          <w:t>Temeke</w:t>
        </w:r>
      </w:hyperlink>
      <w:r w:rsidRPr="006F25DE">
        <w:rPr>
          <w:bCs/>
          <w:szCs w:val="24"/>
          <w:lang w:val="en-GB"/>
        </w:rPr>
        <w:t xml:space="preserve">. </w:t>
      </w:r>
      <w:r w:rsidR="00424E38" w:rsidRPr="006F25DE">
        <w:rPr>
          <w:bCs/>
          <w:szCs w:val="24"/>
          <w:lang w:val="en-GB"/>
        </w:rPr>
        <w:t xml:space="preserve">The geographical location was limited to Dar es Salaam region only.  </w:t>
      </w:r>
      <w:r w:rsidR="00416013" w:rsidRPr="006F25DE">
        <w:rPr>
          <w:bCs/>
          <w:szCs w:val="24"/>
          <w:lang w:val="en-GB"/>
        </w:rPr>
        <w:t>B</w:t>
      </w:r>
      <w:r w:rsidR="00573517" w:rsidRPr="006F25DE">
        <w:rPr>
          <w:bCs/>
          <w:szCs w:val="24"/>
          <w:lang w:val="en-GB"/>
        </w:rPr>
        <w:t>atik</w:t>
      </w:r>
      <w:r w:rsidR="00416013" w:rsidRPr="006F25DE">
        <w:rPr>
          <w:bCs/>
          <w:szCs w:val="24"/>
          <w:lang w:val="en-GB"/>
        </w:rPr>
        <w:t xml:space="preserve"> SMEs</w:t>
      </w:r>
      <w:r w:rsidR="00573517" w:rsidRPr="006F25DE">
        <w:rPr>
          <w:bCs/>
          <w:szCs w:val="24"/>
          <w:lang w:val="en-GB"/>
        </w:rPr>
        <w:t xml:space="preserve"> </w:t>
      </w:r>
      <w:r w:rsidR="00432406" w:rsidRPr="006F25DE">
        <w:rPr>
          <w:bCs/>
          <w:szCs w:val="24"/>
          <w:lang w:val="en-GB"/>
        </w:rPr>
        <w:t>business</w:t>
      </w:r>
      <w:r w:rsidR="00573517" w:rsidRPr="006F25DE">
        <w:rPr>
          <w:bCs/>
          <w:szCs w:val="24"/>
          <w:lang w:val="en-GB"/>
        </w:rPr>
        <w:t xml:space="preserve"> represents </w:t>
      </w:r>
      <w:r w:rsidR="00432406" w:rsidRPr="006F25DE">
        <w:rPr>
          <w:bCs/>
          <w:szCs w:val="24"/>
          <w:lang w:val="en-GB"/>
        </w:rPr>
        <w:t>innovation characterized by intensive and high competition</w:t>
      </w:r>
      <w:r w:rsidR="009A7F5D" w:rsidRPr="006F25DE">
        <w:rPr>
          <w:bCs/>
          <w:szCs w:val="24"/>
          <w:lang w:val="en-GB"/>
        </w:rPr>
        <w:t xml:space="preserve"> due to</w:t>
      </w:r>
      <w:r w:rsidR="004D64EA" w:rsidRPr="006F25DE">
        <w:rPr>
          <w:bCs/>
          <w:szCs w:val="24"/>
          <w:lang w:val="en-GB"/>
        </w:rPr>
        <w:t xml:space="preserve"> </w:t>
      </w:r>
      <w:r w:rsidR="00424E38" w:rsidRPr="006F25DE">
        <w:rPr>
          <w:bCs/>
          <w:szCs w:val="24"/>
          <w:lang w:val="en-GB"/>
        </w:rPr>
        <w:t xml:space="preserve">uniqueness and </w:t>
      </w:r>
      <w:r w:rsidR="004D64EA" w:rsidRPr="006F25DE">
        <w:rPr>
          <w:bCs/>
          <w:szCs w:val="24"/>
          <w:lang w:val="en-GB"/>
        </w:rPr>
        <w:t>quality products</w:t>
      </w:r>
      <w:r w:rsidR="009A7F5D" w:rsidRPr="006F25DE">
        <w:rPr>
          <w:bCs/>
          <w:szCs w:val="24"/>
          <w:lang w:val="en-GB"/>
        </w:rPr>
        <w:t xml:space="preserve"> </w:t>
      </w:r>
      <w:r w:rsidR="004D64EA" w:rsidRPr="006F25DE">
        <w:rPr>
          <w:bCs/>
          <w:szCs w:val="24"/>
          <w:lang w:val="en-GB"/>
        </w:rPr>
        <w:t xml:space="preserve"> </w:t>
      </w:r>
      <w:r w:rsidR="00424E38" w:rsidRPr="006F25DE">
        <w:rPr>
          <w:bCs/>
          <w:szCs w:val="24"/>
          <w:lang w:val="en-GB"/>
        </w:rPr>
        <w:t xml:space="preserve">which require </w:t>
      </w:r>
      <w:r w:rsidR="009A7F5D" w:rsidRPr="006F25DE">
        <w:rPr>
          <w:bCs/>
          <w:szCs w:val="24"/>
          <w:lang w:val="en-GB"/>
        </w:rPr>
        <w:t xml:space="preserve">aggressive </w:t>
      </w:r>
      <w:r w:rsidR="00424E38" w:rsidRPr="006F25DE">
        <w:rPr>
          <w:bCs/>
          <w:szCs w:val="24"/>
          <w:lang w:val="en-GB"/>
        </w:rPr>
        <w:t xml:space="preserve"> </w:t>
      </w:r>
      <w:r w:rsidR="004D64EA" w:rsidRPr="006F25DE">
        <w:rPr>
          <w:bCs/>
          <w:szCs w:val="24"/>
          <w:lang w:val="en-GB"/>
        </w:rPr>
        <w:t>marketing strategy</w:t>
      </w:r>
      <w:r w:rsidR="00424E38" w:rsidRPr="006F25DE">
        <w:rPr>
          <w:bCs/>
          <w:szCs w:val="24"/>
          <w:lang w:val="en-GB"/>
        </w:rPr>
        <w:t xml:space="preserve">. </w:t>
      </w:r>
    </w:p>
    <w:p w14:paraId="01845C08" w14:textId="6BD288FC" w:rsidR="006112CC" w:rsidRPr="006F25DE" w:rsidRDefault="006112CC" w:rsidP="006F25DE">
      <w:pPr>
        <w:rPr>
          <w:bCs/>
          <w:szCs w:val="24"/>
          <w:lang w:val="en-GB"/>
        </w:rPr>
      </w:pPr>
    </w:p>
    <w:p w14:paraId="47088768" w14:textId="7663147C" w:rsidR="002908FC" w:rsidRPr="006F25DE" w:rsidRDefault="00FE71A4">
      <w:pPr>
        <w:pStyle w:val="Heading1"/>
        <w:numPr>
          <w:ilvl w:val="1"/>
          <w:numId w:val="12"/>
        </w:numPr>
        <w:ind w:left="567" w:hanging="567"/>
        <w:rPr>
          <w:szCs w:val="24"/>
        </w:rPr>
      </w:pPr>
      <w:bookmarkStart w:id="88" w:name="_Toc83645066"/>
      <w:bookmarkStart w:id="89" w:name="_Toc211885883"/>
      <w:bookmarkStart w:id="90" w:name="_Toc485221310"/>
      <w:bookmarkStart w:id="91" w:name="_Toc486161197"/>
      <w:r w:rsidRPr="006F25DE">
        <w:rPr>
          <w:szCs w:val="24"/>
        </w:rPr>
        <w:t xml:space="preserve">Organization of the </w:t>
      </w:r>
      <w:bookmarkEnd w:id="88"/>
      <w:r w:rsidR="00817222" w:rsidRPr="006F25DE">
        <w:rPr>
          <w:szCs w:val="24"/>
        </w:rPr>
        <w:t>Thesis</w:t>
      </w:r>
      <w:bookmarkEnd w:id="89"/>
      <w:r w:rsidR="00817222" w:rsidRPr="006F25DE">
        <w:rPr>
          <w:szCs w:val="24"/>
        </w:rPr>
        <w:t xml:space="preserve"> </w:t>
      </w:r>
    </w:p>
    <w:p w14:paraId="18840591" w14:textId="46ACB13C" w:rsidR="002908FC" w:rsidRPr="006F25DE" w:rsidRDefault="00E84FA4" w:rsidP="006F25DE">
      <w:pPr>
        <w:rPr>
          <w:bCs/>
          <w:szCs w:val="24"/>
          <w:lang w:val="en-GB"/>
        </w:rPr>
      </w:pPr>
      <w:r w:rsidRPr="006F25DE">
        <w:rPr>
          <w:bCs/>
          <w:szCs w:val="24"/>
          <w:lang w:val="en-GB"/>
        </w:rPr>
        <w:t xml:space="preserve">This </w:t>
      </w:r>
      <w:r w:rsidR="002908FC" w:rsidRPr="006F25DE">
        <w:rPr>
          <w:bCs/>
          <w:szCs w:val="24"/>
          <w:lang w:val="en-GB"/>
        </w:rPr>
        <w:t xml:space="preserve">thesis </w:t>
      </w:r>
      <w:r w:rsidRPr="006F25DE">
        <w:rPr>
          <w:bCs/>
          <w:szCs w:val="24"/>
          <w:lang w:val="en-GB"/>
        </w:rPr>
        <w:t xml:space="preserve"> </w:t>
      </w:r>
      <w:r w:rsidR="002908FC" w:rsidRPr="006F25DE">
        <w:rPr>
          <w:bCs/>
          <w:szCs w:val="24"/>
          <w:lang w:val="en-GB"/>
        </w:rPr>
        <w:t>compr</w:t>
      </w:r>
      <w:r w:rsidR="000B1AD4" w:rsidRPr="006F25DE">
        <w:rPr>
          <w:bCs/>
          <w:szCs w:val="24"/>
          <w:lang w:val="en-GB"/>
        </w:rPr>
        <w:t>i</w:t>
      </w:r>
      <w:r w:rsidR="00710A92" w:rsidRPr="006F25DE">
        <w:rPr>
          <w:bCs/>
          <w:szCs w:val="24"/>
          <w:lang w:val="en-GB"/>
        </w:rPr>
        <w:t>s</w:t>
      </w:r>
      <w:r w:rsidRPr="006F25DE">
        <w:rPr>
          <w:bCs/>
          <w:szCs w:val="24"/>
          <w:lang w:val="en-GB"/>
        </w:rPr>
        <w:t>e</w:t>
      </w:r>
      <w:r w:rsidR="00710A92" w:rsidRPr="006F25DE">
        <w:rPr>
          <w:bCs/>
          <w:szCs w:val="24"/>
          <w:lang w:val="en-GB"/>
        </w:rPr>
        <w:t xml:space="preserve">s </w:t>
      </w:r>
      <w:r w:rsidR="00C10CF0" w:rsidRPr="006F25DE">
        <w:rPr>
          <w:bCs/>
          <w:szCs w:val="24"/>
          <w:lang w:val="en-GB"/>
        </w:rPr>
        <w:t>six</w:t>
      </w:r>
      <w:r w:rsidRPr="006F25DE">
        <w:rPr>
          <w:bCs/>
          <w:szCs w:val="24"/>
          <w:lang w:val="en-GB"/>
        </w:rPr>
        <w:t xml:space="preserve"> c</w:t>
      </w:r>
      <w:r w:rsidR="00C475EA" w:rsidRPr="006F25DE">
        <w:rPr>
          <w:bCs/>
          <w:szCs w:val="24"/>
          <w:lang w:val="en-GB"/>
        </w:rPr>
        <w:t>hapter</w:t>
      </w:r>
      <w:r w:rsidRPr="006F25DE">
        <w:rPr>
          <w:bCs/>
          <w:szCs w:val="24"/>
          <w:lang w:val="en-GB"/>
        </w:rPr>
        <w:t>s</w:t>
      </w:r>
      <w:r w:rsidR="0066607F" w:rsidRPr="006F25DE">
        <w:rPr>
          <w:bCs/>
          <w:szCs w:val="24"/>
          <w:lang w:val="en-GB"/>
        </w:rPr>
        <w:t xml:space="preserve"> as a law-abiding to OUT tradition</w:t>
      </w:r>
      <w:r w:rsidR="00771DE5" w:rsidRPr="006F25DE">
        <w:rPr>
          <w:bCs/>
          <w:szCs w:val="24"/>
          <w:lang w:val="en-GB"/>
        </w:rPr>
        <w:t xml:space="preserve">. </w:t>
      </w:r>
      <w:r w:rsidR="00771DE5" w:rsidRPr="006F25DE">
        <w:rPr>
          <w:szCs w:val="24"/>
          <w:lang w:val="en-GB"/>
        </w:rPr>
        <w:t xml:space="preserve">Chapter </w:t>
      </w:r>
      <w:r w:rsidR="00817222" w:rsidRPr="006F25DE">
        <w:rPr>
          <w:szCs w:val="24"/>
          <w:lang w:val="en-GB"/>
        </w:rPr>
        <w:t>One</w:t>
      </w:r>
      <w:r w:rsidR="00817222" w:rsidRPr="006F25DE">
        <w:rPr>
          <w:bCs/>
          <w:szCs w:val="24"/>
          <w:lang w:val="en-GB"/>
        </w:rPr>
        <w:t xml:space="preserve"> </w:t>
      </w:r>
      <w:r w:rsidR="00771DE5" w:rsidRPr="006F25DE">
        <w:rPr>
          <w:bCs/>
          <w:szCs w:val="24"/>
          <w:lang w:val="en-GB"/>
        </w:rPr>
        <w:t>outline</w:t>
      </w:r>
      <w:r w:rsidR="00B714A7" w:rsidRPr="006F25DE">
        <w:rPr>
          <w:bCs/>
          <w:szCs w:val="24"/>
          <w:lang w:val="en-GB"/>
        </w:rPr>
        <w:t>s</w:t>
      </w:r>
      <w:r w:rsidR="00771DE5" w:rsidRPr="006F25DE">
        <w:rPr>
          <w:bCs/>
          <w:szCs w:val="24"/>
          <w:lang w:val="en-GB"/>
        </w:rPr>
        <w:t xml:space="preserve"> the background of the study</w:t>
      </w:r>
      <w:r w:rsidR="00152CD2" w:rsidRPr="006F25DE">
        <w:rPr>
          <w:bCs/>
          <w:szCs w:val="24"/>
          <w:lang w:val="en-GB"/>
        </w:rPr>
        <w:t xml:space="preserve">,  statement of </w:t>
      </w:r>
      <w:r w:rsidR="00E24BF1" w:rsidRPr="006F25DE">
        <w:rPr>
          <w:bCs/>
          <w:szCs w:val="24"/>
          <w:lang w:val="en-GB"/>
        </w:rPr>
        <w:t xml:space="preserve">the </w:t>
      </w:r>
      <w:r w:rsidR="00152CD2" w:rsidRPr="006F25DE">
        <w:rPr>
          <w:bCs/>
          <w:szCs w:val="24"/>
          <w:lang w:val="en-GB"/>
        </w:rPr>
        <w:t>problem,  general and specific objectives, scope  and significance of the study</w:t>
      </w:r>
      <w:r w:rsidR="00771DE5" w:rsidRPr="006F25DE">
        <w:rPr>
          <w:bCs/>
          <w:szCs w:val="24"/>
          <w:lang w:val="en-GB"/>
        </w:rPr>
        <w:t xml:space="preserve">. </w:t>
      </w:r>
      <w:r w:rsidR="00771DE5" w:rsidRPr="006F25DE">
        <w:rPr>
          <w:szCs w:val="24"/>
          <w:lang w:val="en-GB"/>
        </w:rPr>
        <w:t xml:space="preserve">Chapter </w:t>
      </w:r>
      <w:r w:rsidR="00817222" w:rsidRPr="006F25DE">
        <w:rPr>
          <w:szCs w:val="24"/>
          <w:lang w:val="en-GB"/>
        </w:rPr>
        <w:t>Two</w:t>
      </w:r>
      <w:r w:rsidR="00817222" w:rsidRPr="006F25DE">
        <w:rPr>
          <w:bCs/>
          <w:szCs w:val="24"/>
          <w:lang w:val="en-GB"/>
        </w:rPr>
        <w:t xml:space="preserve"> </w:t>
      </w:r>
      <w:r w:rsidR="00E24BF1" w:rsidRPr="006F25DE">
        <w:rPr>
          <w:bCs/>
          <w:szCs w:val="24"/>
          <w:lang w:val="en-GB"/>
        </w:rPr>
        <w:t>cover</w:t>
      </w:r>
      <w:r w:rsidR="009A0D23" w:rsidRPr="006F25DE">
        <w:rPr>
          <w:bCs/>
          <w:szCs w:val="24"/>
          <w:lang w:val="en-GB"/>
        </w:rPr>
        <w:t>s</w:t>
      </w:r>
      <w:r w:rsidR="00771DE5" w:rsidRPr="006F25DE">
        <w:rPr>
          <w:bCs/>
          <w:szCs w:val="24"/>
          <w:lang w:val="en-GB"/>
        </w:rPr>
        <w:t xml:space="preserve"> </w:t>
      </w:r>
      <w:r w:rsidR="00E923A0" w:rsidRPr="006F25DE">
        <w:rPr>
          <w:bCs/>
          <w:szCs w:val="24"/>
          <w:lang w:val="en-GB"/>
        </w:rPr>
        <w:t xml:space="preserve">both </w:t>
      </w:r>
      <w:r w:rsidR="00710A92" w:rsidRPr="006F25DE">
        <w:rPr>
          <w:bCs/>
          <w:szCs w:val="24"/>
          <w:lang w:val="en-GB"/>
        </w:rPr>
        <w:t>reviewed theoretical and empirical literature</w:t>
      </w:r>
      <w:r w:rsidR="00E24BF1" w:rsidRPr="006F25DE">
        <w:rPr>
          <w:bCs/>
          <w:szCs w:val="24"/>
          <w:lang w:val="en-GB"/>
        </w:rPr>
        <w:t xml:space="preserve"> on factors affecting </w:t>
      </w:r>
      <w:r w:rsidR="00817222" w:rsidRPr="006F25DE">
        <w:rPr>
          <w:bCs/>
          <w:szCs w:val="24"/>
          <w:lang w:val="en-GB"/>
        </w:rPr>
        <w:t xml:space="preserve">the performance of </w:t>
      </w:r>
      <w:r w:rsidR="00E24BF1" w:rsidRPr="006F25DE">
        <w:rPr>
          <w:bCs/>
          <w:szCs w:val="24"/>
          <w:lang w:val="en-GB"/>
        </w:rPr>
        <w:t xml:space="preserve">women-owned business </w:t>
      </w:r>
      <w:r w:rsidR="00710A92" w:rsidRPr="006F25DE">
        <w:rPr>
          <w:bCs/>
          <w:szCs w:val="24"/>
          <w:lang w:val="en-GB"/>
        </w:rPr>
        <w:t xml:space="preserve">. </w:t>
      </w:r>
      <w:r w:rsidR="00E24BF1" w:rsidRPr="006F25DE">
        <w:rPr>
          <w:bCs/>
          <w:szCs w:val="24"/>
          <w:lang w:val="en-GB"/>
        </w:rPr>
        <w:t>T</w:t>
      </w:r>
      <w:r w:rsidR="00710A92" w:rsidRPr="006F25DE">
        <w:rPr>
          <w:bCs/>
          <w:szCs w:val="24"/>
          <w:lang w:val="en-GB"/>
        </w:rPr>
        <w:t>he research gap, definition of terms, conceptual framework and hypotheses development</w:t>
      </w:r>
      <w:r w:rsidR="00732797" w:rsidRPr="006F25DE">
        <w:rPr>
          <w:bCs/>
          <w:szCs w:val="24"/>
          <w:lang w:val="en-GB"/>
        </w:rPr>
        <w:t xml:space="preserve"> are also highlighted</w:t>
      </w:r>
      <w:r w:rsidR="00771DE5" w:rsidRPr="006F25DE">
        <w:rPr>
          <w:bCs/>
          <w:szCs w:val="24"/>
          <w:lang w:val="en-GB"/>
        </w:rPr>
        <w:t xml:space="preserve">. </w:t>
      </w:r>
      <w:r w:rsidR="00771DE5" w:rsidRPr="006F25DE">
        <w:rPr>
          <w:szCs w:val="24"/>
          <w:lang w:val="en-GB"/>
        </w:rPr>
        <w:t xml:space="preserve">Chapter </w:t>
      </w:r>
      <w:r w:rsidR="00817222" w:rsidRPr="006F25DE">
        <w:rPr>
          <w:szCs w:val="24"/>
          <w:lang w:val="en-GB"/>
        </w:rPr>
        <w:t>Three</w:t>
      </w:r>
      <w:r w:rsidR="00817222" w:rsidRPr="006F25DE">
        <w:rPr>
          <w:bCs/>
          <w:szCs w:val="24"/>
          <w:lang w:val="en-GB"/>
        </w:rPr>
        <w:t xml:space="preserve"> </w:t>
      </w:r>
      <w:r w:rsidR="00771DE5" w:rsidRPr="006F25DE">
        <w:rPr>
          <w:bCs/>
          <w:szCs w:val="24"/>
          <w:lang w:val="en-GB"/>
        </w:rPr>
        <w:t xml:space="preserve">explains the methodology </w:t>
      </w:r>
      <w:r w:rsidR="00F24BC0" w:rsidRPr="006F25DE">
        <w:rPr>
          <w:bCs/>
          <w:szCs w:val="24"/>
          <w:lang w:val="en-GB"/>
        </w:rPr>
        <w:t>for</w:t>
      </w:r>
      <w:r w:rsidR="00771DE5" w:rsidRPr="006F25DE">
        <w:rPr>
          <w:bCs/>
          <w:szCs w:val="24"/>
          <w:lang w:val="en-GB"/>
        </w:rPr>
        <w:t xml:space="preserve"> the </w:t>
      </w:r>
      <w:r w:rsidR="001C2E04" w:rsidRPr="006F25DE">
        <w:rPr>
          <w:bCs/>
          <w:szCs w:val="24"/>
          <w:lang w:val="en-GB"/>
        </w:rPr>
        <w:t>study in which</w:t>
      </w:r>
      <w:r w:rsidR="00771DE5" w:rsidRPr="006F25DE">
        <w:rPr>
          <w:bCs/>
          <w:szCs w:val="24"/>
          <w:lang w:val="en-GB"/>
        </w:rPr>
        <w:t xml:space="preserve"> </w:t>
      </w:r>
      <w:r w:rsidR="00817222" w:rsidRPr="006F25DE">
        <w:rPr>
          <w:bCs/>
          <w:szCs w:val="24"/>
          <w:lang w:val="en-GB"/>
        </w:rPr>
        <w:t xml:space="preserve">the </w:t>
      </w:r>
      <w:r w:rsidR="00771DE5" w:rsidRPr="006F25DE">
        <w:rPr>
          <w:bCs/>
          <w:szCs w:val="24"/>
          <w:lang w:val="en-GB"/>
        </w:rPr>
        <w:t>research philosophy, approach</w:t>
      </w:r>
      <w:r w:rsidR="005B6D13" w:rsidRPr="006F25DE">
        <w:rPr>
          <w:bCs/>
          <w:szCs w:val="24"/>
          <w:lang w:val="en-GB"/>
        </w:rPr>
        <w:t>es</w:t>
      </w:r>
      <w:r w:rsidR="00771DE5" w:rsidRPr="006F25DE">
        <w:rPr>
          <w:bCs/>
          <w:szCs w:val="24"/>
          <w:lang w:val="en-GB"/>
        </w:rPr>
        <w:t xml:space="preserve"> and strategies</w:t>
      </w:r>
      <w:r w:rsidR="001C2E04" w:rsidRPr="006F25DE">
        <w:rPr>
          <w:bCs/>
          <w:szCs w:val="24"/>
          <w:lang w:val="en-GB"/>
        </w:rPr>
        <w:t>,</w:t>
      </w:r>
      <w:r w:rsidR="001C2E04" w:rsidRPr="006F25DE">
        <w:rPr>
          <w:szCs w:val="24"/>
          <w:lang w:val="en-GB"/>
        </w:rPr>
        <w:t xml:space="preserve"> </w:t>
      </w:r>
      <w:r w:rsidR="001C2E04" w:rsidRPr="006F25DE">
        <w:rPr>
          <w:bCs/>
          <w:szCs w:val="24"/>
          <w:lang w:val="en-GB"/>
        </w:rPr>
        <w:t>area of the study, population and sample size as well as data collection techniques</w:t>
      </w:r>
      <w:r w:rsidR="000B1178" w:rsidRPr="006F25DE">
        <w:rPr>
          <w:bCs/>
          <w:szCs w:val="24"/>
          <w:lang w:val="en-GB"/>
        </w:rPr>
        <w:t>,</w:t>
      </w:r>
      <w:r w:rsidR="00771DE5" w:rsidRPr="006F25DE">
        <w:rPr>
          <w:bCs/>
          <w:szCs w:val="24"/>
          <w:lang w:val="en-GB"/>
        </w:rPr>
        <w:t xml:space="preserve"> instruments</w:t>
      </w:r>
      <w:r w:rsidR="000B1178" w:rsidRPr="006F25DE">
        <w:rPr>
          <w:bCs/>
          <w:szCs w:val="24"/>
          <w:lang w:val="en-GB"/>
        </w:rPr>
        <w:t>,</w:t>
      </w:r>
      <w:r w:rsidR="00771DE5" w:rsidRPr="006F25DE">
        <w:rPr>
          <w:bCs/>
          <w:szCs w:val="24"/>
          <w:lang w:val="en-GB"/>
        </w:rPr>
        <w:t xml:space="preserve"> procedures</w:t>
      </w:r>
      <w:r w:rsidR="005126C6" w:rsidRPr="006F25DE">
        <w:rPr>
          <w:bCs/>
          <w:szCs w:val="24"/>
          <w:lang w:val="en-GB"/>
        </w:rPr>
        <w:t>,</w:t>
      </w:r>
      <w:r w:rsidR="00771DE5" w:rsidRPr="006F25DE">
        <w:rPr>
          <w:bCs/>
          <w:szCs w:val="24"/>
          <w:lang w:val="en-GB"/>
        </w:rPr>
        <w:t xml:space="preserve"> data analysis </w:t>
      </w:r>
      <w:r w:rsidR="000B1178" w:rsidRPr="006F25DE">
        <w:rPr>
          <w:bCs/>
          <w:szCs w:val="24"/>
          <w:lang w:val="en-GB"/>
        </w:rPr>
        <w:t xml:space="preserve">and ethical issues were </w:t>
      </w:r>
      <w:r w:rsidR="00732797" w:rsidRPr="006F25DE">
        <w:rPr>
          <w:bCs/>
          <w:szCs w:val="24"/>
          <w:lang w:val="en-GB"/>
        </w:rPr>
        <w:t>outlined</w:t>
      </w:r>
      <w:r w:rsidR="00771DE5" w:rsidRPr="006F25DE">
        <w:rPr>
          <w:bCs/>
          <w:szCs w:val="24"/>
          <w:lang w:val="en-GB"/>
        </w:rPr>
        <w:t>.</w:t>
      </w:r>
      <w:bookmarkStart w:id="92" w:name="_Toc486161198"/>
      <w:bookmarkEnd w:id="90"/>
      <w:bookmarkEnd w:id="91"/>
      <w:r w:rsidR="00732797" w:rsidRPr="006F25DE">
        <w:rPr>
          <w:bCs/>
          <w:szCs w:val="24"/>
          <w:lang w:val="en-GB"/>
        </w:rPr>
        <w:t xml:space="preserve">    </w:t>
      </w:r>
      <w:r w:rsidR="00732797" w:rsidRPr="006F25DE">
        <w:rPr>
          <w:szCs w:val="24"/>
          <w:lang w:val="en-GB"/>
        </w:rPr>
        <w:t>C</w:t>
      </w:r>
      <w:r w:rsidR="00294425" w:rsidRPr="006F25DE">
        <w:rPr>
          <w:szCs w:val="24"/>
          <w:lang w:val="en-GB"/>
        </w:rPr>
        <w:t xml:space="preserve">hapter </w:t>
      </w:r>
      <w:r w:rsidR="00817222" w:rsidRPr="006F25DE">
        <w:rPr>
          <w:szCs w:val="24"/>
          <w:lang w:val="en-GB"/>
        </w:rPr>
        <w:t>Four</w:t>
      </w:r>
      <w:r w:rsidR="00817222" w:rsidRPr="006F25DE">
        <w:rPr>
          <w:bCs/>
          <w:szCs w:val="24"/>
          <w:lang w:val="en-GB"/>
        </w:rPr>
        <w:t xml:space="preserve"> analyses </w:t>
      </w:r>
      <w:r w:rsidR="00732797" w:rsidRPr="006F25DE">
        <w:rPr>
          <w:bCs/>
          <w:szCs w:val="24"/>
          <w:lang w:val="en-GB"/>
        </w:rPr>
        <w:t>the</w:t>
      </w:r>
      <w:r w:rsidR="00294425" w:rsidRPr="006F25DE">
        <w:rPr>
          <w:bCs/>
          <w:szCs w:val="24"/>
          <w:lang w:val="en-GB"/>
        </w:rPr>
        <w:t xml:space="preserve"> </w:t>
      </w:r>
      <w:r w:rsidR="00FF0D01" w:rsidRPr="006F25DE">
        <w:rPr>
          <w:bCs/>
          <w:szCs w:val="24"/>
          <w:lang w:val="en-GB"/>
        </w:rPr>
        <w:t>finding</w:t>
      </w:r>
      <w:r w:rsidR="00294425" w:rsidRPr="006F25DE">
        <w:rPr>
          <w:bCs/>
          <w:szCs w:val="24"/>
          <w:lang w:val="en-GB"/>
        </w:rPr>
        <w:t xml:space="preserve">s of the study in terms of generated statistics, figures and tables for the tested variables and </w:t>
      </w:r>
      <w:r w:rsidR="00147BAD" w:rsidRPr="006F25DE">
        <w:rPr>
          <w:bCs/>
          <w:szCs w:val="24"/>
          <w:lang w:val="en-GB"/>
        </w:rPr>
        <w:t xml:space="preserve"> the </w:t>
      </w:r>
      <w:r w:rsidR="00294425" w:rsidRPr="006F25DE">
        <w:rPr>
          <w:bCs/>
          <w:szCs w:val="24"/>
          <w:lang w:val="en-GB"/>
        </w:rPr>
        <w:t xml:space="preserve">hypotheses. </w:t>
      </w:r>
      <w:r w:rsidR="00147BAD" w:rsidRPr="006F25DE">
        <w:rPr>
          <w:bCs/>
          <w:szCs w:val="24"/>
          <w:lang w:val="en-GB"/>
        </w:rPr>
        <w:t>As a result</w:t>
      </w:r>
      <w:r w:rsidR="00271BD3" w:rsidRPr="006F25DE">
        <w:rPr>
          <w:bCs/>
          <w:szCs w:val="24"/>
          <w:lang w:val="en-GB"/>
        </w:rPr>
        <w:t xml:space="preserve">, </w:t>
      </w:r>
      <w:r w:rsidR="00147BAD" w:rsidRPr="006F25DE">
        <w:rPr>
          <w:bCs/>
          <w:szCs w:val="24"/>
          <w:lang w:val="en-GB"/>
        </w:rPr>
        <w:t>the conceptu</w:t>
      </w:r>
      <w:r w:rsidR="00B736BD" w:rsidRPr="006F25DE">
        <w:rPr>
          <w:bCs/>
          <w:szCs w:val="24"/>
          <w:lang w:val="en-GB"/>
        </w:rPr>
        <w:t xml:space="preserve">al model developed in </w:t>
      </w:r>
      <w:r w:rsidR="00B23AD2" w:rsidRPr="006F25DE">
        <w:rPr>
          <w:bCs/>
          <w:szCs w:val="24"/>
          <w:lang w:val="en-GB"/>
        </w:rPr>
        <w:t>Chapter  Two</w:t>
      </w:r>
      <w:r w:rsidR="00B736BD" w:rsidRPr="006F25DE">
        <w:rPr>
          <w:bCs/>
          <w:szCs w:val="24"/>
          <w:lang w:val="en-GB"/>
        </w:rPr>
        <w:t xml:space="preserve"> wa</w:t>
      </w:r>
      <w:r w:rsidR="00147BAD" w:rsidRPr="006F25DE">
        <w:rPr>
          <w:bCs/>
          <w:szCs w:val="24"/>
          <w:lang w:val="en-GB"/>
        </w:rPr>
        <w:t>s revised to accommodate the quantitative  data</w:t>
      </w:r>
      <w:r w:rsidR="00C03E76" w:rsidRPr="006F25DE">
        <w:rPr>
          <w:bCs/>
          <w:szCs w:val="24"/>
          <w:lang w:val="en-GB"/>
        </w:rPr>
        <w:t xml:space="preserve"> results</w:t>
      </w:r>
      <w:r w:rsidR="0050095C" w:rsidRPr="006F25DE">
        <w:rPr>
          <w:bCs/>
          <w:szCs w:val="24"/>
          <w:lang w:val="en-GB"/>
        </w:rPr>
        <w:t>.</w:t>
      </w:r>
      <w:r w:rsidR="00147BAD" w:rsidRPr="006F25DE">
        <w:rPr>
          <w:bCs/>
          <w:szCs w:val="24"/>
          <w:lang w:val="en-GB"/>
        </w:rPr>
        <w:t xml:space="preserve"> </w:t>
      </w:r>
      <w:r w:rsidR="0050095C" w:rsidRPr="006F25DE">
        <w:rPr>
          <w:szCs w:val="24"/>
          <w:lang w:val="en-GB"/>
        </w:rPr>
        <w:t xml:space="preserve">Chapter </w:t>
      </w:r>
      <w:r w:rsidR="00B23AD2" w:rsidRPr="006F25DE">
        <w:rPr>
          <w:szCs w:val="24"/>
          <w:lang w:val="en-GB"/>
        </w:rPr>
        <w:t>Five</w:t>
      </w:r>
      <w:r w:rsidR="00B23AD2" w:rsidRPr="006F25DE">
        <w:rPr>
          <w:bCs/>
          <w:szCs w:val="24"/>
          <w:lang w:val="en-GB"/>
        </w:rPr>
        <w:t xml:space="preserve"> </w:t>
      </w:r>
      <w:r w:rsidR="0050095C" w:rsidRPr="006F25DE">
        <w:rPr>
          <w:bCs/>
          <w:szCs w:val="24"/>
          <w:lang w:val="en-GB"/>
        </w:rPr>
        <w:t xml:space="preserve">presents the </w:t>
      </w:r>
      <w:r w:rsidR="00294425" w:rsidRPr="006F25DE">
        <w:rPr>
          <w:bCs/>
          <w:szCs w:val="24"/>
          <w:lang w:val="en-GB"/>
        </w:rPr>
        <w:t>discus</w:t>
      </w:r>
      <w:r w:rsidR="0050095C" w:rsidRPr="006F25DE">
        <w:rPr>
          <w:bCs/>
          <w:szCs w:val="24"/>
          <w:lang w:val="en-GB"/>
        </w:rPr>
        <w:t>sion</w:t>
      </w:r>
      <w:r w:rsidR="00294425" w:rsidRPr="006F25DE">
        <w:rPr>
          <w:bCs/>
          <w:szCs w:val="24"/>
          <w:lang w:val="en-GB"/>
        </w:rPr>
        <w:t xml:space="preserve"> of the findings</w:t>
      </w:r>
      <w:r w:rsidR="00CB419C" w:rsidRPr="006F25DE">
        <w:rPr>
          <w:bCs/>
          <w:szCs w:val="24"/>
          <w:lang w:val="en-GB"/>
        </w:rPr>
        <w:t>, conclusion, implication</w:t>
      </w:r>
      <w:r w:rsidR="00B736BD" w:rsidRPr="006F25DE">
        <w:rPr>
          <w:bCs/>
          <w:szCs w:val="24"/>
          <w:lang w:val="en-GB"/>
        </w:rPr>
        <w:t>s</w:t>
      </w:r>
      <w:r w:rsidR="00CB419C" w:rsidRPr="006F25DE">
        <w:rPr>
          <w:bCs/>
          <w:szCs w:val="24"/>
          <w:lang w:val="en-GB"/>
        </w:rPr>
        <w:t xml:space="preserve"> of the study</w:t>
      </w:r>
      <w:r w:rsidR="00294425" w:rsidRPr="006F25DE">
        <w:rPr>
          <w:bCs/>
          <w:szCs w:val="24"/>
          <w:lang w:val="en-GB"/>
        </w:rPr>
        <w:t xml:space="preserve">. </w:t>
      </w:r>
      <w:r w:rsidR="00294425" w:rsidRPr="006F25DE">
        <w:rPr>
          <w:szCs w:val="24"/>
          <w:lang w:val="en-GB"/>
        </w:rPr>
        <w:t xml:space="preserve">Chapter </w:t>
      </w:r>
      <w:r w:rsidR="00B23AD2" w:rsidRPr="006F25DE">
        <w:rPr>
          <w:szCs w:val="24"/>
          <w:lang w:val="en-GB"/>
        </w:rPr>
        <w:t>Six</w:t>
      </w:r>
      <w:r w:rsidR="00B23AD2" w:rsidRPr="006F25DE">
        <w:rPr>
          <w:bCs/>
          <w:szCs w:val="24"/>
          <w:lang w:val="en-GB"/>
        </w:rPr>
        <w:t xml:space="preserve"> presents </w:t>
      </w:r>
      <w:r w:rsidR="00294425" w:rsidRPr="006F25DE">
        <w:rPr>
          <w:bCs/>
          <w:szCs w:val="24"/>
          <w:lang w:val="en-GB"/>
        </w:rPr>
        <w:t>the conclusions, recommendations a</w:t>
      </w:r>
      <w:r w:rsidR="00B736BD" w:rsidRPr="006F25DE">
        <w:rPr>
          <w:bCs/>
          <w:szCs w:val="24"/>
          <w:lang w:val="en-GB"/>
        </w:rPr>
        <w:t xml:space="preserve">nd limitations </w:t>
      </w:r>
      <w:r w:rsidR="00B736BD" w:rsidRPr="006F25DE">
        <w:rPr>
          <w:bCs/>
          <w:szCs w:val="24"/>
          <w:lang w:val="en-GB"/>
        </w:rPr>
        <w:lastRenderedPageBreak/>
        <w:t>of the study and</w:t>
      </w:r>
      <w:r w:rsidR="00C03E76" w:rsidRPr="006F25DE">
        <w:rPr>
          <w:bCs/>
          <w:szCs w:val="24"/>
          <w:lang w:val="en-GB"/>
        </w:rPr>
        <w:t xml:space="preserve"> </w:t>
      </w:r>
      <w:r w:rsidR="005126C6" w:rsidRPr="006F25DE">
        <w:rPr>
          <w:bCs/>
          <w:szCs w:val="24"/>
          <w:lang w:val="en-GB"/>
        </w:rPr>
        <w:t xml:space="preserve"> </w:t>
      </w:r>
      <w:r w:rsidR="00294425" w:rsidRPr="006F25DE">
        <w:rPr>
          <w:bCs/>
          <w:szCs w:val="24"/>
          <w:lang w:val="en-GB"/>
        </w:rPr>
        <w:t xml:space="preserve">proposes areas for further research. </w:t>
      </w:r>
      <w:r w:rsidR="00C03E76" w:rsidRPr="006F25DE">
        <w:rPr>
          <w:bCs/>
          <w:szCs w:val="24"/>
          <w:lang w:val="en-GB"/>
        </w:rPr>
        <w:t>Finally</w:t>
      </w:r>
      <w:r w:rsidR="00294425" w:rsidRPr="006F25DE">
        <w:rPr>
          <w:bCs/>
          <w:szCs w:val="24"/>
          <w:lang w:val="en-GB"/>
        </w:rPr>
        <w:t xml:space="preserve">, </w:t>
      </w:r>
      <w:r w:rsidR="00C03E76" w:rsidRPr="006F25DE">
        <w:rPr>
          <w:bCs/>
          <w:szCs w:val="24"/>
          <w:lang w:val="en-GB"/>
        </w:rPr>
        <w:t xml:space="preserve">all the </w:t>
      </w:r>
      <w:r w:rsidR="00294425" w:rsidRPr="006F25DE">
        <w:rPr>
          <w:bCs/>
          <w:szCs w:val="24"/>
          <w:lang w:val="en-GB"/>
        </w:rPr>
        <w:t>reference</w:t>
      </w:r>
      <w:r w:rsidR="005126C6" w:rsidRPr="006F25DE">
        <w:rPr>
          <w:bCs/>
          <w:szCs w:val="24"/>
          <w:lang w:val="en-GB"/>
        </w:rPr>
        <w:t>s</w:t>
      </w:r>
      <w:r w:rsidR="00B23AD2" w:rsidRPr="006F25DE">
        <w:rPr>
          <w:bCs/>
          <w:szCs w:val="24"/>
          <w:lang w:val="en-GB"/>
        </w:rPr>
        <w:t>, which</w:t>
      </w:r>
      <w:r w:rsidR="00294425" w:rsidRPr="006F25DE">
        <w:rPr>
          <w:bCs/>
          <w:szCs w:val="24"/>
          <w:lang w:val="en-GB"/>
        </w:rPr>
        <w:t xml:space="preserve"> </w:t>
      </w:r>
      <w:r w:rsidR="00A603B5" w:rsidRPr="006F25DE">
        <w:rPr>
          <w:bCs/>
          <w:szCs w:val="24"/>
          <w:lang w:val="en-GB"/>
        </w:rPr>
        <w:t xml:space="preserve"> were </w:t>
      </w:r>
      <w:r w:rsidR="009476A8" w:rsidRPr="006F25DE">
        <w:rPr>
          <w:bCs/>
          <w:szCs w:val="24"/>
          <w:lang w:val="en-GB"/>
        </w:rPr>
        <w:t>referred</w:t>
      </w:r>
      <w:r w:rsidR="00A603B5" w:rsidRPr="006F25DE">
        <w:rPr>
          <w:bCs/>
          <w:szCs w:val="24"/>
          <w:lang w:val="en-GB"/>
        </w:rPr>
        <w:t xml:space="preserve"> </w:t>
      </w:r>
      <w:r w:rsidR="00B23AD2" w:rsidRPr="006F25DE">
        <w:rPr>
          <w:bCs/>
          <w:szCs w:val="24"/>
          <w:lang w:val="en-GB"/>
        </w:rPr>
        <w:t xml:space="preserve">to in </w:t>
      </w:r>
      <w:r w:rsidR="00C03E76" w:rsidRPr="006F25DE">
        <w:rPr>
          <w:bCs/>
          <w:szCs w:val="24"/>
          <w:lang w:val="en-GB"/>
        </w:rPr>
        <w:t>the study</w:t>
      </w:r>
      <w:r w:rsidR="00F34532" w:rsidRPr="006F25DE">
        <w:rPr>
          <w:bCs/>
          <w:szCs w:val="24"/>
          <w:lang w:val="en-GB"/>
        </w:rPr>
        <w:t xml:space="preserve"> plus </w:t>
      </w:r>
      <w:r w:rsidR="00A603B5" w:rsidRPr="006F25DE">
        <w:rPr>
          <w:bCs/>
          <w:szCs w:val="24"/>
          <w:lang w:val="en-GB"/>
        </w:rPr>
        <w:t>the</w:t>
      </w:r>
      <w:r w:rsidR="00294425" w:rsidRPr="006F25DE">
        <w:rPr>
          <w:bCs/>
          <w:szCs w:val="24"/>
          <w:lang w:val="en-GB"/>
        </w:rPr>
        <w:t xml:space="preserve"> appendices of the report</w:t>
      </w:r>
      <w:r w:rsidR="00F34532" w:rsidRPr="006F25DE">
        <w:rPr>
          <w:bCs/>
          <w:szCs w:val="24"/>
          <w:lang w:val="en-GB"/>
        </w:rPr>
        <w:t xml:space="preserve"> are  given thereafter</w:t>
      </w:r>
      <w:r w:rsidR="00294425" w:rsidRPr="006F25DE">
        <w:rPr>
          <w:bCs/>
          <w:szCs w:val="24"/>
          <w:lang w:val="en-GB"/>
        </w:rPr>
        <w:t xml:space="preserve">. </w:t>
      </w:r>
    </w:p>
    <w:p w14:paraId="4E6E1F5A" w14:textId="2811F8F5" w:rsidR="00624CF2" w:rsidRPr="003F39D7" w:rsidRDefault="00624CF2" w:rsidP="00294425">
      <w:pPr>
        <w:rPr>
          <w:bCs/>
          <w:szCs w:val="24"/>
          <w:lang w:val="en-GB"/>
        </w:rPr>
      </w:pPr>
    </w:p>
    <w:p w14:paraId="5488AA44" w14:textId="39E1199C" w:rsidR="00B73203" w:rsidRPr="003F39D7" w:rsidRDefault="00B73203" w:rsidP="00294425">
      <w:pPr>
        <w:rPr>
          <w:bCs/>
          <w:szCs w:val="24"/>
          <w:lang w:val="en-GB"/>
        </w:rPr>
      </w:pPr>
    </w:p>
    <w:p w14:paraId="0BA04F37" w14:textId="136C549A" w:rsidR="00B73203" w:rsidRPr="003F39D7" w:rsidRDefault="00B73203" w:rsidP="00294425">
      <w:pPr>
        <w:rPr>
          <w:bCs/>
          <w:szCs w:val="24"/>
          <w:lang w:val="en-GB"/>
        </w:rPr>
      </w:pPr>
    </w:p>
    <w:p w14:paraId="3DF66007" w14:textId="3EADA190" w:rsidR="00B73203" w:rsidRPr="003F39D7" w:rsidRDefault="00B73203" w:rsidP="00294425">
      <w:pPr>
        <w:rPr>
          <w:bCs/>
          <w:szCs w:val="24"/>
          <w:lang w:val="en-GB"/>
        </w:rPr>
      </w:pPr>
    </w:p>
    <w:p w14:paraId="261BE336" w14:textId="4732427D" w:rsidR="00B73203" w:rsidRPr="003F39D7" w:rsidRDefault="00B73203" w:rsidP="00294425">
      <w:pPr>
        <w:rPr>
          <w:bCs/>
          <w:szCs w:val="24"/>
          <w:lang w:val="en-GB"/>
        </w:rPr>
      </w:pPr>
    </w:p>
    <w:p w14:paraId="6E2D9132" w14:textId="360AFA7B" w:rsidR="00B73203" w:rsidRPr="003F39D7" w:rsidRDefault="00B73203" w:rsidP="00294425">
      <w:pPr>
        <w:rPr>
          <w:bCs/>
          <w:szCs w:val="24"/>
          <w:lang w:val="en-GB"/>
        </w:rPr>
      </w:pPr>
    </w:p>
    <w:p w14:paraId="5E3803BE" w14:textId="72F6293C" w:rsidR="004A730F" w:rsidRPr="003F39D7" w:rsidRDefault="004A730F" w:rsidP="00294425">
      <w:pPr>
        <w:rPr>
          <w:bCs/>
          <w:szCs w:val="24"/>
          <w:lang w:val="en-GB"/>
        </w:rPr>
      </w:pPr>
    </w:p>
    <w:p w14:paraId="6898E877" w14:textId="07B9CA4C" w:rsidR="004A730F" w:rsidRPr="003F39D7" w:rsidRDefault="004A730F" w:rsidP="00294425">
      <w:pPr>
        <w:rPr>
          <w:bCs/>
          <w:szCs w:val="24"/>
          <w:lang w:val="en-GB"/>
        </w:rPr>
      </w:pPr>
    </w:p>
    <w:p w14:paraId="7D926E11" w14:textId="4B5396E4" w:rsidR="004A730F" w:rsidRPr="003F39D7" w:rsidRDefault="004A730F" w:rsidP="00294425">
      <w:pPr>
        <w:rPr>
          <w:bCs/>
          <w:szCs w:val="24"/>
          <w:lang w:val="en-GB"/>
        </w:rPr>
      </w:pPr>
    </w:p>
    <w:p w14:paraId="60D075ED" w14:textId="7C4F9611" w:rsidR="002858E2" w:rsidRPr="003F39D7" w:rsidRDefault="002858E2" w:rsidP="00294425">
      <w:pPr>
        <w:rPr>
          <w:bCs/>
          <w:szCs w:val="24"/>
          <w:lang w:val="en-GB"/>
        </w:rPr>
      </w:pPr>
    </w:p>
    <w:p w14:paraId="79D79F3F" w14:textId="77777777" w:rsidR="00B23AD2" w:rsidRDefault="00F617AC" w:rsidP="007B2773">
      <w:pPr>
        <w:tabs>
          <w:tab w:val="left" w:pos="4544"/>
        </w:tabs>
        <w:rPr>
          <w:b/>
          <w:szCs w:val="24"/>
          <w:lang w:val="en-GB"/>
        </w:rPr>
      </w:pPr>
      <w:bookmarkStart w:id="93" w:name="_Toc83645067"/>
      <w:bookmarkEnd w:id="92"/>
      <w:r w:rsidRPr="003F39D7">
        <w:rPr>
          <w:szCs w:val="24"/>
          <w:lang w:val="en-GB"/>
        </w:rPr>
        <w:t xml:space="preserve">                                                          </w:t>
      </w:r>
      <w:r w:rsidRPr="003F39D7">
        <w:rPr>
          <w:b/>
          <w:szCs w:val="24"/>
          <w:lang w:val="en-GB"/>
        </w:rPr>
        <w:t xml:space="preserve">  </w:t>
      </w:r>
    </w:p>
    <w:p w14:paraId="4355C08C" w14:textId="77777777" w:rsidR="00B23AD2" w:rsidRDefault="00B23AD2">
      <w:pPr>
        <w:spacing w:line="240" w:lineRule="auto"/>
        <w:rPr>
          <w:b/>
          <w:szCs w:val="24"/>
          <w:lang w:val="en-GB"/>
        </w:rPr>
      </w:pPr>
      <w:r>
        <w:rPr>
          <w:b/>
          <w:szCs w:val="24"/>
          <w:lang w:val="en-GB"/>
        </w:rPr>
        <w:br w:type="page"/>
      </w:r>
    </w:p>
    <w:p w14:paraId="1E7240E1" w14:textId="60053882" w:rsidR="0038386F" w:rsidRPr="003F39D7" w:rsidRDefault="00991227" w:rsidP="0003492E">
      <w:pPr>
        <w:pStyle w:val="Heading1"/>
        <w:jc w:val="center"/>
        <w:rPr>
          <w:lang w:val="en-GB"/>
        </w:rPr>
      </w:pPr>
      <w:bookmarkStart w:id="94" w:name="_Toc211885884"/>
      <w:r w:rsidRPr="003F39D7">
        <w:rPr>
          <w:lang w:val="en-GB"/>
        </w:rPr>
        <w:lastRenderedPageBreak/>
        <w:t>CHAPTER TWO</w:t>
      </w:r>
      <w:bookmarkStart w:id="95" w:name="_Toc83645068"/>
      <w:bookmarkEnd w:id="93"/>
      <w:bookmarkEnd w:id="94"/>
      <w:r w:rsidR="00CF58B9" w:rsidRPr="003F39D7">
        <w:rPr>
          <w:lang w:val="en-GB"/>
        </w:rPr>
        <w:fldChar w:fldCharType="begin"/>
      </w:r>
      <w:r w:rsidR="00CF58B9" w:rsidRPr="003F39D7">
        <w:rPr>
          <w:lang w:val="en-GB"/>
        </w:rPr>
        <w:instrText xml:space="preserve"> TC "</w:instrText>
      </w:r>
      <w:bookmarkStart w:id="96" w:name="_Toc211288880"/>
      <w:r w:rsidR="00CF58B9" w:rsidRPr="003F39D7">
        <w:rPr>
          <w:lang w:val="en-GB"/>
        </w:rPr>
        <w:instrText>CHAPTER TWO</w:instrText>
      </w:r>
      <w:bookmarkEnd w:id="96"/>
      <w:r w:rsidR="00CF58B9" w:rsidRPr="003F39D7">
        <w:rPr>
          <w:lang w:val="en-GB"/>
        </w:rPr>
        <w:instrText xml:space="preserve">" \f C \l "1" </w:instrText>
      </w:r>
      <w:r w:rsidR="00CF58B9" w:rsidRPr="003F39D7">
        <w:rPr>
          <w:lang w:val="en-GB"/>
        </w:rPr>
        <w:fldChar w:fldCharType="end"/>
      </w:r>
    </w:p>
    <w:p w14:paraId="77490B34" w14:textId="77777777" w:rsidR="0003492E" w:rsidRDefault="00991227" w:rsidP="0003492E">
      <w:pPr>
        <w:pStyle w:val="Heading1"/>
        <w:jc w:val="center"/>
        <w:rPr>
          <w:lang w:val="en-GB"/>
        </w:rPr>
      </w:pPr>
      <w:bookmarkStart w:id="97" w:name="_Toc211885885"/>
      <w:r w:rsidRPr="003F39D7">
        <w:rPr>
          <w:lang w:val="en-GB"/>
        </w:rPr>
        <w:t>LITERATURE REVIEW</w:t>
      </w:r>
      <w:bookmarkEnd w:id="95"/>
      <w:bookmarkEnd w:id="97"/>
    </w:p>
    <w:p w14:paraId="0CAE8578" w14:textId="753B195D" w:rsidR="00991227" w:rsidRPr="003F39D7" w:rsidRDefault="00CF58B9" w:rsidP="0003492E">
      <w:pPr>
        <w:pStyle w:val="Heading1"/>
        <w:jc w:val="center"/>
        <w:rPr>
          <w:bCs/>
          <w:i/>
          <w:iCs/>
          <w:lang w:val="en-GB"/>
        </w:rPr>
      </w:pPr>
      <w:r w:rsidRPr="003F39D7">
        <w:rPr>
          <w:bCs/>
          <w:i/>
          <w:iCs/>
          <w:lang w:val="en-GB"/>
        </w:rPr>
        <w:fldChar w:fldCharType="begin"/>
      </w:r>
      <w:r w:rsidRPr="003F39D7">
        <w:rPr>
          <w:lang w:val="en-GB"/>
        </w:rPr>
        <w:instrText xml:space="preserve"> TC "</w:instrText>
      </w:r>
      <w:bookmarkStart w:id="98" w:name="_Toc211288881"/>
      <w:r w:rsidRPr="003F39D7">
        <w:rPr>
          <w:lang w:val="en-GB"/>
        </w:rPr>
        <w:instrText>LITERATURE REVIEW</w:instrText>
      </w:r>
      <w:bookmarkEnd w:id="98"/>
      <w:r w:rsidRPr="003F39D7">
        <w:rPr>
          <w:lang w:val="en-GB"/>
        </w:rPr>
        <w:instrText xml:space="preserve">" \f C \l "1" </w:instrText>
      </w:r>
      <w:r w:rsidRPr="003F39D7">
        <w:rPr>
          <w:bCs/>
          <w:i/>
          <w:iCs/>
          <w:lang w:val="en-GB"/>
        </w:rPr>
        <w:fldChar w:fldCharType="end"/>
      </w:r>
    </w:p>
    <w:p w14:paraId="1E4305B1" w14:textId="37CF3292" w:rsidR="00991227" w:rsidRPr="0003492E" w:rsidRDefault="00C11FC2">
      <w:pPr>
        <w:pStyle w:val="Heading1"/>
        <w:numPr>
          <w:ilvl w:val="1"/>
          <w:numId w:val="14"/>
        </w:numPr>
        <w:ind w:left="567" w:hanging="567"/>
      </w:pPr>
      <w:bookmarkStart w:id="99" w:name="_Toc211885886"/>
      <w:r w:rsidRPr="0003492E">
        <w:t>Overview</w:t>
      </w:r>
      <w:bookmarkEnd w:id="99"/>
      <w:r w:rsidR="00324052" w:rsidRPr="0003492E">
        <w:fldChar w:fldCharType="begin"/>
      </w:r>
      <w:r w:rsidR="00324052" w:rsidRPr="0003492E">
        <w:instrText xml:space="preserve"> TC "</w:instrText>
      </w:r>
      <w:bookmarkStart w:id="100" w:name="_Toc211288882"/>
      <w:r w:rsidR="00324052" w:rsidRPr="0003492E">
        <w:instrText>2.1 Overview</w:instrText>
      </w:r>
      <w:bookmarkEnd w:id="100"/>
      <w:r w:rsidR="00324052" w:rsidRPr="0003492E">
        <w:instrText xml:space="preserve">" \f C \l "1" </w:instrText>
      </w:r>
      <w:r w:rsidR="00324052" w:rsidRPr="0003492E">
        <w:fldChar w:fldCharType="end"/>
      </w:r>
      <w:r w:rsidR="00991227" w:rsidRPr="0003492E">
        <w:t xml:space="preserve"> </w:t>
      </w:r>
      <w:r w:rsidR="00991227" w:rsidRPr="0003492E">
        <w:tab/>
      </w:r>
      <w:r w:rsidR="00991227" w:rsidRPr="0003492E">
        <w:tab/>
      </w:r>
    </w:p>
    <w:p w14:paraId="34DC6EE3" w14:textId="1F1BA417" w:rsidR="002C4B70" w:rsidRPr="003F39D7" w:rsidRDefault="00E61FE8" w:rsidP="0003492E">
      <w:pPr>
        <w:rPr>
          <w:szCs w:val="24"/>
          <w:lang w:val="en-GB"/>
        </w:rPr>
      </w:pPr>
      <w:r w:rsidRPr="003F39D7">
        <w:rPr>
          <w:szCs w:val="24"/>
          <w:lang w:val="en-GB"/>
        </w:rPr>
        <w:t>This chapter presents reviews</w:t>
      </w:r>
      <w:r w:rsidR="002C4B70" w:rsidRPr="003F39D7">
        <w:rPr>
          <w:szCs w:val="24"/>
          <w:lang w:val="en-GB"/>
        </w:rPr>
        <w:t xml:space="preserve"> </w:t>
      </w:r>
      <w:r w:rsidR="00B23AD2">
        <w:rPr>
          <w:szCs w:val="24"/>
          <w:lang w:val="en-GB"/>
        </w:rPr>
        <w:t xml:space="preserve">of </w:t>
      </w:r>
      <w:bookmarkStart w:id="101" w:name="_Hlk117946969"/>
      <w:r w:rsidR="002C4B70" w:rsidRPr="003F39D7">
        <w:rPr>
          <w:szCs w:val="24"/>
          <w:lang w:val="en-GB"/>
        </w:rPr>
        <w:t xml:space="preserve"> both theoretical and empirical literature</w:t>
      </w:r>
      <w:r w:rsidR="00B23AD2">
        <w:rPr>
          <w:szCs w:val="24"/>
          <w:lang w:val="en-GB"/>
        </w:rPr>
        <w:t xml:space="preserve"> </w:t>
      </w:r>
      <w:r w:rsidR="00B23AD2" w:rsidRPr="003F39D7">
        <w:rPr>
          <w:szCs w:val="24"/>
          <w:lang w:val="en-GB"/>
        </w:rPr>
        <w:t xml:space="preserve">  related to the study</w:t>
      </w:r>
      <w:r w:rsidR="002C4B70" w:rsidRPr="003F39D7">
        <w:rPr>
          <w:szCs w:val="24"/>
          <w:lang w:val="en-GB"/>
        </w:rPr>
        <w:t xml:space="preserve">. </w:t>
      </w:r>
      <w:r w:rsidR="00E201E2" w:rsidRPr="003F39D7">
        <w:rPr>
          <w:szCs w:val="24"/>
          <w:lang w:val="en-GB"/>
        </w:rPr>
        <w:t>It</w:t>
      </w:r>
      <w:r w:rsidR="002C4B70" w:rsidRPr="003F39D7">
        <w:rPr>
          <w:szCs w:val="24"/>
          <w:lang w:val="en-GB"/>
        </w:rPr>
        <w:t xml:space="preserve"> also provides explanations on the research gap, </w:t>
      </w:r>
      <w:r w:rsidR="00E201E2" w:rsidRPr="003F39D7">
        <w:rPr>
          <w:szCs w:val="24"/>
          <w:lang w:val="en-GB"/>
        </w:rPr>
        <w:t xml:space="preserve">definition of terms, </w:t>
      </w:r>
      <w:r w:rsidR="002C4B70" w:rsidRPr="003F39D7">
        <w:rPr>
          <w:szCs w:val="24"/>
          <w:lang w:val="en-GB"/>
        </w:rPr>
        <w:t xml:space="preserve">conceptual framework and hypotheses </w:t>
      </w:r>
      <w:r w:rsidR="00E201E2" w:rsidRPr="003F39D7">
        <w:rPr>
          <w:szCs w:val="24"/>
          <w:lang w:val="en-GB"/>
        </w:rPr>
        <w:t>development.</w:t>
      </w:r>
      <w:bookmarkEnd w:id="101"/>
      <w:r w:rsidRPr="003F39D7">
        <w:rPr>
          <w:szCs w:val="24"/>
          <w:lang w:val="en-GB"/>
        </w:rPr>
        <w:t xml:space="preserve"> This chapter reviews literature on factors </w:t>
      </w:r>
      <w:r w:rsidRPr="00B23AD2">
        <w:rPr>
          <w:szCs w:val="24"/>
          <w:lang w:val="en-GB"/>
        </w:rPr>
        <w:t>affecting small business performance in general and factors influencing performance in women-owned</w:t>
      </w:r>
      <w:r w:rsidRPr="00416194">
        <w:rPr>
          <w:szCs w:val="24"/>
          <w:lang w:val="en-GB"/>
        </w:rPr>
        <w:t xml:space="preserve"> </w:t>
      </w:r>
      <w:r w:rsidRPr="00B23AD2">
        <w:rPr>
          <w:szCs w:val="24"/>
          <w:lang w:val="en-GB"/>
        </w:rPr>
        <w:t>businesses in particular. The theoretical pe</w:t>
      </w:r>
      <w:r w:rsidR="00A7561A" w:rsidRPr="00B23AD2">
        <w:rPr>
          <w:szCs w:val="24"/>
          <w:lang w:val="en-GB"/>
        </w:rPr>
        <w:t>rspectives informing this</w:t>
      </w:r>
      <w:r w:rsidRPr="00B23AD2">
        <w:rPr>
          <w:szCs w:val="24"/>
          <w:lang w:val="en-GB"/>
        </w:rPr>
        <w:t xml:space="preserve"> research are also</w:t>
      </w:r>
      <w:r w:rsidRPr="00416194">
        <w:rPr>
          <w:szCs w:val="24"/>
          <w:lang w:val="en-GB"/>
        </w:rPr>
        <w:t xml:space="preserve"> </w:t>
      </w:r>
      <w:r w:rsidRPr="00B23AD2">
        <w:rPr>
          <w:szCs w:val="24"/>
          <w:lang w:val="en-GB"/>
        </w:rPr>
        <w:t>highlighted</w:t>
      </w:r>
      <w:r w:rsidRPr="003F39D7">
        <w:rPr>
          <w:szCs w:val="24"/>
          <w:lang w:val="en-GB"/>
        </w:rPr>
        <w:t xml:space="preserve">. </w:t>
      </w:r>
    </w:p>
    <w:p w14:paraId="0E5772E6" w14:textId="77777777" w:rsidR="00336AC1" w:rsidRPr="003F39D7" w:rsidRDefault="00336AC1" w:rsidP="0003492E">
      <w:pPr>
        <w:rPr>
          <w:szCs w:val="24"/>
          <w:lang w:val="en-GB"/>
        </w:rPr>
      </w:pPr>
    </w:p>
    <w:p w14:paraId="458BEACE" w14:textId="0BDC2BCA" w:rsidR="00991227" w:rsidRPr="0003492E" w:rsidRDefault="00991227">
      <w:pPr>
        <w:pStyle w:val="Heading1"/>
        <w:numPr>
          <w:ilvl w:val="1"/>
          <w:numId w:val="14"/>
        </w:numPr>
        <w:ind w:left="567" w:hanging="567"/>
      </w:pPr>
      <w:bookmarkStart w:id="102" w:name="_Toc83645070"/>
      <w:bookmarkStart w:id="103" w:name="_Toc211885887"/>
      <w:r w:rsidRPr="0003492E">
        <w:t>Definition</w:t>
      </w:r>
      <w:r w:rsidR="005A6EAE" w:rsidRPr="0003492E">
        <w:t xml:space="preserve"> of </w:t>
      </w:r>
      <w:r w:rsidR="00F76138" w:rsidRPr="0003492E">
        <w:t>T</w:t>
      </w:r>
      <w:r w:rsidR="005A6EAE" w:rsidRPr="0003492E">
        <w:t>erm</w:t>
      </w:r>
      <w:r w:rsidRPr="0003492E">
        <w:t>s</w:t>
      </w:r>
      <w:bookmarkEnd w:id="102"/>
      <w:bookmarkEnd w:id="103"/>
      <w:r w:rsidR="00750081" w:rsidRPr="0003492E">
        <w:fldChar w:fldCharType="begin"/>
      </w:r>
      <w:r w:rsidR="00750081" w:rsidRPr="0003492E">
        <w:instrText xml:space="preserve"> TC "</w:instrText>
      </w:r>
      <w:bookmarkStart w:id="104" w:name="_Toc211288883"/>
      <w:r w:rsidR="00750081" w:rsidRPr="0003492E">
        <w:instrText>2.2  Definition of Terms</w:instrText>
      </w:r>
      <w:bookmarkEnd w:id="104"/>
      <w:r w:rsidR="00750081" w:rsidRPr="0003492E">
        <w:instrText xml:space="preserve">" \f C \l "1" </w:instrText>
      </w:r>
      <w:r w:rsidR="00750081" w:rsidRPr="0003492E">
        <w:fldChar w:fldCharType="end"/>
      </w:r>
      <w:r w:rsidRPr="0003492E">
        <w:t xml:space="preserve"> </w:t>
      </w:r>
    </w:p>
    <w:p w14:paraId="1576F12D" w14:textId="4CA6940A" w:rsidR="001F286C" w:rsidRPr="0003492E" w:rsidRDefault="00991227">
      <w:pPr>
        <w:pStyle w:val="Heading1"/>
        <w:numPr>
          <w:ilvl w:val="2"/>
          <w:numId w:val="14"/>
        </w:numPr>
        <w:ind w:left="567" w:hanging="567"/>
        <w:rPr>
          <w:bCs/>
        </w:rPr>
      </w:pPr>
      <w:bookmarkStart w:id="105" w:name="_Toc83645072"/>
      <w:bookmarkStart w:id="106" w:name="_Toc211885888"/>
      <w:r w:rsidRPr="0003492E">
        <w:rPr>
          <w:bCs/>
        </w:rPr>
        <w:t>Performance</w:t>
      </w:r>
      <w:bookmarkEnd w:id="105"/>
      <w:r w:rsidR="00750081" w:rsidRPr="0003492E">
        <w:rPr>
          <w:bCs/>
        </w:rPr>
        <w:fldChar w:fldCharType="begin"/>
      </w:r>
      <w:r w:rsidR="00750081" w:rsidRPr="0003492E">
        <w:rPr>
          <w:bCs/>
        </w:rPr>
        <w:instrText xml:space="preserve"> TC "</w:instrText>
      </w:r>
      <w:bookmarkStart w:id="107" w:name="_Toc211288884"/>
      <w:r w:rsidR="00750081" w:rsidRPr="0003492E">
        <w:rPr>
          <w:bCs/>
        </w:rPr>
        <w:instrText>2.2.1  Performance</w:instrText>
      </w:r>
      <w:bookmarkEnd w:id="107"/>
      <w:r w:rsidR="00750081" w:rsidRPr="0003492E">
        <w:rPr>
          <w:bCs/>
        </w:rPr>
        <w:instrText xml:space="preserve">" \f C \l "1" </w:instrText>
      </w:r>
      <w:r w:rsidR="00750081" w:rsidRPr="0003492E">
        <w:rPr>
          <w:bCs/>
        </w:rPr>
        <w:fldChar w:fldCharType="end"/>
      </w:r>
      <w:r w:rsidR="00110E7A" w:rsidRPr="0003492E">
        <w:rPr>
          <w:bCs/>
        </w:rPr>
        <w:t xml:space="preserve"> </w:t>
      </w:r>
      <w:r w:rsidR="00E42EB6" w:rsidRPr="0003492E">
        <w:rPr>
          <w:bCs/>
        </w:rPr>
        <w:t xml:space="preserve">of a </w:t>
      </w:r>
      <w:r w:rsidR="0003492E" w:rsidRPr="0003492E">
        <w:rPr>
          <w:bCs/>
        </w:rPr>
        <w:t>Firm</w:t>
      </w:r>
      <w:bookmarkEnd w:id="106"/>
    </w:p>
    <w:p w14:paraId="766DB411" w14:textId="2143FC26" w:rsidR="00991227" w:rsidRPr="003F39D7" w:rsidRDefault="007E5CBB" w:rsidP="0003492E">
      <w:pPr>
        <w:rPr>
          <w:rFonts w:eastAsia="Times New Roman"/>
          <w:bCs/>
          <w:szCs w:val="24"/>
          <w:lang w:val="en-GB"/>
        </w:rPr>
      </w:pPr>
      <w:r w:rsidRPr="003F39D7">
        <w:rPr>
          <w:rFonts w:eastAsia="Times New Roman"/>
          <w:bCs/>
          <w:szCs w:val="24"/>
          <w:lang w:val="en-GB"/>
        </w:rPr>
        <w:t xml:space="preserve">Performance is a subjective </w:t>
      </w:r>
      <w:r w:rsidR="000A572D" w:rsidRPr="003F39D7">
        <w:rPr>
          <w:rFonts w:eastAsia="Times New Roman"/>
          <w:bCs/>
          <w:szCs w:val="24"/>
          <w:lang w:val="en-GB"/>
        </w:rPr>
        <w:t xml:space="preserve"> and complex </w:t>
      </w:r>
      <w:r w:rsidR="00B23AD2" w:rsidRPr="003F39D7">
        <w:rPr>
          <w:rFonts w:eastAsia="Times New Roman"/>
          <w:bCs/>
          <w:szCs w:val="24"/>
          <w:lang w:val="en-GB"/>
        </w:rPr>
        <w:t>concept</w:t>
      </w:r>
      <w:r w:rsidRPr="003F39D7">
        <w:rPr>
          <w:rFonts w:eastAsia="Times New Roman"/>
          <w:bCs/>
          <w:szCs w:val="24"/>
          <w:lang w:val="en-GB"/>
        </w:rPr>
        <w:t xml:space="preserve">. </w:t>
      </w:r>
      <w:r w:rsidR="002E5E67" w:rsidRPr="003F39D7">
        <w:rPr>
          <w:rFonts w:eastAsia="Times New Roman"/>
          <w:bCs/>
          <w:szCs w:val="24"/>
          <w:lang w:val="en-GB"/>
        </w:rPr>
        <w:t>S</w:t>
      </w:r>
      <w:r w:rsidR="001F286C" w:rsidRPr="003F39D7">
        <w:rPr>
          <w:rFonts w:eastAsia="Times New Roman"/>
          <w:bCs/>
          <w:szCs w:val="24"/>
          <w:lang w:val="en-GB"/>
        </w:rPr>
        <w:t xml:space="preserve">cholars </w:t>
      </w:r>
      <w:r w:rsidR="00E42EB6" w:rsidRPr="003F39D7">
        <w:rPr>
          <w:rFonts w:eastAsia="Times New Roman"/>
          <w:bCs/>
          <w:szCs w:val="24"/>
          <w:lang w:val="en-GB"/>
        </w:rPr>
        <w:t xml:space="preserve">have widely </w:t>
      </w:r>
      <w:r w:rsidR="001F286C" w:rsidRPr="003F39D7">
        <w:rPr>
          <w:rFonts w:eastAsia="Times New Roman"/>
          <w:bCs/>
          <w:szCs w:val="24"/>
          <w:lang w:val="en-GB"/>
        </w:rPr>
        <w:t xml:space="preserve"> define</w:t>
      </w:r>
      <w:r w:rsidR="00E42EB6" w:rsidRPr="003F39D7">
        <w:rPr>
          <w:rFonts w:eastAsia="Times New Roman"/>
          <w:bCs/>
          <w:szCs w:val="24"/>
          <w:lang w:val="en-GB"/>
        </w:rPr>
        <w:t>d</w:t>
      </w:r>
      <w:r w:rsidR="001F286C" w:rsidRPr="003F39D7">
        <w:rPr>
          <w:rFonts w:eastAsia="Times New Roman"/>
          <w:bCs/>
          <w:szCs w:val="24"/>
          <w:lang w:val="en-GB"/>
        </w:rPr>
        <w:t xml:space="preserve"> </w:t>
      </w:r>
      <w:r w:rsidR="00E42EB6" w:rsidRPr="003F39D7">
        <w:rPr>
          <w:rFonts w:eastAsia="Times New Roman"/>
          <w:bCs/>
          <w:szCs w:val="24"/>
          <w:lang w:val="en-GB"/>
        </w:rPr>
        <w:t xml:space="preserve">firm </w:t>
      </w:r>
      <w:r w:rsidR="002E5E67" w:rsidRPr="003F39D7">
        <w:rPr>
          <w:rFonts w:eastAsia="Times New Roman"/>
          <w:bCs/>
          <w:szCs w:val="24"/>
          <w:lang w:val="en-GB"/>
        </w:rPr>
        <w:t>performance</w:t>
      </w:r>
      <w:r w:rsidR="001F286C" w:rsidRPr="003F39D7">
        <w:rPr>
          <w:rFonts w:eastAsia="Times New Roman"/>
          <w:bCs/>
          <w:szCs w:val="24"/>
          <w:lang w:val="en-GB"/>
        </w:rPr>
        <w:t xml:space="preserve"> to fit their </w:t>
      </w:r>
      <w:r w:rsidR="00E42EB6" w:rsidRPr="003F39D7">
        <w:rPr>
          <w:rFonts w:eastAsia="Times New Roman"/>
          <w:bCs/>
          <w:szCs w:val="24"/>
          <w:lang w:val="en-GB"/>
        </w:rPr>
        <w:t>study contexts</w:t>
      </w:r>
      <w:r w:rsidR="00B23AD2">
        <w:rPr>
          <w:rFonts w:eastAsia="Times New Roman"/>
          <w:bCs/>
          <w:szCs w:val="24"/>
          <w:lang w:val="en-GB"/>
        </w:rPr>
        <w:t>:</w:t>
      </w:r>
      <w:r w:rsidR="001F286C" w:rsidRPr="003F39D7">
        <w:rPr>
          <w:rFonts w:eastAsia="Times New Roman"/>
          <w:bCs/>
          <w:szCs w:val="24"/>
          <w:lang w:val="en-GB"/>
        </w:rPr>
        <w:t xml:space="preserve"> </w:t>
      </w:r>
      <w:r w:rsidR="002E5E67" w:rsidRPr="003F39D7">
        <w:rPr>
          <w:rFonts w:eastAsia="Times New Roman"/>
          <w:bCs/>
          <w:szCs w:val="24"/>
          <w:lang w:val="en-GB"/>
        </w:rPr>
        <w:t>For instance</w:t>
      </w:r>
      <w:r w:rsidR="00A631BA" w:rsidRPr="003F39D7">
        <w:rPr>
          <w:rFonts w:eastAsia="Times New Roman"/>
          <w:bCs/>
          <w:szCs w:val="24"/>
          <w:lang w:val="en-GB"/>
        </w:rPr>
        <w:t>,</w:t>
      </w:r>
      <w:r w:rsidR="00E42EB6" w:rsidRPr="003F39D7">
        <w:rPr>
          <w:rFonts w:eastAsia="Times New Roman"/>
          <w:bCs/>
          <w:szCs w:val="24"/>
          <w:lang w:val="en-GB"/>
        </w:rPr>
        <w:t xml:space="preserve"> </w:t>
      </w:r>
      <w:r w:rsidR="00112A65" w:rsidRPr="003F39D7">
        <w:rPr>
          <w:rFonts w:eastAsia="Times New Roman"/>
          <w:bCs/>
          <w:szCs w:val="24"/>
          <w:lang w:val="en-GB"/>
        </w:rPr>
        <w:t xml:space="preserve"> </w:t>
      </w:r>
      <w:r w:rsidR="00F60316" w:rsidRPr="003F39D7">
        <w:rPr>
          <w:rFonts w:eastAsia="Times New Roman"/>
          <w:bCs/>
          <w:szCs w:val="24"/>
          <w:lang w:val="en-GB"/>
        </w:rPr>
        <w:t>Taouab and</w:t>
      </w:r>
      <w:r w:rsidR="00E42EB6" w:rsidRPr="003F39D7">
        <w:rPr>
          <w:rFonts w:eastAsia="Times New Roman"/>
          <w:bCs/>
          <w:szCs w:val="24"/>
          <w:lang w:val="en-GB"/>
        </w:rPr>
        <w:t xml:space="preserve"> Issor</w:t>
      </w:r>
      <w:r w:rsidR="00F60316" w:rsidRPr="003F39D7">
        <w:rPr>
          <w:rFonts w:eastAsia="Times New Roman"/>
          <w:bCs/>
          <w:szCs w:val="24"/>
          <w:lang w:val="en-GB"/>
        </w:rPr>
        <w:t xml:space="preserve"> (2019)</w:t>
      </w:r>
      <w:r w:rsidR="00E42EB6" w:rsidRPr="003F39D7">
        <w:rPr>
          <w:rFonts w:eastAsia="Times New Roman"/>
          <w:bCs/>
          <w:szCs w:val="24"/>
          <w:lang w:val="en-GB"/>
        </w:rPr>
        <w:t xml:space="preserve"> </w:t>
      </w:r>
      <w:r w:rsidR="00B23AD2">
        <w:rPr>
          <w:rFonts w:eastAsia="Times New Roman"/>
          <w:bCs/>
          <w:szCs w:val="24"/>
          <w:lang w:val="en-GB"/>
        </w:rPr>
        <w:t>consider</w:t>
      </w:r>
      <w:r w:rsidR="00B23AD2" w:rsidRPr="003F39D7">
        <w:rPr>
          <w:rFonts w:eastAsia="Times New Roman"/>
          <w:bCs/>
          <w:szCs w:val="24"/>
          <w:lang w:val="en-GB"/>
        </w:rPr>
        <w:t xml:space="preserve"> </w:t>
      </w:r>
      <w:r w:rsidR="00E42EB6" w:rsidRPr="003F39D7">
        <w:rPr>
          <w:rFonts w:eastAsia="Times New Roman"/>
          <w:bCs/>
          <w:szCs w:val="24"/>
          <w:lang w:val="en-GB"/>
        </w:rPr>
        <w:t>firm performance as</w:t>
      </w:r>
      <w:r w:rsidR="00F60316" w:rsidRPr="003F39D7">
        <w:rPr>
          <w:rFonts w:eastAsia="Times New Roman"/>
          <w:bCs/>
          <w:szCs w:val="24"/>
          <w:lang w:val="en-GB"/>
        </w:rPr>
        <w:t xml:space="preserve"> the ability of a company to achieve effective and efficient results in order to experience development and make progress.</w:t>
      </w:r>
      <w:r w:rsidRPr="003F39D7">
        <w:rPr>
          <w:rFonts w:eastAsia="Times New Roman"/>
          <w:bCs/>
          <w:szCs w:val="24"/>
          <w:lang w:val="en-GB"/>
        </w:rPr>
        <w:t xml:space="preserve"> </w:t>
      </w:r>
      <w:r w:rsidR="00433A9A" w:rsidRPr="003F39D7">
        <w:rPr>
          <w:rFonts w:eastAsia="Times New Roman"/>
          <w:bCs/>
          <w:szCs w:val="24"/>
          <w:lang w:val="en-GB"/>
        </w:rPr>
        <w:t xml:space="preserve">On the other hand, the firm performance implies the organizational performance, including manufacturing of products and services, functioning of different units of the firm, performance of its employees and outcomes of their work in total (Rezaei &amp; Ortt,  2018).  </w:t>
      </w:r>
      <w:r w:rsidR="00991227" w:rsidRPr="003F39D7">
        <w:rPr>
          <w:rFonts w:eastAsia="Times New Roman"/>
          <w:bCs/>
          <w:szCs w:val="24"/>
          <w:lang w:val="en-GB"/>
        </w:rPr>
        <w:t xml:space="preserve"> </w:t>
      </w:r>
      <w:r w:rsidR="001E776C" w:rsidRPr="003F39D7">
        <w:rPr>
          <w:rFonts w:eastAsia="Times New Roman"/>
          <w:bCs/>
          <w:szCs w:val="24"/>
          <w:lang w:val="en-GB"/>
        </w:rPr>
        <w:t>In the context of this study</w:t>
      </w:r>
      <w:r w:rsidR="00C261AB" w:rsidRPr="003F39D7">
        <w:rPr>
          <w:rFonts w:eastAsia="Times New Roman"/>
          <w:bCs/>
          <w:szCs w:val="24"/>
          <w:lang w:val="en-GB"/>
        </w:rPr>
        <w:t xml:space="preserve">, </w:t>
      </w:r>
      <w:r w:rsidR="00433A9A" w:rsidRPr="003F39D7">
        <w:rPr>
          <w:rFonts w:eastAsia="Times New Roman"/>
          <w:bCs/>
          <w:szCs w:val="24"/>
          <w:lang w:val="en-GB"/>
        </w:rPr>
        <w:t>firm performance is regard</w:t>
      </w:r>
      <w:r w:rsidR="00C261AB" w:rsidRPr="003F39D7">
        <w:rPr>
          <w:rFonts w:eastAsia="Times New Roman"/>
          <w:bCs/>
          <w:szCs w:val="24"/>
          <w:lang w:val="en-GB"/>
        </w:rPr>
        <w:t xml:space="preserve">ed as the </w:t>
      </w:r>
      <w:r w:rsidR="001074ED" w:rsidRPr="003F39D7">
        <w:rPr>
          <w:rFonts w:eastAsia="Times New Roman"/>
          <w:bCs/>
          <w:szCs w:val="24"/>
          <w:lang w:val="en-GB"/>
        </w:rPr>
        <w:t xml:space="preserve">level </w:t>
      </w:r>
      <w:r w:rsidR="00B23AD2" w:rsidRPr="003F39D7">
        <w:rPr>
          <w:rFonts w:eastAsia="Times New Roman"/>
          <w:bCs/>
          <w:szCs w:val="24"/>
          <w:lang w:val="en-GB"/>
        </w:rPr>
        <w:t>o</w:t>
      </w:r>
      <w:r w:rsidR="00B23AD2">
        <w:rPr>
          <w:rFonts w:eastAsia="Times New Roman"/>
          <w:bCs/>
          <w:szCs w:val="24"/>
          <w:lang w:val="en-GB"/>
        </w:rPr>
        <w:t>r</w:t>
      </w:r>
      <w:r w:rsidR="00B23AD2" w:rsidRPr="003F39D7">
        <w:rPr>
          <w:rFonts w:eastAsia="Times New Roman"/>
          <w:bCs/>
          <w:szCs w:val="24"/>
          <w:lang w:val="en-GB"/>
        </w:rPr>
        <w:t xml:space="preserve"> </w:t>
      </w:r>
      <w:r w:rsidR="001074ED" w:rsidRPr="003F39D7">
        <w:rPr>
          <w:rFonts w:eastAsia="Times New Roman"/>
          <w:bCs/>
          <w:szCs w:val="24"/>
          <w:lang w:val="en-GB"/>
        </w:rPr>
        <w:t>degree</w:t>
      </w:r>
      <w:r w:rsidR="002936EC" w:rsidRPr="003F39D7">
        <w:rPr>
          <w:rFonts w:eastAsia="Times New Roman"/>
          <w:bCs/>
          <w:szCs w:val="24"/>
          <w:lang w:val="en-GB"/>
        </w:rPr>
        <w:t xml:space="preserve"> to which women owner managers </w:t>
      </w:r>
      <w:r w:rsidR="001E776C" w:rsidRPr="003F39D7">
        <w:rPr>
          <w:rFonts w:eastAsia="Times New Roman"/>
          <w:bCs/>
          <w:szCs w:val="24"/>
          <w:lang w:val="en-GB"/>
        </w:rPr>
        <w:t xml:space="preserve"> achieve</w:t>
      </w:r>
      <w:r w:rsidR="00C261AB" w:rsidRPr="003F39D7">
        <w:rPr>
          <w:rFonts w:eastAsia="Times New Roman"/>
          <w:bCs/>
          <w:szCs w:val="24"/>
          <w:lang w:val="en-GB"/>
        </w:rPr>
        <w:t xml:space="preserve"> </w:t>
      </w:r>
      <w:r w:rsidR="001074ED" w:rsidRPr="003F39D7">
        <w:rPr>
          <w:rFonts w:eastAsia="Times New Roman"/>
          <w:bCs/>
          <w:szCs w:val="24"/>
          <w:lang w:val="en-GB"/>
        </w:rPr>
        <w:t>their</w:t>
      </w:r>
      <w:r w:rsidR="00C261AB" w:rsidRPr="003F39D7">
        <w:rPr>
          <w:rFonts w:eastAsia="Times New Roman"/>
          <w:bCs/>
          <w:szCs w:val="24"/>
          <w:lang w:val="en-GB"/>
        </w:rPr>
        <w:t xml:space="preserve"> goal </w:t>
      </w:r>
      <w:r w:rsidR="00FF13A6" w:rsidRPr="003F39D7">
        <w:rPr>
          <w:rFonts w:eastAsia="Times New Roman"/>
          <w:bCs/>
          <w:szCs w:val="24"/>
          <w:lang w:val="en-GB"/>
        </w:rPr>
        <w:t>carried out by their firm towards its final aim.</w:t>
      </w:r>
    </w:p>
    <w:p w14:paraId="1D48E470" w14:textId="77777777" w:rsidR="00336AC1" w:rsidRPr="003F39D7" w:rsidRDefault="00336AC1" w:rsidP="0003492E">
      <w:pPr>
        <w:rPr>
          <w:rFonts w:eastAsia="Times New Roman"/>
          <w:bCs/>
          <w:szCs w:val="24"/>
          <w:lang w:val="en-GB"/>
        </w:rPr>
      </w:pPr>
    </w:p>
    <w:p w14:paraId="17937591" w14:textId="207857E9" w:rsidR="001F286C" w:rsidRPr="0003492E" w:rsidRDefault="00CE489E">
      <w:pPr>
        <w:pStyle w:val="Heading1"/>
        <w:numPr>
          <w:ilvl w:val="2"/>
          <w:numId w:val="14"/>
        </w:numPr>
        <w:ind w:left="567" w:hanging="567"/>
        <w:rPr>
          <w:bCs/>
        </w:rPr>
      </w:pPr>
      <w:bookmarkStart w:id="108" w:name="_Toc211885889"/>
      <w:r w:rsidRPr="0003492E">
        <w:rPr>
          <w:bCs/>
        </w:rPr>
        <w:lastRenderedPageBreak/>
        <w:t>R</w:t>
      </w:r>
      <w:r w:rsidR="00FF13A6" w:rsidRPr="0003492E">
        <w:rPr>
          <w:bCs/>
        </w:rPr>
        <w:t xml:space="preserve">esource </w:t>
      </w:r>
      <w:r w:rsidR="00B23AD2" w:rsidRPr="0003492E">
        <w:rPr>
          <w:bCs/>
        </w:rPr>
        <w:t>Availability</w:t>
      </w:r>
      <w:bookmarkEnd w:id="108"/>
      <w:r w:rsidR="00750081" w:rsidRPr="0003492E">
        <w:rPr>
          <w:bCs/>
        </w:rPr>
        <w:fldChar w:fldCharType="begin"/>
      </w:r>
      <w:r w:rsidR="00750081" w:rsidRPr="0003492E">
        <w:rPr>
          <w:bCs/>
        </w:rPr>
        <w:instrText xml:space="preserve"> TC "</w:instrText>
      </w:r>
      <w:bookmarkStart w:id="109" w:name="_Toc211288885"/>
      <w:r w:rsidR="00750081" w:rsidRPr="0003492E">
        <w:rPr>
          <w:bCs/>
        </w:rPr>
        <w:instrText>2.2.2 Resource availability</w:instrText>
      </w:r>
      <w:bookmarkEnd w:id="109"/>
      <w:r w:rsidR="00750081" w:rsidRPr="0003492E">
        <w:rPr>
          <w:bCs/>
        </w:rPr>
        <w:instrText xml:space="preserve">" \f C \l "1" </w:instrText>
      </w:r>
      <w:r w:rsidR="00750081" w:rsidRPr="0003492E">
        <w:rPr>
          <w:bCs/>
        </w:rPr>
        <w:fldChar w:fldCharType="end"/>
      </w:r>
      <w:r w:rsidR="00F4609E" w:rsidRPr="0003492E">
        <w:rPr>
          <w:bCs/>
        </w:rPr>
        <w:tab/>
        <w:t xml:space="preserve"> </w:t>
      </w:r>
    </w:p>
    <w:p w14:paraId="1D645790" w14:textId="2C9EADA2" w:rsidR="00336AC1" w:rsidRPr="003F39D7" w:rsidRDefault="00523AC4" w:rsidP="0003492E">
      <w:pPr>
        <w:rPr>
          <w:rFonts w:eastAsia="Times New Roman"/>
          <w:bCs/>
          <w:szCs w:val="24"/>
          <w:lang w:val="en-GB"/>
        </w:rPr>
      </w:pPr>
      <w:r w:rsidRPr="00281A22">
        <w:rPr>
          <w:rFonts w:eastAsia="Times New Roman"/>
          <w:bCs/>
          <w:szCs w:val="24"/>
          <w:lang w:val="en-GB"/>
        </w:rPr>
        <w:t>Resource availability refers to the accessibility and readiness of various resources, such as people, time,</w:t>
      </w:r>
      <w:r w:rsidR="0075362A" w:rsidRPr="00281A22">
        <w:rPr>
          <w:rFonts w:eastAsia="Times New Roman"/>
          <w:bCs/>
          <w:szCs w:val="24"/>
          <w:lang w:val="en-GB"/>
        </w:rPr>
        <w:t xml:space="preserve"> money, m</w:t>
      </w:r>
      <w:r w:rsidR="0075362A" w:rsidRPr="003D00BF">
        <w:rPr>
          <w:rFonts w:eastAsia="Times New Roman"/>
          <w:bCs/>
          <w:szCs w:val="24"/>
          <w:lang w:val="en-GB"/>
        </w:rPr>
        <w:t>aterials, or equipment</w:t>
      </w:r>
      <w:r w:rsidRPr="003D00BF">
        <w:rPr>
          <w:rFonts w:eastAsia="Times New Roman"/>
          <w:bCs/>
          <w:szCs w:val="24"/>
          <w:lang w:val="en-GB"/>
        </w:rPr>
        <w:t xml:space="preserve"> to be used for a particular purpose or project</w:t>
      </w:r>
      <w:r w:rsidR="00A737C6" w:rsidRPr="003D00BF">
        <w:rPr>
          <w:rFonts w:eastAsia="Times New Roman"/>
          <w:bCs/>
          <w:szCs w:val="24"/>
          <w:lang w:val="en-GB"/>
        </w:rPr>
        <w:t xml:space="preserve"> (</w:t>
      </w:r>
      <w:r w:rsidR="00A737C6" w:rsidRPr="003D00BF">
        <w:rPr>
          <w:rFonts w:eastAsia="Times New Roman"/>
          <w:bCs/>
          <w:iCs/>
          <w:szCs w:val="24"/>
          <w:lang w:val="en-GB"/>
        </w:rPr>
        <w:t xml:space="preserve">Al </w:t>
      </w:r>
      <w:r w:rsidR="00A737C6" w:rsidRPr="00ED2703">
        <w:rPr>
          <w:rFonts w:eastAsia="Times New Roman"/>
          <w:bCs/>
          <w:iCs/>
          <w:szCs w:val="24"/>
          <w:lang w:val="en-GB"/>
        </w:rPr>
        <w:t xml:space="preserve">Saffer </w:t>
      </w:r>
      <w:r w:rsidR="00A737C6" w:rsidRPr="00ED2703">
        <w:rPr>
          <w:rFonts w:eastAsia="Times New Roman"/>
          <w:bCs/>
          <w:i/>
          <w:iCs/>
          <w:szCs w:val="24"/>
          <w:lang w:val="en-GB"/>
        </w:rPr>
        <w:t>et al.,</w:t>
      </w:r>
      <w:r w:rsidR="00A737C6" w:rsidRPr="00ED2703">
        <w:rPr>
          <w:rFonts w:eastAsia="Times New Roman"/>
          <w:bCs/>
          <w:iCs/>
          <w:szCs w:val="24"/>
          <w:lang w:val="en-GB"/>
        </w:rPr>
        <w:t xml:space="preserve"> 2021)</w:t>
      </w:r>
      <w:r w:rsidR="00FF13A6" w:rsidRPr="00ED2703">
        <w:rPr>
          <w:rFonts w:eastAsia="Times New Roman"/>
          <w:bCs/>
          <w:szCs w:val="24"/>
          <w:lang w:val="en-GB"/>
        </w:rPr>
        <w:t>.</w:t>
      </w:r>
      <w:r w:rsidR="00A737C6" w:rsidRPr="00ED2703">
        <w:rPr>
          <w:rFonts w:eastAsia="Times New Roman"/>
          <w:bCs/>
          <w:szCs w:val="24"/>
          <w:lang w:val="en-GB"/>
        </w:rPr>
        <w:t xml:space="preserve"> However, </w:t>
      </w:r>
      <w:r w:rsidR="001E776C" w:rsidRPr="00ED2703">
        <w:rPr>
          <w:rFonts w:eastAsia="Times New Roman"/>
          <w:bCs/>
          <w:szCs w:val="24"/>
          <w:lang w:val="en-GB"/>
        </w:rPr>
        <w:t>in the context of this study</w:t>
      </w:r>
      <w:r w:rsidR="00A737C6" w:rsidRPr="00ED2703">
        <w:rPr>
          <w:rFonts w:eastAsia="Times New Roman"/>
          <w:bCs/>
          <w:szCs w:val="24"/>
          <w:lang w:val="en-GB"/>
        </w:rPr>
        <w:t xml:space="preserve">, </w:t>
      </w:r>
      <w:r w:rsidR="00FF13A6" w:rsidRPr="00ED2703">
        <w:rPr>
          <w:rFonts w:eastAsia="Times New Roman"/>
          <w:bCs/>
          <w:szCs w:val="24"/>
          <w:lang w:val="en-GB"/>
        </w:rPr>
        <w:t xml:space="preserve"> resource</w:t>
      </w:r>
      <w:r w:rsidR="00D07A7F" w:rsidRPr="00ED2703">
        <w:rPr>
          <w:rFonts w:eastAsia="Times New Roman"/>
          <w:bCs/>
          <w:szCs w:val="24"/>
          <w:lang w:val="en-GB"/>
        </w:rPr>
        <w:t xml:space="preserve"> </w:t>
      </w:r>
      <w:r w:rsidR="00FF13A6" w:rsidRPr="00ED2703">
        <w:rPr>
          <w:rFonts w:eastAsia="Times New Roman"/>
          <w:bCs/>
          <w:szCs w:val="24"/>
          <w:lang w:val="en-GB"/>
        </w:rPr>
        <w:t xml:space="preserve"> availability  </w:t>
      </w:r>
      <w:r w:rsidR="001E776C" w:rsidRPr="00ED2703">
        <w:rPr>
          <w:rFonts w:eastAsia="Times New Roman"/>
          <w:bCs/>
          <w:szCs w:val="24"/>
          <w:lang w:val="en-GB"/>
        </w:rPr>
        <w:t xml:space="preserve">refer </w:t>
      </w:r>
      <w:r w:rsidR="002062F4" w:rsidRPr="00ED2703">
        <w:rPr>
          <w:rFonts w:eastAsia="Times New Roman"/>
          <w:bCs/>
          <w:szCs w:val="24"/>
          <w:lang w:val="en-GB"/>
        </w:rPr>
        <w:t xml:space="preserve"> to </w:t>
      </w:r>
      <w:r w:rsidR="00FF13A6" w:rsidRPr="00ED2703">
        <w:rPr>
          <w:rFonts w:eastAsia="Times New Roman"/>
          <w:bCs/>
          <w:szCs w:val="24"/>
          <w:lang w:val="en-GB"/>
        </w:rPr>
        <w:t xml:space="preserve">assets, </w:t>
      </w:r>
      <w:r w:rsidR="00C81C43" w:rsidRPr="00ED2703">
        <w:rPr>
          <w:rFonts w:eastAsia="Times New Roman"/>
          <w:bCs/>
          <w:szCs w:val="24"/>
          <w:lang w:val="en-GB"/>
        </w:rPr>
        <w:t>both</w:t>
      </w:r>
      <w:r w:rsidR="00FF13A6" w:rsidRPr="00ED2703">
        <w:rPr>
          <w:rFonts w:eastAsia="Times New Roman"/>
          <w:bCs/>
          <w:szCs w:val="24"/>
          <w:lang w:val="en-GB"/>
        </w:rPr>
        <w:t xml:space="preserve"> tangible </w:t>
      </w:r>
      <w:r w:rsidR="00ED2703">
        <w:rPr>
          <w:rFonts w:eastAsia="Times New Roman"/>
          <w:bCs/>
          <w:szCs w:val="24"/>
          <w:lang w:val="en-GB"/>
        </w:rPr>
        <w:t>and</w:t>
      </w:r>
      <w:r w:rsidR="00ED2703" w:rsidRPr="00ED2703">
        <w:rPr>
          <w:rFonts w:eastAsia="Times New Roman"/>
          <w:bCs/>
          <w:szCs w:val="24"/>
          <w:lang w:val="en-GB"/>
        </w:rPr>
        <w:t xml:space="preserve"> </w:t>
      </w:r>
      <w:r w:rsidR="00FF13A6" w:rsidRPr="00ED2703">
        <w:rPr>
          <w:rFonts w:eastAsia="Times New Roman"/>
          <w:bCs/>
          <w:szCs w:val="24"/>
          <w:lang w:val="en-GB"/>
        </w:rPr>
        <w:t xml:space="preserve">intangible, movable </w:t>
      </w:r>
      <w:r w:rsidR="00ED2703">
        <w:rPr>
          <w:rFonts w:eastAsia="Times New Roman"/>
          <w:bCs/>
          <w:szCs w:val="24"/>
          <w:lang w:val="en-GB"/>
        </w:rPr>
        <w:t>and</w:t>
      </w:r>
      <w:r w:rsidR="00ED2703" w:rsidRPr="00ED2703">
        <w:rPr>
          <w:rFonts w:eastAsia="Times New Roman"/>
          <w:bCs/>
          <w:szCs w:val="24"/>
          <w:lang w:val="en-GB"/>
        </w:rPr>
        <w:t xml:space="preserve"> </w:t>
      </w:r>
      <w:r w:rsidR="00FF13A6" w:rsidRPr="00ED2703">
        <w:rPr>
          <w:rFonts w:eastAsia="Times New Roman"/>
          <w:bCs/>
          <w:szCs w:val="24"/>
          <w:lang w:val="en-GB"/>
        </w:rPr>
        <w:t xml:space="preserve">immovable </w:t>
      </w:r>
      <w:r w:rsidR="00C81C43" w:rsidRPr="00ED2703">
        <w:rPr>
          <w:rFonts w:eastAsia="Times New Roman"/>
          <w:bCs/>
          <w:szCs w:val="24"/>
          <w:lang w:val="en-GB"/>
        </w:rPr>
        <w:t xml:space="preserve">readily at </w:t>
      </w:r>
      <w:r w:rsidR="00ED2703">
        <w:rPr>
          <w:rFonts w:eastAsia="Times New Roman"/>
          <w:bCs/>
          <w:szCs w:val="24"/>
          <w:lang w:val="en-GB"/>
        </w:rPr>
        <w:t xml:space="preserve">a </w:t>
      </w:r>
      <w:r w:rsidR="00C81C43" w:rsidRPr="00ED2703">
        <w:rPr>
          <w:rFonts w:eastAsia="Times New Roman"/>
          <w:bCs/>
          <w:szCs w:val="24"/>
          <w:lang w:val="en-GB"/>
        </w:rPr>
        <w:t>disposal</w:t>
      </w:r>
      <w:r w:rsidR="00FF13A6" w:rsidRPr="00ED2703">
        <w:rPr>
          <w:rFonts w:eastAsia="Times New Roman"/>
          <w:bCs/>
          <w:szCs w:val="24"/>
          <w:lang w:val="en-GB"/>
        </w:rPr>
        <w:t xml:space="preserve"> </w:t>
      </w:r>
      <w:r w:rsidR="00ED2703">
        <w:rPr>
          <w:rFonts w:eastAsia="Times New Roman"/>
          <w:bCs/>
          <w:szCs w:val="24"/>
          <w:lang w:val="en-GB"/>
        </w:rPr>
        <w:t xml:space="preserve">of </w:t>
      </w:r>
      <w:r w:rsidR="00CE489E" w:rsidRPr="00ED2703">
        <w:rPr>
          <w:rFonts w:eastAsia="Times New Roman"/>
          <w:bCs/>
          <w:szCs w:val="24"/>
          <w:lang w:val="en-GB"/>
        </w:rPr>
        <w:t xml:space="preserve">WL-SMEs </w:t>
      </w:r>
      <w:r w:rsidR="00ED2703">
        <w:rPr>
          <w:rFonts w:eastAsia="Times New Roman"/>
          <w:bCs/>
          <w:szCs w:val="24"/>
          <w:lang w:val="en-GB"/>
        </w:rPr>
        <w:t>for</w:t>
      </w:r>
      <w:r w:rsidR="00ED2703" w:rsidRPr="00ED2703">
        <w:rPr>
          <w:rFonts w:eastAsia="Times New Roman"/>
          <w:bCs/>
          <w:szCs w:val="24"/>
          <w:lang w:val="en-GB"/>
        </w:rPr>
        <w:t xml:space="preserve"> </w:t>
      </w:r>
      <w:r w:rsidR="00CE489E" w:rsidRPr="00ED2703">
        <w:rPr>
          <w:rFonts w:eastAsia="Times New Roman"/>
          <w:bCs/>
          <w:szCs w:val="24"/>
          <w:lang w:val="en-GB"/>
        </w:rPr>
        <w:t xml:space="preserve">use </w:t>
      </w:r>
      <w:r w:rsidR="00FF13A6" w:rsidRPr="00ED2703">
        <w:rPr>
          <w:rFonts w:eastAsia="Times New Roman"/>
          <w:bCs/>
          <w:szCs w:val="24"/>
          <w:lang w:val="en-GB"/>
        </w:rPr>
        <w:t>to achieve the stated goal</w:t>
      </w:r>
      <w:r w:rsidR="00C81C43" w:rsidRPr="00ED2703">
        <w:rPr>
          <w:rFonts w:eastAsia="Times New Roman"/>
          <w:bCs/>
          <w:szCs w:val="24"/>
          <w:lang w:val="en-GB"/>
        </w:rPr>
        <w:t xml:space="preserve">s </w:t>
      </w:r>
      <w:r w:rsidR="00ED2703">
        <w:rPr>
          <w:rFonts w:eastAsia="Times New Roman"/>
          <w:bCs/>
          <w:szCs w:val="24"/>
          <w:lang w:val="en-GB"/>
        </w:rPr>
        <w:t>of a</w:t>
      </w:r>
      <w:r w:rsidR="00C81C43" w:rsidRPr="00ED2703">
        <w:rPr>
          <w:rFonts w:eastAsia="Times New Roman"/>
          <w:bCs/>
          <w:szCs w:val="24"/>
          <w:lang w:val="en-GB"/>
        </w:rPr>
        <w:t xml:space="preserve"> firm</w:t>
      </w:r>
      <w:r w:rsidR="00FF13A6" w:rsidRPr="00ED2703">
        <w:rPr>
          <w:rFonts w:eastAsia="Times New Roman"/>
          <w:bCs/>
          <w:szCs w:val="24"/>
          <w:lang w:val="en-GB"/>
        </w:rPr>
        <w:t>.</w:t>
      </w:r>
      <w:r w:rsidR="001E776C" w:rsidRPr="003F39D7">
        <w:rPr>
          <w:rFonts w:eastAsia="Times New Roman"/>
          <w:bCs/>
          <w:szCs w:val="24"/>
          <w:lang w:val="en-GB"/>
        </w:rPr>
        <w:t xml:space="preserve"> </w:t>
      </w:r>
    </w:p>
    <w:p w14:paraId="0F388F54" w14:textId="77777777" w:rsidR="00451A73" w:rsidRPr="003F39D7" w:rsidRDefault="00451A73" w:rsidP="0003492E">
      <w:pPr>
        <w:rPr>
          <w:rFonts w:eastAsia="Times New Roman"/>
          <w:bCs/>
          <w:szCs w:val="24"/>
          <w:lang w:val="en-GB"/>
        </w:rPr>
      </w:pPr>
    </w:p>
    <w:p w14:paraId="2E3A60FC" w14:textId="43D15332" w:rsidR="00900D23" w:rsidRPr="0003492E" w:rsidRDefault="00B33671">
      <w:pPr>
        <w:pStyle w:val="Heading1"/>
        <w:numPr>
          <w:ilvl w:val="2"/>
          <w:numId w:val="14"/>
        </w:numPr>
        <w:ind w:left="567" w:hanging="567"/>
        <w:rPr>
          <w:bCs/>
        </w:rPr>
      </w:pPr>
      <w:bookmarkStart w:id="110" w:name="_Toc211885890"/>
      <w:r w:rsidRPr="0003492E">
        <w:rPr>
          <w:bCs/>
        </w:rPr>
        <w:t xml:space="preserve">Resource </w:t>
      </w:r>
      <w:r w:rsidR="00ED2703" w:rsidRPr="0003492E">
        <w:rPr>
          <w:bCs/>
        </w:rPr>
        <w:t>Capital Good</w:t>
      </w:r>
      <w:bookmarkEnd w:id="110"/>
      <w:r w:rsidR="00ED2703" w:rsidRPr="0003492E">
        <w:rPr>
          <w:bCs/>
        </w:rPr>
        <w:fldChar w:fldCharType="begin"/>
      </w:r>
      <w:r w:rsidR="00ED2703" w:rsidRPr="0003492E">
        <w:rPr>
          <w:bCs/>
        </w:rPr>
        <w:instrText xml:space="preserve"> TC "</w:instrText>
      </w:r>
      <w:bookmarkStart w:id="111" w:name="_Toc211288886"/>
      <w:r w:rsidR="00ED2703" w:rsidRPr="0003492E">
        <w:rPr>
          <w:bCs/>
        </w:rPr>
        <w:instrText>2.2.3 Resource Capital good</w:instrText>
      </w:r>
      <w:bookmarkEnd w:id="111"/>
      <w:r w:rsidR="00ED2703" w:rsidRPr="0003492E">
        <w:rPr>
          <w:bCs/>
        </w:rPr>
        <w:instrText xml:space="preserve">" \f C \l "1" </w:instrText>
      </w:r>
      <w:r w:rsidR="00ED2703" w:rsidRPr="0003492E">
        <w:rPr>
          <w:bCs/>
        </w:rPr>
        <w:fldChar w:fldCharType="end"/>
      </w:r>
      <w:r w:rsidR="00ED2703" w:rsidRPr="0003492E">
        <w:rPr>
          <w:bCs/>
        </w:rPr>
        <w:t xml:space="preserve"> </w:t>
      </w:r>
    </w:p>
    <w:p w14:paraId="29BC3BDC" w14:textId="3D887A91" w:rsidR="00A70C36" w:rsidRPr="003F39D7" w:rsidRDefault="00F215E8" w:rsidP="0003492E">
      <w:pPr>
        <w:rPr>
          <w:rFonts w:eastAsia="Times New Roman"/>
          <w:bCs/>
          <w:szCs w:val="24"/>
          <w:lang w:val="en-GB"/>
        </w:rPr>
      </w:pPr>
      <w:r w:rsidRPr="003F39D7">
        <w:rPr>
          <w:rFonts w:eastAsia="Times New Roman"/>
          <w:bCs/>
          <w:szCs w:val="24"/>
          <w:lang w:val="en-GB"/>
        </w:rPr>
        <w:t xml:space="preserve">Resources capital good include money to start a new business, tools, buildings, machinery, and any other goods people make to produce goods and provide services (Кубатко, 2021). </w:t>
      </w:r>
      <w:r w:rsidR="0055776C" w:rsidRPr="003F39D7">
        <w:rPr>
          <w:rFonts w:eastAsia="Times New Roman"/>
          <w:bCs/>
          <w:szCs w:val="24"/>
          <w:lang w:val="en-GB"/>
        </w:rPr>
        <w:t xml:space="preserve">Keldiyorovich (2024) </w:t>
      </w:r>
      <w:r w:rsidR="0032166A" w:rsidRPr="003F39D7">
        <w:rPr>
          <w:rFonts w:eastAsia="Times New Roman"/>
          <w:bCs/>
          <w:szCs w:val="24"/>
          <w:lang w:val="en-GB"/>
        </w:rPr>
        <w:t xml:space="preserve">defines </w:t>
      </w:r>
      <w:r w:rsidR="0046468A" w:rsidRPr="003F39D7">
        <w:rPr>
          <w:rFonts w:eastAsia="Times New Roman"/>
          <w:bCs/>
          <w:szCs w:val="24"/>
          <w:lang w:val="en-GB"/>
        </w:rPr>
        <w:t xml:space="preserve">resource </w:t>
      </w:r>
      <w:r w:rsidR="0032166A" w:rsidRPr="003F39D7">
        <w:rPr>
          <w:rFonts w:eastAsia="Times New Roman"/>
          <w:bCs/>
          <w:szCs w:val="24"/>
          <w:lang w:val="en-GB"/>
        </w:rPr>
        <w:t>capital</w:t>
      </w:r>
      <w:r w:rsidR="001C6FDA" w:rsidRPr="003F39D7">
        <w:rPr>
          <w:rFonts w:eastAsia="Times New Roman"/>
          <w:bCs/>
          <w:szCs w:val="24"/>
          <w:lang w:val="en-GB"/>
        </w:rPr>
        <w:t xml:space="preserve"> </w:t>
      </w:r>
      <w:r w:rsidR="0032166A" w:rsidRPr="003F39D7">
        <w:rPr>
          <w:rFonts w:eastAsia="Times New Roman"/>
          <w:bCs/>
          <w:szCs w:val="24"/>
          <w:lang w:val="en-GB"/>
        </w:rPr>
        <w:t xml:space="preserve">good </w:t>
      </w:r>
      <w:r w:rsidR="001C6FDA" w:rsidRPr="003F39D7">
        <w:rPr>
          <w:rFonts w:eastAsia="Times New Roman"/>
          <w:bCs/>
          <w:szCs w:val="24"/>
          <w:lang w:val="en-GB"/>
        </w:rPr>
        <w:t xml:space="preserve">as property,  plant  and  equipment  used  for  the  production  or supply  of  goods  and  services,  for  rental  to  others  or   administration  purposes. </w:t>
      </w:r>
      <w:r w:rsidR="00AB5517" w:rsidRPr="003F39D7">
        <w:rPr>
          <w:rFonts w:eastAsia="Times New Roman"/>
          <w:bCs/>
          <w:szCs w:val="24"/>
          <w:lang w:val="en-GB"/>
        </w:rPr>
        <w:t xml:space="preserve"> </w:t>
      </w:r>
      <w:r w:rsidR="00637913" w:rsidRPr="003F39D7">
        <w:rPr>
          <w:rFonts w:eastAsia="Times New Roman"/>
          <w:bCs/>
          <w:szCs w:val="24"/>
          <w:lang w:val="en-GB"/>
        </w:rPr>
        <w:t>I</w:t>
      </w:r>
      <w:r w:rsidR="0075362A" w:rsidRPr="003F39D7">
        <w:rPr>
          <w:rFonts w:eastAsia="Times New Roman"/>
          <w:bCs/>
          <w:szCs w:val="24"/>
          <w:lang w:val="en-GB"/>
        </w:rPr>
        <w:t>n</w:t>
      </w:r>
      <w:r w:rsidR="0046468A" w:rsidRPr="003F39D7">
        <w:rPr>
          <w:rFonts w:eastAsia="Times New Roman"/>
          <w:bCs/>
          <w:szCs w:val="24"/>
          <w:lang w:val="en-GB"/>
        </w:rPr>
        <w:t xml:space="preserve"> the context of this study,  </w:t>
      </w:r>
      <w:r w:rsidR="00AB5517" w:rsidRPr="003F39D7">
        <w:rPr>
          <w:rFonts w:eastAsia="Times New Roman"/>
          <w:bCs/>
          <w:szCs w:val="24"/>
          <w:lang w:val="en-GB"/>
        </w:rPr>
        <w:t xml:space="preserve"> resource capital good </w:t>
      </w:r>
      <w:r w:rsidR="0046468A" w:rsidRPr="003F39D7">
        <w:rPr>
          <w:rFonts w:eastAsia="Times New Roman"/>
          <w:bCs/>
          <w:szCs w:val="24"/>
          <w:lang w:val="en-GB"/>
        </w:rPr>
        <w:t xml:space="preserve"> </w:t>
      </w:r>
      <w:r w:rsidR="002062F4" w:rsidRPr="003F39D7">
        <w:rPr>
          <w:rFonts w:eastAsia="Times New Roman"/>
          <w:bCs/>
          <w:szCs w:val="24"/>
          <w:lang w:val="en-GB"/>
        </w:rPr>
        <w:t>include</w:t>
      </w:r>
      <w:r w:rsidR="00AB5517" w:rsidRPr="003F39D7">
        <w:rPr>
          <w:rFonts w:eastAsia="Times New Roman"/>
          <w:bCs/>
          <w:szCs w:val="24"/>
          <w:lang w:val="en-GB"/>
        </w:rPr>
        <w:t>s</w:t>
      </w:r>
      <w:r w:rsidR="002062F4" w:rsidRPr="003F39D7">
        <w:rPr>
          <w:rFonts w:eastAsia="Times New Roman"/>
          <w:bCs/>
          <w:szCs w:val="24"/>
          <w:lang w:val="en-GB"/>
        </w:rPr>
        <w:t xml:space="preserve"> tangible and intangible resources, movable and immovable resources </w:t>
      </w:r>
      <w:r w:rsidR="00CE489E" w:rsidRPr="003F39D7">
        <w:rPr>
          <w:rFonts w:eastAsia="Times New Roman"/>
          <w:bCs/>
          <w:szCs w:val="24"/>
          <w:lang w:val="en-GB"/>
        </w:rPr>
        <w:t xml:space="preserve"> </w:t>
      </w:r>
      <w:r w:rsidR="00CE489E" w:rsidRPr="003F39D7">
        <w:rPr>
          <w:rFonts w:eastAsia="Times New Roman"/>
          <w:bCs/>
          <w:iCs/>
          <w:szCs w:val="24"/>
          <w:lang w:val="en-GB"/>
        </w:rPr>
        <w:t>such as training on marketing and sales, f</w:t>
      </w:r>
      <w:r w:rsidR="00132C9E" w:rsidRPr="003F39D7">
        <w:rPr>
          <w:rFonts w:eastAsia="Times New Roman"/>
          <w:bCs/>
          <w:iCs/>
          <w:szCs w:val="24"/>
          <w:lang w:val="en-GB"/>
        </w:rPr>
        <w:t>inancial management skills, tie</w:t>
      </w:r>
      <w:r w:rsidR="00CE489E" w:rsidRPr="003F39D7">
        <w:rPr>
          <w:rFonts w:eastAsia="Times New Roman"/>
          <w:bCs/>
          <w:iCs/>
          <w:szCs w:val="24"/>
          <w:lang w:val="en-GB"/>
        </w:rPr>
        <w:t xml:space="preserve"> and dye design techniques, materials </w:t>
      </w:r>
      <w:r w:rsidR="002062F4" w:rsidRPr="003F39D7">
        <w:rPr>
          <w:rFonts w:eastAsia="Times New Roman"/>
          <w:bCs/>
          <w:iCs/>
          <w:szCs w:val="24"/>
          <w:lang w:val="en-GB"/>
        </w:rPr>
        <w:t xml:space="preserve">used </w:t>
      </w:r>
      <w:r w:rsidR="0086528F" w:rsidRPr="003F39D7">
        <w:rPr>
          <w:rFonts w:eastAsia="Times New Roman"/>
          <w:bCs/>
          <w:iCs/>
          <w:szCs w:val="24"/>
          <w:lang w:val="en-GB"/>
        </w:rPr>
        <w:t xml:space="preserve">in </w:t>
      </w:r>
      <w:r w:rsidR="00CE489E" w:rsidRPr="003F39D7">
        <w:rPr>
          <w:rFonts w:eastAsia="Times New Roman"/>
          <w:bCs/>
          <w:iCs/>
          <w:szCs w:val="24"/>
          <w:lang w:val="en-GB"/>
        </w:rPr>
        <w:t>production and good business location</w:t>
      </w:r>
      <w:r w:rsidR="0086528F" w:rsidRPr="003F39D7">
        <w:rPr>
          <w:rFonts w:eastAsia="Times New Roman"/>
          <w:bCs/>
          <w:iCs/>
          <w:szCs w:val="24"/>
          <w:lang w:val="en-GB"/>
        </w:rPr>
        <w:t xml:space="preserve"> </w:t>
      </w:r>
      <w:r w:rsidR="0086528F" w:rsidRPr="003F39D7">
        <w:rPr>
          <w:rFonts w:eastAsia="Times New Roman"/>
          <w:bCs/>
          <w:szCs w:val="24"/>
          <w:lang w:val="en-GB"/>
        </w:rPr>
        <w:t xml:space="preserve"> </w:t>
      </w:r>
      <w:r w:rsidR="00C53924" w:rsidRPr="003F39D7">
        <w:rPr>
          <w:rFonts w:eastAsia="Times New Roman"/>
          <w:bCs/>
          <w:szCs w:val="24"/>
          <w:lang w:val="en-GB"/>
        </w:rPr>
        <w:t xml:space="preserve">and </w:t>
      </w:r>
      <w:r w:rsidR="008F642F" w:rsidRPr="003F39D7">
        <w:rPr>
          <w:rFonts w:eastAsia="Times New Roman"/>
          <w:bCs/>
          <w:szCs w:val="24"/>
          <w:lang w:val="en-GB"/>
        </w:rPr>
        <w:t xml:space="preserve">other </w:t>
      </w:r>
      <w:r w:rsidR="00C53924" w:rsidRPr="003F39D7">
        <w:rPr>
          <w:rFonts w:eastAsia="Times New Roman"/>
          <w:bCs/>
          <w:szCs w:val="24"/>
          <w:lang w:val="en-GB"/>
        </w:rPr>
        <w:t xml:space="preserve">unique assets used in </w:t>
      </w:r>
      <w:r w:rsidR="00ED2703">
        <w:rPr>
          <w:rFonts w:eastAsia="Times New Roman"/>
          <w:bCs/>
          <w:szCs w:val="24"/>
          <w:lang w:val="en-GB"/>
        </w:rPr>
        <w:t xml:space="preserve">the </w:t>
      </w:r>
      <w:r w:rsidR="00C53924" w:rsidRPr="003F39D7">
        <w:rPr>
          <w:rFonts w:eastAsia="Times New Roman"/>
          <w:bCs/>
          <w:szCs w:val="24"/>
          <w:lang w:val="en-GB"/>
        </w:rPr>
        <w:t>production</w:t>
      </w:r>
      <w:r w:rsidR="00A97EA9" w:rsidRPr="003F39D7">
        <w:rPr>
          <w:rFonts w:eastAsia="Times New Roman"/>
          <w:bCs/>
          <w:szCs w:val="24"/>
          <w:lang w:val="en-GB"/>
        </w:rPr>
        <w:t xml:space="preserve"> processes</w:t>
      </w:r>
      <w:r w:rsidR="00AB5517" w:rsidRPr="003F39D7">
        <w:rPr>
          <w:rFonts w:eastAsia="Times New Roman"/>
          <w:bCs/>
          <w:szCs w:val="24"/>
          <w:lang w:val="en-GB"/>
        </w:rPr>
        <w:t xml:space="preserve"> as applied in Pendo (2021)</w:t>
      </w:r>
      <w:r w:rsidR="00C53924" w:rsidRPr="003F39D7">
        <w:rPr>
          <w:rFonts w:eastAsia="Times New Roman"/>
          <w:bCs/>
          <w:szCs w:val="24"/>
          <w:lang w:val="en-GB"/>
        </w:rPr>
        <w:t>.</w:t>
      </w:r>
      <w:r w:rsidR="00AB5517" w:rsidRPr="003F39D7">
        <w:rPr>
          <w:rFonts w:eastAsia="Times New Roman"/>
          <w:bCs/>
          <w:szCs w:val="24"/>
          <w:lang w:val="en-GB"/>
        </w:rPr>
        <w:t xml:space="preserve"> </w:t>
      </w:r>
    </w:p>
    <w:p w14:paraId="1F3A64E6" w14:textId="77777777" w:rsidR="00336AC1" w:rsidRPr="003F39D7" w:rsidRDefault="00336AC1" w:rsidP="0003492E">
      <w:pPr>
        <w:rPr>
          <w:rFonts w:eastAsia="Times New Roman"/>
          <w:bCs/>
          <w:szCs w:val="24"/>
          <w:lang w:val="en-GB"/>
        </w:rPr>
      </w:pPr>
    </w:p>
    <w:p w14:paraId="7037DAF7" w14:textId="50717EED" w:rsidR="00900D23" w:rsidRPr="0003492E" w:rsidRDefault="00D07A7F">
      <w:pPr>
        <w:pStyle w:val="Heading1"/>
        <w:numPr>
          <w:ilvl w:val="2"/>
          <w:numId w:val="14"/>
        </w:numPr>
        <w:ind w:left="567" w:hanging="567"/>
        <w:rPr>
          <w:bCs/>
        </w:rPr>
      </w:pPr>
      <w:bookmarkStart w:id="112" w:name="_Toc211885891"/>
      <w:r w:rsidRPr="0003492E">
        <w:rPr>
          <w:bCs/>
        </w:rPr>
        <w:t>Knowledge</w:t>
      </w:r>
      <w:bookmarkEnd w:id="112"/>
      <w:r w:rsidR="00750081" w:rsidRPr="0003492E">
        <w:rPr>
          <w:bCs/>
        </w:rPr>
        <w:fldChar w:fldCharType="begin"/>
      </w:r>
      <w:r w:rsidR="00750081" w:rsidRPr="0003492E">
        <w:rPr>
          <w:bCs/>
        </w:rPr>
        <w:instrText xml:space="preserve"> TC "</w:instrText>
      </w:r>
      <w:bookmarkStart w:id="113" w:name="_Toc211288887"/>
      <w:r w:rsidR="00750081" w:rsidRPr="0003492E">
        <w:rPr>
          <w:bCs/>
        </w:rPr>
        <w:instrText>2.2.4  Knowledge</w:instrText>
      </w:r>
      <w:bookmarkEnd w:id="113"/>
      <w:r w:rsidR="00750081" w:rsidRPr="0003492E">
        <w:rPr>
          <w:bCs/>
        </w:rPr>
        <w:instrText xml:space="preserve">" \f C \l "1" </w:instrText>
      </w:r>
      <w:r w:rsidR="00750081" w:rsidRPr="0003492E">
        <w:rPr>
          <w:bCs/>
        </w:rPr>
        <w:fldChar w:fldCharType="end"/>
      </w:r>
      <w:r w:rsidR="001B6B17" w:rsidRPr="0003492E">
        <w:rPr>
          <w:bCs/>
        </w:rPr>
        <w:t xml:space="preserve"> </w:t>
      </w:r>
    </w:p>
    <w:p w14:paraId="4B04B731" w14:textId="361A79B3" w:rsidR="00FC779D" w:rsidRPr="003F39D7" w:rsidRDefault="00DD707F" w:rsidP="0003492E">
      <w:pPr>
        <w:rPr>
          <w:rFonts w:eastAsia="Times New Roman"/>
          <w:bCs/>
          <w:szCs w:val="24"/>
          <w:lang w:val="en-GB"/>
        </w:rPr>
      </w:pPr>
      <w:r w:rsidRPr="003F39D7">
        <w:rPr>
          <w:rFonts w:eastAsia="Times New Roman"/>
          <w:bCs/>
          <w:szCs w:val="24"/>
          <w:lang w:val="en-GB"/>
        </w:rPr>
        <w:t xml:space="preserve">Munna and Kalam (2021) </w:t>
      </w:r>
      <w:r w:rsidR="002F7447" w:rsidRPr="003F39D7">
        <w:rPr>
          <w:rFonts w:eastAsia="Times New Roman"/>
          <w:bCs/>
          <w:szCs w:val="24"/>
          <w:lang w:val="en-GB"/>
        </w:rPr>
        <w:t xml:space="preserve"> </w:t>
      </w:r>
      <w:r w:rsidR="00ED2703" w:rsidRPr="003F39D7">
        <w:rPr>
          <w:rFonts w:eastAsia="Times New Roman"/>
          <w:bCs/>
          <w:szCs w:val="24"/>
          <w:lang w:val="en-GB"/>
        </w:rPr>
        <w:t xml:space="preserve">define </w:t>
      </w:r>
      <w:r w:rsidR="00D07A7F" w:rsidRPr="003F39D7">
        <w:rPr>
          <w:rFonts w:eastAsia="Times New Roman"/>
          <w:bCs/>
          <w:szCs w:val="24"/>
          <w:lang w:val="en-GB"/>
        </w:rPr>
        <w:t>knowledge</w:t>
      </w:r>
      <w:r w:rsidR="002F7447" w:rsidRPr="003F39D7">
        <w:rPr>
          <w:rFonts w:eastAsia="Times New Roman"/>
          <w:bCs/>
          <w:szCs w:val="24"/>
          <w:lang w:val="en-GB"/>
        </w:rPr>
        <w:t xml:space="preserve"> as </w:t>
      </w:r>
      <w:r w:rsidR="00ED2703">
        <w:rPr>
          <w:rFonts w:eastAsia="Times New Roman"/>
          <w:bCs/>
          <w:szCs w:val="24"/>
          <w:lang w:val="en-GB"/>
        </w:rPr>
        <w:t>the</w:t>
      </w:r>
      <w:r w:rsidR="00ED2703" w:rsidRPr="003F39D7">
        <w:rPr>
          <w:rFonts w:eastAsia="Times New Roman"/>
          <w:bCs/>
          <w:szCs w:val="24"/>
          <w:lang w:val="en-GB"/>
        </w:rPr>
        <w:t xml:space="preserve"> </w:t>
      </w:r>
      <w:r w:rsidR="002F7447" w:rsidRPr="003F39D7">
        <w:rPr>
          <w:rFonts w:eastAsia="Times New Roman"/>
          <w:bCs/>
          <w:szCs w:val="24"/>
          <w:lang w:val="en-GB"/>
        </w:rPr>
        <w:t>p</w:t>
      </w:r>
      <w:r w:rsidR="00D07A7F" w:rsidRPr="003F39D7">
        <w:rPr>
          <w:rFonts w:eastAsia="Times New Roman"/>
          <w:bCs/>
          <w:szCs w:val="24"/>
          <w:lang w:val="en-GB"/>
        </w:rPr>
        <w:t>ossession of information</w:t>
      </w:r>
      <w:r w:rsidR="00630B20" w:rsidRPr="003F39D7">
        <w:rPr>
          <w:rFonts w:eastAsia="Times New Roman"/>
          <w:bCs/>
          <w:szCs w:val="24"/>
          <w:lang w:val="en-GB"/>
        </w:rPr>
        <w:t xml:space="preserve">. Knowledge is acquired through learning </w:t>
      </w:r>
      <w:r w:rsidR="00AB5517" w:rsidRPr="003F39D7">
        <w:rPr>
          <w:rFonts w:eastAsia="Times New Roman"/>
          <w:bCs/>
          <w:szCs w:val="24"/>
          <w:lang w:val="en-GB"/>
        </w:rPr>
        <w:t>that lead</w:t>
      </w:r>
      <w:r w:rsidR="00ED2703">
        <w:rPr>
          <w:rFonts w:eastAsia="Times New Roman"/>
          <w:bCs/>
          <w:szCs w:val="24"/>
          <w:lang w:val="en-GB"/>
        </w:rPr>
        <w:t>s</w:t>
      </w:r>
      <w:r w:rsidR="002F7447" w:rsidRPr="003F39D7">
        <w:rPr>
          <w:rFonts w:eastAsia="Times New Roman"/>
          <w:bCs/>
          <w:szCs w:val="24"/>
          <w:lang w:val="en-GB"/>
        </w:rPr>
        <w:t xml:space="preserve"> to </w:t>
      </w:r>
      <w:r w:rsidR="00ED2703">
        <w:rPr>
          <w:rFonts w:eastAsia="Times New Roman"/>
          <w:bCs/>
          <w:szCs w:val="24"/>
          <w:lang w:val="en-GB"/>
        </w:rPr>
        <w:t xml:space="preserve">a </w:t>
      </w:r>
      <w:r w:rsidR="002F7447" w:rsidRPr="003F39D7">
        <w:rPr>
          <w:rFonts w:eastAsia="Times New Roman"/>
          <w:bCs/>
          <w:szCs w:val="24"/>
          <w:lang w:val="en-GB"/>
        </w:rPr>
        <w:t>change</w:t>
      </w:r>
      <w:r w:rsidR="00ED2703">
        <w:rPr>
          <w:rFonts w:eastAsia="Times New Roman"/>
          <w:bCs/>
          <w:szCs w:val="24"/>
          <w:lang w:val="en-GB"/>
        </w:rPr>
        <w:t>,</w:t>
      </w:r>
      <w:r w:rsidR="002F7447" w:rsidRPr="003F39D7">
        <w:rPr>
          <w:rFonts w:eastAsia="Times New Roman"/>
          <w:bCs/>
          <w:szCs w:val="24"/>
          <w:lang w:val="en-GB"/>
        </w:rPr>
        <w:t xml:space="preserve"> which occurs as a result of experience and increases the potential for improved performance</w:t>
      </w:r>
      <w:r w:rsidR="00E70790" w:rsidRPr="003F39D7">
        <w:rPr>
          <w:rFonts w:eastAsia="Times New Roman"/>
          <w:bCs/>
          <w:szCs w:val="24"/>
          <w:lang w:val="en-GB"/>
        </w:rPr>
        <w:t>.</w:t>
      </w:r>
      <w:r w:rsidR="00A70C36" w:rsidRPr="003F39D7">
        <w:rPr>
          <w:rFonts w:eastAsia="Times New Roman"/>
          <w:bCs/>
          <w:szCs w:val="24"/>
          <w:lang w:val="en-GB"/>
        </w:rPr>
        <w:t xml:space="preserve"> </w:t>
      </w:r>
      <w:r w:rsidR="00A1081E" w:rsidRPr="003F39D7">
        <w:rPr>
          <w:rFonts w:eastAsia="Times New Roman"/>
          <w:bCs/>
          <w:szCs w:val="24"/>
          <w:lang w:val="en-GB"/>
        </w:rPr>
        <w:t xml:space="preserve">According to the </w:t>
      </w:r>
      <w:r w:rsidR="00A1081E" w:rsidRPr="003F39D7">
        <w:rPr>
          <w:rFonts w:eastAsia="Times New Roman"/>
          <w:bCs/>
          <w:szCs w:val="24"/>
          <w:lang w:val="en-GB"/>
        </w:rPr>
        <w:lastRenderedPageBreak/>
        <w:t>knowledge-based theory, there are two types of learning</w:t>
      </w:r>
      <w:r w:rsidR="00630B20" w:rsidRPr="003F39D7">
        <w:rPr>
          <w:rFonts w:eastAsia="Times New Roman"/>
          <w:bCs/>
          <w:szCs w:val="24"/>
          <w:lang w:val="en-GB"/>
        </w:rPr>
        <w:t xml:space="preserve">; </w:t>
      </w:r>
      <w:r w:rsidR="00A1081E" w:rsidRPr="003F39D7">
        <w:rPr>
          <w:rFonts w:eastAsia="Times New Roman"/>
          <w:bCs/>
          <w:szCs w:val="24"/>
          <w:lang w:val="en-GB"/>
        </w:rPr>
        <w:t xml:space="preserve"> explorative learning</w:t>
      </w:r>
      <w:r w:rsidR="00ED2703">
        <w:rPr>
          <w:rFonts w:eastAsia="Times New Roman"/>
          <w:bCs/>
          <w:szCs w:val="24"/>
          <w:lang w:val="en-GB"/>
        </w:rPr>
        <w:t xml:space="preserve">, which is </w:t>
      </w:r>
      <w:r w:rsidR="00A1081E" w:rsidRPr="003F39D7">
        <w:rPr>
          <w:rFonts w:eastAsia="Times New Roman"/>
          <w:bCs/>
          <w:szCs w:val="24"/>
          <w:lang w:val="en-GB"/>
        </w:rPr>
        <w:t>obtained from inside the SMEs and exploitative learning</w:t>
      </w:r>
      <w:r w:rsidR="00ED2703">
        <w:rPr>
          <w:rFonts w:eastAsia="Times New Roman"/>
          <w:bCs/>
          <w:szCs w:val="24"/>
          <w:lang w:val="en-GB"/>
        </w:rPr>
        <w:t xml:space="preserve">, which is </w:t>
      </w:r>
      <w:r w:rsidR="00A1081E" w:rsidRPr="003F39D7">
        <w:rPr>
          <w:rFonts w:eastAsia="Times New Roman"/>
          <w:bCs/>
          <w:szCs w:val="24"/>
          <w:lang w:val="en-GB"/>
        </w:rPr>
        <w:t xml:space="preserve"> external to the SMEs and therefore must be acquired. </w:t>
      </w:r>
      <w:r w:rsidR="00A97EA9" w:rsidRPr="003F39D7">
        <w:rPr>
          <w:rFonts w:eastAsia="Times New Roman"/>
          <w:bCs/>
          <w:szCs w:val="24"/>
          <w:lang w:val="en-GB"/>
        </w:rPr>
        <w:t>T</w:t>
      </w:r>
      <w:r w:rsidR="00343623" w:rsidRPr="003F39D7">
        <w:rPr>
          <w:rFonts w:eastAsia="Times New Roman"/>
          <w:bCs/>
          <w:szCs w:val="24"/>
          <w:lang w:val="en-GB"/>
        </w:rPr>
        <w:t>his study</w:t>
      </w:r>
      <w:r w:rsidR="00A97EA9" w:rsidRPr="003F39D7">
        <w:rPr>
          <w:rFonts w:eastAsia="Times New Roman"/>
          <w:bCs/>
          <w:szCs w:val="24"/>
          <w:lang w:val="en-GB"/>
        </w:rPr>
        <w:t xml:space="preserve"> adopts</w:t>
      </w:r>
      <w:r w:rsidR="007443C4" w:rsidRPr="003F39D7">
        <w:rPr>
          <w:rFonts w:eastAsia="Times New Roman"/>
          <w:bCs/>
          <w:szCs w:val="24"/>
          <w:lang w:val="en-GB"/>
        </w:rPr>
        <w:t xml:space="preserve"> Munna and Kalam’s</w:t>
      </w:r>
      <w:r w:rsidR="00E70790" w:rsidRPr="003F39D7">
        <w:rPr>
          <w:rFonts w:eastAsia="Times New Roman"/>
          <w:bCs/>
          <w:szCs w:val="24"/>
          <w:lang w:val="en-GB"/>
        </w:rPr>
        <w:t xml:space="preserve"> </w:t>
      </w:r>
      <w:r w:rsidR="007443C4" w:rsidRPr="003F39D7">
        <w:rPr>
          <w:rFonts w:eastAsia="Times New Roman"/>
          <w:bCs/>
          <w:szCs w:val="24"/>
          <w:lang w:val="en-GB"/>
        </w:rPr>
        <w:t xml:space="preserve">definition </w:t>
      </w:r>
      <w:r w:rsidRPr="003F39D7">
        <w:rPr>
          <w:rFonts w:eastAsia="Times New Roman"/>
          <w:bCs/>
          <w:szCs w:val="24"/>
          <w:lang w:val="en-GB"/>
        </w:rPr>
        <w:t xml:space="preserve">on </w:t>
      </w:r>
      <w:r w:rsidR="00AB5517" w:rsidRPr="003F39D7">
        <w:rPr>
          <w:rFonts w:eastAsia="Times New Roman"/>
          <w:bCs/>
          <w:szCs w:val="24"/>
          <w:lang w:val="en-GB"/>
        </w:rPr>
        <w:t xml:space="preserve">the </w:t>
      </w:r>
      <w:r w:rsidRPr="003F39D7">
        <w:rPr>
          <w:rFonts w:eastAsia="Times New Roman"/>
          <w:bCs/>
          <w:szCs w:val="24"/>
          <w:lang w:val="en-GB"/>
        </w:rPr>
        <w:t xml:space="preserve">ground </w:t>
      </w:r>
      <w:r w:rsidR="007443C4" w:rsidRPr="003F39D7">
        <w:rPr>
          <w:rFonts w:eastAsia="Times New Roman"/>
          <w:bCs/>
          <w:szCs w:val="24"/>
          <w:lang w:val="en-GB"/>
        </w:rPr>
        <w:t>that learning a</w:t>
      </w:r>
      <w:r w:rsidR="00A97EA9" w:rsidRPr="003F39D7">
        <w:rPr>
          <w:rFonts w:eastAsia="Times New Roman"/>
          <w:bCs/>
          <w:szCs w:val="24"/>
          <w:lang w:val="en-GB"/>
        </w:rPr>
        <w:t>nd</w:t>
      </w:r>
      <w:r w:rsidR="007443C4" w:rsidRPr="003F39D7">
        <w:rPr>
          <w:rFonts w:eastAsia="Times New Roman"/>
          <w:bCs/>
          <w:szCs w:val="24"/>
          <w:lang w:val="en-GB"/>
        </w:rPr>
        <w:t xml:space="preserve"> experience  increase the potentials for improved performance</w:t>
      </w:r>
      <w:r w:rsidR="00B14A83" w:rsidRPr="003F39D7">
        <w:rPr>
          <w:rFonts w:eastAsia="Times New Roman"/>
          <w:bCs/>
          <w:szCs w:val="24"/>
          <w:lang w:val="en-GB"/>
        </w:rPr>
        <w:t xml:space="preserve">. </w:t>
      </w:r>
      <w:r w:rsidR="00A1081E" w:rsidRPr="003F39D7">
        <w:rPr>
          <w:rFonts w:eastAsia="Times New Roman"/>
          <w:bCs/>
          <w:szCs w:val="24"/>
          <w:lang w:val="en-GB"/>
        </w:rPr>
        <w:t xml:space="preserve"> </w:t>
      </w:r>
    </w:p>
    <w:p w14:paraId="3F5F2A7D" w14:textId="77777777" w:rsidR="00336AC1" w:rsidRPr="003F39D7" w:rsidRDefault="00336AC1" w:rsidP="0003492E">
      <w:pPr>
        <w:rPr>
          <w:rFonts w:eastAsia="Times New Roman"/>
          <w:bCs/>
          <w:szCs w:val="24"/>
          <w:lang w:val="en-GB"/>
        </w:rPr>
      </w:pPr>
    </w:p>
    <w:p w14:paraId="47107A69" w14:textId="2D1F3B2A" w:rsidR="00DD707F" w:rsidRPr="0003492E" w:rsidRDefault="00991227">
      <w:pPr>
        <w:pStyle w:val="Heading1"/>
        <w:numPr>
          <w:ilvl w:val="2"/>
          <w:numId w:val="14"/>
        </w:numPr>
        <w:ind w:left="567" w:hanging="567"/>
      </w:pPr>
      <w:bookmarkStart w:id="114" w:name="_Toc83645073"/>
      <w:bookmarkStart w:id="115" w:name="_Toc211885892"/>
      <w:r w:rsidRPr="0003492E">
        <w:t xml:space="preserve">Women </w:t>
      </w:r>
      <w:r w:rsidR="00943EC8" w:rsidRPr="0003492E">
        <w:t>L</w:t>
      </w:r>
      <w:r w:rsidRPr="0003492E">
        <w:t>ed SMEs</w:t>
      </w:r>
      <w:bookmarkEnd w:id="114"/>
      <w:bookmarkEnd w:id="115"/>
      <w:r w:rsidR="00750081" w:rsidRPr="0003492E">
        <w:fldChar w:fldCharType="begin"/>
      </w:r>
      <w:r w:rsidR="00750081" w:rsidRPr="0003492E">
        <w:instrText xml:space="preserve"> TC "</w:instrText>
      </w:r>
      <w:bookmarkStart w:id="116" w:name="_Toc211288888"/>
      <w:r w:rsidR="00750081" w:rsidRPr="0003492E">
        <w:instrText>2.2.5  Women Led SMEs</w:instrText>
      </w:r>
      <w:bookmarkEnd w:id="116"/>
      <w:r w:rsidR="00750081" w:rsidRPr="0003492E">
        <w:instrText xml:space="preserve">" \f C \l "1" </w:instrText>
      </w:r>
      <w:r w:rsidR="00750081" w:rsidRPr="0003492E">
        <w:fldChar w:fldCharType="end"/>
      </w:r>
      <w:r w:rsidRPr="0003492E">
        <w:t xml:space="preserve"> </w:t>
      </w:r>
    </w:p>
    <w:p w14:paraId="598D323F" w14:textId="546A7406" w:rsidR="00336AC1" w:rsidRDefault="009A0D23" w:rsidP="0003492E">
      <w:pPr>
        <w:rPr>
          <w:rFonts w:eastAsia="Times New Roman"/>
          <w:bCs/>
          <w:szCs w:val="24"/>
          <w:lang w:val="en-GB"/>
        </w:rPr>
      </w:pPr>
      <w:r w:rsidRPr="003F39D7">
        <w:rPr>
          <w:rFonts w:eastAsia="Times New Roman"/>
          <w:bCs/>
          <w:szCs w:val="24"/>
          <w:lang w:val="en-GB"/>
        </w:rPr>
        <w:t>According</w:t>
      </w:r>
      <w:r w:rsidR="00943EC8" w:rsidRPr="003F39D7">
        <w:rPr>
          <w:rFonts w:eastAsia="Times New Roman"/>
          <w:bCs/>
          <w:szCs w:val="24"/>
          <w:lang w:val="en-GB"/>
        </w:rPr>
        <w:t xml:space="preserve"> to </w:t>
      </w:r>
      <w:bookmarkStart w:id="117" w:name="_Hlk80185401"/>
      <w:r w:rsidR="00F04695" w:rsidRPr="003F39D7">
        <w:rPr>
          <w:rFonts w:eastAsia="Times New Roman"/>
          <w:bCs/>
          <w:iCs/>
          <w:szCs w:val="24"/>
          <w:lang w:val="en-GB"/>
        </w:rPr>
        <w:t>Ubfal (2024</w:t>
      </w:r>
      <w:r w:rsidR="008251D6" w:rsidRPr="003F39D7">
        <w:rPr>
          <w:rFonts w:eastAsia="Times New Roman"/>
          <w:bCs/>
          <w:iCs/>
          <w:szCs w:val="24"/>
          <w:lang w:val="en-GB"/>
        </w:rPr>
        <w:t>)</w:t>
      </w:r>
      <w:r w:rsidR="00ED2703">
        <w:rPr>
          <w:rFonts w:eastAsia="Times New Roman"/>
          <w:bCs/>
          <w:iCs/>
          <w:szCs w:val="24"/>
          <w:lang w:val="en-GB"/>
        </w:rPr>
        <w:t>,</w:t>
      </w:r>
      <w:r w:rsidR="008251D6" w:rsidRPr="003F39D7">
        <w:rPr>
          <w:rFonts w:eastAsia="Times New Roman"/>
          <w:bCs/>
          <w:iCs/>
          <w:szCs w:val="24"/>
          <w:lang w:val="en-GB"/>
        </w:rPr>
        <w:t xml:space="preserve"> </w:t>
      </w:r>
      <w:bookmarkEnd w:id="117"/>
      <w:r w:rsidR="00943EC8" w:rsidRPr="003F39D7">
        <w:rPr>
          <w:rFonts w:eastAsia="Times New Roman"/>
          <w:bCs/>
          <w:szCs w:val="24"/>
          <w:lang w:val="en-GB"/>
        </w:rPr>
        <w:t xml:space="preserve">WL-SMEs are defined </w:t>
      </w:r>
      <w:r w:rsidR="008251D6" w:rsidRPr="003F39D7">
        <w:rPr>
          <w:rFonts w:eastAsia="Times New Roman"/>
          <w:bCs/>
          <w:szCs w:val="24"/>
          <w:lang w:val="en-GB"/>
        </w:rPr>
        <w:t xml:space="preserve"> as </w:t>
      </w:r>
      <w:r w:rsidR="000D3274" w:rsidRPr="003F39D7">
        <w:rPr>
          <w:rFonts w:eastAsia="Times New Roman"/>
          <w:bCs/>
          <w:szCs w:val="24"/>
          <w:lang w:val="en-GB"/>
        </w:rPr>
        <w:t xml:space="preserve"> firms</w:t>
      </w:r>
      <w:r w:rsidR="008251D6" w:rsidRPr="003F39D7">
        <w:rPr>
          <w:rFonts w:eastAsia="Times New Roman"/>
          <w:bCs/>
          <w:szCs w:val="24"/>
          <w:lang w:val="en-GB"/>
        </w:rPr>
        <w:t xml:space="preserve"> that have more than 50 per</w:t>
      </w:r>
      <w:r w:rsidR="00AB5517" w:rsidRPr="003F39D7">
        <w:rPr>
          <w:rFonts w:eastAsia="Times New Roman"/>
          <w:bCs/>
          <w:szCs w:val="24"/>
          <w:lang w:val="en-GB"/>
        </w:rPr>
        <w:t xml:space="preserve"> </w:t>
      </w:r>
      <w:r w:rsidR="008251D6" w:rsidRPr="003F39D7">
        <w:rPr>
          <w:rFonts w:eastAsia="Times New Roman"/>
          <w:bCs/>
          <w:szCs w:val="24"/>
          <w:lang w:val="en-GB"/>
        </w:rPr>
        <w:t xml:space="preserve">cent female ownership or a </w:t>
      </w:r>
      <w:r w:rsidR="0062636E" w:rsidRPr="003F39D7">
        <w:rPr>
          <w:rFonts w:eastAsia="Times New Roman"/>
          <w:bCs/>
          <w:szCs w:val="24"/>
          <w:lang w:val="en-GB"/>
        </w:rPr>
        <w:t>woman</w:t>
      </w:r>
      <w:r w:rsidR="00ED2703">
        <w:rPr>
          <w:rFonts w:eastAsia="Times New Roman"/>
          <w:bCs/>
          <w:szCs w:val="24"/>
          <w:lang w:val="en-GB"/>
        </w:rPr>
        <w:t xml:space="preserve"> </w:t>
      </w:r>
      <w:r w:rsidR="008251D6" w:rsidRPr="003F39D7">
        <w:rPr>
          <w:rFonts w:eastAsia="Times New Roman"/>
          <w:bCs/>
          <w:szCs w:val="24"/>
          <w:lang w:val="en-GB"/>
        </w:rPr>
        <w:t xml:space="preserve">top manager. </w:t>
      </w:r>
      <w:r w:rsidR="000D3274" w:rsidRPr="003F39D7">
        <w:rPr>
          <w:rFonts w:eastAsia="Times New Roman"/>
          <w:bCs/>
          <w:szCs w:val="24"/>
          <w:lang w:val="en-GB"/>
        </w:rPr>
        <w:t xml:space="preserve">Whereas, </w:t>
      </w:r>
      <w:r w:rsidR="00991227" w:rsidRPr="003F39D7">
        <w:rPr>
          <w:rFonts w:eastAsia="Times New Roman"/>
          <w:bCs/>
          <w:szCs w:val="24"/>
          <w:lang w:val="en-GB"/>
        </w:rPr>
        <w:t xml:space="preserve"> </w:t>
      </w:r>
      <w:r w:rsidR="00470C96" w:rsidRPr="003F39D7">
        <w:rPr>
          <w:rFonts w:eastAsia="Times New Roman"/>
          <w:bCs/>
          <w:szCs w:val="24"/>
          <w:lang w:val="en-GB"/>
        </w:rPr>
        <w:t>Meyer (2018) defines women led bus</w:t>
      </w:r>
      <w:r w:rsidR="00AB5517" w:rsidRPr="003F39D7">
        <w:rPr>
          <w:rFonts w:eastAsia="Times New Roman"/>
          <w:bCs/>
          <w:szCs w:val="24"/>
          <w:lang w:val="en-GB"/>
        </w:rPr>
        <w:t xml:space="preserve">iness </w:t>
      </w:r>
      <w:r w:rsidR="00ED2703">
        <w:rPr>
          <w:rFonts w:eastAsia="Times New Roman"/>
          <w:bCs/>
          <w:szCs w:val="24"/>
          <w:lang w:val="en-GB"/>
        </w:rPr>
        <w:t>as</w:t>
      </w:r>
      <w:r w:rsidR="00AB5517" w:rsidRPr="003F39D7">
        <w:rPr>
          <w:rFonts w:eastAsia="Times New Roman"/>
          <w:bCs/>
          <w:szCs w:val="24"/>
          <w:lang w:val="en-GB"/>
        </w:rPr>
        <w:t xml:space="preserve"> </w:t>
      </w:r>
      <w:r w:rsidR="00470C96" w:rsidRPr="003F39D7">
        <w:rPr>
          <w:rFonts w:eastAsia="Times New Roman"/>
          <w:bCs/>
          <w:szCs w:val="24"/>
          <w:lang w:val="en-GB"/>
        </w:rPr>
        <w:t xml:space="preserve"> a small business</w:t>
      </w:r>
      <w:r w:rsidR="00ED2703">
        <w:rPr>
          <w:rFonts w:eastAsia="Times New Roman"/>
          <w:bCs/>
          <w:szCs w:val="24"/>
          <w:lang w:val="en-GB"/>
        </w:rPr>
        <w:t>,</w:t>
      </w:r>
      <w:r w:rsidR="00470C96" w:rsidRPr="003F39D7">
        <w:rPr>
          <w:rFonts w:eastAsia="Times New Roman"/>
          <w:bCs/>
          <w:szCs w:val="24"/>
          <w:lang w:val="en-GB"/>
        </w:rPr>
        <w:t xml:space="preserve"> which a woman or a group of women control and operate</w:t>
      </w:r>
      <w:r w:rsidR="00ED2703">
        <w:rPr>
          <w:rFonts w:eastAsia="Times New Roman"/>
          <w:bCs/>
          <w:szCs w:val="24"/>
          <w:lang w:val="en-GB"/>
        </w:rPr>
        <w:t>,</w:t>
      </w:r>
      <w:r w:rsidR="00ED2703" w:rsidRPr="003F39D7">
        <w:rPr>
          <w:rFonts w:eastAsia="Times New Roman"/>
          <w:bCs/>
          <w:szCs w:val="24"/>
          <w:lang w:val="en-GB"/>
        </w:rPr>
        <w:t xml:space="preserve"> </w:t>
      </w:r>
      <w:r w:rsidR="00470C96" w:rsidRPr="003F39D7">
        <w:rPr>
          <w:rFonts w:eastAsia="Times New Roman"/>
          <w:bCs/>
          <w:szCs w:val="24"/>
          <w:lang w:val="en-GB"/>
        </w:rPr>
        <w:t>and  own</w:t>
      </w:r>
      <w:r w:rsidR="00ED2703">
        <w:rPr>
          <w:rFonts w:eastAsia="Times New Roman"/>
          <w:bCs/>
          <w:szCs w:val="24"/>
          <w:lang w:val="en-GB"/>
        </w:rPr>
        <w:t>ing</w:t>
      </w:r>
      <w:r w:rsidR="00470C96" w:rsidRPr="003F39D7">
        <w:rPr>
          <w:rFonts w:eastAsia="Times New Roman"/>
          <w:bCs/>
          <w:szCs w:val="24"/>
          <w:lang w:val="en-GB"/>
        </w:rPr>
        <w:t xml:space="preserve"> not less than 51 per</w:t>
      </w:r>
      <w:r w:rsidR="00AB5517" w:rsidRPr="003F39D7">
        <w:rPr>
          <w:rFonts w:eastAsia="Times New Roman"/>
          <w:bCs/>
          <w:szCs w:val="24"/>
          <w:lang w:val="en-GB"/>
        </w:rPr>
        <w:t xml:space="preserve"> </w:t>
      </w:r>
      <w:r w:rsidR="00470C96" w:rsidRPr="003F39D7">
        <w:rPr>
          <w:rFonts w:eastAsia="Times New Roman"/>
          <w:bCs/>
          <w:szCs w:val="24"/>
          <w:lang w:val="en-GB"/>
        </w:rPr>
        <w:t xml:space="preserve">cent of the business. </w:t>
      </w:r>
      <w:r w:rsidR="007156EA" w:rsidRPr="003F39D7">
        <w:rPr>
          <w:rFonts w:eastAsia="Times New Roman"/>
          <w:bCs/>
          <w:szCs w:val="24"/>
          <w:lang w:val="en-GB"/>
        </w:rPr>
        <w:t xml:space="preserve"> </w:t>
      </w:r>
      <w:r w:rsidR="00FA6505" w:rsidRPr="003F39D7">
        <w:rPr>
          <w:rFonts w:eastAsia="Times New Roman"/>
          <w:bCs/>
          <w:szCs w:val="24"/>
          <w:lang w:val="en-GB"/>
        </w:rPr>
        <w:t>For the purpose of this study</w:t>
      </w:r>
      <w:r w:rsidR="00ED2703">
        <w:rPr>
          <w:rFonts w:eastAsia="Times New Roman"/>
          <w:bCs/>
          <w:szCs w:val="24"/>
          <w:lang w:val="en-GB"/>
        </w:rPr>
        <w:t>,</w:t>
      </w:r>
      <w:r w:rsidR="00FA6505" w:rsidRPr="003F39D7">
        <w:rPr>
          <w:rFonts w:eastAsia="Times New Roman"/>
          <w:bCs/>
          <w:szCs w:val="24"/>
          <w:lang w:val="en-GB"/>
        </w:rPr>
        <w:t xml:space="preserve"> </w:t>
      </w:r>
      <w:r w:rsidR="00470C96" w:rsidRPr="003F39D7">
        <w:rPr>
          <w:rFonts w:eastAsia="Times New Roman"/>
          <w:bCs/>
          <w:szCs w:val="24"/>
          <w:lang w:val="en-GB"/>
        </w:rPr>
        <w:t xml:space="preserve">both definitions of </w:t>
      </w:r>
      <w:r w:rsidR="006A11E7" w:rsidRPr="003F39D7">
        <w:rPr>
          <w:rFonts w:eastAsia="Times New Roman"/>
          <w:bCs/>
          <w:szCs w:val="24"/>
          <w:lang w:val="en-GB"/>
        </w:rPr>
        <w:t xml:space="preserve">WL-SMEs </w:t>
      </w:r>
      <w:r w:rsidR="00FC47C4" w:rsidRPr="003F39D7">
        <w:rPr>
          <w:rFonts w:eastAsia="Times New Roman"/>
          <w:bCs/>
          <w:szCs w:val="24"/>
          <w:lang w:val="en-GB"/>
        </w:rPr>
        <w:t xml:space="preserve">suit this study and </w:t>
      </w:r>
      <w:r w:rsidR="00ED2703">
        <w:rPr>
          <w:rFonts w:eastAsia="Times New Roman"/>
          <w:bCs/>
          <w:szCs w:val="24"/>
          <w:lang w:val="en-GB"/>
        </w:rPr>
        <w:t>were</w:t>
      </w:r>
      <w:r w:rsidR="00ED2703" w:rsidRPr="003F39D7">
        <w:rPr>
          <w:rFonts w:eastAsia="Times New Roman"/>
          <w:bCs/>
          <w:szCs w:val="24"/>
          <w:lang w:val="en-GB"/>
        </w:rPr>
        <w:t xml:space="preserve"> </w:t>
      </w:r>
      <w:r w:rsidR="00ED2703">
        <w:rPr>
          <w:rFonts w:eastAsia="Times New Roman"/>
          <w:bCs/>
          <w:szCs w:val="24"/>
          <w:lang w:val="en-GB"/>
        </w:rPr>
        <w:t>used</w:t>
      </w:r>
      <w:r w:rsidR="00912290" w:rsidRPr="003F39D7">
        <w:rPr>
          <w:rFonts w:eastAsia="Times New Roman"/>
          <w:bCs/>
          <w:szCs w:val="24"/>
          <w:lang w:val="en-GB"/>
        </w:rPr>
        <w:t>.</w:t>
      </w:r>
      <w:r w:rsidR="0022227D" w:rsidRPr="003F39D7">
        <w:rPr>
          <w:rFonts w:eastAsia="Times New Roman"/>
          <w:bCs/>
          <w:szCs w:val="24"/>
          <w:lang w:val="en-GB"/>
        </w:rPr>
        <w:t xml:space="preserve"> </w:t>
      </w:r>
    </w:p>
    <w:p w14:paraId="4A242E6B" w14:textId="77777777" w:rsidR="00C00952" w:rsidRPr="003F39D7" w:rsidRDefault="00C00952" w:rsidP="0003492E">
      <w:pPr>
        <w:rPr>
          <w:rFonts w:eastAsia="Times New Roman"/>
          <w:bCs/>
          <w:szCs w:val="24"/>
          <w:lang w:val="en-GB"/>
        </w:rPr>
      </w:pPr>
    </w:p>
    <w:p w14:paraId="790D7E01" w14:textId="7AFB0205" w:rsidR="00DD707F" w:rsidRPr="0003492E" w:rsidRDefault="00144757">
      <w:pPr>
        <w:pStyle w:val="Heading1"/>
        <w:numPr>
          <w:ilvl w:val="2"/>
          <w:numId w:val="14"/>
        </w:numPr>
        <w:ind w:left="567" w:hanging="567"/>
      </w:pPr>
      <w:bookmarkStart w:id="118" w:name="_Toc211885893"/>
      <w:r w:rsidRPr="0003492E">
        <w:t xml:space="preserve">Textile and </w:t>
      </w:r>
      <w:r w:rsidR="00ED2703" w:rsidRPr="0003492E">
        <w:t>Apparel  Products</w:t>
      </w:r>
      <w:bookmarkEnd w:id="118"/>
      <w:r w:rsidR="00ED2703" w:rsidRPr="0003492E">
        <w:t xml:space="preserve"> </w:t>
      </w:r>
      <w:r w:rsidR="00A54447" w:rsidRPr="0003492E">
        <w:fldChar w:fldCharType="begin"/>
      </w:r>
      <w:r w:rsidR="00A54447" w:rsidRPr="0003492E">
        <w:instrText xml:space="preserve"> TC "</w:instrText>
      </w:r>
      <w:bookmarkStart w:id="119" w:name="_Toc211288889"/>
      <w:r w:rsidR="00A54447" w:rsidRPr="0003492E">
        <w:instrText>2.2.6  Textile and apparel  products</w:instrText>
      </w:r>
      <w:bookmarkEnd w:id="119"/>
      <w:r w:rsidR="00A54447" w:rsidRPr="0003492E">
        <w:instrText xml:space="preserve">" \f C \l "1" </w:instrText>
      </w:r>
      <w:r w:rsidR="00A54447" w:rsidRPr="0003492E">
        <w:fldChar w:fldCharType="end"/>
      </w:r>
    </w:p>
    <w:p w14:paraId="536097FD" w14:textId="3870A8CA" w:rsidR="00586B91" w:rsidRPr="003F39D7" w:rsidRDefault="005A5561" w:rsidP="0003492E">
      <w:pPr>
        <w:rPr>
          <w:rFonts w:eastAsia="Times New Roman"/>
          <w:bCs/>
          <w:szCs w:val="24"/>
          <w:lang w:val="en-GB"/>
        </w:rPr>
      </w:pPr>
      <w:r w:rsidRPr="003F39D7">
        <w:rPr>
          <w:rFonts w:eastAsia="Times New Roman"/>
          <w:bCs/>
          <w:szCs w:val="24"/>
          <w:lang w:val="en-GB"/>
        </w:rPr>
        <w:t>Textile is defined as any</w:t>
      </w:r>
      <w:r w:rsidR="00D73221" w:rsidRPr="003F39D7">
        <w:rPr>
          <w:rFonts w:eastAsia="Times New Roman"/>
          <w:bCs/>
          <w:szCs w:val="24"/>
          <w:lang w:val="en-GB"/>
        </w:rPr>
        <w:t xml:space="preserve"> </w:t>
      </w:r>
      <w:r w:rsidR="00A465C0" w:rsidRPr="003F39D7">
        <w:rPr>
          <w:rFonts w:eastAsia="Times New Roman"/>
          <w:bCs/>
          <w:szCs w:val="24"/>
          <w:lang w:val="en-GB"/>
        </w:rPr>
        <w:t>‘</w:t>
      </w:r>
      <w:r w:rsidR="00D73221" w:rsidRPr="003F39D7">
        <w:rPr>
          <w:rFonts w:eastAsia="Times New Roman"/>
          <w:bCs/>
          <w:szCs w:val="24"/>
          <w:lang w:val="en-GB"/>
        </w:rPr>
        <w:t>woven fabric</w:t>
      </w:r>
      <w:r w:rsidR="00A465C0" w:rsidRPr="003F39D7">
        <w:rPr>
          <w:rFonts w:eastAsia="Times New Roman"/>
          <w:bCs/>
          <w:szCs w:val="24"/>
          <w:lang w:val="en-GB"/>
        </w:rPr>
        <w:t>’</w:t>
      </w:r>
      <w:r w:rsidR="00D73221" w:rsidRPr="003F39D7">
        <w:rPr>
          <w:rFonts w:eastAsia="Times New Roman"/>
          <w:bCs/>
          <w:szCs w:val="24"/>
          <w:lang w:val="en-GB"/>
        </w:rPr>
        <w:t xml:space="preserve"> applied to staple </w:t>
      </w:r>
      <w:r w:rsidR="0062636E" w:rsidRPr="003F39D7">
        <w:rPr>
          <w:rFonts w:eastAsia="Times New Roman"/>
          <w:bCs/>
          <w:szCs w:val="24"/>
          <w:lang w:val="en-GB"/>
        </w:rPr>
        <w:t>fibres</w:t>
      </w:r>
      <w:r w:rsidR="00D73221" w:rsidRPr="003F39D7">
        <w:rPr>
          <w:rFonts w:eastAsia="Times New Roman"/>
          <w:bCs/>
          <w:szCs w:val="24"/>
          <w:lang w:val="en-GB"/>
        </w:rPr>
        <w:t xml:space="preserve"> and filaments able to be converted into woven, knit or braided </w:t>
      </w:r>
      <w:r w:rsidR="00A71BEA" w:rsidRPr="003F39D7">
        <w:rPr>
          <w:rFonts w:eastAsia="Times New Roman"/>
          <w:bCs/>
          <w:szCs w:val="24"/>
          <w:lang w:val="en-GB"/>
        </w:rPr>
        <w:t>fabrics</w:t>
      </w:r>
      <w:r w:rsidR="00D73221" w:rsidRPr="003F39D7">
        <w:rPr>
          <w:rFonts w:eastAsia="Times New Roman"/>
          <w:bCs/>
          <w:szCs w:val="24"/>
          <w:lang w:val="en-GB"/>
        </w:rPr>
        <w:t xml:space="preserve"> or yarns made from</w:t>
      </w:r>
      <w:r w:rsidRPr="003F39D7">
        <w:rPr>
          <w:rFonts w:eastAsia="Times New Roman"/>
          <w:bCs/>
          <w:szCs w:val="24"/>
          <w:lang w:val="en-GB"/>
        </w:rPr>
        <w:t xml:space="preserve"> </w:t>
      </w:r>
      <w:r w:rsidR="00D73221" w:rsidRPr="003F39D7">
        <w:rPr>
          <w:rFonts w:eastAsia="Times New Roman"/>
          <w:bCs/>
          <w:szCs w:val="24"/>
          <w:lang w:val="en-GB"/>
        </w:rPr>
        <w:t>natural</w:t>
      </w:r>
      <w:r w:rsidRPr="003F39D7">
        <w:rPr>
          <w:rFonts w:eastAsia="Times New Roman"/>
          <w:bCs/>
          <w:szCs w:val="24"/>
          <w:lang w:val="en-GB"/>
        </w:rPr>
        <w:t xml:space="preserve"> </w:t>
      </w:r>
      <w:r w:rsidR="00D73221" w:rsidRPr="003F39D7">
        <w:rPr>
          <w:rFonts w:eastAsia="Times New Roman"/>
          <w:bCs/>
          <w:szCs w:val="24"/>
          <w:lang w:val="en-GB"/>
        </w:rPr>
        <w:t>o</w:t>
      </w:r>
      <w:r w:rsidR="00B5636C" w:rsidRPr="003F39D7">
        <w:rPr>
          <w:rFonts w:eastAsia="Times New Roman"/>
          <w:bCs/>
          <w:szCs w:val="24"/>
          <w:lang w:val="en-GB"/>
        </w:rPr>
        <w:t>r</w:t>
      </w:r>
      <w:r w:rsidR="00D73221" w:rsidRPr="003F39D7">
        <w:rPr>
          <w:rFonts w:eastAsia="Times New Roman"/>
          <w:bCs/>
          <w:szCs w:val="24"/>
          <w:lang w:val="en-GB"/>
        </w:rPr>
        <w:t xml:space="preserve"> manufactured </w:t>
      </w:r>
      <w:r w:rsidR="0062636E" w:rsidRPr="003F39D7">
        <w:rPr>
          <w:rFonts w:eastAsia="Times New Roman"/>
          <w:bCs/>
          <w:szCs w:val="24"/>
          <w:lang w:val="en-GB"/>
        </w:rPr>
        <w:t>fibres</w:t>
      </w:r>
      <w:r w:rsidR="00ED2703">
        <w:rPr>
          <w:rFonts w:eastAsia="Times New Roman"/>
          <w:bCs/>
          <w:szCs w:val="24"/>
          <w:lang w:val="en-GB"/>
        </w:rPr>
        <w:t>,</w:t>
      </w:r>
      <w:r w:rsidR="003904F1" w:rsidRPr="003F39D7">
        <w:rPr>
          <w:rFonts w:eastAsia="Times New Roman"/>
          <w:bCs/>
          <w:szCs w:val="24"/>
          <w:lang w:val="en-GB"/>
        </w:rPr>
        <w:t xml:space="preserve"> </w:t>
      </w:r>
      <w:r w:rsidR="00C41418" w:rsidRPr="003F39D7">
        <w:rPr>
          <w:rFonts w:eastAsia="Times New Roman"/>
          <w:bCs/>
          <w:szCs w:val="24"/>
          <w:lang w:val="en-GB"/>
        </w:rPr>
        <w:t>whereas</w:t>
      </w:r>
      <w:r w:rsidR="00F94471" w:rsidRPr="003F39D7">
        <w:rPr>
          <w:rFonts w:eastAsia="Times New Roman"/>
          <w:bCs/>
          <w:szCs w:val="24"/>
          <w:lang w:val="en-GB"/>
        </w:rPr>
        <w:t xml:space="preserve"> </w:t>
      </w:r>
      <w:r w:rsidR="00A465C0" w:rsidRPr="003F39D7">
        <w:rPr>
          <w:rFonts w:eastAsia="Times New Roman"/>
          <w:bCs/>
          <w:szCs w:val="24"/>
          <w:lang w:val="en-GB"/>
        </w:rPr>
        <w:t xml:space="preserve">apparel </w:t>
      </w:r>
      <w:r w:rsidR="00A122C0" w:rsidRPr="003F39D7">
        <w:rPr>
          <w:rFonts w:eastAsia="Times New Roman"/>
          <w:bCs/>
          <w:szCs w:val="24"/>
          <w:lang w:val="en-GB"/>
        </w:rPr>
        <w:t>products from the clothing industry commonly referred to as apparel industry</w:t>
      </w:r>
      <w:r w:rsidR="00F94471" w:rsidRPr="003F39D7">
        <w:rPr>
          <w:rFonts w:eastAsia="Times New Roman"/>
          <w:bCs/>
          <w:szCs w:val="24"/>
          <w:lang w:val="en-GB"/>
        </w:rPr>
        <w:t xml:space="preserve"> comprises  manufacturers, makers, suppliers and distributors of fashionable clothing for male and female and kids (Strahle, 2017). </w:t>
      </w:r>
      <w:r w:rsidR="00586B91" w:rsidRPr="003F39D7">
        <w:rPr>
          <w:rFonts w:eastAsia="Times New Roman"/>
          <w:bCs/>
          <w:szCs w:val="24"/>
          <w:lang w:val="en-GB"/>
        </w:rPr>
        <w:t xml:space="preserve">On the other hand,  Elnashar </w:t>
      </w:r>
      <w:r w:rsidR="00586B91" w:rsidRPr="003F39D7">
        <w:rPr>
          <w:rFonts w:eastAsia="Times New Roman"/>
          <w:bCs/>
          <w:i/>
          <w:iCs/>
          <w:szCs w:val="24"/>
          <w:lang w:val="en-GB"/>
        </w:rPr>
        <w:t>et al.,</w:t>
      </w:r>
      <w:r w:rsidR="00586B91" w:rsidRPr="003F39D7">
        <w:rPr>
          <w:rFonts w:eastAsia="Times New Roman"/>
          <w:bCs/>
          <w:szCs w:val="24"/>
          <w:lang w:val="en-GB"/>
        </w:rPr>
        <w:t xml:space="preserve"> (2020) define apparel product as   anything someone wants to wear, protect, wrap or</w:t>
      </w:r>
      <w:r w:rsidR="00336AC1" w:rsidRPr="003F39D7">
        <w:rPr>
          <w:rFonts w:eastAsia="Times New Roman"/>
          <w:bCs/>
          <w:szCs w:val="24"/>
          <w:lang w:val="en-GB"/>
        </w:rPr>
        <w:t xml:space="preserve"> </w:t>
      </w:r>
      <w:r w:rsidR="00586B91" w:rsidRPr="003F39D7">
        <w:rPr>
          <w:rFonts w:eastAsia="Times New Roman"/>
          <w:bCs/>
          <w:szCs w:val="24"/>
          <w:lang w:val="en-GB"/>
        </w:rPr>
        <w:t xml:space="preserve">beautify his/her body.  This study adopted both definitions.  </w:t>
      </w:r>
      <w:r w:rsidR="00586B91" w:rsidRPr="003F39D7">
        <w:rPr>
          <w:rFonts w:eastAsia="Times New Roman"/>
          <w:bCs/>
          <w:i/>
          <w:iCs/>
          <w:szCs w:val="24"/>
          <w:lang w:val="en-GB"/>
        </w:rPr>
        <w:t xml:space="preserve"> </w:t>
      </w:r>
    </w:p>
    <w:p w14:paraId="13BA1465" w14:textId="77777777" w:rsidR="00F94471" w:rsidRPr="003F39D7" w:rsidRDefault="00F94471" w:rsidP="0003492E">
      <w:pPr>
        <w:rPr>
          <w:rFonts w:eastAsia="Times New Roman"/>
          <w:bCs/>
          <w:szCs w:val="24"/>
          <w:lang w:val="en-GB"/>
        </w:rPr>
      </w:pPr>
    </w:p>
    <w:p w14:paraId="657350B3" w14:textId="0A897F31" w:rsidR="00DD707F" w:rsidRPr="0003492E" w:rsidRDefault="00281AFC">
      <w:pPr>
        <w:pStyle w:val="Heading1"/>
        <w:numPr>
          <w:ilvl w:val="2"/>
          <w:numId w:val="14"/>
        </w:numPr>
        <w:ind w:left="567" w:hanging="567"/>
      </w:pPr>
      <w:bookmarkStart w:id="120" w:name="_Toc211885894"/>
      <w:r w:rsidRPr="0003492E">
        <w:lastRenderedPageBreak/>
        <w:t xml:space="preserve">Regulatory </w:t>
      </w:r>
      <w:r w:rsidR="00ED2703" w:rsidRPr="0003492E">
        <w:t>Policy</w:t>
      </w:r>
      <w:r w:rsidR="00ED2703" w:rsidRPr="0003492E">
        <w:fldChar w:fldCharType="begin"/>
      </w:r>
      <w:r w:rsidR="00ED2703" w:rsidRPr="0003492E">
        <w:instrText xml:space="preserve"> TC "</w:instrText>
      </w:r>
      <w:bookmarkStart w:id="121" w:name="_Toc211288890"/>
      <w:r w:rsidR="00ED2703" w:rsidRPr="0003492E">
        <w:instrText>2.2.7 Regulatory policy</w:instrText>
      </w:r>
      <w:bookmarkEnd w:id="121"/>
      <w:r w:rsidR="00ED2703" w:rsidRPr="0003492E">
        <w:instrText xml:space="preserve">" \f C \l "1" </w:instrText>
      </w:r>
      <w:r w:rsidR="00ED2703" w:rsidRPr="0003492E">
        <w:fldChar w:fldCharType="end"/>
      </w:r>
      <w:r w:rsidR="00ED2703" w:rsidRPr="0003492E">
        <w:t xml:space="preserve"> </w:t>
      </w:r>
      <w:r w:rsidR="0062636E" w:rsidRPr="0003492E">
        <w:t>Experience</w:t>
      </w:r>
      <w:r w:rsidR="00ED2703" w:rsidRPr="0003492E">
        <w:t xml:space="preserve"> Effect</w:t>
      </w:r>
      <w:bookmarkEnd w:id="120"/>
      <w:r w:rsidR="00ED2703" w:rsidRPr="0003492E">
        <w:t xml:space="preserve"> </w:t>
      </w:r>
    </w:p>
    <w:p w14:paraId="2C5885BF" w14:textId="2CDFBBEF" w:rsidR="006E735E" w:rsidRPr="003F39D7" w:rsidRDefault="00771FA1" w:rsidP="0003492E">
      <w:pPr>
        <w:rPr>
          <w:rFonts w:eastAsia="Times New Roman"/>
          <w:bCs/>
          <w:szCs w:val="24"/>
          <w:lang w:val="en-GB"/>
        </w:rPr>
      </w:pPr>
      <w:r w:rsidRPr="003F39D7">
        <w:rPr>
          <w:rFonts w:eastAsia="Times New Roman"/>
          <w:bCs/>
          <w:szCs w:val="24"/>
          <w:lang w:val="en-GB"/>
        </w:rPr>
        <w:t xml:space="preserve">The long-lasting imprint of </w:t>
      </w:r>
      <w:r w:rsidR="008572CB" w:rsidRPr="003F39D7">
        <w:rPr>
          <w:rFonts w:eastAsia="Times New Roman"/>
          <w:bCs/>
          <w:szCs w:val="24"/>
          <w:lang w:val="en-GB"/>
        </w:rPr>
        <w:t xml:space="preserve"> </w:t>
      </w:r>
      <w:r w:rsidRPr="003F39D7">
        <w:rPr>
          <w:rFonts w:eastAsia="Times New Roman"/>
          <w:bCs/>
          <w:szCs w:val="24"/>
          <w:lang w:val="en-GB"/>
        </w:rPr>
        <w:t xml:space="preserve">past experiences on beliefs and risk-taking  (experience effects) has a profound impact on future decisions </w:t>
      </w:r>
      <w:r w:rsidR="00ED2703">
        <w:rPr>
          <w:rFonts w:eastAsia="Times New Roman"/>
          <w:bCs/>
          <w:szCs w:val="24"/>
          <w:lang w:val="en-GB"/>
        </w:rPr>
        <w:t>of</w:t>
      </w:r>
      <w:r w:rsidR="00ED2703" w:rsidRPr="003F39D7">
        <w:rPr>
          <w:rFonts w:eastAsia="Times New Roman"/>
          <w:bCs/>
          <w:szCs w:val="24"/>
          <w:lang w:val="en-GB"/>
        </w:rPr>
        <w:t xml:space="preserve"> </w:t>
      </w:r>
      <w:r w:rsidRPr="003F39D7">
        <w:rPr>
          <w:rFonts w:eastAsia="Times New Roman"/>
          <w:bCs/>
          <w:szCs w:val="24"/>
          <w:lang w:val="en-GB"/>
        </w:rPr>
        <w:t>individuals,</w:t>
      </w:r>
      <w:r w:rsidR="00945AF0" w:rsidRPr="003F39D7">
        <w:rPr>
          <w:rFonts w:eastAsia="Times New Roman"/>
          <w:bCs/>
          <w:szCs w:val="24"/>
          <w:lang w:val="en-GB"/>
        </w:rPr>
        <w:t xml:space="preserve"> </w:t>
      </w:r>
      <w:r w:rsidRPr="003F39D7">
        <w:rPr>
          <w:rFonts w:eastAsia="Times New Roman"/>
          <w:bCs/>
          <w:szCs w:val="24"/>
          <w:lang w:val="en-GB"/>
        </w:rPr>
        <w:t xml:space="preserve">whether </w:t>
      </w:r>
      <w:r w:rsidR="00955738" w:rsidRPr="003F39D7">
        <w:rPr>
          <w:rFonts w:eastAsia="Times New Roman"/>
          <w:bCs/>
          <w:szCs w:val="24"/>
          <w:lang w:val="en-GB"/>
        </w:rPr>
        <w:t xml:space="preserve">to </w:t>
      </w:r>
      <w:r w:rsidR="008572CB" w:rsidRPr="003F39D7">
        <w:rPr>
          <w:rFonts w:eastAsia="Times New Roman"/>
          <w:bCs/>
          <w:szCs w:val="24"/>
          <w:lang w:val="en-GB"/>
        </w:rPr>
        <w:t xml:space="preserve">act in accordance </w:t>
      </w:r>
      <w:r w:rsidR="00CC6094" w:rsidRPr="003F39D7">
        <w:rPr>
          <w:rFonts w:eastAsia="Times New Roman"/>
          <w:bCs/>
          <w:szCs w:val="24"/>
          <w:lang w:val="en-GB"/>
        </w:rPr>
        <w:t xml:space="preserve">with laws, rule or </w:t>
      </w:r>
      <w:r w:rsidR="008572CB" w:rsidRPr="003F39D7">
        <w:rPr>
          <w:rFonts w:eastAsia="Times New Roman"/>
          <w:bCs/>
          <w:szCs w:val="24"/>
          <w:lang w:val="en-GB"/>
        </w:rPr>
        <w:t>regulations</w:t>
      </w:r>
      <w:r w:rsidR="009A2C21" w:rsidRPr="003F39D7">
        <w:rPr>
          <w:rFonts w:eastAsia="Times New Roman"/>
          <w:bCs/>
          <w:szCs w:val="24"/>
          <w:lang w:val="en-GB"/>
        </w:rPr>
        <w:t xml:space="preserve"> (Malmendier,  2021; </w:t>
      </w:r>
      <w:r w:rsidR="00CC6094" w:rsidRPr="003F39D7">
        <w:rPr>
          <w:rFonts w:eastAsia="Times New Roman"/>
          <w:bCs/>
          <w:szCs w:val="24"/>
          <w:lang w:val="en-GB"/>
        </w:rPr>
        <w:t xml:space="preserve">Malmendier &amp; Wachter, 2021). </w:t>
      </w:r>
      <w:r w:rsidR="00092A72" w:rsidRPr="003F39D7">
        <w:rPr>
          <w:rFonts w:eastAsia="Times New Roman"/>
          <w:bCs/>
          <w:szCs w:val="24"/>
          <w:lang w:val="en-GB"/>
        </w:rPr>
        <w:t xml:space="preserve">For example, </w:t>
      </w:r>
      <w:r w:rsidR="00092A72" w:rsidRPr="003F39D7">
        <w:rPr>
          <w:rFonts w:eastAsia="Times New Roman"/>
          <w:bCs/>
          <w:iCs/>
          <w:szCs w:val="24"/>
          <w:lang w:val="en-GB"/>
        </w:rPr>
        <w:t xml:space="preserve"> owner managers with more experience </w:t>
      </w:r>
      <w:r w:rsidR="00ED2703">
        <w:rPr>
          <w:rFonts w:eastAsia="Times New Roman"/>
          <w:bCs/>
          <w:iCs/>
          <w:szCs w:val="24"/>
          <w:lang w:val="en-GB"/>
        </w:rPr>
        <w:t xml:space="preserve">of </w:t>
      </w:r>
      <w:r w:rsidR="00092A72" w:rsidRPr="003F39D7">
        <w:rPr>
          <w:rFonts w:eastAsia="Times New Roman"/>
          <w:bCs/>
          <w:iCs/>
          <w:szCs w:val="24"/>
          <w:lang w:val="en-GB"/>
        </w:rPr>
        <w:t>over  4 years  (veterans</w:t>
      </w:r>
      <w:r w:rsidR="00092A72" w:rsidRPr="003F39D7">
        <w:rPr>
          <w:rFonts w:eastAsia="Times New Roman"/>
          <w:bCs/>
          <w:szCs w:val="24"/>
          <w:lang w:val="en-GB"/>
        </w:rPr>
        <w:t xml:space="preserve">) </w:t>
      </w:r>
      <w:r w:rsidR="00ED2703">
        <w:rPr>
          <w:rFonts w:eastAsia="Times New Roman"/>
          <w:bCs/>
          <w:szCs w:val="24"/>
          <w:lang w:val="en-GB"/>
        </w:rPr>
        <w:t xml:space="preserve">and </w:t>
      </w:r>
      <w:r w:rsidR="00092A72" w:rsidRPr="003F39D7">
        <w:rPr>
          <w:rFonts w:eastAsia="Times New Roman"/>
          <w:bCs/>
          <w:szCs w:val="24"/>
          <w:lang w:val="en-GB"/>
        </w:rPr>
        <w:t xml:space="preserve">who have benefited through tax aversion period are less likely to participate in  </w:t>
      </w:r>
      <w:r w:rsidR="002952D9" w:rsidRPr="003F39D7">
        <w:rPr>
          <w:rFonts w:eastAsia="Times New Roman"/>
          <w:bCs/>
          <w:szCs w:val="24"/>
          <w:lang w:val="en-GB"/>
        </w:rPr>
        <w:t xml:space="preserve">law abiding </w:t>
      </w:r>
      <w:r w:rsidR="00092A72" w:rsidRPr="003F39D7">
        <w:rPr>
          <w:rFonts w:eastAsia="Times New Roman"/>
          <w:bCs/>
          <w:szCs w:val="24"/>
          <w:lang w:val="en-GB"/>
        </w:rPr>
        <w:t xml:space="preserve">for the rest of their </w:t>
      </w:r>
      <w:r w:rsidR="002952D9" w:rsidRPr="003F39D7">
        <w:rPr>
          <w:rFonts w:eastAsia="Times New Roman"/>
          <w:bCs/>
          <w:szCs w:val="24"/>
          <w:lang w:val="en-GB"/>
        </w:rPr>
        <w:t xml:space="preserve">business </w:t>
      </w:r>
      <w:r w:rsidR="00092A72" w:rsidRPr="003F39D7">
        <w:rPr>
          <w:rFonts w:eastAsia="Times New Roman"/>
          <w:bCs/>
          <w:szCs w:val="24"/>
          <w:lang w:val="en-GB"/>
        </w:rPr>
        <w:t>lives</w:t>
      </w:r>
      <w:r w:rsidR="002952D9" w:rsidRPr="003F39D7">
        <w:rPr>
          <w:rFonts w:eastAsia="Times New Roman"/>
          <w:bCs/>
          <w:szCs w:val="24"/>
          <w:lang w:val="en-GB"/>
        </w:rPr>
        <w:t>. W</w:t>
      </w:r>
      <w:r w:rsidR="00C71EEE" w:rsidRPr="003F39D7">
        <w:rPr>
          <w:rFonts w:eastAsia="Times New Roman"/>
          <w:bCs/>
          <w:szCs w:val="24"/>
          <w:lang w:val="en-GB"/>
        </w:rPr>
        <w:t>hile exposure to negati</w:t>
      </w:r>
      <w:r w:rsidR="002952D9" w:rsidRPr="003F39D7">
        <w:rPr>
          <w:rFonts w:eastAsia="Times New Roman"/>
          <w:bCs/>
          <w:szCs w:val="24"/>
          <w:lang w:val="en-GB"/>
        </w:rPr>
        <w:t xml:space="preserve">ve returns </w:t>
      </w:r>
      <w:r w:rsidR="00216D33" w:rsidRPr="003F39D7">
        <w:rPr>
          <w:rFonts w:eastAsia="Times New Roman"/>
          <w:bCs/>
          <w:szCs w:val="24"/>
          <w:lang w:val="en-GB"/>
        </w:rPr>
        <w:t xml:space="preserve">(experience effects) </w:t>
      </w:r>
      <w:r w:rsidR="002952D9" w:rsidRPr="003F39D7">
        <w:rPr>
          <w:rFonts w:eastAsia="Times New Roman"/>
          <w:bCs/>
          <w:szCs w:val="24"/>
          <w:lang w:val="en-GB"/>
        </w:rPr>
        <w:t xml:space="preserve">in </w:t>
      </w:r>
      <w:r w:rsidR="00C71EEE" w:rsidRPr="003F39D7">
        <w:rPr>
          <w:rFonts w:eastAsia="Times New Roman"/>
          <w:bCs/>
          <w:szCs w:val="24"/>
          <w:lang w:val="en-GB"/>
        </w:rPr>
        <w:t xml:space="preserve">tax avoidance </w:t>
      </w:r>
      <w:r w:rsidR="002952D9" w:rsidRPr="003F39D7">
        <w:rPr>
          <w:rFonts w:eastAsia="Times New Roman"/>
          <w:bCs/>
          <w:szCs w:val="24"/>
          <w:lang w:val="en-GB"/>
        </w:rPr>
        <w:t xml:space="preserve"> participation</w:t>
      </w:r>
      <w:r w:rsidR="00216D33" w:rsidRPr="003F39D7">
        <w:rPr>
          <w:rFonts w:eastAsia="Times New Roman"/>
          <w:bCs/>
          <w:szCs w:val="24"/>
          <w:lang w:val="en-GB"/>
        </w:rPr>
        <w:t xml:space="preserve"> </w:t>
      </w:r>
      <w:r w:rsidR="00ED2703">
        <w:rPr>
          <w:rFonts w:eastAsia="Times New Roman"/>
          <w:bCs/>
          <w:szCs w:val="24"/>
          <w:lang w:val="en-GB"/>
        </w:rPr>
        <w:t>of</w:t>
      </w:r>
      <w:r w:rsidR="00ED2703" w:rsidRPr="00ED2703">
        <w:rPr>
          <w:rFonts w:eastAsia="Times New Roman"/>
          <w:bCs/>
          <w:szCs w:val="24"/>
          <w:lang w:val="en-GB"/>
        </w:rPr>
        <w:t xml:space="preserve"> </w:t>
      </w:r>
      <w:r w:rsidR="00216D33" w:rsidRPr="00ED2703">
        <w:rPr>
          <w:rFonts w:eastAsia="Times New Roman"/>
          <w:bCs/>
          <w:szCs w:val="24"/>
          <w:lang w:val="en-GB"/>
        </w:rPr>
        <w:t xml:space="preserve">owner managers with less experience </w:t>
      </w:r>
      <w:r w:rsidR="00ED2703" w:rsidRPr="0022773A">
        <w:rPr>
          <w:rFonts w:eastAsia="Times New Roman"/>
          <w:bCs/>
          <w:szCs w:val="24"/>
          <w:lang w:val="en-GB"/>
        </w:rPr>
        <w:t xml:space="preserve">of </w:t>
      </w:r>
      <w:r w:rsidR="00216D33" w:rsidRPr="0022773A">
        <w:rPr>
          <w:rFonts w:eastAsia="Times New Roman"/>
          <w:bCs/>
          <w:szCs w:val="24"/>
          <w:lang w:val="en-GB"/>
        </w:rPr>
        <w:t>below  3 years  (novice</w:t>
      </w:r>
      <w:r w:rsidR="00216D33" w:rsidRPr="003F39D7">
        <w:rPr>
          <w:rFonts w:eastAsia="Times New Roman"/>
          <w:bCs/>
          <w:szCs w:val="24"/>
          <w:lang w:val="en-GB"/>
        </w:rPr>
        <w:t xml:space="preserve">) </w:t>
      </w:r>
      <w:r w:rsidR="00ED2703">
        <w:rPr>
          <w:rFonts w:eastAsia="Times New Roman"/>
          <w:bCs/>
          <w:szCs w:val="24"/>
          <w:lang w:val="en-GB"/>
        </w:rPr>
        <w:t xml:space="preserve">and </w:t>
      </w:r>
      <w:r w:rsidR="00216D33" w:rsidRPr="003F39D7">
        <w:rPr>
          <w:rFonts w:eastAsia="Times New Roman"/>
          <w:bCs/>
          <w:szCs w:val="24"/>
          <w:lang w:val="en-GB"/>
        </w:rPr>
        <w:t>who have</w:t>
      </w:r>
      <w:r w:rsidR="00216D33" w:rsidRPr="00416194">
        <w:rPr>
          <w:rFonts w:eastAsia="Times New Roman"/>
          <w:bCs/>
          <w:szCs w:val="24"/>
          <w:lang w:val="en-GB"/>
        </w:rPr>
        <w:t xml:space="preserve"> </w:t>
      </w:r>
      <w:r w:rsidR="00216D33" w:rsidRPr="003F39D7">
        <w:rPr>
          <w:rFonts w:eastAsia="Times New Roman"/>
          <w:bCs/>
          <w:szCs w:val="24"/>
          <w:lang w:val="en-GB"/>
        </w:rPr>
        <w:t>suffered through tax aversion are more likely to participate in  law abiding for the rest of their business lives. For the purpose of this study</w:t>
      </w:r>
      <w:r w:rsidR="0022773A">
        <w:rPr>
          <w:rFonts w:eastAsia="Times New Roman"/>
          <w:bCs/>
          <w:szCs w:val="24"/>
          <w:lang w:val="en-GB"/>
        </w:rPr>
        <w:t>,</w:t>
      </w:r>
      <w:r w:rsidR="00216D33" w:rsidRPr="003F39D7">
        <w:rPr>
          <w:rFonts w:eastAsia="Times New Roman"/>
          <w:bCs/>
          <w:szCs w:val="24"/>
          <w:lang w:val="en-GB"/>
        </w:rPr>
        <w:t xml:space="preserve"> regulatory policy experience effect </w:t>
      </w:r>
      <w:r w:rsidR="00A418BD" w:rsidRPr="003F39D7">
        <w:rPr>
          <w:rFonts w:eastAsia="Times New Roman"/>
          <w:bCs/>
          <w:szCs w:val="24"/>
          <w:lang w:val="en-GB"/>
        </w:rPr>
        <w:t>is</w:t>
      </w:r>
      <w:r w:rsidR="00216D33" w:rsidRPr="003F39D7">
        <w:rPr>
          <w:rFonts w:eastAsia="Times New Roman"/>
          <w:bCs/>
          <w:szCs w:val="24"/>
          <w:lang w:val="en-GB"/>
        </w:rPr>
        <w:t xml:space="preserve"> referred to </w:t>
      </w:r>
      <w:r w:rsidR="0022773A">
        <w:rPr>
          <w:rFonts w:eastAsia="Times New Roman"/>
          <w:bCs/>
          <w:szCs w:val="24"/>
          <w:lang w:val="en-GB"/>
        </w:rPr>
        <w:t>what is</w:t>
      </w:r>
      <w:r w:rsidR="0022773A" w:rsidRPr="003F39D7">
        <w:rPr>
          <w:rFonts w:eastAsia="Times New Roman"/>
          <w:bCs/>
          <w:szCs w:val="24"/>
          <w:lang w:val="en-GB"/>
        </w:rPr>
        <w:t xml:space="preserve"> </w:t>
      </w:r>
      <w:r w:rsidR="00A418BD" w:rsidRPr="003F39D7">
        <w:rPr>
          <w:rFonts w:eastAsia="Times New Roman"/>
          <w:bCs/>
          <w:szCs w:val="24"/>
          <w:lang w:val="en-GB"/>
        </w:rPr>
        <w:t>explai</w:t>
      </w:r>
      <w:r w:rsidR="00216D33" w:rsidRPr="003F39D7">
        <w:rPr>
          <w:rFonts w:eastAsia="Times New Roman"/>
          <w:bCs/>
          <w:szCs w:val="24"/>
          <w:lang w:val="en-GB"/>
        </w:rPr>
        <w:t xml:space="preserve">ned by </w:t>
      </w:r>
      <w:r w:rsidR="00A418BD" w:rsidRPr="003F39D7">
        <w:rPr>
          <w:rFonts w:eastAsia="Times New Roman"/>
          <w:bCs/>
          <w:szCs w:val="24"/>
          <w:lang w:val="en-GB"/>
        </w:rPr>
        <w:t xml:space="preserve">Malmendier </w:t>
      </w:r>
      <w:r w:rsidR="0022773A">
        <w:rPr>
          <w:rFonts w:eastAsia="Times New Roman"/>
          <w:bCs/>
          <w:szCs w:val="24"/>
          <w:lang w:val="en-GB"/>
        </w:rPr>
        <w:t>(</w:t>
      </w:r>
      <w:r w:rsidR="00A418BD" w:rsidRPr="003F39D7">
        <w:rPr>
          <w:rFonts w:eastAsia="Times New Roman"/>
          <w:bCs/>
          <w:szCs w:val="24"/>
          <w:lang w:val="en-GB"/>
        </w:rPr>
        <w:t>2021).</w:t>
      </w:r>
    </w:p>
    <w:p w14:paraId="5EE571B5" w14:textId="6C5BA7D3" w:rsidR="00AA5F82" w:rsidRPr="003F39D7" w:rsidRDefault="00223B53" w:rsidP="0003492E">
      <w:pPr>
        <w:rPr>
          <w:rFonts w:eastAsia="Times New Roman"/>
          <w:bCs/>
          <w:szCs w:val="24"/>
          <w:lang w:val="en-GB"/>
        </w:rPr>
      </w:pPr>
      <w:r w:rsidRPr="003F39D7">
        <w:rPr>
          <w:rFonts w:eastAsia="Times New Roman"/>
          <w:bCs/>
          <w:szCs w:val="24"/>
          <w:lang w:val="en-GB"/>
        </w:rPr>
        <w:t xml:space="preserve"> </w:t>
      </w:r>
      <w:r w:rsidR="004D7D32" w:rsidRPr="003F39D7">
        <w:rPr>
          <w:rFonts w:eastAsia="Times New Roman"/>
          <w:bCs/>
          <w:szCs w:val="24"/>
          <w:lang w:val="en-GB"/>
        </w:rPr>
        <w:t xml:space="preserve"> </w:t>
      </w:r>
    </w:p>
    <w:p w14:paraId="67159E17" w14:textId="57E13A90" w:rsidR="00DA3252" w:rsidRPr="00C00952" w:rsidRDefault="00991227">
      <w:pPr>
        <w:pStyle w:val="Heading1"/>
        <w:numPr>
          <w:ilvl w:val="2"/>
          <w:numId w:val="14"/>
        </w:numPr>
        <w:ind w:left="567" w:hanging="567"/>
        <w:rPr>
          <w:bCs/>
        </w:rPr>
      </w:pPr>
      <w:bookmarkStart w:id="122" w:name="_Toc211885895"/>
      <w:bookmarkStart w:id="123" w:name="_Toc83645074"/>
      <w:r w:rsidRPr="00C00952">
        <w:rPr>
          <w:bCs/>
        </w:rPr>
        <w:t>Small and Medium Enterprises</w:t>
      </w:r>
      <w:bookmarkEnd w:id="122"/>
      <w:r w:rsidR="00A54447" w:rsidRPr="00C00952">
        <w:rPr>
          <w:bCs/>
        </w:rPr>
        <w:fldChar w:fldCharType="begin"/>
      </w:r>
      <w:r w:rsidR="00A54447" w:rsidRPr="00C00952">
        <w:rPr>
          <w:bCs/>
        </w:rPr>
        <w:instrText xml:space="preserve"> TC "</w:instrText>
      </w:r>
      <w:bookmarkStart w:id="124" w:name="_Toc211288891"/>
      <w:r w:rsidR="00A54447" w:rsidRPr="00C00952">
        <w:rPr>
          <w:bCs/>
        </w:rPr>
        <w:instrText>2.2.8  Small and Medium Enterprises</w:instrText>
      </w:r>
      <w:bookmarkEnd w:id="124"/>
      <w:r w:rsidR="00A54447" w:rsidRPr="00C00952">
        <w:rPr>
          <w:bCs/>
        </w:rPr>
        <w:instrText xml:space="preserve">" \f C \l "1" </w:instrText>
      </w:r>
      <w:r w:rsidR="00A54447" w:rsidRPr="00C00952">
        <w:rPr>
          <w:bCs/>
        </w:rPr>
        <w:fldChar w:fldCharType="end"/>
      </w:r>
      <w:bookmarkEnd w:id="123"/>
    </w:p>
    <w:p w14:paraId="66440ECF" w14:textId="05B523EE" w:rsidR="00451A73" w:rsidRDefault="00DA3252" w:rsidP="0003492E">
      <w:pPr>
        <w:rPr>
          <w:rFonts w:eastAsia="Times New Roman"/>
          <w:szCs w:val="24"/>
          <w:lang w:val="en-GB"/>
        </w:rPr>
      </w:pPr>
      <w:r w:rsidRPr="003F39D7">
        <w:rPr>
          <w:rFonts w:eastAsia="Times New Roman"/>
          <w:szCs w:val="24"/>
          <w:lang w:val="en-GB"/>
        </w:rPr>
        <w:t xml:space="preserve">There is no universally accepted definition of SMEs. </w:t>
      </w:r>
      <w:r w:rsidR="00E549C2" w:rsidRPr="003F39D7">
        <w:rPr>
          <w:rFonts w:eastAsia="Times New Roman"/>
          <w:szCs w:val="24"/>
          <w:lang w:val="en-GB"/>
        </w:rPr>
        <w:t>Usually,</w:t>
      </w:r>
      <w:r w:rsidRPr="003F39D7">
        <w:rPr>
          <w:rFonts w:eastAsia="Times New Roman"/>
          <w:szCs w:val="24"/>
          <w:lang w:val="en-GB"/>
        </w:rPr>
        <w:t xml:space="preserve"> </w:t>
      </w:r>
      <w:r w:rsidR="00990607" w:rsidRPr="003F39D7">
        <w:rPr>
          <w:rFonts w:eastAsia="Times New Roman"/>
          <w:szCs w:val="24"/>
          <w:lang w:val="en-GB"/>
        </w:rPr>
        <w:t xml:space="preserve">the socio-economic development indicators of the country </w:t>
      </w:r>
      <w:r w:rsidR="000C7B40" w:rsidRPr="003F39D7">
        <w:rPr>
          <w:rFonts w:eastAsia="Times New Roman"/>
          <w:szCs w:val="24"/>
          <w:lang w:val="en-GB"/>
        </w:rPr>
        <w:t xml:space="preserve">as well as the business sector concerned </w:t>
      </w:r>
      <w:r w:rsidRPr="003F39D7">
        <w:rPr>
          <w:rFonts w:eastAsia="Times New Roman"/>
          <w:szCs w:val="24"/>
          <w:lang w:val="en-GB"/>
        </w:rPr>
        <w:t>are</w:t>
      </w:r>
      <w:r w:rsidR="00990607" w:rsidRPr="003F39D7">
        <w:rPr>
          <w:rFonts w:eastAsia="Times New Roman"/>
          <w:szCs w:val="24"/>
          <w:lang w:val="en-GB"/>
        </w:rPr>
        <w:t xml:space="preserve"> used when</w:t>
      </w:r>
      <w:r w:rsidR="00991227" w:rsidRPr="003F39D7">
        <w:rPr>
          <w:rFonts w:eastAsia="Times New Roman"/>
          <w:szCs w:val="24"/>
          <w:lang w:val="en-GB"/>
        </w:rPr>
        <w:t xml:space="preserve"> defin</w:t>
      </w:r>
      <w:r w:rsidR="00990607" w:rsidRPr="003F39D7">
        <w:rPr>
          <w:rFonts w:eastAsia="Times New Roman"/>
          <w:szCs w:val="24"/>
          <w:lang w:val="en-GB"/>
        </w:rPr>
        <w:t xml:space="preserve">ing </w:t>
      </w:r>
      <w:r w:rsidR="00991227" w:rsidRPr="003F39D7">
        <w:rPr>
          <w:rFonts w:eastAsia="Times New Roman"/>
          <w:szCs w:val="24"/>
          <w:lang w:val="en-GB"/>
        </w:rPr>
        <w:t xml:space="preserve">SMEs. </w:t>
      </w:r>
      <w:r w:rsidR="00990607" w:rsidRPr="003F39D7">
        <w:rPr>
          <w:rFonts w:eastAsia="Times New Roman"/>
          <w:szCs w:val="24"/>
          <w:lang w:val="en-GB"/>
        </w:rPr>
        <w:t xml:space="preserve">For instance, the European Community </w:t>
      </w:r>
      <w:r w:rsidR="00803CD3" w:rsidRPr="003F39D7">
        <w:rPr>
          <w:rFonts w:eastAsia="Times New Roman"/>
          <w:szCs w:val="24"/>
          <w:lang w:val="en-GB"/>
        </w:rPr>
        <w:t xml:space="preserve">postulates that both qualitative and quantitative measures define business size, </w:t>
      </w:r>
      <w:r w:rsidR="0022773A">
        <w:rPr>
          <w:rFonts w:eastAsia="Times New Roman"/>
          <w:szCs w:val="24"/>
          <w:lang w:val="en-GB"/>
        </w:rPr>
        <w:t>whose</w:t>
      </w:r>
      <w:r w:rsidR="0022773A" w:rsidRPr="003F39D7">
        <w:rPr>
          <w:rFonts w:eastAsia="Times New Roman"/>
          <w:szCs w:val="24"/>
          <w:lang w:val="en-GB"/>
        </w:rPr>
        <w:t xml:space="preserve"> </w:t>
      </w:r>
      <w:r w:rsidR="00803CD3" w:rsidRPr="003F39D7">
        <w:rPr>
          <w:rFonts w:eastAsia="Times New Roman"/>
          <w:szCs w:val="24"/>
          <w:lang w:val="en-GB"/>
        </w:rPr>
        <w:t xml:space="preserve">analysis is based on the EC 2003/361 dictating that an SME is an enterprise that employs less than 250 employees, has an annual turnover </w:t>
      </w:r>
      <w:r w:rsidR="0022773A">
        <w:rPr>
          <w:rFonts w:eastAsia="Times New Roman"/>
          <w:szCs w:val="24"/>
          <w:lang w:val="en-GB"/>
        </w:rPr>
        <w:t xml:space="preserve">of </w:t>
      </w:r>
      <w:r w:rsidR="00803CD3" w:rsidRPr="003F39D7">
        <w:rPr>
          <w:rFonts w:eastAsia="Times New Roman"/>
          <w:szCs w:val="24"/>
          <w:lang w:val="en-GB"/>
        </w:rPr>
        <w:t xml:space="preserve">less than €50m or/and </w:t>
      </w:r>
      <w:r w:rsidR="0022773A">
        <w:rPr>
          <w:rFonts w:eastAsia="Times New Roman"/>
          <w:szCs w:val="24"/>
          <w:lang w:val="en-GB"/>
        </w:rPr>
        <w:t>whose</w:t>
      </w:r>
      <w:r w:rsidR="0022773A" w:rsidRPr="003F39D7">
        <w:rPr>
          <w:rFonts w:eastAsia="Times New Roman"/>
          <w:szCs w:val="24"/>
          <w:lang w:val="en-GB"/>
        </w:rPr>
        <w:t xml:space="preserve"> </w:t>
      </w:r>
      <w:r w:rsidR="00803CD3" w:rsidRPr="003F39D7">
        <w:rPr>
          <w:rFonts w:eastAsia="Times New Roman"/>
          <w:szCs w:val="24"/>
          <w:lang w:val="en-GB"/>
        </w:rPr>
        <w:t>annual balance sheet is lower than €43m</w:t>
      </w:r>
      <w:r w:rsidR="00F66842" w:rsidRPr="003F39D7">
        <w:rPr>
          <w:rFonts w:eastAsia="Times New Roman"/>
          <w:szCs w:val="24"/>
          <w:lang w:val="en-GB"/>
        </w:rPr>
        <w:t xml:space="preserve"> (Dimitropoulos, </w:t>
      </w:r>
      <w:r w:rsidR="00F66842" w:rsidRPr="003F39D7">
        <w:rPr>
          <w:rFonts w:eastAsia="Times New Roman"/>
          <w:i/>
          <w:iCs/>
          <w:szCs w:val="24"/>
          <w:lang w:val="en-GB"/>
        </w:rPr>
        <w:t>et al.,</w:t>
      </w:r>
      <w:r w:rsidR="00F66842" w:rsidRPr="003F39D7">
        <w:rPr>
          <w:rFonts w:eastAsia="Times New Roman"/>
          <w:szCs w:val="24"/>
          <w:lang w:val="en-GB"/>
        </w:rPr>
        <w:t xml:space="preserve"> 2020)</w:t>
      </w:r>
      <w:r w:rsidR="00803CD3" w:rsidRPr="003F39D7">
        <w:rPr>
          <w:rFonts w:eastAsia="Times New Roman"/>
          <w:szCs w:val="24"/>
          <w:lang w:val="en-GB"/>
        </w:rPr>
        <w:t xml:space="preserve">.  </w:t>
      </w:r>
    </w:p>
    <w:p w14:paraId="23E123B1" w14:textId="77777777" w:rsidR="00C00952" w:rsidRPr="003F39D7" w:rsidRDefault="00C00952" w:rsidP="0003492E">
      <w:pPr>
        <w:rPr>
          <w:rFonts w:eastAsia="Times New Roman"/>
          <w:szCs w:val="24"/>
          <w:lang w:val="en-GB"/>
        </w:rPr>
      </w:pPr>
    </w:p>
    <w:p w14:paraId="2C1ACBDD" w14:textId="1EF1CDE5" w:rsidR="00624CF2" w:rsidRDefault="00803CD3" w:rsidP="0003492E">
      <w:pPr>
        <w:rPr>
          <w:rFonts w:eastAsia="Times New Roman"/>
          <w:szCs w:val="24"/>
          <w:lang w:val="en-GB"/>
        </w:rPr>
      </w:pPr>
      <w:r w:rsidRPr="003F39D7">
        <w:rPr>
          <w:rFonts w:eastAsia="Times New Roman"/>
          <w:szCs w:val="24"/>
          <w:lang w:val="en-GB"/>
        </w:rPr>
        <w:t xml:space="preserve">Moreover, </w:t>
      </w:r>
      <w:r w:rsidR="00990607" w:rsidRPr="003F39D7">
        <w:rPr>
          <w:rFonts w:eastAsia="Times New Roman"/>
          <w:szCs w:val="24"/>
          <w:lang w:val="en-GB"/>
        </w:rPr>
        <w:t xml:space="preserve"> </w:t>
      </w:r>
      <w:r w:rsidRPr="003F39D7">
        <w:rPr>
          <w:rFonts w:eastAsia="Times New Roman"/>
          <w:szCs w:val="24"/>
          <w:lang w:val="en-GB"/>
        </w:rPr>
        <w:t>f</w:t>
      </w:r>
      <w:r w:rsidR="00EE12EE" w:rsidRPr="003F39D7">
        <w:rPr>
          <w:rFonts w:eastAsia="Times New Roman"/>
          <w:szCs w:val="24"/>
          <w:lang w:val="en-GB"/>
        </w:rPr>
        <w:t xml:space="preserve">actors  such as </w:t>
      </w:r>
      <w:r w:rsidR="0022773A">
        <w:rPr>
          <w:rFonts w:eastAsia="Times New Roman"/>
          <w:szCs w:val="24"/>
          <w:lang w:val="en-GB"/>
        </w:rPr>
        <w:t xml:space="preserve">the </w:t>
      </w:r>
      <w:r w:rsidR="00EE12EE" w:rsidRPr="003F39D7">
        <w:rPr>
          <w:rFonts w:eastAsia="Times New Roman"/>
          <w:szCs w:val="24"/>
          <w:lang w:val="en-GB"/>
        </w:rPr>
        <w:t xml:space="preserve">number of organizational </w:t>
      </w:r>
      <w:r w:rsidR="00E549C2" w:rsidRPr="003F39D7">
        <w:rPr>
          <w:rFonts w:eastAsia="Times New Roman"/>
          <w:szCs w:val="24"/>
          <w:lang w:val="en-GB"/>
        </w:rPr>
        <w:t>structures</w:t>
      </w:r>
      <w:r w:rsidR="00EE12EE" w:rsidRPr="003F39D7">
        <w:rPr>
          <w:rFonts w:eastAsia="Times New Roman"/>
          <w:szCs w:val="24"/>
          <w:lang w:val="en-GB"/>
        </w:rPr>
        <w:t xml:space="preserve">, </w:t>
      </w:r>
      <w:r w:rsidR="002C3D34" w:rsidRPr="003F39D7">
        <w:rPr>
          <w:rFonts w:eastAsia="Times New Roman"/>
          <w:szCs w:val="24"/>
          <w:lang w:val="en-GB"/>
        </w:rPr>
        <w:t xml:space="preserve">staff training,  </w:t>
      </w:r>
      <w:r w:rsidR="00EE12EE" w:rsidRPr="003F39D7">
        <w:rPr>
          <w:rFonts w:eastAsia="Times New Roman"/>
          <w:szCs w:val="24"/>
          <w:lang w:val="en-GB"/>
        </w:rPr>
        <w:t xml:space="preserve">operational procedures, </w:t>
      </w:r>
      <w:r w:rsidR="002C3D34" w:rsidRPr="003F39D7">
        <w:rPr>
          <w:rFonts w:eastAsia="Times New Roman"/>
          <w:szCs w:val="24"/>
          <w:lang w:val="en-GB"/>
        </w:rPr>
        <w:t xml:space="preserve">employees, </w:t>
      </w:r>
      <w:r w:rsidR="0022773A">
        <w:rPr>
          <w:rFonts w:eastAsia="Times New Roman"/>
          <w:szCs w:val="24"/>
          <w:lang w:val="en-GB"/>
        </w:rPr>
        <w:t>the</w:t>
      </w:r>
      <w:r w:rsidR="00EE12EE" w:rsidRPr="003F39D7">
        <w:rPr>
          <w:rFonts w:eastAsia="Times New Roman"/>
          <w:szCs w:val="24"/>
          <w:lang w:val="en-GB"/>
        </w:rPr>
        <w:t xml:space="preserve"> level of </w:t>
      </w:r>
      <w:r w:rsidR="005B4E45" w:rsidRPr="003F39D7">
        <w:rPr>
          <w:rFonts w:eastAsia="Times New Roman"/>
          <w:szCs w:val="24"/>
          <w:lang w:val="en-GB"/>
        </w:rPr>
        <w:t xml:space="preserve"> </w:t>
      </w:r>
      <w:r w:rsidR="00EE12EE" w:rsidRPr="003F39D7">
        <w:rPr>
          <w:rFonts w:eastAsia="Times New Roman"/>
          <w:szCs w:val="24"/>
          <w:lang w:val="en-GB"/>
        </w:rPr>
        <w:t xml:space="preserve">technology and financial strength of </w:t>
      </w:r>
      <w:r w:rsidR="00EE12EE" w:rsidRPr="003F39D7">
        <w:rPr>
          <w:rFonts w:eastAsia="Times New Roman"/>
          <w:szCs w:val="24"/>
          <w:lang w:val="en-GB"/>
        </w:rPr>
        <w:lastRenderedPageBreak/>
        <w:t>the firm and firm management a</w:t>
      </w:r>
      <w:r w:rsidR="002C3D34" w:rsidRPr="003F39D7">
        <w:rPr>
          <w:rFonts w:eastAsia="Times New Roman"/>
          <w:szCs w:val="24"/>
          <w:lang w:val="en-GB"/>
        </w:rPr>
        <w:t>re considered</w:t>
      </w:r>
      <w:r w:rsidR="00EE12EE" w:rsidRPr="003F39D7">
        <w:rPr>
          <w:rFonts w:eastAsia="Times New Roman"/>
          <w:szCs w:val="24"/>
          <w:lang w:val="en-GB"/>
        </w:rPr>
        <w:t xml:space="preserve"> important in </w:t>
      </w:r>
      <w:r w:rsidR="002C3D34" w:rsidRPr="003F39D7">
        <w:rPr>
          <w:rFonts w:eastAsia="Times New Roman"/>
          <w:szCs w:val="24"/>
          <w:lang w:val="en-GB"/>
        </w:rPr>
        <w:t>grouping of</w:t>
      </w:r>
      <w:r w:rsidR="00EE12EE" w:rsidRPr="003F39D7">
        <w:rPr>
          <w:rFonts w:eastAsia="Times New Roman"/>
          <w:szCs w:val="24"/>
          <w:lang w:val="en-GB"/>
        </w:rPr>
        <w:t xml:space="preserve"> firms. </w:t>
      </w:r>
      <w:r w:rsidR="002C3D34" w:rsidRPr="003F39D7">
        <w:rPr>
          <w:rFonts w:eastAsia="Times New Roman"/>
          <w:szCs w:val="24"/>
          <w:lang w:val="en-GB"/>
        </w:rPr>
        <w:t>As such</w:t>
      </w:r>
      <w:r w:rsidR="0022773A">
        <w:rPr>
          <w:rFonts w:eastAsia="Times New Roman"/>
          <w:szCs w:val="24"/>
          <w:lang w:val="en-GB"/>
        </w:rPr>
        <w:t>,</w:t>
      </w:r>
      <w:r w:rsidR="002C3D34" w:rsidRPr="003F39D7">
        <w:rPr>
          <w:rFonts w:eastAsia="Times New Roman"/>
          <w:szCs w:val="24"/>
          <w:lang w:val="en-GB"/>
        </w:rPr>
        <w:t xml:space="preserve"> </w:t>
      </w:r>
      <w:r w:rsidR="005D5E1D" w:rsidRPr="003F39D7">
        <w:rPr>
          <w:rFonts w:eastAsia="Times New Roman"/>
          <w:szCs w:val="24"/>
          <w:lang w:val="en-GB"/>
        </w:rPr>
        <w:t>various scholars us</w:t>
      </w:r>
      <w:r w:rsidR="000F5F32" w:rsidRPr="003F39D7">
        <w:rPr>
          <w:rFonts w:eastAsia="Times New Roman"/>
          <w:szCs w:val="24"/>
          <w:lang w:val="en-GB"/>
        </w:rPr>
        <w:t>ed</w:t>
      </w:r>
      <w:r w:rsidR="005D5E1D" w:rsidRPr="003F39D7">
        <w:rPr>
          <w:rFonts w:eastAsia="Times New Roman"/>
          <w:szCs w:val="24"/>
          <w:lang w:val="en-GB"/>
        </w:rPr>
        <w:t xml:space="preserve"> either qualitative </w:t>
      </w:r>
      <w:r w:rsidR="000F5F32" w:rsidRPr="003F39D7">
        <w:rPr>
          <w:rFonts w:eastAsia="Times New Roman"/>
          <w:szCs w:val="24"/>
          <w:lang w:val="en-GB"/>
        </w:rPr>
        <w:t>or</w:t>
      </w:r>
      <w:r w:rsidR="005D5E1D" w:rsidRPr="003F39D7">
        <w:rPr>
          <w:rFonts w:eastAsia="Times New Roman"/>
          <w:szCs w:val="24"/>
          <w:lang w:val="en-GB"/>
        </w:rPr>
        <w:t xml:space="preserve"> quantitative measures</w:t>
      </w:r>
      <w:r w:rsidR="000F5F32" w:rsidRPr="003F39D7">
        <w:rPr>
          <w:rFonts w:eastAsia="Times New Roman"/>
          <w:szCs w:val="24"/>
          <w:lang w:val="en-GB"/>
        </w:rPr>
        <w:t xml:space="preserve"> when defining SMEs</w:t>
      </w:r>
      <w:r w:rsidR="005D5E1D" w:rsidRPr="003F39D7">
        <w:rPr>
          <w:rFonts w:eastAsia="Times New Roman"/>
          <w:szCs w:val="24"/>
          <w:lang w:val="en-GB"/>
        </w:rPr>
        <w:t>.</w:t>
      </w:r>
      <w:r w:rsidR="002C3D34" w:rsidRPr="003F39D7">
        <w:rPr>
          <w:rFonts w:eastAsia="Times New Roman"/>
          <w:szCs w:val="24"/>
          <w:lang w:val="en-GB"/>
        </w:rPr>
        <w:t xml:space="preserve"> </w:t>
      </w:r>
      <w:r w:rsidR="00991227" w:rsidRPr="003F39D7">
        <w:rPr>
          <w:rFonts w:eastAsia="Times New Roman"/>
          <w:szCs w:val="24"/>
          <w:lang w:val="en-GB"/>
        </w:rPr>
        <w:t xml:space="preserve">In Tanzania, </w:t>
      </w:r>
      <w:r w:rsidR="00516981" w:rsidRPr="003F39D7">
        <w:rPr>
          <w:rFonts w:eastAsia="Times New Roman"/>
          <w:szCs w:val="24"/>
          <w:lang w:val="en-GB"/>
        </w:rPr>
        <w:t>SMEs</w:t>
      </w:r>
      <w:r w:rsidR="00991227" w:rsidRPr="003F39D7">
        <w:rPr>
          <w:rFonts w:eastAsia="Times New Roman"/>
          <w:szCs w:val="24"/>
          <w:lang w:val="en-GB"/>
        </w:rPr>
        <w:t xml:space="preserve"> are defined in terms of the total number of employees</w:t>
      </w:r>
      <w:r w:rsidR="00570C37" w:rsidRPr="003F39D7">
        <w:rPr>
          <w:rFonts w:eastAsia="Times New Roman"/>
          <w:szCs w:val="24"/>
          <w:lang w:val="en-GB"/>
        </w:rPr>
        <w:t xml:space="preserve"> and</w:t>
      </w:r>
      <w:r w:rsidR="00991227" w:rsidRPr="003F39D7">
        <w:rPr>
          <w:rFonts w:eastAsia="Times New Roman"/>
          <w:szCs w:val="24"/>
          <w:lang w:val="en-GB"/>
        </w:rPr>
        <w:t xml:space="preserve"> </w:t>
      </w:r>
      <w:r w:rsidR="00570C37" w:rsidRPr="003F39D7">
        <w:rPr>
          <w:rFonts w:eastAsia="Times New Roman"/>
          <w:szCs w:val="24"/>
          <w:lang w:val="en-GB"/>
        </w:rPr>
        <w:t xml:space="preserve">capital </w:t>
      </w:r>
      <w:r w:rsidR="00991227" w:rsidRPr="003F39D7">
        <w:rPr>
          <w:rFonts w:eastAsia="Times New Roman"/>
          <w:szCs w:val="24"/>
          <w:lang w:val="en-GB"/>
        </w:rPr>
        <w:t xml:space="preserve"> investment. The Tanzania National SME Policy (2003) classifies  enterprises into four categories</w:t>
      </w:r>
      <w:r w:rsidR="00545498">
        <w:rPr>
          <w:rFonts w:eastAsia="Times New Roman"/>
          <w:szCs w:val="24"/>
          <w:lang w:val="en-GB"/>
        </w:rPr>
        <w:t>.</w:t>
      </w:r>
    </w:p>
    <w:p w14:paraId="3D94E649" w14:textId="77777777" w:rsidR="00545498" w:rsidRPr="003F39D7" w:rsidRDefault="00545498" w:rsidP="0003492E">
      <w:pPr>
        <w:rPr>
          <w:rFonts w:eastAsia="Times New Roman"/>
          <w:szCs w:val="24"/>
          <w:lang w:val="en-GB"/>
        </w:rPr>
      </w:pPr>
    </w:p>
    <w:p w14:paraId="68AFE160" w14:textId="3F5C748C" w:rsidR="00802C2C" w:rsidRPr="003F39D7" w:rsidRDefault="00BB0A87" w:rsidP="00545498">
      <w:pPr>
        <w:pStyle w:val="Heading1"/>
        <w:spacing w:line="360" w:lineRule="auto"/>
        <w:rPr>
          <w:b w:val="0"/>
          <w:szCs w:val="24"/>
          <w:lang w:val="en-GB"/>
        </w:rPr>
      </w:pPr>
      <w:bookmarkStart w:id="125" w:name="_Toc83645075"/>
      <w:bookmarkStart w:id="126" w:name="_Toc211860801"/>
      <w:bookmarkStart w:id="127" w:name="_Toc211885896"/>
      <w:r w:rsidRPr="003F39D7">
        <w:rPr>
          <w:szCs w:val="24"/>
          <w:lang w:val="en-GB"/>
        </w:rPr>
        <w:t>Table 1.1</w:t>
      </w:r>
      <w:r w:rsidR="00321E7C">
        <w:rPr>
          <w:szCs w:val="24"/>
          <w:lang w:val="en-GB"/>
        </w:rPr>
        <w:t>:</w:t>
      </w:r>
      <w:r w:rsidRPr="003F39D7">
        <w:rPr>
          <w:szCs w:val="24"/>
          <w:lang w:val="en-GB"/>
        </w:rPr>
        <w:t xml:space="preserve"> Categories of SMEs</w:t>
      </w:r>
      <w:bookmarkEnd w:id="125"/>
      <w:r w:rsidRPr="003F39D7">
        <w:rPr>
          <w:szCs w:val="24"/>
          <w:lang w:val="en-GB"/>
        </w:rPr>
        <w:t xml:space="preserve"> in Tanzania</w:t>
      </w:r>
      <w:bookmarkEnd w:id="126"/>
      <w:bookmarkEnd w:id="127"/>
    </w:p>
    <w:tbl>
      <w:tblPr>
        <w:tblW w:w="8283" w:type="dxa"/>
        <w:tblInd w:w="-5" w:type="dxa"/>
        <w:tblBorders>
          <w:top w:val="single" w:sz="4" w:space="0" w:color="auto"/>
          <w:bottom w:val="single" w:sz="4" w:space="0" w:color="auto"/>
        </w:tblBorders>
        <w:tblLook w:val="04A0" w:firstRow="1" w:lastRow="0" w:firstColumn="1" w:lastColumn="0" w:noHBand="0" w:noVBand="1"/>
      </w:tblPr>
      <w:tblGrid>
        <w:gridCol w:w="1987"/>
        <w:gridCol w:w="3128"/>
        <w:gridCol w:w="3168"/>
      </w:tblGrid>
      <w:tr w:rsidR="00E36169" w:rsidRPr="00545498" w14:paraId="6EFB3B52" w14:textId="77777777" w:rsidTr="00545498">
        <w:trPr>
          <w:trHeight w:val="284"/>
        </w:trPr>
        <w:tc>
          <w:tcPr>
            <w:tcW w:w="1987" w:type="dxa"/>
            <w:tcBorders>
              <w:top w:val="single" w:sz="4" w:space="0" w:color="auto"/>
              <w:bottom w:val="single" w:sz="4" w:space="0" w:color="auto"/>
            </w:tcBorders>
          </w:tcPr>
          <w:p w14:paraId="43FCBC79" w14:textId="5E5935E9" w:rsidR="00F917AC" w:rsidRPr="00545498" w:rsidRDefault="00CF58B9" w:rsidP="00545498">
            <w:pPr>
              <w:spacing w:line="240" w:lineRule="auto"/>
              <w:contextualSpacing/>
              <w:jc w:val="left"/>
              <w:rPr>
                <w:b/>
                <w:bCs/>
                <w:sz w:val="22"/>
                <w:lang w:val="en-GB"/>
              </w:rPr>
            </w:pPr>
            <w:r w:rsidRPr="00545498">
              <w:rPr>
                <w:b/>
                <w:sz w:val="22"/>
                <w:lang w:val="en-GB"/>
              </w:rPr>
              <w:fldChar w:fldCharType="begin"/>
            </w:r>
            <w:r w:rsidRPr="00545498">
              <w:rPr>
                <w:sz w:val="22"/>
                <w:lang w:val="en-GB"/>
              </w:rPr>
              <w:instrText xml:space="preserve"> TC "</w:instrText>
            </w:r>
            <w:bookmarkStart w:id="128" w:name="_Toc108409986"/>
            <w:bookmarkStart w:id="129" w:name="_Toc211861306"/>
            <w:r w:rsidRPr="00545498">
              <w:rPr>
                <w:b/>
                <w:sz w:val="22"/>
                <w:lang w:val="en-GB"/>
              </w:rPr>
              <w:instrText>Table 1.1 Categories of SMEs in Tanzania</w:instrText>
            </w:r>
            <w:bookmarkEnd w:id="128"/>
            <w:bookmarkEnd w:id="129"/>
            <w:r w:rsidRPr="00545498">
              <w:rPr>
                <w:sz w:val="22"/>
                <w:lang w:val="en-GB"/>
              </w:rPr>
              <w:instrText xml:space="preserve">" \f T \l "1" </w:instrText>
            </w:r>
            <w:r w:rsidRPr="00545498">
              <w:rPr>
                <w:b/>
                <w:sz w:val="22"/>
                <w:lang w:val="en-GB"/>
              </w:rPr>
              <w:fldChar w:fldCharType="end"/>
            </w:r>
            <w:r w:rsidR="00F917AC" w:rsidRPr="00545498">
              <w:rPr>
                <w:b/>
                <w:bCs/>
                <w:sz w:val="22"/>
                <w:lang w:val="en-GB"/>
              </w:rPr>
              <w:t>Category</w:t>
            </w:r>
          </w:p>
        </w:tc>
        <w:tc>
          <w:tcPr>
            <w:tcW w:w="3128" w:type="dxa"/>
            <w:tcBorders>
              <w:top w:val="single" w:sz="4" w:space="0" w:color="auto"/>
              <w:bottom w:val="single" w:sz="4" w:space="0" w:color="auto"/>
            </w:tcBorders>
          </w:tcPr>
          <w:p w14:paraId="51D750F0" w14:textId="77777777" w:rsidR="00F917AC" w:rsidRPr="00545498" w:rsidRDefault="00F917AC" w:rsidP="00545498">
            <w:pPr>
              <w:spacing w:line="240" w:lineRule="auto"/>
              <w:contextualSpacing/>
              <w:jc w:val="center"/>
              <w:rPr>
                <w:b/>
                <w:bCs/>
                <w:sz w:val="22"/>
                <w:lang w:val="en-GB"/>
              </w:rPr>
            </w:pPr>
            <w:r w:rsidRPr="00545498">
              <w:rPr>
                <w:b/>
                <w:bCs/>
                <w:sz w:val="22"/>
                <w:lang w:val="en-GB"/>
              </w:rPr>
              <w:t>Employees</w:t>
            </w:r>
          </w:p>
        </w:tc>
        <w:tc>
          <w:tcPr>
            <w:tcW w:w="3168" w:type="dxa"/>
            <w:tcBorders>
              <w:top w:val="single" w:sz="4" w:space="0" w:color="auto"/>
              <w:bottom w:val="single" w:sz="4" w:space="0" w:color="auto"/>
            </w:tcBorders>
          </w:tcPr>
          <w:p w14:paraId="5C6F60DF" w14:textId="77777777" w:rsidR="00F917AC" w:rsidRPr="00545498" w:rsidRDefault="00F917AC" w:rsidP="00545498">
            <w:pPr>
              <w:spacing w:line="240" w:lineRule="auto"/>
              <w:contextualSpacing/>
              <w:rPr>
                <w:b/>
                <w:bCs/>
                <w:sz w:val="22"/>
                <w:lang w:val="en-GB"/>
              </w:rPr>
            </w:pPr>
            <w:r w:rsidRPr="00545498">
              <w:rPr>
                <w:b/>
                <w:bCs/>
                <w:sz w:val="22"/>
                <w:lang w:val="en-GB"/>
              </w:rPr>
              <w:t>Capital Invested</w:t>
            </w:r>
          </w:p>
          <w:p w14:paraId="229FFEB5" w14:textId="79DFA7C9" w:rsidR="00401A6B" w:rsidRPr="00545498" w:rsidRDefault="00F917AC" w:rsidP="00545498">
            <w:pPr>
              <w:spacing w:line="240" w:lineRule="auto"/>
              <w:contextualSpacing/>
              <w:rPr>
                <w:b/>
                <w:bCs/>
                <w:sz w:val="22"/>
                <w:lang w:val="en-GB"/>
              </w:rPr>
            </w:pPr>
            <w:r w:rsidRPr="00545498">
              <w:rPr>
                <w:b/>
                <w:bCs/>
                <w:sz w:val="22"/>
                <w:lang w:val="en-GB"/>
              </w:rPr>
              <w:t>in Machinery (T</w:t>
            </w:r>
            <w:r w:rsidR="00C80A49" w:rsidRPr="00545498">
              <w:rPr>
                <w:b/>
                <w:bCs/>
                <w:sz w:val="22"/>
                <w:lang w:val="en-GB"/>
              </w:rPr>
              <w:t>ZS</w:t>
            </w:r>
            <w:r w:rsidRPr="00545498">
              <w:rPr>
                <w:b/>
                <w:bCs/>
                <w:sz w:val="22"/>
                <w:lang w:val="en-GB"/>
              </w:rPr>
              <w:t>.)</w:t>
            </w:r>
          </w:p>
        </w:tc>
      </w:tr>
      <w:tr w:rsidR="00E36169" w:rsidRPr="00545498" w14:paraId="6F01CCA7" w14:textId="77777777" w:rsidTr="00545498">
        <w:trPr>
          <w:trHeight w:val="300"/>
        </w:trPr>
        <w:tc>
          <w:tcPr>
            <w:tcW w:w="1987" w:type="dxa"/>
            <w:tcBorders>
              <w:top w:val="single" w:sz="4" w:space="0" w:color="auto"/>
            </w:tcBorders>
          </w:tcPr>
          <w:p w14:paraId="53C71F86" w14:textId="38FAEEBA" w:rsidR="00F917AC" w:rsidRPr="00545498" w:rsidRDefault="00F917AC" w:rsidP="00545498">
            <w:pPr>
              <w:spacing w:line="240" w:lineRule="auto"/>
              <w:contextualSpacing/>
              <w:jc w:val="left"/>
              <w:rPr>
                <w:sz w:val="22"/>
                <w:lang w:val="en-GB"/>
              </w:rPr>
            </w:pPr>
            <w:r w:rsidRPr="00545498">
              <w:rPr>
                <w:sz w:val="22"/>
                <w:lang w:val="en-GB"/>
              </w:rPr>
              <w:t>Micro Enterprises</w:t>
            </w:r>
          </w:p>
        </w:tc>
        <w:tc>
          <w:tcPr>
            <w:tcW w:w="3128" w:type="dxa"/>
            <w:tcBorders>
              <w:top w:val="single" w:sz="4" w:space="0" w:color="auto"/>
            </w:tcBorders>
          </w:tcPr>
          <w:p w14:paraId="19113DE2" w14:textId="77777777" w:rsidR="00F917AC" w:rsidRPr="00545498" w:rsidRDefault="00F917AC" w:rsidP="00545498">
            <w:pPr>
              <w:spacing w:line="240" w:lineRule="auto"/>
              <w:contextualSpacing/>
              <w:jc w:val="center"/>
              <w:rPr>
                <w:sz w:val="22"/>
                <w:lang w:val="en-GB"/>
              </w:rPr>
            </w:pPr>
            <w:r w:rsidRPr="00545498">
              <w:rPr>
                <w:sz w:val="22"/>
                <w:lang w:val="en-GB"/>
              </w:rPr>
              <w:t>1-4</w:t>
            </w:r>
          </w:p>
        </w:tc>
        <w:tc>
          <w:tcPr>
            <w:tcW w:w="3168" w:type="dxa"/>
            <w:tcBorders>
              <w:top w:val="single" w:sz="4" w:space="0" w:color="auto"/>
            </w:tcBorders>
          </w:tcPr>
          <w:p w14:paraId="5480DF42" w14:textId="667B4494" w:rsidR="00F917AC" w:rsidRPr="00545498" w:rsidRDefault="00F917AC" w:rsidP="00545498">
            <w:pPr>
              <w:spacing w:line="240" w:lineRule="auto"/>
              <w:contextualSpacing/>
              <w:rPr>
                <w:sz w:val="22"/>
                <w:lang w:val="en-GB"/>
              </w:rPr>
            </w:pPr>
            <w:r w:rsidRPr="00545498">
              <w:rPr>
                <w:sz w:val="22"/>
                <w:lang w:val="en-GB"/>
              </w:rPr>
              <w:t>Up to 5.0 mil</w:t>
            </w:r>
          </w:p>
        </w:tc>
      </w:tr>
      <w:tr w:rsidR="00E36169" w:rsidRPr="00545498" w14:paraId="1F0C4510" w14:textId="77777777" w:rsidTr="00545498">
        <w:trPr>
          <w:trHeight w:val="276"/>
        </w:trPr>
        <w:tc>
          <w:tcPr>
            <w:tcW w:w="1987" w:type="dxa"/>
          </w:tcPr>
          <w:p w14:paraId="49F398B2" w14:textId="36BAD7F0" w:rsidR="00F917AC" w:rsidRPr="00545498" w:rsidRDefault="00F917AC" w:rsidP="00545498">
            <w:pPr>
              <w:spacing w:line="240" w:lineRule="auto"/>
              <w:contextualSpacing/>
              <w:jc w:val="left"/>
              <w:rPr>
                <w:sz w:val="22"/>
                <w:lang w:val="en-GB"/>
              </w:rPr>
            </w:pPr>
            <w:r w:rsidRPr="00545498">
              <w:rPr>
                <w:sz w:val="22"/>
                <w:lang w:val="en-GB"/>
              </w:rPr>
              <w:t>Small Enterprises</w:t>
            </w:r>
          </w:p>
        </w:tc>
        <w:tc>
          <w:tcPr>
            <w:tcW w:w="3128" w:type="dxa"/>
          </w:tcPr>
          <w:p w14:paraId="2135C7B9" w14:textId="3B0209B5" w:rsidR="00F917AC" w:rsidRPr="00545498" w:rsidRDefault="00F917AC" w:rsidP="00545498">
            <w:pPr>
              <w:spacing w:line="240" w:lineRule="auto"/>
              <w:contextualSpacing/>
              <w:jc w:val="center"/>
              <w:rPr>
                <w:sz w:val="22"/>
                <w:lang w:val="en-GB"/>
              </w:rPr>
            </w:pPr>
            <w:r w:rsidRPr="00545498">
              <w:rPr>
                <w:sz w:val="22"/>
                <w:lang w:val="en-GB"/>
              </w:rPr>
              <w:t>5-49</w:t>
            </w:r>
          </w:p>
        </w:tc>
        <w:tc>
          <w:tcPr>
            <w:tcW w:w="3168" w:type="dxa"/>
          </w:tcPr>
          <w:p w14:paraId="39C03DB6" w14:textId="792466D0" w:rsidR="00F917AC" w:rsidRPr="00545498" w:rsidRDefault="00F917AC" w:rsidP="00545498">
            <w:pPr>
              <w:spacing w:line="240" w:lineRule="auto"/>
              <w:contextualSpacing/>
              <w:rPr>
                <w:sz w:val="22"/>
                <w:lang w:val="en-GB"/>
              </w:rPr>
            </w:pPr>
            <w:r w:rsidRPr="00545498">
              <w:rPr>
                <w:sz w:val="22"/>
                <w:lang w:val="en-GB"/>
              </w:rPr>
              <w:t>Above 5 mil. to 200 mil</w:t>
            </w:r>
          </w:p>
        </w:tc>
      </w:tr>
      <w:tr w:rsidR="00E36169" w:rsidRPr="00545498" w14:paraId="52621002" w14:textId="77777777" w:rsidTr="00545498">
        <w:trPr>
          <w:trHeight w:val="268"/>
        </w:trPr>
        <w:tc>
          <w:tcPr>
            <w:tcW w:w="1987" w:type="dxa"/>
          </w:tcPr>
          <w:p w14:paraId="19D433ED" w14:textId="0B9A3A4A" w:rsidR="00F917AC" w:rsidRPr="00545498" w:rsidRDefault="00F917AC" w:rsidP="00545498">
            <w:pPr>
              <w:spacing w:line="240" w:lineRule="auto"/>
              <w:contextualSpacing/>
              <w:jc w:val="left"/>
              <w:rPr>
                <w:sz w:val="22"/>
                <w:lang w:val="en-GB"/>
              </w:rPr>
            </w:pPr>
            <w:r w:rsidRPr="00545498">
              <w:rPr>
                <w:sz w:val="22"/>
                <w:lang w:val="en-GB"/>
              </w:rPr>
              <w:t>Medium Enterprise</w:t>
            </w:r>
          </w:p>
        </w:tc>
        <w:tc>
          <w:tcPr>
            <w:tcW w:w="3128" w:type="dxa"/>
          </w:tcPr>
          <w:p w14:paraId="7CD8C5D7" w14:textId="0C33C6C8" w:rsidR="00F917AC" w:rsidRPr="00545498" w:rsidRDefault="00F917AC" w:rsidP="00545498">
            <w:pPr>
              <w:spacing w:line="240" w:lineRule="auto"/>
              <w:contextualSpacing/>
              <w:jc w:val="center"/>
              <w:rPr>
                <w:sz w:val="22"/>
                <w:lang w:val="en-GB"/>
              </w:rPr>
            </w:pPr>
            <w:r w:rsidRPr="00545498">
              <w:rPr>
                <w:sz w:val="22"/>
                <w:lang w:val="en-GB"/>
              </w:rPr>
              <w:t>50-99</w:t>
            </w:r>
          </w:p>
        </w:tc>
        <w:tc>
          <w:tcPr>
            <w:tcW w:w="3168" w:type="dxa"/>
          </w:tcPr>
          <w:p w14:paraId="380FD4C3" w14:textId="0B29E7DD" w:rsidR="00F917AC" w:rsidRPr="00545498" w:rsidRDefault="00F917AC" w:rsidP="00545498">
            <w:pPr>
              <w:spacing w:line="240" w:lineRule="auto"/>
              <w:contextualSpacing/>
              <w:rPr>
                <w:sz w:val="22"/>
                <w:lang w:val="en-GB"/>
              </w:rPr>
            </w:pPr>
            <w:r w:rsidRPr="00545498">
              <w:rPr>
                <w:sz w:val="22"/>
                <w:lang w:val="en-GB"/>
              </w:rPr>
              <w:t>Above 200 mil  to 800 mil</w:t>
            </w:r>
          </w:p>
        </w:tc>
      </w:tr>
      <w:tr w:rsidR="00E36169" w:rsidRPr="00545498" w14:paraId="7E4A3B61" w14:textId="77777777" w:rsidTr="00545498">
        <w:trPr>
          <w:trHeight w:val="276"/>
        </w:trPr>
        <w:tc>
          <w:tcPr>
            <w:tcW w:w="1987" w:type="dxa"/>
          </w:tcPr>
          <w:p w14:paraId="6AEE0138" w14:textId="5BF2C5C7" w:rsidR="00F917AC" w:rsidRPr="00545498" w:rsidRDefault="00F917AC" w:rsidP="00545498">
            <w:pPr>
              <w:spacing w:line="240" w:lineRule="auto"/>
              <w:contextualSpacing/>
              <w:jc w:val="left"/>
              <w:rPr>
                <w:sz w:val="22"/>
                <w:lang w:val="en-GB"/>
              </w:rPr>
            </w:pPr>
            <w:r w:rsidRPr="00545498">
              <w:rPr>
                <w:sz w:val="22"/>
                <w:lang w:val="en-GB"/>
              </w:rPr>
              <w:t>Large Enterprises</w:t>
            </w:r>
          </w:p>
        </w:tc>
        <w:tc>
          <w:tcPr>
            <w:tcW w:w="3128" w:type="dxa"/>
          </w:tcPr>
          <w:p w14:paraId="47B1BAF4" w14:textId="58A9881B" w:rsidR="00F917AC" w:rsidRPr="00545498" w:rsidRDefault="00F917AC" w:rsidP="00545498">
            <w:pPr>
              <w:spacing w:line="240" w:lineRule="auto"/>
              <w:contextualSpacing/>
              <w:jc w:val="center"/>
              <w:rPr>
                <w:sz w:val="22"/>
                <w:lang w:val="en-GB"/>
              </w:rPr>
            </w:pPr>
            <w:r w:rsidRPr="00545498">
              <w:rPr>
                <w:sz w:val="22"/>
                <w:lang w:val="en-GB"/>
              </w:rPr>
              <w:t>100+</w:t>
            </w:r>
          </w:p>
        </w:tc>
        <w:tc>
          <w:tcPr>
            <w:tcW w:w="3168" w:type="dxa"/>
          </w:tcPr>
          <w:p w14:paraId="178C594A" w14:textId="32909225" w:rsidR="00F917AC" w:rsidRPr="00545498" w:rsidRDefault="00F917AC" w:rsidP="00545498">
            <w:pPr>
              <w:spacing w:line="240" w:lineRule="auto"/>
              <w:contextualSpacing/>
              <w:rPr>
                <w:sz w:val="22"/>
                <w:lang w:val="en-GB"/>
              </w:rPr>
            </w:pPr>
            <w:r w:rsidRPr="00545498">
              <w:rPr>
                <w:sz w:val="22"/>
                <w:lang w:val="en-GB"/>
              </w:rPr>
              <w:t>Above 800 mil</w:t>
            </w:r>
          </w:p>
        </w:tc>
      </w:tr>
    </w:tbl>
    <w:p w14:paraId="00D4EDBB" w14:textId="5F7A89A0" w:rsidR="00991227" w:rsidRPr="003F39D7" w:rsidRDefault="00991227" w:rsidP="0003492E">
      <w:pPr>
        <w:rPr>
          <w:bCs/>
          <w:szCs w:val="24"/>
          <w:lang w:val="en-GB"/>
        </w:rPr>
      </w:pPr>
      <w:r w:rsidRPr="003F39D7">
        <w:rPr>
          <w:b/>
          <w:szCs w:val="24"/>
          <w:lang w:val="en-GB"/>
        </w:rPr>
        <w:t xml:space="preserve">Source: </w:t>
      </w:r>
      <w:r w:rsidRPr="003F39D7">
        <w:rPr>
          <w:bCs/>
          <w:szCs w:val="24"/>
          <w:lang w:val="en-GB"/>
        </w:rPr>
        <w:t>Tanzania SME Policy (2003)</w:t>
      </w:r>
      <w:r w:rsidR="00C90321" w:rsidRPr="003F39D7">
        <w:rPr>
          <w:bCs/>
          <w:szCs w:val="24"/>
          <w:lang w:val="en-GB"/>
        </w:rPr>
        <w:t>;</w:t>
      </w:r>
      <w:r w:rsidRPr="003F39D7">
        <w:rPr>
          <w:bCs/>
          <w:szCs w:val="24"/>
          <w:lang w:val="en-GB"/>
        </w:rPr>
        <w:t xml:space="preserve"> URT 2001</w:t>
      </w:r>
    </w:p>
    <w:p w14:paraId="46A64AA1" w14:textId="77777777" w:rsidR="00C668E4" w:rsidRPr="003F39D7" w:rsidRDefault="00C668E4" w:rsidP="0003492E">
      <w:pPr>
        <w:rPr>
          <w:b/>
          <w:szCs w:val="24"/>
          <w:lang w:val="en-GB"/>
        </w:rPr>
      </w:pPr>
    </w:p>
    <w:p w14:paraId="3070E43C" w14:textId="14E17822" w:rsidR="00991227" w:rsidRPr="0003492E" w:rsidRDefault="00991227">
      <w:pPr>
        <w:pStyle w:val="Heading1"/>
        <w:numPr>
          <w:ilvl w:val="1"/>
          <w:numId w:val="14"/>
        </w:numPr>
        <w:ind w:left="567" w:hanging="567"/>
      </w:pPr>
      <w:bookmarkStart w:id="130" w:name="_Toc83645076"/>
      <w:bookmarkStart w:id="131" w:name="_Toc211885897"/>
      <w:r w:rsidRPr="0003492E">
        <w:t>Theoretical</w:t>
      </w:r>
      <w:r w:rsidR="002C2E5E" w:rsidRPr="0003492E">
        <w:t xml:space="preserve"> </w:t>
      </w:r>
      <w:bookmarkEnd w:id="130"/>
      <w:r w:rsidR="00FD4184" w:rsidRPr="0003492E">
        <w:t>Literature Review</w:t>
      </w:r>
      <w:bookmarkEnd w:id="131"/>
      <w:r w:rsidR="00A54447" w:rsidRPr="0003492E">
        <w:fldChar w:fldCharType="begin"/>
      </w:r>
      <w:r w:rsidR="00A54447" w:rsidRPr="0003492E">
        <w:instrText xml:space="preserve"> TC "</w:instrText>
      </w:r>
      <w:bookmarkStart w:id="132" w:name="_Toc211288892"/>
      <w:r w:rsidR="00A54447" w:rsidRPr="0003492E">
        <w:instrText>2.3  Theoretical Literature Review</w:instrText>
      </w:r>
      <w:bookmarkEnd w:id="132"/>
      <w:r w:rsidR="00A54447" w:rsidRPr="0003492E">
        <w:instrText xml:space="preserve">" \f C \l "1" </w:instrText>
      </w:r>
      <w:r w:rsidR="00A54447" w:rsidRPr="0003492E">
        <w:fldChar w:fldCharType="end"/>
      </w:r>
      <w:r w:rsidR="00FD4184" w:rsidRPr="0003492E">
        <w:t xml:space="preserve"> </w:t>
      </w:r>
      <w:r w:rsidR="00B61073" w:rsidRPr="0003492E">
        <w:t xml:space="preserve"> </w:t>
      </w:r>
    </w:p>
    <w:p w14:paraId="32B11AFB" w14:textId="3301D35D" w:rsidR="00C668E4" w:rsidRPr="003F39D7" w:rsidRDefault="00A64DA6" w:rsidP="0003492E">
      <w:pPr>
        <w:rPr>
          <w:rFonts w:eastAsia="Times New Roman"/>
          <w:bCs/>
          <w:iCs/>
          <w:szCs w:val="24"/>
          <w:lang w:val="en-GB"/>
        </w:rPr>
      </w:pPr>
      <w:r w:rsidRPr="003F39D7">
        <w:rPr>
          <w:rFonts w:eastAsia="Times New Roman"/>
          <w:szCs w:val="24"/>
          <w:lang w:val="en-GB"/>
        </w:rPr>
        <w:t>Th</w:t>
      </w:r>
      <w:r w:rsidR="00DC38B3" w:rsidRPr="003F39D7">
        <w:rPr>
          <w:rFonts w:eastAsia="Times New Roman"/>
          <w:szCs w:val="24"/>
          <w:lang w:val="en-GB"/>
        </w:rPr>
        <w:t xml:space="preserve">is </w:t>
      </w:r>
      <w:r w:rsidR="007A3DFE" w:rsidRPr="003F39D7">
        <w:rPr>
          <w:rFonts w:eastAsia="Times New Roman"/>
          <w:szCs w:val="24"/>
          <w:lang w:val="en-GB"/>
        </w:rPr>
        <w:t>section</w:t>
      </w:r>
      <w:r w:rsidRPr="003F39D7">
        <w:rPr>
          <w:rFonts w:eastAsia="Times New Roman"/>
          <w:szCs w:val="24"/>
          <w:lang w:val="en-GB"/>
        </w:rPr>
        <w:t xml:space="preserve"> </w:t>
      </w:r>
      <w:r w:rsidR="007A3DFE" w:rsidRPr="003F39D7">
        <w:rPr>
          <w:rFonts w:eastAsia="Times New Roman"/>
          <w:szCs w:val="24"/>
          <w:lang w:val="en-GB"/>
        </w:rPr>
        <w:t xml:space="preserve">was </w:t>
      </w:r>
      <w:r w:rsidR="00651679" w:rsidRPr="003F39D7">
        <w:rPr>
          <w:rFonts w:eastAsia="Times New Roman"/>
          <w:szCs w:val="24"/>
          <w:lang w:val="en-GB"/>
        </w:rPr>
        <w:t>set</w:t>
      </w:r>
      <w:r w:rsidR="007A3DFE" w:rsidRPr="003F39D7">
        <w:rPr>
          <w:rFonts w:eastAsia="Times New Roman"/>
          <w:szCs w:val="24"/>
          <w:lang w:val="en-GB"/>
        </w:rPr>
        <w:t xml:space="preserve"> to</w:t>
      </w:r>
      <w:r w:rsidR="00DC38B3" w:rsidRPr="003F39D7">
        <w:rPr>
          <w:rFonts w:eastAsia="Times New Roman"/>
          <w:bCs/>
          <w:szCs w:val="24"/>
          <w:lang w:val="en-GB"/>
        </w:rPr>
        <w:t xml:space="preserve"> pick </w:t>
      </w:r>
      <w:r w:rsidR="007A3DFE" w:rsidRPr="003F39D7">
        <w:rPr>
          <w:rFonts w:eastAsia="Times New Roman"/>
          <w:bCs/>
          <w:szCs w:val="24"/>
          <w:lang w:val="en-GB"/>
        </w:rPr>
        <w:t>a suitable</w:t>
      </w:r>
      <w:r w:rsidR="00DC38B3" w:rsidRPr="003F39D7">
        <w:rPr>
          <w:rFonts w:eastAsia="Times New Roman"/>
          <w:bCs/>
          <w:szCs w:val="24"/>
          <w:lang w:val="en-GB"/>
        </w:rPr>
        <w:t xml:space="preserve"> theor</w:t>
      </w:r>
      <w:r w:rsidR="00B61073" w:rsidRPr="003F39D7">
        <w:rPr>
          <w:rFonts w:eastAsia="Times New Roman"/>
          <w:bCs/>
          <w:szCs w:val="24"/>
          <w:lang w:val="en-GB"/>
        </w:rPr>
        <w:t xml:space="preserve">y or theories </w:t>
      </w:r>
      <w:r w:rsidR="007A3DFE" w:rsidRPr="003F39D7">
        <w:rPr>
          <w:rFonts w:eastAsia="Times New Roman"/>
          <w:bCs/>
          <w:szCs w:val="24"/>
          <w:lang w:val="en-GB"/>
        </w:rPr>
        <w:t xml:space="preserve"> that </w:t>
      </w:r>
      <w:r w:rsidR="00CE2FCF" w:rsidRPr="003F39D7">
        <w:rPr>
          <w:rFonts w:eastAsia="Times New Roman"/>
          <w:bCs/>
          <w:szCs w:val="24"/>
          <w:lang w:val="en-GB"/>
        </w:rPr>
        <w:t>is/</w:t>
      </w:r>
      <w:r w:rsidR="007A3DFE" w:rsidRPr="003F39D7">
        <w:rPr>
          <w:rFonts w:eastAsia="Times New Roman"/>
          <w:bCs/>
          <w:szCs w:val="24"/>
          <w:lang w:val="en-GB"/>
        </w:rPr>
        <w:t xml:space="preserve">are </w:t>
      </w:r>
      <w:r w:rsidR="008A3E48" w:rsidRPr="003F39D7">
        <w:rPr>
          <w:rFonts w:eastAsia="Times New Roman"/>
          <w:bCs/>
          <w:szCs w:val="24"/>
          <w:lang w:val="en-GB"/>
        </w:rPr>
        <w:t xml:space="preserve"> </w:t>
      </w:r>
      <w:r w:rsidR="007A3DFE" w:rsidRPr="003F39D7">
        <w:rPr>
          <w:rFonts w:eastAsia="Times New Roman"/>
          <w:bCs/>
          <w:szCs w:val="24"/>
          <w:lang w:val="en-GB"/>
        </w:rPr>
        <w:t xml:space="preserve">compatible </w:t>
      </w:r>
      <w:r w:rsidR="008A3E48" w:rsidRPr="003F39D7">
        <w:rPr>
          <w:rFonts w:eastAsia="Times New Roman"/>
          <w:bCs/>
          <w:szCs w:val="24"/>
          <w:lang w:val="en-GB"/>
        </w:rPr>
        <w:t xml:space="preserve">  </w:t>
      </w:r>
      <w:r w:rsidR="007A3DFE" w:rsidRPr="003F39D7">
        <w:rPr>
          <w:rFonts w:eastAsia="Times New Roman"/>
          <w:bCs/>
          <w:szCs w:val="24"/>
          <w:lang w:val="en-GB"/>
        </w:rPr>
        <w:t xml:space="preserve">and informative to the </w:t>
      </w:r>
      <w:r w:rsidR="00FB6B90" w:rsidRPr="003F39D7">
        <w:rPr>
          <w:rFonts w:eastAsia="Times New Roman"/>
          <w:bCs/>
          <w:szCs w:val="24"/>
          <w:lang w:val="en-GB"/>
        </w:rPr>
        <w:t>study</w:t>
      </w:r>
      <w:r w:rsidR="00651679" w:rsidRPr="003F39D7">
        <w:rPr>
          <w:rFonts w:eastAsia="Times New Roman"/>
          <w:bCs/>
          <w:szCs w:val="24"/>
          <w:lang w:val="en-GB"/>
        </w:rPr>
        <w:t xml:space="preserve">  on  different variables</w:t>
      </w:r>
      <w:r w:rsidR="007A3DFE" w:rsidRPr="003F39D7">
        <w:rPr>
          <w:rFonts w:eastAsia="Times New Roman"/>
          <w:bCs/>
          <w:szCs w:val="24"/>
          <w:lang w:val="en-GB"/>
        </w:rPr>
        <w:t xml:space="preserve"> to be </w:t>
      </w:r>
      <w:r w:rsidR="00651679" w:rsidRPr="003F39D7">
        <w:rPr>
          <w:rFonts w:eastAsia="Times New Roman"/>
          <w:bCs/>
          <w:szCs w:val="24"/>
          <w:lang w:val="en-GB"/>
        </w:rPr>
        <w:t>included in</w:t>
      </w:r>
      <w:r w:rsidR="00FF1B0C" w:rsidRPr="003F39D7">
        <w:rPr>
          <w:rFonts w:eastAsia="Times New Roman"/>
          <w:bCs/>
          <w:szCs w:val="24"/>
          <w:lang w:val="en-GB"/>
        </w:rPr>
        <w:t xml:space="preserve"> the analysis </w:t>
      </w:r>
      <w:r w:rsidR="0022773A">
        <w:rPr>
          <w:rFonts w:eastAsia="Times New Roman"/>
          <w:bCs/>
          <w:szCs w:val="24"/>
          <w:lang w:val="en-GB"/>
        </w:rPr>
        <w:t>in</w:t>
      </w:r>
      <w:r w:rsidR="0022773A" w:rsidRPr="003F39D7">
        <w:rPr>
          <w:rFonts w:eastAsia="Times New Roman"/>
          <w:bCs/>
          <w:szCs w:val="24"/>
          <w:lang w:val="en-GB"/>
        </w:rPr>
        <w:t xml:space="preserve"> determin</w:t>
      </w:r>
      <w:r w:rsidR="0022773A">
        <w:rPr>
          <w:rFonts w:eastAsia="Times New Roman"/>
          <w:bCs/>
          <w:szCs w:val="24"/>
          <w:lang w:val="en-GB"/>
        </w:rPr>
        <w:t>ing</w:t>
      </w:r>
      <w:r w:rsidR="0022773A" w:rsidRPr="003F39D7">
        <w:rPr>
          <w:rFonts w:eastAsia="Times New Roman"/>
          <w:bCs/>
          <w:szCs w:val="24"/>
          <w:lang w:val="en-GB"/>
        </w:rPr>
        <w:t xml:space="preserve"> </w:t>
      </w:r>
      <w:r w:rsidR="009E2265" w:rsidRPr="003F39D7">
        <w:rPr>
          <w:rFonts w:eastAsia="Times New Roman"/>
          <w:bCs/>
          <w:szCs w:val="24"/>
          <w:lang w:val="en-GB"/>
        </w:rPr>
        <w:t>WL-SMEs performance</w:t>
      </w:r>
      <w:r w:rsidR="00FF1B0C" w:rsidRPr="003F39D7">
        <w:rPr>
          <w:rFonts w:eastAsia="Times New Roman"/>
          <w:bCs/>
          <w:szCs w:val="24"/>
          <w:lang w:val="en-GB"/>
        </w:rPr>
        <w:t xml:space="preserve"> in the T&amp;A indust</w:t>
      </w:r>
      <w:r w:rsidR="00DE09F6" w:rsidRPr="003F39D7">
        <w:rPr>
          <w:rFonts w:eastAsia="Times New Roman"/>
          <w:bCs/>
          <w:szCs w:val="24"/>
          <w:lang w:val="en-GB"/>
        </w:rPr>
        <w:t>ry</w:t>
      </w:r>
      <w:r w:rsidR="00D6585E" w:rsidRPr="003F39D7">
        <w:rPr>
          <w:rFonts w:eastAsia="Times New Roman"/>
          <w:bCs/>
          <w:szCs w:val="24"/>
          <w:lang w:val="en-GB"/>
        </w:rPr>
        <w:t>.</w:t>
      </w:r>
      <w:r w:rsidR="005A6BAA" w:rsidRPr="003F39D7">
        <w:rPr>
          <w:rFonts w:eastAsia="Times New Roman"/>
          <w:bCs/>
          <w:szCs w:val="24"/>
          <w:lang w:val="en-GB"/>
        </w:rPr>
        <w:t xml:space="preserve"> </w:t>
      </w:r>
      <w:r w:rsidR="00FF1B0C" w:rsidRPr="003F39D7">
        <w:rPr>
          <w:rFonts w:eastAsia="Times New Roman"/>
          <w:bCs/>
          <w:szCs w:val="24"/>
          <w:lang w:val="en-GB"/>
        </w:rPr>
        <w:t xml:space="preserve"> </w:t>
      </w:r>
      <w:r w:rsidR="005A6BAA" w:rsidRPr="003F39D7">
        <w:rPr>
          <w:rFonts w:eastAsia="Times New Roman"/>
          <w:bCs/>
          <w:szCs w:val="24"/>
          <w:lang w:val="en-GB"/>
        </w:rPr>
        <w:t xml:space="preserve">Resource Dependency Theory (RDT), </w:t>
      </w:r>
      <w:r w:rsidR="00DE09F6" w:rsidRPr="003F39D7">
        <w:rPr>
          <w:rFonts w:eastAsia="Times New Roman"/>
          <w:bCs/>
          <w:szCs w:val="24"/>
          <w:lang w:val="en-GB"/>
        </w:rPr>
        <w:t xml:space="preserve"> </w:t>
      </w:r>
      <w:r w:rsidR="00D6585E" w:rsidRPr="003F39D7">
        <w:rPr>
          <w:rFonts w:eastAsia="Times New Roman"/>
          <w:szCs w:val="24"/>
          <w:lang w:val="en-GB"/>
        </w:rPr>
        <w:t>Resource-</w:t>
      </w:r>
      <w:r w:rsidR="00042C6D" w:rsidRPr="003F39D7">
        <w:rPr>
          <w:rFonts w:eastAsia="Times New Roman"/>
          <w:szCs w:val="24"/>
          <w:lang w:val="en-GB"/>
        </w:rPr>
        <w:t>b</w:t>
      </w:r>
      <w:r w:rsidR="00D6585E" w:rsidRPr="003F39D7">
        <w:rPr>
          <w:rFonts w:eastAsia="Times New Roman"/>
          <w:szCs w:val="24"/>
          <w:lang w:val="en-GB"/>
        </w:rPr>
        <w:t>ased View (RBV)</w:t>
      </w:r>
      <w:r w:rsidR="005A6BAA" w:rsidRPr="003F39D7">
        <w:rPr>
          <w:rFonts w:eastAsia="Times New Roman"/>
          <w:szCs w:val="24"/>
          <w:lang w:val="en-GB"/>
        </w:rPr>
        <w:t xml:space="preserve">, and </w:t>
      </w:r>
      <w:r w:rsidR="00D6585E" w:rsidRPr="003F39D7">
        <w:rPr>
          <w:rFonts w:eastAsia="Times New Roman"/>
          <w:szCs w:val="24"/>
          <w:lang w:val="en-GB"/>
        </w:rPr>
        <w:t xml:space="preserve"> Human Capital (HCT) </w:t>
      </w:r>
      <w:r w:rsidR="00DA498A" w:rsidRPr="003F39D7">
        <w:rPr>
          <w:rFonts w:eastAsia="Times New Roman"/>
          <w:bCs/>
          <w:szCs w:val="24"/>
          <w:lang w:val="en-GB"/>
        </w:rPr>
        <w:t>theories</w:t>
      </w:r>
      <w:r w:rsidR="00DA498A" w:rsidRPr="003F39D7">
        <w:rPr>
          <w:rFonts w:eastAsia="Times New Roman"/>
          <w:szCs w:val="24"/>
          <w:lang w:val="en-GB"/>
        </w:rPr>
        <w:t xml:space="preserve"> </w:t>
      </w:r>
      <w:r w:rsidR="002B75A0" w:rsidRPr="003F39D7">
        <w:rPr>
          <w:rFonts w:eastAsia="Times New Roman"/>
          <w:szCs w:val="24"/>
          <w:lang w:val="en-GB"/>
        </w:rPr>
        <w:t>wer</w:t>
      </w:r>
      <w:r w:rsidR="00106414" w:rsidRPr="003F39D7">
        <w:rPr>
          <w:rFonts w:eastAsia="Times New Roman"/>
          <w:szCs w:val="24"/>
          <w:lang w:val="en-GB"/>
        </w:rPr>
        <w:t>e</w:t>
      </w:r>
      <w:r w:rsidR="00D6585E" w:rsidRPr="003F39D7">
        <w:rPr>
          <w:rFonts w:eastAsia="Times New Roman"/>
          <w:szCs w:val="24"/>
          <w:lang w:val="en-GB"/>
        </w:rPr>
        <w:t xml:space="preserve"> </w:t>
      </w:r>
      <w:r w:rsidR="00E967CC" w:rsidRPr="003F39D7">
        <w:rPr>
          <w:rFonts w:eastAsia="Times New Roman"/>
          <w:szCs w:val="24"/>
          <w:lang w:val="en-GB"/>
        </w:rPr>
        <w:t>thorough</w:t>
      </w:r>
      <w:r w:rsidR="001557FB" w:rsidRPr="003F39D7">
        <w:rPr>
          <w:rFonts w:eastAsia="Times New Roman"/>
          <w:szCs w:val="24"/>
          <w:lang w:val="en-GB"/>
        </w:rPr>
        <w:t>ly</w:t>
      </w:r>
      <w:r w:rsidR="00E967CC" w:rsidRPr="003F39D7">
        <w:rPr>
          <w:rFonts w:eastAsia="Times New Roman"/>
          <w:szCs w:val="24"/>
          <w:lang w:val="en-GB"/>
        </w:rPr>
        <w:t xml:space="preserve"> </w:t>
      </w:r>
      <w:r w:rsidR="00FF1B0C" w:rsidRPr="003F39D7">
        <w:rPr>
          <w:rFonts w:eastAsia="Times New Roman"/>
          <w:szCs w:val="24"/>
          <w:lang w:val="en-GB"/>
        </w:rPr>
        <w:t>revi</w:t>
      </w:r>
      <w:r w:rsidR="00F02B33" w:rsidRPr="003F39D7">
        <w:rPr>
          <w:rFonts w:eastAsia="Times New Roman"/>
          <w:szCs w:val="24"/>
          <w:lang w:val="en-GB"/>
        </w:rPr>
        <w:t>ew</w:t>
      </w:r>
      <w:r w:rsidR="00D6585E" w:rsidRPr="003F39D7">
        <w:rPr>
          <w:rFonts w:eastAsia="Times New Roman"/>
          <w:bCs/>
          <w:szCs w:val="24"/>
          <w:lang w:val="en-GB"/>
        </w:rPr>
        <w:t>ed.</w:t>
      </w:r>
      <w:r w:rsidR="009E2265" w:rsidRPr="003F39D7">
        <w:rPr>
          <w:rFonts w:eastAsia="Times New Roman"/>
          <w:bCs/>
          <w:szCs w:val="24"/>
          <w:lang w:val="en-GB"/>
        </w:rPr>
        <w:t xml:space="preserve"> </w:t>
      </w:r>
      <w:r w:rsidR="0022773A" w:rsidRPr="003F39D7">
        <w:rPr>
          <w:rFonts w:eastAsia="Times New Roman"/>
          <w:bCs/>
          <w:iCs/>
          <w:szCs w:val="24"/>
          <w:lang w:val="en-GB"/>
        </w:rPr>
        <w:t>Th</w:t>
      </w:r>
      <w:r w:rsidR="0022773A">
        <w:rPr>
          <w:rFonts w:eastAsia="Times New Roman"/>
          <w:bCs/>
          <w:iCs/>
          <w:szCs w:val="24"/>
          <w:lang w:val="en-GB"/>
        </w:rPr>
        <w:t>e</w:t>
      </w:r>
      <w:r w:rsidR="0022773A" w:rsidRPr="003F39D7">
        <w:rPr>
          <w:rFonts w:eastAsia="Times New Roman"/>
          <w:bCs/>
          <w:iCs/>
          <w:szCs w:val="24"/>
          <w:lang w:val="en-GB"/>
        </w:rPr>
        <w:t xml:space="preserve">se  </w:t>
      </w:r>
      <w:r w:rsidR="00C47823" w:rsidRPr="003F39D7">
        <w:rPr>
          <w:rFonts w:eastAsia="Times New Roman"/>
          <w:bCs/>
          <w:iCs/>
          <w:szCs w:val="24"/>
          <w:lang w:val="en-GB"/>
        </w:rPr>
        <w:t xml:space="preserve">theories </w:t>
      </w:r>
      <w:r w:rsidR="00CE2FCF" w:rsidRPr="003F39D7">
        <w:rPr>
          <w:rFonts w:eastAsia="Times New Roman"/>
          <w:bCs/>
          <w:iCs/>
          <w:szCs w:val="24"/>
          <w:lang w:val="en-GB"/>
        </w:rPr>
        <w:t>we</w:t>
      </w:r>
      <w:r w:rsidR="00B61073" w:rsidRPr="003F39D7">
        <w:rPr>
          <w:rFonts w:eastAsia="Times New Roman"/>
          <w:bCs/>
          <w:iCs/>
          <w:szCs w:val="24"/>
          <w:lang w:val="en-GB"/>
        </w:rPr>
        <w:t xml:space="preserve">re significant  </w:t>
      </w:r>
      <w:r w:rsidR="00386574" w:rsidRPr="003F39D7">
        <w:rPr>
          <w:rFonts w:eastAsia="Times New Roman"/>
          <w:bCs/>
          <w:iCs/>
          <w:szCs w:val="24"/>
          <w:lang w:val="en-GB"/>
        </w:rPr>
        <w:t>to</w:t>
      </w:r>
      <w:r w:rsidR="00C47823" w:rsidRPr="003F39D7">
        <w:rPr>
          <w:rFonts w:eastAsia="Times New Roman"/>
          <w:bCs/>
          <w:iCs/>
          <w:szCs w:val="24"/>
          <w:lang w:val="en-GB"/>
        </w:rPr>
        <w:t xml:space="preserve"> </w:t>
      </w:r>
      <w:r w:rsidR="000B48E9" w:rsidRPr="003F39D7">
        <w:rPr>
          <w:rFonts w:eastAsia="Times New Roman"/>
          <w:bCs/>
          <w:iCs/>
          <w:szCs w:val="24"/>
          <w:lang w:val="en-GB"/>
        </w:rPr>
        <w:t>the</w:t>
      </w:r>
      <w:r w:rsidR="00C47823" w:rsidRPr="003F39D7">
        <w:rPr>
          <w:rFonts w:eastAsia="Times New Roman"/>
          <w:bCs/>
          <w:iCs/>
          <w:szCs w:val="24"/>
          <w:lang w:val="en-GB"/>
        </w:rPr>
        <w:t xml:space="preserve"> study as they  </w:t>
      </w:r>
      <w:r w:rsidR="00AB29B4" w:rsidRPr="003F39D7">
        <w:rPr>
          <w:rFonts w:eastAsia="Times New Roman"/>
          <w:bCs/>
          <w:iCs/>
          <w:szCs w:val="24"/>
          <w:lang w:val="en-GB"/>
        </w:rPr>
        <w:t>were able to</w:t>
      </w:r>
      <w:r w:rsidR="008A3E48" w:rsidRPr="003F39D7">
        <w:rPr>
          <w:rFonts w:eastAsia="Times New Roman"/>
          <w:bCs/>
          <w:iCs/>
          <w:szCs w:val="24"/>
          <w:lang w:val="en-GB"/>
        </w:rPr>
        <w:t xml:space="preserve"> </w:t>
      </w:r>
      <w:r w:rsidR="00DA498A" w:rsidRPr="003F39D7">
        <w:rPr>
          <w:rFonts w:eastAsia="Times New Roman"/>
          <w:bCs/>
          <w:iCs/>
          <w:szCs w:val="24"/>
          <w:lang w:val="en-GB"/>
        </w:rPr>
        <w:t xml:space="preserve"> </w:t>
      </w:r>
      <w:r w:rsidR="00C47823" w:rsidRPr="003F39D7">
        <w:rPr>
          <w:rFonts w:eastAsia="Times New Roman"/>
          <w:bCs/>
          <w:iCs/>
          <w:szCs w:val="24"/>
          <w:lang w:val="en-GB"/>
        </w:rPr>
        <w:t>provide</w:t>
      </w:r>
      <w:r w:rsidR="00F02B33" w:rsidRPr="003F39D7">
        <w:rPr>
          <w:rFonts w:eastAsia="Times New Roman"/>
          <w:bCs/>
          <w:iCs/>
          <w:szCs w:val="24"/>
          <w:lang w:val="en-GB"/>
        </w:rPr>
        <w:t xml:space="preserve"> </w:t>
      </w:r>
      <w:r w:rsidR="00D82B38" w:rsidRPr="003F39D7">
        <w:rPr>
          <w:rFonts w:eastAsia="Times New Roman"/>
          <w:bCs/>
          <w:iCs/>
          <w:szCs w:val="24"/>
          <w:lang w:val="en-GB"/>
        </w:rPr>
        <w:t xml:space="preserve"> </w:t>
      </w:r>
      <w:r w:rsidR="00D82B38" w:rsidRPr="003F39D7">
        <w:rPr>
          <w:rFonts w:eastAsia="Times New Roman"/>
          <w:szCs w:val="24"/>
          <w:lang w:val="en-GB"/>
        </w:rPr>
        <w:t>a</w:t>
      </w:r>
      <w:r w:rsidR="00C47823" w:rsidRPr="003F39D7">
        <w:rPr>
          <w:rFonts w:eastAsia="Times New Roman"/>
          <w:szCs w:val="24"/>
          <w:lang w:val="en-GB"/>
        </w:rPr>
        <w:t xml:space="preserve"> broad</w:t>
      </w:r>
      <w:r w:rsidR="0000279B" w:rsidRPr="003F39D7">
        <w:rPr>
          <w:rFonts w:eastAsia="Times New Roman"/>
          <w:szCs w:val="24"/>
          <w:lang w:val="en-GB"/>
        </w:rPr>
        <w:t xml:space="preserve"> </w:t>
      </w:r>
      <w:r w:rsidR="009445B3" w:rsidRPr="003F39D7">
        <w:rPr>
          <w:rFonts w:eastAsia="Times New Roman"/>
          <w:szCs w:val="24"/>
          <w:lang w:val="en-GB"/>
        </w:rPr>
        <w:t>spectrum</w:t>
      </w:r>
      <w:r w:rsidR="0000279B" w:rsidRPr="003F39D7">
        <w:rPr>
          <w:rFonts w:eastAsia="Times New Roman"/>
          <w:szCs w:val="24"/>
          <w:lang w:val="en-GB"/>
        </w:rPr>
        <w:t xml:space="preserve"> </w:t>
      </w:r>
      <w:r w:rsidR="00386574" w:rsidRPr="003F39D7">
        <w:rPr>
          <w:rFonts w:eastAsia="Times New Roman"/>
          <w:szCs w:val="24"/>
          <w:lang w:val="en-GB"/>
        </w:rPr>
        <w:t>of the</w:t>
      </w:r>
      <w:r w:rsidR="00B61073" w:rsidRPr="003F39D7">
        <w:rPr>
          <w:rFonts w:eastAsia="Times New Roman"/>
          <w:szCs w:val="24"/>
          <w:lang w:val="en-GB"/>
        </w:rPr>
        <w:t xml:space="preserve"> </w:t>
      </w:r>
      <w:r w:rsidR="00D82B38" w:rsidRPr="003F39D7">
        <w:rPr>
          <w:rFonts w:eastAsia="Times New Roman"/>
          <w:szCs w:val="24"/>
          <w:lang w:val="en-GB"/>
        </w:rPr>
        <w:t xml:space="preserve">variables </w:t>
      </w:r>
      <w:r w:rsidR="00AB29B4" w:rsidRPr="003F39D7">
        <w:rPr>
          <w:rFonts w:eastAsia="Times New Roman"/>
          <w:szCs w:val="24"/>
          <w:lang w:val="en-GB"/>
        </w:rPr>
        <w:t>to</w:t>
      </w:r>
      <w:r w:rsidR="00DA498A" w:rsidRPr="003F39D7">
        <w:rPr>
          <w:rFonts w:eastAsia="Times New Roman"/>
          <w:szCs w:val="24"/>
          <w:lang w:val="en-GB"/>
        </w:rPr>
        <w:t xml:space="preserve"> </w:t>
      </w:r>
      <w:r w:rsidR="0000279B" w:rsidRPr="003F39D7">
        <w:rPr>
          <w:rFonts w:eastAsia="Times New Roman"/>
          <w:szCs w:val="24"/>
          <w:lang w:val="en-GB"/>
        </w:rPr>
        <w:t xml:space="preserve">predict performance </w:t>
      </w:r>
      <w:r w:rsidR="002533D5" w:rsidRPr="003F39D7">
        <w:rPr>
          <w:rFonts w:eastAsia="Times New Roman"/>
          <w:szCs w:val="24"/>
          <w:lang w:val="en-GB"/>
        </w:rPr>
        <w:t>fr</w:t>
      </w:r>
      <w:r w:rsidR="00D82B38" w:rsidRPr="003F39D7">
        <w:rPr>
          <w:rFonts w:eastAsia="Times New Roman"/>
          <w:szCs w:val="24"/>
          <w:lang w:val="en-GB"/>
        </w:rPr>
        <w:t>o</w:t>
      </w:r>
      <w:r w:rsidR="002533D5" w:rsidRPr="003F39D7">
        <w:rPr>
          <w:rFonts w:eastAsia="Times New Roman"/>
          <w:szCs w:val="24"/>
          <w:lang w:val="en-GB"/>
        </w:rPr>
        <w:t>m theoretical perspective</w:t>
      </w:r>
      <w:r w:rsidR="00DA498A" w:rsidRPr="003F39D7">
        <w:rPr>
          <w:rFonts w:eastAsia="Times New Roman"/>
          <w:szCs w:val="24"/>
          <w:lang w:val="en-GB"/>
        </w:rPr>
        <w:t>,</w:t>
      </w:r>
      <w:r w:rsidR="006B3A8A" w:rsidRPr="003F39D7">
        <w:rPr>
          <w:rFonts w:eastAsia="Times New Roman"/>
          <w:szCs w:val="24"/>
          <w:lang w:val="en-GB"/>
        </w:rPr>
        <w:t xml:space="preserve"> and secondly</w:t>
      </w:r>
      <w:r w:rsidR="005B4E45" w:rsidRPr="003F39D7">
        <w:rPr>
          <w:rFonts w:eastAsia="Times New Roman"/>
          <w:szCs w:val="24"/>
          <w:lang w:val="en-GB"/>
        </w:rPr>
        <w:t xml:space="preserve"> </w:t>
      </w:r>
      <w:r w:rsidR="00E967CC" w:rsidRPr="003F39D7">
        <w:rPr>
          <w:rFonts w:eastAsia="Times New Roman"/>
          <w:szCs w:val="24"/>
          <w:lang w:val="en-GB"/>
        </w:rPr>
        <w:t>helped</w:t>
      </w:r>
      <w:r w:rsidR="00386574" w:rsidRPr="003F39D7">
        <w:rPr>
          <w:rFonts w:eastAsia="Times New Roman"/>
          <w:szCs w:val="24"/>
          <w:lang w:val="en-GB"/>
        </w:rPr>
        <w:t xml:space="preserve"> </w:t>
      </w:r>
      <w:r w:rsidR="00273AB4" w:rsidRPr="003F39D7">
        <w:rPr>
          <w:rFonts w:eastAsia="Times New Roman"/>
          <w:szCs w:val="24"/>
          <w:lang w:val="en-GB"/>
        </w:rPr>
        <w:t>t</w:t>
      </w:r>
      <w:r w:rsidR="006B3A8A" w:rsidRPr="003F39D7">
        <w:rPr>
          <w:rFonts w:eastAsia="Times New Roman"/>
          <w:szCs w:val="24"/>
          <w:lang w:val="en-GB"/>
        </w:rPr>
        <w:t>o</w:t>
      </w:r>
      <w:r w:rsidR="00D82B38" w:rsidRPr="003F39D7">
        <w:rPr>
          <w:rFonts w:eastAsia="Times New Roman"/>
          <w:szCs w:val="24"/>
          <w:lang w:val="en-GB"/>
        </w:rPr>
        <w:t xml:space="preserve"> build</w:t>
      </w:r>
      <w:r w:rsidR="0072523F" w:rsidRPr="003F39D7">
        <w:rPr>
          <w:rFonts w:eastAsia="Times New Roman"/>
          <w:szCs w:val="24"/>
          <w:lang w:val="en-GB"/>
        </w:rPr>
        <w:t xml:space="preserve"> a</w:t>
      </w:r>
      <w:r w:rsidR="00D82B38" w:rsidRPr="003F39D7">
        <w:rPr>
          <w:rFonts w:eastAsia="Times New Roman"/>
          <w:szCs w:val="24"/>
          <w:lang w:val="en-GB"/>
        </w:rPr>
        <w:t xml:space="preserve"> conceptual framework</w:t>
      </w:r>
      <w:r w:rsidR="00B61711" w:rsidRPr="003F39D7">
        <w:rPr>
          <w:rFonts w:eastAsia="Times New Roman"/>
          <w:szCs w:val="24"/>
          <w:lang w:val="en-GB"/>
        </w:rPr>
        <w:t xml:space="preserve"> </w:t>
      </w:r>
      <w:r w:rsidR="00AB29B4" w:rsidRPr="003F39D7">
        <w:rPr>
          <w:rFonts w:eastAsia="Times New Roman"/>
          <w:szCs w:val="24"/>
          <w:lang w:val="en-GB"/>
        </w:rPr>
        <w:t>as well formulate the</w:t>
      </w:r>
      <w:r w:rsidR="00D7243C" w:rsidRPr="003F39D7">
        <w:rPr>
          <w:rFonts w:eastAsia="Times New Roman"/>
          <w:szCs w:val="24"/>
          <w:lang w:val="en-GB"/>
        </w:rPr>
        <w:t xml:space="preserve"> </w:t>
      </w:r>
      <w:r w:rsidR="00C47823" w:rsidRPr="003F39D7">
        <w:rPr>
          <w:rFonts w:eastAsia="Times New Roman"/>
          <w:szCs w:val="24"/>
          <w:lang w:val="en-GB"/>
        </w:rPr>
        <w:t xml:space="preserve"> </w:t>
      </w:r>
      <w:r w:rsidR="00AB29B4" w:rsidRPr="003F39D7">
        <w:rPr>
          <w:rFonts w:eastAsia="Times New Roman"/>
          <w:szCs w:val="24"/>
          <w:lang w:val="en-GB"/>
        </w:rPr>
        <w:t xml:space="preserve">hypotheses. </w:t>
      </w:r>
      <w:r w:rsidR="00B61711" w:rsidRPr="003F39D7">
        <w:rPr>
          <w:rFonts w:eastAsia="Times New Roman"/>
          <w:szCs w:val="24"/>
          <w:lang w:val="en-GB"/>
        </w:rPr>
        <w:t xml:space="preserve"> </w:t>
      </w:r>
      <w:r w:rsidR="00137349" w:rsidRPr="003F39D7">
        <w:rPr>
          <w:rFonts w:eastAsia="Times New Roman"/>
          <w:szCs w:val="24"/>
          <w:lang w:val="en-GB"/>
        </w:rPr>
        <w:t xml:space="preserve">Resource dependency theory </w:t>
      </w:r>
      <w:r w:rsidR="0088114C" w:rsidRPr="003F39D7">
        <w:rPr>
          <w:rFonts w:eastAsia="Times New Roman"/>
          <w:szCs w:val="24"/>
          <w:lang w:val="en-GB"/>
        </w:rPr>
        <w:t xml:space="preserve">(RDT) </w:t>
      </w:r>
      <w:r w:rsidR="00DE09F6" w:rsidRPr="003F39D7">
        <w:rPr>
          <w:rFonts w:eastAsia="Times New Roman"/>
          <w:szCs w:val="24"/>
          <w:lang w:val="en-GB"/>
        </w:rPr>
        <w:t xml:space="preserve"> </w:t>
      </w:r>
      <w:r w:rsidR="0088114C" w:rsidRPr="003F39D7">
        <w:rPr>
          <w:rFonts w:eastAsia="Times New Roman"/>
          <w:szCs w:val="24"/>
          <w:lang w:val="en-GB"/>
        </w:rPr>
        <w:t xml:space="preserve">advocates  the importance </w:t>
      </w:r>
      <w:r w:rsidR="00DE09F6" w:rsidRPr="003F39D7">
        <w:rPr>
          <w:rFonts w:eastAsia="Times New Roman"/>
          <w:szCs w:val="24"/>
          <w:lang w:val="en-GB"/>
        </w:rPr>
        <w:t xml:space="preserve"> </w:t>
      </w:r>
      <w:r w:rsidR="0088114C" w:rsidRPr="003F39D7">
        <w:rPr>
          <w:rFonts w:eastAsia="Times New Roman"/>
          <w:szCs w:val="24"/>
          <w:lang w:val="en-GB"/>
        </w:rPr>
        <w:t xml:space="preserve">of </w:t>
      </w:r>
      <w:r w:rsidR="00DE09F6" w:rsidRPr="003F39D7">
        <w:rPr>
          <w:rFonts w:eastAsia="Times New Roman"/>
          <w:szCs w:val="24"/>
          <w:lang w:val="en-GB"/>
        </w:rPr>
        <w:t xml:space="preserve"> </w:t>
      </w:r>
      <w:r w:rsidR="0088114C" w:rsidRPr="003F39D7">
        <w:rPr>
          <w:rFonts w:eastAsia="Times New Roman"/>
          <w:szCs w:val="24"/>
          <w:lang w:val="en-GB"/>
        </w:rPr>
        <w:t>resource</w:t>
      </w:r>
      <w:r w:rsidR="00823178" w:rsidRPr="003F39D7">
        <w:rPr>
          <w:rFonts w:eastAsia="Times New Roman"/>
          <w:szCs w:val="24"/>
          <w:lang w:val="en-GB"/>
        </w:rPr>
        <w:t>s</w:t>
      </w:r>
      <w:r w:rsidR="0088114C" w:rsidRPr="003F39D7">
        <w:rPr>
          <w:rFonts w:eastAsia="Times New Roman"/>
          <w:szCs w:val="24"/>
          <w:lang w:val="en-GB"/>
        </w:rPr>
        <w:t xml:space="preserve"> </w:t>
      </w:r>
      <w:r w:rsidR="0022773A">
        <w:rPr>
          <w:rFonts w:eastAsia="Times New Roman"/>
          <w:szCs w:val="24"/>
          <w:lang w:val="en-GB"/>
        </w:rPr>
        <w:t>on</w:t>
      </w:r>
      <w:r w:rsidR="0022773A" w:rsidRPr="003F39D7">
        <w:rPr>
          <w:rFonts w:eastAsia="Times New Roman"/>
          <w:szCs w:val="24"/>
          <w:lang w:val="en-GB"/>
        </w:rPr>
        <w:t xml:space="preserve"> </w:t>
      </w:r>
      <w:r w:rsidR="0088114C" w:rsidRPr="003F39D7">
        <w:rPr>
          <w:rFonts w:eastAsia="Times New Roman"/>
          <w:szCs w:val="24"/>
          <w:lang w:val="en-GB"/>
        </w:rPr>
        <w:t xml:space="preserve">which </w:t>
      </w:r>
      <w:r w:rsidR="00DE09F6" w:rsidRPr="003F39D7">
        <w:rPr>
          <w:rFonts w:eastAsia="Times New Roman"/>
          <w:szCs w:val="24"/>
          <w:lang w:val="en-GB"/>
        </w:rPr>
        <w:t xml:space="preserve"> </w:t>
      </w:r>
      <w:r w:rsidR="0088114C" w:rsidRPr="003F39D7">
        <w:rPr>
          <w:rFonts w:eastAsia="Times New Roman"/>
          <w:szCs w:val="24"/>
          <w:lang w:val="en-GB"/>
        </w:rPr>
        <w:t>an </w:t>
      </w:r>
      <w:r w:rsidR="00DE09F6" w:rsidRPr="003F39D7">
        <w:rPr>
          <w:rFonts w:eastAsia="Times New Roman"/>
          <w:szCs w:val="24"/>
          <w:lang w:val="en-GB"/>
        </w:rPr>
        <w:t xml:space="preserve"> </w:t>
      </w:r>
      <w:hyperlink r:id="rId21" w:tgtFrame="_self" w:tooltip="organization" w:history="1">
        <w:r w:rsidR="0088114C" w:rsidRPr="003F39D7">
          <w:rPr>
            <w:rStyle w:val="Hyperlink"/>
            <w:rFonts w:eastAsia="Times New Roman"/>
            <w:color w:val="auto"/>
            <w:szCs w:val="24"/>
            <w:u w:val="none"/>
            <w:lang w:val="en-GB"/>
          </w:rPr>
          <w:t>organization</w:t>
        </w:r>
      </w:hyperlink>
      <w:r w:rsidR="0088114C" w:rsidRPr="003F39D7">
        <w:rPr>
          <w:rFonts w:eastAsia="Times New Roman"/>
          <w:szCs w:val="24"/>
          <w:lang w:val="en-GB"/>
        </w:rPr>
        <w:t> </w:t>
      </w:r>
      <w:r w:rsidR="00DE09F6" w:rsidRPr="003F39D7">
        <w:rPr>
          <w:rFonts w:eastAsia="Times New Roman"/>
          <w:szCs w:val="24"/>
          <w:lang w:val="en-GB"/>
        </w:rPr>
        <w:t xml:space="preserve"> </w:t>
      </w:r>
      <w:r w:rsidR="0088114C" w:rsidRPr="003F39D7">
        <w:rPr>
          <w:rFonts w:eastAsia="Times New Roman"/>
          <w:szCs w:val="24"/>
          <w:lang w:val="en-GB"/>
        </w:rPr>
        <w:t xml:space="preserve">relies </w:t>
      </w:r>
      <w:r w:rsidR="00DE09F6" w:rsidRPr="003F39D7">
        <w:rPr>
          <w:rFonts w:eastAsia="Times New Roman"/>
          <w:szCs w:val="24"/>
          <w:lang w:val="en-GB"/>
        </w:rPr>
        <w:t xml:space="preserve"> </w:t>
      </w:r>
      <w:r w:rsidR="0088114C" w:rsidRPr="003F39D7">
        <w:rPr>
          <w:rFonts w:eastAsia="Times New Roman"/>
          <w:szCs w:val="24"/>
          <w:lang w:val="en-GB"/>
        </w:rPr>
        <w:t xml:space="preserve"> for its continued</w:t>
      </w:r>
      <w:r w:rsidR="00823178" w:rsidRPr="003F39D7">
        <w:rPr>
          <w:rFonts w:eastAsia="Times New Roman"/>
          <w:szCs w:val="24"/>
          <w:lang w:val="en-GB"/>
        </w:rPr>
        <w:t xml:space="preserve"> </w:t>
      </w:r>
      <w:r w:rsidR="000B48E9" w:rsidRPr="003F39D7">
        <w:rPr>
          <w:rFonts w:eastAsia="Times New Roman"/>
          <w:szCs w:val="24"/>
          <w:lang w:val="en-GB"/>
        </w:rPr>
        <w:t>viability</w:t>
      </w:r>
      <w:r w:rsidR="0088114C" w:rsidRPr="003F39D7">
        <w:rPr>
          <w:rFonts w:eastAsia="Times New Roman"/>
          <w:szCs w:val="24"/>
          <w:lang w:val="en-GB"/>
        </w:rPr>
        <w:t>.</w:t>
      </w:r>
      <w:r w:rsidR="00BD04D2" w:rsidRPr="003F39D7">
        <w:rPr>
          <w:rFonts w:eastAsia="Times New Roman"/>
          <w:szCs w:val="24"/>
          <w:lang w:val="en-GB"/>
        </w:rPr>
        <w:t xml:space="preserve"> R</w:t>
      </w:r>
      <w:r w:rsidR="0088114C" w:rsidRPr="003F39D7">
        <w:rPr>
          <w:rFonts w:eastAsia="Times New Roman"/>
          <w:szCs w:val="24"/>
          <w:lang w:val="en-GB"/>
        </w:rPr>
        <w:t xml:space="preserve">esources are </w:t>
      </w:r>
      <w:r w:rsidR="000B48E9" w:rsidRPr="003F39D7">
        <w:rPr>
          <w:rFonts w:eastAsia="Times New Roman"/>
          <w:szCs w:val="24"/>
          <w:lang w:val="en-GB"/>
        </w:rPr>
        <w:t xml:space="preserve">critical such that </w:t>
      </w:r>
      <w:r w:rsidR="0088114C" w:rsidRPr="003F39D7">
        <w:rPr>
          <w:rFonts w:eastAsia="Times New Roman"/>
          <w:szCs w:val="24"/>
          <w:lang w:val="en-GB"/>
        </w:rPr>
        <w:t xml:space="preserve"> </w:t>
      </w:r>
      <w:r w:rsidR="000B48E9" w:rsidRPr="003F39D7">
        <w:rPr>
          <w:rFonts w:eastAsia="Times New Roman"/>
          <w:szCs w:val="24"/>
          <w:lang w:val="en-GB"/>
        </w:rPr>
        <w:t xml:space="preserve">without which the viability </w:t>
      </w:r>
      <w:r w:rsidR="00F51F21" w:rsidRPr="003F39D7">
        <w:rPr>
          <w:rFonts w:eastAsia="Times New Roman"/>
          <w:szCs w:val="24"/>
          <w:lang w:val="en-GB"/>
        </w:rPr>
        <w:t xml:space="preserve">of the firm </w:t>
      </w:r>
      <w:r w:rsidR="00687409" w:rsidRPr="003F39D7">
        <w:rPr>
          <w:rFonts w:eastAsia="Times New Roman"/>
          <w:szCs w:val="24"/>
          <w:lang w:val="en-GB"/>
        </w:rPr>
        <w:t>may come to</w:t>
      </w:r>
      <w:r w:rsidR="00F51F21" w:rsidRPr="003F39D7">
        <w:rPr>
          <w:rFonts w:eastAsia="Times New Roman"/>
          <w:szCs w:val="24"/>
          <w:lang w:val="en-GB"/>
        </w:rPr>
        <w:t xml:space="preserve"> a halt</w:t>
      </w:r>
      <w:r w:rsidR="000B48E9" w:rsidRPr="003F39D7">
        <w:rPr>
          <w:rFonts w:eastAsia="Times New Roman"/>
          <w:szCs w:val="24"/>
          <w:lang w:val="en-GB"/>
        </w:rPr>
        <w:t xml:space="preserve">. </w:t>
      </w:r>
      <w:r w:rsidR="000B48E9" w:rsidRPr="003F39D7">
        <w:rPr>
          <w:rFonts w:eastAsia="Times New Roman"/>
          <w:bCs/>
          <w:iCs/>
          <w:szCs w:val="24"/>
          <w:lang w:val="en-GB"/>
        </w:rPr>
        <w:t xml:space="preserve">On the other hand,  </w:t>
      </w:r>
      <w:r w:rsidR="00690D6E" w:rsidRPr="003F39D7">
        <w:rPr>
          <w:rFonts w:eastAsia="Times New Roman"/>
          <w:bCs/>
          <w:iCs/>
          <w:szCs w:val="24"/>
          <w:lang w:val="en-GB"/>
        </w:rPr>
        <w:t>R</w:t>
      </w:r>
      <w:r w:rsidR="006B3A8A" w:rsidRPr="003F39D7">
        <w:rPr>
          <w:rFonts w:eastAsia="Times New Roman"/>
          <w:bCs/>
          <w:iCs/>
          <w:szCs w:val="24"/>
          <w:lang w:val="en-GB"/>
        </w:rPr>
        <w:t>esource</w:t>
      </w:r>
      <w:r w:rsidR="00273AB4" w:rsidRPr="003F39D7">
        <w:rPr>
          <w:rFonts w:eastAsia="Times New Roman"/>
          <w:bCs/>
          <w:iCs/>
          <w:szCs w:val="24"/>
          <w:lang w:val="en-GB"/>
        </w:rPr>
        <w:t>-</w:t>
      </w:r>
      <w:r w:rsidR="00042C6D" w:rsidRPr="003F39D7">
        <w:rPr>
          <w:rFonts w:eastAsia="Times New Roman"/>
          <w:bCs/>
          <w:iCs/>
          <w:szCs w:val="24"/>
          <w:lang w:val="en-GB"/>
        </w:rPr>
        <w:t>b</w:t>
      </w:r>
      <w:r w:rsidR="00273AB4" w:rsidRPr="003F39D7">
        <w:rPr>
          <w:rFonts w:eastAsia="Times New Roman"/>
          <w:bCs/>
          <w:iCs/>
          <w:szCs w:val="24"/>
          <w:lang w:val="en-GB"/>
        </w:rPr>
        <w:t xml:space="preserve">ased </w:t>
      </w:r>
      <w:r w:rsidR="00690D6E" w:rsidRPr="003F39D7">
        <w:rPr>
          <w:rFonts w:eastAsia="Times New Roman"/>
          <w:bCs/>
          <w:iCs/>
          <w:szCs w:val="24"/>
          <w:lang w:val="en-GB"/>
        </w:rPr>
        <w:t>V</w:t>
      </w:r>
      <w:r w:rsidR="00042C6D" w:rsidRPr="003F39D7">
        <w:rPr>
          <w:rFonts w:eastAsia="Times New Roman"/>
          <w:bCs/>
          <w:iCs/>
          <w:szCs w:val="24"/>
          <w:lang w:val="en-GB"/>
        </w:rPr>
        <w:t>i</w:t>
      </w:r>
      <w:r w:rsidR="00273AB4" w:rsidRPr="003F39D7">
        <w:rPr>
          <w:rFonts w:eastAsia="Times New Roman"/>
          <w:bCs/>
          <w:iCs/>
          <w:szCs w:val="24"/>
          <w:lang w:val="en-GB"/>
        </w:rPr>
        <w:t>e</w:t>
      </w:r>
      <w:r w:rsidR="00042C6D" w:rsidRPr="003F39D7">
        <w:rPr>
          <w:rFonts w:eastAsia="Times New Roman"/>
          <w:bCs/>
          <w:iCs/>
          <w:szCs w:val="24"/>
          <w:lang w:val="en-GB"/>
        </w:rPr>
        <w:t>w</w:t>
      </w:r>
      <w:r w:rsidR="00273AB4" w:rsidRPr="003F39D7">
        <w:rPr>
          <w:rFonts w:eastAsia="Times New Roman"/>
          <w:bCs/>
          <w:iCs/>
          <w:szCs w:val="24"/>
          <w:lang w:val="en-GB"/>
        </w:rPr>
        <w:t xml:space="preserve"> (RBV)</w:t>
      </w:r>
      <w:r w:rsidR="00A45F69" w:rsidRPr="003F39D7">
        <w:rPr>
          <w:rFonts w:eastAsia="Times New Roman"/>
          <w:bCs/>
          <w:iCs/>
          <w:szCs w:val="24"/>
          <w:lang w:val="en-GB"/>
        </w:rPr>
        <w:t xml:space="preserve"> theory </w:t>
      </w:r>
      <w:r w:rsidR="00AB5AA9" w:rsidRPr="003F39D7">
        <w:rPr>
          <w:rFonts w:eastAsia="Times New Roman"/>
          <w:bCs/>
          <w:iCs/>
          <w:szCs w:val="24"/>
          <w:lang w:val="en-GB"/>
        </w:rPr>
        <w:t>provid</w:t>
      </w:r>
      <w:r w:rsidR="001602CD" w:rsidRPr="003F39D7">
        <w:rPr>
          <w:rFonts w:eastAsia="Times New Roman"/>
          <w:bCs/>
          <w:iCs/>
          <w:szCs w:val="24"/>
          <w:lang w:val="en-GB"/>
        </w:rPr>
        <w:t>es</w:t>
      </w:r>
      <w:r w:rsidR="00AB5AA9" w:rsidRPr="003F39D7">
        <w:rPr>
          <w:rFonts w:eastAsia="Times New Roman"/>
          <w:bCs/>
          <w:iCs/>
          <w:szCs w:val="24"/>
          <w:lang w:val="en-GB"/>
        </w:rPr>
        <w:t xml:space="preserve"> a</w:t>
      </w:r>
      <w:r w:rsidR="00DA498A" w:rsidRPr="003F39D7">
        <w:rPr>
          <w:rFonts w:eastAsia="Times New Roman"/>
          <w:bCs/>
          <w:iCs/>
          <w:szCs w:val="24"/>
          <w:lang w:val="en-GB"/>
        </w:rPr>
        <w:t xml:space="preserve"> </w:t>
      </w:r>
      <w:r w:rsidR="00AB5AA9" w:rsidRPr="003F39D7">
        <w:rPr>
          <w:rFonts w:eastAsia="Times New Roman"/>
          <w:bCs/>
          <w:iCs/>
          <w:szCs w:val="24"/>
          <w:lang w:val="en-GB"/>
        </w:rPr>
        <w:t>theoretical</w:t>
      </w:r>
      <w:r w:rsidR="00DE09F6" w:rsidRPr="003F39D7">
        <w:rPr>
          <w:rFonts w:eastAsia="Times New Roman"/>
          <w:bCs/>
          <w:iCs/>
          <w:szCs w:val="24"/>
          <w:lang w:val="en-GB"/>
        </w:rPr>
        <w:t xml:space="preserve"> </w:t>
      </w:r>
      <w:r w:rsidR="00AB5AA9" w:rsidRPr="003F39D7">
        <w:rPr>
          <w:rFonts w:eastAsia="Times New Roman"/>
          <w:bCs/>
          <w:iCs/>
          <w:szCs w:val="24"/>
          <w:lang w:val="en-GB"/>
        </w:rPr>
        <w:lastRenderedPageBreak/>
        <w:t>foundation of</w:t>
      </w:r>
      <w:r w:rsidR="00DE09F6" w:rsidRPr="003F39D7">
        <w:rPr>
          <w:rFonts w:eastAsia="Times New Roman"/>
          <w:bCs/>
          <w:iCs/>
          <w:szCs w:val="24"/>
          <w:lang w:val="en-GB"/>
        </w:rPr>
        <w:t xml:space="preserve"> </w:t>
      </w:r>
      <w:r w:rsidR="00AB5AA9" w:rsidRPr="003F39D7">
        <w:rPr>
          <w:rFonts w:eastAsia="Times New Roman"/>
          <w:bCs/>
          <w:iCs/>
          <w:szCs w:val="24"/>
          <w:lang w:val="en-GB"/>
        </w:rPr>
        <w:t xml:space="preserve"> different forms of </w:t>
      </w:r>
      <w:r w:rsidR="00577952" w:rsidRPr="003F39D7">
        <w:rPr>
          <w:rFonts w:eastAsia="Times New Roman"/>
          <w:bCs/>
          <w:iCs/>
          <w:szCs w:val="24"/>
          <w:lang w:val="en-GB"/>
        </w:rPr>
        <w:t xml:space="preserve"> </w:t>
      </w:r>
      <w:r w:rsidR="00AB5AA9" w:rsidRPr="003F39D7">
        <w:rPr>
          <w:rFonts w:eastAsia="Times New Roman"/>
          <w:bCs/>
          <w:iCs/>
          <w:szCs w:val="24"/>
          <w:lang w:val="en-GB"/>
        </w:rPr>
        <w:t>resources</w:t>
      </w:r>
      <w:r w:rsidR="009445B3" w:rsidRPr="003F39D7">
        <w:rPr>
          <w:rFonts w:eastAsia="Times New Roman"/>
          <w:bCs/>
          <w:iCs/>
          <w:szCs w:val="24"/>
          <w:lang w:val="en-GB"/>
        </w:rPr>
        <w:t xml:space="preserve"> both tangible and intangible</w:t>
      </w:r>
      <w:r w:rsidR="00AB5AA9" w:rsidRPr="003F39D7">
        <w:rPr>
          <w:rFonts w:eastAsia="Times New Roman"/>
          <w:bCs/>
          <w:iCs/>
          <w:szCs w:val="24"/>
          <w:lang w:val="en-GB"/>
        </w:rPr>
        <w:t xml:space="preserve"> </w:t>
      </w:r>
      <w:r w:rsidR="00475C88" w:rsidRPr="003F39D7">
        <w:rPr>
          <w:rFonts w:eastAsia="Times New Roman"/>
          <w:bCs/>
          <w:iCs/>
          <w:szCs w:val="24"/>
          <w:lang w:val="en-GB"/>
        </w:rPr>
        <w:t>f</w:t>
      </w:r>
      <w:r w:rsidR="00AB5AA9" w:rsidRPr="003F39D7">
        <w:rPr>
          <w:rFonts w:eastAsia="Times New Roman"/>
          <w:bCs/>
          <w:iCs/>
          <w:szCs w:val="24"/>
          <w:lang w:val="en-GB"/>
        </w:rPr>
        <w:t>o</w:t>
      </w:r>
      <w:r w:rsidR="00475C88" w:rsidRPr="003F39D7">
        <w:rPr>
          <w:rFonts w:eastAsia="Times New Roman"/>
          <w:bCs/>
          <w:iCs/>
          <w:szCs w:val="24"/>
          <w:lang w:val="en-GB"/>
        </w:rPr>
        <w:t>r</w:t>
      </w:r>
      <w:r w:rsidR="00AB5AA9" w:rsidRPr="003F39D7">
        <w:rPr>
          <w:rFonts w:eastAsia="Times New Roman"/>
          <w:bCs/>
          <w:iCs/>
          <w:szCs w:val="24"/>
          <w:lang w:val="en-GB"/>
        </w:rPr>
        <w:t xml:space="preserve"> </w:t>
      </w:r>
      <w:r w:rsidR="0022773A">
        <w:rPr>
          <w:rFonts w:eastAsia="Times New Roman"/>
          <w:bCs/>
          <w:iCs/>
          <w:szCs w:val="24"/>
          <w:lang w:val="en-GB"/>
        </w:rPr>
        <w:t xml:space="preserve">the  </w:t>
      </w:r>
      <w:r w:rsidR="0022773A" w:rsidRPr="003F39D7">
        <w:rPr>
          <w:rFonts w:eastAsia="Times New Roman"/>
          <w:bCs/>
          <w:iCs/>
          <w:szCs w:val="24"/>
          <w:lang w:val="en-GB"/>
        </w:rPr>
        <w:t>performance</w:t>
      </w:r>
      <w:r w:rsidR="0022773A">
        <w:rPr>
          <w:rFonts w:eastAsia="Times New Roman"/>
          <w:bCs/>
          <w:iCs/>
          <w:szCs w:val="24"/>
          <w:lang w:val="en-GB"/>
        </w:rPr>
        <w:t xml:space="preserve"> of a </w:t>
      </w:r>
      <w:r w:rsidR="00AB5AA9" w:rsidRPr="003F39D7">
        <w:rPr>
          <w:rFonts w:eastAsia="Times New Roman"/>
          <w:bCs/>
          <w:iCs/>
          <w:szCs w:val="24"/>
          <w:lang w:val="en-GB"/>
        </w:rPr>
        <w:t xml:space="preserve">firm  </w:t>
      </w:r>
      <w:r w:rsidR="0022773A">
        <w:rPr>
          <w:rFonts w:eastAsia="Times New Roman"/>
          <w:bCs/>
          <w:iCs/>
          <w:szCs w:val="24"/>
          <w:lang w:val="en-GB"/>
        </w:rPr>
        <w:t>(</w:t>
      </w:r>
      <w:r w:rsidR="00A40DF1" w:rsidRPr="003F39D7">
        <w:rPr>
          <w:rFonts w:eastAsia="Times New Roman"/>
          <w:bCs/>
          <w:iCs/>
          <w:szCs w:val="24"/>
          <w:lang w:val="en-GB"/>
        </w:rPr>
        <w:t xml:space="preserve">Forrest </w:t>
      </w:r>
      <w:r w:rsidR="00A40DF1" w:rsidRPr="003F39D7">
        <w:rPr>
          <w:rFonts w:eastAsia="Times New Roman"/>
          <w:bCs/>
          <w:i/>
          <w:szCs w:val="24"/>
          <w:lang w:val="en-GB"/>
        </w:rPr>
        <w:t>et al.</w:t>
      </w:r>
      <w:r w:rsidR="00A40DF1" w:rsidRPr="003F39D7">
        <w:rPr>
          <w:rFonts w:eastAsia="Times New Roman"/>
          <w:bCs/>
          <w:iCs/>
          <w:szCs w:val="24"/>
          <w:lang w:val="en-GB"/>
        </w:rPr>
        <w:t xml:space="preserve"> 2021)</w:t>
      </w:r>
      <w:r w:rsidR="0022773A">
        <w:rPr>
          <w:rFonts w:eastAsia="Times New Roman"/>
          <w:bCs/>
          <w:iCs/>
          <w:szCs w:val="24"/>
          <w:lang w:val="en-GB"/>
        </w:rPr>
        <w:t>;</w:t>
      </w:r>
      <w:r w:rsidR="006F082A" w:rsidRPr="003F39D7">
        <w:rPr>
          <w:rFonts w:eastAsia="Times New Roman"/>
          <w:bCs/>
          <w:iCs/>
          <w:szCs w:val="24"/>
          <w:lang w:val="en-GB"/>
        </w:rPr>
        <w:t xml:space="preserve"> </w:t>
      </w:r>
      <w:r w:rsidR="00DA498A" w:rsidRPr="003F39D7">
        <w:rPr>
          <w:rFonts w:eastAsia="Times New Roman"/>
          <w:bCs/>
          <w:iCs/>
          <w:szCs w:val="24"/>
          <w:lang w:val="en-GB"/>
        </w:rPr>
        <w:t xml:space="preserve"> </w:t>
      </w:r>
      <w:r w:rsidR="00EB7A46" w:rsidRPr="003F39D7">
        <w:rPr>
          <w:rFonts w:eastAsia="Times New Roman"/>
          <w:bCs/>
          <w:iCs/>
          <w:szCs w:val="24"/>
          <w:lang w:val="en-GB"/>
        </w:rPr>
        <w:t>mean</w:t>
      </w:r>
      <w:r w:rsidR="00FB6B5F" w:rsidRPr="003F39D7">
        <w:rPr>
          <w:rFonts w:eastAsia="Times New Roman"/>
          <w:szCs w:val="24"/>
          <w:lang w:val="en-GB"/>
        </w:rPr>
        <w:t>wh</w:t>
      </w:r>
      <w:r w:rsidR="008B0E59" w:rsidRPr="003F39D7">
        <w:rPr>
          <w:rFonts w:eastAsia="Times New Roman"/>
          <w:szCs w:val="24"/>
          <w:lang w:val="en-GB"/>
        </w:rPr>
        <w:t>ile</w:t>
      </w:r>
      <w:r w:rsidR="0022773A">
        <w:rPr>
          <w:rFonts w:eastAsia="Times New Roman"/>
          <w:szCs w:val="24"/>
          <w:lang w:val="en-GB"/>
        </w:rPr>
        <w:t>,</w:t>
      </w:r>
      <w:r w:rsidR="00FB6B5F" w:rsidRPr="003F39D7">
        <w:rPr>
          <w:rFonts w:eastAsia="Times New Roman"/>
          <w:szCs w:val="24"/>
          <w:lang w:val="en-GB"/>
        </w:rPr>
        <w:t xml:space="preserve"> </w:t>
      </w:r>
      <w:r w:rsidR="00DA498A" w:rsidRPr="003F39D7">
        <w:rPr>
          <w:rFonts w:eastAsia="Times New Roman"/>
          <w:szCs w:val="24"/>
          <w:lang w:val="en-GB"/>
        </w:rPr>
        <w:t xml:space="preserve"> </w:t>
      </w:r>
      <w:r w:rsidR="00EB7A46" w:rsidRPr="003F39D7">
        <w:rPr>
          <w:rFonts w:eastAsia="Times New Roman"/>
          <w:szCs w:val="24"/>
          <w:lang w:val="en-GB"/>
        </w:rPr>
        <w:t>Human Capital Theory (</w:t>
      </w:r>
      <w:r w:rsidR="00FB6B5F" w:rsidRPr="003F39D7">
        <w:rPr>
          <w:rFonts w:eastAsia="Times New Roman"/>
          <w:szCs w:val="24"/>
          <w:lang w:val="en-GB"/>
        </w:rPr>
        <w:t>HCT</w:t>
      </w:r>
      <w:r w:rsidR="00EB7A46" w:rsidRPr="003F39D7">
        <w:rPr>
          <w:rFonts w:eastAsia="Times New Roman"/>
          <w:szCs w:val="24"/>
          <w:lang w:val="en-GB"/>
        </w:rPr>
        <w:t>)</w:t>
      </w:r>
      <w:r w:rsidR="004F0F6A" w:rsidRPr="003F39D7">
        <w:rPr>
          <w:rFonts w:eastAsia="Times New Roman"/>
          <w:szCs w:val="24"/>
          <w:lang w:val="en-GB"/>
        </w:rPr>
        <w:t xml:space="preserve"> </w:t>
      </w:r>
      <w:r w:rsidR="00FB6B5F" w:rsidRPr="003F39D7">
        <w:rPr>
          <w:rFonts w:eastAsia="Times New Roman"/>
          <w:szCs w:val="24"/>
          <w:lang w:val="en-GB"/>
        </w:rPr>
        <w:t xml:space="preserve"> </w:t>
      </w:r>
      <w:bookmarkStart w:id="133" w:name="_Toc83645077"/>
      <w:r w:rsidR="00C82D6C" w:rsidRPr="003F39D7">
        <w:rPr>
          <w:rFonts w:eastAsia="Times New Roman"/>
          <w:bCs/>
          <w:iCs/>
          <w:szCs w:val="24"/>
          <w:lang w:val="en-GB"/>
        </w:rPr>
        <w:t>highlights</w:t>
      </w:r>
      <w:r w:rsidR="00BB1A9E" w:rsidRPr="003F39D7">
        <w:rPr>
          <w:rFonts w:eastAsia="Times New Roman"/>
          <w:bCs/>
          <w:iCs/>
          <w:szCs w:val="24"/>
          <w:lang w:val="en-GB"/>
        </w:rPr>
        <w:t xml:space="preserve"> </w:t>
      </w:r>
      <w:r w:rsidR="00C82D6C" w:rsidRPr="003F39D7">
        <w:rPr>
          <w:rFonts w:eastAsia="Times New Roman"/>
          <w:bCs/>
          <w:iCs/>
          <w:szCs w:val="24"/>
          <w:lang w:val="en-GB"/>
        </w:rPr>
        <w:t xml:space="preserve">skills and knowledge for </w:t>
      </w:r>
      <w:r w:rsidR="00EF5B5B" w:rsidRPr="003F39D7">
        <w:rPr>
          <w:rFonts w:eastAsia="Times New Roman"/>
          <w:bCs/>
          <w:iCs/>
          <w:szCs w:val="24"/>
          <w:lang w:val="en-GB"/>
        </w:rPr>
        <w:t xml:space="preserve">the </w:t>
      </w:r>
      <w:r w:rsidR="00C82D6C" w:rsidRPr="003F39D7">
        <w:rPr>
          <w:rFonts w:eastAsia="Times New Roman"/>
          <w:bCs/>
          <w:iCs/>
          <w:szCs w:val="24"/>
          <w:lang w:val="en-GB"/>
        </w:rPr>
        <w:t xml:space="preserve">success of </w:t>
      </w:r>
      <w:r w:rsidR="00386574" w:rsidRPr="003F39D7">
        <w:rPr>
          <w:rFonts w:eastAsia="Times New Roman"/>
          <w:bCs/>
          <w:iCs/>
          <w:szCs w:val="24"/>
          <w:lang w:val="en-GB"/>
        </w:rPr>
        <w:t xml:space="preserve">any </w:t>
      </w:r>
      <w:r w:rsidR="00C82D6C" w:rsidRPr="003F39D7">
        <w:rPr>
          <w:rFonts w:eastAsia="Times New Roman"/>
          <w:bCs/>
          <w:iCs/>
          <w:szCs w:val="24"/>
          <w:lang w:val="en-GB"/>
        </w:rPr>
        <w:t xml:space="preserve">entrepreneurial </w:t>
      </w:r>
      <w:r w:rsidR="00E549C2" w:rsidRPr="003F39D7">
        <w:rPr>
          <w:rFonts w:eastAsia="Times New Roman"/>
          <w:bCs/>
          <w:iCs/>
          <w:szCs w:val="24"/>
          <w:lang w:val="en-GB"/>
        </w:rPr>
        <w:t>business</w:t>
      </w:r>
      <w:r w:rsidR="00C82D6C" w:rsidRPr="003F39D7">
        <w:rPr>
          <w:rFonts w:eastAsia="Times New Roman"/>
          <w:bCs/>
          <w:iCs/>
          <w:szCs w:val="24"/>
          <w:lang w:val="en-GB"/>
        </w:rPr>
        <w:t xml:space="preserve"> </w:t>
      </w:r>
      <w:r w:rsidR="00BB1A9E" w:rsidRPr="003F39D7">
        <w:rPr>
          <w:rFonts w:eastAsia="Times New Roman"/>
          <w:bCs/>
          <w:iCs/>
          <w:szCs w:val="24"/>
          <w:lang w:val="en-GB"/>
        </w:rPr>
        <w:t>(</w:t>
      </w:r>
      <w:r w:rsidR="00243262" w:rsidRPr="003F39D7">
        <w:rPr>
          <w:rFonts w:eastAsia="Times New Roman"/>
          <w:bCs/>
          <w:iCs/>
          <w:szCs w:val="24"/>
          <w:lang w:val="en-GB"/>
        </w:rPr>
        <w:t xml:space="preserve">Kallmuenzer </w:t>
      </w:r>
      <w:r w:rsidR="00243262" w:rsidRPr="003F39D7">
        <w:rPr>
          <w:rFonts w:eastAsia="Times New Roman"/>
          <w:bCs/>
          <w:i/>
          <w:szCs w:val="24"/>
          <w:lang w:val="en-GB"/>
        </w:rPr>
        <w:t>et al.,</w:t>
      </w:r>
      <w:r w:rsidR="00243262" w:rsidRPr="003F39D7">
        <w:rPr>
          <w:rFonts w:eastAsia="Times New Roman"/>
          <w:bCs/>
          <w:iCs/>
          <w:szCs w:val="24"/>
          <w:lang w:val="en-GB"/>
        </w:rPr>
        <w:t xml:space="preserve"> 2021</w:t>
      </w:r>
      <w:r w:rsidR="00BB1A9E" w:rsidRPr="003F39D7">
        <w:rPr>
          <w:rFonts w:eastAsia="Times New Roman"/>
          <w:bCs/>
          <w:iCs/>
          <w:szCs w:val="24"/>
          <w:lang w:val="en-GB"/>
        </w:rPr>
        <w:t>).</w:t>
      </w:r>
    </w:p>
    <w:p w14:paraId="5E13F040" w14:textId="77777777" w:rsidR="002858E2" w:rsidRPr="003F39D7" w:rsidRDefault="002858E2" w:rsidP="0003492E">
      <w:pPr>
        <w:rPr>
          <w:rFonts w:eastAsia="Times New Roman"/>
          <w:bCs/>
          <w:iCs/>
          <w:szCs w:val="24"/>
          <w:lang w:val="en-GB"/>
        </w:rPr>
      </w:pPr>
    </w:p>
    <w:p w14:paraId="5E9F6F58" w14:textId="28CA610F" w:rsidR="006540A0" w:rsidRPr="0003492E" w:rsidRDefault="00C76D8E">
      <w:pPr>
        <w:pStyle w:val="Heading1"/>
        <w:numPr>
          <w:ilvl w:val="2"/>
          <w:numId w:val="14"/>
        </w:numPr>
        <w:ind w:left="567" w:hanging="567"/>
      </w:pPr>
      <w:bookmarkStart w:id="134" w:name="_Toc211885898"/>
      <w:r w:rsidRPr="0003492E">
        <w:t>Resource-based View (RBV) Theory</w:t>
      </w:r>
      <w:bookmarkEnd w:id="134"/>
      <w:r w:rsidR="00A54447" w:rsidRPr="0003492E">
        <w:fldChar w:fldCharType="begin"/>
      </w:r>
      <w:r w:rsidR="00A54447" w:rsidRPr="0003492E">
        <w:instrText xml:space="preserve"> TC "</w:instrText>
      </w:r>
      <w:bookmarkStart w:id="135" w:name="_Toc211288893"/>
      <w:r w:rsidR="00A54447" w:rsidRPr="0003492E">
        <w:instrText>2.3.1 Resource-based View (RBV) Theory</w:instrText>
      </w:r>
      <w:bookmarkEnd w:id="135"/>
      <w:r w:rsidR="00A54447" w:rsidRPr="0003492E">
        <w:instrText xml:space="preserve">" \f C \l "1" </w:instrText>
      </w:r>
      <w:r w:rsidR="00A54447" w:rsidRPr="0003492E">
        <w:fldChar w:fldCharType="end"/>
      </w:r>
      <w:r w:rsidRPr="0003492E">
        <w:t xml:space="preserve"> </w:t>
      </w:r>
    </w:p>
    <w:p w14:paraId="3FD7223F" w14:textId="34FEED4F" w:rsidR="008908A9" w:rsidRPr="003F39D7" w:rsidRDefault="00D02462" w:rsidP="0003492E">
      <w:pPr>
        <w:rPr>
          <w:rFonts w:eastAsia="Times New Roman"/>
          <w:bCs/>
          <w:iCs/>
          <w:szCs w:val="24"/>
          <w:lang w:val="en-GB"/>
        </w:rPr>
      </w:pPr>
      <w:r w:rsidRPr="003F39D7">
        <w:rPr>
          <w:rFonts w:eastAsia="Times New Roman"/>
          <w:bCs/>
          <w:iCs/>
          <w:szCs w:val="24"/>
          <w:lang w:val="en-GB"/>
        </w:rPr>
        <w:t>Resource-based View (RBV) t</w:t>
      </w:r>
      <w:r w:rsidR="00C76D8E" w:rsidRPr="003F39D7">
        <w:rPr>
          <w:rFonts w:eastAsia="Times New Roman"/>
          <w:bCs/>
          <w:iCs/>
          <w:szCs w:val="24"/>
          <w:lang w:val="en-GB"/>
        </w:rPr>
        <w:t xml:space="preserve">heory was pioneered by Penrose (1959) who  focused on mergers, </w:t>
      </w:r>
      <w:r w:rsidR="00EE1639" w:rsidRPr="003F39D7">
        <w:rPr>
          <w:rFonts w:eastAsia="Times New Roman"/>
          <w:bCs/>
          <w:iCs/>
          <w:szCs w:val="24"/>
          <w:lang w:val="en-GB"/>
        </w:rPr>
        <w:t xml:space="preserve"> </w:t>
      </w:r>
      <w:r w:rsidR="00C76D8E" w:rsidRPr="003F39D7">
        <w:rPr>
          <w:rFonts w:eastAsia="Times New Roman"/>
          <w:bCs/>
          <w:iCs/>
          <w:szCs w:val="24"/>
          <w:lang w:val="en-GB"/>
        </w:rPr>
        <w:t>acquisitions</w:t>
      </w:r>
      <w:r w:rsidR="005B4E45" w:rsidRPr="003F39D7">
        <w:rPr>
          <w:rFonts w:eastAsia="Times New Roman"/>
          <w:bCs/>
          <w:iCs/>
          <w:szCs w:val="24"/>
          <w:lang w:val="en-GB"/>
        </w:rPr>
        <w:t xml:space="preserve"> </w:t>
      </w:r>
      <w:r w:rsidR="00C76D8E" w:rsidRPr="003F39D7">
        <w:rPr>
          <w:rFonts w:eastAsia="Times New Roman"/>
          <w:bCs/>
          <w:iCs/>
          <w:szCs w:val="24"/>
          <w:lang w:val="en-GB"/>
        </w:rPr>
        <w:t xml:space="preserve"> and</w:t>
      </w:r>
      <w:r w:rsidR="00EE1639" w:rsidRPr="003F39D7">
        <w:rPr>
          <w:rFonts w:eastAsia="Times New Roman"/>
          <w:bCs/>
          <w:iCs/>
          <w:szCs w:val="24"/>
          <w:lang w:val="en-GB"/>
        </w:rPr>
        <w:t xml:space="preserve"> </w:t>
      </w:r>
      <w:r w:rsidR="00C76D8E" w:rsidRPr="003F39D7">
        <w:rPr>
          <w:rFonts w:eastAsia="Times New Roman"/>
          <w:bCs/>
          <w:iCs/>
          <w:szCs w:val="24"/>
          <w:lang w:val="en-GB"/>
        </w:rPr>
        <w:t xml:space="preserve"> diversification </w:t>
      </w:r>
      <w:r w:rsidR="00EE1639" w:rsidRPr="003F39D7">
        <w:rPr>
          <w:rFonts w:eastAsia="Times New Roman"/>
          <w:bCs/>
          <w:iCs/>
          <w:szCs w:val="24"/>
          <w:lang w:val="en-GB"/>
        </w:rPr>
        <w:t xml:space="preserve"> </w:t>
      </w:r>
      <w:r w:rsidR="00C76D8E" w:rsidRPr="003F39D7">
        <w:rPr>
          <w:rFonts w:eastAsia="Times New Roman"/>
          <w:bCs/>
          <w:iCs/>
          <w:szCs w:val="24"/>
          <w:lang w:val="en-GB"/>
        </w:rPr>
        <w:t>as</w:t>
      </w:r>
      <w:r w:rsidR="00577952" w:rsidRPr="003F39D7">
        <w:rPr>
          <w:rFonts w:eastAsia="Times New Roman"/>
          <w:bCs/>
          <w:iCs/>
          <w:szCs w:val="24"/>
          <w:lang w:val="en-GB"/>
        </w:rPr>
        <w:t xml:space="preserve"> the </w:t>
      </w:r>
      <w:r w:rsidR="00C76D8E" w:rsidRPr="003F39D7">
        <w:rPr>
          <w:rFonts w:eastAsia="Times New Roman"/>
          <w:bCs/>
          <w:iCs/>
          <w:szCs w:val="24"/>
          <w:lang w:val="en-GB"/>
        </w:rPr>
        <w:t xml:space="preserve"> main variables of </w:t>
      </w:r>
      <w:r w:rsidR="00EE1639" w:rsidRPr="003F39D7">
        <w:rPr>
          <w:rFonts w:eastAsia="Times New Roman"/>
          <w:bCs/>
          <w:iCs/>
          <w:szCs w:val="24"/>
          <w:lang w:val="en-GB"/>
        </w:rPr>
        <w:t xml:space="preserve"> </w:t>
      </w:r>
      <w:r w:rsidR="0022773A">
        <w:rPr>
          <w:rFonts w:eastAsia="Times New Roman"/>
          <w:bCs/>
          <w:iCs/>
          <w:szCs w:val="24"/>
          <w:lang w:val="en-GB"/>
        </w:rPr>
        <w:t xml:space="preserve">the </w:t>
      </w:r>
      <w:r w:rsidR="0022773A" w:rsidRPr="003F39D7">
        <w:rPr>
          <w:rFonts w:eastAsia="Times New Roman"/>
          <w:bCs/>
          <w:iCs/>
          <w:szCs w:val="24"/>
          <w:lang w:val="en-GB"/>
        </w:rPr>
        <w:t>growth</w:t>
      </w:r>
      <w:r w:rsidR="0022773A">
        <w:rPr>
          <w:rFonts w:eastAsia="Times New Roman"/>
          <w:bCs/>
          <w:iCs/>
          <w:szCs w:val="24"/>
          <w:lang w:val="en-GB"/>
        </w:rPr>
        <w:t xml:space="preserve"> of a </w:t>
      </w:r>
      <w:r w:rsidR="00C76D8E" w:rsidRPr="003F39D7">
        <w:rPr>
          <w:rFonts w:eastAsia="Times New Roman"/>
          <w:bCs/>
          <w:iCs/>
          <w:szCs w:val="24"/>
          <w:lang w:val="en-GB"/>
        </w:rPr>
        <w:t xml:space="preserve">firm . However, later  the theory was expanded by Wernerfelt (1984) and </w:t>
      </w:r>
      <w:r w:rsidR="00EE1639" w:rsidRPr="003F39D7">
        <w:rPr>
          <w:rFonts w:eastAsia="Times New Roman"/>
          <w:bCs/>
          <w:iCs/>
          <w:szCs w:val="24"/>
          <w:lang w:val="en-GB"/>
        </w:rPr>
        <w:t xml:space="preserve"> </w:t>
      </w:r>
      <w:r w:rsidR="00C76D8E" w:rsidRPr="003F39D7">
        <w:rPr>
          <w:rFonts w:eastAsia="Times New Roman"/>
          <w:bCs/>
          <w:iCs/>
          <w:szCs w:val="24"/>
          <w:lang w:val="en-GB"/>
        </w:rPr>
        <w:t>Barney (1986) through</w:t>
      </w:r>
      <w:r w:rsidR="00EE1639" w:rsidRPr="003F39D7">
        <w:rPr>
          <w:rFonts w:eastAsia="Times New Roman"/>
          <w:bCs/>
          <w:iCs/>
          <w:szCs w:val="24"/>
          <w:lang w:val="en-GB"/>
        </w:rPr>
        <w:t xml:space="preserve"> </w:t>
      </w:r>
      <w:r w:rsidR="00C76D8E" w:rsidRPr="003F39D7">
        <w:rPr>
          <w:rFonts w:eastAsia="Times New Roman"/>
          <w:bCs/>
          <w:iCs/>
          <w:szCs w:val="24"/>
          <w:lang w:val="en-GB"/>
        </w:rPr>
        <w:t xml:space="preserve"> the </w:t>
      </w:r>
      <w:r w:rsidR="00EE1639" w:rsidRPr="003F39D7">
        <w:rPr>
          <w:rFonts w:eastAsia="Times New Roman"/>
          <w:bCs/>
          <w:iCs/>
          <w:szCs w:val="24"/>
          <w:lang w:val="en-GB"/>
        </w:rPr>
        <w:t xml:space="preserve"> </w:t>
      </w:r>
      <w:r w:rsidR="00C76D8E" w:rsidRPr="003F39D7">
        <w:rPr>
          <w:rFonts w:eastAsia="Times New Roman"/>
          <w:bCs/>
          <w:iCs/>
          <w:szCs w:val="24"/>
          <w:lang w:val="en-GB"/>
        </w:rPr>
        <w:t>addition</w:t>
      </w:r>
      <w:r w:rsidR="00577952" w:rsidRPr="003F39D7">
        <w:rPr>
          <w:rFonts w:eastAsia="Times New Roman"/>
          <w:bCs/>
          <w:iCs/>
          <w:szCs w:val="24"/>
          <w:lang w:val="en-GB"/>
        </w:rPr>
        <w:t>al</w:t>
      </w:r>
      <w:r w:rsidR="00C76D8E" w:rsidRPr="003F39D7">
        <w:rPr>
          <w:rFonts w:eastAsia="Times New Roman"/>
          <w:bCs/>
          <w:iCs/>
          <w:szCs w:val="24"/>
          <w:lang w:val="en-GB"/>
        </w:rPr>
        <w:t xml:space="preserve"> of four tangible resources namely: financial, physical, technological and organizational and three intangible resources namely; capabilities,  human innovation and </w:t>
      </w:r>
      <w:r w:rsidR="00EE1639" w:rsidRPr="003F39D7">
        <w:rPr>
          <w:rFonts w:eastAsia="Times New Roman"/>
          <w:bCs/>
          <w:iCs/>
          <w:szCs w:val="24"/>
          <w:lang w:val="en-GB"/>
        </w:rPr>
        <w:t xml:space="preserve"> </w:t>
      </w:r>
      <w:r w:rsidR="00C76D8E" w:rsidRPr="003F39D7">
        <w:rPr>
          <w:rFonts w:eastAsia="Times New Roman"/>
          <w:bCs/>
          <w:iCs/>
          <w:szCs w:val="24"/>
          <w:lang w:val="en-GB"/>
        </w:rPr>
        <w:t>reputation resources to be the best predictors of</w:t>
      </w:r>
      <w:r w:rsidR="005B4E45" w:rsidRPr="003F39D7">
        <w:rPr>
          <w:rFonts w:eastAsia="Times New Roman"/>
          <w:bCs/>
          <w:iCs/>
          <w:szCs w:val="24"/>
          <w:lang w:val="en-GB"/>
        </w:rPr>
        <w:t xml:space="preserve"> </w:t>
      </w:r>
      <w:r w:rsidR="00577952" w:rsidRPr="003F39D7">
        <w:rPr>
          <w:rFonts w:eastAsia="Times New Roman"/>
          <w:bCs/>
          <w:iCs/>
          <w:szCs w:val="24"/>
          <w:lang w:val="en-GB"/>
        </w:rPr>
        <w:t>firm</w:t>
      </w:r>
      <w:r w:rsidR="00C76D8E" w:rsidRPr="003F39D7">
        <w:rPr>
          <w:rFonts w:eastAsia="Times New Roman"/>
          <w:bCs/>
          <w:iCs/>
          <w:szCs w:val="24"/>
          <w:lang w:val="en-GB"/>
        </w:rPr>
        <w:t xml:space="preserve"> performance.</w:t>
      </w:r>
      <w:r w:rsidR="00EE1639" w:rsidRPr="003F39D7">
        <w:rPr>
          <w:rFonts w:eastAsia="Times New Roman"/>
          <w:bCs/>
          <w:iCs/>
          <w:szCs w:val="24"/>
          <w:lang w:val="en-GB"/>
        </w:rPr>
        <w:t xml:space="preserve"> </w:t>
      </w:r>
      <w:r w:rsidR="00C76D8E" w:rsidRPr="003F39D7">
        <w:rPr>
          <w:rFonts w:eastAsia="Times New Roman"/>
          <w:bCs/>
          <w:iCs/>
          <w:szCs w:val="24"/>
          <w:lang w:val="en-GB"/>
        </w:rPr>
        <w:t xml:space="preserve">Later ,  Barney (1991) </w:t>
      </w:r>
      <w:r w:rsidR="00EE1639" w:rsidRPr="003F39D7">
        <w:rPr>
          <w:rFonts w:eastAsia="Times New Roman"/>
          <w:bCs/>
          <w:iCs/>
          <w:szCs w:val="24"/>
          <w:lang w:val="en-GB"/>
        </w:rPr>
        <w:t xml:space="preserve"> </w:t>
      </w:r>
      <w:r w:rsidR="00C76D8E" w:rsidRPr="003F39D7">
        <w:rPr>
          <w:rFonts w:eastAsia="Times New Roman"/>
          <w:bCs/>
          <w:iCs/>
          <w:szCs w:val="24"/>
          <w:lang w:val="en-GB"/>
        </w:rPr>
        <w:t xml:space="preserve">came </w:t>
      </w:r>
      <w:r w:rsidR="00EE1639" w:rsidRPr="003F39D7">
        <w:rPr>
          <w:rFonts w:eastAsia="Times New Roman"/>
          <w:bCs/>
          <w:iCs/>
          <w:szCs w:val="24"/>
          <w:lang w:val="en-GB"/>
        </w:rPr>
        <w:t xml:space="preserve"> </w:t>
      </w:r>
      <w:r w:rsidR="00C76D8E" w:rsidRPr="003F39D7">
        <w:rPr>
          <w:rFonts w:eastAsia="Times New Roman"/>
          <w:bCs/>
          <w:iCs/>
          <w:szCs w:val="24"/>
          <w:lang w:val="en-GB"/>
        </w:rPr>
        <w:t>up</w:t>
      </w:r>
      <w:r w:rsidR="00EE1639" w:rsidRPr="003F39D7">
        <w:rPr>
          <w:rFonts w:eastAsia="Times New Roman"/>
          <w:bCs/>
          <w:iCs/>
          <w:szCs w:val="24"/>
          <w:lang w:val="en-GB"/>
        </w:rPr>
        <w:t xml:space="preserve"> </w:t>
      </w:r>
      <w:r w:rsidR="00C76D8E" w:rsidRPr="003F39D7">
        <w:rPr>
          <w:rFonts w:eastAsia="Times New Roman"/>
          <w:bCs/>
          <w:iCs/>
          <w:szCs w:val="24"/>
          <w:lang w:val="en-GB"/>
        </w:rPr>
        <w:t xml:space="preserve">with the concept of ‘quality’ in the theory for a variable to be  an asset. A variable becomes a resourceful or strategic asset </w:t>
      </w:r>
      <w:r w:rsidR="00281A22">
        <w:rPr>
          <w:rFonts w:eastAsia="Times New Roman"/>
          <w:bCs/>
          <w:iCs/>
          <w:szCs w:val="24"/>
          <w:lang w:val="en-GB"/>
        </w:rPr>
        <w:t>if</w:t>
      </w:r>
      <w:r w:rsidR="00281A22" w:rsidRPr="003F39D7">
        <w:rPr>
          <w:rFonts w:eastAsia="Times New Roman"/>
          <w:bCs/>
          <w:iCs/>
          <w:szCs w:val="24"/>
          <w:lang w:val="en-GB"/>
        </w:rPr>
        <w:t xml:space="preserve"> </w:t>
      </w:r>
      <w:r w:rsidR="00C76D8E" w:rsidRPr="003F39D7">
        <w:rPr>
          <w:rFonts w:eastAsia="Times New Roman"/>
          <w:bCs/>
          <w:iCs/>
          <w:szCs w:val="24"/>
          <w:lang w:val="en-GB"/>
        </w:rPr>
        <w:t xml:space="preserve">it </w:t>
      </w:r>
      <w:r w:rsidR="00281A22">
        <w:rPr>
          <w:rFonts w:eastAsia="Times New Roman"/>
          <w:bCs/>
          <w:iCs/>
          <w:szCs w:val="24"/>
          <w:lang w:val="en-GB"/>
        </w:rPr>
        <w:t>is</w:t>
      </w:r>
      <w:r w:rsidR="00281A22" w:rsidRPr="003F39D7">
        <w:rPr>
          <w:rFonts w:eastAsia="Times New Roman"/>
          <w:bCs/>
          <w:iCs/>
          <w:szCs w:val="24"/>
          <w:lang w:val="en-GB"/>
        </w:rPr>
        <w:t xml:space="preserve"> </w:t>
      </w:r>
      <w:r w:rsidR="00C76D8E" w:rsidRPr="003F39D7">
        <w:rPr>
          <w:rFonts w:eastAsia="Times New Roman"/>
          <w:bCs/>
          <w:iCs/>
          <w:szCs w:val="24"/>
          <w:lang w:val="en-GB"/>
        </w:rPr>
        <w:t xml:space="preserve">valuable, rare, imperfectly imitable, and non-substitutable </w:t>
      </w:r>
      <w:r w:rsidR="00E63063" w:rsidRPr="003F39D7">
        <w:rPr>
          <w:rFonts w:eastAsia="Times New Roman"/>
          <w:bCs/>
          <w:iCs/>
          <w:szCs w:val="24"/>
          <w:lang w:val="en-GB"/>
        </w:rPr>
        <w:t xml:space="preserve">commonly abbreviated as </w:t>
      </w:r>
      <w:r w:rsidR="00C76D8E" w:rsidRPr="003F39D7">
        <w:rPr>
          <w:rFonts w:eastAsia="Times New Roman"/>
          <w:bCs/>
          <w:iCs/>
          <w:szCs w:val="24"/>
          <w:lang w:val="en-GB"/>
        </w:rPr>
        <w:t>VRIN.  Resource-based View (RBV) theory postulates  that a</w:t>
      </w:r>
      <w:r w:rsidR="00B45F20" w:rsidRPr="003F39D7">
        <w:rPr>
          <w:rFonts w:eastAsia="Times New Roman"/>
          <w:bCs/>
          <w:iCs/>
          <w:szCs w:val="24"/>
          <w:lang w:val="en-GB"/>
        </w:rPr>
        <w:t>n organization</w:t>
      </w:r>
      <w:r w:rsidR="00C76D8E" w:rsidRPr="003F39D7">
        <w:rPr>
          <w:rFonts w:eastAsia="Times New Roman"/>
          <w:bCs/>
          <w:iCs/>
          <w:szCs w:val="24"/>
          <w:lang w:val="en-GB"/>
        </w:rPr>
        <w:t xml:space="preserve"> competitive advantage (CA) is achieved when</w:t>
      </w:r>
      <w:r w:rsidR="00B45F20" w:rsidRPr="003F39D7">
        <w:rPr>
          <w:rFonts w:eastAsia="Times New Roman"/>
          <w:bCs/>
          <w:iCs/>
          <w:szCs w:val="24"/>
          <w:lang w:val="en-GB"/>
        </w:rPr>
        <w:t xml:space="preserve"> a firm</w:t>
      </w:r>
      <w:r w:rsidR="008670B1" w:rsidRPr="003F39D7">
        <w:rPr>
          <w:rFonts w:eastAsia="Times New Roman"/>
          <w:bCs/>
          <w:iCs/>
          <w:szCs w:val="24"/>
          <w:lang w:val="en-GB"/>
        </w:rPr>
        <w:t xml:space="preserve"> </w:t>
      </w:r>
      <w:r w:rsidR="00C76D8E" w:rsidRPr="003F39D7">
        <w:rPr>
          <w:rFonts w:eastAsia="Times New Roman"/>
          <w:bCs/>
          <w:iCs/>
          <w:szCs w:val="24"/>
          <w:lang w:val="en-GB"/>
        </w:rPr>
        <w:t xml:space="preserve">is in possession of VRIN criteria, the critical distinguishers between those firms that succeed and </w:t>
      </w:r>
      <w:r w:rsidR="00281A22">
        <w:rPr>
          <w:rFonts w:eastAsia="Times New Roman"/>
          <w:bCs/>
          <w:iCs/>
          <w:szCs w:val="24"/>
          <w:lang w:val="en-GB"/>
        </w:rPr>
        <w:t xml:space="preserve">those </w:t>
      </w:r>
      <w:r w:rsidR="00C76D8E" w:rsidRPr="003F39D7">
        <w:rPr>
          <w:rFonts w:eastAsia="Times New Roman"/>
          <w:bCs/>
          <w:iCs/>
          <w:szCs w:val="24"/>
          <w:lang w:val="en-GB"/>
        </w:rPr>
        <w:t xml:space="preserve">that do not (Barney 1991). The RBV </w:t>
      </w:r>
      <w:r w:rsidR="000C2B98" w:rsidRPr="003F39D7">
        <w:rPr>
          <w:rFonts w:eastAsia="Times New Roman"/>
          <w:bCs/>
          <w:iCs/>
          <w:szCs w:val="24"/>
          <w:lang w:val="en-GB"/>
        </w:rPr>
        <w:t>T</w:t>
      </w:r>
      <w:r w:rsidR="00C76D8E" w:rsidRPr="003F39D7">
        <w:rPr>
          <w:rFonts w:eastAsia="Times New Roman"/>
          <w:bCs/>
          <w:iCs/>
          <w:szCs w:val="24"/>
          <w:lang w:val="en-GB"/>
        </w:rPr>
        <w:t>heory intrinsically presents how entrepreneurs develop their business from the resources they belong and therefore success is achieved relative to other organizations by gaining unique resources the firm need</w:t>
      </w:r>
      <w:r w:rsidR="00281A22">
        <w:rPr>
          <w:rFonts w:eastAsia="Times New Roman"/>
          <w:bCs/>
          <w:iCs/>
          <w:szCs w:val="24"/>
          <w:lang w:val="en-GB"/>
        </w:rPr>
        <w:t>s</w:t>
      </w:r>
      <w:r w:rsidR="00C76D8E" w:rsidRPr="003F39D7">
        <w:rPr>
          <w:rFonts w:eastAsia="Times New Roman"/>
          <w:bCs/>
          <w:iCs/>
          <w:szCs w:val="24"/>
          <w:lang w:val="en-GB"/>
        </w:rPr>
        <w:t xml:space="preserve"> to have in order </w:t>
      </w:r>
      <w:r w:rsidR="00281A22">
        <w:rPr>
          <w:rFonts w:eastAsia="Times New Roman"/>
          <w:bCs/>
          <w:iCs/>
          <w:szCs w:val="24"/>
          <w:lang w:val="en-GB"/>
        </w:rPr>
        <w:t xml:space="preserve">to </w:t>
      </w:r>
      <w:r w:rsidR="00C76D8E" w:rsidRPr="003F39D7">
        <w:rPr>
          <w:rFonts w:eastAsia="Times New Roman"/>
          <w:bCs/>
          <w:iCs/>
          <w:szCs w:val="24"/>
          <w:lang w:val="en-GB"/>
        </w:rPr>
        <w:t xml:space="preserve">gain a competitive advantage (Barney, 1991).  </w:t>
      </w:r>
      <w:r w:rsidR="00B45F20" w:rsidRPr="003F39D7">
        <w:rPr>
          <w:rFonts w:eastAsia="Times New Roman"/>
          <w:bCs/>
          <w:iCs/>
          <w:szCs w:val="24"/>
          <w:lang w:val="en-GB"/>
        </w:rPr>
        <w:t>For Barney (1991)</w:t>
      </w:r>
      <w:r w:rsidR="00281A22">
        <w:rPr>
          <w:rFonts w:eastAsia="Times New Roman"/>
          <w:bCs/>
          <w:iCs/>
          <w:szCs w:val="24"/>
          <w:lang w:val="en-GB"/>
        </w:rPr>
        <w:t>,</w:t>
      </w:r>
      <w:r w:rsidR="00B45F20" w:rsidRPr="003F39D7">
        <w:rPr>
          <w:rFonts w:eastAsia="Times New Roman"/>
          <w:bCs/>
          <w:iCs/>
          <w:szCs w:val="24"/>
          <w:lang w:val="en-GB"/>
        </w:rPr>
        <w:t xml:space="preserve"> a firm is a unique bundle </w:t>
      </w:r>
      <w:r w:rsidR="00B45F20" w:rsidRPr="003D00BF">
        <w:rPr>
          <w:rFonts w:eastAsia="Times New Roman"/>
          <w:bCs/>
          <w:iCs/>
          <w:szCs w:val="24"/>
          <w:lang w:val="en-GB"/>
        </w:rPr>
        <w:t xml:space="preserve">of idiosyncratic resources and capabilities where the primary task of </w:t>
      </w:r>
      <w:r w:rsidR="00281A22" w:rsidRPr="003D00BF">
        <w:rPr>
          <w:rFonts w:eastAsia="Times New Roman"/>
          <w:bCs/>
          <w:iCs/>
          <w:szCs w:val="24"/>
          <w:lang w:val="en-GB"/>
        </w:rPr>
        <w:t xml:space="preserve">the </w:t>
      </w:r>
      <w:r w:rsidR="00B45F20" w:rsidRPr="003D00BF">
        <w:rPr>
          <w:rFonts w:eastAsia="Times New Roman"/>
          <w:bCs/>
          <w:iCs/>
          <w:szCs w:val="24"/>
          <w:lang w:val="en-GB"/>
        </w:rPr>
        <w:t xml:space="preserve">management is to maximize value through the optimal deployment of </w:t>
      </w:r>
      <w:r w:rsidR="00281A22" w:rsidRPr="005C08D8">
        <w:rPr>
          <w:rFonts w:eastAsia="Times New Roman"/>
          <w:bCs/>
          <w:iCs/>
          <w:szCs w:val="24"/>
          <w:lang w:val="en-GB"/>
        </w:rPr>
        <w:t xml:space="preserve">the </w:t>
      </w:r>
      <w:r w:rsidR="00B45F20" w:rsidRPr="005C08D8">
        <w:rPr>
          <w:rFonts w:eastAsia="Times New Roman"/>
          <w:bCs/>
          <w:iCs/>
          <w:szCs w:val="24"/>
          <w:lang w:val="en-GB"/>
        </w:rPr>
        <w:lastRenderedPageBreak/>
        <w:t>existing resources and capabilities, while developing the firm’s resource base for the future</w:t>
      </w:r>
      <w:r w:rsidR="000E0C52" w:rsidRPr="00CA6DEA">
        <w:rPr>
          <w:rFonts w:eastAsia="Times New Roman"/>
          <w:bCs/>
          <w:iCs/>
          <w:szCs w:val="24"/>
          <w:lang w:val="en-GB"/>
        </w:rPr>
        <w:t>.</w:t>
      </w:r>
      <w:r w:rsidR="00B45F20" w:rsidRPr="00CA6DEA">
        <w:rPr>
          <w:rFonts w:eastAsia="Times New Roman"/>
          <w:bCs/>
          <w:iCs/>
          <w:szCs w:val="24"/>
          <w:lang w:val="en-GB"/>
        </w:rPr>
        <w:t xml:space="preserve"> </w:t>
      </w:r>
      <w:r w:rsidR="00C76D8E" w:rsidRPr="003D00BF">
        <w:rPr>
          <w:rFonts w:eastAsia="Times New Roman"/>
          <w:bCs/>
          <w:iCs/>
          <w:szCs w:val="24"/>
          <w:lang w:val="en-GB"/>
        </w:rPr>
        <w:t xml:space="preserve">With that in  mind, </w:t>
      </w:r>
      <w:r w:rsidR="00EE1639" w:rsidRPr="003D00BF">
        <w:rPr>
          <w:rFonts w:eastAsia="Times New Roman"/>
          <w:bCs/>
          <w:iCs/>
          <w:szCs w:val="24"/>
          <w:lang w:val="en-GB"/>
        </w:rPr>
        <w:t xml:space="preserve"> </w:t>
      </w:r>
      <w:r w:rsidR="00C76D8E" w:rsidRPr="003D00BF">
        <w:rPr>
          <w:rFonts w:eastAsia="Times New Roman"/>
          <w:bCs/>
          <w:iCs/>
          <w:szCs w:val="24"/>
          <w:lang w:val="en-GB"/>
        </w:rPr>
        <w:t xml:space="preserve">WL-SMEs </w:t>
      </w:r>
      <w:r w:rsidR="00EE1639" w:rsidRPr="003D00BF">
        <w:rPr>
          <w:rFonts w:eastAsia="Times New Roman"/>
          <w:bCs/>
          <w:iCs/>
          <w:szCs w:val="24"/>
          <w:lang w:val="en-GB"/>
        </w:rPr>
        <w:t xml:space="preserve"> </w:t>
      </w:r>
      <w:r w:rsidR="00E80885" w:rsidRPr="003D00BF">
        <w:rPr>
          <w:rFonts w:eastAsia="Times New Roman"/>
          <w:bCs/>
          <w:iCs/>
          <w:szCs w:val="24"/>
          <w:lang w:val="en-GB"/>
        </w:rPr>
        <w:t xml:space="preserve">owner </w:t>
      </w:r>
      <w:r w:rsidR="00EE1639" w:rsidRPr="003D00BF">
        <w:rPr>
          <w:rFonts w:eastAsia="Times New Roman"/>
          <w:bCs/>
          <w:iCs/>
          <w:szCs w:val="24"/>
          <w:lang w:val="en-GB"/>
        </w:rPr>
        <w:t xml:space="preserve"> </w:t>
      </w:r>
      <w:r w:rsidR="00E80885" w:rsidRPr="003D00BF">
        <w:rPr>
          <w:rFonts w:eastAsia="Times New Roman"/>
          <w:bCs/>
          <w:iCs/>
          <w:szCs w:val="24"/>
          <w:lang w:val="en-GB"/>
        </w:rPr>
        <w:t>manager</w:t>
      </w:r>
      <w:r w:rsidR="00C76D8E" w:rsidRPr="003D00BF">
        <w:rPr>
          <w:rFonts w:eastAsia="Times New Roman"/>
          <w:bCs/>
          <w:iCs/>
          <w:szCs w:val="24"/>
          <w:lang w:val="en-GB"/>
        </w:rPr>
        <w:t xml:space="preserve">s </w:t>
      </w:r>
      <w:r w:rsidR="00EE1639" w:rsidRPr="003D00BF">
        <w:rPr>
          <w:rFonts w:eastAsia="Times New Roman"/>
          <w:bCs/>
          <w:iCs/>
          <w:szCs w:val="24"/>
          <w:lang w:val="en-GB"/>
        </w:rPr>
        <w:t xml:space="preserve"> </w:t>
      </w:r>
      <w:r w:rsidR="00C76D8E" w:rsidRPr="003D00BF">
        <w:rPr>
          <w:rFonts w:eastAsia="Times New Roman"/>
          <w:bCs/>
          <w:iCs/>
          <w:szCs w:val="24"/>
          <w:lang w:val="en-GB"/>
        </w:rPr>
        <w:t xml:space="preserve">on </w:t>
      </w:r>
      <w:r w:rsidR="00EE1639" w:rsidRPr="003D00BF">
        <w:rPr>
          <w:rFonts w:eastAsia="Times New Roman"/>
          <w:bCs/>
          <w:iCs/>
          <w:szCs w:val="24"/>
          <w:lang w:val="en-GB"/>
        </w:rPr>
        <w:t xml:space="preserve"> </w:t>
      </w:r>
      <w:r w:rsidR="00C76D8E" w:rsidRPr="003D00BF">
        <w:rPr>
          <w:rFonts w:eastAsia="Times New Roman"/>
          <w:bCs/>
          <w:iCs/>
          <w:szCs w:val="24"/>
          <w:lang w:val="en-GB"/>
        </w:rPr>
        <w:t>T&amp;A products are inspired by RDT theory</w:t>
      </w:r>
      <w:r w:rsidR="00577952" w:rsidRPr="003D00BF">
        <w:rPr>
          <w:rFonts w:eastAsia="Times New Roman"/>
          <w:bCs/>
          <w:iCs/>
          <w:szCs w:val="24"/>
          <w:lang w:val="en-GB"/>
        </w:rPr>
        <w:t xml:space="preserve"> </w:t>
      </w:r>
      <w:r w:rsidR="00C76D8E" w:rsidRPr="003D00BF">
        <w:rPr>
          <w:rFonts w:eastAsia="Times New Roman"/>
          <w:bCs/>
          <w:iCs/>
          <w:szCs w:val="24"/>
          <w:lang w:val="en-GB"/>
        </w:rPr>
        <w:t xml:space="preserve"> to acquire </w:t>
      </w:r>
      <w:r w:rsidR="00577952" w:rsidRPr="003D00BF">
        <w:rPr>
          <w:rFonts w:eastAsia="Times New Roman"/>
          <w:bCs/>
          <w:iCs/>
          <w:szCs w:val="24"/>
          <w:lang w:val="en-GB"/>
        </w:rPr>
        <w:t xml:space="preserve"> </w:t>
      </w:r>
      <w:r w:rsidR="00C76D8E" w:rsidRPr="003D00BF">
        <w:rPr>
          <w:rFonts w:eastAsia="Times New Roman"/>
          <w:bCs/>
          <w:iCs/>
          <w:szCs w:val="24"/>
          <w:lang w:val="en-GB"/>
        </w:rPr>
        <w:t xml:space="preserve">a handful </w:t>
      </w:r>
      <w:r w:rsidR="00577952" w:rsidRPr="003D00BF">
        <w:rPr>
          <w:rFonts w:eastAsia="Times New Roman"/>
          <w:bCs/>
          <w:iCs/>
          <w:szCs w:val="24"/>
          <w:lang w:val="en-GB"/>
        </w:rPr>
        <w:t xml:space="preserve"> </w:t>
      </w:r>
      <w:r w:rsidR="00C76D8E" w:rsidRPr="003D00BF">
        <w:rPr>
          <w:rFonts w:eastAsia="Times New Roman"/>
          <w:bCs/>
          <w:iCs/>
          <w:szCs w:val="24"/>
          <w:lang w:val="en-GB"/>
        </w:rPr>
        <w:t xml:space="preserve">key </w:t>
      </w:r>
      <w:r w:rsidR="00577952" w:rsidRPr="003D00BF">
        <w:rPr>
          <w:rFonts w:eastAsia="Times New Roman"/>
          <w:bCs/>
          <w:iCs/>
          <w:szCs w:val="24"/>
          <w:lang w:val="en-GB"/>
        </w:rPr>
        <w:t xml:space="preserve"> </w:t>
      </w:r>
      <w:r w:rsidR="00C76D8E" w:rsidRPr="003D00BF">
        <w:rPr>
          <w:rFonts w:eastAsia="Times New Roman"/>
          <w:bCs/>
          <w:iCs/>
          <w:szCs w:val="24"/>
          <w:lang w:val="en-GB"/>
        </w:rPr>
        <w:t xml:space="preserve">resources  for </w:t>
      </w:r>
      <w:r w:rsidR="003D00BF">
        <w:rPr>
          <w:rFonts w:eastAsia="Times New Roman"/>
          <w:bCs/>
          <w:iCs/>
          <w:szCs w:val="24"/>
          <w:lang w:val="en-GB"/>
        </w:rPr>
        <w:t xml:space="preserve">the </w:t>
      </w:r>
      <w:r w:rsidR="003D00BF" w:rsidRPr="006809F0">
        <w:rPr>
          <w:rFonts w:eastAsia="Times New Roman"/>
          <w:bCs/>
          <w:iCs/>
          <w:szCs w:val="24"/>
          <w:lang w:val="en-GB"/>
        </w:rPr>
        <w:t>success</w:t>
      </w:r>
      <w:r w:rsidR="003D00BF">
        <w:rPr>
          <w:rFonts w:eastAsia="Times New Roman"/>
          <w:bCs/>
          <w:iCs/>
          <w:szCs w:val="24"/>
          <w:lang w:val="en-GB"/>
        </w:rPr>
        <w:t xml:space="preserve"> of </w:t>
      </w:r>
      <w:r w:rsidR="00C76D8E" w:rsidRPr="003D00BF">
        <w:rPr>
          <w:rFonts w:eastAsia="Times New Roman"/>
          <w:bCs/>
          <w:iCs/>
          <w:szCs w:val="24"/>
          <w:lang w:val="en-GB"/>
        </w:rPr>
        <w:t xml:space="preserve">their firm . In addition, </w:t>
      </w:r>
      <w:r w:rsidR="00EE1639" w:rsidRPr="003D00BF">
        <w:rPr>
          <w:rFonts w:eastAsia="Times New Roman"/>
          <w:bCs/>
          <w:iCs/>
          <w:szCs w:val="24"/>
          <w:lang w:val="en-GB"/>
        </w:rPr>
        <w:t xml:space="preserve"> </w:t>
      </w:r>
      <w:r w:rsidR="00C76D8E" w:rsidRPr="003D00BF">
        <w:rPr>
          <w:rFonts w:eastAsia="Times New Roman"/>
          <w:bCs/>
          <w:iCs/>
          <w:szCs w:val="24"/>
          <w:lang w:val="en-GB"/>
        </w:rPr>
        <w:t xml:space="preserve">exploitative learning – external to the firm must </w:t>
      </w:r>
      <w:r w:rsidR="00EE1639" w:rsidRPr="003D00BF">
        <w:rPr>
          <w:rFonts w:eastAsia="Times New Roman"/>
          <w:bCs/>
          <w:iCs/>
          <w:szCs w:val="24"/>
          <w:lang w:val="en-GB"/>
        </w:rPr>
        <w:t xml:space="preserve"> </w:t>
      </w:r>
      <w:r w:rsidR="00C76D8E" w:rsidRPr="003D00BF">
        <w:rPr>
          <w:rFonts w:eastAsia="Times New Roman"/>
          <w:bCs/>
          <w:iCs/>
          <w:szCs w:val="24"/>
          <w:lang w:val="en-GB"/>
        </w:rPr>
        <w:t xml:space="preserve">be acquired and applied  to ensure </w:t>
      </w:r>
      <w:r w:rsidR="003D00BF">
        <w:rPr>
          <w:rFonts w:eastAsia="Times New Roman"/>
          <w:bCs/>
          <w:iCs/>
          <w:szCs w:val="24"/>
          <w:lang w:val="en-GB"/>
        </w:rPr>
        <w:t xml:space="preserve">that, the </w:t>
      </w:r>
      <w:r w:rsidR="00C76D8E" w:rsidRPr="003D00BF">
        <w:rPr>
          <w:rFonts w:eastAsia="Times New Roman"/>
          <w:bCs/>
          <w:iCs/>
          <w:szCs w:val="24"/>
          <w:lang w:val="en-GB"/>
        </w:rPr>
        <w:t xml:space="preserve">  acquired resources </w:t>
      </w:r>
      <w:r w:rsidR="003D00BF">
        <w:rPr>
          <w:rFonts w:eastAsia="Times New Roman"/>
          <w:bCs/>
          <w:iCs/>
          <w:szCs w:val="24"/>
          <w:lang w:val="en-GB"/>
        </w:rPr>
        <w:t xml:space="preserve">are transformed </w:t>
      </w:r>
      <w:r w:rsidR="00C76D8E" w:rsidRPr="003D00BF">
        <w:rPr>
          <w:rFonts w:eastAsia="Times New Roman"/>
          <w:bCs/>
          <w:iCs/>
          <w:szCs w:val="24"/>
          <w:lang w:val="en-GB"/>
        </w:rPr>
        <w:t xml:space="preserve"> into strategic assets that differentiate the firm from its rivals  in order to achieve competitive advantage </w:t>
      </w:r>
      <w:r w:rsidR="003D00BF">
        <w:rPr>
          <w:rFonts w:eastAsia="Times New Roman"/>
          <w:bCs/>
          <w:iCs/>
          <w:szCs w:val="24"/>
          <w:lang w:val="en-GB"/>
        </w:rPr>
        <w:t>thus,</w:t>
      </w:r>
      <w:r w:rsidR="003D00BF" w:rsidRPr="003D00BF">
        <w:rPr>
          <w:rFonts w:eastAsia="Times New Roman"/>
          <w:bCs/>
          <w:iCs/>
          <w:szCs w:val="24"/>
          <w:lang w:val="en-GB"/>
        </w:rPr>
        <w:t xml:space="preserve"> lead</w:t>
      </w:r>
      <w:r w:rsidR="003D00BF">
        <w:rPr>
          <w:rFonts w:eastAsia="Times New Roman"/>
          <w:bCs/>
          <w:iCs/>
          <w:szCs w:val="24"/>
          <w:lang w:val="en-GB"/>
        </w:rPr>
        <w:t>ing</w:t>
      </w:r>
      <w:r w:rsidR="003D00BF" w:rsidRPr="003D00BF">
        <w:rPr>
          <w:rFonts w:eastAsia="Times New Roman"/>
          <w:bCs/>
          <w:iCs/>
          <w:szCs w:val="24"/>
          <w:lang w:val="en-GB"/>
        </w:rPr>
        <w:t xml:space="preserve"> </w:t>
      </w:r>
      <w:r w:rsidR="00C76D8E" w:rsidRPr="003D00BF">
        <w:rPr>
          <w:rFonts w:eastAsia="Times New Roman"/>
          <w:bCs/>
          <w:iCs/>
          <w:szCs w:val="24"/>
          <w:lang w:val="en-GB"/>
        </w:rPr>
        <w:t xml:space="preserve">to superior long-term performance  (Nikmah </w:t>
      </w:r>
      <w:r w:rsidR="00C76D8E" w:rsidRPr="003D00BF">
        <w:rPr>
          <w:rFonts w:eastAsia="Times New Roman"/>
          <w:bCs/>
          <w:i/>
          <w:iCs/>
          <w:szCs w:val="24"/>
          <w:lang w:val="en-GB"/>
        </w:rPr>
        <w:t>et al.,</w:t>
      </w:r>
      <w:r w:rsidR="00C76D8E" w:rsidRPr="003D00BF">
        <w:rPr>
          <w:rFonts w:eastAsia="Times New Roman"/>
          <w:bCs/>
          <w:iCs/>
          <w:szCs w:val="24"/>
          <w:lang w:val="en-GB"/>
        </w:rPr>
        <w:t xml:space="preserve"> 2021).  </w:t>
      </w:r>
      <w:r w:rsidR="003D00BF" w:rsidRPr="003D00BF">
        <w:rPr>
          <w:rFonts w:eastAsia="Times New Roman"/>
          <w:bCs/>
          <w:iCs/>
          <w:szCs w:val="24"/>
          <w:lang w:val="en-GB"/>
        </w:rPr>
        <w:t>T</w:t>
      </w:r>
      <w:r w:rsidR="003D00BF">
        <w:rPr>
          <w:rFonts w:eastAsia="Times New Roman"/>
          <w:bCs/>
          <w:iCs/>
          <w:szCs w:val="24"/>
          <w:lang w:val="en-GB"/>
        </w:rPr>
        <w:t>he</w:t>
      </w:r>
      <w:r w:rsidR="003D00BF" w:rsidRPr="003D00BF">
        <w:rPr>
          <w:rFonts w:eastAsia="Times New Roman"/>
          <w:bCs/>
          <w:iCs/>
          <w:szCs w:val="24"/>
          <w:lang w:val="en-GB"/>
        </w:rPr>
        <w:t xml:space="preserve"> achiev</w:t>
      </w:r>
      <w:r w:rsidR="003D00BF">
        <w:rPr>
          <w:rFonts w:eastAsia="Times New Roman"/>
          <w:bCs/>
          <w:iCs/>
          <w:szCs w:val="24"/>
          <w:lang w:val="en-GB"/>
        </w:rPr>
        <w:t>ing of</w:t>
      </w:r>
      <w:r w:rsidR="003D00BF" w:rsidRPr="003D00BF">
        <w:rPr>
          <w:rFonts w:eastAsia="Times New Roman"/>
          <w:bCs/>
          <w:iCs/>
          <w:szCs w:val="24"/>
          <w:lang w:val="en-GB"/>
        </w:rPr>
        <w:t xml:space="preserve"> </w:t>
      </w:r>
      <w:r w:rsidR="00C76D8E" w:rsidRPr="003D00BF">
        <w:rPr>
          <w:rFonts w:eastAsia="Times New Roman"/>
          <w:bCs/>
          <w:iCs/>
          <w:szCs w:val="24"/>
          <w:lang w:val="en-GB"/>
        </w:rPr>
        <w:t xml:space="preserve">competitive advantage </w:t>
      </w:r>
      <w:r w:rsidR="00C76D8E" w:rsidRPr="003F39D7">
        <w:rPr>
          <w:rFonts w:eastAsia="Times New Roman"/>
          <w:bCs/>
          <w:iCs/>
          <w:szCs w:val="24"/>
          <w:lang w:val="en-GB"/>
        </w:rPr>
        <w:t xml:space="preserve"> </w:t>
      </w:r>
      <w:r w:rsidR="003D00BF" w:rsidRPr="003F39D7">
        <w:rPr>
          <w:rFonts w:eastAsia="Times New Roman"/>
          <w:bCs/>
          <w:iCs/>
          <w:szCs w:val="24"/>
          <w:lang w:val="en-GB"/>
        </w:rPr>
        <w:t>lea</w:t>
      </w:r>
      <w:r w:rsidR="003D00BF">
        <w:rPr>
          <w:rFonts w:eastAsia="Times New Roman"/>
          <w:bCs/>
          <w:iCs/>
          <w:szCs w:val="24"/>
          <w:lang w:val="en-GB"/>
        </w:rPr>
        <w:t>ding</w:t>
      </w:r>
      <w:r w:rsidR="003D00BF" w:rsidRPr="003F39D7">
        <w:rPr>
          <w:rFonts w:eastAsia="Times New Roman"/>
          <w:bCs/>
          <w:iCs/>
          <w:szCs w:val="24"/>
          <w:lang w:val="en-GB"/>
        </w:rPr>
        <w:t xml:space="preserve"> </w:t>
      </w:r>
      <w:r w:rsidR="00C76D8E" w:rsidRPr="003F39D7">
        <w:rPr>
          <w:rFonts w:eastAsia="Times New Roman"/>
          <w:bCs/>
          <w:iCs/>
          <w:szCs w:val="24"/>
          <w:lang w:val="en-GB"/>
        </w:rPr>
        <w:t xml:space="preserve">sustainable performance is the final goal </w:t>
      </w:r>
      <w:r w:rsidR="003D00BF">
        <w:rPr>
          <w:rFonts w:eastAsia="Times New Roman"/>
          <w:bCs/>
          <w:iCs/>
          <w:szCs w:val="24"/>
          <w:lang w:val="en-GB"/>
        </w:rPr>
        <w:t>of applying</w:t>
      </w:r>
      <w:r w:rsidR="003D00BF" w:rsidRPr="003F39D7">
        <w:rPr>
          <w:rFonts w:eastAsia="Times New Roman"/>
          <w:bCs/>
          <w:iCs/>
          <w:szCs w:val="24"/>
          <w:lang w:val="en-GB"/>
        </w:rPr>
        <w:t xml:space="preserve"> </w:t>
      </w:r>
      <w:r w:rsidR="00C76D8E" w:rsidRPr="003F39D7">
        <w:rPr>
          <w:rFonts w:eastAsia="Times New Roman"/>
          <w:bCs/>
          <w:iCs/>
          <w:szCs w:val="24"/>
          <w:lang w:val="en-GB"/>
        </w:rPr>
        <w:t xml:space="preserve">Resource-based View (RBV) </w:t>
      </w:r>
      <w:r w:rsidR="000E0C52" w:rsidRPr="003F39D7">
        <w:rPr>
          <w:rFonts w:eastAsia="Times New Roman"/>
          <w:bCs/>
          <w:iCs/>
          <w:szCs w:val="24"/>
          <w:lang w:val="en-GB"/>
        </w:rPr>
        <w:t>t</w:t>
      </w:r>
      <w:r w:rsidR="00C76D8E" w:rsidRPr="003F39D7">
        <w:rPr>
          <w:rFonts w:eastAsia="Times New Roman"/>
          <w:bCs/>
          <w:iCs/>
          <w:szCs w:val="24"/>
          <w:lang w:val="en-GB"/>
        </w:rPr>
        <w:t xml:space="preserve">heory by the firm through formulating strategy using  </w:t>
      </w:r>
      <w:r w:rsidR="003D00BF">
        <w:rPr>
          <w:rFonts w:eastAsia="Times New Roman"/>
          <w:bCs/>
          <w:iCs/>
          <w:szCs w:val="24"/>
          <w:lang w:val="en-GB"/>
        </w:rPr>
        <w:t xml:space="preserve">the </w:t>
      </w:r>
      <w:r w:rsidR="00C76D8E" w:rsidRPr="003F39D7">
        <w:rPr>
          <w:rFonts w:eastAsia="Times New Roman"/>
          <w:bCs/>
          <w:iCs/>
          <w:szCs w:val="24"/>
          <w:lang w:val="en-GB"/>
        </w:rPr>
        <w:t xml:space="preserve">acquired resources and capabilities. </w:t>
      </w:r>
      <w:r w:rsidR="00C76D8E" w:rsidRPr="003F39D7">
        <w:rPr>
          <w:rFonts w:eastAsia="Times New Roman"/>
          <w:bCs/>
          <w:iCs/>
          <w:szCs w:val="24"/>
          <w:lang w:val="en-GB"/>
        </w:rPr>
        <w:tab/>
      </w:r>
    </w:p>
    <w:p w14:paraId="2E766AAE" w14:textId="5A45B900" w:rsidR="00C76D8E" w:rsidRPr="003F39D7" w:rsidRDefault="00C76D8E" w:rsidP="0003492E">
      <w:pPr>
        <w:rPr>
          <w:rFonts w:eastAsia="Times New Roman"/>
          <w:bCs/>
          <w:iCs/>
          <w:szCs w:val="24"/>
          <w:lang w:val="en-GB"/>
        </w:rPr>
      </w:pPr>
      <w:r w:rsidRPr="003F39D7">
        <w:rPr>
          <w:rFonts w:eastAsia="Times New Roman"/>
          <w:bCs/>
          <w:iCs/>
          <w:szCs w:val="24"/>
          <w:lang w:val="en-GB"/>
        </w:rPr>
        <w:tab/>
      </w:r>
      <w:r w:rsidRPr="003F39D7">
        <w:rPr>
          <w:rFonts w:eastAsia="Times New Roman"/>
          <w:bCs/>
          <w:iCs/>
          <w:szCs w:val="24"/>
          <w:lang w:val="en-GB"/>
        </w:rPr>
        <w:tab/>
      </w:r>
      <w:r w:rsidRPr="003F39D7">
        <w:rPr>
          <w:rFonts w:eastAsia="Times New Roman"/>
          <w:bCs/>
          <w:iCs/>
          <w:szCs w:val="24"/>
          <w:lang w:val="en-GB"/>
        </w:rPr>
        <w:tab/>
      </w:r>
      <w:r w:rsidRPr="003F39D7">
        <w:rPr>
          <w:rFonts w:eastAsia="Times New Roman"/>
          <w:bCs/>
          <w:iCs/>
          <w:szCs w:val="24"/>
          <w:lang w:val="en-GB"/>
        </w:rPr>
        <w:tab/>
      </w:r>
    </w:p>
    <w:p w14:paraId="39E196D2" w14:textId="430B02A7" w:rsidR="00C76D8E" w:rsidRPr="003F39D7" w:rsidRDefault="00C76D8E" w:rsidP="0003492E">
      <w:pPr>
        <w:rPr>
          <w:rFonts w:eastAsia="Times New Roman"/>
          <w:bCs/>
          <w:iCs/>
          <w:szCs w:val="24"/>
          <w:lang w:val="en-GB"/>
        </w:rPr>
      </w:pPr>
      <w:r w:rsidRPr="003F39D7">
        <w:rPr>
          <w:rFonts w:eastAsia="Times New Roman"/>
          <w:bCs/>
          <w:iCs/>
          <w:szCs w:val="24"/>
          <w:lang w:val="en-GB"/>
        </w:rPr>
        <w:t xml:space="preserve">On the other hand, the theory miserably </w:t>
      </w:r>
      <w:r w:rsidR="003D00BF">
        <w:rPr>
          <w:rFonts w:eastAsia="Times New Roman"/>
          <w:bCs/>
          <w:iCs/>
          <w:szCs w:val="24"/>
          <w:lang w:val="en-GB"/>
        </w:rPr>
        <w:t xml:space="preserve">is weak in </w:t>
      </w:r>
      <w:r w:rsidR="003D00BF" w:rsidRPr="003F39D7">
        <w:rPr>
          <w:rFonts w:eastAsia="Times New Roman"/>
          <w:bCs/>
          <w:iCs/>
          <w:szCs w:val="24"/>
          <w:lang w:val="en-GB"/>
        </w:rPr>
        <w:t>establis</w:t>
      </w:r>
      <w:r w:rsidR="003D00BF">
        <w:rPr>
          <w:rFonts w:eastAsia="Times New Roman"/>
          <w:bCs/>
          <w:iCs/>
          <w:szCs w:val="24"/>
          <w:lang w:val="en-GB"/>
        </w:rPr>
        <w:t>hing</w:t>
      </w:r>
      <w:r w:rsidR="003D00BF" w:rsidRPr="003F39D7">
        <w:rPr>
          <w:rFonts w:eastAsia="Times New Roman"/>
          <w:bCs/>
          <w:iCs/>
          <w:szCs w:val="24"/>
          <w:lang w:val="en-GB"/>
        </w:rPr>
        <w:t xml:space="preserve"> </w:t>
      </w:r>
      <w:r w:rsidRPr="003F39D7">
        <w:rPr>
          <w:rFonts w:eastAsia="Times New Roman"/>
          <w:bCs/>
          <w:iCs/>
          <w:szCs w:val="24"/>
          <w:lang w:val="en-GB"/>
        </w:rPr>
        <w:t>borders of specific resources and capabilities</w:t>
      </w:r>
      <w:r w:rsidR="003D00BF">
        <w:rPr>
          <w:rFonts w:eastAsia="Times New Roman"/>
          <w:bCs/>
          <w:iCs/>
          <w:szCs w:val="24"/>
          <w:lang w:val="en-GB"/>
        </w:rPr>
        <w:t>, which</w:t>
      </w:r>
      <w:r w:rsidRPr="003F39D7">
        <w:rPr>
          <w:rFonts w:eastAsia="Times New Roman"/>
          <w:bCs/>
          <w:iCs/>
          <w:szCs w:val="24"/>
          <w:lang w:val="en-GB"/>
        </w:rPr>
        <w:t xml:space="preserve"> eventually generalize the  meaning  in resources appreciation. </w:t>
      </w:r>
      <w:r w:rsidR="003D00BF">
        <w:rPr>
          <w:rFonts w:eastAsia="Times New Roman"/>
          <w:bCs/>
          <w:iCs/>
          <w:szCs w:val="24"/>
          <w:lang w:val="en-GB"/>
        </w:rPr>
        <w:t>According to the p</w:t>
      </w:r>
      <w:r w:rsidR="003D00BF" w:rsidRPr="003F39D7">
        <w:rPr>
          <w:rFonts w:eastAsia="Times New Roman"/>
          <w:bCs/>
          <w:iCs/>
          <w:szCs w:val="24"/>
          <w:lang w:val="en-GB"/>
        </w:rPr>
        <w:t>ropo</w:t>
      </w:r>
      <w:r w:rsidR="003D00BF">
        <w:rPr>
          <w:rFonts w:eastAsia="Times New Roman"/>
          <w:bCs/>
          <w:iCs/>
          <w:szCs w:val="24"/>
          <w:lang w:val="en-GB"/>
        </w:rPr>
        <w:t>nent</w:t>
      </w:r>
      <w:r w:rsidR="003D00BF" w:rsidRPr="003F39D7">
        <w:rPr>
          <w:rFonts w:eastAsia="Times New Roman"/>
          <w:bCs/>
          <w:iCs/>
          <w:szCs w:val="24"/>
          <w:lang w:val="en-GB"/>
        </w:rPr>
        <w:t xml:space="preserve"> </w:t>
      </w:r>
      <w:r w:rsidRPr="003F39D7">
        <w:rPr>
          <w:rFonts w:eastAsia="Times New Roman"/>
          <w:bCs/>
          <w:iCs/>
          <w:szCs w:val="24"/>
          <w:lang w:val="en-GB"/>
        </w:rPr>
        <w:t xml:space="preserve">of RBV </w:t>
      </w:r>
      <w:r w:rsidR="000C2B98" w:rsidRPr="003F39D7">
        <w:rPr>
          <w:rFonts w:eastAsia="Times New Roman"/>
          <w:bCs/>
          <w:iCs/>
          <w:szCs w:val="24"/>
          <w:lang w:val="en-GB"/>
        </w:rPr>
        <w:t>T</w:t>
      </w:r>
      <w:r w:rsidRPr="003F39D7">
        <w:rPr>
          <w:rFonts w:eastAsia="Times New Roman"/>
          <w:bCs/>
          <w:iCs/>
          <w:szCs w:val="24"/>
          <w:lang w:val="en-GB"/>
        </w:rPr>
        <w:t xml:space="preserve">heory </w:t>
      </w:r>
      <w:r w:rsidR="003D00BF">
        <w:rPr>
          <w:rFonts w:eastAsia="Times New Roman"/>
          <w:bCs/>
          <w:iCs/>
          <w:szCs w:val="24"/>
          <w:lang w:val="en-GB"/>
        </w:rPr>
        <w:t>(</w:t>
      </w:r>
      <w:r w:rsidR="00652682" w:rsidRPr="003F39D7">
        <w:rPr>
          <w:rFonts w:eastAsia="Times New Roman"/>
          <w:bCs/>
          <w:iCs/>
          <w:szCs w:val="24"/>
          <w:lang w:val="en-GB"/>
        </w:rPr>
        <w:t>Madhani</w:t>
      </w:r>
      <w:r w:rsidR="003D00BF">
        <w:rPr>
          <w:rFonts w:eastAsia="Times New Roman"/>
          <w:bCs/>
          <w:iCs/>
          <w:szCs w:val="24"/>
          <w:lang w:val="en-GB"/>
        </w:rPr>
        <w:t>,</w:t>
      </w:r>
      <w:r w:rsidR="00652682" w:rsidRPr="003F39D7">
        <w:rPr>
          <w:rFonts w:eastAsia="Times New Roman"/>
          <w:bCs/>
          <w:iCs/>
          <w:szCs w:val="24"/>
          <w:lang w:val="en-GB"/>
        </w:rPr>
        <w:t xml:space="preserve"> 2009) </w:t>
      </w:r>
      <w:r w:rsidRPr="003F39D7">
        <w:rPr>
          <w:rFonts w:eastAsia="Times New Roman"/>
          <w:bCs/>
          <w:iCs/>
          <w:szCs w:val="24"/>
          <w:lang w:val="en-GB"/>
        </w:rPr>
        <w:t xml:space="preserve">not all resources of the firm are </w:t>
      </w:r>
      <w:r w:rsidR="003D00BF">
        <w:rPr>
          <w:rFonts w:eastAsia="Times New Roman"/>
          <w:bCs/>
          <w:iCs/>
          <w:szCs w:val="24"/>
          <w:lang w:val="en-GB"/>
        </w:rPr>
        <w:t xml:space="preserve">the </w:t>
      </w:r>
      <w:r w:rsidRPr="003F39D7">
        <w:rPr>
          <w:rFonts w:eastAsia="Times New Roman"/>
          <w:bCs/>
          <w:iCs/>
          <w:szCs w:val="24"/>
          <w:lang w:val="en-GB"/>
        </w:rPr>
        <w:t>sources of competitive advantage (CA);</w:t>
      </w:r>
      <w:r w:rsidR="00EE1639" w:rsidRPr="003F39D7">
        <w:rPr>
          <w:rFonts w:eastAsia="Times New Roman"/>
          <w:bCs/>
          <w:iCs/>
          <w:szCs w:val="24"/>
          <w:lang w:val="en-GB"/>
        </w:rPr>
        <w:t xml:space="preserve"> </w:t>
      </w:r>
      <w:r w:rsidRPr="003F39D7">
        <w:rPr>
          <w:rFonts w:eastAsia="Times New Roman"/>
          <w:bCs/>
          <w:iCs/>
          <w:szCs w:val="24"/>
          <w:lang w:val="en-GB"/>
        </w:rPr>
        <w:t>the</w:t>
      </w:r>
      <w:r w:rsidR="00EE1639" w:rsidRPr="003F39D7">
        <w:rPr>
          <w:rFonts w:eastAsia="Times New Roman"/>
          <w:bCs/>
          <w:iCs/>
          <w:szCs w:val="24"/>
          <w:lang w:val="en-GB"/>
        </w:rPr>
        <w:t xml:space="preserve"> </w:t>
      </w:r>
      <w:r w:rsidRPr="003F39D7">
        <w:rPr>
          <w:rFonts w:eastAsia="Times New Roman"/>
          <w:bCs/>
          <w:iCs/>
          <w:szCs w:val="24"/>
          <w:lang w:val="en-GB"/>
        </w:rPr>
        <w:t>more mobile,</w:t>
      </w:r>
      <w:r w:rsidR="00EE1639" w:rsidRPr="003F39D7">
        <w:rPr>
          <w:rFonts w:eastAsia="Times New Roman"/>
          <w:bCs/>
          <w:iCs/>
          <w:szCs w:val="24"/>
          <w:lang w:val="en-GB"/>
        </w:rPr>
        <w:t xml:space="preserve"> i</w:t>
      </w:r>
      <w:r w:rsidRPr="003F39D7">
        <w:rPr>
          <w:rFonts w:eastAsia="Times New Roman"/>
          <w:bCs/>
          <w:iCs/>
          <w:szCs w:val="24"/>
          <w:lang w:val="en-GB"/>
        </w:rPr>
        <w:t>mitable</w:t>
      </w:r>
      <w:r w:rsidR="00EE1639" w:rsidRPr="003F39D7">
        <w:rPr>
          <w:rFonts w:eastAsia="Times New Roman"/>
          <w:bCs/>
          <w:iCs/>
          <w:szCs w:val="24"/>
          <w:lang w:val="en-GB"/>
        </w:rPr>
        <w:t xml:space="preserve"> </w:t>
      </w:r>
      <w:r w:rsidRPr="003F39D7">
        <w:rPr>
          <w:rFonts w:eastAsia="Times New Roman"/>
          <w:bCs/>
          <w:iCs/>
          <w:szCs w:val="24"/>
          <w:lang w:val="en-GB"/>
        </w:rPr>
        <w:t>or</w:t>
      </w:r>
      <w:r w:rsidR="00EE1639" w:rsidRPr="003F39D7">
        <w:rPr>
          <w:rFonts w:eastAsia="Times New Roman"/>
          <w:bCs/>
          <w:iCs/>
          <w:szCs w:val="24"/>
          <w:lang w:val="en-GB"/>
        </w:rPr>
        <w:t xml:space="preserve"> </w:t>
      </w:r>
      <w:r w:rsidRPr="003F39D7">
        <w:rPr>
          <w:rFonts w:eastAsia="Times New Roman"/>
          <w:bCs/>
          <w:iCs/>
          <w:szCs w:val="24"/>
          <w:lang w:val="en-GB"/>
        </w:rPr>
        <w:t xml:space="preserve">substitutable a resource is, the less sustained the advantage gained from </w:t>
      </w:r>
      <w:r w:rsidR="003D00BF">
        <w:rPr>
          <w:rFonts w:eastAsia="Times New Roman"/>
          <w:bCs/>
          <w:iCs/>
          <w:szCs w:val="24"/>
          <w:lang w:val="en-GB"/>
        </w:rPr>
        <w:t>such</w:t>
      </w:r>
      <w:r w:rsidR="003D00BF" w:rsidRPr="003F39D7">
        <w:rPr>
          <w:rFonts w:eastAsia="Times New Roman"/>
          <w:bCs/>
          <w:iCs/>
          <w:szCs w:val="24"/>
          <w:lang w:val="en-GB"/>
        </w:rPr>
        <w:t xml:space="preserve"> </w:t>
      </w:r>
      <w:r w:rsidRPr="003F39D7">
        <w:rPr>
          <w:rFonts w:eastAsia="Times New Roman"/>
          <w:bCs/>
          <w:iCs/>
          <w:szCs w:val="24"/>
          <w:lang w:val="en-GB"/>
        </w:rPr>
        <w:t>resources would be. Thus, it</w:t>
      </w:r>
      <w:r w:rsidR="003D00BF">
        <w:rPr>
          <w:rFonts w:eastAsia="Times New Roman"/>
          <w:bCs/>
          <w:iCs/>
          <w:szCs w:val="24"/>
          <w:lang w:val="en-GB"/>
        </w:rPr>
        <w:t xml:space="preserve"> is</w:t>
      </w:r>
      <w:r w:rsidRPr="003F39D7">
        <w:rPr>
          <w:rFonts w:eastAsia="Times New Roman"/>
          <w:bCs/>
          <w:iCs/>
          <w:szCs w:val="24"/>
          <w:lang w:val="en-GB"/>
        </w:rPr>
        <w:t xml:space="preserve"> </w:t>
      </w:r>
      <w:r w:rsidR="003D00BF">
        <w:rPr>
          <w:rFonts w:eastAsia="Times New Roman"/>
          <w:bCs/>
          <w:iCs/>
          <w:szCs w:val="24"/>
          <w:lang w:val="en-GB"/>
        </w:rPr>
        <w:t>argued</w:t>
      </w:r>
      <w:r w:rsidRPr="003F39D7">
        <w:rPr>
          <w:rFonts w:eastAsia="Times New Roman"/>
          <w:bCs/>
          <w:iCs/>
          <w:szCs w:val="24"/>
          <w:lang w:val="en-GB"/>
        </w:rPr>
        <w:t xml:space="preserve">  that</w:t>
      </w:r>
      <w:r w:rsidR="003D00BF">
        <w:rPr>
          <w:rFonts w:eastAsia="Times New Roman"/>
          <w:bCs/>
          <w:iCs/>
          <w:szCs w:val="24"/>
          <w:lang w:val="en-GB"/>
        </w:rPr>
        <w:t>,</w:t>
      </w:r>
      <w:r w:rsidRPr="003F39D7">
        <w:rPr>
          <w:rFonts w:eastAsia="Times New Roman"/>
          <w:bCs/>
          <w:iCs/>
          <w:szCs w:val="24"/>
          <w:lang w:val="en-GB"/>
        </w:rPr>
        <w:t xml:space="preserve">  RBV </w:t>
      </w:r>
      <w:r w:rsidR="000C2B98" w:rsidRPr="003F39D7">
        <w:rPr>
          <w:rFonts w:eastAsia="Times New Roman"/>
          <w:bCs/>
          <w:iCs/>
          <w:szCs w:val="24"/>
          <w:lang w:val="en-GB"/>
        </w:rPr>
        <w:t>T</w:t>
      </w:r>
      <w:r w:rsidRPr="003F39D7">
        <w:rPr>
          <w:rFonts w:eastAsia="Times New Roman"/>
          <w:bCs/>
          <w:iCs/>
          <w:szCs w:val="24"/>
          <w:lang w:val="en-GB"/>
        </w:rPr>
        <w:t>heory can guarantee sustainable competitive advantage to proficient firms that are swiftly and more alert to changes in the competitive market.</w:t>
      </w:r>
    </w:p>
    <w:p w14:paraId="0B957180" w14:textId="77777777" w:rsidR="00C76D8E" w:rsidRPr="003F39D7" w:rsidRDefault="00C76D8E" w:rsidP="0003492E">
      <w:pPr>
        <w:rPr>
          <w:rFonts w:eastAsia="Times New Roman"/>
          <w:bCs/>
          <w:iCs/>
          <w:szCs w:val="24"/>
          <w:lang w:val="en-GB"/>
        </w:rPr>
      </w:pPr>
    </w:p>
    <w:p w14:paraId="250D246D" w14:textId="5C76ACA9" w:rsidR="000E09B6" w:rsidRPr="003F39D7" w:rsidRDefault="00C76D8E" w:rsidP="0003492E">
      <w:pPr>
        <w:rPr>
          <w:rFonts w:eastAsia="Times New Roman"/>
          <w:bCs/>
          <w:iCs/>
          <w:szCs w:val="24"/>
          <w:lang w:val="en-GB"/>
        </w:rPr>
      </w:pPr>
      <w:r w:rsidRPr="003F39D7">
        <w:rPr>
          <w:rFonts w:eastAsia="Times New Roman"/>
          <w:bCs/>
          <w:iCs/>
          <w:szCs w:val="24"/>
          <w:lang w:val="en-GB"/>
        </w:rPr>
        <w:t xml:space="preserve">RBV </w:t>
      </w:r>
      <w:r w:rsidR="000C2B98" w:rsidRPr="003F39D7">
        <w:rPr>
          <w:rFonts w:eastAsia="Times New Roman"/>
          <w:bCs/>
          <w:iCs/>
          <w:szCs w:val="24"/>
          <w:lang w:val="en-GB"/>
        </w:rPr>
        <w:t>T</w:t>
      </w:r>
      <w:r w:rsidRPr="003F39D7">
        <w:rPr>
          <w:rFonts w:eastAsia="Times New Roman"/>
          <w:bCs/>
          <w:iCs/>
          <w:szCs w:val="24"/>
          <w:lang w:val="en-GB"/>
        </w:rPr>
        <w:t xml:space="preserve">heory is renowned for exploiting </w:t>
      </w:r>
      <w:r w:rsidR="003D00BF">
        <w:rPr>
          <w:rFonts w:eastAsia="Times New Roman"/>
          <w:bCs/>
          <w:iCs/>
          <w:szCs w:val="24"/>
          <w:lang w:val="en-GB"/>
        </w:rPr>
        <w:t xml:space="preserve">the </w:t>
      </w:r>
      <w:r w:rsidRPr="003F39D7">
        <w:rPr>
          <w:rFonts w:eastAsia="Times New Roman"/>
          <w:bCs/>
          <w:iCs/>
          <w:szCs w:val="24"/>
          <w:lang w:val="en-GB"/>
        </w:rPr>
        <w:t xml:space="preserve">‘strength’ of its internal resources while neutralizing its ‘weaknesses’ as its major positive implications (Yuga &amp; Widjaja, 2020).  </w:t>
      </w:r>
      <w:r w:rsidR="003D00BF">
        <w:rPr>
          <w:rFonts w:eastAsia="Times New Roman"/>
          <w:bCs/>
          <w:iCs/>
          <w:szCs w:val="24"/>
          <w:lang w:val="en-GB"/>
        </w:rPr>
        <w:t>The a</w:t>
      </w:r>
      <w:r w:rsidR="003D00BF" w:rsidRPr="003F39D7">
        <w:rPr>
          <w:rFonts w:eastAsia="Times New Roman"/>
          <w:bCs/>
          <w:iCs/>
          <w:szCs w:val="24"/>
          <w:lang w:val="en-GB"/>
        </w:rPr>
        <w:t xml:space="preserve">pplication </w:t>
      </w:r>
      <w:r w:rsidRPr="003F39D7">
        <w:rPr>
          <w:rFonts w:eastAsia="Times New Roman"/>
          <w:bCs/>
          <w:iCs/>
          <w:szCs w:val="24"/>
          <w:lang w:val="en-GB"/>
        </w:rPr>
        <w:t xml:space="preserve">of </w:t>
      </w:r>
      <w:r w:rsidR="000C2B98" w:rsidRPr="003F39D7">
        <w:rPr>
          <w:rFonts w:eastAsia="Times New Roman"/>
          <w:bCs/>
          <w:iCs/>
          <w:szCs w:val="24"/>
          <w:lang w:val="en-GB"/>
        </w:rPr>
        <w:t>R</w:t>
      </w:r>
      <w:r w:rsidRPr="003F39D7">
        <w:rPr>
          <w:rFonts w:eastAsia="Times New Roman"/>
          <w:bCs/>
          <w:iCs/>
          <w:szCs w:val="24"/>
          <w:lang w:val="en-GB"/>
        </w:rPr>
        <w:t xml:space="preserve">esource-based </w:t>
      </w:r>
      <w:r w:rsidR="000C2B98" w:rsidRPr="003F39D7">
        <w:rPr>
          <w:rFonts w:eastAsia="Times New Roman"/>
          <w:bCs/>
          <w:iCs/>
          <w:szCs w:val="24"/>
          <w:lang w:val="en-GB"/>
        </w:rPr>
        <w:t>V</w:t>
      </w:r>
      <w:r w:rsidRPr="003F39D7">
        <w:rPr>
          <w:rFonts w:eastAsia="Times New Roman"/>
          <w:bCs/>
          <w:iCs/>
          <w:szCs w:val="24"/>
          <w:lang w:val="en-GB"/>
        </w:rPr>
        <w:t xml:space="preserve">iew </w:t>
      </w:r>
      <w:r w:rsidR="008B79BF" w:rsidRPr="003F39D7">
        <w:rPr>
          <w:rFonts w:eastAsia="Times New Roman"/>
          <w:bCs/>
          <w:iCs/>
          <w:szCs w:val="24"/>
          <w:lang w:val="en-GB"/>
        </w:rPr>
        <w:t>(RBV) t</w:t>
      </w:r>
      <w:r w:rsidRPr="003F39D7">
        <w:rPr>
          <w:rFonts w:eastAsia="Times New Roman"/>
          <w:bCs/>
          <w:iCs/>
          <w:szCs w:val="24"/>
          <w:lang w:val="en-GB"/>
        </w:rPr>
        <w:t xml:space="preserve">heory in studying business performance is observed in different studies. For instance, Dawa </w:t>
      </w:r>
      <w:r w:rsidRPr="003F39D7">
        <w:rPr>
          <w:rFonts w:eastAsia="Times New Roman"/>
          <w:bCs/>
          <w:i/>
          <w:iCs/>
          <w:szCs w:val="24"/>
          <w:lang w:val="en-GB"/>
        </w:rPr>
        <w:t>et al.,</w:t>
      </w:r>
      <w:r w:rsidRPr="003F39D7">
        <w:rPr>
          <w:rFonts w:eastAsia="Times New Roman"/>
          <w:bCs/>
          <w:iCs/>
          <w:szCs w:val="24"/>
          <w:lang w:val="en-GB"/>
        </w:rPr>
        <w:t xml:space="preserve"> (2021) </w:t>
      </w:r>
      <w:r w:rsidRPr="003F39D7">
        <w:rPr>
          <w:rFonts w:eastAsia="Times New Roman"/>
          <w:bCs/>
          <w:iCs/>
          <w:szCs w:val="24"/>
          <w:lang w:val="en-GB"/>
        </w:rPr>
        <w:lastRenderedPageBreak/>
        <w:t xml:space="preserve">conducted a study to assess the effect of firm resources </w:t>
      </w:r>
      <w:r w:rsidR="003D00BF">
        <w:rPr>
          <w:rFonts w:eastAsia="Times New Roman"/>
          <w:bCs/>
          <w:iCs/>
          <w:szCs w:val="24"/>
          <w:lang w:val="en-GB"/>
        </w:rPr>
        <w:t>in</w:t>
      </w:r>
      <w:r w:rsidR="003D00BF" w:rsidRPr="003F39D7">
        <w:rPr>
          <w:rFonts w:eastAsia="Times New Roman"/>
          <w:bCs/>
          <w:iCs/>
          <w:szCs w:val="24"/>
          <w:lang w:val="en-GB"/>
        </w:rPr>
        <w:t xml:space="preserve"> achiev</w:t>
      </w:r>
      <w:r w:rsidR="003D00BF">
        <w:rPr>
          <w:rFonts w:eastAsia="Times New Roman"/>
          <w:bCs/>
          <w:iCs/>
          <w:szCs w:val="24"/>
          <w:lang w:val="en-GB"/>
        </w:rPr>
        <w:t>ing</w:t>
      </w:r>
      <w:r w:rsidR="003D00BF" w:rsidRPr="003F39D7">
        <w:rPr>
          <w:rFonts w:eastAsia="Times New Roman"/>
          <w:bCs/>
          <w:iCs/>
          <w:szCs w:val="24"/>
          <w:lang w:val="en-GB"/>
        </w:rPr>
        <w:t xml:space="preserve"> </w:t>
      </w:r>
      <w:r w:rsidRPr="003F39D7">
        <w:rPr>
          <w:rFonts w:eastAsia="Times New Roman"/>
          <w:bCs/>
          <w:iCs/>
          <w:szCs w:val="24"/>
          <w:lang w:val="en-GB"/>
        </w:rPr>
        <w:t xml:space="preserve">sustainable competitive advantage. Likewise, Li </w:t>
      </w:r>
      <w:r w:rsidRPr="003F39D7">
        <w:rPr>
          <w:rFonts w:eastAsia="Times New Roman"/>
          <w:bCs/>
          <w:i/>
          <w:iCs/>
          <w:szCs w:val="24"/>
          <w:lang w:val="en-GB"/>
        </w:rPr>
        <w:t>et al.</w:t>
      </w:r>
      <w:r w:rsidRPr="003F39D7">
        <w:rPr>
          <w:rFonts w:eastAsia="Times New Roman"/>
          <w:bCs/>
          <w:iCs/>
          <w:szCs w:val="24"/>
          <w:lang w:val="en-GB"/>
        </w:rPr>
        <w:t xml:space="preserve"> (2019) </w:t>
      </w:r>
      <w:r w:rsidR="003D00BF">
        <w:rPr>
          <w:rFonts w:eastAsia="Times New Roman"/>
          <w:bCs/>
          <w:iCs/>
          <w:szCs w:val="24"/>
          <w:lang w:val="en-GB"/>
        </w:rPr>
        <w:t>studied</w:t>
      </w:r>
      <w:r w:rsidR="003D00BF" w:rsidRPr="003F39D7">
        <w:rPr>
          <w:rFonts w:eastAsia="Times New Roman"/>
          <w:bCs/>
          <w:iCs/>
          <w:szCs w:val="24"/>
          <w:lang w:val="en-GB"/>
        </w:rPr>
        <w:t xml:space="preserve"> </w:t>
      </w:r>
      <w:r w:rsidRPr="003F39D7">
        <w:rPr>
          <w:rFonts w:eastAsia="Times New Roman"/>
          <w:bCs/>
          <w:iCs/>
          <w:szCs w:val="24"/>
          <w:lang w:val="en-GB"/>
        </w:rPr>
        <w:t xml:space="preserve">the application of RBV </w:t>
      </w:r>
      <w:r w:rsidR="008B79BF" w:rsidRPr="003F39D7">
        <w:rPr>
          <w:rFonts w:eastAsia="Times New Roman"/>
          <w:bCs/>
          <w:iCs/>
          <w:szCs w:val="24"/>
          <w:lang w:val="en-GB"/>
        </w:rPr>
        <w:t>t</w:t>
      </w:r>
      <w:r w:rsidR="000C2B98" w:rsidRPr="003F39D7">
        <w:rPr>
          <w:rFonts w:eastAsia="Times New Roman"/>
          <w:bCs/>
          <w:iCs/>
          <w:szCs w:val="24"/>
          <w:lang w:val="en-GB"/>
        </w:rPr>
        <w:t xml:space="preserve">heory </w:t>
      </w:r>
      <w:r w:rsidRPr="003F39D7">
        <w:rPr>
          <w:rFonts w:eastAsia="Times New Roman"/>
          <w:bCs/>
          <w:iCs/>
          <w:szCs w:val="24"/>
          <w:lang w:val="en-GB"/>
        </w:rPr>
        <w:t xml:space="preserve">in the environment protection and sustainability in </w:t>
      </w:r>
      <w:r w:rsidR="003D00BF">
        <w:rPr>
          <w:rFonts w:eastAsia="Times New Roman"/>
          <w:bCs/>
          <w:iCs/>
          <w:szCs w:val="24"/>
          <w:lang w:val="en-GB"/>
        </w:rPr>
        <w:t>a</w:t>
      </w:r>
      <w:r w:rsidR="003D00BF" w:rsidRPr="003F39D7">
        <w:rPr>
          <w:rFonts w:eastAsia="Times New Roman"/>
          <w:bCs/>
          <w:iCs/>
          <w:szCs w:val="24"/>
          <w:lang w:val="en-GB"/>
        </w:rPr>
        <w:t xml:space="preserve"> </w:t>
      </w:r>
      <w:r w:rsidRPr="003F39D7">
        <w:rPr>
          <w:rFonts w:eastAsia="Times New Roman"/>
          <w:bCs/>
          <w:iCs/>
          <w:szCs w:val="24"/>
          <w:lang w:val="en-GB"/>
        </w:rPr>
        <w:t xml:space="preserve">study of environmental practices (EP) to </w:t>
      </w:r>
      <w:r w:rsidR="000F3188" w:rsidRPr="003F39D7">
        <w:rPr>
          <w:rFonts w:eastAsia="Times New Roman"/>
          <w:bCs/>
          <w:iCs/>
          <w:szCs w:val="24"/>
          <w:lang w:val="en-GB"/>
        </w:rPr>
        <w:t xml:space="preserve"> mitigate the negative impact</w:t>
      </w:r>
      <w:r w:rsidR="003D00BF">
        <w:rPr>
          <w:rFonts w:eastAsia="Times New Roman"/>
          <w:bCs/>
          <w:iCs/>
          <w:szCs w:val="24"/>
          <w:lang w:val="en-GB"/>
        </w:rPr>
        <w:t>s</w:t>
      </w:r>
      <w:r w:rsidR="000F3188" w:rsidRPr="003F39D7">
        <w:rPr>
          <w:rFonts w:eastAsia="Times New Roman"/>
          <w:bCs/>
          <w:iCs/>
          <w:szCs w:val="24"/>
          <w:lang w:val="en-GB"/>
        </w:rPr>
        <w:t xml:space="preserve"> in</w:t>
      </w:r>
      <w:r w:rsidRPr="003F39D7">
        <w:rPr>
          <w:rFonts w:eastAsia="Times New Roman"/>
          <w:bCs/>
          <w:iCs/>
          <w:szCs w:val="24"/>
          <w:lang w:val="en-GB"/>
        </w:rPr>
        <w:t xml:space="preserve"> project activities on the environment in China.   Furthermore, RBV has been applied in various fields such as  management control systems and IT particularly in </w:t>
      </w:r>
      <w:r w:rsidR="003D00BF">
        <w:rPr>
          <w:rFonts w:eastAsia="Times New Roman"/>
          <w:bCs/>
          <w:iCs/>
          <w:szCs w:val="24"/>
          <w:lang w:val="en-GB"/>
        </w:rPr>
        <w:t>a</w:t>
      </w:r>
      <w:r w:rsidR="003D00BF" w:rsidRPr="003F39D7">
        <w:rPr>
          <w:rFonts w:eastAsia="Times New Roman"/>
          <w:bCs/>
          <w:iCs/>
          <w:szCs w:val="24"/>
          <w:lang w:val="en-GB"/>
        </w:rPr>
        <w:t xml:space="preserve"> </w:t>
      </w:r>
      <w:r w:rsidRPr="003F39D7">
        <w:rPr>
          <w:rFonts w:eastAsia="Times New Roman"/>
          <w:bCs/>
          <w:iCs/>
          <w:szCs w:val="24"/>
          <w:lang w:val="en-GB"/>
        </w:rPr>
        <w:t xml:space="preserve">study of  chain management in the US (Nandi </w:t>
      </w:r>
      <w:r w:rsidRPr="003F39D7">
        <w:rPr>
          <w:rFonts w:eastAsia="Times New Roman"/>
          <w:bCs/>
          <w:i/>
          <w:iCs/>
          <w:szCs w:val="24"/>
          <w:lang w:val="en-GB"/>
        </w:rPr>
        <w:t>et al.,</w:t>
      </w:r>
      <w:r w:rsidRPr="003F39D7">
        <w:rPr>
          <w:rFonts w:eastAsia="Times New Roman"/>
          <w:bCs/>
          <w:iCs/>
          <w:szCs w:val="24"/>
          <w:lang w:val="en-GB"/>
        </w:rPr>
        <w:t xml:space="preserve"> 2020).  </w:t>
      </w:r>
      <w:r w:rsidR="000F3188" w:rsidRPr="003F39D7">
        <w:rPr>
          <w:rFonts w:eastAsia="Times New Roman"/>
          <w:bCs/>
          <w:iCs/>
          <w:szCs w:val="24"/>
          <w:lang w:val="en-GB"/>
        </w:rPr>
        <w:t>Also</w:t>
      </w:r>
      <w:r w:rsidRPr="003F39D7">
        <w:rPr>
          <w:rFonts w:eastAsia="Times New Roman"/>
          <w:bCs/>
          <w:iCs/>
          <w:szCs w:val="24"/>
          <w:lang w:val="en-GB"/>
        </w:rPr>
        <w:t xml:space="preserve">,  Chigala (2021) applied RBV in </w:t>
      </w:r>
      <w:r w:rsidR="003D00BF">
        <w:rPr>
          <w:rFonts w:eastAsia="Times New Roman"/>
          <w:bCs/>
          <w:iCs/>
          <w:szCs w:val="24"/>
          <w:lang w:val="en-GB"/>
        </w:rPr>
        <w:t xml:space="preserve">the </w:t>
      </w:r>
      <w:r w:rsidRPr="003F39D7">
        <w:rPr>
          <w:rFonts w:eastAsia="Times New Roman"/>
          <w:bCs/>
          <w:iCs/>
          <w:szCs w:val="24"/>
          <w:lang w:val="en-GB"/>
        </w:rPr>
        <w:t>management control systems on predicting performance</w:t>
      </w:r>
      <w:r w:rsidR="008901D4" w:rsidRPr="003F39D7">
        <w:rPr>
          <w:rFonts w:eastAsia="Times New Roman"/>
          <w:bCs/>
          <w:iCs/>
          <w:szCs w:val="24"/>
          <w:lang w:val="en-GB"/>
        </w:rPr>
        <w:t>;</w:t>
      </w:r>
      <w:r w:rsidRPr="003F39D7">
        <w:rPr>
          <w:rFonts w:eastAsia="Times New Roman"/>
          <w:bCs/>
          <w:iCs/>
          <w:szCs w:val="24"/>
          <w:lang w:val="en-GB"/>
        </w:rPr>
        <w:t xml:space="preserve"> </w:t>
      </w:r>
      <w:r w:rsidR="008901D4" w:rsidRPr="003F39D7">
        <w:rPr>
          <w:rFonts w:eastAsia="Times New Roman"/>
          <w:bCs/>
          <w:iCs/>
          <w:szCs w:val="24"/>
          <w:lang w:val="en-GB"/>
        </w:rPr>
        <w:t>t</w:t>
      </w:r>
      <w:r w:rsidRPr="003F39D7">
        <w:rPr>
          <w:rFonts w:eastAsia="Times New Roman"/>
          <w:bCs/>
          <w:iCs/>
          <w:szCs w:val="24"/>
          <w:lang w:val="en-GB"/>
        </w:rPr>
        <w:t xml:space="preserve">heir findings reveal  that knowledge and skills </w:t>
      </w:r>
      <w:r w:rsidR="003D00BF" w:rsidRPr="003F39D7">
        <w:rPr>
          <w:rFonts w:eastAsia="Times New Roman"/>
          <w:bCs/>
          <w:iCs/>
          <w:szCs w:val="24"/>
          <w:lang w:val="en-GB"/>
        </w:rPr>
        <w:t>ha</w:t>
      </w:r>
      <w:r w:rsidR="003D00BF">
        <w:rPr>
          <w:rFonts w:eastAsia="Times New Roman"/>
          <w:bCs/>
          <w:iCs/>
          <w:szCs w:val="24"/>
          <w:lang w:val="en-GB"/>
        </w:rPr>
        <w:t>ve</w:t>
      </w:r>
      <w:r w:rsidR="003D00BF" w:rsidRPr="003F39D7">
        <w:rPr>
          <w:rFonts w:eastAsia="Times New Roman"/>
          <w:bCs/>
          <w:iCs/>
          <w:szCs w:val="24"/>
          <w:lang w:val="en-GB"/>
        </w:rPr>
        <w:t xml:space="preserve">  </w:t>
      </w:r>
      <w:r w:rsidR="003D00BF">
        <w:rPr>
          <w:rFonts w:eastAsia="Times New Roman"/>
          <w:bCs/>
          <w:iCs/>
          <w:szCs w:val="24"/>
          <w:lang w:val="en-GB"/>
        </w:rPr>
        <w:t xml:space="preserve">a </w:t>
      </w:r>
      <w:r w:rsidRPr="003F39D7">
        <w:rPr>
          <w:rFonts w:eastAsia="Times New Roman"/>
          <w:bCs/>
          <w:iCs/>
          <w:szCs w:val="24"/>
          <w:lang w:val="en-GB"/>
        </w:rPr>
        <w:t xml:space="preserve">positive impact on both environment and organization performance. </w:t>
      </w:r>
    </w:p>
    <w:p w14:paraId="76BB6D94" w14:textId="73106767" w:rsidR="00C76D8E" w:rsidRPr="003F39D7" w:rsidRDefault="00C76D8E" w:rsidP="0003492E">
      <w:pPr>
        <w:rPr>
          <w:rFonts w:eastAsia="Times New Roman"/>
          <w:bCs/>
          <w:iCs/>
          <w:szCs w:val="24"/>
          <w:lang w:val="en-GB"/>
        </w:rPr>
      </w:pPr>
      <w:r w:rsidRPr="003F39D7">
        <w:rPr>
          <w:rFonts w:eastAsia="Times New Roman"/>
          <w:bCs/>
          <w:iCs/>
          <w:szCs w:val="24"/>
          <w:lang w:val="en-GB"/>
        </w:rPr>
        <w:t xml:space="preserve"> </w:t>
      </w:r>
    </w:p>
    <w:p w14:paraId="5B1E742E" w14:textId="4D5CBCCB" w:rsidR="008566F9" w:rsidRPr="003F39D7" w:rsidRDefault="00C76D8E" w:rsidP="0003492E">
      <w:pPr>
        <w:rPr>
          <w:rFonts w:eastAsia="Times New Roman"/>
          <w:bCs/>
          <w:iCs/>
          <w:szCs w:val="24"/>
          <w:lang w:val="en-GB"/>
        </w:rPr>
      </w:pPr>
      <w:r w:rsidRPr="003F39D7">
        <w:rPr>
          <w:rFonts w:eastAsia="Times New Roman"/>
          <w:bCs/>
          <w:iCs/>
          <w:szCs w:val="24"/>
          <w:lang w:val="en-GB"/>
        </w:rPr>
        <w:t>Des</w:t>
      </w:r>
      <w:r w:rsidR="000F3188" w:rsidRPr="003F39D7">
        <w:rPr>
          <w:rFonts w:eastAsia="Times New Roman"/>
          <w:bCs/>
          <w:iCs/>
          <w:szCs w:val="24"/>
          <w:lang w:val="en-GB"/>
        </w:rPr>
        <w:t xml:space="preserve">pite </w:t>
      </w:r>
      <w:r w:rsidR="003D00BF">
        <w:rPr>
          <w:rFonts w:eastAsia="Times New Roman"/>
          <w:bCs/>
          <w:iCs/>
          <w:szCs w:val="24"/>
          <w:lang w:val="en-GB"/>
        </w:rPr>
        <w:t>its</w:t>
      </w:r>
      <w:r w:rsidR="000F3188" w:rsidRPr="003F39D7">
        <w:rPr>
          <w:rFonts w:eastAsia="Times New Roman"/>
          <w:bCs/>
          <w:iCs/>
          <w:szCs w:val="24"/>
          <w:lang w:val="en-GB"/>
        </w:rPr>
        <w:t xml:space="preserve"> suitability </w:t>
      </w:r>
      <w:r w:rsidRPr="003F39D7">
        <w:rPr>
          <w:rFonts w:eastAsia="Times New Roman"/>
          <w:bCs/>
          <w:iCs/>
          <w:szCs w:val="24"/>
          <w:lang w:val="en-GB"/>
        </w:rPr>
        <w:t xml:space="preserve">in business performance,  </w:t>
      </w:r>
      <w:r w:rsidR="005C08D8">
        <w:rPr>
          <w:rFonts w:eastAsia="Times New Roman"/>
          <w:bCs/>
          <w:iCs/>
          <w:szCs w:val="24"/>
          <w:lang w:val="en-GB"/>
        </w:rPr>
        <w:t>the</w:t>
      </w:r>
      <w:r w:rsidR="005C08D8" w:rsidRPr="003F39D7">
        <w:rPr>
          <w:rFonts w:eastAsia="Times New Roman"/>
          <w:bCs/>
          <w:iCs/>
          <w:szCs w:val="24"/>
          <w:lang w:val="en-GB"/>
        </w:rPr>
        <w:t xml:space="preserve"> Resource-based View (RBV) theory </w:t>
      </w:r>
      <w:r w:rsidRPr="003F39D7">
        <w:rPr>
          <w:rFonts w:eastAsia="Times New Roman"/>
          <w:bCs/>
          <w:iCs/>
          <w:szCs w:val="24"/>
          <w:lang w:val="en-GB"/>
        </w:rPr>
        <w:t xml:space="preserve">has failed to accommodate and address the influence of training and capital good on </w:t>
      </w:r>
      <w:r w:rsidR="005C08D8">
        <w:rPr>
          <w:rFonts w:eastAsia="Times New Roman"/>
          <w:bCs/>
          <w:iCs/>
          <w:szCs w:val="24"/>
          <w:lang w:val="en-GB"/>
        </w:rPr>
        <w:t xml:space="preserve">the </w:t>
      </w:r>
      <w:r w:rsidR="005C08D8" w:rsidRPr="003F39D7">
        <w:rPr>
          <w:rFonts w:eastAsia="Times New Roman"/>
          <w:bCs/>
          <w:iCs/>
          <w:szCs w:val="24"/>
          <w:lang w:val="en-GB"/>
        </w:rPr>
        <w:t>performance</w:t>
      </w:r>
      <w:r w:rsidR="005C08D8">
        <w:rPr>
          <w:rFonts w:eastAsia="Times New Roman"/>
          <w:bCs/>
          <w:iCs/>
          <w:szCs w:val="24"/>
          <w:lang w:val="en-GB"/>
        </w:rPr>
        <w:t xml:space="preserve"> of a </w:t>
      </w:r>
      <w:r w:rsidRPr="003F39D7">
        <w:rPr>
          <w:rFonts w:eastAsia="Times New Roman"/>
          <w:bCs/>
          <w:iCs/>
          <w:szCs w:val="24"/>
          <w:lang w:val="en-GB"/>
        </w:rPr>
        <w:t xml:space="preserve">firm  (Alnoor, 2020).  Based on </w:t>
      </w:r>
      <w:r w:rsidR="005C08D8" w:rsidRPr="003F39D7">
        <w:rPr>
          <w:rFonts w:eastAsia="Times New Roman"/>
          <w:bCs/>
          <w:iCs/>
          <w:szCs w:val="24"/>
          <w:lang w:val="en-GB"/>
        </w:rPr>
        <w:t>th</w:t>
      </w:r>
      <w:r w:rsidR="005C08D8">
        <w:rPr>
          <w:rFonts w:eastAsia="Times New Roman"/>
          <w:bCs/>
          <w:iCs/>
          <w:szCs w:val="24"/>
          <w:lang w:val="en-GB"/>
        </w:rPr>
        <w:t>is</w:t>
      </w:r>
      <w:r w:rsidR="005C08D8" w:rsidRPr="003F39D7">
        <w:rPr>
          <w:rFonts w:eastAsia="Times New Roman"/>
          <w:bCs/>
          <w:iCs/>
          <w:szCs w:val="24"/>
          <w:lang w:val="en-GB"/>
        </w:rPr>
        <w:t xml:space="preserve"> </w:t>
      </w:r>
      <w:r w:rsidRPr="003F39D7">
        <w:rPr>
          <w:rFonts w:eastAsia="Times New Roman"/>
          <w:bCs/>
          <w:iCs/>
          <w:szCs w:val="24"/>
          <w:lang w:val="en-GB"/>
        </w:rPr>
        <w:t xml:space="preserve">limitation </w:t>
      </w:r>
      <w:r w:rsidR="000F3188" w:rsidRPr="003F39D7">
        <w:rPr>
          <w:rFonts w:eastAsia="Times New Roman"/>
          <w:bCs/>
          <w:iCs/>
          <w:szCs w:val="24"/>
          <w:lang w:val="en-GB"/>
        </w:rPr>
        <w:t>of</w:t>
      </w:r>
      <w:r w:rsidRPr="003F39D7">
        <w:rPr>
          <w:rFonts w:eastAsia="Times New Roman"/>
          <w:bCs/>
          <w:iCs/>
          <w:szCs w:val="24"/>
          <w:lang w:val="en-GB"/>
        </w:rPr>
        <w:t xml:space="preserve"> the theory, scholars suggest that</w:t>
      </w:r>
      <w:r w:rsidR="005C08D8">
        <w:rPr>
          <w:rFonts w:eastAsia="Times New Roman"/>
          <w:bCs/>
          <w:iCs/>
          <w:szCs w:val="24"/>
          <w:lang w:val="en-GB"/>
        </w:rPr>
        <w:t>,</w:t>
      </w:r>
      <w:r w:rsidRPr="003F39D7">
        <w:rPr>
          <w:rFonts w:eastAsia="Times New Roman"/>
          <w:bCs/>
          <w:iCs/>
          <w:szCs w:val="24"/>
          <w:lang w:val="en-GB"/>
        </w:rPr>
        <w:t xml:space="preserve"> </w:t>
      </w:r>
      <w:r w:rsidR="005C08D8" w:rsidRPr="003F39D7">
        <w:rPr>
          <w:rFonts w:eastAsia="Times New Roman"/>
          <w:bCs/>
          <w:iCs/>
          <w:szCs w:val="24"/>
          <w:lang w:val="en-GB"/>
        </w:rPr>
        <w:t xml:space="preserve">the weakness  </w:t>
      </w:r>
      <w:r w:rsidR="005C08D8">
        <w:rPr>
          <w:rFonts w:eastAsia="Times New Roman"/>
          <w:bCs/>
          <w:iCs/>
          <w:szCs w:val="24"/>
          <w:lang w:val="en-GB"/>
        </w:rPr>
        <w:t xml:space="preserve">of </w:t>
      </w:r>
      <w:r w:rsidRPr="003F39D7">
        <w:rPr>
          <w:rFonts w:eastAsia="Times New Roman"/>
          <w:bCs/>
          <w:iCs/>
          <w:szCs w:val="24"/>
          <w:lang w:val="en-GB"/>
        </w:rPr>
        <w:t>RBV theory can be address</w:t>
      </w:r>
      <w:r w:rsidR="005C08D8">
        <w:rPr>
          <w:rFonts w:eastAsia="Times New Roman"/>
          <w:bCs/>
          <w:iCs/>
          <w:szCs w:val="24"/>
          <w:lang w:val="en-GB"/>
        </w:rPr>
        <w:t>ed</w:t>
      </w:r>
      <w:r w:rsidRPr="003F39D7">
        <w:rPr>
          <w:rFonts w:eastAsia="Times New Roman"/>
          <w:bCs/>
          <w:iCs/>
          <w:szCs w:val="24"/>
          <w:lang w:val="en-GB"/>
        </w:rPr>
        <w:t xml:space="preserve"> </w:t>
      </w:r>
      <w:r w:rsidR="005C08D8">
        <w:rPr>
          <w:rFonts w:eastAsia="Times New Roman"/>
          <w:bCs/>
          <w:iCs/>
          <w:szCs w:val="24"/>
          <w:lang w:val="en-GB"/>
        </w:rPr>
        <w:t xml:space="preserve"> using </w:t>
      </w:r>
      <w:r w:rsidRPr="003F39D7">
        <w:rPr>
          <w:rFonts w:eastAsia="Times New Roman"/>
          <w:bCs/>
          <w:iCs/>
          <w:szCs w:val="24"/>
          <w:lang w:val="en-GB"/>
        </w:rPr>
        <w:t xml:space="preserve">other theories such as </w:t>
      </w:r>
      <w:r w:rsidR="005C08D8">
        <w:rPr>
          <w:rFonts w:eastAsia="Times New Roman"/>
          <w:bCs/>
          <w:iCs/>
          <w:szCs w:val="24"/>
          <w:lang w:val="en-GB"/>
        </w:rPr>
        <w:t>the H</w:t>
      </w:r>
      <w:r w:rsidR="005C08D8" w:rsidRPr="003F39D7">
        <w:rPr>
          <w:rFonts w:eastAsia="Times New Roman"/>
          <w:bCs/>
          <w:iCs/>
          <w:szCs w:val="24"/>
          <w:lang w:val="en-GB"/>
        </w:rPr>
        <w:t xml:space="preserve">uman </w:t>
      </w:r>
      <w:r w:rsidR="005C08D8">
        <w:rPr>
          <w:rFonts w:eastAsia="Times New Roman"/>
          <w:bCs/>
          <w:iCs/>
          <w:szCs w:val="24"/>
          <w:lang w:val="en-GB"/>
        </w:rPr>
        <w:t>C</w:t>
      </w:r>
      <w:r w:rsidR="005C08D8" w:rsidRPr="003F39D7">
        <w:rPr>
          <w:rFonts w:eastAsia="Times New Roman"/>
          <w:bCs/>
          <w:iCs/>
          <w:szCs w:val="24"/>
          <w:lang w:val="en-GB"/>
        </w:rPr>
        <w:t xml:space="preserve">apital </w:t>
      </w:r>
      <w:r w:rsidR="005C08D8">
        <w:rPr>
          <w:rFonts w:eastAsia="Times New Roman"/>
          <w:bCs/>
          <w:iCs/>
          <w:szCs w:val="24"/>
          <w:lang w:val="en-GB"/>
        </w:rPr>
        <w:t>T</w:t>
      </w:r>
      <w:r w:rsidR="005C08D8" w:rsidRPr="003F39D7">
        <w:rPr>
          <w:rFonts w:eastAsia="Times New Roman"/>
          <w:bCs/>
          <w:iCs/>
          <w:szCs w:val="24"/>
          <w:lang w:val="en-GB"/>
        </w:rPr>
        <w:t xml:space="preserve">heory </w:t>
      </w:r>
      <w:r w:rsidRPr="003F39D7">
        <w:rPr>
          <w:rFonts w:eastAsia="Times New Roman"/>
          <w:bCs/>
          <w:iCs/>
          <w:szCs w:val="24"/>
          <w:lang w:val="en-GB"/>
        </w:rPr>
        <w:t xml:space="preserve">(HCT) to provide a holistic </w:t>
      </w:r>
      <w:r w:rsidR="00BD4EDE" w:rsidRPr="003F39D7">
        <w:rPr>
          <w:rFonts w:eastAsia="Times New Roman"/>
          <w:bCs/>
          <w:iCs/>
          <w:szCs w:val="24"/>
          <w:lang w:val="en-GB"/>
        </w:rPr>
        <w:t>re</w:t>
      </w:r>
      <w:r w:rsidRPr="003F39D7">
        <w:rPr>
          <w:rFonts w:eastAsia="Times New Roman"/>
          <w:bCs/>
          <w:iCs/>
          <w:szCs w:val="24"/>
          <w:lang w:val="en-GB"/>
        </w:rPr>
        <w:t xml:space="preserve">view on studying </w:t>
      </w:r>
      <w:r w:rsidR="005C08D8">
        <w:rPr>
          <w:rFonts w:eastAsia="Times New Roman"/>
          <w:bCs/>
          <w:iCs/>
          <w:szCs w:val="24"/>
          <w:lang w:val="en-GB"/>
        </w:rPr>
        <w:t xml:space="preserve">the </w:t>
      </w:r>
      <w:r w:rsidR="005C08D8" w:rsidRPr="003F39D7">
        <w:rPr>
          <w:rFonts w:eastAsia="Times New Roman"/>
          <w:bCs/>
          <w:iCs/>
          <w:szCs w:val="24"/>
          <w:lang w:val="en-GB"/>
        </w:rPr>
        <w:t>performance</w:t>
      </w:r>
      <w:r w:rsidR="005C08D8">
        <w:rPr>
          <w:rFonts w:eastAsia="Times New Roman"/>
          <w:bCs/>
          <w:iCs/>
          <w:szCs w:val="24"/>
          <w:lang w:val="en-GB"/>
        </w:rPr>
        <w:t xml:space="preserve"> of a </w:t>
      </w:r>
      <w:r w:rsidRPr="003F39D7">
        <w:rPr>
          <w:rFonts w:eastAsia="Times New Roman"/>
          <w:bCs/>
          <w:iCs/>
          <w:szCs w:val="24"/>
          <w:lang w:val="en-GB"/>
        </w:rPr>
        <w:t>firm .</w:t>
      </w:r>
      <w:r w:rsidR="000C2B98" w:rsidRPr="003F39D7">
        <w:rPr>
          <w:rFonts w:eastAsia="Times New Roman"/>
          <w:bCs/>
          <w:iCs/>
          <w:szCs w:val="24"/>
          <w:lang w:val="en-GB"/>
        </w:rPr>
        <w:t xml:space="preserve">  </w:t>
      </w:r>
      <w:r w:rsidRPr="003F39D7">
        <w:rPr>
          <w:rFonts w:eastAsia="Times New Roman"/>
          <w:bCs/>
          <w:iCs/>
          <w:szCs w:val="24"/>
          <w:lang w:val="en-GB"/>
        </w:rPr>
        <w:t>In view of this situation, the</w:t>
      </w:r>
      <w:r w:rsidR="00FB6B90" w:rsidRPr="003F39D7">
        <w:rPr>
          <w:rFonts w:eastAsia="Times New Roman"/>
          <w:bCs/>
          <w:iCs/>
          <w:szCs w:val="24"/>
          <w:lang w:val="en-GB"/>
        </w:rPr>
        <w:t xml:space="preserve"> study</w:t>
      </w:r>
      <w:r w:rsidRPr="003F39D7">
        <w:rPr>
          <w:rFonts w:eastAsia="Times New Roman"/>
          <w:bCs/>
          <w:iCs/>
          <w:szCs w:val="24"/>
          <w:lang w:val="en-GB"/>
        </w:rPr>
        <w:t xml:space="preserve"> used </w:t>
      </w:r>
      <w:r w:rsidR="005C08D8">
        <w:rPr>
          <w:rFonts w:eastAsia="Times New Roman"/>
          <w:bCs/>
          <w:iCs/>
          <w:szCs w:val="24"/>
          <w:lang w:val="en-GB"/>
        </w:rPr>
        <w:t>H</w:t>
      </w:r>
      <w:r w:rsidR="005C08D8" w:rsidRPr="003F39D7">
        <w:rPr>
          <w:rFonts w:eastAsia="Times New Roman"/>
          <w:bCs/>
          <w:iCs/>
          <w:szCs w:val="24"/>
          <w:lang w:val="en-GB"/>
        </w:rPr>
        <w:t xml:space="preserve">uman </w:t>
      </w:r>
      <w:r w:rsidR="005C08D8">
        <w:rPr>
          <w:rFonts w:eastAsia="Times New Roman"/>
          <w:bCs/>
          <w:iCs/>
          <w:szCs w:val="24"/>
          <w:lang w:val="en-GB"/>
        </w:rPr>
        <w:t>C</w:t>
      </w:r>
      <w:r w:rsidR="005C08D8" w:rsidRPr="003F39D7">
        <w:rPr>
          <w:rFonts w:eastAsia="Times New Roman"/>
          <w:bCs/>
          <w:iCs/>
          <w:szCs w:val="24"/>
          <w:lang w:val="en-GB"/>
        </w:rPr>
        <w:t xml:space="preserve">apital </w:t>
      </w:r>
      <w:r w:rsidR="007B18CC" w:rsidRPr="003F39D7">
        <w:rPr>
          <w:rFonts w:eastAsia="Times New Roman"/>
          <w:bCs/>
          <w:iCs/>
          <w:szCs w:val="24"/>
          <w:lang w:val="en-GB"/>
        </w:rPr>
        <w:t xml:space="preserve">( HCT)  </w:t>
      </w:r>
      <w:r w:rsidR="000C2B98" w:rsidRPr="003F39D7">
        <w:rPr>
          <w:rFonts w:eastAsia="Times New Roman"/>
          <w:bCs/>
          <w:iCs/>
          <w:szCs w:val="24"/>
          <w:lang w:val="en-GB"/>
        </w:rPr>
        <w:t>T</w:t>
      </w:r>
      <w:r w:rsidRPr="003F39D7">
        <w:rPr>
          <w:rFonts w:eastAsia="Times New Roman"/>
          <w:bCs/>
          <w:iCs/>
          <w:szCs w:val="24"/>
          <w:lang w:val="en-GB"/>
        </w:rPr>
        <w:t>heory a</w:t>
      </w:r>
      <w:r w:rsidR="000F3188" w:rsidRPr="003F39D7">
        <w:rPr>
          <w:rFonts w:eastAsia="Times New Roman"/>
          <w:bCs/>
          <w:iCs/>
          <w:szCs w:val="24"/>
          <w:lang w:val="en-GB"/>
        </w:rPr>
        <w:t xml:space="preserve">long with </w:t>
      </w:r>
      <w:r w:rsidR="007B18CC" w:rsidRPr="003F39D7">
        <w:rPr>
          <w:rFonts w:eastAsia="Times New Roman"/>
          <w:bCs/>
          <w:iCs/>
          <w:szCs w:val="24"/>
          <w:lang w:val="en-GB"/>
        </w:rPr>
        <w:t>RBV</w:t>
      </w:r>
      <w:r w:rsidRPr="003F39D7">
        <w:rPr>
          <w:rFonts w:eastAsia="Times New Roman"/>
          <w:bCs/>
          <w:iCs/>
          <w:szCs w:val="24"/>
          <w:lang w:val="en-GB"/>
        </w:rPr>
        <w:t xml:space="preserve"> to </w:t>
      </w:r>
      <w:r w:rsidR="0062636E" w:rsidRPr="003F39D7">
        <w:rPr>
          <w:rFonts w:eastAsia="Times New Roman"/>
          <w:bCs/>
          <w:iCs/>
          <w:szCs w:val="24"/>
          <w:lang w:val="en-GB"/>
        </w:rPr>
        <w:t>analyse</w:t>
      </w:r>
      <w:r w:rsidRPr="003F39D7">
        <w:rPr>
          <w:rFonts w:eastAsia="Times New Roman"/>
          <w:bCs/>
          <w:iCs/>
          <w:szCs w:val="24"/>
          <w:lang w:val="en-GB"/>
        </w:rPr>
        <w:t xml:space="preserve"> the influence of </w:t>
      </w:r>
      <w:r w:rsidR="007B18CC" w:rsidRPr="003F39D7">
        <w:rPr>
          <w:rFonts w:eastAsia="Times New Roman"/>
          <w:bCs/>
          <w:iCs/>
          <w:szCs w:val="24"/>
          <w:lang w:val="en-GB"/>
        </w:rPr>
        <w:t xml:space="preserve"> </w:t>
      </w:r>
      <w:r w:rsidRPr="003F39D7">
        <w:rPr>
          <w:rFonts w:eastAsia="Times New Roman"/>
          <w:bCs/>
          <w:iCs/>
          <w:szCs w:val="24"/>
          <w:lang w:val="en-GB"/>
        </w:rPr>
        <w:t>resource</w:t>
      </w:r>
      <w:r w:rsidR="007B18CC" w:rsidRPr="003F39D7">
        <w:rPr>
          <w:rFonts w:eastAsia="Times New Roman"/>
          <w:bCs/>
          <w:iCs/>
          <w:szCs w:val="24"/>
          <w:lang w:val="en-GB"/>
        </w:rPr>
        <w:t>s</w:t>
      </w:r>
      <w:r w:rsidR="000C2B98" w:rsidRPr="003F39D7">
        <w:rPr>
          <w:rFonts w:eastAsia="Times New Roman"/>
          <w:bCs/>
          <w:iCs/>
          <w:szCs w:val="24"/>
          <w:lang w:val="en-GB"/>
        </w:rPr>
        <w:t xml:space="preserve"> </w:t>
      </w:r>
      <w:r w:rsidR="007B18CC" w:rsidRPr="003F39D7">
        <w:rPr>
          <w:rFonts w:eastAsia="Times New Roman"/>
          <w:bCs/>
          <w:iCs/>
          <w:szCs w:val="24"/>
          <w:lang w:val="en-GB"/>
        </w:rPr>
        <w:t xml:space="preserve"> </w:t>
      </w:r>
      <w:r w:rsidRPr="003F39D7">
        <w:rPr>
          <w:rFonts w:eastAsia="Times New Roman"/>
          <w:bCs/>
          <w:iCs/>
          <w:szCs w:val="24"/>
          <w:lang w:val="en-GB"/>
        </w:rPr>
        <w:t xml:space="preserve"> on </w:t>
      </w:r>
      <w:r w:rsidR="005C08D8">
        <w:rPr>
          <w:rFonts w:eastAsia="Times New Roman"/>
          <w:bCs/>
          <w:iCs/>
          <w:szCs w:val="24"/>
          <w:lang w:val="en-GB"/>
        </w:rPr>
        <w:t xml:space="preserve">the </w:t>
      </w:r>
      <w:r w:rsidR="005C08D8" w:rsidRPr="003F39D7">
        <w:rPr>
          <w:rFonts w:eastAsia="Times New Roman"/>
          <w:bCs/>
          <w:iCs/>
          <w:szCs w:val="24"/>
          <w:lang w:val="en-GB"/>
        </w:rPr>
        <w:t xml:space="preserve">performance </w:t>
      </w:r>
      <w:r w:rsidR="005C08D8">
        <w:rPr>
          <w:rFonts w:eastAsia="Times New Roman"/>
          <w:bCs/>
          <w:iCs/>
          <w:szCs w:val="24"/>
          <w:lang w:val="en-GB"/>
        </w:rPr>
        <w:t xml:space="preserve">of </w:t>
      </w:r>
      <w:r w:rsidRPr="003F39D7">
        <w:rPr>
          <w:rFonts w:eastAsia="Times New Roman"/>
          <w:bCs/>
          <w:iCs/>
          <w:szCs w:val="24"/>
          <w:lang w:val="en-GB"/>
        </w:rPr>
        <w:t>women</w:t>
      </w:r>
      <w:r w:rsidR="000C2B98" w:rsidRPr="003F39D7">
        <w:rPr>
          <w:rFonts w:eastAsia="Times New Roman"/>
          <w:bCs/>
          <w:iCs/>
          <w:szCs w:val="24"/>
          <w:lang w:val="en-GB"/>
        </w:rPr>
        <w:t>-</w:t>
      </w:r>
      <w:r w:rsidRPr="003F39D7">
        <w:rPr>
          <w:rFonts w:eastAsia="Times New Roman"/>
          <w:bCs/>
          <w:iCs/>
          <w:szCs w:val="24"/>
          <w:lang w:val="en-GB"/>
        </w:rPr>
        <w:t>owned business in</w:t>
      </w:r>
      <w:r w:rsidR="007B18CC" w:rsidRPr="003F39D7">
        <w:rPr>
          <w:rFonts w:eastAsia="Times New Roman"/>
          <w:bCs/>
          <w:iCs/>
          <w:szCs w:val="24"/>
          <w:lang w:val="en-GB"/>
        </w:rPr>
        <w:t xml:space="preserve"> the</w:t>
      </w:r>
      <w:r w:rsidRPr="003F39D7">
        <w:rPr>
          <w:rFonts w:eastAsia="Times New Roman"/>
          <w:bCs/>
          <w:iCs/>
          <w:szCs w:val="24"/>
          <w:lang w:val="en-GB"/>
        </w:rPr>
        <w:t xml:space="preserve"> T&amp;A industry.  The current study </w:t>
      </w:r>
      <w:r w:rsidR="005C08D8" w:rsidRPr="003F39D7">
        <w:rPr>
          <w:rFonts w:eastAsia="Times New Roman"/>
          <w:bCs/>
          <w:iCs/>
          <w:szCs w:val="24"/>
          <w:lang w:val="en-GB"/>
        </w:rPr>
        <w:t>us</w:t>
      </w:r>
      <w:r w:rsidR="005C08D8">
        <w:rPr>
          <w:rFonts w:eastAsia="Times New Roman"/>
          <w:bCs/>
          <w:iCs/>
          <w:szCs w:val="24"/>
          <w:lang w:val="en-GB"/>
        </w:rPr>
        <w:t>ed</w:t>
      </w:r>
      <w:r w:rsidR="005C08D8" w:rsidRPr="003F39D7">
        <w:rPr>
          <w:rFonts w:eastAsia="Times New Roman"/>
          <w:bCs/>
          <w:iCs/>
          <w:szCs w:val="24"/>
          <w:lang w:val="en-GB"/>
        </w:rPr>
        <w:t xml:space="preserve"> </w:t>
      </w:r>
      <w:r w:rsidR="007B18CC" w:rsidRPr="003F39D7">
        <w:rPr>
          <w:rFonts w:eastAsia="Times New Roman"/>
          <w:bCs/>
          <w:iCs/>
          <w:szCs w:val="24"/>
          <w:lang w:val="en-GB"/>
        </w:rPr>
        <w:t xml:space="preserve">the </w:t>
      </w:r>
      <w:r w:rsidRPr="003F39D7">
        <w:rPr>
          <w:rFonts w:eastAsia="Times New Roman"/>
          <w:bCs/>
          <w:iCs/>
          <w:szCs w:val="24"/>
          <w:lang w:val="en-GB"/>
        </w:rPr>
        <w:t xml:space="preserve"> moderating variable in the model  to strengthen the relationship between determinants and business performance. </w:t>
      </w:r>
      <w:r w:rsidR="007B18CC" w:rsidRPr="003F39D7">
        <w:rPr>
          <w:rFonts w:eastAsia="Times New Roman"/>
          <w:bCs/>
          <w:iCs/>
          <w:szCs w:val="24"/>
          <w:lang w:val="en-GB"/>
        </w:rPr>
        <w:t xml:space="preserve"> </w:t>
      </w:r>
      <w:r w:rsidR="005C08D8">
        <w:rPr>
          <w:rFonts w:eastAsia="Times New Roman"/>
          <w:bCs/>
          <w:iCs/>
          <w:szCs w:val="24"/>
          <w:lang w:val="en-GB"/>
        </w:rPr>
        <w:t>According to p</w:t>
      </w:r>
      <w:r w:rsidR="005C08D8" w:rsidRPr="003F39D7">
        <w:rPr>
          <w:rFonts w:eastAsia="Times New Roman"/>
          <w:bCs/>
          <w:iCs/>
          <w:szCs w:val="24"/>
          <w:lang w:val="en-GB"/>
        </w:rPr>
        <w:t xml:space="preserve">revious </w:t>
      </w:r>
      <w:r w:rsidR="00806099" w:rsidRPr="003F39D7">
        <w:rPr>
          <w:rFonts w:eastAsia="Times New Roman"/>
          <w:bCs/>
          <w:iCs/>
          <w:szCs w:val="24"/>
          <w:lang w:val="en-GB"/>
        </w:rPr>
        <w:t>scholars</w:t>
      </w:r>
      <w:r w:rsidR="005C08D8">
        <w:rPr>
          <w:rFonts w:eastAsia="Times New Roman"/>
          <w:bCs/>
          <w:iCs/>
          <w:szCs w:val="24"/>
          <w:lang w:val="en-GB"/>
        </w:rPr>
        <w:t>,</w:t>
      </w:r>
      <w:r w:rsidR="00806099" w:rsidRPr="003F39D7">
        <w:rPr>
          <w:rFonts w:eastAsia="Times New Roman"/>
          <w:bCs/>
          <w:iCs/>
          <w:szCs w:val="24"/>
          <w:lang w:val="en-GB"/>
        </w:rPr>
        <w:t xml:space="preserve"> t</w:t>
      </w:r>
      <w:r w:rsidRPr="003F39D7">
        <w:rPr>
          <w:rFonts w:eastAsia="Times New Roman"/>
          <w:bCs/>
          <w:iCs/>
          <w:szCs w:val="24"/>
          <w:lang w:val="en-GB"/>
        </w:rPr>
        <w:t xml:space="preserve">here is a significant relationship between regulatory policy and </w:t>
      </w:r>
      <w:r w:rsidR="005C08D8">
        <w:rPr>
          <w:rFonts w:eastAsia="Times New Roman"/>
          <w:bCs/>
          <w:iCs/>
          <w:szCs w:val="24"/>
          <w:lang w:val="en-GB"/>
        </w:rPr>
        <w:t xml:space="preserve">the </w:t>
      </w:r>
      <w:r w:rsidR="005C08D8" w:rsidRPr="003F39D7">
        <w:rPr>
          <w:rFonts w:eastAsia="Times New Roman"/>
          <w:bCs/>
          <w:iCs/>
          <w:szCs w:val="24"/>
          <w:lang w:val="en-GB"/>
        </w:rPr>
        <w:t>performance</w:t>
      </w:r>
      <w:r w:rsidR="005C08D8">
        <w:rPr>
          <w:rFonts w:eastAsia="Times New Roman"/>
          <w:bCs/>
          <w:iCs/>
          <w:szCs w:val="24"/>
          <w:lang w:val="en-GB"/>
        </w:rPr>
        <w:t xml:space="preserve"> of a </w:t>
      </w:r>
      <w:r w:rsidRPr="003F39D7">
        <w:rPr>
          <w:rFonts w:eastAsia="Times New Roman"/>
          <w:bCs/>
          <w:iCs/>
          <w:szCs w:val="24"/>
          <w:lang w:val="en-GB"/>
        </w:rPr>
        <w:t xml:space="preserve">firm  (Chai </w:t>
      </w:r>
      <w:r w:rsidRPr="003F39D7">
        <w:rPr>
          <w:rFonts w:eastAsia="Times New Roman"/>
          <w:bCs/>
          <w:i/>
          <w:iCs/>
          <w:szCs w:val="24"/>
          <w:lang w:val="en-GB"/>
        </w:rPr>
        <w:t>et al.,</w:t>
      </w:r>
      <w:r w:rsidRPr="003F39D7">
        <w:rPr>
          <w:rFonts w:eastAsia="Times New Roman"/>
          <w:bCs/>
          <w:iCs/>
          <w:szCs w:val="24"/>
          <w:lang w:val="en-GB"/>
        </w:rPr>
        <w:t xml:space="preserve"> 2020; Vershinina </w:t>
      </w:r>
      <w:r w:rsidRPr="003F39D7">
        <w:rPr>
          <w:rFonts w:eastAsia="Times New Roman"/>
          <w:bCs/>
          <w:i/>
          <w:iCs/>
          <w:szCs w:val="24"/>
          <w:lang w:val="en-GB"/>
        </w:rPr>
        <w:t xml:space="preserve">et al., </w:t>
      </w:r>
      <w:r w:rsidRPr="003F39D7">
        <w:rPr>
          <w:rFonts w:eastAsia="Times New Roman"/>
          <w:bCs/>
          <w:iCs/>
          <w:szCs w:val="24"/>
          <w:lang w:val="en-GB"/>
        </w:rPr>
        <w:t>2020).  Thus, the use of</w:t>
      </w:r>
      <w:r w:rsidR="000F3188" w:rsidRPr="003F39D7">
        <w:rPr>
          <w:rFonts w:eastAsia="Times New Roman"/>
          <w:bCs/>
          <w:iCs/>
          <w:szCs w:val="24"/>
          <w:lang w:val="en-GB"/>
        </w:rPr>
        <w:t xml:space="preserve"> </w:t>
      </w:r>
      <w:r w:rsidR="00D30F43" w:rsidRPr="003F39D7">
        <w:rPr>
          <w:rFonts w:eastAsia="Times New Roman"/>
          <w:bCs/>
          <w:iCs/>
          <w:szCs w:val="24"/>
          <w:lang w:val="en-GB"/>
        </w:rPr>
        <w:t xml:space="preserve">government </w:t>
      </w:r>
      <w:r w:rsidRPr="003F39D7">
        <w:rPr>
          <w:rFonts w:eastAsia="Times New Roman"/>
          <w:bCs/>
          <w:iCs/>
          <w:szCs w:val="24"/>
          <w:lang w:val="en-GB"/>
        </w:rPr>
        <w:t>regulat</w:t>
      </w:r>
      <w:r w:rsidR="00D30F43" w:rsidRPr="003F39D7">
        <w:rPr>
          <w:rFonts w:eastAsia="Times New Roman"/>
          <w:bCs/>
          <w:iCs/>
          <w:szCs w:val="24"/>
          <w:lang w:val="en-GB"/>
        </w:rPr>
        <w:t>ions</w:t>
      </w:r>
      <w:r w:rsidRPr="003F39D7">
        <w:rPr>
          <w:rFonts w:eastAsia="Times New Roman"/>
          <w:bCs/>
          <w:iCs/>
          <w:szCs w:val="24"/>
          <w:lang w:val="en-GB"/>
        </w:rPr>
        <w:t xml:space="preserve"> in the study </w:t>
      </w:r>
      <w:r w:rsidR="005C08D8">
        <w:rPr>
          <w:rFonts w:eastAsia="Times New Roman"/>
          <w:bCs/>
          <w:iCs/>
          <w:szCs w:val="24"/>
          <w:lang w:val="en-GB"/>
        </w:rPr>
        <w:t>cannot be</w:t>
      </w:r>
      <w:r w:rsidR="00806099" w:rsidRPr="003F39D7">
        <w:rPr>
          <w:rFonts w:eastAsia="Times New Roman"/>
          <w:bCs/>
          <w:iCs/>
          <w:szCs w:val="24"/>
          <w:lang w:val="en-GB"/>
        </w:rPr>
        <w:t xml:space="preserve"> over emphasized </w:t>
      </w:r>
      <w:r w:rsidRPr="003F39D7">
        <w:rPr>
          <w:rFonts w:eastAsia="Times New Roman"/>
          <w:bCs/>
          <w:iCs/>
          <w:szCs w:val="24"/>
          <w:lang w:val="en-GB"/>
        </w:rPr>
        <w:t>as</w:t>
      </w:r>
      <w:r w:rsidR="007B18CC" w:rsidRPr="003F39D7">
        <w:rPr>
          <w:rFonts w:eastAsia="Times New Roman"/>
          <w:bCs/>
          <w:iCs/>
          <w:szCs w:val="24"/>
          <w:lang w:val="en-GB"/>
        </w:rPr>
        <w:t xml:space="preserve"> it was </w:t>
      </w:r>
      <w:r w:rsidRPr="003F39D7">
        <w:rPr>
          <w:rFonts w:eastAsia="Times New Roman"/>
          <w:bCs/>
          <w:iCs/>
          <w:szCs w:val="24"/>
          <w:lang w:val="en-GB"/>
        </w:rPr>
        <w:t xml:space="preserve"> supported by Ndirangu (2019) who opined the need for further analysis to address </w:t>
      </w:r>
      <w:r w:rsidR="005C08D8" w:rsidRPr="003F39D7">
        <w:rPr>
          <w:rFonts w:eastAsia="Times New Roman"/>
          <w:bCs/>
          <w:iCs/>
          <w:szCs w:val="24"/>
          <w:lang w:val="en-GB"/>
        </w:rPr>
        <w:t>weaknes</w:t>
      </w:r>
      <w:r w:rsidR="005C08D8">
        <w:rPr>
          <w:rFonts w:eastAsia="Times New Roman"/>
          <w:bCs/>
          <w:iCs/>
          <w:szCs w:val="24"/>
          <w:lang w:val="en-GB"/>
        </w:rPr>
        <w:t>ses</w:t>
      </w:r>
      <w:r w:rsidR="005C08D8" w:rsidRPr="003F39D7">
        <w:rPr>
          <w:rFonts w:eastAsia="Times New Roman"/>
          <w:bCs/>
          <w:iCs/>
          <w:szCs w:val="24"/>
          <w:lang w:val="en-GB"/>
        </w:rPr>
        <w:t xml:space="preserve">  </w:t>
      </w:r>
      <w:r w:rsidRPr="003F39D7">
        <w:rPr>
          <w:rFonts w:eastAsia="Times New Roman"/>
          <w:bCs/>
          <w:iCs/>
          <w:szCs w:val="24"/>
          <w:lang w:val="en-GB"/>
        </w:rPr>
        <w:t xml:space="preserve">and </w:t>
      </w:r>
      <w:r w:rsidR="00BD4EDE" w:rsidRPr="003F39D7">
        <w:rPr>
          <w:rFonts w:eastAsia="Times New Roman"/>
          <w:bCs/>
          <w:iCs/>
          <w:szCs w:val="24"/>
          <w:lang w:val="en-GB"/>
        </w:rPr>
        <w:t xml:space="preserve"> </w:t>
      </w:r>
      <w:r w:rsidRPr="003F39D7">
        <w:rPr>
          <w:rFonts w:eastAsia="Times New Roman"/>
          <w:bCs/>
          <w:iCs/>
          <w:szCs w:val="24"/>
          <w:lang w:val="en-GB"/>
        </w:rPr>
        <w:t>gap</w:t>
      </w:r>
      <w:r w:rsidR="00BD4EDE" w:rsidRPr="003F39D7">
        <w:rPr>
          <w:rFonts w:eastAsia="Times New Roman"/>
          <w:bCs/>
          <w:iCs/>
          <w:szCs w:val="24"/>
          <w:lang w:val="en-GB"/>
        </w:rPr>
        <w:t xml:space="preserve">s </w:t>
      </w:r>
      <w:r w:rsidRPr="003F39D7">
        <w:rPr>
          <w:rFonts w:eastAsia="Times New Roman"/>
          <w:bCs/>
          <w:iCs/>
          <w:szCs w:val="24"/>
          <w:lang w:val="en-GB"/>
        </w:rPr>
        <w:t xml:space="preserve"> towards clothing and </w:t>
      </w:r>
      <w:r w:rsidRPr="003F39D7">
        <w:rPr>
          <w:rFonts w:eastAsia="Times New Roman"/>
          <w:bCs/>
          <w:iCs/>
          <w:szCs w:val="24"/>
          <w:lang w:val="en-GB"/>
        </w:rPr>
        <w:lastRenderedPageBreak/>
        <w:t xml:space="preserve">retail industry. </w:t>
      </w:r>
      <w:r w:rsidR="005C08D8">
        <w:rPr>
          <w:rFonts w:eastAsia="Times New Roman"/>
          <w:bCs/>
          <w:iCs/>
          <w:szCs w:val="24"/>
          <w:lang w:val="en-GB"/>
        </w:rPr>
        <w:t>Thus</w:t>
      </w:r>
      <w:r w:rsidRPr="003F39D7">
        <w:rPr>
          <w:rFonts w:eastAsia="Times New Roman"/>
          <w:bCs/>
          <w:iCs/>
          <w:szCs w:val="24"/>
          <w:lang w:val="en-GB"/>
        </w:rPr>
        <w:t xml:space="preserve">, this is why the </w:t>
      </w:r>
      <w:r w:rsidR="00FB6B90" w:rsidRPr="003F39D7">
        <w:rPr>
          <w:rFonts w:eastAsia="Times New Roman"/>
          <w:bCs/>
          <w:iCs/>
          <w:szCs w:val="24"/>
          <w:lang w:val="en-GB"/>
        </w:rPr>
        <w:t xml:space="preserve">study </w:t>
      </w:r>
      <w:r w:rsidR="005C08D8">
        <w:rPr>
          <w:rFonts w:eastAsia="Times New Roman"/>
          <w:bCs/>
          <w:iCs/>
          <w:szCs w:val="24"/>
          <w:lang w:val="en-GB"/>
        </w:rPr>
        <w:t>intended</w:t>
      </w:r>
      <w:r w:rsidRPr="003F39D7">
        <w:rPr>
          <w:rFonts w:eastAsia="Times New Roman"/>
          <w:bCs/>
          <w:iCs/>
          <w:szCs w:val="24"/>
          <w:lang w:val="en-GB"/>
        </w:rPr>
        <w:t xml:space="preserve"> to contribute to RBV so as to </w:t>
      </w:r>
      <w:r w:rsidR="00475781" w:rsidRPr="003F39D7">
        <w:rPr>
          <w:rFonts w:eastAsia="Times New Roman"/>
          <w:bCs/>
          <w:iCs/>
          <w:szCs w:val="24"/>
          <w:lang w:val="en-GB"/>
        </w:rPr>
        <w:t>consolidate its</w:t>
      </w:r>
      <w:r w:rsidR="00D30F43" w:rsidRPr="003F39D7">
        <w:rPr>
          <w:rFonts w:eastAsia="Times New Roman"/>
          <w:bCs/>
          <w:iCs/>
          <w:szCs w:val="24"/>
          <w:lang w:val="en-GB"/>
        </w:rPr>
        <w:t xml:space="preserve"> </w:t>
      </w:r>
      <w:r w:rsidRPr="003F39D7">
        <w:rPr>
          <w:rFonts w:eastAsia="Times New Roman"/>
          <w:bCs/>
          <w:iCs/>
          <w:szCs w:val="24"/>
          <w:lang w:val="en-GB"/>
        </w:rPr>
        <w:t xml:space="preserve">explanatory power. </w:t>
      </w:r>
    </w:p>
    <w:p w14:paraId="499C37F6" w14:textId="77777777" w:rsidR="00336AC1" w:rsidRPr="003F39D7" w:rsidRDefault="00336AC1" w:rsidP="0003492E">
      <w:pPr>
        <w:rPr>
          <w:rFonts w:eastAsia="Times New Roman"/>
          <w:bCs/>
          <w:iCs/>
          <w:szCs w:val="24"/>
          <w:lang w:val="en-GB"/>
        </w:rPr>
      </w:pPr>
    </w:p>
    <w:p w14:paraId="2AA95A54" w14:textId="76FA3278" w:rsidR="00991227" w:rsidRPr="0003492E" w:rsidRDefault="00C76D8E">
      <w:pPr>
        <w:pStyle w:val="Heading1"/>
        <w:numPr>
          <w:ilvl w:val="2"/>
          <w:numId w:val="14"/>
        </w:numPr>
        <w:ind w:left="567" w:hanging="567"/>
      </w:pPr>
      <w:bookmarkStart w:id="136" w:name="_Toc211885899"/>
      <w:r w:rsidRPr="0003492E">
        <w:t>Resource Dependence Theory</w:t>
      </w:r>
      <w:bookmarkEnd w:id="133"/>
      <w:bookmarkEnd w:id="136"/>
      <w:r w:rsidR="00A54447" w:rsidRPr="0003492E">
        <w:fldChar w:fldCharType="begin"/>
      </w:r>
      <w:r w:rsidR="00A54447" w:rsidRPr="0003492E">
        <w:instrText xml:space="preserve"> TC "</w:instrText>
      </w:r>
      <w:bookmarkStart w:id="137" w:name="_Toc211288894"/>
      <w:r w:rsidR="00A54447" w:rsidRPr="0003492E">
        <w:instrText>2.3.2  Resource Dependence Theory</w:instrText>
      </w:r>
      <w:bookmarkEnd w:id="137"/>
      <w:r w:rsidR="00A54447" w:rsidRPr="0003492E">
        <w:instrText xml:space="preserve">" \f C \l "1" </w:instrText>
      </w:r>
      <w:r w:rsidR="00A54447" w:rsidRPr="0003492E">
        <w:fldChar w:fldCharType="end"/>
      </w:r>
    </w:p>
    <w:p w14:paraId="7490DDD8" w14:textId="64ACDF69" w:rsidR="008908A9" w:rsidRPr="003F39D7" w:rsidRDefault="00C76D8E" w:rsidP="0003492E">
      <w:pPr>
        <w:rPr>
          <w:rFonts w:eastAsia="Times New Roman"/>
          <w:bCs/>
          <w:iCs/>
          <w:szCs w:val="24"/>
          <w:lang w:val="en-GB"/>
        </w:rPr>
      </w:pPr>
      <w:r w:rsidRPr="003F39D7">
        <w:rPr>
          <w:rFonts w:eastAsia="Times New Roman"/>
          <w:bCs/>
          <w:iCs/>
          <w:szCs w:val="24"/>
          <w:lang w:val="en-GB"/>
        </w:rPr>
        <w:t xml:space="preserve">Resource </w:t>
      </w:r>
      <w:r w:rsidR="005C08D8">
        <w:rPr>
          <w:rFonts w:eastAsia="Times New Roman"/>
          <w:bCs/>
          <w:iCs/>
          <w:szCs w:val="24"/>
          <w:lang w:val="en-GB"/>
        </w:rPr>
        <w:t>D</w:t>
      </w:r>
      <w:r w:rsidR="005C08D8" w:rsidRPr="003F39D7">
        <w:rPr>
          <w:rFonts w:eastAsia="Times New Roman"/>
          <w:bCs/>
          <w:iCs/>
          <w:szCs w:val="24"/>
          <w:lang w:val="en-GB"/>
        </w:rPr>
        <w:t xml:space="preserve">ependence </w:t>
      </w:r>
      <w:r w:rsidR="005C08D8">
        <w:rPr>
          <w:rFonts w:eastAsia="Times New Roman"/>
          <w:bCs/>
          <w:iCs/>
          <w:szCs w:val="24"/>
          <w:lang w:val="en-GB"/>
        </w:rPr>
        <w:t>T</w:t>
      </w:r>
      <w:r w:rsidR="005C08D8" w:rsidRPr="003F39D7">
        <w:rPr>
          <w:rFonts w:eastAsia="Times New Roman"/>
          <w:bCs/>
          <w:iCs/>
          <w:szCs w:val="24"/>
          <w:lang w:val="en-GB"/>
        </w:rPr>
        <w:t xml:space="preserve">heory </w:t>
      </w:r>
      <w:r w:rsidRPr="003F39D7">
        <w:rPr>
          <w:rFonts w:eastAsia="Times New Roman"/>
          <w:bCs/>
          <w:iCs/>
          <w:szCs w:val="24"/>
          <w:lang w:val="en-GB"/>
        </w:rPr>
        <w:t>(RDT) was first in</w:t>
      </w:r>
      <w:r w:rsidR="00ED19D6" w:rsidRPr="003F39D7">
        <w:rPr>
          <w:rFonts w:eastAsia="Times New Roman"/>
          <w:bCs/>
          <w:iCs/>
          <w:szCs w:val="24"/>
          <w:lang w:val="en-GB"/>
        </w:rPr>
        <w:t>troduced in the 1970s by  Pfeffer and</w:t>
      </w:r>
      <w:r w:rsidRPr="003F39D7">
        <w:rPr>
          <w:rFonts w:eastAsia="Times New Roman"/>
          <w:bCs/>
          <w:iCs/>
          <w:szCs w:val="24"/>
          <w:lang w:val="en-GB"/>
        </w:rPr>
        <w:t xml:space="preserve"> Salanc</w:t>
      </w:r>
      <w:r w:rsidR="008B79BF" w:rsidRPr="003F39D7">
        <w:rPr>
          <w:rFonts w:eastAsia="Times New Roman"/>
          <w:bCs/>
          <w:iCs/>
          <w:szCs w:val="24"/>
          <w:lang w:val="en-GB"/>
        </w:rPr>
        <w:t xml:space="preserve">ik. The </w:t>
      </w:r>
      <w:r w:rsidRPr="003F39D7">
        <w:rPr>
          <w:rFonts w:eastAsia="Times New Roman"/>
          <w:bCs/>
          <w:iCs/>
          <w:szCs w:val="24"/>
          <w:lang w:val="en-GB"/>
        </w:rPr>
        <w:t xml:space="preserve">theory underlines the importance of  </w:t>
      </w:r>
      <w:r w:rsidR="005C08D8">
        <w:rPr>
          <w:rFonts w:eastAsia="Times New Roman"/>
          <w:bCs/>
          <w:iCs/>
          <w:szCs w:val="24"/>
          <w:lang w:val="en-GB"/>
        </w:rPr>
        <w:t xml:space="preserve">the </w:t>
      </w:r>
      <w:r w:rsidRPr="003F39D7">
        <w:rPr>
          <w:rFonts w:eastAsia="Times New Roman"/>
          <w:bCs/>
          <w:iCs/>
          <w:szCs w:val="24"/>
          <w:lang w:val="en-GB"/>
        </w:rPr>
        <w:t xml:space="preserve">acquisition </w:t>
      </w:r>
      <w:r w:rsidR="005C08D8">
        <w:rPr>
          <w:rFonts w:eastAsia="Times New Roman"/>
          <w:bCs/>
          <w:iCs/>
          <w:szCs w:val="24"/>
          <w:lang w:val="en-GB"/>
        </w:rPr>
        <w:t xml:space="preserve">of </w:t>
      </w:r>
      <w:r w:rsidR="005C08D8" w:rsidRPr="003F39D7">
        <w:rPr>
          <w:rFonts w:eastAsia="Times New Roman"/>
          <w:bCs/>
          <w:iCs/>
          <w:szCs w:val="24"/>
          <w:lang w:val="en-GB"/>
        </w:rPr>
        <w:t>resource</w:t>
      </w:r>
      <w:r w:rsidR="005C08D8">
        <w:rPr>
          <w:rFonts w:eastAsia="Times New Roman"/>
          <w:bCs/>
          <w:iCs/>
          <w:szCs w:val="24"/>
          <w:lang w:val="en-GB"/>
        </w:rPr>
        <w:t xml:space="preserve">s, which </w:t>
      </w:r>
      <w:r w:rsidRPr="003F39D7">
        <w:rPr>
          <w:rFonts w:eastAsia="Times New Roman"/>
          <w:bCs/>
          <w:iCs/>
          <w:szCs w:val="24"/>
          <w:lang w:val="en-GB"/>
        </w:rPr>
        <w:t xml:space="preserve"> are deemed </w:t>
      </w:r>
      <w:r w:rsidR="005C08D8">
        <w:rPr>
          <w:rFonts w:eastAsia="Times New Roman"/>
          <w:bCs/>
          <w:iCs/>
          <w:szCs w:val="24"/>
          <w:lang w:val="en-GB"/>
        </w:rPr>
        <w:t xml:space="preserve">as </w:t>
      </w:r>
      <w:r w:rsidRPr="003F39D7">
        <w:rPr>
          <w:rFonts w:eastAsia="Times New Roman"/>
          <w:bCs/>
          <w:iCs/>
          <w:szCs w:val="24"/>
          <w:lang w:val="en-GB"/>
        </w:rPr>
        <w:t>key to organizational continued viability as well as  success. Therefore,  SMEs must engage in transactions with other players and organizations in its </w:t>
      </w:r>
      <w:hyperlink r:id="rId22" w:history="1">
        <w:r w:rsidRPr="003F39D7">
          <w:rPr>
            <w:rStyle w:val="Hyperlink"/>
            <w:rFonts w:eastAsia="Times New Roman"/>
            <w:bCs/>
            <w:iCs/>
            <w:color w:val="auto"/>
            <w:szCs w:val="24"/>
            <w:u w:val="none"/>
            <w:lang w:val="en-GB"/>
          </w:rPr>
          <w:t>environment</w:t>
        </w:r>
      </w:hyperlink>
      <w:r w:rsidRPr="003F39D7">
        <w:rPr>
          <w:rFonts w:eastAsia="Times New Roman"/>
          <w:bCs/>
          <w:iCs/>
          <w:szCs w:val="24"/>
          <w:lang w:val="en-GB"/>
        </w:rPr>
        <w:t xml:space="preserve"> in order to acquire  </w:t>
      </w:r>
      <w:r w:rsidR="00FF0878">
        <w:rPr>
          <w:rFonts w:eastAsia="Times New Roman"/>
          <w:bCs/>
          <w:iCs/>
          <w:szCs w:val="24"/>
          <w:lang w:val="en-GB"/>
        </w:rPr>
        <w:t>such</w:t>
      </w:r>
      <w:r w:rsidR="00FF0878" w:rsidRPr="003F39D7">
        <w:rPr>
          <w:rFonts w:eastAsia="Times New Roman"/>
          <w:bCs/>
          <w:iCs/>
          <w:szCs w:val="24"/>
          <w:lang w:val="en-GB"/>
        </w:rPr>
        <w:t xml:space="preserve"> </w:t>
      </w:r>
      <w:r w:rsidRPr="003F39D7">
        <w:rPr>
          <w:rFonts w:eastAsia="Times New Roman"/>
          <w:bCs/>
          <w:iCs/>
          <w:szCs w:val="24"/>
          <w:lang w:val="en-GB"/>
        </w:rPr>
        <w:t xml:space="preserve">resources. This is because  every profit-oriented  firm requires resources </w:t>
      </w:r>
      <w:r w:rsidR="00FF0878">
        <w:rPr>
          <w:rFonts w:eastAsia="Times New Roman"/>
          <w:bCs/>
          <w:iCs/>
          <w:szCs w:val="24"/>
          <w:lang w:val="en-GB"/>
        </w:rPr>
        <w:t>which</w:t>
      </w:r>
      <w:r w:rsidR="00FF0878" w:rsidRPr="003F39D7">
        <w:rPr>
          <w:rFonts w:eastAsia="Times New Roman"/>
          <w:bCs/>
          <w:iCs/>
          <w:szCs w:val="24"/>
          <w:lang w:val="en-GB"/>
        </w:rPr>
        <w:t xml:space="preserve"> </w:t>
      </w:r>
      <w:r w:rsidRPr="003F39D7">
        <w:rPr>
          <w:rFonts w:eastAsia="Times New Roman"/>
          <w:bCs/>
          <w:iCs/>
          <w:szCs w:val="24"/>
          <w:lang w:val="en-GB"/>
        </w:rPr>
        <w:t xml:space="preserve">are always in </w:t>
      </w:r>
      <w:r w:rsidR="00FF0878">
        <w:rPr>
          <w:rFonts w:eastAsia="Times New Roman"/>
          <w:bCs/>
          <w:iCs/>
          <w:szCs w:val="24"/>
          <w:lang w:val="en-GB"/>
        </w:rPr>
        <w:t xml:space="preserve">the </w:t>
      </w:r>
      <w:r w:rsidR="00FF0878" w:rsidRPr="003F39D7">
        <w:rPr>
          <w:rFonts w:eastAsia="Times New Roman"/>
          <w:bCs/>
          <w:iCs/>
          <w:szCs w:val="24"/>
          <w:lang w:val="en-GB"/>
        </w:rPr>
        <w:t>hands</w:t>
      </w:r>
      <w:r w:rsidR="00FF0878">
        <w:rPr>
          <w:rFonts w:eastAsia="Times New Roman"/>
          <w:bCs/>
          <w:iCs/>
          <w:szCs w:val="24"/>
          <w:lang w:val="en-GB"/>
        </w:rPr>
        <w:t xml:space="preserve"> of </w:t>
      </w:r>
      <w:r w:rsidRPr="003F39D7">
        <w:rPr>
          <w:rFonts w:eastAsia="Times New Roman"/>
          <w:bCs/>
          <w:iCs/>
          <w:szCs w:val="24"/>
          <w:lang w:val="en-GB"/>
        </w:rPr>
        <w:t>other companies. According to the RDT theory, many firms strive to achieve sustainability but are impeded  with numerous setbacks</w:t>
      </w:r>
      <w:r w:rsidR="00FF0878">
        <w:rPr>
          <w:rFonts w:eastAsia="Times New Roman"/>
          <w:bCs/>
          <w:iCs/>
          <w:szCs w:val="24"/>
          <w:lang w:val="en-GB"/>
        </w:rPr>
        <w:t xml:space="preserve">, among which </w:t>
      </w:r>
      <w:r w:rsidRPr="003F39D7">
        <w:rPr>
          <w:rFonts w:eastAsia="Times New Roman"/>
          <w:bCs/>
          <w:iCs/>
          <w:szCs w:val="24"/>
          <w:lang w:val="en-GB"/>
        </w:rPr>
        <w:t xml:space="preserve">is resource dependence.  RDT must be viewed in a wider perspective, </w:t>
      </w:r>
      <w:r w:rsidR="007B18CC" w:rsidRPr="003F39D7">
        <w:rPr>
          <w:rFonts w:eastAsia="Times New Roman"/>
          <w:bCs/>
          <w:iCs/>
          <w:szCs w:val="24"/>
          <w:lang w:val="en-GB"/>
        </w:rPr>
        <w:t xml:space="preserve"> </w:t>
      </w:r>
      <w:r w:rsidRPr="003F39D7">
        <w:rPr>
          <w:rFonts w:eastAsia="Times New Roman"/>
          <w:bCs/>
          <w:iCs/>
          <w:szCs w:val="24"/>
          <w:lang w:val="en-GB"/>
        </w:rPr>
        <w:t>because it is not limited</w:t>
      </w:r>
      <w:r w:rsidR="007B18CC" w:rsidRPr="003F39D7">
        <w:rPr>
          <w:rFonts w:eastAsia="Times New Roman"/>
          <w:bCs/>
          <w:iCs/>
          <w:szCs w:val="24"/>
          <w:lang w:val="en-GB"/>
        </w:rPr>
        <w:t xml:space="preserve"> </w:t>
      </w:r>
      <w:r w:rsidRPr="003F39D7">
        <w:rPr>
          <w:rFonts w:eastAsia="Times New Roman"/>
          <w:bCs/>
          <w:iCs/>
          <w:szCs w:val="24"/>
          <w:lang w:val="en-GB"/>
        </w:rPr>
        <w:t xml:space="preserve"> to </w:t>
      </w:r>
      <w:r w:rsidR="008B79BF" w:rsidRPr="003F39D7">
        <w:rPr>
          <w:rFonts w:eastAsia="Times New Roman"/>
          <w:bCs/>
          <w:iCs/>
          <w:szCs w:val="24"/>
          <w:lang w:val="en-GB"/>
        </w:rPr>
        <w:t>manufacturing</w:t>
      </w:r>
      <w:r w:rsidR="007B18CC" w:rsidRPr="003F39D7">
        <w:rPr>
          <w:rFonts w:eastAsia="Times New Roman"/>
          <w:bCs/>
          <w:iCs/>
          <w:szCs w:val="24"/>
          <w:lang w:val="en-GB"/>
        </w:rPr>
        <w:t xml:space="preserve"> alone</w:t>
      </w:r>
      <w:r w:rsidR="008B79BF" w:rsidRPr="003F39D7">
        <w:rPr>
          <w:rFonts w:eastAsia="Times New Roman"/>
          <w:bCs/>
          <w:iCs/>
          <w:szCs w:val="24"/>
          <w:lang w:val="en-GB"/>
        </w:rPr>
        <w:t xml:space="preserve">. It can apply to </w:t>
      </w:r>
      <w:r w:rsidRPr="003F39D7">
        <w:rPr>
          <w:rFonts w:eastAsia="Times New Roman"/>
          <w:bCs/>
          <w:iCs/>
          <w:szCs w:val="24"/>
          <w:lang w:val="en-GB"/>
        </w:rPr>
        <w:t xml:space="preserve">tangible or intangible; </w:t>
      </w:r>
      <w:r w:rsidR="008B79BF" w:rsidRPr="003F39D7">
        <w:rPr>
          <w:rFonts w:eastAsia="Times New Roman"/>
          <w:bCs/>
          <w:iCs/>
          <w:szCs w:val="24"/>
          <w:lang w:val="en-GB"/>
        </w:rPr>
        <w:t>movable or unmovable resources</w:t>
      </w:r>
      <w:r w:rsidRPr="003F39D7">
        <w:rPr>
          <w:rFonts w:eastAsia="Times New Roman"/>
          <w:bCs/>
          <w:iCs/>
          <w:szCs w:val="24"/>
          <w:lang w:val="en-GB"/>
        </w:rPr>
        <w:t xml:space="preserve"> such as services, funding, personnel, physical resources, and any other </w:t>
      </w:r>
      <w:r w:rsidR="00FF0878">
        <w:rPr>
          <w:rFonts w:eastAsia="Times New Roman"/>
          <w:bCs/>
          <w:iCs/>
          <w:szCs w:val="24"/>
          <w:lang w:val="en-GB"/>
        </w:rPr>
        <w:t>kind</w:t>
      </w:r>
      <w:r w:rsidR="00FF0878" w:rsidRPr="003F39D7">
        <w:rPr>
          <w:rFonts w:eastAsia="Times New Roman"/>
          <w:bCs/>
          <w:iCs/>
          <w:szCs w:val="24"/>
          <w:lang w:val="en-GB"/>
        </w:rPr>
        <w:t xml:space="preserve"> </w:t>
      </w:r>
      <w:r w:rsidR="008B79BF" w:rsidRPr="003F39D7">
        <w:rPr>
          <w:rFonts w:eastAsia="Times New Roman"/>
          <w:bCs/>
          <w:iCs/>
          <w:szCs w:val="24"/>
          <w:lang w:val="en-GB"/>
        </w:rPr>
        <w:t xml:space="preserve">of </w:t>
      </w:r>
      <w:r w:rsidRPr="003F39D7">
        <w:rPr>
          <w:rFonts w:eastAsia="Times New Roman"/>
          <w:bCs/>
          <w:iCs/>
          <w:szCs w:val="24"/>
          <w:lang w:val="en-GB"/>
        </w:rPr>
        <w:t xml:space="preserve">resources necessary for an organization </w:t>
      </w:r>
      <w:r w:rsidR="00125CE2" w:rsidRPr="003F39D7">
        <w:rPr>
          <w:rFonts w:eastAsia="Times New Roman"/>
          <w:bCs/>
          <w:iCs/>
          <w:szCs w:val="24"/>
          <w:lang w:val="en-GB"/>
        </w:rPr>
        <w:t xml:space="preserve">to </w:t>
      </w:r>
      <w:r w:rsidRPr="003F39D7">
        <w:rPr>
          <w:rFonts w:eastAsia="Times New Roman"/>
          <w:bCs/>
          <w:iCs/>
          <w:szCs w:val="24"/>
          <w:lang w:val="en-GB"/>
        </w:rPr>
        <w:t xml:space="preserve">survive. </w:t>
      </w:r>
    </w:p>
    <w:p w14:paraId="3EF41A78" w14:textId="77777777" w:rsidR="00F5784F" w:rsidRPr="003F39D7" w:rsidRDefault="00F5784F" w:rsidP="0003492E">
      <w:pPr>
        <w:rPr>
          <w:rFonts w:eastAsia="Times New Roman"/>
          <w:bCs/>
          <w:iCs/>
          <w:szCs w:val="24"/>
          <w:lang w:val="en-GB"/>
        </w:rPr>
      </w:pPr>
    </w:p>
    <w:p w14:paraId="14381E86" w14:textId="4AB30F53" w:rsidR="00C76D8E" w:rsidRPr="003F39D7" w:rsidRDefault="00C76D8E" w:rsidP="0003492E">
      <w:pPr>
        <w:rPr>
          <w:rFonts w:eastAsia="Times New Roman"/>
          <w:bCs/>
          <w:iCs/>
          <w:szCs w:val="24"/>
          <w:lang w:val="en-GB"/>
        </w:rPr>
      </w:pPr>
      <w:r w:rsidRPr="003F39D7">
        <w:rPr>
          <w:rFonts w:eastAsia="Times New Roman"/>
          <w:bCs/>
          <w:iCs/>
          <w:szCs w:val="24"/>
          <w:lang w:val="en-GB"/>
        </w:rPr>
        <w:t xml:space="preserve">In the context of the current study, WL-SMEs </w:t>
      </w:r>
      <w:r w:rsidR="00E80885" w:rsidRPr="003F39D7">
        <w:rPr>
          <w:rFonts w:eastAsia="Times New Roman"/>
          <w:bCs/>
          <w:iCs/>
          <w:szCs w:val="24"/>
          <w:lang w:val="en-GB"/>
        </w:rPr>
        <w:t xml:space="preserve">owner managers </w:t>
      </w:r>
      <w:r w:rsidR="00126A88" w:rsidRPr="003F39D7">
        <w:rPr>
          <w:rFonts w:eastAsia="Times New Roman"/>
          <w:bCs/>
          <w:iCs/>
          <w:szCs w:val="24"/>
          <w:lang w:val="en-GB"/>
        </w:rPr>
        <w:t>o</w:t>
      </w:r>
      <w:r w:rsidR="00BD4EDE" w:rsidRPr="003F39D7">
        <w:rPr>
          <w:rFonts w:eastAsia="Times New Roman"/>
          <w:bCs/>
          <w:iCs/>
          <w:szCs w:val="24"/>
          <w:lang w:val="en-GB"/>
        </w:rPr>
        <w:t>n</w:t>
      </w:r>
      <w:r w:rsidR="00126A88" w:rsidRPr="003F39D7">
        <w:rPr>
          <w:rFonts w:eastAsia="Times New Roman"/>
          <w:bCs/>
          <w:iCs/>
          <w:szCs w:val="24"/>
          <w:lang w:val="en-GB"/>
        </w:rPr>
        <w:t xml:space="preserve"> </w:t>
      </w:r>
      <w:r w:rsidRPr="003F39D7">
        <w:rPr>
          <w:rFonts w:eastAsia="Times New Roman"/>
          <w:bCs/>
          <w:iCs/>
          <w:szCs w:val="24"/>
          <w:lang w:val="en-GB"/>
        </w:rPr>
        <w:t xml:space="preserve">batik </w:t>
      </w:r>
      <w:r w:rsidR="0005387B" w:rsidRPr="003F39D7">
        <w:rPr>
          <w:rFonts w:eastAsia="Times New Roman"/>
          <w:bCs/>
          <w:iCs/>
          <w:szCs w:val="24"/>
          <w:lang w:val="en-GB"/>
        </w:rPr>
        <w:t>SMEs</w:t>
      </w:r>
      <w:r w:rsidRPr="003F39D7">
        <w:rPr>
          <w:rFonts w:eastAsia="Times New Roman"/>
          <w:bCs/>
          <w:iCs/>
          <w:szCs w:val="24"/>
          <w:lang w:val="en-GB"/>
        </w:rPr>
        <w:t xml:space="preserve"> have </w:t>
      </w:r>
      <w:r w:rsidR="00126A88" w:rsidRPr="003F39D7">
        <w:rPr>
          <w:rFonts w:eastAsia="Times New Roman"/>
          <w:bCs/>
          <w:iCs/>
          <w:szCs w:val="24"/>
          <w:lang w:val="en-GB"/>
        </w:rPr>
        <w:t xml:space="preserve">  </w:t>
      </w:r>
      <w:r w:rsidRPr="003F39D7">
        <w:rPr>
          <w:rFonts w:eastAsia="Times New Roman"/>
          <w:bCs/>
          <w:iCs/>
          <w:szCs w:val="24"/>
          <w:lang w:val="en-GB"/>
        </w:rPr>
        <w:t>const</w:t>
      </w:r>
      <w:r w:rsidR="00F04FB5" w:rsidRPr="003F39D7">
        <w:rPr>
          <w:rFonts w:eastAsia="Times New Roman"/>
          <w:bCs/>
          <w:iCs/>
          <w:szCs w:val="24"/>
          <w:lang w:val="en-GB"/>
        </w:rPr>
        <w:t>antly been trying to solicit</w:t>
      </w:r>
      <w:r w:rsidRPr="003F39D7">
        <w:rPr>
          <w:rFonts w:eastAsia="Times New Roman"/>
          <w:bCs/>
          <w:iCs/>
          <w:szCs w:val="24"/>
          <w:lang w:val="en-GB"/>
        </w:rPr>
        <w:t xml:space="preserve">  supportive funds </w:t>
      </w:r>
      <w:r w:rsidR="00072341">
        <w:rPr>
          <w:rFonts w:eastAsia="Times New Roman"/>
          <w:bCs/>
          <w:iCs/>
          <w:szCs w:val="24"/>
          <w:lang w:val="en-GB"/>
        </w:rPr>
        <w:t>and</w:t>
      </w:r>
      <w:r w:rsidR="00072341" w:rsidRPr="003F39D7">
        <w:rPr>
          <w:rFonts w:eastAsia="Times New Roman"/>
          <w:bCs/>
          <w:iCs/>
          <w:szCs w:val="24"/>
          <w:lang w:val="en-GB"/>
        </w:rPr>
        <w:t xml:space="preserve"> </w:t>
      </w:r>
      <w:r w:rsidRPr="003F39D7">
        <w:rPr>
          <w:rFonts w:eastAsia="Times New Roman"/>
          <w:bCs/>
          <w:iCs/>
          <w:szCs w:val="24"/>
          <w:lang w:val="en-GB"/>
        </w:rPr>
        <w:t xml:space="preserve">sometimes physical resources  from either </w:t>
      </w:r>
      <w:r w:rsidR="00F04FB5" w:rsidRPr="003F39D7">
        <w:rPr>
          <w:rFonts w:eastAsia="Times New Roman"/>
          <w:bCs/>
          <w:iCs/>
          <w:szCs w:val="24"/>
          <w:lang w:val="en-GB"/>
        </w:rPr>
        <w:t>local</w:t>
      </w:r>
      <w:r w:rsidR="00126A88" w:rsidRPr="003F39D7">
        <w:rPr>
          <w:rFonts w:eastAsia="Times New Roman"/>
          <w:bCs/>
          <w:iCs/>
          <w:szCs w:val="24"/>
          <w:lang w:val="en-GB"/>
        </w:rPr>
        <w:t xml:space="preserve"> micro-finance institutions (</w:t>
      </w:r>
      <w:r w:rsidR="00F04FB5" w:rsidRPr="003F39D7">
        <w:rPr>
          <w:rFonts w:eastAsia="Times New Roman"/>
          <w:bCs/>
          <w:iCs/>
          <w:szCs w:val="24"/>
          <w:lang w:val="en-GB"/>
        </w:rPr>
        <w:t>L</w:t>
      </w:r>
      <w:r w:rsidR="00126A88" w:rsidRPr="003F39D7">
        <w:rPr>
          <w:rFonts w:eastAsia="Times New Roman"/>
          <w:bCs/>
          <w:iCs/>
          <w:szCs w:val="24"/>
          <w:lang w:val="en-GB"/>
        </w:rPr>
        <w:t>MFI</w:t>
      </w:r>
      <w:r w:rsidRPr="003F39D7">
        <w:rPr>
          <w:rFonts w:eastAsia="Times New Roman"/>
          <w:bCs/>
          <w:iCs/>
          <w:szCs w:val="24"/>
          <w:lang w:val="en-GB"/>
        </w:rPr>
        <w:t>s</w:t>
      </w:r>
      <w:r w:rsidR="00126A88" w:rsidRPr="003F39D7">
        <w:rPr>
          <w:rFonts w:eastAsia="Times New Roman"/>
          <w:bCs/>
          <w:iCs/>
          <w:szCs w:val="24"/>
          <w:lang w:val="en-GB"/>
        </w:rPr>
        <w:t>)</w:t>
      </w:r>
      <w:r w:rsidRPr="003F39D7">
        <w:rPr>
          <w:rFonts w:eastAsia="Times New Roman"/>
          <w:bCs/>
          <w:iCs/>
          <w:szCs w:val="24"/>
          <w:lang w:val="en-GB"/>
        </w:rPr>
        <w:t xml:space="preserve"> or soft loans from the government  10</w:t>
      </w:r>
      <w:r w:rsidR="00072341">
        <w:rPr>
          <w:rFonts w:eastAsia="Times New Roman"/>
          <w:bCs/>
          <w:iCs/>
          <w:szCs w:val="24"/>
          <w:lang w:val="en-GB"/>
        </w:rPr>
        <w:t>per cent</w:t>
      </w:r>
      <w:r w:rsidR="00072341" w:rsidRPr="003F39D7">
        <w:rPr>
          <w:rFonts w:eastAsia="Times New Roman"/>
          <w:bCs/>
          <w:iCs/>
          <w:szCs w:val="24"/>
          <w:lang w:val="en-GB"/>
        </w:rPr>
        <w:t xml:space="preserve">  </w:t>
      </w:r>
      <w:r w:rsidRPr="003F39D7">
        <w:rPr>
          <w:rFonts w:eastAsia="Times New Roman"/>
          <w:bCs/>
          <w:iCs/>
          <w:szCs w:val="24"/>
          <w:lang w:val="en-GB"/>
        </w:rPr>
        <w:t>of the  municipal budgets for</w:t>
      </w:r>
      <w:r w:rsidR="00F04FB5" w:rsidRPr="003F39D7">
        <w:rPr>
          <w:rFonts w:eastAsia="Times New Roman"/>
          <w:bCs/>
          <w:iCs/>
          <w:szCs w:val="24"/>
          <w:lang w:val="en-GB"/>
        </w:rPr>
        <w:t xml:space="preserve"> the</w:t>
      </w:r>
      <w:r w:rsidRPr="003F39D7">
        <w:rPr>
          <w:rFonts w:eastAsia="Times New Roman"/>
          <w:bCs/>
          <w:iCs/>
          <w:szCs w:val="24"/>
          <w:lang w:val="en-GB"/>
        </w:rPr>
        <w:t xml:space="preserve"> groups of women, youth and people with disabilities (PwDs). </w:t>
      </w:r>
      <w:r w:rsidR="0005387B" w:rsidRPr="003F39D7">
        <w:rPr>
          <w:rFonts w:eastAsia="Times New Roman"/>
          <w:bCs/>
          <w:iCs/>
          <w:szCs w:val="24"/>
          <w:lang w:val="en-GB"/>
        </w:rPr>
        <w:t xml:space="preserve"> </w:t>
      </w:r>
      <w:r w:rsidRPr="003F39D7">
        <w:rPr>
          <w:rFonts w:eastAsia="Times New Roman"/>
          <w:bCs/>
          <w:iCs/>
          <w:szCs w:val="24"/>
          <w:lang w:val="en-GB"/>
        </w:rPr>
        <w:t xml:space="preserve">It </w:t>
      </w:r>
      <w:r w:rsidR="0005387B" w:rsidRPr="003F39D7">
        <w:rPr>
          <w:rFonts w:eastAsia="Times New Roman"/>
          <w:bCs/>
          <w:iCs/>
          <w:szCs w:val="24"/>
          <w:lang w:val="en-GB"/>
        </w:rPr>
        <w:t xml:space="preserve"> </w:t>
      </w:r>
      <w:r w:rsidRPr="003F39D7">
        <w:rPr>
          <w:rFonts w:eastAsia="Times New Roman"/>
          <w:bCs/>
          <w:iCs/>
          <w:szCs w:val="24"/>
          <w:lang w:val="en-GB"/>
        </w:rPr>
        <w:t xml:space="preserve">has been acknowledged that </w:t>
      </w:r>
      <w:r w:rsidR="00BD4EDE" w:rsidRPr="003F39D7">
        <w:rPr>
          <w:rFonts w:eastAsia="Times New Roman"/>
          <w:bCs/>
          <w:iCs/>
          <w:szCs w:val="24"/>
          <w:lang w:val="en-GB"/>
        </w:rPr>
        <w:t>o</w:t>
      </w:r>
      <w:r w:rsidR="00126A88" w:rsidRPr="003F39D7">
        <w:rPr>
          <w:rFonts w:eastAsia="Times New Roman"/>
          <w:bCs/>
          <w:iCs/>
          <w:szCs w:val="24"/>
          <w:lang w:val="en-GB"/>
        </w:rPr>
        <w:t>w</w:t>
      </w:r>
      <w:r w:rsidR="00BD4EDE" w:rsidRPr="003F39D7">
        <w:rPr>
          <w:rFonts w:eastAsia="Times New Roman"/>
          <w:bCs/>
          <w:iCs/>
          <w:szCs w:val="24"/>
          <w:lang w:val="en-GB"/>
        </w:rPr>
        <w:t>n</w:t>
      </w:r>
      <w:r w:rsidR="00F04FB5" w:rsidRPr="003F39D7">
        <w:rPr>
          <w:rFonts w:eastAsia="Times New Roman"/>
          <w:bCs/>
          <w:iCs/>
          <w:szCs w:val="24"/>
          <w:lang w:val="en-GB"/>
        </w:rPr>
        <w:t>e</w:t>
      </w:r>
      <w:r w:rsidR="00BD4EDE" w:rsidRPr="003F39D7">
        <w:rPr>
          <w:rFonts w:eastAsia="Times New Roman"/>
          <w:bCs/>
          <w:iCs/>
          <w:szCs w:val="24"/>
          <w:lang w:val="en-GB"/>
        </w:rPr>
        <w:t>r manager</w:t>
      </w:r>
      <w:r w:rsidRPr="003F39D7">
        <w:rPr>
          <w:rFonts w:eastAsia="Times New Roman"/>
          <w:bCs/>
          <w:iCs/>
          <w:szCs w:val="24"/>
          <w:lang w:val="en-GB"/>
        </w:rPr>
        <w:t xml:space="preserve">s’ competitiveness is determined by the way they deal with their external resources. </w:t>
      </w:r>
      <w:r w:rsidR="00FE3349" w:rsidRPr="003F39D7">
        <w:rPr>
          <w:rFonts w:eastAsia="Times New Roman"/>
          <w:bCs/>
          <w:iCs/>
          <w:szCs w:val="24"/>
          <w:lang w:val="en-GB"/>
        </w:rPr>
        <w:t>According to Van Weele (2018)</w:t>
      </w:r>
      <w:r w:rsidR="00072341">
        <w:rPr>
          <w:rFonts w:eastAsia="Times New Roman"/>
          <w:bCs/>
          <w:iCs/>
          <w:szCs w:val="24"/>
          <w:lang w:val="en-GB"/>
        </w:rPr>
        <w:t>,</w:t>
      </w:r>
      <w:r w:rsidR="00FE3349" w:rsidRPr="003F39D7">
        <w:rPr>
          <w:rFonts w:eastAsia="Times New Roman"/>
          <w:bCs/>
          <w:iCs/>
          <w:szCs w:val="24"/>
          <w:lang w:val="en-GB"/>
        </w:rPr>
        <w:t xml:space="preserve"> </w:t>
      </w:r>
      <w:r w:rsidR="0005387B" w:rsidRPr="003F39D7">
        <w:rPr>
          <w:rFonts w:eastAsia="Times New Roman"/>
          <w:bCs/>
          <w:iCs/>
          <w:szCs w:val="24"/>
          <w:lang w:val="en-GB"/>
        </w:rPr>
        <w:t xml:space="preserve"> </w:t>
      </w:r>
      <w:r w:rsidRPr="003F39D7">
        <w:rPr>
          <w:rFonts w:eastAsia="Times New Roman"/>
          <w:bCs/>
          <w:iCs/>
          <w:szCs w:val="24"/>
          <w:lang w:val="en-GB"/>
        </w:rPr>
        <w:t xml:space="preserve">this is in fact  more important </w:t>
      </w:r>
      <w:r w:rsidR="00FE3349" w:rsidRPr="003F39D7">
        <w:rPr>
          <w:rFonts w:eastAsia="Times New Roman"/>
          <w:bCs/>
          <w:iCs/>
          <w:szCs w:val="24"/>
          <w:lang w:val="en-GB"/>
        </w:rPr>
        <w:t xml:space="preserve">to them </w:t>
      </w:r>
      <w:r w:rsidRPr="003F39D7">
        <w:rPr>
          <w:rFonts w:eastAsia="Times New Roman"/>
          <w:bCs/>
          <w:iCs/>
          <w:szCs w:val="24"/>
          <w:lang w:val="en-GB"/>
        </w:rPr>
        <w:t>than their internal resources.</w:t>
      </w:r>
    </w:p>
    <w:p w14:paraId="70C9D5CA" w14:textId="299DE968" w:rsidR="00C76D8E" w:rsidRPr="003F39D7" w:rsidRDefault="00C76D8E" w:rsidP="0003492E">
      <w:pPr>
        <w:rPr>
          <w:rFonts w:eastAsia="Times New Roman"/>
          <w:bCs/>
          <w:iCs/>
          <w:szCs w:val="24"/>
          <w:lang w:val="en-GB"/>
        </w:rPr>
      </w:pPr>
      <w:bookmarkStart w:id="138" w:name="_Toc58915485"/>
      <w:bookmarkStart w:id="139" w:name="_Toc58915923"/>
      <w:bookmarkStart w:id="140" w:name="_Toc86051234"/>
      <w:r w:rsidRPr="003F39D7">
        <w:rPr>
          <w:rFonts w:eastAsia="Times New Roman"/>
          <w:bCs/>
          <w:iCs/>
          <w:szCs w:val="24"/>
          <w:lang w:val="en-GB"/>
        </w:rPr>
        <w:lastRenderedPageBreak/>
        <w:t xml:space="preserve">The applicability of </w:t>
      </w:r>
      <w:r w:rsidR="00BD4EDE" w:rsidRPr="003F39D7">
        <w:rPr>
          <w:rFonts w:eastAsia="Times New Roman"/>
          <w:bCs/>
          <w:iCs/>
          <w:szCs w:val="24"/>
          <w:lang w:val="en-GB"/>
        </w:rPr>
        <w:t xml:space="preserve"> </w:t>
      </w:r>
      <w:r w:rsidR="00072341">
        <w:rPr>
          <w:rFonts w:eastAsia="Times New Roman"/>
          <w:bCs/>
          <w:iCs/>
          <w:szCs w:val="24"/>
          <w:lang w:val="en-GB"/>
        </w:rPr>
        <w:t>R</w:t>
      </w:r>
      <w:r w:rsidR="00072341" w:rsidRPr="003F39D7">
        <w:rPr>
          <w:rFonts w:eastAsia="Times New Roman"/>
          <w:bCs/>
          <w:iCs/>
          <w:szCs w:val="24"/>
          <w:lang w:val="en-GB"/>
        </w:rPr>
        <w:t xml:space="preserve">esource </w:t>
      </w:r>
      <w:r w:rsidR="00072341">
        <w:rPr>
          <w:rFonts w:eastAsia="Times New Roman"/>
          <w:bCs/>
          <w:iCs/>
          <w:szCs w:val="24"/>
          <w:lang w:val="en-GB"/>
        </w:rPr>
        <w:t>D</w:t>
      </w:r>
      <w:r w:rsidR="00072341" w:rsidRPr="003F39D7">
        <w:rPr>
          <w:rFonts w:eastAsia="Times New Roman"/>
          <w:bCs/>
          <w:iCs/>
          <w:szCs w:val="24"/>
          <w:lang w:val="en-GB"/>
        </w:rPr>
        <w:t xml:space="preserve">ependence </w:t>
      </w:r>
      <w:r w:rsidR="00072341">
        <w:rPr>
          <w:rFonts w:eastAsia="Times New Roman"/>
          <w:bCs/>
          <w:iCs/>
          <w:szCs w:val="24"/>
          <w:lang w:val="en-GB"/>
        </w:rPr>
        <w:t>T</w:t>
      </w:r>
      <w:r w:rsidR="00072341" w:rsidRPr="003F39D7">
        <w:rPr>
          <w:rFonts w:eastAsia="Times New Roman"/>
          <w:bCs/>
          <w:iCs/>
          <w:szCs w:val="24"/>
          <w:lang w:val="en-GB"/>
        </w:rPr>
        <w:t xml:space="preserve">heory </w:t>
      </w:r>
      <w:r w:rsidRPr="003F39D7">
        <w:rPr>
          <w:rFonts w:eastAsia="Times New Roman"/>
          <w:bCs/>
          <w:iCs/>
          <w:szCs w:val="24"/>
          <w:lang w:val="en-GB"/>
        </w:rPr>
        <w:t xml:space="preserve">(RDT) in studying business performance is reflected in numerous studies.  Notably,  Khan </w:t>
      </w:r>
      <w:r w:rsidRPr="003F39D7">
        <w:rPr>
          <w:rFonts w:eastAsia="Times New Roman"/>
          <w:bCs/>
          <w:i/>
          <w:iCs/>
          <w:szCs w:val="24"/>
          <w:lang w:val="en-GB"/>
        </w:rPr>
        <w:t>et al.</w:t>
      </w:r>
      <w:r w:rsidRPr="003F39D7">
        <w:rPr>
          <w:rFonts w:eastAsia="Times New Roman"/>
          <w:bCs/>
          <w:iCs/>
          <w:szCs w:val="24"/>
          <w:lang w:val="en-GB"/>
        </w:rPr>
        <w:t xml:space="preserve"> (2019)</w:t>
      </w:r>
      <w:r w:rsidR="00072341">
        <w:rPr>
          <w:rFonts w:eastAsia="Times New Roman"/>
          <w:bCs/>
          <w:iCs/>
          <w:szCs w:val="24"/>
          <w:lang w:val="en-GB"/>
        </w:rPr>
        <w:t xml:space="preserve"> </w:t>
      </w:r>
      <w:r w:rsidRPr="003F39D7">
        <w:rPr>
          <w:rFonts w:eastAsia="Times New Roman"/>
          <w:bCs/>
          <w:iCs/>
          <w:szCs w:val="24"/>
          <w:lang w:val="en-GB"/>
        </w:rPr>
        <w:t xml:space="preserve"> </w:t>
      </w:r>
      <w:r w:rsidR="00072341">
        <w:rPr>
          <w:rFonts w:eastAsia="Times New Roman"/>
          <w:bCs/>
          <w:iCs/>
          <w:szCs w:val="24"/>
          <w:lang w:val="en-GB"/>
        </w:rPr>
        <w:t xml:space="preserve">and </w:t>
      </w:r>
      <w:r w:rsidRPr="003F39D7">
        <w:rPr>
          <w:rFonts w:eastAsia="Times New Roman"/>
          <w:bCs/>
          <w:iCs/>
          <w:szCs w:val="24"/>
          <w:lang w:val="en-GB"/>
        </w:rPr>
        <w:t xml:space="preserve">Kijkasiwat </w:t>
      </w:r>
      <w:r w:rsidRPr="003F39D7">
        <w:rPr>
          <w:rFonts w:eastAsia="Times New Roman"/>
          <w:bCs/>
          <w:i/>
          <w:iCs/>
          <w:szCs w:val="24"/>
          <w:lang w:val="en-GB"/>
        </w:rPr>
        <w:t>et al.</w:t>
      </w:r>
      <w:r w:rsidRPr="003F39D7">
        <w:rPr>
          <w:rFonts w:eastAsia="Times New Roman"/>
          <w:bCs/>
          <w:iCs/>
          <w:szCs w:val="24"/>
          <w:lang w:val="en-GB"/>
        </w:rPr>
        <w:t xml:space="preserve"> (2021)</w:t>
      </w:r>
      <w:bookmarkEnd w:id="138"/>
      <w:bookmarkEnd w:id="139"/>
      <w:bookmarkEnd w:id="140"/>
      <w:r w:rsidRPr="003F39D7">
        <w:rPr>
          <w:rFonts w:eastAsia="Times New Roman"/>
          <w:bCs/>
          <w:iCs/>
          <w:szCs w:val="24"/>
          <w:lang w:val="en-GB"/>
        </w:rPr>
        <w:t xml:space="preserve"> </w:t>
      </w:r>
      <w:r w:rsidR="00FE3349" w:rsidRPr="003F39D7">
        <w:rPr>
          <w:rFonts w:eastAsia="Times New Roman"/>
          <w:bCs/>
          <w:iCs/>
          <w:szCs w:val="24"/>
          <w:lang w:val="en-GB"/>
        </w:rPr>
        <w:t>both used R</w:t>
      </w:r>
      <w:r w:rsidRPr="003F39D7">
        <w:rPr>
          <w:rFonts w:eastAsia="Times New Roman"/>
          <w:bCs/>
          <w:iCs/>
          <w:szCs w:val="24"/>
          <w:lang w:val="en-GB"/>
        </w:rPr>
        <w:t xml:space="preserve">esource </w:t>
      </w:r>
      <w:r w:rsidR="00072341">
        <w:rPr>
          <w:rFonts w:eastAsia="Times New Roman"/>
          <w:bCs/>
          <w:iCs/>
          <w:szCs w:val="24"/>
          <w:lang w:val="en-GB"/>
        </w:rPr>
        <w:t>D</w:t>
      </w:r>
      <w:r w:rsidR="00072341" w:rsidRPr="003F39D7">
        <w:rPr>
          <w:rFonts w:eastAsia="Times New Roman"/>
          <w:bCs/>
          <w:iCs/>
          <w:szCs w:val="24"/>
          <w:lang w:val="en-GB"/>
        </w:rPr>
        <w:t xml:space="preserve">ependence </w:t>
      </w:r>
      <w:r w:rsidR="00072341">
        <w:rPr>
          <w:rFonts w:eastAsia="Times New Roman"/>
          <w:bCs/>
          <w:iCs/>
          <w:szCs w:val="24"/>
          <w:lang w:val="en-GB"/>
        </w:rPr>
        <w:t>T</w:t>
      </w:r>
      <w:r w:rsidR="00072341" w:rsidRPr="003F39D7">
        <w:rPr>
          <w:rFonts w:eastAsia="Times New Roman"/>
          <w:bCs/>
          <w:iCs/>
          <w:szCs w:val="24"/>
          <w:lang w:val="en-GB"/>
        </w:rPr>
        <w:t xml:space="preserve">heory </w:t>
      </w:r>
      <w:r w:rsidR="00FE3349" w:rsidRPr="003F39D7">
        <w:rPr>
          <w:rFonts w:eastAsia="Times New Roman"/>
          <w:bCs/>
          <w:iCs/>
          <w:szCs w:val="24"/>
          <w:lang w:val="en-GB"/>
        </w:rPr>
        <w:t xml:space="preserve">(RDT) </w:t>
      </w:r>
      <w:r w:rsidRPr="003F39D7">
        <w:rPr>
          <w:rFonts w:eastAsia="Times New Roman"/>
          <w:bCs/>
          <w:iCs/>
          <w:szCs w:val="24"/>
          <w:lang w:val="en-GB"/>
        </w:rPr>
        <w:t>to investigate how symbiotic relationship can enhance business performance of micro, medium and small enterprises. The findings concluded that symbiot</w:t>
      </w:r>
      <w:r w:rsidR="00646181" w:rsidRPr="003F39D7">
        <w:rPr>
          <w:rFonts w:eastAsia="Times New Roman"/>
          <w:bCs/>
          <w:iCs/>
          <w:szCs w:val="24"/>
          <w:lang w:val="en-GB"/>
        </w:rPr>
        <w:t>ic dependency among businesses or</w:t>
      </w:r>
      <w:r w:rsidRPr="003F39D7">
        <w:rPr>
          <w:rFonts w:eastAsia="Times New Roman"/>
          <w:bCs/>
          <w:iCs/>
          <w:szCs w:val="24"/>
          <w:lang w:val="en-GB"/>
        </w:rPr>
        <w:t xml:space="preserve"> SMEs  reduce risks and leverage business performance. </w:t>
      </w:r>
    </w:p>
    <w:p w14:paraId="704AF380" w14:textId="77777777" w:rsidR="00180A1B" w:rsidRPr="003F39D7" w:rsidRDefault="00180A1B" w:rsidP="0003492E">
      <w:pPr>
        <w:rPr>
          <w:rFonts w:eastAsia="Times New Roman"/>
          <w:bCs/>
          <w:iCs/>
          <w:szCs w:val="24"/>
          <w:lang w:val="en-GB"/>
        </w:rPr>
      </w:pPr>
    </w:p>
    <w:p w14:paraId="0A1BA0BF" w14:textId="7177748C" w:rsidR="00C76D8E" w:rsidRPr="003F39D7" w:rsidRDefault="00C76D8E" w:rsidP="0003492E">
      <w:pPr>
        <w:rPr>
          <w:rFonts w:eastAsia="Times New Roman"/>
          <w:bCs/>
          <w:iCs/>
          <w:szCs w:val="24"/>
          <w:lang w:val="en-GB"/>
        </w:rPr>
      </w:pPr>
      <w:bookmarkStart w:id="141" w:name="_Toc58915486"/>
      <w:bookmarkStart w:id="142" w:name="_Toc58915924"/>
      <w:bookmarkStart w:id="143" w:name="_Toc86051235"/>
      <w:bookmarkStart w:id="144" w:name="_Toc102640050"/>
      <w:bookmarkStart w:id="145" w:name="_Toc112919050"/>
      <w:bookmarkStart w:id="146" w:name="_Toc112924082"/>
      <w:r w:rsidRPr="003F39D7">
        <w:rPr>
          <w:rFonts w:eastAsia="Times New Roman"/>
          <w:bCs/>
          <w:iCs/>
          <w:szCs w:val="24"/>
          <w:lang w:val="en-GB"/>
        </w:rPr>
        <w:t xml:space="preserve">Despite  </w:t>
      </w:r>
      <w:r w:rsidR="00825D9A">
        <w:rPr>
          <w:rFonts w:eastAsia="Times New Roman"/>
          <w:bCs/>
          <w:iCs/>
          <w:szCs w:val="24"/>
          <w:lang w:val="en-GB"/>
        </w:rPr>
        <w:t>its</w:t>
      </w:r>
      <w:r w:rsidR="00825D9A" w:rsidRPr="003F39D7">
        <w:rPr>
          <w:rFonts w:eastAsia="Times New Roman"/>
          <w:bCs/>
          <w:iCs/>
          <w:szCs w:val="24"/>
          <w:lang w:val="en-GB"/>
        </w:rPr>
        <w:t xml:space="preserve"> </w:t>
      </w:r>
      <w:r w:rsidR="00072341">
        <w:rPr>
          <w:rFonts w:eastAsia="Times New Roman"/>
          <w:bCs/>
          <w:iCs/>
          <w:szCs w:val="24"/>
          <w:lang w:val="en-GB"/>
        </w:rPr>
        <w:t>applicability</w:t>
      </w:r>
      <w:r w:rsidR="00072341" w:rsidRPr="003F39D7">
        <w:rPr>
          <w:rFonts w:eastAsia="Times New Roman"/>
          <w:bCs/>
          <w:iCs/>
          <w:szCs w:val="24"/>
          <w:lang w:val="en-GB"/>
        </w:rPr>
        <w:t xml:space="preserve"> </w:t>
      </w:r>
      <w:r w:rsidR="00825D9A">
        <w:rPr>
          <w:rFonts w:eastAsia="Times New Roman"/>
          <w:bCs/>
          <w:iCs/>
          <w:szCs w:val="24"/>
          <w:lang w:val="en-GB"/>
        </w:rPr>
        <w:t xml:space="preserve"> in </w:t>
      </w:r>
      <w:r w:rsidRPr="003F39D7">
        <w:rPr>
          <w:rFonts w:eastAsia="Times New Roman"/>
          <w:bCs/>
          <w:iCs/>
          <w:szCs w:val="24"/>
          <w:lang w:val="en-GB"/>
        </w:rPr>
        <w:t xml:space="preserve">business </w:t>
      </w:r>
      <w:r w:rsidR="0062636E" w:rsidRPr="003F39D7">
        <w:rPr>
          <w:rFonts w:eastAsia="Times New Roman"/>
          <w:bCs/>
          <w:iCs/>
          <w:szCs w:val="24"/>
          <w:lang w:val="en-GB"/>
        </w:rPr>
        <w:t>performance, the</w:t>
      </w:r>
      <w:r w:rsidR="00825D9A" w:rsidRPr="003F39D7">
        <w:rPr>
          <w:rFonts w:eastAsia="Times New Roman"/>
          <w:bCs/>
          <w:iCs/>
          <w:szCs w:val="24"/>
          <w:lang w:val="en-GB"/>
        </w:rPr>
        <w:t xml:space="preserve"> </w:t>
      </w:r>
      <w:r w:rsidR="00825D9A">
        <w:rPr>
          <w:rFonts w:eastAsia="Times New Roman"/>
          <w:bCs/>
          <w:iCs/>
          <w:szCs w:val="24"/>
          <w:lang w:val="en-GB"/>
        </w:rPr>
        <w:t>R</w:t>
      </w:r>
      <w:r w:rsidR="00825D9A" w:rsidRPr="003F39D7">
        <w:rPr>
          <w:rFonts w:eastAsia="Times New Roman"/>
          <w:bCs/>
          <w:iCs/>
          <w:szCs w:val="24"/>
          <w:lang w:val="en-GB"/>
        </w:rPr>
        <w:t xml:space="preserve">esource </w:t>
      </w:r>
      <w:r w:rsidR="00825D9A">
        <w:rPr>
          <w:rFonts w:eastAsia="Times New Roman"/>
          <w:bCs/>
          <w:iCs/>
          <w:szCs w:val="24"/>
          <w:lang w:val="en-GB"/>
        </w:rPr>
        <w:t>D</w:t>
      </w:r>
      <w:r w:rsidR="00825D9A" w:rsidRPr="003F39D7">
        <w:rPr>
          <w:rFonts w:eastAsia="Times New Roman"/>
          <w:bCs/>
          <w:iCs/>
          <w:szCs w:val="24"/>
          <w:lang w:val="en-GB"/>
        </w:rPr>
        <w:t xml:space="preserve">ependence </w:t>
      </w:r>
      <w:r w:rsidR="00825D9A">
        <w:rPr>
          <w:rFonts w:eastAsia="Times New Roman"/>
          <w:bCs/>
          <w:iCs/>
          <w:szCs w:val="24"/>
          <w:lang w:val="en-GB"/>
        </w:rPr>
        <w:t>T</w:t>
      </w:r>
      <w:r w:rsidR="00825D9A" w:rsidRPr="003F39D7">
        <w:rPr>
          <w:rFonts w:eastAsia="Times New Roman"/>
          <w:bCs/>
          <w:iCs/>
          <w:szCs w:val="24"/>
          <w:lang w:val="en-GB"/>
        </w:rPr>
        <w:t xml:space="preserve">heory </w:t>
      </w:r>
      <w:r w:rsidRPr="003F39D7">
        <w:rPr>
          <w:rFonts w:eastAsia="Times New Roman"/>
          <w:bCs/>
          <w:iCs/>
          <w:szCs w:val="24"/>
          <w:lang w:val="en-GB"/>
        </w:rPr>
        <w:t>is subject to many criticisms as it  has failed</w:t>
      </w:r>
      <w:r w:rsidR="00221FF0" w:rsidRPr="003F39D7">
        <w:rPr>
          <w:rFonts w:eastAsia="Times New Roman"/>
          <w:bCs/>
          <w:iCs/>
          <w:szCs w:val="24"/>
          <w:lang w:val="en-GB"/>
        </w:rPr>
        <w:t xml:space="preserve"> completely to address issue</w:t>
      </w:r>
      <w:r w:rsidR="004B1A8B" w:rsidRPr="003F39D7">
        <w:rPr>
          <w:rFonts w:eastAsia="Times New Roman"/>
          <w:bCs/>
          <w:iCs/>
          <w:szCs w:val="24"/>
          <w:lang w:val="en-GB"/>
        </w:rPr>
        <w:t>s</w:t>
      </w:r>
      <w:r w:rsidR="00221FF0" w:rsidRPr="003F39D7">
        <w:rPr>
          <w:rFonts w:eastAsia="Times New Roman"/>
          <w:bCs/>
          <w:iCs/>
          <w:szCs w:val="24"/>
          <w:lang w:val="en-GB"/>
        </w:rPr>
        <w:t xml:space="preserve"> of micro </w:t>
      </w:r>
      <w:r w:rsidRPr="003F39D7">
        <w:rPr>
          <w:rFonts w:eastAsia="Times New Roman"/>
          <w:bCs/>
          <w:iCs/>
          <w:szCs w:val="24"/>
          <w:lang w:val="en-GB"/>
        </w:rPr>
        <w:t>finance resource</w:t>
      </w:r>
      <w:r w:rsidR="00FE3349" w:rsidRPr="003F39D7">
        <w:rPr>
          <w:rFonts w:eastAsia="Times New Roman"/>
          <w:bCs/>
          <w:iCs/>
          <w:szCs w:val="24"/>
          <w:lang w:val="en-GB"/>
        </w:rPr>
        <w:t>s</w:t>
      </w:r>
      <w:r w:rsidRPr="003F39D7">
        <w:rPr>
          <w:rFonts w:eastAsia="Times New Roman"/>
          <w:bCs/>
          <w:iCs/>
          <w:szCs w:val="24"/>
          <w:lang w:val="en-GB"/>
        </w:rPr>
        <w:t xml:space="preserve"> </w:t>
      </w:r>
      <w:r w:rsidR="00FE3349" w:rsidRPr="003F39D7">
        <w:rPr>
          <w:rFonts w:eastAsia="Times New Roman"/>
          <w:bCs/>
          <w:iCs/>
          <w:szCs w:val="24"/>
          <w:lang w:val="en-GB"/>
        </w:rPr>
        <w:t xml:space="preserve"> </w:t>
      </w:r>
      <w:r w:rsidRPr="003F39D7">
        <w:rPr>
          <w:rFonts w:eastAsia="Times New Roman"/>
          <w:bCs/>
          <w:iCs/>
          <w:szCs w:val="24"/>
          <w:lang w:val="en-GB"/>
        </w:rPr>
        <w:t>and training to SMEs operators particularly</w:t>
      </w:r>
      <w:r w:rsidR="009B6742" w:rsidRPr="003F39D7">
        <w:rPr>
          <w:rFonts w:eastAsia="Times New Roman"/>
          <w:bCs/>
          <w:iCs/>
          <w:szCs w:val="24"/>
          <w:lang w:val="en-GB"/>
        </w:rPr>
        <w:t xml:space="preserve">  ow</w:t>
      </w:r>
      <w:r w:rsidRPr="003F39D7">
        <w:rPr>
          <w:rFonts w:eastAsia="Times New Roman"/>
          <w:bCs/>
          <w:iCs/>
          <w:szCs w:val="24"/>
          <w:lang w:val="en-GB"/>
        </w:rPr>
        <w:t>n</w:t>
      </w:r>
      <w:r w:rsidR="009B6742" w:rsidRPr="003F39D7">
        <w:rPr>
          <w:rFonts w:eastAsia="Times New Roman"/>
          <w:bCs/>
          <w:iCs/>
          <w:szCs w:val="24"/>
          <w:lang w:val="en-GB"/>
        </w:rPr>
        <w:t>er</w:t>
      </w:r>
      <w:r w:rsidR="00FE3349" w:rsidRPr="003F39D7">
        <w:rPr>
          <w:rFonts w:eastAsia="Times New Roman"/>
          <w:bCs/>
          <w:iCs/>
          <w:szCs w:val="24"/>
          <w:lang w:val="en-GB"/>
        </w:rPr>
        <w:t xml:space="preserve"> </w:t>
      </w:r>
      <w:r w:rsidR="009B6742" w:rsidRPr="003F39D7">
        <w:rPr>
          <w:rFonts w:eastAsia="Times New Roman"/>
          <w:bCs/>
          <w:iCs/>
          <w:szCs w:val="24"/>
          <w:lang w:val="en-GB"/>
        </w:rPr>
        <w:t>manager</w:t>
      </w:r>
      <w:r w:rsidR="00FE3349" w:rsidRPr="003F39D7">
        <w:rPr>
          <w:rFonts w:eastAsia="Times New Roman"/>
          <w:bCs/>
          <w:iCs/>
          <w:szCs w:val="24"/>
          <w:lang w:val="en-GB"/>
        </w:rPr>
        <w:t>s</w:t>
      </w:r>
      <w:r w:rsidRPr="003F39D7">
        <w:rPr>
          <w:rFonts w:eastAsia="Times New Roman"/>
          <w:bCs/>
          <w:iCs/>
          <w:szCs w:val="24"/>
          <w:lang w:val="en-GB"/>
        </w:rPr>
        <w:t xml:space="preserve">. </w:t>
      </w:r>
      <w:bookmarkEnd w:id="141"/>
      <w:bookmarkEnd w:id="142"/>
      <w:r w:rsidRPr="003F39D7">
        <w:rPr>
          <w:rFonts w:eastAsia="Times New Roman"/>
          <w:bCs/>
          <w:iCs/>
          <w:szCs w:val="24"/>
          <w:lang w:val="en-GB"/>
        </w:rPr>
        <w:t xml:space="preserve">The weakness of the theory </w:t>
      </w:r>
      <w:r w:rsidR="00DA5375" w:rsidRPr="003F39D7">
        <w:rPr>
          <w:rFonts w:eastAsia="Times New Roman"/>
          <w:bCs/>
          <w:iCs/>
          <w:szCs w:val="24"/>
          <w:lang w:val="en-GB"/>
        </w:rPr>
        <w:t>seem</w:t>
      </w:r>
      <w:r w:rsidR="00825D9A">
        <w:rPr>
          <w:rFonts w:eastAsia="Times New Roman"/>
          <w:bCs/>
          <w:iCs/>
          <w:szCs w:val="24"/>
          <w:lang w:val="en-GB"/>
        </w:rPr>
        <w:t>s</w:t>
      </w:r>
      <w:r w:rsidRPr="003F39D7">
        <w:rPr>
          <w:rFonts w:eastAsia="Times New Roman"/>
          <w:bCs/>
          <w:iCs/>
          <w:szCs w:val="24"/>
          <w:lang w:val="en-GB"/>
        </w:rPr>
        <w:t xml:space="preserve"> </w:t>
      </w:r>
      <w:r w:rsidR="009B6742" w:rsidRPr="003F39D7">
        <w:rPr>
          <w:rFonts w:eastAsia="Times New Roman"/>
          <w:bCs/>
          <w:iCs/>
          <w:szCs w:val="24"/>
          <w:lang w:val="en-GB"/>
        </w:rPr>
        <w:t xml:space="preserve">to explain </w:t>
      </w:r>
      <w:r w:rsidRPr="003F39D7">
        <w:rPr>
          <w:rFonts w:eastAsia="Times New Roman"/>
          <w:bCs/>
          <w:iCs/>
          <w:szCs w:val="24"/>
          <w:lang w:val="en-GB"/>
        </w:rPr>
        <w:t xml:space="preserve"> the origin of the relation between underdevelopment and dependency</w:t>
      </w:r>
      <w:r w:rsidR="00825D9A">
        <w:rPr>
          <w:rFonts w:eastAsia="Times New Roman"/>
          <w:bCs/>
          <w:iCs/>
          <w:szCs w:val="24"/>
          <w:lang w:val="en-GB"/>
        </w:rPr>
        <w:t>,</w:t>
      </w:r>
      <w:r w:rsidRPr="003F39D7">
        <w:rPr>
          <w:rFonts w:eastAsia="Times New Roman"/>
          <w:bCs/>
          <w:iCs/>
          <w:szCs w:val="24"/>
          <w:lang w:val="en-GB"/>
        </w:rPr>
        <w:t xml:space="preserve"> which eventually is explained in a circular manner.  </w:t>
      </w:r>
      <w:bookmarkStart w:id="147" w:name="_Hlk133831519"/>
      <w:r w:rsidR="00DA5375" w:rsidRPr="003F39D7">
        <w:rPr>
          <w:rFonts w:eastAsia="Times New Roman"/>
          <w:bCs/>
          <w:iCs/>
          <w:szCs w:val="24"/>
          <w:lang w:val="en-GB"/>
        </w:rPr>
        <w:t>To  address</w:t>
      </w:r>
      <w:bookmarkStart w:id="148" w:name="_Hlk133166815"/>
      <w:r w:rsidR="00DA5375" w:rsidRPr="003F39D7">
        <w:rPr>
          <w:rFonts w:eastAsia="Times New Roman"/>
          <w:bCs/>
          <w:iCs/>
          <w:szCs w:val="24"/>
          <w:lang w:val="en-GB"/>
        </w:rPr>
        <w:t xml:space="preserve"> the  problem,  this study </w:t>
      </w:r>
      <w:r w:rsidR="00825D9A" w:rsidRPr="003F39D7">
        <w:rPr>
          <w:rFonts w:eastAsia="Times New Roman"/>
          <w:bCs/>
          <w:iCs/>
          <w:szCs w:val="24"/>
          <w:lang w:val="en-GB"/>
        </w:rPr>
        <w:t>us</w:t>
      </w:r>
      <w:r w:rsidR="00825D9A">
        <w:rPr>
          <w:rFonts w:eastAsia="Times New Roman"/>
          <w:bCs/>
          <w:iCs/>
          <w:szCs w:val="24"/>
          <w:lang w:val="en-GB"/>
        </w:rPr>
        <w:t>ed</w:t>
      </w:r>
      <w:r w:rsidR="00825D9A" w:rsidRPr="003F39D7">
        <w:rPr>
          <w:rFonts w:eastAsia="Times New Roman"/>
          <w:bCs/>
          <w:iCs/>
          <w:szCs w:val="24"/>
          <w:lang w:val="en-GB"/>
        </w:rPr>
        <w:t xml:space="preserve"> </w:t>
      </w:r>
      <w:r w:rsidR="00DA5375" w:rsidRPr="003F39D7">
        <w:rPr>
          <w:rFonts w:eastAsia="Times New Roman"/>
          <w:bCs/>
          <w:iCs/>
          <w:szCs w:val="24"/>
          <w:lang w:val="en-GB"/>
        </w:rPr>
        <w:t>the Resource-</w:t>
      </w:r>
      <w:r w:rsidR="00825D9A">
        <w:rPr>
          <w:rFonts w:eastAsia="Times New Roman"/>
          <w:bCs/>
          <w:iCs/>
          <w:szCs w:val="24"/>
          <w:lang w:val="en-GB"/>
        </w:rPr>
        <w:t>B</w:t>
      </w:r>
      <w:r w:rsidR="00825D9A" w:rsidRPr="003F39D7">
        <w:rPr>
          <w:rFonts w:eastAsia="Times New Roman"/>
          <w:bCs/>
          <w:iCs/>
          <w:szCs w:val="24"/>
          <w:lang w:val="en-GB"/>
        </w:rPr>
        <w:t xml:space="preserve">ased </w:t>
      </w:r>
      <w:r w:rsidR="00DA5375" w:rsidRPr="003F39D7">
        <w:rPr>
          <w:rFonts w:eastAsia="Times New Roman"/>
          <w:bCs/>
          <w:iCs/>
          <w:szCs w:val="24"/>
          <w:lang w:val="en-GB"/>
        </w:rPr>
        <w:t>View (RBV) theory</w:t>
      </w:r>
      <w:r w:rsidR="00825D9A">
        <w:rPr>
          <w:rFonts w:eastAsia="Times New Roman"/>
          <w:bCs/>
          <w:iCs/>
          <w:szCs w:val="24"/>
          <w:lang w:val="en-GB"/>
        </w:rPr>
        <w:t>,</w:t>
      </w:r>
      <w:r w:rsidR="00DA5375" w:rsidRPr="003F39D7">
        <w:rPr>
          <w:rFonts w:eastAsia="Times New Roman"/>
          <w:bCs/>
          <w:iCs/>
          <w:szCs w:val="24"/>
          <w:lang w:val="en-GB"/>
        </w:rPr>
        <w:t xml:space="preserve">  which  is concerned with the management of a firm’s internal resources and capabilities</w:t>
      </w:r>
      <w:bookmarkEnd w:id="148"/>
      <w:r w:rsidR="00DA5375" w:rsidRPr="003F39D7">
        <w:rPr>
          <w:rFonts w:eastAsia="Times New Roman"/>
          <w:bCs/>
          <w:iCs/>
          <w:szCs w:val="24"/>
          <w:lang w:val="en-GB"/>
        </w:rPr>
        <w:t>, which may satisfy external stakeholders of the firm</w:t>
      </w:r>
      <w:r w:rsidRPr="003F39D7">
        <w:rPr>
          <w:rFonts w:eastAsia="Times New Roman"/>
          <w:bCs/>
          <w:iCs/>
          <w:szCs w:val="24"/>
          <w:lang w:val="en-GB"/>
        </w:rPr>
        <w:t xml:space="preserve">. In </w:t>
      </w:r>
      <w:r w:rsidR="005552B9" w:rsidRPr="003F39D7">
        <w:rPr>
          <w:rFonts w:eastAsia="Times New Roman"/>
          <w:bCs/>
          <w:iCs/>
          <w:szCs w:val="24"/>
          <w:lang w:val="en-GB"/>
        </w:rPr>
        <w:t xml:space="preserve">the </w:t>
      </w:r>
      <w:r w:rsidRPr="003F39D7">
        <w:rPr>
          <w:rFonts w:eastAsia="Times New Roman"/>
          <w:bCs/>
          <w:iCs/>
          <w:szCs w:val="24"/>
          <w:lang w:val="en-GB"/>
        </w:rPr>
        <w:t>resource dependence theory, however, the firm’s dependence on other external parties such as suppliers for resources availability is central.</w:t>
      </w:r>
      <w:bookmarkEnd w:id="143"/>
      <w:bookmarkEnd w:id="144"/>
      <w:bookmarkEnd w:id="145"/>
      <w:bookmarkEnd w:id="146"/>
      <w:bookmarkEnd w:id="147"/>
    </w:p>
    <w:p w14:paraId="0C350E6A" w14:textId="01808AC8" w:rsidR="008B4F6D" w:rsidRPr="003F39D7" w:rsidRDefault="008B4F6D" w:rsidP="0003492E">
      <w:pPr>
        <w:rPr>
          <w:rFonts w:eastAsia="Times New Roman"/>
          <w:bCs/>
          <w:iCs/>
          <w:szCs w:val="24"/>
          <w:lang w:val="en-GB"/>
        </w:rPr>
      </w:pPr>
    </w:p>
    <w:p w14:paraId="51759309" w14:textId="1DA785E3" w:rsidR="00D52E7E" w:rsidRPr="0003492E" w:rsidRDefault="00D52E7E">
      <w:pPr>
        <w:pStyle w:val="Heading1"/>
        <w:numPr>
          <w:ilvl w:val="2"/>
          <w:numId w:val="14"/>
        </w:numPr>
        <w:ind w:left="567" w:hanging="567"/>
      </w:pPr>
      <w:bookmarkStart w:id="149" w:name="_Toc211885900"/>
      <w:r w:rsidRPr="0003492E">
        <w:t>Human Capital Theory (HCT)</w:t>
      </w:r>
      <w:bookmarkEnd w:id="149"/>
      <w:r w:rsidR="00224966" w:rsidRPr="0003492E">
        <w:fldChar w:fldCharType="begin"/>
      </w:r>
      <w:r w:rsidR="00224966" w:rsidRPr="0003492E">
        <w:instrText xml:space="preserve"> TC "</w:instrText>
      </w:r>
      <w:bookmarkStart w:id="150" w:name="_Toc211288895"/>
      <w:r w:rsidR="00224966" w:rsidRPr="0003492E">
        <w:instrText>2.3.3 Human Capital Theory (HCT)</w:instrText>
      </w:r>
      <w:bookmarkEnd w:id="150"/>
      <w:r w:rsidR="00224966" w:rsidRPr="0003492E">
        <w:instrText xml:space="preserve">" \f C \l "1" </w:instrText>
      </w:r>
      <w:r w:rsidR="00224966" w:rsidRPr="0003492E">
        <w:fldChar w:fldCharType="end"/>
      </w:r>
      <w:r w:rsidRPr="0003492E">
        <w:t xml:space="preserve"> </w:t>
      </w:r>
    </w:p>
    <w:p w14:paraId="7D607187" w14:textId="32950DB6" w:rsidR="009549FA" w:rsidRPr="003F39D7" w:rsidRDefault="00825D9A" w:rsidP="0003492E">
      <w:pPr>
        <w:rPr>
          <w:rFonts w:eastAsia="Times New Roman"/>
          <w:bCs/>
          <w:iCs/>
          <w:szCs w:val="24"/>
          <w:lang w:val="en-GB"/>
        </w:rPr>
      </w:pPr>
      <w:r>
        <w:rPr>
          <w:rFonts w:eastAsia="Times New Roman"/>
          <w:bCs/>
          <w:iCs/>
          <w:szCs w:val="24"/>
          <w:lang w:val="en-GB"/>
        </w:rPr>
        <w:t>T</w:t>
      </w:r>
      <w:r w:rsidRPr="003F39D7">
        <w:rPr>
          <w:rFonts w:eastAsia="Times New Roman"/>
          <w:bCs/>
          <w:iCs/>
          <w:szCs w:val="24"/>
          <w:lang w:val="en-GB"/>
        </w:rPr>
        <w:t xml:space="preserve">he </w:t>
      </w:r>
      <w:r w:rsidR="00D52E7E" w:rsidRPr="003F39D7">
        <w:rPr>
          <w:rFonts w:eastAsia="Times New Roman"/>
          <w:bCs/>
          <w:iCs/>
          <w:szCs w:val="24"/>
          <w:lang w:val="en-GB"/>
        </w:rPr>
        <w:t xml:space="preserve">concept of human capital </w:t>
      </w:r>
      <w:r>
        <w:rPr>
          <w:rFonts w:eastAsia="Times New Roman"/>
          <w:bCs/>
          <w:iCs/>
          <w:szCs w:val="24"/>
          <w:lang w:val="en-GB"/>
        </w:rPr>
        <w:t xml:space="preserve">was first discussed by </w:t>
      </w:r>
      <w:r w:rsidRPr="003F39D7">
        <w:rPr>
          <w:rFonts w:eastAsia="Times New Roman"/>
          <w:bCs/>
          <w:iCs/>
          <w:szCs w:val="24"/>
          <w:lang w:val="en-GB"/>
        </w:rPr>
        <w:t xml:space="preserve">Mincer (1958) </w:t>
      </w:r>
      <w:r w:rsidR="00D52E7E" w:rsidRPr="003F39D7">
        <w:rPr>
          <w:rFonts w:eastAsia="Times New Roman"/>
          <w:bCs/>
          <w:iCs/>
          <w:szCs w:val="24"/>
          <w:lang w:val="en-GB"/>
        </w:rPr>
        <w:t>as an explanation for income</w:t>
      </w:r>
      <w:r w:rsidR="00454197" w:rsidRPr="003F39D7">
        <w:rPr>
          <w:bCs/>
          <w:szCs w:val="24"/>
          <w:lang w:val="en-GB"/>
        </w:rPr>
        <w:t xml:space="preserve"> </w:t>
      </w:r>
      <w:r w:rsidR="00991227" w:rsidRPr="003F39D7">
        <w:rPr>
          <w:rFonts w:eastAsia="Times New Roman"/>
          <w:bCs/>
          <w:iCs/>
          <w:szCs w:val="24"/>
          <w:lang w:val="en-GB"/>
        </w:rPr>
        <w:t>inequality</w:t>
      </w:r>
      <w:r w:rsidR="00202204" w:rsidRPr="003F39D7">
        <w:rPr>
          <w:rFonts w:eastAsia="Times New Roman"/>
          <w:bCs/>
          <w:iCs/>
          <w:szCs w:val="24"/>
          <w:lang w:val="en-GB"/>
        </w:rPr>
        <w:t>.</w:t>
      </w:r>
      <w:r w:rsidR="00E87CC0" w:rsidRPr="003F39D7">
        <w:rPr>
          <w:rFonts w:eastAsia="Times New Roman"/>
          <w:bCs/>
          <w:iCs/>
          <w:szCs w:val="24"/>
          <w:lang w:val="en-GB"/>
        </w:rPr>
        <w:t xml:space="preserve"> </w:t>
      </w:r>
      <w:r w:rsidR="008516A0" w:rsidRPr="003F39D7">
        <w:rPr>
          <w:rFonts w:eastAsia="Times New Roman"/>
          <w:bCs/>
          <w:iCs/>
          <w:szCs w:val="24"/>
          <w:lang w:val="en-GB"/>
        </w:rPr>
        <w:t xml:space="preserve">The concept </w:t>
      </w:r>
      <w:r w:rsidR="00202204" w:rsidRPr="003F39D7">
        <w:rPr>
          <w:rFonts w:eastAsia="Times New Roman"/>
          <w:bCs/>
          <w:iCs/>
          <w:szCs w:val="24"/>
          <w:lang w:val="en-GB"/>
        </w:rPr>
        <w:t xml:space="preserve">was later expanded by </w:t>
      </w:r>
      <w:r w:rsidR="00991227" w:rsidRPr="003F39D7">
        <w:rPr>
          <w:rFonts w:eastAsia="Times New Roman"/>
          <w:bCs/>
          <w:iCs/>
          <w:szCs w:val="24"/>
          <w:lang w:val="en-GB"/>
        </w:rPr>
        <w:t>Schultz</w:t>
      </w:r>
      <w:r w:rsidR="00E87CC0" w:rsidRPr="003F39D7">
        <w:rPr>
          <w:rFonts w:eastAsia="Times New Roman"/>
          <w:bCs/>
          <w:iCs/>
          <w:szCs w:val="24"/>
          <w:lang w:val="en-GB"/>
        </w:rPr>
        <w:t xml:space="preserve"> (</w:t>
      </w:r>
      <w:r w:rsidR="00991227" w:rsidRPr="003F39D7">
        <w:rPr>
          <w:rFonts w:eastAsia="Times New Roman"/>
          <w:bCs/>
          <w:iCs/>
          <w:szCs w:val="24"/>
          <w:lang w:val="en-GB"/>
        </w:rPr>
        <w:t>1961</w:t>
      </w:r>
      <w:r w:rsidR="00E87CC0" w:rsidRPr="003F39D7">
        <w:rPr>
          <w:rFonts w:eastAsia="Times New Roman"/>
          <w:bCs/>
          <w:iCs/>
          <w:szCs w:val="24"/>
          <w:lang w:val="en-GB"/>
        </w:rPr>
        <w:t xml:space="preserve">) and </w:t>
      </w:r>
      <w:r w:rsidR="003E4065" w:rsidRPr="003F39D7">
        <w:rPr>
          <w:rFonts w:eastAsia="Times New Roman"/>
          <w:bCs/>
          <w:iCs/>
          <w:szCs w:val="24"/>
          <w:lang w:val="en-GB"/>
        </w:rPr>
        <w:t>Becker (</w:t>
      </w:r>
      <w:r w:rsidR="004C7CD2" w:rsidRPr="003F39D7">
        <w:rPr>
          <w:rFonts w:eastAsia="Times New Roman"/>
          <w:bCs/>
          <w:iCs/>
          <w:szCs w:val="24"/>
          <w:lang w:val="en-GB"/>
        </w:rPr>
        <w:t>1964</w:t>
      </w:r>
      <w:r w:rsidR="003E4065" w:rsidRPr="003F39D7">
        <w:rPr>
          <w:rFonts w:eastAsia="Times New Roman"/>
          <w:bCs/>
          <w:iCs/>
          <w:szCs w:val="24"/>
          <w:lang w:val="en-GB"/>
        </w:rPr>
        <w:t>)</w:t>
      </w:r>
      <w:r w:rsidR="004C7CD2" w:rsidRPr="003F39D7">
        <w:rPr>
          <w:rFonts w:eastAsia="Times New Roman"/>
          <w:bCs/>
          <w:iCs/>
          <w:szCs w:val="24"/>
          <w:lang w:val="en-GB"/>
        </w:rPr>
        <w:t xml:space="preserve"> </w:t>
      </w:r>
      <w:r w:rsidRPr="003F39D7">
        <w:rPr>
          <w:rFonts w:eastAsia="Times New Roman"/>
          <w:bCs/>
          <w:iCs/>
          <w:szCs w:val="24"/>
          <w:lang w:val="en-GB"/>
        </w:rPr>
        <w:t>wh</w:t>
      </w:r>
      <w:r>
        <w:rPr>
          <w:rFonts w:eastAsia="Times New Roman"/>
          <w:bCs/>
          <w:iCs/>
          <w:szCs w:val="24"/>
          <w:lang w:val="en-GB"/>
        </w:rPr>
        <w:t>o</w:t>
      </w:r>
      <w:r w:rsidRPr="003F39D7">
        <w:rPr>
          <w:rFonts w:eastAsia="Times New Roman"/>
          <w:bCs/>
          <w:iCs/>
          <w:szCs w:val="24"/>
          <w:lang w:val="en-GB"/>
        </w:rPr>
        <w:t xml:space="preserve"> </w:t>
      </w:r>
      <w:r w:rsidR="004571EF" w:rsidRPr="003F39D7">
        <w:rPr>
          <w:rFonts w:eastAsia="Times New Roman"/>
          <w:bCs/>
          <w:iCs/>
          <w:szCs w:val="24"/>
          <w:lang w:val="en-GB"/>
        </w:rPr>
        <w:t>finally,</w:t>
      </w:r>
      <w:r w:rsidR="00524D44" w:rsidRPr="003F39D7">
        <w:rPr>
          <w:rFonts w:eastAsia="Times New Roman"/>
          <w:bCs/>
          <w:iCs/>
          <w:szCs w:val="24"/>
          <w:lang w:val="en-GB"/>
        </w:rPr>
        <w:t xml:space="preserve"> </w:t>
      </w:r>
      <w:r w:rsidR="00202204" w:rsidRPr="003F39D7">
        <w:rPr>
          <w:rFonts w:eastAsia="Times New Roman"/>
          <w:bCs/>
          <w:iCs/>
          <w:szCs w:val="24"/>
          <w:lang w:val="en-GB"/>
        </w:rPr>
        <w:t xml:space="preserve">developed </w:t>
      </w:r>
      <w:r w:rsidRPr="003F39D7">
        <w:rPr>
          <w:rFonts w:eastAsia="Times New Roman"/>
          <w:bCs/>
          <w:iCs/>
          <w:szCs w:val="24"/>
          <w:lang w:val="en-GB"/>
        </w:rPr>
        <w:t xml:space="preserve">the </w:t>
      </w:r>
      <w:r>
        <w:rPr>
          <w:rFonts w:eastAsia="Times New Roman"/>
          <w:bCs/>
          <w:iCs/>
          <w:szCs w:val="24"/>
          <w:lang w:val="en-GB"/>
        </w:rPr>
        <w:t>H</w:t>
      </w:r>
      <w:r w:rsidRPr="003F39D7">
        <w:rPr>
          <w:rFonts w:eastAsia="Times New Roman"/>
          <w:bCs/>
          <w:iCs/>
          <w:szCs w:val="24"/>
          <w:lang w:val="en-GB"/>
        </w:rPr>
        <w:t xml:space="preserve">uman </w:t>
      </w:r>
      <w:r>
        <w:rPr>
          <w:rFonts w:eastAsia="Times New Roman"/>
          <w:bCs/>
          <w:iCs/>
          <w:szCs w:val="24"/>
          <w:lang w:val="en-GB"/>
        </w:rPr>
        <w:t>C</w:t>
      </w:r>
      <w:r w:rsidRPr="003F39D7">
        <w:rPr>
          <w:rFonts w:eastAsia="Times New Roman"/>
          <w:bCs/>
          <w:iCs/>
          <w:szCs w:val="24"/>
          <w:lang w:val="en-GB"/>
        </w:rPr>
        <w:t xml:space="preserve">apital </w:t>
      </w:r>
      <w:r>
        <w:rPr>
          <w:rFonts w:eastAsia="Times New Roman"/>
          <w:bCs/>
          <w:iCs/>
          <w:szCs w:val="24"/>
          <w:lang w:val="en-GB"/>
        </w:rPr>
        <w:t>T</w:t>
      </w:r>
      <w:r w:rsidRPr="003F39D7">
        <w:rPr>
          <w:rFonts w:eastAsia="Times New Roman"/>
          <w:bCs/>
          <w:iCs/>
          <w:szCs w:val="24"/>
          <w:lang w:val="en-GB"/>
        </w:rPr>
        <w:t xml:space="preserve">heory (HCT)  </w:t>
      </w:r>
      <w:r w:rsidR="00BD3D67" w:rsidRPr="003F39D7">
        <w:rPr>
          <w:rFonts w:eastAsia="Times New Roman"/>
          <w:bCs/>
          <w:iCs/>
          <w:szCs w:val="24"/>
          <w:lang w:val="en-GB"/>
        </w:rPr>
        <w:t xml:space="preserve">to study the value of education. </w:t>
      </w:r>
      <w:r w:rsidR="00202204" w:rsidRPr="003F39D7">
        <w:rPr>
          <w:rFonts w:eastAsia="Times New Roman"/>
          <w:bCs/>
          <w:iCs/>
          <w:szCs w:val="24"/>
          <w:lang w:val="en-GB"/>
        </w:rPr>
        <w:t xml:space="preserve"> </w:t>
      </w:r>
      <w:r w:rsidR="00142784" w:rsidRPr="003F39D7">
        <w:rPr>
          <w:rFonts w:eastAsia="Times New Roman"/>
          <w:bCs/>
          <w:iCs/>
          <w:szCs w:val="24"/>
          <w:lang w:val="en-GB"/>
        </w:rPr>
        <w:t xml:space="preserve">Bohlander </w:t>
      </w:r>
      <w:r w:rsidR="00142784" w:rsidRPr="003F39D7">
        <w:rPr>
          <w:rFonts w:eastAsia="Times New Roman"/>
          <w:bCs/>
          <w:i/>
          <w:szCs w:val="24"/>
          <w:lang w:val="en-GB"/>
        </w:rPr>
        <w:t>et al.</w:t>
      </w:r>
      <w:r w:rsidR="00142784" w:rsidRPr="003F39D7">
        <w:rPr>
          <w:rFonts w:eastAsia="Times New Roman"/>
          <w:bCs/>
          <w:iCs/>
          <w:szCs w:val="24"/>
          <w:lang w:val="en-GB"/>
        </w:rPr>
        <w:t xml:space="preserve"> (2001) define </w:t>
      </w:r>
      <w:r w:rsidR="00D32F1F" w:rsidRPr="003F39D7">
        <w:rPr>
          <w:rFonts w:eastAsia="Times New Roman"/>
          <w:bCs/>
          <w:iCs/>
          <w:szCs w:val="24"/>
          <w:lang w:val="en-GB"/>
        </w:rPr>
        <w:t>the h</w:t>
      </w:r>
      <w:r w:rsidR="00142784" w:rsidRPr="003F39D7">
        <w:rPr>
          <w:rFonts w:eastAsia="Times New Roman"/>
          <w:bCs/>
          <w:iCs/>
          <w:szCs w:val="24"/>
          <w:lang w:val="en-GB"/>
        </w:rPr>
        <w:t>uman capital theory as</w:t>
      </w:r>
      <w:r>
        <w:rPr>
          <w:rFonts w:eastAsia="Times New Roman"/>
          <w:bCs/>
          <w:iCs/>
          <w:szCs w:val="24"/>
          <w:lang w:val="en-GB"/>
        </w:rPr>
        <w:t>,</w:t>
      </w:r>
      <w:r w:rsidR="00142784" w:rsidRPr="003F39D7">
        <w:rPr>
          <w:rFonts w:eastAsia="Times New Roman"/>
          <w:bCs/>
          <w:iCs/>
          <w:szCs w:val="24"/>
          <w:lang w:val="en-GB"/>
        </w:rPr>
        <w:t xml:space="preserve"> “knowledge, skills and capabilities</w:t>
      </w:r>
      <w:r>
        <w:rPr>
          <w:rFonts w:eastAsia="Times New Roman"/>
          <w:bCs/>
          <w:iCs/>
          <w:szCs w:val="24"/>
          <w:lang w:val="en-GB"/>
        </w:rPr>
        <w:t>, which</w:t>
      </w:r>
      <w:r w:rsidR="00142784" w:rsidRPr="003F39D7">
        <w:rPr>
          <w:rFonts w:eastAsia="Times New Roman"/>
          <w:bCs/>
          <w:iCs/>
          <w:szCs w:val="24"/>
          <w:lang w:val="en-GB"/>
        </w:rPr>
        <w:t xml:space="preserve"> individuals acquire through investments in schooling, </w:t>
      </w:r>
      <w:r w:rsidR="00142784" w:rsidRPr="003F39D7">
        <w:rPr>
          <w:rFonts w:eastAsia="Times New Roman"/>
          <w:bCs/>
          <w:iCs/>
          <w:szCs w:val="24"/>
          <w:lang w:val="en-GB"/>
        </w:rPr>
        <w:lastRenderedPageBreak/>
        <w:t xml:space="preserve">on-the-job training, and other types of experience and which have economic value to an organization.” </w:t>
      </w:r>
      <w:r w:rsidR="00524D44" w:rsidRPr="003F39D7">
        <w:rPr>
          <w:rFonts w:eastAsia="Times New Roman"/>
          <w:bCs/>
          <w:iCs/>
          <w:szCs w:val="24"/>
          <w:lang w:val="en-GB"/>
        </w:rPr>
        <w:t xml:space="preserve">The </w:t>
      </w:r>
      <w:r w:rsidR="00044544" w:rsidRPr="003F39D7">
        <w:rPr>
          <w:rFonts w:eastAsia="Times New Roman"/>
          <w:bCs/>
          <w:iCs/>
          <w:szCs w:val="24"/>
          <w:lang w:val="en-GB"/>
        </w:rPr>
        <w:t xml:space="preserve"> </w:t>
      </w:r>
      <w:r w:rsidR="00142784" w:rsidRPr="003F39D7">
        <w:rPr>
          <w:rFonts w:eastAsia="Times New Roman"/>
          <w:bCs/>
          <w:iCs/>
          <w:szCs w:val="24"/>
          <w:lang w:val="en-GB"/>
        </w:rPr>
        <w:t xml:space="preserve">HCT  </w:t>
      </w:r>
      <w:r w:rsidR="00E252D6" w:rsidRPr="003F39D7">
        <w:rPr>
          <w:rFonts w:eastAsia="Times New Roman"/>
          <w:bCs/>
          <w:iCs/>
          <w:szCs w:val="24"/>
          <w:lang w:val="en-GB"/>
        </w:rPr>
        <w:t>T</w:t>
      </w:r>
      <w:r w:rsidR="00044544" w:rsidRPr="003F39D7">
        <w:rPr>
          <w:rFonts w:eastAsia="Times New Roman"/>
          <w:bCs/>
          <w:iCs/>
          <w:szCs w:val="24"/>
          <w:lang w:val="en-GB"/>
        </w:rPr>
        <w:t xml:space="preserve">heory </w:t>
      </w:r>
      <w:r w:rsidR="00BF7591" w:rsidRPr="003F39D7">
        <w:rPr>
          <w:rFonts w:eastAsia="Times New Roman"/>
          <w:bCs/>
          <w:iCs/>
          <w:szCs w:val="24"/>
          <w:lang w:val="en-GB"/>
        </w:rPr>
        <w:t xml:space="preserve">underlines </w:t>
      </w:r>
      <w:r w:rsidR="00FF1A84" w:rsidRPr="003F39D7">
        <w:rPr>
          <w:rFonts w:eastAsia="Times New Roman"/>
          <w:bCs/>
          <w:iCs/>
          <w:szCs w:val="24"/>
          <w:lang w:val="en-GB"/>
        </w:rPr>
        <w:t xml:space="preserve"> </w:t>
      </w:r>
      <w:r w:rsidR="00BF7591" w:rsidRPr="003F39D7">
        <w:rPr>
          <w:rFonts w:eastAsia="Times New Roman"/>
          <w:bCs/>
          <w:iCs/>
          <w:szCs w:val="24"/>
          <w:lang w:val="en-GB"/>
        </w:rPr>
        <w:t xml:space="preserve">the significance of knowledge in increasing productivity in small enterprises </w:t>
      </w:r>
      <w:r w:rsidR="00615509" w:rsidRPr="003F39D7">
        <w:rPr>
          <w:rFonts w:eastAsia="Times New Roman"/>
          <w:bCs/>
          <w:iCs/>
          <w:szCs w:val="24"/>
          <w:lang w:val="en-GB"/>
        </w:rPr>
        <w:t xml:space="preserve">acquired through investment in education, on-the-job training and </w:t>
      </w:r>
      <w:r>
        <w:rPr>
          <w:rFonts w:eastAsia="Times New Roman"/>
          <w:bCs/>
          <w:iCs/>
          <w:szCs w:val="24"/>
          <w:lang w:val="en-GB"/>
        </w:rPr>
        <w:t xml:space="preserve">in </w:t>
      </w:r>
      <w:r w:rsidR="00615509" w:rsidRPr="003F39D7">
        <w:rPr>
          <w:rFonts w:eastAsia="Times New Roman"/>
          <w:bCs/>
          <w:iCs/>
          <w:szCs w:val="24"/>
          <w:lang w:val="en-GB"/>
        </w:rPr>
        <w:t xml:space="preserve">other types of </w:t>
      </w:r>
      <w:r w:rsidR="00FF1A84" w:rsidRPr="003F39D7">
        <w:rPr>
          <w:rFonts w:eastAsia="Times New Roman"/>
          <w:bCs/>
          <w:iCs/>
          <w:szCs w:val="24"/>
          <w:lang w:val="en-GB"/>
        </w:rPr>
        <w:t xml:space="preserve">experience </w:t>
      </w:r>
      <w:r w:rsidR="00615509" w:rsidRPr="003F39D7">
        <w:rPr>
          <w:rFonts w:eastAsia="Times New Roman"/>
          <w:bCs/>
          <w:iCs/>
          <w:szCs w:val="24"/>
          <w:lang w:val="en-GB"/>
        </w:rPr>
        <w:t>(Becker, 1964).</w:t>
      </w:r>
      <w:r w:rsidR="00E87CC0" w:rsidRPr="003F39D7">
        <w:rPr>
          <w:rFonts w:eastAsia="Times New Roman"/>
          <w:bCs/>
          <w:iCs/>
          <w:szCs w:val="24"/>
          <w:lang w:val="en-GB"/>
        </w:rPr>
        <w:t xml:space="preserve"> </w:t>
      </w:r>
      <w:r w:rsidR="004F5921" w:rsidRPr="003F39D7">
        <w:rPr>
          <w:rFonts w:eastAsia="Times New Roman"/>
          <w:bCs/>
          <w:iCs/>
          <w:szCs w:val="24"/>
          <w:lang w:val="en-GB"/>
        </w:rPr>
        <w:t xml:space="preserve"> </w:t>
      </w:r>
    </w:p>
    <w:p w14:paraId="0F636282" w14:textId="77777777" w:rsidR="008B4F6D" w:rsidRPr="003F39D7" w:rsidRDefault="008B4F6D" w:rsidP="0003492E">
      <w:pPr>
        <w:rPr>
          <w:rFonts w:eastAsia="Times New Roman"/>
          <w:bCs/>
          <w:iCs/>
          <w:szCs w:val="24"/>
          <w:lang w:val="en-GB"/>
        </w:rPr>
      </w:pPr>
    </w:p>
    <w:p w14:paraId="0602DD55" w14:textId="25F03F08" w:rsidR="008C603B" w:rsidRPr="003F39D7" w:rsidRDefault="00991227" w:rsidP="0003492E">
      <w:pPr>
        <w:rPr>
          <w:rFonts w:eastAsia="Times New Roman"/>
          <w:bCs/>
          <w:iCs/>
          <w:szCs w:val="24"/>
          <w:lang w:val="en-GB"/>
        </w:rPr>
      </w:pPr>
      <w:r w:rsidRPr="003F39D7">
        <w:rPr>
          <w:rFonts w:eastAsia="Times New Roman"/>
          <w:bCs/>
          <w:iCs/>
          <w:szCs w:val="24"/>
          <w:lang w:val="en-GB"/>
        </w:rPr>
        <w:t xml:space="preserve">Becker formulated the theory of investment in human capital </w:t>
      </w:r>
      <w:r w:rsidR="001B0AFD" w:rsidRPr="003F39D7">
        <w:rPr>
          <w:rFonts w:eastAsia="Times New Roman"/>
          <w:bCs/>
          <w:iCs/>
          <w:szCs w:val="24"/>
          <w:lang w:val="en-GB"/>
        </w:rPr>
        <w:t>premis</w:t>
      </w:r>
      <w:r w:rsidR="009E3065" w:rsidRPr="003F39D7">
        <w:rPr>
          <w:rFonts w:eastAsia="Times New Roman"/>
          <w:bCs/>
          <w:iCs/>
          <w:szCs w:val="24"/>
          <w:lang w:val="en-GB"/>
        </w:rPr>
        <w:t>ing</w:t>
      </w:r>
      <w:r w:rsidR="001B0AFD" w:rsidRPr="003F39D7">
        <w:rPr>
          <w:rFonts w:eastAsia="Times New Roman"/>
          <w:bCs/>
          <w:iCs/>
          <w:szCs w:val="24"/>
          <w:lang w:val="en-GB"/>
        </w:rPr>
        <w:t xml:space="preserve"> on the importance</w:t>
      </w:r>
      <w:r w:rsidR="009E3065" w:rsidRPr="003F39D7">
        <w:rPr>
          <w:rFonts w:eastAsia="Times New Roman"/>
          <w:bCs/>
          <w:iCs/>
          <w:szCs w:val="24"/>
          <w:lang w:val="en-GB"/>
        </w:rPr>
        <w:t xml:space="preserve"> of </w:t>
      </w:r>
      <w:r w:rsidR="001B0AFD" w:rsidRPr="003F39D7">
        <w:rPr>
          <w:rFonts w:eastAsia="Times New Roman"/>
          <w:bCs/>
          <w:iCs/>
          <w:szCs w:val="24"/>
          <w:lang w:val="en-GB"/>
        </w:rPr>
        <w:t xml:space="preserve"> skills and knowledge</w:t>
      </w:r>
      <w:r w:rsidR="00580D2B" w:rsidRPr="003F39D7">
        <w:rPr>
          <w:rFonts w:eastAsia="Times New Roman"/>
          <w:bCs/>
          <w:iCs/>
          <w:szCs w:val="24"/>
          <w:lang w:val="en-GB"/>
        </w:rPr>
        <w:t xml:space="preserve"> investment</w:t>
      </w:r>
      <w:r w:rsidR="001B0AFD" w:rsidRPr="003F39D7">
        <w:rPr>
          <w:rFonts w:eastAsia="Times New Roman"/>
          <w:bCs/>
          <w:iCs/>
          <w:szCs w:val="24"/>
          <w:lang w:val="en-GB"/>
        </w:rPr>
        <w:t xml:space="preserve"> </w:t>
      </w:r>
      <w:r w:rsidR="00044544" w:rsidRPr="003F39D7">
        <w:rPr>
          <w:rFonts w:eastAsia="Times New Roman"/>
          <w:bCs/>
          <w:iCs/>
          <w:szCs w:val="24"/>
          <w:lang w:val="en-GB"/>
        </w:rPr>
        <w:t>in income</w:t>
      </w:r>
      <w:r w:rsidR="00260A41" w:rsidRPr="003F39D7">
        <w:rPr>
          <w:rFonts w:eastAsia="Times New Roman"/>
          <w:bCs/>
          <w:iCs/>
          <w:szCs w:val="24"/>
          <w:lang w:val="en-GB"/>
        </w:rPr>
        <w:t xml:space="preserve">  </w:t>
      </w:r>
      <w:r w:rsidR="00B03CA8" w:rsidRPr="003F39D7">
        <w:rPr>
          <w:rFonts w:eastAsia="Times New Roman"/>
          <w:bCs/>
          <w:iCs/>
          <w:szCs w:val="24"/>
          <w:lang w:val="en-GB"/>
        </w:rPr>
        <w:t>earning</w:t>
      </w:r>
      <w:r w:rsidR="00DD1557" w:rsidRPr="003F39D7">
        <w:rPr>
          <w:rFonts w:eastAsia="Times New Roman"/>
          <w:bCs/>
          <w:iCs/>
          <w:szCs w:val="24"/>
          <w:lang w:val="en-GB"/>
        </w:rPr>
        <w:t>.</w:t>
      </w:r>
      <w:r w:rsidR="00F322DA" w:rsidRPr="003F39D7">
        <w:rPr>
          <w:rFonts w:eastAsia="Times New Roman"/>
          <w:bCs/>
          <w:iCs/>
          <w:szCs w:val="24"/>
          <w:lang w:val="en-GB"/>
        </w:rPr>
        <w:t xml:space="preserve"> </w:t>
      </w:r>
      <w:r w:rsidR="00260A41" w:rsidRPr="003F39D7">
        <w:rPr>
          <w:rFonts w:eastAsia="Times New Roman"/>
          <w:iCs/>
          <w:szCs w:val="24"/>
          <w:lang w:val="en-GB"/>
        </w:rPr>
        <w:t>Human capital theory  stipulates that,</w:t>
      </w:r>
      <w:r w:rsidR="00260A41" w:rsidRPr="003F39D7">
        <w:rPr>
          <w:rFonts w:eastAsia="Times New Roman"/>
          <w:b/>
          <w:bCs/>
          <w:iCs/>
          <w:szCs w:val="24"/>
          <w:lang w:val="en-GB"/>
        </w:rPr>
        <w:t xml:space="preserve"> “</w:t>
      </w:r>
      <w:r w:rsidR="00260A41" w:rsidRPr="003F39D7">
        <w:rPr>
          <w:rFonts w:eastAsia="Times New Roman"/>
          <w:iCs/>
          <w:szCs w:val="24"/>
          <w:lang w:val="en-GB"/>
        </w:rPr>
        <w:t xml:space="preserve">Knowledge improves the cognitive abilities of </w:t>
      </w:r>
      <w:r w:rsidR="005D5F24" w:rsidRPr="003F39D7">
        <w:rPr>
          <w:rFonts w:eastAsia="Times New Roman"/>
          <w:iCs/>
          <w:szCs w:val="24"/>
          <w:lang w:val="en-GB"/>
        </w:rPr>
        <w:t xml:space="preserve"> </w:t>
      </w:r>
      <w:r w:rsidR="00260A41" w:rsidRPr="003F39D7">
        <w:rPr>
          <w:rFonts w:eastAsia="Times New Roman"/>
          <w:iCs/>
          <w:szCs w:val="24"/>
          <w:lang w:val="en-GB"/>
        </w:rPr>
        <w:t xml:space="preserve">individuals, resulting in their potential </w:t>
      </w:r>
      <w:r w:rsidR="00390FFA">
        <w:rPr>
          <w:rFonts w:eastAsia="Times New Roman"/>
          <w:iCs/>
          <w:szCs w:val="24"/>
          <w:lang w:val="en-GB"/>
        </w:rPr>
        <w:t>of</w:t>
      </w:r>
      <w:r w:rsidR="00390FFA" w:rsidRPr="003F39D7">
        <w:rPr>
          <w:rFonts w:eastAsia="Times New Roman"/>
          <w:iCs/>
          <w:szCs w:val="24"/>
          <w:lang w:val="en-GB"/>
        </w:rPr>
        <w:t xml:space="preserve"> </w:t>
      </w:r>
      <w:r w:rsidR="00260A41" w:rsidRPr="003F39D7">
        <w:rPr>
          <w:rFonts w:eastAsia="Times New Roman"/>
          <w:iCs/>
          <w:szCs w:val="24"/>
          <w:lang w:val="en-GB"/>
        </w:rPr>
        <w:t>being more productive and  effective</w:t>
      </w:r>
      <w:r w:rsidR="00F567EB" w:rsidRPr="003F39D7">
        <w:rPr>
          <w:rFonts w:eastAsia="Times New Roman"/>
          <w:iCs/>
          <w:szCs w:val="24"/>
          <w:lang w:val="en-GB"/>
        </w:rPr>
        <w:t>.</w:t>
      </w:r>
      <w:r w:rsidR="00260A41" w:rsidRPr="003F39D7">
        <w:rPr>
          <w:rFonts w:eastAsia="Times New Roman"/>
          <w:iCs/>
          <w:szCs w:val="24"/>
          <w:lang w:val="en-GB"/>
        </w:rPr>
        <w:t xml:space="preserve">” </w:t>
      </w:r>
      <w:r w:rsidR="00F567EB" w:rsidRPr="003F39D7">
        <w:rPr>
          <w:rFonts w:eastAsia="Times New Roman"/>
          <w:iCs/>
          <w:szCs w:val="24"/>
          <w:lang w:val="en-GB"/>
        </w:rPr>
        <w:t>According to Becker (1964)</w:t>
      </w:r>
      <w:r w:rsidR="00390FFA">
        <w:rPr>
          <w:rFonts w:eastAsia="Times New Roman"/>
          <w:iCs/>
          <w:szCs w:val="24"/>
          <w:lang w:val="en-GB"/>
        </w:rPr>
        <w:t>,</w:t>
      </w:r>
      <w:r w:rsidR="00F567EB" w:rsidRPr="003F39D7">
        <w:rPr>
          <w:rFonts w:eastAsia="Times New Roman"/>
          <w:iCs/>
          <w:szCs w:val="24"/>
          <w:lang w:val="en-GB"/>
        </w:rPr>
        <w:t xml:space="preserve">  a </w:t>
      </w:r>
      <w:r w:rsidR="008C603B" w:rsidRPr="003F39D7">
        <w:rPr>
          <w:rFonts w:eastAsia="Times New Roman"/>
          <w:iCs/>
          <w:szCs w:val="24"/>
          <w:lang w:val="en-GB"/>
        </w:rPr>
        <w:t xml:space="preserve">well-educated and trained employee </w:t>
      </w:r>
      <w:r w:rsidR="00F567EB" w:rsidRPr="003F39D7">
        <w:rPr>
          <w:rFonts w:eastAsia="Times New Roman"/>
          <w:iCs/>
          <w:szCs w:val="24"/>
          <w:lang w:val="en-GB"/>
        </w:rPr>
        <w:t>is</w:t>
      </w:r>
      <w:r w:rsidR="008C603B" w:rsidRPr="003F39D7">
        <w:rPr>
          <w:rFonts w:eastAsia="Times New Roman"/>
          <w:iCs/>
          <w:szCs w:val="24"/>
          <w:lang w:val="en-GB"/>
        </w:rPr>
        <w:t xml:space="preserve"> quick at learning and </w:t>
      </w:r>
      <w:r w:rsidR="00390FFA" w:rsidRPr="003F39D7">
        <w:rPr>
          <w:rFonts w:eastAsia="Times New Roman"/>
          <w:iCs/>
          <w:szCs w:val="24"/>
          <w:lang w:val="en-GB"/>
        </w:rPr>
        <w:t>appl</w:t>
      </w:r>
      <w:r w:rsidR="00390FFA">
        <w:rPr>
          <w:rFonts w:eastAsia="Times New Roman"/>
          <w:iCs/>
          <w:szCs w:val="24"/>
          <w:lang w:val="en-GB"/>
        </w:rPr>
        <w:t>ying</w:t>
      </w:r>
      <w:r w:rsidR="00390FFA" w:rsidRPr="003F39D7">
        <w:rPr>
          <w:rFonts w:eastAsia="Times New Roman"/>
          <w:iCs/>
          <w:szCs w:val="24"/>
          <w:lang w:val="en-GB"/>
        </w:rPr>
        <w:t xml:space="preserve"> </w:t>
      </w:r>
      <w:r w:rsidR="008C603B" w:rsidRPr="003F39D7">
        <w:rPr>
          <w:rFonts w:eastAsia="Times New Roman"/>
          <w:iCs/>
          <w:szCs w:val="24"/>
          <w:lang w:val="en-GB"/>
        </w:rPr>
        <w:t xml:space="preserve">new skills and </w:t>
      </w:r>
      <w:r w:rsidR="00390FFA">
        <w:rPr>
          <w:rFonts w:eastAsia="Times New Roman"/>
          <w:iCs/>
          <w:szCs w:val="24"/>
          <w:lang w:val="en-GB"/>
        </w:rPr>
        <w:t xml:space="preserve">being </w:t>
      </w:r>
      <w:r w:rsidR="00B505DA" w:rsidRPr="003F39D7">
        <w:rPr>
          <w:rFonts w:eastAsia="Times New Roman"/>
          <w:iCs/>
          <w:szCs w:val="24"/>
          <w:lang w:val="en-GB"/>
        </w:rPr>
        <w:t>proactive to</w:t>
      </w:r>
      <w:r w:rsidR="00524D44" w:rsidRPr="003F39D7">
        <w:rPr>
          <w:rFonts w:eastAsia="Times New Roman"/>
          <w:iCs/>
          <w:szCs w:val="24"/>
          <w:lang w:val="en-GB"/>
        </w:rPr>
        <w:t xml:space="preserve"> </w:t>
      </w:r>
      <w:r w:rsidR="008C603B" w:rsidRPr="003F39D7">
        <w:rPr>
          <w:rFonts w:eastAsia="Times New Roman"/>
          <w:iCs/>
          <w:szCs w:val="24"/>
          <w:lang w:val="en-GB"/>
        </w:rPr>
        <w:t xml:space="preserve">develop </w:t>
      </w:r>
      <w:r w:rsidR="00390FFA" w:rsidRPr="003F39D7">
        <w:rPr>
          <w:rFonts w:eastAsia="Times New Roman"/>
          <w:iCs/>
          <w:szCs w:val="24"/>
          <w:lang w:val="en-GB"/>
        </w:rPr>
        <w:t>efficien</w:t>
      </w:r>
      <w:r w:rsidR="00390FFA">
        <w:rPr>
          <w:rFonts w:eastAsia="Times New Roman"/>
          <w:iCs/>
          <w:szCs w:val="24"/>
          <w:lang w:val="en-GB"/>
        </w:rPr>
        <w:t>t</w:t>
      </w:r>
      <w:r w:rsidR="008C603B" w:rsidRPr="003F39D7">
        <w:rPr>
          <w:rFonts w:eastAsia="Times New Roman"/>
          <w:iCs/>
          <w:szCs w:val="24"/>
          <w:lang w:val="en-GB"/>
        </w:rPr>
        <w:t xml:space="preserve">, </w:t>
      </w:r>
      <w:r w:rsidR="00390FFA" w:rsidRPr="003F39D7">
        <w:rPr>
          <w:rFonts w:eastAsia="Times New Roman"/>
          <w:iCs/>
          <w:szCs w:val="24"/>
          <w:lang w:val="en-GB"/>
        </w:rPr>
        <w:t>productiv</w:t>
      </w:r>
      <w:r w:rsidR="00390FFA">
        <w:rPr>
          <w:rFonts w:eastAsia="Times New Roman"/>
          <w:iCs/>
          <w:szCs w:val="24"/>
          <w:lang w:val="en-GB"/>
        </w:rPr>
        <w:t>e</w:t>
      </w:r>
      <w:r w:rsidR="00390FFA" w:rsidRPr="003F39D7">
        <w:rPr>
          <w:rFonts w:eastAsia="Times New Roman"/>
          <w:iCs/>
          <w:szCs w:val="24"/>
          <w:lang w:val="en-GB"/>
        </w:rPr>
        <w:t xml:space="preserve"> </w:t>
      </w:r>
      <w:r w:rsidR="008C603B" w:rsidRPr="003F39D7">
        <w:rPr>
          <w:rFonts w:eastAsia="Times New Roman"/>
          <w:iCs/>
          <w:szCs w:val="24"/>
          <w:lang w:val="en-GB"/>
        </w:rPr>
        <w:t xml:space="preserve">and </w:t>
      </w:r>
      <w:r w:rsidR="00390FFA" w:rsidRPr="003F39D7">
        <w:rPr>
          <w:rFonts w:eastAsia="Times New Roman"/>
          <w:iCs/>
          <w:szCs w:val="24"/>
          <w:lang w:val="en-GB"/>
        </w:rPr>
        <w:t>innovati</w:t>
      </w:r>
      <w:r w:rsidR="00390FFA">
        <w:rPr>
          <w:rFonts w:eastAsia="Times New Roman"/>
          <w:iCs/>
          <w:szCs w:val="24"/>
          <w:lang w:val="en-GB"/>
        </w:rPr>
        <w:t>ve</w:t>
      </w:r>
      <w:r w:rsidR="00390FFA" w:rsidRPr="003F39D7">
        <w:rPr>
          <w:rFonts w:eastAsia="Times New Roman"/>
          <w:iCs/>
          <w:szCs w:val="24"/>
          <w:lang w:val="en-GB"/>
        </w:rPr>
        <w:t xml:space="preserve"> </w:t>
      </w:r>
      <w:r w:rsidR="00390FFA">
        <w:rPr>
          <w:rFonts w:eastAsia="Times New Roman"/>
          <w:iCs/>
          <w:szCs w:val="24"/>
          <w:lang w:val="en-GB"/>
        </w:rPr>
        <w:t xml:space="preserve">initiatives, </w:t>
      </w:r>
      <w:r w:rsidR="00B505DA" w:rsidRPr="003F39D7">
        <w:rPr>
          <w:rFonts w:eastAsia="Times New Roman"/>
          <w:iCs/>
          <w:szCs w:val="24"/>
          <w:lang w:val="en-GB"/>
        </w:rPr>
        <w:t>which</w:t>
      </w:r>
      <w:r w:rsidR="005D5F24" w:rsidRPr="003F39D7">
        <w:rPr>
          <w:rFonts w:eastAsia="Times New Roman"/>
          <w:iCs/>
          <w:szCs w:val="24"/>
          <w:lang w:val="en-GB"/>
        </w:rPr>
        <w:t xml:space="preserve"> </w:t>
      </w:r>
      <w:r w:rsidR="00390FFA">
        <w:rPr>
          <w:rFonts w:eastAsia="Times New Roman"/>
          <w:iCs/>
          <w:szCs w:val="24"/>
          <w:lang w:val="en-GB"/>
        </w:rPr>
        <w:t>are</w:t>
      </w:r>
      <w:r w:rsidR="00390FFA" w:rsidRPr="003F39D7">
        <w:rPr>
          <w:rFonts w:eastAsia="Times New Roman"/>
          <w:iCs/>
          <w:szCs w:val="24"/>
          <w:lang w:val="en-GB"/>
        </w:rPr>
        <w:t xml:space="preserve"> </w:t>
      </w:r>
      <w:r w:rsidR="005D5F24" w:rsidRPr="003F39D7">
        <w:rPr>
          <w:rFonts w:eastAsia="Times New Roman"/>
          <w:iCs/>
          <w:szCs w:val="24"/>
          <w:lang w:val="en-GB"/>
        </w:rPr>
        <w:t>likely to</w:t>
      </w:r>
      <w:r w:rsidR="00B505DA" w:rsidRPr="003F39D7">
        <w:rPr>
          <w:rFonts w:eastAsia="Times New Roman"/>
          <w:iCs/>
          <w:szCs w:val="24"/>
          <w:lang w:val="en-GB"/>
        </w:rPr>
        <w:t xml:space="preserve"> increase business performance</w:t>
      </w:r>
      <w:r w:rsidR="008C603B" w:rsidRPr="003F39D7">
        <w:rPr>
          <w:rFonts w:eastAsia="Times New Roman"/>
          <w:iCs/>
          <w:szCs w:val="24"/>
          <w:lang w:val="en-GB"/>
        </w:rPr>
        <w:t>.</w:t>
      </w:r>
      <w:r w:rsidR="00EA11B9" w:rsidRPr="003F39D7">
        <w:rPr>
          <w:rFonts w:eastAsia="Times New Roman"/>
          <w:iCs/>
          <w:szCs w:val="24"/>
          <w:lang w:val="en-GB"/>
        </w:rPr>
        <w:t xml:space="preserve"> As far as </w:t>
      </w:r>
      <w:r w:rsidR="00120924" w:rsidRPr="003F39D7">
        <w:rPr>
          <w:rFonts w:eastAsia="Times New Roman"/>
          <w:iCs/>
          <w:szCs w:val="24"/>
          <w:lang w:val="en-GB"/>
        </w:rPr>
        <w:t xml:space="preserve">the </w:t>
      </w:r>
      <w:r w:rsidR="00EA11B9" w:rsidRPr="003F39D7">
        <w:rPr>
          <w:rFonts w:eastAsia="Times New Roman"/>
          <w:iCs/>
          <w:szCs w:val="24"/>
          <w:lang w:val="en-GB"/>
        </w:rPr>
        <w:t>current study is concerned</w:t>
      </w:r>
      <w:r w:rsidR="00390FFA">
        <w:rPr>
          <w:rFonts w:eastAsia="Times New Roman"/>
          <w:iCs/>
          <w:szCs w:val="24"/>
          <w:lang w:val="en-GB"/>
        </w:rPr>
        <w:t>,</w:t>
      </w:r>
      <w:r w:rsidR="00120924" w:rsidRPr="003F39D7">
        <w:rPr>
          <w:rFonts w:eastAsia="Times New Roman"/>
          <w:iCs/>
          <w:szCs w:val="24"/>
          <w:lang w:val="en-GB"/>
        </w:rPr>
        <w:t xml:space="preserve"> </w:t>
      </w:r>
      <w:r w:rsidR="00EA11B9" w:rsidRPr="003F39D7">
        <w:rPr>
          <w:rFonts w:eastAsia="Times New Roman"/>
          <w:iCs/>
          <w:szCs w:val="24"/>
          <w:lang w:val="en-GB"/>
        </w:rPr>
        <w:t xml:space="preserve"> Becker</w:t>
      </w:r>
      <w:r w:rsidR="007C6E97" w:rsidRPr="003F39D7">
        <w:rPr>
          <w:rFonts w:eastAsia="Times New Roman"/>
          <w:iCs/>
          <w:szCs w:val="24"/>
          <w:lang w:val="en-GB"/>
        </w:rPr>
        <w:t>’</w:t>
      </w:r>
      <w:r w:rsidR="00EA11B9" w:rsidRPr="003F39D7">
        <w:rPr>
          <w:rFonts w:eastAsia="Times New Roman"/>
          <w:iCs/>
          <w:szCs w:val="24"/>
          <w:lang w:val="en-GB"/>
        </w:rPr>
        <w:t xml:space="preserve">s idea has posited that </w:t>
      </w:r>
      <w:r w:rsidR="005D5F24" w:rsidRPr="003F39D7">
        <w:rPr>
          <w:rFonts w:eastAsia="Times New Roman"/>
          <w:iCs/>
          <w:szCs w:val="24"/>
          <w:lang w:val="en-GB"/>
        </w:rPr>
        <w:t xml:space="preserve">   education and training can equip</w:t>
      </w:r>
      <w:r w:rsidR="00EA11B9" w:rsidRPr="003F39D7">
        <w:rPr>
          <w:rFonts w:eastAsia="Times New Roman"/>
          <w:iCs/>
          <w:szCs w:val="24"/>
          <w:lang w:val="en-GB"/>
        </w:rPr>
        <w:t xml:space="preserve"> </w:t>
      </w:r>
      <w:r w:rsidR="00120924" w:rsidRPr="003F39D7">
        <w:rPr>
          <w:rFonts w:eastAsia="Times New Roman"/>
          <w:iCs/>
          <w:szCs w:val="24"/>
          <w:lang w:val="en-GB"/>
        </w:rPr>
        <w:t xml:space="preserve">women owned SMEs with </w:t>
      </w:r>
      <w:r w:rsidR="00371DFB" w:rsidRPr="003F39D7">
        <w:rPr>
          <w:rFonts w:eastAsia="Times New Roman"/>
          <w:iCs/>
          <w:szCs w:val="24"/>
          <w:lang w:val="en-GB"/>
        </w:rPr>
        <w:t xml:space="preserve">skills. </w:t>
      </w:r>
      <w:r w:rsidR="00753766" w:rsidRPr="003F39D7">
        <w:rPr>
          <w:rFonts w:eastAsia="Times New Roman"/>
          <w:iCs/>
          <w:szCs w:val="24"/>
          <w:lang w:val="en-GB"/>
        </w:rPr>
        <w:t>Besides, k</w:t>
      </w:r>
      <w:r w:rsidR="00371DFB" w:rsidRPr="003F39D7">
        <w:rPr>
          <w:rFonts w:eastAsia="Times New Roman"/>
          <w:iCs/>
          <w:szCs w:val="24"/>
          <w:lang w:val="en-GB"/>
        </w:rPr>
        <w:t xml:space="preserve">nowledge and skills gained either </w:t>
      </w:r>
      <w:r w:rsidR="007F5625" w:rsidRPr="003F39D7">
        <w:rPr>
          <w:rFonts w:eastAsia="Times New Roman"/>
          <w:iCs/>
          <w:szCs w:val="24"/>
          <w:lang w:val="en-GB"/>
        </w:rPr>
        <w:t>from edu</w:t>
      </w:r>
      <w:r w:rsidR="00371DFB" w:rsidRPr="003F39D7">
        <w:rPr>
          <w:rFonts w:eastAsia="Times New Roman"/>
          <w:iCs/>
          <w:szCs w:val="24"/>
          <w:lang w:val="en-GB"/>
        </w:rPr>
        <w:t xml:space="preserve">cation or experience </w:t>
      </w:r>
      <w:r w:rsidR="00753766" w:rsidRPr="003F39D7">
        <w:rPr>
          <w:rFonts w:eastAsia="Times New Roman"/>
          <w:iCs/>
          <w:szCs w:val="24"/>
          <w:lang w:val="en-GB"/>
        </w:rPr>
        <w:t>enhance</w:t>
      </w:r>
      <w:r w:rsidR="00371DFB" w:rsidRPr="003F39D7">
        <w:rPr>
          <w:rFonts w:eastAsia="Times New Roman"/>
          <w:iCs/>
          <w:szCs w:val="24"/>
          <w:lang w:val="en-GB"/>
        </w:rPr>
        <w:t xml:space="preserve"> </w:t>
      </w:r>
      <w:r w:rsidR="00390FFA">
        <w:rPr>
          <w:rFonts w:eastAsia="Times New Roman"/>
          <w:iCs/>
          <w:szCs w:val="24"/>
          <w:lang w:val="en-GB"/>
        </w:rPr>
        <w:t xml:space="preserve">the </w:t>
      </w:r>
      <w:r w:rsidR="00390FFA" w:rsidRPr="003F39D7">
        <w:rPr>
          <w:rFonts w:eastAsia="Times New Roman"/>
          <w:iCs/>
          <w:szCs w:val="24"/>
          <w:lang w:val="en-GB"/>
        </w:rPr>
        <w:t>performance</w:t>
      </w:r>
      <w:r w:rsidR="00390FFA">
        <w:rPr>
          <w:rFonts w:eastAsia="Times New Roman"/>
          <w:iCs/>
          <w:szCs w:val="24"/>
          <w:lang w:val="en-GB"/>
        </w:rPr>
        <w:t xml:space="preserve"> of </w:t>
      </w:r>
      <w:r w:rsidR="00753766" w:rsidRPr="003F39D7">
        <w:rPr>
          <w:rFonts w:eastAsia="Times New Roman"/>
          <w:iCs/>
          <w:szCs w:val="24"/>
          <w:lang w:val="en-GB"/>
        </w:rPr>
        <w:t>women</w:t>
      </w:r>
      <w:r w:rsidR="00371DFB" w:rsidRPr="003F39D7">
        <w:rPr>
          <w:rFonts w:eastAsia="Times New Roman"/>
          <w:iCs/>
          <w:szCs w:val="24"/>
          <w:lang w:val="en-GB"/>
        </w:rPr>
        <w:t xml:space="preserve">  business . </w:t>
      </w:r>
    </w:p>
    <w:p w14:paraId="6D48F4A5" w14:textId="77777777" w:rsidR="007C6E97" w:rsidRPr="003F39D7" w:rsidRDefault="007C6E97" w:rsidP="0003492E">
      <w:pPr>
        <w:rPr>
          <w:rFonts w:eastAsia="Times New Roman"/>
          <w:iCs/>
          <w:szCs w:val="24"/>
          <w:lang w:val="en-GB"/>
        </w:rPr>
      </w:pPr>
    </w:p>
    <w:p w14:paraId="4159A5B6" w14:textId="7CE8E726" w:rsidR="009249DE" w:rsidRPr="003F39D7" w:rsidRDefault="008516A0" w:rsidP="0003492E">
      <w:pPr>
        <w:rPr>
          <w:rFonts w:eastAsia="Times New Roman"/>
          <w:bCs/>
          <w:iCs/>
          <w:szCs w:val="24"/>
          <w:lang w:val="en-GB"/>
        </w:rPr>
      </w:pPr>
      <w:r w:rsidRPr="003F39D7">
        <w:rPr>
          <w:rFonts w:eastAsia="Times New Roman"/>
          <w:iCs/>
          <w:szCs w:val="24"/>
          <w:lang w:val="en-GB"/>
        </w:rPr>
        <w:t xml:space="preserve">The applicability of </w:t>
      </w:r>
      <w:r w:rsidR="00390FFA">
        <w:rPr>
          <w:rFonts w:eastAsia="Times New Roman"/>
          <w:iCs/>
          <w:szCs w:val="24"/>
          <w:lang w:val="en-GB"/>
        </w:rPr>
        <w:t>H</w:t>
      </w:r>
      <w:r w:rsidR="00390FFA" w:rsidRPr="003F39D7">
        <w:rPr>
          <w:rFonts w:eastAsia="Times New Roman"/>
          <w:iCs/>
          <w:szCs w:val="24"/>
          <w:lang w:val="en-GB"/>
        </w:rPr>
        <w:t xml:space="preserve">uman </w:t>
      </w:r>
      <w:r w:rsidR="00390FFA">
        <w:rPr>
          <w:rFonts w:eastAsia="Times New Roman"/>
          <w:iCs/>
          <w:szCs w:val="24"/>
          <w:lang w:val="en-GB"/>
        </w:rPr>
        <w:t>C</w:t>
      </w:r>
      <w:r w:rsidR="00390FFA" w:rsidRPr="003F39D7">
        <w:rPr>
          <w:rFonts w:eastAsia="Times New Roman"/>
          <w:iCs/>
          <w:szCs w:val="24"/>
          <w:lang w:val="en-GB"/>
        </w:rPr>
        <w:t xml:space="preserve">apital </w:t>
      </w:r>
      <w:r w:rsidR="00390FFA">
        <w:rPr>
          <w:rFonts w:eastAsia="Times New Roman"/>
          <w:iCs/>
          <w:szCs w:val="24"/>
          <w:lang w:val="en-GB"/>
        </w:rPr>
        <w:t>T</w:t>
      </w:r>
      <w:r w:rsidR="00390FFA" w:rsidRPr="003F39D7">
        <w:rPr>
          <w:rFonts w:eastAsia="Times New Roman"/>
          <w:iCs/>
          <w:szCs w:val="24"/>
          <w:lang w:val="en-GB"/>
        </w:rPr>
        <w:t xml:space="preserve">heory </w:t>
      </w:r>
      <w:r w:rsidRPr="003F39D7">
        <w:rPr>
          <w:rFonts w:eastAsia="Times New Roman"/>
          <w:iCs/>
          <w:szCs w:val="24"/>
          <w:lang w:val="en-GB"/>
        </w:rPr>
        <w:t xml:space="preserve">in studying the relationship between training and small business performance can be </w:t>
      </w:r>
      <w:r w:rsidR="001020C9" w:rsidRPr="003F39D7">
        <w:rPr>
          <w:rFonts w:eastAsia="Times New Roman"/>
          <w:iCs/>
          <w:szCs w:val="24"/>
          <w:lang w:val="en-GB"/>
        </w:rPr>
        <w:t>reflecte</w:t>
      </w:r>
      <w:r w:rsidR="009249DE" w:rsidRPr="003F39D7">
        <w:rPr>
          <w:rFonts w:eastAsia="Times New Roman"/>
          <w:iCs/>
          <w:szCs w:val="24"/>
          <w:lang w:val="en-GB"/>
        </w:rPr>
        <w:t>d</w:t>
      </w:r>
      <w:r w:rsidR="00C5308A" w:rsidRPr="003F39D7">
        <w:rPr>
          <w:rFonts w:eastAsia="Times New Roman"/>
          <w:iCs/>
          <w:szCs w:val="24"/>
          <w:lang w:val="en-GB"/>
        </w:rPr>
        <w:t xml:space="preserve"> </w:t>
      </w:r>
      <w:r w:rsidRPr="003F39D7">
        <w:rPr>
          <w:rFonts w:eastAsia="Times New Roman"/>
          <w:iCs/>
          <w:szCs w:val="24"/>
          <w:lang w:val="en-GB"/>
        </w:rPr>
        <w:t xml:space="preserve">in a number of studies. </w:t>
      </w:r>
      <w:r w:rsidR="00260A41" w:rsidRPr="003F39D7">
        <w:rPr>
          <w:rFonts w:eastAsia="Times New Roman"/>
          <w:iCs/>
          <w:szCs w:val="24"/>
          <w:lang w:val="en-GB"/>
        </w:rPr>
        <w:t xml:space="preserve"> </w:t>
      </w:r>
      <w:r w:rsidR="00B03CA8" w:rsidRPr="003F39D7">
        <w:rPr>
          <w:rFonts w:eastAsia="Times New Roman"/>
          <w:iCs/>
          <w:szCs w:val="24"/>
          <w:lang w:val="en-GB"/>
        </w:rPr>
        <w:t>Currently</w:t>
      </w:r>
      <w:r w:rsidR="00416EC4" w:rsidRPr="003F39D7">
        <w:rPr>
          <w:rFonts w:eastAsia="Times New Roman"/>
          <w:iCs/>
          <w:szCs w:val="24"/>
          <w:lang w:val="en-GB"/>
        </w:rPr>
        <w:t>,</w:t>
      </w:r>
      <w:r w:rsidR="00B03CA8" w:rsidRPr="003F39D7">
        <w:rPr>
          <w:rFonts w:eastAsia="Times New Roman"/>
          <w:iCs/>
          <w:szCs w:val="24"/>
          <w:lang w:val="en-GB"/>
        </w:rPr>
        <w:t xml:space="preserve"> </w:t>
      </w:r>
      <w:r w:rsidR="00222DBF" w:rsidRPr="003F39D7">
        <w:rPr>
          <w:rFonts w:eastAsia="Times New Roman"/>
          <w:iCs/>
          <w:szCs w:val="24"/>
          <w:lang w:val="en-GB"/>
        </w:rPr>
        <w:t xml:space="preserve">entrepreneurship research is </w:t>
      </w:r>
      <w:r w:rsidR="00F225F6" w:rsidRPr="003F39D7">
        <w:rPr>
          <w:rFonts w:eastAsia="Times New Roman"/>
          <w:iCs/>
          <w:szCs w:val="24"/>
          <w:lang w:val="en-GB"/>
        </w:rPr>
        <w:t>attached</w:t>
      </w:r>
      <w:r w:rsidR="00222DBF" w:rsidRPr="003F39D7">
        <w:rPr>
          <w:rFonts w:eastAsia="Times New Roman"/>
          <w:iCs/>
          <w:szCs w:val="24"/>
          <w:lang w:val="en-GB"/>
        </w:rPr>
        <w:t xml:space="preserve"> </w:t>
      </w:r>
      <w:r w:rsidR="009249DE" w:rsidRPr="003F39D7">
        <w:rPr>
          <w:rFonts w:eastAsia="Times New Roman"/>
          <w:iCs/>
          <w:szCs w:val="24"/>
          <w:lang w:val="en-GB"/>
        </w:rPr>
        <w:t>to</w:t>
      </w:r>
      <w:r w:rsidR="00222DBF" w:rsidRPr="003F39D7">
        <w:rPr>
          <w:rFonts w:eastAsia="Times New Roman"/>
          <w:iCs/>
          <w:szCs w:val="24"/>
          <w:lang w:val="en-GB"/>
        </w:rPr>
        <w:t xml:space="preserve"> human capital</w:t>
      </w:r>
      <w:r w:rsidR="00B93AD2" w:rsidRPr="003F39D7">
        <w:rPr>
          <w:rFonts w:eastAsia="Times New Roman"/>
          <w:iCs/>
          <w:szCs w:val="24"/>
          <w:lang w:val="en-GB"/>
        </w:rPr>
        <w:t xml:space="preserve"> </w:t>
      </w:r>
      <w:r w:rsidR="00222DBF" w:rsidRPr="003F39D7">
        <w:rPr>
          <w:rFonts w:eastAsia="Times New Roman"/>
          <w:iCs/>
          <w:szCs w:val="24"/>
          <w:lang w:val="en-GB"/>
        </w:rPr>
        <w:t xml:space="preserve">theory with studies consistently linking </w:t>
      </w:r>
      <w:r w:rsidR="009249DE" w:rsidRPr="003F39D7">
        <w:rPr>
          <w:rFonts w:eastAsia="Times New Roman"/>
          <w:iCs/>
          <w:szCs w:val="24"/>
          <w:lang w:val="en-GB"/>
        </w:rPr>
        <w:t>training with</w:t>
      </w:r>
      <w:r w:rsidR="00222DBF" w:rsidRPr="003F39D7">
        <w:rPr>
          <w:rFonts w:eastAsia="Times New Roman"/>
          <w:iCs/>
          <w:szCs w:val="24"/>
          <w:lang w:val="en-GB"/>
        </w:rPr>
        <w:t xml:space="preserve"> </w:t>
      </w:r>
      <w:r w:rsidR="009249DE" w:rsidRPr="003F39D7">
        <w:rPr>
          <w:rFonts w:eastAsia="Times New Roman"/>
          <w:bCs/>
          <w:iCs/>
          <w:szCs w:val="24"/>
          <w:lang w:val="en-GB"/>
        </w:rPr>
        <w:t>performance of women owned small-scale enterprises</w:t>
      </w:r>
      <w:r w:rsidR="001735B5" w:rsidRPr="003F39D7">
        <w:rPr>
          <w:rFonts w:eastAsia="Times New Roman"/>
          <w:bCs/>
          <w:iCs/>
          <w:szCs w:val="24"/>
          <w:lang w:val="en-GB"/>
        </w:rPr>
        <w:t xml:space="preserve">. Mashenene and Kumburu (2020) in Tanzania and </w:t>
      </w:r>
      <w:r w:rsidR="00453919" w:rsidRPr="003F39D7">
        <w:rPr>
          <w:rFonts w:eastAsia="Times New Roman"/>
          <w:bCs/>
          <w:iCs/>
          <w:szCs w:val="24"/>
          <w:lang w:val="en-GB"/>
        </w:rPr>
        <w:t>Wachuka</w:t>
      </w:r>
      <w:r w:rsidR="001735B5" w:rsidRPr="003F39D7">
        <w:rPr>
          <w:rFonts w:eastAsia="Times New Roman"/>
          <w:bCs/>
          <w:iCs/>
          <w:szCs w:val="24"/>
          <w:lang w:val="en-GB"/>
        </w:rPr>
        <w:t xml:space="preserve"> </w:t>
      </w:r>
      <w:r w:rsidR="001735B5" w:rsidRPr="003F39D7">
        <w:rPr>
          <w:rFonts w:eastAsia="Times New Roman"/>
          <w:bCs/>
          <w:i/>
          <w:szCs w:val="24"/>
          <w:lang w:val="en-GB"/>
        </w:rPr>
        <w:t>et al.</w:t>
      </w:r>
      <w:r w:rsidR="005B3F5B" w:rsidRPr="003F39D7">
        <w:rPr>
          <w:rFonts w:eastAsia="Times New Roman"/>
          <w:bCs/>
          <w:i/>
          <w:szCs w:val="24"/>
          <w:lang w:val="en-GB"/>
        </w:rPr>
        <w:t>,</w:t>
      </w:r>
      <w:r w:rsidR="001735B5" w:rsidRPr="003F39D7">
        <w:rPr>
          <w:rFonts w:eastAsia="Times New Roman"/>
          <w:bCs/>
          <w:iCs/>
          <w:szCs w:val="24"/>
          <w:lang w:val="en-GB"/>
        </w:rPr>
        <w:t xml:space="preserve"> (2018)  in Kenya </w:t>
      </w:r>
      <w:r w:rsidR="00FA48E6" w:rsidRPr="003F39D7">
        <w:rPr>
          <w:rFonts w:eastAsia="Times New Roman"/>
          <w:bCs/>
          <w:iCs/>
          <w:szCs w:val="24"/>
          <w:lang w:val="en-GB"/>
        </w:rPr>
        <w:t xml:space="preserve">both </w:t>
      </w:r>
      <w:r w:rsidR="00390FFA" w:rsidRPr="003F39D7">
        <w:rPr>
          <w:rFonts w:eastAsia="Times New Roman"/>
          <w:bCs/>
          <w:iCs/>
          <w:szCs w:val="24"/>
          <w:lang w:val="en-GB"/>
        </w:rPr>
        <w:t>conclud</w:t>
      </w:r>
      <w:r w:rsidR="00390FFA">
        <w:rPr>
          <w:rFonts w:eastAsia="Times New Roman"/>
          <w:bCs/>
          <w:iCs/>
          <w:szCs w:val="24"/>
          <w:lang w:val="en-GB"/>
        </w:rPr>
        <w:t>e</w:t>
      </w:r>
      <w:r w:rsidR="00390FFA" w:rsidRPr="003F39D7">
        <w:rPr>
          <w:rFonts w:eastAsia="Times New Roman"/>
          <w:bCs/>
          <w:iCs/>
          <w:szCs w:val="24"/>
          <w:lang w:val="en-GB"/>
        </w:rPr>
        <w:t xml:space="preserve"> </w:t>
      </w:r>
      <w:r w:rsidR="00B93AD2" w:rsidRPr="003F39D7">
        <w:rPr>
          <w:rFonts w:eastAsia="Times New Roman"/>
          <w:bCs/>
          <w:iCs/>
          <w:szCs w:val="24"/>
          <w:lang w:val="en-GB"/>
        </w:rPr>
        <w:t xml:space="preserve">that training has </w:t>
      </w:r>
      <w:r w:rsidR="00390FFA">
        <w:rPr>
          <w:rFonts w:eastAsia="Times New Roman"/>
          <w:bCs/>
          <w:iCs/>
          <w:szCs w:val="24"/>
          <w:lang w:val="en-GB"/>
        </w:rPr>
        <w:t xml:space="preserve">a </w:t>
      </w:r>
      <w:r w:rsidR="00B93AD2" w:rsidRPr="003F39D7">
        <w:rPr>
          <w:rFonts w:eastAsia="Times New Roman"/>
          <w:bCs/>
          <w:iCs/>
          <w:szCs w:val="24"/>
          <w:lang w:val="en-GB"/>
        </w:rPr>
        <w:t xml:space="preserve">significant influence on business performance. </w:t>
      </w:r>
    </w:p>
    <w:p w14:paraId="3E32BD63" w14:textId="77777777" w:rsidR="0071205A" w:rsidRPr="003F39D7" w:rsidRDefault="0071205A" w:rsidP="0003492E">
      <w:pPr>
        <w:rPr>
          <w:rFonts w:eastAsia="Times New Roman"/>
          <w:bCs/>
          <w:iCs/>
          <w:szCs w:val="24"/>
          <w:lang w:val="en-GB"/>
        </w:rPr>
      </w:pPr>
    </w:p>
    <w:p w14:paraId="27692816" w14:textId="7EC307DE" w:rsidR="00EA550B" w:rsidRPr="003F39D7" w:rsidRDefault="0071205A" w:rsidP="0003492E">
      <w:pPr>
        <w:rPr>
          <w:rFonts w:eastAsia="Times New Roman"/>
          <w:bCs/>
          <w:iCs/>
          <w:szCs w:val="24"/>
          <w:lang w:val="en-GB"/>
        </w:rPr>
      </w:pPr>
      <w:r w:rsidRPr="003F39D7">
        <w:rPr>
          <w:rFonts w:eastAsia="Times New Roman"/>
          <w:bCs/>
          <w:iCs/>
          <w:szCs w:val="24"/>
          <w:lang w:val="en-GB"/>
        </w:rPr>
        <w:lastRenderedPageBreak/>
        <w:t xml:space="preserve">Despite  its applicability in studying business performance, human capital theory </w:t>
      </w:r>
      <w:r w:rsidR="0058082C" w:rsidRPr="003F39D7">
        <w:rPr>
          <w:rFonts w:eastAsia="Times New Roman"/>
          <w:bCs/>
          <w:iCs/>
          <w:szCs w:val="24"/>
          <w:lang w:val="en-GB"/>
        </w:rPr>
        <w:t xml:space="preserve">      </w:t>
      </w:r>
      <w:r w:rsidR="00390FFA" w:rsidRPr="003F39D7">
        <w:rPr>
          <w:rFonts w:eastAsia="Times New Roman"/>
          <w:bCs/>
          <w:iCs/>
          <w:szCs w:val="24"/>
          <w:lang w:val="en-GB"/>
        </w:rPr>
        <w:t>neglect</w:t>
      </w:r>
      <w:r w:rsidR="00390FFA">
        <w:rPr>
          <w:rFonts w:eastAsia="Times New Roman"/>
          <w:bCs/>
          <w:iCs/>
          <w:szCs w:val="24"/>
          <w:lang w:val="en-GB"/>
        </w:rPr>
        <w:t>s</w:t>
      </w:r>
      <w:r w:rsidR="00390FFA" w:rsidRPr="003F39D7">
        <w:rPr>
          <w:rFonts w:eastAsia="Times New Roman"/>
          <w:bCs/>
          <w:iCs/>
          <w:szCs w:val="24"/>
          <w:lang w:val="en-GB"/>
        </w:rPr>
        <w:t xml:space="preserve"> </w:t>
      </w:r>
      <w:r w:rsidRPr="003F39D7">
        <w:rPr>
          <w:rFonts w:eastAsia="Times New Roman"/>
          <w:bCs/>
          <w:iCs/>
          <w:szCs w:val="24"/>
          <w:lang w:val="en-GB"/>
        </w:rPr>
        <w:t>the importan</w:t>
      </w:r>
      <w:r w:rsidR="004F5921" w:rsidRPr="003F39D7">
        <w:rPr>
          <w:rFonts w:eastAsia="Times New Roman"/>
          <w:bCs/>
          <w:iCs/>
          <w:szCs w:val="24"/>
          <w:lang w:val="en-GB"/>
        </w:rPr>
        <w:t>ce</w:t>
      </w:r>
      <w:r w:rsidRPr="003F39D7">
        <w:rPr>
          <w:rFonts w:eastAsia="Times New Roman"/>
          <w:bCs/>
          <w:iCs/>
          <w:szCs w:val="24"/>
          <w:lang w:val="en-GB"/>
        </w:rPr>
        <w:t xml:space="preserve"> </w:t>
      </w:r>
      <w:r w:rsidR="00390FFA">
        <w:rPr>
          <w:rFonts w:eastAsia="Times New Roman"/>
          <w:bCs/>
          <w:iCs/>
          <w:szCs w:val="24"/>
          <w:lang w:val="en-GB"/>
        </w:rPr>
        <w:t>of</w:t>
      </w:r>
      <w:r w:rsidR="00390FFA" w:rsidRPr="003F39D7">
        <w:rPr>
          <w:rFonts w:eastAsia="Times New Roman"/>
          <w:bCs/>
          <w:iCs/>
          <w:szCs w:val="24"/>
          <w:lang w:val="en-GB"/>
        </w:rPr>
        <w:t xml:space="preserve"> </w:t>
      </w:r>
      <w:r w:rsidRPr="003F39D7">
        <w:rPr>
          <w:rFonts w:eastAsia="Times New Roman"/>
          <w:bCs/>
          <w:iCs/>
          <w:szCs w:val="24"/>
          <w:lang w:val="en-GB"/>
        </w:rPr>
        <w:t xml:space="preserve">resource </w:t>
      </w:r>
      <w:r w:rsidR="0058082C" w:rsidRPr="003F39D7">
        <w:rPr>
          <w:rFonts w:eastAsia="Times New Roman"/>
          <w:bCs/>
          <w:iCs/>
          <w:szCs w:val="24"/>
          <w:lang w:val="en-GB"/>
        </w:rPr>
        <w:t xml:space="preserve"> </w:t>
      </w:r>
      <w:r w:rsidR="00DE2FBE" w:rsidRPr="003F39D7">
        <w:rPr>
          <w:rFonts w:eastAsia="Times New Roman"/>
          <w:bCs/>
          <w:iCs/>
          <w:szCs w:val="24"/>
          <w:lang w:val="en-GB"/>
        </w:rPr>
        <w:t xml:space="preserve">availability </w:t>
      </w:r>
      <w:r w:rsidR="00390FFA">
        <w:rPr>
          <w:rFonts w:eastAsia="Times New Roman"/>
          <w:bCs/>
          <w:iCs/>
          <w:szCs w:val="24"/>
          <w:lang w:val="en-GB"/>
        </w:rPr>
        <w:t>in</w:t>
      </w:r>
      <w:r w:rsidR="00390FFA" w:rsidRPr="003F39D7">
        <w:rPr>
          <w:rFonts w:eastAsia="Times New Roman"/>
          <w:bCs/>
          <w:iCs/>
          <w:szCs w:val="24"/>
          <w:lang w:val="en-GB"/>
        </w:rPr>
        <w:t xml:space="preserve"> </w:t>
      </w:r>
      <w:r w:rsidR="0058082C" w:rsidRPr="003F39D7">
        <w:rPr>
          <w:rFonts w:eastAsia="Times New Roman"/>
          <w:bCs/>
          <w:iCs/>
          <w:szCs w:val="24"/>
          <w:lang w:val="en-GB"/>
        </w:rPr>
        <w:t xml:space="preserve">  </w:t>
      </w:r>
      <w:r w:rsidR="00390FFA" w:rsidRPr="003F39D7">
        <w:rPr>
          <w:rFonts w:eastAsia="Times New Roman"/>
          <w:bCs/>
          <w:iCs/>
          <w:szCs w:val="24"/>
          <w:lang w:val="en-GB"/>
        </w:rPr>
        <w:t>influenc</w:t>
      </w:r>
      <w:r w:rsidR="00390FFA">
        <w:rPr>
          <w:rFonts w:eastAsia="Times New Roman"/>
          <w:bCs/>
          <w:iCs/>
          <w:szCs w:val="24"/>
          <w:lang w:val="en-GB"/>
        </w:rPr>
        <w:t>ing</w:t>
      </w:r>
      <w:r w:rsidR="0058082C" w:rsidRPr="003F39D7">
        <w:rPr>
          <w:rFonts w:eastAsia="Times New Roman"/>
          <w:bCs/>
          <w:iCs/>
          <w:szCs w:val="24"/>
          <w:lang w:val="en-GB"/>
        </w:rPr>
        <w:t xml:space="preserve"> </w:t>
      </w:r>
      <w:r w:rsidRPr="003F39D7">
        <w:rPr>
          <w:rFonts w:eastAsia="Times New Roman"/>
          <w:bCs/>
          <w:iCs/>
          <w:szCs w:val="24"/>
          <w:lang w:val="en-GB"/>
        </w:rPr>
        <w:t xml:space="preserve"> </w:t>
      </w:r>
      <w:r w:rsidR="00DE615E" w:rsidRPr="003F39D7">
        <w:rPr>
          <w:rFonts w:eastAsia="Times New Roman"/>
          <w:bCs/>
          <w:iCs/>
          <w:szCs w:val="24"/>
          <w:lang w:val="en-GB"/>
        </w:rPr>
        <w:t xml:space="preserve">WL-SMEs </w:t>
      </w:r>
      <w:r w:rsidRPr="003F39D7">
        <w:rPr>
          <w:rFonts w:eastAsia="Times New Roman"/>
          <w:bCs/>
          <w:iCs/>
          <w:szCs w:val="24"/>
          <w:lang w:val="en-GB"/>
        </w:rPr>
        <w:t xml:space="preserve"> performance. To </w:t>
      </w:r>
      <w:r w:rsidR="00390FFA">
        <w:rPr>
          <w:rFonts w:eastAsia="Times New Roman"/>
          <w:bCs/>
          <w:iCs/>
          <w:szCs w:val="24"/>
          <w:lang w:val="en-GB"/>
        </w:rPr>
        <w:t>address</w:t>
      </w:r>
      <w:r w:rsidR="00390FFA" w:rsidRPr="003F39D7">
        <w:rPr>
          <w:rFonts w:eastAsia="Times New Roman"/>
          <w:bCs/>
          <w:iCs/>
          <w:szCs w:val="24"/>
          <w:lang w:val="en-GB"/>
        </w:rPr>
        <w:t xml:space="preserve"> </w:t>
      </w:r>
      <w:r w:rsidRPr="003F39D7">
        <w:rPr>
          <w:rFonts w:eastAsia="Times New Roman"/>
          <w:bCs/>
          <w:iCs/>
          <w:szCs w:val="24"/>
          <w:lang w:val="en-GB"/>
        </w:rPr>
        <w:t>this weakness, th</w:t>
      </w:r>
      <w:r w:rsidR="00737036" w:rsidRPr="003F39D7">
        <w:rPr>
          <w:rFonts w:eastAsia="Times New Roman"/>
          <w:bCs/>
          <w:iCs/>
          <w:szCs w:val="24"/>
          <w:lang w:val="en-GB"/>
        </w:rPr>
        <w:t>e</w:t>
      </w:r>
      <w:r w:rsidRPr="003F39D7">
        <w:rPr>
          <w:rFonts w:eastAsia="Times New Roman"/>
          <w:bCs/>
          <w:iCs/>
          <w:szCs w:val="24"/>
          <w:lang w:val="en-GB"/>
        </w:rPr>
        <w:t xml:space="preserve"> </w:t>
      </w:r>
      <w:r w:rsidR="0058082C" w:rsidRPr="003F39D7">
        <w:rPr>
          <w:rFonts w:eastAsia="Times New Roman"/>
          <w:bCs/>
          <w:iCs/>
          <w:szCs w:val="24"/>
          <w:lang w:val="en-GB"/>
        </w:rPr>
        <w:t xml:space="preserve">HCT </w:t>
      </w:r>
      <w:r w:rsidRPr="003F39D7">
        <w:rPr>
          <w:rFonts w:eastAsia="Times New Roman"/>
          <w:bCs/>
          <w:iCs/>
          <w:szCs w:val="24"/>
          <w:lang w:val="en-GB"/>
        </w:rPr>
        <w:t xml:space="preserve">theory has been integrated with </w:t>
      </w:r>
      <w:r w:rsidR="00D32F1F" w:rsidRPr="003F39D7">
        <w:rPr>
          <w:rFonts w:eastAsia="Times New Roman"/>
          <w:bCs/>
          <w:iCs/>
          <w:szCs w:val="24"/>
          <w:lang w:val="en-GB"/>
        </w:rPr>
        <w:t>r</w:t>
      </w:r>
      <w:r w:rsidRPr="003F39D7">
        <w:rPr>
          <w:rFonts w:eastAsia="Times New Roman"/>
          <w:bCs/>
          <w:iCs/>
          <w:szCs w:val="24"/>
          <w:lang w:val="en-GB"/>
        </w:rPr>
        <w:t>esource</w:t>
      </w:r>
      <w:r w:rsidR="00D32F1F" w:rsidRPr="003F39D7">
        <w:rPr>
          <w:rFonts w:eastAsia="Times New Roman"/>
          <w:bCs/>
          <w:iCs/>
          <w:szCs w:val="24"/>
          <w:lang w:val="en-GB"/>
        </w:rPr>
        <w:t xml:space="preserve"> dependency </w:t>
      </w:r>
      <w:r w:rsidR="00737036" w:rsidRPr="003F39D7">
        <w:rPr>
          <w:rFonts w:eastAsia="Times New Roman"/>
          <w:bCs/>
          <w:iCs/>
          <w:szCs w:val="24"/>
          <w:lang w:val="en-GB"/>
        </w:rPr>
        <w:t>(R</w:t>
      </w:r>
      <w:r w:rsidR="00D32F1F" w:rsidRPr="003F39D7">
        <w:rPr>
          <w:rFonts w:eastAsia="Times New Roman"/>
          <w:bCs/>
          <w:iCs/>
          <w:szCs w:val="24"/>
          <w:lang w:val="en-GB"/>
        </w:rPr>
        <w:t>DT</w:t>
      </w:r>
      <w:r w:rsidR="00737036" w:rsidRPr="003F39D7">
        <w:rPr>
          <w:rFonts w:eastAsia="Times New Roman"/>
          <w:bCs/>
          <w:iCs/>
          <w:szCs w:val="24"/>
          <w:lang w:val="en-GB"/>
        </w:rPr>
        <w:t xml:space="preserve">) </w:t>
      </w:r>
      <w:r w:rsidR="00FC1819" w:rsidRPr="003F39D7">
        <w:rPr>
          <w:rFonts w:eastAsia="Times New Roman"/>
          <w:bCs/>
          <w:iCs/>
          <w:szCs w:val="24"/>
          <w:lang w:val="en-GB"/>
        </w:rPr>
        <w:t>t</w:t>
      </w:r>
      <w:r w:rsidRPr="003F39D7">
        <w:rPr>
          <w:rFonts w:eastAsia="Times New Roman"/>
          <w:bCs/>
          <w:iCs/>
          <w:szCs w:val="24"/>
          <w:lang w:val="en-GB"/>
        </w:rPr>
        <w:t xml:space="preserve">heory to study the influence of </w:t>
      </w:r>
      <w:r w:rsidR="00D32F1F" w:rsidRPr="003F39D7">
        <w:rPr>
          <w:rFonts w:eastAsia="Times New Roman"/>
          <w:bCs/>
          <w:iCs/>
          <w:szCs w:val="24"/>
          <w:lang w:val="en-GB"/>
        </w:rPr>
        <w:t>resources</w:t>
      </w:r>
      <w:r w:rsidRPr="003F39D7">
        <w:rPr>
          <w:rFonts w:eastAsia="Times New Roman"/>
          <w:bCs/>
          <w:iCs/>
          <w:szCs w:val="24"/>
          <w:lang w:val="en-GB"/>
        </w:rPr>
        <w:t xml:space="preserve"> o</w:t>
      </w:r>
      <w:r w:rsidR="00DE615E" w:rsidRPr="003F39D7">
        <w:rPr>
          <w:rFonts w:eastAsia="Times New Roman"/>
          <w:bCs/>
          <w:iCs/>
          <w:szCs w:val="24"/>
          <w:lang w:val="en-GB"/>
        </w:rPr>
        <w:t>n WL-SMEs  performance</w:t>
      </w:r>
      <w:r w:rsidRPr="003F39D7">
        <w:rPr>
          <w:rFonts w:eastAsia="Times New Roman"/>
          <w:bCs/>
          <w:iCs/>
          <w:szCs w:val="24"/>
          <w:lang w:val="en-GB"/>
        </w:rPr>
        <w:t xml:space="preserve">. </w:t>
      </w:r>
      <w:r w:rsidR="00737036" w:rsidRPr="003F39D7">
        <w:rPr>
          <w:rFonts w:eastAsia="Times New Roman"/>
          <w:bCs/>
          <w:iCs/>
          <w:szCs w:val="24"/>
          <w:lang w:val="en-GB"/>
        </w:rPr>
        <w:t xml:space="preserve">In response to this </w:t>
      </w:r>
      <w:r w:rsidRPr="003F39D7">
        <w:rPr>
          <w:rFonts w:eastAsia="Times New Roman"/>
          <w:bCs/>
          <w:iCs/>
          <w:szCs w:val="24"/>
          <w:lang w:val="en-GB"/>
        </w:rPr>
        <w:t xml:space="preserve">situation, this study used these theories to </w:t>
      </w:r>
      <w:r w:rsidR="0047624B" w:rsidRPr="003F39D7">
        <w:rPr>
          <w:rFonts w:eastAsia="Times New Roman"/>
          <w:bCs/>
          <w:iCs/>
          <w:szCs w:val="24"/>
          <w:lang w:val="en-GB"/>
        </w:rPr>
        <w:t>broaden the</w:t>
      </w:r>
      <w:r w:rsidR="00FC1819" w:rsidRPr="003F39D7">
        <w:rPr>
          <w:rFonts w:eastAsia="Times New Roman"/>
          <w:bCs/>
          <w:iCs/>
          <w:szCs w:val="24"/>
          <w:lang w:val="en-GB"/>
        </w:rPr>
        <w:t xml:space="preserve"> analyse</w:t>
      </w:r>
      <w:r w:rsidRPr="003F39D7">
        <w:rPr>
          <w:rFonts w:eastAsia="Times New Roman"/>
          <w:bCs/>
          <w:iCs/>
          <w:szCs w:val="24"/>
          <w:lang w:val="en-GB"/>
        </w:rPr>
        <w:t xml:space="preserve">s </w:t>
      </w:r>
      <w:r w:rsidR="00DE615E" w:rsidRPr="003F39D7">
        <w:rPr>
          <w:rFonts w:eastAsia="Times New Roman"/>
          <w:bCs/>
          <w:iCs/>
          <w:szCs w:val="24"/>
          <w:lang w:val="en-GB"/>
        </w:rPr>
        <w:t>and the</w:t>
      </w:r>
      <w:r w:rsidRPr="003F39D7">
        <w:rPr>
          <w:rFonts w:eastAsia="Times New Roman"/>
          <w:bCs/>
          <w:iCs/>
          <w:szCs w:val="24"/>
          <w:lang w:val="en-GB"/>
        </w:rPr>
        <w:t xml:space="preserve"> influence of training </w:t>
      </w:r>
      <w:r w:rsidR="00DE615E" w:rsidRPr="003F39D7">
        <w:rPr>
          <w:rFonts w:eastAsia="Times New Roman"/>
          <w:bCs/>
          <w:iCs/>
          <w:szCs w:val="24"/>
          <w:lang w:val="en-GB"/>
        </w:rPr>
        <w:t>on</w:t>
      </w:r>
      <w:r w:rsidRPr="003F39D7">
        <w:rPr>
          <w:rFonts w:eastAsia="Times New Roman"/>
          <w:bCs/>
          <w:iCs/>
          <w:szCs w:val="24"/>
          <w:lang w:val="en-GB"/>
        </w:rPr>
        <w:t xml:space="preserve"> the performance of women owned businesses.</w:t>
      </w:r>
      <w:r w:rsidR="00DE615E" w:rsidRPr="003F39D7">
        <w:rPr>
          <w:rFonts w:eastAsia="Times New Roman"/>
          <w:bCs/>
          <w:iCs/>
          <w:szCs w:val="24"/>
          <w:lang w:val="en-GB"/>
        </w:rPr>
        <w:t xml:space="preserve"> </w:t>
      </w:r>
    </w:p>
    <w:p w14:paraId="72DB395A" w14:textId="77777777" w:rsidR="007C6E97" w:rsidRPr="003F39D7" w:rsidRDefault="007C6E97" w:rsidP="0003492E">
      <w:pPr>
        <w:rPr>
          <w:rFonts w:eastAsia="Times New Roman"/>
          <w:bCs/>
          <w:iCs/>
          <w:szCs w:val="24"/>
          <w:lang w:val="en-GB"/>
        </w:rPr>
      </w:pPr>
    </w:p>
    <w:p w14:paraId="1720DEC2" w14:textId="71BE39A9" w:rsidR="005B3F5B" w:rsidRPr="003F39D7" w:rsidRDefault="00305401" w:rsidP="0003492E">
      <w:pPr>
        <w:rPr>
          <w:rFonts w:eastAsia="Times New Roman"/>
          <w:iCs/>
          <w:szCs w:val="24"/>
          <w:lang w:val="en-GB"/>
        </w:rPr>
      </w:pPr>
      <w:r w:rsidRPr="003F39D7">
        <w:rPr>
          <w:rFonts w:eastAsia="Times New Roman"/>
          <w:b/>
          <w:bCs/>
          <w:iCs/>
          <w:szCs w:val="24"/>
          <w:lang w:val="en-GB"/>
        </w:rPr>
        <w:t xml:space="preserve"> </w:t>
      </w:r>
      <w:r w:rsidR="00416EC4" w:rsidRPr="003F39D7">
        <w:rPr>
          <w:rFonts w:eastAsia="Times New Roman"/>
          <w:iCs/>
          <w:szCs w:val="24"/>
          <w:lang w:val="en-GB"/>
        </w:rPr>
        <w:t xml:space="preserve">HCT has been used in many </w:t>
      </w:r>
      <w:r w:rsidR="00AA5A1B" w:rsidRPr="003F39D7">
        <w:rPr>
          <w:rFonts w:eastAsia="Times New Roman"/>
          <w:iCs/>
          <w:szCs w:val="24"/>
          <w:lang w:val="en-GB"/>
        </w:rPr>
        <w:t>entrepreneurial</w:t>
      </w:r>
      <w:r w:rsidR="008D5D7F" w:rsidRPr="003F39D7">
        <w:rPr>
          <w:rFonts w:eastAsia="Times New Roman"/>
          <w:iCs/>
          <w:szCs w:val="24"/>
          <w:lang w:val="en-GB"/>
        </w:rPr>
        <w:t xml:space="preserve"> and </w:t>
      </w:r>
      <w:r w:rsidR="00A71BEA" w:rsidRPr="003F39D7">
        <w:rPr>
          <w:rFonts w:eastAsia="Times New Roman"/>
          <w:iCs/>
          <w:szCs w:val="24"/>
          <w:lang w:val="en-GB"/>
        </w:rPr>
        <w:t>organization</w:t>
      </w:r>
      <w:r w:rsidR="00390FFA">
        <w:rPr>
          <w:rFonts w:eastAsia="Times New Roman"/>
          <w:iCs/>
          <w:szCs w:val="24"/>
          <w:lang w:val="en-GB"/>
        </w:rPr>
        <w:t>s</w:t>
      </w:r>
      <w:r w:rsidR="009E3065" w:rsidRPr="003F39D7">
        <w:rPr>
          <w:rFonts w:eastAsia="Times New Roman"/>
          <w:iCs/>
          <w:szCs w:val="24"/>
          <w:lang w:val="en-GB"/>
        </w:rPr>
        <w:t xml:space="preserve"> that are</w:t>
      </w:r>
      <w:r w:rsidR="008D5D7F" w:rsidRPr="003F39D7">
        <w:rPr>
          <w:rFonts w:eastAsia="Times New Roman"/>
          <w:iCs/>
          <w:szCs w:val="24"/>
          <w:lang w:val="en-GB"/>
        </w:rPr>
        <w:t xml:space="preserve"> associated with higher firm performance</w:t>
      </w:r>
      <w:r w:rsidR="007D2784" w:rsidRPr="003F39D7">
        <w:rPr>
          <w:rFonts w:eastAsia="Times New Roman"/>
          <w:iCs/>
          <w:szCs w:val="24"/>
          <w:lang w:val="en-GB"/>
        </w:rPr>
        <w:t xml:space="preserve"> </w:t>
      </w:r>
      <w:r w:rsidR="00F322DA" w:rsidRPr="003F39D7">
        <w:rPr>
          <w:rFonts w:eastAsia="Times New Roman"/>
          <w:iCs/>
          <w:szCs w:val="24"/>
          <w:lang w:val="en-GB"/>
        </w:rPr>
        <w:t>utilizing</w:t>
      </w:r>
      <w:r w:rsidR="007D2784" w:rsidRPr="003F39D7">
        <w:rPr>
          <w:rFonts w:eastAsia="Times New Roman"/>
          <w:iCs/>
          <w:szCs w:val="24"/>
          <w:lang w:val="en-GB"/>
        </w:rPr>
        <w:t xml:space="preserve"> variable</w:t>
      </w:r>
      <w:r w:rsidR="005D6D60" w:rsidRPr="003F39D7">
        <w:rPr>
          <w:rFonts w:eastAsia="Times New Roman"/>
          <w:iCs/>
          <w:szCs w:val="24"/>
          <w:lang w:val="en-GB"/>
        </w:rPr>
        <w:t>s</w:t>
      </w:r>
      <w:r w:rsidR="007D2784" w:rsidRPr="003F39D7">
        <w:rPr>
          <w:rFonts w:eastAsia="Times New Roman"/>
          <w:iCs/>
          <w:szCs w:val="24"/>
          <w:lang w:val="en-GB"/>
        </w:rPr>
        <w:t xml:space="preserve"> such as</w:t>
      </w:r>
      <w:r w:rsidR="00280DE4" w:rsidRPr="003F39D7">
        <w:rPr>
          <w:rFonts w:eastAsia="Times New Roman"/>
          <w:iCs/>
          <w:szCs w:val="24"/>
          <w:lang w:val="en-GB"/>
        </w:rPr>
        <w:t xml:space="preserve"> </w:t>
      </w:r>
      <w:r w:rsidR="007D2784" w:rsidRPr="003F39D7">
        <w:rPr>
          <w:rFonts w:eastAsia="Times New Roman"/>
          <w:iCs/>
          <w:szCs w:val="24"/>
          <w:lang w:val="en-GB"/>
        </w:rPr>
        <w:t xml:space="preserve"> </w:t>
      </w:r>
      <w:r w:rsidR="00DD5D54" w:rsidRPr="003F39D7">
        <w:rPr>
          <w:rFonts w:eastAsia="Times New Roman"/>
          <w:iCs/>
          <w:szCs w:val="24"/>
          <w:lang w:val="en-GB"/>
        </w:rPr>
        <w:t>skills, knowledge, on</w:t>
      </w:r>
      <w:r w:rsidR="00CB0572" w:rsidRPr="003F39D7">
        <w:rPr>
          <w:rFonts w:eastAsia="Times New Roman"/>
          <w:iCs/>
          <w:szCs w:val="24"/>
          <w:lang w:val="en-GB"/>
        </w:rPr>
        <w:t>-</w:t>
      </w:r>
      <w:r w:rsidR="00DD5D54" w:rsidRPr="003F39D7">
        <w:rPr>
          <w:rFonts w:eastAsia="Times New Roman"/>
          <w:iCs/>
          <w:szCs w:val="24"/>
          <w:lang w:val="en-GB"/>
        </w:rPr>
        <w:t>the</w:t>
      </w:r>
      <w:r w:rsidR="00CB0572" w:rsidRPr="003F39D7">
        <w:rPr>
          <w:rFonts w:eastAsia="Times New Roman"/>
          <w:iCs/>
          <w:szCs w:val="24"/>
          <w:lang w:val="en-GB"/>
        </w:rPr>
        <w:t>-</w:t>
      </w:r>
      <w:r w:rsidR="00DD5D54" w:rsidRPr="003F39D7">
        <w:rPr>
          <w:rFonts w:eastAsia="Times New Roman"/>
          <w:iCs/>
          <w:szCs w:val="24"/>
          <w:lang w:val="en-GB"/>
        </w:rPr>
        <w:t xml:space="preserve">job training and experience </w:t>
      </w:r>
      <w:bookmarkStart w:id="151" w:name="_Hlk126768757"/>
      <w:r w:rsidR="00F00621" w:rsidRPr="003F39D7">
        <w:rPr>
          <w:rFonts w:eastAsia="Times New Roman"/>
          <w:iCs/>
          <w:szCs w:val="24"/>
          <w:lang w:val="en-GB"/>
        </w:rPr>
        <w:t>(Unger</w:t>
      </w:r>
      <w:r w:rsidR="005B3F5B" w:rsidRPr="003F39D7">
        <w:rPr>
          <w:rFonts w:eastAsia="Times New Roman"/>
          <w:iCs/>
          <w:szCs w:val="24"/>
          <w:lang w:val="en-GB"/>
        </w:rPr>
        <w:t xml:space="preserve"> </w:t>
      </w:r>
      <w:r w:rsidR="00F00621" w:rsidRPr="003F39D7">
        <w:rPr>
          <w:rFonts w:eastAsia="Times New Roman"/>
          <w:iCs/>
          <w:szCs w:val="24"/>
          <w:lang w:val="en-GB"/>
        </w:rPr>
        <w:t xml:space="preserve"> </w:t>
      </w:r>
      <w:r w:rsidR="00F00621" w:rsidRPr="003F39D7">
        <w:rPr>
          <w:rFonts w:eastAsia="Times New Roman"/>
          <w:i/>
          <w:szCs w:val="24"/>
          <w:lang w:val="en-GB"/>
        </w:rPr>
        <w:t>et al.,</w:t>
      </w:r>
      <w:r w:rsidR="00F00621" w:rsidRPr="003F39D7">
        <w:rPr>
          <w:rFonts w:eastAsia="Times New Roman"/>
          <w:iCs/>
          <w:szCs w:val="24"/>
          <w:lang w:val="en-GB"/>
        </w:rPr>
        <w:t xml:space="preserve"> 2011).</w:t>
      </w:r>
      <w:r w:rsidR="00E63197" w:rsidRPr="003F39D7">
        <w:rPr>
          <w:rFonts w:eastAsia="Times New Roman"/>
          <w:iCs/>
          <w:szCs w:val="24"/>
          <w:lang w:val="en-GB"/>
        </w:rPr>
        <w:t xml:space="preserve"> </w:t>
      </w:r>
      <w:bookmarkEnd w:id="151"/>
      <w:r w:rsidR="005D6D60" w:rsidRPr="003F39D7">
        <w:rPr>
          <w:rFonts w:eastAsia="Times New Roman"/>
          <w:iCs/>
          <w:szCs w:val="24"/>
          <w:lang w:val="en-GB"/>
        </w:rPr>
        <w:t>From the theory,</w:t>
      </w:r>
      <w:r w:rsidR="005B3F5B" w:rsidRPr="003F39D7">
        <w:rPr>
          <w:rFonts w:eastAsia="Times New Roman"/>
          <w:iCs/>
          <w:szCs w:val="24"/>
          <w:lang w:val="en-GB"/>
        </w:rPr>
        <w:t xml:space="preserve"> </w:t>
      </w:r>
      <w:r w:rsidR="005D6D60" w:rsidRPr="003F39D7">
        <w:rPr>
          <w:rFonts w:eastAsia="Times New Roman"/>
          <w:iCs/>
          <w:szCs w:val="24"/>
          <w:lang w:val="en-GB"/>
        </w:rPr>
        <w:t xml:space="preserve">the </w:t>
      </w:r>
      <w:r w:rsidR="00FB6B90" w:rsidRPr="003F39D7">
        <w:rPr>
          <w:rFonts w:eastAsia="Times New Roman"/>
          <w:iCs/>
          <w:szCs w:val="24"/>
          <w:lang w:val="en-GB"/>
        </w:rPr>
        <w:t xml:space="preserve">study </w:t>
      </w:r>
      <w:r w:rsidR="005D6D60" w:rsidRPr="003F39D7">
        <w:rPr>
          <w:rFonts w:eastAsia="Times New Roman"/>
          <w:iCs/>
          <w:szCs w:val="24"/>
          <w:lang w:val="en-GB"/>
        </w:rPr>
        <w:t xml:space="preserve">is interested </w:t>
      </w:r>
      <w:r w:rsidR="00390FFA">
        <w:rPr>
          <w:rFonts w:eastAsia="Times New Roman"/>
          <w:iCs/>
          <w:szCs w:val="24"/>
          <w:lang w:val="en-GB"/>
        </w:rPr>
        <w:t>in</w:t>
      </w:r>
      <w:r w:rsidR="00390FFA" w:rsidRPr="003F39D7">
        <w:rPr>
          <w:rFonts w:eastAsia="Times New Roman"/>
          <w:iCs/>
          <w:szCs w:val="24"/>
          <w:lang w:val="en-GB"/>
        </w:rPr>
        <w:t xml:space="preserve"> </w:t>
      </w:r>
      <w:r w:rsidR="00A81BA7" w:rsidRPr="003F39D7">
        <w:rPr>
          <w:rFonts w:eastAsia="Times New Roman"/>
          <w:iCs/>
          <w:szCs w:val="24"/>
          <w:lang w:val="en-GB"/>
        </w:rPr>
        <w:t>individual</w:t>
      </w:r>
      <w:r w:rsidR="009E3065" w:rsidRPr="003F39D7">
        <w:rPr>
          <w:rFonts w:eastAsia="Times New Roman"/>
          <w:iCs/>
          <w:szCs w:val="24"/>
          <w:lang w:val="en-GB"/>
        </w:rPr>
        <w:t>’s</w:t>
      </w:r>
      <w:r w:rsidR="00A81BA7" w:rsidRPr="003F39D7">
        <w:rPr>
          <w:rFonts w:eastAsia="Times New Roman"/>
          <w:iCs/>
          <w:szCs w:val="24"/>
          <w:lang w:val="en-GB"/>
        </w:rPr>
        <w:t xml:space="preserve"> variable</w:t>
      </w:r>
      <w:r w:rsidR="00F322DA" w:rsidRPr="003F39D7">
        <w:rPr>
          <w:rFonts w:eastAsia="Times New Roman"/>
          <w:iCs/>
          <w:szCs w:val="24"/>
          <w:lang w:val="en-GB"/>
        </w:rPr>
        <w:t>s</w:t>
      </w:r>
      <w:r w:rsidR="00CB0572" w:rsidRPr="003F39D7">
        <w:rPr>
          <w:rFonts w:eastAsia="Times New Roman"/>
          <w:iCs/>
          <w:szCs w:val="24"/>
          <w:lang w:val="en-GB"/>
        </w:rPr>
        <w:t xml:space="preserve"> such as</w:t>
      </w:r>
      <w:r w:rsidR="00A81BA7" w:rsidRPr="003F39D7">
        <w:rPr>
          <w:rFonts w:eastAsia="Times New Roman"/>
          <w:iCs/>
          <w:szCs w:val="24"/>
          <w:lang w:val="en-GB"/>
        </w:rPr>
        <w:t xml:space="preserve"> </w:t>
      </w:r>
      <w:r w:rsidR="007E3F57" w:rsidRPr="003F39D7">
        <w:rPr>
          <w:rFonts w:eastAsia="Times New Roman"/>
          <w:iCs/>
          <w:szCs w:val="24"/>
          <w:lang w:val="en-GB"/>
        </w:rPr>
        <w:t>skill</w:t>
      </w:r>
      <w:r w:rsidR="00CB0572" w:rsidRPr="003F39D7">
        <w:rPr>
          <w:rFonts w:eastAsia="Times New Roman"/>
          <w:iCs/>
          <w:szCs w:val="24"/>
          <w:lang w:val="en-GB"/>
        </w:rPr>
        <w:t xml:space="preserve">s and </w:t>
      </w:r>
      <w:r w:rsidR="007E3F57" w:rsidRPr="003F39D7">
        <w:rPr>
          <w:rFonts w:eastAsia="Times New Roman"/>
          <w:iCs/>
          <w:szCs w:val="24"/>
          <w:lang w:val="en-GB"/>
        </w:rPr>
        <w:t xml:space="preserve">knowledge </w:t>
      </w:r>
      <w:r w:rsidR="00CB0572" w:rsidRPr="003F39D7">
        <w:rPr>
          <w:rFonts w:eastAsia="Times New Roman"/>
          <w:iCs/>
          <w:szCs w:val="24"/>
          <w:lang w:val="en-GB"/>
        </w:rPr>
        <w:t xml:space="preserve">used in </w:t>
      </w:r>
      <w:r w:rsidR="0047624B" w:rsidRPr="003F39D7">
        <w:rPr>
          <w:rFonts w:eastAsia="Times New Roman"/>
          <w:iCs/>
          <w:szCs w:val="24"/>
          <w:lang w:val="en-GB"/>
        </w:rPr>
        <w:t>HCT</w:t>
      </w:r>
      <w:r w:rsidR="00CB0572" w:rsidRPr="003F39D7">
        <w:rPr>
          <w:rFonts w:eastAsia="Times New Roman"/>
          <w:iCs/>
          <w:szCs w:val="24"/>
          <w:lang w:val="en-GB"/>
        </w:rPr>
        <w:t xml:space="preserve"> </w:t>
      </w:r>
      <w:r w:rsidR="007E3F57" w:rsidRPr="003F39D7">
        <w:rPr>
          <w:rFonts w:eastAsia="Times New Roman"/>
          <w:iCs/>
          <w:szCs w:val="24"/>
          <w:lang w:val="en-GB"/>
        </w:rPr>
        <w:t xml:space="preserve">where they have been described as essential sources </w:t>
      </w:r>
      <w:r w:rsidR="0047624B" w:rsidRPr="003F39D7">
        <w:rPr>
          <w:rFonts w:eastAsia="Times New Roman"/>
          <w:bCs/>
          <w:iCs/>
          <w:szCs w:val="24"/>
          <w:lang w:val="en-GB"/>
        </w:rPr>
        <w:t xml:space="preserve">of </w:t>
      </w:r>
      <w:r w:rsidR="007E3F57" w:rsidRPr="003F39D7">
        <w:rPr>
          <w:rFonts w:eastAsia="Times New Roman"/>
          <w:iCs/>
          <w:szCs w:val="24"/>
          <w:lang w:val="en-GB"/>
        </w:rPr>
        <w:t xml:space="preserve"> competitive advantages</w:t>
      </w:r>
      <w:r w:rsidR="00F322DA" w:rsidRPr="003F39D7">
        <w:rPr>
          <w:rFonts w:eastAsia="Times New Roman"/>
          <w:iCs/>
          <w:szCs w:val="24"/>
          <w:lang w:val="en-GB"/>
        </w:rPr>
        <w:t xml:space="preserve"> (CA) </w:t>
      </w:r>
      <w:r w:rsidR="00DE029C" w:rsidRPr="003F39D7">
        <w:rPr>
          <w:rFonts w:eastAsia="Times New Roman"/>
          <w:iCs/>
          <w:szCs w:val="24"/>
          <w:lang w:val="en-GB"/>
        </w:rPr>
        <w:t xml:space="preserve">and </w:t>
      </w:r>
      <w:r w:rsidR="0047624B" w:rsidRPr="003F39D7">
        <w:rPr>
          <w:rFonts w:eastAsia="Times New Roman"/>
          <w:iCs/>
          <w:szCs w:val="24"/>
          <w:lang w:val="en-GB"/>
        </w:rPr>
        <w:t xml:space="preserve">entrepreneurial </w:t>
      </w:r>
      <w:r w:rsidR="000B2815" w:rsidRPr="003F39D7">
        <w:rPr>
          <w:rFonts w:eastAsia="Times New Roman"/>
          <w:iCs/>
          <w:szCs w:val="24"/>
          <w:lang w:val="en-GB"/>
        </w:rPr>
        <w:t>growth</w:t>
      </w:r>
      <w:r w:rsidR="0047624B" w:rsidRPr="003F39D7">
        <w:rPr>
          <w:rFonts w:eastAsia="Times New Roman"/>
          <w:iCs/>
          <w:szCs w:val="24"/>
          <w:lang w:val="en-GB"/>
        </w:rPr>
        <w:t xml:space="preserve"> </w:t>
      </w:r>
      <w:r w:rsidR="008E0A49" w:rsidRPr="003F39D7">
        <w:rPr>
          <w:rFonts w:eastAsia="Times New Roman"/>
          <w:iCs/>
          <w:szCs w:val="24"/>
          <w:lang w:val="en-GB"/>
        </w:rPr>
        <w:t xml:space="preserve">(Qamariah </w:t>
      </w:r>
      <w:r w:rsidR="0086276F" w:rsidRPr="003F39D7">
        <w:rPr>
          <w:rFonts w:eastAsia="Times New Roman"/>
          <w:iCs/>
          <w:szCs w:val="24"/>
          <w:lang w:val="en-GB"/>
        </w:rPr>
        <w:t>&amp;</w:t>
      </w:r>
      <w:r w:rsidR="008E0A49" w:rsidRPr="003F39D7">
        <w:rPr>
          <w:rFonts w:eastAsia="Times New Roman"/>
          <w:iCs/>
          <w:szCs w:val="24"/>
          <w:lang w:val="en-GB"/>
        </w:rPr>
        <w:t xml:space="preserve"> Muchrar, 2019)</w:t>
      </w:r>
      <w:r w:rsidR="007E3F57" w:rsidRPr="003F39D7">
        <w:rPr>
          <w:rFonts w:eastAsia="Times New Roman"/>
          <w:iCs/>
          <w:szCs w:val="24"/>
          <w:lang w:val="en-GB"/>
        </w:rPr>
        <w:t>.</w:t>
      </w:r>
    </w:p>
    <w:p w14:paraId="47EB5C14" w14:textId="5A234BD4" w:rsidR="00FC7B52" w:rsidRPr="003F39D7" w:rsidRDefault="007E3F57" w:rsidP="0003492E">
      <w:pPr>
        <w:rPr>
          <w:rFonts w:eastAsia="Times New Roman"/>
          <w:iCs/>
          <w:szCs w:val="24"/>
          <w:lang w:val="en-GB"/>
        </w:rPr>
      </w:pPr>
      <w:r w:rsidRPr="003F39D7">
        <w:rPr>
          <w:rFonts w:eastAsia="Times New Roman"/>
          <w:iCs/>
          <w:szCs w:val="24"/>
          <w:lang w:val="en-GB"/>
        </w:rPr>
        <w:t xml:space="preserve"> </w:t>
      </w:r>
    </w:p>
    <w:p w14:paraId="5D31B814" w14:textId="0CAED812" w:rsidR="002750AF" w:rsidRPr="0003492E" w:rsidRDefault="00991227">
      <w:pPr>
        <w:pStyle w:val="Heading1"/>
        <w:numPr>
          <w:ilvl w:val="1"/>
          <w:numId w:val="14"/>
        </w:numPr>
        <w:ind w:left="567" w:hanging="567"/>
      </w:pPr>
      <w:bookmarkStart w:id="152" w:name="_Toc83645080"/>
      <w:bookmarkStart w:id="153" w:name="_Toc211885901"/>
      <w:r w:rsidRPr="0003492E">
        <w:t>Empirical Literature Review</w:t>
      </w:r>
      <w:bookmarkEnd w:id="152"/>
      <w:r w:rsidRPr="0003492E">
        <w:t xml:space="preserve"> </w:t>
      </w:r>
      <w:r w:rsidR="00B7314F" w:rsidRPr="0003492E">
        <w:t xml:space="preserve">and </w:t>
      </w:r>
      <w:r w:rsidR="00390FFA" w:rsidRPr="0003492E">
        <w:t>Hypotheses Development</w:t>
      </w:r>
      <w:bookmarkEnd w:id="153"/>
      <w:r w:rsidR="00390FFA" w:rsidRPr="0003492E">
        <w:fldChar w:fldCharType="begin"/>
      </w:r>
      <w:r w:rsidR="00390FFA" w:rsidRPr="0003492E">
        <w:instrText xml:space="preserve"> TC "</w:instrText>
      </w:r>
      <w:bookmarkStart w:id="154" w:name="_Toc211288896"/>
      <w:r w:rsidR="00390FFA" w:rsidRPr="0003492E">
        <w:instrText>2.4  Empirical Literature Review and hypothesis development</w:instrText>
      </w:r>
      <w:bookmarkEnd w:id="154"/>
      <w:r w:rsidR="00390FFA" w:rsidRPr="0003492E">
        <w:instrText xml:space="preserve">" \f C \l "1" </w:instrText>
      </w:r>
      <w:r w:rsidR="00390FFA" w:rsidRPr="0003492E">
        <w:fldChar w:fldCharType="end"/>
      </w:r>
      <w:r w:rsidR="00390FFA" w:rsidRPr="0003492E">
        <w:t xml:space="preserve"> </w:t>
      </w:r>
    </w:p>
    <w:p w14:paraId="5928BDA2" w14:textId="2AA3ECED" w:rsidR="009C5706" w:rsidRPr="0003492E" w:rsidRDefault="00495935">
      <w:pPr>
        <w:pStyle w:val="Heading1"/>
        <w:numPr>
          <w:ilvl w:val="2"/>
          <w:numId w:val="14"/>
        </w:numPr>
        <w:ind w:left="567" w:hanging="567"/>
      </w:pPr>
      <w:bookmarkStart w:id="155" w:name="_Toc211885902"/>
      <w:bookmarkStart w:id="156" w:name="_Hlk84509499"/>
      <w:r w:rsidRPr="0003492E">
        <w:t xml:space="preserve">The </w:t>
      </w:r>
      <w:r w:rsidR="00E90BA1" w:rsidRPr="0003492E">
        <w:t>I</w:t>
      </w:r>
      <w:r w:rsidRPr="0003492E">
        <w:t xml:space="preserve">nfluence of  </w:t>
      </w:r>
      <w:r w:rsidR="00E90BA1" w:rsidRPr="0003492E">
        <w:t>R</w:t>
      </w:r>
      <w:r w:rsidR="003217BA" w:rsidRPr="0003492E">
        <w:t xml:space="preserve">esource </w:t>
      </w:r>
      <w:r w:rsidR="00E90BA1" w:rsidRPr="0003492E">
        <w:t>A</w:t>
      </w:r>
      <w:r w:rsidR="003217BA" w:rsidRPr="0003492E">
        <w:t xml:space="preserve">vailability </w:t>
      </w:r>
      <w:r w:rsidRPr="0003492E">
        <w:t xml:space="preserve">on </w:t>
      </w:r>
      <w:r w:rsidR="00E827BE" w:rsidRPr="0003492E">
        <w:t>WL-</w:t>
      </w:r>
      <w:r w:rsidRPr="0003492E">
        <w:t xml:space="preserve">SMEs </w:t>
      </w:r>
      <w:r w:rsidR="00E90BA1" w:rsidRPr="0003492E">
        <w:t>P</w:t>
      </w:r>
      <w:r w:rsidRPr="0003492E">
        <w:t>erformance</w:t>
      </w:r>
      <w:bookmarkEnd w:id="155"/>
      <w:r w:rsidR="00A54447" w:rsidRPr="0003492E">
        <w:fldChar w:fldCharType="begin"/>
      </w:r>
      <w:r w:rsidR="00A54447" w:rsidRPr="0003492E">
        <w:instrText xml:space="preserve"> TC "</w:instrText>
      </w:r>
      <w:bookmarkStart w:id="157" w:name="_Toc211288897"/>
      <w:r w:rsidR="00A54447" w:rsidRPr="0003492E">
        <w:instrText>2.4.1. The Influence of  Resource Availability on WL-SMEs Performance</w:instrText>
      </w:r>
      <w:bookmarkEnd w:id="157"/>
      <w:r w:rsidR="00A54447" w:rsidRPr="0003492E">
        <w:instrText xml:space="preserve">" \f C \l "1" </w:instrText>
      </w:r>
      <w:r w:rsidR="00A54447" w:rsidRPr="0003492E">
        <w:fldChar w:fldCharType="end"/>
      </w:r>
      <w:r w:rsidRPr="0003492E">
        <w:t xml:space="preserve"> </w:t>
      </w:r>
      <w:bookmarkStart w:id="158" w:name="_Hlk80186546"/>
      <w:bookmarkEnd w:id="156"/>
    </w:p>
    <w:p w14:paraId="7A7A416F" w14:textId="33D69428" w:rsidR="00BB49BB" w:rsidRPr="003F39D7" w:rsidRDefault="00FC1819" w:rsidP="0003492E">
      <w:pPr>
        <w:rPr>
          <w:bCs/>
          <w:iCs/>
          <w:szCs w:val="24"/>
          <w:lang w:val="en-GB"/>
        </w:rPr>
      </w:pPr>
      <w:r w:rsidRPr="003F39D7">
        <w:rPr>
          <w:szCs w:val="24"/>
          <w:lang w:val="en-GB"/>
        </w:rPr>
        <w:t xml:space="preserve">Although </w:t>
      </w:r>
      <w:r w:rsidR="00B02C34" w:rsidRPr="003F39D7">
        <w:rPr>
          <w:szCs w:val="24"/>
          <w:lang w:val="en-GB"/>
        </w:rPr>
        <w:t xml:space="preserve"> women have an untapped potential for entrepreneurial development, they are often impeded by </w:t>
      </w:r>
      <w:r w:rsidR="00390FFA">
        <w:rPr>
          <w:szCs w:val="24"/>
          <w:lang w:val="en-GB"/>
        </w:rPr>
        <w:t xml:space="preserve">the </w:t>
      </w:r>
      <w:r w:rsidR="00B02C34" w:rsidRPr="003F39D7">
        <w:rPr>
          <w:szCs w:val="24"/>
          <w:lang w:val="en-GB"/>
        </w:rPr>
        <w:t>lack of necessary</w:t>
      </w:r>
      <w:r w:rsidRPr="003F39D7">
        <w:rPr>
          <w:szCs w:val="24"/>
          <w:lang w:val="en-GB"/>
        </w:rPr>
        <w:t xml:space="preserve"> </w:t>
      </w:r>
      <w:r w:rsidR="00B02C34" w:rsidRPr="003F39D7">
        <w:rPr>
          <w:szCs w:val="24"/>
          <w:lang w:val="en-GB"/>
        </w:rPr>
        <w:t>resource</w:t>
      </w:r>
      <w:r w:rsidR="00390FFA">
        <w:rPr>
          <w:szCs w:val="24"/>
          <w:lang w:val="en-GB"/>
        </w:rPr>
        <w:t>s</w:t>
      </w:r>
      <w:r w:rsidR="00647F75" w:rsidRPr="003F39D7">
        <w:rPr>
          <w:szCs w:val="24"/>
          <w:lang w:val="en-GB"/>
        </w:rPr>
        <w:t xml:space="preserve">  needed to reach their economic potential</w:t>
      </w:r>
      <w:r w:rsidR="00B02C34" w:rsidRPr="003F39D7">
        <w:rPr>
          <w:szCs w:val="24"/>
          <w:lang w:val="en-GB"/>
        </w:rPr>
        <w:t xml:space="preserve"> </w:t>
      </w:r>
      <w:r w:rsidR="00343F58" w:rsidRPr="003F39D7">
        <w:rPr>
          <w:szCs w:val="24"/>
          <w:lang w:val="en-GB"/>
        </w:rPr>
        <w:t xml:space="preserve"> </w:t>
      </w:r>
      <w:r w:rsidR="00A22B24" w:rsidRPr="003F39D7">
        <w:rPr>
          <w:szCs w:val="24"/>
          <w:lang w:val="en-GB"/>
        </w:rPr>
        <w:t>(</w:t>
      </w:r>
      <w:r w:rsidR="00A22B24" w:rsidRPr="003F39D7">
        <w:rPr>
          <w:bCs/>
          <w:iCs/>
          <w:szCs w:val="24"/>
          <w:lang w:val="en-GB"/>
        </w:rPr>
        <w:t xml:space="preserve">Tesfaye </w:t>
      </w:r>
      <w:r w:rsidR="00F5456B" w:rsidRPr="003F39D7">
        <w:rPr>
          <w:bCs/>
          <w:i/>
          <w:szCs w:val="24"/>
          <w:lang w:val="en-GB"/>
        </w:rPr>
        <w:t>et al.</w:t>
      </w:r>
      <w:r w:rsidR="00A22B24" w:rsidRPr="003F39D7">
        <w:rPr>
          <w:bCs/>
          <w:i/>
          <w:szCs w:val="24"/>
          <w:lang w:val="en-GB"/>
        </w:rPr>
        <w:t>,</w:t>
      </w:r>
      <w:r w:rsidR="00A22B24" w:rsidRPr="003F39D7">
        <w:rPr>
          <w:bCs/>
          <w:iCs/>
          <w:szCs w:val="24"/>
          <w:lang w:val="en-GB"/>
        </w:rPr>
        <w:t xml:space="preserve"> 2021). </w:t>
      </w:r>
      <w:r w:rsidR="001E09AA" w:rsidRPr="003F39D7">
        <w:rPr>
          <w:bCs/>
          <w:iCs/>
          <w:szCs w:val="24"/>
          <w:lang w:val="en-GB"/>
        </w:rPr>
        <w:t xml:space="preserve">For instance, funds </w:t>
      </w:r>
      <w:r w:rsidR="00E549C2" w:rsidRPr="003F39D7">
        <w:rPr>
          <w:bCs/>
          <w:iCs/>
          <w:szCs w:val="24"/>
          <w:lang w:val="en-GB"/>
        </w:rPr>
        <w:t>have</w:t>
      </w:r>
      <w:r w:rsidR="001E09AA" w:rsidRPr="003F39D7">
        <w:rPr>
          <w:bCs/>
          <w:iCs/>
          <w:szCs w:val="24"/>
          <w:lang w:val="en-GB"/>
        </w:rPr>
        <w:t xml:space="preserve"> long been </w:t>
      </w:r>
      <w:r w:rsidR="00F44F52" w:rsidRPr="003F39D7">
        <w:rPr>
          <w:bCs/>
          <w:iCs/>
          <w:szCs w:val="24"/>
          <w:lang w:val="en-GB"/>
        </w:rPr>
        <w:t>identified</w:t>
      </w:r>
      <w:r w:rsidR="001E09AA" w:rsidRPr="003F39D7">
        <w:rPr>
          <w:bCs/>
          <w:iCs/>
          <w:szCs w:val="24"/>
          <w:lang w:val="en-GB"/>
        </w:rPr>
        <w:t xml:space="preserve"> as </w:t>
      </w:r>
      <w:r w:rsidR="00390FFA">
        <w:rPr>
          <w:bCs/>
          <w:iCs/>
          <w:szCs w:val="24"/>
          <w:lang w:val="en-GB"/>
        </w:rPr>
        <w:t xml:space="preserve">a </w:t>
      </w:r>
      <w:r w:rsidR="001E09AA" w:rsidRPr="003F39D7">
        <w:rPr>
          <w:bCs/>
          <w:iCs/>
          <w:szCs w:val="24"/>
          <w:lang w:val="en-GB"/>
        </w:rPr>
        <w:t xml:space="preserve">key </w:t>
      </w:r>
      <w:r w:rsidR="00EC1494" w:rsidRPr="003F39D7">
        <w:rPr>
          <w:bCs/>
          <w:iCs/>
          <w:szCs w:val="24"/>
          <w:lang w:val="en-GB"/>
        </w:rPr>
        <w:t>resource</w:t>
      </w:r>
      <w:r w:rsidR="001E09AA" w:rsidRPr="003F39D7">
        <w:rPr>
          <w:bCs/>
          <w:iCs/>
          <w:szCs w:val="24"/>
          <w:lang w:val="en-GB"/>
        </w:rPr>
        <w:t xml:space="preserve"> to support women</w:t>
      </w:r>
      <w:r w:rsidR="000C513C" w:rsidRPr="003F39D7">
        <w:rPr>
          <w:bCs/>
          <w:iCs/>
          <w:szCs w:val="24"/>
          <w:lang w:val="en-GB"/>
        </w:rPr>
        <w:t xml:space="preserve"> business</w:t>
      </w:r>
      <w:r w:rsidR="00514514" w:rsidRPr="003F39D7">
        <w:rPr>
          <w:bCs/>
          <w:iCs/>
          <w:szCs w:val="24"/>
          <w:lang w:val="en-GB"/>
        </w:rPr>
        <w:t>;</w:t>
      </w:r>
      <w:r w:rsidR="001E09AA" w:rsidRPr="003F39D7">
        <w:rPr>
          <w:bCs/>
          <w:iCs/>
          <w:szCs w:val="24"/>
          <w:lang w:val="en-GB"/>
        </w:rPr>
        <w:t xml:space="preserve"> however</w:t>
      </w:r>
      <w:r w:rsidR="009C779C" w:rsidRPr="003F39D7">
        <w:rPr>
          <w:bCs/>
          <w:iCs/>
          <w:szCs w:val="24"/>
          <w:lang w:val="en-GB"/>
        </w:rPr>
        <w:t xml:space="preserve">, </w:t>
      </w:r>
      <w:r w:rsidR="001E09AA" w:rsidRPr="003F39D7">
        <w:rPr>
          <w:bCs/>
          <w:iCs/>
          <w:szCs w:val="24"/>
          <w:lang w:val="en-GB"/>
        </w:rPr>
        <w:t xml:space="preserve"> </w:t>
      </w:r>
      <w:r w:rsidR="000C513C" w:rsidRPr="003F39D7">
        <w:rPr>
          <w:bCs/>
          <w:iCs/>
          <w:szCs w:val="24"/>
          <w:lang w:val="en-GB"/>
        </w:rPr>
        <w:t>l</w:t>
      </w:r>
      <w:r w:rsidR="001E09AA" w:rsidRPr="003F39D7">
        <w:rPr>
          <w:bCs/>
          <w:iCs/>
          <w:szCs w:val="24"/>
          <w:lang w:val="en-GB"/>
        </w:rPr>
        <w:t xml:space="preserve">imited access to credit </w:t>
      </w:r>
      <w:r w:rsidR="00514514" w:rsidRPr="003F39D7">
        <w:rPr>
          <w:bCs/>
          <w:iCs/>
          <w:szCs w:val="24"/>
          <w:lang w:val="en-GB"/>
        </w:rPr>
        <w:t>h</w:t>
      </w:r>
      <w:r w:rsidR="001E09AA" w:rsidRPr="003F39D7">
        <w:rPr>
          <w:bCs/>
          <w:iCs/>
          <w:szCs w:val="24"/>
          <w:lang w:val="en-GB"/>
        </w:rPr>
        <w:t>a</w:t>
      </w:r>
      <w:r w:rsidR="00514514" w:rsidRPr="003F39D7">
        <w:rPr>
          <w:bCs/>
          <w:iCs/>
          <w:szCs w:val="24"/>
          <w:lang w:val="en-GB"/>
        </w:rPr>
        <w:t>s a</w:t>
      </w:r>
      <w:r w:rsidR="001E09AA" w:rsidRPr="003F39D7">
        <w:rPr>
          <w:bCs/>
          <w:iCs/>
          <w:szCs w:val="24"/>
          <w:lang w:val="en-GB"/>
        </w:rPr>
        <w:t>ffect</w:t>
      </w:r>
      <w:r w:rsidR="00514514" w:rsidRPr="003F39D7">
        <w:rPr>
          <w:bCs/>
          <w:iCs/>
          <w:szCs w:val="24"/>
          <w:lang w:val="en-GB"/>
        </w:rPr>
        <w:t>ed</w:t>
      </w:r>
      <w:r w:rsidR="001E09AA" w:rsidRPr="003F39D7">
        <w:rPr>
          <w:bCs/>
          <w:iCs/>
          <w:szCs w:val="24"/>
          <w:lang w:val="en-GB"/>
        </w:rPr>
        <w:t xml:space="preserve"> both the start-up and  </w:t>
      </w:r>
      <w:r w:rsidR="00390FFA">
        <w:rPr>
          <w:bCs/>
          <w:iCs/>
          <w:szCs w:val="24"/>
          <w:lang w:val="en-GB"/>
        </w:rPr>
        <w:t>growth</w:t>
      </w:r>
      <w:r w:rsidR="00390FFA" w:rsidRPr="003F39D7">
        <w:rPr>
          <w:bCs/>
          <w:iCs/>
          <w:szCs w:val="24"/>
          <w:lang w:val="en-GB"/>
        </w:rPr>
        <w:t xml:space="preserve"> </w:t>
      </w:r>
      <w:r w:rsidR="001E09AA" w:rsidRPr="003F39D7">
        <w:rPr>
          <w:bCs/>
          <w:iCs/>
          <w:szCs w:val="24"/>
          <w:lang w:val="en-GB"/>
        </w:rPr>
        <w:t xml:space="preserve">of women’s businesses. </w:t>
      </w:r>
      <w:r w:rsidR="00EC1494" w:rsidRPr="003F39D7">
        <w:rPr>
          <w:bCs/>
          <w:iCs/>
          <w:szCs w:val="24"/>
          <w:lang w:val="en-GB"/>
        </w:rPr>
        <w:t xml:space="preserve">A study  by Pendo (2021) examined improved income </w:t>
      </w:r>
      <w:r w:rsidR="00DD5EA2" w:rsidRPr="003F39D7">
        <w:rPr>
          <w:bCs/>
          <w:iCs/>
          <w:szCs w:val="24"/>
          <w:lang w:val="en-GB"/>
        </w:rPr>
        <w:t xml:space="preserve">of </w:t>
      </w:r>
      <w:r w:rsidR="00DE2BFF" w:rsidRPr="003F39D7">
        <w:rPr>
          <w:bCs/>
          <w:iCs/>
          <w:szCs w:val="24"/>
          <w:lang w:val="en-GB"/>
        </w:rPr>
        <w:t xml:space="preserve">women </w:t>
      </w:r>
      <w:r w:rsidR="00DD5EA2" w:rsidRPr="003F39D7">
        <w:rPr>
          <w:bCs/>
          <w:iCs/>
          <w:szCs w:val="24"/>
          <w:lang w:val="en-GB"/>
        </w:rPr>
        <w:t xml:space="preserve">group (male </w:t>
      </w:r>
      <w:r w:rsidR="00DE2BFF" w:rsidRPr="003F39D7">
        <w:rPr>
          <w:bCs/>
          <w:iCs/>
          <w:szCs w:val="24"/>
          <w:lang w:val="en-GB"/>
        </w:rPr>
        <w:t>included</w:t>
      </w:r>
      <w:r w:rsidR="00DD5EA2" w:rsidRPr="003F39D7">
        <w:rPr>
          <w:bCs/>
          <w:iCs/>
          <w:szCs w:val="24"/>
          <w:lang w:val="en-GB"/>
        </w:rPr>
        <w:t xml:space="preserve">) </w:t>
      </w:r>
      <w:r w:rsidR="00DE2BFF" w:rsidRPr="003F39D7">
        <w:rPr>
          <w:bCs/>
          <w:iCs/>
          <w:szCs w:val="24"/>
          <w:lang w:val="en-GB"/>
        </w:rPr>
        <w:t xml:space="preserve">through </w:t>
      </w:r>
      <w:r w:rsidR="00514514" w:rsidRPr="003F39D7">
        <w:rPr>
          <w:bCs/>
          <w:iCs/>
          <w:szCs w:val="24"/>
          <w:lang w:val="en-GB"/>
        </w:rPr>
        <w:t>making</w:t>
      </w:r>
      <w:r w:rsidR="007A78AB" w:rsidRPr="003F39D7">
        <w:rPr>
          <w:bCs/>
          <w:iCs/>
          <w:szCs w:val="24"/>
          <w:lang w:val="en-GB"/>
        </w:rPr>
        <w:t xml:space="preserve"> and marketing </w:t>
      </w:r>
      <w:r w:rsidR="00B61E98" w:rsidRPr="003F39D7">
        <w:rPr>
          <w:bCs/>
          <w:iCs/>
          <w:szCs w:val="24"/>
          <w:lang w:val="en-GB"/>
        </w:rPr>
        <w:t xml:space="preserve"> </w:t>
      </w:r>
      <w:r w:rsidR="00EC1494" w:rsidRPr="003F39D7">
        <w:rPr>
          <w:bCs/>
          <w:iCs/>
          <w:szCs w:val="24"/>
          <w:lang w:val="en-GB"/>
        </w:rPr>
        <w:t>of tie-dye/batik</w:t>
      </w:r>
      <w:r w:rsidR="00DD5EA2" w:rsidRPr="003F39D7">
        <w:rPr>
          <w:bCs/>
          <w:iCs/>
          <w:szCs w:val="24"/>
          <w:lang w:val="en-GB"/>
        </w:rPr>
        <w:t xml:space="preserve"> </w:t>
      </w:r>
      <w:r w:rsidR="00EC1494" w:rsidRPr="003F39D7">
        <w:rPr>
          <w:bCs/>
          <w:iCs/>
          <w:szCs w:val="24"/>
          <w:lang w:val="en-GB"/>
        </w:rPr>
        <w:t>products in Dar es salaam</w:t>
      </w:r>
      <w:r w:rsidR="00DD5EA2" w:rsidRPr="003F39D7">
        <w:rPr>
          <w:bCs/>
          <w:iCs/>
          <w:szCs w:val="24"/>
          <w:lang w:val="en-GB"/>
        </w:rPr>
        <w:t xml:space="preserve">. </w:t>
      </w:r>
      <w:r w:rsidR="00390FFA">
        <w:rPr>
          <w:bCs/>
          <w:iCs/>
          <w:szCs w:val="24"/>
          <w:lang w:val="en-GB"/>
        </w:rPr>
        <w:t>The study</w:t>
      </w:r>
      <w:r w:rsidR="00390FFA" w:rsidRPr="003F39D7">
        <w:rPr>
          <w:bCs/>
          <w:iCs/>
          <w:szCs w:val="24"/>
          <w:lang w:val="en-GB"/>
        </w:rPr>
        <w:t xml:space="preserve"> </w:t>
      </w:r>
      <w:r w:rsidR="00D84812" w:rsidRPr="003F39D7">
        <w:rPr>
          <w:bCs/>
          <w:iCs/>
          <w:szCs w:val="24"/>
          <w:lang w:val="en-GB"/>
        </w:rPr>
        <w:t>highlighted  that</w:t>
      </w:r>
      <w:r w:rsidR="00DD5EA2" w:rsidRPr="003F39D7">
        <w:rPr>
          <w:bCs/>
          <w:iCs/>
          <w:szCs w:val="24"/>
          <w:lang w:val="en-GB"/>
        </w:rPr>
        <w:t xml:space="preserve"> the </w:t>
      </w:r>
      <w:r w:rsidR="004D60FF" w:rsidRPr="003F39D7">
        <w:rPr>
          <w:bCs/>
          <w:iCs/>
          <w:szCs w:val="24"/>
          <w:lang w:val="en-GB"/>
        </w:rPr>
        <w:t>need for ne</w:t>
      </w:r>
      <w:r w:rsidR="00EF5B5B" w:rsidRPr="003F39D7">
        <w:rPr>
          <w:bCs/>
          <w:iCs/>
          <w:szCs w:val="24"/>
          <w:lang w:val="en-GB"/>
        </w:rPr>
        <w:t>c</w:t>
      </w:r>
      <w:r w:rsidR="004D60FF" w:rsidRPr="003F39D7">
        <w:rPr>
          <w:bCs/>
          <w:iCs/>
          <w:szCs w:val="24"/>
          <w:lang w:val="en-GB"/>
        </w:rPr>
        <w:t>e</w:t>
      </w:r>
      <w:r w:rsidR="00EF5B5B" w:rsidRPr="003F39D7">
        <w:rPr>
          <w:bCs/>
          <w:iCs/>
          <w:szCs w:val="24"/>
          <w:lang w:val="en-GB"/>
        </w:rPr>
        <w:t>s</w:t>
      </w:r>
      <w:r w:rsidR="004D60FF" w:rsidRPr="003F39D7">
        <w:rPr>
          <w:bCs/>
          <w:iCs/>
          <w:szCs w:val="24"/>
          <w:lang w:val="en-GB"/>
        </w:rPr>
        <w:t xml:space="preserve">sary resource </w:t>
      </w:r>
      <w:bookmarkStart w:id="159" w:name="_Hlk133664123"/>
      <w:r w:rsidR="004D60FF" w:rsidRPr="003F39D7">
        <w:rPr>
          <w:bCs/>
          <w:iCs/>
          <w:szCs w:val="24"/>
          <w:lang w:val="en-GB"/>
        </w:rPr>
        <w:t xml:space="preserve">such as </w:t>
      </w:r>
      <w:r w:rsidR="00DD5EA2" w:rsidRPr="003F39D7">
        <w:rPr>
          <w:bCs/>
          <w:iCs/>
          <w:szCs w:val="24"/>
          <w:lang w:val="en-GB"/>
        </w:rPr>
        <w:t>train</w:t>
      </w:r>
      <w:r w:rsidR="004D60FF" w:rsidRPr="003F39D7">
        <w:rPr>
          <w:bCs/>
          <w:iCs/>
          <w:szCs w:val="24"/>
          <w:lang w:val="en-GB"/>
        </w:rPr>
        <w:t>ing</w:t>
      </w:r>
      <w:r w:rsidR="00DD5EA2" w:rsidRPr="003F39D7">
        <w:rPr>
          <w:bCs/>
          <w:iCs/>
          <w:szCs w:val="24"/>
          <w:lang w:val="en-GB"/>
        </w:rPr>
        <w:t xml:space="preserve"> on marketing</w:t>
      </w:r>
      <w:r w:rsidR="00DE2BFF" w:rsidRPr="003F39D7">
        <w:rPr>
          <w:bCs/>
          <w:iCs/>
          <w:szCs w:val="24"/>
          <w:lang w:val="en-GB"/>
        </w:rPr>
        <w:t xml:space="preserve"> and sales</w:t>
      </w:r>
      <w:r w:rsidR="00DD5EA2" w:rsidRPr="003F39D7">
        <w:rPr>
          <w:bCs/>
          <w:iCs/>
          <w:szCs w:val="24"/>
          <w:lang w:val="en-GB"/>
        </w:rPr>
        <w:t xml:space="preserve">, financial </w:t>
      </w:r>
      <w:r w:rsidR="00DD5EA2" w:rsidRPr="003F39D7">
        <w:rPr>
          <w:bCs/>
          <w:iCs/>
          <w:szCs w:val="24"/>
          <w:lang w:val="en-GB"/>
        </w:rPr>
        <w:lastRenderedPageBreak/>
        <w:t>management</w:t>
      </w:r>
      <w:r w:rsidR="004D60FF" w:rsidRPr="003F39D7">
        <w:rPr>
          <w:bCs/>
          <w:iCs/>
          <w:szCs w:val="24"/>
          <w:lang w:val="en-GB"/>
        </w:rPr>
        <w:t xml:space="preserve"> skills</w:t>
      </w:r>
      <w:r w:rsidR="00DD5EA2" w:rsidRPr="003F39D7">
        <w:rPr>
          <w:bCs/>
          <w:iCs/>
          <w:szCs w:val="24"/>
          <w:lang w:val="en-GB"/>
        </w:rPr>
        <w:t>, tied and dye design</w:t>
      </w:r>
      <w:r w:rsidR="004D60FF" w:rsidRPr="003F39D7">
        <w:rPr>
          <w:bCs/>
          <w:iCs/>
          <w:szCs w:val="24"/>
          <w:lang w:val="en-GB"/>
        </w:rPr>
        <w:t xml:space="preserve"> </w:t>
      </w:r>
      <w:r w:rsidR="00DE2BFF" w:rsidRPr="003F39D7">
        <w:rPr>
          <w:bCs/>
          <w:iCs/>
          <w:szCs w:val="24"/>
          <w:lang w:val="en-GB"/>
        </w:rPr>
        <w:t>techniques</w:t>
      </w:r>
      <w:r w:rsidR="00DD5EA2" w:rsidRPr="003F39D7">
        <w:rPr>
          <w:bCs/>
          <w:iCs/>
          <w:szCs w:val="24"/>
          <w:lang w:val="en-GB"/>
        </w:rPr>
        <w:t>, materials mixing</w:t>
      </w:r>
      <w:r w:rsidR="00DE2BFF" w:rsidRPr="003F39D7">
        <w:rPr>
          <w:bCs/>
          <w:iCs/>
          <w:szCs w:val="24"/>
          <w:lang w:val="en-GB"/>
        </w:rPr>
        <w:t xml:space="preserve"> practical skills</w:t>
      </w:r>
      <w:r w:rsidR="00DD5EA2" w:rsidRPr="003F39D7">
        <w:rPr>
          <w:bCs/>
          <w:iCs/>
          <w:szCs w:val="24"/>
          <w:lang w:val="en-GB"/>
        </w:rPr>
        <w:t xml:space="preserve">, </w:t>
      </w:r>
      <w:r w:rsidR="00DE2BFF" w:rsidRPr="003F39D7">
        <w:rPr>
          <w:bCs/>
          <w:iCs/>
          <w:szCs w:val="24"/>
          <w:lang w:val="en-GB"/>
        </w:rPr>
        <w:t>production and good business location</w:t>
      </w:r>
      <w:r w:rsidR="00D84812" w:rsidRPr="003F39D7">
        <w:rPr>
          <w:bCs/>
          <w:iCs/>
          <w:szCs w:val="24"/>
          <w:lang w:val="en-GB"/>
        </w:rPr>
        <w:t xml:space="preserve"> </w:t>
      </w:r>
      <w:bookmarkEnd w:id="159"/>
      <w:r w:rsidR="00D84812" w:rsidRPr="003F39D7">
        <w:rPr>
          <w:bCs/>
          <w:iCs/>
          <w:szCs w:val="24"/>
          <w:lang w:val="en-GB"/>
        </w:rPr>
        <w:t>were</w:t>
      </w:r>
      <w:r w:rsidR="00994634" w:rsidRPr="003F39D7">
        <w:rPr>
          <w:bCs/>
          <w:iCs/>
          <w:szCs w:val="24"/>
          <w:lang w:val="en-GB"/>
        </w:rPr>
        <w:t xml:space="preserve"> key for the start-up </w:t>
      </w:r>
      <w:r w:rsidR="007A78AB" w:rsidRPr="003F39D7">
        <w:rPr>
          <w:bCs/>
          <w:iCs/>
          <w:szCs w:val="24"/>
          <w:lang w:val="en-GB"/>
        </w:rPr>
        <w:t xml:space="preserve">of </w:t>
      </w:r>
      <w:r w:rsidR="00F44F52" w:rsidRPr="003F39D7">
        <w:rPr>
          <w:bCs/>
          <w:iCs/>
          <w:szCs w:val="24"/>
          <w:lang w:val="en-GB"/>
        </w:rPr>
        <w:t xml:space="preserve"> </w:t>
      </w:r>
      <w:r w:rsidR="00994634" w:rsidRPr="003F39D7">
        <w:rPr>
          <w:bCs/>
          <w:iCs/>
          <w:szCs w:val="24"/>
          <w:lang w:val="en-GB"/>
        </w:rPr>
        <w:t>women’s businesses</w:t>
      </w:r>
      <w:r w:rsidR="00253951" w:rsidRPr="003F39D7">
        <w:rPr>
          <w:bCs/>
          <w:iCs/>
          <w:szCs w:val="24"/>
          <w:lang w:val="en-GB"/>
        </w:rPr>
        <w:t xml:space="preserve"> and eventually business performance</w:t>
      </w:r>
      <w:r w:rsidR="00DE2BFF" w:rsidRPr="003F39D7">
        <w:rPr>
          <w:bCs/>
          <w:iCs/>
          <w:szCs w:val="24"/>
          <w:lang w:val="en-GB"/>
        </w:rPr>
        <w:t xml:space="preserve">. </w:t>
      </w:r>
      <w:r w:rsidR="00981FC0" w:rsidRPr="003F39D7">
        <w:rPr>
          <w:bCs/>
          <w:iCs/>
          <w:szCs w:val="24"/>
          <w:lang w:val="en-GB"/>
        </w:rPr>
        <w:t>Finding</w:t>
      </w:r>
      <w:r w:rsidR="00C33DA4">
        <w:rPr>
          <w:bCs/>
          <w:iCs/>
          <w:szCs w:val="24"/>
          <w:lang w:val="en-GB"/>
        </w:rPr>
        <w:t>s</w:t>
      </w:r>
      <w:r w:rsidR="00981FC0" w:rsidRPr="003F39D7">
        <w:rPr>
          <w:bCs/>
          <w:iCs/>
          <w:szCs w:val="24"/>
          <w:lang w:val="en-GB"/>
        </w:rPr>
        <w:t xml:space="preserve"> from the analysis of </w:t>
      </w:r>
      <w:r w:rsidR="00924FF3" w:rsidRPr="003F39D7">
        <w:rPr>
          <w:bCs/>
          <w:iCs/>
          <w:szCs w:val="24"/>
          <w:lang w:val="en-GB"/>
        </w:rPr>
        <w:t xml:space="preserve">performance measurement through key performance </w:t>
      </w:r>
      <w:r w:rsidR="002D6455" w:rsidRPr="003F39D7">
        <w:rPr>
          <w:bCs/>
          <w:iCs/>
          <w:szCs w:val="24"/>
          <w:lang w:val="en-GB"/>
        </w:rPr>
        <w:t xml:space="preserve"> </w:t>
      </w:r>
      <w:r w:rsidR="00924FF3" w:rsidRPr="003F39D7">
        <w:rPr>
          <w:bCs/>
          <w:iCs/>
          <w:szCs w:val="24"/>
          <w:lang w:val="en-GB"/>
        </w:rPr>
        <w:t xml:space="preserve">indicators (KPIs) </w:t>
      </w:r>
      <w:r w:rsidR="00C33DA4">
        <w:rPr>
          <w:bCs/>
          <w:iCs/>
          <w:szCs w:val="24"/>
          <w:lang w:val="en-GB"/>
        </w:rPr>
        <w:t>and</w:t>
      </w:r>
      <w:r w:rsidR="00924FF3" w:rsidRPr="003F39D7">
        <w:rPr>
          <w:bCs/>
          <w:iCs/>
          <w:szCs w:val="24"/>
          <w:lang w:val="en-GB"/>
        </w:rPr>
        <w:t xml:space="preserve"> qualitative and quantitative indicator based on the project’s objectives </w:t>
      </w:r>
      <w:r w:rsidR="00981FC0" w:rsidRPr="003F39D7">
        <w:rPr>
          <w:bCs/>
          <w:iCs/>
          <w:szCs w:val="24"/>
          <w:lang w:val="en-GB"/>
        </w:rPr>
        <w:t xml:space="preserve">revealed a significant influence of resource availability on </w:t>
      </w:r>
      <w:r w:rsidR="002B418A" w:rsidRPr="003F39D7">
        <w:rPr>
          <w:bCs/>
          <w:iCs/>
          <w:szCs w:val="24"/>
          <w:lang w:val="en-GB"/>
        </w:rPr>
        <w:t>group</w:t>
      </w:r>
      <w:r w:rsidR="00981FC0" w:rsidRPr="003F39D7">
        <w:rPr>
          <w:bCs/>
          <w:iCs/>
          <w:szCs w:val="24"/>
          <w:lang w:val="en-GB"/>
        </w:rPr>
        <w:t xml:space="preserve"> owned business performance</w:t>
      </w:r>
      <w:r w:rsidR="00311DBC" w:rsidRPr="003F39D7">
        <w:rPr>
          <w:bCs/>
          <w:iCs/>
          <w:szCs w:val="24"/>
          <w:lang w:val="en-GB"/>
        </w:rPr>
        <w:t>.</w:t>
      </w:r>
      <w:r w:rsidR="00997DFD" w:rsidRPr="003F39D7">
        <w:rPr>
          <w:bCs/>
          <w:iCs/>
          <w:szCs w:val="24"/>
          <w:lang w:val="en-GB"/>
        </w:rPr>
        <w:t xml:space="preserve"> </w:t>
      </w:r>
    </w:p>
    <w:p w14:paraId="21482709" w14:textId="77777777" w:rsidR="00703613" w:rsidRPr="003F39D7" w:rsidRDefault="00703613" w:rsidP="0003492E">
      <w:pPr>
        <w:rPr>
          <w:bCs/>
          <w:iCs/>
          <w:szCs w:val="24"/>
          <w:lang w:val="en-GB"/>
        </w:rPr>
      </w:pPr>
    </w:p>
    <w:p w14:paraId="468D4185" w14:textId="3B5286D4" w:rsidR="007028DB" w:rsidRPr="003F39D7" w:rsidRDefault="00C33DA4" w:rsidP="0003492E">
      <w:pPr>
        <w:rPr>
          <w:bCs/>
          <w:iCs/>
          <w:szCs w:val="24"/>
          <w:lang w:val="en-GB"/>
        </w:rPr>
      </w:pPr>
      <w:r>
        <w:rPr>
          <w:bCs/>
          <w:iCs/>
          <w:szCs w:val="24"/>
          <w:lang w:val="en-GB"/>
        </w:rPr>
        <w:t>Furthermore</w:t>
      </w:r>
      <w:r w:rsidR="00311DBC" w:rsidRPr="003F39D7">
        <w:rPr>
          <w:bCs/>
          <w:iCs/>
          <w:szCs w:val="24"/>
          <w:lang w:val="en-GB"/>
        </w:rPr>
        <w:t>,</w:t>
      </w:r>
      <w:r w:rsidR="009E3F7A" w:rsidRPr="003F39D7">
        <w:rPr>
          <w:bCs/>
          <w:iCs/>
          <w:szCs w:val="24"/>
          <w:lang w:val="en-GB"/>
        </w:rPr>
        <w:t xml:space="preserve"> </w:t>
      </w:r>
      <w:r>
        <w:rPr>
          <w:bCs/>
          <w:iCs/>
          <w:szCs w:val="24"/>
          <w:lang w:val="en-GB"/>
        </w:rPr>
        <w:t xml:space="preserve">the </w:t>
      </w:r>
      <w:r w:rsidR="00311DBC" w:rsidRPr="003F39D7">
        <w:rPr>
          <w:bCs/>
          <w:iCs/>
          <w:szCs w:val="24"/>
          <w:lang w:val="en-GB"/>
        </w:rPr>
        <w:t xml:space="preserve"> </w:t>
      </w:r>
      <w:r w:rsidR="009E3F7A" w:rsidRPr="003F39D7">
        <w:rPr>
          <w:bCs/>
          <w:iCs/>
          <w:szCs w:val="24"/>
          <w:lang w:val="en-GB"/>
        </w:rPr>
        <w:t>lack of resource</w:t>
      </w:r>
      <w:r w:rsidR="00253951" w:rsidRPr="003F39D7">
        <w:rPr>
          <w:bCs/>
          <w:iCs/>
          <w:szCs w:val="24"/>
          <w:lang w:val="en-GB"/>
        </w:rPr>
        <w:t xml:space="preserve"> </w:t>
      </w:r>
      <w:r w:rsidR="009E3F7A" w:rsidRPr="003F39D7">
        <w:rPr>
          <w:bCs/>
          <w:iCs/>
          <w:szCs w:val="24"/>
          <w:lang w:val="en-GB"/>
        </w:rPr>
        <w:t xml:space="preserve">has been perceived </w:t>
      </w:r>
      <w:r>
        <w:rPr>
          <w:bCs/>
          <w:iCs/>
          <w:szCs w:val="24"/>
          <w:lang w:val="en-GB"/>
        </w:rPr>
        <w:t>as a</w:t>
      </w:r>
      <w:r w:rsidR="009E3F7A" w:rsidRPr="003F39D7">
        <w:rPr>
          <w:bCs/>
          <w:iCs/>
          <w:szCs w:val="24"/>
          <w:lang w:val="en-GB"/>
        </w:rPr>
        <w:t xml:space="preserve"> barrier to business performance due to adverse effects on the growth and success of </w:t>
      </w:r>
      <w:r w:rsidR="00253951" w:rsidRPr="003F39D7">
        <w:rPr>
          <w:bCs/>
          <w:iCs/>
          <w:szCs w:val="24"/>
          <w:lang w:val="en-GB"/>
        </w:rPr>
        <w:t xml:space="preserve">women businesses. Studies </w:t>
      </w:r>
      <w:r w:rsidRPr="003F39D7">
        <w:rPr>
          <w:bCs/>
          <w:iCs/>
          <w:szCs w:val="24"/>
          <w:lang w:val="en-GB"/>
        </w:rPr>
        <w:t>(</w:t>
      </w:r>
      <w:r>
        <w:rPr>
          <w:bCs/>
          <w:iCs/>
          <w:szCs w:val="24"/>
          <w:lang w:val="en-GB"/>
        </w:rPr>
        <w:t xml:space="preserve">i.e., </w:t>
      </w:r>
      <w:r w:rsidRPr="003F39D7">
        <w:rPr>
          <w:bCs/>
          <w:iCs/>
          <w:szCs w:val="24"/>
          <w:lang w:val="en-GB"/>
        </w:rPr>
        <w:t>Nkansah-Sakyi, 2023)</w:t>
      </w:r>
      <w:r>
        <w:rPr>
          <w:bCs/>
          <w:iCs/>
          <w:szCs w:val="24"/>
          <w:lang w:val="en-GB"/>
        </w:rPr>
        <w:t xml:space="preserve"> </w:t>
      </w:r>
      <w:r w:rsidR="00253951" w:rsidRPr="003F39D7">
        <w:rPr>
          <w:bCs/>
          <w:iCs/>
          <w:szCs w:val="24"/>
          <w:lang w:val="en-GB"/>
        </w:rPr>
        <w:t xml:space="preserve">have shown that financial constraints are among the top barriers faced by </w:t>
      </w:r>
      <w:r w:rsidR="00AD0AC7" w:rsidRPr="003F39D7">
        <w:rPr>
          <w:bCs/>
          <w:iCs/>
          <w:szCs w:val="24"/>
          <w:lang w:val="en-GB"/>
        </w:rPr>
        <w:t xml:space="preserve">women business </w:t>
      </w:r>
      <w:r w:rsidR="00253951" w:rsidRPr="003F39D7">
        <w:rPr>
          <w:bCs/>
          <w:iCs/>
          <w:szCs w:val="24"/>
          <w:lang w:val="en-GB"/>
        </w:rPr>
        <w:t xml:space="preserve">. Without adequate financial resources, </w:t>
      </w:r>
      <w:r w:rsidR="00AD0AC7" w:rsidRPr="003F39D7">
        <w:rPr>
          <w:bCs/>
          <w:iCs/>
          <w:szCs w:val="24"/>
          <w:lang w:val="en-GB"/>
        </w:rPr>
        <w:t>businesses</w:t>
      </w:r>
      <w:r w:rsidR="00253951" w:rsidRPr="003F39D7">
        <w:rPr>
          <w:bCs/>
          <w:iCs/>
          <w:szCs w:val="24"/>
          <w:lang w:val="en-GB"/>
        </w:rPr>
        <w:t xml:space="preserve"> are unable to invest in new technology and human capital, </w:t>
      </w:r>
      <w:r w:rsidR="00AD0AC7" w:rsidRPr="003F39D7">
        <w:rPr>
          <w:bCs/>
          <w:iCs/>
          <w:szCs w:val="24"/>
          <w:lang w:val="en-GB"/>
        </w:rPr>
        <w:t xml:space="preserve">hence no </w:t>
      </w:r>
      <w:r w:rsidR="00253951" w:rsidRPr="003F39D7">
        <w:rPr>
          <w:bCs/>
          <w:iCs/>
          <w:szCs w:val="24"/>
          <w:lang w:val="en-GB"/>
        </w:rPr>
        <w:t>innovation and competitiveness in the market (</w:t>
      </w:r>
      <w:r w:rsidR="00257C07" w:rsidRPr="003F39D7">
        <w:rPr>
          <w:bCs/>
          <w:iCs/>
          <w:szCs w:val="24"/>
          <w:lang w:val="en-GB"/>
        </w:rPr>
        <w:t>Onileowo</w:t>
      </w:r>
      <w:r w:rsidR="00253951" w:rsidRPr="003F39D7">
        <w:rPr>
          <w:bCs/>
          <w:iCs/>
          <w:szCs w:val="24"/>
          <w:lang w:val="en-GB"/>
        </w:rPr>
        <w:t xml:space="preserve"> </w:t>
      </w:r>
      <w:r w:rsidR="005B3F5B" w:rsidRPr="003F39D7">
        <w:rPr>
          <w:bCs/>
          <w:iCs/>
          <w:szCs w:val="24"/>
          <w:lang w:val="en-GB"/>
        </w:rPr>
        <w:t xml:space="preserve"> </w:t>
      </w:r>
      <w:r w:rsidR="00253951" w:rsidRPr="003F39D7">
        <w:rPr>
          <w:bCs/>
          <w:i/>
          <w:szCs w:val="24"/>
          <w:lang w:val="en-GB"/>
        </w:rPr>
        <w:t>et al.,</w:t>
      </w:r>
      <w:r w:rsidR="00253951" w:rsidRPr="003F39D7">
        <w:rPr>
          <w:bCs/>
          <w:iCs/>
          <w:szCs w:val="24"/>
          <w:lang w:val="en-GB"/>
        </w:rPr>
        <w:t xml:space="preserve"> 20</w:t>
      </w:r>
      <w:r w:rsidR="00257C07" w:rsidRPr="003F39D7">
        <w:rPr>
          <w:bCs/>
          <w:iCs/>
          <w:szCs w:val="24"/>
          <w:lang w:val="en-GB"/>
        </w:rPr>
        <w:t>21</w:t>
      </w:r>
      <w:r w:rsidR="00253951" w:rsidRPr="003F39D7">
        <w:rPr>
          <w:bCs/>
          <w:iCs/>
          <w:szCs w:val="24"/>
          <w:lang w:val="en-GB"/>
        </w:rPr>
        <w:t xml:space="preserve">). </w:t>
      </w:r>
    </w:p>
    <w:p w14:paraId="2D00AF59" w14:textId="77777777" w:rsidR="00703613" w:rsidRPr="003F39D7" w:rsidRDefault="00703613" w:rsidP="0003492E">
      <w:pPr>
        <w:rPr>
          <w:bCs/>
          <w:iCs/>
          <w:szCs w:val="24"/>
          <w:lang w:val="en-GB"/>
        </w:rPr>
      </w:pPr>
    </w:p>
    <w:p w14:paraId="58B2B02E" w14:textId="579C7212" w:rsidR="00180A1B" w:rsidRPr="003F39D7" w:rsidRDefault="007028DB" w:rsidP="0003492E">
      <w:pPr>
        <w:rPr>
          <w:szCs w:val="24"/>
          <w:lang w:val="en-GB"/>
        </w:rPr>
      </w:pPr>
      <w:r w:rsidRPr="003F39D7">
        <w:rPr>
          <w:szCs w:val="24"/>
          <w:lang w:val="en-GB"/>
        </w:rPr>
        <w:t xml:space="preserve"> Nkansah-Sakyi</w:t>
      </w:r>
      <w:r w:rsidR="005B3F5B" w:rsidRPr="003F39D7">
        <w:rPr>
          <w:szCs w:val="24"/>
          <w:lang w:val="en-GB"/>
        </w:rPr>
        <w:t xml:space="preserve"> </w:t>
      </w:r>
      <w:r w:rsidRPr="003F39D7">
        <w:rPr>
          <w:szCs w:val="24"/>
          <w:lang w:val="en-GB"/>
        </w:rPr>
        <w:t xml:space="preserve"> (2023) conducted a study </w:t>
      </w:r>
      <w:r w:rsidR="00FF7123" w:rsidRPr="003F39D7">
        <w:rPr>
          <w:szCs w:val="24"/>
          <w:lang w:val="en-GB"/>
        </w:rPr>
        <w:t xml:space="preserve">to </w:t>
      </w:r>
      <w:r w:rsidR="0062636E" w:rsidRPr="003F39D7">
        <w:rPr>
          <w:szCs w:val="24"/>
          <w:lang w:val="en-GB"/>
        </w:rPr>
        <w:t>analyse</w:t>
      </w:r>
      <w:r w:rsidR="00FF7123" w:rsidRPr="003F39D7">
        <w:rPr>
          <w:szCs w:val="24"/>
          <w:lang w:val="en-GB"/>
        </w:rPr>
        <w:t xml:space="preserve"> </w:t>
      </w:r>
      <w:r w:rsidR="002F5B05">
        <w:rPr>
          <w:szCs w:val="24"/>
          <w:lang w:val="en-GB"/>
        </w:rPr>
        <w:t xml:space="preserve">the </w:t>
      </w:r>
      <w:r w:rsidR="00FF7123" w:rsidRPr="003F39D7">
        <w:rPr>
          <w:szCs w:val="24"/>
          <w:lang w:val="en-GB"/>
        </w:rPr>
        <w:t xml:space="preserve">financing of SMEs in the Sub-region Africa (Zambia). </w:t>
      </w:r>
      <w:r w:rsidR="00484DEB" w:rsidRPr="003F39D7">
        <w:rPr>
          <w:szCs w:val="24"/>
          <w:lang w:val="en-GB"/>
        </w:rPr>
        <w:t>Thirty published articles were reviewed from online research journal websites</w:t>
      </w:r>
      <w:r w:rsidR="00CF0AFD" w:rsidRPr="003F39D7">
        <w:rPr>
          <w:szCs w:val="24"/>
          <w:lang w:val="en-GB"/>
        </w:rPr>
        <w:t xml:space="preserve">. The study found that </w:t>
      </w:r>
      <w:r w:rsidR="002F5B05">
        <w:rPr>
          <w:szCs w:val="24"/>
          <w:lang w:val="en-GB"/>
        </w:rPr>
        <w:t xml:space="preserve">the </w:t>
      </w:r>
      <w:r w:rsidR="00E549C2" w:rsidRPr="003F39D7">
        <w:rPr>
          <w:szCs w:val="24"/>
          <w:lang w:val="en-GB"/>
        </w:rPr>
        <w:t>acquisition</w:t>
      </w:r>
      <w:r w:rsidR="00CF0AFD" w:rsidRPr="003F39D7">
        <w:rPr>
          <w:szCs w:val="24"/>
          <w:lang w:val="en-GB"/>
        </w:rPr>
        <w:t xml:space="preserve"> of </w:t>
      </w:r>
      <w:r w:rsidR="002D6455" w:rsidRPr="003F39D7">
        <w:rPr>
          <w:szCs w:val="24"/>
          <w:lang w:val="en-GB"/>
        </w:rPr>
        <w:t xml:space="preserve"> </w:t>
      </w:r>
      <w:r w:rsidR="0062636E" w:rsidRPr="003F39D7">
        <w:rPr>
          <w:szCs w:val="24"/>
          <w:lang w:val="en-GB"/>
        </w:rPr>
        <w:t>financial</w:t>
      </w:r>
      <w:r w:rsidR="00CF0AFD" w:rsidRPr="003F39D7">
        <w:rPr>
          <w:szCs w:val="24"/>
          <w:lang w:val="en-GB"/>
        </w:rPr>
        <w:t xml:space="preserve"> resource for SMEs is extremely difficult due to various factors </w:t>
      </w:r>
      <w:r w:rsidR="002F5B05">
        <w:rPr>
          <w:szCs w:val="24"/>
          <w:lang w:val="en-GB"/>
        </w:rPr>
        <w:t>such as</w:t>
      </w:r>
      <w:r w:rsidR="002F5B05" w:rsidRPr="003F39D7">
        <w:rPr>
          <w:szCs w:val="24"/>
          <w:lang w:val="en-GB"/>
        </w:rPr>
        <w:t xml:space="preserve"> </w:t>
      </w:r>
      <w:r w:rsidR="000E09D0" w:rsidRPr="003F39D7">
        <w:rPr>
          <w:szCs w:val="24"/>
          <w:lang w:val="en-GB"/>
        </w:rPr>
        <w:t xml:space="preserve">constrained loan availability, </w:t>
      </w:r>
      <w:r w:rsidR="002F5B05">
        <w:rPr>
          <w:szCs w:val="24"/>
          <w:lang w:val="en-GB"/>
        </w:rPr>
        <w:t xml:space="preserve">the </w:t>
      </w:r>
      <w:r w:rsidR="000E09D0" w:rsidRPr="003F39D7">
        <w:rPr>
          <w:szCs w:val="24"/>
          <w:lang w:val="en-GB"/>
        </w:rPr>
        <w:t>lack of collateral</w:t>
      </w:r>
      <w:r w:rsidR="00C74298" w:rsidRPr="003F39D7">
        <w:rPr>
          <w:szCs w:val="24"/>
          <w:lang w:val="en-GB"/>
        </w:rPr>
        <w:t xml:space="preserve"> </w:t>
      </w:r>
      <w:r w:rsidR="000E09D0" w:rsidRPr="003F39D7">
        <w:rPr>
          <w:szCs w:val="24"/>
          <w:lang w:val="en-GB"/>
        </w:rPr>
        <w:t xml:space="preserve"> and excessive interest rates. </w:t>
      </w:r>
      <w:r w:rsidR="00182547" w:rsidRPr="003F39D7">
        <w:rPr>
          <w:szCs w:val="24"/>
          <w:lang w:val="en-GB"/>
        </w:rPr>
        <w:t xml:space="preserve">However, it should be understood that accessing </w:t>
      </w:r>
      <w:r w:rsidR="002F5B05" w:rsidRPr="003F39D7">
        <w:rPr>
          <w:szCs w:val="24"/>
          <w:lang w:val="en-GB"/>
        </w:rPr>
        <w:t>financi</w:t>
      </w:r>
      <w:r w:rsidR="002F5B05">
        <w:rPr>
          <w:szCs w:val="24"/>
          <w:lang w:val="en-GB"/>
        </w:rPr>
        <w:t>al</w:t>
      </w:r>
      <w:r w:rsidR="002F5B05" w:rsidRPr="003F39D7">
        <w:rPr>
          <w:szCs w:val="24"/>
          <w:lang w:val="en-GB"/>
        </w:rPr>
        <w:t xml:space="preserve">   </w:t>
      </w:r>
      <w:r w:rsidR="00182547" w:rsidRPr="003F39D7">
        <w:rPr>
          <w:szCs w:val="24"/>
          <w:lang w:val="en-GB"/>
        </w:rPr>
        <w:t>resources alone may not be sufficient to ensure growth and performance of women business</w:t>
      </w:r>
      <w:r w:rsidR="00866F89" w:rsidRPr="003F39D7">
        <w:rPr>
          <w:szCs w:val="24"/>
          <w:lang w:val="en-GB"/>
        </w:rPr>
        <w:t>es</w:t>
      </w:r>
      <w:r w:rsidR="00182547" w:rsidRPr="003F39D7">
        <w:rPr>
          <w:szCs w:val="24"/>
          <w:lang w:val="en-GB"/>
        </w:rPr>
        <w:t xml:space="preserve">. </w:t>
      </w:r>
      <w:r w:rsidR="00866F89" w:rsidRPr="003F39D7">
        <w:rPr>
          <w:szCs w:val="24"/>
          <w:lang w:val="en-GB"/>
        </w:rPr>
        <w:t>The study recommends for the improvement of non-financial resource availability such as a favo</w:t>
      </w:r>
      <w:r w:rsidR="00B61849" w:rsidRPr="003F39D7">
        <w:rPr>
          <w:szCs w:val="24"/>
          <w:lang w:val="en-GB"/>
        </w:rPr>
        <w:t>u</w:t>
      </w:r>
      <w:r w:rsidR="00866F89" w:rsidRPr="003F39D7">
        <w:rPr>
          <w:szCs w:val="24"/>
          <w:lang w:val="en-GB"/>
        </w:rPr>
        <w:t>rable business environment</w:t>
      </w:r>
      <w:r w:rsidR="002F5B05">
        <w:rPr>
          <w:szCs w:val="24"/>
          <w:lang w:val="en-GB"/>
        </w:rPr>
        <w:t>;</w:t>
      </w:r>
      <w:r w:rsidR="00A42F5D" w:rsidRPr="003F39D7">
        <w:rPr>
          <w:szCs w:val="24"/>
          <w:lang w:val="en-GB"/>
        </w:rPr>
        <w:t xml:space="preserve"> this is  because</w:t>
      </w:r>
      <w:r w:rsidR="00866F89" w:rsidRPr="003F39D7">
        <w:rPr>
          <w:szCs w:val="24"/>
          <w:lang w:val="en-GB"/>
        </w:rPr>
        <w:t xml:space="preserve"> </w:t>
      </w:r>
      <w:r w:rsidR="00A42F5D" w:rsidRPr="003F39D7">
        <w:rPr>
          <w:szCs w:val="24"/>
          <w:lang w:val="en-GB"/>
        </w:rPr>
        <w:t xml:space="preserve">businesses </w:t>
      </w:r>
      <w:r w:rsidR="002F5B05" w:rsidRPr="003F39D7">
        <w:rPr>
          <w:szCs w:val="24"/>
          <w:lang w:val="en-GB"/>
        </w:rPr>
        <w:t>do</w:t>
      </w:r>
      <w:r w:rsidR="002F5B05">
        <w:rPr>
          <w:szCs w:val="24"/>
          <w:lang w:val="en-GB"/>
        </w:rPr>
        <w:t xml:space="preserve"> not </w:t>
      </w:r>
      <w:r w:rsidR="00A42F5D" w:rsidRPr="003F39D7">
        <w:rPr>
          <w:szCs w:val="24"/>
          <w:lang w:val="en-GB"/>
        </w:rPr>
        <w:t xml:space="preserve">exist in </w:t>
      </w:r>
      <w:r w:rsidR="002F5B05">
        <w:rPr>
          <w:szCs w:val="24"/>
          <w:lang w:val="en-GB"/>
        </w:rPr>
        <w:t xml:space="preserve">a </w:t>
      </w:r>
      <w:r w:rsidR="00A42F5D" w:rsidRPr="003F39D7">
        <w:rPr>
          <w:szCs w:val="24"/>
          <w:lang w:val="en-GB"/>
        </w:rPr>
        <w:t>vacuum</w:t>
      </w:r>
      <w:r w:rsidR="008314E1" w:rsidRPr="003F39D7">
        <w:rPr>
          <w:szCs w:val="24"/>
          <w:lang w:val="en-GB"/>
        </w:rPr>
        <w:t xml:space="preserve">. </w:t>
      </w:r>
      <w:r w:rsidR="002F5B05">
        <w:rPr>
          <w:szCs w:val="24"/>
          <w:lang w:val="en-GB"/>
        </w:rPr>
        <w:t>Also, needed are e</w:t>
      </w:r>
      <w:r w:rsidR="008314E1" w:rsidRPr="003F39D7">
        <w:rPr>
          <w:szCs w:val="24"/>
          <w:lang w:val="en-GB"/>
        </w:rPr>
        <w:t>nvironmental</w:t>
      </w:r>
      <w:r w:rsidR="002F5B05">
        <w:rPr>
          <w:szCs w:val="24"/>
          <w:lang w:val="en-GB"/>
        </w:rPr>
        <w:t xml:space="preserve"> </w:t>
      </w:r>
      <w:r w:rsidR="008314E1" w:rsidRPr="003F39D7">
        <w:rPr>
          <w:szCs w:val="24"/>
          <w:lang w:val="en-GB"/>
        </w:rPr>
        <w:t xml:space="preserve"> factors such as </w:t>
      </w:r>
      <w:r w:rsidR="00A42F5D" w:rsidRPr="003F39D7">
        <w:rPr>
          <w:szCs w:val="24"/>
          <w:lang w:val="en-GB"/>
        </w:rPr>
        <w:t>support services, favourable entrepreneurial sub-</w:t>
      </w:r>
      <w:r w:rsidR="00A42F5D" w:rsidRPr="003F39D7">
        <w:rPr>
          <w:szCs w:val="24"/>
          <w:lang w:val="en-GB"/>
        </w:rPr>
        <w:lastRenderedPageBreak/>
        <w:t>culture</w:t>
      </w:r>
      <w:r w:rsidR="008314E1" w:rsidRPr="003F39D7">
        <w:rPr>
          <w:szCs w:val="24"/>
          <w:lang w:val="en-GB"/>
        </w:rPr>
        <w:t>,</w:t>
      </w:r>
      <w:r w:rsidR="00A42F5D" w:rsidRPr="003F39D7">
        <w:rPr>
          <w:szCs w:val="24"/>
          <w:lang w:val="en-GB"/>
        </w:rPr>
        <w:t xml:space="preserve"> socio-political variables (</w:t>
      </w:r>
      <w:r w:rsidR="00E47918" w:rsidRPr="003F39D7">
        <w:rPr>
          <w:szCs w:val="24"/>
          <w:lang w:val="en-GB"/>
        </w:rPr>
        <w:t>e.g.,</w:t>
      </w:r>
      <w:r w:rsidR="00A42F5D" w:rsidRPr="003F39D7">
        <w:rPr>
          <w:szCs w:val="24"/>
          <w:lang w:val="en-GB"/>
        </w:rPr>
        <w:t xml:space="preserve"> availability of government assistance), </w:t>
      </w:r>
      <w:r w:rsidR="002F5B05">
        <w:rPr>
          <w:szCs w:val="24"/>
          <w:lang w:val="en-GB"/>
        </w:rPr>
        <w:t xml:space="preserve">the </w:t>
      </w:r>
      <w:r w:rsidR="00A42F5D" w:rsidRPr="003F39D7">
        <w:rPr>
          <w:szCs w:val="24"/>
          <w:lang w:val="en-GB"/>
        </w:rPr>
        <w:t>location of business and differential structure of opportunity</w:t>
      </w:r>
      <w:r w:rsidR="002F5B05">
        <w:rPr>
          <w:szCs w:val="24"/>
          <w:lang w:val="en-GB"/>
        </w:rPr>
        <w:t>;</w:t>
      </w:r>
      <w:r w:rsidR="008314E1" w:rsidRPr="003F39D7">
        <w:rPr>
          <w:szCs w:val="24"/>
          <w:lang w:val="en-GB"/>
        </w:rPr>
        <w:t xml:space="preserve"> </w:t>
      </w:r>
      <w:r w:rsidR="00A42F5D" w:rsidRPr="003F39D7">
        <w:rPr>
          <w:szCs w:val="24"/>
          <w:lang w:val="en-GB"/>
        </w:rPr>
        <w:t>economic variables such as market structure, availability of labour and investment climate</w:t>
      </w:r>
      <w:r w:rsidR="008314E1" w:rsidRPr="003F39D7">
        <w:rPr>
          <w:szCs w:val="24"/>
          <w:lang w:val="en-GB"/>
        </w:rPr>
        <w:t xml:space="preserve">, </w:t>
      </w:r>
      <w:r w:rsidR="00866F89" w:rsidRPr="003F39D7">
        <w:rPr>
          <w:szCs w:val="24"/>
          <w:lang w:val="en-GB"/>
        </w:rPr>
        <w:t xml:space="preserve">infrastructure, and regulatory </w:t>
      </w:r>
      <w:r w:rsidR="00BD3849" w:rsidRPr="003F39D7">
        <w:rPr>
          <w:szCs w:val="24"/>
          <w:lang w:val="en-GB"/>
        </w:rPr>
        <w:t>policy</w:t>
      </w:r>
      <w:r w:rsidR="008314E1" w:rsidRPr="003F39D7">
        <w:rPr>
          <w:szCs w:val="24"/>
          <w:lang w:val="en-GB"/>
        </w:rPr>
        <w:t xml:space="preserve"> </w:t>
      </w:r>
      <w:r w:rsidR="00866F89" w:rsidRPr="003F39D7">
        <w:rPr>
          <w:szCs w:val="24"/>
          <w:lang w:val="en-GB"/>
        </w:rPr>
        <w:t xml:space="preserve"> for fostering </w:t>
      </w:r>
      <w:r w:rsidR="0047624B" w:rsidRPr="003F39D7">
        <w:rPr>
          <w:szCs w:val="24"/>
          <w:lang w:val="en-GB"/>
        </w:rPr>
        <w:t xml:space="preserve">the </w:t>
      </w:r>
      <w:r w:rsidR="00866F89" w:rsidRPr="003F39D7">
        <w:rPr>
          <w:szCs w:val="24"/>
          <w:lang w:val="en-GB"/>
        </w:rPr>
        <w:t>growth and performance of  SMEs</w:t>
      </w:r>
      <w:r w:rsidR="008566F9" w:rsidRPr="003F39D7">
        <w:rPr>
          <w:szCs w:val="24"/>
          <w:lang w:val="en-GB"/>
        </w:rPr>
        <w:t>.</w:t>
      </w:r>
    </w:p>
    <w:p w14:paraId="7E0B151A" w14:textId="77777777" w:rsidR="002126A0" w:rsidRPr="003F39D7" w:rsidRDefault="002126A0" w:rsidP="0003492E">
      <w:pPr>
        <w:rPr>
          <w:szCs w:val="24"/>
          <w:lang w:val="en-GB"/>
        </w:rPr>
      </w:pPr>
    </w:p>
    <w:p w14:paraId="55DAD3AE" w14:textId="497FBB9A" w:rsidR="00185BCA" w:rsidRPr="003F39D7" w:rsidRDefault="0004240C" w:rsidP="0003492E">
      <w:pPr>
        <w:rPr>
          <w:rFonts w:eastAsia="Times New Roman"/>
          <w:bCs/>
          <w:iCs/>
          <w:szCs w:val="24"/>
          <w:lang w:val="en-GB"/>
        </w:rPr>
      </w:pPr>
      <w:r w:rsidRPr="003F39D7">
        <w:rPr>
          <w:rFonts w:eastAsia="Times New Roman"/>
          <w:bCs/>
          <w:iCs/>
          <w:szCs w:val="24"/>
          <w:lang w:val="en-GB"/>
        </w:rPr>
        <w:t xml:space="preserve">While </w:t>
      </w:r>
      <w:r w:rsidR="002F5B05" w:rsidRPr="003F39D7">
        <w:rPr>
          <w:rFonts w:eastAsia="Times New Roman"/>
          <w:bCs/>
          <w:iCs/>
          <w:szCs w:val="24"/>
          <w:lang w:val="en-GB"/>
        </w:rPr>
        <w:t>findings</w:t>
      </w:r>
      <w:r w:rsidR="002F5B05">
        <w:rPr>
          <w:rFonts w:eastAsia="Times New Roman"/>
          <w:bCs/>
          <w:iCs/>
          <w:szCs w:val="24"/>
          <w:lang w:val="en-GB"/>
        </w:rPr>
        <w:t xml:space="preserve"> of cited </w:t>
      </w:r>
      <w:r w:rsidRPr="003F39D7">
        <w:rPr>
          <w:rFonts w:eastAsia="Times New Roman"/>
          <w:bCs/>
          <w:iCs/>
          <w:szCs w:val="24"/>
          <w:lang w:val="en-GB"/>
        </w:rPr>
        <w:t xml:space="preserve">studies </w:t>
      </w:r>
      <w:r w:rsidR="00CD672A" w:rsidRPr="003F39D7">
        <w:rPr>
          <w:rFonts w:eastAsia="Times New Roman"/>
          <w:bCs/>
          <w:iCs/>
          <w:szCs w:val="24"/>
          <w:lang w:val="en-GB"/>
        </w:rPr>
        <w:t xml:space="preserve"> </w:t>
      </w:r>
      <w:r w:rsidR="002F5B05">
        <w:rPr>
          <w:rFonts w:eastAsia="Times New Roman"/>
          <w:bCs/>
          <w:iCs/>
          <w:szCs w:val="24"/>
          <w:lang w:val="en-GB"/>
        </w:rPr>
        <w:t xml:space="preserve">indicated </w:t>
      </w:r>
      <w:r w:rsidRPr="003F39D7">
        <w:rPr>
          <w:rFonts w:eastAsia="Times New Roman"/>
          <w:bCs/>
          <w:iCs/>
          <w:szCs w:val="24"/>
          <w:lang w:val="en-GB"/>
        </w:rPr>
        <w:t xml:space="preserve">how resource availability influence women’s business performance, </w:t>
      </w:r>
      <w:r w:rsidR="002F5B05">
        <w:rPr>
          <w:rFonts w:eastAsia="Times New Roman"/>
          <w:bCs/>
          <w:iCs/>
          <w:szCs w:val="24"/>
          <w:lang w:val="en-GB"/>
        </w:rPr>
        <w:t xml:space="preserve">a study by </w:t>
      </w:r>
      <w:r w:rsidR="00855DE2" w:rsidRPr="003F39D7">
        <w:rPr>
          <w:rFonts w:eastAsia="Times New Roman"/>
          <w:bCs/>
          <w:iCs/>
          <w:szCs w:val="24"/>
          <w:lang w:val="en-GB"/>
        </w:rPr>
        <w:t xml:space="preserve"> </w:t>
      </w:r>
      <w:r w:rsidRPr="003F39D7">
        <w:rPr>
          <w:rFonts w:eastAsia="Times New Roman"/>
          <w:bCs/>
          <w:iCs/>
          <w:szCs w:val="24"/>
          <w:lang w:val="en-GB"/>
        </w:rPr>
        <w:t xml:space="preserve">Muturi and Ombui (2019)  found </w:t>
      </w:r>
      <w:r w:rsidR="00DA7E53" w:rsidRPr="003F39D7">
        <w:rPr>
          <w:rFonts w:eastAsia="Times New Roman"/>
          <w:bCs/>
          <w:iCs/>
          <w:szCs w:val="24"/>
          <w:lang w:val="en-GB"/>
        </w:rPr>
        <w:t xml:space="preserve">insignificant influence of </w:t>
      </w:r>
      <w:r w:rsidRPr="003F39D7">
        <w:rPr>
          <w:rFonts w:eastAsia="Times New Roman"/>
          <w:bCs/>
          <w:iCs/>
          <w:szCs w:val="24"/>
          <w:lang w:val="en-GB"/>
        </w:rPr>
        <w:t>resource</w:t>
      </w:r>
      <w:r w:rsidR="00DA7E53" w:rsidRPr="003F39D7">
        <w:rPr>
          <w:rFonts w:eastAsia="Times New Roman"/>
          <w:bCs/>
          <w:iCs/>
          <w:szCs w:val="24"/>
          <w:lang w:val="en-GB"/>
        </w:rPr>
        <w:t xml:space="preserve"> availability.</w:t>
      </w:r>
      <w:r w:rsidR="00855DE2" w:rsidRPr="003F39D7">
        <w:rPr>
          <w:rFonts w:eastAsia="Times New Roman"/>
          <w:bCs/>
          <w:iCs/>
          <w:szCs w:val="24"/>
          <w:lang w:val="en-GB"/>
        </w:rPr>
        <w:t xml:space="preserve"> </w:t>
      </w:r>
      <w:r w:rsidR="00257C07" w:rsidRPr="003F39D7">
        <w:rPr>
          <w:rFonts w:eastAsia="Times New Roman"/>
          <w:bCs/>
          <w:iCs/>
          <w:szCs w:val="24"/>
          <w:lang w:val="en-GB"/>
        </w:rPr>
        <w:t xml:space="preserve">For them, </w:t>
      </w:r>
      <w:r w:rsidR="00F563BB" w:rsidRPr="003F39D7">
        <w:rPr>
          <w:rFonts w:eastAsia="Times New Roman"/>
          <w:bCs/>
          <w:iCs/>
          <w:szCs w:val="24"/>
          <w:lang w:val="en-GB"/>
        </w:rPr>
        <w:t xml:space="preserve"> high-interest rates charged by financial institutions pose a major hinderance</w:t>
      </w:r>
      <w:r w:rsidR="00F60B17" w:rsidRPr="003F39D7">
        <w:rPr>
          <w:rFonts w:eastAsia="Times New Roman"/>
          <w:bCs/>
          <w:iCs/>
          <w:szCs w:val="24"/>
          <w:lang w:val="en-GB"/>
        </w:rPr>
        <w:t xml:space="preserve"> to </w:t>
      </w:r>
      <w:r w:rsidR="00B61849" w:rsidRPr="003F39D7">
        <w:rPr>
          <w:rFonts w:eastAsia="Times New Roman"/>
          <w:bCs/>
          <w:iCs/>
          <w:szCs w:val="24"/>
          <w:lang w:val="en-GB"/>
        </w:rPr>
        <w:t xml:space="preserve">SMEs </w:t>
      </w:r>
      <w:r w:rsidR="00F60B17" w:rsidRPr="003F39D7">
        <w:rPr>
          <w:rFonts w:eastAsia="Times New Roman"/>
          <w:bCs/>
          <w:iCs/>
          <w:szCs w:val="24"/>
          <w:lang w:val="en-GB"/>
        </w:rPr>
        <w:t>business</w:t>
      </w:r>
      <w:r w:rsidR="00F563BB" w:rsidRPr="003F39D7">
        <w:rPr>
          <w:rFonts w:eastAsia="Times New Roman"/>
          <w:bCs/>
          <w:iCs/>
          <w:szCs w:val="24"/>
          <w:lang w:val="en-GB"/>
        </w:rPr>
        <w:t xml:space="preserve"> accessing </w:t>
      </w:r>
      <w:r w:rsidR="00F60B17" w:rsidRPr="003F39D7">
        <w:rPr>
          <w:rFonts w:eastAsia="Times New Roman"/>
          <w:bCs/>
          <w:iCs/>
          <w:szCs w:val="24"/>
          <w:lang w:val="en-GB"/>
        </w:rPr>
        <w:t xml:space="preserve">financial resources. Furthermore, </w:t>
      </w:r>
      <w:r w:rsidR="002F5B05">
        <w:rPr>
          <w:rFonts w:eastAsia="Times New Roman"/>
          <w:bCs/>
          <w:iCs/>
          <w:szCs w:val="24"/>
          <w:lang w:val="en-GB"/>
        </w:rPr>
        <w:t xml:space="preserve">the </w:t>
      </w:r>
      <w:r w:rsidR="00F60B17" w:rsidRPr="003F39D7">
        <w:rPr>
          <w:rFonts w:eastAsia="Times New Roman"/>
          <w:bCs/>
          <w:iCs/>
          <w:szCs w:val="24"/>
          <w:lang w:val="en-GB"/>
        </w:rPr>
        <w:t>lack of necessary collateral</w:t>
      </w:r>
      <w:r w:rsidR="004D5E39" w:rsidRPr="003F39D7">
        <w:rPr>
          <w:rFonts w:eastAsia="Times New Roman"/>
          <w:bCs/>
          <w:iCs/>
          <w:szCs w:val="24"/>
          <w:lang w:val="en-GB"/>
        </w:rPr>
        <w:t xml:space="preserve"> and</w:t>
      </w:r>
      <w:r w:rsidR="00876AFC" w:rsidRPr="003F39D7">
        <w:rPr>
          <w:rFonts w:eastAsia="Times New Roman"/>
          <w:bCs/>
          <w:iCs/>
          <w:szCs w:val="24"/>
          <w:lang w:val="en-GB"/>
        </w:rPr>
        <w:t xml:space="preserve"> </w:t>
      </w:r>
      <w:r w:rsidR="00E549C2" w:rsidRPr="003F39D7">
        <w:rPr>
          <w:rFonts w:eastAsia="Times New Roman"/>
          <w:bCs/>
          <w:iCs/>
          <w:szCs w:val="24"/>
          <w:lang w:val="en-GB"/>
        </w:rPr>
        <w:t>credit</w:t>
      </w:r>
      <w:r w:rsidR="00876AFC" w:rsidRPr="003F39D7">
        <w:rPr>
          <w:rFonts w:eastAsia="Times New Roman"/>
          <w:bCs/>
          <w:iCs/>
          <w:szCs w:val="24"/>
          <w:lang w:val="en-GB"/>
        </w:rPr>
        <w:t xml:space="preserve"> history</w:t>
      </w:r>
      <w:r w:rsidR="002F5B05">
        <w:rPr>
          <w:rFonts w:eastAsia="Times New Roman"/>
          <w:bCs/>
          <w:iCs/>
          <w:szCs w:val="24"/>
          <w:lang w:val="en-GB"/>
        </w:rPr>
        <w:t>,</w:t>
      </w:r>
      <w:r w:rsidR="004D5E39" w:rsidRPr="003F39D7">
        <w:rPr>
          <w:rFonts w:eastAsia="Times New Roman"/>
          <w:bCs/>
          <w:iCs/>
          <w:szCs w:val="24"/>
          <w:lang w:val="en-GB"/>
        </w:rPr>
        <w:t xml:space="preserve"> which guarantee </w:t>
      </w:r>
      <w:r w:rsidR="002F5B05">
        <w:rPr>
          <w:rFonts w:eastAsia="Times New Roman"/>
          <w:bCs/>
          <w:iCs/>
          <w:szCs w:val="24"/>
          <w:lang w:val="en-GB"/>
        </w:rPr>
        <w:t xml:space="preserve">female borrowers, make </w:t>
      </w:r>
      <w:r w:rsidR="004D5E39" w:rsidRPr="003F39D7">
        <w:rPr>
          <w:rFonts w:eastAsia="Times New Roman"/>
          <w:bCs/>
          <w:iCs/>
          <w:szCs w:val="24"/>
          <w:lang w:val="en-GB"/>
        </w:rPr>
        <w:t>financial institutions</w:t>
      </w:r>
      <w:r w:rsidR="00876AFC" w:rsidRPr="003F39D7">
        <w:rPr>
          <w:rFonts w:eastAsia="Times New Roman"/>
          <w:bCs/>
          <w:iCs/>
          <w:szCs w:val="24"/>
          <w:lang w:val="en-GB"/>
        </w:rPr>
        <w:t xml:space="preserve"> </w:t>
      </w:r>
      <w:r w:rsidR="00F60B17" w:rsidRPr="003F39D7">
        <w:rPr>
          <w:rFonts w:eastAsia="Times New Roman"/>
          <w:bCs/>
          <w:iCs/>
          <w:szCs w:val="24"/>
          <w:lang w:val="en-GB"/>
        </w:rPr>
        <w:t>lock women</w:t>
      </w:r>
      <w:r w:rsidR="00B35040" w:rsidRPr="003F39D7">
        <w:rPr>
          <w:rFonts w:eastAsia="Times New Roman"/>
          <w:bCs/>
          <w:iCs/>
          <w:szCs w:val="24"/>
          <w:lang w:val="en-GB"/>
        </w:rPr>
        <w:t>’s</w:t>
      </w:r>
      <w:r w:rsidR="00F60B17" w:rsidRPr="003F39D7">
        <w:rPr>
          <w:rFonts w:eastAsia="Times New Roman"/>
          <w:bCs/>
          <w:iCs/>
          <w:szCs w:val="24"/>
          <w:lang w:val="en-GB"/>
        </w:rPr>
        <w:t xml:space="preserve"> business out of the formal financial system</w:t>
      </w:r>
      <w:r w:rsidR="002E4D43" w:rsidRPr="003F39D7">
        <w:rPr>
          <w:rFonts w:eastAsia="Times New Roman"/>
          <w:bCs/>
          <w:iCs/>
          <w:szCs w:val="24"/>
          <w:lang w:val="en-GB"/>
        </w:rPr>
        <w:t>s</w:t>
      </w:r>
      <w:r w:rsidR="00F60B17" w:rsidRPr="003F39D7">
        <w:rPr>
          <w:rFonts w:eastAsia="Times New Roman"/>
          <w:bCs/>
          <w:iCs/>
          <w:szCs w:val="24"/>
          <w:lang w:val="en-GB"/>
        </w:rPr>
        <w:t xml:space="preserve">. </w:t>
      </w:r>
      <w:r w:rsidR="004D5E39" w:rsidRPr="003F39D7">
        <w:rPr>
          <w:rFonts w:eastAsia="Times New Roman"/>
          <w:bCs/>
          <w:iCs/>
          <w:szCs w:val="24"/>
          <w:lang w:val="en-GB"/>
        </w:rPr>
        <w:t>Likewise, it is noted</w:t>
      </w:r>
      <w:r w:rsidR="00601DB4" w:rsidRPr="003F39D7">
        <w:rPr>
          <w:rFonts w:eastAsia="Times New Roman"/>
          <w:bCs/>
          <w:iCs/>
          <w:szCs w:val="24"/>
          <w:lang w:val="en-GB"/>
        </w:rPr>
        <w:t xml:space="preserve"> that</w:t>
      </w:r>
      <w:r w:rsidR="004D5E39" w:rsidRPr="003F39D7">
        <w:rPr>
          <w:rFonts w:eastAsia="Times New Roman"/>
          <w:bCs/>
          <w:iCs/>
          <w:szCs w:val="24"/>
          <w:lang w:val="en-GB"/>
        </w:rPr>
        <w:t xml:space="preserve"> navigating regulatory requirements for accessing finance is time-consuming</w:t>
      </w:r>
      <w:r w:rsidR="00601DB4" w:rsidRPr="003F39D7">
        <w:rPr>
          <w:rFonts w:eastAsia="Times New Roman"/>
          <w:bCs/>
          <w:iCs/>
          <w:szCs w:val="24"/>
          <w:lang w:val="en-GB"/>
        </w:rPr>
        <w:t xml:space="preserve"> and complicated </w:t>
      </w:r>
      <w:r w:rsidR="002F5B05" w:rsidRPr="003F39D7">
        <w:rPr>
          <w:rFonts w:eastAsia="Times New Roman"/>
          <w:bCs/>
          <w:iCs/>
          <w:szCs w:val="24"/>
          <w:lang w:val="en-GB"/>
        </w:rPr>
        <w:t xml:space="preserve">to most SMEs </w:t>
      </w:r>
      <w:r w:rsidR="00601DB4" w:rsidRPr="003F39D7">
        <w:rPr>
          <w:rFonts w:eastAsia="Times New Roman"/>
          <w:bCs/>
          <w:iCs/>
          <w:szCs w:val="24"/>
          <w:lang w:val="en-GB"/>
        </w:rPr>
        <w:t>(</w:t>
      </w:r>
      <w:r w:rsidR="004D5E39" w:rsidRPr="003F39D7">
        <w:rPr>
          <w:rFonts w:eastAsia="Times New Roman"/>
          <w:bCs/>
          <w:iCs/>
          <w:szCs w:val="24"/>
          <w:lang w:val="en-GB"/>
        </w:rPr>
        <w:t xml:space="preserve">Olatunji </w:t>
      </w:r>
      <w:r w:rsidR="00601DB4" w:rsidRPr="003F39D7">
        <w:rPr>
          <w:rFonts w:eastAsia="Times New Roman"/>
          <w:bCs/>
          <w:iCs/>
          <w:szCs w:val="24"/>
          <w:lang w:val="en-GB"/>
        </w:rPr>
        <w:t>&amp;</w:t>
      </w:r>
      <w:r w:rsidR="004D5E39" w:rsidRPr="003F39D7">
        <w:rPr>
          <w:rFonts w:eastAsia="Times New Roman"/>
          <w:bCs/>
          <w:iCs/>
          <w:szCs w:val="24"/>
          <w:lang w:val="en-GB"/>
        </w:rPr>
        <w:t xml:space="preserve"> Osabohien</w:t>
      </w:r>
      <w:r w:rsidR="00601DB4" w:rsidRPr="003F39D7">
        <w:rPr>
          <w:rFonts w:eastAsia="Times New Roman"/>
          <w:bCs/>
          <w:iCs/>
          <w:szCs w:val="24"/>
          <w:lang w:val="en-GB"/>
        </w:rPr>
        <w:t xml:space="preserve">, </w:t>
      </w:r>
      <w:r w:rsidR="004D5E39" w:rsidRPr="003F39D7">
        <w:rPr>
          <w:rFonts w:eastAsia="Times New Roman"/>
          <w:bCs/>
          <w:iCs/>
          <w:szCs w:val="24"/>
          <w:lang w:val="en-GB"/>
        </w:rPr>
        <w:t>2019)</w:t>
      </w:r>
      <w:r w:rsidR="00601DB4" w:rsidRPr="003F39D7">
        <w:rPr>
          <w:rFonts w:eastAsia="Times New Roman"/>
          <w:bCs/>
          <w:iCs/>
          <w:szCs w:val="24"/>
          <w:lang w:val="en-GB"/>
        </w:rPr>
        <w:t xml:space="preserve">. </w:t>
      </w:r>
      <w:r w:rsidR="004D5E39" w:rsidRPr="003F39D7">
        <w:rPr>
          <w:rFonts w:eastAsia="Times New Roman"/>
          <w:bCs/>
          <w:iCs/>
          <w:szCs w:val="24"/>
          <w:lang w:val="en-GB"/>
        </w:rPr>
        <w:t xml:space="preserve"> </w:t>
      </w:r>
      <w:r w:rsidR="00357B5A" w:rsidRPr="003F39D7">
        <w:rPr>
          <w:rFonts w:eastAsia="Times New Roman"/>
          <w:bCs/>
          <w:iCs/>
          <w:szCs w:val="24"/>
          <w:lang w:val="en-GB"/>
        </w:rPr>
        <w:t>In addition</w:t>
      </w:r>
      <w:r w:rsidR="00DA7E53" w:rsidRPr="003F39D7">
        <w:rPr>
          <w:rFonts w:eastAsia="Times New Roman"/>
          <w:bCs/>
          <w:iCs/>
          <w:szCs w:val="24"/>
          <w:lang w:val="en-GB"/>
        </w:rPr>
        <w:t>,</w:t>
      </w:r>
      <w:r w:rsidR="00357B5A" w:rsidRPr="003F39D7">
        <w:rPr>
          <w:rFonts w:eastAsia="Times New Roman"/>
          <w:bCs/>
          <w:iCs/>
          <w:szCs w:val="24"/>
          <w:lang w:val="en-GB"/>
        </w:rPr>
        <w:t xml:space="preserve"> inadequate infrastructure such as unreliable power supply, poor roads and limited access to water and other utilities can make it difficult for these businesses to operate efficiently (Kabiru &amp; Mamman, 2018).</w:t>
      </w:r>
      <w:bookmarkStart w:id="160" w:name="_Hlk96536766"/>
      <w:r w:rsidR="00CD672A" w:rsidRPr="003F39D7">
        <w:rPr>
          <w:rFonts w:eastAsia="Times New Roman"/>
          <w:bCs/>
          <w:iCs/>
          <w:szCs w:val="24"/>
          <w:lang w:val="en-GB"/>
        </w:rPr>
        <w:t xml:space="preserve"> These findings suggest  that  </w:t>
      </w:r>
      <w:r w:rsidR="006355DB" w:rsidRPr="003F39D7">
        <w:rPr>
          <w:rFonts w:eastAsia="Times New Roman"/>
          <w:bCs/>
          <w:iCs/>
          <w:szCs w:val="24"/>
          <w:lang w:val="en-GB"/>
        </w:rPr>
        <w:t>depending  on the circumstances</w:t>
      </w:r>
      <w:r w:rsidR="00353177">
        <w:rPr>
          <w:rFonts w:eastAsia="Times New Roman"/>
          <w:bCs/>
          <w:iCs/>
          <w:szCs w:val="24"/>
          <w:lang w:val="en-GB"/>
        </w:rPr>
        <w:t>,</w:t>
      </w:r>
      <w:r w:rsidR="006355DB" w:rsidRPr="003F39D7">
        <w:rPr>
          <w:rFonts w:eastAsia="Times New Roman"/>
          <w:bCs/>
          <w:iCs/>
          <w:szCs w:val="24"/>
          <w:lang w:val="en-GB"/>
        </w:rPr>
        <w:t xml:space="preserve"> </w:t>
      </w:r>
      <w:r w:rsidR="00353177" w:rsidRPr="003F39D7">
        <w:rPr>
          <w:rFonts w:eastAsia="Times New Roman"/>
          <w:bCs/>
          <w:iCs/>
          <w:szCs w:val="24"/>
          <w:lang w:val="en-GB"/>
        </w:rPr>
        <w:t>resource availability</w:t>
      </w:r>
      <w:r w:rsidR="00353177">
        <w:rPr>
          <w:rFonts w:eastAsia="Times New Roman"/>
          <w:bCs/>
          <w:iCs/>
          <w:szCs w:val="24"/>
          <w:lang w:val="en-GB"/>
        </w:rPr>
        <w:t xml:space="preserve"> </w:t>
      </w:r>
      <w:r w:rsidR="00CD672A" w:rsidRPr="003F39D7">
        <w:rPr>
          <w:rFonts w:eastAsia="Times New Roman"/>
          <w:bCs/>
          <w:iCs/>
          <w:szCs w:val="24"/>
          <w:lang w:val="en-GB"/>
        </w:rPr>
        <w:t xml:space="preserve">can </w:t>
      </w:r>
      <w:r w:rsidR="006355DB" w:rsidRPr="003F39D7">
        <w:rPr>
          <w:rFonts w:eastAsia="Times New Roman"/>
          <w:bCs/>
          <w:iCs/>
          <w:szCs w:val="24"/>
          <w:lang w:val="en-GB"/>
        </w:rPr>
        <w:t xml:space="preserve">either </w:t>
      </w:r>
      <w:r w:rsidR="00CD672A" w:rsidRPr="003F39D7">
        <w:rPr>
          <w:rFonts w:eastAsia="Times New Roman"/>
          <w:bCs/>
          <w:iCs/>
          <w:szCs w:val="24"/>
          <w:lang w:val="en-GB"/>
        </w:rPr>
        <w:t xml:space="preserve">enhance </w:t>
      </w:r>
      <w:r w:rsidR="006355DB" w:rsidRPr="003F39D7">
        <w:rPr>
          <w:rFonts w:eastAsia="Times New Roman"/>
          <w:bCs/>
          <w:iCs/>
          <w:szCs w:val="24"/>
          <w:lang w:val="en-GB"/>
        </w:rPr>
        <w:t xml:space="preserve">or </w:t>
      </w:r>
      <w:r w:rsidR="008F0243" w:rsidRPr="003F39D7">
        <w:rPr>
          <w:rFonts w:eastAsia="Times New Roman"/>
          <w:bCs/>
          <w:iCs/>
          <w:szCs w:val="24"/>
          <w:lang w:val="en-GB"/>
        </w:rPr>
        <w:t>impede</w:t>
      </w:r>
      <w:r w:rsidR="00185BCA" w:rsidRPr="003F39D7">
        <w:rPr>
          <w:rFonts w:eastAsia="Times New Roman"/>
          <w:bCs/>
          <w:iCs/>
          <w:szCs w:val="24"/>
          <w:lang w:val="en-GB"/>
        </w:rPr>
        <w:t xml:space="preserve"> </w:t>
      </w:r>
      <w:r w:rsidR="00353177" w:rsidRPr="003F39D7">
        <w:rPr>
          <w:rFonts w:eastAsia="Times New Roman"/>
          <w:bCs/>
          <w:iCs/>
          <w:szCs w:val="24"/>
          <w:lang w:val="en-GB"/>
        </w:rPr>
        <w:t>women</w:t>
      </w:r>
      <w:r w:rsidR="00353177">
        <w:rPr>
          <w:rFonts w:eastAsia="Times New Roman"/>
          <w:bCs/>
          <w:iCs/>
          <w:szCs w:val="24"/>
          <w:lang w:val="en-GB"/>
        </w:rPr>
        <w:t>’s</w:t>
      </w:r>
      <w:r w:rsidR="00353177" w:rsidRPr="003F39D7">
        <w:rPr>
          <w:rFonts w:eastAsia="Times New Roman"/>
          <w:bCs/>
          <w:iCs/>
          <w:szCs w:val="24"/>
          <w:lang w:val="en-GB"/>
        </w:rPr>
        <w:t xml:space="preserve"> business performance</w:t>
      </w:r>
      <w:r w:rsidR="00353177">
        <w:rPr>
          <w:rFonts w:eastAsia="Times New Roman"/>
          <w:bCs/>
          <w:iCs/>
          <w:szCs w:val="24"/>
          <w:lang w:val="en-GB"/>
        </w:rPr>
        <w:t xml:space="preserve">, </w:t>
      </w:r>
      <w:r w:rsidR="00185BCA" w:rsidRPr="003F39D7">
        <w:rPr>
          <w:rFonts w:eastAsia="Times New Roman"/>
          <w:bCs/>
          <w:iCs/>
          <w:szCs w:val="24"/>
          <w:lang w:val="en-GB"/>
        </w:rPr>
        <w:t xml:space="preserve">growth and success. </w:t>
      </w:r>
    </w:p>
    <w:p w14:paraId="2F2C4134" w14:textId="46F7AECD" w:rsidR="00A37A2F" w:rsidRPr="003F39D7" w:rsidRDefault="00A37A2F" w:rsidP="0003492E">
      <w:pPr>
        <w:rPr>
          <w:rFonts w:eastAsia="Times New Roman"/>
          <w:bCs/>
          <w:iCs/>
          <w:szCs w:val="24"/>
          <w:lang w:val="en-GB"/>
        </w:rPr>
      </w:pPr>
    </w:p>
    <w:p w14:paraId="73738AED" w14:textId="6A111AB8" w:rsidR="003C5140" w:rsidRPr="003F39D7" w:rsidRDefault="00301F10" w:rsidP="0003492E">
      <w:pPr>
        <w:rPr>
          <w:rFonts w:eastAsia="Times New Roman"/>
          <w:bCs/>
          <w:iCs/>
          <w:szCs w:val="24"/>
          <w:lang w:val="en-GB"/>
        </w:rPr>
      </w:pPr>
      <w:r w:rsidRPr="003F39D7">
        <w:rPr>
          <w:rFonts w:eastAsia="Times New Roman"/>
          <w:bCs/>
          <w:iCs/>
          <w:szCs w:val="24"/>
          <w:lang w:val="en-GB"/>
        </w:rPr>
        <w:t xml:space="preserve">In conclusion, </w:t>
      </w:r>
      <w:r w:rsidR="00372D3C" w:rsidRPr="003F39D7">
        <w:rPr>
          <w:rFonts w:eastAsia="Times New Roman"/>
          <w:bCs/>
          <w:iCs/>
          <w:szCs w:val="24"/>
          <w:lang w:val="en-GB"/>
        </w:rPr>
        <w:t xml:space="preserve">while </w:t>
      </w:r>
      <w:r w:rsidR="00353177">
        <w:rPr>
          <w:rFonts w:eastAsia="Times New Roman"/>
          <w:bCs/>
          <w:iCs/>
          <w:szCs w:val="24"/>
          <w:lang w:val="en-GB"/>
        </w:rPr>
        <w:t xml:space="preserve">the </w:t>
      </w:r>
      <w:r w:rsidRPr="003F39D7">
        <w:rPr>
          <w:rFonts w:eastAsia="Times New Roman"/>
          <w:bCs/>
          <w:iCs/>
          <w:szCs w:val="24"/>
          <w:lang w:val="en-GB"/>
        </w:rPr>
        <w:t xml:space="preserve">lack of </w:t>
      </w:r>
      <w:r w:rsidR="00C74298" w:rsidRPr="003F39D7">
        <w:rPr>
          <w:rFonts w:eastAsia="Times New Roman"/>
          <w:bCs/>
          <w:iCs/>
          <w:szCs w:val="24"/>
          <w:lang w:val="en-GB"/>
        </w:rPr>
        <w:t xml:space="preserve">resource availability </w:t>
      </w:r>
      <w:r w:rsidRPr="003F39D7">
        <w:rPr>
          <w:rFonts w:eastAsia="Times New Roman"/>
          <w:bCs/>
          <w:iCs/>
          <w:szCs w:val="24"/>
          <w:lang w:val="en-GB"/>
        </w:rPr>
        <w:t xml:space="preserve">has </w:t>
      </w:r>
      <w:r w:rsidR="00372D3C" w:rsidRPr="003F39D7">
        <w:rPr>
          <w:rFonts w:eastAsia="Times New Roman"/>
          <w:bCs/>
          <w:iCs/>
          <w:szCs w:val="24"/>
          <w:lang w:val="en-GB"/>
        </w:rPr>
        <w:t xml:space="preserve">direct </w:t>
      </w:r>
      <w:r w:rsidRPr="003F39D7">
        <w:rPr>
          <w:rFonts w:eastAsia="Times New Roman"/>
          <w:bCs/>
          <w:iCs/>
          <w:szCs w:val="24"/>
          <w:lang w:val="en-GB"/>
        </w:rPr>
        <w:t xml:space="preserve">negative effects on the growth and </w:t>
      </w:r>
      <w:r w:rsidR="00C74298" w:rsidRPr="003F39D7">
        <w:rPr>
          <w:rFonts w:eastAsia="Times New Roman"/>
          <w:bCs/>
          <w:iCs/>
          <w:szCs w:val="24"/>
          <w:lang w:val="en-GB"/>
        </w:rPr>
        <w:t>performance</w:t>
      </w:r>
      <w:r w:rsidRPr="003F39D7">
        <w:rPr>
          <w:rFonts w:eastAsia="Times New Roman"/>
          <w:bCs/>
          <w:iCs/>
          <w:szCs w:val="24"/>
          <w:lang w:val="en-GB"/>
        </w:rPr>
        <w:t xml:space="preserve"> of SMEs</w:t>
      </w:r>
      <w:r w:rsidR="00372D3C" w:rsidRPr="003F39D7">
        <w:rPr>
          <w:rFonts w:eastAsia="Times New Roman"/>
          <w:bCs/>
          <w:iCs/>
          <w:szCs w:val="24"/>
          <w:lang w:val="en-GB"/>
        </w:rPr>
        <w:t xml:space="preserve">, addressing non-financial resource </w:t>
      </w:r>
      <w:r w:rsidRPr="003F39D7">
        <w:rPr>
          <w:rFonts w:eastAsia="Times New Roman"/>
          <w:bCs/>
          <w:iCs/>
          <w:szCs w:val="24"/>
          <w:lang w:val="en-GB"/>
        </w:rPr>
        <w:t xml:space="preserve"> challenges is </w:t>
      </w:r>
      <w:r w:rsidR="00372D3C" w:rsidRPr="003F39D7">
        <w:rPr>
          <w:rFonts w:eastAsia="Times New Roman"/>
          <w:bCs/>
          <w:iCs/>
          <w:szCs w:val="24"/>
          <w:lang w:val="en-GB"/>
        </w:rPr>
        <w:t xml:space="preserve">equally important </w:t>
      </w:r>
      <w:r w:rsidR="008566F9" w:rsidRPr="003F39D7">
        <w:rPr>
          <w:rFonts w:eastAsia="Times New Roman"/>
          <w:bCs/>
          <w:iCs/>
          <w:szCs w:val="24"/>
          <w:lang w:val="en-GB"/>
        </w:rPr>
        <w:t xml:space="preserve">to </w:t>
      </w:r>
      <w:r w:rsidRPr="003F39D7">
        <w:rPr>
          <w:rFonts w:eastAsia="Times New Roman"/>
          <w:bCs/>
          <w:iCs/>
          <w:szCs w:val="24"/>
          <w:lang w:val="en-GB"/>
        </w:rPr>
        <w:t xml:space="preserve">ensure the growth and </w:t>
      </w:r>
      <w:r w:rsidR="00372D3C" w:rsidRPr="003F39D7">
        <w:rPr>
          <w:rFonts w:eastAsia="Times New Roman"/>
          <w:bCs/>
          <w:iCs/>
          <w:szCs w:val="24"/>
          <w:lang w:val="en-GB"/>
        </w:rPr>
        <w:t xml:space="preserve">performance </w:t>
      </w:r>
      <w:r w:rsidRPr="003F39D7">
        <w:rPr>
          <w:rFonts w:eastAsia="Times New Roman"/>
          <w:bCs/>
          <w:iCs/>
          <w:szCs w:val="24"/>
          <w:lang w:val="en-GB"/>
        </w:rPr>
        <w:t>of</w:t>
      </w:r>
      <w:r w:rsidR="00372D3C" w:rsidRPr="003F39D7">
        <w:rPr>
          <w:rFonts w:eastAsia="Times New Roman"/>
          <w:bCs/>
          <w:iCs/>
          <w:szCs w:val="24"/>
          <w:lang w:val="en-GB"/>
        </w:rPr>
        <w:t xml:space="preserve"> women business</w:t>
      </w:r>
      <w:r w:rsidR="00CE6630" w:rsidRPr="003F39D7">
        <w:rPr>
          <w:rFonts w:eastAsia="Times New Roman"/>
          <w:bCs/>
          <w:iCs/>
          <w:szCs w:val="24"/>
          <w:lang w:val="en-GB"/>
        </w:rPr>
        <w:t xml:space="preserve">. Based on the above literatures, it is </w:t>
      </w:r>
      <w:r w:rsidR="003C5140" w:rsidRPr="003F39D7">
        <w:rPr>
          <w:rFonts w:eastAsia="Times New Roman"/>
          <w:bCs/>
          <w:iCs/>
          <w:szCs w:val="24"/>
          <w:lang w:val="en-GB"/>
        </w:rPr>
        <w:t>hypothesi</w:t>
      </w:r>
      <w:r w:rsidR="00455B50" w:rsidRPr="003F39D7">
        <w:rPr>
          <w:rFonts w:eastAsia="Times New Roman"/>
          <w:bCs/>
          <w:iCs/>
          <w:szCs w:val="24"/>
          <w:lang w:val="en-GB"/>
        </w:rPr>
        <w:t>zed that:</w:t>
      </w:r>
      <w:r w:rsidR="003C5140" w:rsidRPr="003F39D7">
        <w:rPr>
          <w:rFonts w:eastAsia="Times New Roman"/>
          <w:bCs/>
          <w:iCs/>
          <w:szCs w:val="24"/>
          <w:lang w:val="en-GB"/>
        </w:rPr>
        <w:t xml:space="preserve"> </w:t>
      </w:r>
      <w:r w:rsidR="00185BCA" w:rsidRPr="003F39D7">
        <w:rPr>
          <w:rFonts w:eastAsia="Times New Roman"/>
          <w:bCs/>
          <w:iCs/>
          <w:szCs w:val="24"/>
          <w:lang w:val="en-GB"/>
        </w:rPr>
        <w:t xml:space="preserve"> </w:t>
      </w:r>
    </w:p>
    <w:p w14:paraId="6CC2DDA4" w14:textId="556B35FD" w:rsidR="008F539F" w:rsidRPr="003F39D7" w:rsidRDefault="00C07036" w:rsidP="0003492E">
      <w:pPr>
        <w:rPr>
          <w:rFonts w:eastAsia="Times New Roman"/>
          <w:bCs/>
          <w:i/>
          <w:szCs w:val="24"/>
          <w:lang w:val="en-GB"/>
        </w:rPr>
      </w:pPr>
      <w:bookmarkStart w:id="161" w:name="_Hlk142946950"/>
      <w:bookmarkEnd w:id="160"/>
      <w:r w:rsidRPr="003F39D7">
        <w:rPr>
          <w:rFonts w:eastAsia="Times New Roman"/>
          <w:b/>
          <w:bCs/>
          <w:iCs/>
          <w:szCs w:val="24"/>
          <w:lang w:val="en-GB"/>
        </w:rPr>
        <w:lastRenderedPageBreak/>
        <w:t xml:space="preserve">H1: </w:t>
      </w:r>
      <w:r w:rsidR="008F0243" w:rsidRPr="003F39D7">
        <w:rPr>
          <w:rFonts w:eastAsia="Times New Roman"/>
          <w:b/>
          <w:bCs/>
          <w:iCs/>
          <w:szCs w:val="24"/>
          <w:lang w:val="en-GB"/>
        </w:rPr>
        <w:tab/>
      </w:r>
      <w:r w:rsidRPr="003F39D7">
        <w:rPr>
          <w:rFonts w:eastAsia="Times New Roman"/>
          <w:bCs/>
          <w:i/>
          <w:szCs w:val="24"/>
          <w:lang w:val="en-GB"/>
        </w:rPr>
        <w:t>There is a</w:t>
      </w:r>
      <w:r w:rsidR="00BE5DBB" w:rsidRPr="003F39D7">
        <w:rPr>
          <w:rFonts w:eastAsia="Times New Roman"/>
          <w:bCs/>
          <w:i/>
          <w:szCs w:val="24"/>
          <w:lang w:val="en-GB"/>
        </w:rPr>
        <w:t xml:space="preserve"> positive</w:t>
      </w:r>
      <w:r w:rsidRPr="003F39D7">
        <w:rPr>
          <w:rFonts w:eastAsia="Times New Roman"/>
          <w:bCs/>
          <w:i/>
          <w:szCs w:val="24"/>
          <w:lang w:val="en-GB"/>
        </w:rPr>
        <w:t xml:space="preserve"> significant relationship between </w:t>
      </w:r>
      <w:r w:rsidR="00E827BE" w:rsidRPr="003F39D7">
        <w:rPr>
          <w:rFonts w:eastAsia="Times New Roman"/>
          <w:bCs/>
          <w:i/>
          <w:szCs w:val="24"/>
          <w:lang w:val="en-GB"/>
        </w:rPr>
        <w:t>resource availability</w:t>
      </w:r>
      <w:r w:rsidRPr="003F39D7">
        <w:rPr>
          <w:rFonts w:eastAsia="Times New Roman"/>
          <w:bCs/>
          <w:i/>
          <w:szCs w:val="24"/>
          <w:lang w:val="en-GB"/>
        </w:rPr>
        <w:t xml:space="preserve"> and </w:t>
      </w:r>
      <w:r w:rsidR="008D13D5" w:rsidRPr="003F39D7">
        <w:rPr>
          <w:rFonts w:eastAsia="Times New Roman"/>
          <w:bCs/>
          <w:i/>
          <w:szCs w:val="24"/>
          <w:lang w:val="en-GB"/>
        </w:rPr>
        <w:tab/>
        <w:t>WL-</w:t>
      </w:r>
      <w:r w:rsidRPr="003F39D7">
        <w:rPr>
          <w:rFonts w:eastAsia="Times New Roman"/>
          <w:bCs/>
          <w:i/>
          <w:szCs w:val="24"/>
          <w:lang w:val="en-GB"/>
        </w:rPr>
        <w:t>SMEs  performance.</w:t>
      </w:r>
      <w:bookmarkStart w:id="162" w:name="_Toc83645082"/>
      <w:bookmarkEnd w:id="158"/>
    </w:p>
    <w:bookmarkEnd w:id="161"/>
    <w:p w14:paraId="3291DBBA" w14:textId="77777777" w:rsidR="001A1A46" w:rsidRPr="003F39D7" w:rsidRDefault="001A1A46" w:rsidP="0003492E">
      <w:pPr>
        <w:rPr>
          <w:rFonts w:eastAsia="Times New Roman"/>
          <w:bCs/>
          <w:iCs/>
          <w:szCs w:val="24"/>
          <w:lang w:val="en-GB"/>
        </w:rPr>
      </w:pPr>
    </w:p>
    <w:p w14:paraId="33120F3F" w14:textId="6DC51763" w:rsidR="00301F76" w:rsidRPr="0003492E" w:rsidRDefault="00C3727A">
      <w:pPr>
        <w:pStyle w:val="Heading1"/>
        <w:numPr>
          <w:ilvl w:val="2"/>
          <w:numId w:val="14"/>
        </w:numPr>
        <w:ind w:left="567" w:hanging="567"/>
      </w:pPr>
      <w:bookmarkStart w:id="163" w:name="_Toc211885903"/>
      <w:bookmarkEnd w:id="162"/>
      <w:r w:rsidRPr="0003492E">
        <w:t xml:space="preserve">The </w:t>
      </w:r>
      <w:r w:rsidR="00A65220" w:rsidRPr="0003492E">
        <w:t>I</w:t>
      </w:r>
      <w:r w:rsidRPr="0003492E">
        <w:t xml:space="preserve">nfluence of </w:t>
      </w:r>
      <w:r w:rsidR="00A65220" w:rsidRPr="0003492E">
        <w:t>F</w:t>
      </w:r>
      <w:r w:rsidR="00D1678B" w:rsidRPr="0003492E">
        <w:t xml:space="preserve">irm’s </w:t>
      </w:r>
      <w:r w:rsidR="00A65220" w:rsidRPr="0003492E">
        <w:t>R</w:t>
      </w:r>
      <w:r w:rsidR="00F83E74" w:rsidRPr="0003492E">
        <w:t xml:space="preserve">esource </w:t>
      </w:r>
      <w:r w:rsidR="00A65220" w:rsidRPr="0003492E">
        <w:t>C</w:t>
      </w:r>
      <w:r w:rsidRPr="0003492E">
        <w:t xml:space="preserve">apital </w:t>
      </w:r>
      <w:r w:rsidR="00A65220" w:rsidRPr="0003492E">
        <w:t>G</w:t>
      </w:r>
      <w:r w:rsidRPr="0003492E">
        <w:t xml:space="preserve">ood on  </w:t>
      </w:r>
      <w:r w:rsidR="00716CD9" w:rsidRPr="0003492E">
        <w:t>WL-</w:t>
      </w:r>
      <w:r w:rsidRPr="0003492E">
        <w:t xml:space="preserve"> SMEs </w:t>
      </w:r>
      <w:r w:rsidR="00A65220" w:rsidRPr="0003492E">
        <w:t>P</w:t>
      </w:r>
      <w:r w:rsidRPr="0003492E">
        <w:t>erformance</w:t>
      </w:r>
      <w:bookmarkEnd w:id="163"/>
      <w:r w:rsidR="00A54447" w:rsidRPr="0003492E">
        <w:fldChar w:fldCharType="begin"/>
      </w:r>
      <w:r w:rsidR="00A54447" w:rsidRPr="0003492E">
        <w:instrText xml:space="preserve"> TC "</w:instrText>
      </w:r>
      <w:bookmarkStart w:id="164" w:name="_Toc211288898"/>
      <w:r w:rsidR="00A54447" w:rsidRPr="0003492E">
        <w:instrText>2.4.2. The Influence of Firm’s Resource Capital Good on  WL- SMEs Performance</w:instrText>
      </w:r>
      <w:bookmarkEnd w:id="164"/>
      <w:r w:rsidR="00A54447" w:rsidRPr="0003492E">
        <w:instrText xml:space="preserve">" \f C \l "1" </w:instrText>
      </w:r>
      <w:r w:rsidR="00A54447" w:rsidRPr="0003492E">
        <w:fldChar w:fldCharType="end"/>
      </w:r>
      <w:r w:rsidRPr="0003492E">
        <w:t xml:space="preserve"> </w:t>
      </w:r>
    </w:p>
    <w:p w14:paraId="0A589804" w14:textId="5A66A4F1" w:rsidR="00AA5F82" w:rsidRPr="003F39D7" w:rsidRDefault="009804C8" w:rsidP="0003492E">
      <w:pPr>
        <w:rPr>
          <w:szCs w:val="24"/>
          <w:lang w:val="en-GB"/>
        </w:rPr>
      </w:pPr>
      <w:r w:rsidRPr="00810718">
        <w:rPr>
          <w:szCs w:val="24"/>
          <w:lang w:val="en-GB"/>
        </w:rPr>
        <w:t>Studies on tangible assets</w:t>
      </w:r>
      <w:r w:rsidR="0096531F" w:rsidRPr="00810718">
        <w:rPr>
          <w:szCs w:val="24"/>
          <w:lang w:val="en-GB"/>
        </w:rPr>
        <w:t xml:space="preserve"> </w:t>
      </w:r>
      <w:r w:rsidR="00E1654A" w:rsidRPr="00810718">
        <w:rPr>
          <w:szCs w:val="24"/>
          <w:lang w:val="en-GB"/>
        </w:rPr>
        <w:t>o</w:t>
      </w:r>
      <w:r w:rsidRPr="00810718">
        <w:rPr>
          <w:szCs w:val="24"/>
          <w:lang w:val="en-GB"/>
        </w:rPr>
        <w:t>n firm competitiveness have</w:t>
      </w:r>
      <w:r w:rsidR="0096531F" w:rsidRPr="00810718">
        <w:rPr>
          <w:szCs w:val="24"/>
          <w:lang w:val="en-GB"/>
        </w:rPr>
        <w:t xml:space="preserve"> </w:t>
      </w:r>
      <w:r w:rsidRPr="00810718">
        <w:rPr>
          <w:szCs w:val="24"/>
          <w:lang w:val="en-GB"/>
        </w:rPr>
        <w:t>been done</w:t>
      </w:r>
      <w:r w:rsidR="0096531F" w:rsidRPr="00810718">
        <w:rPr>
          <w:szCs w:val="24"/>
          <w:lang w:val="en-GB"/>
        </w:rPr>
        <w:t xml:space="preserve"> </w:t>
      </w:r>
      <w:r w:rsidRPr="00810718">
        <w:rPr>
          <w:szCs w:val="24"/>
          <w:lang w:val="en-GB"/>
        </w:rPr>
        <w:t>particularly</w:t>
      </w:r>
      <w:r w:rsidR="0096531F" w:rsidRPr="00810718">
        <w:rPr>
          <w:szCs w:val="24"/>
          <w:lang w:val="en-GB"/>
        </w:rPr>
        <w:t xml:space="preserve"> </w:t>
      </w:r>
      <w:r w:rsidRPr="00810718">
        <w:rPr>
          <w:szCs w:val="24"/>
          <w:lang w:val="en-GB"/>
        </w:rPr>
        <w:t xml:space="preserve">in </w:t>
      </w:r>
      <w:r w:rsidR="0096531F" w:rsidRPr="00810718">
        <w:rPr>
          <w:szCs w:val="24"/>
          <w:lang w:val="en-GB"/>
        </w:rPr>
        <w:t xml:space="preserve">  </w:t>
      </w:r>
      <w:r w:rsidRPr="00810718">
        <w:rPr>
          <w:szCs w:val="24"/>
          <w:lang w:val="en-GB"/>
        </w:rPr>
        <w:t>developed countries</w:t>
      </w:r>
      <w:r w:rsidR="0096531F" w:rsidRPr="00810718">
        <w:rPr>
          <w:szCs w:val="24"/>
          <w:lang w:val="en-GB"/>
        </w:rPr>
        <w:t xml:space="preserve"> </w:t>
      </w:r>
      <w:r w:rsidRPr="00810718">
        <w:rPr>
          <w:szCs w:val="24"/>
          <w:lang w:val="en-GB"/>
        </w:rPr>
        <w:t>for students in</w:t>
      </w:r>
      <w:r w:rsidR="0096531F" w:rsidRPr="00810718">
        <w:rPr>
          <w:szCs w:val="24"/>
          <w:lang w:val="en-GB"/>
        </w:rPr>
        <w:t xml:space="preserve"> </w:t>
      </w:r>
      <w:r w:rsidRPr="00810718">
        <w:rPr>
          <w:szCs w:val="24"/>
          <w:lang w:val="en-GB"/>
        </w:rPr>
        <w:t>universities</w:t>
      </w:r>
      <w:r w:rsidR="0096531F" w:rsidRPr="00810718">
        <w:rPr>
          <w:szCs w:val="24"/>
          <w:lang w:val="en-GB"/>
        </w:rPr>
        <w:t xml:space="preserve"> </w:t>
      </w:r>
      <w:r w:rsidRPr="00810718">
        <w:rPr>
          <w:szCs w:val="24"/>
          <w:lang w:val="en-GB"/>
        </w:rPr>
        <w:t>and companies in trade sector</w:t>
      </w:r>
      <w:r w:rsidR="00550ADC" w:rsidRPr="00810718">
        <w:rPr>
          <w:szCs w:val="24"/>
          <w:lang w:val="en-GB"/>
        </w:rPr>
        <w:t>s</w:t>
      </w:r>
      <w:r w:rsidRPr="00810718">
        <w:rPr>
          <w:szCs w:val="24"/>
          <w:lang w:val="en-GB"/>
        </w:rPr>
        <w:t xml:space="preserve"> but less in e developing </w:t>
      </w:r>
      <w:r w:rsidR="009B7E29" w:rsidRPr="00810718">
        <w:rPr>
          <w:szCs w:val="24"/>
          <w:lang w:val="en-GB"/>
        </w:rPr>
        <w:t>countries</w:t>
      </w:r>
      <w:r w:rsidRPr="00810718">
        <w:rPr>
          <w:szCs w:val="24"/>
          <w:lang w:val="en-GB"/>
        </w:rPr>
        <w:t xml:space="preserve">. </w:t>
      </w:r>
      <w:r w:rsidR="00C658F8" w:rsidRPr="00810718">
        <w:rPr>
          <w:szCs w:val="24"/>
          <w:lang w:val="en-GB"/>
        </w:rPr>
        <w:t xml:space="preserve">Yeqing </w:t>
      </w:r>
      <w:r w:rsidR="00C658F8" w:rsidRPr="00810718">
        <w:rPr>
          <w:i/>
          <w:iCs/>
          <w:szCs w:val="24"/>
          <w:lang w:val="en-GB"/>
        </w:rPr>
        <w:t>et al.</w:t>
      </w:r>
      <w:r w:rsidR="00550ADC" w:rsidRPr="00810718">
        <w:rPr>
          <w:szCs w:val="24"/>
          <w:lang w:val="en-GB"/>
        </w:rPr>
        <w:t xml:space="preserve"> </w:t>
      </w:r>
      <w:r w:rsidR="009B7E29" w:rsidRPr="00810718">
        <w:rPr>
          <w:szCs w:val="24"/>
          <w:lang w:val="en-GB"/>
        </w:rPr>
        <w:t>(2021)</w:t>
      </w:r>
      <w:r w:rsidR="00C658F8" w:rsidRPr="00810718">
        <w:rPr>
          <w:szCs w:val="24"/>
          <w:lang w:val="en-GB"/>
        </w:rPr>
        <w:t xml:space="preserve"> </w:t>
      </w:r>
      <w:r w:rsidR="000B754C" w:rsidRPr="00810718">
        <w:rPr>
          <w:szCs w:val="24"/>
          <w:lang w:val="en-GB"/>
        </w:rPr>
        <w:t xml:space="preserve">carried out a study </w:t>
      </w:r>
      <w:r w:rsidR="0096531F" w:rsidRPr="00810718">
        <w:rPr>
          <w:szCs w:val="24"/>
          <w:lang w:val="en-GB"/>
        </w:rPr>
        <w:t xml:space="preserve">to </w:t>
      </w:r>
      <w:r w:rsidR="00810718" w:rsidRPr="00810718">
        <w:rPr>
          <w:szCs w:val="24"/>
          <w:lang w:val="en-GB"/>
        </w:rPr>
        <w:t>analy</w:t>
      </w:r>
      <w:r w:rsidR="00810718">
        <w:rPr>
          <w:szCs w:val="24"/>
          <w:lang w:val="en-GB"/>
        </w:rPr>
        <w:t>s</w:t>
      </w:r>
      <w:r w:rsidR="00810718" w:rsidRPr="00810718">
        <w:rPr>
          <w:szCs w:val="24"/>
          <w:lang w:val="en-GB"/>
        </w:rPr>
        <w:t xml:space="preserve">e </w:t>
      </w:r>
      <w:r w:rsidR="00810718">
        <w:rPr>
          <w:szCs w:val="24"/>
          <w:lang w:val="en-GB"/>
        </w:rPr>
        <w:t xml:space="preserve">the influence of </w:t>
      </w:r>
      <w:r w:rsidR="00810718" w:rsidRPr="00810718">
        <w:rPr>
          <w:szCs w:val="24"/>
          <w:lang w:val="en-GB"/>
        </w:rPr>
        <w:t xml:space="preserve"> </w:t>
      </w:r>
      <w:r w:rsidR="000D6452" w:rsidRPr="00810718">
        <w:rPr>
          <w:szCs w:val="24"/>
          <w:lang w:val="en-GB"/>
        </w:rPr>
        <w:t>fixed asset</w:t>
      </w:r>
      <w:r w:rsidR="0082124A" w:rsidRPr="00810718">
        <w:rPr>
          <w:szCs w:val="24"/>
          <w:lang w:val="en-GB"/>
        </w:rPr>
        <w:t xml:space="preserve">s on corporate performance </w:t>
      </w:r>
      <w:r w:rsidR="000B754C" w:rsidRPr="00810718">
        <w:rPr>
          <w:szCs w:val="24"/>
          <w:lang w:val="en-GB"/>
        </w:rPr>
        <w:t xml:space="preserve">in </w:t>
      </w:r>
      <w:r w:rsidR="0083355D" w:rsidRPr="00810718">
        <w:rPr>
          <w:szCs w:val="24"/>
          <w:lang w:val="en-GB"/>
        </w:rPr>
        <w:t>China.</w:t>
      </w:r>
      <w:r w:rsidR="000B754C" w:rsidRPr="00810718">
        <w:rPr>
          <w:szCs w:val="24"/>
          <w:lang w:val="en-GB"/>
        </w:rPr>
        <w:t xml:space="preserve"> </w:t>
      </w:r>
      <w:r w:rsidR="00031921" w:rsidRPr="00810718">
        <w:rPr>
          <w:szCs w:val="24"/>
          <w:lang w:val="en-GB"/>
        </w:rPr>
        <w:t xml:space="preserve">The study used </w:t>
      </w:r>
      <w:r w:rsidR="0083355D" w:rsidRPr="00810718">
        <w:rPr>
          <w:szCs w:val="24"/>
          <w:lang w:val="en-GB"/>
        </w:rPr>
        <w:t>1,546 listed manufa</w:t>
      </w:r>
      <w:r w:rsidR="00C27CF7" w:rsidRPr="00810718">
        <w:rPr>
          <w:szCs w:val="24"/>
          <w:lang w:val="en-GB"/>
        </w:rPr>
        <w:t xml:space="preserve">cturing companies in stock market as sample size and </w:t>
      </w:r>
      <w:r w:rsidR="00810718">
        <w:rPr>
          <w:szCs w:val="24"/>
          <w:lang w:val="en-GB"/>
        </w:rPr>
        <w:t xml:space="preserve"> </w:t>
      </w:r>
      <w:r w:rsidR="00031921" w:rsidRPr="00810718">
        <w:rPr>
          <w:szCs w:val="24"/>
          <w:lang w:val="en-GB"/>
        </w:rPr>
        <w:t>regression</w:t>
      </w:r>
      <w:r w:rsidR="0059057A" w:rsidRPr="00810718">
        <w:rPr>
          <w:szCs w:val="24"/>
          <w:lang w:val="en-GB"/>
        </w:rPr>
        <w:t xml:space="preserve"> analysis</w:t>
      </w:r>
      <w:r w:rsidR="00C27CF7" w:rsidRPr="00810718">
        <w:rPr>
          <w:szCs w:val="24"/>
          <w:lang w:val="en-GB"/>
        </w:rPr>
        <w:t xml:space="preserve"> to </w:t>
      </w:r>
      <w:r w:rsidR="00810718">
        <w:rPr>
          <w:szCs w:val="24"/>
          <w:lang w:val="en-GB"/>
        </w:rPr>
        <w:t>determine</w:t>
      </w:r>
      <w:r w:rsidR="00810718" w:rsidRPr="003F39D7">
        <w:rPr>
          <w:szCs w:val="24"/>
          <w:lang w:val="en-GB"/>
        </w:rPr>
        <w:t xml:space="preserve"> </w:t>
      </w:r>
      <w:r w:rsidR="00C27CF7" w:rsidRPr="003F39D7">
        <w:rPr>
          <w:szCs w:val="24"/>
          <w:lang w:val="en-GB"/>
        </w:rPr>
        <w:t>the relationship between fixed assets and corporate performance</w:t>
      </w:r>
      <w:r w:rsidR="005525A7" w:rsidRPr="003F39D7">
        <w:rPr>
          <w:szCs w:val="24"/>
          <w:lang w:val="en-GB"/>
        </w:rPr>
        <w:t>.  </w:t>
      </w:r>
      <w:r w:rsidRPr="003F39D7">
        <w:rPr>
          <w:szCs w:val="24"/>
          <w:lang w:val="en-GB"/>
        </w:rPr>
        <w:t>The</w:t>
      </w:r>
      <w:r w:rsidR="00E55380" w:rsidRPr="003F39D7">
        <w:rPr>
          <w:szCs w:val="24"/>
          <w:lang w:val="en-GB"/>
        </w:rPr>
        <w:t xml:space="preserve"> </w:t>
      </w:r>
      <w:r w:rsidR="00C27CF7" w:rsidRPr="003F39D7">
        <w:rPr>
          <w:szCs w:val="24"/>
          <w:lang w:val="en-GB"/>
        </w:rPr>
        <w:t xml:space="preserve">study </w:t>
      </w:r>
      <w:r w:rsidR="00E55380" w:rsidRPr="003F39D7">
        <w:rPr>
          <w:szCs w:val="24"/>
          <w:lang w:val="en-GB"/>
        </w:rPr>
        <w:t>f</w:t>
      </w:r>
      <w:r w:rsidR="00C27CF7" w:rsidRPr="003F39D7">
        <w:rPr>
          <w:szCs w:val="24"/>
          <w:lang w:val="en-GB"/>
        </w:rPr>
        <w:t>ound</w:t>
      </w:r>
      <w:r w:rsidRPr="003F39D7">
        <w:rPr>
          <w:szCs w:val="24"/>
          <w:lang w:val="en-GB"/>
        </w:rPr>
        <w:t xml:space="preserve"> that</w:t>
      </w:r>
      <w:r w:rsidR="005525A7" w:rsidRPr="003F39D7">
        <w:rPr>
          <w:szCs w:val="24"/>
          <w:lang w:val="en-GB"/>
        </w:rPr>
        <w:t> the scale of fixed assets has a negative effect on corporate performance</w:t>
      </w:r>
      <w:r w:rsidR="00E55380" w:rsidRPr="003F39D7">
        <w:rPr>
          <w:szCs w:val="24"/>
          <w:lang w:val="en-GB"/>
        </w:rPr>
        <w:t>;</w:t>
      </w:r>
      <w:r w:rsidR="0082124A" w:rsidRPr="003F39D7">
        <w:rPr>
          <w:szCs w:val="24"/>
          <w:lang w:val="en-GB"/>
        </w:rPr>
        <w:t xml:space="preserve"> </w:t>
      </w:r>
      <w:r w:rsidR="005525A7" w:rsidRPr="003F39D7">
        <w:rPr>
          <w:szCs w:val="24"/>
          <w:lang w:val="en-GB"/>
        </w:rPr>
        <w:t>the quality of</w:t>
      </w:r>
      <w:r w:rsidR="00E1654A" w:rsidRPr="003F39D7">
        <w:rPr>
          <w:szCs w:val="24"/>
          <w:lang w:val="en-GB"/>
        </w:rPr>
        <w:t xml:space="preserve"> </w:t>
      </w:r>
      <w:r w:rsidR="005525A7" w:rsidRPr="003F39D7">
        <w:rPr>
          <w:szCs w:val="24"/>
          <w:lang w:val="en-GB"/>
        </w:rPr>
        <w:t xml:space="preserve"> fixed assets has a weak positive relationship with fixed assets</w:t>
      </w:r>
      <w:r w:rsidR="0082124A" w:rsidRPr="003F39D7">
        <w:rPr>
          <w:szCs w:val="24"/>
          <w:lang w:val="en-GB"/>
        </w:rPr>
        <w:t xml:space="preserve"> and</w:t>
      </w:r>
      <w:r w:rsidR="005525A7" w:rsidRPr="003F39D7">
        <w:rPr>
          <w:szCs w:val="24"/>
          <w:lang w:val="en-GB"/>
        </w:rPr>
        <w:t xml:space="preserve"> the growth rate of</w:t>
      </w:r>
      <w:r w:rsidR="00E1654A" w:rsidRPr="003F39D7">
        <w:rPr>
          <w:szCs w:val="24"/>
          <w:lang w:val="en-GB"/>
        </w:rPr>
        <w:t xml:space="preserve"> </w:t>
      </w:r>
      <w:r w:rsidR="005525A7" w:rsidRPr="003F39D7">
        <w:rPr>
          <w:szCs w:val="24"/>
          <w:lang w:val="en-GB"/>
        </w:rPr>
        <w:t xml:space="preserve">fixed assets </w:t>
      </w:r>
      <w:r w:rsidR="0082124A" w:rsidRPr="003F39D7">
        <w:rPr>
          <w:szCs w:val="24"/>
          <w:lang w:val="en-GB"/>
        </w:rPr>
        <w:t>affect</w:t>
      </w:r>
      <w:r w:rsidR="005525A7" w:rsidRPr="003F39D7">
        <w:rPr>
          <w:szCs w:val="24"/>
          <w:lang w:val="en-GB"/>
        </w:rPr>
        <w:t xml:space="preserve"> </w:t>
      </w:r>
      <w:r w:rsidR="003F53F4">
        <w:rPr>
          <w:szCs w:val="24"/>
          <w:lang w:val="en-GB"/>
        </w:rPr>
        <w:t xml:space="preserve">the </w:t>
      </w:r>
      <w:r w:rsidR="003F53F4" w:rsidRPr="003F39D7">
        <w:rPr>
          <w:szCs w:val="24"/>
          <w:lang w:val="en-GB"/>
        </w:rPr>
        <w:t>performance</w:t>
      </w:r>
      <w:r w:rsidR="003F53F4">
        <w:rPr>
          <w:szCs w:val="24"/>
          <w:lang w:val="en-GB"/>
        </w:rPr>
        <w:t xml:space="preserve"> of a </w:t>
      </w:r>
      <w:r w:rsidR="00BA7097" w:rsidRPr="003F39D7">
        <w:rPr>
          <w:szCs w:val="24"/>
          <w:lang w:val="en-GB"/>
        </w:rPr>
        <w:t>firm</w:t>
      </w:r>
      <w:r w:rsidR="005525A7" w:rsidRPr="003F39D7">
        <w:rPr>
          <w:szCs w:val="24"/>
          <w:lang w:val="en-GB"/>
        </w:rPr>
        <w:t xml:space="preserve">  positively.</w:t>
      </w:r>
      <w:r w:rsidR="0082124A" w:rsidRPr="003F39D7">
        <w:rPr>
          <w:szCs w:val="24"/>
          <w:lang w:val="en-GB"/>
        </w:rPr>
        <w:t xml:space="preserve"> </w:t>
      </w:r>
      <w:r w:rsidR="00E55380" w:rsidRPr="003F39D7">
        <w:rPr>
          <w:szCs w:val="24"/>
          <w:lang w:val="en-GB"/>
        </w:rPr>
        <w:t xml:space="preserve">The study </w:t>
      </w:r>
      <w:r w:rsidR="00A71BEA" w:rsidRPr="003F39D7">
        <w:rPr>
          <w:szCs w:val="24"/>
          <w:lang w:val="en-GB"/>
        </w:rPr>
        <w:t>recommends</w:t>
      </w:r>
      <w:r w:rsidR="00E55380" w:rsidRPr="003F39D7">
        <w:rPr>
          <w:szCs w:val="24"/>
          <w:lang w:val="en-GB"/>
        </w:rPr>
        <w:t xml:space="preserve"> t </w:t>
      </w:r>
      <w:r w:rsidR="00B324AA" w:rsidRPr="003F39D7">
        <w:rPr>
          <w:szCs w:val="24"/>
          <w:lang w:val="en-GB"/>
        </w:rPr>
        <w:t xml:space="preserve">future studies to use in-depth research on the factors </w:t>
      </w:r>
      <w:r w:rsidR="00BA7097" w:rsidRPr="003F39D7">
        <w:rPr>
          <w:szCs w:val="24"/>
          <w:lang w:val="en-GB"/>
        </w:rPr>
        <w:t>affecting</w:t>
      </w:r>
      <w:r w:rsidR="00B324AA" w:rsidRPr="003F39D7">
        <w:rPr>
          <w:szCs w:val="24"/>
          <w:lang w:val="en-GB"/>
        </w:rPr>
        <w:t xml:space="preserve"> capital structure.</w:t>
      </w:r>
    </w:p>
    <w:p w14:paraId="2E0F0CAE" w14:textId="77777777" w:rsidR="008566F9" w:rsidRPr="003F39D7" w:rsidRDefault="008566F9" w:rsidP="0003492E">
      <w:pPr>
        <w:rPr>
          <w:szCs w:val="24"/>
          <w:lang w:val="en-GB"/>
        </w:rPr>
      </w:pPr>
    </w:p>
    <w:p w14:paraId="7C4607DC" w14:textId="19946BA7" w:rsidR="00D52E7E" w:rsidRPr="003F39D7" w:rsidRDefault="004E077C" w:rsidP="0003492E">
      <w:pPr>
        <w:rPr>
          <w:bCs/>
          <w:iCs/>
          <w:szCs w:val="24"/>
          <w:lang w:val="en-GB"/>
        </w:rPr>
      </w:pPr>
      <w:r w:rsidRPr="003F39D7">
        <w:rPr>
          <w:szCs w:val="24"/>
          <w:lang w:val="en-GB"/>
        </w:rPr>
        <w:t>Anuar</w:t>
      </w:r>
      <w:r w:rsidR="00EE01C0" w:rsidRPr="003F39D7">
        <w:rPr>
          <w:szCs w:val="24"/>
          <w:lang w:val="en-GB"/>
        </w:rPr>
        <w:t xml:space="preserve"> </w:t>
      </w:r>
      <w:r w:rsidRPr="003F39D7">
        <w:rPr>
          <w:szCs w:val="24"/>
          <w:lang w:val="en-GB"/>
        </w:rPr>
        <w:t xml:space="preserve"> </w:t>
      </w:r>
      <w:r w:rsidRPr="003F39D7">
        <w:rPr>
          <w:i/>
          <w:iCs/>
          <w:szCs w:val="24"/>
          <w:lang w:val="en-GB"/>
        </w:rPr>
        <w:t>et al.,</w:t>
      </w:r>
      <w:r w:rsidRPr="003F39D7">
        <w:rPr>
          <w:szCs w:val="24"/>
          <w:lang w:val="en-GB"/>
        </w:rPr>
        <w:t xml:space="preserve"> (2021) </w:t>
      </w:r>
      <w:r w:rsidR="00AE7537" w:rsidRPr="003F39D7">
        <w:rPr>
          <w:szCs w:val="24"/>
          <w:lang w:val="en-GB"/>
        </w:rPr>
        <w:t xml:space="preserve">conducted a study to establish </w:t>
      </w:r>
      <w:r w:rsidRPr="003F39D7">
        <w:rPr>
          <w:szCs w:val="24"/>
          <w:lang w:val="en-GB"/>
        </w:rPr>
        <w:t xml:space="preserve"> the relationship between non-current assets</w:t>
      </w:r>
      <w:r w:rsidR="00656678" w:rsidRPr="003F39D7">
        <w:rPr>
          <w:szCs w:val="24"/>
          <w:lang w:val="en-GB"/>
        </w:rPr>
        <w:t xml:space="preserve"> (NCA)</w:t>
      </w:r>
      <w:r w:rsidRPr="003F39D7">
        <w:rPr>
          <w:szCs w:val="24"/>
          <w:lang w:val="en-GB"/>
        </w:rPr>
        <w:t xml:space="preserve"> </w:t>
      </w:r>
      <w:r w:rsidR="003F53F4">
        <w:rPr>
          <w:szCs w:val="24"/>
          <w:lang w:val="en-GB"/>
        </w:rPr>
        <w:t>and</w:t>
      </w:r>
      <w:r w:rsidR="003F53F4" w:rsidRPr="003F39D7">
        <w:rPr>
          <w:szCs w:val="24"/>
          <w:lang w:val="en-GB"/>
        </w:rPr>
        <w:t xml:space="preserve"> </w:t>
      </w:r>
      <w:r w:rsidR="003F53F4">
        <w:rPr>
          <w:szCs w:val="24"/>
          <w:lang w:val="en-GB"/>
        </w:rPr>
        <w:t xml:space="preserve">the </w:t>
      </w:r>
      <w:r w:rsidR="003F53F4" w:rsidRPr="003F39D7">
        <w:rPr>
          <w:szCs w:val="24"/>
          <w:lang w:val="en-GB"/>
        </w:rPr>
        <w:t>performance</w:t>
      </w:r>
      <w:r w:rsidR="003F53F4">
        <w:rPr>
          <w:szCs w:val="24"/>
          <w:lang w:val="en-GB"/>
        </w:rPr>
        <w:t xml:space="preserve"> of </w:t>
      </w:r>
      <w:r w:rsidRPr="003F39D7">
        <w:rPr>
          <w:szCs w:val="24"/>
          <w:lang w:val="en-GB"/>
        </w:rPr>
        <w:t xml:space="preserve">firms. </w:t>
      </w:r>
      <w:r w:rsidR="006F420E" w:rsidRPr="003F39D7">
        <w:rPr>
          <w:szCs w:val="24"/>
          <w:lang w:val="en-GB"/>
        </w:rPr>
        <w:t xml:space="preserve">The study </w:t>
      </w:r>
      <w:r w:rsidR="00656678" w:rsidRPr="003F39D7">
        <w:rPr>
          <w:szCs w:val="24"/>
          <w:lang w:val="en-GB"/>
        </w:rPr>
        <w:t xml:space="preserve">used </w:t>
      </w:r>
      <w:r w:rsidR="006F420E" w:rsidRPr="003F39D7">
        <w:rPr>
          <w:szCs w:val="24"/>
          <w:lang w:val="en-GB"/>
        </w:rPr>
        <w:t>qua</w:t>
      </w:r>
      <w:r w:rsidR="008C3082" w:rsidRPr="003F39D7">
        <w:rPr>
          <w:szCs w:val="24"/>
          <w:lang w:val="en-GB"/>
        </w:rPr>
        <w:t>nti</w:t>
      </w:r>
      <w:r w:rsidR="006F420E" w:rsidRPr="003F39D7">
        <w:rPr>
          <w:szCs w:val="24"/>
          <w:lang w:val="en-GB"/>
        </w:rPr>
        <w:t>tative method</w:t>
      </w:r>
      <w:r w:rsidR="00656678" w:rsidRPr="003F39D7">
        <w:rPr>
          <w:szCs w:val="24"/>
          <w:lang w:val="en-GB"/>
        </w:rPr>
        <w:t xml:space="preserve">, </w:t>
      </w:r>
      <w:r w:rsidR="00606DDE" w:rsidRPr="003F39D7">
        <w:rPr>
          <w:szCs w:val="24"/>
          <w:lang w:val="en-GB"/>
        </w:rPr>
        <w:t xml:space="preserve"> correlation and fixed effects model methodology were used to </w:t>
      </w:r>
      <w:r w:rsidR="00F63905">
        <w:rPr>
          <w:szCs w:val="24"/>
          <w:lang w:val="en-GB"/>
        </w:rPr>
        <w:t>address</w:t>
      </w:r>
      <w:r w:rsidR="00F63905" w:rsidRPr="003F39D7">
        <w:rPr>
          <w:szCs w:val="24"/>
          <w:lang w:val="en-GB"/>
        </w:rPr>
        <w:t xml:space="preserve"> </w:t>
      </w:r>
      <w:r w:rsidR="00606DDE" w:rsidRPr="003F39D7">
        <w:rPr>
          <w:szCs w:val="24"/>
          <w:lang w:val="en-GB"/>
        </w:rPr>
        <w:t>the objectives.</w:t>
      </w:r>
      <w:r w:rsidR="00A75CDE" w:rsidRPr="003F39D7">
        <w:rPr>
          <w:szCs w:val="24"/>
          <w:lang w:val="en-GB"/>
        </w:rPr>
        <w:t xml:space="preserve"> </w:t>
      </w:r>
      <w:r w:rsidRPr="003F39D7">
        <w:rPr>
          <w:szCs w:val="24"/>
          <w:lang w:val="en-GB"/>
        </w:rPr>
        <w:t xml:space="preserve"> </w:t>
      </w:r>
      <w:r w:rsidR="00A75CDE" w:rsidRPr="003F39D7">
        <w:rPr>
          <w:szCs w:val="24"/>
          <w:lang w:val="en-GB"/>
        </w:rPr>
        <w:t xml:space="preserve">The </w:t>
      </w:r>
      <w:r w:rsidR="00656678" w:rsidRPr="003F39D7">
        <w:rPr>
          <w:szCs w:val="24"/>
          <w:lang w:val="en-GB"/>
        </w:rPr>
        <w:t>study found</w:t>
      </w:r>
      <w:r w:rsidR="00A75CDE" w:rsidRPr="003F39D7">
        <w:rPr>
          <w:szCs w:val="24"/>
          <w:lang w:val="en-GB"/>
        </w:rPr>
        <w:t xml:space="preserve"> that the fixed asset turnover has a significant positive impact on both ROA and ROE. On the other hand, the total </w:t>
      </w:r>
      <w:r w:rsidR="005F5060" w:rsidRPr="003F39D7">
        <w:rPr>
          <w:szCs w:val="24"/>
          <w:lang w:val="en-GB"/>
        </w:rPr>
        <w:t xml:space="preserve"> </w:t>
      </w:r>
      <w:r w:rsidR="00A75CDE" w:rsidRPr="003F39D7">
        <w:rPr>
          <w:szCs w:val="24"/>
          <w:lang w:val="en-GB"/>
        </w:rPr>
        <w:t xml:space="preserve">assets turnover has a significant positive impact  on ROE </w:t>
      </w:r>
      <w:r w:rsidR="00F63905" w:rsidRPr="003F39D7">
        <w:rPr>
          <w:szCs w:val="24"/>
          <w:lang w:val="en-GB"/>
        </w:rPr>
        <w:t>only</w:t>
      </w:r>
      <w:r w:rsidR="00F63905">
        <w:rPr>
          <w:szCs w:val="24"/>
          <w:lang w:val="en-GB"/>
        </w:rPr>
        <w:t xml:space="preserve">. </w:t>
      </w:r>
      <w:r w:rsidR="00A75CDE" w:rsidRPr="003F39D7">
        <w:rPr>
          <w:szCs w:val="24"/>
          <w:lang w:val="en-GB"/>
        </w:rPr>
        <w:t>while asset tangibility has no impact at all on both ROA and ROE</w:t>
      </w:r>
      <w:r w:rsidR="00443D76" w:rsidRPr="003F39D7">
        <w:rPr>
          <w:szCs w:val="24"/>
          <w:lang w:val="en-GB"/>
        </w:rPr>
        <w:t xml:space="preserve">. </w:t>
      </w:r>
      <w:r w:rsidR="008C3082" w:rsidRPr="003F39D7">
        <w:rPr>
          <w:szCs w:val="24"/>
          <w:lang w:val="en-GB"/>
        </w:rPr>
        <w:t xml:space="preserve">The study </w:t>
      </w:r>
      <w:r w:rsidR="00A71BEA" w:rsidRPr="003F39D7">
        <w:rPr>
          <w:szCs w:val="24"/>
          <w:lang w:val="en-GB"/>
        </w:rPr>
        <w:t>recommends</w:t>
      </w:r>
      <w:r w:rsidR="008C3082" w:rsidRPr="003F39D7">
        <w:rPr>
          <w:szCs w:val="24"/>
          <w:lang w:val="en-GB"/>
        </w:rPr>
        <w:t xml:space="preserve"> that</w:t>
      </w:r>
      <w:r w:rsidR="00F63905">
        <w:rPr>
          <w:szCs w:val="24"/>
          <w:lang w:val="en-GB"/>
        </w:rPr>
        <w:t>,</w:t>
      </w:r>
      <w:r w:rsidR="00F31131" w:rsidRPr="003F39D7">
        <w:rPr>
          <w:szCs w:val="24"/>
          <w:lang w:val="en-GB"/>
        </w:rPr>
        <w:t xml:space="preserve"> future </w:t>
      </w:r>
      <w:r w:rsidR="00F63905" w:rsidRPr="003F39D7">
        <w:rPr>
          <w:szCs w:val="24"/>
          <w:lang w:val="en-GB"/>
        </w:rPr>
        <w:t>stud</w:t>
      </w:r>
      <w:r w:rsidR="00F63905">
        <w:rPr>
          <w:szCs w:val="24"/>
          <w:lang w:val="en-GB"/>
        </w:rPr>
        <w:t>ies</w:t>
      </w:r>
      <w:r w:rsidR="00F63905" w:rsidRPr="003F39D7">
        <w:rPr>
          <w:szCs w:val="24"/>
          <w:lang w:val="en-GB"/>
        </w:rPr>
        <w:t xml:space="preserve"> </w:t>
      </w:r>
      <w:r w:rsidR="00F31131" w:rsidRPr="003F39D7">
        <w:rPr>
          <w:szCs w:val="24"/>
          <w:lang w:val="en-GB"/>
        </w:rPr>
        <w:t xml:space="preserve">on </w:t>
      </w:r>
      <w:r w:rsidR="004224FD" w:rsidRPr="003F39D7">
        <w:rPr>
          <w:szCs w:val="24"/>
          <w:lang w:val="en-GB"/>
        </w:rPr>
        <w:t xml:space="preserve">NCA and </w:t>
      </w:r>
      <w:r w:rsidR="004224FD" w:rsidRPr="003F39D7">
        <w:rPr>
          <w:szCs w:val="24"/>
          <w:lang w:val="en-GB"/>
        </w:rPr>
        <w:lastRenderedPageBreak/>
        <w:t>financial performance should be extended to other industries in order to establish the pattern of financing.</w:t>
      </w:r>
      <w:r w:rsidR="00606DDE" w:rsidRPr="003F39D7">
        <w:rPr>
          <w:szCs w:val="24"/>
          <w:lang w:val="en-GB"/>
        </w:rPr>
        <w:t xml:space="preserve"> </w:t>
      </w:r>
      <w:r w:rsidR="004B4571" w:rsidRPr="003F39D7">
        <w:rPr>
          <w:szCs w:val="24"/>
          <w:lang w:val="en-GB"/>
        </w:rPr>
        <w:t xml:space="preserve">The utilization of tangible assets usually </w:t>
      </w:r>
      <w:r w:rsidR="00A71BEA" w:rsidRPr="003F39D7">
        <w:rPr>
          <w:szCs w:val="24"/>
          <w:lang w:val="en-GB"/>
        </w:rPr>
        <w:t>boosts</w:t>
      </w:r>
      <w:r w:rsidR="004B4571" w:rsidRPr="003F39D7">
        <w:rPr>
          <w:szCs w:val="24"/>
          <w:lang w:val="en-GB"/>
        </w:rPr>
        <w:t xml:space="preserve"> corporate </w:t>
      </w:r>
      <w:r w:rsidR="00805191" w:rsidRPr="003F39D7">
        <w:rPr>
          <w:szCs w:val="24"/>
          <w:lang w:val="en-GB"/>
        </w:rPr>
        <w:t>p</w:t>
      </w:r>
      <w:r w:rsidR="004B4571" w:rsidRPr="003F39D7">
        <w:rPr>
          <w:szCs w:val="24"/>
          <w:lang w:val="en-GB"/>
        </w:rPr>
        <w:t>erformance</w:t>
      </w:r>
      <w:r w:rsidR="00805191" w:rsidRPr="003F39D7">
        <w:rPr>
          <w:szCs w:val="24"/>
          <w:lang w:val="en-GB"/>
        </w:rPr>
        <w:t xml:space="preserve"> (</w:t>
      </w:r>
      <w:r w:rsidR="001B21D1" w:rsidRPr="003F39D7">
        <w:rPr>
          <w:szCs w:val="24"/>
          <w:lang w:val="en-GB"/>
        </w:rPr>
        <w:t>C</w:t>
      </w:r>
      <w:r w:rsidR="004B4571" w:rsidRPr="003F39D7">
        <w:rPr>
          <w:szCs w:val="24"/>
          <w:lang w:val="en-GB"/>
        </w:rPr>
        <w:t>hukwu</w:t>
      </w:r>
      <w:r w:rsidR="00805191" w:rsidRPr="003F39D7">
        <w:rPr>
          <w:szCs w:val="24"/>
          <w:lang w:val="en-GB"/>
        </w:rPr>
        <w:t xml:space="preserve"> </w:t>
      </w:r>
      <w:r w:rsidR="00A90604" w:rsidRPr="003F39D7">
        <w:rPr>
          <w:szCs w:val="24"/>
          <w:lang w:val="en-GB"/>
        </w:rPr>
        <w:t>&amp;</w:t>
      </w:r>
      <w:r w:rsidR="00B33361" w:rsidRPr="003F39D7">
        <w:rPr>
          <w:szCs w:val="24"/>
          <w:lang w:val="en-GB"/>
        </w:rPr>
        <w:t xml:space="preserve"> Egbuhuzor, 2017). </w:t>
      </w:r>
      <w:r w:rsidR="004B4571" w:rsidRPr="003F39D7">
        <w:rPr>
          <w:szCs w:val="24"/>
          <w:lang w:val="en-GB"/>
        </w:rPr>
        <w:t xml:space="preserve"> </w:t>
      </w:r>
      <w:r w:rsidR="00934130" w:rsidRPr="003F39D7">
        <w:rPr>
          <w:szCs w:val="24"/>
          <w:lang w:val="en-GB"/>
        </w:rPr>
        <w:t>Two studies have</w:t>
      </w:r>
      <w:r w:rsidR="006A1F39" w:rsidRPr="003F39D7">
        <w:rPr>
          <w:szCs w:val="24"/>
          <w:lang w:val="en-GB"/>
        </w:rPr>
        <w:t xml:space="preserve"> been</w:t>
      </w:r>
      <w:r w:rsidR="00934130" w:rsidRPr="003F39D7">
        <w:rPr>
          <w:szCs w:val="24"/>
          <w:lang w:val="en-GB"/>
        </w:rPr>
        <w:t xml:space="preserve"> evaluated</w:t>
      </w:r>
      <w:r w:rsidR="00F63905">
        <w:rPr>
          <w:szCs w:val="24"/>
          <w:lang w:val="en-GB"/>
        </w:rPr>
        <w:t xml:space="preserve"> on</w:t>
      </w:r>
      <w:r w:rsidR="00934130" w:rsidRPr="003F39D7">
        <w:rPr>
          <w:szCs w:val="24"/>
          <w:lang w:val="en-GB"/>
        </w:rPr>
        <w:t xml:space="preserve"> how investments in tangible assets affect the </w:t>
      </w:r>
      <w:r w:rsidR="00B33361" w:rsidRPr="003F39D7">
        <w:rPr>
          <w:szCs w:val="24"/>
          <w:lang w:val="en-GB"/>
        </w:rPr>
        <w:t>performance</w:t>
      </w:r>
      <w:r w:rsidR="00873189" w:rsidRPr="003F39D7">
        <w:rPr>
          <w:szCs w:val="24"/>
          <w:lang w:val="en-GB"/>
        </w:rPr>
        <w:t xml:space="preserve"> </w:t>
      </w:r>
      <w:r w:rsidR="00934130" w:rsidRPr="003F39D7">
        <w:rPr>
          <w:szCs w:val="24"/>
          <w:lang w:val="en-GB"/>
        </w:rPr>
        <w:t>of firms</w:t>
      </w:r>
      <w:r w:rsidR="006A1F39" w:rsidRPr="003F39D7">
        <w:rPr>
          <w:szCs w:val="24"/>
          <w:lang w:val="en-GB"/>
        </w:rPr>
        <w:t xml:space="preserve"> based</w:t>
      </w:r>
      <w:r w:rsidR="00934130" w:rsidRPr="003F39D7">
        <w:rPr>
          <w:szCs w:val="24"/>
          <w:lang w:val="en-GB"/>
        </w:rPr>
        <w:t xml:space="preserve"> in Nigeria. While Okwo</w:t>
      </w:r>
      <w:r w:rsidR="009C0FFC" w:rsidRPr="003F39D7">
        <w:rPr>
          <w:szCs w:val="24"/>
          <w:lang w:val="en-GB"/>
        </w:rPr>
        <w:t xml:space="preserve"> </w:t>
      </w:r>
      <w:r w:rsidR="009C0FFC" w:rsidRPr="003F39D7">
        <w:rPr>
          <w:i/>
          <w:iCs/>
          <w:szCs w:val="24"/>
          <w:lang w:val="en-GB"/>
        </w:rPr>
        <w:t>et al.,</w:t>
      </w:r>
      <w:r w:rsidR="00934130" w:rsidRPr="003F39D7">
        <w:rPr>
          <w:szCs w:val="24"/>
          <w:lang w:val="en-GB"/>
        </w:rPr>
        <w:t xml:space="preserve"> </w:t>
      </w:r>
      <w:r w:rsidR="00D92F8B" w:rsidRPr="003F39D7">
        <w:rPr>
          <w:szCs w:val="24"/>
          <w:lang w:val="en-GB"/>
        </w:rPr>
        <w:t>(</w:t>
      </w:r>
      <w:r w:rsidR="00934130" w:rsidRPr="003F39D7">
        <w:rPr>
          <w:szCs w:val="24"/>
          <w:lang w:val="en-GB"/>
        </w:rPr>
        <w:t xml:space="preserve">2012) </w:t>
      </w:r>
      <w:r w:rsidR="009C0FFC" w:rsidRPr="003F39D7">
        <w:rPr>
          <w:szCs w:val="24"/>
          <w:lang w:val="en-GB"/>
        </w:rPr>
        <w:t>used data based on  small size firm</w:t>
      </w:r>
      <w:r w:rsidR="00B97B4D" w:rsidRPr="003F39D7">
        <w:rPr>
          <w:szCs w:val="24"/>
          <w:lang w:val="en-GB"/>
        </w:rPr>
        <w:t>;</w:t>
      </w:r>
      <w:r w:rsidR="00934130" w:rsidRPr="003F39D7">
        <w:rPr>
          <w:szCs w:val="24"/>
          <w:lang w:val="en-GB"/>
        </w:rPr>
        <w:t xml:space="preserve"> Olatunji and Tajudeen</w:t>
      </w:r>
      <w:r w:rsidR="00D92F8B" w:rsidRPr="003F39D7">
        <w:rPr>
          <w:szCs w:val="24"/>
          <w:lang w:val="en-GB"/>
        </w:rPr>
        <w:t xml:space="preserve"> </w:t>
      </w:r>
      <w:r w:rsidR="00B97B4D" w:rsidRPr="003F39D7">
        <w:rPr>
          <w:szCs w:val="24"/>
          <w:lang w:val="en-GB"/>
        </w:rPr>
        <w:t>(</w:t>
      </w:r>
      <w:r w:rsidR="00934130" w:rsidRPr="003F39D7">
        <w:rPr>
          <w:szCs w:val="24"/>
          <w:lang w:val="en-GB"/>
        </w:rPr>
        <w:t>2014) study  based on data from large manufacturing companies</w:t>
      </w:r>
      <w:r w:rsidR="006A1F39" w:rsidRPr="003F39D7">
        <w:rPr>
          <w:szCs w:val="24"/>
          <w:lang w:val="en-GB"/>
        </w:rPr>
        <w:t xml:space="preserve"> </w:t>
      </w:r>
      <w:r w:rsidR="00934130" w:rsidRPr="003F39D7">
        <w:rPr>
          <w:szCs w:val="24"/>
          <w:lang w:val="en-GB"/>
        </w:rPr>
        <w:t xml:space="preserve">with high level of investments in tangible non-current assets.  </w:t>
      </w:r>
      <w:r w:rsidR="009C0FFC" w:rsidRPr="003F39D7">
        <w:rPr>
          <w:szCs w:val="24"/>
          <w:lang w:val="en-GB"/>
        </w:rPr>
        <w:t>T</w:t>
      </w:r>
      <w:r w:rsidR="00934130" w:rsidRPr="003F39D7">
        <w:rPr>
          <w:szCs w:val="24"/>
          <w:lang w:val="en-GB"/>
        </w:rPr>
        <w:t>he result</w:t>
      </w:r>
      <w:r w:rsidR="00563CAF" w:rsidRPr="003F39D7">
        <w:rPr>
          <w:szCs w:val="24"/>
          <w:lang w:val="en-GB"/>
        </w:rPr>
        <w:t>s</w:t>
      </w:r>
      <w:r w:rsidR="009C0FFC" w:rsidRPr="003F39D7">
        <w:rPr>
          <w:szCs w:val="24"/>
          <w:lang w:val="en-GB"/>
        </w:rPr>
        <w:t xml:space="preserve"> </w:t>
      </w:r>
      <w:r w:rsidR="00C545EC" w:rsidRPr="003F39D7">
        <w:rPr>
          <w:szCs w:val="24"/>
          <w:lang w:val="en-GB"/>
        </w:rPr>
        <w:t>a</w:t>
      </w:r>
      <w:r w:rsidR="009C0FFC" w:rsidRPr="003F39D7">
        <w:rPr>
          <w:szCs w:val="24"/>
          <w:lang w:val="en-GB"/>
        </w:rPr>
        <w:t>re</w:t>
      </w:r>
      <w:r w:rsidR="00876391" w:rsidRPr="003F39D7">
        <w:rPr>
          <w:szCs w:val="24"/>
          <w:lang w:val="en-GB"/>
        </w:rPr>
        <w:t xml:space="preserve"> nonconclusive</w:t>
      </w:r>
      <w:r w:rsidR="006A1F39" w:rsidRPr="003F39D7">
        <w:rPr>
          <w:szCs w:val="24"/>
          <w:lang w:val="en-GB"/>
        </w:rPr>
        <w:t xml:space="preserve"> </w:t>
      </w:r>
      <w:r w:rsidR="00934130" w:rsidRPr="003F39D7">
        <w:rPr>
          <w:szCs w:val="24"/>
          <w:lang w:val="en-GB"/>
        </w:rPr>
        <w:t xml:space="preserve">indicating that more </w:t>
      </w:r>
      <w:r w:rsidR="00F63905" w:rsidRPr="003F39D7">
        <w:rPr>
          <w:szCs w:val="24"/>
          <w:lang w:val="en-GB"/>
        </w:rPr>
        <w:t>stud</w:t>
      </w:r>
      <w:r w:rsidR="00F63905">
        <w:rPr>
          <w:szCs w:val="24"/>
          <w:lang w:val="en-GB"/>
        </w:rPr>
        <w:t>ies</w:t>
      </w:r>
      <w:r w:rsidR="00F63905" w:rsidRPr="003F39D7">
        <w:rPr>
          <w:szCs w:val="24"/>
          <w:lang w:val="en-GB"/>
        </w:rPr>
        <w:t xml:space="preserve"> </w:t>
      </w:r>
      <w:r w:rsidR="00F63905">
        <w:rPr>
          <w:szCs w:val="24"/>
          <w:lang w:val="en-GB"/>
        </w:rPr>
        <w:t>are</w:t>
      </w:r>
      <w:r w:rsidR="00F63905" w:rsidRPr="003F39D7">
        <w:rPr>
          <w:szCs w:val="24"/>
          <w:lang w:val="en-GB"/>
        </w:rPr>
        <w:t xml:space="preserve"> </w:t>
      </w:r>
      <w:r w:rsidR="00563CAF" w:rsidRPr="003F39D7">
        <w:rPr>
          <w:szCs w:val="24"/>
          <w:lang w:val="en-GB"/>
        </w:rPr>
        <w:t>require</w:t>
      </w:r>
      <w:r w:rsidR="006A1F39" w:rsidRPr="003F39D7">
        <w:rPr>
          <w:szCs w:val="24"/>
          <w:lang w:val="en-GB"/>
        </w:rPr>
        <w:t>d</w:t>
      </w:r>
      <w:r w:rsidR="00934130" w:rsidRPr="003F39D7">
        <w:rPr>
          <w:szCs w:val="24"/>
          <w:lang w:val="en-GB"/>
        </w:rPr>
        <w:t>.</w:t>
      </w:r>
      <w:r w:rsidR="00B87701" w:rsidRPr="003F39D7">
        <w:rPr>
          <w:szCs w:val="24"/>
          <w:lang w:val="en-GB"/>
        </w:rPr>
        <w:t xml:space="preserve"> </w:t>
      </w:r>
      <w:r w:rsidR="003F2E9F" w:rsidRPr="003F39D7">
        <w:rPr>
          <w:bCs/>
          <w:iCs/>
          <w:szCs w:val="24"/>
          <w:lang w:val="en-GB"/>
        </w:rPr>
        <w:t xml:space="preserve">These contradicting results require more research in order to confirm their relationship. </w:t>
      </w:r>
      <w:r w:rsidR="009E018D" w:rsidRPr="003F39D7">
        <w:rPr>
          <w:bCs/>
          <w:iCs/>
          <w:szCs w:val="24"/>
          <w:lang w:val="en-GB"/>
        </w:rPr>
        <w:t xml:space="preserve"> </w:t>
      </w:r>
      <w:r w:rsidR="003F2E9F" w:rsidRPr="003F39D7">
        <w:rPr>
          <w:bCs/>
          <w:iCs/>
          <w:szCs w:val="24"/>
          <w:lang w:val="en-GB"/>
        </w:rPr>
        <w:t>Based on the above literatures, it is hypothesized that:</w:t>
      </w:r>
      <w:r w:rsidR="00605B0F" w:rsidRPr="003F39D7">
        <w:rPr>
          <w:bCs/>
          <w:iCs/>
          <w:szCs w:val="24"/>
          <w:lang w:val="en-GB"/>
        </w:rPr>
        <w:t xml:space="preserve"> </w:t>
      </w:r>
    </w:p>
    <w:p w14:paraId="6B13845C" w14:textId="6E5A7CF3" w:rsidR="00B42BC7" w:rsidRPr="003F39D7" w:rsidRDefault="003F2E9F" w:rsidP="00C00952">
      <w:pPr>
        <w:ind w:left="567" w:hanging="567"/>
        <w:rPr>
          <w:i/>
          <w:iCs/>
          <w:szCs w:val="24"/>
          <w:lang w:val="en-GB"/>
        </w:rPr>
      </w:pPr>
      <w:r w:rsidRPr="003F39D7">
        <w:rPr>
          <w:bCs/>
          <w:iCs/>
          <w:szCs w:val="24"/>
          <w:lang w:val="en-GB"/>
        </w:rPr>
        <w:t xml:space="preserve"> </w:t>
      </w:r>
      <w:r w:rsidR="00B87701" w:rsidRPr="003F39D7">
        <w:rPr>
          <w:b/>
          <w:bCs/>
          <w:szCs w:val="24"/>
          <w:lang w:val="en-GB"/>
        </w:rPr>
        <w:t>H</w:t>
      </w:r>
      <w:r w:rsidR="0006640D" w:rsidRPr="003F39D7">
        <w:rPr>
          <w:b/>
          <w:bCs/>
          <w:szCs w:val="24"/>
          <w:lang w:val="en-GB"/>
        </w:rPr>
        <w:t>2</w:t>
      </w:r>
      <w:r w:rsidR="00B87701" w:rsidRPr="003F39D7">
        <w:rPr>
          <w:b/>
          <w:bCs/>
          <w:szCs w:val="24"/>
          <w:lang w:val="en-GB"/>
        </w:rPr>
        <w:t xml:space="preserve">: </w:t>
      </w:r>
      <w:r w:rsidR="008F0243" w:rsidRPr="003F39D7">
        <w:rPr>
          <w:b/>
          <w:bCs/>
          <w:szCs w:val="24"/>
          <w:lang w:val="en-GB"/>
        </w:rPr>
        <w:tab/>
      </w:r>
      <w:r w:rsidR="00B87701" w:rsidRPr="003F39D7">
        <w:rPr>
          <w:i/>
          <w:iCs/>
          <w:szCs w:val="24"/>
          <w:lang w:val="en-GB"/>
        </w:rPr>
        <w:t xml:space="preserve">There is a </w:t>
      </w:r>
      <w:r w:rsidR="00401356" w:rsidRPr="003F39D7">
        <w:rPr>
          <w:i/>
          <w:iCs/>
          <w:szCs w:val="24"/>
          <w:lang w:val="en-GB"/>
        </w:rPr>
        <w:t>positive</w:t>
      </w:r>
      <w:r w:rsidR="006E3CDA" w:rsidRPr="003F39D7">
        <w:rPr>
          <w:i/>
          <w:iCs/>
          <w:szCs w:val="24"/>
          <w:lang w:val="en-GB"/>
        </w:rPr>
        <w:t xml:space="preserve"> and significant</w:t>
      </w:r>
      <w:r w:rsidR="00401356" w:rsidRPr="003F39D7">
        <w:rPr>
          <w:i/>
          <w:iCs/>
          <w:szCs w:val="24"/>
          <w:lang w:val="en-GB"/>
        </w:rPr>
        <w:t xml:space="preserve"> </w:t>
      </w:r>
      <w:r w:rsidR="00B87701" w:rsidRPr="003F39D7">
        <w:rPr>
          <w:i/>
          <w:iCs/>
          <w:szCs w:val="24"/>
          <w:lang w:val="en-GB"/>
        </w:rPr>
        <w:t xml:space="preserve"> relationship between </w:t>
      </w:r>
      <w:r w:rsidR="00F83E74" w:rsidRPr="003F39D7">
        <w:rPr>
          <w:i/>
          <w:iCs/>
          <w:szCs w:val="24"/>
          <w:lang w:val="en-GB"/>
        </w:rPr>
        <w:t>resource capital</w:t>
      </w:r>
      <w:r w:rsidR="0006640D" w:rsidRPr="003F39D7">
        <w:rPr>
          <w:i/>
          <w:iCs/>
          <w:szCs w:val="24"/>
          <w:lang w:val="en-GB"/>
        </w:rPr>
        <w:t xml:space="preserve"> </w:t>
      </w:r>
      <w:r w:rsidR="00F83E74" w:rsidRPr="003F39D7">
        <w:rPr>
          <w:i/>
          <w:iCs/>
          <w:szCs w:val="24"/>
          <w:lang w:val="en-GB"/>
        </w:rPr>
        <w:t>good</w:t>
      </w:r>
      <w:r w:rsidR="00B87701" w:rsidRPr="003F39D7">
        <w:rPr>
          <w:i/>
          <w:iCs/>
          <w:szCs w:val="24"/>
          <w:lang w:val="en-GB"/>
        </w:rPr>
        <w:t xml:space="preserve"> and </w:t>
      </w:r>
      <w:r w:rsidR="00F46B5E" w:rsidRPr="003F39D7">
        <w:rPr>
          <w:i/>
          <w:iCs/>
          <w:szCs w:val="24"/>
          <w:lang w:val="en-GB"/>
        </w:rPr>
        <w:t xml:space="preserve">SMEs </w:t>
      </w:r>
      <w:r w:rsidR="0006640D" w:rsidRPr="003F39D7">
        <w:rPr>
          <w:i/>
          <w:iCs/>
          <w:szCs w:val="24"/>
          <w:lang w:val="en-GB"/>
        </w:rPr>
        <w:t xml:space="preserve"> performance</w:t>
      </w:r>
      <w:r w:rsidR="00B87701" w:rsidRPr="003F39D7">
        <w:rPr>
          <w:i/>
          <w:iCs/>
          <w:szCs w:val="24"/>
          <w:lang w:val="en-GB"/>
        </w:rPr>
        <w:t>.</w:t>
      </w:r>
      <w:bookmarkStart w:id="165" w:name="_Toc83645083"/>
    </w:p>
    <w:p w14:paraId="6236B8AF" w14:textId="77777777" w:rsidR="0096531F" w:rsidRPr="003F39D7" w:rsidRDefault="0096531F" w:rsidP="0003492E">
      <w:pPr>
        <w:rPr>
          <w:i/>
          <w:iCs/>
          <w:szCs w:val="24"/>
          <w:lang w:val="en-GB"/>
        </w:rPr>
      </w:pPr>
    </w:p>
    <w:p w14:paraId="4AAC75BA" w14:textId="6E720A07" w:rsidR="00301F76" w:rsidRPr="0003492E" w:rsidRDefault="00BC1A5C">
      <w:pPr>
        <w:pStyle w:val="Heading1"/>
        <w:numPr>
          <w:ilvl w:val="2"/>
          <w:numId w:val="14"/>
        </w:numPr>
        <w:ind w:left="567" w:hanging="567"/>
      </w:pPr>
      <w:bookmarkStart w:id="166" w:name="_Toc211885904"/>
      <w:bookmarkEnd w:id="165"/>
      <w:r w:rsidRPr="0003492E">
        <w:t xml:space="preserve">The </w:t>
      </w:r>
      <w:r w:rsidR="001D4E41" w:rsidRPr="0003492E">
        <w:t>I</w:t>
      </w:r>
      <w:r w:rsidRPr="0003492E">
        <w:t xml:space="preserve">nfluence of </w:t>
      </w:r>
      <w:r w:rsidR="001D4E41" w:rsidRPr="0003492E">
        <w:t>K</w:t>
      </w:r>
      <w:r w:rsidR="00F83E74" w:rsidRPr="0003492E">
        <w:t>nowledge</w:t>
      </w:r>
      <w:r w:rsidR="00B36EFC" w:rsidRPr="0003492E">
        <w:t xml:space="preserve"> </w:t>
      </w:r>
      <w:r w:rsidRPr="0003492E">
        <w:t xml:space="preserve"> is positively related to SMEs </w:t>
      </w:r>
      <w:r w:rsidR="001D4E41" w:rsidRPr="0003492E">
        <w:t>P</w:t>
      </w:r>
      <w:r w:rsidRPr="0003492E">
        <w:t>erformance</w:t>
      </w:r>
      <w:bookmarkEnd w:id="166"/>
      <w:r w:rsidR="00224966" w:rsidRPr="0003492E">
        <w:fldChar w:fldCharType="begin"/>
      </w:r>
      <w:r w:rsidR="00224966" w:rsidRPr="0003492E">
        <w:instrText xml:space="preserve"> TC "</w:instrText>
      </w:r>
      <w:bookmarkStart w:id="167" w:name="_Toc211288899"/>
      <w:r w:rsidR="00224966" w:rsidRPr="0003492E">
        <w:instrText>2.4.3  The Influence of Knowledge  is positively related to SMEs Performance.</w:instrText>
      </w:r>
      <w:bookmarkEnd w:id="167"/>
      <w:r w:rsidR="00224966" w:rsidRPr="0003492E">
        <w:instrText xml:space="preserve">" \f C \l "1" </w:instrText>
      </w:r>
      <w:r w:rsidR="00224966" w:rsidRPr="0003492E">
        <w:fldChar w:fldCharType="end"/>
      </w:r>
      <w:r w:rsidRPr="0003492E">
        <w:t xml:space="preserve"> </w:t>
      </w:r>
    </w:p>
    <w:p w14:paraId="620D8567" w14:textId="7BDFD011" w:rsidR="00B97887" w:rsidRPr="003F39D7" w:rsidRDefault="002E38F3" w:rsidP="0003492E">
      <w:pPr>
        <w:rPr>
          <w:szCs w:val="24"/>
          <w:lang w:val="en-GB"/>
        </w:rPr>
      </w:pPr>
      <w:r w:rsidRPr="0001065D">
        <w:rPr>
          <w:szCs w:val="24"/>
          <w:lang w:val="en-GB"/>
        </w:rPr>
        <w:t xml:space="preserve">Various </w:t>
      </w:r>
      <w:r w:rsidR="00F46B5E" w:rsidRPr="0001065D">
        <w:rPr>
          <w:szCs w:val="24"/>
          <w:lang w:val="en-GB"/>
        </w:rPr>
        <w:t xml:space="preserve">scholars </w:t>
      </w:r>
      <w:r w:rsidR="00E67743" w:rsidRPr="0001065D">
        <w:rPr>
          <w:szCs w:val="24"/>
          <w:lang w:val="en-GB"/>
        </w:rPr>
        <w:t xml:space="preserve">(i.e., </w:t>
      </w:r>
      <w:r w:rsidR="004673AB" w:rsidRPr="0001065D">
        <w:rPr>
          <w:szCs w:val="24"/>
          <w:lang w:val="en-GB"/>
        </w:rPr>
        <w:t xml:space="preserve">Wilbard </w:t>
      </w:r>
      <w:r w:rsidR="00E67743" w:rsidRPr="0001065D">
        <w:rPr>
          <w:szCs w:val="24"/>
          <w:lang w:val="en-GB"/>
        </w:rPr>
        <w:t xml:space="preserve">&amp; </w:t>
      </w:r>
      <w:r w:rsidR="004673AB" w:rsidRPr="0001065D">
        <w:rPr>
          <w:szCs w:val="24"/>
          <w:lang w:val="en-GB"/>
        </w:rPr>
        <w:t>Omar</w:t>
      </w:r>
      <w:r w:rsidR="00E67743" w:rsidRPr="0001065D">
        <w:rPr>
          <w:szCs w:val="24"/>
          <w:lang w:val="en-GB"/>
        </w:rPr>
        <w:t>,</w:t>
      </w:r>
      <w:r w:rsidR="004673AB" w:rsidRPr="0001065D">
        <w:rPr>
          <w:szCs w:val="24"/>
          <w:lang w:val="en-GB"/>
        </w:rPr>
        <w:t xml:space="preserve"> 2017; </w:t>
      </w:r>
      <w:hyperlink r:id="rId23" w:history="1">
        <w:r w:rsidR="005E3394" w:rsidRPr="0001065D">
          <w:rPr>
            <w:rStyle w:val="Hyperlink"/>
            <w:color w:val="auto"/>
            <w:szCs w:val="24"/>
            <w:u w:val="none"/>
            <w:lang w:val="en-GB"/>
          </w:rPr>
          <w:t>Shakeel</w:t>
        </w:r>
      </w:hyperlink>
      <w:r w:rsidR="005E3394" w:rsidRPr="0001065D">
        <w:rPr>
          <w:i/>
          <w:iCs/>
          <w:szCs w:val="24"/>
          <w:lang w:val="en-GB"/>
        </w:rPr>
        <w:t xml:space="preserve"> et al.,</w:t>
      </w:r>
      <w:r w:rsidR="005E3394" w:rsidRPr="0001065D">
        <w:rPr>
          <w:szCs w:val="24"/>
          <w:lang w:val="en-GB"/>
        </w:rPr>
        <w:t xml:space="preserve"> </w:t>
      </w:r>
      <w:r w:rsidR="00F46B5E" w:rsidRPr="0001065D">
        <w:rPr>
          <w:szCs w:val="24"/>
          <w:lang w:val="en-GB"/>
        </w:rPr>
        <w:t>2020</w:t>
      </w:r>
      <w:r w:rsidR="0081422E" w:rsidRPr="0001065D">
        <w:rPr>
          <w:szCs w:val="24"/>
          <w:lang w:val="en-GB"/>
        </w:rPr>
        <w:t xml:space="preserve">; </w:t>
      </w:r>
      <w:r w:rsidR="004673AB" w:rsidRPr="0001065D">
        <w:rPr>
          <w:szCs w:val="24"/>
          <w:lang w:val="en-GB"/>
        </w:rPr>
        <w:t xml:space="preserve">Zeb </w:t>
      </w:r>
      <w:r w:rsidR="00E67743" w:rsidRPr="0001065D">
        <w:rPr>
          <w:szCs w:val="24"/>
          <w:lang w:val="en-GB"/>
        </w:rPr>
        <w:t xml:space="preserve">&amp; </w:t>
      </w:r>
      <w:r w:rsidR="004673AB" w:rsidRPr="0001065D">
        <w:rPr>
          <w:szCs w:val="24"/>
          <w:lang w:val="en-GB"/>
        </w:rPr>
        <w:t>Ihsan</w:t>
      </w:r>
      <w:r w:rsidR="00E67743" w:rsidRPr="0001065D">
        <w:rPr>
          <w:szCs w:val="24"/>
          <w:lang w:val="en-GB"/>
        </w:rPr>
        <w:t>,</w:t>
      </w:r>
      <w:r w:rsidR="004673AB" w:rsidRPr="0001065D">
        <w:rPr>
          <w:szCs w:val="24"/>
          <w:lang w:val="en-GB"/>
        </w:rPr>
        <w:t xml:space="preserve"> </w:t>
      </w:r>
      <w:r w:rsidR="004673AB" w:rsidRPr="00CA6DEA">
        <w:rPr>
          <w:szCs w:val="24"/>
          <w:lang w:val="en-GB"/>
        </w:rPr>
        <w:t xml:space="preserve">2020) </w:t>
      </w:r>
      <w:r w:rsidRPr="0001065D">
        <w:rPr>
          <w:szCs w:val="24"/>
          <w:lang w:val="en-GB"/>
        </w:rPr>
        <w:t xml:space="preserve">studied the </w:t>
      </w:r>
      <w:r w:rsidR="00C30219" w:rsidRPr="0001065D">
        <w:rPr>
          <w:szCs w:val="24"/>
          <w:lang w:val="en-GB"/>
        </w:rPr>
        <w:t>impact</w:t>
      </w:r>
      <w:r w:rsidR="00F46B5E" w:rsidRPr="0001065D">
        <w:rPr>
          <w:szCs w:val="24"/>
          <w:lang w:val="en-GB"/>
        </w:rPr>
        <w:t xml:space="preserve"> </w:t>
      </w:r>
      <w:r w:rsidRPr="0001065D">
        <w:rPr>
          <w:szCs w:val="24"/>
          <w:lang w:val="en-GB"/>
        </w:rPr>
        <w:t xml:space="preserve">of </w:t>
      </w:r>
      <w:r w:rsidR="00C30219" w:rsidRPr="0001065D">
        <w:rPr>
          <w:szCs w:val="24"/>
          <w:lang w:val="en-GB"/>
        </w:rPr>
        <w:t>knowledge</w:t>
      </w:r>
      <w:r w:rsidRPr="0001065D">
        <w:rPr>
          <w:szCs w:val="24"/>
          <w:lang w:val="en-GB"/>
        </w:rPr>
        <w:t xml:space="preserve">  on firm performance</w:t>
      </w:r>
      <w:r w:rsidR="0070435C" w:rsidRPr="0001065D">
        <w:rPr>
          <w:szCs w:val="24"/>
          <w:lang w:val="en-GB"/>
        </w:rPr>
        <w:t>.</w:t>
      </w:r>
      <w:r w:rsidR="00890031" w:rsidRPr="0001065D">
        <w:rPr>
          <w:szCs w:val="24"/>
          <w:lang w:val="en-GB"/>
        </w:rPr>
        <w:t xml:space="preserve"> </w:t>
      </w:r>
      <w:r w:rsidR="0058524F" w:rsidRPr="0001065D">
        <w:rPr>
          <w:szCs w:val="24"/>
          <w:lang w:val="en-GB"/>
        </w:rPr>
        <w:t>A study  by Zeb and Ihsan (2020) examine</w:t>
      </w:r>
      <w:r w:rsidR="00890031" w:rsidRPr="0001065D">
        <w:rPr>
          <w:szCs w:val="24"/>
          <w:lang w:val="en-GB"/>
        </w:rPr>
        <w:t>d</w:t>
      </w:r>
      <w:r w:rsidR="0058524F" w:rsidRPr="0001065D">
        <w:rPr>
          <w:szCs w:val="24"/>
          <w:lang w:val="en-GB"/>
        </w:rPr>
        <w:t xml:space="preserve"> the impact of entrepreneurship and innovation on </w:t>
      </w:r>
      <w:r w:rsidR="00890031" w:rsidRPr="0001065D">
        <w:rPr>
          <w:szCs w:val="24"/>
          <w:lang w:val="en-GB"/>
        </w:rPr>
        <w:t>WL-SMEs</w:t>
      </w:r>
      <w:r w:rsidR="0058524F" w:rsidRPr="0001065D">
        <w:rPr>
          <w:szCs w:val="24"/>
          <w:lang w:val="en-GB"/>
        </w:rPr>
        <w:t xml:space="preserve"> in Pakistan.</w:t>
      </w:r>
      <w:r w:rsidR="001E0125" w:rsidRPr="0001065D">
        <w:rPr>
          <w:szCs w:val="24"/>
          <w:lang w:val="en-GB"/>
        </w:rPr>
        <w:t xml:space="preserve"> The study </w:t>
      </w:r>
      <w:r w:rsidR="009A635C" w:rsidRPr="0001065D">
        <w:rPr>
          <w:szCs w:val="24"/>
          <w:lang w:val="en-GB"/>
        </w:rPr>
        <w:t>wa</w:t>
      </w:r>
      <w:r w:rsidR="001E0125" w:rsidRPr="0001065D">
        <w:rPr>
          <w:szCs w:val="24"/>
          <w:lang w:val="en-GB"/>
        </w:rPr>
        <w:t>s qualitative in nature</w:t>
      </w:r>
      <w:r w:rsidR="0001065D">
        <w:rPr>
          <w:szCs w:val="24"/>
          <w:lang w:val="en-GB"/>
        </w:rPr>
        <w:t xml:space="preserve"> and used</w:t>
      </w:r>
      <w:r w:rsidR="001E0125" w:rsidRPr="0001065D">
        <w:rPr>
          <w:szCs w:val="24"/>
          <w:lang w:val="en-GB"/>
        </w:rPr>
        <w:t xml:space="preserve"> </w:t>
      </w:r>
      <w:r w:rsidR="0034313D" w:rsidRPr="0001065D">
        <w:rPr>
          <w:szCs w:val="24"/>
          <w:lang w:val="en-GB"/>
        </w:rPr>
        <w:t xml:space="preserve">factor analysis </w:t>
      </w:r>
      <w:r w:rsidR="0001065D">
        <w:rPr>
          <w:szCs w:val="24"/>
          <w:lang w:val="en-GB"/>
        </w:rPr>
        <w:t xml:space="preserve">to </w:t>
      </w:r>
      <w:r w:rsidR="0001065D" w:rsidRPr="00894DEA">
        <w:rPr>
          <w:bCs/>
          <w:iCs/>
          <w:szCs w:val="24"/>
          <w:lang w:val="en-GB"/>
        </w:rPr>
        <w:t xml:space="preserve">analysis </w:t>
      </w:r>
      <w:r w:rsidR="0001065D">
        <w:rPr>
          <w:bCs/>
          <w:iCs/>
          <w:szCs w:val="24"/>
          <w:lang w:val="en-GB"/>
        </w:rPr>
        <w:t>data</w:t>
      </w:r>
      <w:r w:rsidR="0001065D" w:rsidRPr="00894DEA">
        <w:rPr>
          <w:szCs w:val="24"/>
          <w:lang w:val="en-GB"/>
        </w:rPr>
        <w:t xml:space="preserve"> </w:t>
      </w:r>
      <w:r w:rsidR="0034313D" w:rsidRPr="0001065D">
        <w:rPr>
          <w:szCs w:val="24"/>
          <w:lang w:val="en-GB"/>
        </w:rPr>
        <w:t xml:space="preserve">from  </w:t>
      </w:r>
      <w:r w:rsidR="00A71BEA" w:rsidRPr="0001065D">
        <w:rPr>
          <w:szCs w:val="24"/>
          <w:lang w:val="en-GB"/>
        </w:rPr>
        <w:t>261</w:t>
      </w:r>
      <w:r w:rsidR="00B2274A" w:rsidRPr="0001065D">
        <w:rPr>
          <w:szCs w:val="24"/>
          <w:lang w:val="en-GB"/>
        </w:rPr>
        <w:t xml:space="preserve"> </w:t>
      </w:r>
      <w:r w:rsidR="00A71BEA" w:rsidRPr="0001065D">
        <w:rPr>
          <w:szCs w:val="24"/>
          <w:lang w:val="en-GB"/>
        </w:rPr>
        <w:t>sample</w:t>
      </w:r>
      <w:r w:rsidR="0034313D" w:rsidRPr="0001065D">
        <w:rPr>
          <w:szCs w:val="24"/>
          <w:lang w:val="en-GB"/>
        </w:rPr>
        <w:t xml:space="preserve"> size.</w:t>
      </w:r>
      <w:r w:rsidR="002B178B" w:rsidRPr="0001065D">
        <w:rPr>
          <w:szCs w:val="24"/>
          <w:lang w:val="en-GB"/>
        </w:rPr>
        <w:t xml:space="preserve"> The study found a significant direct relationship between entrepreneurship, innovation and the entrepreneurial performance</w:t>
      </w:r>
      <w:r w:rsidR="0001065D">
        <w:rPr>
          <w:szCs w:val="24"/>
          <w:lang w:val="en-GB"/>
        </w:rPr>
        <w:t xml:space="preserve">. Also, </w:t>
      </w:r>
      <w:r w:rsidR="00056AFA" w:rsidRPr="0001065D">
        <w:rPr>
          <w:szCs w:val="24"/>
          <w:lang w:val="en-GB"/>
        </w:rPr>
        <w:t>risk taking tendency</w:t>
      </w:r>
      <w:r w:rsidR="00056AFA" w:rsidRPr="003F39D7">
        <w:rPr>
          <w:szCs w:val="24"/>
          <w:lang w:val="en-GB"/>
        </w:rPr>
        <w:t xml:space="preserve"> and the need for achievement </w:t>
      </w:r>
      <w:r w:rsidR="0001065D" w:rsidRPr="003F39D7">
        <w:rPr>
          <w:szCs w:val="24"/>
          <w:lang w:val="en-GB"/>
        </w:rPr>
        <w:t>ha</w:t>
      </w:r>
      <w:r w:rsidR="0001065D">
        <w:rPr>
          <w:szCs w:val="24"/>
          <w:lang w:val="en-GB"/>
        </w:rPr>
        <w:t>d</w:t>
      </w:r>
      <w:r w:rsidR="0001065D" w:rsidRPr="003F39D7">
        <w:rPr>
          <w:szCs w:val="24"/>
          <w:lang w:val="en-GB"/>
        </w:rPr>
        <w:t xml:space="preserve"> </w:t>
      </w:r>
      <w:r w:rsidR="00056AFA" w:rsidRPr="003F39D7">
        <w:rPr>
          <w:szCs w:val="24"/>
          <w:lang w:val="en-GB"/>
        </w:rPr>
        <w:t xml:space="preserve">a significant effect on innovation and the entrepreneurial performance. </w:t>
      </w:r>
      <w:r w:rsidR="006B333F" w:rsidRPr="003F39D7">
        <w:rPr>
          <w:szCs w:val="24"/>
          <w:lang w:val="en-GB"/>
        </w:rPr>
        <w:t xml:space="preserve">The study </w:t>
      </w:r>
      <w:r w:rsidR="00A71BEA" w:rsidRPr="003F39D7">
        <w:rPr>
          <w:szCs w:val="24"/>
          <w:lang w:val="en-GB"/>
        </w:rPr>
        <w:t>recommends</w:t>
      </w:r>
      <w:r w:rsidR="006B333F" w:rsidRPr="003F39D7">
        <w:rPr>
          <w:szCs w:val="24"/>
          <w:lang w:val="en-GB"/>
        </w:rPr>
        <w:t xml:space="preserve"> future studies to investigate the relationship among entrepreneurship, innovation and performance on registered and non-</w:t>
      </w:r>
      <w:r w:rsidR="00A57620" w:rsidRPr="003F39D7">
        <w:rPr>
          <w:szCs w:val="24"/>
          <w:lang w:val="en-GB"/>
        </w:rPr>
        <w:t xml:space="preserve">registered </w:t>
      </w:r>
      <w:r w:rsidR="00B2274A" w:rsidRPr="003F39D7">
        <w:rPr>
          <w:szCs w:val="24"/>
          <w:lang w:val="en-GB"/>
        </w:rPr>
        <w:t xml:space="preserve">women </w:t>
      </w:r>
      <w:r w:rsidR="00A57620" w:rsidRPr="003F39D7">
        <w:rPr>
          <w:szCs w:val="24"/>
          <w:lang w:val="en-GB"/>
        </w:rPr>
        <w:t>entrepreneurs</w:t>
      </w:r>
      <w:r w:rsidR="00D6369B" w:rsidRPr="003F39D7">
        <w:rPr>
          <w:szCs w:val="24"/>
          <w:lang w:val="en-GB"/>
        </w:rPr>
        <w:t xml:space="preserve">. </w:t>
      </w:r>
      <w:r w:rsidR="0001065D">
        <w:rPr>
          <w:szCs w:val="24"/>
          <w:lang w:val="en-GB"/>
        </w:rPr>
        <w:t>The</w:t>
      </w:r>
      <w:r w:rsidR="0001065D" w:rsidRPr="003F39D7">
        <w:rPr>
          <w:szCs w:val="24"/>
          <w:lang w:val="en-GB"/>
        </w:rPr>
        <w:t xml:space="preserve"> </w:t>
      </w:r>
      <w:r w:rsidR="00D6369B" w:rsidRPr="003F39D7">
        <w:rPr>
          <w:szCs w:val="24"/>
          <w:lang w:val="en-GB"/>
        </w:rPr>
        <w:t xml:space="preserve">qualitative </w:t>
      </w:r>
      <w:r w:rsidR="000529CD" w:rsidRPr="003F39D7">
        <w:rPr>
          <w:szCs w:val="24"/>
          <w:lang w:val="en-GB"/>
        </w:rPr>
        <w:t>method</w:t>
      </w:r>
      <w:r w:rsidR="00D6369B" w:rsidRPr="003F39D7">
        <w:rPr>
          <w:szCs w:val="24"/>
          <w:lang w:val="en-GB"/>
        </w:rPr>
        <w:t xml:space="preserve"> </w:t>
      </w:r>
      <w:r w:rsidR="0001065D">
        <w:rPr>
          <w:szCs w:val="24"/>
          <w:lang w:val="en-GB"/>
        </w:rPr>
        <w:t>adopted in this</w:t>
      </w:r>
      <w:r w:rsidR="0001065D" w:rsidRPr="003F39D7">
        <w:rPr>
          <w:szCs w:val="24"/>
          <w:lang w:val="en-GB"/>
        </w:rPr>
        <w:t xml:space="preserve"> study </w:t>
      </w:r>
      <w:r w:rsidR="0001065D" w:rsidRPr="003F39D7">
        <w:rPr>
          <w:szCs w:val="24"/>
          <w:lang w:val="en-GB"/>
        </w:rPr>
        <w:lastRenderedPageBreak/>
        <w:t>lack</w:t>
      </w:r>
      <w:r w:rsidR="0001065D">
        <w:rPr>
          <w:szCs w:val="24"/>
          <w:lang w:val="en-GB"/>
        </w:rPr>
        <w:t xml:space="preserve">ed </w:t>
      </w:r>
      <w:r w:rsidR="00D6369B" w:rsidRPr="003F39D7">
        <w:rPr>
          <w:szCs w:val="24"/>
          <w:lang w:val="en-GB"/>
        </w:rPr>
        <w:t>the power of determining the significant predictive power of the predictor variables. The author recommend</w:t>
      </w:r>
      <w:r w:rsidR="000529CD" w:rsidRPr="003F39D7">
        <w:rPr>
          <w:szCs w:val="24"/>
          <w:lang w:val="en-GB"/>
        </w:rPr>
        <w:t>s</w:t>
      </w:r>
      <w:r w:rsidR="00D6369B" w:rsidRPr="003F39D7">
        <w:rPr>
          <w:szCs w:val="24"/>
          <w:lang w:val="en-GB"/>
        </w:rPr>
        <w:t xml:space="preserve"> that future studies be conducted using quantitative </w:t>
      </w:r>
      <w:r w:rsidR="000529CD" w:rsidRPr="003F39D7">
        <w:rPr>
          <w:szCs w:val="24"/>
          <w:lang w:val="en-GB"/>
        </w:rPr>
        <w:t>method</w:t>
      </w:r>
      <w:r w:rsidR="00D6369B" w:rsidRPr="003F39D7">
        <w:rPr>
          <w:szCs w:val="24"/>
          <w:lang w:val="en-GB"/>
        </w:rPr>
        <w:t xml:space="preserve"> to determine the significant predictive power of each predictive variable.</w:t>
      </w:r>
    </w:p>
    <w:p w14:paraId="3ADB7DBA" w14:textId="77777777" w:rsidR="00AA5F82" w:rsidRPr="00545498" w:rsidRDefault="00AA5F82" w:rsidP="0003492E">
      <w:pPr>
        <w:rPr>
          <w:sz w:val="18"/>
          <w:szCs w:val="18"/>
          <w:lang w:val="en-GB"/>
        </w:rPr>
      </w:pPr>
    </w:p>
    <w:p w14:paraId="3486A486" w14:textId="3886F7F9" w:rsidR="00AC762B" w:rsidRPr="003F39D7" w:rsidRDefault="00B5028B" w:rsidP="0003492E">
      <w:pPr>
        <w:rPr>
          <w:szCs w:val="24"/>
          <w:lang w:val="en-GB"/>
        </w:rPr>
      </w:pPr>
      <w:r w:rsidRPr="003F39D7">
        <w:rPr>
          <w:szCs w:val="24"/>
          <w:lang w:val="en-GB"/>
        </w:rPr>
        <w:t xml:space="preserve">A study by </w:t>
      </w:r>
      <w:hyperlink r:id="rId24" w:history="1">
        <w:r w:rsidR="00263A92" w:rsidRPr="003F39D7">
          <w:rPr>
            <w:rStyle w:val="Hyperlink"/>
            <w:color w:val="auto"/>
            <w:szCs w:val="24"/>
            <w:u w:val="none"/>
            <w:lang w:val="en-GB"/>
          </w:rPr>
          <w:t>Shakeel</w:t>
        </w:r>
      </w:hyperlink>
      <w:r w:rsidR="00EE01C0" w:rsidRPr="003F39D7">
        <w:rPr>
          <w:i/>
          <w:iCs/>
          <w:szCs w:val="24"/>
          <w:lang w:val="en-GB"/>
        </w:rPr>
        <w:t xml:space="preserve"> </w:t>
      </w:r>
      <w:r w:rsidR="00263A92" w:rsidRPr="003F39D7">
        <w:rPr>
          <w:i/>
          <w:iCs/>
          <w:szCs w:val="24"/>
          <w:lang w:val="en-GB"/>
        </w:rPr>
        <w:t xml:space="preserve"> et al.</w:t>
      </w:r>
      <w:r w:rsidR="00263A92" w:rsidRPr="003F39D7">
        <w:rPr>
          <w:szCs w:val="24"/>
          <w:lang w:val="en-GB"/>
        </w:rPr>
        <w:t xml:space="preserve"> </w:t>
      </w:r>
      <w:r w:rsidR="001D4E41" w:rsidRPr="003F39D7">
        <w:rPr>
          <w:szCs w:val="24"/>
          <w:lang w:val="en-GB"/>
        </w:rPr>
        <w:t>(</w:t>
      </w:r>
      <w:r w:rsidR="00263A92" w:rsidRPr="003F39D7">
        <w:rPr>
          <w:szCs w:val="24"/>
          <w:lang w:val="en-GB"/>
        </w:rPr>
        <w:t>2020)</w:t>
      </w:r>
      <w:r w:rsidRPr="003F39D7">
        <w:rPr>
          <w:szCs w:val="24"/>
          <w:lang w:val="en-GB"/>
        </w:rPr>
        <w:t xml:space="preserve"> </w:t>
      </w:r>
      <w:r w:rsidR="00263A92" w:rsidRPr="003F39D7">
        <w:rPr>
          <w:szCs w:val="24"/>
          <w:lang w:val="en-GB"/>
        </w:rPr>
        <w:t>investigat</w:t>
      </w:r>
      <w:r w:rsidR="009E17CA" w:rsidRPr="003F39D7">
        <w:rPr>
          <w:szCs w:val="24"/>
          <w:lang w:val="en-GB"/>
        </w:rPr>
        <w:t>ed</w:t>
      </w:r>
      <w:r w:rsidR="00263A92" w:rsidRPr="003F39D7">
        <w:rPr>
          <w:szCs w:val="24"/>
          <w:lang w:val="en-GB"/>
        </w:rPr>
        <w:t xml:space="preserve"> the success factors to the performance of women-owned businesses (WOBs)</w:t>
      </w:r>
      <w:r w:rsidR="00F335FF" w:rsidRPr="003F39D7">
        <w:rPr>
          <w:szCs w:val="24"/>
          <w:lang w:val="en-GB"/>
        </w:rPr>
        <w:t xml:space="preserve">. </w:t>
      </w:r>
      <w:r w:rsidR="005F5060" w:rsidRPr="003F39D7">
        <w:rPr>
          <w:szCs w:val="24"/>
          <w:lang w:val="en-GB"/>
        </w:rPr>
        <w:t>The study used exploratory factor analysis and</w:t>
      </w:r>
      <w:r w:rsidR="00873189" w:rsidRPr="003F39D7">
        <w:rPr>
          <w:szCs w:val="24"/>
          <w:lang w:val="en-GB"/>
        </w:rPr>
        <w:t xml:space="preserve"> </w:t>
      </w:r>
      <w:r w:rsidR="00E12C72" w:rsidRPr="003F39D7">
        <w:rPr>
          <w:szCs w:val="24"/>
          <w:lang w:val="en-GB"/>
        </w:rPr>
        <w:t xml:space="preserve">SEM to </w:t>
      </w:r>
      <w:r w:rsidR="007A3434" w:rsidRPr="003F39D7">
        <w:rPr>
          <w:szCs w:val="24"/>
          <w:lang w:val="en-GB"/>
        </w:rPr>
        <w:t>measure</w:t>
      </w:r>
      <w:r w:rsidR="00E12C72" w:rsidRPr="003F39D7">
        <w:rPr>
          <w:szCs w:val="24"/>
          <w:lang w:val="en-GB"/>
        </w:rPr>
        <w:t xml:space="preserve"> relationship</w:t>
      </w:r>
      <w:r w:rsidR="0001065D">
        <w:rPr>
          <w:szCs w:val="24"/>
          <w:lang w:val="en-GB"/>
        </w:rPr>
        <w:t xml:space="preserve"> and </w:t>
      </w:r>
      <w:r w:rsidR="00E12C72" w:rsidRPr="003F39D7">
        <w:rPr>
          <w:szCs w:val="24"/>
          <w:lang w:val="en-GB"/>
        </w:rPr>
        <w:t xml:space="preserve"> found</w:t>
      </w:r>
      <w:r w:rsidR="00EE7F91" w:rsidRPr="003F39D7">
        <w:rPr>
          <w:szCs w:val="24"/>
          <w:lang w:val="en-GB"/>
        </w:rPr>
        <w:t xml:space="preserve"> that  entrepreneur’s characteristics, external business environments, and supportive factors </w:t>
      </w:r>
      <w:r w:rsidR="009A635C" w:rsidRPr="003F39D7">
        <w:rPr>
          <w:szCs w:val="24"/>
          <w:lang w:val="en-GB"/>
        </w:rPr>
        <w:t>we</w:t>
      </w:r>
      <w:r w:rsidR="00EE7F91" w:rsidRPr="003F39D7">
        <w:rPr>
          <w:szCs w:val="24"/>
          <w:lang w:val="en-GB"/>
        </w:rPr>
        <w:t>re positively related to the performance of WOB</w:t>
      </w:r>
      <w:r w:rsidR="00D87B61" w:rsidRPr="003F39D7">
        <w:rPr>
          <w:szCs w:val="24"/>
          <w:lang w:val="en-GB"/>
        </w:rPr>
        <w:t>s</w:t>
      </w:r>
      <w:r w:rsidR="00EE7F91" w:rsidRPr="003F39D7">
        <w:rPr>
          <w:szCs w:val="24"/>
          <w:lang w:val="en-GB"/>
        </w:rPr>
        <w:t xml:space="preserve">, while the internal business environment </w:t>
      </w:r>
      <w:r w:rsidR="009A635C" w:rsidRPr="003F39D7">
        <w:rPr>
          <w:szCs w:val="24"/>
          <w:lang w:val="en-GB"/>
        </w:rPr>
        <w:t>wa</w:t>
      </w:r>
      <w:r w:rsidR="00EE7F91" w:rsidRPr="003F39D7">
        <w:rPr>
          <w:szCs w:val="24"/>
          <w:lang w:val="en-GB"/>
        </w:rPr>
        <w:t xml:space="preserve">s of little significance. </w:t>
      </w:r>
      <w:r w:rsidR="004B224C" w:rsidRPr="003F39D7">
        <w:rPr>
          <w:szCs w:val="24"/>
          <w:lang w:val="en-GB"/>
        </w:rPr>
        <w:t>The study</w:t>
      </w:r>
      <w:r w:rsidR="004D4C0B" w:rsidRPr="003F39D7">
        <w:rPr>
          <w:szCs w:val="24"/>
          <w:lang w:val="en-GB"/>
        </w:rPr>
        <w:t xml:space="preserve"> recomm</w:t>
      </w:r>
      <w:r w:rsidR="009B5620" w:rsidRPr="003F39D7">
        <w:rPr>
          <w:szCs w:val="24"/>
          <w:lang w:val="en-GB"/>
        </w:rPr>
        <w:t>end</w:t>
      </w:r>
      <w:r w:rsidR="00B43C93" w:rsidRPr="003F39D7">
        <w:rPr>
          <w:szCs w:val="24"/>
          <w:lang w:val="en-GB"/>
        </w:rPr>
        <w:t>s</w:t>
      </w:r>
      <w:r w:rsidR="004B224C" w:rsidRPr="003F39D7">
        <w:rPr>
          <w:szCs w:val="24"/>
          <w:lang w:val="en-GB"/>
        </w:rPr>
        <w:t xml:space="preserve"> future study</w:t>
      </w:r>
      <w:r w:rsidR="004D4C0B" w:rsidRPr="003F39D7">
        <w:rPr>
          <w:szCs w:val="24"/>
          <w:lang w:val="en-GB"/>
        </w:rPr>
        <w:t xml:space="preserve"> to</w:t>
      </w:r>
      <w:r w:rsidR="00C87CE0" w:rsidRPr="003F39D7">
        <w:rPr>
          <w:szCs w:val="24"/>
          <w:lang w:val="en-GB"/>
        </w:rPr>
        <w:t xml:space="preserve"> use factors as moderators or mediators to evaluate the </w:t>
      </w:r>
      <w:r w:rsidR="00E549C2" w:rsidRPr="003F39D7">
        <w:rPr>
          <w:szCs w:val="24"/>
          <w:lang w:val="en-GB"/>
        </w:rPr>
        <w:t>effects</w:t>
      </w:r>
    </w:p>
    <w:p w14:paraId="59C54A5D" w14:textId="44ECBD50" w:rsidR="00B97887" w:rsidRPr="003F39D7" w:rsidRDefault="00C87CE0" w:rsidP="0003492E">
      <w:pPr>
        <w:rPr>
          <w:szCs w:val="24"/>
          <w:lang w:val="en-GB"/>
        </w:rPr>
      </w:pPr>
      <w:r w:rsidRPr="003F39D7">
        <w:rPr>
          <w:szCs w:val="24"/>
          <w:lang w:val="en-GB"/>
        </w:rPr>
        <w:t>on their performance.</w:t>
      </w:r>
      <w:bookmarkStart w:id="168" w:name="_Hlk97276401"/>
    </w:p>
    <w:p w14:paraId="6575F2CC" w14:textId="77777777" w:rsidR="00D6633D" w:rsidRPr="00545498" w:rsidRDefault="00D6633D" w:rsidP="0003492E">
      <w:pPr>
        <w:rPr>
          <w:sz w:val="18"/>
          <w:szCs w:val="18"/>
          <w:lang w:val="en-GB"/>
        </w:rPr>
      </w:pPr>
    </w:p>
    <w:p w14:paraId="25E8D43A" w14:textId="5453C66B" w:rsidR="0001065D" w:rsidRDefault="0001065D" w:rsidP="0003492E">
      <w:pPr>
        <w:rPr>
          <w:szCs w:val="24"/>
          <w:lang w:val="en-GB"/>
        </w:rPr>
      </w:pPr>
      <w:bookmarkStart w:id="169" w:name="_Hlk135955045"/>
      <w:r>
        <w:rPr>
          <w:szCs w:val="24"/>
          <w:lang w:val="en-GB"/>
        </w:rPr>
        <w:t>A</w:t>
      </w:r>
      <w:r w:rsidRPr="003F39D7">
        <w:rPr>
          <w:szCs w:val="24"/>
          <w:lang w:val="en-GB"/>
        </w:rPr>
        <w:t xml:space="preserve"> study </w:t>
      </w:r>
      <w:r>
        <w:rPr>
          <w:szCs w:val="24"/>
          <w:lang w:val="en-GB"/>
        </w:rPr>
        <w:t xml:space="preserve">by </w:t>
      </w:r>
      <w:r w:rsidR="0070435C" w:rsidRPr="003F39D7">
        <w:rPr>
          <w:szCs w:val="24"/>
          <w:lang w:val="en-GB"/>
        </w:rPr>
        <w:t>Wilbard and Omar</w:t>
      </w:r>
      <w:r w:rsidR="008F0243" w:rsidRPr="003F39D7">
        <w:rPr>
          <w:szCs w:val="24"/>
          <w:lang w:val="en-GB"/>
        </w:rPr>
        <w:t xml:space="preserve"> </w:t>
      </w:r>
      <w:r w:rsidR="0070435C" w:rsidRPr="003F39D7">
        <w:rPr>
          <w:szCs w:val="24"/>
          <w:lang w:val="en-GB"/>
        </w:rPr>
        <w:t xml:space="preserve"> (2017) </w:t>
      </w:r>
      <w:bookmarkEnd w:id="168"/>
      <w:r w:rsidRPr="003F39D7">
        <w:rPr>
          <w:szCs w:val="24"/>
          <w:lang w:val="en-GB"/>
        </w:rPr>
        <w:t>examin</w:t>
      </w:r>
      <w:r>
        <w:rPr>
          <w:szCs w:val="24"/>
          <w:lang w:val="en-GB"/>
        </w:rPr>
        <w:t>ed</w:t>
      </w:r>
      <w:r w:rsidRPr="003F39D7">
        <w:rPr>
          <w:szCs w:val="24"/>
          <w:lang w:val="en-GB"/>
        </w:rPr>
        <w:t xml:space="preserve"> </w:t>
      </w:r>
      <w:r w:rsidR="00CF04B9" w:rsidRPr="003F39D7">
        <w:rPr>
          <w:szCs w:val="24"/>
          <w:lang w:val="en-GB"/>
        </w:rPr>
        <w:t>factors  affect</w:t>
      </w:r>
      <w:r w:rsidR="0048497A" w:rsidRPr="003F39D7">
        <w:rPr>
          <w:szCs w:val="24"/>
          <w:lang w:val="en-GB"/>
        </w:rPr>
        <w:t>ing</w:t>
      </w:r>
      <w:r w:rsidR="00CF04B9" w:rsidRPr="003F39D7">
        <w:rPr>
          <w:szCs w:val="24"/>
          <w:lang w:val="en-GB"/>
        </w:rPr>
        <w:t xml:space="preserve"> the growth of women owned firms </w:t>
      </w:r>
      <w:r w:rsidR="0048497A" w:rsidRPr="003F39D7">
        <w:rPr>
          <w:szCs w:val="24"/>
          <w:lang w:val="en-GB"/>
        </w:rPr>
        <w:t>in</w:t>
      </w:r>
      <w:r w:rsidR="00BD2686" w:rsidRPr="003F39D7">
        <w:rPr>
          <w:szCs w:val="24"/>
          <w:lang w:val="en-GB"/>
        </w:rPr>
        <w:t xml:space="preserve"> Arusha,</w:t>
      </w:r>
      <w:r w:rsidR="0048497A" w:rsidRPr="003F39D7">
        <w:rPr>
          <w:szCs w:val="24"/>
          <w:lang w:val="en-GB"/>
        </w:rPr>
        <w:t xml:space="preserve"> </w:t>
      </w:r>
      <w:r w:rsidR="00CF04B9" w:rsidRPr="003F39D7">
        <w:rPr>
          <w:szCs w:val="24"/>
          <w:lang w:val="en-GB"/>
        </w:rPr>
        <w:t xml:space="preserve">Tanzania.  </w:t>
      </w:r>
      <w:r>
        <w:rPr>
          <w:szCs w:val="24"/>
          <w:lang w:val="en-GB"/>
        </w:rPr>
        <w:t xml:space="preserve">The </w:t>
      </w:r>
      <w:r>
        <w:rPr>
          <w:bCs/>
          <w:iCs/>
          <w:szCs w:val="24"/>
          <w:lang w:val="en-GB"/>
        </w:rPr>
        <w:t>a</w:t>
      </w:r>
      <w:r w:rsidRPr="003F39D7">
        <w:rPr>
          <w:bCs/>
          <w:iCs/>
          <w:szCs w:val="24"/>
          <w:lang w:val="en-GB"/>
        </w:rPr>
        <w:t xml:space="preserve">nalysis </w:t>
      </w:r>
      <w:r w:rsidR="003A0B35" w:rsidRPr="003F39D7">
        <w:rPr>
          <w:bCs/>
          <w:iCs/>
          <w:szCs w:val="24"/>
          <w:lang w:val="en-GB"/>
        </w:rPr>
        <w:t>was done through multiple linear regression</w:t>
      </w:r>
      <w:r w:rsidR="003A0B35" w:rsidRPr="003F39D7">
        <w:rPr>
          <w:szCs w:val="24"/>
          <w:lang w:val="en-GB"/>
        </w:rPr>
        <w:t xml:space="preserve"> from  </w:t>
      </w:r>
      <w:r w:rsidR="00A71BEA" w:rsidRPr="003F39D7">
        <w:rPr>
          <w:szCs w:val="24"/>
          <w:lang w:val="en-GB"/>
        </w:rPr>
        <w:t>254-sample</w:t>
      </w:r>
      <w:r w:rsidR="003A0B35" w:rsidRPr="003F39D7">
        <w:rPr>
          <w:szCs w:val="24"/>
          <w:lang w:val="en-GB"/>
        </w:rPr>
        <w:t xml:space="preserve"> size</w:t>
      </w:r>
      <w:r w:rsidR="003A0B35" w:rsidRPr="003F39D7">
        <w:rPr>
          <w:bCs/>
          <w:iCs/>
          <w:szCs w:val="24"/>
          <w:lang w:val="en-GB"/>
        </w:rPr>
        <w:t xml:space="preserve">. </w:t>
      </w:r>
      <w:r w:rsidR="007C4429" w:rsidRPr="003F39D7">
        <w:rPr>
          <w:bCs/>
          <w:iCs/>
          <w:szCs w:val="24"/>
          <w:lang w:val="en-GB"/>
        </w:rPr>
        <w:t xml:space="preserve">The study </w:t>
      </w:r>
      <w:r w:rsidR="009A635C" w:rsidRPr="003F39D7">
        <w:rPr>
          <w:bCs/>
          <w:iCs/>
          <w:szCs w:val="24"/>
          <w:lang w:val="en-GB"/>
        </w:rPr>
        <w:t>wa</w:t>
      </w:r>
      <w:r w:rsidR="007C4429" w:rsidRPr="003F39D7">
        <w:rPr>
          <w:bCs/>
          <w:iCs/>
          <w:szCs w:val="24"/>
          <w:lang w:val="en-GB"/>
        </w:rPr>
        <w:t xml:space="preserve">s quantitative and </w:t>
      </w:r>
      <w:r w:rsidR="00740D96" w:rsidRPr="003F39D7">
        <w:rPr>
          <w:bCs/>
          <w:iCs/>
          <w:szCs w:val="24"/>
          <w:lang w:val="en-GB"/>
        </w:rPr>
        <w:t>us</w:t>
      </w:r>
      <w:r w:rsidR="007C4429" w:rsidRPr="003F39D7">
        <w:rPr>
          <w:bCs/>
          <w:iCs/>
          <w:szCs w:val="24"/>
          <w:lang w:val="en-GB"/>
        </w:rPr>
        <w:t>ed a cross- section survey for data collection</w:t>
      </w:r>
      <w:r>
        <w:rPr>
          <w:bCs/>
          <w:iCs/>
          <w:szCs w:val="24"/>
          <w:lang w:val="en-GB"/>
        </w:rPr>
        <w:t xml:space="preserve"> and </w:t>
      </w:r>
      <w:r w:rsidR="003A0B35" w:rsidRPr="003F39D7">
        <w:rPr>
          <w:szCs w:val="24"/>
          <w:lang w:val="en-GB"/>
        </w:rPr>
        <w:t xml:space="preserve"> found</w:t>
      </w:r>
      <w:r w:rsidR="001E0E7F" w:rsidRPr="003F39D7">
        <w:rPr>
          <w:szCs w:val="24"/>
          <w:lang w:val="en-GB"/>
        </w:rPr>
        <w:t xml:space="preserve"> that human capital efficiency has </w:t>
      </w:r>
      <w:r>
        <w:rPr>
          <w:szCs w:val="24"/>
          <w:lang w:val="en-GB"/>
        </w:rPr>
        <w:t xml:space="preserve">a </w:t>
      </w:r>
      <w:r w:rsidRPr="003F39D7">
        <w:rPr>
          <w:szCs w:val="24"/>
          <w:lang w:val="en-GB"/>
        </w:rPr>
        <w:t>negativ</w:t>
      </w:r>
      <w:r>
        <w:rPr>
          <w:szCs w:val="24"/>
          <w:lang w:val="en-GB"/>
        </w:rPr>
        <w:t>e</w:t>
      </w:r>
      <w:r w:rsidRPr="003F39D7">
        <w:rPr>
          <w:szCs w:val="24"/>
          <w:lang w:val="en-GB"/>
        </w:rPr>
        <w:t xml:space="preserve"> </w:t>
      </w:r>
      <w:r w:rsidR="001E0E7F" w:rsidRPr="003F39D7">
        <w:rPr>
          <w:szCs w:val="24"/>
          <w:lang w:val="en-GB"/>
        </w:rPr>
        <w:t xml:space="preserve">relationship with </w:t>
      </w:r>
      <w:r>
        <w:rPr>
          <w:szCs w:val="24"/>
          <w:lang w:val="en-GB"/>
        </w:rPr>
        <w:t xml:space="preserve">the </w:t>
      </w:r>
      <w:r w:rsidR="001E0E7F" w:rsidRPr="003F39D7">
        <w:rPr>
          <w:szCs w:val="24"/>
          <w:lang w:val="en-GB"/>
        </w:rPr>
        <w:t>firm performance</w:t>
      </w:r>
      <w:r w:rsidR="00D6369B" w:rsidRPr="003F39D7">
        <w:rPr>
          <w:szCs w:val="24"/>
          <w:lang w:val="en-GB"/>
        </w:rPr>
        <w:t xml:space="preserve">. This study was limited to Tanzania SMEs, the author recommends that future studies be </w:t>
      </w:r>
      <w:r>
        <w:rPr>
          <w:szCs w:val="24"/>
          <w:lang w:val="en-GB"/>
        </w:rPr>
        <w:t>carried out</w:t>
      </w:r>
      <w:r w:rsidRPr="003F39D7">
        <w:rPr>
          <w:szCs w:val="24"/>
          <w:lang w:val="en-GB"/>
        </w:rPr>
        <w:t xml:space="preserve"> </w:t>
      </w:r>
      <w:r w:rsidR="00D6369B" w:rsidRPr="003F39D7">
        <w:rPr>
          <w:szCs w:val="24"/>
          <w:lang w:val="en-GB"/>
        </w:rPr>
        <w:t xml:space="preserve">in other countries in order to compare and increase the generalization power. </w:t>
      </w:r>
    </w:p>
    <w:p w14:paraId="7476047E" w14:textId="77777777" w:rsidR="0001065D" w:rsidRPr="00545498" w:rsidRDefault="0001065D" w:rsidP="0003492E">
      <w:pPr>
        <w:rPr>
          <w:sz w:val="18"/>
          <w:szCs w:val="18"/>
          <w:lang w:val="en-GB"/>
        </w:rPr>
      </w:pPr>
    </w:p>
    <w:p w14:paraId="6F355315" w14:textId="552AEE45" w:rsidR="00B43C93" w:rsidRPr="003F39D7" w:rsidRDefault="0001065D" w:rsidP="0003492E">
      <w:pPr>
        <w:rPr>
          <w:bCs/>
          <w:iCs/>
          <w:szCs w:val="24"/>
          <w:lang w:val="en-GB"/>
        </w:rPr>
      </w:pPr>
      <w:r>
        <w:rPr>
          <w:szCs w:val="24"/>
          <w:lang w:val="en-GB"/>
        </w:rPr>
        <w:t xml:space="preserve">On the other hand, </w:t>
      </w:r>
      <w:r w:rsidR="00261FFB" w:rsidRPr="003F39D7">
        <w:rPr>
          <w:szCs w:val="24"/>
          <w:lang w:val="en-GB"/>
        </w:rPr>
        <w:t>Rajapathirana (2018</w:t>
      </w:r>
      <w:r w:rsidRPr="003F39D7">
        <w:rPr>
          <w:szCs w:val="24"/>
          <w:lang w:val="en-GB"/>
        </w:rPr>
        <w:t>)</w:t>
      </w:r>
      <w:r>
        <w:rPr>
          <w:szCs w:val="24"/>
          <w:lang w:val="en-GB"/>
        </w:rPr>
        <w:t>,</w:t>
      </w:r>
      <w:r w:rsidRPr="003F39D7">
        <w:rPr>
          <w:szCs w:val="24"/>
          <w:lang w:val="en-GB"/>
        </w:rPr>
        <w:t xml:space="preserve"> </w:t>
      </w:r>
      <w:r w:rsidR="00261FFB" w:rsidRPr="003F39D7">
        <w:rPr>
          <w:szCs w:val="24"/>
          <w:lang w:val="en-GB"/>
        </w:rPr>
        <w:t>Kijikasiwat and Phuensane</w:t>
      </w:r>
      <w:r w:rsidR="008F0243" w:rsidRPr="003F39D7">
        <w:rPr>
          <w:szCs w:val="24"/>
          <w:lang w:val="en-GB"/>
        </w:rPr>
        <w:t xml:space="preserve"> </w:t>
      </w:r>
      <w:r w:rsidR="00261FFB" w:rsidRPr="003F39D7">
        <w:rPr>
          <w:szCs w:val="24"/>
          <w:lang w:val="en-GB"/>
        </w:rPr>
        <w:t xml:space="preserve"> (2020) </w:t>
      </w:r>
      <w:r w:rsidR="00F33DF3" w:rsidRPr="003F39D7">
        <w:rPr>
          <w:bCs/>
          <w:iCs/>
          <w:szCs w:val="24"/>
          <w:lang w:val="en-GB"/>
        </w:rPr>
        <w:t xml:space="preserve"> confirmed </w:t>
      </w:r>
      <w:r>
        <w:rPr>
          <w:bCs/>
          <w:iCs/>
          <w:szCs w:val="24"/>
          <w:lang w:val="en-GB"/>
        </w:rPr>
        <w:t xml:space="preserve">a </w:t>
      </w:r>
      <w:r w:rsidR="00F33DF3" w:rsidRPr="003F39D7">
        <w:rPr>
          <w:bCs/>
          <w:iCs/>
          <w:szCs w:val="24"/>
          <w:lang w:val="en-GB"/>
        </w:rPr>
        <w:t>positive relationship between innovation and firm performance</w:t>
      </w:r>
      <w:r w:rsidR="002E046C" w:rsidRPr="003F39D7">
        <w:rPr>
          <w:szCs w:val="24"/>
          <w:lang w:val="en-GB"/>
        </w:rPr>
        <w:t>.</w:t>
      </w:r>
      <w:r w:rsidR="00746D69" w:rsidRPr="003F39D7">
        <w:rPr>
          <w:szCs w:val="24"/>
          <w:lang w:val="en-GB"/>
        </w:rPr>
        <w:t xml:space="preserve"> </w:t>
      </w:r>
      <w:r w:rsidR="00020838" w:rsidRPr="003F39D7">
        <w:rPr>
          <w:szCs w:val="24"/>
          <w:lang w:val="en-GB"/>
        </w:rPr>
        <w:t xml:space="preserve">This </w:t>
      </w:r>
      <w:r w:rsidR="0059057A" w:rsidRPr="003F39D7">
        <w:rPr>
          <w:szCs w:val="24"/>
          <w:lang w:val="en-GB"/>
        </w:rPr>
        <w:t>i</w:t>
      </w:r>
      <w:r w:rsidR="00020838" w:rsidRPr="003F39D7">
        <w:rPr>
          <w:szCs w:val="24"/>
          <w:lang w:val="en-GB"/>
        </w:rPr>
        <w:t xml:space="preserve">s </w:t>
      </w:r>
      <w:r w:rsidR="0059057A" w:rsidRPr="003F39D7">
        <w:rPr>
          <w:szCs w:val="24"/>
          <w:lang w:val="en-GB"/>
        </w:rPr>
        <w:t xml:space="preserve">an indication </w:t>
      </w:r>
      <w:r w:rsidR="00020838" w:rsidRPr="003F39D7">
        <w:rPr>
          <w:szCs w:val="24"/>
          <w:lang w:val="en-GB"/>
        </w:rPr>
        <w:t>that</w:t>
      </w:r>
      <w:r w:rsidR="00E44171" w:rsidRPr="003F39D7">
        <w:rPr>
          <w:szCs w:val="24"/>
          <w:lang w:val="en-GB"/>
        </w:rPr>
        <w:t xml:space="preserve"> there is a gap</w:t>
      </w:r>
      <w:r w:rsidR="00020838" w:rsidRPr="003F39D7">
        <w:rPr>
          <w:szCs w:val="24"/>
          <w:lang w:val="en-GB"/>
        </w:rPr>
        <w:t xml:space="preserve"> in the literature</w:t>
      </w:r>
      <w:r w:rsidR="00746D69" w:rsidRPr="003F39D7">
        <w:rPr>
          <w:szCs w:val="24"/>
          <w:lang w:val="en-GB"/>
        </w:rPr>
        <w:t xml:space="preserve">. </w:t>
      </w:r>
      <w:r w:rsidR="00746D69" w:rsidRPr="003F39D7">
        <w:rPr>
          <w:bCs/>
          <w:iCs/>
          <w:szCs w:val="24"/>
          <w:lang w:val="en-GB"/>
        </w:rPr>
        <w:t xml:space="preserve"> Based on the above literatures, it is hypothesized that: </w:t>
      </w:r>
      <w:r w:rsidR="00873189" w:rsidRPr="003F39D7">
        <w:rPr>
          <w:szCs w:val="24"/>
          <w:lang w:val="en-GB"/>
        </w:rPr>
        <w:t xml:space="preserve"> </w:t>
      </w:r>
    </w:p>
    <w:bookmarkEnd w:id="169"/>
    <w:p w14:paraId="6CE7B029" w14:textId="61B7A289" w:rsidR="00B43C93" w:rsidRDefault="00020838" w:rsidP="00272086">
      <w:pPr>
        <w:tabs>
          <w:tab w:val="left" w:pos="567"/>
        </w:tabs>
        <w:ind w:left="567" w:hanging="567"/>
        <w:rPr>
          <w:i/>
          <w:iCs/>
          <w:szCs w:val="24"/>
          <w:lang w:val="en-GB"/>
        </w:rPr>
      </w:pPr>
      <w:r w:rsidRPr="003F39D7">
        <w:rPr>
          <w:b/>
          <w:bCs/>
          <w:szCs w:val="24"/>
          <w:lang w:val="en-GB"/>
        </w:rPr>
        <w:lastRenderedPageBreak/>
        <w:t>H3:</w:t>
      </w:r>
      <w:r w:rsidRPr="003F39D7">
        <w:rPr>
          <w:szCs w:val="24"/>
          <w:lang w:val="en-GB"/>
        </w:rPr>
        <w:t xml:space="preserve"> </w:t>
      </w:r>
      <w:r w:rsidR="008F0243" w:rsidRPr="003F39D7">
        <w:rPr>
          <w:szCs w:val="24"/>
          <w:lang w:val="en-GB"/>
        </w:rPr>
        <w:tab/>
      </w:r>
      <w:r w:rsidR="008F0243" w:rsidRPr="003F39D7">
        <w:rPr>
          <w:i/>
          <w:iCs/>
          <w:szCs w:val="24"/>
          <w:lang w:val="en-GB"/>
        </w:rPr>
        <w:t xml:space="preserve">There is a positive and significant relationship between </w:t>
      </w:r>
      <w:r w:rsidR="00F83E74" w:rsidRPr="003F39D7">
        <w:rPr>
          <w:i/>
          <w:iCs/>
          <w:szCs w:val="24"/>
          <w:lang w:val="en-GB"/>
        </w:rPr>
        <w:t>Knowledge</w:t>
      </w:r>
      <w:r w:rsidR="00770E29" w:rsidRPr="003F39D7">
        <w:rPr>
          <w:i/>
          <w:iCs/>
          <w:szCs w:val="24"/>
          <w:lang w:val="en-GB"/>
        </w:rPr>
        <w:t xml:space="preserve"> </w:t>
      </w:r>
      <w:r w:rsidR="008F0243" w:rsidRPr="003F39D7">
        <w:rPr>
          <w:i/>
          <w:iCs/>
          <w:szCs w:val="24"/>
          <w:lang w:val="en-GB"/>
        </w:rPr>
        <w:tab/>
        <w:t xml:space="preserve">and </w:t>
      </w:r>
      <w:r w:rsidR="00BC1A5C" w:rsidRPr="003F39D7">
        <w:rPr>
          <w:i/>
          <w:iCs/>
          <w:szCs w:val="24"/>
          <w:lang w:val="en-GB"/>
        </w:rPr>
        <w:t xml:space="preserve"> </w:t>
      </w:r>
      <w:r w:rsidR="008F0243" w:rsidRPr="003F39D7">
        <w:rPr>
          <w:i/>
          <w:iCs/>
          <w:szCs w:val="24"/>
          <w:lang w:val="en-GB"/>
        </w:rPr>
        <w:t>WL-</w:t>
      </w:r>
      <w:r w:rsidR="00BC1A5C" w:rsidRPr="003F39D7">
        <w:rPr>
          <w:i/>
          <w:iCs/>
          <w:szCs w:val="24"/>
          <w:lang w:val="en-GB"/>
        </w:rPr>
        <w:t>SMEs performance.</w:t>
      </w:r>
    </w:p>
    <w:p w14:paraId="6051713D" w14:textId="77777777" w:rsidR="00545498" w:rsidRPr="003F39D7" w:rsidRDefault="00545498" w:rsidP="00272086">
      <w:pPr>
        <w:tabs>
          <w:tab w:val="left" w:pos="567"/>
        </w:tabs>
        <w:ind w:left="567" w:hanging="567"/>
        <w:rPr>
          <w:i/>
          <w:iCs/>
          <w:szCs w:val="24"/>
          <w:lang w:val="en-GB"/>
        </w:rPr>
      </w:pPr>
    </w:p>
    <w:p w14:paraId="3F028F94" w14:textId="46A0DF36" w:rsidR="00B43C93" w:rsidRPr="0003492E" w:rsidRDefault="00A72AA4">
      <w:pPr>
        <w:pStyle w:val="Heading1"/>
        <w:numPr>
          <w:ilvl w:val="2"/>
          <w:numId w:val="14"/>
        </w:numPr>
        <w:ind w:left="567" w:hanging="567"/>
      </w:pPr>
      <w:bookmarkStart w:id="170" w:name="_Toc211885905"/>
      <w:r w:rsidRPr="0003492E">
        <w:t>M</w:t>
      </w:r>
      <w:r w:rsidR="00A32C08" w:rsidRPr="0003492E">
        <w:t xml:space="preserve">oderating </w:t>
      </w:r>
      <w:r w:rsidRPr="0003492E">
        <w:t>E</w:t>
      </w:r>
      <w:r w:rsidR="003C092E" w:rsidRPr="0003492E">
        <w:t xml:space="preserve">ffect of </w:t>
      </w:r>
      <w:r w:rsidRPr="0003492E">
        <w:t>R</w:t>
      </w:r>
      <w:r w:rsidR="00981EB1" w:rsidRPr="0003492E">
        <w:t>egulatory</w:t>
      </w:r>
      <w:r w:rsidR="003C092E" w:rsidRPr="0003492E">
        <w:t xml:space="preserve"> </w:t>
      </w:r>
      <w:r w:rsidRPr="0003492E">
        <w:t>P</w:t>
      </w:r>
      <w:r w:rsidR="003C092E" w:rsidRPr="0003492E">
        <w:t>olicy</w:t>
      </w:r>
      <w:r w:rsidR="00BD3849" w:rsidRPr="0003492E">
        <w:t xml:space="preserve"> </w:t>
      </w:r>
      <w:r w:rsidR="0001065D" w:rsidRPr="0003492E">
        <w:t xml:space="preserve">Experience  </w:t>
      </w:r>
      <w:r w:rsidR="003C092E" w:rsidRPr="0003492E">
        <w:t xml:space="preserve">in the </w:t>
      </w:r>
      <w:r w:rsidR="0001065D" w:rsidRPr="0003492E">
        <w:t xml:space="preserve">Relationship </w:t>
      </w:r>
      <w:r w:rsidR="003C092E" w:rsidRPr="0003492E">
        <w:t xml:space="preserve">between </w:t>
      </w:r>
      <w:r w:rsidRPr="0003492E">
        <w:t>R</w:t>
      </w:r>
      <w:r w:rsidR="00B66379" w:rsidRPr="0003492E">
        <w:t xml:space="preserve">esource </w:t>
      </w:r>
      <w:r w:rsidRPr="0003492E">
        <w:t>A</w:t>
      </w:r>
      <w:r w:rsidR="00B66379" w:rsidRPr="0003492E">
        <w:t>vailability</w:t>
      </w:r>
      <w:r w:rsidR="00F41BA2" w:rsidRPr="0003492E">
        <w:t xml:space="preserve">, </w:t>
      </w:r>
      <w:r w:rsidRPr="0003492E">
        <w:t>R</w:t>
      </w:r>
      <w:r w:rsidR="00F83E74" w:rsidRPr="0003492E">
        <w:t xml:space="preserve">esource </w:t>
      </w:r>
      <w:r w:rsidRPr="0003492E">
        <w:t>C</w:t>
      </w:r>
      <w:r w:rsidR="00F41BA2" w:rsidRPr="0003492E">
        <w:t xml:space="preserve">apital </w:t>
      </w:r>
      <w:r w:rsidRPr="0003492E">
        <w:t>G</w:t>
      </w:r>
      <w:r w:rsidR="00F41BA2" w:rsidRPr="0003492E">
        <w:t xml:space="preserve">ood and </w:t>
      </w:r>
      <w:r w:rsidRPr="0003492E">
        <w:t>L</w:t>
      </w:r>
      <w:r w:rsidR="00F41BA2" w:rsidRPr="0003492E">
        <w:t>earning on</w:t>
      </w:r>
      <w:r w:rsidR="0001065D" w:rsidRPr="0003492E">
        <w:t xml:space="preserve"> </w:t>
      </w:r>
      <w:r w:rsidR="003C092E" w:rsidRPr="0003492E">
        <w:t xml:space="preserve"> SMEs </w:t>
      </w:r>
      <w:r w:rsidRPr="0003492E">
        <w:t>P</w:t>
      </w:r>
      <w:r w:rsidR="003C092E" w:rsidRPr="0003492E">
        <w:t>erformance</w:t>
      </w:r>
      <w:bookmarkEnd w:id="170"/>
      <w:r w:rsidR="00A54447" w:rsidRPr="0003492E">
        <w:fldChar w:fldCharType="begin"/>
      </w:r>
      <w:r w:rsidR="00A54447" w:rsidRPr="0003492E">
        <w:instrText xml:space="preserve"> TC "</w:instrText>
      </w:r>
      <w:bookmarkStart w:id="171" w:name="_Toc211288900"/>
      <w:r w:rsidR="00A54447" w:rsidRPr="0003492E">
        <w:instrText>2.4.4  The Moderating Effect of Regulatory Policy in the relationship between Resource Availability, Resource Capital Good and Learning on SMEs Performance.</w:instrText>
      </w:r>
      <w:bookmarkEnd w:id="171"/>
      <w:r w:rsidR="00A54447" w:rsidRPr="0003492E">
        <w:instrText xml:space="preserve">" \f C \l "1" </w:instrText>
      </w:r>
      <w:r w:rsidR="00A54447" w:rsidRPr="0003492E">
        <w:fldChar w:fldCharType="end"/>
      </w:r>
      <w:r w:rsidR="00600D90" w:rsidRPr="0003492E">
        <w:t xml:space="preserve"> </w:t>
      </w:r>
    </w:p>
    <w:p w14:paraId="139EAB2F" w14:textId="7757A1B7" w:rsidR="00955B27" w:rsidRPr="003F39D7" w:rsidRDefault="003D6BA6" w:rsidP="0003492E">
      <w:pPr>
        <w:rPr>
          <w:szCs w:val="24"/>
          <w:lang w:val="en-GB"/>
        </w:rPr>
      </w:pPr>
      <w:r w:rsidRPr="003F39D7">
        <w:rPr>
          <w:szCs w:val="24"/>
          <w:lang w:val="en-GB"/>
        </w:rPr>
        <w:t xml:space="preserve">Regulatory </w:t>
      </w:r>
      <w:r w:rsidR="008D66C6" w:rsidRPr="003F39D7">
        <w:rPr>
          <w:szCs w:val="24"/>
          <w:lang w:val="en-GB"/>
        </w:rPr>
        <w:t>policy</w:t>
      </w:r>
      <w:r w:rsidRPr="003F39D7">
        <w:rPr>
          <w:szCs w:val="24"/>
          <w:lang w:val="en-GB"/>
        </w:rPr>
        <w:t xml:space="preserve"> a</w:t>
      </w:r>
      <w:r w:rsidR="00984114" w:rsidRPr="003F39D7">
        <w:rPr>
          <w:szCs w:val="24"/>
          <w:lang w:val="en-GB"/>
        </w:rPr>
        <w:t>nd other rules</w:t>
      </w:r>
      <w:r w:rsidR="008C25A2" w:rsidRPr="003F39D7">
        <w:rPr>
          <w:szCs w:val="24"/>
          <w:lang w:val="en-GB"/>
        </w:rPr>
        <w:t xml:space="preserve"> governing </w:t>
      </w:r>
      <w:r w:rsidR="00740513" w:rsidRPr="003F39D7">
        <w:rPr>
          <w:szCs w:val="24"/>
          <w:lang w:val="en-GB"/>
        </w:rPr>
        <w:t xml:space="preserve">business have complex relationship </w:t>
      </w:r>
      <w:r w:rsidR="00056C10" w:rsidRPr="003F39D7">
        <w:rPr>
          <w:szCs w:val="24"/>
          <w:lang w:val="en-GB"/>
        </w:rPr>
        <w:t xml:space="preserve">between business </w:t>
      </w:r>
      <w:r w:rsidR="00740513" w:rsidRPr="003F39D7">
        <w:rPr>
          <w:szCs w:val="24"/>
          <w:lang w:val="en-GB"/>
        </w:rPr>
        <w:t xml:space="preserve">and </w:t>
      </w:r>
      <w:r w:rsidR="00C006A2" w:rsidRPr="003F39D7">
        <w:rPr>
          <w:szCs w:val="24"/>
          <w:lang w:val="en-GB"/>
        </w:rPr>
        <w:t>SMEs</w:t>
      </w:r>
      <w:r w:rsidR="00740513" w:rsidRPr="003F39D7">
        <w:rPr>
          <w:szCs w:val="24"/>
          <w:lang w:val="en-GB"/>
        </w:rPr>
        <w:t xml:space="preserve"> performance.</w:t>
      </w:r>
      <w:r w:rsidR="00052922" w:rsidRPr="003F39D7">
        <w:rPr>
          <w:szCs w:val="24"/>
          <w:lang w:val="en-GB"/>
        </w:rPr>
        <w:t xml:space="preserve">  </w:t>
      </w:r>
      <w:r w:rsidR="00FD6C96" w:rsidRPr="003F39D7">
        <w:rPr>
          <w:szCs w:val="24"/>
          <w:lang w:val="en-GB"/>
        </w:rPr>
        <w:t xml:space="preserve">The </w:t>
      </w:r>
      <w:r w:rsidR="00E86315" w:rsidRPr="003F39D7">
        <w:rPr>
          <w:szCs w:val="24"/>
          <w:lang w:val="en-GB"/>
        </w:rPr>
        <w:t>g</w:t>
      </w:r>
      <w:r w:rsidR="00FD6C96" w:rsidRPr="003F39D7">
        <w:rPr>
          <w:szCs w:val="24"/>
          <w:lang w:val="en-GB"/>
        </w:rPr>
        <w:t>overnment can formulate taxation policies that can boost and support the growth of desired technologies,</w:t>
      </w:r>
      <w:r w:rsidR="003E47E3" w:rsidRPr="003F39D7">
        <w:rPr>
          <w:szCs w:val="24"/>
          <w:lang w:val="en-GB"/>
        </w:rPr>
        <w:t xml:space="preserve"> </w:t>
      </w:r>
      <w:r w:rsidR="00FD6C96" w:rsidRPr="003F39D7">
        <w:rPr>
          <w:szCs w:val="24"/>
          <w:lang w:val="en-GB"/>
        </w:rPr>
        <w:t xml:space="preserve"> products, and solutions. Conversely, </w:t>
      </w:r>
      <w:r w:rsidR="001110E9" w:rsidRPr="003F39D7">
        <w:rPr>
          <w:szCs w:val="24"/>
          <w:lang w:val="en-GB"/>
        </w:rPr>
        <w:t>the same g</w:t>
      </w:r>
      <w:r w:rsidR="00FD6C96" w:rsidRPr="003F39D7">
        <w:rPr>
          <w:szCs w:val="24"/>
          <w:lang w:val="en-GB"/>
        </w:rPr>
        <w:t xml:space="preserve">overnment can, whether </w:t>
      </w:r>
      <w:r w:rsidR="0001065D">
        <w:rPr>
          <w:szCs w:val="24"/>
          <w:lang w:val="en-GB"/>
        </w:rPr>
        <w:t xml:space="preserve">wittingly or unwittingly </w:t>
      </w:r>
      <w:r w:rsidR="00F111FA" w:rsidRPr="003F39D7">
        <w:rPr>
          <w:szCs w:val="24"/>
          <w:lang w:val="en-GB"/>
        </w:rPr>
        <w:t xml:space="preserve"> , hinder </w:t>
      </w:r>
      <w:r w:rsidR="00FD6C96" w:rsidRPr="003F39D7">
        <w:rPr>
          <w:szCs w:val="24"/>
          <w:lang w:val="en-GB"/>
        </w:rPr>
        <w:t xml:space="preserve"> SME</w:t>
      </w:r>
      <w:r w:rsidR="001110E9" w:rsidRPr="003F39D7">
        <w:rPr>
          <w:szCs w:val="24"/>
          <w:lang w:val="en-GB"/>
        </w:rPr>
        <w:t>s</w:t>
      </w:r>
      <w:r w:rsidR="00FD6C96" w:rsidRPr="003F39D7">
        <w:rPr>
          <w:szCs w:val="24"/>
          <w:lang w:val="en-GB"/>
        </w:rPr>
        <w:t xml:space="preserve"> activities when it introduces taxation policies, which do not take into consideration income level or </w:t>
      </w:r>
      <w:r w:rsidR="00CA6DEA">
        <w:rPr>
          <w:szCs w:val="24"/>
          <w:lang w:val="en-GB"/>
        </w:rPr>
        <w:t xml:space="preserve">the </w:t>
      </w:r>
      <w:r w:rsidR="00FD6C96" w:rsidRPr="003F39D7">
        <w:rPr>
          <w:szCs w:val="24"/>
          <w:lang w:val="en-GB"/>
        </w:rPr>
        <w:t xml:space="preserve">ability </w:t>
      </w:r>
      <w:r w:rsidR="00F111FA" w:rsidRPr="003F39D7">
        <w:rPr>
          <w:szCs w:val="24"/>
          <w:lang w:val="en-GB"/>
        </w:rPr>
        <w:t xml:space="preserve">    </w:t>
      </w:r>
      <w:r w:rsidR="00FD6C96" w:rsidRPr="003F39D7">
        <w:rPr>
          <w:szCs w:val="24"/>
          <w:lang w:val="en-GB"/>
        </w:rPr>
        <w:t xml:space="preserve">to pay and </w:t>
      </w:r>
      <w:r w:rsidR="001110E9" w:rsidRPr="003F39D7">
        <w:rPr>
          <w:szCs w:val="24"/>
          <w:lang w:val="en-GB"/>
        </w:rPr>
        <w:t xml:space="preserve">eventually </w:t>
      </w:r>
      <w:r w:rsidR="00FD6C96" w:rsidRPr="003F39D7">
        <w:rPr>
          <w:szCs w:val="24"/>
          <w:lang w:val="en-GB"/>
        </w:rPr>
        <w:t xml:space="preserve">adversely impact business overhead. </w:t>
      </w:r>
      <w:r w:rsidR="003E47E3" w:rsidRPr="003F39D7">
        <w:rPr>
          <w:szCs w:val="24"/>
          <w:lang w:val="en-GB"/>
        </w:rPr>
        <w:t xml:space="preserve"> </w:t>
      </w:r>
      <w:r w:rsidR="00DD0FBE" w:rsidRPr="003F39D7">
        <w:rPr>
          <w:szCs w:val="24"/>
          <w:lang w:val="en-GB"/>
        </w:rPr>
        <w:t>In the current business climate</w:t>
      </w:r>
      <w:r w:rsidR="00CA6DEA">
        <w:rPr>
          <w:szCs w:val="24"/>
          <w:lang w:val="en-GB"/>
        </w:rPr>
        <w:t>,</w:t>
      </w:r>
      <w:r w:rsidR="00DD0FBE" w:rsidRPr="003F39D7">
        <w:rPr>
          <w:szCs w:val="24"/>
          <w:lang w:val="en-GB"/>
        </w:rPr>
        <w:t xml:space="preserve"> where entrepreneurship is </w:t>
      </w:r>
      <w:r w:rsidR="00E549C2" w:rsidRPr="003F39D7">
        <w:rPr>
          <w:szCs w:val="24"/>
          <w:lang w:val="en-GB"/>
        </w:rPr>
        <w:t>pervasive</w:t>
      </w:r>
      <w:r w:rsidR="00DD0FBE" w:rsidRPr="003F39D7">
        <w:rPr>
          <w:szCs w:val="24"/>
          <w:lang w:val="en-GB"/>
        </w:rPr>
        <w:t xml:space="preserve">, governments are owed through </w:t>
      </w:r>
      <w:r w:rsidR="009970BC" w:rsidRPr="003F39D7">
        <w:rPr>
          <w:szCs w:val="24"/>
          <w:lang w:val="en-GB"/>
        </w:rPr>
        <w:t>regulatory policy</w:t>
      </w:r>
      <w:r w:rsidR="00DD0FBE" w:rsidRPr="003F39D7">
        <w:rPr>
          <w:szCs w:val="24"/>
          <w:lang w:val="en-GB"/>
        </w:rPr>
        <w:t xml:space="preserve"> </w:t>
      </w:r>
      <w:r w:rsidR="009970BC" w:rsidRPr="003F39D7">
        <w:rPr>
          <w:szCs w:val="24"/>
          <w:lang w:val="en-GB"/>
        </w:rPr>
        <w:t>to</w:t>
      </w:r>
      <w:r w:rsidR="00DD0FBE" w:rsidRPr="003F39D7">
        <w:rPr>
          <w:szCs w:val="24"/>
          <w:lang w:val="en-GB"/>
        </w:rPr>
        <w:t xml:space="preserve"> promote growth and innovation </w:t>
      </w:r>
      <w:r w:rsidR="009970BC" w:rsidRPr="003F39D7">
        <w:rPr>
          <w:szCs w:val="24"/>
          <w:lang w:val="en-GB"/>
        </w:rPr>
        <w:t>by examining the effects</w:t>
      </w:r>
      <w:r w:rsidR="009428F2" w:rsidRPr="003F39D7">
        <w:rPr>
          <w:szCs w:val="24"/>
          <w:lang w:val="en-GB"/>
        </w:rPr>
        <w:t xml:space="preserve"> of</w:t>
      </w:r>
      <w:r w:rsidR="009970BC" w:rsidRPr="003F39D7">
        <w:rPr>
          <w:szCs w:val="24"/>
          <w:lang w:val="en-GB"/>
        </w:rPr>
        <w:t xml:space="preserve"> </w:t>
      </w:r>
      <w:r w:rsidR="00F111FA" w:rsidRPr="003F39D7">
        <w:rPr>
          <w:szCs w:val="24"/>
          <w:lang w:val="en-GB"/>
        </w:rPr>
        <w:t xml:space="preserve">the </w:t>
      </w:r>
      <w:r w:rsidR="009970BC" w:rsidRPr="003F39D7">
        <w:rPr>
          <w:szCs w:val="24"/>
          <w:lang w:val="en-GB"/>
        </w:rPr>
        <w:t xml:space="preserve">regulatory </w:t>
      </w:r>
      <w:r w:rsidR="009428F2" w:rsidRPr="003F39D7">
        <w:rPr>
          <w:szCs w:val="24"/>
          <w:lang w:val="en-GB"/>
        </w:rPr>
        <w:t>policy</w:t>
      </w:r>
      <w:r w:rsidR="009970BC" w:rsidRPr="003F39D7">
        <w:rPr>
          <w:szCs w:val="24"/>
          <w:lang w:val="en-GB"/>
        </w:rPr>
        <w:t xml:space="preserve"> have on </w:t>
      </w:r>
      <w:r w:rsidR="00F111FA" w:rsidRPr="003F39D7">
        <w:rPr>
          <w:szCs w:val="24"/>
          <w:lang w:val="en-GB"/>
        </w:rPr>
        <w:t xml:space="preserve">    </w:t>
      </w:r>
      <w:r w:rsidR="009970BC" w:rsidRPr="003F39D7">
        <w:rPr>
          <w:szCs w:val="24"/>
          <w:lang w:val="en-GB"/>
        </w:rPr>
        <w:t xml:space="preserve">the SMEs performance. </w:t>
      </w:r>
      <w:r w:rsidR="00E86315" w:rsidRPr="003F39D7">
        <w:rPr>
          <w:szCs w:val="24"/>
          <w:lang w:val="en-GB"/>
        </w:rPr>
        <w:t>Regulat</w:t>
      </w:r>
      <w:r w:rsidR="00BB2409" w:rsidRPr="003F39D7">
        <w:rPr>
          <w:szCs w:val="24"/>
          <w:lang w:val="en-GB"/>
        </w:rPr>
        <w:t>ions</w:t>
      </w:r>
      <w:r w:rsidR="00E86315" w:rsidRPr="003F39D7">
        <w:rPr>
          <w:szCs w:val="24"/>
          <w:lang w:val="en-GB"/>
        </w:rPr>
        <w:t xml:space="preserve"> </w:t>
      </w:r>
      <w:r w:rsidR="00305919" w:rsidRPr="003F39D7">
        <w:rPr>
          <w:szCs w:val="24"/>
          <w:lang w:val="en-GB"/>
        </w:rPr>
        <w:t xml:space="preserve">both ( structural regulation and conduct regulation) </w:t>
      </w:r>
      <w:r w:rsidR="00E86315" w:rsidRPr="003F39D7">
        <w:rPr>
          <w:szCs w:val="24"/>
          <w:lang w:val="en-GB"/>
        </w:rPr>
        <w:t>ha</w:t>
      </w:r>
      <w:r w:rsidR="00305919" w:rsidRPr="003F39D7">
        <w:rPr>
          <w:szCs w:val="24"/>
          <w:lang w:val="en-GB"/>
        </w:rPr>
        <w:t xml:space="preserve">ve </w:t>
      </w:r>
      <w:r w:rsidR="00E86315" w:rsidRPr="003F39D7">
        <w:rPr>
          <w:szCs w:val="24"/>
          <w:lang w:val="en-GB"/>
        </w:rPr>
        <w:t xml:space="preserve"> been explained by p</w:t>
      </w:r>
      <w:r w:rsidR="00322267" w:rsidRPr="003F39D7">
        <w:rPr>
          <w:szCs w:val="24"/>
          <w:lang w:val="en-GB"/>
        </w:rPr>
        <w:t xml:space="preserve">revious scholars </w:t>
      </w:r>
      <w:r w:rsidR="00E86315" w:rsidRPr="003F39D7">
        <w:rPr>
          <w:szCs w:val="24"/>
          <w:lang w:val="en-GB"/>
        </w:rPr>
        <w:t>a</w:t>
      </w:r>
      <w:r w:rsidR="000C257D" w:rsidRPr="003F39D7">
        <w:rPr>
          <w:szCs w:val="24"/>
          <w:lang w:val="en-GB"/>
        </w:rPr>
        <w:t>s</w:t>
      </w:r>
      <w:r w:rsidR="00B87706" w:rsidRPr="003F39D7">
        <w:rPr>
          <w:szCs w:val="24"/>
          <w:lang w:val="en-GB"/>
        </w:rPr>
        <w:t xml:space="preserve"> </w:t>
      </w:r>
      <w:r w:rsidR="00484C36" w:rsidRPr="003F39D7">
        <w:rPr>
          <w:szCs w:val="24"/>
          <w:lang w:val="en-GB"/>
        </w:rPr>
        <w:t>beneficial</w:t>
      </w:r>
      <w:r w:rsidR="00B87706" w:rsidRPr="003F39D7">
        <w:rPr>
          <w:szCs w:val="24"/>
          <w:lang w:val="en-GB"/>
        </w:rPr>
        <w:t xml:space="preserve"> </w:t>
      </w:r>
      <w:r w:rsidR="00941210" w:rsidRPr="003F39D7">
        <w:rPr>
          <w:szCs w:val="24"/>
          <w:lang w:val="en-GB"/>
        </w:rPr>
        <w:t>speci</w:t>
      </w:r>
      <w:r w:rsidR="008B2283" w:rsidRPr="003F39D7">
        <w:rPr>
          <w:szCs w:val="24"/>
          <w:lang w:val="en-GB"/>
        </w:rPr>
        <w:t>fic</w:t>
      </w:r>
      <w:r w:rsidR="00941210" w:rsidRPr="003F39D7">
        <w:rPr>
          <w:szCs w:val="24"/>
          <w:lang w:val="en-GB"/>
        </w:rPr>
        <w:t xml:space="preserve">ally </w:t>
      </w:r>
      <w:r w:rsidR="00286D01" w:rsidRPr="003F39D7">
        <w:rPr>
          <w:szCs w:val="24"/>
          <w:lang w:val="en-GB"/>
        </w:rPr>
        <w:t>as</w:t>
      </w:r>
      <w:r w:rsidR="00941210" w:rsidRPr="003F39D7">
        <w:rPr>
          <w:szCs w:val="24"/>
          <w:lang w:val="en-GB"/>
        </w:rPr>
        <w:t xml:space="preserve"> it</w:t>
      </w:r>
      <w:r w:rsidR="003D3EEE" w:rsidRPr="003F39D7">
        <w:rPr>
          <w:szCs w:val="24"/>
          <w:lang w:val="en-GB"/>
        </w:rPr>
        <w:t xml:space="preserve"> </w:t>
      </w:r>
      <w:r w:rsidR="00941210" w:rsidRPr="003F39D7">
        <w:rPr>
          <w:szCs w:val="24"/>
          <w:lang w:val="en-GB"/>
        </w:rPr>
        <w:t xml:space="preserve">strongly </w:t>
      </w:r>
      <w:r w:rsidR="00E549C2" w:rsidRPr="003F39D7">
        <w:rPr>
          <w:szCs w:val="24"/>
          <w:lang w:val="en-GB"/>
        </w:rPr>
        <w:t>supports</w:t>
      </w:r>
      <w:r w:rsidR="00056C10" w:rsidRPr="003F39D7">
        <w:rPr>
          <w:szCs w:val="24"/>
          <w:lang w:val="en-GB"/>
        </w:rPr>
        <w:t xml:space="preserve"> sound business principles, suppress unfair competition, </w:t>
      </w:r>
      <w:r w:rsidR="00CA6DEA">
        <w:rPr>
          <w:szCs w:val="24"/>
          <w:lang w:val="en-GB"/>
        </w:rPr>
        <w:t xml:space="preserve">and </w:t>
      </w:r>
      <w:r w:rsidR="00056C10" w:rsidRPr="003F39D7">
        <w:rPr>
          <w:szCs w:val="24"/>
          <w:lang w:val="en-GB"/>
        </w:rPr>
        <w:t>prevent unsafe operations</w:t>
      </w:r>
      <w:r w:rsidR="00CA6DEA">
        <w:rPr>
          <w:szCs w:val="24"/>
          <w:lang w:val="en-GB"/>
        </w:rPr>
        <w:t>;</w:t>
      </w:r>
      <w:r w:rsidR="00056C10" w:rsidRPr="003F39D7">
        <w:rPr>
          <w:szCs w:val="24"/>
          <w:lang w:val="en-GB"/>
        </w:rPr>
        <w:t xml:space="preserve"> </w:t>
      </w:r>
      <w:r w:rsidR="005C1B2C" w:rsidRPr="003F39D7">
        <w:rPr>
          <w:szCs w:val="24"/>
          <w:lang w:val="en-GB"/>
        </w:rPr>
        <w:t xml:space="preserve">however, </w:t>
      </w:r>
      <w:r w:rsidR="008B2283" w:rsidRPr="003F39D7">
        <w:rPr>
          <w:szCs w:val="24"/>
          <w:lang w:val="en-GB"/>
        </w:rPr>
        <w:t>it</w:t>
      </w:r>
      <w:r w:rsidR="003D3EEE" w:rsidRPr="003F39D7">
        <w:rPr>
          <w:szCs w:val="24"/>
          <w:lang w:val="en-GB"/>
        </w:rPr>
        <w:t xml:space="preserve"> </w:t>
      </w:r>
      <w:r w:rsidR="00322267" w:rsidRPr="003F39D7">
        <w:rPr>
          <w:szCs w:val="24"/>
          <w:lang w:val="en-GB"/>
        </w:rPr>
        <w:t xml:space="preserve">has </w:t>
      </w:r>
      <w:r w:rsidR="00FF7C28" w:rsidRPr="003F39D7">
        <w:rPr>
          <w:szCs w:val="24"/>
          <w:lang w:val="en-GB"/>
        </w:rPr>
        <w:t xml:space="preserve">also </w:t>
      </w:r>
      <w:r w:rsidR="00322267" w:rsidRPr="003F39D7">
        <w:rPr>
          <w:szCs w:val="24"/>
          <w:lang w:val="en-GB"/>
        </w:rPr>
        <w:t>been found to</w:t>
      </w:r>
      <w:r w:rsidR="003D3EEE" w:rsidRPr="003F39D7">
        <w:rPr>
          <w:szCs w:val="24"/>
          <w:lang w:val="en-GB"/>
        </w:rPr>
        <w:t xml:space="preserve"> be restrictive and costly (</w:t>
      </w:r>
      <w:r w:rsidR="00BB2409" w:rsidRPr="003F39D7">
        <w:rPr>
          <w:szCs w:val="24"/>
          <w:lang w:val="en-GB"/>
        </w:rPr>
        <w:t xml:space="preserve">Aktan, 2016; </w:t>
      </w:r>
      <w:r w:rsidR="003D3EEE" w:rsidRPr="003F39D7">
        <w:rPr>
          <w:szCs w:val="24"/>
          <w:lang w:val="en-GB"/>
        </w:rPr>
        <w:t>Vershinina</w:t>
      </w:r>
      <w:r w:rsidR="00EE01C0" w:rsidRPr="003F39D7">
        <w:rPr>
          <w:szCs w:val="24"/>
          <w:lang w:val="en-GB"/>
        </w:rPr>
        <w:t xml:space="preserve"> </w:t>
      </w:r>
      <w:r w:rsidR="003D3EEE" w:rsidRPr="003F39D7">
        <w:rPr>
          <w:szCs w:val="24"/>
          <w:lang w:val="en-GB"/>
        </w:rPr>
        <w:t xml:space="preserve"> </w:t>
      </w:r>
      <w:r w:rsidR="003D3EEE" w:rsidRPr="003F39D7">
        <w:rPr>
          <w:i/>
          <w:iCs/>
          <w:szCs w:val="24"/>
          <w:lang w:val="en-GB"/>
        </w:rPr>
        <w:t>et al.,</w:t>
      </w:r>
      <w:r w:rsidR="003A1028" w:rsidRPr="003F39D7">
        <w:rPr>
          <w:i/>
          <w:iCs/>
          <w:szCs w:val="24"/>
          <w:lang w:val="en-GB"/>
        </w:rPr>
        <w:t xml:space="preserve"> </w:t>
      </w:r>
      <w:r w:rsidR="003D3EEE" w:rsidRPr="003F39D7">
        <w:rPr>
          <w:szCs w:val="24"/>
          <w:lang w:val="en-GB"/>
        </w:rPr>
        <w:t>2020)</w:t>
      </w:r>
      <w:r w:rsidR="005C1B2C" w:rsidRPr="003F39D7">
        <w:rPr>
          <w:szCs w:val="24"/>
          <w:lang w:val="en-GB"/>
        </w:rPr>
        <w:t>.</w:t>
      </w:r>
      <w:r w:rsidR="00FD6C96" w:rsidRPr="003F39D7">
        <w:rPr>
          <w:szCs w:val="24"/>
          <w:lang w:val="en-GB"/>
        </w:rPr>
        <w:t xml:space="preserve">  </w:t>
      </w:r>
    </w:p>
    <w:p w14:paraId="35FF8168" w14:textId="77777777" w:rsidR="00FF1A84" w:rsidRPr="003F39D7" w:rsidRDefault="00FF1A84" w:rsidP="0003492E">
      <w:pPr>
        <w:rPr>
          <w:szCs w:val="24"/>
          <w:lang w:val="en-GB"/>
        </w:rPr>
      </w:pPr>
    </w:p>
    <w:p w14:paraId="016F93E2" w14:textId="27506611" w:rsidR="001C3F4D" w:rsidRPr="003F39D7" w:rsidRDefault="005C1B2C" w:rsidP="0003492E">
      <w:pPr>
        <w:rPr>
          <w:szCs w:val="24"/>
          <w:lang w:val="en-GB"/>
        </w:rPr>
      </w:pPr>
      <w:r w:rsidRPr="003F39D7">
        <w:rPr>
          <w:szCs w:val="24"/>
          <w:lang w:val="en-GB"/>
        </w:rPr>
        <w:t xml:space="preserve"> </w:t>
      </w:r>
      <w:r w:rsidR="00322267" w:rsidRPr="003F39D7">
        <w:rPr>
          <w:szCs w:val="24"/>
          <w:lang w:val="en-GB"/>
        </w:rPr>
        <w:t xml:space="preserve">In </w:t>
      </w:r>
      <w:r w:rsidR="000E384A" w:rsidRPr="003F39D7">
        <w:rPr>
          <w:szCs w:val="24"/>
          <w:lang w:val="en-GB"/>
        </w:rPr>
        <w:t xml:space="preserve">a </w:t>
      </w:r>
      <w:r w:rsidR="00322267" w:rsidRPr="003F39D7">
        <w:rPr>
          <w:szCs w:val="24"/>
          <w:lang w:val="en-GB"/>
        </w:rPr>
        <w:t xml:space="preserve">similar vein, some literature provide evidence </w:t>
      </w:r>
      <w:r w:rsidR="000A7F36" w:rsidRPr="003F39D7">
        <w:rPr>
          <w:szCs w:val="24"/>
          <w:lang w:val="en-GB"/>
        </w:rPr>
        <w:t xml:space="preserve">that regulations </w:t>
      </w:r>
      <w:r w:rsidR="000C7474" w:rsidRPr="003F39D7">
        <w:rPr>
          <w:szCs w:val="24"/>
          <w:lang w:val="en-GB"/>
        </w:rPr>
        <w:t xml:space="preserve">are </w:t>
      </w:r>
      <w:r w:rsidR="00E92998" w:rsidRPr="003F39D7">
        <w:rPr>
          <w:szCs w:val="24"/>
          <w:lang w:val="en-GB"/>
        </w:rPr>
        <w:t>harmfu</w:t>
      </w:r>
      <w:r w:rsidR="000C7474" w:rsidRPr="003F39D7">
        <w:rPr>
          <w:szCs w:val="24"/>
          <w:lang w:val="en-GB"/>
        </w:rPr>
        <w:t xml:space="preserve">l to </w:t>
      </w:r>
      <w:r w:rsidR="00415D58" w:rsidRPr="003F39D7">
        <w:rPr>
          <w:szCs w:val="24"/>
          <w:lang w:val="en-GB"/>
        </w:rPr>
        <w:t>smaller firms</w:t>
      </w:r>
      <w:r w:rsidR="000C7474" w:rsidRPr="003F39D7">
        <w:rPr>
          <w:szCs w:val="24"/>
          <w:lang w:val="en-GB"/>
        </w:rPr>
        <w:t xml:space="preserve"> because they </w:t>
      </w:r>
      <w:r w:rsidR="000A7F36" w:rsidRPr="003F39D7">
        <w:rPr>
          <w:szCs w:val="24"/>
          <w:lang w:val="en-GB"/>
        </w:rPr>
        <w:t>impose</w:t>
      </w:r>
      <w:r w:rsidR="00415D58" w:rsidRPr="003F39D7">
        <w:rPr>
          <w:szCs w:val="24"/>
          <w:lang w:val="en-GB"/>
        </w:rPr>
        <w:t xml:space="preserve"> operational adjustments</w:t>
      </w:r>
      <w:r w:rsidR="00B35383" w:rsidRPr="003F39D7">
        <w:rPr>
          <w:szCs w:val="24"/>
          <w:lang w:val="en-GB"/>
        </w:rPr>
        <w:t xml:space="preserve"> </w:t>
      </w:r>
      <w:r w:rsidR="00CA6DEA">
        <w:rPr>
          <w:szCs w:val="24"/>
          <w:lang w:val="en-GB"/>
        </w:rPr>
        <w:t>such as</w:t>
      </w:r>
      <w:r w:rsidR="00CA6DEA" w:rsidRPr="003F39D7">
        <w:rPr>
          <w:szCs w:val="24"/>
          <w:lang w:val="en-GB"/>
        </w:rPr>
        <w:t xml:space="preserve"> </w:t>
      </w:r>
      <w:r w:rsidR="0062636E" w:rsidRPr="003F39D7">
        <w:rPr>
          <w:szCs w:val="24"/>
          <w:lang w:val="en-GB"/>
        </w:rPr>
        <w:t>side-tracking</w:t>
      </w:r>
      <w:r w:rsidR="00B35383" w:rsidRPr="003F39D7">
        <w:rPr>
          <w:szCs w:val="24"/>
          <w:lang w:val="en-GB"/>
        </w:rPr>
        <w:t xml:space="preserve"> from investing in employees,</w:t>
      </w:r>
      <w:r w:rsidR="00415D58" w:rsidRPr="003F39D7">
        <w:rPr>
          <w:szCs w:val="24"/>
          <w:lang w:val="en-GB"/>
        </w:rPr>
        <w:t xml:space="preserve"> divert scarce resources, impede workflow, </w:t>
      </w:r>
      <w:r w:rsidR="00427D21" w:rsidRPr="003F39D7">
        <w:rPr>
          <w:szCs w:val="24"/>
          <w:lang w:val="en-GB"/>
        </w:rPr>
        <w:t xml:space="preserve">dilute managerial </w:t>
      </w:r>
      <w:r w:rsidR="00427D21" w:rsidRPr="003F39D7">
        <w:rPr>
          <w:szCs w:val="24"/>
          <w:lang w:val="en-GB"/>
        </w:rPr>
        <w:lastRenderedPageBreak/>
        <w:t xml:space="preserve">bandwidth, </w:t>
      </w:r>
      <w:r w:rsidR="00415D58" w:rsidRPr="003F39D7">
        <w:rPr>
          <w:szCs w:val="24"/>
          <w:lang w:val="en-GB"/>
        </w:rPr>
        <w:t>and interfere with customer acquisition</w:t>
      </w:r>
      <w:r w:rsidR="00111213" w:rsidRPr="003F39D7">
        <w:rPr>
          <w:szCs w:val="24"/>
          <w:lang w:val="en-GB"/>
        </w:rPr>
        <w:t xml:space="preserve"> in the </w:t>
      </w:r>
      <w:r w:rsidR="0032798D" w:rsidRPr="003F39D7">
        <w:rPr>
          <w:szCs w:val="24"/>
          <w:lang w:val="en-GB"/>
        </w:rPr>
        <w:t xml:space="preserve">competitive </w:t>
      </w:r>
      <w:r w:rsidR="00111213" w:rsidRPr="003F39D7">
        <w:rPr>
          <w:szCs w:val="24"/>
          <w:lang w:val="en-GB"/>
        </w:rPr>
        <w:t xml:space="preserve">markets. </w:t>
      </w:r>
      <w:r w:rsidR="0074237D" w:rsidRPr="003F39D7">
        <w:rPr>
          <w:szCs w:val="24"/>
          <w:lang w:val="en-GB"/>
        </w:rPr>
        <w:t xml:space="preserve">Vershinina </w:t>
      </w:r>
      <w:r w:rsidR="0074237D" w:rsidRPr="003F39D7">
        <w:rPr>
          <w:i/>
          <w:iCs/>
          <w:szCs w:val="24"/>
          <w:lang w:val="en-GB"/>
        </w:rPr>
        <w:t>et al.,</w:t>
      </w:r>
      <w:r w:rsidR="0074237D" w:rsidRPr="003F39D7">
        <w:rPr>
          <w:szCs w:val="24"/>
          <w:lang w:val="en-GB"/>
        </w:rPr>
        <w:t xml:space="preserve"> (2020</w:t>
      </w:r>
      <w:r w:rsidR="00161085" w:rsidRPr="003F39D7">
        <w:rPr>
          <w:szCs w:val="24"/>
          <w:lang w:val="en-GB"/>
        </w:rPr>
        <w:t>)</w:t>
      </w:r>
      <w:r w:rsidR="00CE3141" w:rsidRPr="003F39D7">
        <w:rPr>
          <w:szCs w:val="24"/>
          <w:lang w:val="en-GB"/>
        </w:rPr>
        <w:t xml:space="preserve"> reinforce</w:t>
      </w:r>
      <w:r w:rsidR="00322267" w:rsidRPr="003F39D7">
        <w:rPr>
          <w:szCs w:val="24"/>
          <w:lang w:val="en-GB"/>
        </w:rPr>
        <w:t>d</w:t>
      </w:r>
      <w:r w:rsidR="00CE3141" w:rsidRPr="003F39D7">
        <w:rPr>
          <w:szCs w:val="24"/>
          <w:lang w:val="en-GB"/>
        </w:rPr>
        <w:t xml:space="preserve"> this </w:t>
      </w:r>
      <w:r w:rsidR="000C257D" w:rsidRPr="003F39D7">
        <w:rPr>
          <w:szCs w:val="24"/>
          <w:lang w:val="en-GB"/>
        </w:rPr>
        <w:t>assertion</w:t>
      </w:r>
      <w:r w:rsidR="00161085" w:rsidRPr="003F39D7">
        <w:rPr>
          <w:szCs w:val="24"/>
          <w:lang w:val="en-GB"/>
        </w:rPr>
        <w:t xml:space="preserve"> by showing that </w:t>
      </w:r>
      <w:r w:rsidR="00474F16" w:rsidRPr="003F39D7">
        <w:rPr>
          <w:szCs w:val="24"/>
          <w:lang w:val="en-GB"/>
        </w:rPr>
        <w:t xml:space="preserve">violation </w:t>
      </w:r>
      <w:r w:rsidR="009E2DD1" w:rsidRPr="003F39D7">
        <w:rPr>
          <w:szCs w:val="24"/>
          <w:lang w:val="en-GB"/>
        </w:rPr>
        <w:t>of regulatory polic</w:t>
      </w:r>
      <w:r w:rsidR="00D1096E" w:rsidRPr="003F39D7">
        <w:rPr>
          <w:szCs w:val="24"/>
          <w:lang w:val="en-GB"/>
        </w:rPr>
        <w:t>ies</w:t>
      </w:r>
      <w:r w:rsidR="009E2DD1" w:rsidRPr="003F39D7">
        <w:rPr>
          <w:szCs w:val="24"/>
          <w:lang w:val="en-GB"/>
        </w:rPr>
        <w:t xml:space="preserve"> often </w:t>
      </w:r>
      <w:r w:rsidR="00E549C2" w:rsidRPr="003F39D7">
        <w:rPr>
          <w:szCs w:val="24"/>
          <w:lang w:val="en-GB"/>
        </w:rPr>
        <w:t>attracts</w:t>
      </w:r>
      <w:r w:rsidR="009E2DD1" w:rsidRPr="003F39D7">
        <w:rPr>
          <w:szCs w:val="24"/>
          <w:lang w:val="en-GB"/>
        </w:rPr>
        <w:t xml:space="preserve"> hefty fines</w:t>
      </w:r>
      <w:r w:rsidR="00415D58" w:rsidRPr="003F39D7">
        <w:rPr>
          <w:szCs w:val="24"/>
          <w:lang w:val="en-GB"/>
        </w:rPr>
        <w:t xml:space="preserve"> </w:t>
      </w:r>
      <w:r w:rsidR="00D1096E" w:rsidRPr="003F39D7">
        <w:rPr>
          <w:szCs w:val="24"/>
          <w:lang w:val="en-GB"/>
        </w:rPr>
        <w:t xml:space="preserve">and even </w:t>
      </w:r>
      <w:r w:rsidR="00427D21" w:rsidRPr="003F39D7">
        <w:rPr>
          <w:szCs w:val="24"/>
          <w:lang w:val="en-GB"/>
        </w:rPr>
        <w:t>disruptive</w:t>
      </w:r>
      <w:r w:rsidR="00D1096E" w:rsidRPr="003F39D7">
        <w:rPr>
          <w:szCs w:val="24"/>
          <w:lang w:val="en-GB"/>
        </w:rPr>
        <w:t xml:space="preserve"> scrutiny.</w:t>
      </w:r>
    </w:p>
    <w:p w14:paraId="63EBA996" w14:textId="77777777" w:rsidR="00955B27" w:rsidRPr="003F39D7" w:rsidRDefault="00955B27" w:rsidP="0003492E">
      <w:pPr>
        <w:rPr>
          <w:szCs w:val="24"/>
          <w:lang w:val="en-GB"/>
        </w:rPr>
      </w:pPr>
    </w:p>
    <w:p w14:paraId="15D73E75" w14:textId="16C0483C" w:rsidR="00F22752" w:rsidRPr="003F39D7" w:rsidRDefault="00C279D0" w:rsidP="0003492E">
      <w:pPr>
        <w:rPr>
          <w:szCs w:val="24"/>
          <w:lang w:val="en-GB"/>
        </w:rPr>
      </w:pPr>
      <w:r w:rsidRPr="003F39D7">
        <w:rPr>
          <w:szCs w:val="24"/>
          <w:lang w:val="en-GB"/>
        </w:rPr>
        <w:t>A</w:t>
      </w:r>
      <w:r w:rsidR="00322267" w:rsidRPr="003F39D7">
        <w:rPr>
          <w:szCs w:val="24"/>
          <w:lang w:val="en-GB"/>
        </w:rPr>
        <w:t xml:space="preserve"> study </w:t>
      </w:r>
      <w:r w:rsidRPr="003F39D7">
        <w:rPr>
          <w:szCs w:val="24"/>
          <w:lang w:val="en-GB"/>
        </w:rPr>
        <w:t xml:space="preserve"> by Cheong </w:t>
      </w:r>
      <w:r w:rsidRPr="003F39D7">
        <w:rPr>
          <w:i/>
          <w:iCs/>
          <w:szCs w:val="24"/>
          <w:lang w:val="en-GB"/>
        </w:rPr>
        <w:t>et al.,</w:t>
      </w:r>
      <w:r w:rsidRPr="003F39D7">
        <w:rPr>
          <w:szCs w:val="24"/>
          <w:lang w:val="en-GB"/>
        </w:rPr>
        <w:t xml:space="preserve"> (2019) examined the effects of </w:t>
      </w:r>
      <w:r w:rsidR="0068550D" w:rsidRPr="003F39D7">
        <w:rPr>
          <w:szCs w:val="24"/>
          <w:lang w:val="en-GB"/>
        </w:rPr>
        <w:t>government policies (</w:t>
      </w:r>
      <w:r w:rsidRPr="003F39D7">
        <w:rPr>
          <w:szCs w:val="24"/>
          <w:lang w:val="en-GB"/>
        </w:rPr>
        <w:t>credit access and tax structures</w:t>
      </w:r>
      <w:r w:rsidR="0068550D" w:rsidRPr="003F39D7">
        <w:rPr>
          <w:szCs w:val="24"/>
          <w:lang w:val="en-GB"/>
        </w:rPr>
        <w:t>)</w:t>
      </w:r>
      <w:r w:rsidRPr="003F39D7">
        <w:rPr>
          <w:szCs w:val="24"/>
          <w:lang w:val="en-GB"/>
        </w:rPr>
        <w:t xml:space="preserve"> on the performance of SMEs in Malaysia</w:t>
      </w:r>
      <w:r w:rsidR="0068550D" w:rsidRPr="003F39D7">
        <w:rPr>
          <w:szCs w:val="24"/>
          <w:lang w:val="en-GB"/>
        </w:rPr>
        <w:t>,</w:t>
      </w:r>
      <w:r w:rsidRPr="003F39D7">
        <w:rPr>
          <w:szCs w:val="24"/>
          <w:lang w:val="en-GB"/>
        </w:rPr>
        <w:t xml:space="preserve"> </w:t>
      </w:r>
      <w:r w:rsidR="0068550D" w:rsidRPr="003F39D7">
        <w:rPr>
          <w:szCs w:val="24"/>
          <w:lang w:val="en-GB"/>
        </w:rPr>
        <w:t>and</w:t>
      </w:r>
      <w:r w:rsidRPr="003F39D7">
        <w:rPr>
          <w:szCs w:val="24"/>
          <w:lang w:val="en-GB"/>
        </w:rPr>
        <w:t xml:space="preserve"> found </w:t>
      </w:r>
      <w:r w:rsidR="00E64CCF" w:rsidRPr="003F39D7">
        <w:rPr>
          <w:szCs w:val="24"/>
          <w:lang w:val="en-GB"/>
        </w:rPr>
        <w:t>that debt funding</w:t>
      </w:r>
      <w:r w:rsidR="00FF7C28" w:rsidRPr="003F39D7">
        <w:rPr>
          <w:szCs w:val="24"/>
          <w:lang w:val="en-GB"/>
        </w:rPr>
        <w:t xml:space="preserve"> and  tax structure </w:t>
      </w:r>
      <w:r w:rsidR="00E64CCF" w:rsidRPr="003F39D7">
        <w:rPr>
          <w:szCs w:val="24"/>
          <w:lang w:val="en-GB"/>
        </w:rPr>
        <w:t xml:space="preserve"> </w:t>
      </w:r>
      <w:r w:rsidR="00FF7C28" w:rsidRPr="003F39D7">
        <w:rPr>
          <w:szCs w:val="24"/>
          <w:lang w:val="en-GB"/>
        </w:rPr>
        <w:t xml:space="preserve">are </w:t>
      </w:r>
      <w:r w:rsidR="00E64CCF" w:rsidRPr="003F39D7">
        <w:rPr>
          <w:szCs w:val="24"/>
          <w:lang w:val="en-GB"/>
        </w:rPr>
        <w:t xml:space="preserve"> not conducive to SME performance</w:t>
      </w:r>
      <w:r w:rsidR="00FF7C28" w:rsidRPr="003F39D7">
        <w:rPr>
          <w:szCs w:val="24"/>
          <w:lang w:val="en-GB"/>
        </w:rPr>
        <w:t xml:space="preserve"> </w:t>
      </w:r>
      <w:r w:rsidR="00CA6DEA">
        <w:rPr>
          <w:szCs w:val="24"/>
          <w:lang w:val="en-GB"/>
        </w:rPr>
        <w:t>as</w:t>
      </w:r>
      <w:r w:rsidR="00CA6DEA" w:rsidRPr="003F39D7">
        <w:rPr>
          <w:szCs w:val="24"/>
          <w:lang w:val="en-GB"/>
        </w:rPr>
        <w:t xml:space="preserve"> </w:t>
      </w:r>
      <w:r w:rsidR="00FF7C28" w:rsidRPr="003F39D7">
        <w:rPr>
          <w:szCs w:val="24"/>
          <w:lang w:val="en-GB"/>
        </w:rPr>
        <w:t>they inhibit</w:t>
      </w:r>
      <w:r w:rsidR="00E86315" w:rsidRPr="003F39D7">
        <w:rPr>
          <w:szCs w:val="24"/>
          <w:lang w:val="en-GB"/>
        </w:rPr>
        <w:t xml:space="preserve">  </w:t>
      </w:r>
      <w:r w:rsidR="00CA6DEA">
        <w:rPr>
          <w:szCs w:val="24"/>
          <w:lang w:val="en-GB"/>
        </w:rPr>
        <w:t xml:space="preserve">the </w:t>
      </w:r>
      <w:r w:rsidR="00CA6DEA" w:rsidRPr="003F39D7">
        <w:rPr>
          <w:szCs w:val="24"/>
          <w:lang w:val="en-GB"/>
        </w:rPr>
        <w:t>growth</w:t>
      </w:r>
      <w:r w:rsidR="00CA6DEA">
        <w:rPr>
          <w:szCs w:val="24"/>
          <w:lang w:val="en-GB"/>
        </w:rPr>
        <w:t xml:space="preserve"> of </w:t>
      </w:r>
      <w:r w:rsidR="00FF7C28" w:rsidRPr="003F39D7">
        <w:rPr>
          <w:szCs w:val="24"/>
          <w:lang w:val="en-GB"/>
        </w:rPr>
        <w:t>SME  and encourage manipulation of accounts</w:t>
      </w:r>
      <w:r w:rsidR="0068550D" w:rsidRPr="003F39D7">
        <w:rPr>
          <w:szCs w:val="24"/>
          <w:lang w:val="en-GB"/>
        </w:rPr>
        <w:t xml:space="preserve">. </w:t>
      </w:r>
      <w:r w:rsidR="00E64CCF" w:rsidRPr="003F39D7">
        <w:rPr>
          <w:szCs w:val="24"/>
          <w:lang w:val="en-GB"/>
        </w:rPr>
        <w:t xml:space="preserve"> </w:t>
      </w:r>
      <w:r w:rsidR="0068550D" w:rsidRPr="003F39D7">
        <w:rPr>
          <w:szCs w:val="24"/>
          <w:lang w:val="en-GB"/>
        </w:rPr>
        <w:t>While they noted that</w:t>
      </w:r>
      <w:r w:rsidR="00E64CCF" w:rsidRPr="003F39D7">
        <w:rPr>
          <w:szCs w:val="24"/>
          <w:lang w:val="en-GB"/>
        </w:rPr>
        <w:t xml:space="preserve">  access to non-bank credit sources and tax incentives support SME performance by lowering opportunity costs of riskier projects</w:t>
      </w:r>
      <w:r w:rsidR="00CA6DEA">
        <w:rPr>
          <w:szCs w:val="24"/>
          <w:lang w:val="en-GB"/>
        </w:rPr>
        <w:t>,</w:t>
      </w:r>
      <w:r w:rsidR="003C1B2A" w:rsidRPr="003F39D7">
        <w:rPr>
          <w:szCs w:val="24"/>
          <w:lang w:val="en-GB"/>
        </w:rPr>
        <w:t xml:space="preserve"> </w:t>
      </w:r>
      <w:r w:rsidR="003067A8" w:rsidRPr="003F39D7">
        <w:rPr>
          <w:szCs w:val="24"/>
          <w:lang w:val="en-GB"/>
        </w:rPr>
        <w:t>other g</w:t>
      </w:r>
      <w:r w:rsidR="003C1B2A" w:rsidRPr="003F39D7">
        <w:rPr>
          <w:szCs w:val="24"/>
          <w:lang w:val="en-GB"/>
        </w:rPr>
        <w:t>overnment policies have not</w:t>
      </w:r>
      <w:r w:rsidR="00E64CCF" w:rsidRPr="003F39D7">
        <w:rPr>
          <w:szCs w:val="24"/>
          <w:lang w:val="en-GB"/>
        </w:rPr>
        <w:t xml:space="preserve">. </w:t>
      </w:r>
      <w:r w:rsidRPr="003F39D7">
        <w:rPr>
          <w:szCs w:val="24"/>
          <w:lang w:val="en-GB"/>
        </w:rPr>
        <w:t xml:space="preserve">The study recommends </w:t>
      </w:r>
      <w:r w:rsidR="00D44B3B" w:rsidRPr="003F39D7">
        <w:rPr>
          <w:szCs w:val="24"/>
          <w:lang w:val="en-GB"/>
        </w:rPr>
        <w:t>that SMEs reduce their reliance on debt funding and instead actively seek non-bank credit sources</w:t>
      </w:r>
      <w:r w:rsidR="00FF7C28" w:rsidRPr="003F39D7">
        <w:rPr>
          <w:szCs w:val="24"/>
          <w:lang w:val="en-GB"/>
        </w:rPr>
        <w:t xml:space="preserve">. </w:t>
      </w:r>
      <w:r w:rsidRPr="003F39D7">
        <w:rPr>
          <w:szCs w:val="24"/>
          <w:lang w:val="en-GB"/>
        </w:rPr>
        <w:t>The author</w:t>
      </w:r>
      <w:r w:rsidR="0040333A" w:rsidRPr="003F39D7">
        <w:rPr>
          <w:szCs w:val="24"/>
          <w:lang w:val="en-GB"/>
        </w:rPr>
        <w:t>s</w:t>
      </w:r>
      <w:r w:rsidRPr="003F39D7">
        <w:rPr>
          <w:szCs w:val="24"/>
          <w:lang w:val="en-GB"/>
        </w:rPr>
        <w:t xml:space="preserve"> </w:t>
      </w:r>
      <w:r w:rsidR="00CA6DEA">
        <w:rPr>
          <w:szCs w:val="24"/>
          <w:lang w:val="en-GB"/>
        </w:rPr>
        <w:t xml:space="preserve">that </w:t>
      </w:r>
      <w:r w:rsidRPr="003F39D7">
        <w:rPr>
          <w:szCs w:val="24"/>
          <w:lang w:val="en-GB"/>
        </w:rPr>
        <w:t xml:space="preserve">recommend </w:t>
      </w:r>
      <w:r w:rsidR="00CA6DEA">
        <w:rPr>
          <w:szCs w:val="24"/>
          <w:lang w:val="en-GB"/>
        </w:rPr>
        <w:t xml:space="preserve">the </w:t>
      </w:r>
      <w:r w:rsidR="00D44B3B" w:rsidRPr="003F39D7">
        <w:rPr>
          <w:szCs w:val="24"/>
          <w:lang w:val="en-GB"/>
        </w:rPr>
        <w:t>existing tax structures should be revised to incentivize the establishment and promote SMEs.</w:t>
      </w:r>
    </w:p>
    <w:p w14:paraId="5F76FD6B" w14:textId="77777777" w:rsidR="00462BDD" w:rsidRPr="003F39D7" w:rsidRDefault="00462BDD" w:rsidP="0003492E">
      <w:pPr>
        <w:rPr>
          <w:szCs w:val="24"/>
          <w:lang w:val="en-GB"/>
        </w:rPr>
      </w:pPr>
    </w:p>
    <w:p w14:paraId="758F8FEA" w14:textId="13DCEC25" w:rsidR="00FF1A84" w:rsidRPr="003F39D7" w:rsidRDefault="00CA6DEA" w:rsidP="0003492E">
      <w:pPr>
        <w:rPr>
          <w:szCs w:val="24"/>
          <w:lang w:val="en-GB"/>
        </w:rPr>
      </w:pPr>
      <w:r>
        <w:rPr>
          <w:bCs/>
          <w:iCs/>
          <w:szCs w:val="24"/>
          <w:lang w:val="en-GB"/>
        </w:rPr>
        <w:t xml:space="preserve">As </w:t>
      </w:r>
      <w:r w:rsidR="0026249E" w:rsidRPr="003F39D7">
        <w:rPr>
          <w:bCs/>
          <w:iCs/>
          <w:szCs w:val="24"/>
          <w:lang w:val="en-GB"/>
        </w:rPr>
        <w:t xml:space="preserve">Darnihamedani </w:t>
      </w:r>
      <w:r w:rsidR="0026249E" w:rsidRPr="003F39D7">
        <w:rPr>
          <w:bCs/>
          <w:i/>
          <w:szCs w:val="24"/>
          <w:lang w:val="en-GB"/>
        </w:rPr>
        <w:t>et al.</w:t>
      </w:r>
      <w:r w:rsidR="0026249E" w:rsidRPr="003F39D7">
        <w:rPr>
          <w:bCs/>
          <w:iCs/>
          <w:szCs w:val="24"/>
          <w:lang w:val="en-GB"/>
        </w:rPr>
        <w:t xml:space="preserve"> </w:t>
      </w:r>
      <w:r w:rsidR="00990759" w:rsidRPr="003F39D7">
        <w:rPr>
          <w:szCs w:val="24"/>
          <w:lang w:val="en-GB"/>
        </w:rPr>
        <w:t>(201</w:t>
      </w:r>
      <w:r w:rsidR="006415BE" w:rsidRPr="003F39D7">
        <w:rPr>
          <w:szCs w:val="24"/>
          <w:lang w:val="en-GB"/>
        </w:rPr>
        <w:t>8</w:t>
      </w:r>
      <w:r w:rsidR="00990759" w:rsidRPr="003F39D7">
        <w:rPr>
          <w:szCs w:val="24"/>
          <w:lang w:val="en-GB"/>
        </w:rPr>
        <w:t xml:space="preserve">) </w:t>
      </w:r>
      <w:r w:rsidR="001C05E7" w:rsidRPr="003F39D7">
        <w:rPr>
          <w:szCs w:val="24"/>
          <w:lang w:val="en-GB"/>
        </w:rPr>
        <w:t>argue</w:t>
      </w:r>
      <w:r>
        <w:rPr>
          <w:szCs w:val="24"/>
          <w:lang w:val="en-GB"/>
        </w:rPr>
        <w:t>,</w:t>
      </w:r>
      <w:r w:rsidR="00D1096E" w:rsidRPr="003F39D7">
        <w:rPr>
          <w:szCs w:val="24"/>
          <w:lang w:val="en-GB"/>
        </w:rPr>
        <w:t xml:space="preserve"> </w:t>
      </w:r>
      <w:r w:rsidR="00BE5D16" w:rsidRPr="003F39D7">
        <w:rPr>
          <w:szCs w:val="24"/>
          <w:lang w:val="en-GB"/>
        </w:rPr>
        <w:t>regulat</w:t>
      </w:r>
      <w:r w:rsidR="006415BE" w:rsidRPr="003F39D7">
        <w:rPr>
          <w:szCs w:val="24"/>
          <w:lang w:val="en-GB"/>
        </w:rPr>
        <w:t xml:space="preserve">ory </w:t>
      </w:r>
      <w:r w:rsidR="009428F2" w:rsidRPr="003F39D7">
        <w:rPr>
          <w:szCs w:val="24"/>
          <w:lang w:val="en-GB"/>
        </w:rPr>
        <w:t>policy</w:t>
      </w:r>
      <w:r w:rsidR="00BE5D16" w:rsidRPr="003F39D7">
        <w:rPr>
          <w:szCs w:val="24"/>
          <w:lang w:val="en-GB"/>
        </w:rPr>
        <w:t xml:space="preserve"> involve</w:t>
      </w:r>
      <w:r w:rsidR="006415BE" w:rsidRPr="003F39D7">
        <w:rPr>
          <w:szCs w:val="24"/>
          <w:lang w:val="en-GB"/>
        </w:rPr>
        <w:t>s</w:t>
      </w:r>
      <w:r w:rsidR="00BE5D16" w:rsidRPr="003F39D7">
        <w:rPr>
          <w:szCs w:val="24"/>
          <w:lang w:val="en-GB"/>
        </w:rPr>
        <w:t xml:space="preserve"> administrative costs, </w:t>
      </w:r>
      <w:r w:rsidR="00990759" w:rsidRPr="003F39D7">
        <w:rPr>
          <w:szCs w:val="24"/>
          <w:lang w:val="en-GB"/>
        </w:rPr>
        <w:t xml:space="preserve">and </w:t>
      </w:r>
      <w:r w:rsidR="00BE5D16" w:rsidRPr="003F39D7">
        <w:rPr>
          <w:szCs w:val="24"/>
          <w:lang w:val="en-GB"/>
        </w:rPr>
        <w:t xml:space="preserve">even deterring new-venture formation and </w:t>
      </w:r>
      <w:r w:rsidR="00E57078" w:rsidRPr="003F39D7">
        <w:rPr>
          <w:szCs w:val="24"/>
          <w:lang w:val="en-GB"/>
        </w:rPr>
        <w:t xml:space="preserve">eventually </w:t>
      </w:r>
      <w:r w:rsidR="00BE5D16" w:rsidRPr="003F39D7">
        <w:rPr>
          <w:szCs w:val="24"/>
          <w:lang w:val="en-GB"/>
        </w:rPr>
        <w:t>reducing investment</w:t>
      </w:r>
      <w:r w:rsidR="00556B09" w:rsidRPr="003F39D7">
        <w:rPr>
          <w:szCs w:val="24"/>
          <w:lang w:val="en-GB"/>
        </w:rPr>
        <w:t xml:space="preserve"> </w:t>
      </w:r>
      <w:r w:rsidR="00BE5D16" w:rsidRPr="003F39D7">
        <w:rPr>
          <w:szCs w:val="24"/>
          <w:lang w:val="en-GB"/>
        </w:rPr>
        <w:t xml:space="preserve"> innovation.</w:t>
      </w:r>
      <w:r w:rsidR="00D1096E" w:rsidRPr="003F39D7">
        <w:rPr>
          <w:szCs w:val="24"/>
          <w:lang w:val="en-GB"/>
        </w:rPr>
        <w:t xml:space="preserve"> </w:t>
      </w:r>
      <w:r w:rsidR="00B62A3B" w:rsidRPr="003F39D7">
        <w:rPr>
          <w:szCs w:val="24"/>
          <w:lang w:val="en-GB"/>
        </w:rPr>
        <w:t xml:space="preserve"> </w:t>
      </w:r>
      <w:r w:rsidR="00E549C2" w:rsidRPr="003F39D7">
        <w:rPr>
          <w:szCs w:val="24"/>
          <w:lang w:val="en-GB"/>
        </w:rPr>
        <w:t>Conversely</w:t>
      </w:r>
      <w:r w:rsidR="009D3E9D" w:rsidRPr="003F39D7">
        <w:rPr>
          <w:szCs w:val="24"/>
          <w:lang w:val="en-GB"/>
        </w:rPr>
        <w:t xml:space="preserve">, </w:t>
      </w:r>
      <w:r w:rsidR="000B0061" w:rsidRPr="003F39D7">
        <w:rPr>
          <w:szCs w:val="24"/>
          <w:lang w:val="en-GB"/>
        </w:rPr>
        <w:t xml:space="preserve"> </w:t>
      </w:r>
      <w:r w:rsidR="006415BE" w:rsidRPr="003F39D7">
        <w:rPr>
          <w:szCs w:val="24"/>
          <w:lang w:val="en-GB"/>
        </w:rPr>
        <w:t>literature has it</w:t>
      </w:r>
      <w:r w:rsidR="00F10B78" w:rsidRPr="003F39D7">
        <w:rPr>
          <w:szCs w:val="24"/>
          <w:lang w:val="en-GB"/>
        </w:rPr>
        <w:t xml:space="preserve">  </w:t>
      </w:r>
      <w:r w:rsidR="006415BE" w:rsidRPr="003F39D7">
        <w:rPr>
          <w:szCs w:val="24"/>
          <w:lang w:val="en-GB"/>
        </w:rPr>
        <w:t>that</w:t>
      </w:r>
      <w:r w:rsidR="0012520E" w:rsidRPr="003F39D7">
        <w:rPr>
          <w:szCs w:val="24"/>
          <w:lang w:val="en-GB"/>
        </w:rPr>
        <w:t xml:space="preserve"> </w:t>
      </w:r>
      <w:r w:rsidR="00F10B78" w:rsidRPr="003F39D7">
        <w:rPr>
          <w:szCs w:val="24"/>
          <w:lang w:val="en-GB"/>
        </w:rPr>
        <w:t xml:space="preserve"> </w:t>
      </w:r>
      <w:r w:rsidR="000B0061" w:rsidRPr="003F39D7">
        <w:rPr>
          <w:szCs w:val="24"/>
          <w:lang w:val="en-GB"/>
        </w:rPr>
        <w:t>regulat</w:t>
      </w:r>
      <w:r w:rsidR="009D3E9D" w:rsidRPr="003F39D7">
        <w:rPr>
          <w:szCs w:val="24"/>
          <w:lang w:val="en-GB"/>
        </w:rPr>
        <w:t xml:space="preserve">ory </w:t>
      </w:r>
      <w:r w:rsidR="00036363" w:rsidRPr="003F39D7">
        <w:rPr>
          <w:szCs w:val="24"/>
          <w:lang w:val="en-GB"/>
        </w:rPr>
        <w:t>policy</w:t>
      </w:r>
      <w:r w:rsidR="00F10B78" w:rsidRPr="003F39D7">
        <w:rPr>
          <w:szCs w:val="24"/>
          <w:lang w:val="en-GB"/>
        </w:rPr>
        <w:t xml:space="preserve"> </w:t>
      </w:r>
      <w:r w:rsidR="006415BE" w:rsidRPr="003F39D7">
        <w:rPr>
          <w:szCs w:val="24"/>
          <w:lang w:val="en-GB"/>
        </w:rPr>
        <w:t xml:space="preserve"> </w:t>
      </w:r>
      <w:r w:rsidR="00F10B78" w:rsidRPr="003F39D7">
        <w:rPr>
          <w:szCs w:val="24"/>
          <w:lang w:val="en-GB"/>
        </w:rPr>
        <w:t>being associated with elevated</w:t>
      </w:r>
      <w:r w:rsidR="00D25373" w:rsidRPr="003F39D7">
        <w:rPr>
          <w:szCs w:val="24"/>
          <w:lang w:val="en-GB"/>
        </w:rPr>
        <w:t xml:space="preserve"> </w:t>
      </w:r>
      <w:r w:rsidR="000B0061" w:rsidRPr="003F39D7">
        <w:rPr>
          <w:szCs w:val="24"/>
          <w:lang w:val="en-GB"/>
        </w:rPr>
        <w:t xml:space="preserve"> </w:t>
      </w:r>
      <w:r w:rsidR="00357A76" w:rsidRPr="003F39D7">
        <w:rPr>
          <w:szCs w:val="24"/>
          <w:lang w:val="en-GB"/>
        </w:rPr>
        <w:t>quality product</w:t>
      </w:r>
      <w:r w:rsidR="006415BE" w:rsidRPr="003F39D7">
        <w:rPr>
          <w:szCs w:val="24"/>
          <w:lang w:val="en-GB"/>
        </w:rPr>
        <w:t>s, service</w:t>
      </w:r>
      <w:r w:rsidR="00357A76" w:rsidRPr="003F39D7">
        <w:rPr>
          <w:szCs w:val="24"/>
          <w:lang w:val="en-GB"/>
        </w:rPr>
        <w:t xml:space="preserve"> and </w:t>
      </w:r>
      <w:r w:rsidR="000B0061" w:rsidRPr="003F39D7">
        <w:rPr>
          <w:szCs w:val="24"/>
          <w:lang w:val="en-GB"/>
        </w:rPr>
        <w:t>SMEs performance</w:t>
      </w:r>
      <w:r w:rsidR="00C608E9" w:rsidRPr="003F39D7">
        <w:rPr>
          <w:szCs w:val="24"/>
          <w:lang w:val="en-GB"/>
        </w:rPr>
        <w:t xml:space="preserve">. </w:t>
      </w:r>
      <w:r w:rsidR="00181B30" w:rsidRPr="003F39D7">
        <w:rPr>
          <w:szCs w:val="24"/>
          <w:lang w:val="en-GB"/>
        </w:rPr>
        <w:t xml:space="preserve"> </w:t>
      </w:r>
      <w:r w:rsidR="00514AD9" w:rsidRPr="003F39D7">
        <w:rPr>
          <w:szCs w:val="24"/>
          <w:lang w:val="en-GB"/>
        </w:rPr>
        <w:t>E</w:t>
      </w:r>
      <w:r w:rsidR="00C608E9" w:rsidRPr="003F39D7">
        <w:rPr>
          <w:szCs w:val="24"/>
          <w:lang w:val="en-GB"/>
        </w:rPr>
        <w:t>xample</w:t>
      </w:r>
      <w:r w:rsidR="00514AD9" w:rsidRPr="003F39D7">
        <w:rPr>
          <w:szCs w:val="24"/>
          <w:lang w:val="en-GB"/>
        </w:rPr>
        <w:t>s</w:t>
      </w:r>
      <w:r w:rsidR="00C608E9" w:rsidRPr="003F39D7">
        <w:rPr>
          <w:szCs w:val="24"/>
          <w:lang w:val="en-GB"/>
        </w:rPr>
        <w:t xml:space="preserve"> of such </w:t>
      </w:r>
      <w:r w:rsidR="00027C3F" w:rsidRPr="003F39D7">
        <w:rPr>
          <w:szCs w:val="24"/>
          <w:lang w:val="en-GB"/>
        </w:rPr>
        <w:t xml:space="preserve"> regulat</w:t>
      </w:r>
      <w:r w:rsidR="00036363" w:rsidRPr="003F39D7">
        <w:rPr>
          <w:szCs w:val="24"/>
          <w:lang w:val="en-GB"/>
        </w:rPr>
        <w:t xml:space="preserve">ory authorities include </w:t>
      </w:r>
      <w:r w:rsidR="00BC0DE2" w:rsidRPr="003F39D7">
        <w:rPr>
          <w:szCs w:val="24"/>
          <w:lang w:val="en-GB"/>
        </w:rPr>
        <w:t xml:space="preserve"> Tanzania </w:t>
      </w:r>
      <w:r w:rsidR="00EA126B" w:rsidRPr="003F39D7">
        <w:rPr>
          <w:szCs w:val="24"/>
          <w:lang w:val="en-GB"/>
        </w:rPr>
        <w:t>Medicines and Medical Devices Authority (TMDA)</w:t>
      </w:r>
      <w:r w:rsidR="003E47E3" w:rsidRPr="003F39D7">
        <w:rPr>
          <w:szCs w:val="24"/>
          <w:lang w:val="en-GB"/>
        </w:rPr>
        <w:t xml:space="preserve"> Act</w:t>
      </w:r>
      <w:r w:rsidR="00BC0DE2" w:rsidRPr="003F39D7">
        <w:rPr>
          <w:szCs w:val="24"/>
          <w:lang w:val="en-GB"/>
        </w:rPr>
        <w:t xml:space="preserve"> </w:t>
      </w:r>
      <w:r w:rsidR="00261FFB" w:rsidRPr="003F39D7">
        <w:rPr>
          <w:szCs w:val="24"/>
          <w:lang w:val="en-GB"/>
        </w:rPr>
        <w:t>(</w:t>
      </w:r>
      <w:r w:rsidR="00BC0DE2" w:rsidRPr="003F39D7">
        <w:rPr>
          <w:szCs w:val="24"/>
          <w:lang w:val="en-GB"/>
        </w:rPr>
        <w:t>20</w:t>
      </w:r>
      <w:r w:rsidR="00EA126B" w:rsidRPr="003F39D7">
        <w:rPr>
          <w:szCs w:val="24"/>
          <w:lang w:val="en-GB"/>
        </w:rPr>
        <w:t>19</w:t>
      </w:r>
      <w:r w:rsidR="00261FFB" w:rsidRPr="003F39D7">
        <w:rPr>
          <w:szCs w:val="24"/>
          <w:lang w:val="en-GB"/>
        </w:rPr>
        <w:t>)</w:t>
      </w:r>
      <w:r>
        <w:rPr>
          <w:szCs w:val="24"/>
          <w:lang w:val="en-GB"/>
        </w:rPr>
        <w:t>, which is</w:t>
      </w:r>
      <w:r w:rsidR="00646A67" w:rsidRPr="003F39D7">
        <w:rPr>
          <w:szCs w:val="24"/>
          <w:lang w:val="en-GB"/>
        </w:rPr>
        <w:t xml:space="preserve"> </w:t>
      </w:r>
      <w:r w:rsidR="004818A4" w:rsidRPr="003F39D7">
        <w:rPr>
          <w:szCs w:val="24"/>
          <w:lang w:val="en-GB"/>
        </w:rPr>
        <w:t>responsible for</w:t>
      </w:r>
      <w:r w:rsidR="00646A67" w:rsidRPr="003F39D7">
        <w:rPr>
          <w:szCs w:val="24"/>
          <w:lang w:val="en-GB"/>
        </w:rPr>
        <w:t xml:space="preserve"> safety standards</w:t>
      </w:r>
      <w:r w:rsidR="00C608E9" w:rsidRPr="003F39D7">
        <w:rPr>
          <w:szCs w:val="24"/>
          <w:lang w:val="en-GB"/>
        </w:rPr>
        <w:t xml:space="preserve"> </w:t>
      </w:r>
      <w:r w:rsidR="0052528C" w:rsidRPr="003F39D7">
        <w:rPr>
          <w:szCs w:val="24"/>
          <w:lang w:val="en-GB"/>
        </w:rPr>
        <w:t>and</w:t>
      </w:r>
      <w:r w:rsidR="004818A4" w:rsidRPr="003F39D7">
        <w:rPr>
          <w:szCs w:val="24"/>
          <w:lang w:val="en-GB"/>
        </w:rPr>
        <w:t xml:space="preserve"> shield</w:t>
      </w:r>
      <w:r w:rsidR="0074237D" w:rsidRPr="003F39D7">
        <w:rPr>
          <w:szCs w:val="24"/>
          <w:lang w:val="en-GB"/>
        </w:rPr>
        <w:t>s</w:t>
      </w:r>
      <w:r w:rsidR="0052528C" w:rsidRPr="003F39D7">
        <w:rPr>
          <w:szCs w:val="24"/>
          <w:lang w:val="en-GB"/>
        </w:rPr>
        <w:t xml:space="preserve"> </w:t>
      </w:r>
      <w:r>
        <w:rPr>
          <w:szCs w:val="24"/>
          <w:lang w:val="en-GB"/>
        </w:rPr>
        <w:t xml:space="preserve">the </w:t>
      </w:r>
      <w:r w:rsidR="007827B3" w:rsidRPr="003F39D7">
        <w:rPr>
          <w:szCs w:val="24"/>
          <w:lang w:val="en-GB"/>
        </w:rPr>
        <w:t xml:space="preserve">community </w:t>
      </w:r>
      <w:r w:rsidR="0052528C" w:rsidRPr="003F39D7">
        <w:rPr>
          <w:szCs w:val="24"/>
          <w:lang w:val="en-GB"/>
        </w:rPr>
        <w:t>from</w:t>
      </w:r>
      <w:r w:rsidR="0006407A" w:rsidRPr="003F39D7">
        <w:rPr>
          <w:szCs w:val="24"/>
          <w:lang w:val="en-GB"/>
        </w:rPr>
        <w:t xml:space="preserve"> ill-quality products, protect property rights </w:t>
      </w:r>
      <w:r w:rsidR="007827B3" w:rsidRPr="003F39D7">
        <w:rPr>
          <w:szCs w:val="24"/>
          <w:lang w:val="en-GB"/>
        </w:rPr>
        <w:t>or competition laws that</w:t>
      </w:r>
      <w:r w:rsidR="000A33A0" w:rsidRPr="003F39D7">
        <w:rPr>
          <w:szCs w:val="24"/>
          <w:lang w:val="en-GB"/>
        </w:rPr>
        <w:t xml:space="preserve"> may </w:t>
      </w:r>
      <w:r w:rsidR="007827B3" w:rsidRPr="003F39D7">
        <w:rPr>
          <w:szCs w:val="24"/>
          <w:lang w:val="en-GB"/>
        </w:rPr>
        <w:t>influence</w:t>
      </w:r>
      <w:r w:rsidR="000A33A0" w:rsidRPr="003F39D7">
        <w:rPr>
          <w:szCs w:val="24"/>
          <w:lang w:val="en-GB"/>
        </w:rPr>
        <w:t xml:space="preserve"> </w:t>
      </w:r>
      <w:r w:rsidR="003A1028" w:rsidRPr="003F39D7">
        <w:rPr>
          <w:szCs w:val="24"/>
          <w:lang w:val="en-GB"/>
        </w:rPr>
        <w:t xml:space="preserve">SMEs </w:t>
      </w:r>
      <w:r w:rsidR="000A33A0" w:rsidRPr="003F39D7">
        <w:rPr>
          <w:szCs w:val="24"/>
          <w:lang w:val="en-GB"/>
        </w:rPr>
        <w:t>to</w:t>
      </w:r>
      <w:r w:rsidR="003217BA" w:rsidRPr="003F39D7">
        <w:rPr>
          <w:szCs w:val="24"/>
          <w:lang w:val="en-GB"/>
        </w:rPr>
        <w:t xml:space="preserve"> innovate</w:t>
      </w:r>
      <w:r w:rsidR="000A33A0" w:rsidRPr="003F39D7">
        <w:rPr>
          <w:szCs w:val="24"/>
          <w:lang w:val="en-GB"/>
        </w:rPr>
        <w:t xml:space="preserve"> quality</w:t>
      </w:r>
      <w:r w:rsidR="000A7F36" w:rsidRPr="003F39D7">
        <w:rPr>
          <w:szCs w:val="24"/>
          <w:lang w:val="en-GB"/>
        </w:rPr>
        <w:t xml:space="preserve"> </w:t>
      </w:r>
      <w:r w:rsidR="00357A76" w:rsidRPr="003F39D7">
        <w:rPr>
          <w:szCs w:val="24"/>
          <w:lang w:val="en-GB"/>
        </w:rPr>
        <w:t xml:space="preserve">and reputable </w:t>
      </w:r>
      <w:r w:rsidR="003A1028" w:rsidRPr="003F39D7">
        <w:rPr>
          <w:szCs w:val="24"/>
          <w:lang w:val="en-GB"/>
        </w:rPr>
        <w:t>products.</w:t>
      </w:r>
      <w:r w:rsidR="002970D8" w:rsidRPr="003F39D7">
        <w:rPr>
          <w:szCs w:val="24"/>
          <w:lang w:val="en-GB"/>
        </w:rPr>
        <w:t xml:space="preserve"> </w:t>
      </w:r>
      <w:r w:rsidR="0006407A" w:rsidRPr="003F39D7">
        <w:rPr>
          <w:szCs w:val="24"/>
          <w:lang w:val="en-GB"/>
        </w:rPr>
        <w:t>Others include statutory and regulatory organization</w:t>
      </w:r>
      <w:r>
        <w:rPr>
          <w:szCs w:val="24"/>
          <w:lang w:val="en-GB"/>
        </w:rPr>
        <w:t>, which are</w:t>
      </w:r>
      <w:r w:rsidR="0006407A" w:rsidRPr="003F39D7">
        <w:rPr>
          <w:szCs w:val="24"/>
          <w:lang w:val="en-GB"/>
        </w:rPr>
        <w:t xml:space="preserve"> established to oversee </w:t>
      </w:r>
      <w:r>
        <w:rPr>
          <w:szCs w:val="24"/>
          <w:lang w:val="en-GB"/>
        </w:rPr>
        <w:t xml:space="preserve">the </w:t>
      </w:r>
      <w:r w:rsidR="0006407A" w:rsidRPr="003F39D7">
        <w:rPr>
          <w:szCs w:val="24"/>
          <w:lang w:val="en-GB"/>
        </w:rPr>
        <w:t>quality</w:t>
      </w:r>
      <w:r>
        <w:rPr>
          <w:szCs w:val="24"/>
          <w:lang w:val="en-GB"/>
        </w:rPr>
        <w:t xml:space="preserve"> of</w:t>
      </w:r>
      <w:r w:rsidR="0006407A" w:rsidRPr="003F39D7">
        <w:rPr>
          <w:szCs w:val="24"/>
          <w:lang w:val="en-GB"/>
        </w:rPr>
        <w:t xml:space="preserve"> education </w:t>
      </w:r>
      <w:r>
        <w:rPr>
          <w:szCs w:val="24"/>
          <w:lang w:val="en-GB"/>
        </w:rPr>
        <w:t>in u</w:t>
      </w:r>
      <w:r w:rsidRPr="003F39D7">
        <w:rPr>
          <w:szCs w:val="24"/>
          <w:lang w:val="en-GB"/>
        </w:rPr>
        <w:t xml:space="preserve">niversities in Tanzania </w:t>
      </w:r>
      <w:r>
        <w:rPr>
          <w:szCs w:val="24"/>
          <w:lang w:val="en-GB"/>
        </w:rPr>
        <w:t xml:space="preserve">such as </w:t>
      </w:r>
      <w:r w:rsidR="0006407A" w:rsidRPr="003F39D7">
        <w:rPr>
          <w:szCs w:val="24"/>
          <w:lang w:val="en-GB"/>
        </w:rPr>
        <w:t xml:space="preserve">Tanzania </w:t>
      </w:r>
      <w:r>
        <w:rPr>
          <w:szCs w:val="24"/>
          <w:lang w:val="en-GB"/>
        </w:rPr>
        <w:t>C</w:t>
      </w:r>
      <w:r w:rsidRPr="003F39D7">
        <w:rPr>
          <w:szCs w:val="24"/>
          <w:lang w:val="en-GB"/>
        </w:rPr>
        <w:t xml:space="preserve">ommission </w:t>
      </w:r>
      <w:r w:rsidR="0006407A" w:rsidRPr="003F39D7">
        <w:rPr>
          <w:szCs w:val="24"/>
          <w:lang w:val="en-GB"/>
        </w:rPr>
        <w:t xml:space="preserve">for </w:t>
      </w:r>
      <w:r w:rsidR="00E549C2" w:rsidRPr="003F39D7">
        <w:rPr>
          <w:szCs w:val="24"/>
          <w:lang w:val="en-GB"/>
        </w:rPr>
        <w:t>Universities</w:t>
      </w:r>
      <w:r w:rsidR="0006407A" w:rsidRPr="003F39D7">
        <w:rPr>
          <w:szCs w:val="24"/>
          <w:lang w:val="en-GB"/>
        </w:rPr>
        <w:t xml:space="preserve"> </w:t>
      </w:r>
      <w:r w:rsidR="0006407A" w:rsidRPr="003F39D7">
        <w:rPr>
          <w:szCs w:val="24"/>
          <w:lang w:val="en-GB"/>
        </w:rPr>
        <w:lastRenderedPageBreak/>
        <w:t xml:space="preserve">(TCU),  </w:t>
      </w:r>
      <w:r w:rsidR="003A6F7B" w:rsidRPr="003F39D7">
        <w:rPr>
          <w:szCs w:val="24"/>
          <w:lang w:val="en-GB"/>
        </w:rPr>
        <w:t>Tanzania Bureau of Standards (TBS) that promotes standardization and quality assurance in the industry and commercial sectors.</w:t>
      </w:r>
    </w:p>
    <w:p w14:paraId="09A06515" w14:textId="1B646551" w:rsidR="000403C2" w:rsidRPr="003F39D7" w:rsidRDefault="003A6F7B" w:rsidP="0003492E">
      <w:pPr>
        <w:rPr>
          <w:szCs w:val="24"/>
          <w:lang w:val="en-GB"/>
        </w:rPr>
      </w:pPr>
      <w:r w:rsidRPr="003F39D7">
        <w:rPr>
          <w:szCs w:val="24"/>
          <w:lang w:val="en-GB"/>
        </w:rPr>
        <w:t xml:space="preserve"> </w:t>
      </w:r>
    </w:p>
    <w:p w14:paraId="08B5F211" w14:textId="7A25CDF5" w:rsidR="00462BDD" w:rsidRPr="003F39D7" w:rsidRDefault="000403C2" w:rsidP="0003492E">
      <w:pPr>
        <w:rPr>
          <w:bCs/>
          <w:iCs/>
          <w:szCs w:val="24"/>
          <w:lang w:val="en-GB"/>
        </w:rPr>
      </w:pPr>
      <w:r w:rsidRPr="003F39D7">
        <w:rPr>
          <w:szCs w:val="24"/>
          <w:lang w:val="en-GB"/>
        </w:rPr>
        <w:t xml:space="preserve">A study  by </w:t>
      </w:r>
      <w:r w:rsidR="00CA788C" w:rsidRPr="003F39D7">
        <w:rPr>
          <w:szCs w:val="24"/>
          <w:lang w:val="en-GB"/>
        </w:rPr>
        <w:t>Tabet and Onyeukwu (2019) examined the impact of</w:t>
      </w:r>
      <w:r w:rsidR="00CD115E" w:rsidRPr="003F39D7">
        <w:rPr>
          <w:szCs w:val="24"/>
          <w:lang w:val="en-GB"/>
        </w:rPr>
        <w:t xml:space="preserve"> </w:t>
      </w:r>
      <w:r w:rsidR="00CA788C" w:rsidRPr="003F39D7">
        <w:rPr>
          <w:szCs w:val="24"/>
          <w:lang w:val="en-GB"/>
        </w:rPr>
        <w:t xml:space="preserve"> </w:t>
      </w:r>
      <w:r w:rsidR="009D56DE" w:rsidRPr="003F39D7">
        <w:rPr>
          <w:szCs w:val="24"/>
          <w:lang w:val="en-GB"/>
        </w:rPr>
        <w:t>government polic</w:t>
      </w:r>
      <w:r w:rsidR="003067A8" w:rsidRPr="003F39D7">
        <w:rPr>
          <w:szCs w:val="24"/>
          <w:lang w:val="en-GB"/>
        </w:rPr>
        <w:t>ies</w:t>
      </w:r>
      <w:r w:rsidR="00CD115E" w:rsidRPr="003F39D7">
        <w:rPr>
          <w:szCs w:val="24"/>
          <w:lang w:val="en-GB"/>
        </w:rPr>
        <w:t xml:space="preserve"> of</w:t>
      </w:r>
      <w:r w:rsidR="009D56DE" w:rsidRPr="003F39D7">
        <w:rPr>
          <w:szCs w:val="24"/>
          <w:lang w:val="en-GB"/>
        </w:rPr>
        <w:t xml:space="preserve"> </w:t>
      </w:r>
      <w:r w:rsidR="00CA788C" w:rsidRPr="003F39D7">
        <w:rPr>
          <w:szCs w:val="24"/>
          <w:lang w:val="en-GB"/>
        </w:rPr>
        <w:t xml:space="preserve">multiple taxation on </w:t>
      </w:r>
      <w:r w:rsidR="00CA6DEA">
        <w:rPr>
          <w:szCs w:val="24"/>
          <w:lang w:val="en-GB"/>
        </w:rPr>
        <w:t xml:space="preserve">the </w:t>
      </w:r>
      <w:r w:rsidR="00CA6DEA" w:rsidRPr="003F39D7">
        <w:rPr>
          <w:szCs w:val="24"/>
          <w:lang w:val="en-GB"/>
        </w:rPr>
        <w:t>financ</w:t>
      </w:r>
      <w:r w:rsidR="00CA6DEA">
        <w:rPr>
          <w:szCs w:val="24"/>
          <w:lang w:val="en-GB"/>
        </w:rPr>
        <w:t>ial</w:t>
      </w:r>
      <w:r w:rsidR="00CA6DEA" w:rsidRPr="003F39D7">
        <w:rPr>
          <w:szCs w:val="24"/>
          <w:lang w:val="en-GB"/>
        </w:rPr>
        <w:t xml:space="preserve"> performance</w:t>
      </w:r>
      <w:r w:rsidR="00CA6DEA">
        <w:rPr>
          <w:szCs w:val="24"/>
          <w:lang w:val="en-GB"/>
        </w:rPr>
        <w:t xml:space="preserve"> of </w:t>
      </w:r>
      <w:r w:rsidR="007B029D" w:rsidRPr="003F39D7">
        <w:rPr>
          <w:szCs w:val="24"/>
          <w:lang w:val="en-GB"/>
        </w:rPr>
        <w:t>SMEs</w:t>
      </w:r>
      <w:r w:rsidR="00CD115E" w:rsidRPr="003F39D7">
        <w:rPr>
          <w:szCs w:val="24"/>
          <w:lang w:val="en-GB"/>
        </w:rPr>
        <w:t xml:space="preserve"> </w:t>
      </w:r>
      <w:r w:rsidR="00CA788C" w:rsidRPr="003F39D7">
        <w:rPr>
          <w:szCs w:val="24"/>
          <w:lang w:val="en-GB"/>
        </w:rPr>
        <w:t xml:space="preserve"> in Nigeria</w:t>
      </w:r>
      <w:r w:rsidR="007B029D" w:rsidRPr="003F39D7">
        <w:rPr>
          <w:szCs w:val="24"/>
          <w:lang w:val="en-GB"/>
        </w:rPr>
        <w:t xml:space="preserve">, </w:t>
      </w:r>
      <w:r w:rsidR="00CD115E" w:rsidRPr="003F39D7">
        <w:rPr>
          <w:szCs w:val="24"/>
          <w:lang w:val="en-GB"/>
        </w:rPr>
        <w:t xml:space="preserve"> </w:t>
      </w:r>
      <w:r w:rsidR="007B029D" w:rsidRPr="003F39D7">
        <w:rPr>
          <w:szCs w:val="24"/>
          <w:lang w:val="en-GB"/>
        </w:rPr>
        <w:t>particularly Abuja</w:t>
      </w:r>
      <w:r w:rsidR="00CD115E" w:rsidRPr="003F39D7">
        <w:rPr>
          <w:szCs w:val="24"/>
          <w:lang w:val="en-GB"/>
        </w:rPr>
        <w:t xml:space="preserve">    </w:t>
      </w:r>
      <w:r w:rsidR="007B029D" w:rsidRPr="003F39D7">
        <w:rPr>
          <w:szCs w:val="24"/>
          <w:lang w:val="en-GB"/>
        </w:rPr>
        <w:t>metropolis</w:t>
      </w:r>
      <w:r w:rsidR="003067A8" w:rsidRPr="003F39D7">
        <w:rPr>
          <w:szCs w:val="24"/>
          <w:lang w:val="en-GB"/>
        </w:rPr>
        <w:t xml:space="preserve">  and </w:t>
      </w:r>
      <w:r w:rsidRPr="003F39D7">
        <w:rPr>
          <w:szCs w:val="24"/>
          <w:lang w:val="en-GB"/>
        </w:rPr>
        <w:t>found that</w:t>
      </w:r>
      <w:r w:rsidR="00CD115E" w:rsidRPr="003F39D7">
        <w:rPr>
          <w:szCs w:val="24"/>
          <w:lang w:val="en-GB"/>
        </w:rPr>
        <w:t xml:space="preserve"> both</w:t>
      </w:r>
      <w:r w:rsidRPr="003F39D7">
        <w:rPr>
          <w:szCs w:val="24"/>
          <w:lang w:val="en-GB"/>
        </w:rPr>
        <w:t xml:space="preserve"> </w:t>
      </w:r>
      <w:r w:rsidR="00F73609" w:rsidRPr="003F39D7">
        <w:rPr>
          <w:szCs w:val="24"/>
          <w:lang w:val="en-GB"/>
        </w:rPr>
        <w:t>multiple</w:t>
      </w:r>
      <w:r w:rsidR="00AE728D" w:rsidRPr="003F39D7">
        <w:rPr>
          <w:szCs w:val="24"/>
          <w:lang w:val="en-GB"/>
        </w:rPr>
        <w:t xml:space="preserve"> </w:t>
      </w:r>
      <w:r w:rsidR="00F73609" w:rsidRPr="003F39D7">
        <w:rPr>
          <w:szCs w:val="24"/>
          <w:lang w:val="en-GB"/>
        </w:rPr>
        <w:t>- taxation and disproportionate multiple</w:t>
      </w:r>
      <w:r w:rsidR="006405DE" w:rsidRPr="003F39D7">
        <w:rPr>
          <w:szCs w:val="24"/>
          <w:lang w:val="en-GB"/>
        </w:rPr>
        <w:t xml:space="preserve"> </w:t>
      </w:r>
      <w:r w:rsidR="00F73609" w:rsidRPr="003F39D7">
        <w:rPr>
          <w:szCs w:val="24"/>
          <w:lang w:val="en-GB"/>
        </w:rPr>
        <w:t xml:space="preserve">- taxation </w:t>
      </w:r>
      <w:r w:rsidR="00CD115E" w:rsidRPr="003F39D7">
        <w:rPr>
          <w:szCs w:val="24"/>
          <w:lang w:val="en-GB"/>
        </w:rPr>
        <w:t>did not encourage</w:t>
      </w:r>
      <w:r w:rsidR="003067A8" w:rsidRPr="003F39D7">
        <w:rPr>
          <w:szCs w:val="24"/>
          <w:lang w:val="en-GB"/>
        </w:rPr>
        <w:t xml:space="preserve"> </w:t>
      </w:r>
      <w:r w:rsidRPr="003F39D7">
        <w:rPr>
          <w:szCs w:val="24"/>
          <w:lang w:val="en-GB"/>
        </w:rPr>
        <w:t xml:space="preserve"> </w:t>
      </w:r>
      <w:r w:rsidR="003067A8" w:rsidRPr="003F39D7">
        <w:rPr>
          <w:szCs w:val="24"/>
          <w:lang w:val="en-GB"/>
        </w:rPr>
        <w:t>viable</w:t>
      </w:r>
      <w:r w:rsidR="00CD115E" w:rsidRPr="003F39D7">
        <w:rPr>
          <w:szCs w:val="24"/>
          <w:lang w:val="en-GB"/>
        </w:rPr>
        <w:t xml:space="preserve"> SMEs  f</w:t>
      </w:r>
      <w:r w:rsidR="00AE728D" w:rsidRPr="003F39D7">
        <w:rPr>
          <w:szCs w:val="24"/>
          <w:lang w:val="en-GB"/>
        </w:rPr>
        <w:t>inance performance</w:t>
      </w:r>
      <w:r w:rsidR="003067A8" w:rsidRPr="003F39D7">
        <w:rPr>
          <w:szCs w:val="24"/>
          <w:lang w:val="en-GB"/>
        </w:rPr>
        <w:t xml:space="preserve"> in Nigeria</w:t>
      </w:r>
      <w:r w:rsidR="002C156E" w:rsidRPr="003F39D7">
        <w:rPr>
          <w:szCs w:val="24"/>
          <w:lang w:val="en-GB"/>
        </w:rPr>
        <w:t>.</w:t>
      </w:r>
      <w:r w:rsidRPr="003F39D7">
        <w:rPr>
          <w:szCs w:val="24"/>
          <w:lang w:val="en-GB"/>
        </w:rPr>
        <w:t xml:space="preserve"> </w:t>
      </w:r>
      <w:r w:rsidR="00CA6DEA">
        <w:rPr>
          <w:szCs w:val="24"/>
          <w:lang w:val="en-GB"/>
        </w:rPr>
        <w:t xml:space="preserve">As </w:t>
      </w:r>
      <w:r w:rsidR="00CD0169" w:rsidRPr="003F39D7">
        <w:rPr>
          <w:szCs w:val="24"/>
          <w:lang w:val="en-GB"/>
        </w:rPr>
        <w:t xml:space="preserve"> </w:t>
      </w:r>
      <w:r w:rsidR="00CA6DEA" w:rsidRPr="003F39D7">
        <w:rPr>
          <w:szCs w:val="24"/>
          <w:lang w:val="en-GB"/>
        </w:rPr>
        <w:t>noted</w:t>
      </w:r>
      <w:r w:rsidR="00CA6DEA">
        <w:rPr>
          <w:szCs w:val="24"/>
          <w:lang w:val="en-GB"/>
        </w:rPr>
        <w:t xml:space="preserve"> by </w:t>
      </w:r>
      <w:r w:rsidR="00CD0169" w:rsidRPr="003F39D7">
        <w:rPr>
          <w:szCs w:val="24"/>
          <w:lang w:val="en-GB"/>
        </w:rPr>
        <w:t>scholar</w:t>
      </w:r>
      <w:r w:rsidR="003067A8" w:rsidRPr="003F39D7">
        <w:rPr>
          <w:szCs w:val="24"/>
          <w:lang w:val="en-GB"/>
        </w:rPr>
        <w:t>s</w:t>
      </w:r>
      <w:r w:rsidR="00CA6DEA">
        <w:rPr>
          <w:szCs w:val="24"/>
          <w:lang w:val="en-GB"/>
        </w:rPr>
        <w:t>,</w:t>
      </w:r>
      <w:r w:rsidR="003067A8" w:rsidRPr="003F39D7">
        <w:rPr>
          <w:szCs w:val="24"/>
          <w:lang w:val="en-GB"/>
        </w:rPr>
        <w:t xml:space="preserve"> </w:t>
      </w:r>
      <w:r w:rsidR="002031F5" w:rsidRPr="003F39D7">
        <w:rPr>
          <w:szCs w:val="24"/>
          <w:lang w:val="en-GB"/>
        </w:rPr>
        <w:t xml:space="preserve"> </w:t>
      </w:r>
      <w:r w:rsidR="00AE728D" w:rsidRPr="003F39D7">
        <w:rPr>
          <w:szCs w:val="24"/>
          <w:lang w:val="en-GB"/>
        </w:rPr>
        <w:t xml:space="preserve"> </w:t>
      </w:r>
      <w:r w:rsidR="002031F5" w:rsidRPr="003F39D7">
        <w:rPr>
          <w:szCs w:val="24"/>
          <w:lang w:val="en-GB"/>
        </w:rPr>
        <w:t>knowledge</w:t>
      </w:r>
      <w:r w:rsidR="00AE728D" w:rsidRPr="003F39D7">
        <w:rPr>
          <w:szCs w:val="24"/>
          <w:lang w:val="en-GB"/>
        </w:rPr>
        <w:t xml:space="preserve"> on taxation policies</w:t>
      </w:r>
      <w:r w:rsidR="002C156E" w:rsidRPr="003F39D7">
        <w:rPr>
          <w:szCs w:val="24"/>
          <w:lang w:val="en-GB"/>
        </w:rPr>
        <w:t>,</w:t>
      </w:r>
      <w:r w:rsidR="0077190F" w:rsidRPr="003F39D7">
        <w:rPr>
          <w:szCs w:val="24"/>
          <w:lang w:val="en-GB"/>
        </w:rPr>
        <w:t xml:space="preserve"> </w:t>
      </w:r>
      <w:r w:rsidR="002C156E" w:rsidRPr="003F39D7">
        <w:rPr>
          <w:szCs w:val="24"/>
          <w:lang w:val="en-GB"/>
        </w:rPr>
        <w:t>t</w:t>
      </w:r>
      <w:r w:rsidR="0077190F" w:rsidRPr="003F39D7">
        <w:rPr>
          <w:szCs w:val="24"/>
          <w:lang w:val="en-GB"/>
        </w:rPr>
        <w:t>raining and awareness programs for tax agents, SMEs owners and their employees</w:t>
      </w:r>
      <w:r w:rsidR="00C463AE" w:rsidRPr="003F39D7">
        <w:rPr>
          <w:szCs w:val="24"/>
          <w:lang w:val="en-GB"/>
        </w:rPr>
        <w:t xml:space="preserve"> facilitate</w:t>
      </w:r>
      <w:r w:rsidR="00CA6DEA">
        <w:rPr>
          <w:szCs w:val="24"/>
          <w:lang w:val="en-GB"/>
        </w:rPr>
        <w:t xml:space="preserve"> the</w:t>
      </w:r>
      <w:r w:rsidR="00C463AE" w:rsidRPr="003F39D7">
        <w:rPr>
          <w:szCs w:val="24"/>
          <w:lang w:val="en-GB"/>
        </w:rPr>
        <w:t xml:space="preserve"> </w:t>
      </w:r>
      <w:r w:rsidR="00CA6DEA" w:rsidRPr="003F39D7">
        <w:rPr>
          <w:szCs w:val="24"/>
          <w:lang w:val="en-GB"/>
        </w:rPr>
        <w:t>financial performance</w:t>
      </w:r>
      <w:r w:rsidR="00CA6DEA">
        <w:rPr>
          <w:szCs w:val="24"/>
          <w:lang w:val="en-GB"/>
        </w:rPr>
        <w:t xml:space="preserve"> of </w:t>
      </w:r>
      <w:r w:rsidR="00F22752" w:rsidRPr="003F39D7">
        <w:rPr>
          <w:szCs w:val="24"/>
          <w:lang w:val="en-GB"/>
        </w:rPr>
        <w:t>SMEs</w:t>
      </w:r>
      <w:r w:rsidR="00C463AE" w:rsidRPr="003F39D7">
        <w:rPr>
          <w:szCs w:val="24"/>
          <w:lang w:val="en-GB"/>
        </w:rPr>
        <w:t>.</w:t>
      </w:r>
      <w:r w:rsidR="002031F5" w:rsidRPr="003F39D7">
        <w:rPr>
          <w:szCs w:val="24"/>
          <w:lang w:val="en-GB"/>
        </w:rPr>
        <w:t xml:space="preserve"> </w:t>
      </w:r>
      <w:r w:rsidR="0077190F" w:rsidRPr="003F39D7">
        <w:rPr>
          <w:szCs w:val="24"/>
          <w:lang w:val="en-GB"/>
        </w:rPr>
        <w:t xml:space="preserve"> </w:t>
      </w:r>
      <w:r w:rsidR="00C463AE" w:rsidRPr="003F39D7">
        <w:rPr>
          <w:szCs w:val="24"/>
          <w:lang w:val="en-GB"/>
        </w:rPr>
        <w:t xml:space="preserve">Conversely, hostile environments may be </w:t>
      </w:r>
      <w:r w:rsidR="00CA6DEA">
        <w:rPr>
          <w:szCs w:val="24"/>
          <w:lang w:val="en-GB"/>
        </w:rPr>
        <w:t xml:space="preserve">a </w:t>
      </w:r>
      <w:r w:rsidR="00C463AE" w:rsidRPr="003F39D7">
        <w:rPr>
          <w:szCs w:val="24"/>
          <w:lang w:val="en-GB"/>
        </w:rPr>
        <w:t xml:space="preserve">disincentive to SMEs </w:t>
      </w:r>
      <w:r w:rsidR="00F22752" w:rsidRPr="003F39D7">
        <w:rPr>
          <w:szCs w:val="24"/>
          <w:lang w:val="en-GB"/>
        </w:rPr>
        <w:t xml:space="preserve">owners </w:t>
      </w:r>
      <w:r w:rsidR="00C463AE" w:rsidRPr="003F39D7">
        <w:rPr>
          <w:szCs w:val="24"/>
          <w:lang w:val="en-GB"/>
        </w:rPr>
        <w:t>to invest in developing new technologies because hostility erodes profit margins and reduces the resources available for innovation.</w:t>
      </w:r>
      <w:r w:rsidR="00F22752" w:rsidRPr="003F39D7">
        <w:rPr>
          <w:szCs w:val="24"/>
          <w:lang w:val="en-GB"/>
        </w:rPr>
        <w:t xml:space="preserve"> The authors recommend</w:t>
      </w:r>
      <w:r w:rsidR="00C463AE" w:rsidRPr="003F39D7">
        <w:rPr>
          <w:szCs w:val="24"/>
          <w:lang w:val="en-GB"/>
        </w:rPr>
        <w:t xml:space="preserve"> </w:t>
      </w:r>
      <w:r w:rsidR="0077190F" w:rsidRPr="003F39D7">
        <w:rPr>
          <w:szCs w:val="24"/>
          <w:lang w:val="en-GB"/>
        </w:rPr>
        <w:t>comprehensive vetting of tax levies to weed out unnecessary multiple- taxation</w:t>
      </w:r>
      <w:r w:rsidR="002C156E" w:rsidRPr="003F39D7">
        <w:rPr>
          <w:szCs w:val="24"/>
          <w:lang w:val="en-GB"/>
        </w:rPr>
        <w:t xml:space="preserve"> and</w:t>
      </w:r>
      <w:r w:rsidR="0077190F" w:rsidRPr="003F39D7">
        <w:rPr>
          <w:szCs w:val="24"/>
          <w:lang w:val="en-GB"/>
        </w:rPr>
        <w:t xml:space="preserve"> </w:t>
      </w:r>
      <w:r w:rsidR="002C156E" w:rsidRPr="003F39D7">
        <w:rPr>
          <w:szCs w:val="24"/>
          <w:lang w:val="en-GB"/>
        </w:rPr>
        <w:t>d</w:t>
      </w:r>
      <w:r w:rsidR="0077190F" w:rsidRPr="003F39D7">
        <w:rPr>
          <w:szCs w:val="24"/>
          <w:lang w:val="en-GB"/>
        </w:rPr>
        <w:t xml:space="preserve">eregulate disproportionate taxes to correlate with SMEs incomes. </w:t>
      </w:r>
      <w:r w:rsidR="00E92302" w:rsidRPr="003F39D7">
        <w:rPr>
          <w:szCs w:val="24"/>
          <w:lang w:val="en-GB"/>
        </w:rPr>
        <w:t>The p</w:t>
      </w:r>
      <w:r w:rsidR="000A156A" w:rsidRPr="003F39D7">
        <w:rPr>
          <w:szCs w:val="24"/>
          <w:lang w:val="en-GB"/>
        </w:rPr>
        <w:t xml:space="preserve">resence of inconclusive  and conflicting directions </w:t>
      </w:r>
      <w:r w:rsidR="0031029C" w:rsidRPr="003F39D7">
        <w:rPr>
          <w:szCs w:val="24"/>
          <w:lang w:val="en-GB"/>
        </w:rPr>
        <w:t>is an indication that there</w:t>
      </w:r>
      <w:r w:rsidRPr="003F39D7">
        <w:rPr>
          <w:szCs w:val="24"/>
          <w:lang w:val="en-GB"/>
        </w:rPr>
        <w:t xml:space="preserve"> a</w:t>
      </w:r>
      <w:r w:rsidR="0031029C" w:rsidRPr="003F39D7">
        <w:rPr>
          <w:szCs w:val="24"/>
          <w:lang w:val="en-GB"/>
        </w:rPr>
        <w:t>re</w:t>
      </w:r>
      <w:r w:rsidRPr="003F39D7">
        <w:rPr>
          <w:szCs w:val="24"/>
          <w:lang w:val="en-GB"/>
        </w:rPr>
        <w:t xml:space="preserve"> gap</w:t>
      </w:r>
      <w:r w:rsidR="0031029C" w:rsidRPr="003F39D7">
        <w:rPr>
          <w:szCs w:val="24"/>
          <w:lang w:val="en-GB"/>
        </w:rPr>
        <w:t>s</w:t>
      </w:r>
      <w:r w:rsidRPr="003F39D7">
        <w:rPr>
          <w:szCs w:val="24"/>
          <w:lang w:val="en-GB"/>
        </w:rPr>
        <w:t xml:space="preserve"> in the literature. </w:t>
      </w:r>
      <w:r w:rsidRPr="003F39D7">
        <w:rPr>
          <w:bCs/>
          <w:iCs/>
          <w:szCs w:val="24"/>
          <w:lang w:val="en-GB"/>
        </w:rPr>
        <w:t xml:space="preserve"> Based on the </w:t>
      </w:r>
      <w:r w:rsidR="00E92302" w:rsidRPr="003F39D7">
        <w:rPr>
          <w:bCs/>
          <w:iCs/>
          <w:szCs w:val="24"/>
          <w:lang w:val="en-GB"/>
        </w:rPr>
        <w:t xml:space="preserve">above </w:t>
      </w:r>
      <w:r w:rsidRPr="003F39D7">
        <w:rPr>
          <w:bCs/>
          <w:iCs/>
          <w:szCs w:val="24"/>
          <w:lang w:val="en-GB"/>
        </w:rPr>
        <w:t xml:space="preserve">literatures, it is hypothesized that: </w:t>
      </w:r>
      <w:r w:rsidRPr="003F39D7">
        <w:rPr>
          <w:szCs w:val="24"/>
          <w:lang w:val="en-GB"/>
        </w:rPr>
        <w:t xml:space="preserve"> </w:t>
      </w:r>
    </w:p>
    <w:p w14:paraId="7EE52FE5" w14:textId="0F49758F" w:rsidR="00536588" w:rsidRPr="003F39D7" w:rsidRDefault="00A32C08" w:rsidP="00545498">
      <w:pPr>
        <w:tabs>
          <w:tab w:val="left" w:pos="567"/>
        </w:tabs>
        <w:ind w:left="567" w:hanging="567"/>
        <w:rPr>
          <w:szCs w:val="24"/>
          <w:lang w:val="en-GB"/>
        </w:rPr>
      </w:pPr>
      <w:r w:rsidRPr="003F39D7">
        <w:rPr>
          <w:b/>
          <w:szCs w:val="24"/>
          <w:lang w:val="en-GB"/>
        </w:rPr>
        <w:t xml:space="preserve">H4: </w:t>
      </w:r>
      <w:r w:rsidR="00A37A2F" w:rsidRPr="003F39D7">
        <w:rPr>
          <w:b/>
          <w:szCs w:val="24"/>
          <w:lang w:val="en-GB"/>
        </w:rPr>
        <w:tab/>
      </w:r>
      <w:r w:rsidR="00981EB1" w:rsidRPr="003F39D7">
        <w:rPr>
          <w:i/>
          <w:iCs/>
          <w:szCs w:val="24"/>
          <w:lang w:val="en-GB"/>
        </w:rPr>
        <w:t>Regulatory</w:t>
      </w:r>
      <w:r w:rsidRPr="003F39D7">
        <w:rPr>
          <w:i/>
          <w:iCs/>
          <w:szCs w:val="24"/>
          <w:lang w:val="en-GB"/>
        </w:rPr>
        <w:t xml:space="preserve"> policy</w:t>
      </w:r>
      <w:r w:rsidR="00DE2FE0" w:rsidRPr="003F39D7">
        <w:rPr>
          <w:i/>
          <w:iCs/>
          <w:szCs w:val="24"/>
          <w:lang w:val="en-GB"/>
        </w:rPr>
        <w:t xml:space="preserve"> experience effect </w:t>
      </w:r>
      <w:r w:rsidRPr="003F39D7">
        <w:rPr>
          <w:i/>
          <w:iCs/>
          <w:szCs w:val="24"/>
          <w:lang w:val="en-GB"/>
        </w:rPr>
        <w:t xml:space="preserve"> positively </w:t>
      </w:r>
      <w:r w:rsidR="00F95878" w:rsidRPr="003F39D7">
        <w:rPr>
          <w:i/>
          <w:iCs/>
          <w:szCs w:val="24"/>
          <w:lang w:val="en-GB"/>
        </w:rPr>
        <w:t>moderates</w:t>
      </w:r>
      <w:r w:rsidRPr="003F39D7">
        <w:rPr>
          <w:i/>
          <w:iCs/>
          <w:szCs w:val="24"/>
          <w:lang w:val="en-GB"/>
        </w:rPr>
        <w:t xml:space="preserve"> the relationship between  </w:t>
      </w:r>
      <w:r w:rsidR="00B66379" w:rsidRPr="003F39D7">
        <w:rPr>
          <w:i/>
          <w:iCs/>
          <w:szCs w:val="24"/>
          <w:lang w:val="en-GB"/>
        </w:rPr>
        <w:t xml:space="preserve">resource  </w:t>
      </w:r>
      <w:r w:rsidR="00193CF5" w:rsidRPr="003F39D7">
        <w:rPr>
          <w:i/>
          <w:iCs/>
          <w:szCs w:val="24"/>
          <w:lang w:val="en-GB"/>
        </w:rPr>
        <w:t xml:space="preserve">availability </w:t>
      </w:r>
      <w:r w:rsidR="00A37A2F" w:rsidRPr="003F39D7">
        <w:rPr>
          <w:i/>
          <w:iCs/>
          <w:szCs w:val="24"/>
          <w:lang w:val="en-GB"/>
        </w:rPr>
        <w:tab/>
      </w:r>
      <w:r w:rsidRPr="003F39D7">
        <w:rPr>
          <w:i/>
          <w:iCs/>
          <w:szCs w:val="24"/>
          <w:lang w:val="en-GB"/>
        </w:rPr>
        <w:t xml:space="preserve">and </w:t>
      </w:r>
      <w:r w:rsidR="00A37A2F" w:rsidRPr="003F39D7">
        <w:rPr>
          <w:i/>
          <w:iCs/>
          <w:szCs w:val="24"/>
          <w:lang w:val="en-GB"/>
        </w:rPr>
        <w:t>WL-</w:t>
      </w:r>
      <w:r w:rsidRPr="003F39D7">
        <w:rPr>
          <w:i/>
          <w:iCs/>
          <w:szCs w:val="24"/>
          <w:lang w:val="en-GB"/>
        </w:rPr>
        <w:t>SMEs performance.</w:t>
      </w:r>
      <w:r w:rsidR="00A3161E" w:rsidRPr="003F39D7">
        <w:rPr>
          <w:szCs w:val="24"/>
          <w:lang w:val="en-GB"/>
        </w:rPr>
        <w:t xml:space="preserve"> </w:t>
      </w:r>
    </w:p>
    <w:p w14:paraId="7C16D8C6" w14:textId="4BCE4162" w:rsidR="00536588" w:rsidRPr="003F39D7" w:rsidRDefault="00536588" w:rsidP="00545498">
      <w:pPr>
        <w:tabs>
          <w:tab w:val="left" w:pos="567"/>
        </w:tabs>
        <w:ind w:left="567" w:hanging="567"/>
        <w:rPr>
          <w:szCs w:val="24"/>
          <w:lang w:val="en-GB"/>
        </w:rPr>
      </w:pPr>
      <w:r w:rsidRPr="003F39D7">
        <w:rPr>
          <w:b/>
          <w:szCs w:val="24"/>
          <w:lang w:val="en-GB"/>
        </w:rPr>
        <w:t xml:space="preserve">H5: </w:t>
      </w:r>
      <w:r w:rsidR="00A37A2F" w:rsidRPr="003F39D7">
        <w:rPr>
          <w:b/>
          <w:szCs w:val="24"/>
          <w:lang w:val="en-GB"/>
        </w:rPr>
        <w:tab/>
      </w:r>
      <w:r w:rsidR="00981EB1" w:rsidRPr="003F39D7">
        <w:rPr>
          <w:i/>
          <w:iCs/>
          <w:szCs w:val="24"/>
          <w:lang w:val="en-GB"/>
        </w:rPr>
        <w:t>Regulatory</w:t>
      </w:r>
      <w:r w:rsidRPr="003F39D7">
        <w:rPr>
          <w:i/>
          <w:iCs/>
          <w:szCs w:val="24"/>
          <w:lang w:val="en-GB"/>
        </w:rPr>
        <w:t xml:space="preserve"> policy</w:t>
      </w:r>
      <w:r w:rsidR="00DE2FE0" w:rsidRPr="003F39D7">
        <w:rPr>
          <w:i/>
          <w:iCs/>
          <w:szCs w:val="24"/>
          <w:lang w:val="en-GB"/>
        </w:rPr>
        <w:t xml:space="preserve"> experience effect </w:t>
      </w:r>
      <w:r w:rsidRPr="003F39D7">
        <w:rPr>
          <w:i/>
          <w:iCs/>
          <w:szCs w:val="24"/>
          <w:lang w:val="en-GB"/>
        </w:rPr>
        <w:t xml:space="preserve"> positively </w:t>
      </w:r>
      <w:r w:rsidR="00F95878" w:rsidRPr="003F39D7">
        <w:rPr>
          <w:i/>
          <w:iCs/>
          <w:szCs w:val="24"/>
          <w:lang w:val="en-GB"/>
        </w:rPr>
        <w:t>moderates</w:t>
      </w:r>
      <w:r w:rsidRPr="003F39D7">
        <w:rPr>
          <w:i/>
          <w:iCs/>
          <w:szCs w:val="24"/>
          <w:lang w:val="en-GB"/>
        </w:rPr>
        <w:t xml:space="preserve"> the relationship between </w:t>
      </w:r>
      <w:r w:rsidR="00DE2FE0" w:rsidRPr="003F39D7">
        <w:rPr>
          <w:i/>
          <w:iCs/>
          <w:szCs w:val="24"/>
          <w:lang w:val="en-GB"/>
        </w:rPr>
        <w:tab/>
      </w:r>
      <w:r w:rsidR="00F83E74" w:rsidRPr="003F39D7">
        <w:rPr>
          <w:i/>
          <w:iCs/>
          <w:szCs w:val="24"/>
          <w:lang w:val="en-GB"/>
        </w:rPr>
        <w:t xml:space="preserve">resource </w:t>
      </w:r>
      <w:r w:rsidR="0043496E" w:rsidRPr="003F39D7">
        <w:rPr>
          <w:i/>
          <w:iCs/>
          <w:szCs w:val="24"/>
          <w:lang w:val="en-GB"/>
        </w:rPr>
        <w:t>capital good</w:t>
      </w:r>
      <w:r w:rsidRPr="003F39D7">
        <w:rPr>
          <w:i/>
          <w:iCs/>
          <w:szCs w:val="24"/>
          <w:lang w:val="en-GB"/>
        </w:rPr>
        <w:t xml:space="preserve">  and </w:t>
      </w:r>
      <w:r w:rsidR="00A37A2F" w:rsidRPr="003F39D7">
        <w:rPr>
          <w:i/>
          <w:iCs/>
          <w:szCs w:val="24"/>
          <w:lang w:val="en-GB"/>
        </w:rPr>
        <w:t>WL-</w:t>
      </w:r>
      <w:r w:rsidRPr="003F39D7">
        <w:rPr>
          <w:i/>
          <w:iCs/>
          <w:szCs w:val="24"/>
          <w:lang w:val="en-GB"/>
        </w:rPr>
        <w:t>SMEs</w:t>
      </w:r>
      <w:r w:rsidR="00416C64" w:rsidRPr="003F39D7">
        <w:rPr>
          <w:i/>
          <w:iCs/>
          <w:szCs w:val="24"/>
          <w:lang w:val="en-GB"/>
        </w:rPr>
        <w:t xml:space="preserve"> </w:t>
      </w:r>
      <w:r w:rsidRPr="003F39D7">
        <w:rPr>
          <w:i/>
          <w:iCs/>
          <w:szCs w:val="24"/>
          <w:lang w:val="en-GB"/>
        </w:rPr>
        <w:t>performance.</w:t>
      </w:r>
    </w:p>
    <w:p w14:paraId="13870D35" w14:textId="102FB7DC" w:rsidR="00536588" w:rsidRPr="003F39D7" w:rsidRDefault="00536588" w:rsidP="00545498">
      <w:pPr>
        <w:tabs>
          <w:tab w:val="left" w:pos="567"/>
        </w:tabs>
        <w:ind w:left="567" w:hanging="567"/>
        <w:rPr>
          <w:i/>
          <w:iCs/>
          <w:szCs w:val="24"/>
          <w:lang w:val="en-GB"/>
        </w:rPr>
      </w:pPr>
      <w:r w:rsidRPr="003F39D7">
        <w:rPr>
          <w:b/>
          <w:szCs w:val="24"/>
          <w:lang w:val="en-GB"/>
        </w:rPr>
        <w:t>H</w:t>
      </w:r>
      <w:r w:rsidR="0043496E" w:rsidRPr="003F39D7">
        <w:rPr>
          <w:b/>
          <w:szCs w:val="24"/>
          <w:lang w:val="en-GB"/>
        </w:rPr>
        <w:t>6</w:t>
      </w:r>
      <w:r w:rsidRPr="003F39D7">
        <w:rPr>
          <w:b/>
          <w:szCs w:val="24"/>
          <w:lang w:val="en-GB"/>
        </w:rPr>
        <w:t xml:space="preserve">: </w:t>
      </w:r>
      <w:r w:rsidR="00A37A2F" w:rsidRPr="003F39D7">
        <w:rPr>
          <w:b/>
          <w:szCs w:val="24"/>
          <w:lang w:val="en-GB"/>
        </w:rPr>
        <w:tab/>
      </w:r>
      <w:r w:rsidR="00981EB1" w:rsidRPr="003F39D7">
        <w:rPr>
          <w:i/>
          <w:iCs/>
          <w:szCs w:val="24"/>
          <w:lang w:val="en-GB"/>
        </w:rPr>
        <w:t>Regulatory</w:t>
      </w:r>
      <w:r w:rsidRPr="003F39D7">
        <w:rPr>
          <w:i/>
          <w:iCs/>
          <w:szCs w:val="24"/>
          <w:lang w:val="en-GB"/>
        </w:rPr>
        <w:t xml:space="preserve"> policy </w:t>
      </w:r>
      <w:r w:rsidR="00DA114E" w:rsidRPr="003F39D7">
        <w:rPr>
          <w:i/>
          <w:iCs/>
          <w:szCs w:val="24"/>
          <w:lang w:val="en-GB"/>
        </w:rPr>
        <w:t xml:space="preserve">experience effect </w:t>
      </w:r>
      <w:r w:rsidRPr="003F39D7">
        <w:rPr>
          <w:i/>
          <w:iCs/>
          <w:szCs w:val="24"/>
          <w:lang w:val="en-GB"/>
        </w:rPr>
        <w:t xml:space="preserve">positively </w:t>
      </w:r>
      <w:r w:rsidR="00C41418" w:rsidRPr="003F39D7">
        <w:rPr>
          <w:i/>
          <w:iCs/>
          <w:szCs w:val="24"/>
          <w:lang w:val="en-GB"/>
        </w:rPr>
        <w:t>moderates</w:t>
      </w:r>
      <w:r w:rsidRPr="003F39D7">
        <w:rPr>
          <w:i/>
          <w:iCs/>
          <w:szCs w:val="24"/>
          <w:lang w:val="en-GB"/>
        </w:rPr>
        <w:t xml:space="preserve"> the relationship between  </w:t>
      </w:r>
      <w:r w:rsidR="00E60E63" w:rsidRPr="003F39D7">
        <w:rPr>
          <w:i/>
          <w:iCs/>
          <w:szCs w:val="24"/>
          <w:lang w:val="en-GB"/>
        </w:rPr>
        <w:t>knowledge</w:t>
      </w:r>
      <w:r w:rsidRPr="003F39D7">
        <w:rPr>
          <w:i/>
          <w:iCs/>
          <w:szCs w:val="24"/>
          <w:lang w:val="en-GB"/>
        </w:rPr>
        <w:t xml:space="preserve">  and </w:t>
      </w:r>
      <w:r w:rsidR="00A37A2F" w:rsidRPr="003F39D7">
        <w:rPr>
          <w:i/>
          <w:iCs/>
          <w:szCs w:val="24"/>
          <w:lang w:val="en-GB"/>
        </w:rPr>
        <w:t>WL-</w:t>
      </w:r>
      <w:r w:rsidRPr="003F39D7">
        <w:rPr>
          <w:i/>
          <w:iCs/>
          <w:szCs w:val="24"/>
          <w:lang w:val="en-GB"/>
        </w:rPr>
        <w:t>SMEs performance.</w:t>
      </w:r>
    </w:p>
    <w:p w14:paraId="6D387E1E" w14:textId="77777777" w:rsidR="00FF1A84" w:rsidRPr="003F39D7" w:rsidRDefault="00FF1A84" w:rsidP="0003492E">
      <w:pPr>
        <w:rPr>
          <w:szCs w:val="24"/>
          <w:lang w:val="en-GB"/>
        </w:rPr>
      </w:pPr>
    </w:p>
    <w:p w14:paraId="65D79FEF" w14:textId="11AD334A" w:rsidR="001A6EC7" w:rsidRPr="0003492E" w:rsidRDefault="00CC1DD0">
      <w:pPr>
        <w:pStyle w:val="Heading1"/>
        <w:numPr>
          <w:ilvl w:val="1"/>
          <w:numId w:val="14"/>
        </w:numPr>
        <w:ind w:left="567" w:hanging="567"/>
      </w:pPr>
      <w:r w:rsidRPr="0003492E">
        <w:lastRenderedPageBreak/>
        <w:t xml:space="preserve"> </w:t>
      </w:r>
      <w:bookmarkStart w:id="172" w:name="_Toc83645085"/>
      <w:bookmarkStart w:id="173" w:name="_Toc211885906"/>
      <w:r w:rsidR="00446C70" w:rsidRPr="0003492E">
        <w:t>Research Gap</w:t>
      </w:r>
      <w:bookmarkEnd w:id="172"/>
      <w:r w:rsidR="00E92302" w:rsidRPr="0003492E">
        <w:t>s</w:t>
      </w:r>
      <w:bookmarkEnd w:id="173"/>
      <w:r w:rsidR="00A54447" w:rsidRPr="0003492E">
        <w:fldChar w:fldCharType="begin"/>
      </w:r>
      <w:r w:rsidR="00A54447" w:rsidRPr="0003492E">
        <w:instrText xml:space="preserve"> TC "</w:instrText>
      </w:r>
      <w:bookmarkStart w:id="174" w:name="_Toc211288901"/>
      <w:r w:rsidR="00A54447" w:rsidRPr="0003492E">
        <w:instrText>2.5  Research Gap</w:instrText>
      </w:r>
      <w:bookmarkEnd w:id="174"/>
      <w:r w:rsidR="00A54447" w:rsidRPr="0003492E">
        <w:instrText xml:space="preserve">" \f C \l "1" </w:instrText>
      </w:r>
      <w:r w:rsidR="00A54447" w:rsidRPr="0003492E">
        <w:fldChar w:fldCharType="end"/>
      </w:r>
      <w:r w:rsidR="006D07DF" w:rsidRPr="0003492E">
        <w:t xml:space="preserve"> </w:t>
      </w:r>
    </w:p>
    <w:p w14:paraId="57AFDB98" w14:textId="22EB8B2C" w:rsidR="0034551D" w:rsidRPr="003F39D7" w:rsidRDefault="00484372" w:rsidP="0003492E">
      <w:pPr>
        <w:rPr>
          <w:bCs/>
          <w:szCs w:val="24"/>
          <w:lang w:val="en-GB"/>
        </w:rPr>
      </w:pPr>
      <w:r w:rsidRPr="003F39D7">
        <w:rPr>
          <w:bCs/>
          <w:szCs w:val="24"/>
          <w:lang w:val="en-GB"/>
        </w:rPr>
        <w:t xml:space="preserve">As </w:t>
      </w:r>
      <w:r w:rsidR="00EF171C" w:rsidRPr="003F39D7">
        <w:rPr>
          <w:bCs/>
          <w:szCs w:val="24"/>
          <w:lang w:val="en-GB"/>
        </w:rPr>
        <w:t>a</w:t>
      </w:r>
      <w:r w:rsidRPr="003F39D7">
        <w:rPr>
          <w:bCs/>
          <w:szCs w:val="24"/>
          <w:lang w:val="en-GB"/>
        </w:rPr>
        <w:t xml:space="preserve"> result of critical review </w:t>
      </w:r>
      <w:r w:rsidR="0073462A" w:rsidRPr="003F39D7">
        <w:rPr>
          <w:bCs/>
          <w:szCs w:val="24"/>
          <w:lang w:val="en-GB"/>
        </w:rPr>
        <w:t>of</w:t>
      </w:r>
      <w:r w:rsidR="002C58A2" w:rsidRPr="003F39D7">
        <w:rPr>
          <w:bCs/>
          <w:szCs w:val="24"/>
          <w:lang w:val="en-GB"/>
        </w:rPr>
        <w:t xml:space="preserve"> theories and </w:t>
      </w:r>
      <w:r w:rsidRPr="003F39D7">
        <w:rPr>
          <w:bCs/>
          <w:szCs w:val="24"/>
          <w:lang w:val="en-GB"/>
        </w:rPr>
        <w:t>empirical literature</w:t>
      </w:r>
      <w:r w:rsidR="00D1181E" w:rsidRPr="003F39D7">
        <w:rPr>
          <w:bCs/>
          <w:szCs w:val="24"/>
          <w:lang w:val="en-GB"/>
        </w:rPr>
        <w:t xml:space="preserve"> in studying</w:t>
      </w:r>
      <w:r w:rsidR="008C621D" w:rsidRPr="003F39D7">
        <w:rPr>
          <w:bCs/>
          <w:szCs w:val="24"/>
          <w:lang w:val="en-GB"/>
        </w:rPr>
        <w:t xml:space="preserve"> </w:t>
      </w:r>
      <w:r w:rsidR="00AF7CA0" w:rsidRPr="003F39D7">
        <w:rPr>
          <w:bCs/>
          <w:szCs w:val="24"/>
          <w:lang w:val="en-GB"/>
        </w:rPr>
        <w:t>WL-</w:t>
      </w:r>
      <w:r w:rsidR="008C621D" w:rsidRPr="003F39D7">
        <w:rPr>
          <w:bCs/>
          <w:szCs w:val="24"/>
          <w:lang w:val="en-GB"/>
        </w:rPr>
        <w:t>SMEs performance</w:t>
      </w:r>
      <w:r w:rsidRPr="003F39D7">
        <w:rPr>
          <w:bCs/>
          <w:szCs w:val="24"/>
          <w:lang w:val="en-GB"/>
        </w:rPr>
        <w:t xml:space="preserve">, </w:t>
      </w:r>
      <w:r w:rsidR="000F3D16" w:rsidRPr="003F39D7">
        <w:rPr>
          <w:bCs/>
          <w:szCs w:val="24"/>
          <w:lang w:val="en-GB"/>
        </w:rPr>
        <w:t xml:space="preserve">it is </w:t>
      </w:r>
      <w:r w:rsidR="00750E00" w:rsidRPr="003F39D7">
        <w:rPr>
          <w:bCs/>
          <w:szCs w:val="24"/>
          <w:lang w:val="en-GB"/>
        </w:rPr>
        <w:t>established that</w:t>
      </w:r>
      <w:r w:rsidR="00E92302" w:rsidRPr="003F39D7">
        <w:rPr>
          <w:bCs/>
          <w:szCs w:val="24"/>
          <w:lang w:val="en-GB"/>
        </w:rPr>
        <w:t xml:space="preserve"> the study used</w:t>
      </w:r>
      <w:r w:rsidR="00750E00" w:rsidRPr="003F39D7">
        <w:rPr>
          <w:bCs/>
          <w:szCs w:val="24"/>
          <w:lang w:val="en-GB"/>
        </w:rPr>
        <w:t xml:space="preserve"> </w:t>
      </w:r>
      <w:r w:rsidR="00D1181E" w:rsidRPr="003F39D7">
        <w:rPr>
          <w:bCs/>
          <w:szCs w:val="24"/>
          <w:lang w:val="en-GB"/>
        </w:rPr>
        <w:t>three models</w:t>
      </w:r>
      <w:r w:rsidR="00CD20A2">
        <w:rPr>
          <w:bCs/>
          <w:szCs w:val="24"/>
          <w:lang w:val="en-GB"/>
        </w:rPr>
        <w:t>,</w:t>
      </w:r>
      <w:r w:rsidR="00804AEE" w:rsidRPr="003F39D7">
        <w:rPr>
          <w:bCs/>
          <w:szCs w:val="24"/>
          <w:lang w:val="en-GB"/>
        </w:rPr>
        <w:t xml:space="preserve"> which</w:t>
      </w:r>
      <w:r w:rsidR="00D1181E" w:rsidRPr="003F39D7">
        <w:rPr>
          <w:bCs/>
          <w:szCs w:val="24"/>
          <w:lang w:val="en-GB"/>
        </w:rPr>
        <w:t xml:space="preserve"> link</w:t>
      </w:r>
      <w:r w:rsidR="000F3D16" w:rsidRPr="003F39D7">
        <w:rPr>
          <w:bCs/>
          <w:szCs w:val="24"/>
          <w:lang w:val="en-GB"/>
        </w:rPr>
        <w:t>ed business</w:t>
      </w:r>
      <w:r w:rsidR="00D1181E" w:rsidRPr="003F39D7">
        <w:rPr>
          <w:bCs/>
          <w:szCs w:val="24"/>
          <w:lang w:val="en-GB"/>
        </w:rPr>
        <w:t xml:space="preserve"> performance with </w:t>
      </w:r>
      <w:r w:rsidR="00E92302" w:rsidRPr="003F39D7">
        <w:rPr>
          <w:bCs/>
          <w:szCs w:val="24"/>
          <w:lang w:val="en-GB"/>
        </w:rPr>
        <w:t xml:space="preserve"> </w:t>
      </w:r>
      <w:r w:rsidR="000F3D16" w:rsidRPr="003F39D7">
        <w:rPr>
          <w:bCs/>
          <w:szCs w:val="24"/>
          <w:lang w:val="en-GB"/>
        </w:rPr>
        <w:t>separate</w:t>
      </w:r>
      <w:r w:rsidR="00D1181E" w:rsidRPr="003F39D7">
        <w:rPr>
          <w:bCs/>
          <w:szCs w:val="24"/>
          <w:lang w:val="en-GB"/>
        </w:rPr>
        <w:t xml:space="preserve"> variables. For instance, </w:t>
      </w:r>
      <w:r w:rsidR="00D1181E" w:rsidRPr="003F39D7">
        <w:rPr>
          <w:bCs/>
          <w:iCs/>
          <w:szCs w:val="24"/>
          <w:lang w:val="en-GB"/>
        </w:rPr>
        <w:t>Unger</w:t>
      </w:r>
      <w:r w:rsidR="00EE01C0" w:rsidRPr="003F39D7">
        <w:rPr>
          <w:bCs/>
          <w:iCs/>
          <w:szCs w:val="24"/>
          <w:lang w:val="en-GB"/>
        </w:rPr>
        <w:t xml:space="preserve"> </w:t>
      </w:r>
      <w:r w:rsidR="00D1181E" w:rsidRPr="003F39D7">
        <w:rPr>
          <w:bCs/>
          <w:iCs/>
          <w:szCs w:val="24"/>
          <w:lang w:val="en-GB"/>
        </w:rPr>
        <w:t xml:space="preserve"> </w:t>
      </w:r>
      <w:r w:rsidR="00D1181E" w:rsidRPr="003F39D7">
        <w:rPr>
          <w:bCs/>
          <w:i/>
          <w:szCs w:val="24"/>
          <w:lang w:val="en-GB"/>
        </w:rPr>
        <w:t>et al.</w:t>
      </w:r>
      <w:r w:rsidR="00D1181E" w:rsidRPr="003F39D7">
        <w:rPr>
          <w:bCs/>
          <w:iCs/>
          <w:szCs w:val="24"/>
          <w:lang w:val="en-GB"/>
        </w:rPr>
        <w:t xml:space="preserve"> (201</w:t>
      </w:r>
      <w:r w:rsidR="002D04BC" w:rsidRPr="003F39D7">
        <w:rPr>
          <w:bCs/>
          <w:iCs/>
          <w:szCs w:val="24"/>
          <w:lang w:val="en-GB"/>
        </w:rPr>
        <w:t>3</w:t>
      </w:r>
      <w:r w:rsidR="00D1181E" w:rsidRPr="003F39D7">
        <w:rPr>
          <w:bCs/>
          <w:iCs/>
          <w:szCs w:val="24"/>
          <w:lang w:val="en-GB"/>
        </w:rPr>
        <w:t>)</w:t>
      </w:r>
      <w:r w:rsidR="006405DE" w:rsidRPr="003F39D7">
        <w:rPr>
          <w:bCs/>
          <w:szCs w:val="24"/>
          <w:lang w:val="en-GB"/>
        </w:rPr>
        <w:t xml:space="preserve"> </w:t>
      </w:r>
      <w:r w:rsidR="008721EF" w:rsidRPr="003F39D7">
        <w:rPr>
          <w:bCs/>
          <w:szCs w:val="24"/>
          <w:lang w:val="en-GB"/>
        </w:rPr>
        <w:t xml:space="preserve"> </w:t>
      </w:r>
      <w:r w:rsidR="002D04BC" w:rsidRPr="003F39D7">
        <w:rPr>
          <w:bCs/>
          <w:szCs w:val="24"/>
          <w:lang w:val="en-GB"/>
        </w:rPr>
        <w:t xml:space="preserve">used attributes </w:t>
      </w:r>
      <w:r w:rsidR="00CD20A2">
        <w:rPr>
          <w:bCs/>
          <w:szCs w:val="24"/>
          <w:lang w:val="en-GB"/>
        </w:rPr>
        <w:t>such as</w:t>
      </w:r>
      <w:r w:rsidR="00CD20A2" w:rsidRPr="003F39D7">
        <w:rPr>
          <w:bCs/>
          <w:szCs w:val="24"/>
          <w:lang w:val="en-GB"/>
        </w:rPr>
        <w:t xml:space="preserve"> </w:t>
      </w:r>
      <w:r w:rsidR="002D04BC" w:rsidRPr="003F39D7">
        <w:rPr>
          <w:bCs/>
          <w:szCs w:val="24"/>
          <w:lang w:val="en-GB"/>
        </w:rPr>
        <w:t xml:space="preserve">education, experience, knowledge, and skills to determine </w:t>
      </w:r>
      <w:r w:rsidR="000F3D16" w:rsidRPr="003F39D7">
        <w:rPr>
          <w:bCs/>
          <w:szCs w:val="24"/>
          <w:lang w:val="en-GB"/>
        </w:rPr>
        <w:t xml:space="preserve">business </w:t>
      </w:r>
      <w:r w:rsidR="007410B9" w:rsidRPr="003F39D7">
        <w:rPr>
          <w:bCs/>
          <w:szCs w:val="24"/>
          <w:lang w:val="en-GB"/>
        </w:rPr>
        <w:t xml:space="preserve">performance. </w:t>
      </w:r>
      <w:r w:rsidR="002D04BC" w:rsidRPr="003F39D7">
        <w:rPr>
          <w:bCs/>
          <w:szCs w:val="24"/>
          <w:lang w:val="en-GB"/>
        </w:rPr>
        <w:t xml:space="preserve"> </w:t>
      </w:r>
      <w:r w:rsidR="007410B9" w:rsidRPr="003F39D7">
        <w:rPr>
          <w:bCs/>
          <w:szCs w:val="24"/>
          <w:lang w:val="en-GB"/>
        </w:rPr>
        <w:t xml:space="preserve">Despite  its contribution,  the </w:t>
      </w:r>
      <w:r w:rsidR="00E92302" w:rsidRPr="003F39D7">
        <w:rPr>
          <w:bCs/>
          <w:szCs w:val="24"/>
          <w:lang w:val="en-GB"/>
        </w:rPr>
        <w:t xml:space="preserve">HCT </w:t>
      </w:r>
      <w:r w:rsidR="007410B9" w:rsidRPr="003F39D7">
        <w:rPr>
          <w:bCs/>
          <w:szCs w:val="24"/>
          <w:lang w:val="en-GB"/>
        </w:rPr>
        <w:t xml:space="preserve">theory </w:t>
      </w:r>
      <w:r w:rsidR="00ED401E" w:rsidRPr="003F39D7">
        <w:rPr>
          <w:bCs/>
          <w:szCs w:val="24"/>
          <w:lang w:val="en-GB"/>
        </w:rPr>
        <w:t xml:space="preserve">ignored </w:t>
      </w:r>
      <w:r w:rsidR="00EA7310" w:rsidRPr="003F39D7">
        <w:rPr>
          <w:bCs/>
          <w:szCs w:val="24"/>
          <w:lang w:val="en-GB"/>
        </w:rPr>
        <w:t xml:space="preserve"> the effect of </w:t>
      </w:r>
      <w:r w:rsidR="00E549C2" w:rsidRPr="003F39D7">
        <w:rPr>
          <w:bCs/>
          <w:szCs w:val="24"/>
          <w:lang w:val="en-GB"/>
        </w:rPr>
        <w:t>resource</w:t>
      </w:r>
      <w:r w:rsidR="00EA7310" w:rsidRPr="003F39D7">
        <w:rPr>
          <w:bCs/>
          <w:szCs w:val="24"/>
          <w:lang w:val="en-GB"/>
        </w:rPr>
        <w:t xml:space="preserve"> availability and </w:t>
      </w:r>
      <w:r w:rsidR="002C4ADD" w:rsidRPr="003F39D7">
        <w:rPr>
          <w:bCs/>
          <w:szCs w:val="24"/>
          <w:lang w:val="en-GB"/>
        </w:rPr>
        <w:t xml:space="preserve">resource </w:t>
      </w:r>
      <w:r w:rsidR="00EA7310" w:rsidRPr="003F39D7">
        <w:rPr>
          <w:bCs/>
          <w:szCs w:val="24"/>
          <w:lang w:val="en-GB"/>
        </w:rPr>
        <w:t xml:space="preserve">capital good  </w:t>
      </w:r>
      <w:r w:rsidR="00CD20A2" w:rsidRPr="003F39D7">
        <w:rPr>
          <w:bCs/>
          <w:szCs w:val="24"/>
          <w:lang w:val="en-GB"/>
        </w:rPr>
        <w:t>determin</w:t>
      </w:r>
      <w:r w:rsidR="00CD20A2">
        <w:rPr>
          <w:bCs/>
          <w:szCs w:val="24"/>
          <w:lang w:val="en-GB"/>
        </w:rPr>
        <w:t>ing</w:t>
      </w:r>
      <w:r w:rsidR="00CD20A2" w:rsidRPr="003F39D7">
        <w:rPr>
          <w:bCs/>
          <w:szCs w:val="24"/>
          <w:lang w:val="en-GB"/>
        </w:rPr>
        <w:t xml:space="preserve"> </w:t>
      </w:r>
      <w:r w:rsidR="00EA7310" w:rsidRPr="003F39D7">
        <w:rPr>
          <w:bCs/>
          <w:szCs w:val="24"/>
          <w:lang w:val="en-GB"/>
        </w:rPr>
        <w:t>business performance.</w:t>
      </w:r>
      <w:r w:rsidR="008353F5" w:rsidRPr="003F39D7">
        <w:rPr>
          <w:bCs/>
          <w:szCs w:val="24"/>
          <w:lang w:val="en-GB"/>
        </w:rPr>
        <w:t xml:space="preserve">    </w:t>
      </w:r>
      <w:r w:rsidR="00CD20A2">
        <w:rPr>
          <w:bCs/>
          <w:szCs w:val="24"/>
          <w:lang w:val="en-GB"/>
        </w:rPr>
        <w:t>Conversely</w:t>
      </w:r>
      <w:r w:rsidR="008353F5" w:rsidRPr="003F39D7">
        <w:rPr>
          <w:bCs/>
          <w:szCs w:val="24"/>
          <w:lang w:val="en-GB"/>
        </w:rPr>
        <w:t xml:space="preserve">,  </w:t>
      </w:r>
      <w:r w:rsidR="00B2243E" w:rsidRPr="003F39D7">
        <w:rPr>
          <w:bCs/>
          <w:szCs w:val="24"/>
          <w:lang w:val="en-GB"/>
        </w:rPr>
        <w:t xml:space="preserve"> </w:t>
      </w:r>
      <w:r w:rsidR="008353F5" w:rsidRPr="003F39D7">
        <w:rPr>
          <w:bCs/>
          <w:szCs w:val="24"/>
          <w:lang w:val="en-GB"/>
        </w:rPr>
        <w:t xml:space="preserve"> </w:t>
      </w:r>
      <w:r w:rsidR="008353F5" w:rsidRPr="003F39D7">
        <w:rPr>
          <w:szCs w:val="24"/>
          <w:lang w:val="en-GB"/>
        </w:rPr>
        <w:t>Kanapathipillai (2019)</w:t>
      </w:r>
      <w:r w:rsidR="006405DE" w:rsidRPr="003F39D7">
        <w:rPr>
          <w:bCs/>
          <w:szCs w:val="24"/>
          <w:lang w:val="en-GB"/>
        </w:rPr>
        <w:t xml:space="preserve"> used  </w:t>
      </w:r>
      <w:r w:rsidR="00AD52CB" w:rsidRPr="003F39D7">
        <w:rPr>
          <w:bCs/>
          <w:szCs w:val="24"/>
          <w:lang w:val="en-GB"/>
        </w:rPr>
        <w:t>R</w:t>
      </w:r>
      <w:r w:rsidR="00B2243E" w:rsidRPr="003F39D7">
        <w:rPr>
          <w:bCs/>
          <w:szCs w:val="24"/>
          <w:lang w:val="en-GB"/>
        </w:rPr>
        <w:t xml:space="preserve">esource-based </w:t>
      </w:r>
      <w:r w:rsidR="00AD52CB" w:rsidRPr="003F39D7">
        <w:rPr>
          <w:bCs/>
          <w:szCs w:val="24"/>
          <w:lang w:val="en-GB"/>
        </w:rPr>
        <w:t>V</w:t>
      </w:r>
      <w:r w:rsidR="00B2243E" w:rsidRPr="003F39D7">
        <w:rPr>
          <w:bCs/>
          <w:szCs w:val="24"/>
          <w:lang w:val="en-GB"/>
        </w:rPr>
        <w:t>iew (RBV) theory</w:t>
      </w:r>
      <w:r w:rsidR="00CD20A2">
        <w:rPr>
          <w:bCs/>
          <w:szCs w:val="24"/>
          <w:lang w:val="en-GB"/>
        </w:rPr>
        <w:t>,</w:t>
      </w:r>
      <w:r w:rsidR="00B2243E" w:rsidRPr="003F39D7">
        <w:rPr>
          <w:bCs/>
          <w:szCs w:val="24"/>
          <w:lang w:val="en-GB"/>
        </w:rPr>
        <w:t xml:space="preserve"> </w:t>
      </w:r>
      <w:r w:rsidR="00EB5514" w:rsidRPr="003F39D7">
        <w:rPr>
          <w:bCs/>
          <w:szCs w:val="24"/>
          <w:lang w:val="en-GB"/>
        </w:rPr>
        <w:t xml:space="preserve">which </w:t>
      </w:r>
      <w:r w:rsidR="00CD20A2">
        <w:rPr>
          <w:bCs/>
          <w:szCs w:val="24"/>
          <w:lang w:val="en-GB"/>
        </w:rPr>
        <w:t xml:space="preserve">is </w:t>
      </w:r>
      <w:r w:rsidR="00E549C2" w:rsidRPr="003F39D7">
        <w:rPr>
          <w:bCs/>
          <w:szCs w:val="24"/>
          <w:lang w:val="en-GB"/>
        </w:rPr>
        <w:t>basically</w:t>
      </w:r>
      <w:r w:rsidR="00627798" w:rsidRPr="003F39D7">
        <w:rPr>
          <w:bCs/>
          <w:szCs w:val="24"/>
          <w:lang w:val="en-GB"/>
        </w:rPr>
        <w:t xml:space="preserve"> </w:t>
      </w:r>
      <w:r w:rsidR="00B2243E" w:rsidRPr="003F39D7">
        <w:rPr>
          <w:bCs/>
          <w:szCs w:val="24"/>
          <w:lang w:val="en-GB"/>
        </w:rPr>
        <w:t xml:space="preserve"> an inward  looking </w:t>
      </w:r>
      <w:r w:rsidR="008A34FA" w:rsidRPr="003F39D7">
        <w:rPr>
          <w:bCs/>
          <w:szCs w:val="24"/>
          <w:lang w:val="en-GB"/>
        </w:rPr>
        <w:t xml:space="preserve"> </w:t>
      </w:r>
      <w:r w:rsidR="008353F5" w:rsidRPr="003F39D7">
        <w:rPr>
          <w:bCs/>
          <w:szCs w:val="24"/>
          <w:lang w:val="en-GB"/>
        </w:rPr>
        <w:t xml:space="preserve">for </w:t>
      </w:r>
      <w:r w:rsidR="00627798" w:rsidRPr="003F39D7">
        <w:rPr>
          <w:bCs/>
          <w:szCs w:val="24"/>
          <w:lang w:val="en-GB"/>
        </w:rPr>
        <w:t xml:space="preserve">the </w:t>
      </w:r>
      <w:r w:rsidR="001557BA" w:rsidRPr="003F39D7">
        <w:rPr>
          <w:bCs/>
          <w:szCs w:val="24"/>
          <w:lang w:val="en-GB"/>
        </w:rPr>
        <w:t xml:space="preserve"> </w:t>
      </w:r>
      <w:r w:rsidR="00EB5514" w:rsidRPr="003F39D7">
        <w:rPr>
          <w:bCs/>
          <w:iCs/>
          <w:szCs w:val="24"/>
          <w:lang w:val="en-GB"/>
        </w:rPr>
        <w:t>success</w:t>
      </w:r>
      <w:r w:rsidR="005C0FB9" w:rsidRPr="003F39D7">
        <w:rPr>
          <w:bCs/>
          <w:iCs/>
          <w:szCs w:val="24"/>
          <w:lang w:val="en-GB"/>
        </w:rPr>
        <w:t xml:space="preserve"> approach</w:t>
      </w:r>
      <w:r w:rsidR="00DA7FF7" w:rsidRPr="003F39D7">
        <w:rPr>
          <w:bCs/>
          <w:iCs/>
          <w:szCs w:val="24"/>
          <w:lang w:val="en-GB"/>
        </w:rPr>
        <w:t>;</w:t>
      </w:r>
      <w:r w:rsidR="005C0FB9" w:rsidRPr="003F39D7">
        <w:rPr>
          <w:bCs/>
          <w:iCs/>
          <w:szCs w:val="24"/>
          <w:lang w:val="en-GB"/>
        </w:rPr>
        <w:t xml:space="preserve"> </w:t>
      </w:r>
      <w:r w:rsidR="008353F5" w:rsidRPr="003F39D7">
        <w:rPr>
          <w:bCs/>
          <w:iCs/>
          <w:szCs w:val="24"/>
          <w:lang w:val="en-GB"/>
        </w:rPr>
        <w:t xml:space="preserve"> neither did</w:t>
      </w:r>
      <w:r w:rsidR="00A9038F" w:rsidRPr="003F39D7">
        <w:rPr>
          <w:bCs/>
          <w:iCs/>
          <w:szCs w:val="24"/>
          <w:lang w:val="en-GB"/>
        </w:rPr>
        <w:t xml:space="preserve"> </w:t>
      </w:r>
      <w:r w:rsidR="00627798" w:rsidRPr="003F39D7">
        <w:rPr>
          <w:bCs/>
          <w:iCs/>
          <w:szCs w:val="24"/>
          <w:lang w:val="en-GB"/>
        </w:rPr>
        <w:t xml:space="preserve"> </w:t>
      </w:r>
      <w:r w:rsidR="008353F5" w:rsidRPr="003F39D7">
        <w:rPr>
          <w:bCs/>
          <w:iCs/>
          <w:szCs w:val="24"/>
          <w:lang w:val="en-GB"/>
        </w:rPr>
        <w:t>t</w:t>
      </w:r>
      <w:r w:rsidR="00627798" w:rsidRPr="003F39D7">
        <w:rPr>
          <w:bCs/>
          <w:iCs/>
          <w:szCs w:val="24"/>
          <w:lang w:val="en-GB"/>
        </w:rPr>
        <w:t>he theory</w:t>
      </w:r>
      <w:r w:rsidR="008353F5" w:rsidRPr="003F39D7">
        <w:rPr>
          <w:bCs/>
          <w:iCs/>
          <w:szCs w:val="24"/>
          <w:lang w:val="en-GB"/>
        </w:rPr>
        <w:t xml:space="preserve"> account for</w:t>
      </w:r>
      <w:r w:rsidR="00804AEE" w:rsidRPr="003F39D7">
        <w:rPr>
          <w:bCs/>
          <w:iCs/>
          <w:szCs w:val="24"/>
          <w:lang w:val="en-GB"/>
        </w:rPr>
        <w:t xml:space="preserve"> the</w:t>
      </w:r>
      <w:r w:rsidR="008353F5" w:rsidRPr="003F39D7">
        <w:rPr>
          <w:bCs/>
          <w:iCs/>
          <w:szCs w:val="24"/>
          <w:lang w:val="en-GB"/>
        </w:rPr>
        <w:t xml:space="preserve"> impact of</w:t>
      </w:r>
      <w:r w:rsidR="00A9038F" w:rsidRPr="003F39D7">
        <w:rPr>
          <w:bCs/>
          <w:iCs/>
          <w:szCs w:val="24"/>
          <w:lang w:val="en-GB"/>
        </w:rPr>
        <w:t xml:space="preserve"> the </w:t>
      </w:r>
      <w:r w:rsidR="008353F5" w:rsidRPr="003F39D7">
        <w:rPr>
          <w:bCs/>
          <w:iCs/>
          <w:szCs w:val="24"/>
          <w:lang w:val="en-GB"/>
        </w:rPr>
        <w:t xml:space="preserve">resource availability </w:t>
      </w:r>
      <w:r w:rsidR="005C0FB9" w:rsidRPr="003F39D7">
        <w:rPr>
          <w:bCs/>
          <w:iCs/>
          <w:szCs w:val="24"/>
          <w:lang w:val="en-GB"/>
        </w:rPr>
        <w:t>nor</w:t>
      </w:r>
      <w:r w:rsidR="00EB5514" w:rsidRPr="003F39D7">
        <w:rPr>
          <w:bCs/>
          <w:iCs/>
          <w:szCs w:val="24"/>
          <w:lang w:val="en-GB"/>
        </w:rPr>
        <w:t xml:space="preserve"> </w:t>
      </w:r>
      <w:r w:rsidR="00A9038F" w:rsidRPr="003F39D7">
        <w:rPr>
          <w:bCs/>
          <w:iCs/>
          <w:szCs w:val="24"/>
          <w:lang w:val="en-GB"/>
        </w:rPr>
        <w:t xml:space="preserve">resource capital good </w:t>
      </w:r>
      <w:r w:rsidR="007410B9" w:rsidRPr="003F39D7">
        <w:rPr>
          <w:bCs/>
          <w:szCs w:val="24"/>
          <w:lang w:val="en-GB"/>
        </w:rPr>
        <w:t>to explain business performance</w:t>
      </w:r>
      <w:r w:rsidR="00A9038F" w:rsidRPr="003F39D7">
        <w:rPr>
          <w:bCs/>
          <w:szCs w:val="24"/>
          <w:lang w:val="en-GB"/>
        </w:rPr>
        <w:t xml:space="preserve">. </w:t>
      </w:r>
      <w:r w:rsidR="007410B9" w:rsidRPr="003F39D7">
        <w:rPr>
          <w:bCs/>
          <w:szCs w:val="24"/>
          <w:lang w:val="en-GB"/>
        </w:rPr>
        <w:t xml:space="preserve"> </w:t>
      </w:r>
      <w:r w:rsidR="00DA7FF7" w:rsidRPr="003F39D7">
        <w:rPr>
          <w:bCs/>
          <w:szCs w:val="24"/>
          <w:lang w:val="en-GB"/>
        </w:rPr>
        <w:t>On the other hand</w:t>
      </w:r>
      <w:r w:rsidR="00A9038F" w:rsidRPr="003F39D7">
        <w:rPr>
          <w:bCs/>
          <w:szCs w:val="24"/>
          <w:lang w:val="en-GB"/>
        </w:rPr>
        <w:t>,</w:t>
      </w:r>
      <w:r w:rsidR="006405DE" w:rsidRPr="003F39D7">
        <w:rPr>
          <w:bCs/>
          <w:szCs w:val="24"/>
          <w:lang w:val="en-GB"/>
        </w:rPr>
        <w:t xml:space="preserve">  </w:t>
      </w:r>
      <w:r w:rsidR="00631165" w:rsidRPr="003F39D7">
        <w:rPr>
          <w:bCs/>
          <w:szCs w:val="24"/>
          <w:lang w:val="en-GB"/>
        </w:rPr>
        <w:t xml:space="preserve">Pucheta-Martínez and Gallego-Álvarez  (2020) </w:t>
      </w:r>
      <w:r w:rsidR="00804AEE" w:rsidRPr="003F39D7">
        <w:rPr>
          <w:bCs/>
          <w:szCs w:val="24"/>
          <w:lang w:val="en-GB"/>
        </w:rPr>
        <w:t xml:space="preserve">   </w:t>
      </w:r>
      <w:r w:rsidR="00631165" w:rsidRPr="003F39D7">
        <w:rPr>
          <w:bCs/>
          <w:szCs w:val="24"/>
          <w:lang w:val="en-GB"/>
        </w:rPr>
        <w:t xml:space="preserve">used </w:t>
      </w:r>
      <w:r w:rsidR="00627798" w:rsidRPr="003F39D7">
        <w:rPr>
          <w:bCs/>
          <w:szCs w:val="24"/>
          <w:lang w:val="en-GB"/>
        </w:rPr>
        <w:t>R</w:t>
      </w:r>
      <w:r w:rsidR="005B6DD1" w:rsidRPr="003F39D7">
        <w:rPr>
          <w:bCs/>
          <w:szCs w:val="24"/>
          <w:lang w:val="en-GB"/>
        </w:rPr>
        <w:t xml:space="preserve">esource </w:t>
      </w:r>
      <w:r w:rsidR="00CD20A2">
        <w:rPr>
          <w:bCs/>
          <w:szCs w:val="24"/>
          <w:lang w:val="en-GB"/>
        </w:rPr>
        <w:t>D</w:t>
      </w:r>
      <w:r w:rsidR="00CD20A2" w:rsidRPr="003F39D7">
        <w:rPr>
          <w:bCs/>
          <w:szCs w:val="24"/>
          <w:lang w:val="en-GB"/>
        </w:rPr>
        <w:t xml:space="preserve">ependence </w:t>
      </w:r>
      <w:r w:rsidR="00CD20A2">
        <w:rPr>
          <w:bCs/>
          <w:szCs w:val="24"/>
          <w:lang w:val="en-GB"/>
        </w:rPr>
        <w:t>T</w:t>
      </w:r>
      <w:r w:rsidR="00CD20A2" w:rsidRPr="003F39D7">
        <w:rPr>
          <w:bCs/>
          <w:szCs w:val="24"/>
          <w:lang w:val="en-GB"/>
        </w:rPr>
        <w:t xml:space="preserve">heory </w:t>
      </w:r>
      <w:r w:rsidR="005B6DD1" w:rsidRPr="003F39D7">
        <w:rPr>
          <w:bCs/>
          <w:szCs w:val="24"/>
          <w:lang w:val="en-GB"/>
        </w:rPr>
        <w:t>(RDT)</w:t>
      </w:r>
      <w:r w:rsidR="00A9038F" w:rsidRPr="003F39D7">
        <w:rPr>
          <w:bCs/>
          <w:szCs w:val="24"/>
          <w:lang w:val="en-GB"/>
        </w:rPr>
        <w:t xml:space="preserve"> </w:t>
      </w:r>
      <w:r w:rsidR="00804AEE" w:rsidRPr="003F39D7">
        <w:rPr>
          <w:bCs/>
          <w:szCs w:val="24"/>
          <w:lang w:val="en-GB"/>
        </w:rPr>
        <w:t xml:space="preserve">which   </w:t>
      </w:r>
      <w:r w:rsidR="00804AEE" w:rsidRPr="003F39D7">
        <w:rPr>
          <w:bCs/>
          <w:iCs/>
          <w:szCs w:val="24"/>
          <w:lang w:val="en-GB"/>
        </w:rPr>
        <w:t>underlines</w:t>
      </w:r>
      <w:r w:rsidR="00A9038F" w:rsidRPr="003F39D7">
        <w:rPr>
          <w:bCs/>
          <w:iCs/>
          <w:szCs w:val="24"/>
          <w:lang w:val="en-GB"/>
        </w:rPr>
        <w:t xml:space="preserve"> </w:t>
      </w:r>
      <w:r w:rsidR="00DA7FF7" w:rsidRPr="003F39D7">
        <w:rPr>
          <w:bCs/>
          <w:iCs/>
          <w:szCs w:val="24"/>
          <w:lang w:val="en-GB"/>
        </w:rPr>
        <w:t xml:space="preserve"> </w:t>
      </w:r>
      <w:r w:rsidR="00A9038F" w:rsidRPr="003F39D7">
        <w:rPr>
          <w:bCs/>
          <w:iCs/>
          <w:szCs w:val="24"/>
          <w:lang w:val="en-GB"/>
        </w:rPr>
        <w:t xml:space="preserve">the </w:t>
      </w:r>
      <w:r w:rsidR="00804AEE" w:rsidRPr="003F39D7">
        <w:rPr>
          <w:bCs/>
          <w:iCs/>
          <w:szCs w:val="24"/>
          <w:lang w:val="en-GB"/>
        </w:rPr>
        <w:t xml:space="preserve">   </w:t>
      </w:r>
      <w:r w:rsidR="00E549C2" w:rsidRPr="003F39D7">
        <w:rPr>
          <w:bCs/>
          <w:iCs/>
          <w:szCs w:val="24"/>
          <w:lang w:val="en-GB"/>
        </w:rPr>
        <w:t>importance</w:t>
      </w:r>
      <w:r w:rsidR="00A9038F" w:rsidRPr="003F39D7">
        <w:rPr>
          <w:bCs/>
          <w:iCs/>
          <w:szCs w:val="24"/>
          <w:lang w:val="en-GB"/>
        </w:rPr>
        <w:t xml:space="preserve"> of  resource acquisition </w:t>
      </w:r>
      <w:r w:rsidR="0034551D" w:rsidRPr="003F39D7">
        <w:rPr>
          <w:bCs/>
          <w:iCs/>
          <w:szCs w:val="24"/>
          <w:lang w:val="en-GB"/>
        </w:rPr>
        <w:t xml:space="preserve">of </w:t>
      </w:r>
      <w:r w:rsidR="00A9038F" w:rsidRPr="003F39D7">
        <w:rPr>
          <w:bCs/>
          <w:iCs/>
          <w:szCs w:val="24"/>
          <w:lang w:val="en-GB"/>
        </w:rPr>
        <w:t>key</w:t>
      </w:r>
      <w:r w:rsidR="0034551D" w:rsidRPr="003F39D7">
        <w:rPr>
          <w:bCs/>
          <w:iCs/>
          <w:szCs w:val="24"/>
          <w:lang w:val="en-GB"/>
        </w:rPr>
        <w:t xml:space="preserve"> resources</w:t>
      </w:r>
      <w:r w:rsidR="00A9038F" w:rsidRPr="003F39D7">
        <w:rPr>
          <w:bCs/>
          <w:iCs/>
          <w:szCs w:val="24"/>
          <w:lang w:val="en-GB"/>
        </w:rPr>
        <w:t xml:space="preserve"> </w:t>
      </w:r>
      <w:r w:rsidR="00CD13FF" w:rsidRPr="003F39D7">
        <w:rPr>
          <w:bCs/>
          <w:iCs/>
          <w:szCs w:val="24"/>
          <w:lang w:val="en-GB"/>
        </w:rPr>
        <w:t>f</w:t>
      </w:r>
      <w:r w:rsidR="00A9038F" w:rsidRPr="003F39D7">
        <w:rPr>
          <w:bCs/>
          <w:iCs/>
          <w:szCs w:val="24"/>
          <w:lang w:val="en-GB"/>
        </w:rPr>
        <w:t>o</w:t>
      </w:r>
      <w:r w:rsidR="005C0FB9" w:rsidRPr="003F39D7">
        <w:rPr>
          <w:bCs/>
          <w:iCs/>
          <w:szCs w:val="24"/>
          <w:lang w:val="en-GB"/>
        </w:rPr>
        <w:t>r</w:t>
      </w:r>
      <w:r w:rsidR="00A9038F" w:rsidRPr="003F39D7">
        <w:rPr>
          <w:bCs/>
          <w:iCs/>
          <w:szCs w:val="24"/>
          <w:lang w:val="en-GB"/>
        </w:rPr>
        <w:t xml:space="preserve"> </w:t>
      </w:r>
      <w:r w:rsidR="0034551D" w:rsidRPr="003F39D7">
        <w:rPr>
          <w:bCs/>
          <w:iCs/>
          <w:szCs w:val="24"/>
          <w:lang w:val="en-GB"/>
        </w:rPr>
        <w:t xml:space="preserve">firm </w:t>
      </w:r>
      <w:r w:rsidR="00A9038F" w:rsidRPr="003F39D7">
        <w:rPr>
          <w:bCs/>
          <w:iCs/>
          <w:szCs w:val="24"/>
          <w:lang w:val="en-GB"/>
        </w:rPr>
        <w:t>continued viability</w:t>
      </w:r>
      <w:r w:rsidR="00804AEE" w:rsidRPr="003F39D7">
        <w:rPr>
          <w:bCs/>
          <w:iCs/>
          <w:szCs w:val="24"/>
          <w:lang w:val="en-GB"/>
        </w:rPr>
        <w:t>;</w:t>
      </w:r>
      <w:r w:rsidR="0034551D" w:rsidRPr="003F39D7">
        <w:rPr>
          <w:bCs/>
          <w:szCs w:val="24"/>
          <w:lang w:val="en-GB"/>
        </w:rPr>
        <w:t xml:space="preserve"> </w:t>
      </w:r>
      <w:r w:rsidR="00804AEE" w:rsidRPr="003F39D7">
        <w:rPr>
          <w:bCs/>
          <w:szCs w:val="24"/>
          <w:lang w:val="en-GB"/>
        </w:rPr>
        <w:t xml:space="preserve"> </w:t>
      </w:r>
      <w:r w:rsidR="0034551D" w:rsidRPr="003F39D7">
        <w:rPr>
          <w:bCs/>
          <w:iCs/>
          <w:szCs w:val="24"/>
          <w:lang w:val="en-GB"/>
        </w:rPr>
        <w:t xml:space="preserve">neither did </w:t>
      </w:r>
      <w:r w:rsidR="005C0FB9" w:rsidRPr="003F39D7">
        <w:rPr>
          <w:bCs/>
          <w:iCs/>
          <w:szCs w:val="24"/>
          <w:lang w:val="en-GB"/>
        </w:rPr>
        <w:t xml:space="preserve">the </w:t>
      </w:r>
      <w:r w:rsidR="00804AEE" w:rsidRPr="003F39D7">
        <w:rPr>
          <w:bCs/>
          <w:iCs/>
          <w:szCs w:val="24"/>
          <w:lang w:val="en-GB"/>
        </w:rPr>
        <w:t xml:space="preserve"> </w:t>
      </w:r>
      <w:r w:rsidR="005C0FB9" w:rsidRPr="003F39D7">
        <w:rPr>
          <w:bCs/>
          <w:iCs/>
          <w:szCs w:val="24"/>
          <w:lang w:val="en-GB"/>
        </w:rPr>
        <w:t xml:space="preserve">theory </w:t>
      </w:r>
      <w:r w:rsidR="0034551D" w:rsidRPr="003F39D7">
        <w:rPr>
          <w:bCs/>
          <w:iCs/>
          <w:szCs w:val="24"/>
          <w:lang w:val="en-GB"/>
        </w:rPr>
        <w:t>account for knowledge</w:t>
      </w:r>
      <w:r w:rsidR="006D01FE" w:rsidRPr="003F39D7">
        <w:rPr>
          <w:bCs/>
          <w:iCs/>
          <w:szCs w:val="24"/>
          <w:lang w:val="en-GB"/>
        </w:rPr>
        <w:t xml:space="preserve"> </w:t>
      </w:r>
      <w:r w:rsidR="00CD13FF" w:rsidRPr="003F39D7">
        <w:rPr>
          <w:bCs/>
          <w:iCs/>
          <w:szCs w:val="24"/>
          <w:lang w:val="en-GB"/>
        </w:rPr>
        <w:t>nor</w:t>
      </w:r>
      <w:r w:rsidR="006D01FE" w:rsidRPr="003F39D7">
        <w:rPr>
          <w:bCs/>
          <w:iCs/>
          <w:szCs w:val="24"/>
          <w:lang w:val="en-GB"/>
        </w:rPr>
        <w:t xml:space="preserve"> resource capital good </w:t>
      </w:r>
      <w:r w:rsidR="0034551D" w:rsidRPr="003F39D7">
        <w:rPr>
          <w:bCs/>
          <w:iCs/>
          <w:szCs w:val="24"/>
          <w:lang w:val="en-GB"/>
        </w:rPr>
        <w:t xml:space="preserve"> </w:t>
      </w:r>
      <w:r w:rsidR="00CD13FF" w:rsidRPr="003F39D7">
        <w:rPr>
          <w:bCs/>
          <w:iCs/>
          <w:szCs w:val="24"/>
          <w:lang w:val="en-GB"/>
        </w:rPr>
        <w:t xml:space="preserve">in </w:t>
      </w:r>
      <w:r w:rsidR="00CD20A2">
        <w:rPr>
          <w:bCs/>
          <w:iCs/>
          <w:szCs w:val="24"/>
          <w:lang w:val="en-GB"/>
        </w:rPr>
        <w:t>particular</w:t>
      </w:r>
      <w:r w:rsidR="00CD20A2" w:rsidRPr="003F39D7">
        <w:rPr>
          <w:bCs/>
          <w:iCs/>
          <w:szCs w:val="24"/>
          <w:lang w:val="en-GB"/>
        </w:rPr>
        <w:t xml:space="preserve"> </w:t>
      </w:r>
      <w:r w:rsidR="005C0FB9" w:rsidRPr="003F39D7">
        <w:rPr>
          <w:bCs/>
          <w:iCs/>
          <w:szCs w:val="24"/>
          <w:lang w:val="en-GB"/>
        </w:rPr>
        <w:t>to explain business performance</w:t>
      </w:r>
      <w:r w:rsidR="00CD13FF" w:rsidRPr="003F39D7">
        <w:rPr>
          <w:bCs/>
          <w:iCs/>
          <w:szCs w:val="24"/>
          <w:lang w:val="en-GB"/>
        </w:rPr>
        <w:t xml:space="preserve">. </w:t>
      </w:r>
      <w:r w:rsidR="00550BDE" w:rsidRPr="003F39D7">
        <w:rPr>
          <w:bCs/>
          <w:iCs/>
          <w:szCs w:val="24"/>
          <w:lang w:val="en-GB"/>
        </w:rPr>
        <w:t xml:space="preserve">   </w:t>
      </w:r>
    </w:p>
    <w:p w14:paraId="796D4C72" w14:textId="77777777" w:rsidR="00261DFA" w:rsidRPr="003F39D7" w:rsidRDefault="00261DFA" w:rsidP="0003492E">
      <w:pPr>
        <w:rPr>
          <w:bCs/>
          <w:iCs/>
          <w:szCs w:val="24"/>
          <w:lang w:val="en-GB"/>
        </w:rPr>
      </w:pPr>
    </w:p>
    <w:p w14:paraId="6E8D29D6" w14:textId="1DEED78B" w:rsidR="004E44AB" w:rsidRPr="003F39D7" w:rsidRDefault="005B6DD1" w:rsidP="0003492E">
      <w:pPr>
        <w:rPr>
          <w:bCs/>
          <w:iCs/>
          <w:szCs w:val="24"/>
          <w:lang w:val="en-GB"/>
        </w:rPr>
      </w:pPr>
      <w:r w:rsidRPr="003F39D7">
        <w:rPr>
          <w:bCs/>
          <w:szCs w:val="24"/>
          <w:lang w:val="en-GB"/>
        </w:rPr>
        <w:t>P</w:t>
      </w:r>
      <w:r w:rsidR="00D957DB" w:rsidRPr="003F39D7">
        <w:rPr>
          <w:bCs/>
          <w:szCs w:val="24"/>
          <w:lang w:val="en-GB"/>
        </w:rPr>
        <w:t xml:space="preserve">revious </w:t>
      </w:r>
      <w:r w:rsidR="00A9445D" w:rsidRPr="003F39D7">
        <w:rPr>
          <w:bCs/>
          <w:szCs w:val="24"/>
          <w:lang w:val="en-GB"/>
        </w:rPr>
        <w:t>scholars</w:t>
      </w:r>
      <w:r w:rsidR="00D957DB" w:rsidRPr="003F39D7">
        <w:rPr>
          <w:bCs/>
          <w:szCs w:val="24"/>
          <w:lang w:val="en-GB"/>
        </w:rPr>
        <w:t xml:space="preserve"> </w:t>
      </w:r>
      <w:r w:rsidR="00CD20A2">
        <w:rPr>
          <w:bCs/>
          <w:szCs w:val="24"/>
          <w:lang w:val="en-GB"/>
        </w:rPr>
        <w:t xml:space="preserve">such as </w:t>
      </w:r>
      <w:r w:rsidR="00550BDE" w:rsidRPr="003F39D7">
        <w:rPr>
          <w:bCs/>
          <w:szCs w:val="24"/>
          <w:lang w:val="en-GB"/>
        </w:rPr>
        <w:t>Fedyk and Hodson (2020</w:t>
      </w:r>
      <w:r w:rsidR="00CD20A2" w:rsidRPr="003F39D7">
        <w:rPr>
          <w:bCs/>
          <w:szCs w:val="24"/>
          <w:lang w:val="en-GB"/>
        </w:rPr>
        <w:t>)</w:t>
      </w:r>
      <w:r w:rsidR="00CD20A2">
        <w:rPr>
          <w:bCs/>
          <w:szCs w:val="24"/>
          <w:lang w:val="en-GB"/>
        </w:rPr>
        <w:t>,</w:t>
      </w:r>
      <w:r w:rsidR="00CD20A2" w:rsidRPr="003F39D7">
        <w:rPr>
          <w:bCs/>
          <w:szCs w:val="24"/>
          <w:lang w:val="en-GB"/>
        </w:rPr>
        <w:t xml:space="preserve"> </w:t>
      </w:r>
      <w:r w:rsidR="00550BDE" w:rsidRPr="003F39D7">
        <w:rPr>
          <w:bCs/>
          <w:szCs w:val="24"/>
          <w:lang w:val="en-GB"/>
        </w:rPr>
        <w:t>Dahiya  (2021</w:t>
      </w:r>
      <w:r w:rsidR="00CD20A2" w:rsidRPr="003F39D7">
        <w:rPr>
          <w:bCs/>
          <w:szCs w:val="24"/>
          <w:lang w:val="en-GB"/>
        </w:rPr>
        <w:t>)</w:t>
      </w:r>
      <w:r w:rsidR="00CD20A2">
        <w:rPr>
          <w:bCs/>
          <w:szCs w:val="24"/>
          <w:lang w:val="en-GB"/>
        </w:rPr>
        <w:t>,</w:t>
      </w:r>
      <w:r w:rsidR="00CD20A2" w:rsidRPr="003F39D7">
        <w:rPr>
          <w:bCs/>
          <w:szCs w:val="24"/>
          <w:lang w:val="en-GB"/>
        </w:rPr>
        <w:t xml:space="preserve"> </w:t>
      </w:r>
      <w:r w:rsidR="00550BDE" w:rsidRPr="003F39D7">
        <w:rPr>
          <w:bCs/>
          <w:szCs w:val="24"/>
          <w:lang w:val="en-GB"/>
        </w:rPr>
        <w:t xml:space="preserve">Ghi </w:t>
      </w:r>
      <w:r w:rsidR="00550BDE" w:rsidRPr="003F39D7">
        <w:rPr>
          <w:bCs/>
          <w:i/>
          <w:iCs/>
          <w:szCs w:val="24"/>
          <w:lang w:val="en-GB"/>
        </w:rPr>
        <w:t>et al</w:t>
      </w:r>
      <w:r w:rsidR="00CD20A2">
        <w:rPr>
          <w:bCs/>
          <w:i/>
          <w:iCs/>
          <w:szCs w:val="24"/>
          <w:lang w:val="en-GB"/>
        </w:rPr>
        <w:t>.</w:t>
      </w:r>
      <w:r w:rsidR="00550BDE" w:rsidRPr="003F39D7">
        <w:rPr>
          <w:bCs/>
          <w:szCs w:val="24"/>
          <w:lang w:val="en-GB"/>
        </w:rPr>
        <w:t xml:space="preserve"> (2022) validated</w:t>
      </w:r>
      <w:r w:rsidR="00D957DB" w:rsidRPr="003F39D7">
        <w:rPr>
          <w:bCs/>
          <w:szCs w:val="24"/>
          <w:lang w:val="en-GB"/>
        </w:rPr>
        <w:t xml:space="preserve">  </w:t>
      </w:r>
      <w:r w:rsidR="00550BDE" w:rsidRPr="003F39D7">
        <w:rPr>
          <w:bCs/>
          <w:szCs w:val="24"/>
          <w:lang w:val="en-GB"/>
        </w:rPr>
        <w:t>WL-SMEs performance using theoretical and</w:t>
      </w:r>
      <w:r w:rsidR="00804AEE" w:rsidRPr="003F39D7">
        <w:rPr>
          <w:bCs/>
          <w:szCs w:val="24"/>
          <w:lang w:val="en-GB"/>
        </w:rPr>
        <w:t xml:space="preserve">  </w:t>
      </w:r>
      <w:r w:rsidR="00550BDE" w:rsidRPr="003F39D7">
        <w:rPr>
          <w:bCs/>
          <w:szCs w:val="24"/>
          <w:lang w:val="en-GB"/>
        </w:rPr>
        <w:t>empirical studies</w:t>
      </w:r>
      <w:r w:rsidR="00CD20A2">
        <w:rPr>
          <w:bCs/>
          <w:szCs w:val="24"/>
          <w:lang w:val="en-GB"/>
        </w:rPr>
        <w:t>;</w:t>
      </w:r>
      <w:r w:rsidR="00804AEE" w:rsidRPr="003F39D7">
        <w:rPr>
          <w:bCs/>
          <w:szCs w:val="24"/>
          <w:lang w:val="en-GB"/>
        </w:rPr>
        <w:t xml:space="preserve">  </w:t>
      </w:r>
      <w:r w:rsidR="00AA36E8" w:rsidRPr="003F39D7">
        <w:rPr>
          <w:bCs/>
          <w:szCs w:val="24"/>
          <w:lang w:val="en-GB"/>
        </w:rPr>
        <w:t>however,</w:t>
      </w:r>
      <w:r w:rsidR="00804AEE" w:rsidRPr="003F39D7">
        <w:rPr>
          <w:bCs/>
          <w:szCs w:val="24"/>
          <w:lang w:val="en-GB"/>
        </w:rPr>
        <w:t xml:space="preserve">   </w:t>
      </w:r>
      <w:r w:rsidR="00550BDE" w:rsidRPr="003F39D7">
        <w:rPr>
          <w:bCs/>
          <w:szCs w:val="24"/>
          <w:lang w:val="en-GB"/>
        </w:rPr>
        <w:t>none</w:t>
      </w:r>
      <w:r w:rsidR="00804AEE" w:rsidRPr="003F39D7">
        <w:rPr>
          <w:bCs/>
          <w:szCs w:val="24"/>
          <w:lang w:val="en-GB"/>
        </w:rPr>
        <w:t xml:space="preserve"> </w:t>
      </w:r>
      <w:r w:rsidR="00FF6009" w:rsidRPr="003F39D7">
        <w:rPr>
          <w:bCs/>
          <w:iCs/>
          <w:szCs w:val="24"/>
          <w:lang w:val="en-GB"/>
        </w:rPr>
        <w:t xml:space="preserve"> </w:t>
      </w:r>
      <w:r w:rsidR="00550BDE" w:rsidRPr="003F39D7">
        <w:rPr>
          <w:bCs/>
          <w:iCs/>
          <w:szCs w:val="24"/>
          <w:lang w:val="en-GB"/>
        </w:rPr>
        <w:t>has</w:t>
      </w:r>
      <w:r w:rsidR="00804AEE" w:rsidRPr="003F39D7">
        <w:rPr>
          <w:bCs/>
          <w:iCs/>
          <w:szCs w:val="24"/>
          <w:lang w:val="en-GB"/>
        </w:rPr>
        <w:t xml:space="preserve">  </w:t>
      </w:r>
      <w:r w:rsidR="003D4013" w:rsidRPr="003F39D7">
        <w:rPr>
          <w:bCs/>
          <w:iCs/>
          <w:szCs w:val="24"/>
          <w:lang w:val="en-GB"/>
        </w:rPr>
        <w:t>reconciled</w:t>
      </w:r>
      <w:r w:rsidR="00804AEE" w:rsidRPr="003F39D7">
        <w:rPr>
          <w:bCs/>
          <w:iCs/>
          <w:szCs w:val="24"/>
          <w:lang w:val="en-GB"/>
        </w:rPr>
        <w:t xml:space="preserve">  </w:t>
      </w:r>
      <w:r w:rsidR="00AA36E8" w:rsidRPr="003F39D7">
        <w:rPr>
          <w:bCs/>
          <w:iCs/>
          <w:szCs w:val="24"/>
          <w:lang w:val="en-GB"/>
        </w:rPr>
        <w:t>the three variables namely resource</w:t>
      </w:r>
      <w:r w:rsidR="006F0CA9" w:rsidRPr="003F39D7">
        <w:rPr>
          <w:bCs/>
          <w:iCs/>
          <w:szCs w:val="24"/>
          <w:lang w:val="en-GB"/>
        </w:rPr>
        <w:t xml:space="preserve"> capital good, resources</w:t>
      </w:r>
      <w:r w:rsidR="00AA36E8" w:rsidRPr="003F39D7">
        <w:rPr>
          <w:bCs/>
          <w:iCs/>
          <w:szCs w:val="24"/>
          <w:lang w:val="en-GB"/>
        </w:rPr>
        <w:t xml:space="preserve"> availability</w:t>
      </w:r>
      <w:r w:rsidR="00CA1D20" w:rsidRPr="003F39D7">
        <w:rPr>
          <w:bCs/>
          <w:iCs/>
          <w:szCs w:val="24"/>
          <w:lang w:val="en-GB"/>
        </w:rPr>
        <w:t xml:space="preserve"> and knowledge</w:t>
      </w:r>
      <w:r w:rsidR="006F0CA9" w:rsidRPr="003F39D7">
        <w:rPr>
          <w:bCs/>
          <w:iCs/>
          <w:szCs w:val="24"/>
          <w:lang w:val="en-GB"/>
        </w:rPr>
        <w:t xml:space="preserve"> </w:t>
      </w:r>
      <w:r w:rsidR="00AA36E8" w:rsidRPr="003F39D7">
        <w:rPr>
          <w:bCs/>
          <w:iCs/>
          <w:szCs w:val="24"/>
          <w:lang w:val="en-GB"/>
        </w:rPr>
        <w:t xml:space="preserve"> in a single study</w:t>
      </w:r>
      <w:r w:rsidR="001D4AAB" w:rsidRPr="003F39D7">
        <w:rPr>
          <w:bCs/>
          <w:iCs/>
          <w:szCs w:val="24"/>
          <w:lang w:val="en-GB"/>
        </w:rPr>
        <w:t xml:space="preserve"> model</w:t>
      </w:r>
      <w:r w:rsidR="00AA36E8" w:rsidRPr="003F39D7">
        <w:rPr>
          <w:bCs/>
          <w:iCs/>
          <w:szCs w:val="24"/>
          <w:lang w:val="en-GB"/>
        </w:rPr>
        <w:t>.</w:t>
      </w:r>
      <w:r w:rsidR="00AA36E8" w:rsidRPr="003F39D7">
        <w:rPr>
          <w:bCs/>
          <w:szCs w:val="24"/>
          <w:lang w:val="en-GB"/>
        </w:rPr>
        <w:t xml:space="preserve">  </w:t>
      </w:r>
      <w:r w:rsidR="00D957DB" w:rsidRPr="003F39D7">
        <w:rPr>
          <w:bCs/>
          <w:szCs w:val="24"/>
          <w:lang w:val="en-GB"/>
        </w:rPr>
        <w:t xml:space="preserve"> </w:t>
      </w:r>
      <w:r w:rsidR="00CB7712" w:rsidRPr="003F39D7">
        <w:rPr>
          <w:bCs/>
          <w:szCs w:val="24"/>
          <w:lang w:val="en-GB"/>
        </w:rPr>
        <w:t xml:space="preserve">Furthermore, most of </w:t>
      </w:r>
      <w:r w:rsidR="003D4013" w:rsidRPr="003F39D7">
        <w:rPr>
          <w:bCs/>
          <w:szCs w:val="24"/>
          <w:lang w:val="en-GB"/>
        </w:rPr>
        <w:t xml:space="preserve">the  </w:t>
      </w:r>
      <w:r w:rsidR="00CB7712" w:rsidRPr="003F39D7">
        <w:rPr>
          <w:bCs/>
          <w:szCs w:val="24"/>
          <w:lang w:val="en-GB"/>
        </w:rPr>
        <w:t>empirical studies used</w:t>
      </w:r>
      <w:r w:rsidR="003D4013" w:rsidRPr="003F39D7">
        <w:rPr>
          <w:bCs/>
          <w:szCs w:val="24"/>
          <w:lang w:val="en-GB"/>
        </w:rPr>
        <w:t xml:space="preserve"> different  variables to predict</w:t>
      </w:r>
      <w:r w:rsidR="00CB7712" w:rsidRPr="003F39D7">
        <w:rPr>
          <w:bCs/>
          <w:szCs w:val="24"/>
          <w:lang w:val="en-GB"/>
        </w:rPr>
        <w:t xml:space="preserve"> performance in a different research setting. </w:t>
      </w:r>
      <w:r w:rsidR="00B172C7" w:rsidRPr="003F39D7">
        <w:rPr>
          <w:bCs/>
          <w:szCs w:val="24"/>
          <w:lang w:val="en-GB"/>
        </w:rPr>
        <w:t>“</w:t>
      </w:r>
      <w:r w:rsidR="001D4AAB" w:rsidRPr="003F39D7">
        <w:rPr>
          <w:bCs/>
          <w:szCs w:val="24"/>
          <w:lang w:val="en-GB"/>
        </w:rPr>
        <w:t xml:space="preserve"> </w:t>
      </w:r>
      <w:r w:rsidR="00CD20A2">
        <w:rPr>
          <w:bCs/>
          <w:szCs w:val="24"/>
          <w:lang w:val="en-GB"/>
        </w:rPr>
        <w:t>L</w:t>
      </w:r>
      <w:r w:rsidR="00CD20A2" w:rsidRPr="003F39D7">
        <w:rPr>
          <w:bCs/>
          <w:szCs w:val="24"/>
          <w:lang w:val="en-GB"/>
        </w:rPr>
        <w:t xml:space="preserve">iterature </w:t>
      </w:r>
      <w:r w:rsidR="001D4AAB" w:rsidRPr="003F39D7">
        <w:rPr>
          <w:bCs/>
          <w:szCs w:val="24"/>
          <w:lang w:val="en-GB"/>
        </w:rPr>
        <w:t>remains fragmented with studies differing in the conceptualization of human capital, the choice of success indicators, and the study contexts such as industry,</w:t>
      </w:r>
      <w:r w:rsidR="00B16C06" w:rsidRPr="003F39D7">
        <w:rPr>
          <w:bCs/>
          <w:szCs w:val="24"/>
          <w:lang w:val="en-GB"/>
        </w:rPr>
        <w:t xml:space="preserve"> </w:t>
      </w:r>
      <w:r w:rsidR="001D4AAB" w:rsidRPr="003F39D7">
        <w:rPr>
          <w:bCs/>
          <w:szCs w:val="24"/>
          <w:lang w:val="en-GB"/>
        </w:rPr>
        <w:t>country and age of the business</w:t>
      </w:r>
      <w:r w:rsidR="00B172C7" w:rsidRPr="003F39D7">
        <w:rPr>
          <w:bCs/>
          <w:szCs w:val="24"/>
          <w:lang w:val="en-GB"/>
        </w:rPr>
        <w:t>”</w:t>
      </w:r>
      <w:r w:rsidR="00B16C06" w:rsidRPr="003F39D7">
        <w:rPr>
          <w:bCs/>
          <w:szCs w:val="24"/>
          <w:lang w:val="en-GB"/>
        </w:rPr>
        <w:t xml:space="preserve"> (Unger</w:t>
      </w:r>
      <w:r w:rsidR="00B16C06" w:rsidRPr="003F39D7">
        <w:rPr>
          <w:bCs/>
          <w:i/>
          <w:iCs/>
          <w:szCs w:val="24"/>
          <w:lang w:val="en-GB"/>
        </w:rPr>
        <w:t xml:space="preserve"> et al.</w:t>
      </w:r>
      <w:r w:rsidR="00EE01C0" w:rsidRPr="003F39D7">
        <w:rPr>
          <w:bCs/>
          <w:i/>
          <w:iCs/>
          <w:szCs w:val="24"/>
          <w:lang w:val="en-GB"/>
        </w:rPr>
        <w:t>,</w:t>
      </w:r>
      <w:r w:rsidR="00B16C06" w:rsidRPr="003F39D7">
        <w:rPr>
          <w:bCs/>
          <w:szCs w:val="24"/>
          <w:lang w:val="en-GB"/>
        </w:rPr>
        <w:t xml:space="preserve"> (2013). </w:t>
      </w:r>
      <w:r w:rsidR="00B172C7" w:rsidRPr="003F39D7">
        <w:rPr>
          <w:bCs/>
          <w:szCs w:val="24"/>
          <w:lang w:val="en-GB"/>
        </w:rPr>
        <w:t xml:space="preserve"> </w:t>
      </w:r>
      <w:r w:rsidR="00FF6009" w:rsidRPr="003F39D7">
        <w:rPr>
          <w:bCs/>
          <w:szCs w:val="24"/>
          <w:lang w:val="en-GB"/>
        </w:rPr>
        <w:t xml:space="preserve">The </w:t>
      </w:r>
      <w:r w:rsidR="00CD20A2">
        <w:rPr>
          <w:bCs/>
          <w:szCs w:val="24"/>
          <w:lang w:val="en-GB"/>
        </w:rPr>
        <w:lastRenderedPageBreak/>
        <w:t>conflicting findings</w:t>
      </w:r>
      <w:r w:rsidR="00FF6009" w:rsidRPr="003F39D7">
        <w:rPr>
          <w:bCs/>
          <w:szCs w:val="24"/>
          <w:lang w:val="en-GB"/>
        </w:rPr>
        <w:t xml:space="preserve"> and inconclusive directions among scholars call for more insights in the field. </w:t>
      </w:r>
      <w:r w:rsidR="00B172C7" w:rsidRPr="003F39D7">
        <w:rPr>
          <w:bCs/>
          <w:szCs w:val="24"/>
          <w:lang w:val="en-GB"/>
        </w:rPr>
        <w:t>Therefore</w:t>
      </w:r>
      <w:r w:rsidR="003D4013" w:rsidRPr="003F39D7">
        <w:rPr>
          <w:bCs/>
          <w:szCs w:val="24"/>
          <w:lang w:val="en-GB"/>
        </w:rPr>
        <w:t xml:space="preserve">, it is </w:t>
      </w:r>
      <w:r w:rsidR="00CD20A2">
        <w:rPr>
          <w:bCs/>
          <w:szCs w:val="24"/>
          <w:lang w:val="en-GB"/>
        </w:rPr>
        <w:t>not</w:t>
      </w:r>
      <w:r w:rsidR="00CD20A2" w:rsidRPr="003F39D7">
        <w:rPr>
          <w:bCs/>
          <w:szCs w:val="24"/>
          <w:lang w:val="en-GB"/>
        </w:rPr>
        <w:t xml:space="preserve"> </w:t>
      </w:r>
      <w:r w:rsidR="00804AEE" w:rsidRPr="003F39D7">
        <w:rPr>
          <w:bCs/>
          <w:szCs w:val="24"/>
          <w:lang w:val="en-GB"/>
        </w:rPr>
        <w:t>yet</w:t>
      </w:r>
      <w:r w:rsidR="00CD20A2">
        <w:rPr>
          <w:bCs/>
          <w:szCs w:val="24"/>
          <w:lang w:val="en-GB"/>
        </w:rPr>
        <w:t xml:space="preserve"> known as to</w:t>
      </w:r>
      <w:r w:rsidR="00804AEE" w:rsidRPr="003F39D7">
        <w:rPr>
          <w:bCs/>
          <w:szCs w:val="24"/>
          <w:lang w:val="en-GB"/>
        </w:rPr>
        <w:t xml:space="preserve"> </w:t>
      </w:r>
      <w:r w:rsidR="00CB7712" w:rsidRPr="003F39D7">
        <w:rPr>
          <w:bCs/>
          <w:szCs w:val="24"/>
          <w:lang w:val="en-GB"/>
        </w:rPr>
        <w:t xml:space="preserve">what are the appropriate variables </w:t>
      </w:r>
      <w:r w:rsidR="00CD38F2" w:rsidRPr="003F39D7">
        <w:rPr>
          <w:bCs/>
          <w:szCs w:val="24"/>
          <w:lang w:val="en-GB"/>
        </w:rPr>
        <w:t>that</w:t>
      </w:r>
      <w:r w:rsidR="00CB7712" w:rsidRPr="003F39D7">
        <w:rPr>
          <w:bCs/>
          <w:szCs w:val="24"/>
          <w:lang w:val="en-GB"/>
        </w:rPr>
        <w:t xml:space="preserve"> determine performance in the Tanzania</w:t>
      </w:r>
      <w:r w:rsidR="00B172C7" w:rsidRPr="003F39D7">
        <w:rPr>
          <w:bCs/>
          <w:szCs w:val="24"/>
          <w:lang w:val="en-GB"/>
        </w:rPr>
        <w:t>n context</w:t>
      </w:r>
      <w:r w:rsidR="00CB7712" w:rsidRPr="003F39D7">
        <w:rPr>
          <w:bCs/>
          <w:szCs w:val="24"/>
          <w:lang w:val="en-GB"/>
        </w:rPr>
        <w:t xml:space="preserve">. </w:t>
      </w:r>
      <w:r w:rsidR="00261DFA" w:rsidRPr="003F39D7">
        <w:rPr>
          <w:bCs/>
          <w:szCs w:val="24"/>
          <w:lang w:val="en-GB"/>
        </w:rPr>
        <w:t xml:space="preserve"> </w:t>
      </w:r>
      <w:r w:rsidR="00857797" w:rsidRPr="003F39D7">
        <w:rPr>
          <w:bCs/>
          <w:iCs/>
          <w:szCs w:val="24"/>
          <w:lang w:val="en-GB"/>
        </w:rPr>
        <w:t>Hence, this echoe</w:t>
      </w:r>
      <w:r w:rsidR="003D4013" w:rsidRPr="003F39D7">
        <w:rPr>
          <w:bCs/>
          <w:iCs/>
          <w:szCs w:val="24"/>
          <w:lang w:val="en-GB"/>
        </w:rPr>
        <w:t>s</w:t>
      </w:r>
      <w:r w:rsidR="00857797" w:rsidRPr="003F39D7">
        <w:rPr>
          <w:bCs/>
          <w:iCs/>
          <w:szCs w:val="24"/>
          <w:lang w:val="en-GB"/>
        </w:rPr>
        <w:t xml:space="preserve"> </w:t>
      </w:r>
      <w:r w:rsidR="00CD20A2">
        <w:rPr>
          <w:bCs/>
          <w:iCs/>
          <w:szCs w:val="24"/>
          <w:lang w:val="en-GB"/>
        </w:rPr>
        <w:t xml:space="preserve">the need </w:t>
      </w:r>
      <w:r w:rsidR="00857797" w:rsidRPr="003F39D7">
        <w:rPr>
          <w:bCs/>
          <w:iCs/>
          <w:szCs w:val="24"/>
          <w:lang w:val="en-GB"/>
        </w:rPr>
        <w:t xml:space="preserve">for </w:t>
      </w:r>
      <w:r w:rsidR="00CD20A2">
        <w:rPr>
          <w:bCs/>
          <w:iCs/>
          <w:szCs w:val="24"/>
          <w:lang w:val="en-GB"/>
        </w:rPr>
        <w:t>a</w:t>
      </w:r>
      <w:r w:rsidR="00CD20A2" w:rsidRPr="003F39D7">
        <w:rPr>
          <w:bCs/>
          <w:iCs/>
          <w:szCs w:val="24"/>
          <w:lang w:val="en-GB"/>
        </w:rPr>
        <w:t xml:space="preserve">  </w:t>
      </w:r>
      <w:r w:rsidR="00261DFA" w:rsidRPr="003F39D7">
        <w:rPr>
          <w:bCs/>
          <w:iCs/>
          <w:szCs w:val="24"/>
          <w:lang w:val="en-GB"/>
        </w:rPr>
        <w:t>study to fill the</w:t>
      </w:r>
      <w:r w:rsidR="003D4013" w:rsidRPr="003F39D7">
        <w:rPr>
          <w:bCs/>
          <w:iCs/>
          <w:szCs w:val="24"/>
          <w:lang w:val="en-GB"/>
        </w:rPr>
        <w:t>se</w:t>
      </w:r>
      <w:r w:rsidR="00261DFA" w:rsidRPr="003F39D7">
        <w:rPr>
          <w:bCs/>
          <w:iCs/>
          <w:szCs w:val="24"/>
          <w:lang w:val="en-GB"/>
        </w:rPr>
        <w:t xml:space="preserve"> gap</w:t>
      </w:r>
      <w:r w:rsidR="003D4013" w:rsidRPr="003F39D7">
        <w:rPr>
          <w:bCs/>
          <w:iCs/>
          <w:szCs w:val="24"/>
          <w:lang w:val="en-GB"/>
        </w:rPr>
        <w:t>s</w:t>
      </w:r>
      <w:r w:rsidR="00261DFA" w:rsidRPr="003F39D7">
        <w:rPr>
          <w:bCs/>
          <w:iCs/>
          <w:szCs w:val="24"/>
          <w:lang w:val="en-GB"/>
        </w:rPr>
        <w:t xml:space="preserve"> by developing a model</w:t>
      </w:r>
      <w:r w:rsidR="00CD20A2">
        <w:rPr>
          <w:bCs/>
          <w:iCs/>
          <w:szCs w:val="24"/>
          <w:lang w:val="en-GB"/>
        </w:rPr>
        <w:t>,</w:t>
      </w:r>
      <w:r w:rsidR="00261DFA" w:rsidRPr="003F39D7">
        <w:rPr>
          <w:bCs/>
          <w:iCs/>
          <w:szCs w:val="24"/>
          <w:lang w:val="en-GB"/>
        </w:rPr>
        <w:t xml:space="preserve"> which</w:t>
      </w:r>
      <w:r w:rsidR="00857797" w:rsidRPr="003F39D7">
        <w:rPr>
          <w:bCs/>
          <w:iCs/>
          <w:szCs w:val="24"/>
          <w:lang w:val="en-GB"/>
        </w:rPr>
        <w:t xml:space="preserve"> </w:t>
      </w:r>
      <w:r w:rsidR="00261DFA" w:rsidRPr="003F39D7">
        <w:rPr>
          <w:bCs/>
          <w:iCs/>
          <w:szCs w:val="24"/>
          <w:lang w:val="en-GB"/>
        </w:rPr>
        <w:t>account</w:t>
      </w:r>
      <w:r w:rsidR="00857797" w:rsidRPr="003F39D7">
        <w:rPr>
          <w:bCs/>
          <w:iCs/>
          <w:szCs w:val="24"/>
          <w:lang w:val="en-GB"/>
        </w:rPr>
        <w:t>s</w:t>
      </w:r>
      <w:r w:rsidR="00261DFA" w:rsidRPr="003F39D7">
        <w:rPr>
          <w:bCs/>
          <w:iCs/>
          <w:szCs w:val="24"/>
          <w:lang w:val="en-GB"/>
        </w:rPr>
        <w:t xml:space="preserve"> </w:t>
      </w:r>
      <w:r w:rsidR="003D4013" w:rsidRPr="003F39D7">
        <w:rPr>
          <w:bCs/>
          <w:iCs/>
          <w:szCs w:val="24"/>
          <w:lang w:val="en-GB"/>
        </w:rPr>
        <w:t xml:space="preserve">for </w:t>
      </w:r>
      <w:r w:rsidR="00857797" w:rsidRPr="003F39D7">
        <w:rPr>
          <w:bCs/>
          <w:iCs/>
          <w:szCs w:val="24"/>
          <w:lang w:val="en-GB"/>
        </w:rPr>
        <w:t xml:space="preserve"> </w:t>
      </w:r>
      <w:r w:rsidR="00CD20A2">
        <w:rPr>
          <w:bCs/>
          <w:iCs/>
          <w:szCs w:val="24"/>
          <w:lang w:val="en-GB"/>
        </w:rPr>
        <w:t xml:space="preserve">these </w:t>
      </w:r>
      <w:r w:rsidR="00261DFA" w:rsidRPr="003F39D7">
        <w:rPr>
          <w:bCs/>
          <w:iCs/>
          <w:szCs w:val="24"/>
          <w:lang w:val="en-GB"/>
        </w:rPr>
        <w:t>three</w:t>
      </w:r>
      <w:r w:rsidR="00857797" w:rsidRPr="003F39D7">
        <w:rPr>
          <w:bCs/>
          <w:iCs/>
          <w:szCs w:val="24"/>
          <w:lang w:val="en-GB"/>
        </w:rPr>
        <w:t xml:space="preserve"> </w:t>
      </w:r>
      <w:r w:rsidR="00261DFA" w:rsidRPr="003F39D7">
        <w:rPr>
          <w:bCs/>
          <w:iCs/>
          <w:szCs w:val="24"/>
          <w:lang w:val="en-GB"/>
        </w:rPr>
        <w:t>variables</w:t>
      </w:r>
      <w:r w:rsidR="00CD20A2">
        <w:rPr>
          <w:bCs/>
          <w:iCs/>
          <w:szCs w:val="24"/>
          <w:lang w:val="en-GB"/>
        </w:rPr>
        <w:t>,</w:t>
      </w:r>
      <w:r w:rsidR="00261DFA" w:rsidRPr="003F39D7">
        <w:rPr>
          <w:bCs/>
          <w:iCs/>
          <w:szCs w:val="24"/>
          <w:lang w:val="en-GB"/>
        </w:rPr>
        <w:t xml:space="preserve"> which were </w:t>
      </w:r>
      <w:r w:rsidR="0062636E" w:rsidRPr="003F39D7">
        <w:rPr>
          <w:bCs/>
          <w:iCs/>
          <w:szCs w:val="24"/>
          <w:lang w:val="en-GB"/>
        </w:rPr>
        <w:t>analysed</w:t>
      </w:r>
      <w:r w:rsidR="00261DFA" w:rsidRPr="003F39D7">
        <w:rPr>
          <w:bCs/>
          <w:iCs/>
          <w:szCs w:val="24"/>
          <w:lang w:val="en-GB"/>
        </w:rPr>
        <w:t xml:space="preserve"> separate</w:t>
      </w:r>
      <w:r w:rsidR="0089473A" w:rsidRPr="003F39D7">
        <w:rPr>
          <w:bCs/>
          <w:iCs/>
          <w:szCs w:val="24"/>
          <w:lang w:val="en-GB"/>
        </w:rPr>
        <w:t>ly</w:t>
      </w:r>
      <w:r w:rsidR="00857797" w:rsidRPr="003F39D7">
        <w:rPr>
          <w:bCs/>
          <w:iCs/>
          <w:szCs w:val="24"/>
          <w:lang w:val="en-GB"/>
        </w:rPr>
        <w:t xml:space="preserve"> be</w:t>
      </w:r>
      <w:r w:rsidR="00261DFA" w:rsidRPr="003F39D7">
        <w:rPr>
          <w:bCs/>
          <w:iCs/>
          <w:szCs w:val="24"/>
          <w:lang w:val="en-GB"/>
        </w:rPr>
        <w:t xml:space="preserve"> </w:t>
      </w:r>
      <w:r w:rsidR="00857797" w:rsidRPr="003F39D7">
        <w:rPr>
          <w:bCs/>
          <w:iCs/>
          <w:szCs w:val="24"/>
          <w:lang w:val="en-GB"/>
        </w:rPr>
        <w:t xml:space="preserve"> </w:t>
      </w:r>
      <w:r w:rsidR="00261DFA" w:rsidRPr="003F39D7">
        <w:rPr>
          <w:bCs/>
          <w:iCs/>
          <w:szCs w:val="24"/>
          <w:lang w:val="en-GB"/>
        </w:rPr>
        <w:t>p</w:t>
      </w:r>
      <w:r w:rsidR="0089473A" w:rsidRPr="003F39D7">
        <w:rPr>
          <w:bCs/>
          <w:iCs/>
          <w:szCs w:val="24"/>
          <w:lang w:val="en-GB"/>
        </w:rPr>
        <w:t>laced</w:t>
      </w:r>
      <w:r w:rsidR="00857797" w:rsidRPr="003F39D7">
        <w:rPr>
          <w:bCs/>
          <w:iCs/>
          <w:szCs w:val="24"/>
          <w:lang w:val="en-GB"/>
        </w:rPr>
        <w:t xml:space="preserve">   </w:t>
      </w:r>
      <w:r w:rsidR="00261DFA" w:rsidRPr="003F39D7">
        <w:rPr>
          <w:bCs/>
          <w:iCs/>
          <w:szCs w:val="24"/>
          <w:lang w:val="en-GB"/>
        </w:rPr>
        <w:t>in a single model.</w:t>
      </w:r>
      <w:r w:rsidR="00462BDD" w:rsidRPr="003F39D7">
        <w:rPr>
          <w:bCs/>
          <w:iCs/>
          <w:szCs w:val="24"/>
          <w:lang w:val="en-GB"/>
        </w:rPr>
        <w:t xml:space="preserve">  </w:t>
      </w:r>
      <w:r w:rsidR="007F18A5" w:rsidRPr="003F39D7">
        <w:rPr>
          <w:bCs/>
          <w:szCs w:val="24"/>
          <w:lang w:val="en-GB"/>
        </w:rPr>
        <w:t xml:space="preserve">In </w:t>
      </w:r>
      <w:r w:rsidR="00857797" w:rsidRPr="003F39D7">
        <w:rPr>
          <w:bCs/>
          <w:szCs w:val="24"/>
          <w:lang w:val="en-GB"/>
        </w:rPr>
        <w:t xml:space="preserve">  </w:t>
      </w:r>
      <w:r w:rsidR="007F18A5" w:rsidRPr="003F39D7">
        <w:rPr>
          <w:bCs/>
          <w:szCs w:val="24"/>
          <w:lang w:val="en-GB"/>
        </w:rPr>
        <w:t>addition</w:t>
      </w:r>
      <w:r w:rsidR="004E44AB" w:rsidRPr="003F39D7">
        <w:rPr>
          <w:bCs/>
          <w:szCs w:val="24"/>
          <w:lang w:val="en-GB"/>
        </w:rPr>
        <w:t xml:space="preserve">, </w:t>
      </w:r>
      <w:r w:rsidR="00BA60C7" w:rsidRPr="003F39D7">
        <w:rPr>
          <w:bCs/>
          <w:szCs w:val="24"/>
          <w:lang w:val="en-GB"/>
        </w:rPr>
        <w:t xml:space="preserve">previous scholars </w:t>
      </w:r>
      <w:r w:rsidR="00FB78D7">
        <w:rPr>
          <w:bCs/>
          <w:szCs w:val="24"/>
          <w:lang w:val="en-GB"/>
        </w:rPr>
        <w:t xml:space="preserve">such as </w:t>
      </w:r>
      <w:r w:rsidR="00BA60C7" w:rsidRPr="003F39D7">
        <w:rPr>
          <w:bCs/>
          <w:szCs w:val="24"/>
          <w:lang w:val="en-GB"/>
        </w:rPr>
        <w:t xml:space="preserve">Ndirangu </w:t>
      </w:r>
      <w:r w:rsidR="0035254B" w:rsidRPr="003F39D7">
        <w:rPr>
          <w:bCs/>
          <w:szCs w:val="24"/>
          <w:lang w:val="en-GB"/>
        </w:rPr>
        <w:t>(</w:t>
      </w:r>
      <w:r w:rsidR="00BA60C7" w:rsidRPr="003F39D7">
        <w:rPr>
          <w:bCs/>
          <w:szCs w:val="24"/>
          <w:lang w:val="en-GB"/>
        </w:rPr>
        <w:t>2019</w:t>
      </w:r>
      <w:r w:rsidR="00FB78D7" w:rsidRPr="003F39D7">
        <w:rPr>
          <w:bCs/>
          <w:szCs w:val="24"/>
          <w:lang w:val="en-GB"/>
        </w:rPr>
        <w:t>)</w:t>
      </w:r>
      <w:r w:rsidR="00FB78D7">
        <w:rPr>
          <w:bCs/>
          <w:szCs w:val="24"/>
          <w:lang w:val="en-GB"/>
        </w:rPr>
        <w:t xml:space="preserve"> and</w:t>
      </w:r>
      <w:r w:rsidR="00FB78D7" w:rsidRPr="003F39D7">
        <w:rPr>
          <w:szCs w:val="24"/>
          <w:lang w:val="en-GB"/>
        </w:rPr>
        <w:t xml:space="preserve"> </w:t>
      </w:r>
      <w:r w:rsidR="008C0D25" w:rsidRPr="003F39D7">
        <w:rPr>
          <w:bCs/>
          <w:szCs w:val="24"/>
          <w:lang w:val="en-GB"/>
        </w:rPr>
        <w:t>Salinas</w:t>
      </w:r>
      <w:r w:rsidR="009A48B6" w:rsidRPr="003F39D7">
        <w:rPr>
          <w:bCs/>
          <w:szCs w:val="24"/>
          <w:lang w:val="en-GB"/>
        </w:rPr>
        <w:t xml:space="preserve"> </w:t>
      </w:r>
      <w:r w:rsidR="009A48B6" w:rsidRPr="003F39D7">
        <w:rPr>
          <w:bCs/>
          <w:i/>
          <w:iCs/>
          <w:szCs w:val="24"/>
          <w:lang w:val="en-GB"/>
        </w:rPr>
        <w:t>et al.</w:t>
      </w:r>
      <w:r w:rsidR="00EE01C0" w:rsidRPr="003F39D7">
        <w:rPr>
          <w:bCs/>
          <w:i/>
          <w:iCs/>
          <w:szCs w:val="24"/>
          <w:lang w:val="en-GB"/>
        </w:rPr>
        <w:t>,</w:t>
      </w:r>
      <w:r w:rsidR="009A48B6" w:rsidRPr="003F39D7">
        <w:rPr>
          <w:bCs/>
          <w:szCs w:val="24"/>
          <w:lang w:val="en-GB"/>
        </w:rPr>
        <w:t xml:space="preserve"> </w:t>
      </w:r>
      <w:r w:rsidR="0035254B" w:rsidRPr="003F39D7">
        <w:rPr>
          <w:bCs/>
          <w:szCs w:val="24"/>
          <w:lang w:val="en-GB"/>
        </w:rPr>
        <w:t>(</w:t>
      </w:r>
      <w:r w:rsidR="009A48B6" w:rsidRPr="003F39D7">
        <w:rPr>
          <w:bCs/>
          <w:szCs w:val="24"/>
          <w:lang w:val="en-GB"/>
        </w:rPr>
        <w:t>2019</w:t>
      </w:r>
      <w:r w:rsidR="00BA60C7" w:rsidRPr="003F39D7">
        <w:rPr>
          <w:bCs/>
          <w:szCs w:val="24"/>
          <w:lang w:val="en-GB"/>
        </w:rPr>
        <w:t xml:space="preserve">) </w:t>
      </w:r>
      <w:r w:rsidR="00FB78D7">
        <w:rPr>
          <w:bCs/>
          <w:szCs w:val="24"/>
          <w:lang w:val="en-GB"/>
        </w:rPr>
        <w:t xml:space="preserve">recommend for further studies to </w:t>
      </w:r>
      <w:r w:rsidR="00FB78D7" w:rsidRPr="003F39D7">
        <w:rPr>
          <w:bCs/>
          <w:szCs w:val="24"/>
          <w:lang w:val="en-GB"/>
        </w:rPr>
        <w:t>analy</w:t>
      </w:r>
      <w:r w:rsidR="00FB78D7">
        <w:rPr>
          <w:bCs/>
          <w:szCs w:val="24"/>
          <w:lang w:val="en-GB"/>
        </w:rPr>
        <w:t>s</w:t>
      </w:r>
      <w:r w:rsidR="00FB78D7" w:rsidRPr="003F39D7">
        <w:rPr>
          <w:bCs/>
          <w:szCs w:val="24"/>
          <w:lang w:val="en-GB"/>
        </w:rPr>
        <w:t xml:space="preserve">e </w:t>
      </w:r>
      <w:r w:rsidR="00BA60C7" w:rsidRPr="003F39D7">
        <w:rPr>
          <w:bCs/>
          <w:szCs w:val="24"/>
          <w:lang w:val="en-GB"/>
        </w:rPr>
        <w:t xml:space="preserve"> </w:t>
      </w:r>
      <w:r w:rsidR="00FB78D7" w:rsidRPr="003F39D7">
        <w:rPr>
          <w:bCs/>
          <w:szCs w:val="24"/>
          <w:lang w:val="en-GB"/>
        </w:rPr>
        <w:t xml:space="preserve">weakness </w:t>
      </w:r>
      <w:r w:rsidR="00FB78D7">
        <w:rPr>
          <w:bCs/>
          <w:szCs w:val="24"/>
          <w:lang w:val="en-GB"/>
        </w:rPr>
        <w:t xml:space="preserve">of </w:t>
      </w:r>
      <w:r w:rsidR="00DA114E" w:rsidRPr="003F39D7">
        <w:rPr>
          <w:bCs/>
          <w:szCs w:val="24"/>
          <w:lang w:val="en-GB"/>
        </w:rPr>
        <w:t>government</w:t>
      </w:r>
      <w:r w:rsidR="00CB7B0E" w:rsidRPr="003F39D7">
        <w:rPr>
          <w:bCs/>
          <w:szCs w:val="24"/>
          <w:lang w:val="en-GB"/>
        </w:rPr>
        <w:t xml:space="preserve"> </w:t>
      </w:r>
      <w:r w:rsidR="00857797" w:rsidRPr="003F39D7">
        <w:rPr>
          <w:bCs/>
          <w:szCs w:val="24"/>
          <w:lang w:val="en-GB"/>
        </w:rPr>
        <w:t xml:space="preserve"> </w:t>
      </w:r>
      <w:r w:rsidR="00DA114E" w:rsidRPr="003F39D7">
        <w:rPr>
          <w:bCs/>
          <w:szCs w:val="24"/>
          <w:lang w:val="en-GB"/>
        </w:rPr>
        <w:t>regulations</w:t>
      </w:r>
      <w:r w:rsidR="00CB7B0E" w:rsidRPr="003F39D7">
        <w:rPr>
          <w:bCs/>
          <w:szCs w:val="24"/>
          <w:lang w:val="en-GB"/>
        </w:rPr>
        <w:t xml:space="preserve"> </w:t>
      </w:r>
      <w:r w:rsidR="00577085" w:rsidRPr="003F39D7">
        <w:rPr>
          <w:bCs/>
          <w:szCs w:val="24"/>
          <w:lang w:val="en-GB"/>
        </w:rPr>
        <w:t xml:space="preserve"> on</w:t>
      </w:r>
      <w:r w:rsidR="00CB7B0E" w:rsidRPr="003F39D7">
        <w:rPr>
          <w:bCs/>
          <w:szCs w:val="24"/>
          <w:lang w:val="en-GB"/>
        </w:rPr>
        <w:t xml:space="preserve"> clothing retail industry</w:t>
      </w:r>
      <w:r w:rsidR="00154B44" w:rsidRPr="003F39D7">
        <w:rPr>
          <w:bCs/>
          <w:szCs w:val="24"/>
          <w:lang w:val="en-GB"/>
        </w:rPr>
        <w:t xml:space="preserve">. </w:t>
      </w:r>
      <w:r w:rsidR="00FB78D7" w:rsidRPr="003F39D7">
        <w:rPr>
          <w:bCs/>
          <w:szCs w:val="24"/>
          <w:lang w:val="en-GB"/>
        </w:rPr>
        <w:t>That</w:t>
      </w:r>
      <w:r w:rsidR="00FB78D7">
        <w:rPr>
          <w:bCs/>
          <w:szCs w:val="24"/>
          <w:lang w:val="en-GB"/>
        </w:rPr>
        <w:t xml:space="preserve"> is</w:t>
      </w:r>
      <w:r w:rsidR="00FB78D7" w:rsidRPr="003F39D7">
        <w:rPr>
          <w:bCs/>
          <w:szCs w:val="24"/>
          <w:lang w:val="en-GB"/>
        </w:rPr>
        <w:t xml:space="preserve"> </w:t>
      </w:r>
      <w:r w:rsidR="00CD38F2" w:rsidRPr="003F39D7">
        <w:rPr>
          <w:bCs/>
          <w:szCs w:val="24"/>
          <w:lang w:val="en-GB"/>
        </w:rPr>
        <w:t>why</w:t>
      </w:r>
      <w:r w:rsidR="00086C0A" w:rsidRPr="003F39D7">
        <w:rPr>
          <w:bCs/>
          <w:szCs w:val="24"/>
          <w:lang w:val="en-GB"/>
        </w:rPr>
        <w:t xml:space="preserve"> the cur</w:t>
      </w:r>
      <w:r w:rsidR="00857797" w:rsidRPr="003F39D7">
        <w:rPr>
          <w:bCs/>
          <w:szCs w:val="24"/>
          <w:lang w:val="en-GB"/>
        </w:rPr>
        <w:t xml:space="preserve">rent study attempts </w:t>
      </w:r>
      <w:r w:rsidR="007F18A5" w:rsidRPr="003F39D7">
        <w:rPr>
          <w:bCs/>
          <w:szCs w:val="24"/>
          <w:lang w:val="en-GB"/>
        </w:rPr>
        <w:t>to fill the</w:t>
      </w:r>
      <w:r w:rsidR="00086C0A" w:rsidRPr="003F39D7">
        <w:rPr>
          <w:bCs/>
          <w:szCs w:val="24"/>
          <w:lang w:val="en-GB"/>
        </w:rPr>
        <w:t xml:space="preserve"> gap</w:t>
      </w:r>
      <w:r w:rsidR="00857797" w:rsidRPr="003F39D7">
        <w:rPr>
          <w:bCs/>
          <w:szCs w:val="24"/>
          <w:lang w:val="en-GB"/>
        </w:rPr>
        <w:t>s</w:t>
      </w:r>
      <w:r w:rsidR="00086C0A" w:rsidRPr="003F39D7">
        <w:rPr>
          <w:bCs/>
          <w:szCs w:val="24"/>
          <w:lang w:val="en-GB"/>
        </w:rPr>
        <w:t xml:space="preserve"> using regulatory policy</w:t>
      </w:r>
      <w:r w:rsidR="009428F2" w:rsidRPr="003F39D7">
        <w:rPr>
          <w:bCs/>
          <w:szCs w:val="24"/>
          <w:lang w:val="en-GB"/>
        </w:rPr>
        <w:t xml:space="preserve"> experience effect</w:t>
      </w:r>
      <w:r w:rsidR="00086C0A" w:rsidRPr="003F39D7">
        <w:rPr>
          <w:bCs/>
          <w:szCs w:val="24"/>
          <w:lang w:val="en-GB"/>
        </w:rPr>
        <w:t xml:space="preserve"> as</w:t>
      </w:r>
      <w:r w:rsidR="00857797" w:rsidRPr="003F39D7">
        <w:rPr>
          <w:bCs/>
          <w:szCs w:val="24"/>
          <w:lang w:val="en-GB"/>
        </w:rPr>
        <w:t xml:space="preserve"> </w:t>
      </w:r>
      <w:r w:rsidR="00FB78D7">
        <w:rPr>
          <w:bCs/>
          <w:szCs w:val="24"/>
          <w:lang w:val="en-GB"/>
        </w:rPr>
        <w:t>a</w:t>
      </w:r>
      <w:r w:rsidR="00857797" w:rsidRPr="003F39D7">
        <w:rPr>
          <w:bCs/>
          <w:szCs w:val="24"/>
          <w:lang w:val="en-GB"/>
        </w:rPr>
        <w:t xml:space="preserve"> moderating variable </w:t>
      </w:r>
      <w:r w:rsidR="00086C0A" w:rsidRPr="003F39D7">
        <w:rPr>
          <w:bCs/>
          <w:szCs w:val="24"/>
          <w:lang w:val="en-GB"/>
        </w:rPr>
        <w:t xml:space="preserve">in the relationship between determinants and WL-SMEs </w:t>
      </w:r>
      <w:r w:rsidR="0010487A" w:rsidRPr="003F39D7">
        <w:rPr>
          <w:bCs/>
          <w:szCs w:val="24"/>
          <w:lang w:val="en-GB"/>
        </w:rPr>
        <w:t>performance</w:t>
      </w:r>
      <w:r w:rsidR="004E44AB" w:rsidRPr="003F39D7">
        <w:rPr>
          <w:bCs/>
          <w:szCs w:val="24"/>
          <w:lang w:val="en-GB"/>
        </w:rPr>
        <w:t>.</w:t>
      </w:r>
    </w:p>
    <w:p w14:paraId="760B2370" w14:textId="77777777" w:rsidR="00475781" w:rsidRPr="003F39D7" w:rsidRDefault="00475781" w:rsidP="0003492E">
      <w:pPr>
        <w:rPr>
          <w:bCs/>
          <w:szCs w:val="24"/>
          <w:lang w:val="en-GB"/>
        </w:rPr>
      </w:pPr>
    </w:p>
    <w:p w14:paraId="7E571210" w14:textId="3C95527C" w:rsidR="0002364A" w:rsidRPr="0003492E" w:rsidRDefault="0002364A">
      <w:pPr>
        <w:pStyle w:val="Heading1"/>
        <w:numPr>
          <w:ilvl w:val="2"/>
          <w:numId w:val="14"/>
        </w:numPr>
        <w:ind w:left="567" w:hanging="567"/>
      </w:pPr>
      <w:bookmarkStart w:id="175" w:name="_Toc83645086"/>
      <w:bookmarkStart w:id="176" w:name="_Toc211885907"/>
      <w:r w:rsidRPr="0003492E">
        <w:t xml:space="preserve">Empirical </w:t>
      </w:r>
      <w:r w:rsidR="00583255" w:rsidRPr="0003492E">
        <w:t>G</w:t>
      </w:r>
      <w:r w:rsidRPr="0003492E">
        <w:t>ap</w:t>
      </w:r>
      <w:bookmarkEnd w:id="175"/>
      <w:bookmarkEnd w:id="176"/>
      <w:r w:rsidR="00CF58B9" w:rsidRPr="0003492E">
        <w:fldChar w:fldCharType="begin"/>
      </w:r>
      <w:r w:rsidR="00CF58B9" w:rsidRPr="0003492E">
        <w:instrText xml:space="preserve"> TC "</w:instrText>
      </w:r>
      <w:bookmarkStart w:id="177" w:name="_Toc211288902"/>
      <w:r w:rsidR="00CF58B9" w:rsidRPr="0003492E">
        <w:instrText>2.5.1 Empirical Gap</w:instrText>
      </w:r>
      <w:bookmarkEnd w:id="177"/>
      <w:r w:rsidR="00CF58B9" w:rsidRPr="0003492E">
        <w:instrText xml:space="preserve">" \f C \l "1" </w:instrText>
      </w:r>
      <w:r w:rsidR="00CF58B9" w:rsidRPr="0003492E">
        <w:fldChar w:fldCharType="end"/>
      </w:r>
      <w:r w:rsidRPr="0003492E">
        <w:t xml:space="preserve"> </w:t>
      </w:r>
      <w:r w:rsidR="00F93514" w:rsidRPr="0003492E">
        <w:t xml:space="preserve"> </w:t>
      </w:r>
      <w:r w:rsidR="00156CB0" w:rsidRPr="0003492E">
        <w:t xml:space="preserve"> </w:t>
      </w:r>
      <w:r w:rsidR="008F22CA" w:rsidRPr="0003492E">
        <w:t xml:space="preserve"> </w:t>
      </w:r>
      <w:r w:rsidR="00757312" w:rsidRPr="0003492E">
        <w:t xml:space="preserve"> </w:t>
      </w:r>
    </w:p>
    <w:p w14:paraId="1F0A7B33" w14:textId="46717C23" w:rsidR="0042475D" w:rsidRPr="0006323F" w:rsidRDefault="000F47BB" w:rsidP="0003492E">
      <w:pPr>
        <w:tabs>
          <w:tab w:val="left" w:pos="720"/>
          <w:tab w:val="left" w:pos="1800"/>
        </w:tabs>
        <w:rPr>
          <w:rFonts w:eastAsia="Times New Roman"/>
          <w:szCs w:val="24"/>
          <w:lang w:val="en-GB"/>
        </w:rPr>
      </w:pPr>
      <w:r w:rsidRPr="003F39D7">
        <w:rPr>
          <w:rFonts w:eastAsia="Times New Roman"/>
          <w:bCs/>
          <w:szCs w:val="24"/>
          <w:lang w:val="en-GB"/>
        </w:rPr>
        <w:t xml:space="preserve">There </w:t>
      </w:r>
      <w:r w:rsidR="00E549C2" w:rsidRPr="003F39D7">
        <w:rPr>
          <w:rFonts w:eastAsia="Times New Roman"/>
          <w:bCs/>
          <w:szCs w:val="24"/>
          <w:lang w:val="en-GB"/>
        </w:rPr>
        <w:t>is</w:t>
      </w:r>
      <w:r w:rsidRPr="003F39D7">
        <w:rPr>
          <w:rFonts w:eastAsia="Times New Roman"/>
          <w:bCs/>
          <w:szCs w:val="24"/>
          <w:lang w:val="en-GB"/>
        </w:rPr>
        <w:t xml:space="preserve"> </w:t>
      </w:r>
      <w:r w:rsidR="000D799B" w:rsidRPr="003F39D7">
        <w:rPr>
          <w:rFonts w:eastAsia="Times New Roman"/>
          <w:bCs/>
          <w:szCs w:val="24"/>
          <w:lang w:val="en-GB"/>
        </w:rPr>
        <w:t xml:space="preserve">limited </w:t>
      </w:r>
      <w:r w:rsidRPr="003F39D7">
        <w:rPr>
          <w:rFonts w:eastAsia="Times New Roman"/>
          <w:bCs/>
          <w:szCs w:val="24"/>
          <w:lang w:val="en-GB"/>
        </w:rPr>
        <w:t xml:space="preserve">literature on </w:t>
      </w:r>
      <w:r w:rsidR="00FB78D7">
        <w:rPr>
          <w:rFonts w:eastAsia="Times New Roman"/>
          <w:bCs/>
          <w:szCs w:val="24"/>
          <w:lang w:val="en-GB"/>
        </w:rPr>
        <w:t xml:space="preserve">the </w:t>
      </w:r>
      <w:r w:rsidR="000D799B" w:rsidRPr="003F39D7">
        <w:rPr>
          <w:rFonts w:eastAsia="Times New Roman"/>
          <w:bCs/>
          <w:szCs w:val="24"/>
          <w:lang w:val="en-GB"/>
        </w:rPr>
        <w:t xml:space="preserve">determinants of </w:t>
      </w:r>
      <w:r w:rsidRPr="003F39D7">
        <w:rPr>
          <w:rFonts w:eastAsia="Times New Roman"/>
          <w:bCs/>
          <w:szCs w:val="24"/>
          <w:lang w:val="en-GB"/>
        </w:rPr>
        <w:t xml:space="preserve">WL-SMEs performance on </w:t>
      </w:r>
      <w:r w:rsidR="00280DE4" w:rsidRPr="003F39D7">
        <w:rPr>
          <w:rFonts w:eastAsia="Times New Roman"/>
          <w:bCs/>
          <w:szCs w:val="24"/>
          <w:lang w:val="en-GB"/>
        </w:rPr>
        <w:t xml:space="preserve">T&amp;A </w:t>
      </w:r>
      <w:r w:rsidR="0073462A" w:rsidRPr="003F39D7">
        <w:rPr>
          <w:rFonts w:eastAsia="Times New Roman"/>
          <w:bCs/>
          <w:szCs w:val="24"/>
          <w:lang w:val="en-GB"/>
        </w:rPr>
        <w:t>sector</w:t>
      </w:r>
      <w:r w:rsidR="00280DE4" w:rsidRPr="003F39D7">
        <w:rPr>
          <w:rFonts w:eastAsia="Times New Roman"/>
          <w:bCs/>
          <w:szCs w:val="24"/>
          <w:lang w:val="en-GB"/>
        </w:rPr>
        <w:t xml:space="preserve"> particu</w:t>
      </w:r>
      <w:r w:rsidR="0019180F" w:rsidRPr="003F39D7">
        <w:rPr>
          <w:rFonts w:eastAsia="Times New Roman"/>
          <w:bCs/>
          <w:szCs w:val="24"/>
          <w:lang w:val="en-GB"/>
        </w:rPr>
        <w:t>larly</w:t>
      </w:r>
      <w:r w:rsidR="00A242F8" w:rsidRPr="003F39D7">
        <w:rPr>
          <w:rFonts w:eastAsia="Times New Roman"/>
          <w:bCs/>
          <w:szCs w:val="24"/>
          <w:lang w:val="en-GB"/>
        </w:rPr>
        <w:t xml:space="preserve"> on</w:t>
      </w:r>
      <w:r w:rsidR="00FF1496" w:rsidRPr="003F39D7">
        <w:rPr>
          <w:rFonts w:eastAsia="Times New Roman"/>
          <w:bCs/>
          <w:szCs w:val="24"/>
          <w:lang w:val="en-GB"/>
        </w:rPr>
        <w:t xml:space="preserve"> </w:t>
      </w:r>
      <w:r w:rsidR="00AF401F" w:rsidRPr="003F39D7">
        <w:rPr>
          <w:rFonts w:eastAsia="Times New Roman"/>
          <w:bCs/>
          <w:szCs w:val="24"/>
          <w:lang w:val="en-GB"/>
        </w:rPr>
        <w:t>batik</w:t>
      </w:r>
      <w:r w:rsidR="00FF1496" w:rsidRPr="003F39D7">
        <w:rPr>
          <w:rFonts w:eastAsia="Times New Roman"/>
          <w:bCs/>
          <w:szCs w:val="24"/>
          <w:lang w:val="en-GB"/>
        </w:rPr>
        <w:t xml:space="preserve"> SMEs</w:t>
      </w:r>
      <w:r w:rsidR="00AF401F" w:rsidRPr="003F39D7">
        <w:rPr>
          <w:rFonts w:eastAsia="Times New Roman"/>
          <w:bCs/>
          <w:szCs w:val="24"/>
          <w:lang w:val="en-GB"/>
        </w:rPr>
        <w:t xml:space="preserve"> </w:t>
      </w:r>
      <w:r w:rsidRPr="003F39D7">
        <w:rPr>
          <w:rFonts w:eastAsia="Times New Roman"/>
          <w:bCs/>
          <w:szCs w:val="24"/>
          <w:lang w:val="en-GB"/>
        </w:rPr>
        <w:t>in Tanzania</w:t>
      </w:r>
      <w:r w:rsidR="00E211CF" w:rsidRPr="003F39D7">
        <w:rPr>
          <w:rFonts w:eastAsia="Times New Roman"/>
          <w:bCs/>
          <w:szCs w:val="24"/>
          <w:lang w:val="en-GB"/>
        </w:rPr>
        <w:t xml:space="preserve"> </w:t>
      </w:r>
      <w:r w:rsidR="00D54C07" w:rsidRPr="003F39D7">
        <w:rPr>
          <w:rFonts w:eastAsia="Times New Roman"/>
          <w:bCs/>
          <w:szCs w:val="24"/>
          <w:lang w:val="en-GB"/>
        </w:rPr>
        <w:t>(</w:t>
      </w:r>
      <w:r w:rsidR="00AF401F" w:rsidRPr="003F39D7">
        <w:rPr>
          <w:rFonts w:eastAsia="Times New Roman"/>
          <w:bCs/>
          <w:szCs w:val="24"/>
          <w:lang w:val="en-GB"/>
        </w:rPr>
        <w:t>Dumbi</w:t>
      </w:r>
      <w:r w:rsidR="00D54C07" w:rsidRPr="003F39D7">
        <w:rPr>
          <w:rFonts w:eastAsia="Times New Roman"/>
          <w:bCs/>
          <w:szCs w:val="24"/>
          <w:lang w:val="en-GB"/>
        </w:rPr>
        <w:t>, 2019)</w:t>
      </w:r>
      <w:r w:rsidRPr="003F39D7">
        <w:rPr>
          <w:rFonts w:eastAsia="Times New Roman"/>
          <w:bCs/>
          <w:szCs w:val="24"/>
          <w:lang w:val="en-GB"/>
        </w:rPr>
        <w:t>.</w:t>
      </w:r>
      <w:r w:rsidR="0019180F" w:rsidRPr="003F39D7">
        <w:rPr>
          <w:rFonts w:eastAsia="Times New Roman"/>
          <w:bCs/>
          <w:szCs w:val="24"/>
          <w:lang w:val="en-GB"/>
        </w:rPr>
        <w:t xml:space="preserve"> </w:t>
      </w:r>
      <w:bookmarkStart w:id="178" w:name="_Hlk80186731"/>
      <w:r w:rsidR="00A72C6A" w:rsidRPr="003F39D7">
        <w:rPr>
          <w:rFonts w:eastAsia="Times New Roman"/>
          <w:bCs/>
          <w:szCs w:val="24"/>
          <w:lang w:val="en-GB"/>
        </w:rPr>
        <w:t>Despite</w:t>
      </w:r>
      <w:r w:rsidR="00CC3E78" w:rsidRPr="003F39D7">
        <w:rPr>
          <w:rFonts w:eastAsia="Times New Roman"/>
          <w:bCs/>
          <w:szCs w:val="24"/>
          <w:lang w:val="en-GB"/>
        </w:rPr>
        <w:t xml:space="preserve"> </w:t>
      </w:r>
      <w:bookmarkEnd w:id="178"/>
      <w:r w:rsidR="00FB78D7">
        <w:rPr>
          <w:rFonts w:eastAsia="Times New Roman"/>
          <w:bCs/>
          <w:szCs w:val="24"/>
          <w:lang w:val="en-GB"/>
        </w:rPr>
        <w:t xml:space="preserve">that </w:t>
      </w:r>
      <w:r w:rsidR="00245699" w:rsidRPr="003F39D7">
        <w:rPr>
          <w:rFonts w:eastAsia="Times New Roman"/>
          <w:bCs/>
          <w:szCs w:val="24"/>
          <w:lang w:val="en-GB"/>
        </w:rPr>
        <w:t>female</w:t>
      </w:r>
      <w:r w:rsidR="00734F45" w:rsidRPr="003F39D7">
        <w:rPr>
          <w:rFonts w:eastAsia="Times New Roman"/>
          <w:bCs/>
          <w:szCs w:val="24"/>
          <w:lang w:val="en-GB"/>
        </w:rPr>
        <w:t xml:space="preserve"> entrepreneurship </w:t>
      </w:r>
      <w:r w:rsidR="00A72C6A" w:rsidRPr="003F39D7">
        <w:rPr>
          <w:rFonts w:eastAsia="Times New Roman"/>
          <w:bCs/>
          <w:szCs w:val="24"/>
          <w:lang w:val="en-GB"/>
        </w:rPr>
        <w:t xml:space="preserve"> </w:t>
      </w:r>
      <w:r w:rsidR="00734F45" w:rsidRPr="003F39D7">
        <w:rPr>
          <w:rFonts w:eastAsia="Times New Roman"/>
          <w:bCs/>
          <w:szCs w:val="24"/>
          <w:lang w:val="en-GB"/>
        </w:rPr>
        <w:t xml:space="preserve"> </w:t>
      </w:r>
      <w:r w:rsidR="00FB78D7">
        <w:rPr>
          <w:rFonts w:eastAsia="Times New Roman"/>
          <w:bCs/>
          <w:szCs w:val="24"/>
          <w:lang w:val="en-GB"/>
        </w:rPr>
        <w:t xml:space="preserve">has </w:t>
      </w:r>
      <w:r w:rsidR="00734F45" w:rsidRPr="003F39D7">
        <w:rPr>
          <w:rFonts w:eastAsia="Times New Roman"/>
          <w:bCs/>
          <w:szCs w:val="24"/>
          <w:lang w:val="en-GB"/>
        </w:rPr>
        <w:t>emerg</w:t>
      </w:r>
      <w:r w:rsidR="00FB78D7">
        <w:rPr>
          <w:rFonts w:eastAsia="Times New Roman"/>
          <w:bCs/>
          <w:szCs w:val="24"/>
          <w:lang w:val="en-GB"/>
        </w:rPr>
        <w:t>ed</w:t>
      </w:r>
      <w:r w:rsidR="006317B4" w:rsidRPr="003F39D7">
        <w:rPr>
          <w:rFonts w:eastAsia="Times New Roman"/>
          <w:bCs/>
          <w:szCs w:val="24"/>
          <w:lang w:val="en-GB"/>
        </w:rPr>
        <w:t xml:space="preserve"> </w:t>
      </w:r>
      <w:r w:rsidR="00096841" w:rsidRPr="003F39D7">
        <w:rPr>
          <w:rFonts w:eastAsia="Times New Roman"/>
          <w:bCs/>
          <w:szCs w:val="24"/>
          <w:lang w:val="en-GB"/>
        </w:rPr>
        <w:t>a</w:t>
      </w:r>
      <w:r w:rsidR="000D799B" w:rsidRPr="003F39D7">
        <w:rPr>
          <w:rFonts w:eastAsia="Times New Roman"/>
          <w:bCs/>
          <w:szCs w:val="24"/>
          <w:lang w:val="en-GB"/>
        </w:rPr>
        <w:t>s</w:t>
      </w:r>
      <w:r w:rsidR="00096841" w:rsidRPr="003F39D7">
        <w:rPr>
          <w:rFonts w:eastAsia="Times New Roman"/>
          <w:bCs/>
          <w:szCs w:val="24"/>
          <w:lang w:val="en-GB"/>
        </w:rPr>
        <w:t xml:space="preserve"> </w:t>
      </w:r>
      <w:r w:rsidR="00FB78D7">
        <w:rPr>
          <w:rFonts w:eastAsia="Times New Roman"/>
          <w:bCs/>
          <w:szCs w:val="24"/>
          <w:lang w:val="en-GB"/>
        </w:rPr>
        <w:t xml:space="preserve">a </w:t>
      </w:r>
      <w:r w:rsidR="00096841" w:rsidRPr="003F39D7">
        <w:rPr>
          <w:rFonts w:eastAsia="Times New Roman"/>
          <w:bCs/>
          <w:szCs w:val="24"/>
          <w:lang w:val="en-GB"/>
        </w:rPr>
        <w:t>new driver for maintaining growth and prosperity f</w:t>
      </w:r>
      <w:r w:rsidR="00AC762B" w:rsidRPr="003F39D7">
        <w:rPr>
          <w:rFonts w:eastAsia="Times New Roman"/>
          <w:bCs/>
          <w:szCs w:val="24"/>
          <w:lang w:val="en-GB"/>
        </w:rPr>
        <w:t>or</w:t>
      </w:r>
      <w:r w:rsidR="00096841" w:rsidRPr="003F39D7">
        <w:rPr>
          <w:rFonts w:eastAsia="Times New Roman"/>
          <w:bCs/>
          <w:szCs w:val="24"/>
          <w:lang w:val="en-GB"/>
        </w:rPr>
        <w:t xml:space="preserve"> developing </w:t>
      </w:r>
      <w:r w:rsidR="00857797" w:rsidRPr="003F39D7">
        <w:rPr>
          <w:rFonts w:eastAsia="Times New Roman"/>
          <w:bCs/>
          <w:szCs w:val="24"/>
          <w:lang w:val="en-GB"/>
        </w:rPr>
        <w:t xml:space="preserve">      </w:t>
      </w:r>
      <w:r w:rsidR="00096841" w:rsidRPr="003F39D7">
        <w:rPr>
          <w:rFonts w:eastAsia="Times New Roman"/>
          <w:bCs/>
          <w:szCs w:val="24"/>
          <w:lang w:val="en-GB"/>
        </w:rPr>
        <w:t>economies</w:t>
      </w:r>
      <w:r w:rsidR="008F22CA" w:rsidRPr="003F39D7">
        <w:rPr>
          <w:rFonts w:eastAsia="Times New Roman"/>
          <w:bCs/>
          <w:szCs w:val="24"/>
          <w:lang w:val="en-GB"/>
        </w:rPr>
        <w:t>,</w:t>
      </w:r>
      <w:r w:rsidR="00D3079E" w:rsidRPr="003F39D7">
        <w:rPr>
          <w:rFonts w:eastAsia="Times New Roman"/>
          <w:bCs/>
          <w:szCs w:val="24"/>
          <w:lang w:val="en-GB"/>
        </w:rPr>
        <w:t xml:space="preserve"> </w:t>
      </w:r>
      <w:r w:rsidR="00403433" w:rsidRPr="003F39D7">
        <w:rPr>
          <w:rFonts w:eastAsia="Times New Roman"/>
          <w:bCs/>
          <w:szCs w:val="24"/>
          <w:lang w:val="en-GB"/>
        </w:rPr>
        <w:t>very</w:t>
      </w:r>
      <w:r w:rsidR="0002364A" w:rsidRPr="003F39D7">
        <w:rPr>
          <w:rFonts w:eastAsia="Times New Roman"/>
          <w:bCs/>
          <w:szCs w:val="24"/>
          <w:lang w:val="en-GB"/>
        </w:rPr>
        <w:t xml:space="preserve"> few scholars have focused on </w:t>
      </w:r>
      <w:r w:rsidR="00FA1C22" w:rsidRPr="003F39D7">
        <w:rPr>
          <w:rFonts w:eastAsia="Times New Roman"/>
          <w:bCs/>
          <w:szCs w:val="24"/>
          <w:lang w:val="en-GB"/>
        </w:rPr>
        <w:t>WL-</w:t>
      </w:r>
      <w:r w:rsidR="0002364A" w:rsidRPr="003F39D7">
        <w:rPr>
          <w:rFonts w:eastAsia="Times New Roman"/>
          <w:bCs/>
          <w:szCs w:val="24"/>
          <w:lang w:val="en-GB"/>
        </w:rPr>
        <w:t>SMEs performance</w:t>
      </w:r>
      <w:r w:rsidR="00900705" w:rsidRPr="003F39D7">
        <w:rPr>
          <w:rFonts w:eastAsia="Times New Roman"/>
          <w:bCs/>
          <w:szCs w:val="24"/>
          <w:lang w:val="en-GB"/>
        </w:rPr>
        <w:t xml:space="preserve"> on </w:t>
      </w:r>
      <w:r w:rsidR="0091771E" w:rsidRPr="003F39D7">
        <w:rPr>
          <w:rFonts w:eastAsia="Times New Roman"/>
          <w:bCs/>
          <w:szCs w:val="24"/>
          <w:lang w:val="en-GB"/>
        </w:rPr>
        <w:t>T&amp;A industry</w:t>
      </w:r>
      <w:r w:rsidR="00A72C6A" w:rsidRPr="003F39D7">
        <w:rPr>
          <w:rFonts w:eastAsia="Times New Roman"/>
          <w:bCs/>
          <w:szCs w:val="24"/>
          <w:lang w:val="en-GB"/>
        </w:rPr>
        <w:t xml:space="preserve"> </w:t>
      </w:r>
      <w:r w:rsidR="00D128C4" w:rsidRPr="003F39D7">
        <w:rPr>
          <w:rFonts w:eastAsia="Times New Roman"/>
          <w:bCs/>
          <w:szCs w:val="24"/>
          <w:lang w:val="en-GB"/>
        </w:rPr>
        <w:t>(</w:t>
      </w:r>
      <w:r w:rsidR="00A72C6A" w:rsidRPr="003F39D7">
        <w:rPr>
          <w:rFonts w:eastAsia="Times New Roman"/>
          <w:bCs/>
          <w:szCs w:val="24"/>
          <w:lang w:val="en-GB"/>
        </w:rPr>
        <w:t>Agarwal &amp; Lenka, 2018)</w:t>
      </w:r>
      <w:r w:rsidR="0002364A" w:rsidRPr="003F39D7">
        <w:rPr>
          <w:rFonts w:eastAsia="Times New Roman"/>
          <w:bCs/>
          <w:szCs w:val="24"/>
          <w:lang w:val="en-GB"/>
        </w:rPr>
        <w:t>.</w:t>
      </w:r>
      <w:r w:rsidR="00A07102" w:rsidRPr="003F39D7">
        <w:rPr>
          <w:rFonts w:eastAsia="Times New Roman"/>
          <w:bCs/>
          <w:szCs w:val="24"/>
          <w:lang w:val="en-GB"/>
        </w:rPr>
        <w:t xml:space="preserve"> </w:t>
      </w:r>
      <w:r w:rsidR="00900705" w:rsidRPr="003F39D7">
        <w:rPr>
          <w:rFonts w:eastAsia="Times New Roman"/>
          <w:bCs/>
          <w:szCs w:val="24"/>
          <w:lang w:val="en-GB"/>
        </w:rPr>
        <w:t xml:space="preserve"> </w:t>
      </w:r>
      <w:r w:rsidR="003A7A33" w:rsidRPr="003F39D7">
        <w:rPr>
          <w:rFonts w:eastAsia="Times New Roman"/>
          <w:bCs/>
          <w:szCs w:val="24"/>
          <w:lang w:val="en-GB"/>
        </w:rPr>
        <w:t>P</w:t>
      </w:r>
      <w:r w:rsidR="0002364A" w:rsidRPr="003F39D7">
        <w:rPr>
          <w:rFonts w:eastAsia="Times New Roman"/>
          <w:szCs w:val="24"/>
          <w:lang w:val="en-GB"/>
        </w:rPr>
        <w:t>revious empirical studies</w:t>
      </w:r>
      <w:r w:rsidR="00335C2B" w:rsidRPr="003F39D7">
        <w:rPr>
          <w:rFonts w:eastAsia="Times New Roman"/>
          <w:szCs w:val="24"/>
          <w:lang w:val="en-GB"/>
        </w:rPr>
        <w:t xml:space="preserve"> </w:t>
      </w:r>
      <w:r w:rsidR="005701A6" w:rsidRPr="003F39D7">
        <w:rPr>
          <w:rFonts w:eastAsia="Times New Roman"/>
          <w:szCs w:val="24"/>
          <w:lang w:val="en-GB"/>
        </w:rPr>
        <w:t xml:space="preserve">have </w:t>
      </w:r>
      <w:r w:rsidR="00FF3095" w:rsidRPr="003F39D7">
        <w:rPr>
          <w:rFonts w:eastAsia="Times New Roman"/>
          <w:szCs w:val="24"/>
          <w:lang w:val="en-GB"/>
        </w:rPr>
        <w:t>consider</w:t>
      </w:r>
      <w:r w:rsidR="00445372" w:rsidRPr="003F39D7">
        <w:rPr>
          <w:rFonts w:eastAsia="Times New Roman"/>
          <w:szCs w:val="24"/>
          <w:lang w:val="en-GB"/>
        </w:rPr>
        <w:t>ed</w:t>
      </w:r>
      <w:r w:rsidR="0002364A" w:rsidRPr="003F39D7">
        <w:rPr>
          <w:rFonts w:eastAsia="Times New Roman"/>
          <w:szCs w:val="24"/>
          <w:lang w:val="en-GB"/>
        </w:rPr>
        <w:t xml:space="preserve"> </w:t>
      </w:r>
      <w:r w:rsidR="00F93514" w:rsidRPr="003F39D7">
        <w:rPr>
          <w:rFonts w:eastAsia="Times New Roman"/>
          <w:szCs w:val="24"/>
          <w:lang w:val="en-GB"/>
        </w:rPr>
        <w:t xml:space="preserve">different </w:t>
      </w:r>
      <w:r w:rsidR="0002364A" w:rsidRPr="003F39D7">
        <w:rPr>
          <w:rFonts w:eastAsia="Times New Roman"/>
          <w:szCs w:val="24"/>
          <w:lang w:val="en-GB"/>
        </w:rPr>
        <w:t>factors</w:t>
      </w:r>
      <w:r w:rsidR="00EE008B" w:rsidRPr="003F39D7">
        <w:rPr>
          <w:rFonts w:eastAsia="Times New Roman"/>
          <w:szCs w:val="24"/>
          <w:lang w:val="en-GB"/>
        </w:rPr>
        <w:t xml:space="preserve"> that</w:t>
      </w:r>
      <w:r w:rsidR="0002364A" w:rsidRPr="003F39D7">
        <w:rPr>
          <w:rFonts w:eastAsia="Times New Roman"/>
          <w:szCs w:val="24"/>
          <w:lang w:val="en-GB"/>
        </w:rPr>
        <w:t xml:space="preserve"> affect </w:t>
      </w:r>
      <w:r w:rsidR="003109BC" w:rsidRPr="003F39D7">
        <w:rPr>
          <w:rFonts w:eastAsia="Times New Roman"/>
          <w:szCs w:val="24"/>
          <w:lang w:val="en-GB"/>
        </w:rPr>
        <w:t>WL-</w:t>
      </w:r>
      <w:r w:rsidR="0002364A" w:rsidRPr="003F39D7">
        <w:rPr>
          <w:rFonts w:eastAsia="Times New Roman"/>
          <w:szCs w:val="24"/>
          <w:lang w:val="en-GB"/>
        </w:rPr>
        <w:t>SMEs performance.</w:t>
      </w:r>
      <w:r w:rsidR="003109BC" w:rsidRPr="003F39D7">
        <w:rPr>
          <w:rFonts w:eastAsia="Times New Roman"/>
          <w:szCs w:val="24"/>
          <w:lang w:val="en-GB"/>
        </w:rPr>
        <w:t xml:space="preserve"> </w:t>
      </w:r>
      <w:r w:rsidR="005701A6" w:rsidRPr="003F39D7">
        <w:rPr>
          <w:rFonts w:eastAsia="Times New Roman"/>
          <w:szCs w:val="24"/>
          <w:lang w:val="en-GB"/>
        </w:rPr>
        <w:t>For instance</w:t>
      </w:r>
      <w:r w:rsidR="004E44AB" w:rsidRPr="003F39D7">
        <w:rPr>
          <w:rFonts w:eastAsia="Times New Roman"/>
          <w:szCs w:val="24"/>
          <w:lang w:val="en-GB"/>
        </w:rPr>
        <w:t xml:space="preserve">, </w:t>
      </w:r>
      <w:r w:rsidR="005701A6" w:rsidRPr="003F39D7">
        <w:rPr>
          <w:rFonts w:eastAsia="Times New Roman"/>
          <w:szCs w:val="24"/>
          <w:lang w:val="en-GB"/>
        </w:rPr>
        <w:t xml:space="preserve"> </w:t>
      </w:r>
      <w:r w:rsidR="0002364A" w:rsidRPr="003F39D7">
        <w:rPr>
          <w:rFonts w:eastAsia="Times New Roman"/>
          <w:szCs w:val="24"/>
          <w:lang w:val="en-GB"/>
        </w:rPr>
        <w:t xml:space="preserve">Hundera (2019) </w:t>
      </w:r>
      <w:r w:rsidR="008F22CA" w:rsidRPr="003F39D7">
        <w:rPr>
          <w:rFonts w:eastAsia="Times New Roman"/>
          <w:szCs w:val="24"/>
          <w:lang w:val="en-GB"/>
        </w:rPr>
        <w:t xml:space="preserve">in Ethiopia </w:t>
      </w:r>
      <w:r w:rsidR="0002364A" w:rsidRPr="003F39D7">
        <w:rPr>
          <w:rFonts w:eastAsia="Times New Roman"/>
          <w:szCs w:val="24"/>
          <w:lang w:val="en-GB"/>
        </w:rPr>
        <w:t>examine</w:t>
      </w:r>
      <w:r w:rsidR="00445372" w:rsidRPr="003F39D7">
        <w:rPr>
          <w:rFonts w:eastAsia="Times New Roman"/>
          <w:szCs w:val="24"/>
          <w:lang w:val="en-GB"/>
        </w:rPr>
        <w:t>d</w:t>
      </w:r>
      <w:r w:rsidR="0002364A" w:rsidRPr="003F39D7">
        <w:rPr>
          <w:rFonts w:eastAsia="Times New Roman"/>
          <w:szCs w:val="24"/>
          <w:lang w:val="en-GB"/>
        </w:rPr>
        <w:t xml:space="preserve"> finance access, lack of education, skills and experience,</w:t>
      </w:r>
      <w:r w:rsidR="003A7A33" w:rsidRPr="003F39D7">
        <w:rPr>
          <w:rFonts w:eastAsia="Times New Roman"/>
          <w:szCs w:val="24"/>
          <w:lang w:val="en-GB"/>
        </w:rPr>
        <w:t xml:space="preserve"> </w:t>
      </w:r>
      <w:r w:rsidR="0002364A" w:rsidRPr="003F39D7">
        <w:rPr>
          <w:rFonts w:eastAsia="Times New Roman"/>
          <w:szCs w:val="24"/>
          <w:lang w:val="en-GB"/>
        </w:rPr>
        <w:t xml:space="preserve"> risk-averse and less aggressive</w:t>
      </w:r>
      <w:r w:rsidR="003A7A33" w:rsidRPr="003F39D7">
        <w:rPr>
          <w:rFonts w:eastAsia="Times New Roman"/>
          <w:szCs w:val="24"/>
          <w:lang w:val="en-GB"/>
        </w:rPr>
        <w:t>ness</w:t>
      </w:r>
      <w:r w:rsidR="0002364A" w:rsidRPr="003F39D7">
        <w:rPr>
          <w:rFonts w:eastAsia="Times New Roman"/>
          <w:szCs w:val="24"/>
          <w:lang w:val="en-GB"/>
        </w:rPr>
        <w:t xml:space="preserve">; whereas </w:t>
      </w:r>
      <w:r w:rsidR="00445372" w:rsidRPr="003F39D7">
        <w:rPr>
          <w:rFonts w:eastAsia="Times New Roman"/>
          <w:szCs w:val="24"/>
          <w:lang w:val="en-GB"/>
        </w:rPr>
        <w:t xml:space="preserve">Mersha and Sriran (2019) examined </w:t>
      </w:r>
      <w:r w:rsidR="00FB78D7">
        <w:rPr>
          <w:rFonts w:eastAsia="Times New Roman"/>
          <w:szCs w:val="24"/>
          <w:lang w:val="en-GB"/>
        </w:rPr>
        <w:t>the</w:t>
      </w:r>
      <w:r w:rsidR="00FB78D7" w:rsidRPr="003F39D7">
        <w:rPr>
          <w:rFonts w:eastAsia="Times New Roman"/>
          <w:szCs w:val="24"/>
          <w:lang w:val="en-GB"/>
        </w:rPr>
        <w:t xml:space="preserve">  </w:t>
      </w:r>
      <w:r w:rsidR="0002364A" w:rsidRPr="003F39D7">
        <w:rPr>
          <w:rFonts w:eastAsia="Times New Roman"/>
          <w:szCs w:val="24"/>
          <w:lang w:val="en-GB"/>
        </w:rPr>
        <w:t xml:space="preserve">inabilities to  balance </w:t>
      </w:r>
      <w:r w:rsidR="005E3E8D" w:rsidRPr="003F39D7">
        <w:rPr>
          <w:rFonts w:eastAsia="Times New Roman"/>
          <w:szCs w:val="24"/>
          <w:lang w:val="en-GB"/>
        </w:rPr>
        <w:t>business and</w:t>
      </w:r>
      <w:r w:rsidR="0002364A" w:rsidRPr="003F39D7">
        <w:rPr>
          <w:rFonts w:eastAsia="Times New Roman"/>
          <w:szCs w:val="24"/>
          <w:lang w:val="en-GB"/>
        </w:rPr>
        <w:t xml:space="preserve"> family</w:t>
      </w:r>
      <w:r w:rsidR="00445372" w:rsidRPr="003F39D7">
        <w:rPr>
          <w:rFonts w:eastAsia="Times New Roman"/>
          <w:szCs w:val="24"/>
          <w:lang w:val="en-GB"/>
        </w:rPr>
        <w:t xml:space="preserve">. </w:t>
      </w:r>
      <w:r w:rsidR="0002364A" w:rsidRPr="003F39D7">
        <w:rPr>
          <w:rFonts w:eastAsia="Times New Roman"/>
          <w:szCs w:val="24"/>
          <w:lang w:val="en-GB"/>
        </w:rPr>
        <w:t xml:space="preserve"> Essel </w:t>
      </w:r>
      <w:r w:rsidR="0002364A" w:rsidRPr="003F39D7">
        <w:rPr>
          <w:rFonts w:eastAsia="Times New Roman"/>
          <w:i/>
          <w:szCs w:val="24"/>
          <w:lang w:val="en-GB"/>
        </w:rPr>
        <w:t>et al</w:t>
      </w:r>
      <w:r w:rsidR="00FB78D7">
        <w:rPr>
          <w:rFonts w:eastAsia="Times New Roman"/>
          <w:i/>
          <w:szCs w:val="24"/>
          <w:lang w:val="en-GB"/>
        </w:rPr>
        <w:t>.</w:t>
      </w:r>
      <w:r w:rsidR="0002364A" w:rsidRPr="003F39D7">
        <w:rPr>
          <w:rFonts w:eastAsia="Times New Roman"/>
          <w:szCs w:val="24"/>
          <w:lang w:val="en-GB"/>
        </w:rPr>
        <w:t xml:space="preserve">(2019) </w:t>
      </w:r>
      <w:r w:rsidR="00757312" w:rsidRPr="003F39D7">
        <w:rPr>
          <w:rFonts w:eastAsia="Times New Roman"/>
          <w:szCs w:val="24"/>
          <w:lang w:val="en-GB"/>
        </w:rPr>
        <w:t xml:space="preserve">in Ghana </w:t>
      </w:r>
      <w:r w:rsidR="0002364A" w:rsidRPr="003F39D7">
        <w:rPr>
          <w:rFonts w:eastAsia="Times New Roman"/>
          <w:szCs w:val="24"/>
          <w:lang w:val="en-GB"/>
        </w:rPr>
        <w:t>examine</w:t>
      </w:r>
      <w:r w:rsidR="00445372" w:rsidRPr="003F39D7">
        <w:rPr>
          <w:rFonts w:eastAsia="Times New Roman"/>
          <w:szCs w:val="24"/>
          <w:lang w:val="en-GB"/>
        </w:rPr>
        <w:t>d</w:t>
      </w:r>
      <w:r w:rsidR="00156CB0" w:rsidRPr="003F39D7">
        <w:rPr>
          <w:rFonts w:eastAsia="Times New Roman"/>
          <w:szCs w:val="24"/>
          <w:lang w:val="en-GB"/>
        </w:rPr>
        <w:t xml:space="preserve"> </w:t>
      </w:r>
      <w:r w:rsidR="0002364A" w:rsidRPr="003F39D7">
        <w:rPr>
          <w:rFonts w:eastAsia="Times New Roman"/>
          <w:szCs w:val="24"/>
          <w:lang w:val="en-GB"/>
        </w:rPr>
        <w:t xml:space="preserve">demographic factors, institutional variables and firm characteristics. Khan </w:t>
      </w:r>
      <w:r w:rsidR="0002364A" w:rsidRPr="003F39D7">
        <w:rPr>
          <w:rFonts w:eastAsia="Times New Roman"/>
          <w:i/>
          <w:szCs w:val="24"/>
          <w:lang w:val="en-GB"/>
        </w:rPr>
        <w:t>et al.</w:t>
      </w:r>
      <w:r w:rsidR="0002364A" w:rsidRPr="003F39D7">
        <w:rPr>
          <w:rFonts w:eastAsia="Times New Roman"/>
          <w:szCs w:val="24"/>
          <w:lang w:val="en-GB"/>
        </w:rPr>
        <w:t xml:space="preserve">(2021) identified government policies </w:t>
      </w:r>
      <w:r w:rsidR="00F93514" w:rsidRPr="003F39D7">
        <w:rPr>
          <w:rFonts w:eastAsia="Times New Roman"/>
          <w:szCs w:val="24"/>
          <w:lang w:val="en-GB"/>
        </w:rPr>
        <w:t>as factors</w:t>
      </w:r>
      <w:r w:rsidR="00156CB0" w:rsidRPr="003F39D7">
        <w:rPr>
          <w:rFonts w:eastAsia="Times New Roman"/>
          <w:szCs w:val="24"/>
          <w:lang w:val="en-GB"/>
        </w:rPr>
        <w:t xml:space="preserve"> negatively </w:t>
      </w:r>
      <w:r w:rsidR="00F93514" w:rsidRPr="003F39D7">
        <w:rPr>
          <w:rFonts w:eastAsia="Times New Roman"/>
          <w:szCs w:val="24"/>
          <w:lang w:val="en-GB"/>
        </w:rPr>
        <w:t xml:space="preserve"> </w:t>
      </w:r>
      <w:r w:rsidR="0002364A" w:rsidRPr="003F39D7">
        <w:rPr>
          <w:rFonts w:eastAsia="Times New Roman"/>
          <w:szCs w:val="24"/>
          <w:lang w:val="en-GB"/>
        </w:rPr>
        <w:t>affect</w:t>
      </w:r>
      <w:r w:rsidR="00445372" w:rsidRPr="003F39D7">
        <w:rPr>
          <w:rFonts w:eastAsia="Times New Roman"/>
          <w:szCs w:val="24"/>
          <w:lang w:val="en-GB"/>
        </w:rPr>
        <w:t>ing</w:t>
      </w:r>
      <w:r w:rsidR="0002364A" w:rsidRPr="003F39D7">
        <w:rPr>
          <w:rFonts w:eastAsia="Times New Roman"/>
          <w:szCs w:val="24"/>
          <w:lang w:val="en-GB"/>
        </w:rPr>
        <w:t xml:space="preserve"> women SMEs performance</w:t>
      </w:r>
      <w:r w:rsidR="00F93514" w:rsidRPr="003F39D7">
        <w:rPr>
          <w:rFonts w:eastAsia="Times New Roman"/>
          <w:szCs w:val="24"/>
          <w:lang w:val="en-GB"/>
        </w:rPr>
        <w:t xml:space="preserve"> </w:t>
      </w:r>
      <w:r w:rsidR="00156CB0" w:rsidRPr="003F39D7">
        <w:rPr>
          <w:rFonts w:eastAsia="Times New Roman"/>
          <w:szCs w:val="24"/>
          <w:lang w:val="en-GB"/>
        </w:rPr>
        <w:t>in Pakistan</w:t>
      </w:r>
      <w:r w:rsidR="0002364A" w:rsidRPr="003F39D7">
        <w:rPr>
          <w:rFonts w:eastAsia="Times New Roman"/>
          <w:szCs w:val="24"/>
          <w:lang w:val="en-GB"/>
        </w:rPr>
        <w:t xml:space="preserve">. </w:t>
      </w:r>
      <w:r w:rsidR="00FB78D7">
        <w:rPr>
          <w:rFonts w:eastAsia="Times New Roman"/>
          <w:szCs w:val="24"/>
          <w:lang w:val="en-GB"/>
        </w:rPr>
        <w:t>Furthermore</w:t>
      </w:r>
      <w:r w:rsidR="00E549C2" w:rsidRPr="003F39D7">
        <w:rPr>
          <w:rFonts w:eastAsia="Times New Roman"/>
          <w:szCs w:val="24"/>
          <w:lang w:val="en-GB"/>
        </w:rPr>
        <w:t>,</w:t>
      </w:r>
      <w:r w:rsidR="0091771E" w:rsidRPr="003F39D7">
        <w:rPr>
          <w:rFonts w:eastAsia="Times New Roman"/>
          <w:szCs w:val="24"/>
          <w:lang w:val="en-GB"/>
        </w:rPr>
        <w:t xml:space="preserve"> Khan </w:t>
      </w:r>
      <w:r w:rsidR="0091771E" w:rsidRPr="003F39D7">
        <w:rPr>
          <w:rFonts w:eastAsia="Times New Roman"/>
          <w:i/>
          <w:szCs w:val="24"/>
          <w:lang w:val="en-GB"/>
        </w:rPr>
        <w:t>et al.</w:t>
      </w:r>
      <w:r w:rsidR="00EE01C0" w:rsidRPr="003F39D7">
        <w:rPr>
          <w:rFonts w:eastAsia="Times New Roman"/>
          <w:i/>
          <w:szCs w:val="24"/>
          <w:lang w:val="en-GB"/>
        </w:rPr>
        <w:t>,</w:t>
      </w:r>
      <w:r w:rsidR="0091771E" w:rsidRPr="003F39D7">
        <w:rPr>
          <w:rFonts w:eastAsia="Times New Roman"/>
          <w:szCs w:val="24"/>
          <w:lang w:val="en-GB"/>
        </w:rPr>
        <w:t xml:space="preserve"> (2021) examine</w:t>
      </w:r>
      <w:r w:rsidR="00E418B2" w:rsidRPr="003F39D7">
        <w:rPr>
          <w:rFonts w:eastAsia="Times New Roman"/>
          <w:szCs w:val="24"/>
          <w:lang w:val="en-GB"/>
        </w:rPr>
        <w:t>d</w:t>
      </w:r>
      <w:r w:rsidR="0091771E" w:rsidRPr="003F39D7">
        <w:rPr>
          <w:rFonts w:eastAsia="Times New Roman"/>
          <w:szCs w:val="24"/>
          <w:lang w:val="en-GB"/>
        </w:rPr>
        <w:t xml:space="preserve"> </w:t>
      </w:r>
      <w:r w:rsidR="00A051D4" w:rsidRPr="003F39D7">
        <w:rPr>
          <w:rFonts w:eastAsia="Times New Roman"/>
          <w:szCs w:val="24"/>
          <w:lang w:val="en-GB"/>
        </w:rPr>
        <w:t xml:space="preserve">the need </w:t>
      </w:r>
      <w:r w:rsidR="00A051D4" w:rsidRPr="003F39D7">
        <w:rPr>
          <w:rFonts w:eastAsia="Times New Roman"/>
          <w:szCs w:val="24"/>
          <w:lang w:val="en-GB"/>
        </w:rPr>
        <w:lastRenderedPageBreak/>
        <w:t>for achievements, risk-taking and self-confidence</w:t>
      </w:r>
      <w:r w:rsidR="00771DBD" w:rsidRPr="003F39D7">
        <w:rPr>
          <w:rFonts w:eastAsia="Times New Roman"/>
          <w:szCs w:val="24"/>
          <w:lang w:val="en-GB"/>
        </w:rPr>
        <w:t>,</w:t>
      </w:r>
      <w:r w:rsidR="00A051D4" w:rsidRPr="003F39D7">
        <w:rPr>
          <w:rFonts w:eastAsia="Times New Roman"/>
          <w:szCs w:val="24"/>
          <w:lang w:val="en-GB"/>
        </w:rPr>
        <w:t xml:space="preserve"> economic and socio-cultural factors </w:t>
      </w:r>
      <w:r w:rsidR="00771DBD" w:rsidRPr="003F39D7">
        <w:rPr>
          <w:rFonts w:eastAsia="Times New Roman"/>
          <w:szCs w:val="24"/>
          <w:lang w:val="en-GB"/>
        </w:rPr>
        <w:t xml:space="preserve">in </w:t>
      </w:r>
      <w:r w:rsidR="0002364A" w:rsidRPr="003F39D7">
        <w:rPr>
          <w:rFonts w:eastAsia="Times New Roman"/>
          <w:szCs w:val="24"/>
          <w:lang w:val="en-GB"/>
        </w:rPr>
        <w:t>influenc</w:t>
      </w:r>
      <w:r w:rsidR="00771DBD" w:rsidRPr="003F39D7">
        <w:rPr>
          <w:rFonts w:eastAsia="Times New Roman"/>
          <w:szCs w:val="24"/>
          <w:lang w:val="en-GB"/>
        </w:rPr>
        <w:t>ing</w:t>
      </w:r>
      <w:r w:rsidR="0002364A" w:rsidRPr="003F39D7">
        <w:rPr>
          <w:rFonts w:eastAsia="Times New Roman"/>
          <w:szCs w:val="24"/>
          <w:lang w:val="en-GB"/>
        </w:rPr>
        <w:t xml:space="preserve"> </w:t>
      </w:r>
      <w:r w:rsidR="00046135" w:rsidRPr="003F39D7">
        <w:rPr>
          <w:rFonts w:eastAsia="Times New Roman"/>
          <w:szCs w:val="24"/>
          <w:lang w:val="en-GB"/>
        </w:rPr>
        <w:t xml:space="preserve">WL-SMEs  </w:t>
      </w:r>
      <w:r w:rsidR="0002364A" w:rsidRPr="003F39D7">
        <w:rPr>
          <w:rFonts w:eastAsia="Times New Roman"/>
          <w:szCs w:val="24"/>
          <w:lang w:val="en-GB"/>
        </w:rPr>
        <w:t>performance</w:t>
      </w:r>
      <w:r w:rsidR="00FE65FA" w:rsidRPr="003F39D7">
        <w:rPr>
          <w:rFonts w:eastAsia="Times New Roman"/>
          <w:szCs w:val="24"/>
          <w:lang w:val="en-GB"/>
        </w:rPr>
        <w:t>.</w:t>
      </w:r>
      <w:r w:rsidR="0002364A" w:rsidRPr="003F39D7">
        <w:rPr>
          <w:rFonts w:eastAsia="Times New Roman"/>
          <w:szCs w:val="24"/>
          <w:lang w:val="en-GB"/>
        </w:rPr>
        <w:t xml:space="preserve">   </w:t>
      </w:r>
      <w:r w:rsidR="00F76DA5" w:rsidRPr="003F39D7">
        <w:rPr>
          <w:rFonts w:eastAsia="Times New Roman"/>
          <w:szCs w:val="24"/>
          <w:lang w:val="en-GB"/>
        </w:rPr>
        <w:t xml:space="preserve">Other variables </w:t>
      </w:r>
      <w:r w:rsidR="00DA6599" w:rsidRPr="003F39D7">
        <w:rPr>
          <w:rFonts w:eastAsia="Times New Roman"/>
          <w:szCs w:val="24"/>
          <w:lang w:val="en-GB"/>
        </w:rPr>
        <w:t>such as</w:t>
      </w:r>
      <w:r w:rsidR="00F76DA5" w:rsidRPr="003F39D7">
        <w:rPr>
          <w:rFonts w:eastAsia="Times New Roman"/>
          <w:szCs w:val="24"/>
          <w:lang w:val="en-GB"/>
        </w:rPr>
        <w:t xml:space="preserve"> </w:t>
      </w:r>
      <w:r w:rsidR="0002364A" w:rsidRPr="003F39D7">
        <w:rPr>
          <w:rFonts w:eastAsia="Times New Roman"/>
          <w:szCs w:val="24"/>
          <w:lang w:val="en-GB"/>
        </w:rPr>
        <w:t>business innovation, strategi</w:t>
      </w:r>
      <w:r w:rsidR="00FF3095" w:rsidRPr="003F39D7">
        <w:rPr>
          <w:rFonts w:eastAsia="Times New Roman"/>
          <w:szCs w:val="24"/>
          <w:lang w:val="en-GB"/>
        </w:rPr>
        <w:t>c</w:t>
      </w:r>
      <w:r w:rsidR="0002364A" w:rsidRPr="003F39D7">
        <w:rPr>
          <w:rFonts w:eastAsia="Times New Roman"/>
          <w:szCs w:val="24"/>
          <w:lang w:val="en-GB"/>
        </w:rPr>
        <w:t xml:space="preserve"> development, employees’ previous experience, entrepreneur’s financial skills and supportive factors </w:t>
      </w:r>
      <w:r w:rsidR="00DA6599" w:rsidRPr="003F39D7">
        <w:rPr>
          <w:rFonts w:eastAsia="Times New Roman"/>
          <w:szCs w:val="24"/>
          <w:lang w:val="en-GB"/>
        </w:rPr>
        <w:t xml:space="preserve">were </w:t>
      </w:r>
      <w:r w:rsidR="00756B39" w:rsidRPr="003F39D7">
        <w:rPr>
          <w:rFonts w:eastAsia="Times New Roman"/>
          <w:szCs w:val="24"/>
          <w:lang w:val="en-GB"/>
        </w:rPr>
        <w:t xml:space="preserve">also </w:t>
      </w:r>
      <w:r w:rsidR="00DA6599" w:rsidRPr="003F39D7">
        <w:rPr>
          <w:rFonts w:eastAsia="Times New Roman"/>
          <w:szCs w:val="24"/>
          <w:lang w:val="en-GB"/>
        </w:rPr>
        <w:t xml:space="preserve">considered </w:t>
      </w:r>
      <w:r w:rsidR="0002364A" w:rsidRPr="003F39D7">
        <w:rPr>
          <w:rFonts w:eastAsia="Times New Roman"/>
          <w:szCs w:val="24"/>
          <w:lang w:val="en-GB"/>
        </w:rPr>
        <w:t>t</w:t>
      </w:r>
      <w:r w:rsidR="00DA6599" w:rsidRPr="003F39D7">
        <w:rPr>
          <w:rFonts w:eastAsia="Times New Roman"/>
          <w:szCs w:val="24"/>
          <w:lang w:val="en-GB"/>
        </w:rPr>
        <w:t>o</w:t>
      </w:r>
      <w:r w:rsidR="0002364A" w:rsidRPr="003F39D7">
        <w:rPr>
          <w:rFonts w:eastAsia="Times New Roman"/>
          <w:szCs w:val="24"/>
          <w:lang w:val="en-GB"/>
        </w:rPr>
        <w:t xml:space="preserve"> contribute to the performance of  </w:t>
      </w:r>
      <w:r w:rsidR="00B17366" w:rsidRPr="003F39D7">
        <w:rPr>
          <w:rFonts w:eastAsia="Times New Roman"/>
          <w:szCs w:val="24"/>
          <w:lang w:val="en-GB"/>
        </w:rPr>
        <w:t>WL-</w:t>
      </w:r>
      <w:r w:rsidR="0002364A" w:rsidRPr="003F39D7">
        <w:rPr>
          <w:rFonts w:eastAsia="Times New Roman"/>
          <w:szCs w:val="24"/>
          <w:lang w:val="en-GB"/>
        </w:rPr>
        <w:t>SMEs.</w:t>
      </w:r>
      <w:r w:rsidR="00757312" w:rsidRPr="003F39D7">
        <w:rPr>
          <w:rFonts w:eastAsia="Times New Roman"/>
          <w:szCs w:val="24"/>
          <w:lang w:val="en-GB"/>
        </w:rPr>
        <w:t xml:space="preserve"> </w:t>
      </w:r>
      <w:r w:rsidR="008B6F82" w:rsidRPr="003F39D7">
        <w:rPr>
          <w:rFonts w:eastAsia="Times New Roman"/>
          <w:szCs w:val="24"/>
          <w:lang w:val="en-GB"/>
        </w:rPr>
        <w:t xml:space="preserve">To the best knowledge of the </w:t>
      </w:r>
      <w:r w:rsidR="00E418B2" w:rsidRPr="003F39D7">
        <w:rPr>
          <w:rFonts w:eastAsia="Times New Roman"/>
          <w:szCs w:val="24"/>
          <w:lang w:val="en-GB"/>
        </w:rPr>
        <w:t>author</w:t>
      </w:r>
      <w:r w:rsidR="008B6F82" w:rsidRPr="003F39D7">
        <w:rPr>
          <w:rFonts w:eastAsia="Times New Roman"/>
          <w:szCs w:val="24"/>
          <w:lang w:val="en-GB"/>
        </w:rPr>
        <w:t>, th</w:t>
      </w:r>
      <w:r w:rsidR="00756B39" w:rsidRPr="003F39D7">
        <w:rPr>
          <w:rFonts w:eastAsia="Times New Roman"/>
          <w:szCs w:val="24"/>
          <w:lang w:val="en-GB"/>
        </w:rPr>
        <w:t>e current</w:t>
      </w:r>
      <w:r w:rsidR="006F7DBA" w:rsidRPr="003F39D7">
        <w:rPr>
          <w:rFonts w:eastAsia="Times New Roman"/>
          <w:szCs w:val="24"/>
          <w:lang w:val="en-GB"/>
        </w:rPr>
        <w:t xml:space="preserve"> model</w:t>
      </w:r>
      <w:r w:rsidR="008B6F82" w:rsidRPr="003F39D7">
        <w:rPr>
          <w:rFonts w:eastAsia="Times New Roman"/>
          <w:szCs w:val="24"/>
          <w:lang w:val="en-GB"/>
        </w:rPr>
        <w:t xml:space="preserve"> </w:t>
      </w:r>
      <w:r w:rsidR="00813D1D" w:rsidRPr="003F39D7">
        <w:rPr>
          <w:rFonts w:eastAsia="Times New Roman"/>
          <w:szCs w:val="24"/>
          <w:lang w:val="en-GB"/>
        </w:rPr>
        <w:t xml:space="preserve">on </w:t>
      </w:r>
      <w:r w:rsidR="00FB78D7">
        <w:rPr>
          <w:rFonts w:eastAsia="Times New Roman"/>
          <w:szCs w:val="24"/>
          <w:lang w:val="en-GB"/>
        </w:rPr>
        <w:t xml:space="preserve">the </w:t>
      </w:r>
      <w:r w:rsidR="00813D1D" w:rsidRPr="003F39D7">
        <w:rPr>
          <w:rFonts w:eastAsia="Times New Roman"/>
          <w:szCs w:val="24"/>
          <w:lang w:val="en-GB"/>
        </w:rPr>
        <w:t>determinants of</w:t>
      </w:r>
      <w:r w:rsidR="00757312" w:rsidRPr="003F39D7">
        <w:rPr>
          <w:rFonts w:eastAsia="Times New Roman"/>
          <w:szCs w:val="24"/>
          <w:lang w:val="en-GB"/>
        </w:rPr>
        <w:t xml:space="preserve">  </w:t>
      </w:r>
      <w:r w:rsidR="006F7DBA" w:rsidRPr="003F39D7">
        <w:rPr>
          <w:rFonts w:eastAsia="Times New Roman"/>
          <w:szCs w:val="24"/>
          <w:lang w:val="en-GB"/>
        </w:rPr>
        <w:t>WL-SMEs performance</w:t>
      </w:r>
      <w:r w:rsidR="008B6F82" w:rsidRPr="003F39D7">
        <w:rPr>
          <w:rFonts w:eastAsia="Times New Roman"/>
          <w:szCs w:val="24"/>
          <w:lang w:val="en-GB"/>
        </w:rPr>
        <w:t xml:space="preserve"> has not been </w:t>
      </w:r>
      <w:r w:rsidR="0062636E" w:rsidRPr="003F39D7">
        <w:rPr>
          <w:rFonts w:eastAsia="Times New Roman"/>
          <w:szCs w:val="24"/>
          <w:lang w:val="en-GB"/>
        </w:rPr>
        <w:t>analysed</w:t>
      </w:r>
      <w:r w:rsidR="00DA6599" w:rsidRPr="003F39D7">
        <w:rPr>
          <w:rFonts w:eastAsia="Times New Roman"/>
          <w:szCs w:val="24"/>
          <w:lang w:val="en-GB"/>
        </w:rPr>
        <w:t xml:space="preserve"> before </w:t>
      </w:r>
      <w:r w:rsidR="008B6F82" w:rsidRPr="003F39D7">
        <w:rPr>
          <w:rFonts w:eastAsia="Times New Roman"/>
          <w:szCs w:val="24"/>
          <w:lang w:val="en-GB"/>
        </w:rPr>
        <w:t xml:space="preserve"> in the Tanzania</w:t>
      </w:r>
      <w:r w:rsidR="00DA6599" w:rsidRPr="003F39D7">
        <w:rPr>
          <w:rFonts w:eastAsia="Times New Roman"/>
          <w:szCs w:val="24"/>
          <w:lang w:val="en-GB"/>
        </w:rPr>
        <w:t>n context</w:t>
      </w:r>
      <w:r w:rsidR="008B6F82" w:rsidRPr="003F39D7">
        <w:rPr>
          <w:rFonts w:eastAsia="Times New Roman"/>
          <w:szCs w:val="24"/>
          <w:lang w:val="en-GB"/>
        </w:rPr>
        <w:t xml:space="preserve">. Therefore, this </w:t>
      </w:r>
      <w:r w:rsidR="008B6F82" w:rsidRPr="0006323F">
        <w:rPr>
          <w:rFonts w:eastAsia="Times New Roman"/>
          <w:szCs w:val="24"/>
          <w:lang w:val="en-GB"/>
        </w:rPr>
        <w:t xml:space="preserve">study </w:t>
      </w:r>
      <w:r w:rsidR="006F7DBA" w:rsidRPr="0006323F">
        <w:rPr>
          <w:rFonts w:eastAsia="Times New Roman"/>
          <w:szCs w:val="24"/>
          <w:lang w:val="en-GB"/>
        </w:rPr>
        <w:t xml:space="preserve">is </w:t>
      </w:r>
      <w:r w:rsidR="008B6F82" w:rsidRPr="0006323F">
        <w:rPr>
          <w:rFonts w:eastAsia="Times New Roman"/>
          <w:szCs w:val="24"/>
          <w:lang w:val="en-GB"/>
        </w:rPr>
        <w:t xml:space="preserve">expected to provide more empirical insights in the </w:t>
      </w:r>
      <w:r w:rsidR="00E906F1" w:rsidRPr="0006323F">
        <w:rPr>
          <w:rFonts w:eastAsia="Times New Roman"/>
          <w:szCs w:val="24"/>
          <w:lang w:val="en-GB"/>
        </w:rPr>
        <w:t>field</w:t>
      </w:r>
      <w:r w:rsidR="008B6F82" w:rsidRPr="0006323F">
        <w:rPr>
          <w:rFonts w:eastAsia="Times New Roman"/>
          <w:szCs w:val="24"/>
          <w:lang w:val="en-GB"/>
        </w:rPr>
        <w:t xml:space="preserve">. </w:t>
      </w:r>
    </w:p>
    <w:p w14:paraId="6261850C" w14:textId="77777777" w:rsidR="00FF1A84" w:rsidRPr="00513343" w:rsidRDefault="00FF1A84" w:rsidP="0003492E">
      <w:pPr>
        <w:tabs>
          <w:tab w:val="left" w:pos="720"/>
          <w:tab w:val="left" w:pos="1800"/>
        </w:tabs>
        <w:rPr>
          <w:rFonts w:eastAsia="Times New Roman"/>
          <w:szCs w:val="24"/>
          <w:lang w:val="en-GB"/>
        </w:rPr>
      </w:pPr>
    </w:p>
    <w:p w14:paraId="1FE9ACCA" w14:textId="478A2627" w:rsidR="0002364A" w:rsidRPr="0003492E" w:rsidRDefault="0002364A">
      <w:pPr>
        <w:pStyle w:val="Heading1"/>
        <w:numPr>
          <w:ilvl w:val="2"/>
          <w:numId w:val="14"/>
        </w:numPr>
        <w:ind w:left="567" w:hanging="567"/>
      </w:pPr>
      <w:bookmarkStart w:id="179" w:name="_Toc83645087"/>
      <w:bookmarkStart w:id="180" w:name="_Toc211885908"/>
      <w:r w:rsidRPr="0003492E">
        <w:t xml:space="preserve">Contextual </w:t>
      </w:r>
      <w:r w:rsidR="00583255" w:rsidRPr="0003492E">
        <w:t>G</w:t>
      </w:r>
      <w:r w:rsidRPr="0003492E">
        <w:t>ap</w:t>
      </w:r>
      <w:bookmarkEnd w:id="179"/>
      <w:bookmarkEnd w:id="180"/>
      <w:r w:rsidR="00A54447" w:rsidRPr="0003492E">
        <w:fldChar w:fldCharType="begin"/>
      </w:r>
      <w:r w:rsidR="00A54447" w:rsidRPr="0003492E">
        <w:instrText xml:space="preserve"> TC "</w:instrText>
      </w:r>
      <w:bookmarkStart w:id="181" w:name="_Toc211288903"/>
      <w:r w:rsidR="00A54447" w:rsidRPr="0003492E">
        <w:instrText>2.5.2  Contextual Gap</w:instrText>
      </w:r>
      <w:bookmarkEnd w:id="181"/>
      <w:r w:rsidR="00A54447" w:rsidRPr="0003492E">
        <w:instrText xml:space="preserve">" \f C \l "1" </w:instrText>
      </w:r>
      <w:r w:rsidR="00A54447" w:rsidRPr="0003492E">
        <w:fldChar w:fldCharType="end"/>
      </w:r>
      <w:r w:rsidR="003C3A9F" w:rsidRPr="0003492E">
        <w:t xml:space="preserve"> </w:t>
      </w:r>
    </w:p>
    <w:p w14:paraId="7F5AFE88" w14:textId="02CB1D00" w:rsidR="00EA4B8F" w:rsidRPr="003F39D7" w:rsidRDefault="00943FD8" w:rsidP="0003492E">
      <w:pPr>
        <w:autoSpaceDE w:val="0"/>
        <w:autoSpaceDN w:val="0"/>
        <w:adjustRightInd w:val="0"/>
        <w:rPr>
          <w:rFonts w:eastAsia="Times New Roman"/>
          <w:szCs w:val="24"/>
          <w:lang w:val="en-GB"/>
        </w:rPr>
      </w:pPr>
      <w:r w:rsidRPr="0006323F">
        <w:rPr>
          <w:rFonts w:eastAsia="Times New Roman"/>
          <w:szCs w:val="24"/>
          <w:lang w:val="en-GB"/>
        </w:rPr>
        <w:t>The s</w:t>
      </w:r>
      <w:r w:rsidR="00FC02B1" w:rsidRPr="0006323F">
        <w:rPr>
          <w:rFonts w:eastAsia="Times New Roman"/>
          <w:szCs w:val="24"/>
          <w:lang w:val="en-GB"/>
        </w:rPr>
        <w:t xml:space="preserve">pecific </w:t>
      </w:r>
      <w:r w:rsidR="00CD38F2" w:rsidRPr="0006323F">
        <w:rPr>
          <w:rFonts w:eastAsia="Times New Roman"/>
          <w:szCs w:val="24"/>
          <w:lang w:val="en-GB"/>
        </w:rPr>
        <w:t>empirical evidence</w:t>
      </w:r>
      <w:r w:rsidR="0006323F">
        <w:rPr>
          <w:rFonts w:eastAsia="Times New Roman"/>
          <w:szCs w:val="24"/>
          <w:lang w:val="en-GB"/>
        </w:rPr>
        <w:t>,</w:t>
      </w:r>
      <w:r w:rsidRPr="0006323F">
        <w:rPr>
          <w:rFonts w:eastAsia="Times New Roman"/>
          <w:szCs w:val="24"/>
          <w:lang w:val="en-GB"/>
        </w:rPr>
        <w:t xml:space="preserve"> </w:t>
      </w:r>
      <w:r w:rsidR="00465385" w:rsidRPr="0006323F">
        <w:rPr>
          <w:rFonts w:eastAsia="Times New Roman"/>
          <w:szCs w:val="24"/>
          <w:lang w:val="en-GB"/>
        </w:rPr>
        <w:t>which</w:t>
      </w:r>
      <w:r w:rsidRPr="0006323F">
        <w:rPr>
          <w:rFonts w:eastAsia="Times New Roman"/>
          <w:szCs w:val="24"/>
          <w:lang w:val="en-GB"/>
        </w:rPr>
        <w:t xml:space="preserve"> are</w:t>
      </w:r>
      <w:r w:rsidR="00CD38F2" w:rsidRPr="0006323F">
        <w:rPr>
          <w:rFonts w:eastAsia="Times New Roman"/>
          <w:szCs w:val="24"/>
          <w:lang w:val="en-GB"/>
        </w:rPr>
        <w:t xml:space="preserve"> </w:t>
      </w:r>
      <w:r w:rsidR="00164387" w:rsidRPr="0006323F">
        <w:rPr>
          <w:rFonts w:eastAsia="Times New Roman"/>
          <w:szCs w:val="24"/>
          <w:lang w:val="en-GB"/>
        </w:rPr>
        <w:t xml:space="preserve">cited as </w:t>
      </w:r>
      <w:r w:rsidR="00885452" w:rsidRPr="0006323F">
        <w:rPr>
          <w:rFonts w:eastAsia="Times New Roman"/>
          <w:szCs w:val="24"/>
          <w:lang w:val="en-GB"/>
        </w:rPr>
        <w:t>context</w:t>
      </w:r>
      <w:r w:rsidRPr="0006323F">
        <w:rPr>
          <w:rFonts w:eastAsia="Times New Roman"/>
          <w:szCs w:val="24"/>
          <w:lang w:val="en-GB"/>
        </w:rPr>
        <w:t>ual</w:t>
      </w:r>
      <w:r w:rsidR="00885452" w:rsidRPr="0006323F">
        <w:rPr>
          <w:rFonts w:eastAsia="Times New Roman"/>
          <w:szCs w:val="24"/>
          <w:lang w:val="en-GB"/>
        </w:rPr>
        <w:t xml:space="preserve"> </w:t>
      </w:r>
      <w:r w:rsidRPr="0006323F">
        <w:rPr>
          <w:rFonts w:eastAsia="Times New Roman"/>
          <w:szCs w:val="24"/>
          <w:lang w:val="en-GB"/>
        </w:rPr>
        <w:t>variables usually</w:t>
      </w:r>
      <w:r w:rsidR="00084709" w:rsidRPr="0006323F">
        <w:rPr>
          <w:rFonts w:eastAsia="Times New Roman"/>
          <w:szCs w:val="24"/>
          <w:lang w:val="en-GB"/>
        </w:rPr>
        <w:t xml:space="preserve"> affect</w:t>
      </w:r>
      <w:r w:rsidR="00465385" w:rsidRPr="0006323F">
        <w:rPr>
          <w:rFonts w:eastAsia="Times New Roman"/>
          <w:szCs w:val="24"/>
          <w:lang w:val="en-GB"/>
        </w:rPr>
        <w:t xml:space="preserve">  </w:t>
      </w:r>
      <w:r w:rsidR="00084709" w:rsidRPr="0006323F">
        <w:rPr>
          <w:rFonts w:eastAsia="Times New Roman"/>
          <w:szCs w:val="24"/>
          <w:lang w:val="en-GB"/>
        </w:rPr>
        <w:t xml:space="preserve"> success in</w:t>
      </w:r>
      <w:r w:rsidRPr="0006323F">
        <w:rPr>
          <w:rFonts w:eastAsia="Times New Roman"/>
          <w:szCs w:val="24"/>
          <w:lang w:val="en-GB"/>
        </w:rPr>
        <w:t xml:space="preserve"> </w:t>
      </w:r>
      <w:r w:rsidR="00084709" w:rsidRPr="0006323F">
        <w:rPr>
          <w:rFonts w:eastAsia="Times New Roman"/>
          <w:szCs w:val="24"/>
          <w:lang w:val="en-GB"/>
        </w:rPr>
        <w:t>business</w:t>
      </w:r>
      <w:r w:rsidR="0006323F">
        <w:rPr>
          <w:rFonts w:eastAsia="Times New Roman"/>
          <w:szCs w:val="24"/>
          <w:lang w:val="en-GB"/>
        </w:rPr>
        <w:t>,</w:t>
      </w:r>
      <w:r w:rsidR="00084709" w:rsidRPr="0006323F">
        <w:rPr>
          <w:rFonts w:eastAsia="Times New Roman"/>
          <w:szCs w:val="24"/>
          <w:lang w:val="en-GB"/>
        </w:rPr>
        <w:t xml:space="preserve"> </w:t>
      </w:r>
      <w:r w:rsidR="002D5888" w:rsidRPr="0006323F">
        <w:rPr>
          <w:rFonts w:eastAsia="Times New Roman"/>
          <w:szCs w:val="24"/>
          <w:lang w:val="en-GB"/>
        </w:rPr>
        <w:t>a</w:t>
      </w:r>
      <w:r w:rsidR="00164387" w:rsidRPr="0006323F">
        <w:rPr>
          <w:rFonts w:eastAsia="Times New Roman"/>
          <w:szCs w:val="24"/>
          <w:lang w:val="en-GB"/>
        </w:rPr>
        <w:t xml:space="preserve">re </w:t>
      </w:r>
      <w:r w:rsidR="004B5F54" w:rsidRPr="0006323F">
        <w:rPr>
          <w:rFonts w:eastAsia="Times New Roman"/>
          <w:szCs w:val="24"/>
          <w:lang w:val="en-GB"/>
        </w:rPr>
        <w:t xml:space="preserve">purely contextual as they are </w:t>
      </w:r>
      <w:r w:rsidR="00164387" w:rsidRPr="0006323F">
        <w:rPr>
          <w:rFonts w:eastAsia="Times New Roman"/>
          <w:szCs w:val="24"/>
          <w:lang w:val="en-GB"/>
        </w:rPr>
        <w:t>derived from different context</w:t>
      </w:r>
      <w:r w:rsidR="00254CAB" w:rsidRPr="0006323F">
        <w:rPr>
          <w:rFonts w:eastAsia="Times New Roman"/>
          <w:szCs w:val="24"/>
          <w:lang w:val="en-GB"/>
        </w:rPr>
        <w:t>s</w:t>
      </w:r>
      <w:r w:rsidR="00164387" w:rsidRPr="0006323F">
        <w:rPr>
          <w:rFonts w:eastAsia="Times New Roman"/>
          <w:szCs w:val="24"/>
          <w:lang w:val="en-GB"/>
        </w:rPr>
        <w:t xml:space="preserve">. </w:t>
      </w:r>
      <w:r w:rsidR="00465385" w:rsidRPr="0006323F">
        <w:rPr>
          <w:rFonts w:eastAsia="Times New Roman"/>
          <w:szCs w:val="24"/>
          <w:lang w:val="en-GB"/>
        </w:rPr>
        <w:t xml:space="preserve">                 </w:t>
      </w:r>
      <w:r w:rsidR="00164387" w:rsidRPr="0006323F">
        <w:rPr>
          <w:rFonts w:eastAsia="Times New Roman"/>
          <w:szCs w:val="24"/>
          <w:lang w:val="en-GB"/>
        </w:rPr>
        <w:t xml:space="preserve">For instance, </w:t>
      </w:r>
      <w:r w:rsidR="006D6CEC" w:rsidRPr="0006323F">
        <w:rPr>
          <w:rFonts w:eastAsia="Times New Roman"/>
          <w:szCs w:val="24"/>
          <w:lang w:val="en-GB"/>
        </w:rPr>
        <w:t xml:space="preserve">Shakeel </w:t>
      </w:r>
      <w:r w:rsidR="006D6CEC" w:rsidRPr="0006323F">
        <w:rPr>
          <w:rFonts w:eastAsia="Times New Roman"/>
          <w:i/>
          <w:iCs/>
          <w:szCs w:val="24"/>
          <w:lang w:val="en-GB"/>
        </w:rPr>
        <w:t>et al</w:t>
      </w:r>
      <w:r w:rsidR="006D6CEC" w:rsidRPr="0006323F">
        <w:rPr>
          <w:rFonts w:eastAsia="Times New Roman"/>
          <w:szCs w:val="24"/>
          <w:lang w:val="en-GB"/>
        </w:rPr>
        <w:t xml:space="preserve">. (2020) </w:t>
      </w:r>
      <w:r w:rsidR="00465385" w:rsidRPr="0006323F">
        <w:rPr>
          <w:rFonts w:eastAsia="Times New Roman"/>
          <w:szCs w:val="24"/>
          <w:lang w:val="en-GB"/>
        </w:rPr>
        <w:t xml:space="preserve"> conducted </w:t>
      </w:r>
      <w:r w:rsidR="0006323F">
        <w:rPr>
          <w:rFonts w:eastAsia="Times New Roman"/>
          <w:szCs w:val="24"/>
          <w:lang w:val="en-GB"/>
        </w:rPr>
        <w:t xml:space="preserve">a </w:t>
      </w:r>
      <w:r w:rsidR="00465385" w:rsidRPr="0006323F">
        <w:rPr>
          <w:rFonts w:eastAsia="Times New Roman"/>
          <w:szCs w:val="24"/>
          <w:lang w:val="en-GB"/>
        </w:rPr>
        <w:t>study</w:t>
      </w:r>
      <w:r w:rsidR="006D6CEC" w:rsidRPr="0006323F">
        <w:rPr>
          <w:rFonts w:eastAsia="Times New Roman"/>
          <w:szCs w:val="24"/>
          <w:lang w:val="en-GB"/>
        </w:rPr>
        <w:t xml:space="preserve"> on the success factors that</w:t>
      </w:r>
      <w:r w:rsidR="00BE6784" w:rsidRPr="0006323F">
        <w:rPr>
          <w:rFonts w:eastAsia="Times New Roman"/>
          <w:szCs w:val="24"/>
          <w:lang w:val="en-GB"/>
        </w:rPr>
        <w:t xml:space="preserve"> </w:t>
      </w:r>
      <w:r w:rsidR="006D6CEC" w:rsidRPr="0006323F">
        <w:rPr>
          <w:rFonts w:eastAsia="Times New Roman"/>
          <w:szCs w:val="24"/>
          <w:lang w:val="en-GB"/>
        </w:rPr>
        <w:t xml:space="preserve">contribute to the performance of women-owned businesses (WOBs) within </w:t>
      </w:r>
      <w:r w:rsidR="0006323F">
        <w:rPr>
          <w:rFonts w:eastAsia="Times New Roman"/>
          <w:szCs w:val="24"/>
          <w:lang w:val="en-GB"/>
        </w:rPr>
        <w:t xml:space="preserve">the </w:t>
      </w:r>
      <w:r w:rsidR="006D6CEC" w:rsidRPr="0006323F">
        <w:rPr>
          <w:rFonts w:eastAsia="Times New Roman"/>
          <w:szCs w:val="24"/>
          <w:lang w:val="en-GB"/>
        </w:rPr>
        <w:t>understudied region</w:t>
      </w:r>
      <w:r w:rsidR="00BE6784" w:rsidRPr="0006323F">
        <w:rPr>
          <w:rFonts w:eastAsia="Times New Roman"/>
          <w:szCs w:val="24"/>
          <w:lang w:val="en-GB"/>
        </w:rPr>
        <w:t xml:space="preserve"> in Pakistan while Kanapathipillai and Azam (2019) </w:t>
      </w:r>
      <w:r w:rsidR="00084709" w:rsidRPr="0006323F">
        <w:rPr>
          <w:rFonts w:eastAsia="Times New Roman"/>
          <w:szCs w:val="24"/>
          <w:lang w:val="en-GB"/>
        </w:rPr>
        <w:t>c</w:t>
      </w:r>
      <w:r w:rsidR="00465385" w:rsidRPr="0006323F">
        <w:rPr>
          <w:rFonts w:eastAsia="Times New Roman"/>
          <w:szCs w:val="24"/>
          <w:lang w:val="en-GB"/>
        </w:rPr>
        <w:t>arri</w:t>
      </w:r>
      <w:r w:rsidR="00084709" w:rsidRPr="0006323F">
        <w:rPr>
          <w:rFonts w:eastAsia="Times New Roman"/>
          <w:szCs w:val="24"/>
          <w:lang w:val="en-GB"/>
        </w:rPr>
        <w:t>ed</w:t>
      </w:r>
      <w:r w:rsidR="00465385" w:rsidRPr="0006323F">
        <w:rPr>
          <w:rFonts w:eastAsia="Times New Roman"/>
          <w:szCs w:val="24"/>
          <w:lang w:val="en-GB"/>
        </w:rPr>
        <w:t xml:space="preserve"> </w:t>
      </w:r>
      <w:r w:rsidR="0006323F">
        <w:rPr>
          <w:rFonts w:eastAsia="Times New Roman"/>
          <w:szCs w:val="24"/>
          <w:lang w:val="en-GB"/>
        </w:rPr>
        <w:t xml:space="preserve">out </w:t>
      </w:r>
      <w:r w:rsidR="00465385" w:rsidRPr="0006323F">
        <w:rPr>
          <w:rFonts w:eastAsia="Times New Roman"/>
          <w:szCs w:val="24"/>
          <w:lang w:val="en-GB"/>
        </w:rPr>
        <w:t>a study</w:t>
      </w:r>
      <w:r w:rsidR="00084709" w:rsidRPr="0006323F">
        <w:rPr>
          <w:rFonts w:eastAsia="Times New Roman"/>
          <w:szCs w:val="24"/>
          <w:lang w:val="en-GB"/>
        </w:rPr>
        <w:t xml:space="preserve"> on </w:t>
      </w:r>
      <w:r w:rsidR="0006323F">
        <w:rPr>
          <w:rFonts w:eastAsia="Times New Roman"/>
          <w:szCs w:val="24"/>
          <w:lang w:val="en-GB"/>
        </w:rPr>
        <w:t xml:space="preserve">the </w:t>
      </w:r>
      <w:r w:rsidR="00BE6784" w:rsidRPr="0006323F">
        <w:rPr>
          <w:rFonts w:eastAsia="Times New Roman"/>
          <w:szCs w:val="24"/>
          <w:lang w:val="en-GB"/>
        </w:rPr>
        <w:t xml:space="preserve">success factors among women entrepreneurs in Malaysia.  </w:t>
      </w:r>
      <w:r w:rsidR="0006323F">
        <w:rPr>
          <w:rFonts w:eastAsia="Times New Roman"/>
          <w:szCs w:val="24"/>
          <w:lang w:val="en-GB"/>
        </w:rPr>
        <w:t xml:space="preserve">In </w:t>
      </w:r>
      <w:r w:rsidR="002D1C2F" w:rsidRPr="0006323F">
        <w:rPr>
          <w:rFonts w:eastAsia="Times New Roman"/>
          <w:szCs w:val="24"/>
          <w:lang w:val="en-GB"/>
        </w:rPr>
        <w:t xml:space="preserve">the contextual difference, </w:t>
      </w:r>
      <w:r w:rsidR="00F6450C" w:rsidRPr="0006323F">
        <w:rPr>
          <w:rFonts w:eastAsia="Times New Roman"/>
          <w:szCs w:val="24"/>
          <w:lang w:val="en-GB"/>
        </w:rPr>
        <w:t>Ndirangu</w:t>
      </w:r>
      <w:r w:rsidR="00F6450C" w:rsidRPr="003F39D7">
        <w:rPr>
          <w:rFonts w:eastAsia="Times New Roman"/>
          <w:szCs w:val="24"/>
          <w:lang w:val="en-GB"/>
        </w:rPr>
        <w:t xml:space="preserve"> (2019) </w:t>
      </w:r>
      <w:r w:rsidR="002D1C2F" w:rsidRPr="003F39D7">
        <w:rPr>
          <w:rFonts w:eastAsia="Times New Roman"/>
          <w:szCs w:val="24"/>
          <w:lang w:val="en-GB"/>
        </w:rPr>
        <w:t xml:space="preserve">opined </w:t>
      </w:r>
      <w:r w:rsidR="0006323F">
        <w:rPr>
          <w:rFonts w:eastAsia="Times New Roman"/>
          <w:szCs w:val="24"/>
          <w:lang w:val="en-GB"/>
        </w:rPr>
        <w:t xml:space="preserve">that, </w:t>
      </w:r>
      <w:r w:rsidR="001F03FE" w:rsidRPr="003F39D7">
        <w:rPr>
          <w:rFonts w:eastAsia="Times New Roman"/>
          <w:szCs w:val="24"/>
          <w:lang w:val="en-GB"/>
        </w:rPr>
        <w:t>factors that determine growth</w:t>
      </w:r>
      <w:r w:rsidR="004C0E3C" w:rsidRPr="003F39D7">
        <w:rPr>
          <w:rFonts w:eastAsia="Times New Roman"/>
          <w:szCs w:val="24"/>
          <w:lang w:val="en-GB"/>
        </w:rPr>
        <w:t xml:space="preserve"> and</w:t>
      </w:r>
      <w:r w:rsidR="00396E9A" w:rsidRPr="003F39D7">
        <w:rPr>
          <w:rFonts w:eastAsia="Times New Roman"/>
          <w:szCs w:val="24"/>
          <w:lang w:val="en-GB"/>
        </w:rPr>
        <w:t xml:space="preserve"> expansion of SMEs</w:t>
      </w:r>
      <w:r w:rsidR="001F03FE" w:rsidRPr="003F39D7">
        <w:rPr>
          <w:rFonts w:eastAsia="Times New Roman"/>
          <w:szCs w:val="24"/>
          <w:lang w:val="en-GB"/>
        </w:rPr>
        <w:t xml:space="preserve"> in</w:t>
      </w:r>
      <w:r w:rsidR="00D06F28" w:rsidRPr="003F39D7">
        <w:rPr>
          <w:rFonts w:eastAsia="Times New Roman"/>
          <w:szCs w:val="24"/>
          <w:lang w:val="en-GB"/>
        </w:rPr>
        <w:t xml:space="preserve"> Africa</w:t>
      </w:r>
      <w:r w:rsidR="001F03FE" w:rsidRPr="003F39D7">
        <w:rPr>
          <w:rFonts w:eastAsia="Times New Roman"/>
          <w:szCs w:val="24"/>
          <w:lang w:val="en-GB"/>
        </w:rPr>
        <w:t xml:space="preserve"> </w:t>
      </w:r>
      <w:r w:rsidR="00062AC9" w:rsidRPr="003F39D7">
        <w:rPr>
          <w:rFonts w:eastAsia="Times New Roman"/>
          <w:szCs w:val="24"/>
          <w:lang w:val="en-GB"/>
        </w:rPr>
        <w:t>and</w:t>
      </w:r>
      <w:r w:rsidR="004C0E3C" w:rsidRPr="003F39D7">
        <w:rPr>
          <w:rFonts w:eastAsia="Times New Roman"/>
          <w:szCs w:val="24"/>
          <w:lang w:val="en-GB"/>
        </w:rPr>
        <w:t xml:space="preserve"> </w:t>
      </w:r>
      <w:r w:rsidR="004E109F" w:rsidRPr="003F39D7">
        <w:rPr>
          <w:rFonts w:eastAsia="Times New Roman"/>
          <w:szCs w:val="24"/>
          <w:lang w:val="en-GB"/>
        </w:rPr>
        <w:t xml:space="preserve">the </w:t>
      </w:r>
      <w:r w:rsidR="001F03FE" w:rsidRPr="003F39D7">
        <w:rPr>
          <w:rFonts w:eastAsia="Times New Roman"/>
          <w:szCs w:val="24"/>
          <w:lang w:val="en-GB"/>
        </w:rPr>
        <w:t xml:space="preserve">rest of the world </w:t>
      </w:r>
      <w:r w:rsidR="002D1C2F" w:rsidRPr="003F39D7">
        <w:rPr>
          <w:rFonts w:eastAsia="Times New Roman"/>
          <w:szCs w:val="24"/>
          <w:lang w:val="en-GB"/>
        </w:rPr>
        <w:t>vary from one country to another.</w:t>
      </w:r>
      <w:r w:rsidR="004E109F" w:rsidRPr="003F39D7">
        <w:rPr>
          <w:rFonts w:eastAsia="Times New Roman"/>
          <w:szCs w:val="24"/>
          <w:lang w:val="en-GB"/>
        </w:rPr>
        <w:t xml:space="preserve"> The author noted </w:t>
      </w:r>
      <w:r w:rsidR="00062AC9" w:rsidRPr="003F39D7">
        <w:rPr>
          <w:rFonts w:eastAsia="Times New Roman"/>
          <w:szCs w:val="24"/>
          <w:lang w:val="en-GB"/>
        </w:rPr>
        <w:t xml:space="preserve">further </w:t>
      </w:r>
      <w:r w:rsidR="004E109F" w:rsidRPr="003F39D7">
        <w:rPr>
          <w:rFonts w:eastAsia="Times New Roman"/>
          <w:szCs w:val="24"/>
          <w:lang w:val="en-GB"/>
        </w:rPr>
        <w:t>that th</w:t>
      </w:r>
      <w:r w:rsidR="00062AC9" w:rsidRPr="003F39D7">
        <w:rPr>
          <w:rFonts w:eastAsia="Times New Roman"/>
          <w:szCs w:val="24"/>
          <w:lang w:val="en-GB"/>
        </w:rPr>
        <w:t>is</w:t>
      </w:r>
      <w:r w:rsidR="004E109F" w:rsidRPr="003F39D7">
        <w:rPr>
          <w:rFonts w:eastAsia="Times New Roman"/>
          <w:szCs w:val="24"/>
          <w:lang w:val="en-GB"/>
        </w:rPr>
        <w:t xml:space="preserve"> </w:t>
      </w:r>
      <w:r w:rsidR="00396E9A" w:rsidRPr="003F39D7">
        <w:rPr>
          <w:rFonts w:eastAsia="Times New Roman"/>
          <w:szCs w:val="24"/>
          <w:lang w:val="en-GB"/>
        </w:rPr>
        <w:t>contrast</w:t>
      </w:r>
      <w:r w:rsidR="00062AC9" w:rsidRPr="003F39D7">
        <w:rPr>
          <w:rFonts w:eastAsia="Times New Roman"/>
          <w:szCs w:val="24"/>
          <w:lang w:val="en-GB"/>
        </w:rPr>
        <w:t xml:space="preserve"> can be attributed</w:t>
      </w:r>
      <w:r w:rsidR="00396E9A" w:rsidRPr="003F39D7">
        <w:rPr>
          <w:rFonts w:eastAsia="Times New Roman"/>
          <w:szCs w:val="24"/>
          <w:lang w:val="en-GB"/>
        </w:rPr>
        <w:t xml:space="preserve"> </w:t>
      </w:r>
      <w:r w:rsidR="00062AC9" w:rsidRPr="003F39D7">
        <w:rPr>
          <w:rFonts w:eastAsia="Times New Roman"/>
          <w:szCs w:val="24"/>
          <w:lang w:val="en-GB"/>
        </w:rPr>
        <w:t xml:space="preserve"> to</w:t>
      </w:r>
      <w:r w:rsidR="00254CAB" w:rsidRPr="003F39D7">
        <w:rPr>
          <w:rFonts w:eastAsia="Times New Roman"/>
          <w:szCs w:val="24"/>
          <w:lang w:val="en-GB"/>
        </w:rPr>
        <w:t xml:space="preserve"> </w:t>
      </w:r>
      <w:r w:rsidR="00396E9A" w:rsidRPr="003F39D7">
        <w:rPr>
          <w:rFonts w:eastAsia="Times New Roman"/>
          <w:szCs w:val="24"/>
          <w:lang w:val="en-GB"/>
        </w:rPr>
        <w:t xml:space="preserve"> </w:t>
      </w:r>
      <w:r w:rsidR="00D06F28" w:rsidRPr="003F39D7">
        <w:rPr>
          <w:rFonts w:eastAsia="Times New Roman"/>
          <w:szCs w:val="24"/>
          <w:lang w:val="en-GB"/>
        </w:rPr>
        <w:t>government policy, standards on pro</w:t>
      </w:r>
      <w:r w:rsidR="004C0E3C" w:rsidRPr="003F39D7">
        <w:rPr>
          <w:rFonts w:eastAsia="Times New Roman"/>
          <w:szCs w:val="24"/>
          <w:lang w:val="en-GB"/>
        </w:rPr>
        <w:t>d</w:t>
      </w:r>
      <w:r w:rsidR="00D06F28" w:rsidRPr="003F39D7">
        <w:rPr>
          <w:rFonts w:eastAsia="Times New Roman"/>
          <w:szCs w:val="24"/>
          <w:lang w:val="en-GB"/>
        </w:rPr>
        <w:t xml:space="preserve">ucts specification, </w:t>
      </w:r>
      <w:r w:rsidR="00C412F0" w:rsidRPr="003F39D7">
        <w:rPr>
          <w:rFonts w:eastAsia="Times New Roman"/>
          <w:szCs w:val="24"/>
          <w:lang w:val="en-GB"/>
        </w:rPr>
        <w:t>environment, buildings and logistic</w:t>
      </w:r>
      <w:r w:rsidR="00062AC9" w:rsidRPr="003F39D7">
        <w:rPr>
          <w:rFonts w:eastAsia="Times New Roman"/>
          <w:szCs w:val="24"/>
          <w:lang w:val="en-GB"/>
        </w:rPr>
        <w:t>. Therefore</w:t>
      </w:r>
      <w:r w:rsidR="004C0E3C" w:rsidRPr="003F39D7">
        <w:rPr>
          <w:rFonts w:eastAsia="Times New Roman"/>
          <w:szCs w:val="24"/>
          <w:lang w:val="en-GB"/>
        </w:rPr>
        <w:t>, i</w:t>
      </w:r>
      <w:r w:rsidR="00987DD6" w:rsidRPr="003F39D7">
        <w:rPr>
          <w:rFonts w:eastAsia="Times New Roman"/>
          <w:szCs w:val="24"/>
          <w:lang w:val="en-GB"/>
        </w:rPr>
        <w:t xml:space="preserve">t is equivocal </w:t>
      </w:r>
      <w:r w:rsidR="004C0E3C" w:rsidRPr="003F39D7">
        <w:rPr>
          <w:rFonts w:eastAsia="Times New Roman"/>
          <w:szCs w:val="24"/>
          <w:lang w:val="en-GB"/>
        </w:rPr>
        <w:t>whether findings from empirical studies</w:t>
      </w:r>
      <w:r w:rsidR="0006323F">
        <w:rPr>
          <w:rFonts w:eastAsia="Times New Roman"/>
          <w:szCs w:val="24"/>
          <w:lang w:val="en-GB"/>
        </w:rPr>
        <w:t>,</w:t>
      </w:r>
      <w:r w:rsidR="004C0E3C" w:rsidRPr="003F39D7">
        <w:rPr>
          <w:rFonts w:eastAsia="Times New Roman"/>
          <w:szCs w:val="24"/>
          <w:lang w:val="en-GB"/>
        </w:rPr>
        <w:t xml:space="preserve"> which were  </w:t>
      </w:r>
      <w:r w:rsidR="00987DD6" w:rsidRPr="003F39D7">
        <w:rPr>
          <w:rFonts w:eastAsia="Times New Roman"/>
          <w:szCs w:val="24"/>
          <w:lang w:val="en-GB"/>
        </w:rPr>
        <w:t>used</w:t>
      </w:r>
      <w:r w:rsidR="004C0E3C" w:rsidRPr="003F39D7">
        <w:rPr>
          <w:rFonts w:eastAsia="Times New Roman"/>
          <w:szCs w:val="24"/>
          <w:lang w:val="en-GB"/>
        </w:rPr>
        <w:t xml:space="preserve"> in</w:t>
      </w:r>
      <w:r w:rsidR="00E81B48" w:rsidRPr="003F39D7">
        <w:rPr>
          <w:rFonts w:eastAsia="Times New Roman"/>
          <w:szCs w:val="24"/>
          <w:lang w:val="en-GB"/>
        </w:rPr>
        <w:t xml:space="preserve"> different</w:t>
      </w:r>
      <w:r w:rsidR="004C0E3C" w:rsidRPr="003F39D7">
        <w:rPr>
          <w:rFonts w:eastAsia="Times New Roman"/>
          <w:szCs w:val="24"/>
          <w:lang w:val="en-GB"/>
        </w:rPr>
        <w:t xml:space="preserve">  context can also be </w:t>
      </w:r>
      <w:r w:rsidR="00513285" w:rsidRPr="003F39D7">
        <w:rPr>
          <w:rFonts w:eastAsia="Times New Roman"/>
          <w:szCs w:val="24"/>
          <w:lang w:val="en-GB"/>
        </w:rPr>
        <w:t>valid</w:t>
      </w:r>
      <w:r w:rsidR="004C0E3C" w:rsidRPr="003F39D7">
        <w:rPr>
          <w:rFonts w:eastAsia="Times New Roman"/>
          <w:szCs w:val="24"/>
          <w:lang w:val="en-GB"/>
        </w:rPr>
        <w:t xml:space="preserve"> in the context of </w:t>
      </w:r>
      <w:r w:rsidR="00E81B48" w:rsidRPr="003F39D7">
        <w:rPr>
          <w:rFonts w:eastAsia="Times New Roman"/>
          <w:szCs w:val="24"/>
          <w:lang w:val="en-GB"/>
        </w:rPr>
        <w:t xml:space="preserve"> WL-</w:t>
      </w:r>
      <w:r w:rsidR="004C0E3C" w:rsidRPr="003F39D7">
        <w:rPr>
          <w:rFonts w:eastAsia="Times New Roman"/>
          <w:szCs w:val="24"/>
          <w:lang w:val="en-GB"/>
        </w:rPr>
        <w:t xml:space="preserve">SMEs in Tanzania </w:t>
      </w:r>
      <w:r w:rsidR="00513285" w:rsidRPr="003F39D7">
        <w:rPr>
          <w:rFonts w:eastAsia="Times New Roman"/>
          <w:szCs w:val="24"/>
          <w:lang w:val="en-GB"/>
        </w:rPr>
        <w:t>T&amp;A sector</w:t>
      </w:r>
      <w:r w:rsidR="004C0E3C" w:rsidRPr="003F39D7">
        <w:rPr>
          <w:rFonts w:eastAsia="Times New Roman"/>
          <w:szCs w:val="24"/>
          <w:lang w:val="en-GB"/>
        </w:rPr>
        <w:t>.</w:t>
      </w:r>
      <w:r w:rsidR="00513285" w:rsidRPr="003F39D7">
        <w:rPr>
          <w:rFonts w:eastAsia="Times New Roman"/>
          <w:szCs w:val="24"/>
          <w:lang w:val="en-GB"/>
        </w:rPr>
        <w:t xml:space="preserve"> </w:t>
      </w:r>
      <w:r w:rsidR="00235823" w:rsidRPr="003F39D7">
        <w:rPr>
          <w:rFonts w:eastAsia="Times New Roman"/>
          <w:szCs w:val="24"/>
          <w:lang w:val="en-GB"/>
        </w:rPr>
        <w:t>S</w:t>
      </w:r>
      <w:r w:rsidR="00D21E55" w:rsidRPr="003F39D7">
        <w:rPr>
          <w:rFonts w:eastAsia="Times New Roman"/>
          <w:szCs w:val="24"/>
          <w:lang w:val="en-GB"/>
        </w:rPr>
        <w:t>tudies</w:t>
      </w:r>
      <w:r w:rsidR="00DA6599" w:rsidRPr="003F39D7">
        <w:rPr>
          <w:rFonts w:eastAsia="Times New Roman"/>
          <w:szCs w:val="24"/>
          <w:lang w:val="en-GB"/>
        </w:rPr>
        <w:t xml:space="preserve"> </w:t>
      </w:r>
      <w:r w:rsidR="00235823" w:rsidRPr="003F39D7">
        <w:rPr>
          <w:rFonts w:eastAsia="Times New Roman"/>
          <w:szCs w:val="24"/>
          <w:lang w:val="en-GB"/>
        </w:rPr>
        <w:t xml:space="preserve">by </w:t>
      </w:r>
      <w:r w:rsidR="002A4B94" w:rsidRPr="003F39D7">
        <w:rPr>
          <w:rFonts w:eastAsia="Times New Roman"/>
          <w:szCs w:val="24"/>
          <w:lang w:val="en-GB"/>
        </w:rPr>
        <w:t>Massawe</w:t>
      </w:r>
      <w:r w:rsidR="00107B93" w:rsidRPr="003F39D7">
        <w:rPr>
          <w:rFonts w:eastAsia="Times New Roman"/>
          <w:szCs w:val="24"/>
          <w:lang w:val="en-GB"/>
        </w:rPr>
        <w:t xml:space="preserve"> (201</w:t>
      </w:r>
      <w:r w:rsidR="002A4B94" w:rsidRPr="003F39D7">
        <w:rPr>
          <w:rFonts w:eastAsia="Times New Roman"/>
          <w:szCs w:val="24"/>
          <w:lang w:val="en-GB"/>
        </w:rPr>
        <w:t>9</w:t>
      </w:r>
      <w:r w:rsidR="0006323F" w:rsidRPr="003F39D7">
        <w:rPr>
          <w:rFonts w:eastAsia="Times New Roman"/>
          <w:szCs w:val="24"/>
          <w:lang w:val="en-GB"/>
        </w:rPr>
        <w:t>)</w:t>
      </w:r>
      <w:r w:rsidR="0006323F">
        <w:rPr>
          <w:rFonts w:eastAsia="Times New Roman"/>
          <w:szCs w:val="24"/>
          <w:lang w:val="en-GB"/>
        </w:rPr>
        <w:t>,</w:t>
      </w:r>
      <w:r w:rsidR="0006323F" w:rsidRPr="003F39D7">
        <w:rPr>
          <w:rFonts w:eastAsia="Times New Roman"/>
          <w:szCs w:val="24"/>
          <w:lang w:val="en-GB"/>
        </w:rPr>
        <w:t xml:space="preserve"> </w:t>
      </w:r>
      <w:r w:rsidR="0052254A" w:rsidRPr="003F39D7">
        <w:rPr>
          <w:rFonts w:eastAsia="Times New Roman"/>
          <w:szCs w:val="24"/>
          <w:lang w:val="en-GB"/>
        </w:rPr>
        <w:t xml:space="preserve">Nkwabi </w:t>
      </w:r>
      <w:r w:rsidR="00513285" w:rsidRPr="003F39D7">
        <w:rPr>
          <w:rFonts w:eastAsia="Times New Roman"/>
          <w:szCs w:val="24"/>
          <w:lang w:val="en-GB"/>
        </w:rPr>
        <w:t>and</w:t>
      </w:r>
      <w:r w:rsidR="0052254A" w:rsidRPr="003F39D7">
        <w:rPr>
          <w:rFonts w:eastAsia="Times New Roman"/>
          <w:szCs w:val="24"/>
          <w:lang w:val="en-GB"/>
        </w:rPr>
        <w:t xml:space="preserve"> Fallon (2020)</w:t>
      </w:r>
      <w:r w:rsidR="00107B93" w:rsidRPr="003F39D7">
        <w:rPr>
          <w:rFonts w:eastAsia="Times New Roman"/>
          <w:szCs w:val="24"/>
          <w:lang w:val="en-GB"/>
        </w:rPr>
        <w:t xml:space="preserve"> </w:t>
      </w:r>
      <w:r w:rsidR="00D21E55" w:rsidRPr="003F39D7">
        <w:rPr>
          <w:rFonts w:eastAsia="Times New Roman"/>
          <w:szCs w:val="24"/>
          <w:lang w:val="en-GB"/>
        </w:rPr>
        <w:t xml:space="preserve">have </w:t>
      </w:r>
      <w:r w:rsidR="00235823" w:rsidRPr="003F39D7">
        <w:rPr>
          <w:rFonts w:eastAsia="Times New Roman"/>
          <w:szCs w:val="24"/>
          <w:lang w:val="en-GB"/>
        </w:rPr>
        <w:t xml:space="preserve">shown </w:t>
      </w:r>
      <w:r w:rsidR="00D27F62" w:rsidRPr="003F39D7">
        <w:rPr>
          <w:rFonts w:eastAsia="Times New Roman"/>
          <w:szCs w:val="24"/>
          <w:lang w:val="en-GB"/>
        </w:rPr>
        <w:t xml:space="preserve">different </w:t>
      </w:r>
      <w:r w:rsidR="00235823" w:rsidRPr="003F39D7">
        <w:rPr>
          <w:rFonts w:eastAsia="Times New Roman"/>
          <w:szCs w:val="24"/>
          <w:lang w:val="en-GB"/>
        </w:rPr>
        <w:t>factors</w:t>
      </w:r>
      <w:r w:rsidR="00190269" w:rsidRPr="003F39D7">
        <w:rPr>
          <w:rFonts w:eastAsia="Times New Roman"/>
          <w:szCs w:val="24"/>
          <w:lang w:val="en-GB"/>
        </w:rPr>
        <w:t xml:space="preserve"> that</w:t>
      </w:r>
      <w:r w:rsidR="00235823" w:rsidRPr="003F39D7">
        <w:rPr>
          <w:rFonts w:eastAsia="Times New Roman"/>
          <w:szCs w:val="24"/>
          <w:lang w:val="en-GB"/>
        </w:rPr>
        <w:t xml:space="preserve"> influenc</w:t>
      </w:r>
      <w:r w:rsidR="00190269" w:rsidRPr="003F39D7">
        <w:rPr>
          <w:rFonts w:eastAsia="Times New Roman"/>
          <w:szCs w:val="24"/>
          <w:lang w:val="en-GB"/>
        </w:rPr>
        <w:t>e</w:t>
      </w:r>
      <w:r w:rsidR="00107B93" w:rsidRPr="003F39D7">
        <w:rPr>
          <w:rFonts w:eastAsia="Times New Roman"/>
          <w:szCs w:val="24"/>
          <w:lang w:val="en-GB"/>
        </w:rPr>
        <w:t xml:space="preserve"> </w:t>
      </w:r>
      <w:r w:rsidR="002A4B94" w:rsidRPr="003F39D7">
        <w:rPr>
          <w:rFonts w:eastAsia="Times New Roman"/>
          <w:szCs w:val="24"/>
          <w:lang w:val="en-GB"/>
        </w:rPr>
        <w:t>WL-SMEs performance</w:t>
      </w:r>
      <w:r w:rsidR="00107B93" w:rsidRPr="003F39D7">
        <w:rPr>
          <w:rFonts w:eastAsia="Times New Roman"/>
          <w:szCs w:val="24"/>
          <w:lang w:val="en-GB"/>
        </w:rPr>
        <w:t xml:space="preserve"> in Tanzania. To the best knowledge of the author</w:t>
      </w:r>
      <w:r w:rsidR="0006323F">
        <w:rPr>
          <w:rFonts w:eastAsia="Times New Roman"/>
          <w:szCs w:val="24"/>
          <w:lang w:val="en-GB"/>
        </w:rPr>
        <w:t>,</w:t>
      </w:r>
      <w:r w:rsidRPr="003F39D7">
        <w:rPr>
          <w:rFonts w:eastAsia="Times New Roman"/>
          <w:szCs w:val="24"/>
          <w:lang w:val="en-GB"/>
        </w:rPr>
        <w:t xml:space="preserve"> the </w:t>
      </w:r>
      <w:r w:rsidR="00190269" w:rsidRPr="003F39D7">
        <w:rPr>
          <w:rFonts w:eastAsia="Times New Roman"/>
          <w:szCs w:val="24"/>
          <w:lang w:val="en-GB"/>
        </w:rPr>
        <w:t xml:space="preserve"> </w:t>
      </w:r>
      <w:r w:rsidR="00D27F62" w:rsidRPr="003F39D7">
        <w:rPr>
          <w:rFonts w:eastAsia="Times New Roman"/>
          <w:szCs w:val="24"/>
          <w:lang w:val="en-GB"/>
        </w:rPr>
        <w:t xml:space="preserve">regulatory </w:t>
      </w:r>
      <w:r w:rsidR="009428F2" w:rsidRPr="003F39D7">
        <w:rPr>
          <w:rFonts w:eastAsia="Times New Roman"/>
          <w:szCs w:val="24"/>
          <w:lang w:val="en-GB"/>
        </w:rPr>
        <w:t>policy experience effect</w:t>
      </w:r>
      <w:r w:rsidR="00107B93" w:rsidRPr="003F39D7">
        <w:rPr>
          <w:rFonts w:eastAsia="Times New Roman"/>
          <w:szCs w:val="24"/>
          <w:lang w:val="en-GB"/>
        </w:rPr>
        <w:t xml:space="preserve"> has not been</w:t>
      </w:r>
      <w:r w:rsidR="00F20EA1" w:rsidRPr="003F39D7">
        <w:rPr>
          <w:rFonts w:eastAsia="Times New Roman"/>
          <w:szCs w:val="24"/>
          <w:lang w:val="en-GB"/>
        </w:rPr>
        <w:t xml:space="preserve"> </w:t>
      </w:r>
      <w:r w:rsidR="001674A3" w:rsidRPr="003F39D7">
        <w:rPr>
          <w:rFonts w:eastAsia="Times New Roman"/>
          <w:szCs w:val="24"/>
          <w:lang w:val="en-GB"/>
        </w:rPr>
        <w:t>analysed</w:t>
      </w:r>
      <w:r w:rsidR="00107B93" w:rsidRPr="003F39D7">
        <w:rPr>
          <w:rFonts w:eastAsia="Times New Roman"/>
          <w:szCs w:val="24"/>
          <w:lang w:val="en-GB"/>
        </w:rPr>
        <w:t xml:space="preserve"> in the </w:t>
      </w:r>
      <w:r w:rsidR="00EB5D81" w:rsidRPr="003F39D7">
        <w:rPr>
          <w:rFonts w:eastAsia="Times New Roman"/>
          <w:szCs w:val="24"/>
          <w:lang w:val="en-GB"/>
        </w:rPr>
        <w:lastRenderedPageBreak/>
        <w:t>Tanzanian</w:t>
      </w:r>
      <w:r w:rsidR="009428F2" w:rsidRPr="003F39D7">
        <w:rPr>
          <w:rFonts w:eastAsia="Times New Roman"/>
          <w:szCs w:val="24"/>
          <w:lang w:val="en-GB"/>
        </w:rPr>
        <w:t xml:space="preserve"> </w:t>
      </w:r>
      <w:r w:rsidR="00885452" w:rsidRPr="003F39D7">
        <w:rPr>
          <w:rFonts w:eastAsia="Times New Roman"/>
          <w:szCs w:val="24"/>
          <w:lang w:val="en-GB"/>
        </w:rPr>
        <w:t>context</w:t>
      </w:r>
      <w:r w:rsidR="00107B93" w:rsidRPr="003F39D7">
        <w:rPr>
          <w:rFonts w:eastAsia="Times New Roman"/>
          <w:szCs w:val="24"/>
          <w:lang w:val="en-GB"/>
        </w:rPr>
        <w:t xml:space="preserve">. Therefore, this study </w:t>
      </w:r>
      <w:r w:rsidR="00190269" w:rsidRPr="003F39D7">
        <w:rPr>
          <w:rFonts w:eastAsia="Times New Roman"/>
          <w:szCs w:val="24"/>
          <w:lang w:val="en-GB"/>
        </w:rPr>
        <w:t>has attempted</w:t>
      </w:r>
      <w:r w:rsidR="00885452" w:rsidRPr="003F39D7">
        <w:rPr>
          <w:rFonts w:eastAsia="Times New Roman"/>
          <w:szCs w:val="24"/>
          <w:lang w:val="en-GB"/>
        </w:rPr>
        <w:t xml:space="preserve"> to</w:t>
      </w:r>
      <w:r w:rsidR="00F20EA1" w:rsidRPr="003F39D7">
        <w:rPr>
          <w:rFonts w:eastAsia="Times New Roman"/>
          <w:szCs w:val="24"/>
          <w:lang w:val="en-GB"/>
        </w:rPr>
        <w:t xml:space="preserve"> </w:t>
      </w:r>
      <w:r w:rsidR="00107B93" w:rsidRPr="003F39D7">
        <w:rPr>
          <w:rFonts w:eastAsia="Times New Roman"/>
          <w:szCs w:val="24"/>
          <w:lang w:val="en-GB"/>
        </w:rPr>
        <w:t xml:space="preserve">provide </w:t>
      </w:r>
      <w:r w:rsidR="00190269" w:rsidRPr="003F39D7">
        <w:rPr>
          <w:rFonts w:eastAsia="Times New Roman"/>
          <w:szCs w:val="24"/>
          <w:lang w:val="en-GB"/>
        </w:rPr>
        <w:t xml:space="preserve">more </w:t>
      </w:r>
      <w:r w:rsidRPr="003F39D7">
        <w:rPr>
          <w:rFonts w:eastAsia="Times New Roman"/>
          <w:szCs w:val="24"/>
          <w:lang w:val="en-GB"/>
        </w:rPr>
        <w:t xml:space="preserve">contextual </w:t>
      </w:r>
      <w:r w:rsidR="00107B93" w:rsidRPr="003F39D7">
        <w:rPr>
          <w:rFonts w:eastAsia="Times New Roman"/>
          <w:szCs w:val="24"/>
          <w:lang w:val="en-GB"/>
        </w:rPr>
        <w:t xml:space="preserve">insights in the </w:t>
      </w:r>
      <w:r w:rsidR="00F92511" w:rsidRPr="003F39D7">
        <w:rPr>
          <w:rFonts w:eastAsia="Times New Roman"/>
          <w:szCs w:val="24"/>
          <w:lang w:val="en-GB"/>
        </w:rPr>
        <w:t>field</w:t>
      </w:r>
      <w:r w:rsidR="00107B93" w:rsidRPr="003F39D7">
        <w:rPr>
          <w:rFonts w:eastAsia="Times New Roman"/>
          <w:szCs w:val="24"/>
          <w:lang w:val="en-GB"/>
        </w:rPr>
        <w:t>.</w:t>
      </w:r>
      <w:bookmarkStart w:id="182" w:name="_Toc83645088"/>
    </w:p>
    <w:p w14:paraId="39D184F2" w14:textId="17B2A330" w:rsidR="00F26C07" w:rsidRPr="003F39D7" w:rsidRDefault="00F26C07" w:rsidP="0003492E">
      <w:pPr>
        <w:autoSpaceDE w:val="0"/>
        <w:autoSpaceDN w:val="0"/>
        <w:adjustRightInd w:val="0"/>
        <w:rPr>
          <w:rFonts w:eastAsia="Times New Roman"/>
          <w:szCs w:val="24"/>
          <w:lang w:val="en-GB"/>
        </w:rPr>
      </w:pPr>
    </w:p>
    <w:p w14:paraId="1C662DE0" w14:textId="3CF46570" w:rsidR="005153A4" w:rsidRPr="0003492E" w:rsidRDefault="0002364A">
      <w:pPr>
        <w:pStyle w:val="Heading1"/>
        <w:numPr>
          <w:ilvl w:val="2"/>
          <w:numId w:val="14"/>
        </w:numPr>
        <w:ind w:left="567" w:hanging="567"/>
      </w:pPr>
      <w:bookmarkStart w:id="183" w:name="_Toc211885909"/>
      <w:r w:rsidRPr="0003492E">
        <w:t xml:space="preserve">Methodological </w:t>
      </w:r>
      <w:r w:rsidR="00BA0914" w:rsidRPr="0003492E">
        <w:t>G</w:t>
      </w:r>
      <w:r w:rsidRPr="0003492E">
        <w:t>ap</w:t>
      </w:r>
      <w:bookmarkEnd w:id="182"/>
      <w:bookmarkEnd w:id="183"/>
      <w:r w:rsidR="00A54447" w:rsidRPr="0003492E">
        <w:fldChar w:fldCharType="begin"/>
      </w:r>
      <w:r w:rsidR="00A54447" w:rsidRPr="0003492E">
        <w:instrText xml:space="preserve"> TC "</w:instrText>
      </w:r>
      <w:bookmarkStart w:id="184" w:name="_Toc211288904"/>
      <w:r w:rsidR="00A54447" w:rsidRPr="0003492E">
        <w:instrText>2.5.3  Methodological Gap</w:instrText>
      </w:r>
      <w:bookmarkEnd w:id="184"/>
      <w:r w:rsidR="00A54447" w:rsidRPr="0003492E">
        <w:instrText xml:space="preserve">" \f C \l "1" </w:instrText>
      </w:r>
      <w:r w:rsidR="00A54447" w:rsidRPr="0003492E">
        <w:fldChar w:fldCharType="end"/>
      </w:r>
      <w:r w:rsidRPr="0003492E">
        <w:t xml:space="preserve"> </w:t>
      </w:r>
    </w:p>
    <w:p w14:paraId="675F2E43" w14:textId="33540D58" w:rsidR="00756B39" w:rsidRPr="003F39D7" w:rsidRDefault="0002364A" w:rsidP="0003492E">
      <w:pPr>
        <w:autoSpaceDE w:val="0"/>
        <w:autoSpaceDN w:val="0"/>
        <w:adjustRightInd w:val="0"/>
        <w:rPr>
          <w:rFonts w:eastAsia="Times New Roman"/>
          <w:bCs/>
          <w:szCs w:val="24"/>
          <w:lang w:val="en-GB"/>
        </w:rPr>
      </w:pPr>
      <w:r w:rsidRPr="003F39D7">
        <w:rPr>
          <w:rFonts w:eastAsia="Times New Roman"/>
          <w:bCs/>
          <w:szCs w:val="24"/>
          <w:lang w:val="en-GB"/>
        </w:rPr>
        <w:t>There is non-consensus among scholars with regard to the methodological approach in assessing factors</w:t>
      </w:r>
      <w:r w:rsidR="00C20CE8" w:rsidRPr="003F39D7">
        <w:rPr>
          <w:rFonts w:eastAsia="Times New Roman"/>
          <w:bCs/>
          <w:szCs w:val="24"/>
          <w:lang w:val="en-GB"/>
        </w:rPr>
        <w:t xml:space="preserve"> that</w:t>
      </w:r>
      <w:r w:rsidRPr="003F39D7">
        <w:rPr>
          <w:rFonts w:eastAsia="Times New Roman"/>
          <w:bCs/>
          <w:szCs w:val="24"/>
          <w:lang w:val="en-GB"/>
        </w:rPr>
        <w:t xml:space="preserve"> </w:t>
      </w:r>
      <w:r w:rsidR="00151FF7" w:rsidRPr="003F39D7">
        <w:rPr>
          <w:rFonts w:eastAsia="Times New Roman"/>
          <w:bCs/>
          <w:szCs w:val="24"/>
          <w:lang w:val="en-GB"/>
        </w:rPr>
        <w:t>affect</w:t>
      </w:r>
      <w:r w:rsidRPr="003F39D7">
        <w:rPr>
          <w:rFonts w:eastAsia="Times New Roman"/>
          <w:bCs/>
          <w:szCs w:val="24"/>
          <w:lang w:val="en-GB"/>
        </w:rPr>
        <w:t xml:space="preserve"> </w:t>
      </w:r>
      <w:r w:rsidR="00B17366" w:rsidRPr="003F39D7">
        <w:rPr>
          <w:rFonts w:eastAsia="Times New Roman"/>
          <w:bCs/>
          <w:szCs w:val="24"/>
          <w:lang w:val="en-GB"/>
        </w:rPr>
        <w:t>WL-</w:t>
      </w:r>
      <w:r w:rsidRPr="003F39D7">
        <w:rPr>
          <w:rFonts w:eastAsia="Times New Roman"/>
          <w:bCs/>
          <w:szCs w:val="24"/>
          <w:lang w:val="en-GB"/>
        </w:rPr>
        <w:t xml:space="preserve">SMEs performance. </w:t>
      </w:r>
      <w:r w:rsidR="005F0F6D" w:rsidRPr="003F39D7">
        <w:rPr>
          <w:rFonts w:eastAsia="Times New Roman"/>
          <w:bCs/>
          <w:szCs w:val="24"/>
          <w:lang w:val="en-GB"/>
        </w:rPr>
        <w:t xml:space="preserve">For instance, </w:t>
      </w:r>
      <w:r w:rsidR="004B3B25" w:rsidRPr="003F39D7">
        <w:rPr>
          <w:rFonts w:eastAsia="Times New Roman"/>
          <w:bCs/>
          <w:szCs w:val="24"/>
          <w:lang w:val="en-GB"/>
        </w:rPr>
        <w:t xml:space="preserve">Hundera </w:t>
      </w:r>
      <w:r w:rsidR="008605C6" w:rsidRPr="003F39D7">
        <w:rPr>
          <w:rFonts w:eastAsia="Times New Roman"/>
          <w:bCs/>
          <w:szCs w:val="24"/>
          <w:lang w:val="en-GB"/>
        </w:rPr>
        <w:t>(</w:t>
      </w:r>
      <w:r w:rsidR="004B3B25" w:rsidRPr="003F39D7">
        <w:rPr>
          <w:rFonts w:eastAsia="Times New Roman"/>
          <w:bCs/>
          <w:szCs w:val="24"/>
          <w:lang w:val="en-GB"/>
        </w:rPr>
        <w:t>2019</w:t>
      </w:r>
      <w:r w:rsidR="0006323F" w:rsidRPr="003F39D7">
        <w:rPr>
          <w:rFonts w:eastAsia="Times New Roman"/>
          <w:bCs/>
          <w:szCs w:val="24"/>
          <w:lang w:val="en-GB"/>
        </w:rPr>
        <w:t>)</w:t>
      </w:r>
      <w:r w:rsidR="0006323F">
        <w:rPr>
          <w:rFonts w:eastAsia="Times New Roman"/>
          <w:bCs/>
          <w:szCs w:val="24"/>
          <w:lang w:val="en-GB"/>
        </w:rPr>
        <w:t xml:space="preserve"> and</w:t>
      </w:r>
      <w:r w:rsidR="0006323F" w:rsidRPr="003F39D7">
        <w:rPr>
          <w:rFonts w:eastAsia="Times New Roman"/>
          <w:bCs/>
          <w:szCs w:val="24"/>
          <w:lang w:val="en-GB"/>
        </w:rPr>
        <w:t xml:space="preserve"> </w:t>
      </w:r>
      <w:r w:rsidR="004B3B25" w:rsidRPr="003F39D7">
        <w:rPr>
          <w:rFonts w:eastAsia="Times New Roman"/>
          <w:bCs/>
          <w:szCs w:val="24"/>
          <w:lang w:val="en-GB"/>
        </w:rPr>
        <w:t xml:space="preserve">Qalati </w:t>
      </w:r>
      <w:r w:rsidR="008605C6" w:rsidRPr="003F39D7">
        <w:rPr>
          <w:rFonts w:eastAsia="Times New Roman"/>
          <w:bCs/>
          <w:szCs w:val="24"/>
          <w:lang w:val="en-GB"/>
        </w:rPr>
        <w:t>(</w:t>
      </w:r>
      <w:r w:rsidR="004B3B25" w:rsidRPr="003F39D7">
        <w:rPr>
          <w:rFonts w:eastAsia="Times New Roman"/>
          <w:bCs/>
          <w:szCs w:val="24"/>
          <w:lang w:val="en-GB"/>
        </w:rPr>
        <w:t xml:space="preserve">2020) </w:t>
      </w:r>
      <w:r w:rsidRPr="003F39D7">
        <w:rPr>
          <w:rFonts w:eastAsia="Times New Roman"/>
          <w:bCs/>
          <w:szCs w:val="24"/>
          <w:lang w:val="en-GB"/>
        </w:rPr>
        <w:t>used linear regression analysis</w:t>
      </w:r>
      <w:r w:rsidR="001C050F" w:rsidRPr="003F39D7">
        <w:rPr>
          <w:rFonts w:eastAsia="Times New Roman"/>
          <w:bCs/>
          <w:szCs w:val="24"/>
          <w:lang w:val="en-GB"/>
        </w:rPr>
        <w:t xml:space="preserve"> in their </w:t>
      </w:r>
      <w:r w:rsidR="005F0F6D" w:rsidRPr="003F39D7">
        <w:rPr>
          <w:rFonts w:eastAsia="Times New Roman"/>
          <w:bCs/>
          <w:szCs w:val="24"/>
          <w:lang w:val="en-GB"/>
        </w:rPr>
        <w:t xml:space="preserve">respective </w:t>
      </w:r>
      <w:r w:rsidR="001C050F" w:rsidRPr="003F39D7">
        <w:rPr>
          <w:rFonts w:eastAsia="Times New Roman"/>
          <w:bCs/>
          <w:szCs w:val="24"/>
          <w:lang w:val="en-GB"/>
        </w:rPr>
        <w:t>studies</w:t>
      </w:r>
      <w:r w:rsidR="005F0F6D" w:rsidRPr="003F39D7">
        <w:rPr>
          <w:rFonts w:eastAsia="Times New Roman"/>
          <w:bCs/>
          <w:szCs w:val="24"/>
          <w:lang w:val="en-GB"/>
        </w:rPr>
        <w:t xml:space="preserve"> to </w:t>
      </w:r>
      <w:r w:rsidR="0006323F" w:rsidRPr="003F39D7">
        <w:rPr>
          <w:rFonts w:eastAsia="Times New Roman"/>
          <w:bCs/>
          <w:szCs w:val="24"/>
          <w:lang w:val="en-GB"/>
        </w:rPr>
        <w:t>analy</w:t>
      </w:r>
      <w:r w:rsidR="0006323F">
        <w:rPr>
          <w:rFonts w:eastAsia="Times New Roman"/>
          <w:bCs/>
          <w:szCs w:val="24"/>
          <w:lang w:val="en-GB"/>
        </w:rPr>
        <w:t>s</w:t>
      </w:r>
      <w:r w:rsidR="0006323F" w:rsidRPr="003F39D7">
        <w:rPr>
          <w:rFonts w:eastAsia="Times New Roman"/>
          <w:bCs/>
          <w:szCs w:val="24"/>
          <w:lang w:val="en-GB"/>
        </w:rPr>
        <w:t xml:space="preserve">e </w:t>
      </w:r>
      <w:r w:rsidR="005F0F6D" w:rsidRPr="003F39D7">
        <w:rPr>
          <w:rFonts w:eastAsia="Times New Roman"/>
          <w:bCs/>
          <w:szCs w:val="24"/>
          <w:lang w:val="en-GB"/>
        </w:rPr>
        <w:t>WL-SMEs performance</w:t>
      </w:r>
      <w:r w:rsidR="004255DD" w:rsidRPr="003F39D7">
        <w:rPr>
          <w:rFonts w:eastAsia="Times New Roman"/>
          <w:bCs/>
          <w:szCs w:val="24"/>
          <w:lang w:val="en-GB"/>
        </w:rPr>
        <w:t xml:space="preserve"> wh</w:t>
      </w:r>
      <w:r w:rsidR="007E0D61" w:rsidRPr="003F39D7">
        <w:rPr>
          <w:rFonts w:eastAsia="Times New Roman"/>
          <w:bCs/>
          <w:szCs w:val="24"/>
          <w:lang w:val="en-GB"/>
        </w:rPr>
        <w:t>ile</w:t>
      </w:r>
      <w:r w:rsidR="001C050F" w:rsidRPr="003F39D7">
        <w:rPr>
          <w:rFonts w:eastAsia="Times New Roman"/>
          <w:bCs/>
          <w:szCs w:val="24"/>
          <w:lang w:val="en-GB"/>
        </w:rPr>
        <w:t xml:space="preserve"> Kwarbai and Akinpelu (2016) </w:t>
      </w:r>
      <w:r w:rsidR="0006323F">
        <w:rPr>
          <w:rFonts w:eastAsia="Times New Roman"/>
          <w:bCs/>
          <w:szCs w:val="24"/>
          <w:lang w:val="en-GB"/>
        </w:rPr>
        <w:t>and</w:t>
      </w:r>
      <w:r w:rsidR="0006323F" w:rsidRPr="003F39D7">
        <w:rPr>
          <w:rFonts w:eastAsia="Times New Roman"/>
          <w:bCs/>
          <w:szCs w:val="24"/>
          <w:lang w:val="en-GB"/>
        </w:rPr>
        <w:t xml:space="preserve"> </w:t>
      </w:r>
      <w:r w:rsidR="001C050F" w:rsidRPr="003F39D7">
        <w:rPr>
          <w:rFonts w:eastAsia="Times New Roman"/>
          <w:bCs/>
          <w:szCs w:val="24"/>
          <w:lang w:val="en-GB"/>
        </w:rPr>
        <w:t xml:space="preserve">Wilbard </w:t>
      </w:r>
      <w:r w:rsidR="000A2241" w:rsidRPr="003F39D7">
        <w:rPr>
          <w:rFonts w:eastAsia="Times New Roman"/>
          <w:bCs/>
          <w:szCs w:val="24"/>
          <w:lang w:val="en-GB"/>
        </w:rPr>
        <w:t>and</w:t>
      </w:r>
      <w:r w:rsidR="001C050F" w:rsidRPr="003F39D7">
        <w:rPr>
          <w:rFonts w:eastAsia="Times New Roman"/>
          <w:bCs/>
          <w:szCs w:val="24"/>
          <w:lang w:val="en-GB"/>
        </w:rPr>
        <w:t xml:space="preserve"> Omar </w:t>
      </w:r>
      <w:r w:rsidR="000A2241" w:rsidRPr="003F39D7">
        <w:rPr>
          <w:rFonts w:eastAsia="Times New Roman"/>
          <w:bCs/>
          <w:szCs w:val="24"/>
          <w:lang w:val="en-GB"/>
        </w:rPr>
        <w:t>(</w:t>
      </w:r>
      <w:r w:rsidR="001C050F" w:rsidRPr="003F39D7">
        <w:rPr>
          <w:rFonts w:eastAsia="Times New Roman"/>
          <w:bCs/>
          <w:szCs w:val="24"/>
          <w:lang w:val="en-GB"/>
        </w:rPr>
        <w:t xml:space="preserve">2017) </w:t>
      </w:r>
      <w:r w:rsidR="004255DD" w:rsidRPr="003F39D7">
        <w:rPr>
          <w:rFonts w:eastAsia="Times New Roman"/>
          <w:bCs/>
          <w:szCs w:val="24"/>
          <w:lang w:val="en-GB"/>
        </w:rPr>
        <w:t xml:space="preserve"> </w:t>
      </w:r>
      <w:r w:rsidR="007B783A" w:rsidRPr="003F39D7">
        <w:rPr>
          <w:rFonts w:eastAsia="Times New Roman"/>
          <w:bCs/>
          <w:szCs w:val="24"/>
          <w:lang w:val="en-GB"/>
        </w:rPr>
        <w:t xml:space="preserve">both </w:t>
      </w:r>
      <w:r w:rsidR="00C20CE8" w:rsidRPr="003F39D7">
        <w:rPr>
          <w:rFonts w:eastAsia="Times New Roman"/>
          <w:bCs/>
          <w:szCs w:val="24"/>
          <w:lang w:val="en-GB"/>
        </w:rPr>
        <w:t>used multi-linear regression</w:t>
      </w:r>
      <w:r w:rsidR="005F0F6D" w:rsidRPr="003F39D7">
        <w:rPr>
          <w:rFonts w:eastAsia="Times New Roman"/>
          <w:bCs/>
          <w:szCs w:val="24"/>
          <w:lang w:val="en-GB"/>
        </w:rPr>
        <w:t xml:space="preserve"> analysis</w:t>
      </w:r>
      <w:r w:rsidR="00C20CE8" w:rsidRPr="003F39D7">
        <w:rPr>
          <w:rFonts w:eastAsia="Times New Roman"/>
          <w:bCs/>
          <w:szCs w:val="24"/>
          <w:lang w:val="en-GB"/>
        </w:rPr>
        <w:t xml:space="preserve"> </w:t>
      </w:r>
      <w:r w:rsidR="000A2241" w:rsidRPr="003F39D7">
        <w:rPr>
          <w:rFonts w:eastAsia="Times New Roman"/>
          <w:bCs/>
          <w:szCs w:val="24"/>
          <w:lang w:val="en-GB"/>
        </w:rPr>
        <w:t>in their studies</w:t>
      </w:r>
      <w:r w:rsidR="005F0F6D" w:rsidRPr="003F39D7">
        <w:rPr>
          <w:rFonts w:eastAsia="Times New Roman"/>
          <w:bCs/>
          <w:szCs w:val="24"/>
          <w:lang w:val="en-GB"/>
        </w:rPr>
        <w:t xml:space="preserve"> to </w:t>
      </w:r>
      <w:r w:rsidR="0006323F" w:rsidRPr="003F39D7">
        <w:rPr>
          <w:rFonts w:eastAsia="Times New Roman"/>
          <w:bCs/>
          <w:szCs w:val="24"/>
          <w:lang w:val="en-GB"/>
        </w:rPr>
        <w:t>analy</w:t>
      </w:r>
      <w:r w:rsidR="0006323F">
        <w:rPr>
          <w:rFonts w:eastAsia="Times New Roman"/>
          <w:bCs/>
          <w:szCs w:val="24"/>
          <w:lang w:val="en-GB"/>
        </w:rPr>
        <w:t>s</w:t>
      </w:r>
      <w:r w:rsidR="0006323F" w:rsidRPr="003F39D7">
        <w:rPr>
          <w:rFonts w:eastAsia="Times New Roman"/>
          <w:bCs/>
          <w:szCs w:val="24"/>
          <w:lang w:val="en-GB"/>
        </w:rPr>
        <w:t xml:space="preserve">e </w:t>
      </w:r>
      <w:r w:rsidR="00DD3710" w:rsidRPr="003F39D7">
        <w:rPr>
          <w:rFonts w:eastAsia="Times New Roman"/>
          <w:bCs/>
          <w:szCs w:val="24"/>
          <w:lang w:val="en-GB"/>
        </w:rPr>
        <w:t>businesses owned by women entrepreneurs</w:t>
      </w:r>
      <w:r w:rsidR="000A2241" w:rsidRPr="003F39D7">
        <w:rPr>
          <w:rFonts w:eastAsia="Times New Roman"/>
          <w:bCs/>
          <w:szCs w:val="24"/>
          <w:lang w:val="en-GB"/>
        </w:rPr>
        <w:t xml:space="preserve">. </w:t>
      </w:r>
      <w:r w:rsidR="008609FA" w:rsidRPr="003F39D7">
        <w:rPr>
          <w:rFonts w:eastAsia="Times New Roman"/>
          <w:bCs/>
          <w:szCs w:val="24"/>
          <w:lang w:val="en-GB"/>
        </w:rPr>
        <w:t>Moreover</w:t>
      </w:r>
      <w:r w:rsidR="0080793D" w:rsidRPr="003F39D7">
        <w:rPr>
          <w:rFonts w:eastAsia="Times New Roman"/>
          <w:bCs/>
          <w:szCs w:val="24"/>
          <w:lang w:val="en-GB"/>
        </w:rPr>
        <w:t>, most of the p</w:t>
      </w:r>
      <w:r w:rsidR="00482655" w:rsidRPr="003F39D7">
        <w:rPr>
          <w:rFonts w:eastAsia="Times New Roman"/>
          <w:bCs/>
          <w:szCs w:val="24"/>
          <w:lang w:val="en-GB"/>
        </w:rPr>
        <w:t>ast</w:t>
      </w:r>
      <w:r w:rsidR="00643956" w:rsidRPr="003F39D7">
        <w:rPr>
          <w:rFonts w:eastAsia="Times New Roman"/>
          <w:bCs/>
          <w:szCs w:val="24"/>
          <w:lang w:val="en-GB"/>
        </w:rPr>
        <w:t xml:space="preserve"> studies </w:t>
      </w:r>
      <w:r w:rsidR="0006323F">
        <w:rPr>
          <w:rFonts w:eastAsia="Times New Roman"/>
          <w:bCs/>
          <w:szCs w:val="24"/>
          <w:lang w:val="en-GB"/>
        </w:rPr>
        <w:t xml:space="preserve">(i.e., </w:t>
      </w:r>
      <w:r w:rsidR="000E3674" w:rsidRPr="003F39D7">
        <w:rPr>
          <w:rFonts w:eastAsia="Times New Roman"/>
          <w:bCs/>
          <w:szCs w:val="24"/>
          <w:lang w:val="en-GB"/>
        </w:rPr>
        <w:t>Nsengimana</w:t>
      </w:r>
      <w:r w:rsidR="0006323F">
        <w:rPr>
          <w:rFonts w:eastAsia="Times New Roman"/>
          <w:bCs/>
          <w:szCs w:val="24"/>
          <w:lang w:val="en-GB"/>
        </w:rPr>
        <w:t>,</w:t>
      </w:r>
      <w:r w:rsidR="000E3674" w:rsidRPr="003F39D7">
        <w:rPr>
          <w:rFonts w:eastAsia="Times New Roman"/>
          <w:bCs/>
          <w:szCs w:val="24"/>
          <w:lang w:val="en-GB"/>
        </w:rPr>
        <w:t xml:space="preserve"> 2017; Alene</w:t>
      </w:r>
      <w:r w:rsidR="0006323F">
        <w:rPr>
          <w:rFonts w:eastAsia="Times New Roman"/>
          <w:bCs/>
          <w:szCs w:val="24"/>
          <w:lang w:val="en-GB"/>
        </w:rPr>
        <w:t>,</w:t>
      </w:r>
      <w:r w:rsidR="000E3674" w:rsidRPr="003F39D7">
        <w:rPr>
          <w:rFonts w:eastAsia="Times New Roman"/>
          <w:bCs/>
          <w:szCs w:val="24"/>
          <w:lang w:val="en-GB"/>
        </w:rPr>
        <w:t xml:space="preserve"> 2020) </w:t>
      </w:r>
      <w:r w:rsidR="0080793D" w:rsidRPr="003F39D7">
        <w:rPr>
          <w:rFonts w:eastAsia="Times New Roman"/>
          <w:bCs/>
          <w:szCs w:val="24"/>
          <w:lang w:val="en-GB"/>
        </w:rPr>
        <w:t xml:space="preserve">based on the descriptive analysis </w:t>
      </w:r>
      <w:r w:rsidR="008609FA" w:rsidRPr="003F39D7">
        <w:rPr>
          <w:rFonts w:eastAsia="Times New Roman"/>
          <w:bCs/>
          <w:szCs w:val="24"/>
          <w:lang w:val="en-GB"/>
        </w:rPr>
        <w:t xml:space="preserve">but </w:t>
      </w:r>
      <w:r w:rsidR="0006323F" w:rsidRPr="003F39D7">
        <w:rPr>
          <w:rFonts w:eastAsia="Times New Roman"/>
          <w:bCs/>
          <w:szCs w:val="24"/>
          <w:lang w:val="en-GB"/>
        </w:rPr>
        <w:t>did</w:t>
      </w:r>
      <w:r w:rsidR="0006323F">
        <w:rPr>
          <w:rFonts w:eastAsia="Times New Roman"/>
          <w:bCs/>
          <w:szCs w:val="24"/>
          <w:lang w:val="en-GB"/>
        </w:rPr>
        <w:t xml:space="preserve"> not</w:t>
      </w:r>
      <w:r w:rsidR="0006323F" w:rsidRPr="003F39D7">
        <w:rPr>
          <w:rFonts w:eastAsia="Times New Roman"/>
          <w:bCs/>
          <w:szCs w:val="24"/>
          <w:lang w:val="en-GB"/>
        </w:rPr>
        <w:t xml:space="preserve"> </w:t>
      </w:r>
      <w:r w:rsidR="000E3674" w:rsidRPr="003F39D7">
        <w:rPr>
          <w:rFonts w:eastAsia="Times New Roman"/>
          <w:bCs/>
          <w:szCs w:val="24"/>
          <w:lang w:val="en-GB"/>
        </w:rPr>
        <w:t xml:space="preserve">perform </w:t>
      </w:r>
      <w:r w:rsidR="008609FA" w:rsidRPr="003F39D7">
        <w:rPr>
          <w:rFonts w:eastAsia="Times New Roman"/>
          <w:bCs/>
          <w:szCs w:val="24"/>
          <w:lang w:val="en-GB"/>
        </w:rPr>
        <w:t xml:space="preserve">construct validity test such as </w:t>
      </w:r>
      <w:r w:rsidR="00C54DB6" w:rsidRPr="003F39D7">
        <w:rPr>
          <w:rFonts w:eastAsia="Times New Roman"/>
          <w:bCs/>
          <w:szCs w:val="24"/>
          <w:lang w:val="en-GB"/>
        </w:rPr>
        <w:t>c</w:t>
      </w:r>
      <w:r w:rsidR="008609FA" w:rsidRPr="003F39D7">
        <w:rPr>
          <w:rFonts w:eastAsia="Times New Roman"/>
          <w:bCs/>
          <w:szCs w:val="24"/>
          <w:lang w:val="en-GB"/>
        </w:rPr>
        <w:t xml:space="preserve">onfirmatory factor analysis (CFA) and  </w:t>
      </w:r>
      <w:r w:rsidR="00C54DB6" w:rsidRPr="003F39D7">
        <w:rPr>
          <w:rFonts w:eastAsia="Times New Roman"/>
          <w:bCs/>
          <w:szCs w:val="24"/>
          <w:lang w:val="en-GB"/>
        </w:rPr>
        <w:t>e</w:t>
      </w:r>
      <w:r w:rsidR="008609FA" w:rsidRPr="003F39D7">
        <w:rPr>
          <w:rFonts w:eastAsia="Times New Roman"/>
          <w:bCs/>
          <w:szCs w:val="24"/>
          <w:lang w:val="en-GB"/>
        </w:rPr>
        <w:t xml:space="preserve">xploratory factor analysis (EFA). </w:t>
      </w:r>
    </w:p>
    <w:p w14:paraId="106B607D" w14:textId="77777777" w:rsidR="00FF1A84" w:rsidRPr="003F39D7" w:rsidRDefault="00FF1A84" w:rsidP="0003492E">
      <w:pPr>
        <w:autoSpaceDE w:val="0"/>
        <w:autoSpaceDN w:val="0"/>
        <w:adjustRightInd w:val="0"/>
        <w:rPr>
          <w:rFonts w:eastAsia="Times New Roman"/>
          <w:bCs/>
          <w:szCs w:val="24"/>
          <w:lang w:val="en-GB"/>
        </w:rPr>
      </w:pPr>
    </w:p>
    <w:p w14:paraId="78979417" w14:textId="06E45D59" w:rsidR="008F539F" w:rsidRPr="00545498" w:rsidRDefault="008B482B" w:rsidP="0003492E">
      <w:pPr>
        <w:autoSpaceDE w:val="0"/>
        <w:autoSpaceDN w:val="0"/>
        <w:adjustRightInd w:val="0"/>
        <w:rPr>
          <w:rFonts w:eastAsia="Times New Roman"/>
          <w:szCs w:val="24"/>
          <w:lang w:val="en-GB"/>
        </w:rPr>
      </w:pPr>
      <w:r w:rsidRPr="003F39D7">
        <w:rPr>
          <w:rFonts w:eastAsia="Times New Roman"/>
          <w:bCs/>
          <w:szCs w:val="24"/>
          <w:lang w:val="en-GB"/>
        </w:rPr>
        <w:t xml:space="preserve">These studies have confined themselves only to </w:t>
      </w:r>
      <w:r w:rsidR="0006323F" w:rsidRPr="003F39D7">
        <w:rPr>
          <w:rFonts w:eastAsia="Times New Roman"/>
          <w:bCs/>
          <w:szCs w:val="24"/>
          <w:lang w:val="en-GB"/>
        </w:rPr>
        <w:t>asses</w:t>
      </w:r>
      <w:r w:rsidR="0006323F">
        <w:rPr>
          <w:rFonts w:eastAsia="Times New Roman"/>
          <w:bCs/>
          <w:szCs w:val="24"/>
          <w:lang w:val="en-GB"/>
        </w:rPr>
        <w:t>sing</w:t>
      </w:r>
      <w:r w:rsidR="0006323F" w:rsidRPr="003F39D7">
        <w:rPr>
          <w:rFonts w:eastAsia="Times New Roman"/>
          <w:bCs/>
          <w:szCs w:val="24"/>
          <w:lang w:val="en-GB"/>
        </w:rPr>
        <w:t xml:space="preserve"> </w:t>
      </w:r>
      <w:r w:rsidRPr="003F39D7">
        <w:rPr>
          <w:rFonts w:eastAsia="Times New Roman"/>
          <w:bCs/>
          <w:szCs w:val="24"/>
          <w:lang w:val="en-GB"/>
        </w:rPr>
        <w:t>the variable links as posited by the theory</w:t>
      </w:r>
      <w:r w:rsidR="001F464E" w:rsidRPr="003F39D7">
        <w:rPr>
          <w:rFonts w:eastAsia="Times New Roman"/>
          <w:bCs/>
          <w:szCs w:val="24"/>
          <w:lang w:val="en-GB"/>
        </w:rPr>
        <w:t xml:space="preserve"> and neglected the measure of relationship among  model variables from those proposed </w:t>
      </w:r>
      <w:r w:rsidR="0006323F">
        <w:rPr>
          <w:rFonts w:eastAsia="Times New Roman"/>
          <w:bCs/>
          <w:szCs w:val="24"/>
          <w:lang w:val="en-GB"/>
        </w:rPr>
        <w:t>by</w:t>
      </w:r>
      <w:r w:rsidR="0006323F" w:rsidRPr="003F39D7">
        <w:rPr>
          <w:rFonts w:eastAsia="Times New Roman"/>
          <w:bCs/>
          <w:szCs w:val="24"/>
          <w:lang w:val="en-GB"/>
        </w:rPr>
        <w:t xml:space="preserve"> </w:t>
      </w:r>
      <w:r w:rsidR="001F464E" w:rsidRPr="003F39D7">
        <w:rPr>
          <w:rFonts w:eastAsia="Times New Roman"/>
          <w:bCs/>
          <w:szCs w:val="24"/>
          <w:lang w:val="en-GB"/>
        </w:rPr>
        <w:t>the theory</w:t>
      </w:r>
      <w:r w:rsidRPr="003F39D7">
        <w:rPr>
          <w:rFonts w:eastAsia="Times New Roman"/>
          <w:bCs/>
          <w:szCs w:val="24"/>
          <w:lang w:val="en-GB"/>
        </w:rPr>
        <w:t xml:space="preserve">. </w:t>
      </w:r>
      <w:r w:rsidR="001F464E" w:rsidRPr="003F39D7">
        <w:rPr>
          <w:rFonts w:eastAsia="Times New Roman"/>
          <w:bCs/>
          <w:szCs w:val="24"/>
          <w:lang w:val="en-GB"/>
        </w:rPr>
        <w:t xml:space="preserve">It is </w:t>
      </w:r>
      <w:r w:rsidR="0006323F" w:rsidRPr="003F39D7">
        <w:rPr>
          <w:rFonts w:eastAsia="Times New Roman"/>
          <w:bCs/>
          <w:szCs w:val="24"/>
          <w:lang w:val="en-GB"/>
        </w:rPr>
        <w:t>equivoca</w:t>
      </w:r>
      <w:r w:rsidR="0006323F">
        <w:rPr>
          <w:rFonts w:eastAsia="Times New Roman"/>
          <w:bCs/>
          <w:szCs w:val="24"/>
          <w:lang w:val="en-GB"/>
        </w:rPr>
        <w:t>l</w:t>
      </w:r>
      <w:r w:rsidR="0006323F" w:rsidRPr="003F39D7">
        <w:rPr>
          <w:rFonts w:eastAsia="Times New Roman"/>
          <w:bCs/>
          <w:szCs w:val="24"/>
          <w:lang w:val="en-GB"/>
        </w:rPr>
        <w:t xml:space="preserve"> </w:t>
      </w:r>
      <w:r w:rsidR="00482655" w:rsidRPr="003F39D7">
        <w:rPr>
          <w:rFonts w:eastAsia="Times New Roman"/>
          <w:bCs/>
          <w:szCs w:val="24"/>
          <w:lang w:val="en-GB"/>
        </w:rPr>
        <w:t>therefore in this situation,  the</w:t>
      </w:r>
      <w:r w:rsidR="001F464E" w:rsidRPr="003F39D7">
        <w:rPr>
          <w:rFonts w:eastAsia="Times New Roman"/>
          <w:bCs/>
          <w:szCs w:val="24"/>
          <w:lang w:val="en-GB"/>
        </w:rPr>
        <w:t xml:space="preserve"> respective results</w:t>
      </w:r>
      <w:r w:rsidR="00482655" w:rsidRPr="003F39D7">
        <w:rPr>
          <w:rFonts w:eastAsia="Times New Roman"/>
          <w:bCs/>
          <w:szCs w:val="24"/>
          <w:lang w:val="en-GB"/>
        </w:rPr>
        <w:t xml:space="preserve"> </w:t>
      </w:r>
      <w:r w:rsidR="001F464E" w:rsidRPr="003F39D7">
        <w:rPr>
          <w:rFonts w:eastAsia="Times New Roman"/>
          <w:bCs/>
          <w:szCs w:val="24"/>
          <w:lang w:val="en-GB"/>
        </w:rPr>
        <w:t xml:space="preserve"> </w:t>
      </w:r>
      <w:r w:rsidR="00432D69" w:rsidRPr="003F39D7">
        <w:rPr>
          <w:rFonts w:eastAsia="Times New Roman"/>
          <w:bCs/>
          <w:szCs w:val="24"/>
          <w:lang w:val="en-GB"/>
        </w:rPr>
        <w:t xml:space="preserve">replicate </w:t>
      </w:r>
      <w:r w:rsidR="00482655" w:rsidRPr="003F39D7">
        <w:rPr>
          <w:rFonts w:eastAsia="Times New Roman"/>
          <w:bCs/>
          <w:szCs w:val="24"/>
          <w:lang w:val="en-GB"/>
        </w:rPr>
        <w:t xml:space="preserve"> </w:t>
      </w:r>
      <w:r w:rsidR="00432D69" w:rsidRPr="003F39D7">
        <w:rPr>
          <w:rFonts w:eastAsia="Times New Roman"/>
          <w:bCs/>
          <w:szCs w:val="24"/>
          <w:lang w:val="en-GB"/>
        </w:rPr>
        <w:t xml:space="preserve">the reality </w:t>
      </w:r>
      <w:r w:rsidR="00482655" w:rsidRPr="003F39D7">
        <w:rPr>
          <w:rFonts w:eastAsia="Times New Roman"/>
          <w:bCs/>
          <w:szCs w:val="24"/>
          <w:lang w:val="en-GB"/>
        </w:rPr>
        <w:t xml:space="preserve"> </w:t>
      </w:r>
      <w:r w:rsidR="00432D69" w:rsidRPr="003F39D7">
        <w:rPr>
          <w:rFonts w:eastAsia="Times New Roman"/>
          <w:bCs/>
          <w:szCs w:val="24"/>
          <w:lang w:val="en-GB"/>
        </w:rPr>
        <w:t>in the relationship between the construct of the theory and the basic indicators as shown</w:t>
      </w:r>
      <w:r w:rsidR="00E7432B" w:rsidRPr="003F39D7">
        <w:rPr>
          <w:rFonts w:eastAsia="Times New Roman"/>
          <w:bCs/>
          <w:szCs w:val="24"/>
          <w:lang w:val="en-GB"/>
        </w:rPr>
        <w:t xml:space="preserve"> in</w:t>
      </w:r>
      <w:r w:rsidR="00432D69" w:rsidRPr="003F39D7">
        <w:rPr>
          <w:rFonts w:eastAsia="Times New Roman"/>
          <w:bCs/>
          <w:szCs w:val="24"/>
          <w:lang w:val="en-GB"/>
        </w:rPr>
        <w:t xml:space="preserve"> their studies.</w:t>
      </w:r>
      <w:r w:rsidR="001F464E" w:rsidRPr="003F39D7">
        <w:rPr>
          <w:rFonts w:eastAsia="Times New Roman"/>
          <w:bCs/>
          <w:szCs w:val="24"/>
          <w:lang w:val="en-GB"/>
        </w:rPr>
        <w:t xml:space="preserve"> </w:t>
      </w:r>
      <w:r w:rsidR="0002364A" w:rsidRPr="003F39D7">
        <w:rPr>
          <w:rFonts w:eastAsia="Times New Roman"/>
          <w:bCs/>
          <w:szCs w:val="24"/>
          <w:lang w:val="en-GB"/>
        </w:rPr>
        <w:t xml:space="preserve">However, based on the </w:t>
      </w:r>
      <w:r w:rsidR="00244B35" w:rsidRPr="003F39D7">
        <w:rPr>
          <w:rFonts w:eastAsia="Times New Roman"/>
          <w:bCs/>
          <w:szCs w:val="24"/>
          <w:lang w:val="en-GB"/>
        </w:rPr>
        <w:t>author’s</w:t>
      </w:r>
      <w:r w:rsidR="00C73C78" w:rsidRPr="003F39D7">
        <w:rPr>
          <w:rFonts w:eastAsia="Times New Roman"/>
          <w:bCs/>
          <w:szCs w:val="24"/>
          <w:lang w:val="en-GB"/>
        </w:rPr>
        <w:t xml:space="preserve"> </w:t>
      </w:r>
      <w:r w:rsidR="0002364A" w:rsidRPr="003F39D7">
        <w:rPr>
          <w:rFonts w:eastAsia="Times New Roman"/>
          <w:bCs/>
          <w:szCs w:val="24"/>
          <w:lang w:val="en-GB"/>
        </w:rPr>
        <w:t xml:space="preserve"> best</w:t>
      </w:r>
      <w:r w:rsidR="00244B35" w:rsidRPr="003F39D7">
        <w:rPr>
          <w:rFonts w:eastAsia="Times New Roman"/>
          <w:bCs/>
          <w:szCs w:val="24"/>
          <w:lang w:val="en-GB"/>
        </w:rPr>
        <w:t xml:space="preserve"> </w:t>
      </w:r>
      <w:r w:rsidR="0002364A" w:rsidRPr="003F39D7">
        <w:rPr>
          <w:rFonts w:eastAsia="Times New Roman"/>
          <w:bCs/>
          <w:szCs w:val="24"/>
          <w:lang w:val="en-GB"/>
        </w:rPr>
        <w:t xml:space="preserve"> knowledge</w:t>
      </w:r>
      <w:r w:rsidR="0006323F">
        <w:rPr>
          <w:rFonts w:eastAsia="Times New Roman"/>
          <w:bCs/>
          <w:szCs w:val="24"/>
          <w:lang w:val="en-GB"/>
        </w:rPr>
        <w:t>,</w:t>
      </w:r>
      <w:r w:rsidR="0002364A" w:rsidRPr="003F39D7">
        <w:rPr>
          <w:rFonts w:eastAsia="Times New Roman"/>
          <w:bCs/>
          <w:szCs w:val="24"/>
          <w:lang w:val="en-GB"/>
        </w:rPr>
        <w:t xml:space="preserve"> there are limited studies</w:t>
      </w:r>
      <w:r w:rsidR="009E23B8" w:rsidRPr="003F39D7">
        <w:rPr>
          <w:rFonts w:eastAsia="Times New Roman"/>
          <w:bCs/>
          <w:szCs w:val="24"/>
          <w:lang w:val="en-GB"/>
        </w:rPr>
        <w:t xml:space="preserve"> </w:t>
      </w:r>
      <w:r w:rsidR="0002364A" w:rsidRPr="003F39D7">
        <w:rPr>
          <w:rFonts w:eastAsia="Times New Roman"/>
          <w:bCs/>
          <w:szCs w:val="24"/>
          <w:lang w:val="en-GB"/>
        </w:rPr>
        <w:t xml:space="preserve">that used </w:t>
      </w:r>
      <w:r w:rsidR="005F0F6D" w:rsidRPr="003F39D7">
        <w:rPr>
          <w:rFonts w:eastAsia="Times New Roman"/>
          <w:bCs/>
          <w:szCs w:val="24"/>
          <w:lang w:val="en-GB"/>
        </w:rPr>
        <w:t xml:space="preserve"> </w:t>
      </w:r>
      <w:r w:rsidR="0002364A" w:rsidRPr="003F39D7">
        <w:rPr>
          <w:rFonts w:eastAsia="Times New Roman"/>
          <w:bCs/>
          <w:szCs w:val="24"/>
          <w:lang w:val="en-GB"/>
        </w:rPr>
        <w:t>advanced method</w:t>
      </w:r>
      <w:r w:rsidR="00B86C1F" w:rsidRPr="003F39D7">
        <w:rPr>
          <w:rFonts w:eastAsia="Times New Roman"/>
          <w:bCs/>
          <w:szCs w:val="24"/>
          <w:lang w:val="en-GB"/>
        </w:rPr>
        <w:t>s</w:t>
      </w:r>
      <w:r w:rsidR="0002364A" w:rsidRPr="003F39D7">
        <w:rPr>
          <w:rFonts w:eastAsia="Times New Roman"/>
          <w:bCs/>
          <w:szCs w:val="24"/>
          <w:lang w:val="en-GB"/>
        </w:rPr>
        <w:t xml:space="preserve"> of data analysis with m</w:t>
      </w:r>
      <w:r w:rsidR="003C55FD" w:rsidRPr="003F39D7">
        <w:rPr>
          <w:rFonts w:eastAsia="Times New Roman"/>
          <w:bCs/>
          <w:szCs w:val="24"/>
          <w:lang w:val="en-GB"/>
        </w:rPr>
        <w:t>o</w:t>
      </w:r>
      <w:r w:rsidR="0002364A" w:rsidRPr="003F39D7">
        <w:rPr>
          <w:rFonts w:eastAsia="Times New Roman"/>
          <w:bCs/>
          <w:szCs w:val="24"/>
          <w:lang w:val="en-GB"/>
        </w:rPr>
        <w:t>d</w:t>
      </w:r>
      <w:r w:rsidR="003C55FD" w:rsidRPr="003F39D7">
        <w:rPr>
          <w:rFonts w:eastAsia="Times New Roman"/>
          <w:bCs/>
          <w:szCs w:val="24"/>
          <w:lang w:val="en-GB"/>
        </w:rPr>
        <w:t>er</w:t>
      </w:r>
      <w:r w:rsidR="0002364A" w:rsidRPr="003F39D7">
        <w:rPr>
          <w:rFonts w:eastAsia="Times New Roman"/>
          <w:bCs/>
          <w:szCs w:val="24"/>
          <w:lang w:val="en-GB"/>
        </w:rPr>
        <w:t xml:space="preserve">ating variable(s) as </w:t>
      </w:r>
      <w:r w:rsidR="00C73C78" w:rsidRPr="003F39D7">
        <w:rPr>
          <w:rFonts w:eastAsia="Times New Roman"/>
          <w:bCs/>
          <w:szCs w:val="24"/>
          <w:lang w:val="en-GB"/>
        </w:rPr>
        <w:t xml:space="preserve">a </w:t>
      </w:r>
      <w:r w:rsidR="0002364A" w:rsidRPr="003F39D7">
        <w:rPr>
          <w:rFonts w:eastAsia="Times New Roman"/>
          <w:bCs/>
          <w:szCs w:val="24"/>
          <w:lang w:val="en-GB"/>
        </w:rPr>
        <w:t xml:space="preserve">methodological approach in </w:t>
      </w:r>
      <w:r w:rsidR="0006323F">
        <w:rPr>
          <w:rFonts w:eastAsia="Times New Roman"/>
          <w:bCs/>
          <w:szCs w:val="24"/>
          <w:lang w:val="en-GB"/>
        </w:rPr>
        <w:t xml:space="preserve">the </w:t>
      </w:r>
      <w:r w:rsidR="0002364A" w:rsidRPr="003F39D7">
        <w:rPr>
          <w:rFonts w:eastAsia="Times New Roman"/>
          <w:bCs/>
          <w:szCs w:val="24"/>
          <w:lang w:val="en-GB"/>
        </w:rPr>
        <w:t>Tanzania</w:t>
      </w:r>
      <w:r w:rsidR="000A2241" w:rsidRPr="003F39D7">
        <w:rPr>
          <w:rFonts w:eastAsia="Times New Roman"/>
          <w:bCs/>
          <w:szCs w:val="24"/>
          <w:lang w:val="en-GB"/>
        </w:rPr>
        <w:t>n</w:t>
      </w:r>
      <w:r w:rsidR="0002364A" w:rsidRPr="003F39D7">
        <w:rPr>
          <w:rFonts w:eastAsia="Times New Roman"/>
          <w:bCs/>
          <w:szCs w:val="24"/>
          <w:lang w:val="en-GB"/>
        </w:rPr>
        <w:t xml:space="preserve"> context. Thus, to fill the gap </w:t>
      </w:r>
      <w:r w:rsidR="00B86C1F" w:rsidRPr="003F39D7">
        <w:rPr>
          <w:rFonts w:eastAsia="Times New Roman"/>
          <w:bCs/>
          <w:szCs w:val="24"/>
          <w:lang w:val="en-GB"/>
        </w:rPr>
        <w:t xml:space="preserve">this study has </w:t>
      </w:r>
      <w:r w:rsidR="00A0519E" w:rsidRPr="003F39D7">
        <w:rPr>
          <w:rFonts w:eastAsia="Times New Roman"/>
          <w:bCs/>
          <w:szCs w:val="24"/>
          <w:lang w:val="en-GB"/>
        </w:rPr>
        <w:t>e</w:t>
      </w:r>
      <w:r w:rsidR="00584503" w:rsidRPr="003F39D7">
        <w:rPr>
          <w:rFonts w:eastAsia="Times New Roman"/>
          <w:bCs/>
          <w:szCs w:val="24"/>
          <w:lang w:val="en-GB"/>
        </w:rPr>
        <w:t>m</w:t>
      </w:r>
      <w:r w:rsidR="0046639A" w:rsidRPr="003F39D7">
        <w:rPr>
          <w:rFonts w:eastAsia="Times New Roman"/>
          <w:bCs/>
          <w:szCs w:val="24"/>
          <w:lang w:val="en-GB"/>
        </w:rPr>
        <w:t>ploy</w:t>
      </w:r>
      <w:r w:rsidR="001C050F" w:rsidRPr="003F39D7">
        <w:rPr>
          <w:rFonts w:eastAsia="Times New Roman"/>
          <w:bCs/>
          <w:szCs w:val="24"/>
          <w:lang w:val="en-GB"/>
        </w:rPr>
        <w:t>ed</w:t>
      </w:r>
      <w:r w:rsidR="0002364A" w:rsidRPr="003F39D7">
        <w:rPr>
          <w:rFonts w:eastAsia="Times New Roman"/>
          <w:szCs w:val="24"/>
          <w:lang w:val="en-GB"/>
        </w:rPr>
        <w:t xml:space="preserve"> </w:t>
      </w:r>
      <w:r w:rsidR="00796418" w:rsidRPr="003F39D7">
        <w:rPr>
          <w:rFonts w:eastAsia="Times New Roman"/>
          <w:szCs w:val="24"/>
          <w:lang w:val="en-GB"/>
        </w:rPr>
        <w:t xml:space="preserve">SEM </w:t>
      </w:r>
      <w:r w:rsidR="005F0F6D" w:rsidRPr="003F39D7">
        <w:rPr>
          <w:rFonts w:eastAsia="Times New Roman"/>
          <w:szCs w:val="24"/>
          <w:lang w:val="en-GB"/>
        </w:rPr>
        <w:t>in contrast to</w:t>
      </w:r>
      <w:r w:rsidR="00796418" w:rsidRPr="003F39D7">
        <w:rPr>
          <w:rFonts w:eastAsia="Times New Roman"/>
          <w:szCs w:val="24"/>
          <w:lang w:val="en-GB"/>
        </w:rPr>
        <w:t xml:space="preserve"> other scholars </w:t>
      </w:r>
      <w:r w:rsidR="005F0F6D" w:rsidRPr="003F39D7">
        <w:rPr>
          <w:rFonts w:eastAsia="Times New Roman"/>
          <w:szCs w:val="24"/>
          <w:lang w:val="en-GB"/>
        </w:rPr>
        <w:t xml:space="preserve">who </w:t>
      </w:r>
      <w:r w:rsidR="00796418" w:rsidRPr="003F39D7">
        <w:rPr>
          <w:rFonts w:eastAsia="Times New Roman"/>
          <w:szCs w:val="24"/>
          <w:lang w:val="en-GB"/>
        </w:rPr>
        <w:t xml:space="preserve">used  </w:t>
      </w:r>
      <w:r w:rsidR="007B783A" w:rsidRPr="003F39D7">
        <w:rPr>
          <w:rFonts w:eastAsia="Times New Roman"/>
          <w:szCs w:val="24"/>
          <w:lang w:val="en-GB"/>
        </w:rPr>
        <w:t>different</w:t>
      </w:r>
      <w:r w:rsidR="00796418" w:rsidRPr="003F39D7">
        <w:rPr>
          <w:rFonts w:eastAsia="Times New Roman"/>
          <w:szCs w:val="24"/>
          <w:lang w:val="en-GB"/>
        </w:rPr>
        <w:t xml:space="preserve"> </w:t>
      </w:r>
      <w:r w:rsidR="007B783A" w:rsidRPr="003F39D7">
        <w:rPr>
          <w:rFonts w:eastAsia="Times New Roman"/>
          <w:szCs w:val="24"/>
          <w:lang w:val="en-GB"/>
        </w:rPr>
        <w:t>m</w:t>
      </w:r>
      <w:r w:rsidR="007B000C" w:rsidRPr="003F39D7">
        <w:rPr>
          <w:rFonts w:eastAsia="Times New Roman"/>
          <w:szCs w:val="24"/>
          <w:lang w:val="en-GB"/>
        </w:rPr>
        <w:t>ethodolo</w:t>
      </w:r>
      <w:r w:rsidR="007B783A" w:rsidRPr="003F39D7">
        <w:rPr>
          <w:rFonts w:eastAsia="Times New Roman"/>
          <w:szCs w:val="24"/>
          <w:lang w:val="en-GB"/>
        </w:rPr>
        <w:t>gical</w:t>
      </w:r>
      <w:r w:rsidR="00DD3710" w:rsidRPr="003F39D7">
        <w:rPr>
          <w:rFonts w:eastAsia="Times New Roman"/>
          <w:szCs w:val="24"/>
          <w:lang w:val="en-GB"/>
        </w:rPr>
        <w:t xml:space="preserve"> </w:t>
      </w:r>
      <w:r w:rsidR="00E7432B" w:rsidRPr="003F39D7">
        <w:rPr>
          <w:rFonts w:eastAsia="Times New Roman"/>
          <w:szCs w:val="24"/>
          <w:lang w:val="en-GB"/>
        </w:rPr>
        <w:t xml:space="preserve">analysis </w:t>
      </w:r>
      <w:r w:rsidR="00796418" w:rsidRPr="003F39D7">
        <w:rPr>
          <w:rFonts w:eastAsia="Times New Roman"/>
          <w:szCs w:val="24"/>
          <w:lang w:val="en-GB"/>
        </w:rPr>
        <w:t xml:space="preserve">to </w:t>
      </w:r>
      <w:r w:rsidR="00930814" w:rsidRPr="003F39D7">
        <w:rPr>
          <w:rFonts w:eastAsia="Times New Roman"/>
          <w:szCs w:val="24"/>
          <w:lang w:val="en-GB"/>
        </w:rPr>
        <w:t>d</w:t>
      </w:r>
      <w:r w:rsidR="00245692" w:rsidRPr="003F39D7">
        <w:rPr>
          <w:rFonts w:eastAsia="Times New Roman"/>
          <w:szCs w:val="24"/>
          <w:lang w:val="en-GB"/>
        </w:rPr>
        <w:t>e</w:t>
      </w:r>
      <w:r w:rsidR="00930814" w:rsidRPr="003F39D7">
        <w:rPr>
          <w:rFonts w:eastAsia="Times New Roman"/>
          <w:szCs w:val="24"/>
          <w:lang w:val="en-GB"/>
        </w:rPr>
        <w:t>ter</w:t>
      </w:r>
      <w:r w:rsidR="00796418" w:rsidRPr="003F39D7">
        <w:rPr>
          <w:rFonts w:eastAsia="Times New Roman"/>
          <w:szCs w:val="24"/>
          <w:lang w:val="en-GB"/>
        </w:rPr>
        <w:t xml:space="preserve">mine </w:t>
      </w:r>
      <w:r w:rsidR="0006323F">
        <w:rPr>
          <w:rFonts w:eastAsia="Times New Roman"/>
          <w:szCs w:val="24"/>
          <w:lang w:val="en-GB"/>
        </w:rPr>
        <w:t xml:space="preserve">the </w:t>
      </w:r>
      <w:r w:rsidR="0006323F" w:rsidRPr="003F39D7">
        <w:rPr>
          <w:rFonts w:eastAsia="Times New Roman"/>
          <w:szCs w:val="24"/>
          <w:lang w:val="en-GB"/>
        </w:rPr>
        <w:t>performance</w:t>
      </w:r>
      <w:r w:rsidR="0006323F">
        <w:rPr>
          <w:rFonts w:eastAsia="Times New Roman"/>
          <w:szCs w:val="24"/>
          <w:lang w:val="en-GB"/>
        </w:rPr>
        <w:t xml:space="preserve"> of </w:t>
      </w:r>
      <w:r w:rsidR="00923EC1" w:rsidRPr="003F39D7">
        <w:rPr>
          <w:rFonts w:eastAsia="Times New Roman"/>
          <w:szCs w:val="24"/>
          <w:lang w:val="en-GB"/>
        </w:rPr>
        <w:t>WL-</w:t>
      </w:r>
      <w:r w:rsidR="00796418" w:rsidRPr="003F39D7">
        <w:rPr>
          <w:rFonts w:eastAsia="Times New Roman"/>
          <w:szCs w:val="24"/>
          <w:lang w:val="en-GB"/>
        </w:rPr>
        <w:t xml:space="preserve">SMEs </w:t>
      </w:r>
      <w:r w:rsidR="00E7432B" w:rsidRPr="003F39D7">
        <w:rPr>
          <w:rFonts w:eastAsia="Times New Roman"/>
          <w:szCs w:val="24"/>
          <w:lang w:val="en-GB"/>
        </w:rPr>
        <w:t xml:space="preserve"> in the textile sector</w:t>
      </w:r>
      <w:r w:rsidR="00796418" w:rsidRPr="003F39D7">
        <w:rPr>
          <w:rFonts w:eastAsia="Times New Roman"/>
          <w:bCs/>
          <w:szCs w:val="24"/>
          <w:lang w:val="en-GB"/>
        </w:rPr>
        <w:t>.</w:t>
      </w:r>
      <w:r w:rsidR="00584503" w:rsidRPr="003F39D7">
        <w:rPr>
          <w:rFonts w:eastAsia="Times New Roman"/>
          <w:bCs/>
          <w:szCs w:val="24"/>
          <w:lang w:val="en-GB"/>
        </w:rPr>
        <w:t xml:space="preserve"> </w:t>
      </w:r>
    </w:p>
    <w:p w14:paraId="41C19F61" w14:textId="01DDC2C7" w:rsidR="003C427E" w:rsidRPr="0003492E" w:rsidRDefault="00007241">
      <w:pPr>
        <w:pStyle w:val="Heading1"/>
        <w:numPr>
          <w:ilvl w:val="1"/>
          <w:numId w:val="14"/>
        </w:numPr>
        <w:ind w:left="567" w:hanging="567"/>
      </w:pPr>
      <w:bookmarkStart w:id="185" w:name="_Toc211885910"/>
      <w:r w:rsidRPr="0003492E">
        <w:lastRenderedPageBreak/>
        <w:t>Conceptual Framework</w:t>
      </w:r>
      <w:bookmarkEnd w:id="185"/>
      <w:r w:rsidR="00A54447" w:rsidRPr="0003492E">
        <w:fldChar w:fldCharType="begin"/>
      </w:r>
      <w:r w:rsidR="00A54447" w:rsidRPr="0003492E">
        <w:instrText xml:space="preserve"> TC "</w:instrText>
      </w:r>
      <w:bookmarkStart w:id="186" w:name="_Toc211288905"/>
      <w:r w:rsidR="00A54447" w:rsidRPr="0003492E">
        <w:instrText>2.6  Conceptual Framework</w:instrText>
      </w:r>
      <w:bookmarkEnd w:id="186"/>
      <w:r w:rsidR="00A54447" w:rsidRPr="0003492E">
        <w:instrText xml:space="preserve">" \f C \l "1" </w:instrText>
      </w:r>
      <w:r w:rsidR="00A54447" w:rsidRPr="0003492E">
        <w:fldChar w:fldCharType="end"/>
      </w:r>
      <w:r w:rsidR="00B86C1F" w:rsidRPr="0003492E">
        <w:t xml:space="preserve"> </w:t>
      </w:r>
    </w:p>
    <w:p w14:paraId="7D505935" w14:textId="39C1C4F7" w:rsidR="00C30225" w:rsidRDefault="00BD7499" w:rsidP="0003492E">
      <w:pPr>
        <w:autoSpaceDE w:val="0"/>
        <w:autoSpaceDN w:val="0"/>
        <w:adjustRightInd w:val="0"/>
        <w:rPr>
          <w:szCs w:val="24"/>
          <w:lang w:val="en-GB"/>
        </w:rPr>
      </w:pPr>
      <w:r w:rsidRPr="003F39D7">
        <w:rPr>
          <w:szCs w:val="24"/>
          <w:lang w:val="en-GB"/>
        </w:rPr>
        <w:t xml:space="preserve">There are </w:t>
      </w:r>
      <w:r w:rsidR="003E21D5" w:rsidRPr="003F39D7">
        <w:rPr>
          <w:szCs w:val="24"/>
          <w:lang w:val="en-GB"/>
        </w:rPr>
        <w:t xml:space="preserve">different theories and empirical studies that have been used to explain the determinants of </w:t>
      </w:r>
      <w:r w:rsidR="00905864" w:rsidRPr="003F39D7">
        <w:rPr>
          <w:szCs w:val="24"/>
          <w:lang w:val="en-GB"/>
        </w:rPr>
        <w:t xml:space="preserve">owner-managers </w:t>
      </w:r>
      <w:r w:rsidR="003E21D5" w:rsidRPr="003F39D7">
        <w:rPr>
          <w:szCs w:val="24"/>
          <w:lang w:val="en-GB"/>
        </w:rPr>
        <w:t>performance.</w:t>
      </w:r>
      <w:r w:rsidR="00163BE3" w:rsidRPr="003F39D7">
        <w:rPr>
          <w:szCs w:val="24"/>
          <w:lang w:val="en-GB"/>
        </w:rPr>
        <w:t xml:space="preserve"> </w:t>
      </w:r>
      <w:r w:rsidR="00905864" w:rsidRPr="003F39D7">
        <w:rPr>
          <w:szCs w:val="24"/>
          <w:lang w:val="en-GB"/>
        </w:rPr>
        <w:t xml:space="preserve"> The theoretical foundation of the current  study is presented </w:t>
      </w:r>
      <w:r w:rsidR="00A411C5" w:rsidRPr="003F39D7">
        <w:rPr>
          <w:szCs w:val="24"/>
          <w:lang w:val="en-GB"/>
        </w:rPr>
        <w:t xml:space="preserve">using </w:t>
      </w:r>
      <w:r w:rsidR="00905864" w:rsidRPr="003F39D7">
        <w:rPr>
          <w:szCs w:val="24"/>
          <w:lang w:val="en-GB"/>
        </w:rPr>
        <w:t>three theories guided by Resource-</w:t>
      </w:r>
      <w:r w:rsidR="00AD52CB" w:rsidRPr="003F39D7">
        <w:rPr>
          <w:szCs w:val="24"/>
          <w:lang w:val="en-GB"/>
        </w:rPr>
        <w:t>b</w:t>
      </w:r>
      <w:r w:rsidR="00905864" w:rsidRPr="003F39D7">
        <w:rPr>
          <w:szCs w:val="24"/>
          <w:lang w:val="en-GB"/>
        </w:rPr>
        <w:t xml:space="preserve">ased View (RBV) Theory (Penrose, 1959; Barney, 1991; 2001; Wernerfelt, 1984).  </w:t>
      </w:r>
      <w:r w:rsidR="00343253" w:rsidRPr="003F39D7">
        <w:rPr>
          <w:szCs w:val="24"/>
          <w:lang w:val="en-GB"/>
        </w:rPr>
        <w:t>In the current study</w:t>
      </w:r>
      <w:r w:rsidR="00E7432B" w:rsidRPr="003F39D7">
        <w:rPr>
          <w:szCs w:val="24"/>
          <w:lang w:val="en-GB"/>
        </w:rPr>
        <w:t>, the</w:t>
      </w:r>
      <w:r w:rsidR="00343253" w:rsidRPr="003F39D7">
        <w:rPr>
          <w:szCs w:val="24"/>
          <w:lang w:val="en-GB"/>
        </w:rPr>
        <w:t xml:space="preserve"> th</w:t>
      </w:r>
      <w:r w:rsidR="00954815" w:rsidRPr="003F39D7">
        <w:rPr>
          <w:szCs w:val="24"/>
          <w:lang w:val="en-GB"/>
        </w:rPr>
        <w:t>re</w:t>
      </w:r>
      <w:r w:rsidR="00343253" w:rsidRPr="003F39D7">
        <w:rPr>
          <w:szCs w:val="24"/>
          <w:lang w:val="en-GB"/>
        </w:rPr>
        <w:t>e</w:t>
      </w:r>
      <w:r w:rsidR="00954815" w:rsidRPr="003F39D7">
        <w:rPr>
          <w:szCs w:val="24"/>
          <w:lang w:val="en-GB"/>
        </w:rPr>
        <w:t xml:space="preserve"> independent variables namely</w:t>
      </w:r>
      <w:r w:rsidR="00513343">
        <w:rPr>
          <w:szCs w:val="24"/>
          <w:lang w:val="en-GB"/>
        </w:rPr>
        <w:t>,</w:t>
      </w:r>
      <w:r w:rsidR="00954815" w:rsidRPr="003F39D7">
        <w:rPr>
          <w:szCs w:val="24"/>
          <w:lang w:val="en-GB"/>
        </w:rPr>
        <w:t xml:space="preserve"> </w:t>
      </w:r>
      <w:r w:rsidR="00E549C2" w:rsidRPr="003F39D7">
        <w:rPr>
          <w:szCs w:val="24"/>
          <w:lang w:val="en-GB"/>
        </w:rPr>
        <w:t>resource</w:t>
      </w:r>
      <w:r w:rsidR="00954815" w:rsidRPr="003F39D7">
        <w:rPr>
          <w:szCs w:val="24"/>
          <w:lang w:val="en-GB"/>
        </w:rPr>
        <w:t xml:space="preserve"> availability, </w:t>
      </w:r>
      <w:r w:rsidR="00A213C1" w:rsidRPr="003F39D7">
        <w:rPr>
          <w:szCs w:val="24"/>
          <w:lang w:val="en-GB"/>
        </w:rPr>
        <w:t xml:space="preserve"> </w:t>
      </w:r>
      <w:r w:rsidR="00954815" w:rsidRPr="003F39D7">
        <w:rPr>
          <w:szCs w:val="24"/>
          <w:lang w:val="en-GB"/>
        </w:rPr>
        <w:t>resource capital good</w:t>
      </w:r>
      <w:r w:rsidR="00513343">
        <w:rPr>
          <w:szCs w:val="24"/>
          <w:lang w:val="en-GB"/>
        </w:rPr>
        <w:t>,</w:t>
      </w:r>
      <w:r w:rsidR="00954815" w:rsidRPr="003F39D7">
        <w:rPr>
          <w:szCs w:val="24"/>
          <w:lang w:val="en-GB"/>
        </w:rPr>
        <w:t xml:space="preserve"> and knowledge were used to predict </w:t>
      </w:r>
      <w:r w:rsidR="00905864" w:rsidRPr="003F39D7">
        <w:rPr>
          <w:szCs w:val="24"/>
          <w:lang w:val="en-GB"/>
        </w:rPr>
        <w:t>en</w:t>
      </w:r>
      <w:r w:rsidR="00954815" w:rsidRPr="003F39D7">
        <w:rPr>
          <w:szCs w:val="24"/>
          <w:lang w:val="en-GB"/>
        </w:rPr>
        <w:t>d</w:t>
      </w:r>
      <w:r w:rsidR="00905864" w:rsidRPr="003F39D7">
        <w:rPr>
          <w:szCs w:val="24"/>
          <w:lang w:val="en-GB"/>
        </w:rPr>
        <w:t>og</w:t>
      </w:r>
      <w:r w:rsidR="00954815" w:rsidRPr="003F39D7">
        <w:rPr>
          <w:szCs w:val="24"/>
          <w:lang w:val="en-GB"/>
        </w:rPr>
        <w:t>en</w:t>
      </w:r>
      <w:r w:rsidR="00905864" w:rsidRPr="003F39D7">
        <w:rPr>
          <w:szCs w:val="24"/>
          <w:lang w:val="en-GB"/>
        </w:rPr>
        <w:t xml:space="preserve">ous </w:t>
      </w:r>
      <w:r w:rsidR="00954815" w:rsidRPr="003F39D7">
        <w:rPr>
          <w:szCs w:val="24"/>
          <w:lang w:val="en-GB"/>
        </w:rPr>
        <w:t>variable</w:t>
      </w:r>
      <w:r w:rsidR="00513343">
        <w:rPr>
          <w:szCs w:val="24"/>
          <w:lang w:val="en-GB"/>
        </w:rPr>
        <w:t>s of</w:t>
      </w:r>
      <w:r w:rsidR="00954815" w:rsidRPr="003F39D7">
        <w:rPr>
          <w:szCs w:val="24"/>
          <w:lang w:val="en-GB"/>
        </w:rPr>
        <w:t xml:space="preserve"> WL-SMEs p</w:t>
      </w:r>
      <w:r w:rsidR="00FC1A60" w:rsidRPr="003F39D7">
        <w:rPr>
          <w:szCs w:val="24"/>
          <w:lang w:val="en-GB"/>
        </w:rPr>
        <w:t>erformance. The model construct</w:t>
      </w:r>
      <w:r w:rsidR="00954815" w:rsidRPr="003F39D7">
        <w:rPr>
          <w:szCs w:val="24"/>
          <w:lang w:val="en-GB"/>
        </w:rPr>
        <w:t xml:space="preserve"> namely resource</w:t>
      </w:r>
      <w:r w:rsidR="00A213C1" w:rsidRPr="003F39D7">
        <w:rPr>
          <w:szCs w:val="24"/>
          <w:lang w:val="en-GB"/>
        </w:rPr>
        <w:t xml:space="preserve"> </w:t>
      </w:r>
      <w:r w:rsidR="00E7432B" w:rsidRPr="003F39D7">
        <w:rPr>
          <w:szCs w:val="24"/>
          <w:lang w:val="en-GB"/>
        </w:rPr>
        <w:t xml:space="preserve"> availability wa</w:t>
      </w:r>
      <w:r w:rsidR="00954815" w:rsidRPr="003F39D7">
        <w:rPr>
          <w:szCs w:val="24"/>
          <w:lang w:val="en-GB"/>
        </w:rPr>
        <w:t>s derived from</w:t>
      </w:r>
      <w:r w:rsidR="00E7432B" w:rsidRPr="003F39D7">
        <w:rPr>
          <w:szCs w:val="24"/>
          <w:lang w:val="en-GB"/>
        </w:rPr>
        <w:t xml:space="preserve"> the</w:t>
      </w:r>
      <w:r w:rsidR="00954815" w:rsidRPr="003F39D7">
        <w:rPr>
          <w:szCs w:val="24"/>
          <w:lang w:val="en-GB"/>
        </w:rPr>
        <w:t xml:space="preserve"> </w:t>
      </w:r>
      <w:r w:rsidR="008070CC" w:rsidRPr="003F39D7">
        <w:rPr>
          <w:szCs w:val="24"/>
          <w:lang w:val="en-GB"/>
        </w:rPr>
        <w:t>R</w:t>
      </w:r>
      <w:r w:rsidR="00954815" w:rsidRPr="003F39D7">
        <w:rPr>
          <w:szCs w:val="24"/>
          <w:lang w:val="en-GB"/>
        </w:rPr>
        <w:t xml:space="preserve">esource </w:t>
      </w:r>
      <w:r w:rsidR="008070CC" w:rsidRPr="003F39D7">
        <w:rPr>
          <w:szCs w:val="24"/>
          <w:lang w:val="en-GB"/>
        </w:rPr>
        <w:t>D</w:t>
      </w:r>
      <w:r w:rsidR="00954815" w:rsidRPr="003F39D7">
        <w:rPr>
          <w:szCs w:val="24"/>
          <w:lang w:val="en-GB"/>
        </w:rPr>
        <w:t xml:space="preserve">ependence </w:t>
      </w:r>
      <w:r w:rsidR="008070CC" w:rsidRPr="003F39D7">
        <w:rPr>
          <w:szCs w:val="24"/>
          <w:lang w:val="en-GB"/>
        </w:rPr>
        <w:t>T</w:t>
      </w:r>
      <w:r w:rsidR="00954815" w:rsidRPr="003F39D7">
        <w:rPr>
          <w:szCs w:val="24"/>
          <w:lang w:val="en-GB"/>
        </w:rPr>
        <w:t>heory (RDT)</w:t>
      </w:r>
      <w:r w:rsidR="008070CC" w:rsidRPr="003F39D7">
        <w:rPr>
          <w:bCs/>
          <w:iCs/>
          <w:szCs w:val="24"/>
          <w:lang w:val="en-GB"/>
        </w:rPr>
        <w:t xml:space="preserve"> (Pfeffer &amp; Salancik</w:t>
      </w:r>
      <w:r w:rsidR="00954815" w:rsidRPr="003F39D7">
        <w:rPr>
          <w:szCs w:val="24"/>
          <w:lang w:val="en-GB"/>
        </w:rPr>
        <w:t>,</w:t>
      </w:r>
      <w:r w:rsidR="008070CC" w:rsidRPr="003F39D7">
        <w:rPr>
          <w:bCs/>
          <w:iCs/>
          <w:szCs w:val="24"/>
          <w:lang w:val="en-GB"/>
        </w:rPr>
        <w:t xml:space="preserve"> 1970</w:t>
      </w:r>
      <w:r w:rsidR="00513343" w:rsidRPr="003F39D7">
        <w:rPr>
          <w:bCs/>
          <w:iCs/>
          <w:szCs w:val="24"/>
          <w:lang w:val="en-GB"/>
        </w:rPr>
        <w:t>)</w:t>
      </w:r>
      <w:r w:rsidR="00513343">
        <w:rPr>
          <w:bCs/>
          <w:iCs/>
          <w:szCs w:val="24"/>
          <w:lang w:val="en-GB"/>
        </w:rPr>
        <w:t>,</w:t>
      </w:r>
      <w:r w:rsidR="00513343" w:rsidRPr="003F39D7">
        <w:rPr>
          <w:szCs w:val="24"/>
          <w:lang w:val="en-GB"/>
        </w:rPr>
        <w:t xml:space="preserve"> </w:t>
      </w:r>
      <w:r w:rsidR="00E7432B" w:rsidRPr="003F39D7">
        <w:rPr>
          <w:szCs w:val="24"/>
          <w:lang w:val="en-GB"/>
        </w:rPr>
        <w:t xml:space="preserve">while </w:t>
      </w:r>
      <w:r w:rsidR="000361B8" w:rsidRPr="003F39D7">
        <w:rPr>
          <w:szCs w:val="24"/>
          <w:lang w:val="en-GB"/>
        </w:rPr>
        <w:t>knowledge</w:t>
      </w:r>
      <w:r w:rsidR="00E7432B" w:rsidRPr="003F39D7">
        <w:rPr>
          <w:szCs w:val="24"/>
          <w:lang w:val="en-GB"/>
        </w:rPr>
        <w:t xml:space="preserve"> was derived </w:t>
      </w:r>
      <w:r w:rsidR="00954815" w:rsidRPr="003F39D7">
        <w:rPr>
          <w:szCs w:val="24"/>
          <w:lang w:val="en-GB"/>
        </w:rPr>
        <w:t xml:space="preserve"> from </w:t>
      </w:r>
      <w:r w:rsidR="008070CC" w:rsidRPr="003F39D7">
        <w:rPr>
          <w:szCs w:val="24"/>
          <w:lang w:val="en-GB"/>
        </w:rPr>
        <w:t>H</w:t>
      </w:r>
      <w:r w:rsidR="00954815" w:rsidRPr="003F39D7">
        <w:rPr>
          <w:szCs w:val="24"/>
          <w:lang w:val="en-GB"/>
        </w:rPr>
        <w:t xml:space="preserve">uman </w:t>
      </w:r>
      <w:r w:rsidR="008070CC" w:rsidRPr="003F39D7">
        <w:rPr>
          <w:szCs w:val="24"/>
          <w:lang w:val="en-GB"/>
        </w:rPr>
        <w:t>C</w:t>
      </w:r>
      <w:r w:rsidR="00954815" w:rsidRPr="003F39D7">
        <w:rPr>
          <w:szCs w:val="24"/>
          <w:lang w:val="en-GB"/>
        </w:rPr>
        <w:t xml:space="preserve">apital </w:t>
      </w:r>
      <w:r w:rsidR="008070CC" w:rsidRPr="003F39D7">
        <w:rPr>
          <w:szCs w:val="24"/>
          <w:lang w:val="en-GB"/>
        </w:rPr>
        <w:t>T</w:t>
      </w:r>
      <w:r w:rsidR="00954815" w:rsidRPr="003F39D7">
        <w:rPr>
          <w:szCs w:val="24"/>
          <w:lang w:val="en-GB"/>
        </w:rPr>
        <w:t>heory (HCT)</w:t>
      </w:r>
      <w:r w:rsidR="00E7432B" w:rsidRPr="003F39D7">
        <w:rPr>
          <w:szCs w:val="24"/>
          <w:lang w:val="en-GB"/>
        </w:rPr>
        <w:t xml:space="preserve">   </w:t>
      </w:r>
      <w:r w:rsidR="0006594A" w:rsidRPr="003F39D7">
        <w:rPr>
          <w:szCs w:val="24"/>
          <w:lang w:val="en-GB"/>
        </w:rPr>
        <w:t>(</w:t>
      </w:r>
      <w:r w:rsidR="008070CC" w:rsidRPr="003F39D7">
        <w:rPr>
          <w:bCs/>
          <w:iCs/>
          <w:szCs w:val="24"/>
          <w:lang w:val="en-GB"/>
        </w:rPr>
        <w:t xml:space="preserve">Mincer, 1958; Backer, 1964) </w:t>
      </w:r>
      <w:r w:rsidR="001D333D" w:rsidRPr="003F39D7">
        <w:rPr>
          <w:szCs w:val="24"/>
          <w:lang w:val="en-GB"/>
        </w:rPr>
        <w:t xml:space="preserve"> and </w:t>
      </w:r>
      <w:r w:rsidR="00E7432B" w:rsidRPr="003F39D7">
        <w:rPr>
          <w:szCs w:val="24"/>
          <w:lang w:val="en-GB"/>
        </w:rPr>
        <w:t>the last variable</w:t>
      </w:r>
      <w:r w:rsidR="00513343">
        <w:rPr>
          <w:szCs w:val="24"/>
          <w:lang w:val="en-GB"/>
        </w:rPr>
        <w:t>:</w:t>
      </w:r>
      <w:r w:rsidR="00E7432B" w:rsidRPr="003F39D7">
        <w:rPr>
          <w:szCs w:val="24"/>
          <w:lang w:val="en-GB"/>
        </w:rPr>
        <w:t xml:space="preserve">  </w:t>
      </w:r>
      <w:r w:rsidR="00513343">
        <w:rPr>
          <w:szCs w:val="24"/>
          <w:lang w:val="en-GB"/>
        </w:rPr>
        <w:t>T</w:t>
      </w:r>
      <w:r w:rsidR="00513343" w:rsidRPr="003F39D7">
        <w:rPr>
          <w:szCs w:val="24"/>
          <w:lang w:val="en-GB"/>
        </w:rPr>
        <w:t xml:space="preserve">angible </w:t>
      </w:r>
      <w:r w:rsidR="00B55054" w:rsidRPr="003F39D7">
        <w:rPr>
          <w:szCs w:val="24"/>
          <w:lang w:val="en-GB"/>
        </w:rPr>
        <w:t>and intangible resources</w:t>
      </w:r>
      <w:r w:rsidR="000C2BC6" w:rsidRPr="003F39D7">
        <w:rPr>
          <w:szCs w:val="24"/>
          <w:lang w:val="en-GB"/>
        </w:rPr>
        <w:t xml:space="preserve"> came</w:t>
      </w:r>
      <w:r w:rsidR="00B55054" w:rsidRPr="003F39D7">
        <w:rPr>
          <w:szCs w:val="24"/>
          <w:lang w:val="en-GB"/>
        </w:rPr>
        <w:t xml:space="preserve"> </w:t>
      </w:r>
      <w:r w:rsidR="001D333D" w:rsidRPr="003F39D7">
        <w:rPr>
          <w:szCs w:val="24"/>
          <w:lang w:val="en-GB"/>
        </w:rPr>
        <w:t xml:space="preserve"> from </w:t>
      </w:r>
      <w:r w:rsidR="008070CC" w:rsidRPr="003F39D7">
        <w:rPr>
          <w:szCs w:val="24"/>
          <w:lang w:val="en-GB"/>
        </w:rPr>
        <w:t>R</w:t>
      </w:r>
      <w:r w:rsidR="001D333D" w:rsidRPr="003F39D7">
        <w:rPr>
          <w:szCs w:val="24"/>
          <w:lang w:val="en-GB"/>
        </w:rPr>
        <w:t>esource-</w:t>
      </w:r>
      <w:r w:rsidR="00AD52CB" w:rsidRPr="003F39D7">
        <w:rPr>
          <w:szCs w:val="24"/>
          <w:lang w:val="en-GB"/>
        </w:rPr>
        <w:t>b</w:t>
      </w:r>
      <w:r w:rsidR="001D333D" w:rsidRPr="003F39D7">
        <w:rPr>
          <w:szCs w:val="24"/>
          <w:lang w:val="en-GB"/>
        </w:rPr>
        <w:t xml:space="preserve">ased </w:t>
      </w:r>
      <w:r w:rsidR="008070CC" w:rsidRPr="003F39D7">
        <w:rPr>
          <w:szCs w:val="24"/>
          <w:lang w:val="en-GB"/>
        </w:rPr>
        <w:t>V</w:t>
      </w:r>
      <w:r w:rsidR="001D333D" w:rsidRPr="003F39D7">
        <w:rPr>
          <w:szCs w:val="24"/>
          <w:lang w:val="en-GB"/>
        </w:rPr>
        <w:t xml:space="preserve">iew (RBV) </w:t>
      </w:r>
      <w:r w:rsidR="00513343">
        <w:rPr>
          <w:szCs w:val="24"/>
          <w:lang w:val="en-GB"/>
        </w:rPr>
        <w:t>T</w:t>
      </w:r>
      <w:r w:rsidR="00513343" w:rsidRPr="003F39D7">
        <w:rPr>
          <w:szCs w:val="24"/>
          <w:lang w:val="en-GB"/>
        </w:rPr>
        <w:t xml:space="preserve">heory </w:t>
      </w:r>
      <w:r w:rsidR="008070CC" w:rsidRPr="003F39D7">
        <w:rPr>
          <w:szCs w:val="24"/>
          <w:lang w:val="en-GB"/>
        </w:rPr>
        <w:t>(Penrose, 1959; Barney, 1991; 2001; Wernerfelt, 1984)</w:t>
      </w:r>
      <w:r w:rsidR="001D333D" w:rsidRPr="003F39D7">
        <w:rPr>
          <w:szCs w:val="24"/>
          <w:lang w:val="en-GB"/>
        </w:rPr>
        <w:t xml:space="preserve">. </w:t>
      </w:r>
      <w:r w:rsidR="00343253" w:rsidRPr="003F39D7">
        <w:rPr>
          <w:szCs w:val="24"/>
          <w:lang w:val="en-GB"/>
        </w:rPr>
        <w:t xml:space="preserve"> </w:t>
      </w:r>
      <w:r w:rsidR="00513343">
        <w:rPr>
          <w:szCs w:val="24"/>
          <w:lang w:val="en-GB"/>
        </w:rPr>
        <w:t>T</w:t>
      </w:r>
      <w:r w:rsidR="00513343" w:rsidRPr="003F39D7">
        <w:rPr>
          <w:szCs w:val="24"/>
          <w:lang w:val="en-GB"/>
        </w:rPr>
        <w:t xml:space="preserve">he </w:t>
      </w:r>
      <w:r w:rsidR="00343253" w:rsidRPr="003F39D7">
        <w:rPr>
          <w:szCs w:val="24"/>
          <w:lang w:val="en-GB"/>
        </w:rPr>
        <w:t>regulatory policy</w:t>
      </w:r>
      <w:r w:rsidR="00105194" w:rsidRPr="003F39D7">
        <w:rPr>
          <w:szCs w:val="24"/>
          <w:lang w:val="en-GB"/>
        </w:rPr>
        <w:t xml:space="preserve"> experience effect</w:t>
      </w:r>
      <w:r w:rsidR="000C2BC6" w:rsidRPr="003F39D7">
        <w:rPr>
          <w:szCs w:val="24"/>
          <w:lang w:val="en-GB"/>
        </w:rPr>
        <w:t xml:space="preserve"> as the moderating variable</w:t>
      </w:r>
      <w:r w:rsidR="00343253" w:rsidRPr="003F39D7">
        <w:rPr>
          <w:szCs w:val="24"/>
          <w:lang w:val="en-GB"/>
        </w:rPr>
        <w:t xml:space="preserve"> </w:t>
      </w:r>
      <w:r w:rsidR="00513343">
        <w:rPr>
          <w:szCs w:val="24"/>
          <w:lang w:val="en-GB"/>
        </w:rPr>
        <w:t xml:space="preserve">was </w:t>
      </w:r>
      <w:r w:rsidR="00343253" w:rsidRPr="003F39D7">
        <w:rPr>
          <w:szCs w:val="24"/>
          <w:lang w:val="en-GB"/>
        </w:rPr>
        <w:t xml:space="preserve">used to examine </w:t>
      </w:r>
      <w:r w:rsidR="00513343">
        <w:rPr>
          <w:szCs w:val="24"/>
          <w:lang w:val="en-GB"/>
        </w:rPr>
        <w:t>its</w:t>
      </w:r>
      <w:r w:rsidR="00513343" w:rsidRPr="003F39D7">
        <w:rPr>
          <w:szCs w:val="24"/>
          <w:lang w:val="en-GB"/>
        </w:rPr>
        <w:t xml:space="preserve"> </w:t>
      </w:r>
      <w:r w:rsidR="00343253" w:rsidRPr="003F39D7">
        <w:rPr>
          <w:szCs w:val="24"/>
          <w:lang w:val="en-GB"/>
        </w:rPr>
        <w:t xml:space="preserve">relationship with WL-SMEs performance. </w:t>
      </w:r>
      <w:r w:rsidR="00163BE3" w:rsidRPr="003F39D7">
        <w:rPr>
          <w:szCs w:val="24"/>
          <w:lang w:val="en-GB"/>
        </w:rPr>
        <w:t xml:space="preserve">Among </w:t>
      </w:r>
      <w:r w:rsidR="00307F2B" w:rsidRPr="003F39D7">
        <w:rPr>
          <w:szCs w:val="24"/>
          <w:lang w:val="en-GB"/>
        </w:rPr>
        <w:t xml:space="preserve">key performance indicators </w:t>
      </w:r>
      <w:r w:rsidR="00163BE3" w:rsidRPr="003F39D7">
        <w:rPr>
          <w:szCs w:val="24"/>
          <w:lang w:val="en-GB"/>
        </w:rPr>
        <w:t xml:space="preserve">that empirical studies offer </w:t>
      </w:r>
      <w:r w:rsidR="00752A98" w:rsidRPr="003F39D7">
        <w:rPr>
          <w:szCs w:val="24"/>
          <w:lang w:val="en-GB"/>
        </w:rPr>
        <w:t>to the</w:t>
      </w:r>
      <w:r w:rsidR="00163BE3" w:rsidRPr="003F39D7">
        <w:rPr>
          <w:szCs w:val="24"/>
          <w:lang w:val="en-GB"/>
        </w:rPr>
        <w:t xml:space="preserve"> </w:t>
      </w:r>
      <w:r w:rsidR="00C30225" w:rsidRPr="003F39D7">
        <w:rPr>
          <w:szCs w:val="24"/>
          <w:lang w:val="en-GB"/>
        </w:rPr>
        <w:t xml:space="preserve">exogenous </w:t>
      </w:r>
      <w:r w:rsidR="0097416C" w:rsidRPr="003F39D7">
        <w:rPr>
          <w:szCs w:val="24"/>
          <w:lang w:val="en-GB"/>
        </w:rPr>
        <w:t>variable</w:t>
      </w:r>
      <w:r w:rsidR="00462BDD" w:rsidRPr="003F39D7">
        <w:rPr>
          <w:szCs w:val="24"/>
          <w:lang w:val="en-GB"/>
        </w:rPr>
        <w:t xml:space="preserve"> include sale growth,</w:t>
      </w:r>
      <w:r w:rsidR="0097416C" w:rsidRPr="003F39D7">
        <w:rPr>
          <w:szCs w:val="24"/>
          <w:lang w:val="en-GB"/>
        </w:rPr>
        <w:t xml:space="preserve"> </w:t>
      </w:r>
      <w:r w:rsidR="00307F2B" w:rsidRPr="003F39D7">
        <w:rPr>
          <w:szCs w:val="24"/>
          <w:lang w:val="en-GB"/>
        </w:rPr>
        <w:t xml:space="preserve">increase in capital, </w:t>
      </w:r>
      <w:r w:rsidR="0006594A" w:rsidRPr="003F39D7">
        <w:rPr>
          <w:szCs w:val="24"/>
          <w:lang w:val="en-GB"/>
        </w:rPr>
        <w:t xml:space="preserve">profitability, </w:t>
      </w:r>
      <w:r w:rsidR="00307F2B" w:rsidRPr="003F39D7">
        <w:rPr>
          <w:szCs w:val="24"/>
          <w:lang w:val="en-GB"/>
        </w:rPr>
        <w:t xml:space="preserve">increase in </w:t>
      </w:r>
      <w:r w:rsidR="00163BE3" w:rsidRPr="003F39D7">
        <w:rPr>
          <w:szCs w:val="24"/>
          <w:lang w:val="en-GB"/>
        </w:rPr>
        <w:t>employme</w:t>
      </w:r>
      <w:r w:rsidR="00DB3F4B" w:rsidRPr="003F39D7">
        <w:rPr>
          <w:szCs w:val="24"/>
          <w:lang w:val="en-GB"/>
        </w:rPr>
        <w:t>nt size,</w:t>
      </w:r>
      <w:r w:rsidR="000C2BC6" w:rsidRPr="003F39D7">
        <w:rPr>
          <w:szCs w:val="24"/>
          <w:lang w:val="en-GB"/>
        </w:rPr>
        <w:t xml:space="preserve"> </w:t>
      </w:r>
      <w:r w:rsidR="005E6400" w:rsidRPr="003F39D7">
        <w:rPr>
          <w:szCs w:val="24"/>
          <w:lang w:val="en-GB"/>
        </w:rPr>
        <w:t xml:space="preserve">market share and </w:t>
      </w:r>
      <w:r w:rsidR="00E549C2" w:rsidRPr="003F39D7">
        <w:rPr>
          <w:szCs w:val="24"/>
          <w:lang w:val="en-GB"/>
        </w:rPr>
        <w:t>productivity</w:t>
      </w:r>
      <w:r w:rsidR="005E6400" w:rsidRPr="003F39D7">
        <w:rPr>
          <w:szCs w:val="24"/>
          <w:lang w:val="en-GB"/>
        </w:rPr>
        <w:t xml:space="preserve"> (</w:t>
      </w:r>
      <w:r w:rsidR="00AB10DD" w:rsidRPr="003F39D7">
        <w:rPr>
          <w:szCs w:val="24"/>
          <w:lang w:val="en-GB"/>
        </w:rPr>
        <w:t xml:space="preserve">Cicea </w:t>
      </w:r>
      <w:r w:rsidR="00AB10DD" w:rsidRPr="003F39D7">
        <w:rPr>
          <w:i/>
          <w:iCs/>
          <w:szCs w:val="24"/>
          <w:lang w:val="en-GB"/>
        </w:rPr>
        <w:t>et al.,</w:t>
      </w:r>
      <w:r w:rsidR="005E6400" w:rsidRPr="003F39D7">
        <w:rPr>
          <w:szCs w:val="24"/>
          <w:lang w:val="en-GB"/>
        </w:rPr>
        <w:t xml:space="preserve"> 201</w:t>
      </w:r>
      <w:r w:rsidR="00AB10DD" w:rsidRPr="003F39D7">
        <w:rPr>
          <w:szCs w:val="24"/>
          <w:lang w:val="en-GB"/>
        </w:rPr>
        <w:t>9</w:t>
      </w:r>
      <w:r w:rsidR="005E6400" w:rsidRPr="003F39D7">
        <w:rPr>
          <w:szCs w:val="24"/>
          <w:lang w:val="en-GB"/>
        </w:rPr>
        <w:t>).</w:t>
      </w:r>
      <w:r w:rsidR="00462BDD" w:rsidRPr="003F39D7">
        <w:rPr>
          <w:szCs w:val="24"/>
          <w:lang w:val="en-GB"/>
        </w:rPr>
        <w:t xml:space="preserve"> </w:t>
      </w:r>
    </w:p>
    <w:p w14:paraId="36365FCD" w14:textId="77777777" w:rsidR="00545498" w:rsidRPr="003F39D7" w:rsidRDefault="00545498" w:rsidP="0003492E">
      <w:pPr>
        <w:autoSpaceDE w:val="0"/>
        <w:autoSpaceDN w:val="0"/>
        <w:adjustRightInd w:val="0"/>
        <w:rPr>
          <w:szCs w:val="24"/>
          <w:lang w:val="en-GB"/>
        </w:rPr>
      </w:pPr>
    </w:p>
    <w:p w14:paraId="11041679" w14:textId="73BA3EFB" w:rsidR="00FF1A84" w:rsidRPr="003F39D7" w:rsidRDefault="00AF3513" w:rsidP="0003492E">
      <w:pPr>
        <w:autoSpaceDE w:val="0"/>
        <w:autoSpaceDN w:val="0"/>
        <w:adjustRightInd w:val="0"/>
        <w:rPr>
          <w:szCs w:val="24"/>
          <w:lang w:val="en-GB"/>
        </w:rPr>
      </w:pPr>
      <w:r w:rsidRPr="003F39D7">
        <w:rPr>
          <w:szCs w:val="24"/>
          <w:lang w:val="en-GB"/>
        </w:rPr>
        <w:t>On the other hand,</w:t>
      </w:r>
      <w:r w:rsidR="00343253" w:rsidRPr="003F39D7">
        <w:rPr>
          <w:szCs w:val="24"/>
          <w:lang w:val="en-GB"/>
        </w:rPr>
        <w:t xml:space="preserve"> </w:t>
      </w:r>
      <w:r w:rsidR="00C9391C" w:rsidRPr="003F39D7">
        <w:rPr>
          <w:szCs w:val="24"/>
          <w:lang w:val="en-GB"/>
        </w:rPr>
        <w:t>key performance indicators (</w:t>
      </w:r>
      <w:r w:rsidR="00343253" w:rsidRPr="003F39D7">
        <w:rPr>
          <w:szCs w:val="24"/>
          <w:lang w:val="en-GB"/>
        </w:rPr>
        <w:t>variables</w:t>
      </w:r>
      <w:r w:rsidR="00C9391C" w:rsidRPr="003F39D7">
        <w:rPr>
          <w:szCs w:val="24"/>
          <w:lang w:val="en-GB"/>
        </w:rPr>
        <w:t>)</w:t>
      </w:r>
      <w:r w:rsidR="00343253" w:rsidRPr="003F39D7">
        <w:rPr>
          <w:szCs w:val="24"/>
          <w:lang w:val="en-GB"/>
        </w:rPr>
        <w:t xml:space="preserve"> identified under the </w:t>
      </w:r>
      <w:r w:rsidR="00765F6F" w:rsidRPr="003F39D7">
        <w:rPr>
          <w:szCs w:val="24"/>
          <w:lang w:val="en-GB"/>
        </w:rPr>
        <w:t xml:space="preserve">endogenous </w:t>
      </w:r>
      <w:r w:rsidR="00343253" w:rsidRPr="003F39D7">
        <w:rPr>
          <w:szCs w:val="24"/>
          <w:lang w:val="en-GB"/>
        </w:rPr>
        <w:t xml:space="preserve"> variable include (</w:t>
      </w:r>
      <w:r w:rsidR="00193CF5" w:rsidRPr="003F39D7">
        <w:rPr>
          <w:szCs w:val="24"/>
          <w:lang w:val="en-GB"/>
        </w:rPr>
        <w:t>skills, knowledge</w:t>
      </w:r>
      <w:r w:rsidR="00FC1A60" w:rsidRPr="003F39D7">
        <w:rPr>
          <w:szCs w:val="24"/>
          <w:lang w:val="en-GB"/>
        </w:rPr>
        <w:t>,</w:t>
      </w:r>
      <w:r w:rsidR="00193CF5" w:rsidRPr="003F39D7">
        <w:rPr>
          <w:szCs w:val="24"/>
          <w:lang w:val="en-GB"/>
        </w:rPr>
        <w:t xml:space="preserve"> networks and finance, education and training, innovation and infrastructure</w:t>
      </w:r>
      <w:r w:rsidRPr="003F39D7">
        <w:rPr>
          <w:szCs w:val="24"/>
          <w:lang w:val="en-GB"/>
        </w:rPr>
        <w:t>, organizational culture</w:t>
      </w:r>
      <w:r w:rsidR="00343253" w:rsidRPr="003F39D7">
        <w:rPr>
          <w:szCs w:val="24"/>
          <w:lang w:val="en-GB"/>
        </w:rPr>
        <w:t xml:space="preserve"> and </w:t>
      </w:r>
      <w:r w:rsidR="003C777D" w:rsidRPr="003F39D7">
        <w:rPr>
          <w:szCs w:val="24"/>
          <w:lang w:val="en-GB"/>
        </w:rPr>
        <w:t>experience</w:t>
      </w:r>
      <w:r w:rsidR="00343253" w:rsidRPr="003F39D7">
        <w:rPr>
          <w:szCs w:val="24"/>
          <w:lang w:val="en-GB"/>
        </w:rPr>
        <w:t>)</w:t>
      </w:r>
      <w:r w:rsidR="00513343">
        <w:rPr>
          <w:szCs w:val="24"/>
          <w:lang w:val="en-GB"/>
        </w:rPr>
        <w:t>, which</w:t>
      </w:r>
      <w:r w:rsidR="00343253" w:rsidRPr="003F39D7">
        <w:rPr>
          <w:szCs w:val="24"/>
          <w:lang w:val="en-GB"/>
        </w:rPr>
        <w:t xml:space="preserve">  are considered </w:t>
      </w:r>
      <w:r w:rsidR="00513343">
        <w:rPr>
          <w:szCs w:val="24"/>
          <w:lang w:val="en-GB"/>
        </w:rPr>
        <w:t xml:space="preserve">as </w:t>
      </w:r>
      <w:r w:rsidR="00343253" w:rsidRPr="003F39D7">
        <w:rPr>
          <w:szCs w:val="24"/>
          <w:lang w:val="en-GB"/>
        </w:rPr>
        <w:t xml:space="preserve">more important from the theoretical perspective as they </w:t>
      </w:r>
      <w:r w:rsidR="00E04765" w:rsidRPr="003F39D7">
        <w:rPr>
          <w:szCs w:val="24"/>
          <w:lang w:val="en-GB"/>
        </w:rPr>
        <w:t>demonstrat</w:t>
      </w:r>
      <w:r w:rsidR="00AD3D39" w:rsidRPr="003F39D7">
        <w:rPr>
          <w:szCs w:val="24"/>
          <w:lang w:val="en-GB"/>
        </w:rPr>
        <w:t>e</w:t>
      </w:r>
      <w:r w:rsidR="00343253" w:rsidRPr="003F39D7">
        <w:rPr>
          <w:szCs w:val="24"/>
          <w:lang w:val="en-GB"/>
        </w:rPr>
        <w:t xml:space="preserve"> empirical studies</w:t>
      </w:r>
      <w:r w:rsidR="00193CF5" w:rsidRPr="003F39D7">
        <w:rPr>
          <w:szCs w:val="24"/>
          <w:lang w:val="en-GB"/>
        </w:rPr>
        <w:t xml:space="preserve"> </w:t>
      </w:r>
      <w:r w:rsidR="00343253" w:rsidRPr="003F39D7">
        <w:rPr>
          <w:szCs w:val="24"/>
          <w:lang w:val="en-GB"/>
        </w:rPr>
        <w:t xml:space="preserve"> in the most </w:t>
      </w:r>
      <w:r w:rsidR="00513343" w:rsidRPr="003F39D7">
        <w:rPr>
          <w:szCs w:val="24"/>
          <w:lang w:val="en-GB"/>
        </w:rPr>
        <w:t>settings</w:t>
      </w:r>
      <w:r w:rsidR="00513343">
        <w:rPr>
          <w:szCs w:val="24"/>
          <w:lang w:val="en-GB"/>
        </w:rPr>
        <w:t xml:space="preserve"> </w:t>
      </w:r>
      <w:r w:rsidR="00343253" w:rsidRPr="003F39D7">
        <w:rPr>
          <w:szCs w:val="24"/>
          <w:lang w:val="en-GB"/>
        </w:rPr>
        <w:t>of</w:t>
      </w:r>
      <w:r w:rsidR="00193CF5" w:rsidRPr="003F39D7">
        <w:rPr>
          <w:szCs w:val="24"/>
          <w:lang w:val="en-GB"/>
        </w:rPr>
        <w:t xml:space="preserve"> </w:t>
      </w:r>
      <w:r w:rsidR="00343253" w:rsidRPr="003F39D7">
        <w:rPr>
          <w:szCs w:val="24"/>
          <w:lang w:val="en-GB"/>
        </w:rPr>
        <w:t xml:space="preserve"> </w:t>
      </w:r>
      <w:r w:rsidR="00E549C2" w:rsidRPr="003F39D7">
        <w:rPr>
          <w:szCs w:val="24"/>
          <w:lang w:val="en-GB"/>
        </w:rPr>
        <w:t>SMEs</w:t>
      </w:r>
      <w:r w:rsidR="00343253" w:rsidRPr="003F39D7">
        <w:rPr>
          <w:szCs w:val="24"/>
          <w:lang w:val="en-GB"/>
        </w:rPr>
        <w:t xml:space="preserve"> </w:t>
      </w:r>
      <w:r w:rsidR="003C777D" w:rsidRPr="003F39D7">
        <w:rPr>
          <w:szCs w:val="24"/>
          <w:lang w:val="en-GB"/>
        </w:rPr>
        <w:t xml:space="preserve">. </w:t>
      </w:r>
      <w:r w:rsidR="00C30225" w:rsidRPr="003F39D7">
        <w:rPr>
          <w:szCs w:val="24"/>
          <w:lang w:val="en-GB"/>
        </w:rPr>
        <w:t xml:space="preserve"> </w:t>
      </w:r>
      <w:r w:rsidR="00022236">
        <w:rPr>
          <w:szCs w:val="24"/>
          <w:lang w:val="en-GB"/>
        </w:rPr>
        <w:t xml:space="preserve">As </w:t>
      </w:r>
      <w:r w:rsidR="00BB4B66" w:rsidRPr="003F39D7">
        <w:rPr>
          <w:szCs w:val="24"/>
          <w:lang w:val="en-GB"/>
        </w:rPr>
        <w:t>Alene (2020) asserts</w:t>
      </w:r>
      <w:r w:rsidR="00022236">
        <w:rPr>
          <w:szCs w:val="24"/>
          <w:lang w:val="en-GB"/>
        </w:rPr>
        <w:t>,</w:t>
      </w:r>
      <w:r w:rsidR="00BB4B66" w:rsidRPr="003F39D7">
        <w:rPr>
          <w:szCs w:val="24"/>
          <w:lang w:val="en-GB"/>
        </w:rPr>
        <w:t xml:space="preserve"> </w:t>
      </w:r>
      <w:r w:rsidR="00022236" w:rsidRPr="003F39D7">
        <w:rPr>
          <w:szCs w:val="24"/>
          <w:lang w:val="en-GB"/>
        </w:rPr>
        <w:t>th</w:t>
      </w:r>
      <w:r w:rsidR="00022236">
        <w:rPr>
          <w:szCs w:val="24"/>
          <w:lang w:val="en-GB"/>
        </w:rPr>
        <w:t>ere are</w:t>
      </w:r>
      <w:r w:rsidR="00022236" w:rsidRPr="003F39D7">
        <w:rPr>
          <w:szCs w:val="24"/>
          <w:lang w:val="en-GB"/>
        </w:rPr>
        <w:t xml:space="preserve"> </w:t>
      </w:r>
      <w:r w:rsidR="00BB4B66" w:rsidRPr="003F39D7">
        <w:rPr>
          <w:szCs w:val="24"/>
          <w:lang w:val="en-GB"/>
        </w:rPr>
        <w:t xml:space="preserve">theoretical differences in explaining performance </w:t>
      </w:r>
      <w:r w:rsidR="00E05C14" w:rsidRPr="003F39D7">
        <w:rPr>
          <w:szCs w:val="24"/>
          <w:lang w:val="en-GB"/>
        </w:rPr>
        <w:t>a</w:t>
      </w:r>
      <w:r w:rsidR="007608F5" w:rsidRPr="003F39D7">
        <w:rPr>
          <w:szCs w:val="24"/>
          <w:lang w:val="en-GB"/>
        </w:rPr>
        <w:t>s well as</w:t>
      </w:r>
      <w:r w:rsidR="00E05C14" w:rsidRPr="003F39D7">
        <w:rPr>
          <w:szCs w:val="24"/>
          <w:lang w:val="en-GB"/>
        </w:rPr>
        <w:t xml:space="preserve"> </w:t>
      </w:r>
      <w:r w:rsidR="00022236">
        <w:rPr>
          <w:szCs w:val="24"/>
          <w:lang w:val="en-GB"/>
        </w:rPr>
        <w:t xml:space="preserve">the </w:t>
      </w:r>
      <w:r w:rsidR="00E05C14" w:rsidRPr="003F39D7">
        <w:rPr>
          <w:szCs w:val="24"/>
          <w:lang w:val="en-GB"/>
        </w:rPr>
        <w:t xml:space="preserve">presence of  linkages among determinants in </w:t>
      </w:r>
      <w:r w:rsidR="00022236">
        <w:rPr>
          <w:szCs w:val="24"/>
          <w:lang w:val="en-GB"/>
        </w:rPr>
        <w:t xml:space="preserve">the </w:t>
      </w:r>
      <w:r w:rsidR="00E05C14" w:rsidRPr="003F39D7">
        <w:rPr>
          <w:szCs w:val="24"/>
          <w:lang w:val="en-GB"/>
        </w:rPr>
        <w:t xml:space="preserve">explanation  </w:t>
      </w:r>
      <w:r w:rsidR="007608F5" w:rsidRPr="003F39D7">
        <w:rPr>
          <w:szCs w:val="24"/>
          <w:lang w:val="en-GB"/>
        </w:rPr>
        <w:t xml:space="preserve">of the </w:t>
      </w:r>
      <w:r w:rsidR="00AD3D39" w:rsidRPr="003F39D7">
        <w:rPr>
          <w:szCs w:val="24"/>
          <w:lang w:val="en-GB"/>
        </w:rPr>
        <w:t>performance</w:t>
      </w:r>
      <w:r w:rsidR="00E05C14" w:rsidRPr="003F39D7">
        <w:rPr>
          <w:szCs w:val="24"/>
          <w:lang w:val="en-GB"/>
        </w:rPr>
        <w:t xml:space="preserve">  among SME</w:t>
      </w:r>
      <w:r w:rsidR="003576F1" w:rsidRPr="003F39D7">
        <w:rPr>
          <w:szCs w:val="24"/>
          <w:lang w:val="en-GB"/>
        </w:rPr>
        <w:t>s</w:t>
      </w:r>
      <w:r w:rsidR="00E05C14" w:rsidRPr="003F39D7">
        <w:rPr>
          <w:szCs w:val="24"/>
          <w:lang w:val="en-GB"/>
        </w:rPr>
        <w:t>.</w:t>
      </w:r>
    </w:p>
    <w:p w14:paraId="36E6F1EA" w14:textId="5F061D41" w:rsidR="00796418" w:rsidRPr="0003492E" w:rsidRDefault="00796418">
      <w:pPr>
        <w:pStyle w:val="Heading1"/>
        <w:numPr>
          <w:ilvl w:val="1"/>
          <w:numId w:val="14"/>
        </w:numPr>
        <w:ind w:left="567" w:hanging="567"/>
      </w:pPr>
      <w:bookmarkStart w:id="187" w:name="_Toc83645091"/>
      <w:bookmarkStart w:id="188" w:name="_Toc211885911"/>
      <w:r w:rsidRPr="0003492E">
        <w:lastRenderedPageBreak/>
        <w:t>Statement</w:t>
      </w:r>
      <w:r w:rsidR="001249F2" w:rsidRPr="0003492E">
        <w:t>s</w:t>
      </w:r>
      <w:r w:rsidRPr="0003492E">
        <w:t xml:space="preserve"> of </w:t>
      </w:r>
      <w:r w:rsidR="00DB3F4B" w:rsidRPr="0003492E">
        <w:t xml:space="preserve">the </w:t>
      </w:r>
      <w:r w:rsidRPr="0003492E">
        <w:t>Hypotheses</w:t>
      </w:r>
      <w:bookmarkEnd w:id="187"/>
      <w:bookmarkEnd w:id="188"/>
      <w:r w:rsidR="00A54447" w:rsidRPr="0003492E">
        <w:fldChar w:fldCharType="begin"/>
      </w:r>
      <w:r w:rsidR="00A54447" w:rsidRPr="0003492E">
        <w:instrText xml:space="preserve"> TC "</w:instrText>
      </w:r>
      <w:bookmarkStart w:id="189" w:name="_Toc211288906"/>
      <w:r w:rsidR="00A54447" w:rsidRPr="0003492E">
        <w:instrText>2.7  Statements of Hypotheses</w:instrText>
      </w:r>
      <w:bookmarkEnd w:id="189"/>
      <w:r w:rsidR="00A54447" w:rsidRPr="0003492E">
        <w:instrText xml:space="preserve">" \f C \l "1" </w:instrText>
      </w:r>
      <w:r w:rsidR="00A54447" w:rsidRPr="0003492E">
        <w:fldChar w:fldCharType="end"/>
      </w:r>
    </w:p>
    <w:p w14:paraId="21F5495F" w14:textId="62ED3B0E" w:rsidR="00FF1A84" w:rsidRPr="003F39D7" w:rsidRDefault="00796418" w:rsidP="00DA2DF1">
      <w:pPr>
        <w:rPr>
          <w:bCs/>
          <w:szCs w:val="24"/>
          <w:lang w:val="en-GB"/>
        </w:rPr>
      </w:pPr>
      <w:r w:rsidRPr="003F39D7">
        <w:rPr>
          <w:bCs/>
          <w:szCs w:val="24"/>
          <w:lang w:val="en-GB"/>
        </w:rPr>
        <w:t xml:space="preserve">In order to replicate and confirm early results and link determinants </w:t>
      </w:r>
      <w:r w:rsidR="00AE78D0" w:rsidRPr="003F39D7">
        <w:rPr>
          <w:bCs/>
          <w:szCs w:val="24"/>
          <w:lang w:val="en-GB"/>
        </w:rPr>
        <w:t>of</w:t>
      </w:r>
      <w:r w:rsidRPr="003F39D7">
        <w:rPr>
          <w:bCs/>
          <w:szCs w:val="24"/>
          <w:lang w:val="en-GB"/>
        </w:rPr>
        <w:t xml:space="preserve"> </w:t>
      </w:r>
      <w:r w:rsidR="00835064" w:rsidRPr="003F39D7">
        <w:rPr>
          <w:bCs/>
          <w:szCs w:val="24"/>
          <w:lang w:val="en-GB"/>
        </w:rPr>
        <w:t>WL-</w:t>
      </w:r>
      <w:r w:rsidRPr="003F39D7">
        <w:rPr>
          <w:bCs/>
          <w:szCs w:val="24"/>
          <w:lang w:val="en-GB"/>
        </w:rPr>
        <w:t xml:space="preserve">SMEs performance based on </w:t>
      </w:r>
      <w:r w:rsidR="00AE78D0" w:rsidRPr="003F39D7">
        <w:rPr>
          <w:bCs/>
          <w:szCs w:val="24"/>
          <w:lang w:val="en-GB"/>
        </w:rPr>
        <w:t>RBV</w:t>
      </w:r>
      <w:r w:rsidRPr="003F39D7">
        <w:rPr>
          <w:bCs/>
          <w:szCs w:val="24"/>
          <w:lang w:val="en-GB"/>
        </w:rPr>
        <w:t xml:space="preserve"> theory and the literature re</w:t>
      </w:r>
      <w:r w:rsidR="00DB3F4B" w:rsidRPr="003F39D7">
        <w:rPr>
          <w:bCs/>
          <w:szCs w:val="24"/>
          <w:lang w:val="en-GB"/>
        </w:rPr>
        <w:t>view, the following hypotheses we</w:t>
      </w:r>
      <w:r w:rsidRPr="003F39D7">
        <w:rPr>
          <w:bCs/>
          <w:szCs w:val="24"/>
          <w:lang w:val="en-GB"/>
        </w:rPr>
        <w:t>re suggested:</w:t>
      </w:r>
    </w:p>
    <w:p w14:paraId="0D43BE1A" w14:textId="754C8BCB" w:rsidR="009A34BB" w:rsidRPr="003F39D7" w:rsidRDefault="00796418" w:rsidP="00DA2DF1">
      <w:pPr>
        <w:tabs>
          <w:tab w:val="left" w:pos="567"/>
        </w:tabs>
        <w:ind w:left="567" w:hanging="567"/>
        <w:rPr>
          <w:szCs w:val="24"/>
          <w:lang w:val="en-GB"/>
        </w:rPr>
      </w:pPr>
      <w:r w:rsidRPr="003F39D7">
        <w:rPr>
          <w:b/>
          <w:szCs w:val="24"/>
          <w:lang w:val="en-GB"/>
        </w:rPr>
        <w:t>H</w:t>
      </w:r>
      <w:r w:rsidRPr="003F39D7">
        <w:rPr>
          <w:b/>
          <w:sz w:val="20"/>
          <w:szCs w:val="24"/>
          <w:lang w:val="en-GB"/>
        </w:rPr>
        <w:t>1</w:t>
      </w:r>
      <w:r w:rsidRPr="003F39D7">
        <w:rPr>
          <w:b/>
          <w:szCs w:val="24"/>
          <w:lang w:val="en-GB"/>
        </w:rPr>
        <w:t>:</w:t>
      </w:r>
      <w:bookmarkStart w:id="190" w:name="_Hlk82818240"/>
      <w:bookmarkStart w:id="191" w:name="_Hlk84479494"/>
      <w:bookmarkStart w:id="192" w:name="_Hlk83661139"/>
      <w:r w:rsidR="00272086">
        <w:rPr>
          <w:b/>
          <w:szCs w:val="24"/>
          <w:lang w:val="en-GB"/>
        </w:rPr>
        <w:tab/>
      </w:r>
      <w:r w:rsidR="0039568F" w:rsidRPr="003F39D7">
        <w:rPr>
          <w:szCs w:val="24"/>
          <w:lang w:val="en-GB"/>
        </w:rPr>
        <w:t>Resource availability</w:t>
      </w:r>
      <w:r w:rsidR="00835064" w:rsidRPr="003F39D7">
        <w:rPr>
          <w:szCs w:val="24"/>
          <w:lang w:val="en-GB"/>
        </w:rPr>
        <w:t xml:space="preserve"> </w:t>
      </w:r>
      <w:bookmarkEnd w:id="190"/>
      <w:r w:rsidRPr="003F39D7">
        <w:rPr>
          <w:szCs w:val="24"/>
          <w:lang w:val="en-GB"/>
        </w:rPr>
        <w:t>of the firm ha</w:t>
      </w:r>
      <w:r w:rsidR="007D6661" w:rsidRPr="003F39D7">
        <w:rPr>
          <w:szCs w:val="24"/>
          <w:lang w:val="en-GB"/>
        </w:rPr>
        <w:t>s</w:t>
      </w:r>
      <w:r w:rsidRPr="003F39D7">
        <w:rPr>
          <w:szCs w:val="24"/>
          <w:lang w:val="en-GB"/>
        </w:rPr>
        <w:t xml:space="preserve"> </w:t>
      </w:r>
      <w:r w:rsidR="00022236">
        <w:rPr>
          <w:szCs w:val="24"/>
          <w:lang w:val="en-GB"/>
        </w:rPr>
        <w:t xml:space="preserve">a </w:t>
      </w:r>
      <w:r w:rsidRPr="003F39D7">
        <w:rPr>
          <w:szCs w:val="24"/>
          <w:lang w:val="en-GB"/>
        </w:rPr>
        <w:t xml:space="preserve">positive </w:t>
      </w:r>
      <w:r w:rsidR="00AE78D0" w:rsidRPr="003F39D7">
        <w:rPr>
          <w:szCs w:val="24"/>
          <w:lang w:val="en-GB"/>
        </w:rPr>
        <w:t>effect</w:t>
      </w:r>
      <w:r w:rsidRPr="003F39D7">
        <w:rPr>
          <w:szCs w:val="24"/>
          <w:lang w:val="en-GB"/>
        </w:rPr>
        <w:t xml:space="preserve"> on </w:t>
      </w:r>
      <w:r w:rsidR="00835064" w:rsidRPr="003F39D7">
        <w:rPr>
          <w:szCs w:val="24"/>
          <w:lang w:val="en-GB"/>
        </w:rPr>
        <w:t>WL-</w:t>
      </w:r>
      <w:r w:rsidRPr="003F39D7">
        <w:rPr>
          <w:szCs w:val="24"/>
          <w:lang w:val="en-GB"/>
        </w:rPr>
        <w:t>SMEs</w:t>
      </w:r>
      <w:r w:rsidR="00272086">
        <w:rPr>
          <w:szCs w:val="24"/>
          <w:lang w:val="en-GB"/>
        </w:rPr>
        <w:t xml:space="preserve"> </w:t>
      </w:r>
      <w:r w:rsidR="001336A3" w:rsidRPr="003F39D7">
        <w:rPr>
          <w:szCs w:val="24"/>
          <w:lang w:val="en-GB"/>
        </w:rPr>
        <w:t>performance</w:t>
      </w:r>
      <w:r w:rsidR="005E7405" w:rsidRPr="003F39D7">
        <w:rPr>
          <w:szCs w:val="24"/>
          <w:lang w:val="en-GB"/>
        </w:rPr>
        <w:t>.</w:t>
      </w:r>
      <w:r w:rsidR="001336A3" w:rsidRPr="003F39D7">
        <w:rPr>
          <w:szCs w:val="24"/>
          <w:lang w:val="en-GB"/>
        </w:rPr>
        <w:t xml:space="preserve"> </w:t>
      </w:r>
      <w:bookmarkStart w:id="193" w:name="_Hlk84509369"/>
      <w:bookmarkEnd w:id="191"/>
      <w:bookmarkEnd w:id="192"/>
    </w:p>
    <w:p w14:paraId="05C35A0F" w14:textId="32E44E06" w:rsidR="007D6661" w:rsidRPr="003F39D7" w:rsidRDefault="007D6661" w:rsidP="00DA2DF1">
      <w:pPr>
        <w:tabs>
          <w:tab w:val="left" w:pos="567"/>
        </w:tabs>
        <w:ind w:left="567" w:hanging="567"/>
        <w:rPr>
          <w:szCs w:val="24"/>
          <w:lang w:val="en-GB"/>
        </w:rPr>
      </w:pPr>
      <w:r w:rsidRPr="003F39D7">
        <w:rPr>
          <w:b/>
          <w:szCs w:val="24"/>
          <w:lang w:val="en-GB"/>
        </w:rPr>
        <w:t>H</w:t>
      </w:r>
      <w:r w:rsidRPr="003F39D7">
        <w:rPr>
          <w:b/>
          <w:sz w:val="20"/>
          <w:szCs w:val="24"/>
          <w:lang w:val="en-GB"/>
        </w:rPr>
        <w:t>2</w:t>
      </w:r>
      <w:r w:rsidRPr="003F39D7">
        <w:rPr>
          <w:b/>
          <w:szCs w:val="24"/>
          <w:lang w:val="en-GB"/>
        </w:rPr>
        <w:t>:</w:t>
      </w:r>
      <w:r w:rsidR="00272086">
        <w:rPr>
          <w:b/>
          <w:szCs w:val="24"/>
          <w:lang w:val="en-GB"/>
        </w:rPr>
        <w:tab/>
      </w:r>
      <w:r w:rsidR="001D333D" w:rsidRPr="003F39D7">
        <w:rPr>
          <w:szCs w:val="24"/>
          <w:lang w:val="en-GB"/>
        </w:rPr>
        <w:t>Resource c</w:t>
      </w:r>
      <w:r w:rsidRPr="003F39D7">
        <w:rPr>
          <w:szCs w:val="24"/>
          <w:lang w:val="en-GB"/>
        </w:rPr>
        <w:t xml:space="preserve">apital good of the firm </w:t>
      </w:r>
      <w:r w:rsidR="00022236" w:rsidRPr="003F39D7">
        <w:rPr>
          <w:szCs w:val="24"/>
          <w:lang w:val="en-GB"/>
        </w:rPr>
        <w:t>ha</w:t>
      </w:r>
      <w:r w:rsidR="00022236">
        <w:rPr>
          <w:szCs w:val="24"/>
          <w:lang w:val="en-GB"/>
        </w:rPr>
        <w:t>s</w:t>
      </w:r>
      <w:r w:rsidR="00022236" w:rsidRPr="003F39D7">
        <w:rPr>
          <w:szCs w:val="24"/>
          <w:lang w:val="en-GB"/>
        </w:rPr>
        <w:t xml:space="preserve"> </w:t>
      </w:r>
      <w:r w:rsidR="00022236">
        <w:rPr>
          <w:szCs w:val="24"/>
          <w:lang w:val="en-GB"/>
        </w:rPr>
        <w:t xml:space="preserve">a </w:t>
      </w:r>
      <w:r w:rsidRPr="003F39D7">
        <w:rPr>
          <w:szCs w:val="24"/>
          <w:lang w:val="en-GB"/>
        </w:rPr>
        <w:t xml:space="preserve">positive </w:t>
      </w:r>
      <w:r w:rsidR="00AE78D0" w:rsidRPr="003F39D7">
        <w:rPr>
          <w:szCs w:val="24"/>
          <w:lang w:val="en-GB"/>
        </w:rPr>
        <w:t>effect</w:t>
      </w:r>
      <w:r w:rsidRPr="003F39D7">
        <w:rPr>
          <w:szCs w:val="24"/>
          <w:lang w:val="en-GB"/>
        </w:rPr>
        <w:t xml:space="preserve"> on WL- SMEs</w:t>
      </w:r>
      <w:r w:rsidR="00272086">
        <w:rPr>
          <w:szCs w:val="24"/>
          <w:lang w:val="en-GB"/>
        </w:rPr>
        <w:t xml:space="preserve"> </w:t>
      </w:r>
      <w:r w:rsidRPr="003F39D7">
        <w:rPr>
          <w:szCs w:val="24"/>
          <w:lang w:val="en-GB"/>
        </w:rPr>
        <w:t xml:space="preserve">performance </w:t>
      </w:r>
    </w:p>
    <w:bookmarkEnd w:id="193"/>
    <w:p w14:paraId="3262A706" w14:textId="2B1C3541" w:rsidR="00796418" w:rsidRPr="003F39D7" w:rsidRDefault="00796418" w:rsidP="00DA2DF1">
      <w:pPr>
        <w:tabs>
          <w:tab w:val="left" w:pos="567"/>
        </w:tabs>
        <w:ind w:left="567" w:hanging="567"/>
        <w:rPr>
          <w:szCs w:val="24"/>
          <w:lang w:val="en-GB"/>
        </w:rPr>
      </w:pPr>
      <w:r w:rsidRPr="003F39D7">
        <w:rPr>
          <w:b/>
          <w:szCs w:val="24"/>
          <w:lang w:val="en-GB"/>
        </w:rPr>
        <w:t>H</w:t>
      </w:r>
      <w:r w:rsidR="007D6661" w:rsidRPr="003F39D7">
        <w:rPr>
          <w:b/>
          <w:sz w:val="20"/>
          <w:szCs w:val="24"/>
          <w:lang w:val="en-GB"/>
        </w:rPr>
        <w:t>3</w:t>
      </w:r>
      <w:r w:rsidRPr="003F39D7">
        <w:rPr>
          <w:b/>
          <w:szCs w:val="24"/>
          <w:lang w:val="en-GB"/>
        </w:rPr>
        <w:t>:</w:t>
      </w:r>
      <w:r w:rsidR="00272086">
        <w:rPr>
          <w:b/>
          <w:szCs w:val="24"/>
          <w:lang w:val="en-GB"/>
        </w:rPr>
        <w:tab/>
      </w:r>
      <w:r w:rsidR="001D333D" w:rsidRPr="003F39D7">
        <w:rPr>
          <w:szCs w:val="24"/>
          <w:lang w:val="en-GB"/>
        </w:rPr>
        <w:t>K</w:t>
      </w:r>
      <w:r w:rsidR="00AE78D0" w:rsidRPr="003F39D7">
        <w:rPr>
          <w:szCs w:val="24"/>
          <w:lang w:val="en-GB"/>
        </w:rPr>
        <w:t>nowledge</w:t>
      </w:r>
      <w:r w:rsidRPr="003F39D7">
        <w:rPr>
          <w:szCs w:val="24"/>
          <w:lang w:val="en-GB"/>
        </w:rPr>
        <w:t xml:space="preserve"> is positively related to </w:t>
      </w:r>
      <w:r w:rsidR="00835064" w:rsidRPr="003F39D7">
        <w:rPr>
          <w:szCs w:val="24"/>
          <w:lang w:val="en-GB"/>
        </w:rPr>
        <w:t>WL-</w:t>
      </w:r>
      <w:r w:rsidRPr="003F39D7">
        <w:rPr>
          <w:szCs w:val="24"/>
          <w:lang w:val="en-GB"/>
        </w:rPr>
        <w:t xml:space="preserve">SMEs performance. </w:t>
      </w:r>
    </w:p>
    <w:p w14:paraId="0DAE6627" w14:textId="3A26131A" w:rsidR="009B457E" w:rsidRPr="003F39D7" w:rsidRDefault="00796418" w:rsidP="00DA2DF1">
      <w:pPr>
        <w:tabs>
          <w:tab w:val="left" w:pos="567"/>
        </w:tabs>
        <w:ind w:left="567" w:hanging="567"/>
        <w:rPr>
          <w:szCs w:val="24"/>
          <w:lang w:val="en-GB"/>
        </w:rPr>
      </w:pPr>
      <w:bookmarkStart w:id="194" w:name="_Hlk84530844"/>
      <w:r w:rsidRPr="003F39D7">
        <w:rPr>
          <w:b/>
          <w:szCs w:val="24"/>
          <w:lang w:val="en-GB"/>
        </w:rPr>
        <w:t>H</w:t>
      </w:r>
      <w:r w:rsidR="007D6661" w:rsidRPr="003F39D7">
        <w:rPr>
          <w:b/>
          <w:sz w:val="20"/>
          <w:szCs w:val="24"/>
          <w:lang w:val="en-GB"/>
        </w:rPr>
        <w:t>4</w:t>
      </w:r>
      <w:r w:rsidRPr="003F39D7">
        <w:rPr>
          <w:b/>
          <w:szCs w:val="24"/>
          <w:lang w:val="en-GB"/>
        </w:rPr>
        <w:t>:</w:t>
      </w:r>
      <w:r w:rsidR="00272086">
        <w:rPr>
          <w:b/>
          <w:szCs w:val="24"/>
          <w:lang w:val="en-GB"/>
        </w:rPr>
        <w:tab/>
      </w:r>
      <w:r w:rsidR="00981EB1" w:rsidRPr="003F39D7">
        <w:rPr>
          <w:szCs w:val="24"/>
          <w:lang w:val="en-GB"/>
        </w:rPr>
        <w:t>Regulatory</w:t>
      </w:r>
      <w:r w:rsidR="009B457E" w:rsidRPr="003F39D7">
        <w:rPr>
          <w:szCs w:val="24"/>
          <w:lang w:val="en-GB"/>
        </w:rPr>
        <w:t xml:space="preserve"> policy</w:t>
      </w:r>
      <w:r w:rsidR="00105194" w:rsidRPr="003F39D7">
        <w:rPr>
          <w:szCs w:val="24"/>
          <w:lang w:val="en-GB"/>
        </w:rPr>
        <w:t xml:space="preserve"> experience effect</w:t>
      </w:r>
      <w:r w:rsidR="009B457E" w:rsidRPr="003F39D7">
        <w:rPr>
          <w:szCs w:val="24"/>
          <w:lang w:val="en-GB"/>
        </w:rPr>
        <w:t xml:space="preserve"> positively </w:t>
      </w:r>
      <w:r w:rsidR="00F95878" w:rsidRPr="003F39D7">
        <w:rPr>
          <w:szCs w:val="24"/>
          <w:lang w:val="en-GB"/>
        </w:rPr>
        <w:t>moderates</w:t>
      </w:r>
      <w:r w:rsidR="009B457E" w:rsidRPr="003F39D7">
        <w:rPr>
          <w:szCs w:val="24"/>
          <w:lang w:val="en-GB"/>
        </w:rPr>
        <w:t xml:space="preserve"> the relationship between  </w:t>
      </w:r>
      <w:r w:rsidR="00642FC3" w:rsidRPr="003F39D7">
        <w:rPr>
          <w:szCs w:val="24"/>
          <w:lang w:val="en-GB"/>
        </w:rPr>
        <w:t>resource availability</w:t>
      </w:r>
      <w:r w:rsidR="00F6259C" w:rsidRPr="003F39D7">
        <w:rPr>
          <w:szCs w:val="24"/>
          <w:lang w:val="en-GB"/>
        </w:rPr>
        <w:tab/>
      </w:r>
      <w:r w:rsidR="009B457E" w:rsidRPr="003F39D7">
        <w:rPr>
          <w:szCs w:val="24"/>
          <w:lang w:val="en-GB"/>
        </w:rPr>
        <w:t>and</w:t>
      </w:r>
      <w:r w:rsidR="00BB35AE" w:rsidRPr="003F39D7">
        <w:rPr>
          <w:szCs w:val="24"/>
          <w:lang w:val="en-GB"/>
        </w:rPr>
        <w:t xml:space="preserve"> </w:t>
      </w:r>
      <w:r w:rsidR="00835064" w:rsidRPr="003F39D7">
        <w:rPr>
          <w:szCs w:val="24"/>
          <w:lang w:val="en-GB"/>
        </w:rPr>
        <w:t>WL-</w:t>
      </w:r>
      <w:r w:rsidRPr="003F39D7">
        <w:rPr>
          <w:szCs w:val="24"/>
          <w:lang w:val="en-GB"/>
        </w:rPr>
        <w:t>SMEs performance</w:t>
      </w:r>
      <w:r w:rsidR="005E7405" w:rsidRPr="003F39D7">
        <w:rPr>
          <w:szCs w:val="24"/>
          <w:lang w:val="en-GB"/>
        </w:rPr>
        <w:t>.</w:t>
      </w:r>
      <w:r w:rsidRPr="003F39D7">
        <w:rPr>
          <w:szCs w:val="24"/>
          <w:lang w:val="en-GB"/>
        </w:rPr>
        <w:t xml:space="preserve"> </w:t>
      </w:r>
    </w:p>
    <w:bookmarkEnd w:id="194"/>
    <w:p w14:paraId="78C9B260" w14:textId="3AFC8908" w:rsidR="00C54DB6" w:rsidRPr="003F39D7" w:rsidRDefault="00796418" w:rsidP="00DA2DF1">
      <w:pPr>
        <w:ind w:left="567" w:hanging="567"/>
        <w:rPr>
          <w:szCs w:val="24"/>
          <w:lang w:val="en-GB"/>
        </w:rPr>
      </w:pPr>
      <w:r w:rsidRPr="003F39D7">
        <w:rPr>
          <w:b/>
          <w:szCs w:val="24"/>
          <w:lang w:val="en-GB"/>
        </w:rPr>
        <w:t>H</w:t>
      </w:r>
      <w:r w:rsidR="007D6661" w:rsidRPr="003F39D7">
        <w:rPr>
          <w:b/>
          <w:sz w:val="20"/>
          <w:szCs w:val="24"/>
          <w:lang w:val="en-GB"/>
        </w:rPr>
        <w:t>5</w:t>
      </w:r>
      <w:r w:rsidRPr="003F39D7">
        <w:rPr>
          <w:szCs w:val="24"/>
          <w:lang w:val="en-GB"/>
        </w:rPr>
        <w:t xml:space="preserve">: </w:t>
      </w:r>
      <w:r w:rsidR="00F6259C" w:rsidRPr="003F39D7">
        <w:rPr>
          <w:szCs w:val="24"/>
          <w:lang w:val="en-GB"/>
        </w:rPr>
        <w:tab/>
      </w:r>
      <w:r w:rsidR="000F6493" w:rsidRPr="003F39D7">
        <w:rPr>
          <w:szCs w:val="24"/>
          <w:lang w:val="en-GB"/>
        </w:rPr>
        <w:t>Regulatory</w:t>
      </w:r>
      <w:r w:rsidR="009B457E" w:rsidRPr="003F39D7">
        <w:rPr>
          <w:szCs w:val="24"/>
          <w:lang w:val="en-GB"/>
        </w:rPr>
        <w:t xml:space="preserve"> policy</w:t>
      </w:r>
      <w:r w:rsidR="00105194" w:rsidRPr="003F39D7">
        <w:rPr>
          <w:szCs w:val="24"/>
          <w:lang w:val="en-GB"/>
        </w:rPr>
        <w:t xml:space="preserve"> experience effect</w:t>
      </w:r>
      <w:r w:rsidRPr="003F39D7">
        <w:rPr>
          <w:szCs w:val="24"/>
          <w:lang w:val="en-GB"/>
        </w:rPr>
        <w:t xml:space="preserve"> positively </w:t>
      </w:r>
      <w:r w:rsidR="00F95878" w:rsidRPr="003F39D7">
        <w:rPr>
          <w:szCs w:val="24"/>
          <w:lang w:val="en-GB"/>
        </w:rPr>
        <w:t>moderates</w:t>
      </w:r>
      <w:r w:rsidR="002D3CF8" w:rsidRPr="003F39D7">
        <w:rPr>
          <w:szCs w:val="24"/>
          <w:lang w:val="en-GB"/>
        </w:rPr>
        <w:t xml:space="preserve"> the relationship between </w:t>
      </w:r>
      <w:r w:rsidR="00105194" w:rsidRPr="003F39D7">
        <w:rPr>
          <w:szCs w:val="24"/>
          <w:lang w:val="en-GB"/>
        </w:rPr>
        <w:tab/>
      </w:r>
      <w:r w:rsidR="0015394E" w:rsidRPr="003F39D7">
        <w:rPr>
          <w:szCs w:val="24"/>
          <w:lang w:val="en-GB"/>
        </w:rPr>
        <w:t xml:space="preserve">resource </w:t>
      </w:r>
      <w:r w:rsidR="002D3CF8" w:rsidRPr="003F39D7">
        <w:rPr>
          <w:szCs w:val="24"/>
          <w:lang w:val="en-GB"/>
        </w:rPr>
        <w:t xml:space="preserve">capital good </w:t>
      </w:r>
      <w:r w:rsidR="00F6259C" w:rsidRPr="003F39D7">
        <w:rPr>
          <w:szCs w:val="24"/>
          <w:lang w:val="en-GB"/>
        </w:rPr>
        <w:tab/>
      </w:r>
      <w:r w:rsidR="002D3CF8" w:rsidRPr="003F39D7">
        <w:rPr>
          <w:szCs w:val="24"/>
          <w:lang w:val="en-GB"/>
        </w:rPr>
        <w:t>and</w:t>
      </w:r>
      <w:r w:rsidR="00BB35AE" w:rsidRPr="003F39D7">
        <w:rPr>
          <w:szCs w:val="24"/>
          <w:lang w:val="en-GB"/>
        </w:rPr>
        <w:t xml:space="preserve"> </w:t>
      </w:r>
      <w:r w:rsidR="00835064" w:rsidRPr="003F39D7">
        <w:rPr>
          <w:szCs w:val="24"/>
          <w:lang w:val="en-GB"/>
        </w:rPr>
        <w:t>WL-</w:t>
      </w:r>
      <w:r w:rsidRPr="003F39D7">
        <w:rPr>
          <w:szCs w:val="24"/>
          <w:lang w:val="en-GB"/>
        </w:rPr>
        <w:t>SMEs performance</w:t>
      </w:r>
      <w:r w:rsidR="005E7405" w:rsidRPr="003F39D7">
        <w:rPr>
          <w:szCs w:val="24"/>
          <w:lang w:val="en-GB"/>
        </w:rPr>
        <w:t>.</w:t>
      </w:r>
      <w:r w:rsidRPr="003F39D7">
        <w:rPr>
          <w:szCs w:val="24"/>
          <w:lang w:val="en-GB"/>
        </w:rPr>
        <w:t xml:space="preserve"> </w:t>
      </w:r>
    </w:p>
    <w:p w14:paraId="441A3C11" w14:textId="77CAEC40" w:rsidR="00E13B74" w:rsidRDefault="007D6661" w:rsidP="00DA2DF1">
      <w:pPr>
        <w:ind w:left="567" w:hanging="567"/>
        <w:rPr>
          <w:szCs w:val="24"/>
          <w:lang w:val="en-GB"/>
        </w:rPr>
      </w:pPr>
      <w:r w:rsidRPr="003F39D7">
        <w:rPr>
          <w:b/>
          <w:szCs w:val="24"/>
          <w:lang w:val="en-GB"/>
        </w:rPr>
        <w:t>H</w:t>
      </w:r>
      <w:r w:rsidRPr="003F39D7">
        <w:rPr>
          <w:b/>
          <w:sz w:val="20"/>
          <w:szCs w:val="24"/>
          <w:lang w:val="en-GB"/>
        </w:rPr>
        <w:t>6</w:t>
      </w:r>
      <w:r w:rsidR="002D3CF8" w:rsidRPr="003F39D7">
        <w:rPr>
          <w:b/>
          <w:szCs w:val="24"/>
          <w:lang w:val="en-GB"/>
        </w:rPr>
        <w:t xml:space="preserve">: </w:t>
      </w:r>
      <w:r w:rsidR="00F6259C" w:rsidRPr="003F39D7">
        <w:rPr>
          <w:b/>
          <w:szCs w:val="24"/>
          <w:lang w:val="en-GB"/>
        </w:rPr>
        <w:tab/>
      </w:r>
      <w:r w:rsidR="000F6493" w:rsidRPr="003F39D7">
        <w:rPr>
          <w:szCs w:val="24"/>
          <w:lang w:val="en-GB"/>
        </w:rPr>
        <w:t>Regulatory</w:t>
      </w:r>
      <w:r w:rsidR="002D3CF8" w:rsidRPr="003F39D7">
        <w:rPr>
          <w:szCs w:val="24"/>
          <w:lang w:val="en-GB"/>
        </w:rPr>
        <w:t xml:space="preserve"> policy</w:t>
      </w:r>
      <w:r w:rsidR="00105194" w:rsidRPr="003F39D7">
        <w:rPr>
          <w:szCs w:val="24"/>
          <w:lang w:val="en-GB"/>
        </w:rPr>
        <w:t xml:space="preserve"> experience effect</w:t>
      </w:r>
      <w:r w:rsidR="002D3CF8" w:rsidRPr="003F39D7">
        <w:rPr>
          <w:szCs w:val="24"/>
          <w:lang w:val="en-GB"/>
        </w:rPr>
        <w:t xml:space="preserve"> positively </w:t>
      </w:r>
      <w:r w:rsidR="00C41418" w:rsidRPr="003F39D7">
        <w:rPr>
          <w:szCs w:val="24"/>
          <w:lang w:val="en-GB"/>
        </w:rPr>
        <w:t>moderates</w:t>
      </w:r>
      <w:r w:rsidR="002D3CF8" w:rsidRPr="003F39D7">
        <w:rPr>
          <w:szCs w:val="24"/>
          <w:lang w:val="en-GB"/>
        </w:rPr>
        <w:t xml:space="preserve"> the </w:t>
      </w:r>
      <w:r w:rsidR="00C54DB6" w:rsidRPr="003F39D7">
        <w:rPr>
          <w:szCs w:val="24"/>
          <w:lang w:val="en-GB"/>
        </w:rPr>
        <w:t>relationship</w:t>
      </w:r>
      <w:r w:rsidR="0039568F" w:rsidRPr="003F39D7">
        <w:rPr>
          <w:szCs w:val="24"/>
          <w:lang w:val="en-GB"/>
        </w:rPr>
        <w:t xml:space="preserve"> </w:t>
      </w:r>
      <w:r w:rsidR="00C54DB6" w:rsidRPr="003F39D7">
        <w:rPr>
          <w:szCs w:val="24"/>
          <w:lang w:val="en-GB"/>
        </w:rPr>
        <w:t xml:space="preserve">between </w:t>
      </w:r>
      <w:r w:rsidR="00105194" w:rsidRPr="003F39D7">
        <w:rPr>
          <w:szCs w:val="24"/>
          <w:lang w:val="en-GB"/>
        </w:rPr>
        <w:tab/>
      </w:r>
      <w:r w:rsidR="000361B8" w:rsidRPr="003F39D7">
        <w:rPr>
          <w:szCs w:val="24"/>
          <w:lang w:val="en-GB"/>
        </w:rPr>
        <w:t>knowledge</w:t>
      </w:r>
      <w:r w:rsidR="00C54DB6" w:rsidRPr="003F39D7">
        <w:rPr>
          <w:szCs w:val="24"/>
          <w:lang w:val="en-GB"/>
        </w:rPr>
        <w:t xml:space="preserve"> and </w:t>
      </w:r>
      <w:r w:rsidR="002D3CF8" w:rsidRPr="003F39D7">
        <w:rPr>
          <w:szCs w:val="24"/>
          <w:lang w:val="en-GB"/>
        </w:rPr>
        <w:t>WL-SMEs performance</w:t>
      </w:r>
      <w:r w:rsidR="005E7405" w:rsidRPr="003F39D7">
        <w:rPr>
          <w:szCs w:val="24"/>
          <w:lang w:val="en-GB"/>
        </w:rPr>
        <w:t>.</w:t>
      </w:r>
    </w:p>
    <w:p w14:paraId="082EE939" w14:textId="77777777" w:rsidR="00DA2DF1" w:rsidRPr="00DA2DF1" w:rsidRDefault="00DA2DF1" w:rsidP="00DA2DF1">
      <w:pPr>
        <w:ind w:left="567" w:hanging="567"/>
        <w:rPr>
          <w:sz w:val="12"/>
          <w:szCs w:val="12"/>
          <w:lang w:val="en-GB"/>
        </w:rPr>
      </w:pPr>
    </w:p>
    <w:p w14:paraId="08C06655" w14:textId="0CF877A2" w:rsidR="00970D84" w:rsidRPr="003F39D7" w:rsidRDefault="00BB35AE" w:rsidP="00DA2DF1">
      <w:pPr>
        <w:spacing w:line="360" w:lineRule="auto"/>
        <w:rPr>
          <w:b/>
          <w:szCs w:val="24"/>
          <w:lang w:val="en-GB"/>
        </w:rPr>
      </w:pPr>
      <w:r w:rsidRPr="003F39D7">
        <w:rPr>
          <w:szCs w:val="24"/>
          <w:lang w:val="en-GB"/>
        </w:rPr>
        <w:t xml:space="preserve"> </w:t>
      </w:r>
      <w:r w:rsidR="00970D84" w:rsidRPr="003F39D7">
        <w:rPr>
          <w:b/>
          <w:szCs w:val="24"/>
          <w:lang w:val="en-GB"/>
        </w:rPr>
        <w:t>Figure 1</w:t>
      </w:r>
      <w:r w:rsidR="00A54447" w:rsidRPr="003F39D7">
        <w:rPr>
          <w:b/>
          <w:szCs w:val="24"/>
          <w:lang w:val="en-GB"/>
        </w:rPr>
        <w:t>.1</w:t>
      </w:r>
      <w:r w:rsidR="00970D84" w:rsidRPr="003F39D7">
        <w:rPr>
          <w:b/>
          <w:szCs w:val="24"/>
          <w:lang w:val="en-GB"/>
        </w:rPr>
        <w:t>:  Conceptual  Framework</w:t>
      </w:r>
      <w:r w:rsidR="00A54447" w:rsidRPr="003F39D7">
        <w:rPr>
          <w:b/>
          <w:szCs w:val="24"/>
          <w:lang w:val="en-GB"/>
        </w:rPr>
        <w:fldChar w:fldCharType="begin"/>
      </w:r>
      <w:r w:rsidR="00A54447" w:rsidRPr="003F39D7">
        <w:rPr>
          <w:szCs w:val="24"/>
          <w:lang w:val="en-GB"/>
        </w:rPr>
        <w:instrText xml:space="preserve"> TC "</w:instrText>
      </w:r>
      <w:bookmarkStart w:id="195" w:name="_Toc211861662"/>
      <w:r w:rsidR="00A54447" w:rsidRPr="003F39D7">
        <w:rPr>
          <w:b/>
          <w:szCs w:val="24"/>
          <w:lang w:val="en-GB"/>
        </w:rPr>
        <w:instrText>Figure 1.1:  Conceptual  Framework</w:instrText>
      </w:r>
      <w:bookmarkEnd w:id="195"/>
      <w:r w:rsidR="00A54447" w:rsidRPr="003F39D7">
        <w:rPr>
          <w:szCs w:val="24"/>
          <w:lang w:val="en-GB"/>
        </w:rPr>
        <w:instrText xml:space="preserve">" \f F \l "1" </w:instrText>
      </w:r>
      <w:r w:rsidR="00A54447" w:rsidRPr="003F39D7">
        <w:rPr>
          <w:b/>
          <w:szCs w:val="24"/>
          <w:lang w:val="en-GB"/>
        </w:rPr>
        <w:fldChar w:fldCharType="end"/>
      </w:r>
      <w:r w:rsidR="005E4525" w:rsidRPr="003F39D7">
        <w:rPr>
          <w:b/>
          <w:szCs w:val="24"/>
          <w:lang w:val="en-GB"/>
        </w:rPr>
        <w:tab/>
      </w:r>
    </w:p>
    <w:tbl>
      <w:tblPr>
        <w:tblStyle w:val="TableGrid"/>
        <w:tblW w:w="7938" w:type="dxa"/>
        <w:tblInd w:w="137" w:type="dxa"/>
        <w:tblLook w:val="04A0" w:firstRow="1" w:lastRow="0" w:firstColumn="1" w:lastColumn="0" w:noHBand="0" w:noVBand="1"/>
      </w:tblPr>
      <w:tblGrid>
        <w:gridCol w:w="7938"/>
      </w:tblGrid>
      <w:tr w:rsidR="00E36169" w:rsidRPr="003F39D7" w14:paraId="3F729D71" w14:textId="77777777" w:rsidTr="00DA2DF1">
        <w:trPr>
          <w:trHeight w:val="3785"/>
        </w:trPr>
        <w:tc>
          <w:tcPr>
            <w:tcW w:w="7938" w:type="dxa"/>
          </w:tcPr>
          <w:p w14:paraId="2B0A2678" w14:textId="6975C51C" w:rsidR="005E4525" w:rsidRPr="003F39D7" w:rsidRDefault="00DA2DF1" w:rsidP="00324052">
            <w:pPr>
              <w:rPr>
                <w:szCs w:val="24"/>
                <w:lang w:val="en-GB"/>
              </w:rPr>
            </w:pPr>
            <w:bookmarkStart w:id="196" w:name="_Hlk154205296"/>
            <w:r>
              <w:rPr>
                <w:noProof/>
                <w:szCs w:val="24"/>
                <w:lang w:val="en-GB"/>
              </w:rPr>
              <mc:AlternateContent>
                <mc:Choice Requires="wpg">
                  <w:drawing>
                    <wp:anchor distT="0" distB="0" distL="114300" distR="114300" simplePos="0" relativeHeight="251764736" behindDoc="0" locked="0" layoutInCell="1" allowOverlap="1" wp14:anchorId="6617B390" wp14:editId="219834AF">
                      <wp:simplePos x="0" y="0"/>
                      <wp:positionH relativeFrom="column">
                        <wp:posOffset>80241</wp:posOffset>
                      </wp:positionH>
                      <wp:positionV relativeFrom="paragraph">
                        <wp:posOffset>51435</wp:posOffset>
                      </wp:positionV>
                      <wp:extent cx="4670713" cy="2262273"/>
                      <wp:effectExtent l="0" t="0" r="15875" b="24130"/>
                      <wp:wrapNone/>
                      <wp:docPr id="1919996155" name="Group 62"/>
                      <wp:cNvGraphicFramePr/>
                      <a:graphic xmlns:a="http://schemas.openxmlformats.org/drawingml/2006/main">
                        <a:graphicData uri="http://schemas.microsoft.com/office/word/2010/wordprocessingGroup">
                          <wpg:wgp>
                            <wpg:cNvGrpSpPr/>
                            <wpg:grpSpPr>
                              <a:xfrm>
                                <a:off x="0" y="0"/>
                                <a:ext cx="4670713" cy="2262273"/>
                                <a:chOff x="0" y="0"/>
                                <a:chExt cx="4670713" cy="2262273"/>
                              </a:xfrm>
                            </wpg:grpSpPr>
                            <wpg:grpSp>
                              <wpg:cNvPr id="1257733844" name="Group 61"/>
                              <wpg:cNvGrpSpPr/>
                              <wpg:grpSpPr>
                                <a:xfrm>
                                  <a:off x="11875" y="653144"/>
                                  <a:ext cx="3780155" cy="694112"/>
                                  <a:chOff x="0" y="-47500"/>
                                  <a:chExt cx="3780155" cy="694112"/>
                                </a:xfrm>
                              </wpg:grpSpPr>
                              <wpg:grpSp>
                                <wpg:cNvPr id="236849564" name="Group 51"/>
                                <wpg:cNvGrpSpPr/>
                                <wpg:grpSpPr>
                                  <a:xfrm>
                                    <a:off x="0" y="-47500"/>
                                    <a:ext cx="3780155" cy="655830"/>
                                    <a:chOff x="0" y="-47500"/>
                                    <a:chExt cx="3780430" cy="655830"/>
                                  </a:xfrm>
                                </wpg:grpSpPr>
                                <wps:wsp>
                                  <wps:cNvPr id="774484454" name="Straight Arrow Connector 774484454"/>
                                  <wps:cNvCnPr>
                                    <a:cxnSpLocks noChangeShapeType="1"/>
                                  </wps:cNvCnPr>
                                  <wps:spPr bwMode="auto">
                                    <a:xfrm flipV="1">
                                      <a:off x="1143000" y="252750"/>
                                      <a:ext cx="2637430" cy="382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395447510" name="Group 47"/>
                                  <wpg:cNvGrpSpPr/>
                                  <wpg:grpSpPr>
                                    <a:xfrm>
                                      <a:off x="0" y="-47500"/>
                                      <a:ext cx="1133475" cy="655830"/>
                                      <a:chOff x="0" y="-47500"/>
                                      <a:chExt cx="1133475" cy="655830"/>
                                    </a:xfrm>
                                  </wpg:grpSpPr>
                                  <wps:wsp>
                                    <wps:cNvPr id="297251677" name="Oval 297251677"/>
                                    <wps:cNvSpPr>
                                      <a:spLocks noChangeArrowheads="1"/>
                                    </wps:cNvSpPr>
                                    <wps:spPr bwMode="auto">
                                      <a:xfrm>
                                        <a:off x="0" y="-47500"/>
                                        <a:ext cx="1133475" cy="61722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061125014" name="Text Box 1061125014"/>
                                    <wps:cNvSpPr txBox="1">
                                      <a:spLocks noChangeArrowheads="1"/>
                                    </wps:cNvSpPr>
                                    <wps:spPr bwMode="auto">
                                      <a:xfrm>
                                        <a:off x="180975" y="180975"/>
                                        <a:ext cx="819150" cy="427355"/>
                                      </a:xfrm>
                                      <a:prstGeom prst="rect">
                                        <a:avLst/>
                                      </a:prstGeom>
                                      <a:noFill/>
                                      <a:ln w="9525">
                                        <a:noFill/>
                                        <a:miter lim="800000"/>
                                        <a:headEnd/>
                                        <a:tailEnd/>
                                      </a:ln>
                                    </wps:spPr>
                                    <wps:txbx>
                                      <w:txbxContent>
                                        <w:p w14:paraId="6356A616" w14:textId="77777777" w:rsidR="0015769F" w:rsidRPr="00545498" w:rsidRDefault="0015769F" w:rsidP="00545498">
                                          <w:pPr>
                                            <w:spacing w:line="240" w:lineRule="auto"/>
                                            <w:jc w:val="center"/>
                                            <w:rPr>
                                              <w:color w:val="FFFFFF" w:themeColor="background1"/>
                                              <w:sz w:val="20"/>
                                              <w:szCs w:val="20"/>
                                              <w14:textFill>
                                                <w14:noFill/>
                                              </w14:textFill>
                                            </w:rPr>
                                          </w:pPr>
                                          <w:r w:rsidRPr="00545498">
                                            <w:rPr>
                                              <w:sz w:val="20"/>
                                              <w:szCs w:val="20"/>
                                            </w:rPr>
                                            <w:t>Resource</w:t>
                                          </w:r>
                                        </w:p>
                                        <w:p w14:paraId="16882A7C" w14:textId="3DD39CB5" w:rsidR="0015769F" w:rsidRPr="00545498" w:rsidRDefault="0015769F" w:rsidP="005E4525">
                                          <w:pPr>
                                            <w:rPr>
                                              <w:color w:val="FFFFFF" w:themeColor="background1"/>
                                              <w:sz w:val="20"/>
                                              <w:szCs w:val="20"/>
                                              <w14:textFill>
                                                <w14:noFill/>
                                              </w14:textFill>
                                            </w:rPr>
                                          </w:pPr>
                                          <w:r w:rsidRPr="00545498">
                                            <w:rPr>
                                              <w:color w:val="FFFFFF" w:themeColor="background1"/>
                                              <w:sz w:val="20"/>
                                              <w:szCs w:val="20"/>
                                              <w14:textFill>
                                                <w14:noFill/>
                                              </w14:textFill>
                                            </w:rPr>
                                            <w:t>Capital good</w:t>
                                          </w:r>
                                        </w:p>
                                      </w:txbxContent>
                                    </wps:txbx>
                                    <wps:bodyPr rot="0" vert="horz" wrap="square" lIns="91440" tIns="45720" rIns="91440" bIns="45720" anchor="t" anchorCtr="0" upright="1">
                                      <a:noAutofit/>
                                    </wps:bodyPr>
                                  </wps:wsp>
                                </wpg:grpSp>
                                <wps:wsp>
                                  <wps:cNvPr id="1396315678" name="Text Box 1396315678"/>
                                  <wps:cNvSpPr txBox="1">
                                    <a:spLocks noChangeArrowheads="1"/>
                                  </wps:cNvSpPr>
                                  <wps:spPr bwMode="auto">
                                    <a:xfrm>
                                      <a:off x="1209675" y="338200"/>
                                      <a:ext cx="368935" cy="260985"/>
                                    </a:xfrm>
                                    <a:prstGeom prst="rect">
                                      <a:avLst/>
                                    </a:prstGeom>
                                    <a:solidFill>
                                      <a:srgbClr val="FFFFFF"/>
                                    </a:solidFill>
                                    <a:ln w="9525">
                                      <a:solidFill>
                                        <a:srgbClr val="000000"/>
                                      </a:solidFill>
                                      <a:miter lim="800000"/>
                                      <a:headEnd/>
                                      <a:tailEnd/>
                                    </a:ln>
                                  </wps:spPr>
                                  <wps:txbx>
                                    <w:txbxContent>
                                      <w:p w14:paraId="10A50030" w14:textId="77777777" w:rsidR="0015769F" w:rsidRPr="00922F2C" w:rsidRDefault="0015769F" w:rsidP="005E4525">
                                        <w:pPr>
                                          <w:rPr>
                                            <w:sz w:val="20"/>
                                            <w:szCs w:val="20"/>
                                          </w:rPr>
                                        </w:pPr>
                                        <w:r>
                                          <w:rPr>
                                            <w:sz w:val="20"/>
                                            <w:szCs w:val="20"/>
                                          </w:rPr>
                                          <w:t>H</w:t>
                                        </w:r>
                                        <w:r w:rsidRPr="00922F2C">
                                          <w:rPr>
                                            <w:sz w:val="16"/>
                                            <w:szCs w:val="16"/>
                                          </w:rPr>
                                          <w:t>2</w:t>
                                        </w:r>
                                      </w:p>
                                    </w:txbxContent>
                                  </wps:txbx>
                                  <wps:bodyPr rot="0" vert="horz" wrap="square" lIns="91440" tIns="45720" rIns="91440" bIns="45720" anchor="t" anchorCtr="0" upright="1">
                                    <a:noAutofit/>
                                  </wps:bodyPr>
                                </wps:wsp>
                              </wpg:grpSp>
                              <wps:wsp>
                                <wps:cNvPr id="1009114045" name="Text Box 1009114045"/>
                                <wps:cNvSpPr txBox="1">
                                  <a:spLocks noChangeArrowheads="1"/>
                                </wps:cNvSpPr>
                                <wps:spPr bwMode="auto">
                                  <a:xfrm>
                                    <a:off x="1828799" y="326572"/>
                                    <a:ext cx="356870" cy="320040"/>
                                  </a:xfrm>
                                  <a:prstGeom prst="rect">
                                    <a:avLst/>
                                  </a:prstGeom>
                                  <a:solidFill>
                                    <a:srgbClr val="FFFFFF"/>
                                  </a:solidFill>
                                  <a:ln w="9525">
                                    <a:solidFill>
                                      <a:srgbClr val="000000"/>
                                    </a:solidFill>
                                    <a:miter lim="800000"/>
                                    <a:headEnd/>
                                    <a:tailEnd/>
                                  </a:ln>
                                </wps:spPr>
                                <wps:txbx>
                                  <w:txbxContent>
                                    <w:p w14:paraId="7B3CB094" w14:textId="77777777" w:rsidR="0015769F" w:rsidRPr="009B40B4" w:rsidRDefault="0015769F" w:rsidP="005E4525">
                                      <w:pPr>
                                        <w:rPr>
                                          <w:sz w:val="20"/>
                                          <w:szCs w:val="20"/>
                                        </w:rPr>
                                      </w:pPr>
                                      <w:r>
                                        <w:rPr>
                                          <w:sz w:val="20"/>
                                          <w:szCs w:val="20"/>
                                        </w:rPr>
                                        <w:t>H</w:t>
                                      </w:r>
                                      <w:r w:rsidRPr="009B40B4">
                                        <w:rPr>
                                          <w:sz w:val="16"/>
                                          <w:szCs w:val="16"/>
                                        </w:rPr>
                                        <w:t>4</w:t>
                                      </w:r>
                                    </w:p>
                                  </w:txbxContent>
                                </wps:txbx>
                                <wps:bodyPr rot="0" vert="horz" wrap="square" lIns="91440" tIns="45720" rIns="91440" bIns="45720" anchor="t" anchorCtr="0" upright="1">
                                  <a:noAutofit/>
                                </wps:bodyPr>
                              </wps:wsp>
                            </wpg:grpSp>
                            <wpg:grpSp>
                              <wpg:cNvPr id="476998951" name="Group 60"/>
                              <wpg:cNvGrpSpPr/>
                              <wpg:grpSpPr>
                                <a:xfrm>
                                  <a:off x="0" y="0"/>
                                  <a:ext cx="4670713" cy="2262273"/>
                                  <a:chOff x="0" y="0"/>
                                  <a:chExt cx="4670713" cy="2262273"/>
                                </a:xfrm>
                              </wpg:grpSpPr>
                              <wpg:grpSp>
                                <wpg:cNvPr id="586681074" name="Group 55"/>
                                <wpg:cNvGrpSpPr/>
                                <wpg:grpSpPr>
                                  <a:xfrm>
                                    <a:off x="0" y="977490"/>
                                    <a:ext cx="3812844" cy="959021"/>
                                    <a:chOff x="0" y="-83125"/>
                                    <a:chExt cx="3812844" cy="959021"/>
                                  </a:xfrm>
                                </wpg:grpSpPr>
                                <wps:wsp>
                                  <wps:cNvPr id="2057413745" name="Straight Arrow Connector 545155813"/>
                                  <wps:cNvCnPr>
                                    <a:cxnSpLocks noChangeShapeType="1"/>
                                  </wps:cNvCnPr>
                                  <wps:spPr bwMode="auto">
                                    <a:xfrm flipV="1">
                                      <a:off x="1187355" y="-83125"/>
                                      <a:ext cx="2625489" cy="5632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1514723192" name="Group 49"/>
                                  <wpg:cNvGrpSpPr/>
                                  <wpg:grpSpPr>
                                    <a:xfrm>
                                      <a:off x="0" y="282806"/>
                                      <a:ext cx="1228725" cy="593090"/>
                                      <a:chOff x="0" y="-83125"/>
                                      <a:chExt cx="1228725" cy="593090"/>
                                    </a:xfrm>
                                  </wpg:grpSpPr>
                                  <wps:wsp>
                                    <wps:cNvPr id="2142391992" name="Oval 2142391992"/>
                                    <wps:cNvSpPr>
                                      <a:spLocks noChangeArrowheads="1"/>
                                    </wps:cNvSpPr>
                                    <wps:spPr bwMode="auto">
                                      <a:xfrm>
                                        <a:off x="0" y="-83125"/>
                                        <a:ext cx="1228725" cy="59309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837921301" name="Text Box 837921301"/>
                                    <wps:cNvSpPr txBox="1">
                                      <a:spLocks noChangeArrowheads="1"/>
                                    </wps:cNvSpPr>
                                    <wps:spPr bwMode="auto">
                                      <a:xfrm>
                                        <a:off x="95250" y="152400"/>
                                        <a:ext cx="1076325" cy="249555"/>
                                      </a:xfrm>
                                      <a:prstGeom prst="rect">
                                        <a:avLst/>
                                      </a:prstGeom>
                                      <a:noFill/>
                                      <a:ln w="9525">
                                        <a:noFill/>
                                        <a:miter lim="800000"/>
                                        <a:headEnd/>
                                        <a:tailEnd/>
                                      </a:ln>
                                    </wps:spPr>
                                    <wps:txbx>
                                      <w:txbxContent>
                                        <w:p w14:paraId="6317CFDB" w14:textId="53CDFD60" w:rsidR="0015769F" w:rsidRPr="00545498" w:rsidRDefault="0015769F" w:rsidP="00545498">
                                          <w:pPr>
                                            <w:jc w:val="center"/>
                                            <w:rPr>
                                              <w:sz w:val="20"/>
                                              <w:szCs w:val="20"/>
                                            </w:rPr>
                                          </w:pPr>
                                          <w:r w:rsidRPr="00545498">
                                            <w:rPr>
                                              <w:sz w:val="20"/>
                                              <w:szCs w:val="20"/>
                                            </w:rPr>
                                            <w:t>Knowledge</w:t>
                                          </w:r>
                                        </w:p>
                                      </w:txbxContent>
                                    </wps:txbx>
                                    <wps:bodyPr rot="0" vert="horz" wrap="square" lIns="91440" tIns="45720" rIns="91440" bIns="45720" anchor="t" anchorCtr="0" upright="1">
                                      <a:noAutofit/>
                                    </wps:bodyPr>
                                  </wps:wsp>
                                </wpg:grpSp>
                                <wps:wsp>
                                  <wps:cNvPr id="1204856552" name="Text Box 1048473403"/>
                                  <wps:cNvSpPr txBox="1">
                                    <a:spLocks noChangeArrowheads="1"/>
                                  </wps:cNvSpPr>
                                  <wps:spPr bwMode="auto">
                                    <a:xfrm>
                                      <a:off x="1269164" y="516591"/>
                                      <a:ext cx="368935" cy="234969"/>
                                    </a:xfrm>
                                    <a:prstGeom prst="rect">
                                      <a:avLst/>
                                    </a:prstGeom>
                                    <a:solidFill>
                                      <a:srgbClr val="FFFFFF"/>
                                    </a:solidFill>
                                    <a:ln w="9525">
                                      <a:solidFill>
                                        <a:srgbClr val="000000"/>
                                      </a:solidFill>
                                      <a:miter lim="800000"/>
                                      <a:headEnd/>
                                      <a:tailEnd/>
                                    </a:ln>
                                  </wps:spPr>
                                  <wps:txbx>
                                    <w:txbxContent>
                                      <w:p w14:paraId="498C42A2" w14:textId="77777777" w:rsidR="0015769F" w:rsidRPr="00922F2C" w:rsidRDefault="0015769F" w:rsidP="005E4525">
                                        <w:pPr>
                                          <w:rPr>
                                            <w:sz w:val="20"/>
                                            <w:szCs w:val="20"/>
                                          </w:rPr>
                                        </w:pPr>
                                        <w:r>
                                          <w:rPr>
                                            <w:sz w:val="20"/>
                                            <w:szCs w:val="20"/>
                                          </w:rPr>
                                          <w:t>H</w:t>
                                        </w:r>
                                        <w:r w:rsidRPr="00922F2C">
                                          <w:rPr>
                                            <w:sz w:val="16"/>
                                            <w:szCs w:val="16"/>
                                          </w:rPr>
                                          <w:t>3</w:t>
                                        </w:r>
                                      </w:p>
                                    </w:txbxContent>
                                  </wps:txbx>
                                  <wps:bodyPr rot="0" vert="horz" wrap="square" lIns="91440" tIns="45720" rIns="91440" bIns="45720" anchor="t" anchorCtr="0" upright="1">
                                    <a:noAutofit/>
                                  </wps:bodyPr>
                                </wps:wsp>
                              </wpg:grpSp>
                              <wpg:grpSp>
                                <wpg:cNvPr id="1655734340" name="Group 59"/>
                                <wpg:cNvGrpSpPr/>
                                <wpg:grpSpPr>
                                  <a:xfrm>
                                    <a:off x="41563" y="0"/>
                                    <a:ext cx="4629150" cy="2262273"/>
                                    <a:chOff x="0" y="0"/>
                                    <a:chExt cx="4629150" cy="2262273"/>
                                  </a:xfrm>
                                </wpg:grpSpPr>
                                <wpg:grpSp>
                                  <wpg:cNvPr id="1072058976" name="Group 50"/>
                                  <wpg:cNvGrpSpPr/>
                                  <wpg:grpSpPr>
                                    <a:xfrm>
                                      <a:off x="0" y="0"/>
                                      <a:ext cx="4629150" cy="1438275"/>
                                      <a:chOff x="0" y="0"/>
                                      <a:chExt cx="4629150" cy="1438275"/>
                                    </a:xfrm>
                                  </wpg:grpSpPr>
                                  <wps:wsp>
                                    <wps:cNvPr id="1179929842" name="Straight Arrow Connector 1179929842"/>
                                    <wps:cNvCnPr>
                                      <a:cxnSpLocks noChangeShapeType="1"/>
                                    </wps:cNvCnPr>
                                    <wps:spPr bwMode="auto">
                                      <a:xfrm>
                                        <a:off x="1076325" y="247650"/>
                                        <a:ext cx="2705100" cy="6953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43870506" name="Group 48"/>
                                    <wpg:cNvGrpSpPr/>
                                    <wpg:grpSpPr>
                                      <a:xfrm>
                                        <a:off x="0" y="0"/>
                                        <a:ext cx="1104900" cy="593725"/>
                                        <a:chOff x="0" y="0"/>
                                        <a:chExt cx="1104900" cy="593725"/>
                                      </a:xfrm>
                                    </wpg:grpSpPr>
                                    <wps:wsp>
                                      <wps:cNvPr id="1511618008" name="Oval 1511618008"/>
                                      <wps:cNvSpPr>
                                        <a:spLocks noChangeArrowheads="1"/>
                                      </wps:cNvSpPr>
                                      <wps:spPr bwMode="auto">
                                        <a:xfrm>
                                          <a:off x="0" y="0"/>
                                          <a:ext cx="1095375" cy="59372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951644545" name="Text Box 1951644545"/>
                                      <wps:cNvSpPr txBox="1">
                                        <a:spLocks noChangeArrowheads="1"/>
                                      </wps:cNvSpPr>
                                      <wps:spPr bwMode="auto">
                                        <a:xfrm>
                                          <a:off x="114300" y="66675"/>
                                          <a:ext cx="990600" cy="387350"/>
                                        </a:xfrm>
                                        <a:prstGeom prst="rect">
                                          <a:avLst/>
                                        </a:prstGeom>
                                        <a:noFill/>
                                        <a:ln w="9525">
                                          <a:noFill/>
                                          <a:miter lim="800000"/>
                                          <a:headEnd/>
                                          <a:tailEnd/>
                                        </a:ln>
                                      </wps:spPr>
                                      <wps:txbx>
                                        <w:txbxContent>
                                          <w:p w14:paraId="5831BEAA" w14:textId="7C1394F6" w:rsidR="0015769F" w:rsidRPr="00545498" w:rsidRDefault="0015769F" w:rsidP="0039568F">
                                            <w:pPr>
                                              <w:spacing w:line="240" w:lineRule="auto"/>
                                              <w:rPr>
                                                <w:sz w:val="18"/>
                                                <w:szCs w:val="18"/>
                                              </w:rPr>
                                            </w:pPr>
                                            <w:r w:rsidRPr="00545498">
                                              <w:rPr>
                                                <w:sz w:val="18"/>
                                                <w:szCs w:val="18"/>
                                              </w:rPr>
                                              <w:t>Resource</w:t>
                                            </w:r>
                                          </w:p>
                                          <w:p w14:paraId="16469057" w14:textId="0871AE3A" w:rsidR="0015769F" w:rsidRPr="00545498" w:rsidRDefault="0015769F" w:rsidP="0039568F">
                                            <w:pPr>
                                              <w:spacing w:line="240" w:lineRule="auto"/>
                                              <w:rPr>
                                                <w:sz w:val="18"/>
                                                <w:szCs w:val="18"/>
                                              </w:rPr>
                                            </w:pPr>
                                            <w:r w:rsidRPr="00545498">
                                              <w:rPr>
                                                <w:sz w:val="18"/>
                                                <w:szCs w:val="18"/>
                                              </w:rPr>
                                              <w:t>Availability</w:t>
                                            </w:r>
                                          </w:p>
                                          <w:p w14:paraId="2DFFAEA2" w14:textId="77777777" w:rsidR="0015769F" w:rsidRPr="00545498" w:rsidRDefault="0015769F" w:rsidP="005E4525">
                                            <w:pPr>
                                              <w:rPr>
                                                <w:sz w:val="18"/>
                                                <w:szCs w:val="18"/>
                                              </w:rPr>
                                            </w:pPr>
                                          </w:p>
                                        </w:txbxContent>
                                      </wps:txbx>
                                      <wps:bodyPr rot="0" vert="horz" wrap="square" lIns="91440" tIns="45720" rIns="91440" bIns="45720" anchor="t" anchorCtr="0" upright="1">
                                        <a:noAutofit/>
                                      </wps:bodyPr>
                                    </wps:wsp>
                                  </wpg:grpSp>
                                  <wps:wsp>
                                    <wps:cNvPr id="1742239822" name="Text Box 1742239822"/>
                                    <wps:cNvSpPr txBox="1">
                                      <a:spLocks noChangeArrowheads="1"/>
                                    </wps:cNvSpPr>
                                    <wps:spPr bwMode="auto">
                                      <a:xfrm>
                                        <a:off x="3771900" y="657225"/>
                                        <a:ext cx="857250" cy="781050"/>
                                      </a:xfrm>
                                      <a:prstGeom prst="rect">
                                        <a:avLst/>
                                      </a:prstGeom>
                                      <a:solidFill>
                                        <a:srgbClr val="FFFFFF"/>
                                      </a:solidFill>
                                      <a:ln w="9525">
                                        <a:solidFill>
                                          <a:srgbClr val="000000"/>
                                        </a:solidFill>
                                        <a:miter lim="800000"/>
                                        <a:headEnd/>
                                        <a:tailEnd/>
                                      </a:ln>
                                    </wps:spPr>
                                    <wps:txbx>
                                      <w:txbxContent>
                                        <w:p w14:paraId="4778DDAF" w14:textId="77777777" w:rsidR="0015769F" w:rsidRDefault="0015769F" w:rsidP="005E4525">
                                          <w:pPr>
                                            <w:spacing w:line="240" w:lineRule="auto"/>
                                            <w:rPr>
                                              <w:sz w:val="20"/>
                                              <w:szCs w:val="20"/>
                                            </w:rPr>
                                          </w:pPr>
                                          <w:r>
                                            <w:rPr>
                                              <w:sz w:val="20"/>
                                              <w:szCs w:val="20"/>
                                            </w:rPr>
                                            <w:t>Women Led</w:t>
                                          </w:r>
                                        </w:p>
                                        <w:p w14:paraId="02DD4E41" w14:textId="77777777" w:rsidR="0015769F" w:rsidRDefault="0015769F" w:rsidP="005E4525">
                                          <w:pPr>
                                            <w:spacing w:line="240" w:lineRule="auto"/>
                                            <w:rPr>
                                              <w:sz w:val="20"/>
                                              <w:szCs w:val="20"/>
                                            </w:rPr>
                                          </w:pPr>
                                          <w:r>
                                            <w:rPr>
                                              <w:sz w:val="20"/>
                                              <w:szCs w:val="20"/>
                                            </w:rPr>
                                            <w:t>SMEs</w:t>
                                          </w:r>
                                        </w:p>
                                        <w:p w14:paraId="7F0FD89E" w14:textId="77777777" w:rsidR="0015769F" w:rsidRDefault="0015769F" w:rsidP="005E4525">
                                          <w:pPr>
                                            <w:spacing w:line="240" w:lineRule="auto"/>
                                            <w:rPr>
                                              <w:sz w:val="20"/>
                                              <w:szCs w:val="20"/>
                                            </w:rPr>
                                          </w:pPr>
                                        </w:p>
                                        <w:p w14:paraId="1DF630C5" w14:textId="77777777" w:rsidR="0015769F" w:rsidRPr="00C41596" w:rsidRDefault="0015769F" w:rsidP="005E4525">
                                          <w:pPr>
                                            <w:spacing w:line="240" w:lineRule="auto"/>
                                            <w:rPr>
                                              <w:sz w:val="20"/>
                                              <w:szCs w:val="20"/>
                                            </w:rPr>
                                          </w:pPr>
                                          <w:r>
                                            <w:rPr>
                                              <w:sz w:val="20"/>
                                              <w:szCs w:val="20"/>
                                            </w:rPr>
                                            <w:t>Performance</w:t>
                                          </w:r>
                                        </w:p>
                                      </w:txbxContent>
                                    </wps:txbx>
                                    <wps:bodyPr rot="0" vert="horz" wrap="square" lIns="91440" tIns="45720" rIns="91440" bIns="45720" anchor="t" anchorCtr="0" upright="1">
                                      <a:noAutofit/>
                                    </wps:bodyPr>
                                  </wps:wsp>
                                  <wps:wsp>
                                    <wps:cNvPr id="793873277" name="Text Box 793873277"/>
                                    <wps:cNvSpPr txBox="1">
                                      <a:spLocks noChangeArrowheads="1"/>
                                    </wps:cNvSpPr>
                                    <wps:spPr bwMode="auto">
                                      <a:xfrm>
                                        <a:off x="1032510" y="349885"/>
                                        <a:ext cx="380365" cy="273685"/>
                                      </a:xfrm>
                                      <a:prstGeom prst="rect">
                                        <a:avLst/>
                                      </a:prstGeom>
                                      <a:solidFill>
                                        <a:srgbClr val="FFFFFF"/>
                                      </a:solidFill>
                                      <a:ln w="9525">
                                        <a:solidFill>
                                          <a:srgbClr val="000000"/>
                                        </a:solidFill>
                                        <a:miter lim="800000"/>
                                        <a:headEnd/>
                                        <a:tailEnd/>
                                      </a:ln>
                                    </wps:spPr>
                                    <wps:txbx>
                                      <w:txbxContent>
                                        <w:p w14:paraId="062F139A" w14:textId="77777777" w:rsidR="0015769F" w:rsidRPr="00922F2C" w:rsidRDefault="0015769F" w:rsidP="005E4525">
                                          <w:pPr>
                                            <w:rPr>
                                              <w:sz w:val="20"/>
                                              <w:szCs w:val="20"/>
                                            </w:rPr>
                                          </w:pPr>
                                          <w:r>
                                            <w:rPr>
                                              <w:sz w:val="20"/>
                                              <w:szCs w:val="20"/>
                                            </w:rPr>
                                            <w:t>H</w:t>
                                          </w:r>
                                          <w:r w:rsidRPr="00922F2C">
                                            <w:rPr>
                                              <w:sz w:val="16"/>
                                              <w:szCs w:val="16"/>
                                            </w:rPr>
                                            <w:t>1</w:t>
                                          </w:r>
                                        </w:p>
                                      </w:txbxContent>
                                    </wps:txbx>
                                    <wps:bodyPr rot="0" vert="horz" wrap="square" lIns="91440" tIns="45720" rIns="91440" bIns="45720" anchor="t" anchorCtr="0" upright="1">
                                      <a:noAutofit/>
                                    </wps:bodyPr>
                                  </wps:wsp>
                                </wpg:grpSp>
                                <wpg:grpSp>
                                  <wpg:cNvPr id="1522538894" name="Group 58"/>
                                  <wpg:cNvGrpSpPr/>
                                  <wpg:grpSpPr>
                                    <a:xfrm>
                                      <a:off x="1658977" y="382439"/>
                                      <a:ext cx="1957350" cy="1879834"/>
                                      <a:chOff x="-105" y="-45"/>
                                      <a:chExt cx="1957350" cy="1879834"/>
                                    </a:xfrm>
                                  </wpg:grpSpPr>
                                  <wpg:grpSp>
                                    <wpg:cNvPr id="1331094304" name="Group 57"/>
                                    <wpg:cNvGrpSpPr/>
                                    <wpg:grpSpPr>
                                      <a:xfrm>
                                        <a:off x="252726" y="1507900"/>
                                        <a:ext cx="1270635" cy="371889"/>
                                        <a:chOff x="-120" y="-183097"/>
                                        <a:chExt cx="1270635" cy="371889"/>
                                      </a:xfrm>
                                    </wpg:grpSpPr>
                                    <wps:wsp>
                                      <wps:cNvPr id="2112023966" name="Text Box 2112023966"/>
                                      <wps:cNvSpPr txBox="1">
                                        <a:spLocks noChangeArrowheads="1"/>
                                      </wps:cNvSpPr>
                                      <wps:spPr bwMode="auto">
                                        <a:xfrm>
                                          <a:off x="-120" y="-50613"/>
                                          <a:ext cx="1270635" cy="239405"/>
                                        </a:xfrm>
                                        <a:prstGeom prst="rect">
                                          <a:avLst/>
                                        </a:prstGeom>
                                        <a:solidFill>
                                          <a:srgbClr val="FFFFFF"/>
                                        </a:solidFill>
                                        <a:ln w="9525">
                                          <a:solidFill>
                                            <a:srgbClr val="000000"/>
                                          </a:solidFill>
                                          <a:miter lim="800000"/>
                                          <a:headEnd/>
                                          <a:tailEnd/>
                                        </a:ln>
                                      </wps:spPr>
                                      <wps:txbx>
                                        <w:txbxContent>
                                          <w:p w14:paraId="11F63C24" w14:textId="77777777" w:rsidR="0015769F" w:rsidRPr="00201D9E" w:rsidRDefault="0015769F" w:rsidP="00DA2DF1">
                                            <w:pPr>
                                              <w:spacing w:line="240" w:lineRule="auto"/>
                                              <w:jc w:val="center"/>
                                              <w:rPr>
                                                <w:sz w:val="20"/>
                                                <w:szCs w:val="20"/>
                                              </w:rPr>
                                            </w:pPr>
                                            <w:r>
                                              <w:rPr>
                                                <w:sz w:val="20"/>
                                                <w:szCs w:val="20"/>
                                              </w:rPr>
                                              <w:t>Moderating variable</w:t>
                                            </w:r>
                                          </w:p>
                                        </w:txbxContent>
                                      </wps:txbx>
                                      <wps:bodyPr rot="0" vert="horz" wrap="square" lIns="91440" tIns="45720" rIns="91440" bIns="45720" anchor="t" anchorCtr="0" upright="1">
                                        <a:noAutofit/>
                                      </wps:bodyPr>
                                    </wps:wsp>
                                    <wps:wsp>
                                      <wps:cNvPr id="1260803581" name="Arrow: Up 1260803581"/>
                                      <wps:cNvSpPr>
                                        <a:spLocks noChangeArrowheads="1"/>
                                      </wps:cNvSpPr>
                                      <wps:spPr bwMode="auto">
                                        <a:xfrm>
                                          <a:off x="642182" y="-183097"/>
                                          <a:ext cx="45719" cy="132124"/>
                                        </a:xfrm>
                                        <a:prstGeom prst="upArrow">
                                          <a:avLst>
                                            <a:gd name="adj1" fmla="val 50000"/>
                                            <a:gd name="adj2" fmla="val 829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cNvPr id="306049115" name="Group 56"/>
                                    <wpg:cNvGrpSpPr/>
                                    <wpg:grpSpPr>
                                      <a:xfrm>
                                        <a:off x="-105" y="-45"/>
                                        <a:ext cx="1957350" cy="1509238"/>
                                        <a:chOff x="-105" y="-45"/>
                                        <a:chExt cx="1957350" cy="1509238"/>
                                      </a:xfrm>
                                    </wpg:grpSpPr>
                                    <wps:wsp>
                                      <wps:cNvPr id="817146954" name="Straight Arrow Connector 817146954"/>
                                      <wps:cNvCnPr>
                                        <a:cxnSpLocks noChangeShapeType="1"/>
                                      </wps:cNvCnPr>
                                      <wps:spPr bwMode="auto">
                                        <a:xfrm flipV="1">
                                          <a:off x="1520304" y="761263"/>
                                          <a:ext cx="12065" cy="511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35119754" name="Text Box 1935119754"/>
                                      <wps:cNvSpPr txBox="1">
                                        <a:spLocks noChangeArrowheads="1"/>
                                      </wps:cNvSpPr>
                                      <wps:spPr bwMode="auto">
                                        <a:xfrm>
                                          <a:off x="766966" y="896400"/>
                                          <a:ext cx="405130" cy="283909"/>
                                        </a:xfrm>
                                        <a:prstGeom prst="rect">
                                          <a:avLst/>
                                        </a:prstGeom>
                                        <a:solidFill>
                                          <a:srgbClr val="FFFFFF"/>
                                        </a:solidFill>
                                        <a:ln w="9525">
                                          <a:solidFill>
                                            <a:srgbClr val="000000"/>
                                          </a:solidFill>
                                          <a:miter lim="800000"/>
                                          <a:headEnd/>
                                          <a:tailEnd/>
                                        </a:ln>
                                      </wps:spPr>
                                      <wps:txbx>
                                        <w:txbxContent>
                                          <w:p w14:paraId="3388AB25" w14:textId="77777777" w:rsidR="0015769F" w:rsidRPr="009B40B4" w:rsidRDefault="0015769F" w:rsidP="005E4525">
                                            <w:pPr>
                                              <w:rPr>
                                                <w:sz w:val="20"/>
                                                <w:szCs w:val="20"/>
                                              </w:rPr>
                                            </w:pPr>
                                            <w:r>
                                              <w:rPr>
                                                <w:sz w:val="20"/>
                                                <w:szCs w:val="20"/>
                                              </w:rPr>
                                              <w:t>H</w:t>
                                            </w:r>
                                            <w:r w:rsidRPr="009B40B4">
                                              <w:rPr>
                                                <w:sz w:val="18"/>
                                                <w:szCs w:val="18"/>
                                              </w:rPr>
                                              <w:t>5</w:t>
                                            </w:r>
                                          </w:p>
                                        </w:txbxContent>
                                      </wps:txbx>
                                      <wps:bodyPr rot="0" vert="horz" wrap="square" lIns="91440" tIns="45720" rIns="91440" bIns="45720" anchor="t" anchorCtr="0" upright="1">
                                        <a:noAutofit/>
                                      </wps:bodyPr>
                                    </wps:wsp>
                                    <wps:wsp>
                                      <wps:cNvPr id="1694885368" name="Text Box 1694885368"/>
                                      <wps:cNvSpPr txBox="1">
                                        <a:spLocks noChangeArrowheads="1"/>
                                      </wps:cNvSpPr>
                                      <wps:spPr bwMode="auto">
                                        <a:xfrm>
                                          <a:off x="1613075" y="944539"/>
                                          <a:ext cx="344170" cy="251923"/>
                                        </a:xfrm>
                                        <a:prstGeom prst="rect">
                                          <a:avLst/>
                                        </a:prstGeom>
                                        <a:solidFill>
                                          <a:srgbClr val="FFFFFF"/>
                                        </a:solidFill>
                                        <a:ln w="9525">
                                          <a:solidFill>
                                            <a:srgbClr val="000000"/>
                                          </a:solidFill>
                                          <a:miter lim="800000"/>
                                          <a:headEnd/>
                                          <a:tailEnd/>
                                        </a:ln>
                                      </wps:spPr>
                                      <wps:txbx>
                                        <w:txbxContent>
                                          <w:p w14:paraId="7197DF07" w14:textId="77777777" w:rsidR="0015769F" w:rsidRPr="009B40B4" w:rsidRDefault="0015769F" w:rsidP="005E4525">
                                            <w:pPr>
                                              <w:rPr>
                                                <w:sz w:val="20"/>
                                                <w:szCs w:val="20"/>
                                              </w:rPr>
                                            </w:pPr>
                                            <w:r>
                                              <w:rPr>
                                                <w:sz w:val="20"/>
                                                <w:szCs w:val="20"/>
                                              </w:rPr>
                                              <w:t>H</w:t>
                                            </w:r>
                                            <w:r w:rsidRPr="009B40B4">
                                              <w:rPr>
                                                <w:sz w:val="16"/>
                                                <w:szCs w:val="16"/>
                                              </w:rPr>
                                              <w:t>6</w:t>
                                            </w:r>
                                          </w:p>
                                        </w:txbxContent>
                                      </wps:txbx>
                                      <wps:bodyPr rot="0" vert="horz" wrap="square" lIns="91440" tIns="45720" rIns="91440" bIns="45720" anchor="t" anchorCtr="0" upright="1">
                                        <a:noAutofit/>
                                      </wps:bodyPr>
                                    </wps:wsp>
                                    <wpg:grpSp>
                                      <wpg:cNvPr id="909941176" name="Group 54"/>
                                      <wpg:cNvGrpSpPr/>
                                      <wpg:grpSpPr>
                                        <a:xfrm>
                                          <a:off x="-105" y="-45"/>
                                          <a:ext cx="1643373" cy="1509238"/>
                                          <a:chOff x="-105" y="-45"/>
                                          <a:chExt cx="1643620" cy="1509553"/>
                                        </a:xfrm>
                                      </wpg:grpSpPr>
                                      <wps:wsp>
                                        <wps:cNvPr id="1856238869" name="Straight Arrow Connector 1856238869"/>
                                        <wps:cNvCnPr>
                                          <a:cxnSpLocks noChangeShapeType="1"/>
                                        </wps:cNvCnPr>
                                        <wps:spPr bwMode="auto">
                                          <a:xfrm flipV="1">
                                            <a:off x="687790" y="582057"/>
                                            <a:ext cx="12065" cy="7486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001130842" name="Text Box 1001130842"/>
                                        <wps:cNvSpPr txBox="1">
                                          <a:spLocks noChangeArrowheads="1"/>
                                        </wps:cNvSpPr>
                                        <wps:spPr bwMode="auto">
                                          <a:xfrm>
                                            <a:off x="111895" y="1251221"/>
                                            <a:ext cx="1531620" cy="258287"/>
                                          </a:xfrm>
                                          <a:prstGeom prst="rect">
                                            <a:avLst/>
                                          </a:prstGeom>
                                          <a:solidFill>
                                            <a:srgbClr val="FFFFFF"/>
                                          </a:solidFill>
                                          <a:ln w="9525">
                                            <a:solidFill>
                                              <a:srgbClr val="000000"/>
                                            </a:solidFill>
                                            <a:miter lim="800000"/>
                                            <a:headEnd/>
                                            <a:tailEnd/>
                                          </a:ln>
                                        </wps:spPr>
                                        <wps:txbx>
                                          <w:txbxContent>
                                            <w:p w14:paraId="1C68BA4E" w14:textId="30E53B04" w:rsidR="0015769F" w:rsidRPr="00C41596" w:rsidRDefault="0015769F" w:rsidP="00545498">
                                              <w:pPr>
                                                <w:jc w:val="center"/>
                                                <w:rPr>
                                                  <w:sz w:val="20"/>
                                                  <w:szCs w:val="20"/>
                                                </w:rPr>
                                              </w:pPr>
                                              <w:r w:rsidRPr="009B6D20">
                                                <w:rPr>
                                                  <w:sz w:val="20"/>
                                                  <w:szCs w:val="20"/>
                                                </w:rPr>
                                                <w:t>Regulatory policy experience effect</w:t>
                                              </w:r>
                                            </w:p>
                                          </w:txbxContent>
                                        </wps:txbx>
                                        <wps:bodyPr rot="0" vert="horz" wrap="square" lIns="91440" tIns="45720" rIns="91440" bIns="45720" anchor="t" anchorCtr="0" upright="1">
                                          <a:noAutofit/>
                                        </wps:bodyPr>
                                      </wps:wsp>
                                      <wps:wsp>
                                        <wps:cNvPr id="33601869" name="Straight Arrow Connector 46"/>
                                        <wps:cNvCnPr/>
                                        <wps:spPr>
                                          <a:xfrm flipH="1" flipV="1">
                                            <a:off x="-105" y="-45"/>
                                            <a:ext cx="199542" cy="1272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wgp>
                        </a:graphicData>
                      </a:graphic>
                      <wp14:sizeRelV relativeFrom="margin">
                        <wp14:pctHeight>0</wp14:pctHeight>
                      </wp14:sizeRelV>
                    </wp:anchor>
                  </w:drawing>
                </mc:Choice>
                <mc:Fallback>
                  <w:pict>
                    <v:group w14:anchorId="6617B390" id="Group 62" o:spid="_x0000_s1026" style="position:absolute;left:0;text-align:left;margin-left:6.3pt;margin-top:4.05pt;width:367.75pt;height:178.15pt;z-index:251764736;mso-height-relative:margin" coordsize="46707,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">
                      <v:group id="Group 61" o:spid="_x0000_s1027" style="position:absolute;left:118;top:6531;width:37802;height:6941" coordorigin=",-475" coordsize="3780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">
                        <v:group id="Group 51" o:spid="_x0000_s1028" style="position:absolute;top:-475;width:37801;height:6558" coordorigin=",-475" coordsize="3780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774484454" o:spid="_x0000_s1029" type="#_x0000_t32" style="position:absolute;left:11430;top:2527;width:26374;height: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">
                            <v:stroke endarrow="block"/>
                          </v:shape>
                          <v:group id="Group 47" o:spid="_x0000_s1030" style="position:absolute;top:-475;width:11334;height:6558" coordorigin=",-475" coordsize="1133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">
                            <v:oval id="Oval 297251677" o:spid="_x0000_s1031" style="position:absolute;top:-475;width:11334;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" filled="f"/>
                            <v:shapetype id="_x0000_t202" coordsize="21600,21600" o:spt="202" path="m,l,21600r21600,l21600,xe">
                              <v:stroke joinstyle="miter"/>
                              <v:path gradientshapeok="t" o:connecttype="rect"/>
                            </v:shapetype>
                            <v:shape id="Text Box 1061125014" o:spid="_x0000_s1032" type="#_x0000_t202" style="position:absolute;left:1809;top:1809;width:819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" filled="f" stroked="f">
                              <v:textbox>
                                <w:txbxContent>
                                  <w:p w14:paraId="6356A616" w14:textId="77777777" w:rsidR="0015769F" w:rsidRPr="00545498" w:rsidRDefault="0015769F" w:rsidP="00545498">
                                    <w:pPr>
                                      <w:spacing w:line="240" w:lineRule="auto"/>
                                      <w:jc w:val="center"/>
                                      <w:rPr>
                                        <w:color w:val="FFFFFF" w:themeColor="background1"/>
                                        <w:sz w:val="20"/>
                                        <w:szCs w:val="20"/>
                                        <w14:textFill>
                                          <w14:noFill/>
                                        </w14:textFill>
                                      </w:rPr>
                                    </w:pPr>
                                    <w:r w:rsidRPr="00545498">
                                      <w:rPr>
                                        <w:sz w:val="20"/>
                                        <w:szCs w:val="20"/>
                                      </w:rPr>
                                      <w:t>Resource</w:t>
                                    </w:r>
                                  </w:p>
                                  <w:p w14:paraId="16882A7C" w14:textId="3DD39CB5" w:rsidR="0015769F" w:rsidRPr="00545498" w:rsidRDefault="0015769F" w:rsidP="005E4525">
                                    <w:pPr>
                                      <w:rPr>
                                        <w:color w:val="FFFFFF" w:themeColor="background1"/>
                                        <w:sz w:val="20"/>
                                        <w:szCs w:val="20"/>
                                        <w14:textFill>
                                          <w14:noFill/>
                                        </w14:textFill>
                                      </w:rPr>
                                    </w:pPr>
                                    <w:r w:rsidRPr="00545498">
                                      <w:rPr>
                                        <w:color w:val="FFFFFF" w:themeColor="background1"/>
                                        <w:sz w:val="20"/>
                                        <w:szCs w:val="20"/>
                                        <w14:textFill>
                                          <w14:noFill/>
                                        </w14:textFill>
                                      </w:rPr>
                                      <w:t>Capital good</w:t>
                                    </w:r>
                                  </w:p>
                                </w:txbxContent>
                              </v:textbox>
                            </v:shape>
                          </v:group>
                          <v:shape id="Text Box 1396315678" o:spid="_x0000_s1033" type="#_x0000_t202" style="position:absolute;left:12096;top:3382;width:369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">
                            <v:textbox>
                              <w:txbxContent>
                                <w:p w14:paraId="10A50030" w14:textId="77777777" w:rsidR="0015769F" w:rsidRPr="00922F2C" w:rsidRDefault="0015769F" w:rsidP="005E4525">
                                  <w:pPr>
                                    <w:rPr>
                                      <w:sz w:val="20"/>
                                      <w:szCs w:val="20"/>
                                    </w:rPr>
                                  </w:pPr>
                                  <w:r>
                                    <w:rPr>
                                      <w:sz w:val="20"/>
                                      <w:szCs w:val="20"/>
                                    </w:rPr>
                                    <w:t>H</w:t>
                                  </w:r>
                                  <w:r w:rsidRPr="00922F2C">
                                    <w:rPr>
                                      <w:sz w:val="16"/>
                                      <w:szCs w:val="16"/>
                                    </w:rPr>
                                    <w:t>2</w:t>
                                  </w:r>
                                </w:p>
                              </w:txbxContent>
                            </v:textbox>
                          </v:shape>
                        </v:group>
                        <v:shape id="Text Box 1009114045" o:spid="_x0000_s1034" type="#_x0000_t202" style="position:absolute;left:18287;top:3265;width:356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">
                          <v:textbox>
                            <w:txbxContent>
                              <w:p w14:paraId="7B3CB094" w14:textId="77777777" w:rsidR="0015769F" w:rsidRPr="009B40B4" w:rsidRDefault="0015769F" w:rsidP="005E4525">
                                <w:pPr>
                                  <w:rPr>
                                    <w:sz w:val="20"/>
                                    <w:szCs w:val="20"/>
                                  </w:rPr>
                                </w:pPr>
                                <w:r>
                                  <w:rPr>
                                    <w:sz w:val="20"/>
                                    <w:szCs w:val="20"/>
                                  </w:rPr>
                                  <w:t>H</w:t>
                                </w:r>
                                <w:r w:rsidRPr="009B40B4">
                                  <w:rPr>
                                    <w:sz w:val="16"/>
                                    <w:szCs w:val="16"/>
                                  </w:rPr>
                                  <w:t>4</w:t>
                                </w:r>
                              </w:p>
                            </w:txbxContent>
                          </v:textbox>
                        </v:shape>
                      </v:group>
                      <v:group id="Group 60" o:spid="_x0000_s1035" style="position:absolute;width:46707;height:22622" coordsize="46707,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">
                        <v:group id="Group 55" o:spid="_x0000_s1036" style="position:absolute;top:9774;width:38128;height:9591" coordorigin=",-831" coordsize="38128,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">
                          <v:shape id="Straight Arrow Connector 545155813" o:spid="_x0000_s1037" type="#_x0000_t32" style="position:absolute;left:11873;top:-831;width:26255;height:5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">
                            <v:stroke endarrow="block"/>
                          </v:shape>
                          <v:group id="Group 49" o:spid="_x0000_s1038" style="position:absolute;top:2828;width:12287;height:5930" coordorigin=",-831" coordsize="12287,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">
                            <v:oval id="Oval 2142391992" o:spid="_x0000_s1039" style="position:absolute;top:-831;width:12287;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" filled="f"/>
                            <v:shape id="Text Box 837921301" o:spid="_x0000_s1040" type="#_x0000_t202" style="position:absolute;left:952;top:1524;width:1076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" filled="f" stroked="f">
                              <v:textbox>
                                <w:txbxContent>
                                  <w:p w14:paraId="6317CFDB" w14:textId="53CDFD60" w:rsidR="0015769F" w:rsidRPr="00545498" w:rsidRDefault="0015769F" w:rsidP="00545498">
                                    <w:pPr>
                                      <w:jc w:val="center"/>
                                      <w:rPr>
                                        <w:sz w:val="20"/>
                                        <w:szCs w:val="20"/>
                                      </w:rPr>
                                    </w:pPr>
                                    <w:r w:rsidRPr="00545498">
                                      <w:rPr>
                                        <w:sz w:val="20"/>
                                        <w:szCs w:val="20"/>
                                      </w:rPr>
                                      <w:t>Knowledge</w:t>
                                    </w:r>
                                  </w:p>
                                </w:txbxContent>
                              </v:textbox>
                            </v:shape>
                          </v:group>
                          <v:shape id="Text Box 1048473403" o:spid="_x0000_s1041" type="#_x0000_t202" style="position:absolute;left:12691;top:5165;width:368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">
                            <v:textbox>
                              <w:txbxContent>
                                <w:p w14:paraId="498C42A2" w14:textId="77777777" w:rsidR="0015769F" w:rsidRPr="00922F2C" w:rsidRDefault="0015769F" w:rsidP="005E4525">
                                  <w:pPr>
                                    <w:rPr>
                                      <w:sz w:val="20"/>
                                      <w:szCs w:val="20"/>
                                    </w:rPr>
                                  </w:pPr>
                                  <w:r>
                                    <w:rPr>
                                      <w:sz w:val="20"/>
                                      <w:szCs w:val="20"/>
                                    </w:rPr>
                                    <w:t>H</w:t>
                                  </w:r>
                                  <w:r w:rsidRPr="00922F2C">
                                    <w:rPr>
                                      <w:sz w:val="16"/>
                                      <w:szCs w:val="16"/>
                                    </w:rPr>
                                    <w:t>3</w:t>
                                  </w:r>
                                </w:p>
                              </w:txbxContent>
                            </v:textbox>
                          </v:shape>
                        </v:group>
                        <v:group id="Group 59" o:spid="_x0000_s1042" style="position:absolute;left:415;width:46292;height:22622" coordsize="46291,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">
                          <v:group id="Group 50" o:spid="_x0000_s1043" style="position:absolute;width:46291;height:14382" coordsize="4629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">
                            <v:shape id="Straight Arrow Connector 1179929842" o:spid="_x0000_s1044" type="#_x0000_t32" style="position:absolute;left:10763;top:2476;width:27051;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">
                              <v:stroke endarrow="block"/>
                            </v:shape>
                            <v:group id="Group 48" o:spid="_x0000_s1045" style="position:absolute;width:11049;height:5937" coordsize="11049,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">
                              <v:oval id="Oval 1511618008" o:spid="_x0000_s1046" style="position:absolute;width:1095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" filled="f"/>
                              <v:shape id="Text Box 1951644545" o:spid="_x0000_s1047" type="#_x0000_t202" style="position:absolute;left:1143;top:666;width:990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" filled="f" stroked="f">
                                <v:textbox>
                                  <w:txbxContent>
                                    <w:p w14:paraId="5831BEAA" w14:textId="7C1394F6" w:rsidR="0015769F" w:rsidRPr="00545498" w:rsidRDefault="0015769F" w:rsidP="0039568F">
                                      <w:pPr>
                                        <w:spacing w:line="240" w:lineRule="auto"/>
                                        <w:rPr>
                                          <w:sz w:val="18"/>
                                          <w:szCs w:val="18"/>
                                        </w:rPr>
                                      </w:pPr>
                                      <w:r w:rsidRPr="00545498">
                                        <w:rPr>
                                          <w:sz w:val="18"/>
                                          <w:szCs w:val="18"/>
                                        </w:rPr>
                                        <w:t>Resource</w:t>
                                      </w:r>
                                    </w:p>
                                    <w:p w14:paraId="16469057" w14:textId="0871AE3A" w:rsidR="0015769F" w:rsidRPr="00545498" w:rsidRDefault="0015769F" w:rsidP="0039568F">
                                      <w:pPr>
                                        <w:spacing w:line="240" w:lineRule="auto"/>
                                        <w:rPr>
                                          <w:sz w:val="18"/>
                                          <w:szCs w:val="18"/>
                                        </w:rPr>
                                      </w:pPr>
                                      <w:r w:rsidRPr="00545498">
                                        <w:rPr>
                                          <w:sz w:val="18"/>
                                          <w:szCs w:val="18"/>
                                        </w:rPr>
                                        <w:t>Availability</w:t>
                                      </w:r>
                                    </w:p>
                                    <w:p w14:paraId="2DFFAEA2" w14:textId="77777777" w:rsidR="0015769F" w:rsidRPr="00545498" w:rsidRDefault="0015769F" w:rsidP="005E4525">
                                      <w:pPr>
                                        <w:rPr>
                                          <w:sz w:val="18"/>
                                          <w:szCs w:val="18"/>
                                        </w:rPr>
                                      </w:pPr>
                                    </w:p>
                                  </w:txbxContent>
                                </v:textbox>
                              </v:shape>
                            </v:group>
                            <v:shape id="Text Box 1742239822" o:spid="_x0000_s1048" type="#_x0000_t202" style="position:absolute;left:37719;top:6572;width:8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">
                              <v:textbox>
                                <w:txbxContent>
                                  <w:p w14:paraId="4778DDAF" w14:textId="77777777" w:rsidR="0015769F" w:rsidRDefault="0015769F" w:rsidP="005E4525">
                                    <w:pPr>
                                      <w:spacing w:line="240" w:lineRule="auto"/>
                                      <w:rPr>
                                        <w:sz w:val="20"/>
                                        <w:szCs w:val="20"/>
                                      </w:rPr>
                                    </w:pPr>
                                    <w:r>
                                      <w:rPr>
                                        <w:sz w:val="20"/>
                                        <w:szCs w:val="20"/>
                                      </w:rPr>
                                      <w:t>Women Led</w:t>
                                    </w:r>
                                  </w:p>
                                  <w:p w14:paraId="02DD4E41" w14:textId="77777777" w:rsidR="0015769F" w:rsidRDefault="0015769F" w:rsidP="005E4525">
                                    <w:pPr>
                                      <w:spacing w:line="240" w:lineRule="auto"/>
                                      <w:rPr>
                                        <w:sz w:val="20"/>
                                        <w:szCs w:val="20"/>
                                      </w:rPr>
                                    </w:pPr>
                                    <w:r>
                                      <w:rPr>
                                        <w:sz w:val="20"/>
                                        <w:szCs w:val="20"/>
                                      </w:rPr>
                                      <w:t>SMEs</w:t>
                                    </w:r>
                                  </w:p>
                                  <w:p w14:paraId="7F0FD89E" w14:textId="77777777" w:rsidR="0015769F" w:rsidRDefault="0015769F" w:rsidP="005E4525">
                                    <w:pPr>
                                      <w:spacing w:line="240" w:lineRule="auto"/>
                                      <w:rPr>
                                        <w:sz w:val="20"/>
                                        <w:szCs w:val="20"/>
                                      </w:rPr>
                                    </w:pPr>
                                  </w:p>
                                  <w:p w14:paraId="1DF630C5" w14:textId="77777777" w:rsidR="0015769F" w:rsidRPr="00C41596" w:rsidRDefault="0015769F" w:rsidP="005E4525">
                                    <w:pPr>
                                      <w:spacing w:line="240" w:lineRule="auto"/>
                                      <w:rPr>
                                        <w:sz w:val="20"/>
                                        <w:szCs w:val="20"/>
                                      </w:rPr>
                                    </w:pPr>
                                    <w:r>
                                      <w:rPr>
                                        <w:sz w:val="20"/>
                                        <w:szCs w:val="20"/>
                                      </w:rPr>
                                      <w:t>Performance</w:t>
                                    </w:r>
                                  </w:p>
                                </w:txbxContent>
                              </v:textbox>
                            </v:shape>
                            <v:shape id="Text Box 793873277" o:spid="_x0000_s1049" type="#_x0000_t202" style="position:absolute;left:10325;top:3498;width:380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">
                              <v:textbox>
                                <w:txbxContent>
                                  <w:p w14:paraId="062F139A" w14:textId="77777777" w:rsidR="0015769F" w:rsidRPr="00922F2C" w:rsidRDefault="0015769F" w:rsidP="005E4525">
                                    <w:pPr>
                                      <w:rPr>
                                        <w:sz w:val="20"/>
                                        <w:szCs w:val="20"/>
                                      </w:rPr>
                                    </w:pPr>
                                    <w:r>
                                      <w:rPr>
                                        <w:sz w:val="20"/>
                                        <w:szCs w:val="20"/>
                                      </w:rPr>
                                      <w:t>H</w:t>
                                    </w:r>
                                    <w:r w:rsidRPr="00922F2C">
                                      <w:rPr>
                                        <w:sz w:val="16"/>
                                        <w:szCs w:val="16"/>
                                      </w:rPr>
                                      <w:t>1</w:t>
                                    </w:r>
                                  </w:p>
                                </w:txbxContent>
                              </v:textbox>
                            </v:shape>
                          </v:group>
                          <v:group id="Group 58" o:spid="_x0000_s1050" style="position:absolute;left:16589;top:3824;width:19574;height:18798" coordorigin="-1" coordsize="19573,1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">
                            <v:group id="Group 57" o:spid="_x0000_s1051" style="position:absolute;left:2527;top:15079;width:12706;height:3718" coordorigin="-1,-1830" coordsize="12706,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">
                              <v:shape id="Text Box 2112023966" o:spid="_x0000_s1052" type="#_x0000_t202" style="position:absolute;left:-1;top:-506;width:1270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">
                                <v:textbox>
                                  <w:txbxContent>
                                    <w:p w14:paraId="11F63C24" w14:textId="77777777" w:rsidR="0015769F" w:rsidRPr="00201D9E" w:rsidRDefault="0015769F" w:rsidP="00DA2DF1">
                                      <w:pPr>
                                        <w:spacing w:line="240" w:lineRule="auto"/>
                                        <w:jc w:val="center"/>
                                        <w:rPr>
                                          <w:sz w:val="20"/>
                                          <w:szCs w:val="20"/>
                                        </w:rPr>
                                      </w:pPr>
                                      <w:r>
                                        <w:rPr>
                                          <w:sz w:val="20"/>
                                          <w:szCs w:val="20"/>
                                        </w:rPr>
                                        <w:t>Moderating variable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60803581" o:spid="_x0000_s1053" type="#_x0000_t68" style="position:absolute;left:6421;top:-1830;width:45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" adj="6198">
                                <v:textbox style="layout-flow:vertical-ideographic"/>
                              </v:shape>
                            </v:group>
                            <v:group id="Group 56" o:spid="_x0000_s1054" style="position:absolute;left:-1;width:19573;height:15091" coordorigin="-1" coordsize="19573,1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">
                              <v:shape id="Straight Arrow Connector 817146954" o:spid="_x0000_s1055" type="#_x0000_t32" style="position:absolute;left:15203;top:7612;width:120;height:5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">
                                <v:stroke endarrow="block"/>
                              </v:shape>
                              <v:shape id="Text Box 1935119754" o:spid="_x0000_s1056" type="#_x0000_t202" style="position:absolute;left:7669;top:8964;width:4051;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">
                                <v:textbox>
                                  <w:txbxContent>
                                    <w:p w14:paraId="3388AB25" w14:textId="77777777" w:rsidR="0015769F" w:rsidRPr="009B40B4" w:rsidRDefault="0015769F" w:rsidP="005E4525">
                                      <w:pPr>
                                        <w:rPr>
                                          <w:sz w:val="20"/>
                                          <w:szCs w:val="20"/>
                                        </w:rPr>
                                      </w:pPr>
                                      <w:r>
                                        <w:rPr>
                                          <w:sz w:val="20"/>
                                          <w:szCs w:val="20"/>
                                        </w:rPr>
                                        <w:t>H</w:t>
                                      </w:r>
                                      <w:r w:rsidRPr="009B40B4">
                                        <w:rPr>
                                          <w:sz w:val="18"/>
                                          <w:szCs w:val="18"/>
                                        </w:rPr>
                                        <w:t>5</w:t>
                                      </w:r>
                                    </w:p>
                                  </w:txbxContent>
                                </v:textbox>
                              </v:shape>
                              <v:shape id="Text Box 1694885368" o:spid="_x0000_s1057" type="#_x0000_t202" style="position:absolute;left:16130;top:9445;width:3442;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">
                                <v:textbox>
                                  <w:txbxContent>
                                    <w:p w14:paraId="7197DF07" w14:textId="77777777" w:rsidR="0015769F" w:rsidRPr="009B40B4" w:rsidRDefault="0015769F" w:rsidP="005E4525">
                                      <w:pPr>
                                        <w:rPr>
                                          <w:sz w:val="20"/>
                                          <w:szCs w:val="20"/>
                                        </w:rPr>
                                      </w:pPr>
                                      <w:r>
                                        <w:rPr>
                                          <w:sz w:val="20"/>
                                          <w:szCs w:val="20"/>
                                        </w:rPr>
                                        <w:t>H</w:t>
                                      </w:r>
                                      <w:r w:rsidRPr="009B40B4">
                                        <w:rPr>
                                          <w:sz w:val="16"/>
                                          <w:szCs w:val="16"/>
                                        </w:rPr>
                                        <w:t>6</w:t>
                                      </w:r>
                                    </w:p>
                                  </w:txbxContent>
                                </v:textbox>
                              </v:shape>
                              <v:group id="Group 54" o:spid="_x0000_s1058" style="position:absolute;left:-1;width:16433;height:15091" coordorigin="-1" coordsize="16436,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">
                                <v:shape id="Straight Arrow Connector 1856238869" o:spid="_x0000_s1059" type="#_x0000_t32" style="position:absolute;left:6877;top:5820;width:121;height:74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">
                                  <v:stroke endarrow="block"/>
                                </v:shape>
                                <v:shape id="Text Box 1001130842" o:spid="_x0000_s1060" type="#_x0000_t202" style="position:absolute;left:1118;top:12512;width:1531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">
                                  <v:textbox>
                                    <w:txbxContent>
                                      <w:p w14:paraId="1C68BA4E" w14:textId="30E53B04" w:rsidR="0015769F" w:rsidRPr="00C41596" w:rsidRDefault="0015769F" w:rsidP="00545498">
                                        <w:pPr>
                                          <w:jc w:val="center"/>
                                          <w:rPr>
                                            <w:sz w:val="20"/>
                                            <w:szCs w:val="20"/>
                                          </w:rPr>
                                        </w:pPr>
                                        <w:r w:rsidRPr="009B6D20">
                                          <w:rPr>
                                            <w:sz w:val="20"/>
                                            <w:szCs w:val="20"/>
                                          </w:rPr>
                                          <w:t>Regulatory policy experience effect</w:t>
                                        </w:r>
                                      </w:p>
                                    </w:txbxContent>
                                  </v:textbox>
                                </v:shape>
                                <v:shape id="Straight Arrow Connector 46" o:spid="_x0000_s1061" type="#_x0000_t32" style="position:absolute;left:-1;width:1995;height:127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" strokecolor="black [3040]">
                                  <v:stroke endarrow="block"/>
                                </v:shape>
                              </v:group>
                            </v:group>
                          </v:group>
                        </v:group>
                      </v:group>
                    </v:group>
                  </w:pict>
                </mc:Fallback>
              </mc:AlternateContent>
            </w:r>
          </w:p>
        </w:tc>
      </w:tr>
    </w:tbl>
    <w:bookmarkEnd w:id="196"/>
    <w:p w14:paraId="53B4587D" w14:textId="07966828" w:rsidR="0042475D" w:rsidRPr="003F39D7" w:rsidRDefault="007C1A26" w:rsidP="00DA2DF1">
      <w:pPr>
        <w:tabs>
          <w:tab w:val="left" w:pos="3628"/>
        </w:tabs>
        <w:spacing w:line="276" w:lineRule="auto"/>
        <w:jc w:val="left"/>
        <w:rPr>
          <w:bCs/>
          <w:szCs w:val="24"/>
          <w:lang w:val="en-GB"/>
        </w:rPr>
      </w:pPr>
      <w:r w:rsidRPr="003F39D7">
        <w:rPr>
          <w:b/>
          <w:szCs w:val="24"/>
          <w:lang w:val="en-GB"/>
        </w:rPr>
        <w:t xml:space="preserve">  </w:t>
      </w:r>
      <w:bookmarkStart w:id="197" w:name="_Toc83645093"/>
      <w:r w:rsidR="00262D6B" w:rsidRPr="003F39D7">
        <w:rPr>
          <w:b/>
          <w:bCs/>
          <w:szCs w:val="24"/>
          <w:lang w:val="en-GB"/>
        </w:rPr>
        <w:t xml:space="preserve">Source: </w:t>
      </w:r>
      <w:r w:rsidR="00262D6B" w:rsidRPr="003F39D7">
        <w:rPr>
          <w:bCs/>
          <w:szCs w:val="24"/>
          <w:lang w:val="en-GB"/>
        </w:rPr>
        <w:t>Researcher construction based on the synthesis of the literature (20</w:t>
      </w:r>
      <w:r w:rsidR="00764B77" w:rsidRPr="003F39D7">
        <w:rPr>
          <w:bCs/>
          <w:szCs w:val="24"/>
          <w:lang w:val="en-GB"/>
        </w:rPr>
        <w:t>23</w:t>
      </w:r>
      <w:r w:rsidR="00262D6B" w:rsidRPr="003F39D7">
        <w:rPr>
          <w:bCs/>
          <w:szCs w:val="24"/>
          <w:lang w:val="en-GB"/>
        </w:rPr>
        <w:t xml:space="preserve">) </w:t>
      </w:r>
    </w:p>
    <w:p w14:paraId="0E298170" w14:textId="2A5FBBE1" w:rsidR="00796418" w:rsidRPr="003F39D7" w:rsidRDefault="00796418" w:rsidP="00D83A0D">
      <w:pPr>
        <w:pStyle w:val="Heading1"/>
        <w:jc w:val="center"/>
        <w:rPr>
          <w:lang w:val="en-GB"/>
        </w:rPr>
      </w:pPr>
      <w:bookmarkStart w:id="198" w:name="_Toc211885912"/>
      <w:r w:rsidRPr="003F39D7">
        <w:rPr>
          <w:lang w:val="en-GB"/>
        </w:rPr>
        <w:lastRenderedPageBreak/>
        <w:t>CHAPTER THREE</w:t>
      </w:r>
      <w:bookmarkEnd w:id="197"/>
      <w:bookmarkEnd w:id="198"/>
      <w:r w:rsidR="00CF58B9" w:rsidRPr="003F39D7">
        <w:rPr>
          <w:lang w:val="en-GB"/>
        </w:rPr>
        <w:fldChar w:fldCharType="begin"/>
      </w:r>
      <w:r w:rsidR="00CF58B9" w:rsidRPr="003F39D7">
        <w:rPr>
          <w:lang w:val="en-GB"/>
        </w:rPr>
        <w:instrText xml:space="preserve"> TC "</w:instrText>
      </w:r>
      <w:bookmarkStart w:id="199" w:name="_Toc211288907"/>
      <w:r w:rsidR="00CF58B9" w:rsidRPr="003F39D7">
        <w:rPr>
          <w:lang w:val="en-GB"/>
        </w:rPr>
        <w:instrText>CHAPTER THREE</w:instrText>
      </w:r>
      <w:bookmarkEnd w:id="199"/>
      <w:r w:rsidR="00CF58B9" w:rsidRPr="003F39D7">
        <w:rPr>
          <w:lang w:val="en-GB"/>
        </w:rPr>
        <w:instrText xml:space="preserve">" \f C \l "1" </w:instrText>
      </w:r>
      <w:r w:rsidR="00CF58B9" w:rsidRPr="003F39D7">
        <w:rPr>
          <w:lang w:val="en-GB"/>
        </w:rPr>
        <w:fldChar w:fldCharType="end"/>
      </w:r>
    </w:p>
    <w:p w14:paraId="3154AEDE" w14:textId="77777777" w:rsidR="00160040" w:rsidRDefault="00796418" w:rsidP="00D83A0D">
      <w:pPr>
        <w:pStyle w:val="Heading1"/>
        <w:jc w:val="center"/>
        <w:rPr>
          <w:lang w:val="en-GB"/>
        </w:rPr>
      </w:pPr>
      <w:bookmarkStart w:id="200" w:name="_Toc83645094"/>
      <w:bookmarkStart w:id="201" w:name="_Toc211885913"/>
      <w:r w:rsidRPr="003F39D7">
        <w:rPr>
          <w:lang w:val="en-GB"/>
        </w:rPr>
        <w:t>RESEARCH METHODOLOGY</w:t>
      </w:r>
      <w:bookmarkEnd w:id="200"/>
      <w:bookmarkEnd w:id="201"/>
    </w:p>
    <w:p w14:paraId="69576B98" w14:textId="576DFB75" w:rsidR="00796418" w:rsidRPr="003F39D7" w:rsidRDefault="00CF58B9" w:rsidP="00D83A0D">
      <w:pPr>
        <w:pStyle w:val="Heading1"/>
        <w:jc w:val="center"/>
        <w:rPr>
          <w:i/>
          <w:iCs/>
          <w:lang w:val="en-GB"/>
        </w:rPr>
      </w:pPr>
      <w:r w:rsidRPr="003F39D7">
        <w:rPr>
          <w:i/>
          <w:iCs/>
          <w:lang w:val="en-GB"/>
        </w:rPr>
        <w:fldChar w:fldCharType="begin"/>
      </w:r>
      <w:r w:rsidRPr="003F39D7">
        <w:rPr>
          <w:lang w:val="en-GB"/>
        </w:rPr>
        <w:instrText xml:space="preserve"> TC "</w:instrText>
      </w:r>
      <w:bookmarkStart w:id="202" w:name="_Toc211288908"/>
      <w:r w:rsidRPr="003F39D7">
        <w:rPr>
          <w:lang w:val="en-GB"/>
        </w:rPr>
        <w:instrText>RESEARCH METHODOLOGY</w:instrText>
      </w:r>
      <w:bookmarkEnd w:id="202"/>
      <w:r w:rsidRPr="003F39D7">
        <w:rPr>
          <w:lang w:val="en-GB"/>
        </w:rPr>
        <w:instrText xml:space="preserve">" \f C \l "1" </w:instrText>
      </w:r>
      <w:r w:rsidRPr="003F39D7">
        <w:rPr>
          <w:i/>
          <w:iCs/>
          <w:lang w:val="en-GB"/>
        </w:rPr>
        <w:fldChar w:fldCharType="end"/>
      </w:r>
    </w:p>
    <w:p w14:paraId="59C7921D" w14:textId="1D7A7AE1" w:rsidR="00796418" w:rsidRPr="00160040" w:rsidRDefault="00C11FC2">
      <w:pPr>
        <w:pStyle w:val="Heading1"/>
        <w:numPr>
          <w:ilvl w:val="1"/>
          <w:numId w:val="15"/>
        </w:numPr>
        <w:ind w:left="567" w:hanging="567"/>
      </w:pPr>
      <w:bookmarkStart w:id="203" w:name="_Toc211885914"/>
      <w:r w:rsidRPr="00160040">
        <w:t>Overview</w:t>
      </w:r>
      <w:bookmarkEnd w:id="203"/>
      <w:r w:rsidR="00A54447" w:rsidRPr="00160040">
        <w:fldChar w:fldCharType="begin"/>
      </w:r>
      <w:r w:rsidR="00A54447" w:rsidRPr="00160040">
        <w:instrText xml:space="preserve"> TC "</w:instrText>
      </w:r>
      <w:bookmarkStart w:id="204" w:name="_Toc211288909"/>
      <w:r w:rsidR="00A54447" w:rsidRPr="00160040">
        <w:instrText>3.1 Overview</w:instrText>
      </w:r>
      <w:bookmarkEnd w:id="204"/>
      <w:r w:rsidR="00A54447" w:rsidRPr="00160040">
        <w:instrText xml:space="preserve">" \f C \l "1" </w:instrText>
      </w:r>
      <w:r w:rsidR="00A54447" w:rsidRPr="00160040">
        <w:fldChar w:fldCharType="end"/>
      </w:r>
    </w:p>
    <w:p w14:paraId="43035680" w14:textId="5842A9ED" w:rsidR="00B213B2" w:rsidRPr="003F39D7" w:rsidRDefault="00796418" w:rsidP="00D83A0D">
      <w:pPr>
        <w:rPr>
          <w:szCs w:val="24"/>
          <w:lang w:val="en-GB"/>
        </w:rPr>
      </w:pPr>
      <w:r w:rsidRPr="003F39D7">
        <w:rPr>
          <w:szCs w:val="24"/>
          <w:lang w:val="en-GB"/>
        </w:rPr>
        <w:t xml:space="preserve">This chapter </w:t>
      </w:r>
      <w:r w:rsidR="00F81EB4" w:rsidRPr="003F39D7">
        <w:rPr>
          <w:szCs w:val="24"/>
          <w:lang w:val="en-GB"/>
        </w:rPr>
        <w:t xml:space="preserve">identifies </w:t>
      </w:r>
      <w:r w:rsidRPr="003F39D7">
        <w:rPr>
          <w:szCs w:val="24"/>
          <w:lang w:val="en-GB"/>
        </w:rPr>
        <w:t>research methodology for the study</w:t>
      </w:r>
      <w:r w:rsidR="00E34375">
        <w:rPr>
          <w:szCs w:val="24"/>
          <w:lang w:val="en-GB"/>
        </w:rPr>
        <w:t xml:space="preserve"> and  </w:t>
      </w:r>
      <w:r w:rsidR="00356B6B" w:rsidRPr="003F39D7">
        <w:rPr>
          <w:szCs w:val="24"/>
          <w:lang w:val="en-GB"/>
        </w:rPr>
        <w:t>describes the research methodology used in</w:t>
      </w:r>
      <w:r w:rsidRPr="003F39D7">
        <w:rPr>
          <w:szCs w:val="24"/>
          <w:lang w:val="en-GB"/>
        </w:rPr>
        <w:t xml:space="preserve"> the </w:t>
      </w:r>
      <w:r w:rsidR="00356B6B" w:rsidRPr="003F39D7">
        <w:rPr>
          <w:szCs w:val="24"/>
          <w:lang w:val="en-GB"/>
        </w:rPr>
        <w:t>investigation of</w:t>
      </w:r>
      <w:r w:rsidR="00DB3F4B" w:rsidRPr="003F39D7">
        <w:rPr>
          <w:szCs w:val="24"/>
          <w:lang w:val="en-GB"/>
        </w:rPr>
        <w:t xml:space="preserve"> the</w:t>
      </w:r>
      <w:r w:rsidR="00356B6B" w:rsidRPr="003F39D7">
        <w:rPr>
          <w:szCs w:val="24"/>
          <w:lang w:val="en-GB"/>
        </w:rPr>
        <w:t xml:space="preserve"> determinants  of WL-SMEs performance. </w:t>
      </w:r>
      <w:r w:rsidR="00C02ACC" w:rsidRPr="003F39D7">
        <w:rPr>
          <w:szCs w:val="24"/>
          <w:lang w:val="en-GB"/>
        </w:rPr>
        <w:t xml:space="preserve">Besides, </w:t>
      </w:r>
      <w:r w:rsidR="00E34375">
        <w:rPr>
          <w:szCs w:val="24"/>
          <w:lang w:val="en-GB"/>
        </w:rPr>
        <w:t>the chapter</w:t>
      </w:r>
      <w:r w:rsidR="00E34375" w:rsidRPr="003F39D7">
        <w:rPr>
          <w:szCs w:val="24"/>
          <w:lang w:val="en-GB"/>
        </w:rPr>
        <w:t xml:space="preserve"> </w:t>
      </w:r>
      <w:r w:rsidR="00356B6B" w:rsidRPr="003F39D7">
        <w:rPr>
          <w:szCs w:val="24"/>
          <w:lang w:val="en-GB"/>
        </w:rPr>
        <w:t xml:space="preserve">describes </w:t>
      </w:r>
      <w:r w:rsidRPr="003F39D7">
        <w:rPr>
          <w:szCs w:val="24"/>
          <w:lang w:val="en-GB"/>
        </w:rPr>
        <w:t>research philosophies</w:t>
      </w:r>
      <w:r w:rsidR="008C0F23" w:rsidRPr="003F39D7">
        <w:rPr>
          <w:szCs w:val="24"/>
          <w:lang w:val="en-GB"/>
        </w:rPr>
        <w:t>,</w:t>
      </w:r>
      <w:r w:rsidRPr="003F39D7">
        <w:rPr>
          <w:szCs w:val="24"/>
          <w:lang w:val="en-GB"/>
        </w:rPr>
        <w:t xml:space="preserve"> research design, area of </w:t>
      </w:r>
      <w:r w:rsidR="003C3A02" w:rsidRPr="003F39D7">
        <w:rPr>
          <w:szCs w:val="24"/>
          <w:lang w:val="en-GB"/>
        </w:rPr>
        <w:t xml:space="preserve">the </w:t>
      </w:r>
      <w:r w:rsidRPr="003F39D7">
        <w:rPr>
          <w:szCs w:val="24"/>
          <w:lang w:val="en-GB"/>
        </w:rPr>
        <w:t>study, population, sample size, sampling and sampling procedures</w:t>
      </w:r>
      <w:r w:rsidR="00E622B1" w:rsidRPr="003F39D7">
        <w:rPr>
          <w:szCs w:val="24"/>
          <w:lang w:val="en-GB"/>
        </w:rPr>
        <w:t>,</w:t>
      </w:r>
      <w:r w:rsidRPr="003F39D7">
        <w:rPr>
          <w:szCs w:val="24"/>
          <w:lang w:val="en-GB"/>
        </w:rPr>
        <w:t xml:space="preserve"> measurements</w:t>
      </w:r>
      <w:r w:rsidR="00E622B1" w:rsidRPr="003F39D7">
        <w:rPr>
          <w:szCs w:val="24"/>
          <w:lang w:val="en-GB"/>
        </w:rPr>
        <w:t>, data collection and</w:t>
      </w:r>
      <w:r w:rsidR="005D14B0" w:rsidRPr="003F39D7">
        <w:rPr>
          <w:szCs w:val="24"/>
          <w:lang w:val="en-GB"/>
        </w:rPr>
        <w:t xml:space="preserve"> data analyse</w:t>
      </w:r>
      <w:r w:rsidRPr="003F39D7">
        <w:rPr>
          <w:szCs w:val="24"/>
          <w:lang w:val="en-GB"/>
        </w:rPr>
        <w:t>s.</w:t>
      </w:r>
    </w:p>
    <w:p w14:paraId="02D91041" w14:textId="77777777" w:rsidR="00BD3DE0" w:rsidRPr="003F39D7" w:rsidRDefault="00BD3DE0" w:rsidP="00D83A0D">
      <w:pPr>
        <w:rPr>
          <w:szCs w:val="24"/>
          <w:lang w:val="en-GB"/>
        </w:rPr>
      </w:pPr>
    </w:p>
    <w:p w14:paraId="2A03F12E" w14:textId="4A1966A3" w:rsidR="00F97777" w:rsidRPr="00160040" w:rsidRDefault="00796418">
      <w:pPr>
        <w:pStyle w:val="Heading1"/>
        <w:numPr>
          <w:ilvl w:val="1"/>
          <w:numId w:val="15"/>
        </w:numPr>
        <w:ind w:left="567" w:hanging="567"/>
      </w:pPr>
      <w:bookmarkStart w:id="205" w:name="_Toc83645096"/>
      <w:bookmarkStart w:id="206" w:name="_Toc211885915"/>
      <w:r w:rsidRPr="00160040">
        <w:t>Research P</w:t>
      </w:r>
      <w:bookmarkEnd w:id="205"/>
      <w:r w:rsidR="005951E5" w:rsidRPr="00160040">
        <w:t>aradigm</w:t>
      </w:r>
      <w:bookmarkEnd w:id="206"/>
      <w:r w:rsidR="00A54447" w:rsidRPr="00160040">
        <w:fldChar w:fldCharType="begin"/>
      </w:r>
      <w:r w:rsidR="00A54447" w:rsidRPr="00160040">
        <w:instrText xml:space="preserve"> TC "</w:instrText>
      </w:r>
      <w:bookmarkStart w:id="207" w:name="_Toc211288910"/>
      <w:r w:rsidR="00A54447" w:rsidRPr="00160040">
        <w:instrText>3.2 Research Paradigm</w:instrText>
      </w:r>
      <w:bookmarkEnd w:id="207"/>
      <w:r w:rsidR="00A54447" w:rsidRPr="00160040">
        <w:instrText xml:space="preserve">" \f C \l "1" </w:instrText>
      </w:r>
      <w:r w:rsidR="00A54447" w:rsidRPr="00160040">
        <w:fldChar w:fldCharType="end"/>
      </w:r>
    </w:p>
    <w:p w14:paraId="13D36113" w14:textId="1AC871E6" w:rsidR="00E13B74" w:rsidRPr="003F39D7" w:rsidRDefault="00EC3CF5" w:rsidP="00D83A0D">
      <w:pPr>
        <w:rPr>
          <w:bCs/>
          <w:szCs w:val="24"/>
          <w:lang w:val="en-GB"/>
        </w:rPr>
      </w:pPr>
      <w:r w:rsidRPr="003F39D7">
        <w:rPr>
          <w:bCs/>
          <w:szCs w:val="24"/>
          <w:lang w:val="en-GB"/>
        </w:rPr>
        <w:t>Davies and Fisher</w:t>
      </w:r>
      <w:r w:rsidR="00C0357D" w:rsidRPr="003F39D7">
        <w:rPr>
          <w:bCs/>
          <w:szCs w:val="24"/>
          <w:lang w:val="en-GB"/>
        </w:rPr>
        <w:t xml:space="preserve"> (20</w:t>
      </w:r>
      <w:r w:rsidR="00591AF3" w:rsidRPr="003F39D7">
        <w:rPr>
          <w:bCs/>
          <w:szCs w:val="24"/>
          <w:lang w:val="en-GB"/>
        </w:rPr>
        <w:t>1</w:t>
      </w:r>
      <w:r w:rsidRPr="003F39D7">
        <w:rPr>
          <w:bCs/>
          <w:szCs w:val="24"/>
          <w:lang w:val="en-GB"/>
        </w:rPr>
        <w:t>8</w:t>
      </w:r>
      <w:r w:rsidR="00C0357D" w:rsidRPr="003F39D7">
        <w:rPr>
          <w:bCs/>
          <w:szCs w:val="24"/>
          <w:lang w:val="en-GB"/>
        </w:rPr>
        <w:t xml:space="preserve">) </w:t>
      </w:r>
      <w:r w:rsidR="00E34375" w:rsidRPr="003F39D7">
        <w:rPr>
          <w:bCs/>
          <w:szCs w:val="24"/>
          <w:lang w:val="en-GB"/>
        </w:rPr>
        <w:t>define</w:t>
      </w:r>
      <w:r w:rsidR="00E34375">
        <w:rPr>
          <w:bCs/>
          <w:szCs w:val="24"/>
          <w:lang w:val="en-GB"/>
        </w:rPr>
        <w:t xml:space="preserve"> </w:t>
      </w:r>
      <w:r w:rsidR="001B5123" w:rsidRPr="003F39D7">
        <w:rPr>
          <w:bCs/>
          <w:szCs w:val="24"/>
          <w:lang w:val="en-GB"/>
        </w:rPr>
        <w:t>research p</w:t>
      </w:r>
      <w:r w:rsidR="005951E5" w:rsidRPr="003F39D7">
        <w:rPr>
          <w:bCs/>
          <w:szCs w:val="24"/>
          <w:lang w:val="en-GB"/>
        </w:rPr>
        <w:t>aradigm</w:t>
      </w:r>
      <w:r w:rsidR="00C0357D" w:rsidRPr="003F39D7">
        <w:rPr>
          <w:bCs/>
          <w:szCs w:val="24"/>
          <w:lang w:val="en-GB"/>
        </w:rPr>
        <w:t xml:space="preserve"> as</w:t>
      </w:r>
      <w:r w:rsidR="00591AF3" w:rsidRPr="003F39D7">
        <w:rPr>
          <w:bCs/>
          <w:szCs w:val="24"/>
          <w:lang w:val="en-GB"/>
        </w:rPr>
        <w:t xml:space="preserve"> a</w:t>
      </w:r>
      <w:r w:rsidR="007D64B2" w:rsidRPr="003F39D7">
        <w:rPr>
          <w:bCs/>
          <w:szCs w:val="24"/>
          <w:lang w:val="en-GB"/>
        </w:rPr>
        <w:t xml:space="preserve"> </w:t>
      </w:r>
      <w:r w:rsidR="00AC6E7A" w:rsidRPr="003F39D7">
        <w:rPr>
          <w:bCs/>
          <w:szCs w:val="24"/>
          <w:lang w:val="en-GB"/>
        </w:rPr>
        <w:t>different way (set of assumptions)</w:t>
      </w:r>
      <w:r w:rsidR="007D64B2" w:rsidRPr="003F39D7">
        <w:rPr>
          <w:bCs/>
          <w:szCs w:val="24"/>
          <w:lang w:val="en-GB"/>
        </w:rPr>
        <w:t xml:space="preserve"> </w:t>
      </w:r>
      <w:r w:rsidR="00591AF3" w:rsidRPr="003F39D7">
        <w:rPr>
          <w:bCs/>
          <w:szCs w:val="24"/>
          <w:lang w:val="en-GB"/>
        </w:rPr>
        <w:t xml:space="preserve">of </w:t>
      </w:r>
      <w:r w:rsidR="007D64B2" w:rsidRPr="003F39D7">
        <w:rPr>
          <w:bCs/>
          <w:szCs w:val="24"/>
          <w:lang w:val="en-GB"/>
        </w:rPr>
        <w:t>viewing</w:t>
      </w:r>
      <w:r w:rsidR="00591AF3" w:rsidRPr="003F39D7">
        <w:rPr>
          <w:bCs/>
          <w:szCs w:val="24"/>
          <w:lang w:val="en-GB"/>
        </w:rPr>
        <w:t xml:space="preserve">  the world </w:t>
      </w:r>
      <w:r w:rsidR="007D64B2" w:rsidRPr="003F39D7">
        <w:rPr>
          <w:bCs/>
          <w:szCs w:val="24"/>
          <w:lang w:val="en-GB"/>
        </w:rPr>
        <w:t>and often form the foundation from which the research is undertaken</w:t>
      </w:r>
      <w:r w:rsidR="005951E5" w:rsidRPr="003F39D7">
        <w:rPr>
          <w:bCs/>
          <w:szCs w:val="24"/>
          <w:lang w:val="en-GB"/>
        </w:rPr>
        <w:t>.</w:t>
      </w:r>
      <w:r w:rsidR="00A408BD" w:rsidRPr="003F39D7">
        <w:rPr>
          <w:bCs/>
          <w:szCs w:val="24"/>
          <w:lang w:val="en-GB"/>
        </w:rPr>
        <w:t xml:space="preserve"> </w:t>
      </w:r>
      <w:r w:rsidR="00622947" w:rsidRPr="003F39D7">
        <w:rPr>
          <w:bCs/>
          <w:szCs w:val="24"/>
          <w:lang w:val="en-GB"/>
        </w:rPr>
        <w:t xml:space="preserve">Thus,  </w:t>
      </w:r>
      <w:r w:rsidR="00E34375" w:rsidRPr="003F39D7">
        <w:rPr>
          <w:bCs/>
          <w:szCs w:val="24"/>
          <w:lang w:val="en-GB"/>
        </w:rPr>
        <w:t>i</w:t>
      </w:r>
      <w:r w:rsidR="00E34375">
        <w:rPr>
          <w:bCs/>
          <w:szCs w:val="24"/>
          <w:lang w:val="en-GB"/>
        </w:rPr>
        <w:t>t is</w:t>
      </w:r>
      <w:r w:rsidR="00E34375" w:rsidRPr="003F39D7">
        <w:rPr>
          <w:bCs/>
          <w:szCs w:val="24"/>
          <w:lang w:val="en-GB"/>
        </w:rPr>
        <w:t xml:space="preserve"> </w:t>
      </w:r>
      <w:r w:rsidR="00D6700E" w:rsidRPr="003F39D7">
        <w:rPr>
          <w:bCs/>
          <w:szCs w:val="24"/>
          <w:lang w:val="en-GB"/>
        </w:rPr>
        <w:t>obvious</w:t>
      </w:r>
      <w:r w:rsidR="00622947" w:rsidRPr="003F39D7">
        <w:rPr>
          <w:bCs/>
          <w:szCs w:val="24"/>
          <w:lang w:val="en-GB"/>
        </w:rPr>
        <w:t xml:space="preserve"> whenever </w:t>
      </w:r>
      <w:r w:rsidR="00C02ACC" w:rsidRPr="003F39D7">
        <w:rPr>
          <w:bCs/>
          <w:szCs w:val="24"/>
          <w:lang w:val="en-GB"/>
        </w:rPr>
        <w:t xml:space="preserve"> </w:t>
      </w:r>
      <w:r w:rsidR="00622947" w:rsidRPr="003F39D7">
        <w:rPr>
          <w:bCs/>
          <w:szCs w:val="24"/>
          <w:lang w:val="en-GB"/>
        </w:rPr>
        <w:t>researcher</w:t>
      </w:r>
      <w:r w:rsidR="00A844AE" w:rsidRPr="003F39D7">
        <w:rPr>
          <w:bCs/>
          <w:szCs w:val="24"/>
          <w:lang w:val="en-GB"/>
        </w:rPr>
        <w:t>s</w:t>
      </w:r>
      <w:r w:rsidR="00C02ACC" w:rsidRPr="003F39D7">
        <w:rPr>
          <w:bCs/>
          <w:szCs w:val="24"/>
          <w:lang w:val="en-GB"/>
        </w:rPr>
        <w:t xml:space="preserve"> </w:t>
      </w:r>
      <w:r w:rsidR="00622947" w:rsidRPr="003F39D7">
        <w:rPr>
          <w:bCs/>
          <w:szCs w:val="24"/>
          <w:lang w:val="en-GB"/>
        </w:rPr>
        <w:t xml:space="preserve"> embark</w:t>
      </w:r>
      <w:r w:rsidR="00A844AE" w:rsidRPr="003F39D7">
        <w:rPr>
          <w:bCs/>
          <w:szCs w:val="24"/>
          <w:lang w:val="en-GB"/>
        </w:rPr>
        <w:t xml:space="preserve"> </w:t>
      </w:r>
      <w:r w:rsidR="00622947" w:rsidRPr="003F39D7">
        <w:rPr>
          <w:bCs/>
          <w:szCs w:val="24"/>
          <w:lang w:val="en-GB"/>
        </w:rPr>
        <w:t xml:space="preserve"> on </w:t>
      </w:r>
      <w:r w:rsidR="00377DE2" w:rsidRPr="003F39D7">
        <w:rPr>
          <w:bCs/>
          <w:szCs w:val="24"/>
          <w:lang w:val="en-GB"/>
        </w:rPr>
        <w:t xml:space="preserve"> </w:t>
      </w:r>
      <w:r w:rsidR="00622947" w:rsidRPr="003F39D7">
        <w:rPr>
          <w:bCs/>
          <w:szCs w:val="24"/>
          <w:lang w:val="en-GB"/>
        </w:rPr>
        <w:t xml:space="preserve">particular </w:t>
      </w:r>
      <w:r w:rsidR="002D0B2F" w:rsidRPr="003F39D7">
        <w:rPr>
          <w:bCs/>
          <w:szCs w:val="24"/>
          <w:lang w:val="en-GB"/>
        </w:rPr>
        <w:t>project</w:t>
      </w:r>
      <w:r w:rsidR="00A844AE" w:rsidRPr="003F39D7">
        <w:rPr>
          <w:bCs/>
          <w:szCs w:val="24"/>
          <w:lang w:val="en-GB"/>
        </w:rPr>
        <w:t xml:space="preserve">s </w:t>
      </w:r>
      <w:r w:rsidR="00E34375">
        <w:rPr>
          <w:bCs/>
          <w:szCs w:val="24"/>
          <w:lang w:val="en-GB"/>
        </w:rPr>
        <w:t xml:space="preserve">they </w:t>
      </w:r>
      <w:r w:rsidR="002D0B2F" w:rsidRPr="003F39D7">
        <w:rPr>
          <w:bCs/>
          <w:szCs w:val="24"/>
          <w:lang w:val="en-GB"/>
        </w:rPr>
        <w:t xml:space="preserve"> </w:t>
      </w:r>
      <w:r w:rsidR="00EF1D84" w:rsidRPr="003F39D7">
        <w:rPr>
          <w:bCs/>
          <w:szCs w:val="24"/>
          <w:lang w:val="en-GB"/>
        </w:rPr>
        <w:t>enquir</w:t>
      </w:r>
      <w:r w:rsidR="007D64B2" w:rsidRPr="003F39D7">
        <w:rPr>
          <w:bCs/>
          <w:szCs w:val="24"/>
          <w:lang w:val="en-GB"/>
        </w:rPr>
        <w:t>e</w:t>
      </w:r>
      <w:r w:rsidR="00E34375">
        <w:rPr>
          <w:bCs/>
          <w:szCs w:val="24"/>
          <w:lang w:val="en-GB"/>
        </w:rPr>
        <w:t>,</w:t>
      </w:r>
      <w:r w:rsidR="00622947" w:rsidRPr="003F39D7">
        <w:rPr>
          <w:bCs/>
          <w:szCs w:val="24"/>
          <w:lang w:val="en-GB"/>
        </w:rPr>
        <w:t xml:space="preserve"> </w:t>
      </w:r>
      <w:r w:rsidR="00E34375" w:rsidRPr="003F39D7">
        <w:rPr>
          <w:bCs/>
          <w:szCs w:val="24"/>
          <w:lang w:val="en-GB"/>
        </w:rPr>
        <w:t>th</w:t>
      </w:r>
      <w:r w:rsidR="00E34375">
        <w:rPr>
          <w:bCs/>
          <w:szCs w:val="24"/>
          <w:lang w:val="en-GB"/>
        </w:rPr>
        <w:t>e</w:t>
      </w:r>
      <w:r w:rsidR="00E34375" w:rsidRPr="003F39D7">
        <w:rPr>
          <w:bCs/>
          <w:szCs w:val="24"/>
          <w:lang w:val="en-GB"/>
        </w:rPr>
        <w:t xml:space="preserve">se </w:t>
      </w:r>
      <w:r w:rsidR="00E549C2" w:rsidRPr="003F39D7">
        <w:rPr>
          <w:bCs/>
          <w:szCs w:val="24"/>
          <w:lang w:val="en-GB"/>
        </w:rPr>
        <w:t>assumptions</w:t>
      </w:r>
      <w:r w:rsidR="00622947" w:rsidRPr="003F39D7">
        <w:rPr>
          <w:bCs/>
          <w:szCs w:val="24"/>
          <w:lang w:val="en-GB"/>
        </w:rPr>
        <w:t xml:space="preserve"> tend to influence </w:t>
      </w:r>
      <w:r w:rsidR="00E34375">
        <w:rPr>
          <w:bCs/>
          <w:szCs w:val="24"/>
          <w:lang w:val="en-GB"/>
        </w:rPr>
        <w:t xml:space="preserve">they perceive </w:t>
      </w:r>
      <w:r w:rsidR="00622947" w:rsidRPr="003F39D7">
        <w:rPr>
          <w:bCs/>
          <w:szCs w:val="24"/>
          <w:lang w:val="en-GB"/>
        </w:rPr>
        <w:t xml:space="preserve"> the world surrounding them.  </w:t>
      </w:r>
      <w:r w:rsidR="00E549C2" w:rsidRPr="003F39D7">
        <w:rPr>
          <w:bCs/>
          <w:szCs w:val="24"/>
          <w:lang w:val="en-GB"/>
        </w:rPr>
        <w:t>Consequently,</w:t>
      </w:r>
      <w:r w:rsidR="00381238" w:rsidRPr="003F39D7">
        <w:rPr>
          <w:bCs/>
          <w:szCs w:val="24"/>
          <w:lang w:val="en-GB"/>
        </w:rPr>
        <w:t xml:space="preserve"> even</w:t>
      </w:r>
      <w:r w:rsidR="00EF1D84" w:rsidRPr="003F39D7">
        <w:rPr>
          <w:bCs/>
          <w:szCs w:val="24"/>
          <w:lang w:val="en-GB"/>
        </w:rPr>
        <w:t xml:space="preserve"> the knowledge created and the processes through which such knowledge is developed </w:t>
      </w:r>
      <w:r w:rsidR="0084023D" w:rsidRPr="003F39D7">
        <w:rPr>
          <w:bCs/>
          <w:szCs w:val="24"/>
          <w:lang w:val="en-GB"/>
        </w:rPr>
        <w:t>becomes the</w:t>
      </w:r>
      <w:r w:rsidR="00381238" w:rsidRPr="003F39D7">
        <w:rPr>
          <w:bCs/>
          <w:szCs w:val="24"/>
          <w:lang w:val="en-GB"/>
        </w:rPr>
        <w:t xml:space="preserve"> end</w:t>
      </w:r>
      <w:r w:rsidR="006A0D4F" w:rsidRPr="003F39D7">
        <w:rPr>
          <w:bCs/>
          <w:szCs w:val="24"/>
          <w:lang w:val="en-GB"/>
        </w:rPr>
        <w:t>-</w:t>
      </w:r>
      <w:r w:rsidR="0084023D" w:rsidRPr="003F39D7">
        <w:rPr>
          <w:bCs/>
          <w:szCs w:val="24"/>
          <w:lang w:val="en-GB"/>
        </w:rPr>
        <w:t xml:space="preserve">product of </w:t>
      </w:r>
      <w:r w:rsidR="00802E97">
        <w:rPr>
          <w:bCs/>
          <w:szCs w:val="24"/>
          <w:lang w:val="en-GB"/>
        </w:rPr>
        <w:t xml:space="preserve">the </w:t>
      </w:r>
      <w:r w:rsidR="0084023D" w:rsidRPr="003F39D7">
        <w:rPr>
          <w:bCs/>
          <w:szCs w:val="24"/>
          <w:lang w:val="en-GB"/>
        </w:rPr>
        <w:t>paradigm of</w:t>
      </w:r>
      <w:r w:rsidR="005D14B0" w:rsidRPr="003F39D7">
        <w:rPr>
          <w:bCs/>
          <w:szCs w:val="24"/>
          <w:lang w:val="en-GB"/>
        </w:rPr>
        <w:t xml:space="preserve"> </w:t>
      </w:r>
      <w:r w:rsidR="0084023D" w:rsidRPr="003F39D7">
        <w:rPr>
          <w:bCs/>
          <w:szCs w:val="24"/>
          <w:lang w:val="en-GB"/>
        </w:rPr>
        <w:t>enquiry. In this circumstance</w:t>
      </w:r>
      <w:r w:rsidR="00EB1FF0" w:rsidRPr="003F39D7">
        <w:rPr>
          <w:bCs/>
          <w:szCs w:val="24"/>
          <w:lang w:val="en-GB"/>
        </w:rPr>
        <w:t xml:space="preserve"> of being under </w:t>
      </w:r>
      <w:r w:rsidR="00C02ACC" w:rsidRPr="003F39D7">
        <w:rPr>
          <w:bCs/>
          <w:szCs w:val="24"/>
          <w:lang w:val="en-GB"/>
        </w:rPr>
        <w:t xml:space="preserve">a certain </w:t>
      </w:r>
      <w:r w:rsidR="00755DB3" w:rsidRPr="003F39D7">
        <w:rPr>
          <w:bCs/>
          <w:szCs w:val="24"/>
          <w:lang w:val="en-GB"/>
        </w:rPr>
        <w:t xml:space="preserve"> </w:t>
      </w:r>
      <w:r w:rsidR="00EB1FF0" w:rsidRPr="003F39D7">
        <w:rPr>
          <w:bCs/>
          <w:szCs w:val="24"/>
          <w:lang w:val="en-GB"/>
        </w:rPr>
        <w:t>influence</w:t>
      </w:r>
      <w:r w:rsidR="0084023D" w:rsidRPr="003F39D7">
        <w:rPr>
          <w:bCs/>
          <w:szCs w:val="24"/>
          <w:lang w:val="en-GB"/>
        </w:rPr>
        <w:t xml:space="preserve">, </w:t>
      </w:r>
      <w:r w:rsidR="00C02ACC" w:rsidRPr="003F39D7">
        <w:rPr>
          <w:bCs/>
          <w:szCs w:val="24"/>
          <w:lang w:val="en-GB"/>
        </w:rPr>
        <w:t xml:space="preserve"> </w:t>
      </w:r>
      <w:r w:rsidR="0084023D" w:rsidRPr="003F39D7">
        <w:rPr>
          <w:bCs/>
          <w:szCs w:val="24"/>
          <w:lang w:val="en-GB"/>
        </w:rPr>
        <w:t xml:space="preserve">the </w:t>
      </w:r>
      <w:r w:rsidR="00665CC9" w:rsidRPr="003F39D7">
        <w:rPr>
          <w:bCs/>
          <w:szCs w:val="24"/>
          <w:lang w:val="en-GB"/>
        </w:rPr>
        <w:t>study</w:t>
      </w:r>
      <w:r w:rsidR="00EB1FF0" w:rsidRPr="003F39D7">
        <w:rPr>
          <w:bCs/>
          <w:szCs w:val="24"/>
          <w:lang w:val="en-GB"/>
        </w:rPr>
        <w:t xml:space="preserve"> is determined</w:t>
      </w:r>
      <w:r w:rsidR="00C02ACC" w:rsidRPr="003F39D7">
        <w:rPr>
          <w:bCs/>
          <w:szCs w:val="24"/>
          <w:lang w:val="en-GB"/>
        </w:rPr>
        <w:t xml:space="preserve"> </w:t>
      </w:r>
      <w:r w:rsidR="00EB1FF0" w:rsidRPr="003F39D7">
        <w:rPr>
          <w:bCs/>
          <w:szCs w:val="24"/>
          <w:lang w:val="en-GB"/>
        </w:rPr>
        <w:t xml:space="preserve">to </w:t>
      </w:r>
      <w:r w:rsidR="00C41418" w:rsidRPr="003F39D7">
        <w:rPr>
          <w:bCs/>
          <w:szCs w:val="24"/>
          <w:lang w:val="en-GB"/>
        </w:rPr>
        <w:t>analyse</w:t>
      </w:r>
      <w:r w:rsidR="00EB1FF0" w:rsidRPr="003F39D7">
        <w:rPr>
          <w:bCs/>
          <w:szCs w:val="24"/>
          <w:lang w:val="en-GB"/>
        </w:rPr>
        <w:t xml:space="preserve"> the </w:t>
      </w:r>
      <w:r w:rsidR="0084023D" w:rsidRPr="003F39D7">
        <w:rPr>
          <w:bCs/>
          <w:szCs w:val="24"/>
          <w:lang w:val="en-GB"/>
        </w:rPr>
        <w:t xml:space="preserve">main objective </w:t>
      </w:r>
      <w:r w:rsidR="00CC21D4" w:rsidRPr="003F39D7">
        <w:rPr>
          <w:bCs/>
          <w:szCs w:val="24"/>
          <w:lang w:val="en-GB"/>
        </w:rPr>
        <w:t>of WL-SMEs performance on</w:t>
      </w:r>
      <w:r w:rsidR="006C6A75" w:rsidRPr="003F39D7">
        <w:rPr>
          <w:bCs/>
          <w:szCs w:val="24"/>
          <w:lang w:val="en-GB"/>
        </w:rPr>
        <w:t xml:space="preserve"> textile and apparel</w:t>
      </w:r>
      <w:r w:rsidR="00CC21D4" w:rsidRPr="003F39D7">
        <w:rPr>
          <w:bCs/>
          <w:szCs w:val="24"/>
          <w:lang w:val="en-GB"/>
        </w:rPr>
        <w:t xml:space="preserve"> </w:t>
      </w:r>
      <w:r w:rsidR="006C6A75" w:rsidRPr="003F39D7">
        <w:rPr>
          <w:bCs/>
          <w:szCs w:val="24"/>
          <w:lang w:val="en-GB"/>
        </w:rPr>
        <w:t>(</w:t>
      </w:r>
      <w:r w:rsidR="00CC21D4" w:rsidRPr="003F39D7">
        <w:rPr>
          <w:bCs/>
          <w:szCs w:val="24"/>
          <w:lang w:val="en-GB"/>
        </w:rPr>
        <w:t>T&amp;A</w:t>
      </w:r>
      <w:r w:rsidR="006C6A75" w:rsidRPr="003F39D7">
        <w:rPr>
          <w:bCs/>
          <w:szCs w:val="24"/>
          <w:lang w:val="en-GB"/>
        </w:rPr>
        <w:t xml:space="preserve">) </w:t>
      </w:r>
      <w:r w:rsidR="00CC21D4" w:rsidRPr="003F39D7">
        <w:rPr>
          <w:bCs/>
          <w:szCs w:val="24"/>
          <w:lang w:val="en-GB"/>
        </w:rPr>
        <w:t xml:space="preserve"> industry using regulatory policy</w:t>
      </w:r>
      <w:r w:rsidR="00105194" w:rsidRPr="003F39D7">
        <w:rPr>
          <w:bCs/>
          <w:szCs w:val="24"/>
          <w:lang w:val="en-GB"/>
        </w:rPr>
        <w:t xml:space="preserve"> experience effect</w:t>
      </w:r>
      <w:r w:rsidR="00CC21D4" w:rsidRPr="003F39D7">
        <w:rPr>
          <w:bCs/>
          <w:szCs w:val="24"/>
          <w:lang w:val="en-GB"/>
        </w:rPr>
        <w:t xml:space="preserve"> as</w:t>
      </w:r>
      <w:r w:rsidR="005D14B0" w:rsidRPr="003F39D7">
        <w:rPr>
          <w:bCs/>
          <w:szCs w:val="24"/>
          <w:lang w:val="en-GB"/>
        </w:rPr>
        <w:t xml:space="preserve"> the</w:t>
      </w:r>
      <w:r w:rsidR="00CC21D4" w:rsidRPr="003F39D7">
        <w:rPr>
          <w:bCs/>
          <w:szCs w:val="24"/>
          <w:lang w:val="en-GB"/>
        </w:rPr>
        <w:t xml:space="preserve">  moderating variable.  </w:t>
      </w:r>
      <w:r w:rsidR="00E61662" w:rsidRPr="003F39D7">
        <w:rPr>
          <w:bCs/>
          <w:szCs w:val="24"/>
          <w:lang w:val="en-GB"/>
        </w:rPr>
        <w:t>Taking that</w:t>
      </w:r>
      <w:r w:rsidR="00E81847" w:rsidRPr="003F39D7">
        <w:rPr>
          <w:bCs/>
          <w:szCs w:val="24"/>
          <w:lang w:val="en-GB"/>
        </w:rPr>
        <w:t xml:space="preserve"> objective</w:t>
      </w:r>
      <w:r w:rsidR="00E61662" w:rsidRPr="003F39D7">
        <w:rPr>
          <w:bCs/>
          <w:szCs w:val="24"/>
          <w:lang w:val="en-GB"/>
        </w:rPr>
        <w:t xml:space="preserve"> in mind, the </w:t>
      </w:r>
      <w:r w:rsidR="00665CC9" w:rsidRPr="003F39D7">
        <w:rPr>
          <w:bCs/>
          <w:szCs w:val="24"/>
          <w:lang w:val="en-GB"/>
        </w:rPr>
        <w:t>study</w:t>
      </w:r>
      <w:r w:rsidR="00E61662" w:rsidRPr="003F39D7">
        <w:rPr>
          <w:bCs/>
          <w:szCs w:val="24"/>
          <w:lang w:val="en-GB"/>
        </w:rPr>
        <w:t xml:space="preserve"> adopted a pragmatic philosophical stance and used quantitative approach</w:t>
      </w:r>
      <w:r w:rsidR="006C6A75" w:rsidRPr="003F39D7">
        <w:rPr>
          <w:bCs/>
          <w:szCs w:val="24"/>
          <w:lang w:val="en-GB"/>
        </w:rPr>
        <w:t xml:space="preserve"> method</w:t>
      </w:r>
      <w:r w:rsidR="00E61662" w:rsidRPr="003F39D7">
        <w:rPr>
          <w:bCs/>
          <w:szCs w:val="24"/>
          <w:lang w:val="en-GB"/>
        </w:rPr>
        <w:t xml:space="preserve">. </w:t>
      </w:r>
      <w:r w:rsidR="0053685F" w:rsidRPr="003F39D7">
        <w:rPr>
          <w:bCs/>
          <w:szCs w:val="24"/>
          <w:lang w:val="en-GB"/>
        </w:rPr>
        <w:t>Pragmatists are of the view that</w:t>
      </w:r>
      <w:r w:rsidR="00802E97">
        <w:rPr>
          <w:bCs/>
          <w:szCs w:val="24"/>
          <w:lang w:val="en-GB"/>
        </w:rPr>
        <w:t>,</w:t>
      </w:r>
      <w:r w:rsidR="0053685F" w:rsidRPr="003F39D7">
        <w:rPr>
          <w:bCs/>
          <w:szCs w:val="24"/>
          <w:lang w:val="en-GB"/>
        </w:rPr>
        <w:t xml:space="preserve"> the world can be interpreted in various ways, research can be undertaken in many different ways, no single viewpoint can paint </w:t>
      </w:r>
      <w:r w:rsidR="004265C6">
        <w:rPr>
          <w:bCs/>
          <w:szCs w:val="24"/>
          <w:lang w:val="en-GB"/>
        </w:rPr>
        <w:t>a</w:t>
      </w:r>
      <w:r w:rsidR="004265C6" w:rsidRPr="003F39D7">
        <w:rPr>
          <w:bCs/>
          <w:szCs w:val="24"/>
          <w:lang w:val="en-GB"/>
        </w:rPr>
        <w:t xml:space="preserve"> </w:t>
      </w:r>
      <w:r w:rsidR="0053685F" w:rsidRPr="003F39D7">
        <w:rPr>
          <w:bCs/>
          <w:szCs w:val="24"/>
          <w:lang w:val="en-GB"/>
        </w:rPr>
        <w:t>complete picture</w:t>
      </w:r>
      <w:r w:rsidR="00516CBB" w:rsidRPr="003F39D7">
        <w:rPr>
          <w:bCs/>
          <w:szCs w:val="24"/>
          <w:lang w:val="en-GB"/>
        </w:rPr>
        <w:t xml:space="preserve"> </w:t>
      </w:r>
      <w:r w:rsidR="0053685F" w:rsidRPr="003F39D7">
        <w:rPr>
          <w:bCs/>
          <w:szCs w:val="24"/>
          <w:lang w:val="en-GB"/>
        </w:rPr>
        <w:t xml:space="preserve">and </w:t>
      </w:r>
      <w:r w:rsidR="00790C2A" w:rsidRPr="003F39D7">
        <w:rPr>
          <w:bCs/>
          <w:szCs w:val="24"/>
          <w:lang w:val="en-GB"/>
        </w:rPr>
        <w:t xml:space="preserve">that there may be </w:t>
      </w:r>
      <w:r w:rsidR="0053685F" w:rsidRPr="003F39D7">
        <w:rPr>
          <w:bCs/>
          <w:szCs w:val="24"/>
          <w:lang w:val="en-GB"/>
        </w:rPr>
        <w:t xml:space="preserve">multiple </w:t>
      </w:r>
      <w:r w:rsidR="0053685F" w:rsidRPr="003F39D7">
        <w:rPr>
          <w:bCs/>
          <w:szCs w:val="24"/>
          <w:lang w:val="en-GB"/>
        </w:rPr>
        <w:lastRenderedPageBreak/>
        <w:t>realities (</w:t>
      </w:r>
      <w:r w:rsidR="00C10154" w:rsidRPr="003F39D7">
        <w:rPr>
          <w:bCs/>
          <w:szCs w:val="24"/>
          <w:lang w:val="en-GB"/>
        </w:rPr>
        <w:t>Schoonenboom,</w:t>
      </w:r>
      <w:r w:rsidR="0053685F" w:rsidRPr="003F39D7">
        <w:rPr>
          <w:bCs/>
          <w:szCs w:val="24"/>
          <w:lang w:val="en-GB"/>
        </w:rPr>
        <w:t xml:space="preserve"> 201</w:t>
      </w:r>
      <w:r w:rsidR="00C10154" w:rsidRPr="003F39D7">
        <w:rPr>
          <w:bCs/>
          <w:szCs w:val="24"/>
          <w:lang w:val="en-GB"/>
        </w:rPr>
        <w:t>9</w:t>
      </w:r>
      <w:r w:rsidR="0053685F" w:rsidRPr="003F39D7">
        <w:rPr>
          <w:bCs/>
          <w:szCs w:val="24"/>
          <w:lang w:val="en-GB"/>
        </w:rPr>
        <w:t>). Pragmatism advocates for the use of</w:t>
      </w:r>
      <w:r w:rsidR="00790C2A" w:rsidRPr="003F39D7">
        <w:rPr>
          <w:bCs/>
          <w:szCs w:val="24"/>
          <w:lang w:val="en-GB"/>
        </w:rPr>
        <w:t xml:space="preserve"> </w:t>
      </w:r>
      <w:r w:rsidR="0053685F" w:rsidRPr="003F39D7">
        <w:rPr>
          <w:bCs/>
          <w:szCs w:val="24"/>
          <w:lang w:val="en-GB"/>
        </w:rPr>
        <w:t xml:space="preserve">the most appropriate research method to investigate research questions, theories or phenomena </w:t>
      </w:r>
      <w:r w:rsidR="00FA6147" w:rsidRPr="003F39D7">
        <w:rPr>
          <w:bCs/>
          <w:szCs w:val="24"/>
          <w:lang w:val="en-GB"/>
        </w:rPr>
        <w:t>(</w:t>
      </w:r>
      <w:r w:rsidR="00FA6147" w:rsidRPr="003F39D7">
        <w:rPr>
          <w:bCs/>
          <w:i/>
          <w:iCs/>
          <w:szCs w:val="24"/>
          <w:lang w:val="en-GB"/>
        </w:rPr>
        <w:t>Ibiden</w:t>
      </w:r>
      <w:r w:rsidR="00FA6147" w:rsidRPr="003F39D7">
        <w:rPr>
          <w:bCs/>
          <w:iCs/>
          <w:szCs w:val="24"/>
          <w:lang w:val="en-GB"/>
        </w:rPr>
        <w:t>)</w:t>
      </w:r>
      <w:r w:rsidR="00FA6147" w:rsidRPr="003F39D7">
        <w:rPr>
          <w:bCs/>
          <w:i/>
          <w:iCs/>
          <w:szCs w:val="24"/>
          <w:lang w:val="en-GB"/>
        </w:rPr>
        <w:t>.</w:t>
      </w:r>
    </w:p>
    <w:p w14:paraId="7F801944" w14:textId="77777777" w:rsidR="00516CBB" w:rsidRPr="003F39D7" w:rsidRDefault="00516CBB" w:rsidP="00D83A0D">
      <w:pPr>
        <w:rPr>
          <w:bCs/>
          <w:szCs w:val="24"/>
          <w:lang w:val="en-GB"/>
        </w:rPr>
      </w:pPr>
    </w:p>
    <w:p w14:paraId="6AC7CD4B" w14:textId="3FD6C471" w:rsidR="00051C77" w:rsidRPr="003F39D7" w:rsidRDefault="00B3663D" w:rsidP="00D83A0D">
      <w:pPr>
        <w:rPr>
          <w:bCs/>
          <w:szCs w:val="24"/>
          <w:lang w:val="en-GB"/>
        </w:rPr>
      </w:pPr>
      <w:r w:rsidRPr="003F39D7">
        <w:rPr>
          <w:bCs/>
          <w:szCs w:val="24"/>
          <w:lang w:val="en-GB"/>
        </w:rPr>
        <w:t xml:space="preserve">Positivism is one of the research </w:t>
      </w:r>
      <w:r w:rsidR="00E549C2" w:rsidRPr="003F39D7">
        <w:rPr>
          <w:bCs/>
          <w:szCs w:val="24"/>
          <w:lang w:val="en-GB"/>
        </w:rPr>
        <w:t>paradigms</w:t>
      </w:r>
      <w:r w:rsidRPr="003F39D7">
        <w:rPr>
          <w:bCs/>
          <w:szCs w:val="24"/>
          <w:lang w:val="en-GB"/>
        </w:rPr>
        <w:t xml:space="preserve"> </w:t>
      </w:r>
      <w:r w:rsidR="00263674" w:rsidRPr="003F39D7">
        <w:rPr>
          <w:bCs/>
          <w:szCs w:val="24"/>
          <w:lang w:val="en-GB"/>
        </w:rPr>
        <w:t>in business and management field</w:t>
      </w:r>
      <w:r w:rsidR="004265C6">
        <w:rPr>
          <w:bCs/>
          <w:szCs w:val="24"/>
          <w:lang w:val="en-GB"/>
        </w:rPr>
        <w:t>,</w:t>
      </w:r>
      <w:r w:rsidR="00263674" w:rsidRPr="003F39D7">
        <w:rPr>
          <w:bCs/>
          <w:szCs w:val="24"/>
          <w:lang w:val="en-GB"/>
        </w:rPr>
        <w:t xml:space="preserve"> which </w:t>
      </w:r>
      <w:r w:rsidR="00C46DC7" w:rsidRPr="003F39D7">
        <w:rPr>
          <w:bCs/>
          <w:szCs w:val="24"/>
          <w:lang w:val="en-GB"/>
        </w:rPr>
        <w:t>is</w:t>
      </w:r>
      <w:r w:rsidR="00263674" w:rsidRPr="003F39D7">
        <w:rPr>
          <w:bCs/>
          <w:szCs w:val="24"/>
          <w:lang w:val="en-GB"/>
        </w:rPr>
        <w:t xml:space="preserve"> described by philosophical assumptions</w:t>
      </w:r>
      <w:r w:rsidR="005F6F87" w:rsidRPr="003F39D7">
        <w:rPr>
          <w:bCs/>
          <w:szCs w:val="24"/>
          <w:lang w:val="en-GB"/>
        </w:rPr>
        <w:t xml:space="preserve"> </w:t>
      </w:r>
      <w:r w:rsidR="004265C6">
        <w:rPr>
          <w:bCs/>
          <w:szCs w:val="24"/>
          <w:lang w:val="en-GB"/>
        </w:rPr>
        <w:t>namely,</w:t>
      </w:r>
      <w:r w:rsidR="00A408BD" w:rsidRPr="003F39D7">
        <w:rPr>
          <w:bCs/>
          <w:szCs w:val="24"/>
          <w:lang w:val="en-GB"/>
        </w:rPr>
        <w:t xml:space="preserve"> epistemology, ontology and axiology (</w:t>
      </w:r>
      <w:r w:rsidR="00773FE0" w:rsidRPr="003F39D7">
        <w:rPr>
          <w:bCs/>
          <w:szCs w:val="24"/>
          <w:lang w:val="en-GB"/>
        </w:rPr>
        <w:t xml:space="preserve">Damamisau </w:t>
      </w:r>
      <w:r w:rsidR="00A408BD" w:rsidRPr="003F39D7">
        <w:rPr>
          <w:bCs/>
          <w:szCs w:val="24"/>
          <w:lang w:val="en-GB"/>
        </w:rPr>
        <w:t xml:space="preserve"> </w:t>
      </w:r>
      <w:r w:rsidR="00A408BD" w:rsidRPr="003F39D7">
        <w:rPr>
          <w:bCs/>
          <w:i/>
          <w:iCs/>
          <w:szCs w:val="24"/>
          <w:lang w:val="en-GB"/>
        </w:rPr>
        <w:t>et al.,</w:t>
      </w:r>
      <w:r w:rsidR="00A408BD" w:rsidRPr="003F39D7">
        <w:rPr>
          <w:bCs/>
          <w:szCs w:val="24"/>
          <w:lang w:val="en-GB"/>
        </w:rPr>
        <w:t xml:space="preserve"> 202</w:t>
      </w:r>
      <w:r w:rsidR="00773FE0" w:rsidRPr="003F39D7">
        <w:rPr>
          <w:bCs/>
          <w:szCs w:val="24"/>
          <w:lang w:val="en-GB"/>
        </w:rPr>
        <w:t>0</w:t>
      </w:r>
      <w:r w:rsidR="00A408BD" w:rsidRPr="003F39D7">
        <w:rPr>
          <w:bCs/>
          <w:szCs w:val="24"/>
          <w:lang w:val="en-GB"/>
        </w:rPr>
        <w:t xml:space="preserve">). </w:t>
      </w:r>
      <w:r w:rsidR="00B21CC9" w:rsidRPr="003F39D7">
        <w:rPr>
          <w:bCs/>
          <w:szCs w:val="24"/>
          <w:lang w:val="en-GB"/>
        </w:rPr>
        <w:t>This study adopt</w:t>
      </w:r>
      <w:r w:rsidR="00E622B1" w:rsidRPr="003F39D7">
        <w:rPr>
          <w:bCs/>
          <w:szCs w:val="24"/>
          <w:lang w:val="en-GB"/>
        </w:rPr>
        <w:t>ed</w:t>
      </w:r>
      <w:r w:rsidR="00B21CC9" w:rsidRPr="003F39D7">
        <w:rPr>
          <w:bCs/>
          <w:szCs w:val="24"/>
          <w:lang w:val="en-GB"/>
        </w:rPr>
        <w:t xml:space="preserve"> positivism philosophical approach </w:t>
      </w:r>
      <w:r w:rsidR="005F6F87" w:rsidRPr="003F39D7">
        <w:rPr>
          <w:bCs/>
          <w:szCs w:val="24"/>
          <w:lang w:val="en-GB"/>
        </w:rPr>
        <w:t>that</w:t>
      </w:r>
      <w:r w:rsidR="00B21CC9" w:rsidRPr="003F39D7">
        <w:rPr>
          <w:bCs/>
          <w:szCs w:val="24"/>
          <w:lang w:val="en-GB"/>
        </w:rPr>
        <w:t xml:space="preserve"> embraces </w:t>
      </w:r>
      <w:r w:rsidR="004265C6">
        <w:rPr>
          <w:bCs/>
          <w:szCs w:val="24"/>
          <w:lang w:val="en-GB"/>
        </w:rPr>
        <w:t xml:space="preserve">the </w:t>
      </w:r>
      <w:r w:rsidR="00B21CC9" w:rsidRPr="003F39D7">
        <w:rPr>
          <w:bCs/>
          <w:szCs w:val="24"/>
          <w:lang w:val="en-GB"/>
        </w:rPr>
        <w:t>nature of reality</w:t>
      </w:r>
      <w:r w:rsidR="004265C6">
        <w:rPr>
          <w:bCs/>
          <w:szCs w:val="24"/>
          <w:lang w:val="en-GB"/>
        </w:rPr>
        <w:t xml:space="preserve">, which </w:t>
      </w:r>
      <w:r w:rsidR="00B21CC9" w:rsidRPr="003F39D7">
        <w:rPr>
          <w:bCs/>
          <w:szCs w:val="24"/>
          <w:lang w:val="en-GB"/>
        </w:rPr>
        <w:t>is one defined reality, fixed, measurable and observable</w:t>
      </w:r>
      <w:r w:rsidR="008632EF" w:rsidRPr="003F39D7">
        <w:rPr>
          <w:bCs/>
          <w:szCs w:val="24"/>
          <w:lang w:val="en-GB"/>
        </w:rPr>
        <w:t xml:space="preserve">. </w:t>
      </w:r>
      <w:r w:rsidR="005669FB" w:rsidRPr="003F39D7">
        <w:rPr>
          <w:bCs/>
          <w:szCs w:val="24"/>
          <w:lang w:val="en-GB"/>
        </w:rPr>
        <w:t xml:space="preserve">In positivism, </w:t>
      </w:r>
      <w:r w:rsidR="004265C6">
        <w:rPr>
          <w:bCs/>
          <w:szCs w:val="24"/>
          <w:lang w:val="en-GB"/>
        </w:rPr>
        <w:t xml:space="preserve">the </w:t>
      </w:r>
      <w:r w:rsidR="005669FB" w:rsidRPr="003F39D7">
        <w:rPr>
          <w:bCs/>
          <w:szCs w:val="24"/>
          <w:lang w:val="en-GB"/>
        </w:rPr>
        <w:t>researcher’s role remain</w:t>
      </w:r>
      <w:r w:rsidR="005F6F87" w:rsidRPr="003F39D7">
        <w:rPr>
          <w:bCs/>
          <w:szCs w:val="24"/>
          <w:lang w:val="en-GB"/>
        </w:rPr>
        <w:t>s</w:t>
      </w:r>
      <w:r w:rsidR="005669FB" w:rsidRPr="003F39D7">
        <w:rPr>
          <w:bCs/>
          <w:szCs w:val="24"/>
          <w:lang w:val="en-GB"/>
        </w:rPr>
        <w:t xml:space="preserve"> that of data collector and objective analyst hence</w:t>
      </w:r>
      <w:r w:rsidR="008D75D6" w:rsidRPr="003F39D7">
        <w:rPr>
          <w:bCs/>
          <w:szCs w:val="24"/>
          <w:lang w:val="en-GB"/>
        </w:rPr>
        <w:t xml:space="preserve"> </w:t>
      </w:r>
      <w:r w:rsidR="005669FB" w:rsidRPr="003F39D7">
        <w:rPr>
          <w:bCs/>
          <w:szCs w:val="24"/>
          <w:lang w:val="en-GB"/>
        </w:rPr>
        <w:t xml:space="preserve"> the</w:t>
      </w:r>
      <w:r w:rsidR="00FA6147" w:rsidRPr="003F39D7">
        <w:rPr>
          <w:bCs/>
          <w:szCs w:val="24"/>
          <w:lang w:val="en-GB"/>
        </w:rPr>
        <w:t xml:space="preserve">  </w:t>
      </w:r>
      <w:r w:rsidR="005669FB" w:rsidRPr="003F39D7">
        <w:rPr>
          <w:bCs/>
          <w:szCs w:val="24"/>
          <w:lang w:val="en-GB"/>
        </w:rPr>
        <w:t xml:space="preserve">findings of </w:t>
      </w:r>
      <w:r w:rsidR="004265C6">
        <w:rPr>
          <w:bCs/>
          <w:szCs w:val="24"/>
          <w:lang w:val="en-GB"/>
        </w:rPr>
        <w:t>a</w:t>
      </w:r>
      <w:r w:rsidR="004265C6" w:rsidRPr="003F39D7">
        <w:rPr>
          <w:bCs/>
          <w:szCs w:val="24"/>
          <w:lang w:val="en-GB"/>
        </w:rPr>
        <w:t xml:space="preserve"> </w:t>
      </w:r>
      <w:r w:rsidR="005669FB" w:rsidRPr="003F39D7">
        <w:rPr>
          <w:bCs/>
          <w:szCs w:val="24"/>
          <w:lang w:val="en-GB"/>
        </w:rPr>
        <w:t xml:space="preserve">research  </w:t>
      </w:r>
      <w:r w:rsidR="004265C6" w:rsidRPr="003F39D7">
        <w:rPr>
          <w:bCs/>
          <w:szCs w:val="24"/>
          <w:lang w:val="en-GB"/>
        </w:rPr>
        <w:t>should</w:t>
      </w:r>
      <w:r w:rsidR="004265C6">
        <w:rPr>
          <w:bCs/>
          <w:szCs w:val="24"/>
          <w:lang w:val="en-GB"/>
        </w:rPr>
        <w:t xml:space="preserve"> </w:t>
      </w:r>
      <w:r w:rsidR="005669FB" w:rsidRPr="003F39D7">
        <w:rPr>
          <w:bCs/>
          <w:szCs w:val="24"/>
          <w:lang w:val="en-GB"/>
        </w:rPr>
        <w:t xml:space="preserve">be observable and </w:t>
      </w:r>
      <w:r w:rsidR="00051C77" w:rsidRPr="003F39D7">
        <w:rPr>
          <w:bCs/>
          <w:szCs w:val="24"/>
          <w:lang w:val="en-GB"/>
        </w:rPr>
        <w:t>quantifiable.</w:t>
      </w:r>
      <w:r w:rsidR="00BC2058" w:rsidRPr="003F39D7">
        <w:rPr>
          <w:bCs/>
          <w:szCs w:val="24"/>
          <w:lang w:val="en-GB"/>
        </w:rPr>
        <w:t xml:space="preserve"> </w:t>
      </w:r>
      <w:r w:rsidR="00D52E1C" w:rsidRPr="003F39D7">
        <w:rPr>
          <w:bCs/>
          <w:szCs w:val="24"/>
          <w:lang w:val="en-GB"/>
        </w:rPr>
        <w:t>In positiv</w:t>
      </w:r>
      <w:r w:rsidR="00E77C8C" w:rsidRPr="003F39D7">
        <w:rPr>
          <w:bCs/>
          <w:szCs w:val="24"/>
          <w:lang w:val="en-GB"/>
        </w:rPr>
        <w:t>ism</w:t>
      </w:r>
      <w:r w:rsidR="000E09DA" w:rsidRPr="003F39D7">
        <w:rPr>
          <w:bCs/>
          <w:szCs w:val="24"/>
          <w:lang w:val="en-GB"/>
        </w:rPr>
        <w:t xml:space="preserve">, </w:t>
      </w:r>
      <w:r w:rsidR="003E1475" w:rsidRPr="003F39D7">
        <w:rPr>
          <w:bCs/>
          <w:szCs w:val="24"/>
          <w:lang w:val="en-GB"/>
        </w:rPr>
        <w:t xml:space="preserve"> </w:t>
      </w:r>
      <w:r w:rsidR="004265C6">
        <w:rPr>
          <w:bCs/>
          <w:szCs w:val="24"/>
          <w:lang w:val="en-GB"/>
        </w:rPr>
        <w:t xml:space="preserve">a </w:t>
      </w:r>
      <w:r w:rsidR="003E1475" w:rsidRPr="003F39D7">
        <w:rPr>
          <w:bCs/>
          <w:szCs w:val="24"/>
          <w:lang w:val="en-GB"/>
        </w:rPr>
        <w:t xml:space="preserve">review of </w:t>
      </w:r>
      <w:r w:rsidR="00FA6147" w:rsidRPr="003F39D7">
        <w:rPr>
          <w:bCs/>
          <w:szCs w:val="24"/>
          <w:lang w:val="en-GB"/>
        </w:rPr>
        <w:t xml:space="preserve">the </w:t>
      </w:r>
      <w:r w:rsidR="003E1475" w:rsidRPr="003F39D7">
        <w:rPr>
          <w:bCs/>
          <w:szCs w:val="24"/>
          <w:lang w:val="en-GB"/>
        </w:rPr>
        <w:t>past</w:t>
      </w:r>
      <w:r w:rsidR="00FA6147" w:rsidRPr="003F39D7">
        <w:rPr>
          <w:bCs/>
          <w:szCs w:val="24"/>
          <w:lang w:val="en-GB"/>
        </w:rPr>
        <w:t xml:space="preserve">  </w:t>
      </w:r>
      <w:r w:rsidR="00591DAB" w:rsidRPr="003F39D7">
        <w:rPr>
          <w:bCs/>
          <w:szCs w:val="24"/>
          <w:lang w:val="en-GB"/>
        </w:rPr>
        <w:t xml:space="preserve">theories and empirical evidence is used to better understand the reality of </w:t>
      </w:r>
      <w:r w:rsidR="00FA6147" w:rsidRPr="003F39D7">
        <w:rPr>
          <w:bCs/>
          <w:szCs w:val="24"/>
          <w:lang w:val="en-GB"/>
        </w:rPr>
        <w:t xml:space="preserve">  </w:t>
      </w:r>
      <w:r w:rsidR="004265C6">
        <w:rPr>
          <w:bCs/>
          <w:szCs w:val="24"/>
          <w:lang w:val="en-GB"/>
        </w:rPr>
        <w:t xml:space="preserve">the </w:t>
      </w:r>
      <w:r w:rsidR="00591DAB" w:rsidRPr="003F39D7">
        <w:rPr>
          <w:bCs/>
          <w:szCs w:val="24"/>
          <w:lang w:val="en-GB"/>
        </w:rPr>
        <w:t>relevancy</w:t>
      </w:r>
      <w:r w:rsidR="004265C6">
        <w:rPr>
          <w:bCs/>
          <w:szCs w:val="24"/>
          <w:lang w:val="en-GB"/>
        </w:rPr>
        <w:t xml:space="preserve"> of the</w:t>
      </w:r>
      <w:r w:rsidR="00591DAB" w:rsidRPr="003F39D7">
        <w:rPr>
          <w:bCs/>
          <w:szCs w:val="24"/>
          <w:lang w:val="en-GB"/>
        </w:rPr>
        <w:t xml:space="preserve"> </w:t>
      </w:r>
      <w:r w:rsidR="004265C6" w:rsidRPr="003F39D7">
        <w:rPr>
          <w:bCs/>
          <w:szCs w:val="24"/>
          <w:lang w:val="en-GB"/>
        </w:rPr>
        <w:t xml:space="preserve">hypotheses </w:t>
      </w:r>
      <w:r w:rsidR="00591DAB" w:rsidRPr="003F39D7">
        <w:rPr>
          <w:bCs/>
          <w:szCs w:val="24"/>
          <w:lang w:val="en-GB"/>
        </w:rPr>
        <w:t xml:space="preserve">as </w:t>
      </w:r>
      <w:r w:rsidR="000E09DA" w:rsidRPr="003F39D7">
        <w:rPr>
          <w:bCs/>
          <w:szCs w:val="24"/>
          <w:lang w:val="en-GB"/>
        </w:rPr>
        <w:t xml:space="preserve"> </w:t>
      </w:r>
      <w:r w:rsidR="00591DAB" w:rsidRPr="003F39D7">
        <w:rPr>
          <w:bCs/>
          <w:szCs w:val="24"/>
          <w:lang w:val="en-GB"/>
        </w:rPr>
        <w:t>in</w:t>
      </w:r>
      <w:r w:rsidR="000E09DA" w:rsidRPr="003F39D7">
        <w:rPr>
          <w:bCs/>
          <w:szCs w:val="24"/>
          <w:lang w:val="en-GB"/>
        </w:rPr>
        <w:t xml:space="preserve"> determinants of</w:t>
      </w:r>
      <w:r w:rsidR="00E77C8C" w:rsidRPr="003F39D7">
        <w:rPr>
          <w:bCs/>
          <w:szCs w:val="24"/>
          <w:lang w:val="en-GB"/>
        </w:rPr>
        <w:t xml:space="preserve"> WL-SMEs performance on</w:t>
      </w:r>
      <w:r w:rsidR="00744B9C" w:rsidRPr="003F39D7">
        <w:rPr>
          <w:bCs/>
          <w:szCs w:val="24"/>
          <w:lang w:val="en-GB"/>
        </w:rPr>
        <w:t xml:space="preserve"> this study</w:t>
      </w:r>
      <w:r w:rsidR="00E77C8C" w:rsidRPr="003F39D7">
        <w:rPr>
          <w:bCs/>
          <w:szCs w:val="24"/>
          <w:lang w:val="en-GB"/>
        </w:rPr>
        <w:t>.</w:t>
      </w:r>
      <w:r w:rsidR="00754317" w:rsidRPr="003F39D7">
        <w:rPr>
          <w:bCs/>
          <w:szCs w:val="24"/>
          <w:lang w:val="en-GB"/>
        </w:rPr>
        <w:t xml:space="preserve"> </w:t>
      </w:r>
      <w:r w:rsidR="00744B9C" w:rsidRPr="003F39D7">
        <w:rPr>
          <w:bCs/>
          <w:szCs w:val="24"/>
          <w:lang w:val="en-GB"/>
        </w:rPr>
        <w:t>The</w:t>
      </w:r>
      <w:r w:rsidR="00474768" w:rsidRPr="003F39D7">
        <w:rPr>
          <w:bCs/>
          <w:szCs w:val="24"/>
          <w:lang w:val="en-GB"/>
        </w:rPr>
        <w:t xml:space="preserve"> </w:t>
      </w:r>
      <w:r w:rsidR="008003C3" w:rsidRPr="003F39D7">
        <w:rPr>
          <w:bCs/>
          <w:szCs w:val="24"/>
          <w:lang w:val="en-GB"/>
        </w:rPr>
        <w:t xml:space="preserve">information </w:t>
      </w:r>
      <w:r w:rsidR="00FA6147" w:rsidRPr="003F39D7">
        <w:rPr>
          <w:bCs/>
          <w:szCs w:val="24"/>
          <w:lang w:val="en-GB"/>
        </w:rPr>
        <w:t xml:space="preserve">   </w:t>
      </w:r>
      <w:r w:rsidR="008003C3" w:rsidRPr="003F39D7">
        <w:rPr>
          <w:bCs/>
          <w:szCs w:val="24"/>
          <w:lang w:val="en-GB"/>
        </w:rPr>
        <w:t xml:space="preserve">from  </w:t>
      </w:r>
      <w:r w:rsidR="00BC2058" w:rsidRPr="003F39D7">
        <w:rPr>
          <w:bCs/>
          <w:szCs w:val="24"/>
          <w:lang w:val="en-GB"/>
        </w:rPr>
        <w:t>women entrepreneurs on</w:t>
      </w:r>
      <w:r w:rsidR="001E56AB" w:rsidRPr="003F39D7">
        <w:rPr>
          <w:bCs/>
          <w:szCs w:val="24"/>
          <w:lang w:val="en-GB"/>
        </w:rPr>
        <w:t xml:space="preserve"> batik</w:t>
      </w:r>
      <w:r w:rsidR="008C583C" w:rsidRPr="003F39D7">
        <w:rPr>
          <w:bCs/>
          <w:szCs w:val="24"/>
          <w:lang w:val="en-GB"/>
        </w:rPr>
        <w:t xml:space="preserve"> </w:t>
      </w:r>
      <w:r w:rsidR="00EB244A" w:rsidRPr="003F39D7">
        <w:rPr>
          <w:bCs/>
          <w:szCs w:val="24"/>
          <w:lang w:val="en-GB"/>
        </w:rPr>
        <w:t>SMEs</w:t>
      </w:r>
      <w:r w:rsidR="00744B9C" w:rsidRPr="003F39D7">
        <w:rPr>
          <w:bCs/>
          <w:szCs w:val="24"/>
          <w:lang w:val="en-GB"/>
        </w:rPr>
        <w:t xml:space="preserve"> in this study, </w:t>
      </w:r>
      <w:r w:rsidR="00474768" w:rsidRPr="003F39D7">
        <w:rPr>
          <w:bCs/>
          <w:szCs w:val="24"/>
          <w:lang w:val="en-GB"/>
        </w:rPr>
        <w:t xml:space="preserve">is a reality </w:t>
      </w:r>
      <w:r w:rsidR="00367799" w:rsidRPr="003F39D7">
        <w:rPr>
          <w:bCs/>
          <w:szCs w:val="24"/>
          <w:lang w:val="en-GB"/>
        </w:rPr>
        <w:t xml:space="preserve">which </w:t>
      </w:r>
      <w:r w:rsidR="00E622B1" w:rsidRPr="003F39D7">
        <w:rPr>
          <w:bCs/>
          <w:szCs w:val="24"/>
          <w:lang w:val="en-GB"/>
        </w:rPr>
        <w:t>was</w:t>
      </w:r>
      <w:r w:rsidR="00474768" w:rsidRPr="003F39D7">
        <w:rPr>
          <w:bCs/>
          <w:szCs w:val="24"/>
          <w:lang w:val="en-GB"/>
        </w:rPr>
        <w:t xml:space="preserve"> </w:t>
      </w:r>
      <w:r w:rsidR="00FA6147" w:rsidRPr="003F39D7">
        <w:rPr>
          <w:bCs/>
          <w:szCs w:val="24"/>
          <w:lang w:val="en-GB"/>
        </w:rPr>
        <w:t xml:space="preserve">     </w:t>
      </w:r>
      <w:r w:rsidR="004265C6" w:rsidRPr="003F39D7">
        <w:rPr>
          <w:bCs/>
          <w:szCs w:val="24"/>
          <w:lang w:val="en-GB"/>
        </w:rPr>
        <w:t>analy</w:t>
      </w:r>
      <w:r w:rsidR="004265C6">
        <w:rPr>
          <w:bCs/>
          <w:szCs w:val="24"/>
          <w:lang w:val="en-GB"/>
        </w:rPr>
        <w:t>s</w:t>
      </w:r>
      <w:r w:rsidR="004265C6" w:rsidRPr="003F39D7">
        <w:rPr>
          <w:bCs/>
          <w:szCs w:val="24"/>
          <w:lang w:val="en-GB"/>
        </w:rPr>
        <w:t>ed</w:t>
      </w:r>
      <w:r w:rsidR="00497247" w:rsidRPr="003F39D7">
        <w:rPr>
          <w:bCs/>
          <w:szCs w:val="24"/>
          <w:lang w:val="en-GB"/>
        </w:rPr>
        <w:t>,</w:t>
      </w:r>
      <w:r w:rsidR="008C583C" w:rsidRPr="003F39D7">
        <w:rPr>
          <w:bCs/>
          <w:szCs w:val="24"/>
          <w:lang w:val="en-GB"/>
        </w:rPr>
        <w:t xml:space="preserve"> </w:t>
      </w:r>
      <w:r w:rsidR="00497247" w:rsidRPr="003F39D7">
        <w:rPr>
          <w:bCs/>
          <w:szCs w:val="24"/>
          <w:lang w:val="en-GB"/>
        </w:rPr>
        <w:t xml:space="preserve">measured and </w:t>
      </w:r>
      <w:r w:rsidR="00474768" w:rsidRPr="003F39D7">
        <w:rPr>
          <w:bCs/>
          <w:szCs w:val="24"/>
          <w:lang w:val="en-GB"/>
        </w:rPr>
        <w:t>explained</w:t>
      </w:r>
      <w:r w:rsidR="008C583C" w:rsidRPr="003F39D7">
        <w:rPr>
          <w:bCs/>
          <w:szCs w:val="24"/>
          <w:lang w:val="en-GB"/>
        </w:rPr>
        <w:t xml:space="preserve"> objective</w:t>
      </w:r>
      <w:r w:rsidR="00497247" w:rsidRPr="003F39D7">
        <w:rPr>
          <w:bCs/>
          <w:szCs w:val="24"/>
          <w:lang w:val="en-GB"/>
        </w:rPr>
        <w:t>ly.</w:t>
      </w:r>
      <w:r w:rsidR="00D50AB5" w:rsidRPr="003F39D7">
        <w:rPr>
          <w:bCs/>
          <w:szCs w:val="24"/>
          <w:lang w:val="en-GB"/>
        </w:rPr>
        <w:t xml:space="preserve"> </w:t>
      </w:r>
      <w:r w:rsidR="00815B35" w:rsidRPr="003F39D7">
        <w:rPr>
          <w:bCs/>
          <w:szCs w:val="24"/>
          <w:lang w:val="en-GB"/>
        </w:rPr>
        <w:t>E</w:t>
      </w:r>
      <w:r w:rsidR="00C12B5D" w:rsidRPr="003F39D7">
        <w:rPr>
          <w:bCs/>
          <w:szCs w:val="24"/>
          <w:lang w:val="en-GB"/>
        </w:rPr>
        <w:t xml:space="preserve">mpirical </w:t>
      </w:r>
      <w:r w:rsidR="000E09DA" w:rsidRPr="003F39D7">
        <w:rPr>
          <w:bCs/>
          <w:szCs w:val="24"/>
          <w:lang w:val="en-GB"/>
        </w:rPr>
        <w:t>evidence</w:t>
      </w:r>
      <w:r w:rsidR="00815B35" w:rsidRPr="003F39D7">
        <w:rPr>
          <w:bCs/>
          <w:szCs w:val="24"/>
          <w:lang w:val="en-GB"/>
        </w:rPr>
        <w:t>s</w:t>
      </w:r>
      <w:r w:rsidR="000E09DA" w:rsidRPr="003F39D7">
        <w:rPr>
          <w:bCs/>
          <w:szCs w:val="24"/>
          <w:lang w:val="en-GB"/>
        </w:rPr>
        <w:t xml:space="preserve"> </w:t>
      </w:r>
      <w:r w:rsidR="00591DAB" w:rsidRPr="003F39D7">
        <w:rPr>
          <w:bCs/>
          <w:szCs w:val="24"/>
          <w:lang w:val="en-GB"/>
        </w:rPr>
        <w:t xml:space="preserve">and prior </w:t>
      </w:r>
      <w:r w:rsidR="00815B35" w:rsidRPr="003F39D7">
        <w:rPr>
          <w:bCs/>
          <w:szCs w:val="24"/>
          <w:lang w:val="en-GB"/>
        </w:rPr>
        <w:t xml:space="preserve">theories </w:t>
      </w:r>
      <w:r w:rsidR="00E549C2" w:rsidRPr="003F39D7">
        <w:rPr>
          <w:bCs/>
          <w:szCs w:val="24"/>
          <w:lang w:val="en-GB"/>
        </w:rPr>
        <w:t>were</w:t>
      </w:r>
      <w:r w:rsidR="00FA6147" w:rsidRPr="003F39D7">
        <w:rPr>
          <w:bCs/>
          <w:szCs w:val="24"/>
          <w:lang w:val="en-GB"/>
        </w:rPr>
        <w:t xml:space="preserve">  </w:t>
      </w:r>
      <w:r w:rsidR="00C12B5D" w:rsidRPr="003F39D7">
        <w:rPr>
          <w:bCs/>
          <w:szCs w:val="24"/>
          <w:lang w:val="en-GB"/>
        </w:rPr>
        <w:t>to explain the relationships in</w:t>
      </w:r>
      <w:r w:rsidR="00DB20B7" w:rsidRPr="003F39D7">
        <w:rPr>
          <w:bCs/>
          <w:szCs w:val="24"/>
          <w:lang w:val="en-GB"/>
        </w:rPr>
        <w:t xml:space="preserve">tended </w:t>
      </w:r>
      <w:r w:rsidR="00815B35" w:rsidRPr="003F39D7">
        <w:rPr>
          <w:bCs/>
          <w:szCs w:val="24"/>
          <w:lang w:val="en-GB"/>
        </w:rPr>
        <w:t>to</w:t>
      </w:r>
      <w:r w:rsidR="00DB20B7" w:rsidRPr="003F39D7">
        <w:rPr>
          <w:bCs/>
          <w:szCs w:val="24"/>
          <w:lang w:val="en-GB"/>
        </w:rPr>
        <w:t xml:space="preserve"> </w:t>
      </w:r>
      <w:r w:rsidR="00EB244A" w:rsidRPr="003F39D7">
        <w:rPr>
          <w:bCs/>
          <w:szCs w:val="24"/>
          <w:lang w:val="en-GB"/>
        </w:rPr>
        <w:t xml:space="preserve"> </w:t>
      </w:r>
      <w:r w:rsidR="00DB20B7" w:rsidRPr="003F39D7">
        <w:rPr>
          <w:bCs/>
          <w:szCs w:val="24"/>
          <w:lang w:val="en-GB"/>
        </w:rPr>
        <w:t>identify</w:t>
      </w:r>
      <w:r w:rsidR="00EB244A" w:rsidRPr="003F39D7">
        <w:rPr>
          <w:bCs/>
          <w:szCs w:val="24"/>
          <w:lang w:val="en-GB"/>
        </w:rPr>
        <w:t xml:space="preserve"> </w:t>
      </w:r>
      <w:r w:rsidR="00DB20B7" w:rsidRPr="003F39D7">
        <w:rPr>
          <w:bCs/>
          <w:szCs w:val="24"/>
          <w:lang w:val="en-GB"/>
        </w:rPr>
        <w:t xml:space="preserve"> </w:t>
      </w:r>
      <w:r w:rsidR="00EB244A" w:rsidRPr="003F39D7">
        <w:rPr>
          <w:bCs/>
          <w:szCs w:val="24"/>
          <w:lang w:val="en-GB"/>
        </w:rPr>
        <w:t xml:space="preserve"> </w:t>
      </w:r>
      <w:r w:rsidR="00D82EA2" w:rsidRPr="003F39D7">
        <w:rPr>
          <w:bCs/>
          <w:szCs w:val="24"/>
          <w:lang w:val="en-GB"/>
        </w:rPr>
        <w:t xml:space="preserve">causes </w:t>
      </w:r>
      <w:r w:rsidR="00367799" w:rsidRPr="003F39D7">
        <w:rPr>
          <w:bCs/>
          <w:szCs w:val="24"/>
          <w:lang w:val="en-GB"/>
        </w:rPr>
        <w:t>and</w:t>
      </w:r>
      <w:r w:rsidR="00D82EA2" w:rsidRPr="003F39D7">
        <w:rPr>
          <w:bCs/>
          <w:szCs w:val="24"/>
          <w:lang w:val="en-GB"/>
        </w:rPr>
        <w:t xml:space="preserve"> the outcomes. </w:t>
      </w:r>
      <w:r w:rsidR="00C12B5D" w:rsidRPr="003F39D7">
        <w:rPr>
          <w:bCs/>
          <w:szCs w:val="24"/>
          <w:lang w:val="en-GB"/>
        </w:rPr>
        <w:t xml:space="preserve"> </w:t>
      </w:r>
      <w:r w:rsidR="00754317" w:rsidRPr="003F39D7">
        <w:rPr>
          <w:bCs/>
          <w:szCs w:val="24"/>
          <w:lang w:val="en-GB"/>
        </w:rPr>
        <w:t>The</w:t>
      </w:r>
      <w:r w:rsidR="00232B54" w:rsidRPr="003F39D7">
        <w:rPr>
          <w:bCs/>
          <w:szCs w:val="24"/>
          <w:lang w:val="en-GB"/>
        </w:rPr>
        <w:t xml:space="preserve">refore, </w:t>
      </w:r>
      <w:r w:rsidR="00754317" w:rsidRPr="003F39D7">
        <w:rPr>
          <w:bCs/>
          <w:szCs w:val="24"/>
          <w:lang w:val="en-GB"/>
        </w:rPr>
        <w:t xml:space="preserve"> </w:t>
      </w:r>
      <w:r w:rsidR="00C24344" w:rsidRPr="003F39D7">
        <w:rPr>
          <w:bCs/>
          <w:szCs w:val="24"/>
          <w:lang w:val="en-GB"/>
        </w:rPr>
        <w:t>the above stated attributes match th</w:t>
      </w:r>
      <w:r w:rsidR="005A4BD1" w:rsidRPr="003F39D7">
        <w:rPr>
          <w:bCs/>
          <w:szCs w:val="24"/>
          <w:lang w:val="en-GB"/>
        </w:rPr>
        <w:t>e</w:t>
      </w:r>
      <w:r w:rsidR="00754317" w:rsidRPr="003F39D7">
        <w:rPr>
          <w:bCs/>
          <w:szCs w:val="24"/>
          <w:lang w:val="en-GB"/>
        </w:rPr>
        <w:t xml:space="preserve"> study</w:t>
      </w:r>
      <w:r w:rsidR="005A4BD1" w:rsidRPr="003F39D7">
        <w:rPr>
          <w:bCs/>
          <w:szCs w:val="24"/>
          <w:lang w:val="en-GB"/>
        </w:rPr>
        <w:t xml:space="preserve"> for it establishe</w:t>
      </w:r>
      <w:r w:rsidR="00E622B1" w:rsidRPr="003F39D7">
        <w:rPr>
          <w:bCs/>
          <w:szCs w:val="24"/>
          <w:lang w:val="en-GB"/>
        </w:rPr>
        <w:t>s</w:t>
      </w:r>
      <w:r w:rsidR="00754317" w:rsidRPr="003F39D7">
        <w:rPr>
          <w:bCs/>
          <w:szCs w:val="24"/>
          <w:lang w:val="en-GB"/>
        </w:rPr>
        <w:t xml:space="preserve"> causal relationship between  variables</w:t>
      </w:r>
      <w:r w:rsidR="005A4BD1" w:rsidRPr="003F39D7">
        <w:rPr>
          <w:bCs/>
          <w:szCs w:val="24"/>
          <w:lang w:val="en-GB"/>
        </w:rPr>
        <w:t xml:space="preserve"> and </w:t>
      </w:r>
      <w:r w:rsidR="004265C6">
        <w:rPr>
          <w:bCs/>
          <w:szCs w:val="24"/>
          <w:lang w:val="en-GB"/>
        </w:rPr>
        <w:t xml:space="preserve">the </w:t>
      </w:r>
      <w:r w:rsidR="005A4BD1" w:rsidRPr="003F39D7">
        <w:rPr>
          <w:bCs/>
          <w:szCs w:val="24"/>
          <w:lang w:val="en-GB"/>
        </w:rPr>
        <w:t>conclusion</w:t>
      </w:r>
      <w:r w:rsidR="00754317" w:rsidRPr="003F39D7">
        <w:rPr>
          <w:bCs/>
          <w:szCs w:val="24"/>
          <w:lang w:val="en-GB"/>
        </w:rPr>
        <w:t xml:space="preserve"> based on the observed reality (Park</w:t>
      </w:r>
      <w:r w:rsidR="006317B0" w:rsidRPr="003F39D7">
        <w:rPr>
          <w:bCs/>
          <w:szCs w:val="24"/>
          <w:lang w:val="en-GB"/>
        </w:rPr>
        <w:t xml:space="preserve"> </w:t>
      </w:r>
      <w:r w:rsidR="00754317" w:rsidRPr="003F39D7">
        <w:rPr>
          <w:bCs/>
          <w:szCs w:val="24"/>
          <w:lang w:val="en-GB"/>
        </w:rPr>
        <w:t xml:space="preserve"> </w:t>
      </w:r>
      <w:r w:rsidR="00754317" w:rsidRPr="003F39D7">
        <w:rPr>
          <w:bCs/>
          <w:i/>
          <w:iCs/>
          <w:szCs w:val="24"/>
          <w:lang w:val="en-GB"/>
        </w:rPr>
        <w:t>et al.,</w:t>
      </w:r>
      <w:r w:rsidR="00754317" w:rsidRPr="003F39D7">
        <w:rPr>
          <w:bCs/>
          <w:szCs w:val="24"/>
          <w:lang w:val="en-GB"/>
        </w:rPr>
        <w:t xml:space="preserve"> 2020).</w:t>
      </w:r>
      <w:r w:rsidR="0098714F" w:rsidRPr="003F39D7">
        <w:rPr>
          <w:bCs/>
          <w:szCs w:val="24"/>
          <w:lang w:val="en-GB"/>
        </w:rPr>
        <w:t xml:space="preserve"> </w:t>
      </w:r>
    </w:p>
    <w:p w14:paraId="57B83289" w14:textId="77777777" w:rsidR="00E22BE4" w:rsidRPr="003F39D7" w:rsidRDefault="00E22BE4" w:rsidP="00D83A0D">
      <w:pPr>
        <w:rPr>
          <w:bCs/>
          <w:szCs w:val="24"/>
          <w:lang w:val="en-GB"/>
        </w:rPr>
      </w:pPr>
    </w:p>
    <w:p w14:paraId="0BF7B059" w14:textId="4B836011" w:rsidR="00BD3DE0" w:rsidRPr="00160040" w:rsidRDefault="00796418">
      <w:pPr>
        <w:pStyle w:val="Heading1"/>
        <w:numPr>
          <w:ilvl w:val="1"/>
          <w:numId w:val="15"/>
        </w:numPr>
        <w:ind w:left="567" w:hanging="567"/>
      </w:pPr>
      <w:bookmarkStart w:id="208" w:name="_Toc83645097"/>
      <w:bookmarkStart w:id="209" w:name="_Toc211885916"/>
      <w:r w:rsidRPr="00160040">
        <w:t>Research Approaches</w:t>
      </w:r>
      <w:bookmarkEnd w:id="208"/>
      <w:bookmarkEnd w:id="209"/>
      <w:r w:rsidR="00224966" w:rsidRPr="00160040">
        <w:fldChar w:fldCharType="begin"/>
      </w:r>
      <w:r w:rsidR="00224966" w:rsidRPr="00160040">
        <w:instrText xml:space="preserve"> TC "</w:instrText>
      </w:r>
      <w:bookmarkStart w:id="210" w:name="_Toc211288911"/>
      <w:r w:rsidR="00224966" w:rsidRPr="00160040">
        <w:instrText>3.3 Research Approaches</w:instrText>
      </w:r>
      <w:bookmarkEnd w:id="210"/>
      <w:r w:rsidR="00224966" w:rsidRPr="00160040">
        <w:instrText xml:space="preserve">" \f C \l "1" </w:instrText>
      </w:r>
      <w:r w:rsidR="00224966" w:rsidRPr="00160040">
        <w:fldChar w:fldCharType="end"/>
      </w:r>
    </w:p>
    <w:p w14:paraId="7E8F8357" w14:textId="6C91DC3C" w:rsidR="00796418" w:rsidRPr="003F39D7" w:rsidRDefault="00BD3DE0" w:rsidP="00D83A0D">
      <w:pPr>
        <w:rPr>
          <w:bCs/>
          <w:szCs w:val="24"/>
          <w:lang w:val="en-GB"/>
        </w:rPr>
      </w:pPr>
      <w:r w:rsidRPr="003F39D7">
        <w:rPr>
          <w:bCs/>
          <w:szCs w:val="24"/>
          <w:lang w:val="en-GB"/>
        </w:rPr>
        <w:t>Research approach can either be inductive or deductive</w:t>
      </w:r>
      <w:r w:rsidR="004265C6">
        <w:rPr>
          <w:bCs/>
          <w:szCs w:val="24"/>
          <w:lang w:val="en-GB"/>
        </w:rPr>
        <w:t>:</w:t>
      </w:r>
      <w:r w:rsidRPr="003F39D7">
        <w:rPr>
          <w:bCs/>
          <w:szCs w:val="24"/>
          <w:lang w:val="en-GB"/>
        </w:rPr>
        <w:t xml:space="preserve">  An inductive approach starts with the observation and a theory is proposed at the end while ded</w:t>
      </w:r>
      <w:bookmarkStart w:id="211" w:name="_Toc513973297"/>
      <w:bookmarkStart w:id="212" w:name="_Toc513992136"/>
      <w:bookmarkStart w:id="213" w:name="_Toc513992211"/>
      <w:bookmarkStart w:id="214" w:name="_Toc513993547"/>
      <w:r w:rsidR="00876FDA" w:rsidRPr="003F39D7">
        <w:rPr>
          <w:bCs/>
          <w:szCs w:val="24"/>
          <w:lang w:val="en-GB"/>
        </w:rPr>
        <w:t xml:space="preserve">uctive approach is based on the </w:t>
      </w:r>
      <w:r w:rsidR="00796418" w:rsidRPr="003F39D7">
        <w:rPr>
          <w:bCs/>
          <w:szCs w:val="24"/>
          <w:lang w:val="en-GB"/>
        </w:rPr>
        <w:t xml:space="preserve">existing theory, and then designing a </w:t>
      </w:r>
      <w:r w:rsidR="00F25C36" w:rsidRPr="003F39D7">
        <w:rPr>
          <w:bCs/>
          <w:szCs w:val="24"/>
          <w:lang w:val="en-GB"/>
        </w:rPr>
        <w:t>research strategy</w:t>
      </w:r>
      <w:r w:rsidR="00796418" w:rsidRPr="003F39D7">
        <w:rPr>
          <w:bCs/>
          <w:szCs w:val="24"/>
          <w:lang w:val="en-GB"/>
        </w:rPr>
        <w:t xml:space="preserve"> to test the hypothesis</w:t>
      </w:r>
      <w:r w:rsidR="00B00C50" w:rsidRPr="003F39D7">
        <w:rPr>
          <w:bCs/>
          <w:szCs w:val="24"/>
          <w:lang w:val="en-GB"/>
        </w:rPr>
        <w:t xml:space="preserve"> (Varpio, 2020). </w:t>
      </w:r>
      <w:r w:rsidR="00796418" w:rsidRPr="003F39D7">
        <w:rPr>
          <w:bCs/>
          <w:szCs w:val="24"/>
          <w:lang w:val="en-GB"/>
        </w:rPr>
        <w:t xml:space="preserve"> Th</w:t>
      </w:r>
      <w:r w:rsidR="00530496" w:rsidRPr="003F39D7">
        <w:rPr>
          <w:bCs/>
          <w:szCs w:val="24"/>
          <w:lang w:val="en-GB"/>
        </w:rPr>
        <w:t>us</w:t>
      </w:r>
      <w:r w:rsidR="00796418" w:rsidRPr="003F39D7">
        <w:rPr>
          <w:bCs/>
          <w:szCs w:val="24"/>
          <w:lang w:val="en-GB"/>
        </w:rPr>
        <w:t>, th</w:t>
      </w:r>
      <w:r w:rsidR="00CF7009" w:rsidRPr="003F39D7">
        <w:rPr>
          <w:bCs/>
          <w:szCs w:val="24"/>
          <w:lang w:val="en-GB"/>
        </w:rPr>
        <w:t>is</w:t>
      </w:r>
      <w:r w:rsidR="00796418" w:rsidRPr="003F39D7">
        <w:rPr>
          <w:bCs/>
          <w:szCs w:val="24"/>
          <w:lang w:val="en-GB"/>
        </w:rPr>
        <w:t xml:space="preserve"> study adopt</w:t>
      </w:r>
      <w:r w:rsidR="00CF506B" w:rsidRPr="003F39D7">
        <w:rPr>
          <w:bCs/>
          <w:szCs w:val="24"/>
          <w:lang w:val="en-GB"/>
        </w:rPr>
        <w:t>ed</w:t>
      </w:r>
      <w:r w:rsidR="00D52029" w:rsidRPr="003F39D7">
        <w:rPr>
          <w:bCs/>
          <w:szCs w:val="24"/>
          <w:lang w:val="en-GB"/>
        </w:rPr>
        <w:t xml:space="preserve"> </w:t>
      </w:r>
      <w:r w:rsidR="00796418" w:rsidRPr="003F39D7">
        <w:rPr>
          <w:bCs/>
          <w:szCs w:val="24"/>
          <w:lang w:val="en-GB"/>
        </w:rPr>
        <w:t xml:space="preserve">deductive approach as it </w:t>
      </w:r>
      <w:r w:rsidR="00530496" w:rsidRPr="003F39D7">
        <w:rPr>
          <w:bCs/>
          <w:szCs w:val="24"/>
          <w:lang w:val="en-GB"/>
        </w:rPr>
        <w:t>applie</w:t>
      </w:r>
      <w:r w:rsidR="00CF506B" w:rsidRPr="003F39D7">
        <w:rPr>
          <w:bCs/>
          <w:szCs w:val="24"/>
          <w:lang w:val="en-GB"/>
        </w:rPr>
        <w:t>d</w:t>
      </w:r>
      <w:r w:rsidR="00530496" w:rsidRPr="003F39D7">
        <w:rPr>
          <w:bCs/>
          <w:szCs w:val="24"/>
          <w:lang w:val="en-GB"/>
        </w:rPr>
        <w:t xml:space="preserve"> </w:t>
      </w:r>
      <w:r w:rsidR="00AD52CB" w:rsidRPr="003F39D7">
        <w:rPr>
          <w:bCs/>
          <w:szCs w:val="24"/>
          <w:lang w:val="en-GB"/>
        </w:rPr>
        <w:lastRenderedPageBreak/>
        <w:t>R</w:t>
      </w:r>
      <w:r w:rsidR="00530496" w:rsidRPr="003F39D7">
        <w:rPr>
          <w:bCs/>
          <w:szCs w:val="24"/>
          <w:lang w:val="en-GB"/>
        </w:rPr>
        <w:t xml:space="preserve">esource-based </w:t>
      </w:r>
      <w:r w:rsidR="00AD52CB" w:rsidRPr="003F39D7">
        <w:rPr>
          <w:bCs/>
          <w:szCs w:val="24"/>
          <w:lang w:val="en-GB"/>
        </w:rPr>
        <w:t>V</w:t>
      </w:r>
      <w:r w:rsidR="00530496" w:rsidRPr="003F39D7">
        <w:rPr>
          <w:bCs/>
          <w:szCs w:val="24"/>
          <w:lang w:val="en-GB"/>
        </w:rPr>
        <w:t>iew (</w:t>
      </w:r>
      <w:r w:rsidR="00796418" w:rsidRPr="003F39D7">
        <w:rPr>
          <w:bCs/>
          <w:szCs w:val="24"/>
          <w:lang w:val="en-GB"/>
        </w:rPr>
        <w:t>RBV</w:t>
      </w:r>
      <w:r w:rsidR="00530496" w:rsidRPr="003F39D7">
        <w:rPr>
          <w:bCs/>
          <w:szCs w:val="24"/>
          <w:lang w:val="en-GB"/>
        </w:rPr>
        <w:t>)</w:t>
      </w:r>
      <w:r w:rsidR="00DE5A64" w:rsidRPr="003F39D7">
        <w:rPr>
          <w:bCs/>
          <w:szCs w:val="24"/>
          <w:lang w:val="en-GB"/>
        </w:rPr>
        <w:t xml:space="preserve"> theory</w:t>
      </w:r>
      <w:r w:rsidR="006317B0" w:rsidRPr="003F39D7">
        <w:rPr>
          <w:b/>
          <w:szCs w:val="24"/>
          <w:lang w:val="en-GB"/>
        </w:rPr>
        <w:t xml:space="preserve"> </w:t>
      </w:r>
      <w:r w:rsidR="00530496" w:rsidRPr="003F39D7">
        <w:rPr>
          <w:bCs/>
          <w:szCs w:val="24"/>
          <w:lang w:val="en-GB"/>
        </w:rPr>
        <w:t>to test</w:t>
      </w:r>
      <w:r w:rsidR="00D52029" w:rsidRPr="003F39D7">
        <w:rPr>
          <w:bCs/>
          <w:szCs w:val="24"/>
          <w:lang w:val="en-GB"/>
        </w:rPr>
        <w:t xml:space="preserve"> hypotheses</w:t>
      </w:r>
      <w:r w:rsidR="00796418" w:rsidRPr="003F39D7">
        <w:rPr>
          <w:bCs/>
          <w:szCs w:val="24"/>
          <w:lang w:val="en-GB"/>
        </w:rPr>
        <w:t xml:space="preserve"> towards an understanding</w:t>
      </w:r>
      <w:r w:rsidR="00530496" w:rsidRPr="003F39D7">
        <w:rPr>
          <w:bCs/>
          <w:szCs w:val="24"/>
          <w:lang w:val="en-GB"/>
        </w:rPr>
        <w:t xml:space="preserve"> </w:t>
      </w:r>
      <w:r w:rsidR="004265C6" w:rsidRPr="003F39D7">
        <w:rPr>
          <w:bCs/>
          <w:szCs w:val="24"/>
          <w:lang w:val="en-GB"/>
        </w:rPr>
        <w:t>o</w:t>
      </w:r>
      <w:r w:rsidR="004265C6">
        <w:rPr>
          <w:bCs/>
          <w:szCs w:val="24"/>
          <w:lang w:val="en-GB"/>
        </w:rPr>
        <w:t>f</w:t>
      </w:r>
      <w:r w:rsidR="004265C6" w:rsidRPr="003F39D7">
        <w:rPr>
          <w:bCs/>
          <w:szCs w:val="24"/>
          <w:lang w:val="en-GB"/>
        </w:rPr>
        <w:t xml:space="preserve"> </w:t>
      </w:r>
      <w:r w:rsidR="00AC168C" w:rsidRPr="003F39D7">
        <w:rPr>
          <w:bCs/>
          <w:szCs w:val="24"/>
          <w:lang w:val="en-GB"/>
        </w:rPr>
        <w:t xml:space="preserve">the </w:t>
      </w:r>
      <w:r w:rsidR="00CF7009" w:rsidRPr="003F39D7">
        <w:rPr>
          <w:bCs/>
          <w:szCs w:val="24"/>
          <w:lang w:val="en-GB"/>
        </w:rPr>
        <w:t>WL-</w:t>
      </w:r>
      <w:r w:rsidR="00796418" w:rsidRPr="003F39D7">
        <w:rPr>
          <w:bCs/>
          <w:szCs w:val="24"/>
          <w:lang w:val="en-GB"/>
        </w:rPr>
        <w:t>SMEs</w:t>
      </w:r>
      <w:r w:rsidR="006B16B3" w:rsidRPr="003F39D7">
        <w:rPr>
          <w:bCs/>
          <w:szCs w:val="24"/>
          <w:lang w:val="en-GB"/>
        </w:rPr>
        <w:t xml:space="preserve"> performance </w:t>
      </w:r>
      <w:r w:rsidR="00796418" w:rsidRPr="003F39D7">
        <w:rPr>
          <w:bCs/>
          <w:szCs w:val="24"/>
          <w:lang w:val="en-GB"/>
        </w:rPr>
        <w:t xml:space="preserve"> </w:t>
      </w:r>
      <w:r w:rsidR="00CF506B" w:rsidRPr="003F39D7">
        <w:rPr>
          <w:bCs/>
          <w:szCs w:val="24"/>
          <w:lang w:val="en-GB"/>
        </w:rPr>
        <w:t>phenomenon on</w:t>
      </w:r>
      <w:r w:rsidR="00DE5A64" w:rsidRPr="003F39D7">
        <w:rPr>
          <w:bCs/>
          <w:szCs w:val="24"/>
          <w:lang w:val="en-GB"/>
        </w:rPr>
        <w:t xml:space="preserve"> tie-dye/</w:t>
      </w:r>
      <w:r w:rsidR="00627B82" w:rsidRPr="003F39D7">
        <w:rPr>
          <w:bCs/>
          <w:szCs w:val="24"/>
          <w:lang w:val="en-GB"/>
        </w:rPr>
        <w:t>batik</w:t>
      </w:r>
      <w:r w:rsidR="002060EC" w:rsidRPr="003F39D7">
        <w:rPr>
          <w:bCs/>
          <w:szCs w:val="24"/>
          <w:lang w:val="en-GB"/>
        </w:rPr>
        <w:t xml:space="preserve"> business</w:t>
      </w:r>
      <w:r w:rsidR="00796418" w:rsidRPr="003F39D7">
        <w:rPr>
          <w:bCs/>
          <w:szCs w:val="24"/>
          <w:lang w:val="en-GB"/>
        </w:rPr>
        <w:t>.</w:t>
      </w:r>
    </w:p>
    <w:p w14:paraId="2E65C0E4" w14:textId="77777777" w:rsidR="00462BDD" w:rsidRPr="003F39D7" w:rsidRDefault="00462BDD" w:rsidP="00D83A0D">
      <w:pPr>
        <w:autoSpaceDE w:val="0"/>
        <w:autoSpaceDN w:val="0"/>
        <w:adjustRightInd w:val="0"/>
        <w:rPr>
          <w:bCs/>
          <w:szCs w:val="24"/>
          <w:lang w:val="en-GB"/>
        </w:rPr>
      </w:pPr>
    </w:p>
    <w:p w14:paraId="62AE9EEF" w14:textId="53EA58B0" w:rsidR="00796418" w:rsidRPr="00160040" w:rsidRDefault="00796418">
      <w:pPr>
        <w:pStyle w:val="Heading1"/>
        <w:numPr>
          <w:ilvl w:val="1"/>
          <w:numId w:val="15"/>
        </w:numPr>
        <w:ind w:left="567" w:hanging="567"/>
      </w:pPr>
      <w:bookmarkStart w:id="215" w:name="_Toc83645098"/>
      <w:bookmarkStart w:id="216" w:name="_Toc211885917"/>
      <w:r w:rsidRPr="00160040">
        <w:t>Research Design</w:t>
      </w:r>
      <w:r w:rsidR="00622CA0" w:rsidRPr="00160040">
        <w:t>s</w:t>
      </w:r>
      <w:r w:rsidRPr="00160040">
        <w:t xml:space="preserve"> and Strategies</w:t>
      </w:r>
      <w:bookmarkEnd w:id="215"/>
      <w:bookmarkEnd w:id="216"/>
      <w:r w:rsidR="00224966" w:rsidRPr="00160040">
        <w:fldChar w:fldCharType="begin"/>
      </w:r>
      <w:r w:rsidR="00224966" w:rsidRPr="00160040">
        <w:instrText xml:space="preserve"> TC "</w:instrText>
      </w:r>
      <w:bookmarkStart w:id="217" w:name="_Toc211288912"/>
      <w:r w:rsidR="00224966" w:rsidRPr="00160040">
        <w:instrText>3.4 Research Designs and Strategies</w:instrText>
      </w:r>
      <w:bookmarkEnd w:id="217"/>
      <w:r w:rsidR="00224966" w:rsidRPr="00160040">
        <w:instrText xml:space="preserve">" \f C \l "1" </w:instrText>
      </w:r>
      <w:r w:rsidR="00224966" w:rsidRPr="00160040">
        <w:fldChar w:fldCharType="end"/>
      </w:r>
    </w:p>
    <w:p w14:paraId="3C58196C" w14:textId="717CA248" w:rsidR="001B5123" w:rsidRPr="003F39D7" w:rsidRDefault="003316E7" w:rsidP="00D83A0D">
      <w:pPr>
        <w:rPr>
          <w:bCs/>
          <w:szCs w:val="24"/>
          <w:lang w:val="en-GB"/>
        </w:rPr>
      </w:pPr>
      <w:r w:rsidRPr="003F39D7">
        <w:rPr>
          <w:bCs/>
          <w:szCs w:val="24"/>
          <w:lang w:val="en-GB"/>
        </w:rPr>
        <w:t>R</w:t>
      </w:r>
      <w:r w:rsidR="00796418" w:rsidRPr="003F39D7">
        <w:rPr>
          <w:bCs/>
          <w:szCs w:val="24"/>
          <w:lang w:val="en-GB"/>
        </w:rPr>
        <w:t xml:space="preserve">esearch design refers to the </w:t>
      </w:r>
      <w:r w:rsidR="00F25C36" w:rsidRPr="003F39D7">
        <w:rPr>
          <w:bCs/>
          <w:szCs w:val="24"/>
          <w:lang w:val="en-GB"/>
        </w:rPr>
        <w:t>overall</w:t>
      </w:r>
      <w:r w:rsidR="00796418" w:rsidRPr="003F39D7">
        <w:rPr>
          <w:bCs/>
          <w:szCs w:val="24"/>
          <w:lang w:val="en-GB"/>
        </w:rPr>
        <w:t xml:space="preserve"> </w:t>
      </w:r>
      <w:r w:rsidR="00622CA0" w:rsidRPr="003F39D7">
        <w:rPr>
          <w:bCs/>
          <w:szCs w:val="24"/>
          <w:lang w:val="en-GB"/>
        </w:rPr>
        <w:t>plans</w:t>
      </w:r>
      <w:r w:rsidR="00796418" w:rsidRPr="003F39D7">
        <w:rPr>
          <w:bCs/>
          <w:szCs w:val="24"/>
          <w:lang w:val="en-GB"/>
        </w:rPr>
        <w:t xml:space="preserve"> </w:t>
      </w:r>
      <w:r w:rsidR="004265C6">
        <w:rPr>
          <w:bCs/>
          <w:szCs w:val="24"/>
          <w:lang w:val="en-GB"/>
        </w:rPr>
        <w:t>in</w:t>
      </w:r>
      <w:r w:rsidR="004265C6" w:rsidRPr="003F39D7">
        <w:rPr>
          <w:bCs/>
          <w:szCs w:val="24"/>
          <w:lang w:val="en-GB"/>
        </w:rPr>
        <w:t xml:space="preserve"> addres</w:t>
      </w:r>
      <w:r w:rsidR="004265C6">
        <w:rPr>
          <w:bCs/>
          <w:szCs w:val="24"/>
          <w:lang w:val="en-GB"/>
        </w:rPr>
        <w:t>sing</w:t>
      </w:r>
      <w:r w:rsidR="004265C6" w:rsidRPr="003F39D7">
        <w:rPr>
          <w:bCs/>
          <w:szCs w:val="24"/>
          <w:lang w:val="en-GB"/>
        </w:rPr>
        <w:t xml:space="preserve"> </w:t>
      </w:r>
      <w:r w:rsidR="00796418" w:rsidRPr="003F39D7">
        <w:rPr>
          <w:bCs/>
          <w:szCs w:val="24"/>
          <w:lang w:val="en-GB"/>
        </w:rPr>
        <w:t>the research problem constitut</w:t>
      </w:r>
      <w:r w:rsidR="00263A24" w:rsidRPr="003F39D7">
        <w:rPr>
          <w:bCs/>
          <w:szCs w:val="24"/>
          <w:lang w:val="en-GB"/>
        </w:rPr>
        <w:t>ing</w:t>
      </w:r>
      <w:r w:rsidR="00796418" w:rsidRPr="003F39D7">
        <w:rPr>
          <w:bCs/>
          <w:szCs w:val="24"/>
          <w:lang w:val="en-GB"/>
        </w:rPr>
        <w:t xml:space="preserve"> the blueprint for the collection, measurement and analysis of data </w:t>
      </w:r>
      <w:r w:rsidR="00796418" w:rsidRPr="003F39D7">
        <w:rPr>
          <w:bCs/>
          <w:szCs w:val="24"/>
          <w:shd w:val="clear" w:color="auto" w:fill="FFFFFF"/>
          <w:lang w:val="en-GB"/>
        </w:rPr>
        <w:t>(</w:t>
      </w:r>
      <w:r w:rsidR="00062351" w:rsidRPr="003F39D7">
        <w:rPr>
          <w:bCs/>
          <w:szCs w:val="24"/>
          <w:shd w:val="clear" w:color="auto" w:fill="FFFFFF"/>
          <w:lang w:val="en-GB"/>
        </w:rPr>
        <w:t>Cr</w:t>
      </w:r>
      <w:r w:rsidR="00796418" w:rsidRPr="003F39D7">
        <w:rPr>
          <w:bCs/>
          <w:szCs w:val="24"/>
          <w:lang w:val="en-GB"/>
        </w:rPr>
        <w:t>, 20</w:t>
      </w:r>
      <w:r w:rsidR="00062351" w:rsidRPr="003F39D7">
        <w:rPr>
          <w:bCs/>
          <w:szCs w:val="24"/>
          <w:lang w:val="en-GB"/>
        </w:rPr>
        <w:t>20</w:t>
      </w:r>
      <w:r w:rsidR="00796418" w:rsidRPr="003F39D7">
        <w:rPr>
          <w:bCs/>
          <w:szCs w:val="24"/>
          <w:lang w:val="en-GB"/>
        </w:rPr>
        <w:t xml:space="preserve">). </w:t>
      </w:r>
      <w:bookmarkStart w:id="218" w:name="_Toc533740093"/>
      <w:bookmarkStart w:id="219" w:name="_Toc533820409"/>
      <w:bookmarkStart w:id="220" w:name="_Toc6921896"/>
      <w:bookmarkStart w:id="221" w:name="_Toc10981216"/>
      <w:bookmarkStart w:id="222" w:name="_Toc12014544"/>
      <w:bookmarkStart w:id="223" w:name="_Toc16527810"/>
      <w:bookmarkStart w:id="224" w:name="_Toc16529388"/>
      <w:bookmarkStart w:id="225" w:name="_Toc16530496"/>
      <w:bookmarkStart w:id="226" w:name="_Toc16531229"/>
      <w:bookmarkStart w:id="227" w:name="_Toc16610803"/>
      <w:bookmarkStart w:id="228" w:name="_Toc479014563"/>
      <w:bookmarkStart w:id="229" w:name="_Toc352553626"/>
      <w:bookmarkStart w:id="230" w:name="_Toc334800993"/>
      <w:bookmarkStart w:id="231" w:name="_Toc334731518"/>
      <w:bookmarkStart w:id="232" w:name="_Toc287652563"/>
      <w:bookmarkStart w:id="233" w:name="_Toc287651181"/>
      <w:bookmarkStart w:id="234" w:name="_Toc287650448"/>
      <w:bookmarkStart w:id="235" w:name="_Toc507508799"/>
      <w:bookmarkStart w:id="236" w:name="_Toc513968578"/>
      <w:bookmarkStart w:id="237" w:name="_Toc513969228"/>
      <w:bookmarkStart w:id="238" w:name="_Toc513970074"/>
      <w:bookmarkStart w:id="239" w:name="_Toc513970629"/>
      <w:bookmarkStart w:id="240" w:name="_Toc513973307"/>
      <w:bookmarkStart w:id="241" w:name="_Toc513992146"/>
      <w:bookmarkStart w:id="242" w:name="_Toc513992221"/>
      <w:bookmarkStart w:id="243" w:name="_Toc513993557"/>
      <w:r w:rsidR="00A24C7B" w:rsidRPr="003F39D7">
        <w:rPr>
          <w:bCs/>
          <w:szCs w:val="24"/>
          <w:lang w:val="en-GB"/>
        </w:rPr>
        <w:t xml:space="preserve">It </w:t>
      </w:r>
      <w:r w:rsidR="007843A5" w:rsidRPr="003F39D7">
        <w:rPr>
          <w:bCs/>
          <w:szCs w:val="24"/>
          <w:lang w:val="en-GB"/>
        </w:rPr>
        <w:t xml:space="preserve"> </w:t>
      </w:r>
      <w:r w:rsidR="00A24C7B" w:rsidRPr="003F39D7">
        <w:rPr>
          <w:bCs/>
          <w:szCs w:val="24"/>
          <w:lang w:val="en-GB"/>
        </w:rPr>
        <w:t>can be</w:t>
      </w:r>
      <w:r w:rsidR="007843A5" w:rsidRPr="003F39D7">
        <w:rPr>
          <w:bCs/>
          <w:szCs w:val="24"/>
          <w:lang w:val="en-GB"/>
        </w:rPr>
        <w:t xml:space="preserve"> categorized as </w:t>
      </w:r>
      <w:r w:rsidR="00366312" w:rsidRPr="003F39D7">
        <w:rPr>
          <w:bCs/>
          <w:szCs w:val="24"/>
          <w:lang w:val="en-GB"/>
        </w:rPr>
        <w:t xml:space="preserve">descriptive, </w:t>
      </w:r>
      <w:r w:rsidR="00A24C7B" w:rsidRPr="003F39D7">
        <w:rPr>
          <w:bCs/>
          <w:szCs w:val="24"/>
          <w:lang w:val="en-GB"/>
        </w:rPr>
        <w:t xml:space="preserve">exploratory, </w:t>
      </w:r>
      <w:r w:rsidR="007843A5" w:rsidRPr="003F39D7">
        <w:rPr>
          <w:bCs/>
          <w:szCs w:val="24"/>
          <w:lang w:val="en-GB"/>
        </w:rPr>
        <w:t xml:space="preserve">and causal research </w:t>
      </w:r>
      <w:bookmarkEnd w:id="218"/>
      <w:bookmarkEnd w:id="219"/>
      <w:bookmarkEnd w:id="220"/>
      <w:bookmarkEnd w:id="221"/>
      <w:bookmarkEnd w:id="222"/>
      <w:bookmarkEnd w:id="223"/>
      <w:bookmarkEnd w:id="224"/>
      <w:bookmarkEnd w:id="225"/>
      <w:bookmarkEnd w:id="226"/>
      <w:bookmarkEnd w:id="227"/>
      <w:r w:rsidR="00A24C7B" w:rsidRPr="003F39D7">
        <w:rPr>
          <w:bCs/>
          <w:szCs w:val="24"/>
          <w:lang w:val="en-GB"/>
        </w:rPr>
        <w:t>design</w:t>
      </w:r>
      <w:r w:rsidR="007843A5" w:rsidRPr="003F39D7">
        <w:rPr>
          <w:bCs/>
          <w:szCs w:val="24"/>
          <w:lang w:val="en-GB"/>
        </w:rPr>
        <w:t xml:space="preserve"> </w:t>
      </w:r>
      <w:bookmarkStart w:id="244" w:name="_Toc533740094"/>
      <w:bookmarkStart w:id="245" w:name="_Toc533820410"/>
      <w:bookmarkStart w:id="246" w:name="_Toc6921897"/>
      <w:bookmarkStart w:id="247" w:name="_Toc10981217"/>
      <w:bookmarkStart w:id="248" w:name="_Toc12014545"/>
      <w:bookmarkStart w:id="249" w:name="_Toc16527811"/>
      <w:bookmarkStart w:id="250" w:name="_Toc16529389"/>
      <w:bookmarkStart w:id="251" w:name="_Toc16530497"/>
      <w:bookmarkStart w:id="252" w:name="_Toc16531230"/>
      <w:bookmarkStart w:id="253" w:name="_Toc16610804"/>
      <w:r w:rsidR="007843A5" w:rsidRPr="003F39D7">
        <w:rPr>
          <w:bCs/>
          <w:szCs w:val="24"/>
          <w:lang w:val="en-GB"/>
        </w:rPr>
        <w:t>(Magigi, 2016). Th</w:t>
      </w:r>
      <w:r w:rsidR="00D97A5B" w:rsidRPr="003F39D7">
        <w:rPr>
          <w:bCs/>
          <w:szCs w:val="24"/>
          <w:lang w:val="en-GB"/>
        </w:rPr>
        <w:t>is</w:t>
      </w:r>
      <w:r w:rsidR="007843A5" w:rsidRPr="003F39D7">
        <w:rPr>
          <w:bCs/>
          <w:szCs w:val="24"/>
          <w:lang w:val="en-GB"/>
        </w:rPr>
        <w:t xml:space="preserve"> study </w:t>
      </w:r>
      <w:r w:rsidR="001C78BD" w:rsidRPr="003F39D7">
        <w:rPr>
          <w:bCs/>
          <w:szCs w:val="24"/>
          <w:lang w:val="en-GB"/>
        </w:rPr>
        <w:t>adopt</w:t>
      </w:r>
      <w:r w:rsidR="00DE5A64" w:rsidRPr="003F39D7">
        <w:rPr>
          <w:bCs/>
          <w:szCs w:val="24"/>
          <w:lang w:val="en-GB"/>
        </w:rPr>
        <w:t>ed</w:t>
      </w:r>
      <w:r w:rsidR="001C78BD" w:rsidRPr="003F39D7">
        <w:rPr>
          <w:bCs/>
          <w:szCs w:val="24"/>
          <w:lang w:val="en-GB"/>
        </w:rPr>
        <w:t xml:space="preserve"> </w:t>
      </w:r>
      <w:r w:rsidR="004265C6">
        <w:rPr>
          <w:bCs/>
          <w:szCs w:val="24"/>
          <w:lang w:val="en-GB"/>
        </w:rPr>
        <w:t xml:space="preserve">a </w:t>
      </w:r>
      <w:r w:rsidR="007843A5" w:rsidRPr="003F39D7">
        <w:rPr>
          <w:bCs/>
          <w:szCs w:val="24"/>
          <w:lang w:val="en-GB"/>
        </w:rPr>
        <w:t xml:space="preserve">descriptive research design </w:t>
      </w:r>
      <w:r w:rsidR="00742220" w:rsidRPr="003F39D7">
        <w:rPr>
          <w:bCs/>
          <w:szCs w:val="24"/>
          <w:lang w:val="en-GB"/>
        </w:rPr>
        <w:t>as</w:t>
      </w:r>
      <w:r w:rsidR="007843A5" w:rsidRPr="003F39D7">
        <w:rPr>
          <w:bCs/>
          <w:szCs w:val="24"/>
          <w:lang w:val="en-GB"/>
        </w:rPr>
        <w:t xml:space="preserve"> it provide</w:t>
      </w:r>
      <w:r w:rsidR="001C78BD" w:rsidRPr="003F39D7">
        <w:rPr>
          <w:bCs/>
          <w:szCs w:val="24"/>
          <w:lang w:val="en-GB"/>
        </w:rPr>
        <w:t>s</w:t>
      </w:r>
      <w:r w:rsidR="007843A5" w:rsidRPr="003F39D7">
        <w:rPr>
          <w:bCs/>
          <w:szCs w:val="24"/>
          <w:lang w:val="en-GB"/>
        </w:rPr>
        <w:t xml:space="preserve"> information on the stud</w:t>
      </w:r>
      <w:r w:rsidR="001C78BD" w:rsidRPr="003F39D7">
        <w:rPr>
          <w:bCs/>
          <w:szCs w:val="24"/>
          <w:lang w:val="en-GB"/>
        </w:rPr>
        <w:t>y</w:t>
      </w:r>
      <w:r w:rsidR="007843A5" w:rsidRPr="003F39D7">
        <w:rPr>
          <w:bCs/>
          <w:szCs w:val="24"/>
          <w:lang w:val="en-GB"/>
        </w:rPr>
        <w:t xml:space="preserve"> objectives by examining</w:t>
      </w:r>
      <w:r w:rsidR="004265C6">
        <w:rPr>
          <w:bCs/>
          <w:szCs w:val="24"/>
          <w:lang w:val="en-GB"/>
        </w:rPr>
        <w:t xml:space="preserve"> and</w:t>
      </w:r>
      <w:r w:rsidR="004265C6" w:rsidRPr="003F39D7">
        <w:rPr>
          <w:bCs/>
          <w:szCs w:val="24"/>
          <w:lang w:val="en-GB"/>
        </w:rPr>
        <w:t xml:space="preserve"> </w:t>
      </w:r>
      <w:r w:rsidR="007843A5" w:rsidRPr="003F39D7">
        <w:rPr>
          <w:bCs/>
          <w:szCs w:val="24"/>
          <w:lang w:val="en-GB"/>
        </w:rPr>
        <w:t>predicting relationships among  variables of interest</w:t>
      </w:r>
      <w:r w:rsidR="00B8015F" w:rsidRPr="003F39D7">
        <w:rPr>
          <w:bCs/>
          <w:szCs w:val="24"/>
          <w:lang w:val="en-GB"/>
        </w:rPr>
        <w:t>.</w:t>
      </w:r>
      <w:r w:rsidR="007843A5" w:rsidRPr="003F39D7">
        <w:rPr>
          <w:bCs/>
          <w:szCs w:val="24"/>
          <w:lang w:val="en-GB"/>
        </w:rPr>
        <w:t xml:space="preserve"> </w:t>
      </w:r>
      <w:r w:rsidR="00D97A5B" w:rsidRPr="003F39D7">
        <w:rPr>
          <w:bCs/>
          <w:szCs w:val="24"/>
          <w:lang w:val="en-GB"/>
        </w:rPr>
        <w:t xml:space="preserve">Magigi </w:t>
      </w:r>
      <w:r w:rsidR="00366312" w:rsidRPr="003F39D7">
        <w:rPr>
          <w:bCs/>
          <w:szCs w:val="24"/>
          <w:lang w:val="en-GB"/>
        </w:rPr>
        <w:t>(</w:t>
      </w:r>
      <w:r w:rsidR="00D97A5B" w:rsidRPr="003F39D7">
        <w:rPr>
          <w:bCs/>
          <w:szCs w:val="24"/>
          <w:lang w:val="en-GB"/>
        </w:rPr>
        <w:t xml:space="preserve">2016) </w:t>
      </w:r>
      <w:r w:rsidR="00366312" w:rsidRPr="003F39D7">
        <w:rPr>
          <w:bCs/>
          <w:szCs w:val="24"/>
          <w:lang w:val="en-GB"/>
        </w:rPr>
        <w:t xml:space="preserve">separates </w:t>
      </w:r>
      <w:r w:rsidR="004265C6">
        <w:rPr>
          <w:bCs/>
          <w:szCs w:val="24"/>
          <w:lang w:val="en-GB"/>
        </w:rPr>
        <w:t xml:space="preserve"> a </w:t>
      </w:r>
      <w:r w:rsidR="00D97A5B" w:rsidRPr="003F39D7">
        <w:rPr>
          <w:bCs/>
          <w:szCs w:val="24"/>
          <w:lang w:val="en-GB"/>
        </w:rPr>
        <w:t xml:space="preserve">descriptive study </w:t>
      </w:r>
      <w:r w:rsidR="00366312" w:rsidRPr="003F39D7">
        <w:rPr>
          <w:bCs/>
          <w:szCs w:val="24"/>
          <w:lang w:val="en-GB"/>
        </w:rPr>
        <w:t>into</w:t>
      </w:r>
      <w:r w:rsidR="00D97A5B" w:rsidRPr="003F39D7">
        <w:rPr>
          <w:bCs/>
          <w:szCs w:val="24"/>
          <w:lang w:val="en-GB"/>
        </w:rPr>
        <w:t xml:space="preserve"> longitudinal and cross</w:t>
      </w:r>
      <w:r w:rsidR="00366312" w:rsidRPr="003F39D7">
        <w:rPr>
          <w:bCs/>
          <w:szCs w:val="24"/>
          <w:lang w:val="en-GB"/>
        </w:rPr>
        <w:t>-</w:t>
      </w:r>
      <w:r w:rsidR="00D97A5B" w:rsidRPr="003F39D7">
        <w:rPr>
          <w:bCs/>
          <w:szCs w:val="24"/>
          <w:lang w:val="en-GB"/>
        </w:rPr>
        <w:t xml:space="preserve">sectional study. </w:t>
      </w:r>
      <w:r w:rsidR="004265C6">
        <w:rPr>
          <w:bCs/>
          <w:szCs w:val="24"/>
          <w:lang w:val="en-GB"/>
        </w:rPr>
        <w:t>A c</w:t>
      </w:r>
      <w:r w:rsidR="004265C6" w:rsidRPr="003F39D7">
        <w:rPr>
          <w:bCs/>
          <w:szCs w:val="24"/>
          <w:lang w:val="en-GB"/>
        </w:rPr>
        <w:t xml:space="preserve">ross </w:t>
      </w:r>
      <w:r w:rsidR="007843A5" w:rsidRPr="003F39D7">
        <w:rPr>
          <w:bCs/>
          <w:szCs w:val="24"/>
          <w:lang w:val="en-GB"/>
        </w:rPr>
        <w:t>sectional descriptive study involve</w:t>
      </w:r>
      <w:r w:rsidR="00366312" w:rsidRPr="003F39D7">
        <w:rPr>
          <w:bCs/>
          <w:szCs w:val="24"/>
          <w:lang w:val="en-GB"/>
        </w:rPr>
        <w:t>s</w:t>
      </w:r>
      <w:r w:rsidR="007843A5" w:rsidRPr="003F39D7">
        <w:rPr>
          <w:bCs/>
          <w:szCs w:val="24"/>
          <w:lang w:val="en-GB"/>
        </w:rPr>
        <w:t xml:space="preserve"> collecting information once without </w:t>
      </w:r>
      <w:r w:rsidR="00BF42CA">
        <w:rPr>
          <w:bCs/>
          <w:szCs w:val="24"/>
          <w:lang w:val="en-GB"/>
        </w:rPr>
        <w:t xml:space="preserve">the </w:t>
      </w:r>
      <w:r w:rsidR="007843A5" w:rsidRPr="003F39D7">
        <w:rPr>
          <w:bCs/>
          <w:szCs w:val="24"/>
          <w:lang w:val="en-GB"/>
        </w:rPr>
        <w:t>manipulation of the studied environment (Magigi, 2016). This study</w:t>
      </w:r>
      <w:r w:rsidR="00B33357" w:rsidRPr="003F39D7">
        <w:rPr>
          <w:bCs/>
          <w:szCs w:val="24"/>
          <w:lang w:val="en-GB"/>
        </w:rPr>
        <w:t xml:space="preserve"> </w:t>
      </w:r>
      <w:r w:rsidR="00DE5A64" w:rsidRPr="003F39D7">
        <w:rPr>
          <w:bCs/>
          <w:szCs w:val="24"/>
          <w:lang w:val="en-GB"/>
        </w:rPr>
        <w:t>was carried out</w:t>
      </w:r>
      <w:r w:rsidR="007843A5" w:rsidRPr="003F39D7">
        <w:rPr>
          <w:bCs/>
          <w:szCs w:val="24"/>
          <w:lang w:val="en-GB"/>
        </w:rPr>
        <w:t xml:space="preserve"> </w:t>
      </w:r>
      <w:r w:rsidR="005246A2" w:rsidRPr="003F39D7">
        <w:rPr>
          <w:bCs/>
          <w:szCs w:val="24"/>
          <w:lang w:val="en-GB"/>
        </w:rPr>
        <w:t>only</w:t>
      </w:r>
      <w:r w:rsidR="007843A5" w:rsidRPr="003F39D7">
        <w:rPr>
          <w:bCs/>
          <w:szCs w:val="24"/>
          <w:lang w:val="en-GB"/>
        </w:rPr>
        <w:t xml:space="preserve"> once in a specified </w:t>
      </w:r>
      <w:r w:rsidR="00F25C36" w:rsidRPr="003F39D7">
        <w:rPr>
          <w:bCs/>
          <w:szCs w:val="24"/>
          <w:lang w:val="en-GB"/>
        </w:rPr>
        <w:t>period;</w:t>
      </w:r>
      <w:r w:rsidR="007843A5" w:rsidRPr="003F39D7">
        <w:rPr>
          <w:bCs/>
          <w:szCs w:val="24"/>
          <w:lang w:val="en-GB"/>
        </w:rPr>
        <w:t xml:space="preserve"> therefore, the study adopt</w:t>
      </w:r>
      <w:r w:rsidR="00DE5A64" w:rsidRPr="003F39D7">
        <w:rPr>
          <w:bCs/>
          <w:szCs w:val="24"/>
          <w:lang w:val="en-GB"/>
        </w:rPr>
        <w:t>ed</w:t>
      </w:r>
      <w:r w:rsidR="007843A5" w:rsidRPr="003F39D7">
        <w:rPr>
          <w:bCs/>
          <w:szCs w:val="24"/>
          <w:lang w:val="en-GB"/>
        </w:rPr>
        <w:t xml:space="preserve"> the </w:t>
      </w:r>
      <w:r w:rsidR="00F25C36" w:rsidRPr="003F39D7">
        <w:rPr>
          <w:bCs/>
          <w:szCs w:val="24"/>
          <w:lang w:val="en-GB"/>
        </w:rPr>
        <w:t>cross-sectional</w:t>
      </w:r>
      <w:r w:rsidR="007843A5" w:rsidRPr="003F39D7">
        <w:rPr>
          <w:bCs/>
          <w:szCs w:val="24"/>
          <w:lang w:val="en-GB"/>
        </w:rPr>
        <w:t xml:space="preserve"> research design</w:t>
      </w:r>
      <w:r w:rsidR="00080000">
        <w:rPr>
          <w:bCs/>
          <w:szCs w:val="24"/>
          <w:lang w:val="en-GB"/>
        </w:rPr>
        <w:t xml:space="preserve"> and </w:t>
      </w:r>
      <w:r w:rsidR="007843A5" w:rsidRPr="003F39D7">
        <w:rPr>
          <w:bCs/>
          <w:szCs w:val="24"/>
          <w:lang w:val="en-GB"/>
        </w:rPr>
        <w:t>quantitative research design</w:t>
      </w:r>
      <w:r w:rsidR="00B33357" w:rsidRPr="003F39D7">
        <w:rPr>
          <w:bCs/>
          <w:szCs w:val="24"/>
          <w:lang w:val="en-GB"/>
        </w:rPr>
        <w:t xml:space="preserve"> </w:t>
      </w:r>
      <w:r w:rsidR="007843A5" w:rsidRPr="003F39D7">
        <w:rPr>
          <w:bCs/>
          <w:szCs w:val="24"/>
          <w:lang w:val="en-GB"/>
        </w:rPr>
        <w:t xml:space="preserve">. </w:t>
      </w:r>
      <w:r w:rsidR="00DE5A64" w:rsidRPr="003F39D7">
        <w:rPr>
          <w:bCs/>
          <w:szCs w:val="24"/>
          <w:lang w:val="en-GB"/>
        </w:rPr>
        <w:t>Q</w:t>
      </w:r>
      <w:r w:rsidR="007843A5" w:rsidRPr="003F39D7">
        <w:rPr>
          <w:bCs/>
          <w:szCs w:val="24"/>
          <w:lang w:val="en-GB"/>
        </w:rPr>
        <w:t>uantitative research design is part of the descriptive design. Most descriptive design can be observational or survey research design</w:t>
      </w:r>
      <w:r w:rsidR="00A87825" w:rsidRPr="003F39D7">
        <w:rPr>
          <w:bCs/>
          <w:szCs w:val="24"/>
          <w:lang w:val="en-GB"/>
        </w:rPr>
        <w:t xml:space="preserve">. </w:t>
      </w:r>
      <w:r w:rsidR="007843A5" w:rsidRPr="003F39D7">
        <w:rPr>
          <w:bCs/>
          <w:szCs w:val="24"/>
          <w:lang w:val="en-GB"/>
        </w:rPr>
        <w:t xml:space="preserve"> </w:t>
      </w:r>
      <w:r w:rsidR="00D15D22" w:rsidRPr="003F39D7">
        <w:rPr>
          <w:bCs/>
          <w:szCs w:val="24"/>
          <w:lang w:val="en-GB"/>
        </w:rPr>
        <w:t xml:space="preserve">Since, </w:t>
      </w:r>
      <w:r w:rsidR="007843A5" w:rsidRPr="003F39D7">
        <w:rPr>
          <w:bCs/>
          <w:szCs w:val="24"/>
          <w:lang w:val="en-GB"/>
        </w:rPr>
        <w:t xml:space="preserve"> this study involve</w:t>
      </w:r>
      <w:r w:rsidR="00DE5A64" w:rsidRPr="003F39D7">
        <w:rPr>
          <w:bCs/>
          <w:szCs w:val="24"/>
          <w:lang w:val="en-GB"/>
        </w:rPr>
        <w:t>d</w:t>
      </w:r>
      <w:r w:rsidR="007843A5" w:rsidRPr="003F39D7">
        <w:rPr>
          <w:bCs/>
          <w:szCs w:val="24"/>
          <w:lang w:val="en-GB"/>
        </w:rPr>
        <w:t xml:space="preserve"> studying a particular sample of population by surveying</w:t>
      </w:r>
      <w:r w:rsidR="00080000">
        <w:rPr>
          <w:bCs/>
          <w:szCs w:val="24"/>
          <w:lang w:val="en-GB"/>
        </w:rPr>
        <w:t>,</w:t>
      </w:r>
      <w:r w:rsidR="00D15B99" w:rsidRPr="003F39D7">
        <w:rPr>
          <w:bCs/>
          <w:szCs w:val="24"/>
          <w:lang w:val="en-GB"/>
        </w:rPr>
        <w:t xml:space="preserve"> the study adopt</w:t>
      </w:r>
      <w:r w:rsidR="00DE5A64" w:rsidRPr="003F39D7">
        <w:rPr>
          <w:bCs/>
          <w:szCs w:val="24"/>
          <w:lang w:val="en-GB"/>
        </w:rPr>
        <w:t>ed</w:t>
      </w:r>
      <w:r w:rsidR="00D15B99" w:rsidRPr="003F39D7">
        <w:rPr>
          <w:bCs/>
          <w:szCs w:val="24"/>
          <w:lang w:val="en-GB"/>
        </w:rPr>
        <w:t xml:space="preserve"> survey method.</w:t>
      </w:r>
      <w:bookmarkEnd w:id="244"/>
      <w:bookmarkEnd w:id="245"/>
      <w:bookmarkEnd w:id="246"/>
      <w:bookmarkEnd w:id="247"/>
      <w:bookmarkEnd w:id="248"/>
      <w:bookmarkEnd w:id="249"/>
      <w:bookmarkEnd w:id="250"/>
      <w:bookmarkEnd w:id="251"/>
      <w:bookmarkEnd w:id="252"/>
      <w:bookmarkEnd w:id="253"/>
      <w:r w:rsidR="007843A5" w:rsidRPr="003F39D7">
        <w:rPr>
          <w:bCs/>
          <w:szCs w:val="24"/>
          <w:lang w:val="en-GB"/>
        </w:rPr>
        <w:t xml:space="preserve"> </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CB2E03D" w14:textId="77777777" w:rsidR="00FF1A84" w:rsidRPr="003F39D7" w:rsidRDefault="00FF1A84" w:rsidP="00D83A0D">
      <w:pPr>
        <w:rPr>
          <w:bCs/>
          <w:szCs w:val="24"/>
          <w:lang w:val="en-GB"/>
        </w:rPr>
      </w:pPr>
    </w:p>
    <w:p w14:paraId="7E400ADF" w14:textId="60593872" w:rsidR="00796418" w:rsidRPr="00160040" w:rsidRDefault="00796418">
      <w:pPr>
        <w:pStyle w:val="Heading1"/>
        <w:numPr>
          <w:ilvl w:val="1"/>
          <w:numId w:val="15"/>
        </w:numPr>
        <w:ind w:left="567" w:hanging="567"/>
      </w:pPr>
      <w:bookmarkStart w:id="254" w:name="_Toc83645099"/>
      <w:bookmarkStart w:id="255" w:name="_Toc211885918"/>
      <w:r w:rsidRPr="00160040">
        <w:t>Area and Population of the Study</w:t>
      </w:r>
      <w:bookmarkEnd w:id="254"/>
      <w:bookmarkEnd w:id="255"/>
      <w:r w:rsidR="00A54447" w:rsidRPr="00160040">
        <w:fldChar w:fldCharType="begin"/>
      </w:r>
      <w:r w:rsidR="00A54447" w:rsidRPr="00160040">
        <w:instrText xml:space="preserve"> TC "</w:instrText>
      </w:r>
      <w:bookmarkStart w:id="256" w:name="_Toc211288913"/>
      <w:r w:rsidR="00A54447" w:rsidRPr="00160040">
        <w:instrText>3.5  Area and Population of the Study</w:instrText>
      </w:r>
      <w:bookmarkEnd w:id="256"/>
      <w:r w:rsidR="00A54447" w:rsidRPr="00160040">
        <w:instrText xml:space="preserve">" \f C \l "1" </w:instrText>
      </w:r>
      <w:r w:rsidR="00A54447" w:rsidRPr="00160040">
        <w:fldChar w:fldCharType="end"/>
      </w:r>
    </w:p>
    <w:p w14:paraId="79EE165A" w14:textId="54510547" w:rsidR="00796418" w:rsidRPr="00160040" w:rsidRDefault="00796418">
      <w:pPr>
        <w:pStyle w:val="Heading1"/>
        <w:numPr>
          <w:ilvl w:val="2"/>
          <w:numId w:val="15"/>
        </w:numPr>
        <w:ind w:left="567" w:hanging="567"/>
      </w:pPr>
      <w:bookmarkStart w:id="257" w:name="_Toc83645100"/>
      <w:bookmarkStart w:id="258" w:name="_Toc211885919"/>
      <w:r w:rsidRPr="00160040">
        <w:t>Research</w:t>
      </w:r>
      <w:bookmarkEnd w:id="257"/>
      <w:r w:rsidR="00224966" w:rsidRPr="00160040">
        <w:t xml:space="preserve"> </w:t>
      </w:r>
      <w:r w:rsidR="00A06ACC" w:rsidRPr="00160040">
        <w:t>Area</w:t>
      </w:r>
      <w:bookmarkEnd w:id="258"/>
      <w:r w:rsidR="00A54447" w:rsidRPr="00160040">
        <w:fldChar w:fldCharType="begin"/>
      </w:r>
      <w:r w:rsidR="00A54447" w:rsidRPr="00160040">
        <w:instrText xml:space="preserve"> TC "</w:instrText>
      </w:r>
      <w:bookmarkStart w:id="259" w:name="_Toc211288914"/>
      <w:r w:rsidR="00A54447" w:rsidRPr="00160040">
        <w:instrText>3.5.1 Research Area</w:instrText>
      </w:r>
      <w:bookmarkEnd w:id="259"/>
      <w:r w:rsidR="00A54447" w:rsidRPr="00160040">
        <w:instrText xml:space="preserve">" \f C \l "1" </w:instrText>
      </w:r>
      <w:r w:rsidR="00A54447" w:rsidRPr="00160040">
        <w:fldChar w:fldCharType="end"/>
      </w:r>
      <w:r w:rsidR="002060EC" w:rsidRPr="00160040">
        <w:t xml:space="preserve"> </w:t>
      </w:r>
    </w:p>
    <w:p w14:paraId="25468200" w14:textId="595034F1" w:rsidR="00D60C43" w:rsidRPr="003F39D7" w:rsidRDefault="00FE4EBB" w:rsidP="00D83A0D">
      <w:pPr>
        <w:rPr>
          <w:bCs/>
          <w:szCs w:val="24"/>
          <w:lang w:val="en-GB"/>
        </w:rPr>
      </w:pPr>
      <w:r w:rsidRPr="003F39D7">
        <w:rPr>
          <w:bCs/>
          <w:szCs w:val="24"/>
          <w:lang w:val="en-GB"/>
        </w:rPr>
        <w:t>The study</w:t>
      </w:r>
      <w:r w:rsidR="00A06ACC" w:rsidRPr="003F39D7">
        <w:rPr>
          <w:bCs/>
          <w:szCs w:val="24"/>
          <w:lang w:val="en-GB"/>
        </w:rPr>
        <w:t xml:space="preserve"> was undertaken </w:t>
      </w:r>
      <w:r w:rsidR="00796418" w:rsidRPr="003F39D7">
        <w:rPr>
          <w:bCs/>
          <w:szCs w:val="24"/>
          <w:lang w:val="en-GB"/>
        </w:rPr>
        <w:t>in D</w:t>
      </w:r>
      <w:r w:rsidR="00673C41" w:rsidRPr="003F39D7">
        <w:rPr>
          <w:bCs/>
          <w:szCs w:val="24"/>
          <w:lang w:val="en-GB"/>
        </w:rPr>
        <w:t>ar e</w:t>
      </w:r>
      <w:r w:rsidR="00777225" w:rsidRPr="003F39D7">
        <w:rPr>
          <w:bCs/>
          <w:szCs w:val="24"/>
          <w:lang w:val="en-GB"/>
        </w:rPr>
        <w:t>s</w:t>
      </w:r>
      <w:r w:rsidR="00673C41" w:rsidRPr="003F39D7">
        <w:rPr>
          <w:bCs/>
          <w:szCs w:val="24"/>
          <w:lang w:val="en-GB"/>
        </w:rPr>
        <w:t xml:space="preserve"> Salaa</w:t>
      </w:r>
      <w:r w:rsidR="00777225" w:rsidRPr="003F39D7">
        <w:rPr>
          <w:bCs/>
          <w:szCs w:val="24"/>
          <w:lang w:val="en-GB"/>
        </w:rPr>
        <w:t>m</w:t>
      </w:r>
      <w:r w:rsidR="0052325C" w:rsidRPr="003F39D7">
        <w:rPr>
          <w:bCs/>
          <w:szCs w:val="24"/>
          <w:lang w:val="en-GB"/>
        </w:rPr>
        <w:t xml:space="preserve"> region</w:t>
      </w:r>
      <w:r w:rsidR="00080000">
        <w:rPr>
          <w:bCs/>
          <w:szCs w:val="24"/>
          <w:lang w:val="en-GB"/>
        </w:rPr>
        <w:t xml:space="preserve"> and</w:t>
      </w:r>
      <w:r w:rsidR="00FF580E" w:rsidRPr="003F39D7">
        <w:rPr>
          <w:bCs/>
          <w:szCs w:val="24"/>
          <w:lang w:val="en-GB"/>
        </w:rPr>
        <w:t xml:space="preserve"> </w:t>
      </w:r>
      <w:r w:rsidR="00080000" w:rsidRPr="003F39D7">
        <w:rPr>
          <w:bCs/>
          <w:szCs w:val="24"/>
          <w:lang w:val="en-GB"/>
        </w:rPr>
        <w:t>focu</w:t>
      </w:r>
      <w:r w:rsidR="00080000">
        <w:rPr>
          <w:bCs/>
          <w:szCs w:val="24"/>
          <w:lang w:val="en-GB"/>
        </w:rPr>
        <w:t>sed</w:t>
      </w:r>
      <w:r w:rsidR="00080000" w:rsidRPr="003F39D7">
        <w:rPr>
          <w:bCs/>
          <w:szCs w:val="24"/>
          <w:lang w:val="en-GB"/>
        </w:rPr>
        <w:t xml:space="preserve"> </w:t>
      </w:r>
      <w:r w:rsidR="00FF580E" w:rsidRPr="003F39D7">
        <w:rPr>
          <w:bCs/>
          <w:szCs w:val="24"/>
          <w:lang w:val="en-GB"/>
        </w:rPr>
        <w:t xml:space="preserve">on </w:t>
      </w:r>
      <w:r w:rsidR="00550D77" w:rsidRPr="003F39D7">
        <w:rPr>
          <w:bCs/>
          <w:szCs w:val="24"/>
          <w:lang w:val="en-GB"/>
        </w:rPr>
        <w:t xml:space="preserve"> batik</w:t>
      </w:r>
      <w:r w:rsidR="005007B0" w:rsidRPr="003F39D7">
        <w:rPr>
          <w:bCs/>
          <w:szCs w:val="24"/>
          <w:lang w:val="en-GB"/>
        </w:rPr>
        <w:t xml:space="preserve"> SMEs</w:t>
      </w:r>
      <w:r w:rsidR="00550D77" w:rsidRPr="003F39D7">
        <w:rPr>
          <w:bCs/>
          <w:szCs w:val="24"/>
          <w:lang w:val="en-GB"/>
        </w:rPr>
        <w:t xml:space="preserve"> producers as </w:t>
      </w:r>
      <w:r w:rsidR="006A4A35" w:rsidRPr="003F39D7">
        <w:rPr>
          <w:bCs/>
          <w:szCs w:val="24"/>
          <w:lang w:val="en-GB"/>
        </w:rPr>
        <w:t>the</w:t>
      </w:r>
      <w:r w:rsidR="00550D77" w:rsidRPr="003F39D7">
        <w:rPr>
          <w:bCs/>
          <w:szCs w:val="24"/>
          <w:lang w:val="en-GB"/>
        </w:rPr>
        <w:t xml:space="preserve"> </w:t>
      </w:r>
      <w:r w:rsidR="00227697" w:rsidRPr="003F39D7">
        <w:rPr>
          <w:bCs/>
          <w:szCs w:val="24"/>
          <w:lang w:val="en-GB"/>
        </w:rPr>
        <w:t xml:space="preserve">target </w:t>
      </w:r>
      <w:r w:rsidR="00550D77" w:rsidRPr="003F39D7">
        <w:rPr>
          <w:bCs/>
          <w:szCs w:val="24"/>
          <w:lang w:val="en-GB"/>
        </w:rPr>
        <w:t xml:space="preserve">population. </w:t>
      </w:r>
      <w:r w:rsidR="002B024B" w:rsidRPr="003F39D7">
        <w:rPr>
          <w:bCs/>
          <w:szCs w:val="24"/>
          <w:lang w:val="en-GB"/>
        </w:rPr>
        <w:t xml:space="preserve">The region </w:t>
      </w:r>
      <w:r w:rsidR="00227697" w:rsidRPr="003F39D7">
        <w:rPr>
          <w:bCs/>
          <w:szCs w:val="24"/>
          <w:lang w:val="en-GB"/>
        </w:rPr>
        <w:t>wa</w:t>
      </w:r>
      <w:r w:rsidR="002B024B" w:rsidRPr="003F39D7">
        <w:rPr>
          <w:bCs/>
          <w:szCs w:val="24"/>
          <w:lang w:val="en-GB"/>
        </w:rPr>
        <w:t xml:space="preserve">s selected because </w:t>
      </w:r>
      <w:r w:rsidR="00FF580E" w:rsidRPr="003F39D7">
        <w:rPr>
          <w:bCs/>
          <w:szCs w:val="24"/>
          <w:lang w:val="en-GB"/>
        </w:rPr>
        <w:t>WL-SMEs</w:t>
      </w:r>
      <w:r w:rsidR="005007B0" w:rsidRPr="003F39D7">
        <w:rPr>
          <w:bCs/>
          <w:szCs w:val="24"/>
          <w:lang w:val="en-GB"/>
        </w:rPr>
        <w:t xml:space="preserve"> owner managers</w:t>
      </w:r>
      <w:r w:rsidR="00FF580E" w:rsidRPr="003F39D7">
        <w:rPr>
          <w:bCs/>
          <w:szCs w:val="24"/>
          <w:lang w:val="en-GB"/>
        </w:rPr>
        <w:t xml:space="preserve"> </w:t>
      </w:r>
      <w:r w:rsidR="005007B0" w:rsidRPr="003F39D7">
        <w:rPr>
          <w:bCs/>
          <w:szCs w:val="24"/>
          <w:lang w:val="en-GB"/>
        </w:rPr>
        <w:t xml:space="preserve"> </w:t>
      </w:r>
      <w:r w:rsidR="002B024B" w:rsidRPr="003F39D7">
        <w:rPr>
          <w:bCs/>
          <w:szCs w:val="24"/>
          <w:lang w:val="en-GB"/>
        </w:rPr>
        <w:t xml:space="preserve">on </w:t>
      </w:r>
      <w:r w:rsidR="005007B0" w:rsidRPr="003F39D7">
        <w:rPr>
          <w:bCs/>
          <w:szCs w:val="24"/>
          <w:lang w:val="en-GB"/>
        </w:rPr>
        <w:t xml:space="preserve"> </w:t>
      </w:r>
      <w:r w:rsidR="002B024B" w:rsidRPr="003F39D7">
        <w:rPr>
          <w:bCs/>
          <w:szCs w:val="24"/>
          <w:lang w:val="en-GB"/>
        </w:rPr>
        <w:t>batik</w:t>
      </w:r>
      <w:r w:rsidR="005007B0" w:rsidRPr="003F39D7">
        <w:rPr>
          <w:bCs/>
          <w:szCs w:val="24"/>
          <w:lang w:val="en-GB"/>
        </w:rPr>
        <w:t xml:space="preserve"> SMEs</w:t>
      </w:r>
      <w:r w:rsidR="005A51AF" w:rsidRPr="003F39D7">
        <w:rPr>
          <w:bCs/>
          <w:szCs w:val="24"/>
          <w:lang w:val="en-GB"/>
        </w:rPr>
        <w:t xml:space="preserve"> in </w:t>
      </w:r>
      <w:r w:rsidR="00FF580E" w:rsidRPr="003F39D7">
        <w:rPr>
          <w:bCs/>
          <w:szCs w:val="24"/>
          <w:lang w:val="en-GB"/>
        </w:rPr>
        <w:t>the</w:t>
      </w:r>
      <w:r w:rsidR="00F27E27" w:rsidRPr="003F39D7">
        <w:rPr>
          <w:bCs/>
          <w:szCs w:val="24"/>
          <w:lang w:val="en-GB"/>
        </w:rPr>
        <w:t xml:space="preserve"> </w:t>
      </w:r>
      <w:r w:rsidR="00A06ACC" w:rsidRPr="003F39D7">
        <w:rPr>
          <w:bCs/>
          <w:szCs w:val="24"/>
          <w:lang w:val="en-GB"/>
        </w:rPr>
        <w:t xml:space="preserve">region </w:t>
      </w:r>
      <w:r w:rsidR="005007B0" w:rsidRPr="003F39D7">
        <w:rPr>
          <w:bCs/>
          <w:szCs w:val="24"/>
          <w:lang w:val="en-GB"/>
        </w:rPr>
        <w:t xml:space="preserve"> </w:t>
      </w:r>
      <w:r w:rsidR="005A51AF" w:rsidRPr="003F39D7">
        <w:rPr>
          <w:bCs/>
          <w:szCs w:val="24"/>
          <w:lang w:val="en-GB"/>
        </w:rPr>
        <w:t xml:space="preserve">represents other </w:t>
      </w:r>
      <w:r w:rsidR="005007B0" w:rsidRPr="003F39D7">
        <w:rPr>
          <w:bCs/>
          <w:szCs w:val="24"/>
          <w:lang w:val="en-GB"/>
        </w:rPr>
        <w:t xml:space="preserve"> </w:t>
      </w:r>
      <w:r w:rsidR="005A51AF" w:rsidRPr="003F39D7">
        <w:rPr>
          <w:bCs/>
          <w:szCs w:val="24"/>
          <w:lang w:val="en-GB"/>
        </w:rPr>
        <w:t>batik</w:t>
      </w:r>
      <w:r w:rsidR="005007B0" w:rsidRPr="003F39D7">
        <w:rPr>
          <w:bCs/>
          <w:szCs w:val="24"/>
          <w:lang w:val="en-GB"/>
        </w:rPr>
        <w:t xml:space="preserve"> SMEs </w:t>
      </w:r>
      <w:r w:rsidR="005A51AF" w:rsidRPr="003F39D7">
        <w:rPr>
          <w:bCs/>
          <w:szCs w:val="24"/>
          <w:lang w:val="en-GB"/>
        </w:rPr>
        <w:t xml:space="preserve"> p</w:t>
      </w:r>
      <w:r w:rsidR="00FF580E" w:rsidRPr="003F39D7">
        <w:rPr>
          <w:bCs/>
          <w:szCs w:val="24"/>
          <w:lang w:val="en-GB"/>
        </w:rPr>
        <w:t>ractitioners</w:t>
      </w:r>
      <w:r w:rsidR="005A51AF" w:rsidRPr="003F39D7">
        <w:rPr>
          <w:bCs/>
          <w:szCs w:val="24"/>
          <w:lang w:val="en-GB"/>
        </w:rPr>
        <w:t xml:space="preserve"> found </w:t>
      </w:r>
      <w:r w:rsidR="00AC168C" w:rsidRPr="003F39D7">
        <w:rPr>
          <w:bCs/>
          <w:szCs w:val="24"/>
          <w:lang w:val="en-GB"/>
        </w:rPr>
        <w:t>in urban and</w:t>
      </w:r>
      <w:r w:rsidR="005A51AF" w:rsidRPr="003F39D7">
        <w:rPr>
          <w:bCs/>
          <w:szCs w:val="24"/>
          <w:lang w:val="en-GB"/>
        </w:rPr>
        <w:t xml:space="preserve"> </w:t>
      </w:r>
      <w:r w:rsidR="001A50E8" w:rsidRPr="003F39D7">
        <w:rPr>
          <w:bCs/>
          <w:szCs w:val="24"/>
          <w:lang w:val="en-GB"/>
        </w:rPr>
        <w:t>rural areas who</w:t>
      </w:r>
      <w:r w:rsidR="005007B0" w:rsidRPr="003F39D7">
        <w:rPr>
          <w:bCs/>
          <w:szCs w:val="24"/>
          <w:lang w:val="en-GB"/>
        </w:rPr>
        <w:t xml:space="preserve"> </w:t>
      </w:r>
      <w:r w:rsidR="00F27E27" w:rsidRPr="003F39D7">
        <w:rPr>
          <w:bCs/>
          <w:szCs w:val="24"/>
          <w:lang w:val="en-GB"/>
        </w:rPr>
        <w:t xml:space="preserve">encounter </w:t>
      </w:r>
      <w:r w:rsidR="0052075B" w:rsidRPr="003F39D7">
        <w:rPr>
          <w:bCs/>
          <w:szCs w:val="24"/>
          <w:lang w:val="en-GB"/>
        </w:rPr>
        <w:t xml:space="preserve">similar </w:t>
      </w:r>
      <w:r w:rsidR="00F27E27" w:rsidRPr="003F39D7">
        <w:rPr>
          <w:bCs/>
          <w:szCs w:val="24"/>
          <w:lang w:val="en-GB"/>
        </w:rPr>
        <w:t xml:space="preserve">entrepreneurial </w:t>
      </w:r>
      <w:r w:rsidR="000176B1" w:rsidRPr="003F39D7">
        <w:rPr>
          <w:bCs/>
          <w:szCs w:val="24"/>
          <w:lang w:val="en-GB"/>
        </w:rPr>
        <w:t>ch</w:t>
      </w:r>
      <w:r w:rsidR="00434D50" w:rsidRPr="003F39D7">
        <w:rPr>
          <w:bCs/>
          <w:szCs w:val="24"/>
          <w:lang w:val="en-GB"/>
        </w:rPr>
        <w:t>a</w:t>
      </w:r>
      <w:r w:rsidR="000176B1" w:rsidRPr="003F39D7">
        <w:rPr>
          <w:bCs/>
          <w:szCs w:val="24"/>
          <w:lang w:val="en-GB"/>
        </w:rPr>
        <w:t>llenge</w:t>
      </w:r>
      <w:r w:rsidR="00F27E27" w:rsidRPr="003F39D7">
        <w:rPr>
          <w:bCs/>
          <w:szCs w:val="24"/>
          <w:lang w:val="en-GB"/>
        </w:rPr>
        <w:t>s</w:t>
      </w:r>
      <w:r w:rsidR="00434D50" w:rsidRPr="003F39D7">
        <w:rPr>
          <w:bCs/>
          <w:szCs w:val="24"/>
          <w:lang w:val="en-GB"/>
        </w:rPr>
        <w:t xml:space="preserve"> </w:t>
      </w:r>
      <w:r w:rsidR="001A50E8" w:rsidRPr="003F39D7">
        <w:rPr>
          <w:bCs/>
          <w:szCs w:val="24"/>
          <w:lang w:val="en-GB"/>
        </w:rPr>
        <w:t xml:space="preserve">that </w:t>
      </w:r>
      <w:r w:rsidR="00F27E27" w:rsidRPr="003F39D7">
        <w:rPr>
          <w:bCs/>
          <w:szCs w:val="24"/>
          <w:lang w:val="en-GB"/>
        </w:rPr>
        <w:t xml:space="preserve"> </w:t>
      </w:r>
      <w:r w:rsidR="00F27E27" w:rsidRPr="003F39D7">
        <w:rPr>
          <w:bCs/>
          <w:szCs w:val="24"/>
          <w:lang w:val="en-GB"/>
        </w:rPr>
        <w:lastRenderedPageBreak/>
        <w:t>undermine the</w:t>
      </w:r>
      <w:r w:rsidR="000F0625" w:rsidRPr="003F39D7">
        <w:rPr>
          <w:bCs/>
          <w:szCs w:val="24"/>
          <w:lang w:val="en-GB"/>
        </w:rPr>
        <w:t>ir</w:t>
      </w:r>
      <w:r w:rsidR="00F27E27" w:rsidRPr="003F39D7">
        <w:rPr>
          <w:bCs/>
          <w:szCs w:val="24"/>
          <w:lang w:val="en-GB"/>
        </w:rPr>
        <w:t xml:space="preserve"> </w:t>
      </w:r>
      <w:r w:rsidR="0087241D" w:rsidRPr="003F39D7">
        <w:rPr>
          <w:bCs/>
          <w:szCs w:val="24"/>
          <w:lang w:val="en-GB"/>
        </w:rPr>
        <w:t>performance</w:t>
      </w:r>
      <w:r w:rsidR="0013548E" w:rsidRPr="003F39D7">
        <w:rPr>
          <w:bCs/>
          <w:szCs w:val="24"/>
          <w:lang w:val="en-GB"/>
        </w:rPr>
        <w:t xml:space="preserve"> and</w:t>
      </w:r>
      <w:r w:rsidR="00B9346B" w:rsidRPr="003F39D7">
        <w:rPr>
          <w:bCs/>
          <w:szCs w:val="24"/>
          <w:lang w:val="en-GB"/>
        </w:rPr>
        <w:t xml:space="preserve"> eventually </w:t>
      </w:r>
      <w:r w:rsidR="00063D1D" w:rsidRPr="003F39D7">
        <w:rPr>
          <w:bCs/>
          <w:szCs w:val="24"/>
          <w:lang w:val="en-GB"/>
        </w:rPr>
        <w:t xml:space="preserve">impairs </w:t>
      </w:r>
      <w:r w:rsidR="008A4AB0" w:rsidRPr="003F39D7">
        <w:rPr>
          <w:bCs/>
          <w:szCs w:val="24"/>
          <w:lang w:val="en-GB"/>
        </w:rPr>
        <w:t>the</w:t>
      </w:r>
      <w:r w:rsidR="004E71C8" w:rsidRPr="003F39D7">
        <w:rPr>
          <w:bCs/>
          <w:szCs w:val="24"/>
          <w:lang w:val="en-GB"/>
        </w:rPr>
        <w:t>ir</w:t>
      </w:r>
      <w:r w:rsidR="008A4AB0" w:rsidRPr="003F39D7">
        <w:rPr>
          <w:bCs/>
          <w:szCs w:val="24"/>
          <w:lang w:val="en-GB"/>
        </w:rPr>
        <w:t xml:space="preserve"> ability </w:t>
      </w:r>
      <w:r w:rsidR="00B9346B" w:rsidRPr="003F39D7">
        <w:rPr>
          <w:bCs/>
          <w:szCs w:val="24"/>
          <w:lang w:val="en-GB"/>
        </w:rPr>
        <w:t xml:space="preserve">to </w:t>
      </w:r>
      <w:r w:rsidR="0013548E" w:rsidRPr="003F39D7">
        <w:rPr>
          <w:bCs/>
          <w:szCs w:val="24"/>
          <w:lang w:val="en-GB"/>
        </w:rPr>
        <w:t xml:space="preserve">sustain and </w:t>
      </w:r>
      <w:r w:rsidR="00B9346B" w:rsidRPr="003F39D7">
        <w:rPr>
          <w:bCs/>
          <w:szCs w:val="24"/>
          <w:lang w:val="en-GB"/>
        </w:rPr>
        <w:t>contribute</w:t>
      </w:r>
      <w:r w:rsidR="00E6476E" w:rsidRPr="003F39D7">
        <w:rPr>
          <w:bCs/>
          <w:szCs w:val="24"/>
          <w:lang w:val="en-GB"/>
        </w:rPr>
        <w:t xml:space="preserve"> to the economy. </w:t>
      </w:r>
      <w:r w:rsidR="0013548E" w:rsidRPr="003F39D7">
        <w:rPr>
          <w:bCs/>
          <w:szCs w:val="24"/>
          <w:lang w:val="en-GB"/>
        </w:rPr>
        <w:t xml:space="preserve"> </w:t>
      </w:r>
      <w:r w:rsidR="00A819AC" w:rsidRPr="003F39D7">
        <w:rPr>
          <w:bCs/>
          <w:szCs w:val="24"/>
          <w:lang w:val="en-GB"/>
        </w:rPr>
        <w:t>B</w:t>
      </w:r>
      <w:r w:rsidR="00FE3E44" w:rsidRPr="003F39D7">
        <w:rPr>
          <w:bCs/>
          <w:szCs w:val="24"/>
          <w:lang w:val="en-GB"/>
        </w:rPr>
        <w:t xml:space="preserve">oth </w:t>
      </w:r>
      <w:r w:rsidR="00A819AC" w:rsidRPr="003F39D7">
        <w:rPr>
          <w:bCs/>
          <w:szCs w:val="24"/>
          <w:lang w:val="en-GB"/>
        </w:rPr>
        <w:t>the</w:t>
      </w:r>
      <w:r w:rsidR="004F7E8D" w:rsidRPr="003F39D7">
        <w:rPr>
          <w:bCs/>
          <w:szCs w:val="24"/>
          <w:lang w:val="en-GB"/>
        </w:rPr>
        <w:t xml:space="preserve"> </w:t>
      </w:r>
      <w:r w:rsidR="0013548E" w:rsidRPr="003F39D7">
        <w:rPr>
          <w:bCs/>
          <w:szCs w:val="24"/>
          <w:lang w:val="en-GB"/>
        </w:rPr>
        <w:t xml:space="preserve">area </w:t>
      </w:r>
      <w:r w:rsidR="00FE3E44" w:rsidRPr="003F39D7">
        <w:rPr>
          <w:bCs/>
          <w:szCs w:val="24"/>
          <w:lang w:val="en-GB"/>
        </w:rPr>
        <w:t xml:space="preserve">and </w:t>
      </w:r>
      <w:r w:rsidR="004F7E8D" w:rsidRPr="003F39D7">
        <w:rPr>
          <w:bCs/>
          <w:szCs w:val="24"/>
          <w:lang w:val="en-GB"/>
        </w:rPr>
        <w:t xml:space="preserve">the population </w:t>
      </w:r>
      <w:r w:rsidR="00FE3E44" w:rsidRPr="003F39D7">
        <w:rPr>
          <w:bCs/>
          <w:szCs w:val="24"/>
          <w:lang w:val="en-GB"/>
        </w:rPr>
        <w:t xml:space="preserve">of the study </w:t>
      </w:r>
      <w:r w:rsidR="004F7E8D" w:rsidRPr="003F39D7">
        <w:rPr>
          <w:bCs/>
          <w:szCs w:val="24"/>
          <w:lang w:val="en-GB"/>
        </w:rPr>
        <w:t>provide</w:t>
      </w:r>
      <w:r w:rsidR="00A819AC" w:rsidRPr="003F39D7">
        <w:rPr>
          <w:bCs/>
          <w:szCs w:val="24"/>
          <w:lang w:val="en-GB"/>
        </w:rPr>
        <w:t xml:space="preserve">d </w:t>
      </w:r>
      <w:r w:rsidR="00E6476E" w:rsidRPr="003F39D7">
        <w:rPr>
          <w:bCs/>
          <w:szCs w:val="24"/>
          <w:lang w:val="en-GB"/>
        </w:rPr>
        <w:t xml:space="preserve">a </w:t>
      </w:r>
      <w:r w:rsidR="00A819AC" w:rsidRPr="003F39D7">
        <w:rPr>
          <w:bCs/>
          <w:szCs w:val="24"/>
          <w:lang w:val="en-GB"/>
        </w:rPr>
        <w:t>function</w:t>
      </w:r>
      <w:r w:rsidR="00E6476E" w:rsidRPr="003F39D7">
        <w:rPr>
          <w:bCs/>
          <w:szCs w:val="24"/>
          <w:lang w:val="en-GB"/>
        </w:rPr>
        <w:t>al</w:t>
      </w:r>
      <w:r w:rsidR="004F7E8D" w:rsidRPr="003F39D7">
        <w:rPr>
          <w:bCs/>
          <w:szCs w:val="24"/>
          <w:lang w:val="en-GB"/>
        </w:rPr>
        <w:t xml:space="preserve"> information </w:t>
      </w:r>
      <w:r w:rsidR="00191776" w:rsidRPr="003F39D7">
        <w:rPr>
          <w:bCs/>
          <w:szCs w:val="24"/>
          <w:lang w:val="en-GB"/>
        </w:rPr>
        <w:t>related to</w:t>
      </w:r>
      <w:r w:rsidR="004F7E8D" w:rsidRPr="003F39D7">
        <w:rPr>
          <w:bCs/>
          <w:szCs w:val="24"/>
          <w:lang w:val="en-GB"/>
        </w:rPr>
        <w:t xml:space="preserve"> the determinants of WL-SMEs performance </w:t>
      </w:r>
      <w:r w:rsidR="00120F12" w:rsidRPr="003F39D7">
        <w:rPr>
          <w:bCs/>
          <w:szCs w:val="24"/>
          <w:lang w:val="en-GB"/>
        </w:rPr>
        <w:t>in the textile and garment sector in</w:t>
      </w:r>
      <w:r w:rsidR="005007B0" w:rsidRPr="003F39D7">
        <w:rPr>
          <w:bCs/>
          <w:szCs w:val="24"/>
          <w:lang w:val="en-GB"/>
        </w:rPr>
        <w:t xml:space="preserve"> </w:t>
      </w:r>
      <w:r w:rsidR="00120F12" w:rsidRPr="003F39D7">
        <w:rPr>
          <w:bCs/>
          <w:szCs w:val="24"/>
          <w:lang w:val="en-GB"/>
        </w:rPr>
        <w:t>urban areas</w:t>
      </w:r>
      <w:r w:rsidR="004F7E8D" w:rsidRPr="003F39D7">
        <w:rPr>
          <w:bCs/>
          <w:szCs w:val="24"/>
          <w:lang w:val="en-GB"/>
        </w:rPr>
        <w:t>.</w:t>
      </w:r>
      <w:r w:rsidR="00AE2EE0" w:rsidRPr="003F39D7">
        <w:rPr>
          <w:bCs/>
          <w:szCs w:val="24"/>
          <w:lang w:val="en-GB"/>
        </w:rPr>
        <w:t xml:space="preserve"> </w:t>
      </w:r>
      <w:r w:rsidR="00BE2D64" w:rsidRPr="003F39D7">
        <w:rPr>
          <w:bCs/>
          <w:szCs w:val="24"/>
          <w:lang w:val="en-GB"/>
        </w:rPr>
        <w:t>The region is situated in the eastern part of the country along the Indian Ocean</w:t>
      </w:r>
      <w:r w:rsidR="008D0620" w:rsidRPr="003F39D7">
        <w:rPr>
          <w:bCs/>
          <w:szCs w:val="24"/>
          <w:lang w:val="en-GB"/>
        </w:rPr>
        <w:t xml:space="preserve">. It </w:t>
      </w:r>
      <w:r w:rsidR="00BE2D64" w:rsidRPr="003F39D7">
        <w:rPr>
          <w:bCs/>
          <w:szCs w:val="24"/>
          <w:lang w:val="en-GB"/>
        </w:rPr>
        <w:t xml:space="preserve"> </w:t>
      </w:r>
      <w:r w:rsidR="00A2632F" w:rsidRPr="003F39D7">
        <w:rPr>
          <w:bCs/>
          <w:szCs w:val="24"/>
          <w:lang w:val="en-GB"/>
        </w:rPr>
        <w:t>has a total area of 1,590 km</w:t>
      </w:r>
      <w:r w:rsidR="00A2632F" w:rsidRPr="003F39D7">
        <w:rPr>
          <w:bCs/>
          <w:szCs w:val="24"/>
          <w:vertAlign w:val="superscript"/>
          <w:lang w:val="en-GB"/>
        </w:rPr>
        <w:t>2</w:t>
      </w:r>
      <w:r w:rsidR="00D75D8A" w:rsidRPr="003F39D7">
        <w:rPr>
          <w:bCs/>
          <w:szCs w:val="24"/>
          <w:vertAlign w:val="superscript"/>
          <w:lang w:val="en-GB"/>
        </w:rPr>
        <w:t xml:space="preserve"> </w:t>
      </w:r>
      <w:r w:rsidR="00D75D8A" w:rsidRPr="003F39D7">
        <w:rPr>
          <w:bCs/>
          <w:szCs w:val="24"/>
          <w:lang w:val="en-GB"/>
        </w:rPr>
        <w:t>(</w:t>
      </w:r>
      <w:r w:rsidR="00487792" w:rsidRPr="003F39D7">
        <w:rPr>
          <w:bCs/>
          <w:szCs w:val="24"/>
          <w:lang w:val="en-GB"/>
        </w:rPr>
        <w:t>Ndetto</w:t>
      </w:r>
      <w:r w:rsidR="00D33502" w:rsidRPr="003F39D7">
        <w:rPr>
          <w:bCs/>
          <w:szCs w:val="24"/>
          <w:lang w:val="en-GB"/>
        </w:rPr>
        <w:t xml:space="preserve"> </w:t>
      </w:r>
      <w:r w:rsidR="008315C8" w:rsidRPr="003F39D7">
        <w:rPr>
          <w:bCs/>
          <w:szCs w:val="24"/>
          <w:lang w:val="en-GB"/>
        </w:rPr>
        <w:t>&amp;</w:t>
      </w:r>
      <w:r w:rsidR="00D33502" w:rsidRPr="003F39D7">
        <w:rPr>
          <w:bCs/>
          <w:szCs w:val="24"/>
          <w:lang w:val="en-GB"/>
        </w:rPr>
        <w:t xml:space="preserve"> </w:t>
      </w:r>
      <w:r w:rsidR="00CF4FD9" w:rsidRPr="003F39D7">
        <w:rPr>
          <w:bCs/>
          <w:szCs w:val="24"/>
          <w:lang w:val="en-GB"/>
        </w:rPr>
        <w:t>Matzarakis, 2013</w:t>
      </w:r>
      <w:r w:rsidR="00A75787" w:rsidRPr="003F39D7">
        <w:rPr>
          <w:bCs/>
          <w:szCs w:val="24"/>
          <w:lang w:val="en-GB"/>
        </w:rPr>
        <w:t>)</w:t>
      </w:r>
      <w:r w:rsidR="00080000">
        <w:rPr>
          <w:bCs/>
          <w:szCs w:val="24"/>
          <w:lang w:val="en-GB"/>
        </w:rPr>
        <w:t xml:space="preserve"> as shown </w:t>
      </w:r>
      <w:r w:rsidR="009C228C" w:rsidRPr="003F39D7">
        <w:rPr>
          <w:bCs/>
          <w:szCs w:val="24"/>
          <w:lang w:val="en-GB"/>
        </w:rPr>
        <w:t>in</w:t>
      </w:r>
      <w:r w:rsidR="00A2632F" w:rsidRPr="003F39D7">
        <w:rPr>
          <w:bCs/>
          <w:szCs w:val="24"/>
          <w:lang w:val="en-GB"/>
        </w:rPr>
        <w:t xml:space="preserve"> </w:t>
      </w:r>
      <w:r w:rsidR="00A87825" w:rsidRPr="003F39D7">
        <w:rPr>
          <w:bCs/>
          <w:szCs w:val="24"/>
          <w:lang w:val="en-GB"/>
        </w:rPr>
        <w:t xml:space="preserve"> </w:t>
      </w:r>
      <w:r w:rsidR="00A2632F" w:rsidRPr="003F39D7">
        <w:rPr>
          <w:i/>
          <w:iCs/>
          <w:szCs w:val="24"/>
          <w:lang w:val="en-GB"/>
        </w:rPr>
        <w:t xml:space="preserve">Appendix </w:t>
      </w:r>
      <w:r w:rsidR="009861C6" w:rsidRPr="003F39D7">
        <w:rPr>
          <w:i/>
          <w:iCs/>
          <w:szCs w:val="24"/>
          <w:lang w:val="en-GB"/>
        </w:rPr>
        <w:t>5</w:t>
      </w:r>
      <w:r w:rsidR="00A2632F" w:rsidRPr="003F39D7">
        <w:rPr>
          <w:i/>
          <w:iCs/>
          <w:szCs w:val="24"/>
          <w:lang w:val="en-GB"/>
        </w:rPr>
        <w:t>.</w:t>
      </w:r>
      <w:r w:rsidR="00120F12" w:rsidRPr="003F39D7">
        <w:rPr>
          <w:bCs/>
          <w:szCs w:val="24"/>
          <w:lang w:val="en-GB"/>
        </w:rPr>
        <w:t xml:space="preserve"> </w:t>
      </w:r>
    </w:p>
    <w:p w14:paraId="1EB65064" w14:textId="77777777" w:rsidR="00FF1A84" w:rsidRPr="003F39D7" w:rsidRDefault="00FF1A84" w:rsidP="00D83A0D">
      <w:pPr>
        <w:rPr>
          <w:bCs/>
          <w:szCs w:val="24"/>
          <w:lang w:val="en-GB"/>
        </w:rPr>
      </w:pPr>
    </w:p>
    <w:p w14:paraId="2B22F82D" w14:textId="59D74574" w:rsidR="00796418" w:rsidRPr="00160040" w:rsidRDefault="00796418">
      <w:pPr>
        <w:pStyle w:val="Heading1"/>
        <w:numPr>
          <w:ilvl w:val="2"/>
          <w:numId w:val="15"/>
        </w:numPr>
        <w:ind w:left="567" w:hanging="567"/>
      </w:pPr>
      <w:bookmarkStart w:id="260" w:name="_Toc83645101"/>
      <w:bookmarkStart w:id="261" w:name="_Toc211885920"/>
      <w:bookmarkEnd w:id="211"/>
      <w:bookmarkEnd w:id="212"/>
      <w:bookmarkEnd w:id="213"/>
      <w:bookmarkEnd w:id="214"/>
      <w:r w:rsidRPr="00160040">
        <w:t>Population of the Study</w:t>
      </w:r>
      <w:bookmarkEnd w:id="260"/>
      <w:bookmarkEnd w:id="261"/>
      <w:r w:rsidR="00A54447" w:rsidRPr="00160040">
        <w:fldChar w:fldCharType="begin"/>
      </w:r>
      <w:r w:rsidR="00A54447" w:rsidRPr="00160040">
        <w:instrText xml:space="preserve"> TC "</w:instrText>
      </w:r>
      <w:bookmarkStart w:id="262" w:name="_Toc211288915"/>
      <w:r w:rsidR="00A54447" w:rsidRPr="00160040">
        <w:instrText>3.5.2  Population of the Study</w:instrText>
      </w:r>
      <w:bookmarkEnd w:id="262"/>
      <w:r w:rsidR="00A54447" w:rsidRPr="00160040">
        <w:instrText xml:space="preserve">" \f C \l "1" </w:instrText>
      </w:r>
      <w:r w:rsidR="00A54447" w:rsidRPr="00160040">
        <w:fldChar w:fldCharType="end"/>
      </w:r>
      <w:r w:rsidRPr="00160040">
        <w:t xml:space="preserve"> </w:t>
      </w:r>
      <w:r w:rsidR="003363E6" w:rsidRPr="00160040">
        <w:t xml:space="preserve"> </w:t>
      </w:r>
    </w:p>
    <w:p w14:paraId="1457650D" w14:textId="2EC9451A" w:rsidR="00434312" w:rsidRPr="003F39D7" w:rsidRDefault="004D7F91" w:rsidP="00D83A0D">
      <w:pPr>
        <w:rPr>
          <w:bCs/>
          <w:szCs w:val="24"/>
          <w:lang w:val="en-GB"/>
        </w:rPr>
      </w:pPr>
      <w:bookmarkStart w:id="263" w:name="_Hlk160558498"/>
      <w:r w:rsidRPr="003F39D7">
        <w:rPr>
          <w:bCs/>
          <w:szCs w:val="24"/>
          <w:lang w:val="en-GB"/>
        </w:rPr>
        <w:t>Casteel and Bridier</w:t>
      </w:r>
      <w:r w:rsidR="00796418" w:rsidRPr="003F39D7">
        <w:rPr>
          <w:bCs/>
          <w:szCs w:val="24"/>
          <w:lang w:val="en-GB"/>
        </w:rPr>
        <w:t xml:space="preserve"> (20</w:t>
      </w:r>
      <w:r w:rsidRPr="003F39D7">
        <w:rPr>
          <w:bCs/>
          <w:szCs w:val="24"/>
          <w:lang w:val="en-GB"/>
        </w:rPr>
        <w:t>21</w:t>
      </w:r>
      <w:r w:rsidR="00796418" w:rsidRPr="003F39D7">
        <w:rPr>
          <w:bCs/>
          <w:szCs w:val="24"/>
          <w:lang w:val="en-GB"/>
        </w:rPr>
        <w:t>)</w:t>
      </w:r>
      <w:r w:rsidR="0044659D" w:rsidRPr="003F39D7">
        <w:rPr>
          <w:bCs/>
          <w:szCs w:val="24"/>
          <w:lang w:val="en-GB"/>
        </w:rPr>
        <w:t xml:space="preserve"> </w:t>
      </w:r>
      <w:r w:rsidR="00080000" w:rsidRPr="003F39D7">
        <w:rPr>
          <w:bCs/>
          <w:szCs w:val="24"/>
          <w:lang w:val="en-GB"/>
        </w:rPr>
        <w:t>describe</w:t>
      </w:r>
      <w:r w:rsidR="00080000">
        <w:rPr>
          <w:bCs/>
          <w:szCs w:val="24"/>
          <w:lang w:val="en-GB"/>
        </w:rPr>
        <w:t xml:space="preserve"> a</w:t>
      </w:r>
      <w:r w:rsidR="00080000" w:rsidRPr="003F39D7">
        <w:rPr>
          <w:bCs/>
          <w:szCs w:val="24"/>
          <w:lang w:val="en-GB"/>
        </w:rPr>
        <w:t xml:space="preserve"> </w:t>
      </w:r>
      <w:r w:rsidR="00796418" w:rsidRPr="003F39D7">
        <w:rPr>
          <w:bCs/>
          <w:szCs w:val="24"/>
          <w:lang w:val="en-GB"/>
        </w:rPr>
        <w:t xml:space="preserve">population </w:t>
      </w:r>
      <w:r w:rsidR="00E2531D" w:rsidRPr="003F39D7">
        <w:rPr>
          <w:bCs/>
          <w:szCs w:val="24"/>
          <w:lang w:val="en-GB"/>
        </w:rPr>
        <w:t>a</w:t>
      </w:r>
      <w:r w:rsidR="00FB4C3C" w:rsidRPr="003F39D7">
        <w:rPr>
          <w:bCs/>
          <w:szCs w:val="24"/>
          <w:lang w:val="en-GB"/>
        </w:rPr>
        <w:t>s</w:t>
      </w:r>
      <w:r w:rsidR="00796418" w:rsidRPr="003F39D7">
        <w:rPr>
          <w:bCs/>
          <w:szCs w:val="24"/>
          <w:lang w:val="en-GB"/>
        </w:rPr>
        <w:t xml:space="preserve"> </w:t>
      </w:r>
      <w:r w:rsidR="00FB4C3C" w:rsidRPr="003F39D7">
        <w:rPr>
          <w:bCs/>
          <w:szCs w:val="24"/>
          <w:lang w:val="en-GB"/>
        </w:rPr>
        <w:t>individuals, groups, organizations, or other entities one seeks to understand and to whom or to which the study results may be generalized or transferred and is the principal group about which the research is concerned</w:t>
      </w:r>
      <w:bookmarkEnd w:id="263"/>
      <w:r w:rsidR="00D34F82" w:rsidRPr="003F39D7">
        <w:rPr>
          <w:bCs/>
          <w:szCs w:val="24"/>
          <w:lang w:val="en-GB"/>
        </w:rPr>
        <w:t xml:space="preserve">. </w:t>
      </w:r>
      <w:r w:rsidR="00C67798" w:rsidRPr="003F39D7">
        <w:rPr>
          <w:bCs/>
          <w:szCs w:val="24"/>
          <w:lang w:val="en-GB"/>
        </w:rPr>
        <w:t>Under this study</w:t>
      </w:r>
      <w:r w:rsidR="00080000">
        <w:rPr>
          <w:bCs/>
          <w:szCs w:val="24"/>
          <w:lang w:val="en-GB"/>
        </w:rPr>
        <w:t>,</w:t>
      </w:r>
      <w:r w:rsidR="00C67798" w:rsidRPr="003F39D7">
        <w:rPr>
          <w:bCs/>
          <w:szCs w:val="24"/>
          <w:lang w:val="en-GB"/>
        </w:rPr>
        <w:t xml:space="preserve"> </w:t>
      </w:r>
      <w:r w:rsidR="00F94D90" w:rsidRPr="003F39D7">
        <w:rPr>
          <w:bCs/>
          <w:szCs w:val="24"/>
          <w:lang w:val="en-GB"/>
        </w:rPr>
        <w:t>t</w:t>
      </w:r>
      <w:r w:rsidR="00C2631E" w:rsidRPr="003F39D7">
        <w:rPr>
          <w:bCs/>
          <w:szCs w:val="24"/>
          <w:lang w:val="en-GB"/>
        </w:rPr>
        <w:t>he</w:t>
      </w:r>
      <w:r w:rsidR="000B449B" w:rsidRPr="003F39D7">
        <w:rPr>
          <w:bCs/>
          <w:szCs w:val="24"/>
          <w:lang w:val="en-GB"/>
        </w:rPr>
        <w:t xml:space="preserve"> </w:t>
      </w:r>
      <w:r w:rsidR="00C2631E" w:rsidRPr="003F39D7">
        <w:rPr>
          <w:bCs/>
          <w:szCs w:val="24"/>
          <w:lang w:val="en-GB"/>
        </w:rPr>
        <w:t xml:space="preserve">population </w:t>
      </w:r>
      <w:r w:rsidR="007071F6" w:rsidRPr="003F39D7">
        <w:rPr>
          <w:bCs/>
          <w:szCs w:val="24"/>
          <w:lang w:val="en-GB"/>
        </w:rPr>
        <w:t>is made up of all</w:t>
      </w:r>
      <w:r w:rsidR="00F94D90" w:rsidRPr="003F39D7">
        <w:rPr>
          <w:bCs/>
          <w:szCs w:val="24"/>
          <w:lang w:val="en-GB"/>
        </w:rPr>
        <w:t xml:space="preserve"> </w:t>
      </w:r>
      <w:r w:rsidR="00906270" w:rsidRPr="003F39D7">
        <w:rPr>
          <w:bCs/>
          <w:szCs w:val="24"/>
          <w:lang w:val="en-GB"/>
        </w:rPr>
        <w:t xml:space="preserve"> </w:t>
      </w:r>
      <w:r w:rsidR="00F94D90" w:rsidRPr="003F39D7">
        <w:rPr>
          <w:bCs/>
          <w:szCs w:val="24"/>
          <w:lang w:val="en-GB"/>
        </w:rPr>
        <w:t xml:space="preserve">individual </w:t>
      </w:r>
      <w:r w:rsidR="00E80885" w:rsidRPr="003F39D7">
        <w:rPr>
          <w:bCs/>
          <w:szCs w:val="24"/>
          <w:lang w:val="en-GB"/>
        </w:rPr>
        <w:t xml:space="preserve">owner managers </w:t>
      </w:r>
      <w:r w:rsidR="003363E6" w:rsidRPr="003F39D7">
        <w:rPr>
          <w:bCs/>
          <w:szCs w:val="24"/>
          <w:lang w:val="en-GB"/>
        </w:rPr>
        <w:t xml:space="preserve">and </w:t>
      </w:r>
      <w:r w:rsidR="00B86D94" w:rsidRPr="003F39D7">
        <w:rPr>
          <w:bCs/>
          <w:szCs w:val="24"/>
          <w:lang w:val="en-GB"/>
        </w:rPr>
        <w:t xml:space="preserve">women </w:t>
      </w:r>
      <w:r w:rsidR="003363E6" w:rsidRPr="003F39D7">
        <w:rPr>
          <w:bCs/>
          <w:szCs w:val="24"/>
          <w:lang w:val="en-GB"/>
        </w:rPr>
        <w:t xml:space="preserve">groups  </w:t>
      </w:r>
      <w:r w:rsidR="00B86D94" w:rsidRPr="003F39D7">
        <w:rPr>
          <w:bCs/>
          <w:szCs w:val="24"/>
          <w:lang w:val="en-GB"/>
        </w:rPr>
        <w:t>producing</w:t>
      </w:r>
      <w:r w:rsidR="00CE70E7" w:rsidRPr="003F39D7">
        <w:rPr>
          <w:bCs/>
          <w:szCs w:val="24"/>
          <w:lang w:val="en-GB"/>
        </w:rPr>
        <w:t xml:space="preserve"> </w:t>
      </w:r>
      <w:r w:rsidR="00FB25A6" w:rsidRPr="003F39D7">
        <w:rPr>
          <w:bCs/>
          <w:szCs w:val="24"/>
          <w:lang w:val="en-GB"/>
        </w:rPr>
        <w:t xml:space="preserve">T&amp;A products </w:t>
      </w:r>
      <w:r w:rsidR="00B86D94" w:rsidRPr="003F39D7">
        <w:rPr>
          <w:bCs/>
          <w:szCs w:val="24"/>
          <w:lang w:val="en-GB"/>
        </w:rPr>
        <w:t xml:space="preserve">particularly </w:t>
      </w:r>
      <w:r w:rsidR="00CE70E7" w:rsidRPr="003F39D7">
        <w:rPr>
          <w:bCs/>
          <w:szCs w:val="24"/>
          <w:lang w:val="en-GB"/>
        </w:rPr>
        <w:t xml:space="preserve"> </w:t>
      </w:r>
      <w:r w:rsidR="00CE70E7" w:rsidRPr="003F39D7">
        <w:rPr>
          <w:bCs/>
          <w:i/>
          <w:iCs/>
          <w:szCs w:val="24"/>
          <w:lang w:val="en-GB"/>
        </w:rPr>
        <w:t>vikoi</w:t>
      </w:r>
      <w:r w:rsidR="00CE70E7" w:rsidRPr="003F39D7">
        <w:rPr>
          <w:bCs/>
          <w:szCs w:val="24"/>
          <w:lang w:val="en-GB"/>
        </w:rPr>
        <w:t xml:space="preserve">, </w:t>
      </w:r>
      <w:r w:rsidR="00F94D90" w:rsidRPr="003F39D7">
        <w:rPr>
          <w:bCs/>
          <w:szCs w:val="24"/>
          <w:lang w:val="en-GB"/>
        </w:rPr>
        <w:t xml:space="preserve"> tie-dye/batik</w:t>
      </w:r>
      <w:r w:rsidR="003D51B7" w:rsidRPr="003F39D7">
        <w:rPr>
          <w:bCs/>
          <w:szCs w:val="24"/>
          <w:lang w:val="en-GB"/>
        </w:rPr>
        <w:t xml:space="preserve"> and embroide</w:t>
      </w:r>
      <w:r w:rsidR="00806AF6" w:rsidRPr="003F39D7">
        <w:rPr>
          <w:bCs/>
          <w:szCs w:val="24"/>
          <w:lang w:val="en-GB"/>
        </w:rPr>
        <w:t>r</w:t>
      </w:r>
      <w:r w:rsidR="00906270" w:rsidRPr="003F39D7">
        <w:rPr>
          <w:bCs/>
          <w:szCs w:val="24"/>
          <w:lang w:val="en-GB"/>
        </w:rPr>
        <w:t>y</w:t>
      </w:r>
      <w:r w:rsidR="00B86D94" w:rsidRPr="003F39D7">
        <w:rPr>
          <w:bCs/>
          <w:szCs w:val="24"/>
          <w:lang w:val="en-GB"/>
        </w:rPr>
        <w:t xml:space="preserve"> design</w:t>
      </w:r>
      <w:r w:rsidR="00906270" w:rsidRPr="003F39D7">
        <w:rPr>
          <w:bCs/>
          <w:szCs w:val="24"/>
          <w:lang w:val="en-GB"/>
        </w:rPr>
        <w:t xml:space="preserve"> makers</w:t>
      </w:r>
      <w:r w:rsidR="00F94D90" w:rsidRPr="003F39D7">
        <w:rPr>
          <w:bCs/>
          <w:szCs w:val="24"/>
          <w:lang w:val="en-GB"/>
        </w:rPr>
        <w:t xml:space="preserve"> in Dar es Salaam region. </w:t>
      </w:r>
      <w:r w:rsidR="00906270" w:rsidRPr="003F39D7">
        <w:rPr>
          <w:bCs/>
          <w:szCs w:val="24"/>
          <w:lang w:val="en-GB"/>
        </w:rPr>
        <w:t>The i</w:t>
      </w:r>
      <w:r w:rsidR="00C67798" w:rsidRPr="003F39D7">
        <w:rPr>
          <w:bCs/>
          <w:szCs w:val="24"/>
          <w:lang w:val="en-GB"/>
        </w:rPr>
        <w:t xml:space="preserve">nvolvement </w:t>
      </w:r>
      <w:r w:rsidR="00080000" w:rsidRPr="003F39D7">
        <w:rPr>
          <w:bCs/>
          <w:szCs w:val="24"/>
          <w:lang w:val="en-GB"/>
        </w:rPr>
        <w:t>o</w:t>
      </w:r>
      <w:r w:rsidR="00080000">
        <w:rPr>
          <w:bCs/>
          <w:szCs w:val="24"/>
          <w:lang w:val="en-GB"/>
        </w:rPr>
        <w:t>f</w:t>
      </w:r>
      <w:r w:rsidR="00080000" w:rsidRPr="003F39D7">
        <w:rPr>
          <w:bCs/>
          <w:szCs w:val="24"/>
          <w:lang w:val="en-GB"/>
        </w:rPr>
        <w:t xml:space="preserve"> </w:t>
      </w:r>
      <w:r w:rsidR="00155EBA" w:rsidRPr="003F39D7">
        <w:rPr>
          <w:bCs/>
          <w:szCs w:val="24"/>
          <w:lang w:val="en-GB"/>
        </w:rPr>
        <w:t xml:space="preserve">the </w:t>
      </w:r>
      <w:r w:rsidR="00AC6E7A" w:rsidRPr="003F39D7">
        <w:rPr>
          <w:bCs/>
          <w:szCs w:val="24"/>
          <w:lang w:val="en-GB"/>
        </w:rPr>
        <w:t>aforementioned</w:t>
      </w:r>
      <w:r w:rsidR="00155EBA" w:rsidRPr="003F39D7">
        <w:rPr>
          <w:bCs/>
          <w:szCs w:val="24"/>
          <w:lang w:val="en-GB"/>
        </w:rPr>
        <w:t xml:space="preserve"> </w:t>
      </w:r>
      <w:r w:rsidR="00C67798" w:rsidRPr="003F39D7">
        <w:rPr>
          <w:bCs/>
          <w:szCs w:val="24"/>
          <w:lang w:val="en-GB"/>
        </w:rPr>
        <w:t>product</w:t>
      </w:r>
      <w:r w:rsidR="003D51B7" w:rsidRPr="003F39D7">
        <w:rPr>
          <w:bCs/>
          <w:szCs w:val="24"/>
          <w:lang w:val="en-GB"/>
        </w:rPr>
        <w:t>s</w:t>
      </w:r>
      <w:r w:rsidR="00C67798" w:rsidRPr="003F39D7">
        <w:rPr>
          <w:bCs/>
          <w:szCs w:val="24"/>
          <w:lang w:val="en-GB"/>
        </w:rPr>
        <w:t xml:space="preserve"> </w:t>
      </w:r>
      <w:r w:rsidR="00C2253C" w:rsidRPr="003F39D7">
        <w:rPr>
          <w:bCs/>
          <w:szCs w:val="24"/>
          <w:lang w:val="en-GB"/>
        </w:rPr>
        <w:t>f</w:t>
      </w:r>
      <w:r w:rsidR="003363E6" w:rsidRPr="003F39D7">
        <w:rPr>
          <w:bCs/>
          <w:szCs w:val="24"/>
          <w:lang w:val="en-GB"/>
        </w:rPr>
        <w:t>rom</w:t>
      </w:r>
      <w:r w:rsidR="00434312" w:rsidRPr="003F39D7">
        <w:rPr>
          <w:bCs/>
          <w:szCs w:val="24"/>
          <w:lang w:val="en-GB"/>
        </w:rPr>
        <w:t xml:space="preserve">  </w:t>
      </w:r>
      <w:r w:rsidR="00B86D94" w:rsidRPr="003F39D7">
        <w:rPr>
          <w:bCs/>
          <w:szCs w:val="24"/>
          <w:lang w:val="en-GB"/>
        </w:rPr>
        <w:t xml:space="preserve">various women </w:t>
      </w:r>
      <w:r w:rsidR="00434312" w:rsidRPr="003F39D7">
        <w:rPr>
          <w:bCs/>
          <w:szCs w:val="24"/>
          <w:lang w:val="en-GB"/>
        </w:rPr>
        <w:t>group</w:t>
      </w:r>
      <w:r w:rsidR="003363E6" w:rsidRPr="003F39D7">
        <w:rPr>
          <w:bCs/>
          <w:szCs w:val="24"/>
          <w:lang w:val="en-GB"/>
        </w:rPr>
        <w:t>s</w:t>
      </w:r>
      <w:r w:rsidR="00F64C3A" w:rsidRPr="003F39D7">
        <w:rPr>
          <w:bCs/>
          <w:szCs w:val="24"/>
          <w:lang w:val="en-GB"/>
        </w:rPr>
        <w:t xml:space="preserve"> </w:t>
      </w:r>
      <w:r w:rsidR="00434312" w:rsidRPr="003F39D7">
        <w:rPr>
          <w:bCs/>
          <w:szCs w:val="24"/>
          <w:lang w:val="en-GB"/>
        </w:rPr>
        <w:t xml:space="preserve">and individuals </w:t>
      </w:r>
      <w:r w:rsidR="00C67798" w:rsidRPr="003F39D7">
        <w:rPr>
          <w:bCs/>
          <w:szCs w:val="24"/>
          <w:lang w:val="en-GB"/>
        </w:rPr>
        <w:t xml:space="preserve">is the common characteristic </w:t>
      </w:r>
      <w:r w:rsidR="00434312" w:rsidRPr="003F39D7">
        <w:rPr>
          <w:bCs/>
          <w:szCs w:val="24"/>
          <w:lang w:val="en-GB"/>
        </w:rPr>
        <w:t xml:space="preserve">of </w:t>
      </w:r>
      <w:r w:rsidR="00C67798" w:rsidRPr="003F39D7">
        <w:rPr>
          <w:bCs/>
          <w:szCs w:val="24"/>
          <w:lang w:val="en-GB"/>
        </w:rPr>
        <w:t>th</w:t>
      </w:r>
      <w:r w:rsidR="009D0EA3" w:rsidRPr="003F39D7">
        <w:rPr>
          <w:bCs/>
          <w:szCs w:val="24"/>
          <w:lang w:val="en-GB"/>
        </w:rPr>
        <w:t>e</w:t>
      </w:r>
      <w:r w:rsidR="00C67798" w:rsidRPr="003F39D7">
        <w:rPr>
          <w:bCs/>
          <w:szCs w:val="24"/>
          <w:lang w:val="en-GB"/>
        </w:rPr>
        <w:t xml:space="preserve"> population</w:t>
      </w:r>
      <w:r w:rsidR="00080000">
        <w:rPr>
          <w:bCs/>
          <w:szCs w:val="24"/>
          <w:lang w:val="en-GB"/>
        </w:rPr>
        <w:t>,</w:t>
      </w:r>
      <w:r w:rsidR="00434312" w:rsidRPr="003F39D7">
        <w:rPr>
          <w:bCs/>
          <w:szCs w:val="24"/>
          <w:lang w:val="en-GB"/>
        </w:rPr>
        <w:t xml:space="preserve"> which </w:t>
      </w:r>
      <w:r w:rsidR="00C67798" w:rsidRPr="003F39D7">
        <w:rPr>
          <w:bCs/>
          <w:szCs w:val="24"/>
          <w:lang w:val="en-GB"/>
        </w:rPr>
        <w:t xml:space="preserve"> </w:t>
      </w:r>
      <w:r w:rsidR="00BA40EE" w:rsidRPr="003F39D7">
        <w:rPr>
          <w:bCs/>
          <w:szCs w:val="24"/>
          <w:lang w:val="en-GB"/>
        </w:rPr>
        <w:t>Alem (2020)</w:t>
      </w:r>
      <w:r w:rsidR="00434312" w:rsidRPr="003F39D7">
        <w:rPr>
          <w:bCs/>
          <w:szCs w:val="24"/>
          <w:lang w:val="en-GB"/>
        </w:rPr>
        <w:t xml:space="preserve"> </w:t>
      </w:r>
      <w:r w:rsidR="00080000" w:rsidRPr="003F39D7">
        <w:rPr>
          <w:bCs/>
          <w:szCs w:val="24"/>
          <w:lang w:val="en-GB"/>
        </w:rPr>
        <w:t>argue</w:t>
      </w:r>
      <w:r w:rsidR="00080000">
        <w:rPr>
          <w:bCs/>
          <w:szCs w:val="24"/>
          <w:lang w:val="en-GB"/>
        </w:rPr>
        <w:t>s</w:t>
      </w:r>
      <w:r w:rsidR="00080000" w:rsidRPr="003F39D7">
        <w:rPr>
          <w:bCs/>
          <w:szCs w:val="24"/>
          <w:lang w:val="en-GB"/>
        </w:rPr>
        <w:t xml:space="preserve"> </w:t>
      </w:r>
      <w:r w:rsidR="00434312" w:rsidRPr="003F39D7">
        <w:rPr>
          <w:bCs/>
          <w:szCs w:val="24"/>
          <w:lang w:val="en-GB"/>
        </w:rPr>
        <w:t>a</w:t>
      </w:r>
      <w:r w:rsidR="002643F5" w:rsidRPr="003F39D7">
        <w:rPr>
          <w:bCs/>
          <w:szCs w:val="24"/>
          <w:lang w:val="en-GB"/>
        </w:rPr>
        <w:t>ny</w:t>
      </w:r>
      <w:r w:rsidR="00434312" w:rsidRPr="003F39D7">
        <w:rPr>
          <w:bCs/>
          <w:szCs w:val="24"/>
          <w:lang w:val="en-GB"/>
        </w:rPr>
        <w:t xml:space="preserve"> population should </w:t>
      </w:r>
      <w:r w:rsidR="001D0E9E" w:rsidRPr="003F39D7">
        <w:rPr>
          <w:bCs/>
          <w:szCs w:val="24"/>
          <w:lang w:val="en-GB"/>
        </w:rPr>
        <w:t>posses</w:t>
      </w:r>
      <w:r w:rsidR="00EA270A" w:rsidRPr="003F39D7">
        <w:rPr>
          <w:bCs/>
          <w:szCs w:val="24"/>
          <w:lang w:val="en-GB"/>
        </w:rPr>
        <w:t>s</w:t>
      </w:r>
      <w:r w:rsidR="001D0E9E" w:rsidRPr="003F39D7">
        <w:rPr>
          <w:bCs/>
          <w:szCs w:val="24"/>
          <w:lang w:val="en-GB"/>
        </w:rPr>
        <w:t xml:space="preserve"> a</w:t>
      </w:r>
      <w:r w:rsidR="00EA270A" w:rsidRPr="003F39D7">
        <w:rPr>
          <w:bCs/>
          <w:szCs w:val="24"/>
          <w:lang w:val="en-GB"/>
        </w:rPr>
        <w:t>s a</w:t>
      </w:r>
      <w:r w:rsidR="001D0E9E" w:rsidRPr="003F39D7">
        <w:rPr>
          <w:bCs/>
          <w:szCs w:val="24"/>
          <w:lang w:val="en-GB"/>
        </w:rPr>
        <w:t xml:space="preserve"> </w:t>
      </w:r>
      <w:r w:rsidR="002643F5" w:rsidRPr="003F39D7">
        <w:rPr>
          <w:bCs/>
          <w:szCs w:val="24"/>
          <w:lang w:val="en-GB"/>
        </w:rPr>
        <w:t xml:space="preserve">common </w:t>
      </w:r>
      <w:r w:rsidR="001D0E9E" w:rsidRPr="003F39D7">
        <w:rPr>
          <w:bCs/>
          <w:szCs w:val="24"/>
          <w:lang w:val="en-GB"/>
        </w:rPr>
        <w:t xml:space="preserve">characteristic </w:t>
      </w:r>
      <w:r w:rsidR="00C2253C" w:rsidRPr="003F39D7">
        <w:rPr>
          <w:bCs/>
          <w:szCs w:val="24"/>
          <w:lang w:val="en-GB"/>
        </w:rPr>
        <w:t xml:space="preserve">to </w:t>
      </w:r>
      <w:r w:rsidR="009D0EA3" w:rsidRPr="003F39D7">
        <w:rPr>
          <w:bCs/>
          <w:szCs w:val="24"/>
          <w:lang w:val="en-GB"/>
        </w:rPr>
        <w:t>which must be</w:t>
      </w:r>
      <w:r w:rsidR="00434312" w:rsidRPr="003F39D7">
        <w:rPr>
          <w:bCs/>
          <w:szCs w:val="24"/>
          <w:lang w:val="en-GB"/>
        </w:rPr>
        <w:t xml:space="preserve"> shared among all</w:t>
      </w:r>
      <w:r w:rsidR="00C67798" w:rsidRPr="003F39D7">
        <w:rPr>
          <w:bCs/>
          <w:szCs w:val="24"/>
          <w:lang w:val="en-GB"/>
        </w:rPr>
        <w:t xml:space="preserve">. </w:t>
      </w:r>
    </w:p>
    <w:p w14:paraId="0EFB808C" w14:textId="77777777" w:rsidR="00FF1A84" w:rsidRPr="003F39D7" w:rsidRDefault="00FF1A84" w:rsidP="00D83A0D">
      <w:pPr>
        <w:rPr>
          <w:bCs/>
          <w:szCs w:val="24"/>
          <w:lang w:val="en-GB"/>
        </w:rPr>
      </w:pPr>
    </w:p>
    <w:p w14:paraId="779796B5" w14:textId="279DDE96" w:rsidR="00796418" w:rsidRPr="003F39D7" w:rsidRDefault="00CE328F" w:rsidP="00D83A0D">
      <w:pPr>
        <w:rPr>
          <w:bCs/>
          <w:szCs w:val="24"/>
          <w:lang w:val="en-GB"/>
        </w:rPr>
      </w:pPr>
      <w:r w:rsidRPr="003F39D7">
        <w:rPr>
          <w:bCs/>
          <w:szCs w:val="24"/>
          <w:lang w:val="en-GB"/>
        </w:rPr>
        <w:t>Admittedly</w:t>
      </w:r>
      <w:r w:rsidR="00A305C4" w:rsidRPr="003F39D7">
        <w:rPr>
          <w:bCs/>
          <w:szCs w:val="24"/>
          <w:lang w:val="en-GB"/>
        </w:rPr>
        <w:t xml:space="preserve">, data </w:t>
      </w:r>
      <w:r w:rsidR="00080000" w:rsidRPr="003F39D7">
        <w:rPr>
          <w:bCs/>
          <w:szCs w:val="24"/>
          <w:lang w:val="en-GB"/>
        </w:rPr>
        <w:t>w</w:t>
      </w:r>
      <w:r w:rsidR="00080000">
        <w:rPr>
          <w:bCs/>
          <w:szCs w:val="24"/>
          <w:lang w:val="en-GB"/>
        </w:rPr>
        <w:t>ere</w:t>
      </w:r>
      <w:r w:rsidR="00080000" w:rsidRPr="003F39D7">
        <w:rPr>
          <w:bCs/>
          <w:szCs w:val="24"/>
          <w:lang w:val="en-GB"/>
        </w:rPr>
        <w:t xml:space="preserve"> </w:t>
      </w:r>
      <w:r w:rsidR="00A63B88" w:rsidRPr="003F39D7">
        <w:rPr>
          <w:bCs/>
          <w:szCs w:val="24"/>
          <w:lang w:val="en-GB"/>
        </w:rPr>
        <w:t xml:space="preserve">collected from  individuals and </w:t>
      </w:r>
      <w:r w:rsidR="00475DD6" w:rsidRPr="003F39D7">
        <w:rPr>
          <w:bCs/>
          <w:szCs w:val="24"/>
          <w:lang w:val="en-GB"/>
        </w:rPr>
        <w:t xml:space="preserve">all </w:t>
      </w:r>
      <w:r w:rsidR="002643F5" w:rsidRPr="003F39D7">
        <w:rPr>
          <w:bCs/>
          <w:szCs w:val="24"/>
          <w:lang w:val="en-GB"/>
        </w:rPr>
        <w:t xml:space="preserve"> member</w:t>
      </w:r>
      <w:r w:rsidR="00475DD6" w:rsidRPr="003F39D7">
        <w:rPr>
          <w:bCs/>
          <w:szCs w:val="24"/>
          <w:lang w:val="en-GB"/>
        </w:rPr>
        <w:t xml:space="preserve"> groups </w:t>
      </w:r>
      <w:r w:rsidR="003F663E" w:rsidRPr="003F39D7">
        <w:rPr>
          <w:bCs/>
          <w:szCs w:val="24"/>
          <w:lang w:val="en-GB"/>
        </w:rPr>
        <w:t xml:space="preserve"> </w:t>
      </w:r>
      <w:r w:rsidR="00080000" w:rsidRPr="003F39D7">
        <w:rPr>
          <w:bCs/>
          <w:szCs w:val="24"/>
          <w:lang w:val="en-GB"/>
        </w:rPr>
        <w:t>engag</w:t>
      </w:r>
      <w:r w:rsidR="00080000">
        <w:rPr>
          <w:bCs/>
          <w:szCs w:val="24"/>
          <w:lang w:val="en-GB"/>
        </w:rPr>
        <w:t>ed</w:t>
      </w:r>
      <w:r w:rsidR="00080000" w:rsidRPr="003F39D7">
        <w:rPr>
          <w:bCs/>
          <w:szCs w:val="24"/>
          <w:lang w:val="en-GB"/>
        </w:rPr>
        <w:t xml:space="preserve"> </w:t>
      </w:r>
      <w:r w:rsidR="00A305C4" w:rsidRPr="003F39D7">
        <w:rPr>
          <w:bCs/>
          <w:szCs w:val="24"/>
          <w:lang w:val="en-GB"/>
        </w:rPr>
        <w:t>in</w:t>
      </w:r>
      <w:r w:rsidR="002643F5" w:rsidRPr="003F39D7">
        <w:rPr>
          <w:bCs/>
          <w:szCs w:val="24"/>
          <w:lang w:val="en-GB"/>
        </w:rPr>
        <w:t xml:space="preserve"> </w:t>
      </w:r>
      <w:r w:rsidR="00C2253C" w:rsidRPr="003F39D7">
        <w:rPr>
          <w:bCs/>
          <w:szCs w:val="24"/>
          <w:lang w:val="en-GB"/>
        </w:rPr>
        <w:t>tie-dye/batik</w:t>
      </w:r>
      <w:r w:rsidR="00A305C4" w:rsidRPr="003F39D7">
        <w:rPr>
          <w:bCs/>
          <w:szCs w:val="24"/>
          <w:lang w:val="en-GB"/>
        </w:rPr>
        <w:t xml:space="preserve"> and vikoi production</w:t>
      </w:r>
      <w:r w:rsidR="002643F5" w:rsidRPr="003F39D7">
        <w:rPr>
          <w:bCs/>
          <w:szCs w:val="24"/>
          <w:lang w:val="en-GB"/>
        </w:rPr>
        <w:t xml:space="preserve"> in </w:t>
      </w:r>
      <w:r w:rsidR="00A63B88" w:rsidRPr="003F39D7">
        <w:rPr>
          <w:bCs/>
          <w:szCs w:val="24"/>
          <w:lang w:val="en-GB"/>
        </w:rPr>
        <w:t xml:space="preserve">the </w:t>
      </w:r>
      <w:r w:rsidR="003F663E" w:rsidRPr="003F39D7">
        <w:rPr>
          <w:bCs/>
          <w:szCs w:val="24"/>
          <w:lang w:val="en-GB"/>
        </w:rPr>
        <w:t>vicinitie</w:t>
      </w:r>
      <w:r w:rsidR="00A63B88" w:rsidRPr="003F39D7">
        <w:rPr>
          <w:bCs/>
          <w:szCs w:val="24"/>
          <w:lang w:val="en-GB"/>
        </w:rPr>
        <w:t xml:space="preserve">s </w:t>
      </w:r>
      <w:r w:rsidR="00F541DA" w:rsidRPr="003F39D7">
        <w:rPr>
          <w:bCs/>
          <w:szCs w:val="24"/>
          <w:lang w:val="en-GB"/>
        </w:rPr>
        <w:t>of</w:t>
      </w:r>
      <w:r w:rsidR="00A63B88" w:rsidRPr="003F39D7">
        <w:rPr>
          <w:bCs/>
          <w:szCs w:val="24"/>
          <w:lang w:val="en-GB"/>
        </w:rPr>
        <w:t xml:space="preserve"> different </w:t>
      </w:r>
      <w:r w:rsidR="00F541DA" w:rsidRPr="003F39D7">
        <w:rPr>
          <w:bCs/>
          <w:szCs w:val="24"/>
          <w:lang w:val="en-GB"/>
        </w:rPr>
        <w:t>d</w:t>
      </w:r>
      <w:r w:rsidR="00A63B88" w:rsidRPr="003F39D7">
        <w:rPr>
          <w:bCs/>
          <w:szCs w:val="24"/>
          <w:lang w:val="en-GB"/>
        </w:rPr>
        <w:t xml:space="preserve">istricts </w:t>
      </w:r>
      <w:r w:rsidR="003F663E" w:rsidRPr="003F39D7">
        <w:rPr>
          <w:bCs/>
          <w:szCs w:val="24"/>
          <w:lang w:val="en-GB"/>
        </w:rPr>
        <w:t xml:space="preserve">and streets </w:t>
      </w:r>
      <w:r w:rsidR="00A63B88" w:rsidRPr="003F39D7">
        <w:rPr>
          <w:bCs/>
          <w:szCs w:val="24"/>
          <w:lang w:val="en-GB"/>
        </w:rPr>
        <w:t xml:space="preserve">of </w:t>
      </w:r>
      <w:r w:rsidR="002643F5" w:rsidRPr="003F39D7">
        <w:rPr>
          <w:bCs/>
          <w:szCs w:val="24"/>
          <w:lang w:val="en-GB"/>
        </w:rPr>
        <w:t xml:space="preserve">the </w:t>
      </w:r>
      <w:r w:rsidR="00C41A7C" w:rsidRPr="003F39D7">
        <w:rPr>
          <w:bCs/>
          <w:szCs w:val="24"/>
          <w:lang w:val="en-GB"/>
        </w:rPr>
        <w:t>study area</w:t>
      </w:r>
      <w:r w:rsidR="00A63B88" w:rsidRPr="003F39D7">
        <w:rPr>
          <w:bCs/>
          <w:szCs w:val="24"/>
          <w:lang w:val="en-GB"/>
        </w:rPr>
        <w:t>.</w:t>
      </w:r>
      <w:r w:rsidR="003F663E" w:rsidRPr="003F39D7">
        <w:rPr>
          <w:bCs/>
          <w:szCs w:val="24"/>
          <w:lang w:val="en-GB"/>
        </w:rPr>
        <w:t xml:space="preserve"> </w:t>
      </w:r>
      <w:r w:rsidR="00BC3CCB" w:rsidRPr="003F39D7">
        <w:rPr>
          <w:bCs/>
          <w:szCs w:val="24"/>
          <w:lang w:val="en-GB"/>
        </w:rPr>
        <w:t>An individual woma</w:t>
      </w:r>
      <w:r w:rsidR="00475DD6" w:rsidRPr="003F39D7">
        <w:rPr>
          <w:bCs/>
          <w:szCs w:val="24"/>
          <w:lang w:val="en-GB"/>
        </w:rPr>
        <w:t>n practitioner</w:t>
      </w:r>
      <w:r w:rsidR="00080000">
        <w:rPr>
          <w:bCs/>
          <w:szCs w:val="24"/>
          <w:lang w:val="en-GB"/>
        </w:rPr>
        <w:t>s</w:t>
      </w:r>
      <w:r w:rsidR="00475DD6" w:rsidRPr="003F39D7">
        <w:rPr>
          <w:bCs/>
          <w:szCs w:val="24"/>
          <w:lang w:val="en-GB"/>
        </w:rPr>
        <w:t xml:space="preserve"> and member</w:t>
      </w:r>
      <w:r w:rsidR="00080000">
        <w:rPr>
          <w:bCs/>
          <w:szCs w:val="24"/>
          <w:lang w:val="en-GB"/>
        </w:rPr>
        <w:t>s</w:t>
      </w:r>
      <w:r w:rsidR="00475DD6" w:rsidRPr="003F39D7">
        <w:rPr>
          <w:bCs/>
          <w:szCs w:val="24"/>
          <w:lang w:val="en-GB"/>
        </w:rPr>
        <w:t xml:space="preserve"> </w:t>
      </w:r>
      <w:r w:rsidR="00C64BAA" w:rsidRPr="003F39D7">
        <w:rPr>
          <w:bCs/>
          <w:szCs w:val="24"/>
          <w:lang w:val="en-GB"/>
        </w:rPr>
        <w:t xml:space="preserve">of the </w:t>
      </w:r>
      <w:r w:rsidR="00475DD6" w:rsidRPr="003F39D7">
        <w:rPr>
          <w:bCs/>
          <w:szCs w:val="24"/>
          <w:lang w:val="en-GB"/>
        </w:rPr>
        <w:t>groups</w:t>
      </w:r>
      <w:r w:rsidR="00BC3CCB" w:rsidRPr="003F39D7">
        <w:rPr>
          <w:bCs/>
          <w:szCs w:val="24"/>
          <w:lang w:val="en-GB"/>
        </w:rPr>
        <w:t xml:space="preserve"> wer</w:t>
      </w:r>
      <w:r w:rsidR="003877FB" w:rsidRPr="003F39D7">
        <w:rPr>
          <w:bCs/>
          <w:szCs w:val="24"/>
          <w:lang w:val="en-GB"/>
        </w:rPr>
        <w:t>e</w:t>
      </w:r>
      <w:r w:rsidR="00BC3CCB" w:rsidRPr="003F39D7">
        <w:rPr>
          <w:bCs/>
          <w:szCs w:val="24"/>
          <w:lang w:val="en-GB"/>
        </w:rPr>
        <w:t xml:space="preserve"> the unit of analysis and </w:t>
      </w:r>
      <w:r w:rsidR="00080000">
        <w:rPr>
          <w:bCs/>
          <w:szCs w:val="24"/>
          <w:lang w:val="en-GB"/>
        </w:rPr>
        <w:t xml:space="preserve">of </w:t>
      </w:r>
      <w:r w:rsidR="00BC3CCB" w:rsidRPr="003F39D7">
        <w:rPr>
          <w:bCs/>
          <w:szCs w:val="24"/>
          <w:lang w:val="en-GB"/>
        </w:rPr>
        <w:t>observation about whom data were collected towards understanding the phenomenon (Kumar, 2018).</w:t>
      </w:r>
      <w:r w:rsidR="003877FB" w:rsidRPr="003F39D7">
        <w:rPr>
          <w:bCs/>
          <w:szCs w:val="24"/>
          <w:lang w:val="en-GB"/>
        </w:rPr>
        <w:t xml:space="preserve"> </w:t>
      </w:r>
      <w:r w:rsidR="00080000" w:rsidRPr="003F39D7">
        <w:rPr>
          <w:bCs/>
          <w:szCs w:val="24"/>
          <w:lang w:val="en-GB"/>
        </w:rPr>
        <w:t>The</w:t>
      </w:r>
      <w:r w:rsidR="00080000">
        <w:rPr>
          <w:bCs/>
          <w:szCs w:val="24"/>
          <w:lang w:val="en-GB"/>
        </w:rPr>
        <w:t>se</w:t>
      </w:r>
      <w:r w:rsidR="00080000" w:rsidRPr="003F39D7">
        <w:rPr>
          <w:bCs/>
          <w:szCs w:val="24"/>
          <w:lang w:val="en-GB"/>
        </w:rPr>
        <w:t xml:space="preserve"> </w:t>
      </w:r>
      <w:r w:rsidR="00C24715" w:rsidRPr="003F39D7">
        <w:rPr>
          <w:bCs/>
          <w:szCs w:val="24"/>
          <w:lang w:val="en-GB"/>
        </w:rPr>
        <w:t>are</w:t>
      </w:r>
      <w:r w:rsidR="0086023F" w:rsidRPr="003F39D7">
        <w:rPr>
          <w:bCs/>
          <w:szCs w:val="24"/>
          <w:lang w:val="en-GB"/>
        </w:rPr>
        <w:t xml:space="preserve"> </w:t>
      </w:r>
      <w:r w:rsidR="00135090" w:rsidRPr="003F39D7">
        <w:rPr>
          <w:bCs/>
          <w:szCs w:val="24"/>
          <w:lang w:val="en-GB"/>
        </w:rPr>
        <w:t>source</w:t>
      </w:r>
      <w:r w:rsidR="00EA270A" w:rsidRPr="003F39D7">
        <w:rPr>
          <w:bCs/>
          <w:szCs w:val="24"/>
          <w:lang w:val="en-GB"/>
        </w:rPr>
        <w:t>s</w:t>
      </w:r>
      <w:r w:rsidR="00135090" w:rsidRPr="003F39D7">
        <w:rPr>
          <w:bCs/>
          <w:szCs w:val="24"/>
          <w:lang w:val="en-GB"/>
        </w:rPr>
        <w:t xml:space="preserve"> of valuable information </w:t>
      </w:r>
      <w:r w:rsidR="00F541DA" w:rsidRPr="003F39D7">
        <w:rPr>
          <w:bCs/>
          <w:szCs w:val="24"/>
          <w:lang w:val="en-GB"/>
        </w:rPr>
        <w:t>on</w:t>
      </w:r>
      <w:r w:rsidR="000D3CA6" w:rsidRPr="003F39D7">
        <w:rPr>
          <w:bCs/>
          <w:szCs w:val="24"/>
          <w:lang w:val="en-GB"/>
        </w:rPr>
        <w:t xml:space="preserve"> socio-economic implications of </w:t>
      </w:r>
      <w:r w:rsidR="003877FB" w:rsidRPr="003F39D7">
        <w:rPr>
          <w:bCs/>
          <w:szCs w:val="24"/>
          <w:lang w:val="en-GB"/>
        </w:rPr>
        <w:t>batik</w:t>
      </w:r>
      <w:r w:rsidR="00906270" w:rsidRPr="003F39D7">
        <w:rPr>
          <w:bCs/>
          <w:szCs w:val="24"/>
          <w:lang w:val="en-GB"/>
        </w:rPr>
        <w:t xml:space="preserve"> SMEs</w:t>
      </w:r>
      <w:r w:rsidR="000D3CA6" w:rsidRPr="003F39D7">
        <w:rPr>
          <w:bCs/>
          <w:szCs w:val="24"/>
          <w:lang w:val="en-GB"/>
        </w:rPr>
        <w:t xml:space="preserve"> activities</w:t>
      </w:r>
      <w:r w:rsidR="009D0EA3" w:rsidRPr="003F39D7">
        <w:rPr>
          <w:bCs/>
          <w:szCs w:val="24"/>
          <w:lang w:val="en-GB"/>
        </w:rPr>
        <w:t xml:space="preserve"> in the country</w:t>
      </w:r>
      <w:r w:rsidR="00E35A1E" w:rsidRPr="003F39D7">
        <w:rPr>
          <w:bCs/>
          <w:szCs w:val="24"/>
          <w:lang w:val="en-GB"/>
        </w:rPr>
        <w:t xml:space="preserve">. </w:t>
      </w:r>
      <w:r w:rsidR="00475DD6" w:rsidRPr="003F39D7">
        <w:rPr>
          <w:bCs/>
          <w:szCs w:val="24"/>
          <w:lang w:val="en-GB"/>
        </w:rPr>
        <w:lastRenderedPageBreak/>
        <w:t>The selected</w:t>
      </w:r>
      <w:r w:rsidR="003877FB" w:rsidRPr="003F39D7">
        <w:rPr>
          <w:bCs/>
          <w:szCs w:val="24"/>
          <w:lang w:val="en-GB"/>
        </w:rPr>
        <w:t xml:space="preserve"> population has provided </w:t>
      </w:r>
      <w:r w:rsidR="00C2253C" w:rsidRPr="003F39D7">
        <w:rPr>
          <w:bCs/>
          <w:szCs w:val="24"/>
          <w:lang w:val="en-GB"/>
        </w:rPr>
        <w:t xml:space="preserve">a </w:t>
      </w:r>
      <w:r w:rsidR="003877FB" w:rsidRPr="003F39D7">
        <w:rPr>
          <w:bCs/>
          <w:szCs w:val="24"/>
          <w:lang w:val="en-GB"/>
        </w:rPr>
        <w:t xml:space="preserve">useful information regarding determinants </w:t>
      </w:r>
      <w:r w:rsidR="00FF371F" w:rsidRPr="003F39D7">
        <w:rPr>
          <w:bCs/>
          <w:szCs w:val="24"/>
          <w:lang w:val="en-GB"/>
        </w:rPr>
        <w:t xml:space="preserve">of </w:t>
      </w:r>
      <w:r w:rsidR="003877FB" w:rsidRPr="003F39D7">
        <w:rPr>
          <w:bCs/>
          <w:szCs w:val="24"/>
          <w:lang w:val="en-GB"/>
        </w:rPr>
        <w:t xml:space="preserve">WL-SMEs </w:t>
      </w:r>
      <w:r w:rsidR="00FF371F" w:rsidRPr="003F39D7">
        <w:rPr>
          <w:bCs/>
          <w:szCs w:val="24"/>
          <w:lang w:val="en-GB"/>
        </w:rPr>
        <w:t xml:space="preserve">performance </w:t>
      </w:r>
      <w:r w:rsidR="00906270" w:rsidRPr="003F39D7">
        <w:rPr>
          <w:bCs/>
          <w:szCs w:val="24"/>
          <w:lang w:val="en-GB"/>
        </w:rPr>
        <w:t>validat</w:t>
      </w:r>
      <w:r w:rsidR="00C2253C" w:rsidRPr="003F39D7">
        <w:rPr>
          <w:bCs/>
          <w:szCs w:val="24"/>
          <w:lang w:val="en-GB"/>
        </w:rPr>
        <w:t>ing</w:t>
      </w:r>
      <w:r w:rsidR="00FF371F" w:rsidRPr="003F39D7">
        <w:rPr>
          <w:bCs/>
          <w:szCs w:val="24"/>
          <w:lang w:val="en-GB"/>
        </w:rPr>
        <w:t xml:space="preserve"> the suitability of the population under </w:t>
      </w:r>
      <w:r w:rsidR="00C2253C" w:rsidRPr="003F39D7">
        <w:rPr>
          <w:bCs/>
          <w:szCs w:val="24"/>
          <w:lang w:val="en-GB"/>
        </w:rPr>
        <w:t xml:space="preserve">the </w:t>
      </w:r>
      <w:r w:rsidR="00FF371F" w:rsidRPr="003F39D7">
        <w:rPr>
          <w:bCs/>
          <w:szCs w:val="24"/>
          <w:lang w:val="en-GB"/>
        </w:rPr>
        <w:t>study given in a number</w:t>
      </w:r>
      <w:r w:rsidR="006B0EF1" w:rsidRPr="003F39D7">
        <w:rPr>
          <w:bCs/>
          <w:szCs w:val="24"/>
          <w:lang w:val="en-GB"/>
        </w:rPr>
        <w:t xml:space="preserve"> </w:t>
      </w:r>
      <w:r w:rsidR="00FF371F" w:rsidRPr="003F39D7">
        <w:rPr>
          <w:bCs/>
          <w:szCs w:val="24"/>
          <w:lang w:val="en-GB"/>
        </w:rPr>
        <w:t xml:space="preserve">of empirical studies. </w:t>
      </w:r>
      <w:r w:rsidR="00080000">
        <w:rPr>
          <w:bCs/>
          <w:szCs w:val="24"/>
          <w:lang w:val="en-GB"/>
        </w:rPr>
        <w:t>The m</w:t>
      </w:r>
      <w:r w:rsidR="00080000" w:rsidRPr="003F39D7">
        <w:rPr>
          <w:bCs/>
          <w:szCs w:val="24"/>
          <w:lang w:val="en-GB"/>
        </w:rPr>
        <w:t xml:space="preserve">ajority </w:t>
      </w:r>
      <w:r w:rsidR="0064050A" w:rsidRPr="003F39D7">
        <w:rPr>
          <w:bCs/>
          <w:szCs w:val="24"/>
          <w:lang w:val="en-GB"/>
        </w:rPr>
        <w:t>of</w:t>
      </w:r>
      <w:r w:rsidR="005E3917" w:rsidRPr="003F39D7">
        <w:rPr>
          <w:bCs/>
          <w:szCs w:val="24"/>
          <w:lang w:val="en-GB"/>
        </w:rPr>
        <w:t xml:space="preserve">  the batik SMEs </w:t>
      </w:r>
      <w:r w:rsidR="00E80885" w:rsidRPr="003F39D7">
        <w:rPr>
          <w:bCs/>
          <w:szCs w:val="24"/>
          <w:lang w:val="en-GB"/>
        </w:rPr>
        <w:t>owner manager</w:t>
      </w:r>
      <w:r w:rsidR="00475DD6" w:rsidRPr="003F39D7">
        <w:rPr>
          <w:bCs/>
          <w:szCs w:val="24"/>
          <w:lang w:val="en-GB"/>
        </w:rPr>
        <w:t>s</w:t>
      </w:r>
      <w:r w:rsidR="005E3917" w:rsidRPr="003F39D7">
        <w:rPr>
          <w:bCs/>
          <w:szCs w:val="24"/>
          <w:lang w:val="en-GB"/>
        </w:rPr>
        <w:t xml:space="preserve"> are officially registered</w:t>
      </w:r>
      <w:r w:rsidR="006B0EF1" w:rsidRPr="003F39D7">
        <w:rPr>
          <w:bCs/>
          <w:szCs w:val="24"/>
          <w:lang w:val="en-GB"/>
        </w:rPr>
        <w:t xml:space="preserve">   </w:t>
      </w:r>
      <w:r w:rsidR="005E3917" w:rsidRPr="003F39D7">
        <w:rPr>
          <w:bCs/>
          <w:szCs w:val="24"/>
          <w:lang w:val="en-GB"/>
        </w:rPr>
        <w:t>and recognized by</w:t>
      </w:r>
      <w:r w:rsidR="006B0EF1" w:rsidRPr="003F39D7">
        <w:rPr>
          <w:bCs/>
          <w:szCs w:val="24"/>
          <w:lang w:val="en-GB"/>
        </w:rPr>
        <w:t xml:space="preserve"> the</w:t>
      </w:r>
      <w:r w:rsidR="005E3917" w:rsidRPr="003F39D7">
        <w:rPr>
          <w:bCs/>
          <w:szCs w:val="24"/>
          <w:lang w:val="en-GB"/>
        </w:rPr>
        <w:t xml:space="preserve"> </w:t>
      </w:r>
      <w:r w:rsidR="00025BAD">
        <w:rPr>
          <w:bCs/>
          <w:szCs w:val="24"/>
          <w:lang w:val="en-GB"/>
        </w:rPr>
        <w:t>W</w:t>
      </w:r>
      <w:r w:rsidR="00025BAD" w:rsidRPr="003F39D7">
        <w:rPr>
          <w:bCs/>
          <w:szCs w:val="24"/>
          <w:lang w:val="en-GB"/>
        </w:rPr>
        <w:t xml:space="preserve">ard </w:t>
      </w:r>
      <w:r w:rsidR="00025BAD">
        <w:rPr>
          <w:bCs/>
          <w:szCs w:val="24"/>
          <w:lang w:val="en-GB"/>
        </w:rPr>
        <w:t>C</w:t>
      </w:r>
      <w:r w:rsidR="00025BAD" w:rsidRPr="003F39D7">
        <w:rPr>
          <w:bCs/>
          <w:szCs w:val="24"/>
          <w:lang w:val="en-GB"/>
        </w:rPr>
        <w:t xml:space="preserve">ommunity </w:t>
      </w:r>
      <w:r w:rsidR="00025BAD">
        <w:rPr>
          <w:bCs/>
          <w:szCs w:val="24"/>
          <w:lang w:val="en-GB"/>
        </w:rPr>
        <w:t>D</w:t>
      </w:r>
      <w:r w:rsidR="00025BAD" w:rsidRPr="003F39D7">
        <w:rPr>
          <w:bCs/>
          <w:szCs w:val="24"/>
          <w:lang w:val="en-GB"/>
        </w:rPr>
        <w:t xml:space="preserve">evelopment </w:t>
      </w:r>
      <w:r w:rsidR="00025BAD">
        <w:rPr>
          <w:bCs/>
          <w:szCs w:val="24"/>
          <w:lang w:val="en-GB"/>
        </w:rPr>
        <w:t>O</w:t>
      </w:r>
      <w:r w:rsidR="00025BAD" w:rsidRPr="003F39D7">
        <w:rPr>
          <w:bCs/>
          <w:szCs w:val="24"/>
          <w:lang w:val="en-GB"/>
        </w:rPr>
        <w:t xml:space="preserve">fficers </w:t>
      </w:r>
      <w:r w:rsidR="005E3917" w:rsidRPr="003F39D7">
        <w:rPr>
          <w:bCs/>
          <w:szCs w:val="24"/>
          <w:lang w:val="en-GB"/>
        </w:rPr>
        <w:t>(CDOs)</w:t>
      </w:r>
      <w:r w:rsidR="00AA4B02" w:rsidRPr="003F39D7">
        <w:rPr>
          <w:bCs/>
          <w:szCs w:val="24"/>
          <w:lang w:val="en-GB"/>
        </w:rPr>
        <w:t xml:space="preserve"> who also act as </w:t>
      </w:r>
      <w:r w:rsidR="00025BAD">
        <w:rPr>
          <w:bCs/>
          <w:szCs w:val="24"/>
          <w:lang w:val="en-GB"/>
        </w:rPr>
        <w:t>T</w:t>
      </w:r>
      <w:r w:rsidR="00025BAD" w:rsidRPr="003F39D7">
        <w:rPr>
          <w:bCs/>
          <w:szCs w:val="24"/>
          <w:lang w:val="en-GB"/>
        </w:rPr>
        <w:t xml:space="preserve">reasurers  </w:t>
      </w:r>
      <w:r w:rsidR="005E3917" w:rsidRPr="003F39D7">
        <w:rPr>
          <w:bCs/>
          <w:szCs w:val="24"/>
          <w:lang w:val="en-GB"/>
        </w:rPr>
        <w:t>in their respective</w:t>
      </w:r>
      <w:r w:rsidR="006B0EF1" w:rsidRPr="003F39D7">
        <w:rPr>
          <w:bCs/>
          <w:szCs w:val="24"/>
          <w:lang w:val="en-GB"/>
        </w:rPr>
        <w:t xml:space="preserve"> </w:t>
      </w:r>
      <w:r w:rsidR="00A27E8F" w:rsidRPr="003F39D7">
        <w:rPr>
          <w:bCs/>
          <w:szCs w:val="24"/>
          <w:lang w:val="en-GB"/>
        </w:rPr>
        <w:t>w</w:t>
      </w:r>
      <w:r w:rsidR="005E3917" w:rsidRPr="003F39D7">
        <w:rPr>
          <w:bCs/>
          <w:szCs w:val="24"/>
          <w:lang w:val="en-GB"/>
        </w:rPr>
        <w:t xml:space="preserve">ards in all  </w:t>
      </w:r>
      <w:r w:rsidR="00327B78" w:rsidRPr="003F39D7">
        <w:rPr>
          <w:bCs/>
          <w:szCs w:val="24"/>
          <w:lang w:val="en-GB"/>
        </w:rPr>
        <w:t>m</w:t>
      </w:r>
      <w:r w:rsidR="005E3917" w:rsidRPr="003F39D7">
        <w:rPr>
          <w:bCs/>
          <w:szCs w:val="24"/>
          <w:lang w:val="en-GB"/>
        </w:rPr>
        <w:t>unicipal</w:t>
      </w:r>
      <w:r w:rsidR="0064050A" w:rsidRPr="003F39D7">
        <w:rPr>
          <w:bCs/>
          <w:szCs w:val="24"/>
          <w:lang w:val="en-GB"/>
        </w:rPr>
        <w:t>s</w:t>
      </w:r>
      <w:r w:rsidR="007512E5" w:rsidRPr="003F39D7">
        <w:rPr>
          <w:bCs/>
          <w:szCs w:val="24"/>
          <w:lang w:val="en-GB"/>
        </w:rPr>
        <w:t xml:space="preserve"> and city authority </w:t>
      </w:r>
      <w:r w:rsidR="00025BAD">
        <w:rPr>
          <w:bCs/>
          <w:szCs w:val="24"/>
          <w:lang w:val="en-GB"/>
        </w:rPr>
        <w:t>c</w:t>
      </w:r>
      <w:r w:rsidR="00025BAD" w:rsidRPr="003F39D7">
        <w:rPr>
          <w:bCs/>
          <w:szCs w:val="24"/>
          <w:lang w:val="en-GB"/>
        </w:rPr>
        <w:t>ouncil</w:t>
      </w:r>
      <w:r w:rsidR="00025BAD">
        <w:rPr>
          <w:bCs/>
          <w:szCs w:val="24"/>
          <w:lang w:val="en-GB"/>
        </w:rPr>
        <w:t>s</w:t>
      </w:r>
      <w:r w:rsidR="00D56D90" w:rsidRPr="003F39D7">
        <w:rPr>
          <w:bCs/>
          <w:szCs w:val="24"/>
          <w:lang w:val="en-GB"/>
        </w:rPr>
        <w:t xml:space="preserve">; </w:t>
      </w:r>
      <w:r w:rsidR="005E3917" w:rsidRPr="003F39D7">
        <w:rPr>
          <w:bCs/>
          <w:szCs w:val="24"/>
          <w:lang w:val="en-GB"/>
        </w:rPr>
        <w:t xml:space="preserve"> </w:t>
      </w:r>
      <w:r w:rsidR="00D56D90" w:rsidRPr="003F39D7">
        <w:rPr>
          <w:bCs/>
          <w:szCs w:val="24"/>
          <w:lang w:val="en-GB"/>
        </w:rPr>
        <w:t xml:space="preserve">they are </w:t>
      </w:r>
      <w:r w:rsidR="00025BAD">
        <w:rPr>
          <w:bCs/>
          <w:szCs w:val="24"/>
          <w:lang w:val="en-GB"/>
        </w:rPr>
        <w:t xml:space="preserve">the </w:t>
      </w:r>
      <w:r w:rsidR="00D56D90" w:rsidRPr="003F39D7">
        <w:rPr>
          <w:bCs/>
          <w:szCs w:val="24"/>
          <w:lang w:val="en-GB"/>
        </w:rPr>
        <w:t>beneficiaries of soft loans extended by the government</w:t>
      </w:r>
      <w:r w:rsidR="00025BAD">
        <w:rPr>
          <w:bCs/>
          <w:szCs w:val="24"/>
          <w:lang w:val="en-GB"/>
        </w:rPr>
        <w:t>;</w:t>
      </w:r>
      <w:r w:rsidR="00AA4B02" w:rsidRPr="003F39D7">
        <w:rPr>
          <w:bCs/>
          <w:szCs w:val="24"/>
          <w:lang w:val="en-GB"/>
        </w:rPr>
        <w:t xml:space="preserve"> </w:t>
      </w:r>
      <w:r w:rsidR="0028050B" w:rsidRPr="003F39D7">
        <w:rPr>
          <w:bCs/>
          <w:szCs w:val="24"/>
          <w:lang w:val="en-GB"/>
        </w:rPr>
        <w:t>however</w:t>
      </w:r>
      <w:r w:rsidR="00025BAD">
        <w:rPr>
          <w:bCs/>
          <w:szCs w:val="24"/>
          <w:lang w:val="en-GB"/>
        </w:rPr>
        <w:t>,</w:t>
      </w:r>
      <w:r w:rsidR="0028050B" w:rsidRPr="003F39D7">
        <w:rPr>
          <w:bCs/>
          <w:szCs w:val="24"/>
          <w:lang w:val="en-GB"/>
        </w:rPr>
        <w:t xml:space="preserve"> </w:t>
      </w:r>
      <w:r w:rsidR="0064050A" w:rsidRPr="003F39D7">
        <w:rPr>
          <w:bCs/>
          <w:szCs w:val="24"/>
          <w:lang w:val="en-GB"/>
        </w:rPr>
        <w:t xml:space="preserve"> </w:t>
      </w:r>
      <w:r w:rsidR="005E3917" w:rsidRPr="003F39D7">
        <w:rPr>
          <w:bCs/>
          <w:szCs w:val="24"/>
          <w:lang w:val="en-GB"/>
        </w:rPr>
        <w:t>some operat</w:t>
      </w:r>
      <w:r w:rsidR="0028050B" w:rsidRPr="003F39D7">
        <w:rPr>
          <w:bCs/>
          <w:szCs w:val="24"/>
          <w:lang w:val="en-GB"/>
        </w:rPr>
        <w:t>e</w:t>
      </w:r>
      <w:r w:rsidR="005E3917" w:rsidRPr="003F39D7">
        <w:rPr>
          <w:bCs/>
          <w:szCs w:val="24"/>
          <w:lang w:val="en-GB"/>
        </w:rPr>
        <w:t xml:space="preserve"> under associations such as </w:t>
      </w:r>
      <w:bookmarkStart w:id="264" w:name="_Hlk126957284"/>
      <w:r w:rsidR="005E3917" w:rsidRPr="003F39D7">
        <w:rPr>
          <w:bCs/>
          <w:szCs w:val="24"/>
          <w:lang w:val="en-GB"/>
        </w:rPr>
        <w:t xml:space="preserve">TABOTE, IWAPOA, UWABAMA, KIWOHEDE HQ, ATD and  Care Tanzania </w:t>
      </w:r>
      <w:bookmarkEnd w:id="264"/>
      <w:r w:rsidR="005E3917" w:rsidRPr="003F39D7">
        <w:rPr>
          <w:bCs/>
          <w:szCs w:val="24"/>
          <w:lang w:val="en-GB"/>
        </w:rPr>
        <w:t>with more than 1,044 batik</w:t>
      </w:r>
      <w:r w:rsidR="00E25B5E" w:rsidRPr="003F39D7">
        <w:rPr>
          <w:bCs/>
          <w:szCs w:val="24"/>
          <w:lang w:val="en-GB"/>
        </w:rPr>
        <w:t xml:space="preserve"> SMEs</w:t>
      </w:r>
      <w:r w:rsidR="005E3917" w:rsidRPr="003F39D7">
        <w:rPr>
          <w:bCs/>
          <w:szCs w:val="24"/>
          <w:lang w:val="en-GB"/>
        </w:rPr>
        <w:t xml:space="preserve"> members known to be active in the region.    </w:t>
      </w:r>
      <w:r w:rsidR="00EE043E" w:rsidRPr="003F39D7">
        <w:rPr>
          <w:bCs/>
          <w:szCs w:val="24"/>
          <w:lang w:val="en-GB"/>
        </w:rPr>
        <w:t xml:space="preserve">Therefore, it </w:t>
      </w:r>
      <w:r w:rsidR="00A27E8F" w:rsidRPr="003F39D7">
        <w:rPr>
          <w:bCs/>
          <w:szCs w:val="24"/>
          <w:lang w:val="en-GB"/>
        </w:rPr>
        <w:t>suffices to</w:t>
      </w:r>
      <w:r w:rsidR="00EE043E" w:rsidRPr="003F39D7">
        <w:rPr>
          <w:bCs/>
          <w:szCs w:val="24"/>
          <w:lang w:val="en-GB"/>
        </w:rPr>
        <w:t xml:space="preserve"> conclud</w:t>
      </w:r>
      <w:r w:rsidR="00A27E8F" w:rsidRPr="003F39D7">
        <w:rPr>
          <w:bCs/>
          <w:szCs w:val="24"/>
          <w:lang w:val="en-GB"/>
        </w:rPr>
        <w:t>e</w:t>
      </w:r>
      <w:r w:rsidR="00EE043E" w:rsidRPr="003F39D7">
        <w:rPr>
          <w:bCs/>
          <w:szCs w:val="24"/>
          <w:lang w:val="en-GB"/>
        </w:rPr>
        <w:t xml:space="preserve"> that </w:t>
      </w:r>
      <w:r w:rsidR="00C5135A" w:rsidRPr="003F39D7">
        <w:rPr>
          <w:bCs/>
          <w:szCs w:val="24"/>
          <w:lang w:val="en-GB"/>
        </w:rPr>
        <w:t xml:space="preserve">the </w:t>
      </w:r>
      <w:r w:rsidR="00EE043E" w:rsidRPr="003F39D7">
        <w:rPr>
          <w:bCs/>
          <w:szCs w:val="24"/>
          <w:lang w:val="en-GB"/>
        </w:rPr>
        <w:t>researcher had</w:t>
      </w:r>
      <w:r w:rsidR="00C5135A" w:rsidRPr="003F39D7">
        <w:rPr>
          <w:bCs/>
          <w:szCs w:val="24"/>
          <w:lang w:val="en-GB"/>
        </w:rPr>
        <w:t xml:space="preserve"> </w:t>
      </w:r>
      <w:r w:rsidR="00C2253C" w:rsidRPr="003F39D7">
        <w:rPr>
          <w:bCs/>
          <w:szCs w:val="24"/>
          <w:lang w:val="en-GB"/>
        </w:rPr>
        <w:t>sought</w:t>
      </w:r>
      <w:r w:rsidR="00C5135A" w:rsidRPr="003F39D7">
        <w:rPr>
          <w:bCs/>
          <w:szCs w:val="24"/>
          <w:lang w:val="en-GB"/>
        </w:rPr>
        <w:t xml:space="preserve">  hand</w:t>
      </w:r>
      <w:r w:rsidR="009D0EA3" w:rsidRPr="003F39D7">
        <w:rPr>
          <w:bCs/>
          <w:szCs w:val="24"/>
          <w:lang w:val="en-GB"/>
        </w:rPr>
        <w:t>s</w:t>
      </w:r>
      <w:r w:rsidR="00C5135A" w:rsidRPr="003F39D7">
        <w:rPr>
          <w:bCs/>
          <w:szCs w:val="24"/>
          <w:lang w:val="en-GB"/>
        </w:rPr>
        <w:t xml:space="preserve"> </w:t>
      </w:r>
      <w:r w:rsidR="00C41A7C" w:rsidRPr="003F39D7">
        <w:rPr>
          <w:bCs/>
          <w:szCs w:val="24"/>
          <w:lang w:val="en-GB"/>
        </w:rPr>
        <w:t xml:space="preserve">on </w:t>
      </w:r>
      <w:r w:rsidR="00C17B4E" w:rsidRPr="003F39D7">
        <w:rPr>
          <w:bCs/>
          <w:szCs w:val="24"/>
          <w:lang w:val="en-GB"/>
        </w:rPr>
        <w:t xml:space="preserve">data </w:t>
      </w:r>
      <w:r w:rsidR="00D56D90" w:rsidRPr="003F39D7">
        <w:rPr>
          <w:bCs/>
          <w:szCs w:val="24"/>
          <w:lang w:val="en-GB"/>
        </w:rPr>
        <w:t>to formulate the</w:t>
      </w:r>
      <w:r w:rsidR="00675399" w:rsidRPr="003F39D7">
        <w:rPr>
          <w:bCs/>
          <w:szCs w:val="24"/>
          <w:lang w:val="en-GB"/>
        </w:rPr>
        <w:t xml:space="preserve"> model </w:t>
      </w:r>
      <w:r w:rsidR="00093B63" w:rsidRPr="003F39D7">
        <w:rPr>
          <w:bCs/>
          <w:szCs w:val="24"/>
          <w:lang w:val="en-GB"/>
        </w:rPr>
        <w:t xml:space="preserve">from </w:t>
      </w:r>
      <w:r w:rsidR="00C41A7C" w:rsidRPr="003F39D7">
        <w:rPr>
          <w:bCs/>
          <w:szCs w:val="24"/>
          <w:lang w:val="en-GB"/>
        </w:rPr>
        <w:t>the</w:t>
      </w:r>
      <w:r w:rsidR="00093B63" w:rsidRPr="003F39D7">
        <w:rPr>
          <w:bCs/>
          <w:szCs w:val="24"/>
          <w:lang w:val="en-GB"/>
        </w:rPr>
        <w:t xml:space="preserve"> population </w:t>
      </w:r>
      <w:r w:rsidR="00675399" w:rsidRPr="003F39D7">
        <w:rPr>
          <w:bCs/>
          <w:szCs w:val="24"/>
          <w:lang w:val="en-GB"/>
        </w:rPr>
        <w:t xml:space="preserve"> </w:t>
      </w:r>
      <w:r w:rsidR="00C5135A" w:rsidRPr="003F39D7">
        <w:rPr>
          <w:bCs/>
          <w:szCs w:val="24"/>
          <w:lang w:val="en-GB"/>
        </w:rPr>
        <w:t xml:space="preserve">and </w:t>
      </w:r>
      <w:r w:rsidR="00D56D90" w:rsidRPr="003F39D7">
        <w:rPr>
          <w:bCs/>
          <w:szCs w:val="24"/>
          <w:lang w:val="en-GB"/>
        </w:rPr>
        <w:t>test the hypothese</w:t>
      </w:r>
      <w:r w:rsidR="00675399" w:rsidRPr="003F39D7">
        <w:rPr>
          <w:bCs/>
          <w:szCs w:val="24"/>
          <w:lang w:val="en-GB"/>
        </w:rPr>
        <w:t>s</w:t>
      </w:r>
      <w:r w:rsidR="00C41A7C" w:rsidRPr="003F39D7">
        <w:rPr>
          <w:bCs/>
          <w:szCs w:val="24"/>
          <w:lang w:val="en-GB"/>
        </w:rPr>
        <w:t>.</w:t>
      </w:r>
      <w:r w:rsidR="00675399" w:rsidRPr="003F39D7">
        <w:rPr>
          <w:bCs/>
          <w:szCs w:val="24"/>
          <w:lang w:val="en-GB"/>
        </w:rPr>
        <w:t xml:space="preserve"> </w:t>
      </w:r>
      <w:r w:rsidR="005E3917" w:rsidRPr="003F39D7">
        <w:rPr>
          <w:bCs/>
          <w:szCs w:val="24"/>
          <w:lang w:val="en-GB"/>
        </w:rPr>
        <w:t xml:space="preserve"> </w:t>
      </w:r>
      <w:r w:rsidR="0028050B" w:rsidRPr="003F39D7">
        <w:rPr>
          <w:bCs/>
          <w:szCs w:val="24"/>
          <w:lang w:val="en-GB"/>
        </w:rPr>
        <w:t xml:space="preserve"> </w:t>
      </w:r>
    </w:p>
    <w:p w14:paraId="2BD96500" w14:textId="77777777" w:rsidR="00135554" w:rsidRPr="003F39D7" w:rsidRDefault="00135554" w:rsidP="00D83A0D">
      <w:pPr>
        <w:rPr>
          <w:bCs/>
          <w:szCs w:val="24"/>
          <w:lang w:val="en-GB"/>
        </w:rPr>
      </w:pPr>
    </w:p>
    <w:p w14:paraId="0D7D9F15" w14:textId="32905D64" w:rsidR="00796418" w:rsidRPr="00160040" w:rsidRDefault="00796418">
      <w:pPr>
        <w:pStyle w:val="Heading1"/>
        <w:numPr>
          <w:ilvl w:val="1"/>
          <w:numId w:val="15"/>
        </w:numPr>
        <w:ind w:left="567" w:hanging="567"/>
      </w:pPr>
      <w:bookmarkStart w:id="265" w:name="_Toc83645102"/>
      <w:bookmarkStart w:id="266" w:name="_Toc211885921"/>
      <w:r w:rsidRPr="00160040">
        <w:t>Sampling Design and Procedure</w:t>
      </w:r>
      <w:bookmarkEnd w:id="265"/>
      <w:bookmarkEnd w:id="266"/>
      <w:r w:rsidR="00A54447" w:rsidRPr="00160040">
        <w:fldChar w:fldCharType="begin"/>
      </w:r>
      <w:r w:rsidR="00A54447" w:rsidRPr="00160040">
        <w:instrText xml:space="preserve"> TC "</w:instrText>
      </w:r>
      <w:bookmarkStart w:id="267" w:name="_Toc211288916"/>
      <w:r w:rsidR="00A54447" w:rsidRPr="00160040">
        <w:instrText>3.6  Sampling Design and Procedure</w:instrText>
      </w:r>
      <w:bookmarkEnd w:id="267"/>
      <w:r w:rsidR="00A54447" w:rsidRPr="00160040">
        <w:instrText xml:space="preserve">" \f C \l "1" </w:instrText>
      </w:r>
      <w:r w:rsidR="00A54447" w:rsidRPr="00160040">
        <w:fldChar w:fldCharType="end"/>
      </w:r>
    </w:p>
    <w:p w14:paraId="7857E5C5" w14:textId="50ED1AA2" w:rsidR="00FE5601" w:rsidRPr="003F39D7" w:rsidRDefault="00161553" w:rsidP="00D83A0D">
      <w:pPr>
        <w:rPr>
          <w:bCs/>
          <w:szCs w:val="24"/>
          <w:lang w:val="en-GB"/>
        </w:rPr>
      </w:pPr>
      <w:r w:rsidRPr="003F39D7">
        <w:rPr>
          <w:bCs/>
          <w:szCs w:val="24"/>
          <w:lang w:val="en-GB"/>
        </w:rPr>
        <w:t>This</w:t>
      </w:r>
      <w:r w:rsidR="00796418" w:rsidRPr="003F39D7">
        <w:rPr>
          <w:bCs/>
          <w:szCs w:val="24"/>
          <w:lang w:val="en-GB"/>
        </w:rPr>
        <w:t xml:space="preserve"> is a  plan </w:t>
      </w:r>
      <w:r w:rsidR="009A2664" w:rsidRPr="003F39D7">
        <w:rPr>
          <w:bCs/>
          <w:szCs w:val="24"/>
          <w:lang w:val="en-GB"/>
        </w:rPr>
        <w:t>to</w:t>
      </w:r>
      <w:r w:rsidR="00796418" w:rsidRPr="003F39D7">
        <w:rPr>
          <w:bCs/>
          <w:szCs w:val="24"/>
          <w:lang w:val="en-GB"/>
        </w:rPr>
        <w:t xml:space="preserve"> obtain a sample from the sampling frame (</w:t>
      </w:r>
      <w:r w:rsidR="00412450" w:rsidRPr="003F39D7">
        <w:rPr>
          <w:bCs/>
          <w:szCs w:val="24"/>
          <w:lang w:val="en-GB"/>
        </w:rPr>
        <w:t>Cr</w:t>
      </w:r>
      <w:r w:rsidR="00796418" w:rsidRPr="003F39D7">
        <w:rPr>
          <w:bCs/>
          <w:szCs w:val="24"/>
          <w:lang w:val="en-GB"/>
        </w:rPr>
        <w:t>, 20</w:t>
      </w:r>
      <w:r w:rsidR="00412450" w:rsidRPr="003F39D7">
        <w:rPr>
          <w:bCs/>
          <w:szCs w:val="24"/>
          <w:lang w:val="en-GB"/>
        </w:rPr>
        <w:t>20</w:t>
      </w:r>
      <w:r w:rsidR="00796418" w:rsidRPr="003F39D7">
        <w:rPr>
          <w:bCs/>
          <w:szCs w:val="24"/>
          <w:lang w:val="en-GB"/>
        </w:rPr>
        <w:t xml:space="preserve">). </w:t>
      </w:r>
      <w:r w:rsidR="001B47F5" w:rsidRPr="003F39D7">
        <w:rPr>
          <w:bCs/>
          <w:szCs w:val="24"/>
          <w:lang w:val="en-GB"/>
        </w:rPr>
        <w:t xml:space="preserve">It is the procedure or rather </w:t>
      </w:r>
      <w:r w:rsidR="00475DD6" w:rsidRPr="003F39D7">
        <w:rPr>
          <w:bCs/>
          <w:szCs w:val="24"/>
          <w:lang w:val="en-GB"/>
        </w:rPr>
        <w:t xml:space="preserve"> </w:t>
      </w:r>
      <w:r w:rsidR="00C17B4E">
        <w:rPr>
          <w:bCs/>
          <w:szCs w:val="24"/>
          <w:lang w:val="en-GB"/>
        </w:rPr>
        <w:t xml:space="preserve">the </w:t>
      </w:r>
      <w:r w:rsidR="001B47F5" w:rsidRPr="003F39D7">
        <w:rPr>
          <w:bCs/>
          <w:szCs w:val="24"/>
          <w:lang w:val="en-GB"/>
        </w:rPr>
        <w:t xml:space="preserve">technique the </w:t>
      </w:r>
      <w:r w:rsidR="00665CC9" w:rsidRPr="003F39D7">
        <w:rPr>
          <w:bCs/>
          <w:szCs w:val="24"/>
          <w:lang w:val="en-GB"/>
        </w:rPr>
        <w:t>study</w:t>
      </w:r>
      <w:r w:rsidR="001B47F5" w:rsidRPr="003F39D7">
        <w:rPr>
          <w:bCs/>
          <w:szCs w:val="24"/>
          <w:lang w:val="en-GB"/>
        </w:rPr>
        <w:t xml:space="preserve"> </w:t>
      </w:r>
      <w:r w:rsidR="00475DD6" w:rsidRPr="003F39D7">
        <w:rPr>
          <w:bCs/>
          <w:szCs w:val="24"/>
          <w:lang w:val="en-GB"/>
        </w:rPr>
        <w:t xml:space="preserve"> </w:t>
      </w:r>
      <w:r w:rsidR="00CE328F" w:rsidRPr="003F39D7">
        <w:rPr>
          <w:bCs/>
          <w:szCs w:val="24"/>
          <w:lang w:val="en-GB"/>
        </w:rPr>
        <w:t>uses</w:t>
      </w:r>
      <w:r w:rsidR="001B47F5" w:rsidRPr="003F39D7">
        <w:rPr>
          <w:bCs/>
          <w:szCs w:val="24"/>
          <w:lang w:val="en-GB"/>
        </w:rPr>
        <w:t xml:space="preserve"> to come up with the items</w:t>
      </w:r>
      <w:r w:rsidR="00475DD6" w:rsidRPr="003F39D7">
        <w:rPr>
          <w:bCs/>
          <w:szCs w:val="24"/>
          <w:lang w:val="en-GB"/>
        </w:rPr>
        <w:t xml:space="preserve"> </w:t>
      </w:r>
      <w:r w:rsidR="001B47F5" w:rsidRPr="003F39D7">
        <w:rPr>
          <w:bCs/>
          <w:szCs w:val="24"/>
          <w:lang w:val="en-GB"/>
        </w:rPr>
        <w:t xml:space="preserve">for the sample. </w:t>
      </w:r>
      <w:r w:rsidR="00475DD6" w:rsidRPr="003F39D7">
        <w:rPr>
          <w:bCs/>
          <w:szCs w:val="24"/>
          <w:lang w:val="en-GB"/>
        </w:rPr>
        <w:t xml:space="preserve"> </w:t>
      </w:r>
      <w:r w:rsidR="003A410C" w:rsidRPr="003F39D7">
        <w:rPr>
          <w:bCs/>
          <w:szCs w:val="24"/>
          <w:lang w:val="en-GB"/>
        </w:rPr>
        <w:t>The stu</w:t>
      </w:r>
      <w:r w:rsidR="000F6B4B" w:rsidRPr="003F39D7">
        <w:rPr>
          <w:bCs/>
          <w:szCs w:val="24"/>
          <w:lang w:val="en-GB"/>
        </w:rPr>
        <w:t xml:space="preserve">dy </w:t>
      </w:r>
      <w:r w:rsidR="00475DD6" w:rsidRPr="003F39D7">
        <w:rPr>
          <w:bCs/>
          <w:szCs w:val="24"/>
          <w:lang w:val="en-GB"/>
        </w:rPr>
        <w:t xml:space="preserve"> </w:t>
      </w:r>
      <w:r w:rsidR="000F6B4B" w:rsidRPr="003F39D7">
        <w:rPr>
          <w:bCs/>
          <w:szCs w:val="24"/>
          <w:lang w:val="en-GB"/>
        </w:rPr>
        <w:t>employ</w:t>
      </w:r>
      <w:r w:rsidR="00135554" w:rsidRPr="003F39D7">
        <w:rPr>
          <w:bCs/>
          <w:szCs w:val="24"/>
          <w:lang w:val="en-GB"/>
        </w:rPr>
        <w:t>ed</w:t>
      </w:r>
      <w:r w:rsidRPr="003F39D7">
        <w:rPr>
          <w:bCs/>
          <w:szCs w:val="24"/>
          <w:lang w:val="en-GB"/>
        </w:rPr>
        <w:t xml:space="preserve"> probability</w:t>
      </w:r>
      <w:r w:rsidR="00475DD6" w:rsidRPr="003F39D7">
        <w:rPr>
          <w:bCs/>
          <w:szCs w:val="24"/>
          <w:lang w:val="en-GB"/>
        </w:rPr>
        <w:t xml:space="preserve"> </w:t>
      </w:r>
      <w:r w:rsidRPr="003F39D7">
        <w:rPr>
          <w:bCs/>
          <w:szCs w:val="24"/>
          <w:lang w:val="en-GB"/>
        </w:rPr>
        <w:t>sampling technique</w:t>
      </w:r>
      <w:r w:rsidR="001B47F5" w:rsidRPr="003F39D7">
        <w:rPr>
          <w:bCs/>
          <w:szCs w:val="24"/>
          <w:lang w:val="en-GB"/>
        </w:rPr>
        <w:t xml:space="preserve"> that </w:t>
      </w:r>
      <w:r w:rsidR="00C17B4E">
        <w:rPr>
          <w:bCs/>
          <w:szCs w:val="24"/>
          <w:lang w:val="en-GB"/>
        </w:rPr>
        <w:t>provides</w:t>
      </w:r>
      <w:r w:rsidR="00C17B4E" w:rsidRPr="003F39D7">
        <w:rPr>
          <w:bCs/>
          <w:szCs w:val="24"/>
          <w:lang w:val="en-GB"/>
        </w:rPr>
        <w:t xml:space="preserve"> </w:t>
      </w:r>
      <w:r w:rsidR="001B47F5" w:rsidRPr="003F39D7">
        <w:rPr>
          <w:bCs/>
          <w:szCs w:val="24"/>
          <w:lang w:val="en-GB"/>
        </w:rPr>
        <w:t xml:space="preserve">every item of the population an equal chance of </w:t>
      </w:r>
      <w:r w:rsidR="00DB5FE8" w:rsidRPr="003F39D7">
        <w:rPr>
          <w:bCs/>
          <w:szCs w:val="24"/>
          <w:lang w:val="en-GB"/>
        </w:rPr>
        <w:t xml:space="preserve">being </w:t>
      </w:r>
      <w:r w:rsidR="001B47F5" w:rsidRPr="003F39D7">
        <w:rPr>
          <w:bCs/>
          <w:szCs w:val="24"/>
          <w:lang w:val="en-GB"/>
        </w:rPr>
        <w:t>inclu</w:t>
      </w:r>
      <w:r w:rsidR="00DB5FE8" w:rsidRPr="003F39D7">
        <w:rPr>
          <w:bCs/>
          <w:szCs w:val="24"/>
          <w:lang w:val="en-GB"/>
        </w:rPr>
        <w:t>ded</w:t>
      </w:r>
      <w:r w:rsidR="001B47F5" w:rsidRPr="003F39D7">
        <w:rPr>
          <w:bCs/>
          <w:szCs w:val="24"/>
          <w:lang w:val="en-GB"/>
        </w:rPr>
        <w:t xml:space="preserve"> in the sample</w:t>
      </w:r>
      <w:r w:rsidR="00DB5FE8" w:rsidRPr="003F39D7">
        <w:rPr>
          <w:bCs/>
          <w:szCs w:val="24"/>
          <w:lang w:val="en-GB"/>
        </w:rPr>
        <w:t>.</w:t>
      </w:r>
      <w:r w:rsidRPr="003F39D7">
        <w:rPr>
          <w:bCs/>
          <w:szCs w:val="24"/>
          <w:lang w:val="en-GB"/>
        </w:rPr>
        <w:t xml:space="preserve"> </w:t>
      </w:r>
      <w:r w:rsidR="00094B61" w:rsidRPr="003F39D7">
        <w:rPr>
          <w:bCs/>
          <w:szCs w:val="24"/>
          <w:lang w:val="en-GB"/>
        </w:rPr>
        <w:t xml:space="preserve">In this study, the researcher employed probability sampling, </w:t>
      </w:r>
      <w:r w:rsidRPr="003F39D7">
        <w:rPr>
          <w:bCs/>
          <w:szCs w:val="24"/>
          <w:lang w:val="en-GB"/>
        </w:rPr>
        <w:t>including multi-stage (cluster</w:t>
      </w:r>
      <w:r w:rsidR="00094B61" w:rsidRPr="003F39D7">
        <w:rPr>
          <w:bCs/>
          <w:szCs w:val="24"/>
          <w:lang w:val="en-GB"/>
        </w:rPr>
        <w:t>s</w:t>
      </w:r>
      <w:r w:rsidRPr="003F39D7">
        <w:rPr>
          <w:bCs/>
          <w:szCs w:val="24"/>
          <w:lang w:val="en-GB"/>
        </w:rPr>
        <w:t xml:space="preserve">) and random sampling to get a representative sample </w:t>
      </w:r>
      <w:r w:rsidR="00833A64" w:rsidRPr="003F39D7">
        <w:rPr>
          <w:bCs/>
          <w:szCs w:val="24"/>
          <w:lang w:val="en-GB"/>
        </w:rPr>
        <w:t>from</w:t>
      </w:r>
      <w:r w:rsidR="00E80885" w:rsidRPr="003F39D7">
        <w:rPr>
          <w:bCs/>
          <w:szCs w:val="24"/>
          <w:lang w:val="en-GB"/>
        </w:rPr>
        <w:t xml:space="preserve"> </w:t>
      </w:r>
      <w:r w:rsidR="00833A64" w:rsidRPr="003F39D7">
        <w:rPr>
          <w:bCs/>
          <w:szCs w:val="24"/>
          <w:lang w:val="en-GB"/>
        </w:rPr>
        <w:t>batik</w:t>
      </w:r>
      <w:r w:rsidR="00E80885" w:rsidRPr="003F39D7">
        <w:rPr>
          <w:bCs/>
          <w:szCs w:val="24"/>
          <w:lang w:val="en-GB"/>
        </w:rPr>
        <w:t xml:space="preserve"> SMEs</w:t>
      </w:r>
      <w:r w:rsidR="00833A64" w:rsidRPr="003F39D7">
        <w:rPr>
          <w:bCs/>
          <w:szCs w:val="24"/>
          <w:lang w:val="en-GB"/>
        </w:rPr>
        <w:t xml:space="preserve"> </w:t>
      </w:r>
      <w:r w:rsidR="00E80885" w:rsidRPr="003F39D7">
        <w:rPr>
          <w:bCs/>
          <w:szCs w:val="24"/>
          <w:lang w:val="en-GB"/>
        </w:rPr>
        <w:t>owner manager</w:t>
      </w:r>
      <w:r w:rsidR="009A2664" w:rsidRPr="003F39D7">
        <w:rPr>
          <w:bCs/>
          <w:szCs w:val="24"/>
          <w:lang w:val="en-GB"/>
        </w:rPr>
        <w:t>s</w:t>
      </w:r>
      <w:r w:rsidR="00833A64" w:rsidRPr="003F39D7">
        <w:rPr>
          <w:bCs/>
          <w:szCs w:val="24"/>
          <w:lang w:val="en-GB"/>
        </w:rPr>
        <w:t xml:space="preserve"> </w:t>
      </w:r>
      <w:r w:rsidRPr="003F39D7">
        <w:rPr>
          <w:bCs/>
          <w:szCs w:val="24"/>
          <w:lang w:val="en-GB"/>
        </w:rPr>
        <w:t xml:space="preserve">in order to allow generalization of the findings. </w:t>
      </w:r>
      <w:r w:rsidR="00796418" w:rsidRPr="003F39D7">
        <w:rPr>
          <w:bCs/>
          <w:szCs w:val="24"/>
          <w:lang w:val="en-GB"/>
        </w:rPr>
        <w:t>Th</w:t>
      </w:r>
      <w:r w:rsidR="00D3076F" w:rsidRPr="003F39D7">
        <w:rPr>
          <w:bCs/>
          <w:szCs w:val="24"/>
          <w:lang w:val="en-GB"/>
        </w:rPr>
        <w:t>e</w:t>
      </w:r>
      <w:r w:rsidR="00796418" w:rsidRPr="003F39D7">
        <w:rPr>
          <w:bCs/>
          <w:szCs w:val="24"/>
          <w:lang w:val="en-GB"/>
        </w:rPr>
        <w:t xml:space="preserve"> use </w:t>
      </w:r>
      <w:r w:rsidR="00A80DEC" w:rsidRPr="003F39D7">
        <w:rPr>
          <w:bCs/>
          <w:szCs w:val="24"/>
          <w:lang w:val="en-GB"/>
        </w:rPr>
        <w:t xml:space="preserve">of </w:t>
      </w:r>
      <w:r w:rsidR="00796418" w:rsidRPr="003F39D7">
        <w:rPr>
          <w:bCs/>
          <w:szCs w:val="24"/>
          <w:lang w:val="en-GB"/>
        </w:rPr>
        <w:t>multi-stage sampling</w:t>
      </w:r>
      <w:r w:rsidR="0003791D" w:rsidRPr="003F39D7">
        <w:rPr>
          <w:bCs/>
          <w:szCs w:val="24"/>
          <w:lang w:val="en-GB"/>
        </w:rPr>
        <w:t xml:space="preserve"> </w:t>
      </w:r>
      <w:r w:rsidR="00796418" w:rsidRPr="003F39D7">
        <w:rPr>
          <w:bCs/>
          <w:szCs w:val="24"/>
          <w:lang w:val="en-GB"/>
        </w:rPr>
        <w:t xml:space="preserve"> </w:t>
      </w:r>
      <w:r w:rsidR="00A80DEC" w:rsidRPr="003F39D7">
        <w:rPr>
          <w:bCs/>
          <w:szCs w:val="24"/>
          <w:lang w:val="en-GB"/>
        </w:rPr>
        <w:t xml:space="preserve">is </w:t>
      </w:r>
      <w:r w:rsidR="00C17B4E" w:rsidRPr="003F39D7">
        <w:rPr>
          <w:bCs/>
          <w:szCs w:val="24"/>
          <w:lang w:val="en-GB"/>
        </w:rPr>
        <w:t>normally</w:t>
      </w:r>
      <w:r w:rsidR="00C17B4E">
        <w:rPr>
          <w:bCs/>
          <w:szCs w:val="24"/>
          <w:lang w:val="en-GB"/>
        </w:rPr>
        <w:t xml:space="preserve"> </w:t>
      </w:r>
      <w:r w:rsidR="00796418" w:rsidRPr="003F39D7">
        <w:rPr>
          <w:bCs/>
          <w:szCs w:val="24"/>
          <w:lang w:val="en-GB"/>
        </w:rPr>
        <w:t xml:space="preserve">applied </w:t>
      </w:r>
      <w:r w:rsidR="00870E2D" w:rsidRPr="003F39D7">
        <w:rPr>
          <w:bCs/>
          <w:szCs w:val="24"/>
          <w:lang w:val="en-GB"/>
        </w:rPr>
        <w:t>due to its</w:t>
      </w:r>
      <w:r w:rsidR="00D75290" w:rsidRPr="003F39D7">
        <w:rPr>
          <w:bCs/>
          <w:szCs w:val="24"/>
          <w:lang w:val="en-GB"/>
        </w:rPr>
        <w:t xml:space="preserve"> dual</w:t>
      </w:r>
      <w:r w:rsidR="00870E2D" w:rsidRPr="003F39D7">
        <w:rPr>
          <w:bCs/>
          <w:szCs w:val="24"/>
          <w:lang w:val="en-GB"/>
        </w:rPr>
        <w:t xml:space="preserve"> economic advantages </w:t>
      </w:r>
      <w:r w:rsidR="00A80DEC" w:rsidRPr="003F39D7">
        <w:rPr>
          <w:bCs/>
          <w:szCs w:val="24"/>
          <w:lang w:val="en-GB"/>
        </w:rPr>
        <w:t xml:space="preserve">associated </w:t>
      </w:r>
      <w:r w:rsidR="00796418" w:rsidRPr="003F39D7">
        <w:rPr>
          <w:bCs/>
          <w:szCs w:val="24"/>
          <w:lang w:val="en-GB"/>
        </w:rPr>
        <w:t>with population</w:t>
      </w:r>
      <w:r w:rsidR="00C17B4E">
        <w:rPr>
          <w:bCs/>
          <w:szCs w:val="24"/>
          <w:lang w:val="en-GB"/>
        </w:rPr>
        <w:t>,</w:t>
      </w:r>
      <w:r w:rsidR="00796418" w:rsidRPr="003F39D7">
        <w:rPr>
          <w:bCs/>
          <w:szCs w:val="24"/>
          <w:lang w:val="en-GB"/>
        </w:rPr>
        <w:t xml:space="preserve"> which is</w:t>
      </w:r>
      <w:r w:rsidR="00A80DEC" w:rsidRPr="003F39D7">
        <w:rPr>
          <w:bCs/>
          <w:szCs w:val="24"/>
          <w:lang w:val="en-GB"/>
        </w:rPr>
        <w:t xml:space="preserve"> widely</w:t>
      </w:r>
      <w:r w:rsidR="00796418" w:rsidRPr="003F39D7">
        <w:rPr>
          <w:bCs/>
          <w:szCs w:val="24"/>
          <w:lang w:val="en-GB"/>
        </w:rPr>
        <w:t xml:space="preserve"> scattered</w:t>
      </w:r>
      <w:r w:rsidR="00C17B4E">
        <w:rPr>
          <w:bCs/>
          <w:szCs w:val="24"/>
          <w:lang w:val="en-GB"/>
        </w:rPr>
        <w:t>,</w:t>
      </w:r>
      <w:r w:rsidR="00796418" w:rsidRPr="003F39D7">
        <w:rPr>
          <w:bCs/>
          <w:szCs w:val="24"/>
          <w:lang w:val="en-GB"/>
        </w:rPr>
        <w:t xml:space="preserve"> </w:t>
      </w:r>
      <w:r w:rsidR="00C17B4E" w:rsidRPr="003F39D7">
        <w:rPr>
          <w:bCs/>
          <w:szCs w:val="24"/>
          <w:lang w:val="en-GB"/>
        </w:rPr>
        <w:t>it</w:t>
      </w:r>
      <w:r w:rsidR="00C17B4E">
        <w:rPr>
          <w:bCs/>
          <w:szCs w:val="24"/>
          <w:lang w:val="en-GB"/>
        </w:rPr>
        <w:t xml:space="preserve"> is </w:t>
      </w:r>
      <w:r w:rsidR="00575931" w:rsidRPr="003F39D7">
        <w:rPr>
          <w:bCs/>
          <w:szCs w:val="24"/>
          <w:lang w:val="en-GB"/>
        </w:rPr>
        <w:t>also</w:t>
      </w:r>
      <w:r w:rsidR="00A80DEC" w:rsidRPr="003F39D7">
        <w:rPr>
          <w:bCs/>
          <w:szCs w:val="24"/>
          <w:lang w:val="en-GB"/>
        </w:rPr>
        <w:t xml:space="preserve"> </w:t>
      </w:r>
      <w:r w:rsidR="00C17B4E">
        <w:rPr>
          <w:bCs/>
          <w:szCs w:val="24"/>
          <w:lang w:val="en-GB"/>
        </w:rPr>
        <w:t xml:space="preserve">used, </w:t>
      </w:r>
      <w:r w:rsidR="00A80DEC" w:rsidRPr="003F39D7">
        <w:rPr>
          <w:bCs/>
          <w:szCs w:val="24"/>
          <w:lang w:val="en-GB"/>
        </w:rPr>
        <w:t>when it is</w:t>
      </w:r>
      <w:r w:rsidR="00796418" w:rsidRPr="003F39D7">
        <w:rPr>
          <w:bCs/>
          <w:szCs w:val="24"/>
          <w:lang w:val="en-GB"/>
        </w:rPr>
        <w:t xml:space="preserve"> very expensive to construct the sampling frame in </w:t>
      </w:r>
      <w:r w:rsidR="00A80DEC" w:rsidRPr="003F39D7">
        <w:rPr>
          <w:bCs/>
          <w:szCs w:val="24"/>
          <w:lang w:val="en-GB"/>
        </w:rPr>
        <w:t>that</w:t>
      </w:r>
      <w:r w:rsidR="00796418" w:rsidRPr="003F39D7">
        <w:rPr>
          <w:bCs/>
          <w:szCs w:val="24"/>
          <w:lang w:val="en-GB"/>
        </w:rPr>
        <w:t xml:space="preserve"> large geographical</w:t>
      </w:r>
      <w:r w:rsidR="00A83D63" w:rsidRPr="003F39D7">
        <w:rPr>
          <w:bCs/>
          <w:szCs w:val="24"/>
          <w:lang w:val="en-GB"/>
        </w:rPr>
        <w:t xml:space="preserve"> area (Oribhabor &amp; Anyanwu, 2019</w:t>
      </w:r>
      <w:r w:rsidR="00796418" w:rsidRPr="003F39D7">
        <w:rPr>
          <w:bCs/>
          <w:szCs w:val="24"/>
          <w:lang w:val="en-GB"/>
        </w:rPr>
        <w:t>).</w:t>
      </w:r>
      <w:r w:rsidR="000F6B4B" w:rsidRPr="003F39D7">
        <w:rPr>
          <w:bCs/>
          <w:szCs w:val="24"/>
          <w:lang w:val="en-GB"/>
        </w:rPr>
        <w:t xml:space="preserve"> </w:t>
      </w:r>
      <w:r w:rsidR="00EC3937" w:rsidRPr="003F39D7">
        <w:rPr>
          <w:bCs/>
          <w:szCs w:val="24"/>
          <w:lang w:val="en-GB"/>
        </w:rPr>
        <w:t xml:space="preserve"> </w:t>
      </w:r>
      <w:r w:rsidR="009C31B8" w:rsidRPr="003F39D7">
        <w:rPr>
          <w:bCs/>
          <w:szCs w:val="24"/>
          <w:lang w:val="en-GB"/>
        </w:rPr>
        <w:t xml:space="preserve">It should be born </w:t>
      </w:r>
      <w:r w:rsidR="00217FDC" w:rsidRPr="003F39D7">
        <w:rPr>
          <w:bCs/>
          <w:szCs w:val="24"/>
          <w:lang w:val="en-GB"/>
        </w:rPr>
        <w:t xml:space="preserve"> in mind</w:t>
      </w:r>
      <w:r w:rsidR="00C17B4E">
        <w:rPr>
          <w:bCs/>
          <w:szCs w:val="24"/>
          <w:lang w:val="en-GB"/>
        </w:rPr>
        <w:t xml:space="preserve"> that</w:t>
      </w:r>
      <w:r w:rsidR="00217FDC" w:rsidRPr="003F39D7">
        <w:rPr>
          <w:bCs/>
          <w:szCs w:val="24"/>
          <w:lang w:val="en-GB"/>
        </w:rPr>
        <w:t xml:space="preserve">, the </w:t>
      </w:r>
      <w:r w:rsidR="00D37CE1" w:rsidRPr="003F39D7">
        <w:rPr>
          <w:bCs/>
          <w:szCs w:val="24"/>
          <w:lang w:val="en-GB"/>
        </w:rPr>
        <w:t xml:space="preserve">total </w:t>
      </w:r>
      <w:r w:rsidR="00217FDC" w:rsidRPr="003F39D7">
        <w:rPr>
          <w:bCs/>
          <w:szCs w:val="24"/>
          <w:lang w:val="en-GB"/>
        </w:rPr>
        <w:t xml:space="preserve">area </w:t>
      </w:r>
      <w:r w:rsidR="009C31B8" w:rsidRPr="003F39D7">
        <w:rPr>
          <w:bCs/>
          <w:szCs w:val="24"/>
          <w:lang w:val="en-GB"/>
        </w:rPr>
        <w:t xml:space="preserve">is relatively large </w:t>
      </w:r>
      <w:r w:rsidR="00217FDC" w:rsidRPr="003F39D7">
        <w:rPr>
          <w:bCs/>
          <w:szCs w:val="24"/>
          <w:lang w:val="en-GB"/>
        </w:rPr>
        <w:t xml:space="preserve">to be covered </w:t>
      </w:r>
      <w:r w:rsidR="002744C4" w:rsidRPr="003F39D7">
        <w:rPr>
          <w:bCs/>
          <w:szCs w:val="24"/>
          <w:lang w:val="en-GB"/>
        </w:rPr>
        <w:t xml:space="preserve">measuring </w:t>
      </w:r>
      <w:r w:rsidR="00217FDC" w:rsidRPr="003F39D7">
        <w:rPr>
          <w:bCs/>
          <w:szCs w:val="24"/>
          <w:lang w:val="en-GB"/>
        </w:rPr>
        <w:lastRenderedPageBreak/>
        <w:t>1,590 km</w:t>
      </w:r>
      <w:r w:rsidR="00217FDC" w:rsidRPr="003F39D7">
        <w:rPr>
          <w:bCs/>
          <w:szCs w:val="24"/>
          <w:vertAlign w:val="superscript"/>
          <w:lang w:val="en-GB"/>
        </w:rPr>
        <w:t>2</w:t>
      </w:r>
      <w:r w:rsidR="001A7147">
        <w:rPr>
          <w:bCs/>
          <w:szCs w:val="24"/>
          <w:lang w:val="en-GB"/>
        </w:rPr>
        <w:t xml:space="preserve">.According to </w:t>
      </w:r>
      <w:r w:rsidR="00217FDC" w:rsidRPr="003F39D7">
        <w:rPr>
          <w:bCs/>
          <w:szCs w:val="24"/>
          <w:lang w:val="en-GB"/>
        </w:rPr>
        <w:t xml:space="preserve">Ndetto </w:t>
      </w:r>
      <w:r w:rsidR="00863EA8" w:rsidRPr="003F39D7">
        <w:rPr>
          <w:bCs/>
          <w:szCs w:val="24"/>
          <w:lang w:val="en-GB"/>
        </w:rPr>
        <w:t>and</w:t>
      </w:r>
      <w:r w:rsidR="00217FDC" w:rsidRPr="003F39D7">
        <w:rPr>
          <w:bCs/>
          <w:szCs w:val="24"/>
          <w:lang w:val="en-GB"/>
        </w:rPr>
        <w:t xml:space="preserve"> </w:t>
      </w:r>
      <w:r w:rsidR="00B107CA" w:rsidRPr="003F39D7">
        <w:rPr>
          <w:bCs/>
          <w:szCs w:val="24"/>
          <w:lang w:val="en-GB"/>
        </w:rPr>
        <w:t xml:space="preserve"> </w:t>
      </w:r>
      <w:r w:rsidR="00217FDC" w:rsidRPr="003F39D7">
        <w:rPr>
          <w:bCs/>
          <w:szCs w:val="24"/>
          <w:lang w:val="en-GB"/>
        </w:rPr>
        <w:t xml:space="preserve">Matzarakis </w:t>
      </w:r>
      <w:r w:rsidR="00863EA8" w:rsidRPr="003F39D7">
        <w:rPr>
          <w:bCs/>
          <w:szCs w:val="24"/>
          <w:lang w:val="en-GB"/>
        </w:rPr>
        <w:t>(</w:t>
      </w:r>
      <w:r w:rsidR="00217FDC" w:rsidRPr="003F39D7">
        <w:rPr>
          <w:bCs/>
          <w:szCs w:val="24"/>
          <w:lang w:val="en-GB"/>
        </w:rPr>
        <w:t>2013)</w:t>
      </w:r>
      <w:r w:rsidR="00D37CE1" w:rsidRPr="003F39D7">
        <w:rPr>
          <w:bCs/>
          <w:szCs w:val="24"/>
          <w:lang w:val="en-GB"/>
        </w:rPr>
        <w:t xml:space="preserve">,  </w:t>
      </w:r>
      <w:r w:rsidR="001A7147">
        <w:rPr>
          <w:bCs/>
          <w:szCs w:val="24"/>
          <w:lang w:val="en-GB"/>
        </w:rPr>
        <w:t>a</w:t>
      </w:r>
      <w:r w:rsidR="00B107CA" w:rsidRPr="003F39D7">
        <w:rPr>
          <w:bCs/>
          <w:szCs w:val="24"/>
          <w:lang w:val="en-GB"/>
        </w:rPr>
        <w:t xml:space="preserve">  </w:t>
      </w:r>
      <w:r w:rsidR="00D37CE1" w:rsidRPr="003F39D7">
        <w:rPr>
          <w:bCs/>
          <w:szCs w:val="24"/>
          <w:lang w:val="en-GB"/>
        </w:rPr>
        <w:t xml:space="preserve">sample can </w:t>
      </w:r>
      <w:r w:rsidR="00B107CA" w:rsidRPr="003F39D7">
        <w:rPr>
          <w:bCs/>
          <w:szCs w:val="24"/>
          <w:lang w:val="en-GB"/>
        </w:rPr>
        <w:t xml:space="preserve">then  be </w:t>
      </w:r>
      <w:r w:rsidR="00D37CE1" w:rsidRPr="003F39D7">
        <w:rPr>
          <w:bCs/>
          <w:szCs w:val="24"/>
          <w:lang w:val="en-GB"/>
        </w:rPr>
        <w:t>taken by divi</w:t>
      </w:r>
      <w:r w:rsidR="007642FD" w:rsidRPr="003F39D7">
        <w:rPr>
          <w:bCs/>
          <w:szCs w:val="24"/>
          <w:lang w:val="en-GB"/>
        </w:rPr>
        <w:t>di</w:t>
      </w:r>
      <w:r w:rsidR="00D37CE1" w:rsidRPr="003F39D7">
        <w:rPr>
          <w:bCs/>
          <w:szCs w:val="24"/>
          <w:lang w:val="en-GB"/>
        </w:rPr>
        <w:t xml:space="preserve">ng the area into a number of smaller </w:t>
      </w:r>
      <w:r w:rsidR="00B107CA" w:rsidRPr="003F39D7">
        <w:rPr>
          <w:bCs/>
          <w:szCs w:val="24"/>
          <w:lang w:val="en-GB"/>
        </w:rPr>
        <w:t xml:space="preserve"> </w:t>
      </w:r>
      <w:r w:rsidR="00D37CE1" w:rsidRPr="003F39D7">
        <w:rPr>
          <w:bCs/>
          <w:szCs w:val="24"/>
          <w:lang w:val="en-GB"/>
        </w:rPr>
        <w:t>non-overlapping areas and then to randomly select</w:t>
      </w:r>
      <w:r w:rsidR="00F47F15" w:rsidRPr="003F39D7">
        <w:rPr>
          <w:bCs/>
          <w:szCs w:val="24"/>
          <w:lang w:val="en-GB"/>
        </w:rPr>
        <w:t xml:space="preserve"> a number of these smaller areas (clusters). </w:t>
      </w:r>
      <w:r w:rsidR="00D37CE1" w:rsidRPr="003F39D7">
        <w:rPr>
          <w:bCs/>
          <w:szCs w:val="24"/>
          <w:lang w:val="en-GB"/>
        </w:rPr>
        <w:t xml:space="preserve"> T</w:t>
      </w:r>
      <w:r w:rsidR="00796418" w:rsidRPr="003F39D7">
        <w:rPr>
          <w:bCs/>
          <w:szCs w:val="24"/>
          <w:lang w:val="en-GB"/>
        </w:rPr>
        <w:t>he</w:t>
      </w:r>
      <w:r w:rsidR="009944E6" w:rsidRPr="003F39D7">
        <w:rPr>
          <w:bCs/>
          <w:szCs w:val="24"/>
          <w:lang w:val="en-GB"/>
        </w:rPr>
        <w:t xml:space="preserve"> first stage </w:t>
      </w:r>
      <w:r w:rsidR="001A7147">
        <w:rPr>
          <w:bCs/>
          <w:szCs w:val="24"/>
          <w:lang w:val="en-GB"/>
        </w:rPr>
        <w:t xml:space="preserve">involved </w:t>
      </w:r>
      <w:r w:rsidR="009944E6" w:rsidRPr="003F39D7">
        <w:rPr>
          <w:bCs/>
          <w:szCs w:val="24"/>
          <w:lang w:val="en-GB"/>
        </w:rPr>
        <w:t xml:space="preserve"> </w:t>
      </w:r>
      <w:r w:rsidR="001A7147" w:rsidRPr="003F39D7">
        <w:rPr>
          <w:bCs/>
          <w:szCs w:val="24"/>
          <w:lang w:val="en-GB"/>
        </w:rPr>
        <w:t>divid</w:t>
      </w:r>
      <w:r w:rsidR="001A7147">
        <w:rPr>
          <w:bCs/>
          <w:szCs w:val="24"/>
          <w:lang w:val="en-GB"/>
        </w:rPr>
        <w:t>ing</w:t>
      </w:r>
      <w:r w:rsidR="001A7147" w:rsidRPr="003F39D7">
        <w:rPr>
          <w:bCs/>
          <w:szCs w:val="24"/>
          <w:lang w:val="en-GB"/>
        </w:rPr>
        <w:t xml:space="preserve"> </w:t>
      </w:r>
      <w:r w:rsidR="00796418" w:rsidRPr="003F39D7">
        <w:rPr>
          <w:bCs/>
          <w:szCs w:val="24"/>
          <w:lang w:val="en-GB"/>
        </w:rPr>
        <w:t xml:space="preserve">the </w:t>
      </w:r>
      <w:r w:rsidR="009973E0" w:rsidRPr="003F39D7">
        <w:rPr>
          <w:bCs/>
          <w:szCs w:val="24"/>
          <w:lang w:val="en-GB"/>
        </w:rPr>
        <w:t xml:space="preserve">study </w:t>
      </w:r>
      <w:r w:rsidR="00796418" w:rsidRPr="003F39D7">
        <w:rPr>
          <w:bCs/>
          <w:szCs w:val="24"/>
          <w:lang w:val="en-GB"/>
        </w:rPr>
        <w:t xml:space="preserve">area into </w:t>
      </w:r>
      <w:r w:rsidR="002744C4" w:rsidRPr="003F39D7">
        <w:rPr>
          <w:bCs/>
          <w:szCs w:val="24"/>
          <w:lang w:val="en-GB"/>
        </w:rPr>
        <w:t>large primary sampling unit</w:t>
      </w:r>
      <w:r w:rsidR="001A7147">
        <w:rPr>
          <w:bCs/>
          <w:szCs w:val="24"/>
          <w:lang w:val="en-GB"/>
        </w:rPr>
        <w:t>s</w:t>
      </w:r>
      <w:r w:rsidR="00950B7A" w:rsidRPr="003F39D7">
        <w:rPr>
          <w:bCs/>
          <w:szCs w:val="24"/>
          <w:lang w:val="en-GB"/>
        </w:rPr>
        <w:t xml:space="preserve"> (five </w:t>
      </w:r>
      <w:r w:rsidR="007512E5" w:rsidRPr="003F39D7">
        <w:rPr>
          <w:bCs/>
          <w:szCs w:val="24"/>
          <w:lang w:val="en-GB"/>
        </w:rPr>
        <w:t>C</w:t>
      </w:r>
      <w:r w:rsidR="0012355E" w:rsidRPr="003F39D7">
        <w:rPr>
          <w:bCs/>
          <w:szCs w:val="24"/>
          <w:lang w:val="en-GB"/>
        </w:rPr>
        <w:t>ouncil</w:t>
      </w:r>
      <w:r w:rsidR="00950B7A" w:rsidRPr="003F39D7">
        <w:rPr>
          <w:bCs/>
          <w:szCs w:val="24"/>
          <w:lang w:val="en-GB"/>
        </w:rPr>
        <w:t>s)</w:t>
      </w:r>
      <w:r w:rsidR="001C388F" w:rsidRPr="003F39D7">
        <w:rPr>
          <w:bCs/>
          <w:szCs w:val="24"/>
          <w:lang w:val="en-GB"/>
        </w:rPr>
        <w:t>,</w:t>
      </w:r>
      <w:r w:rsidR="00C31784" w:rsidRPr="003F39D7">
        <w:rPr>
          <w:bCs/>
          <w:szCs w:val="24"/>
          <w:lang w:val="en-GB"/>
        </w:rPr>
        <w:t xml:space="preserve"> </w:t>
      </w:r>
      <w:r w:rsidR="00796418" w:rsidRPr="003F39D7">
        <w:rPr>
          <w:bCs/>
          <w:szCs w:val="24"/>
          <w:lang w:val="en-GB"/>
        </w:rPr>
        <w:t xml:space="preserve">then </w:t>
      </w:r>
      <w:r w:rsidR="001A7147" w:rsidRPr="003F39D7">
        <w:rPr>
          <w:bCs/>
          <w:szCs w:val="24"/>
          <w:lang w:val="en-GB"/>
        </w:rPr>
        <w:t>selec</w:t>
      </w:r>
      <w:r w:rsidR="001A7147">
        <w:rPr>
          <w:bCs/>
          <w:szCs w:val="24"/>
          <w:lang w:val="en-GB"/>
        </w:rPr>
        <w:t>ting</w:t>
      </w:r>
      <w:r w:rsidR="001A7147" w:rsidRPr="003F39D7">
        <w:rPr>
          <w:bCs/>
          <w:szCs w:val="24"/>
          <w:lang w:val="en-GB"/>
        </w:rPr>
        <w:t xml:space="preserve"> </w:t>
      </w:r>
      <w:r w:rsidR="00796418" w:rsidRPr="003F39D7">
        <w:rPr>
          <w:bCs/>
          <w:szCs w:val="24"/>
          <w:lang w:val="en-GB"/>
        </w:rPr>
        <w:t>a number of these clusters by simple random sampling</w:t>
      </w:r>
      <w:r w:rsidR="009944E6" w:rsidRPr="003F39D7">
        <w:rPr>
          <w:bCs/>
          <w:szCs w:val="24"/>
          <w:lang w:val="en-GB"/>
        </w:rPr>
        <w:t xml:space="preserve">. </w:t>
      </w:r>
      <w:r w:rsidR="00950B7A" w:rsidRPr="003F39D7">
        <w:rPr>
          <w:bCs/>
          <w:szCs w:val="24"/>
          <w:lang w:val="en-GB"/>
        </w:rPr>
        <w:t xml:space="preserve"> </w:t>
      </w:r>
      <w:r w:rsidR="00796418" w:rsidRPr="003F39D7">
        <w:rPr>
          <w:bCs/>
          <w:szCs w:val="24"/>
          <w:lang w:val="en-GB"/>
        </w:rPr>
        <w:t xml:space="preserve"> </w:t>
      </w:r>
      <w:r w:rsidR="007642FD" w:rsidRPr="003F39D7">
        <w:rPr>
          <w:bCs/>
          <w:szCs w:val="24"/>
          <w:lang w:val="en-GB"/>
        </w:rPr>
        <w:t xml:space="preserve"> </w:t>
      </w:r>
    </w:p>
    <w:p w14:paraId="019A417E" w14:textId="77777777" w:rsidR="00FE5601" w:rsidRPr="003F39D7" w:rsidRDefault="00FE5601" w:rsidP="00D83A0D">
      <w:pPr>
        <w:rPr>
          <w:bCs/>
          <w:szCs w:val="24"/>
          <w:lang w:val="en-GB"/>
        </w:rPr>
      </w:pPr>
    </w:p>
    <w:p w14:paraId="4459020F" w14:textId="28338B27" w:rsidR="006102B7" w:rsidRPr="003F39D7" w:rsidRDefault="00796418" w:rsidP="00D83A0D">
      <w:pPr>
        <w:rPr>
          <w:bCs/>
          <w:szCs w:val="24"/>
          <w:lang w:val="en-GB"/>
        </w:rPr>
      </w:pPr>
      <w:r w:rsidRPr="003F39D7">
        <w:rPr>
          <w:bCs/>
          <w:szCs w:val="24"/>
          <w:lang w:val="en-GB"/>
        </w:rPr>
        <w:t xml:space="preserve">Since the </w:t>
      </w:r>
      <w:r w:rsidR="00475DD6" w:rsidRPr="003F39D7">
        <w:rPr>
          <w:bCs/>
          <w:szCs w:val="24"/>
          <w:lang w:val="en-GB"/>
        </w:rPr>
        <w:t xml:space="preserve"> </w:t>
      </w:r>
      <w:r w:rsidRPr="003F39D7">
        <w:rPr>
          <w:bCs/>
          <w:szCs w:val="24"/>
          <w:lang w:val="en-GB"/>
        </w:rPr>
        <w:t xml:space="preserve">cluster is </w:t>
      </w:r>
      <w:r w:rsidR="00475DD6" w:rsidRPr="003F39D7">
        <w:rPr>
          <w:bCs/>
          <w:szCs w:val="24"/>
          <w:lang w:val="en-GB"/>
        </w:rPr>
        <w:t xml:space="preserve"> </w:t>
      </w:r>
      <w:r w:rsidRPr="003F39D7">
        <w:rPr>
          <w:bCs/>
          <w:szCs w:val="24"/>
          <w:lang w:val="en-GB"/>
        </w:rPr>
        <w:t xml:space="preserve">still </w:t>
      </w:r>
      <w:r w:rsidR="00475DD6" w:rsidRPr="003F39D7">
        <w:rPr>
          <w:bCs/>
          <w:szCs w:val="24"/>
          <w:lang w:val="en-GB"/>
        </w:rPr>
        <w:t xml:space="preserve"> </w:t>
      </w:r>
      <w:r w:rsidRPr="003F39D7">
        <w:rPr>
          <w:bCs/>
          <w:szCs w:val="24"/>
          <w:lang w:val="en-GB"/>
        </w:rPr>
        <w:t xml:space="preserve">too large </w:t>
      </w:r>
      <w:r w:rsidR="00475DD6" w:rsidRPr="003F39D7">
        <w:rPr>
          <w:bCs/>
          <w:szCs w:val="24"/>
          <w:lang w:val="en-GB"/>
        </w:rPr>
        <w:t xml:space="preserve"> </w:t>
      </w:r>
      <w:r w:rsidRPr="003F39D7">
        <w:rPr>
          <w:bCs/>
          <w:szCs w:val="24"/>
          <w:lang w:val="en-GB"/>
        </w:rPr>
        <w:t xml:space="preserve">for </w:t>
      </w:r>
      <w:r w:rsidR="00475DD6" w:rsidRPr="003F39D7">
        <w:rPr>
          <w:bCs/>
          <w:szCs w:val="24"/>
          <w:lang w:val="en-GB"/>
        </w:rPr>
        <w:t xml:space="preserve"> </w:t>
      </w:r>
      <w:r w:rsidRPr="003F39D7">
        <w:rPr>
          <w:bCs/>
          <w:szCs w:val="24"/>
          <w:lang w:val="en-GB"/>
        </w:rPr>
        <w:t xml:space="preserve">data </w:t>
      </w:r>
      <w:r w:rsidR="00475DD6" w:rsidRPr="003F39D7">
        <w:rPr>
          <w:bCs/>
          <w:szCs w:val="24"/>
          <w:lang w:val="en-GB"/>
        </w:rPr>
        <w:t xml:space="preserve"> </w:t>
      </w:r>
      <w:r w:rsidRPr="003F39D7">
        <w:rPr>
          <w:bCs/>
          <w:szCs w:val="24"/>
          <w:lang w:val="en-GB"/>
        </w:rPr>
        <w:t>collection</w:t>
      </w:r>
      <w:r w:rsidR="001962AA" w:rsidRPr="003F39D7">
        <w:rPr>
          <w:bCs/>
          <w:szCs w:val="24"/>
          <w:lang w:val="en-GB"/>
        </w:rPr>
        <w:t>,</w:t>
      </w:r>
      <w:r w:rsidRPr="003F39D7">
        <w:rPr>
          <w:bCs/>
          <w:szCs w:val="24"/>
          <w:lang w:val="en-GB"/>
        </w:rPr>
        <w:t xml:space="preserve"> the researcher select</w:t>
      </w:r>
      <w:r w:rsidR="00135554" w:rsidRPr="003F39D7">
        <w:rPr>
          <w:bCs/>
          <w:szCs w:val="24"/>
          <w:lang w:val="en-GB"/>
        </w:rPr>
        <w:t>ed</w:t>
      </w:r>
      <w:r w:rsidRPr="003F39D7">
        <w:rPr>
          <w:bCs/>
          <w:szCs w:val="24"/>
          <w:lang w:val="en-GB"/>
        </w:rPr>
        <w:t xml:space="preserve"> 1</w:t>
      </w:r>
      <w:r w:rsidR="009662F1" w:rsidRPr="003F39D7">
        <w:rPr>
          <w:bCs/>
          <w:szCs w:val="24"/>
          <w:lang w:val="en-GB"/>
        </w:rPr>
        <w:t>4</w:t>
      </w:r>
      <w:r w:rsidRPr="003F39D7">
        <w:rPr>
          <w:bCs/>
          <w:szCs w:val="24"/>
          <w:lang w:val="en-GB"/>
        </w:rPr>
        <w:t xml:space="preserve"> </w:t>
      </w:r>
      <w:r w:rsidR="00950B7A" w:rsidRPr="003F39D7">
        <w:rPr>
          <w:bCs/>
          <w:szCs w:val="24"/>
          <w:lang w:val="en-GB"/>
        </w:rPr>
        <w:t>w</w:t>
      </w:r>
      <w:r w:rsidRPr="003F39D7">
        <w:rPr>
          <w:bCs/>
          <w:szCs w:val="24"/>
          <w:lang w:val="en-GB"/>
        </w:rPr>
        <w:t xml:space="preserve">ards (second stage sampling) for each </w:t>
      </w:r>
      <w:r w:rsidR="00950B7A" w:rsidRPr="003F39D7">
        <w:rPr>
          <w:bCs/>
          <w:szCs w:val="24"/>
          <w:lang w:val="en-GB"/>
        </w:rPr>
        <w:t>m</w:t>
      </w:r>
      <w:r w:rsidRPr="003F39D7">
        <w:rPr>
          <w:bCs/>
          <w:szCs w:val="24"/>
          <w:lang w:val="en-GB"/>
        </w:rPr>
        <w:t xml:space="preserve">unicipal. Collecting data </w:t>
      </w:r>
      <w:r w:rsidR="00AC17A1" w:rsidRPr="003F39D7">
        <w:rPr>
          <w:bCs/>
          <w:szCs w:val="24"/>
          <w:lang w:val="en-GB"/>
        </w:rPr>
        <w:t xml:space="preserve">from </w:t>
      </w:r>
      <w:r w:rsidR="0099074E" w:rsidRPr="003F39D7">
        <w:rPr>
          <w:bCs/>
          <w:szCs w:val="24"/>
          <w:lang w:val="en-GB"/>
        </w:rPr>
        <w:t xml:space="preserve">an </w:t>
      </w:r>
      <w:r w:rsidR="00031223" w:rsidRPr="003F39D7">
        <w:rPr>
          <w:bCs/>
          <w:szCs w:val="24"/>
          <w:lang w:val="en-GB"/>
        </w:rPr>
        <w:t xml:space="preserve">individual and group members of </w:t>
      </w:r>
      <w:r w:rsidR="00AC17A1" w:rsidRPr="003F39D7">
        <w:rPr>
          <w:bCs/>
          <w:szCs w:val="24"/>
          <w:lang w:val="en-GB"/>
        </w:rPr>
        <w:t xml:space="preserve">WL-SMEs </w:t>
      </w:r>
      <w:r w:rsidR="00220BAD" w:rsidRPr="003F39D7">
        <w:rPr>
          <w:bCs/>
          <w:szCs w:val="24"/>
          <w:lang w:val="en-GB"/>
        </w:rPr>
        <w:t>owner manag</w:t>
      </w:r>
      <w:r w:rsidR="00031223" w:rsidRPr="003F39D7">
        <w:rPr>
          <w:bCs/>
          <w:szCs w:val="24"/>
          <w:lang w:val="en-GB"/>
        </w:rPr>
        <w:t xml:space="preserve">ers on </w:t>
      </w:r>
      <w:r w:rsidR="00AC17A1" w:rsidRPr="003F39D7">
        <w:rPr>
          <w:bCs/>
          <w:szCs w:val="24"/>
          <w:lang w:val="en-GB"/>
        </w:rPr>
        <w:t>batik</w:t>
      </w:r>
      <w:r w:rsidR="00E80885" w:rsidRPr="003F39D7">
        <w:rPr>
          <w:bCs/>
          <w:szCs w:val="24"/>
          <w:lang w:val="en-GB"/>
        </w:rPr>
        <w:t xml:space="preserve"> SMEs </w:t>
      </w:r>
      <w:r w:rsidR="00AC17A1" w:rsidRPr="003F39D7">
        <w:rPr>
          <w:bCs/>
          <w:szCs w:val="24"/>
          <w:lang w:val="en-GB"/>
        </w:rPr>
        <w:t xml:space="preserve"> </w:t>
      </w:r>
      <w:r w:rsidR="00FE5601" w:rsidRPr="003F39D7">
        <w:rPr>
          <w:bCs/>
          <w:szCs w:val="24"/>
          <w:lang w:val="en-GB"/>
        </w:rPr>
        <w:t>from</w:t>
      </w:r>
      <w:r w:rsidRPr="003F39D7">
        <w:rPr>
          <w:bCs/>
          <w:szCs w:val="24"/>
          <w:lang w:val="en-GB"/>
        </w:rPr>
        <w:t xml:space="preserve"> all the 1</w:t>
      </w:r>
      <w:r w:rsidR="00190004" w:rsidRPr="003F39D7">
        <w:rPr>
          <w:bCs/>
          <w:szCs w:val="24"/>
          <w:lang w:val="en-GB"/>
        </w:rPr>
        <w:t>4</w:t>
      </w:r>
      <w:r w:rsidRPr="003F39D7">
        <w:rPr>
          <w:bCs/>
          <w:szCs w:val="24"/>
          <w:lang w:val="en-GB"/>
        </w:rPr>
        <w:t xml:space="preserve"> </w:t>
      </w:r>
      <w:r w:rsidR="00950B7A" w:rsidRPr="003F39D7">
        <w:rPr>
          <w:bCs/>
          <w:szCs w:val="24"/>
          <w:lang w:val="en-GB"/>
        </w:rPr>
        <w:t>w</w:t>
      </w:r>
      <w:r w:rsidRPr="003F39D7">
        <w:rPr>
          <w:bCs/>
          <w:szCs w:val="24"/>
          <w:lang w:val="en-GB"/>
        </w:rPr>
        <w:t xml:space="preserve">ards </w:t>
      </w:r>
      <w:r w:rsidR="00FE5601" w:rsidRPr="003F39D7">
        <w:rPr>
          <w:bCs/>
          <w:szCs w:val="24"/>
          <w:lang w:val="en-GB"/>
        </w:rPr>
        <w:t>in</w:t>
      </w:r>
      <w:r w:rsidRPr="003F39D7">
        <w:rPr>
          <w:bCs/>
          <w:szCs w:val="24"/>
          <w:lang w:val="en-GB"/>
        </w:rPr>
        <w:t xml:space="preserve"> </w:t>
      </w:r>
      <w:r w:rsidR="00031223" w:rsidRPr="003F39D7">
        <w:rPr>
          <w:bCs/>
          <w:szCs w:val="24"/>
          <w:lang w:val="en-GB"/>
        </w:rPr>
        <w:t>all</w:t>
      </w:r>
      <w:r w:rsidRPr="003F39D7">
        <w:rPr>
          <w:bCs/>
          <w:szCs w:val="24"/>
          <w:lang w:val="en-GB"/>
        </w:rPr>
        <w:t xml:space="preserve"> </w:t>
      </w:r>
      <w:r w:rsidR="00FE5601" w:rsidRPr="003F39D7">
        <w:rPr>
          <w:bCs/>
          <w:szCs w:val="24"/>
          <w:lang w:val="en-GB"/>
        </w:rPr>
        <w:t>five (</w:t>
      </w:r>
      <w:r w:rsidRPr="003F39D7">
        <w:rPr>
          <w:bCs/>
          <w:szCs w:val="24"/>
          <w:lang w:val="en-GB"/>
        </w:rPr>
        <w:t>5</w:t>
      </w:r>
      <w:r w:rsidR="00FE5601" w:rsidRPr="003F39D7">
        <w:rPr>
          <w:bCs/>
          <w:szCs w:val="24"/>
          <w:lang w:val="en-GB"/>
        </w:rPr>
        <w:t>)</w:t>
      </w:r>
      <w:r w:rsidRPr="003F39D7">
        <w:rPr>
          <w:bCs/>
          <w:szCs w:val="24"/>
          <w:lang w:val="en-GB"/>
        </w:rPr>
        <w:t xml:space="preserve"> </w:t>
      </w:r>
      <w:r w:rsidR="00950B7A" w:rsidRPr="003F39D7">
        <w:rPr>
          <w:bCs/>
          <w:szCs w:val="24"/>
          <w:lang w:val="en-GB"/>
        </w:rPr>
        <w:t>m</w:t>
      </w:r>
      <w:r w:rsidRPr="003F39D7">
        <w:rPr>
          <w:bCs/>
          <w:szCs w:val="24"/>
          <w:lang w:val="en-GB"/>
        </w:rPr>
        <w:t xml:space="preserve">unicipals </w:t>
      </w:r>
      <w:r w:rsidR="00D46881" w:rsidRPr="003F39D7">
        <w:rPr>
          <w:bCs/>
          <w:szCs w:val="24"/>
          <w:lang w:val="en-GB"/>
        </w:rPr>
        <w:t>i</w:t>
      </w:r>
      <w:r w:rsidR="00CD3D1C" w:rsidRPr="003F39D7">
        <w:rPr>
          <w:bCs/>
          <w:szCs w:val="24"/>
          <w:lang w:val="en-GB"/>
        </w:rPr>
        <w:t>s</w:t>
      </w:r>
      <w:r w:rsidR="002B1915" w:rsidRPr="003F39D7">
        <w:rPr>
          <w:bCs/>
          <w:szCs w:val="24"/>
          <w:lang w:val="en-GB"/>
        </w:rPr>
        <w:t xml:space="preserve"> almost</w:t>
      </w:r>
      <w:r w:rsidR="00FE5601" w:rsidRPr="003F39D7">
        <w:rPr>
          <w:bCs/>
          <w:szCs w:val="24"/>
          <w:lang w:val="en-GB"/>
        </w:rPr>
        <w:t xml:space="preserve"> an</w:t>
      </w:r>
      <w:r w:rsidR="002B1915" w:rsidRPr="003F39D7">
        <w:rPr>
          <w:bCs/>
          <w:szCs w:val="24"/>
          <w:lang w:val="en-GB"/>
        </w:rPr>
        <w:t xml:space="preserve"> impossible</w:t>
      </w:r>
      <w:r w:rsidRPr="003F39D7">
        <w:rPr>
          <w:bCs/>
          <w:szCs w:val="24"/>
          <w:lang w:val="en-GB"/>
        </w:rPr>
        <w:t xml:space="preserve"> task</w:t>
      </w:r>
      <w:r w:rsidR="0099074E" w:rsidRPr="003F39D7">
        <w:rPr>
          <w:bCs/>
          <w:szCs w:val="24"/>
          <w:lang w:val="en-GB"/>
        </w:rPr>
        <w:t xml:space="preserve">; </w:t>
      </w:r>
      <w:r w:rsidRPr="003F39D7">
        <w:rPr>
          <w:bCs/>
          <w:szCs w:val="24"/>
          <w:lang w:val="en-GB"/>
        </w:rPr>
        <w:t xml:space="preserve"> then on the third stage</w:t>
      </w:r>
      <w:r w:rsidR="00ED53C1">
        <w:rPr>
          <w:bCs/>
          <w:szCs w:val="24"/>
          <w:lang w:val="en-GB"/>
        </w:rPr>
        <w:t>,</w:t>
      </w:r>
      <w:r w:rsidRPr="003F39D7">
        <w:rPr>
          <w:bCs/>
          <w:szCs w:val="24"/>
          <w:lang w:val="en-GB"/>
        </w:rPr>
        <w:t xml:space="preserve"> the researcher select</w:t>
      </w:r>
      <w:r w:rsidR="00135554" w:rsidRPr="003F39D7">
        <w:rPr>
          <w:bCs/>
          <w:szCs w:val="24"/>
          <w:lang w:val="en-GB"/>
        </w:rPr>
        <w:t>ed</w:t>
      </w:r>
      <w:r w:rsidRPr="003F39D7">
        <w:rPr>
          <w:bCs/>
          <w:szCs w:val="24"/>
          <w:lang w:val="en-GB"/>
        </w:rPr>
        <w:t xml:space="preserve"> 10 hamlets (streets) within each </w:t>
      </w:r>
      <w:r w:rsidR="00950B7A" w:rsidRPr="003F39D7">
        <w:rPr>
          <w:bCs/>
          <w:szCs w:val="24"/>
          <w:lang w:val="en-GB"/>
        </w:rPr>
        <w:t>w</w:t>
      </w:r>
      <w:r w:rsidRPr="003F39D7">
        <w:rPr>
          <w:bCs/>
          <w:szCs w:val="24"/>
          <w:lang w:val="en-GB"/>
        </w:rPr>
        <w:t>ard</w:t>
      </w:r>
      <w:r w:rsidR="00A4572F" w:rsidRPr="003F39D7">
        <w:rPr>
          <w:bCs/>
          <w:szCs w:val="24"/>
          <w:lang w:val="en-GB"/>
        </w:rPr>
        <w:t xml:space="preserve"> where</w:t>
      </w:r>
      <w:r w:rsidR="005842B4" w:rsidRPr="003F39D7">
        <w:rPr>
          <w:bCs/>
          <w:szCs w:val="24"/>
          <w:lang w:val="en-GB"/>
        </w:rPr>
        <w:t xml:space="preserve"> </w:t>
      </w:r>
      <w:r w:rsidR="00AC17A1" w:rsidRPr="003F39D7">
        <w:rPr>
          <w:bCs/>
          <w:szCs w:val="24"/>
          <w:lang w:val="en-GB"/>
        </w:rPr>
        <w:t>batik</w:t>
      </w:r>
      <w:r w:rsidR="00E80885" w:rsidRPr="003F39D7">
        <w:rPr>
          <w:bCs/>
          <w:szCs w:val="24"/>
          <w:lang w:val="en-GB"/>
        </w:rPr>
        <w:t xml:space="preserve"> SMEs</w:t>
      </w:r>
      <w:r w:rsidR="00AC17A1" w:rsidRPr="003F39D7">
        <w:rPr>
          <w:bCs/>
          <w:szCs w:val="24"/>
          <w:lang w:val="en-GB"/>
        </w:rPr>
        <w:t xml:space="preserve"> </w:t>
      </w:r>
      <w:r w:rsidR="00031223" w:rsidRPr="003F39D7">
        <w:rPr>
          <w:bCs/>
          <w:szCs w:val="24"/>
          <w:lang w:val="en-GB"/>
        </w:rPr>
        <w:t xml:space="preserve">practitioners </w:t>
      </w:r>
      <w:r w:rsidR="00950B7A" w:rsidRPr="003F39D7">
        <w:rPr>
          <w:bCs/>
          <w:szCs w:val="24"/>
          <w:lang w:val="en-GB"/>
        </w:rPr>
        <w:t xml:space="preserve">were </w:t>
      </w:r>
      <w:r w:rsidR="00190004" w:rsidRPr="003F39D7">
        <w:rPr>
          <w:bCs/>
          <w:szCs w:val="24"/>
          <w:lang w:val="en-GB"/>
        </w:rPr>
        <w:t>actually at work</w:t>
      </w:r>
      <w:r w:rsidR="006B4901" w:rsidRPr="003F39D7">
        <w:rPr>
          <w:bCs/>
          <w:szCs w:val="24"/>
          <w:lang w:val="en-GB"/>
        </w:rPr>
        <w:t>.</w:t>
      </w:r>
      <w:r w:rsidR="00C92DED" w:rsidRPr="003F39D7">
        <w:rPr>
          <w:bCs/>
          <w:szCs w:val="24"/>
          <w:lang w:val="en-GB"/>
        </w:rPr>
        <w:t xml:space="preserve"> </w:t>
      </w:r>
      <w:r w:rsidRPr="003F39D7">
        <w:rPr>
          <w:bCs/>
          <w:szCs w:val="24"/>
          <w:lang w:val="en-GB"/>
        </w:rPr>
        <w:t xml:space="preserve"> </w:t>
      </w:r>
      <w:r w:rsidR="006B4901" w:rsidRPr="003F39D7">
        <w:rPr>
          <w:bCs/>
          <w:szCs w:val="24"/>
          <w:lang w:val="en-GB"/>
        </w:rPr>
        <w:t>U</w:t>
      </w:r>
      <w:r w:rsidR="00031223" w:rsidRPr="003F39D7">
        <w:rPr>
          <w:bCs/>
          <w:szCs w:val="24"/>
          <w:lang w:val="en-GB"/>
        </w:rPr>
        <w:t xml:space="preserve">sing </w:t>
      </w:r>
      <w:r w:rsidR="00FE5601" w:rsidRPr="003F39D7">
        <w:rPr>
          <w:bCs/>
          <w:szCs w:val="24"/>
          <w:lang w:val="en-GB"/>
        </w:rPr>
        <w:t xml:space="preserve">official </w:t>
      </w:r>
      <w:r w:rsidR="00031223" w:rsidRPr="003F39D7">
        <w:rPr>
          <w:bCs/>
          <w:szCs w:val="24"/>
          <w:lang w:val="en-GB"/>
        </w:rPr>
        <w:t>letter-permit</w:t>
      </w:r>
      <w:r w:rsidR="00327B78" w:rsidRPr="003F39D7">
        <w:rPr>
          <w:bCs/>
          <w:szCs w:val="24"/>
          <w:lang w:val="en-GB"/>
        </w:rPr>
        <w:t>s</w:t>
      </w:r>
      <w:r w:rsidR="00031223" w:rsidRPr="003F39D7">
        <w:rPr>
          <w:bCs/>
          <w:szCs w:val="24"/>
          <w:lang w:val="en-GB"/>
        </w:rPr>
        <w:t xml:space="preserve"> from</w:t>
      </w:r>
      <w:r w:rsidR="00327B78" w:rsidRPr="003F39D7">
        <w:rPr>
          <w:bCs/>
          <w:szCs w:val="24"/>
          <w:lang w:val="en-GB"/>
        </w:rPr>
        <w:t xml:space="preserve"> the </w:t>
      </w:r>
      <w:r w:rsidR="00031223" w:rsidRPr="003F39D7">
        <w:rPr>
          <w:bCs/>
          <w:szCs w:val="24"/>
          <w:lang w:val="en-GB"/>
        </w:rPr>
        <w:t xml:space="preserve"> </w:t>
      </w:r>
      <w:r w:rsidR="00327B78" w:rsidRPr="003F39D7">
        <w:rPr>
          <w:bCs/>
          <w:szCs w:val="24"/>
          <w:lang w:val="en-GB"/>
        </w:rPr>
        <w:t>Municipal Directors and City Council Authority Director to Ward</w:t>
      </w:r>
      <w:r w:rsidR="007D3F8B" w:rsidRPr="003F39D7">
        <w:rPr>
          <w:bCs/>
          <w:szCs w:val="24"/>
          <w:lang w:val="en-GB"/>
        </w:rPr>
        <w:t xml:space="preserve"> </w:t>
      </w:r>
      <w:r w:rsidR="00CE328F" w:rsidRPr="003F39D7">
        <w:rPr>
          <w:bCs/>
          <w:szCs w:val="24"/>
          <w:lang w:val="en-GB"/>
        </w:rPr>
        <w:t>Executive</w:t>
      </w:r>
      <w:r w:rsidR="00327B78" w:rsidRPr="003F39D7">
        <w:rPr>
          <w:bCs/>
          <w:szCs w:val="24"/>
          <w:lang w:val="en-GB"/>
        </w:rPr>
        <w:t xml:space="preserve"> </w:t>
      </w:r>
      <w:r w:rsidR="00CE328F" w:rsidRPr="003F39D7">
        <w:rPr>
          <w:bCs/>
          <w:szCs w:val="24"/>
          <w:lang w:val="en-GB"/>
        </w:rPr>
        <w:t>Officers</w:t>
      </w:r>
      <w:r w:rsidR="00327B78" w:rsidRPr="003F39D7">
        <w:rPr>
          <w:bCs/>
          <w:szCs w:val="24"/>
          <w:lang w:val="en-GB"/>
        </w:rPr>
        <w:t xml:space="preserve"> (WEOs)</w:t>
      </w:r>
      <w:r w:rsidR="006B4901" w:rsidRPr="003F39D7">
        <w:rPr>
          <w:bCs/>
          <w:szCs w:val="24"/>
          <w:lang w:val="en-GB"/>
        </w:rPr>
        <w:t xml:space="preserve"> that </w:t>
      </w:r>
      <w:r w:rsidR="007D3F8B" w:rsidRPr="003F39D7">
        <w:rPr>
          <w:bCs/>
          <w:szCs w:val="24"/>
          <w:lang w:val="en-GB"/>
        </w:rPr>
        <w:t xml:space="preserve">officially </w:t>
      </w:r>
      <w:r w:rsidR="006B4901" w:rsidRPr="003F39D7">
        <w:rPr>
          <w:bCs/>
          <w:szCs w:val="24"/>
          <w:lang w:val="en-GB"/>
        </w:rPr>
        <w:t>introduced the researcher,</w:t>
      </w:r>
      <w:r w:rsidR="007D3F8B" w:rsidRPr="003F39D7">
        <w:rPr>
          <w:bCs/>
          <w:szCs w:val="24"/>
          <w:lang w:val="en-GB"/>
        </w:rPr>
        <w:t xml:space="preserve"> </w:t>
      </w:r>
      <w:r w:rsidR="006172E4" w:rsidRPr="003F39D7">
        <w:rPr>
          <w:bCs/>
          <w:szCs w:val="24"/>
          <w:lang w:val="en-GB"/>
        </w:rPr>
        <w:t>finally</w:t>
      </w:r>
      <w:r w:rsidR="009065D5" w:rsidRPr="003F39D7">
        <w:rPr>
          <w:bCs/>
          <w:szCs w:val="24"/>
          <w:lang w:val="en-GB"/>
        </w:rPr>
        <w:t xml:space="preserve"> the researcher</w:t>
      </w:r>
      <w:r w:rsidR="006172E4" w:rsidRPr="003F39D7">
        <w:rPr>
          <w:bCs/>
          <w:szCs w:val="24"/>
          <w:lang w:val="en-GB"/>
        </w:rPr>
        <w:t xml:space="preserve"> </w:t>
      </w:r>
      <w:r w:rsidR="0099074E" w:rsidRPr="003F39D7">
        <w:rPr>
          <w:bCs/>
          <w:szCs w:val="24"/>
          <w:lang w:val="en-GB"/>
        </w:rPr>
        <w:t xml:space="preserve">expressed the </w:t>
      </w:r>
      <w:r w:rsidR="004833C3" w:rsidRPr="003F39D7">
        <w:rPr>
          <w:bCs/>
          <w:szCs w:val="24"/>
          <w:lang w:val="en-GB"/>
        </w:rPr>
        <w:t xml:space="preserve">intention </w:t>
      </w:r>
      <w:r w:rsidR="006172E4" w:rsidRPr="003F39D7">
        <w:rPr>
          <w:bCs/>
          <w:szCs w:val="24"/>
          <w:lang w:val="en-GB"/>
        </w:rPr>
        <w:t xml:space="preserve">to meet WL-SMEs </w:t>
      </w:r>
      <w:r w:rsidR="009C17D7" w:rsidRPr="003F39D7">
        <w:rPr>
          <w:bCs/>
          <w:szCs w:val="24"/>
          <w:lang w:val="en-GB"/>
        </w:rPr>
        <w:t xml:space="preserve">owner managers </w:t>
      </w:r>
      <w:r w:rsidR="007D2981" w:rsidRPr="003F39D7">
        <w:rPr>
          <w:bCs/>
          <w:szCs w:val="24"/>
          <w:lang w:val="en-GB"/>
        </w:rPr>
        <w:t>via</w:t>
      </w:r>
      <w:r w:rsidR="006B4901" w:rsidRPr="003F39D7">
        <w:rPr>
          <w:bCs/>
          <w:szCs w:val="24"/>
          <w:lang w:val="en-GB"/>
        </w:rPr>
        <w:t xml:space="preserve"> </w:t>
      </w:r>
      <w:r w:rsidR="00FE5601" w:rsidRPr="003F39D7">
        <w:rPr>
          <w:bCs/>
          <w:szCs w:val="24"/>
          <w:lang w:val="en-GB"/>
        </w:rPr>
        <w:t xml:space="preserve">the </w:t>
      </w:r>
      <w:r w:rsidR="00ED53C1">
        <w:rPr>
          <w:bCs/>
          <w:szCs w:val="24"/>
          <w:lang w:val="en-GB"/>
        </w:rPr>
        <w:t>C</w:t>
      </w:r>
      <w:r w:rsidR="00ED53C1" w:rsidRPr="003F39D7">
        <w:rPr>
          <w:bCs/>
          <w:szCs w:val="24"/>
          <w:lang w:val="en-GB"/>
        </w:rPr>
        <w:t xml:space="preserve">ommunity </w:t>
      </w:r>
      <w:r w:rsidR="00ED53C1">
        <w:rPr>
          <w:bCs/>
          <w:szCs w:val="24"/>
          <w:lang w:val="en-GB"/>
        </w:rPr>
        <w:t>D</w:t>
      </w:r>
      <w:r w:rsidR="00ED53C1" w:rsidRPr="003F39D7">
        <w:rPr>
          <w:bCs/>
          <w:szCs w:val="24"/>
          <w:lang w:val="en-GB"/>
        </w:rPr>
        <w:t xml:space="preserve">evelopment </w:t>
      </w:r>
      <w:r w:rsidR="00ED53C1">
        <w:rPr>
          <w:bCs/>
          <w:szCs w:val="24"/>
          <w:lang w:val="en-GB"/>
        </w:rPr>
        <w:t>O</w:t>
      </w:r>
      <w:r w:rsidR="00ED53C1" w:rsidRPr="003F39D7">
        <w:rPr>
          <w:bCs/>
          <w:szCs w:val="24"/>
          <w:lang w:val="en-GB"/>
        </w:rPr>
        <w:t xml:space="preserve">fficers </w:t>
      </w:r>
      <w:r w:rsidR="00031223" w:rsidRPr="003F39D7">
        <w:rPr>
          <w:bCs/>
          <w:szCs w:val="24"/>
          <w:lang w:val="en-GB"/>
        </w:rPr>
        <w:t>(CDOs)</w:t>
      </w:r>
      <w:r w:rsidR="007D3F8B" w:rsidRPr="003F39D7">
        <w:rPr>
          <w:bCs/>
          <w:szCs w:val="24"/>
          <w:lang w:val="en-GB"/>
        </w:rPr>
        <w:t>. This is</w:t>
      </w:r>
      <w:r w:rsidR="006B4901" w:rsidRPr="003F39D7">
        <w:rPr>
          <w:bCs/>
          <w:szCs w:val="24"/>
          <w:lang w:val="en-GB"/>
        </w:rPr>
        <w:t xml:space="preserve">  </w:t>
      </w:r>
      <w:bookmarkStart w:id="268" w:name="_Hlk131712482"/>
      <w:r w:rsidR="006B4901" w:rsidRPr="003F39D7">
        <w:rPr>
          <w:bCs/>
          <w:szCs w:val="24"/>
          <w:lang w:val="en-GB"/>
        </w:rPr>
        <w:t xml:space="preserve">an officer </w:t>
      </w:r>
      <w:r w:rsidR="00CE328F" w:rsidRPr="003F39D7">
        <w:rPr>
          <w:bCs/>
          <w:szCs w:val="24"/>
          <w:lang w:val="en-GB"/>
        </w:rPr>
        <w:t>in charge</w:t>
      </w:r>
      <w:r w:rsidR="006B4901" w:rsidRPr="003F39D7">
        <w:rPr>
          <w:bCs/>
          <w:szCs w:val="24"/>
          <w:lang w:val="en-GB"/>
        </w:rPr>
        <w:t xml:space="preserve"> of </w:t>
      </w:r>
      <w:r w:rsidR="009065D5" w:rsidRPr="003F39D7">
        <w:rPr>
          <w:bCs/>
          <w:szCs w:val="24"/>
          <w:lang w:val="en-GB"/>
        </w:rPr>
        <w:t xml:space="preserve">the special groups </w:t>
      </w:r>
      <w:r w:rsidR="006172E4" w:rsidRPr="003F39D7">
        <w:rPr>
          <w:bCs/>
          <w:szCs w:val="24"/>
          <w:lang w:val="en-GB"/>
        </w:rPr>
        <w:t>project management and capacity building</w:t>
      </w:r>
      <w:r w:rsidR="007D2981" w:rsidRPr="003F39D7">
        <w:rPr>
          <w:bCs/>
          <w:szCs w:val="24"/>
          <w:lang w:val="en-GB"/>
        </w:rPr>
        <w:t>,</w:t>
      </w:r>
      <w:bookmarkEnd w:id="268"/>
      <w:r w:rsidR="007D2981" w:rsidRPr="003F39D7">
        <w:rPr>
          <w:bCs/>
          <w:szCs w:val="24"/>
          <w:lang w:val="en-GB"/>
        </w:rPr>
        <w:t xml:space="preserve"> </w:t>
      </w:r>
      <w:r w:rsidR="009065D5" w:rsidRPr="003F39D7">
        <w:rPr>
          <w:bCs/>
          <w:szCs w:val="24"/>
          <w:lang w:val="en-GB"/>
        </w:rPr>
        <w:t>giving support to</w:t>
      </w:r>
      <w:r w:rsidR="007D2981" w:rsidRPr="003F39D7">
        <w:rPr>
          <w:bCs/>
          <w:szCs w:val="24"/>
          <w:lang w:val="en-GB"/>
        </w:rPr>
        <w:t xml:space="preserve"> local organizations and residents to identify opportunities and solutions to improve the community </w:t>
      </w:r>
      <w:r w:rsidR="006172E4" w:rsidRPr="003F39D7">
        <w:rPr>
          <w:bCs/>
          <w:szCs w:val="24"/>
          <w:lang w:val="en-GB"/>
        </w:rPr>
        <w:t xml:space="preserve"> </w:t>
      </w:r>
      <w:r w:rsidR="006B4901" w:rsidRPr="003F39D7">
        <w:rPr>
          <w:bCs/>
          <w:szCs w:val="24"/>
          <w:lang w:val="en-GB"/>
        </w:rPr>
        <w:t>in the</w:t>
      </w:r>
      <w:r w:rsidR="007D2981" w:rsidRPr="003F39D7">
        <w:rPr>
          <w:bCs/>
          <w:szCs w:val="24"/>
          <w:lang w:val="en-GB"/>
        </w:rPr>
        <w:t>ir</w:t>
      </w:r>
      <w:r w:rsidR="008877D2" w:rsidRPr="003F39D7">
        <w:rPr>
          <w:bCs/>
          <w:szCs w:val="24"/>
          <w:lang w:val="en-GB"/>
        </w:rPr>
        <w:t xml:space="preserve"> respective</w:t>
      </w:r>
      <w:r w:rsidR="006B4901" w:rsidRPr="003F39D7">
        <w:rPr>
          <w:bCs/>
          <w:szCs w:val="24"/>
          <w:lang w:val="en-GB"/>
        </w:rPr>
        <w:t xml:space="preserve"> ward</w:t>
      </w:r>
      <w:r w:rsidR="008877D2" w:rsidRPr="003F39D7">
        <w:rPr>
          <w:bCs/>
          <w:szCs w:val="24"/>
          <w:lang w:val="en-GB"/>
        </w:rPr>
        <w:t>s</w:t>
      </w:r>
      <w:r w:rsidR="006B4901" w:rsidRPr="003F39D7">
        <w:rPr>
          <w:bCs/>
          <w:szCs w:val="24"/>
          <w:lang w:val="en-GB"/>
        </w:rPr>
        <w:t>.</w:t>
      </w:r>
      <w:r w:rsidR="008877D2" w:rsidRPr="003F39D7">
        <w:rPr>
          <w:bCs/>
          <w:szCs w:val="24"/>
          <w:lang w:val="en-GB"/>
        </w:rPr>
        <w:t xml:space="preserve"> </w:t>
      </w:r>
      <w:r w:rsidR="009C17D7" w:rsidRPr="003F39D7">
        <w:rPr>
          <w:bCs/>
          <w:szCs w:val="24"/>
          <w:lang w:val="en-GB"/>
        </w:rPr>
        <w:t xml:space="preserve"> </w:t>
      </w:r>
      <w:r w:rsidR="009065D5" w:rsidRPr="003F39D7">
        <w:rPr>
          <w:bCs/>
          <w:szCs w:val="24"/>
          <w:lang w:val="en-GB"/>
        </w:rPr>
        <w:t>In this process</w:t>
      </w:r>
      <w:r w:rsidR="00371AEF" w:rsidRPr="003F39D7">
        <w:rPr>
          <w:bCs/>
          <w:szCs w:val="24"/>
          <w:lang w:val="en-GB"/>
        </w:rPr>
        <w:t>,</w:t>
      </w:r>
      <w:r w:rsidR="001E6018" w:rsidRPr="003F39D7">
        <w:rPr>
          <w:bCs/>
          <w:szCs w:val="24"/>
          <w:lang w:val="en-GB"/>
        </w:rPr>
        <w:t xml:space="preserve">  </w:t>
      </w:r>
      <w:r w:rsidR="009065D5" w:rsidRPr="003F39D7">
        <w:rPr>
          <w:bCs/>
          <w:szCs w:val="24"/>
          <w:lang w:val="en-GB"/>
        </w:rPr>
        <w:t xml:space="preserve">eventually </w:t>
      </w:r>
      <w:r w:rsidR="00371AEF" w:rsidRPr="003F39D7">
        <w:rPr>
          <w:bCs/>
          <w:szCs w:val="24"/>
          <w:lang w:val="en-GB"/>
        </w:rPr>
        <w:t>the</w:t>
      </w:r>
      <w:r w:rsidR="008877D2" w:rsidRPr="003F39D7">
        <w:rPr>
          <w:bCs/>
          <w:szCs w:val="24"/>
          <w:lang w:val="en-GB"/>
        </w:rPr>
        <w:t xml:space="preserve"> last </w:t>
      </w:r>
      <w:r w:rsidR="00E53E51" w:rsidRPr="003F39D7">
        <w:rPr>
          <w:bCs/>
          <w:szCs w:val="24"/>
          <w:lang w:val="en-GB"/>
        </w:rPr>
        <w:t xml:space="preserve">important </w:t>
      </w:r>
      <w:r w:rsidR="007D2981" w:rsidRPr="003F39D7">
        <w:rPr>
          <w:bCs/>
          <w:szCs w:val="24"/>
          <w:lang w:val="en-GB"/>
        </w:rPr>
        <w:t xml:space="preserve"> person</w:t>
      </w:r>
      <w:r w:rsidR="00F3634B" w:rsidRPr="003F39D7">
        <w:rPr>
          <w:bCs/>
          <w:szCs w:val="24"/>
          <w:lang w:val="en-GB"/>
        </w:rPr>
        <w:t>s</w:t>
      </w:r>
      <w:r w:rsidR="007D2981" w:rsidRPr="003F39D7">
        <w:rPr>
          <w:bCs/>
          <w:szCs w:val="24"/>
          <w:lang w:val="en-GB"/>
        </w:rPr>
        <w:t xml:space="preserve"> to meet</w:t>
      </w:r>
      <w:r w:rsidR="006B4901" w:rsidRPr="003F39D7">
        <w:rPr>
          <w:bCs/>
          <w:szCs w:val="24"/>
          <w:lang w:val="en-GB"/>
        </w:rPr>
        <w:t xml:space="preserve">  </w:t>
      </w:r>
      <w:r w:rsidR="001E6018" w:rsidRPr="003F39D7">
        <w:rPr>
          <w:bCs/>
          <w:szCs w:val="24"/>
          <w:lang w:val="en-GB"/>
        </w:rPr>
        <w:t xml:space="preserve">were the batik SMEs owner managers </w:t>
      </w:r>
      <w:r w:rsidR="00E53E51" w:rsidRPr="003F39D7">
        <w:rPr>
          <w:bCs/>
          <w:szCs w:val="24"/>
          <w:lang w:val="en-GB"/>
        </w:rPr>
        <w:t xml:space="preserve">and individuals </w:t>
      </w:r>
      <w:r w:rsidR="008877D2" w:rsidRPr="003F39D7">
        <w:rPr>
          <w:bCs/>
          <w:szCs w:val="24"/>
          <w:lang w:val="en-GB"/>
        </w:rPr>
        <w:t xml:space="preserve">at </w:t>
      </w:r>
      <w:r w:rsidR="00034A3F" w:rsidRPr="003F39D7">
        <w:rPr>
          <w:bCs/>
          <w:szCs w:val="24"/>
          <w:lang w:val="en-GB"/>
        </w:rPr>
        <w:t xml:space="preserve">the </w:t>
      </w:r>
      <w:r w:rsidR="001E6018" w:rsidRPr="003F39D7">
        <w:rPr>
          <w:bCs/>
          <w:szCs w:val="24"/>
          <w:lang w:val="en-GB"/>
        </w:rPr>
        <w:t>s</w:t>
      </w:r>
      <w:r w:rsidR="00034A3F" w:rsidRPr="003F39D7">
        <w:rPr>
          <w:bCs/>
          <w:szCs w:val="24"/>
          <w:lang w:val="en-GB"/>
        </w:rPr>
        <w:t xml:space="preserve">treet </w:t>
      </w:r>
      <w:r w:rsidR="001E6018" w:rsidRPr="003F39D7">
        <w:rPr>
          <w:bCs/>
          <w:szCs w:val="24"/>
          <w:lang w:val="en-GB"/>
        </w:rPr>
        <w:t>e</w:t>
      </w:r>
      <w:r w:rsidR="00034A3F" w:rsidRPr="003F39D7">
        <w:rPr>
          <w:bCs/>
          <w:szCs w:val="24"/>
          <w:lang w:val="en-GB"/>
        </w:rPr>
        <w:t xml:space="preserve">xecutive </w:t>
      </w:r>
      <w:r w:rsidR="001E6018" w:rsidRPr="003F39D7">
        <w:rPr>
          <w:bCs/>
          <w:szCs w:val="24"/>
          <w:lang w:val="en-GB"/>
        </w:rPr>
        <w:t>o</w:t>
      </w:r>
      <w:r w:rsidR="00034A3F" w:rsidRPr="003F39D7">
        <w:rPr>
          <w:bCs/>
          <w:szCs w:val="24"/>
          <w:lang w:val="en-GB"/>
        </w:rPr>
        <w:t xml:space="preserve">ffices </w:t>
      </w:r>
      <w:r w:rsidR="001E6018" w:rsidRPr="003F39D7">
        <w:rPr>
          <w:bCs/>
          <w:szCs w:val="24"/>
          <w:lang w:val="en-GB"/>
        </w:rPr>
        <w:t>where they are</w:t>
      </w:r>
      <w:r w:rsidR="009065D5" w:rsidRPr="003F39D7">
        <w:rPr>
          <w:bCs/>
          <w:szCs w:val="24"/>
          <w:lang w:val="en-GB"/>
        </w:rPr>
        <w:t xml:space="preserve"> organized </w:t>
      </w:r>
      <w:r w:rsidR="008877D2" w:rsidRPr="003F39D7">
        <w:rPr>
          <w:bCs/>
          <w:szCs w:val="24"/>
          <w:lang w:val="en-GB"/>
        </w:rPr>
        <w:t>and</w:t>
      </w:r>
      <w:r w:rsidR="00F3634B" w:rsidRPr="003F39D7">
        <w:rPr>
          <w:bCs/>
          <w:szCs w:val="24"/>
          <w:lang w:val="en-GB"/>
        </w:rPr>
        <w:t xml:space="preserve"> </w:t>
      </w:r>
      <w:r w:rsidR="009065D5" w:rsidRPr="003F39D7">
        <w:rPr>
          <w:bCs/>
          <w:szCs w:val="24"/>
          <w:lang w:val="en-GB"/>
        </w:rPr>
        <w:t xml:space="preserve">upon clarification </w:t>
      </w:r>
      <w:r w:rsidR="00F3634B" w:rsidRPr="003F39D7">
        <w:rPr>
          <w:bCs/>
          <w:szCs w:val="24"/>
          <w:lang w:val="en-GB"/>
        </w:rPr>
        <w:t>were</w:t>
      </w:r>
      <w:r w:rsidR="005842B4" w:rsidRPr="003F39D7">
        <w:rPr>
          <w:bCs/>
          <w:szCs w:val="24"/>
          <w:lang w:val="en-GB"/>
        </w:rPr>
        <w:t xml:space="preserve"> </w:t>
      </w:r>
      <w:r w:rsidRPr="003F39D7">
        <w:rPr>
          <w:bCs/>
          <w:szCs w:val="24"/>
          <w:lang w:val="en-GB"/>
        </w:rPr>
        <w:t>request</w:t>
      </w:r>
      <w:r w:rsidR="00C92DED" w:rsidRPr="003F39D7">
        <w:rPr>
          <w:bCs/>
          <w:szCs w:val="24"/>
          <w:lang w:val="en-GB"/>
        </w:rPr>
        <w:t>ed</w:t>
      </w:r>
      <w:r w:rsidRPr="003F39D7">
        <w:rPr>
          <w:bCs/>
          <w:szCs w:val="24"/>
          <w:lang w:val="en-GB"/>
        </w:rPr>
        <w:t xml:space="preserve"> to</w:t>
      </w:r>
      <w:r w:rsidR="009065D5" w:rsidRPr="003F39D7">
        <w:rPr>
          <w:bCs/>
          <w:szCs w:val="24"/>
          <w:lang w:val="en-GB"/>
        </w:rPr>
        <w:t xml:space="preserve"> meet the researcher and </w:t>
      </w:r>
      <w:r w:rsidR="00CC45CB" w:rsidRPr="003F39D7">
        <w:rPr>
          <w:bCs/>
          <w:szCs w:val="24"/>
          <w:lang w:val="en-GB"/>
        </w:rPr>
        <w:t>were requested to</w:t>
      </w:r>
      <w:r w:rsidRPr="003F39D7">
        <w:rPr>
          <w:bCs/>
          <w:szCs w:val="24"/>
          <w:lang w:val="en-GB"/>
        </w:rPr>
        <w:t xml:space="preserve"> fill </w:t>
      </w:r>
      <w:r w:rsidR="00F3634B" w:rsidRPr="003F39D7">
        <w:rPr>
          <w:bCs/>
          <w:szCs w:val="24"/>
          <w:lang w:val="en-GB"/>
        </w:rPr>
        <w:t xml:space="preserve"> </w:t>
      </w:r>
      <w:r w:rsidRPr="003F39D7">
        <w:rPr>
          <w:bCs/>
          <w:szCs w:val="24"/>
          <w:lang w:val="en-GB"/>
        </w:rPr>
        <w:t xml:space="preserve">the questionnaire for data collection.  </w:t>
      </w:r>
    </w:p>
    <w:p w14:paraId="4975FBB7" w14:textId="675B8E88" w:rsidR="000C74F9" w:rsidRPr="00160040" w:rsidRDefault="000C74F9">
      <w:pPr>
        <w:pStyle w:val="Heading1"/>
        <w:numPr>
          <w:ilvl w:val="1"/>
          <w:numId w:val="15"/>
        </w:numPr>
        <w:ind w:left="567" w:hanging="567"/>
      </w:pPr>
      <w:bookmarkStart w:id="269" w:name="_Toc211885922"/>
      <w:bookmarkStart w:id="270" w:name="_Toc83645103"/>
      <w:r w:rsidRPr="00160040">
        <w:lastRenderedPageBreak/>
        <w:t>Sources of Data and Collection Methods</w:t>
      </w:r>
      <w:bookmarkEnd w:id="269"/>
      <w:r w:rsidRPr="00160040">
        <w:fldChar w:fldCharType="begin"/>
      </w:r>
      <w:r w:rsidRPr="00160040">
        <w:instrText xml:space="preserve"> TC "</w:instrText>
      </w:r>
      <w:bookmarkStart w:id="271" w:name="_Toc211288917"/>
      <w:r w:rsidRPr="00160040">
        <w:instrText>3.8  Sources of Data and Collection Methods</w:instrText>
      </w:r>
      <w:bookmarkEnd w:id="271"/>
      <w:r w:rsidRPr="00160040">
        <w:instrText xml:space="preserve">" \f C \l "1" </w:instrText>
      </w:r>
      <w:r w:rsidRPr="00160040">
        <w:fldChar w:fldCharType="end"/>
      </w:r>
    </w:p>
    <w:p w14:paraId="4E4683EE" w14:textId="3E77E301" w:rsidR="000C74F9" w:rsidRPr="00160040" w:rsidRDefault="000C74F9">
      <w:pPr>
        <w:pStyle w:val="Heading1"/>
        <w:numPr>
          <w:ilvl w:val="2"/>
          <w:numId w:val="15"/>
        </w:numPr>
        <w:ind w:left="567" w:hanging="567"/>
      </w:pPr>
      <w:bookmarkStart w:id="272" w:name="_Toc211885923"/>
      <w:r w:rsidRPr="00160040">
        <w:t xml:space="preserve">Primary </w:t>
      </w:r>
      <w:r w:rsidR="00ED53C1" w:rsidRPr="00160040">
        <w:t>Data</w:t>
      </w:r>
      <w:bookmarkEnd w:id="272"/>
      <w:r w:rsidR="00ED53C1" w:rsidRPr="00160040">
        <w:fldChar w:fldCharType="begin"/>
      </w:r>
      <w:r w:rsidR="00ED53C1" w:rsidRPr="00160040">
        <w:instrText xml:space="preserve"> TC "</w:instrText>
      </w:r>
      <w:bookmarkStart w:id="273" w:name="_Toc211288918"/>
      <w:r w:rsidR="00ED53C1" w:rsidRPr="00160040">
        <w:instrText>3.8.1 Primary data</w:instrText>
      </w:r>
      <w:bookmarkEnd w:id="273"/>
      <w:r w:rsidR="00ED53C1" w:rsidRPr="00160040">
        <w:instrText xml:space="preserve">" \f C \l "1" </w:instrText>
      </w:r>
      <w:r w:rsidR="00ED53C1" w:rsidRPr="00160040">
        <w:fldChar w:fldCharType="end"/>
      </w:r>
      <w:r w:rsidR="00ED53C1" w:rsidRPr="00160040">
        <w:t xml:space="preserve"> </w:t>
      </w:r>
    </w:p>
    <w:p w14:paraId="7194DCEF" w14:textId="61F28340" w:rsidR="000C74F9" w:rsidRDefault="000C74F9" w:rsidP="00D83A0D">
      <w:pPr>
        <w:rPr>
          <w:szCs w:val="24"/>
          <w:lang w:val="en-GB"/>
        </w:rPr>
      </w:pPr>
      <w:r w:rsidRPr="003F39D7">
        <w:rPr>
          <w:szCs w:val="24"/>
          <w:lang w:val="en-GB"/>
        </w:rPr>
        <w:t xml:space="preserve">According to </w:t>
      </w:r>
      <w:r w:rsidRPr="003F39D7">
        <w:rPr>
          <w:bCs/>
          <w:szCs w:val="24"/>
          <w:lang w:val="en-GB"/>
        </w:rPr>
        <w:t>Haralayya (2021)</w:t>
      </w:r>
      <w:r w:rsidR="00ED53C1">
        <w:rPr>
          <w:bCs/>
          <w:szCs w:val="24"/>
          <w:lang w:val="en-GB"/>
        </w:rPr>
        <w:t>,</w:t>
      </w:r>
      <w:r w:rsidRPr="003F39D7">
        <w:rPr>
          <w:bCs/>
          <w:szCs w:val="24"/>
          <w:lang w:val="en-GB"/>
        </w:rPr>
        <w:t xml:space="preserve">  primary data are those which </w:t>
      </w:r>
      <w:r w:rsidRPr="003F39D7">
        <w:rPr>
          <w:szCs w:val="24"/>
          <w:lang w:val="en-GB"/>
        </w:rPr>
        <w:t xml:space="preserve">are collected afresh and for the first time. In this study, the primary data were obtained through administering a survey questionnaire from the batik SMEs owner managers who are respondents for the research.  The questionnaire was designed in such a way to have standard answers from the respondents  that would  make data </w:t>
      </w:r>
      <w:r w:rsidR="00225857" w:rsidRPr="003F39D7">
        <w:rPr>
          <w:szCs w:val="24"/>
          <w:lang w:val="en-GB"/>
        </w:rPr>
        <w:t>compilation</w:t>
      </w:r>
      <w:r w:rsidRPr="003F39D7">
        <w:rPr>
          <w:szCs w:val="24"/>
          <w:lang w:val="en-GB"/>
        </w:rPr>
        <w:t xml:space="preserve"> process and clarification easy</w:t>
      </w:r>
      <w:r w:rsidR="006102B7" w:rsidRPr="003F39D7">
        <w:rPr>
          <w:szCs w:val="24"/>
          <w:lang w:val="en-GB"/>
        </w:rPr>
        <w:t xml:space="preserve"> (Alam, 2020).</w:t>
      </w:r>
    </w:p>
    <w:p w14:paraId="56474D98" w14:textId="08789BEF" w:rsidR="00A97758" w:rsidRDefault="00A97758" w:rsidP="00D83A0D">
      <w:pPr>
        <w:rPr>
          <w:szCs w:val="24"/>
          <w:lang w:val="en-GB"/>
        </w:rPr>
      </w:pPr>
    </w:p>
    <w:p w14:paraId="5FDC1B21" w14:textId="184C70E9" w:rsidR="007A4916" w:rsidRPr="00FA0102" w:rsidRDefault="00157D75">
      <w:pPr>
        <w:pStyle w:val="Heading1"/>
        <w:numPr>
          <w:ilvl w:val="1"/>
          <w:numId w:val="15"/>
        </w:numPr>
        <w:ind w:left="567" w:hanging="567"/>
      </w:pPr>
      <w:bookmarkStart w:id="274" w:name="_Toc211885924"/>
      <w:r w:rsidRPr="00FA0102">
        <w:t>Sample Size</w:t>
      </w:r>
      <w:bookmarkEnd w:id="270"/>
      <w:bookmarkEnd w:id="274"/>
      <w:r w:rsidR="00A54447" w:rsidRPr="00FA0102">
        <w:fldChar w:fldCharType="begin"/>
      </w:r>
      <w:r w:rsidR="00A54447" w:rsidRPr="00FA0102">
        <w:instrText xml:space="preserve"> TC "</w:instrText>
      </w:r>
      <w:bookmarkStart w:id="275" w:name="_Toc211288919"/>
      <w:r w:rsidR="00A54447" w:rsidRPr="00FA0102">
        <w:instrText>3.7  Sample Size</w:instrText>
      </w:r>
      <w:bookmarkEnd w:id="275"/>
      <w:r w:rsidR="00A54447" w:rsidRPr="00FA0102">
        <w:instrText xml:space="preserve">" \f C \l "1" </w:instrText>
      </w:r>
      <w:r w:rsidR="00A54447" w:rsidRPr="00FA0102">
        <w:fldChar w:fldCharType="end"/>
      </w:r>
    </w:p>
    <w:p w14:paraId="2B8472DE" w14:textId="2DE47D89" w:rsidR="00371AEF" w:rsidRDefault="00AF1205" w:rsidP="00D83A0D">
      <w:pPr>
        <w:rPr>
          <w:lang w:val="en-GB"/>
        </w:rPr>
      </w:pPr>
      <w:r w:rsidRPr="003F39D7">
        <w:rPr>
          <w:lang w:val="en-GB"/>
        </w:rPr>
        <w:t>Defining</w:t>
      </w:r>
      <w:r w:rsidR="007A4916" w:rsidRPr="003F39D7">
        <w:rPr>
          <w:lang w:val="en-GB"/>
        </w:rPr>
        <w:t xml:space="preserve"> </w:t>
      </w:r>
      <w:r w:rsidR="00A97758">
        <w:rPr>
          <w:lang w:val="en-GB"/>
        </w:rPr>
        <w:t>a</w:t>
      </w:r>
      <w:r w:rsidR="00A97758" w:rsidRPr="003F39D7">
        <w:rPr>
          <w:lang w:val="en-GB"/>
        </w:rPr>
        <w:t xml:space="preserve"> </w:t>
      </w:r>
      <w:r w:rsidR="007A4916" w:rsidRPr="003F39D7">
        <w:rPr>
          <w:lang w:val="en-GB"/>
        </w:rPr>
        <w:t>sample size involves estimating the number of</w:t>
      </w:r>
      <w:r w:rsidR="002F57B1" w:rsidRPr="003F39D7">
        <w:rPr>
          <w:lang w:val="en-GB"/>
        </w:rPr>
        <w:t xml:space="preserve"> </w:t>
      </w:r>
      <w:r w:rsidR="00CC45CB" w:rsidRPr="003F39D7">
        <w:rPr>
          <w:lang w:val="en-GB"/>
        </w:rPr>
        <w:t xml:space="preserve">the </w:t>
      </w:r>
      <w:r w:rsidR="007A4916" w:rsidRPr="003F39D7">
        <w:rPr>
          <w:lang w:val="en-GB"/>
        </w:rPr>
        <w:t xml:space="preserve">respondents </w:t>
      </w:r>
      <w:r w:rsidR="00910A68" w:rsidRPr="003F39D7">
        <w:rPr>
          <w:lang w:val="en-GB"/>
        </w:rPr>
        <w:t xml:space="preserve"> </w:t>
      </w:r>
      <w:r w:rsidRPr="003F39D7">
        <w:rPr>
          <w:lang w:val="en-GB"/>
        </w:rPr>
        <w:t>t</w:t>
      </w:r>
      <w:r w:rsidR="00014CC6" w:rsidRPr="003F39D7">
        <w:rPr>
          <w:lang w:val="en-GB"/>
        </w:rPr>
        <w:t>hat</w:t>
      </w:r>
      <w:r w:rsidR="00910A68" w:rsidRPr="003F39D7">
        <w:rPr>
          <w:lang w:val="en-GB"/>
        </w:rPr>
        <w:t xml:space="preserve">  </w:t>
      </w:r>
      <w:r w:rsidR="00014CC6" w:rsidRPr="003F39D7">
        <w:rPr>
          <w:lang w:val="en-GB"/>
        </w:rPr>
        <w:t xml:space="preserve">should take part </w:t>
      </w:r>
      <w:r w:rsidR="007A4916" w:rsidRPr="003F39D7">
        <w:rPr>
          <w:lang w:val="en-GB"/>
        </w:rPr>
        <w:t xml:space="preserve"> in filling</w:t>
      </w:r>
      <w:r w:rsidR="00CC45CB" w:rsidRPr="003F39D7">
        <w:rPr>
          <w:lang w:val="en-GB"/>
        </w:rPr>
        <w:t xml:space="preserve"> the </w:t>
      </w:r>
      <w:r w:rsidR="007A4916" w:rsidRPr="003F39D7">
        <w:rPr>
          <w:lang w:val="en-GB"/>
        </w:rPr>
        <w:t xml:space="preserve"> questionnaire and</w:t>
      </w:r>
      <w:r w:rsidR="00553DF7" w:rsidRPr="003F39D7">
        <w:rPr>
          <w:lang w:val="en-GB"/>
        </w:rPr>
        <w:t>/or</w:t>
      </w:r>
      <w:r w:rsidR="007A4916" w:rsidRPr="003F39D7">
        <w:rPr>
          <w:lang w:val="en-GB"/>
        </w:rPr>
        <w:t xml:space="preserve"> </w:t>
      </w:r>
      <w:r w:rsidR="00014CC6" w:rsidRPr="003F39D7">
        <w:rPr>
          <w:lang w:val="en-GB"/>
        </w:rPr>
        <w:t>an i</w:t>
      </w:r>
      <w:r w:rsidR="007A4916" w:rsidRPr="003F39D7">
        <w:rPr>
          <w:lang w:val="en-GB"/>
        </w:rPr>
        <w:t>nterview to produce replicable findings in</w:t>
      </w:r>
      <w:r w:rsidR="00CC45CB" w:rsidRPr="003F39D7">
        <w:rPr>
          <w:lang w:val="en-GB"/>
        </w:rPr>
        <w:t xml:space="preserve"> the </w:t>
      </w:r>
      <w:r w:rsidR="007A4916" w:rsidRPr="003F39D7">
        <w:rPr>
          <w:lang w:val="en-GB"/>
        </w:rPr>
        <w:t xml:space="preserve"> analysis.</w:t>
      </w:r>
      <w:r w:rsidR="001679DE" w:rsidRPr="003F39D7">
        <w:rPr>
          <w:lang w:val="en-GB"/>
        </w:rPr>
        <w:t xml:space="preserve"> </w:t>
      </w:r>
      <w:r w:rsidR="00910A68" w:rsidRPr="003F39D7">
        <w:rPr>
          <w:lang w:val="en-GB"/>
        </w:rPr>
        <w:t xml:space="preserve"> </w:t>
      </w:r>
      <w:r w:rsidR="00A97758">
        <w:rPr>
          <w:lang w:val="en-GB"/>
        </w:rPr>
        <w:t xml:space="preserve">According to </w:t>
      </w:r>
      <w:r w:rsidR="001679DE" w:rsidRPr="003F39D7">
        <w:rPr>
          <w:lang w:val="en-GB"/>
        </w:rPr>
        <w:t xml:space="preserve">Hair </w:t>
      </w:r>
      <w:r w:rsidR="001679DE" w:rsidRPr="003F39D7">
        <w:rPr>
          <w:i/>
          <w:iCs/>
          <w:lang w:val="en-GB"/>
        </w:rPr>
        <w:t>et al</w:t>
      </w:r>
      <w:r w:rsidR="009F26BC" w:rsidRPr="003F39D7">
        <w:rPr>
          <w:i/>
          <w:iCs/>
          <w:lang w:val="en-GB"/>
        </w:rPr>
        <w:t>.</w:t>
      </w:r>
      <w:r w:rsidR="001679DE" w:rsidRPr="003F39D7">
        <w:rPr>
          <w:lang w:val="en-GB"/>
        </w:rPr>
        <w:t xml:space="preserve"> (2006)</w:t>
      </w:r>
      <w:r w:rsidR="00A97758">
        <w:rPr>
          <w:lang w:val="en-GB"/>
        </w:rPr>
        <w:t>,</w:t>
      </w:r>
      <w:r w:rsidR="001679DE" w:rsidRPr="003F39D7">
        <w:rPr>
          <w:lang w:val="en-GB"/>
        </w:rPr>
        <w:t xml:space="preserve"> </w:t>
      </w:r>
      <w:r w:rsidR="00910A68" w:rsidRPr="003F39D7">
        <w:rPr>
          <w:lang w:val="en-GB"/>
        </w:rPr>
        <w:t xml:space="preserve"> </w:t>
      </w:r>
      <w:r w:rsidR="00032959" w:rsidRPr="003F39D7">
        <w:rPr>
          <w:lang w:val="en-GB"/>
        </w:rPr>
        <w:t>the</w:t>
      </w:r>
      <w:r w:rsidR="001679DE" w:rsidRPr="003F39D7">
        <w:rPr>
          <w:lang w:val="en-GB"/>
        </w:rPr>
        <w:t xml:space="preserve"> </w:t>
      </w:r>
      <w:r w:rsidR="00A24391" w:rsidRPr="003F39D7">
        <w:rPr>
          <w:lang w:val="en-GB"/>
        </w:rPr>
        <w:t xml:space="preserve">total sum </w:t>
      </w:r>
      <w:r w:rsidR="001679DE" w:rsidRPr="003F39D7">
        <w:rPr>
          <w:lang w:val="en-GB"/>
        </w:rPr>
        <w:t xml:space="preserve">of </w:t>
      </w:r>
      <w:r w:rsidR="00847BCB" w:rsidRPr="003F39D7">
        <w:rPr>
          <w:lang w:val="en-GB"/>
        </w:rPr>
        <w:t xml:space="preserve">the </w:t>
      </w:r>
      <w:r w:rsidR="001679DE" w:rsidRPr="003F39D7">
        <w:rPr>
          <w:lang w:val="en-GB"/>
        </w:rPr>
        <w:t>respondents for</w:t>
      </w:r>
      <w:r w:rsidR="00847BCB" w:rsidRPr="003F39D7">
        <w:rPr>
          <w:lang w:val="en-GB"/>
        </w:rPr>
        <w:t xml:space="preserve"> any</w:t>
      </w:r>
      <w:r w:rsidR="001679DE" w:rsidRPr="003F39D7">
        <w:rPr>
          <w:lang w:val="en-GB"/>
        </w:rPr>
        <w:t xml:space="preserve"> scientific analysis per variable in a quantitative method </w:t>
      </w:r>
      <w:r w:rsidR="00E53E51" w:rsidRPr="003F39D7">
        <w:rPr>
          <w:lang w:val="en-GB"/>
        </w:rPr>
        <w:t xml:space="preserve"> </w:t>
      </w:r>
      <w:r w:rsidR="00A97758">
        <w:rPr>
          <w:lang w:val="en-GB"/>
        </w:rPr>
        <w:t xml:space="preserve">should </w:t>
      </w:r>
      <w:r w:rsidR="001679DE" w:rsidRPr="003F39D7">
        <w:rPr>
          <w:lang w:val="en-GB"/>
        </w:rPr>
        <w:t xml:space="preserve">be </w:t>
      </w:r>
      <w:r w:rsidR="00E53E51" w:rsidRPr="003F39D7">
        <w:rPr>
          <w:lang w:val="en-GB"/>
        </w:rPr>
        <w:t xml:space="preserve"> </w:t>
      </w:r>
      <w:r w:rsidR="001679DE" w:rsidRPr="003F39D7">
        <w:rPr>
          <w:lang w:val="en-GB"/>
        </w:rPr>
        <w:t xml:space="preserve">at least 10. </w:t>
      </w:r>
      <w:r w:rsidR="00910A68" w:rsidRPr="003F39D7">
        <w:rPr>
          <w:lang w:val="en-GB"/>
        </w:rPr>
        <w:t xml:space="preserve"> </w:t>
      </w:r>
      <w:r w:rsidR="00DB4E96" w:rsidRPr="003F39D7">
        <w:rPr>
          <w:lang w:val="en-GB"/>
        </w:rPr>
        <w:t>With th</w:t>
      </w:r>
      <w:r w:rsidR="00C171FD" w:rsidRPr="003F39D7">
        <w:rPr>
          <w:lang w:val="en-GB"/>
        </w:rPr>
        <w:t>at</w:t>
      </w:r>
      <w:r w:rsidR="00DB4E96" w:rsidRPr="003F39D7">
        <w:rPr>
          <w:lang w:val="en-GB"/>
        </w:rPr>
        <w:t xml:space="preserve"> in mind</w:t>
      </w:r>
      <w:r w:rsidR="006C5DD8" w:rsidRPr="003F39D7">
        <w:rPr>
          <w:lang w:val="en-GB"/>
        </w:rPr>
        <w:t xml:space="preserve">, </w:t>
      </w:r>
      <w:r w:rsidR="002F57B1" w:rsidRPr="003F39D7">
        <w:rPr>
          <w:lang w:val="en-GB"/>
        </w:rPr>
        <w:t xml:space="preserve"> </w:t>
      </w:r>
      <w:r w:rsidR="009F26BC" w:rsidRPr="003F39D7">
        <w:rPr>
          <w:lang w:val="en-GB"/>
        </w:rPr>
        <w:t xml:space="preserve">the researcher has </w:t>
      </w:r>
      <w:r w:rsidR="002F57B1" w:rsidRPr="003F39D7">
        <w:rPr>
          <w:lang w:val="en-GB"/>
        </w:rPr>
        <w:t>estimat</w:t>
      </w:r>
      <w:r w:rsidR="006C5DD8" w:rsidRPr="003F39D7">
        <w:rPr>
          <w:lang w:val="en-GB"/>
        </w:rPr>
        <w:t xml:space="preserve">ed </w:t>
      </w:r>
      <w:r w:rsidR="00A97758">
        <w:rPr>
          <w:lang w:val="en-GB"/>
        </w:rPr>
        <w:t xml:space="preserve">a </w:t>
      </w:r>
      <w:r w:rsidR="002F57B1" w:rsidRPr="003F39D7">
        <w:rPr>
          <w:lang w:val="en-GB"/>
        </w:rPr>
        <w:t xml:space="preserve">sample size </w:t>
      </w:r>
      <w:r w:rsidR="00A97758">
        <w:rPr>
          <w:lang w:val="en-GB"/>
        </w:rPr>
        <w:t xml:space="preserve">of </w:t>
      </w:r>
      <w:r w:rsidR="00EB3FB1" w:rsidRPr="003F39D7">
        <w:rPr>
          <w:lang w:val="en-GB"/>
        </w:rPr>
        <w:t xml:space="preserve">at least 10 – 15 participants per variable based on the standard rule </w:t>
      </w:r>
      <w:r w:rsidR="006317B0" w:rsidRPr="003F39D7">
        <w:rPr>
          <w:lang w:val="en-GB"/>
        </w:rPr>
        <w:t>(</w:t>
      </w:r>
      <w:r w:rsidR="00EB3FB1" w:rsidRPr="003F39D7">
        <w:rPr>
          <w:lang w:val="en-GB"/>
        </w:rPr>
        <w:t>Field</w:t>
      </w:r>
      <w:r w:rsidR="006317B0" w:rsidRPr="003F39D7">
        <w:rPr>
          <w:lang w:val="en-GB"/>
        </w:rPr>
        <w:t xml:space="preserve">, </w:t>
      </w:r>
      <w:r w:rsidR="00EB3FB1" w:rsidRPr="003F39D7">
        <w:rPr>
          <w:lang w:val="en-GB"/>
        </w:rPr>
        <w:t>2009</w:t>
      </w:r>
      <w:r w:rsidR="00C705DD" w:rsidRPr="003F39D7">
        <w:rPr>
          <w:lang w:val="en-GB"/>
        </w:rPr>
        <w:t>)</w:t>
      </w:r>
      <w:r w:rsidR="004E42A3" w:rsidRPr="003F39D7">
        <w:rPr>
          <w:lang w:val="en-GB"/>
        </w:rPr>
        <w:t>.</w:t>
      </w:r>
      <w:r w:rsidR="00910A68" w:rsidRPr="003F39D7">
        <w:rPr>
          <w:lang w:val="en-GB"/>
        </w:rPr>
        <w:t xml:space="preserve">  </w:t>
      </w:r>
      <w:r w:rsidR="00C171FD" w:rsidRPr="003F39D7">
        <w:rPr>
          <w:lang w:val="en-GB"/>
        </w:rPr>
        <w:t>Since the current study ha</w:t>
      </w:r>
      <w:r w:rsidR="00910A68" w:rsidRPr="003F39D7">
        <w:rPr>
          <w:lang w:val="en-GB"/>
        </w:rPr>
        <w:t>s</w:t>
      </w:r>
      <w:r w:rsidR="00C171FD" w:rsidRPr="003F39D7">
        <w:rPr>
          <w:lang w:val="en-GB"/>
        </w:rPr>
        <w:t xml:space="preserve"> </w:t>
      </w:r>
      <w:r w:rsidR="00024A10" w:rsidRPr="003F39D7">
        <w:rPr>
          <w:lang w:val="en-GB"/>
        </w:rPr>
        <w:t xml:space="preserve">25 </w:t>
      </w:r>
      <w:r w:rsidR="00371AEF" w:rsidRPr="003F39D7">
        <w:rPr>
          <w:lang w:val="en-GB"/>
        </w:rPr>
        <w:t>i</w:t>
      </w:r>
      <w:r w:rsidR="00024A10" w:rsidRPr="003F39D7">
        <w:rPr>
          <w:lang w:val="en-GB"/>
        </w:rPr>
        <w:t>ndicator variables</w:t>
      </w:r>
      <w:r w:rsidR="002F57B1" w:rsidRPr="003F39D7">
        <w:rPr>
          <w:lang w:val="en-GB"/>
        </w:rPr>
        <w:t xml:space="preserve">, </w:t>
      </w:r>
      <w:r w:rsidR="00910A68" w:rsidRPr="003F39D7">
        <w:rPr>
          <w:lang w:val="en-GB"/>
        </w:rPr>
        <w:t xml:space="preserve">obtaining </w:t>
      </w:r>
      <w:r w:rsidR="00A97758">
        <w:rPr>
          <w:lang w:val="en-GB"/>
        </w:rPr>
        <w:t xml:space="preserve">a </w:t>
      </w:r>
      <w:r w:rsidR="003E5D93" w:rsidRPr="003F39D7">
        <w:rPr>
          <w:lang w:val="en-GB"/>
        </w:rPr>
        <w:t>sample size was a</w:t>
      </w:r>
      <w:r w:rsidR="00910A68" w:rsidRPr="003F39D7">
        <w:rPr>
          <w:lang w:val="en-GB"/>
        </w:rPr>
        <w:t xml:space="preserve"> direct</w:t>
      </w:r>
      <w:r w:rsidR="003E5D93" w:rsidRPr="003F39D7">
        <w:rPr>
          <w:lang w:val="en-GB"/>
        </w:rPr>
        <w:t xml:space="preserve"> product of</w:t>
      </w:r>
      <w:r w:rsidR="008913BF" w:rsidRPr="003F39D7">
        <w:rPr>
          <w:lang w:val="en-GB"/>
        </w:rPr>
        <w:t xml:space="preserve"> the </w:t>
      </w:r>
      <w:r w:rsidR="003E5D93" w:rsidRPr="003F39D7">
        <w:rPr>
          <w:lang w:val="en-GB"/>
        </w:rPr>
        <w:t>indicator</w:t>
      </w:r>
      <w:r w:rsidR="008913BF" w:rsidRPr="003F39D7">
        <w:rPr>
          <w:lang w:val="en-GB"/>
        </w:rPr>
        <w:t xml:space="preserve"> variables and participants per variable</w:t>
      </w:r>
      <w:r w:rsidR="00A97758">
        <w:rPr>
          <w:lang w:val="en-GB"/>
        </w:rPr>
        <w:t>,</w:t>
      </w:r>
      <w:r w:rsidR="008913BF" w:rsidRPr="003F39D7">
        <w:rPr>
          <w:lang w:val="en-GB"/>
        </w:rPr>
        <w:t xml:space="preserve"> </w:t>
      </w:r>
      <w:r w:rsidR="00900DB4" w:rsidRPr="003F39D7">
        <w:rPr>
          <w:lang w:val="en-GB"/>
        </w:rPr>
        <w:t xml:space="preserve">which was equivalent to 375. </w:t>
      </w:r>
      <w:r w:rsidR="006F4C81" w:rsidRPr="003F39D7">
        <w:rPr>
          <w:lang w:val="en-GB"/>
        </w:rPr>
        <w:t xml:space="preserve">On the </w:t>
      </w:r>
      <w:r w:rsidR="00251B1C" w:rsidRPr="003F39D7">
        <w:rPr>
          <w:lang w:val="en-GB"/>
        </w:rPr>
        <w:t>contrary,</w:t>
      </w:r>
      <w:r w:rsidR="00CC45CB" w:rsidRPr="003F39D7">
        <w:rPr>
          <w:lang w:val="en-GB"/>
        </w:rPr>
        <w:t xml:space="preserve"> </w:t>
      </w:r>
      <w:r w:rsidR="00A97758">
        <w:rPr>
          <w:lang w:val="en-GB"/>
        </w:rPr>
        <w:t xml:space="preserve">a </w:t>
      </w:r>
      <w:r w:rsidR="006F4C81" w:rsidRPr="003F39D7">
        <w:rPr>
          <w:lang w:val="en-GB"/>
        </w:rPr>
        <w:t xml:space="preserve">sample size </w:t>
      </w:r>
      <w:r w:rsidR="009B675B" w:rsidRPr="003F39D7">
        <w:rPr>
          <w:lang w:val="en-GB"/>
        </w:rPr>
        <w:t xml:space="preserve">in </w:t>
      </w:r>
      <w:r w:rsidR="00CE328F" w:rsidRPr="003F39D7">
        <w:rPr>
          <w:lang w:val="en-GB"/>
        </w:rPr>
        <w:t>structural</w:t>
      </w:r>
      <w:r w:rsidR="009B675B" w:rsidRPr="003F39D7">
        <w:rPr>
          <w:lang w:val="en-GB"/>
        </w:rPr>
        <w:t xml:space="preserve"> equation </w:t>
      </w:r>
      <w:r w:rsidR="00225857" w:rsidRPr="003F39D7">
        <w:rPr>
          <w:lang w:val="en-GB"/>
        </w:rPr>
        <w:t>modelling</w:t>
      </w:r>
      <w:r w:rsidR="009B675B" w:rsidRPr="003F39D7">
        <w:rPr>
          <w:lang w:val="en-GB"/>
        </w:rPr>
        <w:t xml:space="preserve"> (SEM) is affected by </w:t>
      </w:r>
      <w:r w:rsidR="00A97758">
        <w:rPr>
          <w:lang w:val="en-GB"/>
        </w:rPr>
        <w:t xml:space="preserve">a </w:t>
      </w:r>
      <w:r w:rsidR="009B675B" w:rsidRPr="003F39D7">
        <w:rPr>
          <w:lang w:val="en-GB"/>
        </w:rPr>
        <w:t xml:space="preserve">number of factors such as the model complexity, </w:t>
      </w:r>
      <w:r w:rsidR="00A97758">
        <w:rPr>
          <w:lang w:val="en-GB"/>
        </w:rPr>
        <w:t xml:space="preserve">the </w:t>
      </w:r>
      <w:r w:rsidR="009B675B" w:rsidRPr="003F39D7">
        <w:rPr>
          <w:lang w:val="en-GB"/>
        </w:rPr>
        <w:t xml:space="preserve">extent of missing responses, and </w:t>
      </w:r>
      <w:r w:rsidR="00A97758">
        <w:rPr>
          <w:lang w:val="en-GB"/>
        </w:rPr>
        <w:t xml:space="preserve">the </w:t>
      </w:r>
      <w:r w:rsidR="009B675B" w:rsidRPr="003F39D7">
        <w:rPr>
          <w:lang w:val="en-GB"/>
        </w:rPr>
        <w:t>level of average errors of variance</w:t>
      </w:r>
      <w:r w:rsidR="00926A11" w:rsidRPr="003F39D7">
        <w:rPr>
          <w:lang w:val="en-GB"/>
        </w:rPr>
        <w:t>.</w:t>
      </w:r>
    </w:p>
    <w:p w14:paraId="2290C9E3" w14:textId="77777777" w:rsidR="00332CA4" w:rsidRPr="003F39D7" w:rsidRDefault="00332CA4" w:rsidP="00D83A0D">
      <w:pPr>
        <w:rPr>
          <w:lang w:val="en-GB"/>
        </w:rPr>
      </w:pPr>
    </w:p>
    <w:p w14:paraId="56647C0C" w14:textId="7F687573" w:rsidR="00340256" w:rsidRPr="003F39D7" w:rsidRDefault="00926A11" w:rsidP="00D83A0D">
      <w:pPr>
        <w:rPr>
          <w:lang w:val="en-GB"/>
        </w:rPr>
      </w:pPr>
      <w:r w:rsidRPr="003F39D7">
        <w:rPr>
          <w:lang w:val="en-GB"/>
        </w:rPr>
        <w:t xml:space="preserve">According to </w:t>
      </w:r>
      <w:r w:rsidR="00A07DDA" w:rsidRPr="003F39D7">
        <w:rPr>
          <w:lang w:val="en-GB"/>
        </w:rPr>
        <w:t>Stone (2021)</w:t>
      </w:r>
      <w:r w:rsidR="00B518E1">
        <w:rPr>
          <w:lang w:val="en-GB"/>
        </w:rPr>
        <w:t>, a</w:t>
      </w:r>
      <w:r w:rsidR="00A07DDA" w:rsidRPr="003F39D7">
        <w:rPr>
          <w:lang w:val="en-GB"/>
        </w:rPr>
        <w:t xml:space="preserve"> </w:t>
      </w:r>
      <w:r w:rsidRPr="003F39D7">
        <w:rPr>
          <w:lang w:val="en-GB"/>
        </w:rPr>
        <w:t>SEM</w:t>
      </w:r>
      <w:r w:rsidR="00371AEF" w:rsidRPr="003F39D7">
        <w:rPr>
          <w:lang w:val="en-GB"/>
        </w:rPr>
        <w:t xml:space="preserve"> </w:t>
      </w:r>
      <w:r w:rsidR="00CC45CB" w:rsidRPr="003F39D7">
        <w:rPr>
          <w:lang w:val="en-GB"/>
        </w:rPr>
        <w:t xml:space="preserve"> technique</w:t>
      </w:r>
      <w:r w:rsidRPr="003F39D7">
        <w:rPr>
          <w:lang w:val="en-GB"/>
        </w:rPr>
        <w:t xml:space="preserve"> </w:t>
      </w:r>
      <w:r w:rsidR="00CC45CB" w:rsidRPr="003F39D7">
        <w:rPr>
          <w:lang w:val="en-GB"/>
        </w:rPr>
        <w:t xml:space="preserve"> </w:t>
      </w:r>
      <w:r w:rsidRPr="003F39D7">
        <w:rPr>
          <w:lang w:val="en-GB"/>
        </w:rPr>
        <w:t>require</w:t>
      </w:r>
      <w:r w:rsidR="00007C57" w:rsidRPr="003F39D7">
        <w:rPr>
          <w:lang w:val="en-GB"/>
        </w:rPr>
        <w:t>s</w:t>
      </w:r>
      <w:r w:rsidRPr="003F39D7">
        <w:rPr>
          <w:lang w:val="en-GB"/>
        </w:rPr>
        <w:t xml:space="preserve"> a minimum of 200 and a maximum of 400 sample size beyond which</w:t>
      </w:r>
      <w:r w:rsidR="00B518E1">
        <w:rPr>
          <w:lang w:val="en-GB"/>
        </w:rPr>
        <w:t>,</w:t>
      </w:r>
      <w:r w:rsidRPr="003F39D7">
        <w:rPr>
          <w:lang w:val="en-GB"/>
        </w:rPr>
        <w:t xml:space="preserve"> the model could easily be over-sensitive.</w:t>
      </w:r>
      <w:r w:rsidR="00007C57" w:rsidRPr="003F39D7">
        <w:rPr>
          <w:lang w:val="en-GB"/>
        </w:rPr>
        <w:t xml:space="preserve"> </w:t>
      </w:r>
      <w:r w:rsidR="00C705DD" w:rsidRPr="003F39D7">
        <w:rPr>
          <w:lang w:val="en-GB"/>
        </w:rPr>
        <w:lastRenderedPageBreak/>
        <w:t xml:space="preserve">This finding </w:t>
      </w:r>
      <w:r w:rsidR="00A16027" w:rsidRPr="003F39D7">
        <w:rPr>
          <w:lang w:val="en-GB"/>
        </w:rPr>
        <w:t>is</w:t>
      </w:r>
      <w:r w:rsidR="00C705DD" w:rsidRPr="003F39D7">
        <w:rPr>
          <w:lang w:val="en-GB"/>
        </w:rPr>
        <w:t xml:space="preserve"> support</w:t>
      </w:r>
      <w:r w:rsidR="00A16027" w:rsidRPr="003F39D7">
        <w:rPr>
          <w:lang w:val="en-GB"/>
        </w:rPr>
        <w:t>ed by</w:t>
      </w:r>
      <w:r w:rsidR="00C705DD" w:rsidRPr="003F39D7">
        <w:rPr>
          <w:lang w:val="en-GB"/>
        </w:rPr>
        <w:t xml:space="preserve"> </w:t>
      </w:r>
      <w:r w:rsidR="00B518E1">
        <w:rPr>
          <w:lang w:val="en-GB"/>
        </w:rPr>
        <w:t>findings in a study</w:t>
      </w:r>
      <w:r w:rsidR="00C705DD" w:rsidRPr="003F39D7">
        <w:rPr>
          <w:lang w:val="en-GB"/>
        </w:rPr>
        <w:t xml:space="preserve"> </w:t>
      </w:r>
      <w:r w:rsidR="00AE5E9F" w:rsidRPr="003F39D7">
        <w:rPr>
          <w:lang w:val="en-GB"/>
        </w:rPr>
        <w:t xml:space="preserve">by </w:t>
      </w:r>
      <w:r w:rsidR="0042018A" w:rsidRPr="003F39D7">
        <w:rPr>
          <w:lang w:val="en-GB"/>
        </w:rPr>
        <w:t xml:space="preserve">Hair </w:t>
      </w:r>
      <w:r w:rsidR="0042018A" w:rsidRPr="003F39D7">
        <w:rPr>
          <w:i/>
          <w:iCs/>
          <w:lang w:val="en-GB"/>
        </w:rPr>
        <w:t>et al.,</w:t>
      </w:r>
      <w:r w:rsidR="0042018A" w:rsidRPr="003F39D7">
        <w:rPr>
          <w:lang w:val="en-GB"/>
        </w:rPr>
        <w:t xml:space="preserve"> (2011) </w:t>
      </w:r>
      <w:r w:rsidR="00AE5E9F" w:rsidRPr="003F39D7">
        <w:rPr>
          <w:lang w:val="en-GB"/>
        </w:rPr>
        <w:t xml:space="preserve">who found that </w:t>
      </w:r>
      <w:r w:rsidR="00A1252F" w:rsidRPr="003F39D7">
        <w:rPr>
          <w:lang w:val="en-GB"/>
        </w:rPr>
        <w:t>wh</w:t>
      </w:r>
      <w:r w:rsidR="006F4C81" w:rsidRPr="003F39D7">
        <w:rPr>
          <w:lang w:val="en-GB"/>
        </w:rPr>
        <w:t xml:space="preserve">en the sample size exceeds 400, the maximum likelihood estimation (MLE) technique </w:t>
      </w:r>
      <w:r w:rsidR="00354B7D" w:rsidRPr="003F39D7">
        <w:rPr>
          <w:lang w:val="en-GB"/>
        </w:rPr>
        <w:t>becomes</w:t>
      </w:r>
      <w:r w:rsidR="006F4C81" w:rsidRPr="003F39D7">
        <w:rPr>
          <w:lang w:val="en-GB"/>
        </w:rPr>
        <w:t xml:space="preserve"> sensitive</w:t>
      </w:r>
      <w:r w:rsidR="00AE5E9F" w:rsidRPr="003F39D7">
        <w:rPr>
          <w:lang w:val="en-GB"/>
        </w:rPr>
        <w:t xml:space="preserve">. </w:t>
      </w:r>
      <w:r w:rsidR="00D12282" w:rsidRPr="003F39D7">
        <w:rPr>
          <w:lang w:val="en-GB"/>
        </w:rPr>
        <w:t>However, based on</w:t>
      </w:r>
      <w:r w:rsidR="00AE5E9F" w:rsidRPr="003F39D7">
        <w:rPr>
          <w:lang w:val="en-GB"/>
        </w:rPr>
        <w:t xml:space="preserve"> th</w:t>
      </w:r>
      <w:r w:rsidR="00C60D22" w:rsidRPr="003F39D7">
        <w:rPr>
          <w:lang w:val="en-GB"/>
        </w:rPr>
        <w:t>e</w:t>
      </w:r>
      <w:r w:rsidR="00AE5E9F" w:rsidRPr="003F39D7">
        <w:rPr>
          <w:lang w:val="en-GB"/>
        </w:rPr>
        <w:t xml:space="preserve"> limitation, the </w:t>
      </w:r>
      <w:r w:rsidR="00C60D22" w:rsidRPr="003F39D7">
        <w:rPr>
          <w:lang w:val="en-GB"/>
        </w:rPr>
        <w:t xml:space="preserve">proposed </w:t>
      </w:r>
      <w:r w:rsidR="00AE5E9F" w:rsidRPr="003F39D7">
        <w:rPr>
          <w:lang w:val="en-GB"/>
        </w:rPr>
        <w:t xml:space="preserve">sample size for SEM ranges from 150 to 400 respondents. </w:t>
      </w:r>
      <w:r w:rsidR="005D3CAA" w:rsidRPr="003F39D7">
        <w:rPr>
          <w:lang w:val="en-GB"/>
        </w:rPr>
        <w:t xml:space="preserve">Meanwhile, </w:t>
      </w:r>
      <w:r w:rsidR="0042018A" w:rsidRPr="003F39D7">
        <w:rPr>
          <w:lang w:val="en-GB"/>
        </w:rPr>
        <w:t xml:space="preserve">Dash and Paul (2021) </w:t>
      </w:r>
      <w:r w:rsidR="005D3CAA" w:rsidRPr="003F39D7">
        <w:rPr>
          <w:lang w:val="en-GB"/>
        </w:rPr>
        <w:t>proposed a critical sample size of 200 whereas as a rule of</w:t>
      </w:r>
      <w:r w:rsidR="00FB6F57" w:rsidRPr="003F39D7">
        <w:rPr>
          <w:lang w:val="en-GB"/>
        </w:rPr>
        <w:t xml:space="preserve"> </w:t>
      </w:r>
      <w:r w:rsidR="005D3CAA" w:rsidRPr="003F39D7">
        <w:rPr>
          <w:lang w:val="en-GB"/>
        </w:rPr>
        <w:t xml:space="preserve"> thumb any number above 200 </w:t>
      </w:r>
      <w:r w:rsidR="00B518E1" w:rsidRPr="003F39D7">
        <w:rPr>
          <w:lang w:val="en-GB"/>
        </w:rPr>
        <w:t>provid</w:t>
      </w:r>
      <w:r w:rsidR="00B518E1">
        <w:rPr>
          <w:lang w:val="en-GB"/>
        </w:rPr>
        <w:t>es</w:t>
      </w:r>
      <w:r w:rsidR="00B518E1" w:rsidRPr="003F39D7">
        <w:rPr>
          <w:lang w:val="en-GB"/>
        </w:rPr>
        <w:t xml:space="preserve">  </w:t>
      </w:r>
      <w:r w:rsidR="005D3CAA" w:rsidRPr="003F39D7">
        <w:rPr>
          <w:lang w:val="en-GB"/>
        </w:rPr>
        <w:t xml:space="preserve">sufficient statistical power. </w:t>
      </w:r>
      <w:r w:rsidR="005E20EE" w:rsidRPr="003F39D7">
        <w:rPr>
          <w:lang w:val="en-GB"/>
        </w:rPr>
        <w:t>Thus</w:t>
      </w:r>
      <w:r w:rsidR="009D1BCF" w:rsidRPr="003F39D7">
        <w:rPr>
          <w:lang w:val="en-GB"/>
        </w:rPr>
        <w:t xml:space="preserve">, </w:t>
      </w:r>
      <w:r w:rsidR="005E20EE" w:rsidRPr="003F39D7">
        <w:rPr>
          <w:lang w:val="en-GB"/>
        </w:rPr>
        <w:t xml:space="preserve">the sample size of 289 </w:t>
      </w:r>
      <w:r w:rsidR="00A16027" w:rsidRPr="003F39D7">
        <w:rPr>
          <w:lang w:val="en-GB"/>
        </w:rPr>
        <w:t xml:space="preserve"> </w:t>
      </w:r>
      <w:r w:rsidR="00B226C9" w:rsidRPr="003F39D7">
        <w:rPr>
          <w:lang w:val="en-GB"/>
        </w:rPr>
        <w:t>used</w:t>
      </w:r>
      <w:r w:rsidR="005E20EE" w:rsidRPr="003F39D7">
        <w:rPr>
          <w:lang w:val="en-GB"/>
        </w:rPr>
        <w:t xml:space="preserve"> for this study</w:t>
      </w:r>
      <w:r w:rsidR="009572FB" w:rsidRPr="003F39D7">
        <w:rPr>
          <w:lang w:val="en-GB"/>
        </w:rPr>
        <w:t xml:space="preserve"> li</w:t>
      </w:r>
      <w:r w:rsidR="00910A68" w:rsidRPr="003F39D7">
        <w:rPr>
          <w:lang w:val="en-GB"/>
        </w:rPr>
        <w:t>es</w:t>
      </w:r>
      <w:r w:rsidR="0010585D" w:rsidRPr="003F39D7">
        <w:rPr>
          <w:lang w:val="en-GB"/>
        </w:rPr>
        <w:t xml:space="preserve"> </w:t>
      </w:r>
      <w:r w:rsidR="009572FB" w:rsidRPr="003F39D7">
        <w:rPr>
          <w:lang w:val="en-GB"/>
        </w:rPr>
        <w:t xml:space="preserve">within </w:t>
      </w:r>
      <w:r w:rsidR="00B518E1">
        <w:rPr>
          <w:lang w:val="en-GB"/>
        </w:rPr>
        <w:t xml:space="preserve">the </w:t>
      </w:r>
      <w:r w:rsidR="00225857">
        <w:rPr>
          <w:lang w:val="en-GB"/>
        </w:rPr>
        <w:t>acceptable</w:t>
      </w:r>
      <w:r w:rsidR="0010585D" w:rsidRPr="003F39D7">
        <w:rPr>
          <w:lang w:val="en-GB"/>
        </w:rPr>
        <w:t xml:space="preserve"> </w:t>
      </w:r>
      <w:r w:rsidR="009572FB" w:rsidRPr="003F39D7">
        <w:rPr>
          <w:lang w:val="en-GB"/>
        </w:rPr>
        <w:t xml:space="preserve">range </w:t>
      </w:r>
      <w:r w:rsidR="00B226C9" w:rsidRPr="003F39D7">
        <w:rPr>
          <w:lang w:val="en-GB"/>
        </w:rPr>
        <w:t xml:space="preserve">to </w:t>
      </w:r>
      <w:r w:rsidR="00A16027" w:rsidRPr="003F39D7">
        <w:rPr>
          <w:lang w:val="en-GB"/>
        </w:rPr>
        <w:t xml:space="preserve">guarantee the qualification for </w:t>
      </w:r>
      <w:r w:rsidR="00B226C9" w:rsidRPr="003F39D7">
        <w:rPr>
          <w:lang w:val="en-GB"/>
        </w:rPr>
        <w:t xml:space="preserve">the </w:t>
      </w:r>
      <w:r w:rsidR="00A16027" w:rsidRPr="003F39D7">
        <w:rPr>
          <w:lang w:val="en-GB"/>
        </w:rPr>
        <w:t>require</w:t>
      </w:r>
      <w:r w:rsidR="00B226C9" w:rsidRPr="003F39D7">
        <w:rPr>
          <w:lang w:val="en-GB"/>
        </w:rPr>
        <w:t>ment of SEM.</w:t>
      </w:r>
      <w:r w:rsidR="00A16027" w:rsidRPr="003F39D7">
        <w:rPr>
          <w:lang w:val="en-GB"/>
        </w:rPr>
        <w:t xml:space="preserve"> </w:t>
      </w:r>
      <w:r w:rsidR="00F72A7E" w:rsidRPr="003F39D7">
        <w:rPr>
          <w:lang w:val="en-GB"/>
        </w:rPr>
        <w:t xml:space="preserve"> </w:t>
      </w:r>
      <w:r w:rsidR="00662237" w:rsidRPr="003F39D7">
        <w:rPr>
          <w:lang w:val="en-GB"/>
        </w:rPr>
        <w:t>Besides</w:t>
      </w:r>
      <w:r w:rsidR="00E231FE" w:rsidRPr="003F39D7">
        <w:rPr>
          <w:lang w:val="en-GB"/>
        </w:rPr>
        <w:t>, the</w:t>
      </w:r>
      <w:r w:rsidR="005E20EE" w:rsidRPr="003F39D7">
        <w:rPr>
          <w:lang w:val="en-GB"/>
        </w:rPr>
        <w:t xml:space="preserve"> use of </w:t>
      </w:r>
      <w:r w:rsidR="00B226C9" w:rsidRPr="003F39D7">
        <w:rPr>
          <w:lang w:val="en-GB"/>
        </w:rPr>
        <w:t>2</w:t>
      </w:r>
      <w:r w:rsidR="005E20EE" w:rsidRPr="003F39D7">
        <w:rPr>
          <w:lang w:val="en-GB"/>
        </w:rPr>
        <w:t xml:space="preserve">00 sample size </w:t>
      </w:r>
      <w:r w:rsidR="00B226C9" w:rsidRPr="003F39D7">
        <w:rPr>
          <w:lang w:val="en-GB"/>
        </w:rPr>
        <w:t xml:space="preserve">threshold </w:t>
      </w:r>
      <w:r w:rsidR="005E20EE" w:rsidRPr="003F39D7">
        <w:rPr>
          <w:lang w:val="en-GB"/>
        </w:rPr>
        <w:t xml:space="preserve">had also been supported by </w:t>
      </w:r>
      <w:r w:rsidR="00EC086D" w:rsidRPr="003F39D7">
        <w:rPr>
          <w:lang w:val="en-GB"/>
        </w:rPr>
        <w:t xml:space="preserve"> </w:t>
      </w:r>
      <w:r w:rsidR="00662237" w:rsidRPr="003F39D7">
        <w:rPr>
          <w:lang w:val="en-GB"/>
        </w:rPr>
        <w:t>Kline (2011)</w:t>
      </w:r>
      <w:r w:rsidR="00B226C9" w:rsidRPr="003F39D7">
        <w:rPr>
          <w:lang w:val="en-GB"/>
        </w:rPr>
        <w:t xml:space="preserve"> </w:t>
      </w:r>
      <w:r w:rsidR="00E231FE" w:rsidRPr="003F39D7">
        <w:rPr>
          <w:lang w:val="en-GB"/>
        </w:rPr>
        <w:t xml:space="preserve">for the studies </w:t>
      </w:r>
      <w:r w:rsidR="00B518E1">
        <w:rPr>
          <w:lang w:val="en-GB"/>
        </w:rPr>
        <w:t xml:space="preserve">that </w:t>
      </w:r>
      <w:r w:rsidR="00E231FE" w:rsidRPr="003F39D7">
        <w:rPr>
          <w:lang w:val="en-GB"/>
        </w:rPr>
        <w:t xml:space="preserve">opt for </w:t>
      </w:r>
      <w:r w:rsidR="0010585D" w:rsidRPr="003F39D7">
        <w:rPr>
          <w:lang w:val="en-GB"/>
        </w:rPr>
        <w:t xml:space="preserve"> </w:t>
      </w:r>
      <w:r w:rsidR="00E231FE" w:rsidRPr="003F39D7">
        <w:rPr>
          <w:lang w:val="en-GB"/>
        </w:rPr>
        <w:t>SEM</w:t>
      </w:r>
      <w:r w:rsidR="0010585D" w:rsidRPr="003F39D7">
        <w:rPr>
          <w:lang w:val="en-GB"/>
        </w:rPr>
        <w:t xml:space="preserve"> </w:t>
      </w:r>
      <w:r w:rsidR="00E231FE" w:rsidRPr="003F39D7">
        <w:rPr>
          <w:lang w:val="en-GB"/>
        </w:rPr>
        <w:t xml:space="preserve"> during data analysis.</w:t>
      </w:r>
      <w:r w:rsidR="00FC0C5C" w:rsidRPr="003F39D7">
        <w:rPr>
          <w:lang w:val="en-GB"/>
        </w:rPr>
        <w:t xml:space="preserve">   The </w:t>
      </w:r>
      <w:r w:rsidR="004773D5" w:rsidRPr="003F39D7">
        <w:rPr>
          <w:lang w:val="en-GB"/>
        </w:rPr>
        <w:t xml:space="preserve">study </w:t>
      </w:r>
      <w:r w:rsidR="00CF58B9" w:rsidRPr="003F39D7">
        <w:rPr>
          <w:lang w:val="en-GB"/>
        </w:rPr>
        <w:fldChar w:fldCharType="begin"/>
      </w:r>
      <w:r w:rsidR="00CF58B9" w:rsidRPr="003F39D7">
        <w:rPr>
          <w:lang w:val="en-GB"/>
        </w:rPr>
        <w:instrText xml:space="preserve"> TC "</w:instrText>
      </w:r>
      <w:bookmarkStart w:id="276" w:name="_Toc211288920"/>
      <w:r w:rsidR="00CF58B9" w:rsidRPr="003F39D7">
        <w:rPr>
          <w:lang w:val="en-GB"/>
        </w:rPr>
        <w:instrText>3.7 Sample Size</w:instrText>
      </w:r>
      <w:bookmarkEnd w:id="276"/>
      <w:r w:rsidR="00CF58B9" w:rsidRPr="003F39D7">
        <w:rPr>
          <w:lang w:val="en-GB"/>
        </w:rPr>
        <w:instrText xml:space="preserve">" \f C \l "1" </w:instrText>
      </w:r>
      <w:r w:rsidR="00CF58B9" w:rsidRPr="003F39D7">
        <w:rPr>
          <w:lang w:val="en-GB"/>
        </w:rPr>
        <w:fldChar w:fldCharType="end"/>
      </w:r>
      <w:bookmarkStart w:id="277" w:name="_Hlk80061877"/>
      <w:r w:rsidR="00270960" w:rsidRPr="003F39D7">
        <w:rPr>
          <w:lang w:val="en-GB"/>
        </w:rPr>
        <w:t>strictly adhere</w:t>
      </w:r>
      <w:r w:rsidR="00293C9E" w:rsidRPr="003F39D7">
        <w:rPr>
          <w:lang w:val="en-GB"/>
        </w:rPr>
        <w:t>d</w:t>
      </w:r>
      <w:r w:rsidR="00270960" w:rsidRPr="003F39D7">
        <w:rPr>
          <w:lang w:val="en-GB"/>
        </w:rPr>
        <w:t xml:space="preserve"> to different scholars’ views on how the </w:t>
      </w:r>
      <w:r w:rsidR="005D7DB3" w:rsidRPr="003F39D7">
        <w:rPr>
          <w:lang w:val="en-GB"/>
        </w:rPr>
        <w:t xml:space="preserve">sample </w:t>
      </w:r>
      <w:r w:rsidR="00270960" w:rsidRPr="003F39D7">
        <w:rPr>
          <w:lang w:val="en-GB"/>
        </w:rPr>
        <w:t>size</w:t>
      </w:r>
      <w:r w:rsidR="00B1079F" w:rsidRPr="003F39D7">
        <w:rPr>
          <w:lang w:val="en-GB"/>
        </w:rPr>
        <w:t xml:space="preserve"> </w:t>
      </w:r>
      <w:r w:rsidR="00F72A7E" w:rsidRPr="003F39D7">
        <w:rPr>
          <w:lang w:val="en-GB"/>
        </w:rPr>
        <w:t xml:space="preserve">is </w:t>
      </w:r>
      <w:r w:rsidR="00B1079F" w:rsidRPr="003F39D7">
        <w:rPr>
          <w:lang w:val="en-GB"/>
        </w:rPr>
        <w:t>obtained</w:t>
      </w:r>
      <w:r w:rsidR="00270960" w:rsidRPr="003F39D7">
        <w:rPr>
          <w:lang w:val="en-GB"/>
        </w:rPr>
        <w:t xml:space="preserve">. </w:t>
      </w:r>
      <w:bookmarkEnd w:id="277"/>
      <w:r w:rsidR="00B4189F" w:rsidRPr="003F39D7">
        <w:rPr>
          <w:lang w:val="en-GB"/>
        </w:rPr>
        <w:t xml:space="preserve">For instance, </w:t>
      </w:r>
      <w:r w:rsidR="00DE5993" w:rsidRPr="003F39D7">
        <w:rPr>
          <w:lang w:val="en-GB"/>
        </w:rPr>
        <w:t xml:space="preserve">RVSPK </w:t>
      </w:r>
      <w:r w:rsidR="00DE5993" w:rsidRPr="003F39D7">
        <w:rPr>
          <w:i/>
          <w:iCs/>
          <w:lang w:val="en-GB"/>
        </w:rPr>
        <w:t>et al.</w:t>
      </w:r>
      <w:r w:rsidR="00270960" w:rsidRPr="003F39D7">
        <w:rPr>
          <w:lang w:val="en-GB"/>
        </w:rPr>
        <w:t xml:space="preserve"> (20</w:t>
      </w:r>
      <w:r w:rsidR="00DE5993" w:rsidRPr="003F39D7">
        <w:rPr>
          <w:lang w:val="en-GB"/>
        </w:rPr>
        <w:t>20</w:t>
      </w:r>
      <w:r w:rsidR="00270960" w:rsidRPr="003F39D7">
        <w:rPr>
          <w:lang w:val="en-GB"/>
        </w:rPr>
        <w:t>)</w:t>
      </w:r>
      <w:r w:rsidR="00F72A7E" w:rsidRPr="003F39D7">
        <w:rPr>
          <w:lang w:val="en-GB"/>
        </w:rPr>
        <w:t xml:space="preserve"> </w:t>
      </w:r>
      <w:r w:rsidR="00270960" w:rsidRPr="003F39D7">
        <w:rPr>
          <w:lang w:val="en-GB"/>
        </w:rPr>
        <w:t xml:space="preserve"> </w:t>
      </w:r>
      <w:r w:rsidR="00DE5993" w:rsidRPr="003F39D7">
        <w:rPr>
          <w:lang w:val="en-GB"/>
        </w:rPr>
        <w:t>indicat</w:t>
      </w:r>
      <w:r w:rsidR="005E57B6" w:rsidRPr="003F39D7">
        <w:rPr>
          <w:lang w:val="en-GB"/>
        </w:rPr>
        <w:t>ed</w:t>
      </w:r>
      <w:r w:rsidR="00270960" w:rsidRPr="003F39D7">
        <w:rPr>
          <w:lang w:val="en-GB"/>
        </w:rPr>
        <w:t xml:space="preserve"> that 200 </w:t>
      </w:r>
      <w:r w:rsidR="00E91B4E" w:rsidRPr="003F39D7">
        <w:rPr>
          <w:lang w:val="en-GB"/>
        </w:rPr>
        <w:t xml:space="preserve">respondents </w:t>
      </w:r>
      <w:r w:rsidR="00AC6E7A" w:rsidRPr="003F39D7">
        <w:rPr>
          <w:lang w:val="en-GB"/>
        </w:rPr>
        <w:t>are</w:t>
      </w:r>
      <w:r w:rsidR="00270960" w:rsidRPr="003F39D7">
        <w:rPr>
          <w:lang w:val="en-GB"/>
        </w:rPr>
        <w:t xml:space="preserve"> the minimum recommended data </w:t>
      </w:r>
      <w:r w:rsidR="00195604" w:rsidRPr="003F39D7">
        <w:rPr>
          <w:lang w:val="en-GB"/>
        </w:rPr>
        <w:t xml:space="preserve">for </w:t>
      </w:r>
      <w:r w:rsidR="00B518E1">
        <w:rPr>
          <w:lang w:val="en-GB"/>
        </w:rPr>
        <w:t>the</w:t>
      </w:r>
      <w:r w:rsidR="00195604" w:rsidRPr="003F39D7">
        <w:rPr>
          <w:lang w:val="en-GB"/>
        </w:rPr>
        <w:t xml:space="preserve">  </w:t>
      </w:r>
      <w:r w:rsidR="00270960" w:rsidRPr="003F39D7">
        <w:rPr>
          <w:lang w:val="en-GB"/>
        </w:rPr>
        <w:t>analysis in studies using</w:t>
      </w:r>
      <w:r w:rsidR="00E91B4E" w:rsidRPr="003F39D7">
        <w:rPr>
          <w:lang w:val="en-GB"/>
        </w:rPr>
        <w:t xml:space="preserve"> </w:t>
      </w:r>
      <w:r w:rsidR="00270960" w:rsidRPr="003F39D7">
        <w:rPr>
          <w:lang w:val="en-GB"/>
        </w:rPr>
        <w:t xml:space="preserve">SEM. </w:t>
      </w:r>
      <w:bookmarkStart w:id="278" w:name="_Hlk80062026"/>
      <w:r w:rsidR="00270960" w:rsidRPr="003F39D7">
        <w:rPr>
          <w:lang w:val="en-GB"/>
        </w:rPr>
        <w:t>T</w:t>
      </w:r>
      <w:r w:rsidR="00662237" w:rsidRPr="003F39D7">
        <w:rPr>
          <w:lang w:val="en-GB"/>
        </w:rPr>
        <w:t>herefore</w:t>
      </w:r>
      <w:r w:rsidR="00270960" w:rsidRPr="003F39D7">
        <w:rPr>
          <w:lang w:val="en-GB"/>
        </w:rPr>
        <w:t xml:space="preserve">, </w:t>
      </w:r>
      <w:r w:rsidR="00F72A7E" w:rsidRPr="003F39D7">
        <w:rPr>
          <w:lang w:val="en-GB"/>
        </w:rPr>
        <w:t xml:space="preserve"> </w:t>
      </w:r>
      <w:r w:rsidR="00270960" w:rsidRPr="003F39D7">
        <w:rPr>
          <w:lang w:val="en-GB"/>
        </w:rPr>
        <w:t xml:space="preserve">290 </w:t>
      </w:r>
      <w:r w:rsidR="00EC086D" w:rsidRPr="003F39D7">
        <w:rPr>
          <w:lang w:val="en-GB"/>
        </w:rPr>
        <w:t xml:space="preserve"> </w:t>
      </w:r>
      <w:r w:rsidR="00270960" w:rsidRPr="003F39D7">
        <w:rPr>
          <w:lang w:val="en-GB"/>
        </w:rPr>
        <w:t>sample</w:t>
      </w:r>
      <w:r w:rsidR="003531EA" w:rsidRPr="003F39D7">
        <w:rPr>
          <w:lang w:val="en-GB"/>
        </w:rPr>
        <w:t xml:space="preserve"> size</w:t>
      </w:r>
      <w:r w:rsidR="00195604" w:rsidRPr="003F39D7">
        <w:rPr>
          <w:lang w:val="en-GB"/>
        </w:rPr>
        <w:t xml:space="preserve"> </w:t>
      </w:r>
      <w:r w:rsidR="00F72A7E" w:rsidRPr="003F39D7">
        <w:rPr>
          <w:lang w:val="en-GB"/>
        </w:rPr>
        <w:t>was deriv</w:t>
      </w:r>
      <w:r w:rsidR="003531EA" w:rsidRPr="003F39D7">
        <w:rPr>
          <w:lang w:val="en-GB"/>
        </w:rPr>
        <w:t>ed</w:t>
      </w:r>
      <w:r w:rsidR="00270960" w:rsidRPr="003F39D7">
        <w:rPr>
          <w:lang w:val="en-GB"/>
        </w:rPr>
        <w:t xml:space="preserve"> based on a </w:t>
      </w:r>
      <w:r w:rsidR="00910A68" w:rsidRPr="003F39D7">
        <w:rPr>
          <w:lang w:val="en-GB"/>
        </w:rPr>
        <w:t>0.05</w:t>
      </w:r>
      <w:r w:rsidR="00270960" w:rsidRPr="003F39D7">
        <w:rPr>
          <w:lang w:val="en-GB"/>
        </w:rPr>
        <w:t xml:space="preserve"> margin of error from 1,044 </w:t>
      </w:r>
      <w:r w:rsidR="004A7A2C" w:rsidRPr="003F39D7">
        <w:rPr>
          <w:lang w:val="en-GB"/>
        </w:rPr>
        <w:t>batik</w:t>
      </w:r>
      <w:r w:rsidR="006714A2" w:rsidRPr="003F39D7">
        <w:rPr>
          <w:lang w:val="en-GB"/>
        </w:rPr>
        <w:t xml:space="preserve"> SMEs owner managers,</w:t>
      </w:r>
      <w:r w:rsidR="004A7A2C" w:rsidRPr="003F39D7">
        <w:rPr>
          <w:lang w:val="en-GB"/>
        </w:rPr>
        <w:t xml:space="preserve"> </w:t>
      </w:r>
      <w:r w:rsidR="0010585D" w:rsidRPr="003F39D7">
        <w:rPr>
          <w:lang w:val="en-GB"/>
        </w:rPr>
        <w:t>producers a</w:t>
      </w:r>
      <w:r w:rsidR="006714A2" w:rsidRPr="003F39D7">
        <w:rPr>
          <w:lang w:val="en-GB"/>
        </w:rPr>
        <w:t>nd</w:t>
      </w:r>
      <w:r w:rsidR="00053077" w:rsidRPr="003F39D7">
        <w:rPr>
          <w:lang w:val="en-GB"/>
        </w:rPr>
        <w:t xml:space="preserve"> </w:t>
      </w:r>
      <w:r w:rsidR="00B518E1">
        <w:rPr>
          <w:lang w:val="en-GB"/>
        </w:rPr>
        <w:t xml:space="preserve">the </w:t>
      </w:r>
      <w:r w:rsidR="00053077" w:rsidRPr="003F39D7">
        <w:rPr>
          <w:lang w:val="en-GB"/>
        </w:rPr>
        <w:t>unit</w:t>
      </w:r>
      <w:r w:rsidR="00517722" w:rsidRPr="003F39D7">
        <w:rPr>
          <w:lang w:val="en-GB"/>
        </w:rPr>
        <w:t xml:space="preserve"> of </w:t>
      </w:r>
      <w:r w:rsidR="00B518E1">
        <w:rPr>
          <w:lang w:val="en-GB"/>
        </w:rPr>
        <w:t xml:space="preserve">the </w:t>
      </w:r>
      <w:r w:rsidR="00517722" w:rsidRPr="003F39D7">
        <w:rPr>
          <w:lang w:val="en-GB"/>
        </w:rPr>
        <w:t>population</w:t>
      </w:r>
      <w:r w:rsidR="00195604" w:rsidRPr="003F39D7">
        <w:rPr>
          <w:lang w:val="en-GB"/>
        </w:rPr>
        <w:t xml:space="preserve"> at the </w:t>
      </w:r>
      <w:r w:rsidR="001674A3" w:rsidRPr="003F39D7">
        <w:rPr>
          <w:lang w:val="en-GB"/>
        </w:rPr>
        <w:t>same time</w:t>
      </w:r>
      <w:r w:rsidR="00195604" w:rsidRPr="003F39D7">
        <w:rPr>
          <w:lang w:val="en-GB"/>
        </w:rPr>
        <w:t xml:space="preserve">. </w:t>
      </w:r>
      <w:r w:rsidR="00270960" w:rsidRPr="003F39D7">
        <w:rPr>
          <w:lang w:val="en-GB"/>
        </w:rPr>
        <w:t xml:space="preserve"> </w:t>
      </w:r>
      <w:bookmarkEnd w:id="278"/>
      <w:r w:rsidR="004A7A2C" w:rsidRPr="003F39D7">
        <w:rPr>
          <w:lang w:val="en-GB"/>
        </w:rPr>
        <w:t>T</w:t>
      </w:r>
      <w:r w:rsidR="001975E1" w:rsidRPr="003F39D7">
        <w:rPr>
          <w:lang w:val="en-GB"/>
        </w:rPr>
        <w:t xml:space="preserve">he sample </w:t>
      </w:r>
      <w:r w:rsidR="00293C9E" w:rsidRPr="003F39D7">
        <w:rPr>
          <w:lang w:val="en-GB"/>
        </w:rPr>
        <w:t>was</w:t>
      </w:r>
      <w:r w:rsidR="001975E1" w:rsidRPr="003F39D7">
        <w:rPr>
          <w:lang w:val="en-GB"/>
        </w:rPr>
        <w:t xml:space="preserve"> determined </w:t>
      </w:r>
      <w:r w:rsidR="00517722" w:rsidRPr="003F39D7">
        <w:rPr>
          <w:lang w:val="en-GB"/>
        </w:rPr>
        <w:t xml:space="preserve">using </w:t>
      </w:r>
      <w:r w:rsidR="001975E1" w:rsidRPr="003F39D7">
        <w:rPr>
          <w:lang w:val="en-GB"/>
        </w:rPr>
        <w:t xml:space="preserve"> the formula  developed by Yamane (1967) as</w:t>
      </w:r>
      <w:r w:rsidR="00D95EBA" w:rsidRPr="003F39D7">
        <w:rPr>
          <w:lang w:val="en-GB"/>
        </w:rPr>
        <w:t>:</w:t>
      </w:r>
      <w:r w:rsidR="00EB3FB1" w:rsidRPr="003F39D7">
        <w:rPr>
          <w:lang w:val="en-GB"/>
        </w:rPr>
        <w:t xml:space="preserve">  </w:t>
      </w:r>
      <w:r w:rsidR="00195604" w:rsidRPr="003F39D7">
        <w:rPr>
          <w:lang w:val="en-GB"/>
        </w:rPr>
        <w:t xml:space="preserve"> </w:t>
      </w:r>
    </w:p>
    <w:p w14:paraId="499515A8" w14:textId="0576C25C" w:rsidR="00157D75" w:rsidRPr="003F39D7" w:rsidRDefault="00157D75" w:rsidP="00D83A0D">
      <w:pPr>
        <w:rPr>
          <w:szCs w:val="24"/>
          <w:lang w:val="en-GB"/>
        </w:rPr>
      </w:pPr>
      <w:r w:rsidRPr="003F39D7">
        <w:rPr>
          <w:sz w:val="28"/>
          <w:szCs w:val="28"/>
          <w:lang w:val="en-GB"/>
        </w:rPr>
        <w:t xml:space="preserve">     </w:t>
      </w:r>
      <m:oMath>
        <m:r>
          <w:rPr>
            <w:rFonts w:ascii="Cambria Math" w:hAnsi="Cambria Math"/>
            <w:sz w:val="28"/>
            <w:szCs w:val="28"/>
            <w:lang w:val="en-GB"/>
          </w:rPr>
          <m:t>n=</m:t>
        </m:r>
        <m:f>
          <m:fPr>
            <m:ctrlPr>
              <w:rPr>
                <w:rFonts w:ascii="Cambria Math" w:hAnsi="Cambria Math"/>
                <w:i/>
                <w:sz w:val="28"/>
                <w:szCs w:val="28"/>
                <w:lang w:val="en-GB"/>
              </w:rPr>
            </m:ctrlPr>
          </m:fPr>
          <m:num>
            <m:r>
              <w:rPr>
                <w:rFonts w:ascii="Cambria Math" w:hAnsi="Cambria Math"/>
                <w:sz w:val="28"/>
                <w:szCs w:val="28"/>
                <w:lang w:val="en-GB"/>
              </w:rPr>
              <m:t>N</m:t>
            </m:r>
          </m:num>
          <m:den>
            <m:r>
              <w:rPr>
                <w:rFonts w:ascii="Cambria Math" w:hAnsi="Cambria Math"/>
                <w:sz w:val="28"/>
                <w:szCs w:val="28"/>
                <w:lang w:val="en-GB"/>
              </w:rPr>
              <m:t>(1+N(</m:t>
            </m:r>
            <m:sSup>
              <m:sSupPr>
                <m:ctrlPr>
                  <w:rPr>
                    <w:rFonts w:ascii="Cambria Math" w:hAnsi="Cambria Math"/>
                    <w:i/>
                    <w:sz w:val="28"/>
                    <w:szCs w:val="28"/>
                    <w:lang w:val="en-GB"/>
                  </w:rPr>
                </m:ctrlPr>
              </m:sSupPr>
              <m:e>
                <m:r>
                  <w:rPr>
                    <w:rFonts w:ascii="Cambria Math" w:hAnsi="Cambria Math"/>
                    <w:sz w:val="28"/>
                    <w:szCs w:val="28"/>
                    <w:lang w:val="en-GB"/>
                  </w:rPr>
                  <m:t>e</m:t>
                </m:r>
              </m:e>
              <m:sup>
                <m:r>
                  <w:rPr>
                    <w:rFonts w:ascii="Cambria Math" w:hAnsi="Cambria Math"/>
                    <w:sz w:val="28"/>
                    <w:szCs w:val="28"/>
                    <w:lang w:val="en-GB"/>
                  </w:rPr>
                  <m:t>2</m:t>
                </m:r>
              </m:sup>
            </m:sSup>
            <m:r>
              <w:rPr>
                <w:rFonts w:ascii="Cambria Math" w:hAnsi="Cambria Math"/>
                <w:sz w:val="28"/>
                <w:szCs w:val="28"/>
                <w:lang w:val="en-GB"/>
              </w:rPr>
              <m:t>)</m:t>
            </m:r>
          </m:den>
        </m:f>
      </m:oMath>
      <w:r w:rsidRPr="003F39D7">
        <w:rPr>
          <w:szCs w:val="24"/>
          <w:lang w:val="en-GB"/>
        </w:rPr>
        <w:t xml:space="preserve">  =   </w:t>
      </w:r>
      <m:oMath>
        <m:r>
          <w:rPr>
            <w:rFonts w:ascii="Cambria Math" w:eastAsia="Cambria Math" w:hAnsi="Cambria Math"/>
            <w:kern w:val="24"/>
            <w:sz w:val="28"/>
            <w:szCs w:val="28"/>
            <w:lang w:val="en-GB"/>
          </w:rPr>
          <m:t>η</m:t>
        </m:r>
        <m:r>
          <w:rPr>
            <w:rFonts w:ascii="Cambria Math" w:eastAsia="Times New Roman" w:hAnsi="Cambria Math"/>
            <w:kern w:val="24"/>
            <w:sz w:val="28"/>
            <w:szCs w:val="28"/>
            <w:lang w:val="en-GB"/>
          </w:rPr>
          <m:t>=</m:t>
        </m:r>
        <m:f>
          <m:fPr>
            <m:ctrlPr>
              <w:rPr>
                <w:rFonts w:ascii="Cambria Math" w:eastAsia="Times New Roman" w:hAnsi="Cambria Math"/>
                <w:i/>
                <w:iCs/>
                <w:kern w:val="24"/>
                <w:sz w:val="28"/>
                <w:szCs w:val="28"/>
                <w:lang w:val="en-GB"/>
              </w:rPr>
            </m:ctrlPr>
          </m:fPr>
          <m:num>
            <m:r>
              <w:rPr>
                <w:rFonts w:ascii="Cambria Math" w:eastAsia="Times New Roman" w:hAnsi="Cambria Math"/>
                <w:kern w:val="24"/>
                <w:sz w:val="28"/>
                <w:szCs w:val="28"/>
                <w:lang w:val="en-GB"/>
              </w:rPr>
              <m:t>1,044</m:t>
            </m:r>
          </m:num>
          <m:den>
            <m:r>
              <w:rPr>
                <w:rFonts w:ascii="Cambria Math" w:eastAsia="Times New Roman" w:hAnsi="Cambria Math"/>
                <w:kern w:val="24"/>
                <w:sz w:val="28"/>
                <w:szCs w:val="28"/>
                <w:lang w:val="en-GB"/>
              </w:rPr>
              <m:t>1+1,044</m:t>
            </m:r>
            <m:d>
              <m:dPr>
                <m:ctrlPr>
                  <w:rPr>
                    <w:rFonts w:ascii="Cambria Math" w:eastAsia="Times New Roman" w:hAnsi="Cambria Math"/>
                    <w:i/>
                    <w:iCs/>
                    <w:kern w:val="24"/>
                    <w:sz w:val="28"/>
                    <w:szCs w:val="28"/>
                    <w:lang w:val="en-GB"/>
                  </w:rPr>
                </m:ctrlPr>
              </m:dPr>
              <m:e>
                <m:r>
                  <w:rPr>
                    <w:rFonts w:ascii="Cambria Math" w:eastAsia="Times New Roman" w:hAnsi="Cambria Math"/>
                    <w:kern w:val="24"/>
                    <w:sz w:val="28"/>
                    <w:szCs w:val="28"/>
                    <w:lang w:val="en-GB"/>
                  </w:rPr>
                  <m:t>0.05</m:t>
                </m:r>
              </m:e>
            </m:d>
            <m:r>
              <w:rPr>
                <w:rFonts w:ascii="Cambria Math" w:eastAsia="Times New Roman" w:hAnsi="Cambria Math"/>
                <w:kern w:val="24"/>
                <w:position w:val="11"/>
                <w:sz w:val="28"/>
                <w:szCs w:val="28"/>
                <w:vertAlign w:val="superscript"/>
                <w:lang w:val="en-GB"/>
              </w:rPr>
              <m:t>2</m:t>
            </m:r>
          </m:den>
        </m:f>
      </m:oMath>
      <w:r w:rsidRPr="003F39D7">
        <w:rPr>
          <w:sz w:val="28"/>
          <w:szCs w:val="28"/>
          <w:lang w:val="en-GB"/>
        </w:rPr>
        <w:t xml:space="preserve">      = </w:t>
      </w:r>
      <w:r w:rsidRPr="003F39D7">
        <w:rPr>
          <w:szCs w:val="28"/>
          <w:lang w:val="en-GB"/>
        </w:rPr>
        <w:t>289.2</w:t>
      </w:r>
      <w:r w:rsidRPr="003F39D7">
        <w:rPr>
          <w:szCs w:val="24"/>
          <w:lang w:val="en-GB"/>
        </w:rPr>
        <w:t xml:space="preserve"> </w:t>
      </w:r>
      <w:r w:rsidR="004A44C4" w:rsidRPr="003F39D7">
        <w:rPr>
          <w:szCs w:val="24"/>
          <w:lang w:val="en-GB"/>
        </w:rPr>
        <w:fldChar w:fldCharType="begin"/>
      </w:r>
      <w:r w:rsidRPr="003F39D7">
        <w:rPr>
          <w:szCs w:val="24"/>
          <w:lang w:val="en-GB"/>
        </w:rPr>
        <w:instrText xml:space="preserve"> QUOTE </w:instrText>
      </w:r>
      <m:oMath>
        <m:r>
          <m:rPr>
            <m:sty m:val="p"/>
          </m:rPr>
          <w:rPr>
            <w:rFonts w:ascii="Cambria Math" w:hAnsi="Cambria Math"/>
            <w:szCs w:val="24"/>
            <w:lang w:val="en-GB"/>
          </w:rPr>
          <m:t xml:space="preserve">n= </m:t>
        </m:r>
        <m:f>
          <m:fPr>
            <m:ctrlPr>
              <w:rPr>
                <w:rFonts w:ascii="Cambria Math" w:hAnsi="Cambria Math"/>
                <w:i/>
                <w:szCs w:val="24"/>
                <w:lang w:val="en-GB"/>
              </w:rPr>
            </m:ctrlPr>
          </m:fPr>
          <m:num>
            <m:r>
              <m:rPr>
                <m:sty m:val="p"/>
              </m:rPr>
              <w:rPr>
                <w:rFonts w:ascii="Cambria Math" w:hAnsi="Cambria Math"/>
                <w:szCs w:val="24"/>
                <w:lang w:val="en-GB"/>
              </w:rPr>
              <m:t>1,044</m:t>
            </m:r>
          </m:num>
          <m:den>
            <m:r>
              <m:rPr>
                <m:sty m:val="p"/>
              </m:rPr>
              <w:rPr>
                <w:rFonts w:ascii="Cambria Math" w:hAnsi="Cambria Math"/>
                <w:szCs w:val="24"/>
                <w:lang w:val="en-GB"/>
              </w:rPr>
              <m:t>1+1,044(</m:t>
            </m:r>
            <m:sSup>
              <m:sSupPr>
                <m:ctrlPr>
                  <w:rPr>
                    <w:rFonts w:ascii="Cambria Math" w:hAnsi="Cambria Math"/>
                    <w:i/>
                    <w:szCs w:val="24"/>
                    <w:lang w:val="en-GB"/>
                  </w:rPr>
                </m:ctrlPr>
              </m:sSupPr>
              <m:e>
                <m:r>
                  <m:rPr>
                    <m:sty m:val="p"/>
                  </m:rPr>
                  <w:rPr>
                    <w:rFonts w:ascii="Cambria Math" w:hAnsi="Cambria Math"/>
                    <w:szCs w:val="24"/>
                    <w:lang w:val="en-GB"/>
                  </w:rPr>
                  <m:t>0.05)</m:t>
                </m:r>
              </m:e>
              <m:sup>
                <m:r>
                  <m:rPr>
                    <m:sty m:val="p"/>
                  </m:rPr>
                  <w:rPr>
                    <w:rFonts w:ascii="Cambria Math" w:hAnsi="Cambria Math"/>
                    <w:szCs w:val="24"/>
                    <w:lang w:val="en-GB"/>
                  </w:rPr>
                  <m:t>2</m:t>
                </m:r>
              </m:sup>
            </m:sSup>
          </m:den>
        </m:f>
      </m:oMath>
      <w:r w:rsidR="004A44C4" w:rsidRPr="003F39D7">
        <w:rPr>
          <w:szCs w:val="24"/>
          <w:lang w:val="en-GB"/>
        </w:rPr>
        <w:fldChar w:fldCharType="end"/>
      </w:r>
    </w:p>
    <w:p w14:paraId="30731DB4" w14:textId="223721B4" w:rsidR="00CF2E61" w:rsidRPr="003F39D7" w:rsidRDefault="00157D75" w:rsidP="00D83A0D">
      <w:pPr>
        <w:autoSpaceDE w:val="0"/>
        <w:autoSpaceDN w:val="0"/>
        <w:adjustRightInd w:val="0"/>
        <w:rPr>
          <w:szCs w:val="24"/>
          <w:lang w:val="en-GB"/>
        </w:rPr>
      </w:pPr>
      <w:r w:rsidRPr="003F39D7">
        <w:rPr>
          <w:b/>
          <w:szCs w:val="24"/>
          <w:lang w:val="en-GB"/>
        </w:rPr>
        <w:t>Where:</w:t>
      </w:r>
      <w:r w:rsidR="00D66661" w:rsidRPr="003F39D7">
        <w:rPr>
          <w:b/>
          <w:szCs w:val="24"/>
          <w:lang w:val="en-GB"/>
        </w:rPr>
        <w:t xml:space="preserve">   </w:t>
      </w:r>
      <m:oMath>
        <m:r>
          <w:rPr>
            <w:rFonts w:ascii="Cambria Math" w:hAnsi="Cambria Math"/>
            <w:szCs w:val="24"/>
            <w:lang w:val="en-GB"/>
          </w:rPr>
          <m:t xml:space="preserve">n </m:t>
        </m:r>
      </m:oMath>
      <w:r w:rsidRPr="003F39D7">
        <w:rPr>
          <w:szCs w:val="24"/>
          <w:lang w:val="en-GB"/>
        </w:rPr>
        <w:t xml:space="preserve">is the sample size;   </w:t>
      </w:r>
      <w:r w:rsidRPr="003F39D7">
        <w:rPr>
          <w:b/>
          <w:szCs w:val="24"/>
          <w:lang w:val="en-GB"/>
        </w:rPr>
        <w:t>N</w:t>
      </w:r>
      <w:r w:rsidRPr="003F39D7">
        <w:rPr>
          <w:szCs w:val="24"/>
          <w:lang w:val="en-GB"/>
        </w:rPr>
        <w:t xml:space="preserve"> is the population</w:t>
      </w:r>
      <w:r w:rsidR="00CC4E1E" w:rsidRPr="003F39D7">
        <w:rPr>
          <w:szCs w:val="24"/>
          <w:lang w:val="en-GB"/>
        </w:rPr>
        <w:t xml:space="preserve"> and</w:t>
      </w:r>
      <w:r w:rsidRPr="003F39D7">
        <w:rPr>
          <w:szCs w:val="24"/>
          <w:lang w:val="en-GB"/>
        </w:rPr>
        <w:t xml:space="preserve">  </w:t>
      </w:r>
      <w:r w:rsidRPr="003F39D7">
        <w:rPr>
          <w:b/>
          <w:szCs w:val="24"/>
          <w:lang w:val="en-GB"/>
        </w:rPr>
        <w:t>e</w:t>
      </w:r>
      <w:r w:rsidRPr="003F39D7">
        <w:rPr>
          <w:szCs w:val="24"/>
          <w:lang w:val="en-GB"/>
        </w:rPr>
        <w:t xml:space="preserve"> is the margin error</w:t>
      </w:r>
    </w:p>
    <w:p w14:paraId="087B909A" w14:textId="77777777" w:rsidR="00843C8D" w:rsidRPr="003F39D7" w:rsidRDefault="00843C8D" w:rsidP="00D83A0D">
      <w:pPr>
        <w:autoSpaceDE w:val="0"/>
        <w:autoSpaceDN w:val="0"/>
        <w:adjustRightInd w:val="0"/>
        <w:rPr>
          <w:szCs w:val="24"/>
          <w:lang w:val="en-GB"/>
        </w:rPr>
      </w:pPr>
    </w:p>
    <w:p w14:paraId="098DAD6C" w14:textId="6E70E127" w:rsidR="00CF2E61" w:rsidRPr="00160040" w:rsidRDefault="00CF2E61">
      <w:pPr>
        <w:pStyle w:val="Heading1"/>
        <w:numPr>
          <w:ilvl w:val="2"/>
          <w:numId w:val="15"/>
        </w:numPr>
        <w:ind w:left="567" w:hanging="567"/>
      </w:pPr>
      <w:bookmarkStart w:id="279" w:name="_Toc211885925"/>
      <w:r w:rsidRPr="00160040">
        <w:t>Sampling Frame</w:t>
      </w:r>
      <w:bookmarkEnd w:id="279"/>
      <w:r w:rsidR="007C5C23" w:rsidRPr="00160040">
        <w:t xml:space="preserve"> </w:t>
      </w:r>
      <w:r w:rsidR="00224966" w:rsidRPr="00160040">
        <w:fldChar w:fldCharType="begin"/>
      </w:r>
      <w:r w:rsidR="00224966" w:rsidRPr="00160040">
        <w:instrText xml:space="preserve"> TC "</w:instrText>
      </w:r>
      <w:bookmarkStart w:id="280" w:name="_Toc211288921"/>
      <w:r w:rsidR="00224966" w:rsidRPr="00160040">
        <w:instrText>3.7.1 Sampling Frame</w:instrText>
      </w:r>
      <w:bookmarkEnd w:id="280"/>
      <w:r w:rsidR="00224966" w:rsidRPr="00160040">
        <w:instrText xml:space="preserve">" \f C \l "1" </w:instrText>
      </w:r>
      <w:r w:rsidR="00224966" w:rsidRPr="00160040">
        <w:fldChar w:fldCharType="end"/>
      </w:r>
    </w:p>
    <w:p w14:paraId="7124DF1A" w14:textId="51707E9C" w:rsidR="00D62F03" w:rsidRPr="003F39D7" w:rsidRDefault="00CF2E61" w:rsidP="00D83A0D">
      <w:pPr>
        <w:autoSpaceDE w:val="0"/>
        <w:autoSpaceDN w:val="0"/>
        <w:adjustRightInd w:val="0"/>
        <w:rPr>
          <w:szCs w:val="24"/>
          <w:lang w:val="en-GB"/>
        </w:rPr>
      </w:pPr>
      <w:r w:rsidRPr="003F39D7">
        <w:rPr>
          <w:szCs w:val="24"/>
          <w:lang w:val="en-GB"/>
        </w:rPr>
        <w:t>The sampling frame for the study consist</w:t>
      </w:r>
      <w:r w:rsidR="00D72F05" w:rsidRPr="003F39D7">
        <w:rPr>
          <w:szCs w:val="24"/>
          <w:lang w:val="en-GB"/>
        </w:rPr>
        <w:t>s</w:t>
      </w:r>
      <w:r w:rsidR="00286192" w:rsidRPr="003F39D7">
        <w:rPr>
          <w:szCs w:val="24"/>
          <w:lang w:val="en-GB"/>
        </w:rPr>
        <w:t xml:space="preserve"> of</w:t>
      </w:r>
      <w:r w:rsidRPr="003F39D7">
        <w:rPr>
          <w:szCs w:val="24"/>
          <w:lang w:val="en-GB"/>
        </w:rPr>
        <w:t xml:space="preserve"> a list of items from which the sample </w:t>
      </w:r>
      <w:r w:rsidR="00D72F05" w:rsidRPr="003F39D7">
        <w:rPr>
          <w:szCs w:val="24"/>
          <w:lang w:val="en-GB"/>
        </w:rPr>
        <w:t>i</w:t>
      </w:r>
      <w:r w:rsidRPr="003F39D7">
        <w:rPr>
          <w:szCs w:val="24"/>
          <w:lang w:val="en-GB"/>
        </w:rPr>
        <w:t>s drawn (</w:t>
      </w:r>
      <w:r w:rsidR="009D6393" w:rsidRPr="003F39D7">
        <w:rPr>
          <w:szCs w:val="24"/>
          <w:lang w:val="en-GB"/>
        </w:rPr>
        <w:t>K</w:t>
      </w:r>
      <w:r w:rsidR="007C5C23" w:rsidRPr="003F39D7">
        <w:rPr>
          <w:szCs w:val="24"/>
          <w:lang w:val="en-GB"/>
        </w:rPr>
        <w:t>ӧ</w:t>
      </w:r>
      <w:r w:rsidR="009D6393" w:rsidRPr="003F39D7">
        <w:rPr>
          <w:szCs w:val="24"/>
          <w:lang w:val="en-GB"/>
        </w:rPr>
        <w:t xml:space="preserve">lln </w:t>
      </w:r>
      <w:r w:rsidR="009D6393" w:rsidRPr="003F39D7">
        <w:rPr>
          <w:i/>
          <w:iCs/>
          <w:szCs w:val="24"/>
          <w:lang w:val="en-GB"/>
        </w:rPr>
        <w:t>et al</w:t>
      </w:r>
      <w:r w:rsidR="000727F7" w:rsidRPr="003F39D7">
        <w:rPr>
          <w:i/>
          <w:iCs/>
          <w:szCs w:val="24"/>
          <w:lang w:val="en-GB"/>
        </w:rPr>
        <w:t>,</w:t>
      </w:r>
      <w:r w:rsidR="000727F7" w:rsidRPr="003F39D7">
        <w:rPr>
          <w:szCs w:val="24"/>
          <w:lang w:val="en-GB"/>
        </w:rPr>
        <w:t xml:space="preserve"> 201</w:t>
      </w:r>
      <w:r w:rsidR="009D6393" w:rsidRPr="003F39D7">
        <w:rPr>
          <w:szCs w:val="24"/>
          <w:lang w:val="en-GB"/>
        </w:rPr>
        <w:t>9</w:t>
      </w:r>
      <w:r w:rsidR="000727F7" w:rsidRPr="003F39D7">
        <w:rPr>
          <w:szCs w:val="24"/>
          <w:lang w:val="en-GB"/>
        </w:rPr>
        <w:t>)</w:t>
      </w:r>
      <w:r w:rsidRPr="003F39D7">
        <w:rPr>
          <w:szCs w:val="24"/>
          <w:lang w:val="en-GB"/>
        </w:rPr>
        <w:t xml:space="preserve">. </w:t>
      </w:r>
      <w:r w:rsidR="005C293E" w:rsidRPr="003F39D7">
        <w:rPr>
          <w:szCs w:val="24"/>
          <w:lang w:val="en-GB"/>
        </w:rPr>
        <w:t xml:space="preserve">  </w:t>
      </w:r>
      <w:r w:rsidRPr="003F39D7">
        <w:rPr>
          <w:szCs w:val="24"/>
          <w:lang w:val="en-GB"/>
        </w:rPr>
        <w:t xml:space="preserve">In this study, a list of </w:t>
      </w:r>
      <w:r w:rsidR="00286192" w:rsidRPr="003F39D7">
        <w:rPr>
          <w:szCs w:val="24"/>
          <w:lang w:val="en-GB"/>
        </w:rPr>
        <w:t>batik</w:t>
      </w:r>
      <w:r w:rsidR="007B22B9" w:rsidRPr="003F39D7">
        <w:rPr>
          <w:szCs w:val="24"/>
          <w:lang w:val="en-GB"/>
        </w:rPr>
        <w:t xml:space="preserve"> SMEs</w:t>
      </w:r>
      <w:r w:rsidR="00286192" w:rsidRPr="003F39D7">
        <w:rPr>
          <w:szCs w:val="24"/>
          <w:lang w:val="en-GB"/>
        </w:rPr>
        <w:t xml:space="preserve"> pr</w:t>
      </w:r>
      <w:r w:rsidR="007B22B9" w:rsidRPr="003F39D7">
        <w:rPr>
          <w:szCs w:val="24"/>
          <w:lang w:val="en-GB"/>
        </w:rPr>
        <w:t>oduc</w:t>
      </w:r>
      <w:r w:rsidR="00286192" w:rsidRPr="003F39D7">
        <w:rPr>
          <w:szCs w:val="24"/>
          <w:lang w:val="en-GB"/>
        </w:rPr>
        <w:t>ers was obtained</w:t>
      </w:r>
      <w:r w:rsidR="00574110" w:rsidRPr="003F39D7">
        <w:rPr>
          <w:szCs w:val="24"/>
          <w:lang w:val="en-GB"/>
        </w:rPr>
        <w:t xml:space="preserve"> on demand</w:t>
      </w:r>
      <w:r w:rsidR="00286192" w:rsidRPr="003F39D7">
        <w:rPr>
          <w:szCs w:val="24"/>
          <w:lang w:val="en-GB"/>
        </w:rPr>
        <w:t xml:space="preserve"> </w:t>
      </w:r>
      <w:r w:rsidRPr="003F39D7">
        <w:rPr>
          <w:szCs w:val="24"/>
          <w:lang w:val="en-GB"/>
        </w:rPr>
        <w:t>from</w:t>
      </w:r>
      <w:r w:rsidR="002166B0" w:rsidRPr="003F39D7">
        <w:rPr>
          <w:szCs w:val="24"/>
          <w:lang w:val="en-GB"/>
        </w:rPr>
        <w:t xml:space="preserve"> </w:t>
      </w:r>
      <w:r w:rsidR="007B22B9" w:rsidRPr="003F39D7">
        <w:rPr>
          <w:szCs w:val="24"/>
          <w:lang w:val="en-GB"/>
        </w:rPr>
        <w:t>individual</w:t>
      </w:r>
      <w:r w:rsidR="002166B0" w:rsidRPr="003F39D7">
        <w:rPr>
          <w:szCs w:val="24"/>
          <w:lang w:val="en-GB"/>
        </w:rPr>
        <w:t xml:space="preserve"> producers, associations </w:t>
      </w:r>
      <w:r w:rsidR="007B22B9" w:rsidRPr="003F39D7">
        <w:rPr>
          <w:szCs w:val="24"/>
          <w:lang w:val="en-GB"/>
        </w:rPr>
        <w:t>through</w:t>
      </w:r>
      <w:r w:rsidR="00952CE7" w:rsidRPr="003F39D7">
        <w:rPr>
          <w:szCs w:val="24"/>
          <w:lang w:val="en-GB"/>
        </w:rPr>
        <w:t xml:space="preserve"> </w:t>
      </w:r>
      <w:r w:rsidR="00EE11E8">
        <w:rPr>
          <w:szCs w:val="24"/>
          <w:lang w:val="en-GB"/>
        </w:rPr>
        <w:t>W</w:t>
      </w:r>
      <w:r w:rsidR="00EE11E8" w:rsidRPr="003F39D7">
        <w:rPr>
          <w:szCs w:val="24"/>
          <w:lang w:val="en-GB"/>
        </w:rPr>
        <w:t xml:space="preserve">ard </w:t>
      </w:r>
      <w:r w:rsidR="00EE11E8">
        <w:rPr>
          <w:szCs w:val="24"/>
          <w:lang w:val="en-GB"/>
        </w:rPr>
        <w:t>C</w:t>
      </w:r>
      <w:r w:rsidR="00EE11E8" w:rsidRPr="003F39D7">
        <w:rPr>
          <w:szCs w:val="24"/>
          <w:lang w:val="en-GB"/>
        </w:rPr>
        <w:t xml:space="preserve">ommunity </w:t>
      </w:r>
      <w:r w:rsidR="00EE11E8">
        <w:rPr>
          <w:szCs w:val="24"/>
          <w:lang w:val="en-GB"/>
        </w:rPr>
        <w:t>D</w:t>
      </w:r>
      <w:r w:rsidR="00EE11E8" w:rsidRPr="003F39D7">
        <w:rPr>
          <w:szCs w:val="24"/>
          <w:lang w:val="en-GB"/>
        </w:rPr>
        <w:t xml:space="preserve">evelopment </w:t>
      </w:r>
      <w:r w:rsidR="00EE11E8">
        <w:rPr>
          <w:szCs w:val="24"/>
          <w:lang w:val="en-GB"/>
        </w:rPr>
        <w:t>O</w:t>
      </w:r>
      <w:r w:rsidR="00EE11E8" w:rsidRPr="003F39D7">
        <w:rPr>
          <w:szCs w:val="24"/>
          <w:lang w:val="en-GB"/>
        </w:rPr>
        <w:t xml:space="preserve">fficers </w:t>
      </w:r>
      <w:r w:rsidR="00A37D8C" w:rsidRPr="003F39D7">
        <w:rPr>
          <w:szCs w:val="24"/>
          <w:lang w:val="en-GB"/>
        </w:rPr>
        <w:t>(</w:t>
      </w:r>
      <w:r w:rsidR="00B83F2D" w:rsidRPr="003F39D7">
        <w:rPr>
          <w:szCs w:val="24"/>
          <w:lang w:val="en-GB"/>
        </w:rPr>
        <w:t>CDOs</w:t>
      </w:r>
      <w:r w:rsidR="00A37D8C" w:rsidRPr="003F39D7">
        <w:rPr>
          <w:szCs w:val="24"/>
          <w:lang w:val="en-GB"/>
        </w:rPr>
        <w:t>)</w:t>
      </w:r>
      <w:r w:rsidR="002166B0" w:rsidRPr="003F39D7">
        <w:rPr>
          <w:szCs w:val="24"/>
          <w:lang w:val="en-GB"/>
        </w:rPr>
        <w:t xml:space="preserve"> in the </w:t>
      </w:r>
      <w:r w:rsidR="0095735B" w:rsidRPr="003F39D7">
        <w:rPr>
          <w:szCs w:val="24"/>
          <w:lang w:val="en-GB"/>
        </w:rPr>
        <w:t xml:space="preserve">respective </w:t>
      </w:r>
      <w:r w:rsidR="004F0DF6" w:rsidRPr="003F39D7">
        <w:rPr>
          <w:szCs w:val="24"/>
          <w:lang w:val="en-GB"/>
        </w:rPr>
        <w:t>areas</w:t>
      </w:r>
      <w:r w:rsidR="00A37D8C" w:rsidRPr="003F39D7">
        <w:rPr>
          <w:szCs w:val="24"/>
          <w:lang w:val="en-GB"/>
        </w:rPr>
        <w:t xml:space="preserve"> </w:t>
      </w:r>
      <w:r w:rsidR="00952CE7" w:rsidRPr="003F39D7">
        <w:rPr>
          <w:szCs w:val="24"/>
          <w:lang w:val="en-GB"/>
        </w:rPr>
        <w:t>from</w:t>
      </w:r>
      <w:r w:rsidR="005C293E" w:rsidRPr="003F39D7">
        <w:rPr>
          <w:szCs w:val="24"/>
          <w:lang w:val="en-GB"/>
        </w:rPr>
        <w:t xml:space="preserve"> f</w:t>
      </w:r>
      <w:r w:rsidR="000727F7" w:rsidRPr="003F39D7">
        <w:rPr>
          <w:szCs w:val="24"/>
          <w:lang w:val="en-GB"/>
        </w:rPr>
        <w:t>ive</w:t>
      </w:r>
      <w:r w:rsidR="005C293E" w:rsidRPr="003F39D7">
        <w:rPr>
          <w:szCs w:val="24"/>
          <w:lang w:val="en-GB"/>
        </w:rPr>
        <w:t xml:space="preserve"> </w:t>
      </w:r>
      <w:r w:rsidR="00952CE7" w:rsidRPr="003F39D7">
        <w:rPr>
          <w:szCs w:val="24"/>
          <w:lang w:val="en-GB"/>
        </w:rPr>
        <w:t>Mu</w:t>
      </w:r>
      <w:r w:rsidR="005C293E" w:rsidRPr="003F39D7">
        <w:rPr>
          <w:szCs w:val="24"/>
          <w:lang w:val="en-GB"/>
        </w:rPr>
        <w:t>nicipal</w:t>
      </w:r>
      <w:r w:rsidR="00FF7EE2" w:rsidRPr="003F39D7">
        <w:rPr>
          <w:szCs w:val="24"/>
          <w:lang w:val="en-GB"/>
        </w:rPr>
        <w:t>itie</w:t>
      </w:r>
      <w:r w:rsidR="000708A0" w:rsidRPr="003F39D7">
        <w:rPr>
          <w:szCs w:val="24"/>
          <w:lang w:val="en-GB"/>
        </w:rPr>
        <w:t>s</w:t>
      </w:r>
      <w:r w:rsidRPr="003F39D7">
        <w:rPr>
          <w:szCs w:val="24"/>
          <w:lang w:val="en-GB"/>
        </w:rPr>
        <w:t xml:space="preserve">. As </w:t>
      </w:r>
      <w:r w:rsidR="00574110" w:rsidRPr="003F39D7">
        <w:rPr>
          <w:szCs w:val="24"/>
          <w:lang w:val="en-GB"/>
        </w:rPr>
        <w:lastRenderedPageBreak/>
        <w:t>suggested</w:t>
      </w:r>
      <w:r w:rsidRPr="003F39D7">
        <w:rPr>
          <w:szCs w:val="24"/>
          <w:lang w:val="en-GB"/>
        </w:rPr>
        <w:t xml:space="preserve"> by Saunders </w:t>
      </w:r>
      <w:r w:rsidRPr="003F39D7">
        <w:rPr>
          <w:i/>
          <w:iCs/>
          <w:szCs w:val="24"/>
          <w:lang w:val="en-GB"/>
        </w:rPr>
        <w:t>et al.</w:t>
      </w:r>
      <w:r w:rsidR="00574110" w:rsidRPr="003F39D7">
        <w:rPr>
          <w:szCs w:val="24"/>
          <w:lang w:val="en-GB"/>
        </w:rPr>
        <w:t xml:space="preserve"> </w:t>
      </w:r>
      <w:r w:rsidRPr="003F39D7">
        <w:rPr>
          <w:szCs w:val="24"/>
          <w:lang w:val="en-GB"/>
        </w:rPr>
        <w:t>(2009)</w:t>
      </w:r>
      <w:r w:rsidR="00517722" w:rsidRPr="003F39D7">
        <w:rPr>
          <w:szCs w:val="24"/>
          <w:lang w:val="en-GB"/>
        </w:rPr>
        <w:t xml:space="preserve"> </w:t>
      </w:r>
      <w:r w:rsidR="00574110" w:rsidRPr="003F39D7">
        <w:rPr>
          <w:szCs w:val="24"/>
          <w:lang w:val="en-GB"/>
        </w:rPr>
        <w:t xml:space="preserve">the sampling frame </w:t>
      </w:r>
      <w:r w:rsidR="00E86852" w:rsidRPr="003F39D7">
        <w:rPr>
          <w:szCs w:val="24"/>
          <w:lang w:val="en-GB"/>
        </w:rPr>
        <w:t>c</w:t>
      </w:r>
      <w:r w:rsidR="00716B43" w:rsidRPr="003F39D7">
        <w:rPr>
          <w:szCs w:val="24"/>
          <w:lang w:val="en-GB"/>
        </w:rPr>
        <w:t>ould</w:t>
      </w:r>
      <w:r w:rsidR="00E86852" w:rsidRPr="003F39D7">
        <w:rPr>
          <w:szCs w:val="24"/>
          <w:lang w:val="en-GB"/>
        </w:rPr>
        <w:t xml:space="preserve"> be</w:t>
      </w:r>
      <w:r w:rsidR="00574110" w:rsidRPr="003F39D7">
        <w:rPr>
          <w:szCs w:val="24"/>
          <w:lang w:val="en-GB"/>
        </w:rPr>
        <w:t xml:space="preserve"> </w:t>
      </w:r>
      <w:r w:rsidR="007041BD" w:rsidRPr="003F39D7">
        <w:rPr>
          <w:szCs w:val="24"/>
          <w:lang w:val="en-GB"/>
        </w:rPr>
        <w:t xml:space="preserve">developed by </w:t>
      </w:r>
      <w:r w:rsidR="00517722" w:rsidRPr="003F39D7">
        <w:rPr>
          <w:szCs w:val="24"/>
          <w:lang w:val="en-GB"/>
        </w:rPr>
        <w:t xml:space="preserve">the researcher </w:t>
      </w:r>
      <w:r w:rsidR="004773D5" w:rsidRPr="003F39D7">
        <w:rPr>
          <w:szCs w:val="24"/>
          <w:lang w:val="en-GB"/>
        </w:rPr>
        <w:t xml:space="preserve"> </w:t>
      </w:r>
      <w:r w:rsidR="003F5846" w:rsidRPr="003F39D7">
        <w:rPr>
          <w:szCs w:val="24"/>
          <w:lang w:val="en-GB"/>
        </w:rPr>
        <w:t>when</w:t>
      </w:r>
      <w:r w:rsidRPr="003F39D7">
        <w:rPr>
          <w:szCs w:val="24"/>
          <w:lang w:val="en-GB"/>
        </w:rPr>
        <w:t xml:space="preserve"> a list </w:t>
      </w:r>
      <w:r w:rsidR="00716B43" w:rsidRPr="003F39D7">
        <w:rPr>
          <w:szCs w:val="24"/>
          <w:lang w:val="en-GB"/>
        </w:rPr>
        <w:t xml:space="preserve"> </w:t>
      </w:r>
      <w:r w:rsidR="00A37D8C" w:rsidRPr="003F39D7">
        <w:rPr>
          <w:szCs w:val="24"/>
          <w:lang w:val="en-GB"/>
        </w:rPr>
        <w:t>needed for</w:t>
      </w:r>
      <w:r w:rsidRPr="003F39D7">
        <w:rPr>
          <w:szCs w:val="24"/>
          <w:lang w:val="en-GB"/>
        </w:rPr>
        <w:t xml:space="preserve"> study </w:t>
      </w:r>
      <w:r w:rsidR="00EE11E8" w:rsidRPr="003F39D7">
        <w:rPr>
          <w:szCs w:val="24"/>
          <w:lang w:val="en-GB"/>
        </w:rPr>
        <w:t>is</w:t>
      </w:r>
      <w:r w:rsidR="00EE11E8">
        <w:rPr>
          <w:szCs w:val="24"/>
          <w:lang w:val="en-GB"/>
        </w:rPr>
        <w:t xml:space="preserve"> not</w:t>
      </w:r>
      <w:r w:rsidR="00EE11E8" w:rsidRPr="003F39D7">
        <w:rPr>
          <w:szCs w:val="24"/>
          <w:lang w:val="en-GB"/>
        </w:rPr>
        <w:t xml:space="preserve">  </w:t>
      </w:r>
      <w:r w:rsidRPr="003F39D7">
        <w:rPr>
          <w:szCs w:val="24"/>
          <w:lang w:val="en-GB"/>
        </w:rPr>
        <w:t>available</w:t>
      </w:r>
      <w:r w:rsidR="00EE11E8">
        <w:rPr>
          <w:szCs w:val="24"/>
          <w:lang w:val="en-GB"/>
        </w:rPr>
        <w:t>;</w:t>
      </w:r>
      <w:r w:rsidR="007041BD" w:rsidRPr="003F39D7">
        <w:rPr>
          <w:szCs w:val="24"/>
          <w:lang w:val="en-GB"/>
        </w:rPr>
        <w:t xml:space="preserve">  however</w:t>
      </w:r>
      <w:r w:rsidR="00806BF4" w:rsidRPr="003F39D7">
        <w:rPr>
          <w:szCs w:val="24"/>
          <w:lang w:val="en-GB"/>
        </w:rPr>
        <w:t>,</w:t>
      </w:r>
      <w:r w:rsidR="007041BD" w:rsidRPr="003F39D7">
        <w:rPr>
          <w:szCs w:val="24"/>
          <w:lang w:val="en-GB"/>
        </w:rPr>
        <w:t xml:space="preserve"> </w:t>
      </w:r>
      <w:r w:rsidR="00EE11E8" w:rsidRPr="003F39D7">
        <w:rPr>
          <w:szCs w:val="24"/>
          <w:lang w:val="en-GB"/>
        </w:rPr>
        <w:t>it</w:t>
      </w:r>
      <w:r w:rsidR="00EE11E8">
        <w:rPr>
          <w:szCs w:val="24"/>
          <w:lang w:val="en-GB"/>
        </w:rPr>
        <w:t xml:space="preserve"> is</w:t>
      </w:r>
      <w:r w:rsidR="00EE11E8" w:rsidRPr="003F39D7">
        <w:rPr>
          <w:szCs w:val="24"/>
          <w:lang w:val="en-GB"/>
        </w:rPr>
        <w:t xml:space="preserve"> </w:t>
      </w:r>
      <w:r w:rsidR="00952CE7" w:rsidRPr="003F39D7">
        <w:rPr>
          <w:szCs w:val="24"/>
          <w:lang w:val="en-GB"/>
        </w:rPr>
        <w:t xml:space="preserve">of </w:t>
      </w:r>
      <w:r w:rsidR="00FF7EE2" w:rsidRPr="003F39D7">
        <w:rPr>
          <w:szCs w:val="24"/>
          <w:lang w:val="en-GB"/>
        </w:rPr>
        <w:t xml:space="preserve"> </w:t>
      </w:r>
      <w:r w:rsidR="00952CE7" w:rsidRPr="003F39D7">
        <w:rPr>
          <w:szCs w:val="24"/>
          <w:lang w:val="en-GB"/>
        </w:rPr>
        <w:t xml:space="preserve">the </w:t>
      </w:r>
      <w:r w:rsidR="00B83F2D" w:rsidRPr="003F39D7">
        <w:rPr>
          <w:szCs w:val="24"/>
          <w:lang w:val="en-GB"/>
        </w:rPr>
        <w:t xml:space="preserve"> outmost important that </w:t>
      </w:r>
      <w:r w:rsidR="007041BD" w:rsidRPr="003F39D7">
        <w:rPr>
          <w:szCs w:val="24"/>
          <w:lang w:val="en-GB"/>
        </w:rPr>
        <w:t xml:space="preserve">validity </w:t>
      </w:r>
      <w:r w:rsidR="00D72F05" w:rsidRPr="003F39D7">
        <w:rPr>
          <w:szCs w:val="24"/>
          <w:lang w:val="en-GB"/>
        </w:rPr>
        <w:t xml:space="preserve">must </w:t>
      </w:r>
      <w:r w:rsidR="00043443" w:rsidRPr="003F39D7">
        <w:rPr>
          <w:szCs w:val="24"/>
          <w:lang w:val="en-GB"/>
        </w:rPr>
        <w:t xml:space="preserve"> be </w:t>
      </w:r>
      <w:r w:rsidR="007041BD" w:rsidRPr="003F39D7">
        <w:rPr>
          <w:szCs w:val="24"/>
          <w:lang w:val="en-GB"/>
        </w:rPr>
        <w:t>ensured</w:t>
      </w:r>
      <w:r w:rsidR="00B83F2D" w:rsidRPr="003F39D7">
        <w:rPr>
          <w:szCs w:val="24"/>
          <w:lang w:val="en-GB"/>
        </w:rPr>
        <w:t>.</w:t>
      </w:r>
      <w:r w:rsidR="00551161" w:rsidRPr="003F39D7">
        <w:rPr>
          <w:szCs w:val="24"/>
          <w:lang w:val="en-GB"/>
        </w:rPr>
        <w:t xml:space="preserve">   </w:t>
      </w:r>
      <w:r w:rsidR="00B83F2D" w:rsidRPr="003F39D7">
        <w:rPr>
          <w:szCs w:val="24"/>
          <w:lang w:val="en-GB"/>
        </w:rPr>
        <w:t xml:space="preserve">In this particular case, </w:t>
      </w:r>
      <w:r w:rsidR="00EF0960" w:rsidRPr="003F39D7">
        <w:rPr>
          <w:szCs w:val="24"/>
          <w:lang w:val="en-GB"/>
        </w:rPr>
        <w:t xml:space="preserve">there was </w:t>
      </w:r>
      <w:r w:rsidR="00823CFE" w:rsidRPr="003F39D7">
        <w:rPr>
          <w:szCs w:val="24"/>
          <w:lang w:val="en-GB"/>
        </w:rPr>
        <w:t>implied</w:t>
      </w:r>
      <w:r w:rsidR="00EF0960" w:rsidRPr="003F39D7">
        <w:rPr>
          <w:szCs w:val="24"/>
          <w:lang w:val="en-GB"/>
        </w:rPr>
        <w:t xml:space="preserve"> list of </w:t>
      </w:r>
      <w:r w:rsidR="00952CE7" w:rsidRPr="003F39D7">
        <w:rPr>
          <w:szCs w:val="24"/>
          <w:lang w:val="en-GB"/>
        </w:rPr>
        <w:t xml:space="preserve"> </w:t>
      </w:r>
      <w:r w:rsidR="00EF0960" w:rsidRPr="003F39D7">
        <w:rPr>
          <w:szCs w:val="24"/>
          <w:lang w:val="en-GB"/>
        </w:rPr>
        <w:t xml:space="preserve">tie-dye/batik producers </w:t>
      </w:r>
      <w:r w:rsidR="0095735B" w:rsidRPr="003F39D7">
        <w:rPr>
          <w:szCs w:val="24"/>
          <w:lang w:val="en-GB"/>
        </w:rPr>
        <w:t>from</w:t>
      </w:r>
      <w:r w:rsidR="00EF0960" w:rsidRPr="003F39D7">
        <w:rPr>
          <w:szCs w:val="24"/>
          <w:lang w:val="en-GB"/>
        </w:rPr>
        <w:t xml:space="preserve"> </w:t>
      </w:r>
      <w:r w:rsidR="0095735B" w:rsidRPr="003F39D7">
        <w:rPr>
          <w:szCs w:val="24"/>
          <w:lang w:val="en-GB"/>
        </w:rPr>
        <w:t>the pre</w:t>
      </w:r>
      <w:r w:rsidR="002F0F21" w:rsidRPr="003F39D7">
        <w:rPr>
          <w:szCs w:val="24"/>
          <w:lang w:val="en-GB"/>
        </w:rPr>
        <w:t>vious</w:t>
      </w:r>
      <w:r w:rsidR="00EF0960" w:rsidRPr="003F39D7">
        <w:rPr>
          <w:szCs w:val="24"/>
          <w:lang w:val="en-GB"/>
        </w:rPr>
        <w:t xml:space="preserve"> </w:t>
      </w:r>
      <w:r w:rsidR="0095735B" w:rsidRPr="003F39D7">
        <w:rPr>
          <w:szCs w:val="24"/>
          <w:lang w:val="en-GB"/>
        </w:rPr>
        <w:t>mentioned group</w:t>
      </w:r>
      <w:r w:rsidR="002F0F21" w:rsidRPr="003F39D7">
        <w:rPr>
          <w:szCs w:val="24"/>
          <w:lang w:val="en-GB"/>
        </w:rPr>
        <w:t xml:space="preserve">s. </w:t>
      </w:r>
      <w:r w:rsidR="000708A0" w:rsidRPr="003F39D7">
        <w:rPr>
          <w:szCs w:val="24"/>
          <w:lang w:val="en-GB"/>
        </w:rPr>
        <w:t xml:space="preserve"> </w:t>
      </w:r>
      <w:r w:rsidR="00EE11E8">
        <w:rPr>
          <w:szCs w:val="24"/>
          <w:lang w:val="en-GB"/>
        </w:rPr>
        <w:t>The p</w:t>
      </w:r>
      <w:r w:rsidR="00EE11E8" w:rsidRPr="003F39D7">
        <w:rPr>
          <w:szCs w:val="24"/>
          <w:lang w:val="en-GB"/>
        </w:rPr>
        <w:t xml:space="preserve">resence </w:t>
      </w:r>
      <w:r w:rsidR="000708A0" w:rsidRPr="003F39D7">
        <w:rPr>
          <w:szCs w:val="24"/>
          <w:lang w:val="en-GB"/>
        </w:rPr>
        <w:t xml:space="preserve">of such a </w:t>
      </w:r>
      <w:r w:rsidR="00CE328F" w:rsidRPr="003F39D7">
        <w:rPr>
          <w:szCs w:val="24"/>
          <w:lang w:val="en-GB"/>
        </w:rPr>
        <w:t>large quantity</w:t>
      </w:r>
      <w:r w:rsidR="000708A0" w:rsidRPr="003F39D7">
        <w:rPr>
          <w:szCs w:val="24"/>
          <w:lang w:val="en-GB"/>
        </w:rPr>
        <w:t xml:space="preserve"> of </w:t>
      </w:r>
      <w:r w:rsidR="000708A0" w:rsidRPr="003F39D7">
        <w:rPr>
          <w:i/>
          <w:iCs/>
          <w:szCs w:val="24"/>
          <w:lang w:val="en-GB"/>
        </w:rPr>
        <w:t xml:space="preserve">vikoi </w:t>
      </w:r>
      <w:r w:rsidR="000708A0" w:rsidRPr="003F39D7">
        <w:rPr>
          <w:szCs w:val="24"/>
          <w:lang w:val="en-GB"/>
        </w:rPr>
        <w:t xml:space="preserve">and tie-dye/batik </w:t>
      </w:r>
      <w:r w:rsidR="0095735B" w:rsidRPr="003F39D7">
        <w:rPr>
          <w:szCs w:val="24"/>
          <w:lang w:val="en-GB"/>
        </w:rPr>
        <w:t>at</w:t>
      </w:r>
      <w:r w:rsidR="000708A0" w:rsidRPr="003F39D7">
        <w:rPr>
          <w:szCs w:val="24"/>
          <w:lang w:val="en-GB"/>
        </w:rPr>
        <w:t xml:space="preserve"> </w:t>
      </w:r>
      <w:r w:rsidR="00823CFE" w:rsidRPr="003F39D7">
        <w:rPr>
          <w:szCs w:val="24"/>
          <w:lang w:val="en-GB"/>
        </w:rPr>
        <w:t xml:space="preserve">Kariakoo bazaars, Ilala - Machinga Complex, various cultural centres </w:t>
      </w:r>
      <w:r w:rsidR="000708A0" w:rsidRPr="003F39D7">
        <w:rPr>
          <w:szCs w:val="24"/>
          <w:lang w:val="en-GB"/>
        </w:rPr>
        <w:t>such as</w:t>
      </w:r>
      <w:r w:rsidR="00823CFE" w:rsidRPr="003F39D7">
        <w:rPr>
          <w:szCs w:val="24"/>
          <w:lang w:val="en-GB"/>
        </w:rPr>
        <w:t xml:space="preserve"> Morogoro Store</w:t>
      </w:r>
      <w:r w:rsidR="002B6A1F" w:rsidRPr="003F39D7">
        <w:rPr>
          <w:szCs w:val="24"/>
          <w:lang w:val="en-GB"/>
        </w:rPr>
        <w:t xml:space="preserve"> Art</w:t>
      </w:r>
      <w:r w:rsidR="0095735B" w:rsidRPr="003F39D7">
        <w:rPr>
          <w:szCs w:val="24"/>
          <w:lang w:val="en-GB"/>
        </w:rPr>
        <w:t>s</w:t>
      </w:r>
      <w:r w:rsidR="002B6A1F" w:rsidRPr="003F39D7">
        <w:rPr>
          <w:szCs w:val="24"/>
          <w:lang w:val="en-GB"/>
        </w:rPr>
        <w:t xml:space="preserve"> </w:t>
      </w:r>
      <w:r w:rsidR="00EE11E8">
        <w:rPr>
          <w:szCs w:val="24"/>
          <w:lang w:val="en-GB"/>
        </w:rPr>
        <w:t>and</w:t>
      </w:r>
      <w:r w:rsidR="00EE11E8" w:rsidRPr="003F39D7">
        <w:rPr>
          <w:szCs w:val="24"/>
          <w:lang w:val="en-GB"/>
        </w:rPr>
        <w:t xml:space="preserve"> </w:t>
      </w:r>
      <w:r w:rsidR="002B6A1F" w:rsidRPr="003F39D7">
        <w:rPr>
          <w:szCs w:val="24"/>
          <w:lang w:val="en-GB"/>
        </w:rPr>
        <w:t>Culture</w:t>
      </w:r>
      <w:r w:rsidR="00823CFE" w:rsidRPr="003F39D7">
        <w:rPr>
          <w:szCs w:val="24"/>
          <w:lang w:val="en-GB"/>
        </w:rPr>
        <w:t xml:space="preserve">, </w:t>
      </w:r>
      <w:r w:rsidR="002B6A1F" w:rsidRPr="003F39D7">
        <w:rPr>
          <w:szCs w:val="24"/>
          <w:lang w:val="en-GB"/>
        </w:rPr>
        <w:t>Makumbusho cultural centre Kijito-nyama, Mwenge Art</w:t>
      </w:r>
      <w:r w:rsidR="0095735B" w:rsidRPr="003F39D7">
        <w:rPr>
          <w:szCs w:val="24"/>
          <w:lang w:val="en-GB"/>
        </w:rPr>
        <w:t>s</w:t>
      </w:r>
      <w:r w:rsidR="002B6A1F" w:rsidRPr="003F39D7">
        <w:rPr>
          <w:szCs w:val="24"/>
          <w:lang w:val="en-GB"/>
        </w:rPr>
        <w:t xml:space="preserve"> </w:t>
      </w:r>
      <w:r w:rsidR="00EE11E8">
        <w:rPr>
          <w:szCs w:val="24"/>
          <w:lang w:val="en-GB"/>
        </w:rPr>
        <w:t>and</w:t>
      </w:r>
      <w:r w:rsidR="00EE11E8" w:rsidRPr="003F39D7">
        <w:rPr>
          <w:szCs w:val="24"/>
          <w:lang w:val="en-GB"/>
        </w:rPr>
        <w:t xml:space="preserve"> </w:t>
      </w:r>
      <w:r w:rsidR="002B6A1F" w:rsidRPr="003F39D7">
        <w:rPr>
          <w:szCs w:val="24"/>
          <w:lang w:val="en-GB"/>
        </w:rPr>
        <w:t xml:space="preserve">Culture, Slipway Stores and </w:t>
      </w:r>
      <w:r w:rsidR="0095735B" w:rsidRPr="003F39D7">
        <w:rPr>
          <w:szCs w:val="24"/>
          <w:lang w:val="en-GB"/>
        </w:rPr>
        <w:t xml:space="preserve">Arts </w:t>
      </w:r>
      <w:r w:rsidR="00EE11E8">
        <w:rPr>
          <w:szCs w:val="24"/>
          <w:lang w:val="en-GB"/>
        </w:rPr>
        <w:t>and</w:t>
      </w:r>
      <w:r w:rsidR="00EE11E8" w:rsidRPr="003F39D7">
        <w:rPr>
          <w:szCs w:val="24"/>
          <w:lang w:val="en-GB"/>
        </w:rPr>
        <w:t xml:space="preserve"> </w:t>
      </w:r>
      <w:r w:rsidR="002B6A1F" w:rsidRPr="003F39D7">
        <w:rPr>
          <w:szCs w:val="24"/>
          <w:lang w:val="en-GB"/>
        </w:rPr>
        <w:t xml:space="preserve">cultural shops </w:t>
      </w:r>
      <w:r w:rsidR="00705B0C" w:rsidRPr="003F39D7">
        <w:rPr>
          <w:szCs w:val="24"/>
          <w:lang w:val="en-GB"/>
        </w:rPr>
        <w:t>indicating</w:t>
      </w:r>
      <w:r w:rsidR="00D868F5" w:rsidRPr="003F39D7">
        <w:rPr>
          <w:szCs w:val="24"/>
          <w:lang w:val="en-GB"/>
        </w:rPr>
        <w:t xml:space="preserve"> </w:t>
      </w:r>
      <w:r w:rsidR="0095735B" w:rsidRPr="003F39D7">
        <w:rPr>
          <w:szCs w:val="24"/>
          <w:lang w:val="en-GB"/>
        </w:rPr>
        <w:t>multiple practitioners</w:t>
      </w:r>
      <w:r w:rsidR="00374E3F" w:rsidRPr="003F39D7">
        <w:rPr>
          <w:szCs w:val="24"/>
          <w:lang w:val="en-GB"/>
        </w:rPr>
        <w:t xml:space="preserve"> of </w:t>
      </w:r>
      <w:r w:rsidR="004F0DF6" w:rsidRPr="003F39D7">
        <w:rPr>
          <w:szCs w:val="24"/>
          <w:lang w:val="en-GB"/>
        </w:rPr>
        <w:t>lo</w:t>
      </w:r>
      <w:r w:rsidR="00705B0C" w:rsidRPr="003F39D7">
        <w:rPr>
          <w:szCs w:val="24"/>
          <w:lang w:val="en-GB"/>
        </w:rPr>
        <w:t>cal textile</w:t>
      </w:r>
      <w:r w:rsidR="0095735B" w:rsidRPr="003F39D7">
        <w:rPr>
          <w:szCs w:val="24"/>
          <w:lang w:val="en-GB"/>
        </w:rPr>
        <w:t xml:space="preserve"> behind it.</w:t>
      </w:r>
      <w:r w:rsidR="002B6A1F" w:rsidRPr="003F39D7">
        <w:rPr>
          <w:szCs w:val="24"/>
          <w:lang w:val="en-GB"/>
        </w:rPr>
        <w:t xml:space="preserve">  </w:t>
      </w:r>
      <w:r w:rsidR="000708A0" w:rsidRPr="003F39D7">
        <w:rPr>
          <w:szCs w:val="24"/>
          <w:lang w:val="en-GB"/>
        </w:rPr>
        <w:t xml:space="preserve"> </w:t>
      </w:r>
      <w:r w:rsidR="000708A0" w:rsidRPr="003F39D7">
        <w:rPr>
          <w:i/>
          <w:iCs/>
          <w:szCs w:val="24"/>
          <w:lang w:val="en-GB"/>
        </w:rPr>
        <w:t xml:space="preserve"> </w:t>
      </w:r>
      <w:r w:rsidR="002F0F21" w:rsidRPr="003F39D7">
        <w:rPr>
          <w:szCs w:val="24"/>
          <w:lang w:val="en-GB"/>
        </w:rPr>
        <w:t xml:space="preserve">Therefore,  </w:t>
      </w:r>
      <w:r w:rsidR="00860A1B" w:rsidRPr="003F39D7">
        <w:rPr>
          <w:szCs w:val="24"/>
          <w:lang w:val="en-GB"/>
        </w:rPr>
        <w:t>group</w:t>
      </w:r>
      <w:r w:rsidR="003E12AC" w:rsidRPr="003F39D7">
        <w:rPr>
          <w:szCs w:val="24"/>
          <w:lang w:val="en-GB"/>
        </w:rPr>
        <w:t xml:space="preserve"> members under </w:t>
      </w:r>
      <w:r w:rsidR="002F0F21" w:rsidRPr="003F39D7">
        <w:rPr>
          <w:szCs w:val="24"/>
          <w:lang w:val="en-GB"/>
        </w:rPr>
        <w:t xml:space="preserve"> </w:t>
      </w:r>
      <w:r w:rsidR="003E12AC" w:rsidRPr="003F39D7">
        <w:rPr>
          <w:bCs/>
          <w:szCs w:val="24"/>
          <w:lang w:val="en-GB"/>
        </w:rPr>
        <w:t xml:space="preserve">TABOTE, IWAPOA, UWABAMA, KIWOHEDE </w:t>
      </w:r>
      <w:r w:rsidR="00457B88" w:rsidRPr="003F39D7">
        <w:rPr>
          <w:bCs/>
          <w:szCs w:val="24"/>
          <w:lang w:val="en-GB"/>
        </w:rPr>
        <w:t>Centre - Bunju</w:t>
      </w:r>
      <w:r w:rsidR="003E12AC" w:rsidRPr="003F39D7">
        <w:rPr>
          <w:bCs/>
          <w:szCs w:val="24"/>
          <w:lang w:val="en-GB"/>
        </w:rPr>
        <w:t xml:space="preserve">, ATD,  Care Tanzania </w:t>
      </w:r>
      <w:r w:rsidR="002F0F21" w:rsidRPr="003F39D7">
        <w:rPr>
          <w:szCs w:val="24"/>
          <w:lang w:val="en-GB"/>
        </w:rPr>
        <w:t>and women group</w:t>
      </w:r>
      <w:r w:rsidR="00860A1B" w:rsidRPr="003F39D7">
        <w:rPr>
          <w:szCs w:val="24"/>
          <w:lang w:val="en-GB"/>
        </w:rPr>
        <w:t xml:space="preserve"> members</w:t>
      </w:r>
      <w:r w:rsidR="002F0F21" w:rsidRPr="003F39D7">
        <w:rPr>
          <w:szCs w:val="24"/>
          <w:lang w:val="en-GB"/>
        </w:rPr>
        <w:t xml:space="preserve"> officially</w:t>
      </w:r>
      <w:r w:rsidR="000727F7" w:rsidRPr="003F39D7">
        <w:rPr>
          <w:szCs w:val="24"/>
          <w:lang w:val="en-GB"/>
        </w:rPr>
        <w:t xml:space="preserve"> registered and</w:t>
      </w:r>
      <w:r w:rsidR="002F0F21" w:rsidRPr="003F39D7">
        <w:rPr>
          <w:szCs w:val="24"/>
          <w:lang w:val="en-GB"/>
        </w:rPr>
        <w:t xml:space="preserve"> recognized by CDOs </w:t>
      </w:r>
      <w:r w:rsidR="003E12AC" w:rsidRPr="003F39D7">
        <w:rPr>
          <w:szCs w:val="24"/>
          <w:lang w:val="en-GB"/>
        </w:rPr>
        <w:t xml:space="preserve">were used by the </w:t>
      </w:r>
      <w:r w:rsidR="00705B0C" w:rsidRPr="003F39D7">
        <w:rPr>
          <w:szCs w:val="24"/>
          <w:lang w:val="en-GB"/>
        </w:rPr>
        <w:t>study</w:t>
      </w:r>
      <w:r w:rsidR="003E12AC" w:rsidRPr="003F39D7">
        <w:rPr>
          <w:szCs w:val="24"/>
          <w:lang w:val="en-GB"/>
        </w:rPr>
        <w:t xml:space="preserve"> </w:t>
      </w:r>
      <w:r w:rsidR="002F0F21" w:rsidRPr="003F39D7">
        <w:rPr>
          <w:szCs w:val="24"/>
          <w:lang w:val="en-GB"/>
        </w:rPr>
        <w:t>to construct the sampling frame</w:t>
      </w:r>
      <w:r w:rsidR="003E12AC" w:rsidRPr="003F39D7">
        <w:rPr>
          <w:szCs w:val="24"/>
          <w:lang w:val="en-GB"/>
        </w:rPr>
        <w:t xml:space="preserve"> comprising of</w:t>
      </w:r>
      <w:r w:rsidR="004F0DF6" w:rsidRPr="003F39D7">
        <w:rPr>
          <w:szCs w:val="24"/>
          <w:lang w:val="en-GB"/>
        </w:rPr>
        <w:t xml:space="preserve"> more than</w:t>
      </w:r>
      <w:r w:rsidR="003E12AC" w:rsidRPr="003F39D7">
        <w:rPr>
          <w:szCs w:val="24"/>
          <w:lang w:val="en-GB"/>
        </w:rPr>
        <w:t xml:space="preserve"> </w:t>
      </w:r>
      <w:r w:rsidR="000727F7" w:rsidRPr="003F39D7">
        <w:rPr>
          <w:szCs w:val="24"/>
          <w:lang w:val="en-GB"/>
        </w:rPr>
        <w:t xml:space="preserve">1,044 </w:t>
      </w:r>
      <w:r w:rsidR="003E12AC" w:rsidRPr="003F39D7">
        <w:rPr>
          <w:szCs w:val="24"/>
          <w:lang w:val="en-GB"/>
        </w:rPr>
        <w:t xml:space="preserve"> batik</w:t>
      </w:r>
      <w:r w:rsidR="00053077" w:rsidRPr="003F39D7">
        <w:rPr>
          <w:szCs w:val="24"/>
          <w:lang w:val="en-GB"/>
        </w:rPr>
        <w:t xml:space="preserve"> SMEs owner managers and </w:t>
      </w:r>
      <w:r w:rsidR="003E12AC" w:rsidRPr="003F39D7">
        <w:rPr>
          <w:szCs w:val="24"/>
          <w:lang w:val="en-GB"/>
        </w:rPr>
        <w:t xml:space="preserve"> producers</w:t>
      </w:r>
      <w:r w:rsidR="00053077" w:rsidRPr="003F39D7">
        <w:rPr>
          <w:szCs w:val="24"/>
          <w:lang w:val="en-GB"/>
        </w:rPr>
        <w:t xml:space="preserve"> at the same time</w:t>
      </w:r>
      <w:r w:rsidR="001F2FF4" w:rsidRPr="003F39D7">
        <w:rPr>
          <w:szCs w:val="24"/>
          <w:lang w:val="en-GB"/>
        </w:rPr>
        <w:t xml:space="preserve"> as shown in  Table 3.1 </w:t>
      </w:r>
      <w:r w:rsidR="002F0F21" w:rsidRPr="003F39D7">
        <w:rPr>
          <w:szCs w:val="24"/>
          <w:lang w:val="en-GB"/>
        </w:rPr>
        <w:t>.</w:t>
      </w:r>
    </w:p>
    <w:p w14:paraId="0F1AE7FB" w14:textId="77777777" w:rsidR="0050479C" w:rsidRPr="003F39D7" w:rsidRDefault="0050479C" w:rsidP="00D83A0D">
      <w:pPr>
        <w:autoSpaceDE w:val="0"/>
        <w:autoSpaceDN w:val="0"/>
        <w:adjustRightInd w:val="0"/>
        <w:rPr>
          <w:szCs w:val="24"/>
          <w:lang w:val="en-GB"/>
        </w:rPr>
      </w:pPr>
    </w:p>
    <w:p w14:paraId="7F85BF9F" w14:textId="4C1A6B82" w:rsidR="001F2FF4" w:rsidRPr="003F39D7" w:rsidRDefault="001F2FF4" w:rsidP="00332CA4">
      <w:pPr>
        <w:autoSpaceDE w:val="0"/>
        <w:autoSpaceDN w:val="0"/>
        <w:adjustRightInd w:val="0"/>
        <w:spacing w:line="360" w:lineRule="auto"/>
        <w:rPr>
          <w:b/>
          <w:bCs/>
          <w:szCs w:val="24"/>
          <w:lang w:val="en-GB"/>
        </w:rPr>
      </w:pPr>
      <w:r w:rsidRPr="003F39D7">
        <w:rPr>
          <w:b/>
          <w:bCs/>
          <w:szCs w:val="24"/>
          <w:lang w:val="en-GB"/>
        </w:rPr>
        <w:t>Table 3.1: Sampling Framework</w:t>
      </w:r>
      <w:r w:rsidR="00224966" w:rsidRPr="003F39D7">
        <w:rPr>
          <w:b/>
          <w:bCs/>
          <w:szCs w:val="24"/>
          <w:lang w:val="en-GB"/>
        </w:rPr>
        <w:fldChar w:fldCharType="begin"/>
      </w:r>
      <w:r w:rsidR="00224966" w:rsidRPr="003F39D7">
        <w:rPr>
          <w:szCs w:val="24"/>
          <w:lang w:val="en-GB"/>
        </w:rPr>
        <w:instrText xml:space="preserve"> TC "</w:instrText>
      </w:r>
      <w:bookmarkStart w:id="281" w:name="_Toc211861307"/>
      <w:r w:rsidR="00224966" w:rsidRPr="003F39D7">
        <w:rPr>
          <w:b/>
          <w:bCs/>
          <w:szCs w:val="24"/>
          <w:lang w:val="en-GB"/>
        </w:rPr>
        <w:instrText>Table 3.1: Sampling Framework</w:instrText>
      </w:r>
      <w:bookmarkEnd w:id="281"/>
      <w:r w:rsidR="00224966" w:rsidRPr="003F39D7">
        <w:rPr>
          <w:szCs w:val="24"/>
          <w:lang w:val="en-GB"/>
        </w:rPr>
        <w:instrText xml:space="preserve">" \f T \l "1" </w:instrText>
      </w:r>
      <w:r w:rsidR="00224966" w:rsidRPr="003F39D7">
        <w:rPr>
          <w:b/>
          <w:bCs/>
          <w:szCs w:val="24"/>
          <w:lang w:val="en-GB"/>
        </w:rPr>
        <w:fldChar w:fldCharType="end"/>
      </w:r>
      <w:r w:rsidR="005317FF" w:rsidRPr="003F39D7">
        <w:rPr>
          <w:b/>
          <w:bCs/>
          <w:szCs w:val="24"/>
          <w:lang w:val="en-GB"/>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724"/>
        <w:gridCol w:w="2297"/>
        <w:gridCol w:w="2563"/>
      </w:tblGrid>
      <w:tr w:rsidR="00E36169" w:rsidRPr="00332CA4" w14:paraId="0E62BEF1" w14:textId="47850519" w:rsidTr="00332CA4">
        <w:trPr>
          <w:trHeight w:val="431"/>
        </w:trPr>
        <w:tc>
          <w:tcPr>
            <w:tcW w:w="995" w:type="pct"/>
            <w:tcBorders>
              <w:top w:val="single" w:sz="4" w:space="0" w:color="auto"/>
              <w:bottom w:val="single" w:sz="4" w:space="0" w:color="auto"/>
            </w:tcBorders>
            <w:shd w:val="clear" w:color="auto" w:fill="F2F2F2" w:themeFill="background1" w:themeFillShade="F2"/>
          </w:tcPr>
          <w:p w14:paraId="175A09B8" w14:textId="52557452"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District</w:t>
            </w:r>
          </w:p>
        </w:tc>
        <w:tc>
          <w:tcPr>
            <w:tcW w:w="1048" w:type="pct"/>
            <w:tcBorders>
              <w:top w:val="single" w:sz="4" w:space="0" w:color="auto"/>
              <w:bottom w:val="single" w:sz="4" w:space="0" w:color="auto"/>
            </w:tcBorders>
            <w:shd w:val="clear" w:color="auto" w:fill="F2F2F2" w:themeFill="background1" w:themeFillShade="F2"/>
          </w:tcPr>
          <w:p w14:paraId="7433A5FE" w14:textId="18E9368C"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No. of Wards</w:t>
            </w:r>
          </w:p>
        </w:tc>
        <w:tc>
          <w:tcPr>
            <w:tcW w:w="1397" w:type="pct"/>
            <w:tcBorders>
              <w:top w:val="single" w:sz="4" w:space="0" w:color="auto"/>
              <w:bottom w:val="single" w:sz="4" w:space="0" w:color="auto"/>
            </w:tcBorders>
            <w:shd w:val="clear" w:color="auto" w:fill="F2F2F2" w:themeFill="background1" w:themeFillShade="F2"/>
          </w:tcPr>
          <w:p w14:paraId="6F7C15E7" w14:textId="77777777"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 xml:space="preserve">Association in the </w:t>
            </w:r>
          </w:p>
          <w:p w14:paraId="7C73EC6B" w14:textId="5BBFFDE5"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Ward</w:t>
            </w:r>
          </w:p>
        </w:tc>
        <w:tc>
          <w:tcPr>
            <w:tcW w:w="1559" w:type="pct"/>
            <w:tcBorders>
              <w:top w:val="single" w:sz="4" w:space="0" w:color="auto"/>
              <w:bottom w:val="single" w:sz="4" w:space="0" w:color="auto"/>
            </w:tcBorders>
            <w:shd w:val="clear" w:color="auto" w:fill="F2F2F2" w:themeFill="background1" w:themeFillShade="F2"/>
          </w:tcPr>
          <w:p w14:paraId="4308884A" w14:textId="3392FC24"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Tie-dye/batik</w:t>
            </w:r>
          </w:p>
          <w:p w14:paraId="55217B4E" w14:textId="46FBC02E"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 xml:space="preserve"> practitioners</w:t>
            </w:r>
          </w:p>
        </w:tc>
      </w:tr>
      <w:tr w:rsidR="00E36169" w:rsidRPr="00332CA4" w14:paraId="4BE3A693" w14:textId="00843668" w:rsidTr="00332CA4">
        <w:tc>
          <w:tcPr>
            <w:tcW w:w="995" w:type="pct"/>
            <w:tcBorders>
              <w:top w:val="single" w:sz="4" w:space="0" w:color="auto"/>
            </w:tcBorders>
          </w:tcPr>
          <w:p w14:paraId="5EE37E4A" w14:textId="77777777" w:rsidR="00995F1D" w:rsidRPr="00332CA4" w:rsidRDefault="00995F1D" w:rsidP="00332CA4">
            <w:pPr>
              <w:autoSpaceDE w:val="0"/>
              <w:autoSpaceDN w:val="0"/>
              <w:adjustRightInd w:val="0"/>
              <w:spacing w:line="240" w:lineRule="auto"/>
              <w:rPr>
                <w:sz w:val="22"/>
                <w:lang w:val="en-GB"/>
              </w:rPr>
            </w:pPr>
            <w:r w:rsidRPr="00332CA4">
              <w:rPr>
                <w:sz w:val="22"/>
                <w:lang w:val="en-GB"/>
              </w:rPr>
              <w:t>Ubungo</w:t>
            </w:r>
          </w:p>
          <w:p w14:paraId="7D43E63C" w14:textId="7493EFE9" w:rsidR="00462BDD" w:rsidRPr="00332CA4" w:rsidRDefault="00462BDD" w:rsidP="00332CA4">
            <w:pPr>
              <w:autoSpaceDE w:val="0"/>
              <w:autoSpaceDN w:val="0"/>
              <w:adjustRightInd w:val="0"/>
              <w:spacing w:line="240" w:lineRule="auto"/>
              <w:rPr>
                <w:sz w:val="22"/>
                <w:lang w:val="en-GB"/>
              </w:rPr>
            </w:pPr>
          </w:p>
        </w:tc>
        <w:tc>
          <w:tcPr>
            <w:tcW w:w="1048" w:type="pct"/>
            <w:tcBorders>
              <w:top w:val="single" w:sz="4" w:space="0" w:color="auto"/>
            </w:tcBorders>
          </w:tcPr>
          <w:p w14:paraId="30E47EF7" w14:textId="42759E64"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14</w:t>
            </w:r>
          </w:p>
        </w:tc>
        <w:tc>
          <w:tcPr>
            <w:tcW w:w="1397" w:type="pct"/>
            <w:tcBorders>
              <w:top w:val="single" w:sz="4" w:space="0" w:color="auto"/>
            </w:tcBorders>
          </w:tcPr>
          <w:p w14:paraId="48E78440" w14:textId="5AE27D25"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__</w:t>
            </w:r>
          </w:p>
        </w:tc>
        <w:tc>
          <w:tcPr>
            <w:tcW w:w="1559" w:type="pct"/>
            <w:tcBorders>
              <w:top w:val="single" w:sz="4" w:space="0" w:color="auto"/>
            </w:tcBorders>
          </w:tcPr>
          <w:p w14:paraId="6B27E9CD" w14:textId="1AA91E9A"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49</w:t>
            </w:r>
          </w:p>
        </w:tc>
      </w:tr>
      <w:tr w:rsidR="00E36169" w:rsidRPr="00332CA4" w14:paraId="47E86CD0" w14:textId="75415C40" w:rsidTr="00332CA4">
        <w:tc>
          <w:tcPr>
            <w:tcW w:w="995" w:type="pct"/>
          </w:tcPr>
          <w:p w14:paraId="23AD5762" w14:textId="2669FC58" w:rsidR="00995F1D" w:rsidRPr="00332CA4" w:rsidRDefault="00995F1D" w:rsidP="00332CA4">
            <w:pPr>
              <w:autoSpaceDE w:val="0"/>
              <w:autoSpaceDN w:val="0"/>
              <w:adjustRightInd w:val="0"/>
              <w:spacing w:line="240" w:lineRule="auto"/>
              <w:rPr>
                <w:sz w:val="22"/>
                <w:lang w:val="en-GB"/>
              </w:rPr>
            </w:pPr>
            <w:r w:rsidRPr="00332CA4">
              <w:rPr>
                <w:sz w:val="22"/>
                <w:lang w:val="en-GB"/>
              </w:rPr>
              <w:t>Kinondoni</w:t>
            </w:r>
          </w:p>
        </w:tc>
        <w:tc>
          <w:tcPr>
            <w:tcW w:w="1048" w:type="pct"/>
          </w:tcPr>
          <w:p w14:paraId="4BFE0EB6" w14:textId="1512417C"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20</w:t>
            </w:r>
          </w:p>
        </w:tc>
        <w:tc>
          <w:tcPr>
            <w:tcW w:w="1397" w:type="pct"/>
          </w:tcPr>
          <w:p w14:paraId="1769AE34" w14:textId="77777777"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Kiwohede</w:t>
            </w:r>
          </w:p>
          <w:p w14:paraId="1028F8AF" w14:textId="77777777"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Uwabama</w:t>
            </w:r>
          </w:p>
          <w:p w14:paraId="6C873A3A" w14:textId="3358E4F9"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Tabote</w:t>
            </w:r>
          </w:p>
        </w:tc>
        <w:tc>
          <w:tcPr>
            <w:tcW w:w="1559" w:type="pct"/>
          </w:tcPr>
          <w:p w14:paraId="677CF583" w14:textId="01BD1399"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56</w:t>
            </w:r>
          </w:p>
        </w:tc>
      </w:tr>
      <w:tr w:rsidR="00E36169" w:rsidRPr="00332CA4" w14:paraId="23DC4EA8" w14:textId="3FE3A2F1" w:rsidTr="00332CA4">
        <w:tc>
          <w:tcPr>
            <w:tcW w:w="995" w:type="pct"/>
          </w:tcPr>
          <w:p w14:paraId="6C1DE59D" w14:textId="3CE69B9F" w:rsidR="00995F1D" w:rsidRPr="00332CA4" w:rsidRDefault="00995F1D" w:rsidP="00332CA4">
            <w:pPr>
              <w:autoSpaceDE w:val="0"/>
              <w:autoSpaceDN w:val="0"/>
              <w:adjustRightInd w:val="0"/>
              <w:spacing w:line="240" w:lineRule="auto"/>
              <w:rPr>
                <w:sz w:val="22"/>
                <w:lang w:val="en-GB"/>
              </w:rPr>
            </w:pPr>
            <w:r w:rsidRPr="00332CA4">
              <w:rPr>
                <w:sz w:val="22"/>
                <w:lang w:val="en-GB"/>
              </w:rPr>
              <w:t>Ilala</w:t>
            </w:r>
          </w:p>
        </w:tc>
        <w:tc>
          <w:tcPr>
            <w:tcW w:w="1048" w:type="pct"/>
          </w:tcPr>
          <w:p w14:paraId="51FEB8D6" w14:textId="7866E838"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25</w:t>
            </w:r>
          </w:p>
        </w:tc>
        <w:tc>
          <w:tcPr>
            <w:tcW w:w="1397" w:type="pct"/>
          </w:tcPr>
          <w:p w14:paraId="6E78778E" w14:textId="77777777"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ATD Care</w:t>
            </w:r>
          </w:p>
          <w:p w14:paraId="646BBD31" w14:textId="77777777"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Iwapoa</w:t>
            </w:r>
          </w:p>
          <w:p w14:paraId="3405CCE0" w14:textId="0C02A319"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Tabote</w:t>
            </w:r>
          </w:p>
        </w:tc>
        <w:tc>
          <w:tcPr>
            <w:tcW w:w="1559" w:type="pct"/>
          </w:tcPr>
          <w:p w14:paraId="1AEED729" w14:textId="7CBA2257"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78</w:t>
            </w:r>
          </w:p>
        </w:tc>
      </w:tr>
      <w:tr w:rsidR="00E36169" w:rsidRPr="00332CA4" w14:paraId="54D57D40" w14:textId="57C1110A" w:rsidTr="00332CA4">
        <w:tc>
          <w:tcPr>
            <w:tcW w:w="995" w:type="pct"/>
          </w:tcPr>
          <w:p w14:paraId="7F1BEC86" w14:textId="77777777" w:rsidR="00995F1D" w:rsidRPr="00332CA4" w:rsidRDefault="00995F1D" w:rsidP="00332CA4">
            <w:pPr>
              <w:autoSpaceDE w:val="0"/>
              <w:autoSpaceDN w:val="0"/>
              <w:adjustRightInd w:val="0"/>
              <w:spacing w:line="240" w:lineRule="auto"/>
              <w:rPr>
                <w:sz w:val="22"/>
                <w:lang w:val="en-GB"/>
              </w:rPr>
            </w:pPr>
            <w:r w:rsidRPr="00332CA4">
              <w:rPr>
                <w:sz w:val="22"/>
                <w:lang w:val="en-GB"/>
              </w:rPr>
              <w:t>Temeke</w:t>
            </w:r>
          </w:p>
          <w:p w14:paraId="51D08953" w14:textId="203BCAC4" w:rsidR="00462BDD" w:rsidRPr="00332CA4" w:rsidRDefault="00462BDD" w:rsidP="00332CA4">
            <w:pPr>
              <w:autoSpaceDE w:val="0"/>
              <w:autoSpaceDN w:val="0"/>
              <w:adjustRightInd w:val="0"/>
              <w:spacing w:line="240" w:lineRule="auto"/>
              <w:rPr>
                <w:sz w:val="22"/>
                <w:lang w:val="en-GB"/>
              </w:rPr>
            </w:pPr>
          </w:p>
        </w:tc>
        <w:tc>
          <w:tcPr>
            <w:tcW w:w="1048" w:type="pct"/>
          </w:tcPr>
          <w:p w14:paraId="483112E3" w14:textId="7FB36E41"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24</w:t>
            </w:r>
          </w:p>
        </w:tc>
        <w:tc>
          <w:tcPr>
            <w:tcW w:w="1397" w:type="pct"/>
          </w:tcPr>
          <w:p w14:paraId="1DAE7139" w14:textId="08A5CB8A"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Tabote</w:t>
            </w:r>
          </w:p>
        </w:tc>
        <w:tc>
          <w:tcPr>
            <w:tcW w:w="1559" w:type="pct"/>
          </w:tcPr>
          <w:p w14:paraId="24B7A1F9" w14:textId="75397798"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55</w:t>
            </w:r>
          </w:p>
        </w:tc>
      </w:tr>
      <w:tr w:rsidR="00E36169" w:rsidRPr="00332CA4" w14:paraId="05E2C350" w14:textId="33CD922B" w:rsidTr="00332CA4">
        <w:tc>
          <w:tcPr>
            <w:tcW w:w="995" w:type="pct"/>
            <w:tcBorders>
              <w:bottom w:val="single" w:sz="4" w:space="0" w:color="auto"/>
            </w:tcBorders>
          </w:tcPr>
          <w:p w14:paraId="777A2041" w14:textId="48ECEB07" w:rsidR="00462BDD" w:rsidRPr="00332CA4" w:rsidRDefault="00995F1D" w:rsidP="00332CA4">
            <w:pPr>
              <w:autoSpaceDE w:val="0"/>
              <w:autoSpaceDN w:val="0"/>
              <w:adjustRightInd w:val="0"/>
              <w:spacing w:line="240" w:lineRule="auto"/>
              <w:rPr>
                <w:sz w:val="22"/>
                <w:lang w:val="en-GB"/>
              </w:rPr>
            </w:pPr>
            <w:r w:rsidRPr="00332CA4">
              <w:rPr>
                <w:sz w:val="22"/>
                <w:lang w:val="en-GB"/>
              </w:rPr>
              <w:t>Kigamboni</w:t>
            </w:r>
          </w:p>
        </w:tc>
        <w:tc>
          <w:tcPr>
            <w:tcW w:w="1048" w:type="pct"/>
            <w:tcBorders>
              <w:bottom w:val="single" w:sz="4" w:space="0" w:color="auto"/>
            </w:tcBorders>
          </w:tcPr>
          <w:p w14:paraId="23344910" w14:textId="4B70E96F"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9</w:t>
            </w:r>
          </w:p>
        </w:tc>
        <w:tc>
          <w:tcPr>
            <w:tcW w:w="1397" w:type="pct"/>
            <w:tcBorders>
              <w:bottom w:val="single" w:sz="4" w:space="0" w:color="auto"/>
            </w:tcBorders>
          </w:tcPr>
          <w:p w14:paraId="27E3B093" w14:textId="729F4D14"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__</w:t>
            </w:r>
          </w:p>
        </w:tc>
        <w:tc>
          <w:tcPr>
            <w:tcW w:w="1559" w:type="pct"/>
            <w:tcBorders>
              <w:bottom w:val="single" w:sz="4" w:space="0" w:color="auto"/>
            </w:tcBorders>
          </w:tcPr>
          <w:p w14:paraId="706D44C0" w14:textId="3E6C12A4" w:rsidR="00995F1D" w:rsidRPr="00332CA4" w:rsidRDefault="00995F1D" w:rsidP="00332CA4">
            <w:pPr>
              <w:autoSpaceDE w:val="0"/>
              <w:autoSpaceDN w:val="0"/>
              <w:adjustRightInd w:val="0"/>
              <w:spacing w:line="240" w:lineRule="auto"/>
              <w:jc w:val="center"/>
              <w:rPr>
                <w:sz w:val="22"/>
                <w:lang w:val="en-GB"/>
              </w:rPr>
            </w:pPr>
            <w:r w:rsidRPr="00332CA4">
              <w:rPr>
                <w:sz w:val="22"/>
                <w:lang w:val="en-GB"/>
              </w:rPr>
              <w:t>52</w:t>
            </w:r>
          </w:p>
        </w:tc>
      </w:tr>
      <w:tr w:rsidR="00995F1D" w:rsidRPr="00332CA4" w14:paraId="3D6EDDC5" w14:textId="2AF35E61" w:rsidTr="00332CA4">
        <w:tc>
          <w:tcPr>
            <w:tcW w:w="995" w:type="pct"/>
            <w:tcBorders>
              <w:top w:val="single" w:sz="4" w:space="0" w:color="auto"/>
              <w:bottom w:val="single" w:sz="4" w:space="0" w:color="auto"/>
            </w:tcBorders>
          </w:tcPr>
          <w:p w14:paraId="00ED83F6" w14:textId="47264BF1" w:rsidR="00462BDD" w:rsidRPr="00332CA4" w:rsidRDefault="0050479C" w:rsidP="00332CA4">
            <w:pPr>
              <w:autoSpaceDE w:val="0"/>
              <w:autoSpaceDN w:val="0"/>
              <w:adjustRightInd w:val="0"/>
              <w:spacing w:line="240" w:lineRule="auto"/>
              <w:jc w:val="center"/>
              <w:rPr>
                <w:b/>
                <w:bCs/>
                <w:sz w:val="22"/>
                <w:lang w:val="en-GB"/>
              </w:rPr>
            </w:pPr>
            <w:r w:rsidRPr="00332CA4">
              <w:rPr>
                <w:b/>
                <w:bCs/>
                <w:sz w:val="22"/>
                <w:lang w:val="en-GB"/>
              </w:rPr>
              <w:t>Total</w:t>
            </w:r>
          </w:p>
        </w:tc>
        <w:tc>
          <w:tcPr>
            <w:tcW w:w="1048" w:type="pct"/>
            <w:tcBorders>
              <w:top w:val="single" w:sz="4" w:space="0" w:color="auto"/>
              <w:bottom w:val="single" w:sz="4" w:space="0" w:color="auto"/>
            </w:tcBorders>
          </w:tcPr>
          <w:p w14:paraId="32EC2D50" w14:textId="44FF6CDE"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92</w:t>
            </w:r>
          </w:p>
        </w:tc>
        <w:tc>
          <w:tcPr>
            <w:tcW w:w="1397" w:type="pct"/>
            <w:tcBorders>
              <w:top w:val="single" w:sz="4" w:space="0" w:color="auto"/>
              <w:bottom w:val="single" w:sz="4" w:space="0" w:color="auto"/>
            </w:tcBorders>
          </w:tcPr>
          <w:p w14:paraId="299331B4" w14:textId="685D0C5E"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5</w:t>
            </w:r>
          </w:p>
        </w:tc>
        <w:tc>
          <w:tcPr>
            <w:tcW w:w="1559" w:type="pct"/>
            <w:tcBorders>
              <w:top w:val="single" w:sz="4" w:space="0" w:color="auto"/>
              <w:bottom w:val="single" w:sz="4" w:space="0" w:color="auto"/>
            </w:tcBorders>
          </w:tcPr>
          <w:p w14:paraId="557886FA" w14:textId="487E6548" w:rsidR="00995F1D" w:rsidRPr="00332CA4" w:rsidRDefault="00995F1D" w:rsidP="00332CA4">
            <w:pPr>
              <w:autoSpaceDE w:val="0"/>
              <w:autoSpaceDN w:val="0"/>
              <w:adjustRightInd w:val="0"/>
              <w:spacing w:line="240" w:lineRule="auto"/>
              <w:jc w:val="center"/>
              <w:rPr>
                <w:b/>
                <w:bCs/>
                <w:sz w:val="22"/>
                <w:lang w:val="en-GB"/>
              </w:rPr>
            </w:pPr>
            <w:r w:rsidRPr="00332CA4">
              <w:rPr>
                <w:b/>
                <w:bCs/>
                <w:sz w:val="22"/>
                <w:lang w:val="en-GB"/>
              </w:rPr>
              <w:t>290</w:t>
            </w:r>
          </w:p>
        </w:tc>
      </w:tr>
    </w:tbl>
    <w:p w14:paraId="510AE251" w14:textId="272880EC" w:rsidR="0088719E" w:rsidRPr="003F39D7" w:rsidRDefault="004322AF" w:rsidP="00D83A0D">
      <w:pPr>
        <w:autoSpaceDE w:val="0"/>
        <w:autoSpaceDN w:val="0"/>
        <w:adjustRightInd w:val="0"/>
        <w:rPr>
          <w:b/>
          <w:bCs/>
          <w:szCs w:val="24"/>
          <w:lang w:val="en-GB"/>
        </w:rPr>
      </w:pPr>
      <w:r w:rsidRPr="003F39D7">
        <w:rPr>
          <w:b/>
          <w:bCs/>
          <w:szCs w:val="24"/>
          <w:lang w:val="en-GB"/>
        </w:rPr>
        <w:t>Source:</w:t>
      </w:r>
      <w:r w:rsidRPr="003F39D7">
        <w:rPr>
          <w:szCs w:val="24"/>
          <w:lang w:val="en-GB"/>
        </w:rPr>
        <w:t xml:space="preserve"> F</w:t>
      </w:r>
      <w:r w:rsidR="005441BF" w:rsidRPr="003F39D7">
        <w:rPr>
          <w:szCs w:val="24"/>
          <w:lang w:val="en-GB"/>
        </w:rPr>
        <w:t>ield visits, 2023</w:t>
      </w:r>
      <w:r w:rsidR="005441BF" w:rsidRPr="003F39D7">
        <w:rPr>
          <w:b/>
          <w:bCs/>
          <w:szCs w:val="24"/>
          <w:lang w:val="en-GB"/>
        </w:rPr>
        <w:t xml:space="preserve"> </w:t>
      </w:r>
    </w:p>
    <w:p w14:paraId="18CBD75B" w14:textId="77777777" w:rsidR="00FF1A84" w:rsidRPr="003F39D7" w:rsidRDefault="00FF1A84" w:rsidP="00D83A0D">
      <w:pPr>
        <w:autoSpaceDE w:val="0"/>
        <w:autoSpaceDN w:val="0"/>
        <w:adjustRightInd w:val="0"/>
        <w:rPr>
          <w:b/>
          <w:bCs/>
          <w:szCs w:val="24"/>
          <w:lang w:val="en-GB"/>
        </w:rPr>
      </w:pPr>
    </w:p>
    <w:p w14:paraId="25A2120F" w14:textId="77777777" w:rsidR="0007481C" w:rsidRPr="003F39D7" w:rsidRDefault="0007481C" w:rsidP="00D83A0D">
      <w:pPr>
        <w:autoSpaceDE w:val="0"/>
        <w:autoSpaceDN w:val="0"/>
        <w:adjustRightInd w:val="0"/>
        <w:rPr>
          <w:szCs w:val="24"/>
          <w:lang w:val="en-GB"/>
        </w:rPr>
      </w:pPr>
    </w:p>
    <w:p w14:paraId="0146F064" w14:textId="732065ED" w:rsidR="0007481C" w:rsidRPr="003F39D7" w:rsidRDefault="0007481C" w:rsidP="00D83A0D">
      <w:pPr>
        <w:pStyle w:val="Heading1"/>
        <w:rPr>
          <w:b w:val="0"/>
          <w:szCs w:val="24"/>
          <w:lang w:val="en-GB"/>
        </w:rPr>
      </w:pPr>
      <w:bookmarkStart w:id="282" w:name="_Toc211885926"/>
      <w:r w:rsidRPr="003F39D7">
        <w:rPr>
          <w:szCs w:val="24"/>
          <w:lang w:val="en-GB"/>
        </w:rPr>
        <w:lastRenderedPageBreak/>
        <w:t xml:space="preserve">3.8.2 </w:t>
      </w:r>
      <w:r w:rsidR="008D79AD" w:rsidRPr="003F39D7">
        <w:rPr>
          <w:szCs w:val="24"/>
          <w:lang w:val="en-GB"/>
        </w:rPr>
        <w:t xml:space="preserve"> </w:t>
      </w:r>
      <w:r w:rsidRPr="003F39D7">
        <w:rPr>
          <w:szCs w:val="24"/>
          <w:lang w:val="en-GB"/>
        </w:rPr>
        <w:t xml:space="preserve">Secondary </w:t>
      </w:r>
      <w:r w:rsidR="00CE363D">
        <w:rPr>
          <w:szCs w:val="24"/>
          <w:lang w:val="en-GB"/>
        </w:rPr>
        <w:t>D</w:t>
      </w:r>
      <w:r w:rsidR="00CE363D" w:rsidRPr="003F39D7">
        <w:rPr>
          <w:szCs w:val="24"/>
          <w:lang w:val="en-GB"/>
        </w:rPr>
        <w:t xml:space="preserve">ata </w:t>
      </w:r>
      <w:r w:rsidRPr="003F39D7">
        <w:rPr>
          <w:szCs w:val="24"/>
          <w:lang w:val="en-GB"/>
        </w:rPr>
        <w:t xml:space="preserve">and </w:t>
      </w:r>
      <w:r w:rsidR="00CE363D">
        <w:rPr>
          <w:szCs w:val="24"/>
          <w:lang w:val="en-GB"/>
        </w:rPr>
        <w:t>L</w:t>
      </w:r>
      <w:r w:rsidR="00CE363D" w:rsidRPr="003F39D7">
        <w:rPr>
          <w:szCs w:val="24"/>
          <w:lang w:val="en-GB"/>
        </w:rPr>
        <w:t xml:space="preserve">iterature </w:t>
      </w:r>
      <w:r w:rsidR="00CE363D">
        <w:rPr>
          <w:szCs w:val="24"/>
          <w:lang w:val="en-GB"/>
        </w:rPr>
        <w:t>S</w:t>
      </w:r>
      <w:r w:rsidR="00CE363D" w:rsidRPr="003F39D7">
        <w:rPr>
          <w:szCs w:val="24"/>
          <w:lang w:val="en-GB"/>
        </w:rPr>
        <w:t>ources</w:t>
      </w:r>
      <w:bookmarkEnd w:id="282"/>
      <w:r w:rsidR="00CE363D" w:rsidRPr="003F39D7">
        <w:rPr>
          <w:b w:val="0"/>
          <w:szCs w:val="24"/>
          <w:lang w:val="en-GB"/>
        </w:rPr>
        <w:fldChar w:fldCharType="begin"/>
      </w:r>
      <w:r w:rsidR="00CE363D" w:rsidRPr="003F39D7">
        <w:rPr>
          <w:szCs w:val="24"/>
          <w:lang w:val="en-GB"/>
        </w:rPr>
        <w:instrText xml:space="preserve"> TC "</w:instrText>
      </w:r>
      <w:bookmarkStart w:id="283" w:name="_Toc211288922"/>
      <w:r w:rsidR="00CE363D" w:rsidRPr="003F39D7">
        <w:rPr>
          <w:szCs w:val="24"/>
          <w:lang w:val="en-GB"/>
        </w:rPr>
        <w:instrText>3.8.2  Secondary data and literature sources</w:instrText>
      </w:r>
      <w:bookmarkEnd w:id="283"/>
      <w:r w:rsidR="00CE363D" w:rsidRPr="003F39D7">
        <w:rPr>
          <w:szCs w:val="24"/>
          <w:lang w:val="en-GB"/>
        </w:rPr>
        <w:instrText xml:space="preserve">" \f C \l "1" </w:instrText>
      </w:r>
      <w:r w:rsidR="00CE363D" w:rsidRPr="003F39D7">
        <w:rPr>
          <w:b w:val="0"/>
          <w:szCs w:val="24"/>
          <w:lang w:val="en-GB"/>
        </w:rPr>
        <w:fldChar w:fldCharType="end"/>
      </w:r>
      <w:r w:rsidR="00CE363D" w:rsidRPr="003F39D7">
        <w:rPr>
          <w:szCs w:val="24"/>
          <w:lang w:val="en-GB"/>
        </w:rPr>
        <w:t xml:space="preserve"> </w:t>
      </w:r>
    </w:p>
    <w:p w14:paraId="4E1C27D5" w14:textId="0DE67177" w:rsidR="0007481C" w:rsidRDefault="00225857" w:rsidP="00D83A0D">
      <w:pPr>
        <w:rPr>
          <w:bCs/>
          <w:szCs w:val="24"/>
          <w:lang w:val="en-GB"/>
        </w:rPr>
      </w:pPr>
      <w:r>
        <w:rPr>
          <w:bCs/>
          <w:szCs w:val="24"/>
          <w:lang w:val="en-GB"/>
        </w:rPr>
        <w:t>Secondary</w:t>
      </w:r>
      <w:r w:rsidR="00CE363D">
        <w:rPr>
          <w:bCs/>
          <w:szCs w:val="24"/>
          <w:lang w:val="en-GB"/>
        </w:rPr>
        <w:t xml:space="preserve"> data are d</w:t>
      </w:r>
      <w:r w:rsidR="00CE363D" w:rsidRPr="003F39D7">
        <w:rPr>
          <w:bCs/>
          <w:szCs w:val="24"/>
          <w:lang w:val="en-GB"/>
        </w:rPr>
        <w:t>ata</w:t>
      </w:r>
      <w:r w:rsidR="00CE363D">
        <w:rPr>
          <w:bCs/>
          <w:szCs w:val="24"/>
          <w:lang w:val="en-GB"/>
        </w:rPr>
        <w:t>, which</w:t>
      </w:r>
      <w:r w:rsidR="0007481C" w:rsidRPr="003F39D7">
        <w:rPr>
          <w:bCs/>
          <w:szCs w:val="24"/>
          <w:lang w:val="en-GB"/>
        </w:rPr>
        <w:t xml:space="preserve"> </w:t>
      </w:r>
      <w:r w:rsidR="00CE363D" w:rsidRPr="003F39D7">
        <w:rPr>
          <w:bCs/>
          <w:szCs w:val="24"/>
          <w:lang w:val="en-GB"/>
        </w:rPr>
        <w:t>h</w:t>
      </w:r>
      <w:r w:rsidR="00CE363D">
        <w:rPr>
          <w:bCs/>
          <w:szCs w:val="24"/>
          <w:lang w:val="en-GB"/>
        </w:rPr>
        <w:t>ave</w:t>
      </w:r>
      <w:r w:rsidR="00CE363D" w:rsidRPr="003F39D7">
        <w:rPr>
          <w:bCs/>
          <w:szCs w:val="24"/>
          <w:lang w:val="en-GB"/>
        </w:rPr>
        <w:t xml:space="preserve"> </w:t>
      </w:r>
      <w:r w:rsidR="0007481C" w:rsidRPr="003F39D7">
        <w:rPr>
          <w:bCs/>
          <w:szCs w:val="24"/>
          <w:lang w:val="en-GB"/>
        </w:rPr>
        <w:t xml:space="preserve">already been collected through primary sources and made available </w:t>
      </w:r>
      <w:r w:rsidR="00CE363D">
        <w:rPr>
          <w:bCs/>
          <w:szCs w:val="24"/>
          <w:lang w:val="en-GB"/>
        </w:rPr>
        <w:t xml:space="preserve"> to </w:t>
      </w:r>
      <w:r w:rsidR="0007481C" w:rsidRPr="003F39D7">
        <w:rPr>
          <w:bCs/>
          <w:szCs w:val="24"/>
          <w:lang w:val="en-GB"/>
        </w:rPr>
        <w:t>othe</w:t>
      </w:r>
      <w:r w:rsidR="00DB22F1" w:rsidRPr="003F39D7">
        <w:rPr>
          <w:bCs/>
          <w:szCs w:val="24"/>
          <w:lang w:val="en-GB"/>
        </w:rPr>
        <w:t xml:space="preserve">r researchers </w:t>
      </w:r>
      <w:r w:rsidR="00CE363D" w:rsidRPr="003F39D7">
        <w:rPr>
          <w:bCs/>
          <w:szCs w:val="24"/>
          <w:lang w:val="en-GB"/>
        </w:rPr>
        <w:t>for use</w:t>
      </w:r>
      <w:r w:rsidR="00DB22F1" w:rsidRPr="003F39D7">
        <w:rPr>
          <w:bCs/>
          <w:szCs w:val="24"/>
          <w:lang w:val="en-GB"/>
        </w:rPr>
        <w:t xml:space="preserve"> (</w:t>
      </w:r>
      <w:r w:rsidR="00DB22F1" w:rsidRPr="003F39D7">
        <w:rPr>
          <w:bCs/>
          <w:iCs/>
          <w:szCs w:val="24"/>
          <w:lang w:val="en-GB"/>
        </w:rPr>
        <w:t>Ajayi,</w:t>
      </w:r>
      <w:r w:rsidR="00DB22F1" w:rsidRPr="003F39D7">
        <w:rPr>
          <w:bCs/>
          <w:szCs w:val="24"/>
          <w:lang w:val="en-GB"/>
        </w:rPr>
        <w:t xml:space="preserve"> 2017</w:t>
      </w:r>
      <w:r w:rsidR="0007481C" w:rsidRPr="003F39D7">
        <w:rPr>
          <w:bCs/>
          <w:szCs w:val="24"/>
          <w:lang w:val="en-GB"/>
        </w:rPr>
        <w:t>).  Secondary data with regard to WL-SMEs performance w</w:t>
      </w:r>
      <w:r w:rsidR="003E582E" w:rsidRPr="003F39D7">
        <w:rPr>
          <w:bCs/>
          <w:szCs w:val="24"/>
          <w:lang w:val="en-GB"/>
        </w:rPr>
        <w:t>as</w:t>
      </w:r>
      <w:r w:rsidR="0007481C" w:rsidRPr="003F39D7">
        <w:rPr>
          <w:bCs/>
          <w:szCs w:val="24"/>
          <w:lang w:val="en-GB"/>
        </w:rPr>
        <w:t xml:space="preserve"> retrieved from various journal</w:t>
      </w:r>
      <w:r w:rsidR="00CE363D">
        <w:rPr>
          <w:bCs/>
          <w:szCs w:val="24"/>
          <w:lang w:val="en-GB"/>
        </w:rPr>
        <w:t>s</w:t>
      </w:r>
      <w:r w:rsidR="0007481C" w:rsidRPr="003F39D7">
        <w:rPr>
          <w:bCs/>
          <w:szCs w:val="24"/>
          <w:lang w:val="en-GB"/>
        </w:rPr>
        <w:t xml:space="preserve"> such as ResearchGate, JSTOR Journal, SAGE Journal, Emerald Insight Journal, Quest Journal of Business and Management. </w:t>
      </w:r>
      <w:r w:rsidR="003E582E" w:rsidRPr="003F39D7">
        <w:rPr>
          <w:bCs/>
          <w:szCs w:val="24"/>
          <w:lang w:val="en-GB"/>
        </w:rPr>
        <w:t>The r</w:t>
      </w:r>
      <w:r w:rsidR="0007481C" w:rsidRPr="003F39D7">
        <w:rPr>
          <w:bCs/>
          <w:szCs w:val="24"/>
          <w:lang w:val="en-GB"/>
        </w:rPr>
        <w:t>etriev</w:t>
      </w:r>
      <w:r w:rsidR="003E582E" w:rsidRPr="003F39D7">
        <w:rPr>
          <w:bCs/>
          <w:szCs w:val="24"/>
          <w:lang w:val="en-GB"/>
        </w:rPr>
        <w:t>ed</w:t>
      </w:r>
      <w:r w:rsidR="0007481C" w:rsidRPr="003F39D7">
        <w:rPr>
          <w:bCs/>
          <w:szCs w:val="24"/>
          <w:lang w:val="en-GB"/>
        </w:rPr>
        <w:t xml:space="preserve"> data large</w:t>
      </w:r>
      <w:r w:rsidR="003E582E" w:rsidRPr="003F39D7">
        <w:rPr>
          <w:bCs/>
          <w:szCs w:val="24"/>
          <w:lang w:val="en-GB"/>
        </w:rPr>
        <w:t>ly</w:t>
      </w:r>
      <w:r w:rsidR="0007481C" w:rsidRPr="003F39D7">
        <w:rPr>
          <w:bCs/>
          <w:szCs w:val="24"/>
          <w:lang w:val="en-GB"/>
        </w:rPr>
        <w:t xml:space="preserve"> </w:t>
      </w:r>
      <w:r w:rsidR="003E582E" w:rsidRPr="003F39D7">
        <w:rPr>
          <w:bCs/>
          <w:szCs w:val="24"/>
          <w:lang w:val="en-GB"/>
        </w:rPr>
        <w:t xml:space="preserve">covered the time </w:t>
      </w:r>
      <w:r w:rsidR="00873BD5" w:rsidRPr="003F39D7">
        <w:rPr>
          <w:bCs/>
          <w:szCs w:val="24"/>
          <w:lang w:val="en-GB"/>
        </w:rPr>
        <w:t xml:space="preserve"> </w:t>
      </w:r>
      <w:r w:rsidR="003E582E" w:rsidRPr="003F39D7">
        <w:rPr>
          <w:bCs/>
          <w:szCs w:val="24"/>
          <w:lang w:val="en-GB"/>
        </w:rPr>
        <w:t>between</w:t>
      </w:r>
      <w:r w:rsidR="00873BD5" w:rsidRPr="003F39D7">
        <w:rPr>
          <w:bCs/>
          <w:szCs w:val="24"/>
          <w:lang w:val="en-GB"/>
        </w:rPr>
        <w:t xml:space="preserve"> the year</w:t>
      </w:r>
      <w:r w:rsidR="003E582E" w:rsidRPr="003F39D7">
        <w:rPr>
          <w:bCs/>
          <w:szCs w:val="24"/>
          <w:lang w:val="en-GB"/>
        </w:rPr>
        <w:t xml:space="preserve"> </w:t>
      </w:r>
      <w:r w:rsidR="0007481C" w:rsidRPr="003F39D7">
        <w:rPr>
          <w:bCs/>
          <w:szCs w:val="24"/>
          <w:lang w:val="en-GB"/>
        </w:rPr>
        <w:t xml:space="preserve"> 201</w:t>
      </w:r>
      <w:r w:rsidR="00053077" w:rsidRPr="003F39D7">
        <w:rPr>
          <w:bCs/>
          <w:szCs w:val="24"/>
          <w:lang w:val="en-GB"/>
        </w:rPr>
        <w:t>8</w:t>
      </w:r>
      <w:r w:rsidR="00873BD5" w:rsidRPr="003F39D7">
        <w:rPr>
          <w:bCs/>
          <w:szCs w:val="24"/>
          <w:lang w:val="en-GB"/>
        </w:rPr>
        <w:t xml:space="preserve"> and</w:t>
      </w:r>
      <w:r w:rsidR="0007481C" w:rsidRPr="003F39D7">
        <w:rPr>
          <w:bCs/>
          <w:szCs w:val="24"/>
          <w:lang w:val="en-GB"/>
        </w:rPr>
        <w:t xml:space="preserve"> 202</w:t>
      </w:r>
      <w:r w:rsidR="00873BD5" w:rsidRPr="003F39D7">
        <w:rPr>
          <w:bCs/>
          <w:szCs w:val="24"/>
          <w:lang w:val="en-GB"/>
        </w:rPr>
        <w:t>3</w:t>
      </w:r>
      <w:r w:rsidR="00CE363D">
        <w:rPr>
          <w:bCs/>
          <w:szCs w:val="24"/>
          <w:lang w:val="en-GB"/>
        </w:rPr>
        <w:t>, which were</w:t>
      </w:r>
      <w:r w:rsidR="0007481C" w:rsidRPr="003F39D7">
        <w:rPr>
          <w:bCs/>
          <w:szCs w:val="24"/>
          <w:lang w:val="en-GB"/>
        </w:rPr>
        <w:t xml:space="preserve"> used to  improve and compare </w:t>
      </w:r>
      <w:r w:rsidR="00873BD5" w:rsidRPr="003F39D7">
        <w:rPr>
          <w:bCs/>
          <w:szCs w:val="24"/>
          <w:lang w:val="en-GB"/>
        </w:rPr>
        <w:t xml:space="preserve">the </w:t>
      </w:r>
      <w:r w:rsidR="0007481C" w:rsidRPr="003F39D7">
        <w:rPr>
          <w:bCs/>
          <w:szCs w:val="24"/>
          <w:lang w:val="en-GB"/>
        </w:rPr>
        <w:t xml:space="preserve">primary data collected and assisted to improve the research design of the studied objectives. </w:t>
      </w:r>
    </w:p>
    <w:p w14:paraId="007C0A85" w14:textId="77777777" w:rsidR="00E13826" w:rsidRPr="003F39D7" w:rsidRDefault="00E13826" w:rsidP="00D83A0D">
      <w:pPr>
        <w:rPr>
          <w:bCs/>
          <w:szCs w:val="24"/>
          <w:lang w:val="en-GB"/>
        </w:rPr>
      </w:pPr>
    </w:p>
    <w:p w14:paraId="20BB4D4E" w14:textId="31AC3243" w:rsidR="00157D75" w:rsidRPr="00FA0102" w:rsidRDefault="00157D75">
      <w:pPr>
        <w:pStyle w:val="Heading1"/>
        <w:numPr>
          <w:ilvl w:val="1"/>
          <w:numId w:val="15"/>
        </w:numPr>
        <w:ind w:left="567" w:hanging="567"/>
      </w:pPr>
      <w:bookmarkStart w:id="284" w:name="_Toc83645104"/>
      <w:bookmarkStart w:id="285" w:name="_Toc211885927"/>
      <w:r w:rsidRPr="00FA0102">
        <w:t>Variable</w:t>
      </w:r>
      <w:r w:rsidR="0077496D" w:rsidRPr="00FA0102">
        <w:t>s</w:t>
      </w:r>
      <w:r w:rsidRPr="00FA0102">
        <w:t xml:space="preserve"> and Measurement Procedures</w:t>
      </w:r>
      <w:bookmarkEnd w:id="284"/>
      <w:bookmarkEnd w:id="285"/>
      <w:r w:rsidR="00224966" w:rsidRPr="00FA0102">
        <w:fldChar w:fldCharType="begin"/>
      </w:r>
      <w:r w:rsidR="00224966" w:rsidRPr="00FA0102">
        <w:instrText xml:space="preserve"> TC "</w:instrText>
      </w:r>
      <w:bookmarkStart w:id="286" w:name="_Toc211288923"/>
      <w:r w:rsidR="00224966" w:rsidRPr="00FA0102">
        <w:instrText>3.9  Variables and Measurement Procedures</w:instrText>
      </w:r>
      <w:bookmarkEnd w:id="286"/>
      <w:r w:rsidR="00224966" w:rsidRPr="00FA0102">
        <w:instrText xml:space="preserve">" \f C \l "1" </w:instrText>
      </w:r>
      <w:r w:rsidR="00224966" w:rsidRPr="00FA0102">
        <w:fldChar w:fldCharType="end"/>
      </w:r>
      <w:r w:rsidR="00B61B59" w:rsidRPr="00FA0102">
        <w:t xml:space="preserve"> </w:t>
      </w:r>
    </w:p>
    <w:p w14:paraId="3B316479" w14:textId="6E357A61" w:rsidR="00FC0C5C" w:rsidRPr="003F39D7" w:rsidRDefault="00ED613A" w:rsidP="00D83A0D">
      <w:pPr>
        <w:rPr>
          <w:szCs w:val="24"/>
          <w:lang w:val="en-GB"/>
        </w:rPr>
      </w:pPr>
      <w:r w:rsidRPr="003F39D7">
        <w:rPr>
          <w:szCs w:val="24"/>
          <w:lang w:val="en-GB"/>
        </w:rPr>
        <w:t>To</w:t>
      </w:r>
      <w:r w:rsidR="001A73BC" w:rsidRPr="003F39D7">
        <w:rPr>
          <w:szCs w:val="24"/>
          <w:lang w:val="en-GB"/>
        </w:rPr>
        <w:t xml:space="preserve"> m</w:t>
      </w:r>
      <w:r w:rsidRPr="003F39D7">
        <w:rPr>
          <w:szCs w:val="24"/>
          <w:lang w:val="en-GB"/>
        </w:rPr>
        <w:t xml:space="preserve">easure </w:t>
      </w:r>
      <w:r w:rsidR="00CE363D">
        <w:rPr>
          <w:szCs w:val="24"/>
          <w:lang w:val="en-GB"/>
        </w:rPr>
        <w:t>the</w:t>
      </w:r>
      <w:r w:rsidRPr="003F39D7">
        <w:rPr>
          <w:szCs w:val="24"/>
          <w:lang w:val="en-GB"/>
        </w:rPr>
        <w:t xml:space="preserve"> </w:t>
      </w:r>
      <w:r w:rsidR="00260391" w:rsidRPr="003F39D7">
        <w:rPr>
          <w:szCs w:val="24"/>
          <w:lang w:val="en-GB"/>
        </w:rPr>
        <w:t xml:space="preserve"> performance</w:t>
      </w:r>
      <w:r w:rsidR="00CE363D">
        <w:rPr>
          <w:szCs w:val="24"/>
          <w:lang w:val="en-GB"/>
        </w:rPr>
        <w:t xml:space="preserve"> of</w:t>
      </w:r>
      <w:r w:rsidR="004C74F3" w:rsidRPr="003F39D7">
        <w:rPr>
          <w:szCs w:val="24"/>
          <w:lang w:val="en-GB"/>
        </w:rPr>
        <w:t xml:space="preserve"> </w:t>
      </w:r>
      <w:r w:rsidR="00DD2D37" w:rsidRPr="003F39D7">
        <w:rPr>
          <w:szCs w:val="24"/>
          <w:lang w:val="en-GB"/>
        </w:rPr>
        <w:t xml:space="preserve">the current study involved </w:t>
      </w:r>
      <w:r w:rsidR="004C74F3" w:rsidRPr="003F39D7">
        <w:rPr>
          <w:szCs w:val="24"/>
          <w:lang w:val="en-GB"/>
        </w:rPr>
        <w:t xml:space="preserve">three categories of </w:t>
      </w:r>
      <w:r w:rsidRPr="003F39D7">
        <w:rPr>
          <w:szCs w:val="24"/>
          <w:lang w:val="en-GB"/>
        </w:rPr>
        <w:t xml:space="preserve">the </w:t>
      </w:r>
      <w:r w:rsidR="004C74F3" w:rsidRPr="003F39D7">
        <w:rPr>
          <w:szCs w:val="24"/>
          <w:lang w:val="en-GB"/>
        </w:rPr>
        <w:t>variables</w:t>
      </w:r>
      <w:r w:rsidR="009D08E4" w:rsidRPr="003F39D7">
        <w:rPr>
          <w:szCs w:val="24"/>
          <w:lang w:val="en-GB"/>
        </w:rPr>
        <w:t>;</w:t>
      </w:r>
      <w:r w:rsidR="00EE2CDC" w:rsidRPr="003F39D7">
        <w:rPr>
          <w:szCs w:val="24"/>
          <w:lang w:val="en-GB"/>
        </w:rPr>
        <w:t xml:space="preserve"> </w:t>
      </w:r>
      <w:r w:rsidR="009D08E4" w:rsidRPr="003F39D7">
        <w:rPr>
          <w:szCs w:val="24"/>
          <w:lang w:val="en-GB"/>
        </w:rPr>
        <w:t>independent, dependent</w:t>
      </w:r>
      <w:r w:rsidRPr="003F39D7">
        <w:rPr>
          <w:szCs w:val="24"/>
          <w:lang w:val="en-GB"/>
        </w:rPr>
        <w:t xml:space="preserve"> and moderating</w:t>
      </w:r>
      <w:r w:rsidR="00EE2CDC" w:rsidRPr="003F39D7">
        <w:rPr>
          <w:szCs w:val="24"/>
          <w:lang w:val="en-GB"/>
        </w:rPr>
        <w:t xml:space="preserve"> variable as they have been coined </w:t>
      </w:r>
      <w:r w:rsidR="00E05A2C" w:rsidRPr="003F39D7">
        <w:rPr>
          <w:szCs w:val="24"/>
          <w:lang w:val="en-GB"/>
        </w:rPr>
        <w:t xml:space="preserve">in </w:t>
      </w:r>
      <w:r w:rsidR="00EE2CDC" w:rsidRPr="003F39D7">
        <w:rPr>
          <w:szCs w:val="24"/>
          <w:lang w:val="en-GB"/>
        </w:rPr>
        <w:t>the</w:t>
      </w:r>
      <w:r w:rsidR="00E05A2C" w:rsidRPr="003F39D7">
        <w:rPr>
          <w:szCs w:val="24"/>
          <w:lang w:val="en-GB"/>
        </w:rPr>
        <w:t xml:space="preserve"> development of</w:t>
      </w:r>
      <w:r w:rsidR="00EE2CDC" w:rsidRPr="003F39D7">
        <w:rPr>
          <w:szCs w:val="24"/>
          <w:lang w:val="en-GB"/>
        </w:rPr>
        <w:t xml:space="preserve"> </w:t>
      </w:r>
      <w:r w:rsidR="009D08E4" w:rsidRPr="003F39D7">
        <w:rPr>
          <w:szCs w:val="24"/>
          <w:lang w:val="en-GB"/>
        </w:rPr>
        <w:t xml:space="preserve">the </w:t>
      </w:r>
      <w:r w:rsidR="00EE2CDC" w:rsidRPr="003F39D7">
        <w:rPr>
          <w:szCs w:val="24"/>
          <w:lang w:val="en-GB"/>
        </w:rPr>
        <w:t>conceptual framework.</w:t>
      </w:r>
      <w:r w:rsidR="00AC69A4" w:rsidRPr="003F39D7">
        <w:rPr>
          <w:szCs w:val="24"/>
          <w:lang w:val="en-GB"/>
        </w:rPr>
        <w:t xml:space="preserve"> </w:t>
      </w:r>
      <w:r w:rsidR="006973EA" w:rsidRPr="003F39D7">
        <w:rPr>
          <w:szCs w:val="24"/>
          <w:lang w:val="en-GB"/>
        </w:rPr>
        <w:t>The d</w:t>
      </w:r>
      <w:r w:rsidR="00C92587" w:rsidRPr="003F39D7">
        <w:rPr>
          <w:szCs w:val="24"/>
          <w:lang w:val="en-GB"/>
        </w:rPr>
        <w:t>ependent</w:t>
      </w:r>
      <w:r w:rsidR="00AC69A4" w:rsidRPr="003F39D7">
        <w:rPr>
          <w:szCs w:val="24"/>
          <w:lang w:val="en-GB"/>
        </w:rPr>
        <w:t xml:space="preserve"> </w:t>
      </w:r>
      <w:r w:rsidR="00C92587" w:rsidRPr="003F39D7">
        <w:rPr>
          <w:szCs w:val="24"/>
          <w:lang w:val="en-GB"/>
        </w:rPr>
        <w:t xml:space="preserve">variable </w:t>
      </w:r>
      <w:r w:rsidR="00AC69A4" w:rsidRPr="003F39D7">
        <w:rPr>
          <w:szCs w:val="24"/>
          <w:lang w:val="en-GB"/>
        </w:rPr>
        <w:t>is made up of</w:t>
      </w:r>
      <w:r w:rsidR="00C92587" w:rsidRPr="003F39D7">
        <w:rPr>
          <w:szCs w:val="24"/>
          <w:lang w:val="en-GB"/>
        </w:rPr>
        <w:t xml:space="preserve"> </w:t>
      </w:r>
      <w:r w:rsidR="00692454" w:rsidRPr="003F39D7">
        <w:rPr>
          <w:szCs w:val="24"/>
          <w:lang w:val="en-GB"/>
        </w:rPr>
        <w:t xml:space="preserve">the </w:t>
      </w:r>
      <w:r w:rsidR="000E099A" w:rsidRPr="003F39D7">
        <w:rPr>
          <w:szCs w:val="24"/>
          <w:lang w:val="en-GB"/>
        </w:rPr>
        <w:t>WL-SMEs performance</w:t>
      </w:r>
      <w:r w:rsidR="00397036" w:rsidRPr="003F39D7">
        <w:rPr>
          <w:szCs w:val="24"/>
          <w:lang w:val="en-GB"/>
        </w:rPr>
        <w:t xml:space="preserve"> </w:t>
      </w:r>
      <w:r w:rsidR="002F484E" w:rsidRPr="003F39D7">
        <w:rPr>
          <w:szCs w:val="24"/>
          <w:lang w:val="en-GB"/>
        </w:rPr>
        <w:t>w</w:t>
      </w:r>
      <w:r w:rsidR="00601D7A" w:rsidRPr="003F39D7">
        <w:rPr>
          <w:szCs w:val="24"/>
          <w:lang w:val="en-GB"/>
        </w:rPr>
        <w:t>hile</w:t>
      </w:r>
      <w:r w:rsidR="002F484E" w:rsidRPr="003F39D7">
        <w:rPr>
          <w:szCs w:val="24"/>
          <w:lang w:val="en-GB"/>
        </w:rPr>
        <w:t xml:space="preserve"> </w:t>
      </w:r>
      <w:r w:rsidR="006973EA" w:rsidRPr="003F39D7">
        <w:rPr>
          <w:szCs w:val="24"/>
          <w:lang w:val="en-GB"/>
        </w:rPr>
        <w:t xml:space="preserve">the </w:t>
      </w:r>
      <w:r w:rsidR="00397036" w:rsidRPr="003F39D7">
        <w:rPr>
          <w:szCs w:val="24"/>
          <w:lang w:val="en-GB"/>
        </w:rPr>
        <w:t xml:space="preserve"> </w:t>
      </w:r>
      <w:r w:rsidR="00601D7A" w:rsidRPr="003F39D7">
        <w:rPr>
          <w:szCs w:val="24"/>
          <w:lang w:val="en-GB"/>
        </w:rPr>
        <w:t>independent variables</w:t>
      </w:r>
      <w:r w:rsidR="006973EA" w:rsidRPr="003F39D7">
        <w:rPr>
          <w:szCs w:val="24"/>
          <w:lang w:val="en-GB"/>
        </w:rPr>
        <w:t xml:space="preserve"> are</w:t>
      </w:r>
      <w:r w:rsidR="00AC69A4" w:rsidRPr="003F39D7">
        <w:rPr>
          <w:szCs w:val="24"/>
          <w:lang w:val="en-GB"/>
        </w:rPr>
        <w:t xml:space="preserve"> made up of </w:t>
      </w:r>
      <w:r w:rsidR="00692454" w:rsidRPr="003F39D7">
        <w:rPr>
          <w:szCs w:val="24"/>
          <w:lang w:val="en-GB"/>
        </w:rPr>
        <w:t xml:space="preserve">the </w:t>
      </w:r>
      <w:r w:rsidR="00601D7A" w:rsidRPr="003F39D7">
        <w:rPr>
          <w:szCs w:val="24"/>
          <w:lang w:val="en-GB"/>
        </w:rPr>
        <w:t xml:space="preserve"> </w:t>
      </w:r>
      <w:r w:rsidR="000E099A" w:rsidRPr="003F39D7">
        <w:rPr>
          <w:szCs w:val="24"/>
          <w:lang w:val="en-GB"/>
        </w:rPr>
        <w:t>resource availability, resource capital good and knowledge</w:t>
      </w:r>
      <w:r w:rsidR="002F484E" w:rsidRPr="003F39D7">
        <w:rPr>
          <w:szCs w:val="24"/>
          <w:lang w:val="en-GB"/>
        </w:rPr>
        <w:t xml:space="preserve">. </w:t>
      </w:r>
      <w:r w:rsidR="006973EA" w:rsidRPr="003F39D7">
        <w:rPr>
          <w:szCs w:val="24"/>
          <w:lang w:val="en-GB"/>
        </w:rPr>
        <w:t>On the other hand</w:t>
      </w:r>
      <w:r w:rsidR="002F484E" w:rsidRPr="003F39D7">
        <w:rPr>
          <w:szCs w:val="24"/>
          <w:lang w:val="en-GB"/>
        </w:rPr>
        <w:t xml:space="preserve">, </w:t>
      </w:r>
      <w:r w:rsidR="00FC1D7B" w:rsidRPr="003F39D7">
        <w:rPr>
          <w:szCs w:val="24"/>
          <w:lang w:val="en-GB"/>
        </w:rPr>
        <w:t xml:space="preserve">the </w:t>
      </w:r>
      <w:r w:rsidR="006973EA" w:rsidRPr="003F39D7">
        <w:rPr>
          <w:szCs w:val="24"/>
          <w:lang w:val="en-GB"/>
        </w:rPr>
        <w:t>moderating</w:t>
      </w:r>
      <w:r w:rsidR="002F484E" w:rsidRPr="003F39D7">
        <w:rPr>
          <w:szCs w:val="24"/>
          <w:lang w:val="en-GB"/>
        </w:rPr>
        <w:t xml:space="preserve"> variable</w:t>
      </w:r>
      <w:r w:rsidR="00FC1D7B" w:rsidRPr="003F39D7">
        <w:rPr>
          <w:szCs w:val="24"/>
          <w:lang w:val="en-GB"/>
        </w:rPr>
        <w:t xml:space="preserve"> </w:t>
      </w:r>
      <w:r w:rsidR="00AC69A4" w:rsidRPr="003F39D7">
        <w:rPr>
          <w:szCs w:val="24"/>
          <w:lang w:val="en-GB"/>
        </w:rPr>
        <w:t xml:space="preserve">is made up of </w:t>
      </w:r>
      <w:r w:rsidR="00FC1D7B" w:rsidRPr="003F39D7">
        <w:rPr>
          <w:szCs w:val="24"/>
          <w:lang w:val="en-GB"/>
        </w:rPr>
        <w:t xml:space="preserve"> </w:t>
      </w:r>
      <w:r w:rsidR="000E099A" w:rsidRPr="003F39D7">
        <w:rPr>
          <w:szCs w:val="24"/>
          <w:lang w:val="en-GB"/>
        </w:rPr>
        <w:t>regulatory policy</w:t>
      </w:r>
      <w:r w:rsidR="00105194" w:rsidRPr="003F39D7">
        <w:rPr>
          <w:szCs w:val="24"/>
          <w:lang w:val="en-GB"/>
        </w:rPr>
        <w:t xml:space="preserve"> experience effect</w:t>
      </w:r>
      <w:r w:rsidR="00FC1D7B" w:rsidRPr="003F39D7">
        <w:rPr>
          <w:szCs w:val="24"/>
          <w:lang w:val="en-GB"/>
        </w:rPr>
        <w:t xml:space="preserve">. </w:t>
      </w:r>
    </w:p>
    <w:p w14:paraId="5CC6DF40" w14:textId="77777777" w:rsidR="00AC69A4" w:rsidRPr="003F39D7" w:rsidRDefault="00AC69A4" w:rsidP="00D83A0D">
      <w:pPr>
        <w:rPr>
          <w:szCs w:val="24"/>
          <w:lang w:val="en-GB"/>
        </w:rPr>
      </w:pPr>
    </w:p>
    <w:p w14:paraId="6F187B27" w14:textId="6625B3CB" w:rsidR="006973EA" w:rsidRPr="003F39D7" w:rsidRDefault="00A43679" w:rsidP="00D83A0D">
      <w:pPr>
        <w:rPr>
          <w:szCs w:val="24"/>
          <w:lang w:val="en-GB"/>
        </w:rPr>
      </w:pPr>
      <w:r w:rsidRPr="003F39D7">
        <w:rPr>
          <w:szCs w:val="24"/>
          <w:lang w:val="en-GB"/>
        </w:rPr>
        <w:t>Th</w:t>
      </w:r>
      <w:r w:rsidR="00F53285" w:rsidRPr="003F39D7">
        <w:rPr>
          <w:szCs w:val="24"/>
          <w:lang w:val="en-GB"/>
        </w:rPr>
        <w:t>e</w:t>
      </w:r>
      <w:r w:rsidRPr="003F39D7">
        <w:rPr>
          <w:szCs w:val="24"/>
          <w:lang w:val="en-GB"/>
        </w:rPr>
        <w:t xml:space="preserve"> study ad</w:t>
      </w:r>
      <w:r w:rsidR="00565025" w:rsidRPr="003F39D7">
        <w:rPr>
          <w:szCs w:val="24"/>
          <w:lang w:val="en-GB"/>
        </w:rPr>
        <w:t>a</w:t>
      </w:r>
      <w:r w:rsidRPr="003F39D7">
        <w:rPr>
          <w:szCs w:val="24"/>
          <w:lang w:val="en-GB"/>
        </w:rPr>
        <w:t>pted the items of the questionnaire</w:t>
      </w:r>
      <w:r w:rsidR="00CE363D">
        <w:rPr>
          <w:szCs w:val="24"/>
          <w:lang w:val="en-GB"/>
        </w:rPr>
        <w:t>,</w:t>
      </w:r>
      <w:r w:rsidRPr="003F39D7">
        <w:rPr>
          <w:szCs w:val="24"/>
          <w:lang w:val="en-GB"/>
        </w:rPr>
        <w:t xml:space="preserve"> </w:t>
      </w:r>
      <w:r w:rsidR="00F53285" w:rsidRPr="003F39D7">
        <w:rPr>
          <w:szCs w:val="24"/>
          <w:lang w:val="en-GB"/>
        </w:rPr>
        <w:t>which statistical</w:t>
      </w:r>
      <w:r w:rsidR="003763EC" w:rsidRPr="003F39D7">
        <w:rPr>
          <w:szCs w:val="24"/>
          <w:lang w:val="en-GB"/>
        </w:rPr>
        <w:t xml:space="preserve">ly had </w:t>
      </w:r>
      <w:r w:rsidR="00F53285" w:rsidRPr="003F39D7">
        <w:rPr>
          <w:szCs w:val="24"/>
          <w:lang w:val="en-GB"/>
        </w:rPr>
        <w:t xml:space="preserve">significance </w:t>
      </w:r>
      <w:r w:rsidRPr="003F39D7">
        <w:rPr>
          <w:szCs w:val="24"/>
          <w:lang w:val="en-GB"/>
        </w:rPr>
        <w:t>from</w:t>
      </w:r>
      <w:r w:rsidR="00C25EA4" w:rsidRPr="003F39D7">
        <w:rPr>
          <w:szCs w:val="24"/>
          <w:lang w:val="en-GB"/>
        </w:rPr>
        <w:t xml:space="preserve"> </w:t>
      </w:r>
      <w:r w:rsidR="00692454" w:rsidRPr="003F39D7">
        <w:rPr>
          <w:szCs w:val="24"/>
          <w:lang w:val="en-GB"/>
        </w:rPr>
        <w:t xml:space="preserve">the </w:t>
      </w:r>
      <w:r w:rsidR="002F2DF0" w:rsidRPr="003F39D7">
        <w:rPr>
          <w:szCs w:val="24"/>
          <w:lang w:val="en-GB"/>
        </w:rPr>
        <w:t xml:space="preserve">previous scholars such as </w:t>
      </w:r>
      <w:r w:rsidR="00C25EA4" w:rsidRPr="003F39D7">
        <w:rPr>
          <w:bCs/>
          <w:szCs w:val="24"/>
          <w:lang w:val="en-GB"/>
        </w:rPr>
        <w:t xml:space="preserve">Wanasida </w:t>
      </w:r>
      <w:r w:rsidR="00C25EA4" w:rsidRPr="003F39D7">
        <w:rPr>
          <w:bCs/>
          <w:i/>
          <w:iCs/>
          <w:szCs w:val="24"/>
          <w:lang w:val="en-GB"/>
        </w:rPr>
        <w:t>et al</w:t>
      </w:r>
      <w:r w:rsidR="002F2DF0" w:rsidRPr="003F39D7">
        <w:rPr>
          <w:bCs/>
          <w:i/>
          <w:iCs/>
          <w:szCs w:val="24"/>
          <w:lang w:val="en-GB"/>
        </w:rPr>
        <w:t>.</w:t>
      </w:r>
      <w:r w:rsidR="001E39C0" w:rsidRPr="003F39D7">
        <w:rPr>
          <w:bCs/>
          <w:szCs w:val="24"/>
          <w:lang w:val="en-GB"/>
        </w:rPr>
        <w:t xml:space="preserve"> </w:t>
      </w:r>
      <w:r w:rsidR="00C25EA4" w:rsidRPr="003F39D7">
        <w:rPr>
          <w:bCs/>
          <w:szCs w:val="24"/>
          <w:lang w:val="en-GB"/>
        </w:rPr>
        <w:t>(2021</w:t>
      </w:r>
      <w:r w:rsidR="00CE363D" w:rsidRPr="003F39D7">
        <w:rPr>
          <w:bCs/>
          <w:szCs w:val="24"/>
          <w:lang w:val="en-GB"/>
        </w:rPr>
        <w:t>)</w:t>
      </w:r>
      <w:r w:rsidR="00CE363D">
        <w:rPr>
          <w:bCs/>
          <w:szCs w:val="24"/>
          <w:lang w:val="en-GB"/>
        </w:rPr>
        <w:t>,</w:t>
      </w:r>
      <w:r w:rsidR="00CE363D" w:rsidRPr="003F39D7">
        <w:rPr>
          <w:bCs/>
          <w:szCs w:val="24"/>
          <w:lang w:val="en-GB"/>
        </w:rPr>
        <w:t xml:space="preserve"> </w:t>
      </w:r>
      <w:r w:rsidR="00C25EA4" w:rsidRPr="003F39D7">
        <w:rPr>
          <w:bCs/>
          <w:szCs w:val="24"/>
          <w:lang w:val="en-GB"/>
        </w:rPr>
        <w:t xml:space="preserve">Ojong-Ejoh </w:t>
      </w:r>
      <w:r w:rsidR="00C25EA4" w:rsidRPr="003F39D7">
        <w:rPr>
          <w:bCs/>
          <w:i/>
          <w:iCs/>
          <w:szCs w:val="24"/>
          <w:lang w:val="en-GB"/>
        </w:rPr>
        <w:t>et al.</w:t>
      </w:r>
      <w:r w:rsidR="00C25EA4" w:rsidRPr="003F39D7">
        <w:rPr>
          <w:bCs/>
          <w:szCs w:val="24"/>
          <w:lang w:val="en-GB"/>
        </w:rPr>
        <w:t xml:space="preserve"> (2021</w:t>
      </w:r>
      <w:r w:rsidR="00CE363D" w:rsidRPr="003F39D7">
        <w:rPr>
          <w:bCs/>
          <w:szCs w:val="24"/>
          <w:lang w:val="en-GB"/>
        </w:rPr>
        <w:t>)</w:t>
      </w:r>
      <w:r w:rsidR="00CE363D">
        <w:rPr>
          <w:bCs/>
          <w:szCs w:val="24"/>
          <w:lang w:val="en-GB"/>
        </w:rPr>
        <w:t>,</w:t>
      </w:r>
      <w:r w:rsidR="00CE363D" w:rsidRPr="003F39D7">
        <w:rPr>
          <w:bCs/>
          <w:szCs w:val="24"/>
          <w:lang w:val="en-GB"/>
        </w:rPr>
        <w:t xml:space="preserve"> </w:t>
      </w:r>
      <w:r w:rsidR="008769FC" w:rsidRPr="003F39D7">
        <w:rPr>
          <w:bCs/>
          <w:szCs w:val="24"/>
          <w:lang w:val="en-GB"/>
        </w:rPr>
        <w:t xml:space="preserve">Ma </w:t>
      </w:r>
      <w:r w:rsidR="00C552C9" w:rsidRPr="003F39D7">
        <w:rPr>
          <w:bCs/>
          <w:szCs w:val="24"/>
          <w:lang w:val="en-GB"/>
        </w:rPr>
        <w:t>and</w:t>
      </w:r>
      <w:r w:rsidR="008769FC" w:rsidRPr="003F39D7">
        <w:rPr>
          <w:bCs/>
          <w:szCs w:val="24"/>
          <w:lang w:val="en-GB"/>
        </w:rPr>
        <w:t xml:space="preserve"> Tan (2006</w:t>
      </w:r>
      <w:r w:rsidR="00CE363D" w:rsidRPr="003F39D7">
        <w:rPr>
          <w:bCs/>
          <w:szCs w:val="24"/>
          <w:lang w:val="en-GB"/>
        </w:rPr>
        <w:t>)</w:t>
      </w:r>
      <w:r w:rsidR="00CE363D">
        <w:rPr>
          <w:bCs/>
          <w:szCs w:val="24"/>
          <w:lang w:val="en-GB"/>
        </w:rPr>
        <w:t>,</w:t>
      </w:r>
      <w:r w:rsidR="00CE363D" w:rsidRPr="003F39D7">
        <w:rPr>
          <w:bCs/>
          <w:szCs w:val="24"/>
          <w:lang w:val="en-GB"/>
        </w:rPr>
        <w:t xml:space="preserve"> </w:t>
      </w:r>
      <w:r w:rsidR="008769FC" w:rsidRPr="003F39D7">
        <w:rPr>
          <w:bCs/>
          <w:szCs w:val="24"/>
          <w:lang w:val="en-GB"/>
        </w:rPr>
        <w:t xml:space="preserve">Zhan </w:t>
      </w:r>
      <w:r w:rsidR="00C552C9" w:rsidRPr="003F39D7">
        <w:rPr>
          <w:bCs/>
          <w:szCs w:val="24"/>
          <w:lang w:val="en-GB"/>
        </w:rPr>
        <w:t>and</w:t>
      </w:r>
      <w:r w:rsidR="008769FC" w:rsidRPr="003F39D7">
        <w:rPr>
          <w:bCs/>
          <w:szCs w:val="24"/>
          <w:lang w:val="en-GB"/>
        </w:rPr>
        <w:t xml:space="preserve"> Chen (2013</w:t>
      </w:r>
      <w:r w:rsidR="00CE363D" w:rsidRPr="003F39D7">
        <w:rPr>
          <w:bCs/>
          <w:szCs w:val="24"/>
          <w:lang w:val="en-GB"/>
        </w:rPr>
        <w:t>)</w:t>
      </w:r>
      <w:r w:rsidR="00CE363D">
        <w:rPr>
          <w:bCs/>
          <w:szCs w:val="24"/>
          <w:lang w:val="en-GB"/>
        </w:rPr>
        <w:t>,</w:t>
      </w:r>
      <w:r w:rsidR="00CE363D" w:rsidRPr="003F39D7">
        <w:rPr>
          <w:bCs/>
          <w:szCs w:val="24"/>
          <w:lang w:val="en-GB"/>
        </w:rPr>
        <w:t xml:space="preserve"> </w:t>
      </w:r>
      <w:r w:rsidR="008769FC" w:rsidRPr="003F39D7">
        <w:rPr>
          <w:bCs/>
          <w:szCs w:val="24"/>
          <w:lang w:val="en-GB"/>
        </w:rPr>
        <w:t xml:space="preserve">Diwisch </w:t>
      </w:r>
      <w:r w:rsidR="008769FC" w:rsidRPr="003F39D7">
        <w:rPr>
          <w:bCs/>
          <w:i/>
          <w:iCs/>
          <w:szCs w:val="24"/>
          <w:lang w:val="en-GB"/>
        </w:rPr>
        <w:t>et al.</w:t>
      </w:r>
      <w:r w:rsidR="008769FC" w:rsidRPr="003F39D7">
        <w:rPr>
          <w:bCs/>
          <w:szCs w:val="24"/>
          <w:lang w:val="en-GB"/>
        </w:rPr>
        <w:t xml:space="preserve"> (2009)</w:t>
      </w:r>
      <w:r w:rsidR="00113968" w:rsidRPr="003F39D7">
        <w:rPr>
          <w:bCs/>
          <w:szCs w:val="24"/>
          <w:lang w:val="en-GB"/>
        </w:rPr>
        <w:t xml:space="preserve"> </w:t>
      </w:r>
      <w:r w:rsidR="00C25EA4" w:rsidRPr="003F39D7">
        <w:rPr>
          <w:bCs/>
          <w:szCs w:val="24"/>
          <w:lang w:val="en-GB"/>
        </w:rPr>
        <w:t xml:space="preserve"> measure</w:t>
      </w:r>
      <w:r w:rsidR="00113968" w:rsidRPr="003F39D7">
        <w:rPr>
          <w:bCs/>
          <w:szCs w:val="24"/>
          <w:lang w:val="en-GB"/>
        </w:rPr>
        <w:t>d</w:t>
      </w:r>
      <w:r w:rsidR="00C25EA4" w:rsidRPr="003F39D7">
        <w:rPr>
          <w:bCs/>
          <w:szCs w:val="24"/>
          <w:lang w:val="en-GB"/>
        </w:rPr>
        <w:t xml:space="preserve"> </w:t>
      </w:r>
      <w:r w:rsidR="005142FB" w:rsidRPr="003F39D7">
        <w:rPr>
          <w:bCs/>
          <w:szCs w:val="24"/>
          <w:lang w:val="en-GB"/>
        </w:rPr>
        <w:t xml:space="preserve">the </w:t>
      </w:r>
      <w:r w:rsidR="00C25EA4" w:rsidRPr="003F39D7">
        <w:rPr>
          <w:bCs/>
          <w:szCs w:val="24"/>
          <w:lang w:val="en-GB"/>
        </w:rPr>
        <w:t>performance</w:t>
      </w:r>
      <w:r w:rsidR="006973EA" w:rsidRPr="003F39D7">
        <w:rPr>
          <w:bCs/>
          <w:szCs w:val="24"/>
          <w:lang w:val="en-GB"/>
        </w:rPr>
        <w:t xml:space="preserve"> variable</w:t>
      </w:r>
      <w:r w:rsidR="00113968" w:rsidRPr="003F39D7">
        <w:rPr>
          <w:bCs/>
          <w:szCs w:val="24"/>
          <w:lang w:val="en-GB"/>
        </w:rPr>
        <w:t xml:space="preserve"> </w:t>
      </w:r>
      <w:r w:rsidR="00565025" w:rsidRPr="003F39D7">
        <w:rPr>
          <w:bCs/>
          <w:szCs w:val="24"/>
          <w:lang w:val="en-GB"/>
        </w:rPr>
        <w:t>while</w:t>
      </w:r>
      <w:r w:rsidR="003E01D1" w:rsidRPr="003F39D7">
        <w:rPr>
          <w:bCs/>
          <w:szCs w:val="24"/>
          <w:lang w:val="en-GB"/>
        </w:rPr>
        <w:t xml:space="preserve"> questionnaire</w:t>
      </w:r>
      <w:r w:rsidR="00692454" w:rsidRPr="003F39D7">
        <w:rPr>
          <w:bCs/>
          <w:szCs w:val="24"/>
          <w:lang w:val="en-GB"/>
        </w:rPr>
        <w:t xml:space="preserve"> items</w:t>
      </w:r>
      <w:r w:rsidR="003E01D1" w:rsidRPr="003F39D7">
        <w:rPr>
          <w:bCs/>
          <w:szCs w:val="24"/>
          <w:lang w:val="en-GB"/>
        </w:rPr>
        <w:t xml:space="preserve"> from</w:t>
      </w:r>
      <w:r w:rsidRPr="003F39D7">
        <w:rPr>
          <w:szCs w:val="24"/>
          <w:lang w:val="en-GB"/>
        </w:rPr>
        <w:t xml:space="preserve"> </w:t>
      </w:r>
      <w:r w:rsidR="00C552C9" w:rsidRPr="003F39D7">
        <w:rPr>
          <w:bCs/>
          <w:szCs w:val="24"/>
          <w:lang w:val="en-GB"/>
        </w:rPr>
        <w:t xml:space="preserve">Phonthanukitithaworn </w:t>
      </w:r>
      <w:r w:rsidR="00C552C9" w:rsidRPr="003F39D7">
        <w:rPr>
          <w:bCs/>
          <w:i/>
          <w:iCs/>
          <w:szCs w:val="24"/>
          <w:lang w:val="en-GB"/>
        </w:rPr>
        <w:t>et al.</w:t>
      </w:r>
      <w:r w:rsidR="00C552C9" w:rsidRPr="003F39D7">
        <w:rPr>
          <w:bCs/>
          <w:szCs w:val="24"/>
          <w:lang w:val="en-GB"/>
        </w:rPr>
        <w:t>(2019</w:t>
      </w:r>
      <w:r w:rsidR="00CE363D" w:rsidRPr="003F39D7">
        <w:rPr>
          <w:bCs/>
          <w:szCs w:val="24"/>
          <w:lang w:val="en-GB"/>
        </w:rPr>
        <w:t>)</w:t>
      </w:r>
      <w:r w:rsidR="00CE363D">
        <w:rPr>
          <w:bCs/>
          <w:szCs w:val="24"/>
          <w:lang w:val="en-GB"/>
        </w:rPr>
        <w:t>,</w:t>
      </w:r>
      <w:r w:rsidR="00CE363D" w:rsidRPr="003F39D7">
        <w:rPr>
          <w:bCs/>
          <w:szCs w:val="24"/>
          <w:lang w:val="en-GB"/>
        </w:rPr>
        <w:t xml:space="preserve"> </w:t>
      </w:r>
      <w:r w:rsidR="00C552C9" w:rsidRPr="003F39D7">
        <w:rPr>
          <w:bCs/>
          <w:szCs w:val="24"/>
          <w:lang w:val="en-GB"/>
        </w:rPr>
        <w:t xml:space="preserve">Gonzalez-Rodriguez </w:t>
      </w:r>
      <w:r w:rsidR="00C552C9" w:rsidRPr="003F39D7">
        <w:rPr>
          <w:bCs/>
          <w:i/>
          <w:iCs/>
          <w:szCs w:val="24"/>
          <w:lang w:val="en-GB"/>
        </w:rPr>
        <w:t>et al.</w:t>
      </w:r>
      <w:r w:rsidR="00C552C9" w:rsidRPr="003F39D7">
        <w:rPr>
          <w:bCs/>
          <w:szCs w:val="24"/>
          <w:lang w:val="en-GB"/>
        </w:rPr>
        <w:t xml:space="preserve">(2018)  </w:t>
      </w:r>
      <w:r w:rsidR="00B61B59" w:rsidRPr="003F39D7">
        <w:rPr>
          <w:szCs w:val="24"/>
          <w:lang w:val="en-GB"/>
        </w:rPr>
        <w:t>measure</w:t>
      </w:r>
      <w:r w:rsidR="001D01CC" w:rsidRPr="003F39D7">
        <w:rPr>
          <w:szCs w:val="24"/>
          <w:lang w:val="en-GB"/>
        </w:rPr>
        <w:t>d</w:t>
      </w:r>
      <w:r w:rsidR="00692454" w:rsidRPr="003F39D7">
        <w:rPr>
          <w:szCs w:val="24"/>
          <w:lang w:val="en-GB"/>
        </w:rPr>
        <w:t xml:space="preserve"> the</w:t>
      </w:r>
      <w:r w:rsidR="00B61B59" w:rsidRPr="003F39D7">
        <w:rPr>
          <w:szCs w:val="24"/>
          <w:lang w:val="en-GB"/>
        </w:rPr>
        <w:t xml:space="preserve"> </w:t>
      </w:r>
      <w:r w:rsidR="00C552C9" w:rsidRPr="003F39D7">
        <w:rPr>
          <w:szCs w:val="24"/>
          <w:lang w:val="en-GB"/>
        </w:rPr>
        <w:t xml:space="preserve">resource availability </w:t>
      </w:r>
      <w:r w:rsidR="00565025" w:rsidRPr="003F39D7">
        <w:rPr>
          <w:szCs w:val="24"/>
          <w:lang w:val="en-GB"/>
        </w:rPr>
        <w:t>variables</w:t>
      </w:r>
      <w:r w:rsidR="00B61B59" w:rsidRPr="003F39D7">
        <w:rPr>
          <w:szCs w:val="24"/>
          <w:lang w:val="en-GB"/>
        </w:rPr>
        <w:t>.</w:t>
      </w:r>
      <w:r w:rsidR="00CE363D">
        <w:rPr>
          <w:szCs w:val="24"/>
          <w:lang w:val="en-GB"/>
        </w:rPr>
        <w:t xml:space="preserve"> </w:t>
      </w:r>
      <w:r w:rsidR="00D13A67" w:rsidRPr="003F39D7">
        <w:rPr>
          <w:szCs w:val="24"/>
          <w:lang w:val="en-GB"/>
        </w:rPr>
        <w:t>On the other hand,</w:t>
      </w:r>
      <w:r w:rsidR="003E01D1" w:rsidRPr="003F39D7">
        <w:rPr>
          <w:szCs w:val="24"/>
          <w:lang w:val="en-GB"/>
        </w:rPr>
        <w:t xml:space="preserve"> questionnaire from</w:t>
      </w:r>
      <w:r w:rsidR="00D13A67" w:rsidRPr="003F39D7">
        <w:rPr>
          <w:szCs w:val="24"/>
          <w:lang w:val="en-GB"/>
        </w:rPr>
        <w:t xml:space="preserve"> </w:t>
      </w:r>
      <w:r w:rsidR="000433A5" w:rsidRPr="003F39D7">
        <w:rPr>
          <w:szCs w:val="24"/>
          <w:lang w:val="en-GB"/>
        </w:rPr>
        <w:t xml:space="preserve"> </w:t>
      </w:r>
      <w:r w:rsidR="00BC674C" w:rsidRPr="003F39D7">
        <w:rPr>
          <w:szCs w:val="24"/>
          <w:lang w:val="en-GB" w:eastAsia="ko-KR"/>
        </w:rPr>
        <w:t>Kamasak (2017</w:t>
      </w:r>
      <w:r w:rsidR="00CE363D" w:rsidRPr="003F39D7">
        <w:rPr>
          <w:szCs w:val="24"/>
          <w:lang w:val="en-GB" w:eastAsia="ko-KR"/>
        </w:rPr>
        <w:t>)</w:t>
      </w:r>
      <w:r w:rsidR="00CE363D">
        <w:rPr>
          <w:szCs w:val="24"/>
          <w:lang w:val="en-GB" w:eastAsia="ko-KR"/>
        </w:rPr>
        <w:t xml:space="preserve"> and </w:t>
      </w:r>
      <w:r w:rsidR="00320098" w:rsidRPr="003F39D7">
        <w:rPr>
          <w:szCs w:val="24"/>
          <w:lang w:val="en-GB" w:eastAsia="ko-KR"/>
        </w:rPr>
        <w:t xml:space="preserve">Maletiˇc </w:t>
      </w:r>
      <w:r w:rsidR="00320098" w:rsidRPr="003F39D7">
        <w:rPr>
          <w:i/>
          <w:iCs/>
          <w:szCs w:val="24"/>
          <w:lang w:val="en-GB" w:eastAsia="ko-KR"/>
        </w:rPr>
        <w:t>et al.</w:t>
      </w:r>
      <w:r w:rsidR="00320098" w:rsidRPr="003F39D7">
        <w:rPr>
          <w:szCs w:val="24"/>
          <w:lang w:val="en-GB" w:eastAsia="ko-KR"/>
        </w:rPr>
        <w:t xml:space="preserve"> (2018)</w:t>
      </w:r>
      <w:r w:rsidR="002C3098" w:rsidRPr="003F39D7">
        <w:rPr>
          <w:szCs w:val="24"/>
          <w:lang w:val="en-GB"/>
        </w:rPr>
        <w:t xml:space="preserve"> </w:t>
      </w:r>
      <w:r w:rsidRPr="003F39D7">
        <w:rPr>
          <w:szCs w:val="24"/>
          <w:lang w:val="en-GB"/>
        </w:rPr>
        <w:t>measure</w:t>
      </w:r>
      <w:r w:rsidR="00113968" w:rsidRPr="003F39D7">
        <w:rPr>
          <w:szCs w:val="24"/>
          <w:lang w:val="en-GB"/>
        </w:rPr>
        <w:t>d</w:t>
      </w:r>
      <w:r w:rsidRPr="003F39D7">
        <w:rPr>
          <w:szCs w:val="24"/>
          <w:lang w:val="en-GB"/>
        </w:rPr>
        <w:t xml:space="preserve"> </w:t>
      </w:r>
      <w:r w:rsidR="000E099A" w:rsidRPr="003F39D7">
        <w:rPr>
          <w:szCs w:val="24"/>
          <w:lang w:val="en-GB"/>
        </w:rPr>
        <w:t xml:space="preserve">resource </w:t>
      </w:r>
      <w:r w:rsidR="00A27E05" w:rsidRPr="003F39D7">
        <w:rPr>
          <w:szCs w:val="24"/>
          <w:lang w:val="en-GB"/>
        </w:rPr>
        <w:t xml:space="preserve">capital good </w:t>
      </w:r>
      <w:r w:rsidR="006973EA" w:rsidRPr="003F39D7">
        <w:rPr>
          <w:szCs w:val="24"/>
          <w:lang w:val="en-GB"/>
        </w:rPr>
        <w:t>variable</w:t>
      </w:r>
      <w:r w:rsidR="002538F4" w:rsidRPr="003F39D7">
        <w:rPr>
          <w:szCs w:val="24"/>
          <w:lang w:val="en-GB"/>
        </w:rPr>
        <w:t xml:space="preserve"> while questionnaire </w:t>
      </w:r>
      <w:r w:rsidR="00692454" w:rsidRPr="003F39D7">
        <w:rPr>
          <w:szCs w:val="24"/>
          <w:lang w:val="en-GB"/>
        </w:rPr>
        <w:t>items</w:t>
      </w:r>
      <w:r w:rsidR="002538F4" w:rsidRPr="003F39D7">
        <w:rPr>
          <w:szCs w:val="24"/>
          <w:lang w:val="en-GB"/>
        </w:rPr>
        <w:t xml:space="preserve"> from</w:t>
      </w:r>
      <w:r w:rsidRPr="003F39D7">
        <w:rPr>
          <w:szCs w:val="24"/>
          <w:lang w:val="en-GB"/>
        </w:rPr>
        <w:t xml:space="preserve"> </w:t>
      </w:r>
      <w:r w:rsidR="00C552C9" w:rsidRPr="003F39D7">
        <w:rPr>
          <w:bCs/>
          <w:szCs w:val="24"/>
          <w:lang w:val="en-GB"/>
        </w:rPr>
        <w:t xml:space="preserve">Gupta </w:t>
      </w:r>
      <w:r w:rsidR="00C552C9" w:rsidRPr="003F39D7">
        <w:rPr>
          <w:bCs/>
          <w:szCs w:val="24"/>
          <w:lang w:val="en-GB"/>
        </w:rPr>
        <w:lastRenderedPageBreak/>
        <w:t>and Mirchandani (2018</w:t>
      </w:r>
      <w:r w:rsidR="00CE363D" w:rsidRPr="003F39D7">
        <w:rPr>
          <w:bCs/>
          <w:szCs w:val="24"/>
          <w:lang w:val="en-GB"/>
        </w:rPr>
        <w:t>)</w:t>
      </w:r>
      <w:r w:rsidR="00CE363D">
        <w:rPr>
          <w:bCs/>
          <w:szCs w:val="24"/>
          <w:lang w:val="en-GB"/>
        </w:rPr>
        <w:t xml:space="preserve">, </w:t>
      </w:r>
      <w:r w:rsidR="00C552C9" w:rsidRPr="003F39D7">
        <w:rPr>
          <w:bCs/>
          <w:szCs w:val="24"/>
          <w:lang w:val="en-GB"/>
        </w:rPr>
        <w:t xml:space="preserve">Welsh </w:t>
      </w:r>
      <w:r w:rsidR="00C552C9" w:rsidRPr="003F39D7">
        <w:rPr>
          <w:bCs/>
          <w:i/>
          <w:iCs/>
          <w:szCs w:val="24"/>
          <w:lang w:val="en-GB"/>
        </w:rPr>
        <w:t>et al.</w:t>
      </w:r>
      <w:r w:rsidR="00C552C9" w:rsidRPr="003F39D7">
        <w:rPr>
          <w:bCs/>
          <w:szCs w:val="24"/>
          <w:lang w:val="en-GB"/>
        </w:rPr>
        <w:t xml:space="preserve"> (2018</w:t>
      </w:r>
      <w:r w:rsidR="005821EC" w:rsidRPr="003F39D7">
        <w:rPr>
          <w:bCs/>
          <w:szCs w:val="24"/>
          <w:lang w:val="en-GB"/>
        </w:rPr>
        <w:t>)</w:t>
      </w:r>
      <w:r w:rsidR="005C2078">
        <w:rPr>
          <w:bCs/>
          <w:szCs w:val="24"/>
          <w:lang w:val="en-GB"/>
        </w:rPr>
        <w:t xml:space="preserve"> and</w:t>
      </w:r>
      <w:r w:rsidR="005821EC" w:rsidRPr="003F39D7">
        <w:rPr>
          <w:bCs/>
          <w:szCs w:val="24"/>
          <w:lang w:val="en-GB"/>
        </w:rPr>
        <w:t xml:space="preserve"> </w:t>
      </w:r>
      <w:r w:rsidR="00BC674C" w:rsidRPr="003F39D7">
        <w:rPr>
          <w:szCs w:val="24"/>
          <w:lang w:val="en-GB"/>
        </w:rPr>
        <w:t xml:space="preserve">Wanasida </w:t>
      </w:r>
      <w:r w:rsidR="00BC674C" w:rsidRPr="003F39D7">
        <w:rPr>
          <w:i/>
          <w:iCs/>
          <w:szCs w:val="24"/>
          <w:lang w:val="en-GB"/>
        </w:rPr>
        <w:t>et al.</w:t>
      </w:r>
      <w:r w:rsidR="00BC674C" w:rsidRPr="003F39D7">
        <w:rPr>
          <w:szCs w:val="24"/>
          <w:lang w:val="en-GB"/>
        </w:rPr>
        <w:t xml:space="preserve"> (2021)</w:t>
      </w:r>
      <w:r w:rsidR="00BC674C" w:rsidRPr="003F39D7">
        <w:rPr>
          <w:bCs/>
          <w:szCs w:val="24"/>
          <w:lang w:val="en-GB"/>
        </w:rPr>
        <w:t xml:space="preserve"> measure</w:t>
      </w:r>
      <w:r w:rsidR="00113968" w:rsidRPr="003F39D7">
        <w:rPr>
          <w:bCs/>
          <w:szCs w:val="24"/>
          <w:lang w:val="en-GB"/>
        </w:rPr>
        <w:t>d</w:t>
      </w:r>
      <w:r w:rsidR="00BC674C" w:rsidRPr="003F39D7">
        <w:rPr>
          <w:bCs/>
          <w:szCs w:val="24"/>
          <w:lang w:val="en-GB"/>
        </w:rPr>
        <w:t xml:space="preserve"> </w:t>
      </w:r>
      <w:r w:rsidR="006973EA" w:rsidRPr="003F39D7">
        <w:rPr>
          <w:bCs/>
          <w:szCs w:val="24"/>
          <w:lang w:val="en-GB"/>
        </w:rPr>
        <w:t xml:space="preserve"> the variables knowledge and skills</w:t>
      </w:r>
      <w:r w:rsidR="00BC674C" w:rsidRPr="003F39D7">
        <w:rPr>
          <w:bCs/>
          <w:szCs w:val="24"/>
          <w:lang w:val="en-GB"/>
        </w:rPr>
        <w:t xml:space="preserve">. </w:t>
      </w:r>
      <w:r w:rsidR="00C552C9" w:rsidRPr="003F39D7">
        <w:rPr>
          <w:bCs/>
          <w:szCs w:val="24"/>
          <w:lang w:val="en-GB"/>
        </w:rPr>
        <w:t xml:space="preserve"> </w:t>
      </w:r>
      <w:r w:rsidR="00610C88" w:rsidRPr="003F39D7">
        <w:rPr>
          <w:szCs w:val="24"/>
          <w:lang w:val="en-GB"/>
        </w:rPr>
        <w:t>Final</w:t>
      </w:r>
      <w:r w:rsidR="00081D50" w:rsidRPr="003F39D7">
        <w:rPr>
          <w:szCs w:val="24"/>
          <w:lang w:val="en-GB"/>
        </w:rPr>
        <w:t>ly</w:t>
      </w:r>
      <w:r w:rsidR="00565025" w:rsidRPr="003F39D7">
        <w:rPr>
          <w:szCs w:val="24"/>
          <w:lang w:val="en-GB"/>
        </w:rPr>
        <w:t>,</w:t>
      </w:r>
      <w:r w:rsidR="00BC674C" w:rsidRPr="003F39D7">
        <w:rPr>
          <w:szCs w:val="24"/>
          <w:lang w:val="en-GB"/>
        </w:rPr>
        <w:t xml:space="preserve"> </w:t>
      </w:r>
      <w:r w:rsidR="002538F4" w:rsidRPr="003F39D7">
        <w:rPr>
          <w:szCs w:val="24"/>
          <w:lang w:val="en-GB"/>
        </w:rPr>
        <w:t xml:space="preserve">questionnaire </w:t>
      </w:r>
      <w:r w:rsidR="00692454" w:rsidRPr="003F39D7">
        <w:rPr>
          <w:szCs w:val="24"/>
          <w:lang w:val="en-GB"/>
        </w:rPr>
        <w:t xml:space="preserve">items </w:t>
      </w:r>
      <w:r w:rsidR="002538F4" w:rsidRPr="003F39D7">
        <w:rPr>
          <w:szCs w:val="24"/>
          <w:lang w:val="en-GB"/>
        </w:rPr>
        <w:t xml:space="preserve">from </w:t>
      </w:r>
      <w:r w:rsidR="006973EA" w:rsidRPr="003F39D7">
        <w:rPr>
          <w:bCs/>
          <w:szCs w:val="24"/>
          <w:lang w:val="en-GB"/>
        </w:rPr>
        <w:t>Ndirangu</w:t>
      </w:r>
      <w:r w:rsidR="008769FC" w:rsidRPr="003F39D7">
        <w:rPr>
          <w:bCs/>
          <w:szCs w:val="24"/>
          <w:lang w:val="en-GB"/>
        </w:rPr>
        <w:t xml:space="preserve"> (2019</w:t>
      </w:r>
      <w:r w:rsidR="005C2078" w:rsidRPr="003F39D7">
        <w:rPr>
          <w:bCs/>
          <w:szCs w:val="24"/>
          <w:lang w:val="en-GB"/>
        </w:rPr>
        <w:t>)</w:t>
      </w:r>
      <w:r w:rsidR="005C2078">
        <w:rPr>
          <w:bCs/>
          <w:szCs w:val="24"/>
          <w:lang w:val="en-GB"/>
        </w:rPr>
        <w:t>,</w:t>
      </w:r>
      <w:r w:rsidR="005C2078" w:rsidRPr="003F39D7">
        <w:rPr>
          <w:bCs/>
          <w:szCs w:val="24"/>
          <w:lang w:val="en-GB"/>
        </w:rPr>
        <w:t xml:space="preserve"> </w:t>
      </w:r>
      <w:r w:rsidR="008769FC" w:rsidRPr="003F39D7">
        <w:rPr>
          <w:bCs/>
          <w:szCs w:val="24"/>
          <w:lang w:val="en-GB"/>
        </w:rPr>
        <w:t>Wanjo</w:t>
      </w:r>
      <w:r w:rsidR="006973EA" w:rsidRPr="003F39D7">
        <w:rPr>
          <w:bCs/>
          <w:szCs w:val="24"/>
          <w:lang w:val="en-GB"/>
        </w:rPr>
        <w:t>hi and Mugure (2008</w:t>
      </w:r>
      <w:r w:rsidR="005C2078" w:rsidRPr="003F39D7">
        <w:rPr>
          <w:bCs/>
          <w:szCs w:val="24"/>
          <w:lang w:val="en-GB"/>
        </w:rPr>
        <w:t>)</w:t>
      </w:r>
      <w:r w:rsidR="005C2078">
        <w:rPr>
          <w:bCs/>
          <w:szCs w:val="24"/>
          <w:lang w:val="en-GB"/>
        </w:rPr>
        <w:t>, and</w:t>
      </w:r>
      <w:r w:rsidR="005C2078" w:rsidRPr="003F39D7">
        <w:rPr>
          <w:bCs/>
          <w:szCs w:val="24"/>
          <w:lang w:val="en-GB"/>
        </w:rPr>
        <w:t xml:space="preserve"> </w:t>
      </w:r>
      <w:r w:rsidR="005805D3" w:rsidRPr="003F39D7">
        <w:rPr>
          <w:bCs/>
          <w:szCs w:val="24"/>
          <w:lang w:val="en-GB"/>
        </w:rPr>
        <w:t>Tlaiss (2014)</w:t>
      </w:r>
      <w:r w:rsidR="00692454" w:rsidRPr="003F39D7">
        <w:rPr>
          <w:bCs/>
          <w:szCs w:val="24"/>
          <w:lang w:val="en-GB"/>
        </w:rPr>
        <w:t xml:space="preserve"> </w:t>
      </w:r>
      <w:r w:rsidR="008769FC" w:rsidRPr="003F39D7">
        <w:rPr>
          <w:bCs/>
          <w:szCs w:val="24"/>
          <w:lang w:val="en-GB"/>
        </w:rPr>
        <w:t xml:space="preserve"> </w:t>
      </w:r>
      <w:r w:rsidR="00081D50" w:rsidRPr="003F39D7">
        <w:rPr>
          <w:szCs w:val="24"/>
          <w:lang w:val="en-GB"/>
        </w:rPr>
        <w:t>measure</w:t>
      </w:r>
      <w:r w:rsidR="00113968" w:rsidRPr="003F39D7">
        <w:rPr>
          <w:szCs w:val="24"/>
          <w:lang w:val="en-GB"/>
        </w:rPr>
        <w:t>d</w:t>
      </w:r>
      <w:r w:rsidR="00692454" w:rsidRPr="003F39D7">
        <w:rPr>
          <w:szCs w:val="24"/>
          <w:lang w:val="en-GB"/>
        </w:rPr>
        <w:t xml:space="preserve"> the</w:t>
      </w:r>
      <w:r w:rsidR="00081D50" w:rsidRPr="003F39D7">
        <w:rPr>
          <w:szCs w:val="24"/>
          <w:lang w:val="en-GB"/>
        </w:rPr>
        <w:t xml:space="preserve"> </w:t>
      </w:r>
      <w:r w:rsidR="00610C88" w:rsidRPr="003F39D7">
        <w:rPr>
          <w:szCs w:val="24"/>
          <w:lang w:val="en-GB"/>
        </w:rPr>
        <w:t>regulatory</w:t>
      </w:r>
      <w:r w:rsidR="00F95A96" w:rsidRPr="003F39D7">
        <w:rPr>
          <w:szCs w:val="24"/>
          <w:lang w:val="en-GB"/>
        </w:rPr>
        <w:t xml:space="preserve"> policy</w:t>
      </w:r>
      <w:r w:rsidR="00692454" w:rsidRPr="003F39D7">
        <w:rPr>
          <w:szCs w:val="24"/>
          <w:lang w:val="en-GB"/>
        </w:rPr>
        <w:t xml:space="preserve"> effect variable</w:t>
      </w:r>
      <w:r w:rsidR="00F95A96" w:rsidRPr="003F39D7">
        <w:rPr>
          <w:szCs w:val="24"/>
          <w:lang w:val="en-GB"/>
        </w:rPr>
        <w:t>.</w:t>
      </w:r>
    </w:p>
    <w:p w14:paraId="4ED70A6C" w14:textId="69BC1257" w:rsidR="00200CBE" w:rsidRPr="003F39D7" w:rsidRDefault="00F95A96" w:rsidP="00D83A0D">
      <w:pPr>
        <w:rPr>
          <w:szCs w:val="24"/>
          <w:lang w:val="en-GB"/>
        </w:rPr>
      </w:pPr>
      <w:r w:rsidRPr="003F39D7">
        <w:rPr>
          <w:szCs w:val="24"/>
          <w:lang w:val="en-GB"/>
        </w:rPr>
        <w:t xml:space="preserve"> </w:t>
      </w:r>
    </w:p>
    <w:p w14:paraId="61911DC0" w14:textId="3D9E5E0F" w:rsidR="00843C8D" w:rsidRPr="003F39D7" w:rsidRDefault="00A43679" w:rsidP="00D83A0D">
      <w:pPr>
        <w:rPr>
          <w:szCs w:val="24"/>
          <w:lang w:val="en-GB"/>
        </w:rPr>
      </w:pPr>
      <w:r w:rsidRPr="003F39D7">
        <w:rPr>
          <w:szCs w:val="24"/>
          <w:lang w:val="en-GB"/>
        </w:rPr>
        <w:t xml:space="preserve">The </w:t>
      </w:r>
      <w:r w:rsidR="00565025" w:rsidRPr="003F39D7">
        <w:rPr>
          <w:szCs w:val="24"/>
          <w:lang w:val="en-GB"/>
        </w:rPr>
        <w:t>variable</w:t>
      </w:r>
      <w:r w:rsidR="001D01CC" w:rsidRPr="003F39D7">
        <w:rPr>
          <w:szCs w:val="24"/>
          <w:lang w:val="en-GB"/>
        </w:rPr>
        <w:t>s were</w:t>
      </w:r>
      <w:r w:rsidRPr="003F39D7">
        <w:rPr>
          <w:szCs w:val="24"/>
          <w:lang w:val="en-GB"/>
        </w:rPr>
        <w:t xml:space="preserve"> </w:t>
      </w:r>
      <w:r w:rsidR="00E84B13" w:rsidRPr="003F39D7">
        <w:rPr>
          <w:szCs w:val="24"/>
          <w:lang w:val="en-GB"/>
        </w:rPr>
        <w:t>measured with a five Likert</w:t>
      </w:r>
      <w:r w:rsidR="00610C88" w:rsidRPr="003F39D7">
        <w:rPr>
          <w:szCs w:val="24"/>
          <w:lang w:val="en-GB"/>
        </w:rPr>
        <w:t>-</w:t>
      </w:r>
      <w:r w:rsidR="00565025" w:rsidRPr="003F39D7">
        <w:rPr>
          <w:szCs w:val="24"/>
          <w:lang w:val="en-GB"/>
        </w:rPr>
        <w:t xml:space="preserve">type </w:t>
      </w:r>
      <w:r w:rsidR="00E84B13" w:rsidRPr="003F39D7">
        <w:rPr>
          <w:szCs w:val="24"/>
          <w:lang w:val="en-GB"/>
        </w:rPr>
        <w:t>scale</w:t>
      </w:r>
      <w:r w:rsidR="005C2078">
        <w:rPr>
          <w:szCs w:val="24"/>
          <w:lang w:val="en-GB"/>
        </w:rPr>
        <w:t>,</w:t>
      </w:r>
      <w:r w:rsidR="005C2078" w:rsidRPr="003F39D7">
        <w:rPr>
          <w:szCs w:val="24"/>
          <w:lang w:val="en-GB"/>
        </w:rPr>
        <w:t xml:space="preserve"> </w:t>
      </w:r>
      <w:r w:rsidR="006973EA" w:rsidRPr="003F39D7">
        <w:rPr>
          <w:szCs w:val="24"/>
          <w:lang w:val="en-GB"/>
        </w:rPr>
        <w:t xml:space="preserve">showing </w:t>
      </w:r>
      <w:r w:rsidR="00E84B13" w:rsidRPr="003F39D7">
        <w:rPr>
          <w:szCs w:val="24"/>
          <w:lang w:val="en-GB"/>
        </w:rPr>
        <w:t xml:space="preserve">1 strongest </w:t>
      </w:r>
      <w:r w:rsidR="00E61267" w:rsidRPr="003F39D7">
        <w:rPr>
          <w:szCs w:val="24"/>
          <w:lang w:val="en-GB"/>
        </w:rPr>
        <w:t xml:space="preserve">disagree and 5 strongest agree, </w:t>
      </w:r>
      <w:r w:rsidR="00E84B13" w:rsidRPr="003F39D7">
        <w:rPr>
          <w:szCs w:val="24"/>
          <w:lang w:val="en-GB"/>
        </w:rPr>
        <w:t xml:space="preserve"> except for the  </w:t>
      </w:r>
      <w:r w:rsidR="00610C88" w:rsidRPr="003F39D7">
        <w:rPr>
          <w:szCs w:val="24"/>
          <w:lang w:val="en-GB"/>
        </w:rPr>
        <w:t>categorical variables</w:t>
      </w:r>
      <w:r w:rsidR="0077496D" w:rsidRPr="003F39D7">
        <w:rPr>
          <w:szCs w:val="24"/>
          <w:lang w:val="en-GB"/>
        </w:rPr>
        <w:t xml:space="preserve">. </w:t>
      </w:r>
      <w:r w:rsidR="006973EA" w:rsidRPr="003F39D7">
        <w:rPr>
          <w:szCs w:val="24"/>
          <w:lang w:val="en-GB"/>
        </w:rPr>
        <w:t xml:space="preserve"> The </w:t>
      </w:r>
      <w:r w:rsidR="005127BC" w:rsidRPr="003F39D7">
        <w:rPr>
          <w:szCs w:val="24"/>
          <w:lang w:val="en-GB"/>
        </w:rPr>
        <w:t xml:space="preserve"> five-point Likert-type scale was </w:t>
      </w:r>
      <w:r w:rsidR="006973EA" w:rsidRPr="003F39D7">
        <w:rPr>
          <w:szCs w:val="24"/>
          <w:lang w:val="en-GB"/>
        </w:rPr>
        <w:t>considered suitable in the measurement of</w:t>
      </w:r>
      <w:r w:rsidR="00306BB7" w:rsidRPr="003F39D7">
        <w:rPr>
          <w:szCs w:val="24"/>
          <w:lang w:val="en-GB"/>
        </w:rPr>
        <w:t xml:space="preserve"> the</w:t>
      </w:r>
      <w:r w:rsidR="006973EA" w:rsidRPr="003F39D7">
        <w:rPr>
          <w:szCs w:val="24"/>
          <w:lang w:val="en-GB"/>
        </w:rPr>
        <w:t xml:space="preserve"> items</w:t>
      </w:r>
      <w:r w:rsidR="005127BC" w:rsidRPr="003F39D7">
        <w:rPr>
          <w:szCs w:val="24"/>
          <w:lang w:val="en-GB"/>
        </w:rPr>
        <w:t xml:space="preserve"> because </w:t>
      </w:r>
      <w:r w:rsidR="00C552B1" w:rsidRPr="003F39D7">
        <w:rPr>
          <w:szCs w:val="24"/>
          <w:lang w:val="en-GB"/>
        </w:rPr>
        <w:t>of its simplicity</w:t>
      </w:r>
      <w:r w:rsidR="005142FB" w:rsidRPr="003F39D7">
        <w:rPr>
          <w:szCs w:val="24"/>
          <w:lang w:val="en-GB"/>
        </w:rPr>
        <w:t xml:space="preserve"> and easy</w:t>
      </w:r>
      <w:r w:rsidR="00C552B1" w:rsidRPr="003F39D7">
        <w:rPr>
          <w:szCs w:val="24"/>
          <w:lang w:val="en-GB"/>
        </w:rPr>
        <w:t xml:space="preserve"> to understand by </w:t>
      </w:r>
      <w:r w:rsidR="00306BB7" w:rsidRPr="003F39D7">
        <w:rPr>
          <w:szCs w:val="24"/>
          <w:lang w:val="en-GB"/>
        </w:rPr>
        <w:t xml:space="preserve">the  </w:t>
      </w:r>
      <w:r w:rsidR="00C552B1" w:rsidRPr="003F39D7">
        <w:rPr>
          <w:szCs w:val="24"/>
          <w:lang w:val="en-GB"/>
        </w:rPr>
        <w:t xml:space="preserve">respondents than higher-point scales. Higher-point scales </w:t>
      </w:r>
      <w:r w:rsidR="005C2078">
        <w:rPr>
          <w:szCs w:val="24"/>
          <w:lang w:val="en-GB"/>
        </w:rPr>
        <w:t xml:space="preserve">are </w:t>
      </w:r>
      <w:r w:rsidR="00C552B1" w:rsidRPr="003F39D7">
        <w:rPr>
          <w:szCs w:val="24"/>
          <w:lang w:val="en-GB"/>
        </w:rPr>
        <w:t xml:space="preserve">usually </w:t>
      </w:r>
      <w:r w:rsidR="00703557" w:rsidRPr="003F39D7">
        <w:rPr>
          <w:szCs w:val="24"/>
          <w:lang w:val="en-GB"/>
        </w:rPr>
        <w:t>difficult to comprehend</w:t>
      </w:r>
      <w:r w:rsidR="00CA15D4" w:rsidRPr="003F39D7">
        <w:rPr>
          <w:szCs w:val="24"/>
          <w:lang w:val="en-GB"/>
        </w:rPr>
        <w:t>,</w:t>
      </w:r>
      <w:r w:rsidR="00703557" w:rsidRPr="003F39D7">
        <w:rPr>
          <w:szCs w:val="24"/>
          <w:lang w:val="en-GB"/>
        </w:rPr>
        <w:t xml:space="preserve"> </w:t>
      </w:r>
      <w:r w:rsidR="005C2078">
        <w:rPr>
          <w:szCs w:val="24"/>
          <w:lang w:val="en-GB"/>
        </w:rPr>
        <w:t xml:space="preserve">and it </w:t>
      </w:r>
      <w:r w:rsidR="00C552B1" w:rsidRPr="003F39D7">
        <w:rPr>
          <w:szCs w:val="24"/>
          <w:lang w:val="en-GB"/>
        </w:rPr>
        <w:t xml:space="preserve">takes time and effort to complete </w:t>
      </w:r>
      <w:r w:rsidR="00E70B0B" w:rsidRPr="003F39D7">
        <w:rPr>
          <w:szCs w:val="24"/>
          <w:lang w:val="en-GB"/>
        </w:rPr>
        <w:t xml:space="preserve">thus respondents become overwhelmed. </w:t>
      </w:r>
      <w:r w:rsidR="00C552B1" w:rsidRPr="003F39D7">
        <w:rPr>
          <w:szCs w:val="24"/>
          <w:lang w:val="en-GB"/>
        </w:rPr>
        <w:t xml:space="preserve"> </w:t>
      </w:r>
      <w:r w:rsidR="00E70B0B" w:rsidRPr="003F39D7">
        <w:rPr>
          <w:szCs w:val="24"/>
          <w:lang w:val="en-GB"/>
        </w:rPr>
        <w:t>O</w:t>
      </w:r>
      <w:r w:rsidR="005127BC" w:rsidRPr="003F39D7">
        <w:rPr>
          <w:szCs w:val="24"/>
          <w:lang w:val="en-GB"/>
        </w:rPr>
        <w:t xml:space="preserve">n the other </w:t>
      </w:r>
      <w:r w:rsidR="00CE328F" w:rsidRPr="003F39D7">
        <w:rPr>
          <w:szCs w:val="24"/>
          <w:lang w:val="en-GB"/>
        </w:rPr>
        <w:t>hand,</w:t>
      </w:r>
      <w:r w:rsidR="005127BC" w:rsidRPr="003F39D7">
        <w:rPr>
          <w:szCs w:val="24"/>
          <w:lang w:val="en-GB"/>
        </w:rPr>
        <w:t xml:space="preserve"> the use of </w:t>
      </w:r>
      <w:r w:rsidR="00E70B0B" w:rsidRPr="003F39D7">
        <w:rPr>
          <w:szCs w:val="24"/>
          <w:lang w:val="en-GB"/>
        </w:rPr>
        <w:t>higher</w:t>
      </w:r>
      <w:r w:rsidR="005127BC" w:rsidRPr="003F39D7">
        <w:rPr>
          <w:szCs w:val="24"/>
          <w:lang w:val="en-GB"/>
        </w:rPr>
        <w:t xml:space="preserve"> </w:t>
      </w:r>
      <w:r w:rsidR="00CE328F" w:rsidRPr="003F39D7">
        <w:rPr>
          <w:szCs w:val="24"/>
          <w:lang w:val="en-GB"/>
        </w:rPr>
        <w:t>Likert</w:t>
      </w:r>
      <w:r w:rsidR="005127BC" w:rsidRPr="003F39D7">
        <w:rPr>
          <w:szCs w:val="24"/>
          <w:lang w:val="en-GB"/>
        </w:rPr>
        <w:t>-</w:t>
      </w:r>
      <w:r w:rsidR="003E582E" w:rsidRPr="003F39D7">
        <w:rPr>
          <w:szCs w:val="24"/>
          <w:lang w:val="en-GB"/>
        </w:rPr>
        <w:t>typ</w:t>
      </w:r>
      <w:r w:rsidR="005127BC" w:rsidRPr="003F39D7">
        <w:rPr>
          <w:szCs w:val="24"/>
          <w:lang w:val="en-GB"/>
        </w:rPr>
        <w:t xml:space="preserve">e scale was </w:t>
      </w:r>
      <w:r w:rsidR="002F2DF0" w:rsidRPr="003F39D7">
        <w:rPr>
          <w:szCs w:val="24"/>
          <w:lang w:val="en-GB"/>
        </w:rPr>
        <w:t>deem</w:t>
      </w:r>
      <w:r w:rsidR="005127BC" w:rsidRPr="003F39D7">
        <w:rPr>
          <w:szCs w:val="24"/>
          <w:lang w:val="en-GB"/>
        </w:rPr>
        <w:t xml:space="preserve">ed unreasonably complex </w:t>
      </w:r>
      <w:r w:rsidR="00306BB7" w:rsidRPr="003F39D7">
        <w:rPr>
          <w:szCs w:val="24"/>
          <w:lang w:val="en-GB"/>
        </w:rPr>
        <w:t xml:space="preserve"> </w:t>
      </w:r>
      <w:r w:rsidR="00D66D63" w:rsidRPr="003F39D7">
        <w:rPr>
          <w:szCs w:val="24"/>
          <w:lang w:val="en-GB"/>
        </w:rPr>
        <w:t xml:space="preserve">(Revelle &amp; Garner, 2022).  </w:t>
      </w:r>
      <w:r w:rsidR="002F2DF0" w:rsidRPr="003F39D7">
        <w:rPr>
          <w:szCs w:val="24"/>
          <w:lang w:val="en-GB"/>
        </w:rPr>
        <w:t>Besides</w:t>
      </w:r>
      <w:r w:rsidR="003E1963" w:rsidRPr="003F39D7">
        <w:rPr>
          <w:szCs w:val="24"/>
          <w:lang w:val="en-GB"/>
        </w:rPr>
        <w:t>, the chosen scale was supported by</w:t>
      </w:r>
      <w:r w:rsidR="005142FB" w:rsidRPr="003F39D7">
        <w:rPr>
          <w:szCs w:val="24"/>
          <w:lang w:val="en-GB"/>
        </w:rPr>
        <w:t xml:space="preserve"> the</w:t>
      </w:r>
      <w:r w:rsidR="003E1963" w:rsidRPr="003F39D7">
        <w:rPr>
          <w:szCs w:val="24"/>
          <w:lang w:val="en-GB"/>
        </w:rPr>
        <w:t xml:space="preserve"> previous </w:t>
      </w:r>
      <w:r w:rsidR="00851117" w:rsidRPr="003F39D7">
        <w:rPr>
          <w:szCs w:val="24"/>
          <w:lang w:val="en-GB"/>
        </w:rPr>
        <w:t>scholar</w:t>
      </w:r>
      <w:r w:rsidR="003E1963" w:rsidRPr="003F39D7">
        <w:rPr>
          <w:szCs w:val="24"/>
          <w:lang w:val="en-GB"/>
        </w:rPr>
        <w:t xml:space="preserve">s who conducted </w:t>
      </w:r>
      <w:r w:rsidR="00D140FE" w:rsidRPr="003F39D7">
        <w:rPr>
          <w:szCs w:val="24"/>
          <w:lang w:val="en-GB"/>
        </w:rPr>
        <w:t xml:space="preserve">similar </w:t>
      </w:r>
      <w:r w:rsidR="003E1963" w:rsidRPr="003F39D7">
        <w:rPr>
          <w:szCs w:val="24"/>
          <w:lang w:val="en-GB"/>
        </w:rPr>
        <w:t xml:space="preserve">studies on </w:t>
      </w:r>
      <w:r w:rsidR="005C2078">
        <w:rPr>
          <w:szCs w:val="24"/>
          <w:lang w:val="en-GB"/>
        </w:rPr>
        <w:t xml:space="preserve">the </w:t>
      </w:r>
      <w:r w:rsidR="005142FB" w:rsidRPr="003F39D7">
        <w:rPr>
          <w:szCs w:val="24"/>
          <w:lang w:val="en-GB"/>
        </w:rPr>
        <w:t>determinants of women owned business (WoB)</w:t>
      </w:r>
      <w:r w:rsidR="00851117" w:rsidRPr="003F39D7">
        <w:rPr>
          <w:szCs w:val="24"/>
          <w:lang w:val="en-GB"/>
        </w:rPr>
        <w:t xml:space="preserve"> performance </w:t>
      </w:r>
      <w:r w:rsidR="003E1963" w:rsidRPr="003F39D7">
        <w:rPr>
          <w:szCs w:val="24"/>
          <w:lang w:val="en-GB"/>
        </w:rPr>
        <w:t xml:space="preserve"> (</w:t>
      </w:r>
      <w:r w:rsidR="00D44350" w:rsidRPr="003F39D7">
        <w:rPr>
          <w:bCs/>
          <w:iCs/>
          <w:szCs w:val="24"/>
          <w:lang w:val="en-GB"/>
        </w:rPr>
        <w:t xml:space="preserve">Shakeel </w:t>
      </w:r>
      <w:r w:rsidR="00D44350" w:rsidRPr="003F39D7">
        <w:rPr>
          <w:bCs/>
          <w:i/>
          <w:szCs w:val="24"/>
          <w:lang w:val="en-GB"/>
        </w:rPr>
        <w:t>et al</w:t>
      </w:r>
      <w:r w:rsidR="00D44350" w:rsidRPr="003F39D7">
        <w:rPr>
          <w:bCs/>
          <w:iCs/>
          <w:szCs w:val="24"/>
          <w:lang w:val="en-GB"/>
        </w:rPr>
        <w:t>.</w:t>
      </w:r>
      <w:r w:rsidR="00791C88" w:rsidRPr="003F39D7">
        <w:rPr>
          <w:bCs/>
          <w:iCs/>
          <w:szCs w:val="24"/>
          <w:lang w:val="en-GB"/>
        </w:rPr>
        <w:t>,</w:t>
      </w:r>
      <w:r w:rsidR="00D44350" w:rsidRPr="003F39D7">
        <w:rPr>
          <w:bCs/>
          <w:iCs/>
          <w:szCs w:val="24"/>
          <w:lang w:val="en-GB"/>
        </w:rPr>
        <w:t xml:space="preserve"> 2020</w:t>
      </w:r>
      <w:r w:rsidR="003E1963" w:rsidRPr="003F39D7">
        <w:rPr>
          <w:szCs w:val="24"/>
          <w:lang w:val="en-GB"/>
        </w:rPr>
        <w:t>;</w:t>
      </w:r>
      <w:r w:rsidR="00791C88" w:rsidRPr="003F39D7">
        <w:rPr>
          <w:szCs w:val="24"/>
          <w:lang w:val="en-GB"/>
        </w:rPr>
        <w:t xml:space="preserve"> </w:t>
      </w:r>
      <w:r w:rsidR="003E1963" w:rsidRPr="003F39D7">
        <w:rPr>
          <w:szCs w:val="24"/>
          <w:lang w:val="en-GB"/>
        </w:rPr>
        <w:t xml:space="preserve"> </w:t>
      </w:r>
      <w:r w:rsidR="00D44350" w:rsidRPr="003F39D7">
        <w:rPr>
          <w:szCs w:val="24"/>
          <w:lang w:val="en-GB"/>
        </w:rPr>
        <w:t>Al</w:t>
      </w:r>
      <w:r w:rsidR="00C10603" w:rsidRPr="003F39D7">
        <w:rPr>
          <w:szCs w:val="24"/>
          <w:lang w:val="en-GB"/>
        </w:rPr>
        <w:t>ene</w:t>
      </w:r>
      <w:r w:rsidR="00D44350" w:rsidRPr="003F39D7">
        <w:rPr>
          <w:szCs w:val="24"/>
          <w:lang w:val="en-GB"/>
        </w:rPr>
        <w:t>, 2020</w:t>
      </w:r>
      <w:r w:rsidR="003E1963" w:rsidRPr="003F39D7">
        <w:rPr>
          <w:szCs w:val="24"/>
          <w:lang w:val="en-GB"/>
        </w:rPr>
        <w:t xml:space="preserve">). The </w:t>
      </w:r>
      <w:r w:rsidR="002F2DF0" w:rsidRPr="003F39D7">
        <w:rPr>
          <w:szCs w:val="24"/>
          <w:lang w:val="en-GB"/>
        </w:rPr>
        <w:t>five</w:t>
      </w:r>
      <w:r w:rsidR="003E1963" w:rsidRPr="003F39D7">
        <w:rPr>
          <w:szCs w:val="24"/>
          <w:lang w:val="en-GB"/>
        </w:rPr>
        <w:t xml:space="preserve"> point </w:t>
      </w:r>
      <w:r w:rsidR="00CE328F" w:rsidRPr="003F39D7">
        <w:rPr>
          <w:szCs w:val="24"/>
          <w:lang w:val="en-GB"/>
        </w:rPr>
        <w:t>Likert</w:t>
      </w:r>
      <w:r w:rsidR="002F2DF0" w:rsidRPr="003F39D7">
        <w:rPr>
          <w:szCs w:val="24"/>
          <w:lang w:val="en-GB"/>
        </w:rPr>
        <w:t xml:space="preserve">-type </w:t>
      </w:r>
      <w:r w:rsidR="003E1963" w:rsidRPr="003F39D7">
        <w:rPr>
          <w:szCs w:val="24"/>
          <w:lang w:val="en-GB"/>
        </w:rPr>
        <w:t xml:space="preserve">scale </w:t>
      </w:r>
      <w:r w:rsidR="00462BDD" w:rsidRPr="003F39D7">
        <w:rPr>
          <w:szCs w:val="24"/>
          <w:lang w:val="en-GB"/>
        </w:rPr>
        <w:t>responses</w:t>
      </w:r>
      <w:r w:rsidR="00D140FE" w:rsidRPr="003F39D7">
        <w:rPr>
          <w:szCs w:val="24"/>
          <w:lang w:val="en-GB"/>
        </w:rPr>
        <w:t xml:space="preserve"> were rated as</w:t>
      </w:r>
      <w:r w:rsidR="00306BB7" w:rsidRPr="003F39D7">
        <w:rPr>
          <w:szCs w:val="24"/>
          <w:lang w:val="en-GB"/>
        </w:rPr>
        <w:t xml:space="preserve"> </w:t>
      </w:r>
      <w:r w:rsidR="00D140FE" w:rsidRPr="003F39D7">
        <w:rPr>
          <w:szCs w:val="24"/>
          <w:lang w:val="en-GB"/>
        </w:rPr>
        <w:t>s</w:t>
      </w:r>
      <w:r w:rsidR="003E1963" w:rsidRPr="003F39D7">
        <w:rPr>
          <w:szCs w:val="24"/>
          <w:lang w:val="en-GB"/>
        </w:rPr>
        <w:t>trongly disagree, disagree, neutral</w:t>
      </w:r>
      <w:r w:rsidR="002F2DF0" w:rsidRPr="003F39D7">
        <w:rPr>
          <w:szCs w:val="24"/>
          <w:lang w:val="en-GB"/>
        </w:rPr>
        <w:t>,</w:t>
      </w:r>
      <w:r w:rsidR="003E1963" w:rsidRPr="003F39D7">
        <w:rPr>
          <w:szCs w:val="24"/>
          <w:lang w:val="en-GB"/>
        </w:rPr>
        <w:t xml:space="preserve"> agree, </w:t>
      </w:r>
      <w:r w:rsidR="003F5F73" w:rsidRPr="003F39D7">
        <w:rPr>
          <w:szCs w:val="24"/>
          <w:lang w:val="en-GB"/>
        </w:rPr>
        <w:t>and strongly agree</w:t>
      </w:r>
      <w:r w:rsidR="003540F4" w:rsidRPr="003F39D7">
        <w:rPr>
          <w:szCs w:val="24"/>
          <w:lang w:val="en-GB"/>
        </w:rPr>
        <w:t>.</w:t>
      </w:r>
      <w:r w:rsidR="00D66D63" w:rsidRPr="003F39D7">
        <w:rPr>
          <w:szCs w:val="24"/>
          <w:lang w:val="en-GB"/>
        </w:rPr>
        <w:t xml:space="preserve"> </w:t>
      </w:r>
      <w:r w:rsidR="00D140FE" w:rsidRPr="003F39D7">
        <w:rPr>
          <w:szCs w:val="24"/>
          <w:lang w:val="en-GB"/>
        </w:rPr>
        <w:t xml:space="preserve"> </w:t>
      </w:r>
    </w:p>
    <w:p w14:paraId="2144BA54" w14:textId="77777777" w:rsidR="00E13826" w:rsidRDefault="00E13826" w:rsidP="00462BDD">
      <w:pPr>
        <w:rPr>
          <w:szCs w:val="24"/>
          <w:lang w:val="en-GB"/>
        </w:rPr>
        <w:sectPr w:rsidR="00E13826" w:rsidSect="00035BB8">
          <w:headerReference w:type="first" r:id="rId25"/>
          <w:type w:val="nextColumn"/>
          <w:pgSz w:w="11907" w:h="16840" w:code="9"/>
          <w:pgMar w:top="2268" w:right="1418" w:bottom="1418" w:left="2268" w:header="720" w:footer="720" w:gutter="0"/>
          <w:pgNumType w:start="1"/>
          <w:cols w:space="720"/>
          <w:titlePg/>
          <w:docGrid w:linePitch="360"/>
        </w:sectPr>
      </w:pPr>
    </w:p>
    <w:p w14:paraId="28E313C7" w14:textId="6A6EB15F" w:rsidR="00157D75" w:rsidRPr="00251422" w:rsidRDefault="00157D75" w:rsidP="004B6B77">
      <w:pPr>
        <w:pStyle w:val="Heading1"/>
        <w:rPr>
          <w:b w:val="0"/>
          <w:szCs w:val="24"/>
          <w:lang w:val="en-GB"/>
        </w:rPr>
      </w:pPr>
      <w:bookmarkStart w:id="287" w:name="_Toc83645105"/>
      <w:bookmarkStart w:id="288" w:name="_Toc211860833"/>
      <w:bookmarkStart w:id="289" w:name="_Toc211885928"/>
      <w:r w:rsidRPr="003F39D7">
        <w:rPr>
          <w:szCs w:val="24"/>
          <w:lang w:val="en-GB"/>
        </w:rPr>
        <w:lastRenderedPageBreak/>
        <w:t>Table 3.</w:t>
      </w:r>
      <w:r w:rsidR="00553DF7" w:rsidRPr="003F39D7">
        <w:rPr>
          <w:szCs w:val="24"/>
          <w:lang w:val="en-GB"/>
        </w:rPr>
        <w:t>2</w:t>
      </w:r>
      <w:r w:rsidR="00E13826">
        <w:rPr>
          <w:szCs w:val="24"/>
          <w:lang w:val="en-GB"/>
        </w:rPr>
        <w:t xml:space="preserve">: </w:t>
      </w:r>
      <w:r w:rsidRPr="00251422">
        <w:rPr>
          <w:szCs w:val="24"/>
          <w:lang w:val="en-GB"/>
        </w:rPr>
        <w:t xml:space="preserve">Description of the </w:t>
      </w:r>
      <w:r w:rsidR="00A775F1" w:rsidRPr="00251422">
        <w:rPr>
          <w:szCs w:val="24"/>
          <w:lang w:val="en-GB"/>
        </w:rPr>
        <w:t>Measurement</w:t>
      </w:r>
      <w:r w:rsidRPr="00251422">
        <w:rPr>
          <w:szCs w:val="24"/>
          <w:lang w:val="en-GB"/>
        </w:rPr>
        <w:t xml:space="preserve"> Items </w:t>
      </w:r>
      <w:bookmarkEnd w:id="287"/>
      <w:r w:rsidR="00A775F1" w:rsidRPr="00251422">
        <w:rPr>
          <w:szCs w:val="24"/>
          <w:lang w:val="en-GB"/>
        </w:rPr>
        <w:t>of Variables</w:t>
      </w:r>
      <w:bookmarkEnd w:id="288"/>
      <w:bookmarkEnd w:id="289"/>
      <w:r w:rsidR="00224966" w:rsidRPr="00416194">
        <w:rPr>
          <w:b w:val="0"/>
          <w:szCs w:val="24"/>
          <w:lang w:val="en-GB"/>
        </w:rPr>
        <w:fldChar w:fldCharType="begin"/>
      </w:r>
      <w:r w:rsidR="00224966" w:rsidRPr="00251422">
        <w:rPr>
          <w:szCs w:val="24"/>
          <w:lang w:val="en-GB"/>
        </w:rPr>
        <w:instrText xml:space="preserve"> TC "</w:instrText>
      </w:r>
      <w:bookmarkStart w:id="290" w:name="_Toc211861308"/>
      <w:r w:rsidR="00224966" w:rsidRPr="00251422">
        <w:rPr>
          <w:szCs w:val="24"/>
          <w:lang w:val="en-GB"/>
        </w:rPr>
        <w:instrText>Table 3.2 Description of the Measurement Items of Variables</w:instrText>
      </w:r>
      <w:bookmarkEnd w:id="290"/>
      <w:r w:rsidR="00224966" w:rsidRPr="00251422">
        <w:rPr>
          <w:szCs w:val="24"/>
          <w:lang w:val="en-GB"/>
        </w:rPr>
        <w:instrText xml:space="preserve">" \f T \l "1" </w:instrText>
      </w:r>
      <w:r w:rsidR="00224966" w:rsidRPr="00416194">
        <w:rPr>
          <w:b w:val="0"/>
          <w:szCs w:val="24"/>
          <w:lang w:val="en-GB"/>
        </w:rPr>
        <w:fldChar w:fldCharType="end"/>
      </w:r>
    </w:p>
    <w:tbl>
      <w:tblPr>
        <w:tblW w:w="5000" w:type="pct"/>
        <w:tblLook w:val="04A0" w:firstRow="1" w:lastRow="0" w:firstColumn="1" w:lastColumn="0" w:noHBand="0" w:noVBand="1"/>
      </w:tblPr>
      <w:tblGrid>
        <w:gridCol w:w="1696"/>
        <w:gridCol w:w="2555"/>
        <w:gridCol w:w="850"/>
        <w:gridCol w:w="2123"/>
        <w:gridCol w:w="2620"/>
        <w:gridCol w:w="3310"/>
      </w:tblGrid>
      <w:tr w:rsidR="00E36169" w:rsidRPr="00E13826" w14:paraId="2EE8CFB0" w14:textId="77777777" w:rsidTr="00E13826">
        <w:trPr>
          <w:trHeight w:val="290"/>
          <w:tblHeader/>
        </w:trPr>
        <w:tc>
          <w:tcPr>
            <w:tcW w:w="645" w:type="pct"/>
            <w:tcBorders>
              <w:top w:val="single" w:sz="4" w:space="0" w:color="auto"/>
              <w:bottom w:val="single" w:sz="4" w:space="0" w:color="auto"/>
            </w:tcBorders>
          </w:tcPr>
          <w:p w14:paraId="4D282452" w14:textId="77777777" w:rsidR="00CD7C29" w:rsidRPr="00E13826" w:rsidRDefault="00CD7C29" w:rsidP="00E13826">
            <w:pPr>
              <w:spacing w:line="240" w:lineRule="auto"/>
              <w:jc w:val="left"/>
              <w:rPr>
                <w:b/>
                <w:sz w:val="22"/>
                <w:lang w:val="en-GB" w:eastAsia="ko-KR"/>
              </w:rPr>
            </w:pPr>
            <w:r w:rsidRPr="00E13826">
              <w:rPr>
                <w:b/>
                <w:sz w:val="22"/>
                <w:lang w:val="en-GB" w:eastAsia="ko-KR"/>
              </w:rPr>
              <w:t>Variables</w:t>
            </w:r>
          </w:p>
        </w:tc>
        <w:tc>
          <w:tcPr>
            <w:tcW w:w="971" w:type="pct"/>
            <w:tcBorders>
              <w:top w:val="single" w:sz="4" w:space="0" w:color="auto"/>
              <w:bottom w:val="single" w:sz="4" w:space="0" w:color="auto"/>
            </w:tcBorders>
          </w:tcPr>
          <w:p w14:paraId="3F82E4D4" w14:textId="0A09A6BE" w:rsidR="00CD7C29" w:rsidRPr="00E13826" w:rsidRDefault="0045736E" w:rsidP="00E13826">
            <w:pPr>
              <w:spacing w:line="240" w:lineRule="auto"/>
              <w:rPr>
                <w:b/>
                <w:sz w:val="22"/>
                <w:lang w:val="en-GB" w:eastAsia="ko-KR"/>
              </w:rPr>
            </w:pPr>
            <w:r w:rsidRPr="00E13826">
              <w:rPr>
                <w:b/>
                <w:sz w:val="22"/>
                <w:lang w:val="en-GB" w:eastAsia="ko-KR"/>
              </w:rPr>
              <w:t>Sub-variables</w:t>
            </w:r>
          </w:p>
        </w:tc>
        <w:tc>
          <w:tcPr>
            <w:tcW w:w="323" w:type="pct"/>
            <w:tcBorders>
              <w:top w:val="single" w:sz="4" w:space="0" w:color="auto"/>
              <w:bottom w:val="single" w:sz="4" w:space="0" w:color="auto"/>
            </w:tcBorders>
          </w:tcPr>
          <w:p w14:paraId="1B91654C" w14:textId="13F9C986" w:rsidR="00CD7C29" w:rsidRPr="00E13826" w:rsidRDefault="0045736E" w:rsidP="00E13826">
            <w:pPr>
              <w:autoSpaceDE w:val="0"/>
              <w:autoSpaceDN w:val="0"/>
              <w:adjustRightInd w:val="0"/>
              <w:spacing w:line="240" w:lineRule="auto"/>
              <w:rPr>
                <w:b/>
                <w:sz w:val="22"/>
                <w:lang w:val="en-GB"/>
              </w:rPr>
            </w:pPr>
            <w:r w:rsidRPr="00E13826">
              <w:rPr>
                <w:b/>
                <w:sz w:val="22"/>
                <w:lang w:val="en-GB"/>
              </w:rPr>
              <w:t>Code</w:t>
            </w:r>
          </w:p>
        </w:tc>
        <w:tc>
          <w:tcPr>
            <w:tcW w:w="807" w:type="pct"/>
            <w:tcBorders>
              <w:top w:val="single" w:sz="4" w:space="0" w:color="auto"/>
              <w:bottom w:val="single" w:sz="4" w:space="0" w:color="auto"/>
            </w:tcBorders>
          </w:tcPr>
          <w:p w14:paraId="5D6F8B9D" w14:textId="639BD5FE" w:rsidR="00CD7C29" w:rsidRPr="00E13826" w:rsidRDefault="007C38F5" w:rsidP="00E13826">
            <w:pPr>
              <w:spacing w:line="240" w:lineRule="auto"/>
              <w:rPr>
                <w:b/>
                <w:sz w:val="22"/>
                <w:lang w:val="en-GB" w:eastAsia="ko-KR"/>
              </w:rPr>
            </w:pPr>
            <w:r w:rsidRPr="00E13826">
              <w:rPr>
                <w:b/>
                <w:sz w:val="22"/>
                <w:lang w:val="en-GB" w:eastAsia="ko-KR"/>
              </w:rPr>
              <w:t>Measurement items</w:t>
            </w:r>
          </w:p>
        </w:tc>
        <w:tc>
          <w:tcPr>
            <w:tcW w:w="996" w:type="pct"/>
            <w:tcBorders>
              <w:top w:val="single" w:sz="4" w:space="0" w:color="auto"/>
              <w:bottom w:val="single" w:sz="4" w:space="0" w:color="auto"/>
            </w:tcBorders>
          </w:tcPr>
          <w:p w14:paraId="1B4BDD2E" w14:textId="3BDE1B8E" w:rsidR="003A3010" w:rsidRPr="00E13826" w:rsidRDefault="00CD7C29" w:rsidP="00E13826">
            <w:pPr>
              <w:spacing w:line="240" w:lineRule="auto"/>
              <w:rPr>
                <w:b/>
                <w:sz w:val="22"/>
                <w:lang w:val="en-GB" w:eastAsia="ko-KR"/>
              </w:rPr>
            </w:pPr>
            <w:r w:rsidRPr="00E13826">
              <w:rPr>
                <w:b/>
                <w:sz w:val="22"/>
                <w:lang w:val="en-GB" w:eastAsia="ko-KR"/>
              </w:rPr>
              <w:t>Measurement</w:t>
            </w:r>
            <w:r w:rsidR="00E13826">
              <w:rPr>
                <w:b/>
                <w:sz w:val="22"/>
                <w:lang w:val="en-GB" w:eastAsia="ko-KR"/>
              </w:rPr>
              <w:t xml:space="preserve"> </w:t>
            </w:r>
            <w:r w:rsidR="00322620" w:rsidRPr="00E13826">
              <w:rPr>
                <w:b/>
                <w:sz w:val="22"/>
                <w:lang w:val="en-GB" w:eastAsia="ko-KR"/>
              </w:rPr>
              <w:t>Scale</w:t>
            </w:r>
            <w:r w:rsidR="003A3010" w:rsidRPr="00E13826">
              <w:rPr>
                <w:b/>
                <w:sz w:val="22"/>
                <w:lang w:val="en-GB" w:eastAsia="ko-KR"/>
              </w:rPr>
              <w:t>:</w:t>
            </w:r>
          </w:p>
        </w:tc>
        <w:tc>
          <w:tcPr>
            <w:tcW w:w="1258" w:type="pct"/>
            <w:tcBorders>
              <w:top w:val="single" w:sz="4" w:space="0" w:color="auto"/>
              <w:bottom w:val="single" w:sz="4" w:space="0" w:color="auto"/>
            </w:tcBorders>
          </w:tcPr>
          <w:p w14:paraId="4870EAB4" w14:textId="42EE0ACE" w:rsidR="00CD7C29" w:rsidRPr="00E13826" w:rsidRDefault="00CD7C29" w:rsidP="00E13826">
            <w:pPr>
              <w:spacing w:line="240" w:lineRule="auto"/>
              <w:rPr>
                <w:b/>
                <w:sz w:val="22"/>
                <w:lang w:val="en-GB" w:eastAsia="ko-KR"/>
              </w:rPr>
            </w:pPr>
            <w:r w:rsidRPr="00E13826">
              <w:rPr>
                <w:b/>
                <w:sz w:val="22"/>
                <w:lang w:val="en-GB" w:eastAsia="ko-KR"/>
              </w:rPr>
              <w:t>Source</w:t>
            </w:r>
            <w:r w:rsidR="00E63E17" w:rsidRPr="00E13826">
              <w:rPr>
                <w:b/>
                <w:sz w:val="22"/>
                <w:lang w:val="en-GB" w:eastAsia="ko-KR"/>
              </w:rPr>
              <w:t>s</w:t>
            </w:r>
          </w:p>
        </w:tc>
      </w:tr>
      <w:tr w:rsidR="00E36169" w:rsidRPr="00E13826" w14:paraId="619B20E8" w14:textId="77777777" w:rsidTr="00E13826">
        <w:trPr>
          <w:trHeight w:val="1839"/>
        </w:trPr>
        <w:tc>
          <w:tcPr>
            <w:tcW w:w="645" w:type="pct"/>
            <w:tcBorders>
              <w:top w:val="single" w:sz="4" w:space="0" w:color="auto"/>
            </w:tcBorders>
          </w:tcPr>
          <w:p w14:paraId="3FADF974" w14:textId="68883D57" w:rsidR="009720E3" w:rsidRPr="00E13826" w:rsidRDefault="009720E3" w:rsidP="00E13826">
            <w:pPr>
              <w:spacing w:line="240" w:lineRule="auto"/>
              <w:jc w:val="left"/>
              <w:rPr>
                <w:bCs/>
                <w:sz w:val="22"/>
                <w:lang w:val="en-GB" w:eastAsia="ko-KR"/>
              </w:rPr>
            </w:pPr>
            <w:r w:rsidRPr="00E13826">
              <w:rPr>
                <w:bCs/>
                <w:sz w:val="22"/>
                <w:lang w:val="en-GB" w:eastAsia="ko-KR"/>
              </w:rPr>
              <w:t xml:space="preserve">Resources availability </w:t>
            </w:r>
          </w:p>
        </w:tc>
        <w:tc>
          <w:tcPr>
            <w:tcW w:w="971" w:type="pct"/>
            <w:tcBorders>
              <w:top w:val="single" w:sz="4" w:space="0" w:color="auto"/>
            </w:tcBorders>
          </w:tcPr>
          <w:p w14:paraId="68F70C64" w14:textId="77777777" w:rsidR="009720E3" w:rsidRPr="00E13826" w:rsidRDefault="005A44EB" w:rsidP="00E13826">
            <w:pPr>
              <w:spacing w:line="240" w:lineRule="auto"/>
              <w:rPr>
                <w:bCs/>
                <w:sz w:val="22"/>
                <w:lang w:val="en-GB" w:eastAsia="ko-KR"/>
              </w:rPr>
            </w:pPr>
            <w:r w:rsidRPr="00E13826">
              <w:rPr>
                <w:bCs/>
                <w:sz w:val="22"/>
                <w:lang w:val="en-GB" w:eastAsia="ko-KR"/>
              </w:rPr>
              <w:t>Fund</w:t>
            </w:r>
          </w:p>
          <w:p w14:paraId="0AEC5EFD" w14:textId="77777777" w:rsidR="005A44EB" w:rsidRPr="00E13826" w:rsidRDefault="002747CA" w:rsidP="00E13826">
            <w:pPr>
              <w:spacing w:line="240" w:lineRule="auto"/>
              <w:rPr>
                <w:bCs/>
                <w:sz w:val="22"/>
                <w:lang w:val="en-GB" w:eastAsia="ko-KR"/>
              </w:rPr>
            </w:pPr>
            <w:r w:rsidRPr="00E13826">
              <w:rPr>
                <w:bCs/>
                <w:sz w:val="22"/>
                <w:lang w:val="en-GB" w:eastAsia="ko-KR"/>
              </w:rPr>
              <w:t>Human capital</w:t>
            </w:r>
          </w:p>
          <w:p w14:paraId="02303D51" w14:textId="77777777" w:rsidR="002747CA" w:rsidRPr="00E13826" w:rsidRDefault="002747CA" w:rsidP="00E13826">
            <w:pPr>
              <w:spacing w:line="240" w:lineRule="auto"/>
              <w:rPr>
                <w:bCs/>
                <w:sz w:val="22"/>
                <w:lang w:val="en-GB" w:eastAsia="ko-KR"/>
              </w:rPr>
            </w:pPr>
            <w:r w:rsidRPr="00E13826">
              <w:rPr>
                <w:bCs/>
                <w:sz w:val="22"/>
                <w:lang w:val="en-GB" w:eastAsia="ko-KR"/>
              </w:rPr>
              <w:t xml:space="preserve">Land </w:t>
            </w:r>
          </w:p>
          <w:p w14:paraId="7CE1559D" w14:textId="77777777" w:rsidR="002747CA" w:rsidRPr="00E13826" w:rsidRDefault="002747CA" w:rsidP="00E13826">
            <w:pPr>
              <w:spacing w:line="240" w:lineRule="auto"/>
              <w:rPr>
                <w:bCs/>
                <w:sz w:val="22"/>
                <w:lang w:val="en-GB" w:eastAsia="ko-KR"/>
              </w:rPr>
            </w:pPr>
            <w:r w:rsidRPr="00E13826">
              <w:rPr>
                <w:bCs/>
                <w:sz w:val="22"/>
                <w:lang w:val="en-GB" w:eastAsia="ko-KR"/>
              </w:rPr>
              <w:t>Business skills</w:t>
            </w:r>
          </w:p>
          <w:p w14:paraId="1047BE2C" w14:textId="49102FBF" w:rsidR="002747CA" w:rsidRPr="00E13826" w:rsidRDefault="002747CA" w:rsidP="00E13826">
            <w:pPr>
              <w:spacing w:line="240" w:lineRule="auto"/>
              <w:rPr>
                <w:bCs/>
                <w:sz w:val="22"/>
                <w:lang w:val="en-GB" w:eastAsia="ko-KR"/>
              </w:rPr>
            </w:pPr>
            <w:r w:rsidRPr="00E13826">
              <w:rPr>
                <w:bCs/>
                <w:sz w:val="22"/>
                <w:lang w:val="en-GB" w:eastAsia="ko-KR"/>
              </w:rPr>
              <w:t>Critical assets</w:t>
            </w:r>
          </w:p>
        </w:tc>
        <w:tc>
          <w:tcPr>
            <w:tcW w:w="323" w:type="pct"/>
            <w:tcBorders>
              <w:top w:val="single" w:sz="4" w:space="0" w:color="auto"/>
            </w:tcBorders>
          </w:tcPr>
          <w:p w14:paraId="2B574818" w14:textId="4D0D2522" w:rsidR="009720E3" w:rsidRPr="00E13826" w:rsidRDefault="00D011DB" w:rsidP="00E13826">
            <w:pPr>
              <w:autoSpaceDE w:val="0"/>
              <w:autoSpaceDN w:val="0"/>
              <w:adjustRightInd w:val="0"/>
              <w:spacing w:line="240" w:lineRule="auto"/>
              <w:rPr>
                <w:bCs/>
                <w:sz w:val="22"/>
                <w:lang w:val="en-GB"/>
              </w:rPr>
            </w:pPr>
            <w:r w:rsidRPr="00E13826">
              <w:rPr>
                <w:bCs/>
                <w:sz w:val="22"/>
                <w:lang w:val="en-GB"/>
              </w:rPr>
              <w:t>IR</w:t>
            </w:r>
            <w:r w:rsidR="00CA15D4" w:rsidRPr="00E13826">
              <w:rPr>
                <w:bCs/>
                <w:sz w:val="22"/>
                <w:lang w:val="en-GB"/>
              </w:rPr>
              <w:t>A</w:t>
            </w:r>
          </w:p>
        </w:tc>
        <w:tc>
          <w:tcPr>
            <w:tcW w:w="807" w:type="pct"/>
            <w:tcBorders>
              <w:top w:val="single" w:sz="4" w:space="0" w:color="auto"/>
            </w:tcBorders>
          </w:tcPr>
          <w:p w14:paraId="68448699" w14:textId="77777777" w:rsidR="009720E3" w:rsidRPr="00E13826" w:rsidRDefault="00D011DB" w:rsidP="00E13826">
            <w:pPr>
              <w:spacing w:line="240" w:lineRule="auto"/>
              <w:rPr>
                <w:bCs/>
                <w:sz w:val="22"/>
                <w:lang w:val="en-GB" w:eastAsia="ko-KR"/>
              </w:rPr>
            </w:pPr>
            <w:r w:rsidRPr="00E13826">
              <w:rPr>
                <w:bCs/>
                <w:sz w:val="22"/>
                <w:lang w:val="en-GB" w:eastAsia="ko-KR"/>
              </w:rPr>
              <w:t>5</w:t>
            </w:r>
          </w:p>
          <w:p w14:paraId="0B8E5F14" w14:textId="77777777" w:rsidR="005A44EB" w:rsidRPr="00E13826" w:rsidRDefault="005A44EB" w:rsidP="00E13826">
            <w:pPr>
              <w:spacing w:line="240" w:lineRule="auto"/>
              <w:rPr>
                <w:bCs/>
                <w:sz w:val="22"/>
                <w:lang w:val="en-GB" w:eastAsia="ko-KR"/>
              </w:rPr>
            </w:pPr>
            <w:r w:rsidRPr="00E13826">
              <w:rPr>
                <w:bCs/>
                <w:sz w:val="22"/>
                <w:lang w:val="en-GB" w:eastAsia="ko-KR"/>
              </w:rPr>
              <w:t>IRA1</w:t>
            </w:r>
          </w:p>
          <w:p w14:paraId="362A9D0C" w14:textId="77777777" w:rsidR="005A44EB" w:rsidRPr="00E13826" w:rsidRDefault="005A44EB" w:rsidP="00E13826">
            <w:pPr>
              <w:spacing w:line="240" w:lineRule="auto"/>
              <w:rPr>
                <w:bCs/>
                <w:sz w:val="22"/>
                <w:lang w:val="en-GB" w:eastAsia="ko-KR"/>
              </w:rPr>
            </w:pPr>
            <w:r w:rsidRPr="00E13826">
              <w:rPr>
                <w:bCs/>
                <w:sz w:val="22"/>
                <w:lang w:val="en-GB" w:eastAsia="ko-KR"/>
              </w:rPr>
              <w:t>IRA2</w:t>
            </w:r>
          </w:p>
          <w:p w14:paraId="0B9CA6D5" w14:textId="77777777" w:rsidR="005A44EB" w:rsidRPr="00E13826" w:rsidRDefault="005A44EB" w:rsidP="00E13826">
            <w:pPr>
              <w:spacing w:line="240" w:lineRule="auto"/>
              <w:rPr>
                <w:bCs/>
                <w:sz w:val="22"/>
                <w:lang w:val="en-GB" w:eastAsia="ko-KR"/>
              </w:rPr>
            </w:pPr>
            <w:r w:rsidRPr="00E13826">
              <w:rPr>
                <w:bCs/>
                <w:sz w:val="22"/>
                <w:lang w:val="en-GB" w:eastAsia="ko-KR"/>
              </w:rPr>
              <w:t>IRA3</w:t>
            </w:r>
          </w:p>
          <w:p w14:paraId="6A6CF4F3" w14:textId="77777777" w:rsidR="005A44EB" w:rsidRPr="00E13826" w:rsidRDefault="005A44EB" w:rsidP="00E13826">
            <w:pPr>
              <w:spacing w:line="240" w:lineRule="auto"/>
              <w:rPr>
                <w:bCs/>
                <w:sz w:val="22"/>
                <w:lang w:val="en-GB" w:eastAsia="ko-KR"/>
              </w:rPr>
            </w:pPr>
            <w:r w:rsidRPr="00E13826">
              <w:rPr>
                <w:bCs/>
                <w:sz w:val="22"/>
                <w:lang w:val="en-GB" w:eastAsia="ko-KR"/>
              </w:rPr>
              <w:t>IRA4</w:t>
            </w:r>
          </w:p>
          <w:p w14:paraId="4E759DB4" w14:textId="53C4FE40" w:rsidR="005A44EB" w:rsidRPr="00E13826" w:rsidRDefault="005A44EB" w:rsidP="00E13826">
            <w:pPr>
              <w:spacing w:line="240" w:lineRule="auto"/>
              <w:rPr>
                <w:bCs/>
                <w:sz w:val="22"/>
                <w:lang w:val="en-GB" w:eastAsia="ko-KR"/>
              </w:rPr>
            </w:pPr>
            <w:r w:rsidRPr="00E13826">
              <w:rPr>
                <w:bCs/>
                <w:sz w:val="22"/>
                <w:lang w:val="en-GB" w:eastAsia="ko-KR"/>
              </w:rPr>
              <w:t>IRA5</w:t>
            </w:r>
          </w:p>
        </w:tc>
        <w:tc>
          <w:tcPr>
            <w:tcW w:w="996" w:type="pct"/>
            <w:tcBorders>
              <w:top w:val="single" w:sz="4" w:space="0" w:color="auto"/>
            </w:tcBorders>
          </w:tcPr>
          <w:p w14:paraId="7C3CBCEB" w14:textId="77777777" w:rsidR="00D011DB" w:rsidRPr="00E13826" w:rsidRDefault="00D011DB" w:rsidP="00E13826">
            <w:pPr>
              <w:spacing w:line="240" w:lineRule="auto"/>
              <w:rPr>
                <w:b/>
                <w:sz w:val="22"/>
                <w:lang w:val="en-GB" w:eastAsia="ko-KR"/>
              </w:rPr>
            </w:pPr>
            <w:r w:rsidRPr="00E13826">
              <w:rPr>
                <w:b/>
                <w:sz w:val="22"/>
                <w:lang w:val="en-GB" w:eastAsia="ko-KR"/>
              </w:rPr>
              <w:t>Five-point scale</w:t>
            </w:r>
          </w:p>
          <w:p w14:paraId="412885F9" w14:textId="491978E6" w:rsidR="00D011DB" w:rsidRPr="00E13826" w:rsidRDefault="00D011DB" w:rsidP="00E13826">
            <w:pPr>
              <w:spacing w:line="240" w:lineRule="auto"/>
              <w:rPr>
                <w:bCs/>
                <w:sz w:val="22"/>
                <w:lang w:val="en-GB" w:eastAsia="ko-KR"/>
              </w:rPr>
            </w:pPr>
            <w:r w:rsidRPr="00E13826">
              <w:rPr>
                <w:bCs/>
                <w:sz w:val="22"/>
                <w:lang w:val="en-GB" w:eastAsia="ko-KR"/>
              </w:rPr>
              <w:t>1=Strongly Disagree</w:t>
            </w:r>
          </w:p>
          <w:p w14:paraId="336A7C97" w14:textId="77777777" w:rsidR="00D011DB" w:rsidRPr="00E13826" w:rsidRDefault="00D011DB" w:rsidP="00E13826">
            <w:pPr>
              <w:spacing w:line="240" w:lineRule="auto"/>
              <w:rPr>
                <w:bCs/>
                <w:sz w:val="22"/>
                <w:lang w:val="en-GB" w:eastAsia="ko-KR"/>
              </w:rPr>
            </w:pPr>
          </w:p>
          <w:p w14:paraId="112FEC31" w14:textId="4AA86C03" w:rsidR="009720E3" w:rsidRPr="00E13826" w:rsidRDefault="00D011DB" w:rsidP="00E13826">
            <w:pPr>
              <w:spacing w:line="240" w:lineRule="auto"/>
              <w:rPr>
                <w:b/>
                <w:sz w:val="22"/>
                <w:lang w:val="en-GB" w:eastAsia="ko-KR"/>
              </w:rPr>
            </w:pPr>
            <w:r w:rsidRPr="00E13826">
              <w:rPr>
                <w:bCs/>
                <w:sz w:val="22"/>
                <w:lang w:val="en-GB" w:eastAsia="ko-KR"/>
              </w:rPr>
              <w:t>5= Strong Agree</w:t>
            </w:r>
          </w:p>
        </w:tc>
        <w:tc>
          <w:tcPr>
            <w:tcW w:w="1258" w:type="pct"/>
            <w:tcBorders>
              <w:top w:val="single" w:sz="4" w:space="0" w:color="auto"/>
            </w:tcBorders>
          </w:tcPr>
          <w:p w14:paraId="7E3529B7" w14:textId="3F9CCDFC" w:rsidR="00D25EB1" w:rsidRPr="00E13826" w:rsidRDefault="00E63E17" w:rsidP="00E13826">
            <w:pPr>
              <w:spacing w:line="240" w:lineRule="auto"/>
              <w:rPr>
                <w:bCs/>
                <w:sz w:val="22"/>
                <w:lang w:val="en-GB" w:eastAsia="ko-KR"/>
              </w:rPr>
            </w:pPr>
            <w:r w:rsidRPr="00E13826">
              <w:rPr>
                <w:bCs/>
                <w:sz w:val="22"/>
                <w:lang w:val="en-GB" w:eastAsia="ko-KR"/>
              </w:rPr>
              <w:t xml:space="preserve">Phonthanukitithaworn </w:t>
            </w:r>
            <w:r w:rsidRPr="00E13826">
              <w:rPr>
                <w:bCs/>
                <w:i/>
                <w:iCs/>
                <w:sz w:val="22"/>
                <w:lang w:val="en-GB" w:eastAsia="ko-KR"/>
              </w:rPr>
              <w:t>et al.</w:t>
            </w:r>
            <w:r w:rsidR="00791C88" w:rsidRPr="00E13826">
              <w:rPr>
                <w:bCs/>
                <w:i/>
                <w:iCs/>
                <w:sz w:val="22"/>
                <w:lang w:val="en-GB" w:eastAsia="ko-KR"/>
              </w:rPr>
              <w:t>,</w:t>
            </w:r>
            <w:r w:rsidRPr="00E13826">
              <w:rPr>
                <w:bCs/>
                <w:sz w:val="22"/>
                <w:lang w:val="en-GB" w:eastAsia="ko-KR"/>
              </w:rPr>
              <w:t xml:space="preserve"> (2019);</w:t>
            </w:r>
          </w:p>
          <w:p w14:paraId="65E383B3" w14:textId="77777777" w:rsidR="00D25EB1" w:rsidRPr="00E13826" w:rsidRDefault="00D25EB1" w:rsidP="00E13826">
            <w:pPr>
              <w:spacing w:line="240" w:lineRule="auto"/>
              <w:rPr>
                <w:bCs/>
                <w:sz w:val="22"/>
                <w:lang w:val="en-GB" w:eastAsia="ko-KR"/>
              </w:rPr>
            </w:pPr>
          </w:p>
          <w:p w14:paraId="7684D98E" w14:textId="7D970EBD" w:rsidR="009720E3" w:rsidRPr="00E13826" w:rsidRDefault="003A4B3E" w:rsidP="00E13826">
            <w:pPr>
              <w:spacing w:line="240" w:lineRule="auto"/>
              <w:rPr>
                <w:bCs/>
                <w:sz w:val="22"/>
                <w:lang w:val="en-GB" w:eastAsia="ko-KR"/>
              </w:rPr>
            </w:pPr>
            <w:r w:rsidRPr="00E13826">
              <w:rPr>
                <w:bCs/>
                <w:sz w:val="22"/>
                <w:lang w:val="en-GB" w:eastAsia="ko-KR"/>
              </w:rPr>
              <w:t xml:space="preserve"> Gonzalez-Rodriguez </w:t>
            </w:r>
            <w:r w:rsidRPr="00E13826">
              <w:rPr>
                <w:bCs/>
                <w:i/>
                <w:iCs/>
                <w:sz w:val="22"/>
                <w:lang w:val="en-GB" w:eastAsia="ko-KR"/>
              </w:rPr>
              <w:t>et al.</w:t>
            </w:r>
            <w:r w:rsidR="00791C88" w:rsidRPr="00E13826">
              <w:rPr>
                <w:bCs/>
                <w:i/>
                <w:iCs/>
                <w:sz w:val="22"/>
                <w:lang w:val="en-GB" w:eastAsia="ko-KR"/>
              </w:rPr>
              <w:t>,</w:t>
            </w:r>
            <w:r w:rsidRPr="00E13826">
              <w:rPr>
                <w:bCs/>
                <w:sz w:val="22"/>
                <w:lang w:val="en-GB" w:eastAsia="ko-KR"/>
              </w:rPr>
              <w:t xml:space="preserve"> (2018)</w:t>
            </w:r>
          </w:p>
        </w:tc>
      </w:tr>
      <w:tr w:rsidR="00E36169" w:rsidRPr="00E13826" w14:paraId="7B4833A8" w14:textId="77777777" w:rsidTr="00E13826">
        <w:trPr>
          <w:trHeight w:val="1705"/>
        </w:trPr>
        <w:tc>
          <w:tcPr>
            <w:tcW w:w="645" w:type="pct"/>
          </w:tcPr>
          <w:p w14:paraId="5059FC37" w14:textId="439D273E" w:rsidR="00B02A3E" w:rsidRPr="00E13826" w:rsidRDefault="00B02A3E" w:rsidP="00E13826">
            <w:pPr>
              <w:spacing w:line="240" w:lineRule="auto"/>
              <w:jc w:val="left"/>
              <w:rPr>
                <w:bCs/>
                <w:sz w:val="22"/>
                <w:lang w:val="en-GB" w:eastAsia="ko-KR"/>
              </w:rPr>
            </w:pPr>
            <w:r w:rsidRPr="00E13826">
              <w:rPr>
                <w:bCs/>
                <w:sz w:val="22"/>
                <w:lang w:val="en-GB" w:eastAsia="ko-KR"/>
              </w:rPr>
              <w:t xml:space="preserve">Resource capital good </w:t>
            </w:r>
          </w:p>
        </w:tc>
        <w:tc>
          <w:tcPr>
            <w:tcW w:w="971" w:type="pct"/>
          </w:tcPr>
          <w:p w14:paraId="733D25A7" w14:textId="77777777" w:rsidR="00B02A3E" w:rsidRPr="00E13826" w:rsidRDefault="00B02A3E" w:rsidP="00E13826">
            <w:pPr>
              <w:spacing w:line="240" w:lineRule="auto"/>
              <w:rPr>
                <w:bCs/>
                <w:sz w:val="22"/>
                <w:lang w:val="en-GB" w:eastAsia="ko-KR"/>
              </w:rPr>
            </w:pPr>
            <w:r w:rsidRPr="00E13826">
              <w:rPr>
                <w:bCs/>
                <w:sz w:val="22"/>
                <w:lang w:val="en-GB" w:eastAsia="ko-KR"/>
              </w:rPr>
              <w:t>Physical capital</w:t>
            </w:r>
          </w:p>
          <w:p w14:paraId="0BDA79E6" w14:textId="77777777" w:rsidR="00B02A3E" w:rsidRPr="00E13826" w:rsidRDefault="00B02A3E" w:rsidP="00E13826">
            <w:pPr>
              <w:spacing w:line="240" w:lineRule="auto"/>
              <w:rPr>
                <w:bCs/>
                <w:sz w:val="22"/>
                <w:lang w:val="en-GB" w:eastAsia="ko-KR"/>
              </w:rPr>
            </w:pPr>
            <w:r w:rsidRPr="00E13826">
              <w:rPr>
                <w:bCs/>
                <w:sz w:val="22"/>
                <w:lang w:val="en-GB" w:eastAsia="ko-KR"/>
              </w:rPr>
              <w:t>Raw materials</w:t>
            </w:r>
          </w:p>
          <w:p w14:paraId="5A3BFC41" w14:textId="77777777" w:rsidR="00B02A3E" w:rsidRPr="00E13826" w:rsidRDefault="00B02A3E" w:rsidP="00E13826">
            <w:pPr>
              <w:spacing w:line="240" w:lineRule="auto"/>
              <w:rPr>
                <w:bCs/>
                <w:sz w:val="22"/>
                <w:lang w:val="en-GB" w:eastAsia="ko-KR"/>
              </w:rPr>
            </w:pPr>
            <w:r w:rsidRPr="00E13826">
              <w:rPr>
                <w:bCs/>
                <w:sz w:val="22"/>
                <w:lang w:val="en-GB" w:eastAsia="ko-KR"/>
              </w:rPr>
              <w:t>Land</w:t>
            </w:r>
          </w:p>
          <w:p w14:paraId="3AB4A10C" w14:textId="77777777" w:rsidR="00B02A3E" w:rsidRPr="00E13826" w:rsidRDefault="00B02A3E" w:rsidP="00E13826">
            <w:pPr>
              <w:spacing w:line="240" w:lineRule="auto"/>
              <w:rPr>
                <w:bCs/>
                <w:sz w:val="22"/>
                <w:lang w:val="en-GB" w:eastAsia="ko-KR"/>
              </w:rPr>
            </w:pPr>
            <w:r w:rsidRPr="00E13826">
              <w:rPr>
                <w:bCs/>
                <w:sz w:val="22"/>
                <w:lang w:val="en-GB" w:eastAsia="ko-KR"/>
              </w:rPr>
              <w:t>Machine</w:t>
            </w:r>
          </w:p>
          <w:p w14:paraId="272D9FA0" w14:textId="46FE8E8E" w:rsidR="00B02A3E" w:rsidRPr="00E13826" w:rsidRDefault="00B02A3E" w:rsidP="00E13826">
            <w:pPr>
              <w:spacing w:line="240" w:lineRule="auto"/>
              <w:rPr>
                <w:bCs/>
                <w:sz w:val="22"/>
                <w:lang w:val="en-GB" w:eastAsia="ko-KR"/>
              </w:rPr>
            </w:pPr>
            <w:r w:rsidRPr="00E13826">
              <w:rPr>
                <w:bCs/>
                <w:sz w:val="22"/>
                <w:lang w:val="en-GB" w:eastAsia="ko-KR"/>
              </w:rPr>
              <w:t>Chemicals</w:t>
            </w:r>
          </w:p>
        </w:tc>
        <w:tc>
          <w:tcPr>
            <w:tcW w:w="323" w:type="pct"/>
          </w:tcPr>
          <w:p w14:paraId="1C518835" w14:textId="69561E67" w:rsidR="00B02A3E" w:rsidRPr="00E13826" w:rsidRDefault="00B02A3E" w:rsidP="00E13826">
            <w:pPr>
              <w:autoSpaceDE w:val="0"/>
              <w:autoSpaceDN w:val="0"/>
              <w:adjustRightInd w:val="0"/>
              <w:spacing w:line="240" w:lineRule="auto"/>
              <w:rPr>
                <w:bCs/>
                <w:sz w:val="22"/>
                <w:lang w:val="en-GB"/>
              </w:rPr>
            </w:pPr>
            <w:r w:rsidRPr="00E13826">
              <w:rPr>
                <w:bCs/>
                <w:sz w:val="22"/>
                <w:lang w:val="en-GB"/>
              </w:rPr>
              <w:t>I</w:t>
            </w:r>
            <w:r w:rsidR="00CA15D4" w:rsidRPr="00E13826">
              <w:rPr>
                <w:bCs/>
                <w:sz w:val="22"/>
                <w:lang w:val="en-GB"/>
              </w:rPr>
              <w:t>R</w:t>
            </w:r>
            <w:r w:rsidRPr="00E13826">
              <w:rPr>
                <w:bCs/>
                <w:sz w:val="22"/>
                <w:lang w:val="en-GB"/>
              </w:rPr>
              <w:t xml:space="preserve">C </w:t>
            </w:r>
          </w:p>
        </w:tc>
        <w:tc>
          <w:tcPr>
            <w:tcW w:w="807" w:type="pct"/>
          </w:tcPr>
          <w:p w14:paraId="7F373320" w14:textId="77777777" w:rsidR="00B02A3E" w:rsidRPr="00E13826" w:rsidRDefault="00B02A3E" w:rsidP="00E13826">
            <w:pPr>
              <w:spacing w:line="240" w:lineRule="auto"/>
              <w:rPr>
                <w:bCs/>
                <w:sz w:val="22"/>
                <w:lang w:val="en-GB" w:eastAsia="ko-KR"/>
              </w:rPr>
            </w:pPr>
            <w:r w:rsidRPr="00E13826">
              <w:rPr>
                <w:bCs/>
                <w:sz w:val="22"/>
                <w:lang w:val="en-GB" w:eastAsia="ko-KR"/>
              </w:rPr>
              <w:t>5</w:t>
            </w:r>
          </w:p>
          <w:p w14:paraId="6DA44796" w14:textId="77777777" w:rsidR="005A44EB" w:rsidRPr="00E13826" w:rsidRDefault="005A44EB" w:rsidP="00E13826">
            <w:pPr>
              <w:spacing w:line="240" w:lineRule="auto"/>
              <w:rPr>
                <w:bCs/>
                <w:sz w:val="22"/>
                <w:lang w:val="en-GB" w:eastAsia="ko-KR"/>
              </w:rPr>
            </w:pPr>
            <w:r w:rsidRPr="00E13826">
              <w:rPr>
                <w:bCs/>
                <w:sz w:val="22"/>
                <w:lang w:val="en-GB" w:eastAsia="ko-KR"/>
              </w:rPr>
              <w:t>IRC1</w:t>
            </w:r>
          </w:p>
          <w:p w14:paraId="696C4821" w14:textId="77777777" w:rsidR="005A44EB" w:rsidRPr="00E13826" w:rsidRDefault="005A44EB" w:rsidP="00E13826">
            <w:pPr>
              <w:spacing w:line="240" w:lineRule="auto"/>
              <w:rPr>
                <w:bCs/>
                <w:sz w:val="22"/>
                <w:lang w:val="en-GB" w:eastAsia="ko-KR"/>
              </w:rPr>
            </w:pPr>
            <w:r w:rsidRPr="00E13826">
              <w:rPr>
                <w:bCs/>
                <w:sz w:val="22"/>
                <w:lang w:val="en-GB" w:eastAsia="ko-KR"/>
              </w:rPr>
              <w:t>IRC2</w:t>
            </w:r>
          </w:p>
          <w:p w14:paraId="3BE9F8D8" w14:textId="77777777" w:rsidR="005A44EB" w:rsidRPr="00E13826" w:rsidRDefault="005A44EB" w:rsidP="00E13826">
            <w:pPr>
              <w:spacing w:line="240" w:lineRule="auto"/>
              <w:rPr>
                <w:bCs/>
                <w:sz w:val="22"/>
                <w:lang w:val="en-GB" w:eastAsia="ko-KR"/>
              </w:rPr>
            </w:pPr>
            <w:r w:rsidRPr="00E13826">
              <w:rPr>
                <w:bCs/>
                <w:sz w:val="22"/>
                <w:lang w:val="en-GB" w:eastAsia="ko-KR"/>
              </w:rPr>
              <w:t>IRC3</w:t>
            </w:r>
          </w:p>
          <w:p w14:paraId="792E652F" w14:textId="77777777" w:rsidR="005A44EB" w:rsidRPr="00E13826" w:rsidRDefault="005A44EB" w:rsidP="00E13826">
            <w:pPr>
              <w:spacing w:line="240" w:lineRule="auto"/>
              <w:rPr>
                <w:bCs/>
                <w:sz w:val="22"/>
                <w:lang w:val="en-GB" w:eastAsia="ko-KR"/>
              </w:rPr>
            </w:pPr>
            <w:r w:rsidRPr="00E13826">
              <w:rPr>
                <w:bCs/>
                <w:sz w:val="22"/>
                <w:lang w:val="en-GB" w:eastAsia="ko-KR"/>
              </w:rPr>
              <w:t>IRC4</w:t>
            </w:r>
          </w:p>
          <w:p w14:paraId="7EE30CE0" w14:textId="3DA2CE63" w:rsidR="005A44EB" w:rsidRPr="00E13826" w:rsidRDefault="005A44EB" w:rsidP="00E13826">
            <w:pPr>
              <w:spacing w:line="240" w:lineRule="auto"/>
              <w:rPr>
                <w:bCs/>
                <w:sz w:val="22"/>
                <w:lang w:val="en-GB" w:eastAsia="ko-KR"/>
              </w:rPr>
            </w:pPr>
            <w:r w:rsidRPr="00E13826">
              <w:rPr>
                <w:bCs/>
                <w:sz w:val="22"/>
                <w:lang w:val="en-GB" w:eastAsia="ko-KR"/>
              </w:rPr>
              <w:t>IRC5</w:t>
            </w:r>
          </w:p>
        </w:tc>
        <w:tc>
          <w:tcPr>
            <w:tcW w:w="996" w:type="pct"/>
          </w:tcPr>
          <w:p w14:paraId="6AE883BC" w14:textId="77777777" w:rsidR="00B02A3E" w:rsidRPr="00E13826" w:rsidRDefault="00B02A3E" w:rsidP="00E13826">
            <w:pPr>
              <w:autoSpaceDE w:val="0"/>
              <w:autoSpaceDN w:val="0"/>
              <w:adjustRightInd w:val="0"/>
              <w:spacing w:line="240" w:lineRule="auto"/>
              <w:rPr>
                <w:b/>
                <w:bCs/>
                <w:sz w:val="22"/>
                <w:lang w:val="en-GB"/>
              </w:rPr>
            </w:pPr>
            <w:r w:rsidRPr="00E13826">
              <w:rPr>
                <w:b/>
                <w:bCs/>
                <w:sz w:val="22"/>
                <w:lang w:val="en-GB"/>
              </w:rPr>
              <w:t>Five-point scale</w:t>
            </w:r>
          </w:p>
          <w:p w14:paraId="7512C585" w14:textId="173A75D7" w:rsidR="00B02A3E" w:rsidRPr="00E13826" w:rsidRDefault="00B02A3E" w:rsidP="00E13826">
            <w:pPr>
              <w:autoSpaceDE w:val="0"/>
              <w:autoSpaceDN w:val="0"/>
              <w:adjustRightInd w:val="0"/>
              <w:spacing w:line="240" w:lineRule="auto"/>
              <w:rPr>
                <w:sz w:val="22"/>
                <w:lang w:val="en-GB"/>
              </w:rPr>
            </w:pPr>
            <w:r w:rsidRPr="00E13826">
              <w:rPr>
                <w:sz w:val="22"/>
                <w:lang w:val="en-GB"/>
              </w:rPr>
              <w:t>1= Strongly Disagree</w:t>
            </w:r>
          </w:p>
          <w:p w14:paraId="38C78070" w14:textId="77777777" w:rsidR="00D011DB" w:rsidRPr="00E13826" w:rsidRDefault="00D011DB" w:rsidP="00E13826">
            <w:pPr>
              <w:autoSpaceDE w:val="0"/>
              <w:autoSpaceDN w:val="0"/>
              <w:adjustRightInd w:val="0"/>
              <w:spacing w:line="240" w:lineRule="auto"/>
              <w:rPr>
                <w:sz w:val="22"/>
                <w:lang w:val="en-GB"/>
              </w:rPr>
            </w:pPr>
          </w:p>
          <w:p w14:paraId="6771F358" w14:textId="11F78EE9" w:rsidR="00B02A3E" w:rsidRPr="00E13826" w:rsidRDefault="00B02A3E" w:rsidP="00E13826">
            <w:pPr>
              <w:spacing w:line="240" w:lineRule="auto"/>
              <w:rPr>
                <w:bCs/>
                <w:sz w:val="22"/>
                <w:lang w:val="en-GB" w:eastAsia="ko-KR"/>
              </w:rPr>
            </w:pPr>
            <w:r w:rsidRPr="00E13826">
              <w:rPr>
                <w:sz w:val="22"/>
                <w:lang w:val="en-GB"/>
              </w:rPr>
              <w:t xml:space="preserve">5= Strong Agree </w:t>
            </w:r>
          </w:p>
        </w:tc>
        <w:tc>
          <w:tcPr>
            <w:tcW w:w="1258" w:type="pct"/>
          </w:tcPr>
          <w:p w14:paraId="24930357" w14:textId="77777777" w:rsidR="00B02A3E" w:rsidRPr="00E13826" w:rsidRDefault="00B02A3E" w:rsidP="00E13826">
            <w:pPr>
              <w:spacing w:line="240" w:lineRule="auto"/>
              <w:rPr>
                <w:sz w:val="22"/>
                <w:lang w:val="en-GB" w:eastAsia="ko-KR"/>
              </w:rPr>
            </w:pPr>
            <w:bookmarkStart w:id="291" w:name="_Hlk84812183"/>
            <w:r w:rsidRPr="00E13826">
              <w:rPr>
                <w:sz w:val="22"/>
                <w:lang w:val="en-GB" w:eastAsia="ko-KR"/>
              </w:rPr>
              <w:t>Kamasak, R. (2017)</w:t>
            </w:r>
            <w:bookmarkEnd w:id="291"/>
            <w:r w:rsidRPr="00E13826">
              <w:rPr>
                <w:sz w:val="22"/>
                <w:lang w:val="en-GB" w:eastAsia="ko-KR"/>
              </w:rPr>
              <w:t>;</w:t>
            </w:r>
          </w:p>
          <w:p w14:paraId="19916E7B" w14:textId="73EA88F1" w:rsidR="00B02A3E" w:rsidRPr="00E13826" w:rsidRDefault="00B02A3E" w:rsidP="00E13826">
            <w:pPr>
              <w:spacing w:line="240" w:lineRule="auto"/>
              <w:rPr>
                <w:b/>
                <w:sz w:val="22"/>
                <w:lang w:val="en-GB" w:eastAsia="ko-KR"/>
              </w:rPr>
            </w:pPr>
            <w:r w:rsidRPr="00E13826">
              <w:rPr>
                <w:sz w:val="22"/>
                <w:lang w:val="en-GB" w:eastAsia="ko-KR"/>
              </w:rPr>
              <w:t xml:space="preserve">Maletiˇc </w:t>
            </w:r>
            <w:r w:rsidRPr="00E13826">
              <w:rPr>
                <w:i/>
                <w:iCs/>
                <w:sz w:val="22"/>
                <w:lang w:val="en-GB" w:eastAsia="ko-KR"/>
              </w:rPr>
              <w:t>et al.,</w:t>
            </w:r>
            <w:r w:rsidRPr="00E13826">
              <w:rPr>
                <w:sz w:val="22"/>
                <w:lang w:val="en-GB" w:eastAsia="ko-KR"/>
              </w:rPr>
              <w:t xml:space="preserve"> (2018)</w:t>
            </w:r>
            <w:r w:rsidR="00D011DB" w:rsidRPr="00E13826">
              <w:rPr>
                <w:sz w:val="22"/>
                <w:lang w:val="en-GB" w:eastAsia="ko-KR"/>
              </w:rPr>
              <w:t xml:space="preserve">; Yoo, B., Donthu, N., &amp; Lee, S. (2000); Rahman, </w:t>
            </w:r>
            <w:r w:rsidR="00D011DB" w:rsidRPr="00E13826">
              <w:rPr>
                <w:i/>
                <w:iCs/>
                <w:sz w:val="22"/>
                <w:lang w:val="en-GB" w:eastAsia="ko-KR"/>
              </w:rPr>
              <w:t>et al.,</w:t>
            </w:r>
            <w:r w:rsidR="00D011DB" w:rsidRPr="00E13826">
              <w:rPr>
                <w:sz w:val="22"/>
                <w:lang w:val="en-GB" w:eastAsia="ko-KR"/>
              </w:rPr>
              <w:t xml:space="preserve"> 2019 </w:t>
            </w:r>
          </w:p>
        </w:tc>
      </w:tr>
      <w:tr w:rsidR="00E36169" w:rsidRPr="00E13826" w14:paraId="326F1A78" w14:textId="77777777" w:rsidTr="00E13826">
        <w:trPr>
          <w:trHeight w:val="1705"/>
        </w:trPr>
        <w:tc>
          <w:tcPr>
            <w:tcW w:w="645" w:type="pct"/>
          </w:tcPr>
          <w:p w14:paraId="4A6BF66D" w14:textId="77777777" w:rsidR="00B02A3E" w:rsidRPr="00E13826" w:rsidRDefault="00B02A3E" w:rsidP="00E13826">
            <w:pPr>
              <w:spacing w:line="240" w:lineRule="auto"/>
              <w:jc w:val="left"/>
              <w:rPr>
                <w:bCs/>
                <w:sz w:val="22"/>
                <w:lang w:val="en-GB" w:eastAsia="ko-KR"/>
              </w:rPr>
            </w:pPr>
            <w:r w:rsidRPr="00E13826">
              <w:rPr>
                <w:bCs/>
                <w:sz w:val="22"/>
                <w:lang w:val="en-GB" w:eastAsia="ko-KR"/>
              </w:rPr>
              <w:t>Knowledge</w:t>
            </w:r>
          </w:p>
          <w:p w14:paraId="1CBA4B9E" w14:textId="709CF73A" w:rsidR="00B02A3E" w:rsidRPr="00E13826" w:rsidRDefault="00B02A3E" w:rsidP="00E13826">
            <w:pPr>
              <w:spacing w:line="240" w:lineRule="auto"/>
              <w:jc w:val="left"/>
              <w:rPr>
                <w:bCs/>
                <w:sz w:val="22"/>
                <w:lang w:val="en-GB" w:eastAsia="ko-KR"/>
              </w:rPr>
            </w:pPr>
            <w:r w:rsidRPr="00E13826">
              <w:rPr>
                <w:bCs/>
                <w:sz w:val="22"/>
                <w:lang w:val="en-GB" w:eastAsia="ko-KR"/>
              </w:rPr>
              <w:t>/</w:t>
            </w:r>
            <w:r w:rsidR="00CE328F" w:rsidRPr="00E13826">
              <w:rPr>
                <w:bCs/>
                <w:sz w:val="22"/>
                <w:lang w:val="en-GB" w:eastAsia="ko-KR"/>
              </w:rPr>
              <w:t>Skills</w:t>
            </w:r>
          </w:p>
        </w:tc>
        <w:tc>
          <w:tcPr>
            <w:tcW w:w="971" w:type="pct"/>
          </w:tcPr>
          <w:p w14:paraId="642071D7" w14:textId="77777777" w:rsidR="00D011DB" w:rsidRPr="00E13826" w:rsidRDefault="00D011DB" w:rsidP="00E13826">
            <w:pPr>
              <w:spacing w:line="240" w:lineRule="auto"/>
              <w:rPr>
                <w:bCs/>
                <w:sz w:val="22"/>
                <w:lang w:val="en-GB" w:eastAsia="ko-KR"/>
              </w:rPr>
            </w:pPr>
            <w:r w:rsidRPr="00E13826">
              <w:rPr>
                <w:bCs/>
                <w:sz w:val="22"/>
                <w:lang w:val="en-GB" w:eastAsia="ko-KR"/>
              </w:rPr>
              <w:t>Innovation capabilities</w:t>
            </w:r>
          </w:p>
          <w:p w14:paraId="4BBC3AF8" w14:textId="77777777" w:rsidR="00D011DB" w:rsidRPr="00E13826" w:rsidRDefault="00D011DB" w:rsidP="00E13826">
            <w:pPr>
              <w:spacing w:line="240" w:lineRule="auto"/>
              <w:rPr>
                <w:bCs/>
                <w:sz w:val="22"/>
                <w:lang w:val="en-GB" w:eastAsia="ko-KR"/>
              </w:rPr>
            </w:pPr>
            <w:r w:rsidRPr="00E13826">
              <w:rPr>
                <w:bCs/>
                <w:sz w:val="22"/>
                <w:lang w:val="en-GB" w:eastAsia="ko-KR"/>
              </w:rPr>
              <w:t>Knowledge acquisition</w:t>
            </w:r>
          </w:p>
          <w:p w14:paraId="0F2F0B39" w14:textId="77777777" w:rsidR="00D011DB" w:rsidRPr="00E13826" w:rsidRDefault="00D011DB" w:rsidP="00E13826">
            <w:pPr>
              <w:spacing w:line="240" w:lineRule="auto"/>
              <w:rPr>
                <w:bCs/>
                <w:sz w:val="22"/>
                <w:lang w:val="en-GB" w:eastAsia="ko-KR"/>
              </w:rPr>
            </w:pPr>
            <w:r w:rsidRPr="00E13826">
              <w:rPr>
                <w:bCs/>
                <w:sz w:val="22"/>
                <w:lang w:val="en-GB" w:eastAsia="ko-KR"/>
              </w:rPr>
              <w:t>Learning capabilities</w:t>
            </w:r>
          </w:p>
          <w:p w14:paraId="31F3BBC0" w14:textId="30FCB22A" w:rsidR="00B02A3E" w:rsidRPr="00E13826" w:rsidRDefault="00D011DB" w:rsidP="00E13826">
            <w:pPr>
              <w:spacing w:line="240" w:lineRule="auto"/>
              <w:rPr>
                <w:b/>
                <w:sz w:val="22"/>
                <w:lang w:val="en-GB" w:eastAsia="ko-KR"/>
              </w:rPr>
            </w:pPr>
            <w:r w:rsidRPr="00E13826">
              <w:rPr>
                <w:bCs/>
                <w:sz w:val="22"/>
                <w:lang w:val="en-GB" w:eastAsia="ko-KR"/>
              </w:rPr>
              <w:t>Internal consistency</w:t>
            </w:r>
            <w:r w:rsidRPr="00E13826">
              <w:rPr>
                <w:b/>
                <w:sz w:val="22"/>
                <w:lang w:val="en-GB" w:eastAsia="ko-KR"/>
              </w:rPr>
              <w:t xml:space="preserve"> </w:t>
            </w:r>
          </w:p>
        </w:tc>
        <w:tc>
          <w:tcPr>
            <w:tcW w:w="323" w:type="pct"/>
          </w:tcPr>
          <w:p w14:paraId="6E7675EF" w14:textId="538376CD" w:rsidR="00B02A3E" w:rsidRPr="00E13826" w:rsidRDefault="00D011DB" w:rsidP="00E13826">
            <w:pPr>
              <w:autoSpaceDE w:val="0"/>
              <w:autoSpaceDN w:val="0"/>
              <w:adjustRightInd w:val="0"/>
              <w:spacing w:line="240" w:lineRule="auto"/>
              <w:rPr>
                <w:bCs/>
                <w:sz w:val="22"/>
                <w:lang w:val="en-GB"/>
              </w:rPr>
            </w:pPr>
            <w:r w:rsidRPr="00E13826">
              <w:rPr>
                <w:bCs/>
                <w:sz w:val="22"/>
                <w:lang w:val="en-GB"/>
              </w:rPr>
              <w:t>I</w:t>
            </w:r>
            <w:r w:rsidR="00CA15D4" w:rsidRPr="00E13826">
              <w:rPr>
                <w:bCs/>
                <w:sz w:val="22"/>
                <w:lang w:val="en-GB"/>
              </w:rPr>
              <w:t>K</w:t>
            </w:r>
            <w:r w:rsidRPr="00E13826">
              <w:rPr>
                <w:bCs/>
                <w:sz w:val="22"/>
                <w:lang w:val="en-GB"/>
              </w:rPr>
              <w:t>P</w:t>
            </w:r>
          </w:p>
        </w:tc>
        <w:tc>
          <w:tcPr>
            <w:tcW w:w="807" w:type="pct"/>
          </w:tcPr>
          <w:p w14:paraId="5AF84C2B" w14:textId="77777777" w:rsidR="00B02A3E" w:rsidRPr="00E13826" w:rsidRDefault="00D011DB" w:rsidP="00E13826">
            <w:pPr>
              <w:spacing w:line="240" w:lineRule="auto"/>
              <w:rPr>
                <w:bCs/>
                <w:sz w:val="22"/>
                <w:lang w:val="en-GB" w:eastAsia="ko-KR"/>
              </w:rPr>
            </w:pPr>
            <w:r w:rsidRPr="00E13826">
              <w:rPr>
                <w:bCs/>
                <w:sz w:val="22"/>
                <w:lang w:val="en-GB" w:eastAsia="ko-KR"/>
              </w:rPr>
              <w:t>5</w:t>
            </w:r>
          </w:p>
          <w:p w14:paraId="623AE9CA" w14:textId="77777777" w:rsidR="005A44EB" w:rsidRPr="00E13826" w:rsidRDefault="005A44EB" w:rsidP="00E13826">
            <w:pPr>
              <w:spacing w:line="240" w:lineRule="auto"/>
              <w:rPr>
                <w:bCs/>
                <w:sz w:val="22"/>
                <w:lang w:val="en-GB" w:eastAsia="ko-KR"/>
              </w:rPr>
            </w:pPr>
            <w:r w:rsidRPr="00E13826">
              <w:rPr>
                <w:bCs/>
                <w:sz w:val="22"/>
                <w:lang w:val="en-GB" w:eastAsia="ko-KR"/>
              </w:rPr>
              <w:t>IKP1</w:t>
            </w:r>
          </w:p>
          <w:p w14:paraId="560FBED4" w14:textId="77777777" w:rsidR="005A44EB" w:rsidRPr="00E13826" w:rsidRDefault="005A44EB" w:rsidP="00E13826">
            <w:pPr>
              <w:spacing w:line="240" w:lineRule="auto"/>
              <w:rPr>
                <w:bCs/>
                <w:sz w:val="22"/>
                <w:lang w:val="en-GB" w:eastAsia="ko-KR"/>
              </w:rPr>
            </w:pPr>
            <w:r w:rsidRPr="00E13826">
              <w:rPr>
                <w:bCs/>
                <w:sz w:val="22"/>
                <w:lang w:val="en-GB" w:eastAsia="ko-KR"/>
              </w:rPr>
              <w:t>IKP2</w:t>
            </w:r>
          </w:p>
          <w:p w14:paraId="686C55F6" w14:textId="77777777" w:rsidR="005A44EB" w:rsidRPr="00E13826" w:rsidRDefault="005A44EB" w:rsidP="00E13826">
            <w:pPr>
              <w:spacing w:line="240" w:lineRule="auto"/>
              <w:rPr>
                <w:bCs/>
                <w:sz w:val="22"/>
                <w:lang w:val="en-GB" w:eastAsia="ko-KR"/>
              </w:rPr>
            </w:pPr>
            <w:r w:rsidRPr="00E13826">
              <w:rPr>
                <w:bCs/>
                <w:sz w:val="22"/>
                <w:lang w:val="en-GB" w:eastAsia="ko-KR"/>
              </w:rPr>
              <w:t>IKP3</w:t>
            </w:r>
          </w:p>
          <w:p w14:paraId="0D4CBDFB" w14:textId="77777777" w:rsidR="005A44EB" w:rsidRPr="00E13826" w:rsidRDefault="005A44EB" w:rsidP="00E13826">
            <w:pPr>
              <w:spacing w:line="240" w:lineRule="auto"/>
              <w:rPr>
                <w:bCs/>
                <w:sz w:val="22"/>
                <w:lang w:val="en-GB" w:eastAsia="ko-KR"/>
              </w:rPr>
            </w:pPr>
            <w:r w:rsidRPr="00E13826">
              <w:rPr>
                <w:bCs/>
                <w:sz w:val="22"/>
                <w:lang w:val="en-GB" w:eastAsia="ko-KR"/>
              </w:rPr>
              <w:t>IKP4</w:t>
            </w:r>
          </w:p>
          <w:p w14:paraId="51975313" w14:textId="46FE8053" w:rsidR="005A44EB" w:rsidRPr="00E13826" w:rsidRDefault="005A44EB" w:rsidP="00E13826">
            <w:pPr>
              <w:spacing w:line="240" w:lineRule="auto"/>
              <w:rPr>
                <w:bCs/>
                <w:sz w:val="22"/>
                <w:lang w:val="en-GB" w:eastAsia="ko-KR"/>
              </w:rPr>
            </w:pPr>
            <w:r w:rsidRPr="00E13826">
              <w:rPr>
                <w:bCs/>
                <w:sz w:val="22"/>
                <w:lang w:val="en-GB" w:eastAsia="ko-KR"/>
              </w:rPr>
              <w:t>IKP5</w:t>
            </w:r>
          </w:p>
        </w:tc>
        <w:tc>
          <w:tcPr>
            <w:tcW w:w="996" w:type="pct"/>
          </w:tcPr>
          <w:p w14:paraId="6C28B627" w14:textId="77777777" w:rsidR="00D011DB" w:rsidRPr="00E13826" w:rsidRDefault="00D011DB" w:rsidP="00E13826">
            <w:pPr>
              <w:spacing w:line="240" w:lineRule="auto"/>
              <w:rPr>
                <w:b/>
                <w:sz w:val="22"/>
                <w:lang w:val="en-GB" w:eastAsia="ko-KR"/>
              </w:rPr>
            </w:pPr>
            <w:r w:rsidRPr="00E13826">
              <w:rPr>
                <w:b/>
                <w:sz w:val="22"/>
                <w:lang w:val="en-GB" w:eastAsia="ko-KR"/>
              </w:rPr>
              <w:t>Five-point scale</w:t>
            </w:r>
          </w:p>
          <w:p w14:paraId="70E0F3E5" w14:textId="7E8BA8E4" w:rsidR="00D011DB" w:rsidRPr="00E13826" w:rsidRDefault="00D011DB" w:rsidP="00E13826">
            <w:pPr>
              <w:spacing w:line="240" w:lineRule="auto"/>
              <w:rPr>
                <w:bCs/>
                <w:sz w:val="22"/>
                <w:lang w:val="en-GB" w:eastAsia="ko-KR"/>
              </w:rPr>
            </w:pPr>
            <w:r w:rsidRPr="00E13826">
              <w:rPr>
                <w:bCs/>
                <w:sz w:val="22"/>
                <w:lang w:val="en-GB" w:eastAsia="ko-KR"/>
              </w:rPr>
              <w:t>1=Strongly Disagree</w:t>
            </w:r>
          </w:p>
          <w:p w14:paraId="4EDB2B50" w14:textId="77777777" w:rsidR="008769FC" w:rsidRPr="00E13826" w:rsidRDefault="008769FC" w:rsidP="00E13826">
            <w:pPr>
              <w:spacing w:line="240" w:lineRule="auto"/>
              <w:rPr>
                <w:bCs/>
                <w:sz w:val="22"/>
                <w:lang w:val="en-GB" w:eastAsia="ko-KR"/>
              </w:rPr>
            </w:pPr>
          </w:p>
          <w:p w14:paraId="355AE67B" w14:textId="6338532A" w:rsidR="00B02A3E" w:rsidRPr="00E13826" w:rsidRDefault="00D011DB" w:rsidP="00E13826">
            <w:pPr>
              <w:spacing w:line="240" w:lineRule="auto"/>
              <w:rPr>
                <w:b/>
                <w:sz w:val="22"/>
                <w:lang w:val="en-GB" w:eastAsia="ko-KR"/>
              </w:rPr>
            </w:pPr>
            <w:r w:rsidRPr="00E13826">
              <w:rPr>
                <w:bCs/>
                <w:sz w:val="22"/>
                <w:lang w:val="en-GB" w:eastAsia="ko-KR"/>
              </w:rPr>
              <w:t>5= Strong Agree</w:t>
            </w:r>
            <w:r w:rsidRPr="00E13826">
              <w:rPr>
                <w:b/>
                <w:sz w:val="22"/>
                <w:lang w:val="en-GB" w:eastAsia="ko-KR"/>
              </w:rPr>
              <w:t xml:space="preserve"> </w:t>
            </w:r>
          </w:p>
        </w:tc>
        <w:tc>
          <w:tcPr>
            <w:tcW w:w="1258" w:type="pct"/>
          </w:tcPr>
          <w:p w14:paraId="7B48C9B5" w14:textId="533A8C20" w:rsidR="00B02A3E" w:rsidRPr="00E13826" w:rsidRDefault="00E63E17" w:rsidP="00E13826">
            <w:pPr>
              <w:spacing w:line="240" w:lineRule="auto"/>
              <w:rPr>
                <w:bCs/>
                <w:sz w:val="22"/>
                <w:lang w:val="en-GB" w:eastAsia="ko-KR"/>
              </w:rPr>
            </w:pPr>
            <w:bookmarkStart w:id="292" w:name="_Hlk134247820"/>
            <w:r w:rsidRPr="00E13826">
              <w:rPr>
                <w:bCs/>
                <w:sz w:val="22"/>
                <w:lang w:val="en-GB" w:eastAsia="ko-KR"/>
              </w:rPr>
              <w:t>Gupta &amp; Mirchandani (2018)</w:t>
            </w:r>
            <w:r w:rsidR="00D011DB" w:rsidRPr="00E13826">
              <w:rPr>
                <w:bCs/>
                <w:sz w:val="22"/>
                <w:lang w:val="en-GB" w:eastAsia="ko-KR"/>
              </w:rPr>
              <w:t>;</w:t>
            </w:r>
            <w:r w:rsidRPr="00E13826">
              <w:rPr>
                <w:bCs/>
                <w:sz w:val="22"/>
                <w:lang w:val="en-GB" w:eastAsia="ko-KR"/>
              </w:rPr>
              <w:t xml:space="preserve"> Welsh </w:t>
            </w:r>
            <w:r w:rsidRPr="00E13826">
              <w:rPr>
                <w:bCs/>
                <w:i/>
                <w:iCs/>
                <w:sz w:val="22"/>
                <w:lang w:val="en-GB" w:eastAsia="ko-KR"/>
              </w:rPr>
              <w:t>et al</w:t>
            </w:r>
            <w:r w:rsidRPr="00E13826">
              <w:rPr>
                <w:bCs/>
                <w:sz w:val="22"/>
                <w:lang w:val="en-GB" w:eastAsia="ko-KR"/>
              </w:rPr>
              <w:t>. (2018)</w:t>
            </w:r>
            <w:bookmarkEnd w:id="292"/>
          </w:p>
        </w:tc>
      </w:tr>
      <w:tr w:rsidR="00E36169" w:rsidRPr="00E13826" w14:paraId="470E9C86" w14:textId="77777777" w:rsidTr="00E13826">
        <w:trPr>
          <w:trHeight w:val="1969"/>
        </w:trPr>
        <w:tc>
          <w:tcPr>
            <w:tcW w:w="645" w:type="pct"/>
            <w:tcBorders>
              <w:bottom w:val="single" w:sz="4" w:space="0" w:color="auto"/>
            </w:tcBorders>
          </w:tcPr>
          <w:p w14:paraId="347453AD" w14:textId="39EDE76A" w:rsidR="00B02A3E" w:rsidRPr="00E13826" w:rsidRDefault="00B02A3E" w:rsidP="00E13826">
            <w:pPr>
              <w:spacing w:line="240" w:lineRule="auto"/>
              <w:jc w:val="left"/>
              <w:rPr>
                <w:sz w:val="22"/>
                <w:lang w:val="en-GB" w:eastAsia="ko-KR"/>
              </w:rPr>
            </w:pPr>
            <w:r w:rsidRPr="00E13826">
              <w:rPr>
                <w:sz w:val="22"/>
                <w:lang w:val="en-GB" w:eastAsia="ko-KR"/>
              </w:rPr>
              <w:t>Women Led SMEs performance</w:t>
            </w:r>
          </w:p>
        </w:tc>
        <w:tc>
          <w:tcPr>
            <w:tcW w:w="971" w:type="pct"/>
            <w:tcBorders>
              <w:bottom w:val="single" w:sz="4" w:space="0" w:color="auto"/>
            </w:tcBorders>
          </w:tcPr>
          <w:p w14:paraId="4DFC6819" w14:textId="77777777" w:rsidR="00B02A3E" w:rsidRPr="00E13826" w:rsidRDefault="00B02A3E" w:rsidP="00E13826">
            <w:pPr>
              <w:autoSpaceDE w:val="0"/>
              <w:autoSpaceDN w:val="0"/>
              <w:adjustRightInd w:val="0"/>
              <w:spacing w:line="240" w:lineRule="auto"/>
              <w:rPr>
                <w:sz w:val="22"/>
                <w:lang w:val="en-GB"/>
              </w:rPr>
            </w:pPr>
            <w:r w:rsidRPr="00E13826">
              <w:rPr>
                <w:sz w:val="22"/>
                <w:lang w:val="en-GB"/>
              </w:rPr>
              <w:t>SME’s sustainability</w:t>
            </w:r>
          </w:p>
          <w:p w14:paraId="67325FB8" w14:textId="77777777" w:rsidR="00B02A3E" w:rsidRPr="00E13826" w:rsidRDefault="00B02A3E" w:rsidP="00E13826">
            <w:pPr>
              <w:autoSpaceDE w:val="0"/>
              <w:autoSpaceDN w:val="0"/>
              <w:adjustRightInd w:val="0"/>
              <w:spacing w:line="240" w:lineRule="auto"/>
              <w:rPr>
                <w:sz w:val="22"/>
                <w:lang w:val="en-GB"/>
              </w:rPr>
            </w:pPr>
            <w:r w:rsidRPr="00E13826">
              <w:rPr>
                <w:sz w:val="22"/>
                <w:lang w:val="en-GB"/>
              </w:rPr>
              <w:t>Org. performance</w:t>
            </w:r>
          </w:p>
          <w:p w14:paraId="282B4065" w14:textId="1CA68ADB" w:rsidR="00B02A3E" w:rsidRPr="00E13826" w:rsidRDefault="00B02A3E" w:rsidP="00E13826">
            <w:pPr>
              <w:spacing w:line="240" w:lineRule="auto"/>
              <w:rPr>
                <w:sz w:val="22"/>
                <w:lang w:val="en-GB"/>
              </w:rPr>
            </w:pPr>
            <w:r w:rsidRPr="00E13826">
              <w:rPr>
                <w:sz w:val="22"/>
                <w:lang w:val="en-GB"/>
              </w:rPr>
              <w:t>Financial innovation</w:t>
            </w:r>
          </w:p>
          <w:p w14:paraId="3C29AE61" w14:textId="4D2D1752" w:rsidR="00B02A3E" w:rsidRPr="00E13826" w:rsidRDefault="00B02A3E" w:rsidP="00E13826">
            <w:pPr>
              <w:spacing w:line="240" w:lineRule="auto"/>
              <w:rPr>
                <w:sz w:val="22"/>
                <w:lang w:val="en-GB"/>
              </w:rPr>
            </w:pPr>
            <w:r w:rsidRPr="00E13826">
              <w:rPr>
                <w:sz w:val="22"/>
                <w:lang w:val="en-GB"/>
              </w:rPr>
              <w:t>Market share</w:t>
            </w:r>
          </w:p>
          <w:p w14:paraId="6DBAEB49" w14:textId="19490576" w:rsidR="00B02A3E" w:rsidRPr="00E13826" w:rsidRDefault="00B02A3E" w:rsidP="00E13826">
            <w:pPr>
              <w:spacing w:line="240" w:lineRule="auto"/>
              <w:rPr>
                <w:sz w:val="22"/>
                <w:lang w:val="en-GB"/>
              </w:rPr>
            </w:pPr>
            <w:r w:rsidRPr="00E13826">
              <w:rPr>
                <w:sz w:val="22"/>
                <w:lang w:val="en-GB"/>
              </w:rPr>
              <w:t>Customer relationship</w:t>
            </w:r>
          </w:p>
        </w:tc>
        <w:tc>
          <w:tcPr>
            <w:tcW w:w="323" w:type="pct"/>
            <w:tcBorders>
              <w:bottom w:val="single" w:sz="4" w:space="0" w:color="auto"/>
            </w:tcBorders>
          </w:tcPr>
          <w:p w14:paraId="0C3C133B" w14:textId="6489323F" w:rsidR="00B02A3E" w:rsidRPr="00E13826" w:rsidRDefault="00B02A3E" w:rsidP="00E13826">
            <w:pPr>
              <w:autoSpaceDE w:val="0"/>
              <w:autoSpaceDN w:val="0"/>
              <w:adjustRightInd w:val="0"/>
              <w:spacing w:line="240" w:lineRule="auto"/>
              <w:rPr>
                <w:sz w:val="22"/>
                <w:lang w:val="en-GB"/>
              </w:rPr>
            </w:pPr>
            <w:r w:rsidRPr="00E13826">
              <w:rPr>
                <w:sz w:val="22"/>
                <w:lang w:val="en-GB"/>
              </w:rPr>
              <w:t>FP</w:t>
            </w:r>
          </w:p>
          <w:p w14:paraId="7C96DFB5" w14:textId="77777777" w:rsidR="00B02A3E" w:rsidRPr="00E13826" w:rsidRDefault="00B02A3E" w:rsidP="00E13826">
            <w:pPr>
              <w:autoSpaceDE w:val="0"/>
              <w:autoSpaceDN w:val="0"/>
              <w:adjustRightInd w:val="0"/>
              <w:spacing w:line="240" w:lineRule="auto"/>
              <w:rPr>
                <w:sz w:val="22"/>
                <w:lang w:val="en-GB"/>
              </w:rPr>
            </w:pPr>
          </w:p>
        </w:tc>
        <w:tc>
          <w:tcPr>
            <w:tcW w:w="807" w:type="pct"/>
            <w:tcBorders>
              <w:bottom w:val="single" w:sz="4" w:space="0" w:color="auto"/>
            </w:tcBorders>
          </w:tcPr>
          <w:p w14:paraId="58231494" w14:textId="77777777" w:rsidR="00B02A3E" w:rsidRPr="00E13826" w:rsidRDefault="00B02A3E" w:rsidP="00E13826">
            <w:pPr>
              <w:spacing w:line="240" w:lineRule="auto"/>
              <w:rPr>
                <w:sz w:val="22"/>
                <w:lang w:val="en-GB"/>
              </w:rPr>
            </w:pPr>
            <w:r w:rsidRPr="00E13826">
              <w:rPr>
                <w:sz w:val="22"/>
                <w:lang w:val="en-GB"/>
              </w:rPr>
              <w:t xml:space="preserve">5 </w:t>
            </w:r>
          </w:p>
          <w:p w14:paraId="5842B7FB" w14:textId="77777777" w:rsidR="005A44EB" w:rsidRPr="00E13826" w:rsidRDefault="005A44EB" w:rsidP="00E13826">
            <w:pPr>
              <w:spacing w:line="240" w:lineRule="auto"/>
              <w:rPr>
                <w:sz w:val="22"/>
                <w:lang w:val="en-GB"/>
              </w:rPr>
            </w:pPr>
            <w:r w:rsidRPr="00E13826">
              <w:rPr>
                <w:sz w:val="22"/>
                <w:lang w:val="en-GB"/>
              </w:rPr>
              <w:t>FP1</w:t>
            </w:r>
          </w:p>
          <w:p w14:paraId="42D99A1D" w14:textId="77777777" w:rsidR="005A44EB" w:rsidRPr="00E13826" w:rsidRDefault="005A44EB" w:rsidP="00E13826">
            <w:pPr>
              <w:spacing w:line="240" w:lineRule="auto"/>
              <w:rPr>
                <w:sz w:val="22"/>
                <w:lang w:val="en-GB"/>
              </w:rPr>
            </w:pPr>
            <w:r w:rsidRPr="00E13826">
              <w:rPr>
                <w:sz w:val="22"/>
                <w:lang w:val="en-GB"/>
              </w:rPr>
              <w:t>FP2</w:t>
            </w:r>
          </w:p>
          <w:p w14:paraId="0AE11B37" w14:textId="77777777" w:rsidR="005A44EB" w:rsidRPr="00E13826" w:rsidRDefault="005A44EB" w:rsidP="00E13826">
            <w:pPr>
              <w:spacing w:line="240" w:lineRule="auto"/>
              <w:rPr>
                <w:sz w:val="22"/>
                <w:lang w:val="en-GB"/>
              </w:rPr>
            </w:pPr>
            <w:r w:rsidRPr="00E13826">
              <w:rPr>
                <w:sz w:val="22"/>
                <w:lang w:val="en-GB"/>
              </w:rPr>
              <w:t>FP3</w:t>
            </w:r>
          </w:p>
          <w:p w14:paraId="20AF8F19" w14:textId="77777777" w:rsidR="005A44EB" w:rsidRPr="00E13826" w:rsidRDefault="005A44EB" w:rsidP="00E13826">
            <w:pPr>
              <w:spacing w:line="240" w:lineRule="auto"/>
              <w:rPr>
                <w:sz w:val="22"/>
                <w:lang w:val="en-GB"/>
              </w:rPr>
            </w:pPr>
            <w:r w:rsidRPr="00E13826">
              <w:rPr>
                <w:sz w:val="22"/>
                <w:lang w:val="en-GB"/>
              </w:rPr>
              <w:t>FP4</w:t>
            </w:r>
          </w:p>
          <w:p w14:paraId="4311194A" w14:textId="6A6DA2E2" w:rsidR="005A44EB" w:rsidRPr="00E13826" w:rsidRDefault="005A44EB" w:rsidP="00E13826">
            <w:pPr>
              <w:spacing w:line="240" w:lineRule="auto"/>
              <w:rPr>
                <w:sz w:val="22"/>
                <w:lang w:val="en-GB"/>
              </w:rPr>
            </w:pPr>
            <w:r w:rsidRPr="00E13826">
              <w:rPr>
                <w:sz w:val="22"/>
                <w:lang w:val="en-GB"/>
              </w:rPr>
              <w:t>FP5</w:t>
            </w:r>
          </w:p>
        </w:tc>
        <w:tc>
          <w:tcPr>
            <w:tcW w:w="996" w:type="pct"/>
            <w:tcBorders>
              <w:bottom w:val="single" w:sz="4" w:space="0" w:color="auto"/>
            </w:tcBorders>
          </w:tcPr>
          <w:p w14:paraId="5533880B" w14:textId="2988148D" w:rsidR="00B02A3E" w:rsidRPr="00E13826" w:rsidRDefault="00B02A3E" w:rsidP="00E13826">
            <w:pPr>
              <w:autoSpaceDE w:val="0"/>
              <w:autoSpaceDN w:val="0"/>
              <w:adjustRightInd w:val="0"/>
              <w:spacing w:line="240" w:lineRule="auto"/>
              <w:rPr>
                <w:b/>
                <w:bCs/>
                <w:sz w:val="22"/>
                <w:lang w:val="en-GB"/>
              </w:rPr>
            </w:pPr>
            <w:r w:rsidRPr="00E13826">
              <w:rPr>
                <w:b/>
                <w:bCs/>
                <w:sz w:val="22"/>
                <w:lang w:val="en-GB"/>
              </w:rPr>
              <w:t>Five-point scale</w:t>
            </w:r>
          </w:p>
          <w:p w14:paraId="34F6F386" w14:textId="58971F87" w:rsidR="00B02A3E" w:rsidRPr="00E13826" w:rsidRDefault="00B02A3E" w:rsidP="00E13826">
            <w:pPr>
              <w:autoSpaceDE w:val="0"/>
              <w:autoSpaceDN w:val="0"/>
              <w:adjustRightInd w:val="0"/>
              <w:spacing w:line="240" w:lineRule="auto"/>
              <w:rPr>
                <w:sz w:val="22"/>
                <w:lang w:val="en-GB"/>
              </w:rPr>
            </w:pPr>
            <w:r w:rsidRPr="00E13826">
              <w:rPr>
                <w:sz w:val="22"/>
                <w:lang w:val="en-GB"/>
              </w:rPr>
              <w:t>1= Strongly Disagree</w:t>
            </w:r>
          </w:p>
          <w:p w14:paraId="38A16BE3" w14:textId="77777777" w:rsidR="00D011DB" w:rsidRPr="00E13826" w:rsidRDefault="00D011DB" w:rsidP="00E13826">
            <w:pPr>
              <w:autoSpaceDE w:val="0"/>
              <w:autoSpaceDN w:val="0"/>
              <w:adjustRightInd w:val="0"/>
              <w:spacing w:line="240" w:lineRule="auto"/>
              <w:rPr>
                <w:sz w:val="22"/>
                <w:lang w:val="en-GB"/>
              </w:rPr>
            </w:pPr>
          </w:p>
          <w:p w14:paraId="716D4415" w14:textId="13772407" w:rsidR="00B02A3E" w:rsidRPr="00E13826" w:rsidRDefault="00B02A3E" w:rsidP="00E13826">
            <w:pPr>
              <w:autoSpaceDE w:val="0"/>
              <w:autoSpaceDN w:val="0"/>
              <w:adjustRightInd w:val="0"/>
              <w:spacing w:line="240" w:lineRule="auto"/>
              <w:rPr>
                <w:sz w:val="22"/>
                <w:lang w:val="en-GB"/>
              </w:rPr>
            </w:pPr>
            <w:r w:rsidRPr="00E13826">
              <w:rPr>
                <w:sz w:val="22"/>
                <w:lang w:val="en-GB"/>
              </w:rPr>
              <w:t xml:space="preserve">5=Strongly Agree </w:t>
            </w:r>
          </w:p>
        </w:tc>
        <w:tc>
          <w:tcPr>
            <w:tcW w:w="1258" w:type="pct"/>
            <w:tcBorders>
              <w:bottom w:val="single" w:sz="4" w:space="0" w:color="auto"/>
            </w:tcBorders>
          </w:tcPr>
          <w:p w14:paraId="19BEAA1B" w14:textId="271D72D4" w:rsidR="00B02A3E" w:rsidRPr="00E13826" w:rsidRDefault="00B02A3E" w:rsidP="00E13826">
            <w:pPr>
              <w:spacing w:line="240" w:lineRule="auto"/>
              <w:rPr>
                <w:bCs/>
                <w:sz w:val="22"/>
                <w:lang w:val="en-GB" w:eastAsia="ko-KR"/>
              </w:rPr>
            </w:pPr>
            <w:r w:rsidRPr="00E13826">
              <w:rPr>
                <w:bCs/>
                <w:sz w:val="22"/>
                <w:lang w:val="en-GB" w:eastAsia="ko-KR"/>
              </w:rPr>
              <w:t xml:space="preserve">Wanasida </w:t>
            </w:r>
            <w:r w:rsidRPr="00E13826">
              <w:rPr>
                <w:bCs/>
                <w:i/>
                <w:iCs/>
                <w:sz w:val="22"/>
                <w:lang w:val="en-GB" w:eastAsia="ko-KR"/>
              </w:rPr>
              <w:t>et al.,</w:t>
            </w:r>
            <w:r w:rsidRPr="00E13826">
              <w:rPr>
                <w:bCs/>
                <w:sz w:val="22"/>
                <w:lang w:val="en-GB" w:eastAsia="ko-KR"/>
              </w:rPr>
              <w:t xml:space="preserve"> (2021; Ojong-Ejoh </w:t>
            </w:r>
            <w:r w:rsidRPr="00E13826">
              <w:rPr>
                <w:bCs/>
                <w:i/>
                <w:iCs/>
                <w:sz w:val="22"/>
                <w:lang w:val="en-GB" w:eastAsia="ko-KR"/>
              </w:rPr>
              <w:t>et al.,</w:t>
            </w:r>
            <w:r w:rsidRPr="00E13826">
              <w:rPr>
                <w:bCs/>
                <w:sz w:val="22"/>
                <w:lang w:val="en-GB" w:eastAsia="ko-KR"/>
              </w:rPr>
              <w:t xml:space="preserve"> (2021); Li, </w:t>
            </w:r>
            <w:r w:rsidRPr="00E13826">
              <w:rPr>
                <w:bCs/>
                <w:i/>
                <w:iCs/>
                <w:sz w:val="22"/>
                <w:lang w:val="en-GB" w:eastAsia="ko-KR"/>
              </w:rPr>
              <w:t>et al</w:t>
            </w:r>
            <w:r w:rsidRPr="00E13826">
              <w:rPr>
                <w:bCs/>
                <w:sz w:val="22"/>
                <w:lang w:val="en-GB" w:eastAsia="ko-KR"/>
              </w:rPr>
              <w:t>., (2006)</w:t>
            </w:r>
          </w:p>
          <w:p w14:paraId="07D9BC04" w14:textId="6C2DB609" w:rsidR="00B02A3E" w:rsidRPr="00E13826" w:rsidRDefault="00B02A3E" w:rsidP="00E13826">
            <w:pPr>
              <w:spacing w:line="240" w:lineRule="auto"/>
              <w:rPr>
                <w:sz w:val="22"/>
                <w:lang w:val="en-GB" w:eastAsia="ko-KR"/>
              </w:rPr>
            </w:pPr>
            <w:r w:rsidRPr="00E13826">
              <w:rPr>
                <w:sz w:val="22"/>
                <w:lang w:val="en-GB" w:eastAsia="ko-KR"/>
              </w:rPr>
              <w:t>Ma &amp; Tan (2006); Zhan &amp; Chen (2013)</w:t>
            </w:r>
            <w:r w:rsidR="004D2C3C" w:rsidRPr="00E13826">
              <w:rPr>
                <w:sz w:val="22"/>
                <w:lang w:val="en-GB" w:eastAsia="ko-KR"/>
              </w:rPr>
              <w:t xml:space="preserve">; Diwisch </w:t>
            </w:r>
            <w:r w:rsidR="004D2C3C" w:rsidRPr="00E13826">
              <w:rPr>
                <w:i/>
                <w:iCs/>
                <w:sz w:val="22"/>
                <w:lang w:val="en-GB" w:eastAsia="ko-KR"/>
              </w:rPr>
              <w:t>et al.,</w:t>
            </w:r>
            <w:r w:rsidR="004D2C3C" w:rsidRPr="00E13826">
              <w:rPr>
                <w:sz w:val="22"/>
                <w:lang w:val="en-GB" w:eastAsia="ko-KR"/>
              </w:rPr>
              <w:t xml:space="preserve"> 2009,</w:t>
            </w:r>
          </w:p>
        </w:tc>
      </w:tr>
      <w:tr w:rsidR="00E36169" w:rsidRPr="00E13826" w14:paraId="38A34F5D" w14:textId="77777777" w:rsidTr="00E13826">
        <w:trPr>
          <w:trHeight w:val="591"/>
        </w:trPr>
        <w:tc>
          <w:tcPr>
            <w:tcW w:w="645" w:type="pct"/>
            <w:tcBorders>
              <w:top w:val="single" w:sz="4" w:space="0" w:color="auto"/>
              <w:bottom w:val="single" w:sz="4" w:space="0" w:color="auto"/>
            </w:tcBorders>
          </w:tcPr>
          <w:p w14:paraId="108346E6" w14:textId="6DBB5042" w:rsidR="00B02A3E" w:rsidRPr="00E13826" w:rsidRDefault="00B02A3E" w:rsidP="00E13826">
            <w:pPr>
              <w:spacing w:line="240" w:lineRule="auto"/>
              <w:jc w:val="left"/>
              <w:rPr>
                <w:sz w:val="22"/>
                <w:lang w:val="en-GB" w:eastAsia="ko-KR"/>
              </w:rPr>
            </w:pPr>
            <w:r w:rsidRPr="00E13826">
              <w:rPr>
                <w:sz w:val="22"/>
                <w:lang w:val="en-GB" w:eastAsia="ko-KR"/>
              </w:rPr>
              <w:lastRenderedPageBreak/>
              <w:t>Regulatory policy</w:t>
            </w:r>
            <w:r w:rsidR="001E4A9B" w:rsidRPr="00E13826">
              <w:rPr>
                <w:sz w:val="22"/>
                <w:lang w:val="en-GB" w:eastAsia="ko-KR"/>
              </w:rPr>
              <w:t xml:space="preserve"> experience effect</w:t>
            </w:r>
          </w:p>
        </w:tc>
        <w:tc>
          <w:tcPr>
            <w:tcW w:w="971" w:type="pct"/>
            <w:tcBorders>
              <w:top w:val="single" w:sz="4" w:space="0" w:color="auto"/>
              <w:bottom w:val="single" w:sz="4" w:space="0" w:color="auto"/>
            </w:tcBorders>
          </w:tcPr>
          <w:p w14:paraId="7467278A" w14:textId="77777777" w:rsidR="00B02A3E" w:rsidRPr="00E13826" w:rsidRDefault="00713260" w:rsidP="00E13826">
            <w:pPr>
              <w:autoSpaceDE w:val="0"/>
              <w:autoSpaceDN w:val="0"/>
              <w:adjustRightInd w:val="0"/>
              <w:spacing w:line="240" w:lineRule="auto"/>
              <w:rPr>
                <w:sz w:val="22"/>
                <w:lang w:val="en-GB"/>
              </w:rPr>
            </w:pPr>
            <w:r w:rsidRPr="00E13826">
              <w:rPr>
                <w:sz w:val="22"/>
                <w:lang w:val="en-GB"/>
              </w:rPr>
              <w:t>Levy</w:t>
            </w:r>
          </w:p>
          <w:p w14:paraId="22AD2053" w14:textId="77777777" w:rsidR="00713260" w:rsidRPr="00E13826" w:rsidRDefault="00713260" w:rsidP="00E13826">
            <w:pPr>
              <w:autoSpaceDE w:val="0"/>
              <w:autoSpaceDN w:val="0"/>
              <w:adjustRightInd w:val="0"/>
              <w:spacing w:line="240" w:lineRule="auto"/>
              <w:rPr>
                <w:sz w:val="22"/>
                <w:lang w:val="en-GB"/>
              </w:rPr>
            </w:pPr>
            <w:r w:rsidRPr="00E13826">
              <w:rPr>
                <w:sz w:val="22"/>
                <w:lang w:val="en-GB"/>
              </w:rPr>
              <w:t>Tax (VAT)</w:t>
            </w:r>
          </w:p>
          <w:p w14:paraId="20A234BE" w14:textId="77777777" w:rsidR="00713260" w:rsidRPr="00E13826" w:rsidRDefault="00713260" w:rsidP="00E13826">
            <w:pPr>
              <w:autoSpaceDE w:val="0"/>
              <w:autoSpaceDN w:val="0"/>
              <w:adjustRightInd w:val="0"/>
              <w:spacing w:line="240" w:lineRule="auto"/>
              <w:rPr>
                <w:sz w:val="22"/>
                <w:lang w:val="en-GB"/>
              </w:rPr>
            </w:pPr>
            <w:r w:rsidRPr="00E13826">
              <w:rPr>
                <w:sz w:val="22"/>
                <w:lang w:val="en-GB"/>
              </w:rPr>
              <w:t>Tax rates</w:t>
            </w:r>
          </w:p>
          <w:p w14:paraId="6ABEC303" w14:textId="77777777" w:rsidR="00713260" w:rsidRPr="00E13826" w:rsidRDefault="00713260" w:rsidP="00E13826">
            <w:pPr>
              <w:autoSpaceDE w:val="0"/>
              <w:autoSpaceDN w:val="0"/>
              <w:adjustRightInd w:val="0"/>
              <w:spacing w:line="240" w:lineRule="auto"/>
              <w:rPr>
                <w:sz w:val="22"/>
                <w:lang w:val="en-GB"/>
              </w:rPr>
            </w:pPr>
            <w:r w:rsidRPr="00E13826">
              <w:rPr>
                <w:sz w:val="22"/>
                <w:lang w:val="en-GB"/>
              </w:rPr>
              <w:t>Licenses</w:t>
            </w:r>
          </w:p>
          <w:p w14:paraId="1743A9E4" w14:textId="7A218B41" w:rsidR="00713260" w:rsidRPr="00E13826" w:rsidRDefault="00713260" w:rsidP="00E13826">
            <w:pPr>
              <w:autoSpaceDE w:val="0"/>
              <w:autoSpaceDN w:val="0"/>
              <w:adjustRightInd w:val="0"/>
              <w:spacing w:line="240" w:lineRule="auto"/>
              <w:rPr>
                <w:sz w:val="22"/>
                <w:lang w:val="en-GB"/>
              </w:rPr>
            </w:pPr>
            <w:r w:rsidRPr="00E13826">
              <w:rPr>
                <w:sz w:val="22"/>
                <w:lang w:val="en-GB"/>
              </w:rPr>
              <w:t>Fee</w:t>
            </w:r>
          </w:p>
        </w:tc>
        <w:tc>
          <w:tcPr>
            <w:tcW w:w="323" w:type="pct"/>
            <w:tcBorders>
              <w:top w:val="single" w:sz="4" w:space="0" w:color="auto"/>
              <w:bottom w:val="single" w:sz="4" w:space="0" w:color="auto"/>
            </w:tcBorders>
          </w:tcPr>
          <w:p w14:paraId="19D95C7C" w14:textId="15DCF36D" w:rsidR="00B02A3E" w:rsidRPr="00E13826" w:rsidRDefault="00D011DB" w:rsidP="00E13826">
            <w:pPr>
              <w:autoSpaceDE w:val="0"/>
              <w:autoSpaceDN w:val="0"/>
              <w:adjustRightInd w:val="0"/>
              <w:spacing w:line="240" w:lineRule="auto"/>
              <w:rPr>
                <w:sz w:val="22"/>
                <w:lang w:val="en-GB"/>
              </w:rPr>
            </w:pPr>
            <w:r w:rsidRPr="00E13826">
              <w:rPr>
                <w:sz w:val="22"/>
                <w:lang w:val="en-GB"/>
              </w:rPr>
              <w:t>IG</w:t>
            </w:r>
            <w:r w:rsidR="00713260" w:rsidRPr="00E13826">
              <w:rPr>
                <w:sz w:val="22"/>
                <w:lang w:val="en-GB"/>
              </w:rPr>
              <w:t>R</w:t>
            </w:r>
          </w:p>
        </w:tc>
        <w:tc>
          <w:tcPr>
            <w:tcW w:w="807" w:type="pct"/>
            <w:tcBorders>
              <w:top w:val="single" w:sz="4" w:space="0" w:color="auto"/>
              <w:bottom w:val="single" w:sz="4" w:space="0" w:color="auto"/>
            </w:tcBorders>
          </w:tcPr>
          <w:p w14:paraId="49AB3498" w14:textId="77777777" w:rsidR="00B02A3E" w:rsidRPr="00E13826" w:rsidRDefault="001D0099" w:rsidP="00E13826">
            <w:pPr>
              <w:spacing w:line="240" w:lineRule="auto"/>
              <w:rPr>
                <w:sz w:val="22"/>
                <w:lang w:val="en-GB"/>
              </w:rPr>
            </w:pPr>
            <w:r w:rsidRPr="00E13826">
              <w:rPr>
                <w:sz w:val="22"/>
                <w:lang w:val="en-GB"/>
              </w:rPr>
              <w:t>2</w:t>
            </w:r>
          </w:p>
          <w:p w14:paraId="1F485FA4" w14:textId="77777777" w:rsidR="005A44EB" w:rsidRPr="00E13826" w:rsidRDefault="005A44EB" w:rsidP="00E13826">
            <w:pPr>
              <w:spacing w:line="240" w:lineRule="auto"/>
              <w:rPr>
                <w:sz w:val="22"/>
                <w:lang w:val="en-GB"/>
              </w:rPr>
            </w:pPr>
            <w:r w:rsidRPr="00E13826">
              <w:rPr>
                <w:sz w:val="22"/>
                <w:lang w:val="en-GB"/>
              </w:rPr>
              <w:t>IGR1</w:t>
            </w:r>
          </w:p>
          <w:p w14:paraId="42BDAD8E" w14:textId="2AEE3BE7" w:rsidR="005A44EB" w:rsidRPr="00E13826" w:rsidRDefault="005A44EB" w:rsidP="00E13826">
            <w:pPr>
              <w:spacing w:line="240" w:lineRule="auto"/>
              <w:rPr>
                <w:sz w:val="22"/>
                <w:lang w:val="en-GB"/>
              </w:rPr>
            </w:pPr>
            <w:r w:rsidRPr="00E13826">
              <w:rPr>
                <w:sz w:val="22"/>
                <w:lang w:val="en-GB"/>
              </w:rPr>
              <w:t>IGR2</w:t>
            </w:r>
          </w:p>
        </w:tc>
        <w:tc>
          <w:tcPr>
            <w:tcW w:w="996" w:type="pct"/>
            <w:tcBorders>
              <w:top w:val="single" w:sz="4" w:space="0" w:color="auto"/>
              <w:bottom w:val="single" w:sz="4" w:space="0" w:color="auto"/>
            </w:tcBorders>
          </w:tcPr>
          <w:p w14:paraId="2A0005B4" w14:textId="77777777" w:rsidR="00713260" w:rsidRPr="00E13826" w:rsidRDefault="00E63E17" w:rsidP="00E13826">
            <w:pPr>
              <w:autoSpaceDE w:val="0"/>
              <w:autoSpaceDN w:val="0"/>
              <w:adjustRightInd w:val="0"/>
              <w:spacing w:line="240" w:lineRule="auto"/>
              <w:rPr>
                <w:b/>
                <w:bCs/>
                <w:sz w:val="22"/>
                <w:lang w:val="en-GB"/>
              </w:rPr>
            </w:pPr>
            <w:r w:rsidRPr="00E13826">
              <w:rPr>
                <w:b/>
                <w:bCs/>
                <w:sz w:val="22"/>
                <w:lang w:val="en-GB"/>
              </w:rPr>
              <w:t>Categorical scale</w:t>
            </w:r>
          </w:p>
          <w:p w14:paraId="5F4F2DE1" w14:textId="37E0112F" w:rsidR="00E63E17" w:rsidRPr="00E13826" w:rsidRDefault="00E63E17" w:rsidP="00E13826">
            <w:pPr>
              <w:autoSpaceDE w:val="0"/>
              <w:autoSpaceDN w:val="0"/>
              <w:adjustRightInd w:val="0"/>
              <w:spacing w:line="240" w:lineRule="auto"/>
              <w:rPr>
                <w:sz w:val="22"/>
                <w:lang w:val="en-GB"/>
              </w:rPr>
            </w:pPr>
            <w:r w:rsidRPr="00E13826">
              <w:rPr>
                <w:sz w:val="22"/>
                <w:lang w:val="en-GB"/>
              </w:rPr>
              <w:t xml:space="preserve">1= </w:t>
            </w:r>
            <w:r w:rsidR="00B410AD" w:rsidRPr="00E13826">
              <w:rPr>
                <w:sz w:val="22"/>
                <w:lang w:val="en-GB"/>
              </w:rPr>
              <w:t>Negatively</w:t>
            </w:r>
            <w:r w:rsidR="00713260" w:rsidRPr="00E13826">
              <w:rPr>
                <w:sz w:val="22"/>
                <w:lang w:val="en-GB"/>
              </w:rPr>
              <w:t xml:space="preserve"> </w:t>
            </w:r>
            <w:r w:rsidR="00B410AD" w:rsidRPr="00E13826">
              <w:rPr>
                <w:sz w:val="22"/>
                <w:lang w:val="en-GB"/>
              </w:rPr>
              <w:t>IGR</w:t>
            </w:r>
          </w:p>
          <w:p w14:paraId="01B7F662" w14:textId="12A27F8F" w:rsidR="00B02A3E" w:rsidRPr="00E13826" w:rsidRDefault="00E63E17" w:rsidP="00E13826">
            <w:pPr>
              <w:autoSpaceDE w:val="0"/>
              <w:autoSpaceDN w:val="0"/>
              <w:adjustRightInd w:val="0"/>
              <w:spacing w:line="240" w:lineRule="auto"/>
              <w:rPr>
                <w:sz w:val="22"/>
                <w:lang w:val="en-GB"/>
              </w:rPr>
            </w:pPr>
            <w:r w:rsidRPr="00E13826">
              <w:rPr>
                <w:sz w:val="22"/>
                <w:lang w:val="en-GB"/>
              </w:rPr>
              <w:t xml:space="preserve">2= </w:t>
            </w:r>
            <w:r w:rsidR="00B410AD" w:rsidRPr="00E13826">
              <w:rPr>
                <w:sz w:val="22"/>
                <w:lang w:val="en-GB"/>
              </w:rPr>
              <w:t>Positively IGR</w:t>
            </w:r>
          </w:p>
        </w:tc>
        <w:tc>
          <w:tcPr>
            <w:tcW w:w="1258" w:type="pct"/>
            <w:tcBorders>
              <w:top w:val="single" w:sz="4" w:space="0" w:color="auto"/>
              <w:bottom w:val="single" w:sz="4" w:space="0" w:color="auto"/>
            </w:tcBorders>
          </w:tcPr>
          <w:p w14:paraId="3C2A7C4E" w14:textId="4269BCDE" w:rsidR="00B410AD" w:rsidRPr="00E13826" w:rsidRDefault="00B410AD" w:rsidP="00E13826">
            <w:pPr>
              <w:spacing w:line="240" w:lineRule="auto"/>
              <w:rPr>
                <w:bCs/>
                <w:sz w:val="22"/>
                <w:lang w:val="en-GB" w:eastAsia="ko-KR"/>
              </w:rPr>
            </w:pPr>
            <w:bookmarkStart w:id="293" w:name="_Hlk135229254"/>
            <w:r w:rsidRPr="00E13826">
              <w:rPr>
                <w:bCs/>
                <w:sz w:val="22"/>
                <w:lang w:val="en-GB" w:eastAsia="ko-KR"/>
              </w:rPr>
              <w:t>Ndirangu, C. W. (2019)</w:t>
            </w:r>
            <w:r w:rsidR="00CA15D4" w:rsidRPr="00E13826">
              <w:rPr>
                <w:bCs/>
                <w:sz w:val="22"/>
                <w:lang w:val="en-GB" w:eastAsia="ko-KR"/>
              </w:rPr>
              <w:t>;</w:t>
            </w:r>
          </w:p>
          <w:p w14:paraId="6D7F6E88" w14:textId="3F17EFF2" w:rsidR="00CA15D4" w:rsidRPr="00E13826" w:rsidRDefault="00CA15D4" w:rsidP="00E13826">
            <w:pPr>
              <w:spacing w:line="240" w:lineRule="auto"/>
              <w:rPr>
                <w:bCs/>
                <w:sz w:val="22"/>
                <w:lang w:val="en-GB" w:eastAsia="ko-KR"/>
              </w:rPr>
            </w:pPr>
            <w:r w:rsidRPr="00E13826">
              <w:rPr>
                <w:bCs/>
                <w:sz w:val="22"/>
                <w:lang w:val="en-GB" w:eastAsia="ko-KR"/>
              </w:rPr>
              <w:t xml:space="preserve">Wanjohi and Mugure (2008) </w:t>
            </w:r>
          </w:p>
          <w:p w14:paraId="0973C042" w14:textId="3CF8AB87" w:rsidR="00B02A3E" w:rsidRPr="00E13826" w:rsidRDefault="003A4B3E" w:rsidP="00E13826">
            <w:pPr>
              <w:spacing w:line="240" w:lineRule="auto"/>
              <w:rPr>
                <w:bCs/>
                <w:sz w:val="22"/>
                <w:lang w:val="en-GB" w:eastAsia="ko-KR"/>
              </w:rPr>
            </w:pPr>
            <w:r w:rsidRPr="00E13826">
              <w:rPr>
                <w:bCs/>
                <w:sz w:val="22"/>
                <w:lang w:val="en-GB" w:eastAsia="ko-KR"/>
              </w:rPr>
              <w:t xml:space="preserve">S. S. Lee </w:t>
            </w:r>
            <w:r w:rsidRPr="00E13826">
              <w:rPr>
                <w:bCs/>
                <w:i/>
                <w:iCs/>
                <w:sz w:val="22"/>
                <w:lang w:val="en-GB" w:eastAsia="ko-KR"/>
              </w:rPr>
              <w:t>et al.</w:t>
            </w:r>
            <w:r w:rsidR="00791C88" w:rsidRPr="00E13826">
              <w:rPr>
                <w:bCs/>
                <w:i/>
                <w:iCs/>
                <w:sz w:val="22"/>
                <w:lang w:val="en-GB" w:eastAsia="ko-KR"/>
              </w:rPr>
              <w:t>,</w:t>
            </w:r>
            <w:r w:rsidRPr="00E13826">
              <w:rPr>
                <w:bCs/>
                <w:sz w:val="22"/>
                <w:lang w:val="en-GB" w:eastAsia="ko-KR"/>
              </w:rPr>
              <w:t xml:space="preserve"> (2009); Tlaiss (2014)</w:t>
            </w:r>
            <w:bookmarkEnd w:id="293"/>
          </w:p>
        </w:tc>
      </w:tr>
    </w:tbl>
    <w:p w14:paraId="166546A9" w14:textId="77777777" w:rsidR="00090CAB" w:rsidRPr="003F39D7" w:rsidRDefault="00090CAB" w:rsidP="008B334C">
      <w:pPr>
        <w:spacing w:line="240" w:lineRule="auto"/>
        <w:rPr>
          <w:b/>
          <w:bCs/>
          <w:lang w:val="en-GB"/>
        </w:rPr>
      </w:pPr>
      <w:r w:rsidRPr="003F39D7">
        <w:rPr>
          <w:b/>
          <w:bCs/>
          <w:lang w:val="en-GB"/>
        </w:rPr>
        <w:t xml:space="preserve"> </w:t>
      </w:r>
    </w:p>
    <w:p w14:paraId="1B3D8974" w14:textId="65E8499E" w:rsidR="008B334C" w:rsidRPr="003F39D7" w:rsidRDefault="00322620" w:rsidP="006111B4">
      <w:pPr>
        <w:spacing w:line="240" w:lineRule="auto"/>
        <w:rPr>
          <w:szCs w:val="24"/>
          <w:lang w:val="en-GB"/>
        </w:rPr>
      </w:pPr>
      <w:r w:rsidRPr="003F39D7">
        <w:rPr>
          <w:b/>
          <w:bCs/>
          <w:szCs w:val="24"/>
          <w:lang w:val="en-GB"/>
        </w:rPr>
        <w:t>Source:</w:t>
      </w:r>
      <w:r w:rsidRPr="003F39D7">
        <w:rPr>
          <w:szCs w:val="24"/>
          <w:lang w:val="en-GB"/>
        </w:rPr>
        <w:t xml:space="preserve"> Researcher’s </w:t>
      </w:r>
      <w:r w:rsidR="00BA1318" w:rsidRPr="003F39D7">
        <w:rPr>
          <w:szCs w:val="24"/>
          <w:lang w:val="en-GB"/>
        </w:rPr>
        <w:t>extracts</w:t>
      </w:r>
      <w:r w:rsidRPr="003F39D7">
        <w:rPr>
          <w:szCs w:val="24"/>
          <w:lang w:val="en-GB"/>
        </w:rPr>
        <w:t xml:space="preserve"> from Literature, 202</w:t>
      </w:r>
      <w:r w:rsidR="00C07E74" w:rsidRPr="003F39D7">
        <w:rPr>
          <w:szCs w:val="24"/>
          <w:lang w:val="en-GB"/>
        </w:rPr>
        <w:t>3</w:t>
      </w:r>
    </w:p>
    <w:p w14:paraId="1B5D0D84" w14:textId="172F5DC3" w:rsidR="008751EC" w:rsidRPr="003F39D7" w:rsidRDefault="008751EC" w:rsidP="006111B4">
      <w:pPr>
        <w:spacing w:line="240" w:lineRule="auto"/>
        <w:rPr>
          <w:szCs w:val="24"/>
          <w:lang w:val="en-GB"/>
        </w:rPr>
      </w:pPr>
    </w:p>
    <w:p w14:paraId="64ACDB3D" w14:textId="77777777" w:rsidR="00E13826" w:rsidRDefault="00E13826">
      <w:pPr>
        <w:spacing w:line="240" w:lineRule="auto"/>
        <w:jc w:val="left"/>
        <w:rPr>
          <w:szCs w:val="24"/>
          <w:lang w:val="en-GB"/>
        </w:rPr>
        <w:sectPr w:rsidR="00E13826" w:rsidSect="00E13826">
          <w:headerReference w:type="first" r:id="rId26"/>
          <w:pgSz w:w="16840" w:h="11907" w:orient="landscape" w:code="9"/>
          <w:pgMar w:top="1418" w:right="1418" w:bottom="2268" w:left="2268" w:header="720" w:footer="720" w:gutter="0"/>
          <w:cols w:space="720"/>
          <w:titlePg/>
          <w:docGrid w:linePitch="360"/>
        </w:sectPr>
      </w:pPr>
    </w:p>
    <w:p w14:paraId="36D33617" w14:textId="4D767367" w:rsidR="001B2C4F" w:rsidRPr="00FA0102" w:rsidRDefault="001B2C4F">
      <w:pPr>
        <w:pStyle w:val="Heading1"/>
        <w:numPr>
          <w:ilvl w:val="1"/>
          <w:numId w:val="15"/>
        </w:numPr>
        <w:ind w:left="567" w:hanging="567"/>
      </w:pPr>
      <w:bookmarkStart w:id="294" w:name="_Toc211885929"/>
      <w:r w:rsidRPr="00FA0102">
        <w:lastRenderedPageBreak/>
        <w:t>Questionnaire</w:t>
      </w:r>
      <w:bookmarkEnd w:id="294"/>
      <w:r w:rsidR="00A54447" w:rsidRPr="00FA0102">
        <w:fldChar w:fldCharType="begin"/>
      </w:r>
      <w:r w:rsidR="00A54447" w:rsidRPr="00FA0102">
        <w:instrText xml:space="preserve"> TC "</w:instrText>
      </w:r>
      <w:bookmarkStart w:id="295" w:name="_Toc211288924"/>
      <w:r w:rsidR="00A54447" w:rsidRPr="00FA0102">
        <w:instrText>3.10  Questionnaire</w:instrText>
      </w:r>
      <w:bookmarkEnd w:id="295"/>
      <w:r w:rsidR="00A54447" w:rsidRPr="00FA0102">
        <w:instrText xml:space="preserve">" \f C \l "1" </w:instrText>
      </w:r>
      <w:r w:rsidR="00A54447" w:rsidRPr="00FA0102">
        <w:fldChar w:fldCharType="end"/>
      </w:r>
      <w:r w:rsidRPr="00FA0102">
        <w:t xml:space="preserve">  </w:t>
      </w:r>
    </w:p>
    <w:p w14:paraId="5FCEEFF6" w14:textId="1D9A16DD" w:rsidR="001B2C4F" w:rsidRPr="003F39D7" w:rsidRDefault="001B2C4F" w:rsidP="00D83A0D">
      <w:pPr>
        <w:rPr>
          <w:szCs w:val="24"/>
          <w:lang w:val="en-GB"/>
        </w:rPr>
      </w:pPr>
      <w:r w:rsidRPr="003F39D7">
        <w:rPr>
          <w:szCs w:val="24"/>
          <w:lang w:val="en-GB"/>
        </w:rPr>
        <w:t xml:space="preserve">The </w:t>
      </w:r>
      <w:r w:rsidR="004773D5" w:rsidRPr="003F39D7">
        <w:rPr>
          <w:szCs w:val="24"/>
          <w:lang w:val="en-GB"/>
        </w:rPr>
        <w:t>study</w:t>
      </w:r>
      <w:r w:rsidRPr="003F39D7">
        <w:rPr>
          <w:szCs w:val="24"/>
          <w:lang w:val="en-GB"/>
        </w:rPr>
        <w:t xml:space="preserve"> adapted different </w:t>
      </w:r>
      <w:r w:rsidR="00251422" w:rsidRPr="003F39D7">
        <w:rPr>
          <w:szCs w:val="24"/>
          <w:lang w:val="en-GB"/>
        </w:rPr>
        <w:t xml:space="preserve">questionnaire items </w:t>
      </w:r>
      <w:r w:rsidR="00251422">
        <w:rPr>
          <w:szCs w:val="24"/>
          <w:lang w:val="en-GB"/>
        </w:rPr>
        <w:t xml:space="preserve">from </w:t>
      </w:r>
      <w:r w:rsidRPr="003F39D7">
        <w:rPr>
          <w:szCs w:val="24"/>
          <w:lang w:val="en-GB"/>
        </w:rPr>
        <w:t xml:space="preserve">previous scholars to measure the latent variables with a slight modification to fit the current study. The  questionnaires </w:t>
      </w:r>
      <w:r w:rsidR="00306BB7" w:rsidRPr="003F39D7">
        <w:rPr>
          <w:szCs w:val="24"/>
          <w:lang w:val="en-GB"/>
        </w:rPr>
        <w:t>items</w:t>
      </w:r>
      <w:r w:rsidR="00251422">
        <w:rPr>
          <w:szCs w:val="24"/>
          <w:lang w:val="en-GB"/>
        </w:rPr>
        <w:t>, which were</w:t>
      </w:r>
      <w:r w:rsidR="00306BB7" w:rsidRPr="003F39D7">
        <w:rPr>
          <w:szCs w:val="24"/>
          <w:lang w:val="en-GB"/>
        </w:rPr>
        <w:t xml:space="preserve">   </w:t>
      </w:r>
      <w:r w:rsidRPr="003F39D7">
        <w:rPr>
          <w:szCs w:val="24"/>
          <w:lang w:val="en-GB"/>
        </w:rPr>
        <w:t xml:space="preserve">used  </w:t>
      </w:r>
      <w:r w:rsidRPr="003F39D7">
        <w:rPr>
          <w:bCs/>
          <w:szCs w:val="24"/>
          <w:lang w:val="en-GB"/>
        </w:rPr>
        <w:t>to measure</w:t>
      </w:r>
      <w:r w:rsidR="00306BB7" w:rsidRPr="003F39D7">
        <w:rPr>
          <w:bCs/>
          <w:szCs w:val="24"/>
          <w:lang w:val="en-GB"/>
        </w:rPr>
        <w:t xml:space="preserve"> the  variable performance in this study</w:t>
      </w:r>
      <w:r w:rsidRPr="003F39D7">
        <w:rPr>
          <w:bCs/>
          <w:szCs w:val="24"/>
          <w:lang w:val="en-GB"/>
        </w:rPr>
        <w:t xml:space="preserve"> </w:t>
      </w:r>
      <w:r w:rsidRPr="003F39D7">
        <w:rPr>
          <w:szCs w:val="24"/>
          <w:lang w:val="en-GB"/>
        </w:rPr>
        <w:t xml:space="preserve"> came from</w:t>
      </w:r>
      <w:r w:rsidR="00A52274" w:rsidRPr="003F39D7">
        <w:rPr>
          <w:szCs w:val="24"/>
          <w:lang w:val="en-GB"/>
        </w:rPr>
        <w:t xml:space="preserve"> </w:t>
      </w:r>
      <w:r w:rsidRPr="003F39D7">
        <w:rPr>
          <w:bCs/>
          <w:szCs w:val="24"/>
          <w:lang w:val="en-GB"/>
        </w:rPr>
        <w:t xml:space="preserve">Wanasida </w:t>
      </w:r>
      <w:r w:rsidRPr="003F39D7">
        <w:rPr>
          <w:bCs/>
          <w:i/>
          <w:iCs/>
          <w:szCs w:val="24"/>
          <w:lang w:val="en-GB"/>
        </w:rPr>
        <w:t>et al.</w:t>
      </w:r>
      <w:r w:rsidRPr="003F39D7">
        <w:rPr>
          <w:bCs/>
          <w:szCs w:val="24"/>
          <w:lang w:val="en-GB"/>
        </w:rPr>
        <w:t xml:space="preserve"> (2021</w:t>
      </w:r>
      <w:r w:rsidR="00251422" w:rsidRPr="003F39D7">
        <w:rPr>
          <w:bCs/>
          <w:szCs w:val="24"/>
          <w:lang w:val="en-GB"/>
        </w:rPr>
        <w:t>)</w:t>
      </w:r>
      <w:r w:rsidR="00251422">
        <w:rPr>
          <w:bCs/>
          <w:szCs w:val="24"/>
          <w:lang w:val="en-GB"/>
        </w:rPr>
        <w:t>,</w:t>
      </w:r>
      <w:r w:rsidR="00251422" w:rsidRPr="003F39D7">
        <w:rPr>
          <w:bCs/>
          <w:szCs w:val="24"/>
          <w:lang w:val="en-GB"/>
        </w:rPr>
        <w:t xml:space="preserve"> </w:t>
      </w:r>
      <w:r w:rsidRPr="003F39D7">
        <w:rPr>
          <w:bCs/>
          <w:szCs w:val="24"/>
          <w:lang w:val="en-GB"/>
        </w:rPr>
        <w:t xml:space="preserve">Ojong-Ejoh </w:t>
      </w:r>
      <w:r w:rsidRPr="003F39D7">
        <w:rPr>
          <w:bCs/>
          <w:i/>
          <w:iCs/>
          <w:szCs w:val="24"/>
          <w:lang w:val="en-GB"/>
        </w:rPr>
        <w:t>et al.</w:t>
      </w:r>
      <w:r w:rsidRPr="003F39D7">
        <w:rPr>
          <w:bCs/>
          <w:szCs w:val="24"/>
          <w:lang w:val="en-GB"/>
        </w:rPr>
        <w:t xml:space="preserve"> (2021</w:t>
      </w:r>
      <w:r w:rsidR="00251422" w:rsidRPr="003F39D7">
        <w:rPr>
          <w:bCs/>
          <w:szCs w:val="24"/>
          <w:lang w:val="en-GB"/>
        </w:rPr>
        <w:t>)</w:t>
      </w:r>
      <w:r w:rsidR="00251422">
        <w:rPr>
          <w:bCs/>
          <w:szCs w:val="24"/>
          <w:lang w:val="en-GB"/>
        </w:rPr>
        <w:t>,</w:t>
      </w:r>
      <w:r w:rsidR="00251422" w:rsidRPr="003F39D7">
        <w:rPr>
          <w:bCs/>
          <w:szCs w:val="24"/>
          <w:lang w:val="en-GB"/>
        </w:rPr>
        <w:t xml:space="preserve"> </w:t>
      </w:r>
      <w:r w:rsidRPr="003F39D7">
        <w:rPr>
          <w:bCs/>
          <w:szCs w:val="24"/>
          <w:lang w:val="en-GB"/>
        </w:rPr>
        <w:t>Ma and Tan (2006</w:t>
      </w:r>
      <w:r w:rsidR="00251422" w:rsidRPr="003F39D7">
        <w:rPr>
          <w:bCs/>
          <w:szCs w:val="24"/>
          <w:lang w:val="en-GB"/>
        </w:rPr>
        <w:t>)</w:t>
      </w:r>
      <w:r w:rsidR="00251422">
        <w:rPr>
          <w:bCs/>
          <w:szCs w:val="24"/>
          <w:lang w:val="en-GB"/>
        </w:rPr>
        <w:t>,</w:t>
      </w:r>
      <w:r w:rsidR="00251422" w:rsidRPr="003F39D7">
        <w:rPr>
          <w:bCs/>
          <w:szCs w:val="24"/>
          <w:lang w:val="en-GB"/>
        </w:rPr>
        <w:t xml:space="preserve"> </w:t>
      </w:r>
      <w:r w:rsidRPr="003F39D7">
        <w:rPr>
          <w:bCs/>
          <w:szCs w:val="24"/>
          <w:lang w:val="en-GB"/>
        </w:rPr>
        <w:t>Zhan and Chen (2013</w:t>
      </w:r>
      <w:r w:rsidR="00251422" w:rsidRPr="003F39D7">
        <w:rPr>
          <w:bCs/>
          <w:szCs w:val="24"/>
          <w:lang w:val="en-GB"/>
        </w:rPr>
        <w:t>)</w:t>
      </w:r>
      <w:r w:rsidR="00251422">
        <w:rPr>
          <w:bCs/>
          <w:szCs w:val="24"/>
          <w:lang w:val="en-GB"/>
        </w:rPr>
        <w:t>,</w:t>
      </w:r>
      <w:r w:rsidR="00251422" w:rsidRPr="003F39D7">
        <w:rPr>
          <w:bCs/>
          <w:szCs w:val="24"/>
          <w:lang w:val="en-GB"/>
        </w:rPr>
        <w:t xml:space="preserve"> </w:t>
      </w:r>
      <w:r w:rsidR="00251422">
        <w:rPr>
          <w:bCs/>
          <w:szCs w:val="24"/>
          <w:lang w:val="en-GB"/>
        </w:rPr>
        <w:t xml:space="preserve">and </w:t>
      </w:r>
      <w:r w:rsidRPr="003F39D7">
        <w:rPr>
          <w:bCs/>
          <w:szCs w:val="24"/>
          <w:lang w:val="en-GB"/>
        </w:rPr>
        <w:t xml:space="preserve">Diwisch </w:t>
      </w:r>
      <w:r w:rsidRPr="003F39D7">
        <w:rPr>
          <w:bCs/>
          <w:i/>
          <w:iCs/>
          <w:szCs w:val="24"/>
          <w:lang w:val="en-GB"/>
        </w:rPr>
        <w:t>et al.</w:t>
      </w:r>
      <w:r w:rsidRPr="003F39D7">
        <w:rPr>
          <w:bCs/>
          <w:szCs w:val="24"/>
          <w:lang w:val="en-GB"/>
        </w:rPr>
        <w:t xml:space="preserve"> (2009) while </w:t>
      </w:r>
      <w:r w:rsidR="00306BB7" w:rsidRPr="003F39D7">
        <w:rPr>
          <w:bCs/>
          <w:szCs w:val="24"/>
          <w:lang w:val="en-GB"/>
        </w:rPr>
        <w:t xml:space="preserve">the </w:t>
      </w:r>
      <w:r w:rsidRPr="003F39D7">
        <w:rPr>
          <w:bCs/>
          <w:szCs w:val="24"/>
          <w:lang w:val="en-GB"/>
        </w:rPr>
        <w:t>questionnaire</w:t>
      </w:r>
      <w:r w:rsidR="00306BB7" w:rsidRPr="003F39D7">
        <w:rPr>
          <w:bCs/>
          <w:szCs w:val="24"/>
          <w:lang w:val="en-GB"/>
        </w:rPr>
        <w:t xml:space="preserve"> items </w:t>
      </w:r>
      <w:r w:rsidRPr="003F39D7">
        <w:rPr>
          <w:bCs/>
          <w:szCs w:val="24"/>
          <w:lang w:val="en-GB"/>
        </w:rPr>
        <w:t xml:space="preserve"> from</w:t>
      </w:r>
      <w:r w:rsidRPr="003F39D7">
        <w:rPr>
          <w:szCs w:val="24"/>
          <w:lang w:val="en-GB"/>
        </w:rPr>
        <w:t xml:space="preserve"> </w:t>
      </w:r>
      <w:r w:rsidRPr="003F39D7">
        <w:rPr>
          <w:bCs/>
          <w:szCs w:val="24"/>
          <w:lang w:val="en-GB"/>
        </w:rPr>
        <w:t xml:space="preserve">Phonthanukitithaworn </w:t>
      </w:r>
      <w:r w:rsidRPr="003F39D7">
        <w:rPr>
          <w:bCs/>
          <w:i/>
          <w:iCs/>
          <w:szCs w:val="24"/>
          <w:lang w:val="en-GB"/>
        </w:rPr>
        <w:t>et al.</w:t>
      </w:r>
      <w:r w:rsidRPr="003F39D7">
        <w:rPr>
          <w:bCs/>
          <w:szCs w:val="24"/>
          <w:lang w:val="en-GB"/>
        </w:rPr>
        <w:t xml:space="preserve"> (2019</w:t>
      </w:r>
      <w:r w:rsidR="00251422" w:rsidRPr="003F39D7">
        <w:rPr>
          <w:bCs/>
          <w:szCs w:val="24"/>
          <w:lang w:val="en-GB"/>
        </w:rPr>
        <w:t>)</w:t>
      </w:r>
      <w:r w:rsidR="00251422">
        <w:rPr>
          <w:bCs/>
          <w:szCs w:val="24"/>
          <w:lang w:val="en-GB"/>
        </w:rPr>
        <w:t>,</w:t>
      </w:r>
      <w:r w:rsidR="00251422" w:rsidRPr="003F39D7">
        <w:rPr>
          <w:bCs/>
          <w:szCs w:val="24"/>
          <w:lang w:val="en-GB"/>
        </w:rPr>
        <w:t xml:space="preserve"> </w:t>
      </w:r>
      <w:r w:rsidRPr="003F39D7">
        <w:rPr>
          <w:bCs/>
          <w:szCs w:val="24"/>
          <w:lang w:val="en-GB"/>
        </w:rPr>
        <w:t xml:space="preserve">Gonzalez-Rodriguez </w:t>
      </w:r>
      <w:r w:rsidRPr="003F39D7">
        <w:rPr>
          <w:bCs/>
          <w:i/>
          <w:iCs/>
          <w:szCs w:val="24"/>
          <w:lang w:val="en-GB"/>
        </w:rPr>
        <w:t>et al.</w:t>
      </w:r>
      <w:r w:rsidRPr="003F39D7">
        <w:rPr>
          <w:bCs/>
          <w:szCs w:val="24"/>
          <w:lang w:val="en-GB"/>
        </w:rPr>
        <w:t xml:space="preserve"> (2018)  </w:t>
      </w:r>
      <w:r w:rsidRPr="003F39D7">
        <w:rPr>
          <w:szCs w:val="24"/>
          <w:lang w:val="en-GB"/>
        </w:rPr>
        <w:t xml:space="preserve"> measured</w:t>
      </w:r>
      <w:r w:rsidR="00CB66F9" w:rsidRPr="003F39D7">
        <w:rPr>
          <w:szCs w:val="24"/>
          <w:lang w:val="en-GB"/>
        </w:rPr>
        <w:t xml:space="preserve"> the</w:t>
      </w:r>
      <w:r w:rsidRPr="003F39D7">
        <w:rPr>
          <w:szCs w:val="24"/>
          <w:lang w:val="en-GB"/>
        </w:rPr>
        <w:t xml:space="preserve"> resource</w:t>
      </w:r>
      <w:r w:rsidR="00306BB7" w:rsidRPr="003F39D7">
        <w:rPr>
          <w:szCs w:val="24"/>
          <w:lang w:val="en-GB"/>
        </w:rPr>
        <w:t xml:space="preserve"> availability variables.  </w:t>
      </w:r>
      <w:r w:rsidRPr="003F39D7">
        <w:rPr>
          <w:szCs w:val="24"/>
          <w:lang w:val="en-GB"/>
        </w:rPr>
        <w:t xml:space="preserve">On the other hand, questionnaire </w:t>
      </w:r>
      <w:r w:rsidR="00306BB7" w:rsidRPr="003F39D7">
        <w:rPr>
          <w:szCs w:val="24"/>
          <w:lang w:val="en-GB"/>
        </w:rPr>
        <w:t xml:space="preserve">items </w:t>
      </w:r>
      <w:r w:rsidRPr="003F39D7">
        <w:rPr>
          <w:szCs w:val="24"/>
          <w:lang w:val="en-GB"/>
        </w:rPr>
        <w:t>from  Kamasak (2017</w:t>
      </w:r>
      <w:r w:rsidR="00251422" w:rsidRPr="003F39D7">
        <w:rPr>
          <w:szCs w:val="24"/>
          <w:lang w:val="en-GB"/>
        </w:rPr>
        <w:t>)</w:t>
      </w:r>
      <w:r w:rsidR="00251422">
        <w:rPr>
          <w:szCs w:val="24"/>
          <w:lang w:val="en-GB"/>
        </w:rPr>
        <w:t xml:space="preserve"> and </w:t>
      </w:r>
      <w:r w:rsidRPr="003F39D7">
        <w:rPr>
          <w:szCs w:val="24"/>
          <w:lang w:val="en-GB"/>
        </w:rPr>
        <w:t xml:space="preserve">Maletiˇc </w:t>
      </w:r>
      <w:r w:rsidRPr="003F39D7">
        <w:rPr>
          <w:i/>
          <w:iCs/>
          <w:szCs w:val="24"/>
          <w:lang w:val="en-GB"/>
        </w:rPr>
        <w:t>et al.</w:t>
      </w:r>
      <w:r w:rsidRPr="003F39D7">
        <w:rPr>
          <w:szCs w:val="24"/>
          <w:lang w:val="en-GB"/>
        </w:rPr>
        <w:t xml:space="preserve"> (2018) measured </w:t>
      </w:r>
      <w:r w:rsidR="00306BB7" w:rsidRPr="003F39D7">
        <w:rPr>
          <w:szCs w:val="24"/>
          <w:lang w:val="en-GB"/>
        </w:rPr>
        <w:t xml:space="preserve"> the </w:t>
      </w:r>
      <w:r w:rsidRPr="003F39D7">
        <w:rPr>
          <w:szCs w:val="24"/>
          <w:lang w:val="en-GB"/>
        </w:rPr>
        <w:t>resource capital good variables</w:t>
      </w:r>
      <w:r w:rsidR="00306BB7" w:rsidRPr="003F39D7">
        <w:rPr>
          <w:szCs w:val="24"/>
          <w:lang w:val="en-GB"/>
        </w:rPr>
        <w:t>.  Q</w:t>
      </w:r>
      <w:r w:rsidRPr="003F39D7">
        <w:rPr>
          <w:szCs w:val="24"/>
          <w:lang w:val="en-GB"/>
        </w:rPr>
        <w:t>uestionnaire</w:t>
      </w:r>
      <w:r w:rsidR="00306BB7" w:rsidRPr="003F39D7">
        <w:rPr>
          <w:szCs w:val="24"/>
          <w:lang w:val="en-GB"/>
        </w:rPr>
        <w:t xml:space="preserve"> items</w:t>
      </w:r>
      <w:r w:rsidRPr="003F39D7">
        <w:rPr>
          <w:szCs w:val="24"/>
          <w:lang w:val="en-GB"/>
        </w:rPr>
        <w:t xml:space="preserve">  from  </w:t>
      </w:r>
      <w:r w:rsidRPr="003F39D7">
        <w:rPr>
          <w:bCs/>
          <w:szCs w:val="24"/>
          <w:lang w:val="en-GB"/>
        </w:rPr>
        <w:t>Gupta and Mirchandani (2018</w:t>
      </w:r>
      <w:r w:rsidR="00251422" w:rsidRPr="003F39D7">
        <w:rPr>
          <w:bCs/>
          <w:szCs w:val="24"/>
          <w:lang w:val="en-GB"/>
        </w:rPr>
        <w:t>)</w:t>
      </w:r>
      <w:r w:rsidR="00251422">
        <w:rPr>
          <w:bCs/>
          <w:szCs w:val="24"/>
          <w:lang w:val="en-GB"/>
        </w:rPr>
        <w:t>,</w:t>
      </w:r>
      <w:r w:rsidR="00251422" w:rsidRPr="003F39D7">
        <w:rPr>
          <w:bCs/>
          <w:szCs w:val="24"/>
          <w:lang w:val="en-GB"/>
        </w:rPr>
        <w:t xml:space="preserve"> </w:t>
      </w:r>
      <w:r w:rsidRPr="003F39D7">
        <w:rPr>
          <w:bCs/>
          <w:szCs w:val="24"/>
          <w:lang w:val="en-GB"/>
        </w:rPr>
        <w:t xml:space="preserve">Welsh </w:t>
      </w:r>
      <w:r w:rsidRPr="003F39D7">
        <w:rPr>
          <w:bCs/>
          <w:i/>
          <w:iCs/>
          <w:szCs w:val="24"/>
          <w:lang w:val="en-GB"/>
        </w:rPr>
        <w:t>et al.</w:t>
      </w:r>
      <w:r w:rsidRPr="003F39D7">
        <w:rPr>
          <w:bCs/>
          <w:szCs w:val="24"/>
          <w:lang w:val="en-GB"/>
        </w:rPr>
        <w:t xml:space="preserve"> (2018</w:t>
      </w:r>
      <w:r w:rsidR="00251422" w:rsidRPr="003F39D7">
        <w:rPr>
          <w:bCs/>
          <w:szCs w:val="24"/>
          <w:lang w:val="en-GB"/>
        </w:rPr>
        <w:t>)</w:t>
      </w:r>
      <w:r w:rsidR="00251422">
        <w:rPr>
          <w:bCs/>
          <w:szCs w:val="24"/>
          <w:lang w:val="en-GB"/>
        </w:rPr>
        <w:t>,</w:t>
      </w:r>
      <w:r w:rsidR="00251422" w:rsidRPr="003F39D7">
        <w:rPr>
          <w:bCs/>
          <w:szCs w:val="24"/>
          <w:lang w:val="en-GB"/>
        </w:rPr>
        <w:t xml:space="preserve">  </w:t>
      </w:r>
      <w:r w:rsidR="00251422">
        <w:rPr>
          <w:bCs/>
          <w:szCs w:val="24"/>
          <w:lang w:val="en-GB"/>
        </w:rPr>
        <w:t xml:space="preserve">and </w:t>
      </w:r>
      <w:r w:rsidRPr="003F39D7">
        <w:rPr>
          <w:szCs w:val="24"/>
          <w:lang w:val="en-GB"/>
        </w:rPr>
        <w:t xml:space="preserve">Wanasida </w:t>
      </w:r>
      <w:r w:rsidRPr="003F39D7">
        <w:rPr>
          <w:i/>
          <w:iCs/>
          <w:szCs w:val="24"/>
          <w:lang w:val="en-GB"/>
        </w:rPr>
        <w:t>et al.</w:t>
      </w:r>
      <w:r w:rsidRPr="003F39D7">
        <w:rPr>
          <w:szCs w:val="24"/>
          <w:lang w:val="en-GB"/>
        </w:rPr>
        <w:t xml:space="preserve"> (2021)</w:t>
      </w:r>
      <w:r w:rsidRPr="003F39D7">
        <w:rPr>
          <w:bCs/>
          <w:szCs w:val="24"/>
          <w:lang w:val="en-GB"/>
        </w:rPr>
        <w:t xml:space="preserve"> measured</w:t>
      </w:r>
      <w:r w:rsidR="00306BB7" w:rsidRPr="003F39D7">
        <w:rPr>
          <w:bCs/>
          <w:szCs w:val="24"/>
          <w:lang w:val="en-GB"/>
        </w:rPr>
        <w:t xml:space="preserve"> the</w:t>
      </w:r>
      <w:r w:rsidRPr="003F39D7">
        <w:rPr>
          <w:bCs/>
          <w:szCs w:val="24"/>
          <w:lang w:val="en-GB"/>
        </w:rPr>
        <w:t xml:space="preserve"> knowledge and skills variables.  </w:t>
      </w:r>
      <w:r w:rsidRPr="003F39D7">
        <w:rPr>
          <w:szCs w:val="24"/>
          <w:lang w:val="en-GB"/>
        </w:rPr>
        <w:t xml:space="preserve">Finally, </w:t>
      </w:r>
      <w:r w:rsidR="00A52274" w:rsidRPr="003F39D7">
        <w:rPr>
          <w:szCs w:val="24"/>
          <w:lang w:val="en-GB"/>
        </w:rPr>
        <w:t xml:space="preserve">the </w:t>
      </w:r>
      <w:r w:rsidRPr="003F39D7">
        <w:rPr>
          <w:szCs w:val="24"/>
          <w:lang w:val="en-GB"/>
        </w:rPr>
        <w:t>questionnaire</w:t>
      </w:r>
      <w:r w:rsidR="00306BB7" w:rsidRPr="003F39D7">
        <w:rPr>
          <w:szCs w:val="24"/>
          <w:lang w:val="en-GB"/>
        </w:rPr>
        <w:t xml:space="preserve"> items</w:t>
      </w:r>
      <w:r w:rsidRPr="003F39D7">
        <w:rPr>
          <w:szCs w:val="24"/>
          <w:lang w:val="en-GB"/>
        </w:rPr>
        <w:t xml:space="preserve"> from </w:t>
      </w:r>
      <w:r w:rsidR="00306BB7" w:rsidRPr="003F39D7">
        <w:rPr>
          <w:bCs/>
          <w:szCs w:val="24"/>
          <w:lang w:val="en-GB"/>
        </w:rPr>
        <w:t>Ndirangu</w:t>
      </w:r>
      <w:r w:rsidRPr="003F39D7">
        <w:rPr>
          <w:bCs/>
          <w:szCs w:val="24"/>
          <w:lang w:val="en-GB"/>
        </w:rPr>
        <w:t xml:space="preserve"> (2019</w:t>
      </w:r>
      <w:r w:rsidR="00251422" w:rsidRPr="003F39D7">
        <w:rPr>
          <w:bCs/>
          <w:szCs w:val="24"/>
          <w:lang w:val="en-GB"/>
        </w:rPr>
        <w:t>)</w:t>
      </w:r>
      <w:r w:rsidR="00251422">
        <w:rPr>
          <w:bCs/>
          <w:szCs w:val="24"/>
          <w:lang w:val="en-GB"/>
        </w:rPr>
        <w:t>,</w:t>
      </w:r>
      <w:r w:rsidR="00251422" w:rsidRPr="003F39D7">
        <w:rPr>
          <w:bCs/>
          <w:szCs w:val="24"/>
          <w:lang w:val="en-GB"/>
        </w:rPr>
        <w:t xml:space="preserve"> </w:t>
      </w:r>
      <w:r w:rsidRPr="003F39D7">
        <w:rPr>
          <w:bCs/>
          <w:szCs w:val="24"/>
          <w:lang w:val="en-GB"/>
        </w:rPr>
        <w:t>Wanjo</w:t>
      </w:r>
      <w:r w:rsidR="00491405" w:rsidRPr="003F39D7">
        <w:rPr>
          <w:bCs/>
          <w:szCs w:val="24"/>
          <w:lang w:val="en-GB"/>
        </w:rPr>
        <w:t>hi and Mugure (2008</w:t>
      </w:r>
      <w:r w:rsidR="00251422" w:rsidRPr="003F39D7">
        <w:rPr>
          <w:bCs/>
          <w:szCs w:val="24"/>
          <w:lang w:val="en-GB"/>
        </w:rPr>
        <w:t>)</w:t>
      </w:r>
      <w:r w:rsidR="00251422">
        <w:rPr>
          <w:bCs/>
          <w:szCs w:val="24"/>
          <w:lang w:val="en-GB"/>
        </w:rPr>
        <w:t>,</w:t>
      </w:r>
      <w:r w:rsidR="00251422" w:rsidRPr="003F39D7">
        <w:rPr>
          <w:bCs/>
          <w:szCs w:val="24"/>
          <w:lang w:val="en-GB"/>
        </w:rPr>
        <w:t xml:space="preserve"> </w:t>
      </w:r>
      <w:r w:rsidR="00251422">
        <w:rPr>
          <w:bCs/>
          <w:szCs w:val="24"/>
          <w:lang w:val="en-GB"/>
        </w:rPr>
        <w:t xml:space="preserve">and </w:t>
      </w:r>
      <w:r w:rsidR="00491405" w:rsidRPr="003F39D7">
        <w:rPr>
          <w:bCs/>
          <w:szCs w:val="24"/>
          <w:lang w:val="en-GB"/>
        </w:rPr>
        <w:t>Tlaiss (2014)</w:t>
      </w:r>
      <w:r w:rsidRPr="003F39D7">
        <w:rPr>
          <w:bCs/>
          <w:szCs w:val="24"/>
          <w:lang w:val="en-GB"/>
        </w:rPr>
        <w:t xml:space="preserve">  </w:t>
      </w:r>
      <w:r w:rsidRPr="003F39D7">
        <w:rPr>
          <w:szCs w:val="24"/>
          <w:lang w:val="en-GB"/>
        </w:rPr>
        <w:t xml:space="preserve">measured </w:t>
      </w:r>
      <w:r w:rsidR="00CB66F9" w:rsidRPr="003F39D7">
        <w:rPr>
          <w:szCs w:val="24"/>
          <w:lang w:val="en-GB"/>
        </w:rPr>
        <w:t xml:space="preserve">the </w:t>
      </w:r>
      <w:r w:rsidRPr="003F39D7">
        <w:rPr>
          <w:szCs w:val="24"/>
          <w:lang w:val="en-GB"/>
        </w:rPr>
        <w:t xml:space="preserve">regulatory policy variables. </w:t>
      </w:r>
    </w:p>
    <w:p w14:paraId="20D8A7E1" w14:textId="77777777" w:rsidR="001B2C4F" w:rsidRPr="003F39D7" w:rsidRDefault="001B2C4F" w:rsidP="00D83A0D">
      <w:pPr>
        <w:rPr>
          <w:szCs w:val="24"/>
          <w:lang w:val="en-GB"/>
        </w:rPr>
      </w:pPr>
    </w:p>
    <w:p w14:paraId="676AF620" w14:textId="139CE2F4" w:rsidR="006111B4" w:rsidRPr="003F39D7" w:rsidRDefault="001B2C4F" w:rsidP="00D83A0D">
      <w:pPr>
        <w:rPr>
          <w:szCs w:val="24"/>
          <w:lang w:val="en-GB"/>
        </w:rPr>
      </w:pPr>
      <w:r w:rsidRPr="003F39D7">
        <w:rPr>
          <w:szCs w:val="24"/>
          <w:lang w:val="en-GB"/>
        </w:rPr>
        <w:t xml:space="preserve">The study used structured and close-ended questionnaire </w:t>
      </w:r>
      <w:r w:rsidR="00E64478" w:rsidRPr="003F39D7">
        <w:rPr>
          <w:szCs w:val="24"/>
          <w:lang w:val="en-GB"/>
        </w:rPr>
        <w:t>f</w:t>
      </w:r>
      <w:r w:rsidRPr="003F39D7">
        <w:rPr>
          <w:szCs w:val="24"/>
          <w:lang w:val="en-GB"/>
        </w:rPr>
        <w:t>o</w:t>
      </w:r>
      <w:r w:rsidR="00E64478" w:rsidRPr="003F39D7">
        <w:rPr>
          <w:szCs w:val="24"/>
          <w:lang w:val="en-GB"/>
        </w:rPr>
        <w:t>r</w:t>
      </w:r>
      <w:r w:rsidRPr="003F39D7">
        <w:rPr>
          <w:szCs w:val="24"/>
          <w:lang w:val="en-GB"/>
        </w:rPr>
        <w:t xml:space="preserve"> the identified sample of</w:t>
      </w:r>
      <w:r w:rsidR="007F1129" w:rsidRPr="003F39D7">
        <w:rPr>
          <w:szCs w:val="24"/>
          <w:lang w:val="en-GB"/>
        </w:rPr>
        <w:t xml:space="preserve"> the</w:t>
      </w:r>
      <w:r w:rsidRPr="003F39D7">
        <w:rPr>
          <w:szCs w:val="24"/>
          <w:lang w:val="en-GB"/>
        </w:rPr>
        <w:t xml:space="preserve"> respondents. The researcher</w:t>
      </w:r>
      <w:r w:rsidR="00343F07" w:rsidRPr="003F39D7">
        <w:rPr>
          <w:szCs w:val="24"/>
          <w:lang w:val="en-GB"/>
        </w:rPr>
        <w:t>’s</w:t>
      </w:r>
      <w:r w:rsidR="0009265B" w:rsidRPr="003F39D7">
        <w:rPr>
          <w:szCs w:val="24"/>
          <w:lang w:val="en-GB"/>
        </w:rPr>
        <w:t xml:space="preserve"> </w:t>
      </w:r>
      <w:r w:rsidR="00CE328F" w:rsidRPr="003F39D7">
        <w:rPr>
          <w:szCs w:val="24"/>
          <w:lang w:val="en-GB"/>
        </w:rPr>
        <w:t>decision</w:t>
      </w:r>
      <w:r w:rsidRPr="003F39D7">
        <w:rPr>
          <w:szCs w:val="24"/>
          <w:lang w:val="en-GB"/>
        </w:rPr>
        <w:t xml:space="preserve"> that</w:t>
      </w:r>
      <w:r w:rsidR="0009265B" w:rsidRPr="003F39D7">
        <w:rPr>
          <w:szCs w:val="24"/>
          <w:lang w:val="en-GB"/>
        </w:rPr>
        <w:t xml:space="preserve"> </w:t>
      </w:r>
      <w:r w:rsidRPr="003F39D7">
        <w:rPr>
          <w:szCs w:val="24"/>
          <w:lang w:val="en-GB"/>
        </w:rPr>
        <w:t>the questionnaire would be administered into Swahili version</w:t>
      </w:r>
      <w:r w:rsidR="0009265B" w:rsidRPr="003F39D7">
        <w:rPr>
          <w:szCs w:val="24"/>
          <w:lang w:val="en-GB"/>
        </w:rPr>
        <w:t xml:space="preserve"> </w:t>
      </w:r>
      <w:r w:rsidR="00343F07" w:rsidRPr="003F39D7">
        <w:rPr>
          <w:szCs w:val="24"/>
          <w:lang w:val="en-GB"/>
        </w:rPr>
        <w:t>based on</w:t>
      </w:r>
      <w:r w:rsidR="00CB66F9" w:rsidRPr="003F39D7">
        <w:rPr>
          <w:szCs w:val="24"/>
          <w:lang w:val="en-GB"/>
        </w:rPr>
        <w:t xml:space="preserve"> the</w:t>
      </w:r>
      <w:r w:rsidR="007F1129" w:rsidRPr="003F39D7">
        <w:rPr>
          <w:szCs w:val="24"/>
          <w:lang w:val="en-GB"/>
        </w:rPr>
        <w:t xml:space="preserve"> respondents</w:t>
      </w:r>
      <w:r w:rsidR="00A570CB" w:rsidRPr="003F39D7">
        <w:rPr>
          <w:szCs w:val="24"/>
          <w:lang w:val="en-GB"/>
        </w:rPr>
        <w:t>’</w:t>
      </w:r>
      <w:r w:rsidR="007F1129" w:rsidRPr="003F39D7">
        <w:rPr>
          <w:szCs w:val="24"/>
          <w:lang w:val="en-GB"/>
        </w:rPr>
        <w:t xml:space="preserve"> </w:t>
      </w:r>
      <w:r w:rsidR="00343F07" w:rsidRPr="003F39D7">
        <w:rPr>
          <w:szCs w:val="24"/>
          <w:lang w:val="en-GB"/>
        </w:rPr>
        <w:t xml:space="preserve">level of </w:t>
      </w:r>
      <w:r w:rsidR="0009265B" w:rsidRPr="003F39D7">
        <w:rPr>
          <w:szCs w:val="24"/>
          <w:lang w:val="en-GB"/>
        </w:rPr>
        <w:t>comprehension</w:t>
      </w:r>
      <w:r w:rsidR="00A52274" w:rsidRPr="003F39D7">
        <w:rPr>
          <w:szCs w:val="24"/>
          <w:lang w:val="en-GB"/>
        </w:rPr>
        <w:t xml:space="preserve"> and</w:t>
      </w:r>
      <w:r w:rsidR="0009265B" w:rsidRPr="003F39D7">
        <w:rPr>
          <w:szCs w:val="24"/>
          <w:lang w:val="en-GB"/>
        </w:rPr>
        <w:t xml:space="preserve"> </w:t>
      </w:r>
      <w:r w:rsidR="00A52274" w:rsidRPr="003F39D7">
        <w:rPr>
          <w:szCs w:val="24"/>
          <w:lang w:val="en-GB"/>
        </w:rPr>
        <w:t xml:space="preserve">literacy </w:t>
      </w:r>
      <w:r w:rsidR="0009265B" w:rsidRPr="003F39D7">
        <w:rPr>
          <w:szCs w:val="24"/>
          <w:lang w:val="en-GB"/>
        </w:rPr>
        <w:t>ground</w:t>
      </w:r>
      <w:r w:rsidR="00343F07" w:rsidRPr="003F39D7">
        <w:rPr>
          <w:szCs w:val="24"/>
          <w:lang w:val="en-GB"/>
        </w:rPr>
        <w:t xml:space="preserve">; </w:t>
      </w:r>
      <w:r w:rsidR="00A52274" w:rsidRPr="003F39D7">
        <w:rPr>
          <w:szCs w:val="24"/>
          <w:lang w:val="en-GB"/>
        </w:rPr>
        <w:t>a conditi</w:t>
      </w:r>
      <w:r w:rsidRPr="003F39D7">
        <w:rPr>
          <w:szCs w:val="24"/>
          <w:lang w:val="en-GB"/>
        </w:rPr>
        <w:t xml:space="preserve">on that </w:t>
      </w:r>
      <w:r w:rsidR="00F63410" w:rsidRPr="003F39D7">
        <w:rPr>
          <w:szCs w:val="24"/>
          <w:lang w:val="en-GB"/>
        </w:rPr>
        <w:t>necessi</w:t>
      </w:r>
      <w:r w:rsidR="00225857">
        <w:rPr>
          <w:szCs w:val="24"/>
          <w:lang w:val="en-GB"/>
        </w:rPr>
        <w:t>tat</w:t>
      </w:r>
      <w:r w:rsidR="00F63410" w:rsidRPr="003F39D7">
        <w:rPr>
          <w:szCs w:val="24"/>
          <w:lang w:val="en-GB"/>
        </w:rPr>
        <w:t>ed</w:t>
      </w:r>
      <w:r w:rsidR="00343F07" w:rsidRPr="003F39D7">
        <w:rPr>
          <w:szCs w:val="24"/>
          <w:lang w:val="en-GB"/>
        </w:rPr>
        <w:t xml:space="preserve"> </w:t>
      </w:r>
      <w:r w:rsidR="00251422">
        <w:rPr>
          <w:szCs w:val="24"/>
          <w:lang w:val="en-GB"/>
        </w:rPr>
        <w:t>the</w:t>
      </w:r>
      <w:r w:rsidRPr="003F39D7">
        <w:rPr>
          <w:szCs w:val="24"/>
          <w:lang w:val="en-GB"/>
        </w:rPr>
        <w:t xml:space="preserve"> involvement of a professional linguist to </w:t>
      </w:r>
      <w:r w:rsidR="005B044E" w:rsidRPr="003F39D7">
        <w:rPr>
          <w:szCs w:val="24"/>
          <w:lang w:val="en-GB"/>
        </w:rPr>
        <w:t>articulate</w:t>
      </w:r>
      <w:r w:rsidRPr="003F39D7">
        <w:rPr>
          <w:szCs w:val="24"/>
          <w:lang w:val="en-GB"/>
        </w:rPr>
        <w:t xml:space="preserve"> the questionnaire into </w:t>
      </w:r>
      <w:r w:rsidR="00F63410" w:rsidRPr="003F39D7">
        <w:rPr>
          <w:szCs w:val="24"/>
          <w:lang w:val="en-GB"/>
        </w:rPr>
        <w:t>a</w:t>
      </w:r>
      <w:r w:rsidRPr="003F39D7">
        <w:rPr>
          <w:szCs w:val="24"/>
          <w:lang w:val="en-GB"/>
        </w:rPr>
        <w:t xml:space="preserve"> </w:t>
      </w:r>
      <w:r w:rsidR="00872E8B" w:rsidRPr="003F39D7">
        <w:rPr>
          <w:szCs w:val="24"/>
          <w:lang w:val="en-GB"/>
        </w:rPr>
        <w:t xml:space="preserve">Swahili </w:t>
      </w:r>
      <w:r w:rsidRPr="003F39D7">
        <w:rPr>
          <w:szCs w:val="24"/>
          <w:lang w:val="en-GB"/>
        </w:rPr>
        <w:t xml:space="preserve">language in view of </w:t>
      </w:r>
      <w:r w:rsidR="00F63410" w:rsidRPr="003F39D7">
        <w:rPr>
          <w:szCs w:val="24"/>
          <w:lang w:val="en-GB"/>
        </w:rPr>
        <w:t xml:space="preserve"> the </w:t>
      </w:r>
      <w:r w:rsidRPr="003F39D7">
        <w:rPr>
          <w:szCs w:val="24"/>
          <w:lang w:val="en-GB"/>
        </w:rPr>
        <w:t>respondents’ total  engagement</w:t>
      </w:r>
      <w:r w:rsidR="005B044E" w:rsidRPr="003F39D7">
        <w:rPr>
          <w:szCs w:val="24"/>
          <w:lang w:val="en-GB"/>
        </w:rPr>
        <w:t>.</w:t>
      </w:r>
      <w:r w:rsidRPr="003F39D7">
        <w:rPr>
          <w:szCs w:val="24"/>
          <w:lang w:val="en-GB"/>
        </w:rPr>
        <w:t xml:space="preserve"> </w:t>
      </w:r>
      <w:r w:rsidR="00A52274" w:rsidRPr="003F39D7">
        <w:rPr>
          <w:szCs w:val="24"/>
          <w:lang w:val="en-GB"/>
        </w:rPr>
        <w:t xml:space="preserve"> </w:t>
      </w:r>
    </w:p>
    <w:p w14:paraId="511EC3DF" w14:textId="77777777" w:rsidR="006111B4" w:rsidRPr="003F39D7" w:rsidRDefault="006111B4" w:rsidP="00D83A0D">
      <w:pPr>
        <w:rPr>
          <w:szCs w:val="24"/>
          <w:lang w:val="en-GB"/>
        </w:rPr>
      </w:pPr>
    </w:p>
    <w:p w14:paraId="2E885306" w14:textId="66793629" w:rsidR="001B2C4F" w:rsidRPr="003F39D7" w:rsidRDefault="001B2C4F" w:rsidP="00D83A0D">
      <w:pPr>
        <w:rPr>
          <w:szCs w:val="24"/>
          <w:lang w:val="en-GB"/>
        </w:rPr>
      </w:pPr>
      <w:r w:rsidRPr="003F39D7">
        <w:rPr>
          <w:szCs w:val="24"/>
          <w:lang w:val="en-GB"/>
        </w:rPr>
        <w:t>The</w:t>
      </w:r>
      <w:r w:rsidR="00FE5985" w:rsidRPr="003F39D7">
        <w:rPr>
          <w:szCs w:val="24"/>
          <w:lang w:val="en-GB"/>
        </w:rPr>
        <w:t xml:space="preserve"> </w:t>
      </w:r>
      <w:r w:rsidRPr="003F39D7">
        <w:rPr>
          <w:szCs w:val="24"/>
          <w:lang w:val="en-GB"/>
        </w:rPr>
        <w:t xml:space="preserve"> first part of the  questionnaire covered the respondents’ profile while the remaining part largely sought to elicit  information related to </w:t>
      </w:r>
      <w:r w:rsidR="00251422">
        <w:rPr>
          <w:szCs w:val="24"/>
          <w:lang w:val="en-GB"/>
        </w:rPr>
        <w:t xml:space="preserve">the </w:t>
      </w:r>
      <w:r w:rsidRPr="003F39D7">
        <w:rPr>
          <w:szCs w:val="24"/>
          <w:lang w:val="en-GB"/>
        </w:rPr>
        <w:t xml:space="preserve">performance of their business of which  some respondents </w:t>
      </w:r>
      <w:r w:rsidR="00225857" w:rsidRPr="003F39D7">
        <w:rPr>
          <w:szCs w:val="24"/>
          <w:lang w:val="en-GB"/>
        </w:rPr>
        <w:t>somehow considered</w:t>
      </w:r>
      <w:r w:rsidRPr="003F39D7">
        <w:rPr>
          <w:szCs w:val="24"/>
          <w:lang w:val="en-GB"/>
        </w:rPr>
        <w:t xml:space="preserve">  to cross </w:t>
      </w:r>
      <w:r w:rsidR="00872E8B" w:rsidRPr="003F39D7">
        <w:rPr>
          <w:szCs w:val="24"/>
          <w:lang w:val="en-GB"/>
        </w:rPr>
        <w:t>some</w:t>
      </w:r>
      <w:r w:rsidRPr="003F39D7">
        <w:rPr>
          <w:szCs w:val="24"/>
          <w:lang w:val="en-GB"/>
        </w:rPr>
        <w:t xml:space="preserve"> boundaries. </w:t>
      </w:r>
      <w:r w:rsidR="00872E8B" w:rsidRPr="003F39D7">
        <w:rPr>
          <w:szCs w:val="24"/>
          <w:lang w:val="en-GB"/>
        </w:rPr>
        <w:lastRenderedPageBreak/>
        <w:t xml:space="preserve">In this study, </w:t>
      </w:r>
      <w:r w:rsidR="00251422">
        <w:rPr>
          <w:szCs w:val="24"/>
          <w:lang w:val="en-GB"/>
        </w:rPr>
        <w:t>the</w:t>
      </w:r>
      <w:r w:rsidR="00251422" w:rsidRPr="003F39D7">
        <w:rPr>
          <w:szCs w:val="24"/>
          <w:lang w:val="en-GB"/>
        </w:rPr>
        <w:t xml:space="preserve"> </w:t>
      </w:r>
      <w:r w:rsidR="00A52274" w:rsidRPr="003F39D7">
        <w:rPr>
          <w:szCs w:val="24"/>
          <w:lang w:val="en-GB"/>
        </w:rPr>
        <w:t xml:space="preserve">researcher-administered approach was </w:t>
      </w:r>
      <w:r w:rsidR="00A513FD" w:rsidRPr="003F39D7">
        <w:rPr>
          <w:szCs w:val="24"/>
          <w:lang w:val="en-GB"/>
        </w:rPr>
        <w:t xml:space="preserve">found befitting and </w:t>
      </w:r>
      <w:r w:rsidR="007B1FA2" w:rsidRPr="003F39D7">
        <w:rPr>
          <w:szCs w:val="24"/>
          <w:lang w:val="en-GB"/>
        </w:rPr>
        <w:t xml:space="preserve">was </w:t>
      </w:r>
      <w:r w:rsidR="00A513FD" w:rsidRPr="003F39D7">
        <w:rPr>
          <w:szCs w:val="24"/>
          <w:lang w:val="en-GB"/>
        </w:rPr>
        <w:t xml:space="preserve"> appropriately</w:t>
      </w:r>
      <w:r w:rsidR="007B1FA2" w:rsidRPr="003F39D7">
        <w:rPr>
          <w:szCs w:val="24"/>
          <w:lang w:val="en-GB"/>
        </w:rPr>
        <w:t xml:space="preserve"> utilized</w:t>
      </w:r>
      <w:r w:rsidR="00A52274" w:rsidRPr="003F39D7">
        <w:rPr>
          <w:szCs w:val="24"/>
          <w:lang w:val="en-GB"/>
        </w:rPr>
        <w:t xml:space="preserve">. </w:t>
      </w:r>
      <w:r w:rsidRPr="003F39D7">
        <w:rPr>
          <w:szCs w:val="24"/>
          <w:lang w:val="en-GB"/>
        </w:rPr>
        <w:t>The essence to opt</w:t>
      </w:r>
      <w:r w:rsidR="00747236" w:rsidRPr="003F39D7">
        <w:rPr>
          <w:szCs w:val="24"/>
          <w:lang w:val="en-GB"/>
        </w:rPr>
        <w:t xml:space="preserve"> </w:t>
      </w:r>
      <w:r w:rsidR="00A513FD" w:rsidRPr="003F39D7">
        <w:rPr>
          <w:szCs w:val="24"/>
          <w:lang w:val="en-GB"/>
        </w:rPr>
        <w:t xml:space="preserve">for the </w:t>
      </w:r>
      <w:r w:rsidR="002D4D6B" w:rsidRPr="003F39D7">
        <w:rPr>
          <w:szCs w:val="24"/>
          <w:lang w:val="en-GB"/>
        </w:rPr>
        <w:t>researcher-</w:t>
      </w:r>
      <w:r w:rsidR="00175300" w:rsidRPr="003F39D7">
        <w:rPr>
          <w:szCs w:val="24"/>
          <w:lang w:val="en-GB"/>
        </w:rPr>
        <w:t>administered questionnaire</w:t>
      </w:r>
      <w:r w:rsidRPr="003F39D7">
        <w:rPr>
          <w:szCs w:val="24"/>
          <w:lang w:val="en-GB"/>
        </w:rPr>
        <w:t xml:space="preserve"> format in the current study</w:t>
      </w:r>
      <w:r w:rsidR="002D4D6B" w:rsidRPr="003F39D7">
        <w:rPr>
          <w:szCs w:val="24"/>
          <w:lang w:val="en-GB"/>
        </w:rPr>
        <w:t xml:space="preserve"> as stated earlier, </w:t>
      </w:r>
      <w:r w:rsidRPr="003F39D7">
        <w:rPr>
          <w:szCs w:val="24"/>
          <w:lang w:val="en-GB"/>
        </w:rPr>
        <w:t xml:space="preserve"> </w:t>
      </w:r>
      <w:r w:rsidR="00343F07" w:rsidRPr="003F39D7">
        <w:rPr>
          <w:szCs w:val="24"/>
          <w:lang w:val="en-GB"/>
        </w:rPr>
        <w:t>based on the</w:t>
      </w:r>
      <w:r w:rsidR="007B1FA2" w:rsidRPr="003F39D7">
        <w:rPr>
          <w:szCs w:val="24"/>
          <w:lang w:val="en-GB"/>
        </w:rPr>
        <w:t xml:space="preserve"> general </w:t>
      </w:r>
      <w:r w:rsidR="00343F07" w:rsidRPr="003F39D7">
        <w:rPr>
          <w:szCs w:val="24"/>
          <w:lang w:val="en-GB"/>
        </w:rPr>
        <w:t xml:space="preserve"> literacy ground</w:t>
      </w:r>
      <w:r w:rsidRPr="003F39D7">
        <w:rPr>
          <w:szCs w:val="24"/>
          <w:lang w:val="en-GB"/>
        </w:rPr>
        <w:t xml:space="preserve">. </w:t>
      </w:r>
      <w:r w:rsidR="00175300" w:rsidRPr="003F39D7">
        <w:rPr>
          <w:szCs w:val="24"/>
          <w:lang w:val="en-GB"/>
        </w:rPr>
        <w:t xml:space="preserve"> </w:t>
      </w:r>
      <w:r w:rsidR="00E04875" w:rsidRPr="003F39D7">
        <w:rPr>
          <w:szCs w:val="24"/>
          <w:lang w:val="en-GB"/>
        </w:rPr>
        <w:t xml:space="preserve">There were other reasons such </w:t>
      </w:r>
      <w:r w:rsidR="005061CE" w:rsidRPr="003F39D7">
        <w:rPr>
          <w:szCs w:val="24"/>
          <w:lang w:val="en-GB"/>
        </w:rPr>
        <w:t xml:space="preserve"> as </w:t>
      </w:r>
      <w:r w:rsidR="009F71AC" w:rsidRPr="003F39D7">
        <w:rPr>
          <w:szCs w:val="24"/>
          <w:lang w:val="en-GB"/>
        </w:rPr>
        <w:t xml:space="preserve"> </w:t>
      </w:r>
      <w:r w:rsidR="00CB66F9" w:rsidRPr="003F39D7">
        <w:rPr>
          <w:szCs w:val="24"/>
          <w:lang w:val="en-GB"/>
        </w:rPr>
        <w:t>making certain</w:t>
      </w:r>
      <w:r w:rsidRPr="003F39D7">
        <w:rPr>
          <w:szCs w:val="24"/>
          <w:lang w:val="en-GB"/>
        </w:rPr>
        <w:t xml:space="preserve"> </w:t>
      </w:r>
      <w:r w:rsidR="009F71AC" w:rsidRPr="003F39D7">
        <w:rPr>
          <w:szCs w:val="24"/>
          <w:lang w:val="en-GB"/>
        </w:rPr>
        <w:t xml:space="preserve"> </w:t>
      </w:r>
      <w:r w:rsidR="00985FDE" w:rsidRPr="003F39D7">
        <w:rPr>
          <w:szCs w:val="24"/>
          <w:lang w:val="en-GB"/>
        </w:rPr>
        <w:t>that</w:t>
      </w:r>
      <w:r w:rsidRPr="003F39D7">
        <w:rPr>
          <w:szCs w:val="24"/>
          <w:lang w:val="en-GB"/>
        </w:rPr>
        <w:t xml:space="preserve"> </w:t>
      </w:r>
      <w:r w:rsidR="009F71AC" w:rsidRPr="003F39D7">
        <w:rPr>
          <w:szCs w:val="24"/>
          <w:lang w:val="en-GB"/>
        </w:rPr>
        <w:t xml:space="preserve"> </w:t>
      </w:r>
      <w:r w:rsidRPr="003F39D7">
        <w:rPr>
          <w:szCs w:val="24"/>
          <w:lang w:val="en-GB"/>
        </w:rPr>
        <w:t>questionnaire</w:t>
      </w:r>
      <w:r w:rsidR="00985FDE" w:rsidRPr="003F39D7">
        <w:rPr>
          <w:szCs w:val="24"/>
          <w:lang w:val="en-GB"/>
        </w:rPr>
        <w:t>s were</w:t>
      </w:r>
      <w:r w:rsidRPr="003F39D7">
        <w:rPr>
          <w:szCs w:val="24"/>
          <w:lang w:val="en-GB"/>
        </w:rPr>
        <w:t xml:space="preserve"> </w:t>
      </w:r>
      <w:r w:rsidR="00343F07" w:rsidRPr="003F39D7">
        <w:rPr>
          <w:szCs w:val="24"/>
          <w:lang w:val="en-GB"/>
        </w:rPr>
        <w:t>prop</w:t>
      </w:r>
      <w:r w:rsidR="00B2511F" w:rsidRPr="003F39D7">
        <w:rPr>
          <w:szCs w:val="24"/>
          <w:lang w:val="en-GB"/>
        </w:rPr>
        <w:t xml:space="preserve">erly </w:t>
      </w:r>
      <w:r w:rsidRPr="003F39D7">
        <w:rPr>
          <w:szCs w:val="24"/>
          <w:lang w:val="en-GB"/>
        </w:rPr>
        <w:t xml:space="preserve">filled and </w:t>
      </w:r>
      <w:r w:rsidR="00251422" w:rsidRPr="003F39D7">
        <w:rPr>
          <w:szCs w:val="24"/>
          <w:lang w:val="en-GB"/>
        </w:rPr>
        <w:t>complet</w:t>
      </w:r>
      <w:r w:rsidR="00251422">
        <w:rPr>
          <w:szCs w:val="24"/>
          <w:lang w:val="en-GB"/>
        </w:rPr>
        <w:t>ed</w:t>
      </w:r>
      <w:r w:rsidR="009F71AC" w:rsidRPr="003F39D7">
        <w:rPr>
          <w:szCs w:val="24"/>
          <w:lang w:val="en-GB"/>
        </w:rPr>
        <w:t xml:space="preserve"> </w:t>
      </w:r>
      <w:r w:rsidRPr="003F39D7">
        <w:rPr>
          <w:szCs w:val="24"/>
          <w:lang w:val="en-GB"/>
        </w:rPr>
        <w:t xml:space="preserve"> </w:t>
      </w:r>
      <w:r w:rsidR="00E04875" w:rsidRPr="003F39D7">
        <w:rPr>
          <w:szCs w:val="24"/>
          <w:lang w:val="en-GB"/>
        </w:rPr>
        <w:t xml:space="preserve">to </w:t>
      </w:r>
      <w:r w:rsidR="00B86022" w:rsidRPr="003F39D7">
        <w:rPr>
          <w:szCs w:val="24"/>
          <w:lang w:val="en-GB"/>
        </w:rPr>
        <w:t>provide</w:t>
      </w:r>
      <w:r w:rsidR="00747236" w:rsidRPr="003F39D7">
        <w:rPr>
          <w:szCs w:val="24"/>
          <w:lang w:val="en-GB"/>
        </w:rPr>
        <w:t xml:space="preserve"> </w:t>
      </w:r>
      <w:r w:rsidR="00B86022" w:rsidRPr="003F39D7">
        <w:rPr>
          <w:szCs w:val="24"/>
          <w:lang w:val="en-GB"/>
        </w:rPr>
        <w:t>the</w:t>
      </w:r>
      <w:r w:rsidR="00747236" w:rsidRPr="003F39D7">
        <w:rPr>
          <w:szCs w:val="24"/>
          <w:lang w:val="en-GB"/>
        </w:rPr>
        <w:t xml:space="preserve"> </w:t>
      </w:r>
      <w:r w:rsidR="002D4D6B" w:rsidRPr="003F39D7">
        <w:rPr>
          <w:szCs w:val="24"/>
          <w:lang w:val="en-GB"/>
        </w:rPr>
        <w:t>researcher</w:t>
      </w:r>
      <w:r w:rsidR="00175300" w:rsidRPr="003F39D7">
        <w:rPr>
          <w:szCs w:val="24"/>
          <w:lang w:val="en-GB"/>
        </w:rPr>
        <w:t xml:space="preserve"> </w:t>
      </w:r>
      <w:r w:rsidR="00B86022" w:rsidRPr="003F39D7">
        <w:rPr>
          <w:szCs w:val="24"/>
          <w:lang w:val="en-GB"/>
        </w:rPr>
        <w:t xml:space="preserve"> a room </w:t>
      </w:r>
      <w:r w:rsidR="00747236" w:rsidRPr="003F39D7">
        <w:rPr>
          <w:szCs w:val="24"/>
          <w:lang w:val="en-GB"/>
        </w:rPr>
        <w:t xml:space="preserve"> </w:t>
      </w:r>
      <w:r w:rsidR="00B86022" w:rsidRPr="003F39D7">
        <w:rPr>
          <w:szCs w:val="24"/>
          <w:lang w:val="en-GB"/>
        </w:rPr>
        <w:t>to</w:t>
      </w:r>
      <w:r w:rsidR="00985FDE" w:rsidRPr="003F39D7">
        <w:rPr>
          <w:szCs w:val="24"/>
          <w:lang w:val="en-GB"/>
        </w:rPr>
        <w:t xml:space="preserve">  </w:t>
      </w:r>
      <w:r w:rsidR="00175300" w:rsidRPr="003F39D7">
        <w:rPr>
          <w:szCs w:val="24"/>
          <w:lang w:val="en-GB"/>
        </w:rPr>
        <w:t xml:space="preserve">gain deeper insights by clarifying questions </w:t>
      </w:r>
      <w:r w:rsidR="00F53590" w:rsidRPr="003F39D7">
        <w:rPr>
          <w:szCs w:val="24"/>
          <w:lang w:val="en-GB"/>
        </w:rPr>
        <w:t>which</w:t>
      </w:r>
      <w:r w:rsidR="00747236" w:rsidRPr="003F39D7">
        <w:rPr>
          <w:szCs w:val="24"/>
          <w:lang w:val="en-GB"/>
        </w:rPr>
        <w:t xml:space="preserve">  arose </w:t>
      </w:r>
      <w:r w:rsidR="00F53590" w:rsidRPr="003F39D7">
        <w:rPr>
          <w:szCs w:val="24"/>
          <w:lang w:val="en-GB"/>
        </w:rPr>
        <w:t xml:space="preserve"> </w:t>
      </w:r>
      <w:r w:rsidR="00D77305" w:rsidRPr="003F39D7">
        <w:rPr>
          <w:szCs w:val="24"/>
          <w:lang w:val="en-GB"/>
        </w:rPr>
        <w:t>wh</w:t>
      </w:r>
      <w:r w:rsidR="00747236" w:rsidRPr="003F39D7">
        <w:rPr>
          <w:szCs w:val="24"/>
          <w:lang w:val="en-GB"/>
        </w:rPr>
        <w:t>ile</w:t>
      </w:r>
      <w:r w:rsidR="00D77305" w:rsidRPr="003F39D7">
        <w:rPr>
          <w:szCs w:val="24"/>
          <w:lang w:val="en-GB"/>
        </w:rPr>
        <w:t xml:space="preserve"> filling the questionnaire</w:t>
      </w:r>
      <w:r w:rsidRPr="003F39D7">
        <w:rPr>
          <w:szCs w:val="24"/>
          <w:lang w:val="en-GB"/>
        </w:rPr>
        <w:t>.  Besides, the ap</w:t>
      </w:r>
      <w:r w:rsidR="009A006C" w:rsidRPr="003F39D7">
        <w:rPr>
          <w:szCs w:val="24"/>
          <w:lang w:val="en-GB"/>
        </w:rPr>
        <w:t xml:space="preserve">proach guaranteed the </w:t>
      </w:r>
      <w:r w:rsidR="00E04875" w:rsidRPr="003F39D7">
        <w:rPr>
          <w:szCs w:val="24"/>
          <w:lang w:val="en-GB"/>
        </w:rPr>
        <w:t xml:space="preserve">researcher </w:t>
      </w:r>
      <w:r w:rsidR="00E7233B" w:rsidRPr="003F39D7">
        <w:rPr>
          <w:szCs w:val="24"/>
          <w:lang w:val="en-GB"/>
        </w:rPr>
        <w:t xml:space="preserve">with </w:t>
      </w:r>
      <w:r w:rsidRPr="003F39D7">
        <w:rPr>
          <w:szCs w:val="24"/>
          <w:lang w:val="en-GB"/>
        </w:rPr>
        <w:t>a  maximum</w:t>
      </w:r>
      <w:r w:rsidR="00E7233B" w:rsidRPr="003F39D7">
        <w:rPr>
          <w:szCs w:val="24"/>
          <w:lang w:val="en-GB"/>
        </w:rPr>
        <w:t xml:space="preserve"> accrue</w:t>
      </w:r>
      <w:r w:rsidR="003B34B4" w:rsidRPr="003F39D7">
        <w:rPr>
          <w:szCs w:val="24"/>
          <w:lang w:val="en-GB"/>
        </w:rPr>
        <w:t>d</w:t>
      </w:r>
      <w:r w:rsidR="00E7233B" w:rsidRPr="003F39D7">
        <w:rPr>
          <w:szCs w:val="24"/>
          <w:lang w:val="en-GB"/>
        </w:rPr>
        <w:t xml:space="preserve"> of </w:t>
      </w:r>
      <w:r w:rsidRPr="003F39D7">
        <w:rPr>
          <w:szCs w:val="24"/>
          <w:lang w:val="en-GB"/>
        </w:rPr>
        <w:t xml:space="preserve"> response rate within a relatively  short time </w:t>
      </w:r>
      <w:r w:rsidR="003B34B4" w:rsidRPr="003F39D7">
        <w:rPr>
          <w:szCs w:val="24"/>
          <w:lang w:val="en-GB"/>
        </w:rPr>
        <w:t xml:space="preserve"> </w:t>
      </w:r>
      <w:r w:rsidRPr="003F39D7">
        <w:rPr>
          <w:szCs w:val="24"/>
          <w:lang w:val="en-GB"/>
        </w:rPr>
        <w:t>from  large representative sample dispersed in</w:t>
      </w:r>
      <w:r w:rsidR="003B34B4" w:rsidRPr="003F39D7">
        <w:rPr>
          <w:szCs w:val="24"/>
          <w:lang w:val="en-GB"/>
        </w:rPr>
        <w:t xml:space="preserve"> large</w:t>
      </w:r>
      <w:r w:rsidRPr="003F39D7">
        <w:rPr>
          <w:szCs w:val="24"/>
          <w:lang w:val="en-GB"/>
        </w:rPr>
        <w:t xml:space="preserve"> geographical area. </w:t>
      </w:r>
    </w:p>
    <w:p w14:paraId="3EE5D496" w14:textId="77777777" w:rsidR="001B2C4F" w:rsidRPr="003F39D7" w:rsidRDefault="001B2C4F" w:rsidP="00D83A0D">
      <w:pPr>
        <w:rPr>
          <w:szCs w:val="24"/>
          <w:lang w:val="en-GB"/>
        </w:rPr>
      </w:pPr>
    </w:p>
    <w:p w14:paraId="2C1424E3" w14:textId="49F0EBA5" w:rsidR="006111B4" w:rsidRPr="003F39D7" w:rsidRDefault="001B2C4F" w:rsidP="00D83A0D">
      <w:pPr>
        <w:rPr>
          <w:szCs w:val="24"/>
          <w:lang w:val="en-GB"/>
        </w:rPr>
      </w:pPr>
      <w:r w:rsidRPr="003F39D7">
        <w:rPr>
          <w:szCs w:val="24"/>
          <w:lang w:val="en-GB"/>
        </w:rPr>
        <w:t xml:space="preserve">According to </w:t>
      </w:r>
      <w:r w:rsidR="00783164" w:rsidRPr="003F39D7">
        <w:rPr>
          <w:szCs w:val="24"/>
          <w:lang w:val="en-GB"/>
        </w:rPr>
        <w:t>Khoi Quan and Liamputtong (2023)</w:t>
      </w:r>
      <w:r w:rsidR="00251422">
        <w:rPr>
          <w:szCs w:val="24"/>
          <w:lang w:val="en-GB"/>
        </w:rPr>
        <w:t>,</w:t>
      </w:r>
      <w:r w:rsidR="00783164" w:rsidRPr="003F39D7">
        <w:rPr>
          <w:szCs w:val="24"/>
          <w:lang w:val="en-GB"/>
        </w:rPr>
        <w:t xml:space="preserve"> </w:t>
      </w:r>
      <w:r w:rsidR="00040B51" w:rsidRPr="003F39D7">
        <w:rPr>
          <w:szCs w:val="24"/>
          <w:lang w:val="en-GB"/>
        </w:rPr>
        <w:t xml:space="preserve">a </w:t>
      </w:r>
      <w:r w:rsidR="00E04875" w:rsidRPr="003F39D7">
        <w:rPr>
          <w:szCs w:val="24"/>
          <w:lang w:val="en-GB"/>
        </w:rPr>
        <w:t xml:space="preserve">researcher-administered </w:t>
      </w:r>
      <w:r w:rsidR="005E56D3" w:rsidRPr="003F39D7">
        <w:rPr>
          <w:szCs w:val="24"/>
          <w:lang w:val="en-GB"/>
        </w:rPr>
        <w:t>approach</w:t>
      </w:r>
      <w:r w:rsidR="00C204EC" w:rsidRPr="003F39D7">
        <w:rPr>
          <w:szCs w:val="24"/>
          <w:lang w:val="en-GB"/>
        </w:rPr>
        <w:t xml:space="preserve"> </w:t>
      </w:r>
      <w:r w:rsidR="006069AC" w:rsidRPr="003F39D7">
        <w:rPr>
          <w:szCs w:val="24"/>
          <w:lang w:val="en-GB"/>
        </w:rPr>
        <w:t xml:space="preserve">formally </w:t>
      </w:r>
      <w:r w:rsidRPr="003F39D7">
        <w:rPr>
          <w:szCs w:val="24"/>
          <w:lang w:val="en-GB"/>
        </w:rPr>
        <w:t>generate</w:t>
      </w:r>
      <w:r w:rsidR="005E56D3" w:rsidRPr="003F39D7">
        <w:rPr>
          <w:szCs w:val="24"/>
          <w:lang w:val="en-GB"/>
        </w:rPr>
        <w:t xml:space="preserve">s an empathy and interest in </w:t>
      </w:r>
      <w:r w:rsidRPr="003F39D7">
        <w:rPr>
          <w:szCs w:val="24"/>
          <w:lang w:val="en-GB"/>
        </w:rPr>
        <w:t xml:space="preserve"> </w:t>
      </w:r>
      <w:r w:rsidR="00251422">
        <w:rPr>
          <w:szCs w:val="24"/>
          <w:lang w:val="en-GB"/>
        </w:rPr>
        <w:t xml:space="preserve">the </w:t>
      </w:r>
      <w:r w:rsidRPr="003F39D7">
        <w:rPr>
          <w:szCs w:val="24"/>
          <w:lang w:val="en-GB"/>
        </w:rPr>
        <w:t>research on the part of the respondent</w:t>
      </w:r>
      <w:r w:rsidR="00416C31" w:rsidRPr="003F39D7">
        <w:rPr>
          <w:szCs w:val="24"/>
          <w:lang w:val="en-GB"/>
        </w:rPr>
        <w:t>s</w:t>
      </w:r>
      <w:r w:rsidRPr="003F39D7">
        <w:rPr>
          <w:szCs w:val="24"/>
          <w:lang w:val="en-GB"/>
        </w:rPr>
        <w:t xml:space="preserve">  resulting in</w:t>
      </w:r>
      <w:r w:rsidR="00040B51" w:rsidRPr="003F39D7">
        <w:rPr>
          <w:szCs w:val="24"/>
          <w:lang w:val="en-GB"/>
        </w:rPr>
        <w:t>to</w:t>
      </w:r>
      <w:r w:rsidRPr="003F39D7">
        <w:rPr>
          <w:szCs w:val="24"/>
          <w:lang w:val="en-GB"/>
        </w:rPr>
        <w:t xml:space="preserve"> high response rate.</w:t>
      </w:r>
      <w:r w:rsidR="00131406" w:rsidRPr="003F39D7">
        <w:rPr>
          <w:szCs w:val="24"/>
          <w:lang w:val="en-GB"/>
        </w:rPr>
        <w:t xml:space="preserve"> </w:t>
      </w:r>
      <w:r w:rsidRPr="003F39D7">
        <w:rPr>
          <w:szCs w:val="24"/>
          <w:lang w:val="en-GB"/>
        </w:rPr>
        <w:t>In this pa</w:t>
      </w:r>
      <w:r w:rsidR="006069AC" w:rsidRPr="003F39D7">
        <w:rPr>
          <w:szCs w:val="24"/>
          <w:lang w:val="en-GB"/>
        </w:rPr>
        <w:t xml:space="preserve">rticular study, </w:t>
      </w:r>
      <w:r w:rsidR="00040B51" w:rsidRPr="003F39D7">
        <w:rPr>
          <w:szCs w:val="24"/>
          <w:lang w:val="en-GB"/>
        </w:rPr>
        <w:t xml:space="preserve"> </w:t>
      </w:r>
      <w:r w:rsidR="006069AC" w:rsidRPr="003F39D7">
        <w:rPr>
          <w:szCs w:val="24"/>
          <w:lang w:val="en-GB"/>
        </w:rPr>
        <w:t xml:space="preserve">all the settings </w:t>
      </w:r>
      <w:r w:rsidR="00975FF5" w:rsidRPr="003F39D7">
        <w:rPr>
          <w:szCs w:val="24"/>
          <w:lang w:val="en-GB"/>
        </w:rPr>
        <w:t xml:space="preserve">that preceded the </w:t>
      </w:r>
      <w:r w:rsidR="006069AC" w:rsidRPr="003F39D7">
        <w:rPr>
          <w:szCs w:val="24"/>
          <w:lang w:val="en-GB"/>
        </w:rPr>
        <w:t xml:space="preserve">administration of </w:t>
      </w:r>
      <w:r w:rsidRPr="003F39D7">
        <w:rPr>
          <w:szCs w:val="24"/>
          <w:lang w:val="en-GB"/>
        </w:rPr>
        <w:t xml:space="preserve"> </w:t>
      </w:r>
      <w:r w:rsidR="00975FF5" w:rsidRPr="003F39D7">
        <w:rPr>
          <w:szCs w:val="24"/>
          <w:lang w:val="en-GB"/>
        </w:rPr>
        <w:t>the questionnaire</w:t>
      </w:r>
      <w:r w:rsidR="00251422">
        <w:rPr>
          <w:szCs w:val="24"/>
          <w:lang w:val="en-GB"/>
        </w:rPr>
        <w:t>,</w:t>
      </w:r>
      <w:r w:rsidR="00975FF5" w:rsidRPr="003F39D7">
        <w:rPr>
          <w:szCs w:val="24"/>
          <w:lang w:val="en-GB"/>
        </w:rPr>
        <w:t xml:space="preserve">  the respondents were graciously and cooperative</w:t>
      </w:r>
      <w:r w:rsidRPr="003F39D7">
        <w:rPr>
          <w:szCs w:val="24"/>
          <w:lang w:val="en-GB"/>
        </w:rPr>
        <w:t xml:space="preserve">  </w:t>
      </w:r>
      <w:r w:rsidR="00040B51" w:rsidRPr="003F39D7">
        <w:rPr>
          <w:szCs w:val="24"/>
          <w:lang w:val="en-GB"/>
        </w:rPr>
        <w:t xml:space="preserve">as they </w:t>
      </w:r>
      <w:r w:rsidR="006027FB" w:rsidRPr="003F39D7">
        <w:rPr>
          <w:szCs w:val="24"/>
          <w:lang w:val="en-GB"/>
        </w:rPr>
        <w:t>were</w:t>
      </w:r>
      <w:r w:rsidR="00975FF5" w:rsidRPr="003F39D7">
        <w:rPr>
          <w:szCs w:val="24"/>
          <w:lang w:val="en-GB"/>
        </w:rPr>
        <w:t xml:space="preserve"> well informe</w:t>
      </w:r>
      <w:r w:rsidR="00040B51" w:rsidRPr="003F39D7">
        <w:rPr>
          <w:szCs w:val="24"/>
          <w:lang w:val="en-GB"/>
        </w:rPr>
        <w:t xml:space="preserve">d </w:t>
      </w:r>
      <w:r w:rsidR="00251422">
        <w:rPr>
          <w:szCs w:val="24"/>
          <w:lang w:val="en-GB"/>
        </w:rPr>
        <w:t>as to</w:t>
      </w:r>
      <w:r w:rsidR="00040B51" w:rsidRPr="003F39D7">
        <w:rPr>
          <w:szCs w:val="24"/>
          <w:lang w:val="en-GB"/>
        </w:rPr>
        <w:t xml:space="preserve"> why the researcher was amongst them, the rationale to effectively participate in</w:t>
      </w:r>
      <w:r w:rsidR="00975FF5" w:rsidRPr="003F39D7">
        <w:rPr>
          <w:szCs w:val="24"/>
          <w:lang w:val="en-GB"/>
        </w:rPr>
        <w:t xml:space="preserve"> the </w:t>
      </w:r>
      <w:r w:rsidR="006027FB" w:rsidRPr="003F39D7">
        <w:rPr>
          <w:szCs w:val="24"/>
          <w:lang w:val="en-GB"/>
        </w:rPr>
        <w:t xml:space="preserve">exercise </w:t>
      </w:r>
      <w:r w:rsidR="00040B51" w:rsidRPr="003F39D7">
        <w:rPr>
          <w:szCs w:val="24"/>
          <w:lang w:val="en-GB"/>
        </w:rPr>
        <w:t xml:space="preserve">as it was related to their future </w:t>
      </w:r>
      <w:r w:rsidR="00727100" w:rsidRPr="003F39D7">
        <w:rPr>
          <w:szCs w:val="24"/>
          <w:lang w:val="en-GB"/>
        </w:rPr>
        <w:t>prospects</w:t>
      </w:r>
      <w:r w:rsidR="00040B51" w:rsidRPr="003F39D7">
        <w:rPr>
          <w:szCs w:val="24"/>
          <w:lang w:val="en-GB"/>
        </w:rPr>
        <w:t xml:space="preserve"> of their business in the T&amp;A</w:t>
      </w:r>
      <w:r w:rsidR="00727100" w:rsidRPr="003F39D7">
        <w:rPr>
          <w:szCs w:val="24"/>
          <w:lang w:val="en-GB"/>
        </w:rPr>
        <w:t xml:space="preserve"> products</w:t>
      </w:r>
      <w:r w:rsidR="00944A32" w:rsidRPr="003F39D7">
        <w:rPr>
          <w:szCs w:val="24"/>
          <w:lang w:val="en-GB"/>
        </w:rPr>
        <w:t xml:space="preserve">. </w:t>
      </w:r>
    </w:p>
    <w:p w14:paraId="37EF9B48" w14:textId="77777777" w:rsidR="002F7D56" w:rsidRPr="003F39D7" w:rsidRDefault="002F7D56" w:rsidP="00D83A0D">
      <w:pPr>
        <w:rPr>
          <w:szCs w:val="24"/>
          <w:lang w:val="en-GB"/>
        </w:rPr>
      </w:pPr>
    </w:p>
    <w:p w14:paraId="14738595" w14:textId="71B774CC" w:rsidR="0032364F" w:rsidRDefault="001B2C4F" w:rsidP="00D83A0D">
      <w:pPr>
        <w:rPr>
          <w:szCs w:val="24"/>
          <w:lang w:val="en-GB"/>
        </w:rPr>
      </w:pPr>
      <w:r w:rsidRPr="003F39D7">
        <w:rPr>
          <w:szCs w:val="24"/>
          <w:lang w:val="en-GB"/>
        </w:rPr>
        <w:t xml:space="preserve"> However, this  method suffers </w:t>
      </w:r>
      <w:r w:rsidR="008302A0">
        <w:rPr>
          <w:szCs w:val="24"/>
          <w:lang w:val="en-GB"/>
        </w:rPr>
        <w:t xml:space="preserve">from </w:t>
      </w:r>
      <w:r w:rsidRPr="003F39D7">
        <w:rPr>
          <w:szCs w:val="24"/>
          <w:lang w:val="en-GB"/>
        </w:rPr>
        <w:t>numerous limitations as it proved to be costly and time consuming</w:t>
      </w:r>
      <w:r w:rsidR="00727100" w:rsidRPr="003F39D7">
        <w:rPr>
          <w:szCs w:val="24"/>
          <w:lang w:val="en-GB"/>
        </w:rPr>
        <w:t xml:space="preserve"> </w:t>
      </w:r>
      <w:r w:rsidRPr="003F39D7">
        <w:rPr>
          <w:szCs w:val="24"/>
          <w:lang w:val="en-GB"/>
        </w:rPr>
        <w:t>particularly as the</w:t>
      </w:r>
      <w:r w:rsidR="00727100" w:rsidRPr="003F39D7">
        <w:rPr>
          <w:szCs w:val="24"/>
          <w:lang w:val="en-GB"/>
        </w:rPr>
        <w:t xml:space="preserve"> </w:t>
      </w:r>
      <w:r w:rsidRPr="003F39D7">
        <w:rPr>
          <w:szCs w:val="24"/>
          <w:lang w:val="en-GB"/>
        </w:rPr>
        <w:t xml:space="preserve">sample coverage was geographically dispersed in the region. On the other hand, </w:t>
      </w:r>
      <w:r w:rsidR="00131406" w:rsidRPr="003F39D7">
        <w:rPr>
          <w:szCs w:val="24"/>
          <w:lang w:val="en-GB"/>
        </w:rPr>
        <w:t xml:space="preserve"> </w:t>
      </w:r>
      <w:r w:rsidRPr="003F39D7">
        <w:rPr>
          <w:szCs w:val="24"/>
          <w:lang w:val="en-GB"/>
        </w:rPr>
        <w:t xml:space="preserve">it </w:t>
      </w:r>
      <w:r w:rsidR="008302A0">
        <w:rPr>
          <w:szCs w:val="24"/>
          <w:lang w:val="en-GB"/>
        </w:rPr>
        <w:t xml:space="preserve">was </w:t>
      </w:r>
      <w:r w:rsidRPr="003F39D7">
        <w:rPr>
          <w:szCs w:val="24"/>
          <w:lang w:val="en-GB"/>
        </w:rPr>
        <w:t>also</w:t>
      </w:r>
      <w:r w:rsidR="00131406" w:rsidRPr="003F39D7">
        <w:rPr>
          <w:szCs w:val="24"/>
          <w:lang w:val="en-GB"/>
        </w:rPr>
        <w:t xml:space="preserve"> </w:t>
      </w:r>
      <w:r w:rsidRPr="003F39D7">
        <w:rPr>
          <w:szCs w:val="24"/>
          <w:lang w:val="en-GB"/>
        </w:rPr>
        <w:t xml:space="preserve">noted </w:t>
      </w:r>
      <w:r w:rsidR="00131406" w:rsidRPr="003F39D7">
        <w:rPr>
          <w:szCs w:val="24"/>
          <w:lang w:val="en-GB"/>
        </w:rPr>
        <w:t xml:space="preserve"> </w:t>
      </w:r>
      <w:r w:rsidRPr="003F39D7">
        <w:rPr>
          <w:szCs w:val="24"/>
          <w:lang w:val="en-GB"/>
        </w:rPr>
        <w:t>that</w:t>
      </w:r>
      <w:r w:rsidR="00131406" w:rsidRPr="003F39D7">
        <w:rPr>
          <w:szCs w:val="24"/>
          <w:lang w:val="en-GB"/>
        </w:rPr>
        <w:t xml:space="preserve">  </w:t>
      </w:r>
      <w:r w:rsidRPr="003F39D7">
        <w:rPr>
          <w:szCs w:val="24"/>
          <w:lang w:val="en-GB"/>
        </w:rPr>
        <w:t xml:space="preserve">the presence of  </w:t>
      </w:r>
      <w:r w:rsidR="005447F3" w:rsidRPr="003F39D7">
        <w:rPr>
          <w:szCs w:val="24"/>
          <w:lang w:val="en-GB"/>
        </w:rPr>
        <w:t xml:space="preserve">the </w:t>
      </w:r>
      <w:r w:rsidRPr="003F39D7">
        <w:rPr>
          <w:szCs w:val="24"/>
          <w:lang w:val="en-GB"/>
        </w:rPr>
        <w:t>researcher during  the surve</w:t>
      </w:r>
      <w:r w:rsidR="00131406" w:rsidRPr="003F39D7">
        <w:rPr>
          <w:szCs w:val="24"/>
          <w:lang w:val="en-GB"/>
        </w:rPr>
        <w:t>y  was considered as a coercive</w:t>
      </w:r>
      <w:r w:rsidRPr="003F39D7">
        <w:rPr>
          <w:szCs w:val="24"/>
          <w:lang w:val="en-GB"/>
        </w:rPr>
        <w:t xml:space="preserve"> over the respondents who wanted to free themselves from the</w:t>
      </w:r>
      <w:r w:rsidR="002A3157" w:rsidRPr="003F39D7">
        <w:rPr>
          <w:szCs w:val="24"/>
          <w:lang w:val="en-GB"/>
        </w:rPr>
        <w:t xml:space="preserve"> </w:t>
      </w:r>
      <w:r w:rsidRPr="003F39D7">
        <w:rPr>
          <w:szCs w:val="24"/>
          <w:lang w:val="en-GB"/>
        </w:rPr>
        <w:t xml:space="preserve"> researcher</w:t>
      </w:r>
      <w:r w:rsidR="00727100" w:rsidRPr="003F39D7">
        <w:rPr>
          <w:szCs w:val="24"/>
          <w:lang w:val="en-GB"/>
        </w:rPr>
        <w:t>’s shadow</w:t>
      </w:r>
      <w:r w:rsidR="002A3157" w:rsidRPr="003F39D7">
        <w:rPr>
          <w:szCs w:val="24"/>
          <w:lang w:val="en-GB"/>
        </w:rPr>
        <w:t>.</w:t>
      </w:r>
      <w:r w:rsidRPr="003F39D7">
        <w:rPr>
          <w:szCs w:val="24"/>
          <w:lang w:val="en-GB"/>
        </w:rPr>
        <w:t xml:space="preserve">  </w:t>
      </w:r>
      <w:r w:rsidR="002A3157" w:rsidRPr="003F39D7">
        <w:rPr>
          <w:szCs w:val="24"/>
          <w:lang w:val="en-GB"/>
        </w:rPr>
        <w:t xml:space="preserve">Biffignandi and  Bethlehem  (2021) </w:t>
      </w:r>
      <w:r w:rsidR="00727100" w:rsidRPr="003F39D7">
        <w:rPr>
          <w:szCs w:val="24"/>
          <w:lang w:val="en-GB"/>
        </w:rPr>
        <w:t>identified</w:t>
      </w:r>
      <w:r w:rsidRPr="003F39D7">
        <w:rPr>
          <w:szCs w:val="24"/>
          <w:lang w:val="en-GB"/>
        </w:rPr>
        <w:t xml:space="preserve">  other approaches </w:t>
      </w:r>
      <w:r w:rsidR="008302A0">
        <w:rPr>
          <w:szCs w:val="24"/>
          <w:lang w:val="en-GB"/>
        </w:rPr>
        <w:t>of</w:t>
      </w:r>
      <w:r w:rsidR="008302A0" w:rsidRPr="003F39D7">
        <w:rPr>
          <w:szCs w:val="24"/>
          <w:lang w:val="en-GB"/>
        </w:rPr>
        <w:t xml:space="preserve"> </w:t>
      </w:r>
      <w:r w:rsidRPr="003F39D7">
        <w:rPr>
          <w:szCs w:val="24"/>
          <w:lang w:val="en-GB"/>
        </w:rPr>
        <w:t>administe</w:t>
      </w:r>
      <w:r w:rsidR="008302A0">
        <w:rPr>
          <w:szCs w:val="24"/>
          <w:lang w:val="en-GB"/>
        </w:rPr>
        <w:t>ring</w:t>
      </w:r>
      <w:r w:rsidRPr="003F39D7">
        <w:rPr>
          <w:szCs w:val="24"/>
          <w:lang w:val="en-GB"/>
        </w:rPr>
        <w:t xml:space="preserve"> surveys such as postal or mail </w:t>
      </w:r>
      <w:r w:rsidRPr="003F39D7">
        <w:rPr>
          <w:szCs w:val="24"/>
          <w:lang w:val="en-GB"/>
        </w:rPr>
        <w:lastRenderedPageBreak/>
        <w:t xml:space="preserve">questionnaires, web-based questionnaires or telephone questionnaires. </w:t>
      </w:r>
      <w:r w:rsidR="002A3157" w:rsidRPr="003F39D7">
        <w:rPr>
          <w:szCs w:val="24"/>
          <w:lang w:val="en-GB"/>
        </w:rPr>
        <w:t xml:space="preserve"> </w:t>
      </w:r>
      <w:r w:rsidRPr="003F39D7">
        <w:rPr>
          <w:szCs w:val="24"/>
          <w:lang w:val="en-GB"/>
        </w:rPr>
        <w:t>In one way or another,</w:t>
      </w:r>
      <w:r w:rsidR="00131406" w:rsidRPr="003F39D7">
        <w:rPr>
          <w:szCs w:val="24"/>
          <w:lang w:val="en-GB"/>
        </w:rPr>
        <w:t xml:space="preserve"> </w:t>
      </w:r>
      <w:r w:rsidRPr="003F39D7">
        <w:rPr>
          <w:szCs w:val="24"/>
          <w:lang w:val="en-GB"/>
        </w:rPr>
        <w:t xml:space="preserve"> these approaches could hardly be used in this particular study </w:t>
      </w:r>
      <w:r w:rsidR="00131406" w:rsidRPr="003F39D7">
        <w:rPr>
          <w:szCs w:val="24"/>
          <w:lang w:val="en-GB"/>
        </w:rPr>
        <w:t xml:space="preserve"> </w:t>
      </w:r>
      <w:r w:rsidRPr="003F39D7">
        <w:rPr>
          <w:szCs w:val="24"/>
          <w:lang w:val="en-GB"/>
        </w:rPr>
        <w:t xml:space="preserve">because of </w:t>
      </w:r>
      <w:r w:rsidR="00131406" w:rsidRPr="003F39D7">
        <w:rPr>
          <w:szCs w:val="24"/>
          <w:lang w:val="en-GB"/>
        </w:rPr>
        <w:t xml:space="preserve"> </w:t>
      </w:r>
      <w:r w:rsidR="008302A0">
        <w:rPr>
          <w:szCs w:val="24"/>
          <w:lang w:val="en-GB"/>
        </w:rPr>
        <w:t xml:space="preserve">the </w:t>
      </w:r>
      <w:r w:rsidRPr="003F39D7">
        <w:rPr>
          <w:szCs w:val="24"/>
          <w:lang w:val="en-GB"/>
        </w:rPr>
        <w:t>lack of</w:t>
      </w:r>
      <w:r w:rsidR="002A3157" w:rsidRPr="003F39D7">
        <w:rPr>
          <w:szCs w:val="24"/>
          <w:lang w:val="en-GB"/>
        </w:rPr>
        <w:t xml:space="preserve"> </w:t>
      </w:r>
      <w:r w:rsidRPr="003F39D7">
        <w:rPr>
          <w:szCs w:val="24"/>
          <w:lang w:val="en-GB"/>
        </w:rPr>
        <w:t>database of</w:t>
      </w:r>
      <w:r w:rsidR="002A3157" w:rsidRPr="003F39D7">
        <w:rPr>
          <w:szCs w:val="24"/>
          <w:lang w:val="en-GB"/>
        </w:rPr>
        <w:t xml:space="preserve"> </w:t>
      </w:r>
      <w:r w:rsidR="005447F3" w:rsidRPr="003F39D7">
        <w:rPr>
          <w:szCs w:val="24"/>
          <w:lang w:val="en-GB"/>
        </w:rPr>
        <w:t xml:space="preserve">the </w:t>
      </w:r>
      <w:r w:rsidR="00816A45" w:rsidRPr="003F39D7">
        <w:rPr>
          <w:szCs w:val="24"/>
          <w:lang w:val="en-GB"/>
        </w:rPr>
        <w:t>batik SMEs</w:t>
      </w:r>
      <w:r w:rsidRPr="003F39D7">
        <w:rPr>
          <w:szCs w:val="24"/>
          <w:lang w:val="en-GB"/>
        </w:rPr>
        <w:t xml:space="preserve"> owner</w:t>
      </w:r>
      <w:r w:rsidR="00816A45" w:rsidRPr="003F39D7">
        <w:rPr>
          <w:szCs w:val="24"/>
          <w:lang w:val="en-GB"/>
        </w:rPr>
        <w:t xml:space="preserve"> manager</w:t>
      </w:r>
      <w:r w:rsidRPr="003F39D7">
        <w:rPr>
          <w:szCs w:val="24"/>
          <w:lang w:val="en-GB"/>
        </w:rPr>
        <w:t xml:space="preserve">s’ relevant detailed </w:t>
      </w:r>
      <w:r w:rsidR="005447F3" w:rsidRPr="003F39D7">
        <w:rPr>
          <w:szCs w:val="24"/>
          <w:lang w:val="en-GB"/>
        </w:rPr>
        <w:t xml:space="preserve"> </w:t>
      </w:r>
      <w:r w:rsidRPr="003F39D7">
        <w:rPr>
          <w:szCs w:val="24"/>
          <w:lang w:val="en-GB"/>
        </w:rPr>
        <w:t>information</w:t>
      </w:r>
      <w:r w:rsidR="005447F3" w:rsidRPr="003F39D7">
        <w:rPr>
          <w:szCs w:val="24"/>
          <w:lang w:val="en-GB"/>
        </w:rPr>
        <w:t xml:space="preserve"> </w:t>
      </w:r>
      <w:r w:rsidRPr="003F39D7">
        <w:rPr>
          <w:szCs w:val="24"/>
          <w:lang w:val="en-GB"/>
        </w:rPr>
        <w:t>such as telephone</w:t>
      </w:r>
      <w:r w:rsidR="005447F3" w:rsidRPr="003F39D7">
        <w:rPr>
          <w:szCs w:val="24"/>
          <w:lang w:val="en-GB"/>
        </w:rPr>
        <w:t xml:space="preserve"> </w:t>
      </w:r>
      <w:r w:rsidRPr="003F39D7">
        <w:rPr>
          <w:szCs w:val="24"/>
          <w:lang w:val="en-GB"/>
        </w:rPr>
        <w:t>contacts,</w:t>
      </w:r>
      <w:r w:rsidR="002A3157" w:rsidRPr="003F39D7">
        <w:rPr>
          <w:szCs w:val="24"/>
          <w:lang w:val="en-GB"/>
        </w:rPr>
        <w:t xml:space="preserve"> </w:t>
      </w:r>
      <w:r w:rsidR="005447F3" w:rsidRPr="003F39D7">
        <w:rPr>
          <w:szCs w:val="24"/>
          <w:lang w:val="en-GB"/>
        </w:rPr>
        <w:t xml:space="preserve"> </w:t>
      </w:r>
      <w:r w:rsidRPr="003F39D7">
        <w:rPr>
          <w:szCs w:val="24"/>
          <w:lang w:val="en-GB"/>
        </w:rPr>
        <w:t>email</w:t>
      </w:r>
      <w:r w:rsidR="005447F3" w:rsidRPr="003F39D7">
        <w:rPr>
          <w:szCs w:val="24"/>
          <w:lang w:val="en-GB"/>
        </w:rPr>
        <w:t xml:space="preserve"> </w:t>
      </w:r>
      <w:r w:rsidRPr="003F39D7">
        <w:rPr>
          <w:szCs w:val="24"/>
          <w:lang w:val="en-GB"/>
        </w:rPr>
        <w:t xml:space="preserve">or postal address in the T&amp;A industry. </w:t>
      </w:r>
      <w:r w:rsidR="0003192E" w:rsidRPr="003F39D7">
        <w:rPr>
          <w:szCs w:val="24"/>
          <w:lang w:val="en-GB"/>
        </w:rPr>
        <w:t>Likewise,</w:t>
      </w:r>
      <w:r w:rsidRPr="003F39D7">
        <w:rPr>
          <w:szCs w:val="24"/>
          <w:lang w:val="en-GB"/>
        </w:rPr>
        <w:t xml:space="preserve"> the </w:t>
      </w:r>
      <w:r w:rsidR="0003192E" w:rsidRPr="003F39D7">
        <w:rPr>
          <w:szCs w:val="24"/>
          <w:lang w:val="en-GB"/>
        </w:rPr>
        <w:t xml:space="preserve">aforementioned respondents’ </w:t>
      </w:r>
      <w:r w:rsidRPr="003F39D7">
        <w:rPr>
          <w:szCs w:val="24"/>
          <w:lang w:val="en-GB"/>
        </w:rPr>
        <w:t>literacy</w:t>
      </w:r>
      <w:r w:rsidR="0003192E" w:rsidRPr="003F39D7">
        <w:rPr>
          <w:szCs w:val="24"/>
          <w:lang w:val="en-GB"/>
        </w:rPr>
        <w:t xml:space="preserve">, their </w:t>
      </w:r>
      <w:r w:rsidR="00816A45" w:rsidRPr="003F39D7">
        <w:rPr>
          <w:szCs w:val="24"/>
          <w:lang w:val="en-GB"/>
        </w:rPr>
        <w:t xml:space="preserve">comprehension </w:t>
      </w:r>
      <w:r w:rsidRPr="003F39D7">
        <w:rPr>
          <w:szCs w:val="24"/>
          <w:lang w:val="en-GB"/>
        </w:rPr>
        <w:t xml:space="preserve"> level </w:t>
      </w:r>
      <w:r w:rsidR="0003192E" w:rsidRPr="003F39D7">
        <w:rPr>
          <w:szCs w:val="24"/>
          <w:lang w:val="en-GB"/>
        </w:rPr>
        <w:t xml:space="preserve">as well as  </w:t>
      </w:r>
      <w:r w:rsidRPr="003F39D7">
        <w:rPr>
          <w:szCs w:val="24"/>
          <w:lang w:val="en-GB"/>
        </w:rPr>
        <w:t xml:space="preserve">exposure to matters related to survey </w:t>
      </w:r>
      <w:r w:rsidR="008302A0">
        <w:rPr>
          <w:szCs w:val="24"/>
          <w:lang w:val="en-GB"/>
        </w:rPr>
        <w:t>did not</w:t>
      </w:r>
      <w:r w:rsidR="008302A0" w:rsidRPr="003F39D7">
        <w:rPr>
          <w:szCs w:val="24"/>
          <w:lang w:val="en-GB"/>
        </w:rPr>
        <w:t xml:space="preserve">  </w:t>
      </w:r>
      <w:r w:rsidR="000229BD" w:rsidRPr="003F39D7">
        <w:rPr>
          <w:szCs w:val="24"/>
          <w:lang w:val="en-GB"/>
        </w:rPr>
        <w:t xml:space="preserve">permit </w:t>
      </w:r>
      <w:r w:rsidRPr="003F39D7">
        <w:rPr>
          <w:szCs w:val="24"/>
          <w:lang w:val="en-GB"/>
        </w:rPr>
        <w:t xml:space="preserve"> to </w:t>
      </w:r>
      <w:r w:rsidR="000229BD" w:rsidRPr="003F39D7">
        <w:rPr>
          <w:szCs w:val="24"/>
          <w:lang w:val="en-GB"/>
        </w:rPr>
        <w:t xml:space="preserve">carry out the survey </w:t>
      </w:r>
      <w:r w:rsidRPr="003F39D7">
        <w:rPr>
          <w:szCs w:val="24"/>
          <w:lang w:val="en-GB"/>
        </w:rPr>
        <w:t xml:space="preserve">effectively as one would have hoped for </w:t>
      </w:r>
      <w:r w:rsidR="000B39B4" w:rsidRPr="003F39D7">
        <w:rPr>
          <w:szCs w:val="24"/>
          <w:lang w:val="en-GB"/>
        </w:rPr>
        <w:t>without creating</w:t>
      </w:r>
      <w:r w:rsidRPr="003F39D7">
        <w:rPr>
          <w:szCs w:val="24"/>
          <w:lang w:val="en-GB"/>
        </w:rPr>
        <w:t xml:space="preserve"> more missing data. </w:t>
      </w:r>
      <w:r w:rsidR="00816A45" w:rsidRPr="003F39D7">
        <w:rPr>
          <w:szCs w:val="24"/>
          <w:lang w:val="en-GB"/>
        </w:rPr>
        <w:t xml:space="preserve"> </w:t>
      </w:r>
      <w:r w:rsidRPr="003F39D7">
        <w:rPr>
          <w:szCs w:val="24"/>
          <w:lang w:val="en-GB"/>
        </w:rPr>
        <w:t xml:space="preserve">Conclusively, the approach was </w:t>
      </w:r>
      <w:r w:rsidR="008302A0" w:rsidRPr="003F39D7">
        <w:rPr>
          <w:szCs w:val="24"/>
          <w:lang w:val="en-GB"/>
        </w:rPr>
        <w:t>dee</w:t>
      </w:r>
      <w:r w:rsidR="008302A0">
        <w:rPr>
          <w:szCs w:val="24"/>
          <w:lang w:val="en-GB"/>
        </w:rPr>
        <w:t>med</w:t>
      </w:r>
      <w:r w:rsidR="008302A0" w:rsidRPr="003F39D7">
        <w:rPr>
          <w:szCs w:val="24"/>
          <w:lang w:val="en-GB"/>
        </w:rPr>
        <w:t xml:space="preserve"> </w:t>
      </w:r>
      <w:r w:rsidRPr="003F39D7">
        <w:rPr>
          <w:szCs w:val="24"/>
          <w:lang w:val="en-GB"/>
        </w:rPr>
        <w:t>suitable</w:t>
      </w:r>
      <w:r w:rsidR="000B39B4" w:rsidRPr="003F39D7">
        <w:rPr>
          <w:szCs w:val="24"/>
          <w:lang w:val="en-GB"/>
        </w:rPr>
        <w:t xml:space="preserve"> </w:t>
      </w:r>
      <w:r w:rsidRPr="003F39D7">
        <w:rPr>
          <w:szCs w:val="24"/>
          <w:lang w:val="en-GB"/>
        </w:rPr>
        <w:t xml:space="preserve"> particularly as it dealt well with  those questions which were regarded </w:t>
      </w:r>
      <w:r w:rsidR="00816A45" w:rsidRPr="003F39D7">
        <w:rPr>
          <w:szCs w:val="24"/>
          <w:lang w:val="en-GB"/>
        </w:rPr>
        <w:t xml:space="preserve">very </w:t>
      </w:r>
      <w:r w:rsidRPr="003F39D7">
        <w:rPr>
          <w:szCs w:val="24"/>
          <w:lang w:val="en-GB"/>
        </w:rPr>
        <w:t xml:space="preserve">sensitive by granting the researcher </w:t>
      </w:r>
      <w:r w:rsidR="00816A45" w:rsidRPr="003F39D7">
        <w:rPr>
          <w:szCs w:val="24"/>
          <w:lang w:val="en-GB"/>
        </w:rPr>
        <w:t>more</w:t>
      </w:r>
      <w:r w:rsidRPr="003F39D7">
        <w:rPr>
          <w:szCs w:val="24"/>
          <w:lang w:val="en-GB"/>
        </w:rPr>
        <w:t xml:space="preserve"> time  to </w:t>
      </w:r>
      <w:r w:rsidR="00816A45" w:rsidRPr="003F39D7">
        <w:rPr>
          <w:szCs w:val="24"/>
          <w:lang w:val="en-GB"/>
        </w:rPr>
        <w:t xml:space="preserve">elaborate </w:t>
      </w:r>
      <w:r w:rsidRPr="003F39D7">
        <w:rPr>
          <w:szCs w:val="24"/>
          <w:lang w:val="en-GB"/>
        </w:rPr>
        <w:t>to the respondents  (</w:t>
      </w:r>
      <w:r w:rsidR="002A3157" w:rsidRPr="003F39D7">
        <w:rPr>
          <w:szCs w:val="24"/>
          <w:lang w:val="en-GB"/>
        </w:rPr>
        <w:t xml:space="preserve">Khoi Quan </w:t>
      </w:r>
      <w:r w:rsidR="00175536" w:rsidRPr="003F39D7">
        <w:rPr>
          <w:szCs w:val="24"/>
          <w:lang w:val="en-GB"/>
        </w:rPr>
        <w:t>&amp;</w:t>
      </w:r>
      <w:r w:rsidR="002A3157" w:rsidRPr="003F39D7">
        <w:rPr>
          <w:szCs w:val="24"/>
          <w:lang w:val="en-GB"/>
        </w:rPr>
        <w:t xml:space="preserve"> Liamputtong</w:t>
      </w:r>
      <w:r w:rsidR="00175536" w:rsidRPr="003F39D7">
        <w:rPr>
          <w:szCs w:val="24"/>
          <w:lang w:val="en-GB"/>
        </w:rPr>
        <w:t>,</w:t>
      </w:r>
      <w:r w:rsidR="002A3157" w:rsidRPr="003F39D7">
        <w:rPr>
          <w:szCs w:val="24"/>
          <w:lang w:val="en-GB"/>
        </w:rPr>
        <w:t xml:space="preserve">  2023</w:t>
      </w:r>
      <w:r w:rsidRPr="003F39D7">
        <w:rPr>
          <w:szCs w:val="24"/>
          <w:lang w:val="en-GB"/>
        </w:rPr>
        <w:t xml:space="preserve">).  </w:t>
      </w:r>
    </w:p>
    <w:p w14:paraId="3C172340" w14:textId="77777777" w:rsidR="00E13826" w:rsidRPr="003F39D7" w:rsidRDefault="00E13826" w:rsidP="00D83A0D">
      <w:pPr>
        <w:rPr>
          <w:szCs w:val="24"/>
          <w:lang w:val="en-GB"/>
        </w:rPr>
      </w:pPr>
    </w:p>
    <w:p w14:paraId="2ED84FC4" w14:textId="5EB0119C" w:rsidR="00157D75" w:rsidRPr="00FA0102" w:rsidRDefault="00157D75">
      <w:pPr>
        <w:pStyle w:val="Heading1"/>
        <w:numPr>
          <w:ilvl w:val="1"/>
          <w:numId w:val="15"/>
        </w:numPr>
        <w:ind w:left="567" w:hanging="567"/>
      </w:pPr>
      <w:bookmarkStart w:id="296" w:name="_Toc83645109"/>
      <w:bookmarkStart w:id="297" w:name="_Toc211885930"/>
      <w:r w:rsidRPr="00FA0102">
        <w:t>Data Analysis</w:t>
      </w:r>
      <w:bookmarkEnd w:id="296"/>
      <w:bookmarkEnd w:id="297"/>
      <w:r w:rsidR="00A54447" w:rsidRPr="00FA0102">
        <w:fldChar w:fldCharType="begin"/>
      </w:r>
      <w:r w:rsidR="00A54447" w:rsidRPr="00FA0102">
        <w:instrText xml:space="preserve"> TC "</w:instrText>
      </w:r>
      <w:bookmarkStart w:id="298" w:name="_Toc211288925"/>
      <w:r w:rsidR="00A54447" w:rsidRPr="00FA0102">
        <w:instrText>3.11  Data Analysis</w:instrText>
      </w:r>
      <w:bookmarkEnd w:id="298"/>
      <w:r w:rsidR="00A54447" w:rsidRPr="00FA0102">
        <w:instrText xml:space="preserve">" \f C \l "1" </w:instrText>
      </w:r>
      <w:r w:rsidR="00A54447" w:rsidRPr="00FA0102">
        <w:fldChar w:fldCharType="end"/>
      </w:r>
      <w:r w:rsidR="00FF7011" w:rsidRPr="00FA0102">
        <w:t xml:space="preserve"> </w:t>
      </w:r>
    </w:p>
    <w:p w14:paraId="2A255D7C" w14:textId="1332A9AA" w:rsidR="00F34D45" w:rsidRPr="003F39D7" w:rsidRDefault="00AE6C52" w:rsidP="00D83A0D">
      <w:pPr>
        <w:rPr>
          <w:szCs w:val="24"/>
          <w:lang w:val="en-GB"/>
        </w:rPr>
      </w:pPr>
      <w:r w:rsidRPr="003F39D7">
        <w:rPr>
          <w:szCs w:val="24"/>
          <w:lang w:val="en-GB"/>
        </w:rPr>
        <w:t>D</w:t>
      </w:r>
      <w:r w:rsidR="00F2170D" w:rsidRPr="003F39D7">
        <w:rPr>
          <w:szCs w:val="24"/>
          <w:lang w:val="en-GB"/>
        </w:rPr>
        <w:t xml:space="preserve">ata </w:t>
      </w:r>
      <w:r w:rsidR="008D328E" w:rsidRPr="003F39D7">
        <w:rPr>
          <w:szCs w:val="24"/>
          <w:lang w:val="en-GB"/>
        </w:rPr>
        <w:t xml:space="preserve">which were </w:t>
      </w:r>
      <w:r w:rsidR="00F2170D" w:rsidRPr="003F39D7">
        <w:rPr>
          <w:szCs w:val="24"/>
          <w:lang w:val="en-GB"/>
        </w:rPr>
        <w:t xml:space="preserve">collected </w:t>
      </w:r>
      <w:r w:rsidR="00FE23C8" w:rsidRPr="003F39D7">
        <w:rPr>
          <w:szCs w:val="24"/>
          <w:lang w:val="en-GB"/>
        </w:rPr>
        <w:t xml:space="preserve">from the returned questionnaire </w:t>
      </w:r>
      <w:r w:rsidR="001675A8" w:rsidRPr="003F39D7">
        <w:rPr>
          <w:szCs w:val="24"/>
          <w:lang w:val="en-GB"/>
        </w:rPr>
        <w:t>were</w:t>
      </w:r>
      <w:r w:rsidR="00F2170D" w:rsidRPr="003F39D7">
        <w:rPr>
          <w:szCs w:val="24"/>
          <w:lang w:val="en-GB"/>
        </w:rPr>
        <w:t xml:space="preserve"> organized, coded </w:t>
      </w:r>
      <w:r w:rsidR="00FE23C8" w:rsidRPr="003F39D7">
        <w:rPr>
          <w:szCs w:val="24"/>
          <w:lang w:val="en-GB"/>
        </w:rPr>
        <w:t>and entered in</w:t>
      </w:r>
      <w:r w:rsidRPr="003F39D7">
        <w:rPr>
          <w:szCs w:val="24"/>
          <w:lang w:val="en-GB"/>
        </w:rPr>
        <w:t>to</w:t>
      </w:r>
      <w:r w:rsidR="00FE23C8" w:rsidRPr="003F39D7">
        <w:rPr>
          <w:szCs w:val="24"/>
          <w:lang w:val="en-GB"/>
        </w:rPr>
        <w:t xml:space="preserve"> IBM Statistical Package for Social Scientists (SPSS) version 2</w:t>
      </w:r>
      <w:r w:rsidRPr="003F39D7">
        <w:rPr>
          <w:szCs w:val="24"/>
          <w:lang w:val="en-GB"/>
        </w:rPr>
        <w:t>0</w:t>
      </w:r>
      <w:r w:rsidR="00FE23C8" w:rsidRPr="003F39D7">
        <w:rPr>
          <w:szCs w:val="24"/>
          <w:lang w:val="en-GB"/>
        </w:rPr>
        <w:t xml:space="preserve"> for analysis. </w:t>
      </w:r>
      <w:r w:rsidRPr="003F39D7">
        <w:rPr>
          <w:szCs w:val="24"/>
          <w:lang w:val="en-GB"/>
        </w:rPr>
        <w:t xml:space="preserve">Both </w:t>
      </w:r>
      <w:r w:rsidR="00F2170D" w:rsidRPr="003F39D7">
        <w:rPr>
          <w:szCs w:val="24"/>
          <w:lang w:val="en-GB"/>
        </w:rPr>
        <w:t xml:space="preserve">descriptive and inferential </w:t>
      </w:r>
      <w:r w:rsidR="00ED6AE6" w:rsidRPr="003F39D7">
        <w:rPr>
          <w:szCs w:val="24"/>
          <w:lang w:val="en-GB"/>
        </w:rPr>
        <w:t>analys</w:t>
      </w:r>
      <w:r w:rsidR="00ED6AE6">
        <w:rPr>
          <w:szCs w:val="24"/>
          <w:lang w:val="en-GB"/>
        </w:rPr>
        <w:t>e</w:t>
      </w:r>
      <w:r w:rsidR="00ED6AE6" w:rsidRPr="003F39D7">
        <w:rPr>
          <w:szCs w:val="24"/>
          <w:lang w:val="en-GB"/>
        </w:rPr>
        <w:t xml:space="preserve">s </w:t>
      </w:r>
      <w:r w:rsidRPr="003F39D7">
        <w:rPr>
          <w:szCs w:val="24"/>
          <w:lang w:val="en-GB"/>
        </w:rPr>
        <w:t xml:space="preserve">were used </w:t>
      </w:r>
      <w:r w:rsidR="00F82C89" w:rsidRPr="003F39D7">
        <w:rPr>
          <w:szCs w:val="24"/>
          <w:lang w:val="en-GB"/>
        </w:rPr>
        <w:t xml:space="preserve">in this study </w:t>
      </w:r>
      <w:r w:rsidRPr="003F39D7">
        <w:rPr>
          <w:szCs w:val="24"/>
          <w:lang w:val="en-GB"/>
        </w:rPr>
        <w:t>to analyse the data</w:t>
      </w:r>
      <w:r w:rsidR="00F2170D" w:rsidRPr="003F39D7">
        <w:rPr>
          <w:szCs w:val="24"/>
          <w:lang w:val="en-GB"/>
        </w:rPr>
        <w:t xml:space="preserve">. </w:t>
      </w:r>
    </w:p>
    <w:p w14:paraId="1C0D3C02" w14:textId="77777777" w:rsidR="006111B4" w:rsidRPr="003F39D7" w:rsidRDefault="006111B4" w:rsidP="00D83A0D">
      <w:pPr>
        <w:rPr>
          <w:szCs w:val="24"/>
          <w:lang w:val="en-GB"/>
        </w:rPr>
      </w:pPr>
    </w:p>
    <w:p w14:paraId="42432B54" w14:textId="1B97E8AC" w:rsidR="00F82C89" w:rsidRPr="00E13826" w:rsidRDefault="00F82C89">
      <w:pPr>
        <w:pStyle w:val="Heading1"/>
        <w:numPr>
          <w:ilvl w:val="2"/>
          <w:numId w:val="15"/>
        </w:numPr>
        <w:ind w:left="709" w:hanging="709"/>
      </w:pPr>
      <w:bookmarkStart w:id="299" w:name="_Toc211885931"/>
      <w:r w:rsidRPr="00E13826">
        <w:t>Descriptive Data Analysis</w:t>
      </w:r>
      <w:bookmarkEnd w:id="299"/>
      <w:r w:rsidR="00A54447" w:rsidRPr="00E13826">
        <w:fldChar w:fldCharType="begin"/>
      </w:r>
      <w:r w:rsidR="00A54447" w:rsidRPr="00E13826">
        <w:instrText xml:space="preserve"> TC "</w:instrText>
      </w:r>
      <w:bookmarkStart w:id="300" w:name="_Toc211288926"/>
      <w:r w:rsidR="00A54447" w:rsidRPr="00E13826">
        <w:instrText>3.11.1 Descriptive Data Analysis</w:instrText>
      </w:r>
      <w:bookmarkEnd w:id="300"/>
      <w:r w:rsidR="00A54447" w:rsidRPr="00E13826">
        <w:instrText xml:space="preserve">" \f C \l "1" </w:instrText>
      </w:r>
      <w:r w:rsidR="00A54447" w:rsidRPr="00E13826">
        <w:fldChar w:fldCharType="end"/>
      </w:r>
      <w:r w:rsidRPr="00E13826">
        <w:t xml:space="preserve"> </w:t>
      </w:r>
      <w:r w:rsidR="00843C8D" w:rsidRPr="00E13826">
        <w:t xml:space="preserve"> </w:t>
      </w:r>
      <w:r w:rsidR="006F45F8" w:rsidRPr="00E13826">
        <w:t xml:space="preserve"> </w:t>
      </w:r>
    </w:p>
    <w:p w14:paraId="5606E345" w14:textId="47858B51" w:rsidR="00162D0B" w:rsidRPr="003F39D7" w:rsidRDefault="00EB2898" w:rsidP="00D83A0D">
      <w:pPr>
        <w:rPr>
          <w:szCs w:val="24"/>
          <w:lang w:val="en-GB"/>
        </w:rPr>
      </w:pPr>
      <w:r w:rsidRPr="003F39D7">
        <w:rPr>
          <w:szCs w:val="24"/>
          <w:lang w:val="en-GB"/>
        </w:rPr>
        <w:t xml:space="preserve">Descriptive analysis </w:t>
      </w:r>
      <w:r w:rsidR="0063167A" w:rsidRPr="003F39D7">
        <w:rPr>
          <w:szCs w:val="24"/>
          <w:lang w:val="en-GB"/>
        </w:rPr>
        <w:t>is known for summarizing</w:t>
      </w:r>
      <w:r w:rsidRPr="003F39D7">
        <w:rPr>
          <w:szCs w:val="24"/>
          <w:lang w:val="en-GB"/>
        </w:rPr>
        <w:t xml:space="preserve"> raw data from a sample or population </w:t>
      </w:r>
      <w:r w:rsidR="0063167A" w:rsidRPr="003F39D7">
        <w:rPr>
          <w:szCs w:val="24"/>
          <w:lang w:val="en-GB"/>
        </w:rPr>
        <w:t xml:space="preserve">   </w:t>
      </w:r>
      <w:r w:rsidRPr="003F39D7">
        <w:rPr>
          <w:szCs w:val="24"/>
          <w:lang w:val="en-GB"/>
        </w:rPr>
        <w:t xml:space="preserve">(Yellapu </w:t>
      </w:r>
      <w:r w:rsidRPr="003F39D7">
        <w:rPr>
          <w:i/>
          <w:iCs/>
          <w:szCs w:val="24"/>
          <w:lang w:val="en-GB"/>
        </w:rPr>
        <w:t>et al.,</w:t>
      </w:r>
      <w:r w:rsidRPr="003F39D7">
        <w:rPr>
          <w:szCs w:val="24"/>
          <w:lang w:val="en-GB"/>
        </w:rPr>
        <w:t xml:space="preserve"> 2018). </w:t>
      </w:r>
      <w:bookmarkStart w:id="301" w:name="_Hlk136371285"/>
      <w:r w:rsidR="00C1050F" w:rsidRPr="003F39D7">
        <w:rPr>
          <w:szCs w:val="24"/>
          <w:lang w:val="en-GB"/>
        </w:rPr>
        <w:t xml:space="preserve">All </w:t>
      </w:r>
      <w:r w:rsidR="0063167A" w:rsidRPr="003F39D7">
        <w:rPr>
          <w:szCs w:val="24"/>
          <w:lang w:val="en-GB"/>
        </w:rPr>
        <w:t xml:space="preserve">the </w:t>
      </w:r>
      <w:r w:rsidR="00EC78AF" w:rsidRPr="003F39D7">
        <w:rPr>
          <w:szCs w:val="24"/>
          <w:lang w:val="en-GB"/>
        </w:rPr>
        <w:t>categorical variable</w:t>
      </w:r>
      <w:r w:rsidR="002D36B2" w:rsidRPr="003F39D7">
        <w:rPr>
          <w:szCs w:val="24"/>
          <w:lang w:val="en-GB"/>
        </w:rPr>
        <w:t xml:space="preserve"> </w:t>
      </w:r>
      <w:r w:rsidR="00C1050F" w:rsidRPr="003F39D7">
        <w:rPr>
          <w:szCs w:val="24"/>
          <w:lang w:val="en-GB"/>
        </w:rPr>
        <w:t xml:space="preserve">answers </w:t>
      </w:r>
      <w:r w:rsidR="00823F74" w:rsidRPr="003F39D7">
        <w:rPr>
          <w:szCs w:val="24"/>
          <w:lang w:val="en-GB"/>
        </w:rPr>
        <w:t xml:space="preserve">in the study </w:t>
      </w:r>
      <w:r w:rsidR="00C1050F" w:rsidRPr="003F39D7">
        <w:rPr>
          <w:szCs w:val="24"/>
          <w:lang w:val="en-GB"/>
        </w:rPr>
        <w:t xml:space="preserve">were categorized to allow statistical analysis that provided insights to </w:t>
      </w:r>
      <w:r w:rsidR="0063167A" w:rsidRPr="003F39D7">
        <w:rPr>
          <w:szCs w:val="24"/>
          <w:lang w:val="en-GB"/>
        </w:rPr>
        <w:t xml:space="preserve">the </w:t>
      </w:r>
      <w:r w:rsidR="00C1050F" w:rsidRPr="003F39D7">
        <w:rPr>
          <w:szCs w:val="24"/>
          <w:lang w:val="en-GB"/>
        </w:rPr>
        <w:t xml:space="preserve">specific questions. </w:t>
      </w:r>
      <w:r w:rsidR="00A27E8F" w:rsidRPr="003F39D7">
        <w:rPr>
          <w:szCs w:val="24"/>
          <w:lang w:val="en-GB"/>
        </w:rPr>
        <w:t>It</w:t>
      </w:r>
      <w:r w:rsidR="00C44CDD" w:rsidRPr="003F39D7">
        <w:rPr>
          <w:szCs w:val="24"/>
          <w:lang w:val="en-GB"/>
        </w:rPr>
        <w:t xml:space="preserve"> is </w:t>
      </w:r>
      <w:r w:rsidR="00281B94" w:rsidRPr="003F39D7">
        <w:rPr>
          <w:szCs w:val="24"/>
          <w:lang w:val="en-GB"/>
        </w:rPr>
        <w:t>the</w:t>
      </w:r>
      <w:r w:rsidR="005D0C51" w:rsidRPr="003F39D7">
        <w:rPr>
          <w:szCs w:val="24"/>
          <w:lang w:val="en-GB"/>
        </w:rPr>
        <w:t xml:space="preserve"> </w:t>
      </w:r>
      <w:r w:rsidR="00FE669B" w:rsidRPr="003F39D7">
        <w:rPr>
          <w:szCs w:val="24"/>
          <w:lang w:val="en-GB"/>
        </w:rPr>
        <w:t xml:space="preserve"> renowned </w:t>
      </w:r>
      <w:r w:rsidR="00423A1E" w:rsidRPr="003F39D7">
        <w:rPr>
          <w:szCs w:val="24"/>
          <w:lang w:val="en-GB"/>
        </w:rPr>
        <w:t xml:space="preserve">statistical analysis </w:t>
      </w:r>
      <w:r w:rsidR="00C44CDD" w:rsidRPr="003F39D7">
        <w:rPr>
          <w:szCs w:val="24"/>
          <w:lang w:val="en-GB"/>
        </w:rPr>
        <w:t xml:space="preserve">especially </w:t>
      </w:r>
      <w:r w:rsidR="00823F74" w:rsidRPr="003F39D7">
        <w:rPr>
          <w:szCs w:val="24"/>
          <w:lang w:val="en-GB"/>
        </w:rPr>
        <w:t>in</w:t>
      </w:r>
      <w:r w:rsidR="006F45F8" w:rsidRPr="003F39D7">
        <w:rPr>
          <w:szCs w:val="24"/>
          <w:lang w:val="en-GB"/>
        </w:rPr>
        <w:t xml:space="preserve">  profiling</w:t>
      </w:r>
      <w:r w:rsidR="00423A1E" w:rsidRPr="003F39D7">
        <w:rPr>
          <w:szCs w:val="24"/>
          <w:lang w:val="en-GB"/>
        </w:rPr>
        <w:t xml:space="preserve"> and characteristics of a phenomena</w:t>
      </w:r>
      <w:r w:rsidR="00F85443" w:rsidRPr="003F39D7">
        <w:rPr>
          <w:szCs w:val="24"/>
          <w:lang w:val="en-GB"/>
        </w:rPr>
        <w:t xml:space="preserve"> under study in </w:t>
      </w:r>
      <w:r w:rsidR="00C44CDD" w:rsidRPr="003F39D7">
        <w:rPr>
          <w:szCs w:val="24"/>
          <w:lang w:val="en-GB"/>
        </w:rPr>
        <w:t>various</w:t>
      </w:r>
      <w:r w:rsidR="003946E4" w:rsidRPr="003F39D7">
        <w:rPr>
          <w:szCs w:val="24"/>
          <w:lang w:val="en-GB"/>
        </w:rPr>
        <w:t xml:space="preserve"> form</w:t>
      </w:r>
      <w:r w:rsidR="000E5BD0" w:rsidRPr="003F39D7">
        <w:rPr>
          <w:szCs w:val="24"/>
          <w:lang w:val="en-GB"/>
        </w:rPr>
        <w:t>s</w:t>
      </w:r>
      <w:r w:rsidR="003946E4" w:rsidRPr="003F39D7">
        <w:rPr>
          <w:szCs w:val="24"/>
          <w:lang w:val="en-GB"/>
        </w:rPr>
        <w:t xml:space="preserve"> </w:t>
      </w:r>
      <w:r w:rsidR="00C44CDD" w:rsidRPr="003F39D7">
        <w:rPr>
          <w:szCs w:val="24"/>
          <w:lang w:val="en-GB"/>
        </w:rPr>
        <w:t>such as</w:t>
      </w:r>
      <w:r w:rsidR="00F85443" w:rsidRPr="003F39D7">
        <w:rPr>
          <w:szCs w:val="24"/>
          <w:lang w:val="en-GB"/>
        </w:rPr>
        <w:t xml:space="preserve"> frequenc</w:t>
      </w:r>
      <w:r w:rsidR="004528CE" w:rsidRPr="003F39D7">
        <w:rPr>
          <w:szCs w:val="24"/>
          <w:lang w:val="en-GB"/>
        </w:rPr>
        <w:t>ies</w:t>
      </w:r>
      <w:r w:rsidR="00F85443" w:rsidRPr="003F39D7">
        <w:rPr>
          <w:szCs w:val="24"/>
          <w:lang w:val="en-GB"/>
        </w:rPr>
        <w:t>, mean and percentages.</w:t>
      </w:r>
      <w:r w:rsidR="00423A1E" w:rsidRPr="003F39D7">
        <w:rPr>
          <w:szCs w:val="24"/>
          <w:lang w:val="en-GB"/>
        </w:rPr>
        <w:t xml:space="preserve"> </w:t>
      </w:r>
      <w:bookmarkEnd w:id="301"/>
      <w:r w:rsidR="003946E4" w:rsidRPr="003F39D7">
        <w:rPr>
          <w:szCs w:val="24"/>
          <w:lang w:val="en-GB"/>
        </w:rPr>
        <w:t>The use of fre</w:t>
      </w:r>
      <w:r w:rsidR="006F45F8" w:rsidRPr="003F39D7">
        <w:rPr>
          <w:szCs w:val="24"/>
          <w:lang w:val="en-GB"/>
        </w:rPr>
        <w:t>quency, mean and percentages has</w:t>
      </w:r>
      <w:r w:rsidR="003946E4" w:rsidRPr="003F39D7">
        <w:rPr>
          <w:szCs w:val="24"/>
          <w:lang w:val="en-GB"/>
        </w:rPr>
        <w:t xml:space="preserve"> been recommended by </w:t>
      </w:r>
      <w:r w:rsidR="00EC78AF" w:rsidRPr="003F39D7">
        <w:rPr>
          <w:szCs w:val="24"/>
          <w:lang w:val="en-GB"/>
        </w:rPr>
        <w:t xml:space="preserve"> </w:t>
      </w:r>
      <w:r w:rsidR="003946E4" w:rsidRPr="003F39D7">
        <w:rPr>
          <w:szCs w:val="24"/>
          <w:lang w:val="en-GB"/>
        </w:rPr>
        <w:t xml:space="preserve">previous </w:t>
      </w:r>
      <w:r w:rsidR="003946E4" w:rsidRPr="003F39D7">
        <w:rPr>
          <w:szCs w:val="24"/>
          <w:lang w:val="en-GB"/>
        </w:rPr>
        <w:lastRenderedPageBreak/>
        <w:t xml:space="preserve">scholars </w:t>
      </w:r>
      <w:r w:rsidR="00EC78AF" w:rsidRPr="003F39D7">
        <w:rPr>
          <w:szCs w:val="24"/>
          <w:lang w:val="en-GB"/>
        </w:rPr>
        <w:t xml:space="preserve"> as </w:t>
      </w:r>
      <w:r w:rsidR="00ED6AE6">
        <w:rPr>
          <w:szCs w:val="24"/>
          <w:lang w:val="en-GB"/>
        </w:rPr>
        <w:t>a</w:t>
      </w:r>
      <w:r w:rsidR="009E3123" w:rsidRPr="003F39D7">
        <w:rPr>
          <w:szCs w:val="24"/>
          <w:lang w:val="en-GB"/>
        </w:rPr>
        <w:t xml:space="preserve"> </w:t>
      </w:r>
      <w:r w:rsidR="006F45F8" w:rsidRPr="003F39D7">
        <w:rPr>
          <w:szCs w:val="24"/>
          <w:lang w:val="en-GB"/>
        </w:rPr>
        <w:t>meaningful way</w:t>
      </w:r>
      <w:r w:rsidR="009E3123" w:rsidRPr="003F39D7">
        <w:rPr>
          <w:szCs w:val="24"/>
          <w:lang w:val="en-GB"/>
        </w:rPr>
        <w:t xml:space="preserve"> in </w:t>
      </w:r>
      <w:r w:rsidR="00E2519F" w:rsidRPr="003F39D7">
        <w:rPr>
          <w:szCs w:val="24"/>
          <w:lang w:val="en-GB"/>
        </w:rPr>
        <w:t>describing</w:t>
      </w:r>
      <w:r w:rsidR="00362935" w:rsidRPr="003F39D7">
        <w:rPr>
          <w:szCs w:val="24"/>
          <w:lang w:val="en-GB"/>
        </w:rPr>
        <w:t xml:space="preserve"> </w:t>
      </w:r>
      <w:r w:rsidR="009E3123" w:rsidRPr="003F39D7">
        <w:rPr>
          <w:szCs w:val="24"/>
          <w:lang w:val="en-GB"/>
        </w:rPr>
        <w:t xml:space="preserve"> characteristics of the sample</w:t>
      </w:r>
      <w:r w:rsidR="000E5BD0" w:rsidRPr="003F39D7">
        <w:rPr>
          <w:szCs w:val="24"/>
          <w:lang w:val="en-GB"/>
        </w:rPr>
        <w:t xml:space="preserve"> </w:t>
      </w:r>
      <w:r w:rsidR="00075B89" w:rsidRPr="003F39D7">
        <w:rPr>
          <w:szCs w:val="24"/>
          <w:lang w:val="en-GB"/>
        </w:rPr>
        <w:t xml:space="preserve">(Evelyne </w:t>
      </w:r>
      <w:r w:rsidR="00075B89" w:rsidRPr="003F39D7">
        <w:rPr>
          <w:i/>
          <w:iCs/>
          <w:szCs w:val="24"/>
          <w:lang w:val="en-GB"/>
        </w:rPr>
        <w:t>et al.,</w:t>
      </w:r>
      <w:r w:rsidR="00075B89" w:rsidRPr="003F39D7">
        <w:rPr>
          <w:szCs w:val="24"/>
          <w:lang w:val="en-GB"/>
        </w:rPr>
        <w:t xml:space="preserve"> 2018).  </w:t>
      </w:r>
      <w:bookmarkStart w:id="302" w:name="_Hlk136370316"/>
      <w:r w:rsidR="00621929" w:rsidRPr="003F39D7">
        <w:rPr>
          <w:szCs w:val="24"/>
          <w:lang w:val="en-GB"/>
        </w:rPr>
        <w:t>Similarly</w:t>
      </w:r>
      <w:r w:rsidR="00362935" w:rsidRPr="003F39D7">
        <w:rPr>
          <w:szCs w:val="24"/>
          <w:lang w:val="en-GB"/>
        </w:rPr>
        <w:t xml:space="preserve">, </w:t>
      </w:r>
      <w:r w:rsidR="00791C88" w:rsidRPr="003F39D7">
        <w:rPr>
          <w:szCs w:val="24"/>
          <w:lang w:val="en-GB"/>
        </w:rPr>
        <w:t xml:space="preserve"> </w:t>
      </w:r>
      <w:r w:rsidR="00362935" w:rsidRPr="003F39D7">
        <w:rPr>
          <w:szCs w:val="24"/>
          <w:lang w:val="en-GB"/>
        </w:rPr>
        <w:t xml:space="preserve">descriptive analysis is </w:t>
      </w:r>
      <w:r w:rsidR="006F45F8" w:rsidRPr="003F39D7">
        <w:rPr>
          <w:szCs w:val="24"/>
          <w:lang w:val="en-GB"/>
        </w:rPr>
        <w:t xml:space="preserve">thought to be </w:t>
      </w:r>
      <w:r w:rsidR="00362935" w:rsidRPr="003F39D7">
        <w:rPr>
          <w:szCs w:val="24"/>
          <w:lang w:val="en-GB"/>
        </w:rPr>
        <w:t>a pre</w:t>
      </w:r>
      <w:r w:rsidR="0098714F" w:rsidRPr="003F39D7">
        <w:rPr>
          <w:szCs w:val="24"/>
          <w:lang w:val="en-GB"/>
        </w:rPr>
        <w:t>-</w:t>
      </w:r>
      <w:r w:rsidR="00362935" w:rsidRPr="003F39D7">
        <w:rPr>
          <w:szCs w:val="24"/>
          <w:lang w:val="en-GB"/>
        </w:rPr>
        <w:t xml:space="preserve">requisite for, and provide the foundation of </w:t>
      </w:r>
      <w:r w:rsidR="00EC78AF" w:rsidRPr="003F39D7">
        <w:rPr>
          <w:szCs w:val="24"/>
          <w:lang w:val="en-GB"/>
        </w:rPr>
        <w:t xml:space="preserve">the </w:t>
      </w:r>
      <w:r w:rsidR="00362935" w:rsidRPr="003F39D7">
        <w:rPr>
          <w:szCs w:val="24"/>
          <w:lang w:val="en-GB"/>
        </w:rPr>
        <w:t>inferential statistics</w:t>
      </w:r>
      <w:r w:rsidR="006F45F8" w:rsidRPr="003F39D7">
        <w:rPr>
          <w:szCs w:val="24"/>
          <w:lang w:val="en-GB"/>
        </w:rPr>
        <w:t xml:space="preserve"> (Ibrahm </w:t>
      </w:r>
      <w:r w:rsidR="006F45F8" w:rsidRPr="003F39D7">
        <w:rPr>
          <w:i/>
          <w:iCs/>
          <w:szCs w:val="24"/>
          <w:lang w:val="en-GB"/>
        </w:rPr>
        <w:t>et al.,</w:t>
      </w:r>
      <w:r w:rsidR="006F45F8" w:rsidRPr="003F39D7">
        <w:rPr>
          <w:szCs w:val="24"/>
          <w:lang w:val="en-GB"/>
        </w:rPr>
        <w:t xml:space="preserve"> 2020)</w:t>
      </w:r>
      <w:r w:rsidR="00362935" w:rsidRPr="003F39D7">
        <w:rPr>
          <w:szCs w:val="24"/>
          <w:lang w:val="en-GB"/>
        </w:rPr>
        <w:t xml:space="preserve">. </w:t>
      </w:r>
      <w:r w:rsidR="00E2519F" w:rsidRPr="003F39D7">
        <w:rPr>
          <w:szCs w:val="24"/>
          <w:lang w:val="en-GB"/>
        </w:rPr>
        <w:t>More importantly in th</w:t>
      </w:r>
      <w:r w:rsidR="00162D0B" w:rsidRPr="003F39D7">
        <w:rPr>
          <w:szCs w:val="24"/>
          <w:lang w:val="en-GB"/>
        </w:rPr>
        <w:t>e current</w:t>
      </w:r>
      <w:r w:rsidR="00E2519F" w:rsidRPr="003F39D7">
        <w:rPr>
          <w:szCs w:val="24"/>
          <w:lang w:val="en-GB"/>
        </w:rPr>
        <w:t xml:space="preserve"> study</w:t>
      </w:r>
      <w:r w:rsidR="00162D0B" w:rsidRPr="003F39D7">
        <w:rPr>
          <w:szCs w:val="24"/>
          <w:lang w:val="en-GB"/>
        </w:rPr>
        <w:t>,</w:t>
      </w:r>
      <w:r w:rsidR="009E3993" w:rsidRPr="003F39D7">
        <w:rPr>
          <w:szCs w:val="24"/>
          <w:lang w:val="en-GB"/>
        </w:rPr>
        <w:t xml:space="preserve">  these descriptive statistical tools</w:t>
      </w:r>
      <w:r w:rsidR="004528CE" w:rsidRPr="003F39D7">
        <w:rPr>
          <w:szCs w:val="24"/>
          <w:lang w:val="en-GB"/>
        </w:rPr>
        <w:t xml:space="preserve"> </w:t>
      </w:r>
      <w:r w:rsidR="00DE0F07" w:rsidRPr="003F39D7">
        <w:rPr>
          <w:szCs w:val="24"/>
          <w:lang w:val="en-GB"/>
        </w:rPr>
        <w:t xml:space="preserve">were </w:t>
      </w:r>
      <w:r w:rsidR="00C44CDD" w:rsidRPr="003F39D7">
        <w:rPr>
          <w:szCs w:val="24"/>
          <w:lang w:val="en-GB"/>
        </w:rPr>
        <w:t xml:space="preserve">considered </w:t>
      </w:r>
      <w:r w:rsidR="00ED6AE6">
        <w:rPr>
          <w:szCs w:val="24"/>
          <w:lang w:val="en-GB"/>
        </w:rPr>
        <w:t xml:space="preserve">as </w:t>
      </w:r>
      <w:r w:rsidR="00C44CDD" w:rsidRPr="003F39D7">
        <w:rPr>
          <w:szCs w:val="24"/>
          <w:lang w:val="en-GB"/>
        </w:rPr>
        <w:t xml:space="preserve">a </w:t>
      </w:r>
      <w:r w:rsidR="00CE328F" w:rsidRPr="003F39D7">
        <w:rPr>
          <w:szCs w:val="24"/>
          <w:lang w:val="en-GB"/>
        </w:rPr>
        <w:t>necessary</w:t>
      </w:r>
      <w:r w:rsidR="00E2519F" w:rsidRPr="003F39D7">
        <w:rPr>
          <w:szCs w:val="24"/>
          <w:lang w:val="en-GB"/>
        </w:rPr>
        <w:t xml:space="preserve"> </w:t>
      </w:r>
      <w:r w:rsidR="00C44CDD" w:rsidRPr="003F39D7">
        <w:rPr>
          <w:szCs w:val="24"/>
          <w:lang w:val="en-GB"/>
        </w:rPr>
        <w:t>condition for</w:t>
      </w:r>
      <w:r w:rsidR="00EC78AF" w:rsidRPr="003F39D7">
        <w:rPr>
          <w:szCs w:val="24"/>
          <w:lang w:val="en-GB"/>
        </w:rPr>
        <w:t xml:space="preserve">  </w:t>
      </w:r>
      <w:r w:rsidR="00C44CDD" w:rsidRPr="003F39D7">
        <w:rPr>
          <w:szCs w:val="24"/>
          <w:lang w:val="en-GB"/>
        </w:rPr>
        <w:t xml:space="preserve"> profiling  characteristics of the respondents </w:t>
      </w:r>
      <w:r w:rsidR="00E2519F" w:rsidRPr="003F39D7">
        <w:rPr>
          <w:szCs w:val="24"/>
          <w:lang w:val="en-GB"/>
        </w:rPr>
        <w:t>which included</w:t>
      </w:r>
      <w:r w:rsidR="000E5BD0" w:rsidRPr="003F39D7">
        <w:rPr>
          <w:szCs w:val="24"/>
          <w:lang w:val="en-GB"/>
        </w:rPr>
        <w:t xml:space="preserve"> </w:t>
      </w:r>
      <w:r w:rsidR="00E2519F" w:rsidRPr="003F39D7">
        <w:rPr>
          <w:szCs w:val="24"/>
          <w:lang w:val="en-GB"/>
        </w:rPr>
        <w:t xml:space="preserve"> </w:t>
      </w:r>
      <w:r w:rsidR="00281B94" w:rsidRPr="003F39D7">
        <w:rPr>
          <w:szCs w:val="24"/>
          <w:lang w:val="en-GB"/>
        </w:rPr>
        <w:t xml:space="preserve">their </w:t>
      </w:r>
      <w:r w:rsidR="00E2519F" w:rsidRPr="003F39D7">
        <w:rPr>
          <w:szCs w:val="24"/>
          <w:lang w:val="en-GB"/>
        </w:rPr>
        <w:t xml:space="preserve">gender, age, marital status, </w:t>
      </w:r>
      <w:r w:rsidR="00ED6AE6">
        <w:rPr>
          <w:szCs w:val="24"/>
          <w:lang w:val="en-GB"/>
        </w:rPr>
        <w:t xml:space="preserve">the </w:t>
      </w:r>
      <w:r w:rsidR="00E2519F" w:rsidRPr="003F39D7">
        <w:rPr>
          <w:szCs w:val="24"/>
          <w:lang w:val="en-GB"/>
        </w:rPr>
        <w:t xml:space="preserve">level of education attained and </w:t>
      </w:r>
      <w:r w:rsidR="00ED6AE6">
        <w:rPr>
          <w:szCs w:val="24"/>
          <w:lang w:val="en-GB"/>
        </w:rPr>
        <w:t xml:space="preserve">the </w:t>
      </w:r>
      <w:r w:rsidR="005E7097" w:rsidRPr="003F39D7">
        <w:rPr>
          <w:szCs w:val="24"/>
          <w:lang w:val="en-GB"/>
        </w:rPr>
        <w:t>number of</w:t>
      </w:r>
      <w:r w:rsidR="00341385" w:rsidRPr="003F39D7">
        <w:rPr>
          <w:szCs w:val="24"/>
          <w:lang w:val="en-GB"/>
        </w:rPr>
        <w:t xml:space="preserve"> </w:t>
      </w:r>
      <w:r w:rsidR="005E7097" w:rsidRPr="003F39D7">
        <w:rPr>
          <w:szCs w:val="24"/>
          <w:lang w:val="en-GB"/>
        </w:rPr>
        <w:t xml:space="preserve"> years </w:t>
      </w:r>
      <w:r w:rsidR="000E5BD0" w:rsidRPr="003F39D7">
        <w:rPr>
          <w:szCs w:val="24"/>
          <w:lang w:val="en-GB"/>
        </w:rPr>
        <w:t xml:space="preserve">they have </w:t>
      </w:r>
      <w:r w:rsidR="00ED6AE6">
        <w:rPr>
          <w:szCs w:val="24"/>
          <w:lang w:val="en-GB"/>
        </w:rPr>
        <w:t xml:space="preserve">been </w:t>
      </w:r>
      <w:r w:rsidR="000E5BD0" w:rsidRPr="003F39D7">
        <w:rPr>
          <w:szCs w:val="24"/>
          <w:lang w:val="en-GB"/>
        </w:rPr>
        <w:t>i</w:t>
      </w:r>
      <w:r w:rsidR="00E2519F" w:rsidRPr="003F39D7">
        <w:rPr>
          <w:szCs w:val="24"/>
          <w:lang w:val="en-GB"/>
        </w:rPr>
        <w:t>nvolve</w:t>
      </w:r>
      <w:r w:rsidR="005E7097" w:rsidRPr="003F39D7">
        <w:rPr>
          <w:szCs w:val="24"/>
          <w:lang w:val="en-GB"/>
        </w:rPr>
        <w:t xml:space="preserve">d in the </w:t>
      </w:r>
      <w:r w:rsidR="000E5BD0" w:rsidRPr="003F39D7">
        <w:rPr>
          <w:szCs w:val="24"/>
          <w:lang w:val="en-GB"/>
        </w:rPr>
        <w:t>tie-dye/</w:t>
      </w:r>
      <w:r w:rsidR="00E41C39" w:rsidRPr="003F39D7">
        <w:rPr>
          <w:szCs w:val="24"/>
          <w:lang w:val="en-GB"/>
        </w:rPr>
        <w:t xml:space="preserve">batik </w:t>
      </w:r>
      <w:r w:rsidR="00E2519F" w:rsidRPr="003F39D7">
        <w:rPr>
          <w:szCs w:val="24"/>
          <w:lang w:val="en-GB"/>
        </w:rPr>
        <w:t xml:space="preserve"> business</w:t>
      </w:r>
      <w:r w:rsidRPr="003F39D7">
        <w:rPr>
          <w:szCs w:val="24"/>
          <w:lang w:val="en-GB"/>
        </w:rPr>
        <w:t>.</w:t>
      </w:r>
    </w:p>
    <w:p w14:paraId="026CF005" w14:textId="77777777" w:rsidR="00791C88" w:rsidRPr="003F39D7" w:rsidRDefault="00791C88" w:rsidP="00D83A0D">
      <w:pPr>
        <w:rPr>
          <w:szCs w:val="24"/>
          <w:lang w:val="en-GB"/>
        </w:rPr>
      </w:pPr>
    </w:p>
    <w:p w14:paraId="23B2F226" w14:textId="7B2C11E5" w:rsidR="0007481C" w:rsidRPr="003F39D7" w:rsidRDefault="00600444" w:rsidP="00D83A0D">
      <w:pPr>
        <w:rPr>
          <w:szCs w:val="24"/>
          <w:lang w:val="en-GB"/>
        </w:rPr>
      </w:pPr>
      <w:r w:rsidRPr="003F39D7">
        <w:rPr>
          <w:szCs w:val="24"/>
          <w:lang w:val="en-GB"/>
        </w:rPr>
        <w:t>Applying</w:t>
      </w:r>
      <w:r w:rsidR="008F1532" w:rsidRPr="003F39D7">
        <w:rPr>
          <w:szCs w:val="24"/>
          <w:lang w:val="en-GB"/>
        </w:rPr>
        <w:t xml:space="preserve"> </w:t>
      </w:r>
      <w:r w:rsidR="00341385" w:rsidRPr="003F39D7">
        <w:rPr>
          <w:szCs w:val="24"/>
          <w:lang w:val="en-GB"/>
        </w:rPr>
        <w:t>the</w:t>
      </w:r>
      <w:r w:rsidR="001E7271" w:rsidRPr="003F39D7">
        <w:rPr>
          <w:szCs w:val="24"/>
          <w:lang w:val="en-GB"/>
        </w:rPr>
        <w:t xml:space="preserve"> descriptive analysis </w:t>
      </w:r>
      <w:r w:rsidRPr="003F39D7">
        <w:rPr>
          <w:szCs w:val="24"/>
          <w:lang w:val="en-GB"/>
        </w:rPr>
        <w:t xml:space="preserve">in the study </w:t>
      </w:r>
      <w:r w:rsidR="00162D0B" w:rsidRPr="003F39D7">
        <w:rPr>
          <w:szCs w:val="24"/>
          <w:lang w:val="en-GB"/>
        </w:rPr>
        <w:t xml:space="preserve">means that </w:t>
      </w:r>
      <w:r w:rsidR="001E7271" w:rsidRPr="003F39D7">
        <w:rPr>
          <w:szCs w:val="24"/>
          <w:lang w:val="en-GB"/>
        </w:rPr>
        <w:t xml:space="preserve">data </w:t>
      </w:r>
      <w:r w:rsidR="000520D6" w:rsidRPr="003F39D7">
        <w:rPr>
          <w:szCs w:val="24"/>
          <w:lang w:val="en-GB"/>
        </w:rPr>
        <w:t xml:space="preserve">are </w:t>
      </w:r>
      <w:r w:rsidR="008A7838" w:rsidRPr="003F39D7">
        <w:rPr>
          <w:szCs w:val="24"/>
          <w:lang w:val="en-GB"/>
        </w:rPr>
        <w:t xml:space="preserve">condensed </w:t>
      </w:r>
      <w:r w:rsidR="000520D6" w:rsidRPr="003F39D7">
        <w:rPr>
          <w:szCs w:val="24"/>
          <w:lang w:val="en-GB"/>
        </w:rPr>
        <w:t xml:space="preserve">in a simpler summary, </w:t>
      </w:r>
      <w:r w:rsidR="008A7838" w:rsidRPr="003F39D7">
        <w:rPr>
          <w:szCs w:val="24"/>
          <w:lang w:val="en-GB"/>
        </w:rPr>
        <w:t xml:space="preserve">factual, accurate and </w:t>
      </w:r>
      <w:r w:rsidRPr="003F39D7">
        <w:rPr>
          <w:szCs w:val="24"/>
          <w:lang w:val="en-GB"/>
        </w:rPr>
        <w:t xml:space="preserve">in a </w:t>
      </w:r>
      <w:r w:rsidR="008A7838" w:rsidRPr="003F39D7">
        <w:rPr>
          <w:szCs w:val="24"/>
          <w:lang w:val="en-GB"/>
        </w:rPr>
        <w:t>systematic</w:t>
      </w:r>
      <w:r w:rsidRPr="003F39D7">
        <w:rPr>
          <w:szCs w:val="24"/>
          <w:lang w:val="en-GB"/>
        </w:rPr>
        <w:t xml:space="preserve"> way</w:t>
      </w:r>
      <w:bookmarkEnd w:id="302"/>
      <w:r w:rsidR="001E7271" w:rsidRPr="003F39D7">
        <w:rPr>
          <w:szCs w:val="24"/>
          <w:lang w:val="en-GB"/>
        </w:rPr>
        <w:t xml:space="preserve">.  However, </w:t>
      </w:r>
      <w:r w:rsidR="00ED6AE6">
        <w:rPr>
          <w:szCs w:val="24"/>
          <w:lang w:val="en-GB"/>
        </w:rPr>
        <w:t>the</w:t>
      </w:r>
      <w:r w:rsidR="00ED6AE6" w:rsidRPr="003F39D7">
        <w:rPr>
          <w:szCs w:val="24"/>
          <w:lang w:val="en-GB"/>
        </w:rPr>
        <w:t xml:space="preserve"> </w:t>
      </w:r>
      <w:r w:rsidR="003B3FD4" w:rsidRPr="003F39D7">
        <w:rPr>
          <w:szCs w:val="24"/>
          <w:lang w:val="en-GB"/>
        </w:rPr>
        <w:t xml:space="preserve">major weakness of </w:t>
      </w:r>
      <w:r w:rsidR="001E7271" w:rsidRPr="003F39D7">
        <w:rPr>
          <w:szCs w:val="24"/>
          <w:lang w:val="en-GB"/>
        </w:rPr>
        <w:t xml:space="preserve">the </w:t>
      </w:r>
      <w:r w:rsidR="003B3FD4" w:rsidRPr="003F39D7">
        <w:rPr>
          <w:szCs w:val="24"/>
          <w:lang w:val="en-GB"/>
        </w:rPr>
        <w:t xml:space="preserve">descriptive </w:t>
      </w:r>
      <w:r w:rsidR="001E7271" w:rsidRPr="003F39D7">
        <w:rPr>
          <w:szCs w:val="24"/>
          <w:lang w:val="en-GB"/>
        </w:rPr>
        <w:t>analysis</w:t>
      </w:r>
      <w:r w:rsidR="008A7838" w:rsidRPr="003F39D7">
        <w:rPr>
          <w:szCs w:val="24"/>
          <w:lang w:val="en-GB"/>
        </w:rPr>
        <w:t xml:space="preserve"> </w:t>
      </w:r>
      <w:r w:rsidR="006C5A77" w:rsidRPr="003F39D7">
        <w:rPr>
          <w:szCs w:val="24"/>
          <w:lang w:val="en-GB"/>
        </w:rPr>
        <w:t xml:space="preserve">is  </w:t>
      </w:r>
      <w:r w:rsidR="00341385" w:rsidRPr="003F39D7">
        <w:rPr>
          <w:szCs w:val="24"/>
          <w:lang w:val="en-GB"/>
        </w:rPr>
        <w:t>it</w:t>
      </w:r>
      <w:r w:rsidR="00ED6AE6">
        <w:rPr>
          <w:szCs w:val="24"/>
          <w:lang w:val="en-GB"/>
        </w:rPr>
        <w:t>s</w:t>
      </w:r>
      <w:r w:rsidR="00341385" w:rsidRPr="003F39D7">
        <w:rPr>
          <w:szCs w:val="24"/>
          <w:lang w:val="en-GB"/>
        </w:rPr>
        <w:t xml:space="preserve"> </w:t>
      </w:r>
      <w:r w:rsidR="00ED6AE6" w:rsidRPr="003F39D7">
        <w:rPr>
          <w:szCs w:val="24"/>
          <w:lang w:val="en-GB"/>
        </w:rPr>
        <w:t>lack</w:t>
      </w:r>
      <w:r w:rsidR="00ED6AE6">
        <w:rPr>
          <w:szCs w:val="24"/>
          <w:lang w:val="en-GB"/>
        </w:rPr>
        <w:t>ing</w:t>
      </w:r>
      <w:r w:rsidR="00ED6AE6" w:rsidRPr="003F39D7">
        <w:rPr>
          <w:szCs w:val="24"/>
          <w:lang w:val="en-GB"/>
        </w:rPr>
        <w:t xml:space="preserve"> </w:t>
      </w:r>
      <w:r w:rsidR="006C5A77" w:rsidRPr="003F39D7">
        <w:rPr>
          <w:szCs w:val="24"/>
          <w:lang w:val="en-GB"/>
        </w:rPr>
        <w:t xml:space="preserve">the power of generalizing </w:t>
      </w:r>
      <w:r w:rsidR="00162D0B" w:rsidRPr="003F39D7">
        <w:rPr>
          <w:szCs w:val="24"/>
          <w:lang w:val="en-GB"/>
        </w:rPr>
        <w:t xml:space="preserve">the </w:t>
      </w:r>
      <w:r w:rsidR="006C5A77" w:rsidRPr="003F39D7">
        <w:rPr>
          <w:szCs w:val="24"/>
          <w:lang w:val="en-GB"/>
        </w:rPr>
        <w:t xml:space="preserve">findings to the </w:t>
      </w:r>
      <w:r w:rsidR="00ED6AE6">
        <w:rPr>
          <w:szCs w:val="24"/>
          <w:lang w:val="en-GB"/>
        </w:rPr>
        <w:t xml:space="preserve">whole </w:t>
      </w:r>
      <w:r w:rsidR="006C5A77" w:rsidRPr="003F39D7">
        <w:rPr>
          <w:szCs w:val="24"/>
          <w:lang w:val="en-GB"/>
        </w:rPr>
        <w:t xml:space="preserve">population </w:t>
      </w:r>
      <w:r w:rsidR="00341385" w:rsidRPr="003F39D7">
        <w:rPr>
          <w:szCs w:val="24"/>
          <w:lang w:val="en-GB"/>
        </w:rPr>
        <w:t xml:space="preserve"> </w:t>
      </w:r>
      <w:r w:rsidR="004D268B" w:rsidRPr="003F39D7">
        <w:rPr>
          <w:szCs w:val="24"/>
          <w:lang w:val="en-GB"/>
        </w:rPr>
        <w:t xml:space="preserve">and therefore </w:t>
      </w:r>
      <w:r w:rsidR="00ED6AE6" w:rsidRPr="003F39D7">
        <w:rPr>
          <w:szCs w:val="24"/>
          <w:lang w:val="en-GB"/>
        </w:rPr>
        <w:t>i</w:t>
      </w:r>
      <w:r w:rsidR="00ED6AE6">
        <w:rPr>
          <w:szCs w:val="24"/>
          <w:lang w:val="en-GB"/>
        </w:rPr>
        <w:t>ts</w:t>
      </w:r>
      <w:r w:rsidR="00ED6AE6" w:rsidRPr="003F39D7">
        <w:rPr>
          <w:szCs w:val="24"/>
          <w:lang w:val="en-GB"/>
        </w:rPr>
        <w:t xml:space="preserve"> </w:t>
      </w:r>
      <w:r w:rsidR="00ED6AE6">
        <w:rPr>
          <w:szCs w:val="24"/>
          <w:lang w:val="en-GB"/>
        </w:rPr>
        <w:t>ina</w:t>
      </w:r>
      <w:r w:rsidR="00ED6AE6" w:rsidRPr="003F39D7">
        <w:rPr>
          <w:szCs w:val="24"/>
          <w:lang w:val="en-GB"/>
        </w:rPr>
        <w:t>b</w:t>
      </w:r>
      <w:r w:rsidR="00ED6AE6">
        <w:rPr>
          <w:szCs w:val="24"/>
          <w:lang w:val="en-GB"/>
        </w:rPr>
        <w:t>ility</w:t>
      </w:r>
      <w:r w:rsidR="00ED6AE6" w:rsidRPr="003F39D7">
        <w:rPr>
          <w:szCs w:val="24"/>
          <w:lang w:val="en-GB"/>
        </w:rPr>
        <w:t xml:space="preserve"> </w:t>
      </w:r>
      <w:r w:rsidR="00341385" w:rsidRPr="003F39D7">
        <w:rPr>
          <w:szCs w:val="24"/>
          <w:lang w:val="en-GB"/>
        </w:rPr>
        <w:t xml:space="preserve">to </w:t>
      </w:r>
      <w:r w:rsidR="00ED6AE6" w:rsidRPr="003F39D7">
        <w:rPr>
          <w:szCs w:val="24"/>
          <w:lang w:val="en-GB"/>
        </w:rPr>
        <w:t>generali</w:t>
      </w:r>
      <w:r w:rsidR="00ED6AE6">
        <w:rPr>
          <w:szCs w:val="24"/>
          <w:lang w:val="en-GB"/>
        </w:rPr>
        <w:t>s</w:t>
      </w:r>
      <w:r w:rsidR="00ED6AE6" w:rsidRPr="003F39D7">
        <w:rPr>
          <w:szCs w:val="24"/>
          <w:lang w:val="en-GB"/>
        </w:rPr>
        <w:t xml:space="preserve">e </w:t>
      </w:r>
      <w:r w:rsidR="00ED6AE6">
        <w:rPr>
          <w:szCs w:val="24"/>
          <w:lang w:val="en-GB"/>
        </w:rPr>
        <w:t xml:space="preserve">outcomes </w:t>
      </w:r>
      <w:r w:rsidR="006C5A77" w:rsidRPr="003F39D7">
        <w:rPr>
          <w:szCs w:val="24"/>
          <w:lang w:val="en-GB"/>
        </w:rPr>
        <w:t xml:space="preserve">at the sample level. Again, </w:t>
      </w:r>
      <w:r w:rsidR="004D268B" w:rsidRPr="003F39D7">
        <w:rPr>
          <w:szCs w:val="24"/>
          <w:lang w:val="en-GB"/>
        </w:rPr>
        <w:t>the descriptive analysis</w:t>
      </w:r>
      <w:r w:rsidR="006C5A77" w:rsidRPr="003F39D7">
        <w:rPr>
          <w:szCs w:val="24"/>
          <w:lang w:val="en-GB"/>
        </w:rPr>
        <w:t xml:space="preserve"> </w:t>
      </w:r>
      <w:r w:rsidR="00ED6AE6" w:rsidRPr="003F39D7">
        <w:rPr>
          <w:szCs w:val="24"/>
          <w:lang w:val="en-GB"/>
        </w:rPr>
        <w:t>can</w:t>
      </w:r>
      <w:r w:rsidR="00ED6AE6">
        <w:rPr>
          <w:szCs w:val="24"/>
          <w:lang w:val="en-GB"/>
        </w:rPr>
        <w:t xml:space="preserve">not </w:t>
      </w:r>
      <w:r w:rsidR="001E7271" w:rsidRPr="003F39D7">
        <w:rPr>
          <w:szCs w:val="24"/>
          <w:lang w:val="en-GB"/>
        </w:rPr>
        <w:t xml:space="preserve">be used </w:t>
      </w:r>
      <w:r w:rsidR="007244F7" w:rsidRPr="003F39D7">
        <w:rPr>
          <w:szCs w:val="24"/>
          <w:lang w:val="en-GB"/>
        </w:rPr>
        <w:t xml:space="preserve">to show a causal relationship </w:t>
      </w:r>
      <w:r w:rsidR="00735A50" w:rsidRPr="003F39D7">
        <w:rPr>
          <w:szCs w:val="24"/>
          <w:lang w:val="en-GB"/>
        </w:rPr>
        <w:t>between</w:t>
      </w:r>
      <w:r w:rsidR="00341385" w:rsidRPr="003F39D7">
        <w:rPr>
          <w:szCs w:val="24"/>
          <w:lang w:val="en-GB"/>
        </w:rPr>
        <w:t xml:space="preserve"> </w:t>
      </w:r>
      <w:r w:rsidR="007244F7" w:rsidRPr="003F39D7">
        <w:rPr>
          <w:szCs w:val="24"/>
          <w:lang w:val="en-GB"/>
        </w:rPr>
        <w:t xml:space="preserve"> variable</w:t>
      </w:r>
      <w:r w:rsidR="00735A50" w:rsidRPr="003F39D7">
        <w:rPr>
          <w:szCs w:val="24"/>
          <w:lang w:val="en-GB"/>
        </w:rPr>
        <w:t xml:space="preserve">s how </w:t>
      </w:r>
      <w:r w:rsidR="006C5A77" w:rsidRPr="003F39D7">
        <w:rPr>
          <w:szCs w:val="24"/>
          <w:lang w:val="en-GB"/>
        </w:rPr>
        <w:t xml:space="preserve"> </w:t>
      </w:r>
      <w:r w:rsidR="00735A50" w:rsidRPr="003F39D7">
        <w:rPr>
          <w:szCs w:val="24"/>
          <w:lang w:val="en-GB"/>
        </w:rPr>
        <w:t>one</w:t>
      </w:r>
      <w:r w:rsidR="007244F7" w:rsidRPr="003F39D7">
        <w:rPr>
          <w:szCs w:val="24"/>
          <w:lang w:val="en-GB"/>
        </w:rPr>
        <w:t xml:space="preserve"> </w:t>
      </w:r>
      <w:r w:rsidR="006C5A77" w:rsidRPr="003F39D7">
        <w:rPr>
          <w:szCs w:val="24"/>
          <w:lang w:val="en-GB"/>
        </w:rPr>
        <w:t xml:space="preserve">variable </w:t>
      </w:r>
      <w:r w:rsidR="00ED6AE6" w:rsidRPr="003F39D7">
        <w:rPr>
          <w:szCs w:val="24"/>
          <w:lang w:val="en-GB"/>
        </w:rPr>
        <w:t>affec</w:t>
      </w:r>
      <w:r w:rsidR="00ED6AE6">
        <w:rPr>
          <w:szCs w:val="24"/>
          <w:lang w:val="en-GB"/>
        </w:rPr>
        <w:t>ts</w:t>
      </w:r>
      <w:r w:rsidR="00ED6AE6" w:rsidRPr="003F39D7">
        <w:rPr>
          <w:szCs w:val="24"/>
          <w:lang w:val="en-GB"/>
        </w:rPr>
        <w:t xml:space="preserve"> </w:t>
      </w:r>
      <w:r w:rsidR="007244F7" w:rsidRPr="003F39D7">
        <w:rPr>
          <w:szCs w:val="24"/>
          <w:lang w:val="en-GB"/>
        </w:rPr>
        <w:t xml:space="preserve">the other. </w:t>
      </w:r>
      <w:r w:rsidR="004D268B" w:rsidRPr="003F39D7">
        <w:rPr>
          <w:szCs w:val="24"/>
          <w:lang w:val="en-GB"/>
        </w:rPr>
        <w:t xml:space="preserve"> </w:t>
      </w:r>
      <w:r w:rsidR="008F1532" w:rsidRPr="003F39D7">
        <w:rPr>
          <w:szCs w:val="24"/>
          <w:lang w:val="en-GB"/>
        </w:rPr>
        <w:t>S</w:t>
      </w:r>
      <w:r w:rsidR="004A1EEB" w:rsidRPr="003F39D7">
        <w:rPr>
          <w:szCs w:val="24"/>
          <w:lang w:val="en-GB"/>
        </w:rPr>
        <w:t>ince th</w:t>
      </w:r>
      <w:r w:rsidR="008F1532" w:rsidRPr="003F39D7">
        <w:rPr>
          <w:szCs w:val="24"/>
          <w:lang w:val="en-GB"/>
        </w:rPr>
        <w:t>e</w:t>
      </w:r>
      <w:r w:rsidR="0029154C" w:rsidRPr="003F39D7">
        <w:rPr>
          <w:szCs w:val="24"/>
          <w:lang w:val="en-GB"/>
        </w:rPr>
        <w:t xml:space="preserve"> analysis </w:t>
      </w:r>
      <w:r w:rsidR="00ED6AE6" w:rsidRPr="003F39D7">
        <w:rPr>
          <w:szCs w:val="24"/>
          <w:lang w:val="en-GB"/>
        </w:rPr>
        <w:t>does</w:t>
      </w:r>
      <w:r w:rsidR="00ED6AE6">
        <w:rPr>
          <w:szCs w:val="24"/>
          <w:lang w:val="en-GB"/>
        </w:rPr>
        <w:t xml:space="preserve"> not</w:t>
      </w:r>
      <w:r w:rsidR="00ED6AE6" w:rsidRPr="003F39D7">
        <w:rPr>
          <w:szCs w:val="24"/>
          <w:lang w:val="en-GB"/>
        </w:rPr>
        <w:t xml:space="preserve"> </w:t>
      </w:r>
      <w:r w:rsidR="00735A50" w:rsidRPr="003F39D7">
        <w:rPr>
          <w:szCs w:val="24"/>
          <w:lang w:val="en-GB"/>
        </w:rPr>
        <w:t xml:space="preserve">test </w:t>
      </w:r>
      <w:r w:rsidR="006C5A77" w:rsidRPr="003F39D7">
        <w:rPr>
          <w:szCs w:val="24"/>
          <w:lang w:val="en-GB"/>
        </w:rPr>
        <w:t xml:space="preserve">the </w:t>
      </w:r>
      <w:r w:rsidR="00735A50" w:rsidRPr="003F39D7">
        <w:rPr>
          <w:szCs w:val="24"/>
          <w:lang w:val="en-GB"/>
        </w:rPr>
        <w:t xml:space="preserve"> </w:t>
      </w:r>
      <w:r w:rsidR="00CE328F" w:rsidRPr="003F39D7">
        <w:rPr>
          <w:szCs w:val="24"/>
          <w:lang w:val="en-GB"/>
        </w:rPr>
        <w:t>hypothesis,</w:t>
      </w:r>
      <w:r w:rsidR="004A1EEB" w:rsidRPr="003F39D7">
        <w:rPr>
          <w:szCs w:val="24"/>
          <w:lang w:val="en-GB"/>
        </w:rPr>
        <w:t xml:space="preserve"> </w:t>
      </w:r>
      <w:r w:rsidR="00CB252C" w:rsidRPr="003F39D7">
        <w:rPr>
          <w:szCs w:val="24"/>
          <w:lang w:val="en-GB"/>
        </w:rPr>
        <w:t>it is difficult t</w:t>
      </w:r>
      <w:r w:rsidR="009755FC" w:rsidRPr="003F39D7">
        <w:rPr>
          <w:szCs w:val="24"/>
          <w:lang w:val="en-GB"/>
        </w:rPr>
        <w:t>heref</w:t>
      </w:r>
      <w:r w:rsidR="00CB252C" w:rsidRPr="003F39D7">
        <w:rPr>
          <w:szCs w:val="24"/>
          <w:lang w:val="en-GB"/>
        </w:rPr>
        <w:t>o</w:t>
      </w:r>
      <w:r w:rsidR="009755FC" w:rsidRPr="003F39D7">
        <w:rPr>
          <w:szCs w:val="24"/>
          <w:lang w:val="en-GB"/>
        </w:rPr>
        <w:t>re to</w:t>
      </w:r>
      <w:r w:rsidR="00CB252C" w:rsidRPr="003F39D7">
        <w:rPr>
          <w:szCs w:val="24"/>
          <w:lang w:val="en-GB"/>
        </w:rPr>
        <w:t xml:space="preserve"> </w:t>
      </w:r>
      <w:r w:rsidR="001956E3" w:rsidRPr="003F39D7">
        <w:rPr>
          <w:szCs w:val="24"/>
          <w:lang w:val="en-GB"/>
        </w:rPr>
        <w:t>invest</w:t>
      </w:r>
      <w:r w:rsidR="00515448" w:rsidRPr="003F39D7">
        <w:rPr>
          <w:szCs w:val="24"/>
          <w:lang w:val="en-GB"/>
        </w:rPr>
        <w:t>igate</w:t>
      </w:r>
      <w:r w:rsidR="001956E3" w:rsidRPr="003F39D7">
        <w:rPr>
          <w:szCs w:val="24"/>
          <w:lang w:val="en-GB"/>
        </w:rPr>
        <w:t xml:space="preserve"> </w:t>
      </w:r>
      <w:r w:rsidR="00ED6AE6">
        <w:rPr>
          <w:szCs w:val="24"/>
          <w:lang w:val="en-GB"/>
        </w:rPr>
        <w:t xml:space="preserve">it </w:t>
      </w:r>
      <w:r w:rsidR="009755FC" w:rsidRPr="003F39D7">
        <w:rPr>
          <w:szCs w:val="24"/>
          <w:lang w:val="en-GB"/>
        </w:rPr>
        <w:t>for</w:t>
      </w:r>
      <w:r w:rsidR="001956E3" w:rsidRPr="003F39D7">
        <w:rPr>
          <w:szCs w:val="24"/>
          <w:lang w:val="en-GB"/>
        </w:rPr>
        <w:t xml:space="preserve"> </w:t>
      </w:r>
      <w:r w:rsidR="008F1532" w:rsidRPr="003F39D7">
        <w:rPr>
          <w:szCs w:val="24"/>
          <w:lang w:val="en-GB"/>
        </w:rPr>
        <w:t xml:space="preserve">the </w:t>
      </w:r>
      <w:r w:rsidR="001956E3" w:rsidRPr="003F39D7">
        <w:rPr>
          <w:szCs w:val="24"/>
          <w:lang w:val="en-GB"/>
        </w:rPr>
        <w:t>significance</w:t>
      </w:r>
      <w:r w:rsidR="00341385" w:rsidRPr="003F39D7">
        <w:rPr>
          <w:szCs w:val="24"/>
          <w:lang w:val="en-GB"/>
        </w:rPr>
        <w:t xml:space="preserve"> of the</w:t>
      </w:r>
      <w:r w:rsidR="001956E3" w:rsidRPr="003F39D7">
        <w:rPr>
          <w:szCs w:val="24"/>
          <w:lang w:val="en-GB"/>
        </w:rPr>
        <w:t xml:space="preserve"> results.</w:t>
      </w:r>
    </w:p>
    <w:p w14:paraId="50F9253A" w14:textId="77777777" w:rsidR="00D16AF5" w:rsidRPr="003F39D7" w:rsidRDefault="00D16AF5" w:rsidP="00D83A0D">
      <w:pPr>
        <w:rPr>
          <w:szCs w:val="24"/>
          <w:lang w:val="en-GB"/>
        </w:rPr>
      </w:pPr>
    </w:p>
    <w:p w14:paraId="0425E7D2" w14:textId="7378C766" w:rsidR="004A1EEB" w:rsidRPr="00E13826" w:rsidRDefault="006F17D1">
      <w:pPr>
        <w:pStyle w:val="Heading1"/>
        <w:numPr>
          <w:ilvl w:val="2"/>
          <w:numId w:val="15"/>
        </w:numPr>
        <w:ind w:left="709" w:hanging="709"/>
      </w:pPr>
      <w:bookmarkStart w:id="303" w:name="_Toc211885932"/>
      <w:r w:rsidRPr="00E13826">
        <w:t>Inferential</w:t>
      </w:r>
      <w:r w:rsidR="004A1EEB" w:rsidRPr="00E13826">
        <w:t xml:space="preserve"> Data Analysis</w:t>
      </w:r>
      <w:bookmarkEnd w:id="303"/>
      <w:r w:rsidR="00A54447" w:rsidRPr="00E13826">
        <w:fldChar w:fldCharType="begin"/>
      </w:r>
      <w:r w:rsidR="00A54447" w:rsidRPr="00E13826">
        <w:instrText xml:space="preserve"> TC "</w:instrText>
      </w:r>
      <w:bookmarkStart w:id="304" w:name="_Toc211288927"/>
      <w:r w:rsidR="00A54447" w:rsidRPr="00E13826">
        <w:instrText>3.11.2  Inferential Data Analysis</w:instrText>
      </w:r>
      <w:bookmarkEnd w:id="304"/>
      <w:r w:rsidR="00A54447" w:rsidRPr="00E13826">
        <w:instrText xml:space="preserve">" \f C \l "1" </w:instrText>
      </w:r>
      <w:r w:rsidR="00A54447" w:rsidRPr="00E13826">
        <w:fldChar w:fldCharType="end"/>
      </w:r>
      <w:r w:rsidR="004A1EEB" w:rsidRPr="00E13826">
        <w:t xml:space="preserve"> </w:t>
      </w:r>
      <w:r w:rsidR="006C5A77" w:rsidRPr="00E13826">
        <w:t xml:space="preserve"> </w:t>
      </w:r>
      <w:r w:rsidR="00AA58D9" w:rsidRPr="00E13826">
        <w:t xml:space="preserve"> </w:t>
      </w:r>
    </w:p>
    <w:p w14:paraId="58BA08F8" w14:textId="7D5FE0EB" w:rsidR="00C26F4D" w:rsidRPr="003F39D7" w:rsidRDefault="00EC78AF" w:rsidP="00D83A0D">
      <w:pPr>
        <w:rPr>
          <w:szCs w:val="24"/>
          <w:lang w:val="en-GB"/>
        </w:rPr>
      </w:pPr>
      <w:r w:rsidRPr="003F39D7">
        <w:rPr>
          <w:szCs w:val="24"/>
          <w:lang w:val="en-GB"/>
        </w:rPr>
        <w:t>Inferential data analysis</w:t>
      </w:r>
      <w:r w:rsidR="00CF041E" w:rsidRPr="003F39D7">
        <w:rPr>
          <w:szCs w:val="24"/>
          <w:lang w:val="en-GB"/>
        </w:rPr>
        <w:t xml:space="preserve"> </w:t>
      </w:r>
      <w:r w:rsidRPr="003F39D7">
        <w:rPr>
          <w:szCs w:val="24"/>
          <w:lang w:val="en-GB"/>
        </w:rPr>
        <w:t xml:space="preserve"> is</w:t>
      </w:r>
      <w:r w:rsidR="00CF041E" w:rsidRPr="003F39D7">
        <w:rPr>
          <w:szCs w:val="24"/>
          <w:lang w:val="en-GB"/>
        </w:rPr>
        <w:t xml:space="preserve"> </w:t>
      </w:r>
      <w:r w:rsidR="006B5233" w:rsidRPr="003F39D7">
        <w:rPr>
          <w:szCs w:val="24"/>
          <w:lang w:val="en-GB"/>
        </w:rPr>
        <w:t>usually</w:t>
      </w:r>
      <w:r w:rsidR="006B5233">
        <w:rPr>
          <w:szCs w:val="24"/>
          <w:lang w:val="en-GB"/>
        </w:rPr>
        <w:t xml:space="preserve"> </w:t>
      </w:r>
      <w:r w:rsidR="00CF041E" w:rsidRPr="003F39D7">
        <w:rPr>
          <w:szCs w:val="24"/>
          <w:lang w:val="en-GB"/>
        </w:rPr>
        <w:t>performe</w:t>
      </w:r>
      <w:r w:rsidR="007F0838" w:rsidRPr="003F39D7">
        <w:rPr>
          <w:szCs w:val="24"/>
          <w:lang w:val="en-GB"/>
        </w:rPr>
        <w:t>d</w:t>
      </w:r>
      <w:r w:rsidR="00CF041E" w:rsidRPr="003F39D7">
        <w:rPr>
          <w:szCs w:val="24"/>
          <w:lang w:val="en-GB"/>
        </w:rPr>
        <w:t xml:space="preserve"> with respect to statistical tests in order to </w:t>
      </w:r>
      <w:r w:rsidR="006A6B39" w:rsidRPr="003F39D7">
        <w:rPr>
          <w:szCs w:val="24"/>
          <w:lang w:val="en-GB"/>
        </w:rPr>
        <w:t xml:space="preserve">determine </w:t>
      </w:r>
      <w:r w:rsidR="006B5233">
        <w:rPr>
          <w:szCs w:val="24"/>
          <w:lang w:val="en-GB"/>
        </w:rPr>
        <w:t>whether</w:t>
      </w:r>
      <w:r w:rsidR="006B5233" w:rsidRPr="003F39D7">
        <w:rPr>
          <w:szCs w:val="24"/>
          <w:lang w:val="en-GB"/>
        </w:rPr>
        <w:t xml:space="preserve"> </w:t>
      </w:r>
      <w:r w:rsidR="006A6B39" w:rsidRPr="003F39D7">
        <w:rPr>
          <w:szCs w:val="24"/>
          <w:lang w:val="en-GB"/>
        </w:rPr>
        <w:t xml:space="preserve">the </w:t>
      </w:r>
      <w:r w:rsidR="005B2985" w:rsidRPr="003F39D7">
        <w:rPr>
          <w:szCs w:val="24"/>
          <w:lang w:val="en-GB"/>
        </w:rPr>
        <w:t xml:space="preserve">results from the sample of </w:t>
      </w:r>
      <w:r w:rsidR="00BD2239" w:rsidRPr="003F39D7">
        <w:rPr>
          <w:szCs w:val="24"/>
          <w:lang w:val="en-GB"/>
        </w:rPr>
        <w:t xml:space="preserve">the </w:t>
      </w:r>
      <w:r w:rsidR="007F0838" w:rsidRPr="003F39D7">
        <w:rPr>
          <w:szCs w:val="24"/>
          <w:lang w:val="en-GB"/>
        </w:rPr>
        <w:t xml:space="preserve">given </w:t>
      </w:r>
      <w:r w:rsidR="005B2985" w:rsidRPr="003F39D7">
        <w:rPr>
          <w:szCs w:val="24"/>
          <w:lang w:val="en-GB"/>
        </w:rPr>
        <w:t>data have</w:t>
      </w:r>
      <w:r w:rsidR="00CF041E" w:rsidRPr="003F39D7">
        <w:rPr>
          <w:szCs w:val="24"/>
          <w:lang w:val="en-GB"/>
        </w:rPr>
        <w:t xml:space="preserve"> occurred</w:t>
      </w:r>
      <w:r w:rsidR="00AA58D9" w:rsidRPr="003F39D7">
        <w:rPr>
          <w:szCs w:val="24"/>
          <w:lang w:val="en-GB"/>
        </w:rPr>
        <w:t xml:space="preserve"> </w:t>
      </w:r>
      <w:r w:rsidR="00CF041E" w:rsidRPr="003F39D7">
        <w:rPr>
          <w:szCs w:val="24"/>
          <w:lang w:val="en-GB"/>
        </w:rPr>
        <w:t xml:space="preserve">by chance </w:t>
      </w:r>
      <w:r w:rsidR="00BD2239" w:rsidRPr="003F39D7">
        <w:rPr>
          <w:szCs w:val="24"/>
          <w:lang w:val="en-GB"/>
        </w:rPr>
        <w:t xml:space="preserve"> </w:t>
      </w:r>
      <w:r w:rsidR="00CF041E" w:rsidRPr="003F39D7">
        <w:rPr>
          <w:szCs w:val="24"/>
          <w:lang w:val="en-GB"/>
        </w:rPr>
        <w:t>or other</w:t>
      </w:r>
      <w:r w:rsidR="00AA3158">
        <w:rPr>
          <w:szCs w:val="24"/>
          <w:lang w:val="en-GB"/>
        </w:rPr>
        <w:t>wise</w:t>
      </w:r>
      <w:r w:rsidR="00CF041E" w:rsidRPr="003F39D7">
        <w:rPr>
          <w:szCs w:val="24"/>
          <w:lang w:val="en-GB"/>
        </w:rPr>
        <w:t xml:space="preserve"> .</w:t>
      </w:r>
      <w:r w:rsidR="005B2985" w:rsidRPr="003F39D7">
        <w:rPr>
          <w:szCs w:val="24"/>
          <w:lang w:val="en-GB"/>
        </w:rPr>
        <w:t xml:space="preserve"> </w:t>
      </w:r>
      <w:r w:rsidR="006F45F8" w:rsidRPr="003F39D7">
        <w:rPr>
          <w:szCs w:val="24"/>
          <w:lang w:val="en-GB"/>
        </w:rPr>
        <w:t xml:space="preserve"> To test</w:t>
      </w:r>
      <w:r w:rsidR="00AA58D9" w:rsidRPr="003F39D7">
        <w:rPr>
          <w:szCs w:val="24"/>
          <w:lang w:val="en-GB"/>
        </w:rPr>
        <w:t xml:space="preserve"> </w:t>
      </w:r>
      <w:r w:rsidR="006F45F8" w:rsidRPr="003F39D7">
        <w:rPr>
          <w:szCs w:val="24"/>
          <w:lang w:val="en-GB"/>
        </w:rPr>
        <w:t>the</w:t>
      </w:r>
      <w:r w:rsidR="006D191C" w:rsidRPr="003F39D7">
        <w:rPr>
          <w:szCs w:val="24"/>
          <w:lang w:val="en-GB"/>
        </w:rPr>
        <w:t xml:space="preserve"> proposed model</w:t>
      </w:r>
      <w:r w:rsidR="00AC733D" w:rsidRPr="003F39D7">
        <w:rPr>
          <w:szCs w:val="24"/>
          <w:lang w:val="en-GB"/>
        </w:rPr>
        <w:t xml:space="preserve">, </w:t>
      </w:r>
      <w:r w:rsidR="007F0838" w:rsidRPr="003F39D7">
        <w:rPr>
          <w:szCs w:val="24"/>
          <w:lang w:val="en-GB"/>
        </w:rPr>
        <w:t xml:space="preserve"> </w:t>
      </w:r>
      <w:r w:rsidR="00AA58D9" w:rsidRPr="003F39D7">
        <w:rPr>
          <w:szCs w:val="24"/>
          <w:lang w:val="en-GB"/>
        </w:rPr>
        <w:t xml:space="preserve">IBM </w:t>
      </w:r>
      <w:r w:rsidR="00E4755E" w:rsidRPr="003F39D7">
        <w:rPr>
          <w:szCs w:val="24"/>
          <w:lang w:val="en-GB"/>
        </w:rPr>
        <w:t>SPSS Amos 2</w:t>
      </w:r>
      <w:r w:rsidR="00AB52DE" w:rsidRPr="003F39D7">
        <w:rPr>
          <w:szCs w:val="24"/>
          <w:lang w:val="en-GB"/>
        </w:rPr>
        <w:t>3</w:t>
      </w:r>
      <w:r w:rsidR="00E4755E" w:rsidRPr="003F39D7">
        <w:rPr>
          <w:szCs w:val="24"/>
          <w:lang w:val="en-GB"/>
        </w:rPr>
        <w:t xml:space="preserve"> software</w:t>
      </w:r>
      <w:r w:rsidR="00DC41CE" w:rsidRPr="003F39D7">
        <w:rPr>
          <w:szCs w:val="24"/>
          <w:lang w:val="en-GB"/>
        </w:rPr>
        <w:t xml:space="preserve"> </w:t>
      </w:r>
      <w:r w:rsidR="00CD647F" w:rsidRPr="003F39D7">
        <w:rPr>
          <w:szCs w:val="24"/>
          <w:lang w:val="en-GB"/>
        </w:rPr>
        <w:t xml:space="preserve">was chosen to carry out the </w:t>
      </w:r>
      <w:r w:rsidR="005B2985" w:rsidRPr="003F39D7">
        <w:rPr>
          <w:szCs w:val="24"/>
          <w:lang w:val="en-GB"/>
        </w:rPr>
        <w:t>multivariat</w:t>
      </w:r>
      <w:r w:rsidR="00BD2239" w:rsidRPr="003F39D7">
        <w:rPr>
          <w:szCs w:val="24"/>
          <w:lang w:val="en-GB"/>
        </w:rPr>
        <w:t>e analyse</w:t>
      </w:r>
      <w:r w:rsidR="00AC733D" w:rsidRPr="003F39D7">
        <w:rPr>
          <w:szCs w:val="24"/>
          <w:lang w:val="en-GB"/>
        </w:rPr>
        <w:t>s</w:t>
      </w:r>
      <w:r w:rsidR="00CD647F" w:rsidRPr="003F39D7">
        <w:rPr>
          <w:szCs w:val="24"/>
          <w:lang w:val="en-GB"/>
        </w:rPr>
        <w:t xml:space="preserve">. </w:t>
      </w:r>
      <w:r w:rsidR="0083677B" w:rsidRPr="003F39D7">
        <w:rPr>
          <w:szCs w:val="24"/>
          <w:lang w:val="en-GB"/>
        </w:rPr>
        <w:t xml:space="preserve">Hair </w:t>
      </w:r>
      <w:r w:rsidR="0083677B" w:rsidRPr="003F39D7">
        <w:rPr>
          <w:i/>
          <w:iCs/>
          <w:szCs w:val="24"/>
          <w:lang w:val="en-GB"/>
        </w:rPr>
        <w:t>et al.</w:t>
      </w:r>
      <w:r w:rsidR="006D191C" w:rsidRPr="003F39D7">
        <w:rPr>
          <w:szCs w:val="24"/>
          <w:lang w:val="en-GB"/>
        </w:rPr>
        <w:t xml:space="preserve"> (20</w:t>
      </w:r>
      <w:r w:rsidR="0083677B" w:rsidRPr="003F39D7">
        <w:rPr>
          <w:szCs w:val="24"/>
          <w:lang w:val="en-GB"/>
        </w:rPr>
        <w:t>21</w:t>
      </w:r>
      <w:r w:rsidR="006D191C" w:rsidRPr="003F39D7">
        <w:rPr>
          <w:szCs w:val="24"/>
          <w:lang w:val="en-GB"/>
        </w:rPr>
        <w:t xml:space="preserve">) </w:t>
      </w:r>
      <w:r w:rsidR="00AA3158" w:rsidRPr="003F39D7">
        <w:rPr>
          <w:szCs w:val="24"/>
          <w:lang w:val="en-GB"/>
        </w:rPr>
        <w:t xml:space="preserve">define </w:t>
      </w:r>
      <w:r w:rsidR="006D191C" w:rsidRPr="003F39D7">
        <w:rPr>
          <w:szCs w:val="24"/>
          <w:lang w:val="en-GB"/>
        </w:rPr>
        <w:t xml:space="preserve">SEM </w:t>
      </w:r>
      <w:r w:rsidR="0083677B" w:rsidRPr="003F39D7">
        <w:rPr>
          <w:szCs w:val="24"/>
          <w:lang w:val="en-GB"/>
        </w:rPr>
        <w:t xml:space="preserve">as a multivariate data analysis method for </w:t>
      </w:r>
      <w:r w:rsidR="00225857" w:rsidRPr="003F39D7">
        <w:rPr>
          <w:szCs w:val="24"/>
          <w:lang w:val="en-GB"/>
        </w:rPr>
        <w:t>analysing</w:t>
      </w:r>
      <w:r w:rsidR="0083677B" w:rsidRPr="003F39D7">
        <w:rPr>
          <w:szCs w:val="24"/>
          <w:lang w:val="en-GB"/>
        </w:rPr>
        <w:t xml:space="preserve"> complex relationships among constructs and indicators</w:t>
      </w:r>
      <w:r w:rsidR="00002BBE" w:rsidRPr="003F39D7">
        <w:rPr>
          <w:szCs w:val="24"/>
          <w:lang w:val="en-GB"/>
        </w:rPr>
        <w:t xml:space="preserve">. </w:t>
      </w:r>
      <w:r w:rsidR="00040264" w:rsidRPr="003F39D7">
        <w:rPr>
          <w:szCs w:val="24"/>
          <w:lang w:val="en-GB"/>
        </w:rPr>
        <w:t>T</w:t>
      </w:r>
      <w:r w:rsidR="00002BBE" w:rsidRPr="003F39D7">
        <w:rPr>
          <w:szCs w:val="24"/>
          <w:lang w:val="en-GB"/>
        </w:rPr>
        <w:t>he current study drew on</w:t>
      </w:r>
      <w:r w:rsidR="009A006C" w:rsidRPr="003F39D7">
        <w:rPr>
          <w:szCs w:val="24"/>
          <w:lang w:val="en-GB"/>
        </w:rPr>
        <w:t xml:space="preserve"> the</w:t>
      </w:r>
      <w:r w:rsidR="00002BBE" w:rsidRPr="003F39D7">
        <w:rPr>
          <w:szCs w:val="24"/>
          <w:lang w:val="en-GB"/>
        </w:rPr>
        <w:t xml:space="preserve"> covariance-based SEM (CB-</w:t>
      </w:r>
      <w:r w:rsidR="00002BBE" w:rsidRPr="003F39D7">
        <w:rPr>
          <w:szCs w:val="24"/>
          <w:lang w:val="en-GB"/>
        </w:rPr>
        <w:lastRenderedPageBreak/>
        <w:t>SEM) method</w:t>
      </w:r>
      <w:r w:rsidR="00040264" w:rsidRPr="003F39D7">
        <w:rPr>
          <w:szCs w:val="24"/>
          <w:lang w:val="en-GB"/>
        </w:rPr>
        <w:t xml:space="preserve">  primarily to confirm the theory </w:t>
      </w:r>
      <w:r w:rsidR="00DD24AA" w:rsidRPr="003F39D7">
        <w:rPr>
          <w:szCs w:val="24"/>
          <w:lang w:val="en-GB"/>
        </w:rPr>
        <w:t>and their underlying hypotheses</w:t>
      </w:r>
      <w:r w:rsidR="00040264" w:rsidRPr="003F39D7">
        <w:rPr>
          <w:szCs w:val="24"/>
          <w:lang w:val="en-GB"/>
        </w:rPr>
        <w:t>.</w:t>
      </w:r>
      <w:r w:rsidR="00002BBE" w:rsidRPr="003F39D7">
        <w:rPr>
          <w:szCs w:val="24"/>
          <w:lang w:val="en-GB"/>
        </w:rPr>
        <w:t xml:space="preserve"> </w:t>
      </w:r>
      <w:r w:rsidR="00CD647F" w:rsidRPr="003F39D7">
        <w:rPr>
          <w:szCs w:val="24"/>
          <w:lang w:val="en-GB"/>
        </w:rPr>
        <w:t xml:space="preserve">The choice </w:t>
      </w:r>
      <w:r w:rsidR="00AA3158">
        <w:rPr>
          <w:szCs w:val="24"/>
          <w:lang w:val="en-GB"/>
        </w:rPr>
        <w:t>of</w:t>
      </w:r>
      <w:r w:rsidR="00AA3158" w:rsidRPr="003F39D7">
        <w:rPr>
          <w:szCs w:val="24"/>
          <w:lang w:val="en-GB"/>
        </w:rPr>
        <w:t xml:space="preserve"> us</w:t>
      </w:r>
      <w:r w:rsidR="00AA3158">
        <w:rPr>
          <w:szCs w:val="24"/>
          <w:lang w:val="en-GB"/>
        </w:rPr>
        <w:t>ing</w:t>
      </w:r>
      <w:r w:rsidR="00AA3158" w:rsidRPr="003F39D7">
        <w:rPr>
          <w:szCs w:val="24"/>
          <w:lang w:val="en-GB"/>
        </w:rPr>
        <w:t xml:space="preserve"> </w:t>
      </w:r>
      <w:r w:rsidR="00CD647F" w:rsidRPr="003F39D7">
        <w:rPr>
          <w:szCs w:val="24"/>
          <w:lang w:val="en-GB"/>
        </w:rPr>
        <w:t>SEM</w:t>
      </w:r>
      <w:r w:rsidR="00A56F24" w:rsidRPr="003F39D7">
        <w:rPr>
          <w:szCs w:val="24"/>
          <w:lang w:val="en-GB"/>
        </w:rPr>
        <w:t xml:space="preserve"> as </w:t>
      </w:r>
      <w:r w:rsidR="00AA3158">
        <w:rPr>
          <w:szCs w:val="24"/>
          <w:lang w:val="en-GB"/>
        </w:rPr>
        <w:t xml:space="preserve">the </w:t>
      </w:r>
      <w:r w:rsidR="00A56F24" w:rsidRPr="003F39D7">
        <w:rPr>
          <w:szCs w:val="24"/>
          <w:lang w:val="en-GB"/>
        </w:rPr>
        <w:t>analytical method</w:t>
      </w:r>
      <w:r w:rsidR="00CD647F" w:rsidRPr="003F39D7">
        <w:rPr>
          <w:szCs w:val="24"/>
          <w:lang w:val="en-GB"/>
        </w:rPr>
        <w:t xml:space="preserve"> </w:t>
      </w:r>
      <w:r w:rsidR="00A56F24" w:rsidRPr="003F39D7">
        <w:rPr>
          <w:szCs w:val="24"/>
          <w:lang w:val="en-GB"/>
        </w:rPr>
        <w:t>wa</w:t>
      </w:r>
      <w:r w:rsidR="00CD647F" w:rsidRPr="003F39D7">
        <w:rPr>
          <w:szCs w:val="24"/>
          <w:lang w:val="en-GB"/>
        </w:rPr>
        <w:t xml:space="preserve">s </w:t>
      </w:r>
      <w:r w:rsidR="00E543B2" w:rsidRPr="003F39D7">
        <w:rPr>
          <w:szCs w:val="24"/>
          <w:lang w:val="en-GB"/>
        </w:rPr>
        <w:t xml:space="preserve">strongly </w:t>
      </w:r>
      <w:r w:rsidR="00CD647F" w:rsidRPr="003F39D7">
        <w:rPr>
          <w:szCs w:val="24"/>
          <w:lang w:val="en-GB"/>
        </w:rPr>
        <w:t xml:space="preserve">defended by the </w:t>
      </w:r>
      <w:r w:rsidR="00AA3158">
        <w:rPr>
          <w:szCs w:val="24"/>
          <w:lang w:val="en-GB"/>
        </w:rPr>
        <w:t xml:space="preserve">reality </w:t>
      </w:r>
      <w:r w:rsidR="00CD647F" w:rsidRPr="003F39D7">
        <w:rPr>
          <w:szCs w:val="24"/>
          <w:lang w:val="en-GB"/>
        </w:rPr>
        <w:t>that</w:t>
      </w:r>
      <w:r w:rsidR="00AA3158">
        <w:rPr>
          <w:szCs w:val="24"/>
          <w:lang w:val="en-GB"/>
        </w:rPr>
        <w:t>,</w:t>
      </w:r>
      <w:r w:rsidR="00CD647F" w:rsidRPr="003F39D7">
        <w:rPr>
          <w:szCs w:val="24"/>
          <w:lang w:val="en-GB"/>
        </w:rPr>
        <w:t xml:space="preserve"> unlike other quantitative statistical models, SEM is a collection of statistical techniques that make</w:t>
      </w:r>
      <w:r w:rsidR="00155627" w:rsidRPr="003F39D7">
        <w:rPr>
          <w:szCs w:val="24"/>
          <w:lang w:val="en-GB"/>
        </w:rPr>
        <w:t>s</w:t>
      </w:r>
      <w:r w:rsidR="00CD647F" w:rsidRPr="003F39D7">
        <w:rPr>
          <w:szCs w:val="24"/>
          <w:lang w:val="en-GB"/>
        </w:rPr>
        <w:t xml:space="preserve"> it possible </w:t>
      </w:r>
      <w:r w:rsidR="00C26F4D" w:rsidRPr="003F39D7">
        <w:rPr>
          <w:szCs w:val="24"/>
          <w:lang w:val="en-GB"/>
        </w:rPr>
        <w:t>f</w:t>
      </w:r>
      <w:r w:rsidR="00CD647F" w:rsidRPr="003F39D7">
        <w:rPr>
          <w:szCs w:val="24"/>
          <w:lang w:val="en-GB"/>
        </w:rPr>
        <w:t>o</w:t>
      </w:r>
      <w:r w:rsidR="00C26F4D" w:rsidRPr="003F39D7">
        <w:rPr>
          <w:szCs w:val="24"/>
          <w:lang w:val="en-GB"/>
        </w:rPr>
        <w:t xml:space="preserve">r </w:t>
      </w:r>
      <w:r w:rsidR="00AA3158">
        <w:rPr>
          <w:szCs w:val="24"/>
          <w:lang w:val="en-GB"/>
        </w:rPr>
        <w:t>the</w:t>
      </w:r>
      <w:r w:rsidR="00AA3158" w:rsidRPr="003F39D7">
        <w:rPr>
          <w:szCs w:val="24"/>
          <w:lang w:val="en-GB"/>
        </w:rPr>
        <w:t xml:space="preserve"> </w:t>
      </w:r>
      <w:r w:rsidR="009A006C" w:rsidRPr="003F39D7">
        <w:rPr>
          <w:szCs w:val="24"/>
          <w:lang w:val="en-GB"/>
        </w:rPr>
        <w:t>study</w:t>
      </w:r>
      <w:r w:rsidR="00C26F4D" w:rsidRPr="003F39D7">
        <w:rPr>
          <w:szCs w:val="24"/>
          <w:lang w:val="en-GB"/>
        </w:rPr>
        <w:t xml:space="preserve"> to simultaneously model and estimate complex relationships among multiple dependent and independent variables (Hair </w:t>
      </w:r>
      <w:r w:rsidR="00C26F4D" w:rsidRPr="003F39D7">
        <w:rPr>
          <w:i/>
          <w:iCs/>
          <w:szCs w:val="24"/>
          <w:lang w:val="en-GB"/>
        </w:rPr>
        <w:t>et al.,</w:t>
      </w:r>
      <w:r w:rsidR="00C26F4D" w:rsidRPr="003F39D7">
        <w:rPr>
          <w:szCs w:val="24"/>
          <w:lang w:val="en-GB"/>
        </w:rPr>
        <w:t xml:space="preserve">  2021).</w:t>
      </w:r>
      <w:r w:rsidR="00BB3476" w:rsidRPr="003F39D7">
        <w:rPr>
          <w:szCs w:val="24"/>
          <w:lang w:val="en-GB"/>
        </w:rPr>
        <w:t xml:space="preserve"> </w:t>
      </w:r>
    </w:p>
    <w:p w14:paraId="361B91E6" w14:textId="77777777" w:rsidR="00406B8B" w:rsidRPr="003F39D7" w:rsidRDefault="00406B8B" w:rsidP="00D83A0D">
      <w:pPr>
        <w:rPr>
          <w:szCs w:val="24"/>
          <w:lang w:val="en-GB"/>
        </w:rPr>
      </w:pPr>
    </w:p>
    <w:p w14:paraId="1BFBA017" w14:textId="21BB82D1" w:rsidR="00E543B2" w:rsidRPr="003F39D7" w:rsidRDefault="00533921" w:rsidP="00D83A0D">
      <w:pPr>
        <w:rPr>
          <w:szCs w:val="24"/>
          <w:lang w:val="en-GB"/>
        </w:rPr>
      </w:pPr>
      <w:r w:rsidRPr="003F39D7">
        <w:rPr>
          <w:szCs w:val="24"/>
          <w:lang w:val="en-GB"/>
        </w:rPr>
        <w:t>Th</w:t>
      </w:r>
      <w:r w:rsidR="00A56F24" w:rsidRPr="003F39D7">
        <w:rPr>
          <w:szCs w:val="24"/>
          <w:lang w:val="en-GB"/>
        </w:rPr>
        <w:t>is</w:t>
      </w:r>
      <w:r w:rsidRPr="003F39D7">
        <w:rPr>
          <w:szCs w:val="24"/>
          <w:lang w:val="en-GB"/>
        </w:rPr>
        <w:t xml:space="preserve"> </w:t>
      </w:r>
      <w:r w:rsidR="00F40B5A" w:rsidRPr="003F39D7">
        <w:rPr>
          <w:szCs w:val="24"/>
          <w:lang w:val="en-GB"/>
        </w:rPr>
        <w:t>exclusive</w:t>
      </w:r>
      <w:r w:rsidRPr="003F39D7">
        <w:rPr>
          <w:szCs w:val="24"/>
          <w:lang w:val="en-GB"/>
        </w:rPr>
        <w:t xml:space="preserve"> </w:t>
      </w:r>
      <w:r w:rsidR="00CE328F" w:rsidRPr="003F39D7">
        <w:rPr>
          <w:szCs w:val="24"/>
          <w:lang w:val="en-GB"/>
        </w:rPr>
        <w:t>privilege</w:t>
      </w:r>
      <w:r w:rsidRPr="003F39D7">
        <w:rPr>
          <w:szCs w:val="24"/>
          <w:lang w:val="en-GB"/>
        </w:rPr>
        <w:t xml:space="preserve"> </w:t>
      </w:r>
      <w:r w:rsidR="00C758F6" w:rsidRPr="003F39D7">
        <w:rPr>
          <w:szCs w:val="24"/>
          <w:lang w:val="en-GB"/>
        </w:rPr>
        <w:t xml:space="preserve">of SEM is reflected in its ability to incorporate </w:t>
      </w:r>
      <w:r w:rsidR="00AA3158">
        <w:rPr>
          <w:szCs w:val="24"/>
          <w:lang w:val="en-GB"/>
        </w:rPr>
        <w:t xml:space="preserve">the </w:t>
      </w:r>
      <w:r w:rsidR="00C758F6" w:rsidRPr="003F39D7">
        <w:rPr>
          <w:szCs w:val="24"/>
          <w:lang w:val="en-GB"/>
        </w:rPr>
        <w:t xml:space="preserve">observed (measured) </w:t>
      </w:r>
      <w:r w:rsidR="002D3F62" w:rsidRPr="003F39D7">
        <w:rPr>
          <w:szCs w:val="24"/>
          <w:lang w:val="en-GB"/>
        </w:rPr>
        <w:t xml:space="preserve"> </w:t>
      </w:r>
      <w:r w:rsidR="00C758F6" w:rsidRPr="003F39D7">
        <w:rPr>
          <w:szCs w:val="24"/>
          <w:lang w:val="en-GB"/>
        </w:rPr>
        <w:t>and unobserved variables (latent) in the analysis</w:t>
      </w:r>
      <w:r w:rsidR="00AA3158">
        <w:rPr>
          <w:szCs w:val="24"/>
          <w:lang w:val="en-GB"/>
        </w:rPr>
        <w:t>,</w:t>
      </w:r>
      <w:r w:rsidR="00C758F6" w:rsidRPr="003F39D7">
        <w:rPr>
          <w:szCs w:val="24"/>
          <w:lang w:val="en-GB"/>
        </w:rPr>
        <w:t xml:space="preserve"> whereas</w:t>
      </w:r>
      <w:r w:rsidR="00BD2239" w:rsidRPr="003F39D7">
        <w:rPr>
          <w:szCs w:val="24"/>
          <w:lang w:val="en-GB"/>
        </w:rPr>
        <w:t xml:space="preserve"> the</w:t>
      </w:r>
      <w:r w:rsidR="00C758F6" w:rsidRPr="003F39D7">
        <w:rPr>
          <w:szCs w:val="24"/>
          <w:lang w:val="en-GB"/>
        </w:rPr>
        <w:t xml:space="preserve"> traditional techniques tend to </w:t>
      </w:r>
      <w:r w:rsidR="00225857" w:rsidRPr="003F39D7">
        <w:rPr>
          <w:szCs w:val="24"/>
          <w:lang w:val="en-GB"/>
        </w:rPr>
        <w:t>analyse</w:t>
      </w:r>
      <w:r w:rsidR="00C758F6" w:rsidRPr="003F39D7">
        <w:rPr>
          <w:szCs w:val="24"/>
          <w:lang w:val="en-GB"/>
        </w:rPr>
        <w:t xml:space="preserve"> only </w:t>
      </w:r>
      <w:r w:rsidR="00AA3158">
        <w:rPr>
          <w:szCs w:val="24"/>
          <w:lang w:val="en-GB"/>
        </w:rPr>
        <w:t xml:space="preserve">the </w:t>
      </w:r>
      <w:r w:rsidR="00C758F6" w:rsidRPr="003F39D7">
        <w:rPr>
          <w:szCs w:val="24"/>
          <w:lang w:val="en-GB"/>
        </w:rPr>
        <w:t>measured variables</w:t>
      </w:r>
      <w:r w:rsidR="0091751C" w:rsidRPr="003F39D7">
        <w:rPr>
          <w:szCs w:val="24"/>
          <w:lang w:val="en-GB"/>
        </w:rPr>
        <w:t xml:space="preserve"> </w:t>
      </w:r>
      <w:r w:rsidR="003E6F5E" w:rsidRPr="003F39D7">
        <w:rPr>
          <w:szCs w:val="24"/>
          <w:lang w:val="en-GB"/>
        </w:rPr>
        <w:t>(</w:t>
      </w:r>
      <w:r w:rsidR="003E6F5E" w:rsidRPr="003F39D7">
        <w:rPr>
          <w:bCs/>
          <w:iCs/>
          <w:szCs w:val="24"/>
          <w:lang w:val="en-GB"/>
        </w:rPr>
        <w:t xml:space="preserve">Owolabi, </w:t>
      </w:r>
      <w:r w:rsidR="003E6F5E" w:rsidRPr="003F39D7">
        <w:rPr>
          <w:bCs/>
          <w:i/>
          <w:szCs w:val="24"/>
          <w:lang w:val="en-GB"/>
        </w:rPr>
        <w:t>et al.,</w:t>
      </w:r>
      <w:r w:rsidR="003E6F5E" w:rsidRPr="003F39D7">
        <w:rPr>
          <w:bCs/>
          <w:iCs/>
          <w:szCs w:val="24"/>
          <w:lang w:val="en-GB"/>
        </w:rPr>
        <w:t xml:space="preserve"> 2020</w:t>
      </w:r>
      <w:r w:rsidR="00E427C9" w:rsidRPr="003F39D7">
        <w:rPr>
          <w:bCs/>
          <w:iCs/>
          <w:szCs w:val="24"/>
          <w:lang w:val="en-GB"/>
        </w:rPr>
        <w:t xml:space="preserve">; Xu </w:t>
      </w:r>
      <w:r w:rsidR="00E427C9" w:rsidRPr="003F39D7">
        <w:rPr>
          <w:bCs/>
          <w:i/>
          <w:szCs w:val="24"/>
          <w:lang w:val="en-GB"/>
        </w:rPr>
        <w:t>et al.,</w:t>
      </w:r>
      <w:r w:rsidR="00E427C9" w:rsidRPr="003F39D7">
        <w:rPr>
          <w:bCs/>
          <w:iCs/>
          <w:szCs w:val="24"/>
          <w:lang w:val="en-GB"/>
        </w:rPr>
        <w:t xml:space="preserve"> 2019)</w:t>
      </w:r>
      <w:r w:rsidR="003E6F5E" w:rsidRPr="003F39D7">
        <w:rPr>
          <w:bCs/>
          <w:iCs/>
          <w:szCs w:val="24"/>
          <w:lang w:val="en-GB"/>
        </w:rPr>
        <w:t>.</w:t>
      </w:r>
      <w:r w:rsidR="0091751C" w:rsidRPr="003F39D7">
        <w:rPr>
          <w:szCs w:val="24"/>
          <w:lang w:val="en-GB"/>
        </w:rPr>
        <w:t xml:space="preserve"> </w:t>
      </w:r>
      <w:r w:rsidR="005303A2" w:rsidRPr="003F39D7">
        <w:rPr>
          <w:szCs w:val="24"/>
          <w:lang w:val="en-GB"/>
        </w:rPr>
        <w:t xml:space="preserve"> </w:t>
      </w:r>
      <w:r w:rsidR="00D56E5A" w:rsidRPr="003F39D7">
        <w:rPr>
          <w:szCs w:val="24"/>
          <w:lang w:val="en-GB"/>
        </w:rPr>
        <w:t xml:space="preserve"> </w:t>
      </w:r>
      <w:r w:rsidR="00AA58D9" w:rsidRPr="003F39D7">
        <w:rPr>
          <w:szCs w:val="24"/>
          <w:lang w:val="en-GB"/>
        </w:rPr>
        <w:t>SEM</w:t>
      </w:r>
      <w:r w:rsidR="00406B8B" w:rsidRPr="003F39D7">
        <w:rPr>
          <w:szCs w:val="24"/>
          <w:lang w:val="en-GB"/>
        </w:rPr>
        <w:t xml:space="preserve"> has the ability to measure or specify the causal relationships among sets of</w:t>
      </w:r>
      <w:r w:rsidR="00155627" w:rsidRPr="003F39D7">
        <w:rPr>
          <w:szCs w:val="24"/>
          <w:lang w:val="en-GB"/>
        </w:rPr>
        <w:t xml:space="preserve"> the</w:t>
      </w:r>
      <w:r w:rsidR="00406B8B" w:rsidRPr="003F39D7">
        <w:rPr>
          <w:szCs w:val="24"/>
          <w:lang w:val="en-GB"/>
        </w:rPr>
        <w:t xml:space="preserve"> latent (unobserved) variables, while illustrating the amount of </w:t>
      </w:r>
      <w:r w:rsidR="002D3F62" w:rsidRPr="003F39D7">
        <w:rPr>
          <w:szCs w:val="24"/>
          <w:lang w:val="en-GB"/>
        </w:rPr>
        <w:t xml:space="preserve">the </w:t>
      </w:r>
      <w:r w:rsidR="00406B8B" w:rsidRPr="003F39D7">
        <w:rPr>
          <w:szCs w:val="24"/>
          <w:lang w:val="en-GB"/>
        </w:rPr>
        <w:t xml:space="preserve">unexplained variance </w:t>
      </w:r>
      <w:bookmarkStart w:id="305" w:name="_Hlk155147725"/>
      <w:r w:rsidR="00572521" w:rsidRPr="003F39D7">
        <w:rPr>
          <w:szCs w:val="24"/>
          <w:lang w:val="en-GB"/>
        </w:rPr>
        <w:t xml:space="preserve">(Hair </w:t>
      </w:r>
      <w:r w:rsidR="00572521" w:rsidRPr="003F39D7">
        <w:rPr>
          <w:i/>
          <w:iCs/>
          <w:szCs w:val="24"/>
          <w:lang w:val="en-GB"/>
        </w:rPr>
        <w:t>et al.,</w:t>
      </w:r>
      <w:r w:rsidR="00572521" w:rsidRPr="003F39D7">
        <w:rPr>
          <w:szCs w:val="24"/>
          <w:lang w:val="en-GB"/>
        </w:rPr>
        <w:t xml:space="preserve">  2021). </w:t>
      </w:r>
      <w:bookmarkEnd w:id="305"/>
      <w:r w:rsidR="00155627" w:rsidRPr="003F39D7">
        <w:rPr>
          <w:szCs w:val="24"/>
          <w:lang w:val="en-GB"/>
        </w:rPr>
        <w:t xml:space="preserve">The authors further </w:t>
      </w:r>
      <w:r w:rsidR="00AA3158" w:rsidRPr="003F39D7">
        <w:rPr>
          <w:szCs w:val="24"/>
          <w:lang w:val="en-GB"/>
        </w:rPr>
        <w:t>argue</w:t>
      </w:r>
      <w:r w:rsidR="00AA3158">
        <w:rPr>
          <w:szCs w:val="24"/>
          <w:lang w:val="en-GB"/>
        </w:rPr>
        <w:t xml:space="preserve"> that,</w:t>
      </w:r>
      <w:r w:rsidR="00155627" w:rsidRPr="003F39D7">
        <w:rPr>
          <w:szCs w:val="24"/>
          <w:lang w:val="en-GB"/>
        </w:rPr>
        <w:t xml:space="preserve"> </w:t>
      </w:r>
      <w:r w:rsidR="00406B8B" w:rsidRPr="003F39D7">
        <w:rPr>
          <w:szCs w:val="24"/>
          <w:lang w:val="en-GB"/>
        </w:rPr>
        <w:t xml:space="preserve"> the measured (observed) variables such as  distance, cost, size, weight, or height </w:t>
      </w:r>
      <w:r w:rsidR="002D3F62" w:rsidRPr="003F39D7">
        <w:rPr>
          <w:szCs w:val="24"/>
          <w:lang w:val="en-GB"/>
        </w:rPr>
        <w:t xml:space="preserve">are usually  continuous variables </w:t>
      </w:r>
      <w:r w:rsidR="00406B8B" w:rsidRPr="003F39D7">
        <w:rPr>
          <w:szCs w:val="24"/>
          <w:lang w:val="en-GB"/>
        </w:rPr>
        <w:t>in</w:t>
      </w:r>
      <w:r w:rsidR="003E6F5E" w:rsidRPr="003F39D7">
        <w:rPr>
          <w:szCs w:val="24"/>
          <w:lang w:val="en-GB"/>
        </w:rPr>
        <w:t xml:space="preserve"> </w:t>
      </w:r>
      <w:r w:rsidR="00406B8B" w:rsidRPr="003F39D7">
        <w:rPr>
          <w:szCs w:val="24"/>
          <w:lang w:val="en-GB"/>
        </w:rPr>
        <w:t xml:space="preserve"> SEM</w:t>
      </w:r>
      <w:r w:rsidR="002D3F62" w:rsidRPr="003F39D7">
        <w:rPr>
          <w:szCs w:val="24"/>
          <w:lang w:val="en-GB"/>
        </w:rPr>
        <w:t xml:space="preserve"> </w:t>
      </w:r>
      <w:r w:rsidR="00406B8B" w:rsidRPr="003F39D7">
        <w:rPr>
          <w:szCs w:val="24"/>
          <w:lang w:val="en-GB"/>
        </w:rPr>
        <w:t xml:space="preserve"> </w:t>
      </w:r>
      <w:r w:rsidR="002D3F62" w:rsidRPr="003F39D7">
        <w:rPr>
          <w:szCs w:val="24"/>
          <w:lang w:val="en-GB"/>
        </w:rPr>
        <w:t>as  such</w:t>
      </w:r>
      <w:r w:rsidR="00AA3158">
        <w:rPr>
          <w:szCs w:val="24"/>
          <w:lang w:val="en-GB"/>
        </w:rPr>
        <w:t>,</w:t>
      </w:r>
      <w:r w:rsidR="002D3F62" w:rsidRPr="003F39D7">
        <w:rPr>
          <w:szCs w:val="24"/>
          <w:lang w:val="en-GB"/>
        </w:rPr>
        <w:t xml:space="preserve">  they </w:t>
      </w:r>
      <w:r w:rsidR="00406B8B" w:rsidRPr="003F39D7">
        <w:rPr>
          <w:szCs w:val="24"/>
          <w:lang w:val="en-GB"/>
        </w:rPr>
        <w:t xml:space="preserve">have a finite </w:t>
      </w:r>
      <w:r w:rsidR="00572521" w:rsidRPr="003F39D7">
        <w:rPr>
          <w:szCs w:val="24"/>
          <w:lang w:val="en-GB"/>
        </w:rPr>
        <w:t xml:space="preserve"> </w:t>
      </w:r>
      <w:r w:rsidR="00406B8B" w:rsidRPr="003F39D7">
        <w:rPr>
          <w:szCs w:val="24"/>
          <w:lang w:val="en-GB"/>
        </w:rPr>
        <w:t xml:space="preserve">number </w:t>
      </w:r>
      <w:r w:rsidR="00572521" w:rsidRPr="003F39D7">
        <w:rPr>
          <w:szCs w:val="24"/>
          <w:lang w:val="en-GB"/>
        </w:rPr>
        <w:t xml:space="preserve"> </w:t>
      </w:r>
      <w:r w:rsidR="00406B8B" w:rsidRPr="003F39D7">
        <w:rPr>
          <w:szCs w:val="24"/>
          <w:lang w:val="en-GB"/>
        </w:rPr>
        <w:t xml:space="preserve">of </w:t>
      </w:r>
      <w:r w:rsidR="00572521" w:rsidRPr="003F39D7">
        <w:rPr>
          <w:szCs w:val="24"/>
          <w:lang w:val="en-GB"/>
        </w:rPr>
        <w:t xml:space="preserve"> </w:t>
      </w:r>
      <w:r w:rsidR="002D3F62" w:rsidRPr="003F39D7">
        <w:rPr>
          <w:szCs w:val="24"/>
          <w:lang w:val="en-GB"/>
        </w:rPr>
        <w:t>values</w:t>
      </w:r>
      <w:r w:rsidR="00406B8B" w:rsidRPr="003F39D7">
        <w:rPr>
          <w:szCs w:val="24"/>
          <w:lang w:val="en-GB"/>
        </w:rPr>
        <w:t xml:space="preserve">. On </w:t>
      </w:r>
      <w:r w:rsidR="00155627" w:rsidRPr="003F39D7">
        <w:rPr>
          <w:szCs w:val="24"/>
          <w:lang w:val="en-GB"/>
        </w:rPr>
        <w:t xml:space="preserve"> </w:t>
      </w:r>
      <w:r w:rsidR="00406B8B" w:rsidRPr="003F39D7">
        <w:rPr>
          <w:szCs w:val="24"/>
          <w:lang w:val="en-GB"/>
        </w:rPr>
        <w:t>the other hand, latent</w:t>
      </w:r>
      <w:r w:rsidR="00AA58D9" w:rsidRPr="003F39D7">
        <w:rPr>
          <w:szCs w:val="24"/>
          <w:lang w:val="en-GB"/>
        </w:rPr>
        <w:t xml:space="preserve"> </w:t>
      </w:r>
      <w:r w:rsidR="00406B8B" w:rsidRPr="003F39D7">
        <w:rPr>
          <w:szCs w:val="24"/>
          <w:lang w:val="en-GB"/>
        </w:rPr>
        <w:t xml:space="preserve">(unobserved) variables such as attitudes, customer satisfaction, </w:t>
      </w:r>
      <w:r w:rsidR="00AA3158">
        <w:rPr>
          <w:szCs w:val="24"/>
          <w:lang w:val="en-GB"/>
        </w:rPr>
        <w:t xml:space="preserve">the </w:t>
      </w:r>
      <w:r w:rsidR="00406B8B" w:rsidRPr="003F39D7">
        <w:rPr>
          <w:szCs w:val="24"/>
          <w:lang w:val="en-GB"/>
        </w:rPr>
        <w:t>perception of value, or quality are not directly observed, these  have an infinite number of values. These unobserved variables are theoretical constructs that can only be determi</w:t>
      </w:r>
      <w:r w:rsidR="002D3F62" w:rsidRPr="003F39D7">
        <w:rPr>
          <w:szCs w:val="24"/>
          <w:lang w:val="en-GB"/>
        </w:rPr>
        <w:t>ned to exist as a combination with</w:t>
      </w:r>
      <w:r w:rsidR="00406B8B" w:rsidRPr="003F39D7">
        <w:rPr>
          <w:szCs w:val="24"/>
          <w:lang w:val="en-GB"/>
        </w:rPr>
        <w:t xml:space="preserve"> other measurable variables. In addition, SEM is a  factor, cluster, and regression analysis that can be combined in one single test</w:t>
      </w:r>
      <w:r w:rsidR="00AA3158">
        <w:rPr>
          <w:szCs w:val="24"/>
          <w:lang w:val="en-GB"/>
        </w:rPr>
        <w:t>,</w:t>
      </w:r>
      <w:r w:rsidR="00406B8B" w:rsidRPr="003F39D7">
        <w:rPr>
          <w:szCs w:val="24"/>
          <w:lang w:val="en-GB"/>
        </w:rPr>
        <w:t xml:space="preserve"> while providing information about mediation and moderation in the model. Apparently, the hypothesized model in this study was designed to measure inter</w:t>
      </w:r>
      <w:r w:rsidR="00600444" w:rsidRPr="003F39D7">
        <w:rPr>
          <w:szCs w:val="24"/>
          <w:lang w:val="en-GB"/>
        </w:rPr>
        <w:t xml:space="preserve"> </w:t>
      </w:r>
      <w:r w:rsidR="00406B8B" w:rsidRPr="003F39D7">
        <w:rPr>
          <w:szCs w:val="24"/>
          <w:lang w:val="en-GB"/>
        </w:rPr>
        <w:t xml:space="preserve">relationships among latent variables that were proposed based </w:t>
      </w:r>
      <w:r w:rsidR="002D3F62" w:rsidRPr="003F39D7">
        <w:rPr>
          <w:szCs w:val="24"/>
          <w:lang w:val="en-GB"/>
        </w:rPr>
        <w:t xml:space="preserve">on the </w:t>
      </w:r>
      <w:r w:rsidR="00600444" w:rsidRPr="003F39D7">
        <w:rPr>
          <w:szCs w:val="24"/>
          <w:lang w:val="en-GB"/>
        </w:rPr>
        <w:t>past</w:t>
      </w:r>
      <w:r w:rsidR="008A567D" w:rsidRPr="003F39D7">
        <w:rPr>
          <w:szCs w:val="24"/>
          <w:lang w:val="en-GB"/>
        </w:rPr>
        <w:t xml:space="preserve"> </w:t>
      </w:r>
      <w:r w:rsidR="00406B8B" w:rsidRPr="003F39D7">
        <w:rPr>
          <w:szCs w:val="24"/>
          <w:lang w:val="en-GB"/>
        </w:rPr>
        <w:t xml:space="preserve">empirical studies and theories. </w:t>
      </w:r>
    </w:p>
    <w:p w14:paraId="73B366CB" w14:textId="439E487E" w:rsidR="00317A08" w:rsidRPr="003F39D7" w:rsidRDefault="00456261" w:rsidP="00D83A0D">
      <w:pPr>
        <w:rPr>
          <w:szCs w:val="24"/>
          <w:lang w:val="en-GB"/>
        </w:rPr>
      </w:pPr>
      <w:r w:rsidRPr="003F39D7">
        <w:rPr>
          <w:szCs w:val="24"/>
          <w:lang w:val="en-GB"/>
        </w:rPr>
        <w:lastRenderedPageBreak/>
        <w:t xml:space="preserve">Other </w:t>
      </w:r>
      <w:r w:rsidR="00E543B2" w:rsidRPr="003F39D7">
        <w:rPr>
          <w:szCs w:val="24"/>
          <w:lang w:val="en-GB"/>
        </w:rPr>
        <w:t>envisaged</w:t>
      </w:r>
      <w:r w:rsidR="00D37DDD" w:rsidRPr="003F39D7">
        <w:rPr>
          <w:szCs w:val="24"/>
          <w:lang w:val="en-GB"/>
        </w:rPr>
        <w:t xml:space="preserve"> </w:t>
      </w:r>
      <w:r w:rsidRPr="003F39D7">
        <w:rPr>
          <w:szCs w:val="24"/>
          <w:lang w:val="en-GB"/>
        </w:rPr>
        <w:t xml:space="preserve">advantages of using SEM </w:t>
      </w:r>
      <w:r w:rsidR="00C758F6" w:rsidRPr="003F39D7">
        <w:rPr>
          <w:szCs w:val="24"/>
          <w:lang w:val="en-GB"/>
        </w:rPr>
        <w:t xml:space="preserve">in this study </w:t>
      </w:r>
      <w:r w:rsidR="00A56F24" w:rsidRPr="003F39D7">
        <w:rPr>
          <w:szCs w:val="24"/>
          <w:lang w:val="en-GB"/>
        </w:rPr>
        <w:t xml:space="preserve">as analytical method </w:t>
      </w:r>
      <w:r w:rsidRPr="003F39D7">
        <w:rPr>
          <w:szCs w:val="24"/>
          <w:lang w:val="en-GB"/>
        </w:rPr>
        <w:t xml:space="preserve">include </w:t>
      </w:r>
      <w:r w:rsidR="00C758F6" w:rsidRPr="003F39D7">
        <w:rPr>
          <w:szCs w:val="24"/>
          <w:lang w:val="en-GB"/>
        </w:rPr>
        <w:t xml:space="preserve">the </w:t>
      </w:r>
      <w:r w:rsidR="00D37DDD" w:rsidRPr="003F39D7">
        <w:rPr>
          <w:szCs w:val="24"/>
          <w:lang w:val="en-GB"/>
        </w:rPr>
        <w:t xml:space="preserve">ability to </w:t>
      </w:r>
      <w:r w:rsidR="00A56F24" w:rsidRPr="003F39D7">
        <w:rPr>
          <w:szCs w:val="24"/>
          <w:lang w:val="en-GB"/>
        </w:rPr>
        <w:t xml:space="preserve"> </w:t>
      </w:r>
      <w:r w:rsidRPr="003F39D7">
        <w:rPr>
          <w:szCs w:val="24"/>
          <w:lang w:val="en-GB"/>
        </w:rPr>
        <w:t xml:space="preserve">estimate and </w:t>
      </w:r>
      <w:r w:rsidR="00D37DDD" w:rsidRPr="003F39D7">
        <w:rPr>
          <w:szCs w:val="24"/>
          <w:lang w:val="en-GB"/>
        </w:rPr>
        <w:t xml:space="preserve"> </w:t>
      </w:r>
      <w:r w:rsidRPr="003F39D7">
        <w:rPr>
          <w:szCs w:val="24"/>
          <w:lang w:val="en-GB"/>
        </w:rPr>
        <w:t xml:space="preserve">remove </w:t>
      </w:r>
      <w:r w:rsidR="00D37DDD" w:rsidRPr="003F39D7">
        <w:rPr>
          <w:szCs w:val="24"/>
          <w:lang w:val="en-GB"/>
        </w:rPr>
        <w:t xml:space="preserve"> </w:t>
      </w:r>
      <w:r w:rsidRPr="003F39D7">
        <w:rPr>
          <w:szCs w:val="24"/>
          <w:lang w:val="en-GB"/>
        </w:rPr>
        <w:t xml:space="preserve">measurement </w:t>
      </w:r>
      <w:r w:rsidR="00D37DDD" w:rsidRPr="003F39D7">
        <w:rPr>
          <w:szCs w:val="24"/>
          <w:lang w:val="en-GB"/>
        </w:rPr>
        <w:t xml:space="preserve"> </w:t>
      </w:r>
      <w:r w:rsidRPr="003F39D7">
        <w:rPr>
          <w:szCs w:val="24"/>
          <w:lang w:val="en-GB"/>
        </w:rPr>
        <w:t xml:space="preserve">error </w:t>
      </w:r>
      <w:r w:rsidR="00D37DDD" w:rsidRPr="003F39D7">
        <w:rPr>
          <w:szCs w:val="24"/>
          <w:lang w:val="en-GB"/>
        </w:rPr>
        <w:t xml:space="preserve"> </w:t>
      </w:r>
      <w:r w:rsidRPr="003F39D7">
        <w:rPr>
          <w:szCs w:val="24"/>
          <w:lang w:val="en-GB"/>
        </w:rPr>
        <w:t xml:space="preserve">within </w:t>
      </w:r>
      <w:r w:rsidR="00D37DDD" w:rsidRPr="003F39D7">
        <w:rPr>
          <w:szCs w:val="24"/>
          <w:lang w:val="en-GB"/>
        </w:rPr>
        <w:t xml:space="preserve"> </w:t>
      </w:r>
      <w:r w:rsidRPr="003F39D7">
        <w:rPr>
          <w:szCs w:val="24"/>
          <w:lang w:val="en-GB"/>
        </w:rPr>
        <w:t>the analysis leading in error</w:t>
      </w:r>
      <w:r w:rsidR="00C758F6" w:rsidRPr="003F39D7">
        <w:rPr>
          <w:szCs w:val="24"/>
          <w:lang w:val="en-GB"/>
        </w:rPr>
        <w:t xml:space="preserve"> -</w:t>
      </w:r>
      <w:r w:rsidRPr="003F39D7">
        <w:rPr>
          <w:szCs w:val="24"/>
          <w:lang w:val="en-GB"/>
        </w:rPr>
        <w:t xml:space="preserve">  free relationship among the factors</w:t>
      </w:r>
      <w:r w:rsidR="00D15D93" w:rsidRPr="003F39D7">
        <w:rPr>
          <w:szCs w:val="24"/>
          <w:lang w:val="en-GB"/>
        </w:rPr>
        <w:t xml:space="preserve"> </w:t>
      </w:r>
      <w:r w:rsidR="00CF59D7" w:rsidRPr="003F39D7">
        <w:rPr>
          <w:szCs w:val="24"/>
          <w:lang w:val="en-GB"/>
        </w:rPr>
        <w:t xml:space="preserve">( Hair Jr  </w:t>
      </w:r>
      <w:r w:rsidR="00CF59D7" w:rsidRPr="003F39D7">
        <w:rPr>
          <w:i/>
          <w:iCs/>
          <w:szCs w:val="24"/>
          <w:lang w:val="en-GB"/>
        </w:rPr>
        <w:t>et al.,</w:t>
      </w:r>
      <w:r w:rsidR="00CF59D7" w:rsidRPr="003F39D7">
        <w:rPr>
          <w:szCs w:val="24"/>
          <w:lang w:val="en-GB"/>
        </w:rPr>
        <w:t xml:space="preserve"> 2021).  </w:t>
      </w:r>
      <w:r w:rsidR="00C758F6" w:rsidRPr="003F39D7">
        <w:rPr>
          <w:szCs w:val="24"/>
          <w:lang w:val="en-GB"/>
        </w:rPr>
        <w:t>This view is further shared by</w:t>
      </w:r>
      <w:r w:rsidR="00C758F6" w:rsidRPr="003F39D7">
        <w:rPr>
          <w:i/>
          <w:iCs/>
          <w:szCs w:val="24"/>
          <w:lang w:val="en-GB"/>
        </w:rPr>
        <w:t xml:space="preserve"> </w:t>
      </w:r>
      <w:r w:rsidR="004F298E" w:rsidRPr="003F39D7">
        <w:rPr>
          <w:szCs w:val="24"/>
          <w:lang w:val="en-GB"/>
        </w:rPr>
        <w:t xml:space="preserve"> </w:t>
      </w:r>
      <w:r w:rsidR="0022249D" w:rsidRPr="003F39D7">
        <w:rPr>
          <w:szCs w:val="24"/>
          <w:lang w:val="en-GB"/>
        </w:rPr>
        <w:t xml:space="preserve">Byrne (2010) </w:t>
      </w:r>
      <w:r w:rsidR="00006AB5" w:rsidRPr="003F39D7">
        <w:rPr>
          <w:szCs w:val="24"/>
          <w:lang w:val="en-GB"/>
        </w:rPr>
        <w:t xml:space="preserve">who </w:t>
      </w:r>
      <w:r w:rsidR="004F298E" w:rsidRPr="003F39D7">
        <w:rPr>
          <w:szCs w:val="24"/>
          <w:lang w:val="en-GB"/>
        </w:rPr>
        <w:t>contend</w:t>
      </w:r>
      <w:r w:rsidR="00D37DDD" w:rsidRPr="003F39D7">
        <w:rPr>
          <w:szCs w:val="24"/>
          <w:lang w:val="en-GB"/>
        </w:rPr>
        <w:t>ed</w:t>
      </w:r>
      <w:r w:rsidR="004F2BAC" w:rsidRPr="003F39D7">
        <w:rPr>
          <w:szCs w:val="24"/>
          <w:lang w:val="en-GB"/>
        </w:rPr>
        <w:t xml:space="preserve"> </w:t>
      </w:r>
      <w:r w:rsidR="0022249D" w:rsidRPr="003F39D7">
        <w:rPr>
          <w:szCs w:val="24"/>
          <w:lang w:val="en-GB"/>
        </w:rPr>
        <w:t xml:space="preserve">that SEM </w:t>
      </w:r>
      <w:r w:rsidR="004F2BAC" w:rsidRPr="003F39D7">
        <w:rPr>
          <w:szCs w:val="24"/>
          <w:lang w:val="en-GB"/>
        </w:rPr>
        <w:t xml:space="preserve">allows </w:t>
      </w:r>
      <w:r w:rsidR="009F44A3" w:rsidRPr="003F39D7">
        <w:rPr>
          <w:szCs w:val="24"/>
          <w:lang w:val="en-GB"/>
        </w:rPr>
        <w:t xml:space="preserve">not only </w:t>
      </w:r>
      <w:r w:rsidR="004F2BAC" w:rsidRPr="003F39D7">
        <w:rPr>
          <w:szCs w:val="24"/>
          <w:lang w:val="en-GB"/>
        </w:rPr>
        <w:t xml:space="preserve">the </w:t>
      </w:r>
      <w:r w:rsidR="00225857" w:rsidRPr="003F39D7">
        <w:rPr>
          <w:szCs w:val="24"/>
          <w:lang w:val="en-GB"/>
        </w:rPr>
        <w:t>modelling</w:t>
      </w:r>
      <w:r w:rsidR="004F2BAC" w:rsidRPr="003F39D7">
        <w:rPr>
          <w:szCs w:val="24"/>
          <w:lang w:val="en-GB"/>
        </w:rPr>
        <w:t xml:space="preserve"> of</w:t>
      </w:r>
      <w:r w:rsidR="004F298E" w:rsidRPr="003F39D7">
        <w:rPr>
          <w:szCs w:val="24"/>
          <w:lang w:val="en-GB"/>
        </w:rPr>
        <w:t xml:space="preserve"> the</w:t>
      </w:r>
      <w:r w:rsidR="004F2BAC" w:rsidRPr="003F39D7">
        <w:rPr>
          <w:szCs w:val="24"/>
          <w:lang w:val="en-GB"/>
        </w:rPr>
        <w:t xml:space="preserve"> multivariate relations and </w:t>
      </w:r>
      <w:r w:rsidR="00AA3158">
        <w:rPr>
          <w:szCs w:val="24"/>
          <w:lang w:val="en-GB"/>
        </w:rPr>
        <w:t xml:space="preserve">the </w:t>
      </w:r>
      <w:r w:rsidR="004F2BAC" w:rsidRPr="003F39D7">
        <w:rPr>
          <w:szCs w:val="24"/>
          <w:lang w:val="en-GB"/>
        </w:rPr>
        <w:t xml:space="preserve">assessment of indirect effects, </w:t>
      </w:r>
      <w:r w:rsidR="009F44A3" w:rsidRPr="003F39D7">
        <w:rPr>
          <w:szCs w:val="24"/>
          <w:lang w:val="en-GB"/>
        </w:rPr>
        <w:t>but</w:t>
      </w:r>
      <w:r w:rsidR="008E4E67" w:rsidRPr="003F39D7">
        <w:rPr>
          <w:szCs w:val="24"/>
          <w:lang w:val="en-GB"/>
        </w:rPr>
        <w:t xml:space="preserve"> also</w:t>
      </w:r>
      <w:r w:rsidR="009F44A3" w:rsidRPr="003F39D7">
        <w:rPr>
          <w:szCs w:val="24"/>
          <w:lang w:val="en-GB"/>
        </w:rPr>
        <w:t xml:space="preserve"> </w:t>
      </w:r>
      <w:r w:rsidR="004F2BAC" w:rsidRPr="003F39D7">
        <w:rPr>
          <w:szCs w:val="24"/>
          <w:lang w:val="en-GB"/>
        </w:rPr>
        <w:t>a confirmatory rather than exploratory technique</w:t>
      </w:r>
      <w:r w:rsidR="009F44A3" w:rsidRPr="003F39D7">
        <w:rPr>
          <w:szCs w:val="24"/>
          <w:lang w:val="en-GB"/>
        </w:rPr>
        <w:t xml:space="preserve"> </w:t>
      </w:r>
      <w:r w:rsidR="000571F8" w:rsidRPr="003F39D7">
        <w:rPr>
          <w:szCs w:val="24"/>
          <w:lang w:val="en-GB"/>
        </w:rPr>
        <w:t>arguably</w:t>
      </w:r>
      <w:r w:rsidR="00D37DDD" w:rsidRPr="003F39D7">
        <w:rPr>
          <w:szCs w:val="24"/>
          <w:lang w:val="en-GB"/>
        </w:rPr>
        <w:t xml:space="preserve"> </w:t>
      </w:r>
      <w:r w:rsidR="004F2BAC" w:rsidRPr="003F39D7">
        <w:rPr>
          <w:szCs w:val="24"/>
          <w:lang w:val="en-GB"/>
        </w:rPr>
        <w:t xml:space="preserve">rendering it suitable for </w:t>
      </w:r>
      <w:r w:rsidR="00225857" w:rsidRPr="003F39D7">
        <w:rPr>
          <w:szCs w:val="24"/>
          <w:lang w:val="en-GB"/>
        </w:rPr>
        <w:t>analysing</w:t>
      </w:r>
      <w:r w:rsidR="004F2BAC" w:rsidRPr="003F39D7">
        <w:rPr>
          <w:szCs w:val="24"/>
          <w:lang w:val="en-GB"/>
        </w:rPr>
        <w:t xml:space="preserve"> data for</w:t>
      </w:r>
      <w:r w:rsidR="00162D0B" w:rsidRPr="003F39D7">
        <w:rPr>
          <w:szCs w:val="24"/>
          <w:lang w:val="en-GB"/>
        </w:rPr>
        <w:t xml:space="preserve"> the</w:t>
      </w:r>
      <w:r w:rsidR="004F2BAC" w:rsidRPr="003F39D7">
        <w:rPr>
          <w:szCs w:val="24"/>
          <w:lang w:val="en-GB"/>
        </w:rPr>
        <w:t xml:space="preserve"> inferential </w:t>
      </w:r>
      <w:r w:rsidR="00162D0B" w:rsidRPr="003F39D7">
        <w:rPr>
          <w:szCs w:val="24"/>
          <w:lang w:val="en-GB"/>
        </w:rPr>
        <w:t>analysi</w:t>
      </w:r>
      <w:r w:rsidR="004F2BAC" w:rsidRPr="003F39D7">
        <w:rPr>
          <w:szCs w:val="24"/>
          <w:lang w:val="en-GB"/>
        </w:rPr>
        <w:t>s</w:t>
      </w:r>
      <w:r w:rsidR="00887FD0" w:rsidRPr="003F39D7">
        <w:rPr>
          <w:szCs w:val="24"/>
          <w:lang w:val="en-GB"/>
        </w:rPr>
        <w:t xml:space="preserve">. </w:t>
      </w:r>
      <w:r w:rsidR="005F4F02" w:rsidRPr="003F39D7">
        <w:rPr>
          <w:szCs w:val="24"/>
          <w:lang w:val="en-GB"/>
        </w:rPr>
        <w:t xml:space="preserve">Furthermore,  </w:t>
      </w:r>
      <w:r w:rsidR="00887FD0" w:rsidRPr="003F39D7">
        <w:rPr>
          <w:szCs w:val="24"/>
          <w:lang w:val="en-GB"/>
        </w:rPr>
        <w:t>SEM</w:t>
      </w:r>
      <w:r w:rsidR="00D56E5A" w:rsidRPr="003F39D7">
        <w:rPr>
          <w:szCs w:val="24"/>
          <w:lang w:val="en-GB"/>
        </w:rPr>
        <w:t xml:space="preserve"> </w:t>
      </w:r>
      <w:r w:rsidR="00D37DDD" w:rsidRPr="003F39D7">
        <w:rPr>
          <w:szCs w:val="24"/>
          <w:lang w:val="en-GB"/>
        </w:rPr>
        <w:t xml:space="preserve"> </w:t>
      </w:r>
      <w:r w:rsidR="00D56E5A" w:rsidRPr="003F39D7">
        <w:rPr>
          <w:szCs w:val="24"/>
          <w:lang w:val="en-GB"/>
        </w:rPr>
        <w:t xml:space="preserve">allows </w:t>
      </w:r>
      <w:r w:rsidR="00F05D1D" w:rsidRPr="003F39D7">
        <w:rPr>
          <w:szCs w:val="24"/>
          <w:lang w:val="en-GB"/>
        </w:rPr>
        <w:t>the</w:t>
      </w:r>
      <w:r w:rsidR="00D56E5A" w:rsidRPr="003F39D7">
        <w:rPr>
          <w:szCs w:val="24"/>
          <w:lang w:val="en-GB"/>
        </w:rPr>
        <w:t xml:space="preserve"> use of several indicator variables per construct simultaneously, which lead to more valid conclusions at the construct level.  </w:t>
      </w:r>
      <w:r w:rsidR="008E4E67" w:rsidRPr="003F39D7">
        <w:rPr>
          <w:szCs w:val="24"/>
          <w:lang w:val="en-GB"/>
        </w:rPr>
        <w:t xml:space="preserve">To </w:t>
      </w:r>
      <w:r w:rsidR="009C2F36" w:rsidRPr="003F39D7">
        <w:rPr>
          <w:szCs w:val="24"/>
          <w:lang w:val="en-GB"/>
        </w:rPr>
        <w:t>suppor</w:t>
      </w:r>
      <w:r w:rsidR="008E4E67" w:rsidRPr="003F39D7">
        <w:rPr>
          <w:szCs w:val="24"/>
          <w:lang w:val="en-GB"/>
        </w:rPr>
        <w:t>t the</w:t>
      </w:r>
      <w:r w:rsidR="001859E8" w:rsidRPr="003F39D7">
        <w:rPr>
          <w:szCs w:val="24"/>
          <w:lang w:val="en-GB"/>
        </w:rPr>
        <w:t xml:space="preserve"> previous</w:t>
      </w:r>
      <w:r w:rsidR="008E4E67" w:rsidRPr="003F39D7">
        <w:rPr>
          <w:szCs w:val="24"/>
          <w:lang w:val="en-GB"/>
        </w:rPr>
        <w:t xml:space="preserve"> statement, </w:t>
      </w:r>
      <w:r w:rsidR="00D56E5A" w:rsidRPr="003F39D7">
        <w:rPr>
          <w:szCs w:val="24"/>
          <w:lang w:val="en-GB"/>
        </w:rPr>
        <w:t xml:space="preserve"> the current </w:t>
      </w:r>
      <w:r w:rsidR="00D37DDD" w:rsidRPr="003F39D7">
        <w:rPr>
          <w:szCs w:val="24"/>
          <w:lang w:val="en-GB"/>
        </w:rPr>
        <w:t xml:space="preserve"> </w:t>
      </w:r>
      <w:r w:rsidR="00D56E5A" w:rsidRPr="003F39D7">
        <w:rPr>
          <w:szCs w:val="24"/>
          <w:lang w:val="en-GB"/>
        </w:rPr>
        <w:t>study</w:t>
      </w:r>
      <w:r w:rsidR="00D37DDD" w:rsidRPr="003F39D7">
        <w:rPr>
          <w:szCs w:val="24"/>
          <w:lang w:val="en-GB"/>
        </w:rPr>
        <w:t xml:space="preserve"> </w:t>
      </w:r>
      <w:r w:rsidR="00D56E5A" w:rsidRPr="003F39D7">
        <w:rPr>
          <w:szCs w:val="24"/>
          <w:lang w:val="en-GB"/>
        </w:rPr>
        <w:t xml:space="preserve"> </w:t>
      </w:r>
      <w:r w:rsidR="008E4E67" w:rsidRPr="003F39D7">
        <w:rPr>
          <w:szCs w:val="24"/>
          <w:lang w:val="en-GB"/>
        </w:rPr>
        <w:t xml:space="preserve">developed </w:t>
      </w:r>
      <w:r w:rsidR="00D37DDD" w:rsidRPr="003F39D7">
        <w:rPr>
          <w:szCs w:val="24"/>
          <w:lang w:val="en-GB"/>
        </w:rPr>
        <w:t xml:space="preserve"> </w:t>
      </w:r>
      <w:r w:rsidR="00D56E5A" w:rsidRPr="003F39D7">
        <w:rPr>
          <w:szCs w:val="24"/>
          <w:lang w:val="en-GB"/>
        </w:rPr>
        <w:t>four construct variables</w:t>
      </w:r>
      <w:r w:rsidR="008061F6" w:rsidRPr="003F39D7">
        <w:rPr>
          <w:szCs w:val="24"/>
          <w:lang w:val="en-GB"/>
        </w:rPr>
        <w:t xml:space="preserve">; </w:t>
      </w:r>
      <w:r w:rsidR="00D37DDD" w:rsidRPr="003F39D7">
        <w:rPr>
          <w:szCs w:val="24"/>
          <w:lang w:val="en-GB"/>
        </w:rPr>
        <w:t>resources availability,</w:t>
      </w:r>
      <w:r w:rsidR="00D56E5A" w:rsidRPr="003F39D7">
        <w:rPr>
          <w:szCs w:val="24"/>
          <w:lang w:val="en-GB"/>
        </w:rPr>
        <w:t xml:space="preserve"> </w:t>
      </w:r>
      <w:r w:rsidR="00D37DDD" w:rsidRPr="003F39D7">
        <w:rPr>
          <w:szCs w:val="24"/>
          <w:lang w:val="en-GB"/>
        </w:rPr>
        <w:t>resource capital good,</w:t>
      </w:r>
      <w:r w:rsidR="00F40904" w:rsidRPr="003F39D7">
        <w:rPr>
          <w:szCs w:val="24"/>
          <w:lang w:val="en-GB"/>
        </w:rPr>
        <w:t xml:space="preserve"> </w:t>
      </w:r>
      <w:r w:rsidR="00D56E5A" w:rsidRPr="003F39D7">
        <w:rPr>
          <w:szCs w:val="24"/>
          <w:lang w:val="en-GB"/>
        </w:rPr>
        <w:t xml:space="preserve">knowledge, and </w:t>
      </w:r>
      <w:r w:rsidR="00D37DDD" w:rsidRPr="003F39D7">
        <w:rPr>
          <w:szCs w:val="24"/>
          <w:lang w:val="en-GB"/>
        </w:rPr>
        <w:t xml:space="preserve"> </w:t>
      </w:r>
      <w:r w:rsidR="00D56E5A" w:rsidRPr="003F39D7">
        <w:rPr>
          <w:szCs w:val="24"/>
          <w:lang w:val="en-GB"/>
        </w:rPr>
        <w:t xml:space="preserve">performance </w:t>
      </w:r>
      <w:r w:rsidR="00D37DDD" w:rsidRPr="003F39D7">
        <w:rPr>
          <w:szCs w:val="24"/>
          <w:lang w:val="en-GB"/>
        </w:rPr>
        <w:t xml:space="preserve"> </w:t>
      </w:r>
      <w:r w:rsidR="00D56E5A" w:rsidRPr="003F39D7">
        <w:rPr>
          <w:szCs w:val="24"/>
          <w:lang w:val="en-GB"/>
        </w:rPr>
        <w:t>with several indicator variables</w:t>
      </w:r>
      <w:r w:rsidR="00AC7436" w:rsidRPr="003F39D7">
        <w:rPr>
          <w:szCs w:val="24"/>
          <w:lang w:val="en-GB"/>
        </w:rPr>
        <w:t xml:space="preserve"> for </w:t>
      </w:r>
      <w:r w:rsidR="00162D0B" w:rsidRPr="003F39D7">
        <w:rPr>
          <w:szCs w:val="24"/>
          <w:lang w:val="en-GB"/>
        </w:rPr>
        <w:t xml:space="preserve">the </w:t>
      </w:r>
      <w:r w:rsidR="00AC7436" w:rsidRPr="003F39D7">
        <w:rPr>
          <w:szCs w:val="24"/>
          <w:lang w:val="en-GB"/>
        </w:rPr>
        <w:t>analysis</w:t>
      </w:r>
      <w:r w:rsidR="00D56E5A" w:rsidRPr="003F39D7">
        <w:rPr>
          <w:szCs w:val="24"/>
          <w:lang w:val="en-GB"/>
        </w:rPr>
        <w:t xml:space="preserve">. </w:t>
      </w:r>
      <w:r w:rsidR="008E4E67" w:rsidRPr="003F39D7">
        <w:rPr>
          <w:szCs w:val="24"/>
          <w:lang w:val="en-GB"/>
        </w:rPr>
        <w:t>H</w:t>
      </w:r>
      <w:r w:rsidR="00906174" w:rsidRPr="003F39D7">
        <w:rPr>
          <w:szCs w:val="24"/>
          <w:lang w:val="en-GB"/>
        </w:rPr>
        <w:t xml:space="preserve">air </w:t>
      </w:r>
      <w:r w:rsidR="00906174" w:rsidRPr="003F39D7">
        <w:rPr>
          <w:i/>
          <w:iCs/>
          <w:szCs w:val="24"/>
          <w:lang w:val="en-GB"/>
        </w:rPr>
        <w:t>et al</w:t>
      </w:r>
      <w:r w:rsidR="00AA3158">
        <w:rPr>
          <w:i/>
          <w:iCs/>
          <w:szCs w:val="24"/>
          <w:lang w:val="en-GB"/>
        </w:rPr>
        <w:t>.</w:t>
      </w:r>
      <w:r w:rsidR="00AA3158" w:rsidRPr="003F39D7">
        <w:rPr>
          <w:szCs w:val="24"/>
          <w:lang w:val="en-GB"/>
        </w:rPr>
        <w:t xml:space="preserve"> </w:t>
      </w:r>
      <w:r w:rsidR="008E4E67" w:rsidRPr="003F39D7">
        <w:rPr>
          <w:szCs w:val="24"/>
          <w:lang w:val="en-GB"/>
        </w:rPr>
        <w:t>(20</w:t>
      </w:r>
      <w:r w:rsidR="00906174" w:rsidRPr="003F39D7">
        <w:rPr>
          <w:szCs w:val="24"/>
          <w:lang w:val="en-GB"/>
        </w:rPr>
        <w:t>21</w:t>
      </w:r>
      <w:r w:rsidR="008E4E67" w:rsidRPr="003F39D7">
        <w:rPr>
          <w:szCs w:val="24"/>
          <w:lang w:val="en-GB"/>
        </w:rPr>
        <w:t>)</w:t>
      </w:r>
      <w:r w:rsidR="000571F8" w:rsidRPr="003F39D7">
        <w:rPr>
          <w:szCs w:val="24"/>
          <w:lang w:val="en-GB"/>
        </w:rPr>
        <w:t xml:space="preserve"> further delineate</w:t>
      </w:r>
      <w:r w:rsidR="00FA3846" w:rsidRPr="003F39D7">
        <w:rPr>
          <w:szCs w:val="24"/>
          <w:lang w:val="en-GB"/>
        </w:rPr>
        <w:t>d</w:t>
      </w:r>
      <w:r w:rsidR="000571F8" w:rsidRPr="003F39D7">
        <w:rPr>
          <w:szCs w:val="24"/>
          <w:lang w:val="en-GB"/>
        </w:rPr>
        <w:t xml:space="preserve"> that</w:t>
      </w:r>
      <w:r w:rsidR="00873593" w:rsidRPr="003F39D7">
        <w:rPr>
          <w:szCs w:val="24"/>
          <w:lang w:val="en-GB"/>
        </w:rPr>
        <w:t xml:space="preserve"> </w:t>
      </w:r>
      <w:r w:rsidR="00AC7436" w:rsidRPr="003F39D7">
        <w:rPr>
          <w:szCs w:val="24"/>
          <w:lang w:val="en-GB"/>
        </w:rPr>
        <w:t xml:space="preserve">using SEM </w:t>
      </w:r>
      <w:r w:rsidR="00A46B3A" w:rsidRPr="003F39D7">
        <w:rPr>
          <w:szCs w:val="24"/>
          <w:lang w:val="en-GB"/>
        </w:rPr>
        <w:t xml:space="preserve">as </w:t>
      </w:r>
      <w:r w:rsidR="00AA3158">
        <w:rPr>
          <w:szCs w:val="24"/>
          <w:lang w:val="en-GB"/>
        </w:rPr>
        <w:t xml:space="preserve">the </w:t>
      </w:r>
      <w:r w:rsidR="00A46B3A" w:rsidRPr="003F39D7">
        <w:rPr>
          <w:szCs w:val="24"/>
          <w:lang w:val="en-GB"/>
        </w:rPr>
        <w:t>a</w:t>
      </w:r>
      <w:r w:rsidR="00D15D93" w:rsidRPr="003F39D7">
        <w:rPr>
          <w:szCs w:val="24"/>
          <w:lang w:val="en-GB"/>
        </w:rPr>
        <w:t>nalytical</w:t>
      </w:r>
      <w:r w:rsidR="00A46B3A" w:rsidRPr="003F39D7">
        <w:rPr>
          <w:szCs w:val="24"/>
          <w:lang w:val="en-GB"/>
        </w:rPr>
        <w:t xml:space="preserve"> </w:t>
      </w:r>
      <w:r w:rsidR="0086283C" w:rsidRPr="003F39D7">
        <w:rPr>
          <w:szCs w:val="24"/>
          <w:lang w:val="en-GB"/>
        </w:rPr>
        <w:t>method</w:t>
      </w:r>
      <w:r w:rsidR="00AA3158">
        <w:rPr>
          <w:szCs w:val="24"/>
          <w:lang w:val="en-GB"/>
        </w:rPr>
        <w:t>,</w:t>
      </w:r>
      <w:r w:rsidR="0086283C" w:rsidRPr="003F39D7">
        <w:rPr>
          <w:szCs w:val="24"/>
          <w:lang w:val="en-GB"/>
        </w:rPr>
        <w:t xml:space="preserve"> rules out the need for </w:t>
      </w:r>
      <w:r w:rsidR="00A46B3A" w:rsidRPr="003F39D7">
        <w:rPr>
          <w:szCs w:val="24"/>
          <w:lang w:val="en-GB"/>
        </w:rPr>
        <w:t xml:space="preserve">several </w:t>
      </w:r>
      <w:r w:rsidR="0086283C" w:rsidRPr="003F39D7">
        <w:rPr>
          <w:szCs w:val="24"/>
          <w:lang w:val="en-GB"/>
        </w:rPr>
        <w:t>separate analyses</w:t>
      </w:r>
      <w:r w:rsidR="00A46B3A" w:rsidRPr="003F39D7">
        <w:rPr>
          <w:szCs w:val="24"/>
          <w:lang w:val="en-GB"/>
        </w:rPr>
        <w:t xml:space="preserve">, this is </w:t>
      </w:r>
      <w:r w:rsidR="00FF5A33" w:rsidRPr="003F39D7">
        <w:rPr>
          <w:szCs w:val="24"/>
          <w:lang w:val="en-GB"/>
        </w:rPr>
        <w:t xml:space="preserve">the </w:t>
      </w:r>
      <w:r w:rsidR="00A46B3A" w:rsidRPr="003F39D7">
        <w:rPr>
          <w:szCs w:val="24"/>
          <w:lang w:val="en-GB"/>
        </w:rPr>
        <w:t xml:space="preserve">rationale why the variances </w:t>
      </w:r>
      <w:r w:rsidR="00317A08" w:rsidRPr="003F39D7">
        <w:rPr>
          <w:szCs w:val="24"/>
          <w:lang w:val="en-GB"/>
        </w:rPr>
        <w:t>and</w:t>
      </w:r>
      <w:r w:rsidR="005F4F02" w:rsidRPr="003F39D7">
        <w:rPr>
          <w:szCs w:val="24"/>
          <w:lang w:val="en-GB"/>
        </w:rPr>
        <w:t xml:space="preserve"> </w:t>
      </w:r>
      <w:r w:rsidR="00A46B3A" w:rsidRPr="003F39D7">
        <w:rPr>
          <w:szCs w:val="24"/>
          <w:lang w:val="en-GB"/>
        </w:rPr>
        <w:t xml:space="preserve">covariances of the observed variables </w:t>
      </w:r>
      <w:r w:rsidR="00FF5A33" w:rsidRPr="003F39D7">
        <w:rPr>
          <w:szCs w:val="24"/>
          <w:lang w:val="en-GB"/>
        </w:rPr>
        <w:t>we</w:t>
      </w:r>
      <w:r w:rsidR="00A46B3A" w:rsidRPr="003F39D7">
        <w:rPr>
          <w:szCs w:val="24"/>
          <w:lang w:val="en-GB"/>
        </w:rPr>
        <w:t>re factored systematically</w:t>
      </w:r>
      <w:r w:rsidR="000B06A9" w:rsidRPr="003F39D7">
        <w:rPr>
          <w:szCs w:val="24"/>
          <w:lang w:val="en-GB"/>
        </w:rPr>
        <w:t xml:space="preserve">. </w:t>
      </w:r>
    </w:p>
    <w:p w14:paraId="45A9B015" w14:textId="77777777" w:rsidR="00BC7730" w:rsidRPr="003F39D7" w:rsidRDefault="00BC7730" w:rsidP="00D83A0D">
      <w:pPr>
        <w:rPr>
          <w:szCs w:val="24"/>
          <w:lang w:val="en-GB"/>
        </w:rPr>
      </w:pPr>
    </w:p>
    <w:p w14:paraId="57783A10" w14:textId="0DC297F9" w:rsidR="002D238F" w:rsidRPr="003F39D7" w:rsidRDefault="00B94852" w:rsidP="00D83A0D">
      <w:pPr>
        <w:rPr>
          <w:szCs w:val="24"/>
          <w:lang w:val="en-GB"/>
        </w:rPr>
      </w:pPr>
      <w:r w:rsidRPr="003F39D7">
        <w:rPr>
          <w:szCs w:val="24"/>
          <w:lang w:val="en-GB"/>
        </w:rPr>
        <w:t xml:space="preserve">On the other hand, </w:t>
      </w:r>
      <w:r w:rsidR="00AA3158">
        <w:rPr>
          <w:szCs w:val="24"/>
          <w:lang w:val="en-GB"/>
        </w:rPr>
        <w:t>the</w:t>
      </w:r>
      <w:r w:rsidR="00AA3158" w:rsidRPr="003F39D7">
        <w:rPr>
          <w:szCs w:val="24"/>
          <w:lang w:val="en-GB"/>
        </w:rPr>
        <w:t xml:space="preserve"> </w:t>
      </w:r>
      <w:r w:rsidR="00F43C44" w:rsidRPr="003F39D7">
        <w:rPr>
          <w:szCs w:val="24"/>
          <w:lang w:val="en-GB"/>
        </w:rPr>
        <w:t xml:space="preserve">major concern of </w:t>
      </w:r>
      <w:r w:rsidR="0083691F" w:rsidRPr="003F39D7">
        <w:rPr>
          <w:szCs w:val="24"/>
          <w:lang w:val="en-GB"/>
        </w:rPr>
        <w:t xml:space="preserve">the </w:t>
      </w:r>
      <w:r w:rsidR="00CE328F" w:rsidRPr="003F39D7">
        <w:rPr>
          <w:szCs w:val="24"/>
          <w:lang w:val="en-GB"/>
        </w:rPr>
        <w:t>multicollinearity</w:t>
      </w:r>
      <w:r w:rsidR="00F43C44" w:rsidRPr="003F39D7">
        <w:rPr>
          <w:szCs w:val="24"/>
          <w:lang w:val="en-GB"/>
        </w:rPr>
        <w:t xml:space="preserve"> in the multivariate statistical is resolved by using </w:t>
      </w:r>
      <w:r w:rsidRPr="003F39D7">
        <w:rPr>
          <w:szCs w:val="24"/>
          <w:lang w:val="en-GB"/>
        </w:rPr>
        <w:t xml:space="preserve">SEM </w:t>
      </w:r>
      <w:r w:rsidR="00F43C44" w:rsidRPr="003F39D7">
        <w:rPr>
          <w:szCs w:val="24"/>
          <w:lang w:val="en-GB"/>
        </w:rPr>
        <w:t>analysis</w:t>
      </w:r>
      <w:r w:rsidR="00970044" w:rsidRPr="003F39D7">
        <w:rPr>
          <w:szCs w:val="24"/>
          <w:lang w:val="en-GB"/>
        </w:rPr>
        <w:t xml:space="preserve"> (Owolabi </w:t>
      </w:r>
      <w:r w:rsidR="00970044" w:rsidRPr="003F39D7">
        <w:rPr>
          <w:i/>
          <w:iCs/>
          <w:szCs w:val="24"/>
          <w:lang w:val="en-GB"/>
        </w:rPr>
        <w:t>et al.,</w:t>
      </w:r>
      <w:r w:rsidR="00970044" w:rsidRPr="003F39D7">
        <w:rPr>
          <w:szCs w:val="24"/>
          <w:lang w:val="en-GB"/>
        </w:rPr>
        <w:t xml:space="preserve"> 2020). </w:t>
      </w:r>
      <w:r w:rsidRPr="003F39D7">
        <w:rPr>
          <w:szCs w:val="24"/>
          <w:lang w:val="en-GB"/>
        </w:rPr>
        <w:t xml:space="preserve"> </w:t>
      </w:r>
      <w:r w:rsidR="00F43C44" w:rsidRPr="003F39D7">
        <w:rPr>
          <w:szCs w:val="24"/>
          <w:lang w:val="en-GB"/>
        </w:rPr>
        <w:t xml:space="preserve">Previous scholars </w:t>
      </w:r>
      <w:r w:rsidR="00AA3158">
        <w:rPr>
          <w:szCs w:val="24"/>
          <w:lang w:val="en-GB"/>
        </w:rPr>
        <w:t xml:space="preserve">such as </w:t>
      </w:r>
      <w:r w:rsidR="00A326AB" w:rsidRPr="003F39D7">
        <w:rPr>
          <w:szCs w:val="24"/>
          <w:lang w:val="en-GB"/>
        </w:rPr>
        <w:t xml:space="preserve">Hair </w:t>
      </w:r>
      <w:r w:rsidR="00A326AB" w:rsidRPr="003F39D7">
        <w:rPr>
          <w:i/>
          <w:iCs/>
          <w:szCs w:val="24"/>
          <w:lang w:val="en-GB"/>
        </w:rPr>
        <w:t>et al.</w:t>
      </w:r>
      <w:r w:rsidR="00A326AB" w:rsidRPr="003F39D7">
        <w:rPr>
          <w:szCs w:val="24"/>
          <w:lang w:val="en-GB"/>
        </w:rPr>
        <w:t xml:space="preserve"> </w:t>
      </w:r>
      <w:r w:rsidR="00D16AF5" w:rsidRPr="003F39D7">
        <w:rPr>
          <w:szCs w:val="24"/>
          <w:lang w:val="en-GB"/>
        </w:rPr>
        <w:t>(</w:t>
      </w:r>
      <w:r w:rsidR="00A326AB" w:rsidRPr="003F39D7">
        <w:rPr>
          <w:szCs w:val="24"/>
          <w:lang w:val="en-GB"/>
        </w:rPr>
        <w:t>2010</w:t>
      </w:r>
      <w:r w:rsidR="00D16AF5" w:rsidRPr="003F39D7">
        <w:rPr>
          <w:szCs w:val="24"/>
          <w:lang w:val="en-GB"/>
        </w:rPr>
        <w:t>)</w:t>
      </w:r>
      <w:r w:rsidR="00A326AB" w:rsidRPr="003F39D7">
        <w:rPr>
          <w:szCs w:val="24"/>
          <w:lang w:val="en-GB"/>
        </w:rPr>
        <w:t xml:space="preserve"> and Kline </w:t>
      </w:r>
      <w:r w:rsidR="00D16AF5" w:rsidRPr="003F39D7">
        <w:rPr>
          <w:szCs w:val="24"/>
          <w:lang w:val="en-GB"/>
        </w:rPr>
        <w:t>(</w:t>
      </w:r>
      <w:r w:rsidR="00A326AB" w:rsidRPr="003F39D7">
        <w:rPr>
          <w:szCs w:val="24"/>
          <w:lang w:val="en-GB"/>
        </w:rPr>
        <w:t xml:space="preserve">2011) described  </w:t>
      </w:r>
      <w:r w:rsidR="00CE328F" w:rsidRPr="003F39D7">
        <w:rPr>
          <w:szCs w:val="24"/>
          <w:lang w:val="en-GB"/>
        </w:rPr>
        <w:t>multicollinearity</w:t>
      </w:r>
      <w:r w:rsidR="00A326AB" w:rsidRPr="003F39D7">
        <w:rPr>
          <w:szCs w:val="24"/>
          <w:lang w:val="en-GB"/>
        </w:rPr>
        <w:t xml:space="preserve"> </w:t>
      </w:r>
      <w:r w:rsidR="00AA3158">
        <w:rPr>
          <w:szCs w:val="24"/>
          <w:lang w:val="en-GB"/>
        </w:rPr>
        <w:t>as</w:t>
      </w:r>
      <w:r w:rsidR="00AA3158" w:rsidRPr="003F39D7">
        <w:rPr>
          <w:szCs w:val="24"/>
          <w:lang w:val="en-GB"/>
        </w:rPr>
        <w:t xml:space="preserve"> </w:t>
      </w:r>
      <w:r w:rsidR="00A326AB" w:rsidRPr="003F39D7">
        <w:rPr>
          <w:szCs w:val="24"/>
          <w:lang w:val="en-GB"/>
        </w:rPr>
        <w:t xml:space="preserve">a circumstance where </w:t>
      </w:r>
      <w:r w:rsidR="00970044" w:rsidRPr="003F39D7">
        <w:rPr>
          <w:szCs w:val="24"/>
          <w:lang w:val="en-GB"/>
        </w:rPr>
        <w:t>two or several variables are so highly correlated in such a way they actually measure similar construct</w:t>
      </w:r>
      <w:r w:rsidR="005777C0" w:rsidRPr="003F39D7">
        <w:rPr>
          <w:szCs w:val="24"/>
          <w:lang w:val="en-GB"/>
        </w:rPr>
        <w:t>.</w:t>
      </w:r>
      <w:r w:rsidR="00507896" w:rsidRPr="003F39D7">
        <w:rPr>
          <w:szCs w:val="24"/>
          <w:lang w:val="en-GB"/>
        </w:rPr>
        <w:t xml:space="preserve"> To solve </w:t>
      </w:r>
      <w:r w:rsidR="00CE328F" w:rsidRPr="003F39D7">
        <w:rPr>
          <w:szCs w:val="24"/>
          <w:lang w:val="en-GB"/>
        </w:rPr>
        <w:t>multicollinearity</w:t>
      </w:r>
      <w:r w:rsidR="00507896" w:rsidRPr="003F39D7">
        <w:rPr>
          <w:szCs w:val="24"/>
          <w:lang w:val="en-GB"/>
        </w:rPr>
        <w:t xml:space="preserve"> problem in the current</w:t>
      </w:r>
      <w:r w:rsidR="00552E79" w:rsidRPr="003F39D7">
        <w:rPr>
          <w:szCs w:val="24"/>
          <w:lang w:val="en-GB"/>
        </w:rPr>
        <w:t xml:space="preserve"> study, the researcher confirmed</w:t>
      </w:r>
      <w:r w:rsidR="00507896" w:rsidRPr="003F39D7">
        <w:rPr>
          <w:szCs w:val="24"/>
          <w:lang w:val="en-GB"/>
        </w:rPr>
        <w:t xml:space="preserve"> </w:t>
      </w:r>
      <w:r w:rsidR="009C5C4C" w:rsidRPr="003F39D7">
        <w:rPr>
          <w:szCs w:val="24"/>
          <w:lang w:val="en-GB"/>
        </w:rPr>
        <w:t>th</w:t>
      </w:r>
      <w:r w:rsidR="00255953" w:rsidRPr="003F39D7">
        <w:rPr>
          <w:szCs w:val="24"/>
          <w:lang w:val="en-GB"/>
        </w:rPr>
        <w:t>at th</w:t>
      </w:r>
      <w:r w:rsidR="009C5C4C" w:rsidRPr="003F39D7">
        <w:rPr>
          <w:szCs w:val="24"/>
          <w:lang w:val="en-GB"/>
        </w:rPr>
        <w:t xml:space="preserve">e correlation values </w:t>
      </w:r>
      <w:r w:rsidR="00AA3158" w:rsidRPr="003F39D7">
        <w:rPr>
          <w:szCs w:val="24"/>
          <w:lang w:val="en-GB"/>
        </w:rPr>
        <w:t>do</w:t>
      </w:r>
      <w:r w:rsidR="00AA3158">
        <w:rPr>
          <w:szCs w:val="24"/>
          <w:lang w:val="en-GB"/>
        </w:rPr>
        <w:t xml:space="preserve"> not</w:t>
      </w:r>
      <w:r w:rsidR="00AA3158" w:rsidRPr="003F39D7">
        <w:rPr>
          <w:szCs w:val="24"/>
          <w:lang w:val="en-GB"/>
        </w:rPr>
        <w:t xml:space="preserve"> </w:t>
      </w:r>
      <w:r w:rsidR="009C5C4C" w:rsidRPr="003F39D7">
        <w:rPr>
          <w:szCs w:val="24"/>
          <w:lang w:val="en-GB"/>
        </w:rPr>
        <w:t xml:space="preserve">exceed 0.9 </w:t>
      </w:r>
      <w:r w:rsidR="00552E79" w:rsidRPr="003F39D7">
        <w:rPr>
          <w:szCs w:val="24"/>
          <w:lang w:val="en-GB"/>
        </w:rPr>
        <w:t xml:space="preserve">among the exogenous variables </w:t>
      </w:r>
      <w:r w:rsidR="009C5C4C" w:rsidRPr="003F39D7">
        <w:rPr>
          <w:szCs w:val="24"/>
          <w:lang w:val="en-GB"/>
        </w:rPr>
        <w:t xml:space="preserve"> </w:t>
      </w:r>
      <w:r w:rsidR="00D37DDD" w:rsidRPr="003F39D7">
        <w:rPr>
          <w:szCs w:val="24"/>
          <w:lang w:val="en-GB"/>
        </w:rPr>
        <w:t xml:space="preserve">as  </w:t>
      </w:r>
      <w:r w:rsidR="009C5C4C" w:rsidRPr="003F39D7">
        <w:rPr>
          <w:szCs w:val="24"/>
          <w:lang w:val="en-GB"/>
        </w:rPr>
        <w:t xml:space="preserve">suggested by </w:t>
      </w:r>
      <w:r w:rsidR="002D0018" w:rsidRPr="003F39D7">
        <w:rPr>
          <w:szCs w:val="24"/>
          <w:lang w:val="en-GB"/>
        </w:rPr>
        <w:t xml:space="preserve">Alita  </w:t>
      </w:r>
      <w:r w:rsidR="002D0018" w:rsidRPr="003F39D7">
        <w:rPr>
          <w:i/>
          <w:iCs/>
          <w:szCs w:val="24"/>
          <w:lang w:val="en-GB"/>
        </w:rPr>
        <w:t>et al.</w:t>
      </w:r>
      <w:r w:rsidR="002D0018" w:rsidRPr="003F39D7">
        <w:rPr>
          <w:szCs w:val="24"/>
          <w:lang w:val="en-GB"/>
        </w:rPr>
        <w:t xml:space="preserve"> (2021)  </w:t>
      </w:r>
      <w:r w:rsidR="00AA3158">
        <w:rPr>
          <w:szCs w:val="24"/>
          <w:lang w:val="en-GB"/>
        </w:rPr>
        <w:t>thus,</w:t>
      </w:r>
      <w:r w:rsidR="00255953" w:rsidRPr="003F39D7">
        <w:rPr>
          <w:szCs w:val="24"/>
          <w:lang w:val="en-GB"/>
        </w:rPr>
        <w:t xml:space="preserve"> the variance inflated factor (VIF)</w:t>
      </w:r>
      <w:r w:rsidR="00161C5B" w:rsidRPr="003F39D7">
        <w:rPr>
          <w:szCs w:val="24"/>
          <w:lang w:val="en-GB"/>
        </w:rPr>
        <w:t xml:space="preserve"> and tolerance</w:t>
      </w:r>
      <w:r w:rsidR="00552E79" w:rsidRPr="003F39D7">
        <w:rPr>
          <w:szCs w:val="24"/>
          <w:lang w:val="en-GB"/>
        </w:rPr>
        <w:t xml:space="preserve"> values do</w:t>
      </w:r>
      <w:r w:rsidR="00255953" w:rsidRPr="003F39D7">
        <w:rPr>
          <w:szCs w:val="24"/>
          <w:lang w:val="en-GB"/>
        </w:rPr>
        <w:t xml:space="preserve"> not exceed the threshold values</w:t>
      </w:r>
      <w:r w:rsidR="00161C5B" w:rsidRPr="003F39D7">
        <w:rPr>
          <w:szCs w:val="24"/>
          <w:lang w:val="en-GB"/>
        </w:rPr>
        <w:t xml:space="preserve"> of </w:t>
      </w:r>
      <w:r w:rsidR="003856BA" w:rsidRPr="003F39D7">
        <w:rPr>
          <w:szCs w:val="24"/>
          <w:lang w:val="en-GB"/>
        </w:rPr>
        <w:t>1</w:t>
      </w:r>
      <w:r w:rsidR="00161C5B" w:rsidRPr="003F39D7">
        <w:rPr>
          <w:szCs w:val="24"/>
          <w:lang w:val="en-GB"/>
        </w:rPr>
        <w:t xml:space="preserve"> and </w:t>
      </w:r>
      <w:r w:rsidR="0083691F" w:rsidRPr="003F39D7">
        <w:rPr>
          <w:szCs w:val="24"/>
          <w:lang w:val="en-GB"/>
        </w:rPr>
        <w:t xml:space="preserve">less than </w:t>
      </w:r>
      <w:r w:rsidR="003856BA" w:rsidRPr="003F39D7">
        <w:rPr>
          <w:szCs w:val="24"/>
          <w:lang w:val="en-GB"/>
        </w:rPr>
        <w:t>1</w:t>
      </w:r>
      <w:r w:rsidR="0083691F" w:rsidRPr="003F39D7">
        <w:rPr>
          <w:szCs w:val="24"/>
          <w:lang w:val="en-GB"/>
        </w:rPr>
        <w:t>0</w:t>
      </w:r>
      <w:r w:rsidR="003856BA" w:rsidRPr="003F39D7">
        <w:rPr>
          <w:szCs w:val="24"/>
          <w:lang w:val="en-GB"/>
        </w:rPr>
        <w:t>.0</w:t>
      </w:r>
      <w:r w:rsidR="0083691F" w:rsidRPr="003F39D7">
        <w:rPr>
          <w:szCs w:val="24"/>
          <w:lang w:val="en-GB"/>
        </w:rPr>
        <w:t xml:space="preserve"> respectively</w:t>
      </w:r>
      <w:r w:rsidR="00255953" w:rsidRPr="003F39D7">
        <w:rPr>
          <w:szCs w:val="24"/>
          <w:lang w:val="en-GB"/>
        </w:rPr>
        <w:t>.</w:t>
      </w:r>
      <w:r w:rsidR="005F4F02" w:rsidRPr="003F39D7">
        <w:rPr>
          <w:szCs w:val="24"/>
          <w:lang w:val="en-GB"/>
        </w:rPr>
        <w:t xml:space="preserve"> </w:t>
      </w:r>
    </w:p>
    <w:p w14:paraId="685A0458" w14:textId="5E5C82A1" w:rsidR="008C436F" w:rsidRPr="00225857" w:rsidRDefault="00C1753D" w:rsidP="00D83A0D">
      <w:pPr>
        <w:rPr>
          <w:szCs w:val="24"/>
          <w:lang w:val="en-GB"/>
        </w:rPr>
      </w:pPr>
      <w:r w:rsidRPr="003F39D7">
        <w:rPr>
          <w:szCs w:val="24"/>
          <w:lang w:val="en-GB"/>
        </w:rPr>
        <w:lastRenderedPageBreak/>
        <w:t>Another contributing factor o</w:t>
      </w:r>
      <w:r w:rsidR="00ED7AD2" w:rsidRPr="003F39D7">
        <w:rPr>
          <w:szCs w:val="24"/>
          <w:lang w:val="en-GB"/>
        </w:rPr>
        <w:t>f</w:t>
      </w:r>
      <w:r w:rsidRPr="003F39D7">
        <w:rPr>
          <w:szCs w:val="24"/>
          <w:lang w:val="en-GB"/>
        </w:rPr>
        <w:t xml:space="preserve"> SEM as suggested by Hair </w:t>
      </w:r>
      <w:r w:rsidRPr="003F39D7">
        <w:rPr>
          <w:i/>
          <w:iCs/>
          <w:szCs w:val="24"/>
          <w:lang w:val="en-GB"/>
        </w:rPr>
        <w:t xml:space="preserve">et al. </w:t>
      </w:r>
      <w:r w:rsidRPr="003F39D7">
        <w:rPr>
          <w:szCs w:val="24"/>
          <w:lang w:val="en-GB"/>
        </w:rPr>
        <w:t xml:space="preserve">(2010)  </w:t>
      </w:r>
      <w:r w:rsidR="0090712F" w:rsidRPr="003F39D7">
        <w:rPr>
          <w:szCs w:val="24"/>
          <w:lang w:val="en-GB"/>
        </w:rPr>
        <w:t xml:space="preserve">to </w:t>
      </w:r>
      <w:r w:rsidRPr="003F39D7">
        <w:rPr>
          <w:szCs w:val="24"/>
          <w:lang w:val="en-GB"/>
        </w:rPr>
        <w:t xml:space="preserve">which most valuable to this study </w:t>
      </w:r>
      <w:r w:rsidR="00805ADF" w:rsidRPr="003F39D7">
        <w:rPr>
          <w:szCs w:val="24"/>
          <w:lang w:val="en-GB"/>
        </w:rPr>
        <w:t xml:space="preserve">is </w:t>
      </w:r>
      <w:r w:rsidR="00A411FA" w:rsidRPr="003F39D7">
        <w:rPr>
          <w:szCs w:val="24"/>
          <w:lang w:val="en-GB"/>
        </w:rPr>
        <w:t xml:space="preserve">the </w:t>
      </w:r>
      <w:r w:rsidR="00851887" w:rsidRPr="003F39D7">
        <w:rPr>
          <w:szCs w:val="24"/>
          <w:lang w:val="en-GB"/>
        </w:rPr>
        <w:t>validati</w:t>
      </w:r>
      <w:r w:rsidR="00A411FA" w:rsidRPr="003F39D7">
        <w:rPr>
          <w:szCs w:val="24"/>
          <w:lang w:val="en-GB"/>
        </w:rPr>
        <w:t>on of</w:t>
      </w:r>
      <w:r w:rsidR="00851887" w:rsidRPr="003F39D7">
        <w:rPr>
          <w:szCs w:val="24"/>
          <w:lang w:val="en-GB"/>
        </w:rPr>
        <w:t xml:space="preserve"> the fit </w:t>
      </w:r>
      <w:r w:rsidR="00F2458C" w:rsidRPr="003F39D7">
        <w:rPr>
          <w:szCs w:val="24"/>
          <w:lang w:val="en-GB"/>
        </w:rPr>
        <w:t xml:space="preserve">indices </w:t>
      </w:r>
      <w:r w:rsidR="00851887" w:rsidRPr="003F39D7">
        <w:rPr>
          <w:szCs w:val="24"/>
          <w:lang w:val="en-GB"/>
        </w:rPr>
        <w:t>between the data and the proposed structure of</w:t>
      </w:r>
      <w:r w:rsidR="00EB23D6" w:rsidRPr="003F39D7">
        <w:rPr>
          <w:szCs w:val="24"/>
          <w:lang w:val="en-GB"/>
        </w:rPr>
        <w:t xml:space="preserve"> the</w:t>
      </w:r>
      <w:r w:rsidR="00851887" w:rsidRPr="003F39D7">
        <w:rPr>
          <w:szCs w:val="24"/>
          <w:lang w:val="en-GB"/>
        </w:rPr>
        <w:t xml:space="preserve"> constructs</w:t>
      </w:r>
      <w:r w:rsidR="00ED7AD2" w:rsidRPr="003F39D7">
        <w:rPr>
          <w:szCs w:val="24"/>
          <w:lang w:val="en-GB"/>
        </w:rPr>
        <w:t xml:space="preserve">. </w:t>
      </w:r>
      <w:r w:rsidR="0090712F" w:rsidRPr="003F39D7">
        <w:rPr>
          <w:szCs w:val="24"/>
          <w:lang w:val="en-GB"/>
        </w:rPr>
        <w:t xml:space="preserve">The </w:t>
      </w:r>
      <w:r w:rsidR="00A411FA" w:rsidRPr="003F39D7">
        <w:rPr>
          <w:szCs w:val="24"/>
          <w:lang w:val="en-GB"/>
        </w:rPr>
        <w:t xml:space="preserve">analysis of their </w:t>
      </w:r>
      <w:r w:rsidR="0090712F" w:rsidRPr="003F39D7">
        <w:rPr>
          <w:szCs w:val="24"/>
          <w:lang w:val="en-GB"/>
        </w:rPr>
        <w:t xml:space="preserve">study is of the view that </w:t>
      </w:r>
      <w:r w:rsidR="00805ADF" w:rsidRPr="003F39D7">
        <w:rPr>
          <w:szCs w:val="24"/>
          <w:lang w:val="en-GB"/>
        </w:rPr>
        <w:t xml:space="preserve">CFA could only be performed </w:t>
      </w:r>
      <w:r w:rsidR="00BE00C7" w:rsidRPr="003F39D7">
        <w:rPr>
          <w:szCs w:val="24"/>
          <w:lang w:val="en-GB"/>
        </w:rPr>
        <w:t xml:space="preserve">by </w:t>
      </w:r>
      <w:r w:rsidR="00805ADF" w:rsidRPr="003F39D7">
        <w:rPr>
          <w:szCs w:val="24"/>
          <w:lang w:val="en-GB"/>
        </w:rPr>
        <w:t>using SEM</w:t>
      </w:r>
      <w:r w:rsidR="00851887" w:rsidRPr="003F39D7">
        <w:rPr>
          <w:szCs w:val="24"/>
          <w:lang w:val="en-GB"/>
        </w:rPr>
        <w:t xml:space="preserve">, </w:t>
      </w:r>
      <w:r w:rsidR="00A411FA" w:rsidRPr="003F39D7">
        <w:rPr>
          <w:szCs w:val="24"/>
          <w:lang w:val="en-GB"/>
        </w:rPr>
        <w:t>which test the extent to which the measured variables are representative of the construct they are hypothesized to measure (</w:t>
      </w:r>
      <w:r w:rsidR="007F0AD4" w:rsidRPr="003F39D7">
        <w:rPr>
          <w:i/>
          <w:iCs/>
          <w:szCs w:val="24"/>
          <w:lang w:val="en-GB"/>
        </w:rPr>
        <w:t>I</w:t>
      </w:r>
      <w:r w:rsidR="00A411FA" w:rsidRPr="003F39D7">
        <w:rPr>
          <w:i/>
          <w:iCs/>
          <w:szCs w:val="24"/>
          <w:lang w:val="en-GB"/>
        </w:rPr>
        <w:t>bid</w:t>
      </w:r>
      <w:r w:rsidR="00A411FA" w:rsidRPr="003F39D7">
        <w:rPr>
          <w:szCs w:val="24"/>
          <w:lang w:val="en-GB"/>
        </w:rPr>
        <w:t xml:space="preserve">). </w:t>
      </w:r>
      <w:r w:rsidR="00DA4247" w:rsidRPr="003F39D7">
        <w:rPr>
          <w:szCs w:val="24"/>
          <w:lang w:val="en-GB"/>
        </w:rPr>
        <w:t>In this study</w:t>
      </w:r>
      <w:r w:rsidR="00F90E7B">
        <w:rPr>
          <w:szCs w:val="24"/>
          <w:lang w:val="en-GB"/>
        </w:rPr>
        <w:t>,</w:t>
      </w:r>
      <w:r w:rsidR="00DA4247" w:rsidRPr="003F39D7">
        <w:rPr>
          <w:szCs w:val="24"/>
          <w:lang w:val="en-GB"/>
        </w:rPr>
        <w:t xml:space="preserve"> </w:t>
      </w:r>
      <w:r w:rsidR="00A968E1" w:rsidRPr="003F39D7">
        <w:rPr>
          <w:szCs w:val="24"/>
          <w:lang w:val="en-GB"/>
        </w:rPr>
        <w:t>both</w:t>
      </w:r>
      <w:r w:rsidR="00F66B6C" w:rsidRPr="003F39D7">
        <w:rPr>
          <w:szCs w:val="24"/>
          <w:lang w:val="en-GB"/>
        </w:rPr>
        <w:t xml:space="preserve"> </w:t>
      </w:r>
      <w:r w:rsidR="00A411FA" w:rsidRPr="003F39D7">
        <w:rPr>
          <w:szCs w:val="24"/>
          <w:lang w:val="en-GB"/>
        </w:rPr>
        <w:t xml:space="preserve">independent and dependent </w:t>
      </w:r>
      <w:r w:rsidR="00AE4176" w:rsidRPr="003F39D7">
        <w:rPr>
          <w:szCs w:val="24"/>
          <w:lang w:val="en-GB"/>
        </w:rPr>
        <w:t xml:space="preserve">variables </w:t>
      </w:r>
      <w:r w:rsidR="00B24E83" w:rsidRPr="003F39D7">
        <w:rPr>
          <w:szCs w:val="24"/>
          <w:lang w:val="en-GB"/>
        </w:rPr>
        <w:t xml:space="preserve">were confirmed and validated using CFA because the </w:t>
      </w:r>
      <w:r w:rsidR="00CE328F" w:rsidRPr="003F39D7">
        <w:rPr>
          <w:szCs w:val="24"/>
          <w:lang w:val="en-GB"/>
        </w:rPr>
        <w:t>dimensionality</w:t>
      </w:r>
      <w:r w:rsidR="00B24E83" w:rsidRPr="003F39D7">
        <w:rPr>
          <w:szCs w:val="24"/>
          <w:lang w:val="en-GB"/>
        </w:rPr>
        <w:t xml:space="preserve"> of the</w:t>
      </w:r>
      <w:r w:rsidR="008C436F" w:rsidRPr="003F39D7">
        <w:rPr>
          <w:szCs w:val="24"/>
          <w:lang w:val="en-GB"/>
        </w:rPr>
        <w:t>ir</w:t>
      </w:r>
      <w:r w:rsidR="00B24E83" w:rsidRPr="003F39D7">
        <w:rPr>
          <w:szCs w:val="24"/>
          <w:lang w:val="en-GB"/>
        </w:rPr>
        <w:t xml:space="preserve"> </w:t>
      </w:r>
      <w:r w:rsidR="00DA4247" w:rsidRPr="003F39D7">
        <w:rPr>
          <w:szCs w:val="24"/>
          <w:lang w:val="en-GB"/>
        </w:rPr>
        <w:t xml:space="preserve">variables were determined </w:t>
      </w:r>
      <w:r w:rsidR="00225857">
        <w:rPr>
          <w:szCs w:val="24"/>
          <w:lang w:val="en-GB"/>
        </w:rPr>
        <w:t>earlier</w:t>
      </w:r>
      <w:r w:rsidR="00225857" w:rsidRPr="003F39D7">
        <w:rPr>
          <w:szCs w:val="24"/>
          <w:lang w:val="en-GB"/>
        </w:rPr>
        <w:t xml:space="preserve">  </w:t>
      </w:r>
      <w:r w:rsidR="001B1B29" w:rsidRPr="003F39D7">
        <w:rPr>
          <w:szCs w:val="24"/>
          <w:lang w:val="en-GB"/>
        </w:rPr>
        <w:t xml:space="preserve">(Phakiti,  2018).  </w:t>
      </w:r>
      <w:r w:rsidR="00591E6B" w:rsidRPr="003F39D7">
        <w:rPr>
          <w:szCs w:val="24"/>
          <w:lang w:val="en-GB"/>
        </w:rPr>
        <w:t xml:space="preserve">Thus, the certainty over the </w:t>
      </w:r>
      <w:r w:rsidR="00CE328F" w:rsidRPr="003F39D7">
        <w:rPr>
          <w:szCs w:val="24"/>
          <w:lang w:val="en-GB"/>
        </w:rPr>
        <w:t>dimensions</w:t>
      </w:r>
      <w:r w:rsidR="00E109E3" w:rsidRPr="003F39D7">
        <w:rPr>
          <w:szCs w:val="24"/>
          <w:lang w:val="en-GB"/>
        </w:rPr>
        <w:t xml:space="preserve"> of the main const</w:t>
      </w:r>
      <w:r w:rsidR="00E867F2" w:rsidRPr="003F39D7">
        <w:rPr>
          <w:szCs w:val="24"/>
          <w:lang w:val="en-GB"/>
        </w:rPr>
        <w:t>r</w:t>
      </w:r>
      <w:r w:rsidR="00E109E3" w:rsidRPr="003F39D7">
        <w:rPr>
          <w:szCs w:val="24"/>
          <w:lang w:val="en-GB"/>
        </w:rPr>
        <w:t>ucts</w:t>
      </w:r>
      <w:r w:rsidR="00F736C0">
        <w:rPr>
          <w:szCs w:val="24"/>
          <w:lang w:val="en-GB"/>
        </w:rPr>
        <w:t>,</w:t>
      </w:r>
      <w:r w:rsidR="00E109E3" w:rsidRPr="003F39D7">
        <w:rPr>
          <w:szCs w:val="24"/>
          <w:lang w:val="en-GB"/>
        </w:rPr>
        <w:t xml:space="preserve"> </w:t>
      </w:r>
      <w:r w:rsidR="00F40904" w:rsidRPr="003F39D7">
        <w:rPr>
          <w:szCs w:val="24"/>
          <w:lang w:val="en-GB"/>
        </w:rPr>
        <w:t>resources availability</w:t>
      </w:r>
      <w:r w:rsidR="00E109E3" w:rsidRPr="003F39D7">
        <w:rPr>
          <w:szCs w:val="24"/>
          <w:lang w:val="en-GB"/>
        </w:rPr>
        <w:t xml:space="preserve">, </w:t>
      </w:r>
      <w:r w:rsidR="00F40904" w:rsidRPr="003F39D7">
        <w:rPr>
          <w:szCs w:val="24"/>
          <w:lang w:val="en-GB"/>
        </w:rPr>
        <w:t xml:space="preserve">resource </w:t>
      </w:r>
      <w:r w:rsidR="00225857" w:rsidRPr="003F39D7">
        <w:rPr>
          <w:szCs w:val="24"/>
          <w:lang w:val="en-GB"/>
        </w:rPr>
        <w:t xml:space="preserve">capital    </w:t>
      </w:r>
      <w:r w:rsidR="00F40904" w:rsidRPr="003F39D7">
        <w:rPr>
          <w:szCs w:val="24"/>
          <w:lang w:val="en-GB"/>
        </w:rPr>
        <w:t xml:space="preserve">good, </w:t>
      </w:r>
      <w:r w:rsidR="00591E6B" w:rsidRPr="003F39D7">
        <w:rPr>
          <w:szCs w:val="24"/>
          <w:lang w:val="en-GB"/>
        </w:rPr>
        <w:t xml:space="preserve">knowledge, and performance </w:t>
      </w:r>
      <w:r w:rsidR="00E109E3" w:rsidRPr="003F39D7">
        <w:rPr>
          <w:szCs w:val="24"/>
          <w:lang w:val="en-GB"/>
        </w:rPr>
        <w:t xml:space="preserve">measures </w:t>
      </w:r>
      <w:r w:rsidR="00B11419" w:rsidRPr="003F39D7">
        <w:rPr>
          <w:szCs w:val="24"/>
          <w:lang w:val="en-GB"/>
        </w:rPr>
        <w:t>w</w:t>
      </w:r>
      <w:r w:rsidR="00E867F2" w:rsidRPr="003F39D7">
        <w:rPr>
          <w:szCs w:val="24"/>
          <w:lang w:val="en-GB"/>
        </w:rPr>
        <w:t>ere</w:t>
      </w:r>
      <w:r w:rsidR="00E109E3" w:rsidRPr="003F39D7">
        <w:rPr>
          <w:szCs w:val="24"/>
          <w:lang w:val="en-GB"/>
        </w:rPr>
        <w:t xml:space="preserve"> taken from</w:t>
      </w:r>
      <w:r w:rsidR="00362BCE" w:rsidRPr="003F39D7">
        <w:rPr>
          <w:szCs w:val="24"/>
          <w:lang w:val="en-GB"/>
        </w:rPr>
        <w:t xml:space="preserve"> </w:t>
      </w:r>
      <w:r w:rsidR="00E109E3" w:rsidRPr="003F39D7">
        <w:rPr>
          <w:szCs w:val="24"/>
          <w:lang w:val="en-GB"/>
        </w:rPr>
        <w:t xml:space="preserve"> prev</w:t>
      </w:r>
      <w:r w:rsidR="00B2230A" w:rsidRPr="003F39D7">
        <w:rPr>
          <w:szCs w:val="24"/>
          <w:lang w:val="en-GB"/>
        </w:rPr>
        <w:t>i</w:t>
      </w:r>
      <w:r w:rsidR="00E109E3" w:rsidRPr="003F39D7">
        <w:rPr>
          <w:szCs w:val="24"/>
          <w:lang w:val="en-GB"/>
        </w:rPr>
        <w:t xml:space="preserve">ous studies </w:t>
      </w:r>
      <w:r w:rsidR="00F736C0">
        <w:rPr>
          <w:szCs w:val="24"/>
          <w:lang w:val="en-GB"/>
        </w:rPr>
        <w:t xml:space="preserve">(i.e., </w:t>
      </w:r>
      <w:r w:rsidR="001B4BF5" w:rsidRPr="003F39D7">
        <w:rPr>
          <w:bCs/>
          <w:szCs w:val="24"/>
          <w:lang w:val="en-GB"/>
        </w:rPr>
        <w:t xml:space="preserve">Phonthanukitithaworn </w:t>
      </w:r>
      <w:r w:rsidR="001B4BF5" w:rsidRPr="003F39D7">
        <w:rPr>
          <w:bCs/>
          <w:i/>
          <w:iCs/>
          <w:szCs w:val="24"/>
          <w:lang w:val="en-GB"/>
        </w:rPr>
        <w:t>et al.</w:t>
      </w:r>
      <w:r w:rsidR="001B4BF5" w:rsidRPr="003F39D7">
        <w:rPr>
          <w:bCs/>
          <w:szCs w:val="24"/>
          <w:lang w:val="en-GB"/>
        </w:rPr>
        <w:t xml:space="preserve">2019; Gonzalez-Rodriguez </w:t>
      </w:r>
      <w:r w:rsidR="001B4BF5" w:rsidRPr="003F39D7">
        <w:rPr>
          <w:bCs/>
          <w:i/>
          <w:iCs/>
          <w:szCs w:val="24"/>
          <w:lang w:val="en-GB"/>
        </w:rPr>
        <w:t>et al.</w:t>
      </w:r>
      <w:r w:rsidR="001B4BF5" w:rsidRPr="003F39D7">
        <w:rPr>
          <w:bCs/>
          <w:szCs w:val="24"/>
          <w:lang w:val="en-GB"/>
        </w:rPr>
        <w:t xml:space="preserve"> 2018; Maletiˇc </w:t>
      </w:r>
      <w:r w:rsidR="001B4BF5" w:rsidRPr="003F39D7">
        <w:rPr>
          <w:bCs/>
          <w:i/>
          <w:iCs/>
          <w:szCs w:val="24"/>
          <w:lang w:val="en-GB"/>
        </w:rPr>
        <w:t>et al.</w:t>
      </w:r>
      <w:r w:rsidR="001B4BF5" w:rsidRPr="003F39D7">
        <w:rPr>
          <w:bCs/>
          <w:szCs w:val="24"/>
          <w:lang w:val="en-GB"/>
        </w:rPr>
        <w:t xml:space="preserve"> 2018; Yoo </w:t>
      </w:r>
      <w:r w:rsidR="00F736C0">
        <w:rPr>
          <w:bCs/>
          <w:szCs w:val="24"/>
          <w:lang w:val="en-GB"/>
        </w:rPr>
        <w:t>&amp;</w:t>
      </w:r>
      <w:r w:rsidR="00F736C0" w:rsidRPr="003F39D7">
        <w:rPr>
          <w:bCs/>
          <w:szCs w:val="24"/>
          <w:lang w:val="en-GB"/>
        </w:rPr>
        <w:t xml:space="preserve"> </w:t>
      </w:r>
      <w:r w:rsidR="001B4BF5" w:rsidRPr="003F39D7">
        <w:rPr>
          <w:bCs/>
          <w:szCs w:val="24"/>
          <w:lang w:val="en-GB"/>
        </w:rPr>
        <w:t>Lee</w:t>
      </w:r>
      <w:r w:rsidR="00F736C0">
        <w:rPr>
          <w:bCs/>
          <w:szCs w:val="24"/>
          <w:lang w:val="en-GB"/>
        </w:rPr>
        <w:t>,</w:t>
      </w:r>
      <w:r w:rsidR="001B4BF5" w:rsidRPr="003F39D7">
        <w:rPr>
          <w:bCs/>
          <w:szCs w:val="24"/>
          <w:lang w:val="en-GB"/>
        </w:rPr>
        <w:t xml:space="preserve"> 2000; Rahman </w:t>
      </w:r>
      <w:r w:rsidR="001B4BF5" w:rsidRPr="003F39D7">
        <w:rPr>
          <w:bCs/>
          <w:i/>
          <w:iCs/>
          <w:szCs w:val="24"/>
          <w:lang w:val="en-GB"/>
        </w:rPr>
        <w:t>et al.,</w:t>
      </w:r>
      <w:r w:rsidR="001B4BF5" w:rsidRPr="003F39D7">
        <w:rPr>
          <w:bCs/>
          <w:szCs w:val="24"/>
          <w:lang w:val="en-GB"/>
        </w:rPr>
        <w:t xml:space="preserve"> 2019</w:t>
      </w:r>
      <w:r w:rsidR="00362BCE" w:rsidRPr="003F39D7">
        <w:rPr>
          <w:bCs/>
          <w:szCs w:val="24"/>
          <w:lang w:val="en-GB"/>
        </w:rPr>
        <w:t>; Ndirangu</w:t>
      </w:r>
      <w:r w:rsidR="00F736C0">
        <w:rPr>
          <w:bCs/>
          <w:szCs w:val="24"/>
          <w:lang w:val="en-GB"/>
        </w:rPr>
        <w:t>,</w:t>
      </w:r>
      <w:r w:rsidR="001B4BF5" w:rsidRPr="003F39D7">
        <w:rPr>
          <w:bCs/>
          <w:szCs w:val="24"/>
          <w:lang w:val="en-GB"/>
        </w:rPr>
        <w:t xml:space="preserve"> 2019;</w:t>
      </w:r>
      <w:r w:rsidR="00F36719" w:rsidRPr="003F39D7">
        <w:rPr>
          <w:bCs/>
          <w:szCs w:val="24"/>
          <w:lang w:val="en-GB"/>
        </w:rPr>
        <w:t xml:space="preserve"> </w:t>
      </w:r>
      <w:r w:rsidR="001B4BF5" w:rsidRPr="003F39D7">
        <w:rPr>
          <w:bCs/>
          <w:szCs w:val="24"/>
          <w:lang w:val="en-GB"/>
        </w:rPr>
        <w:t xml:space="preserve">Wanjohi </w:t>
      </w:r>
      <w:r w:rsidR="00F736C0">
        <w:rPr>
          <w:bCs/>
          <w:szCs w:val="24"/>
          <w:lang w:val="en-GB"/>
        </w:rPr>
        <w:t>&amp;</w:t>
      </w:r>
      <w:r w:rsidR="00F736C0" w:rsidRPr="003F39D7">
        <w:rPr>
          <w:bCs/>
          <w:szCs w:val="24"/>
          <w:lang w:val="en-GB"/>
        </w:rPr>
        <w:t xml:space="preserve"> </w:t>
      </w:r>
      <w:r w:rsidR="001B4BF5" w:rsidRPr="003F39D7">
        <w:rPr>
          <w:bCs/>
          <w:szCs w:val="24"/>
          <w:lang w:val="en-GB"/>
        </w:rPr>
        <w:t>Mugure</w:t>
      </w:r>
      <w:r w:rsidR="00F736C0">
        <w:rPr>
          <w:bCs/>
          <w:szCs w:val="24"/>
          <w:lang w:val="en-GB"/>
        </w:rPr>
        <w:t>,</w:t>
      </w:r>
      <w:r w:rsidR="001B4BF5" w:rsidRPr="003F39D7">
        <w:rPr>
          <w:bCs/>
          <w:szCs w:val="24"/>
          <w:lang w:val="en-GB"/>
        </w:rPr>
        <w:t xml:space="preserve"> 2008</w:t>
      </w:r>
      <w:r w:rsidR="00D16AF5" w:rsidRPr="003F39D7">
        <w:rPr>
          <w:bCs/>
          <w:szCs w:val="24"/>
          <w:lang w:val="en-GB"/>
        </w:rPr>
        <w:t>;</w:t>
      </w:r>
      <w:r w:rsidR="00362BCE" w:rsidRPr="003F39D7">
        <w:rPr>
          <w:bCs/>
          <w:szCs w:val="24"/>
          <w:lang w:val="en-GB"/>
        </w:rPr>
        <w:t xml:space="preserve">  </w:t>
      </w:r>
      <w:r w:rsidR="001B4BF5" w:rsidRPr="003F39D7">
        <w:rPr>
          <w:bCs/>
          <w:szCs w:val="24"/>
          <w:lang w:val="en-GB"/>
        </w:rPr>
        <w:t xml:space="preserve">Lee </w:t>
      </w:r>
      <w:r w:rsidR="001B4BF5" w:rsidRPr="003F39D7">
        <w:rPr>
          <w:bCs/>
          <w:i/>
          <w:iCs/>
          <w:szCs w:val="24"/>
          <w:lang w:val="en-GB"/>
        </w:rPr>
        <w:t>et al.</w:t>
      </w:r>
      <w:r w:rsidR="00D16AF5" w:rsidRPr="003F39D7">
        <w:rPr>
          <w:bCs/>
          <w:i/>
          <w:iCs/>
          <w:szCs w:val="24"/>
          <w:lang w:val="en-GB"/>
        </w:rPr>
        <w:t>,</w:t>
      </w:r>
      <w:r w:rsidR="001B4BF5" w:rsidRPr="003F39D7">
        <w:rPr>
          <w:bCs/>
          <w:szCs w:val="24"/>
          <w:lang w:val="en-GB"/>
        </w:rPr>
        <w:t xml:space="preserve"> 2009; Tlaiss</w:t>
      </w:r>
      <w:r w:rsidR="00F736C0">
        <w:rPr>
          <w:bCs/>
          <w:szCs w:val="24"/>
          <w:lang w:val="en-GB"/>
        </w:rPr>
        <w:t>,</w:t>
      </w:r>
      <w:r w:rsidR="001B4BF5" w:rsidRPr="003F39D7">
        <w:rPr>
          <w:bCs/>
          <w:szCs w:val="24"/>
          <w:lang w:val="en-GB"/>
        </w:rPr>
        <w:t xml:space="preserve"> 2014; </w:t>
      </w:r>
      <w:r w:rsidR="00F36719" w:rsidRPr="003F39D7">
        <w:rPr>
          <w:bCs/>
          <w:szCs w:val="24"/>
          <w:lang w:val="en-GB"/>
        </w:rPr>
        <w:t xml:space="preserve">Gupta </w:t>
      </w:r>
      <w:r w:rsidR="00F736C0">
        <w:rPr>
          <w:bCs/>
          <w:szCs w:val="24"/>
          <w:lang w:val="en-GB"/>
        </w:rPr>
        <w:t>&amp;</w:t>
      </w:r>
      <w:r w:rsidR="00F736C0" w:rsidRPr="003F39D7">
        <w:rPr>
          <w:bCs/>
          <w:szCs w:val="24"/>
          <w:lang w:val="en-GB"/>
        </w:rPr>
        <w:t xml:space="preserve"> </w:t>
      </w:r>
      <w:r w:rsidR="00F36719" w:rsidRPr="003F39D7">
        <w:rPr>
          <w:bCs/>
          <w:szCs w:val="24"/>
          <w:lang w:val="en-GB"/>
        </w:rPr>
        <w:t>Mirchandani</w:t>
      </w:r>
      <w:r w:rsidR="00F736C0">
        <w:rPr>
          <w:bCs/>
          <w:szCs w:val="24"/>
          <w:lang w:val="en-GB"/>
        </w:rPr>
        <w:t>,</w:t>
      </w:r>
      <w:r w:rsidR="00F36719" w:rsidRPr="003F39D7">
        <w:rPr>
          <w:bCs/>
          <w:szCs w:val="24"/>
          <w:lang w:val="en-GB"/>
        </w:rPr>
        <w:t xml:space="preserve"> 2018; Welsh </w:t>
      </w:r>
      <w:r w:rsidR="00F36719" w:rsidRPr="003F39D7">
        <w:rPr>
          <w:bCs/>
          <w:i/>
          <w:iCs/>
          <w:szCs w:val="24"/>
          <w:lang w:val="en-GB"/>
        </w:rPr>
        <w:t>et al.</w:t>
      </w:r>
      <w:r w:rsidR="00D16AF5" w:rsidRPr="003F39D7">
        <w:rPr>
          <w:bCs/>
          <w:i/>
          <w:iCs/>
          <w:szCs w:val="24"/>
          <w:lang w:val="en-GB"/>
        </w:rPr>
        <w:t>,</w:t>
      </w:r>
      <w:r w:rsidR="00F36719" w:rsidRPr="003F39D7">
        <w:rPr>
          <w:bCs/>
          <w:szCs w:val="24"/>
          <w:lang w:val="en-GB"/>
        </w:rPr>
        <w:t xml:space="preserve"> 2018). </w:t>
      </w:r>
      <w:r w:rsidR="0002078C" w:rsidRPr="003F39D7">
        <w:rPr>
          <w:szCs w:val="24"/>
          <w:lang w:val="en-GB"/>
        </w:rPr>
        <w:t>Conclusively</w:t>
      </w:r>
      <w:r w:rsidR="007F0AD4" w:rsidRPr="003F39D7">
        <w:rPr>
          <w:szCs w:val="24"/>
          <w:lang w:val="en-GB"/>
        </w:rPr>
        <w:t xml:space="preserve">, </w:t>
      </w:r>
      <w:r w:rsidR="00BE00C7" w:rsidRPr="003F39D7">
        <w:rPr>
          <w:szCs w:val="24"/>
          <w:lang w:val="en-GB"/>
        </w:rPr>
        <w:t>the use of confirmatory factor analysis CF</w:t>
      </w:r>
      <w:r w:rsidR="007F0AD4" w:rsidRPr="003F39D7">
        <w:rPr>
          <w:szCs w:val="24"/>
          <w:lang w:val="en-GB"/>
        </w:rPr>
        <w:t>A</w:t>
      </w:r>
      <w:r w:rsidR="00BE00C7" w:rsidRPr="003F39D7">
        <w:rPr>
          <w:szCs w:val="24"/>
          <w:lang w:val="en-GB"/>
        </w:rPr>
        <w:t xml:space="preserve"> </w:t>
      </w:r>
      <w:r w:rsidR="005F5988" w:rsidRPr="003F39D7">
        <w:rPr>
          <w:szCs w:val="24"/>
          <w:lang w:val="en-GB"/>
        </w:rPr>
        <w:t xml:space="preserve">has been </w:t>
      </w:r>
      <w:r w:rsidR="0002078C" w:rsidRPr="003F39D7">
        <w:rPr>
          <w:szCs w:val="24"/>
          <w:lang w:val="en-GB"/>
        </w:rPr>
        <w:t>suppo</w:t>
      </w:r>
      <w:r w:rsidR="005F5988" w:rsidRPr="003F39D7">
        <w:rPr>
          <w:szCs w:val="24"/>
          <w:lang w:val="en-GB"/>
        </w:rPr>
        <w:t>rted by</w:t>
      </w:r>
      <w:r w:rsidR="004C78B8" w:rsidRPr="003F39D7">
        <w:rPr>
          <w:szCs w:val="24"/>
          <w:lang w:val="en-GB"/>
        </w:rPr>
        <w:t xml:space="preserve">  </w:t>
      </w:r>
      <w:r w:rsidR="005F5988" w:rsidRPr="003F39D7">
        <w:rPr>
          <w:szCs w:val="24"/>
          <w:lang w:val="en-GB"/>
        </w:rPr>
        <w:t xml:space="preserve"> </w:t>
      </w:r>
      <w:r w:rsidR="0002078C" w:rsidRPr="003F39D7">
        <w:rPr>
          <w:szCs w:val="24"/>
          <w:lang w:val="en-GB"/>
        </w:rPr>
        <w:t>prev</w:t>
      </w:r>
      <w:r w:rsidR="00362BCE" w:rsidRPr="003F39D7">
        <w:rPr>
          <w:szCs w:val="24"/>
          <w:lang w:val="en-GB"/>
        </w:rPr>
        <w:t>ious scholars</w:t>
      </w:r>
      <w:r w:rsidR="005F5988" w:rsidRPr="003F39D7">
        <w:rPr>
          <w:szCs w:val="24"/>
          <w:lang w:val="en-GB"/>
        </w:rPr>
        <w:t xml:space="preserve"> </w:t>
      </w:r>
      <w:r w:rsidR="00F736C0">
        <w:rPr>
          <w:szCs w:val="24"/>
          <w:lang w:val="en-GB"/>
        </w:rPr>
        <w:t xml:space="preserve">(i.e., </w:t>
      </w:r>
      <w:r w:rsidR="00AD2D36" w:rsidRPr="003F39D7">
        <w:rPr>
          <w:szCs w:val="24"/>
          <w:lang w:val="en-GB"/>
        </w:rPr>
        <w:t xml:space="preserve">Gallagher </w:t>
      </w:r>
      <w:r w:rsidR="00F736C0">
        <w:rPr>
          <w:szCs w:val="24"/>
          <w:lang w:val="en-GB"/>
        </w:rPr>
        <w:t>&amp;</w:t>
      </w:r>
      <w:r w:rsidR="00F736C0" w:rsidRPr="003F39D7">
        <w:rPr>
          <w:szCs w:val="24"/>
          <w:lang w:val="en-GB"/>
        </w:rPr>
        <w:t xml:space="preserve"> </w:t>
      </w:r>
      <w:r w:rsidR="00AD2D36" w:rsidRPr="003F39D7">
        <w:rPr>
          <w:szCs w:val="24"/>
          <w:lang w:val="en-GB"/>
        </w:rPr>
        <w:t>Brown</w:t>
      </w:r>
      <w:r w:rsidR="00F736C0">
        <w:rPr>
          <w:szCs w:val="24"/>
          <w:lang w:val="en-GB"/>
        </w:rPr>
        <w:t>,</w:t>
      </w:r>
      <w:r w:rsidR="00AD2D36" w:rsidRPr="003F39D7">
        <w:rPr>
          <w:szCs w:val="24"/>
          <w:lang w:val="en-GB"/>
        </w:rPr>
        <w:t xml:space="preserve"> 2013</w:t>
      </w:r>
      <w:r w:rsidR="00D7612F" w:rsidRPr="003F39D7">
        <w:rPr>
          <w:szCs w:val="24"/>
          <w:lang w:val="en-GB"/>
        </w:rPr>
        <w:t>; Farooq</w:t>
      </w:r>
      <w:r w:rsidR="00F736C0">
        <w:rPr>
          <w:szCs w:val="24"/>
          <w:lang w:val="en-GB"/>
        </w:rPr>
        <w:t>,</w:t>
      </w:r>
      <w:r w:rsidR="00D7612F" w:rsidRPr="003F39D7">
        <w:rPr>
          <w:szCs w:val="24"/>
          <w:lang w:val="en-GB"/>
        </w:rPr>
        <w:t xml:space="preserve"> 2016</w:t>
      </w:r>
      <w:r w:rsidR="005F5988" w:rsidRPr="003F39D7">
        <w:rPr>
          <w:szCs w:val="24"/>
          <w:lang w:val="en-GB"/>
        </w:rPr>
        <w:t>) argu</w:t>
      </w:r>
      <w:r w:rsidR="0066536B" w:rsidRPr="003F39D7">
        <w:rPr>
          <w:szCs w:val="24"/>
          <w:lang w:val="en-GB"/>
        </w:rPr>
        <w:t>ing</w:t>
      </w:r>
      <w:r w:rsidR="005F5988" w:rsidRPr="003F39D7">
        <w:rPr>
          <w:szCs w:val="24"/>
          <w:lang w:val="en-GB"/>
        </w:rPr>
        <w:t xml:space="preserve"> that CFA allows</w:t>
      </w:r>
      <w:r w:rsidR="000E0A0D" w:rsidRPr="003F39D7">
        <w:rPr>
          <w:szCs w:val="24"/>
          <w:lang w:val="en-GB"/>
        </w:rPr>
        <w:t xml:space="preserve"> </w:t>
      </w:r>
      <w:r w:rsidR="00362BCE" w:rsidRPr="003F39D7">
        <w:rPr>
          <w:szCs w:val="24"/>
          <w:lang w:val="en-GB"/>
        </w:rPr>
        <w:t xml:space="preserve">a </w:t>
      </w:r>
      <w:r w:rsidR="000E0A0D" w:rsidRPr="003F39D7">
        <w:rPr>
          <w:szCs w:val="24"/>
          <w:lang w:val="en-GB"/>
        </w:rPr>
        <w:t>study</w:t>
      </w:r>
      <w:r w:rsidR="005F5988" w:rsidRPr="003F39D7">
        <w:rPr>
          <w:szCs w:val="24"/>
          <w:lang w:val="en-GB"/>
        </w:rPr>
        <w:t xml:space="preserve"> to determine the degree to which pre</w:t>
      </w:r>
      <w:r w:rsidR="0002078C" w:rsidRPr="003F39D7">
        <w:rPr>
          <w:szCs w:val="24"/>
          <w:lang w:val="en-GB"/>
        </w:rPr>
        <w:t>-</w:t>
      </w:r>
      <w:r w:rsidR="005F5988" w:rsidRPr="003F39D7">
        <w:rPr>
          <w:szCs w:val="24"/>
          <w:lang w:val="en-GB"/>
        </w:rPr>
        <w:t xml:space="preserve">determined dimensions of a particular construct fit </w:t>
      </w:r>
      <w:r w:rsidR="00F736C0">
        <w:rPr>
          <w:szCs w:val="24"/>
          <w:lang w:val="en-GB"/>
        </w:rPr>
        <w:t>the</w:t>
      </w:r>
      <w:r w:rsidR="00F736C0" w:rsidRPr="003F39D7">
        <w:rPr>
          <w:szCs w:val="24"/>
          <w:lang w:val="en-GB"/>
        </w:rPr>
        <w:t xml:space="preserve"> </w:t>
      </w:r>
      <w:r w:rsidR="005F5988" w:rsidRPr="003F39D7">
        <w:rPr>
          <w:szCs w:val="24"/>
          <w:lang w:val="en-GB"/>
        </w:rPr>
        <w:t>sample.</w:t>
      </w:r>
    </w:p>
    <w:p w14:paraId="3486529C" w14:textId="77777777" w:rsidR="008C436F" w:rsidRPr="003F39D7" w:rsidRDefault="008C436F" w:rsidP="00D83A0D">
      <w:pPr>
        <w:rPr>
          <w:szCs w:val="24"/>
          <w:lang w:val="en-GB"/>
        </w:rPr>
      </w:pPr>
    </w:p>
    <w:p w14:paraId="5D2A45A1" w14:textId="1FD018CB" w:rsidR="008B334C" w:rsidRPr="00F7344E" w:rsidRDefault="00BB5B99" w:rsidP="00D83A0D">
      <w:pPr>
        <w:rPr>
          <w:szCs w:val="24"/>
          <w:lang w:val="en-GB"/>
        </w:rPr>
      </w:pPr>
      <w:r w:rsidRPr="003F39D7">
        <w:rPr>
          <w:szCs w:val="24"/>
          <w:lang w:val="en-GB"/>
        </w:rPr>
        <w:t xml:space="preserve">Despite  the </w:t>
      </w:r>
      <w:r w:rsidR="00225857" w:rsidRPr="003F39D7">
        <w:rPr>
          <w:szCs w:val="24"/>
          <w:lang w:val="en-GB"/>
        </w:rPr>
        <w:t>aforementioned</w:t>
      </w:r>
      <w:r w:rsidR="00362BCE" w:rsidRPr="003F39D7">
        <w:rPr>
          <w:szCs w:val="24"/>
          <w:lang w:val="en-GB"/>
        </w:rPr>
        <w:t xml:space="preserve"> </w:t>
      </w:r>
      <w:r w:rsidR="001312ED" w:rsidRPr="003F39D7">
        <w:rPr>
          <w:szCs w:val="24"/>
          <w:lang w:val="en-GB"/>
        </w:rPr>
        <w:t>advantages</w:t>
      </w:r>
      <w:r w:rsidR="00362BCE" w:rsidRPr="003F39D7">
        <w:rPr>
          <w:szCs w:val="24"/>
          <w:lang w:val="en-GB"/>
        </w:rPr>
        <w:t xml:space="preserve"> </w:t>
      </w:r>
      <w:r w:rsidR="001312ED" w:rsidRPr="003F39D7">
        <w:rPr>
          <w:szCs w:val="24"/>
          <w:lang w:val="en-GB"/>
        </w:rPr>
        <w:t xml:space="preserve">of </w:t>
      </w:r>
      <w:r w:rsidR="004C78B8" w:rsidRPr="003F39D7">
        <w:rPr>
          <w:szCs w:val="24"/>
          <w:lang w:val="en-GB"/>
        </w:rPr>
        <w:t xml:space="preserve">the </w:t>
      </w:r>
      <w:r w:rsidR="00225857" w:rsidRPr="003F39D7">
        <w:rPr>
          <w:szCs w:val="24"/>
          <w:lang w:val="en-GB"/>
        </w:rPr>
        <w:t>modelling</w:t>
      </w:r>
      <w:r w:rsidR="002E07A4" w:rsidRPr="003F39D7">
        <w:rPr>
          <w:szCs w:val="24"/>
          <w:lang w:val="en-GB"/>
        </w:rPr>
        <w:t xml:space="preserve">, </w:t>
      </w:r>
      <w:r w:rsidR="001312ED" w:rsidRPr="003F39D7">
        <w:rPr>
          <w:szCs w:val="24"/>
          <w:lang w:val="en-GB"/>
        </w:rPr>
        <w:t>complex dependencies</w:t>
      </w:r>
      <w:r w:rsidR="002E07A4" w:rsidRPr="003F39D7">
        <w:rPr>
          <w:szCs w:val="24"/>
          <w:lang w:val="en-GB"/>
        </w:rPr>
        <w:t xml:space="preserve"> </w:t>
      </w:r>
      <w:r w:rsidR="00DB327A" w:rsidRPr="003F39D7">
        <w:rPr>
          <w:szCs w:val="24"/>
          <w:lang w:val="en-GB"/>
        </w:rPr>
        <w:t xml:space="preserve">have </w:t>
      </w:r>
      <w:r w:rsidR="009F3D88" w:rsidRPr="003F39D7">
        <w:rPr>
          <w:szCs w:val="24"/>
          <w:lang w:val="en-GB"/>
        </w:rPr>
        <w:t>grown</w:t>
      </w:r>
      <w:r w:rsidR="00DB327A" w:rsidRPr="003F39D7">
        <w:rPr>
          <w:szCs w:val="24"/>
          <w:lang w:val="en-GB"/>
        </w:rPr>
        <w:t xml:space="preserve"> </w:t>
      </w:r>
      <w:r w:rsidR="001312ED" w:rsidRPr="003F39D7">
        <w:rPr>
          <w:szCs w:val="24"/>
          <w:lang w:val="en-GB"/>
        </w:rPr>
        <w:t xml:space="preserve"> </w:t>
      </w:r>
      <w:r w:rsidR="00362BCE" w:rsidRPr="003F39D7">
        <w:rPr>
          <w:szCs w:val="24"/>
          <w:lang w:val="en-GB"/>
        </w:rPr>
        <w:t>in</w:t>
      </w:r>
      <w:r w:rsidR="001312ED" w:rsidRPr="003F39D7">
        <w:rPr>
          <w:szCs w:val="24"/>
          <w:lang w:val="en-GB"/>
        </w:rPr>
        <w:t xml:space="preserve"> latent variables</w:t>
      </w:r>
      <w:r w:rsidRPr="003F39D7">
        <w:rPr>
          <w:szCs w:val="24"/>
          <w:lang w:val="en-GB"/>
        </w:rPr>
        <w:t xml:space="preserve"> </w:t>
      </w:r>
      <w:r w:rsidR="00F7096A" w:rsidRPr="003F39D7">
        <w:rPr>
          <w:szCs w:val="24"/>
          <w:lang w:val="en-GB"/>
        </w:rPr>
        <w:t xml:space="preserve">while using </w:t>
      </w:r>
      <w:r w:rsidRPr="003F39D7">
        <w:rPr>
          <w:szCs w:val="24"/>
          <w:lang w:val="en-GB"/>
        </w:rPr>
        <w:t xml:space="preserve">SEM </w:t>
      </w:r>
      <w:r w:rsidR="006C0FC6" w:rsidRPr="003F39D7">
        <w:rPr>
          <w:szCs w:val="24"/>
          <w:lang w:val="en-GB"/>
        </w:rPr>
        <w:t>as statistical tool in</w:t>
      </w:r>
      <w:r w:rsidR="00F7096A" w:rsidRPr="003F39D7">
        <w:rPr>
          <w:szCs w:val="24"/>
          <w:lang w:val="en-GB"/>
        </w:rPr>
        <w:t xml:space="preserve"> a vast</w:t>
      </w:r>
      <w:r w:rsidR="006C0FC6" w:rsidRPr="003F39D7">
        <w:rPr>
          <w:szCs w:val="24"/>
          <w:lang w:val="en-GB"/>
        </w:rPr>
        <w:t xml:space="preserve"> va</w:t>
      </w:r>
      <w:r w:rsidR="00F7096A" w:rsidRPr="003F39D7">
        <w:rPr>
          <w:szCs w:val="24"/>
          <w:lang w:val="en-GB"/>
        </w:rPr>
        <w:t>riety of</w:t>
      </w:r>
      <w:r w:rsidR="00DB327A" w:rsidRPr="003F39D7">
        <w:rPr>
          <w:szCs w:val="24"/>
          <w:lang w:val="en-GB"/>
        </w:rPr>
        <w:t xml:space="preserve"> studies</w:t>
      </w:r>
      <w:r w:rsidR="00F736C0">
        <w:rPr>
          <w:szCs w:val="24"/>
          <w:lang w:val="en-GB"/>
        </w:rPr>
        <w:t>.</w:t>
      </w:r>
      <w:r w:rsidRPr="003F39D7">
        <w:rPr>
          <w:szCs w:val="24"/>
          <w:lang w:val="en-GB"/>
        </w:rPr>
        <w:t xml:space="preserve"> </w:t>
      </w:r>
      <w:r w:rsidR="00F736C0">
        <w:rPr>
          <w:szCs w:val="24"/>
          <w:lang w:val="en-GB"/>
        </w:rPr>
        <w:t>T</w:t>
      </w:r>
      <w:r w:rsidR="00F736C0" w:rsidRPr="003F39D7">
        <w:rPr>
          <w:szCs w:val="24"/>
          <w:lang w:val="en-GB"/>
        </w:rPr>
        <w:t>hus</w:t>
      </w:r>
      <w:r w:rsidR="00DB327A" w:rsidRPr="003F39D7">
        <w:rPr>
          <w:szCs w:val="24"/>
          <w:lang w:val="en-GB"/>
        </w:rPr>
        <w:t>,</w:t>
      </w:r>
      <w:r w:rsidR="002E07A4" w:rsidRPr="003F39D7">
        <w:rPr>
          <w:szCs w:val="24"/>
          <w:lang w:val="en-GB"/>
        </w:rPr>
        <w:t xml:space="preserve"> </w:t>
      </w:r>
      <w:r w:rsidR="00F7096A" w:rsidRPr="003F39D7">
        <w:rPr>
          <w:szCs w:val="24"/>
          <w:lang w:val="en-GB"/>
        </w:rPr>
        <w:t>SEM</w:t>
      </w:r>
      <w:r w:rsidR="002E07A4" w:rsidRPr="003F39D7">
        <w:rPr>
          <w:szCs w:val="24"/>
          <w:lang w:val="en-GB"/>
        </w:rPr>
        <w:t xml:space="preserve"> </w:t>
      </w:r>
      <w:r w:rsidR="00F7096A" w:rsidRPr="003F39D7">
        <w:rPr>
          <w:szCs w:val="24"/>
          <w:lang w:val="en-GB"/>
        </w:rPr>
        <w:t xml:space="preserve"> is often seen as complicated and difficult to understand</w:t>
      </w:r>
      <w:r w:rsidR="00EC750B" w:rsidRPr="003F39D7">
        <w:rPr>
          <w:szCs w:val="24"/>
          <w:lang w:val="en-GB"/>
        </w:rPr>
        <w:t xml:space="preserve">. </w:t>
      </w:r>
      <w:r w:rsidR="00F7096A" w:rsidRPr="003F39D7">
        <w:rPr>
          <w:szCs w:val="24"/>
          <w:lang w:val="en-GB"/>
        </w:rPr>
        <w:t xml:space="preserve"> </w:t>
      </w:r>
      <w:r w:rsidR="00EC750B" w:rsidRPr="003F39D7">
        <w:rPr>
          <w:szCs w:val="24"/>
          <w:lang w:val="en-GB"/>
        </w:rPr>
        <w:t>Previous scholars</w:t>
      </w:r>
      <w:r w:rsidR="00F7096A" w:rsidRPr="003F39D7">
        <w:rPr>
          <w:szCs w:val="24"/>
          <w:lang w:val="en-GB"/>
        </w:rPr>
        <w:t xml:space="preserve"> </w:t>
      </w:r>
      <w:r w:rsidR="00E32E6F" w:rsidRPr="003F39D7">
        <w:rPr>
          <w:szCs w:val="24"/>
          <w:lang w:val="en-GB"/>
        </w:rPr>
        <w:t xml:space="preserve"> </w:t>
      </w:r>
      <w:r w:rsidR="004220C9" w:rsidRPr="003F39D7">
        <w:rPr>
          <w:szCs w:val="24"/>
          <w:lang w:val="en-GB"/>
        </w:rPr>
        <w:t>explain</w:t>
      </w:r>
      <w:r w:rsidR="00F5727F" w:rsidRPr="003F39D7">
        <w:rPr>
          <w:szCs w:val="24"/>
          <w:lang w:val="en-GB"/>
        </w:rPr>
        <w:t>ed</w:t>
      </w:r>
      <w:r w:rsidR="00F00AB6" w:rsidRPr="003F39D7">
        <w:rPr>
          <w:szCs w:val="24"/>
          <w:lang w:val="en-GB"/>
        </w:rPr>
        <w:t xml:space="preserve"> </w:t>
      </w:r>
      <w:r w:rsidR="002E07A4" w:rsidRPr="003F39D7">
        <w:rPr>
          <w:szCs w:val="24"/>
          <w:lang w:val="en-GB"/>
        </w:rPr>
        <w:t xml:space="preserve">  </w:t>
      </w:r>
      <w:r w:rsidR="004C78B8" w:rsidRPr="003F39D7">
        <w:rPr>
          <w:szCs w:val="24"/>
          <w:lang w:val="en-GB"/>
        </w:rPr>
        <w:t>the difficulties</w:t>
      </w:r>
      <w:r w:rsidR="00745FF1" w:rsidRPr="003F39D7">
        <w:rPr>
          <w:szCs w:val="24"/>
          <w:lang w:val="en-GB"/>
        </w:rPr>
        <w:t xml:space="preserve"> </w:t>
      </w:r>
      <w:r w:rsidR="00BA2777" w:rsidRPr="003F39D7">
        <w:rPr>
          <w:szCs w:val="24"/>
          <w:lang w:val="en-GB"/>
        </w:rPr>
        <w:t xml:space="preserve"> </w:t>
      </w:r>
      <w:r w:rsidR="002B48F3" w:rsidRPr="003F39D7">
        <w:rPr>
          <w:szCs w:val="24"/>
          <w:lang w:val="en-GB"/>
        </w:rPr>
        <w:t>in the application of</w:t>
      </w:r>
      <w:r w:rsidR="00F00AB6" w:rsidRPr="003F39D7">
        <w:rPr>
          <w:szCs w:val="24"/>
          <w:lang w:val="en-GB"/>
        </w:rPr>
        <w:t xml:space="preserve"> </w:t>
      </w:r>
      <w:r w:rsidR="00BA2777" w:rsidRPr="003F39D7">
        <w:rPr>
          <w:szCs w:val="24"/>
          <w:lang w:val="en-GB"/>
        </w:rPr>
        <w:t xml:space="preserve"> </w:t>
      </w:r>
      <w:r w:rsidR="00F00AB6" w:rsidRPr="003F39D7">
        <w:rPr>
          <w:szCs w:val="24"/>
          <w:lang w:val="en-GB"/>
        </w:rPr>
        <w:t xml:space="preserve">SEM, </w:t>
      </w:r>
      <w:r w:rsidR="00BA2777" w:rsidRPr="003F39D7">
        <w:rPr>
          <w:szCs w:val="24"/>
          <w:lang w:val="en-GB"/>
        </w:rPr>
        <w:t xml:space="preserve"> </w:t>
      </w:r>
      <w:r w:rsidR="00F736C0">
        <w:rPr>
          <w:szCs w:val="24"/>
          <w:lang w:val="en-GB"/>
        </w:rPr>
        <w:t xml:space="preserve">in </w:t>
      </w:r>
      <w:r w:rsidR="004C78B8" w:rsidRPr="003F39D7">
        <w:rPr>
          <w:szCs w:val="24"/>
          <w:lang w:val="en-GB"/>
        </w:rPr>
        <w:t>that</w:t>
      </w:r>
      <w:r w:rsidR="00F736C0">
        <w:rPr>
          <w:szCs w:val="24"/>
          <w:lang w:val="en-GB"/>
        </w:rPr>
        <w:t>,</w:t>
      </w:r>
      <w:r w:rsidR="004C78B8" w:rsidRPr="003F39D7">
        <w:rPr>
          <w:szCs w:val="24"/>
          <w:lang w:val="en-GB"/>
        </w:rPr>
        <w:t xml:space="preserve"> </w:t>
      </w:r>
      <w:r w:rsidR="00F00AB6" w:rsidRPr="003F39D7">
        <w:rPr>
          <w:szCs w:val="24"/>
          <w:lang w:val="en-GB"/>
        </w:rPr>
        <w:t xml:space="preserve"> adequate sample size is required </w:t>
      </w:r>
      <w:r w:rsidR="00274DBD" w:rsidRPr="003F39D7">
        <w:rPr>
          <w:szCs w:val="24"/>
          <w:lang w:val="en-GB"/>
        </w:rPr>
        <w:t xml:space="preserve"> and </w:t>
      </w:r>
      <w:r w:rsidR="00BA2777" w:rsidRPr="003F39D7">
        <w:rPr>
          <w:szCs w:val="24"/>
          <w:lang w:val="en-GB"/>
        </w:rPr>
        <w:t xml:space="preserve"> data </w:t>
      </w:r>
      <w:r w:rsidR="001E5C97" w:rsidRPr="003F39D7">
        <w:rPr>
          <w:szCs w:val="24"/>
          <w:lang w:val="en-GB"/>
        </w:rPr>
        <w:t xml:space="preserve"> have to meet distributional assumptions</w:t>
      </w:r>
      <w:r w:rsidR="00BA2777" w:rsidRPr="003F39D7">
        <w:rPr>
          <w:szCs w:val="24"/>
          <w:lang w:val="en-GB"/>
        </w:rPr>
        <w:t>,</w:t>
      </w:r>
      <w:r w:rsidRPr="003F39D7">
        <w:rPr>
          <w:szCs w:val="24"/>
          <w:lang w:val="en-GB"/>
        </w:rPr>
        <w:t xml:space="preserve"> </w:t>
      </w:r>
      <w:r w:rsidR="00BA2777" w:rsidRPr="003F39D7">
        <w:rPr>
          <w:szCs w:val="24"/>
          <w:lang w:val="en-GB"/>
        </w:rPr>
        <w:t xml:space="preserve"> subsequently</w:t>
      </w:r>
      <w:r w:rsidR="005F4744" w:rsidRPr="003F39D7">
        <w:rPr>
          <w:szCs w:val="24"/>
          <w:lang w:val="en-GB"/>
        </w:rPr>
        <w:t xml:space="preserve"> </w:t>
      </w:r>
      <w:r w:rsidRPr="003F39D7">
        <w:rPr>
          <w:szCs w:val="24"/>
          <w:lang w:val="en-GB"/>
        </w:rPr>
        <w:t xml:space="preserve">the interpretation </w:t>
      </w:r>
      <w:r w:rsidR="00BA2777" w:rsidRPr="003F39D7">
        <w:rPr>
          <w:szCs w:val="24"/>
          <w:lang w:val="en-GB"/>
        </w:rPr>
        <w:t xml:space="preserve"> </w:t>
      </w:r>
      <w:r w:rsidRPr="003F39D7">
        <w:rPr>
          <w:szCs w:val="24"/>
          <w:lang w:val="en-GB"/>
        </w:rPr>
        <w:t xml:space="preserve">of </w:t>
      </w:r>
      <w:r w:rsidR="00BA2777" w:rsidRPr="003F39D7">
        <w:rPr>
          <w:szCs w:val="24"/>
          <w:lang w:val="en-GB"/>
        </w:rPr>
        <w:t xml:space="preserve"> </w:t>
      </w:r>
      <w:r w:rsidRPr="003F39D7">
        <w:rPr>
          <w:szCs w:val="24"/>
          <w:lang w:val="en-GB"/>
        </w:rPr>
        <w:t xml:space="preserve">the </w:t>
      </w:r>
      <w:r w:rsidR="00BA2777" w:rsidRPr="003F39D7">
        <w:rPr>
          <w:szCs w:val="24"/>
          <w:lang w:val="en-GB"/>
        </w:rPr>
        <w:t xml:space="preserve"> </w:t>
      </w:r>
      <w:r w:rsidRPr="003F39D7">
        <w:rPr>
          <w:szCs w:val="24"/>
          <w:lang w:val="en-GB"/>
        </w:rPr>
        <w:t>results</w:t>
      </w:r>
      <w:r w:rsidR="00BA2777" w:rsidRPr="003F39D7">
        <w:rPr>
          <w:szCs w:val="24"/>
          <w:lang w:val="en-GB"/>
        </w:rPr>
        <w:t xml:space="preserve"> </w:t>
      </w:r>
      <w:r w:rsidRPr="003F39D7">
        <w:rPr>
          <w:szCs w:val="24"/>
          <w:lang w:val="en-GB"/>
        </w:rPr>
        <w:t xml:space="preserve"> should</w:t>
      </w:r>
      <w:r w:rsidR="00BA2777" w:rsidRPr="003F39D7">
        <w:rPr>
          <w:szCs w:val="24"/>
          <w:lang w:val="en-GB"/>
        </w:rPr>
        <w:t xml:space="preserve"> </w:t>
      </w:r>
      <w:r w:rsidRPr="003F39D7">
        <w:rPr>
          <w:szCs w:val="24"/>
          <w:lang w:val="en-GB"/>
        </w:rPr>
        <w:t xml:space="preserve"> be </w:t>
      </w:r>
      <w:r w:rsidR="00B54DE9" w:rsidRPr="003F39D7">
        <w:rPr>
          <w:szCs w:val="24"/>
          <w:lang w:val="en-GB"/>
        </w:rPr>
        <w:t>‘</w:t>
      </w:r>
      <w:r w:rsidRPr="003F39D7">
        <w:rPr>
          <w:szCs w:val="24"/>
          <w:lang w:val="en-GB"/>
        </w:rPr>
        <w:t>handle</w:t>
      </w:r>
      <w:r w:rsidR="00BA2777" w:rsidRPr="003F39D7">
        <w:rPr>
          <w:szCs w:val="24"/>
          <w:lang w:val="en-GB"/>
        </w:rPr>
        <w:t>d</w:t>
      </w:r>
      <w:r w:rsidRPr="003F39D7">
        <w:rPr>
          <w:szCs w:val="24"/>
          <w:lang w:val="en-GB"/>
        </w:rPr>
        <w:t xml:space="preserve"> with care</w:t>
      </w:r>
      <w:r w:rsidR="00BA2777" w:rsidRPr="003F39D7">
        <w:rPr>
          <w:szCs w:val="24"/>
          <w:lang w:val="en-GB"/>
        </w:rPr>
        <w:t xml:space="preserve">’ </w:t>
      </w:r>
      <w:r w:rsidR="00274DBD" w:rsidRPr="003F39D7">
        <w:rPr>
          <w:szCs w:val="24"/>
          <w:lang w:val="en-GB"/>
        </w:rPr>
        <w:t>(</w:t>
      </w:r>
      <w:r w:rsidR="00BA2777" w:rsidRPr="003F39D7">
        <w:rPr>
          <w:szCs w:val="24"/>
          <w:lang w:val="en-GB"/>
        </w:rPr>
        <w:t xml:space="preserve">Shi </w:t>
      </w:r>
      <w:r w:rsidR="00BA2777" w:rsidRPr="003F39D7">
        <w:rPr>
          <w:i/>
          <w:iCs/>
          <w:szCs w:val="24"/>
          <w:lang w:val="en-GB"/>
        </w:rPr>
        <w:t xml:space="preserve">et al., </w:t>
      </w:r>
      <w:r w:rsidR="00BA2777" w:rsidRPr="003F39D7">
        <w:rPr>
          <w:szCs w:val="24"/>
          <w:lang w:val="en-GB"/>
        </w:rPr>
        <w:t>2019).</w:t>
      </w:r>
      <w:r w:rsidR="00B13ACE" w:rsidRPr="003F39D7">
        <w:rPr>
          <w:szCs w:val="24"/>
          <w:lang w:val="en-GB"/>
        </w:rPr>
        <w:t xml:space="preserve">  </w:t>
      </w:r>
      <w:r w:rsidRPr="003F39D7">
        <w:rPr>
          <w:szCs w:val="24"/>
          <w:lang w:val="en-GB"/>
        </w:rPr>
        <w:t xml:space="preserve">In order to </w:t>
      </w:r>
      <w:r w:rsidR="000C4754" w:rsidRPr="003F39D7">
        <w:rPr>
          <w:szCs w:val="24"/>
          <w:lang w:val="en-GB"/>
        </w:rPr>
        <w:t>obt</w:t>
      </w:r>
      <w:r w:rsidR="000E0A0D" w:rsidRPr="003F39D7">
        <w:rPr>
          <w:szCs w:val="24"/>
          <w:lang w:val="en-GB"/>
        </w:rPr>
        <w:t>ain satisfactory results, the study</w:t>
      </w:r>
      <w:r w:rsidR="008D019E" w:rsidRPr="003F39D7">
        <w:rPr>
          <w:szCs w:val="24"/>
          <w:lang w:val="en-GB"/>
        </w:rPr>
        <w:t xml:space="preserve"> </w:t>
      </w:r>
      <w:r w:rsidR="00CE328F" w:rsidRPr="003F39D7">
        <w:rPr>
          <w:szCs w:val="24"/>
          <w:lang w:val="en-GB"/>
        </w:rPr>
        <w:t>withheld</w:t>
      </w:r>
      <w:r w:rsidR="000C4754" w:rsidRPr="003F39D7">
        <w:rPr>
          <w:szCs w:val="24"/>
          <w:lang w:val="en-GB"/>
        </w:rPr>
        <w:t xml:space="preserve"> the </w:t>
      </w:r>
      <w:r w:rsidR="001D208A" w:rsidRPr="003F39D7">
        <w:rPr>
          <w:szCs w:val="24"/>
          <w:lang w:val="en-GB"/>
        </w:rPr>
        <w:t xml:space="preserve">general </w:t>
      </w:r>
      <w:r w:rsidR="000C4754" w:rsidRPr="003F39D7">
        <w:rPr>
          <w:szCs w:val="24"/>
          <w:lang w:val="en-GB"/>
        </w:rPr>
        <w:t>contention</w:t>
      </w:r>
      <w:r w:rsidR="00BA2777" w:rsidRPr="003F39D7">
        <w:rPr>
          <w:szCs w:val="24"/>
          <w:lang w:val="en-GB"/>
        </w:rPr>
        <w:t xml:space="preserve"> </w:t>
      </w:r>
      <w:r w:rsidR="001D208A" w:rsidRPr="003F39D7">
        <w:rPr>
          <w:szCs w:val="24"/>
          <w:lang w:val="en-GB"/>
        </w:rPr>
        <w:t xml:space="preserve">that the </w:t>
      </w:r>
      <w:r w:rsidR="001D208A" w:rsidRPr="003F39D7">
        <w:rPr>
          <w:szCs w:val="24"/>
          <w:lang w:val="en-GB"/>
        </w:rPr>
        <w:lastRenderedPageBreak/>
        <w:t>accuracy and stability of</w:t>
      </w:r>
      <w:r w:rsidR="00376A3A" w:rsidRPr="003F39D7">
        <w:rPr>
          <w:szCs w:val="24"/>
          <w:lang w:val="en-GB"/>
        </w:rPr>
        <w:t xml:space="preserve"> </w:t>
      </w:r>
      <w:r w:rsidR="001D208A" w:rsidRPr="003F39D7">
        <w:rPr>
          <w:szCs w:val="24"/>
          <w:lang w:val="en-GB"/>
        </w:rPr>
        <w:t>SEM results d</w:t>
      </w:r>
      <w:r w:rsidR="0076526D" w:rsidRPr="003F39D7">
        <w:rPr>
          <w:szCs w:val="24"/>
          <w:lang w:val="en-GB"/>
        </w:rPr>
        <w:t>rops</w:t>
      </w:r>
      <w:r w:rsidR="001D208A" w:rsidRPr="003F39D7">
        <w:rPr>
          <w:szCs w:val="24"/>
          <w:lang w:val="en-GB"/>
        </w:rPr>
        <w:t xml:space="preserve"> with</w:t>
      </w:r>
      <w:r w:rsidR="00274DBD" w:rsidRPr="003F39D7">
        <w:rPr>
          <w:szCs w:val="24"/>
          <w:lang w:val="en-GB"/>
        </w:rPr>
        <w:t xml:space="preserve"> the </w:t>
      </w:r>
      <w:r w:rsidR="001D208A" w:rsidRPr="003F39D7">
        <w:rPr>
          <w:szCs w:val="24"/>
          <w:lang w:val="en-GB"/>
        </w:rPr>
        <w:t xml:space="preserve">decreasing sample size as well as with </w:t>
      </w:r>
      <w:r w:rsidR="00F736C0">
        <w:rPr>
          <w:szCs w:val="24"/>
          <w:lang w:val="en-GB"/>
        </w:rPr>
        <w:t xml:space="preserve">an </w:t>
      </w:r>
      <w:r w:rsidR="001D208A" w:rsidRPr="003F39D7">
        <w:rPr>
          <w:szCs w:val="24"/>
          <w:lang w:val="en-GB"/>
        </w:rPr>
        <w:t xml:space="preserve">increasing number of </w:t>
      </w:r>
      <w:r w:rsidR="004C78B8" w:rsidRPr="003F39D7">
        <w:rPr>
          <w:szCs w:val="24"/>
          <w:lang w:val="en-GB"/>
        </w:rPr>
        <w:t xml:space="preserve">the </w:t>
      </w:r>
      <w:r w:rsidR="001D208A" w:rsidRPr="003F39D7">
        <w:rPr>
          <w:szCs w:val="24"/>
          <w:lang w:val="en-GB"/>
        </w:rPr>
        <w:t>variables.</w:t>
      </w:r>
      <w:r w:rsidR="000C4754" w:rsidRPr="003F39D7">
        <w:rPr>
          <w:szCs w:val="24"/>
          <w:lang w:val="en-GB"/>
        </w:rPr>
        <w:t xml:space="preserve">  </w:t>
      </w:r>
      <w:r w:rsidR="00FA6505" w:rsidRPr="003F39D7">
        <w:rPr>
          <w:szCs w:val="24"/>
          <w:lang w:val="en-GB"/>
        </w:rPr>
        <w:t xml:space="preserve">For the purpose of </w:t>
      </w:r>
      <w:r w:rsidR="00B13ACE" w:rsidRPr="003F39D7">
        <w:rPr>
          <w:szCs w:val="24"/>
          <w:lang w:val="en-GB"/>
        </w:rPr>
        <w:t xml:space="preserve"> </w:t>
      </w:r>
      <w:r w:rsidR="004C78B8" w:rsidRPr="003F39D7">
        <w:rPr>
          <w:szCs w:val="24"/>
          <w:lang w:val="en-GB"/>
        </w:rPr>
        <w:t>current</w:t>
      </w:r>
      <w:r w:rsidR="00FA6505" w:rsidRPr="003F39D7">
        <w:rPr>
          <w:szCs w:val="24"/>
          <w:lang w:val="en-GB"/>
        </w:rPr>
        <w:t xml:space="preserve"> study</w:t>
      </w:r>
      <w:r w:rsidR="00F736C0">
        <w:rPr>
          <w:szCs w:val="24"/>
          <w:lang w:val="en-GB"/>
        </w:rPr>
        <w:t>,</w:t>
      </w:r>
      <w:r w:rsidR="00FA6505" w:rsidRPr="003F39D7">
        <w:rPr>
          <w:szCs w:val="24"/>
          <w:lang w:val="en-GB"/>
        </w:rPr>
        <w:t xml:space="preserve"> </w:t>
      </w:r>
      <w:r w:rsidR="00DC3BC4" w:rsidRPr="003F39D7">
        <w:rPr>
          <w:szCs w:val="24"/>
          <w:lang w:val="en-GB"/>
        </w:rPr>
        <w:t>290</w:t>
      </w:r>
      <w:r w:rsidR="0076526D" w:rsidRPr="003F39D7">
        <w:rPr>
          <w:szCs w:val="24"/>
          <w:lang w:val="en-GB"/>
        </w:rPr>
        <w:t xml:space="preserve"> </w:t>
      </w:r>
      <w:r w:rsidRPr="003F39D7">
        <w:rPr>
          <w:szCs w:val="24"/>
          <w:lang w:val="en-GB"/>
        </w:rPr>
        <w:t>sample size</w:t>
      </w:r>
      <w:r w:rsidR="00F736C0">
        <w:rPr>
          <w:szCs w:val="24"/>
          <w:lang w:val="en-GB"/>
        </w:rPr>
        <w:t>,</w:t>
      </w:r>
      <w:r w:rsidRPr="003F39D7">
        <w:rPr>
          <w:szCs w:val="24"/>
          <w:lang w:val="en-GB"/>
        </w:rPr>
        <w:t xml:space="preserve"> which was </w:t>
      </w:r>
      <w:r w:rsidR="00441235" w:rsidRPr="003F39D7">
        <w:rPr>
          <w:szCs w:val="24"/>
          <w:lang w:val="en-GB"/>
        </w:rPr>
        <w:t xml:space="preserve">sufficient </w:t>
      </w:r>
      <w:r w:rsidRPr="003F39D7">
        <w:rPr>
          <w:szCs w:val="24"/>
          <w:lang w:val="en-GB"/>
        </w:rPr>
        <w:t xml:space="preserve"> to produce </w:t>
      </w:r>
      <w:r w:rsidR="00441235" w:rsidRPr="003F39D7">
        <w:rPr>
          <w:szCs w:val="24"/>
          <w:lang w:val="en-GB"/>
        </w:rPr>
        <w:t>steady</w:t>
      </w:r>
      <w:r w:rsidRPr="003F39D7">
        <w:rPr>
          <w:szCs w:val="24"/>
          <w:lang w:val="en-GB"/>
        </w:rPr>
        <w:t xml:space="preserve"> results</w:t>
      </w:r>
      <w:r w:rsidR="00F736C0">
        <w:rPr>
          <w:szCs w:val="24"/>
          <w:lang w:val="en-GB"/>
        </w:rPr>
        <w:t xml:space="preserve"> </w:t>
      </w:r>
      <w:r w:rsidR="00F736C0" w:rsidRPr="003F39D7">
        <w:rPr>
          <w:szCs w:val="24"/>
          <w:lang w:val="en-GB"/>
        </w:rPr>
        <w:t xml:space="preserve">was taken </w:t>
      </w:r>
      <w:r w:rsidRPr="003F39D7">
        <w:rPr>
          <w:szCs w:val="24"/>
          <w:lang w:val="en-GB"/>
        </w:rPr>
        <w:t xml:space="preserve">. </w:t>
      </w:r>
      <w:r w:rsidR="009871DD" w:rsidRPr="003F39D7">
        <w:rPr>
          <w:szCs w:val="24"/>
          <w:lang w:val="en-GB"/>
        </w:rPr>
        <w:t xml:space="preserve">On the other hand, </w:t>
      </w:r>
      <w:r w:rsidRPr="003F39D7">
        <w:rPr>
          <w:szCs w:val="24"/>
          <w:lang w:val="en-GB"/>
        </w:rPr>
        <w:t xml:space="preserve">linear structure </w:t>
      </w:r>
      <w:r w:rsidR="00225857" w:rsidRPr="003F39D7">
        <w:rPr>
          <w:szCs w:val="24"/>
          <w:lang w:val="en-GB"/>
        </w:rPr>
        <w:t>modelling</w:t>
      </w:r>
      <w:r w:rsidR="009871DD" w:rsidRPr="003F39D7">
        <w:rPr>
          <w:szCs w:val="24"/>
          <w:lang w:val="en-GB"/>
        </w:rPr>
        <w:t xml:space="preserve"> </w:t>
      </w:r>
      <w:r w:rsidR="00625106" w:rsidRPr="003F39D7">
        <w:rPr>
          <w:szCs w:val="24"/>
          <w:lang w:val="en-GB"/>
        </w:rPr>
        <w:t xml:space="preserve">in SEM </w:t>
      </w:r>
      <w:r w:rsidR="009871DD" w:rsidRPr="003F39D7">
        <w:rPr>
          <w:szCs w:val="24"/>
          <w:lang w:val="en-GB"/>
        </w:rPr>
        <w:t>is</w:t>
      </w:r>
      <w:r w:rsidR="00441235" w:rsidRPr="003F39D7">
        <w:rPr>
          <w:szCs w:val="24"/>
          <w:lang w:val="en-GB"/>
        </w:rPr>
        <w:t xml:space="preserve"> </w:t>
      </w:r>
      <w:r w:rsidR="00B13ACE" w:rsidRPr="003F39D7">
        <w:rPr>
          <w:szCs w:val="24"/>
          <w:lang w:val="en-GB"/>
        </w:rPr>
        <w:t xml:space="preserve"> </w:t>
      </w:r>
      <w:r w:rsidR="000D6372">
        <w:rPr>
          <w:szCs w:val="24"/>
          <w:lang w:val="en-GB"/>
        </w:rPr>
        <w:t xml:space="preserve">so </w:t>
      </w:r>
      <w:r w:rsidR="00441235" w:rsidRPr="003F39D7">
        <w:rPr>
          <w:szCs w:val="24"/>
          <w:lang w:val="en-GB"/>
        </w:rPr>
        <w:t xml:space="preserve">restricted </w:t>
      </w:r>
      <w:r w:rsidR="00B13ACE" w:rsidRPr="003F39D7">
        <w:rPr>
          <w:szCs w:val="24"/>
          <w:lang w:val="en-GB"/>
        </w:rPr>
        <w:t xml:space="preserve"> </w:t>
      </w:r>
      <w:r w:rsidR="00517F77" w:rsidRPr="003F39D7">
        <w:rPr>
          <w:szCs w:val="24"/>
          <w:lang w:val="en-GB"/>
        </w:rPr>
        <w:t xml:space="preserve"> </w:t>
      </w:r>
      <w:r w:rsidR="00B13ACE" w:rsidRPr="003F39D7">
        <w:rPr>
          <w:szCs w:val="24"/>
          <w:lang w:val="en-GB"/>
        </w:rPr>
        <w:t xml:space="preserve"> </w:t>
      </w:r>
      <w:r w:rsidR="00517F77" w:rsidRPr="003F39D7">
        <w:rPr>
          <w:szCs w:val="24"/>
          <w:lang w:val="en-GB"/>
        </w:rPr>
        <w:t>that</w:t>
      </w:r>
      <w:r w:rsidR="00E86137" w:rsidRPr="003F39D7">
        <w:rPr>
          <w:szCs w:val="24"/>
          <w:lang w:val="en-GB"/>
        </w:rPr>
        <w:t xml:space="preserve"> </w:t>
      </w:r>
      <w:r w:rsidR="00B13ACE" w:rsidRPr="003F39D7">
        <w:rPr>
          <w:szCs w:val="24"/>
          <w:lang w:val="en-GB"/>
        </w:rPr>
        <w:t xml:space="preserve"> </w:t>
      </w:r>
      <w:r w:rsidR="009871DD" w:rsidRPr="003F39D7">
        <w:rPr>
          <w:szCs w:val="24"/>
          <w:lang w:val="en-GB"/>
        </w:rPr>
        <w:t xml:space="preserve"> </w:t>
      </w:r>
      <w:r w:rsidR="00B13ACE" w:rsidRPr="003F39D7">
        <w:rPr>
          <w:szCs w:val="24"/>
          <w:lang w:val="en-GB"/>
        </w:rPr>
        <w:t xml:space="preserve"> </w:t>
      </w:r>
      <w:r w:rsidR="00136D08" w:rsidRPr="003F39D7">
        <w:rPr>
          <w:szCs w:val="24"/>
          <w:lang w:val="en-GB"/>
        </w:rPr>
        <w:t>require</w:t>
      </w:r>
      <w:r w:rsidR="00E86137" w:rsidRPr="003F39D7">
        <w:rPr>
          <w:szCs w:val="24"/>
          <w:lang w:val="en-GB"/>
        </w:rPr>
        <w:t>s</w:t>
      </w:r>
      <w:r w:rsidR="009871DD" w:rsidRPr="003F39D7">
        <w:rPr>
          <w:szCs w:val="24"/>
          <w:lang w:val="en-GB"/>
        </w:rPr>
        <w:t xml:space="preserve"> </w:t>
      </w:r>
      <w:r w:rsidRPr="003F39D7">
        <w:rPr>
          <w:szCs w:val="24"/>
          <w:lang w:val="en-GB"/>
        </w:rPr>
        <w:t xml:space="preserve"> the use of </w:t>
      </w:r>
      <w:r w:rsidR="00DB327A" w:rsidRPr="003F39D7">
        <w:rPr>
          <w:szCs w:val="24"/>
          <w:lang w:val="en-GB"/>
        </w:rPr>
        <w:t xml:space="preserve"> </w:t>
      </w:r>
      <w:r w:rsidR="00441235" w:rsidRPr="003F39D7">
        <w:rPr>
          <w:szCs w:val="24"/>
          <w:lang w:val="en-GB"/>
        </w:rPr>
        <w:t xml:space="preserve"> </w:t>
      </w:r>
      <w:r w:rsidRPr="003F39D7">
        <w:rPr>
          <w:szCs w:val="24"/>
          <w:lang w:val="en-GB"/>
        </w:rPr>
        <w:t>continuous variables</w:t>
      </w:r>
      <w:r w:rsidR="009871DD" w:rsidRPr="003F39D7">
        <w:rPr>
          <w:szCs w:val="24"/>
          <w:lang w:val="en-GB"/>
        </w:rPr>
        <w:t xml:space="preserve"> in the </w:t>
      </w:r>
      <w:r w:rsidR="00E55815" w:rsidRPr="003F39D7">
        <w:rPr>
          <w:szCs w:val="24"/>
          <w:lang w:val="en-GB"/>
        </w:rPr>
        <w:t>analysis</w:t>
      </w:r>
      <w:r w:rsidR="000D6372">
        <w:rPr>
          <w:szCs w:val="24"/>
          <w:lang w:val="en-GB"/>
        </w:rPr>
        <w:t>,</w:t>
      </w:r>
      <w:r w:rsidR="00E55815" w:rsidRPr="003F39D7">
        <w:rPr>
          <w:szCs w:val="24"/>
          <w:lang w:val="en-GB"/>
        </w:rPr>
        <w:t xml:space="preserve"> </w:t>
      </w:r>
      <w:r w:rsidR="00136D08" w:rsidRPr="003F39D7">
        <w:rPr>
          <w:szCs w:val="24"/>
          <w:lang w:val="en-GB"/>
        </w:rPr>
        <w:t xml:space="preserve"> </w:t>
      </w:r>
      <w:r w:rsidR="00625106" w:rsidRPr="003F39D7">
        <w:rPr>
          <w:szCs w:val="24"/>
          <w:lang w:val="en-GB"/>
        </w:rPr>
        <w:t>which is a serious limitat</w:t>
      </w:r>
      <w:r w:rsidR="00DB327A" w:rsidRPr="003F39D7">
        <w:rPr>
          <w:szCs w:val="24"/>
          <w:lang w:val="en-GB"/>
        </w:rPr>
        <w:t xml:space="preserve">ion in social sciences where </w:t>
      </w:r>
      <w:r w:rsidR="00625106" w:rsidRPr="003F39D7">
        <w:rPr>
          <w:szCs w:val="24"/>
          <w:lang w:val="en-GB"/>
        </w:rPr>
        <w:t xml:space="preserve"> variables are often categorical (H</w:t>
      </w:r>
      <w:r w:rsidR="00F76BA9" w:rsidRPr="003F39D7">
        <w:rPr>
          <w:szCs w:val="24"/>
          <w:lang w:val="en-GB"/>
        </w:rPr>
        <w:t>air</w:t>
      </w:r>
      <w:r w:rsidR="00625106" w:rsidRPr="003F39D7">
        <w:rPr>
          <w:szCs w:val="24"/>
          <w:lang w:val="en-GB"/>
        </w:rPr>
        <w:t xml:space="preserve"> </w:t>
      </w:r>
      <w:r w:rsidR="00625106" w:rsidRPr="003F39D7">
        <w:rPr>
          <w:i/>
          <w:iCs/>
          <w:szCs w:val="24"/>
          <w:lang w:val="en-GB"/>
        </w:rPr>
        <w:t>et al.</w:t>
      </w:r>
      <w:r w:rsidR="00D16AF5" w:rsidRPr="003F39D7">
        <w:rPr>
          <w:i/>
          <w:iCs/>
          <w:szCs w:val="24"/>
          <w:lang w:val="en-GB"/>
        </w:rPr>
        <w:t>,</w:t>
      </w:r>
      <w:r w:rsidR="00625106" w:rsidRPr="003F39D7">
        <w:rPr>
          <w:szCs w:val="24"/>
          <w:lang w:val="en-GB"/>
        </w:rPr>
        <w:t xml:space="preserve"> 20</w:t>
      </w:r>
      <w:r w:rsidR="00F76BA9" w:rsidRPr="003F39D7">
        <w:rPr>
          <w:szCs w:val="24"/>
          <w:lang w:val="en-GB"/>
        </w:rPr>
        <w:t>21</w:t>
      </w:r>
      <w:r w:rsidR="00625106" w:rsidRPr="003F39D7">
        <w:rPr>
          <w:szCs w:val="24"/>
          <w:lang w:val="en-GB"/>
        </w:rPr>
        <w:t>)</w:t>
      </w:r>
      <w:r w:rsidRPr="003F39D7">
        <w:rPr>
          <w:szCs w:val="24"/>
          <w:lang w:val="en-GB"/>
        </w:rPr>
        <w:t xml:space="preserve">. In order </w:t>
      </w:r>
      <w:r w:rsidR="00BA2777" w:rsidRPr="003F39D7">
        <w:rPr>
          <w:szCs w:val="24"/>
          <w:lang w:val="en-GB"/>
        </w:rPr>
        <w:t xml:space="preserve"> </w:t>
      </w:r>
      <w:r w:rsidRPr="003F39D7">
        <w:rPr>
          <w:szCs w:val="24"/>
          <w:lang w:val="en-GB"/>
        </w:rPr>
        <w:t>to align with this limitation, th</w:t>
      </w:r>
      <w:r w:rsidR="00E55815" w:rsidRPr="003F39D7">
        <w:rPr>
          <w:szCs w:val="24"/>
          <w:lang w:val="en-GB"/>
        </w:rPr>
        <w:t>e</w:t>
      </w:r>
      <w:r w:rsidR="000E0A0D" w:rsidRPr="003F39D7">
        <w:rPr>
          <w:szCs w:val="24"/>
          <w:lang w:val="en-GB"/>
        </w:rPr>
        <w:t xml:space="preserve"> study</w:t>
      </w:r>
      <w:r w:rsidRPr="003F39D7">
        <w:rPr>
          <w:szCs w:val="24"/>
          <w:lang w:val="en-GB"/>
        </w:rPr>
        <w:t xml:space="preserve"> </w:t>
      </w:r>
      <w:r w:rsidR="00E55815" w:rsidRPr="003F39D7">
        <w:rPr>
          <w:szCs w:val="24"/>
          <w:lang w:val="en-GB"/>
        </w:rPr>
        <w:t xml:space="preserve">came up with </w:t>
      </w:r>
      <w:r w:rsidRPr="003F39D7">
        <w:rPr>
          <w:szCs w:val="24"/>
          <w:lang w:val="en-GB"/>
        </w:rPr>
        <w:t xml:space="preserve"> a conceptual framework with only continuous variables and has excluded all categorical variables from the </w:t>
      </w:r>
      <w:r w:rsidRPr="00F7344E">
        <w:rPr>
          <w:szCs w:val="24"/>
          <w:lang w:val="en-GB"/>
        </w:rPr>
        <w:t>original theory.</w:t>
      </w:r>
    </w:p>
    <w:p w14:paraId="4E0141F1" w14:textId="77777777" w:rsidR="008B334C" w:rsidRPr="00D227FB" w:rsidRDefault="008B334C" w:rsidP="00D83A0D">
      <w:pPr>
        <w:rPr>
          <w:szCs w:val="24"/>
          <w:lang w:val="en-GB"/>
        </w:rPr>
      </w:pPr>
    </w:p>
    <w:p w14:paraId="4226C3E2" w14:textId="7B8695D4" w:rsidR="00A9297D" w:rsidRPr="00E13826" w:rsidRDefault="000721DD">
      <w:pPr>
        <w:pStyle w:val="Heading1"/>
        <w:numPr>
          <w:ilvl w:val="2"/>
          <w:numId w:val="15"/>
        </w:numPr>
        <w:ind w:left="709" w:hanging="709"/>
      </w:pPr>
      <w:bookmarkStart w:id="306" w:name="_Toc211885933"/>
      <w:r w:rsidRPr="00E13826">
        <w:t>Structural Equation Modelling</w:t>
      </w:r>
      <w:r w:rsidR="00067722" w:rsidRPr="00E13826">
        <w:t>:</w:t>
      </w:r>
      <w:r w:rsidRPr="00E13826">
        <w:t xml:space="preserve">  </w:t>
      </w:r>
      <w:r w:rsidR="00067722" w:rsidRPr="00E13826">
        <w:t xml:space="preserve">SEM  </w:t>
      </w:r>
      <w:r w:rsidRPr="00E13826">
        <w:t>Assumptions</w:t>
      </w:r>
      <w:bookmarkEnd w:id="306"/>
      <w:r w:rsidR="00A54447" w:rsidRPr="00E13826">
        <w:fldChar w:fldCharType="begin"/>
      </w:r>
      <w:r w:rsidR="00A54447" w:rsidRPr="00E13826">
        <w:instrText xml:space="preserve"> TC "</w:instrText>
      </w:r>
      <w:bookmarkStart w:id="307" w:name="_Toc211288928"/>
      <w:r w:rsidR="00A54447" w:rsidRPr="00E13826">
        <w:instrText>3.11.3  Structural Equation Modelling  Assumptions</w:instrText>
      </w:r>
      <w:bookmarkEnd w:id="307"/>
      <w:r w:rsidR="00A54447" w:rsidRPr="00E13826">
        <w:instrText xml:space="preserve">" \f C \l "1" </w:instrText>
      </w:r>
      <w:r w:rsidR="00A54447" w:rsidRPr="00E13826">
        <w:fldChar w:fldCharType="end"/>
      </w:r>
      <w:r w:rsidRPr="00E13826">
        <w:t xml:space="preserve"> </w:t>
      </w:r>
      <w:r w:rsidR="00A928BF" w:rsidRPr="00E13826">
        <w:t xml:space="preserve"> </w:t>
      </w:r>
      <w:r w:rsidR="004B3A13" w:rsidRPr="00E13826">
        <w:t xml:space="preserve"> </w:t>
      </w:r>
    </w:p>
    <w:p w14:paraId="6C4CF141" w14:textId="7880A448" w:rsidR="00D94DE4" w:rsidRPr="003F39D7" w:rsidRDefault="002541C4" w:rsidP="00D83A0D">
      <w:pPr>
        <w:rPr>
          <w:szCs w:val="24"/>
          <w:lang w:val="en-GB"/>
        </w:rPr>
      </w:pPr>
      <w:r w:rsidRPr="00D227FB">
        <w:rPr>
          <w:szCs w:val="24"/>
          <w:lang w:val="en-GB"/>
        </w:rPr>
        <w:t>T</w:t>
      </w:r>
      <w:r w:rsidR="007B2261" w:rsidRPr="00F7344E">
        <w:rPr>
          <w:szCs w:val="24"/>
          <w:lang w:val="en-GB"/>
        </w:rPr>
        <w:t xml:space="preserve">he </w:t>
      </w:r>
      <w:r w:rsidR="00C15560" w:rsidRPr="00F7344E">
        <w:rPr>
          <w:szCs w:val="24"/>
          <w:lang w:val="en-GB"/>
        </w:rPr>
        <w:t>application</w:t>
      </w:r>
      <w:r w:rsidR="007B2261" w:rsidRPr="00F7344E">
        <w:rPr>
          <w:szCs w:val="24"/>
          <w:lang w:val="en-GB"/>
        </w:rPr>
        <w:t xml:space="preserve"> of </w:t>
      </w:r>
      <w:r w:rsidR="00A928BF" w:rsidRPr="00F7344E">
        <w:rPr>
          <w:szCs w:val="24"/>
          <w:lang w:val="en-GB"/>
        </w:rPr>
        <w:t>structural equation modelling (</w:t>
      </w:r>
      <w:r w:rsidR="007B2261" w:rsidRPr="00F7344E">
        <w:rPr>
          <w:szCs w:val="24"/>
          <w:lang w:val="en-GB"/>
        </w:rPr>
        <w:t>SEM</w:t>
      </w:r>
      <w:r w:rsidR="00A928BF" w:rsidRPr="00F7344E">
        <w:rPr>
          <w:szCs w:val="24"/>
          <w:lang w:val="en-GB"/>
        </w:rPr>
        <w:t>)</w:t>
      </w:r>
      <w:r w:rsidR="007B2261" w:rsidRPr="00F7344E">
        <w:rPr>
          <w:szCs w:val="24"/>
          <w:lang w:val="en-GB"/>
        </w:rPr>
        <w:t xml:space="preserve"> technique</w:t>
      </w:r>
      <w:r w:rsidR="004B3A13" w:rsidRPr="00F7344E">
        <w:rPr>
          <w:szCs w:val="24"/>
          <w:lang w:val="en-GB"/>
        </w:rPr>
        <w:t>s</w:t>
      </w:r>
      <w:r w:rsidR="007B2261" w:rsidRPr="00F7344E">
        <w:rPr>
          <w:szCs w:val="24"/>
          <w:lang w:val="en-GB"/>
        </w:rPr>
        <w:t xml:space="preserve"> </w:t>
      </w:r>
      <w:r w:rsidR="003D602C" w:rsidRPr="00F7344E">
        <w:rPr>
          <w:szCs w:val="24"/>
          <w:lang w:val="en-GB"/>
        </w:rPr>
        <w:t>relate</w:t>
      </w:r>
      <w:r w:rsidR="004B3A13" w:rsidRPr="00F7344E">
        <w:rPr>
          <w:szCs w:val="24"/>
          <w:lang w:val="en-GB"/>
        </w:rPr>
        <w:t>d</w:t>
      </w:r>
      <w:r w:rsidR="003D602C" w:rsidRPr="00F7344E">
        <w:rPr>
          <w:szCs w:val="24"/>
          <w:lang w:val="en-GB"/>
        </w:rPr>
        <w:t xml:space="preserve"> to statistical methodologies  </w:t>
      </w:r>
      <w:r w:rsidR="004B3A13" w:rsidRPr="00F7344E">
        <w:rPr>
          <w:szCs w:val="24"/>
          <w:lang w:val="en-GB"/>
        </w:rPr>
        <w:t xml:space="preserve">basically </w:t>
      </w:r>
      <w:r w:rsidR="00C4535B" w:rsidRPr="00F7344E">
        <w:rPr>
          <w:szCs w:val="24"/>
          <w:lang w:val="en-GB"/>
        </w:rPr>
        <w:t xml:space="preserve">demand </w:t>
      </w:r>
      <w:r w:rsidR="003D602C" w:rsidRPr="00F7344E">
        <w:rPr>
          <w:szCs w:val="24"/>
          <w:lang w:val="en-GB"/>
        </w:rPr>
        <w:t>that certain underpinning criteria</w:t>
      </w:r>
      <w:r w:rsidR="0042475D" w:rsidRPr="00F7344E">
        <w:rPr>
          <w:szCs w:val="24"/>
          <w:lang w:val="en-GB"/>
        </w:rPr>
        <w:t xml:space="preserve"> (assumptions)</w:t>
      </w:r>
      <w:r w:rsidR="003D602C" w:rsidRPr="00F7344E">
        <w:rPr>
          <w:szCs w:val="24"/>
          <w:lang w:val="en-GB"/>
        </w:rPr>
        <w:t xml:space="preserve"> are </w:t>
      </w:r>
      <w:r w:rsidR="00CE328F" w:rsidRPr="00F7344E">
        <w:rPr>
          <w:szCs w:val="24"/>
          <w:lang w:val="en-GB"/>
        </w:rPr>
        <w:t>satisfied</w:t>
      </w:r>
      <w:r w:rsidR="003D602C" w:rsidRPr="00F7344E">
        <w:rPr>
          <w:szCs w:val="24"/>
          <w:lang w:val="en-GB"/>
        </w:rPr>
        <w:t xml:space="preserve"> to ensure </w:t>
      </w:r>
      <w:r w:rsidR="00F7344E">
        <w:rPr>
          <w:szCs w:val="24"/>
          <w:lang w:val="en-GB"/>
        </w:rPr>
        <w:t xml:space="preserve">that </w:t>
      </w:r>
      <w:r w:rsidR="003D602C" w:rsidRPr="00F7344E">
        <w:rPr>
          <w:szCs w:val="24"/>
          <w:lang w:val="en-GB"/>
        </w:rPr>
        <w:t xml:space="preserve">reliable inferences are reached. Among the key underlying </w:t>
      </w:r>
      <w:r w:rsidR="00CE328F" w:rsidRPr="00F7344E">
        <w:rPr>
          <w:szCs w:val="24"/>
          <w:lang w:val="en-GB"/>
        </w:rPr>
        <w:t>criteria</w:t>
      </w:r>
      <w:r w:rsidR="003D602C" w:rsidRPr="00F7344E">
        <w:rPr>
          <w:szCs w:val="24"/>
          <w:lang w:val="en-GB"/>
        </w:rPr>
        <w:t xml:space="preserve"> are as follows</w:t>
      </w:r>
      <w:r w:rsidR="00D94DE4" w:rsidRPr="00F7344E">
        <w:rPr>
          <w:szCs w:val="24"/>
          <w:lang w:val="en-GB"/>
        </w:rPr>
        <w:t>:</w:t>
      </w:r>
    </w:p>
    <w:p w14:paraId="763AD809" w14:textId="77777777" w:rsidR="00D94DE4" w:rsidRPr="003F39D7" w:rsidRDefault="00D94DE4" w:rsidP="00D83A0D">
      <w:pPr>
        <w:rPr>
          <w:szCs w:val="24"/>
          <w:lang w:val="en-GB"/>
        </w:rPr>
      </w:pPr>
    </w:p>
    <w:p w14:paraId="7CA50B50" w14:textId="1C087D7C" w:rsidR="00520440" w:rsidRPr="003F39D7" w:rsidRDefault="007171D3" w:rsidP="00D83A0D">
      <w:pPr>
        <w:rPr>
          <w:szCs w:val="24"/>
          <w:lang w:val="en-GB"/>
        </w:rPr>
      </w:pPr>
      <w:r w:rsidRPr="003F39D7">
        <w:rPr>
          <w:bCs/>
          <w:szCs w:val="24"/>
          <w:lang w:val="en-GB"/>
        </w:rPr>
        <w:t xml:space="preserve">The first assumption </w:t>
      </w:r>
      <w:r w:rsidR="002E02F1" w:rsidRPr="003F39D7">
        <w:rPr>
          <w:bCs/>
          <w:szCs w:val="24"/>
          <w:lang w:val="en-GB"/>
        </w:rPr>
        <w:t>i</w:t>
      </w:r>
      <w:r w:rsidRPr="003F39D7">
        <w:rPr>
          <w:bCs/>
          <w:szCs w:val="24"/>
          <w:lang w:val="en-GB"/>
        </w:rPr>
        <w:t>s that there should be a linear</w:t>
      </w:r>
      <w:r w:rsidR="00DE1A9E" w:rsidRPr="003F39D7">
        <w:rPr>
          <w:bCs/>
          <w:szCs w:val="24"/>
          <w:lang w:val="en-GB"/>
        </w:rPr>
        <w:t>ity</w:t>
      </w:r>
      <w:r w:rsidRPr="003F39D7">
        <w:rPr>
          <w:bCs/>
          <w:szCs w:val="24"/>
          <w:lang w:val="en-GB"/>
        </w:rPr>
        <w:t xml:space="preserve"> relation between dependent and  independent variable</w:t>
      </w:r>
      <w:r w:rsidR="00DE1A9E" w:rsidRPr="003F39D7">
        <w:rPr>
          <w:bCs/>
          <w:szCs w:val="24"/>
          <w:lang w:val="en-GB"/>
        </w:rPr>
        <w:t>s</w:t>
      </w:r>
      <w:r w:rsidRPr="003F39D7">
        <w:rPr>
          <w:bCs/>
          <w:szCs w:val="24"/>
          <w:lang w:val="en-GB"/>
        </w:rPr>
        <w:t xml:space="preserve"> (predictors)</w:t>
      </w:r>
      <w:r w:rsidR="00407AA7" w:rsidRPr="003F39D7">
        <w:rPr>
          <w:szCs w:val="24"/>
          <w:lang w:val="en-GB"/>
        </w:rPr>
        <w:t>;</w:t>
      </w:r>
      <w:r w:rsidRPr="003F39D7">
        <w:rPr>
          <w:szCs w:val="24"/>
          <w:lang w:val="en-GB"/>
        </w:rPr>
        <w:t xml:space="preserve"> </w:t>
      </w:r>
      <w:r w:rsidR="00963A7B" w:rsidRPr="003F39D7">
        <w:rPr>
          <w:szCs w:val="24"/>
          <w:lang w:val="en-GB"/>
        </w:rPr>
        <w:t>which</w:t>
      </w:r>
      <w:r w:rsidRPr="003F39D7">
        <w:rPr>
          <w:szCs w:val="24"/>
          <w:lang w:val="en-GB"/>
        </w:rPr>
        <w:t xml:space="preserve"> is mostly seen on the residual plot diagram</w:t>
      </w:r>
      <w:r w:rsidR="008C6A05" w:rsidRPr="003F39D7">
        <w:rPr>
          <w:szCs w:val="24"/>
          <w:lang w:val="en-GB"/>
        </w:rPr>
        <w:t xml:space="preserve">. In the current study, linear relationships were explored by creating </w:t>
      </w:r>
      <w:r w:rsidR="00CE328F" w:rsidRPr="003F39D7">
        <w:rPr>
          <w:szCs w:val="24"/>
          <w:lang w:val="en-GB"/>
        </w:rPr>
        <w:t>bivariate scatter</w:t>
      </w:r>
      <w:r w:rsidR="008C6A05" w:rsidRPr="003F39D7">
        <w:rPr>
          <w:szCs w:val="24"/>
          <w:lang w:val="en-GB"/>
        </w:rPr>
        <w:t xml:space="preserve"> plots for all of the variables </w:t>
      </w:r>
      <w:r w:rsidR="002E02F1" w:rsidRPr="003F39D7">
        <w:rPr>
          <w:szCs w:val="24"/>
          <w:lang w:val="en-GB"/>
        </w:rPr>
        <w:t xml:space="preserve">(Kline, </w:t>
      </w:r>
      <w:r w:rsidR="008C6A05" w:rsidRPr="003F39D7">
        <w:rPr>
          <w:szCs w:val="24"/>
          <w:lang w:val="en-GB"/>
        </w:rPr>
        <w:t>2010).</w:t>
      </w:r>
      <w:r w:rsidR="00963A7B" w:rsidRPr="003F39D7">
        <w:rPr>
          <w:szCs w:val="24"/>
          <w:lang w:val="en-GB"/>
        </w:rPr>
        <w:t xml:space="preserve"> </w:t>
      </w:r>
    </w:p>
    <w:p w14:paraId="12038A2F" w14:textId="77777777" w:rsidR="00520440" w:rsidRPr="003F39D7" w:rsidRDefault="00520440" w:rsidP="00D83A0D">
      <w:pPr>
        <w:rPr>
          <w:szCs w:val="24"/>
          <w:lang w:val="en-GB"/>
        </w:rPr>
      </w:pPr>
    </w:p>
    <w:p w14:paraId="200DA176" w14:textId="28BE9E33" w:rsidR="00D94DE4" w:rsidRPr="003F39D7" w:rsidRDefault="00963A7B" w:rsidP="00D83A0D">
      <w:pPr>
        <w:rPr>
          <w:szCs w:val="24"/>
          <w:lang w:val="en-GB"/>
        </w:rPr>
      </w:pPr>
      <w:r w:rsidRPr="003F39D7">
        <w:rPr>
          <w:szCs w:val="24"/>
          <w:lang w:val="en-GB"/>
        </w:rPr>
        <w:t xml:space="preserve">The second assumption </w:t>
      </w:r>
      <w:r w:rsidR="002E02F1" w:rsidRPr="003F39D7">
        <w:rPr>
          <w:szCs w:val="24"/>
          <w:lang w:val="en-GB"/>
        </w:rPr>
        <w:t>i</w:t>
      </w:r>
      <w:r w:rsidRPr="003F39D7">
        <w:rPr>
          <w:szCs w:val="24"/>
          <w:lang w:val="en-GB"/>
        </w:rPr>
        <w:t xml:space="preserve">s that </w:t>
      </w:r>
      <w:r w:rsidR="00F7344E">
        <w:rPr>
          <w:szCs w:val="24"/>
          <w:lang w:val="en-GB"/>
        </w:rPr>
        <w:t xml:space="preserve">the </w:t>
      </w:r>
      <w:r w:rsidRPr="003F39D7">
        <w:rPr>
          <w:szCs w:val="24"/>
          <w:lang w:val="en-GB"/>
        </w:rPr>
        <w:t>application of SEM assume</w:t>
      </w:r>
      <w:r w:rsidR="006C3DEE" w:rsidRPr="003F39D7">
        <w:rPr>
          <w:szCs w:val="24"/>
          <w:lang w:val="en-GB"/>
        </w:rPr>
        <w:t>d</w:t>
      </w:r>
      <w:r w:rsidRPr="003F39D7">
        <w:rPr>
          <w:szCs w:val="24"/>
          <w:lang w:val="en-GB"/>
        </w:rPr>
        <w:t xml:space="preserve"> that variables are in the form of normal distribution</w:t>
      </w:r>
      <w:r w:rsidR="00775B9A" w:rsidRPr="003F39D7">
        <w:rPr>
          <w:szCs w:val="24"/>
          <w:lang w:val="en-GB"/>
        </w:rPr>
        <w:t xml:space="preserve"> (Kline, 2011)</w:t>
      </w:r>
      <w:r w:rsidRPr="003F39D7">
        <w:rPr>
          <w:szCs w:val="24"/>
          <w:lang w:val="en-GB"/>
        </w:rPr>
        <w:t>.</w:t>
      </w:r>
      <w:r w:rsidR="00775B9A" w:rsidRPr="003F39D7">
        <w:rPr>
          <w:szCs w:val="24"/>
          <w:lang w:val="en-GB"/>
        </w:rPr>
        <w:t xml:space="preserve"> Thus,</w:t>
      </w:r>
      <w:r w:rsidR="009C5FD8" w:rsidRPr="003F39D7">
        <w:rPr>
          <w:szCs w:val="24"/>
          <w:lang w:val="en-GB"/>
        </w:rPr>
        <w:t xml:space="preserve"> measures of skewness and kurtosis</w:t>
      </w:r>
      <w:r w:rsidR="00D94DE4" w:rsidRPr="003F39D7">
        <w:rPr>
          <w:szCs w:val="24"/>
          <w:lang w:val="en-GB"/>
        </w:rPr>
        <w:t xml:space="preserve"> in the current study</w:t>
      </w:r>
      <w:r w:rsidR="009C5FD8" w:rsidRPr="003F39D7">
        <w:rPr>
          <w:szCs w:val="24"/>
          <w:lang w:val="en-GB"/>
        </w:rPr>
        <w:t xml:space="preserve"> adopted</w:t>
      </w:r>
      <w:r w:rsidR="00F7344E">
        <w:rPr>
          <w:szCs w:val="24"/>
          <w:lang w:val="en-GB"/>
        </w:rPr>
        <w:t xml:space="preserve"> the</w:t>
      </w:r>
      <w:r w:rsidR="009C5FD8" w:rsidRPr="003F39D7">
        <w:rPr>
          <w:szCs w:val="24"/>
          <w:lang w:val="en-GB"/>
        </w:rPr>
        <w:t xml:space="preserve"> levels</w:t>
      </w:r>
      <w:r w:rsidR="00D94DE4" w:rsidRPr="003F39D7">
        <w:rPr>
          <w:szCs w:val="24"/>
          <w:lang w:val="en-GB"/>
        </w:rPr>
        <w:t xml:space="preserve"> </w:t>
      </w:r>
      <w:r w:rsidR="009C5FD8" w:rsidRPr="003F39D7">
        <w:rPr>
          <w:szCs w:val="24"/>
          <w:lang w:val="en-GB"/>
        </w:rPr>
        <w:t xml:space="preserve"> </w:t>
      </w:r>
      <w:r w:rsidR="00F35383" w:rsidRPr="003F39D7">
        <w:rPr>
          <w:szCs w:val="24"/>
          <w:lang w:val="en-GB"/>
        </w:rPr>
        <w:t xml:space="preserve">between – 1.0 to + 1.0 </w:t>
      </w:r>
      <w:r w:rsidR="009C5FD8" w:rsidRPr="003F39D7">
        <w:rPr>
          <w:szCs w:val="24"/>
          <w:lang w:val="en-GB"/>
        </w:rPr>
        <w:t xml:space="preserve"> </w:t>
      </w:r>
      <w:r w:rsidR="001246A9" w:rsidRPr="003F39D7">
        <w:rPr>
          <w:szCs w:val="24"/>
          <w:lang w:val="en-GB"/>
        </w:rPr>
        <w:t xml:space="preserve">as indicated by </w:t>
      </w:r>
      <w:r w:rsidR="00D94DE4" w:rsidRPr="003F39D7">
        <w:rPr>
          <w:szCs w:val="24"/>
          <w:lang w:val="en-GB"/>
        </w:rPr>
        <w:t xml:space="preserve"> </w:t>
      </w:r>
      <w:r w:rsidR="00944C9E" w:rsidRPr="003F39D7">
        <w:rPr>
          <w:szCs w:val="24"/>
          <w:lang w:val="en-GB"/>
        </w:rPr>
        <w:t xml:space="preserve">Blanca </w:t>
      </w:r>
      <w:r w:rsidR="00944C9E" w:rsidRPr="003F39D7">
        <w:rPr>
          <w:i/>
          <w:iCs/>
          <w:szCs w:val="24"/>
          <w:lang w:val="en-GB"/>
        </w:rPr>
        <w:t>et al.,</w:t>
      </w:r>
      <w:r w:rsidR="00944C9E" w:rsidRPr="003F39D7">
        <w:rPr>
          <w:szCs w:val="24"/>
          <w:lang w:val="en-GB"/>
        </w:rPr>
        <w:t xml:space="preserve"> </w:t>
      </w:r>
      <w:r w:rsidR="00F35383" w:rsidRPr="003F39D7">
        <w:rPr>
          <w:szCs w:val="24"/>
          <w:lang w:val="en-GB"/>
        </w:rPr>
        <w:t>(</w:t>
      </w:r>
      <w:r w:rsidR="00944C9E" w:rsidRPr="003F39D7">
        <w:rPr>
          <w:szCs w:val="24"/>
          <w:lang w:val="en-GB"/>
        </w:rPr>
        <w:t xml:space="preserve">2013)  </w:t>
      </w:r>
      <w:r w:rsidR="009C5FD8" w:rsidRPr="003F39D7">
        <w:rPr>
          <w:szCs w:val="24"/>
          <w:lang w:val="en-GB"/>
        </w:rPr>
        <w:t>to test for normality</w:t>
      </w:r>
      <w:r w:rsidR="00D94DE4" w:rsidRPr="003F39D7">
        <w:rPr>
          <w:szCs w:val="24"/>
          <w:lang w:val="en-GB"/>
        </w:rPr>
        <w:t xml:space="preserve"> </w:t>
      </w:r>
      <w:r w:rsidR="00BA708A" w:rsidRPr="003F39D7">
        <w:rPr>
          <w:szCs w:val="24"/>
          <w:lang w:val="en-GB"/>
        </w:rPr>
        <w:t xml:space="preserve">as </w:t>
      </w:r>
      <w:r w:rsidR="00D94DE4" w:rsidRPr="003F39D7">
        <w:rPr>
          <w:szCs w:val="24"/>
          <w:lang w:val="en-GB"/>
        </w:rPr>
        <w:t xml:space="preserve">shown in </w:t>
      </w:r>
      <w:r w:rsidR="009C5FD8" w:rsidRPr="003F39D7">
        <w:rPr>
          <w:szCs w:val="24"/>
          <w:lang w:val="en-GB"/>
        </w:rPr>
        <w:t xml:space="preserve"> </w:t>
      </w:r>
      <w:r w:rsidR="00C62271" w:rsidRPr="003F39D7">
        <w:rPr>
          <w:szCs w:val="24"/>
          <w:lang w:val="en-GB"/>
        </w:rPr>
        <w:t>Table 4.</w:t>
      </w:r>
      <w:r w:rsidR="001246A9" w:rsidRPr="003F39D7">
        <w:rPr>
          <w:szCs w:val="24"/>
          <w:lang w:val="en-GB"/>
        </w:rPr>
        <w:t>8</w:t>
      </w:r>
      <w:r w:rsidR="00F7344E">
        <w:rPr>
          <w:szCs w:val="24"/>
          <w:lang w:val="en-GB"/>
        </w:rPr>
        <w:t>.</w:t>
      </w:r>
      <w:r w:rsidR="001246A9" w:rsidRPr="003F39D7">
        <w:rPr>
          <w:szCs w:val="24"/>
          <w:lang w:val="en-GB"/>
        </w:rPr>
        <w:t xml:space="preserve"> </w:t>
      </w:r>
    </w:p>
    <w:p w14:paraId="73555A18" w14:textId="3801BDD0" w:rsidR="002335F4" w:rsidRPr="003F39D7" w:rsidRDefault="005B3E40" w:rsidP="00D83A0D">
      <w:pPr>
        <w:rPr>
          <w:szCs w:val="24"/>
          <w:lang w:val="en-GB"/>
        </w:rPr>
      </w:pPr>
      <w:r w:rsidRPr="003F39D7">
        <w:rPr>
          <w:szCs w:val="24"/>
          <w:lang w:val="en-GB"/>
        </w:rPr>
        <w:lastRenderedPageBreak/>
        <w:t xml:space="preserve">The third assumption </w:t>
      </w:r>
      <w:r w:rsidR="002E02F1" w:rsidRPr="003F39D7">
        <w:rPr>
          <w:szCs w:val="24"/>
          <w:lang w:val="en-GB"/>
        </w:rPr>
        <w:t>i</w:t>
      </w:r>
      <w:r w:rsidRPr="003F39D7">
        <w:rPr>
          <w:szCs w:val="24"/>
          <w:lang w:val="en-GB"/>
        </w:rPr>
        <w:t xml:space="preserve">s that there </w:t>
      </w:r>
      <w:r w:rsidR="0087048D" w:rsidRPr="003F39D7">
        <w:rPr>
          <w:szCs w:val="24"/>
          <w:lang w:val="en-GB"/>
        </w:rPr>
        <w:t>should</w:t>
      </w:r>
      <w:r w:rsidRPr="003F39D7">
        <w:rPr>
          <w:szCs w:val="24"/>
          <w:lang w:val="en-GB"/>
        </w:rPr>
        <w:t xml:space="preserve"> be no problem of heteroscedasticity</w:t>
      </w:r>
      <w:r w:rsidR="00FA1086" w:rsidRPr="003F39D7">
        <w:rPr>
          <w:szCs w:val="24"/>
          <w:lang w:val="en-GB"/>
        </w:rPr>
        <w:t xml:space="preserve">. </w:t>
      </w:r>
      <w:r w:rsidRPr="003F39D7">
        <w:rPr>
          <w:szCs w:val="24"/>
          <w:lang w:val="en-GB"/>
        </w:rPr>
        <w:t xml:space="preserve"> </w:t>
      </w:r>
      <w:r w:rsidR="00A026F8" w:rsidRPr="003F39D7">
        <w:rPr>
          <w:szCs w:val="24"/>
          <w:lang w:val="en-GB"/>
        </w:rPr>
        <w:t xml:space="preserve">Heteroscedasticity </w:t>
      </w:r>
      <w:r w:rsidR="00771C5A" w:rsidRPr="003F39D7">
        <w:rPr>
          <w:szCs w:val="24"/>
          <w:lang w:val="en-GB"/>
        </w:rPr>
        <w:t xml:space="preserve">problem </w:t>
      </w:r>
      <w:r w:rsidR="00A026F8" w:rsidRPr="003F39D7">
        <w:rPr>
          <w:szCs w:val="24"/>
          <w:lang w:val="en-GB"/>
        </w:rPr>
        <w:t>exist</w:t>
      </w:r>
      <w:r w:rsidR="0087048D" w:rsidRPr="003F39D7">
        <w:rPr>
          <w:szCs w:val="24"/>
          <w:lang w:val="en-GB"/>
        </w:rPr>
        <w:t>s</w:t>
      </w:r>
      <w:r w:rsidR="00A026F8" w:rsidRPr="003F39D7">
        <w:rPr>
          <w:szCs w:val="24"/>
          <w:lang w:val="en-GB"/>
        </w:rPr>
        <w:t xml:space="preserve"> if there is a difference in the residual variance of one </w:t>
      </w:r>
      <w:r w:rsidR="002E02F1" w:rsidRPr="003F39D7">
        <w:rPr>
          <w:szCs w:val="24"/>
          <w:lang w:val="en-GB"/>
        </w:rPr>
        <w:t xml:space="preserve">               or </w:t>
      </w:r>
      <w:r w:rsidR="00A026F8" w:rsidRPr="003F39D7">
        <w:rPr>
          <w:szCs w:val="24"/>
          <w:lang w:val="en-GB"/>
        </w:rPr>
        <w:t xml:space="preserve">more independent variables. </w:t>
      </w:r>
      <w:r w:rsidR="00771C5A" w:rsidRPr="003F39D7">
        <w:rPr>
          <w:szCs w:val="24"/>
          <w:lang w:val="en-GB"/>
        </w:rPr>
        <w:t>In the current study</w:t>
      </w:r>
      <w:r w:rsidR="00F7344E">
        <w:rPr>
          <w:szCs w:val="24"/>
          <w:lang w:val="en-GB"/>
        </w:rPr>
        <w:t>,</w:t>
      </w:r>
      <w:r w:rsidR="00771C5A" w:rsidRPr="003F39D7">
        <w:rPr>
          <w:szCs w:val="24"/>
          <w:lang w:val="en-GB"/>
        </w:rPr>
        <w:t xml:space="preserve"> the problem was solved </w:t>
      </w:r>
      <w:r w:rsidR="00A026F8" w:rsidRPr="003F39D7">
        <w:rPr>
          <w:szCs w:val="24"/>
          <w:lang w:val="en-GB"/>
        </w:rPr>
        <w:t xml:space="preserve">by </w:t>
      </w:r>
      <w:r w:rsidR="001B08B7" w:rsidRPr="003F39D7">
        <w:rPr>
          <w:szCs w:val="24"/>
          <w:lang w:val="en-GB"/>
        </w:rPr>
        <w:t xml:space="preserve">IBM </w:t>
      </w:r>
      <w:r w:rsidR="002E02F1" w:rsidRPr="003F39D7">
        <w:rPr>
          <w:szCs w:val="24"/>
          <w:lang w:val="en-GB"/>
        </w:rPr>
        <w:t xml:space="preserve">                   </w:t>
      </w:r>
      <w:r w:rsidR="00A026F8" w:rsidRPr="003F39D7">
        <w:rPr>
          <w:szCs w:val="24"/>
          <w:lang w:val="en-GB"/>
        </w:rPr>
        <w:t xml:space="preserve">SPSS software by testing the Glejen test. </w:t>
      </w:r>
      <w:r w:rsidR="00A7367C" w:rsidRPr="003F39D7">
        <w:rPr>
          <w:szCs w:val="24"/>
          <w:lang w:val="en-GB"/>
        </w:rPr>
        <w:t xml:space="preserve"> </w:t>
      </w:r>
      <w:r w:rsidR="00F7344E">
        <w:rPr>
          <w:szCs w:val="24"/>
          <w:lang w:val="en-GB"/>
        </w:rPr>
        <w:t>The</w:t>
      </w:r>
      <w:r w:rsidR="00F7344E" w:rsidRPr="003F39D7">
        <w:rPr>
          <w:szCs w:val="24"/>
          <w:lang w:val="en-GB"/>
        </w:rPr>
        <w:t xml:space="preserve"> </w:t>
      </w:r>
      <w:r w:rsidR="00A026F8" w:rsidRPr="003F39D7">
        <w:rPr>
          <w:szCs w:val="24"/>
          <w:lang w:val="en-GB"/>
        </w:rPr>
        <w:t xml:space="preserve">value significance &gt; 0.05 </w:t>
      </w:r>
      <w:r w:rsidR="00771C5A" w:rsidRPr="003F39D7">
        <w:rPr>
          <w:szCs w:val="24"/>
          <w:lang w:val="en-GB"/>
        </w:rPr>
        <w:t xml:space="preserve">was an indication  </w:t>
      </w:r>
      <w:r w:rsidR="00510575" w:rsidRPr="003F39D7">
        <w:rPr>
          <w:szCs w:val="24"/>
          <w:lang w:val="en-GB"/>
        </w:rPr>
        <w:t>of</w:t>
      </w:r>
      <w:r w:rsidR="00A7367C" w:rsidRPr="003F39D7">
        <w:rPr>
          <w:szCs w:val="24"/>
          <w:lang w:val="en-GB"/>
        </w:rPr>
        <w:t xml:space="preserve"> </w:t>
      </w:r>
      <w:r w:rsidR="00F7344E">
        <w:rPr>
          <w:szCs w:val="24"/>
          <w:lang w:val="en-GB"/>
        </w:rPr>
        <w:t>the</w:t>
      </w:r>
      <w:r w:rsidR="00F7344E" w:rsidRPr="003F39D7">
        <w:rPr>
          <w:szCs w:val="24"/>
          <w:lang w:val="en-GB"/>
        </w:rPr>
        <w:t xml:space="preserve"> </w:t>
      </w:r>
      <w:r w:rsidR="00510575" w:rsidRPr="003F39D7">
        <w:rPr>
          <w:szCs w:val="24"/>
          <w:lang w:val="en-GB"/>
        </w:rPr>
        <w:t xml:space="preserve">absence </w:t>
      </w:r>
      <w:r w:rsidR="00A026F8" w:rsidRPr="003F39D7">
        <w:rPr>
          <w:szCs w:val="24"/>
          <w:lang w:val="en-GB"/>
        </w:rPr>
        <w:t>o</w:t>
      </w:r>
      <w:r w:rsidR="00510575" w:rsidRPr="003F39D7">
        <w:rPr>
          <w:szCs w:val="24"/>
          <w:lang w:val="en-GB"/>
        </w:rPr>
        <w:t>f</w:t>
      </w:r>
      <w:r w:rsidR="00A026F8" w:rsidRPr="003F39D7">
        <w:rPr>
          <w:szCs w:val="24"/>
          <w:lang w:val="en-GB"/>
        </w:rPr>
        <w:t xml:space="preserve"> heteroscedasticity.</w:t>
      </w:r>
      <w:r w:rsidR="00BE72C3" w:rsidRPr="003F39D7">
        <w:rPr>
          <w:szCs w:val="24"/>
          <w:lang w:val="en-GB"/>
        </w:rPr>
        <w:t xml:space="preserve"> </w:t>
      </w:r>
    </w:p>
    <w:p w14:paraId="012846E9" w14:textId="77777777" w:rsidR="00114D1A" w:rsidRPr="003F39D7" w:rsidRDefault="00114D1A" w:rsidP="00D83A0D">
      <w:pPr>
        <w:rPr>
          <w:szCs w:val="24"/>
          <w:lang w:val="en-GB"/>
        </w:rPr>
      </w:pPr>
    </w:p>
    <w:p w14:paraId="013DD19B" w14:textId="430F63FA" w:rsidR="00114D1A" w:rsidRPr="003F39D7" w:rsidRDefault="001B08B7" w:rsidP="00D83A0D">
      <w:pPr>
        <w:rPr>
          <w:szCs w:val="24"/>
          <w:lang w:val="en-GB"/>
        </w:rPr>
      </w:pPr>
      <w:r w:rsidRPr="003F39D7">
        <w:rPr>
          <w:szCs w:val="24"/>
          <w:lang w:val="en-GB"/>
        </w:rPr>
        <w:t xml:space="preserve">The fourth assumption </w:t>
      </w:r>
      <w:r w:rsidR="002E02F1" w:rsidRPr="003F39D7">
        <w:rPr>
          <w:szCs w:val="24"/>
          <w:lang w:val="en-GB"/>
        </w:rPr>
        <w:t>i</w:t>
      </w:r>
      <w:r w:rsidRPr="003F39D7">
        <w:rPr>
          <w:szCs w:val="24"/>
          <w:lang w:val="en-GB"/>
        </w:rPr>
        <w:t xml:space="preserve">s that there should be no problem of </w:t>
      </w:r>
      <w:r w:rsidR="002E02F1" w:rsidRPr="003F39D7">
        <w:rPr>
          <w:szCs w:val="24"/>
          <w:lang w:val="en-GB"/>
        </w:rPr>
        <w:t xml:space="preserve"> </w:t>
      </w:r>
      <w:r w:rsidRPr="003F39D7">
        <w:rPr>
          <w:szCs w:val="24"/>
          <w:lang w:val="en-GB"/>
        </w:rPr>
        <w:t xml:space="preserve">multicollinearity.  </w:t>
      </w:r>
      <w:r w:rsidR="007569F2" w:rsidRPr="003F39D7">
        <w:rPr>
          <w:szCs w:val="24"/>
          <w:lang w:val="en-GB"/>
        </w:rPr>
        <w:t xml:space="preserve">According to Hair </w:t>
      </w:r>
      <w:r w:rsidR="007569F2" w:rsidRPr="003F39D7">
        <w:rPr>
          <w:i/>
          <w:iCs/>
          <w:szCs w:val="24"/>
          <w:lang w:val="en-GB"/>
        </w:rPr>
        <w:t>et al.</w:t>
      </w:r>
      <w:r w:rsidR="007569F2" w:rsidRPr="003F39D7">
        <w:rPr>
          <w:szCs w:val="24"/>
          <w:lang w:val="en-GB"/>
        </w:rPr>
        <w:t xml:space="preserve"> (2010)</w:t>
      </w:r>
      <w:r w:rsidR="00F7344E">
        <w:rPr>
          <w:szCs w:val="24"/>
          <w:lang w:val="en-GB"/>
        </w:rPr>
        <w:t>,</w:t>
      </w:r>
      <w:r w:rsidR="007569F2" w:rsidRPr="003F39D7">
        <w:rPr>
          <w:szCs w:val="24"/>
          <w:lang w:val="en-GB"/>
        </w:rPr>
        <w:t xml:space="preserve">  m</w:t>
      </w:r>
      <w:r w:rsidRPr="003F39D7">
        <w:rPr>
          <w:szCs w:val="24"/>
          <w:lang w:val="en-GB"/>
        </w:rPr>
        <w:t xml:space="preserve">ulticollinearity </w:t>
      </w:r>
      <w:r w:rsidR="002E02F1" w:rsidRPr="003F39D7">
        <w:rPr>
          <w:szCs w:val="24"/>
          <w:lang w:val="en-GB"/>
        </w:rPr>
        <w:t>i</w:t>
      </w:r>
      <w:r w:rsidR="002335F4" w:rsidRPr="003F39D7">
        <w:rPr>
          <w:szCs w:val="24"/>
          <w:lang w:val="en-GB"/>
        </w:rPr>
        <w:t xml:space="preserve">s </w:t>
      </w:r>
      <w:r w:rsidR="006C3DEE" w:rsidRPr="003F39D7">
        <w:rPr>
          <w:szCs w:val="24"/>
          <w:lang w:val="en-GB"/>
        </w:rPr>
        <w:t xml:space="preserve">explained </w:t>
      </w:r>
      <w:r w:rsidR="007569F2" w:rsidRPr="003F39D7">
        <w:rPr>
          <w:szCs w:val="24"/>
          <w:lang w:val="en-GB"/>
        </w:rPr>
        <w:t>a</w:t>
      </w:r>
      <w:r w:rsidR="00BA708A" w:rsidRPr="003F39D7">
        <w:rPr>
          <w:szCs w:val="24"/>
          <w:lang w:val="en-GB"/>
        </w:rPr>
        <w:t>s</w:t>
      </w:r>
      <w:r w:rsidRPr="003F39D7">
        <w:rPr>
          <w:szCs w:val="24"/>
          <w:lang w:val="en-GB"/>
        </w:rPr>
        <w:t xml:space="preserve"> </w:t>
      </w:r>
      <w:r w:rsidR="00F7344E">
        <w:rPr>
          <w:szCs w:val="24"/>
          <w:lang w:val="en-GB"/>
        </w:rPr>
        <w:t xml:space="preserve">a </w:t>
      </w:r>
      <w:r w:rsidRPr="003F39D7">
        <w:rPr>
          <w:szCs w:val="24"/>
          <w:lang w:val="en-GB"/>
        </w:rPr>
        <w:t>condition</w:t>
      </w:r>
      <w:r w:rsidR="00F7344E">
        <w:rPr>
          <w:szCs w:val="24"/>
          <w:lang w:val="en-GB"/>
        </w:rPr>
        <w:t>,</w:t>
      </w:r>
      <w:r w:rsidRPr="003F39D7">
        <w:rPr>
          <w:szCs w:val="24"/>
          <w:lang w:val="en-GB"/>
        </w:rPr>
        <w:t xml:space="preserve"> </w:t>
      </w:r>
      <w:r w:rsidR="007569F2" w:rsidRPr="003F39D7">
        <w:rPr>
          <w:szCs w:val="24"/>
          <w:lang w:val="en-GB"/>
        </w:rPr>
        <w:t>which</w:t>
      </w:r>
      <w:r w:rsidRPr="003F39D7">
        <w:rPr>
          <w:szCs w:val="24"/>
          <w:lang w:val="en-GB"/>
        </w:rPr>
        <w:t xml:space="preserve"> occurs when independent</w:t>
      </w:r>
      <w:r w:rsidR="00BA708A" w:rsidRPr="003F39D7">
        <w:rPr>
          <w:szCs w:val="24"/>
          <w:lang w:val="en-GB"/>
        </w:rPr>
        <w:t xml:space="preserve"> </w:t>
      </w:r>
      <w:r w:rsidRPr="003F39D7">
        <w:rPr>
          <w:szCs w:val="24"/>
          <w:lang w:val="en-GB"/>
        </w:rPr>
        <w:t>variables are extremely correlated to each other</w:t>
      </w:r>
      <w:r w:rsidR="007569F2" w:rsidRPr="003F39D7">
        <w:rPr>
          <w:szCs w:val="24"/>
          <w:lang w:val="en-GB"/>
        </w:rPr>
        <w:t>.</w:t>
      </w:r>
      <w:r w:rsidR="00A95F05" w:rsidRPr="003F39D7">
        <w:rPr>
          <w:szCs w:val="24"/>
          <w:lang w:val="en-GB"/>
        </w:rPr>
        <w:t xml:space="preserve"> Normally, large variance inflation factor</w:t>
      </w:r>
      <w:r w:rsidR="00092A9F" w:rsidRPr="003F39D7">
        <w:rPr>
          <w:szCs w:val="24"/>
          <w:lang w:val="en-GB"/>
        </w:rPr>
        <w:t xml:space="preserve"> </w:t>
      </w:r>
      <w:r w:rsidR="00A95F05" w:rsidRPr="003F39D7">
        <w:rPr>
          <w:szCs w:val="24"/>
          <w:lang w:val="en-GB"/>
        </w:rPr>
        <w:t>(Max VIF</w:t>
      </w:r>
      <w:r w:rsidR="00AF4199" w:rsidRPr="003F39D7">
        <w:rPr>
          <w:szCs w:val="24"/>
          <w:lang w:val="en-GB"/>
        </w:rPr>
        <w:t xml:space="preserve"> </w:t>
      </w:r>
      <w:r w:rsidR="00A95F05" w:rsidRPr="003F39D7">
        <w:rPr>
          <w:szCs w:val="24"/>
          <w:lang w:val="en-GB"/>
        </w:rPr>
        <w:t>&gt;10) or the tolerance value</w:t>
      </w:r>
      <w:r w:rsidR="00092A9F" w:rsidRPr="003F39D7">
        <w:rPr>
          <w:szCs w:val="24"/>
          <w:lang w:val="en-GB"/>
        </w:rPr>
        <w:t xml:space="preserve"> ˂</w:t>
      </w:r>
      <w:r w:rsidR="00A95F05" w:rsidRPr="003F39D7">
        <w:rPr>
          <w:szCs w:val="24"/>
          <w:lang w:val="en-GB"/>
        </w:rPr>
        <w:t xml:space="preserve"> 1 suggest</w:t>
      </w:r>
      <w:r w:rsidR="00092A9F" w:rsidRPr="003F39D7">
        <w:rPr>
          <w:szCs w:val="24"/>
          <w:lang w:val="en-GB"/>
        </w:rPr>
        <w:t>s extreme cases</w:t>
      </w:r>
      <w:r w:rsidR="00A95F05" w:rsidRPr="003F39D7">
        <w:rPr>
          <w:szCs w:val="24"/>
          <w:lang w:val="en-GB"/>
        </w:rPr>
        <w:t xml:space="preserve"> of multicollinearity within the</w:t>
      </w:r>
      <w:r w:rsidR="00092A9F" w:rsidRPr="003F39D7">
        <w:rPr>
          <w:szCs w:val="24"/>
          <w:lang w:val="en-GB"/>
        </w:rPr>
        <w:t xml:space="preserve"> </w:t>
      </w:r>
      <w:r w:rsidR="00A95F05" w:rsidRPr="003F39D7">
        <w:rPr>
          <w:szCs w:val="24"/>
          <w:lang w:val="en-GB"/>
        </w:rPr>
        <w:t>independent variables. Th</w:t>
      </w:r>
      <w:r w:rsidR="00B72073" w:rsidRPr="003F39D7">
        <w:rPr>
          <w:szCs w:val="24"/>
          <w:lang w:val="en-GB"/>
        </w:rPr>
        <w:t>us</w:t>
      </w:r>
      <w:r w:rsidR="00A95F05" w:rsidRPr="003F39D7">
        <w:rPr>
          <w:szCs w:val="24"/>
          <w:lang w:val="en-GB"/>
        </w:rPr>
        <w:t>, th</w:t>
      </w:r>
      <w:r w:rsidR="00B72073" w:rsidRPr="003F39D7">
        <w:rPr>
          <w:szCs w:val="24"/>
          <w:lang w:val="en-GB"/>
        </w:rPr>
        <w:t>is</w:t>
      </w:r>
      <w:r w:rsidR="00A95F05" w:rsidRPr="003F39D7">
        <w:rPr>
          <w:szCs w:val="24"/>
          <w:lang w:val="en-GB"/>
        </w:rPr>
        <w:t xml:space="preserve"> study </w:t>
      </w:r>
      <w:r w:rsidR="00B72073" w:rsidRPr="003F39D7">
        <w:rPr>
          <w:szCs w:val="24"/>
          <w:lang w:val="en-GB"/>
        </w:rPr>
        <w:t xml:space="preserve">as suggested by Kline (2010) </w:t>
      </w:r>
      <w:r w:rsidR="00A95F05" w:rsidRPr="003F39D7">
        <w:rPr>
          <w:szCs w:val="24"/>
          <w:lang w:val="en-GB"/>
        </w:rPr>
        <w:t xml:space="preserve">inspected multicollinearity by </w:t>
      </w:r>
      <w:r w:rsidR="00BA708A" w:rsidRPr="003F39D7">
        <w:rPr>
          <w:szCs w:val="24"/>
          <w:lang w:val="en-GB"/>
        </w:rPr>
        <w:t>testing</w:t>
      </w:r>
      <w:r w:rsidR="00D22D92" w:rsidRPr="003F39D7">
        <w:rPr>
          <w:szCs w:val="24"/>
          <w:lang w:val="en-GB"/>
        </w:rPr>
        <w:t xml:space="preserve"> both Pearson’s correlation matrix analysis and Variance Inflated Factor (VIF) </w:t>
      </w:r>
      <w:r w:rsidR="00A95F05" w:rsidRPr="003F39D7">
        <w:rPr>
          <w:szCs w:val="24"/>
          <w:lang w:val="en-GB"/>
        </w:rPr>
        <w:t>to make sure that there</w:t>
      </w:r>
      <w:r w:rsidR="00B72073" w:rsidRPr="003F39D7">
        <w:rPr>
          <w:szCs w:val="24"/>
          <w:lang w:val="en-GB"/>
        </w:rPr>
        <w:t xml:space="preserve"> </w:t>
      </w:r>
      <w:r w:rsidR="00A95F05" w:rsidRPr="003F39D7">
        <w:rPr>
          <w:szCs w:val="24"/>
          <w:lang w:val="en-GB"/>
        </w:rPr>
        <w:t>was no multicollinearity</w:t>
      </w:r>
      <w:r w:rsidR="00D22D92" w:rsidRPr="003F39D7">
        <w:rPr>
          <w:szCs w:val="24"/>
          <w:lang w:val="en-GB"/>
        </w:rPr>
        <w:t xml:space="preserve"> </w:t>
      </w:r>
      <w:r w:rsidR="00BA708A" w:rsidRPr="003F39D7">
        <w:rPr>
          <w:szCs w:val="24"/>
          <w:lang w:val="en-GB"/>
        </w:rPr>
        <w:t xml:space="preserve">as it is </w:t>
      </w:r>
      <w:r w:rsidR="00D22D92" w:rsidRPr="003F39D7">
        <w:rPr>
          <w:szCs w:val="24"/>
          <w:lang w:val="en-GB"/>
        </w:rPr>
        <w:t xml:space="preserve">exhibited in </w:t>
      </w:r>
      <w:r w:rsidR="00F7344E" w:rsidRPr="003F39D7">
        <w:rPr>
          <w:szCs w:val="24"/>
          <w:lang w:val="en-GB"/>
        </w:rPr>
        <w:t>Tabl</w:t>
      </w:r>
      <w:r w:rsidR="00F7344E">
        <w:rPr>
          <w:szCs w:val="24"/>
          <w:lang w:val="en-GB"/>
        </w:rPr>
        <w:t>es</w:t>
      </w:r>
      <w:r w:rsidR="00F7344E" w:rsidRPr="003F39D7">
        <w:rPr>
          <w:szCs w:val="24"/>
          <w:lang w:val="en-GB"/>
        </w:rPr>
        <w:t xml:space="preserve"> </w:t>
      </w:r>
      <w:r w:rsidR="00D22D92" w:rsidRPr="003F39D7">
        <w:rPr>
          <w:szCs w:val="24"/>
          <w:lang w:val="en-GB"/>
        </w:rPr>
        <w:t>4.10a and 4.10b</w:t>
      </w:r>
      <w:r w:rsidR="00B72073" w:rsidRPr="003F39D7">
        <w:rPr>
          <w:szCs w:val="24"/>
          <w:lang w:val="en-GB"/>
        </w:rPr>
        <w:t>.</w:t>
      </w:r>
    </w:p>
    <w:p w14:paraId="421F0417" w14:textId="3716D032" w:rsidR="002335F4" w:rsidRPr="003F39D7" w:rsidRDefault="00B72073" w:rsidP="00D83A0D">
      <w:pPr>
        <w:rPr>
          <w:szCs w:val="24"/>
          <w:lang w:val="en-GB"/>
        </w:rPr>
      </w:pPr>
      <w:r w:rsidRPr="003F39D7">
        <w:rPr>
          <w:szCs w:val="24"/>
          <w:lang w:val="en-GB"/>
        </w:rPr>
        <w:t xml:space="preserve"> </w:t>
      </w:r>
    </w:p>
    <w:p w14:paraId="3EFCB470" w14:textId="62BAD9C2" w:rsidR="00F34D45" w:rsidRPr="003F39D7" w:rsidRDefault="00B72073" w:rsidP="00D83A0D">
      <w:pPr>
        <w:rPr>
          <w:bCs/>
          <w:szCs w:val="24"/>
          <w:lang w:val="en-GB"/>
        </w:rPr>
      </w:pPr>
      <w:r w:rsidRPr="003F39D7">
        <w:rPr>
          <w:szCs w:val="24"/>
          <w:lang w:val="en-GB"/>
        </w:rPr>
        <w:t xml:space="preserve">The </w:t>
      </w:r>
      <w:r w:rsidR="00AF4199" w:rsidRPr="003F39D7">
        <w:rPr>
          <w:szCs w:val="24"/>
          <w:lang w:val="en-GB"/>
        </w:rPr>
        <w:t xml:space="preserve"> </w:t>
      </w:r>
      <w:r w:rsidR="00BE72C3" w:rsidRPr="003F39D7">
        <w:rPr>
          <w:szCs w:val="24"/>
          <w:lang w:val="en-GB"/>
        </w:rPr>
        <w:t>fifth</w:t>
      </w:r>
      <w:r w:rsidR="004D34B4" w:rsidRPr="003F39D7">
        <w:rPr>
          <w:szCs w:val="24"/>
          <w:lang w:val="en-GB"/>
        </w:rPr>
        <w:t xml:space="preserve"> assumption </w:t>
      </w:r>
      <w:r w:rsidR="00940C34" w:rsidRPr="003F39D7">
        <w:rPr>
          <w:szCs w:val="24"/>
          <w:lang w:val="en-GB"/>
        </w:rPr>
        <w:t>i</w:t>
      </w:r>
      <w:r w:rsidR="00C41FA6" w:rsidRPr="003F39D7">
        <w:rPr>
          <w:szCs w:val="24"/>
          <w:lang w:val="en-GB"/>
        </w:rPr>
        <w:t>s the presence</w:t>
      </w:r>
      <w:r w:rsidR="00A527CC" w:rsidRPr="003F39D7">
        <w:rPr>
          <w:szCs w:val="24"/>
          <w:lang w:val="en-GB"/>
        </w:rPr>
        <w:t>/</w:t>
      </w:r>
      <w:r w:rsidR="00CE328F" w:rsidRPr="003F39D7">
        <w:rPr>
          <w:szCs w:val="24"/>
          <w:lang w:val="en-GB"/>
        </w:rPr>
        <w:t>absence</w:t>
      </w:r>
      <w:r w:rsidR="00C41FA6" w:rsidRPr="003F39D7">
        <w:rPr>
          <w:szCs w:val="24"/>
          <w:lang w:val="en-GB"/>
        </w:rPr>
        <w:t xml:space="preserve"> of missing data and outliers. </w:t>
      </w:r>
      <w:r w:rsidR="00F7344E">
        <w:rPr>
          <w:szCs w:val="24"/>
          <w:lang w:val="en-GB"/>
        </w:rPr>
        <w:t>The</w:t>
      </w:r>
      <w:r w:rsidR="00C41FA6" w:rsidRPr="003F39D7">
        <w:rPr>
          <w:szCs w:val="24"/>
          <w:lang w:val="en-GB"/>
        </w:rPr>
        <w:t xml:space="preserve"> </w:t>
      </w:r>
      <w:r w:rsidR="00FB4854" w:rsidRPr="003F39D7">
        <w:rPr>
          <w:szCs w:val="24"/>
          <w:lang w:val="en-GB"/>
        </w:rPr>
        <w:t xml:space="preserve"> </w:t>
      </w:r>
      <w:r w:rsidR="00F7344E">
        <w:rPr>
          <w:szCs w:val="24"/>
          <w:lang w:val="en-GB"/>
        </w:rPr>
        <w:t>a</w:t>
      </w:r>
      <w:r w:rsidR="00F7344E" w:rsidRPr="003F39D7">
        <w:rPr>
          <w:szCs w:val="24"/>
          <w:lang w:val="en-GB"/>
        </w:rPr>
        <w:t xml:space="preserve">pplication </w:t>
      </w:r>
      <w:r w:rsidR="00C41FA6" w:rsidRPr="003F39D7">
        <w:rPr>
          <w:szCs w:val="24"/>
          <w:lang w:val="en-GB"/>
        </w:rPr>
        <w:t>of SEM technique operate</w:t>
      </w:r>
      <w:r w:rsidR="00BA708A" w:rsidRPr="003F39D7">
        <w:rPr>
          <w:szCs w:val="24"/>
          <w:lang w:val="en-GB"/>
        </w:rPr>
        <w:t xml:space="preserve">s </w:t>
      </w:r>
      <w:r w:rsidR="00C41FA6" w:rsidRPr="003F39D7">
        <w:rPr>
          <w:szCs w:val="24"/>
          <w:lang w:val="en-GB"/>
        </w:rPr>
        <w:t xml:space="preserve"> under </w:t>
      </w:r>
      <w:r w:rsidR="00BA708A" w:rsidRPr="003F39D7">
        <w:rPr>
          <w:szCs w:val="24"/>
          <w:lang w:val="en-GB"/>
        </w:rPr>
        <w:t xml:space="preserve"> </w:t>
      </w:r>
      <w:r w:rsidR="00C41FA6" w:rsidRPr="003F39D7">
        <w:rPr>
          <w:szCs w:val="24"/>
          <w:lang w:val="en-GB"/>
        </w:rPr>
        <w:t xml:space="preserve">the </w:t>
      </w:r>
      <w:r w:rsidR="00BA708A" w:rsidRPr="003F39D7">
        <w:rPr>
          <w:szCs w:val="24"/>
          <w:lang w:val="en-GB"/>
        </w:rPr>
        <w:t xml:space="preserve"> </w:t>
      </w:r>
      <w:r w:rsidR="00C41FA6" w:rsidRPr="003F39D7">
        <w:rPr>
          <w:szCs w:val="24"/>
          <w:lang w:val="en-GB"/>
        </w:rPr>
        <w:t>assumption  that there are neither missing data nor outliers.</w:t>
      </w:r>
      <w:r w:rsidR="00BA708A" w:rsidRPr="003F39D7">
        <w:rPr>
          <w:szCs w:val="24"/>
          <w:lang w:val="en-GB"/>
        </w:rPr>
        <w:t xml:space="preserve"> </w:t>
      </w:r>
      <w:r w:rsidR="00706A34" w:rsidRPr="003F39D7">
        <w:rPr>
          <w:bCs/>
          <w:szCs w:val="24"/>
          <w:lang w:val="en-GB"/>
        </w:rPr>
        <w:t xml:space="preserve">Missing </w:t>
      </w:r>
      <w:r w:rsidR="00BA708A" w:rsidRPr="003F39D7">
        <w:rPr>
          <w:bCs/>
          <w:szCs w:val="24"/>
          <w:lang w:val="en-GB"/>
        </w:rPr>
        <w:t xml:space="preserve"> </w:t>
      </w:r>
      <w:r w:rsidR="00706A34" w:rsidRPr="003F39D7">
        <w:rPr>
          <w:bCs/>
          <w:szCs w:val="24"/>
          <w:lang w:val="en-GB"/>
        </w:rPr>
        <w:t xml:space="preserve">data </w:t>
      </w:r>
      <w:r w:rsidR="00BA708A" w:rsidRPr="003F39D7">
        <w:rPr>
          <w:bCs/>
          <w:szCs w:val="24"/>
          <w:lang w:val="en-GB"/>
        </w:rPr>
        <w:t xml:space="preserve"> are values</w:t>
      </w:r>
      <w:r w:rsidR="00F7344E">
        <w:rPr>
          <w:bCs/>
          <w:szCs w:val="24"/>
          <w:lang w:val="en-GB"/>
        </w:rPr>
        <w:t>, which</w:t>
      </w:r>
      <w:r w:rsidR="00BA708A" w:rsidRPr="003F39D7">
        <w:rPr>
          <w:bCs/>
          <w:szCs w:val="24"/>
          <w:lang w:val="en-GB"/>
        </w:rPr>
        <w:t xml:space="preserve">  </w:t>
      </w:r>
      <w:r w:rsidR="00706A34" w:rsidRPr="003F39D7">
        <w:rPr>
          <w:bCs/>
          <w:szCs w:val="24"/>
          <w:lang w:val="en-GB"/>
        </w:rPr>
        <w:t>are not available</w:t>
      </w:r>
      <w:r w:rsidR="001374DD" w:rsidRPr="003F39D7">
        <w:rPr>
          <w:bCs/>
          <w:szCs w:val="24"/>
          <w:lang w:val="en-GB"/>
        </w:rPr>
        <w:t xml:space="preserve"> in the study</w:t>
      </w:r>
      <w:r w:rsidR="00706A34" w:rsidRPr="003F39D7">
        <w:rPr>
          <w:bCs/>
          <w:szCs w:val="24"/>
          <w:lang w:val="en-GB"/>
        </w:rPr>
        <w:t xml:space="preserve"> whereas outliers </w:t>
      </w:r>
      <w:r w:rsidR="00BA708A" w:rsidRPr="003F39D7">
        <w:rPr>
          <w:bCs/>
          <w:szCs w:val="24"/>
          <w:lang w:val="en-GB"/>
        </w:rPr>
        <w:t>are regarded</w:t>
      </w:r>
      <w:r w:rsidR="006A1F25" w:rsidRPr="003F39D7">
        <w:rPr>
          <w:bCs/>
          <w:szCs w:val="24"/>
          <w:lang w:val="en-GB"/>
        </w:rPr>
        <w:t xml:space="preserve"> as an observation that</w:t>
      </w:r>
      <w:r w:rsidR="00F043A2" w:rsidRPr="003F39D7">
        <w:rPr>
          <w:bCs/>
          <w:szCs w:val="24"/>
          <w:lang w:val="en-GB"/>
        </w:rPr>
        <w:t xml:space="preserve"> </w:t>
      </w:r>
      <w:r w:rsidR="006A1F25" w:rsidRPr="003F39D7">
        <w:rPr>
          <w:bCs/>
          <w:szCs w:val="24"/>
          <w:lang w:val="en-GB"/>
        </w:rPr>
        <w:t>deviates</w:t>
      </w:r>
      <w:r w:rsidR="00BA708A" w:rsidRPr="003F39D7">
        <w:rPr>
          <w:bCs/>
          <w:szCs w:val="24"/>
          <w:lang w:val="en-GB"/>
        </w:rPr>
        <w:t xml:space="preserve"> so much from others </w:t>
      </w:r>
      <w:r w:rsidR="00F7344E">
        <w:rPr>
          <w:bCs/>
          <w:szCs w:val="24"/>
          <w:lang w:val="en-GB"/>
        </w:rPr>
        <w:t>as to cause</w:t>
      </w:r>
      <w:r w:rsidR="005E6056" w:rsidRPr="003F39D7">
        <w:rPr>
          <w:bCs/>
          <w:szCs w:val="24"/>
          <w:lang w:val="en-GB"/>
        </w:rPr>
        <w:t xml:space="preserve">  </w:t>
      </w:r>
      <w:r w:rsidR="006A1F25" w:rsidRPr="003F39D7">
        <w:rPr>
          <w:bCs/>
          <w:szCs w:val="24"/>
          <w:lang w:val="en-GB"/>
        </w:rPr>
        <w:t xml:space="preserve">suspicions that it was generated by a different mechanism (Osborne &amp; Overbay, 2019).   </w:t>
      </w:r>
      <w:r w:rsidR="00E243F3" w:rsidRPr="003F39D7">
        <w:rPr>
          <w:bCs/>
          <w:szCs w:val="24"/>
          <w:lang w:val="en-GB"/>
        </w:rPr>
        <w:t>In the current study, IBM SPSS software</w:t>
      </w:r>
      <w:r w:rsidR="00295D96" w:rsidRPr="003F39D7">
        <w:rPr>
          <w:bCs/>
          <w:szCs w:val="24"/>
          <w:lang w:val="en-GB"/>
        </w:rPr>
        <w:t xml:space="preserve"> 20</w:t>
      </w:r>
      <w:r w:rsidR="00E243F3" w:rsidRPr="003F39D7">
        <w:rPr>
          <w:bCs/>
          <w:szCs w:val="24"/>
          <w:lang w:val="en-GB"/>
        </w:rPr>
        <w:t xml:space="preserve"> was used to produce box plots for each variable to test for the presence </w:t>
      </w:r>
      <w:r w:rsidR="007E2016" w:rsidRPr="003F39D7">
        <w:rPr>
          <w:bCs/>
          <w:szCs w:val="24"/>
          <w:lang w:val="en-GB"/>
        </w:rPr>
        <w:t xml:space="preserve">of </w:t>
      </w:r>
      <w:r w:rsidR="00FB1910" w:rsidRPr="003F39D7">
        <w:rPr>
          <w:bCs/>
          <w:szCs w:val="24"/>
          <w:lang w:val="en-GB"/>
        </w:rPr>
        <w:t xml:space="preserve"> </w:t>
      </w:r>
      <w:r w:rsidR="00E243F3" w:rsidRPr="003F39D7">
        <w:rPr>
          <w:bCs/>
          <w:szCs w:val="24"/>
          <w:lang w:val="en-GB"/>
        </w:rPr>
        <w:t xml:space="preserve">extreme outliers </w:t>
      </w:r>
      <w:r w:rsidR="00F377A7" w:rsidRPr="003F39D7">
        <w:rPr>
          <w:bCs/>
          <w:szCs w:val="24"/>
          <w:lang w:val="en-GB"/>
        </w:rPr>
        <w:t>(Appendix XVIII)</w:t>
      </w:r>
      <w:r w:rsidR="00F7344E">
        <w:rPr>
          <w:bCs/>
          <w:szCs w:val="24"/>
          <w:lang w:val="en-GB"/>
        </w:rPr>
        <w:t>.</w:t>
      </w:r>
    </w:p>
    <w:p w14:paraId="29755ACA" w14:textId="77777777" w:rsidR="00F34D45" w:rsidRPr="003F39D7" w:rsidRDefault="00F34D45" w:rsidP="00D83A0D">
      <w:pPr>
        <w:rPr>
          <w:szCs w:val="24"/>
          <w:lang w:val="en-GB"/>
        </w:rPr>
      </w:pPr>
    </w:p>
    <w:p w14:paraId="5795F805" w14:textId="752ED6EE" w:rsidR="003E4264" w:rsidRPr="00FA0102" w:rsidRDefault="005C7D45">
      <w:pPr>
        <w:pStyle w:val="Heading1"/>
        <w:numPr>
          <w:ilvl w:val="1"/>
          <w:numId w:val="15"/>
        </w:numPr>
        <w:ind w:left="567" w:hanging="567"/>
      </w:pPr>
      <w:bookmarkStart w:id="308" w:name="_Toc211885934"/>
      <w:r w:rsidRPr="00FA0102">
        <w:lastRenderedPageBreak/>
        <w:t>Me</w:t>
      </w:r>
      <w:r w:rsidR="003E4264" w:rsidRPr="00FA0102">
        <w:t>asurement Model</w:t>
      </w:r>
      <w:bookmarkEnd w:id="308"/>
      <w:r w:rsidR="00A54447" w:rsidRPr="00FA0102">
        <w:fldChar w:fldCharType="begin"/>
      </w:r>
      <w:r w:rsidR="00A54447" w:rsidRPr="00FA0102">
        <w:instrText xml:space="preserve"> TC "</w:instrText>
      </w:r>
      <w:bookmarkStart w:id="309" w:name="_Toc211288929"/>
      <w:r w:rsidR="00A54447" w:rsidRPr="00FA0102">
        <w:instrText>3.12  Measurement Model</w:instrText>
      </w:r>
      <w:bookmarkEnd w:id="309"/>
      <w:r w:rsidR="00A54447" w:rsidRPr="00FA0102">
        <w:instrText xml:space="preserve">" \f C \l "1" </w:instrText>
      </w:r>
      <w:r w:rsidR="00A54447" w:rsidRPr="00FA0102">
        <w:fldChar w:fldCharType="end"/>
      </w:r>
      <w:r w:rsidR="00A02BD4" w:rsidRPr="00FA0102">
        <w:t xml:space="preserve"> </w:t>
      </w:r>
      <w:r w:rsidR="00B543B0" w:rsidRPr="00FA0102">
        <w:t xml:space="preserve"> </w:t>
      </w:r>
    </w:p>
    <w:p w14:paraId="622F08D1" w14:textId="2CA727FC" w:rsidR="00E233FC" w:rsidRPr="003F39D7" w:rsidRDefault="00D06CDD" w:rsidP="00D83A0D">
      <w:pPr>
        <w:rPr>
          <w:szCs w:val="24"/>
          <w:lang w:val="en-GB"/>
        </w:rPr>
      </w:pPr>
      <w:r w:rsidRPr="003F39D7">
        <w:rPr>
          <w:szCs w:val="24"/>
          <w:lang w:val="en-GB"/>
        </w:rPr>
        <w:t>SEM</w:t>
      </w:r>
      <w:r w:rsidR="005E6056" w:rsidRPr="003F39D7">
        <w:rPr>
          <w:szCs w:val="24"/>
          <w:lang w:val="en-GB"/>
        </w:rPr>
        <w:t xml:space="preserve"> </w:t>
      </w:r>
      <w:r w:rsidRPr="003F39D7">
        <w:rPr>
          <w:szCs w:val="24"/>
          <w:lang w:val="en-GB"/>
        </w:rPr>
        <w:t xml:space="preserve"> consists of two parts </w:t>
      </w:r>
      <w:r w:rsidR="008128A0" w:rsidRPr="003F39D7">
        <w:rPr>
          <w:szCs w:val="24"/>
          <w:lang w:val="en-GB"/>
        </w:rPr>
        <w:t xml:space="preserve">namely </w:t>
      </w:r>
      <w:r w:rsidR="00A02BD4" w:rsidRPr="003F39D7">
        <w:rPr>
          <w:szCs w:val="24"/>
          <w:lang w:val="en-GB"/>
        </w:rPr>
        <w:t xml:space="preserve">structural and </w:t>
      </w:r>
      <w:r w:rsidRPr="003F39D7">
        <w:rPr>
          <w:szCs w:val="24"/>
          <w:lang w:val="en-GB"/>
        </w:rPr>
        <w:t>measurement model</w:t>
      </w:r>
      <w:r w:rsidR="00F7344E">
        <w:rPr>
          <w:szCs w:val="24"/>
          <w:lang w:val="en-GB"/>
        </w:rPr>
        <w:t>s</w:t>
      </w:r>
      <w:r w:rsidRPr="003F39D7">
        <w:rPr>
          <w:szCs w:val="24"/>
          <w:lang w:val="en-GB"/>
        </w:rPr>
        <w:t xml:space="preserve">. </w:t>
      </w:r>
      <w:r w:rsidR="00A02BD4" w:rsidRPr="003F39D7">
        <w:rPr>
          <w:szCs w:val="24"/>
          <w:lang w:val="en-GB"/>
        </w:rPr>
        <w:t xml:space="preserve"> </w:t>
      </w:r>
      <w:r w:rsidR="00940C34" w:rsidRPr="003F39D7">
        <w:rPr>
          <w:szCs w:val="24"/>
          <w:lang w:val="en-GB"/>
        </w:rPr>
        <w:t>The m</w:t>
      </w:r>
      <w:r w:rsidRPr="003F39D7">
        <w:rPr>
          <w:szCs w:val="24"/>
          <w:lang w:val="en-GB"/>
        </w:rPr>
        <w:t>easurement model is observed</w:t>
      </w:r>
      <w:r w:rsidR="00382915" w:rsidRPr="003F39D7">
        <w:rPr>
          <w:szCs w:val="24"/>
          <w:lang w:val="en-GB"/>
        </w:rPr>
        <w:t xml:space="preserve"> through </w:t>
      </w:r>
      <w:r w:rsidR="00F7344E" w:rsidRPr="003F39D7">
        <w:rPr>
          <w:szCs w:val="24"/>
          <w:lang w:val="en-GB"/>
        </w:rPr>
        <w:t>observ</w:t>
      </w:r>
      <w:r w:rsidR="00F7344E">
        <w:rPr>
          <w:szCs w:val="24"/>
          <w:lang w:val="en-GB"/>
        </w:rPr>
        <w:t xml:space="preserve">able </w:t>
      </w:r>
      <w:r w:rsidR="00382915" w:rsidRPr="003F39D7">
        <w:rPr>
          <w:szCs w:val="24"/>
          <w:lang w:val="en-GB"/>
        </w:rPr>
        <w:t>variables</w:t>
      </w:r>
      <w:r w:rsidRPr="003F39D7">
        <w:rPr>
          <w:szCs w:val="24"/>
          <w:lang w:val="en-GB"/>
        </w:rPr>
        <w:t xml:space="preserve"> and </w:t>
      </w:r>
      <w:r w:rsidR="001A24AD" w:rsidRPr="003F39D7">
        <w:rPr>
          <w:szCs w:val="24"/>
          <w:lang w:val="en-GB"/>
        </w:rPr>
        <w:t xml:space="preserve">is </w:t>
      </w:r>
      <w:r w:rsidRPr="003F39D7">
        <w:rPr>
          <w:szCs w:val="24"/>
          <w:lang w:val="en-GB"/>
        </w:rPr>
        <w:t xml:space="preserve">used to estimate the structural part. The estimates of </w:t>
      </w:r>
      <w:r w:rsidR="00940C34" w:rsidRPr="003F39D7">
        <w:rPr>
          <w:szCs w:val="24"/>
          <w:lang w:val="en-GB"/>
        </w:rPr>
        <w:t xml:space="preserve">the </w:t>
      </w:r>
      <w:r w:rsidRPr="003F39D7">
        <w:rPr>
          <w:szCs w:val="24"/>
          <w:lang w:val="en-GB"/>
        </w:rPr>
        <w:t xml:space="preserve">structural model are observed indirectly. While measurement model </w:t>
      </w:r>
      <w:r w:rsidR="00940C34" w:rsidRPr="003F39D7">
        <w:rPr>
          <w:szCs w:val="24"/>
          <w:lang w:val="en-GB"/>
        </w:rPr>
        <w:t xml:space="preserve"> </w:t>
      </w:r>
      <w:r w:rsidR="00F7344E">
        <w:rPr>
          <w:szCs w:val="24"/>
          <w:lang w:val="en-GB"/>
        </w:rPr>
        <w:t xml:space="preserve">provides </w:t>
      </w:r>
      <w:r w:rsidRPr="003F39D7">
        <w:rPr>
          <w:szCs w:val="24"/>
          <w:lang w:val="en-GB"/>
        </w:rPr>
        <w:t>empirical evidences,</w:t>
      </w:r>
      <w:r w:rsidR="00E233FC" w:rsidRPr="003F39D7">
        <w:rPr>
          <w:szCs w:val="24"/>
          <w:lang w:val="en-GB"/>
        </w:rPr>
        <w:t xml:space="preserve"> </w:t>
      </w:r>
      <w:r w:rsidRPr="003F39D7">
        <w:rPr>
          <w:szCs w:val="24"/>
          <w:lang w:val="en-GB"/>
        </w:rPr>
        <w:t xml:space="preserve">the structural model provides </w:t>
      </w:r>
      <w:r w:rsidR="00F7344E">
        <w:rPr>
          <w:szCs w:val="24"/>
          <w:lang w:val="en-GB"/>
        </w:rPr>
        <w:t xml:space="preserve">a </w:t>
      </w:r>
      <w:r w:rsidRPr="003F39D7">
        <w:rPr>
          <w:szCs w:val="24"/>
          <w:lang w:val="en-GB"/>
        </w:rPr>
        <w:t xml:space="preserve">framework to support the hypothesis. </w:t>
      </w:r>
      <w:r w:rsidR="001A24AD" w:rsidRPr="003F39D7">
        <w:rPr>
          <w:szCs w:val="24"/>
          <w:lang w:val="en-GB"/>
        </w:rPr>
        <w:t>In th</w:t>
      </w:r>
      <w:r w:rsidR="00BD753D" w:rsidRPr="003F39D7">
        <w:rPr>
          <w:szCs w:val="24"/>
          <w:lang w:val="en-GB"/>
        </w:rPr>
        <w:t>e</w:t>
      </w:r>
      <w:r w:rsidR="001A24AD" w:rsidRPr="003F39D7">
        <w:rPr>
          <w:szCs w:val="24"/>
          <w:lang w:val="en-GB"/>
        </w:rPr>
        <w:t xml:space="preserve"> </w:t>
      </w:r>
      <w:r w:rsidR="00D13C6D" w:rsidRPr="003F39D7">
        <w:rPr>
          <w:szCs w:val="24"/>
          <w:lang w:val="en-GB"/>
        </w:rPr>
        <w:t xml:space="preserve">current </w:t>
      </w:r>
      <w:r w:rsidR="001A24AD" w:rsidRPr="003F39D7">
        <w:rPr>
          <w:szCs w:val="24"/>
          <w:lang w:val="en-GB"/>
        </w:rPr>
        <w:t>study</w:t>
      </w:r>
      <w:r w:rsidR="00F7344E">
        <w:rPr>
          <w:szCs w:val="24"/>
          <w:lang w:val="en-GB"/>
        </w:rPr>
        <w:t>,</w:t>
      </w:r>
      <w:r w:rsidR="001A24AD" w:rsidRPr="003F39D7">
        <w:rPr>
          <w:szCs w:val="24"/>
          <w:lang w:val="en-GB"/>
        </w:rPr>
        <w:t xml:space="preserve"> the measurement model</w:t>
      </w:r>
      <w:r w:rsidR="00783004" w:rsidRPr="003F39D7">
        <w:rPr>
          <w:szCs w:val="24"/>
          <w:lang w:val="en-GB"/>
        </w:rPr>
        <w:t>s</w:t>
      </w:r>
      <w:r w:rsidR="001A24AD" w:rsidRPr="003F39D7">
        <w:rPr>
          <w:szCs w:val="24"/>
          <w:lang w:val="en-GB"/>
        </w:rPr>
        <w:t xml:space="preserve"> were </w:t>
      </w:r>
      <w:r w:rsidR="00D13C6D" w:rsidRPr="003F39D7">
        <w:rPr>
          <w:szCs w:val="24"/>
          <w:lang w:val="en-GB"/>
        </w:rPr>
        <w:t xml:space="preserve">tested </w:t>
      </w:r>
      <w:r w:rsidR="00F7344E">
        <w:rPr>
          <w:szCs w:val="24"/>
          <w:lang w:val="en-GB"/>
        </w:rPr>
        <w:t xml:space="preserve">to see </w:t>
      </w:r>
      <w:r w:rsidR="00D13C6D" w:rsidRPr="003F39D7">
        <w:rPr>
          <w:szCs w:val="24"/>
          <w:lang w:val="en-GB"/>
        </w:rPr>
        <w:t xml:space="preserve">whether the data fit a hypothesized measurement model using the confirmatory factor analysis. </w:t>
      </w:r>
      <w:r w:rsidR="00A96F30" w:rsidRPr="003F39D7">
        <w:rPr>
          <w:szCs w:val="24"/>
          <w:lang w:val="en-GB"/>
        </w:rPr>
        <w:t>As such</w:t>
      </w:r>
      <w:r w:rsidR="00F7344E">
        <w:rPr>
          <w:szCs w:val="24"/>
          <w:lang w:val="en-GB"/>
        </w:rPr>
        <w:t>,</w:t>
      </w:r>
      <w:r w:rsidR="00A96F30" w:rsidRPr="003F39D7">
        <w:rPr>
          <w:szCs w:val="24"/>
          <w:lang w:val="en-GB"/>
        </w:rPr>
        <w:t xml:space="preserve"> CFA is driven by the theoretical relationship</w:t>
      </w:r>
      <w:r w:rsidR="00F7344E">
        <w:rPr>
          <w:szCs w:val="24"/>
          <w:lang w:val="en-GB"/>
        </w:rPr>
        <w:t>,</w:t>
      </w:r>
      <w:r w:rsidR="00A96F30" w:rsidRPr="003F39D7">
        <w:rPr>
          <w:szCs w:val="24"/>
          <w:lang w:val="en-GB"/>
        </w:rPr>
        <w:t xml:space="preserve"> which </w:t>
      </w:r>
      <w:r w:rsidR="00F7344E" w:rsidRPr="003F39D7">
        <w:rPr>
          <w:szCs w:val="24"/>
          <w:lang w:val="en-GB"/>
        </w:rPr>
        <w:t>exis</w:t>
      </w:r>
      <w:r w:rsidR="00F7344E">
        <w:rPr>
          <w:szCs w:val="24"/>
          <w:lang w:val="en-GB"/>
        </w:rPr>
        <w:t>ts</w:t>
      </w:r>
      <w:r w:rsidR="00F7344E" w:rsidRPr="003F39D7">
        <w:rPr>
          <w:szCs w:val="24"/>
          <w:lang w:val="en-GB"/>
        </w:rPr>
        <w:t xml:space="preserve"> </w:t>
      </w:r>
      <w:r w:rsidR="00A96F30" w:rsidRPr="003F39D7">
        <w:rPr>
          <w:szCs w:val="24"/>
          <w:lang w:val="en-GB"/>
        </w:rPr>
        <w:t xml:space="preserve">between observed and unobserved variables. </w:t>
      </w:r>
      <w:r w:rsidR="001207CF" w:rsidRPr="003F39D7">
        <w:rPr>
          <w:szCs w:val="24"/>
          <w:lang w:val="en-GB"/>
        </w:rPr>
        <w:t xml:space="preserve"> </w:t>
      </w:r>
    </w:p>
    <w:p w14:paraId="204AD7C5" w14:textId="77777777" w:rsidR="00E233FC" w:rsidRPr="003F39D7" w:rsidRDefault="00E233FC" w:rsidP="00D83A0D">
      <w:pPr>
        <w:rPr>
          <w:szCs w:val="24"/>
          <w:lang w:val="en-GB"/>
        </w:rPr>
      </w:pPr>
    </w:p>
    <w:p w14:paraId="224A9A2D" w14:textId="47C59447" w:rsidR="00851805" w:rsidRPr="003F39D7" w:rsidRDefault="001207CF" w:rsidP="00D83A0D">
      <w:pPr>
        <w:rPr>
          <w:szCs w:val="24"/>
          <w:lang w:val="en-GB"/>
        </w:rPr>
      </w:pPr>
      <w:r w:rsidRPr="003F39D7">
        <w:rPr>
          <w:szCs w:val="24"/>
          <w:lang w:val="en-GB"/>
        </w:rPr>
        <w:t>Through that process</w:t>
      </w:r>
      <w:r w:rsidR="00F7344E">
        <w:rPr>
          <w:szCs w:val="24"/>
          <w:lang w:val="en-GB"/>
        </w:rPr>
        <w:t>,</w:t>
      </w:r>
      <w:r w:rsidRPr="003F39D7">
        <w:rPr>
          <w:szCs w:val="24"/>
          <w:lang w:val="en-GB"/>
        </w:rPr>
        <w:t xml:space="preserve"> the fitness of a model is assigned a value among the </w:t>
      </w:r>
      <w:r w:rsidR="00114D1A" w:rsidRPr="003F39D7">
        <w:rPr>
          <w:szCs w:val="24"/>
          <w:lang w:val="en-GB"/>
        </w:rPr>
        <w:t>f</w:t>
      </w:r>
      <w:r w:rsidRPr="003F39D7">
        <w:rPr>
          <w:szCs w:val="24"/>
          <w:lang w:val="en-GB"/>
        </w:rPr>
        <w:t xml:space="preserve">itness </w:t>
      </w:r>
      <w:r w:rsidR="00114D1A" w:rsidRPr="003F39D7">
        <w:rPr>
          <w:szCs w:val="24"/>
          <w:lang w:val="en-GB"/>
        </w:rPr>
        <w:t>i</w:t>
      </w:r>
      <w:r w:rsidR="00CE328F" w:rsidRPr="003F39D7">
        <w:rPr>
          <w:szCs w:val="24"/>
          <w:lang w:val="en-GB"/>
        </w:rPr>
        <w:t>ndexes</w:t>
      </w:r>
      <w:r w:rsidRPr="003F39D7">
        <w:rPr>
          <w:szCs w:val="24"/>
          <w:lang w:val="en-GB"/>
        </w:rPr>
        <w:t>.    A</w:t>
      </w:r>
      <w:r w:rsidR="000742DD" w:rsidRPr="003F39D7">
        <w:rPr>
          <w:szCs w:val="24"/>
          <w:lang w:val="en-GB"/>
        </w:rPr>
        <w:t xml:space="preserve">ny item that </w:t>
      </w:r>
      <w:r w:rsidR="00F7344E" w:rsidRPr="003F39D7">
        <w:rPr>
          <w:szCs w:val="24"/>
          <w:lang w:val="en-GB"/>
        </w:rPr>
        <w:t>does</w:t>
      </w:r>
      <w:r w:rsidR="00F7344E">
        <w:rPr>
          <w:szCs w:val="24"/>
          <w:lang w:val="en-GB"/>
        </w:rPr>
        <w:t xml:space="preserve"> </w:t>
      </w:r>
      <w:r w:rsidR="00225857">
        <w:rPr>
          <w:szCs w:val="24"/>
          <w:lang w:val="en-GB"/>
        </w:rPr>
        <w:t>not</w:t>
      </w:r>
      <w:r w:rsidR="00F7344E">
        <w:rPr>
          <w:szCs w:val="24"/>
          <w:lang w:val="en-GB"/>
        </w:rPr>
        <w:t xml:space="preserve"> </w:t>
      </w:r>
      <w:r w:rsidR="000742DD" w:rsidRPr="003F39D7">
        <w:rPr>
          <w:szCs w:val="24"/>
          <w:lang w:val="en-GB"/>
        </w:rPr>
        <w:t xml:space="preserve">fit the measurement model due to low factor loading  is </w:t>
      </w:r>
      <w:r w:rsidR="00D227FB" w:rsidRPr="003F39D7">
        <w:rPr>
          <w:szCs w:val="24"/>
          <w:lang w:val="en-GB"/>
        </w:rPr>
        <w:t>usually</w:t>
      </w:r>
      <w:r w:rsidR="00D227FB">
        <w:rPr>
          <w:szCs w:val="24"/>
          <w:lang w:val="en-GB"/>
        </w:rPr>
        <w:t xml:space="preserve"> </w:t>
      </w:r>
      <w:r w:rsidR="000742DD" w:rsidRPr="003F39D7">
        <w:rPr>
          <w:szCs w:val="24"/>
          <w:lang w:val="en-GB"/>
        </w:rPr>
        <w:t xml:space="preserve">removed from the model. </w:t>
      </w:r>
      <w:r w:rsidR="00845F73" w:rsidRPr="003F39D7">
        <w:rPr>
          <w:szCs w:val="24"/>
          <w:lang w:val="en-GB"/>
        </w:rPr>
        <w:t xml:space="preserve">It should be noted that there is a controversy in the literature with regard </w:t>
      </w:r>
      <w:r w:rsidR="00F64DFE" w:rsidRPr="003F39D7">
        <w:rPr>
          <w:szCs w:val="24"/>
          <w:lang w:val="en-GB"/>
        </w:rPr>
        <w:t xml:space="preserve">  </w:t>
      </w:r>
      <w:r w:rsidR="00845F73" w:rsidRPr="003F39D7">
        <w:rPr>
          <w:szCs w:val="24"/>
          <w:lang w:val="en-GB"/>
        </w:rPr>
        <w:t xml:space="preserve">to the </w:t>
      </w:r>
      <w:r w:rsidR="005B1851" w:rsidRPr="003F39D7">
        <w:rPr>
          <w:szCs w:val="24"/>
          <w:lang w:val="en-GB"/>
        </w:rPr>
        <w:t>minimum number of items to drop in a latent construct</w:t>
      </w:r>
      <w:r w:rsidR="00845F73" w:rsidRPr="003F39D7">
        <w:rPr>
          <w:szCs w:val="24"/>
          <w:lang w:val="en-GB"/>
        </w:rPr>
        <w:t xml:space="preserve">. </w:t>
      </w:r>
      <w:r w:rsidR="00484312" w:rsidRPr="003F39D7">
        <w:rPr>
          <w:szCs w:val="24"/>
          <w:lang w:val="en-GB"/>
        </w:rPr>
        <w:t xml:space="preserve">It is </w:t>
      </w:r>
      <w:r w:rsidR="007300A0" w:rsidRPr="003F39D7">
        <w:rPr>
          <w:szCs w:val="24"/>
          <w:lang w:val="en-GB"/>
        </w:rPr>
        <w:t>recommended</w:t>
      </w:r>
      <w:r w:rsidR="00484312" w:rsidRPr="003F39D7">
        <w:rPr>
          <w:szCs w:val="24"/>
          <w:lang w:val="en-GB"/>
        </w:rPr>
        <w:t xml:space="preserve"> that items deletion </w:t>
      </w:r>
      <w:r w:rsidR="00D227FB" w:rsidRPr="003F39D7">
        <w:rPr>
          <w:szCs w:val="24"/>
          <w:lang w:val="en-GB"/>
        </w:rPr>
        <w:t>should</w:t>
      </w:r>
      <w:r w:rsidR="00D227FB">
        <w:rPr>
          <w:szCs w:val="24"/>
          <w:lang w:val="en-GB"/>
        </w:rPr>
        <w:t xml:space="preserve"> not</w:t>
      </w:r>
      <w:r w:rsidR="00D227FB" w:rsidRPr="003F39D7">
        <w:rPr>
          <w:szCs w:val="24"/>
          <w:lang w:val="en-GB"/>
        </w:rPr>
        <w:t xml:space="preserve"> </w:t>
      </w:r>
      <w:r w:rsidR="00484312" w:rsidRPr="003F39D7">
        <w:rPr>
          <w:szCs w:val="24"/>
          <w:lang w:val="en-GB"/>
        </w:rPr>
        <w:t>exceed 20</w:t>
      </w:r>
      <w:r w:rsidR="00BD753D" w:rsidRPr="003F39D7">
        <w:rPr>
          <w:szCs w:val="24"/>
          <w:lang w:val="en-GB"/>
        </w:rPr>
        <w:t xml:space="preserve"> per cent</w:t>
      </w:r>
      <w:r w:rsidR="00484312" w:rsidRPr="003F39D7">
        <w:rPr>
          <w:szCs w:val="24"/>
          <w:lang w:val="en-GB"/>
        </w:rPr>
        <w:t xml:space="preserve"> of </w:t>
      </w:r>
      <w:r w:rsidR="00F64DFE" w:rsidRPr="003F39D7">
        <w:rPr>
          <w:szCs w:val="24"/>
          <w:lang w:val="en-GB"/>
        </w:rPr>
        <w:t xml:space="preserve">the </w:t>
      </w:r>
      <w:r w:rsidR="00484312" w:rsidRPr="003F39D7">
        <w:rPr>
          <w:szCs w:val="24"/>
          <w:lang w:val="en-GB"/>
        </w:rPr>
        <w:t>total items in a model otherwise it would render the particular construct invalid because of failing the confirmatory itself</w:t>
      </w:r>
      <w:r w:rsidR="00851805" w:rsidRPr="003F39D7">
        <w:rPr>
          <w:szCs w:val="24"/>
          <w:lang w:val="en-GB"/>
        </w:rPr>
        <w:t xml:space="preserve"> (</w:t>
      </w:r>
      <w:r w:rsidR="000E0C7F" w:rsidRPr="003F39D7">
        <w:rPr>
          <w:szCs w:val="24"/>
          <w:lang w:val="en-GB"/>
        </w:rPr>
        <w:t>Awang , 2012</w:t>
      </w:r>
      <w:r w:rsidR="00851805" w:rsidRPr="003F39D7">
        <w:rPr>
          <w:szCs w:val="24"/>
          <w:lang w:val="en-GB"/>
        </w:rPr>
        <w:t>)</w:t>
      </w:r>
      <w:r w:rsidR="00484312" w:rsidRPr="003F39D7">
        <w:rPr>
          <w:szCs w:val="24"/>
          <w:lang w:val="en-GB"/>
        </w:rPr>
        <w:t xml:space="preserve">. </w:t>
      </w:r>
      <w:r w:rsidR="00851805" w:rsidRPr="003F39D7">
        <w:rPr>
          <w:szCs w:val="24"/>
          <w:lang w:val="en-GB"/>
        </w:rPr>
        <w:t xml:space="preserve"> </w:t>
      </w:r>
    </w:p>
    <w:p w14:paraId="563C20E0" w14:textId="047340B1" w:rsidR="000E0C7F" w:rsidRPr="003F39D7" w:rsidRDefault="000E0C7F" w:rsidP="00D83A0D">
      <w:pPr>
        <w:rPr>
          <w:szCs w:val="24"/>
          <w:lang w:val="en-GB"/>
        </w:rPr>
      </w:pPr>
    </w:p>
    <w:p w14:paraId="187E7DEA" w14:textId="69EEF57B" w:rsidR="00475F8B" w:rsidRDefault="00D227FB" w:rsidP="00D83A0D">
      <w:pPr>
        <w:rPr>
          <w:szCs w:val="24"/>
          <w:lang w:val="en-GB"/>
        </w:rPr>
      </w:pPr>
      <w:r>
        <w:rPr>
          <w:szCs w:val="24"/>
          <w:lang w:val="en-GB"/>
        </w:rPr>
        <w:t>Furthermore</w:t>
      </w:r>
      <w:r w:rsidR="00CE328F" w:rsidRPr="003F39D7">
        <w:rPr>
          <w:szCs w:val="24"/>
          <w:lang w:val="en-GB"/>
        </w:rPr>
        <w:t>,</w:t>
      </w:r>
      <w:r w:rsidR="00851805" w:rsidRPr="003F39D7">
        <w:rPr>
          <w:szCs w:val="24"/>
          <w:lang w:val="en-GB"/>
        </w:rPr>
        <w:t xml:space="preserve"> the</w:t>
      </w:r>
      <w:r w:rsidR="00587765" w:rsidRPr="003F39D7">
        <w:rPr>
          <w:szCs w:val="24"/>
          <w:lang w:val="en-GB"/>
        </w:rPr>
        <w:t xml:space="preserve"> </w:t>
      </w:r>
      <w:r w:rsidR="00851805" w:rsidRPr="003F39D7">
        <w:rPr>
          <w:szCs w:val="24"/>
          <w:lang w:val="en-GB"/>
        </w:rPr>
        <w:t xml:space="preserve"> measurement </w:t>
      </w:r>
      <w:r w:rsidR="00587765" w:rsidRPr="003F39D7">
        <w:rPr>
          <w:szCs w:val="24"/>
          <w:lang w:val="en-GB"/>
        </w:rPr>
        <w:t xml:space="preserve"> </w:t>
      </w:r>
      <w:r w:rsidR="00851805" w:rsidRPr="003F39D7">
        <w:rPr>
          <w:szCs w:val="24"/>
          <w:lang w:val="en-GB"/>
        </w:rPr>
        <w:t xml:space="preserve">model </w:t>
      </w:r>
      <w:r w:rsidR="003E4AAC" w:rsidRPr="003F39D7">
        <w:rPr>
          <w:szCs w:val="24"/>
          <w:lang w:val="en-GB"/>
        </w:rPr>
        <w:t>i</w:t>
      </w:r>
      <w:r w:rsidR="001A5BC2" w:rsidRPr="003F39D7">
        <w:rPr>
          <w:szCs w:val="24"/>
          <w:lang w:val="en-GB"/>
        </w:rPr>
        <w:t>s</w:t>
      </w:r>
      <w:r w:rsidR="00851805" w:rsidRPr="003F39D7">
        <w:rPr>
          <w:szCs w:val="24"/>
          <w:lang w:val="en-GB"/>
        </w:rPr>
        <w:t xml:space="preserve"> assess</w:t>
      </w:r>
      <w:r w:rsidR="001A5BC2" w:rsidRPr="003F39D7">
        <w:rPr>
          <w:szCs w:val="24"/>
          <w:lang w:val="en-GB"/>
        </w:rPr>
        <w:t>ed</w:t>
      </w:r>
      <w:r w:rsidR="00851805" w:rsidRPr="003F39D7">
        <w:rPr>
          <w:szCs w:val="24"/>
          <w:lang w:val="en-GB"/>
        </w:rPr>
        <w:t xml:space="preserve"> th</w:t>
      </w:r>
      <w:r w:rsidR="001A5BC2" w:rsidRPr="003F39D7">
        <w:rPr>
          <w:szCs w:val="24"/>
          <w:lang w:val="en-GB"/>
        </w:rPr>
        <w:t>rough</w:t>
      </w:r>
      <w:r w:rsidR="00851805" w:rsidRPr="003F39D7">
        <w:rPr>
          <w:szCs w:val="24"/>
          <w:lang w:val="en-GB"/>
        </w:rPr>
        <w:t xml:space="preserve"> </w:t>
      </w:r>
      <w:r w:rsidR="008317A2" w:rsidRPr="003F39D7">
        <w:rPr>
          <w:szCs w:val="24"/>
          <w:lang w:val="en-GB"/>
        </w:rPr>
        <w:t xml:space="preserve">the </w:t>
      </w:r>
      <w:r w:rsidR="00851805" w:rsidRPr="003F39D7">
        <w:rPr>
          <w:szCs w:val="24"/>
          <w:lang w:val="en-GB"/>
        </w:rPr>
        <w:t>contribution of e</w:t>
      </w:r>
      <w:r w:rsidR="0092747D" w:rsidRPr="003F39D7">
        <w:rPr>
          <w:szCs w:val="24"/>
          <w:lang w:val="en-GB"/>
        </w:rPr>
        <w:t xml:space="preserve">ach </w:t>
      </w:r>
      <w:r w:rsidR="00851805" w:rsidRPr="003F39D7">
        <w:rPr>
          <w:szCs w:val="24"/>
          <w:lang w:val="en-GB"/>
        </w:rPr>
        <w:t xml:space="preserve"> scale item that </w:t>
      </w:r>
      <w:r w:rsidR="005A15BE" w:rsidRPr="003F39D7">
        <w:rPr>
          <w:szCs w:val="24"/>
          <w:lang w:val="en-GB"/>
        </w:rPr>
        <w:t>indicate</w:t>
      </w:r>
      <w:r w:rsidR="00851805" w:rsidRPr="003F39D7">
        <w:rPr>
          <w:szCs w:val="24"/>
          <w:lang w:val="en-GB"/>
        </w:rPr>
        <w:t xml:space="preserve"> the extent of the  reliability of the scale i</w:t>
      </w:r>
      <w:r w:rsidR="00680A19" w:rsidRPr="003F39D7">
        <w:rPr>
          <w:szCs w:val="24"/>
          <w:lang w:val="en-GB"/>
        </w:rPr>
        <w:t>s</w:t>
      </w:r>
      <w:r w:rsidR="00851805" w:rsidRPr="003F39D7">
        <w:rPr>
          <w:szCs w:val="24"/>
          <w:lang w:val="en-GB"/>
        </w:rPr>
        <w:t xml:space="preserve"> </w:t>
      </w:r>
      <w:r w:rsidRPr="003F39D7">
        <w:rPr>
          <w:szCs w:val="24"/>
          <w:lang w:val="en-GB"/>
        </w:rPr>
        <w:t>measur</w:t>
      </w:r>
      <w:r>
        <w:rPr>
          <w:szCs w:val="24"/>
          <w:lang w:val="en-GB"/>
        </w:rPr>
        <w:t>ed</w:t>
      </w:r>
      <w:r w:rsidRPr="003F39D7">
        <w:rPr>
          <w:szCs w:val="24"/>
          <w:lang w:val="en-GB"/>
        </w:rPr>
        <w:t xml:space="preserve"> </w:t>
      </w:r>
      <w:r w:rsidR="00851805" w:rsidRPr="003F39D7">
        <w:rPr>
          <w:szCs w:val="24"/>
          <w:lang w:val="en-GB"/>
        </w:rPr>
        <w:t>based on the unobserved construct. Th</w:t>
      </w:r>
      <w:r w:rsidR="00013F73" w:rsidRPr="003F39D7">
        <w:rPr>
          <w:szCs w:val="24"/>
          <w:lang w:val="en-GB"/>
        </w:rPr>
        <w:t>erefore</w:t>
      </w:r>
      <w:r w:rsidR="00851805" w:rsidRPr="003F39D7">
        <w:rPr>
          <w:szCs w:val="24"/>
          <w:lang w:val="en-GB"/>
        </w:rPr>
        <w:t xml:space="preserve">, the constructs </w:t>
      </w:r>
      <w:r w:rsidR="003F370B" w:rsidRPr="003F39D7">
        <w:rPr>
          <w:szCs w:val="24"/>
          <w:lang w:val="en-GB"/>
        </w:rPr>
        <w:t>we</w:t>
      </w:r>
      <w:r w:rsidR="004E4246" w:rsidRPr="003F39D7">
        <w:rPr>
          <w:szCs w:val="24"/>
          <w:lang w:val="en-GB"/>
        </w:rPr>
        <w:t>re</w:t>
      </w:r>
      <w:r w:rsidR="00851805" w:rsidRPr="003F39D7">
        <w:rPr>
          <w:szCs w:val="24"/>
          <w:lang w:val="en-GB"/>
        </w:rPr>
        <w:t xml:space="preserve"> </w:t>
      </w:r>
      <w:r w:rsidR="001207CF" w:rsidRPr="003F39D7">
        <w:rPr>
          <w:szCs w:val="24"/>
          <w:lang w:val="en-GB"/>
        </w:rPr>
        <w:t>subjected</w:t>
      </w:r>
      <w:r w:rsidR="00851805" w:rsidRPr="003F39D7">
        <w:rPr>
          <w:szCs w:val="24"/>
          <w:lang w:val="en-GB"/>
        </w:rPr>
        <w:t xml:space="preserve"> to CFA for validity and reliability assessment. </w:t>
      </w:r>
      <w:r w:rsidR="00C56133" w:rsidRPr="003F39D7">
        <w:rPr>
          <w:szCs w:val="24"/>
          <w:lang w:val="en-GB"/>
        </w:rPr>
        <w:t xml:space="preserve">There </w:t>
      </w:r>
      <w:r w:rsidR="00CE328F" w:rsidRPr="003F39D7">
        <w:rPr>
          <w:szCs w:val="24"/>
          <w:lang w:val="en-GB"/>
        </w:rPr>
        <w:t>is</w:t>
      </w:r>
      <w:r w:rsidR="00C56133" w:rsidRPr="003F39D7">
        <w:rPr>
          <w:szCs w:val="24"/>
          <w:lang w:val="en-GB"/>
        </w:rPr>
        <w:t xml:space="preserve"> </w:t>
      </w:r>
      <w:r w:rsidR="008317A2" w:rsidRPr="003F39D7">
        <w:rPr>
          <w:szCs w:val="24"/>
          <w:lang w:val="en-GB"/>
        </w:rPr>
        <w:t>m</w:t>
      </w:r>
      <w:r w:rsidR="009F3E76" w:rsidRPr="003F39D7">
        <w:rPr>
          <w:szCs w:val="24"/>
          <w:lang w:val="en-GB"/>
        </w:rPr>
        <w:t>ultiple</w:t>
      </w:r>
      <w:r w:rsidR="0092747D" w:rsidRPr="003F39D7">
        <w:rPr>
          <w:szCs w:val="24"/>
          <w:lang w:val="en-GB"/>
        </w:rPr>
        <w:t xml:space="preserve"> goodness of fit ind</w:t>
      </w:r>
      <w:r w:rsidR="00B72055" w:rsidRPr="003F39D7">
        <w:rPr>
          <w:szCs w:val="24"/>
          <w:lang w:val="en-GB"/>
        </w:rPr>
        <w:t>i</w:t>
      </w:r>
      <w:r w:rsidR="0092747D" w:rsidRPr="003F39D7">
        <w:rPr>
          <w:szCs w:val="24"/>
          <w:lang w:val="en-GB"/>
        </w:rPr>
        <w:t>ces</w:t>
      </w:r>
      <w:r>
        <w:rPr>
          <w:szCs w:val="24"/>
          <w:lang w:val="en-GB"/>
        </w:rPr>
        <w:t>;</w:t>
      </w:r>
      <w:r w:rsidR="00E85324" w:rsidRPr="003F39D7">
        <w:rPr>
          <w:szCs w:val="24"/>
          <w:lang w:val="en-GB"/>
        </w:rPr>
        <w:t xml:space="preserve"> however,  the current study used those proposed by Iacobucci (2010) in which the Chi-square/Degree of freedom (CMIN/DF), Goodness of Fit Index (GFI), Tucker-Lewis Index (TLI), </w:t>
      </w:r>
      <w:r w:rsidR="00E85324" w:rsidRPr="003F39D7">
        <w:rPr>
          <w:szCs w:val="24"/>
          <w:lang w:val="en-GB"/>
        </w:rPr>
        <w:lastRenderedPageBreak/>
        <w:t xml:space="preserve">comparative fit index (CFI), and root mean square error of approximation (RMSEA) were used as criteria for </w:t>
      </w:r>
      <w:r w:rsidR="006F3F04" w:rsidRPr="003F39D7">
        <w:rPr>
          <w:szCs w:val="24"/>
          <w:lang w:val="en-GB"/>
        </w:rPr>
        <w:t xml:space="preserve">the </w:t>
      </w:r>
      <w:r w:rsidR="00E85324" w:rsidRPr="003F39D7">
        <w:rPr>
          <w:szCs w:val="24"/>
          <w:lang w:val="en-GB"/>
        </w:rPr>
        <w:t xml:space="preserve">assessment. </w:t>
      </w:r>
      <w:r w:rsidR="00587765" w:rsidRPr="003F39D7">
        <w:rPr>
          <w:szCs w:val="24"/>
          <w:lang w:val="en-GB"/>
        </w:rPr>
        <w:t xml:space="preserve"> </w:t>
      </w:r>
      <w:r w:rsidR="006F3F04" w:rsidRPr="003F39D7">
        <w:rPr>
          <w:szCs w:val="24"/>
          <w:lang w:val="en-GB"/>
        </w:rPr>
        <w:t>However,</w:t>
      </w:r>
      <w:r w:rsidR="00295D96" w:rsidRPr="003F39D7">
        <w:rPr>
          <w:szCs w:val="24"/>
          <w:lang w:val="en-GB"/>
        </w:rPr>
        <w:t xml:space="preserve"> </w:t>
      </w:r>
      <w:r>
        <w:rPr>
          <w:szCs w:val="24"/>
          <w:lang w:val="en-GB"/>
        </w:rPr>
        <w:t xml:space="preserve">according to </w:t>
      </w:r>
      <w:r w:rsidR="005A15BE" w:rsidRPr="003F39D7">
        <w:rPr>
          <w:szCs w:val="24"/>
          <w:lang w:val="en-GB"/>
        </w:rPr>
        <w:t xml:space="preserve">Cho </w:t>
      </w:r>
      <w:r w:rsidR="005A15BE" w:rsidRPr="003F39D7">
        <w:rPr>
          <w:i/>
          <w:iCs/>
          <w:szCs w:val="24"/>
          <w:lang w:val="en-GB"/>
        </w:rPr>
        <w:t>et al.</w:t>
      </w:r>
      <w:r w:rsidR="005A15BE" w:rsidRPr="003F39D7">
        <w:rPr>
          <w:szCs w:val="24"/>
          <w:lang w:val="en-GB"/>
        </w:rPr>
        <w:t xml:space="preserve"> (2020)</w:t>
      </w:r>
      <w:r>
        <w:rPr>
          <w:szCs w:val="24"/>
          <w:lang w:val="en-GB"/>
        </w:rPr>
        <w:t xml:space="preserve">, there is </w:t>
      </w:r>
      <w:r w:rsidR="001976E0" w:rsidRPr="003F39D7">
        <w:rPr>
          <w:szCs w:val="24"/>
          <w:lang w:val="en-GB"/>
        </w:rPr>
        <w:t xml:space="preserve">  </w:t>
      </w:r>
      <w:r w:rsidR="005A15BE" w:rsidRPr="003F39D7">
        <w:rPr>
          <w:szCs w:val="24"/>
          <w:lang w:val="en-GB"/>
        </w:rPr>
        <w:t xml:space="preserve">no basic rule in assessing </w:t>
      </w:r>
      <w:r w:rsidR="00587765" w:rsidRPr="003F39D7">
        <w:rPr>
          <w:szCs w:val="24"/>
          <w:lang w:val="en-GB"/>
        </w:rPr>
        <w:t xml:space="preserve">a </w:t>
      </w:r>
      <w:r w:rsidR="005A15BE" w:rsidRPr="003F39D7">
        <w:rPr>
          <w:szCs w:val="24"/>
          <w:lang w:val="en-GB"/>
        </w:rPr>
        <w:t xml:space="preserve">model fit. </w:t>
      </w:r>
    </w:p>
    <w:p w14:paraId="734D2517" w14:textId="77777777" w:rsidR="00BB223B" w:rsidRPr="003F39D7" w:rsidRDefault="00BB223B" w:rsidP="00D83A0D">
      <w:pPr>
        <w:rPr>
          <w:szCs w:val="24"/>
          <w:lang w:val="en-GB"/>
        </w:rPr>
      </w:pPr>
    </w:p>
    <w:p w14:paraId="2BB5A5DF" w14:textId="7194DB17" w:rsidR="00172D38" w:rsidRPr="00E13826" w:rsidRDefault="00475F8B">
      <w:pPr>
        <w:pStyle w:val="Heading1"/>
        <w:numPr>
          <w:ilvl w:val="2"/>
          <w:numId w:val="15"/>
        </w:numPr>
        <w:ind w:left="709" w:hanging="709"/>
      </w:pPr>
      <w:bookmarkStart w:id="310" w:name="_Toc211885935"/>
      <w:r w:rsidRPr="00E13826">
        <w:t xml:space="preserve">Criterion of Goodness of Fit </w:t>
      </w:r>
      <w:r w:rsidR="00D227FB" w:rsidRPr="00E13826">
        <w:t>Indices</w:t>
      </w:r>
      <w:bookmarkEnd w:id="310"/>
      <w:r w:rsidR="00D227FB" w:rsidRPr="00E13826">
        <w:fldChar w:fldCharType="begin"/>
      </w:r>
      <w:r w:rsidR="00D227FB" w:rsidRPr="00E13826">
        <w:instrText xml:space="preserve"> TC "</w:instrText>
      </w:r>
      <w:bookmarkStart w:id="311" w:name="_Toc211288930"/>
      <w:r w:rsidR="00D227FB" w:rsidRPr="00E13826">
        <w:instrText>3.12.1  Criterion of Goodness of Fit indices</w:instrText>
      </w:r>
      <w:bookmarkEnd w:id="311"/>
      <w:r w:rsidR="00D227FB" w:rsidRPr="00E13826">
        <w:instrText xml:space="preserve">" \f C \l "1" </w:instrText>
      </w:r>
      <w:r w:rsidR="00D227FB" w:rsidRPr="00E13826">
        <w:fldChar w:fldCharType="end"/>
      </w:r>
      <w:r w:rsidR="00D227FB" w:rsidRPr="00E13826">
        <w:t xml:space="preserve">  </w:t>
      </w:r>
    </w:p>
    <w:p w14:paraId="03E58DCC" w14:textId="619AD071" w:rsidR="00990237" w:rsidRPr="003F39D7" w:rsidRDefault="00172D38" w:rsidP="00D83A0D">
      <w:pPr>
        <w:rPr>
          <w:szCs w:val="24"/>
          <w:lang w:val="en-GB"/>
        </w:rPr>
      </w:pPr>
      <w:r w:rsidRPr="003F39D7">
        <w:rPr>
          <w:szCs w:val="24"/>
          <w:lang w:val="en-GB"/>
        </w:rPr>
        <w:t xml:space="preserve">Goodness of </w:t>
      </w:r>
      <w:r w:rsidR="00587765" w:rsidRPr="003F39D7">
        <w:rPr>
          <w:szCs w:val="24"/>
          <w:lang w:val="en-GB"/>
        </w:rPr>
        <w:t xml:space="preserve"> </w:t>
      </w:r>
      <w:r w:rsidRPr="003F39D7">
        <w:rPr>
          <w:szCs w:val="24"/>
          <w:lang w:val="en-GB"/>
        </w:rPr>
        <w:t xml:space="preserve">fit </w:t>
      </w:r>
      <w:r w:rsidR="00587765" w:rsidRPr="003F39D7">
        <w:rPr>
          <w:szCs w:val="24"/>
          <w:lang w:val="en-GB"/>
        </w:rPr>
        <w:t xml:space="preserve"> </w:t>
      </w:r>
      <w:r w:rsidRPr="003F39D7">
        <w:rPr>
          <w:szCs w:val="24"/>
          <w:lang w:val="en-GB"/>
        </w:rPr>
        <w:t xml:space="preserve">indices </w:t>
      </w:r>
      <w:r w:rsidR="00587765" w:rsidRPr="003F39D7">
        <w:rPr>
          <w:szCs w:val="24"/>
          <w:lang w:val="en-GB"/>
        </w:rPr>
        <w:t xml:space="preserve"> </w:t>
      </w:r>
      <w:r w:rsidR="00D227FB">
        <w:rPr>
          <w:szCs w:val="24"/>
          <w:lang w:val="en-GB"/>
        </w:rPr>
        <w:t xml:space="preserve">were </w:t>
      </w:r>
      <w:r w:rsidRPr="003F39D7">
        <w:rPr>
          <w:szCs w:val="24"/>
          <w:lang w:val="en-GB"/>
        </w:rPr>
        <w:t xml:space="preserve">used </w:t>
      </w:r>
      <w:r w:rsidR="00587765" w:rsidRPr="003F39D7">
        <w:rPr>
          <w:szCs w:val="24"/>
          <w:lang w:val="en-GB"/>
        </w:rPr>
        <w:t xml:space="preserve"> </w:t>
      </w:r>
      <w:r w:rsidRPr="003F39D7">
        <w:rPr>
          <w:szCs w:val="24"/>
          <w:lang w:val="en-GB"/>
        </w:rPr>
        <w:t xml:space="preserve">to </w:t>
      </w:r>
      <w:r w:rsidR="00587765" w:rsidRPr="003F39D7">
        <w:rPr>
          <w:szCs w:val="24"/>
          <w:lang w:val="en-GB"/>
        </w:rPr>
        <w:t xml:space="preserve"> </w:t>
      </w:r>
      <w:r w:rsidRPr="003F39D7">
        <w:rPr>
          <w:szCs w:val="24"/>
          <w:lang w:val="en-GB"/>
        </w:rPr>
        <w:t xml:space="preserve">assess </w:t>
      </w:r>
      <w:r w:rsidR="00587765" w:rsidRPr="003F39D7">
        <w:rPr>
          <w:szCs w:val="24"/>
          <w:lang w:val="en-GB"/>
        </w:rPr>
        <w:t xml:space="preserve"> </w:t>
      </w:r>
      <w:r w:rsidRPr="003F39D7">
        <w:rPr>
          <w:szCs w:val="24"/>
          <w:lang w:val="en-GB"/>
        </w:rPr>
        <w:t>the</w:t>
      </w:r>
      <w:r w:rsidR="00587765" w:rsidRPr="003F39D7">
        <w:rPr>
          <w:szCs w:val="24"/>
          <w:lang w:val="en-GB"/>
        </w:rPr>
        <w:t xml:space="preserve"> </w:t>
      </w:r>
      <w:r w:rsidRPr="003F39D7">
        <w:rPr>
          <w:szCs w:val="24"/>
          <w:lang w:val="en-GB"/>
        </w:rPr>
        <w:t xml:space="preserve"> strength </w:t>
      </w:r>
      <w:r w:rsidR="00587765" w:rsidRPr="003F39D7">
        <w:rPr>
          <w:szCs w:val="24"/>
          <w:lang w:val="en-GB"/>
        </w:rPr>
        <w:t xml:space="preserve"> </w:t>
      </w:r>
      <w:r w:rsidRPr="003F39D7">
        <w:rPr>
          <w:szCs w:val="24"/>
          <w:lang w:val="en-GB"/>
        </w:rPr>
        <w:t xml:space="preserve">of </w:t>
      </w:r>
      <w:r w:rsidR="00587765" w:rsidRPr="003F39D7">
        <w:rPr>
          <w:szCs w:val="24"/>
          <w:lang w:val="en-GB"/>
        </w:rPr>
        <w:t xml:space="preserve"> </w:t>
      </w:r>
      <w:r w:rsidRPr="003F39D7">
        <w:rPr>
          <w:szCs w:val="24"/>
          <w:lang w:val="en-GB"/>
        </w:rPr>
        <w:t xml:space="preserve">the model </w:t>
      </w:r>
      <w:r w:rsidR="00587765" w:rsidRPr="003F39D7">
        <w:rPr>
          <w:szCs w:val="24"/>
          <w:lang w:val="en-GB"/>
        </w:rPr>
        <w:t xml:space="preserve"> </w:t>
      </w:r>
      <w:r w:rsidRPr="003F39D7">
        <w:rPr>
          <w:szCs w:val="24"/>
          <w:lang w:val="en-GB"/>
        </w:rPr>
        <w:t>a</w:t>
      </w:r>
      <w:r w:rsidR="00DA10A3" w:rsidRPr="003F39D7">
        <w:rPr>
          <w:szCs w:val="24"/>
          <w:lang w:val="en-GB"/>
        </w:rPr>
        <w:t>s well as</w:t>
      </w:r>
      <w:r w:rsidRPr="003F39D7">
        <w:rPr>
          <w:szCs w:val="24"/>
          <w:lang w:val="en-GB"/>
        </w:rPr>
        <w:t xml:space="preserve"> </w:t>
      </w:r>
      <w:r w:rsidR="00587765" w:rsidRPr="003F39D7">
        <w:rPr>
          <w:szCs w:val="24"/>
          <w:lang w:val="en-GB"/>
        </w:rPr>
        <w:t xml:space="preserve"> to </w:t>
      </w:r>
      <w:r w:rsidRPr="003F39D7">
        <w:rPr>
          <w:szCs w:val="24"/>
          <w:lang w:val="en-GB"/>
        </w:rPr>
        <w:t>determine the</w:t>
      </w:r>
      <w:r w:rsidR="00FB1DBB" w:rsidRPr="003F39D7">
        <w:rPr>
          <w:szCs w:val="24"/>
          <w:lang w:val="en-GB"/>
        </w:rPr>
        <w:t xml:space="preserve"> suitability </w:t>
      </w:r>
      <w:r w:rsidRPr="003F39D7">
        <w:rPr>
          <w:szCs w:val="24"/>
          <w:lang w:val="en-GB"/>
        </w:rPr>
        <w:t>between the observable data and the model</w:t>
      </w:r>
      <w:r w:rsidR="006E0598">
        <w:rPr>
          <w:szCs w:val="24"/>
          <w:lang w:val="en-GB"/>
        </w:rPr>
        <w:t>.</w:t>
      </w:r>
      <w:r w:rsidR="00587765" w:rsidRPr="003F39D7">
        <w:rPr>
          <w:szCs w:val="24"/>
          <w:lang w:val="en-GB"/>
        </w:rPr>
        <w:t xml:space="preserve">  </w:t>
      </w:r>
      <w:r w:rsidR="004E4246" w:rsidRPr="003F39D7">
        <w:rPr>
          <w:szCs w:val="24"/>
          <w:lang w:val="en-GB"/>
        </w:rPr>
        <w:t>The</w:t>
      </w:r>
      <w:r w:rsidR="001207CF" w:rsidRPr="003F39D7">
        <w:rPr>
          <w:szCs w:val="24"/>
          <w:lang w:val="en-GB"/>
        </w:rPr>
        <w:t xml:space="preserve">re </w:t>
      </w:r>
      <w:r w:rsidR="00587765" w:rsidRPr="003F39D7">
        <w:rPr>
          <w:szCs w:val="24"/>
          <w:lang w:val="en-GB"/>
        </w:rPr>
        <w:t>are</w:t>
      </w:r>
      <w:r w:rsidR="001207CF" w:rsidRPr="003F39D7">
        <w:rPr>
          <w:szCs w:val="24"/>
          <w:lang w:val="en-GB"/>
        </w:rPr>
        <w:t xml:space="preserve"> </w:t>
      </w:r>
      <w:r w:rsidR="005A15BE" w:rsidRPr="003F39D7">
        <w:rPr>
          <w:szCs w:val="24"/>
          <w:lang w:val="en-GB"/>
        </w:rPr>
        <w:t xml:space="preserve"> different </w:t>
      </w:r>
      <w:r w:rsidR="003F370B" w:rsidRPr="003F39D7">
        <w:rPr>
          <w:szCs w:val="24"/>
          <w:lang w:val="en-GB"/>
        </w:rPr>
        <w:t xml:space="preserve">goodness of fit </w:t>
      </w:r>
      <w:r w:rsidR="005A15BE" w:rsidRPr="003F39D7">
        <w:rPr>
          <w:szCs w:val="24"/>
          <w:lang w:val="en-GB"/>
        </w:rPr>
        <w:t>indices</w:t>
      </w:r>
      <w:r w:rsidR="00587765" w:rsidRPr="003F39D7">
        <w:rPr>
          <w:szCs w:val="24"/>
          <w:lang w:val="en-GB"/>
        </w:rPr>
        <w:t xml:space="preserve"> </w:t>
      </w:r>
      <w:r w:rsidR="005A15BE" w:rsidRPr="003F39D7">
        <w:rPr>
          <w:szCs w:val="24"/>
          <w:lang w:val="en-GB"/>
        </w:rPr>
        <w:t xml:space="preserve"> each </w:t>
      </w:r>
      <w:r w:rsidR="00587765" w:rsidRPr="003F39D7">
        <w:rPr>
          <w:szCs w:val="24"/>
          <w:lang w:val="en-GB"/>
        </w:rPr>
        <w:t xml:space="preserve"> </w:t>
      </w:r>
      <w:r w:rsidR="003F370B" w:rsidRPr="003F39D7">
        <w:rPr>
          <w:szCs w:val="24"/>
          <w:lang w:val="en-GB"/>
        </w:rPr>
        <w:t>express</w:t>
      </w:r>
      <w:r w:rsidR="00381584" w:rsidRPr="003F39D7">
        <w:rPr>
          <w:szCs w:val="24"/>
          <w:lang w:val="en-GB"/>
        </w:rPr>
        <w:t>ing</w:t>
      </w:r>
      <w:r w:rsidR="003F370B" w:rsidRPr="003F39D7">
        <w:rPr>
          <w:szCs w:val="24"/>
          <w:lang w:val="en-GB"/>
        </w:rPr>
        <w:t xml:space="preserve"> </w:t>
      </w:r>
      <w:r w:rsidR="00587765" w:rsidRPr="003F39D7">
        <w:rPr>
          <w:szCs w:val="24"/>
          <w:lang w:val="en-GB"/>
        </w:rPr>
        <w:t xml:space="preserve"> </w:t>
      </w:r>
      <w:r w:rsidR="006E0598">
        <w:rPr>
          <w:szCs w:val="24"/>
          <w:lang w:val="en-GB"/>
        </w:rPr>
        <w:t xml:space="preserve">the </w:t>
      </w:r>
      <w:r w:rsidR="005A15BE" w:rsidRPr="003F39D7">
        <w:rPr>
          <w:szCs w:val="24"/>
          <w:lang w:val="en-GB"/>
        </w:rPr>
        <w:t>aspect of the model fit</w:t>
      </w:r>
      <w:r w:rsidR="003F370B" w:rsidRPr="003F39D7">
        <w:rPr>
          <w:szCs w:val="24"/>
          <w:lang w:val="en-GB"/>
        </w:rPr>
        <w:t xml:space="preserve"> </w:t>
      </w:r>
      <w:r w:rsidR="00381584" w:rsidRPr="003F39D7">
        <w:rPr>
          <w:szCs w:val="24"/>
          <w:lang w:val="en-GB"/>
        </w:rPr>
        <w:t xml:space="preserve"> </w:t>
      </w:r>
      <w:r w:rsidR="003F370B" w:rsidRPr="003F39D7">
        <w:rPr>
          <w:szCs w:val="24"/>
          <w:lang w:val="en-GB"/>
        </w:rPr>
        <w:t>as follows</w:t>
      </w:r>
      <w:r w:rsidR="00D45FB8" w:rsidRPr="003F39D7">
        <w:rPr>
          <w:szCs w:val="24"/>
          <w:lang w:val="en-GB"/>
        </w:rPr>
        <w:t>:</w:t>
      </w:r>
      <w:r w:rsidR="005A15BE" w:rsidRPr="003F39D7">
        <w:rPr>
          <w:szCs w:val="24"/>
          <w:lang w:val="en-GB"/>
        </w:rPr>
        <w:t xml:space="preserve"> </w:t>
      </w:r>
      <w:r w:rsidR="003E4AAC" w:rsidRPr="003F39D7">
        <w:rPr>
          <w:szCs w:val="24"/>
          <w:lang w:val="en-GB"/>
        </w:rPr>
        <w:t xml:space="preserve">To begin with,  </w:t>
      </w:r>
      <w:r w:rsidR="00BD515A" w:rsidRPr="003F39D7">
        <w:rPr>
          <w:szCs w:val="24"/>
          <w:lang w:val="en-GB"/>
        </w:rPr>
        <w:t xml:space="preserve">CFI is used because it reflects the degree of model fitness over the independence model.  </w:t>
      </w:r>
      <w:r w:rsidR="00A67AB5" w:rsidRPr="003F39D7">
        <w:rPr>
          <w:szCs w:val="24"/>
          <w:lang w:val="en-GB"/>
        </w:rPr>
        <w:t>The norm for well fit model</w:t>
      </w:r>
      <w:r w:rsidR="00587765" w:rsidRPr="003F39D7">
        <w:rPr>
          <w:szCs w:val="24"/>
          <w:lang w:val="en-GB"/>
        </w:rPr>
        <w:t xml:space="preserve"> </w:t>
      </w:r>
      <w:r w:rsidR="00A67AB5" w:rsidRPr="003F39D7">
        <w:rPr>
          <w:szCs w:val="24"/>
          <w:lang w:val="en-GB"/>
        </w:rPr>
        <w:t>is considered to be</w:t>
      </w:r>
      <w:r w:rsidR="00587765" w:rsidRPr="003F39D7">
        <w:rPr>
          <w:szCs w:val="24"/>
          <w:lang w:val="en-GB"/>
        </w:rPr>
        <w:t xml:space="preserve"> </w:t>
      </w:r>
      <w:r w:rsidR="00A67AB5" w:rsidRPr="003F39D7">
        <w:rPr>
          <w:szCs w:val="24"/>
          <w:lang w:val="en-GB"/>
        </w:rPr>
        <w:t xml:space="preserve">CFI </w:t>
      </w:r>
      <w:r w:rsidR="00BD515A" w:rsidRPr="003F39D7">
        <w:rPr>
          <w:szCs w:val="24"/>
          <w:lang w:val="en-GB"/>
        </w:rPr>
        <w:t>value</w:t>
      </w:r>
      <w:r w:rsidR="00E94DE1" w:rsidRPr="003F39D7">
        <w:rPr>
          <w:szCs w:val="24"/>
          <w:lang w:val="en-GB"/>
        </w:rPr>
        <w:t xml:space="preserve"> </w:t>
      </w:r>
      <w:r w:rsidR="006E0598">
        <w:rPr>
          <w:szCs w:val="24"/>
          <w:lang w:val="en-GB"/>
        </w:rPr>
        <w:t>of</w:t>
      </w:r>
      <w:r w:rsidR="006E0598" w:rsidRPr="003F39D7">
        <w:rPr>
          <w:szCs w:val="24"/>
          <w:lang w:val="en-GB"/>
        </w:rPr>
        <w:t xml:space="preserve">  </w:t>
      </w:r>
      <w:r w:rsidR="00BD515A" w:rsidRPr="003F39D7">
        <w:rPr>
          <w:szCs w:val="24"/>
          <w:lang w:val="en-GB"/>
        </w:rPr>
        <w:t xml:space="preserve">˃ 0.90 (Hair </w:t>
      </w:r>
      <w:r w:rsidR="00BD515A" w:rsidRPr="003F39D7">
        <w:rPr>
          <w:i/>
          <w:iCs/>
          <w:szCs w:val="24"/>
          <w:lang w:val="en-GB"/>
        </w:rPr>
        <w:t>et al.,</w:t>
      </w:r>
      <w:r w:rsidR="00BD515A" w:rsidRPr="003F39D7">
        <w:rPr>
          <w:szCs w:val="24"/>
          <w:lang w:val="en-GB"/>
        </w:rPr>
        <w:t xml:space="preserve"> 2010). </w:t>
      </w:r>
      <w:r w:rsidR="00587765" w:rsidRPr="003F39D7">
        <w:rPr>
          <w:szCs w:val="24"/>
          <w:lang w:val="en-GB"/>
        </w:rPr>
        <w:t xml:space="preserve"> Furthermore, t</w:t>
      </w:r>
      <w:r w:rsidR="00D45FB8" w:rsidRPr="003F39D7">
        <w:rPr>
          <w:szCs w:val="24"/>
          <w:lang w:val="en-GB"/>
        </w:rPr>
        <w:t xml:space="preserve">he Joreskog and Sorbom goodness of </w:t>
      </w:r>
      <w:r w:rsidR="00587765" w:rsidRPr="003F39D7">
        <w:rPr>
          <w:szCs w:val="24"/>
          <w:lang w:val="en-GB"/>
        </w:rPr>
        <w:t xml:space="preserve"> </w:t>
      </w:r>
      <w:r w:rsidR="00D45FB8" w:rsidRPr="003F39D7">
        <w:rPr>
          <w:szCs w:val="24"/>
          <w:lang w:val="en-GB"/>
        </w:rPr>
        <w:t>fit</w:t>
      </w:r>
      <w:r w:rsidR="00587765" w:rsidRPr="003F39D7">
        <w:rPr>
          <w:szCs w:val="24"/>
          <w:lang w:val="en-GB"/>
        </w:rPr>
        <w:t xml:space="preserve"> </w:t>
      </w:r>
      <w:r w:rsidR="00D45FB8" w:rsidRPr="003F39D7">
        <w:rPr>
          <w:szCs w:val="24"/>
          <w:lang w:val="en-GB"/>
        </w:rPr>
        <w:t xml:space="preserve"> index (GFI) </w:t>
      </w:r>
      <w:r w:rsidR="00587765" w:rsidRPr="003F39D7">
        <w:rPr>
          <w:szCs w:val="24"/>
          <w:lang w:val="en-GB"/>
        </w:rPr>
        <w:t xml:space="preserve"> </w:t>
      </w:r>
      <w:r w:rsidR="00D45FB8" w:rsidRPr="003F39D7">
        <w:rPr>
          <w:szCs w:val="24"/>
          <w:lang w:val="en-GB"/>
        </w:rPr>
        <w:t xml:space="preserve">estimates </w:t>
      </w:r>
      <w:r w:rsidR="00587765" w:rsidRPr="003F39D7">
        <w:rPr>
          <w:szCs w:val="24"/>
          <w:lang w:val="en-GB"/>
        </w:rPr>
        <w:t xml:space="preserve"> </w:t>
      </w:r>
      <w:r w:rsidR="00D45FB8" w:rsidRPr="003F39D7">
        <w:rPr>
          <w:szCs w:val="24"/>
          <w:lang w:val="en-GB"/>
        </w:rPr>
        <w:t xml:space="preserve">the </w:t>
      </w:r>
      <w:r w:rsidR="00587765" w:rsidRPr="003F39D7">
        <w:rPr>
          <w:szCs w:val="24"/>
          <w:lang w:val="en-GB"/>
        </w:rPr>
        <w:t xml:space="preserve"> </w:t>
      </w:r>
      <w:r w:rsidR="00D45FB8" w:rsidRPr="003F39D7">
        <w:rPr>
          <w:szCs w:val="24"/>
          <w:lang w:val="en-GB"/>
        </w:rPr>
        <w:t>proposition of cova</w:t>
      </w:r>
      <w:r w:rsidR="00E94DE1" w:rsidRPr="003F39D7">
        <w:rPr>
          <w:szCs w:val="24"/>
          <w:lang w:val="en-GB"/>
        </w:rPr>
        <w:t>riances in the sample data matrix that is explained by the model. The acceptable CFI level of fit value is  ˃ 0.95</w:t>
      </w:r>
      <w:r w:rsidR="00D65340" w:rsidRPr="003F39D7">
        <w:rPr>
          <w:szCs w:val="24"/>
          <w:lang w:val="en-GB"/>
        </w:rPr>
        <w:t xml:space="preserve"> (Kline, 2011). </w:t>
      </w:r>
      <w:r w:rsidR="00971FFE" w:rsidRPr="003F39D7">
        <w:rPr>
          <w:szCs w:val="24"/>
          <w:lang w:val="en-GB"/>
        </w:rPr>
        <w:t xml:space="preserve">On the other hand, </w:t>
      </w:r>
      <w:r w:rsidR="00EF4AB0" w:rsidRPr="003F39D7">
        <w:rPr>
          <w:szCs w:val="24"/>
          <w:lang w:val="en-GB"/>
        </w:rPr>
        <w:t xml:space="preserve">RMSEA </w:t>
      </w:r>
      <w:r w:rsidR="003C245F" w:rsidRPr="003F39D7">
        <w:rPr>
          <w:szCs w:val="24"/>
          <w:lang w:val="en-GB"/>
        </w:rPr>
        <w:t>i</w:t>
      </w:r>
      <w:r w:rsidR="00EF4AB0" w:rsidRPr="003F39D7">
        <w:rPr>
          <w:szCs w:val="24"/>
          <w:lang w:val="en-GB"/>
        </w:rPr>
        <w:t xml:space="preserve">s used to establish the appropriate number of observed variables and the size of the sample required by the model. </w:t>
      </w:r>
      <w:r w:rsidR="003C245F" w:rsidRPr="003F39D7">
        <w:rPr>
          <w:szCs w:val="24"/>
          <w:lang w:val="en-GB"/>
        </w:rPr>
        <w:t>The cut off value of RMSEA</w:t>
      </w:r>
      <w:r w:rsidR="00FD5E74" w:rsidRPr="003F39D7">
        <w:rPr>
          <w:szCs w:val="24"/>
          <w:lang w:val="en-GB"/>
        </w:rPr>
        <w:t xml:space="preserve"> is </w:t>
      </w:r>
      <w:r w:rsidR="003C245F" w:rsidRPr="003F39D7">
        <w:rPr>
          <w:szCs w:val="24"/>
          <w:lang w:val="en-GB"/>
        </w:rPr>
        <w:t xml:space="preserve"> ≤ 0.05 (Schumacker &amp; Lomax, 2010). </w:t>
      </w:r>
      <w:r w:rsidR="00971FFE" w:rsidRPr="003F39D7">
        <w:rPr>
          <w:szCs w:val="24"/>
          <w:lang w:val="en-GB"/>
        </w:rPr>
        <w:t>Whereas t</w:t>
      </w:r>
      <w:r w:rsidR="00FD5E74" w:rsidRPr="003F39D7">
        <w:rPr>
          <w:szCs w:val="24"/>
          <w:lang w:val="en-GB"/>
        </w:rPr>
        <w:t>he</w:t>
      </w:r>
      <w:r w:rsidR="00971FFE" w:rsidRPr="003F39D7">
        <w:rPr>
          <w:szCs w:val="24"/>
          <w:lang w:val="en-GB"/>
        </w:rPr>
        <w:t xml:space="preserve"> ratio of CMIN/DF determined</w:t>
      </w:r>
      <w:r w:rsidR="00FD5E74" w:rsidRPr="003F39D7">
        <w:rPr>
          <w:szCs w:val="24"/>
          <w:lang w:val="en-GB"/>
        </w:rPr>
        <w:t xml:space="preserve"> the level of significance of the hypothesized relationships. </w:t>
      </w:r>
      <w:r w:rsidR="00C76CE5" w:rsidRPr="003F39D7">
        <w:rPr>
          <w:szCs w:val="24"/>
          <w:lang w:val="en-GB"/>
        </w:rPr>
        <w:t xml:space="preserve"> TLI was used because it compares the values of normed </w:t>
      </w:r>
      <w:r w:rsidR="002332CA" w:rsidRPr="003F39D7">
        <w:rPr>
          <w:szCs w:val="24"/>
          <w:lang w:val="en-GB"/>
        </w:rPr>
        <w:t>C</w:t>
      </w:r>
      <w:r w:rsidR="00C76CE5" w:rsidRPr="003F39D7">
        <w:rPr>
          <w:szCs w:val="24"/>
          <w:lang w:val="en-GB"/>
        </w:rPr>
        <w:t xml:space="preserve">hi-square for the null </w:t>
      </w:r>
      <w:r w:rsidR="00680A19" w:rsidRPr="003F39D7">
        <w:rPr>
          <w:szCs w:val="24"/>
          <w:lang w:val="en-GB"/>
        </w:rPr>
        <w:t xml:space="preserve">hypothesis  </w:t>
      </w:r>
      <w:r w:rsidR="00C76CE5" w:rsidRPr="003F39D7">
        <w:rPr>
          <w:szCs w:val="24"/>
          <w:lang w:val="en-GB"/>
        </w:rPr>
        <w:t xml:space="preserve">with the specified model as recommended by Hair </w:t>
      </w:r>
      <w:r w:rsidR="00C76CE5" w:rsidRPr="003F39D7">
        <w:rPr>
          <w:i/>
          <w:iCs/>
          <w:szCs w:val="24"/>
          <w:lang w:val="en-GB"/>
        </w:rPr>
        <w:t>et al.</w:t>
      </w:r>
      <w:r w:rsidR="00D16AF5" w:rsidRPr="003F39D7">
        <w:rPr>
          <w:i/>
          <w:iCs/>
          <w:szCs w:val="24"/>
          <w:lang w:val="en-GB"/>
        </w:rPr>
        <w:t>,</w:t>
      </w:r>
      <w:r w:rsidR="00C76CE5" w:rsidRPr="003F39D7">
        <w:rPr>
          <w:szCs w:val="24"/>
          <w:lang w:val="en-GB"/>
        </w:rPr>
        <w:t xml:space="preserve"> (2010). </w:t>
      </w:r>
      <w:r w:rsidR="00CA1E52" w:rsidRPr="003F39D7">
        <w:rPr>
          <w:szCs w:val="24"/>
          <w:lang w:val="en-GB"/>
        </w:rPr>
        <w:t xml:space="preserve">Other goodness of fit indices </w:t>
      </w:r>
      <w:r w:rsidR="006E0598">
        <w:rPr>
          <w:szCs w:val="24"/>
          <w:lang w:val="en-GB"/>
        </w:rPr>
        <w:t>such as</w:t>
      </w:r>
      <w:r w:rsidR="006E0598" w:rsidRPr="003F39D7">
        <w:rPr>
          <w:szCs w:val="24"/>
          <w:lang w:val="en-GB"/>
        </w:rPr>
        <w:t xml:space="preserve"> </w:t>
      </w:r>
      <w:r w:rsidR="00CA1E52" w:rsidRPr="003F39D7">
        <w:rPr>
          <w:szCs w:val="24"/>
          <w:lang w:val="en-GB"/>
        </w:rPr>
        <w:t>AGFI, RMR</w:t>
      </w:r>
      <w:r w:rsidR="00F46641" w:rsidRPr="003F39D7">
        <w:rPr>
          <w:szCs w:val="24"/>
          <w:lang w:val="en-GB"/>
        </w:rPr>
        <w:t>, NNFI, PCLOSE</w:t>
      </w:r>
      <w:r w:rsidR="00CA1E52" w:rsidRPr="003F39D7">
        <w:rPr>
          <w:szCs w:val="24"/>
          <w:lang w:val="en-GB"/>
        </w:rPr>
        <w:t xml:space="preserve"> and S</w:t>
      </w:r>
      <w:r w:rsidR="00F46641" w:rsidRPr="003F39D7">
        <w:rPr>
          <w:szCs w:val="24"/>
          <w:lang w:val="en-GB"/>
        </w:rPr>
        <w:t>R</w:t>
      </w:r>
      <w:r w:rsidR="00CA1E52" w:rsidRPr="003F39D7">
        <w:rPr>
          <w:szCs w:val="24"/>
          <w:lang w:val="en-GB"/>
        </w:rPr>
        <w:t>MR</w:t>
      </w:r>
      <w:r w:rsidR="00D05259" w:rsidRPr="003F39D7">
        <w:rPr>
          <w:szCs w:val="24"/>
          <w:lang w:val="en-GB"/>
        </w:rPr>
        <w:t xml:space="preserve"> we</w:t>
      </w:r>
      <w:r w:rsidR="00F46641" w:rsidRPr="003F39D7">
        <w:rPr>
          <w:szCs w:val="24"/>
          <w:lang w:val="en-GB"/>
        </w:rPr>
        <w:t>re used to assess</w:t>
      </w:r>
      <w:r w:rsidR="006E0598">
        <w:rPr>
          <w:szCs w:val="24"/>
          <w:lang w:val="en-GB"/>
        </w:rPr>
        <w:t xml:space="preserve"> the</w:t>
      </w:r>
      <w:r w:rsidR="00F46641" w:rsidRPr="003F39D7">
        <w:rPr>
          <w:szCs w:val="24"/>
          <w:lang w:val="en-GB"/>
        </w:rPr>
        <w:t xml:space="preserve"> model fit.</w:t>
      </w:r>
      <w:r w:rsidR="00544D0D" w:rsidRPr="003F39D7">
        <w:rPr>
          <w:szCs w:val="24"/>
          <w:lang w:val="en-GB"/>
        </w:rPr>
        <w:t xml:space="preserve"> </w:t>
      </w:r>
    </w:p>
    <w:p w14:paraId="510E1568" w14:textId="77777777" w:rsidR="006557B6" w:rsidRPr="003F39D7" w:rsidRDefault="006557B6" w:rsidP="000C74F9">
      <w:pPr>
        <w:rPr>
          <w:szCs w:val="24"/>
          <w:lang w:val="en-GB"/>
        </w:rPr>
      </w:pPr>
    </w:p>
    <w:p w14:paraId="555DCD52" w14:textId="77777777" w:rsidR="00BB223B" w:rsidRDefault="00BB223B">
      <w:pPr>
        <w:spacing w:line="240" w:lineRule="auto"/>
        <w:jc w:val="left"/>
        <w:rPr>
          <w:b/>
          <w:bCs/>
          <w:szCs w:val="24"/>
          <w:lang w:val="en-GB"/>
        </w:rPr>
      </w:pPr>
      <w:r>
        <w:rPr>
          <w:b/>
          <w:bCs/>
          <w:szCs w:val="24"/>
          <w:lang w:val="en-GB"/>
        </w:rPr>
        <w:br w:type="page"/>
      </w:r>
    </w:p>
    <w:p w14:paraId="30DB3A9F" w14:textId="0A9AB236" w:rsidR="00B06A80" w:rsidRPr="003F39D7" w:rsidRDefault="00F46641" w:rsidP="00BB223B">
      <w:pPr>
        <w:spacing w:line="360" w:lineRule="auto"/>
        <w:rPr>
          <w:b/>
          <w:bCs/>
          <w:szCs w:val="24"/>
          <w:lang w:val="en-GB"/>
        </w:rPr>
      </w:pPr>
      <w:r w:rsidRPr="003F39D7">
        <w:rPr>
          <w:b/>
          <w:bCs/>
          <w:szCs w:val="24"/>
          <w:lang w:val="en-GB"/>
        </w:rPr>
        <w:lastRenderedPageBreak/>
        <w:t xml:space="preserve">Table </w:t>
      </w:r>
      <w:r w:rsidR="00B67388" w:rsidRPr="003F39D7">
        <w:rPr>
          <w:b/>
          <w:bCs/>
          <w:szCs w:val="24"/>
          <w:lang w:val="en-GB"/>
        </w:rPr>
        <w:t>3.3</w:t>
      </w:r>
      <w:r w:rsidR="00CE664D" w:rsidRPr="003F39D7">
        <w:rPr>
          <w:b/>
          <w:bCs/>
          <w:szCs w:val="24"/>
          <w:lang w:val="en-GB"/>
        </w:rPr>
        <w:t>:</w:t>
      </w:r>
      <w:r w:rsidR="00A54447" w:rsidRPr="003F39D7">
        <w:rPr>
          <w:b/>
          <w:bCs/>
          <w:szCs w:val="24"/>
          <w:lang w:val="en-GB"/>
        </w:rPr>
        <w:t xml:space="preserve"> </w:t>
      </w:r>
      <w:r w:rsidR="00B06A80" w:rsidRPr="003F39D7">
        <w:rPr>
          <w:b/>
          <w:bCs/>
          <w:szCs w:val="24"/>
          <w:lang w:val="en-GB"/>
        </w:rPr>
        <w:t>Model Fit Ind</w:t>
      </w:r>
      <w:r w:rsidR="00CE664D" w:rsidRPr="003F39D7">
        <w:rPr>
          <w:b/>
          <w:bCs/>
          <w:szCs w:val="24"/>
          <w:lang w:val="en-GB"/>
        </w:rPr>
        <w:t>i</w:t>
      </w:r>
      <w:r w:rsidR="00B06A80" w:rsidRPr="003F39D7">
        <w:rPr>
          <w:b/>
          <w:bCs/>
          <w:szCs w:val="24"/>
          <w:lang w:val="en-GB"/>
        </w:rPr>
        <w:t xml:space="preserve">ces and </w:t>
      </w:r>
      <w:r w:rsidR="00CE664D" w:rsidRPr="003F39D7">
        <w:rPr>
          <w:b/>
          <w:bCs/>
          <w:szCs w:val="24"/>
          <w:lang w:val="en-GB"/>
        </w:rPr>
        <w:t>T</w:t>
      </w:r>
      <w:r w:rsidR="00B06A80" w:rsidRPr="003F39D7">
        <w:rPr>
          <w:b/>
          <w:bCs/>
          <w:szCs w:val="24"/>
          <w:lang w:val="en-GB"/>
        </w:rPr>
        <w:t xml:space="preserve">hreshold </w:t>
      </w:r>
      <w:r w:rsidR="00CE664D" w:rsidRPr="003F39D7">
        <w:rPr>
          <w:b/>
          <w:bCs/>
          <w:szCs w:val="24"/>
          <w:lang w:val="en-GB"/>
        </w:rPr>
        <w:t>V</w:t>
      </w:r>
      <w:r w:rsidR="00B06A80" w:rsidRPr="003F39D7">
        <w:rPr>
          <w:b/>
          <w:bCs/>
          <w:szCs w:val="24"/>
          <w:lang w:val="en-GB"/>
        </w:rPr>
        <w:t>alues</w:t>
      </w:r>
      <w:r w:rsidR="00A54447" w:rsidRPr="003F39D7">
        <w:rPr>
          <w:b/>
          <w:bCs/>
          <w:szCs w:val="24"/>
          <w:lang w:val="en-GB"/>
        </w:rPr>
        <w:fldChar w:fldCharType="begin"/>
      </w:r>
      <w:r w:rsidR="00A54447" w:rsidRPr="003F39D7">
        <w:rPr>
          <w:szCs w:val="24"/>
          <w:lang w:val="en-GB"/>
        </w:rPr>
        <w:instrText xml:space="preserve"> TC "</w:instrText>
      </w:r>
      <w:bookmarkStart w:id="312" w:name="_Toc211861309"/>
      <w:r w:rsidR="00A54447" w:rsidRPr="003F39D7">
        <w:rPr>
          <w:b/>
          <w:bCs/>
          <w:szCs w:val="24"/>
          <w:lang w:val="en-GB"/>
        </w:rPr>
        <w:instrText>Table 3.3: Model Fit Indices and Threshold Values</w:instrText>
      </w:r>
      <w:bookmarkEnd w:id="312"/>
      <w:r w:rsidR="00A54447" w:rsidRPr="003F39D7">
        <w:rPr>
          <w:szCs w:val="24"/>
          <w:lang w:val="en-GB"/>
        </w:rPr>
        <w:instrText xml:space="preserve">" \f T \l "1" </w:instrText>
      </w:r>
      <w:r w:rsidR="00A54447" w:rsidRPr="003F39D7">
        <w:rPr>
          <w:b/>
          <w:bCs/>
          <w:szCs w:val="24"/>
          <w:lang w:val="en-GB"/>
        </w:rPr>
        <w:fldChar w:fldCharType="end"/>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1612"/>
        <w:gridCol w:w="3118"/>
        <w:gridCol w:w="1417"/>
      </w:tblGrid>
      <w:tr w:rsidR="00E36169" w:rsidRPr="00BB223B" w14:paraId="7C19EB49" w14:textId="77777777" w:rsidTr="00BB223B">
        <w:tc>
          <w:tcPr>
            <w:tcW w:w="2074" w:type="dxa"/>
            <w:tcBorders>
              <w:top w:val="single" w:sz="4" w:space="0" w:color="auto"/>
              <w:bottom w:val="single" w:sz="4" w:space="0" w:color="auto"/>
            </w:tcBorders>
            <w:shd w:val="clear" w:color="auto" w:fill="F2F2F2" w:themeFill="background1" w:themeFillShade="F2"/>
          </w:tcPr>
          <w:p w14:paraId="04A97D77" w14:textId="0E8F7AA1" w:rsidR="0096072B" w:rsidRPr="00BB223B" w:rsidRDefault="0096072B" w:rsidP="00BB223B">
            <w:pPr>
              <w:spacing w:line="240" w:lineRule="auto"/>
              <w:jc w:val="left"/>
              <w:rPr>
                <w:b/>
                <w:bCs/>
                <w:sz w:val="22"/>
                <w:lang w:val="en-GB"/>
              </w:rPr>
            </w:pPr>
            <w:r w:rsidRPr="00BB223B">
              <w:rPr>
                <w:b/>
                <w:bCs/>
                <w:sz w:val="22"/>
                <w:lang w:val="en-GB"/>
              </w:rPr>
              <w:t>Name of category</w:t>
            </w:r>
          </w:p>
        </w:tc>
        <w:tc>
          <w:tcPr>
            <w:tcW w:w="1612" w:type="dxa"/>
            <w:tcBorders>
              <w:top w:val="single" w:sz="4" w:space="0" w:color="auto"/>
              <w:bottom w:val="single" w:sz="4" w:space="0" w:color="auto"/>
            </w:tcBorders>
            <w:shd w:val="clear" w:color="auto" w:fill="F2F2F2" w:themeFill="background1" w:themeFillShade="F2"/>
          </w:tcPr>
          <w:p w14:paraId="753EF766" w14:textId="5B475DCF" w:rsidR="0096072B" w:rsidRPr="00BB223B" w:rsidRDefault="001D5030" w:rsidP="00BB223B">
            <w:pPr>
              <w:spacing w:line="240" w:lineRule="auto"/>
              <w:jc w:val="left"/>
              <w:rPr>
                <w:b/>
                <w:bCs/>
                <w:sz w:val="22"/>
                <w:lang w:val="en-GB"/>
              </w:rPr>
            </w:pPr>
            <w:r w:rsidRPr="00BB223B">
              <w:rPr>
                <w:b/>
                <w:bCs/>
                <w:sz w:val="22"/>
                <w:lang w:val="en-GB"/>
              </w:rPr>
              <w:t>Name of</w:t>
            </w:r>
            <w:r w:rsidR="0096072B" w:rsidRPr="00BB223B">
              <w:rPr>
                <w:b/>
                <w:bCs/>
                <w:sz w:val="22"/>
                <w:lang w:val="en-GB"/>
              </w:rPr>
              <w:t xml:space="preserve"> Index</w:t>
            </w:r>
          </w:p>
        </w:tc>
        <w:tc>
          <w:tcPr>
            <w:tcW w:w="3118" w:type="dxa"/>
            <w:tcBorders>
              <w:top w:val="single" w:sz="4" w:space="0" w:color="auto"/>
              <w:bottom w:val="single" w:sz="4" w:space="0" w:color="auto"/>
            </w:tcBorders>
            <w:shd w:val="clear" w:color="auto" w:fill="F2F2F2" w:themeFill="background1" w:themeFillShade="F2"/>
          </w:tcPr>
          <w:p w14:paraId="0BA5F49A" w14:textId="366D17DD" w:rsidR="0096072B" w:rsidRPr="00BB223B" w:rsidRDefault="0096072B" w:rsidP="00BB223B">
            <w:pPr>
              <w:spacing w:line="240" w:lineRule="auto"/>
              <w:jc w:val="left"/>
              <w:rPr>
                <w:b/>
                <w:bCs/>
                <w:sz w:val="22"/>
                <w:lang w:val="en-GB"/>
              </w:rPr>
            </w:pPr>
            <w:r w:rsidRPr="00BB223B">
              <w:rPr>
                <w:b/>
                <w:bCs/>
                <w:sz w:val="22"/>
                <w:lang w:val="en-GB"/>
              </w:rPr>
              <w:t>Index name</w:t>
            </w:r>
          </w:p>
        </w:tc>
        <w:tc>
          <w:tcPr>
            <w:tcW w:w="1417" w:type="dxa"/>
            <w:tcBorders>
              <w:top w:val="single" w:sz="4" w:space="0" w:color="auto"/>
              <w:bottom w:val="single" w:sz="4" w:space="0" w:color="auto"/>
            </w:tcBorders>
            <w:shd w:val="clear" w:color="auto" w:fill="F2F2F2" w:themeFill="background1" w:themeFillShade="F2"/>
          </w:tcPr>
          <w:p w14:paraId="78A564D3" w14:textId="23CF7D75" w:rsidR="0096072B" w:rsidRPr="00BB223B" w:rsidRDefault="0096072B" w:rsidP="00BB223B">
            <w:pPr>
              <w:spacing w:line="240" w:lineRule="auto"/>
              <w:jc w:val="left"/>
              <w:rPr>
                <w:b/>
                <w:bCs/>
                <w:sz w:val="22"/>
                <w:lang w:val="en-GB"/>
              </w:rPr>
            </w:pPr>
            <w:r w:rsidRPr="00BB223B">
              <w:rPr>
                <w:b/>
                <w:bCs/>
                <w:sz w:val="22"/>
                <w:lang w:val="en-GB"/>
              </w:rPr>
              <w:t>Level of acceptance</w:t>
            </w:r>
          </w:p>
        </w:tc>
      </w:tr>
      <w:tr w:rsidR="00E36169" w:rsidRPr="00BB223B" w14:paraId="7BCA3723" w14:textId="77777777" w:rsidTr="00BB223B">
        <w:tc>
          <w:tcPr>
            <w:tcW w:w="2074" w:type="dxa"/>
            <w:vMerge w:val="restart"/>
            <w:tcBorders>
              <w:top w:val="single" w:sz="4" w:space="0" w:color="auto"/>
            </w:tcBorders>
          </w:tcPr>
          <w:p w14:paraId="09643A72" w14:textId="434BB399" w:rsidR="0096072B" w:rsidRPr="00BB223B" w:rsidRDefault="0096072B" w:rsidP="00BB223B">
            <w:pPr>
              <w:spacing w:line="240" w:lineRule="auto"/>
              <w:jc w:val="left"/>
              <w:rPr>
                <w:sz w:val="22"/>
                <w:lang w:val="en-GB"/>
              </w:rPr>
            </w:pPr>
            <w:r w:rsidRPr="00BB223B">
              <w:rPr>
                <w:sz w:val="22"/>
                <w:lang w:val="en-GB"/>
              </w:rPr>
              <w:t>Absolute Fit</w:t>
            </w:r>
          </w:p>
        </w:tc>
        <w:tc>
          <w:tcPr>
            <w:tcW w:w="1612" w:type="dxa"/>
            <w:tcBorders>
              <w:top w:val="single" w:sz="4" w:space="0" w:color="auto"/>
            </w:tcBorders>
          </w:tcPr>
          <w:p w14:paraId="6522E2AE" w14:textId="4E91FD64" w:rsidR="0096072B" w:rsidRPr="00BB223B" w:rsidRDefault="0096072B" w:rsidP="00BB223B">
            <w:pPr>
              <w:spacing w:line="240" w:lineRule="auto"/>
              <w:jc w:val="left"/>
              <w:rPr>
                <w:sz w:val="22"/>
                <w:lang w:val="en-GB"/>
              </w:rPr>
            </w:pPr>
            <w:r w:rsidRPr="00BB223B">
              <w:rPr>
                <w:sz w:val="22"/>
                <w:lang w:val="en-GB"/>
              </w:rPr>
              <w:t>Chi-Square</w:t>
            </w:r>
          </w:p>
        </w:tc>
        <w:tc>
          <w:tcPr>
            <w:tcW w:w="3118" w:type="dxa"/>
            <w:tcBorders>
              <w:top w:val="single" w:sz="4" w:space="0" w:color="auto"/>
            </w:tcBorders>
          </w:tcPr>
          <w:p w14:paraId="065F210E" w14:textId="313E1644" w:rsidR="0096072B" w:rsidRPr="00BB223B" w:rsidRDefault="003B02DB" w:rsidP="00BB223B">
            <w:pPr>
              <w:spacing w:line="240" w:lineRule="auto"/>
              <w:jc w:val="left"/>
              <w:rPr>
                <w:sz w:val="22"/>
                <w:lang w:val="en-GB"/>
              </w:rPr>
            </w:pPr>
            <w:r w:rsidRPr="00BB223B">
              <w:rPr>
                <w:sz w:val="22"/>
                <w:lang w:val="en-GB"/>
              </w:rPr>
              <w:t xml:space="preserve">Discrepancy </w:t>
            </w:r>
            <w:r w:rsidR="002332CA" w:rsidRPr="00BB223B">
              <w:rPr>
                <w:sz w:val="22"/>
                <w:lang w:val="en-GB"/>
              </w:rPr>
              <w:t>C</w:t>
            </w:r>
            <w:r w:rsidRPr="00BB223B">
              <w:rPr>
                <w:sz w:val="22"/>
                <w:lang w:val="en-GB"/>
              </w:rPr>
              <w:t>hi-square</w:t>
            </w:r>
          </w:p>
        </w:tc>
        <w:tc>
          <w:tcPr>
            <w:tcW w:w="1417" w:type="dxa"/>
            <w:tcBorders>
              <w:top w:val="single" w:sz="4" w:space="0" w:color="auto"/>
            </w:tcBorders>
          </w:tcPr>
          <w:p w14:paraId="0A83C286" w14:textId="0FA32790" w:rsidR="0096072B" w:rsidRPr="00BB223B" w:rsidRDefault="000C744D" w:rsidP="00BB223B">
            <w:pPr>
              <w:spacing w:line="240" w:lineRule="auto"/>
              <w:jc w:val="left"/>
              <w:rPr>
                <w:sz w:val="22"/>
                <w:lang w:val="en-GB"/>
              </w:rPr>
            </w:pPr>
            <w:r w:rsidRPr="00BB223B">
              <w:rPr>
                <w:sz w:val="22"/>
                <w:lang w:val="en-GB"/>
              </w:rPr>
              <w:t>P ≥ 0.05</w:t>
            </w:r>
          </w:p>
        </w:tc>
      </w:tr>
      <w:tr w:rsidR="00E36169" w:rsidRPr="00BB223B" w14:paraId="0FF478FF" w14:textId="77777777" w:rsidTr="00BB223B">
        <w:tc>
          <w:tcPr>
            <w:tcW w:w="2074" w:type="dxa"/>
            <w:vMerge/>
          </w:tcPr>
          <w:p w14:paraId="17B23D37" w14:textId="77777777" w:rsidR="0096072B" w:rsidRPr="00BB223B" w:rsidRDefault="0096072B" w:rsidP="00BB223B">
            <w:pPr>
              <w:spacing w:line="240" w:lineRule="auto"/>
              <w:jc w:val="left"/>
              <w:rPr>
                <w:sz w:val="22"/>
                <w:lang w:val="en-GB"/>
              </w:rPr>
            </w:pPr>
          </w:p>
        </w:tc>
        <w:tc>
          <w:tcPr>
            <w:tcW w:w="1612" w:type="dxa"/>
          </w:tcPr>
          <w:p w14:paraId="2BE3386E" w14:textId="2C81546C" w:rsidR="0096072B" w:rsidRPr="00BB223B" w:rsidRDefault="0096072B" w:rsidP="00BB223B">
            <w:pPr>
              <w:spacing w:line="240" w:lineRule="auto"/>
              <w:jc w:val="left"/>
              <w:rPr>
                <w:sz w:val="22"/>
                <w:lang w:val="en-GB"/>
              </w:rPr>
            </w:pPr>
            <w:r w:rsidRPr="00BB223B">
              <w:rPr>
                <w:sz w:val="22"/>
                <w:lang w:val="en-GB"/>
              </w:rPr>
              <w:t>RMSE</w:t>
            </w:r>
            <w:r w:rsidR="003B02DB" w:rsidRPr="00BB223B">
              <w:rPr>
                <w:sz w:val="22"/>
                <w:lang w:val="en-GB"/>
              </w:rPr>
              <w:t>A</w:t>
            </w:r>
          </w:p>
        </w:tc>
        <w:tc>
          <w:tcPr>
            <w:tcW w:w="3118" w:type="dxa"/>
          </w:tcPr>
          <w:p w14:paraId="46F89872" w14:textId="2E1903AF" w:rsidR="0096072B" w:rsidRPr="00BB223B" w:rsidRDefault="003B02DB" w:rsidP="00BB223B">
            <w:pPr>
              <w:spacing w:line="240" w:lineRule="auto"/>
              <w:jc w:val="left"/>
              <w:rPr>
                <w:sz w:val="22"/>
                <w:lang w:val="en-GB"/>
              </w:rPr>
            </w:pPr>
            <w:r w:rsidRPr="00BB223B">
              <w:rPr>
                <w:sz w:val="22"/>
                <w:lang w:val="en-GB"/>
              </w:rPr>
              <w:t xml:space="preserve">Root mean square error of approximation </w:t>
            </w:r>
          </w:p>
        </w:tc>
        <w:tc>
          <w:tcPr>
            <w:tcW w:w="1417" w:type="dxa"/>
          </w:tcPr>
          <w:p w14:paraId="49FD2801" w14:textId="53CCCD96" w:rsidR="0096072B" w:rsidRPr="00BB223B" w:rsidRDefault="000C744D" w:rsidP="00BB223B">
            <w:pPr>
              <w:spacing w:line="240" w:lineRule="auto"/>
              <w:jc w:val="left"/>
              <w:rPr>
                <w:sz w:val="22"/>
                <w:lang w:val="en-GB"/>
              </w:rPr>
            </w:pPr>
            <w:r w:rsidRPr="00BB223B">
              <w:rPr>
                <w:sz w:val="22"/>
                <w:lang w:val="en-GB"/>
              </w:rPr>
              <w:t>≤ 0.0</w:t>
            </w:r>
            <w:r w:rsidR="00DA5167" w:rsidRPr="00BB223B">
              <w:rPr>
                <w:sz w:val="22"/>
                <w:lang w:val="en-GB"/>
              </w:rPr>
              <w:t>5</w:t>
            </w:r>
          </w:p>
        </w:tc>
      </w:tr>
      <w:tr w:rsidR="00E36169" w:rsidRPr="00BB223B" w14:paraId="15052F24" w14:textId="77777777" w:rsidTr="00BB223B">
        <w:trPr>
          <w:trHeight w:val="512"/>
        </w:trPr>
        <w:tc>
          <w:tcPr>
            <w:tcW w:w="2074" w:type="dxa"/>
            <w:vMerge w:val="restart"/>
          </w:tcPr>
          <w:p w14:paraId="30D27ED1" w14:textId="01657E24" w:rsidR="0096072B" w:rsidRPr="00BB223B" w:rsidRDefault="0096072B" w:rsidP="00BB223B">
            <w:pPr>
              <w:spacing w:line="240" w:lineRule="auto"/>
              <w:jc w:val="left"/>
              <w:rPr>
                <w:sz w:val="22"/>
                <w:lang w:val="en-GB"/>
              </w:rPr>
            </w:pPr>
            <w:r w:rsidRPr="00BB223B">
              <w:rPr>
                <w:sz w:val="22"/>
                <w:lang w:val="en-GB"/>
              </w:rPr>
              <w:t>Incremental Fit</w:t>
            </w:r>
          </w:p>
        </w:tc>
        <w:tc>
          <w:tcPr>
            <w:tcW w:w="1612" w:type="dxa"/>
          </w:tcPr>
          <w:p w14:paraId="1657E9E6" w14:textId="7778AF29" w:rsidR="0096072B" w:rsidRPr="00BB223B" w:rsidRDefault="003B02DB" w:rsidP="00BB223B">
            <w:pPr>
              <w:spacing w:line="240" w:lineRule="auto"/>
              <w:jc w:val="left"/>
              <w:rPr>
                <w:sz w:val="22"/>
                <w:lang w:val="en-GB"/>
              </w:rPr>
            </w:pPr>
            <w:r w:rsidRPr="00BB223B">
              <w:rPr>
                <w:sz w:val="22"/>
                <w:lang w:val="en-GB"/>
              </w:rPr>
              <w:t>GFI</w:t>
            </w:r>
          </w:p>
        </w:tc>
        <w:tc>
          <w:tcPr>
            <w:tcW w:w="3118" w:type="dxa"/>
          </w:tcPr>
          <w:p w14:paraId="45B4EB74" w14:textId="45B245A1" w:rsidR="0096072B" w:rsidRPr="00BB223B" w:rsidRDefault="003B02DB" w:rsidP="00BB223B">
            <w:pPr>
              <w:spacing w:line="240" w:lineRule="auto"/>
              <w:jc w:val="left"/>
              <w:rPr>
                <w:sz w:val="22"/>
                <w:lang w:val="en-GB"/>
              </w:rPr>
            </w:pPr>
            <w:r w:rsidRPr="00BB223B">
              <w:rPr>
                <w:sz w:val="22"/>
                <w:lang w:val="en-GB"/>
              </w:rPr>
              <w:t>Goodness of Fit  Statistics</w:t>
            </w:r>
          </w:p>
        </w:tc>
        <w:tc>
          <w:tcPr>
            <w:tcW w:w="1417" w:type="dxa"/>
          </w:tcPr>
          <w:p w14:paraId="48B9A53F" w14:textId="5FE29E6B" w:rsidR="0096072B" w:rsidRPr="00BB223B" w:rsidRDefault="000C744D" w:rsidP="00BB223B">
            <w:pPr>
              <w:spacing w:line="240" w:lineRule="auto"/>
              <w:jc w:val="left"/>
              <w:rPr>
                <w:sz w:val="22"/>
                <w:lang w:val="en-GB"/>
              </w:rPr>
            </w:pPr>
            <w:r w:rsidRPr="00BB223B">
              <w:rPr>
                <w:sz w:val="22"/>
                <w:lang w:val="en-GB"/>
              </w:rPr>
              <w:t>˃ 0.9</w:t>
            </w:r>
            <w:r w:rsidR="00DA5167" w:rsidRPr="00BB223B">
              <w:rPr>
                <w:sz w:val="22"/>
                <w:lang w:val="en-GB"/>
              </w:rPr>
              <w:t>5</w:t>
            </w:r>
          </w:p>
        </w:tc>
      </w:tr>
      <w:tr w:rsidR="00E36169" w:rsidRPr="00BB223B" w14:paraId="7DD30C3D" w14:textId="77777777" w:rsidTr="00BB223B">
        <w:tc>
          <w:tcPr>
            <w:tcW w:w="2074" w:type="dxa"/>
            <w:vMerge/>
          </w:tcPr>
          <w:p w14:paraId="02EE35F9" w14:textId="77777777" w:rsidR="0096072B" w:rsidRPr="00BB223B" w:rsidRDefault="0096072B" w:rsidP="00BB223B">
            <w:pPr>
              <w:spacing w:line="240" w:lineRule="auto"/>
              <w:jc w:val="left"/>
              <w:rPr>
                <w:sz w:val="22"/>
                <w:lang w:val="en-GB"/>
              </w:rPr>
            </w:pPr>
          </w:p>
        </w:tc>
        <w:tc>
          <w:tcPr>
            <w:tcW w:w="1612" w:type="dxa"/>
          </w:tcPr>
          <w:p w14:paraId="07994649" w14:textId="2C3DD62B" w:rsidR="0096072B" w:rsidRPr="00BB223B" w:rsidRDefault="003B02DB" w:rsidP="00BB223B">
            <w:pPr>
              <w:spacing w:line="240" w:lineRule="auto"/>
              <w:jc w:val="left"/>
              <w:rPr>
                <w:sz w:val="22"/>
                <w:lang w:val="en-GB"/>
              </w:rPr>
            </w:pPr>
            <w:r w:rsidRPr="00BB223B">
              <w:rPr>
                <w:sz w:val="22"/>
                <w:lang w:val="en-GB"/>
              </w:rPr>
              <w:t>CFI</w:t>
            </w:r>
          </w:p>
        </w:tc>
        <w:tc>
          <w:tcPr>
            <w:tcW w:w="3118" w:type="dxa"/>
          </w:tcPr>
          <w:p w14:paraId="1E2A142C" w14:textId="0645D0D6" w:rsidR="0096072B" w:rsidRPr="00BB223B" w:rsidRDefault="003B02DB" w:rsidP="00BB223B">
            <w:pPr>
              <w:spacing w:line="240" w:lineRule="auto"/>
              <w:jc w:val="left"/>
              <w:rPr>
                <w:sz w:val="22"/>
                <w:lang w:val="en-GB"/>
              </w:rPr>
            </w:pPr>
            <w:r w:rsidRPr="00BB223B">
              <w:rPr>
                <w:sz w:val="22"/>
                <w:lang w:val="en-GB"/>
              </w:rPr>
              <w:t>Comparative Fit Index</w:t>
            </w:r>
          </w:p>
        </w:tc>
        <w:tc>
          <w:tcPr>
            <w:tcW w:w="1417" w:type="dxa"/>
          </w:tcPr>
          <w:p w14:paraId="4F54A88D" w14:textId="39784C43" w:rsidR="0096072B" w:rsidRPr="00BB223B" w:rsidRDefault="000C744D" w:rsidP="00BB223B">
            <w:pPr>
              <w:spacing w:line="240" w:lineRule="auto"/>
              <w:jc w:val="left"/>
              <w:rPr>
                <w:sz w:val="22"/>
                <w:lang w:val="en-GB"/>
              </w:rPr>
            </w:pPr>
            <w:r w:rsidRPr="00BB223B">
              <w:rPr>
                <w:sz w:val="22"/>
                <w:lang w:val="en-GB"/>
              </w:rPr>
              <w:t>˃ 0.9</w:t>
            </w:r>
            <w:r w:rsidR="00DA5167" w:rsidRPr="00BB223B">
              <w:rPr>
                <w:sz w:val="22"/>
                <w:lang w:val="en-GB"/>
              </w:rPr>
              <w:t>5</w:t>
            </w:r>
          </w:p>
        </w:tc>
      </w:tr>
      <w:tr w:rsidR="00E36169" w:rsidRPr="00BB223B" w14:paraId="1D0CC394" w14:textId="77777777" w:rsidTr="00BB223B">
        <w:tc>
          <w:tcPr>
            <w:tcW w:w="2074" w:type="dxa"/>
            <w:vMerge/>
          </w:tcPr>
          <w:p w14:paraId="24896E9B" w14:textId="77777777" w:rsidR="0096072B" w:rsidRPr="00BB223B" w:rsidRDefault="0096072B" w:rsidP="00BB223B">
            <w:pPr>
              <w:spacing w:line="240" w:lineRule="auto"/>
              <w:jc w:val="left"/>
              <w:rPr>
                <w:sz w:val="22"/>
                <w:lang w:val="en-GB"/>
              </w:rPr>
            </w:pPr>
          </w:p>
        </w:tc>
        <w:tc>
          <w:tcPr>
            <w:tcW w:w="1612" w:type="dxa"/>
          </w:tcPr>
          <w:p w14:paraId="47650042" w14:textId="3733BEEA" w:rsidR="0096072B" w:rsidRPr="00BB223B" w:rsidRDefault="003B02DB" w:rsidP="00BB223B">
            <w:pPr>
              <w:spacing w:line="240" w:lineRule="auto"/>
              <w:jc w:val="left"/>
              <w:rPr>
                <w:sz w:val="22"/>
                <w:lang w:val="en-GB"/>
              </w:rPr>
            </w:pPr>
            <w:r w:rsidRPr="00BB223B">
              <w:rPr>
                <w:sz w:val="22"/>
                <w:lang w:val="en-GB"/>
              </w:rPr>
              <w:t>TLA</w:t>
            </w:r>
          </w:p>
        </w:tc>
        <w:tc>
          <w:tcPr>
            <w:tcW w:w="3118" w:type="dxa"/>
          </w:tcPr>
          <w:p w14:paraId="08C7B68D" w14:textId="5023CE6E" w:rsidR="0096072B" w:rsidRPr="00BB223B" w:rsidRDefault="003B02DB" w:rsidP="00BB223B">
            <w:pPr>
              <w:spacing w:line="240" w:lineRule="auto"/>
              <w:jc w:val="left"/>
              <w:rPr>
                <w:sz w:val="22"/>
                <w:lang w:val="en-GB"/>
              </w:rPr>
            </w:pPr>
            <w:r w:rsidRPr="00BB223B">
              <w:rPr>
                <w:sz w:val="22"/>
                <w:lang w:val="en-GB"/>
              </w:rPr>
              <w:t>Tucker-Lewis Index</w:t>
            </w:r>
          </w:p>
        </w:tc>
        <w:tc>
          <w:tcPr>
            <w:tcW w:w="1417" w:type="dxa"/>
          </w:tcPr>
          <w:p w14:paraId="70B2F924" w14:textId="24C669C8" w:rsidR="0096072B" w:rsidRPr="00BB223B" w:rsidRDefault="000C744D" w:rsidP="00BB223B">
            <w:pPr>
              <w:spacing w:line="240" w:lineRule="auto"/>
              <w:jc w:val="left"/>
              <w:rPr>
                <w:sz w:val="22"/>
                <w:lang w:val="en-GB"/>
              </w:rPr>
            </w:pPr>
            <w:r w:rsidRPr="00BB223B">
              <w:rPr>
                <w:sz w:val="22"/>
                <w:lang w:val="en-GB"/>
              </w:rPr>
              <w:t>˃ 0.09</w:t>
            </w:r>
          </w:p>
        </w:tc>
      </w:tr>
      <w:tr w:rsidR="00E36169" w:rsidRPr="00BB223B" w14:paraId="2675B903" w14:textId="77777777" w:rsidTr="00BB223B">
        <w:tc>
          <w:tcPr>
            <w:tcW w:w="2074" w:type="dxa"/>
          </w:tcPr>
          <w:p w14:paraId="0DB7D504" w14:textId="212366D8" w:rsidR="0096072B" w:rsidRPr="00BB223B" w:rsidRDefault="0096072B" w:rsidP="00BB223B">
            <w:pPr>
              <w:spacing w:line="240" w:lineRule="auto"/>
              <w:jc w:val="left"/>
              <w:rPr>
                <w:sz w:val="22"/>
                <w:lang w:val="en-GB"/>
              </w:rPr>
            </w:pPr>
            <w:r w:rsidRPr="00BB223B">
              <w:rPr>
                <w:sz w:val="22"/>
                <w:lang w:val="en-GB"/>
              </w:rPr>
              <w:t>Parsimonious Fit</w:t>
            </w:r>
          </w:p>
        </w:tc>
        <w:tc>
          <w:tcPr>
            <w:tcW w:w="1612" w:type="dxa"/>
          </w:tcPr>
          <w:p w14:paraId="6073C288" w14:textId="165CD768" w:rsidR="0096072B" w:rsidRPr="00BB223B" w:rsidRDefault="003B02DB" w:rsidP="00BB223B">
            <w:pPr>
              <w:spacing w:line="240" w:lineRule="auto"/>
              <w:jc w:val="left"/>
              <w:rPr>
                <w:sz w:val="22"/>
                <w:lang w:val="en-GB"/>
              </w:rPr>
            </w:pPr>
            <w:r w:rsidRPr="00BB223B">
              <w:rPr>
                <w:sz w:val="22"/>
                <w:lang w:val="en-GB"/>
              </w:rPr>
              <w:t>CMIN/DF</w:t>
            </w:r>
          </w:p>
        </w:tc>
        <w:tc>
          <w:tcPr>
            <w:tcW w:w="3118" w:type="dxa"/>
          </w:tcPr>
          <w:p w14:paraId="53FAD191" w14:textId="552511C5" w:rsidR="0096072B" w:rsidRPr="00BB223B" w:rsidRDefault="003B02DB" w:rsidP="00BB223B">
            <w:pPr>
              <w:spacing w:line="240" w:lineRule="auto"/>
              <w:jc w:val="left"/>
              <w:rPr>
                <w:sz w:val="22"/>
                <w:lang w:val="en-GB"/>
              </w:rPr>
            </w:pPr>
            <w:r w:rsidRPr="00BB223B">
              <w:rPr>
                <w:sz w:val="22"/>
                <w:lang w:val="en-GB"/>
              </w:rPr>
              <w:t>Chi-square/Degree of freedom</w:t>
            </w:r>
          </w:p>
        </w:tc>
        <w:tc>
          <w:tcPr>
            <w:tcW w:w="1417" w:type="dxa"/>
          </w:tcPr>
          <w:p w14:paraId="584692AC" w14:textId="3874433C" w:rsidR="0096072B" w:rsidRPr="00BB223B" w:rsidRDefault="000C744D" w:rsidP="00BB223B">
            <w:pPr>
              <w:spacing w:line="240" w:lineRule="auto"/>
              <w:jc w:val="left"/>
              <w:rPr>
                <w:sz w:val="22"/>
                <w:lang w:val="en-GB"/>
              </w:rPr>
            </w:pPr>
            <w:r w:rsidRPr="00BB223B">
              <w:rPr>
                <w:sz w:val="22"/>
                <w:lang w:val="en-GB"/>
              </w:rPr>
              <w:t>≤ 3</w:t>
            </w:r>
          </w:p>
        </w:tc>
      </w:tr>
      <w:tr w:rsidR="00E36169" w:rsidRPr="00BB223B" w14:paraId="2714D182" w14:textId="77777777" w:rsidTr="00BB223B">
        <w:tc>
          <w:tcPr>
            <w:tcW w:w="2074" w:type="dxa"/>
          </w:tcPr>
          <w:p w14:paraId="0D476A7B" w14:textId="77777777" w:rsidR="0096072B" w:rsidRPr="00BB223B" w:rsidRDefault="0096072B" w:rsidP="00BB223B">
            <w:pPr>
              <w:spacing w:line="240" w:lineRule="auto"/>
              <w:jc w:val="left"/>
              <w:rPr>
                <w:sz w:val="22"/>
                <w:lang w:val="en-GB"/>
              </w:rPr>
            </w:pPr>
          </w:p>
        </w:tc>
        <w:tc>
          <w:tcPr>
            <w:tcW w:w="1612" w:type="dxa"/>
          </w:tcPr>
          <w:p w14:paraId="07CCA19E" w14:textId="3EF0E915" w:rsidR="0096072B" w:rsidRPr="00BB223B" w:rsidRDefault="003B02DB" w:rsidP="00BB223B">
            <w:pPr>
              <w:spacing w:line="240" w:lineRule="auto"/>
              <w:jc w:val="left"/>
              <w:rPr>
                <w:sz w:val="22"/>
                <w:lang w:val="en-GB"/>
              </w:rPr>
            </w:pPr>
            <w:r w:rsidRPr="00BB223B">
              <w:rPr>
                <w:sz w:val="22"/>
                <w:lang w:val="en-GB"/>
              </w:rPr>
              <w:t>AGFI</w:t>
            </w:r>
          </w:p>
        </w:tc>
        <w:tc>
          <w:tcPr>
            <w:tcW w:w="3118" w:type="dxa"/>
          </w:tcPr>
          <w:p w14:paraId="5060CEF6" w14:textId="6E6273EA" w:rsidR="0096072B" w:rsidRPr="00BB223B" w:rsidRDefault="003B02DB" w:rsidP="00BB223B">
            <w:pPr>
              <w:spacing w:line="240" w:lineRule="auto"/>
              <w:jc w:val="left"/>
              <w:rPr>
                <w:sz w:val="22"/>
                <w:lang w:val="en-GB"/>
              </w:rPr>
            </w:pPr>
            <w:r w:rsidRPr="00BB223B">
              <w:rPr>
                <w:sz w:val="22"/>
                <w:lang w:val="en-GB"/>
              </w:rPr>
              <w:t>Adjusted Goodness of Fit check from Awang book</w:t>
            </w:r>
          </w:p>
        </w:tc>
        <w:tc>
          <w:tcPr>
            <w:tcW w:w="1417" w:type="dxa"/>
          </w:tcPr>
          <w:p w14:paraId="2CF0A5C9" w14:textId="4BE1646A" w:rsidR="0096072B" w:rsidRPr="00BB223B" w:rsidRDefault="000C744D" w:rsidP="00BB223B">
            <w:pPr>
              <w:spacing w:line="240" w:lineRule="auto"/>
              <w:jc w:val="left"/>
              <w:rPr>
                <w:sz w:val="22"/>
                <w:lang w:val="en-GB"/>
              </w:rPr>
            </w:pPr>
            <w:r w:rsidRPr="00BB223B">
              <w:rPr>
                <w:sz w:val="22"/>
                <w:lang w:val="en-GB"/>
              </w:rPr>
              <w:t>˃ 0.90</w:t>
            </w:r>
          </w:p>
        </w:tc>
      </w:tr>
      <w:tr w:rsidR="00E36169" w:rsidRPr="00BB223B" w14:paraId="4BB18E0F" w14:textId="77777777" w:rsidTr="00BB223B">
        <w:tc>
          <w:tcPr>
            <w:tcW w:w="2074" w:type="dxa"/>
          </w:tcPr>
          <w:p w14:paraId="44027E15" w14:textId="74F5CAF3" w:rsidR="00DA5167" w:rsidRPr="00BB223B" w:rsidRDefault="00DA5167" w:rsidP="00BB223B">
            <w:pPr>
              <w:spacing w:line="240" w:lineRule="auto"/>
              <w:jc w:val="left"/>
              <w:rPr>
                <w:sz w:val="22"/>
                <w:lang w:val="en-GB"/>
              </w:rPr>
            </w:pPr>
          </w:p>
        </w:tc>
        <w:tc>
          <w:tcPr>
            <w:tcW w:w="1612" w:type="dxa"/>
          </w:tcPr>
          <w:p w14:paraId="2EABCE03" w14:textId="0C14EEB8" w:rsidR="00DA5167" w:rsidRPr="00BB223B" w:rsidRDefault="00DA5167" w:rsidP="00BB223B">
            <w:pPr>
              <w:spacing w:line="240" w:lineRule="auto"/>
              <w:jc w:val="left"/>
              <w:rPr>
                <w:sz w:val="22"/>
                <w:lang w:val="en-GB"/>
              </w:rPr>
            </w:pPr>
            <w:r w:rsidRPr="00BB223B">
              <w:rPr>
                <w:sz w:val="22"/>
                <w:lang w:val="en-GB"/>
              </w:rPr>
              <w:t>PCLOSE</w:t>
            </w:r>
          </w:p>
        </w:tc>
        <w:tc>
          <w:tcPr>
            <w:tcW w:w="3118" w:type="dxa"/>
          </w:tcPr>
          <w:p w14:paraId="100B0F87" w14:textId="77777777" w:rsidR="00DA5167" w:rsidRPr="00BB223B" w:rsidRDefault="00DA5167" w:rsidP="00BB223B">
            <w:pPr>
              <w:spacing w:line="240" w:lineRule="auto"/>
              <w:rPr>
                <w:sz w:val="22"/>
                <w:lang w:val="en-GB"/>
              </w:rPr>
            </w:pPr>
          </w:p>
        </w:tc>
        <w:tc>
          <w:tcPr>
            <w:tcW w:w="1417" w:type="dxa"/>
          </w:tcPr>
          <w:p w14:paraId="135F57A2" w14:textId="57B1DF40" w:rsidR="00DA5167" w:rsidRPr="00BB223B" w:rsidRDefault="00DA5167" w:rsidP="00BB223B">
            <w:pPr>
              <w:spacing w:line="240" w:lineRule="auto"/>
              <w:jc w:val="left"/>
              <w:rPr>
                <w:sz w:val="22"/>
                <w:lang w:val="en-GB"/>
              </w:rPr>
            </w:pPr>
            <w:r w:rsidRPr="00BB223B">
              <w:rPr>
                <w:sz w:val="22"/>
                <w:lang w:val="en-GB"/>
              </w:rPr>
              <w:t>˃ 0.05</w:t>
            </w:r>
          </w:p>
        </w:tc>
      </w:tr>
      <w:tr w:rsidR="00DA5167" w:rsidRPr="00BB223B" w14:paraId="6F2C5DF0" w14:textId="77777777" w:rsidTr="00BB223B">
        <w:tc>
          <w:tcPr>
            <w:tcW w:w="2074" w:type="dxa"/>
          </w:tcPr>
          <w:p w14:paraId="790C31BD" w14:textId="1477C836" w:rsidR="00DA5167" w:rsidRPr="00BB223B" w:rsidRDefault="00DA5167" w:rsidP="00BB223B">
            <w:pPr>
              <w:spacing w:line="240" w:lineRule="auto"/>
              <w:rPr>
                <w:sz w:val="22"/>
                <w:lang w:val="en-GB"/>
              </w:rPr>
            </w:pPr>
          </w:p>
        </w:tc>
        <w:tc>
          <w:tcPr>
            <w:tcW w:w="1612" w:type="dxa"/>
          </w:tcPr>
          <w:p w14:paraId="63DD10CD" w14:textId="1A16BA4D" w:rsidR="00DA5167" w:rsidRPr="00BB223B" w:rsidRDefault="00DA5167" w:rsidP="00BB223B">
            <w:pPr>
              <w:spacing w:line="240" w:lineRule="auto"/>
              <w:jc w:val="left"/>
              <w:rPr>
                <w:sz w:val="22"/>
                <w:lang w:val="en-GB"/>
              </w:rPr>
            </w:pPr>
            <w:r w:rsidRPr="00BB223B">
              <w:rPr>
                <w:sz w:val="22"/>
                <w:lang w:val="en-GB"/>
              </w:rPr>
              <w:t>SRMR</w:t>
            </w:r>
          </w:p>
        </w:tc>
        <w:tc>
          <w:tcPr>
            <w:tcW w:w="3118" w:type="dxa"/>
          </w:tcPr>
          <w:p w14:paraId="32DA6D1A" w14:textId="77777777" w:rsidR="00DA5167" w:rsidRPr="00BB223B" w:rsidRDefault="00DA5167" w:rsidP="00BB223B">
            <w:pPr>
              <w:spacing w:line="240" w:lineRule="auto"/>
              <w:rPr>
                <w:sz w:val="22"/>
                <w:lang w:val="en-GB"/>
              </w:rPr>
            </w:pPr>
          </w:p>
        </w:tc>
        <w:tc>
          <w:tcPr>
            <w:tcW w:w="1417" w:type="dxa"/>
          </w:tcPr>
          <w:p w14:paraId="0098561E" w14:textId="6E9BA429" w:rsidR="00DA5167" w:rsidRPr="00BB223B" w:rsidRDefault="00DA5167" w:rsidP="00BB223B">
            <w:pPr>
              <w:spacing w:line="240" w:lineRule="auto"/>
              <w:jc w:val="left"/>
              <w:rPr>
                <w:sz w:val="22"/>
                <w:lang w:val="en-GB"/>
              </w:rPr>
            </w:pPr>
            <w:r w:rsidRPr="00BB223B">
              <w:rPr>
                <w:sz w:val="22"/>
                <w:lang w:val="en-GB"/>
              </w:rPr>
              <w:t xml:space="preserve">˃ 0.09 </w:t>
            </w:r>
          </w:p>
        </w:tc>
      </w:tr>
    </w:tbl>
    <w:p w14:paraId="658AE616" w14:textId="77E57D0A" w:rsidR="00D765CD" w:rsidRDefault="00FA69B4" w:rsidP="008005AA">
      <w:pPr>
        <w:spacing w:line="240" w:lineRule="auto"/>
        <w:rPr>
          <w:bCs/>
          <w:szCs w:val="24"/>
          <w:lang w:val="en-GB"/>
        </w:rPr>
      </w:pPr>
      <w:r w:rsidRPr="003F39D7">
        <w:rPr>
          <w:b/>
          <w:bCs/>
          <w:szCs w:val="24"/>
          <w:lang w:val="en-GB"/>
        </w:rPr>
        <w:t xml:space="preserve">Source </w:t>
      </w:r>
      <w:r w:rsidRPr="003F39D7">
        <w:rPr>
          <w:bCs/>
          <w:szCs w:val="24"/>
          <w:lang w:val="en-GB"/>
        </w:rPr>
        <w:t>:</w:t>
      </w:r>
      <w:r w:rsidR="0009433A" w:rsidRPr="003F39D7">
        <w:rPr>
          <w:bCs/>
          <w:szCs w:val="24"/>
          <w:lang w:val="en-GB"/>
        </w:rPr>
        <w:t xml:space="preserve">Awang, </w:t>
      </w:r>
      <w:r w:rsidR="007953C1" w:rsidRPr="003F39D7">
        <w:rPr>
          <w:bCs/>
          <w:szCs w:val="24"/>
          <w:lang w:val="en-GB"/>
        </w:rPr>
        <w:t xml:space="preserve"> 2011</w:t>
      </w:r>
    </w:p>
    <w:p w14:paraId="20761F55" w14:textId="77777777" w:rsidR="00BB223B" w:rsidRPr="003F39D7" w:rsidRDefault="00BB223B" w:rsidP="008005AA">
      <w:pPr>
        <w:spacing w:line="240" w:lineRule="auto"/>
        <w:rPr>
          <w:bCs/>
          <w:szCs w:val="24"/>
          <w:lang w:val="en-GB"/>
        </w:rPr>
      </w:pPr>
    </w:p>
    <w:p w14:paraId="39FAED68" w14:textId="77777777" w:rsidR="006557B6" w:rsidRPr="003F39D7" w:rsidRDefault="006557B6" w:rsidP="008005AA">
      <w:pPr>
        <w:spacing w:line="240" w:lineRule="auto"/>
        <w:rPr>
          <w:bCs/>
          <w:szCs w:val="24"/>
          <w:lang w:val="en-GB"/>
        </w:rPr>
      </w:pPr>
    </w:p>
    <w:p w14:paraId="1CE94783" w14:textId="6E9CBAD8" w:rsidR="00F46641" w:rsidRPr="00FA0102" w:rsidRDefault="00F46641">
      <w:pPr>
        <w:pStyle w:val="Heading1"/>
        <w:numPr>
          <w:ilvl w:val="1"/>
          <w:numId w:val="15"/>
        </w:numPr>
        <w:ind w:left="567" w:hanging="567"/>
      </w:pPr>
      <w:bookmarkStart w:id="313" w:name="_Toc211885936"/>
      <w:r w:rsidRPr="00FA0102">
        <w:t>Structur</w:t>
      </w:r>
      <w:r w:rsidR="00282D4F" w:rsidRPr="00FA0102">
        <w:t>al</w:t>
      </w:r>
      <w:r w:rsidRPr="00FA0102">
        <w:t xml:space="preserve"> Model</w:t>
      </w:r>
      <w:bookmarkEnd w:id="313"/>
      <w:r w:rsidR="00A54447" w:rsidRPr="00FA0102">
        <w:fldChar w:fldCharType="begin"/>
      </w:r>
      <w:r w:rsidR="00A54447" w:rsidRPr="00FA0102">
        <w:instrText xml:space="preserve"> TC "</w:instrText>
      </w:r>
      <w:bookmarkStart w:id="314" w:name="_Toc211288931"/>
      <w:r w:rsidR="00A54447" w:rsidRPr="00FA0102">
        <w:instrText>3.13 Structural Model</w:instrText>
      </w:r>
      <w:bookmarkEnd w:id="314"/>
      <w:r w:rsidR="00A54447" w:rsidRPr="00FA0102">
        <w:instrText xml:space="preserve">" \f C \l "1" </w:instrText>
      </w:r>
      <w:r w:rsidR="00A54447" w:rsidRPr="00FA0102">
        <w:fldChar w:fldCharType="end"/>
      </w:r>
    </w:p>
    <w:p w14:paraId="09A1A618" w14:textId="2021BAC7" w:rsidR="0007313E" w:rsidRDefault="0007313E" w:rsidP="00D83A0D">
      <w:pPr>
        <w:rPr>
          <w:szCs w:val="24"/>
          <w:lang w:val="en-GB"/>
        </w:rPr>
      </w:pPr>
      <w:r w:rsidRPr="003F39D7">
        <w:rPr>
          <w:szCs w:val="24"/>
          <w:lang w:val="en-GB"/>
        </w:rPr>
        <w:t xml:space="preserve">When the measurement models have been </w:t>
      </w:r>
      <w:r w:rsidR="0033064D" w:rsidRPr="003F39D7">
        <w:rPr>
          <w:szCs w:val="24"/>
          <w:lang w:val="en-GB"/>
        </w:rPr>
        <w:t xml:space="preserve">precisely </w:t>
      </w:r>
      <w:r w:rsidRPr="003F39D7">
        <w:rPr>
          <w:szCs w:val="24"/>
          <w:lang w:val="en-GB"/>
        </w:rPr>
        <w:t xml:space="preserve">assessed </w:t>
      </w:r>
      <w:r w:rsidR="00DD68A5" w:rsidRPr="003F39D7">
        <w:rPr>
          <w:szCs w:val="24"/>
          <w:lang w:val="en-GB"/>
        </w:rPr>
        <w:t xml:space="preserve">and </w:t>
      </w:r>
      <w:r w:rsidR="00114039" w:rsidRPr="003F39D7">
        <w:rPr>
          <w:szCs w:val="24"/>
          <w:lang w:val="en-GB"/>
        </w:rPr>
        <w:t>show</w:t>
      </w:r>
      <w:r w:rsidR="00971FFE" w:rsidRPr="003F39D7">
        <w:rPr>
          <w:szCs w:val="24"/>
          <w:lang w:val="en-GB"/>
        </w:rPr>
        <w:t>ed</w:t>
      </w:r>
      <w:r w:rsidR="00114039" w:rsidRPr="003F39D7">
        <w:rPr>
          <w:szCs w:val="24"/>
          <w:lang w:val="en-GB"/>
        </w:rPr>
        <w:t xml:space="preserve"> </w:t>
      </w:r>
      <w:r w:rsidRPr="003F39D7">
        <w:rPr>
          <w:szCs w:val="24"/>
          <w:lang w:val="en-GB"/>
        </w:rPr>
        <w:t xml:space="preserve">inferences </w:t>
      </w:r>
      <w:r w:rsidR="00971FFE" w:rsidRPr="003F39D7">
        <w:rPr>
          <w:szCs w:val="24"/>
          <w:lang w:val="en-GB"/>
        </w:rPr>
        <w:t xml:space="preserve">that </w:t>
      </w:r>
      <w:r w:rsidRPr="003F39D7">
        <w:rPr>
          <w:szCs w:val="24"/>
          <w:lang w:val="en-GB"/>
        </w:rPr>
        <w:t xml:space="preserve"> </w:t>
      </w:r>
      <w:r w:rsidR="00E10FFF" w:rsidRPr="003F39D7">
        <w:rPr>
          <w:szCs w:val="24"/>
          <w:lang w:val="en-GB"/>
        </w:rPr>
        <w:t xml:space="preserve">various </w:t>
      </w:r>
      <w:r w:rsidR="007B7CDC" w:rsidRPr="003F39D7">
        <w:rPr>
          <w:szCs w:val="24"/>
          <w:lang w:val="en-GB"/>
        </w:rPr>
        <w:t xml:space="preserve">goodness </w:t>
      </w:r>
      <w:r w:rsidRPr="003F39D7">
        <w:rPr>
          <w:szCs w:val="24"/>
          <w:lang w:val="en-GB"/>
        </w:rPr>
        <w:t>o</w:t>
      </w:r>
      <w:r w:rsidR="007B7CDC" w:rsidRPr="003F39D7">
        <w:rPr>
          <w:szCs w:val="24"/>
          <w:lang w:val="en-GB"/>
        </w:rPr>
        <w:t>f fit</w:t>
      </w:r>
      <w:r w:rsidRPr="003F39D7">
        <w:rPr>
          <w:szCs w:val="24"/>
          <w:lang w:val="en-GB"/>
        </w:rPr>
        <w:t xml:space="preserve"> indices correctly fit the data</w:t>
      </w:r>
      <w:r w:rsidR="00E10FFF" w:rsidRPr="003F39D7">
        <w:rPr>
          <w:szCs w:val="24"/>
          <w:lang w:val="en-GB"/>
        </w:rPr>
        <w:t>, then the structural model and it</w:t>
      </w:r>
      <w:r w:rsidR="00FC7696" w:rsidRPr="003F39D7">
        <w:rPr>
          <w:szCs w:val="24"/>
          <w:lang w:val="en-GB"/>
        </w:rPr>
        <w:t xml:space="preserve">s latent variables represent </w:t>
      </w:r>
      <w:r w:rsidR="00E10FFF" w:rsidRPr="003F39D7">
        <w:rPr>
          <w:szCs w:val="24"/>
          <w:lang w:val="en-GB"/>
        </w:rPr>
        <w:t xml:space="preserve">a contextual link between observed data on the input and output sides (Janadari </w:t>
      </w:r>
      <w:r w:rsidR="00E10FFF" w:rsidRPr="003F39D7">
        <w:rPr>
          <w:i/>
          <w:iCs/>
          <w:szCs w:val="24"/>
          <w:lang w:val="en-GB"/>
        </w:rPr>
        <w:t>et al.,</w:t>
      </w:r>
      <w:r w:rsidR="00E10FFF" w:rsidRPr="003F39D7">
        <w:rPr>
          <w:szCs w:val="24"/>
          <w:lang w:val="en-GB"/>
        </w:rPr>
        <w:t xml:space="preserve"> 2018). </w:t>
      </w:r>
      <w:r w:rsidR="00DD68A5" w:rsidRPr="003F39D7">
        <w:rPr>
          <w:szCs w:val="24"/>
          <w:lang w:val="en-GB"/>
        </w:rPr>
        <w:t>T</w:t>
      </w:r>
      <w:r w:rsidRPr="003F39D7">
        <w:rPr>
          <w:szCs w:val="24"/>
          <w:lang w:val="en-GB"/>
        </w:rPr>
        <w:t>he same steps involve</w:t>
      </w:r>
      <w:r w:rsidR="00D765CD" w:rsidRPr="003F39D7">
        <w:rPr>
          <w:szCs w:val="24"/>
          <w:lang w:val="en-GB"/>
        </w:rPr>
        <w:t>d</w:t>
      </w:r>
      <w:r w:rsidRPr="003F39D7">
        <w:rPr>
          <w:szCs w:val="24"/>
          <w:lang w:val="en-GB"/>
        </w:rPr>
        <w:t xml:space="preserve"> in assessing</w:t>
      </w:r>
      <w:r w:rsidR="00D765CD" w:rsidRPr="003F39D7">
        <w:rPr>
          <w:szCs w:val="24"/>
          <w:lang w:val="en-GB"/>
        </w:rPr>
        <w:t xml:space="preserve"> measurement models were used to test the structural models. </w:t>
      </w:r>
      <w:r w:rsidR="001C5331" w:rsidRPr="003F39D7">
        <w:rPr>
          <w:szCs w:val="24"/>
          <w:lang w:val="en-GB"/>
        </w:rPr>
        <w:t>However</w:t>
      </w:r>
      <w:r w:rsidR="006341C4" w:rsidRPr="003F39D7">
        <w:rPr>
          <w:szCs w:val="24"/>
          <w:lang w:val="en-GB"/>
        </w:rPr>
        <w:t>, in</w:t>
      </w:r>
      <w:r w:rsidR="008C2BD8" w:rsidRPr="003F39D7">
        <w:rPr>
          <w:szCs w:val="24"/>
          <w:lang w:val="en-GB"/>
        </w:rPr>
        <w:t xml:space="preserve"> a </w:t>
      </w:r>
      <w:r w:rsidR="00FC7696" w:rsidRPr="003F39D7">
        <w:rPr>
          <w:szCs w:val="24"/>
          <w:lang w:val="en-GB"/>
        </w:rPr>
        <w:t xml:space="preserve"> </w:t>
      </w:r>
      <w:r w:rsidR="008C2BD8" w:rsidRPr="003F39D7">
        <w:rPr>
          <w:szCs w:val="24"/>
          <w:lang w:val="en-GB"/>
        </w:rPr>
        <w:t xml:space="preserve">situation where </w:t>
      </w:r>
      <w:r w:rsidR="008D7071" w:rsidRPr="003F39D7">
        <w:rPr>
          <w:szCs w:val="24"/>
          <w:lang w:val="en-GB"/>
        </w:rPr>
        <w:t>the</w:t>
      </w:r>
      <w:r w:rsidR="001C5331" w:rsidRPr="003F39D7">
        <w:rPr>
          <w:szCs w:val="24"/>
          <w:lang w:val="en-GB"/>
        </w:rPr>
        <w:t xml:space="preserve"> study</w:t>
      </w:r>
      <w:r w:rsidR="00E66F7A" w:rsidRPr="003F39D7">
        <w:rPr>
          <w:szCs w:val="24"/>
          <w:lang w:val="en-GB"/>
        </w:rPr>
        <w:t xml:space="preserve"> </w:t>
      </w:r>
      <w:r w:rsidR="00CE328F" w:rsidRPr="003F39D7">
        <w:rPr>
          <w:szCs w:val="24"/>
          <w:lang w:val="en-GB"/>
        </w:rPr>
        <w:t>uses</w:t>
      </w:r>
      <w:r w:rsidR="00E66F7A" w:rsidRPr="003F39D7">
        <w:rPr>
          <w:szCs w:val="24"/>
          <w:lang w:val="en-GB"/>
        </w:rPr>
        <w:t xml:space="preserve"> moderati</w:t>
      </w:r>
      <w:r w:rsidR="00643FBF" w:rsidRPr="003F39D7">
        <w:rPr>
          <w:szCs w:val="24"/>
          <w:lang w:val="en-GB"/>
        </w:rPr>
        <w:t>ng</w:t>
      </w:r>
      <w:r w:rsidR="00E66F7A" w:rsidRPr="003F39D7">
        <w:rPr>
          <w:szCs w:val="24"/>
          <w:lang w:val="en-GB"/>
        </w:rPr>
        <w:t xml:space="preserve"> variable </w:t>
      </w:r>
      <w:r w:rsidR="00FC7696" w:rsidRPr="003F39D7">
        <w:rPr>
          <w:szCs w:val="24"/>
          <w:lang w:val="en-GB"/>
        </w:rPr>
        <w:t>an</w:t>
      </w:r>
      <w:r w:rsidR="001C5331" w:rsidRPr="003F39D7">
        <w:rPr>
          <w:szCs w:val="24"/>
          <w:lang w:val="en-GB"/>
        </w:rPr>
        <w:t xml:space="preserve"> </w:t>
      </w:r>
      <w:r w:rsidR="00EB5AE5" w:rsidRPr="003F39D7">
        <w:rPr>
          <w:szCs w:val="24"/>
          <w:lang w:val="en-GB"/>
        </w:rPr>
        <w:t xml:space="preserve">increase or </w:t>
      </w:r>
      <w:r w:rsidR="006E0598">
        <w:rPr>
          <w:szCs w:val="24"/>
          <w:lang w:val="en-GB"/>
        </w:rPr>
        <w:t xml:space="preserve">a </w:t>
      </w:r>
      <w:r w:rsidR="00EB5AE5" w:rsidRPr="003F39D7">
        <w:rPr>
          <w:szCs w:val="24"/>
          <w:lang w:val="en-GB"/>
        </w:rPr>
        <w:t xml:space="preserve">decrease </w:t>
      </w:r>
      <w:r w:rsidR="00E66F7A" w:rsidRPr="003F39D7">
        <w:rPr>
          <w:szCs w:val="24"/>
          <w:lang w:val="en-GB"/>
        </w:rPr>
        <w:t>relation</w:t>
      </w:r>
      <w:r w:rsidR="00FC7696" w:rsidRPr="003F39D7">
        <w:rPr>
          <w:szCs w:val="24"/>
          <w:lang w:val="en-GB"/>
        </w:rPr>
        <w:t xml:space="preserve">ship </w:t>
      </w:r>
      <w:r w:rsidR="00E66F7A" w:rsidRPr="003F39D7">
        <w:rPr>
          <w:szCs w:val="24"/>
          <w:lang w:val="en-GB"/>
        </w:rPr>
        <w:t xml:space="preserve"> between independent and dependent variable </w:t>
      </w:r>
      <w:r w:rsidR="00FC7696" w:rsidRPr="003F39D7">
        <w:rPr>
          <w:szCs w:val="24"/>
          <w:lang w:val="en-GB"/>
        </w:rPr>
        <w:t>as it i</w:t>
      </w:r>
      <w:r w:rsidR="003079E8" w:rsidRPr="003F39D7">
        <w:rPr>
          <w:szCs w:val="24"/>
          <w:lang w:val="en-GB"/>
        </w:rPr>
        <w:t>s</w:t>
      </w:r>
      <w:r w:rsidR="00FC7696" w:rsidRPr="003F39D7">
        <w:rPr>
          <w:szCs w:val="24"/>
          <w:lang w:val="en-GB"/>
        </w:rPr>
        <w:t xml:space="preserve"> </w:t>
      </w:r>
      <w:r w:rsidR="008D7071" w:rsidRPr="003F39D7">
        <w:rPr>
          <w:szCs w:val="24"/>
          <w:lang w:val="en-GB"/>
        </w:rPr>
        <w:t xml:space="preserve"> in th</w:t>
      </w:r>
      <w:r w:rsidR="006911CB" w:rsidRPr="003F39D7">
        <w:rPr>
          <w:szCs w:val="24"/>
          <w:lang w:val="en-GB"/>
        </w:rPr>
        <w:t>e current</w:t>
      </w:r>
      <w:r w:rsidR="00643FBF" w:rsidRPr="003F39D7">
        <w:rPr>
          <w:szCs w:val="24"/>
          <w:lang w:val="en-GB"/>
        </w:rPr>
        <w:t xml:space="preserve"> study</w:t>
      </w:r>
      <w:r w:rsidR="00EB5AE5" w:rsidRPr="003F39D7">
        <w:rPr>
          <w:szCs w:val="24"/>
          <w:lang w:val="en-GB"/>
        </w:rPr>
        <w:t xml:space="preserve">, </w:t>
      </w:r>
      <w:r w:rsidR="00E74BC1">
        <w:rPr>
          <w:szCs w:val="24"/>
          <w:lang w:val="en-GB"/>
        </w:rPr>
        <w:t xml:space="preserve"> the </w:t>
      </w:r>
      <w:r w:rsidR="00E74BC1" w:rsidRPr="003F39D7">
        <w:rPr>
          <w:szCs w:val="24"/>
          <w:lang w:val="en-GB"/>
        </w:rPr>
        <w:t>tes</w:t>
      </w:r>
      <w:r w:rsidR="00E74BC1">
        <w:rPr>
          <w:szCs w:val="24"/>
          <w:lang w:val="en-GB"/>
        </w:rPr>
        <w:t>ting of</w:t>
      </w:r>
      <w:r w:rsidR="00E74BC1" w:rsidRPr="003F39D7">
        <w:rPr>
          <w:szCs w:val="24"/>
          <w:lang w:val="en-GB"/>
        </w:rPr>
        <w:t xml:space="preserve"> </w:t>
      </w:r>
      <w:r w:rsidR="005B4D05" w:rsidRPr="003F39D7">
        <w:rPr>
          <w:szCs w:val="24"/>
          <w:lang w:val="en-GB"/>
        </w:rPr>
        <w:t>structural model</w:t>
      </w:r>
      <w:r w:rsidR="00643FBF" w:rsidRPr="003F39D7">
        <w:rPr>
          <w:szCs w:val="24"/>
          <w:lang w:val="en-GB"/>
        </w:rPr>
        <w:t>s</w:t>
      </w:r>
      <w:r w:rsidR="005B4D05" w:rsidRPr="003F39D7">
        <w:rPr>
          <w:szCs w:val="24"/>
          <w:lang w:val="en-GB"/>
        </w:rPr>
        <w:t xml:space="preserve">  </w:t>
      </w:r>
      <w:r w:rsidR="006911CB" w:rsidRPr="003F39D7">
        <w:rPr>
          <w:szCs w:val="24"/>
          <w:lang w:val="en-GB"/>
        </w:rPr>
        <w:t xml:space="preserve">direct and indirect with and without </w:t>
      </w:r>
      <w:r w:rsidR="00EB5AE5" w:rsidRPr="003F39D7">
        <w:rPr>
          <w:szCs w:val="24"/>
          <w:lang w:val="en-GB"/>
        </w:rPr>
        <w:t>moderation</w:t>
      </w:r>
      <w:r w:rsidR="00E74BC1">
        <w:rPr>
          <w:szCs w:val="24"/>
          <w:lang w:val="en-GB"/>
        </w:rPr>
        <w:t xml:space="preserve"> is </w:t>
      </w:r>
      <w:r w:rsidR="00E74BC1" w:rsidRPr="003F39D7">
        <w:rPr>
          <w:szCs w:val="24"/>
          <w:lang w:val="en-GB"/>
        </w:rPr>
        <w:t>inevitable</w:t>
      </w:r>
      <w:r w:rsidR="005B4D05" w:rsidRPr="003F39D7">
        <w:rPr>
          <w:szCs w:val="24"/>
          <w:lang w:val="en-GB"/>
        </w:rPr>
        <w:t xml:space="preserve">. </w:t>
      </w:r>
      <w:r w:rsidR="008C2BD8" w:rsidRPr="003F39D7">
        <w:rPr>
          <w:szCs w:val="24"/>
          <w:lang w:val="en-GB"/>
        </w:rPr>
        <w:t xml:space="preserve"> </w:t>
      </w:r>
      <w:r w:rsidR="0080184C" w:rsidRPr="003F39D7">
        <w:rPr>
          <w:szCs w:val="24"/>
          <w:lang w:val="en-GB"/>
        </w:rPr>
        <w:t xml:space="preserve">Hair </w:t>
      </w:r>
      <w:r w:rsidR="0080184C" w:rsidRPr="003F39D7">
        <w:rPr>
          <w:i/>
          <w:iCs/>
          <w:szCs w:val="24"/>
          <w:lang w:val="en-GB"/>
        </w:rPr>
        <w:t>et al.</w:t>
      </w:r>
      <w:r w:rsidR="0080184C" w:rsidRPr="003F39D7">
        <w:rPr>
          <w:szCs w:val="24"/>
          <w:lang w:val="en-GB"/>
        </w:rPr>
        <w:t xml:space="preserve"> (2010) posited two more additional procedures</w:t>
      </w:r>
      <w:r w:rsidR="00E74BC1">
        <w:rPr>
          <w:szCs w:val="24"/>
          <w:lang w:val="en-GB"/>
        </w:rPr>
        <w:t>,</w:t>
      </w:r>
      <w:r w:rsidR="0080184C" w:rsidRPr="003F39D7">
        <w:rPr>
          <w:szCs w:val="24"/>
          <w:lang w:val="en-GB"/>
        </w:rPr>
        <w:t xml:space="preserve"> </w:t>
      </w:r>
      <w:r w:rsidR="00034AF5" w:rsidRPr="003F39D7">
        <w:rPr>
          <w:szCs w:val="24"/>
          <w:lang w:val="en-GB"/>
        </w:rPr>
        <w:t>which were used</w:t>
      </w:r>
      <w:r w:rsidR="00643FBF" w:rsidRPr="003F39D7">
        <w:rPr>
          <w:szCs w:val="24"/>
          <w:lang w:val="en-GB"/>
        </w:rPr>
        <w:t xml:space="preserve"> </w:t>
      </w:r>
      <w:r w:rsidR="00034AF5" w:rsidRPr="003F39D7">
        <w:rPr>
          <w:szCs w:val="24"/>
          <w:lang w:val="en-GB"/>
        </w:rPr>
        <w:t>t</w:t>
      </w:r>
      <w:r w:rsidR="0080184C" w:rsidRPr="003F39D7">
        <w:rPr>
          <w:szCs w:val="24"/>
          <w:lang w:val="en-GB"/>
        </w:rPr>
        <w:t xml:space="preserve">o </w:t>
      </w:r>
      <w:r w:rsidR="00D765CD" w:rsidRPr="003F39D7">
        <w:rPr>
          <w:szCs w:val="24"/>
          <w:lang w:val="en-GB"/>
        </w:rPr>
        <w:t>test</w:t>
      </w:r>
      <w:r w:rsidR="007216A7" w:rsidRPr="003F39D7">
        <w:rPr>
          <w:szCs w:val="24"/>
          <w:lang w:val="en-GB"/>
        </w:rPr>
        <w:t xml:space="preserve"> the</w:t>
      </w:r>
      <w:r w:rsidR="00D765CD" w:rsidRPr="003F39D7">
        <w:rPr>
          <w:szCs w:val="24"/>
          <w:lang w:val="en-GB"/>
        </w:rPr>
        <w:t xml:space="preserve"> structural model</w:t>
      </w:r>
      <w:r w:rsidR="00643FBF" w:rsidRPr="003F39D7">
        <w:rPr>
          <w:szCs w:val="24"/>
          <w:lang w:val="en-GB"/>
        </w:rPr>
        <w:t>s</w:t>
      </w:r>
      <w:r w:rsidR="00034AF5" w:rsidRPr="003F39D7">
        <w:rPr>
          <w:szCs w:val="24"/>
          <w:lang w:val="en-GB"/>
        </w:rPr>
        <w:t>.</w:t>
      </w:r>
      <w:r w:rsidR="007D5763" w:rsidRPr="003F39D7">
        <w:rPr>
          <w:szCs w:val="24"/>
          <w:lang w:val="en-GB"/>
        </w:rPr>
        <w:t xml:space="preserve"> </w:t>
      </w:r>
      <w:r w:rsidR="00DD68A5" w:rsidRPr="003F39D7">
        <w:rPr>
          <w:szCs w:val="24"/>
          <w:lang w:val="en-GB"/>
        </w:rPr>
        <w:t xml:space="preserve">The first </w:t>
      </w:r>
      <w:r w:rsidR="00643FBF" w:rsidRPr="003F39D7">
        <w:rPr>
          <w:szCs w:val="24"/>
          <w:lang w:val="en-GB"/>
        </w:rPr>
        <w:t>procedure</w:t>
      </w:r>
      <w:r w:rsidR="00DD68A5" w:rsidRPr="003F39D7">
        <w:rPr>
          <w:szCs w:val="24"/>
          <w:lang w:val="en-GB"/>
        </w:rPr>
        <w:t xml:space="preserve"> involved the testing of</w:t>
      </w:r>
      <w:r w:rsidR="003079E8" w:rsidRPr="003F39D7">
        <w:rPr>
          <w:szCs w:val="24"/>
          <w:lang w:val="en-GB"/>
        </w:rPr>
        <w:t xml:space="preserve"> </w:t>
      </w:r>
      <w:r w:rsidR="00DD68A5" w:rsidRPr="003F39D7">
        <w:rPr>
          <w:szCs w:val="24"/>
          <w:lang w:val="en-GB"/>
        </w:rPr>
        <w:t xml:space="preserve"> structural models without the use of  moderating variable,</w:t>
      </w:r>
      <w:r w:rsidR="006341C4" w:rsidRPr="003F39D7">
        <w:rPr>
          <w:szCs w:val="24"/>
          <w:lang w:val="en-GB"/>
        </w:rPr>
        <w:t xml:space="preserve"> </w:t>
      </w:r>
      <w:r w:rsidR="00DD68A5" w:rsidRPr="003F39D7">
        <w:rPr>
          <w:szCs w:val="24"/>
          <w:lang w:val="en-GB"/>
        </w:rPr>
        <w:t xml:space="preserve"> intend</w:t>
      </w:r>
      <w:r w:rsidR="006341C4" w:rsidRPr="003F39D7">
        <w:rPr>
          <w:szCs w:val="24"/>
          <w:lang w:val="en-GB"/>
        </w:rPr>
        <w:t>ing</w:t>
      </w:r>
      <w:r w:rsidR="00DD68A5" w:rsidRPr="003F39D7">
        <w:rPr>
          <w:szCs w:val="24"/>
          <w:lang w:val="en-GB"/>
        </w:rPr>
        <w:t xml:space="preserve"> to examine the direct effect of independent variables to the dependent variable. </w:t>
      </w:r>
      <w:r w:rsidR="00143B4B" w:rsidRPr="003F39D7">
        <w:rPr>
          <w:szCs w:val="24"/>
          <w:lang w:val="en-GB"/>
        </w:rPr>
        <w:t>At this step</w:t>
      </w:r>
      <w:r w:rsidR="00DD68A5" w:rsidRPr="003F39D7">
        <w:rPr>
          <w:szCs w:val="24"/>
          <w:lang w:val="en-GB"/>
        </w:rPr>
        <w:t xml:space="preserve">, the analysis of the hypotheses </w:t>
      </w:r>
      <w:r w:rsidR="00C8619A" w:rsidRPr="003F39D7">
        <w:rPr>
          <w:szCs w:val="24"/>
          <w:lang w:val="en-GB"/>
        </w:rPr>
        <w:t>H</w:t>
      </w:r>
      <w:r w:rsidR="00C8619A" w:rsidRPr="003F39D7">
        <w:rPr>
          <w:b/>
          <w:bCs/>
          <w:sz w:val="20"/>
          <w:szCs w:val="20"/>
          <w:lang w:val="en-GB"/>
        </w:rPr>
        <w:t>1</w:t>
      </w:r>
      <w:r w:rsidR="00DD68A5" w:rsidRPr="003F39D7">
        <w:rPr>
          <w:szCs w:val="24"/>
          <w:lang w:val="en-GB"/>
        </w:rPr>
        <w:t xml:space="preserve"> to </w:t>
      </w:r>
      <w:r w:rsidR="00C8619A" w:rsidRPr="003F39D7">
        <w:rPr>
          <w:szCs w:val="24"/>
          <w:lang w:val="en-GB"/>
        </w:rPr>
        <w:t>H</w:t>
      </w:r>
      <w:r w:rsidR="00C8619A" w:rsidRPr="003F39D7">
        <w:rPr>
          <w:b/>
          <w:bCs/>
          <w:sz w:val="20"/>
          <w:szCs w:val="20"/>
          <w:lang w:val="en-GB"/>
        </w:rPr>
        <w:t>3</w:t>
      </w:r>
      <w:r w:rsidR="00C8619A" w:rsidRPr="003F39D7">
        <w:rPr>
          <w:szCs w:val="24"/>
          <w:lang w:val="en-GB"/>
        </w:rPr>
        <w:t xml:space="preserve"> </w:t>
      </w:r>
      <w:r w:rsidR="00FC7696" w:rsidRPr="003F39D7">
        <w:rPr>
          <w:szCs w:val="24"/>
          <w:lang w:val="en-GB"/>
        </w:rPr>
        <w:t>we</w:t>
      </w:r>
      <w:r w:rsidR="00DD68A5" w:rsidRPr="003F39D7">
        <w:rPr>
          <w:szCs w:val="24"/>
          <w:lang w:val="en-GB"/>
        </w:rPr>
        <w:t xml:space="preserve">re </w:t>
      </w:r>
      <w:r w:rsidR="00C8619A" w:rsidRPr="003F39D7">
        <w:rPr>
          <w:szCs w:val="24"/>
          <w:lang w:val="en-GB"/>
        </w:rPr>
        <w:t>concerned</w:t>
      </w:r>
      <w:r w:rsidR="0033064D" w:rsidRPr="003F39D7">
        <w:rPr>
          <w:szCs w:val="24"/>
          <w:lang w:val="en-GB"/>
        </w:rPr>
        <w:t>.</w:t>
      </w:r>
      <w:r w:rsidR="00DD68A5" w:rsidRPr="003F39D7">
        <w:rPr>
          <w:szCs w:val="24"/>
          <w:lang w:val="en-GB"/>
        </w:rPr>
        <w:t xml:space="preserve"> </w:t>
      </w:r>
      <w:r w:rsidR="00C8619A" w:rsidRPr="003F39D7">
        <w:rPr>
          <w:szCs w:val="24"/>
          <w:lang w:val="en-GB"/>
        </w:rPr>
        <w:t>Wh</w:t>
      </w:r>
      <w:r w:rsidR="0033064D" w:rsidRPr="003F39D7">
        <w:rPr>
          <w:szCs w:val="24"/>
          <w:lang w:val="en-GB"/>
        </w:rPr>
        <w:t>ereas</w:t>
      </w:r>
      <w:r w:rsidR="00C8619A" w:rsidRPr="003F39D7">
        <w:rPr>
          <w:szCs w:val="24"/>
          <w:lang w:val="en-GB"/>
        </w:rPr>
        <w:t xml:space="preserve"> t</w:t>
      </w:r>
      <w:r w:rsidR="00DD68A5" w:rsidRPr="003F39D7">
        <w:rPr>
          <w:szCs w:val="24"/>
          <w:lang w:val="en-GB"/>
        </w:rPr>
        <w:t>he second step i</w:t>
      </w:r>
      <w:r w:rsidR="00C8619A" w:rsidRPr="003F39D7">
        <w:rPr>
          <w:szCs w:val="24"/>
          <w:lang w:val="en-GB"/>
        </w:rPr>
        <w:t>nvolved</w:t>
      </w:r>
      <w:r w:rsidR="00DD68A5" w:rsidRPr="003F39D7">
        <w:rPr>
          <w:szCs w:val="24"/>
          <w:lang w:val="en-GB"/>
        </w:rPr>
        <w:t xml:space="preserve"> the </w:t>
      </w:r>
      <w:r w:rsidR="001C5331" w:rsidRPr="003F39D7">
        <w:rPr>
          <w:szCs w:val="24"/>
          <w:lang w:val="en-GB"/>
        </w:rPr>
        <w:t xml:space="preserve">application </w:t>
      </w:r>
      <w:r w:rsidR="00DD68A5" w:rsidRPr="003F39D7">
        <w:rPr>
          <w:szCs w:val="24"/>
          <w:lang w:val="en-GB"/>
        </w:rPr>
        <w:t>of the moderat</w:t>
      </w:r>
      <w:r w:rsidR="00C8619A" w:rsidRPr="003F39D7">
        <w:rPr>
          <w:szCs w:val="24"/>
          <w:lang w:val="en-GB"/>
        </w:rPr>
        <w:t>ing</w:t>
      </w:r>
      <w:r w:rsidR="00DD68A5" w:rsidRPr="003F39D7">
        <w:rPr>
          <w:szCs w:val="24"/>
          <w:lang w:val="en-GB"/>
        </w:rPr>
        <w:t xml:space="preserve"> variable in the structural models. This procedure </w:t>
      </w:r>
      <w:r w:rsidR="00DD68A5" w:rsidRPr="003F39D7">
        <w:rPr>
          <w:szCs w:val="24"/>
          <w:lang w:val="en-GB"/>
        </w:rPr>
        <w:lastRenderedPageBreak/>
        <w:t>in</w:t>
      </w:r>
      <w:r w:rsidR="00C8619A" w:rsidRPr="003F39D7">
        <w:rPr>
          <w:szCs w:val="24"/>
          <w:lang w:val="en-GB"/>
        </w:rPr>
        <w:t>clud</w:t>
      </w:r>
      <w:r w:rsidR="00DD68A5" w:rsidRPr="003F39D7">
        <w:rPr>
          <w:szCs w:val="24"/>
          <w:lang w:val="en-GB"/>
        </w:rPr>
        <w:t xml:space="preserve">ed the analysis of the hypotheses </w:t>
      </w:r>
      <w:r w:rsidR="00C8619A" w:rsidRPr="003F39D7">
        <w:rPr>
          <w:szCs w:val="24"/>
          <w:lang w:val="en-GB"/>
        </w:rPr>
        <w:t>H</w:t>
      </w:r>
      <w:r w:rsidR="00C8619A" w:rsidRPr="003F39D7">
        <w:rPr>
          <w:b/>
          <w:bCs/>
          <w:sz w:val="20"/>
          <w:szCs w:val="20"/>
          <w:lang w:val="en-GB"/>
        </w:rPr>
        <w:t>4</w:t>
      </w:r>
      <w:r w:rsidR="00DD68A5" w:rsidRPr="003F39D7">
        <w:rPr>
          <w:szCs w:val="24"/>
          <w:lang w:val="en-GB"/>
        </w:rPr>
        <w:t xml:space="preserve"> to </w:t>
      </w:r>
      <w:r w:rsidR="00C8619A" w:rsidRPr="003F39D7">
        <w:rPr>
          <w:szCs w:val="24"/>
          <w:lang w:val="en-GB"/>
        </w:rPr>
        <w:t>H</w:t>
      </w:r>
      <w:r w:rsidR="00C8619A" w:rsidRPr="003F39D7">
        <w:rPr>
          <w:b/>
          <w:bCs/>
          <w:sz w:val="20"/>
          <w:szCs w:val="20"/>
          <w:lang w:val="en-GB"/>
        </w:rPr>
        <w:t>6</w:t>
      </w:r>
      <w:r w:rsidR="00DD68A5" w:rsidRPr="003F39D7">
        <w:rPr>
          <w:szCs w:val="24"/>
          <w:lang w:val="en-GB"/>
        </w:rPr>
        <w:t xml:space="preserve"> derived from </w:t>
      </w:r>
      <w:r w:rsidR="00C8619A" w:rsidRPr="003F39D7">
        <w:rPr>
          <w:szCs w:val="24"/>
          <w:lang w:val="en-GB"/>
        </w:rPr>
        <w:t xml:space="preserve">the fourth </w:t>
      </w:r>
      <w:r w:rsidR="00DD68A5" w:rsidRPr="003F39D7">
        <w:rPr>
          <w:szCs w:val="24"/>
          <w:lang w:val="en-GB"/>
        </w:rPr>
        <w:t>objective</w:t>
      </w:r>
      <w:r w:rsidR="0033064D" w:rsidRPr="003F39D7">
        <w:rPr>
          <w:szCs w:val="24"/>
          <w:lang w:val="en-GB"/>
        </w:rPr>
        <w:t xml:space="preserve"> in the specific research objectives or conceptual framework</w:t>
      </w:r>
      <w:r w:rsidR="00DD68A5" w:rsidRPr="003F39D7">
        <w:rPr>
          <w:szCs w:val="24"/>
          <w:lang w:val="en-GB"/>
        </w:rPr>
        <w:t xml:space="preserve">. </w:t>
      </w:r>
      <w:r w:rsidR="00034AF5" w:rsidRPr="003F39D7">
        <w:rPr>
          <w:szCs w:val="24"/>
          <w:lang w:val="en-GB"/>
        </w:rPr>
        <w:t xml:space="preserve"> </w:t>
      </w:r>
    </w:p>
    <w:p w14:paraId="0AADEB8B" w14:textId="77777777" w:rsidR="00BB223B" w:rsidRPr="003F39D7" w:rsidRDefault="00BB223B" w:rsidP="00D83A0D">
      <w:pPr>
        <w:rPr>
          <w:szCs w:val="24"/>
          <w:lang w:val="en-GB"/>
        </w:rPr>
      </w:pPr>
    </w:p>
    <w:p w14:paraId="5CBBE04E" w14:textId="4D31E865" w:rsidR="00D520B1" w:rsidRPr="003F39D7" w:rsidRDefault="003E4264">
      <w:pPr>
        <w:pStyle w:val="Heading1"/>
        <w:numPr>
          <w:ilvl w:val="2"/>
          <w:numId w:val="15"/>
        </w:numPr>
        <w:ind w:left="709" w:hanging="709"/>
        <w:rPr>
          <w:szCs w:val="24"/>
          <w:lang w:val="en-GB"/>
        </w:rPr>
      </w:pPr>
      <w:bookmarkStart w:id="315" w:name="_Toc211885937"/>
      <w:r w:rsidRPr="00E13826">
        <w:t xml:space="preserve">Testing for </w:t>
      </w:r>
      <w:r w:rsidR="00D520B1" w:rsidRPr="00E13826">
        <w:t>M</w:t>
      </w:r>
      <w:r w:rsidRPr="00E13826">
        <w:t>oderation</w:t>
      </w:r>
      <w:bookmarkEnd w:id="315"/>
      <w:r w:rsidR="00A54447" w:rsidRPr="00E13826">
        <w:fldChar w:fldCharType="begin"/>
      </w:r>
      <w:r w:rsidR="00A54447" w:rsidRPr="00E13826">
        <w:instrText xml:space="preserve"> TC "</w:instrText>
      </w:r>
      <w:bookmarkStart w:id="316" w:name="_Toc211288932"/>
      <w:r w:rsidR="00A54447" w:rsidRPr="00E13826">
        <w:instrText>3.13.1 Testing for Moderation</w:instrText>
      </w:r>
      <w:bookmarkEnd w:id="316"/>
      <w:r w:rsidR="00A54447" w:rsidRPr="00E13826">
        <w:instrText xml:space="preserve">" \f C \l "1" </w:instrText>
      </w:r>
      <w:r w:rsidR="00A54447" w:rsidRPr="00E13826">
        <w:fldChar w:fldCharType="end"/>
      </w:r>
      <w:r w:rsidR="00E9165B" w:rsidRPr="003F39D7">
        <w:rPr>
          <w:szCs w:val="24"/>
          <w:lang w:val="en-GB"/>
        </w:rPr>
        <w:t xml:space="preserve"> </w:t>
      </w:r>
      <w:r w:rsidR="00FC165B" w:rsidRPr="003F39D7">
        <w:rPr>
          <w:szCs w:val="24"/>
          <w:lang w:val="en-GB"/>
        </w:rPr>
        <w:t xml:space="preserve"> </w:t>
      </w:r>
      <w:r w:rsidR="00FC165B" w:rsidRPr="003F39D7">
        <w:rPr>
          <w:szCs w:val="24"/>
          <w:lang w:val="en-GB"/>
        </w:rPr>
        <w:tab/>
      </w:r>
      <w:r w:rsidR="00114765" w:rsidRPr="003F39D7">
        <w:rPr>
          <w:szCs w:val="24"/>
          <w:lang w:val="en-GB"/>
        </w:rPr>
        <w:t xml:space="preserve"> </w:t>
      </w:r>
    </w:p>
    <w:p w14:paraId="09E9FA16" w14:textId="2893E3BE" w:rsidR="00E50C12" w:rsidRPr="003F39D7" w:rsidRDefault="00E74BC1" w:rsidP="00D83A0D">
      <w:pPr>
        <w:rPr>
          <w:szCs w:val="24"/>
          <w:lang w:val="en-GB"/>
        </w:rPr>
      </w:pPr>
      <w:r>
        <w:rPr>
          <w:szCs w:val="24"/>
          <w:lang w:val="en-GB"/>
        </w:rPr>
        <w:t>The a</w:t>
      </w:r>
      <w:r w:rsidRPr="003F39D7">
        <w:rPr>
          <w:szCs w:val="24"/>
          <w:lang w:val="en-GB"/>
        </w:rPr>
        <w:t xml:space="preserve">ssumptions </w:t>
      </w:r>
      <w:r w:rsidR="006F5D8F" w:rsidRPr="003F39D7">
        <w:rPr>
          <w:szCs w:val="24"/>
          <w:lang w:val="en-GB"/>
        </w:rPr>
        <w:t>f</w:t>
      </w:r>
      <w:r w:rsidR="00545EE0" w:rsidRPr="003F39D7">
        <w:rPr>
          <w:szCs w:val="24"/>
          <w:lang w:val="en-GB"/>
        </w:rPr>
        <w:t>or</w:t>
      </w:r>
      <w:r w:rsidR="006F5D8F" w:rsidRPr="003F39D7">
        <w:rPr>
          <w:szCs w:val="24"/>
          <w:lang w:val="en-GB"/>
        </w:rPr>
        <w:t xml:space="preserve"> the moderation model include o</w:t>
      </w:r>
      <w:r w:rsidR="007B4B03" w:rsidRPr="003F39D7">
        <w:rPr>
          <w:szCs w:val="24"/>
          <w:lang w:val="en-GB"/>
        </w:rPr>
        <w:t xml:space="preserve">rdinary </w:t>
      </w:r>
      <w:r w:rsidR="006F5D8F" w:rsidRPr="003F39D7">
        <w:rPr>
          <w:szCs w:val="24"/>
          <w:lang w:val="en-GB"/>
        </w:rPr>
        <w:t>l</w:t>
      </w:r>
      <w:r w:rsidR="007B4B03" w:rsidRPr="003F39D7">
        <w:rPr>
          <w:szCs w:val="24"/>
          <w:lang w:val="en-GB"/>
        </w:rPr>
        <w:t xml:space="preserve">east </w:t>
      </w:r>
      <w:r w:rsidR="006F5D8F" w:rsidRPr="003F39D7">
        <w:rPr>
          <w:szCs w:val="24"/>
          <w:lang w:val="en-GB"/>
        </w:rPr>
        <w:t>s</w:t>
      </w:r>
      <w:r w:rsidR="00545EE0" w:rsidRPr="003F39D7">
        <w:rPr>
          <w:szCs w:val="24"/>
          <w:lang w:val="en-GB"/>
        </w:rPr>
        <w:t>quare</w:t>
      </w:r>
      <w:r w:rsidR="006F5D8F" w:rsidRPr="003F39D7">
        <w:rPr>
          <w:szCs w:val="24"/>
          <w:lang w:val="en-GB"/>
        </w:rPr>
        <w:t xml:space="preserve"> assumptions;</w:t>
      </w:r>
      <w:r w:rsidR="00533E45" w:rsidRPr="003F39D7">
        <w:rPr>
          <w:szCs w:val="24"/>
          <w:lang w:val="en-GB"/>
        </w:rPr>
        <w:t xml:space="preserve"> </w:t>
      </w:r>
      <w:r w:rsidR="00050C01" w:rsidRPr="003F39D7">
        <w:rPr>
          <w:szCs w:val="24"/>
          <w:lang w:val="en-GB"/>
        </w:rPr>
        <w:t xml:space="preserve">the </w:t>
      </w:r>
      <w:r w:rsidR="000E0A0D" w:rsidRPr="003F39D7">
        <w:rPr>
          <w:szCs w:val="24"/>
          <w:lang w:val="en-GB"/>
        </w:rPr>
        <w:t>study</w:t>
      </w:r>
      <w:r w:rsidR="00050C01" w:rsidRPr="00416194">
        <w:rPr>
          <w:szCs w:val="24"/>
          <w:lang w:val="en-GB"/>
        </w:rPr>
        <w:t xml:space="preserve"> </w:t>
      </w:r>
      <w:r w:rsidR="00697839" w:rsidRPr="00416194">
        <w:rPr>
          <w:szCs w:val="24"/>
          <w:lang w:val="en-GB"/>
        </w:rPr>
        <w:t xml:space="preserve"> </w:t>
      </w:r>
      <w:r w:rsidR="00050C01" w:rsidRPr="003F39D7">
        <w:rPr>
          <w:szCs w:val="24"/>
          <w:lang w:val="en-GB"/>
        </w:rPr>
        <w:t xml:space="preserve">considered </w:t>
      </w:r>
      <w:r>
        <w:rPr>
          <w:szCs w:val="24"/>
          <w:lang w:val="en-GB"/>
        </w:rPr>
        <w:t>them</w:t>
      </w:r>
      <w:r w:rsidRPr="003F39D7">
        <w:rPr>
          <w:szCs w:val="24"/>
          <w:lang w:val="en-GB"/>
        </w:rPr>
        <w:t xml:space="preserve"> </w:t>
      </w:r>
      <w:r w:rsidR="00050C01" w:rsidRPr="003F39D7">
        <w:rPr>
          <w:szCs w:val="24"/>
          <w:lang w:val="en-GB"/>
        </w:rPr>
        <w:t xml:space="preserve">from </w:t>
      </w:r>
      <w:r>
        <w:rPr>
          <w:szCs w:val="24"/>
          <w:lang w:val="en-GB"/>
        </w:rPr>
        <w:t>their</w:t>
      </w:r>
      <w:r w:rsidRPr="003F39D7">
        <w:rPr>
          <w:szCs w:val="24"/>
          <w:lang w:val="en-GB"/>
        </w:rPr>
        <w:t xml:space="preserve"> </w:t>
      </w:r>
      <w:r w:rsidR="00050C01" w:rsidRPr="003F39D7">
        <w:rPr>
          <w:szCs w:val="24"/>
          <w:lang w:val="en-GB"/>
        </w:rPr>
        <w:t xml:space="preserve">perspective </w:t>
      </w:r>
      <w:r w:rsidR="006C2479" w:rsidRPr="003F39D7">
        <w:rPr>
          <w:szCs w:val="24"/>
          <w:lang w:val="en-GB"/>
        </w:rPr>
        <w:t xml:space="preserve">for estimating coefficient of </w:t>
      </w:r>
      <w:r w:rsidR="00BB4889" w:rsidRPr="003F39D7">
        <w:rPr>
          <w:szCs w:val="24"/>
          <w:lang w:val="en-GB"/>
        </w:rPr>
        <w:t xml:space="preserve"> </w:t>
      </w:r>
      <w:r w:rsidR="006C2479" w:rsidRPr="003F39D7">
        <w:rPr>
          <w:szCs w:val="24"/>
          <w:lang w:val="en-GB"/>
        </w:rPr>
        <w:t xml:space="preserve">linear regression  equations between  one </w:t>
      </w:r>
      <w:r w:rsidR="00545EE0" w:rsidRPr="003F39D7">
        <w:rPr>
          <w:szCs w:val="24"/>
          <w:lang w:val="en-GB"/>
        </w:rPr>
        <w:t>or more independent</w:t>
      </w:r>
      <w:r w:rsidR="006C2479" w:rsidRPr="003F39D7">
        <w:rPr>
          <w:szCs w:val="24"/>
          <w:lang w:val="en-GB"/>
        </w:rPr>
        <w:t xml:space="preserve"> variables and a dependent variable, </w:t>
      </w:r>
      <w:r w:rsidR="001F309F" w:rsidRPr="003F39D7">
        <w:rPr>
          <w:szCs w:val="24"/>
          <w:lang w:val="en-GB"/>
        </w:rPr>
        <w:t>that</w:t>
      </w:r>
      <w:r w:rsidR="004B11BF" w:rsidRPr="003F39D7">
        <w:rPr>
          <w:szCs w:val="24"/>
          <w:lang w:val="en-GB"/>
        </w:rPr>
        <w:t xml:space="preserve"> were one</w:t>
      </w:r>
      <w:r w:rsidR="007B4B03" w:rsidRPr="003F39D7">
        <w:rPr>
          <w:szCs w:val="24"/>
          <w:lang w:val="en-GB"/>
        </w:rPr>
        <w:t xml:space="preserve"> before testing the moderator variable. Th</w:t>
      </w:r>
      <w:r w:rsidR="009D21FF" w:rsidRPr="003F39D7">
        <w:rPr>
          <w:szCs w:val="24"/>
          <w:lang w:val="en-GB"/>
        </w:rPr>
        <w:t>e</w:t>
      </w:r>
      <w:r w:rsidR="007B4B03" w:rsidRPr="003F39D7">
        <w:rPr>
          <w:szCs w:val="24"/>
          <w:lang w:val="en-GB"/>
        </w:rPr>
        <w:t xml:space="preserve"> </w:t>
      </w:r>
      <w:r w:rsidR="009D21FF" w:rsidRPr="003F39D7">
        <w:rPr>
          <w:szCs w:val="24"/>
          <w:lang w:val="en-GB"/>
        </w:rPr>
        <w:t>approach</w:t>
      </w:r>
      <w:r w:rsidR="007B4B03" w:rsidRPr="003F39D7">
        <w:rPr>
          <w:szCs w:val="24"/>
          <w:lang w:val="en-GB"/>
        </w:rPr>
        <w:t xml:space="preserve"> </w:t>
      </w:r>
      <w:r w:rsidR="009D21FF" w:rsidRPr="003F39D7">
        <w:rPr>
          <w:szCs w:val="24"/>
          <w:lang w:val="en-GB"/>
        </w:rPr>
        <w:t>confirmed</w:t>
      </w:r>
      <w:r w:rsidR="007B4B03" w:rsidRPr="003F39D7">
        <w:rPr>
          <w:szCs w:val="24"/>
          <w:lang w:val="en-GB"/>
        </w:rPr>
        <w:t xml:space="preserve"> </w:t>
      </w:r>
      <w:r w:rsidRPr="003F39D7">
        <w:rPr>
          <w:szCs w:val="24"/>
          <w:lang w:val="en-GB"/>
        </w:rPr>
        <w:t>vali</w:t>
      </w:r>
      <w:r>
        <w:rPr>
          <w:szCs w:val="24"/>
          <w:lang w:val="en-GB"/>
        </w:rPr>
        <w:t>dity of the</w:t>
      </w:r>
      <w:r w:rsidRPr="003F39D7">
        <w:rPr>
          <w:szCs w:val="24"/>
          <w:lang w:val="en-GB"/>
        </w:rPr>
        <w:t xml:space="preserve"> </w:t>
      </w:r>
      <w:r w:rsidR="007B4B03" w:rsidRPr="003F39D7">
        <w:rPr>
          <w:szCs w:val="24"/>
          <w:lang w:val="en-GB"/>
        </w:rPr>
        <w:t>results for</w:t>
      </w:r>
      <w:r w:rsidR="00BB4889" w:rsidRPr="003F39D7">
        <w:rPr>
          <w:szCs w:val="24"/>
          <w:lang w:val="en-GB"/>
        </w:rPr>
        <w:t xml:space="preserve"> the</w:t>
      </w:r>
      <w:r w:rsidR="007B4B03" w:rsidRPr="003F39D7">
        <w:rPr>
          <w:szCs w:val="24"/>
          <w:lang w:val="en-GB"/>
        </w:rPr>
        <w:t xml:space="preserve"> moderat</w:t>
      </w:r>
      <w:r w:rsidR="00545EE0" w:rsidRPr="003F39D7">
        <w:rPr>
          <w:szCs w:val="24"/>
          <w:lang w:val="en-GB"/>
        </w:rPr>
        <w:t>ion</w:t>
      </w:r>
      <w:r w:rsidR="007B4B03" w:rsidRPr="003F39D7">
        <w:rPr>
          <w:szCs w:val="24"/>
          <w:lang w:val="en-GB"/>
        </w:rPr>
        <w:t xml:space="preserve"> analysis. The moderator variable </w:t>
      </w:r>
      <w:r w:rsidR="00114765" w:rsidRPr="003F39D7">
        <w:rPr>
          <w:szCs w:val="24"/>
          <w:lang w:val="en-GB"/>
        </w:rPr>
        <w:t>regulatory</w:t>
      </w:r>
      <w:r w:rsidR="009D21FF" w:rsidRPr="003F39D7">
        <w:rPr>
          <w:szCs w:val="24"/>
          <w:lang w:val="en-GB"/>
        </w:rPr>
        <w:t xml:space="preserve"> </w:t>
      </w:r>
      <w:r w:rsidR="00FA69B4" w:rsidRPr="003F39D7">
        <w:rPr>
          <w:szCs w:val="24"/>
          <w:lang w:val="en-GB"/>
        </w:rPr>
        <w:t>policy</w:t>
      </w:r>
      <w:r w:rsidR="00114765" w:rsidRPr="003F39D7">
        <w:rPr>
          <w:szCs w:val="24"/>
          <w:lang w:val="en-GB"/>
        </w:rPr>
        <w:t xml:space="preserve"> experience effect</w:t>
      </w:r>
      <w:r w:rsidR="007B4B03" w:rsidRPr="003F39D7">
        <w:rPr>
          <w:szCs w:val="24"/>
          <w:lang w:val="en-GB"/>
        </w:rPr>
        <w:t xml:space="preserve"> was measured based on the </w:t>
      </w:r>
      <w:r w:rsidR="001619D8" w:rsidRPr="003F39D7">
        <w:rPr>
          <w:szCs w:val="24"/>
          <w:lang w:val="en-GB"/>
        </w:rPr>
        <w:t>time</w:t>
      </w:r>
      <w:r w:rsidR="006054D1" w:rsidRPr="003F39D7">
        <w:rPr>
          <w:szCs w:val="24"/>
          <w:lang w:val="en-GB"/>
        </w:rPr>
        <w:t xml:space="preserve"> </w:t>
      </w:r>
      <w:r w:rsidR="00BB3F4E" w:rsidRPr="003F39D7">
        <w:rPr>
          <w:szCs w:val="24"/>
          <w:lang w:val="en-GB"/>
        </w:rPr>
        <w:t xml:space="preserve">(number of </w:t>
      </w:r>
      <w:r w:rsidR="0001082A" w:rsidRPr="003F39D7">
        <w:rPr>
          <w:szCs w:val="24"/>
          <w:lang w:val="en-GB"/>
        </w:rPr>
        <w:t xml:space="preserve">the </w:t>
      </w:r>
      <w:r w:rsidR="00BB3F4E" w:rsidRPr="003F39D7">
        <w:rPr>
          <w:szCs w:val="24"/>
          <w:lang w:val="en-GB"/>
        </w:rPr>
        <w:t xml:space="preserve">years) </w:t>
      </w:r>
      <w:r w:rsidR="009D21FF" w:rsidRPr="003F39D7">
        <w:rPr>
          <w:szCs w:val="24"/>
          <w:lang w:val="en-GB"/>
        </w:rPr>
        <w:t xml:space="preserve"> </w:t>
      </w:r>
      <w:r w:rsidR="006054D1" w:rsidRPr="003F39D7">
        <w:rPr>
          <w:szCs w:val="24"/>
          <w:lang w:val="en-GB"/>
        </w:rPr>
        <w:t xml:space="preserve">the owner managers </w:t>
      </w:r>
      <w:r w:rsidR="007B4B03" w:rsidRPr="003F39D7">
        <w:rPr>
          <w:szCs w:val="24"/>
          <w:lang w:val="en-GB"/>
        </w:rPr>
        <w:t>ha</w:t>
      </w:r>
      <w:r w:rsidR="001B6702" w:rsidRPr="003F39D7">
        <w:rPr>
          <w:szCs w:val="24"/>
          <w:lang w:val="en-GB"/>
        </w:rPr>
        <w:t>ve</w:t>
      </w:r>
      <w:r w:rsidR="007B4B03" w:rsidRPr="003F39D7">
        <w:rPr>
          <w:szCs w:val="24"/>
          <w:lang w:val="en-GB"/>
        </w:rPr>
        <w:t xml:space="preserve"> </w:t>
      </w:r>
      <w:r w:rsidR="006054D1" w:rsidRPr="003F39D7">
        <w:rPr>
          <w:szCs w:val="24"/>
          <w:lang w:val="en-GB"/>
        </w:rPr>
        <w:t>been in the</w:t>
      </w:r>
      <w:r w:rsidR="001619D8" w:rsidRPr="003F39D7">
        <w:rPr>
          <w:szCs w:val="24"/>
          <w:lang w:val="en-GB"/>
        </w:rPr>
        <w:t xml:space="preserve"> </w:t>
      </w:r>
      <w:r w:rsidR="006054D1" w:rsidRPr="003F39D7">
        <w:rPr>
          <w:szCs w:val="24"/>
          <w:lang w:val="en-GB"/>
        </w:rPr>
        <w:t xml:space="preserve">sector </w:t>
      </w:r>
      <w:r w:rsidR="00C82404" w:rsidRPr="003F39D7">
        <w:rPr>
          <w:szCs w:val="24"/>
          <w:lang w:val="en-GB"/>
        </w:rPr>
        <w:t>(</w:t>
      </w:r>
      <w:r w:rsidR="00982E04" w:rsidRPr="003F39D7">
        <w:rPr>
          <w:szCs w:val="24"/>
          <w:lang w:val="en-GB"/>
        </w:rPr>
        <w:t xml:space="preserve">Kyal </w:t>
      </w:r>
      <w:r w:rsidR="00982E04" w:rsidRPr="003F39D7">
        <w:rPr>
          <w:i/>
          <w:iCs/>
          <w:szCs w:val="24"/>
          <w:lang w:val="en-GB"/>
        </w:rPr>
        <w:t>et al.,</w:t>
      </w:r>
      <w:r w:rsidR="00982E04" w:rsidRPr="003F39D7">
        <w:rPr>
          <w:szCs w:val="24"/>
          <w:lang w:val="en-GB"/>
        </w:rPr>
        <w:t xml:space="preserve"> 2022)</w:t>
      </w:r>
      <w:r w:rsidR="007B4B03" w:rsidRPr="003F39D7">
        <w:rPr>
          <w:szCs w:val="24"/>
          <w:lang w:val="en-GB"/>
        </w:rPr>
        <w:t xml:space="preserve">. In this </w:t>
      </w:r>
      <w:r w:rsidR="00E159DF" w:rsidRPr="003F39D7">
        <w:rPr>
          <w:szCs w:val="24"/>
          <w:lang w:val="en-GB"/>
        </w:rPr>
        <w:t xml:space="preserve">particular </w:t>
      </w:r>
      <w:r w:rsidR="007B4B03" w:rsidRPr="003F39D7">
        <w:rPr>
          <w:szCs w:val="24"/>
          <w:lang w:val="en-GB"/>
        </w:rPr>
        <w:t xml:space="preserve">case, </w:t>
      </w:r>
      <w:r w:rsidR="003E7A5C" w:rsidRPr="003F39D7">
        <w:rPr>
          <w:szCs w:val="24"/>
          <w:lang w:val="en-GB"/>
        </w:rPr>
        <w:t xml:space="preserve">the </w:t>
      </w:r>
      <w:r w:rsidR="00AC68EF" w:rsidRPr="003F39D7">
        <w:rPr>
          <w:szCs w:val="24"/>
          <w:lang w:val="en-GB"/>
        </w:rPr>
        <w:t xml:space="preserve">newly owner managers </w:t>
      </w:r>
      <w:r w:rsidR="00545EE0" w:rsidRPr="003F39D7">
        <w:rPr>
          <w:szCs w:val="24"/>
          <w:lang w:val="en-GB"/>
        </w:rPr>
        <w:t>with</w:t>
      </w:r>
      <w:r w:rsidR="003E7A5C" w:rsidRPr="003F39D7">
        <w:rPr>
          <w:szCs w:val="24"/>
          <w:lang w:val="en-GB"/>
        </w:rPr>
        <w:t xml:space="preserve"> less than  </w:t>
      </w:r>
      <w:r w:rsidR="009549A1" w:rsidRPr="003F39D7">
        <w:rPr>
          <w:szCs w:val="24"/>
          <w:lang w:val="en-GB"/>
        </w:rPr>
        <w:t>four</w:t>
      </w:r>
      <w:r w:rsidR="003E7A5C" w:rsidRPr="003F39D7">
        <w:rPr>
          <w:szCs w:val="24"/>
          <w:lang w:val="en-GB"/>
        </w:rPr>
        <w:t xml:space="preserve"> years (</w:t>
      </w:r>
      <w:r w:rsidR="00984D3A" w:rsidRPr="003F39D7">
        <w:rPr>
          <w:szCs w:val="24"/>
          <w:lang w:val="en-GB"/>
        </w:rPr>
        <w:t>Up</w:t>
      </w:r>
      <w:r w:rsidR="003E7A5C" w:rsidRPr="003F39D7">
        <w:rPr>
          <w:szCs w:val="24"/>
          <w:lang w:val="en-GB"/>
        </w:rPr>
        <w:t xml:space="preserve"> to </w:t>
      </w:r>
      <w:r w:rsidR="00984D3A" w:rsidRPr="003F39D7">
        <w:rPr>
          <w:szCs w:val="24"/>
          <w:lang w:val="en-GB"/>
        </w:rPr>
        <w:t>3</w:t>
      </w:r>
      <w:r w:rsidR="003E7A5C" w:rsidRPr="003F39D7">
        <w:rPr>
          <w:szCs w:val="24"/>
          <w:lang w:val="en-GB"/>
        </w:rPr>
        <w:t>years) in</w:t>
      </w:r>
      <w:r w:rsidR="00E50C12" w:rsidRPr="003F39D7">
        <w:rPr>
          <w:szCs w:val="24"/>
          <w:lang w:val="en-GB"/>
        </w:rPr>
        <w:t xml:space="preserve"> the </w:t>
      </w:r>
      <w:r w:rsidR="004B11BF" w:rsidRPr="003F39D7">
        <w:rPr>
          <w:szCs w:val="24"/>
          <w:lang w:val="en-GB"/>
        </w:rPr>
        <w:t xml:space="preserve">SMEs </w:t>
      </w:r>
      <w:r w:rsidR="00E50C12" w:rsidRPr="003F39D7">
        <w:rPr>
          <w:szCs w:val="24"/>
          <w:lang w:val="en-GB"/>
        </w:rPr>
        <w:t>batik</w:t>
      </w:r>
      <w:r w:rsidR="00AC68EF" w:rsidRPr="003F39D7">
        <w:rPr>
          <w:szCs w:val="24"/>
          <w:lang w:val="en-GB"/>
        </w:rPr>
        <w:t xml:space="preserve"> industry were regarde</w:t>
      </w:r>
      <w:r w:rsidR="00BE72CC" w:rsidRPr="003F39D7">
        <w:rPr>
          <w:szCs w:val="24"/>
          <w:lang w:val="en-GB"/>
        </w:rPr>
        <w:t xml:space="preserve">d </w:t>
      </w:r>
      <w:r w:rsidR="001B6702" w:rsidRPr="003F39D7">
        <w:rPr>
          <w:szCs w:val="24"/>
          <w:lang w:val="en-GB"/>
        </w:rPr>
        <w:t>as</w:t>
      </w:r>
      <w:r w:rsidR="00AC68EF" w:rsidRPr="003F39D7">
        <w:rPr>
          <w:szCs w:val="24"/>
          <w:lang w:val="en-GB"/>
        </w:rPr>
        <w:t xml:space="preserve"> less-experienced</w:t>
      </w:r>
      <w:r w:rsidR="00545EE0" w:rsidRPr="003F39D7">
        <w:rPr>
          <w:szCs w:val="24"/>
          <w:lang w:val="en-GB"/>
        </w:rPr>
        <w:t xml:space="preserve"> and consequ</w:t>
      </w:r>
      <w:r w:rsidR="00E50C12" w:rsidRPr="003F39D7">
        <w:rPr>
          <w:szCs w:val="24"/>
          <w:lang w:val="en-GB"/>
        </w:rPr>
        <w:t>ently</w:t>
      </w:r>
      <w:r w:rsidR="00AC68EF" w:rsidRPr="003F39D7">
        <w:rPr>
          <w:szCs w:val="24"/>
          <w:lang w:val="en-GB"/>
        </w:rPr>
        <w:t xml:space="preserve"> </w:t>
      </w:r>
      <w:r w:rsidR="004B11BF" w:rsidRPr="003F39D7">
        <w:rPr>
          <w:szCs w:val="24"/>
          <w:lang w:val="en-GB"/>
        </w:rPr>
        <w:t xml:space="preserve">were </w:t>
      </w:r>
      <w:r w:rsidR="00B4376B" w:rsidRPr="003F39D7">
        <w:rPr>
          <w:szCs w:val="24"/>
          <w:lang w:val="en-GB"/>
        </w:rPr>
        <w:t>termed as ‘novice’</w:t>
      </w:r>
      <w:r w:rsidR="00F76109" w:rsidRPr="003F39D7">
        <w:rPr>
          <w:szCs w:val="24"/>
          <w:lang w:val="en-GB"/>
        </w:rPr>
        <w:t xml:space="preserve"> </w:t>
      </w:r>
      <w:r w:rsidR="007B4B03" w:rsidRPr="003F39D7">
        <w:rPr>
          <w:szCs w:val="24"/>
          <w:lang w:val="en-GB"/>
        </w:rPr>
        <w:t xml:space="preserve"> while</w:t>
      </w:r>
      <w:r w:rsidR="004B11BF" w:rsidRPr="003F39D7">
        <w:rPr>
          <w:szCs w:val="24"/>
          <w:lang w:val="en-GB"/>
        </w:rPr>
        <w:t xml:space="preserve"> the </w:t>
      </w:r>
      <w:r w:rsidR="007B4B03" w:rsidRPr="003F39D7">
        <w:rPr>
          <w:szCs w:val="24"/>
          <w:lang w:val="en-GB"/>
        </w:rPr>
        <w:t xml:space="preserve"> </w:t>
      </w:r>
      <w:r w:rsidR="00BE72CC" w:rsidRPr="003F39D7">
        <w:rPr>
          <w:szCs w:val="24"/>
          <w:lang w:val="en-GB"/>
        </w:rPr>
        <w:t>older owner managers</w:t>
      </w:r>
      <w:r w:rsidR="00545EE0" w:rsidRPr="003F39D7">
        <w:rPr>
          <w:szCs w:val="24"/>
          <w:lang w:val="en-GB"/>
        </w:rPr>
        <w:t xml:space="preserve"> with</w:t>
      </w:r>
      <w:r w:rsidR="003E7A5C" w:rsidRPr="003F39D7">
        <w:rPr>
          <w:szCs w:val="24"/>
          <w:lang w:val="en-GB"/>
        </w:rPr>
        <w:t xml:space="preserve"> more than</w:t>
      </w:r>
      <w:r w:rsidR="00C82404" w:rsidRPr="003F39D7">
        <w:rPr>
          <w:szCs w:val="24"/>
          <w:lang w:val="en-GB"/>
        </w:rPr>
        <w:t xml:space="preserve"> four years</w:t>
      </w:r>
      <w:r w:rsidR="004B11BF" w:rsidRPr="003F39D7">
        <w:rPr>
          <w:szCs w:val="24"/>
          <w:lang w:val="en-GB"/>
        </w:rPr>
        <w:t xml:space="preserve"> in the industry</w:t>
      </w:r>
      <w:r w:rsidR="007B4B03" w:rsidRPr="003F39D7">
        <w:rPr>
          <w:szCs w:val="24"/>
          <w:lang w:val="en-GB"/>
        </w:rPr>
        <w:t xml:space="preserve"> were considered as high e</w:t>
      </w:r>
      <w:r w:rsidR="00BE72CC" w:rsidRPr="003F39D7">
        <w:rPr>
          <w:szCs w:val="24"/>
          <w:lang w:val="en-GB"/>
        </w:rPr>
        <w:t>xperienced</w:t>
      </w:r>
      <w:r w:rsidR="00545EE0" w:rsidRPr="003F39D7">
        <w:rPr>
          <w:szCs w:val="24"/>
          <w:lang w:val="en-GB"/>
        </w:rPr>
        <w:t xml:space="preserve"> and therefore</w:t>
      </w:r>
      <w:r w:rsidR="00B4376B" w:rsidRPr="003F39D7">
        <w:rPr>
          <w:szCs w:val="24"/>
          <w:lang w:val="en-GB"/>
        </w:rPr>
        <w:t xml:space="preserve"> </w:t>
      </w:r>
      <w:r w:rsidR="004B11BF" w:rsidRPr="003F39D7">
        <w:rPr>
          <w:szCs w:val="24"/>
          <w:lang w:val="en-GB"/>
        </w:rPr>
        <w:t xml:space="preserve">were </w:t>
      </w:r>
      <w:r w:rsidR="00B4376B" w:rsidRPr="003F39D7">
        <w:rPr>
          <w:szCs w:val="24"/>
          <w:lang w:val="en-GB"/>
        </w:rPr>
        <w:t>termed as ‘veteran’</w:t>
      </w:r>
      <w:r w:rsidR="003E7A5C" w:rsidRPr="003F39D7">
        <w:rPr>
          <w:szCs w:val="24"/>
          <w:lang w:val="en-GB"/>
        </w:rPr>
        <w:t xml:space="preserve">. </w:t>
      </w:r>
      <w:r w:rsidR="00BE72CC" w:rsidRPr="003F39D7">
        <w:rPr>
          <w:szCs w:val="24"/>
          <w:lang w:val="en-GB"/>
        </w:rPr>
        <w:t xml:space="preserve"> </w:t>
      </w:r>
    </w:p>
    <w:p w14:paraId="2E48449C" w14:textId="77777777" w:rsidR="00E50C12" w:rsidRPr="003F39D7" w:rsidRDefault="00E50C12" w:rsidP="00D83A0D">
      <w:pPr>
        <w:rPr>
          <w:szCs w:val="24"/>
          <w:lang w:val="en-GB"/>
        </w:rPr>
      </w:pPr>
    </w:p>
    <w:p w14:paraId="6114CBD9" w14:textId="4C94AD77" w:rsidR="008005AA" w:rsidRPr="003F39D7" w:rsidRDefault="00DD2B15" w:rsidP="00D83A0D">
      <w:pPr>
        <w:rPr>
          <w:szCs w:val="24"/>
          <w:lang w:val="en-GB"/>
        </w:rPr>
      </w:pPr>
      <w:r w:rsidRPr="003F39D7">
        <w:rPr>
          <w:szCs w:val="24"/>
          <w:lang w:val="en-GB"/>
        </w:rPr>
        <w:t>Multi-group moderat</w:t>
      </w:r>
      <w:r w:rsidR="00BE4118" w:rsidRPr="003F39D7">
        <w:rPr>
          <w:szCs w:val="24"/>
          <w:lang w:val="en-GB"/>
        </w:rPr>
        <w:t>ion</w:t>
      </w:r>
      <w:r w:rsidRPr="003F39D7">
        <w:rPr>
          <w:szCs w:val="24"/>
          <w:lang w:val="en-GB"/>
        </w:rPr>
        <w:t xml:space="preserve"> analysis was performed to determine whether the </w:t>
      </w:r>
      <w:r w:rsidR="00114765" w:rsidRPr="003F39D7">
        <w:rPr>
          <w:szCs w:val="24"/>
          <w:lang w:val="en-GB"/>
        </w:rPr>
        <w:t>regulations</w:t>
      </w:r>
      <w:r w:rsidR="00CB373D" w:rsidRPr="003F39D7">
        <w:rPr>
          <w:szCs w:val="24"/>
          <w:lang w:val="en-GB"/>
        </w:rPr>
        <w:t xml:space="preserve"> </w:t>
      </w:r>
      <w:r w:rsidR="001D5030" w:rsidRPr="003F39D7">
        <w:rPr>
          <w:szCs w:val="24"/>
          <w:lang w:val="en-GB"/>
        </w:rPr>
        <w:t>intervention</w:t>
      </w:r>
      <w:r w:rsidR="00A40D77" w:rsidRPr="003F39D7">
        <w:rPr>
          <w:szCs w:val="24"/>
          <w:lang w:val="en-GB"/>
        </w:rPr>
        <w:t xml:space="preserve"> between</w:t>
      </w:r>
      <w:r w:rsidRPr="003F39D7">
        <w:rPr>
          <w:szCs w:val="24"/>
          <w:lang w:val="en-GB"/>
        </w:rPr>
        <w:t xml:space="preserve"> </w:t>
      </w:r>
      <w:r w:rsidR="00CB373D" w:rsidRPr="003F39D7">
        <w:rPr>
          <w:szCs w:val="24"/>
          <w:lang w:val="en-GB"/>
        </w:rPr>
        <w:t xml:space="preserve">individual owner manager </w:t>
      </w:r>
      <w:r w:rsidR="00D22CD1" w:rsidRPr="003F39D7">
        <w:rPr>
          <w:szCs w:val="24"/>
          <w:lang w:val="en-GB"/>
        </w:rPr>
        <w:t xml:space="preserve">and batik SMEs </w:t>
      </w:r>
      <w:r w:rsidR="00D0544D" w:rsidRPr="003F39D7">
        <w:rPr>
          <w:szCs w:val="24"/>
          <w:lang w:val="en-GB"/>
        </w:rPr>
        <w:t xml:space="preserve">performance </w:t>
      </w:r>
      <w:r w:rsidR="00D22CD1" w:rsidRPr="003F39D7">
        <w:rPr>
          <w:szCs w:val="24"/>
          <w:lang w:val="en-GB"/>
        </w:rPr>
        <w:t>is different</w:t>
      </w:r>
      <w:r w:rsidR="006471BF" w:rsidRPr="003F39D7">
        <w:rPr>
          <w:szCs w:val="24"/>
          <w:lang w:val="en-GB"/>
        </w:rPr>
        <w:t xml:space="preserve"> in terms of the impact</w:t>
      </w:r>
      <w:r w:rsidR="00D22CD1" w:rsidRPr="003F39D7">
        <w:rPr>
          <w:szCs w:val="24"/>
          <w:lang w:val="en-GB"/>
        </w:rPr>
        <w:t xml:space="preserve"> for</w:t>
      </w:r>
      <w:r w:rsidR="006471BF" w:rsidRPr="003F39D7">
        <w:rPr>
          <w:szCs w:val="24"/>
          <w:lang w:val="en-GB"/>
        </w:rPr>
        <w:t xml:space="preserve"> the</w:t>
      </w:r>
      <w:r w:rsidR="00D22CD1" w:rsidRPr="003F39D7">
        <w:rPr>
          <w:szCs w:val="24"/>
          <w:lang w:val="en-GB"/>
        </w:rPr>
        <w:t xml:space="preserve"> novice and veteran. </w:t>
      </w:r>
      <w:r w:rsidR="00B4376B" w:rsidRPr="003F39D7">
        <w:rPr>
          <w:szCs w:val="24"/>
          <w:lang w:val="en-GB"/>
        </w:rPr>
        <w:t xml:space="preserve"> </w:t>
      </w:r>
      <w:r w:rsidR="006471BF" w:rsidRPr="003F39D7">
        <w:rPr>
          <w:szCs w:val="24"/>
          <w:lang w:val="en-GB"/>
        </w:rPr>
        <w:t xml:space="preserve">Moderation </w:t>
      </w:r>
      <w:r w:rsidR="00B4376B" w:rsidRPr="003F39D7">
        <w:rPr>
          <w:szCs w:val="24"/>
          <w:lang w:val="en-GB"/>
        </w:rPr>
        <w:t xml:space="preserve"> </w:t>
      </w:r>
      <w:r w:rsidR="006471BF" w:rsidRPr="003F39D7">
        <w:rPr>
          <w:szCs w:val="24"/>
          <w:lang w:val="en-GB"/>
        </w:rPr>
        <w:t xml:space="preserve">effect </w:t>
      </w:r>
      <w:r w:rsidR="00B4376B" w:rsidRPr="003F39D7">
        <w:rPr>
          <w:szCs w:val="24"/>
          <w:lang w:val="en-GB"/>
        </w:rPr>
        <w:t xml:space="preserve"> </w:t>
      </w:r>
      <w:r w:rsidR="006471BF" w:rsidRPr="003F39D7">
        <w:rPr>
          <w:szCs w:val="24"/>
          <w:lang w:val="en-GB"/>
        </w:rPr>
        <w:t xml:space="preserve">was </w:t>
      </w:r>
      <w:r w:rsidR="00B4376B" w:rsidRPr="003F39D7">
        <w:rPr>
          <w:szCs w:val="24"/>
          <w:lang w:val="en-GB"/>
        </w:rPr>
        <w:t xml:space="preserve"> </w:t>
      </w:r>
      <w:r w:rsidR="006471BF" w:rsidRPr="003F39D7">
        <w:rPr>
          <w:szCs w:val="24"/>
          <w:lang w:val="en-GB"/>
        </w:rPr>
        <w:t>tested using multi-group CFA, Chi- square deference test</w:t>
      </w:r>
      <w:r w:rsidR="00E27CAB" w:rsidRPr="003F39D7">
        <w:rPr>
          <w:szCs w:val="24"/>
          <w:lang w:val="en-GB"/>
        </w:rPr>
        <w:t>s</w:t>
      </w:r>
      <w:r w:rsidR="006471BF" w:rsidRPr="003F39D7">
        <w:rPr>
          <w:szCs w:val="24"/>
          <w:lang w:val="en-GB"/>
        </w:rPr>
        <w:t xml:space="preserve"> and path by path analysis.  </w:t>
      </w:r>
      <w:r w:rsidR="00E94F74" w:rsidRPr="003F39D7">
        <w:rPr>
          <w:szCs w:val="24"/>
          <w:lang w:val="en-GB"/>
        </w:rPr>
        <w:t>To measure the modera</w:t>
      </w:r>
      <w:r w:rsidR="00E50C12" w:rsidRPr="003F39D7">
        <w:rPr>
          <w:szCs w:val="24"/>
          <w:lang w:val="en-GB"/>
        </w:rPr>
        <w:t>ting effect</w:t>
      </w:r>
      <w:r w:rsidR="00E74BC1">
        <w:rPr>
          <w:szCs w:val="24"/>
          <w:lang w:val="en-GB"/>
        </w:rPr>
        <w:t xml:space="preserve">, the </w:t>
      </w:r>
      <w:r w:rsidR="00E50C12" w:rsidRPr="003F39D7">
        <w:rPr>
          <w:szCs w:val="24"/>
          <w:lang w:val="en-GB"/>
        </w:rPr>
        <w:t xml:space="preserve"> z-score </w:t>
      </w:r>
      <w:r w:rsidR="00E74BC1">
        <w:rPr>
          <w:szCs w:val="24"/>
          <w:lang w:val="en-GB"/>
        </w:rPr>
        <w:t xml:space="preserve">of </w:t>
      </w:r>
      <w:r w:rsidR="00E50C12" w:rsidRPr="003F39D7">
        <w:rPr>
          <w:szCs w:val="24"/>
          <w:lang w:val="en-GB"/>
        </w:rPr>
        <w:t>above 1.96 wa</w:t>
      </w:r>
      <w:r w:rsidR="00E94F74" w:rsidRPr="003F39D7">
        <w:rPr>
          <w:szCs w:val="24"/>
          <w:lang w:val="en-GB"/>
        </w:rPr>
        <w:t>s</w:t>
      </w:r>
      <w:r w:rsidR="003E7A5C" w:rsidRPr="003F39D7">
        <w:rPr>
          <w:szCs w:val="24"/>
          <w:lang w:val="en-GB"/>
        </w:rPr>
        <w:t xml:space="preserve"> </w:t>
      </w:r>
      <w:r w:rsidR="00E94F74" w:rsidRPr="003F39D7">
        <w:rPr>
          <w:szCs w:val="24"/>
          <w:lang w:val="en-GB"/>
        </w:rPr>
        <w:t>generally considered. Using these values as critical ratios, the regression weights for each pair</w:t>
      </w:r>
      <w:r w:rsidR="00A040B8" w:rsidRPr="003F39D7">
        <w:rPr>
          <w:szCs w:val="24"/>
          <w:lang w:val="en-GB"/>
        </w:rPr>
        <w:t xml:space="preserve"> </w:t>
      </w:r>
      <w:r w:rsidR="00E94F74" w:rsidRPr="003F39D7">
        <w:rPr>
          <w:szCs w:val="24"/>
          <w:lang w:val="en-GB"/>
        </w:rPr>
        <w:t xml:space="preserve">of </w:t>
      </w:r>
      <w:r w:rsidR="00E27CAB" w:rsidRPr="003F39D7">
        <w:rPr>
          <w:szCs w:val="24"/>
          <w:lang w:val="en-GB"/>
        </w:rPr>
        <w:t xml:space="preserve">the </w:t>
      </w:r>
      <w:r w:rsidR="00E94F74" w:rsidRPr="003F39D7">
        <w:rPr>
          <w:szCs w:val="24"/>
          <w:lang w:val="en-GB"/>
        </w:rPr>
        <w:t xml:space="preserve">relationships in the model </w:t>
      </w:r>
      <w:r w:rsidR="00E50C12" w:rsidRPr="003F39D7">
        <w:rPr>
          <w:szCs w:val="24"/>
          <w:lang w:val="en-GB"/>
        </w:rPr>
        <w:t xml:space="preserve">allowed the comparison </w:t>
      </w:r>
      <w:r w:rsidR="00E94F74" w:rsidRPr="003F39D7">
        <w:rPr>
          <w:szCs w:val="24"/>
          <w:lang w:val="en-GB"/>
        </w:rPr>
        <w:t xml:space="preserve"> between the groups (Radomir </w:t>
      </w:r>
      <w:r w:rsidR="006471BF" w:rsidRPr="003F39D7">
        <w:rPr>
          <w:szCs w:val="24"/>
          <w:lang w:val="en-GB"/>
        </w:rPr>
        <w:t>&amp;</w:t>
      </w:r>
      <w:r w:rsidR="00E94F74" w:rsidRPr="003F39D7">
        <w:rPr>
          <w:szCs w:val="24"/>
          <w:lang w:val="en-GB"/>
        </w:rPr>
        <w:t xml:space="preserve"> Nistor, 2013).</w:t>
      </w:r>
      <w:r w:rsidR="00A040B8" w:rsidRPr="003F39D7">
        <w:rPr>
          <w:szCs w:val="24"/>
          <w:lang w:val="en-GB"/>
        </w:rPr>
        <w:t xml:space="preserve"> </w:t>
      </w:r>
      <w:r w:rsidR="006471BF" w:rsidRPr="003F39D7">
        <w:rPr>
          <w:szCs w:val="24"/>
          <w:lang w:val="en-GB"/>
        </w:rPr>
        <w:t xml:space="preserve"> </w:t>
      </w:r>
    </w:p>
    <w:p w14:paraId="2A921937" w14:textId="04FBAC3F" w:rsidR="008D328E" w:rsidRPr="00FA0102" w:rsidRDefault="00C07B44">
      <w:pPr>
        <w:pStyle w:val="Heading1"/>
        <w:numPr>
          <w:ilvl w:val="1"/>
          <w:numId w:val="15"/>
        </w:numPr>
        <w:ind w:left="567" w:hanging="567"/>
      </w:pPr>
      <w:bookmarkStart w:id="317" w:name="_Toc211885938"/>
      <w:r w:rsidRPr="00FA0102">
        <w:lastRenderedPageBreak/>
        <w:t xml:space="preserve">Reliability and </w:t>
      </w:r>
      <w:r w:rsidR="00BA49FB" w:rsidRPr="00FA0102">
        <w:t xml:space="preserve">Validity </w:t>
      </w:r>
      <w:r w:rsidR="000045BA" w:rsidRPr="00FA0102">
        <w:t>of Data</w:t>
      </w:r>
      <w:bookmarkEnd w:id="317"/>
      <w:r w:rsidR="00A54447" w:rsidRPr="00FA0102">
        <w:fldChar w:fldCharType="begin"/>
      </w:r>
      <w:r w:rsidR="00A54447" w:rsidRPr="00FA0102">
        <w:instrText xml:space="preserve"> TC "</w:instrText>
      </w:r>
      <w:bookmarkStart w:id="318" w:name="_Toc211288933"/>
      <w:r w:rsidR="00A54447" w:rsidRPr="00FA0102">
        <w:instrText>3.14  Reliability and Validity of Data:</w:instrText>
      </w:r>
      <w:bookmarkEnd w:id="318"/>
      <w:r w:rsidR="00A54447" w:rsidRPr="00FA0102">
        <w:instrText xml:space="preserve">" \f C \l "1" </w:instrText>
      </w:r>
      <w:r w:rsidR="00A54447" w:rsidRPr="00FA0102">
        <w:fldChar w:fldCharType="end"/>
      </w:r>
      <w:r w:rsidRPr="00FA0102">
        <w:t xml:space="preserve"> </w:t>
      </w:r>
    </w:p>
    <w:p w14:paraId="4A1D237A" w14:textId="5F886E7F" w:rsidR="00B33951" w:rsidRPr="003F39D7" w:rsidRDefault="008005AA" w:rsidP="00D83A0D">
      <w:pPr>
        <w:rPr>
          <w:bCs/>
          <w:szCs w:val="24"/>
          <w:lang w:val="en-GB"/>
        </w:rPr>
      </w:pPr>
      <w:r w:rsidRPr="003F39D7">
        <w:rPr>
          <w:bCs/>
          <w:szCs w:val="24"/>
          <w:lang w:val="en-GB"/>
        </w:rPr>
        <w:t xml:space="preserve">According </w:t>
      </w:r>
      <w:r w:rsidR="00B4376B" w:rsidRPr="003F39D7">
        <w:rPr>
          <w:bCs/>
          <w:szCs w:val="24"/>
          <w:lang w:val="en-GB"/>
        </w:rPr>
        <w:t xml:space="preserve"> </w:t>
      </w:r>
      <w:r w:rsidRPr="003F39D7">
        <w:rPr>
          <w:bCs/>
          <w:szCs w:val="24"/>
          <w:lang w:val="en-GB"/>
        </w:rPr>
        <w:t xml:space="preserve">to </w:t>
      </w:r>
      <w:r w:rsidR="00B4376B" w:rsidRPr="003F39D7">
        <w:rPr>
          <w:bCs/>
          <w:szCs w:val="24"/>
          <w:lang w:val="en-GB"/>
        </w:rPr>
        <w:t xml:space="preserve"> </w:t>
      </w:r>
      <w:r w:rsidR="00DE0735" w:rsidRPr="003F39D7">
        <w:rPr>
          <w:bCs/>
          <w:szCs w:val="24"/>
          <w:lang w:val="en-GB"/>
        </w:rPr>
        <w:t xml:space="preserve">Sürücü </w:t>
      </w:r>
      <w:r w:rsidR="00B4376B" w:rsidRPr="003F39D7">
        <w:rPr>
          <w:bCs/>
          <w:szCs w:val="24"/>
          <w:lang w:val="en-GB"/>
        </w:rPr>
        <w:t xml:space="preserve"> </w:t>
      </w:r>
      <w:r w:rsidR="00DE0735" w:rsidRPr="003F39D7">
        <w:rPr>
          <w:bCs/>
          <w:szCs w:val="24"/>
          <w:lang w:val="en-GB"/>
        </w:rPr>
        <w:t xml:space="preserve">and </w:t>
      </w:r>
      <w:r w:rsidR="00B4376B" w:rsidRPr="003F39D7">
        <w:rPr>
          <w:bCs/>
          <w:szCs w:val="24"/>
          <w:lang w:val="en-GB"/>
        </w:rPr>
        <w:t xml:space="preserve"> </w:t>
      </w:r>
      <w:r w:rsidR="00DE0735" w:rsidRPr="003F39D7">
        <w:rPr>
          <w:bCs/>
          <w:szCs w:val="24"/>
          <w:lang w:val="en-GB"/>
        </w:rPr>
        <w:t>Maslakci (2020)</w:t>
      </w:r>
      <w:r w:rsidR="00E74BC1">
        <w:rPr>
          <w:bCs/>
          <w:szCs w:val="24"/>
          <w:lang w:val="en-GB"/>
        </w:rPr>
        <w:t>,</w:t>
      </w:r>
      <w:r w:rsidRPr="003F39D7">
        <w:rPr>
          <w:bCs/>
          <w:szCs w:val="24"/>
          <w:lang w:val="en-GB"/>
        </w:rPr>
        <w:t xml:space="preserve"> reliability and validity of</w:t>
      </w:r>
      <w:r w:rsidR="00B4376B" w:rsidRPr="003F39D7">
        <w:rPr>
          <w:bCs/>
          <w:szCs w:val="24"/>
          <w:lang w:val="en-GB"/>
        </w:rPr>
        <w:t xml:space="preserve"> </w:t>
      </w:r>
      <w:r w:rsidRPr="003F39D7">
        <w:rPr>
          <w:bCs/>
          <w:szCs w:val="24"/>
          <w:lang w:val="en-GB"/>
        </w:rPr>
        <w:t>the data</w:t>
      </w:r>
      <w:r w:rsidR="00B4376B" w:rsidRPr="003F39D7">
        <w:rPr>
          <w:bCs/>
          <w:szCs w:val="24"/>
          <w:lang w:val="en-GB"/>
        </w:rPr>
        <w:t xml:space="preserve"> </w:t>
      </w:r>
      <w:r w:rsidRPr="003F39D7">
        <w:rPr>
          <w:bCs/>
          <w:szCs w:val="24"/>
          <w:lang w:val="en-GB"/>
        </w:rPr>
        <w:t xml:space="preserve">are the </w:t>
      </w:r>
      <w:r w:rsidR="00B4376B" w:rsidRPr="003F39D7">
        <w:rPr>
          <w:bCs/>
          <w:szCs w:val="24"/>
          <w:lang w:val="en-GB"/>
        </w:rPr>
        <w:t xml:space="preserve"> </w:t>
      </w:r>
      <w:r w:rsidRPr="003F39D7">
        <w:rPr>
          <w:bCs/>
          <w:szCs w:val="24"/>
          <w:lang w:val="en-GB"/>
        </w:rPr>
        <w:t>outcome of a</w:t>
      </w:r>
      <w:r w:rsidR="00B4376B" w:rsidRPr="003F39D7">
        <w:rPr>
          <w:bCs/>
          <w:szCs w:val="24"/>
          <w:lang w:val="en-GB"/>
        </w:rPr>
        <w:t xml:space="preserve"> </w:t>
      </w:r>
      <w:r w:rsidRPr="003F39D7">
        <w:rPr>
          <w:bCs/>
          <w:szCs w:val="24"/>
          <w:lang w:val="en-GB"/>
        </w:rPr>
        <w:t xml:space="preserve"> reliable and valid measurement of an instrument. The received wisdom was further shared by Kuswati (2020) on asserting the reliability and validity issues to test the trustworthiness or authenticity of the measurement of the instrument used in research. Generally,  for any scholarly research work to be </w:t>
      </w:r>
      <w:r w:rsidR="00B4376B" w:rsidRPr="003F39D7">
        <w:rPr>
          <w:bCs/>
          <w:szCs w:val="24"/>
          <w:lang w:val="en-GB"/>
        </w:rPr>
        <w:t>credible</w:t>
      </w:r>
      <w:r w:rsidR="00E74BC1">
        <w:rPr>
          <w:bCs/>
          <w:szCs w:val="24"/>
          <w:lang w:val="en-GB"/>
        </w:rPr>
        <w:t>,</w:t>
      </w:r>
      <w:r w:rsidRPr="003F39D7">
        <w:rPr>
          <w:bCs/>
          <w:szCs w:val="24"/>
          <w:lang w:val="en-GB"/>
        </w:rPr>
        <w:t xml:space="preserve">  its findings must be reliable and </w:t>
      </w:r>
      <w:r w:rsidR="00B4376B" w:rsidRPr="003F39D7">
        <w:rPr>
          <w:bCs/>
          <w:szCs w:val="24"/>
          <w:lang w:val="en-GB"/>
        </w:rPr>
        <w:t xml:space="preserve"> </w:t>
      </w:r>
      <w:r w:rsidRPr="003F39D7">
        <w:rPr>
          <w:bCs/>
          <w:szCs w:val="24"/>
          <w:lang w:val="en-GB"/>
        </w:rPr>
        <w:t xml:space="preserve">valid </w:t>
      </w:r>
      <w:r w:rsidR="00E74BC1">
        <w:rPr>
          <w:bCs/>
          <w:szCs w:val="24"/>
          <w:lang w:val="en-GB"/>
        </w:rPr>
        <w:t xml:space="preserve">and </w:t>
      </w:r>
      <w:r w:rsidRPr="003F39D7">
        <w:rPr>
          <w:bCs/>
          <w:szCs w:val="24"/>
          <w:lang w:val="en-GB"/>
        </w:rPr>
        <w:t>if</w:t>
      </w:r>
      <w:r w:rsidR="00B4376B" w:rsidRPr="003F39D7">
        <w:rPr>
          <w:bCs/>
          <w:szCs w:val="24"/>
          <w:lang w:val="en-GB"/>
        </w:rPr>
        <w:t xml:space="preserve"> </w:t>
      </w:r>
      <w:r w:rsidR="00E74BC1">
        <w:rPr>
          <w:bCs/>
          <w:szCs w:val="24"/>
          <w:lang w:val="en-GB"/>
        </w:rPr>
        <w:t>the</w:t>
      </w:r>
      <w:r w:rsidRPr="003F39D7">
        <w:rPr>
          <w:bCs/>
          <w:szCs w:val="24"/>
          <w:lang w:val="en-GB"/>
        </w:rPr>
        <w:t xml:space="preserve"> results </w:t>
      </w:r>
      <w:r w:rsidR="00B4376B" w:rsidRPr="003F39D7">
        <w:rPr>
          <w:bCs/>
          <w:szCs w:val="24"/>
          <w:lang w:val="en-GB"/>
        </w:rPr>
        <w:t xml:space="preserve"> </w:t>
      </w:r>
      <w:r w:rsidRPr="003F39D7">
        <w:rPr>
          <w:bCs/>
          <w:szCs w:val="24"/>
          <w:lang w:val="en-GB"/>
        </w:rPr>
        <w:t xml:space="preserve">from </w:t>
      </w:r>
      <w:r w:rsidR="00E74BC1">
        <w:rPr>
          <w:bCs/>
          <w:szCs w:val="24"/>
          <w:lang w:val="en-GB"/>
        </w:rPr>
        <w:t>the</w:t>
      </w:r>
      <w:r w:rsidR="00E74BC1" w:rsidRPr="003F39D7">
        <w:rPr>
          <w:bCs/>
          <w:szCs w:val="24"/>
          <w:lang w:val="en-GB"/>
        </w:rPr>
        <w:t xml:space="preserve">  </w:t>
      </w:r>
      <w:r w:rsidRPr="003F39D7">
        <w:rPr>
          <w:bCs/>
          <w:szCs w:val="24"/>
          <w:lang w:val="en-GB"/>
        </w:rPr>
        <w:t xml:space="preserve">experiment </w:t>
      </w:r>
      <w:r w:rsidR="00B4376B" w:rsidRPr="003F39D7">
        <w:rPr>
          <w:bCs/>
          <w:szCs w:val="24"/>
          <w:lang w:val="en-GB"/>
        </w:rPr>
        <w:t xml:space="preserve"> </w:t>
      </w:r>
      <w:r w:rsidR="00E74BC1">
        <w:rPr>
          <w:bCs/>
          <w:szCs w:val="24"/>
          <w:lang w:val="en-GB"/>
        </w:rPr>
        <w:t>need to</w:t>
      </w:r>
      <w:r w:rsidR="00E74BC1" w:rsidRPr="003F39D7">
        <w:rPr>
          <w:bCs/>
          <w:szCs w:val="24"/>
          <w:lang w:val="en-GB"/>
        </w:rPr>
        <w:t xml:space="preserve">  </w:t>
      </w:r>
      <w:r w:rsidRPr="003F39D7">
        <w:rPr>
          <w:bCs/>
          <w:szCs w:val="24"/>
          <w:lang w:val="en-GB"/>
        </w:rPr>
        <w:t xml:space="preserve">be </w:t>
      </w:r>
      <w:r w:rsidR="00B4376B" w:rsidRPr="003F39D7">
        <w:rPr>
          <w:bCs/>
          <w:szCs w:val="24"/>
          <w:lang w:val="en-GB"/>
        </w:rPr>
        <w:t xml:space="preserve"> </w:t>
      </w:r>
      <w:r w:rsidRPr="003F39D7">
        <w:rPr>
          <w:bCs/>
          <w:szCs w:val="24"/>
          <w:lang w:val="en-GB"/>
        </w:rPr>
        <w:t xml:space="preserve">taken seriously. </w:t>
      </w:r>
      <w:r w:rsidR="008D5B23" w:rsidRPr="003F39D7">
        <w:rPr>
          <w:bCs/>
          <w:szCs w:val="24"/>
          <w:lang w:val="en-GB"/>
        </w:rPr>
        <w:t>If there could be no error</w:t>
      </w:r>
      <w:r w:rsidR="00225857">
        <w:rPr>
          <w:bCs/>
          <w:szCs w:val="24"/>
          <w:lang w:val="en-GB"/>
        </w:rPr>
        <w:t xml:space="preserve"> </w:t>
      </w:r>
      <w:r w:rsidR="008D5B23" w:rsidRPr="003F39D7">
        <w:rPr>
          <w:bCs/>
          <w:szCs w:val="24"/>
          <w:lang w:val="en-GB"/>
        </w:rPr>
        <w:t xml:space="preserve">in </w:t>
      </w:r>
      <w:r w:rsidR="00E27CAB" w:rsidRPr="003F39D7">
        <w:rPr>
          <w:bCs/>
          <w:szCs w:val="24"/>
          <w:lang w:val="en-GB"/>
        </w:rPr>
        <w:t xml:space="preserve">the </w:t>
      </w:r>
      <w:r w:rsidR="008D5B23" w:rsidRPr="003F39D7">
        <w:rPr>
          <w:bCs/>
          <w:szCs w:val="24"/>
          <w:lang w:val="en-GB"/>
        </w:rPr>
        <w:t xml:space="preserve">measurement,  then </w:t>
      </w:r>
      <w:r w:rsidR="00E74BC1">
        <w:rPr>
          <w:bCs/>
          <w:szCs w:val="24"/>
          <w:lang w:val="en-GB"/>
        </w:rPr>
        <w:t xml:space="preserve">the </w:t>
      </w:r>
      <w:r w:rsidR="008D5B23" w:rsidRPr="003F39D7">
        <w:rPr>
          <w:bCs/>
          <w:szCs w:val="24"/>
          <w:lang w:val="en-GB"/>
        </w:rPr>
        <w:t>validity and reliability would have no place in</w:t>
      </w:r>
      <w:r w:rsidR="00E27CAB" w:rsidRPr="003F39D7">
        <w:rPr>
          <w:bCs/>
          <w:szCs w:val="24"/>
          <w:lang w:val="en-GB"/>
        </w:rPr>
        <w:t xml:space="preserve"> the</w:t>
      </w:r>
      <w:r w:rsidR="008D5B23" w:rsidRPr="003F39D7">
        <w:rPr>
          <w:bCs/>
          <w:szCs w:val="24"/>
          <w:lang w:val="en-GB"/>
        </w:rPr>
        <w:t xml:space="preserve"> research or scholarly work,</w:t>
      </w:r>
      <w:r w:rsidR="00B4376B" w:rsidRPr="003F39D7">
        <w:rPr>
          <w:bCs/>
          <w:szCs w:val="24"/>
          <w:lang w:val="en-GB"/>
        </w:rPr>
        <w:t xml:space="preserve"> </w:t>
      </w:r>
      <w:r w:rsidR="00693EE5" w:rsidRPr="003F39D7">
        <w:rPr>
          <w:bCs/>
          <w:szCs w:val="24"/>
          <w:lang w:val="en-GB"/>
        </w:rPr>
        <w:t xml:space="preserve">therefore </w:t>
      </w:r>
      <w:r w:rsidR="00A25EE8" w:rsidRPr="003F39D7">
        <w:rPr>
          <w:bCs/>
          <w:szCs w:val="24"/>
          <w:lang w:val="en-GB"/>
        </w:rPr>
        <w:t>managing</w:t>
      </w:r>
      <w:r w:rsidR="00693EE5" w:rsidRPr="003F39D7">
        <w:rPr>
          <w:bCs/>
          <w:szCs w:val="24"/>
          <w:lang w:val="en-GB"/>
        </w:rPr>
        <w:t xml:space="preserve"> validity</w:t>
      </w:r>
      <w:r w:rsidR="00B4376B" w:rsidRPr="003F39D7">
        <w:rPr>
          <w:bCs/>
          <w:szCs w:val="24"/>
          <w:lang w:val="en-GB"/>
        </w:rPr>
        <w:t xml:space="preserve"> </w:t>
      </w:r>
      <w:r w:rsidR="00693EE5" w:rsidRPr="003F39D7">
        <w:rPr>
          <w:bCs/>
          <w:szCs w:val="24"/>
          <w:lang w:val="en-GB"/>
        </w:rPr>
        <w:t>and</w:t>
      </w:r>
      <w:r w:rsidR="00B4376B" w:rsidRPr="003F39D7">
        <w:rPr>
          <w:bCs/>
          <w:szCs w:val="24"/>
          <w:lang w:val="en-GB"/>
        </w:rPr>
        <w:t xml:space="preserve"> </w:t>
      </w:r>
      <w:r w:rsidR="00693EE5" w:rsidRPr="003F39D7">
        <w:rPr>
          <w:bCs/>
          <w:szCs w:val="24"/>
          <w:lang w:val="en-GB"/>
        </w:rPr>
        <w:t>reliability</w:t>
      </w:r>
      <w:r w:rsidR="00A25EE8" w:rsidRPr="003F39D7">
        <w:rPr>
          <w:bCs/>
          <w:szCs w:val="24"/>
          <w:lang w:val="en-GB"/>
        </w:rPr>
        <w:t xml:space="preserve"> </w:t>
      </w:r>
      <w:r w:rsidR="00B4376B" w:rsidRPr="003F39D7">
        <w:rPr>
          <w:bCs/>
          <w:szCs w:val="24"/>
          <w:lang w:val="en-GB"/>
        </w:rPr>
        <w:t xml:space="preserve"> </w:t>
      </w:r>
      <w:r w:rsidR="00A25EE8" w:rsidRPr="003F39D7">
        <w:rPr>
          <w:bCs/>
          <w:szCs w:val="24"/>
          <w:lang w:val="en-GB"/>
        </w:rPr>
        <w:t>objectively</w:t>
      </w:r>
      <w:r w:rsidR="00E27CAB" w:rsidRPr="003F39D7">
        <w:rPr>
          <w:bCs/>
          <w:szCs w:val="24"/>
          <w:lang w:val="en-GB"/>
        </w:rPr>
        <w:t xml:space="preserve"> i</w:t>
      </w:r>
      <w:r w:rsidR="00A25EE8" w:rsidRPr="003F39D7">
        <w:rPr>
          <w:bCs/>
          <w:szCs w:val="24"/>
          <w:lang w:val="en-GB"/>
        </w:rPr>
        <w:t xml:space="preserve">s </w:t>
      </w:r>
      <w:r w:rsidR="00693EE5" w:rsidRPr="003F39D7">
        <w:rPr>
          <w:bCs/>
          <w:szCs w:val="24"/>
          <w:lang w:val="en-GB"/>
        </w:rPr>
        <w:t xml:space="preserve"> meant to reduce measurement error</w:t>
      </w:r>
      <w:r w:rsidR="00E74BC1">
        <w:rPr>
          <w:bCs/>
          <w:szCs w:val="24"/>
          <w:lang w:val="en-GB"/>
        </w:rPr>
        <w:t>s</w:t>
      </w:r>
      <w:r w:rsidR="00693EE5" w:rsidRPr="003F39D7">
        <w:rPr>
          <w:bCs/>
          <w:szCs w:val="24"/>
          <w:lang w:val="en-GB"/>
        </w:rPr>
        <w:t xml:space="preserve"> </w:t>
      </w:r>
      <w:r w:rsidR="00F67FEF" w:rsidRPr="003F39D7">
        <w:rPr>
          <w:bCs/>
          <w:szCs w:val="24"/>
          <w:lang w:val="en-GB"/>
        </w:rPr>
        <w:t>(</w:t>
      </w:r>
      <w:r w:rsidR="00DE0735" w:rsidRPr="003F39D7">
        <w:rPr>
          <w:bCs/>
          <w:szCs w:val="24"/>
          <w:lang w:val="en-GB"/>
        </w:rPr>
        <w:t>Sürücü &amp; Maslakci</w:t>
      </w:r>
      <w:r w:rsidR="00F67FEF" w:rsidRPr="003F39D7">
        <w:rPr>
          <w:bCs/>
          <w:szCs w:val="24"/>
          <w:lang w:val="en-GB"/>
        </w:rPr>
        <w:t>,</w:t>
      </w:r>
      <w:r w:rsidR="00DE0735" w:rsidRPr="003F39D7">
        <w:rPr>
          <w:bCs/>
          <w:szCs w:val="24"/>
          <w:lang w:val="en-GB"/>
        </w:rPr>
        <w:t xml:space="preserve"> 2020). </w:t>
      </w:r>
      <w:r w:rsidR="00DF5AFC" w:rsidRPr="003F39D7">
        <w:rPr>
          <w:bCs/>
          <w:szCs w:val="24"/>
          <w:lang w:val="en-GB"/>
        </w:rPr>
        <w:t>Henceforth</w:t>
      </w:r>
      <w:r w:rsidR="00693EE5" w:rsidRPr="003F39D7">
        <w:rPr>
          <w:bCs/>
          <w:szCs w:val="24"/>
          <w:lang w:val="en-GB"/>
        </w:rPr>
        <w:t>, the current study addressed validity and reliability matters as follow</w:t>
      </w:r>
      <w:r w:rsidR="00DF5AFC" w:rsidRPr="003F39D7">
        <w:rPr>
          <w:bCs/>
          <w:szCs w:val="24"/>
          <w:lang w:val="en-GB"/>
        </w:rPr>
        <w:t>s</w:t>
      </w:r>
      <w:r w:rsidR="00E74BC1">
        <w:rPr>
          <w:bCs/>
          <w:szCs w:val="24"/>
          <w:lang w:val="en-GB"/>
        </w:rPr>
        <w:t>.</w:t>
      </w:r>
      <w:r w:rsidR="00E74BC1" w:rsidRPr="003F39D7">
        <w:rPr>
          <w:bCs/>
          <w:szCs w:val="24"/>
          <w:lang w:val="en-GB"/>
        </w:rPr>
        <w:t xml:space="preserve">  </w:t>
      </w:r>
    </w:p>
    <w:p w14:paraId="3946E334" w14:textId="14BA4CB3" w:rsidR="000045BA" w:rsidRPr="003F39D7" w:rsidRDefault="00DF5AFC" w:rsidP="00D83A0D">
      <w:pPr>
        <w:pStyle w:val="Heading1"/>
        <w:rPr>
          <w:bCs/>
          <w:szCs w:val="24"/>
          <w:lang w:val="en-GB"/>
        </w:rPr>
      </w:pPr>
      <w:r w:rsidRPr="003F39D7">
        <w:rPr>
          <w:szCs w:val="24"/>
          <w:lang w:val="en-GB"/>
        </w:rPr>
        <w:t xml:space="preserve"> </w:t>
      </w:r>
    </w:p>
    <w:p w14:paraId="5B2AEB91" w14:textId="460B9712" w:rsidR="001B29DF" w:rsidRPr="00FA0102" w:rsidRDefault="001B29DF">
      <w:pPr>
        <w:pStyle w:val="Heading1"/>
        <w:numPr>
          <w:ilvl w:val="1"/>
          <w:numId w:val="15"/>
        </w:numPr>
        <w:ind w:left="567" w:hanging="567"/>
      </w:pPr>
      <w:bookmarkStart w:id="319" w:name="_Toc211885939"/>
      <w:bookmarkStart w:id="320" w:name="_Toc83645110"/>
      <w:r w:rsidRPr="00FA0102">
        <w:t xml:space="preserve">Validity of the </w:t>
      </w:r>
      <w:r w:rsidR="00F86D07" w:rsidRPr="00FA0102">
        <w:t>S</w:t>
      </w:r>
      <w:r w:rsidRPr="00FA0102">
        <w:t>tudy</w:t>
      </w:r>
      <w:bookmarkEnd w:id="319"/>
      <w:r w:rsidR="00A54447" w:rsidRPr="00FA0102">
        <w:fldChar w:fldCharType="begin"/>
      </w:r>
      <w:r w:rsidR="00A54447" w:rsidRPr="00FA0102">
        <w:instrText xml:space="preserve"> TC "</w:instrText>
      </w:r>
      <w:bookmarkStart w:id="321" w:name="_Toc211288934"/>
      <w:r w:rsidR="00A54447" w:rsidRPr="00FA0102">
        <w:instrText>3.15  Validity of the Study</w:instrText>
      </w:r>
      <w:bookmarkEnd w:id="321"/>
      <w:r w:rsidR="00A54447" w:rsidRPr="00FA0102">
        <w:instrText xml:space="preserve">" \f C \l "1" </w:instrText>
      </w:r>
      <w:r w:rsidR="00A54447" w:rsidRPr="00FA0102">
        <w:fldChar w:fldCharType="end"/>
      </w:r>
      <w:r w:rsidRPr="00FA0102">
        <w:t xml:space="preserve"> </w:t>
      </w:r>
    </w:p>
    <w:p w14:paraId="4D6C55E8" w14:textId="6598CFFD" w:rsidR="00BB49BB" w:rsidRPr="003F39D7" w:rsidRDefault="00EA7E50" w:rsidP="00D83A0D">
      <w:pPr>
        <w:rPr>
          <w:szCs w:val="24"/>
          <w:lang w:val="en-GB"/>
        </w:rPr>
      </w:pPr>
      <w:r w:rsidRPr="00A45B81">
        <w:rPr>
          <w:szCs w:val="24"/>
          <w:lang w:val="en-GB"/>
        </w:rPr>
        <w:t xml:space="preserve">Validity is one of the key </w:t>
      </w:r>
      <w:r w:rsidR="00CE328F" w:rsidRPr="00A45B81">
        <w:rPr>
          <w:szCs w:val="24"/>
          <w:lang w:val="en-GB"/>
        </w:rPr>
        <w:t>concepts</w:t>
      </w:r>
      <w:r w:rsidRPr="00A45B81">
        <w:rPr>
          <w:szCs w:val="24"/>
          <w:lang w:val="en-GB"/>
        </w:rPr>
        <w:t xml:space="preserve"> in</w:t>
      </w:r>
      <w:r w:rsidR="00E27CAB" w:rsidRPr="00A45B81">
        <w:rPr>
          <w:szCs w:val="24"/>
          <w:lang w:val="en-GB"/>
        </w:rPr>
        <w:t xml:space="preserve"> </w:t>
      </w:r>
      <w:r w:rsidRPr="00A45B81">
        <w:rPr>
          <w:szCs w:val="24"/>
          <w:lang w:val="en-GB"/>
        </w:rPr>
        <w:t xml:space="preserve">research methodology. Basically, </w:t>
      </w:r>
      <w:r w:rsidR="0035579A" w:rsidRPr="00A45B81">
        <w:rPr>
          <w:szCs w:val="24"/>
          <w:lang w:val="en-GB"/>
        </w:rPr>
        <w:t>it</w:t>
      </w:r>
      <w:r w:rsidR="00A6566B" w:rsidRPr="00A45B81">
        <w:rPr>
          <w:szCs w:val="24"/>
          <w:lang w:val="en-GB"/>
        </w:rPr>
        <w:t xml:space="preserve"> </w:t>
      </w:r>
      <w:r w:rsidRPr="00A45B81">
        <w:rPr>
          <w:szCs w:val="24"/>
          <w:lang w:val="en-GB"/>
        </w:rPr>
        <w:t>explore</w:t>
      </w:r>
      <w:r w:rsidR="009C1E7C" w:rsidRPr="00A45B81">
        <w:rPr>
          <w:szCs w:val="24"/>
          <w:lang w:val="en-GB"/>
        </w:rPr>
        <w:t>s</w:t>
      </w:r>
      <w:r w:rsidRPr="00A45B81">
        <w:rPr>
          <w:szCs w:val="24"/>
          <w:lang w:val="en-GB"/>
        </w:rPr>
        <w:t xml:space="preserve"> t</w:t>
      </w:r>
      <w:r w:rsidR="00A6566B" w:rsidRPr="00A45B81">
        <w:rPr>
          <w:szCs w:val="24"/>
          <w:lang w:val="en-GB"/>
        </w:rPr>
        <w:t>he</w:t>
      </w:r>
      <w:r w:rsidRPr="00A45B81">
        <w:rPr>
          <w:szCs w:val="24"/>
          <w:lang w:val="en-GB"/>
        </w:rPr>
        <w:t xml:space="preserve"> respon</w:t>
      </w:r>
      <w:r w:rsidR="00A6566B" w:rsidRPr="00A45B81">
        <w:rPr>
          <w:szCs w:val="24"/>
          <w:lang w:val="en-GB"/>
        </w:rPr>
        <w:t>se</w:t>
      </w:r>
      <w:r w:rsidRPr="00A45B81">
        <w:rPr>
          <w:szCs w:val="24"/>
          <w:lang w:val="en-GB"/>
        </w:rPr>
        <w:t xml:space="preserve"> </w:t>
      </w:r>
      <w:r w:rsidR="00E976BC" w:rsidRPr="00A45B81">
        <w:rPr>
          <w:szCs w:val="24"/>
          <w:lang w:val="en-GB"/>
        </w:rPr>
        <w:t xml:space="preserve">whether the study is valid. </w:t>
      </w:r>
      <w:r w:rsidR="0059035A" w:rsidRPr="00A45B81">
        <w:rPr>
          <w:szCs w:val="24"/>
          <w:lang w:val="en-GB"/>
        </w:rPr>
        <w:t>The test is considered valid only if it measured what it was supposed to measure (Ronkko &amp; Cho, 2022).  Hence, v</w:t>
      </w:r>
      <w:r w:rsidR="0035579A" w:rsidRPr="00A45B81">
        <w:rPr>
          <w:szCs w:val="24"/>
          <w:lang w:val="en-GB"/>
        </w:rPr>
        <w:t>alidity</w:t>
      </w:r>
      <w:r w:rsidR="00D019EE" w:rsidRPr="00A45B81">
        <w:rPr>
          <w:szCs w:val="24"/>
          <w:lang w:val="en-GB"/>
        </w:rPr>
        <w:t xml:space="preserve"> of the study</w:t>
      </w:r>
      <w:r w:rsidR="005335A3" w:rsidRPr="00A45B81">
        <w:rPr>
          <w:szCs w:val="24"/>
          <w:lang w:val="en-GB"/>
        </w:rPr>
        <w:t xml:space="preserve"> </w:t>
      </w:r>
      <w:r w:rsidR="006E0060" w:rsidRPr="00A45B81">
        <w:rPr>
          <w:szCs w:val="24"/>
          <w:lang w:val="en-GB"/>
        </w:rPr>
        <w:t xml:space="preserve">refers to whether or not the measurements used by a study accurately reflect the </w:t>
      </w:r>
      <w:r w:rsidR="001B7032" w:rsidRPr="00A45B81">
        <w:rPr>
          <w:szCs w:val="24"/>
          <w:lang w:val="en-GB"/>
        </w:rPr>
        <w:t>notion</w:t>
      </w:r>
      <w:r w:rsidR="006E0060" w:rsidRPr="00A45B81">
        <w:rPr>
          <w:szCs w:val="24"/>
          <w:lang w:val="en-GB"/>
        </w:rPr>
        <w:t xml:space="preserve"> they are attempting to measure.</w:t>
      </w:r>
      <w:r w:rsidR="0035579A" w:rsidRPr="00A45B81">
        <w:rPr>
          <w:szCs w:val="24"/>
          <w:lang w:val="en-GB"/>
        </w:rPr>
        <w:t xml:space="preserve"> </w:t>
      </w:r>
      <w:r w:rsidR="000F2475" w:rsidRPr="00A45B81">
        <w:rPr>
          <w:bCs/>
          <w:iCs/>
          <w:szCs w:val="24"/>
          <w:lang w:val="en-GB"/>
        </w:rPr>
        <w:t>In</w:t>
      </w:r>
      <w:r w:rsidR="002065F0" w:rsidRPr="00A45B81">
        <w:rPr>
          <w:bCs/>
          <w:iCs/>
          <w:szCs w:val="24"/>
          <w:lang w:val="en-GB"/>
        </w:rPr>
        <w:t xml:space="preserve"> </w:t>
      </w:r>
      <w:r w:rsidR="000F2475" w:rsidRPr="00A45B81">
        <w:rPr>
          <w:bCs/>
          <w:iCs/>
          <w:szCs w:val="24"/>
          <w:lang w:val="en-GB"/>
        </w:rPr>
        <w:t>order</w:t>
      </w:r>
      <w:r w:rsidR="00F84EEC" w:rsidRPr="00A45B81">
        <w:rPr>
          <w:bCs/>
          <w:iCs/>
          <w:szCs w:val="24"/>
          <w:lang w:val="en-GB"/>
        </w:rPr>
        <w:t xml:space="preserve"> to ensure</w:t>
      </w:r>
      <w:r w:rsidR="00E96A27" w:rsidRPr="00A45B81">
        <w:rPr>
          <w:bCs/>
          <w:iCs/>
          <w:szCs w:val="24"/>
          <w:lang w:val="en-GB"/>
        </w:rPr>
        <w:t xml:space="preserve"> that</w:t>
      </w:r>
      <w:r w:rsidR="00F84EEC" w:rsidRPr="00A45B81">
        <w:rPr>
          <w:bCs/>
          <w:iCs/>
          <w:szCs w:val="24"/>
          <w:lang w:val="en-GB"/>
        </w:rPr>
        <w:t xml:space="preserve"> the instrument measure</w:t>
      </w:r>
      <w:r w:rsidR="00C07B44" w:rsidRPr="00A45B81">
        <w:rPr>
          <w:bCs/>
          <w:iCs/>
          <w:szCs w:val="24"/>
          <w:lang w:val="en-GB"/>
        </w:rPr>
        <w:t>d</w:t>
      </w:r>
      <w:r w:rsidR="00F84EEC" w:rsidRPr="00A45B81">
        <w:rPr>
          <w:bCs/>
          <w:iCs/>
          <w:szCs w:val="24"/>
          <w:lang w:val="en-GB"/>
        </w:rPr>
        <w:t xml:space="preserve"> what it aimed to measure</w:t>
      </w:r>
      <w:r w:rsidR="000F2475" w:rsidRPr="00A45B81">
        <w:rPr>
          <w:bCs/>
          <w:iCs/>
          <w:szCs w:val="24"/>
          <w:lang w:val="en-GB"/>
        </w:rPr>
        <w:t xml:space="preserve"> in this study</w:t>
      </w:r>
      <w:r w:rsidR="002065F0" w:rsidRPr="00075B32">
        <w:rPr>
          <w:bCs/>
          <w:iCs/>
          <w:szCs w:val="24"/>
          <w:lang w:val="en-GB"/>
        </w:rPr>
        <w:t>,</w:t>
      </w:r>
      <w:r w:rsidR="009C1E7C" w:rsidRPr="00075B32">
        <w:rPr>
          <w:bCs/>
          <w:iCs/>
          <w:szCs w:val="24"/>
          <w:lang w:val="en-GB"/>
        </w:rPr>
        <w:t xml:space="preserve"> first </w:t>
      </w:r>
      <w:r w:rsidR="00F67FEF" w:rsidRPr="00075B32">
        <w:rPr>
          <w:bCs/>
          <w:iCs/>
          <w:szCs w:val="24"/>
          <w:lang w:val="en-GB"/>
        </w:rPr>
        <w:t xml:space="preserve">the </w:t>
      </w:r>
      <w:r w:rsidR="00697839" w:rsidRPr="00075B32">
        <w:rPr>
          <w:bCs/>
          <w:iCs/>
          <w:szCs w:val="24"/>
          <w:lang w:val="en-GB"/>
        </w:rPr>
        <w:t>study</w:t>
      </w:r>
      <w:r w:rsidR="00F67FEF" w:rsidRPr="00075B32">
        <w:rPr>
          <w:bCs/>
          <w:iCs/>
          <w:szCs w:val="24"/>
          <w:lang w:val="en-GB"/>
        </w:rPr>
        <w:t xml:space="preserve"> focused on the</w:t>
      </w:r>
      <w:r w:rsidR="00E27CAB" w:rsidRPr="00075B32">
        <w:rPr>
          <w:bCs/>
          <w:iCs/>
          <w:szCs w:val="24"/>
          <w:lang w:val="en-GB"/>
        </w:rPr>
        <w:t xml:space="preserve"> following: </w:t>
      </w:r>
      <w:r w:rsidR="00F67FEF" w:rsidRPr="00075B32">
        <w:rPr>
          <w:bCs/>
          <w:iCs/>
          <w:szCs w:val="24"/>
          <w:lang w:val="en-GB"/>
        </w:rPr>
        <w:t xml:space="preserve"> </w:t>
      </w:r>
      <w:r w:rsidR="00A45B81">
        <w:rPr>
          <w:bCs/>
          <w:iCs/>
          <w:szCs w:val="24"/>
          <w:lang w:val="en-GB"/>
        </w:rPr>
        <w:t>D</w:t>
      </w:r>
      <w:r w:rsidR="00A45B81" w:rsidRPr="00A45B81">
        <w:rPr>
          <w:bCs/>
          <w:iCs/>
          <w:szCs w:val="24"/>
          <w:lang w:val="en-GB"/>
        </w:rPr>
        <w:t xml:space="preserve">ata </w:t>
      </w:r>
      <w:r w:rsidR="00E96A27" w:rsidRPr="00075B32">
        <w:rPr>
          <w:bCs/>
          <w:iCs/>
          <w:szCs w:val="24"/>
          <w:lang w:val="en-GB"/>
        </w:rPr>
        <w:t>collection</w:t>
      </w:r>
      <w:r w:rsidR="00E96A27" w:rsidRPr="003F39D7">
        <w:rPr>
          <w:bCs/>
          <w:iCs/>
          <w:szCs w:val="24"/>
          <w:lang w:val="en-GB"/>
        </w:rPr>
        <w:t xml:space="preserve"> methods </w:t>
      </w:r>
      <w:r w:rsidR="00075B32">
        <w:rPr>
          <w:bCs/>
          <w:iCs/>
          <w:szCs w:val="24"/>
          <w:lang w:val="en-GB"/>
        </w:rPr>
        <w:t xml:space="preserve">and </w:t>
      </w:r>
      <w:r w:rsidR="00F67FEF" w:rsidRPr="003F39D7">
        <w:rPr>
          <w:bCs/>
          <w:iCs/>
          <w:szCs w:val="24"/>
          <w:lang w:val="en-GB"/>
        </w:rPr>
        <w:t xml:space="preserve">whether </w:t>
      </w:r>
      <w:r w:rsidR="00075B32">
        <w:rPr>
          <w:bCs/>
          <w:iCs/>
          <w:szCs w:val="24"/>
          <w:lang w:val="en-GB"/>
        </w:rPr>
        <w:t xml:space="preserve">the </w:t>
      </w:r>
      <w:r w:rsidR="00F67FEF" w:rsidRPr="003F39D7">
        <w:rPr>
          <w:bCs/>
          <w:iCs/>
          <w:szCs w:val="24"/>
          <w:lang w:val="en-GB"/>
        </w:rPr>
        <w:t xml:space="preserve"> </w:t>
      </w:r>
      <w:r w:rsidR="00E96A27" w:rsidRPr="003F39D7">
        <w:rPr>
          <w:bCs/>
          <w:iCs/>
          <w:szCs w:val="24"/>
          <w:lang w:val="en-GB"/>
        </w:rPr>
        <w:t xml:space="preserve">sampling and methodology of the </w:t>
      </w:r>
      <w:r w:rsidR="009C1E7C" w:rsidRPr="003F39D7">
        <w:rPr>
          <w:bCs/>
          <w:iCs/>
          <w:szCs w:val="24"/>
          <w:lang w:val="en-GB"/>
        </w:rPr>
        <w:t>study</w:t>
      </w:r>
      <w:r w:rsidR="00E96A27" w:rsidRPr="003F39D7">
        <w:rPr>
          <w:bCs/>
          <w:iCs/>
          <w:szCs w:val="24"/>
          <w:lang w:val="en-GB"/>
        </w:rPr>
        <w:t xml:space="preserve"> were </w:t>
      </w:r>
      <w:r w:rsidR="006E0060" w:rsidRPr="003F39D7">
        <w:rPr>
          <w:bCs/>
          <w:iCs/>
          <w:szCs w:val="24"/>
          <w:lang w:val="en-GB"/>
        </w:rPr>
        <w:t xml:space="preserve">all </w:t>
      </w:r>
      <w:r w:rsidR="00F021DB" w:rsidRPr="003F39D7">
        <w:rPr>
          <w:bCs/>
          <w:iCs/>
          <w:szCs w:val="24"/>
          <w:lang w:val="en-GB"/>
        </w:rPr>
        <w:t>appropriate</w:t>
      </w:r>
      <w:r w:rsidR="00E96A27" w:rsidRPr="003F39D7">
        <w:rPr>
          <w:bCs/>
          <w:iCs/>
          <w:szCs w:val="24"/>
          <w:lang w:val="en-GB"/>
        </w:rPr>
        <w:t xml:space="preserve"> and related to the </w:t>
      </w:r>
      <w:r w:rsidR="009C1E7C" w:rsidRPr="003F39D7">
        <w:rPr>
          <w:bCs/>
          <w:iCs/>
          <w:szCs w:val="24"/>
          <w:lang w:val="en-GB"/>
        </w:rPr>
        <w:t>study</w:t>
      </w:r>
      <w:r w:rsidR="00E96A27" w:rsidRPr="003F39D7">
        <w:rPr>
          <w:bCs/>
          <w:iCs/>
          <w:szCs w:val="24"/>
          <w:lang w:val="en-GB"/>
        </w:rPr>
        <w:t>. Th</w:t>
      </w:r>
      <w:r w:rsidR="00F67FEF" w:rsidRPr="003F39D7">
        <w:rPr>
          <w:bCs/>
          <w:iCs/>
          <w:szCs w:val="24"/>
          <w:lang w:val="en-GB"/>
        </w:rPr>
        <w:t>us, the</w:t>
      </w:r>
      <w:r w:rsidR="00E96A27" w:rsidRPr="003F39D7">
        <w:rPr>
          <w:bCs/>
          <w:iCs/>
          <w:szCs w:val="24"/>
          <w:lang w:val="en-GB"/>
        </w:rPr>
        <w:t xml:space="preserve"> questionnaire w</w:t>
      </w:r>
      <w:r w:rsidR="005C0831" w:rsidRPr="003F39D7">
        <w:rPr>
          <w:bCs/>
          <w:iCs/>
          <w:szCs w:val="24"/>
          <w:lang w:val="en-GB"/>
        </w:rPr>
        <w:t>as</w:t>
      </w:r>
      <w:r w:rsidR="00E96A27" w:rsidRPr="003F39D7">
        <w:rPr>
          <w:bCs/>
          <w:iCs/>
          <w:szCs w:val="24"/>
          <w:lang w:val="en-GB"/>
        </w:rPr>
        <w:t xml:space="preserve"> p</w:t>
      </w:r>
      <w:r w:rsidR="00F021DB" w:rsidRPr="003F39D7">
        <w:rPr>
          <w:bCs/>
          <w:iCs/>
          <w:szCs w:val="24"/>
          <w:lang w:val="en-GB"/>
        </w:rPr>
        <w:t>iloted</w:t>
      </w:r>
      <w:r w:rsidR="00E96A27" w:rsidRPr="003F39D7">
        <w:rPr>
          <w:bCs/>
          <w:iCs/>
          <w:szCs w:val="24"/>
          <w:lang w:val="en-GB"/>
        </w:rPr>
        <w:t>, a valid methodology</w:t>
      </w:r>
      <w:r w:rsidR="006C64C3" w:rsidRPr="003F39D7">
        <w:rPr>
          <w:bCs/>
          <w:iCs/>
          <w:szCs w:val="24"/>
          <w:lang w:val="en-GB"/>
        </w:rPr>
        <w:t xml:space="preserve"> was</w:t>
      </w:r>
      <w:r w:rsidR="00E96A27" w:rsidRPr="003F39D7">
        <w:rPr>
          <w:bCs/>
          <w:iCs/>
          <w:szCs w:val="24"/>
          <w:lang w:val="en-GB"/>
        </w:rPr>
        <w:t xml:space="preserve"> employed </w:t>
      </w:r>
      <w:r w:rsidR="00075B32">
        <w:rPr>
          <w:bCs/>
          <w:iCs/>
          <w:szCs w:val="24"/>
          <w:lang w:val="en-GB"/>
        </w:rPr>
        <w:t>and</w:t>
      </w:r>
      <w:r w:rsidR="00E96A27" w:rsidRPr="003F39D7">
        <w:rPr>
          <w:bCs/>
          <w:iCs/>
          <w:szCs w:val="24"/>
          <w:lang w:val="en-GB"/>
        </w:rPr>
        <w:t xml:space="preserve"> the data </w:t>
      </w:r>
      <w:r w:rsidR="00D019EE" w:rsidRPr="003F39D7">
        <w:rPr>
          <w:bCs/>
          <w:iCs/>
          <w:szCs w:val="24"/>
          <w:lang w:val="en-GB"/>
        </w:rPr>
        <w:t>and</w:t>
      </w:r>
      <w:r w:rsidR="00E96A27" w:rsidRPr="003F39D7">
        <w:rPr>
          <w:bCs/>
          <w:iCs/>
          <w:szCs w:val="24"/>
          <w:lang w:val="en-GB"/>
        </w:rPr>
        <w:t xml:space="preserve"> information w</w:t>
      </w:r>
      <w:r w:rsidR="00C07B44" w:rsidRPr="003F39D7">
        <w:rPr>
          <w:bCs/>
          <w:iCs/>
          <w:szCs w:val="24"/>
          <w:lang w:val="en-GB"/>
        </w:rPr>
        <w:t>ere</w:t>
      </w:r>
      <w:r w:rsidR="00E96A27" w:rsidRPr="003F39D7">
        <w:rPr>
          <w:bCs/>
          <w:iCs/>
          <w:szCs w:val="24"/>
          <w:lang w:val="en-GB"/>
        </w:rPr>
        <w:t xml:space="preserve"> collected from reliable sources </w:t>
      </w:r>
      <w:r w:rsidR="00F021DB" w:rsidRPr="003F39D7">
        <w:rPr>
          <w:bCs/>
          <w:iCs/>
          <w:szCs w:val="24"/>
          <w:lang w:val="en-GB"/>
        </w:rPr>
        <w:t xml:space="preserve">upon the guidance of </w:t>
      </w:r>
      <w:r w:rsidR="002065F0" w:rsidRPr="003F39D7">
        <w:rPr>
          <w:bCs/>
          <w:iCs/>
          <w:szCs w:val="24"/>
          <w:lang w:val="en-GB"/>
        </w:rPr>
        <w:t>experts and</w:t>
      </w:r>
      <w:r w:rsidR="00F021DB" w:rsidRPr="003F39D7">
        <w:rPr>
          <w:bCs/>
          <w:iCs/>
          <w:szCs w:val="24"/>
          <w:lang w:val="en-GB"/>
        </w:rPr>
        <w:t xml:space="preserve"> supervisors</w:t>
      </w:r>
      <w:r w:rsidR="00E96A27" w:rsidRPr="003F39D7">
        <w:rPr>
          <w:bCs/>
          <w:iCs/>
          <w:szCs w:val="24"/>
          <w:lang w:val="en-GB"/>
        </w:rPr>
        <w:t>.</w:t>
      </w:r>
    </w:p>
    <w:p w14:paraId="21627930" w14:textId="67494591" w:rsidR="00677B18" w:rsidRPr="00E13826" w:rsidRDefault="00660036">
      <w:pPr>
        <w:pStyle w:val="Heading1"/>
        <w:numPr>
          <w:ilvl w:val="2"/>
          <w:numId w:val="15"/>
        </w:numPr>
        <w:ind w:left="709" w:hanging="709"/>
      </w:pPr>
      <w:bookmarkStart w:id="322" w:name="_Toc211885940"/>
      <w:r w:rsidRPr="00E13826">
        <w:lastRenderedPageBreak/>
        <w:t>Validity in Quantitative Approach</w:t>
      </w:r>
      <w:bookmarkEnd w:id="322"/>
      <w:r w:rsidR="00A54447" w:rsidRPr="00E13826">
        <w:fldChar w:fldCharType="begin"/>
      </w:r>
      <w:r w:rsidR="00A54447" w:rsidRPr="00E13826">
        <w:instrText xml:space="preserve"> TC "</w:instrText>
      </w:r>
      <w:bookmarkStart w:id="323" w:name="_Toc211288935"/>
      <w:r w:rsidR="00A54447" w:rsidRPr="00E13826">
        <w:instrText>3.15.1 Validity in Quantitative Approach</w:instrText>
      </w:r>
      <w:bookmarkEnd w:id="323"/>
      <w:r w:rsidR="00A54447" w:rsidRPr="00E13826">
        <w:instrText xml:space="preserve">" \f C \l "1" </w:instrText>
      </w:r>
      <w:r w:rsidR="00A54447" w:rsidRPr="00E13826">
        <w:fldChar w:fldCharType="end"/>
      </w:r>
      <w:r w:rsidRPr="00E13826">
        <w:t xml:space="preserve"> </w:t>
      </w:r>
      <w:r w:rsidR="0059035A" w:rsidRPr="00E13826">
        <w:t xml:space="preserve"> </w:t>
      </w:r>
    </w:p>
    <w:p w14:paraId="4FF85E3D" w14:textId="10144A7D" w:rsidR="00114D1A" w:rsidRPr="003F39D7" w:rsidRDefault="001A3BA9" w:rsidP="00D83A0D">
      <w:pPr>
        <w:rPr>
          <w:szCs w:val="24"/>
          <w:lang w:val="en-GB"/>
        </w:rPr>
      </w:pPr>
      <w:r w:rsidRPr="003F39D7">
        <w:rPr>
          <w:szCs w:val="24"/>
          <w:lang w:val="en-GB"/>
        </w:rPr>
        <w:t xml:space="preserve">A test is </w:t>
      </w:r>
      <w:r w:rsidR="002065F0" w:rsidRPr="003F39D7">
        <w:rPr>
          <w:szCs w:val="24"/>
          <w:lang w:val="en-GB"/>
        </w:rPr>
        <w:t xml:space="preserve"> </w:t>
      </w:r>
      <w:r w:rsidRPr="003F39D7">
        <w:rPr>
          <w:szCs w:val="24"/>
          <w:lang w:val="en-GB"/>
        </w:rPr>
        <w:t xml:space="preserve">considered </w:t>
      </w:r>
      <w:r w:rsidR="002065F0" w:rsidRPr="003F39D7">
        <w:rPr>
          <w:szCs w:val="24"/>
          <w:lang w:val="en-GB"/>
        </w:rPr>
        <w:t xml:space="preserve"> </w:t>
      </w:r>
      <w:r w:rsidRPr="003F39D7">
        <w:rPr>
          <w:szCs w:val="24"/>
          <w:lang w:val="en-GB"/>
        </w:rPr>
        <w:t xml:space="preserve"> </w:t>
      </w:r>
      <w:r w:rsidR="002065F0" w:rsidRPr="003F39D7">
        <w:rPr>
          <w:szCs w:val="24"/>
          <w:lang w:val="en-GB"/>
        </w:rPr>
        <w:t xml:space="preserve"> </w:t>
      </w:r>
      <w:r w:rsidRPr="003F39D7">
        <w:rPr>
          <w:szCs w:val="24"/>
          <w:lang w:val="en-GB"/>
        </w:rPr>
        <w:t xml:space="preserve">valid </w:t>
      </w:r>
      <w:r w:rsidR="002065F0" w:rsidRPr="003F39D7">
        <w:rPr>
          <w:szCs w:val="24"/>
          <w:lang w:val="en-GB"/>
        </w:rPr>
        <w:t xml:space="preserve"> </w:t>
      </w:r>
      <w:r w:rsidRPr="003F39D7">
        <w:rPr>
          <w:szCs w:val="24"/>
          <w:lang w:val="en-GB"/>
        </w:rPr>
        <w:t xml:space="preserve">only if it measured what it </w:t>
      </w:r>
      <w:r w:rsidR="000B79AF" w:rsidRPr="003F39D7">
        <w:rPr>
          <w:szCs w:val="24"/>
          <w:lang w:val="en-GB"/>
        </w:rPr>
        <w:t>claims</w:t>
      </w:r>
      <w:r w:rsidRPr="003F39D7">
        <w:rPr>
          <w:szCs w:val="24"/>
          <w:lang w:val="en-GB"/>
        </w:rPr>
        <w:t xml:space="preserve"> to measure (</w:t>
      </w:r>
      <w:r w:rsidR="00D552DA" w:rsidRPr="003F39D7">
        <w:rPr>
          <w:szCs w:val="24"/>
          <w:lang w:val="en-GB"/>
        </w:rPr>
        <w:t>Ronkko &amp; Cho</w:t>
      </w:r>
      <w:r w:rsidRPr="003F39D7">
        <w:rPr>
          <w:szCs w:val="24"/>
          <w:lang w:val="en-GB"/>
        </w:rPr>
        <w:t>, 20</w:t>
      </w:r>
      <w:r w:rsidR="00D552DA" w:rsidRPr="003F39D7">
        <w:rPr>
          <w:szCs w:val="24"/>
          <w:lang w:val="en-GB"/>
        </w:rPr>
        <w:t>22</w:t>
      </w:r>
      <w:r w:rsidRPr="003F39D7">
        <w:rPr>
          <w:szCs w:val="24"/>
          <w:lang w:val="en-GB"/>
        </w:rPr>
        <w:t xml:space="preserve">). </w:t>
      </w:r>
      <w:r w:rsidR="00AD149A" w:rsidRPr="003F39D7">
        <w:rPr>
          <w:szCs w:val="24"/>
          <w:lang w:val="en-GB"/>
        </w:rPr>
        <w:t xml:space="preserve">To test validity the current study examined different types of validity </w:t>
      </w:r>
      <w:r w:rsidR="00202ECA" w:rsidRPr="003F39D7">
        <w:rPr>
          <w:szCs w:val="24"/>
          <w:lang w:val="en-GB"/>
        </w:rPr>
        <w:t xml:space="preserve">such as </w:t>
      </w:r>
      <w:r w:rsidR="00D26B33" w:rsidRPr="003F39D7">
        <w:rPr>
          <w:szCs w:val="24"/>
          <w:lang w:val="en-GB"/>
        </w:rPr>
        <w:t>discriminant validity,  convergent validity</w:t>
      </w:r>
      <w:r w:rsidR="00202ECA" w:rsidRPr="003F39D7">
        <w:rPr>
          <w:szCs w:val="24"/>
          <w:lang w:val="en-GB"/>
        </w:rPr>
        <w:t xml:space="preserve"> (AVE),</w:t>
      </w:r>
      <w:r w:rsidR="00D26B33" w:rsidRPr="003F39D7">
        <w:rPr>
          <w:szCs w:val="24"/>
          <w:lang w:val="en-GB"/>
        </w:rPr>
        <w:t xml:space="preserve"> </w:t>
      </w:r>
      <w:r w:rsidR="00DF3488" w:rsidRPr="003F39D7">
        <w:rPr>
          <w:szCs w:val="24"/>
          <w:lang w:val="en-GB"/>
        </w:rPr>
        <w:t>content validity, construct validity</w:t>
      </w:r>
      <w:r w:rsidR="007E61A0" w:rsidRPr="003F39D7">
        <w:rPr>
          <w:szCs w:val="24"/>
          <w:lang w:val="en-GB"/>
        </w:rPr>
        <w:t xml:space="preserve">, </w:t>
      </w:r>
      <w:r w:rsidR="00DF3488" w:rsidRPr="003F39D7">
        <w:rPr>
          <w:szCs w:val="24"/>
          <w:lang w:val="en-GB"/>
        </w:rPr>
        <w:t>and criterion validity</w:t>
      </w:r>
      <w:r w:rsidR="00D26B33" w:rsidRPr="003F39D7">
        <w:rPr>
          <w:szCs w:val="24"/>
          <w:lang w:val="en-GB"/>
        </w:rPr>
        <w:t xml:space="preserve"> </w:t>
      </w:r>
      <w:r w:rsidR="00CE328F" w:rsidRPr="003F39D7">
        <w:rPr>
          <w:szCs w:val="24"/>
          <w:lang w:val="en-GB"/>
        </w:rPr>
        <w:t>executed</w:t>
      </w:r>
      <w:r w:rsidR="00202ECA" w:rsidRPr="003F39D7">
        <w:rPr>
          <w:szCs w:val="24"/>
          <w:lang w:val="en-GB"/>
        </w:rPr>
        <w:t xml:space="preserve"> prior to </w:t>
      </w:r>
      <w:r w:rsidR="00075B32">
        <w:rPr>
          <w:szCs w:val="24"/>
          <w:lang w:val="en-GB"/>
        </w:rPr>
        <w:t xml:space="preserve">the </w:t>
      </w:r>
      <w:r w:rsidR="00202ECA" w:rsidRPr="003F39D7">
        <w:rPr>
          <w:szCs w:val="24"/>
          <w:lang w:val="en-GB"/>
        </w:rPr>
        <w:t xml:space="preserve">structural analysis through confirmatory factor analysis to enhance the quality of </w:t>
      </w:r>
      <w:r w:rsidR="000925AE" w:rsidRPr="003F39D7">
        <w:rPr>
          <w:szCs w:val="24"/>
          <w:lang w:val="en-GB"/>
        </w:rPr>
        <w:t xml:space="preserve"> the results</w:t>
      </w:r>
      <w:r w:rsidR="00202ECA" w:rsidRPr="003F39D7">
        <w:rPr>
          <w:szCs w:val="24"/>
          <w:lang w:val="en-GB"/>
        </w:rPr>
        <w:t>.</w:t>
      </w:r>
      <w:r w:rsidR="004209F3" w:rsidRPr="003F39D7">
        <w:rPr>
          <w:szCs w:val="24"/>
          <w:lang w:val="en-GB"/>
        </w:rPr>
        <w:t xml:space="preserve"> </w:t>
      </w:r>
    </w:p>
    <w:p w14:paraId="0ED62190" w14:textId="77777777" w:rsidR="006557B6" w:rsidRPr="003F39D7" w:rsidRDefault="006557B6" w:rsidP="00D83A0D">
      <w:pPr>
        <w:rPr>
          <w:szCs w:val="24"/>
          <w:lang w:val="en-GB"/>
        </w:rPr>
      </w:pPr>
    </w:p>
    <w:p w14:paraId="3D67E609" w14:textId="7AA5A835" w:rsidR="00AC10CB" w:rsidRPr="00E13826" w:rsidRDefault="00AC10CB">
      <w:pPr>
        <w:pStyle w:val="Heading1"/>
        <w:numPr>
          <w:ilvl w:val="2"/>
          <w:numId w:val="15"/>
        </w:numPr>
        <w:ind w:left="709" w:hanging="709"/>
      </w:pPr>
      <w:bookmarkStart w:id="324" w:name="_Toc211885941"/>
      <w:r w:rsidRPr="00E13826">
        <w:t>Construct Validity</w:t>
      </w:r>
      <w:bookmarkEnd w:id="324"/>
      <w:r w:rsidR="00A54447" w:rsidRPr="00E13826">
        <w:fldChar w:fldCharType="begin"/>
      </w:r>
      <w:r w:rsidR="00A54447" w:rsidRPr="00E13826">
        <w:instrText xml:space="preserve"> TC "</w:instrText>
      </w:r>
      <w:bookmarkStart w:id="325" w:name="_Toc211288936"/>
      <w:r w:rsidR="00A54447" w:rsidRPr="00E13826">
        <w:instrText>3.15.2  Construct Validity</w:instrText>
      </w:r>
      <w:bookmarkEnd w:id="325"/>
      <w:r w:rsidR="00A54447" w:rsidRPr="00E13826">
        <w:instrText xml:space="preserve">" \f C \l "1" </w:instrText>
      </w:r>
      <w:r w:rsidR="00A54447" w:rsidRPr="00E13826">
        <w:fldChar w:fldCharType="end"/>
      </w:r>
      <w:r w:rsidRPr="00E13826">
        <w:t xml:space="preserve"> </w:t>
      </w:r>
    </w:p>
    <w:p w14:paraId="55F0CBE6" w14:textId="68FA4D9F" w:rsidR="00AC10CB" w:rsidRPr="003F39D7" w:rsidRDefault="00AC10CB" w:rsidP="00D83A0D">
      <w:pPr>
        <w:rPr>
          <w:bCs/>
          <w:iCs/>
          <w:szCs w:val="24"/>
          <w:lang w:val="en-GB"/>
        </w:rPr>
      </w:pPr>
      <w:r w:rsidRPr="003F39D7">
        <w:rPr>
          <w:bCs/>
          <w:iCs/>
          <w:szCs w:val="24"/>
          <w:lang w:val="en-GB"/>
        </w:rPr>
        <w:t xml:space="preserve">In research, construct validity refers to </w:t>
      </w:r>
      <w:r w:rsidR="00E27CAB" w:rsidRPr="003F39D7">
        <w:rPr>
          <w:bCs/>
          <w:iCs/>
          <w:szCs w:val="24"/>
          <w:lang w:val="en-GB"/>
        </w:rPr>
        <w:t xml:space="preserve">the </w:t>
      </w:r>
      <w:r w:rsidRPr="003F39D7">
        <w:rPr>
          <w:bCs/>
          <w:iCs/>
          <w:szCs w:val="24"/>
          <w:lang w:val="en-GB"/>
        </w:rPr>
        <w:t>measure</w:t>
      </w:r>
      <w:r w:rsidR="00FC4602" w:rsidRPr="003F39D7">
        <w:rPr>
          <w:bCs/>
          <w:iCs/>
          <w:szCs w:val="24"/>
          <w:lang w:val="en-GB"/>
        </w:rPr>
        <w:t xml:space="preserve"> of how well the items selected for </w:t>
      </w:r>
      <w:r w:rsidRPr="003F39D7">
        <w:rPr>
          <w:bCs/>
          <w:iCs/>
          <w:szCs w:val="24"/>
          <w:lang w:val="en-GB"/>
        </w:rPr>
        <w:t xml:space="preserve"> the construct</w:t>
      </w:r>
      <w:r w:rsidR="00E06013" w:rsidRPr="003F39D7">
        <w:rPr>
          <w:bCs/>
          <w:iCs/>
          <w:szCs w:val="24"/>
          <w:lang w:val="en-GB"/>
        </w:rPr>
        <w:t xml:space="preserve">  </w:t>
      </w:r>
      <w:r w:rsidRPr="003F39D7">
        <w:rPr>
          <w:bCs/>
          <w:iCs/>
          <w:szCs w:val="24"/>
          <w:lang w:val="en-GB"/>
        </w:rPr>
        <w:t>adequately</w:t>
      </w:r>
      <w:r w:rsidR="00E06013" w:rsidRPr="003F39D7">
        <w:rPr>
          <w:bCs/>
          <w:iCs/>
          <w:szCs w:val="24"/>
          <w:lang w:val="en-GB"/>
        </w:rPr>
        <w:t xml:space="preserve"> </w:t>
      </w:r>
      <w:r w:rsidR="00FC4602" w:rsidRPr="003F39D7">
        <w:rPr>
          <w:bCs/>
          <w:iCs/>
          <w:szCs w:val="24"/>
          <w:lang w:val="en-GB"/>
        </w:rPr>
        <w:t>measure the construct</w:t>
      </w:r>
      <w:r w:rsidRPr="003F39D7">
        <w:rPr>
          <w:bCs/>
          <w:iCs/>
          <w:szCs w:val="24"/>
          <w:lang w:val="en-GB"/>
        </w:rPr>
        <w:t xml:space="preserve">. According to Hair </w:t>
      </w:r>
      <w:r w:rsidRPr="003F39D7">
        <w:rPr>
          <w:bCs/>
          <w:i/>
          <w:iCs/>
          <w:szCs w:val="24"/>
          <w:lang w:val="en-GB"/>
        </w:rPr>
        <w:t>et al.</w:t>
      </w:r>
      <w:r w:rsidRPr="003F39D7">
        <w:rPr>
          <w:bCs/>
          <w:iCs/>
          <w:szCs w:val="24"/>
          <w:lang w:val="en-GB"/>
        </w:rPr>
        <w:t xml:space="preserve"> (2010)</w:t>
      </w:r>
      <w:r w:rsidR="00075B32">
        <w:rPr>
          <w:bCs/>
          <w:iCs/>
          <w:szCs w:val="24"/>
          <w:lang w:val="en-GB"/>
        </w:rPr>
        <w:t>,</w:t>
      </w:r>
      <w:r w:rsidRPr="003F39D7">
        <w:rPr>
          <w:bCs/>
          <w:iCs/>
          <w:szCs w:val="24"/>
          <w:lang w:val="en-GB"/>
        </w:rPr>
        <w:t xml:space="preserve"> construct validity is the degree to which a test measures what it expects to be measuring.  </w:t>
      </w:r>
      <w:r w:rsidR="00075B32">
        <w:rPr>
          <w:bCs/>
          <w:iCs/>
          <w:szCs w:val="24"/>
          <w:lang w:val="en-GB"/>
        </w:rPr>
        <w:t xml:space="preserve">As </w:t>
      </w:r>
      <w:r w:rsidR="00C52FBB" w:rsidRPr="003F39D7">
        <w:rPr>
          <w:bCs/>
          <w:iCs/>
          <w:szCs w:val="24"/>
          <w:lang w:val="en-GB"/>
        </w:rPr>
        <w:t xml:space="preserve">Sürücü and Maslakci  (2020) </w:t>
      </w:r>
      <w:r w:rsidR="00075B32" w:rsidRPr="003F39D7">
        <w:rPr>
          <w:bCs/>
          <w:iCs/>
          <w:szCs w:val="24"/>
          <w:lang w:val="en-GB"/>
        </w:rPr>
        <w:t>argue</w:t>
      </w:r>
      <w:r w:rsidR="00075B32">
        <w:rPr>
          <w:bCs/>
          <w:iCs/>
          <w:szCs w:val="24"/>
          <w:lang w:val="en-GB"/>
        </w:rPr>
        <w:t>,</w:t>
      </w:r>
      <w:r w:rsidR="00075B32" w:rsidRPr="003F39D7">
        <w:rPr>
          <w:bCs/>
          <w:iCs/>
          <w:szCs w:val="24"/>
          <w:lang w:val="en-GB"/>
        </w:rPr>
        <w:t xml:space="preserve"> </w:t>
      </w:r>
      <w:r w:rsidRPr="003F39D7">
        <w:rPr>
          <w:bCs/>
          <w:iCs/>
          <w:szCs w:val="24"/>
          <w:lang w:val="en-GB"/>
        </w:rPr>
        <w:t xml:space="preserve"> testing for </w:t>
      </w:r>
      <w:r w:rsidR="00D9576A" w:rsidRPr="003F39D7">
        <w:rPr>
          <w:bCs/>
          <w:iCs/>
          <w:szCs w:val="24"/>
          <w:lang w:val="en-GB"/>
        </w:rPr>
        <w:t xml:space="preserve">the </w:t>
      </w:r>
      <w:r w:rsidRPr="003F39D7">
        <w:rPr>
          <w:bCs/>
          <w:iCs/>
          <w:szCs w:val="24"/>
          <w:lang w:val="en-GB"/>
        </w:rPr>
        <w:t>construct validity should be done along with the scale being used by other validity such as convergent and discriminant validity.</w:t>
      </w:r>
      <w:r w:rsidR="00D5370A" w:rsidRPr="003F39D7">
        <w:rPr>
          <w:bCs/>
          <w:iCs/>
          <w:szCs w:val="24"/>
          <w:lang w:val="en-GB"/>
        </w:rPr>
        <w:t xml:space="preserve">  </w:t>
      </w:r>
      <w:r w:rsidR="00E14986" w:rsidRPr="003F39D7">
        <w:rPr>
          <w:bCs/>
          <w:iCs/>
          <w:szCs w:val="24"/>
          <w:lang w:val="en-GB"/>
        </w:rPr>
        <w:t xml:space="preserve">In other </w:t>
      </w:r>
      <w:r w:rsidR="00CE328F" w:rsidRPr="003F39D7">
        <w:rPr>
          <w:bCs/>
          <w:iCs/>
          <w:szCs w:val="24"/>
          <w:lang w:val="en-GB"/>
        </w:rPr>
        <w:t>words,</w:t>
      </w:r>
      <w:r w:rsidR="00E14986" w:rsidRPr="003F39D7">
        <w:rPr>
          <w:bCs/>
          <w:iCs/>
          <w:szCs w:val="24"/>
          <w:lang w:val="en-GB"/>
        </w:rPr>
        <w:t xml:space="preserve"> construct validity is established </w:t>
      </w:r>
      <w:r w:rsidR="00D760AC" w:rsidRPr="003F39D7">
        <w:rPr>
          <w:bCs/>
          <w:iCs/>
          <w:szCs w:val="24"/>
          <w:lang w:val="en-GB"/>
        </w:rPr>
        <w:t xml:space="preserve">through two forms of validities, convergent validity </w:t>
      </w:r>
      <w:r w:rsidR="00D5370A" w:rsidRPr="003F39D7">
        <w:rPr>
          <w:bCs/>
          <w:iCs/>
          <w:szCs w:val="24"/>
          <w:lang w:val="en-GB"/>
        </w:rPr>
        <w:t xml:space="preserve"> </w:t>
      </w:r>
      <w:r w:rsidR="00D760AC" w:rsidRPr="003F39D7">
        <w:rPr>
          <w:bCs/>
          <w:iCs/>
          <w:szCs w:val="24"/>
          <w:lang w:val="en-GB"/>
        </w:rPr>
        <w:t xml:space="preserve">and discriminant validity.  </w:t>
      </w:r>
      <w:r w:rsidRPr="003F39D7">
        <w:rPr>
          <w:bCs/>
          <w:iCs/>
          <w:szCs w:val="24"/>
          <w:lang w:val="en-GB"/>
        </w:rPr>
        <w:t xml:space="preserve">In order to ensure construct validity in this study, the </w:t>
      </w:r>
      <w:r w:rsidR="00697839" w:rsidRPr="003F39D7">
        <w:rPr>
          <w:bCs/>
          <w:iCs/>
          <w:szCs w:val="24"/>
          <w:lang w:val="en-GB"/>
        </w:rPr>
        <w:t>study</w:t>
      </w:r>
      <w:r w:rsidRPr="003F39D7">
        <w:rPr>
          <w:bCs/>
          <w:iCs/>
          <w:szCs w:val="24"/>
          <w:lang w:val="en-GB"/>
        </w:rPr>
        <w:t xml:space="preserve">  </w:t>
      </w:r>
      <w:r w:rsidR="00B33951" w:rsidRPr="003F39D7">
        <w:rPr>
          <w:bCs/>
          <w:iCs/>
          <w:szCs w:val="24"/>
          <w:lang w:val="en-GB"/>
        </w:rPr>
        <w:t>contemplat</w:t>
      </w:r>
      <w:r w:rsidRPr="003F39D7">
        <w:rPr>
          <w:bCs/>
          <w:iCs/>
          <w:szCs w:val="24"/>
          <w:lang w:val="en-GB"/>
        </w:rPr>
        <w:t xml:space="preserve">ed all </w:t>
      </w:r>
      <w:r w:rsidR="00D9576A" w:rsidRPr="003F39D7">
        <w:rPr>
          <w:bCs/>
          <w:iCs/>
          <w:szCs w:val="24"/>
          <w:lang w:val="en-GB"/>
        </w:rPr>
        <w:t xml:space="preserve">the </w:t>
      </w:r>
      <w:r w:rsidRPr="003F39D7">
        <w:rPr>
          <w:bCs/>
          <w:iCs/>
          <w:szCs w:val="24"/>
          <w:lang w:val="en-GB"/>
        </w:rPr>
        <w:t xml:space="preserve">relations in the model </w:t>
      </w:r>
      <w:r w:rsidR="00075B32">
        <w:rPr>
          <w:bCs/>
          <w:iCs/>
          <w:szCs w:val="24"/>
          <w:lang w:val="en-GB"/>
        </w:rPr>
        <w:t xml:space="preserve">as </w:t>
      </w:r>
      <w:r w:rsidR="00075B32" w:rsidRPr="003F39D7">
        <w:rPr>
          <w:bCs/>
          <w:iCs/>
          <w:szCs w:val="24"/>
          <w:lang w:val="en-GB"/>
        </w:rPr>
        <w:t>ha</w:t>
      </w:r>
      <w:r w:rsidR="00075B32">
        <w:rPr>
          <w:bCs/>
          <w:iCs/>
          <w:szCs w:val="24"/>
          <w:lang w:val="en-GB"/>
        </w:rPr>
        <w:t>ving</w:t>
      </w:r>
      <w:r w:rsidR="00075B32" w:rsidRPr="003F39D7">
        <w:rPr>
          <w:bCs/>
          <w:iCs/>
          <w:szCs w:val="24"/>
          <w:lang w:val="en-GB"/>
        </w:rPr>
        <w:t xml:space="preserve"> </w:t>
      </w:r>
      <w:r w:rsidRPr="003F39D7">
        <w:rPr>
          <w:bCs/>
          <w:iCs/>
          <w:szCs w:val="24"/>
          <w:lang w:val="en-GB"/>
        </w:rPr>
        <w:t xml:space="preserve">significant loadings connected to their constructs. </w:t>
      </w:r>
    </w:p>
    <w:p w14:paraId="488B7756" w14:textId="11CB0E39" w:rsidR="00AC10CB" w:rsidRPr="003F39D7" w:rsidRDefault="00AC10CB" w:rsidP="00D83A0D">
      <w:pPr>
        <w:rPr>
          <w:b/>
          <w:iCs/>
          <w:szCs w:val="24"/>
          <w:lang w:val="en-GB"/>
        </w:rPr>
      </w:pPr>
    </w:p>
    <w:p w14:paraId="65471B09" w14:textId="4032ED51" w:rsidR="002727B8" w:rsidRPr="00E13826" w:rsidRDefault="00843C8D">
      <w:pPr>
        <w:pStyle w:val="Heading1"/>
        <w:numPr>
          <w:ilvl w:val="2"/>
          <w:numId w:val="15"/>
        </w:numPr>
        <w:ind w:left="709" w:hanging="709"/>
      </w:pPr>
      <w:r w:rsidRPr="00E13826">
        <w:tab/>
      </w:r>
      <w:bookmarkStart w:id="326" w:name="_Toc211885942"/>
      <w:r w:rsidR="00790CC3" w:rsidRPr="00E13826">
        <w:t>Convergent Validity</w:t>
      </w:r>
      <w:bookmarkEnd w:id="326"/>
      <w:r w:rsidR="00A54447" w:rsidRPr="00E13826">
        <w:fldChar w:fldCharType="begin"/>
      </w:r>
      <w:r w:rsidR="00A54447" w:rsidRPr="00E13826">
        <w:instrText xml:space="preserve"> TC "</w:instrText>
      </w:r>
      <w:bookmarkStart w:id="327" w:name="_Toc211288937"/>
      <w:r w:rsidR="00A54447" w:rsidRPr="00E13826">
        <w:instrText>3.15.3 Convergent Validity</w:instrText>
      </w:r>
      <w:bookmarkEnd w:id="327"/>
      <w:r w:rsidR="00A54447" w:rsidRPr="00E13826">
        <w:instrText xml:space="preserve">" \f C \l "1" </w:instrText>
      </w:r>
      <w:r w:rsidR="00A54447" w:rsidRPr="00E13826">
        <w:fldChar w:fldCharType="end"/>
      </w:r>
      <w:r w:rsidR="00790CC3" w:rsidRPr="00E13826">
        <w:t xml:space="preserve"> </w:t>
      </w:r>
      <w:r w:rsidR="008B28D5" w:rsidRPr="00E13826">
        <w:tab/>
      </w:r>
    </w:p>
    <w:p w14:paraId="3B8DA659" w14:textId="2DA3C089" w:rsidR="00BB49BB" w:rsidRDefault="00790CC3" w:rsidP="00D83A0D">
      <w:pPr>
        <w:rPr>
          <w:iCs/>
          <w:szCs w:val="24"/>
          <w:lang w:val="en-GB"/>
        </w:rPr>
      </w:pPr>
      <w:r w:rsidRPr="003F39D7">
        <w:rPr>
          <w:iCs/>
          <w:szCs w:val="24"/>
          <w:lang w:val="en-GB"/>
        </w:rPr>
        <w:t xml:space="preserve">Convergent validity evaluates the degree to which </w:t>
      </w:r>
      <w:r w:rsidR="004B65F7" w:rsidRPr="003F39D7">
        <w:rPr>
          <w:iCs/>
          <w:szCs w:val="24"/>
          <w:lang w:val="en-GB"/>
        </w:rPr>
        <w:t>multiple measures</w:t>
      </w:r>
      <w:r w:rsidR="00506A0F" w:rsidRPr="003F39D7">
        <w:rPr>
          <w:iCs/>
          <w:szCs w:val="24"/>
          <w:lang w:val="en-GB"/>
        </w:rPr>
        <w:t xml:space="preserve"> (indicators)</w:t>
      </w:r>
      <w:r w:rsidR="004B65F7" w:rsidRPr="003F39D7">
        <w:rPr>
          <w:iCs/>
          <w:szCs w:val="24"/>
          <w:lang w:val="en-GB"/>
        </w:rPr>
        <w:t xml:space="preserve"> of a construct that theoretically should be related, are </w:t>
      </w:r>
      <w:r w:rsidR="00CE328F" w:rsidRPr="003F39D7">
        <w:rPr>
          <w:iCs/>
          <w:szCs w:val="24"/>
          <w:lang w:val="en-GB"/>
        </w:rPr>
        <w:t>in fact</w:t>
      </w:r>
      <w:r w:rsidR="004B65F7" w:rsidRPr="003F39D7">
        <w:rPr>
          <w:iCs/>
          <w:szCs w:val="24"/>
          <w:lang w:val="en-GB"/>
        </w:rPr>
        <w:t xml:space="preserve"> related (</w:t>
      </w:r>
      <w:r w:rsidR="001C6592" w:rsidRPr="003F39D7">
        <w:rPr>
          <w:iCs/>
          <w:szCs w:val="24"/>
          <w:lang w:val="en-GB"/>
        </w:rPr>
        <w:t>Kassiani</w:t>
      </w:r>
      <w:r w:rsidR="000E0FA6" w:rsidRPr="003F39D7">
        <w:rPr>
          <w:i/>
          <w:szCs w:val="24"/>
          <w:lang w:val="en-GB"/>
        </w:rPr>
        <w:t>,</w:t>
      </w:r>
      <w:r w:rsidR="004B65F7" w:rsidRPr="003F39D7">
        <w:rPr>
          <w:iCs/>
          <w:szCs w:val="24"/>
          <w:lang w:val="en-GB"/>
        </w:rPr>
        <w:t xml:space="preserve"> 20</w:t>
      </w:r>
      <w:r w:rsidR="001C6592" w:rsidRPr="003F39D7">
        <w:rPr>
          <w:iCs/>
          <w:szCs w:val="24"/>
          <w:lang w:val="en-GB"/>
        </w:rPr>
        <w:t>24</w:t>
      </w:r>
      <w:r w:rsidR="004B65F7" w:rsidRPr="003F39D7">
        <w:rPr>
          <w:iCs/>
          <w:szCs w:val="24"/>
          <w:lang w:val="en-GB"/>
        </w:rPr>
        <w:t xml:space="preserve">). </w:t>
      </w:r>
      <w:r w:rsidR="00D5261A" w:rsidRPr="003F39D7">
        <w:rPr>
          <w:iCs/>
          <w:szCs w:val="24"/>
          <w:lang w:val="en-GB"/>
        </w:rPr>
        <w:t>To establish convergent validity</w:t>
      </w:r>
      <w:r w:rsidR="00075B32">
        <w:rPr>
          <w:iCs/>
          <w:szCs w:val="24"/>
          <w:lang w:val="en-GB"/>
        </w:rPr>
        <w:t>,</w:t>
      </w:r>
      <w:r w:rsidR="00D5261A" w:rsidRPr="003F39D7">
        <w:rPr>
          <w:iCs/>
          <w:szCs w:val="24"/>
          <w:lang w:val="en-GB"/>
        </w:rPr>
        <w:t xml:space="preserve"> </w:t>
      </w:r>
      <w:r w:rsidR="00506A0F" w:rsidRPr="003F39D7">
        <w:rPr>
          <w:iCs/>
          <w:szCs w:val="24"/>
          <w:lang w:val="en-GB"/>
        </w:rPr>
        <w:t>multiple indicators should come together to measure the underlying construct.</w:t>
      </w:r>
      <w:r w:rsidR="008D7225" w:rsidRPr="003F39D7">
        <w:rPr>
          <w:iCs/>
          <w:szCs w:val="24"/>
          <w:lang w:val="en-GB"/>
        </w:rPr>
        <w:t xml:space="preserve"> </w:t>
      </w:r>
      <w:r w:rsidR="00506A0F" w:rsidRPr="003F39D7">
        <w:rPr>
          <w:iCs/>
          <w:szCs w:val="24"/>
          <w:lang w:val="en-GB"/>
        </w:rPr>
        <w:t>P</w:t>
      </w:r>
      <w:r w:rsidR="004B65F7" w:rsidRPr="003F39D7">
        <w:rPr>
          <w:iCs/>
          <w:szCs w:val="24"/>
          <w:lang w:val="en-GB"/>
        </w:rPr>
        <w:t>revious</w:t>
      </w:r>
      <w:r w:rsidR="008D7225" w:rsidRPr="003F39D7">
        <w:rPr>
          <w:iCs/>
          <w:szCs w:val="24"/>
          <w:lang w:val="en-GB"/>
        </w:rPr>
        <w:t xml:space="preserve"> </w:t>
      </w:r>
      <w:r w:rsidR="004B65F7" w:rsidRPr="003F39D7">
        <w:rPr>
          <w:iCs/>
          <w:szCs w:val="24"/>
          <w:lang w:val="en-GB"/>
        </w:rPr>
        <w:t xml:space="preserve">scholars </w:t>
      </w:r>
      <w:r w:rsidR="00075B32">
        <w:rPr>
          <w:iCs/>
          <w:szCs w:val="24"/>
          <w:lang w:val="en-GB"/>
        </w:rPr>
        <w:t>including</w:t>
      </w:r>
      <w:r w:rsidR="008D7225" w:rsidRPr="003F39D7">
        <w:rPr>
          <w:iCs/>
          <w:szCs w:val="24"/>
          <w:lang w:val="en-GB"/>
        </w:rPr>
        <w:t xml:space="preserve"> Alshurideh  </w:t>
      </w:r>
      <w:r w:rsidR="008D7225" w:rsidRPr="003F39D7">
        <w:rPr>
          <w:i/>
          <w:szCs w:val="24"/>
          <w:lang w:val="en-GB"/>
        </w:rPr>
        <w:t>et al.</w:t>
      </w:r>
      <w:r w:rsidR="008D7225" w:rsidRPr="003F39D7">
        <w:rPr>
          <w:iCs/>
          <w:szCs w:val="24"/>
          <w:lang w:val="en-GB"/>
        </w:rPr>
        <w:t xml:space="preserve"> (2019)  </w:t>
      </w:r>
      <w:r w:rsidR="006D03C3" w:rsidRPr="003F39D7">
        <w:rPr>
          <w:iCs/>
          <w:szCs w:val="24"/>
          <w:lang w:val="en-GB"/>
        </w:rPr>
        <w:t>opin</w:t>
      </w:r>
      <w:r w:rsidR="00D5261A" w:rsidRPr="003F39D7">
        <w:rPr>
          <w:iCs/>
          <w:szCs w:val="24"/>
          <w:lang w:val="en-GB"/>
        </w:rPr>
        <w:t xml:space="preserve">ed </w:t>
      </w:r>
      <w:r w:rsidR="006D03C3" w:rsidRPr="003F39D7">
        <w:rPr>
          <w:iCs/>
          <w:szCs w:val="24"/>
          <w:lang w:val="en-GB"/>
        </w:rPr>
        <w:t xml:space="preserve">that </w:t>
      </w:r>
      <w:r w:rsidRPr="003F39D7">
        <w:rPr>
          <w:iCs/>
          <w:szCs w:val="24"/>
          <w:lang w:val="en-GB"/>
        </w:rPr>
        <w:t>a loading in</w:t>
      </w:r>
      <w:r w:rsidR="00E06013" w:rsidRPr="003F39D7">
        <w:rPr>
          <w:iCs/>
          <w:szCs w:val="24"/>
          <w:lang w:val="en-GB"/>
        </w:rPr>
        <w:t xml:space="preserve"> the</w:t>
      </w:r>
      <w:r w:rsidR="006D03C3" w:rsidRPr="003F39D7">
        <w:rPr>
          <w:iCs/>
          <w:szCs w:val="24"/>
          <w:lang w:val="en-GB"/>
        </w:rPr>
        <w:t xml:space="preserve"> measurement model </w:t>
      </w:r>
      <w:r w:rsidR="00517280" w:rsidRPr="003F39D7">
        <w:rPr>
          <w:iCs/>
          <w:szCs w:val="24"/>
          <w:lang w:val="en-GB"/>
        </w:rPr>
        <w:t>of</w:t>
      </w:r>
      <w:r w:rsidR="00110EB4" w:rsidRPr="003F39D7">
        <w:rPr>
          <w:iCs/>
          <w:szCs w:val="24"/>
          <w:lang w:val="en-GB"/>
        </w:rPr>
        <w:t xml:space="preserve"> equal  or</w:t>
      </w:r>
      <w:r w:rsidR="00D5261A" w:rsidRPr="003F39D7">
        <w:rPr>
          <w:iCs/>
          <w:szCs w:val="24"/>
          <w:lang w:val="en-GB"/>
        </w:rPr>
        <w:t xml:space="preserve"> </w:t>
      </w:r>
      <w:r w:rsidRPr="003F39D7">
        <w:rPr>
          <w:iCs/>
          <w:szCs w:val="24"/>
          <w:lang w:val="en-GB"/>
        </w:rPr>
        <w:t xml:space="preserve">more than 0.5 </w:t>
      </w:r>
      <w:r w:rsidR="001D0F86" w:rsidRPr="003F39D7">
        <w:rPr>
          <w:iCs/>
          <w:szCs w:val="24"/>
          <w:lang w:val="en-GB"/>
        </w:rPr>
        <w:t xml:space="preserve">provides empirical </w:t>
      </w:r>
      <w:r w:rsidR="001D0F86" w:rsidRPr="003F39D7">
        <w:rPr>
          <w:iCs/>
          <w:szCs w:val="24"/>
          <w:lang w:val="en-GB"/>
        </w:rPr>
        <w:lastRenderedPageBreak/>
        <w:t xml:space="preserve">evidence for </w:t>
      </w:r>
      <w:r w:rsidR="00D9576A" w:rsidRPr="003F39D7">
        <w:rPr>
          <w:iCs/>
          <w:szCs w:val="24"/>
          <w:lang w:val="en-GB"/>
        </w:rPr>
        <w:t xml:space="preserve">the </w:t>
      </w:r>
      <w:r w:rsidR="001D0F86" w:rsidRPr="003F39D7">
        <w:rPr>
          <w:iCs/>
          <w:szCs w:val="24"/>
          <w:lang w:val="en-GB"/>
        </w:rPr>
        <w:t xml:space="preserve">convergent validity as the corresponding latent variable explains more than half of </w:t>
      </w:r>
      <w:r w:rsidR="006D03C3" w:rsidRPr="003F39D7">
        <w:rPr>
          <w:iCs/>
          <w:szCs w:val="24"/>
          <w:lang w:val="en-GB"/>
        </w:rPr>
        <w:t xml:space="preserve">the </w:t>
      </w:r>
      <w:r w:rsidR="001D0F86" w:rsidRPr="003F39D7">
        <w:rPr>
          <w:iCs/>
          <w:szCs w:val="24"/>
          <w:lang w:val="en-GB"/>
        </w:rPr>
        <w:t>variance in the belonging indicators.</w:t>
      </w:r>
    </w:p>
    <w:p w14:paraId="25EBF2D2" w14:textId="77777777" w:rsidR="00075B32" w:rsidRPr="003F39D7" w:rsidRDefault="00075B32" w:rsidP="00D83A0D">
      <w:pPr>
        <w:rPr>
          <w:iCs/>
          <w:szCs w:val="24"/>
          <w:lang w:val="en-GB"/>
        </w:rPr>
      </w:pPr>
    </w:p>
    <w:p w14:paraId="38010AA2" w14:textId="7CC72433" w:rsidR="002727B8" w:rsidRPr="00E13826" w:rsidRDefault="00790CC3">
      <w:pPr>
        <w:pStyle w:val="Heading1"/>
        <w:numPr>
          <w:ilvl w:val="2"/>
          <w:numId w:val="15"/>
        </w:numPr>
        <w:ind w:left="709" w:hanging="709"/>
      </w:pPr>
      <w:bookmarkStart w:id="328" w:name="_Toc211885943"/>
      <w:r w:rsidRPr="00E13826">
        <w:t>Discriminant Validity</w:t>
      </w:r>
      <w:bookmarkEnd w:id="328"/>
      <w:r w:rsidR="00A54447" w:rsidRPr="00E13826">
        <w:fldChar w:fldCharType="begin"/>
      </w:r>
      <w:r w:rsidR="00A54447" w:rsidRPr="00E13826">
        <w:instrText xml:space="preserve"> TC "</w:instrText>
      </w:r>
      <w:bookmarkStart w:id="329" w:name="_Toc211288938"/>
      <w:r w:rsidR="00A54447" w:rsidRPr="00E13826">
        <w:instrText>3.15.4</w:instrText>
      </w:r>
      <w:r w:rsidR="00A54447" w:rsidRPr="00E13826">
        <w:tab/>
        <w:instrText xml:space="preserve"> Discriminant Validity</w:instrText>
      </w:r>
      <w:bookmarkEnd w:id="329"/>
      <w:r w:rsidR="00A54447" w:rsidRPr="00E13826">
        <w:instrText xml:space="preserve">" \f C \l "1" </w:instrText>
      </w:r>
      <w:r w:rsidR="00A54447" w:rsidRPr="00E13826">
        <w:fldChar w:fldCharType="end"/>
      </w:r>
      <w:r w:rsidRPr="00E13826">
        <w:t xml:space="preserve"> </w:t>
      </w:r>
    </w:p>
    <w:p w14:paraId="140A1572" w14:textId="5347B47C" w:rsidR="00BE6426" w:rsidRPr="00970255" w:rsidRDefault="00790CC3" w:rsidP="00D83A0D">
      <w:pPr>
        <w:rPr>
          <w:bCs/>
          <w:iCs/>
          <w:szCs w:val="24"/>
          <w:lang w:val="en-GB"/>
        </w:rPr>
      </w:pPr>
      <w:r w:rsidRPr="003F39D7">
        <w:rPr>
          <w:bCs/>
          <w:iCs/>
          <w:szCs w:val="24"/>
          <w:lang w:val="en-GB"/>
        </w:rPr>
        <w:t xml:space="preserve">Hair </w:t>
      </w:r>
      <w:r w:rsidRPr="003F39D7">
        <w:rPr>
          <w:bCs/>
          <w:i/>
          <w:iCs/>
          <w:szCs w:val="24"/>
          <w:lang w:val="en-GB"/>
        </w:rPr>
        <w:t>et al.</w:t>
      </w:r>
      <w:r w:rsidRPr="003F39D7">
        <w:rPr>
          <w:bCs/>
          <w:iCs/>
          <w:szCs w:val="24"/>
          <w:lang w:val="en-GB"/>
        </w:rPr>
        <w:t xml:space="preserve"> (2010) </w:t>
      </w:r>
      <w:r w:rsidR="00086B74" w:rsidRPr="003F39D7">
        <w:rPr>
          <w:bCs/>
          <w:iCs/>
          <w:szCs w:val="24"/>
          <w:lang w:val="en-GB"/>
        </w:rPr>
        <w:t xml:space="preserve">define </w:t>
      </w:r>
      <w:r w:rsidRPr="003F39D7">
        <w:rPr>
          <w:bCs/>
          <w:iCs/>
          <w:szCs w:val="24"/>
          <w:lang w:val="en-GB"/>
        </w:rPr>
        <w:t xml:space="preserve">discriminant validity </w:t>
      </w:r>
      <w:r w:rsidR="00086B74" w:rsidRPr="003F39D7">
        <w:rPr>
          <w:bCs/>
          <w:iCs/>
          <w:szCs w:val="24"/>
          <w:lang w:val="en-GB"/>
        </w:rPr>
        <w:t>a</w:t>
      </w:r>
      <w:r w:rsidRPr="003F39D7">
        <w:rPr>
          <w:bCs/>
          <w:iCs/>
          <w:szCs w:val="24"/>
          <w:lang w:val="en-GB"/>
        </w:rPr>
        <w:t>s the extent to which the latent constructs are differentiated from each other.</w:t>
      </w:r>
      <w:r w:rsidR="00F55D2D" w:rsidRPr="003F39D7">
        <w:rPr>
          <w:bCs/>
          <w:iCs/>
          <w:szCs w:val="24"/>
          <w:lang w:val="en-GB"/>
        </w:rPr>
        <w:t xml:space="preserve"> </w:t>
      </w:r>
      <w:r w:rsidR="00CE328F" w:rsidRPr="003F39D7">
        <w:rPr>
          <w:bCs/>
          <w:iCs/>
          <w:szCs w:val="24"/>
          <w:lang w:val="en-GB"/>
        </w:rPr>
        <w:t>Specifically,</w:t>
      </w:r>
      <w:r w:rsidR="00F55D2D" w:rsidRPr="003F39D7">
        <w:rPr>
          <w:bCs/>
          <w:iCs/>
          <w:szCs w:val="24"/>
          <w:lang w:val="en-GB"/>
        </w:rPr>
        <w:t xml:space="preserve"> </w:t>
      </w:r>
      <w:r w:rsidR="009F1794" w:rsidRPr="003F39D7">
        <w:rPr>
          <w:bCs/>
          <w:iCs/>
          <w:szCs w:val="24"/>
          <w:lang w:val="en-GB"/>
        </w:rPr>
        <w:t>discriminant validity</w:t>
      </w:r>
      <w:r w:rsidR="00F55D2D" w:rsidRPr="003F39D7">
        <w:rPr>
          <w:bCs/>
          <w:iCs/>
          <w:szCs w:val="24"/>
          <w:lang w:val="en-GB"/>
        </w:rPr>
        <w:t xml:space="preserve"> measures whether </w:t>
      </w:r>
      <w:r w:rsidR="00506A0F" w:rsidRPr="003F39D7">
        <w:rPr>
          <w:bCs/>
          <w:iCs/>
          <w:szCs w:val="24"/>
          <w:lang w:val="en-GB"/>
        </w:rPr>
        <w:t xml:space="preserve">a given </w:t>
      </w:r>
      <w:r w:rsidR="00F55D2D" w:rsidRPr="003F39D7">
        <w:rPr>
          <w:bCs/>
          <w:iCs/>
          <w:szCs w:val="24"/>
          <w:lang w:val="en-GB"/>
        </w:rPr>
        <w:t>construct</w:t>
      </w:r>
      <w:r w:rsidR="00506A0F" w:rsidRPr="003F39D7">
        <w:rPr>
          <w:bCs/>
          <w:iCs/>
          <w:szCs w:val="24"/>
          <w:lang w:val="en-GB"/>
        </w:rPr>
        <w:t xml:space="preserve"> </w:t>
      </w:r>
      <w:r w:rsidR="00F55D2D" w:rsidRPr="003F39D7">
        <w:rPr>
          <w:bCs/>
          <w:iCs/>
          <w:szCs w:val="24"/>
          <w:lang w:val="en-GB"/>
        </w:rPr>
        <w:t xml:space="preserve"> that theoretically </w:t>
      </w:r>
      <w:r w:rsidR="00F55D2D" w:rsidRPr="003F39D7">
        <w:rPr>
          <w:iCs/>
          <w:szCs w:val="24"/>
          <w:lang w:val="en-GB"/>
        </w:rPr>
        <w:t>should not</w:t>
      </w:r>
      <w:r w:rsidR="00F55D2D" w:rsidRPr="003F39D7">
        <w:rPr>
          <w:b/>
          <w:bCs/>
          <w:iCs/>
          <w:szCs w:val="24"/>
          <w:lang w:val="en-GB"/>
        </w:rPr>
        <w:t> </w:t>
      </w:r>
      <w:r w:rsidR="00F55D2D" w:rsidRPr="003F39D7">
        <w:rPr>
          <w:bCs/>
          <w:iCs/>
          <w:szCs w:val="24"/>
          <w:lang w:val="en-GB"/>
        </w:rPr>
        <w:t>be related to each other are, in fact, unrelated</w:t>
      </w:r>
      <w:r w:rsidR="0087286E" w:rsidRPr="003F39D7">
        <w:rPr>
          <w:bCs/>
          <w:iCs/>
          <w:szCs w:val="24"/>
          <w:lang w:val="en-GB"/>
        </w:rPr>
        <w:t xml:space="preserve"> </w:t>
      </w:r>
      <w:r w:rsidR="00FB4B71" w:rsidRPr="003F39D7">
        <w:rPr>
          <w:bCs/>
          <w:iCs/>
          <w:szCs w:val="24"/>
          <w:lang w:val="en-GB"/>
        </w:rPr>
        <w:t>(Kassiani</w:t>
      </w:r>
      <w:r w:rsidR="00FB4B71" w:rsidRPr="003F39D7">
        <w:rPr>
          <w:bCs/>
          <w:i/>
          <w:iCs/>
          <w:szCs w:val="24"/>
          <w:lang w:val="en-GB"/>
        </w:rPr>
        <w:t>,</w:t>
      </w:r>
      <w:r w:rsidR="00FB4B71" w:rsidRPr="003F39D7">
        <w:rPr>
          <w:bCs/>
          <w:iCs/>
          <w:szCs w:val="24"/>
          <w:lang w:val="en-GB"/>
        </w:rPr>
        <w:t xml:space="preserve"> 2024).</w:t>
      </w:r>
      <w:r w:rsidR="00F55D2D" w:rsidRPr="003F39D7">
        <w:rPr>
          <w:bCs/>
          <w:iCs/>
          <w:szCs w:val="24"/>
          <w:lang w:val="en-GB"/>
        </w:rPr>
        <w:t xml:space="preserve"> </w:t>
      </w:r>
      <w:r w:rsidR="00DA5DAE" w:rsidRPr="003F39D7">
        <w:rPr>
          <w:bCs/>
          <w:iCs/>
          <w:szCs w:val="24"/>
          <w:lang w:val="en-GB"/>
        </w:rPr>
        <w:t xml:space="preserve">Hence, its utility lies in the fact that it </w:t>
      </w:r>
      <w:r w:rsidR="00533144" w:rsidRPr="003F39D7">
        <w:rPr>
          <w:bCs/>
          <w:iCs/>
          <w:szCs w:val="24"/>
          <w:lang w:val="en-GB"/>
        </w:rPr>
        <w:t>demarcates</w:t>
      </w:r>
      <w:r w:rsidR="00DA5DAE" w:rsidRPr="003F39D7">
        <w:rPr>
          <w:bCs/>
          <w:iCs/>
          <w:szCs w:val="24"/>
          <w:lang w:val="en-GB"/>
        </w:rPr>
        <w:t xml:space="preserve"> </w:t>
      </w:r>
      <w:r w:rsidR="00DE7049" w:rsidRPr="003F39D7">
        <w:rPr>
          <w:bCs/>
          <w:iCs/>
          <w:szCs w:val="24"/>
          <w:lang w:val="en-GB"/>
        </w:rPr>
        <w:t xml:space="preserve">the constructs of the </w:t>
      </w:r>
      <w:r w:rsidR="00DA5DAE" w:rsidRPr="003F39D7">
        <w:rPr>
          <w:bCs/>
          <w:iCs/>
          <w:szCs w:val="24"/>
          <w:lang w:val="en-GB"/>
        </w:rPr>
        <w:t xml:space="preserve">interest. </w:t>
      </w:r>
      <w:r w:rsidR="004C3B34" w:rsidRPr="003F39D7">
        <w:rPr>
          <w:bCs/>
          <w:iCs/>
          <w:szCs w:val="24"/>
          <w:lang w:val="en-GB"/>
        </w:rPr>
        <w:t xml:space="preserve"> </w:t>
      </w:r>
      <w:r w:rsidRPr="003F39D7">
        <w:rPr>
          <w:bCs/>
          <w:iCs/>
          <w:szCs w:val="24"/>
          <w:lang w:val="en-GB"/>
        </w:rPr>
        <w:t>Discriminant</w:t>
      </w:r>
      <w:r w:rsidR="00E06013" w:rsidRPr="003F39D7">
        <w:rPr>
          <w:bCs/>
          <w:iCs/>
          <w:szCs w:val="24"/>
          <w:lang w:val="en-GB"/>
        </w:rPr>
        <w:t xml:space="preserve"> </w:t>
      </w:r>
      <w:r w:rsidRPr="003F39D7">
        <w:rPr>
          <w:bCs/>
          <w:iCs/>
          <w:szCs w:val="24"/>
          <w:lang w:val="en-GB"/>
        </w:rPr>
        <w:t>validity</w:t>
      </w:r>
      <w:r w:rsidR="00E06013" w:rsidRPr="003F39D7">
        <w:rPr>
          <w:bCs/>
          <w:iCs/>
          <w:szCs w:val="24"/>
          <w:lang w:val="en-GB"/>
        </w:rPr>
        <w:t xml:space="preserve"> </w:t>
      </w:r>
      <w:r w:rsidR="00B36F58" w:rsidRPr="003F39D7">
        <w:rPr>
          <w:bCs/>
          <w:iCs/>
          <w:szCs w:val="24"/>
          <w:lang w:val="en-GB"/>
        </w:rPr>
        <w:t>traditionall</w:t>
      </w:r>
      <w:r w:rsidR="00E06013" w:rsidRPr="003F39D7">
        <w:rPr>
          <w:bCs/>
          <w:iCs/>
          <w:szCs w:val="24"/>
          <w:lang w:val="en-GB"/>
        </w:rPr>
        <w:t>y wa</w:t>
      </w:r>
      <w:r w:rsidRPr="003F39D7">
        <w:rPr>
          <w:bCs/>
          <w:iCs/>
          <w:szCs w:val="24"/>
          <w:lang w:val="en-GB"/>
        </w:rPr>
        <w:t xml:space="preserve">s </w:t>
      </w:r>
      <w:r w:rsidR="00003667" w:rsidRPr="003F39D7">
        <w:rPr>
          <w:bCs/>
          <w:iCs/>
          <w:szCs w:val="24"/>
          <w:lang w:val="en-GB"/>
        </w:rPr>
        <w:t>assessed</w:t>
      </w:r>
      <w:r w:rsidRPr="003F39D7">
        <w:rPr>
          <w:bCs/>
          <w:iCs/>
          <w:szCs w:val="24"/>
          <w:lang w:val="en-GB"/>
        </w:rPr>
        <w:t xml:space="preserve"> by</w:t>
      </w:r>
      <w:r w:rsidR="0025728C" w:rsidRPr="003F39D7">
        <w:rPr>
          <w:bCs/>
          <w:iCs/>
          <w:szCs w:val="24"/>
          <w:lang w:val="en-GB"/>
        </w:rPr>
        <w:t xml:space="preserve"> </w:t>
      </w:r>
      <w:r w:rsidR="00533144" w:rsidRPr="003F39D7">
        <w:rPr>
          <w:bCs/>
          <w:iCs/>
          <w:szCs w:val="24"/>
          <w:lang w:val="en-GB"/>
        </w:rPr>
        <w:t>comparing the AVEs of</w:t>
      </w:r>
      <w:r w:rsidR="007678EB" w:rsidRPr="003F39D7">
        <w:rPr>
          <w:bCs/>
          <w:iCs/>
          <w:szCs w:val="24"/>
          <w:lang w:val="en-GB"/>
        </w:rPr>
        <w:t xml:space="preserve"> the</w:t>
      </w:r>
      <w:r w:rsidR="00371B18" w:rsidRPr="003F39D7">
        <w:rPr>
          <w:bCs/>
          <w:iCs/>
          <w:szCs w:val="24"/>
          <w:lang w:val="en-GB"/>
        </w:rPr>
        <w:t xml:space="preserve"> </w:t>
      </w:r>
      <w:r w:rsidR="00533144" w:rsidRPr="003F39D7">
        <w:rPr>
          <w:bCs/>
          <w:iCs/>
          <w:szCs w:val="24"/>
          <w:lang w:val="en-GB"/>
        </w:rPr>
        <w:t>two constructs to the shared variance between the two constructs</w:t>
      </w:r>
      <w:r w:rsidRPr="003F39D7">
        <w:rPr>
          <w:bCs/>
          <w:iCs/>
          <w:szCs w:val="24"/>
          <w:lang w:val="en-GB"/>
        </w:rPr>
        <w:t>. As posited by Fornell and</w:t>
      </w:r>
      <w:r w:rsidR="007678EB" w:rsidRPr="003F39D7">
        <w:rPr>
          <w:bCs/>
          <w:iCs/>
          <w:szCs w:val="24"/>
          <w:lang w:val="en-GB"/>
        </w:rPr>
        <w:t xml:space="preserve"> </w:t>
      </w:r>
      <w:r w:rsidRPr="003F39D7">
        <w:rPr>
          <w:bCs/>
          <w:iCs/>
          <w:szCs w:val="24"/>
          <w:lang w:val="en-GB"/>
        </w:rPr>
        <w:t xml:space="preserve"> Larcker (1981)</w:t>
      </w:r>
      <w:r w:rsidR="00075B32">
        <w:rPr>
          <w:bCs/>
          <w:iCs/>
          <w:szCs w:val="24"/>
          <w:lang w:val="en-GB"/>
        </w:rPr>
        <w:t>,</w:t>
      </w:r>
      <w:r w:rsidRPr="003F39D7">
        <w:rPr>
          <w:bCs/>
          <w:iCs/>
          <w:szCs w:val="24"/>
          <w:lang w:val="en-GB"/>
        </w:rPr>
        <w:t xml:space="preserve"> </w:t>
      </w:r>
      <w:r w:rsidR="007046AF" w:rsidRPr="003F39D7">
        <w:rPr>
          <w:bCs/>
          <w:iCs/>
          <w:szCs w:val="24"/>
          <w:lang w:val="en-GB"/>
        </w:rPr>
        <w:t xml:space="preserve"> </w:t>
      </w:r>
      <w:r w:rsidR="00E06013" w:rsidRPr="003F39D7">
        <w:rPr>
          <w:bCs/>
          <w:iCs/>
          <w:szCs w:val="24"/>
          <w:lang w:val="en-GB"/>
        </w:rPr>
        <w:t xml:space="preserve"> </w:t>
      </w:r>
      <w:r w:rsidR="007046AF" w:rsidRPr="003F39D7">
        <w:rPr>
          <w:bCs/>
          <w:iCs/>
          <w:szCs w:val="24"/>
          <w:lang w:val="en-GB"/>
        </w:rPr>
        <w:t>the</w:t>
      </w:r>
      <w:r w:rsidR="00E06013" w:rsidRPr="003F39D7">
        <w:rPr>
          <w:bCs/>
          <w:iCs/>
          <w:szCs w:val="24"/>
          <w:lang w:val="en-GB"/>
        </w:rPr>
        <w:t xml:space="preserve"> </w:t>
      </w:r>
      <w:r w:rsidR="007046AF" w:rsidRPr="003F39D7">
        <w:rPr>
          <w:bCs/>
          <w:iCs/>
          <w:szCs w:val="24"/>
          <w:lang w:val="en-GB"/>
        </w:rPr>
        <w:t>AVE</w:t>
      </w:r>
      <w:r w:rsidR="00DE7049" w:rsidRPr="003F39D7">
        <w:rPr>
          <w:bCs/>
          <w:iCs/>
          <w:szCs w:val="24"/>
          <w:lang w:val="en-GB"/>
        </w:rPr>
        <w:t>s</w:t>
      </w:r>
      <w:r w:rsidR="00E06013" w:rsidRPr="003F39D7">
        <w:rPr>
          <w:bCs/>
          <w:iCs/>
          <w:szCs w:val="24"/>
          <w:lang w:val="en-GB"/>
        </w:rPr>
        <w:t xml:space="preserve"> </w:t>
      </w:r>
      <w:r w:rsidR="007046AF" w:rsidRPr="003F39D7">
        <w:rPr>
          <w:bCs/>
          <w:iCs/>
          <w:szCs w:val="24"/>
          <w:lang w:val="en-GB"/>
        </w:rPr>
        <w:t>should be</w:t>
      </w:r>
      <w:r w:rsidR="00E06013" w:rsidRPr="003F39D7">
        <w:rPr>
          <w:bCs/>
          <w:iCs/>
          <w:szCs w:val="24"/>
          <w:lang w:val="en-GB"/>
        </w:rPr>
        <w:t xml:space="preserve"> </w:t>
      </w:r>
      <w:r w:rsidR="007046AF" w:rsidRPr="003F39D7">
        <w:rPr>
          <w:bCs/>
          <w:iCs/>
          <w:szCs w:val="24"/>
          <w:lang w:val="en-GB"/>
        </w:rPr>
        <w:t>greater</w:t>
      </w:r>
      <w:r w:rsidR="00E06013" w:rsidRPr="003F39D7">
        <w:rPr>
          <w:bCs/>
          <w:iCs/>
          <w:szCs w:val="24"/>
          <w:lang w:val="en-GB"/>
        </w:rPr>
        <w:t xml:space="preserve"> </w:t>
      </w:r>
      <w:r w:rsidR="007046AF" w:rsidRPr="003F39D7">
        <w:rPr>
          <w:bCs/>
          <w:iCs/>
          <w:szCs w:val="24"/>
          <w:lang w:val="en-GB"/>
        </w:rPr>
        <w:t>than</w:t>
      </w:r>
      <w:r w:rsidR="00E06013" w:rsidRPr="003F39D7">
        <w:rPr>
          <w:bCs/>
          <w:iCs/>
          <w:szCs w:val="24"/>
          <w:lang w:val="en-GB"/>
        </w:rPr>
        <w:t xml:space="preserve"> </w:t>
      </w:r>
      <w:r w:rsidR="007046AF" w:rsidRPr="003F39D7">
        <w:rPr>
          <w:bCs/>
          <w:iCs/>
          <w:szCs w:val="24"/>
          <w:lang w:val="en-GB"/>
        </w:rPr>
        <w:t>the</w:t>
      </w:r>
      <w:r w:rsidR="00E06013" w:rsidRPr="003F39D7">
        <w:rPr>
          <w:bCs/>
          <w:iCs/>
          <w:szCs w:val="24"/>
          <w:lang w:val="en-GB"/>
        </w:rPr>
        <w:t xml:space="preserve"> </w:t>
      </w:r>
      <w:r w:rsidR="007046AF" w:rsidRPr="003F39D7">
        <w:rPr>
          <w:bCs/>
          <w:iCs/>
          <w:szCs w:val="24"/>
          <w:lang w:val="en-GB"/>
        </w:rPr>
        <w:t>variance between the construct and other constructs</w:t>
      </w:r>
      <w:r w:rsidR="00E06013" w:rsidRPr="003F39D7">
        <w:rPr>
          <w:bCs/>
          <w:iCs/>
          <w:szCs w:val="24"/>
          <w:lang w:val="en-GB"/>
        </w:rPr>
        <w:t xml:space="preserve"> </w:t>
      </w:r>
      <w:r w:rsidR="007046AF" w:rsidRPr="003F39D7">
        <w:rPr>
          <w:bCs/>
          <w:iCs/>
          <w:szCs w:val="24"/>
          <w:lang w:val="en-GB"/>
        </w:rPr>
        <w:t>in</w:t>
      </w:r>
      <w:r w:rsidR="00E06013" w:rsidRPr="003F39D7">
        <w:rPr>
          <w:bCs/>
          <w:iCs/>
          <w:szCs w:val="24"/>
          <w:lang w:val="en-GB"/>
        </w:rPr>
        <w:t xml:space="preserve"> </w:t>
      </w:r>
      <w:r w:rsidR="007046AF" w:rsidRPr="003F39D7">
        <w:rPr>
          <w:bCs/>
          <w:iCs/>
          <w:szCs w:val="24"/>
          <w:lang w:val="en-GB"/>
        </w:rPr>
        <w:t>the</w:t>
      </w:r>
      <w:r w:rsidR="00E06013" w:rsidRPr="003F39D7">
        <w:rPr>
          <w:bCs/>
          <w:iCs/>
          <w:szCs w:val="24"/>
          <w:lang w:val="en-GB"/>
        </w:rPr>
        <w:t xml:space="preserve"> </w:t>
      </w:r>
      <w:r w:rsidR="007046AF" w:rsidRPr="003F39D7">
        <w:rPr>
          <w:bCs/>
          <w:iCs/>
          <w:szCs w:val="24"/>
          <w:lang w:val="en-GB"/>
        </w:rPr>
        <w:t>model</w:t>
      </w:r>
      <w:r w:rsidR="00E06013" w:rsidRPr="003F39D7">
        <w:rPr>
          <w:bCs/>
          <w:iCs/>
          <w:szCs w:val="24"/>
          <w:lang w:val="en-GB"/>
        </w:rPr>
        <w:t xml:space="preserve"> </w:t>
      </w:r>
      <w:r w:rsidR="007046AF" w:rsidRPr="003F39D7">
        <w:rPr>
          <w:bCs/>
          <w:iCs/>
          <w:szCs w:val="24"/>
          <w:lang w:val="en-GB"/>
        </w:rPr>
        <w:t>(the squared correlation between two constructs)</w:t>
      </w:r>
      <w:r w:rsidR="00346E98" w:rsidRPr="003F39D7">
        <w:rPr>
          <w:bCs/>
          <w:iCs/>
          <w:szCs w:val="24"/>
          <w:lang w:val="en-GB"/>
        </w:rPr>
        <w:t xml:space="preserve">. The shared variance between all model constructs </w:t>
      </w:r>
      <w:r w:rsidR="00075B32" w:rsidRPr="003F39D7">
        <w:rPr>
          <w:bCs/>
          <w:iCs/>
          <w:szCs w:val="24"/>
          <w:lang w:val="en-GB"/>
        </w:rPr>
        <w:t>should</w:t>
      </w:r>
      <w:r w:rsidR="00075B32">
        <w:rPr>
          <w:bCs/>
          <w:iCs/>
          <w:szCs w:val="24"/>
          <w:lang w:val="en-GB"/>
        </w:rPr>
        <w:t xml:space="preserve"> not</w:t>
      </w:r>
      <w:r w:rsidR="00075B32" w:rsidRPr="003F39D7">
        <w:rPr>
          <w:bCs/>
          <w:iCs/>
          <w:szCs w:val="24"/>
          <w:lang w:val="en-GB"/>
        </w:rPr>
        <w:t xml:space="preserve"> </w:t>
      </w:r>
      <w:r w:rsidR="00346E98" w:rsidRPr="003F39D7">
        <w:rPr>
          <w:bCs/>
          <w:iCs/>
          <w:szCs w:val="24"/>
          <w:lang w:val="en-GB"/>
        </w:rPr>
        <w:t xml:space="preserve">be larger than their AVEs. Thus, the square root of the AVE of each latent variable </w:t>
      </w:r>
      <w:r w:rsidR="007D6CED" w:rsidRPr="003F39D7">
        <w:rPr>
          <w:bCs/>
          <w:iCs/>
          <w:szCs w:val="24"/>
          <w:lang w:val="en-GB"/>
        </w:rPr>
        <w:t>should be greater than its correlation with any other latent variable in the assessment. A</w:t>
      </w:r>
      <w:r w:rsidRPr="003F39D7">
        <w:rPr>
          <w:bCs/>
          <w:iCs/>
          <w:szCs w:val="24"/>
          <w:lang w:val="en-GB"/>
        </w:rPr>
        <w:t xml:space="preserve"> higher AVE than shared variance for an individual construct suggests discriminant validity. </w:t>
      </w:r>
      <w:r w:rsidR="00297880" w:rsidRPr="003F39D7">
        <w:rPr>
          <w:bCs/>
          <w:iCs/>
          <w:szCs w:val="24"/>
          <w:lang w:val="en-GB"/>
        </w:rPr>
        <w:t>However, contemporary research</w:t>
      </w:r>
      <w:r w:rsidR="001B7032" w:rsidRPr="003F39D7">
        <w:rPr>
          <w:bCs/>
          <w:iCs/>
          <w:szCs w:val="24"/>
          <w:lang w:val="en-GB"/>
        </w:rPr>
        <w:t xml:space="preserve"> studies</w:t>
      </w:r>
      <w:r w:rsidR="00297880" w:rsidRPr="003F39D7">
        <w:rPr>
          <w:bCs/>
          <w:iCs/>
          <w:szCs w:val="24"/>
          <w:lang w:val="en-GB"/>
        </w:rPr>
        <w:t xml:space="preserve"> </w:t>
      </w:r>
      <w:r w:rsidR="009B5459" w:rsidRPr="003F39D7">
        <w:rPr>
          <w:bCs/>
          <w:iCs/>
          <w:szCs w:val="24"/>
          <w:lang w:val="en-GB"/>
        </w:rPr>
        <w:t xml:space="preserve">have </w:t>
      </w:r>
      <w:r w:rsidR="00297880" w:rsidRPr="003F39D7">
        <w:rPr>
          <w:bCs/>
          <w:iCs/>
          <w:szCs w:val="24"/>
          <w:lang w:val="en-GB"/>
        </w:rPr>
        <w:t xml:space="preserve">begun to query the  sensitivity of the traditional </w:t>
      </w:r>
      <w:r w:rsidR="001B7032" w:rsidRPr="003F39D7">
        <w:rPr>
          <w:bCs/>
          <w:iCs/>
          <w:szCs w:val="24"/>
          <w:lang w:val="en-GB"/>
        </w:rPr>
        <w:t xml:space="preserve">Fornell and Larcker (1981) criterion </w:t>
      </w:r>
      <w:r w:rsidR="00297880" w:rsidRPr="003F39D7">
        <w:rPr>
          <w:bCs/>
          <w:iCs/>
          <w:szCs w:val="24"/>
          <w:lang w:val="en-GB"/>
        </w:rPr>
        <w:t>in capturing discriminant validity issues between construct</w:t>
      </w:r>
      <w:r w:rsidR="005D2ABE" w:rsidRPr="003F39D7">
        <w:rPr>
          <w:bCs/>
          <w:iCs/>
          <w:szCs w:val="24"/>
          <w:lang w:val="en-GB"/>
        </w:rPr>
        <w:t>s</w:t>
      </w:r>
      <w:r w:rsidR="00075B32">
        <w:rPr>
          <w:bCs/>
          <w:iCs/>
          <w:szCs w:val="24"/>
          <w:lang w:val="en-GB"/>
        </w:rPr>
        <w:t>;</w:t>
      </w:r>
      <w:r w:rsidR="00297880" w:rsidRPr="003F39D7">
        <w:rPr>
          <w:bCs/>
          <w:iCs/>
          <w:szCs w:val="24"/>
          <w:lang w:val="en-GB"/>
        </w:rPr>
        <w:t xml:space="preserve"> </w:t>
      </w:r>
      <w:r w:rsidR="00075B32" w:rsidRPr="003F39D7">
        <w:rPr>
          <w:bCs/>
          <w:iCs/>
          <w:szCs w:val="24"/>
          <w:lang w:val="en-GB"/>
        </w:rPr>
        <w:t>that</w:t>
      </w:r>
      <w:r w:rsidR="00075B32">
        <w:rPr>
          <w:bCs/>
          <w:iCs/>
          <w:szCs w:val="24"/>
          <w:lang w:val="en-GB"/>
        </w:rPr>
        <w:t xml:space="preserve"> is</w:t>
      </w:r>
      <w:r w:rsidR="00075B32" w:rsidRPr="003F39D7">
        <w:rPr>
          <w:bCs/>
          <w:iCs/>
          <w:szCs w:val="24"/>
          <w:lang w:val="en-GB"/>
        </w:rPr>
        <w:t xml:space="preserve"> </w:t>
      </w:r>
      <w:r w:rsidR="00B976C9" w:rsidRPr="003F39D7">
        <w:rPr>
          <w:bCs/>
          <w:iCs/>
          <w:szCs w:val="24"/>
          <w:lang w:val="en-GB"/>
        </w:rPr>
        <w:t>why</w:t>
      </w:r>
      <w:r w:rsidR="00075B32">
        <w:rPr>
          <w:bCs/>
          <w:iCs/>
          <w:szCs w:val="24"/>
          <w:lang w:val="en-GB"/>
        </w:rPr>
        <w:t>,</w:t>
      </w:r>
      <w:r w:rsidR="00B976C9" w:rsidRPr="003F39D7">
        <w:rPr>
          <w:bCs/>
          <w:iCs/>
          <w:szCs w:val="24"/>
          <w:lang w:val="en-GB"/>
        </w:rPr>
        <w:t xml:space="preserve"> the heterotrait-monotrait ratio of correlation (HTMT) technique was extended as a</w:t>
      </w:r>
      <w:r w:rsidR="00C4361A" w:rsidRPr="003F39D7">
        <w:rPr>
          <w:bCs/>
          <w:iCs/>
          <w:szCs w:val="24"/>
          <w:lang w:val="en-GB"/>
        </w:rPr>
        <w:t xml:space="preserve"> better alternative to </w:t>
      </w:r>
      <w:r w:rsidR="00C4361A" w:rsidRPr="00970255">
        <w:rPr>
          <w:bCs/>
          <w:iCs/>
          <w:szCs w:val="24"/>
          <w:lang w:val="en-GB"/>
        </w:rPr>
        <w:t>determine discrimin</w:t>
      </w:r>
      <w:r w:rsidR="007F1F8D" w:rsidRPr="00970255">
        <w:rPr>
          <w:bCs/>
          <w:iCs/>
          <w:szCs w:val="24"/>
          <w:lang w:val="en-GB"/>
        </w:rPr>
        <w:t>ant validity between constructs</w:t>
      </w:r>
      <w:r w:rsidR="00C4361A" w:rsidRPr="00970255">
        <w:rPr>
          <w:bCs/>
          <w:iCs/>
          <w:szCs w:val="24"/>
          <w:lang w:val="en-GB"/>
        </w:rPr>
        <w:t xml:space="preserve"> </w:t>
      </w:r>
      <w:r w:rsidR="007F1F8D" w:rsidRPr="00970255">
        <w:rPr>
          <w:bCs/>
          <w:iCs/>
          <w:szCs w:val="24"/>
          <w:lang w:val="en-GB"/>
        </w:rPr>
        <w:t xml:space="preserve">(Henseler </w:t>
      </w:r>
      <w:r w:rsidR="007F1F8D" w:rsidRPr="00970255">
        <w:rPr>
          <w:bCs/>
          <w:i/>
          <w:szCs w:val="24"/>
          <w:lang w:val="en-GB"/>
        </w:rPr>
        <w:t>et al.,</w:t>
      </w:r>
      <w:r w:rsidR="007F1F8D" w:rsidRPr="00970255">
        <w:rPr>
          <w:bCs/>
          <w:iCs/>
          <w:szCs w:val="24"/>
          <w:lang w:val="en-GB"/>
        </w:rPr>
        <w:t xml:space="preserve"> 2015).</w:t>
      </w:r>
    </w:p>
    <w:p w14:paraId="47DC0113" w14:textId="77777777" w:rsidR="008A567D" w:rsidRPr="00970255" w:rsidRDefault="008A567D" w:rsidP="00D83A0D">
      <w:pPr>
        <w:rPr>
          <w:bCs/>
          <w:iCs/>
          <w:szCs w:val="24"/>
          <w:lang w:val="en-GB"/>
        </w:rPr>
      </w:pPr>
    </w:p>
    <w:p w14:paraId="2A71F62F" w14:textId="7EC4A851" w:rsidR="002727B8" w:rsidRPr="00E13826" w:rsidRDefault="00BA49FB">
      <w:pPr>
        <w:pStyle w:val="Heading1"/>
        <w:numPr>
          <w:ilvl w:val="2"/>
          <w:numId w:val="15"/>
        </w:numPr>
        <w:ind w:left="709" w:hanging="709"/>
      </w:pPr>
      <w:bookmarkStart w:id="330" w:name="_Toc211885944"/>
      <w:r w:rsidRPr="00E13826">
        <w:lastRenderedPageBreak/>
        <w:t xml:space="preserve">Content </w:t>
      </w:r>
      <w:r w:rsidR="002727B8" w:rsidRPr="00E13826">
        <w:t xml:space="preserve"> Validity</w:t>
      </w:r>
      <w:bookmarkEnd w:id="330"/>
      <w:r w:rsidR="00A54447" w:rsidRPr="00E13826">
        <w:fldChar w:fldCharType="begin"/>
      </w:r>
      <w:r w:rsidR="00A54447" w:rsidRPr="00E13826">
        <w:instrText xml:space="preserve"> TC "</w:instrText>
      </w:r>
      <w:bookmarkStart w:id="331" w:name="_Toc211288939"/>
      <w:r w:rsidR="00A54447" w:rsidRPr="00E13826">
        <w:instrText>3.15.5  Content  Validity</w:instrText>
      </w:r>
      <w:bookmarkEnd w:id="331"/>
      <w:r w:rsidR="00A54447" w:rsidRPr="00E13826">
        <w:instrText xml:space="preserve">" \f C \l "1" </w:instrText>
      </w:r>
      <w:r w:rsidR="00A54447" w:rsidRPr="00E13826">
        <w:fldChar w:fldCharType="end"/>
      </w:r>
      <w:r w:rsidR="00B84B5F" w:rsidRPr="00E13826">
        <w:t xml:space="preserve">           </w:t>
      </w:r>
    </w:p>
    <w:p w14:paraId="114F8BDD" w14:textId="517C7CC3" w:rsidR="00BE6426" w:rsidRPr="003F39D7" w:rsidRDefault="00AB183D" w:rsidP="00D83A0D">
      <w:pPr>
        <w:rPr>
          <w:bCs/>
          <w:iCs/>
          <w:szCs w:val="24"/>
          <w:lang w:val="en-GB"/>
        </w:rPr>
      </w:pPr>
      <w:r w:rsidRPr="00970255">
        <w:rPr>
          <w:iCs/>
          <w:szCs w:val="24"/>
          <w:lang w:val="en-GB"/>
        </w:rPr>
        <w:t>Content</w:t>
      </w:r>
      <w:r w:rsidR="002727B8" w:rsidRPr="00970255">
        <w:rPr>
          <w:iCs/>
          <w:szCs w:val="24"/>
          <w:lang w:val="en-GB"/>
        </w:rPr>
        <w:t xml:space="preserve"> validity </w:t>
      </w:r>
      <w:r w:rsidRPr="00970255">
        <w:rPr>
          <w:iCs/>
          <w:szCs w:val="24"/>
          <w:lang w:val="en-GB"/>
        </w:rPr>
        <w:t>evaluates ho</w:t>
      </w:r>
      <w:r w:rsidR="004A2351" w:rsidRPr="00970255">
        <w:rPr>
          <w:iCs/>
          <w:szCs w:val="24"/>
          <w:lang w:val="en-GB"/>
        </w:rPr>
        <w:t>w</w:t>
      </w:r>
      <w:r w:rsidRPr="00970255">
        <w:rPr>
          <w:iCs/>
          <w:szCs w:val="24"/>
          <w:lang w:val="en-GB"/>
        </w:rPr>
        <w:t xml:space="preserve"> well a</w:t>
      </w:r>
      <w:r w:rsidR="004A2351" w:rsidRPr="00970255">
        <w:rPr>
          <w:iCs/>
          <w:szCs w:val="24"/>
          <w:lang w:val="en-GB"/>
        </w:rPr>
        <w:t>n</w:t>
      </w:r>
      <w:r w:rsidRPr="00970255">
        <w:rPr>
          <w:iCs/>
          <w:szCs w:val="24"/>
          <w:lang w:val="en-GB"/>
        </w:rPr>
        <w:t xml:space="preserve"> instrument of measurement (like a test) covers all the relevant parts of the construct it aims to measure</w:t>
      </w:r>
      <w:r w:rsidR="00E35D1D" w:rsidRPr="00970255">
        <w:rPr>
          <w:iCs/>
          <w:szCs w:val="24"/>
          <w:lang w:val="en-GB"/>
        </w:rPr>
        <w:t xml:space="preserve"> (</w:t>
      </w:r>
      <w:r w:rsidR="00820EA0" w:rsidRPr="00970255">
        <w:rPr>
          <w:iCs/>
          <w:szCs w:val="24"/>
          <w:lang w:val="en-GB"/>
        </w:rPr>
        <w:t>Kassiani</w:t>
      </w:r>
      <w:r w:rsidR="00535121" w:rsidRPr="00970255">
        <w:rPr>
          <w:iCs/>
          <w:szCs w:val="24"/>
          <w:lang w:val="en-GB"/>
        </w:rPr>
        <w:t>,</w:t>
      </w:r>
      <w:r w:rsidR="00E35D1D" w:rsidRPr="00970255">
        <w:rPr>
          <w:iCs/>
          <w:szCs w:val="24"/>
          <w:lang w:val="en-GB"/>
        </w:rPr>
        <w:t xml:space="preserve"> 202</w:t>
      </w:r>
      <w:r w:rsidR="00820EA0" w:rsidRPr="00970255">
        <w:rPr>
          <w:iCs/>
          <w:szCs w:val="24"/>
          <w:lang w:val="en-GB"/>
        </w:rPr>
        <w:t>4</w:t>
      </w:r>
      <w:r w:rsidR="00E35D1D" w:rsidRPr="00970255">
        <w:rPr>
          <w:iCs/>
          <w:szCs w:val="24"/>
          <w:lang w:val="en-GB"/>
        </w:rPr>
        <w:t xml:space="preserve">). </w:t>
      </w:r>
      <w:r w:rsidR="00535121" w:rsidRPr="00970255">
        <w:rPr>
          <w:iCs/>
          <w:szCs w:val="24"/>
          <w:lang w:val="en-GB"/>
        </w:rPr>
        <w:t xml:space="preserve"> </w:t>
      </w:r>
      <w:r w:rsidR="00E35D1D" w:rsidRPr="00970255">
        <w:rPr>
          <w:iCs/>
          <w:szCs w:val="24"/>
          <w:lang w:val="en-GB"/>
        </w:rPr>
        <w:t>I</w:t>
      </w:r>
      <w:r w:rsidR="00535121" w:rsidRPr="00970255">
        <w:rPr>
          <w:iCs/>
          <w:szCs w:val="24"/>
          <w:lang w:val="en-GB"/>
        </w:rPr>
        <w:t xml:space="preserve">n other </w:t>
      </w:r>
      <w:r w:rsidR="00CE328F" w:rsidRPr="00970255">
        <w:rPr>
          <w:iCs/>
          <w:szCs w:val="24"/>
          <w:lang w:val="en-GB"/>
        </w:rPr>
        <w:t>words,</w:t>
      </w:r>
      <w:r w:rsidR="00535121" w:rsidRPr="00970255">
        <w:rPr>
          <w:iCs/>
          <w:szCs w:val="24"/>
          <w:lang w:val="en-GB"/>
        </w:rPr>
        <w:t xml:space="preserve"> </w:t>
      </w:r>
      <w:r w:rsidR="00970255">
        <w:rPr>
          <w:iCs/>
          <w:szCs w:val="24"/>
          <w:lang w:val="en-GB"/>
        </w:rPr>
        <w:t>c</w:t>
      </w:r>
      <w:r w:rsidR="00970255" w:rsidRPr="00970255">
        <w:rPr>
          <w:iCs/>
          <w:szCs w:val="24"/>
          <w:lang w:val="en-GB"/>
        </w:rPr>
        <w:t xml:space="preserve">ontent validity </w:t>
      </w:r>
      <w:r w:rsidR="00535121" w:rsidRPr="00970255">
        <w:rPr>
          <w:iCs/>
          <w:szCs w:val="24"/>
          <w:lang w:val="en-GB"/>
        </w:rPr>
        <w:t>explore</w:t>
      </w:r>
      <w:r w:rsidR="005A24DD" w:rsidRPr="00970255">
        <w:rPr>
          <w:iCs/>
          <w:szCs w:val="24"/>
          <w:lang w:val="en-GB"/>
        </w:rPr>
        <w:t>s</w:t>
      </w:r>
      <w:r w:rsidR="00535121" w:rsidRPr="00970255">
        <w:rPr>
          <w:iCs/>
          <w:szCs w:val="24"/>
          <w:lang w:val="en-GB"/>
        </w:rPr>
        <w:t xml:space="preserve"> whether a given test accurately reflect a theoretical </w:t>
      </w:r>
      <w:r w:rsidR="00A44AB5" w:rsidRPr="00970255">
        <w:rPr>
          <w:iCs/>
          <w:szCs w:val="24"/>
          <w:lang w:val="en-GB"/>
        </w:rPr>
        <w:t>domain</w:t>
      </w:r>
      <w:r w:rsidR="00E35D1D" w:rsidRPr="00970255">
        <w:rPr>
          <w:iCs/>
          <w:szCs w:val="24"/>
          <w:lang w:val="en-GB"/>
        </w:rPr>
        <w:t xml:space="preserve"> of the latent construct</w:t>
      </w:r>
      <w:r w:rsidRPr="00970255">
        <w:rPr>
          <w:iCs/>
          <w:szCs w:val="24"/>
          <w:lang w:val="en-GB"/>
        </w:rPr>
        <w:t xml:space="preserve"> </w:t>
      </w:r>
      <w:r w:rsidR="005A24DD" w:rsidRPr="00970255">
        <w:rPr>
          <w:iCs/>
          <w:szCs w:val="24"/>
          <w:lang w:val="en-GB"/>
        </w:rPr>
        <w:t xml:space="preserve">it claims to measure. </w:t>
      </w:r>
      <w:r w:rsidR="00D058AE" w:rsidRPr="00970255">
        <w:rPr>
          <w:iCs/>
          <w:szCs w:val="24"/>
          <w:lang w:val="en-GB"/>
        </w:rPr>
        <w:t xml:space="preserve">In order to ensure content validity, </w:t>
      </w:r>
      <w:r w:rsidR="00635B7A" w:rsidRPr="00970255">
        <w:rPr>
          <w:bCs/>
          <w:iCs/>
          <w:szCs w:val="24"/>
          <w:lang w:val="en-GB"/>
        </w:rPr>
        <w:t xml:space="preserve">the researcher discussed with </w:t>
      </w:r>
      <w:r w:rsidR="000D29E2" w:rsidRPr="00970255">
        <w:rPr>
          <w:bCs/>
          <w:iCs/>
          <w:szCs w:val="24"/>
          <w:lang w:val="en-GB"/>
        </w:rPr>
        <w:t>m</w:t>
      </w:r>
      <w:r w:rsidR="00F66717" w:rsidRPr="00970255">
        <w:rPr>
          <w:bCs/>
          <w:iCs/>
          <w:szCs w:val="24"/>
          <w:lang w:val="en-GB"/>
        </w:rPr>
        <w:t xml:space="preserve">arketing </w:t>
      </w:r>
      <w:r w:rsidR="00635B7A" w:rsidRPr="00970255">
        <w:rPr>
          <w:bCs/>
          <w:iCs/>
          <w:szCs w:val="24"/>
          <w:lang w:val="en-GB"/>
        </w:rPr>
        <w:t>expert</w:t>
      </w:r>
      <w:r w:rsidR="007A67DC" w:rsidRPr="00970255">
        <w:rPr>
          <w:bCs/>
          <w:iCs/>
          <w:szCs w:val="24"/>
          <w:lang w:val="en-GB"/>
        </w:rPr>
        <w:t>s</w:t>
      </w:r>
      <w:r w:rsidR="00635B7A" w:rsidRPr="00970255">
        <w:rPr>
          <w:bCs/>
          <w:iCs/>
          <w:szCs w:val="24"/>
          <w:lang w:val="en-GB"/>
        </w:rPr>
        <w:t xml:space="preserve"> </w:t>
      </w:r>
      <w:r w:rsidR="008A5374" w:rsidRPr="00970255">
        <w:rPr>
          <w:bCs/>
          <w:iCs/>
          <w:szCs w:val="24"/>
          <w:lang w:val="en-GB"/>
        </w:rPr>
        <w:t xml:space="preserve">on </w:t>
      </w:r>
      <w:r w:rsidR="00635B7A" w:rsidRPr="00970255">
        <w:rPr>
          <w:bCs/>
          <w:iCs/>
          <w:szCs w:val="24"/>
          <w:lang w:val="en-GB"/>
        </w:rPr>
        <w:t xml:space="preserve">the </w:t>
      </w:r>
      <w:r w:rsidR="00964DF3" w:rsidRPr="00970255">
        <w:rPr>
          <w:bCs/>
          <w:iCs/>
          <w:szCs w:val="24"/>
          <w:lang w:val="en-GB"/>
        </w:rPr>
        <w:t>survey</w:t>
      </w:r>
      <w:r w:rsidR="00635B7A" w:rsidRPr="00970255">
        <w:rPr>
          <w:bCs/>
          <w:iCs/>
          <w:szCs w:val="24"/>
          <w:lang w:val="en-GB"/>
        </w:rPr>
        <w:t xml:space="preserve"> instrument to judge whether it qualifie</w:t>
      </w:r>
      <w:r w:rsidR="00F66717" w:rsidRPr="00970255">
        <w:rPr>
          <w:bCs/>
          <w:iCs/>
          <w:szCs w:val="24"/>
          <w:lang w:val="en-GB"/>
        </w:rPr>
        <w:t>d</w:t>
      </w:r>
      <w:r w:rsidR="00635B7A" w:rsidRPr="00970255">
        <w:rPr>
          <w:bCs/>
          <w:iCs/>
          <w:szCs w:val="24"/>
          <w:lang w:val="en-GB"/>
        </w:rPr>
        <w:t xml:space="preserve"> for the required standard</w:t>
      </w:r>
      <w:r w:rsidR="008A5374" w:rsidRPr="00970255">
        <w:rPr>
          <w:bCs/>
          <w:iCs/>
          <w:szCs w:val="24"/>
          <w:lang w:val="en-GB"/>
        </w:rPr>
        <w:t>s</w:t>
      </w:r>
      <w:r w:rsidR="00635B7A" w:rsidRPr="00970255">
        <w:rPr>
          <w:bCs/>
          <w:iCs/>
          <w:szCs w:val="24"/>
          <w:lang w:val="en-GB"/>
        </w:rPr>
        <w:t xml:space="preserve">. </w:t>
      </w:r>
      <w:r w:rsidR="007A67DC" w:rsidRPr="00970255">
        <w:rPr>
          <w:bCs/>
          <w:iCs/>
          <w:szCs w:val="24"/>
          <w:lang w:val="en-GB"/>
        </w:rPr>
        <w:t xml:space="preserve"> </w:t>
      </w:r>
      <w:r w:rsidR="00BD7D68">
        <w:rPr>
          <w:bCs/>
          <w:iCs/>
          <w:szCs w:val="24"/>
          <w:lang w:val="en-GB"/>
        </w:rPr>
        <w:t>A</w:t>
      </w:r>
      <w:r w:rsidR="00BD7D68" w:rsidRPr="00BD7D68">
        <w:rPr>
          <w:bCs/>
          <w:iCs/>
          <w:szCs w:val="24"/>
          <w:lang w:val="en-GB"/>
        </w:rPr>
        <w:t xml:space="preserve">ll </w:t>
      </w:r>
      <w:r w:rsidR="007A67DC" w:rsidRPr="00BD7D68">
        <w:rPr>
          <w:bCs/>
          <w:iCs/>
          <w:szCs w:val="24"/>
          <w:lang w:val="en-GB"/>
        </w:rPr>
        <w:t>t</w:t>
      </w:r>
      <w:r w:rsidR="00635B7A" w:rsidRPr="00BD7D68">
        <w:rPr>
          <w:bCs/>
          <w:iCs/>
          <w:szCs w:val="24"/>
          <w:lang w:val="en-GB"/>
        </w:rPr>
        <w:t xml:space="preserve">he </w:t>
      </w:r>
      <w:r w:rsidR="00CE328F" w:rsidRPr="00BD7D68">
        <w:rPr>
          <w:bCs/>
          <w:iCs/>
          <w:szCs w:val="24"/>
          <w:lang w:val="en-GB"/>
        </w:rPr>
        <w:t>feedback</w:t>
      </w:r>
      <w:r w:rsidR="00F80043" w:rsidRPr="00BD7D68">
        <w:rPr>
          <w:bCs/>
          <w:iCs/>
          <w:szCs w:val="24"/>
          <w:lang w:val="en-GB"/>
        </w:rPr>
        <w:t xml:space="preserve"> </w:t>
      </w:r>
      <w:r w:rsidR="00637CFD" w:rsidRPr="00BD7D68">
        <w:rPr>
          <w:bCs/>
          <w:iCs/>
          <w:szCs w:val="24"/>
          <w:lang w:val="en-GB"/>
        </w:rPr>
        <w:t>from the</w:t>
      </w:r>
      <w:r w:rsidR="00242F8B" w:rsidRPr="00BD7D68">
        <w:rPr>
          <w:bCs/>
          <w:iCs/>
          <w:szCs w:val="24"/>
          <w:lang w:val="en-GB"/>
        </w:rPr>
        <w:t xml:space="preserve"> respondents</w:t>
      </w:r>
      <w:r w:rsidR="00F80043" w:rsidRPr="00BD7D68">
        <w:rPr>
          <w:bCs/>
          <w:iCs/>
          <w:szCs w:val="24"/>
          <w:lang w:val="en-GB"/>
        </w:rPr>
        <w:t xml:space="preserve"> </w:t>
      </w:r>
      <w:r w:rsidR="00242F8B" w:rsidRPr="00BD7D68">
        <w:rPr>
          <w:bCs/>
          <w:iCs/>
          <w:szCs w:val="24"/>
          <w:lang w:val="en-GB"/>
        </w:rPr>
        <w:t>in the</w:t>
      </w:r>
      <w:r w:rsidR="00635B7A" w:rsidRPr="00BD7D68">
        <w:rPr>
          <w:bCs/>
          <w:iCs/>
          <w:szCs w:val="24"/>
          <w:lang w:val="en-GB"/>
        </w:rPr>
        <w:t xml:space="preserve"> pilot test </w:t>
      </w:r>
      <w:r w:rsidR="00637CFD" w:rsidRPr="00BD7D68">
        <w:rPr>
          <w:bCs/>
          <w:iCs/>
          <w:szCs w:val="24"/>
          <w:lang w:val="en-GB"/>
        </w:rPr>
        <w:t xml:space="preserve">was crucial </w:t>
      </w:r>
      <w:r w:rsidR="007A67DC" w:rsidRPr="00BD7D68">
        <w:rPr>
          <w:bCs/>
          <w:iCs/>
          <w:szCs w:val="24"/>
          <w:lang w:val="en-GB"/>
        </w:rPr>
        <w:t xml:space="preserve">as it </w:t>
      </w:r>
      <w:r w:rsidR="00F80043" w:rsidRPr="00970255">
        <w:rPr>
          <w:bCs/>
          <w:iCs/>
          <w:szCs w:val="24"/>
          <w:lang w:val="en-GB"/>
        </w:rPr>
        <w:t>strengthen</w:t>
      </w:r>
      <w:r w:rsidR="007A67DC" w:rsidRPr="00970255">
        <w:rPr>
          <w:bCs/>
          <w:iCs/>
          <w:szCs w:val="24"/>
          <w:lang w:val="en-GB"/>
        </w:rPr>
        <w:t>ed</w:t>
      </w:r>
      <w:r w:rsidR="007A67DC" w:rsidRPr="003F39D7">
        <w:rPr>
          <w:bCs/>
          <w:iCs/>
          <w:szCs w:val="24"/>
          <w:lang w:val="en-GB"/>
        </w:rPr>
        <w:t xml:space="preserve"> data collection instrument</w:t>
      </w:r>
      <w:r w:rsidR="001B0CD5" w:rsidRPr="003F39D7">
        <w:rPr>
          <w:bCs/>
          <w:iCs/>
          <w:szCs w:val="24"/>
          <w:lang w:val="en-GB"/>
        </w:rPr>
        <w:t xml:space="preserve"> by validating their coverage in the theoretical domain.</w:t>
      </w:r>
    </w:p>
    <w:p w14:paraId="0F4599CF" w14:textId="77777777" w:rsidR="00747D99" w:rsidRPr="003F39D7" w:rsidRDefault="00747D99" w:rsidP="00D83A0D">
      <w:pPr>
        <w:rPr>
          <w:bCs/>
          <w:iCs/>
          <w:szCs w:val="24"/>
          <w:lang w:val="en-GB"/>
        </w:rPr>
      </w:pPr>
    </w:p>
    <w:p w14:paraId="524BA95F" w14:textId="597A2BED" w:rsidR="004F78F7" w:rsidRPr="00FA0102" w:rsidRDefault="00BE3AA0">
      <w:pPr>
        <w:pStyle w:val="Heading1"/>
        <w:numPr>
          <w:ilvl w:val="1"/>
          <w:numId w:val="15"/>
        </w:numPr>
        <w:ind w:left="567" w:hanging="567"/>
      </w:pPr>
      <w:bookmarkStart w:id="332" w:name="_Toc211885945"/>
      <w:r w:rsidRPr="00FA0102">
        <w:t>Reliability</w:t>
      </w:r>
      <w:bookmarkEnd w:id="332"/>
      <w:r w:rsidR="00A54447" w:rsidRPr="00FA0102">
        <w:fldChar w:fldCharType="begin"/>
      </w:r>
      <w:r w:rsidR="00A54447" w:rsidRPr="00FA0102">
        <w:instrText xml:space="preserve"> TC "</w:instrText>
      </w:r>
      <w:bookmarkStart w:id="333" w:name="_Toc211288940"/>
      <w:r w:rsidR="00A54447" w:rsidRPr="00FA0102">
        <w:instrText>3.16  Reliability</w:instrText>
      </w:r>
      <w:bookmarkEnd w:id="333"/>
      <w:r w:rsidR="00A54447" w:rsidRPr="00FA0102">
        <w:instrText xml:space="preserve">" \f C \l "1" </w:instrText>
      </w:r>
      <w:r w:rsidR="00A54447" w:rsidRPr="00FA0102">
        <w:fldChar w:fldCharType="end"/>
      </w:r>
      <w:r w:rsidRPr="00FA0102">
        <w:t xml:space="preserve"> </w:t>
      </w:r>
    </w:p>
    <w:p w14:paraId="2D3015BD" w14:textId="27F7F451" w:rsidR="00784DEE" w:rsidRPr="003F39D7" w:rsidRDefault="00C40BF3" w:rsidP="00D83A0D">
      <w:pPr>
        <w:rPr>
          <w:iCs/>
          <w:szCs w:val="24"/>
          <w:lang w:val="en-GB"/>
        </w:rPr>
      </w:pPr>
      <w:r w:rsidRPr="003F39D7">
        <w:rPr>
          <w:bCs/>
          <w:iCs/>
          <w:szCs w:val="24"/>
          <w:lang w:val="en-GB"/>
        </w:rPr>
        <w:t xml:space="preserve">Reliability is </w:t>
      </w:r>
      <w:r w:rsidR="00312FD3" w:rsidRPr="003F39D7">
        <w:rPr>
          <w:bCs/>
          <w:iCs/>
          <w:szCs w:val="24"/>
          <w:lang w:val="en-GB"/>
        </w:rPr>
        <w:t xml:space="preserve">one of </w:t>
      </w:r>
      <w:r w:rsidRPr="003F39D7">
        <w:rPr>
          <w:bCs/>
          <w:iCs/>
          <w:szCs w:val="24"/>
          <w:lang w:val="en-GB"/>
        </w:rPr>
        <w:t xml:space="preserve"> </w:t>
      </w:r>
      <w:r w:rsidR="00312FD3" w:rsidRPr="003F39D7">
        <w:rPr>
          <w:bCs/>
          <w:iCs/>
          <w:szCs w:val="24"/>
          <w:lang w:val="en-GB"/>
        </w:rPr>
        <w:t xml:space="preserve">the </w:t>
      </w:r>
      <w:r w:rsidRPr="003F39D7">
        <w:rPr>
          <w:bCs/>
          <w:iCs/>
          <w:szCs w:val="24"/>
          <w:lang w:val="en-GB"/>
        </w:rPr>
        <w:t>measure</w:t>
      </w:r>
      <w:r w:rsidR="00312FD3" w:rsidRPr="003F39D7">
        <w:rPr>
          <w:bCs/>
          <w:iCs/>
          <w:szCs w:val="24"/>
          <w:lang w:val="en-GB"/>
        </w:rPr>
        <w:t>s</w:t>
      </w:r>
      <w:r w:rsidRPr="003F39D7">
        <w:rPr>
          <w:bCs/>
          <w:iCs/>
          <w:szCs w:val="24"/>
          <w:lang w:val="en-GB"/>
        </w:rPr>
        <w:t xml:space="preserve"> </w:t>
      </w:r>
      <w:r w:rsidR="003F6F50" w:rsidRPr="003F39D7">
        <w:rPr>
          <w:bCs/>
          <w:iCs/>
          <w:szCs w:val="24"/>
          <w:lang w:val="en-GB"/>
        </w:rPr>
        <w:t xml:space="preserve">used to evaluate the quality of </w:t>
      </w:r>
      <w:r w:rsidR="00380C06" w:rsidRPr="003F39D7">
        <w:rPr>
          <w:bCs/>
          <w:iCs/>
          <w:szCs w:val="24"/>
          <w:lang w:val="en-GB"/>
        </w:rPr>
        <w:t xml:space="preserve">the </w:t>
      </w:r>
      <w:r w:rsidR="003F6F50" w:rsidRPr="003F39D7">
        <w:rPr>
          <w:bCs/>
          <w:iCs/>
          <w:szCs w:val="24"/>
          <w:lang w:val="en-GB"/>
        </w:rPr>
        <w:t xml:space="preserve">research </w:t>
      </w:r>
      <w:r w:rsidRPr="003F39D7">
        <w:rPr>
          <w:bCs/>
          <w:iCs/>
          <w:szCs w:val="24"/>
          <w:lang w:val="en-GB"/>
        </w:rPr>
        <w:t xml:space="preserve">in  quantitative research. </w:t>
      </w:r>
      <w:r w:rsidR="00BD7D68">
        <w:rPr>
          <w:bCs/>
          <w:iCs/>
          <w:szCs w:val="24"/>
          <w:lang w:val="en-GB"/>
        </w:rPr>
        <w:t xml:space="preserve">As </w:t>
      </w:r>
      <w:r w:rsidR="00E6681C" w:rsidRPr="003F39D7">
        <w:rPr>
          <w:bCs/>
          <w:iCs/>
          <w:szCs w:val="24"/>
          <w:lang w:val="en-GB"/>
        </w:rPr>
        <w:t xml:space="preserve">Sürücü </w:t>
      </w:r>
      <w:r w:rsidR="00E6681C" w:rsidRPr="003F39D7">
        <w:rPr>
          <w:bCs/>
          <w:i/>
          <w:iCs/>
          <w:szCs w:val="24"/>
          <w:lang w:val="en-GB"/>
        </w:rPr>
        <w:t>et al.</w:t>
      </w:r>
      <w:r w:rsidR="00E6681C" w:rsidRPr="003F39D7">
        <w:rPr>
          <w:bCs/>
          <w:iCs/>
          <w:szCs w:val="24"/>
          <w:lang w:val="en-GB"/>
        </w:rPr>
        <w:t xml:space="preserve"> (2022) </w:t>
      </w:r>
      <w:r w:rsidR="00BD7D68">
        <w:rPr>
          <w:bCs/>
          <w:iCs/>
          <w:szCs w:val="24"/>
          <w:lang w:val="en-GB"/>
        </w:rPr>
        <w:t>observed,</w:t>
      </w:r>
      <w:r w:rsidR="006F72FF" w:rsidRPr="003F39D7">
        <w:rPr>
          <w:bCs/>
          <w:iCs/>
          <w:szCs w:val="24"/>
          <w:lang w:val="en-GB"/>
        </w:rPr>
        <w:t xml:space="preserve">  reliability </w:t>
      </w:r>
      <w:r w:rsidR="00FF3577" w:rsidRPr="003F39D7">
        <w:rPr>
          <w:bCs/>
          <w:iCs/>
          <w:szCs w:val="24"/>
          <w:lang w:val="en-GB"/>
        </w:rPr>
        <w:t>i</w:t>
      </w:r>
      <w:r w:rsidR="006F72FF" w:rsidRPr="003F39D7">
        <w:rPr>
          <w:bCs/>
          <w:iCs/>
          <w:szCs w:val="24"/>
          <w:lang w:val="en-GB"/>
        </w:rPr>
        <w:t>s the extent to which data collection techniques or analysis procedures yield consistent findings.</w:t>
      </w:r>
      <w:r w:rsidRPr="003F39D7">
        <w:rPr>
          <w:bCs/>
          <w:iCs/>
          <w:szCs w:val="24"/>
          <w:lang w:val="en-GB"/>
        </w:rPr>
        <w:t xml:space="preserve"> </w:t>
      </w:r>
      <w:r w:rsidR="00312FD3" w:rsidRPr="003F39D7">
        <w:rPr>
          <w:bCs/>
          <w:iCs/>
          <w:szCs w:val="24"/>
          <w:lang w:val="en-GB"/>
        </w:rPr>
        <w:t>Reliability</w:t>
      </w:r>
      <w:r w:rsidRPr="003F39D7">
        <w:rPr>
          <w:bCs/>
          <w:iCs/>
          <w:szCs w:val="24"/>
          <w:lang w:val="en-GB"/>
        </w:rPr>
        <w:t xml:space="preserve"> signifies  consistency of </w:t>
      </w:r>
      <w:r w:rsidR="00CD6FA5" w:rsidRPr="003F39D7">
        <w:rPr>
          <w:bCs/>
          <w:iCs/>
          <w:szCs w:val="24"/>
          <w:lang w:val="en-GB"/>
        </w:rPr>
        <w:t xml:space="preserve">the </w:t>
      </w:r>
      <w:r w:rsidRPr="003F39D7">
        <w:rPr>
          <w:bCs/>
          <w:iCs/>
          <w:szCs w:val="24"/>
          <w:lang w:val="en-GB"/>
        </w:rPr>
        <w:t>instrument</w:t>
      </w:r>
      <w:r w:rsidR="00CD6FA5" w:rsidRPr="003F39D7">
        <w:rPr>
          <w:bCs/>
          <w:iCs/>
          <w:szCs w:val="24"/>
          <w:lang w:val="en-GB"/>
        </w:rPr>
        <w:t xml:space="preserve"> </w:t>
      </w:r>
      <w:r w:rsidR="00C4361A" w:rsidRPr="003F39D7">
        <w:rPr>
          <w:bCs/>
          <w:iCs/>
          <w:szCs w:val="24"/>
          <w:lang w:val="en-GB"/>
        </w:rPr>
        <w:t xml:space="preserve">in the measurement </w:t>
      </w:r>
      <w:r w:rsidR="00CD6FA5" w:rsidRPr="003F39D7">
        <w:rPr>
          <w:bCs/>
          <w:iCs/>
          <w:szCs w:val="24"/>
          <w:lang w:val="en-GB"/>
        </w:rPr>
        <w:t xml:space="preserve">that </w:t>
      </w:r>
      <w:r w:rsidR="00A703DE" w:rsidRPr="003F39D7">
        <w:rPr>
          <w:bCs/>
          <w:iCs/>
          <w:szCs w:val="24"/>
          <w:lang w:val="en-GB"/>
        </w:rPr>
        <w:t>similar</w:t>
      </w:r>
      <w:r w:rsidRPr="003F39D7">
        <w:rPr>
          <w:bCs/>
          <w:iCs/>
          <w:szCs w:val="24"/>
          <w:lang w:val="en-GB"/>
        </w:rPr>
        <w:t xml:space="preserve"> </w:t>
      </w:r>
      <w:r w:rsidR="009A2D5D" w:rsidRPr="003F39D7">
        <w:rPr>
          <w:bCs/>
          <w:iCs/>
          <w:szCs w:val="24"/>
          <w:lang w:val="en-GB"/>
        </w:rPr>
        <w:t xml:space="preserve">results can be produced </w:t>
      </w:r>
      <w:r w:rsidR="00CD6FA5" w:rsidRPr="003F39D7">
        <w:rPr>
          <w:bCs/>
          <w:iCs/>
          <w:szCs w:val="24"/>
          <w:lang w:val="en-GB"/>
        </w:rPr>
        <w:t xml:space="preserve">under the same condition with the same </w:t>
      </w:r>
      <w:r w:rsidR="00D5313A" w:rsidRPr="003F39D7">
        <w:rPr>
          <w:bCs/>
          <w:iCs/>
          <w:szCs w:val="24"/>
          <w:lang w:val="en-GB"/>
        </w:rPr>
        <w:t>subject</w:t>
      </w:r>
      <w:r w:rsidR="009A2D5D" w:rsidRPr="003F39D7">
        <w:rPr>
          <w:bCs/>
          <w:iCs/>
          <w:szCs w:val="24"/>
          <w:lang w:val="en-GB"/>
        </w:rPr>
        <w:t xml:space="preserve"> t</w:t>
      </w:r>
      <w:r w:rsidR="009B5459" w:rsidRPr="003F39D7">
        <w:rPr>
          <w:bCs/>
          <w:iCs/>
          <w:szCs w:val="24"/>
          <w:lang w:val="en-GB"/>
        </w:rPr>
        <w:t>o render</w:t>
      </w:r>
      <w:r w:rsidR="009A2D5D" w:rsidRPr="003F39D7">
        <w:rPr>
          <w:bCs/>
          <w:iCs/>
          <w:szCs w:val="24"/>
          <w:lang w:val="en-GB"/>
        </w:rPr>
        <w:t xml:space="preserve"> the r</w:t>
      </w:r>
      <w:r w:rsidR="009B5459" w:rsidRPr="003F39D7">
        <w:rPr>
          <w:bCs/>
          <w:iCs/>
          <w:szCs w:val="24"/>
          <w:lang w:val="en-GB"/>
        </w:rPr>
        <w:t>esearch instrument</w:t>
      </w:r>
      <w:r w:rsidR="009A2D5D" w:rsidRPr="003F39D7">
        <w:rPr>
          <w:bCs/>
          <w:iCs/>
          <w:szCs w:val="24"/>
          <w:lang w:val="en-GB"/>
        </w:rPr>
        <w:t xml:space="preserve"> </w:t>
      </w:r>
      <w:r w:rsidR="00BD7D68">
        <w:rPr>
          <w:bCs/>
          <w:iCs/>
          <w:szCs w:val="24"/>
          <w:lang w:val="en-GB"/>
        </w:rPr>
        <w:t>as</w:t>
      </w:r>
      <w:r w:rsidR="009A2D5D" w:rsidRPr="003F39D7">
        <w:rPr>
          <w:bCs/>
          <w:iCs/>
          <w:szCs w:val="24"/>
          <w:lang w:val="en-GB"/>
        </w:rPr>
        <w:t xml:space="preserve"> reliable.</w:t>
      </w:r>
      <w:r w:rsidR="00BB223B">
        <w:rPr>
          <w:bCs/>
          <w:iCs/>
          <w:szCs w:val="24"/>
          <w:lang w:val="en-GB"/>
        </w:rPr>
        <w:t xml:space="preserve"> </w:t>
      </w:r>
      <w:r w:rsidR="00F90ECD" w:rsidRPr="003F39D7">
        <w:rPr>
          <w:bCs/>
          <w:iCs/>
          <w:szCs w:val="24"/>
          <w:lang w:val="en-GB"/>
        </w:rPr>
        <w:t xml:space="preserve">In the current study, the internal consistency of the construct was assessed using </w:t>
      </w:r>
      <w:r w:rsidR="00C4361A" w:rsidRPr="003F39D7">
        <w:rPr>
          <w:bCs/>
          <w:iCs/>
          <w:szCs w:val="24"/>
          <w:lang w:val="en-GB"/>
        </w:rPr>
        <w:t xml:space="preserve">both </w:t>
      </w:r>
      <w:r w:rsidR="00F90ECD" w:rsidRPr="003F39D7">
        <w:rPr>
          <w:bCs/>
          <w:iCs/>
          <w:szCs w:val="24"/>
          <w:lang w:val="en-GB"/>
        </w:rPr>
        <w:t>Cronbach’s Alpha and composite reliability</w:t>
      </w:r>
      <w:r w:rsidR="0034601E" w:rsidRPr="003F39D7">
        <w:rPr>
          <w:bCs/>
          <w:iCs/>
          <w:szCs w:val="24"/>
          <w:lang w:val="en-GB"/>
        </w:rPr>
        <w:t>.</w:t>
      </w:r>
      <w:r w:rsidR="00F90ECD" w:rsidRPr="003F39D7">
        <w:rPr>
          <w:bCs/>
          <w:iCs/>
          <w:szCs w:val="24"/>
          <w:lang w:val="en-GB"/>
        </w:rPr>
        <w:t xml:space="preserve"> Nunnally and Berstein (1994) proposed a minimum coefficient alpha value of </w:t>
      </w:r>
      <w:r w:rsidR="00B1659E" w:rsidRPr="003F39D7">
        <w:rPr>
          <w:bCs/>
          <w:iCs/>
          <w:szCs w:val="24"/>
          <w:lang w:val="en-GB"/>
        </w:rPr>
        <w:t>0</w:t>
      </w:r>
      <w:r w:rsidR="00F90ECD" w:rsidRPr="003F39D7">
        <w:rPr>
          <w:bCs/>
          <w:iCs/>
          <w:szCs w:val="24"/>
          <w:lang w:val="en-GB"/>
        </w:rPr>
        <w:t>.60 as acceptable to demonstrate internal consistency</w:t>
      </w:r>
      <w:r w:rsidR="00B1659E" w:rsidRPr="003F39D7">
        <w:rPr>
          <w:bCs/>
          <w:iCs/>
          <w:szCs w:val="24"/>
          <w:lang w:val="en-GB"/>
        </w:rPr>
        <w:t>.</w:t>
      </w:r>
      <w:r w:rsidR="00F90ECD" w:rsidRPr="003F39D7">
        <w:rPr>
          <w:bCs/>
          <w:iCs/>
          <w:szCs w:val="24"/>
          <w:lang w:val="en-GB"/>
        </w:rPr>
        <w:t xml:space="preserve">   </w:t>
      </w:r>
      <w:r w:rsidR="0034601E" w:rsidRPr="003F39D7">
        <w:rPr>
          <w:bCs/>
          <w:iCs/>
          <w:szCs w:val="24"/>
          <w:lang w:val="en-GB"/>
        </w:rPr>
        <w:t xml:space="preserve">The </w:t>
      </w:r>
      <w:r w:rsidR="00B1659E" w:rsidRPr="003F39D7">
        <w:rPr>
          <w:bCs/>
          <w:iCs/>
          <w:szCs w:val="24"/>
          <w:lang w:val="en-GB"/>
        </w:rPr>
        <w:t>Cronbach’s Alpha coefficient t</w:t>
      </w:r>
      <w:r w:rsidR="00380C06" w:rsidRPr="003F39D7">
        <w:rPr>
          <w:bCs/>
          <w:iCs/>
          <w:szCs w:val="24"/>
          <w:lang w:val="en-GB"/>
        </w:rPr>
        <w:t>hat ranged from 0.7 and above i</w:t>
      </w:r>
      <w:r w:rsidR="00B1659E" w:rsidRPr="003F39D7">
        <w:rPr>
          <w:bCs/>
          <w:iCs/>
          <w:szCs w:val="24"/>
          <w:lang w:val="en-GB"/>
        </w:rPr>
        <w:t xml:space="preserve">s considered more acceptable in scientific research </w:t>
      </w:r>
      <w:r w:rsidR="00FC2E78" w:rsidRPr="003F39D7">
        <w:rPr>
          <w:bCs/>
          <w:iCs/>
          <w:szCs w:val="24"/>
          <w:lang w:val="en-GB"/>
        </w:rPr>
        <w:t xml:space="preserve">(Shrestha, 2021).  </w:t>
      </w:r>
      <w:r w:rsidR="000E02A9" w:rsidRPr="003F39D7">
        <w:rPr>
          <w:iCs/>
          <w:szCs w:val="24"/>
          <w:lang w:val="en-GB"/>
        </w:rPr>
        <w:t xml:space="preserve">The Cronbach's alpha </w:t>
      </w:r>
      <w:r w:rsidR="0034601E" w:rsidRPr="003F39D7">
        <w:rPr>
          <w:iCs/>
          <w:szCs w:val="24"/>
          <w:lang w:val="en-GB"/>
        </w:rPr>
        <w:t>results</w:t>
      </w:r>
      <w:r w:rsidR="000E02A9" w:rsidRPr="003F39D7">
        <w:rPr>
          <w:iCs/>
          <w:szCs w:val="24"/>
          <w:lang w:val="en-GB"/>
        </w:rPr>
        <w:t xml:space="preserve"> of the</w:t>
      </w:r>
      <w:r w:rsidR="00B1659E" w:rsidRPr="003F39D7">
        <w:rPr>
          <w:iCs/>
          <w:szCs w:val="24"/>
          <w:lang w:val="en-GB"/>
        </w:rPr>
        <w:t xml:space="preserve"> current study</w:t>
      </w:r>
      <w:r w:rsidR="000E02A9" w:rsidRPr="003F39D7">
        <w:rPr>
          <w:iCs/>
          <w:szCs w:val="24"/>
          <w:lang w:val="en-GB"/>
        </w:rPr>
        <w:t xml:space="preserve"> </w:t>
      </w:r>
      <w:r w:rsidR="0034601E" w:rsidRPr="003F39D7">
        <w:rPr>
          <w:iCs/>
          <w:szCs w:val="24"/>
          <w:lang w:val="en-GB"/>
        </w:rPr>
        <w:t>reveal</w:t>
      </w:r>
      <w:r w:rsidR="000E02A9" w:rsidRPr="003F39D7">
        <w:rPr>
          <w:iCs/>
          <w:szCs w:val="24"/>
          <w:lang w:val="en-GB"/>
        </w:rPr>
        <w:t>e</w:t>
      </w:r>
      <w:r w:rsidR="00B1659E" w:rsidRPr="003F39D7">
        <w:rPr>
          <w:iCs/>
          <w:szCs w:val="24"/>
          <w:lang w:val="en-GB"/>
        </w:rPr>
        <w:t>d</w:t>
      </w:r>
      <w:r w:rsidR="000E02A9" w:rsidRPr="003F39D7">
        <w:rPr>
          <w:iCs/>
          <w:szCs w:val="24"/>
          <w:lang w:val="en-GB"/>
        </w:rPr>
        <w:t xml:space="preserve"> 0.839</w:t>
      </w:r>
      <w:r w:rsidR="00BD7D68">
        <w:rPr>
          <w:iCs/>
          <w:szCs w:val="24"/>
          <w:lang w:val="en-GB"/>
        </w:rPr>
        <w:t>,</w:t>
      </w:r>
      <w:r w:rsidR="000E02A9" w:rsidRPr="003F39D7">
        <w:rPr>
          <w:iCs/>
          <w:szCs w:val="24"/>
          <w:lang w:val="en-GB"/>
        </w:rPr>
        <w:t xml:space="preserve"> which is well above the recommended minimum threshold of </w:t>
      </w:r>
      <w:r w:rsidR="00F90ECD" w:rsidRPr="003F39D7">
        <w:rPr>
          <w:iCs/>
          <w:szCs w:val="24"/>
          <w:lang w:val="en-GB"/>
        </w:rPr>
        <w:t>0</w:t>
      </w:r>
      <w:r w:rsidR="000E02A9" w:rsidRPr="003F39D7">
        <w:rPr>
          <w:iCs/>
          <w:szCs w:val="24"/>
          <w:lang w:val="en-GB"/>
        </w:rPr>
        <w:t xml:space="preserve">.70  </w:t>
      </w:r>
      <w:r w:rsidR="00FC2E78" w:rsidRPr="003F39D7">
        <w:rPr>
          <w:bCs/>
          <w:iCs/>
          <w:szCs w:val="24"/>
          <w:lang w:val="en-GB"/>
        </w:rPr>
        <w:t xml:space="preserve">(Shrestha, 2021). </w:t>
      </w:r>
    </w:p>
    <w:p w14:paraId="54254D96" w14:textId="77777777" w:rsidR="008A567D" w:rsidRPr="003F39D7" w:rsidRDefault="008A567D" w:rsidP="00D83A0D">
      <w:pPr>
        <w:rPr>
          <w:bCs/>
          <w:iCs/>
          <w:szCs w:val="24"/>
          <w:lang w:val="en-GB"/>
        </w:rPr>
      </w:pPr>
    </w:p>
    <w:p w14:paraId="7FC4FBFD" w14:textId="51779ED1" w:rsidR="00157D75" w:rsidRPr="00FA0102" w:rsidRDefault="00157D75">
      <w:pPr>
        <w:pStyle w:val="Heading1"/>
        <w:numPr>
          <w:ilvl w:val="1"/>
          <w:numId w:val="15"/>
        </w:numPr>
        <w:ind w:left="567" w:hanging="567"/>
      </w:pPr>
      <w:bookmarkStart w:id="334" w:name="_Toc83645121"/>
      <w:bookmarkStart w:id="335" w:name="_Toc211885946"/>
      <w:bookmarkEnd w:id="320"/>
      <w:r w:rsidRPr="00FA0102">
        <w:lastRenderedPageBreak/>
        <w:t xml:space="preserve">Ethical </w:t>
      </w:r>
      <w:r w:rsidR="00741C4D" w:rsidRPr="00FA0102">
        <w:t xml:space="preserve"> </w:t>
      </w:r>
      <w:r w:rsidR="006C4A69" w:rsidRPr="00FA0102">
        <w:t xml:space="preserve">Issues and </w:t>
      </w:r>
      <w:r w:rsidRPr="00FA0102">
        <w:t>Consideration</w:t>
      </w:r>
      <w:bookmarkEnd w:id="334"/>
      <w:bookmarkEnd w:id="335"/>
      <w:r w:rsidR="00364EF7" w:rsidRPr="00FA0102">
        <w:t xml:space="preserve"> </w:t>
      </w:r>
      <w:r w:rsidR="00A70E3F" w:rsidRPr="00FA0102">
        <w:t xml:space="preserve">  </w:t>
      </w:r>
      <w:r w:rsidR="00A54447" w:rsidRPr="00FA0102">
        <w:fldChar w:fldCharType="begin"/>
      </w:r>
      <w:r w:rsidR="00A54447" w:rsidRPr="00FA0102">
        <w:instrText xml:space="preserve"> TC "</w:instrText>
      </w:r>
      <w:bookmarkStart w:id="336" w:name="_Toc211288941"/>
      <w:r w:rsidR="00A54447" w:rsidRPr="00FA0102">
        <w:instrText>3.17 Ethical Issues and Consideration</w:instrText>
      </w:r>
      <w:bookmarkEnd w:id="336"/>
      <w:r w:rsidR="00A54447" w:rsidRPr="00FA0102">
        <w:instrText xml:space="preserve">" \f C \l "1" </w:instrText>
      </w:r>
      <w:r w:rsidR="00A54447" w:rsidRPr="00FA0102">
        <w:fldChar w:fldCharType="end"/>
      </w:r>
    </w:p>
    <w:p w14:paraId="021A671B" w14:textId="381324CD" w:rsidR="00B836E2" w:rsidRPr="003F39D7" w:rsidRDefault="00364EF7" w:rsidP="00D83A0D">
      <w:pPr>
        <w:rPr>
          <w:szCs w:val="24"/>
          <w:lang w:val="en-GB"/>
        </w:rPr>
      </w:pPr>
      <w:r w:rsidRPr="003F39D7">
        <w:rPr>
          <w:bCs/>
          <w:iCs/>
          <w:szCs w:val="24"/>
          <w:lang w:val="en-GB"/>
        </w:rPr>
        <w:t>Svara (2021) </w:t>
      </w:r>
      <w:r w:rsidR="00E2477A" w:rsidRPr="003F39D7">
        <w:rPr>
          <w:szCs w:val="24"/>
          <w:lang w:val="en-GB"/>
        </w:rPr>
        <w:t xml:space="preserve"> </w:t>
      </w:r>
      <w:r w:rsidR="00BD7D68" w:rsidRPr="003F39D7">
        <w:rPr>
          <w:szCs w:val="24"/>
          <w:lang w:val="en-GB"/>
        </w:rPr>
        <w:t>define</w:t>
      </w:r>
      <w:r w:rsidR="00BD7D68">
        <w:rPr>
          <w:szCs w:val="24"/>
          <w:lang w:val="en-GB"/>
        </w:rPr>
        <w:t>s</w:t>
      </w:r>
      <w:r w:rsidR="00BD7D68" w:rsidRPr="003F39D7">
        <w:rPr>
          <w:szCs w:val="24"/>
          <w:lang w:val="en-GB"/>
        </w:rPr>
        <w:t xml:space="preserve"> </w:t>
      </w:r>
      <w:r w:rsidR="00E2477A" w:rsidRPr="003F39D7">
        <w:rPr>
          <w:szCs w:val="24"/>
          <w:lang w:val="en-GB"/>
        </w:rPr>
        <w:t xml:space="preserve">ethics </w:t>
      </w:r>
      <w:r w:rsidR="00FD34C1" w:rsidRPr="003F39D7">
        <w:rPr>
          <w:szCs w:val="24"/>
          <w:lang w:val="en-GB"/>
        </w:rPr>
        <w:t>as norms or standard</w:t>
      </w:r>
      <w:r w:rsidR="00380550" w:rsidRPr="003F39D7">
        <w:rPr>
          <w:szCs w:val="24"/>
          <w:lang w:val="en-GB"/>
        </w:rPr>
        <w:t>s</w:t>
      </w:r>
      <w:r w:rsidR="00BD7D68">
        <w:rPr>
          <w:szCs w:val="24"/>
          <w:lang w:val="en-GB"/>
        </w:rPr>
        <w:t>,</w:t>
      </w:r>
      <w:r w:rsidR="00AB3C21" w:rsidRPr="003F39D7">
        <w:rPr>
          <w:szCs w:val="24"/>
          <w:lang w:val="en-GB"/>
        </w:rPr>
        <w:t xml:space="preserve"> which</w:t>
      </w:r>
      <w:r w:rsidR="00FD34C1" w:rsidRPr="003F39D7">
        <w:rPr>
          <w:szCs w:val="24"/>
          <w:lang w:val="en-GB"/>
        </w:rPr>
        <w:t xml:space="preserve"> guide the conduct of </w:t>
      </w:r>
      <w:r w:rsidR="00380C06" w:rsidRPr="003F39D7">
        <w:rPr>
          <w:szCs w:val="24"/>
          <w:lang w:val="en-GB"/>
        </w:rPr>
        <w:t xml:space="preserve">the </w:t>
      </w:r>
      <w:r w:rsidR="00FD34C1" w:rsidRPr="003F39D7">
        <w:rPr>
          <w:szCs w:val="24"/>
          <w:lang w:val="en-GB"/>
        </w:rPr>
        <w:t>people</w:t>
      </w:r>
      <w:r w:rsidR="00380C06" w:rsidRPr="003F39D7">
        <w:rPr>
          <w:szCs w:val="24"/>
          <w:lang w:val="en-GB"/>
        </w:rPr>
        <w:t xml:space="preserve">  </w:t>
      </w:r>
      <w:r w:rsidR="00FD34C1" w:rsidRPr="003F39D7">
        <w:rPr>
          <w:szCs w:val="24"/>
          <w:lang w:val="en-GB"/>
        </w:rPr>
        <w:t xml:space="preserve"> of </w:t>
      </w:r>
      <w:r w:rsidR="00BD7D68">
        <w:rPr>
          <w:szCs w:val="24"/>
          <w:lang w:val="en-GB"/>
        </w:rPr>
        <w:t xml:space="preserve">the </w:t>
      </w:r>
      <w:r w:rsidR="00FD34C1" w:rsidRPr="003F39D7">
        <w:rPr>
          <w:szCs w:val="24"/>
          <w:lang w:val="en-GB"/>
        </w:rPr>
        <w:t xml:space="preserve">right </w:t>
      </w:r>
      <w:r w:rsidR="00950F0A" w:rsidRPr="003F39D7">
        <w:rPr>
          <w:szCs w:val="24"/>
          <w:lang w:val="en-GB"/>
        </w:rPr>
        <w:t>behaviour</w:t>
      </w:r>
      <w:r w:rsidR="00FD34C1" w:rsidRPr="003F39D7">
        <w:rPr>
          <w:szCs w:val="24"/>
          <w:lang w:val="en-GB"/>
        </w:rPr>
        <w:t xml:space="preserve"> and relationships with each other. </w:t>
      </w:r>
      <w:r w:rsidR="00EB6BDF" w:rsidRPr="003F39D7">
        <w:rPr>
          <w:szCs w:val="24"/>
          <w:lang w:val="en-GB"/>
        </w:rPr>
        <w:t>E</w:t>
      </w:r>
      <w:r w:rsidR="008A0F6F" w:rsidRPr="003F39D7">
        <w:rPr>
          <w:szCs w:val="24"/>
          <w:lang w:val="en-GB"/>
        </w:rPr>
        <w:t xml:space="preserve">thical issues </w:t>
      </w:r>
      <w:r w:rsidR="00CE328F" w:rsidRPr="003F39D7">
        <w:rPr>
          <w:szCs w:val="24"/>
          <w:lang w:val="en-GB"/>
        </w:rPr>
        <w:t>are</w:t>
      </w:r>
      <w:r w:rsidR="008A0F6F" w:rsidRPr="003F39D7">
        <w:rPr>
          <w:szCs w:val="24"/>
          <w:lang w:val="en-GB"/>
        </w:rPr>
        <w:t xml:space="preserve"> critical </w:t>
      </w:r>
      <w:r w:rsidR="00E04785" w:rsidRPr="003F39D7">
        <w:rPr>
          <w:szCs w:val="24"/>
          <w:lang w:val="en-GB"/>
        </w:rPr>
        <w:t>in</w:t>
      </w:r>
      <w:r w:rsidR="00BB223B">
        <w:rPr>
          <w:szCs w:val="24"/>
          <w:lang w:val="en-GB"/>
        </w:rPr>
        <w:t xml:space="preserve"> </w:t>
      </w:r>
      <w:r w:rsidR="002D0049" w:rsidRPr="003F39D7">
        <w:rPr>
          <w:szCs w:val="24"/>
          <w:lang w:val="en-GB"/>
        </w:rPr>
        <w:t>research projects</w:t>
      </w:r>
      <w:r w:rsidR="00414DF3" w:rsidRPr="003F39D7">
        <w:rPr>
          <w:szCs w:val="24"/>
          <w:lang w:val="en-GB"/>
        </w:rPr>
        <w:t xml:space="preserve"> </w:t>
      </w:r>
      <w:r w:rsidR="00610CA9" w:rsidRPr="003F39D7">
        <w:rPr>
          <w:szCs w:val="24"/>
          <w:lang w:val="en-GB"/>
        </w:rPr>
        <w:t>because of its</w:t>
      </w:r>
      <w:r w:rsidR="00F47ADD" w:rsidRPr="003F39D7">
        <w:rPr>
          <w:szCs w:val="24"/>
          <w:lang w:val="en-GB"/>
        </w:rPr>
        <w:t xml:space="preserve"> </w:t>
      </w:r>
      <w:r w:rsidR="00610CA9" w:rsidRPr="003F39D7">
        <w:rPr>
          <w:szCs w:val="24"/>
          <w:lang w:val="en-GB"/>
        </w:rPr>
        <w:t>underlying</w:t>
      </w:r>
      <w:r w:rsidR="00F47ADD" w:rsidRPr="003F39D7">
        <w:rPr>
          <w:szCs w:val="24"/>
          <w:lang w:val="en-GB"/>
        </w:rPr>
        <w:t xml:space="preserve"> </w:t>
      </w:r>
      <w:r w:rsidR="002D0049" w:rsidRPr="003F39D7">
        <w:rPr>
          <w:szCs w:val="24"/>
          <w:lang w:val="en-GB"/>
        </w:rPr>
        <w:t>primary</w:t>
      </w:r>
      <w:r w:rsidR="00FD34C1" w:rsidRPr="003F39D7">
        <w:rPr>
          <w:szCs w:val="24"/>
          <w:lang w:val="en-GB"/>
        </w:rPr>
        <w:t xml:space="preserve"> goal to conduct the exercise in a</w:t>
      </w:r>
      <w:r w:rsidR="00BB223B">
        <w:rPr>
          <w:szCs w:val="24"/>
          <w:lang w:val="en-GB"/>
        </w:rPr>
        <w:t xml:space="preserve"> </w:t>
      </w:r>
      <w:r w:rsidR="00FD34C1" w:rsidRPr="003F39D7">
        <w:rPr>
          <w:szCs w:val="24"/>
          <w:lang w:val="en-GB"/>
        </w:rPr>
        <w:t xml:space="preserve">sound and moral </w:t>
      </w:r>
      <w:r w:rsidR="00BD7D68">
        <w:rPr>
          <w:szCs w:val="24"/>
          <w:lang w:val="en-GB"/>
        </w:rPr>
        <w:t>approach</w:t>
      </w:r>
      <w:r w:rsidR="00BD7D68" w:rsidRPr="003F39D7">
        <w:rPr>
          <w:szCs w:val="24"/>
          <w:lang w:val="en-GB"/>
        </w:rPr>
        <w:t xml:space="preserve"> </w:t>
      </w:r>
      <w:r w:rsidR="00FD34C1" w:rsidRPr="003F39D7">
        <w:rPr>
          <w:szCs w:val="24"/>
          <w:lang w:val="en-GB"/>
        </w:rPr>
        <w:t xml:space="preserve">basing on </w:t>
      </w:r>
      <w:r w:rsidR="005E3044" w:rsidRPr="003F39D7">
        <w:rPr>
          <w:szCs w:val="24"/>
          <w:lang w:val="en-GB"/>
        </w:rPr>
        <w:t xml:space="preserve">the </w:t>
      </w:r>
      <w:r w:rsidR="00FD34C1" w:rsidRPr="003F39D7">
        <w:rPr>
          <w:szCs w:val="24"/>
          <w:lang w:val="en-GB"/>
        </w:rPr>
        <w:t>laid down ethical principles.</w:t>
      </w:r>
      <w:r w:rsidR="00167495" w:rsidRPr="003F39D7">
        <w:rPr>
          <w:szCs w:val="24"/>
          <w:lang w:val="en-GB"/>
        </w:rPr>
        <w:t xml:space="preserve"> </w:t>
      </w:r>
      <w:r w:rsidR="005E3044" w:rsidRPr="003F39D7">
        <w:rPr>
          <w:szCs w:val="24"/>
          <w:lang w:val="en-GB"/>
        </w:rPr>
        <w:t xml:space="preserve">Among </w:t>
      </w:r>
      <w:r w:rsidR="00BD7D68" w:rsidRPr="003F39D7">
        <w:rPr>
          <w:szCs w:val="24"/>
          <w:lang w:val="en-GB"/>
        </w:rPr>
        <w:t>th</w:t>
      </w:r>
      <w:r w:rsidR="00BD7D68">
        <w:rPr>
          <w:szCs w:val="24"/>
          <w:lang w:val="en-GB"/>
        </w:rPr>
        <w:t>e</w:t>
      </w:r>
      <w:r w:rsidR="00BD7D68" w:rsidRPr="003F39D7">
        <w:rPr>
          <w:szCs w:val="24"/>
          <w:lang w:val="en-GB"/>
        </w:rPr>
        <w:t xml:space="preserve">se </w:t>
      </w:r>
      <w:r w:rsidR="005E3044" w:rsidRPr="003F39D7">
        <w:rPr>
          <w:szCs w:val="24"/>
          <w:lang w:val="en-GB"/>
        </w:rPr>
        <w:t>principles include voluntary participation and harmlessness, voluntary and informed consent,  anonymity and confidentiality (Husband, 2020).</w:t>
      </w:r>
      <w:r w:rsidR="00A70E3F" w:rsidRPr="003F39D7">
        <w:rPr>
          <w:szCs w:val="24"/>
          <w:lang w:val="en-GB"/>
        </w:rPr>
        <w:t xml:space="preserve"> </w:t>
      </w:r>
      <w:r w:rsidR="005E3044" w:rsidRPr="003F39D7">
        <w:rPr>
          <w:szCs w:val="24"/>
          <w:lang w:val="en-GB"/>
        </w:rPr>
        <w:t xml:space="preserve">To ensure that </w:t>
      </w:r>
      <w:r w:rsidR="00A70E3F" w:rsidRPr="003F39D7">
        <w:rPr>
          <w:szCs w:val="24"/>
          <w:lang w:val="en-GB"/>
        </w:rPr>
        <w:t>the research was ethically conducted</w:t>
      </w:r>
      <w:r w:rsidR="005E3044" w:rsidRPr="003F39D7">
        <w:rPr>
          <w:szCs w:val="24"/>
          <w:lang w:val="en-GB"/>
        </w:rPr>
        <w:t xml:space="preserve"> </w:t>
      </w:r>
      <w:r w:rsidR="00A70E3F" w:rsidRPr="003F39D7">
        <w:rPr>
          <w:szCs w:val="24"/>
          <w:lang w:val="en-GB"/>
        </w:rPr>
        <w:t>in the current  study  all the stated  principles we</w:t>
      </w:r>
      <w:r w:rsidR="005E3044" w:rsidRPr="003F39D7">
        <w:rPr>
          <w:szCs w:val="24"/>
          <w:lang w:val="en-GB"/>
        </w:rPr>
        <w:t xml:space="preserve">re </w:t>
      </w:r>
      <w:r w:rsidR="00A70E3F" w:rsidRPr="003F39D7">
        <w:rPr>
          <w:szCs w:val="24"/>
          <w:lang w:val="en-GB"/>
        </w:rPr>
        <w:t>observ</w:t>
      </w:r>
      <w:r w:rsidR="005E3044" w:rsidRPr="003F39D7">
        <w:rPr>
          <w:szCs w:val="24"/>
          <w:lang w:val="en-GB"/>
        </w:rPr>
        <w:t>ed</w:t>
      </w:r>
      <w:r w:rsidR="00A70E3F" w:rsidRPr="003F39D7">
        <w:rPr>
          <w:szCs w:val="24"/>
          <w:lang w:val="en-GB"/>
        </w:rPr>
        <w:t xml:space="preserve">. </w:t>
      </w:r>
      <w:r w:rsidR="005E3044" w:rsidRPr="003F39D7">
        <w:rPr>
          <w:szCs w:val="24"/>
          <w:lang w:val="en-GB"/>
        </w:rPr>
        <w:t xml:space="preserve"> </w:t>
      </w:r>
      <w:r w:rsidR="00EE093F" w:rsidRPr="003F39D7">
        <w:rPr>
          <w:szCs w:val="24"/>
          <w:lang w:val="en-GB"/>
        </w:rPr>
        <w:t xml:space="preserve">Since   human subjects  are the ones who participate in the research process </w:t>
      </w:r>
      <w:r w:rsidR="00B22E25" w:rsidRPr="003F39D7">
        <w:rPr>
          <w:szCs w:val="24"/>
          <w:lang w:val="en-GB"/>
        </w:rPr>
        <w:t xml:space="preserve"> </w:t>
      </w:r>
      <w:r w:rsidR="0061031F" w:rsidRPr="003F39D7">
        <w:rPr>
          <w:szCs w:val="24"/>
          <w:lang w:val="en-GB"/>
        </w:rPr>
        <w:t>proper</w:t>
      </w:r>
      <w:r w:rsidR="00CC62F9" w:rsidRPr="003F39D7">
        <w:rPr>
          <w:szCs w:val="24"/>
          <w:lang w:val="en-GB"/>
        </w:rPr>
        <w:t xml:space="preserve"> consideration</w:t>
      </w:r>
      <w:r w:rsidR="00EB6BDF" w:rsidRPr="003F39D7">
        <w:rPr>
          <w:szCs w:val="24"/>
          <w:lang w:val="en-GB"/>
        </w:rPr>
        <w:t>s</w:t>
      </w:r>
      <w:r w:rsidR="00CC62F9" w:rsidRPr="003F39D7">
        <w:rPr>
          <w:szCs w:val="24"/>
          <w:lang w:val="en-GB"/>
        </w:rPr>
        <w:t xml:space="preserve"> </w:t>
      </w:r>
      <w:r w:rsidR="00EE093F" w:rsidRPr="003F39D7">
        <w:rPr>
          <w:szCs w:val="24"/>
          <w:lang w:val="en-GB"/>
        </w:rPr>
        <w:t>were</w:t>
      </w:r>
      <w:r w:rsidR="00CC62F9" w:rsidRPr="003F39D7">
        <w:rPr>
          <w:szCs w:val="24"/>
          <w:lang w:val="en-GB"/>
        </w:rPr>
        <w:t xml:space="preserve"> </w:t>
      </w:r>
      <w:r w:rsidR="00B22E25" w:rsidRPr="003F39D7">
        <w:rPr>
          <w:szCs w:val="24"/>
          <w:lang w:val="en-GB"/>
        </w:rPr>
        <w:t xml:space="preserve">seriously </w:t>
      </w:r>
      <w:r w:rsidR="00CC62F9" w:rsidRPr="003F39D7">
        <w:rPr>
          <w:szCs w:val="24"/>
          <w:lang w:val="en-GB"/>
        </w:rPr>
        <w:t xml:space="preserve">taken </w:t>
      </w:r>
      <w:r w:rsidR="00BD7D68">
        <w:rPr>
          <w:szCs w:val="24"/>
          <w:lang w:val="en-GB"/>
        </w:rPr>
        <w:t xml:space="preserve">on </w:t>
      </w:r>
      <w:r w:rsidR="00CC62F9" w:rsidRPr="003F39D7">
        <w:rPr>
          <w:szCs w:val="24"/>
          <w:lang w:val="en-GB"/>
        </w:rPr>
        <w:t xml:space="preserve">how to deal and relate with </w:t>
      </w:r>
      <w:r w:rsidR="00FB5C8C" w:rsidRPr="003F39D7">
        <w:rPr>
          <w:szCs w:val="24"/>
          <w:lang w:val="en-GB"/>
        </w:rPr>
        <w:t xml:space="preserve"> participants</w:t>
      </w:r>
      <w:r w:rsidR="00B22E25" w:rsidRPr="003F39D7">
        <w:rPr>
          <w:szCs w:val="24"/>
          <w:lang w:val="en-GB"/>
        </w:rPr>
        <w:t>.</w:t>
      </w:r>
      <w:r w:rsidR="00F47ADD" w:rsidRPr="003F39D7">
        <w:rPr>
          <w:szCs w:val="24"/>
          <w:lang w:val="en-GB"/>
        </w:rPr>
        <w:t xml:space="preserve"> </w:t>
      </w:r>
      <w:r w:rsidR="00321B2B" w:rsidRPr="003F39D7">
        <w:rPr>
          <w:szCs w:val="24"/>
          <w:lang w:val="en-GB"/>
        </w:rPr>
        <w:t xml:space="preserve"> </w:t>
      </w:r>
      <w:r w:rsidR="00045853" w:rsidRPr="003F39D7">
        <w:rPr>
          <w:szCs w:val="24"/>
          <w:lang w:val="en-GB"/>
        </w:rPr>
        <w:t>No</w:t>
      </w:r>
      <w:r w:rsidR="00EE093F" w:rsidRPr="003F39D7">
        <w:rPr>
          <w:szCs w:val="24"/>
          <w:lang w:val="en-GB"/>
        </w:rPr>
        <w:t xml:space="preserve">t </w:t>
      </w:r>
      <w:r w:rsidR="00BD7D68" w:rsidRPr="003F39D7">
        <w:rPr>
          <w:szCs w:val="24"/>
          <w:lang w:val="en-GB"/>
        </w:rPr>
        <w:t>surpris</w:t>
      </w:r>
      <w:r w:rsidR="00BD7D68">
        <w:rPr>
          <w:szCs w:val="24"/>
          <w:lang w:val="en-GB"/>
        </w:rPr>
        <w:t>ing,</w:t>
      </w:r>
      <w:r w:rsidR="00BD7D68" w:rsidRPr="003F39D7">
        <w:rPr>
          <w:szCs w:val="24"/>
          <w:lang w:val="en-GB"/>
        </w:rPr>
        <w:t xml:space="preserve"> </w:t>
      </w:r>
      <w:r w:rsidR="0061031F" w:rsidRPr="003F39D7">
        <w:rPr>
          <w:szCs w:val="24"/>
          <w:lang w:val="en-GB"/>
        </w:rPr>
        <w:t>therefore</w:t>
      </w:r>
      <w:r w:rsidR="00045853" w:rsidRPr="003F39D7">
        <w:rPr>
          <w:szCs w:val="24"/>
          <w:lang w:val="en-GB"/>
        </w:rPr>
        <w:t xml:space="preserve">, </w:t>
      </w:r>
      <w:r w:rsidR="0044605E" w:rsidRPr="003F39D7">
        <w:rPr>
          <w:szCs w:val="24"/>
          <w:lang w:val="en-GB"/>
        </w:rPr>
        <w:t xml:space="preserve">adherence </w:t>
      </w:r>
      <w:r w:rsidR="00745F76" w:rsidRPr="003F39D7">
        <w:rPr>
          <w:szCs w:val="24"/>
          <w:lang w:val="en-GB"/>
        </w:rPr>
        <w:t>t</w:t>
      </w:r>
      <w:r w:rsidR="00D75F88" w:rsidRPr="003F39D7">
        <w:rPr>
          <w:szCs w:val="24"/>
          <w:lang w:val="en-GB"/>
        </w:rPr>
        <w:t xml:space="preserve">o the </w:t>
      </w:r>
      <w:r w:rsidR="0044605E" w:rsidRPr="003F39D7">
        <w:rPr>
          <w:szCs w:val="24"/>
          <w:lang w:val="en-GB"/>
        </w:rPr>
        <w:t>afore</w:t>
      </w:r>
      <w:r w:rsidR="00422F13" w:rsidRPr="003F39D7">
        <w:rPr>
          <w:szCs w:val="24"/>
          <w:lang w:val="en-GB"/>
        </w:rPr>
        <w:t>-</w:t>
      </w:r>
      <w:r w:rsidR="0044605E" w:rsidRPr="003F39D7">
        <w:rPr>
          <w:szCs w:val="24"/>
          <w:lang w:val="en-GB"/>
        </w:rPr>
        <w:t xml:space="preserve">mentioned principles </w:t>
      </w:r>
      <w:r w:rsidR="00BE1B9C" w:rsidRPr="003F39D7">
        <w:rPr>
          <w:szCs w:val="24"/>
          <w:lang w:val="en-GB"/>
        </w:rPr>
        <w:t>wa</w:t>
      </w:r>
      <w:r w:rsidR="00BD16C3" w:rsidRPr="003F39D7">
        <w:rPr>
          <w:szCs w:val="24"/>
          <w:lang w:val="en-GB"/>
        </w:rPr>
        <w:t>s intentionally observed</w:t>
      </w:r>
      <w:r w:rsidR="00A4279E" w:rsidRPr="003F39D7">
        <w:rPr>
          <w:szCs w:val="24"/>
          <w:lang w:val="en-GB"/>
        </w:rPr>
        <w:t xml:space="preserve"> to </w:t>
      </w:r>
      <w:r w:rsidR="00CC62F9" w:rsidRPr="003F39D7">
        <w:rPr>
          <w:szCs w:val="24"/>
          <w:lang w:val="en-GB"/>
        </w:rPr>
        <w:t>en</w:t>
      </w:r>
      <w:r w:rsidR="00D75F88" w:rsidRPr="003F39D7">
        <w:rPr>
          <w:szCs w:val="24"/>
          <w:lang w:val="en-GB"/>
        </w:rPr>
        <w:t>sure none</w:t>
      </w:r>
      <w:r w:rsidR="00123FE1" w:rsidRPr="003F39D7">
        <w:rPr>
          <w:szCs w:val="24"/>
          <w:lang w:val="en-GB"/>
        </w:rPr>
        <w:t xml:space="preserve"> of the participants</w:t>
      </w:r>
      <w:r w:rsidR="00A4279E" w:rsidRPr="003F39D7">
        <w:rPr>
          <w:szCs w:val="24"/>
          <w:lang w:val="en-GB"/>
        </w:rPr>
        <w:t xml:space="preserve"> in the process</w:t>
      </w:r>
      <w:r w:rsidR="00204CFA" w:rsidRPr="003F39D7">
        <w:rPr>
          <w:szCs w:val="24"/>
          <w:lang w:val="en-GB"/>
        </w:rPr>
        <w:t xml:space="preserve"> wa</w:t>
      </w:r>
      <w:r w:rsidR="00D75F88" w:rsidRPr="003F39D7">
        <w:rPr>
          <w:szCs w:val="24"/>
          <w:lang w:val="en-GB"/>
        </w:rPr>
        <w:t xml:space="preserve">s </w:t>
      </w:r>
      <w:r w:rsidR="00123FE1" w:rsidRPr="003F39D7">
        <w:rPr>
          <w:szCs w:val="24"/>
          <w:lang w:val="en-GB"/>
        </w:rPr>
        <w:t>hurt</w:t>
      </w:r>
      <w:r w:rsidR="00D75F88" w:rsidRPr="003F39D7">
        <w:rPr>
          <w:szCs w:val="24"/>
          <w:lang w:val="en-GB"/>
        </w:rPr>
        <w:t xml:space="preserve"> or negatively affected from the research exercise</w:t>
      </w:r>
      <w:r w:rsidR="00A4279E" w:rsidRPr="003F39D7">
        <w:rPr>
          <w:i/>
          <w:iCs/>
          <w:szCs w:val="24"/>
          <w:lang w:val="en-GB"/>
        </w:rPr>
        <w:t>.</w:t>
      </w:r>
      <w:r w:rsidR="00F75F09" w:rsidRPr="003F39D7">
        <w:rPr>
          <w:szCs w:val="24"/>
          <w:lang w:val="en-GB"/>
        </w:rPr>
        <w:t xml:space="preserve"> </w:t>
      </w:r>
      <w:r w:rsidR="005E3044" w:rsidRPr="003F39D7">
        <w:rPr>
          <w:szCs w:val="24"/>
          <w:lang w:val="en-GB"/>
        </w:rPr>
        <w:t xml:space="preserve">  </w:t>
      </w:r>
    </w:p>
    <w:p w14:paraId="04AF2D16" w14:textId="473CC9E6" w:rsidR="00745F76" w:rsidRPr="003F39D7" w:rsidRDefault="003F43A4" w:rsidP="00D83A0D">
      <w:pPr>
        <w:rPr>
          <w:szCs w:val="24"/>
          <w:lang w:val="en-GB"/>
        </w:rPr>
      </w:pPr>
      <w:r w:rsidRPr="003F39D7">
        <w:rPr>
          <w:szCs w:val="24"/>
          <w:lang w:val="en-GB"/>
        </w:rPr>
        <w:t xml:space="preserve"> </w:t>
      </w:r>
    </w:p>
    <w:p w14:paraId="5F11064D" w14:textId="2344B6C9" w:rsidR="00E27592" w:rsidRPr="003F39D7" w:rsidRDefault="00F75F09" w:rsidP="00D83A0D">
      <w:pPr>
        <w:rPr>
          <w:szCs w:val="24"/>
          <w:lang w:val="en-GB"/>
        </w:rPr>
      </w:pPr>
      <w:r w:rsidRPr="003F39D7">
        <w:rPr>
          <w:szCs w:val="24"/>
          <w:lang w:val="en-GB"/>
        </w:rPr>
        <w:t>Various</w:t>
      </w:r>
      <w:r w:rsidR="00B455E6" w:rsidRPr="003F39D7">
        <w:rPr>
          <w:szCs w:val="24"/>
          <w:lang w:val="en-GB"/>
        </w:rPr>
        <w:t xml:space="preserve"> st</w:t>
      </w:r>
      <w:r w:rsidRPr="003F39D7">
        <w:rPr>
          <w:szCs w:val="24"/>
          <w:lang w:val="en-GB"/>
        </w:rPr>
        <w:t>age</w:t>
      </w:r>
      <w:r w:rsidR="00B455E6" w:rsidRPr="003F39D7">
        <w:rPr>
          <w:szCs w:val="24"/>
          <w:lang w:val="en-GB"/>
        </w:rPr>
        <w:t xml:space="preserve">s that are vital in research begin with research proposal writing and approval leading to the actual research study.  The </w:t>
      </w:r>
      <w:r w:rsidR="00697839" w:rsidRPr="003F39D7">
        <w:rPr>
          <w:szCs w:val="24"/>
          <w:lang w:val="en-GB"/>
        </w:rPr>
        <w:t xml:space="preserve">study </w:t>
      </w:r>
      <w:r w:rsidR="00B455E6" w:rsidRPr="003F39D7">
        <w:rPr>
          <w:szCs w:val="24"/>
          <w:lang w:val="en-GB"/>
        </w:rPr>
        <w:t xml:space="preserve">observed ethical issues </w:t>
      </w:r>
      <w:r w:rsidR="00C956BC" w:rsidRPr="003F39D7">
        <w:rPr>
          <w:szCs w:val="24"/>
          <w:lang w:val="en-GB"/>
        </w:rPr>
        <w:t xml:space="preserve">throughout </w:t>
      </w:r>
      <w:r w:rsidR="00B455E6" w:rsidRPr="003F39D7">
        <w:rPr>
          <w:szCs w:val="24"/>
          <w:lang w:val="en-GB"/>
        </w:rPr>
        <w:t xml:space="preserve">the </w:t>
      </w:r>
      <w:r w:rsidR="00795922" w:rsidRPr="003F39D7">
        <w:rPr>
          <w:szCs w:val="24"/>
          <w:lang w:val="en-GB"/>
        </w:rPr>
        <w:t xml:space="preserve">proposal writing and eventually </w:t>
      </w:r>
      <w:r w:rsidR="00C956BC" w:rsidRPr="003F39D7">
        <w:rPr>
          <w:szCs w:val="24"/>
          <w:lang w:val="en-GB"/>
        </w:rPr>
        <w:t>to</w:t>
      </w:r>
      <w:r w:rsidR="00BD16C3" w:rsidRPr="003F39D7">
        <w:rPr>
          <w:szCs w:val="24"/>
          <w:lang w:val="en-GB"/>
        </w:rPr>
        <w:t xml:space="preserve"> the </w:t>
      </w:r>
      <w:r w:rsidR="00C956BC" w:rsidRPr="003F39D7">
        <w:rPr>
          <w:szCs w:val="24"/>
          <w:lang w:val="en-GB"/>
        </w:rPr>
        <w:t xml:space="preserve"> final stage</w:t>
      </w:r>
      <w:r w:rsidR="00B455E6" w:rsidRPr="003F39D7">
        <w:rPr>
          <w:szCs w:val="24"/>
          <w:lang w:val="en-GB"/>
        </w:rPr>
        <w:t xml:space="preserve">. </w:t>
      </w:r>
      <w:r w:rsidR="00143165" w:rsidRPr="003F39D7">
        <w:rPr>
          <w:szCs w:val="24"/>
          <w:lang w:val="en-GB"/>
        </w:rPr>
        <w:t>On the i</w:t>
      </w:r>
      <w:r w:rsidR="00B455E6" w:rsidRPr="003F39D7">
        <w:rPr>
          <w:szCs w:val="24"/>
          <w:lang w:val="en-GB"/>
        </w:rPr>
        <w:t>ssues pertaining to ethical considerations</w:t>
      </w:r>
      <w:r w:rsidR="006B191A" w:rsidRPr="003F39D7">
        <w:rPr>
          <w:szCs w:val="24"/>
          <w:lang w:val="en-GB"/>
        </w:rPr>
        <w:t xml:space="preserve">, </w:t>
      </w:r>
      <w:r w:rsidR="00B455E6" w:rsidRPr="003F39D7">
        <w:rPr>
          <w:szCs w:val="24"/>
          <w:lang w:val="en-GB"/>
        </w:rPr>
        <w:t xml:space="preserve"> </w:t>
      </w:r>
      <w:r w:rsidR="00290EA7" w:rsidRPr="003F39D7">
        <w:rPr>
          <w:szCs w:val="24"/>
          <w:lang w:val="en-GB"/>
        </w:rPr>
        <w:t xml:space="preserve">the </w:t>
      </w:r>
      <w:r w:rsidR="0036193A" w:rsidRPr="003F39D7">
        <w:rPr>
          <w:szCs w:val="24"/>
          <w:lang w:val="en-GB"/>
        </w:rPr>
        <w:t>study</w:t>
      </w:r>
      <w:r w:rsidR="00290EA7" w:rsidRPr="003F39D7">
        <w:rPr>
          <w:szCs w:val="24"/>
          <w:lang w:val="en-GB"/>
        </w:rPr>
        <w:t xml:space="preserve"> </w:t>
      </w:r>
      <w:r w:rsidR="0036193A" w:rsidRPr="003F39D7">
        <w:rPr>
          <w:szCs w:val="24"/>
          <w:lang w:val="en-GB"/>
        </w:rPr>
        <w:t xml:space="preserve"> </w:t>
      </w:r>
      <w:r w:rsidR="00290EA7" w:rsidRPr="003F39D7">
        <w:rPr>
          <w:szCs w:val="24"/>
          <w:lang w:val="en-GB"/>
        </w:rPr>
        <w:t>dis</w:t>
      </w:r>
      <w:r w:rsidR="0061031F" w:rsidRPr="003F39D7">
        <w:rPr>
          <w:szCs w:val="24"/>
          <w:lang w:val="en-GB"/>
        </w:rPr>
        <w:t>-</w:t>
      </w:r>
      <w:r w:rsidR="00290EA7" w:rsidRPr="003F39D7">
        <w:rPr>
          <w:szCs w:val="24"/>
          <w:lang w:val="en-GB"/>
        </w:rPr>
        <w:t xml:space="preserve">associated </w:t>
      </w:r>
      <w:r w:rsidR="007F5C91" w:rsidRPr="003F39D7">
        <w:rPr>
          <w:szCs w:val="24"/>
          <w:lang w:val="en-GB"/>
        </w:rPr>
        <w:t>entire</w:t>
      </w:r>
      <w:r w:rsidR="00C956BC" w:rsidRPr="003F39D7">
        <w:rPr>
          <w:szCs w:val="24"/>
          <w:lang w:val="en-GB"/>
        </w:rPr>
        <w:t>ly</w:t>
      </w:r>
      <w:r w:rsidR="007F5C91" w:rsidRPr="003F39D7">
        <w:rPr>
          <w:szCs w:val="24"/>
          <w:lang w:val="en-GB"/>
        </w:rPr>
        <w:t xml:space="preserve"> </w:t>
      </w:r>
      <w:r w:rsidR="00BD7D68">
        <w:rPr>
          <w:szCs w:val="24"/>
          <w:lang w:val="en-GB"/>
        </w:rPr>
        <w:t>from</w:t>
      </w:r>
      <w:r w:rsidR="00BD7D68" w:rsidRPr="003F39D7">
        <w:rPr>
          <w:szCs w:val="24"/>
          <w:lang w:val="en-GB"/>
        </w:rPr>
        <w:t xml:space="preserve"> </w:t>
      </w:r>
      <w:r w:rsidR="00290EA7" w:rsidRPr="003F39D7">
        <w:rPr>
          <w:szCs w:val="24"/>
          <w:lang w:val="en-GB"/>
        </w:rPr>
        <w:t xml:space="preserve">data falsification and fabrication or fraud in the </w:t>
      </w:r>
      <w:r w:rsidR="00BE1B9C" w:rsidRPr="003F39D7">
        <w:rPr>
          <w:szCs w:val="24"/>
          <w:lang w:val="en-GB"/>
        </w:rPr>
        <w:t>process</w:t>
      </w:r>
      <w:r w:rsidR="00C25160" w:rsidRPr="003F39D7">
        <w:rPr>
          <w:szCs w:val="24"/>
          <w:lang w:val="en-GB"/>
        </w:rPr>
        <w:t xml:space="preserve"> for fear </w:t>
      </w:r>
      <w:r w:rsidR="00BD7D68">
        <w:rPr>
          <w:szCs w:val="24"/>
          <w:lang w:val="en-GB"/>
        </w:rPr>
        <w:t>of</w:t>
      </w:r>
      <w:r w:rsidR="00BD7D68" w:rsidRPr="003F39D7">
        <w:rPr>
          <w:szCs w:val="24"/>
          <w:lang w:val="en-GB"/>
        </w:rPr>
        <w:t xml:space="preserve"> violat</w:t>
      </w:r>
      <w:r w:rsidR="00BD7D68">
        <w:rPr>
          <w:szCs w:val="24"/>
          <w:lang w:val="en-GB"/>
        </w:rPr>
        <w:t>ing</w:t>
      </w:r>
      <w:r w:rsidR="00BD7D68" w:rsidRPr="003F39D7">
        <w:rPr>
          <w:szCs w:val="24"/>
          <w:lang w:val="en-GB"/>
        </w:rPr>
        <w:t xml:space="preserve"> </w:t>
      </w:r>
      <w:r w:rsidR="00C25160" w:rsidRPr="003F39D7">
        <w:rPr>
          <w:szCs w:val="24"/>
          <w:lang w:val="en-GB"/>
        </w:rPr>
        <w:t xml:space="preserve">the primary objective of </w:t>
      </w:r>
      <w:r w:rsidR="00BD16C3" w:rsidRPr="003F39D7">
        <w:rPr>
          <w:szCs w:val="24"/>
          <w:lang w:val="en-GB"/>
        </w:rPr>
        <w:t xml:space="preserve">the </w:t>
      </w:r>
      <w:r w:rsidR="00C25160" w:rsidRPr="003F39D7">
        <w:rPr>
          <w:szCs w:val="24"/>
          <w:lang w:val="en-GB"/>
        </w:rPr>
        <w:t xml:space="preserve">research ethics which </w:t>
      </w:r>
      <w:r w:rsidR="0032753F" w:rsidRPr="003F39D7">
        <w:rPr>
          <w:szCs w:val="24"/>
          <w:lang w:val="en-GB"/>
        </w:rPr>
        <w:t xml:space="preserve">would </w:t>
      </w:r>
      <w:r w:rsidR="00C25160" w:rsidRPr="003F39D7">
        <w:rPr>
          <w:szCs w:val="24"/>
          <w:lang w:val="en-GB"/>
        </w:rPr>
        <w:t xml:space="preserve">render the </w:t>
      </w:r>
      <w:r w:rsidR="0036193A" w:rsidRPr="003F39D7">
        <w:rPr>
          <w:szCs w:val="24"/>
          <w:lang w:val="en-GB"/>
        </w:rPr>
        <w:t>study</w:t>
      </w:r>
      <w:r w:rsidR="00C25160" w:rsidRPr="00416194">
        <w:rPr>
          <w:szCs w:val="24"/>
          <w:lang w:val="en-GB"/>
        </w:rPr>
        <w:t xml:space="preserve"> </w:t>
      </w:r>
      <w:r w:rsidR="00C25160" w:rsidRPr="003F39D7">
        <w:rPr>
          <w:szCs w:val="24"/>
          <w:lang w:val="en-GB"/>
        </w:rPr>
        <w:t>untrustworthy as well as</w:t>
      </w:r>
      <w:r w:rsidR="00CB086B" w:rsidRPr="003F39D7">
        <w:rPr>
          <w:szCs w:val="24"/>
          <w:lang w:val="en-GB"/>
        </w:rPr>
        <w:t xml:space="preserve"> the possibility </w:t>
      </w:r>
      <w:r w:rsidR="00BD7D68">
        <w:rPr>
          <w:szCs w:val="24"/>
          <w:lang w:val="en-GB"/>
        </w:rPr>
        <w:t>of</w:t>
      </w:r>
      <w:r w:rsidR="00BD7D68" w:rsidRPr="003F39D7">
        <w:rPr>
          <w:szCs w:val="24"/>
          <w:lang w:val="en-GB"/>
        </w:rPr>
        <w:t xml:space="preserve"> mislea</w:t>
      </w:r>
      <w:r w:rsidR="00BD7D68">
        <w:rPr>
          <w:szCs w:val="24"/>
          <w:lang w:val="en-GB"/>
        </w:rPr>
        <w:t>ding</w:t>
      </w:r>
      <w:r w:rsidR="00BD7D68" w:rsidRPr="003F39D7">
        <w:rPr>
          <w:szCs w:val="24"/>
          <w:lang w:val="en-GB"/>
        </w:rPr>
        <w:t xml:space="preserve"> </w:t>
      </w:r>
      <w:r w:rsidR="00C25160" w:rsidRPr="003F39D7">
        <w:rPr>
          <w:szCs w:val="24"/>
          <w:lang w:val="en-GB"/>
        </w:rPr>
        <w:t>other scholars.</w:t>
      </w:r>
      <w:r w:rsidR="0030788B" w:rsidRPr="003F39D7">
        <w:rPr>
          <w:szCs w:val="24"/>
          <w:lang w:val="en-GB"/>
        </w:rPr>
        <w:t xml:space="preserve"> </w:t>
      </w:r>
      <w:r w:rsidR="0032753F" w:rsidRPr="003F39D7">
        <w:rPr>
          <w:szCs w:val="24"/>
          <w:lang w:val="en-GB"/>
        </w:rPr>
        <w:t>Likewise</w:t>
      </w:r>
      <w:r w:rsidR="00427C6E" w:rsidRPr="003F39D7">
        <w:rPr>
          <w:szCs w:val="24"/>
          <w:lang w:val="en-GB"/>
        </w:rPr>
        <w:t>,</w:t>
      </w:r>
      <w:r w:rsidR="0036193A" w:rsidRPr="003F39D7">
        <w:rPr>
          <w:szCs w:val="24"/>
          <w:lang w:val="en-GB"/>
        </w:rPr>
        <w:t xml:space="preserve"> since other scholar</w:t>
      </w:r>
      <w:r w:rsidR="00427C6E" w:rsidRPr="003F39D7">
        <w:rPr>
          <w:szCs w:val="24"/>
          <w:lang w:val="en-GB"/>
        </w:rPr>
        <w:t>s’ work both published and non-published were full</w:t>
      </w:r>
      <w:r w:rsidR="007525B3" w:rsidRPr="003F39D7">
        <w:rPr>
          <w:szCs w:val="24"/>
          <w:lang w:val="en-GB"/>
        </w:rPr>
        <w:t>y</w:t>
      </w:r>
      <w:r w:rsidR="00427C6E" w:rsidRPr="003F39D7">
        <w:rPr>
          <w:szCs w:val="24"/>
          <w:lang w:val="en-GB"/>
        </w:rPr>
        <w:t xml:space="preserve"> utilized  in the study, </w:t>
      </w:r>
      <w:r w:rsidR="0032753F" w:rsidRPr="003F39D7">
        <w:rPr>
          <w:szCs w:val="24"/>
          <w:lang w:val="en-GB"/>
        </w:rPr>
        <w:t xml:space="preserve"> </w:t>
      </w:r>
      <w:r w:rsidR="00427C6E" w:rsidRPr="003F39D7">
        <w:rPr>
          <w:szCs w:val="24"/>
          <w:lang w:val="en-GB"/>
        </w:rPr>
        <w:t xml:space="preserve">acknowledgement to authors was  effectively done and citation was properly made to </w:t>
      </w:r>
      <w:r w:rsidR="00F47ADD" w:rsidRPr="003F39D7">
        <w:rPr>
          <w:szCs w:val="24"/>
          <w:lang w:val="en-GB"/>
        </w:rPr>
        <w:t xml:space="preserve"> </w:t>
      </w:r>
      <w:r w:rsidR="00427C6E" w:rsidRPr="003F39D7">
        <w:rPr>
          <w:szCs w:val="24"/>
          <w:lang w:val="en-GB"/>
        </w:rPr>
        <w:t>avoid plagiarism</w:t>
      </w:r>
      <w:r w:rsidR="00FC24C5" w:rsidRPr="003F39D7">
        <w:rPr>
          <w:szCs w:val="24"/>
          <w:lang w:val="en-GB"/>
        </w:rPr>
        <w:t xml:space="preserve">. The issue of plagiarism is an important matter in academic </w:t>
      </w:r>
      <w:r w:rsidR="00950F0A" w:rsidRPr="003F39D7">
        <w:rPr>
          <w:szCs w:val="24"/>
          <w:lang w:val="en-GB"/>
        </w:rPr>
        <w:t>endeavours</w:t>
      </w:r>
      <w:r w:rsidR="00FC24C5" w:rsidRPr="003F39D7">
        <w:rPr>
          <w:szCs w:val="24"/>
          <w:lang w:val="en-GB"/>
        </w:rPr>
        <w:t xml:space="preserve"> </w:t>
      </w:r>
      <w:r w:rsidR="00B50D13" w:rsidRPr="003F39D7">
        <w:rPr>
          <w:szCs w:val="24"/>
          <w:lang w:val="en-GB"/>
        </w:rPr>
        <w:t xml:space="preserve">where the </w:t>
      </w:r>
      <w:r w:rsidR="0036193A" w:rsidRPr="003F39D7">
        <w:rPr>
          <w:szCs w:val="24"/>
          <w:lang w:val="en-GB"/>
        </w:rPr>
        <w:t>study</w:t>
      </w:r>
      <w:r w:rsidR="00B50D13" w:rsidRPr="003F39D7">
        <w:rPr>
          <w:szCs w:val="24"/>
          <w:lang w:val="en-GB"/>
        </w:rPr>
        <w:t xml:space="preserve"> has </w:t>
      </w:r>
      <w:r w:rsidR="00B50D13" w:rsidRPr="003F39D7">
        <w:rPr>
          <w:szCs w:val="24"/>
          <w:lang w:val="en-GB"/>
        </w:rPr>
        <w:lastRenderedPageBreak/>
        <w:t>to ensure  originality of the work</w:t>
      </w:r>
      <w:r w:rsidR="009D253B" w:rsidRPr="003F39D7">
        <w:rPr>
          <w:szCs w:val="24"/>
          <w:lang w:val="en-GB"/>
        </w:rPr>
        <w:t xml:space="preserve"> </w:t>
      </w:r>
      <w:r w:rsidR="00B50D13" w:rsidRPr="003F39D7">
        <w:rPr>
          <w:szCs w:val="24"/>
          <w:lang w:val="en-GB"/>
        </w:rPr>
        <w:t>(</w:t>
      </w:r>
      <w:r w:rsidR="00204CFA" w:rsidRPr="003F39D7">
        <w:rPr>
          <w:szCs w:val="24"/>
          <w:lang w:val="en-GB"/>
        </w:rPr>
        <w:t xml:space="preserve">Awasthi,  </w:t>
      </w:r>
      <w:r w:rsidR="00FB31FA" w:rsidRPr="003F39D7">
        <w:rPr>
          <w:szCs w:val="24"/>
          <w:lang w:val="en-GB"/>
        </w:rPr>
        <w:t>2019</w:t>
      </w:r>
      <w:r w:rsidR="00B50D13" w:rsidRPr="003F39D7">
        <w:rPr>
          <w:szCs w:val="24"/>
          <w:lang w:val="en-GB"/>
        </w:rPr>
        <w:t>)</w:t>
      </w:r>
      <w:r w:rsidR="009D253B" w:rsidRPr="003F39D7">
        <w:rPr>
          <w:szCs w:val="24"/>
          <w:lang w:val="en-GB"/>
        </w:rPr>
        <w:t>.</w:t>
      </w:r>
      <w:r w:rsidR="00277A12" w:rsidRPr="003F39D7">
        <w:rPr>
          <w:szCs w:val="24"/>
          <w:lang w:val="en-GB"/>
        </w:rPr>
        <w:t xml:space="preserve"> Plagiarism </w:t>
      </w:r>
      <w:r w:rsidR="004571EF" w:rsidRPr="003F39D7">
        <w:rPr>
          <w:szCs w:val="24"/>
          <w:lang w:val="en-GB"/>
        </w:rPr>
        <w:t>check was</w:t>
      </w:r>
      <w:r w:rsidR="00277A12" w:rsidRPr="003F39D7">
        <w:rPr>
          <w:szCs w:val="24"/>
          <w:lang w:val="en-GB"/>
        </w:rPr>
        <w:t xml:space="preserve"> conducted to ensure </w:t>
      </w:r>
      <w:r w:rsidR="00BD7D68">
        <w:rPr>
          <w:szCs w:val="24"/>
          <w:lang w:val="en-GB"/>
        </w:rPr>
        <w:t xml:space="preserve">that </w:t>
      </w:r>
      <w:r w:rsidR="00950F0A">
        <w:rPr>
          <w:szCs w:val="24"/>
          <w:lang w:val="en-GB"/>
        </w:rPr>
        <w:t>similarity</w:t>
      </w:r>
      <w:r w:rsidR="00BD7D68" w:rsidRPr="003F39D7">
        <w:rPr>
          <w:szCs w:val="24"/>
          <w:lang w:val="en-GB"/>
        </w:rPr>
        <w:t xml:space="preserve"> </w:t>
      </w:r>
      <w:r w:rsidR="00277A12" w:rsidRPr="003F39D7">
        <w:rPr>
          <w:szCs w:val="24"/>
          <w:lang w:val="en-GB"/>
        </w:rPr>
        <w:t>was below the accepted threshold of 30</w:t>
      </w:r>
      <w:r w:rsidR="00BD7D68">
        <w:rPr>
          <w:szCs w:val="24"/>
          <w:lang w:val="en-GB"/>
        </w:rPr>
        <w:t>per cent</w:t>
      </w:r>
      <w:r w:rsidR="00BD7D68" w:rsidRPr="003F39D7">
        <w:rPr>
          <w:szCs w:val="24"/>
          <w:lang w:val="en-GB"/>
        </w:rPr>
        <w:t xml:space="preserve">. </w:t>
      </w:r>
    </w:p>
    <w:p w14:paraId="2899ABD5" w14:textId="77777777" w:rsidR="008A567D" w:rsidRPr="003F39D7" w:rsidRDefault="008A567D" w:rsidP="00D83A0D">
      <w:pPr>
        <w:rPr>
          <w:szCs w:val="24"/>
          <w:lang w:val="en-GB"/>
        </w:rPr>
      </w:pPr>
    </w:p>
    <w:p w14:paraId="34F57278" w14:textId="31C1C4EA" w:rsidR="0090365D" w:rsidRPr="003F39D7" w:rsidRDefault="0032753F" w:rsidP="00D83A0D">
      <w:pPr>
        <w:rPr>
          <w:szCs w:val="24"/>
          <w:lang w:val="en-GB"/>
        </w:rPr>
      </w:pPr>
      <w:r w:rsidRPr="003F39D7">
        <w:rPr>
          <w:szCs w:val="24"/>
          <w:lang w:val="en-GB"/>
        </w:rPr>
        <w:t>It is worth noting that</w:t>
      </w:r>
      <w:r w:rsidR="0036206C" w:rsidRPr="003F39D7">
        <w:rPr>
          <w:szCs w:val="24"/>
          <w:lang w:val="en-GB"/>
        </w:rPr>
        <w:t xml:space="preserve"> </w:t>
      </w:r>
      <w:r w:rsidR="00795922" w:rsidRPr="003F39D7">
        <w:rPr>
          <w:szCs w:val="24"/>
          <w:lang w:val="en-GB"/>
        </w:rPr>
        <w:t xml:space="preserve">before </w:t>
      </w:r>
      <w:r w:rsidR="0036206C" w:rsidRPr="003F39D7">
        <w:rPr>
          <w:szCs w:val="24"/>
          <w:lang w:val="en-GB"/>
        </w:rPr>
        <w:t>embark</w:t>
      </w:r>
      <w:r w:rsidR="00901A82" w:rsidRPr="003F39D7">
        <w:rPr>
          <w:szCs w:val="24"/>
          <w:lang w:val="en-GB"/>
        </w:rPr>
        <w:t>ing on</w:t>
      </w:r>
      <w:r w:rsidR="0036206C" w:rsidRPr="003F39D7">
        <w:rPr>
          <w:szCs w:val="24"/>
          <w:lang w:val="en-GB"/>
        </w:rPr>
        <w:t xml:space="preserve"> t</w:t>
      </w:r>
      <w:r w:rsidR="00901A82" w:rsidRPr="003F39D7">
        <w:rPr>
          <w:szCs w:val="24"/>
          <w:lang w:val="en-GB"/>
        </w:rPr>
        <w:t>he</w:t>
      </w:r>
      <w:r w:rsidR="0036206C" w:rsidRPr="003F39D7">
        <w:rPr>
          <w:szCs w:val="24"/>
          <w:lang w:val="en-GB"/>
        </w:rPr>
        <w:t xml:space="preserve"> field data collection</w:t>
      </w:r>
      <w:r w:rsidR="00D219FA" w:rsidRPr="003F39D7">
        <w:rPr>
          <w:szCs w:val="24"/>
          <w:lang w:val="en-GB"/>
        </w:rPr>
        <w:t xml:space="preserve"> stage</w:t>
      </w:r>
      <w:r w:rsidR="00BD7D68">
        <w:rPr>
          <w:szCs w:val="24"/>
          <w:lang w:val="en-GB"/>
        </w:rPr>
        <w:t>,</w:t>
      </w:r>
      <w:r w:rsidR="0036206C" w:rsidRPr="003F39D7">
        <w:rPr>
          <w:szCs w:val="24"/>
          <w:lang w:val="en-GB"/>
        </w:rPr>
        <w:t xml:space="preserve"> </w:t>
      </w:r>
      <w:r w:rsidR="00CB086B" w:rsidRPr="003F39D7">
        <w:rPr>
          <w:szCs w:val="24"/>
          <w:lang w:val="en-GB"/>
        </w:rPr>
        <w:t xml:space="preserve">the researcher </w:t>
      </w:r>
      <w:r w:rsidR="00596188" w:rsidRPr="003F39D7">
        <w:rPr>
          <w:szCs w:val="24"/>
          <w:lang w:val="en-GB"/>
        </w:rPr>
        <w:t xml:space="preserve">requested and was granted </w:t>
      </w:r>
      <w:r w:rsidR="00D219FA" w:rsidRPr="003F39D7">
        <w:rPr>
          <w:szCs w:val="24"/>
          <w:lang w:val="en-GB"/>
        </w:rPr>
        <w:t>a</w:t>
      </w:r>
      <w:r w:rsidR="00CB086B" w:rsidRPr="003F39D7">
        <w:rPr>
          <w:szCs w:val="24"/>
          <w:lang w:val="en-GB"/>
        </w:rPr>
        <w:t xml:space="preserve"> clearance letter </w:t>
      </w:r>
      <w:r w:rsidR="00D219FA" w:rsidRPr="003F39D7">
        <w:rPr>
          <w:szCs w:val="24"/>
          <w:lang w:val="en-GB"/>
        </w:rPr>
        <w:t xml:space="preserve"> </w:t>
      </w:r>
      <w:r w:rsidR="00CB086B" w:rsidRPr="003F39D7">
        <w:rPr>
          <w:szCs w:val="24"/>
          <w:lang w:val="en-GB"/>
        </w:rPr>
        <w:t xml:space="preserve">( attached </w:t>
      </w:r>
      <w:r w:rsidR="00BD7D68" w:rsidRPr="003F39D7">
        <w:rPr>
          <w:szCs w:val="24"/>
          <w:lang w:val="en-GB"/>
        </w:rPr>
        <w:t>as</w:t>
      </w:r>
      <w:r w:rsidR="00BD7D68">
        <w:rPr>
          <w:szCs w:val="24"/>
          <w:lang w:val="en-GB"/>
        </w:rPr>
        <w:t xml:space="preserve"> </w:t>
      </w:r>
      <w:r w:rsidR="006F24A6" w:rsidRPr="003F39D7">
        <w:rPr>
          <w:szCs w:val="24"/>
          <w:lang w:val="en-GB"/>
        </w:rPr>
        <w:t>A</w:t>
      </w:r>
      <w:r w:rsidR="00CB086B" w:rsidRPr="003F39D7">
        <w:rPr>
          <w:szCs w:val="24"/>
          <w:lang w:val="en-GB"/>
        </w:rPr>
        <w:t xml:space="preserve">ppendix </w:t>
      </w:r>
      <w:r w:rsidR="006F24A6" w:rsidRPr="003F39D7">
        <w:rPr>
          <w:szCs w:val="24"/>
          <w:lang w:val="en-GB"/>
        </w:rPr>
        <w:t>V</w:t>
      </w:r>
      <w:r w:rsidR="00B96F09" w:rsidRPr="003F39D7">
        <w:rPr>
          <w:szCs w:val="24"/>
          <w:lang w:val="en-GB"/>
        </w:rPr>
        <w:t>II</w:t>
      </w:r>
      <w:r w:rsidR="00CB086B" w:rsidRPr="003F39D7">
        <w:rPr>
          <w:szCs w:val="24"/>
          <w:lang w:val="en-GB"/>
        </w:rPr>
        <w:t xml:space="preserve">) </w:t>
      </w:r>
      <w:r w:rsidR="007A2A8F" w:rsidRPr="003F39D7">
        <w:rPr>
          <w:szCs w:val="24"/>
          <w:lang w:val="en-GB"/>
        </w:rPr>
        <w:t xml:space="preserve">from the Director of </w:t>
      </w:r>
      <w:r w:rsidRPr="003F39D7">
        <w:rPr>
          <w:szCs w:val="24"/>
          <w:lang w:val="en-GB"/>
        </w:rPr>
        <w:t>Po</w:t>
      </w:r>
      <w:r w:rsidR="007A2A8F" w:rsidRPr="003F39D7">
        <w:rPr>
          <w:szCs w:val="24"/>
          <w:lang w:val="en-GB"/>
        </w:rPr>
        <w:t xml:space="preserve">stgraduate </w:t>
      </w:r>
      <w:r w:rsidRPr="003F39D7">
        <w:rPr>
          <w:szCs w:val="24"/>
          <w:lang w:val="en-GB"/>
        </w:rPr>
        <w:t>S</w:t>
      </w:r>
      <w:r w:rsidR="007A2A8F" w:rsidRPr="003F39D7">
        <w:rPr>
          <w:szCs w:val="24"/>
          <w:lang w:val="en-GB"/>
        </w:rPr>
        <w:t xml:space="preserve">tudies from the </w:t>
      </w:r>
      <w:r w:rsidR="000E436A" w:rsidRPr="003F39D7">
        <w:rPr>
          <w:szCs w:val="24"/>
          <w:lang w:val="en-GB"/>
        </w:rPr>
        <w:t>U</w:t>
      </w:r>
      <w:r w:rsidR="007A2A8F" w:rsidRPr="003F39D7">
        <w:rPr>
          <w:szCs w:val="24"/>
          <w:lang w:val="en-GB"/>
        </w:rPr>
        <w:t>niversity</w:t>
      </w:r>
      <w:r w:rsidR="00901A82" w:rsidRPr="003F39D7">
        <w:rPr>
          <w:szCs w:val="24"/>
          <w:lang w:val="en-GB"/>
        </w:rPr>
        <w:t xml:space="preserve"> which was </w:t>
      </w:r>
      <w:r w:rsidR="007F5654" w:rsidRPr="003F39D7">
        <w:rPr>
          <w:szCs w:val="24"/>
          <w:lang w:val="en-GB"/>
        </w:rPr>
        <w:t xml:space="preserve">later on </w:t>
      </w:r>
      <w:r w:rsidR="00901A82" w:rsidRPr="003F39D7">
        <w:rPr>
          <w:szCs w:val="24"/>
          <w:lang w:val="en-GB"/>
        </w:rPr>
        <w:t>submitted to Dar es Salaam Regi</w:t>
      </w:r>
      <w:r w:rsidR="004E3B0A" w:rsidRPr="003F39D7">
        <w:rPr>
          <w:szCs w:val="24"/>
          <w:lang w:val="en-GB"/>
        </w:rPr>
        <w:t>o</w:t>
      </w:r>
      <w:r w:rsidR="00901A82" w:rsidRPr="003F39D7">
        <w:rPr>
          <w:szCs w:val="24"/>
          <w:lang w:val="en-GB"/>
        </w:rPr>
        <w:t xml:space="preserve">nal </w:t>
      </w:r>
      <w:r w:rsidR="001D5030" w:rsidRPr="003F39D7">
        <w:rPr>
          <w:szCs w:val="24"/>
          <w:lang w:val="en-GB"/>
        </w:rPr>
        <w:t>Commissioner</w:t>
      </w:r>
      <w:r w:rsidR="00901A82" w:rsidRPr="003F39D7">
        <w:rPr>
          <w:szCs w:val="24"/>
          <w:lang w:val="en-GB"/>
        </w:rPr>
        <w:t xml:space="preserve"> Office</w:t>
      </w:r>
      <w:r w:rsidR="00B64981" w:rsidRPr="003F39D7">
        <w:rPr>
          <w:szCs w:val="24"/>
          <w:lang w:val="en-GB"/>
        </w:rPr>
        <w:t xml:space="preserve"> for further processes </w:t>
      </w:r>
      <w:r w:rsidR="00204CFA" w:rsidRPr="003F39D7">
        <w:rPr>
          <w:szCs w:val="24"/>
          <w:lang w:val="en-GB"/>
        </w:rPr>
        <w:t>in</w:t>
      </w:r>
      <w:r w:rsidR="007F5654" w:rsidRPr="003F39D7">
        <w:rPr>
          <w:szCs w:val="24"/>
          <w:lang w:val="en-GB"/>
        </w:rPr>
        <w:t>to</w:t>
      </w:r>
      <w:r w:rsidR="00901A82" w:rsidRPr="003F39D7">
        <w:rPr>
          <w:szCs w:val="24"/>
          <w:lang w:val="en-GB"/>
        </w:rPr>
        <w:t xml:space="preserve"> President’s Office, Regional Administration and Local Government </w:t>
      </w:r>
      <w:r w:rsidR="000E436A" w:rsidRPr="003F39D7">
        <w:rPr>
          <w:szCs w:val="24"/>
          <w:lang w:val="en-GB"/>
        </w:rPr>
        <w:t>Tanzania (PO-RALG)</w:t>
      </w:r>
      <w:r w:rsidR="00901A82" w:rsidRPr="003F39D7">
        <w:rPr>
          <w:szCs w:val="24"/>
          <w:lang w:val="en-GB"/>
        </w:rPr>
        <w:t xml:space="preserve">. </w:t>
      </w:r>
      <w:r w:rsidR="00BD7D68">
        <w:rPr>
          <w:szCs w:val="24"/>
          <w:lang w:val="en-GB"/>
        </w:rPr>
        <w:t>The p</w:t>
      </w:r>
      <w:r w:rsidR="00BD7D68" w:rsidRPr="003F39D7">
        <w:rPr>
          <w:szCs w:val="24"/>
          <w:lang w:val="en-GB"/>
        </w:rPr>
        <w:t xml:space="preserve">ermission  </w:t>
      </w:r>
      <w:r w:rsidR="00B64981" w:rsidRPr="003F39D7">
        <w:rPr>
          <w:szCs w:val="24"/>
          <w:lang w:val="en-GB"/>
        </w:rPr>
        <w:t xml:space="preserve">was </w:t>
      </w:r>
      <w:r w:rsidR="00FB3446" w:rsidRPr="003F39D7">
        <w:rPr>
          <w:szCs w:val="24"/>
          <w:lang w:val="en-GB"/>
        </w:rPr>
        <w:t xml:space="preserve"> </w:t>
      </w:r>
      <w:r w:rsidR="00B64981" w:rsidRPr="003F39D7">
        <w:rPr>
          <w:szCs w:val="24"/>
          <w:lang w:val="en-GB"/>
        </w:rPr>
        <w:t>granted</w:t>
      </w:r>
      <w:r w:rsidR="000E436A" w:rsidRPr="003F39D7">
        <w:rPr>
          <w:szCs w:val="24"/>
          <w:lang w:val="en-GB"/>
        </w:rPr>
        <w:t xml:space="preserve"> </w:t>
      </w:r>
      <w:r w:rsidR="00B64981" w:rsidRPr="003F39D7">
        <w:rPr>
          <w:szCs w:val="24"/>
          <w:lang w:val="en-GB"/>
        </w:rPr>
        <w:t>by the</w:t>
      </w:r>
      <w:r w:rsidR="000E436A" w:rsidRPr="003F39D7">
        <w:rPr>
          <w:szCs w:val="24"/>
          <w:lang w:val="en-GB"/>
        </w:rPr>
        <w:t xml:space="preserve"> Region Administrative Secretary</w:t>
      </w:r>
      <w:r w:rsidR="00EA101A" w:rsidRPr="003F39D7">
        <w:rPr>
          <w:szCs w:val="24"/>
          <w:lang w:val="en-GB"/>
        </w:rPr>
        <w:t xml:space="preserve"> </w:t>
      </w:r>
      <w:r w:rsidR="00DF5DA8" w:rsidRPr="003F39D7">
        <w:rPr>
          <w:szCs w:val="24"/>
          <w:lang w:val="en-GB"/>
        </w:rPr>
        <w:t xml:space="preserve">Office (RAS) </w:t>
      </w:r>
      <w:r w:rsidR="00EA101A" w:rsidRPr="003F39D7">
        <w:rPr>
          <w:szCs w:val="24"/>
          <w:lang w:val="en-GB"/>
        </w:rPr>
        <w:t xml:space="preserve">introducing the </w:t>
      </w:r>
      <w:r w:rsidR="00FB3446" w:rsidRPr="003F39D7">
        <w:rPr>
          <w:szCs w:val="24"/>
          <w:lang w:val="en-GB"/>
        </w:rPr>
        <w:t xml:space="preserve"> </w:t>
      </w:r>
      <w:r w:rsidR="00EA101A" w:rsidRPr="003F39D7">
        <w:rPr>
          <w:szCs w:val="24"/>
          <w:lang w:val="en-GB"/>
        </w:rPr>
        <w:t>researcher</w:t>
      </w:r>
      <w:r w:rsidR="00DE0FFD" w:rsidRPr="003F39D7">
        <w:rPr>
          <w:szCs w:val="24"/>
          <w:lang w:val="en-GB"/>
        </w:rPr>
        <w:t xml:space="preserve"> </w:t>
      </w:r>
      <w:r w:rsidR="00EA101A" w:rsidRPr="003F39D7">
        <w:rPr>
          <w:szCs w:val="24"/>
          <w:lang w:val="en-GB"/>
        </w:rPr>
        <w:t>to all Dar es Salaam</w:t>
      </w:r>
      <w:r w:rsidR="00FB3446" w:rsidRPr="003F39D7">
        <w:rPr>
          <w:szCs w:val="24"/>
          <w:lang w:val="en-GB"/>
        </w:rPr>
        <w:t xml:space="preserve"> </w:t>
      </w:r>
      <w:r w:rsidR="00EA101A" w:rsidRPr="003F39D7">
        <w:rPr>
          <w:szCs w:val="24"/>
          <w:lang w:val="en-GB"/>
        </w:rPr>
        <w:t xml:space="preserve"> Municipal  </w:t>
      </w:r>
      <w:r w:rsidR="00FB3446" w:rsidRPr="003F39D7">
        <w:rPr>
          <w:szCs w:val="24"/>
          <w:lang w:val="en-GB"/>
        </w:rPr>
        <w:t xml:space="preserve"> </w:t>
      </w:r>
      <w:r w:rsidR="00EA101A" w:rsidRPr="003F39D7">
        <w:rPr>
          <w:szCs w:val="24"/>
          <w:lang w:val="en-GB"/>
        </w:rPr>
        <w:t xml:space="preserve">and </w:t>
      </w:r>
      <w:r w:rsidR="00FB3446" w:rsidRPr="003F39D7">
        <w:rPr>
          <w:szCs w:val="24"/>
          <w:lang w:val="en-GB"/>
        </w:rPr>
        <w:t xml:space="preserve"> </w:t>
      </w:r>
      <w:r w:rsidR="00EA101A" w:rsidRPr="003F39D7">
        <w:rPr>
          <w:szCs w:val="24"/>
          <w:lang w:val="en-GB"/>
        </w:rPr>
        <w:t xml:space="preserve">City </w:t>
      </w:r>
      <w:r w:rsidR="00FB3446" w:rsidRPr="003F39D7">
        <w:rPr>
          <w:szCs w:val="24"/>
          <w:lang w:val="en-GB"/>
        </w:rPr>
        <w:t xml:space="preserve"> </w:t>
      </w:r>
      <w:r w:rsidR="00AB314A" w:rsidRPr="003F39D7">
        <w:rPr>
          <w:szCs w:val="24"/>
          <w:lang w:val="en-GB"/>
        </w:rPr>
        <w:t>D</w:t>
      </w:r>
      <w:r w:rsidR="00EA101A" w:rsidRPr="003F39D7">
        <w:rPr>
          <w:szCs w:val="24"/>
          <w:lang w:val="en-GB"/>
        </w:rPr>
        <w:t>irector</w:t>
      </w:r>
      <w:r w:rsidR="00BE30EC" w:rsidRPr="003F39D7">
        <w:rPr>
          <w:szCs w:val="24"/>
          <w:lang w:val="en-GB"/>
        </w:rPr>
        <w:t>s</w:t>
      </w:r>
      <w:r w:rsidR="00DE0FFD" w:rsidRPr="003F39D7">
        <w:rPr>
          <w:szCs w:val="24"/>
          <w:lang w:val="en-GB"/>
        </w:rPr>
        <w:t>.</w:t>
      </w:r>
      <w:r w:rsidR="00ED6921" w:rsidRPr="003F39D7">
        <w:rPr>
          <w:szCs w:val="24"/>
          <w:lang w:val="en-GB"/>
        </w:rPr>
        <w:t xml:space="preserve"> </w:t>
      </w:r>
      <w:r w:rsidR="00DF5DA8" w:rsidRPr="003F39D7">
        <w:rPr>
          <w:szCs w:val="24"/>
          <w:lang w:val="en-GB"/>
        </w:rPr>
        <w:t>T</w:t>
      </w:r>
      <w:r w:rsidR="00ED6921" w:rsidRPr="003F39D7">
        <w:rPr>
          <w:szCs w:val="24"/>
          <w:lang w:val="en-GB"/>
        </w:rPr>
        <w:t>he researcher</w:t>
      </w:r>
      <w:r w:rsidR="0087227F" w:rsidRPr="003F39D7">
        <w:rPr>
          <w:szCs w:val="24"/>
          <w:lang w:val="en-GB"/>
        </w:rPr>
        <w:t xml:space="preserve"> </w:t>
      </w:r>
      <w:r w:rsidR="00AB314A" w:rsidRPr="003F39D7">
        <w:rPr>
          <w:szCs w:val="24"/>
          <w:lang w:val="en-GB"/>
        </w:rPr>
        <w:t xml:space="preserve"> </w:t>
      </w:r>
      <w:r w:rsidR="00F7083B" w:rsidRPr="003F39D7">
        <w:rPr>
          <w:szCs w:val="24"/>
          <w:lang w:val="en-GB"/>
        </w:rPr>
        <w:t>was</w:t>
      </w:r>
      <w:r w:rsidR="00FB3446" w:rsidRPr="003F39D7">
        <w:rPr>
          <w:szCs w:val="24"/>
          <w:lang w:val="en-GB"/>
        </w:rPr>
        <w:t xml:space="preserve"> </w:t>
      </w:r>
      <w:r w:rsidR="00F7083B" w:rsidRPr="003F39D7">
        <w:rPr>
          <w:szCs w:val="24"/>
          <w:lang w:val="en-GB"/>
        </w:rPr>
        <w:t xml:space="preserve"> </w:t>
      </w:r>
      <w:r w:rsidR="00ED6921" w:rsidRPr="003F39D7">
        <w:rPr>
          <w:szCs w:val="24"/>
          <w:lang w:val="en-GB"/>
        </w:rPr>
        <w:t>introduced</w:t>
      </w:r>
      <w:r w:rsidR="00417994" w:rsidRPr="003F39D7">
        <w:rPr>
          <w:szCs w:val="24"/>
          <w:lang w:val="en-GB"/>
        </w:rPr>
        <w:t xml:space="preserve"> </w:t>
      </w:r>
      <w:r w:rsidR="00ED6921" w:rsidRPr="003F39D7">
        <w:rPr>
          <w:szCs w:val="24"/>
          <w:lang w:val="en-GB"/>
        </w:rPr>
        <w:t xml:space="preserve"> to</w:t>
      </w:r>
      <w:r w:rsidR="00E54E25" w:rsidRPr="003F39D7">
        <w:rPr>
          <w:szCs w:val="24"/>
          <w:lang w:val="en-GB"/>
        </w:rPr>
        <w:t xml:space="preserve"> </w:t>
      </w:r>
      <w:r w:rsidR="0087227F" w:rsidRPr="003F39D7">
        <w:rPr>
          <w:szCs w:val="24"/>
          <w:lang w:val="en-GB"/>
        </w:rPr>
        <w:t>all</w:t>
      </w:r>
      <w:r w:rsidR="00E242A8" w:rsidRPr="003F39D7">
        <w:rPr>
          <w:szCs w:val="24"/>
          <w:lang w:val="en-GB"/>
        </w:rPr>
        <w:t xml:space="preserve"> </w:t>
      </w:r>
      <w:r w:rsidR="00ED6921" w:rsidRPr="003F39D7">
        <w:rPr>
          <w:szCs w:val="24"/>
          <w:lang w:val="en-GB"/>
        </w:rPr>
        <w:t xml:space="preserve">Ward </w:t>
      </w:r>
      <w:r w:rsidR="00FB3446" w:rsidRPr="003F39D7">
        <w:rPr>
          <w:szCs w:val="24"/>
          <w:lang w:val="en-GB"/>
        </w:rPr>
        <w:t xml:space="preserve"> </w:t>
      </w:r>
      <w:r w:rsidR="00ED6921" w:rsidRPr="003F39D7">
        <w:rPr>
          <w:szCs w:val="24"/>
          <w:lang w:val="en-GB"/>
        </w:rPr>
        <w:t xml:space="preserve">Executive </w:t>
      </w:r>
      <w:r w:rsidR="00FB3446" w:rsidRPr="003F39D7">
        <w:rPr>
          <w:szCs w:val="24"/>
          <w:lang w:val="en-GB"/>
        </w:rPr>
        <w:t xml:space="preserve"> </w:t>
      </w:r>
      <w:r w:rsidR="00ED6921" w:rsidRPr="003F39D7">
        <w:rPr>
          <w:szCs w:val="24"/>
          <w:lang w:val="en-GB"/>
        </w:rPr>
        <w:t xml:space="preserve">Officers (WEOs) </w:t>
      </w:r>
      <w:r w:rsidR="0058426C" w:rsidRPr="003F39D7">
        <w:rPr>
          <w:szCs w:val="24"/>
          <w:lang w:val="en-GB"/>
        </w:rPr>
        <w:t xml:space="preserve"> by </w:t>
      </w:r>
      <w:r w:rsidR="00DF5DA8" w:rsidRPr="003F39D7">
        <w:rPr>
          <w:szCs w:val="24"/>
          <w:lang w:val="en-GB"/>
        </w:rPr>
        <w:t xml:space="preserve">the </w:t>
      </w:r>
      <w:r w:rsidR="0058426C" w:rsidRPr="003F39D7">
        <w:rPr>
          <w:szCs w:val="24"/>
          <w:lang w:val="en-GB"/>
        </w:rPr>
        <w:t xml:space="preserve">respective </w:t>
      </w:r>
      <w:r w:rsidR="00DF5DA8" w:rsidRPr="003F39D7">
        <w:rPr>
          <w:szCs w:val="24"/>
          <w:lang w:val="en-GB"/>
        </w:rPr>
        <w:t>Municipal Directors’ office</w:t>
      </w:r>
      <w:r w:rsidR="008F43C5" w:rsidRPr="003F39D7">
        <w:rPr>
          <w:szCs w:val="24"/>
          <w:lang w:val="en-GB"/>
        </w:rPr>
        <w:t xml:space="preserve"> </w:t>
      </w:r>
      <w:r w:rsidR="00DF5DA8" w:rsidRPr="003F39D7">
        <w:rPr>
          <w:szCs w:val="24"/>
          <w:lang w:val="en-GB"/>
        </w:rPr>
        <w:t xml:space="preserve"> </w:t>
      </w:r>
      <w:r w:rsidR="0058426C" w:rsidRPr="003F39D7">
        <w:rPr>
          <w:szCs w:val="24"/>
          <w:lang w:val="en-GB"/>
        </w:rPr>
        <w:t>issuing a</w:t>
      </w:r>
      <w:r w:rsidR="00E242A8" w:rsidRPr="003F39D7">
        <w:rPr>
          <w:szCs w:val="24"/>
          <w:lang w:val="en-GB"/>
        </w:rPr>
        <w:t xml:space="preserve"> </w:t>
      </w:r>
      <w:r w:rsidR="008F43C5" w:rsidRPr="003F39D7">
        <w:rPr>
          <w:szCs w:val="24"/>
          <w:lang w:val="en-GB"/>
        </w:rPr>
        <w:t xml:space="preserve">special </w:t>
      </w:r>
      <w:r w:rsidR="00E242A8" w:rsidRPr="003F39D7">
        <w:rPr>
          <w:szCs w:val="24"/>
          <w:lang w:val="en-GB"/>
        </w:rPr>
        <w:t xml:space="preserve">request for </w:t>
      </w:r>
      <w:r w:rsidR="00181989" w:rsidRPr="003F39D7">
        <w:rPr>
          <w:szCs w:val="24"/>
          <w:lang w:val="en-GB"/>
        </w:rPr>
        <w:t xml:space="preserve">the </w:t>
      </w:r>
      <w:r w:rsidR="00BE30EC" w:rsidRPr="003F39D7">
        <w:rPr>
          <w:szCs w:val="24"/>
          <w:lang w:val="en-GB"/>
        </w:rPr>
        <w:t xml:space="preserve">maximum </w:t>
      </w:r>
      <w:r w:rsidR="0036193A" w:rsidRPr="003F39D7">
        <w:rPr>
          <w:szCs w:val="24"/>
          <w:lang w:val="en-GB"/>
        </w:rPr>
        <w:t>co-operation</w:t>
      </w:r>
      <w:r w:rsidR="00AB314A" w:rsidRPr="003F39D7">
        <w:rPr>
          <w:szCs w:val="24"/>
          <w:lang w:val="en-GB"/>
        </w:rPr>
        <w:t xml:space="preserve">. </w:t>
      </w:r>
      <w:r w:rsidR="00417994" w:rsidRPr="003F39D7">
        <w:rPr>
          <w:szCs w:val="24"/>
          <w:lang w:val="en-GB"/>
        </w:rPr>
        <w:t xml:space="preserve">Finally, </w:t>
      </w:r>
      <w:r w:rsidR="00AB314A" w:rsidRPr="003F39D7">
        <w:rPr>
          <w:szCs w:val="24"/>
          <w:lang w:val="en-GB"/>
        </w:rPr>
        <w:t xml:space="preserve">the researcher sought to meet the Community Development Officers (CDOs)  </w:t>
      </w:r>
      <w:r w:rsidR="00CE328F" w:rsidRPr="003F39D7">
        <w:rPr>
          <w:bCs/>
          <w:szCs w:val="24"/>
          <w:lang w:val="en-GB"/>
        </w:rPr>
        <w:t>in charge</w:t>
      </w:r>
      <w:r w:rsidR="0058426C" w:rsidRPr="003F39D7">
        <w:rPr>
          <w:bCs/>
          <w:szCs w:val="24"/>
          <w:lang w:val="en-GB"/>
        </w:rPr>
        <w:t xml:space="preserve"> of </w:t>
      </w:r>
      <w:r w:rsidR="00B0204B" w:rsidRPr="003F39D7">
        <w:rPr>
          <w:bCs/>
          <w:szCs w:val="24"/>
          <w:lang w:val="en-GB"/>
        </w:rPr>
        <w:t xml:space="preserve"> </w:t>
      </w:r>
      <w:r w:rsidR="008F43C5" w:rsidRPr="003F39D7">
        <w:rPr>
          <w:bCs/>
          <w:szCs w:val="24"/>
          <w:lang w:val="en-GB"/>
        </w:rPr>
        <w:t xml:space="preserve">women entrepreneurs and   </w:t>
      </w:r>
      <w:r w:rsidR="0058426C" w:rsidRPr="003F39D7">
        <w:rPr>
          <w:bCs/>
          <w:szCs w:val="24"/>
          <w:lang w:val="en-GB"/>
        </w:rPr>
        <w:t>project management and capacity building</w:t>
      </w:r>
      <w:r w:rsidR="00F7083B" w:rsidRPr="003F39D7">
        <w:rPr>
          <w:bCs/>
          <w:szCs w:val="24"/>
          <w:lang w:val="en-GB"/>
        </w:rPr>
        <w:t>. Under request</w:t>
      </w:r>
      <w:r w:rsidR="00BB49BB" w:rsidRPr="003F39D7">
        <w:rPr>
          <w:bCs/>
          <w:szCs w:val="24"/>
          <w:lang w:val="en-GB"/>
        </w:rPr>
        <w:t>,</w:t>
      </w:r>
      <w:r w:rsidR="0058426C" w:rsidRPr="003F39D7">
        <w:rPr>
          <w:bCs/>
          <w:szCs w:val="24"/>
          <w:lang w:val="en-GB"/>
        </w:rPr>
        <w:t xml:space="preserve"> </w:t>
      </w:r>
      <w:r w:rsidR="00F7083B" w:rsidRPr="003F39D7">
        <w:rPr>
          <w:bCs/>
          <w:szCs w:val="24"/>
          <w:lang w:val="en-GB"/>
        </w:rPr>
        <w:t xml:space="preserve">the </w:t>
      </w:r>
      <w:r w:rsidR="004336C4" w:rsidRPr="003F39D7">
        <w:rPr>
          <w:szCs w:val="24"/>
          <w:lang w:val="en-GB"/>
        </w:rPr>
        <w:t xml:space="preserve">CDOs </w:t>
      </w:r>
      <w:r w:rsidR="00CE328F" w:rsidRPr="003F39D7">
        <w:rPr>
          <w:szCs w:val="24"/>
          <w:lang w:val="en-GB"/>
        </w:rPr>
        <w:t>coordinated</w:t>
      </w:r>
      <w:r w:rsidR="007F5654" w:rsidRPr="003F39D7">
        <w:rPr>
          <w:szCs w:val="24"/>
          <w:lang w:val="en-GB"/>
        </w:rPr>
        <w:t xml:space="preserve"> </w:t>
      </w:r>
      <w:r w:rsidR="00AB314A" w:rsidRPr="003F39D7">
        <w:rPr>
          <w:szCs w:val="24"/>
          <w:lang w:val="en-GB"/>
        </w:rPr>
        <w:t xml:space="preserve">all </w:t>
      </w:r>
      <w:r w:rsidR="00EE725F" w:rsidRPr="003F39D7">
        <w:rPr>
          <w:szCs w:val="24"/>
          <w:lang w:val="en-GB"/>
        </w:rPr>
        <w:t>women</w:t>
      </w:r>
      <w:r w:rsidR="00FF231A" w:rsidRPr="003F39D7">
        <w:rPr>
          <w:szCs w:val="24"/>
          <w:lang w:val="en-GB"/>
        </w:rPr>
        <w:t>-led</w:t>
      </w:r>
      <w:r w:rsidR="00EE725F" w:rsidRPr="003F39D7">
        <w:rPr>
          <w:szCs w:val="24"/>
          <w:lang w:val="en-GB"/>
        </w:rPr>
        <w:t xml:space="preserve"> </w:t>
      </w:r>
      <w:r w:rsidR="004336C4" w:rsidRPr="003F39D7">
        <w:rPr>
          <w:szCs w:val="24"/>
          <w:lang w:val="en-GB"/>
        </w:rPr>
        <w:t xml:space="preserve">beneficiary </w:t>
      </w:r>
      <w:r w:rsidR="009864C8" w:rsidRPr="003F39D7">
        <w:rPr>
          <w:szCs w:val="24"/>
          <w:lang w:val="en-GB"/>
        </w:rPr>
        <w:t>groups</w:t>
      </w:r>
      <w:r w:rsidR="00B0204B" w:rsidRPr="003F39D7">
        <w:rPr>
          <w:szCs w:val="24"/>
          <w:lang w:val="en-GB"/>
        </w:rPr>
        <w:t xml:space="preserve"> that were</w:t>
      </w:r>
      <w:r w:rsidR="00F7083B" w:rsidRPr="003F39D7">
        <w:rPr>
          <w:szCs w:val="24"/>
          <w:lang w:val="en-GB"/>
        </w:rPr>
        <w:t xml:space="preserve"> </w:t>
      </w:r>
      <w:r w:rsidR="00417994" w:rsidRPr="003F39D7">
        <w:rPr>
          <w:szCs w:val="24"/>
          <w:lang w:val="en-GB"/>
        </w:rPr>
        <w:t>found</w:t>
      </w:r>
      <w:r w:rsidR="00F7083B" w:rsidRPr="003F39D7">
        <w:rPr>
          <w:szCs w:val="24"/>
          <w:lang w:val="en-GB"/>
        </w:rPr>
        <w:t xml:space="preserve"> in their respect</w:t>
      </w:r>
      <w:r w:rsidR="00B0204B" w:rsidRPr="003F39D7">
        <w:rPr>
          <w:szCs w:val="24"/>
          <w:lang w:val="en-GB"/>
        </w:rPr>
        <w:t xml:space="preserve">ive ward particularly those engaged </w:t>
      </w:r>
      <w:r w:rsidR="00F7083B" w:rsidRPr="003F39D7">
        <w:rPr>
          <w:szCs w:val="24"/>
          <w:lang w:val="en-GB"/>
        </w:rPr>
        <w:t xml:space="preserve"> </w:t>
      </w:r>
      <w:r w:rsidR="00B0204B" w:rsidRPr="003F39D7">
        <w:rPr>
          <w:szCs w:val="24"/>
          <w:lang w:val="en-GB"/>
        </w:rPr>
        <w:t>in tie-dye/</w:t>
      </w:r>
      <w:r w:rsidR="007F5654" w:rsidRPr="003F39D7">
        <w:rPr>
          <w:szCs w:val="24"/>
          <w:lang w:val="en-GB"/>
        </w:rPr>
        <w:t xml:space="preserve">batik and </w:t>
      </w:r>
      <w:r w:rsidR="00B0204B" w:rsidRPr="003F39D7">
        <w:rPr>
          <w:szCs w:val="24"/>
          <w:lang w:val="en-GB"/>
        </w:rPr>
        <w:t>vikoi production from  domestic</w:t>
      </w:r>
      <w:r w:rsidR="00BB49BB" w:rsidRPr="003F39D7">
        <w:rPr>
          <w:szCs w:val="24"/>
          <w:lang w:val="en-GB"/>
        </w:rPr>
        <w:t xml:space="preserve"> industry to meet the researcher.</w:t>
      </w:r>
    </w:p>
    <w:p w14:paraId="66BDBD96" w14:textId="4CE2D440" w:rsidR="00BB49BB" w:rsidRPr="003F39D7" w:rsidRDefault="00BB49BB" w:rsidP="00D83A0D">
      <w:pPr>
        <w:rPr>
          <w:szCs w:val="24"/>
          <w:lang w:val="en-GB"/>
        </w:rPr>
      </w:pPr>
      <w:r w:rsidRPr="003F39D7">
        <w:rPr>
          <w:szCs w:val="24"/>
          <w:lang w:val="en-GB"/>
        </w:rPr>
        <w:t xml:space="preserve">   </w:t>
      </w:r>
    </w:p>
    <w:p w14:paraId="4E46C1EF" w14:textId="4682D180" w:rsidR="008A567D" w:rsidRPr="003F39D7" w:rsidRDefault="0072579C" w:rsidP="00D83A0D">
      <w:pPr>
        <w:rPr>
          <w:szCs w:val="24"/>
          <w:lang w:val="en-GB"/>
        </w:rPr>
      </w:pPr>
      <w:r w:rsidRPr="003F39D7">
        <w:rPr>
          <w:szCs w:val="24"/>
          <w:lang w:val="en-GB"/>
        </w:rPr>
        <w:t>Through</w:t>
      </w:r>
      <w:r w:rsidR="00F40B7E" w:rsidRPr="003F39D7">
        <w:rPr>
          <w:szCs w:val="24"/>
          <w:lang w:val="en-GB"/>
        </w:rPr>
        <w:t xml:space="preserve"> </w:t>
      </w:r>
      <w:r w:rsidRPr="003F39D7">
        <w:rPr>
          <w:szCs w:val="24"/>
          <w:lang w:val="en-GB"/>
        </w:rPr>
        <w:t>local</w:t>
      </w:r>
      <w:r w:rsidR="00F40B7E" w:rsidRPr="003F39D7">
        <w:rPr>
          <w:szCs w:val="24"/>
          <w:lang w:val="en-GB"/>
        </w:rPr>
        <w:t xml:space="preserve"> </w:t>
      </w:r>
      <w:r w:rsidRPr="003F39D7">
        <w:rPr>
          <w:szCs w:val="24"/>
          <w:lang w:val="en-GB"/>
        </w:rPr>
        <w:t>government</w:t>
      </w:r>
      <w:r w:rsidR="00F40B7E" w:rsidRPr="003F39D7">
        <w:rPr>
          <w:szCs w:val="24"/>
          <w:lang w:val="en-GB"/>
        </w:rPr>
        <w:t xml:space="preserve"> </w:t>
      </w:r>
      <w:r w:rsidRPr="003F39D7">
        <w:rPr>
          <w:szCs w:val="24"/>
          <w:lang w:val="en-GB"/>
        </w:rPr>
        <w:t>chairpersons</w:t>
      </w:r>
      <w:r w:rsidR="00F40B7E" w:rsidRPr="003F39D7">
        <w:rPr>
          <w:szCs w:val="24"/>
          <w:lang w:val="en-GB"/>
        </w:rPr>
        <w:t xml:space="preserve"> </w:t>
      </w:r>
      <w:r w:rsidR="008923A9" w:rsidRPr="003F39D7">
        <w:rPr>
          <w:szCs w:val="24"/>
          <w:lang w:val="en-GB"/>
        </w:rPr>
        <w:t>of</w:t>
      </w:r>
      <w:r w:rsidRPr="003F39D7">
        <w:rPr>
          <w:szCs w:val="24"/>
          <w:lang w:val="en-GB"/>
        </w:rPr>
        <w:t xml:space="preserve"> </w:t>
      </w:r>
      <w:r w:rsidR="009864C8" w:rsidRPr="003F39D7">
        <w:rPr>
          <w:szCs w:val="24"/>
          <w:lang w:val="en-GB"/>
        </w:rPr>
        <w:t>hamlet (</w:t>
      </w:r>
      <w:r w:rsidRPr="003F39D7">
        <w:rPr>
          <w:szCs w:val="24"/>
          <w:lang w:val="en-GB"/>
        </w:rPr>
        <w:t>streets</w:t>
      </w:r>
      <w:r w:rsidR="009864C8" w:rsidRPr="003F39D7">
        <w:rPr>
          <w:szCs w:val="24"/>
          <w:lang w:val="en-GB"/>
        </w:rPr>
        <w:t>)</w:t>
      </w:r>
      <w:r w:rsidR="00AF199E" w:rsidRPr="003F39D7">
        <w:rPr>
          <w:szCs w:val="24"/>
          <w:lang w:val="en-GB"/>
        </w:rPr>
        <w:t xml:space="preserve"> where </w:t>
      </w:r>
      <w:r w:rsidR="000D6ADF" w:rsidRPr="003F39D7">
        <w:rPr>
          <w:szCs w:val="24"/>
          <w:lang w:val="en-GB"/>
        </w:rPr>
        <w:t xml:space="preserve">WL-SMEs </w:t>
      </w:r>
      <w:r w:rsidR="00F40B7E" w:rsidRPr="003F39D7">
        <w:rPr>
          <w:szCs w:val="24"/>
          <w:lang w:val="en-GB"/>
        </w:rPr>
        <w:t xml:space="preserve">owner managers </w:t>
      </w:r>
      <w:r w:rsidR="00AF199E" w:rsidRPr="003F39D7">
        <w:rPr>
          <w:szCs w:val="24"/>
          <w:lang w:val="en-GB"/>
        </w:rPr>
        <w:t xml:space="preserve">are </w:t>
      </w:r>
      <w:r w:rsidR="00C76C86" w:rsidRPr="003F39D7">
        <w:rPr>
          <w:szCs w:val="24"/>
          <w:lang w:val="en-GB"/>
        </w:rPr>
        <w:t xml:space="preserve">found and </w:t>
      </w:r>
      <w:r w:rsidR="00D70125" w:rsidRPr="003F39D7">
        <w:rPr>
          <w:szCs w:val="24"/>
          <w:lang w:val="en-GB"/>
        </w:rPr>
        <w:t xml:space="preserve">officially </w:t>
      </w:r>
      <w:r w:rsidR="00AF199E" w:rsidRPr="003F39D7">
        <w:rPr>
          <w:szCs w:val="24"/>
          <w:lang w:val="en-GB"/>
        </w:rPr>
        <w:t>recognized</w:t>
      </w:r>
      <w:r w:rsidR="000E64D9" w:rsidRPr="003F39D7">
        <w:rPr>
          <w:szCs w:val="24"/>
          <w:lang w:val="en-GB"/>
        </w:rPr>
        <w:t xml:space="preserve"> by the local authorities</w:t>
      </w:r>
      <w:r w:rsidR="0090365D" w:rsidRPr="003F39D7">
        <w:rPr>
          <w:szCs w:val="24"/>
          <w:lang w:val="en-GB"/>
        </w:rPr>
        <w:t>,</w:t>
      </w:r>
      <w:r w:rsidR="000E64D9" w:rsidRPr="003F39D7">
        <w:rPr>
          <w:szCs w:val="24"/>
          <w:lang w:val="en-GB"/>
        </w:rPr>
        <w:t xml:space="preserve"> </w:t>
      </w:r>
      <w:r w:rsidR="00AF199E" w:rsidRPr="003F39D7">
        <w:rPr>
          <w:szCs w:val="24"/>
          <w:lang w:val="en-GB"/>
        </w:rPr>
        <w:t xml:space="preserve"> </w:t>
      </w:r>
      <w:r w:rsidRPr="003F39D7">
        <w:rPr>
          <w:szCs w:val="24"/>
          <w:lang w:val="en-GB"/>
        </w:rPr>
        <w:t xml:space="preserve">the researcher </w:t>
      </w:r>
      <w:r w:rsidR="00F40B7E" w:rsidRPr="003F39D7">
        <w:rPr>
          <w:szCs w:val="24"/>
          <w:lang w:val="en-GB"/>
        </w:rPr>
        <w:t>begun</w:t>
      </w:r>
      <w:r w:rsidR="00AF199E" w:rsidRPr="003F39D7">
        <w:rPr>
          <w:szCs w:val="24"/>
          <w:lang w:val="en-GB"/>
        </w:rPr>
        <w:t xml:space="preserve"> collect</w:t>
      </w:r>
      <w:r w:rsidR="00C76C86" w:rsidRPr="003F39D7">
        <w:rPr>
          <w:szCs w:val="24"/>
          <w:lang w:val="en-GB"/>
        </w:rPr>
        <w:t>ing</w:t>
      </w:r>
      <w:r w:rsidR="00AF199E" w:rsidRPr="003F39D7">
        <w:rPr>
          <w:szCs w:val="24"/>
          <w:lang w:val="en-GB"/>
        </w:rPr>
        <w:t xml:space="preserve"> data </w:t>
      </w:r>
      <w:r w:rsidR="00963F73" w:rsidRPr="003F39D7">
        <w:rPr>
          <w:szCs w:val="24"/>
          <w:lang w:val="en-GB"/>
        </w:rPr>
        <w:t>by briefing the respondents</w:t>
      </w:r>
      <w:r w:rsidR="00C61688" w:rsidRPr="003F39D7">
        <w:rPr>
          <w:szCs w:val="24"/>
          <w:lang w:val="en-GB"/>
        </w:rPr>
        <w:t>. Th</w:t>
      </w:r>
      <w:r w:rsidR="007F5654" w:rsidRPr="003F39D7">
        <w:rPr>
          <w:szCs w:val="24"/>
          <w:lang w:val="en-GB"/>
        </w:rPr>
        <w:t xml:space="preserve">e </w:t>
      </w:r>
      <w:r w:rsidR="00C61688" w:rsidRPr="003F39D7">
        <w:rPr>
          <w:szCs w:val="24"/>
          <w:lang w:val="en-GB"/>
        </w:rPr>
        <w:t xml:space="preserve"> face-to-face brie</w:t>
      </w:r>
      <w:r w:rsidR="0087160F" w:rsidRPr="003F39D7">
        <w:rPr>
          <w:szCs w:val="24"/>
          <w:lang w:val="en-GB"/>
        </w:rPr>
        <w:t xml:space="preserve">fing served as a session </w:t>
      </w:r>
      <w:r w:rsidR="00C61688" w:rsidRPr="003F39D7">
        <w:rPr>
          <w:szCs w:val="24"/>
          <w:lang w:val="en-GB"/>
        </w:rPr>
        <w:t xml:space="preserve"> t</w:t>
      </w:r>
      <w:r w:rsidR="0087160F" w:rsidRPr="003F39D7">
        <w:rPr>
          <w:szCs w:val="24"/>
          <w:lang w:val="en-GB"/>
        </w:rPr>
        <w:t xml:space="preserve">hat </w:t>
      </w:r>
      <w:r w:rsidR="00C61688" w:rsidRPr="003F39D7">
        <w:rPr>
          <w:szCs w:val="24"/>
          <w:lang w:val="en-GB"/>
        </w:rPr>
        <w:t xml:space="preserve"> </w:t>
      </w:r>
      <w:r w:rsidR="00950F0A" w:rsidRPr="003F39D7">
        <w:rPr>
          <w:szCs w:val="24"/>
          <w:lang w:val="en-GB"/>
        </w:rPr>
        <w:t>respon</w:t>
      </w:r>
      <w:r w:rsidR="00950F0A">
        <w:rPr>
          <w:szCs w:val="24"/>
          <w:lang w:val="en-GB"/>
        </w:rPr>
        <w:t>ded</w:t>
      </w:r>
      <w:r w:rsidR="00FA3047">
        <w:rPr>
          <w:szCs w:val="24"/>
          <w:lang w:val="en-GB"/>
        </w:rPr>
        <w:t xml:space="preserve"> to</w:t>
      </w:r>
      <w:r w:rsidR="00FA3047" w:rsidRPr="003F39D7">
        <w:rPr>
          <w:szCs w:val="24"/>
          <w:lang w:val="en-GB"/>
        </w:rPr>
        <w:t xml:space="preserve"> </w:t>
      </w:r>
      <w:r w:rsidR="00C61688" w:rsidRPr="003F39D7">
        <w:rPr>
          <w:szCs w:val="24"/>
          <w:lang w:val="en-GB"/>
        </w:rPr>
        <w:t>question</w:t>
      </w:r>
      <w:r w:rsidR="0087160F" w:rsidRPr="003F39D7">
        <w:rPr>
          <w:szCs w:val="24"/>
          <w:lang w:val="en-GB"/>
        </w:rPr>
        <w:t>s</w:t>
      </w:r>
      <w:r w:rsidR="00C61688" w:rsidRPr="003F39D7">
        <w:rPr>
          <w:szCs w:val="24"/>
          <w:lang w:val="en-GB"/>
        </w:rPr>
        <w:t xml:space="preserve"> and</w:t>
      </w:r>
      <w:r w:rsidR="00963F73" w:rsidRPr="003F39D7">
        <w:rPr>
          <w:szCs w:val="24"/>
          <w:lang w:val="en-GB"/>
        </w:rPr>
        <w:t xml:space="preserve"> </w:t>
      </w:r>
      <w:r w:rsidR="00FA3047" w:rsidRPr="003F39D7">
        <w:rPr>
          <w:szCs w:val="24"/>
          <w:lang w:val="en-GB"/>
        </w:rPr>
        <w:t>obtai</w:t>
      </w:r>
      <w:r w:rsidR="00FA3047">
        <w:rPr>
          <w:szCs w:val="24"/>
          <w:lang w:val="en-GB"/>
        </w:rPr>
        <w:t>ned</w:t>
      </w:r>
      <w:r w:rsidR="00FA3047" w:rsidRPr="003F39D7">
        <w:rPr>
          <w:szCs w:val="24"/>
          <w:lang w:val="en-GB"/>
        </w:rPr>
        <w:t xml:space="preserve"> </w:t>
      </w:r>
      <w:r w:rsidR="00D70125" w:rsidRPr="003F39D7">
        <w:rPr>
          <w:szCs w:val="24"/>
          <w:lang w:val="en-GB"/>
        </w:rPr>
        <w:t xml:space="preserve">voluntary and </w:t>
      </w:r>
      <w:r w:rsidR="00963F73" w:rsidRPr="003F39D7">
        <w:rPr>
          <w:szCs w:val="24"/>
          <w:lang w:val="en-GB"/>
        </w:rPr>
        <w:t>informed consent</w:t>
      </w:r>
      <w:r w:rsidR="0087160F" w:rsidRPr="003F39D7">
        <w:rPr>
          <w:szCs w:val="24"/>
          <w:lang w:val="en-GB"/>
        </w:rPr>
        <w:t xml:space="preserve"> from the respondents </w:t>
      </w:r>
      <w:r w:rsidR="00D70125" w:rsidRPr="003F39D7">
        <w:rPr>
          <w:szCs w:val="24"/>
          <w:lang w:val="en-GB"/>
        </w:rPr>
        <w:t xml:space="preserve"> (</w:t>
      </w:r>
      <w:r w:rsidR="0087160F" w:rsidRPr="003F39D7">
        <w:rPr>
          <w:szCs w:val="24"/>
          <w:lang w:val="en-GB"/>
        </w:rPr>
        <w:t xml:space="preserve">Husband, </w:t>
      </w:r>
      <w:r w:rsidR="004B2935" w:rsidRPr="003F39D7">
        <w:rPr>
          <w:szCs w:val="24"/>
          <w:lang w:val="en-GB"/>
        </w:rPr>
        <w:t>2020).</w:t>
      </w:r>
      <w:r w:rsidR="00D70125" w:rsidRPr="003F39D7">
        <w:rPr>
          <w:szCs w:val="24"/>
          <w:lang w:val="en-GB"/>
        </w:rPr>
        <w:t xml:space="preserve">  </w:t>
      </w:r>
    </w:p>
    <w:p w14:paraId="1F9838F6" w14:textId="580EE3D2" w:rsidR="0090365D" w:rsidRPr="003F39D7" w:rsidRDefault="00CF279D" w:rsidP="00D83A0D">
      <w:pPr>
        <w:rPr>
          <w:szCs w:val="24"/>
          <w:lang w:val="en-GB"/>
        </w:rPr>
      </w:pPr>
      <w:r w:rsidRPr="003F39D7">
        <w:rPr>
          <w:szCs w:val="24"/>
          <w:lang w:val="en-GB"/>
        </w:rPr>
        <w:t xml:space="preserve"> </w:t>
      </w:r>
    </w:p>
    <w:p w14:paraId="65D7AA54" w14:textId="5F5CFC3E" w:rsidR="00672263" w:rsidRPr="003F39D7" w:rsidRDefault="00660ED8" w:rsidP="00D83A0D">
      <w:pPr>
        <w:rPr>
          <w:szCs w:val="24"/>
          <w:lang w:val="en-GB"/>
        </w:rPr>
      </w:pPr>
      <w:r w:rsidRPr="003F39D7">
        <w:rPr>
          <w:szCs w:val="24"/>
          <w:lang w:val="en-GB"/>
        </w:rPr>
        <w:lastRenderedPageBreak/>
        <w:t>The  benefit</w:t>
      </w:r>
      <w:r w:rsidR="000E64D9" w:rsidRPr="003F39D7">
        <w:rPr>
          <w:szCs w:val="24"/>
          <w:lang w:val="en-GB"/>
        </w:rPr>
        <w:t>s</w:t>
      </w:r>
      <w:r w:rsidRPr="003F39D7">
        <w:rPr>
          <w:szCs w:val="24"/>
          <w:lang w:val="en-GB"/>
        </w:rPr>
        <w:t xml:space="preserve">  </w:t>
      </w:r>
      <w:r w:rsidR="00FA3047">
        <w:rPr>
          <w:szCs w:val="24"/>
          <w:lang w:val="en-GB"/>
        </w:rPr>
        <w:t xml:space="preserve">of participation in the study, </w:t>
      </w:r>
      <w:r w:rsidR="00FA3047" w:rsidRPr="003F39D7">
        <w:rPr>
          <w:szCs w:val="24"/>
          <w:lang w:val="en-GB"/>
        </w:rPr>
        <w:t>as well as their rights</w:t>
      </w:r>
      <w:r w:rsidR="00FA3047">
        <w:rPr>
          <w:szCs w:val="24"/>
          <w:lang w:val="en-GB"/>
        </w:rPr>
        <w:t xml:space="preserve">, were </w:t>
      </w:r>
      <w:r w:rsidR="00950F0A">
        <w:rPr>
          <w:szCs w:val="24"/>
          <w:lang w:val="en-GB"/>
        </w:rPr>
        <w:t>carefully</w:t>
      </w:r>
      <w:r w:rsidR="00FA3047">
        <w:rPr>
          <w:szCs w:val="24"/>
          <w:lang w:val="en-GB"/>
        </w:rPr>
        <w:t xml:space="preserve"> explained to </w:t>
      </w:r>
      <w:r w:rsidR="00741C4D" w:rsidRPr="003F39D7">
        <w:rPr>
          <w:szCs w:val="24"/>
          <w:lang w:val="en-GB"/>
        </w:rPr>
        <w:t xml:space="preserve"> </w:t>
      </w:r>
      <w:r w:rsidR="00FA3047" w:rsidRPr="003F39D7">
        <w:rPr>
          <w:szCs w:val="24"/>
          <w:lang w:val="en-GB"/>
        </w:rPr>
        <w:t xml:space="preserve">respondents </w:t>
      </w:r>
      <w:r w:rsidR="000C5D2F" w:rsidRPr="003F39D7">
        <w:rPr>
          <w:szCs w:val="24"/>
          <w:lang w:val="en-GB"/>
        </w:rPr>
        <w:t xml:space="preserve">.  </w:t>
      </w:r>
      <w:r w:rsidR="00FA3047">
        <w:rPr>
          <w:szCs w:val="24"/>
          <w:lang w:val="en-GB"/>
        </w:rPr>
        <w:t xml:space="preserve">Participants were informed that they were </w:t>
      </w:r>
      <w:r w:rsidR="002E7F93" w:rsidRPr="003F39D7">
        <w:rPr>
          <w:szCs w:val="24"/>
          <w:lang w:val="en-GB"/>
        </w:rPr>
        <w:t>protected from</w:t>
      </w:r>
      <w:r w:rsidR="006B190F" w:rsidRPr="003F39D7">
        <w:rPr>
          <w:szCs w:val="24"/>
          <w:lang w:val="en-GB"/>
        </w:rPr>
        <w:t xml:space="preserve"> physical and psychological </w:t>
      </w:r>
      <w:r w:rsidR="002E7F93" w:rsidRPr="003F39D7">
        <w:rPr>
          <w:szCs w:val="24"/>
          <w:lang w:val="en-GB"/>
        </w:rPr>
        <w:t xml:space="preserve"> harm in the process by refraining from being asked  sensitive and embarrassing questions</w:t>
      </w:r>
      <w:r w:rsidR="00645392" w:rsidRPr="003F39D7">
        <w:rPr>
          <w:szCs w:val="24"/>
          <w:lang w:val="en-GB"/>
        </w:rPr>
        <w:t xml:space="preserve">. Besides, they were </w:t>
      </w:r>
      <w:r w:rsidR="002E7F93" w:rsidRPr="003F39D7">
        <w:rPr>
          <w:szCs w:val="24"/>
          <w:lang w:val="en-GB"/>
        </w:rPr>
        <w:t xml:space="preserve"> promised </w:t>
      </w:r>
      <w:r w:rsidR="00FA3047" w:rsidRPr="003F39D7">
        <w:rPr>
          <w:szCs w:val="24"/>
          <w:lang w:val="en-GB"/>
        </w:rPr>
        <w:t>confid</w:t>
      </w:r>
      <w:r w:rsidR="00FA3047">
        <w:rPr>
          <w:szCs w:val="24"/>
          <w:lang w:val="en-GB"/>
        </w:rPr>
        <w:t>entiality</w:t>
      </w:r>
      <w:r w:rsidR="00FA3047" w:rsidRPr="003F39D7">
        <w:rPr>
          <w:szCs w:val="24"/>
          <w:lang w:val="en-GB"/>
        </w:rPr>
        <w:t xml:space="preserve"> </w:t>
      </w:r>
      <w:r w:rsidR="002E7F93" w:rsidRPr="003F39D7">
        <w:rPr>
          <w:szCs w:val="24"/>
          <w:lang w:val="en-GB"/>
        </w:rPr>
        <w:t xml:space="preserve">to protect </w:t>
      </w:r>
      <w:r w:rsidR="001409EC" w:rsidRPr="003F39D7">
        <w:rPr>
          <w:szCs w:val="24"/>
          <w:lang w:val="en-GB"/>
        </w:rPr>
        <w:t>the</w:t>
      </w:r>
      <w:r w:rsidR="002E7F93" w:rsidRPr="003F39D7">
        <w:rPr>
          <w:szCs w:val="24"/>
          <w:lang w:val="en-GB"/>
        </w:rPr>
        <w:t xml:space="preserve"> information</w:t>
      </w:r>
      <w:r w:rsidR="006B190F" w:rsidRPr="003F39D7">
        <w:rPr>
          <w:szCs w:val="24"/>
          <w:lang w:val="en-GB"/>
        </w:rPr>
        <w:t xml:space="preserve"> </w:t>
      </w:r>
      <w:r w:rsidR="001409EC" w:rsidRPr="003F39D7">
        <w:rPr>
          <w:szCs w:val="24"/>
          <w:lang w:val="en-GB"/>
        </w:rPr>
        <w:t xml:space="preserve">given </w:t>
      </w:r>
      <w:r w:rsidR="00FA3047">
        <w:rPr>
          <w:szCs w:val="24"/>
          <w:lang w:val="en-GB"/>
        </w:rPr>
        <w:t xml:space="preserve">, and </w:t>
      </w:r>
      <w:r w:rsidR="006B190F" w:rsidRPr="003F39D7">
        <w:rPr>
          <w:szCs w:val="24"/>
          <w:lang w:val="en-GB"/>
        </w:rPr>
        <w:t xml:space="preserve">that in  case </w:t>
      </w:r>
      <w:r w:rsidR="00181989" w:rsidRPr="003F39D7">
        <w:rPr>
          <w:szCs w:val="24"/>
          <w:lang w:val="en-GB"/>
        </w:rPr>
        <w:t xml:space="preserve"> the</w:t>
      </w:r>
      <w:r w:rsidR="006B190F" w:rsidRPr="003F39D7">
        <w:rPr>
          <w:szCs w:val="24"/>
          <w:lang w:val="en-GB"/>
        </w:rPr>
        <w:t xml:space="preserve"> information has to be revealed, then consent must be sought from them. </w:t>
      </w:r>
      <w:r w:rsidR="002E7F93" w:rsidRPr="003F39D7">
        <w:rPr>
          <w:szCs w:val="24"/>
          <w:lang w:val="en-GB"/>
        </w:rPr>
        <w:t xml:space="preserve"> </w:t>
      </w:r>
      <w:r w:rsidRPr="003F39D7">
        <w:rPr>
          <w:szCs w:val="24"/>
          <w:lang w:val="en-GB"/>
        </w:rPr>
        <w:t>Above all</w:t>
      </w:r>
      <w:r w:rsidR="00181989" w:rsidRPr="003F39D7">
        <w:rPr>
          <w:szCs w:val="24"/>
          <w:lang w:val="en-GB"/>
        </w:rPr>
        <w:t xml:space="preserve">, </w:t>
      </w:r>
      <w:r w:rsidRPr="003F39D7">
        <w:rPr>
          <w:szCs w:val="24"/>
          <w:lang w:val="en-GB"/>
        </w:rPr>
        <w:t xml:space="preserve"> t</w:t>
      </w:r>
      <w:r w:rsidR="008923A9" w:rsidRPr="003F39D7">
        <w:rPr>
          <w:szCs w:val="24"/>
          <w:lang w:val="en-GB"/>
        </w:rPr>
        <w:t xml:space="preserve">he researcher assured the </w:t>
      </w:r>
      <w:r w:rsidRPr="003F39D7">
        <w:rPr>
          <w:szCs w:val="24"/>
          <w:lang w:val="en-GB"/>
        </w:rPr>
        <w:t xml:space="preserve">respondents’ </w:t>
      </w:r>
      <w:r w:rsidR="008923A9" w:rsidRPr="003F39D7">
        <w:rPr>
          <w:szCs w:val="24"/>
          <w:lang w:val="en-GB"/>
        </w:rPr>
        <w:t>anonymity</w:t>
      </w:r>
      <w:r w:rsidRPr="003F39D7">
        <w:rPr>
          <w:szCs w:val="24"/>
          <w:lang w:val="en-GB"/>
        </w:rPr>
        <w:t xml:space="preserve"> </w:t>
      </w:r>
      <w:r w:rsidR="007D5902" w:rsidRPr="003F39D7">
        <w:rPr>
          <w:szCs w:val="24"/>
          <w:lang w:val="en-GB"/>
        </w:rPr>
        <w:t xml:space="preserve">by not identifying their </w:t>
      </w:r>
      <w:r w:rsidR="000C5D2F" w:rsidRPr="003F39D7">
        <w:rPr>
          <w:szCs w:val="24"/>
          <w:lang w:val="en-GB"/>
        </w:rPr>
        <w:t xml:space="preserve">ethnic, </w:t>
      </w:r>
      <w:r w:rsidRPr="003F39D7">
        <w:rPr>
          <w:szCs w:val="24"/>
          <w:lang w:val="en-GB"/>
        </w:rPr>
        <w:t xml:space="preserve"> referring to them </w:t>
      </w:r>
      <w:r w:rsidR="001409EC" w:rsidRPr="003F39D7">
        <w:rPr>
          <w:szCs w:val="24"/>
          <w:lang w:val="en-GB"/>
        </w:rPr>
        <w:t xml:space="preserve">by </w:t>
      </w:r>
      <w:r w:rsidRPr="003F39D7">
        <w:rPr>
          <w:szCs w:val="24"/>
          <w:lang w:val="en-GB"/>
        </w:rPr>
        <w:t xml:space="preserve">their localities </w:t>
      </w:r>
      <w:r w:rsidR="000C5D2F" w:rsidRPr="003F39D7">
        <w:rPr>
          <w:szCs w:val="24"/>
          <w:lang w:val="en-GB"/>
        </w:rPr>
        <w:t>and</w:t>
      </w:r>
      <w:r w:rsidRPr="003F39D7">
        <w:rPr>
          <w:szCs w:val="24"/>
          <w:lang w:val="en-GB"/>
        </w:rPr>
        <w:t xml:space="preserve"> names</w:t>
      </w:r>
      <w:r w:rsidR="00FD41F8" w:rsidRPr="003F39D7">
        <w:rPr>
          <w:szCs w:val="24"/>
          <w:lang w:val="en-GB"/>
        </w:rPr>
        <w:t xml:space="preserve"> or any other </w:t>
      </w:r>
      <w:r w:rsidR="00FA3047">
        <w:rPr>
          <w:szCs w:val="24"/>
          <w:lang w:val="en-GB"/>
        </w:rPr>
        <w:t>disguised</w:t>
      </w:r>
      <w:r w:rsidR="00FA3047" w:rsidRPr="003F39D7">
        <w:rPr>
          <w:szCs w:val="24"/>
          <w:lang w:val="en-GB"/>
        </w:rPr>
        <w:t xml:space="preserve"> </w:t>
      </w:r>
      <w:r w:rsidR="00645392" w:rsidRPr="003F39D7">
        <w:rPr>
          <w:szCs w:val="24"/>
          <w:lang w:val="en-GB"/>
        </w:rPr>
        <w:t>way</w:t>
      </w:r>
      <w:r w:rsidR="00672263" w:rsidRPr="003F39D7">
        <w:rPr>
          <w:szCs w:val="24"/>
          <w:lang w:val="en-GB"/>
        </w:rPr>
        <w:t>.</w:t>
      </w:r>
      <w:r w:rsidR="00B836E2" w:rsidRPr="003F39D7">
        <w:rPr>
          <w:szCs w:val="24"/>
          <w:lang w:val="en-GB"/>
        </w:rPr>
        <w:t xml:space="preserve"> </w:t>
      </w:r>
    </w:p>
    <w:p w14:paraId="37F3D4EA" w14:textId="77777777" w:rsidR="008A567D" w:rsidRPr="003F39D7" w:rsidRDefault="008A567D" w:rsidP="00D83A0D">
      <w:pPr>
        <w:rPr>
          <w:szCs w:val="24"/>
          <w:lang w:val="en-GB"/>
        </w:rPr>
      </w:pPr>
    </w:p>
    <w:p w14:paraId="698B6955" w14:textId="0743C8A9" w:rsidR="00BB49BB" w:rsidRPr="003F39D7" w:rsidRDefault="003203FD" w:rsidP="00D83A0D">
      <w:pPr>
        <w:rPr>
          <w:szCs w:val="24"/>
          <w:lang w:val="en-GB"/>
        </w:rPr>
      </w:pPr>
      <w:r w:rsidRPr="003F39D7">
        <w:rPr>
          <w:szCs w:val="24"/>
          <w:lang w:val="en-GB"/>
        </w:rPr>
        <w:t>Previous scholars Manandhar and Joshi (2020) opine</w:t>
      </w:r>
      <w:r w:rsidR="007D56BA" w:rsidRPr="003F39D7">
        <w:rPr>
          <w:szCs w:val="24"/>
          <w:lang w:val="en-GB"/>
        </w:rPr>
        <w:t>d</w:t>
      </w:r>
      <w:r w:rsidR="00603C55" w:rsidRPr="003F39D7">
        <w:rPr>
          <w:szCs w:val="24"/>
          <w:lang w:val="en-GB"/>
        </w:rPr>
        <w:t xml:space="preserve"> </w:t>
      </w:r>
      <w:r w:rsidRPr="003F39D7">
        <w:rPr>
          <w:szCs w:val="24"/>
          <w:lang w:val="en-GB"/>
        </w:rPr>
        <w:t xml:space="preserve">the need to obtain </w:t>
      </w:r>
      <w:r w:rsidR="00BB2FD8" w:rsidRPr="003F39D7">
        <w:rPr>
          <w:szCs w:val="24"/>
          <w:lang w:val="en-GB"/>
        </w:rPr>
        <w:t xml:space="preserve">voluntary and </w:t>
      </w:r>
      <w:r w:rsidRPr="003F39D7">
        <w:rPr>
          <w:szCs w:val="24"/>
          <w:lang w:val="en-GB"/>
        </w:rPr>
        <w:t>informed consent from</w:t>
      </w:r>
      <w:r w:rsidR="00AE7D4E" w:rsidRPr="003F39D7">
        <w:rPr>
          <w:szCs w:val="24"/>
          <w:lang w:val="en-GB"/>
        </w:rPr>
        <w:t xml:space="preserve"> the respondents.</w:t>
      </w:r>
      <w:r w:rsidRPr="003F39D7">
        <w:rPr>
          <w:szCs w:val="24"/>
          <w:lang w:val="en-GB"/>
        </w:rPr>
        <w:t xml:space="preserve"> </w:t>
      </w:r>
      <w:r w:rsidR="006E5EE0" w:rsidRPr="003F39D7">
        <w:rPr>
          <w:szCs w:val="24"/>
          <w:lang w:val="en-GB"/>
        </w:rPr>
        <w:t>Whereas</w:t>
      </w:r>
      <w:r w:rsidR="007D56BA" w:rsidRPr="003F39D7">
        <w:rPr>
          <w:szCs w:val="24"/>
          <w:lang w:val="en-GB"/>
        </w:rPr>
        <w:t>,</w:t>
      </w:r>
      <w:r w:rsidR="006E5EE0" w:rsidRPr="003F39D7">
        <w:rPr>
          <w:szCs w:val="24"/>
          <w:lang w:val="en-GB"/>
        </w:rPr>
        <w:t xml:space="preserve"> </w:t>
      </w:r>
      <w:r w:rsidR="00B836E2" w:rsidRPr="003F39D7">
        <w:rPr>
          <w:szCs w:val="24"/>
          <w:lang w:val="en-GB"/>
        </w:rPr>
        <w:t>Coady</w:t>
      </w:r>
      <w:r w:rsidR="006E5EE0" w:rsidRPr="003F39D7">
        <w:rPr>
          <w:szCs w:val="24"/>
          <w:lang w:val="en-GB"/>
        </w:rPr>
        <w:t xml:space="preserve"> (20</w:t>
      </w:r>
      <w:r w:rsidR="00B836E2" w:rsidRPr="003F39D7">
        <w:rPr>
          <w:szCs w:val="24"/>
          <w:lang w:val="en-GB"/>
        </w:rPr>
        <w:t>20</w:t>
      </w:r>
      <w:r w:rsidR="006E5EE0" w:rsidRPr="003F39D7">
        <w:rPr>
          <w:szCs w:val="24"/>
          <w:lang w:val="en-GB"/>
        </w:rPr>
        <w:t xml:space="preserve">) stressed </w:t>
      </w:r>
      <w:r w:rsidRPr="003F39D7">
        <w:rPr>
          <w:szCs w:val="24"/>
          <w:lang w:val="en-GB"/>
        </w:rPr>
        <w:t>the</w:t>
      </w:r>
      <w:r w:rsidR="007D56BA" w:rsidRPr="003F39D7">
        <w:rPr>
          <w:szCs w:val="24"/>
          <w:lang w:val="en-GB"/>
        </w:rPr>
        <w:t xml:space="preserve"> need </w:t>
      </w:r>
      <w:r w:rsidR="006007B9" w:rsidRPr="003F39D7">
        <w:rPr>
          <w:szCs w:val="24"/>
          <w:lang w:val="en-GB"/>
        </w:rPr>
        <w:t xml:space="preserve">for </w:t>
      </w:r>
      <w:r w:rsidR="007D56BA" w:rsidRPr="003F39D7">
        <w:rPr>
          <w:szCs w:val="24"/>
          <w:lang w:val="en-GB"/>
        </w:rPr>
        <w:t xml:space="preserve">participants </w:t>
      </w:r>
      <w:r w:rsidRPr="003F39D7">
        <w:rPr>
          <w:szCs w:val="24"/>
          <w:lang w:val="en-GB"/>
        </w:rPr>
        <w:t xml:space="preserve"> to be informed about the purpose of the research and why the research is being conducted </w:t>
      </w:r>
      <w:r w:rsidR="00E00A29" w:rsidRPr="003F39D7">
        <w:rPr>
          <w:szCs w:val="24"/>
          <w:lang w:val="en-GB"/>
        </w:rPr>
        <w:t xml:space="preserve"> </w:t>
      </w:r>
      <w:r w:rsidRPr="003F39D7">
        <w:rPr>
          <w:szCs w:val="24"/>
          <w:lang w:val="en-GB"/>
        </w:rPr>
        <w:t xml:space="preserve">and </w:t>
      </w:r>
      <w:r w:rsidR="00FA3047">
        <w:rPr>
          <w:szCs w:val="24"/>
          <w:lang w:val="en-GB"/>
        </w:rPr>
        <w:t xml:space="preserve"> f</w:t>
      </w:r>
      <w:r w:rsidRPr="003F39D7">
        <w:rPr>
          <w:szCs w:val="24"/>
          <w:lang w:val="en-GB"/>
        </w:rPr>
        <w:t>or whose</w:t>
      </w:r>
      <w:r w:rsidR="00E00A29" w:rsidRPr="003F39D7">
        <w:rPr>
          <w:szCs w:val="24"/>
          <w:lang w:val="en-GB"/>
        </w:rPr>
        <w:t xml:space="preserve"> </w:t>
      </w:r>
      <w:r w:rsidRPr="003F39D7">
        <w:rPr>
          <w:szCs w:val="24"/>
          <w:lang w:val="en-GB"/>
        </w:rPr>
        <w:t xml:space="preserve"> benefit.</w:t>
      </w:r>
      <w:r w:rsidR="00BB2FD8" w:rsidRPr="003F39D7">
        <w:rPr>
          <w:szCs w:val="24"/>
          <w:lang w:val="en-GB"/>
        </w:rPr>
        <w:t xml:space="preserve"> </w:t>
      </w:r>
      <w:r w:rsidR="007D56BA" w:rsidRPr="003F39D7">
        <w:rPr>
          <w:szCs w:val="24"/>
          <w:lang w:val="en-GB"/>
        </w:rPr>
        <w:t xml:space="preserve"> </w:t>
      </w:r>
      <w:r w:rsidR="007212B3" w:rsidRPr="003F39D7">
        <w:rPr>
          <w:szCs w:val="24"/>
          <w:lang w:val="en-GB"/>
        </w:rPr>
        <w:t>In that</w:t>
      </w:r>
      <w:r w:rsidR="007D56BA" w:rsidRPr="003F39D7">
        <w:rPr>
          <w:szCs w:val="24"/>
          <w:lang w:val="en-GB"/>
        </w:rPr>
        <w:t xml:space="preserve"> process,  </w:t>
      </w:r>
      <w:r w:rsidR="0081738F" w:rsidRPr="003F39D7">
        <w:rPr>
          <w:szCs w:val="24"/>
          <w:lang w:val="en-GB"/>
        </w:rPr>
        <w:t xml:space="preserve">the researcher </w:t>
      </w:r>
      <w:r w:rsidR="00E00A29" w:rsidRPr="003F39D7">
        <w:rPr>
          <w:szCs w:val="24"/>
          <w:lang w:val="en-GB"/>
        </w:rPr>
        <w:t xml:space="preserve"> </w:t>
      </w:r>
      <w:r w:rsidR="00BB2FD8" w:rsidRPr="003F39D7">
        <w:rPr>
          <w:szCs w:val="24"/>
          <w:lang w:val="en-GB"/>
        </w:rPr>
        <w:t xml:space="preserve">made </w:t>
      </w:r>
      <w:r w:rsidR="0081738F" w:rsidRPr="003F39D7">
        <w:rPr>
          <w:szCs w:val="24"/>
          <w:lang w:val="en-GB"/>
        </w:rPr>
        <w:t xml:space="preserve">it  </w:t>
      </w:r>
      <w:r w:rsidR="00BB2FD8" w:rsidRPr="003F39D7">
        <w:rPr>
          <w:szCs w:val="24"/>
          <w:lang w:val="en-GB"/>
        </w:rPr>
        <w:t>known</w:t>
      </w:r>
      <w:r w:rsidR="007D56BA" w:rsidRPr="003F39D7">
        <w:rPr>
          <w:szCs w:val="24"/>
          <w:lang w:val="en-GB"/>
        </w:rPr>
        <w:t xml:space="preserve"> </w:t>
      </w:r>
      <w:r w:rsidR="007212B3" w:rsidRPr="003F39D7">
        <w:rPr>
          <w:szCs w:val="24"/>
          <w:lang w:val="en-GB"/>
        </w:rPr>
        <w:t>to</w:t>
      </w:r>
      <w:r w:rsidR="00F23B01" w:rsidRPr="003F39D7">
        <w:rPr>
          <w:bCs/>
          <w:szCs w:val="24"/>
          <w:lang w:val="en-GB"/>
        </w:rPr>
        <w:t xml:space="preserve"> </w:t>
      </w:r>
      <w:r w:rsidR="00E00A29" w:rsidRPr="003F39D7">
        <w:rPr>
          <w:bCs/>
          <w:szCs w:val="24"/>
          <w:lang w:val="en-GB"/>
        </w:rPr>
        <w:t xml:space="preserve">the </w:t>
      </w:r>
      <w:r w:rsidR="00F23B01" w:rsidRPr="003F39D7">
        <w:rPr>
          <w:bCs/>
          <w:szCs w:val="24"/>
          <w:lang w:val="en-GB"/>
        </w:rPr>
        <w:t xml:space="preserve">respondents </w:t>
      </w:r>
      <w:r w:rsidR="00645392" w:rsidRPr="003F39D7">
        <w:rPr>
          <w:bCs/>
          <w:szCs w:val="24"/>
          <w:lang w:val="en-GB"/>
        </w:rPr>
        <w:t xml:space="preserve">that </w:t>
      </w:r>
      <w:r w:rsidR="006810B2" w:rsidRPr="003F39D7">
        <w:rPr>
          <w:bCs/>
          <w:szCs w:val="24"/>
          <w:lang w:val="en-GB"/>
        </w:rPr>
        <w:t xml:space="preserve">the </w:t>
      </w:r>
      <w:r w:rsidR="00645392" w:rsidRPr="003F39D7">
        <w:rPr>
          <w:bCs/>
          <w:szCs w:val="24"/>
          <w:lang w:val="en-GB"/>
        </w:rPr>
        <w:t>information</w:t>
      </w:r>
      <w:r w:rsidR="006810B2" w:rsidRPr="003F39D7">
        <w:rPr>
          <w:bCs/>
          <w:szCs w:val="24"/>
          <w:lang w:val="en-GB"/>
        </w:rPr>
        <w:t xml:space="preserve"> </w:t>
      </w:r>
      <w:r w:rsidR="00672263" w:rsidRPr="003F39D7">
        <w:rPr>
          <w:bCs/>
          <w:szCs w:val="24"/>
          <w:lang w:val="en-GB"/>
        </w:rPr>
        <w:t xml:space="preserve">being </w:t>
      </w:r>
      <w:r w:rsidR="006810B2" w:rsidRPr="003F39D7">
        <w:rPr>
          <w:bCs/>
          <w:szCs w:val="24"/>
          <w:lang w:val="en-GB"/>
        </w:rPr>
        <w:t>collected was</w:t>
      </w:r>
      <w:r w:rsidR="0081738F" w:rsidRPr="003F39D7">
        <w:rPr>
          <w:bCs/>
          <w:szCs w:val="24"/>
          <w:lang w:val="en-GB"/>
        </w:rPr>
        <w:t xml:space="preserve"> first</w:t>
      </w:r>
      <w:r w:rsidR="00E00A29" w:rsidRPr="003F39D7">
        <w:rPr>
          <w:bCs/>
          <w:szCs w:val="24"/>
          <w:lang w:val="en-GB"/>
        </w:rPr>
        <w:t xml:space="preserve"> intended for academic reason</w:t>
      </w:r>
      <w:r w:rsidR="0081738F" w:rsidRPr="003F39D7">
        <w:rPr>
          <w:bCs/>
          <w:szCs w:val="24"/>
          <w:lang w:val="en-GB"/>
        </w:rPr>
        <w:t>s</w:t>
      </w:r>
      <w:r w:rsidR="00672263" w:rsidRPr="003F39D7">
        <w:rPr>
          <w:bCs/>
          <w:szCs w:val="24"/>
          <w:lang w:val="en-GB"/>
        </w:rPr>
        <w:t xml:space="preserve">. </w:t>
      </w:r>
      <w:r w:rsidR="00BB7F41" w:rsidRPr="003F39D7">
        <w:rPr>
          <w:bCs/>
          <w:szCs w:val="24"/>
          <w:lang w:val="en-GB"/>
        </w:rPr>
        <w:t xml:space="preserve"> </w:t>
      </w:r>
      <w:r w:rsidR="00E00A29" w:rsidRPr="003F39D7">
        <w:rPr>
          <w:bCs/>
          <w:szCs w:val="24"/>
          <w:lang w:val="en-GB"/>
        </w:rPr>
        <w:t xml:space="preserve">It was also revealed to them  </w:t>
      </w:r>
      <w:r w:rsidR="00672263" w:rsidRPr="003F39D7">
        <w:rPr>
          <w:bCs/>
          <w:szCs w:val="24"/>
          <w:lang w:val="en-GB"/>
        </w:rPr>
        <w:t>th</w:t>
      </w:r>
      <w:r w:rsidR="00576D4D" w:rsidRPr="003F39D7">
        <w:rPr>
          <w:bCs/>
          <w:szCs w:val="24"/>
          <w:lang w:val="en-GB"/>
        </w:rPr>
        <w:t xml:space="preserve">at </w:t>
      </w:r>
      <w:r w:rsidR="00962AAA" w:rsidRPr="003F39D7">
        <w:rPr>
          <w:bCs/>
          <w:szCs w:val="24"/>
          <w:lang w:val="en-GB"/>
        </w:rPr>
        <w:t xml:space="preserve">the information </w:t>
      </w:r>
      <w:r w:rsidR="00FA3047">
        <w:rPr>
          <w:bCs/>
          <w:szCs w:val="24"/>
          <w:lang w:val="en-GB"/>
        </w:rPr>
        <w:t>which is</w:t>
      </w:r>
      <w:r w:rsidR="00FA3047" w:rsidRPr="003F39D7">
        <w:rPr>
          <w:bCs/>
          <w:szCs w:val="24"/>
          <w:lang w:val="en-GB"/>
        </w:rPr>
        <w:t xml:space="preserve"> </w:t>
      </w:r>
      <w:r w:rsidR="0081738F" w:rsidRPr="003F39D7">
        <w:rPr>
          <w:bCs/>
          <w:szCs w:val="24"/>
          <w:lang w:val="en-GB"/>
        </w:rPr>
        <w:t xml:space="preserve">collected </w:t>
      </w:r>
      <w:r w:rsidR="00962AAA" w:rsidRPr="003F39D7">
        <w:rPr>
          <w:bCs/>
          <w:szCs w:val="24"/>
          <w:lang w:val="en-GB"/>
        </w:rPr>
        <w:t xml:space="preserve">was </w:t>
      </w:r>
      <w:r w:rsidR="0081738F" w:rsidRPr="003F39D7">
        <w:rPr>
          <w:bCs/>
          <w:szCs w:val="24"/>
          <w:lang w:val="en-GB"/>
        </w:rPr>
        <w:t>gear</w:t>
      </w:r>
      <w:r w:rsidR="00962AAA" w:rsidRPr="003F39D7">
        <w:rPr>
          <w:bCs/>
          <w:szCs w:val="24"/>
          <w:lang w:val="en-GB"/>
        </w:rPr>
        <w:t xml:space="preserve">ed </w:t>
      </w:r>
      <w:r w:rsidR="00895C6B" w:rsidRPr="003F39D7">
        <w:rPr>
          <w:bCs/>
          <w:szCs w:val="24"/>
          <w:lang w:val="en-GB"/>
        </w:rPr>
        <w:t>to</w:t>
      </w:r>
      <w:r w:rsidR="00E00A29" w:rsidRPr="003F39D7">
        <w:rPr>
          <w:bCs/>
          <w:szCs w:val="24"/>
          <w:lang w:val="en-GB"/>
        </w:rPr>
        <w:t xml:space="preserve">wards contributing </w:t>
      </w:r>
      <w:r w:rsidR="00FA3047">
        <w:rPr>
          <w:bCs/>
          <w:szCs w:val="24"/>
          <w:lang w:val="en-GB"/>
        </w:rPr>
        <w:t xml:space="preserve">to </w:t>
      </w:r>
      <w:r w:rsidR="0081738F" w:rsidRPr="003F39D7">
        <w:rPr>
          <w:bCs/>
          <w:szCs w:val="24"/>
          <w:lang w:val="en-GB"/>
        </w:rPr>
        <w:t xml:space="preserve">the </w:t>
      </w:r>
      <w:r w:rsidR="00BB7F41" w:rsidRPr="003F39D7">
        <w:rPr>
          <w:bCs/>
          <w:szCs w:val="24"/>
          <w:lang w:val="en-GB"/>
        </w:rPr>
        <w:t xml:space="preserve"> performance </w:t>
      </w:r>
      <w:r w:rsidR="00FA3047" w:rsidRPr="003F39D7">
        <w:rPr>
          <w:bCs/>
          <w:szCs w:val="24"/>
          <w:lang w:val="en-GB"/>
        </w:rPr>
        <w:t>o</w:t>
      </w:r>
      <w:r w:rsidR="00FA3047">
        <w:rPr>
          <w:bCs/>
          <w:szCs w:val="24"/>
          <w:lang w:val="en-GB"/>
        </w:rPr>
        <w:t xml:space="preserve">f </w:t>
      </w:r>
      <w:r w:rsidR="00BB7F41" w:rsidRPr="003F39D7">
        <w:rPr>
          <w:bCs/>
          <w:szCs w:val="24"/>
          <w:lang w:val="en-GB"/>
        </w:rPr>
        <w:t>T&amp;A industry</w:t>
      </w:r>
      <w:r w:rsidR="00FA3047">
        <w:rPr>
          <w:bCs/>
          <w:szCs w:val="24"/>
          <w:lang w:val="en-GB"/>
        </w:rPr>
        <w:t>;</w:t>
      </w:r>
      <w:r w:rsidR="00BB7F41" w:rsidRPr="003F39D7">
        <w:rPr>
          <w:bCs/>
          <w:szCs w:val="24"/>
          <w:lang w:val="en-GB"/>
        </w:rPr>
        <w:t xml:space="preserve"> meaning that it was </w:t>
      </w:r>
      <w:r w:rsidR="0090365D" w:rsidRPr="003F39D7">
        <w:rPr>
          <w:bCs/>
          <w:szCs w:val="24"/>
          <w:lang w:val="en-GB"/>
        </w:rPr>
        <w:t xml:space="preserve">directly </w:t>
      </w:r>
      <w:r w:rsidR="00BB7F41" w:rsidRPr="003F39D7">
        <w:rPr>
          <w:bCs/>
          <w:szCs w:val="24"/>
          <w:lang w:val="en-GB"/>
        </w:rPr>
        <w:t xml:space="preserve">related to </w:t>
      </w:r>
      <w:r w:rsidR="00BB7F41" w:rsidRPr="003F39D7">
        <w:rPr>
          <w:szCs w:val="24"/>
          <w:lang w:val="en-GB"/>
        </w:rPr>
        <w:t xml:space="preserve">their </w:t>
      </w:r>
      <w:r w:rsidR="0081738F" w:rsidRPr="003F39D7">
        <w:rPr>
          <w:szCs w:val="24"/>
          <w:lang w:val="en-GB"/>
        </w:rPr>
        <w:t xml:space="preserve">future </w:t>
      </w:r>
      <w:r w:rsidR="00BB7F41" w:rsidRPr="003F39D7">
        <w:rPr>
          <w:szCs w:val="24"/>
          <w:lang w:val="en-GB"/>
        </w:rPr>
        <w:t xml:space="preserve">business prospects. </w:t>
      </w:r>
      <w:r w:rsidR="00941AA4" w:rsidRPr="003F39D7">
        <w:rPr>
          <w:szCs w:val="24"/>
          <w:lang w:val="en-GB"/>
        </w:rPr>
        <w:t>There</w:t>
      </w:r>
      <w:r w:rsidR="00FB5C8C" w:rsidRPr="003F39D7">
        <w:rPr>
          <w:szCs w:val="24"/>
          <w:lang w:val="en-GB"/>
        </w:rPr>
        <w:t>fore, there</w:t>
      </w:r>
      <w:r w:rsidR="00941AA4" w:rsidRPr="003F39D7">
        <w:rPr>
          <w:szCs w:val="24"/>
          <w:lang w:val="en-GB"/>
        </w:rPr>
        <w:t xml:space="preserve"> was general overwhelming and voluntary participation from the participants having </w:t>
      </w:r>
      <w:r w:rsidR="0081738F" w:rsidRPr="003F39D7">
        <w:rPr>
          <w:szCs w:val="24"/>
          <w:lang w:val="en-GB"/>
        </w:rPr>
        <w:t xml:space="preserve">plainly </w:t>
      </w:r>
      <w:r w:rsidR="00941AA4" w:rsidRPr="003F39D7">
        <w:rPr>
          <w:szCs w:val="24"/>
          <w:lang w:val="en-GB"/>
        </w:rPr>
        <w:t>understood</w:t>
      </w:r>
      <w:r w:rsidR="00305C03" w:rsidRPr="003F39D7">
        <w:rPr>
          <w:szCs w:val="24"/>
          <w:lang w:val="en-GB"/>
        </w:rPr>
        <w:t xml:space="preserve"> the</w:t>
      </w:r>
      <w:r w:rsidR="0090365D" w:rsidRPr="003F39D7">
        <w:rPr>
          <w:szCs w:val="24"/>
          <w:lang w:val="en-GB"/>
        </w:rPr>
        <w:t xml:space="preserve">ir role </w:t>
      </w:r>
      <w:r w:rsidR="00715AC3" w:rsidRPr="003F39D7">
        <w:rPr>
          <w:szCs w:val="24"/>
          <w:lang w:val="en-GB"/>
        </w:rPr>
        <w:t xml:space="preserve">in </w:t>
      </w:r>
      <w:r w:rsidR="006007B9" w:rsidRPr="003F39D7">
        <w:rPr>
          <w:szCs w:val="24"/>
          <w:lang w:val="en-GB"/>
        </w:rPr>
        <w:t xml:space="preserve">  </w:t>
      </w:r>
      <w:r w:rsidR="00715AC3" w:rsidRPr="003F39D7">
        <w:rPr>
          <w:szCs w:val="24"/>
          <w:lang w:val="en-GB"/>
        </w:rPr>
        <w:t>taking part in this noble</w:t>
      </w:r>
      <w:r w:rsidR="0090365D" w:rsidRPr="003F39D7">
        <w:rPr>
          <w:szCs w:val="24"/>
          <w:lang w:val="en-GB"/>
        </w:rPr>
        <w:t xml:space="preserve">  </w:t>
      </w:r>
      <w:r w:rsidR="00C41418" w:rsidRPr="003F39D7">
        <w:rPr>
          <w:szCs w:val="24"/>
          <w:lang w:val="en-GB"/>
        </w:rPr>
        <w:t>activity</w:t>
      </w:r>
      <w:r w:rsidR="0090365D" w:rsidRPr="003F39D7">
        <w:rPr>
          <w:szCs w:val="24"/>
          <w:lang w:val="en-GB"/>
        </w:rPr>
        <w:t xml:space="preserve">.   </w:t>
      </w:r>
      <w:bookmarkStart w:id="337" w:name="_Toc83645123"/>
      <w:r w:rsidR="0081738F" w:rsidRPr="003F39D7">
        <w:rPr>
          <w:szCs w:val="24"/>
          <w:lang w:val="en-GB"/>
        </w:rPr>
        <w:t xml:space="preserve"> </w:t>
      </w:r>
    </w:p>
    <w:p w14:paraId="2806462A" w14:textId="77777777" w:rsidR="003D4DDB" w:rsidRPr="003F39D7" w:rsidRDefault="003D4DDB" w:rsidP="00576D4D">
      <w:pPr>
        <w:rPr>
          <w:szCs w:val="24"/>
          <w:lang w:val="en-GB"/>
        </w:rPr>
      </w:pPr>
    </w:p>
    <w:p w14:paraId="0D16062F" w14:textId="77777777" w:rsidR="003D4DDB" w:rsidRPr="003F39D7" w:rsidRDefault="003D4DDB" w:rsidP="00576D4D">
      <w:pPr>
        <w:rPr>
          <w:szCs w:val="24"/>
          <w:lang w:val="en-GB"/>
        </w:rPr>
      </w:pPr>
    </w:p>
    <w:p w14:paraId="65682A4B" w14:textId="77777777" w:rsidR="003D4DDB" w:rsidRPr="003F39D7" w:rsidRDefault="003D4DDB" w:rsidP="00576D4D">
      <w:pPr>
        <w:rPr>
          <w:szCs w:val="24"/>
          <w:lang w:val="en-GB"/>
        </w:rPr>
      </w:pPr>
    </w:p>
    <w:p w14:paraId="6566ABBC" w14:textId="77777777" w:rsidR="003D4DDB" w:rsidRPr="003F39D7" w:rsidRDefault="003D4DDB" w:rsidP="00576D4D">
      <w:pPr>
        <w:rPr>
          <w:szCs w:val="24"/>
          <w:lang w:val="en-GB"/>
        </w:rPr>
      </w:pPr>
    </w:p>
    <w:p w14:paraId="127B7611" w14:textId="77777777" w:rsidR="003D4DDB" w:rsidRPr="003F39D7" w:rsidRDefault="003D4DDB" w:rsidP="00576D4D">
      <w:pPr>
        <w:rPr>
          <w:szCs w:val="24"/>
          <w:lang w:val="en-GB"/>
        </w:rPr>
      </w:pPr>
    </w:p>
    <w:p w14:paraId="00DD239A" w14:textId="597EC465" w:rsidR="00CF0E09" w:rsidRPr="00F66123" w:rsidRDefault="00CF0E09" w:rsidP="00C30799">
      <w:pPr>
        <w:pStyle w:val="Heading1"/>
        <w:jc w:val="center"/>
        <w:rPr>
          <w:lang w:val="en-GB"/>
        </w:rPr>
      </w:pPr>
      <w:bookmarkStart w:id="338" w:name="_Toc211885947"/>
      <w:r w:rsidRPr="00F66123">
        <w:rPr>
          <w:lang w:val="en-GB"/>
        </w:rPr>
        <w:lastRenderedPageBreak/>
        <w:t>CHAPTER</w:t>
      </w:r>
      <w:r w:rsidR="001B3731" w:rsidRPr="00F66123">
        <w:rPr>
          <w:lang w:val="en-GB"/>
        </w:rPr>
        <w:t xml:space="preserve"> </w:t>
      </w:r>
      <w:r w:rsidRPr="00F66123">
        <w:rPr>
          <w:lang w:val="en-GB"/>
        </w:rPr>
        <w:t xml:space="preserve"> </w:t>
      </w:r>
      <w:r w:rsidR="000B7A14" w:rsidRPr="00F66123">
        <w:rPr>
          <w:lang w:val="en-GB"/>
        </w:rPr>
        <w:t>FOUR</w:t>
      </w:r>
      <w:bookmarkEnd w:id="338"/>
      <w:r w:rsidR="003B1A64" w:rsidRPr="00F66123">
        <w:rPr>
          <w:lang w:val="en-GB"/>
        </w:rPr>
        <w:fldChar w:fldCharType="begin"/>
      </w:r>
      <w:r w:rsidR="003B1A64" w:rsidRPr="00F66123">
        <w:rPr>
          <w:lang w:val="en-GB"/>
        </w:rPr>
        <w:instrText xml:space="preserve"> TC "</w:instrText>
      </w:r>
      <w:bookmarkStart w:id="339" w:name="_Toc211288942"/>
      <w:r w:rsidR="003B1A64" w:rsidRPr="00F66123">
        <w:rPr>
          <w:lang w:val="en-GB"/>
        </w:rPr>
        <w:instrText>CHAPTER  FOUR</w:instrText>
      </w:r>
      <w:bookmarkEnd w:id="339"/>
      <w:r w:rsidR="003B1A64" w:rsidRPr="00F66123">
        <w:rPr>
          <w:lang w:val="en-GB"/>
        </w:rPr>
        <w:instrText xml:space="preserve">" \f C \l "1" </w:instrText>
      </w:r>
      <w:r w:rsidR="003B1A64" w:rsidRPr="00F66123">
        <w:rPr>
          <w:lang w:val="en-GB"/>
        </w:rPr>
        <w:fldChar w:fldCharType="end"/>
      </w:r>
    </w:p>
    <w:p w14:paraId="63BA6417" w14:textId="77777777" w:rsidR="00F66123" w:rsidRDefault="00A44D1D" w:rsidP="00C30799">
      <w:pPr>
        <w:pStyle w:val="Heading1"/>
        <w:jc w:val="center"/>
        <w:rPr>
          <w:lang w:val="en-GB"/>
        </w:rPr>
      </w:pPr>
      <w:bookmarkStart w:id="340" w:name="_Toc211885948"/>
      <w:r w:rsidRPr="00F66123">
        <w:rPr>
          <w:lang w:val="en-GB"/>
        </w:rPr>
        <w:t>FINDINGS OF THE STUDY</w:t>
      </w:r>
      <w:bookmarkEnd w:id="340"/>
    </w:p>
    <w:p w14:paraId="497A7705" w14:textId="2E829C7E" w:rsidR="000B7A14" w:rsidRPr="00BD3AF7" w:rsidRDefault="003B1A64" w:rsidP="00F66123">
      <w:pPr>
        <w:rPr>
          <w:i/>
          <w:iCs/>
          <w:lang w:val="en-GB"/>
        </w:rPr>
      </w:pPr>
      <w:r w:rsidRPr="00E1349E">
        <w:rPr>
          <w:i/>
          <w:iCs/>
          <w:highlight w:val="yellow"/>
          <w:lang w:val="en-GB"/>
        </w:rPr>
        <w:fldChar w:fldCharType="begin"/>
      </w:r>
      <w:r w:rsidRPr="00E1349E">
        <w:rPr>
          <w:highlight w:val="yellow"/>
          <w:lang w:val="en-GB"/>
        </w:rPr>
        <w:instrText xml:space="preserve"> TC "</w:instrText>
      </w:r>
      <w:bookmarkStart w:id="341" w:name="_Toc211288943"/>
      <w:r w:rsidRPr="00E1349E">
        <w:rPr>
          <w:highlight w:val="yellow"/>
          <w:lang w:val="en-GB"/>
        </w:rPr>
        <w:instrText>FINDINGS OF THE STUDY</w:instrText>
      </w:r>
      <w:bookmarkEnd w:id="341"/>
      <w:r w:rsidRPr="00E1349E">
        <w:rPr>
          <w:highlight w:val="yellow"/>
          <w:lang w:val="en-GB"/>
        </w:rPr>
        <w:instrText xml:space="preserve">" \f C \l "1" </w:instrText>
      </w:r>
      <w:r w:rsidRPr="00E1349E">
        <w:rPr>
          <w:i/>
          <w:iCs/>
          <w:highlight w:val="yellow"/>
          <w:lang w:val="en-GB"/>
        </w:rPr>
        <w:fldChar w:fldCharType="end"/>
      </w:r>
    </w:p>
    <w:p w14:paraId="555CD88D" w14:textId="578C14E6" w:rsidR="00CF0E09" w:rsidRPr="00235C8C" w:rsidRDefault="00051995">
      <w:pPr>
        <w:pStyle w:val="Heading1"/>
        <w:numPr>
          <w:ilvl w:val="1"/>
          <w:numId w:val="17"/>
        </w:numPr>
        <w:ind w:left="567" w:hanging="567"/>
        <w:rPr>
          <w:i/>
          <w:iCs/>
          <w:lang w:val="en-GB"/>
        </w:rPr>
      </w:pPr>
      <w:bookmarkStart w:id="342" w:name="_Toc211885949"/>
      <w:r w:rsidRPr="00235C8C">
        <w:rPr>
          <w:lang w:val="en-GB"/>
        </w:rPr>
        <w:t>Ove</w:t>
      </w:r>
      <w:r w:rsidR="00FC4C78" w:rsidRPr="00235C8C">
        <w:rPr>
          <w:lang w:val="en-GB"/>
        </w:rPr>
        <w:t>r</w:t>
      </w:r>
      <w:r w:rsidRPr="00235C8C">
        <w:rPr>
          <w:lang w:val="en-GB"/>
        </w:rPr>
        <w:t>view</w:t>
      </w:r>
      <w:bookmarkEnd w:id="342"/>
      <w:r w:rsidR="003B1A64" w:rsidRPr="00235C8C">
        <w:rPr>
          <w:i/>
          <w:iCs/>
          <w:lang w:val="en-GB"/>
        </w:rPr>
        <w:fldChar w:fldCharType="begin"/>
      </w:r>
      <w:r w:rsidR="003B1A64" w:rsidRPr="00235C8C">
        <w:rPr>
          <w:lang w:val="en-GB"/>
        </w:rPr>
        <w:instrText xml:space="preserve"> TC "</w:instrText>
      </w:r>
      <w:bookmarkStart w:id="343" w:name="_Toc211288944"/>
      <w:r w:rsidR="003B1A64" w:rsidRPr="00235C8C">
        <w:rPr>
          <w:lang w:val="en-GB"/>
        </w:rPr>
        <w:instrText xml:space="preserve">4.1  </w:instrText>
      </w:r>
      <w:r w:rsidR="003B1A64" w:rsidRPr="00235C8C">
        <w:rPr>
          <w:lang w:val="en-GB"/>
        </w:rPr>
        <w:tab/>
        <w:instrText>Overview</w:instrText>
      </w:r>
      <w:bookmarkEnd w:id="343"/>
      <w:r w:rsidR="003B1A64" w:rsidRPr="00235C8C">
        <w:rPr>
          <w:lang w:val="en-GB"/>
        </w:rPr>
        <w:instrText xml:space="preserve">" \f C \l "1" </w:instrText>
      </w:r>
      <w:r w:rsidR="003B1A64" w:rsidRPr="00235C8C">
        <w:rPr>
          <w:i/>
          <w:iCs/>
          <w:lang w:val="en-GB"/>
        </w:rPr>
        <w:fldChar w:fldCharType="end"/>
      </w:r>
    </w:p>
    <w:p w14:paraId="1FF79E8F" w14:textId="6FC90F54" w:rsidR="005F0DFF" w:rsidRDefault="00607EAC" w:rsidP="00077667">
      <w:pPr>
        <w:rPr>
          <w:szCs w:val="24"/>
          <w:lang w:val="en-GB"/>
        </w:rPr>
      </w:pPr>
      <w:r w:rsidRPr="00A2253B">
        <w:rPr>
          <w:szCs w:val="24"/>
          <w:lang w:val="en-GB"/>
        </w:rPr>
        <w:t>This chapter presents the findings of the study bas</w:t>
      </w:r>
      <w:r w:rsidR="00416CEA" w:rsidRPr="00A2253B">
        <w:rPr>
          <w:szCs w:val="24"/>
          <w:lang w:val="en-GB"/>
        </w:rPr>
        <w:t>ed</w:t>
      </w:r>
      <w:r w:rsidRPr="00A2253B">
        <w:rPr>
          <w:szCs w:val="24"/>
          <w:lang w:val="en-GB"/>
        </w:rPr>
        <w:t xml:space="preserve"> on data analysis</w:t>
      </w:r>
      <w:r w:rsidR="00794896" w:rsidRPr="00A2253B">
        <w:rPr>
          <w:szCs w:val="24"/>
          <w:lang w:val="en-GB"/>
        </w:rPr>
        <w:t>.</w:t>
      </w:r>
      <w:r w:rsidR="00280D86" w:rsidRPr="00BD3AF7">
        <w:rPr>
          <w:szCs w:val="24"/>
          <w:lang w:val="en-GB"/>
        </w:rPr>
        <w:t xml:space="preserve"> The </w:t>
      </w:r>
      <w:r w:rsidR="00FC4C78" w:rsidRPr="00BD3AF7">
        <w:rPr>
          <w:szCs w:val="24"/>
          <w:lang w:val="en-GB"/>
        </w:rPr>
        <w:t xml:space="preserve">study </w:t>
      </w:r>
      <w:r w:rsidR="00280D86" w:rsidRPr="00BD3AF7">
        <w:rPr>
          <w:szCs w:val="24"/>
          <w:lang w:val="en-GB"/>
        </w:rPr>
        <w:t xml:space="preserve">examined the determinants of </w:t>
      </w:r>
      <w:r w:rsidR="00FF0C5F" w:rsidRPr="00BD3AF7">
        <w:rPr>
          <w:szCs w:val="24"/>
          <w:lang w:val="en-GB"/>
        </w:rPr>
        <w:t xml:space="preserve"> WL-</w:t>
      </w:r>
      <w:r w:rsidR="00280D86" w:rsidRPr="00BD3AF7">
        <w:rPr>
          <w:szCs w:val="24"/>
          <w:lang w:val="en-GB"/>
        </w:rPr>
        <w:t>SMEs performance on textile an</w:t>
      </w:r>
      <w:r w:rsidR="0034194A" w:rsidRPr="00BD3AF7">
        <w:rPr>
          <w:szCs w:val="24"/>
          <w:lang w:val="en-GB"/>
        </w:rPr>
        <w:t>d</w:t>
      </w:r>
      <w:r w:rsidR="00280D86" w:rsidRPr="00BD3AF7">
        <w:rPr>
          <w:szCs w:val="24"/>
          <w:lang w:val="en-GB"/>
        </w:rPr>
        <w:t xml:space="preserve"> apparel </w:t>
      </w:r>
      <w:r w:rsidR="00394CEC" w:rsidRPr="00BD3AF7">
        <w:rPr>
          <w:szCs w:val="24"/>
          <w:lang w:val="en-GB"/>
        </w:rPr>
        <w:t xml:space="preserve"> </w:t>
      </w:r>
      <w:r w:rsidR="00280D86" w:rsidRPr="00BD3AF7">
        <w:rPr>
          <w:szCs w:val="24"/>
          <w:lang w:val="en-GB"/>
        </w:rPr>
        <w:t xml:space="preserve">products </w:t>
      </w:r>
      <w:r w:rsidR="00171556" w:rsidRPr="00BD3AF7">
        <w:rPr>
          <w:szCs w:val="24"/>
          <w:lang w:val="en-GB"/>
        </w:rPr>
        <w:t>u</w:t>
      </w:r>
      <w:r w:rsidR="009D40D5" w:rsidRPr="00BD3AF7">
        <w:rPr>
          <w:szCs w:val="24"/>
          <w:lang w:val="en-GB"/>
        </w:rPr>
        <w:t>sing</w:t>
      </w:r>
      <w:r w:rsidR="001F6E9D" w:rsidRPr="00BD3AF7">
        <w:rPr>
          <w:szCs w:val="24"/>
          <w:lang w:val="en-GB"/>
        </w:rPr>
        <w:t xml:space="preserve"> </w:t>
      </w:r>
      <w:r w:rsidR="00171556" w:rsidRPr="00BD3AF7">
        <w:rPr>
          <w:szCs w:val="24"/>
          <w:lang w:val="en-GB"/>
        </w:rPr>
        <w:t xml:space="preserve"> </w:t>
      </w:r>
      <w:r w:rsidR="007A1479" w:rsidRPr="00BD3AF7">
        <w:rPr>
          <w:szCs w:val="24"/>
          <w:lang w:val="en-GB"/>
        </w:rPr>
        <w:t xml:space="preserve">regulatory </w:t>
      </w:r>
      <w:r w:rsidR="00171556" w:rsidRPr="00BD3AF7">
        <w:rPr>
          <w:szCs w:val="24"/>
          <w:lang w:val="en-GB"/>
        </w:rPr>
        <w:t>policy</w:t>
      </w:r>
      <w:r w:rsidR="00BE4118" w:rsidRPr="00BD3AF7">
        <w:rPr>
          <w:szCs w:val="24"/>
          <w:lang w:val="en-GB"/>
        </w:rPr>
        <w:t xml:space="preserve"> experience effect</w:t>
      </w:r>
      <w:r w:rsidR="009D40D5" w:rsidRPr="00BD3AF7">
        <w:rPr>
          <w:szCs w:val="24"/>
          <w:lang w:val="en-GB"/>
        </w:rPr>
        <w:t xml:space="preserve"> as moderation variable</w:t>
      </w:r>
      <w:r w:rsidR="00171556" w:rsidRPr="00BD3AF7">
        <w:rPr>
          <w:szCs w:val="24"/>
          <w:lang w:val="en-GB"/>
        </w:rPr>
        <w:t>.</w:t>
      </w:r>
      <w:r w:rsidR="00794896" w:rsidRPr="00BD3AF7">
        <w:rPr>
          <w:szCs w:val="24"/>
          <w:lang w:val="en-GB"/>
        </w:rPr>
        <w:t xml:space="preserve"> </w:t>
      </w:r>
      <w:r w:rsidR="008762E8" w:rsidRPr="00BD3AF7">
        <w:rPr>
          <w:szCs w:val="24"/>
          <w:lang w:val="en-GB"/>
        </w:rPr>
        <w:t xml:space="preserve">Both exploratory and confirmatory factor analyses were </w:t>
      </w:r>
      <w:r w:rsidR="00327A46" w:rsidRPr="00BD3AF7">
        <w:rPr>
          <w:szCs w:val="24"/>
          <w:lang w:val="en-GB"/>
        </w:rPr>
        <w:t xml:space="preserve">computed </w:t>
      </w:r>
      <w:r w:rsidR="008762E8" w:rsidRPr="00BD3AF7">
        <w:rPr>
          <w:szCs w:val="24"/>
          <w:lang w:val="en-GB"/>
        </w:rPr>
        <w:t>using data collected from the field</w:t>
      </w:r>
      <w:r w:rsidR="009B1ECA" w:rsidRPr="00BD3AF7">
        <w:rPr>
          <w:szCs w:val="24"/>
          <w:lang w:val="en-GB"/>
        </w:rPr>
        <w:t xml:space="preserve">. </w:t>
      </w:r>
      <w:r w:rsidR="002A39E1" w:rsidRPr="00BD3AF7">
        <w:rPr>
          <w:szCs w:val="24"/>
          <w:lang w:val="en-GB"/>
        </w:rPr>
        <w:t xml:space="preserve"> </w:t>
      </w:r>
      <w:r w:rsidR="009D40D5" w:rsidRPr="00BD3AF7">
        <w:rPr>
          <w:szCs w:val="24"/>
          <w:lang w:val="en-GB"/>
        </w:rPr>
        <w:t xml:space="preserve"> </w:t>
      </w:r>
      <w:r w:rsidR="00C104CE" w:rsidRPr="00BD3AF7">
        <w:rPr>
          <w:szCs w:val="24"/>
          <w:lang w:val="en-GB"/>
        </w:rPr>
        <w:t xml:space="preserve">Findings  of </w:t>
      </w:r>
      <w:r w:rsidR="00DD1235" w:rsidRPr="00BD3AF7">
        <w:rPr>
          <w:szCs w:val="24"/>
          <w:lang w:val="en-GB"/>
        </w:rPr>
        <w:t xml:space="preserve">validity and reliability </w:t>
      </w:r>
      <w:r w:rsidR="00A26534" w:rsidRPr="00BD3AF7">
        <w:rPr>
          <w:szCs w:val="24"/>
          <w:lang w:val="en-GB"/>
        </w:rPr>
        <w:t xml:space="preserve"> tests</w:t>
      </w:r>
      <w:r w:rsidR="00C832C8" w:rsidRPr="00BD3AF7">
        <w:rPr>
          <w:szCs w:val="24"/>
          <w:lang w:val="en-GB"/>
        </w:rPr>
        <w:t xml:space="preserve">,  research instrument </w:t>
      </w:r>
      <w:r w:rsidR="00C104CE" w:rsidRPr="00BD3AF7">
        <w:rPr>
          <w:szCs w:val="24"/>
          <w:lang w:val="en-GB"/>
        </w:rPr>
        <w:t>as well as the results from the</w:t>
      </w:r>
      <w:r w:rsidR="00AE5868" w:rsidRPr="003F39D7">
        <w:rPr>
          <w:szCs w:val="24"/>
          <w:lang w:val="en-GB"/>
        </w:rPr>
        <w:t xml:space="preserve"> </w:t>
      </w:r>
      <w:r w:rsidR="00DE4EB4" w:rsidRPr="003F39D7">
        <w:rPr>
          <w:szCs w:val="24"/>
          <w:lang w:val="en-GB"/>
        </w:rPr>
        <w:t>hypothes</w:t>
      </w:r>
      <w:r w:rsidR="00AE5868" w:rsidRPr="003F39D7">
        <w:rPr>
          <w:szCs w:val="24"/>
          <w:lang w:val="en-GB"/>
        </w:rPr>
        <w:t>e</w:t>
      </w:r>
      <w:r w:rsidR="00DE4EB4" w:rsidRPr="003F39D7">
        <w:rPr>
          <w:szCs w:val="24"/>
          <w:lang w:val="en-GB"/>
        </w:rPr>
        <w:t>s</w:t>
      </w:r>
      <w:r w:rsidR="00BD3AF7">
        <w:rPr>
          <w:szCs w:val="24"/>
          <w:lang w:val="en-GB"/>
        </w:rPr>
        <w:t xml:space="preserve"> a</w:t>
      </w:r>
      <w:r w:rsidR="00BD3AF7" w:rsidRPr="00E024EF">
        <w:rPr>
          <w:szCs w:val="24"/>
          <w:lang w:val="en-GB"/>
        </w:rPr>
        <w:t xml:space="preserve">re </w:t>
      </w:r>
      <w:r w:rsidR="00BD3AF7">
        <w:rPr>
          <w:szCs w:val="24"/>
          <w:lang w:val="en-GB"/>
        </w:rPr>
        <w:t>provided</w:t>
      </w:r>
      <w:r w:rsidR="00DE4EB4" w:rsidRPr="003F39D7">
        <w:rPr>
          <w:szCs w:val="24"/>
          <w:lang w:val="en-GB"/>
        </w:rPr>
        <w:t xml:space="preserve">. </w:t>
      </w:r>
    </w:p>
    <w:p w14:paraId="4C068116" w14:textId="77777777" w:rsidR="00F66123" w:rsidRPr="003F39D7" w:rsidRDefault="00F66123" w:rsidP="00077667">
      <w:pPr>
        <w:rPr>
          <w:szCs w:val="24"/>
          <w:lang w:val="en-GB"/>
        </w:rPr>
      </w:pPr>
    </w:p>
    <w:p w14:paraId="126C8A58" w14:textId="11926F1D" w:rsidR="0076392B" w:rsidRPr="00235C8C" w:rsidRDefault="00051995">
      <w:pPr>
        <w:pStyle w:val="Heading1"/>
        <w:numPr>
          <w:ilvl w:val="1"/>
          <w:numId w:val="17"/>
        </w:numPr>
        <w:ind w:left="567" w:hanging="567"/>
        <w:rPr>
          <w:lang w:val="en-GB"/>
        </w:rPr>
      </w:pPr>
      <w:bookmarkStart w:id="344" w:name="_Toc211885950"/>
      <w:r w:rsidRPr="00235C8C">
        <w:rPr>
          <w:lang w:val="en-GB"/>
        </w:rPr>
        <w:t xml:space="preserve">Pilot </w:t>
      </w:r>
      <w:r w:rsidR="00D97AD7" w:rsidRPr="00235C8C">
        <w:rPr>
          <w:lang w:val="en-GB"/>
        </w:rPr>
        <w:t xml:space="preserve">Results </w:t>
      </w:r>
      <w:r w:rsidR="00206CE1" w:rsidRPr="00235C8C">
        <w:rPr>
          <w:lang w:val="en-GB"/>
        </w:rPr>
        <w:t xml:space="preserve">and </w:t>
      </w:r>
      <w:r w:rsidR="0012469D" w:rsidRPr="00235C8C">
        <w:rPr>
          <w:lang w:val="en-GB"/>
        </w:rPr>
        <w:t>S</w:t>
      </w:r>
      <w:r w:rsidR="00206CE1" w:rsidRPr="00235C8C">
        <w:rPr>
          <w:lang w:val="en-GB"/>
        </w:rPr>
        <w:t xml:space="preserve">urvey </w:t>
      </w:r>
      <w:r w:rsidR="0012469D" w:rsidRPr="00235C8C">
        <w:rPr>
          <w:lang w:val="en-GB"/>
        </w:rPr>
        <w:t>R</w:t>
      </w:r>
      <w:r w:rsidR="00206CE1" w:rsidRPr="00235C8C">
        <w:rPr>
          <w:lang w:val="en-GB"/>
        </w:rPr>
        <w:t>efinement</w:t>
      </w:r>
      <w:bookmarkEnd w:id="344"/>
      <w:r w:rsidR="003B1A64" w:rsidRPr="00235C8C">
        <w:rPr>
          <w:lang w:val="en-GB"/>
        </w:rPr>
        <w:fldChar w:fldCharType="begin"/>
      </w:r>
      <w:r w:rsidR="003B1A64" w:rsidRPr="00235C8C">
        <w:rPr>
          <w:lang w:val="en-GB"/>
        </w:rPr>
        <w:instrText xml:space="preserve"> TC "</w:instrText>
      </w:r>
      <w:bookmarkStart w:id="345" w:name="_Toc211288945"/>
      <w:r w:rsidR="003B1A64" w:rsidRPr="00235C8C">
        <w:rPr>
          <w:lang w:val="en-GB"/>
        </w:rPr>
        <w:instrText xml:space="preserve">4.2 </w:instrText>
      </w:r>
      <w:r w:rsidR="003B1A64" w:rsidRPr="00235C8C">
        <w:rPr>
          <w:lang w:val="en-GB"/>
        </w:rPr>
        <w:tab/>
        <w:instrText>Pilot Results and Survey Refinement</w:instrText>
      </w:r>
      <w:bookmarkEnd w:id="345"/>
      <w:r w:rsidR="003B1A64" w:rsidRPr="00235C8C">
        <w:rPr>
          <w:lang w:val="en-GB"/>
        </w:rPr>
        <w:instrText xml:space="preserve">" \f C \l "1" </w:instrText>
      </w:r>
      <w:r w:rsidR="003B1A64" w:rsidRPr="00235C8C">
        <w:rPr>
          <w:lang w:val="en-GB"/>
        </w:rPr>
        <w:fldChar w:fldCharType="end"/>
      </w:r>
      <w:r w:rsidR="005F0DFF" w:rsidRPr="00235C8C">
        <w:rPr>
          <w:lang w:val="en-GB"/>
        </w:rPr>
        <w:t xml:space="preserve"> </w:t>
      </w:r>
    </w:p>
    <w:p w14:paraId="248B5F9A" w14:textId="140AD2C6" w:rsidR="0030788B" w:rsidRDefault="007A4A32" w:rsidP="00BF7C14">
      <w:pPr>
        <w:rPr>
          <w:szCs w:val="24"/>
          <w:lang w:val="en-GB"/>
        </w:rPr>
      </w:pPr>
      <w:r w:rsidRPr="003F39D7">
        <w:rPr>
          <w:szCs w:val="24"/>
          <w:lang w:val="en-GB"/>
        </w:rPr>
        <w:t>A</w:t>
      </w:r>
      <w:r w:rsidR="00A3282F" w:rsidRPr="003F39D7">
        <w:rPr>
          <w:szCs w:val="24"/>
          <w:lang w:val="en-GB"/>
        </w:rPr>
        <w:t xml:space="preserve">ccording to </w:t>
      </w:r>
      <w:r w:rsidR="005F0DFF" w:rsidRPr="003F39D7">
        <w:rPr>
          <w:szCs w:val="24"/>
          <w:lang w:val="en-GB"/>
        </w:rPr>
        <w:t xml:space="preserve">Malmqvist  </w:t>
      </w:r>
      <w:r w:rsidR="005F0DFF" w:rsidRPr="003F39D7">
        <w:rPr>
          <w:i/>
          <w:iCs/>
          <w:szCs w:val="24"/>
          <w:lang w:val="en-GB"/>
        </w:rPr>
        <w:t>et al.</w:t>
      </w:r>
      <w:r w:rsidR="005F0DFF" w:rsidRPr="003F39D7">
        <w:rPr>
          <w:szCs w:val="24"/>
          <w:lang w:val="en-GB"/>
        </w:rPr>
        <w:t xml:space="preserve"> (2019)</w:t>
      </w:r>
      <w:r w:rsidR="00BD3AF7">
        <w:rPr>
          <w:szCs w:val="24"/>
          <w:lang w:val="en-GB"/>
        </w:rPr>
        <w:t>,</w:t>
      </w:r>
      <w:r w:rsidR="003B07CB" w:rsidRPr="003F39D7">
        <w:rPr>
          <w:szCs w:val="24"/>
          <w:lang w:val="en-GB"/>
        </w:rPr>
        <w:t xml:space="preserve"> </w:t>
      </w:r>
      <w:r w:rsidR="005F0DFF" w:rsidRPr="003F39D7">
        <w:rPr>
          <w:szCs w:val="24"/>
          <w:lang w:val="en-GB"/>
        </w:rPr>
        <w:t xml:space="preserve"> pilot study </w:t>
      </w:r>
      <w:r w:rsidR="00BC7072" w:rsidRPr="003F39D7">
        <w:rPr>
          <w:szCs w:val="24"/>
          <w:lang w:val="en-GB"/>
        </w:rPr>
        <w:t>impl</w:t>
      </w:r>
      <w:r w:rsidR="00D040AB" w:rsidRPr="003F39D7">
        <w:rPr>
          <w:szCs w:val="24"/>
          <w:lang w:val="en-GB"/>
        </w:rPr>
        <w:t>ies</w:t>
      </w:r>
      <w:r w:rsidR="006D3205" w:rsidRPr="003F39D7">
        <w:rPr>
          <w:szCs w:val="24"/>
          <w:lang w:val="en-GB"/>
        </w:rPr>
        <w:t xml:space="preserve">  “the pre-testing or ‘trying out’ of a particular research instrument</w:t>
      </w:r>
      <w:r w:rsidR="003B07CB" w:rsidRPr="003F39D7">
        <w:rPr>
          <w:szCs w:val="24"/>
          <w:lang w:val="en-GB"/>
        </w:rPr>
        <w:t xml:space="preserve"> </w:t>
      </w:r>
      <w:r w:rsidR="004E27B9" w:rsidRPr="003F39D7">
        <w:rPr>
          <w:szCs w:val="24"/>
          <w:lang w:val="en-GB"/>
        </w:rPr>
        <w:t>in order to</w:t>
      </w:r>
      <w:r w:rsidR="00742DDC" w:rsidRPr="003F39D7">
        <w:rPr>
          <w:szCs w:val="24"/>
          <w:lang w:val="en-GB"/>
        </w:rPr>
        <w:t xml:space="preserve"> </w:t>
      </w:r>
      <w:r w:rsidR="00F103F0" w:rsidRPr="003F39D7">
        <w:rPr>
          <w:szCs w:val="24"/>
          <w:lang w:val="en-GB"/>
        </w:rPr>
        <w:t xml:space="preserve">assess </w:t>
      </w:r>
      <w:r w:rsidR="004E27B9" w:rsidRPr="003F39D7">
        <w:rPr>
          <w:szCs w:val="24"/>
          <w:lang w:val="en-GB"/>
        </w:rPr>
        <w:t xml:space="preserve">its </w:t>
      </w:r>
      <w:r w:rsidR="00F103F0" w:rsidRPr="003F39D7">
        <w:rPr>
          <w:szCs w:val="24"/>
          <w:lang w:val="en-GB"/>
        </w:rPr>
        <w:t xml:space="preserve"> efficacy.  </w:t>
      </w:r>
      <w:r w:rsidR="00BA5E95" w:rsidRPr="003F39D7">
        <w:rPr>
          <w:szCs w:val="24"/>
          <w:lang w:val="en-GB"/>
        </w:rPr>
        <w:t>R</w:t>
      </w:r>
      <w:r w:rsidR="00FC4F95" w:rsidRPr="003F39D7">
        <w:rPr>
          <w:szCs w:val="24"/>
          <w:lang w:val="en-GB"/>
        </w:rPr>
        <w:t xml:space="preserve">esearchers </w:t>
      </w:r>
      <w:r w:rsidR="00AB63AB" w:rsidRPr="003F39D7">
        <w:rPr>
          <w:szCs w:val="24"/>
          <w:lang w:val="en-GB"/>
        </w:rPr>
        <w:t>hardly set about a study</w:t>
      </w:r>
      <w:r w:rsidR="00C832C8" w:rsidRPr="003F39D7">
        <w:rPr>
          <w:szCs w:val="24"/>
          <w:lang w:val="en-GB"/>
        </w:rPr>
        <w:t xml:space="preserve"> </w:t>
      </w:r>
      <w:r w:rsidR="00AB63AB" w:rsidRPr="003F39D7">
        <w:rPr>
          <w:szCs w:val="24"/>
          <w:lang w:val="en-GB"/>
        </w:rPr>
        <w:t xml:space="preserve"> unless</w:t>
      </w:r>
      <w:r w:rsidR="00EB0BE1" w:rsidRPr="003F39D7">
        <w:rPr>
          <w:szCs w:val="24"/>
          <w:lang w:val="en-GB"/>
        </w:rPr>
        <w:t xml:space="preserve"> the</w:t>
      </w:r>
      <w:r w:rsidR="00406505" w:rsidRPr="003F39D7">
        <w:rPr>
          <w:szCs w:val="24"/>
          <w:lang w:val="en-GB"/>
        </w:rPr>
        <w:t xml:space="preserve"> </w:t>
      </w:r>
      <w:r w:rsidR="00C832C8" w:rsidRPr="003F39D7">
        <w:rPr>
          <w:szCs w:val="24"/>
          <w:lang w:val="en-GB"/>
        </w:rPr>
        <w:t xml:space="preserve"> selected </w:t>
      </w:r>
      <w:r w:rsidR="00F970D9" w:rsidRPr="003F39D7">
        <w:rPr>
          <w:szCs w:val="24"/>
          <w:lang w:val="en-GB"/>
        </w:rPr>
        <w:t xml:space="preserve"> methods </w:t>
      </w:r>
      <w:r w:rsidR="00C832C8" w:rsidRPr="003F39D7">
        <w:rPr>
          <w:szCs w:val="24"/>
          <w:lang w:val="en-GB"/>
        </w:rPr>
        <w:t xml:space="preserve"> </w:t>
      </w:r>
      <w:r w:rsidR="00F970D9" w:rsidRPr="003F39D7">
        <w:rPr>
          <w:szCs w:val="24"/>
          <w:lang w:val="en-GB"/>
        </w:rPr>
        <w:t xml:space="preserve">are </w:t>
      </w:r>
      <w:r w:rsidR="00FC4F95" w:rsidRPr="003F39D7">
        <w:rPr>
          <w:szCs w:val="24"/>
          <w:lang w:val="en-GB"/>
        </w:rPr>
        <w:t>suitab</w:t>
      </w:r>
      <w:r w:rsidR="00F970D9" w:rsidRPr="003F39D7">
        <w:rPr>
          <w:szCs w:val="24"/>
          <w:lang w:val="en-GB"/>
        </w:rPr>
        <w:t>le</w:t>
      </w:r>
      <w:r w:rsidR="00FC4F95" w:rsidRPr="003F39D7">
        <w:rPr>
          <w:szCs w:val="24"/>
          <w:lang w:val="en-GB"/>
        </w:rPr>
        <w:t xml:space="preserve">, </w:t>
      </w:r>
      <w:r w:rsidR="00406505" w:rsidRPr="003F39D7">
        <w:rPr>
          <w:szCs w:val="24"/>
          <w:lang w:val="en-GB"/>
        </w:rPr>
        <w:t>valid</w:t>
      </w:r>
      <w:r w:rsidR="00FC4F95" w:rsidRPr="003F39D7">
        <w:rPr>
          <w:szCs w:val="24"/>
          <w:lang w:val="en-GB"/>
        </w:rPr>
        <w:t xml:space="preserve"> and</w:t>
      </w:r>
      <w:r w:rsidR="00406505" w:rsidRPr="003F39D7">
        <w:rPr>
          <w:szCs w:val="24"/>
          <w:lang w:val="en-GB"/>
        </w:rPr>
        <w:t xml:space="preserve"> reliab</w:t>
      </w:r>
      <w:r w:rsidR="00F970D9" w:rsidRPr="003F39D7">
        <w:rPr>
          <w:szCs w:val="24"/>
          <w:lang w:val="en-GB"/>
        </w:rPr>
        <w:t>le</w:t>
      </w:r>
      <w:r w:rsidR="00EB0BE1" w:rsidRPr="003F39D7">
        <w:rPr>
          <w:szCs w:val="24"/>
          <w:lang w:val="en-GB"/>
        </w:rPr>
        <w:t xml:space="preserve"> </w:t>
      </w:r>
      <w:r w:rsidR="00F970D9" w:rsidRPr="003F39D7">
        <w:rPr>
          <w:szCs w:val="24"/>
          <w:lang w:val="en-GB"/>
        </w:rPr>
        <w:t xml:space="preserve">and free </w:t>
      </w:r>
      <w:r w:rsidR="00924239" w:rsidRPr="003F39D7">
        <w:rPr>
          <w:szCs w:val="24"/>
          <w:lang w:val="en-GB"/>
        </w:rPr>
        <w:t>of</w:t>
      </w:r>
      <w:r w:rsidR="00F970D9" w:rsidRPr="003F39D7">
        <w:rPr>
          <w:szCs w:val="24"/>
          <w:lang w:val="en-GB"/>
        </w:rPr>
        <w:t xml:space="preserve"> errors  </w:t>
      </w:r>
      <w:r w:rsidR="009220DC" w:rsidRPr="003F39D7">
        <w:rPr>
          <w:szCs w:val="24"/>
          <w:lang w:val="en-GB"/>
        </w:rPr>
        <w:t xml:space="preserve">right from </w:t>
      </w:r>
      <w:r w:rsidR="00F970D9" w:rsidRPr="003F39D7">
        <w:rPr>
          <w:szCs w:val="24"/>
          <w:lang w:val="en-GB"/>
        </w:rPr>
        <w:t>the preparatory stages of the research (</w:t>
      </w:r>
      <w:r w:rsidR="00FA1EB3" w:rsidRPr="003F39D7">
        <w:rPr>
          <w:szCs w:val="24"/>
          <w:lang w:val="en-GB"/>
        </w:rPr>
        <w:t xml:space="preserve">Shelley &amp; Horner, 2021). </w:t>
      </w:r>
      <w:r w:rsidR="002643FA" w:rsidRPr="003F39D7">
        <w:rPr>
          <w:szCs w:val="24"/>
          <w:lang w:val="en-GB"/>
        </w:rPr>
        <w:t xml:space="preserve">Therefore, the items in the proposed </w:t>
      </w:r>
      <w:r w:rsidR="00C832C8" w:rsidRPr="003F39D7">
        <w:rPr>
          <w:szCs w:val="24"/>
          <w:lang w:val="en-GB"/>
        </w:rPr>
        <w:t xml:space="preserve"> </w:t>
      </w:r>
      <w:r w:rsidR="002643FA" w:rsidRPr="003F39D7">
        <w:rPr>
          <w:szCs w:val="24"/>
          <w:lang w:val="en-GB"/>
        </w:rPr>
        <w:t xml:space="preserve">instrument </w:t>
      </w:r>
      <w:r w:rsidR="00C832C8" w:rsidRPr="003F39D7">
        <w:rPr>
          <w:szCs w:val="24"/>
          <w:lang w:val="en-GB"/>
        </w:rPr>
        <w:t xml:space="preserve"> </w:t>
      </w:r>
      <w:r w:rsidR="0017500E" w:rsidRPr="003F39D7">
        <w:rPr>
          <w:szCs w:val="24"/>
          <w:lang w:val="en-GB"/>
        </w:rPr>
        <w:t>wer</w:t>
      </w:r>
      <w:r w:rsidR="00924239" w:rsidRPr="003F39D7">
        <w:rPr>
          <w:szCs w:val="24"/>
          <w:lang w:val="en-GB"/>
        </w:rPr>
        <w:t>e</w:t>
      </w:r>
      <w:r w:rsidR="002643FA" w:rsidRPr="003F39D7">
        <w:rPr>
          <w:szCs w:val="24"/>
          <w:lang w:val="en-GB"/>
        </w:rPr>
        <w:t xml:space="preserve"> to</w:t>
      </w:r>
      <w:r w:rsidR="00C832C8" w:rsidRPr="003F39D7">
        <w:rPr>
          <w:szCs w:val="24"/>
          <w:lang w:val="en-GB"/>
        </w:rPr>
        <w:t xml:space="preserve"> </w:t>
      </w:r>
      <w:r w:rsidR="002643FA" w:rsidRPr="003F39D7">
        <w:rPr>
          <w:szCs w:val="24"/>
          <w:lang w:val="en-GB"/>
        </w:rPr>
        <w:t xml:space="preserve">be tested for comprehension, clarity, ambiguity and difficulty of </w:t>
      </w:r>
      <w:r w:rsidR="001F6C34" w:rsidRPr="003F39D7">
        <w:rPr>
          <w:szCs w:val="24"/>
          <w:lang w:val="en-GB"/>
        </w:rPr>
        <w:t xml:space="preserve">the </w:t>
      </w:r>
      <w:r w:rsidR="002643FA" w:rsidRPr="003F39D7">
        <w:rPr>
          <w:szCs w:val="24"/>
          <w:lang w:val="en-GB"/>
        </w:rPr>
        <w:t>response</w:t>
      </w:r>
      <w:r w:rsidR="001F6C34" w:rsidRPr="003F39D7">
        <w:rPr>
          <w:szCs w:val="24"/>
          <w:lang w:val="en-GB"/>
        </w:rPr>
        <w:t>s</w:t>
      </w:r>
      <w:r w:rsidR="002643FA" w:rsidRPr="003F39D7">
        <w:rPr>
          <w:szCs w:val="24"/>
          <w:lang w:val="en-GB"/>
        </w:rPr>
        <w:t xml:space="preserve"> (Mota </w:t>
      </w:r>
      <w:r w:rsidR="002643FA" w:rsidRPr="003F39D7">
        <w:rPr>
          <w:i/>
          <w:iCs/>
          <w:szCs w:val="24"/>
          <w:lang w:val="en-GB"/>
        </w:rPr>
        <w:t>et al.,</w:t>
      </w:r>
      <w:r w:rsidR="002643FA" w:rsidRPr="003F39D7">
        <w:rPr>
          <w:szCs w:val="24"/>
          <w:lang w:val="en-GB"/>
        </w:rPr>
        <w:t xml:space="preserve"> 2021). </w:t>
      </w:r>
      <w:r w:rsidR="00924239" w:rsidRPr="003F39D7">
        <w:rPr>
          <w:szCs w:val="24"/>
          <w:lang w:val="en-GB"/>
        </w:rPr>
        <w:t xml:space="preserve"> </w:t>
      </w:r>
      <w:r w:rsidR="0005011C" w:rsidRPr="003F39D7">
        <w:rPr>
          <w:szCs w:val="24"/>
          <w:lang w:val="en-GB"/>
        </w:rPr>
        <w:t>H</w:t>
      </w:r>
      <w:r w:rsidR="002643FA" w:rsidRPr="003F39D7">
        <w:rPr>
          <w:szCs w:val="24"/>
          <w:lang w:val="en-GB"/>
        </w:rPr>
        <w:t xml:space="preserve">aving </w:t>
      </w:r>
      <w:r w:rsidR="001F6C34" w:rsidRPr="003F39D7">
        <w:rPr>
          <w:szCs w:val="24"/>
          <w:lang w:val="en-GB"/>
        </w:rPr>
        <w:t>crafted the</w:t>
      </w:r>
      <w:r w:rsidR="00956C24" w:rsidRPr="003F39D7">
        <w:rPr>
          <w:szCs w:val="24"/>
          <w:lang w:val="en-GB"/>
        </w:rPr>
        <w:t xml:space="preserve"> </w:t>
      </w:r>
      <w:r w:rsidR="002643FA" w:rsidRPr="003F39D7">
        <w:rPr>
          <w:szCs w:val="24"/>
          <w:lang w:val="en-GB"/>
        </w:rPr>
        <w:t xml:space="preserve">questionnaire for the current study, </w:t>
      </w:r>
      <w:r w:rsidR="00BF7C14" w:rsidRPr="003F39D7">
        <w:rPr>
          <w:szCs w:val="24"/>
          <w:lang w:val="en-GB"/>
        </w:rPr>
        <w:t xml:space="preserve"> </w:t>
      </w:r>
      <w:r w:rsidR="002643FA" w:rsidRPr="003F39D7">
        <w:rPr>
          <w:szCs w:val="24"/>
          <w:lang w:val="en-GB"/>
        </w:rPr>
        <w:t xml:space="preserve">a </w:t>
      </w:r>
      <w:r w:rsidR="00BF7C14" w:rsidRPr="003F39D7">
        <w:rPr>
          <w:szCs w:val="24"/>
          <w:lang w:val="en-GB"/>
        </w:rPr>
        <w:t xml:space="preserve"> </w:t>
      </w:r>
      <w:r w:rsidR="002643FA" w:rsidRPr="003F39D7">
        <w:rPr>
          <w:szCs w:val="24"/>
          <w:lang w:val="en-GB"/>
        </w:rPr>
        <w:t>pre-test was</w:t>
      </w:r>
      <w:r w:rsidR="00BF7C14" w:rsidRPr="003F39D7">
        <w:rPr>
          <w:szCs w:val="24"/>
          <w:lang w:val="en-GB"/>
        </w:rPr>
        <w:t xml:space="preserve"> </w:t>
      </w:r>
      <w:r w:rsidR="002643FA" w:rsidRPr="003F39D7">
        <w:rPr>
          <w:szCs w:val="24"/>
          <w:lang w:val="en-GB"/>
        </w:rPr>
        <w:t xml:space="preserve"> </w:t>
      </w:r>
      <w:r w:rsidR="0017500E" w:rsidRPr="003F39D7">
        <w:rPr>
          <w:szCs w:val="24"/>
          <w:lang w:val="en-GB"/>
        </w:rPr>
        <w:t xml:space="preserve">tried out </w:t>
      </w:r>
      <w:r w:rsidR="002643FA" w:rsidRPr="003F39D7">
        <w:rPr>
          <w:szCs w:val="24"/>
          <w:lang w:val="en-GB"/>
        </w:rPr>
        <w:t xml:space="preserve"> to determine the</w:t>
      </w:r>
      <w:r w:rsidR="0017500E" w:rsidRPr="003F39D7">
        <w:rPr>
          <w:szCs w:val="24"/>
          <w:lang w:val="en-GB"/>
        </w:rPr>
        <w:t xml:space="preserve"> said </w:t>
      </w:r>
      <w:r w:rsidR="002643FA" w:rsidRPr="003F39D7">
        <w:rPr>
          <w:szCs w:val="24"/>
          <w:lang w:val="en-GB"/>
        </w:rPr>
        <w:t xml:space="preserve"> clarity </w:t>
      </w:r>
      <w:r w:rsidR="0017500E" w:rsidRPr="003F39D7">
        <w:rPr>
          <w:szCs w:val="24"/>
          <w:lang w:val="en-GB"/>
        </w:rPr>
        <w:t xml:space="preserve"> </w:t>
      </w:r>
      <w:r w:rsidR="002643FA" w:rsidRPr="003F39D7">
        <w:rPr>
          <w:szCs w:val="24"/>
          <w:lang w:val="en-GB"/>
        </w:rPr>
        <w:t xml:space="preserve">of </w:t>
      </w:r>
      <w:r w:rsidR="0017500E" w:rsidRPr="003F39D7">
        <w:rPr>
          <w:szCs w:val="24"/>
          <w:lang w:val="en-GB"/>
        </w:rPr>
        <w:t xml:space="preserve"> </w:t>
      </w:r>
      <w:r w:rsidR="002643FA" w:rsidRPr="003F39D7">
        <w:rPr>
          <w:szCs w:val="24"/>
          <w:lang w:val="en-GB"/>
        </w:rPr>
        <w:t>the</w:t>
      </w:r>
      <w:r w:rsidR="0017500E" w:rsidRPr="003F39D7">
        <w:rPr>
          <w:szCs w:val="24"/>
          <w:lang w:val="en-GB"/>
        </w:rPr>
        <w:t xml:space="preserve"> </w:t>
      </w:r>
      <w:r w:rsidR="002643FA" w:rsidRPr="003F39D7">
        <w:rPr>
          <w:szCs w:val="24"/>
          <w:lang w:val="en-GB"/>
        </w:rPr>
        <w:t xml:space="preserve"> items, </w:t>
      </w:r>
      <w:r w:rsidR="0017500E" w:rsidRPr="003F39D7">
        <w:rPr>
          <w:szCs w:val="24"/>
          <w:lang w:val="en-GB"/>
        </w:rPr>
        <w:t xml:space="preserve"> </w:t>
      </w:r>
      <w:r w:rsidR="002643FA" w:rsidRPr="003F39D7">
        <w:rPr>
          <w:szCs w:val="24"/>
          <w:lang w:val="en-GB"/>
        </w:rPr>
        <w:t>consisten</w:t>
      </w:r>
      <w:r w:rsidR="001F6C34" w:rsidRPr="003F39D7">
        <w:rPr>
          <w:szCs w:val="24"/>
          <w:lang w:val="en-GB"/>
        </w:rPr>
        <w:t>cy of the responses and identification of</w:t>
      </w:r>
      <w:r w:rsidR="002643FA" w:rsidRPr="003F39D7">
        <w:rPr>
          <w:szCs w:val="24"/>
          <w:lang w:val="en-GB"/>
        </w:rPr>
        <w:t xml:space="preserve"> possible problems </w:t>
      </w:r>
      <w:r w:rsidR="001F6C34" w:rsidRPr="003F39D7">
        <w:rPr>
          <w:szCs w:val="24"/>
          <w:lang w:val="en-GB"/>
        </w:rPr>
        <w:t>in the field while applying</w:t>
      </w:r>
      <w:r w:rsidR="00BF7C14" w:rsidRPr="003F39D7">
        <w:rPr>
          <w:szCs w:val="24"/>
          <w:lang w:val="en-GB"/>
        </w:rPr>
        <w:t xml:space="preserve"> </w:t>
      </w:r>
      <w:r w:rsidR="002643FA" w:rsidRPr="003F39D7">
        <w:rPr>
          <w:szCs w:val="24"/>
          <w:lang w:val="en-GB"/>
        </w:rPr>
        <w:t>the questionnaire.</w:t>
      </w:r>
      <w:r w:rsidR="00F970D9" w:rsidRPr="003F39D7">
        <w:rPr>
          <w:szCs w:val="24"/>
          <w:lang w:val="en-GB"/>
        </w:rPr>
        <w:t xml:space="preserve">  </w:t>
      </w:r>
      <w:r w:rsidR="006D3205" w:rsidRPr="003F39D7">
        <w:rPr>
          <w:szCs w:val="24"/>
          <w:lang w:val="en-GB"/>
        </w:rPr>
        <w:t xml:space="preserve">Thus, </w:t>
      </w:r>
      <w:r w:rsidR="00950F0A" w:rsidRPr="003F39D7">
        <w:rPr>
          <w:szCs w:val="24"/>
          <w:lang w:val="en-GB"/>
        </w:rPr>
        <w:t>piloting</w:t>
      </w:r>
      <w:r w:rsidR="00CB2966" w:rsidRPr="003F39D7">
        <w:rPr>
          <w:szCs w:val="24"/>
          <w:lang w:val="en-GB"/>
        </w:rPr>
        <w:t xml:space="preserve"> </w:t>
      </w:r>
      <w:r w:rsidR="00977D3A" w:rsidRPr="003F39D7">
        <w:rPr>
          <w:szCs w:val="24"/>
          <w:lang w:val="en-GB"/>
        </w:rPr>
        <w:t>is a</w:t>
      </w:r>
      <w:r w:rsidR="003E2F5D" w:rsidRPr="003F39D7">
        <w:rPr>
          <w:szCs w:val="24"/>
          <w:lang w:val="en-GB"/>
        </w:rPr>
        <w:t xml:space="preserve">  </w:t>
      </w:r>
      <w:r w:rsidR="00CB2966" w:rsidRPr="003F39D7">
        <w:rPr>
          <w:szCs w:val="24"/>
          <w:lang w:val="en-GB"/>
        </w:rPr>
        <w:t xml:space="preserve">necessary procedure to measure the strength of </w:t>
      </w:r>
      <w:r w:rsidR="003E2F5D" w:rsidRPr="003F39D7">
        <w:rPr>
          <w:szCs w:val="24"/>
          <w:lang w:val="en-GB"/>
        </w:rPr>
        <w:t xml:space="preserve">the  </w:t>
      </w:r>
      <w:r w:rsidR="00CB2966" w:rsidRPr="003F39D7">
        <w:rPr>
          <w:szCs w:val="24"/>
          <w:lang w:val="en-GB"/>
        </w:rPr>
        <w:t>consistency and the reliability of items in the instrument</w:t>
      </w:r>
      <w:r w:rsidR="00553E5A" w:rsidRPr="003F39D7">
        <w:rPr>
          <w:szCs w:val="24"/>
          <w:lang w:val="en-GB"/>
        </w:rPr>
        <w:t xml:space="preserve"> (Nawi </w:t>
      </w:r>
      <w:r w:rsidR="00553E5A" w:rsidRPr="003F39D7">
        <w:rPr>
          <w:i/>
          <w:iCs/>
          <w:szCs w:val="24"/>
          <w:lang w:val="en-GB"/>
        </w:rPr>
        <w:t>et al.,</w:t>
      </w:r>
      <w:r w:rsidR="00553E5A" w:rsidRPr="003F39D7">
        <w:rPr>
          <w:szCs w:val="24"/>
          <w:lang w:val="en-GB"/>
        </w:rPr>
        <w:t xml:space="preserve"> 2020)</w:t>
      </w:r>
      <w:r w:rsidR="00CB2966" w:rsidRPr="003F39D7">
        <w:rPr>
          <w:szCs w:val="24"/>
          <w:lang w:val="en-GB"/>
        </w:rPr>
        <w:t>.</w:t>
      </w:r>
      <w:r w:rsidR="006D3205" w:rsidRPr="003F39D7">
        <w:rPr>
          <w:szCs w:val="24"/>
          <w:lang w:val="en-GB"/>
        </w:rPr>
        <w:t xml:space="preserve"> </w:t>
      </w:r>
      <w:r w:rsidR="0062425A" w:rsidRPr="003F39D7">
        <w:rPr>
          <w:szCs w:val="24"/>
          <w:lang w:val="en-GB"/>
        </w:rPr>
        <w:t xml:space="preserve">The </w:t>
      </w:r>
      <w:r w:rsidR="00A57C44" w:rsidRPr="003F39D7">
        <w:rPr>
          <w:szCs w:val="24"/>
          <w:lang w:val="en-GB"/>
        </w:rPr>
        <w:t xml:space="preserve">required minimum sample size  </w:t>
      </w:r>
      <w:r w:rsidR="0062425A" w:rsidRPr="003F39D7">
        <w:rPr>
          <w:szCs w:val="24"/>
          <w:lang w:val="en-GB"/>
        </w:rPr>
        <w:t>of</w:t>
      </w:r>
      <w:r w:rsidR="00C32834" w:rsidRPr="003F39D7">
        <w:rPr>
          <w:szCs w:val="24"/>
          <w:lang w:val="en-GB"/>
        </w:rPr>
        <w:t xml:space="preserve"> </w:t>
      </w:r>
      <w:r w:rsidR="0062425A" w:rsidRPr="003F39D7">
        <w:rPr>
          <w:szCs w:val="24"/>
          <w:lang w:val="en-GB"/>
        </w:rPr>
        <w:t>thirty</w:t>
      </w:r>
      <w:r w:rsidR="00977D3A" w:rsidRPr="003F39D7">
        <w:rPr>
          <w:szCs w:val="24"/>
          <w:lang w:val="en-GB"/>
        </w:rPr>
        <w:t xml:space="preserve"> (30)</w:t>
      </w:r>
      <w:r w:rsidR="0062425A" w:rsidRPr="003F39D7">
        <w:rPr>
          <w:szCs w:val="24"/>
          <w:lang w:val="en-GB"/>
        </w:rPr>
        <w:t xml:space="preserve"> respondents</w:t>
      </w:r>
      <w:r w:rsidR="00E17E8B" w:rsidRPr="003F39D7">
        <w:rPr>
          <w:szCs w:val="24"/>
          <w:lang w:val="en-GB"/>
        </w:rPr>
        <w:t xml:space="preserve"> </w:t>
      </w:r>
      <w:r w:rsidR="00A57C44" w:rsidRPr="003F39D7">
        <w:rPr>
          <w:szCs w:val="24"/>
          <w:lang w:val="en-GB"/>
        </w:rPr>
        <w:t>was tried out</w:t>
      </w:r>
      <w:r w:rsidR="00FF62E3" w:rsidRPr="003F39D7">
        <w:rPr>
          <w:szCs w:val="24"/>
          <w:lang w:val="en-GB"/>
        </w:rPr>
        <w:t xml:space="preserve"> </w:t>
      </w:r>
      <w:r w:rsidR="000C5053" w:rsidRPr="003F39D7">
        <w:rPr>
          <w:szCs w:val="24"/>
          <w:lang w:val="en-GB"/>
        </w:rPr>
        <w:t xml:space="preserve">using Cronbach’s alpha </w:t>
      </w:r>
      <w:r w:rsidR="00E17E8B" w:rsidRPr="003F39D7">
        <w:rPr>
          <w:szCs w:val="24"/>
          <w:lang w:val="en-GB"/>
        </w:rPr>
        <w:t xml:space="preserve">to measure </w:t>
      </w:r>
      <w:r w:rsidR="00E17E8B" w:rsidRPr="003F39D7">
        <w:rPr>
          <w:szCs w:val="24"/>
          <w:lang w:val="en-GB"/>
        </w:rPr>
        <w:lastRenderedPageBreak/>
        <w:t xml:space="preserve">the reliability </w:t>
      </w:r>
      <w:r w:rsidR="009D40D5" w:rsidRPr="003F39D7">
        <w:rPr>
          <w:szCs w:val="24"/>
          <w:lang w:val="en-GB"/>
        </w:rPr>
        <w:t xml:space="preserve">in order </w:t>
      </w:r>
      <w:r w:rsidR="00E1679F" w:rsidRPr="003F39D7">
        <w:rPr>
          <w:szCs w:val="24"/>
          <w:lang w:val="en-GB"/>
        </w:rPr>
        <w:t>to</w:t>
      </w:r>
      <w:r w:rsidR="009D181A" w:rsidRPr="003F39D7">
        <w:rPr>
          <w:szCs w:val="24"/>
          <w:lang w:val="en-GB"/>
        </w:rPr>
        <w:t xml:space="preserve"> achieve the quality of the instrument</w:t>
      </w:r>
      <w:r w:rsidR="00E17E8B" w:rsidRPr="003F39D7">
        <w:rPr>
          <w:szCs w:val="24"/>
          <w:lang w:val="en-GB"/>
        </w:rPr>
        <w:t xml:space="preserve"> </w:t>
      </w:r>
      <w:r w:rsidR="009D181A" w:rsidRPr="003F39D7">
        <w:rPr>
          <w:szCs w:val="24"/>
          <w:lang w:val="en-GB"/>
        </w:rPr>
        <w:t>(</w:t>
      </w:r>
      <w:r w:rsidR="009D40D5" w:rsidRPr="003F39D7">
        <w:rPr>
          <w:szCs w:val="24"/>
          <w:lang w:val="en-GB"/>
        </w:rPr>
        <w:t xml:space="preserve">Conroy, 2016 ; </w:t>
      </w:r>
      <w:r w:rsidR="00CA0F6C" w:rsidRPr="003F39D7">
        <w:rPr>
          <w:szCs w:val="24"/>
          <w:lang w:val="en-GB"/>
        </w:rPr>
        <w:t xml:space="preserve">Kishore </w:t>
      </w:r>
      <w:r w:rsidR="00CA0F6C" w:rsidRPr="003F39D7">
        <w:rPr>
          <w:i/>
          <w:szCs w:val="24"/>
          <w:lang w:val="en-GB"/>
        </w:rPr>
        <w:t>et al.,</w:t>
      </w:r>
      <w:r w:rsidR="00CA0F6C" w:rsidRPr="003F39D7">
        <w:rPr>
          <w:szCs w:val="24"/>
          <w:lang w:val="en-GB"/>
        </w:rPr>
        <w:t xml:space="preserve"> </w:t>
      </w:r>
      <w:r w:rsidR="00695D16" w:rsidRPr="003F39D7">
        <w:rPr>
          <w:szCs w:val="24"/>
          <w:lang w:val="en-GB"/>
        </w:rPr>
        <w:t>20</w:t>
      </w:r>
      <w:r w:rsidR="00CA0F6C" w:rsidRPr="003F39D7">
        <w:rPr>
          <w:szCs w:val="24"/>
          <w:lang w:val="en-GB"/>
        </w:rPr>
        <w:t>2</w:t>
      </w:r>
      <w:r w:rsidR="00695D16" w:rsidRPr="003F39D7">
        <w:rPr>
          <w:szCs w:val="24"/>
          <w:lang w:val="en-GB"/>
        </w:rPr>
        <w:t>1)</w:t>
      </w:r>
      <w:r w:rsidR="009D181A" w:rsidRPr="003F39D7">
        <w:rPr>
          <w:szCs w:val="24"/>
          <w:lang w:val="en-GB"/>
        </w:rPr>
        <w:t xml:space="preserve">. </w:t>
      </w:r>
      <w:r w:rsidR="00A13A90" w:rsidRPr="003F39D7">
        <w:rPr>
          <w:szCs w:val="24"/>
          <w:lang w:val="en-GB"/>
        </w:rPr>
        <w:t xml:space="preserve"> </w:t>
      </w:r>
    </w:p>
    <w:p w14:paraId="31AD9F5B" w14:textId="77777777" w:rsidR="00F66123" w:rsidRPr="003F39D7" w:rsidRDefault="00F66123" w:rsidP="00BF7C14">
      <w:pPr>
        <w:rPr>
          <w:szCs w:val="24"/>
          <w:lang w:val="en-GB"/>
        </w:rPr>
      </w:pPr>
    </w:p>
    <w:p w14:paraId="30E1D01B" w14:textId="40DE466E" w:rsidR="00DE7851" w:rsidRDefault="00243EE1" w:rsidP="00F91627">
      <w:pPr>
        <w:rPr>
          <w:szCs w:val="24"/>
          <w:lang w:val="en-GB"/>
        </w:rPr>
      </w:pPr>
      <w:r w:rsidRPr="003F39D7">
        <w:rPr>
          <w:szCs w:val="24"/>
          <w:lang w:val="en-GB"/>
        </w:rPr>
        <w:t xml:space="preserve">The </w:t>
      </w:r>
      <w:r w:rsidR="004E76F8" w:rsidRPr="003F39D7">
        <w:rPr>
          <w:szCs w:val="24"/>
          <w:lang w:val="en-GB"/>
        </w:rPr>
        <w:t xml:space="preserve">study </w:t>
      </w:r>
      <w:r w:rsidR="00A3282F" w:rsidRPr="003F39D7">
        <w:rPr>
          <w:szCs w:val="24"/>
          <w:lang w:val="en-GB"/>
        </w:rPr>
        <w:t>involv</w:t>
      </w:r>
      <w:r w:rsidR="00DE4EB4" w:rsidRPr="003F39D7">
        <w:rPr>
          <w:szCs w:val="24"/>
          <w:lang w:val="en-GB"/>
        </w:rPr>
        <w:t>ed</w:t>
      </w:r>
      <w:r w:rsidR="00A3282F" w:rsidRPr="003F39D7">
        <w:rPr>
          <w:szCs w:val="24"/>
          <w:lang w:val="en-GB"/>
        </w:rPr>
        <w:t xml:space="preserve"> </w:t>
      </w:r>
      <w:r w:rsidR="004E76F8" w:rsidRPr="003F39D7">
        <w:rPr>
          <w:szCs w:val="24"/>
          <w:lang w:val="en-GB"/>
        </w:rPr>
        <w:t xml:space="preserve"> </w:t>
      </w:r>
      <w:r w:rsidR="00A3282F" w:rsidRPr="003F39D7">
        <w:rPr>
          <w:szCs w:val="24"/>
          <w:lang w:val="en-GB"/>
        </w:rPr>
        <w:t xml:space="preserve">respondents </w:t>
      </w:r>
      <w:r w:rsidR="00A34E23" w:rsidRPr="003F39D7">
        <w:rPr>
          <w:szCs w:val="24"/>
          <w:lang w:val="en-GB"/>
        </w:rPr>
        <w:t xml:space="preserve"> </w:t>
      </w:r>
      <w:r w:rsidR="00DF1FF1" w:rsidRPr="003F39D7">
        <w:rPr>
          <w:szCs w:val="24"/>
          <w:lang w:val="en-GB"/>
        </w:rPr>
        <w:t xml:space="preserve">from </w:t>
      </w:r>
      <w:r w:rsidR="004731D9" w:rsidRPr="003F39D7">
        <w:rPr>
          <w:szCs w:val="24"/>
          <w:lang w:val="en-GB"/>
        </w:rPr>
        <w:t xml:space="preserve">individual </w:t>
      </w:r>
      <w:r w:rsidR="00E1679F" w:rsidRPr="003F39D7">
        <w:rPr>
          <w:szCs w:val="24"/>
          <w:lang w:val="en-GB"/>
        </w:rPr>
        <w:t xml:space="preserve">women entrepreneurs  </w:t>
      </w:r>
      <w:r w:rsidR="00DF1FF1" w:rsidRPr="003F39D7">
        <w:rPr>
          <w:szCs w:val="24"/>
          <w:lang w:val="en-GB"/>
        </w:rPr>
        <w:t>in</w:t>
      </w:r>
      <w:r w:rsidR="00E73BCC" w:rsidRPr="003F39D7">
        <w:rPr>
          <w:szCs w:val="24"/>
          <w:lang w:val="en-GB"/>
        </w:rPr>
        <w:t xml:space="preserve"> the</w:t>
      </w:r>
      <w:r w:rsidR="001F6C34" w:rsidRPr="003F39D7">
        <w:rPr>
          <w:szCs w:val="24"/>
          <w:lang w:val="en-GB"/>
        </w:rPr>
        <w:t xml:space="preserve"> selected </w:t>
      </w:r>
      <w:r w:rsidR="00DF1FF1" w:rsidRPr="003F39D7">
        <w:rPr>
          <w:szCs w:val="24"/>
          <w:lang w:val="en-GB"/>
        </w:rPr>
        <w:t xml:space="preserve"> </w:t>
      </w:r>
      <w:r w:rsidR="00075326" w:rsidRPr="003F39D7">
        <w:rPr>
          <w:szCs w:val="24"/>
          <w:lang w:val="en-GB"/>
        </w:rPr>
        <w:t>three (</w:t>
      </w:r>
      <w:r w:rsidR="00DF1FF1" w:rsidRPr="003F39D7">
        <w:rPr>
          <w:szCs w:val="24"/>
          <w:lang w:val="en-GB"/>
        </w:rPr>
        <w:t>3</w:t>
      </w:r>
      <w:r w:rsidR="00075326" w:rsidRPr="003F39D7">
        <w:rPr>
          <w:szCs w:val="24"/>
          <w:lang w:val="en-GB"/>
        </w:rPr>
        <w:t>)</w:t>
      </w:r>
      <w:r w:rsidR="00DF1FF1" w:rsidRPr="003F39D7">
        <w:rPr>
          <w:szCs w:val="24"/>
          <w:lang w:val="en-GB"/>
        </w:rPr>
        <w:t xml:space="preserve"> </w:t>
      </w:r>
      <w:r w:rsidR="0076392B" w:rsidRPr="003F39D7">
        <w:rPr>
          <w:szCs w:val="24"/>
          <w:lang w:val="en-GB"/>
        </w:rPr>
        <w:t>m</w:t>
      </w:r>
      <w:r w:rsidR="00835F06" w:rsidRPr="003F39D7">
        <w:rPr>
          <w:szCs w:val="24"/>
          <w:lang w:val="en-GB"/>
        </w:rPr>
        <w:t>unicipalitie</w:t>
      </w:r>
      <w:r w:rsidR="00146FD6" w:rsidRPr="003F39D7">
        <w:rPr>
          <w:szCs w:val="24"/>
          <w:lang w:val="en-GB"/>
        </w:rPr>
        <w:t>s</w:t>
      </w:r>
      <w:r w:rsidR="004731D9" w:rsidRPr="003F39D7">
        <w:rPr>
          <w:szCs w:val="24"/>
          <w:lang w:val="en-GB"/>
        </w:rPr>
        <w:t xml:space="preserve"> namely Ubungo, Kinondoni and Ilala  who were requested to participate in filling the questionnaire</w:t>
      </w:r>
      <w:r w:rsidR="00E1679F" w:rsidRPr="003F39D7">
        <w:rPr>
          <w:szCs w:val="24"/>
          <w:lang w:val="en-GB"/>
        </w:rPr>
        <w:t xml:space="preserve"> </w:t>
      </w:r>
      <w:r w:rsidR="004731D9" w:rsidRPr="003F39D7">
        <w:rPr>
          <w:szCs w:val="24"/>
          <w:lang w:val="en-GB"/>
        </w:rPr>
        <w:t>unconditionally</w:t>
      </w:r>
      <w:r w:rsidR="00403C70" w:rsidRPr="003F39D7">
        <w:rPr>
          <w:szCs w:val="24"/>
          <w:lang w:val="en-GB"/>
        </w:rPr>
        <w:t>.</w:t>
      </w:r>
      <w:r w:rsidR="004731D9" w:rsidRPr="003F39D7">
        <w:rPr>
          <w:szCs w:val="24"/>
          <w:lang w:val="en-GB"/>
        </w:rPr>
        <w:t xml:space="preserve"> </w:t>
      </w:r>
      <w:r w:rsidR="00A13A90" w:rsidRPr="003F39D7">
        <w:rPr>
          <w:szCs w:val="24"/>
          <w:lang w:val="en-GB"/>
        </w:rPr>
        <w:t xml:space="preserve">The returned questionnaires were carefully scrutinized </w:t>
      </w:r>
      <w:r w:rsidR="00D342B7" w:rsidRPr="003F39D7">
        <w:rPr>
          <w:szCs w:val="24"/>
          <w:lang w:val="en-GB"/>
        </w:rPr>
        <w:t xml:space="preserve"> </w:t>
      </w:r>
      <w:r w:rsidR="00A13A90" w:rsidRPr="003F39D7">
        <w:rPr>
          <w:szCs w:val="24"/>
          <w:lang w:val="en-GB"/>
        </w:rPr>
        <w:t xml:space="preserve">to </w:t>
      </w:r>
      <w:r w:rsidR="00BD3AF7">
        <w:rPr>
          <w:szCs w:val="24"/>
          <w:lang w:val="en-GB"/>
        </w:rPr>
        <w:t xml:space="preserve">determine </w:t>
      </w:r>
      <w:r w:rsidR="00A13A90" w:rsidRPr="003F39D7">
        <w:rPr>
          <w:szCs w:val="24"/>
          <w:lang w:val="en-GB"/>
        </w:rPr>
        <w:t xml:space="preserve">whether they were  interpreted and responded  </w:t>
      </w:r>
      <w:r w:rsidR="00BD3AF7">
        <w:rPr>
          <w:szCs w:val="24"/>
          <w:lang w:val="en-GB"/>
        </w:rPr>
        <w:t xml:space="preserve">to </w:t>
      </w:r>
      <w:r w:rsidR="00A13A90" w:rsidRPr="003F39D7">
        <w:rPr>
          <w:szCs w:val="24"/>
          <w:lang w:val="en-GB"/>
        </w:rPr>
        <w:t xml:space="preserve">as per </w:t>
      </w:r>
      <w:r w:rsidR="00BD3AF7">
        <w:rPr>
          <w:szCs w:val="24"/>
          <w:lang w:val="en-GB"/>
        </w:rPr>
        <w:t xml:space="preserve">the </w:t>
      </w:r>
      <w:r w:rsidR="00A13A90" w:rsidRPr="003F39D7">
        <w:rPr>
          <w:szCs w:val="24"/>
          <w:lang w:val="en-GB"/>
        </w:rPr>
        <w:t xml:space="preserve">instructions. </w:t>
      </w:r>
      <w:r w:rsidR="00B61A21" w:rsidRPr="003F39D7">
        <w:rPr>
          <w:szCs w:val="24"/>
          <w:lang w:val="en-GB"/>
        </w:rPr>
        <w:t xml:space="preserve">The results indicated </w:t>
      </w:r>
      <w:r w:rsidR="003E135B" w:rsidRPr="003F39D7">
        <w:rPr>
          <w:szCs w:val="24"/>
          <w:lang w:val="en-GB"/>
        </w:rPr>
        <w:t>highly</w:t>
      </w:r>
      <w:r w:rsidR="007E1CCC" w:rsidRPr="003F39D7">
        <w:rPr>
          <w:szCs w:val="24"/>
          <w:lang w:val="en-GB"/>
        </w:rPr>
        <w:t xml:space="preserve"> </w:t>
      </w:r>
      <w:r w:rsidR="003E135B" w:rsidRPr="003F39D7">
        <w:rPr>
          <w:szCs w:val="24"/>
          <w:lang w:val="en-GB"/>
        </w:rPr>
        <w:t xml:space="preserve">inappropriate </w:t>
      </w:r>
      <w:r w:rsidR="003E2F5D" w:rsidRPr="003F39D7">
        <w:rPr>
          <w:szCs w:val="24"/>
          <w:lang w:val="en-GB"/>
        </w:rPr>
        <w:t>response</w:t>
      </w:r>
      <w:r w:rsidR="003C4A10" w:rsidRPr="003F39D7">
        <w:rPr>
          <w:szCs w:val="24"/>
          <w:lang w:val="en-GB"/>
        </w:rPr>
        <w:t>s</w:t>
      </w:r>
      <w:r w:rsidR="00B61A21" w:rsidRPr="003F39D7">
        <w:rPr>
          <w:szCs w:val="24"/>
          <w:lang w:val="en-GB"/>
        </w:rPr>
        <w:t xml:space="preserve"> of </w:t>
      </w:r>
      <w:r w:rsidR="005065E6" w:rsidRPr="003F39D7">
        <w:rPr>
          <w:szCs w:val="24"/>
          <w:lang w:val="en-GB"/>
        </w:rPr>
        <w:t xml:space="preserve"> </w:t>
      </w:r>
      <w:r w:rsidR="00B61A21" w:rsidRPr="003F39D7">
        <w:rPr>
          <w:szCs w:val="24"/>
          <w:lang w:val="en-GB"/>
        </w:rPr>
        <w:t>the instrument</w:t>
      </w:r>
      <w:r w:rsidR="00351D96" w:rsidRPr="003F39D7">
        <w:rPr>
          <w:szCs w:val="24"/>
          <w:lang w:val="en-GB"/>
        </w:rPr>
        <w:t xml:space="preserve"> as follows</w:t>
      </w:r>
      <w:r w:rsidR="00B61A21" w:rsidRPr="003F39D7">
        <w:rPr>
          <w:szCs w:val="24"/>
          <w:lang w:val="en-GB"/>
        </w:rPr>
        <w:t>:</w:t>
      </w:r>
      <w:r w:rsidR="007E1CCC" w:rsidRPr="003F39D7">
        <w:rPr>
          <w:szCs w:val="24"/>
          <w:lang w:val="en-GB"/>
        </w:rPr>
        <w:t xml:space="preserve"> </w:t>
      </w:r>
      <w:r w:rsidR="00885FAE" w:rsidRPr="003F39D7">
        <w:rPr>
          <w:szCs w:val="24"/>
          <w:lang w:val="en-GB"/>
        </w:rPr>
        <w:t xml:space="preserve">15 respondents (50%) had either written numbers in the boxes provided </w:t>
      </w:r>
      <w:r w:rsidR="003E135B" w:rsidRPr="003F39D7">
        <w:rPr>
          <w:szCs w:val="24"/>
          <w:lang w:val="en-GB"/>
        </w:rPr>
        <w:t xml:space="preserve"> or ticked  the numbers </w:t>
      </w:r>
      <w:r w:rsidR="00A2253B">
        <w:rPr>
          <w:szCs w:val="24"/>
          <w:lang w:val="en-GB"/>
        </w:rPr>
        <w:t>in</w:t>
      </w:r>
      <w:r w:rsidR="00885FAE" w:rsidRPr="003F39D7">
        <w:rPr>
          <w:szCs w:val="24"/>
          <w:lang w:val="en-GB"/>
        </w:rPr>
        <w:t xml:space="preserve"> question</w:t>
      </w:r>
      <w:r w:rsidR="00A2253B">
        <w:rPr>
          <w:szCs w:val="24"/>
          <w:lang w:val="en-GB"/>
        </w:rPr>
        <w:t>s</w:t>
      </w:r>
      <w:r w:rsidR="00885FAE" w:rsidRPr="003F39D7">
        <w:rPr>
          <w:szCs w:val="24"/>
          <w:lang w:val="en-GB"/>
        </w:rPr>
        <w:t xml:space="preserve">   2 to 9;  </w:t>
      </w:r>
      <w:r w:rsidR="00E112CB" w:rsidRPr="003F39D7">
        <w:rPr>
          <w:szCs w:val="24"/>
          <w:lang w:val="en-GB"/>
        </w:rPr>
        <w:t>wh</w:t>
      </w:r>
      <w:r w:rsidR="00DE7851" w:rsidRPr="003F39D7">
        <w:rPr>
          <w:szCs w:val="24"/>
          <w:lang w:val="en-GB"/>
        </w:rPr>
        <w:t>ereas</w:t>
      </w:r>
      <w:r w:rsidR="00E112CB" w:rsidRPr="003F39D7">
        <w:rPr>
          <w:szCs w:val="24"/>
          <w:lang w:val="en-GB"/>
        </w:rPr>
        <w:t xml:space="preserve"> </w:t>
      </w:r>
      <w:r w:rsidR="003C4A10" w:rsidRPr="003F39D7">
        <w:rPr>
          <w:szCs w:val="24"/>
          <w:lang w:val="en-GB"/>
        </w:rPr>
        <w:t xml:space="preserve"> </w:t>
      </w:r>
      <w:r w:rsidR="00E112CB" w:rsidRPr="003F39D7">
        <w:rPr>
          <w:szCs w:val="24"/>
          <w:lang w:val="en-GB"/>
        </w:rPr>
        <w:t xml:space="preserve">12 respondents (40%) </w:t>
      </w:r>
      <w:r w:rsidR="006C6B81" w:rsidRPr="003F39D7">
        <w:rPr>
          <w:szCs w:val="24"/>
          <w:lang w:val="en-GB"/>
        </w:rPr>
        <w:t>failed to comprehend</w:t>
      </w:r>
      <w:r w:rsidR="00E112CB" w:rsidRPr="003F39D7">
        <w:rPr>
          <w:szCs w:val="24"/>
          <w:lang w:val="en-GB"/>
        </w:rPr>
        <w:t xml:space="preserve"> </w:t>
      </w:r>
      <w:r w:rsidR="006C6B81" w:rsidRPr="003F39D7">
        <w:rPr>
          <w:szCs w:val="24"/>
          <w:lang w:val="en-GB"/>
        </w:rPr>
        <w:t xml:space="preserve"> </w:t>
      </w:r>
      <w:r w:rsidR="00E112CB" w:rsidRPr="003F39D7">
        <w:rPr>
          <w:szCs w:val="24"/>
          <w:lang w:val="en-GB"/>
        </w:rPr>
        <w:t>the</w:t>
      </w:r>
      <w:r w:rsidR="00DE7851" w:rsidRPr="003F39D7">
        <w:rPr>
          <w:szCs w:val="24"/>
          <w:lang w:val="en-GB"/>
        </w:rPr>
        <w:t xml:space="preserve"> differen</w:t>
      </w:r>
      <w:r w:rsidR="00FF6496" w:rsidRPr="003F39D7">
        <w:rPr>
          <w:szCs w:val="24"/>
          <w:lang w:val="en-GB"/>
        </w:rPr>
        <w:t xml:space="preserve">ces  of </w:t>
      </w:r>
      <w:r w:rsidR="00351D96" w:rsidRPr="003F39D7">
        <w:rPr>
          <w:szCs w:val="24"/>
          <w:lang w:val="en-GB"/>
        </w:rPr>
        <w:t xml:space="preserve">the </w:t>
      </w:r>
      <w:r w:rsidR="00E112CB" w:rsidRPr="003F39D7">
        <w:rPr>
          <w:szCs w:val="24"/>
          <w:lang w:val="en-GB"/>
        </w:rPr>
        <w:t xml:space="preserve"> </w:t>
      </w:r>
      <w:r w:rsidR="006C6B81" w:rsidRPr="003F39D7">
        <w:rPr>
          <w:szCs w:val="24"/>
          <w:lang w:val="en-GB"/>
        </w:rPr>
        <w:t>terms</w:t>
      </w:r>
      <w:r w:rsidR="00DE7851" w:rsidRPr="003F39D7">
        <w:rPr>
          <w:szCs w:val="24"/>
          <w:lang w:val="en-GB"/>
        </w:rPr>
        <w:t xml:space="preserve"> used</w:t>
      </w:r>
      <w:r w:rsidR="00E112CB" w:rsidRPr="003F39D7">
        <w:rPr>
          <w:szCs w:val="24"/>
          <w:lang w:val="en-GB"/>
        </w:rPr>
        <w:t xml:space="preserve"> </w:t>
      </w:r>
      <w:r w:rsidR="00A2253B">
        <w:rPr>
          <w:szCs w:val="24"/>
          <w:lang w:val="en-GB"/>
        </w:rPr>
        <w:t>in</w:t>
      </w:r>
      <w:r w:rsidR="00E112CB" w:rsidRPr="003F39D7">
        <w:rPr>
          <w:szCs w:val="24"/>
          <w:lang w:val="en-GB"/>
        </w:rPr>
        <w:t xml:space="preserve"> question number 9</w:t>
      </w:r>
      <w:r w:rsidR="00351D96" w:rsidRPr="003F39D7">
        <w:rPr>
          <w:szCs w:val="24"/>
          <w:lang w:val="en-GB"/>
        </w:rPr>
        <w:t xml:space="preserve">. </w:t>
      </w:r>
      <w:r w:rsidR="00E112CB" w:rsidRPr="003F39D7">
        <w:rPr>
          <w:szCs w:val="24"/>
          <w:lang w:val="en-GB"/>
        </w:rPr>
        <w:t xml:space="preserve"> </w:t>
      </w:r>
      <w:r w:rsidR="00351D96" w:rsidRPr="003F39D7">
        <w:rPr>
          <w:szCs w:val="24"/>
          <w:lang w:val="en-GB"/>
        </w:rPr>
        <w:t>F</w:t>
      </w:r>
      <w:r w:rsidR="003C6061" w:rsidRPr="003F39D7">
        <w:rPr>
          <w:szCs w:val="24"/>
          <w:lang w:val="en-GB"/>
        </w:rPr>
        <w:t>urthermore,</w:t>
      </w:r>
      <w:r w:rsidR="00FD6981" w:rsidRPr="003F39D7">
        <w:rPr>
          <w:szCs w:val="24"/>
          <w:lang w:val="en-GB"/>
        </w:rPr>
        <w:t xml:space="preserve"> </w:t>
      </w:r>
      <w:r w:rsidR="00A2253B">
        <w:rPr>
          <w:szCs w:val="24"/>
          <w:lang w:val="en-GB"/>
        </w:rPr>
        <w:t xml:space="preserve"> the</w:t>
      </w:r>
      <w:r w:rsidR="00FF6496" w:rsidRPr="003F39D7">
        <w:rPr>
          <w:szCs w:val="24"/>
          <w:lang w:val="en-GB"/>
        </w:rPr>
        <w:t xml:space="preserve"> </w:t>
      </w:r>
      <w:r w:rsidR="00FD6981" w:rsidRPr="003F39D7">
        <w:rPr>
          <w:szCs w:val="24"/>
          <w:lang w:val="en-GB"/>
        </w:rPr>
        <w:t xml:space="preserve">majority of the respondents </w:t>
      </w:r>
      <w:r w:rsidR="00A2253B" w:rsidRPr="003F39D7">
        <w:rPr>
          <w:szCs w:val="24"/>
          <w:lang w:val="en-GB"/>
        </w:rPr>
        <w:t>were</w:t>
      </w:r>
      <w:r w:rsidR="00A2253B">
        <w:rPr>
          <w:szCs w:val="24"/>
          <w:lang w:val="en-GB"/>
        </w:rPr>
        <w:t xml:space="preserve"> not</w:t>
      </w:r>
      <w:r w:rsidR="00A2253B" w:rsidRPr="003F39D7">
        <w:rPr>
          <w:szCs w:val="24"/>
          <w:lang w:val="en-GB"/>
        </w:rPr>
        <w:t xml:space="preserve"> </w:t>
      </w:r>
      <w:r w:rsidR="00FD6981" w:rsidRPr="003F39D7">
        <w:rPr>
          <w:szCs w:val="24"/>
          <w:lang w:val="en-GB"/>
        </w:rPr>
        <w:t xml:space="preserve">aware of the </w:t>
      </w:r>
      <w:r w:rsidR="003C6061" w:rsidRPr="003F39D7">
        <w:rPr>
          <w:szCs w:val="24"/>
          <w:lang w:val="en-GB"/>
        </w:rPr>
        <w:t>existence</w:t>
      </w:r>
      <w:r w:rsidR="00FD6981" w:rsidRPr="003F39D7">
        <w:rPr>
          <w:szCs w:val="24"/>
          <w:lang w:val="en-GB"/>
        </w:rPr>
        <w:t xml:space="preserve"> of the two service providing institutions  for question n</w:t>
      </w:r>
      <w:r w:rsidR="006C6B81" w:rsidRPr="003F39D7">
        <w:rPr>
          <w:szCs w:val="24"/>
          <w:lang w:val="en-GB"/>
        </w:rPr>
        <w:t>u</w:t>
      </w:r>
      <w:r w:rsidR="00FD6981" w:rsidRPr="003F39D7">
        <w:rPr>
          <w:szCs w:val="24"/>
          <w:lang w:val="en-GB"/>
        </w:rPr>
        <w:t>mber six (b)</w:t>
      </w:r>
      <w:r w:rsidR="00DE7851" w:rsidRPr="003F39D7">
        <w:rPr>
          <w:szCs w:val="24"/>
          <w:lang w:val="en-GB"/>
        </w:rPr>
        <w:t xml:space="preserve">. </w:t>
      </w:r>
      <w:r w:rsidR="00FD6981" w:rsidRPr="003F39D7">
        <w:rPr>
          <w:szCs w:val="24"/>
          <w:lang w:val="en-GB"/>
        </w:rPr>
        <w:t xml:space="preserve"> </w:t>
      </w:r>
      <w:r w:rsidR="00DE7851" w:rsidRPr="003F39D7">
        <w:rPr>
          <w:szCs w:val="24"/>
          <w:lang w:val="en-GB"/>
        </w:rPr>
        <w:t xml:space="preserve">On the other hand, </w:t>
      </w:r>
      <w:r w:rsidR="00E112CB" w:rsidRPr="003F39D7">
        <w:rPr>
          <w:szCs w:val="24"/>
          <w:lang w:val="en-GB"/>
        </w:rPr>
        <w:t xml:space="preserve"> </w:t>
      </w:r>
      <w:r w:rsidR="00F91627" w:rsidRPr="003F39D7">
        <w:rPr>
          <w:szCs w:val="24"/>
          <w:lang w:val="en-GB"/>
        </w:rPr>
        <w:t xml:space="preserve">the major anomaly detected was the labelling of the  scale measurement  in which  </w:t>
      </w:r>
      <w:r w:rsidR="00AF6C63" w:rsidRPr="003F39D7">
        <w:rPr>
          <w:szCs w:val="24"/>
          <w:lang w:val="en-GB"/>
        </w:rPr>
        <w:t>25 respondents (</w:t>
      </w:r>
      <w:r w:rsidR="00AF75B8" w:rsidRPr="003F39D7">
        <w:rPr>
          <w:szCs w:val="24"/>
          <w:lang w:val="en-GB"/>
        </w:rPr>
        <w:t>8</w:t>
      </w:r>
      <w:r w:rsidR="00AF6C63" w:rsidRPr="003F39D7">
        <w:rPr>
          <w:szCs w:val="24"/>
          <w:lang w:val="en-GB"/>
        </w:rPr>
        <w:t>3.3%)</w:t>
      </w:r>
      <w:r w:rsidR="00AF75B8" w:rsidRPr="003F39D7">
        <w:rPr>
          <w:szCs w:val="24"/>
          <w:lang w:val="en-GB"/>
        </w:rPr>
        <w:t xml:space="preserve"> of </w:t>
      </w:r>
      <w:r w:rsidR="00DE7851" w:rsidRPr="003F39D7">
        <w:rPr>
          <w:szCs w:val="24"/>
          <w:lang w:val="en-GB"/>
        </w:rPr>
        <w:t xml:space="preserve"> </w:t>
      </w:r>
      <w:r w:rsidR="00AF75B8" w:rsidRPr="003F39D7">
        <w:rPr>
          <w:szCs w:val="24"/>
          <w:lang w:val="en-GB"/>
        </w:rPr>
        <w:t xml:space="preserve">the sample had </w:t>
      </w:r>
      <w:r w:rsidR="00A6561F" w:rsidRPr="003F39D7">
        <w:rPr>
          <w:szCs w:val="24"/>
          <w:lang w:val="en-GB"/>
        </w:rPr>
        <w:t xml:space="preserve">more than </w:t>
      </w:r>
      <w:r w:rsidR="00AF75B8" w:rsidRPr="003F39D7">
        <w:rPr>
          <w:szCs w:val="24"/>
          <w:lang w:val="en-GB"/>
        </w:rPr>
        <w:t xml:space="preserve">double </w:t>
      </w:r>
      <w:r w:rsidR="00A6561F" w:rsidRPr="003F39D7">
        <w:rPr>
          <w:szCs w:val="24"/>
          <w:lang w:val="en-GB"/>
        </w:rPr>
        <w:t xml:space="preserve"> </w:t>
      </w:r>
      <w:r w:rsidR="00AF75B8" w:rsidRPr="003F39D7">
        <w:rPr>
          <w:szCs w:val="24"/>
          <w:lang w:val="en-GB"/>
        </w:rPr>
        <w:t xml:space="preserve">marking </w:t>
      </w:r>
      <w:r w:rsidR="00A6561F" w:rsidRPr="003F39D7">
        <w:rPr>
          <w:szCs w:val="24"/>
          <w:lang w:val="en-GB"/>
        </w:rPr>
        <w:t xml:space="preserve"> </w:t>
      </w:r>
      <w:r w:rsidR="00AF75B8" w:rsidRPr="003F39D7">
        <w:rPr>
          <w:szCs w:val="24"/>
          <w:lang w:val="en-GB"/>
        </w:rPr>
        <w:t xml:space="preserve">on </w:t>
      </w:r>
      <w:r w:rsidR="00A6561F" w:rsidRPr="003F39D7">
        <w:rPr>
          <w:szCs w:val="24"/>
          <w:lang w:val="en-GB"/>
        </w:rPr>
        <w:t xml:space="preserve"> </w:t>
      </w:r>
      <w:r w:rsidR="00AF75B8" w:rsidRPr="003F39D7">
        <w:rPr>
          <w:szCs w:val="24"/>
          <w:lang w:val="en-GB"/>
        </w:rPr>
        <w:t xml:space="preserve">the </w:t>
      </w:r>
      <w:r w:rsidR="00A6561F" w:rsidRPr="003F39D7">
        <w:rPr>
          <w:szCs w:val="24"/>
          <w:lang w:val="en-GB"/>
        </w:rPr>
        <w:t xml:space="preserve"> </w:t>
      </w:r>
      <w:r w:rsidR="00AF75B8" w:rsidRPr="003F39D7">
        <w:rPr>
          <w:szCs w:val="24"/>
          <w:lang w:val="en-GB"/>
        </w:rPr>
        <w:t>Likert-type questions</w:t>
      </w:r>
      <w:r w:rsidR="00B61A21" w:rsidRPr="003F39D7">
        <w:rPr>
          <w:szCs w:val="24"/>
          <w:lang w:val="en-GB"/>
        </w:rPr>
        <w:t>;</w:t>
      </w:r>
      <w:r w:rsidR="00AF75B8" w:rsidRPr="003F39D7">
        <w:rPr>
          <w:szCs w:val="24"/>
          <w:lang w:val="en-GB"/>
        </w:rPr>
        <w:t xml:space="preserve"> </w:t>
      </w:r>
      <w:r w:rsidR="00DE7851" w:rsidRPr="003F39D7">
        <w:rPr>
          <w:szCs w:val="24"/>
          <w:lang w:val="en-GB"/>
        </w:rPr>
        <w:t xml:space="preserve">while </w:t>
      </w:r>
      <w:r w:rsidR="00B61A21" w:rsidRPr="003F39D7">
        <w:rPr>
          <w:szCs w:val="24"/>
          <w:lang w:val="en-GB"/>
        </w:rPr>
        <w:t>10 respondents  (21.3%)</w:t>
      </w:r>
      <w:r w:rsidR="00AF75B8" w:rsidRPr="003F39D7">
        <w:rPr>
          <w:szCs w:val="24"/>
          <w:lang w:val="en-GB"/>
        </w:rPr>
        <w:t xml:space="preserve"> </w:t>
      </w:r>
      <w:r w:rsidR="00B61A21" w:rsidRPr="003F39D7">
        <w:rPr>
          <w:szCs w:val="24"/>
          <w:lang w:val="en-GB"/>
        </w:rPr>
        <w:t xml:space="preserve">of </w:t>
      </w:r>
      <w:r w:rsidR="00DE7851" w:rsidRPr="003F39D7">
        <w:rPr>
          <w:szCs w:val="24"/>
          <w:lang w:val="en-GB"/>
        </w:rPr>
        <w:t xml:space="preserve"> respondents</w:t>
      </w:r>
      <w:r w:rsidR="00B61A21" w:rsidRPr="003F39D7">
        <w:rPr>
          <w:szCs w:val="24"/>
          <w:lang w:val="en-GB"/>
        </w:rPr>
        <w:t xml:space="preserve"> </w:t>
      </w:r>
      <w:r w:rsidR="00A2253B" w:rsidRPr="00112805">
        <w:rPr>
          <w:szCs w:val="24"/>
          <w:lang w:val="en-GB"/>
        </w:rPr>
        <w:t xml:space="preserve">could  </w:t>
      </w:r>
      <w:r w:rsidR="00950F0A" w:rsidRPr="00112805">
        <w:rPr>
          <w:szCs w:val="24"/>
          <w:lang w:val="en-GB"/>
        </w:rPr>
        <w:t>not</w:t>
      </w:r>
      <w:r w:rsidR="00950F0A">
        <w:rPr>
          <w:szCs w:val="24"/>
          <w:lang w:val="en-GB"/>
        </w:rPr>
        <w:t xml:space="preserve"> </w:t>
      </w:r>
      <w:r w:rsidR="00B61A21" w:rsidRPr="00112805">
        <w:rPr>
          <w:szCs w:val="24"/>
          <w:lang w:val="en-GB"/>
        </w:rPr>
        <w:t>find their age range</w:t>
      </w:r>
      <w:r w:rsidR="00DE7851" w:rsidRPr="00112805">
        <w:rPr>
          <w:szCs w:val="24"/>
          <w:lang w:val="en-GB"/>
        </w:rPr>
        <w:t xml:space="preserve"> for question number two. </w:t>
      </w:r>
      <w:r w:rsidR="00B61A21" w:rsidRPr="00112805">
        <w:rPr>
          <w:szCs w:val="24"/>
          <w:lang w:val="en-GB"/>
        </w:rPr>
        <w:t xml:space="preserve"> </w:t>
      </w:r>
      <w:r w:rsidR="00351D96" w:rsidRPr="00112805">
        <w:rPr>
          <w:szCs w:val="24"/>
          <w:lang w:val="en-GB"/>
        </w:rPr>
        <w:t xml:space="preserve"> </w:t>
      </w:r>
    </w:p>
    <w:p w14:paraId="32F3CBD7" w14:textId="77777777" w:rsidR="00F66123" w:rsidRPr="00112805" w:rsidRDefault="00F66123" w:rsidP="00F91627">
      <w:pPr>
        <w:rPr>
          <w:szCs w:val="24"/>
          <w:lang w:val="en-GB"/>
        </w:rPr>
      </w:pPr>
    </w:p>
    <w:p w14:paraId="2283F2C3" w14:textId="4135BF6D" w:rsidR="00AA251A" w:rsidRDefault="00D342B7" w:rsidP="00B67A1B">
      <w:pPr>
        <w:rPr>
          <w:szCs w:val="24"/>
          <w:lang w:val="en-GB"/>
        </w:rPr>
      </w:pPr>
      <w:r w:rsidRPr="00112805">
        <w:rPr>
          <w:szCs w:val="24"/>
          <w:lang w:val="en-GB"/>
        </w:rPr>
        <w:t xml:space="preserve">It was </w:t>
      </w:r>
      <w:r w:rsidR="00112805">
        <w:rPr>
          <w:szCs w:val="24"/>
          <w:lang w:val="en-GB"/>
        </w:rPr>
        <w:t xml:space="preserve">deemed important to </w:t>
      </w:r>
      <w:r w:rsidRPr="00112805">
        <w:rPr>
          <w:szCs w:val="24"/>
          <w:lang w:val="en-GB"/>
        </w:rPr>
        <w:t>modify  some</w:t>
      </w:r>
      <w:r w:rsidR="00351D96" w:rsidRPr="00112805">
        <w:rPr>
          <w:szCs w:val="24"/>
          <w:lang w:val="en-GB"/>
        </w:rPr>
        <w:t xml:space="preserve"> of the</w:t>
      </w:r>
      <w:r w:rsidRPr="00112805">
        <w:rPr>
          <w:szCs w:val="24"/>
          <w:lang w:val="en-GB"/>
        </w:rPr>
        <w:t xml:space="preserve"> measurement items  particularly by revising the wording and the order of the questions.  </w:t>
      </w:r>
      <w:r w:rsidR="004915A6" w:rsidRPr="00112805">
        <w:rPr>
          <w:szCs w:val="24"/>
          <w:lang w:val="en-GB"/>
        </w:rPr>
        <w:t xml:space="preserve">Symbols used </w:t>
      </w:r>
      <w:r w:rsidR="00351D96" w:rsidRPr="00112805">
        <w:rPr>
          <w:szCs w:val="24"/>
          <w:lang w:val="en-GB"/>
        </w:rPr>
        <w:t xml:space="preserve">in the pilot study </w:t>
      </w:r>
      <w:r w:rsidR="004915A6" w:rsidRPr="00112805">
        <w:rPr>
          <w:szCs w:val="24"/>
          <w:lang w:val="en-GB"/>
        </w:rPr>
        <w:t xml:space="preserve">that </w:t>
      </w:r>
      <w:r w:rsidR="00112805" w:rsidRPr="00112805">
        <w:rPr>
          <w:szCs w:val="24"/>
          <w:lang w:val="en-GB"/>
        </w:rPr>
        <w:t>were</w:t>
      </w:r>
      <w:r w:rsidR="00112805">
        <w:rPr>
          <w:szCs w:val="24"/>
          <w:lang w:val="en-GB"/>
        </w:rPr>
        <w:t xml:space="preserve"> not</w:t>
      </w:r>
      <w:r w:rsidR="00112805" w:rsidRPr="00112805">
        <w:rPr>
          <w:szCs w:val="24"/>
          <w:lang w:val="en-GB"/>
        </w:rPr>
        <w:t xml:space="preserve">  </w:t>
      </w:r>
      <w:r w:rsidR="004915A6" w:rsidRPr="00112805">
        <w:rPr>
          <w:szCs w:val="24"/>
          <w:lang w:val="en-GB"/>
        </w:rPr>
        <w:t xml:space="preserve">familiar to </w:t>
      </w:r>
      <w:r w:rsidR="00112805">
        <w:rPr>
          <w:szCs w:val="24"/>
          <w:lang w:val="en-GB"/>
        </w:rPr>
        <w:t xml:space="preserve">the </w:t>
      </w:r>
      <w:r w:rsidR="004915A6" w:rsidRPr="00112805">
        <w:rPr>
          <w:szCs w:val="24"/>
          <w:lang w:val="en-GB"/>
        </w:rPr>
        <w:t xml:space="preserve">respondents </w:t>
      </w:r>
      <w:r w:rsidR="00112805">
        <w:rPr>
          <w:szCs w:val="24"/>
          <w:lang w:val="en-GB"/>
        </w:rPr>
        <w:t xml:space="preserve">and </w:t>
      </w:r>
      <w:r w:rsidR="00857376" w:rsidRPr="00112805">
        <w:rPr>
          <w:szCs w:val="24"/>
          <w:lang w:val="en-GB"/>
        </w:rPr>
        <w:t xml:space="preserve">which </w:t>
      </w:r>
      <w:r w:rsidR="00FF6496" w:rsidRPr="00112805">
        <w:rPr>
          <w:szCs w:val="24"/>
          <w:lang w:val="en-GB"/>
        </w:rPr>
        <w:t xml:space="preserve"> </w:t>
      </w:r>
      <w:r w:rsidR="00112805">
        <w:rPr>
          <w:szCs w:val="24"/>
          <w:lang w:val="en-GB"/>
        </w:rPr>
        <w:t xml:space="preserve">were potential to </w:t>
      </w:r>
      <w:r w:rsidR="004915A6" w:rsidRPr="00112805">
        <w:rPr>
          <w:szCs w:val="24"/>
          <w:lang w:val="en-GB"/>
        </w:rPr>
        <w:t xml:space="preserve"> </w:t>
      </w:r>
      <w:r w:rsidR="00112805" w:rsidRPr="00112805">
        <w:rPr>
          <w:szCs w:val="24"/>
          <w:lang w:val="en-GB"/>
        </w:rPr>
        <w:t>confus</w:t>
      </w:r>
      <w:r w:rsidR="00112805">
        <w:rPr>
          <w:szCs w:val="24"/>
          <w:lang w:val="en-GB"/>
        </w:rPr>
        <w:t xml:space="preserve">ing </w:t>
      </w:r>
      <w:r w:rsidR="00112805" w:rsidRPr="00112805">
        <w:rPr>
          <w:szCs w:val="24"/>
          <w:lang w:val="en-GB"/>
        </w:rPr>
        <w:t xml:space="preserve"> </w:t>
      </w:r>
      <w:r w:rsidR="00950F0A" w:rsidRPr="00112805">
        <w:rPr>
          <w:szCs w:val="24"/>
          <w:lang w:val="en-GB"/>
        </w:rPr>
        <w:t>respondents were</w:t>
      </w:r>
      <w:r w:rsidR="004915A6" w:rsidRPr="00112805">
        <w:rPr>
          <w:szCs w:val="24"/>
          <w:lang w:val="en-GB"/>
        </w:rPr>
        <w:t xml:space="preserve"> </w:t>
      </w:r>
      <w:r w:rsidR="00112805">
        <w:rPr>
          <w:szCs w:val="24"/>
          <w:lang w:val="en-GB"/>
        </w:rPr>
        <w:t>re</w:t>
      </w:r>
      <w:r w:rsidR="005065E6" w:rsidRPr="00112805">
        <w:rPr>
          <w:szCs w:val="24"/>
          <w:lang w:val="en-GB"/>
        </w:rPr>
        <w:t xml:space="preserve">worded </w:t>
      </w:r>
      <w:r w:rsidR="00351D96" w:rsidRPr="00112805">
        <w:rPr>
          <w:szCs w:val="24"/>
          <w:lang w:val="en-GB"/>
        </w:rPr>
        <w:t xml:space="preserve"> accordingly</w:t>
      </w:r>
      <w:r w:rsidR="004915A6" w:rsidRPr="00112805">
        <w:rPr>
          <w:szCs w:val="24"/>
          <w:lang w:val="en-GB"/>
        </w:rPr>
        <w:t>.</w:t>
      </w:r>
      <w:r w:rsidR="00B57ABC" w:rsidRPr="00112805">
        <w:rPr>
          <w:szCs w:val="24"/>
          <w:lang w:val="en-GB"/>
        </w:rPr>
        <w:t xml:space="preserve"> </w:t>
      </w:r>
      <w:r w:rsidR="004915A6" w:rsidRPr="00112805">
        <w:rPr>
          <w:szCs w:val="24"/>
          <w:lang w:val="en-GB"/>
        </w:rPr>
        <w:t xml:space="preserve"> </w:t>
      </w:r>
      <w:r w:rsidRPr="00112805">
        <w:rPr>
          <w:szCs w:val="24"/>
          <w:lang w:val="en-GB"/>
        </w:rPr>
        <w:t>The</w:t>
      </w:r>
      <w:r w:rsidR="0026617A" w:rsidRPr="00112805">
        <w:rPr>
          <w:szCs w:val="24"/>
          <w:lang w:val="en-GB"/>
        </w:rPr>
        <w:t xml:space="preserve"> </w:t>
      </w:r>
      <w:r w:rsidRPr="00112805">
        <w:rPr>
          <w:szCs w:val="24"/>
          <w:lang w:val="en-GB"/>
        </w:rPr>
        <w:t xml:space="preserve"> findings were used to refine the research instrument  and subsequently  a simplified  </w:t>
      </w:r>
      <w:r w:rsidR="00112805">
        <w:rPr>
          <w:szCs w:val="24"/>
          <w:lang w:val="en-GB"/>
        </w:rPr>
        <w:t>Kis</w:t>
      </w:r>
      <w:r w:rsidR="00112805" w:rsidRPr="00112805">
        <w:rPr>
          <w:szCs w:val="24"/>
          <w:lang w:val="en-GB"/>
        </w:rPr>
        <w:t xml:space="preserve">wahili </w:t>
      </w:r>
      <w:r w:rsidRPr="00112805">
        <w:rPr>
          <w:szCs w:val="24"/>
          <w:lang w:val="en-GB"/>
        </w:rPr>
        <w:t xml:space="preserve">version was </w:t>
      </w:r>
      <w:r w:rsidR="00112805">
        <w:rPr>
          <w:szCs w:val="24"/>
          <w:lang w:val="en-GB"/>
        </w:rPr>
        <w:t xml:space="preserve">prepared </w:t>
      </w:r>
      <w:r w:rsidRPr="00112805">
        <w:rPr>
          <w:szCs w:val="24"/>
          <w:lang w:val="en-GB"/>
        </w:rPr>
        <w:t xml:space="preserve"> to suit the requirement</w:t>
      </w:r>
      <w:r w:rsidR="00AD65CB" w:rsidRPr="00112805">
        <w:rPr>
          <w:szCs w:val="24"/>
          <w:lang w:val="en-GB"/>
        </w:rPr>
        <w:t xml:space="preserve"> </w:t>
      </w:r>
      <w:r w:rsidRPr="00112805">
        <w:rPr>
          <w:szCs w:val="24"/>
          <w:lang w:val="en-GB"/>
        </w:rPr>
        <w:t xml:space="preserve"> of </w:t>
      </w:r>
      <w:r w:rsidR="00AD65CB" w:rsidRPr="00112805">
        <w:rPr>
          <w:szCs w:val="24"/>
          <w:lang w:val="en-GB"/>
        </w:rPr>
        <w:t xml:space="preserve"> </w:t>
      </w:r>
      <w:r w:rsidRPr="00112805">
        <w:rPr>
          <w:szCs w:val="24"/>
          <w:lang w:val="en-GB"/>
        </w:rPr>
        <w:t xml:space="preserve">the research instrument.   Such modifications could  not </w:t>
      </w:r>
      <w:r w:rsidRPr="00112805">
        <w:rPr>
          <w:szCs w:val="24"/>
          <w:lang w:val="en-GB"/>
        </w:rPr>
        <w:lastRenderedPageBreak/>
        <w:t>have been achieved without giving such detailed attention to the pilot</w:t>
      </w:r>
      <w:r w:rsidR="005065E6" w:rsidRPr="00112805">
        <w:rPr>
          <w:szCs w:val="24"/>
          <w:lang w:val="en-GB"/>
        </w:rPr>
        <w:t xml:space="preserve"> study</w:t>
      </w:r>
      <w:r w:rsidRPr="00112805">
        <w:rPr>
          <w:szCs w:val="24"/>
          <w:lang w:val="en-GB"/>
        </w:rPr>
        <w:t xml:space="preserve">. </w:t>
      </w:r>
      <w:r w:rsidR="005065E6" w:rsidRPr="00112805">
        <w:rPr>
          <w:szCs w:val="24"/>
          <w:lang w:val="en-GB"/>
        </w:rPr>
        <w:t xml:space="preserve"> </w:t>
      </w:r>
      <w:r w:rsidRPr="00112805">
        <w:rPr>
          <w:szCs w:val="24"/>
          <w:lang w:val="en-GB"/>
        </w:rPr>
        <w:t xml:space="preserve">Having </w:t>
      </w:r>
      <w:r w:rsidR="00C0443C" w:rsidRPr="00112805">
        <w:rPr>
          <w:szCs w:val="24"/>
          <w:lang w:val="en-GB"/>
        </w:rPr>
        <w:t xml:space="preserve">reconsidered the </w:t>
      </w:r>
      <w:r w:rsidRPr="00112805">
        <w:rPr>
          <w:szCs w:val="24"/>
          <w:lang w:val="en-GB"/>
        </w:rPr>
        <w:t>respondents’</w:t>
      </w:r>
      <w:r w:rsidRPr="003F39D7">
        <w:rPr>
          <w:szCs w:val="24"/>
          <w:lang w:val="en-GB"/>
        </w:rPr>
        <w:t xml:space="preserve"> </w:t>
      </w:r>
      <w:r w:rsidR="00B57ABC" w:rsidRPr="003F39D7">
        <w:rPr>
          <w:szCs w:val="24"/>
          <w:lang w:val="en-GB"/>
        </w:rPr>
        <w:t>literacy and comprehension  level</w:t>
      </w:r>
      <w:r w:rsidRPr="003F39D7">
        <w:rPr>
          <w:szCs w:val="24"/>
          <w:lang w:val="en-GB"/>
        </w:rPr>
        <w:t>, the</w:t>
      </w:r>
      <w:r w:rsidR="00AA251A" w:rsidRPr="003F39D7">
        <w:rPr>
          <w:szCs w:val="24"/>
          <w:lang w:val="en-GB"/>
        </w:rPr>
        <w:t xml:space="preserve"> </w:t>
      </w:r>
      <w:r w:rsidR="0005011C" w:rsidRPr="003F39D7">
        <w:rPr>
          <w:szCs w:val="24"/>
          <w:lang w:val="en-GB"/>
        </w:rPr>
        <w:t>study</w:t>
      </w:r>
      <w:r w:rsidR="00AA251A" w:rsidRPr="003F39D7">
        <w:rPr>
          <w:szCs w:val="24"/>
          <w:lang w:val="en-GB"/>
        </w:rPr>
        <w:t xml:space="preserve"> prepared an instrument</w:t>
      </w:r>
      <w:r w:rsidR="00112805">
        <w:rPr>
          <w:szCs w:val="24"/>
          <w:lang w:val="en-GB"/>
        </w:rPr>
        <w:t>,</w:t>
      </w:r>
      <w:r w:rsidRPr="003F39D7">
        <w:rPr>
          <w:szCs w:val="24"/>
          <w:lang w:val="en-GB"/>
        </w:rPr>
        <w:t xml:space="preserve"> </w:t>
      </w:r>
      <w:r w:rsidR="00AA251A" w:rsidRPr="003F39D7">
        <w:rPr>
          <w:szCs w:val="24"/>
          <w:lang w:val="en-GB"/>
        </w:rPr>
        <w:t>which</w:t>
      </w:r>
      <w:r w:rsidRPr="003F39D7">
        <w:rPr>
          <w:szCs w:val="24"/>
          <w:lang w:val="en-GB"/>
        </w:rPr>
        <w:t xml:space="preserve"> had a complete sense of </w:t>
      </w:r>
      <w:r w:rsidR="00857376" w:rsidRPr="003F39D7">
        <w:rPr>
          <w:szCs w:val="24"/>
          <w:lang w:val="en-GB"/>
        </w:rPr>
        <w:t xml:space="preserve"> the </w:t>
      </w:r>
      <w:r w:rsidRPr="003F39D7">
        <w:rPr>
          <w:szCs w:val="24"/>
          <w:lang w:val="en-GB"/>
        </w:rPr>
        <w:t xml:space="preserve">reliability and was suitable for the actual data collection procedure. </w:t>
      </w:r>
    </w:p>
    <w:p w14:paraId="1C76FB93" w14:textId="77777777" w:rsidR="00F66123" w:rsidRPr="00F66123" w:rsidRDefault="00F66123" w:rsidP="00B67A1B">
      <w:pPr>
        <w:rPr>
          <w:sz w:val="20"/>
          <w:szCs w:val="20"/>
          <w:lang w:val="en-GB"/>
        </w:rPr>
      </w:pPr>
    </w:p>
    <w:p w14:paraId="3813957B" w14:textId="1B9DF379" w:rsidR="009B65D4" w:rsidRPr="00235C8C" w:rsidRDefault="00C541FC">
      <w:pPr>
        <w:pStyle w:val="Heading1"/>
        <w:numPr>
          <w:ilvl w:val="1"/>
          <w:numId w:val="17"/>
        </w:numPr>
        <w:ind w:left="567" w:hanging="567"/>
        <w:rPr>
          <w:lang w:val="en-GB"/>
        </w:rPr>
      </w:pPr>
      <w:bookmarkStart w:id="346" w:name="_Toc211885951"/>
      <w:r w:rsidRPr="00235C8C">
        <w:rPr>
          <w:lang w:val="en-GB"/>
        </w:rPr>
        <w:t>Data</w:t>
      </w:r>
      <w:r w:rsidR="009B65D4" w:rsidRPr="00235C8C">
        <w:rPr>
          <w:lang w:val="en-GB"/>
        </w:rPr>
        <w:t xml:space="preserve"> Preparation</w:t>
      </w:r>
      <w:bookmarkEnd w:id="346"/>
      <w:r w:rsidR="009B65D4" w:rsidRPr="00235C8C">
        <w:rPr>
          <w:lang w:val="en-GB"/>
        </w:rPr>
        <w:fldChar w:fldCharType="begin"/>
      </w:r>
      <w:r w:rsidR="009B65D4" w:rsidRPr="00235C8C">
        <w:rPr>
          <w:lang w:val="en-GB"/>
        </w:rPr>
        <w:instrText xml:space="preserve"> TC "</w:instrText>
      </w:r>
      <w:bookmarkStart w:id="347" w:name="_Toc211288946"/>
      <w:r w:rsidR="009B65D4" w:rsidRPr="00235C8C">
        <w:rPr>
          <w:lang w:val="en-GB"/>
        </w:rPr>
        <w:instrText xml:space="preserve">4.5 </w:instrText>
      </w:r>
      <w:r w:rsidR="009B65D4" w:rsidRPr="00235C8C">
        <w:rPr>
          <w:lang w:val="en-GB"/>
        </w:rPr>
        <w:tab/>
        <w:instrText>Response Rate</w:instrText>
      </w:r>
      <w:bookmarkEnd w:id="347"/>
      <w:r w:rsidR="009B65D4" w:rsidRPr="00235C8C">
        <w:rPr>
          <w:lang w:val="en-GB"/>
        </w:rPr>
        <w:instrText xml:space="preserve">" \f C \l "1" </w:instrText>
      </w:r>
      <w:r w:rsidR="009B65D4" w:rsidRPr="00235C8C">
        <w:rPr>
          <w:lang w:val="en-GB"/>
        </w:rPr>
        <w:fldChar w:fldCharType="end"/>
      </w:r>
      <w:r w:rsidR="009B65D4" w:rsidRPr="00235C8C">
        <w:rPr>
          <w:lang w:val="en-GB"/>
        </w:rPr>
        <w:t xml:space="preserve"> </w:t>
      </w:r>
      <w:r w:rsidR="000C0CB0" w:rsidRPr="00235C8C">
        <w:rPr>
          <w:lang w:val="en-GB"/>
        </w:rPr>
        <w:t xml:space="preserve"> </w:t>
      </w:r>
    </w:p>
    <w:p w14:paraId="70EF2BA6" w14:textId="4103D074" w:rsidR="001C0FEA" w:rsidRDefault="0051566F" w:rsidP="00B67A1B">
      <w:pPr>
        <w:rPr>
          <w:szCs w:val="24"/>
          <w:lang w:val="en-GB"/>
        </w:rPr>
      </w:pPr>
      <w:r w:rsidRPr="003F39D7">
        <w:rPr>
          <w:szCs w:val="24"/>
          <w:lang w:val="en-GB"/>
        </w:rPr>
        <w:t>Data preparation</w:t>
      </w:r>
      <w:r w:rsidR="000C0CB0" w:rsidRPr="003F39D7">
        <w:rPr>
          <w:szCs w:val="24"/>
          <w:lang w:val="en-GB"/>
        </w:rPr>
        <w:t xml:space="preserve"> </w:t>
      </w:r>
      <w:r w:rsidR="00F20B10" w:rsidRPr="003F39D7">
        <w:rPr>
          <w:szCs w:val="24"/>
          <w:lang w:val="en-GB"/>
        </w:rPr>
        <w:t>is</w:t>
      </w:r>
      <w:r w:rsidR="0029004D" w:rsidRPr="003F39D7">
        <w:rPr>
          <w:szCs w:val="24"/>
          <w:lang w:val="en-GB"/>
        </w:rPr>
        <w:t xml:space="preserve"> an iterative process of manipulating raw data, which </w:t>
      </w:r>
      <w:r w:rsidR="00112805">
        <w:rPr>
          <w:szCs w:val="24"/>
          <w:lang w:val="en-GB"/>
        </w:rPr>
        <w:t>are</w:t>
      </w:r>
      <w:r w:rsidR="00112805" w:rsidRPr="003F39D7">
        <w:rPr>
          <w:szCs w:val="24"/>
          <w:lang w:val="en-GB"/>
        </w:rPr>
        <w:t xml:space="preserve"> </w:t>
      </w:r>
      <w:r w:rsidR="0029004D" w:rsidRPr="003F39D7">
        <w:rPr>
          <w:szCs w:val="24"/>
          <w:lang w:val="en-GB"/>
        </w:rPr>
        <w:t>often unstructured and messy, into a more structured and useful form that is ready for further analysis</w:t>
      </w:r>
      <w:r w:rsidR="00F20B10" w:rsidRPr="003F39D7">
        <w:rPr>
          <w:szCs w:val="24"/>
          <w:lang w:val="en-GB"/>
        </w:rPr>
        <w:t xml:space="preserve"> (</w:t>
      </w:r>
      <w:r w:rsidR="00F20B10" w:rsidRPr="003F39D7">
        <w:rPr>
          <w:bCs/>
          <w:szCs w:val="24"/>
          <w:lang w:val="en-GB"/>
        </w:rPr>
        <w:t xml:space="preserve">Hameed &amp; Naumann, 2020).  </w:t>
      </w:r>
      <w:r w:rsidR="00FE7000" w:rsidRPr="003F39D7">
        <w:rPr>
          <w:szCs w:val="24"/>
          <w:lang w:val="en-GB"/>
        </w:rPr>
        <w:t xml:space="preserve">Data preparation </w:t>
      </w:r>
      <w:r w:rsidR="00112805">
        <w:rPr>
          <w:szCs w:val="24"/>
          <w:lang w:val="en-GB"/>
        </w:rPr>
        <w:t>demanded</w:t>
      </w:r>
      <w:r w:rsidR="00112805" w:rsidRPr="003F39D7">
        <w:rPr>
          <w:szCs w:val="24"/>
          <w:lang w:val="en-GB"/>
        </w:rPr>
        <w:t xml:space="preserve"> </w:t>
      </w:r>
      <w:r w:rsidR="00CB7FDA" w:rsidRPr="003F39D7">
        <w:rPr>
          <w:szCs w:val="24"/>
          <w:lang w:val="en-GB"/>
        </w:rPr>
        <w:t>an important pre-requisite</w:t>
      </w:r>
      <w:r w:rsidR="00FE7000" w:rsidRPr="003F39D7">
        <w:rPr>
          <w:szCs w:val="24"/>
          <w:lang w:val="en-GB"/>
        </w:rPr>
        <w:t xml:space="preserve"> stage</w:t>
      </w:r>
      <w:r w:rsidR="00806A30" w:rsidRPr="003F39D7">
        <w:rPr>
          <w:szCs w:val="24"/>
          <w:lang w:val="en-GB"/>
        </w:rPr>
        <w:t xml:space="preserve"> to any data analysis</w:t>
      </w:r>
      <w:r w:rsidR="00CB7FDA" w:rsidRPr="003F39D7">
        <w:rPr>
          <w:szCs w:val="24"/>
          <w:lang w:val="en-GB"/>
        </w:rPr>
        <w:t xml:space="preserve"> to meet the requirement of ensuring that data are complete and valid by allowing the researcher to deal with missing data, identify outliers a</w:t>
      </w:r>
      <w:r w:rsidR="00E76106" w:rsidRPr="003F39D7">
        <w:rPr>
          <w:szCs w:val="24"/>
          <w:lang w:val="en-GB"/>
        </w:rPr>
        <w:t>nd test for</w:t>
      </w:r>
      <w:r w:rsidR="00857376" w:rsidRPr="003F39D7">
        <w:rPr>
          <w:szCs w:val="24"/>
          <w:lang w:val="en-GB"/>
        </w:rPr>
        <w:t xml:space="preserve"> the</w:t>
      </w:r>
      <w:r w:rsidR="00E76106" w:rsidRPr="003F39D7">
        <w:rPr>
          <w:szCs w:val="24"/>
          <w:lang w:val="en-GB"/>
        </w:rPr>
        <w:t xml:space="preserve"> assumptions </w:t>
      </w:r>
      <w:r w:rsidR="00FE7000" w:rsidRPr="003F39D7">
        <w:rPr>
          <w:szCs w:val="24"/>
          <w:lang w:val="en-GB"/>
        </w:rPr>
        <w:t>that support</w:t>
      </w:r>
      <w:r w:rsidR="00CB7FDA" w:rsidRPr="003F39D7">
        <w:rPr>
          <w:szCs w:val="24"/>
          <w:lang w:val="en-GB"/>
        </w:rPr>
        <w:t xml:space="preserve"> the relevant data analysis techniques (Hair </w:t>
      </w:r>
      <w:r w:rsidR="00CB7FDA" w:rsidRPr="003F39D7">
        <w:rPr>
          <w:i/>
          <w:szCs w:val="24"/>
          <w:lang w:val="en-GB"/>
        </w:rPr>
        <w:t>et al.,</w:t>
      </w:r>
      <w:r w:rsidR="00CB7FDA" w:rsidRPr="003F39D7">
        <w:rPr>
          <w:szCs w:val="24"/>
          <w:lang w:val="en-GB"/>
        </w:rPr>
        <w:t xml:space="preserve"> 2010). </w:t>
      </w:r>
      <w:r w:rsidR="00222EDC" w:rsidRPr="003F39D7">
        <w:rPr>
          <w:szCs w:val="24"/>
          <w:lang w:val="en-GB"/>
        </w:rPr>
        <w:t xml:space="preserve"> </w:t>
      </w:r>
    </w:p>
    <w:p w14:paraId="21903D8B" w14:textId="77777777" w:rsidR="00F66123" w:rsidRPr="00F66123" w:rsidRDefault="00F66123" w:rsidP="00F66123">
      <w:pPr>
        <w:rPr>
          <w:sz w:val="20"/>
          <w:szCs w:val="20"/>
          <w:lang w:val="en-GB"/>
        </w:rPr>
      </w:pPr>
    </w:p>
    <w:p w14:paraId="732DB5F7" w14:textId="2E71055C" w:rsidR="002428E7" w:rsidRPr="003F39D7" w:rsidRDefault="00FE7000" w:rsidP="00B67A1B">
      <w:pPr>
        <w:rPr>
          <w:bCs/>
          <w:iCs/>
          <w:szCs w:val="24"/>
          <w:lang w:val="en-GB"/>
        </w:rPr>
      </w:pPr>
      <w:r w:rsidRPr="003F39D7">
        <w:rPr>
          <w:szCs w:val="24"/>
          <w:lang w:val="en-GB"/>
        </w:rPr>
        <w:t xml:space="preserve">As a </w:t>
      </w:r>
      <w:r w:rsidR="00D82B25" w:rsidRPr="003F39D7">
        <w:rPr>
          <w:szCs w:val="24"/>
          <w:lang w:val="en-GB"/>
        </w:rPr>
        <w:t>procedu</w:t>
      </w:r>
      <w:r w:rsidR="00222EDC" w:rsidRPr="003F39D7">
        <w:rPr>
          <w:szCs w:val="24"/>
          <w:lang w:val="en-GB"/>
        </w:rPr>
        <w:t>re</w:t>
      </w:r>
      <w:r w:rsidR="00815FF7" w:rsidRPr="003F39D7">
        <w:rPr>
          <w:szCs w:val="24"/>
          <w:lang w:val="en-GB"/>
        </w:rPr>
        <w:t>,</w:t>
      </w:r>
      <w:r w:rsidR="00650692" w:rsidRPr="003F39D7">
        <w:rPr>
          <w:szCs w:val="24"/>
          <w:lang w:val="en-GB"/>
        </w:rPr>
        <w:t xml:space="preserve">  </w:t>
      </w:r>
      <w:r w:rsidR="001C0FEA" w:rsidRPr="003F39D7">
        <w:rPr>
          <w:szCs w:val="24"/>
          <w:lang w:val="en-GB"/>
        </w:rPr>
        <w:t>after the field</w:t>
      </w:r>
      <w:r w:rsidR="00815FF7" w:rsidRPr="003F39D7">
        <w:rPr>
          <w:szCs w:val="24"/>
          <w:lang w:val="en-GB"/>
        </w:rPr>
        <w:t>work</w:t>
      </w:r>
      <w:r w:rsidR="001C0FEA" w:rsidRPr="003F39D7">
        <w:rPr>
          <w:szCs w:val="24"/>
          <w:lang w:val="en-GB"/>
        </w:rPr>
        <w:t xml:space="preserve"> </w:t>
      </w:r>
      <w:r w:rsidR="00222EDC" w:rsidRPr="003F39D7">
        <w:rPr>
          <w:szCs w:val="24"/>
          <w:lang w:val="en-GB"/>
        </w:rPr>
        <w:t xml:space="preserve"> </w:t>
      </w:r>
      <w:r w:rsidR="00CB7FDA" w:rsidRPr="003F39D7">
        <w:rPr>
          <w:szCs w:val="24"/>
          <w:lang w:val="en-GB"/>
        </w:rPr>
        <w:t xml:space="preserve">data preparation </w:t>
      </w:r>
      <w:r w:rsidR="00E76106" w:rsidRPr="003F39D7">
        <w:rPr>
          <w:szCs w:val="24"/>
          <w:lang w:val="en-GB"/>
        </w:rPr>
        <w:t xml:space="preserve">process </w:t>
      </w:r>
      <w:r w:rsidRPr="003F39D7">
        <w:rPr>
          <w:szCs w:val="24"/>
          <w:lang w:val="en-GB"/>
        </w:rPr>
        <w:t>beg</w:t>
      </w:r>
      <w:r w:rsidR="00222EDC" w:rsidRPr="003F39D7">
        <w:rPr>
          <w:szCs w:val="24"/>
          <w:lang w:val="en-GB"/>
        </w:rPr>
        <w:t>i</w:t>
      </w:r>
      <w:r w:rsidR="001C0FEA" w:rsidRPr="003F39D7">
        <w:rPr>
          <w:szCs w:val="24"/>
          <w:lang w:val="en-GB"/>
        </w:rPr>
        <w:t>n</w:t>
      </w:r>
      <w:r w:rsidR="00C22E4B" w:rsidRPr="003F39D7">
        <w:rPr>
          <w:szCs w:val="24"/>
          <w:lang w:val="en-GB"/>
        </w:rPr>
        <w:t>s</w:t>
      </w:r>
      <w:r w:rsidRPr="003F39D7">
        <w:rPr>
          <w:szCs w:val="24"/>
          <w:lang w:val="en-GB"/>
        </w:rPr>
        <w:t xml:space="preserve"> </w:t>
      </w:r>
      <w:r w:rsidR="00E76106" w:rsidRPr="003F39D7">
        <w:rPr>
          <w:szCs w:val="24"/>
          <w:lang w:val="en-GB"/>
        </w:rPr>
        <w:t>with</w:t>
      </w:r>
      <w:r w:rsidRPr="003F39D7">
        <w:rPr>
          <w:szCs w:val="24"/>
          <w:lang w:val="en-GB"/>
        </w:rPr>
        <w:t xml:space="preserve"> </w:t>
      </w:r>
      <w:r w:rsidR="00E76106" w:rsidRPr="003F39D7">
        <w:rPr>
          <w:szCs w:val="24"/>
          <w:lang w:val="en-GB"/>
        </w:rPr>
        <w:t xml:space="preserve">data editing </w:t>
      </w:r>
      <w:r w:rsidR="001C0FEA" w:rsidRPr="003F39D7">
        <w:rPr>
          <w:szCs w:val="24"/>
          <w:lang w:val="en-GB"/>
        </w:rPr>
        <w:t xml:space="preserve">as </w:t>
      </w:r>
      <w:r w:rsidR="00E76106" w:rsidRPr="003F39D7">
        <w:rPr>
          <w:szCs w:val="24"/>
          <w:lang w:val="en-GB"/>
        </w:rPr>
        <w:t xml:space="preserve">the first step in the </w:t>
      </w:r>
      <w:r w:rsidR="00815FF7" w:rsidRPr="003F39D7">
        <w:rPr>
          <w:szCs w:val="24"/>
          <w:lang w:val="en-GB"/>
        </w:rPr>
        <w:t>analysis</w:t>
      </w:r>
      <w:r w:rsidR="00E76106" w:rsidRPr="003F39D7">
        <w:rPr>
          <w:szCs w:val="24"/>
          <w:lang w:val="en-GB"/>
        </w:rPr>
        <w:t xml:space="preserve">. </w:t>
      </w:r>
      <w:r w:rsidR="00DD012B" w:rsidRPr="003F39D7">
        <w:rPr>
          <w:szCs w:val="24"/>
          <w:lang w:val="en-GB"/>
        </w:rPr>
        <w:t xml:space="preserve">The </w:t>
      </w:r>
      <w:r w:rsidR="00806A30" w:rsidRPr="003F39D7">
        <w:rPr>
          <w:szCs w:val="24"/>
          <w:lang w:val="en-GB"/>
        </w:rPr>
        <w:t xml:space="preserve">focus </w:t>
      </w:r>
      <w:r w:rsidR="00D82B25" w:rsidRPr="003F39D7">
        <w:rPr>
          <w:szCs w:val="24"/>
          <w:lang w:val="en-GB"/>
        </w:rPr>
        <w:t>i</w:t>
      </w:r>
      <w:r w:rsidR="00DD012B" w:rsidRPr="003F39D7">
        <w:rPr>
          <w:szCs w:val="24"/>
          <w:lang w:val="en-GB"/>
        </w:rPr>
        <w:t xml:space="preserve">s </w:t>
      </w:r>
      <w:r w:rsidR="00D82B25" w:rsidRPr="003F39D7">
        <w:rPr>
          <w:szCs w:val="24"/>
          <w:lang w:val="en-GB"/>
        </w:rPr>
        <w:t xml:space="preserve">solely </w:t>
      </w:r>
      <w:r w:rsidR="00DD012B" w:rsidRPr="003F39D7">
        <w:rPr>
          <w:szCs w:val="24"/>
          <w:lang w:val="en-GB"/>
        </w:rPr>
        <w:t>on</w:t>
      </w:r>
      <w:r w:rsidR="00815FF7" w:rsidRPr="003F39D7">
        <w:rPr>
          <w:szCs w:val="24"/>
          <w:lang w:val="en-GB"/>
        </w:rPr>
        <w:t xml:space="preserve"> the</w:t>
      </w:r>
      <w:r w:rsidR="00DD012B" w:rsidRPr="003F39D7">
        <w:rPr>
          <w:szCs w:val="24"/>
          <w:lang w:val="en-GB"/>
        </w:rPr>
        <w:t xml:space="preserve"> individual </w:t>
      </w:r>
      <w:r w:rsidR="00D82B25" w:rsidRPr="003F39D7">
        <w:rPr>
          <w:szCs w:val="24"/>
          <w:lang w:val="en-GB"/>
        </w:rPr>
        <w:t xml:space="preserve"> </w:t>
      </w:r>
      <w:r w:rsidR="00DD012B" w:rsidRPr="003F39D7">
        <w:rPr>
          <w:szCs w:val="24"/>
          <w:lang w:val="en-GB"/>
        </w:rPr>
        <w:t>questionnaires</w:t>
      </w:r>
      <w:r w:rsidR="00815FF7" w:rsidRPr="003F39D7">
        <w:rPr>
          <w:szCs w:val="24"/>
          <w:lang w:val="en-GB"/>
        </w:rPr>
        <w:t xml:space="preserve">  </w:t>
      </w:r>
      <w:r w:rsidR="00DD012B" w:rsidRPr="003F39D7">
        <w:rPr>
          <w:szCs w:val="24"/>
          <w:lang w:val="en-GB"/>
        </w:rPr>
        <w:t xml:space="preserve">to identify any ineligible and unusable questionnaires. In </w:t>
      </w:r>
      <w:r w:rsidR="00537775" w:rsidRPr="003F39D7">
        <w:rPr>
          <w:szCs w:val="24"/>
          <w:lang w:val="en-GB"/>
        </w:rPr>
        <w:t>the current study</w:t>
      </w:r>
      <w:r w:rsidR="00DD012B" w:rsidRPr="003F39D7">
        <w:rPr>
          <w:szCs w:val="24"/>
          <w:lang w:val="en-GB"/>
        </w:rPr>
        <w:t>, eligibility was applied to confirm the type of</w:t>
      </w:r>
      <w:r w:rsidR="00222EDC" w:rsidRPr="003F39D7">
        <w:rPr>
          <w:szCs w:val="24"/>
          <w:lang w:val="en-GB"/>
        </w:rPr>
        <w:t xml:space="preserve"> the</w:t>
      </w:r>
      <w:r w:rsidR="00DD012B" w:rsidRPr="003F39D7">
        <w:rPr>
          <w:szCs w:val="24"/>
          <w:lang w:val="en-GB"/>
        </w:rPr>
        <w:t xml:space="preserve"> products being offered by the business owner managers, while</w:t>
      </w:r>
      <w:r w:rsidR="00222EDC" w:rsidRPr="003F39D7">
        <w:rPr>
          <w:szCs w:val="24"/>
          <w:lang w:val="en-GB"/>
        </w:rPr>
        <w:t xml:space="preserve"> the </w:t>
      </w:r>
      <w:r w:rsidR="00DD012B" w:rsidRPr="003F39D7">
        <w:rPr>
          <w:szCs w:val="24"/>
          <w:lang w:val="en-GB"/>
        </w:rPr>
        <w:t xml:space="preserve">usability </w:t>
      </w:r>
      <w:r w:rsidR="00112805">
        <w:rPr>
          <w:szCs w:val="24"/>
          <w:lang w:val="en-GB"/>
        </w:rPr>
        <w:t xml:space="preserve">was </w:t>
      </w:r>
      <w:r w:rsidR="00DD012B" w:rsidRPr="003F39D7">
        <w:rPr>
          <w:szCs w:val="24"/>
          <w:lang w:val="en-GB"/>
        </w:rPr>
        <w:t xml:space="preserve">used to assess the completeness of the questionnaire. </w:t>
      </w:r>
      <w:r w:rsidR="00815FF7" w:rsidRPr="003F39D7">
        <w:rPr>
          <w:szCs w:val="24"/>
          <w:lang w:val="en-GB"/>
        </w:rPr>
        <w:t xml:space="preserve"> </w:t>
      </w:r>
      <w:r w:rsidR="00112805">
        <w:rPr>
          <w:szCs w:val="24"/>
          <w:lang w:val="en-GB"/>
        </w:rPr>
        <w:t xml:space="preserve">As observed by </w:t>
      </w:r>
      <w:r w:rsidR="00441345" w:rsidRPr="003F39D7">
        <w:rPr>
          <w:bCs/>
          <w:iCs/>
          <w:szCs w:val="24"/>
          <w:lang w:val="en-GB"/>
        </w:rPr>
        <w:t xml:space="preserve">Hosseinzadeh </w:t>
      </w:r>
      <w:r w:rsidR="00441345" w:rsidRPr="003F39D7">
        <w:rPr>
          <w:bCs/>
          <w:i/>
          <w:iCs/>
          <w:szCs w:val="24"/>
          <w:lang w:val="en-GB"/>
        </w:rPr>
        <w:t>et al.</w:t>
      </w:r>
      <w:r w:rsidR="00441345" w:rsidRPr="003F39D7">
        <w:rPr>
          <w:bCs/>
          <w:iCs/>
          <w:szCs w:val="24"/>
          <w:lang w:val="en-GB"/>
        </w:rPr>
        <w:t xml:space="preserve"> (2023) </w:t>
      </w:r>
      <w:r w:rsidR="00112805">
        <w:rPr>
          <w:bCs/>
          <w:iCs/>
          <w:szCs w:val="24"/>
          <w:lang w:val="en-GB"/>
        </w:rPr>
        <w:t xml:space="preserve">on the </w:t>
      </w:r>
      <w:r w:rsidR="00441345" w:rsidRPr="003F39D7">
        <w:rPr>
          <w:bCs/>
          <w:iCs/>
          <w:szCs w:val="24"/>
          <w:lang w:val="en-GB"/>
        </w:rPr>
        <w:t>importance of</w:t>
      </w:r>
      <w:r w:rsidR="00222EDC" w:rsidRPr="003F39D7">
        <w:rPr>
          <w:bCs/>
          <w:iCs/>
          <w:szCs w:val="24"/>
          <w:lang w:val="en-GB"/>
        </w:rPr>
        <w:t xml:space="preserve"> </w:t>
      </w:r>
      <w:r w:rsidR="00441345" w:rsidRPr="003F39D7">
        <w:rPr>
          <w:bCs/>
          <w:iCs/>
          <w:szCs w:val="24"/>
          <w:lang w:val="en-GB"/>
        </w:rPr>
        <w:t>cleansing  raw data to reduce possible incompl</w:t>
      </w:r>
      <w:r w:rsidR="00537775" w:rsidRPr="003F39D7">
        <w:rPr>
          <w:bCs/>
          <w:iCs/>
          <w:szCs w:val="24"/>
          <w:lang w:val="en-GB"/>
        </w:rPr>
        <w:t>eteness, gaps</w:t>
      </w:r>
      <w:r w:rsidR="00D82B25" w:rsidRPr="003F39D7">
        <w:rPr>
          <w:bCs/>
          <w:iCs/>
          <w:szCs w:val="24"/>
          <w:lang w:val="en-GB"/>
        </w:rPr>
        <w:t>,</w:t>
      </w:r>
      <w:r w:rsidR="00441345" w:rsidRPr="003F39D7">
        <w:rPr>
          <w:bCs/>
          <w:iCs/>
          <w:szCs w:val="24"/>
          <w:lang w:val="en-GB"/>
        </w:rPr>
        <w:t xml:space="preserve"> errors</w:t>
      </w:r>
      <w:r w:rsidR="002428E7" w:rsidRPr="003F39D7">
        <w:rPr>
          <w:bCs/>
          <w:iCs/>
          <w:szCs w:val="24"/>
          <w:lang w:val="en-GB"/>
        </w:rPr>
        <w:t xml:space="preserve"> and omissions</w:t>
      </w:r>
      <w:r w:rsidR="00413AA8" w:rsidRPr="003F39D7">
        <w:rPr>
          <w:bCs/>
          <w:iCs/>
          <w:szCs w:val="24"/>
          <w:lang w:val="en-GB"/>
        </w:rPr>
        <w:t>, and make sure that at least the mi</w:t>
      </w:r>
      <w:r w:rsidR="00C22E4B" w:rsidRPr="003F39D7">
        <w:rPr>
          <w:bCs/>
          <w:iCs/>
          <w:szCs w:val="24"/>
          <w:lang w:val="en-GB"/>
        </w:rPr>
        <w:t>nimum data quality standards is</w:t>
      </w:r>
      <w:r w:rsidR="00413AA8" w:rsidRPr="003F39D7">
        <w:rPr>
          <w:bCs/>
          <w:iCs/>
          <w:szCs w:val="24"/>
          <w:lang w:val="en-GB"/>
        </w:rPr>
        <w:t xml:space="preserve"> achieved.</w:t>
      </w:r>
      <w:r w:rsidR="00441345" w:rsidRPr="003F39D7">
        <w:rPr>
          <w:bCs/>
          <w:iCs/>
          <w:szCs w:val="24"/>
          <w:lang w:val="en-GB"/>
        </w:rPr>
        <w:t xml:space="preserve"> </w:t>
      </w:r>
    </w:p>
    <w:p w14:paraId="5DC4A538" w14:textId="77777777" w:rsidR="002428E7" w:rsidRPr="003F39D7" w:rsidRDefault="002428E7" w:rsidP="00B67A1B">
      <w:pPr>
        <w:spacing w:line="240" w:lineRule="auto"/>
        <w:rPr>
          <w:bCs/>
          <w:iCs/>
          <w:szCs w:val="24"/>
          <w:lang w:val="en-GB"/>
        </w:rPr>
      </w:pPr>
    </w:p>
    <w:p w14:paraId="55443425" w14:textId="500F9E51" w:rsidR="00806A30" w:rsidRDefault="00112805" w:rsidP="00B67A1B">
      <w:pPr>
        <w:rPr>
          <w:bCs/>
          <w:iCs/>
          <w:szCs w:val="24"/>
          <w:lang w:val="en-GB"/>
        </w:rPr>
      </w:pPr>
      <w:r>
        <w:rPr>
          <w:bCs/>
          <w:iCs/>
          <w:szCs w:val="24"/>
          <w:lang w:val="en-GB"/>
        </w:rPr>
        <w:t>D</w:t>
      </w:r>
      <w:r w:rsidRPr="003F39D7">
        <w:rPr>
          <w:bCs/>
          <w:iCs/>
          <w:szCs w:val="24"/>
          <w:lang w:val="en-GB"/>
        </w:rPr>
        <w:t>ata w</w:t>
      </w:r>
      <w:r>
        <w:rPr>
          <w:bCs/>
          <w:iCs/>
          <w:szCs w:val="24"/>
          <w:lang w:val="en-GB"/>
        </w:rPr>
        <w:t xml:space="preserve">ere </w:t>
      </w:r>
      <w:r w:rsidR="001F1A1B" w:rsidRPr="003F39D7">
        <w:rPr>
          <w:bCs/>
          <w:iCs/>
          <w:szCs w:val="24"/>
          <w:lang w:val="en-GB"/>
        </w:rPr>
        <w:t>then coded</w:t>
      </w:r>
      <w:r>
        <w:rPr>
          <w:bCs/>
          <w:iCs/>
          <w:szCs w:val="24"/>
          <w:lang w:val="en-GB"/>
        </w:rPr>
        <w:t xml:space="preserve">, which </w:t>
      </w:r>
      <w:r w:rsidR="00237356" w:rsidRPr="003F39D7">
        <w:rPr>
          <w:bCs/>
          <w:iCs/>
          <w:szCs w:val="24"/>
          <w:lang w:val="en-GB"/>
        </w:rPr>
        <w:t xml:space="preserve">involved allocating numerical </w:t>
      </w:r>
      <w:r w:rsidR="00237356" w:rsidRPr="008F5BC8">
        <w:rPr>
          <w:bCs/>
          <w:iCs/>
          <w:szCs w:val="24"/>
          <w:lang w:val="en-GB"/>
        </w:rPr>
        <w:t>val</w:t>
      </w:r>
      <w:r w:rsidR="00810E38" w:rsidRPr="008F5BC8">
        <w:rPr>
          <w:bCs/>
          <w:iCs/>
          <w:szCs w:val="24"/>
          <w:lang w:val="en-GB"/>
        </w:rPr>
        <w:t>ues to each</w:t>
      </w:r>
      <w:r w:rsidR="008E443D" w:rsidRPr="008F5BC8">
        <w:rPr>
          <w:bCs/>
          <w:iCs/>
          <w:szCs w:val="24"/>
          <w:lang w:val="en-GB"/>
        </w:rPr>
        <w:t xml:space="preserve"> </w:t>
      </w:r>
      <w:r w:rsidR="00810E38" w:rsidRPr="008F5BC8">
        <w:rPr>
          <w:bCs/>
          <w:iCs/>
          <w:szCs w:val="24"/>
          <w:lang w:val="en-GB"/>
        </w:rPr>
        <w:t xml:space="preserve"> individual </w:t>
      </w:r>
      <w:r w:rsidR="008E443D" w:rsidRPr="008F5BC8">
        <w:rPr>
          <w:bCs/>
          <w:iCs/>
          <w:szCs w:val="24"/>
          <w:lang w:val="en-GB"/>
        </w:rPr>
        <w:t xml:space="preserve"> </w:t>
      </w:r>
      <w:r w:rsidR="00810E38" w:rsidRPr="008F5BC8">
        <w:rPr>
          <w:bCs/>
          <w:iCs/>
          <w:szCs w:val="24"/>
          <w:lang w:val="en-GB"/>
        </w:rPr>
        <w:t>response</w:t>
      </w:r>
      <w:r w:rsidR="00813777" w:rsidRPr="008F5BC8">
        <w:rPr>
          <w:bCs/>
          <w:iCs/>
          <w:szCs w:val="24"/>
          <w:lang w:val="en-GB"/>
        </w:rPr>
        <w:t xml:space="preserve"> </w:t>
      </w:r>
      <w:r w:rsidR="001073ED" w:rsidRPr="008F5BC8">
        <w:rPr>
          <w:bCs/>
          <w:iCs/>
          <w:szCs w:val="24"/>
          <w:lang w:val="en-GB"/>
        </w:rPr>
        <w:t xml:space="preserve">into the language </w:t>
      </w:r>
      <w:r w:rsidR="00813777" w:rsidRPr="008F5BC8">
        <w:rPr>
          <w:bCs/>
          <w:iCs/>
          <w:szCs w:val="24"/>
          <w:lang w:val="en-GB"/>
        </w:rPr>
        <w:t xml:space="preserve">most statistical software </w:t>
      </w:r>
      <w:r w:rsidR="00810E38" w:rsidRPr="008F5BC8">
        <w:rPr>
          <w:bCs/>
          <w:iCs/>
          <w:szCs w:val="24"/>
          <w:lang w:val="en-GB"/>
        </w:rPr>
        <w:t xml:space="preserve">can </w:t>
      </w:r>
      <w:r w:rsidR="00813777" w:rsidRPr="008F5BC8">
        <w:rPr>
          <w:bCs/>
          <w:iCs/>
          <w:szCs w:val="24"/>
          <w:lang w:val="en-GB"/>
        </w:rPr>
        <w:t xml:space="preserve">easily  understand. </w:t>
      </w:r>
      <w:r w:rsidR="008F5BC8">
        <w:rPr>
          <w:bCs/>
          <w:iCs/>
          <w:szCs w:val="24"/>
          <w:lang w:val="en-GB"/>
        </w:rPr>
        <w:t>T</w:t>
      </w:r>
      <w:r w:rsidR="008F5BC8" w:rsidRPr="008F5BC8">
        <w:rPr>
          <w:bCs/>
          <w:iCs/>
          <w:szCs w:val="24"/>
          <w:lang w:val="en-GB"/>
        </w:rPr>
        <w:t xml:space="preserve">here </w:t>
      </w:r>
      <w:r w:rsidR="001073ED" w:rsidRPr="008F5BC8">
        <w:rPr>
          <w:bCs/>
          <w:iCs/>
          <w:szCs w:val="24"/>
          <w:lang w:val="en-GB"/>
        </w:rPr>
        <w:t xml:space="preserve">are </w:t>
      </w:r>
      <w:r w:rsidR="001073ED" w:rsidRPr="008F5BC8">
        <w:rPr>
          <w:bCs/>
          <w:iCs/>
          <w:szCs w:val="24"/>
          <w:lang w:val="en-GB"/>
        </w:rPr>
        <w:lastRenderedPageBreak/>
        <w:t xml:space="preserve">various </w:t>
      </w:r>
      <w:r w:rsidR="0025446E" w:rsidRPr="008F5BC8">
        <w:rPr>
          <w:bCs/>
          <w:iCs/>
          <w:szCs w:val="24"/>
          <w:lang w:val="en-GB"/>
        </w:rPr>
        <w:t>method</w:t>
      </w:r>
      <w:r w:rsidR="001073ED" w:rsidRPr="008F5BC8">
        <w:rPr>
          <w:bCs/>
          <w:iCs/>
          <w:szCs w:val="24"/>
          <w:lang w:val="en-GB"/>
        </w:rPr>
        <w:t xml:space="preserve">s of data </w:t>
      </w:r>
      <w:r w:rsidR="002D4EB7" w:rsidRPr="008F5BC8">
        <w:rPr>
          <w:bCs/>
          <w:iCs/>
          <w:szCs w:val="24"/>
          <w:lang w:val="en-GB"/>
        </w:rPr>
        <w:t xml:space="preserve"> </w:t>
      </w:r>
      <w:r w:rsidR="001073ED" w:rsidRPr="008F5BC8">
        <w:rPr>
          <w:bCs/>
          <w:iCs/>
          <w:szCs w:val="24"/>
          <w:lang w:val="en-GB"/>
        </w:rPr>
        <w:t>entry</w:t>
      </w:r>
      <w:r w:rsidR="0025446E" w:rsidRPr="008F5BC8">
        <w:rPr>
          <w:bCs/>
          <w:iCs/>
          <w:szCs w:val="24"/>
          <w:lang w:val="en-GB"/>
        </w:rPr>
        <w:t xml:space="preserve"> </w:t>
      </w:r>
      <w:r w:rsidR="008F5BC8">
        <w:rPr>
          <w:bCs/>
          <w:iCs/>
          <w:szCs w:val="24"/>
          <w:lang w:val="en-GB"/>
        </w:rPr>
        <w:t>(</w:t>
      </w:r>
      <w:r w:rsidR="00A1365A" w:rsidRPr="008F5BC8">
        <w:rPr>
          <w:bCs/>
          <w:iCs/>
          <w:szCs w:val="24"/>
          <w:lang w:val="en-GB"/>
        </w:rPr>
        <w:t>Wilbanks and Moss</w:t>
      </w:r>
      <w:r w:rsidR="008F5BC8">
        <w:rPr>
          <w:bCs/>
          <w:iCs/>
          <w:szCs w:val="24"/>
          <w:lang w:val="en-GB"/>
        </w:rPr>
        <w:t>,</w:t>
      </w:r>
      <w:r w:rsidR="00A1365A" w:rsidRPr="008F5BC8">
        <w:rPr>
          <w:bCs/>
          <w:iCs/>
          <w:szCs w:val="24"/>
          <w:lang w:val="en-GB"/>
        </w:rPr>
        <w:t xml:space="preserve">  2021)</w:t>
      </w:r>
      <w:r w:rsidR="002D4EB7" w:rsidRPr="008F5BC8">
        <w:rPr>
          <w:bCs/>
          <w:iCs/>
          <w:szCs w:val="24"/>
          <w:lang w:val="en-GB"/>
        </w:rPr>
        <w:t xml:space="preserve"> </w:t>
      </w:r>
      <w:r w:rsidR="001073ED" w:rsidRPr="008F5BC8">
        <w:rPr>
          <w:bCs/>
          <w:iCs/>
          <w:szCs w:val="24"/>
          <w:lang w:val="en-GB"/>
        </w:rPr>
        <w:t xml:space="preserve"> however, </w:t>
      </w:r>
      <w:r w:rsidR="002428E7" w:rsidRPr="008F5BC8">
        <w:rPr>
          <w:bCs/>
          <w:iCs/>
          <w:szCs w:val="24"/>
          <w:lang w:val="en-GB"/>
        </w:rPr>
        <w:t xml:space="preserve"> </w:t>
      </w:r>
      <w:r w:rsidR="00413AA8" w:rsidRPr="008F5BC8">
        <w:rPr>
          <w:bCs/>
          <w:iCs/>
          <w:szCs w:val="24"/>
          <w:lang w:val="en-GB"/>
        </w:rPr>
        <w:t xml:space="preserve">as the data </w:t>
      </w:r>
      <w:r w:rsidR="008F5BC8" w:rsidRPr="008F5BC8">
        <w:rPr>
          <w:bCs/>
          <w:iCs/>
          <w:szCs w:val="24"/>
          <w:lang w:val="en-GB"/>
        </w:rPr>
        <w:t>w</w:t>
      </w:r>
      <w:r w:rsidR="008F5BC8">
        <w:rPr>
          <w:bCs/>
          <w:iCs/>
          <w:szCs w:val="24"/>
          <w:lang w:val="en-GB"/>
        </w:rPr>
        <w:t>ere</w:t>
      </w:r>
      <w:r w:rsidR="008F5BC8" w:rsidRPr="008F5BC8">
        <w:rPr>
          <w:bCs/>
          <w:iCs/>
          <w:szCs w:val="24"/>
          <w:lang w:val="en-GB"/>
        </w:rPr>
        <w:t xml:space="preserve"> </w:t>
      </w:r>
      <w:r w:rsidR="0025446E" w:rsidRPr="008F5BC8">
        <w:rPr>
          <w:bCs/>
          <w:iCs/>
          <w:szCs w:val="24"/>
          <w:lang w:val="en-GB"/>
        </w:rPr>
        <w:t xml:space="preserve">being manually </w:t>
      </w:r>
      <w:r w:rsidR="00950F0A" w:rsidRPr="008F5BC8">
        <w:rPr>
          <w:bCs/>
          <w:iCs/>
          <w:szCs w:val="24"/>
          <w:lang w:val="en-GB"/>
        </w:rPr>
        <w:t>entered</w:t>
      </w:r>
      <w:r w:rsidR="0025446E" w:rsidRPr="008F5BC8">
        <w:rPr>
          <w:bCs/>
          <w:iCs/>
          <w:szCs w:val="24"/>
          <w:lang w:val="en-GB"/>
        </w:rPr>
        <w:t xml:space="preserve"> </w:t>
      </w:r>
      <w:r w:rsidR="007C12A1" w:rsidRPr="008F5BC8">
        <w:rPr>
          <w:bCs/>
          <w:iCs/>
          <w:szCs w:val="24"/>
          <w:lang w:val="en-GB"/>
        </w:rPr>
        <w:t>it</w:t>
      </w:r>
      <w:r w:rsidR="00413AA8" w:rsidRPr="008F5BC8">
        <w:rPr>
          <w:bCs/>
          <w:iCs/>
          <w:szCs w:val="24"/>
          <w:lang w:val="en-GB"/>
        </w:rPr>
        <w:t xml:space="preserve"> wa</w:t>
      </w:r>
      <w:r w:rsidR="007C12A1" w:rsidRPr="008F5BC8">
        <w:rPr>
          <w:bCs/>
          <w:iCs/>
          <w:szCs w:val="24"/>
          <w:lang w:val="en-GB"/>
        </w:rPr>
        <w:t xml:space="preserve">s necessary to verify </w:t>
      </w:r>
      <w:r w:rsidR="00B77B1B">
        <w:rPr>
          <w:bCs/>
          <w:iCs/>
          <w:szCs w:val="24"/>
          <w:lang w:val="en-GB"/>
        </w:rPr>
        <w:t xml:space="preserve">such </w:t>
      </w:r>
      <w:r w:rsidR="007C12A1" w:rsidRPr="008F5BC8">
        <w:rPr>
          <w:bCs/>
          <w:iCs/>
          <w:szCs w:val="24"/>
          <w:lang w:val="en-GB"/>
        </w:rPr>
        <w:t>data because manual</w:t>
      </w:r>
      <w:r w:rsidR="00B77B1B">
        <w:rPr>
          <w:bCs/>
          <w:iCs/>
          <w:szCs w:val="24"/>
          <w:lang w:val="en-GB"/>
        </w:rPr>
        <w:t>ly entered</w:t>
      </w:r>
      <w:r w:rsidR="007C12A1" w:rsidRPr="008F5BC8">
        <w:rPr>
          <w:bCs/>
          <w:iCs/>
          <w:szCs w:val="24"/>
          <w:lang w:val="en-GB"/>
        </w:rPr>
        <w:t xml:space="preserve"> data </w:t>
      </w:r>
      <w:r w:rsidR="00B77B1B">
        <w:rPr>
          <w:bCs/>
          <w:iCs/>
          <w:szCs w:val="24"/>
          <w:lang w:val="en-GB"/>
        </w:rPr>
        <w:t>are</w:t>
      </w:r>
      <w:r w:rsidR="007C12A1" w:rsidRPr="008F5BC8">
        <w:rPr>
          <w:bCs/>
          <w:iCs/>
          <w:szCs w:val="24"/>
          <w:lang w:val="en-GB"/>
        </w:rPr>
        <w:t xml:space="preserve"> highly prone </w:t>
      </w:r>
      <w:r w:rsidR="00B77B1B">
        <w:rPr>
          <w:bCs/>
          <w:iCs/>
          <w:szCs w:val="24"/>
          <w:lang w:val="en-GB"/>
        </w:rPr>
        <w:t xml:space="preserve">to </w:t>
      </w:r>
      <w:r w:rsidR="00B77B1B" w:rsidRPr="008F5BC8">
        <w:rPr>
          <w:bCs/>
          <w:iCs/>
          <w:szCs w:val="24"/>
          <w:lang w:val="en-GB"/>
        </w:rPr>
        <w:t>error</w:t>
      </w:r>
      <w:r w:rsidR="00B77B1B">
        <w:rPr>
          <w:bCs/>
          <w:iCs/>
          <w:szCs w:val="24"/>
          <w:lang w:val="en-GB"/>
        </w:rPr>
        <w:t>s</w:t>
      </w:r>
      <w:r w:rsidR="00B77B1B" w:rsidRPr="008F5BC8">
        <w:rPr>
          <w:bCs/>
          <w:iCs/>
          <w:szCs w:val="24"/>
          <w:lang w:val="en-GB"/>
        </w:rPr>
        <w:t xml:space="preserve"> </w:t>
      </w:r>
      <w:r w:rsidR="00537775" w:rsidRPr="00B77B1B">
        <w:rPr>
          <w:bCs/>
          <w:iCs/>
          <w:szCs w:val="24"/>
          <w:lang w:val="en-GB"/>
        </w:rPr>
        <w:t>(Waloszek</w:t>
      </w:r>
      <w:r w:rsidR="0005173F" w:rsidRPr="00B77B1B">
        <w:rPr>
          <w:bCs/>
          <w:iCs/>
          <w:szCs w:val="24"/>
          <w:lang w:val="en-GB"/>
        </w:rPr>
        <w:t xml:space="preserve"> </w:t>
      </w:r>
      <w:r w:rsidR="00537775" w:rsidRPr="00B77B1B">
        <w:rPr>
          <w:bCs/>
          <w:i/>
          <w:iCs/>
          <w:szCs w:val="24"/>
          <w:lang w:val="en-GB"/>
        </w:rPr>
        <w:t>et al.,</w:t>
      </w:r>
      <w:r w:rsidR="00537775" w:rsidRPr="00B77B1B">
        <w:rPr>
          <w:bCs/>
          <w:iCs/>
          <w:szCs w:val="24"/>
          <w:lang w:val="en-GB"/>
        </w:rPr>
        <w:t xml:space="preserve"> </w:t>
      </w:r>
      <w:r w:rsidR="0005173F" w:rsidRPr="00B77B1B">
        <w:rPr>
          <w:bCs/>
          <w:iCs/>
          <w:szCs w:val="24"/>
          <w:lang w:val="en-GB"/>
        </w:rPr>
        <w:t>2020)</w:t>
      </w:r>
      <w:r w:rsidR="00537775" w:rsidRPr="00B77B1B">
        <w:rPr>
          <w:bCs/>
          <w:iCs/>
          <w:szCs w:val="24"/>
          <w:lang w:val="en-GB"/>
        </w:rPr>
        <w:t>.</w:t>
      </w:r>
      <w:r w:rsidR="006E0B59" w:rsidRPr="00B77B1B">
        <w:rPr>
          <w:bCs/>
          <w:iCs/>
          <w:szCs w:val="24"/>
          <w:lang w:val="en-GB"/>
        </w:rPr>
        <w:t xml:space="preserve"> Then,  the data </w:t>
      </w:r>
      <w:r w:rsidR="00B77B1B" w:rsidRPr="00B77B1B">
        <w:rPr>
          <w:bCs/>
          <w:iCs/>
          <w:szCs w:val="24"/>
          <w:lang w:val="en-GB"/>
        </w:rPr>
        <w:t>w</w:t>
      </w:r>
      <w:r w:rsidR="00B77B1B">
        <w:rPr>
          <w:bCs/>
          <w:iCs/>
          <w:szCs w:val="24"/>
          <w:lang w:val="en-GB"/>
        </w:rPr>
        <w:t>ere</w:t>
      </w:r>
      <w:r w:rsidR="00B77B1B" w:rsidRPr="00B77B1B">
        <w:rPr>
          <w:bCs/>
          <w:iCs/>
          <w:szCs w:val="24"/>
          <w:lang w:val="en-GB"/>
        </w:rPr>
        <w:t xml:space="preserve"> </w:t>
      </w:r>
      <w:r w:rsidR="00B77B1B">
        <w:rPr>
          <w:bCs/>
          <w:iCs/>
          <w:szCs w:val="24"/>
          <w:lang w:val="en-GB"/>
        </w:rPr>
        <w:t>subjected to</w:t>
      </w:r>
      <w:r w:rsidR="00B67A1B" w:rsidRPr="00B77B1B">
        <w:rPr>
          <w:bCs/>
          <w:iCs/>
          <w:szCs w:val="24"/>
          <w:lang w:val="en-GB"/>
        </w:rPr>
        <w:t xml:space="preserve"> statistical tool IBM SPSS version 20 for analysis.</w:t>
      </w:r>
      <w:r w:rsidR="00B67A1B" w:rsidRPr="003F39D7">
        <w:rPr>
          <w:bCs/>
          <w:iCs/>
          <w:szCs w:val="24"/>
          <w:lang w:val="en-GB"/>
        </w:rPr>
        <w:t xml:space="preserve"> </w:t>
      </w:r>
    </w:p>
    <w:p w14:paraId="4A65759F" w14:textId="77777777" w:rsidR="00F66123" w:rsidRPr="003F39D7" w:rsidRDefault="00F66123" w:rsidP="00B67A1B">
      <w:pPr>
        <w:rPr>
          <w:bCs/>
          <w:iCs/>
          <w:szCs w:val="24"/>
          <w:lang w:val="en-GB"/>
        </w:rPr>
      </w:pPr>
    </w:p>
    <w:p w14:paraId="7FD25BC9" w14:textId="315E2A55" w:rsidR="00A71BC0" w:rsidRPr="00235C8C" w:rsidRDefault="00A71BC0">
      <w:pPr>
        <w:pStyle w:val="Heading1"/>
        <w:numPr>
          <w:ilvl w:val="1"/>
          <w:numId w:val="17"/>
        </w:numPr>
        <w:ind w:left="567" w:hanging="567"/>
        <w:rPr>
          <w:lang w:val="en-GB"/>
        </w:rPr>
      </w:pPr>
      <w:bookmarkStart w:id="348" w:name="_Toc211885952"/>
      <w:r w:rsidRPr="00235C8C">
        <w:rPr>
          <w:lang w:val="en-GB"/>
        </w:rPr>
        <w:t>Response Rate</w:t>
      </w:r>
      <w:bookmarkEnd w:id="348"/>
      <w:r w:rsidR="003B1A64" w:rsidRPr="00235C8C">
        <w:rPr>
          <w:lang w:val="en-GB"/>
        </w:rPr>
        <w:fldChar w:fldCharType="begin"/>
      </w:r>
      <w:r w:rsidR="003B1A64" w:rsidRPr="00235C8C">
        <w:rPr>
          <w:lang w:val="en-GB"/>
        </w:rPr>
        <w:instrText xml:space="preserve"> TC "</w:instrText>
      </w:r>
      <w:bookmarkStart w:id="349" w:name="_Toc211288947"/>
      <w:r w:rsidR="003B1A64" w:rsidRPr="00235C8C">
        <w:rPr>
          <w:lang w:val="en-GB"/>
        </w:rPr>
        <w:instrText xml:space="preserve">4.5 </w:instrText>
      </w:r>
      <w:r w:rsidR="003B1A64" w:rsidRPr="00235C8C">
        <w:rPr>
          <w:lang w:val="en-GB"/>
        </w:rPr>
        <w:tab/>
        <w:instrText>Response Rate</w:instrText>
      </w:r>
      <w:bookmarkEnd w:id="349"/>
      <w:r w:rsidR="003B1A64" w:rsidRPr="00235C8C">
        <w:rPr>
          <w:lang w:val="en-GB"/>
        </w:rPr>
        <w:instrText xml:space="preserve">" \f C \l "1" </w:instrText>
      </w:r>
      <w:r w:rsidR="003B1A64" w:rsidRPr="00235C8C">
        <w:rPr>
          <w:lang w:val="en-GB"/>
        </w:rPr>
        <w:fldChar w:fldCharType="end"/>
      </w:r>
      <w:r w:rsidRPr="00235C8C">
        <w:rPr>
          <w:lang w:val="en-GB"/>
        </w:rPr>
        <w:t xml:space="preserve"> </w:t>
      </w:r>
    </w:p>
    <w:p w14:paraId="5A674205" w14:textId="77777777" w:rsidR="00F66123" w:rsidRDefault="001E6521" w:rsidP="00F66123">
      <w:pPr>
        <w:rPr>
          <w:lang w:val="en-GB"/>
        </w:rPr>
      </w:pPr>
      <w:r w:rsidRPr="003F39D7">
        <w:rPr>
          <w:lang w:val="en-GB"/>
        </w:rPr>
        <w:t>In survey research</w:t>
      </w:r>
      <w:r w:rsidR="00B77B1B">
        <w:rPr>
          <w:lang w:val="en-GB"/>
        </w:rPr>
        <w:t>,</w:t>
      </w:r>
      <w:r w:rsidR="000123C1" w:rsidRPr="003F39D7">
        <w:rPr>
          <w:lang w:val="en-GB"/>
        </w:rPr>
        <w:t xml:space="preserve"> </w:t>
      </w:r>
      <w:r w:rsidRPr="003F39D7">
        <w:rPr>
          <w:lang w:val="en-GB"/>
        </w:rPr>
        <w:t xml:space="preserve"> response rate</w:t>
      </w:r>
      <w:r w:rsidR="00C22E4B" w:rsidRPr="003F39D7">
        <w:rPr>
          <w:lang w:val="en-GB"/>
        </w:rPr>
        <w:t xml:space="preserve"> is </w:t>
      </w:r>
      <w:r w:rsidRPr="003F39D7">
        <w:rPr>
          <w:lang w:val="en-GB"/>
        </w:rPr>
        <w:t xml:space="preserve"> also known as </w:t>
      </w:r>
      <w:r w:rsidR="00B77B1B">
        <w:rPr>
          <w:lang w:val="en-GB"/>
        </w:rPr>
        <w:t xml:space="preserve">the </w:t>
      </w:r>
      <w:r w:rsidRPr="003F39D7">
        <w:rPr>
          <w:lang w:val="en-GB"/>
        </w:rPr>
        <w:t>return rate</w:t>
      </w:r>
      <w:r w:rsidR="00BD66A6" w:rsidRPr="003F39D7">
        <w:rPr>
          <w:lang w:val="en-GB"/>
        </w:rPr>
        <w:t xml:space="preserve">  or completion rate</w:t>
      </w:r>
      <w:r w:rsidR="00B77B1B">
        <w:rPr>
          <w:lang w:val="en-GB"/>
        </w:rPr>
        <w:t xml:space="preserve"> </w:t>
      </w:r>
      <w:r w:rsidR="00A64B4C" w:rsidRPr="003F39D7">
        <w:rPr>
          <w:lang w:val="en-GB"/>
        </w:rPr>
        <w:t xml:space="preserve"> </w:t>
      </w:r>
      <w:r w:rsidRPr="003F39D7">
        <w:rPr>
          <w:lang w:val="en-GB"/>
        </w:rPr>
        <w:t xml:space="preserve"> is the number of the respondents who answered the survey </w:t>
      </w:r>
      <w:r w:rsidR="00B77B1B">
        <w:rPr>
          <w:lang w:val="en-GB"/>
        </w:rPr>
        <w:t xml:space="preserve">questions versus </w:t>
      </w:r>
      <w:r w:rsidRPr="003F39D7">
        <w:rPr>
          <w:lang w:val="en-GB"/>
        </w:rPr>
        <w:t xml:space="preserve">the number of </w:t>
      </w:r>
      <w:r w:rsidR="00C22E4B" w:rsidRPr="003F39D7">
        <w:rPr>
          <w:lang w:val="en-GB"/>
        </w:rPr>
        <w:t xml:space="preserve"> </w:t>
      </w:r>
      <w:r w:rsidRPr="003F39D7">
        <w:rPr>
          <w:lang w:val="en-GB"/>
        </w:rPr>
        <w:t xml:space="preserve">participants </w:t>
      </w:r>
      <w:r w:rsidR="00B77B1B">
        <w:rPr>
          <w:lang w:val="en-GB"/>
        </w:rPr>
        <w:t xml:space="preserve">in the study </w:t>
      </w:r>
      <w:r w:rsidRPr="003F39D7">
        <w:rPr>
          <w:lang w:val="en-GB"/>
        </w:rPr>
        <w:t xml:space="preserve">.  </w:t>
      </w:r>
      <w:r w:rsidR="00771F83" w:rsidRPr="003F39D7">
        <w:rPr>
          <w:lang w:val="en-GB"/>
        </w:rPr>
        <w:t xml:space="preserve">Non-response bias is considered </w:t>
      </w:r>
      <w:r w:rsidR="00B77B1B">
        <w:rPr>
          <w:lang w:val="en-GB"/>
        </w:rPr>
        <w:t xml:space="preserve">as </w:t>
      </w:r>
      <w:r w:rsidR="00771F83" w:rsidRPr="003F39D7">
        <w:rPr>
          <w:lang w:val="en-GB"/>
        </w:rPr>
        <w:t>a setback</w:t>
      </w:r>
      <w:r w:rsidR="008453D2" w:rsidRPr="003F39D7">
        <w:rPr>
          <w:lang w:val="en-GB"/>
        </w:rPr>
        <w:t xml:space="preserve"> lend</w:t>
      </w:r>
      <w:r w:rsidR="00BD66A6" w:rsidRPr="003F39D7">
        <w:rPr>
          <w:lang w:val="en-GB"/>
        </w:rPr>
        <w:t>ing</w:t>
      </w:r>
      <w:r w:rsidR="008453D2" w:rsidRPr="003F39D7">
        <w:rPr>
          <w:lang w:val="en-GB"/>
        </w:rPr>
        <w:t xml:space="preserve"> to </w:t>
      </w:r>
      <w:r w:rsidR="00B77B1B" w:rsidRPr="003F39D7">
        <w:rPr>
          <w:lang w:val="en-GB"/>
        </w:rPr>
        <w:t>undermin</w:t>
      </w:r>
      <w:r w:rsidR="00B77B1B">
        <w:rPr>
          <w:lang w:val="en-GB"/>
        </w:rPr>
        <w:t>ing</w:t>
      </w:r>
      <w:r w:rsidR="00B77B1B" w:rsidRPr="003F39D7">
        <w:rPr>
          <w:lang w:val="en-GB"/>
        </w:rPr>
        <w:t xml:space="preserve"> </w:t>
      </w:r>
      <w:r w:rsidR="00771F83" w:rsidRPr="003F39D7">
        <w:rPr>
          <w:lang w:val="en-GB"/>
        </w:rPr>
        <w:t xml:space="preserve">both the reliability and validity of survey findings. </w:t>
      </w:r>
      <w:r w:rsidR="00B77B1B">
        <w:rPr>
          <w:lang w:val="en-GB"/>
        </w:rPr>
        <w:t>I</w:t>
      </w:r>
      <w:r w:rsidR="00B77B1B" w:rsidRPr="003F39D7">
        <w:rPr>
          <w:lang w:val="en-GB"/>
        </w:rPr>
        <w:t xml:space="preserve">f </w:t>
      </w:r>
      <w:r w:rsidR="00771F83" w:rsidRPr="003F39D7">
        <w:rPr>
          <w:lang w:val="en-GB"/>
        </w:rPr>
        <w:t>a survey achieves only a 30</w:t>
      </w:r>
      <w:r w:rsidR="00B77B1B">
        <w:rPr>
          <w:lang w:val="en-GB"/>
        </w:rPr>
        <w:t xml:space="preserve"> per cent</w:t>
      </w:r>
      <w:r w:rsidR="00B77B1B" w:rsidRPr="003F39D7">
        <w:rPr>
          <w:lang w:val="en-GB"/>
        </w:rPr>
        <w:t xml:space="preserve"> </w:t>
      </w:r>
      <w:r w:rsidR="00771F83" w:rsidRPr="003F39D7">
        <w:rPr>
          <w:lang w:val="en-GB"/>
        </w:rPr>
        <w:t>response rate, the study suffers from a non-response bias of 70</w:t>
      </w:r>
      <w:r w:rsidR="00B77B1B">
        <w:rPr>
          <w:lang w:val="en-GB"/>
        </w:rPr>
        <w:t>per cent</w:t>
      </w:r>
      <w:r w:rsidR="00771F83" w:rsidRPr="003F39D7">
        <w:rPr>
          <w:lang w:val="en-GB"/>
        </w:rPr>
        <w:t>. Conversely, if the response rate to a survey is 20</w:t>
      </w:r>
      <w:r w:rsidR="00B77B1B">
        <w:rPr>
          <w:lang w:val="en-GB"/>
        </w:rPr>
        <w:t>per cent</w:t>
      </w:r>
      <w:r w:rsidR="00771F83" w:rsidRPr="003F39D7">
        <w:rPr>
          <w:lang w:val="en-GB"/>
        </w:rPr>
        <w:t>, the non-response bias is said to be  80</w:t>
      </w:r>
      <w:r w:rsidR="00B77B1B">
        <w:rPr>
          <w:lang w:val="en-GB"/>
        </w:rPr>
        <w:t>per cent</w:t>
      </w:r>
      <w:r w:rsidR="00771F83" w:rsidRPr="003F39D7">
        <w:rPr>
          <w:lang w:val="en-GB"/>
        </w:rPr>
        <w:t xml:space="preserve">. </w:t>
      </w:r>
      <w:r w:rsidR="00B77B1B">
        <w:rPr>
          <w:lang w:val="en-GB"/>
        </w:rPr>
        <w:t>Thus</w:t>
      </w:r>
      <w:r w:rsidR="000273DC" w:rsidRPr="003F39D7">
        <w:rPr>
          <w:lang w:val="en-GB"/>
        </w:rPr>
        <w:t>,</w:t>
      </w:r>
      <w:r w:rsidR="00812919" w:rsidRPr="003F39D7">
        <w:rPr>
          <w:lang w:val="en-GB"/>
        </w:rPr>
        <w:t xml:space="preserve"> it was necessary to examine the re</w:t>
      </w:r>
      <w:r w:rsidR="008453D2" w:rsidRPr="003F39D7">
        <w:rPr>
          <w:lang w:val="en-GB"/>
        </w:rPr>
        <w:t xml:space="preserve">sponse </w:t>
      </w:r>
      <w:r w:rsidR="00812919" w:rsidRPr="003F39D7">
        <w:rPr>
          <w:lang w:val="en-GB"/>
        </w:rPr>
        <w:t xml:space="preserve"> rate in order t</w:t>
      </w:r>
      <w:r w:rsidR="00036304" w:rsidRPr="003F39D7">
        <w:rPr>
          <w:lang w:val="en-GB"/>
        </w:rPr>
        <w:t xml:space="preserve">o get </w:t>
      </w:r>
      <w:r w:rsidR="003C6C14" w:rsidRPr="003F39D7">
        <w:rPr>
          <w:lang w:val="en-GB"/>
        </w:rPr>
        <w:t xml:space="preserve">the </w:t>
      </w:r>
      <w:r w:rsidR="00036304" w:rsidRPr="003F39D7">
        <w:rPr>
          <w:lang w:val="en-GB"/>
        </w:rPr>
        <w:t xml:space="preserve">insight  </w:t>
      </w:r>
      <w:r w:rsidR="00A64B4C" w:rsidRPr="003F39D7">
        <w:rPr>
          <w:lang w:val="en-GB"/>
        </w:rPr>
        <w:t xml:space="preserve">for </w:t>
      </w:r>
      <w:r w:rsidR="00036304" w:rsidRPr="003F39D7">
        <w:rPr>
          <w:lang w:val="en-GB"/>
        </w:rPr>
        <w:t xml:space="preserve">the </w:t>
      </w:r>
      <w:r w:rsidRPr="003F39D7">
        <w:rPr>
          <w:lang w:val="en-GB"/>
        </w:rPr>
        <w:t xml:space="preserve"> useful usable data during data</w:t>
      </w:r>
      <w:r w:rsidR="00726907" w:rsidRPr="003F39D7">
        <w:rPr>
          <w:lang w:val="en-GB"/>
        </w:rPr>
        <w:t xml:space="preserve"> </w:t>
      </w:r>
      <w:r w:rsidRPr="003F39D7">
        <w:rPr>
          <w:lang w:val="en-GB"/>
        </w:rPr>
        <w:t xml:space="preserve"> </w:t>
      </w:r>
      <w:r w:rsidR="003C6C14" w:rsidRPr="003F39D7">
        <w:rPr>
          <w:lang w:val="en-GB"/>
        </w:rPr>
        <w:t xml:space="preserve"> </w:t>
      </w:r>
      <w:r w:rsidRPr="003F39D7">
        <w:rPr>
          <w:lang w:val="en-GB"/>
        </w:rPr>
        <w:t>analysis</w:t>
      </w:r>
      <w:r w:rsidR="0006613F" w:rsidRPr="003F39D7">
        <w:rPr>
          <w:lang w:val="en-GB"/>
        </w:rPr>
        <w:t>, because</w:t>
      </w:r>
      <w:r w:rsidR="003C6C14" w:rsidRPr="003F39D7">
        <w:rPr>
          <w:lang w:val="en-GB"/>
        </w:rPr>
        <w:t xml:space="preserve"> any</w:t>
      </w:r>
      <w:r w:rsidR="0006613F" w:rsidRPr="003F39D7">
        <w:rPr>
          <w:lang w:val="en-GB"/>
        </w:rPr>
        <w:t xml:space="preserve">  survey with low response rate </w:t>
      </w:r>
      <w:r w:rsidR="003C6C14" w:rsidRPr="003F39D7">
        <w:rPr>
          <w:lang w:val="en-GB"/>
        </w:rPr>
        <w:t>lead</w:t>
      </w:r>
      <w:r w:rsidR="00B77B1B">
        <w:rPr>
          <w:lang w:val="en-GB"/>
        </w:rPr>
        <w:t>s</w:t>
      </w:r>
      <w:r w:rsidR="00CC1478" w:rsidRPr="003F39D7">
        <w:rPr>
          <w:lang w:val="en-GB"/>
        </w:rPr>
        <w:t xml:space="preserve"> to invalid results and conclusion of the study population  </w:t>
      </w:r>
      <w:r w:rsidR="0006613F" w:rsidRPr="003F39D7">
        <w:rPr>
          <w:lang w:val="en-GB"/>
        </w:rPr>
        <w:t>(Hendra &amp; Hill 201</w:t>
      </w:r>
      <w:r w:rsidR="00A6174C" w:rsidRPr="003F39D7">
        <w:rPr>
          <w:lang w:val="en-GB"/>
        </w:rPr>
        <w:t>9</w:t>
      </w:r>
      <w:r w:rsidR="0006613F" w:rsidRPr="003F39D7">
        <w:rPr>
          <w:lang w:val="en-GB"/>
        </w:rPr>
        <w:t xml:space="preserve">). </w:t>
      </w:r>
      <w:r w:rsidR="00CC1478" w:rsidRPr="003F39D7">
        <w:rPr>
          <w:lang w:val="en-GB"/>
        </w:rPr>
        <w:t xml:space="preserve"> </w:t>
      </w:r>
      <w:r w:rsidR="00B77B1B">
        <w:rPr>
          <w:lang w:val="en-GB"/>
        </w:rPr>
        <w:t>The p</w:t>
      </w:r>
      <w:r w:rsidR="00B77B1B" w:rsidRPr="003F39D7">
        <w:rPr>
          <w:lang w:val="en-GB"/>
        </w:rPr>
        <w:t xml:space="preserve">opulation </w:t>
      </w:r>
      <w:r w:rsidR="00CD4F44" w:rsidRPr="003F39D7">
        <w:rPr>
          <w:lang w:val="en-GB"/>
        </w:rPr>
        <w:t xml:space="preserve">of the study were </w:t>
      </w:r>
      <w:r w:rsidRPr="003F39D7">
        <w:rPr>
          <w:lang w:val="en-GB"/>
        </w:rPr>
        <w:t xml:space="preserve"> </w:t>
      </w:r>
      <w:r w:rsidR="00CD4F44" w:rsidRPr="003F39D7">
        <w:rPr>
          <w:lang w:val="en-GB"/>
        </w:rPr>
        <w:t>owner managers</w:t>
      </w:r>
      <w:r w:rsidR="00B27BEC" w:rsidRPr="003F39D7">
        <w:rPr>
          <w:lang w:val="en-GB"/>
        </w:rPr>
        <w:t xml:space="preserve"> who</w:t>
      </w:r>
      <w:r w:rsidR="00CD4F44" w:rsidRPr="003F39D7">
        <w:rPr>
          <w:lang w:val="en-GB"/>
        </w:rPr>
        <w:t xml:space="preserve"> </w:t>
      </w:r>
      <w:r w:rsidR="00B77B1B">
        <w:rPr>
          <w:lang w:val="en-GB"/>
        </w:rPr>
        <w:t xml:space="preserve">were </w:t>
      </w:r>
      <w:r w:rsidR="00CD4F44" w:rsidRPr="003F39D7">
        <w:rPr>
          <w:lang w:val="en-GB"/>
        </w:rPr>
        <w:t>involved</w:t>
      </w:r>
      <w:r w:rsidR="00CC3E98" w:rsidRPr="003F39D7">
        <w:rPr>
          <w:lang w:val="en-GB"/>
        </w:rPr>
        <w:t xml:space="preserve"> </w:t>
      </w:r>
      <w:r w:rsidR="00B77B1B">
        <w:rPr>
          <w:iCs/>
          <w:lang w:val="en-GB"/>
        </w:rPr>
        <w:t>i</w:t>
      </w:r>
      <w:r w:rsidR="00B77B1B" w:rsidRPr="003F39D7">
        <w:rPr>
          <w:iCs/>
          <w:lang w:val="en-GB"/>
        </w:rPr>
        <w:t xml:space="preserve">n </w:t>
      </w:r>
      <w:r w:rsidR="00163432" w:rsidRPr="003F39D7">
        <w:rPr>
          <w:iCs/>
          <w:lang w:val="en-GB"/>
        </w:rPr>
        <w:t>T&amp;A</w:t>
      </w:r>
      <w:r w:rsidR="001B0661" w:rsidRPr="003F39D7">
        <w:rPr>
          <w:iCs/>
          <w:lang w:val="en-GB"/>
        </w:rPr>
        <w:t xml:space="preserve"> products</w:t>
      </w:r>
      <w:r w:rsidR="007810B9" w:rsidRPr="003F39D7">
        <w:rPr>
          <w:iCs/>
          <w:lang w:val="en-GB"/>
        </w:rPr>
        <w:t xml:space="preserve"> </w:t>
      </w:r>
      <w:r w:rsidR="001B0661" w:rsidRPr="003F39D7">
        <w:rPr>
          <w:iCs/>
          <w:lang w:val="en-GB"/>
        </w:rPr>
        <w:t xml:space="preserve"> </w:t>
      </w:r>
      <w:r w:rsidR="00B27BEC" w:rsidRPr="003F39D7">
        <w:rPr>
          <w:iCs/>
          <w:lang w:val="en-GB"/>
        </w:rPr>
        <w:t xml:space="preserve">in  </w:t>
      </w:r>
      <w:r w:rsidRPr="003F39D7">
        <w:rPr>
          <w:lang w:val="en-GB"/>
        </w:rPr>
        <w:t>Dar es Salaam re</w:t>
      </w:r>
      <w:r w:rsidR="00B27BEC" w:rsidRPr="003F39D7">
        <w:rPr>
          <w:lang w:val="en-GB"/>
        </w:rPr>
        <w:t>gion</w:t>
      </w:r>
      <w:r w:rsidRPr="003F39D7">
        <w:rPr>
          <w:lang w:val="en-GB"/>
        </w:rPr>
        <w:t xml:space="preserve">. </w:t>
      </w:r>
      <w:r w:rsidR="00163432" w:rsidRPr="003F39D7">
        <w:rPr>
          <w:lang w:val="en-GB"/>
        </w:rPr>
        <w:t>The study</w:t>
      </w:r>
      <w:r w:rsidR="00FB3FE4" w:rsidRPr="003F39D7">
        <w:rPr>
          <w:lang w:val="en-GB"/>
        </w:rPr>
        <w:t xml:space="preserve"> </w:t>
      </w:r>
      <w:r w:rsidR="007810B9" w:rsidRPr="003F39D7">
        <w:rPr>
          <w:lang w:val="en-GB"/>
        </w:rPr>
        <w:t>managed to gar</w:t>
      </w:r>
      <w:r w:rsidR="00163432" w:rsidRPr="003F39D7">
        <w:rPr>
          <w:lang w:val="en-GB"/>
        </w:rPr>
        <w:t xml:space="preserve">ner 292 </w:t>
      </w:r>
      <w:r w:rsidR="0005523C" w:rsidRPr="003F39D7">
        <w:rPr>
          <w:lang w:val="en-GB"/>
        </w:rPr>
        <w:t xml:space="preserve">complete filled </w:t>
      </w:r>
      <w:r w:rsidR="00B27BEC" w:rsidRPr="003F39D7">
        <w:rPr>
          <w:lang w:val="en-GB"/>
        </w:rPr>
        <w:t xml:space="preserve"> </w:t>
      </w:r>
      <w:r w:rsidR="0005523C" w:rsidRPr="003F39D7">
        <w:rPr>
          <w:lang w:val="en-GB"/>
        </w:rPr>
        <w:t xml:space="preserve">copies </w:t>
      </w:r>
      <w:r w:rsidR="00163432" w:rsidRPr="003F39D7">
        <w:rPr>
          <w:lang w:val="en-GB"/>
        </w:rPr>
        <w:t>out of 300</w:t>
      </w:r>
      <w:r w:rsidR="0005523C" w:rsidRPr="003F39D7">
        <w:rPr>
          <w:lang w:val="en-GB"/>
        </w:rPr>
        <w:t xml:space="preserve"> administered</w:t>
      </w:r>
      <w:r w:rsidR="007810B9" w:rsidRPr="003F39D7">
        <w:rPr>
          <w:lang w:val="en-GB"/>
        </w:rPr>
        <w:t xml:space="preserve"> </w:t>
      </w:r>
      <w:r w:rsidR="00B27BEC" w:rsidRPr="003F39D7">
        <w:rPr>
          <w:lang w:val="en-GB"/>
        </w:rPr>
        <w:t xml:space="preserve"> research  instruments</w:t>
      </w:r>
      <w:r w:rsidR="00B77B1B">
        <w:rPr>
          <w:lang w:val="en-GB"/>
        </w:rPr>
        <w:t>,</w:t>
      </w:r>
      <w:r w:rsidR="00B27BEC" w:rsidRPr="003F39D7">
        <w:rPr>
          <w:lang w:val="en-GB"/>
        </w:rPr>
        <w:t xml:space="preserve">  which </w:t>
      </w:r>
      <w:r w:rsidR="00B77B1B">
        <w:rPr>
          <w:lang w:val="en-GB"/>
        </w:rPr>
        <w:t>equals</w:t>
      </w:r>
      <w:r w:rsidR="0005523C" w:rsidRPr="003F39D7">
        <w:rPr>
          <w:iCs/>
          <w:lang w:val="en-GB"/>
        </w:rPr>
        <w:t xml:space="preserve"> to a response rate of  97</w:t>
      </w:r>
      <w:r w:rsidR="00B77B1B">
        <w:rPr>
          <w:lang w:val="en-GB"/>
        </w:rPr>
        <w:t>per cent</w:t>
      </w:r>
      <w:r w:rsidR="00FB3FE4" w:rsidRPr="003F39D7">
        <w:rPr>
          <w:lang w:val="en-GB"/>
        </w:rPr>
        <w:t xml:space="preserve">. </w:t>
      </w:r>
      <w:r w:rsidR="0005523C" w:rsidRPr="003F39D7">
        <w:rPr>
          <w:lang w:val="en-GB"/>
        </w:rPr>
        <w:t>According to Ferreras-Méndez</w:t>
      </w:r>
      <w:r w:rsidR="00163432" w:rsidRPr="003F39D7">
        <w:rPr>
          <w:lang w:val="en-GB"/>
        </w:rPr>
        <w:t xml:space="preserve"> (2019)</w:t>
      </w:r>
      <w:r w:rsidR="00B77B1B">
        <w:rPr>
          <w:lang w:val="en-GB"/>
        </w:rPr>
        <w:t>,</w:t>
      </w:r>
      <w:r w:rsidR="00163432" w:rsidRPr="003F39D7">
        <w:rPr>
          <w:lang w:val="en-GB"/>
        </w:rPr>
        <w:t xml:space="preserve">  </w:t>
      </w:r>
      <w:r w:rsidR="00B77B1B">
        <w:rPr>
          <w:lang w:val="en-GB"/>
        </w:rPr>
        <w:t xml:space="preserve">a </w:t>
      </w:r>
      <w:r w:rsidR="00163432" w:rsidRPr="003F39D7">
        <w:rPr>
          <w:lang w:val="en-GB"/>
        </w:rPr>
        <w:t>high response rate is an  indication that the sample is truly representative</w:t>
      </w:r>
      <w:r w:rsidR="00B77B1B">
        <w:rPr>
          <w:lang w:val="en-GB"/>
        </w:rPr>
        <w:t>,</w:t>
      </w:r>
      <w:r w:rsidR="00163432" w:rsidRPr="003F39D7">
        <w:rPr>
          <w:lang w:val="en-GB"/>
        </w:rPr>
        <w:t xml:space="preserve"> meaning that the sample perfectly represented the population of the study.</w:t>
      </w:r>
      <w:r w:rsidR="0005523C" w:rsidRPr="003F39D7">
        <w:rPr>
          <w:lang w:val="en-GB"/>
        </w:rPr>
        <w:t xml:space="preserve">  Further, </w:t>
      </w:r>
      <w:r w:rsidR="007810B9" w:rsidRPr="003F39D7">
        <w:rPr>
          <w:lang w:val="en-GB"/>
        </w:rPr>
        <w:t>t</w:t>
      </w:r>
      <w:r w:rsidR="00F150F7" w:rsidRPr="003F39D7">
        <w:rPr>
          <w:lang w:val="en-GB"/>
        </w:rPr>
        <w:t xml:space="preserve">he literature indicates that higher survey </w:t>
      </w:r>
      <w:r w:rsidR="00256B2E" w:rsidRPr="003F39D7">
        <w:rPr>
          <w:lang w:val="en-GB"/>
        </w:rPr>
        <w:t xml:space="preserve"> </w:t>
      </w:r>
      <w:r w:rsidR="00F150F7" w:rsidRPr="003F39D7">
        <w:rPr>
          <w:lang w:val="en-GB"/>
        </w:rPr>
        <w:t xml:space="preserve">completion rates </w:t>
      </w:r>
      <w:r w:rsidR="00E2717F" w:rsidRPr="003F39D7">
        <w:rPr>
          <w:lang w:val="en-GB"/>
        </w:rPr>
        <w:t>is</w:t>
      </w:r>
      <w:r w:rsidR="003C6C14" w:rsidRPr="003F39D7">
        <w:rPr>
          <w:lang w:val="en-GB"/>
        </w:rPr>
        <w:t xml:space="preserve"> </w:t>
      </w:r>
      <w:r w:rsidR="00B77B1B" w:rsidRPr="003F39D7">
        <w:rPr>
          <w:lang w:val="en-GB"/>
        </w:rPr>
        <w:t>bei</w:t>
      </w:r>
      <w:r w:rsidR="00B77B1B">
        <w:rPr>
          <w:lang w:val="en-GB"/>
        </w:rPr>
        <w:t>ng</w:t>
      </w:r>
      <w:r w:rsidR="00B77B1B" w:rsidRPr="003F39D7">
        <w:rPr>
          <w:lang w:val="en-GB"/>
        </w:rPr>
        <w:t xml:space="preserve"> </w:t>
      </w:r>
      <w:r w:rsidR="00E2717F" w:rsidRPr="003F39D7">
        <w:rPr>
          <w:lang w:val="en-GB"/>
        </w:rPr>
        <w:t xml:space="preserve">influenced </w:t>
      </w:r>
      <w:r w:rsidR="00F150F7" w:rsidRPr="003F39D7">
        <w:rPr>
          <w:lang w:val="en-GB"/>
        </w:rPr>
        <w:t>among other</w:t>
      </w:r>
      <w:r w:rsidR="003C6C14" w:rsidRPr="003F39D7">
        <w:rPr>
          <w:lang w:val="en-GB"/>
        </w:rPr>
        <w:t xml:space="preserve"> things </w:t>
      </w:r>
      <w:r w:rsidR="00B77B1B">
        <w:rPr>
          <w:lang w:val="en-GB"/>
        </w:rPr>
        <w:t>by</w:t>
      </w:r>
      <w:r w:rsidR="00B77B1B" w:rsidRPr="003F39D7">
        <w:rPr>
          <w:lang w:val="en-GB"/>
        </w:rPr>
        <w:t xml:space="preserve"> </w:t>
      </w:r>
      <w:r w:rsidR="003C6C14" w:rsidRPr="003F39D7">
        <w:rPr>
          <w:lang w:val="en-GB"/>
        </w:rPr>
        <w:t>a</w:t>
      </w:r>
      <w:r w:rsidR="00F150F7" w:rsidRPr="003F39D7">
        <w:rPr>
          <w:lang w:val="en-GB"/>
        </w:rPr>
        <w:t xml:space="preserve"> </w:t>
      </w:r>
      <w:r w:rsidR="00E2717F" w:rsidRPr="003F39D7">
        <w:rPr>
          <w:lang w:val="en-GB"/>
        </w:rPr>
        <w:t xml:space="preserve">well </w:t>
      </w:r>
      <w:r w:rsidR="00F150F7" w:rsidRPr="003F39D7">
        <w:rPr>
          <w:lang w:val="en-GB"/>
        </w:rPr>
        <w:t>customiz</w:t>
      </w:r>
      <w:r w:rsidR="00E2717F" w:rsidRPr="003F39D7">
        <w:rPr>
          <w:lang w:val="en-GB"/>
        </w:rPr>
        <w:t xml:space="preserve">ed </w:t>
      </w:r>
      <w:r w:rsidR="00B77B1B">
        <w:rPr>
          <w:lang w:val="en-GB"/>
        </w:rPr>
        <w:t xml:space="preserve">and </w:t>
      </w:r>
      <w:r w:rsidR="00E2717F" w:rsidRPr="003F39D7">
        <w:rPr>
          <w:lang w:val="en-GB"/>
        </w:rPr>
        <w:t>easy to fill</w:t>
      </w:r>
      <w:r w:rsidR="00B77B1B">
        <w:rPr>
          <w:lang w:val="en-GB"/>
        </w:rPr>
        <w:t xml:space="preserve"> </w:t>
      </w:r>
      <w:r w:rsidR="00B77B1B" w:rsidRPr="003F39D7">
        <w:rPr>
          <w:lang w:val="en-GB"/>
        </w:rPr>
        <w:t>questionnaire</w:t>
      </w:r>
      <w:r w:rsidR="00E2717F" w:rsidRPr="003F39D7">
        <w:rPr>
          <w:lang w:val="en-GB"/>
        </w:rPr>
        <w:t xml:space="preserve">, </w:t>
      </w:r>
      <w:r w:rsidR="00F150F7" w:rsidRPr="003F39D7">
        <w:rPr>
          <w:lang w:val="en-GB"/>
        </w:rPr>
        <w:t>short</w:t>
      </w:r>
      <w:r w:rsidR="00E2717F" w:rsidRPr="003F39D7">
        <w:rPr>
          <w:lang w:val="en-GB"/>
        </w:rPr>
        <w:t xml:space="preserve"> and precise</w:t>
      </w:r>
      <w:r w:rsidR="00B77B1B">
        <w:rPr>
          <w:lang w:val="en-GB"/>
        </w:rPr>
        <w:t xml:space="preserve"> </w:t>
      </w:r>
      <w:r w:rsidR="00B77B1B" w:rsidRPr="003F39D7">
        <w:rPr>
          <w:lang w:val="en-GB"/>
        </w:rPr>
        <w:t>questionnaire</w:t>
      </w:r>
      <w:r w:rsidR="00F150F7" w:rsidRPr="003F39D7">
        <w:rPr>
          <w:lang w:val="en-GB"/>
        </w:rPr>
        <w:t>, respondents</w:t>
      </w:r>
      <w:r w:rsidR="00B77B1B">
        <w:rPr>
          <w:lang w:val="en-GB"/>
        </w:rPr>
        <w:t>’</w:t>
      </w:r>
      <w:r w:rsidR="00F150F7" w:rsidRPr="003F39D7">
        <w:rPr>
          <w:lang w:val="en-GB"/>
        </w:rPr>
        <w:t xml:space="preserve"> </w:t>
      </w:r>
      <w:r w:rsidR="00B77B1B" w:rsidRPr="003F39D7">
        <w:rPr>
          <w:lang w:val="en-GB"/>
        </w:rPr>
        <w:t>motivat</w:t>
      </w:r>
      <w:r w:rsidR="00B77B1B">
        <w:rPr>
          <w:lang w:val="en-GB"/>
        </w:rPr>
        <w:t xml:space="preserve">ion </w:t>
      </w:r>
      <w:r w:rsidR="00E2717F" w:rsidRPr="003F39D7">
        <w:rPr>
          <w:lang w:val="en-GB"/>
        </w:rPr>
        <w:t xml:space="preserve">as well as </w:t>
      </w:r>
      <w:r w:rsidR="00B77B1B" w:rsidRPr="003F39D7">
        <w:rPr>
          <w:lang w:val="en-GB"/>
        </w:rPr>
        <w:t>ma</w:t>
      </w:r>
      <w:r w:rsidR="00B77B1B">
        <w:rPr>
          <w:lang w:val="en-GB"/>
        </w:rPr>
        <w:t>king</w:t>
      </w:r>
      <w:r w:rsidR="00B77B1B" w:rsidRPr="003F39D7">
        <w:rPr>
          <w:lang w:val="en-GB"/>
        </w:rPr>
        <w:t xml:space="preserve"> fe</w:t>
      </w:r>
      <w:r w:rsidR="00B77B1B">
        <w:rPr>
          <w:lang w:val="en-GB"/>
        </w:rPr>
        <w:t>el</w:t>
      </w:r>
      <w:r w:rsidR="00B77B1B" w:rsidRPr="003F39D7">
        <w:rPr>
          <w:lang w:val="en-GB"/>
        </w:rPr>
        <w:t xml:space="preserve"> </w:t>
      </w:r>
      <w:r w:rsidR="00F150F7" w:rsidRPr="003F39D7">
        <w:rPr>
          <w:lang w:val="en-GB"/>
        </w:rPr>
        <w:t>special (Vasuki</w:t>
      </w:r>
      <w:r w:rsidR="00BD66A6" w:rsidRPr="003F39D7">
        <w:rPr>
          <w:lang w:val="en-GB"/>
        </w:rPr>
        <w:t>,</w:t>
      </w:r>
      <w:r w:rsidR="00F150F7" w:rsidRPr="003F39D7">
        <w:rPr>
          <w:lang w:val="en-GB"/>
        </w:rPr>
        <w:t xml:space="preserve"> 2021). </w:t>
      </w:r>
    </w:p>
    <w:p w14:paraId="22852FE5" w14:textId="456CC2A5" w:rsidR="00C6585E" w:rsidRPr="00B0661E" w:rsidRDefault="00C6585E">
      <w:pPr>
        <w:pStyle w:val="Heading1"/>
        <w:numPr>
          <w:ilvl w:val="2"/>
          <w:numId w:val="17"/>
        </w:numPr>
        <w:ind w:left="567" w:hanging="567"/>
        <w:rPr>
          <w:bCs/>
          <w:lang w:val="en-GB"/>
        </w:rPr>
      </w:pPr>
      <w:bookmarkStart w:id="350" w:name="_Toc211885953"/>
      <w:r w:rsidRPr="00B0661E">
        <w:rPr>
          <w:bCs/>
          <w:lang w:val="en-GB"/>
        </w:rPr>
        <w:lastRenderedPageBreak/>
        <w:t>Missing Data</w:t>
      </w:r>
      <w:bookmarkEnd w:id="350"/>
      <w:r w:rsidR="003B1A64" w:rsidRPr="00B0661E">
        <w:rPr>
          <w:bCs/>
          <w:lang w:val="en-GB"/>
        </w:rPr>
        <w:fldChar w:fldCharType="begin"/>
      </w:r>
      <w:r w:rsidR="003B1A64" w:rsidRPr="00B0661E">
        <w:rPr>
          <w:bCs/>
          <w:lang w:val="en-GB"/>
        </w:rPr>
        <w:instrText xml:space="preserve"> TC "</w:instrText>
      </w:r>
      <w:bookmarkStart w:id="351" w:name="_Toc211288949"/>
      <w:r w:rsidR="003B1A64" w:rsidRPr="00B0661E">
        <w:rPr>
          <w:bCs/>
          <w:lang w:val="en-GB"/>
        </w:rPr>
        <w:instrText>4.6.1    Missing Data</w:instrText>
      </w:r>
      <w:bookmarkEnd w:id="351"/>
      <w:r w:rsidR="003B1A64" w:rsidRPr="00B0661E">
        <w:rPr>
          <w:bCs/>
          <w:lang w:val="en-GB"/>
        </w:rPr>
        <w:instrText xml:space="preserve">" \f C \l "1" </w:instrText>
      </w:r>
      <w:r w:rsidR="003B1A64" w:rsidRPr="00B0661E">
        <w:rPr>
          <w:bCs/>
          <w:lang w:val="en-GB"/>
        </w:rPr>
        <w:fldChar w:fldCharType="end"/>
      </w:r>
    </w:p>
    <w:p w14:paraId="77A44F6F" w14:textId="793912B3" w:rsidR="00C6585E" w:rsidRPr="003F39D7" w:rsidRDefault="00C6585E" w:rsidP="00F66123">
      <w:pPr>
        <w:rPr>
          <w:lang w:val="en-GB"/>
        </w:rPr>
      </w:pPr>
      <w:r w:rsidRPr="003F39D7">
        <w:rPr>
          <w:lang w:val="en-GB"/>
        </w:rPr>
        <w:t xml:space="preserve">Missing data are </w:t>
      </w:r>
      <w:r w:rsidR="00B27BEC" w:rsidRPr="003F39D7">
        <w:rPr>
          <w:lang w:val="en-GB"/>
        </w:rPr>
        <w:t xml:space="preserve"> </w:t>
      </w:r>
      <w:r w:rsidRPr="003F39D7">
        <w:rPr>
          <w:lang w:val="en-GB"/>
        </w:rPr>
        <w:t xml:space="preserve">values </w:t>
      </w:r>
      <w:r w:rsidR="00B27BEC" w:rsidRPr="003F39D7">
        <w:rPr>
          <w:lang w:val="en-GB"/>
        </w:rPr>
        <w:t xml:space="preserve"> </w:t>
      </w:r>
      <w:r w:rsidRPr="003F39D7">
        <w:rPr>
          <w:lang w:val="en-GB"/>
        </w:rPr>
        <w:t xml:space="preserve">that a </w:t>
      </w:r>
      <w:r w:rsidR="00B27BEC" w:rsidRPr="003F39D7">
        <w:rPr>
          <w:lang w:val="en-GB"/>
        </w:rPr>
        <w:t xml:space="preserve"> </w:t>
      </w:r>
      <w:r w:rsidRPr="003F39D7">
        <w:rPr>
          <w:lang w:val="en-GB"/>
        </w:rPr>
        <w:t>study intends to collect and/or use but are not available. As such</w:t>
      </w:r>
      <w:r w:rsidR="00B77B1B">
        <w:rPr>
          <w:lang w:val="en-GB"/>
        </w:rPr>
        <w:t>,</w:t>
      </w:r>
      <w:r w:rsidRPr="003F39D7">
        <w:rPr>
          <w:lang w:val="en-GB"/>
        </w:rPr>
        <w:t xml:space="preserve"> </w:t>
      </w:r>
      <w:r w:rsidR="00B77B1B">
        <w:rPr>
          <w:lang w:val="en-GB"/>
        </w:rPr>
        <w:t>this</w:t>
      </w:r>
      <w:r w:rsidR="00B77B1B" w:rsidRPr="003F39D7">
        <w:rPr>
          <w:lang w:val="en-GB"/>
        </w:rPr>
        <w:t xml:space="preserve"> </w:t>
      </w:r>
      <w:r w:rsidR="00DE57F7" w:rsidRPr="003F39D7">
        <w:rPr>
          <w:lang w:val="en-GB"/>
        </w:rPr>
        <w:t>is</w:t>
      </w:r>
      <w:r w:rsidRPr="003F39D7">
        <w:rPr>
          <w:lang w:val="en-GB"/>
        </w:rPr>
        <w:t xml:space="preserve"> regarded as the most pervasive problem in data analysis</w:t>
      </w:r>
      <w:r w:rsidR="001E4654" w:rsidRPr="003F39D7">
        <w:rPr>
          <w:lang w:val="en-GB"/>
        </w:rPr>
        <w:t xml:space="preserve"> (Hussaini </w:t>
      </w:r>
      <w:r w:rsidR="001E4654" w:rsidRPr="003F39D7">
        <w:rPr>
          <w:i/>
          <w:lang w:val="en-GB"/>
        </w:rPr>
        <w:t>et al.,</w:t>
      </w:r>
      <w:r w:rsidR="001E4654" w:rsidRPr="003F39D7">
        <w:rPr>
          <w:lang w:val="en-GB"/>
        </w:rPr>
        <w:t xml:space="preserve"> 2018).</w:t>
      </w:r>
      <w:r w:rsidRPr="003F39D7">
        <w:rPr>
          <w:lang w:val="en-GB"/>
        </w:rPr>
        <w:t xml:space="preserve"> </w:t>
      </w:r>
      <w:r w:rsidR="00B27BEC" w:rsidRPr="003F39D7">
        <w:rPr>
          <w:lang w:val="en-GB"/>
        </w:rPr>
        <w:t>As stated earlier, t</w:t>
      </w:r>
      <w:r w:rsidR="00962C17" w:rsidRPr="003F39D7">
        <w:rPr>
          <w:lang w:val="en-GB"/>
        </w:rPr>
        <w:t>he study</w:t>
      </w:r>
      <w:r w:rsidR="00B27BEC" w:rsidRPr="003F39D7">
        <w:rPr>
          <w:lang w:val="en-GB"/>
        </w:rPr>
        <w:t xml:space="preserve"> </w:t>
      </w:r>
      <w:r w:rsidR="00CD2DC8" w:rsidRPr="003F39D7">
        <w:rPr>
          <w:lang w:val="en-GB"/>
        </w:rPr>
        <w:t xml:space="preserve"> gather</w:t>
      </w:r>
      <w:r w:rsidR="00B27BEC" w:rsidRPr="003F39D7">
        <w:rPr>
          <w:lang w:val="en-GB"/>
        </w:rPr>
        <w:t xml:space="preserve">ed </w:t>
      </w:r>
      <w:r w:rsidR="00CD2DC8" w:rsidRPr="003F39D7">
        <w:rPr>
          <w:lang w:val="en-GB"/>
        </w:rPr>
        <w:t xml:space="preserve"> 292 neat and c</w:t>
      </w:r>
      <w:r w:rsidR="00B27BEC" w:rsidRPr="003F39D7">
        <w:rPr>
          <w:lang w:val="en-GB"/>
        </w:rPr>
        <w:t>omplete filled copies</w:t>
      </w:r>
      <w:r w:rsidR="00CD2DC8" w:rsidRPr="003F39D7">
        <w:rPr>
          <w:lang w:val="en-GB"/>
        </w:rPr>
        <w:t xml:space="preserve">  equivalent to 97</w:t>
      </w:r>
      <w:r w:rsidR="00B77B1B">
        <w:rPr>
          <w:lang w:val="en-GB"/>
        </w:rPr>
        <w:t>per cent</w:t>
      </w:r>
      <w:r w:rsidR="00962C17" w:rsidRPr="003F39D7">
        <w:rPr>
          <w:lang w:val="en-GB"/>
        </w:rPr>
        <w:t xml:space="preserve">  response rate</w:t>
      </w:r>
      <w:r w:rsidR="00CD2DC8" w:rsidRPr="003F39D7">
        <w:rPr>
          <w:lang w:val="en-GB"/>
        </w:rPr>
        <w:t>.</w:t>
      </w:r>
      <w:r w:rsidR="00CA6B98" w:rsidRPr="003F39D7">
        <w:rPr>
          <w:lang w:val="en-GB"/>
        </w:rPr>
        <w:t xml:space="preserve"> </w:t>
      </w:r>
      <w:r w:rsidR="00CD2DC8" w:rsidRPr="003F39D7">
        <w:rPr>
          <w:lang w:val="en-GB"/>
        </w:rPr>
        <w:t xml:space="preserve"> </w:t>
      </w:r>
      <w:r w:rsidRPr="003F39D7">
        <w:rPr>
          <w:lang w:val="en-GB"/>
        </w:rPr>
        <w:t xml:space="preserve">There </w:t>
      </w:r>
      <w:r w:rsidR="00B77B1B">
        <w:rPr>
          <w:lang w:val="en-GB"/>
        </w:rPr>
        <w:t>are</w:t>
      </w:r>
      <w:r w:rsidR="00B77B1B" w:rsidRPr="003F39D7">
        <w:rPr>
          <w:lang w:val="en-GB"/>
        </w:rPr>
        <w:t xml:space="preserve">  </w:t>
      </w:r>
      <w:r w:rsidRPr="003F39D7">
        <w:rPr>
          <w:lang w:val="en-GB"/>
        </w:rPr>
        <w:t>various reasons for missing data in</w:t>
      </w:r>
      <w:r w:rsidR="003853D4" w:rsidRPr="003F39D7">
        <w:rPr>
          <w:lang w:val="en-GB"/>
        </w:rPr>
        <w:t xml:space="preserve"> a </w:t>
      </w:r>
      <w:r w:rsidRPr="003F39D7">
        <w:rPr>
          <w:lang w:val="en-GB"/>
        </w:rPr>
        <w:t xml:space="preserve"> survey research</w:t>
      </w:r>
      <w:r w:rsidR="00B77B1B">
        <w:rPr>
          <w:lang w:val="en-GB"/>
        </w:rPr>
        <w:t>; these include,</w:t>
      </w:r>
      <w:r w:rsidRPr="003F39D7">
        <w:rPr>
          <w:lang w:val="en-GB"/>
        </w:rPr>
        <w:t xml:space="preserve"> among others; data collection problems and/or data entry problems. Data collection problems are broadly described as </w:t>
      </w:r>
      <w:r w:rsidR="00B77B1B">
        <w:rPr>
          <w:lang w:val="en-GB"/>
        </w:rPr>
        <w:t xml:space="preserve">a </w:t>
      </w:r>
      <w:r w:rsidRPr="003F39D7">
        <w:rPr>
          <w:lang w:val="en-GB"/>
        </w:rPr>
        <w:t>failure to get the answer</w:t>
      </w:r>
      <w:r w:rsidR="003853D4" w:rsidRPr="003F39D7">
        <w:rPr>
          <w:lang w:val="en-GB"/>
        </w:rPr>
        <w:t>s</w:t>
      </w:r>
      <w:r w:rsidRPr="003F39D7">
        <w:rPr>
          <w:lang w:val="en-GB"/>
        </w:rPr>
        <w:t xml:space="preserve"> for certain questions in the questionnaire, unwillingness to answer sensitive items, respondent</w:t>
      </w:r>
      <w:r w:rsidR="00B77B1B">
        <w:rPr>
          <w:lang w:val="en-GB"/>
        </w:rPr>
        <w:t>s</w:t>
      </w:r>
      <w:r w:rsidRPr="003F39D7">
        <w:rPr>
          <w:lang w:val="en-GB"/>
        </w:rPr>
        <w:t xml:space="preserve"> no longer wishing to participate and/or the respondent not being available on the day of data collection</w:t>
      </w:r>
      <w:r w:rsidR="009B37CA" w:rsidRPr="003F39D7">
        <w:rPr>
          <w:lang w:val="en-GB"/>
        </w:rPr>
        <w:t xml:space="preserve"> </w:t>
      </w:r>
      <w:r w:rsidR="0095097D" w:rsidRPr="003F39D7">
        <w:rPr>
          <w:lang w:val="en-GB"/>
        </w:rPr>
        <w:t>(</w:t>
      </w:r>
      <w:r w:rsidR="009B37CA" w:rsidRPr="003F39D7">
        <w:rPr>
          <w:lang w:val="en-GB"/>
        </w:rPr>
        <w:t>Rosenfeld</w:t>
      </w:r>
      <w:r w:rsidR="0095097D" w:rsidRPr="003F39D7">
        <w:rPr>
          <w:lang w:val="en-GB"/>
        </w:rPr>
        <w:t xml:space="preserve">, </w:t>
      </w:r>
      <w:r w:rsidR="009B37CA" w:rsidRPr="003F39D7">
        <w:rPr>
          <w:lang w:val="en-GB"/>
        </w:rPr>
        <w:t>2023)</w:t>
      </w:r>
      <w:r w:rsidR="00231FA7" w:rsidRPr="003F39D7">
        <w:rPr>
          <w:lang w:val="en-GB"/>
        </w:rPr>
        <w:t xml:space="preserve">. Since </w:t>
      </w:r>
      <w:r w:rsidR="00C229B9">
        <w:rPr>
          <w:lang w:val="en-GB"/>
        </w:rPr>
        <w:t xml:space="preserve">according to </w:t>
      </w:r>
      <w:r w:rsidR="00231FA7" w:rsidRPr="003F39D7">
        <w:rPr>
          <w:lang w:val="en-GB"/>
        </w:rPr>
        <w:t xml:space="preserve">literature </w:t>
      </w:r>
      <w:r w:rsidR="00C229B9">
        <w:rPr>
          <w:lang w:val="en-GB"/>
        </w:rPr>
        <w:t>,</w:t>
      </w:r>
      <w:r w:rsidRPr="003F39D7">
        <w:rPr>
          <w:lang w:val="en-GB"/>
        </w:rPr>
        <w:t>missing data can affect the validity of the research findings</w:t>
      </w:r>
      <w:r w:rsidR="00231FA7" w:rsidRPr="003F39D7">
        <w:rPr>
          <w:lang w:val="en-GB"/>
        </w:rPr>
        <w:t xml:space="preserve">, </w:t>
      </w:r>
      <w:r w:rsidRPr="003F39D7">
        <w:rPr>
          <w:lang w:val="en-GB"/>
        </w:rPr>
        <w:t xml:space="preserve"> </w:t>
      </w:r>
      <w:r w:rsidR="00C229B9" w:rsidRPr="003F39D7">
        <w:rPr>
          <w:lang w:val="en-GB"/>
        </w:rPr>
        <w:t>it</w:t>
      </w:r>
      <w:r w:rsidR="00C229B9">
        <w:rPr>
          <w:lang w:val="en-GB"/>
        </w:rPr>
        <w:t xml:space="preserve"> is</w:t>
      </w:r>
      <w:r w:rsidR="00C229B9" w:rsidRPr="003F39D7">
        <w:rPr>
          <w:lang w:val="en-GB"/>
        </w:rPr>
        <w:t xml:space="preserve"> </w:t>
      </w:r>
      <w:r w:rsidR="00231FA7" w:rsidRPr="003F39D7">
        <w:rPr>
          <w:lang w:val="en-GB"/>
        </w:rPr>
        <w:t xml:space="preserve">of the greatest importance </w:t>
      </w:r>
      <w:r w:rsidRPr="003F39D7">
        <w:rPr>
          <w:lang w:val="en-GB"/>
        </w:rPr>
        <w:t xml:space="preserve">therefore </w:t>
      </w:r>
      <w:r w:rsidR="00C229B9">
        <w:rPr>
          <w:lang w:val="en-GB"/>
        </w:rPr>
        <w:t>to</w:t>
      </w:r>
      <w:r w:rsidRPr="003F39D7">
        <w:rPr>
          <w:lang w:val="en-GB"/>
        </w:rPr>
        <w:t xml:space="preserve"> deal with </w:t>
      </w:r>
      <w:r w:rsidR="00C229B9">
        <w:rPr>
          <w:lang w:val="en-GB"/>
        </w:rPr>
        <w:t xml:space="preserve">missing data </w:t>
      </w:r>
      <w:r w:rsidRPr="003F39D7">
        <w:rPr>
          <w:lang w:val="en-GB"/>
        </w:rPr>
        <w:t>(</w:t>
      </w:r>
      <w:r w:rsidR="00CA6B98" w:rsidRPr="003F39D7">
        <w:rPr>
          <w:lang w:val="en-GB"/>
        </w:rPr>
        <w:t>Theofanidis &amp; Fountouki, 2018)</w:t>
      </w:r>
      <w:r w:rsidRPr="003F39D7">
        <w:rPr>
          <w:lang w:val="en-GB"/>
        </w:rPr>
        <w:t>.</w:t>
      </w:r>
      <w:r w:rsidR="003A0D68" w:rsidRPr="003F39D7">
        <w:rPr>
          <w:lang w:val="en-GB"/>
        </w:rPr>
        <w:t xml:space="preserve"> </w:t>
      </w:r>
    </w:p>
    <w:p w14:paraId="1278F49C" w14:textId="77777777" w:rsidR="002551DD" w:rsidRPr="003F39D7" w:rsidRDefault="002551DD" w:rsidP="00F66123">
      <w:pPr>
        <w:rPr>
          <w:lang w:val="en-GB"/>
        </w:rPr>
      </w:pPr>
    </w:p>
    <w:p w14:paraId="75884650" w14:textId="3BC15EAC" w:rsidR="00C6585E" w:rsidRPr="003F39D7" w:rsidRDefault="00C6585E" w:rsidP="00F66123">
      <w:pPr>
        <w:rPr>
          <w:lang w:val="en-GB"/>
        </w:rPr>
      </w:pPr>
      <w:r w:rsidRPr="003F39D7">
        <w:rPr>
          <w:lang w:val="en-GB"/>
        </w:rPr>
        <w:t xml:space="preserve">According to </w:t>
      </w:r>
      <w:r w:rsidR="003A0D68" w:rsidRPr="003F39D7">
        <w:rPr>
          <w:lang w:val="en-GB"/>
        </w:rPr>
        <w:t>Gomer  and Yuan (2023)</w:t>
      </w:r>
      <w:r w:rsidR="00C229B9">
        <w:rPr>
          <w:lang w:val="en-GB"/>
        </w:rPr>
        <w:t>,</w:t>
      </w:r>
      <w:r w:rsidR="003A0D68" w:rsidRPr="003F39D7">
        <w:rPr>
          <w:lang w:val="en-GB"/>
        </w:rPr>
        <w:t xml:space="preserve"> </w:t>
      </w:r>
      <w:r w:rsidRPr="003F39D7">
        <w:rPr>
          <w:lang w:val="en-GB"/>
        </w:rPr>
        <w:t>missing data are found in three categories: missing at random (MAR),  missing completely at random (MCAR) and missing not at random (MNAR). When data are MCAR, it is not possible to predict the distribution of the missing data. Whereas,  when data are MNAR</w:t>
      </w:r>
      <w:r w:rsidR="00C229B9">
        <w:rPr>
          <w:lang w:val="en-GB"/>
        </w:rPr>
        <w:t>,</w:t>
      </w:r>
      <w:r w:rsidRPr="003F39D7">
        <w:rPr>
          <w:lang w:val="en-GB"/>
        </w:rPr>
        <w:t xml:space="preserve"> other variables in the dataset can be used to determine the pattern of missing data.  In the last category, the missing data case is related to the dependent variable and for that matter it </w:t>
      </w:r>
      <w:r w:rsidR="00C229B9" w:rsidRPr="003F39D7">
        <w:rPr>
          <w:lang w:val="en-GB"/>
        </w:rPr>
        <w:t>i</w:t>
      </w:r>
      <w:r w:rsidR="00C229B9">
        <w:rPr>
          <w:lang w:val="en-GB"/>
        </w:rPr>
        <w:t xml:space="preserve">s not </w:t>
      </w:r>
      <w:r w:rsidR="00CF2FFD" w:rsidRPr="003F39D7">
        <w:rPr>
          <w:lang w:val="en-GB"/>
        </w:rPr>
        <w:t>possible to ignore it. Past</w:t>
      </w:r>
      <w:r w:rsidRPr="003F39D7">
        <w:rPr>
          <w:lang w:val="en-GB"/>
        </w:rPr>
        <w:t xml:space="preserve"> literature </w:t>
      </w:r>
      <w:r w:rsidR="000273DC" w:rsidRPr="003F39D7">
        <w:rPr>
          <w:lang w:val="en-GB"/>
        </w:rPr>
        <w:t>suggests</w:t>
      </w:r>
      <w:r w:rsidRPr="003F39D7">
        <w:rPr>
          <w:lang w:val="en-GB"/>
        </w:rPr>
        <w:t xml:space="preserve"> two main approaches in handling missing data</w:t>
      </w:r>
      <w:r w:rsidR="00C229B9">
        <w:rPr>
          <w:lang w:val="en-GB"/>
        </w:rPr>
        <w:t>:</w:t>
      </w:r>
      <w:r w:rsidR="007B3600">
        <w:rPr>
          <w:lang w:val="en-GB"/>
        </w:rPr>
        <w:t xml:space="preserve"> </w:t>
      </w:r>
      <w:r w:rsidR="00C229B9">
        <w:rPr>
          <w:lang w:val="en-GB"/>
        </w:rPr>
        <w:t>E</w:t>
      </w:r>
      <w:r w:rsidR="00C229B9" w:rsidRPr="003F39D7">
        <w:rPr>
          <w:lang w:val="en-GB"/>
        </w:rPr>
        <w:t xml:space="preserve">ither </w:t>
      </w:r>
      <w:r w:rsidR="00CF2FFD" w:rsidRPr="003F39D7">
        <w:rPr>
          <w:lang w:val="en-GB"/>
        </w:rPr>
        <w:t>deleting the affected variables or</w:t>
      </w:r>
      <w:r w:rsidRPr="003F39D7">
        <w:rPr>
          <w:lang w:val="en-GB"/>
        </w:rPr>
        <w:t xml:space="preserve"> estimating </w:t>
      </w:r>
      <w:r w:rsidR="00C229B9">
        <w:rPr>
          <w:lang w:val="en-GB"/>
        </w:rPr>
        <w:t xml:space="preserve">the </w:t>
      </w:r>
      <w:r w:rsidRPr="003F39D7">
        <w:rPr>
          <w:lang w:val="en-GB"/>
        </w:rPr>
        <w:t xml:space="preserve">missing data.  </w:t>
      </w:r>
    </w:p>
    <w:p w14:paraId="07FE67F9" w14:textId="77777777" w:rsidR="00C6585E" w:rsidRPr="003F39D7" w:rsidRDefault="00C6585E" w:rsidP="00F66123">
      <w:pPr>
        <w:rPr>
          <w:lang w:val="en-GB"/>
        </w:rPr>
      </w:pPr>
    </w:p>
    <w:p w14:paraId="2C7F057D" w14:textId="1603A2C5" w:rsidR="00015FB3" w:rsidRDefault="00CF2FFD" w:rsidP="00C040E0">
      <w:pPr>
        <w:rPr>
          <w:bCs/>
          <w:iCs/>
          <w:szCs w:val="24"/>
          <w:lang w:val="en-GB"/>
        </w:rPr>
      </w:pPr>
      <w:r w:rsidRPr="003F39D7">
        <w:rPr>
          <w:iCs/>
          <w:szCs w:val="24"/>
          <w:lang w:val="en-GB"/>
        </w:rPr>
        <w:t>T</w:t>
      </w:r>
      <w:r w:rsidR="00C6585E" w:rsidRPr="003F39D7">
        <w:rPr>
          <w:iCs/>
          <w:szCs w:val="24"/>
          <w:lang w:val="en-GB"/>
        </w:rPr>
        <w:t>he current stu</w:t>
      </w:r>
      <w:r w:rsidRPr="003F39D7">
        <w:rPr>
          <w:iCs/>
          <w:szCs w:val="24"/>
          <w:lang w:val="en-GB"/>
        </w:rPr>
        <w:t>dy</w:t>
      </w:r>
      <w:r w:rsidR="00F6109B" w:rsidRPr="003F39D7">
        <w:rPr>
          <w:iCs/>
          <w:szCs w:val="24"/>
          <w:lang w:val="en-GB"/>
        </w:rPr>
        <w:t xml:space="preserve"> </w:t>
      </w:r>
      <w:r w:rsidR="00962C17" w:rsidRPr="003F39D7">
        <w:rPr>
          <w:iCs/>
          <w:szCs w:val="24"/>
          <w:lang w:val="en-GB"/>
        </w:rPr>
        <w:t>opt</w:t>
      </w:r>
      <w:r w:rsidRPr="003F39D7">
        <w:rPr>
          <w:iCs/>
          <w:szCs w:val="24"/>
          <w:lang w:val="en-GB"/>
        </w:rPr>
        <w:t xml:space="preserve">ed </w:t>
      </w:r>
      <w:r w:rsidR="00C229B9">
        <w:rPr>
          <w:iCs/>
          <w:szCs w:val="24"/>
          <w:lang w:val="en-GB"/>
        </w:rPr>
        <w:t>for</w:t>
      </w:r>
      <w:r w:rsidR="00C229B9" w:rsidRPr="003F39D7">
        <w:rPr>
          <w:iCs/>
          <w:szCs w:val="24"/>
          <w:lang w:val="en-GB"/>
        </w:rPr>
        <w:t xml:space="preserve"> handl</w:t>
      </w:r>
      <w:r w:rsidR="00C229B9">
        <w:rPr>
          <w:iCs/>
          <w:szCs w:val="24"/>
          <w:lang w:val="en-GB"/>
        </w:rPr>
        <w:t>ing</w:t>
      </w:r>
      <w:r w:rsidR="00C229B9" w:rsidRPr="003F39D7">
        <w:rPr>
          <w:iCs/>
          <w:szCs w:val="24"/>
          <w:lang w:val="en-GB"/>
        </w:rPr>
        <w:t xml:space="preserve">  </w:t>
      </w:r>
      <w:r w:rsidR="00962C17" w:rsidRPr="003F39D7">
        <w:rPr>
          <w:iCs/>
          <w:szCs w:val="24"/>
          <w:lang w:val="en-GB"/>
        </w:rPr>
        <w:t xml:space="preserve">the </w:t>
      </w:r>
      <w:r w:rsidRPr="003F39D7">
        <w:rPr>
          <w:iCs/>
          <w:szCs w:val="24"/>
          <w:lang w:val="en-GB"/>
        </w:rPr>
        <w:t xml:space="preserve"> </w:t>
      </w:r>
      <w:r w:rsidR="00962C17" w:rsidRPr="003F39D7">
        <w:rPr>
          <w:iCs/>
          <w:szCs w:val="24"/>
          <w:lang w:val="en-GB"/>
        </w:rPr>
        <w:t xml:space="preserve">missing </w:t>
      </w:r>
      <w:r w:rsidRPr="003F39D7">
        <w:rPr>
          <w:iCs/>
          <w:szCs w:val="24"/>
          <w:lang w:val="en-GB"/>
        </w:rPr>
        <w:t xml:space="preserve"> </w:t>
      </w:r>
      <w:r w:rsidR="00962C17" w:rsidRPr="003F39D7">
        <w:rPr>
          <w:iCs/>
          <w:szCs w:val="24"/>
          <w:lang w:val="en-GB"/>
        </w:rPr>
        <w:t>data</w:t>
      </w:r>
      <w:r w:rsidRPr="003F39D7">
        <w:rPr>
          <w:iCs/>
          <w:szCs w:val="24"/>
          <w:lang w:val="en-GB"/>
        </w:rPr>
        <w:t xml:space="preserve"> </w:t>
      </w:r>
      <w:r w:rsidR="00C6585E" w:rsidRPr="003F39D7">
        <w:rPr>
          <w:iCs/>
          <w:szCs w:val="24"/>
          <w:lang w:val="en-GB"/>
        </w:rPr>
        <w:t xml:space="preserve"> using list-wise deletion of the case method as suggested by </w:t>
      </w:r>
      <w:r w:rsidR="002A19C5" w:rsidRPr="003F39D7">
        <w:rPr>
          <w:iCs/>
          <w:szCs w:val="24"/>
          <w:lang w:val="en-GB"/>
        </w:rPr>
        <w:t xml:space="preserve">Mirzaei </w:t>
      </w:r>
      <w:r w:rsidR="002A19C5" w:rsidRPr="003F39D7">
        <w:rPr>
          <w:i/>
          <w:szCs w:val="24"/>
          <w:lang w:val="en-GB"/>
        </w:rPr>
        <w:t>et al.</w:t>
      </w:r>
      <w:r w:rsidR="00C6585E" w:rsidRPr="003F39D7">
        <w:rPr>
          <w:iCs/>
          <w:szCs w:val="24"/>
          <w:lang w:val="en-GB"/>
        </w:rPr>
        <w:t xml:space="preserve"> (20</w:t>
      </w:r>
      <w:r w:rsidR="002A19C5" w:rsidRPr="003F39D7">
        <w:rPr>
          <w:iCs/>
          <w:szCs w:val="24"/>
          <w:lang w:val="en-GB"/>
        </w:rPr>
        <w:t>22</w:t>
      </w:r>
      <w:r w:rsidR="00C6585E" w:rsidRPr="003F39D7">
        <w:rPr>
          <w:iCs/>
          <w:szCs w:val="24"/>
          <w:lang w:val="en-GB"/>
        </w:rPr>
        <w:t xml:space="preserve">) so that its </w:t>
      </w:r>
      <w:r w:rsidR="000273DC" w:rsidRPr="003F39D7">
        <w:rPr>
          <w:iCs/>
          <w:szCs w:val="24"/>
          <w:lang w:val="en-GB"/>
        </w:rPr>
        <w:t>existence</w:t>
      </w:r>
      <w:r w:rsidR="00C6585E" w:rsidRPr="003F39D7">
        <w:rPr>
          <w:iCs/>
          <w:szCs w:val="24"/>
          <w:lang w:val="en-GB"/>
        </w:rPr>
        <w:t xml:space="preserve"> </w:t>
      </w:r>
      <w:r w:rsidR="00C229B9" w:rsidRPr="003F39D7">
        <w:rPr>
          <w:bCs/>
          <w:iCs/>
          <w:szCs w:val="24"/>
          <w:lang w:val="en-GB"/>
        </w:rPr>
        <w:t>could</w:t>
      </w:r>
      <w:r w:rsidR="00C229B9">
        <w:rPr>
          <w:bCs/>
          <w:iCs/>
          <w:szCs w:val="24"/>
          <w:lang w:val="en-GB"/>
        </w:rPr>
        <w:t xml:space="preserve"> not</w:t>
      </w:r>
      <w:r w:rsidR="00C229B9" w:rsidRPr="003F39D7">
        <w:rPr>
          <w:bCs/>
          <w:iCs/>
          <w:szCs w:val="24"/>
          <w:lang w:val="en-GB"/>
        </w:rPr>
        <w:t xml:space="preserve">  </w:t>
      </w:r>
      <w:r w:rsidR="00C6585E" w:rsidRPr="003F39D7">
        <w:rPr>
          <w:bCs/>
          <w:iCs/>
          <w:szCs w:val="24"/>
          <w:lang w:val="en-GB"/>
        </w:rPr>
        <w:t xml:space="preserve">affect </w:t>
      </w:r>
      <w:r w:rsidR="00C6585E" w:rsidRPr="003F39D7">
        <w:rPr>
          <w:bCs/>
          <w:iCs/>
          <w:szCs w:val="24"/>
          <w:lang w:val="en-GB"/>
        </w:rPr>
        <w:lastRenderedPageBreak/>
        <w:t xml:space="preserve">the validity of the final research findings. This is because there is </w:t>
      </w:r>
      <w:r w:rsidR="00C229B9">
        <w:rPr>
          <w:bCs/>
          <w:iCs/>
          <w:szCs w:val="24"/>
          <w:lang w:val="en-GB"/>
        </w:rPr>
        <w:t xml:space="preserve">a lack of </w:t>
      </w:r>
      <w:r w:rsidR="00C6585E" w:rsidRPr="003F39D7">
        <w:rPr>
          <w:bCs/>
          <w:iCs/>
          <w:szCs w:val="24"/>
          <w:lang w:val="en-GB"/>
        </w:rPr>
        <w:t>consensus in the literature regarding how much  missing data allow dele</w:t>
      </w:r>
      <w:r w:rsidR="00AE5B8A" w:rsidRPr="003F39D7">
        <w:rPr>
          <w:bCs/>
          <w:iCs/>
          <w:szCs w:val="24"/>
          <w:lang w:val="en-GB"/>
        </w:rPr>
        <w:t>tion for a questionnaire from the</w:t>
      </w:r>
      <w:r w:rsidR="00C6585E" w:rsidRPr="003F39D7">
        <w:rPr>
          <w:bCs/>
          <w:iCs/>
          <w:szCs w:val="24"/>
          <w:lang w:val="en-GB"/>
        </w:rPr>
        <w:t xml:space="preserve"> analysis. A</w:t>
      </w:r>
      <w:r w:rsidR="00180EE6" w:rsidRPr="003F39D7">
        <w:rPr>
          <w:bCs/>
          <w:iCs/>
          <w:szCs w:val="24"/>
          <w:lang w:val="en-GB"/>
        </w:rPr>
        <w:t>s</w:t>
      </w:r>
      <w:r w:rsidR="00C6585E" w:rsidRPr="003F39D7">
        <w:rPr>
          <w:bCs/>
          <w:iCs/>
          <w:szCs w:val="24"/>
          <w:lang w:val="en-GB"/>
        </w:rPr>
        <w:t xml:space="preserve"> propos</w:t>
      </w:r>
      <w:r w:rsidR="00543505" w:rsidRPr="003F39D7">
        <w:rPr>
          <w:bCs/>
          <w:iCs/>
          <w:szCs w:val="24"/>
          <w:lang w:val="en-GB"/>
        </w:rPr>
        <w:t>ed</w:t>
      </w:r>
      <w:r w:rsidR="00C6585E" w:rsidRPr="003F39D7">
        <w:rPr>
          <w:bCs/>
          <w:iCs/>
          <w:szCs w:val="24"/>
          <w:lang w:val="en-GB"/>
        </w:rPr>
        <w:t xml:space="preserve"> by </w:t>
      </w:r>
      <w:r w:rsidR="00180EE6" w:rsidRPr="003F39D7">
        <w:rPr>
          <w:bCs/>
          <w:iCs/>
          <w:szCs w:val="24"/>
          <w:lang w:val="en-GB"/>
        </w:rPr>
        <w:t xml:space="preserve">previous scholars </w:t>
      </w:r>
      <w:r w:rsidR="00C229B9">
        <w:rPr>
          <w:bCs/>
          <w:iCs/>
          <w:szCs w:val="24"/>
          <w:lang w:val="en-GB"/>
        </w:rPr>
        <w:t xml:space="preserve">(i.e., </w:t>
      </w:r>
      <w:r w:rsidR="00C6585E" w:rsidRPr="003F39D7">
        <w:rPr>
          <w:bCs/>
          <w:iCs/>
          <w:szCs w:val="24"/>
          <w:lang w:val="en-GB"/>
        </w:rPr>
        <w:t xml:space="preserve">Tabachnick </w:t>
      </w:r>
      <w:r w:rsidR="00C229B9">
        <w:rPr>
          <w:bCs/>
          <w:iCs/>
          <w:szCs w:val="24"/>
          <w:lang w:val="en-GB"/>
        </w:rPr>
        <w:t>&amp;</w:t>
      </w:r>
      <w:r w:rsidR="00C229B9" w:rsidRPr="003F39D7">
        <w:rPr>
          <w:bCs/>
          <w:iCs/>
          <w:szCs w:val="24"/>
          <w:lang w:val="en-GB"/>
        </w:rPr>
        <w:t xml:space="preserve"> </w:t>
      </w:r>
      <w:r w:rsidR="00C6585E" w:rsidRPr="003F39D7">
        <w:rPr>
          <w:bCs/>
          <w:iCs/>
          <w:szCs w:val="24"/>
          <w:lang w:val="en-GB"/>
        </w:rPr>
        <w:t>Fidell</w:t>
      </w:r>
      <w:r w:rsidR="00C229B9">
        <w:rPr>
          <w:bCs/>
          <w:iCs/>
          <w:szCs w:val="24"/>
          <w:lang w:val="en-GB"/>
        </w:rPr>
        <w:t>,</w:t>
      </w:r>
      <w:r w:rsidR="00C6585E" w:rsidRPr="003F39D7">
        <w:rPr>
          <w:bCs/>
          <w:iCs/>
          <w:szCs w:val="24"/>
          <w:lang w:val="en-GB"/>
        </w:rPr>
        <w:t xml:space="preserve"> 2007)</w:t>
      </w:r>
      <w:r w:rsidR="00C229B9">
        <w:rPr>
          <w:bCs/>
          <w:iCs/>
          <w:szCs w:val="24"/>
          <w:lang w:val="en-GB"/>
        </w:rPr>
        <w:t>,</w:t>
      </w:r>
      <w:r w:rsidR="00C6585E" w:rsidRPr="003F39D7">
        <w:rPr>
          <w:bCs/>
          <w:iCs/>
          <w:szCs w:val="24"/>
          <w:lang w:val="en-GB"/>
        </w:rPr>
        <w:t xml:space="preserve"> </w:t>
      </w:r>
      <w:r w:rsidR="00C229B9" w:rsidRPr="003F39D7">
        <w:rPr>
          <w:bCs/>
          <w:iCs/>
          <w:szCs w:val="24"/>
          <w:lang w:val="en-GB"/>
        </w:rPr>
        <w:t>th</w:t>
      </w:r>
      <w:r w:rsidR="00C229B9">
        <w:rPr>
          <w:bCs/>
          <w:iCs/>
          <w:szCs w:val="24"/>
          <w:lang w:val="en-GB"/>
        </w:rPr>
        <w:t>e</w:t>
      </w:r>
      <w:r w:rsidR="00C229B9" w:rsidRPr="003F39D7">
        <w:rPr>
          <w:bCs/>
          <w:iCs/>
          <w:szCs w:val="24"/>
          <w:lang w:val="en-GB"/>
        </w:rPr>
        <w:t xml:space="preserve"> </w:t>
      </w:r>
      <w:r w:rsidR="00C6585E" w:rsidRPr="003F39D7">
        <w:rPr>
          <w:bCs/>
          <w:iCs/>
          <w:szCs w:val="24"/>
          <w:lang w:val="en-GB"/>
        </w:rPr>
        <w:t xml:space="preserve">affected cases should be deleted when only a few cases have missing data </w:t>
      </w:r>
      <w:r w:rsidR="00C229B9">
        <w:rPr>
          <w:bCs/>
          <w:iCs/>
          <w:szCs w:val="24"/>
          <w:lang w:val="en-GB"/>
        </w:rPr>
        <w:t>at</w:t>
      </w:r>
      <w:r w:rsidR="00C6585E" w:rsidRPr="003F39D7">
        <w:rPr>
          <w:bCs/>
          <w:iCs/>
          <w:szCs w:val="24"/>
          <w:lang w:val="en-GB"/>
        </w:rPr>
        <w:t xml:space="preserve"> random, or if the missing data relate to a small number of</w:t>
      </w:r>
      <w:r w:rsidR="007B3600">
        <w:rPr>
          <w:bCs/>
          <w:iCs/>
          <w:szCs w:val="24"/>
          <w:lang w:val="en-GB"/>
        </w:rPr>
        <w:t xml:space="preserve"> </w:t>
      </w:r>
      <w:r w:rsidR="00C6585E" w:rsidRPr="003F39D7">
        <w:rPr>
          <w:bCs/>
          <w:iCs/>
          <w:szCs w:val="24"/>
          <w:lang w:val="en-GB"/>
        </w:rPr>
        <w:t>variables</w:t>
      </w:r>
      <w:r w:rsidR="00C229B9">
        <w:rPr>
          <w:bCs/>
          <w:iCs/>
          <w:szCs w:val="24"/>
          <w:lang w:val="en-GB"/>
        </w:rPr>
        <w:t>,</w:t>
      </w:r>
      <w:r w:rsidR="00C6585E" w:rsidRPr="003F39D7">
        <w:rPr>
          <w:bCs/>
          <w:iCs/>
          <w:szCs w:val="24"/>
          <w:lang w:val="en-GB"/>
        </w:rPr>
        <w:t xml:space="preserve"> which are not vital for the analysis or which share a high cor</w:t>
      </w:r>
      <w:r w:rsidR="00C040E0" w:rsidRPr="003F39D7">
        <w:rPr>
          <w:bCs/>
          <w:iCs/>
          <w:szCs w:val="24"/>
          <w:lang w:val="en-GB"/>
        </w:rPr>
        <w:t>relation with others</w:t>
      </w:r>
      <w:r w:rsidR="00C6585E" w:rsidRPr="003F39D7">
        <w:rPr>
          <w:bCs/>
          <w:iCs/>
          <w:szCs w:val="24"/>
          <w:lang w:val="en-GB"/>
        </w:rPr>
        <w:t xml:space="preserve">. </w:t>
      </w:r>
      <w:r w:rsidR="00543505" w:rsidRPr="003F39D7">
        <w:rPr>
          <w:bCs/>
          <w:iCs/>
          <w:szCs w:val="24"/>
          <w:lang w:val="en-GB"/>
        </w:rPr>
        <w:t xml:space="preserve"> </w:t>
      </w:r>
    </w:p>
    <w:p w14:paraId="69D1028B" w14:textId="77777777" w:rsidR="00F66123" w:rsidRPr="003F39D7" w:rsidRDefault="00F66123" w:rsidP="00C040E0">
      <w:pPr>
        <w:rPr>
          <w:bCs/>
          <w:iCs/>
          <w:szCs w:val="24"/>
          <w:lang w:val="en-GB"/>
        </w:rPr>
      </w:pPr>
    </w:p>
    <w:p w14:paraId="382714E6" w14:textId="1D56DCF3" w:rsidR="00C6585E" w:rsidRPr="0059787A" w:rsidRDefault="00C6585E">
      <w:pPr>
        <w:pStyle w:val="Heading1"/>
        <w:numPr>
          <w:ilvl w:val="2"/>
          <w:numId w:val="17"/>
        </w:numPr>
        <w:ind w:left="567" w:hanging="567"/>
        <w:rPr>
          <w:bCs/>
          <w:lang w:val="en-GB"/>
        </w:rPr>
      </w:pPr>
      <w:bookmarkStart w:id="352" w:name="_Toc211885954"/>
      <w:r w:rsidRPr="0059787A">
        <w:rPr>
          <w:bCs/>
          <w:lang w:val="en-GB"/>
        </w:rPr>
        <w:t>Outliers</w:t>
      </w:r>
      <w:bookmarkEnd w:id="352"/>
      <w:r w:rsidR="003B1A64" w:rsidRPr="0059787A">
        <w:rPr>
          <w:bCs/>
          <w:lang w:val="en-GB"/>
        </w:rPr>
        <w:fldChar w:fldCharType="begin"/>
      </w:r>
      <w:r w:rsidR="003B1A64" w:rsidRPr="0059787A">
        <w:rPr>
          <w:bCs/>
          <w:lang w:val="en-GB"/>
        </w:rPr>
        <w:instrText xml:space="preserve"> TC "</w:instrText>
      </w:r>
      <w:bookmarkStart w:id="353" w:name="_Toc211288950"/>
      <w:r w:rsidR="003B1A64" w:rsidRPr="0059787A">
        <w:rPr>
          <w:bCs/>
          <w:lang w:val="en-GB"/>
        </w:rPr>
        <w:instrText xml:space="preserve">4.6.2  </w:instrText>
      </w:r>
      <w:r w:rsidR="003B1A64" w:rsidRPr="0059787A">
        <w:rPr>
          <w:bCs/>
          <w:lang w:val="en-GB"/>
        </w:rPr>
        <w:tab/>
        <w:instrText>Outliers</w:instrText>
      </w:r>
      <w:bookmarkEnd w:id="353"/>
      <w:r w:rsidR="003B1A64" w:rsidRPr="0059787A">
        <w:rPr>
          <w:bCs/>
          <w:lang w:val="en-GB"/>
        </w:rPr>
        <w:instrText xml:space="preserve">" \f C \l "1" </w:instrText>
      </w:r>
      <w:r w:rsidR="003B1A64" w:rsidRPr="0059787A">
        <w:rPr>
          <w:bCs/>
          <w:lang w:val="en-GB"/>
        </w:rPr>
        <w:fldChar w:fldCharType="end"/>
      </w:r>
      <w:r w:rsidR="002A282A" w:rsidRPr="0059787A">
        <w:rPr>
          <w:bCs/>
          <w:lang w:val="en-GB"/>
        </w:rPr>
        <w:t xml:space="preserve"> </w:t>
      </w:r>
    </w:p>
    <w:p w14:paraId="0BE428B9" w14:textId="42BCDCD8" w:rsidR="000E0FA6" w:rsidRPr="003F39D7" w:rsidRDefault="002A282A" w:rsidP="00015FB3">
      <w:pPr>
        <w:rPr>
          <w:szCs w:val="24"/>
          <w:lang w:val="en-GB"/>
        </w:rPr>
      </w:pPr>
      <w:r w:rsidRPr="003F39D7">
        <w:rPr>
          <w:bCs/>
          <w:szCs w:val="24"/>
          <w:lang w:val="en-GB"/>
        </w:rPr>
        <w:t xml:space="preserve">Although definitions vary,  an outlier is generally considered </w:t>
      </w:r>
      <w:r w:rsidR="00D56175">
        <w:rPr>
          <w:bCs/>
          <w:szCs w:val="24"/>
          <w:lang w:val="en-GB"/>
        </w:rPr>
        <w:t>s</w:t>
      </w:r>
      <w:r w:rsidRPr="003F39D7">
        <w:rPr>
          <w:bCs/>
          <w:szCs w:val="24"/>
          <w:lang w:val="en-GB"/>
        </w:rPr>
        <w:t xml:space="preserve"> </w:t>
      </w:r>
      <w:r w:rsidR="00C040E0" w:rsidRPr="003F39D7">
        <w:rPr>
          <w:bCs/>
          <w:szCs w:val="24"/>
          <w:lang w:val="en-GB"/>
        </w:rPr>
        <w:t xml:space="preserve"> </w:t>
      </w:r>
      <w:r w:rsidRPr="003F39D7">
        <w:rPr>
          <w:bCs/>
          <w:szCs w:val="24"/>
          <w:lang w:val="en-GB"/>
        </w:rPr>
        <w:t>data point</w:t>
      </w:r>
      <w:r w:rsidR="00C040E0" w:rsidRPr="003F39D7">
        <w:rPr>
          <w:bCs/>
          <w:szCs w:val="24"/>
          <w:lang w:val="en-GB"/>
        </w:rPr>
        <w:t>s</w:t>
      </w:r>
      <w:r w:rsidRPr="003F39D7">
        <w:rPr>
          <w:bCs/>
          <w:szCs w:val="24"/>
          <w:lang w:val="en-GB"/>
        </w:rPr>
        <w:t xml:space="preserve"> that </w:t>
      </w:r>
      <w:r w:rsidR="00D56175">
        <w:rPr>
          <w:bCs/>
          <w:szCs w:val="24"/>
          <w:lang w:val="en-GB"/>
        </w:rPr>
        <w:t>are</w:t>
      </w:r>
      <w:r w:rsidR="00D56175" w:rsidRPr="003F39D7">
        <w:rPr>
          <w:bCs/>
          <w:szCs w:val="24"/>
          <w:lang w:val="en-GB"/>
        </w:rPr>
        <w:t xml:space="preserve"> </w:t>
      </w:r>
      <w:r w:rsidRPr="003F39D7">
        <w:rPr>
          <w:bCs/>
          <w:szCs w:val="24"/>
          <w:lang w:val="en-GB"/>
        </w:rPr>
        <w:t>far</w:t>
      </w:r>
      <w:r w:rsidR="003853D4" w:rsidRPr="003F39D7">
        <w:rPr>
          <w:bCs/>
          <w:szCs w:val="24"/>
          <w:lang w:val="en-GB"/>
        </w:rPr>
        <w:t xml:space="preserve"> outside the norm for a </w:t>
      </w:r>
      <w:r w:rsidRPr="003F39D7">
        <w:rPr>
          <w:bCs/>
          <w:szCs w:val="24"/>
          <w:lang w:val="en-GB"/>
        </w:rPr>
        <w:t xml:space="preserve"> population.  </w:t>
      </w:r>
      <w:r w:rsidR="00BE3AB9" w:rsidRPr="003F39D7">
        <w:rPr>
          <w:bCs/>
          <w:szCs w:val="24"/>
          <w:lang w:val="en-GB"/>
        </w:rPr>
        <w:t>They are</w:t>
      </w:r>
      <w:r w:rsidR="006513B0" w:rsidRPr="003F39D7">
        <w:rPr>
          <w:bCs/>
          <w:szCs w:val="24"/>
          <w:lang w:val="en-GB"/>
        </w:rPr>
        <w:t xml:space="preserve"> </w:t>
      </w:r>
      <w:r w:rsidR="00BE3AB9" w:rsidRPr="003F39D7">
        <w:rPr>
          <w:bCs/>
          <w:szCs w:val="24"/>
          <w:lang w:val="en-GB"/>
        </w:rPr>
        <w:t xml:space="preserve"> described as  observations that deviate</w:t>
      </w:r>
      <w:r w:rsidRPr="003F39D7">
        <w:rPr>
          <w:bCs/>
          <w:szCs w:val="24"/>
          <w:lang w:val="en-GB"/>
        </w:rPr>
        <w:t xml:space="preserve"> so</w:t>
      </w:r>
      <w:r w:rsidR="00BE3AB9" w:rsidRPr="003F39D7">
        <w:rPr>
          <w:bCs/>
          <w:szCs w:val="24"/>
          <w:lang w:val="en-GB"/>
        </w:rPr>
        <w:t xml:space="preserve">  much  from other observations as to cause  suspicions that  they were  generated by </w:t>
      </w:r>
      <w:r w:rsidRPr="003F39D7">
        <w:rPr>
          <w:bCs/>
          <w:szCs w:val="24"/>
          <w:lang w:val="en-GB"/>
        </w:rPr>
        <w:t>different mechanism</w:t>
      </w:r>
      <w:r w:rsidR="00BE3AB9" w:rsidRPr="003F39D7">
        <w:rPr>
          <w:bCs/>
          <w:szCs w:val="24"/>
          <w:lang w:val="en-GB"/>
        </w:rPr>
        <w:t>s</w:t>
      </w:r>
      <w:r w:rsidR="006513B0" w:rsidRPr="003F39D7">
        <w:rPr>
          <w:bCs/>
          <w:szCs w:val="24"/>
          <w:lang w:val="en-GB"/>
        </w:rPr>
        <w:t xml:space="preserve"> (Ghorbani, 2019).</w:t>
      </w:r>
      <w:r w:rsidR="007B3600">
        <w:rPr>
          <w:bCs/>
          <w:szCs w:val="24"/>
          <w:lang w:val="en-GB"/>
        </w:rPr>
        <w:t xml:space="preserve"> </w:t>
      </w:r>
      <w:r w:rsidR="00C6585E" w:rsidRPr="003F39D7">
        <w:rPr>
          <w:bCs/>
          <w:szCs w:val="24"/>
          <w:lang w:val="en-GB"/>
        </w:rPr>
        <w:t xml:space="preserve">According to </w:t>
      </w:r>
      <w:r w:rsidR="006A1F25" w:rsidRPr="003F39D7">
        <w:rPr>
          <w:bCs/>
          <w:szCs w:val="24"/>
          <w:lang w:val="en-GB"/>
        </w:rPr>
        <w:t>Osborne and Overbay (2019)</w:t>
      </w:r>
      <w:r w:rsidR="00D56175">
        <w:rPr>
          <w:bCs/>
          <w:szCs w:val="24"/>
          <w:lang w:val="en-GB"/>
        </w:rPr>
        <w:t>,</w:t>
      </w:r>
      <w:r w:rsidR="006A1F25" w:rsidRPr="003F39D7">
        <w:rPr>
          <w:bCs/>
          <w:szCs w:val="24"/>
          <w:lang w:val="en-GB"/>
        </w:rPr>
        <w:t xml:space="preserve">   </w:t>
      </w:r>
      <w:r w:rsidR="00C6585E" w:rsidRPr="003F39D7">
        <w:rPr>
          <w:bCs/>
          <w:szCs w:val="24"/>
          <w:lang w:val="en-GB"/>
        </w:rPr>
        <w:t xml:space="preserve">outliers are defined as  observations or measures that are suspicious because they are much smaller or </w:t>
      </w:r>
      <w:r w:rsidR="002575C6" w:rsidRPr="003F39D7">
        <w:rPr>
          <w:bCs/>
          <w:szCs w:val="24"/>
          <w:lang w:val="en-GB"/>
        </w:rPr>
        <w:t xml:space="preserve"> </w:t>
      </w:r>
      <w:r w:rsidR="00C6585E" w:rsidRPr="003F39D7">
        <w:rPr>
          <w:bCs/>
          <w:szCs w:val="24"/>
          <w:lang w:val="en-GB"/>
        </w:rPr>
        <w:t xml:space="preserve">much larger than the vast majority of the observation. </w:t>
      </w:r>
      <w:r w:rsidR="00D56175">
        <w:rPr>
          <w:bCs/>
          <w:szCs w:val="24"/>
          <w:lang w:val="en-GB"/>
        </w:rPr>
        <w:t xml:space="preserve">As </w:t>
      </w:r>
      <w:r w:rsidR="00D56175" w:rsidRPr="003F39D7">
        <w:rPr>
          <w:bCs/>
          <w:szCs w:val="24"/>
          <w:lang w:val="en-GB"/>
        </w:rPr>
        <w:t xml:space="preserve">recommended </w:t>
      </w:r>
      <w:r w:rsidR="00D56175">
        <w:rPr>
          <w:bCs/>
          <w:szCs w:val="24"/>
          <w:lang w:val="en-GB"/>
        </w:rPr>
        <w:t>by p</w:t>
      </w:r>
      <w:r w:rsidR="00D56175" w:rsidRPr="003F39D7">
        <w:rPr>
          <w:bCs/>
          <w:szCs w:val="24"/>
          <w:lang w:val="en-GB"/>
        </w:rPr>
        <w:t xml:space="preserve">revious </w:t>
      </w:r>
      <w:r w:rsidR="00C6585E" w:rsidRPr="003F39D7">
        <w:rPr>
          <w:bCs/>
          <w:szCs w:val="24"/>
          <w:lang w:val="en-GB"/>
        </w:rPr>
        <w:t>scholars</w:t>
      </w:r>
      <w:r w:rsidR="00D56175">
        <w:rPr>
          <w:bCs/>
          <w:szCs w:val="24"/>
          <w:lang w:val="en-GB"/>
        </w:rPr>
        <w:t>,</w:t>
      </w:r>
      <w:r w:rsidR="00C6585E" w:rsidRPr="003F39D7">
        <w:rPr>
          <w:bCs/>
          <w:szCs w:val="24"/>
          <w:lang w:val="en-GB"/>
        </w:rPr>
        <w:t xml:space="preserve"> outliers should be careful handled when dealing with SEM </w:t>
      </w:r>
      <w:r w:rsidR="00CF4ADE" w:rsidRPr="003F39D7">
        <w:rPr>
          <w:bCs/>
          <w:szCs w:val="24"/>
          <w:lang w:val="en-GB"/>
        </w:rPr>
        <w:t>because</w:t>
      </w:r>
      <w:r w:rsidR="00C6585E" w:rsidRPr="003F39D7">
        <w:rPr>
          <w:bCs/>
          <w:szCs w:val="24"/>
          <w:lang w:val="en-GB"/>
        </w:rPr>
        <w:t xml:space="preserve"> ignoring </w:t>
      </w:r>
      <w:r w:rsidR="00D56175">
        <w:rPr>
          <w:bCs/>
          <w:szCs w:val="24"/>
          <w:lang w:val="en-GB"/>
        </w:rPr>
        <w:t>them</w:t>
      </w:r>
      <w:r w:rsidR="00D56175" w:rsidRPr="003F39D7">
        <w:rPr>
          <w:bCs/>
          <w:szCs w:val="24"/>
          <w:lang w:val="en-GB"/>
        </w:rPr>
        <w:t xml:space="preserve"> </w:t>
      </w:r>
      <w:r w:rsidR="00C6585E" w:rsidRPr="003F39D7">
        <w:rPr>
          <w:bCs/>
          <w:szCs w:val="24"/>
          <w:lang w:val="en-GB"/>
        </w:rPr>
        <w:t>can result</w:t>
      </w:r>
      <w:r w:rsidR="002575C6" w:rsidRPr="003F39D7">
        <w:rPr>
          <w:bCs/>
          <w:szCs w:val="24"/>
          <w:lang w:val="en-GB"/>
        </w:rPr>
        <w:t xml:space="preserve"> </w:t>
      </w:r>
      <w:r w:rsidR="00C6585E" w:rsidRPr="003F39D7">
        <w:rPr>
          <w:bCs/>
          <w:szCs w:val="24"/>
          <w:lang w:val="en-GB"/>
        </w:rPr>
        <w:t xml:space="preserve">in </w:t>
      </w:r>
      <w:r w:rsidR="00D56175">
        <w:rPr>
          <w:bCs/>
          <w:szCs w:val="24"/>
          <w:lang w:val="en-GB"/>
        </w:rPr>
        <w:t xml:space="preserve">a </w:t>
      </w:r>
      <w:r w:rsidR="00C6585E" w:rsidRPr="003F39D7">
        <w:rPr>
          <w:bCs/>
          <w:szCs w:val="24"/>
          <w:lang w:val="en-GB"/>
        </w:rPr>
        <w:t>loss of</w:t>
      </w:r>
      <w:r w:rsidR="00BE3AB9" w:rsidRPr="003F39D7">
        <w:rPr>
          <w:bCs/>
          <w:szCs w:val="24"/>
          <w:lang w:val="en-GB"/>
        </w:rPr>
        <w:t xml:space="preserve"> </w:t>
      </w:r>
      <w:r w:rsidR="00C6585E" w:rsidRPr="003F39D7">
        <w:rPr>
          <w:bCs/>
          <w:szCs w:val="24"/>
          <w:lang w:val="en-GB"/>
        </w:rPr>
        <w:t xml:space="preserve">precision </w:t>
      </w:r>
      <w:r w:rsidR="00BE3AB9" w:rsidRPr="003F39D7">
        <w:rPr>
          <w:bCs/>
          <w:szCs w:val="24"/>
          <w:lang w:val="en-GB"/>
        </w:rPr>
        <w:t xml:space="preserve"> </w:t>
      </w:r>
      <w:r w:rsidR="00C6585E" w:rsidRPr="003F39D7">
        <w:rPr>
          <w:bCs/>
          <w:szCs w:val="24"/>
          <w:lang w:val="en-GB"/>
        </w:rPr>
        <w:t xml:space="preserve">and eventually </w:t>
      </w:r>
      <w:r w:rsidR="00D56175" w:rsidRPr="003F39D7">
        <w:rPr>
          <w:bCs/>
          <w:szCs w:val="24"/>
          <w:lang w:val="en-GB"/>
        </w:rPr>
        <w:t>rende</w:t>
      </w:r>
      <w:r w:rsidR="00D56175">
        <w:rPr>
          <w:bCs/>
          <w:szCs w:val="24"/>
          <w:lang w:val="en-GB"/>
        </w:rPr>
        <w:t>ring</w:t>
      </w:r>
      <w:r w:rsidR="00D56175" w:rsidRPr="003F39D7">
        <w:rPr>
          <w:bCs/>
          <w:szCs w:val="24"/>
          <w:lang w:val="en-GB"/>
        </w:rPr>
        <w:t xml:space="preserve"> </w:t>
      </w:r>
      <w:r w:rsidR="00C6585E" w:rsidRPr="003F39D7">
        <w:rPr>
          <w:bCs/>
          <w:szCs w:val="24"/>
          <w:lang w:val="en-GB"/>
        </w:rPr>
        <w:t>the research results biased</w:t>
      </w:r>
      <w:r w:rsidR="00E40DE4" w:rsidRPr="003F39D7">
        <w:rPr>
          <w:bCs/>
          <w:szCs w:val="24"/>
          <w:lang w:val="en-GB"/>
        </w:rPr>
        <w:t xml:space="preserve"> (Tabachnick &amp; Fidell, 2013)</w:t>
      </w:r>
      <w:r w:rsidR="00CF4ADE" w:rsidRPr="003F39D7">
        <w:rPr>
          <w:bCs/>
          <w:szCs w:val="24"/>
          <w:lang w:val="en-GB"/>
        </w:rPr>
        <w:t xml:space="preserve">. Dhakal (2017) </w:t>
      </w:r>
      <w:r w:rsidR="00C6585E" w:rsidRPr="003F39D7">
        <w:rPr>
          <w:bCs/>
          <w:szCs w:val="24"/>
          <w:lang w:val="en-GB"/>
        </w:rPr>
        <w:t xml:space="preserve"> proposed that outliers should rather be omitted whenever they occur</w:t>
      </w:r>
      <w:r w:rsidR="001B18EB" w:rsidRPr="003F39D7">
        <w:rPr>
          <w:bCs/>
          <w:szCs w:val="24"/>
          <w:lang w:val="en-GB"/>
        </w:rPr>
        <w:t>.</w:t>
      </w:r>
      <w:r w:rsidR="00C6585E" w:rsidRPr="003F39D7">
        <w:rPr>
          <w:bCs/>
          <w:szCs w:val="24"/>
          <w:lang w:val="en-GB"/>
        </w:rPr>
        <w:t xml:space="preserve">  </w:t>
      </w:r>
      <w:r w:rsidR="00CF4ADE" w:rsidRPr="003F39D7">
        <w:rPr>
          <w:bCs/>
          <w:szCs w:val="24"/>
          <w:lang w:val="en-GB"/>
        </w:rPr>
        <w:t xml:space="preserve">The outliers </w:t>
      </w:r>
      <w:r w:rsidR="00DE57F7" w:rsidRPr="003F39D7">
        <w:rPr>
          <w:bCs/>
          <w:szCs w:val="24"/>
          <w:lang w:val="en-GB"/>
        </w:rPr>
        <w:t>usually are  shown</w:t>
      </w:r>
      <w:r w:rsidR="00CF4ADE" w:rsidRPr="003F39D7">
        <w:rPr>
          <w:bCs/>
          <w:szCs w:val="24"/>
          <w:lang w:val="en-GB"/>
        </w:rPr>
        <w:t xml:space="preserve"> by circles which stand for moderate outliers and asterisk</w:t>
      </w:r>
      <w:r w:rsidR="002575C6" w:rsidRPr="003F39D7">
        <w:rPr>
          <w:bCs/>
          <w:szCs w:val="24"/>
          <w:lang w:val="en-GB"/>
        </w:rPr>
        <w:t>s  which stand</w:t>
      </w:r>
      <w:r w:rsidR="00CF4ADE" w:rsidRPr="003F39D7">
        <w:rPr>
          <w:bCs/>
          <w:szCs w:val="24"/>
          <w:lang w:val="en-GB"/>
        </w:rPr>
        <w:t xml:space="preserve"> for extreme outliers in the box plots. </w:t>
      </w:r>
      <w:r w:rsidR="00773F00" w:rsidRPr="003F39D7">
        <w:rPr>
          <w:szCs w:val="24"/>
          <w:lang w:val="en-GB"/>
        </w:rPr>
        <w:t xml:space="preserve">The current </w:t>
      </w:r>
      <w:r w:rsidR="00C6585E" w:rsidRPr="003F39D7">
        <w:rPr>
          <w:szCs w:val="24"/>
          <w:lang w:val="en-GB"/>
        </w:rPr>
        <w:t>study handled  outliers using IBM SPSS software version 20 to produce box plots for each variable</w:t>
      </w:r>
      <w:r w:rsidR="00DE57F7" w:rsidRPr="003F39D7">
        <w:rPr>
          <w:szCs w:val="24"/>
          <w:lang w:val="en-GB"/>
        </w:rPr>
        <w:t xml:space="preserve">, however </w:t>
      </w:r>
      <w:r w:rsidR="00C6585E" w:rsidRPr="003F39D7">
        <w:rPr>
          <w:szCs w:val="24"/>
          <w:lang w:val="en-GB"/>
        </w:rPr>
        <w:t xml:space="preserve"> t</w:t>
      </w:r>
      <w:r w:rsidR="00DE57F7" w:rsidRPr="003F39D7">
        <w:rPr>
          <w:szCs w:val="24"/>
          <w:lang w:val="en-GB"/>
        </w:rPr>
        <w:t>he</w:t>
      </w:r>
      <w:r w:rsidR="00C6585E" w:rsidRPr="003F39D7">
        <w:rPr>
          <w:szCs w:val="24"/>
          <w:lang w:val="en-GB"/>
        </w:rPr>
        <w:t xml:space="preserve"> test </w:t>
      </w:r>
      <w:r w:rsidR="00DE57F7" w:rsidRPr="003F39D7">
        <w:rPr>
          <w:szCs w:val="24"/>
          <w:lang w:val="en-GB"/>
        </w:rPr>
        <w:t>showed n</w:t>
      </w:r>
      <w:r w:rsidR="00C6585E" w:rsidRPr="003F39D7">
        <w:rPr>
          <w:szCs w:val="24"/>
          <w:lang w:val="en-GB"/>
        </w:rPr>
        <w:t xml:space="preserve">o  presence of </w:t>
      </w:r>
      <w:r w:rsidR="002575C6" w:rsidRPr="003F39D7">
        <w:rPr>
          <w:szCs w:val="24"/>
          <w:lang w:val="en-GB"/>
        </w:rPr>
        <w:t xml:space="preserve">the </w:t>
      </w:r>
      <w:r w:rsidR="00C6585E" w:rsidRPr="003F39D7">
        <w:rPr>
          <w:szCs w:val="24"/>
          <w:lang w:val="en-GB"/>
        </w:rPr>
        <w:t>extreme outliers</w:t>
      </w:r>
      <w:r w:rsidR="00DE57F7" w:rsidRPr="003F39D7">
        <w:rPr>
          <w:szCs w:val="24"/>
          <w:lang w:val="en-GB"/>
        </w:rPr>
        <w:t xml:space="preserve">. </w:t>
      </w:r>
      <w:r w:rsidR="00C6585E" w:rsidRPr="003F39D7">
        <w:rPr>
          <w:szCs w:val="24"/>
          <w:lang w:val="en-GB"/>
        </w:rPr>
        <w:t xml:space="preserve"> </w:t>
      </w:r>
      <w:r w:rsidR="00C6585E" w:rsidRPr="00BF4D12">
        <w:rPr>
          <w:b/>
          <w:bCs/>
          <w:szCs w:val="24"/>
          <w:lang w:val="en-GB"/>
        </w:rPr>
        <w:t>(Appendix V</w:t>
      </w:r>
      <w:r w:rsidR="00BF4D12" w:rsidRPr="00BF4D12">
        <w:rPr>
          <w:b/>
          <w:bCs/>
          <w:szCs w:val="24"/>
          <w:lang w:val="en-GB"/>
        </w:rPr>
        <w:t>I</w:t>
      </w:r>
      <w:r w:rsidR="00C6585E" w:rsidRPr="00BF4D12">
        <w:rPr>
          <w:b/>
          <w:bCs/>
          <w:szCs w:val="24"/>
          <w:lang w:val="en-GB"/>
        </w:rPr>
        <w:t>).</w:t>
      </w:r>
      <w:r w:rsidRPr="003F39D7">
        <w:rPr>
          <w:szCs w:val="24"/>
          <w:lang w:val="en-GB"/>
        </w:rPr>
        <w:t xml:space="preserve"> </w:t>
      </w:r>
    </w:p>
    <w:p w14:paraId="76D96A0D" w14:textId="48C93540" w:rsidR="00A435C0" w:rsidRPr="00235C8C" w:rsidRDefault="00A435C0">
      <w:pPr>
        <w:pStyle w:val="Heading1"/>
        <w:numPr>
          <w:ilvl w:val="1"/>
          <w:numId w:val="17"/>
        </w:numPr>
        <w:ind w:left="567" w:hanging="567"/>
        <w:rPr>
          <w:lang w:val="en-GB"/>
        </w:rPr>
      </w:pPr>
      <w:bookmarkStart w:id="354" w:name="_Toc211885955"/>
      <w:r w:rsidRPr="00235C8C">
        <w:rPr>
          <w:lang w:val="en-GB"/>
        </w:rPr>
        <w:lastRenderedPageBreak/>
        <w:t>Respondents</w:t>
      </w:r>
      <w:r w:rsidR="00A43EC4" w:rsidRPr="00235C8C">
        <w:rPr>
          <w:lang w:val="en-GB"/>
        </w:rPr>
        <w:t>’</w:t>
      </w:r>
      <w:r w:rsidRPr="00235C8C">
        <w:rPr>
          <w:lang w:val="en-GB"/>
        </w:rPr>
        <w:t xml:space="preserve"> Profile</w:t>
      </w:r>
      <w:bookmarkEnd w:id="354"/>
      <w:r w:rsidR="003B1A64" w:rsidRPr="00235C8C">
        <w:rPr>
          <w:lang w:val="en-GB"/>
        </w:rPr>
        <w:fldChar w:fldCharType="begin"/>
      </w:r>
      <w:r w:rsidR="003B1A64" w:rsidRPr="00235C8C">
        <w:rPr>
          <w:lang w:val="en-GB"/>
        </w:rPr>
        <w:instrText xml:space="preserve"> TC "</w:instrText>
      </w:r>
      <w:bookmarkStart w:id="355" w:name="_Toc211288951"/>
      <w:r w:rsidR="003B1A64" w:rsidRPr="00235C8C">
        <w:rPr>
          <w:lang w:val="en-GB"/>
        </w:rPr>
        <w:instrText xml:space="preserve">4.7 </w:instrText>
      </w:r>
      <w:r w:rsidR="003B1A64" w:rsidRPr="00235C8C">
        <w:rPr>
          <w:lang w:val="en-GB"/>
        </w:rPr>
        <w:tab/>
        <w:instrText>Respondents’ Profile</w:instrText>
      </w:r>
      <w:bookmarkEnd w:id="355"/>
      <w:r w:rsidR="003B1A64" w:rsidRPr="00235C8C">
        <w:rPr>
          <w:lang w:val="en-GB"/>
        </w:rPr>
        <w:instrText xml:space="preserve">" \f C \l "1" </w:instrText>
      </w:r>
      <w:r w:rsidR="003B1A64" w:rsidRPr="00235C8C">
        <w:rPr>
          <w:lang w:val="en-GB"/>
        </w:rPr>
        <w:fldChar w:fldCharType="end"/>
      </w:r>
      <w:r w:rsidRPr="00235C8C">
        <w:rPr>
          <w:lang w:val="en-GB"/>
        </w:rPr>
        <w:t xml:space="preserve"> </w:t>
      </w:r>
    </w:p>
    <w:p w14:paraId="3AF180B7" w14:textId="4542D9B7" w:rsidR="008F6449" w:rsidRDefault="00A435C0" w:rsidP="00E36169">
      <w:pPr>
        <w:rPr>
          <w:bCs/>
          <w:szCs w:val="24"/>
          <w:lang w:val="en-GB"/>
        </w:rPr>
      </w:pPr>
      <w:r w:rsidRPr="003F39D7">
        <w:rPr>
          <w:bCs/>
          <w:szCs w:val="24"/>
          <w:lang w:val="en-GB"/>
        </w:rPr>
        <w:t xml:space="preserve"> </w:t>
      </w:r>
      <w:r w:rsidR="00FB53AF" w:rsidRPr="003F39D7">
        <w:rPr>
          <w:bCs/>
          <w:szCs w:val="24"/>
          <w:lang w:val="en-GB"/>
        </w:rPr>
        <w:t>Respondents’ profile was p</w:t>
      </w:r>
      <w:r w:rsidR="00E94540" w:rsidRPr="003F39D7">
        <w:rPr>
          <w:bCs/>
          <w:szCs w:val="24"/>
          <w:lang w:val="en-GB"/>
        </w:rPr>
        <w:t>r</w:t>
      </w:r>
      <w:r w:rsidR="00FB53AF" w:rsidRPr="003F39D7">
        <w:rPr>
          <w:bCs/>
          <w:szCs w:val="24"/>
          <w:lang w:val="en-GB"/>
        </w:rPr>
        <w:t>o</w:t>
      </w:r>
      <w:r w:rsidR="00E94540" w:rsidRPr="003F39D7">
        <w:rPr>
          <w:bCs/>
          <w:szCs w:val="24"/>
          <w:lang w:val="en-GB"/>
        </w:rPr>
        <w:t xml:space="preserve">bed </w:t>
      </w:r>
      <w:r w:rsidR="00FB53AF" w:rsidRPr="003F39D7">
        <w:rPr>
          <w:bCs/>
          <w:szCs w:val="24"/>
          <w:lang w:val="en-GB"/>
        </w:rPr>
        <w:t xml:space="preserve">in order to understand the nature and characteristics of the respondents of the study. </w:t>
      </w:r>
      <w:r w:rsidR="00657FCE" w:rsidRPr="003F39D7">
        <w:rPr>
          <w:bCs/>
          <w:szCs w:val="24"/>
          <w:lang w:val="en-GB"/>
        </w:rPr>
        <w:t xml:space="preserve">In  </w:t>
      </w:r>
      <w:r w:rsidR="00BA5262" w:rsidRPr="003F39D7">
        <w:rPr>
          <w:bCs/>
          <w:szCs w:val="24"/>
          <w:lang w:val="en-GB"/>
        </w:rPr>
        <w:t xml:space="preserve">order to </w:t>
      </w:r>
      <w:r w:rsidR="00E94540" w:rsidRPr="003F39D7">
        <w:rPr>
          <w:bCs/>
          <w:szCs w:val="24"/>
          <w:lang w:val="en-GB"/>
        </w:rPr>
        <w:t>do so</w:t>
      </w:r>
      <w:r w:rsidR="00773F00" w:rsidRPr="003F39D7">
        <w:rPr>
          <w:bCs/>
          <w:szCs w:val="24"/>
          <w:lang w:val="en-GB"/>
        </w:rPr>
        <w:t>, the study</w:t>
      </w:r>
      <w:r w:rsidR="00657FCE" w:rsidRPr="003F39D7">
        <w:rPr>
          <w:bCs/>
          <w:szCs w:val="24"/>
          <w:lang w:val="en-GB"/>
        </w:rPr>
        <w:t xml:space="preserve"> investigated  </w:t>
      </w:r>
      <w:r w:rsidR="001E4A1C">
        <w:rPr>
          <w:bCs/>
          <w:szCs w:val="24"/>
          <w:lang w:val="en-GB"/>
        </w:rPr>
        <w:t xml:space="preserve">profiles of the </w:t>
      </w:r>
      <w:r w:rsidR="001E4A1C" w:rsidRPr="003F39D7">
        <w:rPr>
          <w:bCs/>
          <w:szCs w:val="24"/>
          <w:lang w:val="en-GB"/>
        </w:rPr>
        <w:t>respondent</w:t>
      </w:r>
      <w:r w:rsidR="001E4A1C">
        <w:rPr>
          <w:bCs/>
          <w:szCs w:val="24"/>
          <w:lang w:val="en-GB"/>
        </w:rPr>
        <w:t>s</w:t>
      </w:r>
      <w:r w:rsidR="001E4A1C" w:rsidRPr="003F39D7">
        <w:rPr>
          <w:bCs/>
          <w:szCs w:val="24"/>
          <w:lang w:val="en-GB"/>
        </w:rPr>
        <w:t xml:space="preserve"> </w:t>
      </w:r>
      <w:r w:rsidR="00657FCE" w:rsidRPr="003F39D7">
        <w:rPr>
          <w:bCs/>
          <w:szCs w:val="24"/>
          <w:lang w:val="en-GB"/>
        </w:rPr>
        <w:t xml:space="preserve">through </w:t>
      </w:r>
      <w:r w:rsidR="005B4E32" w:rsidRPr="003F39D7">
        <w:rPr>
          <w:bCs/>
          <w:szCs w:val="24"/>
          <w:lang w:val="en-GB"/>
        </w:rPr>
        <w:t xml:space="preserve"> </w:t>
      </w:r>
      <w:r w:rsidR="00657FCE" w:rsidRPr="003F39D7">
        <w:rPr>
          <w:bCs/>
          <w:szCs w:val="24"/>
          <w:lang w:val="en-GB"/>
        </w:rPr>
        <w:t>a total</w:t>
      </w:r>
      <w:r w:rsidR="0041067E" w:rsidRPr="003F39D7">
        <w:rPr>
          <w:bCs/>
          <w:szCs w:val="24"/>
          <w:lang w:val="en-GB"/>
        </w:rPr>
        <w:t xml:space="preserve"> number</w:t>
      </w:r>
      <w:r w:rsidR="00657FCE" w:rsidRPr="003F39D7">
        <w:rPr>
          <w:bCs/>
          <w:szCs w:val="24"/>
          <w:lang w:val="en-GB"/>
        </w:rPr>
        <w:t xml:space="preserve"> of six questions</w:t>
      </w:r>
      <w:r w:rsidR="00F81A74" w:rsidRPr="003F39D7">
        <w:rPr>
          <w:bCs/>
          <w:szCs w:val="24"/>
          <w:lang w:val="en-GB"/>
        </w:rPr>
        <w:t xml:space="preserve"> </w:t>
      </w:r>
      <w:r w:rsidR="00BA5262" w:rsidRPr="003F39D7">
        <w:rPr>
          <w:bCs/>
          <w:szCs w:val="24"/>
          <w:lang w:val="en-GB"/>
        </w:rPr>
        <w:t>so as</w:t>
      </w:r>
      <w:r w:rsidR="00F81A74" w:rsidRPr="003F39D7">
        <w:rPr>
          <w:bCs/>
          <w:szCs w:val="24"/>
          <w:lang w:val="en-GB"/>
        </w:rPr>
        <w:t xml:space="preserve"> </w:t>
      </w:r>
      <w:r w:rsidR="00657FCE" w:rsidRPr="003F39D7">
        <w:rPr>
          <w:bCs/>
          <w:szCs w:val="24"/>
          <w:lang w:val="en-GB"/>
        </w:rPr>
        <w:t xml:space="preserve">to </w:t>
      </w:r>
      <w:r w:rsidR="007C0534" w:rsidRPr="003F39D7">
        <w:rPr>
          <w:bCs/>
          <w:szCs w:val="24"/>
          <w:lang w:val="en-GB"/>
        </w:rPr>
        <w:t xml:space="preserve">capture  respondents’ demographic </w:t>
      </w:r>
      <w:r w:rsidR="00F81A74" w:rsidRPr="003F39D7">
        <w:rPr>
          <w:bCs/>
          <w:szCs w:val="24"/>
          <w:lang w:val="en-GB"/>
        </w:rPr>
        <w:t xml:space="preserve">information </w:t>
      </w:r>
      <w:r w:rsidR="00657FCE" w:rsidRPr="003F39D7">
        <w:rPr>
          <w:bCs/>
          <w:szCs w:val="24"/>
          <w:lang w:val="en-GB"/>
        </w:rPr>
        <w:t xml:space="preserve">that </w:t>
      </w:r>
      <w:r w:rsidR="001E4A1C" w:rsidRPr="003F39D7">
        <w:rPr>
          <w:bCs/>
          <w:szCs w:val="24"/>
          <w:lang w:val="en-GB"/>
        </w:rPr>
        <w:t>w</w:t>
      </w:r>
      <w:r w:rsidR="001E4A1C">
        <w:rPr>
          <w:bCs/>
          <w:szCs w:val="24"/>
          <w:lang w:val="en-GB"/>
        </w:rPr>
        <w:t>as</w:t>
      </w:r>
      <w:r w:rsidR="001E4A1C" w:rsidRPr="003F39D7">
        <w:rPr>
          <w:bCs/>
          <w:szCs w:val="24"/>
          <w:lang w:val="en-GB"/>
        </w:rPr>
        <w:t xml:space="preserve"> </w:t>
      </w:r>
      <w:r w:rsidR="00657FCE" w:rsidRPr="003F39D7">
        <w:rPr>
          <w:bCs/>
          <w:szCs w:val="24"/>
          <w:lang w:val="en-GB"/>
        </w:rPr>
        <w:t xml:space="preserve">involved </w:t>
      </w:r>
      <w:r w:rsidR="00CC77A0" w:rsidRPr="003F39D7">
        <w:rPr>
          <w:bCs/>
          <w:szCs w:val="24"/>
          <w:lang w:val="en-GB"/>
        </w:rPr>
        <w:t>in the survey</w:t>
      </w:r>
      <w:r w:rsidR="00657FCE" w:rsidRPr="003F39D7">
        <w:rPr>
          <w:bCs/>
          <w:szCs w:val="24"/>
          <w:lang w:val="en-GB"/>
        </w:rPr>
        <w:t xml:space="preserve">. </w:t>
      </w:r>
      <w:r w:rsidR="00A041CF" w:rsidRPr="003F39D7">
        <w:rPr>
          <w:bCs/>
          <w:szCs w:val="24"/>
          <w:lang w:val="en-GB"/>
        </w:rPr>
        <w:t>The  profil</w:t>
      </w:r>
      <w:r w:rsidR="00A43EC4" w:rsidRPr="003F39D7">
        <w:rPr>
          <w:bCs/>
          <w:szCs w:val="24"/>
          <w:lang w:val="en-GB"/>
        </w:rPr>
        <w:t>ing</w:t>
      </w:r>
      <w:r w:rsidR="00A041CF" w:rsidRPr="003F39D7">
        <w:rPr>
          <w:bCs/>
          <w:szCs w:val="24"/>
          <w:lang w:val="en-GB"/>
        </w:rPr>
        <w:t xml:space="preserve"> was </w:t>
      </w:r>
      <w:r w:rsidR="00C7069F" w:rsidRPr="003F39D7">
        <w:rPr>
          <w:bCs/>
          <w:szCs w:val="24"/>
          <w:lang w:val="en-GB"/>
        </w:rPr>
        <w:t xml:space="preserve">typically </w:t>
      </w:r>
      <w:r w:rsidR="00A041CF" w:rsidRPr="003F39D7">
        <w:rPr>
          <w:bCs/>
          <w:szCs w:val="24"/>
          <w:lang w:val="en-GB"/>
        </w:rPr>
        <w:t xml:space="preserve">based on descriptive results </w:t>
      </w:r>
      <w:r w:rsidR="00F81A74" w:rsidRPr="003F39D7">
        <w:rPr>
          <w:bCs/>
          <w:szCs w:val="24"/>
          <w:lang w:val="en-GB"/>
        </w:rPr>
        <w:t>where</w:t>
      </w:r>
      <w:r w:rsidR="00110DE4" w:rsidRPr="003F39D7">
        <w:rPr>
          <w:bCs/>
          <w:szCs w:val="24"/>
          <w:lang w:val="en-GB"/>
        </w:rPr>
        <w:t>by</w:t>
      </w:r>
      <w:r w:rsidR="00F81A74" w:rsidRPr="003F39D7">
        <w:rPr>
          <w:bCs/>
          <w:szCs w:val="24"/>
          <w:lang w:val="en-GB"/>
        </w:rPr>
        <w:t xml:space="preserve"> tables</w:t>
      </w:r>
      <w:r w:rsidR="005B4E32" w:rsidRPr="003F39D7">
        <w:rPr>
          <w:bCs/>
          <w:szCs w:val="24"/>
          <w:lang w:val="en-GB"/>
        </w:rPr>
        <w:t>,</w:t>
      </w:r>
      <w:r w:rsidR="008A567D" w:rsidRPr="003F39D7">
        <w:rPr>
          <w:bCs/>
          <w:szCs w:val="24"/>
          <w:lang w:val="en-GB"/>
        </w:rPr>
        <w:t xml:space="preserve"> percentages and frequencies were used to provide a broad picture of the results.</w:t>
      </w:r>
      <w:r w:rsidR="000254C3" w:rsidRPr="003F39D7">
        <w:rPr>
          <w:bCs/>
          <w:szCs w:val="24"/>
          <w:lang w:val="en-GB"/>
        </w:rPr>
        <w:t xml:space="preserve">  </w:t>
      </w:r>
      <w:r w:rsidR="001E4A1C">
        <w:rPr>
          <w:bCs/>
          <w:szCs w:val="24"/>
          <w:lang w:val="en-GB"/>
        </w:rPr>
        <w:t>The a</w:t>
      </w:r>
      <w:r w:rsidR="001E4A1C" w:rsidRPr="003F39D7">
        <w:rPr>
          <w:bCs/>
          <w:szCs w:val="24"/>
          <w:lang w:val="en-GB"/>
        </w:rPr>
        <w:t xml:space="preserve">pplication </w:t>
      </w:r>
      <w:r w:rsidR="008A567D" w:rsidRPr="003F39D7">
        <w:rPr>
          <w:bCs/>
          <w:szCs w:val="24"/>
          <w:lang w:val="en-GB"/>
        </w:rPr>
        <w:t xml:space="preserve">of </w:t>
      </w:r>
      <w:r w:rsidR="000254C3" w:rsidRPr="003F39D7">
        <w:rPr>
          <w:bCs/>
          <w:szCs w:val="24"/>
          <w:lang w:val="en-GB"/>
        </w:rPr>
        <w:t xml:space="preserve">the </w:t>
      </w:r>
      <w:r w:rsidR="008A567D" w:rsidRPr="003F39D7">
        <w:rPr>
          <w:bCs/>
          <w:szCs w:val="24"/>
          <w:lang w:val="en-GB"/>
        </w:rPr>
        <w:t xml:space="preserve">descriptive analysis </w:t>
      </w:r>
      <w:r w:rsidR="001E4A1C">
        <w:rPr>
          <w:bCs/>
          <w:szCs w:val="24"/>
          <w:lang w:val="en-GB"/>
        </w:rPr>
        <w:t>is</w:t>
      </w:r>
      <w:r w:rsidR="000254C3" w:rsidRPr="003F39D7">
        <w:rPr>
          <w:bCs/>
          <w:szCs w:val="24"/>
          <w:lang w:val="en-GB"/>
        </w:rPr>
        <w:t xml:space="preserve"> supported by </w:t>
      </w:r>
      <w:r w:rsidR="00A12215" w:rsidRPr="003F39D7">
        <w:rPr>
          <w:bCs/>
          <w:szCs w:val="24"/>
          <w:lang w:val="en-GB"/>
        </w:rPr>
        <w:t>past schola</w:t>
      </w:r>
      <w:r w:rsidR="000254C3" w:rsidRPr="003F39D7">
        <w:rPr>
          <w:bCs/>
          <w:szCs w:val="24"/>
          <w:lang w:val="en-GB"/>
        </w:rPr>
        <w:t xml:space="preserve">rs </w:t>
      </w:r>
      <w:r w:rsidR="008A567D" w:rsidRPr="003F39D7">
        <w:rPr>
          <w:bCs/>
          <w:szCs w:val="24"/>
          <w:lang w:val="en-GB"/>
        </w:rPr>
        <w:t>as</w:t>
      </w:r>
      <w:r w:rsidR="000254C3" w:rsidRPr="003F39D7">
        <w:rPr>
          <w:bCs/>
          <w:szCs w:val="24"/>
          <w:lang w:val="en-GB"/>
        </w:rPr>
        <w:t xml:space="preserve">  </w:t>
      </w:r>
      <w:r w:rsidR="008A567D" w:rsidRPr="003F39D7">
        <w:rPr>
          <w:bCs/>
          <w:szCs w:val="24"/>
          <w:lang w:val="en-GB"/>
        </w:rPr>
        <w:t>a</w:t>
      </w:r>
      <w:r w:rsidR="000254C3" w:rsidRPr="003F39D7">
        <w:rPr>
          <w:bCs/>
          <w:szCs w:val="24"/>
          <w:lang w:val="en-GB"/>
        </w:rPr>
        <w:t xml:space="preserve"> </w:t>
      </w:r>
      <w:r w:rsidR="008A567D" w:rsidRPr="003F39D7">
        <w:rPr>
          <w:bCs/>
          <w:szCs w:val="24"/>
          <w:lang w:val="en-GB"/>
        </w:rPr>
        <w:t>pre-requisite for, and provide</w:t>
      </w:r>
      <w:r w:rsidR="008F6449" w:rsidRPr="003F39D7">
        <w:rPr>
          <w:bCs/>
          <w:szCs w:val="24"/>
          <w:lang w:val="en-GB"/>
        </w:rPr>
        <w:t xml:space="preserve"> the foundation of inferential statistics</w:t>
      </w:r>
      <w:r w:rsidR="000254C3" w:rsidRPr="003F39D7">
        <w:rPr>
          <w:bCs/>
          <w:szCs w:val="24"/>
          <w:lang w:val="en-GB"/>
        </w:rPr>
        <w:t xml:space="preserve"> (Ibrahm </w:t>
      </w:r>
      <w:r w:rsidR="000254C3" w:rsidRPr="003F39D7">
        <w:rPr>
          <w:bCs/>
          <w:i/>
          <w:iCs/>
          <w:szCs w:val="24"/>
          <w:lang w:val="en-GB"/>
        </w:rPr>
        <w:t>et al.,</w:t>
      </w:r>
      <w:r w:rsidR="000254C3" w:rsidRPr="003F39D7">
        <w:rPr>
          <w:bCs/>
          <w:szCs w:val="24"/>
          <w:lang w:val="en-GB"/>
        </w:rPr>
        <w:t xml:space="preserve"> 2020) </w:t>
      </w:r>
      <w:r w:rsidR="008F6449" w:rsidRPr="003F39D7">
        <w:rPr>
          <w:bCs/>
          <w:szCs w:val="24"/>
          <w:lang w:val="en-GB"/>
        </w:rPr>
        <w:t>.</w:t>
      </w:r>
      <w:r w:rsidR="00CC77A0" w:rsidRPr="003F39D7">
        <w:rPr>
          <w:bCs/>
          <w:szCs w:val="24"/>
          <w:lang w:val="en-GB"/>
        </w:rPr>
        <w:t xml:space="preserve"> </w:t>
      </w:r>
    </w:p>
    <w:p w14:paraId="02F69B18" w14:textId="77777777" w:rsidR="00F66123" w:rsidRPr="003F39D7" w:rsidRDefault="00F66123" w:rsidP="00E36169">
      <w:pPr>
        <w:rPr>
          <w:bCs/>
          <w:szCs w:val="24"/>
          <w:lang w:val="en-GB"/>
        </w:rPr>
      </w:pPr>
    </w:p>
    <w:p w14:paraId="6D1F24F3" w14:textId="49A894FA" w:rsidR="004E0445" w:rsidRPr="0059787A" w:rsidRDefault="004E0445">
      <w:pPr>
        <w:pStyle w:val="Heading1"/>
        <w:numPr>
          <w:ilvl w:val="2"/>
          <w:numId w:val="17"/>
        </w:numPr>
        <w:ind w:left="567" w:hanging="567"/>
        <w:rPr>
          <w:bCs/>
          <w:lang w:val="en-GB"/>
        </w:rPr>
      </w:pPr>
      <w:bookmarkStart w:id="356" w:name="_Toc211885956"/>
      <w:r w:rsidRPr="0059787A">
        <w:rPr>
          <w:bCs/>
          <w:lang w:val="en-GB"/>
        </w:rPr>
        <w:t>Respondents</w:t>
      </w:r>
      <w:r w:rsidR="00A92DB0" w:rsidRPr="0059787A">
        <w:rPr>
          <w:bCs/>
          <w:lang w:val="en-GB"/>
        </w:rPr>
        <w:t>’</w:t>
      </w:r>
      <w:r w:rsidRPr="0059787A">
        <w:rPr>
          <w:bCs/>
          <w:lang w:val="en-GB"/>
        </w:rPr>
        <w:t xml:space="preserve"> </w:t>
      </w:r>
      <w:r w:rsidR="00A92DB0" w:rsidRPr="0059787A">
        <w:rPr>
          <w:bCs/>
          <w:lang w:val="en-GB"/>
        </w:rPr>
        <w:t>Distribution</w:t>
      </w:r>
      <w:bookmarkEnd w:id="356"/>
      <w:r w:rsidR="003B1A64" w:rsidRPr="0059787A">
        <w:rPr>
          <w:bCs/>
          <w:lang w:val="en-GB"/>
        </w:rPr>
        <w:fldChar w:fldCharType="begin"/>
      </w:r>
      <w:r w:rsidR="003B1A64" w:rsidRPr="0059787A">
        <w:rPr>
          <w:bCs/>
          <w:lang w:val="en-GB"/>
        </w:rPr>
        <w:instrText xml:space="preserve"> TC "</w:instrText>
      </w:r>
      <w:bookmarkStart w:id="357" w:name="_Toc211288952"/>
      <w:r w:rsidR="003B1A64" w:rsidRPr="0059787A">
        <w:rPr>
          <w:bCs/>
          <w:lang w:val="en-GB"/>
        </w:rPr>
        <w:instrText xml:space="preserve">4.7.1 </w:instrText>
      </w:r>
      <w:r w:rsidR="003B1A64" w:rsidRPr="0059787A">
        <w:rPr>
          <w:bCs/>
          <w:lang w:val="en-GB"/>
        </w:rPr>
        <w:tab/>
        <w:instrText xml:space="preserve">  Respondents’ Distribution</w:instrText>
      </w:r>
      <w:bookmarkEnd w:id="357"/>
      <w:r w:rsidR="003B1A64" w:rsidRPr="0059787A">
        <w:rPr>
          <w:bCs/>
          <w:lang w:val="en-GB"/>
        </w:rPr>
        <w:instrText xml:space="preserve">" \f C \l "1" </w:instrText>
      </w:r>
      <w:r w:rsidR="003B1A64" w:rsidRPr="0059787A">
        <w:rPr>
          <w:bCs/>
          <w:lang w:val="en-GB"/>
        </w:rPr>
        <w:fldChar w:fldCharType="end"/>
      </w:r>
      <w:r w:rsidR="00A92DB0" w:rsidRPr="0059787A">
        <w:rPr>
          <w:bCs/>
          <w:lang w:val="en-GB"/>
        </w:rPr>
        <w:t xml:space="preserve"> </w:t>
      </w:r>
    </w:p>
    <w:p w14:paraId="4425A299" w14:textId="49FDDFEE" w:rsidR="00953981" w:rsidRPr="003F39D7" w:rsidRDefault="00A43EC4" w:rsidP="00E36169">
      <w:pPr>
        <w:rPr>
          <w:bCs/>
          <w:szCs w:val="24"/>
          <w:lang w:val="en-GB"/>
        </w:rPr>
      </w:pPr>
      <w:r w:rsidRPr="003F39D7">
        <w:rPr>
          <w:bCs/>
          <w:szCs w:val="24"/>
          <w:lang w:val="en-GB"/>
        </w:rPr>
        <w:t>The</w:t>
      </w:r>
      <w:r w:rsidR="005B4E32" w:rsidRPr="003F39D7">
        <w:rPr>
          <w:bCs/>
          <w:szCs w:val="24"/>
          <w:lang w:val="en-GB"/>
        </w:rPr>
        <w:t xml:space="preserve"> </w:t>
      </w:r>
      <w:r w:rsidRPr="003F39D7">
        <w:rPr>
          <w:bCs/>
          <w:szCs w:val="24"/>
          <w:lang w:val="en-GB"/>
        </w:rPr>
        <w:t xml:space="preserve">respondents’ distribution </w:t>
      </w:r>
      <w:r w:rsidR="000C3ACD" w:rsidRPr="003F39D7">
        <w:rPr>
          <w:bCs/>
          <w:szCs w:val="24"/>
          <w:lang w:val="en-GB"/>
        </w:rPr>
        <w:t>i</w:t>
      </w:r>
      <w:r w:rsidRPr="003F39D7">
        <w:rPr>
          <w:bCs/>
          <w:szCs w:val="24"/>
          <w:lang w:val="en-GB"/>
        </w:rPr>
        <w:t xml:space="preserve">s an </w:t>
      </w:r>
      <w:r w:rsidR="000C3ACD" w:rsidRPr="003F39D7">
        <w:rPr>
          <w:bCs/>
          <w:szCs w:val="24"/>
          <w:lang w:val="en-GB"/>
        </w:rPr>
        <w:t xml:space="preserve">essential ingredient </w:t>
      </w:r>
      <w:r w:rsidRPr="003F39D7">
        <w:rPr>
          <w:bCs/>
          <w:szCs w:val="24"/>
          <w:lang w:val="en-GB"/>
        </w:rPr>
        <w:t>in</w:t>
      </w:r>
      <w:r w:rsidR="00D65A47" w:rsidRPr="003F39D7">
        <w:rPr>
          <w:bCs/>
          <w:szCs w:val="24"/>
          <w:lang w:val="en-GB"/>
        </w:rPr>
        <w:t xml:space="preserve"> research </w:t>
      </w:r>
      <w:r w:rsidR="00110DE4" w:rsidRPr="003F39D7">
        <w:rPr>
          <w:bCs/>
          <w:szCs w:val="24"/>
          <w:lang w:val="en-GB"/>
        </w:rPr>
        <w:t xml:space="preserve">especially </w:t>
      </w:r>
      <w:r w:rsidR="009F15C3" w:rsidRPr="003F39D7">
        <w:rPr>
          <w:bCs/>
          <w:szCs w:val="24"/>
          <w:lang w:val="en-GB"/>
        </w:rPr>
        <w:t>i</w:t>
      </w:r>
      <w:r w:rsidR="00D65A47" w:rsidRPr="003F39D7">
        <w:rPr>
          <w:bCs/>
          <w:szCs w:val="24"/>
          <w:lang w:val="en-GB"/>
        </w:rPr>
        <w:t>n</w:t>
      </w:r>
      <w:r w:rsidRPr="003F39D7">
        <w:rPr>
          <w:bCs/>
          <w:szCs w:val="24"/>
          <w:lang w:val="en-GB"/>
        </w:rPr>
        <w:t xml:space="preserve"> the </w:t>
      </w:r>
      <w:r w:rsidR="00F20F7C" w:rsidRPr="003F39D7">
        <w:rPr>
          <w:bCs/>
          <w:szCs w:val="24"/>
          <w:lang w:val="en-GB"/>
        </w:rPr>
        <w:t>descriptive analysis.</w:t>
      </w:r>
      <w:r w:rsidR="000C3ACD" w:rsidRPr="003F39D7">
        <w:rPr>
          <w:bCs/>
          <w:szCs w:val="24"/>
          <w:lang w:val="en-GB"/>
        </w:rPr>
        <w:t xml:space="preserve"> </w:t>
      </w:r>
      <w:r w:rsidR="00F20F7C" w:rsidRPr="003F39D7">
        <w:rPr>
          <w:bCs/>
          <w:szCs w:val="24"/>
          <w:lang w:val="en-GB"/>
        </w:rPr>
        <w:t>I</w:t>
      </w:r>
      <w:r w:rsidR="00D557C2" w:rsidRPr="003F39D7">
        <w:rPr>
          <w:bCs/>
          <w:szCs w:val="24"/>
          <w:lang w:val="en-GB"/>
        </w:rPr>
        <w:t>t</w:t>
      </w:r>
      <w:r w:rsidR="009F15C3" w:rsidRPr="003F39D7">
        <w:rPr>
          <w:bCs/>
          <w:szCs w:val="24"/>
          <w:lang w:val="en-GB"/>
        </w:rPr>
        <w:t xml:space="preserve"> should be understood</w:t>
      </w:r>
      <w:r w:rsidR="0023759C" w:rsidRPr="003F39D7">
        <w:rPr>
          <w:bCs/>
          <w:szCs w:val="24"/>
          <w:lang w:val="en-GB"/>
        </w:rPr>
        <w:t xml:space="preserve"> </w:t>
      </w:r>
      <w:r w:rsidR="00F20F7C" w:rsidRPr="003F39D7">
        <w:rPr>
          <w:bCs/>
          <w:szCs w:val="24"/>
          <w:lang w:val="en-GB"/>
        </w:rPr>
        <w:t xml:space="preserve">that only </w:t>
      </w:r>
      <w:r w:rsidR="0023759C" w:rsidRPr="003F39D7">
        <w:rPr>
          <w:bCs/>
          <w:szCs w:val="24"/>
          <w:lang w:val="en-GB"/>
        </w:rPr>
        <w:t xml:space="preserve">a quantitative relation </w:t>
      </w:r>
      <w:r w:rsidR="00F20F7C" w:rsidRPr="003F39D7">
        <w:rPr>
          <w:bCs/>
          <w:szCs w:val="24"/>
          <w:lang w:val="en-GB"/>
        </w:rPr>
        <w:t xml:space="preserve">that  shows </w:t>
      </w:r>
      <w:r w:rsidR="0023759C" w:rsidRPr="003F39D7">
        <w:rPr>
          <w:bCs/>
          <w:szCs w:val="24"/>
          <w:lang w:val="en-GB"/>
        </w:rPr>
        <w:t xml:space="preserve"> amounts or size between two or more when compared to</w:t>
      </w:r>
      <w:r w:rsidR="00F20F7C" w:rsidRPr="003F39D7">
        <w:rPr>
          <w:bCs/>
          <w:szCs w:val="24"/>
          <w:lang w:val="en-GB"/>
        </w:rPr>
        <w:t xml:space="preserve"> one </w:t>
      </w:r>
      <w:r w:rsidR="0023759C" w:rsidRPr="003F39D7">
        <w:rPr>
          <w:bCs/>
          <w:szCs w:val="24"/>
          <w:lang w:val="en-GB"/>
        </w:rPr>
        <w:t xml:space="preserve"> another.  </w:t>
      </w:r>
      <w:r w:rsidR="009B7B21" w:rsidRPr="003F39D7">
        <w:rPr>
          <w:bCs/>
          <w:szCs w:val="24"/>
          <w:lang w:val="en-GB"/>
        </w:rPr>
        <w:t>In order to address the findings</w:t>
      </w:r>
      <w:r w:rsidR="00D557C2" w:rsidRPr="003F39D7">
        <w:rPr>
          <w:bCs/>
          <w:szCs w:val="24"/>
          <w:lang w:val="en-GB"/>
        </w:rPr>
        <w:t xml:space="preserve"> </w:t>
      </w:r>
      <w:r w:rsidR="00055758" w:rsidRPr="003F39D7">
        <w:rPr>
          <w:bCs/>
          <w:szCs w:val="24"/>
          <w:lang w:val="en-GB"/>
        </w:rPr>
        <w:t>accurately</w:t>
      </w:r>
      <w:r w:rsidR="009B7B21" w:rsidRPr="003F39D7">
        <w:rPr>
          <w:bCs/>
          <w:szCs w:val="24"/>
          <w:lang w:val="en-GB"/>
        </w:rPr>
        <w:t xml:space="preserve"> </w:t>
      </w:r>
      <w:r w:rsidR="00F20F7C" w:rsidRPr="003F39D7">
        <w:rPr>
          <w:bCs/>
          <w:szCs w:val="24"/>
          <w:lang w:val="en-GB"/>
        </w:rPr>
        <w:t xml:space="preserve"> </w:t>
      </w:r>
      <w:r w:rsidR="009B7B21" w:rsidRPr="003F39D7">
        <w:rPr>
          <w:bCs/>
          <w:szCs w:val="24"/>
          <w:lang w:val="en-GB"/>
        </w:rPr>
        <w:t xml:space="preserve"> demographic</w:t>
      </w:r>
      <w:r w:rsidR="00F20F7C" w:rsidRPr="003F39D7">
        <w:rPr>
          <w:bCs/>
          <w:szCs w:val="24"/>
          <w:lang w:val="en-GB"/>
        </w:rPr>
        <w:t xml:space="preserve"> </w:t>
      </w:r>
      <w:r w:rsidR="009B7B21" w:rsidRPr="003F39D7">
        <w:rPr>
          <w:bCs/>
          <w:szCs w:val="24"/>
          <w:lang w:val="en-GB"/>
        </w:rPr>
        <w:t xml:space="preserve"> </w:t>
      </w:r>
      <w:r w:rsidR="000273DC" w:rsidRPr="003F39D7">
        <w:rPr>
          <w:bCs/>
          <w:szCs w:val="24"/>
          <w:lang w:val="en-GB"/>
        </w:rPr>
        <w:t>characteristics</w:t>
      </w:r>
      <w:r w:rsidR="009B7B21" w:rsidRPr="003F39D7">
        <w:rPr>
          <w:bCs/>
          <w:szCs w:val="24"/>
          <w:lang w:val="en-GB"/>
        </w:rPr>
        <w:t xml:space="preserve"> of the r</w:t>
      </w:r>
      <w:r w:rsidR="005E5D35" w:rsidRPr="003F39D7">
        <w:rPr>
          <w:bCs/>
          <w:szCs w:val="24"/>
          <w:lang w:val="en-GB"/>
        </w:rPr>
        <w:t>espondents</w:t>
      </w:r>
      <w:r w:rsidR="0023759C" w:rsidRPr="003F39D7">
        <w:rPr>
          <w:bCs/>
          <w:szCs w:val="24"/>
          <w:lang w:val="en-GB"/>
        </w:rPr>
        <w:t xml:space="preserve"> </w:t>
      </w:r>
      <w:r w:rsidR="00A12215" w:rsidRPr="003F39D7">
        <w:rPr>
          <w:bCs/>
          <w:szCs w:val="24"/>
          <w:lang w:val="en-GB"/>
        </w:rPr>
        <w:t>such as</w:t>
      </w:r>
      <w:r w:rsidR="00F20F7C" w:rsidRPr="003F39D7">
        <w:rPr>
          <w:bCs/>
          <w:szCs w:val="24"/>
          <w:lang w:val="en-GB"/>
        </w:rPr>
        <w:t xml:space="preserve"> </w:t>
      </w:r>
      <w:r w:rsidR="009B7B21" w:rsidRPr="003F39D7">
        <w:rPr>
          <w:bCs/>
          <w:szCs w:val="24"/>
          <w:lang w:val="en-GB"/>
        </w:rPr>
        <w:t xml:space="preserve"> gender, </w:t>
      </w:r>
      <w:r w:rsidR="00F20F7C" w:rsidRPr="003F39D7">
        <w:rPr>
          <w:bCs/>
          <w:szCs w:val="24"/>
          <w:lang w:val="en-GB"/>
        </w:rPr>
        <w:t xml:space="preserve"> </w:t>
      </w:r>
      <w:r w:rsidR="009B7B21" w:rsidRPr="003F39D7">
        <w:rPr>
          <w:bCs/>
          <w:szCs w:val="24"/>
          <w:lang w:val="en-GB"/>
        </w:rPr>
        <w:t xml:space="preserve">age, </w:t>
      </w:r>
      <w:r w:rsidR="00F20F7C" w:rsidRPr="003F39D7">
        <w:rPr>
          <w:bCs/>
          <w:szCs w:val="24"/>
          <w:lang w:val="en-GB"/>
        </w:rPr>
        <w:t xml:space="preserve"> </w:t>
      </w:r>
      <w:r w:rsidR="009B7B21" w:rsidRPr="003F39D7">
        <w:rPr>
          <w:bCs/>
          <w:szCs w:val="24"/>
          <w:lang w:val="en-GB"/>
        </w:rPr>
        <w:t>marital status,</w:t>
      </w:r>
      <w:r w:rsidR="00F20F7C" w:rsidRPr="003F39D7">
        <w:rPr>
          <w:bCs/>
          <w:szCs w:val="24"/>
          <w:lang w:val="en-GB"/>
        </w:rPr>
        <w:t xml:space="preserve"> </w:t>
      </w:r>
      <w:r w:rsidR="009B7B21" w:rsidRPr="003F39D7">
        <w:rPr>
          <w:bCs/>
          <w:szCs w:val="24"/>
          <w:lang w:val="en-GB"/>
        </w:rPr>
        <w:t>education levels,</w:t>
      </w:r>
      <w:r w:rsidR="00F20F7C" w:rsidRPr="003F39D7">
        <w:rPr>
          <w:bCs/>
          <w:szCs w:val="24"/>
          <w:lang w:val="en-GB"/>
        </w:rPr>
        <w:t xml:space="preserve"> </w:t>
      </w:r>
      <w:r w:rsidR="009B7B21" w:rsidRPr="003F39D7">
        <w:rPr>
          <w:bCs/>
          <w:szCs w:val="24"/>
          <w:lang w:val="en-GB"/>
        </w:rPr>
        <w:t>work experience</w:t>
      </w:r>
      <w:r w:rsidR="000835A6" w:rsidRPr="003F39D7">
        <w:rPr>
          <w:bCs/>
          <w:szCs w:val="24"/>
          <w:lang w:val="en-GB"/>
        </w:rPr>
        <w:t>,</w:t>
      </w:r>
      <w:r w:rsidR="00F20F7C" w:rsidRPr="003F39D7">
        <w:rPr>
          <w:bCs/>
          <w:szCs w:val="24"/>
          <w:lang w:val="en-GB"/>
        </w:rPr>
        <w:t xml:space="preserve"> </w:t>
      </w:r>
      <w:r w:rsidR="000835A6" w:rsidRPr="003F39D7">
        <w:rPr>
          <w:bCs/>
          <w:szCs w:val="24"/>
          <w:lang w:val="en-GB"/>
        </w:rPr>
        <w:t>entrepreneurial education</w:t>
      </w:r>
      <w:r w:rsidR="009B7B21" w:rsidRPr="003F39D7">
        <w:rPr>
          <w:bCs/>
          <w:szCs w:val="24"/>
          <w:lang w:val="en-GB"/>
        </w:rPr>
        <w:t xml:space="preserve"> and family responsibilities</w:t>
      </w:r>
      <w:r w:rsidR="009F15C3" w:rsidRPr="003F39D7">
        <w:rPr>
          <w:bCs/>
          <w:szCs w:val="24"/>
          <w:lang w:val="en-GB"/>
        </w:rPr>
        <w:t xml:space="preserve"> were considered</w:t>
      </w:r>
      <w:r w:rsidR="009B7B21" w:rsidRPr="003F39D7">
        <w:rPr>
          <w:bCs/>
          <w:szCs w:val="24"/>
          <w:lang w:val="en-GB"/>
        </w:rPr>
        <w:t xml:space="preserve">. </w:t>
      </w:r>
      <w:r w:rsidR="00844167" w:rsidRPr="003F39D7">
        <w:rPr>
          <w:bCs/>
          <w:szCs w:val="24"/>
          <w:lang w:val="en-GB"/>
        </w:rPr>
        <w:t xml:space="preserve">Besides, respondents’ </w:t>
      </w:r>
      <w:r w:rsidR="00E000BD" w:rsidRPr="003F39D7">
        <w:rPr>
          <w:bCs/>
          <w:szCs w:val="24"/>
          <w:lang w:val="en-GB"/>
        </w:rPr>
        <w:t xml:space="preserve">assessment </w:t>
      </w:r>
      <w:r w:rsidR="00055758" w:rsidRPr="003F39D7">
        <w:rPr>
          <w:bCs/>
          <w:szCs w:val="24"/>
          <w:lang w:val="en-GB"/>
        </w:rPr>
        <w:t>on the effect</w:t>
      </w:r>
      <w:r w:rsidR="00E000BD" w:rsidRPr="003F39D7">
        <w:rPr>
          <w:bCs/>
          <w:szCs w:val="24"/>
          <w:lang w:val="en-GB"/>
        </w:rPr>
        <w:t xml:space="preserve"> </w:t>
      </w:r>
      <w:r w:rsidR="00F20F7C" w:rsidRPr="003F39D7">
        <w:rPr>
          <w:bCs/>
          <w:szCs w:val="24"/>
          <w:lang w:val="en-GB"/>
        </w:rPr>
        <w:t xml:space="preserve">of </w:t>
      </w:r>
      <w:r w:rsidR="00E000BD" w:rsidRPr="003F39D7">
        <w:rPr>
          <w:bCs/>
          <w:szCs w:val="24"/>
          <w:lang w:val="en-GB"/>
        </w:rPr>
        <w:t xml:space="preserve">government policies in the growth  </w:t>
      </w:r>
      <w:r w:rsidR="00844167" w:rsidRPr="003F39D7">
        <w:rPr>
          <w:bCs/>
          <w:szCs w:val="24"/>
          <w:lang w:val="en-GB"/>
        </w:rPr>
        <w:t xml:space="preserve"> </w:t>
      </w:r>
      <w:r w:rsidR="00055758" w:rsidRPr="003F39D7">
        <w:rPr>
          <w:bCs/>
          <w:szCs w:val="24"/>
          <w:lang w:val="en-GB"/>
        </w:rPr>
        <w:t>of WL-SMEs on T&amp;A products</w:t>
      </w:r>
      <w:r w:rsidR="00844167" w:rsidRPr="003F39D7">
        <w:rPr>
          <w:bCs/>
          <w:szCs w:val="24"/>
          <w:lang w:val="en-GB"/>
        </w:rPr>
        <w:t xml:space="preserve"> was important </w:t>
      </w:r>
      <w:r w:rsidR="00055758" w:rsidRPr="003F39D7">
        <w:rPr>
          <w:bCs/>
          <w:szCs w:val="24"/>
          <w:lang w:val="en-GB"/>
        </w:rPr>
        <w:t>to</w:t>
      </w:r>
      <w:r w:rsidR="00844167" w:rsidRPr="003F39D7">
        <w:rPr>
          <w:bCs/>
          <w:szCs w:val="24"/>
          <w:lang w:val="en-GB"/>
        </w:rPr>
        <w:t xml:space="preserve"> determin</w:t>
      </w:r>
      <w:r w:rsidR="00055758" w:rsidRPr="003F39D7">
        <w:rPr>
          <w:bCs/>
          <w:szCs w:val="24"/>
          <w:lang w:val="en-GB"/>
        </w:rPr>
        <w:t>e</w:t>
      </w:r>
      <w:r w:rsidR="00844167" w:rsidRPr="003F39D7">
        <w:rPr>
          <w:bCs/>
          <w:szCs w:val="24"/>
          <w:lang w:val="en-GB"/>
        </w:rPr>
        <w:t xml:space="preserve"> </w:t>
      </w:r>
      <w:r w:rsidR="00F20F7C" w:rsidRPr="003F39D7">
        <w:rPr>
          <w:bCs/>
          <w:szCs w:val="24"/>
          <w:lang w:val="en-GB"/>
        </w:rPr>
        <w:t xml:space="preserve"> </w:t>
      </w:r>
      <w:r w:rsidR="00844167" w:rsidRPr="003F39D7">
        <w:rPr>
          <w:bCs/>
          <w:szCs w:val="24"/>
          <w:lang w:val="en-GB"/>
        </w:rPr>
        <w:t xml:space="preserve">whether it </w:t>
      </w:r>
      <w:r w:rsidR="00A9489A" w:rsidRPr="003F39D7">
        <w:rPr>
          <w:bCs/>
          <w:szCs w:val="24"/>
          <w:lang w:val="en-GB"/>
        </w:rPr>
        <w:t xml:space="preserve">has </w:t>
      </w:r>
      <w:r w:rsidR="00844167" w:rsidRPr="003F39D7">
        <w:rPr>
          <w:bCs/>
          <w:szCs w:val="24"/>
          <w:lang w:val="en-GB"/>
        </w:rPr>
        <w:t>supported</w:t>
      </w:r>
      <w:r w:rsidR="00F20F7C" w:rsidRPr="003F39D7">
        <w:rPr>
          <w:bCs/>
          <w:szCs w:val="24"/>
          <w:lang w:val="en-GB"/>
        </w:rPr>
        <w:t xml:space="preserve"> </w:t>
      </w:r>
      <w:r w:rsidR="001E4A1C">
        <w:rPr>
          <w:bCs/>
          <w:szCs w:val="24"/>
          <w:lang w:val="en-GB"/>
        </w:rPr>
        <w:t xml:space="preserve">the </w:t>
      </w:r>
      <w:r w:rsidR="00844167" w:rsidRPr="003F39D7">
        <w:rPr>
          <w:bCs/>
          <w:szCs w:val="24"/>
          <w:lang w:val="en-GB"/>
        </w:rPr>
        <w:t xml:space="preserve">performance of the sub-sector through </w:t>
      </w:r>
      <w:r w:rsidR="00F20F7C" w:rsidRPr="003F39D7">
        <w:rPr>
          <w:bCs/>
          <w:szCs w:val="24"/>
          <w:lang w:val="en-GB"/>
        </w:rPr>
        <w:t xml:space="preserve"> </w:t>
      </w:r>
      <w:r w:rsidR="00844167" w:rsidRPr="003F39D7">
        <w:rPr>
          <w:bCs/>
          <w:szCs w:val="24"/>
          <w:lang w:val="en-GB"/>
        </w:rPr>
        <w:t xml:space="preserve">protective </w:t>
      </w:r>
      <w:r w:rsidR="00F20F7C" w:rsidRPr="003F39D7">
        <w:rPr>
          <w:bCs/>
          <w:szCs w:val="24"/>
          <w:lang w:val="en-GB"/>
        </w:rPr>
        <w:t xml:space="preserve"> </w:t>
      </w:r>
      <w:r w:rsidR="00844167" w:rsidRPr="003F39D7">
        <w:rPr>
          <w:bCs/>
          <w:szCs w:val="24"/>
          <w:lang w:val="en-GB"/>
        </w:rPr>
        <w:t>policies or an agency support</w:t>
      </w:r>
      <w:r w:rsidR="00274844" w:rsidRPr="003F39D7">
        <w:rPr>
          <w:bCs/>
          <w:szCs w:val="24"/>
          <w:lang w:val="en-GB"/>
        </w:rPr>
        <w:t>ing the</w:t>
      </w:r>
      <w:r w:rsidR="00844167" w:rsidRPr="003F39D7">
        <w:rPr>
          <w:bCs/>
          <w:szCs w:val="24"/>
          <w:lang w:val="en-GB"/>
        </w:rPr>
        <w:t xml:space="preserve"> framework</w:t>
      </w:r>
      <w:r w:rsidR="00AD2C19" w:rsidRPr="003F39D7">
        <w:rPr>
          <w:bCs/>
          <w:szCs w:val="24"/>
          <w:lang w:val="en-GB"/>
        </w:rPr>
        <w:t>.</w:t>
      </w:r>
      <w:r w:rsidR="00844167" w:rsidRPr="003F39D7">
        <w:rPr>
          <w:bCs/>
          <w:szCs w:val="24"/>
          <w:lang w:val="en-GB"/>
        </w:rPr>
        <w:t xml:space="preserve"> </w:t>
      </w:r>
      <w:r w:rsidR="001E4A1C">
        <w:rPr>
          <w:bCs/>
          <w:szCs w:val="24"/>
          <w:lang w:val="en-GB"/>
        </w:rPr>
        <w:t>The</w:t>
      </w:r>
      <w:r w:rsidR="001E4A1C" w:rsidRPr="003F39D7">
        <w:rPr>
          <w:bCs/>
          <w:szCs w:val="24"/>
          <w:lang w:val="en-GB"/>
        </w:rPr>
        <w:t xml:space="preserve"> </w:t>
      </w:r>
      <w:r w:rsidR="00773F00" w:rsidRPr="003F39D7">
        <w:rPr>
          <w:bCs/>
          <w:szCs w:val="24"/>
          <w:lang w:val="en-GB"/>
        </w:rPr>
        <w:t>analysis of the</w:t>
      </w:r>
      <w:r w:rsidR="00C843A2" w:rsidRPr="003F39D7">
        <w:rPr>
          <w:bCs/>
          <w:szCs w:val="24"/>
          <w:lang w:val="en-GB"/>
        </w:rPr>
        <w:t xml:space="preserve"> respondents</w:t>
      </w:r>
      <w:r w:rsidR="00844167" w:rsidRPr="003F39D7">
        <w:rPr>
          <w:bCs/>
          <w:szCs w:val="24"/>
          <w:lang w:val="en-GB"/>
        </w:rPr>
        <w:t>’</w:t>
      </w:r>
      <w:r w:rsidR="00C843A2" w:rsidRPr="003F39D7">
        <w:rPr>
          <w:bCs/>
          <w:szCs w:val="24"/>
          <w:lang w:val="en-GB"/>
        </w:rPr>
        <w:t xml:space="preserve"> characteristics </w:t>
      </w:r>
      <w:r w:rsidR="00274844" w:rsidRPr="003F39D7">
        <w:rPr>
          <w:bCs/>
          <w:szCs w:val="24"/>
          <w:lang w:val="en-GB"/>
        </w:rPr>
        <w:t xml:space="preserve"> </w:t>
      </w:r>
      <w:r w:rsidR="00A9489A" w:rsidRPr="003F39D7">
        <w:rPr>
          <w:bCs/>
          <w:szCs w:val="24"/>
          <w:lang w:val="en-GB"/>
        </w:rPr>
        <w:t>provide</w:t>
      </w:r>
      <w:r w:rsidR="00C843A2" w:rsidRPr="003F39D7">
        <w:rPr>
          <w:bCs/>
          <w:szCs w:val="24"/>
          <w:lang w:val="en-GB"/>
        </w:rPr>
        <w:t xml:space="preserve"> </w:t>
      </w:r>
      <w:r w:rsidR="000835A6" w:rsidRPr="003F39D7">
        <w:rPr>
          <w:bCs/>
          <w:szCs w:val="24"/>
          <w:lang w:val="en-GB"/>
        </w:rPr>
        <w:t xml:space="preserve">a general </w:t>
      </w:r>
      <w:r w:rsidR="00274844" w:rsidRPr="003F39D7">
        <w:rPr>
          <w:bCs/>
          <w:szCs w:val="24"/>
          <w:lang w:val="en-GB"/>
        </w:rPr>
        <w:t xml:space="preserve"> </w:t>
      </w:r>
      <w:r w:rsidR="000835A6" w:rsidRPr="003F39D7">
        <w:rPr>
          <w:bCs/>
          <w:szCs w:val="24"/>
          <w:lang w:val="en-GB"/>
        </w:rPr>
        <w:t xml:space="preserve">picture </w:t>
      </w:r>
      <w:r w:rsidR="00274844" w:rsidRPr="003F39D7">
        <w:rPr>
          <w:bCs/>
          <w:szCs w:val="24"/>
          <w:lang w:val="en-GB"/>
        </w:rPr>
        <w:t xml:space="preserve"> </w:t>
      </w:r>
      <w:r w:rsidR="000835A6" w:rsidRPr="003F39D7">
        <w:rPr>
          <w:bCs/>
          <w:szCs w:val="24"/>
          <w:lang w:val="en-GB"/>
        </w:rPr>
        <w:t>o</w:t>
      </w:r>
      <w:r w:rsidR="00773F00" w:rsidRPr="003F39D7">
        <w:rPr>
          <w:bCs/>
          <w:szCs w:val="24"/>
          <w:lang w:val="en-GB"/>
        </w:rPr>
        <w:t xml:space="preserve">f </w:t>
      </w:r>
      <w:r w:rsidR="00274844" w:rsidRPr="003F39D7">
        <w:rPr>
          <w:bCs/>
          <w:szCs w:val="24"/>
          <w:lang w:val="en-GB"/>
        </w:rPr>
        <w:t xml:space="preserve"> </w:t>
      </w:r>
      <w:r w:rsidR="00773F00" w:rsidRPr="003F39D7">
        <w:rPr>
          <w:bCs/>
          <w:szCs w:val="24"/>
          <w:lang w:val="en-GB"/>
        </w:rPr>
        <w:t xml:space="preserve">the performance of </w:t>
      </w:r>
      <w:r w:rsidR="00A9489A" w:rsidRPr="003F39D7">
        <w:rPr>
          <w:bCs/>
          <w:szCs w:val="24"/>
          <w:lang w:val="en-GB"/>
        </w:rPr>
        <w:t xml:space="preserve">the </w:t>
      </w:r>
      <w:r w:rsidR="00773F00" w:rsidRPr="003F39D7">
        <w:rPr>
          <w:bCs/>
          <w:szCs w:val="24"/>
          <w:lang w:val="en-GB"/>
        </w:rPr>
        <w:t>business</w:t>
      </w:r>
      <w:r w:rsidR="000835A6" w:rsidRPr="003F39D7">
        <w:rPr>
          <w:bCs/>
          <w:szCs w:val="24"/>
          <w:lang w:val="en-GB"/>
        </w:rPr>
        <w:t xml:space="preserve"> and </w:t>
      </w:r>
      <w:r w:rsidR="00A9489A" w:rsidRPr="003F39D7">
        <w:rPr>
          <w:bCs/>
          <w:szCs w:val="24"/>
          <w:lang w:val="en-GB"/>
        </w:rPr>
        <w:t>i</w:t>
      </w:r>
      <w:r w:rsidR="003A7D2F" w:rsidRPr="003F39D7">
        <w:rPr>
          <w:bCs/>
          <w:szCs w:val="24"/>
          <w:lang w:val="en-GB"/>
        </w:rPr>
        <w:t xml:space="preserve">s </w:t>
      </w:r>
      <w:r w:rsidR="000835A6" w:rsidRPr="003F39D7">
        <w:rPr>
          <w:bCs/>
          <w:szCs w:val="24"/>
          <w:lang w:val="en-GB"/>
        </w:rPr>
        <w:t xml:space="preserve">used as </w:t>
      </w:r>
      <w:r w:rsidR="001E4A1C">
        <w:rPr>
          <w:bCs/>
          <w:szCs w:val="24"/>
          <w:lang w:val="en-GB"/>
        </w:rPr>
        <w:t xml:space="preserve">the </w:t>
      </w:r>
      <w:r w:rsidR="000273DC" w:rsidRPr="003F39D7">
        <w:rPr>
          <w:bCs/>
          <w:szCs w:val="24"/>
          <w:lang w:val="en-GB"/>
        </w:rPr>
        <w:t>criteria</w:t>
      </w:r>
      <w:r w:rsidR="000835A6" w:rsidRPr="003F39D7">
        <w:rPr>
          <w:bCs/>
          <w:szCs w:val="24"/>
          <w:lang w:val="en-GB"/>
        </w:rPr>
        <w:t xml:space="preserve"> for </w:t>
      </w:r>
      <w:r w:rsidR="00A9489A" w:rsidRPr="003F39D7">
        <w:rPr>
          <w:bCs/>
          <w:szCs w:val="24"/>
          <w:lang w:val="en-GB"/>
        </w:rPr>
        <w:t xml:space="preserve">the       discussion </w:t>
      </w:r>
      <w:r w:rsidR="000835A6" w:rsidRPr="003F39D7">
        <w:rPr>
          <w:bCs/>
          <w:szCs w:val="24"/>
          <w:lang w:val="en-GB"/>
        </w:rPr>
        <w:t xml:space="preserve">of issues </w:t>
      </w:r>
      <w:r w:rsidR="001E4A1C">
        <w:rPr>
          <w:bCs/>
          <w:szCs w:val="24"/>
          <w:lang w:val="en-GB"/>
        </w:rPr>
        <w:t>emerging</w:t>
      </w:r>
      <w:r w:rsidR="001E4A1C" w:rsidRPr="003F39D7">
        <w:rPr>
          <w:bCs/>
          <w:szCs w:val="24"/>
          <w:lang w:val="en-GB"/>
        </w:rPr>
        <w:t xml:space="preserve"> </w:t>
      </w:r>
      <w:r w:rsidR="001E4A1C">
        <w:rPr>
          <w:bCs/>
          <w:szCs w:val="24"/>
          <w:lang w:val="en-GB"/>
        </w:rPr>
        <w:t>from</w:t>
      </w:r>
      <w:r w:rsidR="001E4A1C" w:rsidRPr="003F39D7">
        <w:rPr>
          <w:bCs/>
          <w:szCs w:val="24"/>
          <w:lang w:val="en-GB"/>
        </w:rPr>
        <w:t xml:space="preserve"> </w:t>
      </w:r>
      <w:r w:rsidR="000835A6" w:rsidRPr="003F39D7">
        <w:rPr>
          <w:bCs/>
          <w:szCs w:val="24"/>
          <w:lang w:val="en-GB"/>
        </w:rPr>
        <w:t>the study.</w:t>
      </w:r>
      <w:r w:rsidR="00773F00" w:rsidRPr="003F39D7">
        <w:rPr>
          <w:bCs/>
          <w:szCs w:val="24"/>
          <w:lang w:val="en-GB"/>
        </w:rPr>
        <w:t xml:space="preserve"> The study</w:t>
      </w:r>
      <w:r w:rsidR="00953981" w:rsidRPr="003F39D7">
        <w:rPr>
          <w:bCs/>
          <w:szCs w:val="24"/>
          <w:lang w:val="en-GB"/>
        </w:rPr>
        <w:t xml:space="preserve"> used descriptive analysis to </w:t>
      </w:r>
      <w:r w:rsidR="00950F0A" w:rsidRPr="003F39D7">
        <w:rPr>
          <w:bCs/>
          <w:szCs w:val="24"/>
          <w:lang w:val="en-GB"/>
        </w:rPr>
        <w:t>analyse</w:t>
      </w:r>
      <w:r w:rsidR="00953981" w:rsidRPr="003F39D7">
        <w:rPr>
          <w:bCs/>
          <w:szCs w:val="24"/>
          <w:lang w:val="en-GB"/>
        </w:rPr>
        <w:t xml:space="preserve">  </w:t>
      </w:r>
      <w:r w:rsidR="001E4A1C" w:rsidRPr="003F39D7">
        <w:rPr>
          <w:bCs/>
          <w:szCs w:val="24"/>
          <w:lang w:val="en-GB"/>
        </w:rPr>
        <w:t>frequenc</w:t>
      </w:r>
      <w:r w:rsidR="001E4A1C">
        <w:rPr>
          <w:bCs/>
          <w:szCs w:val="24"/>
          <w:lang w:val="en-GB"/>
        </w:rPr>
        <w:t>ies</w:t>
      </w:r>
      <w:r w:rsidR="001E4A1C" w:rsidRPr="003F39D7">
        <w:rPr>
          <w:bCs/>
          <w:szCs w:val="24"/>
          <w:lang w:val="en-GB"/>
        </w:rPr>
        <w:t xml:space="preserve"> </w:t>
      </w:r>
      <w:r w:rsidR="00953981" w:rsidRPr="003F39D7">
        <w:rPr>
          <w:bCs/>
          <w:szCs w:val="24"/>
          <w:lang w:val="en-GB"/>
        </w:rPr>
        <w:t>and percentage</w:t>
      </w:r>
      <w:r w:rsidR="001E4A1C">
        <w:rPr>
          <w:bCs/>
          <w:szCs w:val="24"/>
          <w:lang w:val="en-GB"/>
        </w:rPr>
        <w:t>s</w:t>
      </w:r>
      <w:r w:rsidR="00953981" w:rsidRPr="003F39D7">
        <w:rPr>
          <w:bCs/>
          <w:szCs w:val="24"/>
          <w:lang w:val="en-GB"/>
        </w:rPr>
        <w:t xml:space="preserve"> of the overall population in the demographic background.</w:t>
      </w:r>
    </w:p>
    <w:p w14:paraId="2EA9DAA3" w14:textId="04267D40" w:rsidR="00953981" w:rsidRPr="00F66123" w:rsidRDefault="00A9489A">
      <w:pPr>
        <w:pStyle w:val="Heading1"/>
        <w:numPr>
          <w:ilvl w:val="2"/>
          <w:numId w:val="17"/>
        </w:numPr>
        <w:ind w:left="567" w:hanging="567"/>
        <w:rPr>
          <w:bCs/>
          <w:lang w:val="en-GB"/>
        </w:rPr>
      </w:pPr>
      <w:bookmarkStart w:id="358" w:name="_Toc211885957"/>
      <w:r w:rsidRPr="00F66123">
        <w:rPr>
          <w:bCs/>
          <w:lang w:val="en-GB"/>
        </w:rPr>
        <w:lastRenderedPageBreak/>
        <w:t>Demographic Profile</w:t>
      </w:r>
      <w:bookmarkEnd w:id="358"/>
      <w:r w:rsidR="00953981" w:rsidRPr="00F66123">
        <w:rPr>
          <w:bCs/>
          <w:lang w:val="en-GB"/>
        </w:rPr>
        <w:t xml:space="preserve"> </w:t>
      </w:r>
    </w:p>
    <w:p w14:paraId="45356FFD" w14:textId="69DBCBC6" w:rsidR="00953981" w:rsidRPr="00EA71B5" w:rsidRDefault="00953981" w:rsidP="00E0772D">
      <w:pPr>
        <w:spacing w:line="360" w:lineRule="auto"/>
        <w:ind w:right="142"/>
        <w:rPr>
          <w:b/>
          <w:bCs/>
          <w:szCs w:val="24"/>
          <w:lang w:val="en-GB"/>
        </w:rPr>
      </w:pPr>
      <w:r w:rsidRPr="00EA71B5">
        <w:rPr>
          <w:b/>
          <w:bCs/>
          <w:szCs w:val="24"/>
          <w:lang w:val="en-GB"/>
        </w:rPr>
        <w:t xml:space="preserve">Table 4.1: </w:t>
      </w:r>
      <w:r w:rsidR="00A833C8" w:rsidRPr="00416194">
        <w:rPr>
          <w:b/>
          <w:bCs/>
          <w:szCs w:val="24"/>
          <w:lang w:val="en-GB"/>
        </w:rPr>
        <w:t>D</w:t>
      </w:r>
      <w:r w:rsidR="00A833C8" w:rsidRPr="00EA71B5">
        <w:rPr>
          <w:b/>
          <w:bCs/>
          <w:szCs w:val="24"/>
          <w:lang w:val="en-GB"/>
        </w:rPr>
        <w:t xml:space="preserve">emographic </w:t>
      </w:r>
      <w:r w:rsidR="00A833C8" w:rsidRPr="00416194">
        <w:rPr>
          <w:b/>
          <w:bCs/>
          <w:szCs w:val="24"/>
          <w:lang w:val="en-GB"/>
        </w:rPr>
        <w:t>C</w:t>
      </w:r>
      <w:r w:rsidR="00A833C8" w:rsidRPr="00EA71B5">
        <w:rPr>
          <w:b/>
          <w:bCs/>
          <w:szCs w:val="24"/>
          <w:lang w:val="en-GB"/>
        </w:rPr>
        <w:t xml:space="preserve">haracteristics </w:t>
      </w:r>
      <w:r w:rsidRPr="00EA71B5">
        <w:rPr>
          <w:b/>
          <w:bCs/>
          <w:szCs w:val="24"/>
          <w:lang w:val="en-GB"/>
        </w:rPr>
        <w:t xml:space="preserve">of </w:t>
      </w:r>
      <w:r w:rsidR="005275C0" w:rsidRPr="00EA71B5">
        <w:rPr>
          <w:b/>
          <w:bCs/>
          <w:szCs w:val="24"/>
          <w:lang w:val="en-GB"/>
        </w:rPr>
        <w:t xml:space="preserve">the </w:t>
      </w:r>
      <w:r w:rsidR="00A833C8" w:rsidRPr="00416194">
        <w:rPr>
          <w:b/>
          <w:bCs/>
          <w:szCs w:val="24"/>
          <w:lang w:val="en-GB"/>
        </w:rPr>
        <w:t>R</w:t>
      </w:r>
      <w:r w:rsidR="00A833C8" w:rsidRPr="00EA71B5">
        <w:rPr>
          <w:b/>
          <w:bCs/>
          <w:szCs w:val="24"/>
          <w:lang w:val="en-GB"/>
        </w:rPr>
        <w:t>espondents</w:t>
      </w:r>
      <w:r w:rsidR="00A833C8" w:rsidRPr="00EA71B5">
        <w:rPr>
          <w:b/>
          <w:bCs/>
          <w:szCs w:val="24"/>
          <w:lang w:val="en-GB"/>
        </w:rPr>
        <w:fldChar w:fldCharType="begin"/>
      </w:r>
      <w:r w:rsidR="00A833C8" w:rsidRPr="00EA71B5">
        <w:rPr>
          <w:szCs w:val="24"/>
          <w:lang w:val="en-GB"/>
        </w:rPr>
        <w:instrText xml:space="preserve"> TC "</w:instrText>
      </w:r>
      <w:bookmarkStart w:id="359" w:name="_Toc211861310"/>
      <w:r w:rsidR="00A833C8" w:rsidRPr="00EA71B5">
        <w:rPr>
          <w:b/>
          <w:bCs/>
          <w:szCs w:val="24"/>
          <w:lang w:val="en-GB"/>
        </w:rPr>
        <w:instrText>Table 4.1: Illustrates the demographic characteristics of respondents</w:instrText>
      </w:r>
      <w:bookmarkEnd w:id="359"/>
      <w:r w:rsidR="00A833C8" w:rsidRPr="00EA71B5">
        <w:rPr>
          <w:szCs w:val="24"/>
          <w:lang w:val="en-GB"/>
        </w:rPr>
        <w:instrText xml:space="preserve">" \f T \l "1" </w:instrText>
      </w:r>
      <w:r w:rsidR="00A833C8" w:rsidRPr="00EA71B5">
        <w:rPr>
          <w:b/>
          <w:bCs/>
          <w:szCs w:val="24"/>
          <w:lang w:val="en-GB"/>
        </w:rPr>
        <w:fldChar w:fldCharType="end"/>
      </w:r>
      <w:r w:rsidR="00A833C8" w:rsidRPr="00EA71B5">
        <w:rPr>
          <w:b/>
          <w:bCs/>
          <w:szCs w:val="24"/>
          <w:lang w:val="en-GB"/>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21"/>
      </w:tblGrid>
      <w:tr w:rsidR="00E36169" w:rsidRPr="00E0772D" w14:paraId="74A72068" w14:textId="77777777" w:rsidTr="0042422D">
        <w:trPr>
          <w:tblHeader/>
        </w:trPr>
        <w:tc>
          <w:tcPr>
            <w:tcW w:w="8221" w:type="dxa"/>
            <w:tcBorders>
              <w:bottom w:val="single" w:sz="4" w:space="0" w:color="auto"/>
            </w:tcBorders>
          </w:tcPr>
          <w:p w14:paraId="0B130B5A" w14:textId="18F291BD" w:rsidR="00953981" w:rsidRPr="00E0772D" w:rsidRDefault="00953981" w:rsidP="00E0772D">
            <w:pPr>
              <w:spacing w:line="240" w:lineRule="auto"/>
              <w:ind w:right="142"/>
              <w:rPr>
                <w:b/>
                <w:bCs/>
                <w:sz w:val="22"/>
                <w:lang w:val="en-GB"/>
              </w:rPr>
            </w:pPr>
            <w:r w:rsidRPr="00E0772D">
              <w:rPr>
                <w:b/>
                <w:bCs/>
                <w:sz w:val="22"/>
                <w:lang w:val="en-GB"/>
              </w:rPr>
              <w:t xml:space="preserve">Demographic     </w:t>
            </w:r>
            <w:r w:rsidRPr="00E0772D">
              <w:rPr>
                <w:b/>
                <w:bCs/>
                <w:sz w:val="22"/>
                <w:lang w:val="en-GB"/>
              </w:rPr>
              <w:tab/>
            </w:r>
            <w:r w:rsidRPr="00E0772D">
              <w:rPr>
                <w:b/>
                <w:bCs/>
                <w:sz w:val="22"/>
                <w:lang w:val="en-GB"/>
              </w:rPr>
              <w:tab/>
              <w:t>Frequency (N)</w:t>
            </w:r>
            <w:r w:rsidRPr="00E0772D">
              <w:rPr>
                <w:b/>
                <w:bCs/>
                <w:sz w:val="22"/>
                <w:lang w:val="en-GB"/>
              </w:rPr>
              <w:tab/>
            </w:r>
            <w:r w:rsidRPr="00E0772D">
              <w:rPr>
                <w:b/>
                <w:bCs/>
                <w:sz w:val="22"/>
                <w:lang w:val="en-GB"/>
              </w:rPr>
              <w:tab/>
            </w:r>
            <w:r w:rsidRPr="00E0772D">
              <w:rPr>
                <w:b/>
                <w:bCs/>
                <w:sz w:val="22"/>
                <w:lang w:val="en-GB"/>
              </w:rPr>
              <w:tab/>
            </w:r>
            <w:r w:rsidR="00AF6887" w:rsidRPr="00E0772D">
              <w:rPr>
                <w:b/>
                <w:bCs/>
                <w:sz w:val="22"/>
                <w:lang w:val="en-GB"/>
              </w:rPr>
              <w:tab/>
            </w:r>
            <w:r w:rsidRPr="00E0772D">
              <w:rPr>
                <w:b/>
                <w:bCs/>
                <w:sz w:val="22"/>
                <w:lang w:val="en-GB"/>
              </w:rPr>
              <w:t xml:space="preserve">%  </w:t>
            </w:r>
          </w:p>
        </w:tc>
      </w:tr>
      <w:tr w:rsidR="00953981" w:rsidRPr="00E0772D" w14:paraId="359DA7EE" w14:textId="77777777" w:rsidTr="0042422D">
        <w:trPr>
          <w:trHeight w:val="8694"/>
        </w:trPr>
        <w:tc>
          <w:tcPr>
            <w:tcW w:w="8221" w:type="dxa"/>
            <w:tcBorders>
              <w:top w:val="single" w:sz="4" w:space="0" w:color="auto"/>
              <w:bottom w:val="nil"/>
            </w:tcBorders>
          </w:tcPr>
          <w:p w14:paraId="363A41A0" w14:textId="46D7B13F" w:rsidR="001A048E" w:rsidRPr="00E0772D" w:rsidRDefault="00953981" w:rsidP="0042422D">
            <w:pPr>
              <w:spacing w:line="240" w:lineRule="auto"/>
              <w:ind w:right="142"/>
              <w:jc w:val="left"/>
              <w:rPr>
                <w:b/>
                <w:sz w:val="22"/>
                <w:lang w:val="en-GB"/>
              </w:rPr>
            </w:pPr>
            <w:r w:rsidRPr="0042422D">
              <w:rPr>
                <w:b/>
                <w:sz w:val="22"/>
                <w:lang w:val="en-GB"/>
              </w:rPr>
              <w:t>Gender</w:t>
            </w:r>
            <w:r w:rsidRPr="00E0772D">
              <w:rPr>
                <w:b/>
                <w:sz w:val="22"/>
                <w:lang w:val="en-GB"/>
              </w:rPr>
              <w:t xml:space="preserve"> </w:t>
            </w:r>
          </w:p>
          <w:p w14:paraId="0C90960A" w14:textId="57180581" w:rsidR="00953981" w:rsidRPr="00E0772D" w:rsidRDefault="00953981">
            <w:pPr>
              <w:numPr>
                <w:ilvl w:val="0"/>
                <w:numId w:val="3"/>
              </w:numPr>
              <w:spacing w:line="240" w:lineRule="auto"/>
              <w:ind w:right="142"/>
              <w:contextualSpacing/>
              <w:rPr>
                <w:b/>
                <w:bCs/>
                <w:sz w:val="22"/>
                <w:lang w:val="en-GB"/>
              </w:rPr>
            </w:pPr>
            <w:r w:rsidRPr="00E0772D">
              <w:rPr>
                <w:sz w:val="22"/>
                <w:lang w:val="en-GB"/>
              </w:rPr>
              <w:t xml:space="preserve">Female </w:t>
            </w:r>
            <w:r w:rsidRPr="00E0772D">
              <w:rPr>
                <w:b/>
                <w:bCs/>
                <w:sz w:val="22"/>
                <w:lang w:val="en-GB"/>
              </w:rPr>
              <w:tab/>
            </w:r>
            <w:r w:rsidRPr="00E0772D">
              <w:rPr>
                <w:b/>
                <w:bCs/>
                <w:sz w:val="22"/>
                <w:lang w:val="en-GB"/>
              </w:rPr>
              <w:tab/>
            </w:r>
            <w:r w:rsidRPr="00E0772D">
              <w:rPr>
                <w:b/>
                <w:bCs/>
                <w:sz w:val="22"/>
                <w:lang w:val="en-GB"/>
              </w:rPr>
              <w:tab/>
            </w:r>
            <w:r w:rsidRPr="00E0772D">
              <w:rPr>
                <w:sz w:val="22"/>
                <w:lang w:val="en-GB"/>
              </w:rPr>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sz w:val="22"/>
                <w:lang w:val="en-GB"/>
              </w:rPr>
              <w:t>100</w:t>
            </w:r>
          </w:p>
          <w:p w14:paraId="21D8AF63" w14:textId="4F9816B4" w:rsidR="00953981" w:rsidRPr="00E0772D" w:rsidRDefault="00953981" w:rsidP="00E0772D">
            <w:pPr>
              <w:spacing w:line="240" w:lineRule="auto"/>
              <w:ind w:left="864" w:right="142"/>
              <w:contextualSpacing/>
              <w:rPr>
                <w:b/>
                <w:bCs/>
                <w:sz w:val="22"/>
                <w:lang w:val="en-GB"/>
              </w:rPr>
            </w:pPr>
            <w:r w:rsidRPr="00E0772D">
              <w:rPr>
                <w:b/>
                <w:bCs/>
                <w:sz w:val="22"/>
                <w:lang w:val="en-GB"/>
              </w:rPr>
              <w:t>Total</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100</w:t>
            </w:r>
          </w:p>
          <w:p w14:paraId="2B44E344" w14:textId="77777777" w:rsidR="001A048E" w:rsidRPr="00E0772D" w:rsidRDefault="001A048E" w:rsidP="00E0772D">
            <w:pPr>
              <w:spacing w:line="240" w:lineRule="auto"/>
              <w:ind w:left="864" w:right="142"/>
              <w:contextualSpacing/>
              <w:rPr>
                <w:b/>
                <w:bCs/>
                <w:sz w:val="22"/>
                <w:lang w:val="en-GB"/>
              </w:rPr>
            </w:pPr>
          </w:p>
          <w:p w14:paraId="10CD33D2" w14:textId="565F756F" w:rsidR="00953981" w:rsidRPr="00E0772D" w:rsidRDefault="00953981" w:rsidP="00E0772D">
            <w:pPr>
              <w:spacing w:line="240" w:lineRule="auto"/>
              <w:ind w:right="142"/>
              <w:rPr>
                <w:b/>
                <w:bCs/>
                <w:sz w:val="22"/>
                <w:lang w:val="en-GB"/>
              </w:rPr>
            </w:pPr>
            <w:r w:rsidRPr="00E0772D">
              <w:rPr>
                <w:b/>
                <w:bCs/>
                <w:sz w:val="22"/>
                <w:lang w:val="en-GB"/>
              </w:rPr>
              <w:t>Age</w:t>
            </w:r>
          </w:p>
          <w:p w14:paraId="2B49C460" w14:textId="18ABE65D" w:rsidR="00953981" w:rsidRPr="00E0772D" w:rsidRDefault="00953981">
            <w:pPr>
              <w:numPr>
                <w:ilvl w:val="0"/>
                <w:numId w:val="5"/>
              </w:numPr>
              <w:spacing w:line="240" w:lineRule="auto"/>
              <w:ind w:left="878" w:right="142"/>
              <w:contextualSpacing/>
              <w:rPr>
                <w:sz w:val="22"/>
                <w:lang w:val="en-GB"/>
              </w:rPr>
            </w:pPr>
            <w:r w:rsidRPr="00E0772D">
              <w:rPr>
                <w:sz w:val="22"/>
                <w:lang w:val="en-GB"/>
              </w:rPr>
              <w:t xml:space="preserve"> 18-25</w:t>
            </w:r>
            <w:r w:rsidRPr="00E0772D">
              <w:rPr>
                <w:sz w:val="22"/>
                <w:lang w:val="en-GB"/>
              </w:rPr>
              <w:tab/>
            </w:r>
            <w:r w:rsidRPr="00E0772D">
              <w:rPr>
                <w:sz w:val="22"/>
                <w:lang w:val="en-GB"/>
              </w:rPr>
              <w:tab/>
            </w:r>
            <w:r w:rsidRPr="00E0772D">
              <w:rPr>
                <w:sz w:val="22"/>
                <w:lang w:val="en-GB"/>
              </w:rPr>
              <w:tab/>
              <w:t>24</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8.3</w:t>
            </w:r>
          </w:p>
          <w:p w14:paraId="47FF5C7C" w14:textId="15B131A3" w:rsidR="00953981" w:rsidRPr="00E0772D" w:rsidRDefault="00953981">
            <w:pPr>
              <w:numPr>
                <w:ilvl w:val="0"/>
                <w:numId w:val="5"/>
              </w:numPr>
              <w:spacing w:line="240" w:lineRule="auto"/>
              <w:ind w:left="968" w:right="142" w:hanging="810"/>
              <w:contextualSpacing/>
              <w:rPr>
                <w:sz w:val="22"/>
                <w:lang w:val="en-GB"/>
              </w:rPr>
            </w:pPr>
            <w:r w:rsidRPr="00E0772D">
              <w:rPr>
                <w:sz w:val="22"/>
                <w:lang w:val="en-GB"/>
              </w:rPr>
              <w:t>26-35</w:t>
            </w:r>
            <w:r w:rsidRPr="00E0772D">
              <w:rPr>
                <w:sz w:val="22"/>
                <w:lang w:val="en-GB"/>
              </w:rPr>
              <w:tab/>
            </w:r>
            <w:r w:rsidRPr="00E0772D">
              <w:rPr>
                <w:sz w:val="22"/>
                <w:lang w:val="en-GB"/>
              </w:rPr>
              <w:tab/>
            </w:r>
            <w:r w:rsidRPr="00E0772D">
              <w:rPr>
                <w:sz w:val="22"/>
                <w:lang w:val="en-GB"/>
              </w:rPr>
              <w:tab/>
              <w:t>71</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24.5</w:t>
            </w:r>
          </w:p>
          <w:p w14:paraId="2A8BD112" w14:textId="49CA085D" w:rsidR="00953981" w:rsidRPr="00E0772D" w:rsidRDefault="00953981">
            <w:pPr>
              <w:numPr>
                <w:ilvl w:val="0"/>
                <w:numId w:val="5"/>
              </w:numPr>
              <w:spacing w:line="240" w:lineRule="auto"/>
              <w:ind w:left="968" w:right="142" w:hanging="810"/>
              <w:contextualSpacing/>
              <w:rPr>
                <w:sz w:val="22"/>
                <w:lang w:val="en-GB"/>
              </w:rPr>
            </w:pPr>
            <w:r w:rsidRPr="00E0772D">
              <w:rPr>
                <w:sz w:val="22"/>
                <w:lang w:val="en-GB"/>
              </w:rPr>
              <w:t>36-45</w:t>
            </w:r>
            <w:r w:rsidRPr="00E0772D">
              <w:rPr>
                <w:sz w:val="22"/>
                <w:lang w:val="en-GB"/>
              </w:rPr>
              <w:tab/>
            </w:r>
            <w:r w:rsidRPr="00E0772D">
              <w:rPr>
                <w:sz w:val="22"/>
                <w:lang w:val="en-GB"/>
              </w:rPr>
              <w:tab/>
            </w:r>
            <w:r w:rsidRPr="00E0772D">
              <w:rPr>
                <w:sz w:val="22"/>
                <w:lang w:val="en-GB"/>
              </w:rPr>
              <w:tab/>
              <w:t>73</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25.2</w:t>
            </w:r>
          </w:p>
          <w:p w14:paraId="50E07914" w14:textId="66AFC2EE" w:rsidR="00953981" w:rsidRPr="00E0772D" w:rsidRDefault="00953981">
            <w:pPr>
              <w:numPr>
                <w:ilvl w:val="0"/>
                <w:numId w:val="5"/>
              </w:numPr>
              <w:spacing w:line="240" w:lineRule="auto"/>
              <w:ind w:left="968" w:right="142" w:hanging="810"/>
              <w:contextualSpacing/>
              <w:rPr>
                <w:sz w:val="22"/>
                <w:lang w:val="en-GB"/>
              </w:rPr>
            </w:pPr>
            <w:r w:rsidRPr="00E0772D">
              <w:rPr>
                <w:sz w:val="22"/>
                <w:lang w:val="en-GB"/>
              </w:rPr>
              <w:t>46-55</w:t>
            </w:r>
            <w:r w:rsidRPr="00E0772D">
              <w:rPr>
                <w:sz w:val="22"/>
                <w:lang w:val="en-GB"/>
              </w:rPr>
              <w:tab/>
            </w:r>
            <w:r w:rsidRPr="00E0772D">
              <w:rPr>
                <w:sz w:val="22"/>
                <w:lang w:val="en-GB"/>
              </w:rPr>
              <w:tab/>
            </w:r>
            <w:r w:rsidRPr="00E0772D">
              <w:rPr>
                <w:sz w:val="22"/>
                <w:lang w:val="en-GB"/>
              </w:rPr>
              <w:tab/>
              <w:t>75</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25.9</w:t>
            </w:r>
          </w:p>
          <w:p w14:paraId="4E91D06D" w14:textId="7FD61AEB" w:rsidR="00953981" w:rsidRPr="00E0772D" w:rsidRDefault="00953981">
            <w:pPr>
              <w:numPr>
                <w:ilvl w:val="0"/>
                <w:numId w:val="5"/>
              </w:numPr>
              <w:spacing w:line="240" w:lineRule="auto"/>
              <w:ind w:left="968" w:right="142" w:hanging="810"/>
              <w:contextualSpacing/>
              <w:rPr>
                <w:sz w:val="22"/>
                <w:lang w:val="en-GB"/>
              </w:rPr>
            </w:pPr>
            <w:r w:rsidRPr="00E0772D">
              <w:rPr>
                <w:sz w:val="22"/>
                <w:lang w:val="en-GB"/>
              </w:rPr>
              <w:t>56+</w:t>
            </w:r>
            <w:r w:rsidRPr="00E0772D">
              <w:rPr>
                <w:sz w:val="22"/>
                <w:lang w:val="en-GB"/>
              </w:rPr>
              <w:tab/>
            </w:r>
            <w:r w:rsidRPr="00E0772D">
              <w:rPr>
                <w:sz w:val="22"/>
                <w:lang w:val="en-GB"/>
              </w:rPr>
              <w:tab/>
            </w:r>
            <w:r w:rsidRPr="00E0772D">
              <w:rPr>
                <w:sz w:val="22"/>
                <w:lang w:val="en-GB"/>
              </w:rPr>
              <w:tab/>
            </w:r>
            <w:r w:rsidRPr="00E0772D">
              <w:rPr>
                <w:sz w:val="22"/>
                <w:lang w:val="en-GB"/>
              </w:rPr>
              <w:tab/>
              <w:t>47</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16.2</w:t>
            </w:r>
          </w:p>
          <w:p w14:paraId="4AF5CF79" w14:textId="53D3B03E" w:rsidR="00953981" w:rsidRPr="00E0772D" w:rsidRDefault="00953981" w:rsidP="00E0772D">
            <w:pPr>
              <w:spacing w:line="240" w:lineRule="auto"/>
              <w:ind w:left="968" w:right="142"/>
              <w:contextualSpacing/>
              <w:rPr>
                <w:b/>
                <w:bCs/>
                <w:sz w:val="22"/>
                <w:lang w:val="en-GB"/>
              </w:rPr>
            </w:pPr>
            <w:r w:rsidRPr="00E0772D">
              <w:rPr>
                <w:b/>
                <w:bCs/>
                <w:sz w:val="22"/>
                <w:lang w:val="en-GB"/>
              </w:rPr>
              <w:t>Total</w:t>
            </w:r>
            <w:r w:rsidRPr="00E0772D">
              <w:rPr>
                <w:b/>
                <w:bCs/>
                <w:sz w:val="22"/>
                <w:lang w:val="en-GB"/>
              </w:rPr>
              <w:tab/>
            </w:r>
            <w:r w:rsidRPr="00E0772D">
              <w:rPr>
                <w:b/>
                <w:bCs/>
                <w:sz w:val="22"/>
                <w:lang w:val="en-GB"/>
              </w:rPr>
              <w:tab/>
            </w:r>
            <w:r w:rsidRPr="00E0772D">
              <w:rPr>
                <w:b/>
                <w:bCs/>
                <w:sz w:val="22"/>
                <w:lang w:val="en-GB"/>
              </w:rPr>
              <w:tab/>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100</w:t>
            </w:r>
          </w:p>
          <w:p w14:paraId="532521AF" w14:textId="77777777" w:rsidR="00953981" w:rsidRPr="00E0772D" w:rsidRDefault="00953981" w:rsidP="00E0772D">
            <w:pPr>
              <w:spacing w:line="240" w:lineRule="auto"/>
              <w:ind w:left="968" w:right="142"/>
              <w:contextualSpacing/>
              <w:rPr>
                <w:b/>
                <w:bCs/>
                <w:sz w:val="22"/>
                <w:lang w:val="en-GB"/>
              </w:rPr>
            </w:pPr>
          </w:p>
          <w:p w14:paraId="528A106A" w14:textId="30C6D17D" w:rsidR="00953981" w:rsidRPr="00E0772D" w:rsidRDefault="00953981" w:rsidP="00E0772D">
            <w:pPr>
              <w:spacing w:line="240" w:lineRule="auto"/>
              <w:ind w:right="142"/>
              <w:rPr>
                <w:b/>
                <w:bCs/>
                <w:sz w:val="22"/>
                <w:lang w:val="en-GB"/>
              </w:rPr>
            </w:pPr>
            <w:r w:rsidRPr="00E0772D">
              <w:rPr>
                <w:b/>
                <w:bCs/>
                <w:sz w:val="22"/>
                <w:lang w:val="en-GB"/>
              </w:rPr>
              <w:t>Highest Education Level</w:t>
            </w:r>
          </w:p>
          <w:p w14:paraId="636FB219" w14:textId="7B1D1290" w:rsidR="00953981" w:rsidRPr="00E0772D" w:rsidRDefault="00953981">
            <w:pPr>
              <w:numPr>
                <w:ilvl w:val="0"/>
                <w:numId w:val="4"/>
              </w:numPr>
              <w:spacing w:line="240" w:lineRule="auto"/>
              <w:ind w:right="142"/>
              <w:contextualSpacing/>
              <w:rPr>
                <w:sz w:val="22"/>
                <w:lang w:val="en-GB"/>
              </w:rPr>
            </w:pPr>
            <w:r w:rsidRPr="00E0772D">
              <w:rPr>
                <w:sz w:val="22"/>
                <w:lang w:val="en-GB"/>
              </w:rPr>
              <w:t xml:space="preserve">University Degree </w:t>
            </w:r>
            <w:r w:rsidRPr="00E0772D">
              <w:rPr>
                <w:sz w:val="22"/>
                <w:lang w:val="en-GB"/>
              </w:rPr>
              <w:tab/>
            </w:r>
            <w:r w:rsidRPr="00E0772D">
              <w:rPr>
                <w:sz w:val="22"/>
                <w:lang w:val="en-GB"/>
              </w:rPr>
              <w:tab/>
              <w:t>10</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3.4</w:t>
            </w:r>
          </w:p>
          <w:p w14:paraId="4F105DAB" w14:textId="255E0890" w:rsidR="00953981" w:rsidRPr="00E0772D" w:rsidRDefault="00953981">
            <w:pPr>
              <w:numPr>
                <w:ilvl w:val="0"/>
                <w:numId w:val="4"/>
              </w:numPr>
              <w:spacing w:line="240" w:lineRule="auto"/>
              <w:ind w:left="878" w:right="142" w:hanging="734"/>
              <w:contextualSpacing/>
              <w:rPr>
                <w:sz w:val="22"/>
                <w:lang w:val="en-GB"/>
              </w:rPr>
            </w:pPr>
            <w:r w:rsidRPr="00E0772D">
              <w:rPr>
                <w:sz w:val="22"/>
                <w:lang w:val="en-GB"/>
              </w:rPr>
              <w:t>Diploma</w:t>
            </w:r>
            <w:r w:rsidRPr="00E0772D">
              <w:rPr>
                <w:sz w:val="22"/>
                <w:lang w:val="en-GB"/>
              </w:rPr>
              <w:tab/>
            </w:r>
            <w:r w:rsidRPr="00E0772D">
              <w:rPr>
                <w:sz w:val="22"/>
                <w:lang w:val="en-GB"/>
              </w:rPr>
              <w:tab/>
            </w:r>
            <w:r w:rsidRPr="00E0772D">
              <w:rPr>
                <w:sz w:val="22"/>
                <w:lang w:val="en-GB"/>
              </w:rPr>
              <w:tab/>
              <w:t>21</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7.2</w:t>
            </w:r>
          </w:p>
          <w:p w14:paraId="41E65B3D" w14:textId="237B45AB" w:rsidR="00953981" w:rsidRPr="00E0772D" w:rsidRDefault="00953981">
            <w:pPr>
              <w:numPr>
                <w:ilvl w:val="0"/>
                <w:numId w:val="4"/>
              </w:numPr>
              <w:spacing w:line="240" w:lineRule="auto"/>
              <w:ind w:right="142"/>
              <w:contextualSpacing/>
              <w:rPr>
                <w:sz w:val="22"/>
                <w:lang w:val="en-GB"/>
              </w:rPr>
            </w:pPr>
            <w:r w:rsidRPr="00E0772D">
              <w:rPr>
                <w:sz w:val="22"/>
                <w:lang w:val="en-GB"/>
              </w:rPr>
              <w:t>Certificate</w:t>
            </w:r>
            <w:r w:rsidRPr="00E0772D">
              <w:rPr>
                <w:sz w:val="22"/>
                <w:lang w:val="en-GB"/>
              </w:rPr>
              <w:tab/>
            </w:r>
            <w:r w:rsidRPr="00E0772D">
              <w:rPr>
                <w:sz w:val="22"/>
                <w:lang w:val="en-GB"/>
              </w:rPr>
              <w:tab/>
            </w:r>
            <w:r w:rsidRPr="00E0772D">
              <w:rPr>
                <w:sz w:val="22"/>
                <w:lang w:val="en-GB"/>
              </w:rPr>
              <w:tab/>
              <w:t>20</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6.9</w:t>
            </w:r>
          </w:p>
          <w:p w14:paraId="3D46FF23" w14:textId="4B2C844B" w:rsidR="00953981" w:rsidRPr="00E0772D" w:rsidRDefault="00953981">
            <w:pPr>
              <w:numPr>
                <w:ilvl w:val="0"/>
                <w:numId w:val="4"/>
              </w:numPr>
              <w:spacing w:line="240" w:lineRule="auto"/>
              <w:ind w:right="142"/>
              <w:contextualSpacing/>
              <w:rPr>
                <w:sz w:val="22"/>
                <w:lang w:val="en-GB"/>
              </w:rPr>
            </w:pPr>
            <w:r w:rsidRPr="00E0772D">
              <w:rPr>
                <w:sz w:val="22"/>
                <w:lang w:val="en-GB"/>
              </w:rPr>
              <w:t>Secondary Education</w:t>
            </w:r>
            <w:r w:rsidRPr="00E0772D">
              <w:rPr>
                <w:sz w:val="22"/>
                <w:lang w:val="en-GB"/>
              </w:rPr>
              <w:tab/>
              <w:t>94</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32.4</w:t>
            </w:r>
          </w:p>
          <w:p w14:paraId="67B6C298" w14:textId="05DBFC8E" w:rsidR="00953981" w:rsidRPr="00E0772D" w:rsidRDefault="00953981">
            <w:pPr>
              <w:numPr>
                <w:ilvl w:val="0"/>
                <w:numId w:val="4"/>
              </w:numPr>
              <w:spacing w:line="240" w:lineRule="auto"/>
              <w:ind w:right="142"/>
              <w:contextualSpacing/>
              <w:rPr>
                <w:sz w:val="22"/>
                <w:lang w:val="en-GB"/>
              </w:rPr>
            </w:pPr>
            <w:r w:rsidRPr="00E0772D">
              <w:rPr>
                <w:sz w:val="22"/>
                <w:lang w:val="en-GB"/>
              </w:rPr>
              <w:t>Primary Education</w:t>
            </w:r>
            <w:r w:rsidRPr="00E0772D">
              <w:rPr>
                <w:sz w:val="22"/>
                <w:lang w:val="en-GB"/>
              </w:rPr>
              <w:tab/>
            </w:r>
            <w:r w:rsidRPr="00E0772D">
              <w:rPr>
                <w:sz w:val="22"/>
                <w:lang w:val="en-GB"/>
              </w:rPr>
              <w:tab/>
              <w:t>133</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45.9</w:t>
            </w:r>
          </w:p>
          <w:p w14:paraId="69543C19" w14:textId="637475C0" w:rsidR="00953981" w:rsidRPr="00E0772D" w:rsidRDefault="00953981">
            <w:pPr>
              <w:numPr>
                <w:ilvl w:val="0"/>
                <w:numId w:val="4"/>
              </w:numPr>
              <w:spacing w:line="240" w:lineRule="auto"/>
              <w:ind w:right="142"/>
              <w:contextualSpacing/>
              <w:rPr>
                <w:sz w:val="22"/>
                <w:lang w:val="en-GB"/>
              </w:rPr>
            </w:pPr>
            <w:r w:rsidRPr="00E0772D">
              <w:rPr>
                <w:sz w:val="22"/>
                <w:lang w:val="en-GB"/>
              </w:rPr>
              <w:t>No formal Education</w:t>
            </w:r>
            <w:r w:rsidRPr="00E0772D">
              <w:rPr>
                <w:sz w:val="22"/>
                <w:lang w:val="en-GB"/>
              </w:rPr>
              <w:tab/>
              <w:t>12</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4.1</w:t>
            </w:r>
          </w:p>
          <w:p w14:paraId="5F928716" w14:textId="05D6405D" w:rsidR="00953981" w:rsidRPr="00E0772D" w:rsidRDefault="00953981" w:rsidP="00E0772D">
            <w:pPr>
              <w:spacing w:line="240" w:lineRule="auto"/>
              <w:ind w:left="864" w:right="142"/>
              <w:rPr>
                <w:b/>
                <w:bCs/>
                <w:sz w:val="22"/>
                <w:lang w:val="en-GB"/>
              </w:rPr>
            </w:pPr>
            <w:r w:rsidRPr="00E0772D">
              <w:rPr>
                <w:b/>
                <w:bCs/>
                <w:sz w:val="22"/>
                <w:lang w:val="en-GB"/>
              </w:rPr>
              <w:t>Total</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100</w:t>
            </w:r>
          </w:p>
          <w:p w14:paraId="3D2432C3" w14:textId="77777777" w:rsidR="001A048E" w:rsidRPr="00E0772D" w:rsidRDefault="001A048E" w:rsidP="00E0772D">
            <w:pPr>
              <w:spacing w:line="240" w:lineRule="auto"/>
              <w:ind w:left="864" w:right="142"/>
              <w:rPr>
                <w:b/>
                <w:bCs/>
                <w:sz w:val="22"/>
                <w:lang w:val="en-GB"/>
              </w:rPr>
            </w:pPr>
          </w:p>
          <w:p w14:paraId="13554870" w14:textId="507C52D1" w:rsidR="00953981" w:rsidRPr="00E0772D" w:rsidRDefault="00953981" w:rsidP="00E0772D">
            <w:pPr>
              <w:spacing w:line="240" w:lineRule="auto"/>
              <w:ind w:right="142"/>
              <w:rPr>
                <w:b/>
                <w:bCs/>
                <w:sz w:val="22"/>
                <w:lang w:val="en-GB"/>
              </w:rPr>
            </w:pPr>
            <w:r w:rsidRPr="00E0772D">
              <w:rPr>
                <w:b/>
                <w:bCs/>
                <w:sz w:val="22"/>
                <w:lang w:val="en-GB"/>
              </w:rPr>
              <w:t>Marital Status</w:t>
            </w:r>
          </w:p>
          <w:p w14:paraId="49C8A450" w14:textId="3505DA44" w:rsidR="00953981" w:rsidRPr="00E0772D" w:rsidRDefault="00953981">
            <w:pPr>
              <w:numPr>
                <w:ilvl w:val="0"/>
                <w:numId w:val="6"/>
              </w:numPr>
              <w:spacing w:line="240" w:lineRule="auto"/>
              <w:ind w:right="142" w:hanging="922"/>
              <w:contextualSpacing/>
              <w:rPr>
                <w:sz w:val="22"/>
                <w:lang w:val="en-GB"/>
              </w:rPr>
            </w:pPr>
            <w:r w:rsidRPr="00E0772D">
              <w:rPr>
                <w:sz w:val="22"/>
                <w:lang w:val="en-GB"/>
              </w:rPr>
              <w:t>Single</w:t>
            </w:r>
            <w:r w:rsidRPr="00E0772D">
              <w:rPr>
                <w:sz w:val="22"/>
                <w:lang w:val="en-GB"/>
              </w:rPr>
              <w:tab/>
            </w:r>
            <w:r w:rsidRPr="00E0772D">
              <w:rPr>
                <w:sz w:val="22"/>
                <w:lang w:val="en-GB"/>
              </w:rPr>
              <w:tab/>
            </w:r>
            <w:r w:rsidRPr="00E0772D">
              <w:rPr>
                <w:sz w:val="22"/>
                <w:lang w:val="en-GB"/>
              </w:rPr>
              <w:tab/>
              <w:t>91</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31.4</w:t>
            </w:r>
          </w:p>
          <w:p w14:paraId="315470AC" w14:textId="3C93258A" w:rsidR="00953981" w:rsidRPr="00E0772D" w:rsidRDefault="00953981">
            <w:pPr>
              <w:numPr>
                <w:ilvl w:val="0"/>
                <w:numId w:val="6"/>
              </w:numPr>
              <w:spacing w:line="240" w:lineRule="auto"/>
              <w:ind w:right="142" w:hanging="922"/>
              <w:contextualSpacing/>
              <w:rPr>
                <w:sz w:val="22"/>
                <w:lang w:val="en-GB"/>
              </w:rPr>
            </w:pPr>
            <w:r w:rsidRPr="00E0772D">
              <w:rPr>
                <w:sz w:val="22"/>
                <w:lang w:val="en-GB"/>
              </w:rPr>
              <w:t>Married</w:t>
            </w:r>
            <w:r w:rsidRPr="00E0772D">
              <w:rPr>
                <w:sz w:val="22"/>
                <w:lang w:val="en-GB"/>
              </w:rPr>
              <w:tab/>
            </w:r>
            <w:r w:rsidRPr="00E0772D">
              <w:rPr>
                <w:sz w:val="22"/>
                <w:lang w:val="en-GB"/>
              </w:rPr>
              <w:tab/>
            </w:r>
            <w:r w:rsidRPr="00E0772D">
              <w:rPr>
                <w:sz w:val="22"/>
                <w:lang w:val="en-GB"/>
              </w:rPr>
              <w:tab/>
              <w:t>143</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49.3</w:t>
            </w:r>
          </w:p>
          <w:p w14:paraId="0F7347A3" w14:textId="6B87D520" w:rsidR="00953981" w:rsidRPr="00E0772D" w:rsidRDefault="00953981">
            <w:pPr>
              <w:numPr>
                <w:ilvl w:val="0"/>
                <w:numId w:val="6"/>
              </w:numPr>
              <w:spacing w:line="240" w:lineRule="auto"/>
              <w:ind w:right="142" w:hanging="922"/>
              <w:contextualSpacing/>
              <w:rPr>
                <w:sz w:val="22"/>
                <w:lang w:val="en-GB"/>
              </w:rPr>
            </w:pPr>
            <w:r w:rsidRPr="00E0772D">
              <w:rPr>
                <w:sz w:val="22"/>
                <w:lang w:val="en-GB"/>
              </w:rPr>
              <w:t>Separated</w:t>
            </w:r>
            <w:r w:rsidRPr="00E0772D">
              <w:rPr>
                <w:sz w:val="22"/>
                <w:lang w:val="en-GB"/>
              </w:rPr>
              <w:tab/>
            </w:r>
            <w:r w:rsidRPr="00E0772D">
              <w:rPr>
                <w:sz w:val="22"/>
                <w:lang w:val="en-GB"/>
              </w:rPr>
              <w:tab/>
            </w:r>
            <w:r w:rsidRPr="00E0772D">
              <w:rPr>
                <w:sz w:val="22"/>
                <w:lang w:val="en-GB"/>
              </w:rPr>
              <w:tab/>
              <w:t>7</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2.4</w:t>
            </w:r>
          </w:p>
          <w:p w14:paraId="548FE0D3" w14:textId="0C065F6F" w:rsidR="00953981" w:rsidRPr="00E0772D" w:rsidRDefault="00953981">
            <w:pPr>
              <w:numPr>
                <w:ilvl w:val="0"/>
                <w:numId w:val="6"/>
              </w:numPr>
              <w:spacing w:line="240" w:lineRule="auto"/>
              <w:ind w:right="142" w:hanging="922"/>
              <w:contextualSpacing/>
              <w:rPr>
                <w:sz w:val="22"/>
                <w:lang w:val="en-GB"/>
              </w:rPr>
            </w:pPr>
            <w:r w:rsidRPr="00E0772D">
              <w:rPr>
                <w:sz w:val="22"/>
                <w:lang w:val="en-GB"/>
              </w:rPr>
              <w:t>Divorce</w:t>
            </w:r>
            <w:r w:rsidRPr="00E0772D">
              <w:rPr>
                <w:sz w:val="22"/>
                <w:lang w:val="en-GB"/>
              </w:rPr>
              <w:tab/>
            </w:r>
            <w:r w:rsidRPr="00E0772D">
              <w:rPr>
                <w:sz w:val="22"/>
                <w:lang w:val="en-GB"/>
              </w:rPr>
              <w:tab/>
            </w:r>
            <w:r w:rsidRPr="00E0772D">
              <w:rPr>
                <w:sz w:val="22"/>
                <w:lang w:val="en-GB"/>
              </w:rPr>
              <w:tab/>
              <w:t>16</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5.5</w:t>
            </w:r>
          </w:p>
          <w:p w14:paraId="2EB0E9BA" w14:textId="5508287B" w:rsidR="00953981" w:rsidRPr="00E0772D" w:rsidRDefault="00953981">
            <w:pPr>
              <w:numPr>
                <w:ilvl w:val="0"/>
                <w:numId w:val="6"/>
              </w:numPr>
              <w:spacing w:line="240" w:lineRule="auto"/>
              <w:ind w:right="142" w:hanging="922"/>
              <w:contextualSpacing/>
              <w:rPr>
                <w:sz w:val="22"/>
                <w:lang w:val="en-GB"/>
              </w:rPr>
            </w:pPr>
            <w:r w:rsidRPr="00E0772D">
              <w:rPr>
                <w:sz w:val="22"/>
                <w:lang w:val="en-GB"/>
              </w:rPr>
              <w:t>Widowed</w:t>
            </w:r>
            <w:r w:rsidRPr="00E0772D">
              <w:rPr>
                <w:sz w:val="22"/>
                <w:lang w:val="en-GB"/>
              </w:rPr>
              <w:tab/>
            </w:r>
            <w:r w:rsidRPr="00E0772D">
              <w:rPr>
                <w:sz w:val="22"/>
                <w:lang w:val="en-GB"/>
              </w:rPr>
              <w:tab/>
            </w:r>
            <w:r w:rsidRPr="00E0772D">
              <w:rPr>
                <w:sz w:val="22"/>
                <w:lang w:val="en-GB"/>
              </w:rPr>
              <w:tab/>
              <w:t>33</w:t>
            </w:r>
            <w:r w:rsidRPr="00E0772D">
              <w:rPr>
                <w:sz w:val="22"/>
                <w:lang w:val="en-GB"/>
              </w:rPr>
              <w:tab/>
            </w:r>
            <w:r w:rsidRPr="00E0772D">
              <w:rPr>
                <w:sz w:val="22"/>
                <w:lang w:val="en-GB"/>
              </w:rPr>
              <w:tab/>
            </w:r>
            <w:r w:rsidRPr="00E0772D">
              <w:rPr>
                <w:sz w:val="22"/>
                <w:lang w:val="en-GB"/>
              </w:rPr>
              <w:tab/>
            </w:r>
            <w:r w:rsidRPr="00E0772D">
              <w:rPr>
                <w:sz w:val="22"/>
                <w:lang w:val="en-GB"/>
              </w:rPr>
              <w:tab/>
            </w:r>
            <w:r w:rsidRPr="00E0772D">
              <w:rPr>
                <w:sz w:val="22"/>
                <w:lang w:val="en-GB"/>
              </w:rPr>
              <w:tab/>
              <w:t>11.4</w:t>
            </w:r>
          </w:p>
          <w:p w14:paraId="54034DB3" w14:textId="23ABAC86" w:rsidR="00953981" w:rsidRPr="00E0772D" w:rsidRDefault="00953981" w:rsidP="00E0772D">
            <w:pPr>
              <w:spacing w:line="240" w:lineRule="auto"/>
              <w:ind w:left="1080" w:right="142"/>
              <w:contextualSpacing/>
              <w:rPr>
                <w:b/>
                <w:bCs/>
                <w:sz w:val="22"/>
                <w:lang w:val="en-GB"/>
              </w:rPr>
            </w:pPr>
            <w:r w:rsidRPr="00E0772D">
              <w:rPr>
                <w:b/>
                <w:bCs/>
                <w:sz w:val="22"/>
                <w:lang w:val="en-GB"/>
              </w:rPr>
              <w:t>Total</w:t>
            </w:r>
            <w:r w:rsidRPr="00E0772D">
              <w:rPr>
                <w:b/>
                <w:bCs/>
                <w:sz w:val="22"/>
                <w:lang w:val="en-GB"/>
              </w:rPr>
              <w:tab/>
            </w:r>
            <w:r w:rsidRPr="00E0772D">
              <w:rPr>
                <w:b/>
                <w:bCs/>
                <w:sz w:val="22"/>
                <w:lang w:val="en-GB"/>
              </w:rPr>
              <w:tab/>
            </w:r>
            <w:r w:rsidRPr="00E0772D">
              <w:rPr>
                <w:b/>
                <w:bCs/>
                <w:sz w:val="22"/>
                <w:lang w:val="en-GB"/>
              </w:rPr>
              <w:tab/>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100</w:t>
            </w:r>
          </w:p>
          <w:p w14:paraId="1DC8B0A9" w14:textId="77777777" w:rsidR="00953981" w:rsidRPr="00E0772D" w:rsidRDefault="00953981" w:rsidP="00E0772D">
            <w:pPr>
              <w:spacing w:line="240" w:lineRule="auto"/>
              <w:ind w:left="1080" w:right="142"/>
              <w:contextualSpacing/>
              <w:rPr>
                <w:b/>
                <w:bCs/>
                <w:sz w:val="22"/>
                <w:lang w:val="en-GB"/>
              </w:rPr>
            </w:pPr>
          </w:p>
          <w:p w14:paraId="372DF4B3" w14:textId="233201D0" w:rsidR="00953981" w:rsidRPr="00E0772D" w:rsidRDefault="00953981" w:rsidP="00E0772D">
            <w:pPr>
              <w:spacing w:line="240" w:lineRule="auto"/>
              <w:ind w:right="142"/>
              <w:rPr>
                <w:b/>
                <w:bCs/>
                <w:sz w:val="22"/>
                <w:lang w:val="en-GB"/>
              </w:rPr>
            </w:pPr>
            <w:r w:rsidRPr="00E0772D">
              <w:rPr>
                <w:b/>
                <w:bCs/>
                <w:sz w:val="22"/>
                <w:lang w:val="en-GB"/>
              </w:rPr>
              <w:t>Experience in the Industry</w:t>
            </w:r>
          </w:p>
          <w:p w14:paraId="25950623" w14:textId="694C0012" w:rsidR="00953981" w:rsidRPr="00E0772D" w:rsidRDefault="00953981" w:rsidP="00E0772D">
            <w:pPr>
              <w:spacing w:line="240" w:lineRule="auto"/>
              <w:ind w:right="142"/>
              <w:rPr>
                <w:b/>
                <w:bCs/>
                <w:sz w:val="22"/>
                <w:lang w:val="en-GB"/>
              </w:rPr>
            </w:pPr>
            <w:r w:rsidRPr="00E0772D">
              <w:rPr>
                <w:b/>
                <w:bCs/>
                <w:sz w:val="22"/>
                <w:lang w:val="en-GB"/>
              </w:rPr>
              <w:t xml:space="preserve">    i.</w:t>
            </w:r>
            <w:r w:rsidRPr="00E0772D">
              <w:rPr>
                <w:b/>
                <w:bCs/>
                <w:sz w:val="22"/>
                <w:lang w:val="en-GB"/>
              </w:rPr>
              <w:tab/>
            </w:r>
            <w:r w:rsidRPr="00E0772D">
              <w:rPr>
                <w:sz w:val="22"/>
                <w:lang w:val="en-GB"/>
              </w:rPr>
              <w:t xml:space="preserve">Female </w:t>
            </w:r>
            <w:r w:rsidRPr="00E0772D">
              <w:rPr>
                <w:b/>
                <w:bCs/>
                <w:sz w:val="22"/>
                <w:lang w:val="en-GB"/>
              </w:rPr>
              <w:tab/>
            </w:r>
            <w:r w:rsidRPr="00E0772D">
              <w:rPr>
                <w:b/>
                <w:bCs/>
                <w:sz w:val="22"/>
                <w:lang w:val="en-GB"/>
              </w:rPr>
              <w:tab/>
            </w:r>
            <w:r w:rsidRPr="00E0772D">
              <w:rPr>
                <w:b/>
                <w:bCs/>
                <w:sz w:val="22"/>
                <w:lang w:val="en-GB"/>
              </w:rPr>
              <w:tab/>
            </w:r>
            <w:r w:rsidRPr="00E0772D">
              <w:rPr>
                <w:sz w:val="22"/>
                <w:lang w:val="en-GB"/>
              </w:rPr>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sz w:val="22"/>
                <w:lang w:val="en-GB"/>
              </w:rPr>
              <w:t>100</w:t>
            </w:r>
            <w:r w:rsidRPr="00E0772D">
              <w:rPr>
                <w:b/>
                <w:bCs/>
                <w:sz w:val="22"/>
                <w:lang w:val="en-GB"/>
              </w:rPr>
              <w:t xml:space="preserve"> </w:t>
            </w:r>
          </w:p>
          <w:p w14:paraId="61193013" w14:textId="076FDBB2" w:rsidR="00953981" w:rsidRPr="00E0772D" w:rsidRDefault="00953981" w:rsidP="00E0772D">
            <w:pPr>
              <w:pBdr>
                <w:top w:val="single" w:sz="4" w:space="1" w:color="auto"/>
                <w:bottom w:val="single" w:sz="4" w:space="1" w:color="auto"/>
              </w:pBdr>
              <w:spacing w:line="240" w:lineRule="auto"/>
              <w:ind w:right="142"/>
              <w:rPr>
                <w:b/>
                <w:bCs/>
                <w:sz w:val="22"/>
                <w:lang w:val="en-GB"/>
              </w:rPr>
            </w:pPr>
            <w:r w:rsidRPr="00E0772D">
              <w:rPr>
                <w:b/>
                <w:bCs/>
                <w:sz w:val="22"/>
                <w:lang w:val="en-GB"/>
              </w:rPr>
              <w:tab/>
              <w:t>Total</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290</w:t>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r>
            <w:r w:rsidRPr="00E0772D">
              <w:rPr>
                <w:b/>
                <w:bCs/>
                <w:sz w:val="22"/>
                <w:lang w:val="en-GB"/>
              </w:rPr>
              <w:tab/>
              <w:t>100</w:t>
            </w:r>
          </w:p>
          <w:p w14:paraId="1351B639" w14:textId="77777777" w:rsidR="00E0772D" w:rsidRPr="003F39D7" w:rsidRDefault="00E0772D" w:rsidP="00E0772D">
            <w:pPr>
              <w:rPr>
                <w:b/>
                <w:szCs w:val="24"/>
                <w:lang w:val="en-GB"/>
              </w:rPr>
            </w:pPr>
            <w:r w:rsidRPr="00E0772D">
              <w:rPr>
                <w:b/>
                <w:bCs/>
                <w:sz w:val="22"/>
                <w:lang w:val="en-GB"/>
              </w:rPr>
              <w:t>Source:</w:t>
            </w:r>
            <w:r w:rsidRPr="00E0772D">
              <w:rPr>
                <w:sz w:val="22"/>
                <w:lang w:val="en-GB"/>
              </w:rPr>
              <w:t xml:space="preserve"> Field data,  2023 </w:t>
            </w:r>
            <w:r w:rsidRPr="00E0772D">
              <w:rPr>
                <w:b/>
                <w:bCs/>
                <w:sz w:val="22"/>
                <w:lang w:val="en-GB"/>
              </w:rPr>
              <w:t xml:space="preserve">  </w:t>
            </w:r>
          </w:p>
          <w:p w14:paraId="6C668F8B" w14:textId="72B71990" w:rsidR="00953981" w:rsidRPr="00E0772D" w:rsidRDefault="00953981" w:rsidP="00E0772D">
            <w:pPr>
              <w:spacing w:line="240" w:lineRule="auto"/>
              <w:ind w:left="144" w:right="142"/>
              <w:rPr>
                <w:sz w:val="22"/>
                <w:lang w:val="en-GB"/>
              </w:rPr>
            </w:pPr>
          </w:p>
        </w:tc>
      </w:tr>
    </w:tbl>
    <w:p w14:paraId="0FEC8A6B" w14:textId="323B3680" w:rsidR="000835A6" w:rsidRPr="0042422D" w:rsidRDefault="000835A6">
      <w:pPr>
        <w:pStyle w:val="Heading1"/>
        <w:numPr>
          <w:ilvl w:val="3"/>
          <w:numId w:val="17"/>
        </w:numPr>
        <w:ind w:left="709"/>
        <w:rPr>
          <w:bCs/>
          <w:szCs w:val="24"/>
          <w:lang w:val="en-GB"/>
        </w:rPr>
      </w:pPr>
      <w:r w:rsidRPr="0042422D">
        <w:rPr>
          <w:bCs/>
          <w:szCs w:val="24"/>
          <w:lang w:val="en-GB"/>
        </w:rPr>
        <w:t xml:space="preserve"> </w:t>
      </w:r>
      <w:bookmarkStart w:id="360" w:name="_Toc211860863"/>
      <w:bookmarkStart w:id="361" w:name="_Toc211885958"/>
      <w:r w:rsidRPr="0042422D">
        <w:rPr>
          <w:bCs/>
          <w:szCs w:val="24"/>
          <w:lang w:val="en-GB"/>
        </w:rPr>
        <w:t>Respondents’ Distribution by Gender</w:t>
      </w:r>
      <w:bookmarkEnd w:id="360"/>
      <w:bookmarkEnd w:id="361"/>
      <w:r w:rsidR="003B1A64" w:rsidRPr="0042422D">
        <w:rPr>
          <w:bCs/>
          <w:szCs w:val="24"/>
          <w:lang w:val="en-GB"/>
        </w:rPr>
        <w:fldChar w:fldCharType="begin"/>
      </w:r>
      <w:r w:rsidR="003B1A64" w:rsidRPr="0042422D">
        <w:rPr>
          <w:bCs/>
          <w:szCs w:val="24"/>
          <w:lang w:val="en-GB"/>
        </w:rPr>
        <w:instrText xml:space="preserve"> TC "</w:instrText>
      </w:r>
      <w:bookmarkStart w:id="362" w:name="_Toc211288953"/>
      <w:r w:rsidR="003B1A64" w:rsidRPr="0042422D">
        <w:rPr>
          <w:bCs/>
          <w:szCs w:val="24"/>
          <w:lang w:val="en-GB"/>
        </w:rPr>
        <w:instrText>4.7.1.1</w:instrText>
      </w:r>
      <w:r w:rsidR="003B1A64" w:rsidRPr="0042422D">
        <w:rPr>
          <w:bCs/>
          <w:szCs w:val="24"/>
          <w:lang w:val="en-GB"/>
        </w:rPr>
        <w:tab/>
        <w:instrText xml:space="preserve"> </w:instrText>
      </w:r>
      <w:r w:rsidR="003B1A64" w:rsidRPr="0042422D">
        <w:rPr>
          <w:bCs/>
          <w:szCs w:val="24"/>
          <w:lang w:val="en-GB"/>
        </w:rPr>
        <w:tab/>
        <w:instrText>Respondents’ Distribution by Gender</w:instrText>
      </w:r>
      <w:bookmarkEnd w:id="362"/>
      <w:r w:rsidR="003B1A64" w:rsidRPr="0042422D">
        <w:rPr>
          <w:bCs/>
          <w:szCs w:val="24"/>
          <w:lang w:val="en-GB"/>
        </w:rPr>
        <w:instrText xml:space="preserve">" \f C \l "1" </w:instrText>
      </w:r>
      <w:r w:rsidR="003B1A64" w:rsidRPr="0042422D">
        <w:rPr>
          <w:bCs/>
          <w:szCs w:val="24"/>
          <w:lang w:val="en-GB"/>
        </w:rPr>
        <w:fldChar w:fldCharType="end"/>
      </w:r>
    </w:p>
    <w:p w14:paraId="3D519C96" w14:textId="7F3BE4AC" w:rsidR="00A01722" w:rsidRPr="0042422D" w:rsidRDefault="005330CE" w:rsidP="0042422D">
      <w:pPr>
        <w:rPr>
          <w:bCs/>
          <w:szCs w:val="24"/>
          <w:lang w:val="en-GB"/>
        </w:rPr>
      </w:pPr>
      <w:r w:rsidRPr="0042422D">
        <w:rPr>
          <w:bCs/>
          <w:szCs w:val="24"/>
          <w:lang w:val="en-GB"/>
        </w:rPr>
        <w:t xml:space="preserve">The gender of the respondent </w:t>
      </w:r>
      <w:r w:rsidR="00B263A0" w:rsidRPr="0042422D">
        <w:rPr>
          <w:bCs/>
          <w:szCs w:val="24"/>
          <w:lang w:val="en-GB"/>
        </w:rPr>
        <w:t>wa</w:t>
      </w:r>
      <w:r w:rsidRPr="0042422D">
        <w:rPr>
          <w:bCs/>
          <w:szCs w:val="24"/>
          <w:lang w:val="en-GB"/>
        </w:rPr>
        <w:t xml:space="preserve">s depicted to show  the composition of the sample . </w:t>
      </w:r>
      <w:r w:rsidR="00B263A0" w:rsidRPr="0042422D">
        <w:rPr>
          <w:bCs/>
          <w:szCs w:val="24"/>
          <w:lang w:val="en-GB"/>
        </w:rPr>
        <w:t xml:space="preserve"> </w:t>
      </w:r>
      <w:r w:rsidRPr="0042422D">
        <w:rPr>
          <w:bCs/>
          <w:szCs w:val="24"/>
          <w:lang w:val="en-GB"/>
        </w:rPr>
        <w:t>In th</w:t>
      </w:r>
      <w:r w:rsidR="0058137F" w:rsidRPr="0042422D">
        <w:rPr>
          <w:bCs/>
          <w:szCs w:val="24"/>
          <w:lang w:val="en-GB"/>
        </w:rPr>
        <w:t>e current</w:t>
      </w:r>
      <w:r w:rsidRPr="0042422D">
        <w:rPr>
          <w:bCs/>
          <w:szCs w:val="24"/>
          <w:lang w:val="en-GB"/>
        </w:rPr>
        <w:t xml:space="preserve"> study</w:t>
      </w:r>
      <w:r w:rsidR="00EA71B5" w:rsidRPr="0042422D">
        <w:rPr>
          <w:bCs/>
          <w:szCs w:val="24"/>
          <w:lang w:val="en-GB"/>
        </w:rPr>
        <w:t>,</w:t>
      </w:r>
      <w:r w:rsidR="00AD2C19" w:rsidRPr="0042422D">
        <w:rPr>
          <w:bCs/>
          <w:szCs w:val="24"/>
          <w:lang w:val="en-GB"/>
        </w:rPr>
        <w:t xml:space="preserve"> </w:t>
      </w:r>
      <w:r w:rsidR="005275C0" w:rsidRPr="0042422D">
        <w:rPr>
          <w:bCs/>
          <w:szCs w:val="24"/>
          <w:lang w:val="en-GB"/>
        </w:rPr>
        <w:t xml:space="preserve"> </w:t>
      </w:r>
      <w:r w:rsidR="001C0523" w:rsidRPr="0042422D">
        <w:rPr>
          <w:bCs/>
          <w:szCs w:val="24"/>
          <w:lang w:val="en-GB"/>
        </w:rPr>
        <w:t>respondents</w:t>
      </w:r>
      <w:r w:rsidR="007E48E9" w:rsidRPr="0042422D">
        <w:rPr>
          <w:bCs/>
          <w:szCs w:val="24"/>
          <w:lang w:val="en-GB"/>
        </w:rPr>
        <w:t xml:space="preserve"> </w:t>
      </w:r>
      <w:r w:rsidR="00AD2C19" w:rsidRPr="0042422D">
        <w:rPr>
          <w:bCs/>
          <w:szCs w:val="24"/>
          <w:lang w:val="en-GB"/>
        </w:rPr>
        <w:t xml:space="preserve"> </w:t>
      </w:r>
      <w:r w:rsidR="007E48E9" w:rsidRPr="0042422D">
        <w:rPr>
          <w:bCs/>
          <w:szCs w:val="24"/>
          <w:lang w:val="en-GB"/>
        </w:rPr>
        <w:t xml:space="preserve">involved </w:t>
      </w:r>
      <w:r w:rsidR="005275C0" w:rsidRPr="0042422D">
        <w:rPr>
          <w:bCs/>
          <w:szCs w:val="24"/>
          <w:lang w:val="en-GB"/>
        </w:rPr>
        <w:t>themselves</w:t>
      </w:r>
      <w:r w:rsidRPr="0042422D">
        <w:rPr>
          <w:bCs/>
          <w:szCs w:val="24"/>
          <w:lang w:val="en-GB"/>
        </w:rPr>
        <w:t xml:space="preserve"> in</w:t>
      </w:r>
      <w:r w:rsidR="00065F13" w:rsidRPr="0042422D">
        <w:rPr>
          <w:bCs/>
          <w:szCs w:val="24"/>
          <w:lang w:val="en-GB"/>
        </w:rPr>
        <w:t xml:space="preserve"> tie-dye/batik and vikoi making</w:t>
      </w:r>
      <w:r w:rsidR="007E48E9" w:rsidRPr="0042422D">
        <w:rPr>
          <w:bCs/>
          <w:szCs w:val="24"/>
          <w:lang w:val="en-GB"/>
        </w:rPr>
        <w:t xml:space="preserve"> </w:t>
      </w:r>
      <w:r w:rsidRPr="0042422D">
        <w:rPr>
          <w:bCs/>
          <w:szCs w:val="24"/>
          <w:lang w:val="en-GB"/>
        </w:rPr>
        <w:t xml:space="preserve"> as summarized in Table 4.1. </w:t>
      </w:r>
      <w:r w:rsidR="008A653C" w:rsidRPr="0042422D">
        <w:rPr>
          <w:bCs/>
          <w:szCs w:val="24"/>
          <w:lang w:val="en-GB"/>
        </w:rPr>
        <w:t xml:space="preserve">Since the study </w:t>
      </w:r>
      <w:r w:rsidR="00BC532E" w:rsidRPr="0042422D">
        <w:rPr>
          <w:bCs/>
          <w:szCs w:val="24"/>
          <w:lang w:val="en-GB"/>
        </w:rPr>
        <w:t xml:space="preserve">aimed to examine </w:t>
      </w:r>
      <w:r w:rsidR="00EA71B5" w:rsidRPr="0042422D">
        <w:rPr>
          <w:bCs/>
          <w:szCs w:val="24"/>
          <w:lang w:val="en-GB"/>
        </w:rPr>
        <w:t xml:space="preserve">the </w:t>
      </w:r>
      <w:r w:rsidR="00BC532E" w:rsidRPr="0042422D">
        <w:rPr>
          <w:bCs/>
          <w:szCs w:val="24"/>
          <w:lang w:val="en-GB"/>
        </w:rPr>
        <w:t xml:space="preserve">determinants of WL-SMEs performance, there was no possibility </w:t>
      </w:r>
      <w:r w:rsidR="00EA71B5" w:rsidRPr="0042422D">
        <w:rPr>
          <w:bCs/>
          <w:szCs w:val="24"/>
          <w:lang w:val="en-GB"/>
        </w:rPr>
        <w:t xml:space="preserve">of </w:t>
      </w:r>
      <w:r w:rsidR="00BC532E" w:rsidRPr="0042422D">
        <w:rPr>
          <w:bCs/>
          <w:szCs w:val="24"/>
          <w:lang w:val="en-GB"/>
        </w:rPr>
        <w:t>male respondent</w:t>
      </w:r>
      <w:r w:rsidR="00024B16" w:rsidRPr="0042422D">
        <w:rPr>
          <w:bCs/>
          <w:szCs w:val="24"/>
          <w:lang w:val="en-GB"/>
        </w:rPr>
        <w:t>s</w:t>
      </w:r>
      <w:r w:rsidR="00BC532E" w:rsidRPr="0042422D">
        <w:rPr>
          <w:bCs/>
          <w:szCs w:val="24"/>
          <w:lang w:val="en-GB"/>
        </w:rPr>
        <w:t xml:space="preserve">  </w:t>
      </w:r>
      <w:r w:rsidR="00EA71B5" w:rsidRPr="0042422D">
        <w:rPr>
          <w:bCs/>
          <w:szCs w:val="24"/>
          <w:lang w:val="en-GB"/>
        </w:rPr>
        <w:lastRenderedPageBreak/>
        <w:t>being</w:t>
      </w:r>
      <w:r w:rsidR="00BC532E" w:rsidRPr="0042422D">
        <w:rPr>
          <w:bCs/>
          <w:szCs w:val="24"/>
          <w:lang w:val="en-GB"/>
        </w:rPr>
        <w:t xml:space="preserve"> involved in the study.  Therefore, a</w:t>
      </w:r>
      <w:r w:rsidR="00065F13" w:rsidRPr="0042422D">
        <w:rPr>
          <w:bCs/>
          <w:szCs w:val="24"/>
          <w:lang w:val="en-GB"/>
        </w:rPr>
        <w:t xml:space="preserve">ll the </w:t>
      </w:r>
      <w:r w:rsidRPr="0042422D">
        <w:rPr>
          <w:bCs/>
          <w:szCs w:val="24"/>
          <w:lang w:val="en-GB"/>
        </w:rPr>
        <w:t>3</w:t>
      </w:r>
      <w:r w:rsidR="0058137F" w:rsidRPr="0042422D">
        <w:rPr>
          <w:bCs/>
          <w:szCs w:val="24"/>
          <w:lang w:val="en-GB"/>
        </w:rPr>
        <w:t>00</w:t>
      </w:r>
      <w:r w:rsidRPr="0042422D">
        <w:rPr>
          <w:bCs/>
          <w:szCs w:val="24"/>
          <w:lang w:val="en-GB"/>
        </w:rPr>
        <w:t xml:space="preserve"> respondents</w:t>
      </w:r>
      <w:r w:rsidR="0058137F" w:rsidRPr="0042422D">
        <w:rPr>
          <w:bCs/>
          <w:szCs w:val="24"/>
          <w:lang w:val="en-GB"/>
        </w:rPr>
        <w:t xml:space="preserve"> who took part in the survey</w:t>
      </w:r>
      <w:r w:rsidRPr="0042422D">
        <w:rPr>
          <w:bCs/>
          <w:szCs w:val="24"/>
          <w:lang w:val="en-GB"/>
        </w:rPr>
        <w:t xml:space="preserve">, </w:t>
      </w:r>
      <w:r w:rsidR="00EA71B5" w:rsidRPr="0042422D">
        <w:rPr>
          <w:bCs/>
          <w:szCs w:val="24"/>
          <w:lang w:val="en-GB"/>
        </w:rPr>
        <w:t xml:space="preserve">amounting to </w:t>
      </w:r>
      <w:r w:rsidR="0058137F" w:rsidRPr="0042422D">
        <w:rPr>
          <w:bCs/>
          <w:szCs w:val="24"/>
          <w:lang w:val="en-GB"/>
        </w:rPr>
        <w:t>100</w:t>
      </w:r>
      <w:r w:rsidR="00EA71B5" w:rsidRPr="0042422D">
        <w:rPr>
          <w:bCs/>
          <w:szCs w:val="24"/>
          <w:lang w:val="en-GB"/>
        </w:rPr>
        <w:t>per cent</w:t>
      </w:r>
      <w:r w:rsidR="00963CB6" w:rsidRPr="0042422D">
        <w:rPr>
          <w:bCs/>
          <w:szCs w:val="24"/>
          <w:lang w:val="en-GB"/>
        </w:rPr>
        <w:t xml:space="preserve"> </w:t>
      </w:r>
      <w:r w:rsidRPr="0042422D">
        <w:rPr>
          <w:bCs/>
          <w:szCs w:val="24"/>
          <w:lang w:val="en-GB"/>
        </w:rPr>
        <w:t>were female</w:t>
      </w:r>
      <w:r w:rsidR="00EA71B5" w:rsidRPr="0042422D">
        <w:rPr>
          <w:bCs/>
          <w:szCs w:val="24"/>
          <w:lang w:val="en-GB"/>
        </w:rPr>
        <w:t>s</w:t>
      </w:r>
      <w:r w:rsidR="001C0523" w:rsidRPr="0042422D">
        <w:rPr>
          <w:bCs/>
          <w:szCs w:val="24"/>
          <w:lang w:val="en-GB"/>
        </w:rPr>
        <w:t xml:space="preserve">, and the 290 </w:t>
      </w:r>
      <w:r w:rsidRPr="0042422D">
        <w:rPr>
          <w:bCs/>
          <w:szCs w:val="24"/>
          <w:lang w:val="en-GB"/>
        </w:rPr>
        <w:t xml:space="preserve"> </w:t>
      </w:r>
      <w:r w:rsidR="001C0523" w:rsidRPr="0042422D">
        <w:rPr>
          <w:bCs/>
          <w:szCs w:val="24"/>
          <w:lang w:val="en-GB"/>
        </w:rPr>
        <w:t>sample size</w:t>
      </w:r>
      <w:r w:rsidR="00BC532E" w:rsidRPr="0042422D">
        <w:rPr>
          <w:bCs/>
          <w:szCs w:val="24"/>
          <w:lang w:val="en-GB"/>
        </w:rPr>
        <w:t xml:space="preserve"> </w:t>
      </w:r>
      <w:r w:rsidR="001C0523" w:rsidRPr="0042422D">
        <w:rPr>
          <w:bCs/>
          <w:szCs w:val="24"/>
          <w:lang w:val="en-GB"/>
        </w:rPr>
        <w:t xml:space="preserve"> used in the data analysis </w:t>
      </w:r>
      <w:r w:rsidR="00EA71B5" w:rsidRPr="0042422D">
        <w:rPr>
          <w:bCs/>
          <w:szCs w:val="24"/>
          <w:lang w:val="en-GB"/>
        </w:rPr>
        <w:t xml:space="preserve">comprised </w:t>
      </w:r>
      <w:r w:rsidR="001C0523" w:rsidRPr="0042422D">
        <w:rPr>
          <w:bCs/>
          <w:szCs w:val="24"/>
          <w:lang w:val="en-GB"/>
        </w:rPr>
        <w:t>female</w:t>
      </w:r>
      <w:r w:rsidR="00EA71B5" w:rsidRPr="0042422D">
        <w:rPr>
          <w:bCs/>
          <w:szCs w:val="24"/>
          <w:lang w:val="en-GB"/>
        </w:rPr>
        <w:t>s</w:t>
      </w:r>
      <w:r w:rsidR="001C0523" w:rsidRPr="0042422D">
        <w:rPr>
          <w:bCs/>
          <w:szCs w:val="24"/>
          <w:lang w:val="en-GB"/>
        </w:rPr>
        <w:t xml:space="preserve">. </w:t>
      </w:r>
      <w:r w:rsidR="0066407B" w:rsidRPr="0042422D">
        <w:rPr>
          <w:bCs/>
          <w:szCs w:val="24"/>
          <w:lang w:val="en-GB"/>
        </w:rPr>
        <w:t xml:space="preserve"> </w:t>
      </w:r>
    </w:p>
    <w:p w14:paraId="5A81FE49" w14:textId="77777777" w:rsidR="00180EE6" w:rsidRPr="0042422D" w:rsidRDefault="00180EE6" w:rsidP="0042422D">
      <w:pPr>
        <w:autoSpaceDE w:val="0"/>
        <w:autoSpaceDN w:val="0"/>
        <w:adjustRightInd w:val="0"/>
        <w:rPr>
          <w:szCs w:val="24"/>
          <w:lang w:val="en-GB"/>
        </w:rPr>
      </w:pPr>
    </w:p>
    <w:p w14:paraId="0B56C839" w14:textId="0DA0BA6F" w:rsidR="00B61B21" w:rsidRPr="0042422D" w:rsidRDefault="00EA71B5" w:rsidP="0042422D">
      <w:pPr>
        <w:rPr>
          <w:bCs/>
          <w:szCs w:val="24"/>
          <w:lang w:val="en-GB"/>
        </w:rPr>
      </w:pPr>
      <w:r w:rsidRPr="0042422D">
        <w:rPr>
          <w:bCs/>
          <w:szCs w:val="24"/>
          <w:lang w:val="en-GB"/>
        </w:rPr>
        <w:t xml:space="preserve">As explained by </w:t>
      </w:r>
      <w:r w:rsidR="00F53760" w:rsidRPr="0042422D">
        <w:rPr>
          <w:bCs/>
          <w:szCs w:val="24"/>
          <w:lang w:val="en-GB"/>
        </w:rPr>
        <w:t xml:space="preserve">Hair </w:t>
      </w:r>
      <w:r w:rsidR="00F53760" w:rsidRPr="0042422D">
        <w:rPr>
          <w:bCs/>
          <w:i/>
          <w:iCs/>
          <w:szCs w:val="24"/>
          <w:lang w:val="en-GB"/>
        </w:rPr>
        <w:t>et al.</w:t>
      </w:r>
      <w:r w:rsidR="00F53760" w:rsidRPr="0042422D">
        <w:rPr>
          <w:bCs/>
          <w:szCs w:val="24"/>
          <w:lang w:val="en-GB"/>
        </w:rPr>
        <w:t xml:space="preserve"> (2010)</w:t>
      </w:r>
      <w:r w:rsidRPr="0042422D">
        <w:rPr>
          <w:bCs/>
          <w:szCs w:val="24"/>
          <w:lang w:val="en-GB"/>
        </w:rPr>
        <w:t>,</w:t>
      </w:r>
      <w:r w:rsidR="00F53760" w:rsidRPr="0042422D">
        <w:rPr>
          <w:bCs/>
          <w:szCs w:val="24"/>
          <w:lang w:val="en-GB"/>
        </w:rPr>
        <w:t xml:space="preserve"> any sample</w:t>
      </w:r>
      <w:r w:rsidR="00024B16" w:rsidRPr="0042422D">
        <w:rPr>
          <w:bCs/>
          <w:szCs w:val="24"/>
          <w:lang w:val="en-GB"/>
        </w:rPr>
        <w:t xml:space="preserve"> size</w:t>
      </w:r>
      <w:r w:rsidR="00F53760" w:rsidRPr="0042422D">
        <w:rPr>
          <w:bCs/>
          <w:szCs w:val="24"/>
          <w:lang w:val="en-GB"/>
        </w:rPr>
        <w:t xml:space="preserve"> between 200 to 400 cases is significant</w:t>
      </w:r>
      <w:r w:rsidR="0066407B" w:rsidRPr="0042422D">
        <w:rPr>
          <w:bCs/>
          <w:szCs w:val="24"/>
          <w:lang w:val="en-GB"/>
        </w:rPr>
        <w:t xml:space="preserve">  </w:t>
      </w:r>
      <w:r w:rsidR="00F53760" w:rsidRPr="0042422D">
        <w:rPr>
          <w:bCs/>
          <w:szCs w:val="24"/>
          <w:lang w:val="en-GB"/>
        </w:rPr>
        <w:t xml:space="preserve">and sufficient to be </w:t>
      </w:r>
      <w:r w:rsidR="00950F0A" w:rsidRPr="0042422D">
        <w:rPr>
          <w:bCs/>
          <w:szCs w:val="24"/>
          <w:lang w:val="en-GB"/>
        </w:rPr>
        <w:t>analysed</w:t>
      </w:r>
      <w:r w:rsidR="00F53760" w:rsidRPr="0042422D">
        <w:rPr>
          <w:bCs/>
          <w:szCs w:val="24"/>
          <w:lang w:val="en-GB"/>
        </w:rPr>
        <w:t xml:space="preserve"> and produce representative results. </w:t>
      </w:r>
      <w:r w:rsidR="00A804C9" w:rsidRPr="0042422D">
        <w:rPr>
          <w:bCs/>
          <w:szCs w:val="24"/>
          <w:lang w:val="en-GB"/>
        </w:rPr>
        <w:t xml:space="preserve">The study </w:t>
      </w:r>
      <w:r w:rsidR="0066407B" w:rsidRPr="0042422D">
        <w:rPr>
          <w:bCs/>
          <w:szCs w:val="24"/>
          <w:lang w:val="en-GB"/>
        </w:rPr>
        <w:t>us</w:t>
      </w:r>
      <w:r w:rsidR="00024B16" w:rsidRPr="0042422D">
        <w:rPr>
          <w:bCs/>
          <w:szCs w:val="24"/>
          <w:lang w:val="en-GB"/>
        </w:rPr>
        <w:t>e</w:t>
      </w:r>
      <w:r w:rsidR="0066407B" w:rsidRPr="0042422D">
        <w:rPr>
          <w:bCs/>
          <w:szCs w:val="24"/>
          <w:lang w:val="en-GB"/>
        </w:rPr>
        <w:t>d</w:t>
      </w:r>
      <w:r w:rsidR="00A804C9" w:rsidRPr="0042422D">
        <w:rPr>
          <w:bCs/>
          <w:szCs w:val="24"/>
          <w:lang w:val="en-GB"/>
        </w:rPr>
        <w:t xml:space="preserve"> </w:t>
      </w:r>
      <w:r w:rsidR="00F53760" w:rsidRPr="0042422D">
        <w:rPr>
          <w:bCs/>
          <w:szCs w:val="24"/>
          <w:lang w:val="en-GB"/>
        </w:rPr>
        <w:t xml:space="preserve"> </w:t>
      </w:r>
      <w:r w:rsidR="0066407B" w:rsidRPr="0042422D">
        <w:rPr>
          <w:bCs/>
          <w:szCs w:val="24"/>
          <w:lang w:val="en-GB"/>
        </w:rPr>
        <w:t xml:space="preserve">290 </w:t>
      </w:r>
      <w:r w:rsidR="00A804C9" w:rsidRPr="0042422D">
        <w:rPr>
          <w:bCs/>
          <w:szCs w:val="24"/>
          <w:lang w:val="en-GB"/>
        </w:rPr>
        <w:t xml:space="preserve">female respondents . </w:t>
      </w:r>
      <w:r w:rsidR="00AF373B" w:rsidRPr="0042422D">
        <w:rPr>
          <w:bCs/>
          <w:szCs w:val="24"/>
          <w:lang w:val="en-GB"/>
        </w:rPr>
        <w:t xml:space="preserve">As such, the study did not intend to </w:t>
      </w:r>
      <w:r w:rsidR="00950F0A" w:rsidRPr="0042422D">
        <w:rPr>
          <w:bCs/>
          <w:szCs w:val="24"/>
          <w:lang w:val="en-GB"/>
        </w:rPr>
        <w:t>analyse</w:t>
      </w:r>
      <w:r w:rsidR="00AF373B" w:rsidRPr="0042422D">
        <w:rPr>
          <w:bCs/>
          <w:szCs w:val="24"/>
          <w:lang w:val="en-GB"/>
        </w:rPr>
        <w:t xml:space="preserve"> the difference between gender because gender distribution </w:t>
      </w:r>
      <w:r w:rsidRPr="0042422D">
        <w:rPr>
          <w:bCs/>
          <w:szCs w:val="24"/>
          <w:lang w:val="en-GB"/>
        </w:rPr>
        <w:t xml:space="preserve">did not </w:t>
      </w:r>
      <w:r w:rsidR="00AF373B" w:rsidRPr="0042422D">
        <w:rPr>
          <w:bCs/>
          <w:szCs w:val="24"/>
          <w:lang w:val="en-GB"/>
        </w:rPr>
        <w:t xml:space="preserve">have any impact on further analysis. </w:t>
      </w:r>
    </w:p>
    <w:p w14:paraId="3FA77076" w14:textId="77777777" w:rsidR="0042422D" w:rsidRPr="0042422D" w:rsidRDefault="0042422D" w:rsidP="0042422D">
      <w:pPr>
        <w:rPr>
          <w:bCs/>
          <w:szCs w:val="24"/>
          <w:lang w:val="en-GB"/>
        </w:rPr>
      </w:pPr>
    </w:p>
    <w:p w14:paraId="2374B839" w14:textId="1B0CE754" w:rsidR="00BC532E" w:rsidRPr="0042422D" w:rsidRDefault="001E5742">
      <w:pPr>
        <w:pStyle w:val="Heading1"/>
        <w:numPr>
          <w:ilvl w:val="3"/>
          <w:numId w:val="17"/>
        </w:numPr>
        <w:ind w:left="709"/>
        <w:rPr>
          <w:bCs/>
          <w:szCs w:val="24"/>
          <w:lang w:val="en-GB"/>
        </w:rPr>
      </w:pPr>
      <w:bookmarkStart w:id="363" w:name="_Toc211860864"/>
      <w:bookmarkStart w:id="364" w:name="_Toc211885959"/>
      <w:r w:rsidRPr="0042422D">
        <w:rPr>
          <w:bCs/>
          <w:szCs w:val="24"/>
          <w:lang w:val="en-GB"/>
        </w:rPr>
        <w:t>Respondents Distribution by Age</w:t>
      </w:r>
      <w:bookmarkEnd w:id="363"/>
      <w:bookmarkEnd w:id="364"/>
      <w:r w:rsidR="003B1A64" w:rsidRPr="0042422D">
        <w:rPr>
          <w:bCs/>
          <w:szCs w:val="24"/>
          <w:lang w:val="en-GB"/>
        </w:rPr>
        <w:fldChar w:fldCharType="begin"/>
      </w:r>
      <w:r w:rsidR="003B1A64" w:rsidRPr="0042422D">
        <w:rPr>
          <w:bCs/>
          <w:szCs w:val="24"/>
          <w:lang w:val="en-GB"/>
        </w:rPr>
        <w:instrText xml:space="preserve"> TC "</w:instrText>
      </w:r>
      <w:bookmarkStart w:id="365" w:name="_Toc211288954"/>
      <w:r w:rsidR="003B1A64" w:rsidRPr="0042422D">
        <w:rPr>
          <w:bCs/>
          <w:szCs w:val="24"/>
          <w:lang w:val="en-GB"/>
        </w:rPr>
        <w:instrText>4.7.1.2</w:instrText>
      </w:r>
      <w:r w:rsidR="003B1A64" w:rsidRPr="0042422D">
        <w:rPr>
          <w:bCs/>
          <w:szCs w:val="24"/>
          <w:lang w:val="en-GB"/>
        </w:rPr>
        <w:tab/>
        <w:instrText xml:space="preserve"> </w:instrText>
      </w:r>
      <w:r w:rsidR="003B1A64" w:rsidRPr="0042422D">
        <w:rPr>
          <w:bCs/>
          <w:szCs w:val="24"/>
          <w:lang w:val="en-GB"/>
        </w:rPr>
        <w:tab/>
        <w:instrText>Respondents Distribution by Age</w:instrText>
      </w:r>
      <w:bookmarkEnd w:id="365"/>
      <w:r w:rsidR="003B1A64" w:rsidRPr="0042422D">
        <w:rPr>
          <w:bCs/>
          <w:szCs w:val="24"/>
          <w:lang w:val="en-GB"/>
        </w:rPr>
        <w:instrText xml:space="preserve">" \f C \l "1" </w:instrText>
      </w:r>
      <w:r w:rsidR="003B1A64" w:rsidRPr="0042422D">
        <w:rPr>
          <w:bCs/>
          <w:szCs w:val="24"/>
          <w:lang w:val="en-GB"/>
        </w:rPr>
        <w:fldChar w:fldCharType="end"/>
      </w:r>
    </w:p>
    <w:p w14:paraId="6CAD7378" w14:textId="3E8ACF54" w:rsidR="0044414C" w:rsidRPr="0042422D" w:rsidRDefault="00805047" w:rsidP="0042422D">
      <w:pPr>
        <w:rPr>
          <w:szCs w:val="24"/>
          <w:lang w:val="en-GB"/>
        </w:rPr>
      </w:pPr>
      <w:r w:rsidRPr="0042422D">
        <w:rPr>
          <w:szCs w:val="24"/>
          <w:lang w:val="en-GB"/>
        </w:rPr>
        <w:t>On the categorical section</w:t>
      </w:r>
      <w:r w:rsidR="00B12C30" w:rsidRPr="0042422D">
        <w:rPr>
          <w:szCs w:val="24"/>
          <w:lang w:val="en-GB"/>
        </w:rPr>
        <w:t xml:space="preserve">, </w:t>
      </w:r>
      <w:r w:rsidRPr="0042422D">
        <w:rPr>
          <w:szCs w:val="24"/>
          <w:lang w:val="en-GB"/>
        </w:rPr>
        <w:t xml:space="preserve"> </w:t>
      </w:r>
      <w:r w:rsidR="00B61B21" w:rsidRPr="0042422D">
        <w:rPr>
          <w:szCs w:val="24"/>
          <w:lang w:val="en-GB"/>
        </w:rPr>
        <w:t xml:space="preserve">the </w:t>
      </w:r>
      <w:r w:rsidR="001E5742" w:rsidRPr="0042422D">
        <w:rPr>
          <w:szCs w:val="24"/>
          <w:lang w:val="en-GB"/>
        </w:rPr>
        <w:t>respondents were</w:t>
      </w:r>
      <w:r w:rsidRPr="0042422D">
        <w:rPr>
          <w:szCs w:val="24"/>
          <w:lang w:val="en-GB"/>
        </w:rPr>
        <w:t xml:space="preserve"> asked to </w:t>
      </w:r>
      <w:r w:rsidR="00EA71B5" w:rsidRPr="0042422D">
        <w:rPr>
          <w:szCs w:val="24"/>
          <w:lang w:val="en-GB"/>
        </w:rPr>
        <w:t>indicate</w:t>
      </w:r>
      <w:r w:rsidRPr="0042422D">
        <w:rPr>
          <w:szCs w:val="24"/>
          <w:lang w:val="en-GB"/>
        </w:rPr>
        <w:t xml:space="preserve"> their age group. The </w:t>
      </w:r>
      <w:r w:rsidR="00CB0883" w:rsidRPr="0042422D">
        <w:rPr>
          <w:szCs w:val="24"/>
          <w:lang w:val="en-GB"/>
        </w:rPr>
        <w:t>business</w:t>
      </w:r>
      <w:r w:rsidRPr="0042422D">
        <w:rPr>
          <w:szCs w:val="24"/>
          <w:lang w:val="en-GB"/>
        </w:rPr>
        <w:t xml:space="preserve"> practit</w:t>
      </w:r>
      <w:r w:rsidR="00B61B21" w:rsidRPr="0042422D">
        <w:rPr>
          <w:szCs w:val="24"/>
          <w:lang w:val="en-GB"/>
        </w:rPr>
        <w:t>i</w:t>
      </w:r>
      <w:r w:rsidRPr="0042422D">
        <w:rPr>
          <w:szCs w:val="24"/>
          <w:lang w:val="en-GB"/>
        </w:rPr>
        <w:t xml:space="preserve">oners’ age was measured using five categories as </w:t>
      </w:r>
      <w:r w:rsidR="00B61B21" w:rsidRPr="0042422D">
        <w:rPr>
          <w:szCs w:val="24"/>
          <w:lang w:val="en-GB"/>
        </w:rPr>
        <w:t>shown</w:t>
      </w:r>
      <w:r w:rsidRPr="0042422D">
        <w:rPr>
          <w:szCs w:val="24"/>
          <w:lang w:val="en-GB"/>
        </w:rPr>
        <w:t xml:space="preserve"> in</w:t>
      </w:r>
      <w:r w:rsidR="000F7FAD" w:rsidRPr="0042422D">
        <w:rPr>
          <w:szCs w:val="24"/>
          <w:lang w:val="en-GB"/>
        </w:rPr>
        <w:t xml:space="preserve"> Table 4.</w:t>
      </w:r>
      <w:r w:rsidR="001A694D" w:rsidRPr="0042422D">
        <w:rPr>
          <w:szCs w:val="24"/>
          <w:lang w:val="en-GB"/>
        </w:rPr>
        <w:t>1</w:t>
      </w:r>
      <w:r w:rsidR="000F7FAD" w:rsidRPr="0042422D">
        <w:rPr>
          <w:szCs w:val="24"/>
          <w:lang w:val="en-GB"/>
        </w:rPr>
        <w:t xml:space="preserve"> in</w:t>
      </w:r>
      <w:r w:rsidR="00601E8C" w:rsidRPr="0042422D">
        <w:rPr>
          <w:szCs w:val="24"/>
          <w:lang w:val="en-GB"/>
        </w:rPr>
        <w:t xml:space="preserve"> the distribution</w:t>
      </w:r>
      <w:r w:rsidR="009950F0" w:rsidRPr="0042422D">
        <w:rPr>
          <w:szCs w:val="24"/>
          <w:lang w:val="en-GB"/>
        </w:rPr>
        <w:t xml:space="preserve"> </w:t>
      </w:r>
      <w:r w:rsidR="00601E8C" w:rsidRPr="0042422D">
        <w:rPr>
          <w:szCs w:val="24"/>
          <w:lang w:val="en-GB"/>
        </w:rPr>
        <w:t>by</w:t>
      </w:r>
      <w:r w:rsidR="009950F0" w:rsidRPr="0042422D">
        <w:rPr>
          <w:szCs w:val="24"/>
          <w:lang w:val="en-GB"/>
        </w:rPr>
        <w:t xml:space="preserve"> </w:t>
      </w:r>
      <w:r w:rsidR="00601E8C" w:rsidRPr="0042422D">
        <w:rPr>
          <w:szCs w:val="24"/>
          <w:lang w:val="en-GB"/>
        </w:rPr>
        <w:t>age</w:t>
      </w:r>
      <w:r w:rsidR="009950F0" w:rsidRPr="0042422D">
        <w:rPr>
          <w:szCs w:val="24"/>
          <w:lang w:val="en-GB"/>
        </w:rPr>
        <w:t xml:space="preserve"> </w:t>
      </w:r>
      <w:r w:rsidR="00601E8C" w:rsidRPr="0042422D">
        <w:rPr>
          <w:szCs w:val="24"/>
          <w:lang w:val="en-GB"/>
        </w:rPr>
        <w:t>of the respondents.</w:t>
      </w:r>
      <w:r w:rsidRPr="0042422D">
        <w:rPr>
          <w:szCs w:val="24"/>
          <w:lang w:val="en-GB"/>
        </w:rPr>
        <w:t xml:space="preserve"> </w:t>
      </w:r>
      <w:r w:rsidR="00B61B21" w:rsidRPr="0042422D">
        <w:rPr>
          <w:szCs w:val="24"/>
          <w:lang w:val="en-GB"/>
        </w:rPr>
        <w:t xml:space="preserve">The findings </w:t>
      </w:r>
      <w:r w:rsidR="00601E8C" w:rsidRPr="0042422D">
        <w:rPr>
          <w:szCs w:val="24"/>
          <w:lang w:val="en-GB"/>
        </w:rPr>
        <w:t>indicate</w:t>
      </w:r>
      <w:r w:rsidR="000F7FAD" w:rsidRPr="0042422D">
        <w:rPr>
          <w:szCs w:val="24"/>
          <w:lang w:val="en-GB"/>
        </w:rPr>
        <w:t xml:space="preserve"> that</w:t>
      </w:r>
      <w:r w:rsidR="00601E8C" w:rsidRPr="0042422D">
        <w:rPr>
          <w:szCs w:val="24"/>
          <w:lang w:val="en-GB"/>
        </w:rPr>
        <w:t xml:space="preserve"> 290 respondents</w:t>
      </w:r>
      <w:r w:rsidR="00B61B21" w:rsidRPr="0042422D">
        <w:rPr>
          <w:szCs w:val="24"/>
          <w:lang w:val="en-GB"/>
        </w:rPr>
        <w:t xml:space="preserve"> </w:t>
      </w:r>
      <w:r w:rsidR="00EA71B5" w:rsidRPr="0042422D">
        <w:rPr>
          <w:szCs w:val="24"/>
          <w:lang w:val="en-GB"/>
        </w:rPr>
        <w:t xml:space="preserve">were aged </w:t>
      </w:r>
      <w:r w:rsidR="00B61B21" w:rsidRPr="0042422D">
        <w:rPr>
          <w:szCs w:val="24"/>
          <w:lang w:val="en-GB"/>
        </w:rPr>
        <w:t>between 1</w:t>
      </w:r>
      <w:r w:rsidR="00601E8C" w:rsidRPr="0042422D">
        <w:rPr>
          <w:szCs w:val="24"/>
          <w:lang w:val="en-GB"/>
        </w:rPr>
        <w:t>8</w:t>
      </w:r>
      <w:r w:rsidR="00B61B21" w:rsidRPr="0042422D">
        <w:rPr>
          <w:szCs w:val="24"/>
          <w:lang w:val="en-GB"/>
        </w:rPr>
        <w:t xml:space="preserve"> to 2</w:t>
      </w:r>
      <w:r w:rsidR="00601E8C" w:rsidRPr="0042422D">
        <w:rPr>
          <w:szCs w:val="24"/>
          <w:lang w:val="en-GB"/>
        </w:rPr>
        <w:t>5</w:t>
      </w:r>
      <w:r w:rsidR="00843C0C" w:rsidRPr="0042422D">
        <w:rPr>
          <w:szCs w:val="24"/>
          <w:lang w:val="en-GB"/>
        </w:rPr>
        <w:t xml:space="preserve"> </w:t>
      </w:r>
      <w:r w:rsidR="00A764B5" w:rsidRPr="0042422D">
        <w:rPr>
          <w:szCs w:val="24"/>
          <w:lang w:val="en-GB"/>
        </w:rPr>
        <w:t>years</w:t>
      </w:r>
      <w:r w:rsidR="00EA71B5" w:rsidRPr="0042422D">
        <w:rPr>
          <w:szCs w:val="24"/>
          <w:lang w:val="en-GB"/>
        </w:rPr>
        <w:t>, which</w:t>
      </w:r>
      <w:r w:rsidR="00A764B5" w:rsidRPr="0042422D">
        <w:rPr>
          <w:szCs w:val="24"/>
          <w:lang w:val="en-GB"/>
        </w:rPr>
        <w:t xml:space="preserve"> </w:t>
      </w:r>
      <w:r w:rsidR="00D36DD3" w:rsidRPr="0042422D">
        <w:rPr>
          <w:szCs w:val="24"/>
          <w:lang w:val="en-GB"/>
        </w:rPr>
        <w:t xml:space="preserve"> </w:t>
      </w:r>
      <w:r w:rsidR="00843C0C" w:rsidRPr="0042422D">
        <w:rPr>
          <w:szCs w:val="24"/>
          <w:lang w:val="en-GB"/>
        </w:rPr>
        <w:t>was the least r</w:t>
      </w:r>
      <w:r w:rsidR="00D36DD3" w:rsidRPr="0042422D">
        <w:rPr>
          <w:szCs w:val="24"/>
          <w:lang w:val="en-GB"/>
        </w:rPr>
        <w:t xml:space="preserve">epresented </w:t>
      </w:r>
      <w:r w:rsidR="00843C0C" w:rsidRPr="0042422D">
        <w:rPr>
          <w:szCs w:val="24"/>
          <w:lang w:val="en-GB"/>
        </w:rPr>
        <w:t xml:space="preserve"> </w:t>
      </w:r>
      <w:r w:rsidR="00EA71B5" w:rsidRPr="0042422D">
        <w:rPr>
          <w:szCs w:val="24"/>
          <w:lang w:val="en-GB"/>
        </w:rPr>
        <w:t xml:space="preserve">group accounting for </w:t>
      </w:r>
      <w:r w:rsidR="00843C0C" w:rsidRPr="0042422D">
        <w:rPr>
          <w:szCs w:val="24"/>
          <w:lang w:val="en-GB"/>
        </w:rPr>
        <w:t>only 8.3</w:t>
      </w:r>
      <w:r w:rsidR="00EA71B5" w:rsidRPr="0042422D">
        <w:rPr>
          <w:bCs/>
          <w:szCs w:val="24"/>
          <w:lang w:val="en-GB"/>
        </w:rPr>
        <w:t>per cent</w:t>
      </w:r>
      <w:r w:rsidR="00843C0C" w:rsidRPr="0042422D">
        <w:rPr>
          <w:szCs w:val="24"/>
          <w:lang w:val="en-GB"/>
        </w:rPr>
        <w:t xml:space="preserve"> of the sample</w:t>
      </w:r>
      <w:r w:rsidR="00D36DD3" w:rsidRPr="0042422D">
        <w:rPr>
          <w:szCs w:val="24"/>
          <w:lang w:val="en-GB"/>
        </w:rPr>
        <w:t>. On the other hand</w:t>
      </w:r>
      <w:r w:rsidR="00F62B86" w:rsidRPr="0042422D">
        <w:rPr>
          <w:szCs w:val="24"/>
          <w:lang w:val="en-GB"/>
        </w:rPr>
        <w:t xml:space="preserve"> </w:t>
      </w:r>
      <w:r w:rsidR="00B61B21" w:rsidRPr="0042422D">
        <w:rPr>
          <w:szCs w:val="24"/>
          <w:lang w:val="en-GB"/>
        </w:rPr>
        <w:t>2</w:t>
      </w:r>
      <w:r w:rsidR="00275EFF" w:rsidRPr="0042422D">
        <w:rPr>
          <w:szCs w:val="24"/>
          <w:lang w:val="en-GB"/>
        </w:rPr>
        <w:t>4</w:t>
      </w:r>
      <w:r w:rsidR="00B61B21" w:rsidRPr="0042422D">
        <w:rPr>
          <w:szCs w:val="24"/>
          <w:lang w:val="en-GB"/>
        </w:rPr>
        <w:t>.</w:t>
      </w:r>
      <w:r w:rsidR="00275EFF" w:rsidRPr="0042422D">
        <w:rPr>
          <w:szCs w:val="24"/>
          <w:lang w:val="en-GB"/>
        </w:rPr>
        <w:t>5</w:t>
      </w:r>
      <w:r w:rsidR="00EA71B5" w:rsidRPr="0042422D">
        <w:rPr>
          <w:bCs/>
          <w:szCs w:val="24"/>
          <w:lang w:val="en-GB"/>
        </w:rPr>
        <w:t>per cent</w:t>
      </w:r>
      <w:r w:rsidR="00B61B21" w:rsidRPr="0042422D">
        <w:rPr>
          <w:szCs w:val="24"/>
          <w:lang w:val="en-GB"/>
        </w:rPr>
        <w:t xml:space="preserve"> </w:t>
      </w:r>
      <w:r w:rsidR="00F62B86" w:rsidRPr="0042422D">
        <w:rPr>
          <w:szCs w:val="24"/>
          <w:lang w:val="en-GB"/>
        </w:rPr>
        <w:t xml:space="preserve"> </w:t>
      </w:r>
      <w:r w:rsidR="00B61B21" w:rsidRPr="0042422D">
        <w:rPr>
          <w:szCs w:val="24"/>
          <w:lang w:val="en-GB"/>
        </w:rPr>
        <w:t xml:space="preserve">were </w:t>
      </w:r>
      <w:r w:rsidR="00EA71B5" w:rsidRPr="0042422D">
        <w:rPr>
          <w:szCs w:val="24"/>
          <w:lang w:val="en-GB"/>
        </w:rPr>
        <w:t xml:space="preserve">  </w:t>
      </w:r>
      <w:r w:rsidR="00B61B21" w:rsidRPr="0042422D">
        <w:rPr>
          <w:szCs w:val="24"/>
          <w:lang w:val="en-GB"/>
        </w:rPr>
        <w:t xml:space="preserve">aged between </w:t>
      </w:r>
      <w:r w:rsidR="00275EFF" w:rsidRPr="0042422D">
        <w:rPr>
          <w:szCs w:val="24"/>
          <w:lang w:val="en-GB"/>
        </w:rPr>
        <w:t>26</w:t>
      </w:r>
      <w:r w:rsidR="00B61B21" w:rsidRPr="0042422D">
        <w:rPr>
          <w:szCs w:val="24"/>
          <w:lang w:val="en-GB"/>
        </w:rPr>
        <w:t xml:space="preserve"> to 3</w:t>
      </w:r>
      <w:r w:rsidR="00275EFF" w:rsidRPr="0042422D">
        <w:rPr>
          <w:szCs w:val="24"/>
          <w:lang w:val="en-GB"/>
        </w:rPr>
        <w:t>5</w:t>
      </w:r>
      <w:r w:rsidR="00472ECE" w:rsidRPr="0042422D">
        <w:rPr>
          <w:szCs w:val="24"/>
          <w:lang w:val="en-GB"/>
        </w:rPr>
        <w:t xml:space="preserve"> years</w:t>
      </w:r>
      <w:r w:rsidR="00EA71B5" w:rsidRPr="0042422D">
        <w:rPr>
          <w:szCs w:val="24"/>
          <w:lang w:val="en-GB"/>
        </w:rPr>
        <w:t>,</w:t>
      </w:r>
      <w:r w:rsidR="000F7FAD" w:rsidRPr="0042422D">
        <w:rPr>
          <w:szCs w:val="24"/>
          <w:lang w:val="en-GB"/>
        </w:rPr>
        <w:t xml:space="preserve"> </w:t>
      </w:r>
      <w:r w:rsidR="00B61B21" w:rsidRPr="0042422D">
        <w:rPr>
          <w:szCs w:val="24"/>
          <w:lang w:val="en-GB"/>
        </w:rPr>
        <w:t xml:space="preserve"> </w:t>
      </w:r>
      <w:r w:rsidR="00275EFF" w:rsidRPr="0042422D">
        <w:rPr>
          <w:szCs w:val="24"/>
          <w:lang w:val="en-GB"/>
        </w:rPr>
        <w:t>25</w:t>
      </w:r>
      <w:r w:rsidR="00B61B21" w:rsidRPr="0042422D">
        <w:rPr>
          <w:szCs w:val="24"/>
          <w:lang w:val="en-GB"/>
        </w:rPr>
        <w:t>.</w:t>
      </w:r>
      <w:r w:rsidR="00275EFF" w:rsidRPr="0042422D">
        <w:rPr>
          <w:szCs w:val="24"/>
          <w:lang w:val="en-GB"/>
        </w:rPr>
        <w:t>2</w:t>
      </w:r>
      <w:r w:rsidR="00EA71B5" w:rsidRPr="0042422D">
        <w:rPr>
          <w:bCs/>
          <w:szCs w:val="24"/>
          <w:lang w:val="en-GB"/>
        </w:rPr>
        <w:t>per cent</w:t>
      </w:r>
      <w:r w:rsidR="00B61B21" w:rsidRPr="0042422D">
        <w:rPr>
          <w:szCs w:val="24"/>
          <w:lang w:val="en-GB"/>
        </w:rPr>
        <w:t xml:space="preserve"> </w:t>
      </w:r>
      <w:r w:rsidR="00B12C30" w:rsidRPr="0042422D">
        <w:rPr>
          <w:szCs w:val="24"/>
          <w:lang w:val="en-GB"/>
        </w:rPr>
        <w:t xml:space="preserve">  </w:t>
      </w:r>
      <w:r w:rsidR="00B61B21" w:rsidRPr="0042422D">
        <w:rPr>
          <w:szCs w:val="24"/>
          <w:lang w:val="en-GB"/>
        </w:rPr>
        <w:t xml:space="preserve">were </w:t>
      </w:r>
      <w:r w:rsidR="00EA71B5" w:rsidRPr="0042422D">
        <w:rPr>
          <w:szCs w:val="24"/>
          <w:lang w:val="en-GB"/>
        </w:rPr>
        <w:t xml:space="preserve">aged </w:t>
      </w:r>
      <w:r w:rsidR="00B61B21" w:rsidRPr="0042422D">
        <w:rPr>
          <w:szCs w:val="24"/>
          <w:lang w:val="en-GB"/>
        </w:rPr>
        <w:t xml:space="preserve"> between </w:t>
      </w:r>
      <w:r w:rsidR="00275EFF" w:rsidRPr="0042422D">
        <w:rPr>
          <w:szCs w:val="24"/>
          <w:lang w:val="en-GB"/>
        </w:rPr>
        <w:t>36</w:t>
      </w:r>
      <w:r w:rsidR="00B61B21" w:rsidRPr="0042422D">
        <w:rPr>
          <w:szCs w:val="24"/>
          <w:lang w:val="en-GB"/>
        </w:rPr>
        <w:t xml:space="preserve"> to 4</w:t>
      </w:r>
      <w:r w:rsidR="00275EFF" w:rsidRPr="0042422D">
        <w:rPr>
          <w:szCs w:val="24"/>
          <w:lang w:val="en-GB"/>
        </w:rPr>
        <w:t>5</w:t>
      </w:r>
      <w:r w:rsidR="009D4A53" w:rsidRPr="0042422D">
        <w:rPr>
          <w:szCs w:val="24"/>
          <w:lang w:val="en-GB"/>
        </w:rPr>
        <w:t xml:space="preserve"> years</w:t>
      </w:r>
      <w:r w:rsidR="00EA71B5" w:rsidRPr="0042422D">
        <w:rPr>
          <w:szCs w:val="24"/>
          <w:lang w:val="en-GB"/>
        </w:rPr>
        <w:t>,</w:t>
      </w:r>
      <w:r w:rsidR="00B61B21" w:rsidRPr="0042422D">
        <w:rPr>
          <w:szCs w:val="24"/>
          <w:lang w:val="en-GB"/>
        </w:rPr>
        <w:t xml:space="preserve"> </w:t>
      </w:r>
      <w:r w:rsidR="00A764B5" w:rsidRPr="0042422D">
        <w:rPr>
          <w:szCs w:val="24"/>
          <w:lang w:val="en-GB"/>
        </w:rPr>
        <w:t xml:space="preserve">and about </w:t>
      </w:r>
      <w:r w:rsidR="00275EFF" w:rsidRPr="0042422D">
        <w:rPr>
          <w:szCs w:val="24"/>
          <w:lang w:val="en-GB"/>
        </w:rPr>
        <w:t>25</w:t>
      </w:r>
      <w:r w:rsidR="00B61B21" w:rsidRPr="0042422D">
        <w:rPr>
          <w:szCs w:val="24"/>
          <w:lang w:val="en-GB"/>
        </w:rPr>
        <w:t>.</w:t>
      </w:r>
      <w:r w:rsidR="00275EFF" w:rsidRPr="0042422D">
        <w:rPr>
          <w:szCs w:val="24"/>
          <w:lang w:val="en-GB"/>
        </w:rPr>
        <w:t>9</w:t>
      </w:r>
      <w:r w:rsidR="00EA71B5" w:rsidRPr="0042422D">
        <w:rPr>
          <w:bCs/>
          <w:szCs w:val="24"/>
          <w:lang w:val="en-GB"/>
        </w:rPr>
        <w:t>per cent</w:t>
      </w:r>
      <w:r w:rsidR="00B61B21" w:rsidRPr="0042422D">
        <w:rPr>
          <w:szCs w:val="24"/>
          <w:lang w:val="en-GB"/>
        </w:rPr>
        <w:t xml:space="preserve"> </w:t>
      </w:r>
      <w:r w:rsidR="00A01722" w:rsidRPr="0042422D">
        <w:rPr>
          <w:szCs w:val="24"/>
          <w:lang w:val="en-GB"/>
        </w:rPr>
        <w:t xml:space="preserve"> </w:t>
      </w:r>
      <w:r w:rsidR="00275EFF" w:rsidRPr="0042422D">
        <w:rPr>
          <w:szCs w:val="24"/>
          <w:lang w:val="en-GB"/>
        </w:rPr>
        <w:t>were aged between 46 to 55</w:t>
      </w:r>
      <w:r w:rsidR="009D4A53" w:rsidRPr="0042422D">
        <w:rPr>
          <w:szCs w:val="24"/>
          <w:lang w:val="en-GB"/>
        </w:rPr>
        <w:t xml:space="preserve"> years</w:t>
      </w:r>
      <w:r w:rsidR="00275EFF" w:rsidRPr="0042422D">
        <w:rPr>
          <w:szCs w:val="24"/>
          <w:lang w:val="en-GB"/>
        </w:rPr>
        <w:t>, and</w:t>
      </w:r>
      <w:r w:rsidR="000F7FAD" w:rsidRPr="0042422D">
        <w:rPr>
          <w:szCs w:val="24"/>
          <w:lang w:val="en-GB"/>
        </w:rPr>
        <w:t xml:space="preserve"> </w:t>
      </w:r>
      <w:r w:rsidR="00EA71B5" w:rsidRPr="0042422D">
        <w:rPr>
          <w:szCs w:val="24"/>
          <w:lang w:val="en-GB"/>
        </w:rPr>
        <w:t>16.2</w:t>
      </w:r>
      <w:r w:rsidR="00EA71B5" w:rsidRPr="0042422D">
        <w:rPr>
          <w:bCs/>
          <w:szCs w:val="24"/>
          <w:lang w:val="en-GB"/>
        </w:rPr>
        <w:t xml:space="preserve">per cent of the </w:t>
      </w:r>
      <w:r w:rsidR="000F7FAD" w:rsidRPr="0042422D">
        <w:rPr>
          <w:szCs w:val="24"/>
          <w:lang w:val="en-GB"/>
        </w:rPr>
        <w:t xml:space="preserve">respondents </w:t>
      </w:r>
      <w:r w:rsidR="00EA71B5" w:rsidRPr="0042422D">
        <w:rPr>
          <w:szCs w:val="24"/>
          <w:lang w:val="en-GB"/>
        </w:rPr>
        <w:t>were</w:t>
      </w:r>
      <w:r w:rsidR="00275EFF" w:rsidRPr="0042422D">
        <w:rPr>
          <w:szCs w:val="24"/>
          <w:lang w:val="en-GB"/>
        </w:rPr>
        <w:t xml:space="preserve"> above 56</w:t>
      </w:r>
      <w:r w:rsidR="00843C0C" w:rsidRPr="0042422D">
        <w:rPr>
          <w:szCs w:val="24"/>
          <w:lang w:val="en-GB"/>
        </w:rPr>
        <w:t xml:space="preserve"> </w:t>
      </w:r>
      <w:r w:rsidR="00275EFF" w:rsidRPr="0042422D">
        <w:rPr>
          <w:szCs w:val="24"/>
          <w:lang w:val="en-GB"/>
        </w:rPr>
        <w:t>years of age</w:t>
      </w:r>
      <w:r w:rsidR="000F7FAD" w:rsidRPr="0042422D">
        <w:rPr>
          <w:szCs w:val="24"/>
          <w:lang w:val="en-GB"/>
        </w:rPr>
        <w:t xml:space="preserve"> .  </w:t>
      </w:r>
      <w:r w:rsidR="000273DC" w:rsidRPr="0042422D">
        <w:rPr>
          <w:szCs w:val="24"/>
          <w:lang w:val="en-GB"/>
        </w:rPr>
        <w:t>From</w:t>
      </w:r>
      <w:r w:rsidR="000F7FAD" w:rsidRPr="0042422D">
        <w:rPr>
          <w:szCs w:val="24"/>
          <w:lang w:val="en-GB"/>
        </w:rPr>
        <w:t xml:space="preserve"> the</w:t>
      </w:r>
      <w:r w:rsidR="00132F25" w:rsidRPr="0042422D">
        <w:rPr>
          <w:szCs w:val="24"/>
          <w:lang w:val="en-GB"/>
        </w:rPr>
        <w:t xml:space="preserve"> </w:t>
      </w:r>
      <w:r w:rsidR="000F7FAD" w:rsidRPr="0042422D">
        <w:rPr>
          <w:szCs w:val="24"/>
          <w:lang w:val="en-GB"/>
        </w:rPr>
        <w:t>analysis it is explicitly clear</w:t>
      </w:r>
      <w:r w:rsidR="00EA71B5" w:rsidRPr="0042422D">
        <w:rPr>
          <w:szCs w:val="24"/>
          <w:lang w:val="en-GB"/>
        </w:rPr>
        <w:t>,</w:t>
      </w:r>
      <w:r w:rsidR="000F7FAD" w:rsidRPr="0042422D">
        <w:rPr>
          <w:szCs w:val="24"/>
          <w:lang w:val="en-GB"/>
        </w:rPr>
        <w:t xml:space="preserve"> that</w:t>
      </w:r>
      <w:r w:rsidR="00BF11F2" w:rsidRPr="0042422D">
        <w:rPr>
          <w:szCs w:val="24"/>
          <w:lang w:val="en-GB"/>
        </w:rPr>
        <w:t xml:space="preserve"> </w:t>
      </w:r>
      <w:r w:rsidR="00EA71B5" w:rsidRPr="0042422D">
        <w:rPr>
          <w:szCs w:val="24"/>
          <w:lang w:val="en-GB"/>
        </w:rPr>
        <w:t xml:space="preserve">the </w:t>
      </w:r>
      <w:r w:rsidR="00BF11F2" w:rsidRPr="0042422D">
        <w:rPr>
          <w:szCs w:val="24"/>
          <w:lang w:val="en-GB"/>
        </w:rPr>
        <w:t xml:space="preserve">majority of the respondents </w:t>
      </w:r>
      <w:r w:rsidR="00EA71B5" w:rsidRPr="0042422D">
        <w:rPr>
          <w:szCs w:val="24"/>
          <w:lang w:val="en-GB"/>
        </w:rPr>
        <w:t xml:space="preserve">were </w:t>
      </w:r>
      <w:r w:rsidR="00BF11F2" w:rsidRPr="0042422D">
        <w:rPr>
          <w:szCs w:val="24"/>
          <w:lang w:val="en-GB"/>
        </w:rPr>
        <w:t xml:space="preserve">aged between </w:t>
      </w:r>
      <w:r w:rsidR="004C1485" w:rsidRPr="0042422D">
        <w:rPr>
          <w:szCs w:val="24"/>
          <w:lang w:val="en-GB"/>
        </w:rPr>
        <w:t>26</w:t>
      </w:r>
      <w:r w:rsidR="00BF11F2" w:rsidRPr="0042422D">
        <w:rPr>
          <w:szCs w:val="24"/>
          <w:lang w:val="en-GB"/>
        </w:rPr>
        <w:t xml:space="preserve"> </w:t>
      </w:r>
      <w:r w:rsidR="00F62B86" w:rsidRPr="0042422D">
        <w:rPr>
          <w:szCs w:val="24"/>
          <w:lang w:val="en-GB"/>
        </w:rPr>
        <w:t>to</w:t>
      </w:r>
      <w:r w:rsidR="00BF11F2" w:rsidRPr="0042422D">
        <w:rPr>
          <w:szCs w:val="24"/>
          <w:lang w:val="en-GB"/>
        </w:rPr>
        <w:t xml:space="preserve"> </w:t>
      </w:r>
      <w:r w:rsidR="004C1485" w:rsidRPr="0042422D">
        <w:rPr>
          <w:szCs w:val="24"/>
          <w:lang w:val="en-GB"/>
        </w:rPr>
        <w:t xml:space="preserve">55 </w:t>
      </w:r>
      <w:r w:rsidR="009D4A53" w:rsidRPr="0042422D">
        <w:rPr>
          <w:szCs w:val="24"/>
          <w:lang w:val="en-GB"/>
        </w:rPr>
        <w:t xml:space="preserve">years </w:t>
      </w:r>
      <w:r w:rsidR="004C1485" w:rsidRPr="0042422D">
        <w:rPr>
          <w:szCs w:val="24"/>
          <w:lang w:val="en-GB"/>
        </w:rPr>
        <w:t>constituting 75.6</w:t>
      </w:r>
      <w:r w:rsidR="00EA71B5" w:rsidRPr="0042422D">
        <w:rPr>
          <w:bCs/>
          <w:szCs w:val="24"/>
          <w:lang w:val="en-GB"/>
        </w:rPr>
        <w:t>per cent</w:t>
      </w:r>
      <w:r w:rsidR="00891707" w:rsidRPr="0042422D">
        <w:rPr>
          <w:szCs w:val="24"/>
          <w:lang w:val="en-GB"/>
        </w:rPr>
        <w:t xml:space="preserve"> indicat</w:t>
      </w:r>
      <w:r w:rsidR="00BD0F89" w:rsidRPr="0042422D">
        <w:rPr>
          <w:szCs w:val="24"/>
          <w:lang w:val="en-GB"/>
        </w:rPr>
        <w:t>ing</w:t>
      </w:r>
      <w:r w:rsidR="00132F25" w:rsidRPr="0042422D">
        <w:rPr>
          <w:szCs w:val="24"/>
          <w:lang w:val="en-GB"/>
        </w:rPr>
        <w:t xml:space="preserve"> </w:t>
      </w:r>
      <w:r w:rsidR="00EA71B5" w:rsidRPr="0042422D">
        <w:rPr>
          <w:szCs w:val="24"/>
          <w:lang w:val="en-GB"/>
        </w:rPr>
        <w:t xml:space="preserve">the </w:t>
      </w:r>
      <w:r w:rsidR="00950F0A" w:rsidRPr="0042422D">
        <w:rPr>
          <w:szCs w:val="24"/>
          <w:lang w:val="en-GB"/>
        </w:rPr>
        <w:t>prevalence</w:t>
      </w:r>
      <w:r w:rsidR="00EA71B5" w:rsidRPr="0042422D">
        <w:rPr>
          <w:szCs w:val="24"/>
          <w:lang w:val="en-GB"/>
        </w:rPr>
        <w:t xml:space="preserve"> of </w:t>
      </w:r>
      <w:r w:rsidR="00132F25" w:rsidRPr="0042422D">
        <w:rPr>
          <w:szCs w:val="24"/>
          <w:lang w:val="en-GB"/>
        </w:rPr>
        <w:t>an</w:t>
      </w:r>
      <w:r w:rsidR="00891707" w:rsidRPr="0042422D">
        <w:rPr>
          <w:szCs w:val="24"/>
          <w:lang w:val="en-GB"/>
        </w:rPr>
        <w:t xml:space="preserve"> economically active group</w:t>
      </w:r>
      <w:r w:rsidR="001A6A48" w:rsidRPr="0042422D">
        <w:rPr>
          <w:szCs w:val="24"/>
          <w:lang w:val="en-GB"/>
        </w:rPr>
        <w:t xml:space="preserve"> to support famil</w:t>
      </w:r>
      <w:r w:rsidR="00843C0C" w:rsidRPr="0042422D">
        <w:rPr>
          <w:szCs w:val="24"/>
          <w:lang w:val="en-GB"/>
        </w:rPr>
        <w:t>y</w:t>
      </w:r>
      <w:r w:rsidR="00074A41" w:rsidRPr="0042422D">
        <w:rPr>
          <w:szCs w:val="24"/>
          <w:lang w:val="en-GB"/>
        </w:rPr>
        <w:t>. While</w:t>
      </w:r>
      <w:r w:rsidR="00BD0F89" w:rsidRPr="0042422D">
        <w:rPr>
          <w:szCs w:val="24"/>
          <w:lang w:val="en-GB"/>
        </w:rPr>
        <w:t xml:space="preserve"> </w:t>
      </w:r>
      <w:r w:rsidR="00074A41" w:rsidRPr="0042422D">
        <w:rPr>
          <w:szCs w:val="24"/>
          <w:lang w:val="en-GB"/>
        </w:rPr>
        <w:t>8.3</w:t>
      </w:r>
      <w:r w:rsidR="00EA71B5" w:rsidRPr="0042422D">
        <w:rPr>
          <w:bCs/>
          <w:szCs w:val="24"/>
          <w:lang w:val="en-GB"/>
        </w:rPr>
        <w:t>per cent</w:t>
      </w:r>
      <w:r w:rsidR="00074A41" w:rsidRPr="0042422D">
        <w:rPr>
          <w:szCs w:val="24"/>
          <w:lang w:val="en-GB"/>
        </w:rPr>
        <w:t xml:space="preserve"> </w:t>
      </w:r>
      <w:r w:rsidR="00132F25" w:rsidRPr="0042422D">
        <w:rPr>
          <w:szCs w:val="24"/>
          <w:lang w:val="en-GB"/>
        </w:rPr>
        <w:t xml:space="preserve">of the respondents  </w:t>
      </w:r>
      <w:r w:rsidR="00074F6E" w:rsidRPr="0042422D">
        <w:rPr>
          <w:szCs w:val="24"/>
          <w:lang w:val="en-GB"/>
        </w:rPr>
        <w:t xml:space="preserve">could </w:t>
      </w:r>
      <w:r w:rsidR="00132F25" w:rsidRPr="0042422D">
        <w:rPr>
          <w:szCs w:val="24"/>
          <w:lang w:val="en-GB"/>
        </w:rPr>
        <w:t xml:space="preserve"> </w:t>
      </w:r>
      <w:r w:rsidR="00074F6E" w:rsidRPr="0042422D">
        <w:rPr>
          <w:szCs w:val="24"/>
          <w:lang w:val="en-GB"/>
        </w:rPr>
        <w:t xml:space="preserve">be </w:t>
      </w:r>
      <w:r w:rsidR="00132F25" w:rsidRPr="0042422D">
        <w:rPr>
          <w:szCs w:val="24"/>
          <w:lang w:val="en-GB"/>
        </w:rPr>
        <w:t xml:space="preserve"> regarded </w:t>
      </w:r>
      <w:r w:rsidR="00074F6E" w:rsidRPr="0042422D">
        <w:rPr>
          <w:szCs w:val="24"/>
          <w:lang w:val="en-GB"/>
        </w:rPr>
        <w:t>as</w:t>
      </w:r>
      <w:r w:rsidR="00074A41" w:rsidRPr="0042422D">
        <w:rPr>
          <w:szCs w:val="24"/>
          <w:lang w:val="en-GB"/>
        </w:rPr>
        <w:t xml:space="preserve"> apprentices in the </w:t>
      </w:r>
      <w:r w:rsidR="00132F25" w:rsidRPr="0042422D">
        <w:rPr>
          <w:szCs w:val="24"/>
          <w:lang w:val="en-GB"/>
        </w:rPr>
        <w:t>tie-dye/batik</w:t>
      </w:r>
      <w:r w:rsidR="00295B03" w:rsidRPr="0042422D">
        <w:rPr>
          <w:szCs w:val="24"/>
          <w:lang w:val="en-GB"/>
        </w:rPr>
        <w:t xml:space="preserve"> </w:t>
      </w:r>
      <w:r w:rsidR="00074A41" w:rsidRPr="0042422D">
        <w:rPr>
          <w:szCs w:val="24"/>
          <w:lang w:val="en-GB"/>
        </w:rPr>
        <w:t>industry</w:t>
      </w:r>
      <w:r w:rsidR="009950F0" w:rsidRPr="0042422D">
        <w:rPr>
          <w:szCs w:val="24"/>
          <w:lang w:val="en-GB"/>
        </w:rPr>
        <w:t>,</w:t>
      </w:r>
      <w:r w:rsidR="00074A41" w:rsidRPr="0042422D">
        <w:rPr>
          <w:szCs w:val="24"/>
          <w:lang w:val="en-GB"/>
        </w:rPr>
        <w:t xml:space="preserve"> </w:t>
      </w:r>
      <w:r w:rsidR="002A39EF" w:rsidRPr="0042422D">
        <w:rPr>
          <w:szCs w:val="24"/>
          <w:lang w:val="en-GB"/>
        </w:rPr>
        <w:t>and</w:t>
      </w:r>
      <w:r w:rsidR="00295B03" w:rsidRPr="0042422D">
        <w:rPr>
          <w:szCs w:val="24"/>
          <w:lang w:val="en-GB"/>
        </w:rPr>
        <w:t xml:space="preserve"> 16.2</w:t>
      </w:r>
      <w:r w:rsidR="00EA71B5" w:rsidRPr="0042422D">
        <w:rPr>
          <w:bCs/>
          <w:szCs w:val="24"/>
          <w:lang w:val="en-GB"/>
        </w:rPr>
        <w:t>per cent</w:t>
      </w:r>
      <w:r w:rsidR="00295B03" w:rsidRPr="0042422D">
        <w:rPr>
          <w:szCs w:val="24"/>
          <w:lang w:val="en-GB"/>
        </w:rPr>
        <w:t xml:space="preserve"> </w:t>
      </w:r>
      <w:r w:rsidR="00074F6E" w:rsidRPr="0042422D">
        <w:rPr>
          <w:szCs w:val="24"/>
          <w:lang w:val="en-GB"/>
        </w:rPr>
        <w:t xml:space="preserve"> </w:t>
      </w:r>
      <w:r w:rsidR="00295B03" w:rsidRPr="0042422D">
        <w:rPr>
          <w:szCs w:val="24"/>
          <w:lang w:val="en-GB"/>
        </w:rPr>
        <w:t>are mentors</w:t>
      </w:r>
      <w:r w:rsidR="00074F6E" w:rsidRPr="0042422D">
        <w:rPr>
          <w:szCs w:val="24"/>
          <w:lang w:val="en-GB"/>
        </w:rPr>
        <w:t xml:space="preserve"> and </w:t>
      </w:r>
      <w:r w:rsidR="00295B03" w:rsidRPr="0042422D">
        <w:rPr>
          <w:szCs w:val="24"/>
          <w:lang w:val="en-GB"/>
        </w:rPr>
        <w:t xml:space="preserve"> experience</w:t>
      </w:r>
      <w:r w:rsidR="00074F6E" w:rsidRPr="0042422D">
        <w:rPr>
          <w:szCs w:val="24"/>
          <w:lang w:val="en-GB"/>
        </w:rPr>
        <w:t>d</w:t>
      </w:r>
      <w:r w:rsidR="00132F25" w:rsidRPr="0042422D">
        <w:rPr>
          <w:szCs w:val="24"/>
          <w:lang w:val="en-GB"/>
        </w:rPr>
        <w:t xml:space="preserve"> personnel</w:t>
      </w:r>
      <w:r w:rsidR="00295B03" w:rsidRPr="0042422D">
        <w:rPr>
          <w:szCs w:val="24"/>
          <w:lang w:val="en-GB"/>
        </w:rPr>
        <w:t xml:space="preserve"> in</w:t>
      </w:r>
      <w:r w:rsidR="00B12C30" w:rsidRPr="0042422D">
        <w:rPr>
          <w:szCs w:val="24"/>
          <w:lang w:val="en-GB"/>
        </w:rPr>
        <w:t xml:space="preserve"> the</w:t>
      </w:r>
      <w:r w:rsidR="00295B03" w:rsidRPr="0042422D">
        <w:rPr>
          <w:szCs w:val="24"/>
          <w:lang w:val="en-GB"/>
        </w:rPr>
        <w:t xml:space="preserve"> </w:t>
      </w:r>
      <w:r w:rsidR="00B12C30" w:rsidRPr="0042422D">
        <w:rPr>
          <w:szCs w:val="24"/>
          <w:lang w:val="en-GB"/>
        </w:rPr>
        <w:t>batik</w:t>
      </w:r>
      <w:r w:rsidR="00295B03" w:rsidRPr="0042422D">
        <w:rPr>
          <w:szCs w:val="24"/>
          <w:lang w:val="en-GB"/>
        </w:rPr>
        <w:t xml:space="preserve"> industry. </w:t>
      </w:r>
    </w:p>
    <w:p w14:paraId="2ABBAA34" w14:textId="276A6607" w:rsidR="003F2BDD" w:rsidRPr="0042422D" w:rsidRDefault="00AF2EDC">
      <w:pPr>
        <w:pStyle w:val="Heading1"/>
        <w:numPr>
          <w:ilvl w:val="3"/>
          <w:numId w:val="17"/>
        </w:numPr>
        <w:ind w:left="709"/>
        <w:rPr>
          <w:bCs/>
          <w:szCs w:val="24"/>
          <w:lang w:val="en-GB"/>
        </w:rPr>
      </w:pPr>
      <w:bookmarkStart w:id="366" w:name="_Toc211860865"/>
      <w:bookmarkStart w:id="367" w:name="_Toc211885960"/>
      <w:r w:rsidRPr="0042422D">
        <w:rPr>
          <w:bCs/>
          <w:szCs w:val="24"/>
          <w:lang w:val="en-GB"/>
        </w:rPr>
        <w:lastRenderedPageBreak/>
        <w:t>Respondents Distribution by Education</w:t>
      </w:r>
      <w:bookmarkEnd w:id="366"/>
      <w:bookmarkEnd w:id="367"/>
      <w:r w:rsidR="003B1A64" w:rsidRPr="0042422D">
        <w:rPr>
          <w:bCs/>
          <w:szCs w:val="24"/>
          <w:lang w:val="en-GB"/>
        </w:rPr>
        <w:fldChar w:fldCharType="begin"/>
      </w:r>
      <w:r w:rsidR="003B1A64" w:rsidRPr="0042422D">
        <w:rPr>
          <w:bCs/>
          <w:szCs w:val="24"/>
          <w:lang w:val="en-GB"/>
        </w:rPr>
        <w:instrText xml:space="preserve"> TC "</w:instrText>
      </w:r>
      <w:bookmarkStart w:id="368" w:name="_Toc211288955"/>
      <w:r w:rsidR="003B1A64" w:rsidRPr="0042422D">
        <w:rPr>
          <w:bCs/>
          <w:szCs w:val="24"/>
          <w:lang w:val="en-GB"/>
        </w:rPr>
        <w:instrText>4.7.1.3</w:instrText>
      </w:r>
      <w:r w:rsidR="003B1A64" w:rsidRPr="0042422D">
        <w:rPr>
          <w:bCs/>
          <w:szCs w:val="24"/>
          <w:lang w:val="en-GB"/>
        </w:rPr>
        <w:tab/>
      </w:r>
      <w:r w:rsidR="003B1A64" w:rsidRPr="0042422D">
        <w:rPr>
          <w:bCs/>
          <w:szCs w:val="24"/>
          <w:lang w:val="en-GB"/>
        </w:rPr>
        <w:tab/>
        <w:instrText>Respondents Distribution by Education</w:instrText>
      </w:r>
      <w:bookmarkEnd w:id="368"/>
      <w:r w:rsidR="003B1A64" w:rsidRPr="0042422D">
        <w:rPr>
          <w:bCs/>
          <w:szCs w:val="24"/>
          <w:lang w:val="en-GB"/>
        </w:rPr>
        <w:instrText xml:space="preserve">" \f C \l "1" </w:instrText>
      </w:r>
      <w:r w:rsidR="003B1A64" w:rsidRPr="0042422D">
        <w:rPr>
          <w:bCs/>
          <w:szCs w:val="24"/>
          <w:lang w:val="en-GB"/>
        </w:rPr>
        <w:fldChar w:fldCharType="end"/>
      </w:r>
    </w:p>
    <w:p w14:paraId="6F7AD89E" w14:textId="0639AE1B" w:rsidR="00A01722" w:rsidRPr="0042422D" w:rsidRDefault="00EA71B5" w:rsidP="0042422D">
      <w:pPr>
        <w:rPr>
          <w:szCs w:val="24"/>
          <w:lang w:val="en-GB"/>
        </w:rPr>
      </w:pPr>
      <w:r w:rsidRPr="0042422D">
        <w:rPr>
          <w:szCs w:val="24"/>
          <w:lang w:val="en-GB"/>
        </w:rPr>
        <w:t xml:space="preserve">The </w:t>
      </w:r>
      <w:r w:rsidR="00441A09" w:rsidRPr="0042422D">
        <w:rPr>
          <w:szCs w:val="24"/>
          <w:lang w:val="en-GB"/>
        </w:rPr>
        <w:t>level</w:t>
      </w:r>
      <w:r w:rsidR="00132F25" w:rsidRPr="0042422D">
        <w:rPr>
          <w:szCs w:val="24"/>
          <w:lang w:val="en-GB"/>
        </w:rPr>
        <w:t xml:space="preserve"> </w:t>
      </w:r>
      <w:r w:rsidR="00441A09" w:rsidRPr="0042422D">
        <w:rPr>
          <w:szCs w:val="24"/>
          <w:lang w:val="en-GB"/>
        </w:rPr>
        <w:t xml:space="preserve">of education among the WL-SMEs </w:t>
      </w:r>
      <w:r w:rsidR="009950F0" w:rsidRPr="0042422D">
        <w:rPr>
          <w:szCs w:val="24"/>
          <w:lang w:val="en-GB"/>
        </w:rPr>
        <w:t xml:space="preserve">owner managers </w:t>
      </w:r>
      <w:r w:rsidR="00441A09" w:rsidRPr="0042422D">
        <w:rPr>
          <w:szCs w:val="24"/>
          <w:lang w:val="en-GB"/>
        </w:rPr>
        <w:t xml:space="preserve"> </w:t>
      </w:r>
      <w:r w:rsidR="003F2BDD" w:rsidRPr="0042422D">
        <w:rPr>
          <w:szCs w:val="24"/>
          <w:lang w:val="en-GB"/>
        </w:rPr>
        <w:t xml:space="preserve">was </w:t>
      </w:r>
      <w:r w:rsidR="008B0B20" w:rsidRPr="0042422D">
        <w:rPr>
          <w:szCs w:val="24"/>
          <w:lang w:val="en-GB"/>
        </w:rPr>
        <w:t xml:space="preserve"> </w:t>
      </w:r>
      <w:r w:rsidR="00914026" w:rsidRPr="0042422D">
        <w:rPr>
          <w:szCs w:val="24"/>
          <w:lang w:val="en-GB"/>
        </w:rPr>
        <w:t>determined using a s</w:t>
      </w:r>
      <w:r w:rsidR="001F0E79" w:rsidRPr="0042422D">
        <w:rPr>
          <w:szCs w:val="24"/>
          <w:lang w:val="en-GB"/>
        </w:rPr>
        <w:t>ix</w:t>
      </w:r>
      <w:r w:rsidR="00914026" w:rsidRPr="0042422D">
        <w:rPr>
          <w:szCs w:val="24"/>
          <w:lang w:val="en-GB"/>
        </w:rPr>
        <w:t xml:space="preserve">-point ordinal scale covering the education </w:t>
      </w:r>
      <w:r w:rsidR="001F0E79" w:rsidRPr="0042422D">
        <w:rPr>
          <w:szCs w:val="24"/>
          <w:lang w:val="en-GB"/>
        </w:rPr>
        <w:t xml:space="preserve">categories as </w:t>
      </w:r>
      <w:r w:rsidR="00914026" w:rsidRPr="0042422D">
        <w:rPr>
          <w:szCs w:val="24"/>
          <w:lang w:val="en-GB"/>
        </w:rPr>
        <w:t>shown in Table 4.</w:t>
      </w:r>
      <w:r w:rsidR="00AC2F6B" w:rsidRPr="0042422D">
        <w:rPr>
          <w:szCs w:val="24"/>
          <w:lang w:val="en-GB"/>
        </w:rPr>
        <w:t>1</w:t>
      </w:r>
      <w:r w:rsidR="008B0B20" w:rsidRPr="0042422D">
        <w:rPr>
          <w:szCs w:val="24"/>
          <w:lang w:val="en-GB"/>
        </w:rPr>
        <w:t>,</w:t>
      </w:r>
      <w:r w:rsidR="00914026" w:rsidRPr="0042422D">
        <w:rPr>
          <w:szCs w:val="24"/>
          <w:lang w:val="en-GB"/>
        </w:rPr>
        <w:t xml:space="preserve"> </w:t>
      </w:r>
      <w:r w:rsidR="003F2BDD" w:rsidRPr="0042422D">
        <w:rPr>
          <w:szCs w:val="24"/>
          <w:lang w:val="en-GB"/>
        </w:rPr>
        <w:t xml:space="preserve"> </w:t>
      </w:r>
      <w:r w:rsidR="00A01722" w:rsidRPr="0042422D">
        <w:rPr>
          <w:szCs w:val="24"/>
          <w:lang w:val="en-GB"/>
        </w:rPr>
        <w:t>that is</w:t>
      </w:r>
      <w:r w:rsidR="008B0B20" w:rsidRPr="0042422D">
        <w:rPr>
          <w:szCs w:val="24"/>
          <w:lang w:val="en-GB"/>
        </w:rPr>
        <w:t>, a</w:t>
      </w:r>
      <w:r w:rsidR="003F2BDD" w:rsidRPr="0042422D">
        <w:rPr>
          <w:szCs w:val="24"/>
          <w:lang w:val="en-GB"/>
        </w:rPr>
        <w:t xml:space="preserve"> </w:t>
      </w:r>
      <w:r w:rsidR="005764A4" w:rsidRPr="0042422D">
        <w:rPr>
          <w:szCs w:val="24"/>
          <w:lang w:val="en-GB"/>
        </w:rPr>
        <w:t>Bachelor</w:t>
      </w:r>
      <w:r w:rsidR="00AC2F6B" w:rsidRPr="0042422D">
        <w:rPr>
          <w:szCs w:val="24"/>
          <w:lang w:val="en-GB"/>
        </w:rPr>
        <w:t>’s</w:t>
      </w:r>
      <w:r w:rsidR="0058763A" w:rsidRPr="0042422D">
        <w:rPr>
          <w:szCs w:val="24"/>
          <w:lang w:val="en-GB"/>
        </w:rPr>
        <w:t xml:space="preserve"> Degree to no-</w:t>
      </w:r>
      <w:r w:rsidR="005764A4" w:rsidRPr="0042422D">
        <w:rPr>
          <w:szCs w:val="24"/>
          <w:lang w:val="en-GB"/>
        </w:rPr>
        <w:t xml:space="preserve">formal </w:t>
      </w:r>
      <w:r w:rsidR="003F2BDD" w:rsidRPr="0042422D">
        <w:rPr>
          <w:szCs w:val="24"/>
          <w:lang w:val="en-GB"/>
        </w:rPr>
        <w:t>education</w:t>
      </w:r>
      <w:r w:rsidR="005764A4" w:rsidRPr="0042422D">
        <w:rPr>
          <w:szCs w:val="24"/>
          <w:lang w:val="en-GB"/>
        </w:rPr>
        <w:t>.</w:t>
      </w:r>
      <w:r w:rsidR="001F0E79" w:rsidRPr="0042422D">
        <w:rPr>
          <w:szCs w:val="24"/>
          <w:lang w:val="en-GB"/>
        </w:rPr>
        <w:t xml:space="preserve"> </w:t>
      </w:r>
      <w:r w:rsidR="008B0B20" w:rsidRPr="0042422D">
        <w:rPr>
          <w:szCs w:val="24"/>
          <w:lang w:val="en-GB"/>
        </w:rPr>
        <w:t xml:space="preserve">Similar education categories were used by </w:t>
      </w:r>
      <w:r w:rsidR="00597D2C" w:rsidRPr="0042422D">
        <w:rPr>
          <w:szCs w:val="24"/>
          <w:lang w:val="en-GB"/>
        </w:rPr>
        <w:t>Pallangyo</w:t>
      </w:r>
      <w:r w:rsidR="00DE707A" w:rsidRPr="0042422D">
        <w:rPr>
          <w:szCs w:val="24"/>
          <w:lang w:val="en-GB"/>
        </w:rPr>
        <w:t xml:space="preserve"> (20</w:t>
      </w:r>
      <w:r w:rsidR="00597D2C" w:rsidRPr="0042422D">
        <w:rPr>
          <w:szCs w:val="24"/>
          <w:lang w:val="en-GB"/>
        </w:rPr>
        <w:t>21</w:t>
      </w:r>
      <w:r w:rsidR="00DE707A" w:rsidRPr="0042422D">
        <w:rPr>
          <w:szCs w:val="24"/>
          <w:lang w:val="en-GB"/>
        </w:rPr>
        <w:t xml:space="preserve">). </w:t>
      </w:r>
      <w:r w:rsidR="00D53C80" w:rsidRPr="0042422D">
        <w:rPr>
          <w:szCs w:val="24"/>
          <w:lang w:val="en-GB"/>
        </w:rPr>
        <w:t xml:space="preserve">In terms of </w:t>
      </w:r>
      <w:r w:rsidR="002A39EF" w:rsidRPr="0042422D">
        <w:rPr>
          <w:szCs w:val="24"/>
          <w:lang w:val="en-GB"/>
        </w:rPr>
        <w:t xml:space="preserve"> </w:t>
      </w:r>
      <w:r w:rsidR="00D53C80" w:rsidRPr="0042422D">
        <w:rPr>
          <w:szCs w:val="24"/>
          <w:lang w:val="en-GB"/>
        </w:rPr>
        <w:t>education level, th</w:t>
      </w:r>
      <w:r w:rsidR="008936B9" w:rsidRPr="0042422D">
        <w:rPr>
          <w:szCs w:val="24"/>
          <w:lang w:val="en-GB"/>
        </w:rPr>
        <w:t>e</w:t>
      </w:r>
      <w:r w:rsidR="00D53C80" w:rsidRPr="0042422D">
        <w:rPr>
          <w:szCs w:val="24"/>
          <w:lang w:val="en-GB"/>
        </w:rPr>
        <w:t xml:space="preserve"> </w:t>
      </w:r>
      <w:r w:rsidR="002A39EF" w:rsidRPr="0042422D">
        <w:rPr>
          <w:szCs w:val="24"/>
          <w:lang w:val="en-GB"/>
        </w:rPr>
        <w:t xml:space="preserve">  </w:t>
      </w:r>
      <w:r w:rsidR="00D53C80" w:rsidRPr="0042422D">
        <w:rPr>
          <w:szCs w:val="24"/>
          <w:lang w:val="en-GB"/>
        </w:rPr>
        <w:t>study found that</w:t>
      </w:r>
      <w:r w:rsidR="009A1CB9" w:rsidRPr="0042422D">
        <w:rPr>
          <w:szCs w:val="24"/>
          <w:lang w:val="en-GB"/>
        </w:rPr>
        <w:t xml:space="preserve"> 10 </w:t>
      </w:r>
      <w:r w:rsidR="009950F0" w:rsidRPr="0042422D">
        <w:rPr>
          <w:szCs w:val="24"/>
          <w:lang w:val="en-GB"/>
        </w:rPr>
        <w:t>respondents</w:t>
      </w:r>
      <w:r w:rsidR="00D53C80" w:rsidRPr="0042422D">
        <w:rPr>
          <w:szCs w:val="24"/>
          <w:lang w:val="en-GB"/>
        </w:rPr>
        <w:t xml:space="preserve"> </w:t>
      </w:r>
      <w:r w:rsidR="009A1CB9" w:rsidRPr="0042422D">
        <w:rPr>
          <w:szCs w:val="24"/>
          <w:lang w:val="en-GB"/>
        </w:rPr>
        <w:t>(</w:t>
      </w:r>
      <w:r w:rsidR="008936B9" w:rsidRPr="0042422D">
        <w:rPr>
          <w:szCs w:val="24"/>
          <w:lang w:val="en-GB"/>
        </w:rPr>
        <w:t>3</w:t>
      </w:r>
      <w:r w:rsidR="00D53C80" w:rsidRPr="0042422D">
        <w:rPr>
          <w:szCs w:val="24"/>
          <w:lang w:val="en-GB"/>
        </w:rPr>
        <w:t>.</w:t>
      </w:r>
      <w:r w:rsidR="008936B9" w:rsidRPr="0042422D">
        <w:rPr>
          <w:szCs w:val="24"/>
          <w:lang w:val="en-GB"/>
        </w:rPr>
        <w:t>4</w:t>
      </w:r>
      <w:r w:rsidR="00D53C80" w:rsidRPr="0042422D">
        <w:rPr>
          <w:szCs w:val="24"/>
          <w:lang w:val="en-GB"/>
        </w:rPr>
        <w:t>%</w:t>
      </w:r>
      <w:r w:rsidR="009A1CB9" w:rsidRPr="0042422D">
        <w:rPr>
          <w:szCs w:val="24"/>
          <w:lang w:val="en-GB"/>
        </w:rPr>
        <w:t>)</w:t>
      </w:r>
      <w:r w:rsidR="00D53C80" w:rsidRPr="0042422D">
        <w:rPr>
          <w:szCs w:val="24"/>
          <w:lang w:val="en-GB"/>
        </w:rPr>
        <w:t xml:space="preserve"> attained </w:t>
      </w:r>
      <w:r w:rsidR="00BE53AC" w:rsidRPr="0042422D">
        <w:rPr>
          <w:szCs w:val="24"/>
          <w:lang w:val="en-GB"/>
        </w:rPr>
        <w:t>B</w:t>
      </w:r>
      <w:r w:rsidR="00D53C80" w:rsidRPr="0042422D">
        <w:rPr>
          <w:szCs w:val="24"/>
          <w:lang w:val="en-GB"/>
        </w:rPr>
        <w:t xml:space="preserve">achelor </w:t>
      </w:r>
      <w:r w:rsidR="00BE53AC" w:rsidRPr="0042422D">
        <w:rPr>
          <w:szCs w:val="24"/>
          <w:lang w:val="en-GB"/>
        </w:rPr>
        <w:t>D</w:t>
      </w:r>
      <w:r w:rsidR="00D53C80" w:rsidRPr="0042422D">
        <w:rPr>
          <w:szCs w:val="24"/>
          <w:lang w:val="en-GB"/>
        </w:rPr>
        <w:t>egree, wh</w:t>
      </w:r>
      <w:r w:rsidR="008936B9" w:rsidRPr="0042422D">
        <w:rPr>
          <w:szCs w:val="24"/>
          <w:lang w:val="en-GB"/>
        </w:rPr>
        <w:t>ereas</w:t>
      </w:r>
      <w:r w:rsidR="009A1CB9" w:rsidRPr="0042422D">
        <w:rPr>
          <w:szCs w:val="24"/>
          <w:lang w:val="en-GB"/>
        </w:rPr>
        <w:t xml:space="preserve"> 21</w:t>
      </w:r>
      <w:r w:rsidR="00D53C80" w:rsidRPr="0042422D">
        <w:rPr>
          <w:szCs w:val="24"/>
          <w:lang w:val="en-GB"/>
        </w:rPr>
        <w:t xml:space="preserve"> </w:t>
      </w:r>
      <w:r w:rsidR="00447724" w:rsidRPr="0042422D">
        <w:rPr>
          <w:szCs w:val="24"/>
          <w:lang w:val="en-GB"/>
        </w:rPr>
        <w:t xml:space="preserve">respondents  </w:t>
      </w:r>
      <w:r w:rsidR="009A1CB9" w:rsidRPr="0042422D">
        <w:rPr>
          <w:szCs w:val="24"/>
          <w:lang w:val="en-GB"/>
        </w:rPr>
        <w:t>(</w:t>
      </w:r>
      <w:r w:rsidR="008936B9" w:rsidRPr="0042422D">
        <w:rPr>
          <w:szCs w:val="24"/>
          <w:lang w:val="en-GB"/>
        </w:rPr>
        <w:t>7</w:t>
      </w:r>
      <w:r w:rsidR="00D53C80" w:rsidRPr="0042422D">
        <w:rPr>
          <w:szCs w:val="24"/>
          <w:lang w:val="en-GB"/>
        </w:rPr>
        <w:t>.</w:t>
      </w:r>
      <w:r w:rsidR="008936B9" w:rsidRPr="0042422D">
        <w:rPr>
          <w:szCs w:val="24"/>
          <w:lang w:val="en-GB"/>
        </w:rPr>
        <w:t>2</w:t>
      </w:r>
      <w:r w:rsidR="00D53C80" w:rsidRPr="0042422D">
        <w:rPr>
          <w:szCs w:val="24"/>
          <w:lang w:val="en-GB"/>
        </w:rPr>
        <w:t>%</w:t>
      </w:r>
      <w:r w:rsidR="009A1CB9" w:rsidRPr="0042422D">
        <w:rPr>
          <w:szCs w:val="24"/>
          <w:lang w:val="en-GB"/>
        </w:rPr>
        <w:t xml:space="preserve">) </w:t>
      </w:r>
      <w:r w:rsidR="00D53C80" w:rsidRPr="0042422D">
        <w:rPr>
          <w:szCs w:val="24"/>
          <w:lang w:val="en-GB"/>
        </w:rPr>
        <w:t xml:space="preserve">had </w:t>
      </w:r>
      <w:r w:rsidR="008B0B20" w:rsidRPr="0042422D">
        <w:rPr>
          <w:szCs w:val="24"/>
          <w:lang w:val="en-GB"/>
        </w:rPr>
        <w:t xml:space="preserve">a </w:t>
      </w:r>
      <w:r w:rsidR="008936B9" w:rsidRPr="0042422D">
        <w:rPr>
          <w:szCs w:val="24"/>
          <w:lang w:val="en-GB"/>
        </w:rPr>
        <w:t xml:space="preserve">Diploma </w:t>
      </w:r>
      <w:r w:rsidR="00BD3B25" w:rsidRPr="0042422D">
        <w:rPr>
          <w:szCs w:val="24"/>
          <w:lang w:val="en-GB"/>
        </w:rPr>
        <w:t xml:space="preserve">from </w:t>
      </w:r>
      <w:r w:rsidR="00447724" w:rsidRPr="0042422D">
        <w:rPr>
          <w:szCs w:val="24"/>
          <w:lang w:val="en-GB"/>
        </w:rPr>
        <w:t>c</w:t>
      </w:r>
      <w:r w:rsidR="00EB2964" w:rsidRPr="0042422D">
        <w:rPr>
          <w:szCs w:val="24"/>
          <w:lang w:val="en-GB"/>
        </w:rPr>
        <w:t>olleges</w:t>
      </w:r>
      <w:r w:rsidR="00BD3B25" w:rsidRPr="0042422D">
        <w:rPr>
          <w:szCs w:val="24"/>
          <w:lang w:val="en-GB"/>
        </w:rPr>
        <w:t xml:space="preserve">. On the other </w:t>
      </w:r>
      <w:r w:rsidR="000273DC" w:rsidRPr="0042422D">
        <w:rPr>
          <w:szCs w:val="24"/>
          <w:lang w:val="en-GB"/>
        </w:rPr>
        <w:t>hand,</w:t>
      </w:r>
      <w:r w:rsidR="009A1CB9" w:rsidRPr="0042422D">
        <w:rPr>
          <w:szCs w:val="24"/>
          <w:lang w:val="en-GB"/>
        </w:rPr>
        <w:t xml:space="preserve"> </w:t>
      </w:r>
      <w:r w:rsidR="00447724" w:rsidRPr="0042422D">
        <w:rPr>
          <w:szCs w:val="24"/>
          <w:lang w:val="en-GB"/>
        </w:rPr>
        <w:t xml:space="preserve"> </w:t>
      </w:r>
      <w:r w:rsidR="009A1CB9" w:rsidRPr="0042422D">
        <w:rPr>
          <w:szCs w:val="24"/>
          <w:lang w:val="en-GB"/>
        </w:rPr>
        <w:t>20</w:t>
      </w:r>
      <w:r w:rsidR="00D53C80" w:rsidRPr="0042422D">
        <w:rPr>
          <w:szCs w:val="24"/>
          <w:lang w:val="en-GB"/>
        </w:rPr>
        <w:t xml:space="preserve"> </w:t>
      </w:r>
      <w:r w:rsidR="003F2BDD" w:rsidRPr="0042422D">
        <w:rPr>
          <w:szCs w:val="24"/>
          <w:lang w:val="en-GB"/>
        </w:rPr>
        <w:t xml:space="preserve"> </w:t>
      </w:r>
      <w:r w:rsidR="00447724" w:rsidRPr="0042422D">
        <w:rPr>
          <w:szCs w:val="24"/>
          <w:lang w:val="en-GB"/>
        </w:rPr>
        <w:t xml:space="preserve">respondents  </w:t>
      </w:r>
      <w:r w:rsidR="009A1CB9" w:rsidRPr="0042422D">
        <w:rPr>
          <w:szCs w:val="24"/>
          <w:lang w:val="en-GB"/>
        </w:rPr>
        <w:t>(</w:t>
      </w:r>
      <w:r w:rsidR="00BD3B25" w:rsidRPr="0042422D">
        <w:rPr>
          <w:szCs w:val="24"/>
          <w:lang w:val="en-GB"/>
        </w:rPr>
        <w:t>6.9</w:t>
      </w:r>
      <w:r w:rsidR="00D53C80" w:rsidRPr="0042422D">
        <w:rPr>
          <w:szCs w:val="24"/>
          <w:lang w:val="en-GB"/>
        </w:rPr>
        <w:t>%</w:t>
      </w:r>
      <w:r w:rsidR="009A1CB9" w:rsidRPr="0042422D">
        <w:rPr>
          <w:szCs w:val="24"/>
          <w:lang w:val="en-GB"/>
        </w:rPr>
        <w:t xml:space="preserve">) </w:t>
      </w:r>
      <w:r w:rsidR="00D53C80" w:rsidRPr="0042422D">
        <w:rPr>
          <w:szCs w:val="24"/>
          <w:lang w:val="en-GB"/>
        </w:rPr>
        <w:t xml:space="preserve"> had </w:t>
      </w:r>
      <w:r w:rsidR="00BD3B25" w:rsidRPr="0042422D">
        <w:rPr>
          <w:szCs w:val="24"/>
          <w:lang w:val="en-GB"/>
        </w:rPr>
        <w:t>Certificate</w:t>
      </w:r>
      <w:r w:rsidR="008B0B20" w:rsidRPr="0042422D">
        <w:rPr>
          <w:szCs w:val="24"/>
          <w:lang w:val="en-GB"/>
        </w:rPr>
        <w:t>s</w:t>
      </w:r>
      <w:r w:rsidR="00447724" w:rsidRPr="0042422D">
        <w:rPr>
          <w:szCs w:val="24"/>
          <w:lang w:val="en-GB"/>
        </w:rPr>
        <w:t xml:space="preserve"> </w:t>
      </w:r>
      <w:r w:rsidR="00EB2964" w:rsidRPr="0042422D">
        <w:rPr>
          <w:szCs w:val="24"/>
          <w:lang w:val="en-GB"/>
        </w:rPr>
        <w:t xml:space="preserve">from </w:t>
      </w:r>
      <w:r w:rsidR="00447724" w:rsidRPr="0042422D">
        <w:rPr>
          <w:szCs w:val="24"/>
          <w:lang w:val="en-GB"/>
        </w:rPr>
        <w:t>c</w:t>
      </w:r>
      <w:r w:rsidR="00EB2964" w:rsidRPr="0042422D">
        <w:rPr>
          <w:szCs w:val="24"/>
          <w:lang w:val="en-GB"/>
        </w:rPr>
        <w:t>olleges</w:t>
      </w:r>
      <w:r w:rsidR="003A5A07" w:rsidRPr="0042422D">
        <w:rPr>
          <w:szCs w:val="24"/>
          <w:lang w:val="en-GB"/>
        </w:rPr>
        <w:t>.</w:t>
      </w:r>
      <w:r w:rsidR="00EB2964" w:rsidRPr="0042422D">
        <w:rPr>
          <w:szCs w:val="24"/>
          <w:lang w:val="en-GB"/>
        </w:rPr>
        <w:t xml:space="preserve"> </w:t>
      </w:r>
      <w:r w:rsidR="000B6A0F" w:rsidRPr="0042422D">
        <w:rPr>
          <w:szCs w:val="24"/>
          <w:lang w:val="en-GB"/>
        </w:rPr>
        <w:t xml:space="preserve"> </w:t>
      </w:r>
      <w:r w:rsidR="003A5A07" w:rsidRPr="0042422D">
        <w:rPr>
          <w:szCs w:val="24"/>
          <w:lang w:val="en-GB"/>
        </w:rPr>
        <w:t>Meanwhile</w:t>
      </w:r>
      <w:r w:rsidR="008B0B20" w:rsidRPr="0042422D">
        <w:rPr>
          <w:szCs w:val="24"/>
          <w:lang w:val="en-GB"/>
        </w:rPr>
        <w:t>,</w:t>
      </w:r>
      <w:r w:rsidR="003A5A07" w:rsidRPr="0042422D">
        <w:rPr>
          <w:szCs w:val="24"/>
          <w:lang w:val="en-GB"/>
        </w:rPr>
        <w:t xml:space="preserve"> </w:t>
      </w:r>
      <w:r w:rsidR="00D53C80" w:rsidRPr="0042422D">
        <w:rPr>
          <w:szCs w:val="24"/>
          <w:lang w:val="en-GB"/>
        </w:rPr>
        <w:t xml:space="preserve"> </w:t>
      </w:r>
      <w:r w:rsidR="008B0B20" w:rsidRPr="0042422D">
        <w:rPr>
          <w:szCs w:val="24"/>
          <w:lang w:val="en-GB"/>
        </w:rPr>
        <w:t xml:space="preserve">94 </w:t>
      </w:r>
      <w:r w:rsidR="00D53C80" w:rsidRPr="0042422D">
        <w:rPr>
          <w:szCs w:val="24"/>
          <w:lang w:val="en-GB"/>
        </w:rPr>
        <w:t xml:space="preserve">respondents </w:t>
      </w:r>
      <w:r w:rsidR="00450739" w:rsidRPr="0042422D">
        <w:rPr>
          <w:szCs w:val="24"/>
          <w:lang w:val="en-GB"/>
        </w:rPr>
        <w:t>completed</w:t>
      </w:r>
      <w:r w:rsidR="00D53C80" w:rsidRPr="0042422D">
        <w:rPr>
          <w:szCs w:val="24"/>
          <w:lang w:val="en-GB"/>
        </w:rPr>
        <w:t xml:space="preserve"> </w:t>
      </w:r>
      <w:r w:rsidR="003A5A07" w:rsidRPr="0042422D">
        <w:rPr>
          <w:szCs w:val="24"/>
          <w:lang w:val="en-GB"/>
        </w:rPr>
        <w:t xml:space="preserve">secondary education </w:t>
      </w:r>
      <w:r w:rsidR="008B0B20" w:rsidRPr="0042422D">
        <w:rPr>
          <w:szCs w:val="24"/>
          <w:lang w:val="en-GB"/>
        </w:rPr>
        <w:t xml:space="preserve">accounting </w:t>
      </w:r>
      <w:r w:rsidR="003A5A07" w:rsidRPr="0042422D">
        <w:rPr>
          <w:szCs w:val="24"/>
          <w:lang w:val="en-GB"/>
        </w:rPr>
        <w:t>for 32.4</w:t>
      </w:r>
      <w:r w:rsidR="008B0B20" w:rsidRPr="0042422D">
        <w:rPr>
          <w:bCs/>
          <w:szCs w:val="24"/>
          <w:lang w:val="en-GB"/>
        </w:rPr>
        <w:t>per cent</w:t>
      </w:r>
      <w:r w:rsidR="00450739" w:rsidRPr="0042422D">
        <w:rPr>
          <w:szCs w:val="24"/>
          <w:lang w:val="en-GB"/>
        </w:rPr>
        <w:t xml:space="preserve">. </w:t>
      </w:r>
      <w:r w:rsidR="00D53C80" w:rsidRPr="0042422D">
        <w:rPr>
          <w:szCs w:val="24"/>
          <w:lang w:val="en-GB"/>
        </w:rPr>
        <w:t xml:space="preserve">The </w:t>
      </w:r>
      <w:r w:rsidR="00450739" w:rsidRPr="0042422D">
        <w:rPr>
          <w:szCs w:val="24"/>
          <w:lang w:val="en-GB"/>
        </w:rPr>
        <w:t>finding</w:t>
      </w:r>
      <w:r w:rsidR="00D53C80" w:rsidRPr="0042422D">
        <w:rPr>
          <w:szCs w:val="24"/>
          <w:lang w:val="en-GB"/>
        </w:rPr>
        <w:t>s also indicate</w:t>
      </w:r>
      <w:r w:rsidR="00450739" w:rsidRPr="0042422D">
        <w:rPr>
          <w:szCs w:val="24"/>
          <w:lang w:val="en-GB"/>
        </w:rPr>
        <w:t xml:space="preserve">d that </w:t>
      </w:r>
      <w:r w:rsidR="008B0B20" w:rsidRPr="0042422D">
        <w:rPr>
          <w:szCs w:val="24"/>
          <w:lang w:val="en-GB"/>
        </w:rPr>
        <w:t xml:space="preserve">the </w:t>
      </w:r>
      <w:r w:rsidR="00450739" w:rsidRPr="0042422D">
        <w:rPr>
          <w:szCs w:val="24"/>
          <w:lang w:val="en-GB"/>
        </w:rPr>
        <w:t>majority</w:t>
      </w:r>
      <w:r w:rsidR="008B0B20" w:rsidRPr="0042422D">
        <w:rPr>
          <w:szCs w:val="24"/>
          <w:lang w:val="en-GB"/>
        </w:rPr>
        <w:t xml:space="preserve">, that is, </w:t>
      </w:r>
      <w:r w:rsidR="00450739" w:rsidRPr="0042422D">
        <w:rPr>
          <w:szCs w:val="24"/>
          <w:lang w:val="en-GB"/>
        </w:rPr>
        <w:t xml:space="preserve"> </w:t>
      </w:r>
      <w:r w:rsidR="00447724" w:rsidRPr="0042422D">
        <w:rPr>
          <w:szCs w:val="24"/>
          <w:lang w:val="en-GB"/>
        </w:rPr>
        <w:t xml:space="preserve">133 </w:t>
      </w:r>
      <w:r w:rsidR="00450739" w:rsidRPr="0042422D">
        <w:rPr>
          <w:szCs w:val="24"/>
          <w:lang w:val="en-GB"/>
        </w:rPr>
        <w:t xml:space="preserve">respondents </w:t>
      </w:r>
      <w:r w:rsidR="009A1CB9" w:rsidRPr="0042422D">
        <w:rPr>
          <w:szCs w:val="24"/>
          <w:lang w:val="en-GB"/>
        </w:rPr>
        <w:t xml:space="preserve"> </w:t>
      </w:r>
      <w:r w:rsidR="00D53C80" w:rsidRPr="0042422D">
        <w:rPr>
          <w:szCs w:val="24"/>
          <w:lang w:val="en-GB"/>
        </w:rPr>
        <w:t xml:space="preserve">  </w:t>
      </w:r>
      <w:r w:rsidR="009A1CB9" w:rsidRPr="0042422D">
        <w:rPr>
          <w:szCs w:val="24"/>
          <w:lang w:val="en-GB"/>
        </w:rPr>
        <w:t>(</w:t>
      </w:r>
      <w:r w:rsidR="00D53C80" w:rsidRPr="0042422D">
        <w:rPr>
          <w:szCs w:val="24"/>
          <w:lang w:val="en-GB"/>
        </w:rPr>
        <w:t>4</w:t>
      </w:r>
      <w:r w:rsidR="00450739" w:rsidRPr="0042422D">
        <w:rPr>
          <w:szCs w:val="24"/>
          <w:lang w:val="en-GB"/>
        </w:rPr>
        <w:t>5.9</w:t>
      </w:r>
      <w:r w:rsidR="00D53C80" w:rsidRPr="0042422D">
        <w:rPr>
          <w:szCs w:val="24"/>
          <w:lang w:val="en-GB"/>
        </w:rPr>
        <w:t>%</w:t>
      </w:r>
      <w:r w:rsidR="009A1CB9" w:rsidRPr="0042422D">
        <w:rPr>
          <w:szCs w:val="24"/>
          <w:lang w:val="en-GB"/>
        </w:rPr>
        <w:t>)</w:t>
      </w:r>
      <w:r w:rsidR="008B0B20" w:rsidRPr="0042422D">
        <w:rPr>
          <w:szCs w:val="24"/>
          <w:lang w:val="en-GB"/>
        </w:rPr>
        <w:t>,</w:t>
      </w:r>
      <w:r w:rsidR="00D53C80" w:rsidRPr="0042422D">
        <w:rPr>
          <w:szCs w:val="24"/>
          <w:lang w:val="en-GB"/>
        </w:rPr>
        <w:t xml:space="preserve"> </w:t>
      </w:r>
      <w:r w:rsidR="00450739" w:rsidRPr="0042422D">
        <w:rPr>
          <w:szCs w:val="24"/>
          <w:lang w:val="en-GB"/>
        </w:rPr>
        <w:t xml:space="preserve"> </w:t>
      </w:r>
      <w:r w:rsidR="00D53C80" w:rsidRPr="0042422D">
        <w:rPr>
          <w:szCs w:val="24"/>
          <w:lang w:val="en-GB"/>
        </w:rPr>
        <w:t xml:space="preserve">had completed </w:t>
      </w:r>
      <w:r w:rsidR="00450739" w:rsidRPr="0042422D">
        <w:rPr>
          <w:szCs w:val="24"/>
          <w:lang w:val="en-GB"/>
        </w:rPr>
        <w:t xml:space="preserve">primary </w:t>
      </w:r>
      <w:r w:rsidR="00D53C80" w:rsidRPr="0042422D">
        <w:rPr>
          <w:szCs w:val="24"/>
          <w:lang w:val="en-GB"/>
        </w:rPr>
        <w:t>education and</w:t>
      </w:r>
      <w:r w:rsidR="009A1CB9" w:rsidRPr="0042422D">
        <w:rPr>
          <w:szCs w:val="24"/>
          <w:lang w:val="en-GB"/>
        </w:rPr>
        <w:t xml:space="preserve"> 12 </w:t>
      </w:r>
      <w:r w:rsidR="00D53C80" w:rsidRPr="0042422D">
        <w:rPr>
          <w:szCs w:val="24"/>
          <w:lang w:val="en-GB"/>
        </w:rPr>
        <w:t xml:space="preserve"> </w:t>
      </w:r>
      <w:r w:rsidR="00447724" w:rsidRPr="0042422D">
        <w:rPr>
          <w:szCs w:val="24"/>
          <w:lang w:val="en-GB"/>
        </w:rPr>
        <w:t xml:space="preserve">respondents </w:t>
      </w:r>
      <w:r w:rsidR="009A1CB9" w:rsidRPr="0042422D">
        <w:rPr>
          <w:szCs w:val="24"/>
          <w:lang w:val="en-GB"/>
        </w:rPr>
        <w:t>(</w:t>
      </w:r>
      <w:r w:rsidR="00450739" w:rsidRPr="0042422D">
        <w:rPr>
          <w:szCs w:val="24"/>
          <w:lang w:val="en-GB"/>
        </w:rPr>
        <w:t>4</w:t>
      </w:r>
      <w:r w:rsidR="00D53C80" w:rsidRPr="0042422D">
        <w:rPr>
          <w:szCs w:val="24"/>
          <w:lang w:val="en-GB"/>
        </w:rPr>
        <w:t xml:space="preserve">.1% </w:t>
      </w:r>
      <w:r w:rsidR="009A1CB9" w:rsidRPr="0042422D">
        <w:rPr>
          <w:szCs w:val="24"/>
          <w:lang w:val="en-GB"/>
        </w:rPr>
        <w:t>)</w:t>
      </w:r>
      <w:r w:rsidR="00B8074B" w:rsidRPr="0042422D">
        <w:rPr>
          <w:szCs w:val="24"/>
          <w:lang w:val="en-GB"/>
        </w:rPr>
        <w:t xml:space="preserve"> </w:t>
      </w:r>
      <w:r w:rsidR="008B0B20" w:rsidRPr="0042422D">
        <w:rPr>
          <w:szCs w:val="24"/>
          <w:lang w:val="en-GB"/>
        </w:rPr>
        <w:t xml:space="preserve">had </w:t>
      </w:r>
      <w:r w:rsidR="00450739" w:rsidRPr="0042422D">
        <w:rPr>
          <w:szCs w:val="24"/>
          <w:lang w:val="en-GB"/>
        </w:rPr>
        <w:t xml:space="preserve">no formal </w:t>
      </w:r>
      <w:r w:rsidR="00D53C80" w:rsidRPr="0042422D">
        <w:rPr>
          <w:szCs w:val="24"/>
          <w:lang w:val="en-GB"/>
        </w:rPr>
        <w:t xml:space="preserve">education. </w:t>
      </w:r>
    </w:p>
    <w:p w14:paraId="27B6C6AA" w14:textId="77777777" w:rsidR="00645A56" w:rsidRPr="0042422D" w:rsidRDefault="00645A56" w:rsidP="0042422D">
      <w:pPr>
        <w:rPr>
          <w:szCs w:val="24"/>
          <w:lang w:val="en-GB"/>
        </w:rPr>
      </w:pPr>
    </w:p>
    <w:p w14:paraId="3A3E557B" w14:textId="121B6B1A" w:rsidR="00333938" w:rsidRPr="0042422D" w:rsidRDefault="00BE53AC" w:rsidP="0042422D">
      <w:pPr>
        <w:rPr>
          <w:szCs w:val="24"/>
          <w:lang w:val="en-GB"/>
        </w:rPr>
      </w:pPr>
      <w:r w:rsidRPr="0042422D">
        <w:rPr>
          <w:szCs w:val="24"/>
          <w:lang w:val="en-GB"/>
        </w:rPr>
        <w:t>As</w:t>
      </w:r>
      <w:r w:rsidR="004E184B" w:rsidRPr="0042422D">
        <w:rPr>
          <w:szCs w:val="24"/>
          <w:lang w:val="en-GB"/>
        </w:rPr>
        <w:t xml:space="preserve"> it</w:t>
      </w:r>
      <w:r w:rsidRPr="0042422D">
        <w:rPr>
          <w:szCs w:val="24"/>
          <w:lang w:val="en-GB"/>
        </w:rPr>
        <w:t xml:space="preserve"> can</w:t>
      </w:r>
      <w:r w:rsidR="004E184B" w:rsidRPr="0042422D">
        <w:rPr>
          <w:szCs w:val="24"/>
          <w:lang w:val="en-GB"/>
        </w:rPr>
        <w:t xml:space="preserve"> be</w:t>
      </w:r>
      <w:r w:rsidRPr="0042422D">
        <w:rPr>
          <w:szCs w:val="24"/>
          <w:lang w:val="en-GB"/>
        </w:rPr>
        <w:t xml:space="preserve"> see</w:t>
      </w:r>
      <w:r w:rsidR="004E184B" w:rsidRPr="0042422D">
        <w:rPr>
          <w:szCs w:val="24"/>
          <w:lang w:val="en-GB"/>
        </w:rPr>
        <w:t>n</w:t>
      </w:r>
      <w:r w:rsidRPr="0042422D">
        <w:rPr>
          <w:szCs w:val="24"/>
          <w:lang w:val="en-GB"/>
        </w:rPr>
        <w:t xml:space="preserve"> from the findings</w:t>
      </w:r>
      <w:r w:rsidR="000B6A0F" w:rsidRPr="0042422D">
        <w:rPr>
          <w:szCs w:val="24"/>
          <w:lang w:val="en-GB"/>
        </w:rPr>
        <w:t xml:space="preserve"> </w:t>
      </w:r>
      <w:r w:rsidR="008B0B20" w:rsidRPr="0042422D">
        <w:rPr>
          <w:szCs w:val="24"/>
          <w:lang w:val="en-GB"/>
        </w:rPr>
        <w:t xml:space="preserve">the </w:t>
      </w:r>
      <w:r w:rsidR="004E184B" w:rsidRPr="0042422D">
        <w:rPr>
          <w:szCs w:val="24"/>
          <w:lang w:val="en-GB"/>
        </w:rPr>
        <w:t>majority of the respondents</w:t>
      </w:r>
      <w:r w:rsidR="008B0B20" w:rsidRPr="0042422D">
        <w:rPr>
          <w:szCs w:val="24"/>
          <w:lang w:val="en-GB"/>
        </w:rPr>
        <w:t>, accounting for 78.3</w:t>
      </w:r>
      <w:r w:rsidR="008B0B20" w:rsidRPr="0042422D">
        <w:rPr>
          <w:bCs/>
          <w:szCs w:val="24"/>
          <w:lang w:val="en-GB"/>
        </w:rPr>
        <w:t>per cent</w:t>
      </w:r>
      <w:r w:rsidR="008B0B20" w:rsidRPr="0042422D">
        <w:rPr>
          <w:szCs w:val="24"/>
          <w:lang w:val="en-GB"/>
        </w:rPr>
        <w:t xml:space="preserve"> had</w:t>
      </w:r>
      <w:r w:rsidR="006071B2" w:rsidRPr="0042422D">
        <w:rPr>
          <w:szCs w:val="24"/>
          <w:lang w:val="en-GB"/>
        </w:rPr>
        <w:t xml:space="preserve"> </w:t>
      </w:r>
      <w:r w:rsidR="008B0B20" w:rsidRPr="0042422D">
        <w:rPr>
          <w:szCs w:val="24"/>
          <w:lang w:val="en-GB"/>
        </w:rPr>
        <w:t xml:space="preserve">completed </w:t>
      </w:r>
      <w:r w:rsidR="006071B2" w:rsidRPr="0042422D">
        <w:rPr>
          <w:szCs w:val="24"/>
          <w:lang w:val="en-GB"/>
        </w:rPr>
        <w:t xml:space="preserve">primary and secondary education </w:t>
      </w:r>
      <w:r w:rsidR="004E184B" w:rsidRPr="0042422D">
        <w:rPr>
          <w:szCs w:val="24"/>
          <w:lang w:val="en-GB"/>
        </w:rPr>
        <w:t xml:space="preserve">. </w:t>
      </w:r>
      <w:r w:rsidR="00625367" w:rsidRPr="0042422D">
        <w:rPr>
          <w:szCs w:val="24"/>
          <w:lang w:val="en-GB"/>
        </w:rPr>
        <w:t xml:space="preserve">  </w:t>
      </w:r>
      <w:r w:rsidR="006071B2" w:rsidRPr="0042422D">
        <w:rPr>
          <w:szCs w:val="24"/>
          <w:lang w:val="en-GB"/>
        </w:rPr>
        <w:t>B</w:t>
      </w:r>
      <w:r w:rsidRPr="0042422D">
        <w:rPr>
          <w:szCs w:val="24"/>
          <w:lang w:val="en-GB"/>
        </w:rPr>
        <w:t>oth primary and secondary level</w:t>
      </w:r>
      <w:r w:rsidR="008B0B20" w:rsidRPr="0042422D">
        <w:rPr>
          <w:szCs w:val="24"/>
          <w:lang w:val="en-GB"/>
        </w:rPr>
        <w:t>s</w:t>
      </w:r>
      <w:r w:rsidRPr="0042422D">
        <w:rPr>
          <w:szCs w:val="24"/>
          <w:lang w:val="en-GB"/>
        </w:rPr>
        <w:t xml:space="preserve"> </w:t>
      </w:r>
      <w:r w:rsidR="008B0B20" w:rsidRPr="0042422D">
        <w:rPr>
          <w:szCs w:val="24"/>
          <w:lang w:val="en-GB"/>
        </w:rPr>
        <w:t xml:space="preserve">had </w:t>
      </w:r>
      <w:r w:rsidRPr="0042422D">
        <w:rPr>
          <w:szCs w:val="24"/>
          <w:lang w:val="en-GB"/>
        </w:rPr>
        <w:t xml:space="preserve">large number of </w:t>
      </w:r>
      <w:r w:rsidR="00381591" w:rsidRPr="0042422D">
        <w:rPr>
          <w:szCs w:val="24"/>
          <w:lang w:val="en-GB"/>
        </w:rPr>
        <w:t xml:space="preserve"> owner  manag</w:t>
      </w:r>
      <w:r w:rsidR="00D62D24" w:rsidRPr="0042422D">
        <w:rPr>
          <w:szCs w:val="24"/>
          <w:lang w:val="en-GB"/>
        </w:rPr>
        <w:t>ers</w:t>
      </w:r>
      <w:r w:rsidR="00625367" w:rsidRPr="0042422D">
        <w:rPr>
          <w:szCs w:val="24"/>
          <w:lang w:val="en-GB"/>
        </w:rPr>
        <w:t xml:space="preserve"> </w:t>
      </w:r>
      <w:r w:rsidR="00354C8C" w:rsidRPr="0042422D">
        <w:rPr>
          <w:szCs w:val="24"/>
          <w:lang w:val="en-GB"/>
        </w:rPr>
        <w:t xml:space="preserve"> </w:t>
      </w:r>
      <w:r w:rsidR="00645A56" w:rsidRPr="0042422D">
        <w:rPr>
          <w:szCs w:val="24"/>
          <w:lang w:val="en-GB"/>
        </w:rPr>
        <w:t>equal</w:t>
      </w:r>
      <w:r w:rsidR="00381591" w:rsidRPr="0042422D">
        <w:rPr>
          <w:szCs w:val="24"/>
          <w:lang w:val="en-GB"/>
        </w:rPr>
        <w:t>s</w:t>
      </w:r>
      <w:r w:rsidR="00354C8C" w:rsidRPr="0042422D">
        <w:rPr>
          <w:szCs w:val="24"/>
          <w:lang w:val="en-GB"/>
        </w:rPr>
        <w:t xml:space="preserve"> to </w:t>
      </w:r>
      <w:r w:rsidR="00625367" w:rsidRPr="0042422D">
        <w:rPr>
          <w:szCs w:val="24"/>
          <w:lang w:val="en-GB"/>
        </w:rPr>
        <w:t xml:space="preserve">227 in the </w:t>
      </w:r>
      <w:r w:rsidR="002068DC" w:rsidRPr="0042422D">
        <w:rPr>
          <w:szCs w:val="24"/>
          <w:lang w:val="en-GB"/>
        </w:rPr>
        <w:t>sample</w:t>
      </w:r>
      <w:r w:rsidR="00625367" w:rsidRPr="0042422D">
        <w:rPr>
          <w:szCs w:val="24"/>
          <w:lang w:val="en-GB"/>
        </w:rPr>
        <w:t xml:space="preserve"> compared to other levels</w:t>
      </w:r>
      <w:r w:rsidR="008B0B20" w:rsidRPr="0042422D">
        <w:rPr>
          <w:szCs w:val="24"/>
          <w:lang w:val="en-GB"/>
        </w:rPr>
        <w:t>,</w:t>
      </w:r>
      <w:r w:rsidR="00625367" w:rsidRPr="0042422D">
        <w:rPr>
          <w:szCs w:val="24"/>
          <w:lang w:val="en-GB"/>
        </w:rPr>
        <w:t xml:space="preserve"> </w:t>
      </w:r>
      <w:r w:rsidR="00362E67" w:rsidRPr="0042422D">
        <w:rPr>
          <w:szCs w:val="24"/>
          <w:lang w:val="en-GB"/>
        </w:rPr>
        <w:t xml:space="preserve">which </w:t>
      </w:r>
      <w:r w:rsidR="008B0B20" w:rsidRPr="0042422D">
        <w:rPr>
          <w:szCs w:val="24"/>
          <w:lang w:val="en-GB"/>
        </w:rPr>
        <w:t xml:space="preserve">comprised  </w:t>
      </w:r>
      <w:r w:rsidR="00625367" w:rsidRPr="0042422D">
        <w:rPr>
          <w:szCs w:val="24"/>
          <w:lang w:val="en-GB"/>
        </w:rPr>
        <w:t xml:space="preserve"> 63</w:t>
      </w:r>
      <w:r w:rsidR="00362E67" w:rsidRPr="0042422D">
        <w:rPr>
          <w:szCs w:val="24"/>
          <w:lang w:val="en-GB"/>
        </w:rPr>
        <w:t xml:space="preserve"> </w:t>
      </w:r>
      <w:r w:rsidR="000273DC" w:rsidRPr="0042422D">
        <w:rPr>
          <w:szCs w:val="24"/>
          <w:lang w:val="en-GB"/>
        </w:rPr>
        <w:t>respondents</w:t>
      </w:r>
      <w:r w:rsidR="008B0B20" w:rsidRPr="0042422D">
        <w:rPr>
          <w:szCs w:val="24"/>
          <w:lang w:val="en-GB"/>
        </w:rPr>
        <w:t>,</w:t>
      </w:r>
      <w:r w:rsidR="00625367" w:rsidRPr="0042422D">
        <w:rPr>
          <w:szCs w:val="24"/>
          <w:lang w:val="en-GB"/>
        </w:rPr>
        <w:t xml:space="preserve"> </w:t>
      </w:r>
      <w:r w:rsidR="008B0B20" w:rsidRPr="0042422D">
        <w:rPr>
          <w:szCs w:val="24"/>
          <w:lang w:val="en-GB"/>
        </w:rPr>
        <w:t xml:space="preserve">which </w:t>
      </w:r>
      <w:r w:rsidR="00625367" w:rsidRPr="0042422D">
        <w:rPr>
          <w:szCs w:val="24"/>
          <w:lang w:val="en-GB"/>
        </w:rPr>
        <w:t>is equivalent to 21.7</w:t>
      </w:r>
      <w:r w:rsidR="008B0B20" w:rsidRPr="0042422D">
        <w:rPr>
          <w:bCs/>
          <w:szCs w:val="24"/>
          <w:lang w:val="en-GB"/>
        </w:rPr>
        <w:t>per cent</w:t>
      </w:r>
      <w:r w:rsidR="004D1A9E" w:rsidRPr="0042422D">
        <w:rPr>
          <w:szCs w:val="24"/>
          <w:lang w:val="en-GB"/>
        </w:rPr>
        <w:t xml:space="preserve"> of the </w:t>
      </w:r>
      <w:r w:rsidR="00625367" w:rsidRPr="0042422D">
        <w:rPr>
          <w:szCs w:val="24"/>
          <w:lang w:val="en-GB"/>
        </w:rPr>
        <w:t xml:space="preserve"> </w:t>
      </w:r>
      <w:r w:rsidR="00362E67" w:rsidRPr="0042422D">
        <w:rPr>
          <w:szCs w:val="24"/>
          <w:lang w:val="en-GB"/>
        </w:rPr>
        <w:t xml:space="preserve">entire sampled </w:t>
      </w:r>
      <w:r w:rsidR="00625367" w:rsidRPr="0042422D">
        <w:rPr>
          <w:szCs w:val="24"/>
          <w:lang w:val="en-GB"/>
        </w:rPr>
        <w:t>respondents</w:t>
      </w:r>
      <w:r w:rsidR="004D1A9E" w:rsidRPr="0042422D">
        <w:rPr>
          <w:szCs w:val="24"/>
          <w:lang w:val="en-GB"/>
        </w:rPr>
        <w:t xml:space="preserve">. </w:t>
      </w:r>
      <w:r w:rsidR="00625367" w:rsidRPr="0042422D">
        <w:rPr>
          <w:szCs w:val="24"/>
          <w:lang w:val="en-GB"/>
        </w:rPr>
        <w:t xml:space="preserve"> </w:t>
      </w:r>
      <w:r w:rsidR="000273DC" w:rsidRPr="0042422D">
        <w:rPr>
          <w:szCs w:val="24"/>
          <w:lang w:val="en-GB"/>
        </w:rPr>
        <w:t xml:space="preserve">This </w:t>
      </w:r>
      <w:r w:rsidR="008B0B20" w:rsidRPr="0042422D">
        <w:rPr>
          <w:szCs w:val="24"/>
          <w:lang w:val="en-GB"/>
        </w:rPr>
        <w:t xml:space="preserve">finding </w:t>
      </w:r>
      <w:r w:rsidR="00216B4D" w:rsidRPr="0042422D">
        <w:rPr>
          <w:szCs w:val="24"/>
          <w:lang w:val="en-GB"/>
        </w:rPr>
        <w:t>is</w:t>
      </w:r>
      <w:r w:rsidRPr="0042422D">
        <w:rPr>
          <w:szCs w:val="24"/>
          <w:lang w:val="en-GB"/>
        </w:rPr>
        <w:t xml:space="preserve"> an indication of the general education pattern </w:t>
      </w:r>
      <w:r w:rsidR="006904A6" w:rsidRPr="0042422D">
        <w:rPr>
          <w:szCs w:val="24"/>
          <w:lang w:val="en-GB"/>
        </w:rPr>
        <w:t>for</w:t>
      </w:r>
      <w:r w:rsidRPr="0042422D">
        <w:rPr>
          <w:szCs w:val="24"/>
          <w:lang w:val="en-GB"/>
        </w:rPr>
        <w:t xml:space="preserve"> </w:t>
      </w:r>
      <w:r w:rsidR="004D1A9E" w:rsidRPr="0042422D">
        <w:rPr>
          <w:szCs w:val="24"/>
          <w:lang w:val="en-GB"/>
        </w:rPr>
        <w:t>T</w:t>
      </w:r>
      <w:r w:rsidRPr="0042422D">
        <w:rPr>
          <w:szCs w:val="24"/>
          <w:lang w:val="en-GB"/>
        </w:rPr>
        <w:t>a</w:t>
      </w:r>
      <w:r w:rsidR="004D1A9E" w:rsidRPr="0042422D">
        <w:rPr>
          <w:szCs w:val="24"/>
          <w:lang w:val="en-GB"/>
        </w:rPr>
        <w:t>nza</w:t>
      </w:r>
      <w:r w:rsidR="00B80E16" w:rsidRPr="0042422D">
        <w:rPr>
          <w:szCs w:val="24"/>
          <w:lang w:val="en-GB"/>
        </w:rPr>
        <w:t>n</w:t>
      </w:r>
      <w:r w:rsidRPr="0042422D">
        <w:rPr>
          <w:szCs w:val="24"/>
          <w:lang w:val="en-GB"/>
        </w:rPr>
        <w:t xml:space="preserve">ian female entrepreneurs </w:t>
      </w:r>
      <w:r w:rsidR="0049568C" w:rsidRPr="0042422D">
        <w:rPr>
          <w:szCs w:val="24"/>
          <w:lang w:val="en-GB"/>
        </w:rPr>
        <w:t>where few elite</w:t>
      </w:r>
      <w:r w:rsidR="0014317F" w:rsidRPr="0042422D">
        <w:rPr>
          <w:szCs w:val="24"/>
          <w:lang w:val="en-GB"/>
        </w:rPr>
        <w:t xml:space="preserve">s can be found in </w:t>
      </w:r>
      <w:r w:rsidR="000B6A0F" w:rsidRPr="0042422D">
        <w:rPr>
          <w:szCs w:val="24"/>
          <w:lang w:val="en-GB"/>
        </w:rPr>
        <w:t xml:space="preserve">the pinnacle of </w:t>
      </w:r>
      <w:r w:rsidR="002A39EF" w:rsidRPr="0042422D">
        <w:rPr>
          <w:szCs w:val="24"/>
          <w:lang w:val="en-GB"/>
        </w:rPr>
        <w:t xml:space="preserve">the </w:t>
      </w:r>
      <w:r w:rsidR="0014317F" w:rsidRPr="0042422D">
        <w:rPr>
          <w:szCs w:val="24"/>
          <w:lang w:val="en-GB"/>
        </w:rPr>
        <w:t>entrepreneurial</w:t>
      </w:r>
      <w:r w:rsidR="008B2188" w:rsidRPr="0042422D">
        <w:rPr>
          <w:szCs w:val="24"/>
          <w:lang w:val="en-GB"/>
        </w:rPr>
        <w:t xml:space="preserve"> activities</w:t>
      </w:r>
      <w:r w:rsidR="006904A6" w:rsidRPr="0042422D">
        <w:rPr>
          <w:szCs w:val="24"/>
          <w:lang w:val="en-GB"/>
        </w:rPr>
        <w:t xml:space="preserve">, </w:t>
      </w:r>
      <w:r w:rsidR="008B0B20" w:rsidRPr="0042422D">
        <w:rPr>
          <w:szCs w:val="24"/>
          <w:lang w:val="en-GB"/>
        </w:rPr>
        <w:t xml:space="preserve">thus, the lack of success of the </w:t>
      </w:r>
      <w:r w:rsidR="00495089" w:rsidRPr="0042422D">
        <w:rPr>
          <w:szCs w:val="24"/>
          <w:lang w:val="en-GB"/>
        </w:rPr>
        <w:t xml:space="preserve">majority of </w:t>
      </w:r>
      <w:r w:rsidR="00381591" w:rsidRPr="0042422D">
        <w:rPr>
          <w:szCs w:val="24"/>
          <w:lang w:val="en-GB"/>
        </w:rPr>
        <w:t xml:space="preserve"> </w:t>
      </w:r>
      <w:r w:rsidR="00495089" w:rsidRPr="0042422D">
        <w:rPr>
          <w:szCs w:val="24"/>
          <w:lang w:val="en-GB"/>
        </w:rPr>
        <w:t xml:space="preserve"> female</w:t>
      </w:r>
      <w:r w:rsidR="00381591" w:rsidRPr="0042422D">
        <w:rPr>
          <w:szCs w:val="24"/>
          <w:lang w:val="en-GB"/>
        </w:rPr>
        <w:t xml:space="preserve"> </w:t>
      </w:r>
      <w:r w:rsidR="00495089" w:rsidRPr="0042422D">
        <w:rPr>
          <w:szCs w:val="24"/>
          <w:lang w:val="en-GB"/>
        </w:rPr>
        <w:t xml:space="preserve"> business</w:t>
      </w:r>
      <w:r w:rsidR="00381591" w:rsidRPr="0042422D">
        <w:rPr>
          <w:szCs w:val="24"/>
          <w:lang w:val="en-GB"/>
        </w:rPr>
        <w:t xml:space="preserve"> </w:t>
      </w:r>
      <w:r w:rsidR="00495089" w:rsidRPr="0042422D">
        <w:rPr>
          <w:szCs w:val="24"/>
          <w:lang w:val="en-GB"/>
        </w:rPr>
        <w:t xml:space="preserve"> owners</w:t>
      </w:r>
      <w:r w:rsidR="00696DD9" w:rsidRPr="0042422D">
        <w:rPr>
          <w:szCs w:val="24"/>
          <w:lang w:val="en-GB"/>
        </w:rPr>
        <w:t xml:space="preserve"> </w:t>
      </w:r>
      <w:r w:rsidR="008B0B20" w:rsidRPr="0042422D">
        <w:rPr>
          <w:szCs w:val="24"/>
          <w:lang w:val="en-GB"/>
        </w:rPr>
        <w:t>is</w:t>
      </w:r>
      <w:r w:rsidR="00696DD9" w:rsidRPr="0042422D">
        <w:rPr>
          <w:szCs w:val="24"/>
          <w:lang w:val="en-GB"/>
        </w:rPr>
        <w:t xml:space="preserve"> generally attributed </w:t>
      </w:r>
      <w:r w:rsidR="001E474D" w:rsidRPr="0042422D">
        <w:rPr>
          <w:szCs w:val="24"/>
          <w:lang w:val="en-GB"/>
        </w:rPr>
        <w:t xml:space="preserve"> </w:t>
      </w:r>
      <w:r w:rsidR="00696DD9" w:rsidRPr="0042422D">
        <w:rPr>
          <w:szCs w:val="24"/>
          <w:lang w:val="en-GB"/>
        </w:rPr>
        <w:t xml:space="preserve">to </w:t>
      </w:r>
      <w:r w:rsidR="001E474D" w:rsidRPr="0042422D">
        <w:rPr>
          <w:szCs w:val="24"/>
          <w:lang w:val="en-GB"/>
        </w:rPr>
        <w:t xml:space="preserve">a low level of education </w:t>
      </w:r>
      <w:r w:rsidR="00495089" w:rsidRPr="0042422D">
        <w:rPr>
          <w:szCs w:val="24"/>
          <w:lang w:val="en-GB"/>
        </w:rPr>
        <w:t xml:space="preserve"> </w:t>
      </w:r>
      <w:r w:rsidR="002068DC" w:rsidRPr="0042422D">
        <w:rPr>
          <w:szCs w:val="24"/>
          <w:lang w:val="en-GB"/>
        </w:rPr>
        <w:t>(</w:t>
      </w:r>
      <w:r w:rsidR="00014BA3" w:rsidRPr="0042422D">
        <w:rPr>
          <w:szCs w:val="24"/>
          <w:lang w:val="en-GB"/>
        </w:rPr>
        <w:t>Mtani</w:t>
      </w:r>
      <w:r w:rsidR="000B71E3" w:rsidRPr="0042422D">
        <w:rPr>
          <w:szCs w:val="24"/>
          <w:lang w:val="en-GB"/>
        </w:rPr>
        <w:t xml:space="preserve"> </w:t>
      </w:r>
      <w:r w:rsidR="00983B86" w:rsidRPr="0042422D">
        <w:rPr>
          <w:szCs w:val="24"/>
          <w:lang w:val="en-GB"/>
        </w:rPr>
        <w:t>&amp;</w:t>
      </w:r>
      <w:r w:rsidR="00CA0F6C" w:rsidRPr="0042422D">
        <w:rPr>
          <w:szCs w:val="24"/>
          <w:lang w:val="en-GB"/>
        </w:rPr>
        <w:t xml:space="preserve"> </w:t>
      </w:r>
      <w:r w:rsidR="000B71E3" w:rsidRPr="0042422D">
        <w:rPr>
          <w:szCs w:val="24"/>
          <w:lang w:val="en-GB"/>
        </w:rPr>
        <w:t>Nyangarika</w:t>
      </w:r>
      <w:r w:rsidR="00983B86" w:rsidRPr="0042422D">
        <w:rPr>
          <w:szCs w:val="24"/>
          <w:lang w:val="en-GB"/>
        </w:rPr>
        <w:t>, 2020</w:t>
      </w:r>
      <w:r w:rsidR="002068DC" w:rsidRPr="0042422D">
        <w:rPr>
          <w:szCs w:val="24"/>
          <w:lang w:val="en-GB"/>
        </w:rPr>
        <w:t>).</w:t>
      </w:r>
      <w:r w:rsidR="00751C16" w:rsidRPr="0042422D">
        <w:rPr>
          <w:szCs w:val="24"/>
          <w:lang w:val="en-GB"/>
        </w:rPr>
        <w:t xml:space="preserve"> </w:t>
      </w:r>
      <w:r w:rsidR="00F10538" w:rsidRPr="0042422D">
        <w:rPr>
          <w:szCs w:val="24"/>
          <w:lang w:val="en-GB"/>
        </w:rPr>
        <w:t xml:space="preserve"> </w:t>
      </w:r>
      <w:r w:rsidR="000546A4" w:rsidRPr="0042422D">
        <w:rPr>
          <w:szCs w:val="24"/>
          <w:lang w:val="en-GB"/>
        </w:rPr>
        <w:t xml:space="preserve">These </w:t>
      </w:r>
      <w:r w:rsidR="001E33FB" w:rsidRPr="0042422D">
        <w:rPr>
          <w:szCs w:val="24"/>
          <w:lang w:val="en-GB"/>
        </w:rPr>
        <w:t xml:space="preserve"> </w:t>
      </w:r>
      <w:r w:rsidR="008B0B20" w:rsidRPr="0042422D">
        <w:rPr>
          <w:szCs w:val="24"/>
          <w:lang w:val="en-GB"/>
        </w:rPr>
        <w:t xml:space="preserve">study </w:t>
      </w:r>
      <w:r w:rsidR="000546A4" w:rsidRPr="0042422D">
        <w:rPr>
          <w:szCs w:val="24"/>
          <w:lang w:val="en-GB"/>
        </w:rPr>
        <w:t xml:space="preserve">findings </w:t>
      </w:r>
      <w:r w:rsidR="00614022" w:rsidRPr="0042422D">
        <w:rPr>
          <w:szCs w:val="24"/>
          <w:lang w:val="en-GB"/>
        </w:rPr>
        <w:t>are</w:t>
      </w:r>
      <w:r w:rsidR="000546A4" w:rsidRPr="0042422D">
        <w:rPr>
          <w:szCs w:val="24"/>
          <w:lang w:val="en-GB"/>
        </w:rPr>
        <w:t xml:space="preserve"> </w:t>
      </w:r>
      <w:r w:rsidR="00F10538" w:rsidRPr="0042422D">
        <w:rPr>
          <w:szCs w:val="24"/>
          <w:lang w:val="en-GB"/>
        </w:rPr>
        <w:t xml:space="preserve">consistent with </w:t>
      </w:r>
      <w:r w:rsidR="008B0B20" w:rsidRPr="0042422D">
        <w:rPr>
          <w:szCs w:val="24"/>
          <w:lang w:val="en-GB"/>
        </w:rPr>
        <w:t xml:space="preserve">findings of </w:t>
      </w:r>
      <w:r w:rsidR="00F10538" w:rsidRPr="0042422D">
        <w:rPr>
          <w:szCs w:val="24"/>
          <w:lang w:val="en-GB"/>
        </w:rPr>
        <w:t xml:space="preserve">previous </w:t>
      </w:r>
      <w:r w:rsidR="008B0B20" w:rsidRPr="0042422D">
        <w:rPr>
          <w:szCs w:val="24"/>
          <w:lang w:val="en-GB"/>
        </w:rPr>
        <w:t xml:space="preserve">studies  (i.e., </w:t>
      </w:r>
      <w:r w:rsidR="001E33FB" w:rsidRPr="0042422D">
        <w:rPr>
          <w:szCs w:val="24"/>
          <w:lang w:val="en-GB"/>
        </w:rPr>
        <w:t xml:space="preserve">Tryphone </w:t>
      </w:r>
      <w:r w:rsidR="008B0B20" w:rsidRPr="0042422D">
        <w:rPr>
          <w:szCs w:val="24"/>
          <w:lang w:val="en-GB"/>
        </w:rPr>
        <w:t xml:space="preserve">&amp;  </w:t>
      </w:r>
      <w:r w:rsidR="001E33FB" w:rsidRPr="0042422D">
        <w:rPr>
          <w:szCs w:val="24"/>
          <w:lang w:val="en-GB"/>
        </w:rPr>
        <w:t xml:space="preserve">Mkenda 2023)  </w:t>
      </w:r>
      <w:r w:rsidR="008B0B20" w:rsidRPr="0042422D">
        <w:rPr>
          <w:szCs w:val="24"/>
          <w:lang w:val="en-GB"/>
        </w:rPr>
        <w:t xml:space="preserve">validating </w:t>
      </w:r>
      <w:r w:rsidR="00216B4D" w:rsidRPr="0042422D">
        <w:rPr>
          <w:szCs w:val="24"/>
          <w:lang w:val="en-GB"/>
        </w:rPr>
        <w:t xml:space="preserve">that </w:t>
      </w:r>
      <w:r w:rsidR="008B0B20" w:rsidRPr="0042422D">
        <w:rPr>
          <w:szCs w:val="24"/>
          <w:lang w:val="en-GB"/>
        </w:rPr>
        <w:t xml:space="preserve">the </w:t>
      </w:r>
      <w:r w:rsidR="00216B4D" w:rsidRPr="0042422D">
        <w:rPr>
          <w:szCs w:val="24"/>
          <w:lang w:val="en-GB"/>
        </w:rPr>
        <w:t>ma</w:t>
      </w:r>
      <w:r w:rsidR="00072F20" w:rsidRPr="0042422D">
        <w:rPr>
          <w:szCs w:val="24"/>
          <w:lang w:val="en-GB"/>
        </w:rPr>
        <w:t>jority</w:t>
      </w:r>
      <w:r w:rsidR="00216B4D" w:rsidRPr="0042422D">
        <w:rPr>
          <w:szCs w:val="24"/>
          <w:lang w:val="en-GB"/>
        </w:rPr>
        <w:t xml:space="preserve"> of</w:t>
      </w:r>
      <w:r w:rsidR="00072F20" w:rsidRPr="0042422D">
        <w:rPr>
          <w:szCs w:val="24"/>
          <w:lang w:val="en-GB"/>
        </w:rPr>
        <w:t xml:space="preserve"> female </w:t>
      </w:r>
      <w:r w:rsidR="001E33FB" w:rsidRPr="0042422D">
        <w:rPr>
          <w:szCs w:val="24"/>
          <w:lang w:val="en-GB"/>
        </w:rPr>
        <w:t xml:space="preserve">SMEs </w:t>
      </w:r>
      <w:r w:rsidR="00072F20" w:rsidRPr="0042422D">
        <w:rPr>
          <w:szCs w:val="24"/>
          <w:lang w:val="en-GB"/>
        </w:rPr>
        <w:t>owner</w:t>
      </w:r>
      <w:r w:rsidR="001E33FB" w:rsidRPr="0042422D">
        <w:rPr>
          <w:szCs w:val="24"/>
          <w:lang w:val="en-GB"/>
        </w:rPr>
        <w:t xml:space="preserve"> manager</w:t>
      </w:r>
      <w:r w:rsidR="00072F20" w:rsidRPr="0042422D">
        <w:rPr>
          <w:szCs w:val="24"/>
          <w:lang w:val="en-GB"/>
        </w:rPr>
        <w:t>s</w:t>
      </w:r>
      <w:r w:rsidR="00216B4D" w:rsidRPr="0042422D">
        <w:rPr>
          <w:szCs w:val="24"/>
          <w:lang w:val="en-GB"/>
        </w:rPr>
        <w:t xml:space="preserve"> </w:t>
      </w:r>
      <w:r w:rsidR="008B0B20" w:rsidRPr="0042422D">
        <w:rPr>
          <w:szCs w:val="24"/>
          <w:lang w:val="en-GB"/>
        </w:rPr>
        <w:t xml:space="preserve">have </w:t>
      </w:r>
      <w:r w:rsidR="00256435" w:rsidRPr="0042422D">
        <w:rPr>
          <w:szCs w:val="24"/>
          <w:lang w:val="en-GB"/>
        </w:rPr>
        <w:t xml:space="preserve">generally </w:t>
      </w:r>
      <w:r w:rsidR="00751C16" w:rsidRPr="0042422D">
        <w:rPr>
          <w:szCs w:val="24"/>
          <w:lang w:val="en-GB"/>
        </w:rPr>
        <w:t>low</w:t>
      </w:r>
      <w:r w:rsidR="00256435" w:rsidRPr="0042422D">
        <w:rPr>
          <w:szCs w:val="24"/>
          <w:lang w:val="en-GB"/>
        </w:rPr>
        <w:t xml:space="preserve"> educat</w:t>
      </w:r>
      <w:r w:rsidR="00150F37" w:rsidRPr="0042422D">
        <w:rPr>
          <w:szCs w:val="24"/>
          <w:lang w:val="en-GB"/>
        </w:rPr>
        <w:t>ion</w:t>
      </w:r>
      <w:r w:rsidR="00256435" w:rsidRPr="0042422D">
        <w:rPr>
          <w:szCs w:val="24"/>
          <w:lang w:val="en-GB"/>
        </w:rPr>
        <w:t>,</w:t>
      </w:r>
      <w:r w:rsidR="00F10538" w:rsidRPr="0042422D">
        <w:rPr>
          <w:szCs w:val="24"/>
          <w:lang w:val="en-GB"/>
        </w:rPr>
        <w:t xml:space="preserve"> </w:t>
      </w:r>
      <w:r w:rsidR="006B2786" w:rsidRPr="0042422D">
        <w:rPr>
          <w:szCs w:val="24"/>
          <w:lang w:val="en-GB"/>
        </w:rPr>
        <w:t xml:space="preserve">with an </w:t>
      </w:r>
      <w:r w:rsidR="00F10538" w:rsidRPr="0042422D">
        <w:rPr>
          <w:szCs w:val="24"/>
          <w:lang w:val="en-GB"/>
        </w:rPr>
        <w:t>in</w:t>
      </w:r>
      <w:r w:rsidR="00256435" w:rsidRPr="0042422D">
        <w:rPr>
          <w:szCs w:val="24"/>
          <w:lang w:val="en-GB"/>
        </w:rPr>
        <w:t>significant number</w:t>
      </w:r>
      <w:r w:rsidR="0058763A" w:rsidRPr="0042422D">
        <w:rPr>
          <w:szCs w:val="24"/>
          <w:lang w:val="en-GB"/>
        </w:rPr>
        <w:t xml:space="preserve"> of </w:t>
      </w:r>
      <w:r w:rsidR="006B2786" w:rsidRPr="0042422D">
        <w:rPr>
          <w:szCs w:val="24"/>
          <w:lang w:val="en-GB"/>
        </w:rPr>
        <w:t xml:space="preserve"> </w:t>
      </w:r>
      <w:r w:rsidR="0058763A" w:rsidRPr="0042422D">
        <w:rPr>
          <w:szCs w:val="24"/>
          <w:lang w:val="en-GB"/>
        </w:rPr>
        <w:t>practitioners</w:t>
      </w:r>
      <w:r w:rsidR="00256435" w:rsidRPr="0042422D">
        <w:rPr>
          <w:szCs w:val="24"/>
          <w:lang w:val="en-GB"/>
        </w:rPr>
        <w:t xml:space="preserve"> a</w:t>
      </w:r>
      <w:r w:rsidR="006B2786" w:rsidRPr="0042422D">
        <w:rPr>
          <w:szCs w:val="24"/>
          <w:lang w:val="en-GB"/>
        </w:rPr>
        <w:t>ttaining</w:t>
      </w:r>
      <w:r w:rsidR="00256435" w:rsidRPr="0042422D">
        <w:rPr>
          <w:szCs w:val="24"/>
          <w:lang w:val="en-GB"/>
        </w:rPr>
        <w:t xml:space="preserve"> </w:t>
      </w:r>
      <w:r w:rsidR="00751C16" w:rsidRPr="0042422D">
        <w:rPr>
          <w:szCs w:val="24"/>
          <w:lang w:val="en-GB"/>
        </w:rPr>
        <w:t xml:space="preserve">secondary </w:t>
      </w:r>
      <w:r w:rsidR="00256435" w:rsidRPr="0042422D">
        <w:rPr>
          <w:szCs w:val="24"/>
          <w:lang w:val="en-GB"/>
        </w:rPr>
        <w:t xml:space="preserve"> education</w:t>
      </w:r>
      <w:r w:rsidR="0058763A" w:rsidRPr="0042422D">
        <w:rPr>
          <w:szCs w:val="24"/>
          <w:lang w:val="en-GB"/>
        </w:rPr>
        <w:t xml:space="preserve"> and above</w:t>
      </w:r>
      <w:r w:rsidR="008B0B20" w:rsidRPr="0042422D">
        <w:rPr>
          <w:szCs w:val="24"/>
          <w:lang w:val="en-GB"/>
        </w:rPr>
        <w:t>.</w:t>
      </w:r>
      <w:r w:rsidR="00256435" w:rsidRPr="0042422D">
        <w:rPr>
          <w:szCs w:val="24"/>
          <w:lang w:val="en-GB"/>
        </w:rPr>
        <w:t>.</w:t>
      </w:r>
      <w:r w:rsidR="002F4723" w:rsidRPr="0042422D">
        <w:rPr>
          <w:szCs w:val="24"/>
          <w:lang w:val="en-GB"/>
        </w:rPr>
        <w:t xml:space="preserve"> </w:t>
      </w:r>
    </w:p>
    <w:p w14:paraId="7CD42BB8" w14:textId="084015CB" w:rsidR="000C7ED7" w:rsidRPr="0042422D" w:rsidRDefault="000C7ED7">
      <w:pPr>
        <w:pStyle w:val="Heading1"/>
        <w:numPr>
          <w:ilvl w:val="3"/>
          <w:numId w:val="17"/>
        </w:numPr>
        <w:ind w:left="709"/>
        <w:rPr>
          <w:bCs/>
          <w:szCs w:val="24"/>
          <w:lang w:val="en-GB"/>
        </w:rPr>
      </w:pPr>
      <w:bookmarkStart w:id="369" w:name="_Toc211860866"/>
      <w:bookmarkStart w:id="370" w:name="_Toc211885961"/>
      <w:r w:rsidRPr="0042422D">
        <w:rPr>
          <w:bCs/>
          <w:szCs w:val="24"/>
          <w:lang w:val="en-GB"/>
        </w:rPr>
        <w:lastRenderedPageBreak/>
        <w:t>Respondents</w:t>
      </w:r>
      <w:r w:rsidR="002F4876" w:rsidRPr="0042422D">
        <w:rPr>
          <w:bCs/>
          <w:szCs w:val="24"/>
          <w:lang w:val="en-GB"/>
        </w:rPr>
        <w:t>’</w:t>
      </w:r>
      <w:r w:rsidRPr="0042422D">
        <w:rPr>
          <w:bCs/>
          <w:szCs w:val="24"/>
          <w:lang w:val="en-GB"/>
        </w:rPr>
        <w:t xml:space="preserve"> Distribution by </w:t>
      </w:r>
      <w:r w:rsidR="00696D50" w:rsidRPr="0042422D">
        <w:rPr>
          <w:bCs/>
          <w:szCs w:val="24"/>
          <w:lang w:val="en-GB"/>
        </w:rPr>
        <w:t>Marital Status</w:t>
      </w:r>
      <w:bookmarkEnd w:id="369"/>
      <w:bookmarkEnd w:id="370"/>
      <w:r w:rsidR="003B1A64" w:rsidRPr="0042422D">
        <w:rPr>
          <w:bCs/>
          <w:szCs w:val="24"/>
          <w:lang w:val="en-GB"/>
        </w:rPr>
        <w:fldChar w:fldCharType="begin"/>
      </w:r>
      <w:r w:rsidR="003B1A64" w:rsidRPr="0042422D">
        <w:rPr>
          <w:bCs/>
          <w:szCs w:val="24"/>
          <w:lang w:val="en-GB"/>
        </w:rPr>
        <w:instrText xml:space="preserve"> TC "</w:instrText>
      </w:r>
      <w:bookmarkStart w:id="371" w:name="_Toc211288956"/>
      <w:r w:rsidR="003B1A64" w:rsidRPr="0042422D">
        <w:rPr>
          <w:bCs/>
          <w:szCs w:val="24"/>
          <w:lang w:val="en-GB"/>
        </w:rPr>
        <w:instrText>4.7.1.4</w:instrText>
      </w:r>
      <w:r w:rsidR="003B1A64" w:rsidRPr="0042422D">
        <w:rPr>
          <w:bCs/>
          <w:szCs w:val="24"/>
          <w:lang w:val="en-GB"/>
        </w:rPr>
        <w:tab/>
        <w:instrText xml:space="preserve">  </w:instrText>
      </w:r>
      <w:r w:rsidR="003B1A64" w:rsidRPr="0042422D">
        <w:rPr>
          <w:bCs/>
          <w:szCs w:val="24"/>
          <w:lang w:val="en-GB"/>
        </w:rPr>
        <w:tab/>
        <w:instrText>Respondents’ Distribution by Marital Status</w:instrText>
      </w:r>
      <w:bookmarkEnd w:id="371"/>
      <w:r w:rsidR="003B1A64" w:rsidRPr="0042422D">
        <w:rPr>
          <w:bCs/>
          <w:szCs w:val="24"/>
          <w:lang w:val="en-GB"/>
        </w:rPr>
        <w:instrText xml:space="preserve">" \f C \l "1" </w:instrText>
      </w:r>
      <w:r w:rsidR="003B1A64" w:rsidRPr="0042422D">
        <w:rPr>
          <w:bCs/>
          <w:szCs w:val="24"/>
          <w:lang w:val="en-GB"/>
        </w:rPr>
        <w:fldChar w:fldCharType="end"/>
      </w:r>
      <w:r w:rsidR="00964A3E" w:rsidRPr="0042422D">
        <w:rPr>
          <w:bCs/>
          <w:szCs w:val="24"/>
          <w:lang w:val="en-GB"/>
        </w:rPr>
        <w:t xml:space="preserve"> </w:t>
      </w:r>
    </w:p>
    <w:p w14:paraId="7C364326" w14:textId="1123A6C6" w:rsidR="00AC2F6B" w:rsidRDefault="000B71E3" w:rsidP="0042422D">
      <w:pPr>
        <w:rPr>
          <w:szCs w:val="24"/>
          <w:lang w:val="en-GB"/>
        </w:rPr>
      </w:pPr>
      <w:r w:rsidRPr="0042422D">
        <w:rPr>
          <w:szCs w:val="24"/>
          <w:lang w:val="en-GB"/>
        </w:rPr>
        <w:t xml:space="preserve">On </w:t>
      </w:r>
      <w:r w:rsidR="00F71504" w:rsidRPr="0042422D">
        <w:rPr>
          <w:szCs w:val="24"/>
          <w:lang w:val="en-GB"/>
        </w:rPr>
        <w:t xml:space="preserve">this </w:t>
      </w:r>
      <w:r w:rsidRPr="0042422D">
        <w:rPr>
          <w:szCs w:val="24"/>
          <w:lang w:val="en-GB"/>
        </w:rPr>
        <w:t>categorical section</w:t>
      </w:r>
      <w:r w:rsidR="00F71504" w:rsidRPr="0042422D">
        <w:rPr>
          <w:szCs w:val="24"/>
          <w:lang w:val="en-GB"/>
        </w:rPr>
        <w:t>,</w:t>
      </w:r>
      <w:r w:rsidRPr="0042422D">
        <w:rPr>
          <w:szCs w:val="24"/>
          <w:lang w:val="en-GB"/>
        </w:rPr>
        <w:t xml:space="preserve"> </w:t>
      </w:r>
      <w:r w:rsidR="0058763A" w:rsidRPr="0042422D">
        <w:rPr>
          <w:szCs w:val="24"/>
          <w:lang w:val="en-GB"/>
        </w:rPr>
        <w:t xml:space="preserve"> </w:t>
      </w:r>
      <w:r w:rsidRPr="0042422D">
        <w:rPr>
          <w:szCs w:val="24"/>
          <w:lang w:val="en-GB"/>
        </w:rPr>
        <w:t xml:space="preserve">the </w:t>
      </w:r>
      <w:r w:rsidR="0058763A" w:rsidRPr="0042422D">
        <w:rPr>
          <w:szCs w:val="24"/>
          <w:lang w:val="en-GB"/>
        </w:rPr>
        <w:t xml:space="preserve"> </w:t>
      </w:r>
      <w:r w:rsidRPr="0042422D">
        <w:rPr>
          <w:szCs w:val="24"/>
          <w:lang w:val="en-GB"/>
        </w:rPr>
        <w:t xml:space="preserve">respondents were  asked to </w:t>
      </w:r>
      <w:r w:rsidR="00F71504" w:rsidRPr="0042422D">
        <w:rPr>
          <w:szCs w:val="24"/>
          <w:lang w:val="en-GB"/>
        </w:rPr>
        <w:t>indicate</w:t>
      </w:r>
      <w:r w:rsidRPr="0042422D">
        <w:rPr>
          <w:szCs w:val="24"/>
          <w:lang w:val="en-GB"/>
        </w:rPr>
        <w:t xml:space="preserve"> their marital status</w:t>
      </w:r>
      <w:r w:rsidR="00835780" w:rsidRPr="0042422D">
        <w:rPr>
          <w:szCs w:val="24"/>
          <w:lang w:val="en-GB"/>
        </w:rPr>
        <w:t>,</w:t>
      </w:r>
      <w:r w:rsidRPr="0042422D">
        <w:rPr>
          <w:szCs w:val="24"/>
          <w:lang w:val="en-GB"/>
        </w:rPr>
        <w:t xml:space="preserve"> </w:t>
      </w:r>
      <w:r w:rsidR="00835780" w:rsidRPr="0042422D">
        <w:rPr>
          <w:szCs w:val="24"/>
          <w:lang w:val="en-GB"/>
        </w:rPr>
        <w:t xml:space="preserve">which </w:t>
      </w:r>
      <w:r w:rsidRPr="0042422D">
        <w:rPr>
          <w:szCs w:val="24"/>
          <w:lang w:val="en-GB"/>
        </w:rPr>
        <w:t>was investigated using five categories; single, married, separated, divorced or widowed</w:t>
      </w:r>
      <w:r w:rsidR="002C562C" w:rsidRPr="0042422D">
        <w:rPr>
          <w:szCs w:val="24"/>
          <w:lang w:val="en-GB"/>
        </w:rPr>
        <w:t xml:space="preserve"> as</w:t>
      </w:r>
      <w:r w:rsidRPr="0042422D">
        <w:rPr>
          <w:szCs w:val="24"/>
          <w:lang w:val="en-GB"/>
        </w:rPr>
        <w:t xml:space="preserve"> indicated in Table </w:t>
      </w:r>
      <w:r w:rsidR="002C562C" w:rsidRPr="0042422D">
        <w:rPr>
          <w:szCs w:val="24"/>
          <w:lang w:val="en-GB"/>
        </w:rPr>
        <w:t>4</w:t>
      </w:r>
      <w:r w:rsidRPr="0042422D">
        <w:rPr>
          <w:szCs w:val="24"/>
          <w:lang w:val="en-GB"/>
        </w:rPr>
        <w:t>.</w:t>
      </w:r>
      <w:r w:rsidR="00AC2F6B" w:rsidRPr="0042422D">
        <w:rPr>
          <w:szCs w:val="24"/>
          <w:lang w:val="en-GB"/>
        </w:rPr>
        <w:t>1</w:t>
      </w:r>
      <w:r w:rsidR="002C562C" w:rsidRPr="0042422D">
        <w:rPr>
          <w:szCs w:val="24"/>
          <w:lang w:val="en-GB"/>
        </w:rPr>
        <w:t xml:space="preserve">. The </w:t>
      </w:r>
      <w:r w:rsidR="00950F0A" w:rsidRPr="0042422D">
        <w:rPr>
          <w:szCs w:val="24"/>
          <w:lang w:val="en-GB"/>
        </w:rPr>
        <w:t>study findings</w:t>
      </w:r>
      <w:r w:rsidR="002C562C" w:rsidRPr="0042422D">
        <w:rPr>
          <w:szCs w:val="24"/>
          <w:lang w:val="en-GB"/>
        </w:rPr>
        <w:t xml:space="preserve">  indicate that the majority of the respondents</w:t>
      </w:r>
      <w:r w:rsidR="00835780" w:rsidRPr="0042422D">
        <w:rPr>
          <w:szCs w:val="24"/>
          <w:lang w:val="en-GB"/>
        </w:rPr>
        <w:t>, that is,</w:t>
      </w:r>
      <w:r w:rsidR="002C562C" w:rsidRPr="0042422D">
        <w:rPr>
          <w:szCs w:val="24"/>
          <w:lang w:val="en-GB"/>
        </w:rPr>
        <w:t xml:space="preserve"> </w:t>
      </w:r>
      <w:r w:rsidR="00835780" w:rsidRPr="0042422D">
        <w:rPr>
          <w:szCs w:val="24"/>
          <w:lang w:val="en-GB"/>
        </w:rPr>
        <w:t xml:space="preserve">143 respondents (49.3%) of the sample </w:t>
      </w:r>
      <w:r w:rsidR="002C562C" w:rsidRPr="0042422D">
        <w:rPr>
          <w:szCs w:val="24"/>
          <w:lang w:val="en-GB"/>
        </w:rPr>
        <w:t>were married</w:t>
      </w:r>
      <w:r w:rsidR="00381591" w:rsidRPr="0042422D">
        <w:rPr>
          <w:szCs w:val="24"/>
          <w:lang w:val="en-GB"/>
        </w:rPr>
        <w:t xml:space="preserve"> </w:t>
      </w:r>
      <w:r w:rsidR="002C562C" w:rsidRPr="0042422D">
        <w:rPr>
          <w:szCs w:val="24"/>
          <w:lang w:val="en-GB"/>
        </w:rPr>
        <w:t xml:space="preserve">  .</w:t>
      </w:r>
      <w:r w:rsidR="00047426" w:rsidRPr="0042422D">
        <w:rPr>
          <w:szCs w:val="24"/>
          <w:lang w:val="en-GB"/>
        </w:rPr>
        <w:t xml:space="preserve"> </w:t>
      </w:r>
      <w:r w:rsidR="00381591" w:rsidRPr="0042422D">
        <w:rPr>
          <w:szCs w:val="24"/>
          <w:lang w:val="en-GB"/>
        </w:rPr>
        <w:t xml:space="preserve">  </w:t>
      </w:r>
      <w:r w:rsidR="00047426" w:rsidRPr="0042422D">
        <w:rPr>
          <w:szCs w:val="24"/>
          <w:lang w:val="en-GB"/>
        </w:rPr>
        <w:t>The findings</w:t>
      </w:r>
      <w:r w:rsidR="00381591" w:rsidRPr="0042422D">
        <w:rPr>
          <w:szCs w:val="24"/>
          <w:lang w:val="en-GB"/>
        </w:rPr>
        <w:t xml:space="preserve"> </w:t>
      </w:r>
      <w:r w:rsidR="00047426" w:rsidRPr="0042422D">
        <w:rPr>
          <w:szCs w:val="24"/>
          <w:lang w:val="en-GB"/>
        </w:rPr>
        <w:t xml:space="preserve"> also </w:t>
      </w:r>
      <w:r w:rsidR="002C562C" w:rsidRPr="0042422D">
        <w:rPr>
          <w:szCs w:val="24"/>
          <w:lang w:val="en-GB"/>
        </w:rPr>
        <w:t xml:space="preserve"> </w:t>
      </w:r>
      <w:r w:rsidR="00502AE8" w:rsidRPr="0042422D">
        <w:rPr>
          <w:szCs w:val="24"/>
          <w:lang w:val="en-GB"/>
        </w:rPr>
        <w:t>indicat</w:t>
      </w:r>
      <w:r w:rsidR="00ED6F31" w:rsidRPr="0042422D">
        <w:rPr>
          <w:szCs w:val="24"/>
          <w:lang w:val="en-GB"/>
        </w:rPr>
        <w:t>ed</w:t>
      </w:r>
      <w:r w:rsidR="002C562C" w:rsidRPr="0042422D">
        <w:rPr>
          <w:szCs w:val="24"/>
          <w:lang w:val="en-GB"/>
        </w:rPr>
        <w:t xml:space="preserve"> </w:t>
      </w:r>
      <w:r w:rsidR="00381591" w:rsidRPr="0042422D">
        <w:rPr>
          <w:szCs w:val="24"/>
          <w:lang w:val="en-GB"/>
        </w:rPr>
        <w:t xml:space="preserve"> </w:t>
      </w:r>
      <w:r w:rsidR="00835780" w:rsidRPr="0042422D">
        <w:rPr>
          <w:szCs w:val="24"/>
          <w:lang w:val="en-GB"/>
        </w:rPr>
        <w:t xml:space="preserve">that </w:t>
      </w:r>
      <w:r w:rsidR="00A27BFC" w:rsidRPr="0042422D">
        <w:rPr>
          <w:szCs w:val="24"/>
          <w:lang w:val="en-GB"/>
        </w:rPr>
        <w:t xml:space="preserve">91 </w:t>
      </w:r>
      <w:r w:rsidR="00381591" w:rsidRPr="0042422D">
        <w:rPr>
          <w:szCs w:val="24"/>
          <w:lang w:val="en-GB"/>
        </w:rPr>
        <w:t>owner manag</w:t>
      </w:r>
      <w:r w:rsidR="00A27BFC" w:rsidRPr="0042422D">
        <w:rPr>
          <w:szCs w:val="24"/>
          <w:lang w:val="en-GB"/>
        </w:rPr>
        <w:t xml:space="preserve">ers </w:t>
      </w:r>
      <w:r w:rsidR="00502AE8" w:rsidRPr="0042422D">
        <w:rPr>
          <w:szCs w:val="24"/>
          <w:lang w:val="en-GB"/>
        </w:rPr>
        <w:t xml:space="preserve">(31.4%)  </w:t>
      </w:r>
      <w:r w:rsidR="00C73268" w:rsidRPr="0042422D">
        <w:rPr>
          <w:szCs w:val="24"/>
          <w:lang w:val="en-GB"/>
        </w:rPr>
        <w:t xml:space="preserve">of </w:t>
      </w:r>
      <w:r w:rsidR="00502AE8" w:rsidRPr="0042422D">
        <w:rPr>
          <w:szCs w:val="24"/>
          <w:lang w:val="en-GB"/>
        </w:rPr>
        <w:t xml:space="preserve"> </w:t>
      </w:r>
      <w:r w:rsidR="00C73268" w:rsidRPr="0042422D">
        <w:rPr>
          <w:szCs w:val="24"/>
          <w:lang w:val="en-GB"/>
        </w:rPr>
        <w:t>the sample</w:t>
      </w:r>
      <w:r w:rsidR="00D600C0" w:rsidRPr="0042422D">
        <w:rPr>
          <w:szCs w:val="24"/>
          <w:lang w:val="en-GB"/>
        </w:rPr>
        <w:t xml:space="preserve"> were</w:t>
      </w:r>
      <w:r w:rsidR="0058763A" w:rsidRPr="0042422D">
        <w:rPr>
          <w:szCs w:val="24"/>
          <w:lang w:val="en-GB"/>
        </w:rPr>
        <w:t xml:space="preserve"> </w:t>
      </w:r>
      <w:r w:rsidR="00D600C0" w:rsidRPr="0042422D">
        <w:rPr>
          <w:szCs w:val="24"/>
          <w:lang w:val="en-GB"/>
        </w:rPr>
        <w:t xml:space="preserve"> single</w:t>
      </w:r>
      <w:r w:rsidR="00381591" w:rsidRPr="0042422D">
        <w:rPr>
          <w:szCs w:val="24"/>
          <w:lang w:val="en-GB"/>
        </w:rPr>
        <w:t>;</w:t>
      </w:r>
      <w:r w:rsidR="002C562C" w:rsidRPr="0042422D">
        <w:rPr>
          <w:szCs w:val="24"/>
          <w:lang w:val="en-GB"/>
        </w:rPr>
        <w:t xml:space="preserve"> </w:t>
      </w:r>
      <w:r w:rsidR="00D600C0" w:rsidRPr="0042422D">
        <w:rPr>
          <w:szCs w:val="24"/>
          <w:lang w:val="en-GB"/>
        </w:rPr>
        <w:t>1</w:t>
      </w:r>
      <w:r w:rsidR="00C73268" w:rsidRPr="0042422D">
        <w:rPr>
          <w:szCs w:val="24"/>
          <w:lang w:val="en-GB"/>
        </w:rPr>
        <w:t>1</w:t>
      </w:r>
      <w:r w:rsidR="002C562C" w:rsidRPr="0042422D">
        <w:rPr>
          <w:szCs w:val="24"/>
          <w:lang w:val="en-GB"/>
        </w:rPr>
        <w:t>.</w:t>
      </w:r>
      <w:r w:rsidR="00C73268" w:rsidRPr="0042422D">
        <w:rPr>
          <w:szCs w:val="24"/>
          <w:lang w:val="en-GB"/>
        </w:rPr>
        <w:t>4</w:t>
      </w:r>
      <w:r w:rsidR="00835780" w:rsidRPr="0042422D">
        <w:rPr>
          <w:bCs/>
          <w:szCs w:val="24"/>
          <w:lang w:val="en-GB"/>
        </w:rPr>
        <w:t>per cent</w:t>
      </w:r>
      <w:r w:rsidR="002C562C" w:rsidRPr="0042422D">
        <w:rPr>
          <w:szCs w:val="24"/>
          <w:lang w:val="en-GB"/>
        </w:rPr>
        <w:t xml:space="preserve"> </w:t>
      </w:r>
      <w:r w:rsidR="00502AE8" w:rsidRPr="0042422D">
        <w:rPr>
          <w:szCs w:val="24"/>
          <w:lang w:val="en-GB"/>
        </w:rPr>
        <w:t xml:space="preserve"> </w:t>
      </w:r>
      <w:r w:rsidR="002C562C" w:rsidRPr="0042422D">
        <w:rPr>
          <w:szCs w:val="24"/>
          <w:lang w:val="en-GB"/>
        </w:rPr>
        <w:t xml:space="preserve">were </w:t>
      </w:r>
      <w:r w:rsidR="0058763A" w:rsidRPr="0042422D">
        <w:rPr>
          <w:szCs w:val="24"/>
          <w:lang w:val="en-GB"/>
        </w:rPr>
        <w:t xml:space="preserve"> </w:t>
      </w:r>
      <w:r w:rsidR="00C73268" w:rsidRPr="0042422D">
        <w:rPr>
          <w:szCs w:val="24"/>
          <w:lang w:val="en-GB"/>
        </w:rPr>
        <w:t>widowed</w:t>
      </w:r>
      <w:r w:rsidR="00502AE8" w:rsidRPr="0042422D">
        <w:rPr>
          <w:szCs w:val="24"/>
          <w:lang w:val="en-GB"/>
        </w:rPr>
        <w:t xml:space="preserve">; </w:t>
      </w:r>
      <w:r w:rsidR="00C73268" w:rsidRPr="0042422D">
        <w:rPr>
          <w:szCs w:val="24"/>
          <w:lang w:val="en-GB"/>
        </w:rPr>
        <w:t xml:space="preserve"> 5.5</w:t>
      </w:r>
      <w:r w:rsidR="00835780" w:rsidRPr="0042422D">
        <w:rPr>
          <w:bCs/>
          <w:szCs w:val="24"/>
          <w:lang w:val="en-GB"/>
        </w:rPr>
        <w:t>per cent</w:t>
      </w:r>
      <w:r w:rsidR="00C73268" w:rsidRPr="0042422D">
        <w:rPr>
          <w:szCs w:val="24"/>
          <w:lang w:val="en-GB"/>
        </w:rPr>
        <w:t xml:space="preserve"> </w:t>
      </w:r>
      <w:r w:rsidR="0058763A" w:rsidRPr="0042422D">
        <w:rPr>
          <w:szCs w:val="24"/>
          <w:lang w:val="en-GB"/>
        </w:rPr>
        <w:t xml:space="preserve">  </w:t>
      </w:r>
      <w:r w:rsidR="00C73268" w:rsidRPr="0042422D">
        <w:rPr>
          <w:szCs w:val="24"/>
          <w:lang w:val="en-GB"/>
        </w:rPr>
        <w:t>were divorced and  2</w:t>
      </w:r>
      <w:r w:rsidR="002C562C" w:rsidRPr="0042422D">
        <w:rPr>
          <w:szCs w:val="24"/>
          <w:lang w:val="en-GB"/>
        </w:rPr>
        <w:t>.4</w:t>
      </w:r>
      <w:r w:rsidR="00835780" w:rsidRPr="0042422D">
        <w:rPr>
          <w:bCs/>
          <w:szCs w:val="24"/>
          <w:lang w:val="en-GB"/>
        </w:rPr>
        <w:t>per cent</w:t>
      </w:r>
      <w:r w:rsidR="002C562C" w:rsidRPr="0042422D">
        <w:rPr>
          <w:szCs w:val="24"/>
          <w:lang w:val="en-GB"/>
        </w:rPr>
        <w:t xml:space="preserve"> </w:t>
      </w:r>
      <w:r w:rsidR="00502AE8" w:rsidRPr="0042422D">
        <w:rPr>
          <w:szCs w:val="24"/>
          <w:lang w:val="en-GB"/>
        </w:rPr>
        <w:t xml:space="preserve"> of </w:t>
      </w:r>
      <w:r w:rsidR="00A23DB8" w:rsidRPr="0042422D">
        <w:rPr>
          <w:szCs w:val="24"/>
          <w:lang w:val="en-GB"/>
        </w:rPr>
        <w:t xml:space="preserve">the </w:t>
      </w:r>
      <w:r w:rsidR="00502AE8" w:rsidRPr="0042422D">
        <w:rPr>
          <w:szCs w:val="24"/>
          <w:lang w:val="en-GB"/>
        </w:rPr>
        <w:t xml:space="preserve">respondents </w:t>
      </w:r>
      <w:r w:rsidR="002C562C" w:rsidRPr="0042422D">
        <w:rPr>
          <w:szCs w:val="24"/>
          <w:lang w:val="en-GB"/>
        </w:rPr>
        <w:t xml:space="preserve">were </w:t>
      </w:r>
      <w:r w:rsidR="00C73268" w:rsidRPr="0042422D">
        <w:rPr>
          <w:szCs w:val="24"/>
          <w:lang w:val="en-GB"/>
        </w:rPr>
        <w:t xml:space="preserve">separated. </w:t>
      </w:r>
      <w:r w:rsidR="00D600C0" w:rsidRPr="0042422D">
        <w:rPr>
          <w:szCs w:val="24"/>
          <w:lang w:val="en-GB"/>
        </w:rPr>
        <w:t xml:space="preserve"> </w:t>
      </w:r>
      <w:r w:rsidR="00950F0A" w:rsidRPr="0042422D">
        <w:rPr>
          <w:szCs w:val="24"/>
          <w:lang w:val="en-GB"/>
        </w:rPr>
        <w:t>A comparison</w:t>
      </w:r>
      <w:r w:rsidR="00835780" w:rsidRPr="0042422D">
        <w:rPr>
          <w:szCs w:val="24"/>
          <w:lang w:val="en-GB"/>
        </w:rPr>
        <w:t xml:space="preserve"> of these </w:t>
      </w:r>
      <w:r w:rsidR="00501292" w:rsidRPr="0042422D">
        <w:rPr>
          <w:szCs w:val="24"/>
          <w:lang w:val="en-GB"/>
        </w:rPr>
        <w:t xml:space="preserve">finding </w:t>
      </w:r>
      <w:r w:rsidR="00835780" w:rsidRPr="0042422D">
        <w:rPr>
          <w:szCs w:val="24"/>
          <w:lang w:val="en-GB"/>
        </w:rPr>
        <w:t xml:space="preserve">with  </w:t>
      </w:r>
      <w:r w:rsidR="00501292" w:rsidRPr="0042422D">
        <w:rPr>
          <w:szCs w:val="24"/>
          <w:lang w:val="en-GB"/>
        </w:rPr>
        <w:t xml:space="preserve">the </w:t>
      </w:r>
      <w:r w:rsidR="00502AE8" w:rsidRPr="0042422D">
        <w:rPr>
          <w:szCs w:val="24"/>
          <w:lang w:val="en-GB"/>
        </w:rPr>
        <w:t xml:space="preserve"> </w:t>
      </w:r>
      <w:r w:rsidR="00501292" w:rsidRPr="0042422D">
        <w:rPr>
          <w:szCs w:val="24"/>
          <w:lang w:val="en-GB"/>
        </w:rPr>
        <w:t xml:space="preserve">age group of the respondents,  </w:t>
      </w:r>
      <w:r w:rsidR="00835780" w:rsidRPr="0042422D">
        <w:rPr>
          <w:szCs w:val="24"/>
          <w:lang w:val="en-GB"/>
        </w:rPr>
        <w:t>provides</w:t>
      </w:r>
      <w:r w:rsidR="00AA79B5" w:rsidRPr="0042422D">
        <w:rPr>
          <w:szCs w:val="24"/>
          <w:lang w:val="en-GB"/>
        </w:rPr>
        <w:t xml:space="preserve"> a general picture of</w:t>
      </w:r>
      <w:r w:rsidR="00501292" w:rsidRPr="0042422D">
        <w:rPr>
          <w:szCs w:val="24"/>
          <w:lang w:val="en-GB"/>
        </w:rPr>
        <w:t xml:space="preserve"> </w:t>
      </w:r>
      <w:r w:rsidR="00AC2F6B" w:rsidRPr="0042422D">
        <w:rPr>
          <w:szCs w:val="24"/>
          <w:lang w:val="en-GB"/>
        </w:rPr>
        <w:t xml:space="preserve"> </w:t>
      </w:r>
      <w:r w:rsidR="00835780" w:rsidRPr="0042422D">
        <w:rPr>
          <w:szCs w:val="24"/>
          <w:lang w:val="en-GB"/>
        </w:rPr>
        <w:t xml:space="preserve">the </w:t>
      </w:r>
      <w:r w:rsidR="00983432" w:rsidRPr="0042422D">
        <w:rPr>
          <w:szCs w:val="24"/>
          <w:lang w:val="en-GB"/>
        </w:rPr>
        <w:t>T</w:t>
      </w:r>
      <w:r w:rsidR="00501292" w:rsidRPr="0042422D">
        <w:rPr>
          <w:szCs w:val="24"/>
          <w:lang w:val="en-GB"/>
        </w:rPr>
        <w:t>a</w:t>
      </w:r>
      <w:r w:rsidR="00983432" w:rsidRPr="0042422D">
        <w:rPr>
          <w:szCs w:val="24"/>
          <w:lang w:val="en-GB"/>
        </w:rPr>
        <w:t>nzanian</w:t>
      </w:r>
      <w:r w:rsidR="00D10BBE" w:rsidRPr="0042422D">
        <w:rPr>
          <w:szCs w:val="24"/>
          <w:lang w:val="en-GB"/>
        </w:rPr>
        <w:t xml:space="preserve"> </w:t>
      </w:r>
      <w:r w:rsidR="00501292" w:rsidRPr="0042422D">
        <w:rPr>
          <w:szCs w:val="24"/>
          <w:lang w:val="en-GB"/>
        </w:rPr>
        <w:t>culture</w:t>
      </w:r>
      <w:r w:rsidR="00D10BBE" w:rsidRPr="0042422D">
        <w:rPr>
          <w:szCs w:val="24"/>
          <w:lang w:val="en-GB"/>
        </w:rPr>
        <w:t xml:space="preserve"> and </w:t>
      </w:r>
      <w:r w:rsidR="00835780" w:rsidRPr="0042422D">
        <w:rPr>
          <w:szCs w:val="24"/>
          <w:lang w:val="en-GB"/>
        </w:rPr>
        <w:t xml:space="preserve">marriage </w:t>
      </w:r>
      <w:r w:rsidR="00D10BBE" w:rsidRPr="0042422D">
        <w:rPr>
          <w:szCs w:val="24"/>
          <w:lang w:val="en-GB"/>
        </w:rPr>
        <w:t>law</w:t>
      </w:r>
      <w:r w:rsidR="00A23DB8" w:rsidRPr="0042422D">
        <w:rPr>
          <w:szCs w:val="24"/>
          <w:lang w:val="en-GB"/>
        </w:rPr>
        <w:t>s</w:t>
      </w:r>
      <w:r w:rsidR="00D10BBE" w:rsidRPr="0042422D">
        <w:rPr>
          <w:szCs w:val="24"/>
          <w:lang w:val="en-GB"/>
        </w:rPr>
        <w:t xml:space="preserve"> </w:t>
      </w:r>
      <w:r w:rsidR="00835780" w:rsidRPr="0042422D">
        <w:rPr>
          <w:szCs w:val="24"/>
          <w:lang w:val="en-GB"/>
        </w:rPr>
        <w:t xml:space="preserve">regarding the </w:t>
      </w:r>
      <w:r w:rsidR="00D10BBE" w:rsidRPr="0042422D">
        <w:rPr>
          <w:szCs w:val="24"/>
          <w:lang w:val="en-GB"/>
        </w:rPr>
        <w:t xml:space="preserve"> age</w:t>
      </w:r>
      <w:r w:rsidR="00835780" w:rsidRPr="0042422D">
        <w:rPr>
          <w:szCs w:val="24"/>
          <w:lang w:val="en-GB"/>
        </w:rPr>
        <w:t xml:space="preserve"> of the spouses</w:t>
      </w:r>
      <w:r w:rsidR="00501292" w:rsidRPr="0042422D">
        <w:rPr>
          <w:szCs w:val="24"/>
          <w:lang w:val="en-GB"/>
        </w:rPr>
        <w:t>, where</w:t>
      </w:r>
      <w:r w:rsidR="00AA79B5" w:rsidRPr="0042422D">
        <w:rPr>
          <w:szCs w:val="24"/>
          <w:lang w:val="en-GB"/>
        </w:rPr>
        <w:t>by</w:t>
      </w:r>
      <w:r w:rsidR="00501292" w:rsidRPr="0042422D">
        <w:rPr>
          <w:szCs w:val="24"/>
          <w:lang w:val="en-GB"/>
        </w:rPr>
        <w:t xml:space="preserve"> </w:t>
      </w:r>
      <w:r w:rsidR="00835780" w:rsidRPr="0042422D">
        <w:rPr>
          <w:szCs w:val="24"/>
          <w:lang w:val="en-GB"/>
        </w:rPr>
        <w:t xml:space="preserve">the </w:t>
      </w:r>
      <w:r w:rsidR="00D10BBE" w:rsidRPr="0042422D">
        <w:rPr>
          <w:szCs w:val="24"/>
          <w:lang w:val="en-GB"/>
        </w:rPr>
        <w:t xml:space="preserve">majority of </w:t>
      </w:r>
      <w:r w:rsidR="00CE42EA" w:rsidRPr="0042422D">
        <w:rPr>
          <w:szCs w:val="24"/>
          <w:lang w:val="en-GB"/>
        </w:rPr>
        <w:t>young women</w:t>
      </w:r>
      <w:r w:rsidR="00502AE8" w:rsidRPr="0042422D">
        <w:rPr>
          <w:szCs w:val="24"/>
          <w:lang w:val="en-GB"/>
        </w:rPr>
        <w:t xml:space="preserve"> </w:t>
      </w:r>
      <w:r w:rsidR="00501292" w:rsidRPr="0042422D">
        <w:rPr>
          <w:szCs w:val="24"/>
          <w:lang w:val="en-GB"/>
        </w:rPr>
        <w:t>get marri</w:t>
      </w:r>
      <w:r w:rsidR="003C4188" w:rsidRPr="0042422D">
        <w:rPr>
          <w:szCs w:val="24"/>
          <w:lang w:val="en-GB"/>
        </w:rPr>
        <w:t>e</w:t>
      </w:r>
      <w:r w:rsidR="00B5685E" w:rsidRPr="0042422D">
        <w:rPr>
          <w:szCs w:val="24"/>
          <w:lang w:val="en-GB"/>
        </w:rPr>
        <w:t>d</w:t>
      </w:r>
      <w:r w:rsidR="00502AE8" w:rsidRPr="0042422D">
        <w:rPr>
          <w:szCs w:val="24"/>
          <w:lang w:val="en-GB"/>
        </w:rPr>
        <w:t xml:space="preserve"> </w:t>
      </w:r>
      <w:r w:rsidR="00501292" w:rsidRPr="0042422D">
        <w:rPr>
          <w:szCs w:val="24"/>
          <w:lang w:val="en-GB"/>
        </w:rPr>
        <w:t>upon</w:t>
      </w:r>
      <w:r w:rsidR="00502AE8" w:rsidRPr="0042422D">
        <w:rPr>
          <w:szCs w:val="24"/>
          <w:lang w:val="en-GB"/>
        </w:rPr>
        <w:t xml:space="preserve"> </w:t>
      </w:r>
      <w:r w:rsidR="00835780" w:rsidRPr="0042422D">
        <w:rPr>
          <w:szCs w:val="24"/>
          <w:lang w:val="en-GB"/>
        </w:rPr>
        <w:t>the</w:t>
      </w:r>
      <w:r w:rsidR="00501292" w:rsidRPr="0042422D">
        <w:rPr>
          <w:szCs w:val="24"/>
          <w:lang w:val="en-GB"/>
        </w:rPr>
        <w:t xml:space="preserve"> </w:t>
      </w:r>
      <w:r w:rsidR="00AA79B5" w:rsidRPr="0042422D">
        <w:rPr>
          <w:szCs w:val="24"/>
          <w:lang w:val="en-GB"/>
        </w:rPr>
        <w:t xml:space="preserve">completion </w:t>
      </w:r>
      <w:r w:rsidR="003B1EDC" w:rsidRPr="0042422D">
        <w:rPr>
          <w:szCs w:val="24"/>
          <w:lang w:val="en-GB"/>
        </w:rPr>
        <w:t>of the</w:t>
      </w:r>
      <w:r w:rsidR="00AA79B5" w:rsidRPr="0042422D">
        <w:rPr>
          <w:szCs w:val="24"/>
          <w:lang w:val="en-GB"/>
        </w:rPr>
        <w:t xml:space="preserve"> formal education at</w:t>
      </w:r>
      <w:r w:rsidR="00501292" w:rsidRPr="0042422D">
        <w:rPr>
          <w:szCs w:val="24"/>
          <w:lang w:val="en-GB"/>
        </w:rPr>
        <w:t xml:space="preserve"> </w:t>
      </w:r>
      <w:r w:rsidR="00922FAB" w:rsidRPr="0042422D">
        <w:rPr>
          <w:szCs w:val="24"/>
          <w:lang w:val="en-GB"/>
        </w:rPr>
        <w:t xml:space="preserve">early </w:t>
      </w:r>
      <w:r w:rsidR="00835780" w:rsidRPr="0042422D">
        <w:rPr>
          <w:szCs w:val="24"/>
          <w:lang w:val="en-GB"/>
        </w:rPr>
        <w:t xml:space="preserve">ages of </w:t>
      </w:r>
      <w:r w:rsidR="00D10BBE" w:rsidRPr="0042422D">
        <w:rPr>
          <w:szCs w:val="24"/>
          <w:lang w:val="en-GB"/>
        </w:rPr>
        <w:t xml:space="preserve">18 to </w:t>
      </w:r>
      <w:r w:rsidR="00835780" w:rsidRPr="0042422D">
        <w:rPr>
          <w:szCs w:val="24"/>
          <w:lang w:val="en-GB"/>
        </w:rPr>
        <w:t xml:space="preserve">29 years </w:t>
      </w:r>
      <w:r w:rsidR="00D10BBE" w:rsidRPr="0042422D">
        <w:rPr>
          <w:szCs w:val="24"/>
          <w:lang w:val="en-GB"/>
        </w:rPr>
        <w:t>(Msuya, 2019)</w:t>
      </w:r>
      <w:r w:rsidR="00501292" w:rsidRPr="0042422D">
        <w:rPr>
          <w:szCs w:val="24"/>
          <w:lang w:val="en-GB"/>
        </w:rPr>
        <w:t>.</w:t>
      </w:r>
      <w:r w:rsidR="00AA79B5" w:rsidRPr="0042422D">
        <w:rPr>
          <w:szCs w:val="24"/>
          <w:lang w:val="en-GB"/>
        </w:rPr>
        <w:t xml:space="preserve"> </w:t>
      </w:r>
      <w:r w:rsidR="00501292" w:rsidRPr="0042422D">
        <w:rPr>
          <w:szCs w:val="24"/>
          <w:lang w:val="en-GB"/>
        </w:rPr>
        <w:t xml:space="preserve"> </w:t>
      </w:r>
      <w:r w:rsidR="00AA79B5" w:rsidRPr="0042422D">
        <w:rPr>
          <w:szCs w:val="24"/>
          <w:lang w:val="en-GB"/>
        </w:rPr>
        <w:t>The findings</w:t>
      </w:r>
      <w:r w:rsidR="00501292" w:rsidRPr="0042422D">
        <w:rPr>
          <w:szCs w:val="24"/>
          <w:lang w:val="en-GB"/>
        </w:rPr>
        <w:t xml:space="preserve"> also </w:t>
      </w:r>
      <w:r w:rsidR="00835780" w:rsidRPr="0042422D">
        <w:rPr>
          <w:szCs w:val="24"/>
          <w:lang w:val="en-GB"/>
        </w:rPr>
        <w:t xml:space="preserve">support findings of </w:t>
      </w:r>
      <w:r w:rsidR="00501292" w:rsidRPr="0042422D">
        <w:rPr>
          <w:szCs w:val="24"/>
          <w:lang w:val="en-GB"/>
        </w:rPr>
        <w:t xml:space="preserve">other studies </w:t>
      </w:r>
      <w:r w:rsidR="00835780" w:rsidRPr="0042422D">
        <w:rPr>
          <w:szCs w:val="24"/>
          <w:lang w:val="en-GB"/>
        </w:rPr>
        <w:t>revealing</w:t>
      </w:r>
      <w:r w:rsidR="00501292" w:rsidRPr="0042422D">
        <w:rPr>
          <w:szCs w:val="24"/>
          <w:lang w:val="en-GB"/>
        </w:rPr>
        <w:t xml:space="preserve"> that women entrepreneurs generally </w:t>
      </w:r>
      <w:r w:rsidR="00835780" w:rsidRPr="0042422D">
        <w:rPr>
          <w:szCs w:val="24"/>
          <w:lang w:val="en-GB"/>
        </w:rPr>
        <w:t xml:space="preserve">venture </w:t>
      </w:r>
      <w:r w:rsidR="00501292" w:rsidRPr="0042422D">
        <w:rPr>
          <w:szCs w:val="24"/>
          <w:lang w:val="en-GB"/>
        </w:rPr>
        <w:t>into entrepreneurship after raising a family</w:t>
      </w:r>
      <w:r w:rsidR="00AA79B5" w:rsidRPr="0042422D">
        <w:rPr>
          <w:szCs w:val="24"/>
          <w:lang w:val="en-GB"/>
        </w:rPr>
        <w:t xml:space="preserve">, </w:t>
      </w:r>
      <w:r w:rsidR="00CE42EA" w:rsidRPr="0042422D">
        <w:rPr>
          <w:szCs w:val="24"/>
          <w:lang w:val="en-GB"/>
        </w:rPr>
        <w:t xml:space="preserve">where </w:t>
      </w:r>
      <w:r w:rsidR="00AA79B5" w:rsidRPr="0042422D">
        <w:rPr>
          <w:szCs w:val="24"/>
          <w:lang w:val="en-GB"/>
        </w:rPr>
        <w:t xml:space="preserve">businesses </w:t>
      </w:r>
      <w:r w:rsidR="00835780" w:rsidRPr="0042422D">
        <w:rPr>
          <w:szCs w:val="24"/>
          <w:lang w:val="en-GB"/>
        </w:rPr>
        <w:t xml:space="preserve">undergo  </w:t>
      </w:r>
      <w:r w:rsidR="00AA79B5" w:rsidRPr="0042422D">
        <w:rPr>
          <w:szCs w:val="24"/>
          <w:lang w:val="en-GB"/>
        </w:rPr>
        <w:t xml:space="preserve">growth when owners </w:t>
      </w:r>
      <w:r w:rsidR="00835780" w:rsidRPr="0042422D">
        <w:rPr>
          <w:szCs w:val="24"/>
          <w:lang w:val="en-GB"/>
        </w:rPr>
        <w:t xml:space="preserve">receive </w:t>
      </w:r>
      <w:r w:rsidR="00AA79B5" w:rsidRPr="0042422D">
        <w:rPr>
          <w:szCs w:val="24"/>
          <w:lang w:val="en-GB"/>
        </w:rPr>
        <w:t xml:space="preserve">moral </w:t>
      </w:r>
      <w:r w:rsidR="003C4188" w:rsidRPr="0042422D">
        <w:rPr>
          <w:szCs w:val="24"/>
          <w:lang w:val="en-GB"/>
        </w:rPr>
        <w:t>support and household resources to support business operations (</w:t>
      </w:r>
      <w:r w:rsidR="00AA79B5" w:rsidRPr="0042422D">
        <w:rPr>
          <w:szCs w:val="24"/>
          <w:lang w:val="en-GB"/>
        </w:rPr>
        <w:t xml:space="preserve">Tundui </w:t>
      </w:r>
      <w:r w:rsidR="00A03CED" w:rsidRPr="0042422D">
        <w:rPr>
          <w:szCs w:val="24"/>
          <w:lang w:val="en-GB"/>
        </w:rPr>
        <w:t>&amp;</w:t>
      </w:r>
      <w:r w:rsidR="00AA79B5" w:rsidRPr="0042422D">
        <w:rPr>
          <w:szCs w:val="24"/>
          <w:lang w:val="en-GB"/>
        </w:rPr>
        <w:t xml:space="preserve"> Tundui, 2021)</w:t>
      </w:r>
      <w:r w:rsidR="003C4188" w:rsidRPr="0042422D">
        <w:rPr>
          <w:szCs w:val="24"/>
          <w:lang w:val="en-GB"/>
        </w:rPr>
        <w:t xml:space="preserve">. </w:t>
      </w:r>
      <w:r w:rsidR="003B1EDC" w:rsidRPr="0042422D">
        <w:rPr>
          <w:szCs w:val="24"/>
          <w:lang w:val="en-GB"/>
        </w:rPr>
        <w:t>Besides,  the findings indicate</w:t>
      </w:r>
      <w:r w:rsidR="00B25ED6" w:rsidRPr="0042422D">
        <w:rPr>
          <w:szCs w:val="24"/>
          <w:lang w:val="en-GB"/>
        </w:rPr>
        <w:t xml:space="preserve"> that 31.4</w:t>
      </w:r>
      <w:r w:rsidR="00835780" w:rsidRPr="0042422D">
        <w:rPr>
          <w:szCs w:val="24"/>
          <w:lang w:val="en-GB"/>
        </w:rPr>
        <w:t xml:space="preserve"> </w:t>
      </w:r>
      <w:r w:rsidR="00835780" w:rsidRPr="0042422D">
        <w:rPr>
          <w:bCs/>
          <w:szCs w:val="24"/>
          <w:lang w:val="en-GB"/>
        </w:rPr>
        <w:t>per cent</w:t>
      </w:r>
      <w:r w:rsidR="00B25ED6" w:rsidRPr="0042422D">
        <w:rPr>
          <w:szCs w:val="24"/>
          <w:lang w:val="en-GB"/>
        </w:rPr>
        <w:t xml:space="preserve"> of </w:t>
      </w:r>
      <w:r w:rsidR="00FF4AEC" w:rsidRPr="0042422D">
        <w:rPr>
          <w:szCs w:val="24"/>
          <w:lang w:val="en-GB"/>
        </w:rPr>
        <w:t xml:space="preserve">the </w:t>
      </w:r>
      <w:r w:rsidR="00B25ED6" w:rsidRPr="0042422D">
        <w:rPr>
          <w:szCs w:val="24"/>
          <w:lang w:val="en-GB"/>
        </w:rPr>
        <w:t>respondents were single</w:t>
      </w:r>
      <w:r w:rsidR="00ED6F31" w:rsidRPr="0042422D">
        <w:rPr>
          <w:szCs w:val="24"/>
          <w:lang w:val="en-GB"/>
        </w:rPr>
        <w:t xml:space="preserve">, </w:t>
      </w:r>
      <w:r w:rsidR="00FF4AEC" w:rsidRPr="0042422D">
        <w:rPr>
          <w:szCs w:val="24"/>
          <w:lang w:val="en-GB"/>
        </w:rPr>
        <w:t xml:space="preserve">showing relatively </w:t>
      </w:r>
      <w:r w:rsidR="007A7356" w:rsidRPr="0042422D">
        <w:rPr>
          <w:szCs w:val="24"/>
          <w:lang w:val="en-GB"/>
        </w:rPr>
        <w:t xml:space="preserve">greater percentage than those </w:t>
      </w:r>
      <w:r w:rsidR="00FF4AEC" w:rsidRPr="0042422D">
        <w:rPr>
          <w:szCs w:val="24"/>
          <w:lang w:val="en-GB"/>
        </w:rPr>
        <w:t xml:space="preserve">percentages of the </w:t>
      </w:r>
      <w:r w:rsidR="007A7356" w:rsidRPr="0042422D">
        <w:rPr>
          <w:szCs w:val="24"/>
          <w:lang w:val="en-GB"/>
        </w:rPr>
        <w:t xml:space="preserve">separated, divorced and widowed </w:t>
      </w:r>
      <w:r w:rsidR="00FF4AEC" w:rsidRPr="0042422D">
        <w:rPr>
          <w:szCs w:val="24"/>
          <w:lang w:val="en-GB"/>
        </w:rPr>
        <w:t>taken</w:t>
      </w:r>
      <w:r w:rsidR="007A7356" w:rsidRPr="0042422D">
        <w:rPr>
          <w:szCs w:val="24"/>
          <w:lang w:val="en-GB"/>
        </w:rPr>
        <w:t xml:space="preserve"> together</w:t>
      </w:r>
      <w:r w:rsidR="00835780" w:rsidRPr="0042422D">
        <w:rPr>
          <w:szCs w:val="24"/>
          <w:lang w:val="en-GB"/>
        </w:rPr>
        <w:t>,</w:t>
      </w:r>
      <w:r w:rsidR="007A7356" w:rsidRPr="0042422D">
        <w:rPr>
          <w:szCs w:val="24"/>
          <w:lang w:val="en-GB"/>
        </w:rPr>
        <w:t xml:space="preserve"> </w:t>
      </w:r>
      <w:r w:rsidR="00787DD7" w:rsidRPr="0042422D">
        <w:rPr>
          <w:szCs w:val="24"/>
          <w:lang w:val="en-GB"/>
        </w:rPr>
        <w:t>which</w:t>
      </w:r>
      <w:r w:rsidR="002C562C" w:rsidRPr="0042422D">
        <w:rPr>
          <w:szCs w:val="24"/>
          <w:lang w:val="en-GB"/>
        </w:rPr>
        <w:t xml:space="preserve"> </w:t>
      </w:r>
      <w:r w:rsidR="00835780" w:rsidRPr="0042422D">
        <w:rPr>
          <w:szCs w:val="24"/>
          <w:lang w:val="en-GB"/>
        </w:rPr>
        <w:t xml:space="preserve">signifies </w:t>
      </w:r>
      <w:r w:rsidR="002C562C" w:rsidRPr="0042422D">
        <w:rPr>
          <w:szCs w:val="24"/>
          <w:lang w:val="en-GB"/>
        </w:rPr>
        <w:t xml:space="preserve">that most of the </w:t>
      </w:r>
      <w:r w:rsidR="00FF4AEC" w:rsidRPr="0042422D">
        <w:rPr>
          <w:szCs w:val="24"/>
          <w:lang w:val="en-GB"/>
        </w:rPr>
        <w:t xml:space="preserve">women </w:t>
      </w:r>
      <w:r w:rsidR="002C562C" w:rsidRPr="0042422D">
        <w:rPr>
          <w:szCs w:val="24"/>
          <w:lang w:val="en-GB"/>
        </w:rPr>
        <w:t xml:space="preserve">entrepreneurs are ambitious </w:t>
      </w:r>
      <w:r w:rsidR="003B1EDC" w:rsidRPr="0042422D">
        <w:rPr>
          <w:szCs w:val="24"/>
          <w:lang w:val="en-GB"/>
        </w:rPr>
        <w:t xml:space="preserve">regardless of their marital status </w:t>
      </w:r>
      <w:r w:rsidR="00417BB8" w:rsidRPr="0042422D">
        <w:rPr>
          <w:szCs w:val="24"/>
          <w:lang w:val="en-GB"/>
        </w:rPr>
        <w:t>and more importantly they are the bread-winners of the family</w:t>
      </w:r>
      <w:r w:rsidR="009853D5" w:rsidRPr="0042422D">
        <w:rPr>
          <w:szCs w:val="24"/>
          <w:lang w:val="en-GB"/>
        </w:rPr>
        <w:t xml:space="preserve">. </w:t>
      </w:r>
      <w:r w:rsidR="002C562C" w:rsidRPr="0042422D">
        <w:rPr>
          <w:szCs w:val="24"/>
          <w:lang w:val="en-GB"/>
        </w:rPr>
        <w:t xml:space="preserve"> </w:t>
      </w:r>
    </w:p>
    <w:p w14:paraId="5605928D" w14:textId="77777777" w:rsidR="0042422D" w:rsidRPr="0042422D" w:rsidRDefault="0042422D" w:rsidP="0042422D">
      <w:pPr>
        <w:rPr>
          <w:szCs w:val="24"/>
          <w:lang w:val="en-GB"/>
        </w:rPr>
      </w:pPr>
    </w:p>
    <w:p w14:paraId="0BE4580F" w14:textId="2ED3FE52" w:rsidR="001E5742" w:rsidRPr="0042422D" w:rsidRDefault="00AC2BB8">
      <w:pPr>
        <w:pStyle w:val="Heading1"/>
        <w:numPr>
          <w:ilvl w:val="3"/>
          <w:numId w:val="17"/>
        </w:numPr>
        <w:ind w:left="709"/>
        <w:rPr>
          <w:bCs/>
          <w:szCs w:val="24"/>
          <w:lang w:val="en-GB"/>
        </w:rPr>
      </w:pPr>
      <w:r w:rsidRPr="0042422D">
        <w:rPr>
          <w:bCs/>
          <w:szCs w:val="24"/>
          <w:lang w:val="en-GB"/>
        </w:rPr>
        <w:t xml:space="preserve"> </w:t>
      </w:r>
      <w:bookmarkStart w:id="372" w:name="_Toc211860867"/>
      <w:bookmarkStart w:id="373" w:name="_Toc211885962"/>
      <w:r w:rsidRPr="0042422D">
        <w:rPr>
          <w:bCs/>
          <w:szCs w:val="24"/>
          <w:lang w:val="en-GB"/>
        </w:rPr>
        <w:t xml:space="preserve">Respondents’ Assessment of Regulatory </w:t>
      </w:r>
      <w:r w:rsidR="00BE4118" w:rsidRPr="0042422D">
        <w:rPr>
          <w:bCs/>
          <w:szCs w:val="24"/>
          <w:lang w:val="en-GB"/>
        </w:rPr>
        <w:t>Policy</w:t>
      </w:r>
      <w:r w:rsidR="000B7764" w:rsidRPr="0042422D">
        <w:rPr>
          <w:bCs/>
          <w:szCs w:val="24"/>
          <w:lang w:val="en-GB"/>
        </w:rPr>
        <w:t xml:space="preserve"> Experience Effect</w:t>
      </w:r>
      <w:bookmarkEnd w:id="372"/>
      <w:bookmarkEnd w:id="373"/>
      <w:r w:rsidR="003B1A64" w:rsidRPr="0042422D">
        <w:rPr>
          <w:bCs/>
          <w:szCs w:val="24"/>
          <w:lang w:val="en-GB"/>
        </w:rPr>
        <w:fldChar w:fldCharType="begin"/>
      </w:r>
      <w:r w:rsidR="003B1A64" w:rsidRPr="0042422D">
        <w:rPr>
          <w:bCs/>
          <w:szCs w:val="24"/>
          <w:lang w:val="en-GB"/>
        </w:rPr>
        <w:instrText xml:space="preserve"> TC "</w:instrText>
      </w:r>
      <w:bookmarkStart w:id="374" w:name="_Toc211288957"/>
      <w:r w:rsidR="003B1A64" w:rsidRPr="0042422D">
        <w:rPr>
          <w:bCs/>
          <w:szCs w:val="24"/>
          <w:lang w:val="en-GB"/>
        </w:rPr>
        <w:instrText>4.7.1.5</w:instrText>
      </w:r>
      <w:r w:rsidR="003B1A64" w:rsidRPr="0042422D">
        <w:rPr>
          <w:bCs/>
          <w:szCs w:val="24"/>
          <w:lang w:val="en-GB"/>
        </w:rPr>
        <w:tab/>
        <w:instrText xml:space="preserve"> Respondents’ Assessment of Regulatory Framework</w:instrText>
      </w:r>
      <w:bookmarkEnd w:id="374"/>
      <w:r w:rsidR="003B1A64" w:rsidRPr="0042422D">
        <w:rPr>
          <w:bCs/>
          <w:szCs w:val="24"/>
          <w:lang w:val="en-GB"/>
        </w:rPr>
        <w:instrText xml:space="preserve">" \f C \l "1" </w:instrText>
      </w:r>
      <w:r w:rsidR="003B1A64" w:rsidRPr="0042422D">
        <w:rPr>
          <w:bCs/>
          <w:szCs w:val="24"/>
          <w:lang w:val="en-GB"/>
        </w:rPr>
        <w:fldChar w:fldCharType="end"/>
      </w:r>
    </w:p>
    <w:p w14:paraId="74381C46" w14:textId="77777777" w:rsidR="0042422D" w:rsidRDefault="00835780" w:rsidP="0042422D">
      <w:pPr>
        <w:rPr>
          <w:szCs w:val="24"/>
          <w:lang w:val="en-GB"/>
        </w:rPr>
      </w:pPr>
      <w:r w:rsidRPr="0042422D">
        <w:rPr>
          <w:szCs w:val="24"/>
          <w:lang w:val="en-GB"/>
        </w:rPr>
        <w:t xml:space="preserve">The </w:t>
      </w:r>
      <w:r w:rsidR="00417BB8" w:rsidRPr="0042422D">
        <w:rPr>
          <w:szCs w:val="24"/>
          <w:lang w:val="en-GB"/>
        </w:rPr>
        <w:t>a</w:t>
      </w:r>
      <w:r w:rsidR="00996F93" w:rsidRPr="0042422D">
        <w:rPr>
          <w:szCs w:val="24"/>
          <w:lang w:val="en-GB"/>
        </w:rPr>
        <w:t xml:space="preserve">ssessment of </w:t>
      </w:r>
      <w:r w:rsidR="00417BB8" w:rsidRPr="0042422D">
        <w:rPr>
          <w:szCs w:val="24"/>
          <w:lang w:val="en-GB"/>
        </w:rPr>
        <w:t>the</w:t>
      </w:r>
      <w:r w:rsidR="00996F93" w:rsidRPr="0042422D">
        <w:rPr>
          <w:szCs w:val="24"/>
          <w:lang w:val="en-GB"/>
        </w:rPr>
        <w:t xml:space="preserve"> moderation role was one </w:t>
      </w:r>
      <w:r w:rsidRPr="0042422D">
        <w:rPr>
          <w:szCs w:val="24"/>
          <w:lang w:val="en-GB"/>
        </w:rPr>
        <w:t xml:space="preserve">of </w:t>
      </w:r>
      <w:r w:rsidR="004152D8" w:rsidRPr="0042422D">
        <w:rPr>
          <w:szCs w:val="24"/>
          <w:lang w:val="en-GB"/>
        </w:rPr>
        <w:t>the specific objective</w:t>
      </w:r>
      <w:r w:rsidR="00417BB8" w:rsidRPr="0042422D">
        <w:rPr>
          <w:szCs w:val="24"/>
          <w:lang w:val="en-GB"/>
        </w:rPr>
        <w:t>s in</w:t>
      </w:r>
      <w:r w:rsidR="004152D8" w:rsidRPr="0042422D">
        <w:rPr>
          <w:szCs w:val="24"/>
          <w:lang w:val="en-GB"/>
        </w:rPr>
        <w:t xml:space="preserve"> this study</w:t>
      </w:r>
      <w:r w:rsidRPr="0042422D">
        <w:rPr>
          <w:szCs w:val="24"/>
          <w:lang w:val="en-GB"/>
        </w:rPr>
        <w:t>,</w:t>
      </w:r>
      <w:r w:rsidR="004152D8" w:rsidRPr="0042422D">
        <w:rPr>
          <w:szCs w:val="24"/>
          <w:lang w:val="en-GB"/>
        </w:rPr>
        <w:t xml:space="preserve"> </w:t>
      </w:r>
      <w:r w:rsidR="00996F93" w:rsidRPr="0042422D">
        <w:rPr>
          <w:szCs w:val="24"/>
          <w:lang w:val="en-GB"/>
        </w:rPr>
        <w:t xml:space="preserve">which </w:t>
      </w:r>
      <w:r w:rsidR="003B365C" w:rsidRPr="0042422D">
        <w:rPr>
          <w:szCs w:val="24"/>
          <w:lang w:val="en-GB"/>
        </w:rPr>
        <w:t>changes</w:t>
      </w:r>
      <w:r w:rsidR="004152D8" w:rsidRPr="0042422D">
        <w:rPr>
          <w:szCs w:val="24"/>
          <w:lang w:val="en-GB"/>
        </w:rPr>
        <w:t xml:space="preserve"> </w:t>
      </w:r>
      <w:r w:rsidR="003A5DF7" w:rsidRPr="0042422D">
        <w:rPr>
          <w:szCs w:val="24"/>
          <w:lang w:val="en-GB"/>
        </w:rPr>
        <w:t xml:space="preserve">the direction of </w:t>
      </w:r>
      <w:r w:rsidR="00417BB8" w:rsidRPr="0042422D">
        <w:rPr>
          <w:szCs w:val="24"/>
          <w:lang w:val="en-GB"/>
        </w:rPr>
        <w:t xml:space="preserve">the </w:t>
      </w:r>
      <w:r w:rsidR="003A5DF7" w:rsidRPr="0042422D">
        <w:rPr>
          <w:szCs w:val="24"/>
          <w:lang w:val="en-GB"/>
        </w:rPr>
        <w:t xml:space="preserve">relationship in </w:t>
      </w:r>
      <w:r w:rsidR="008946C7" w:rsidRPr="0042422D">
        <w:rPr>
          <w:szCs w:val="24"/>
          <w:lang w:val="en-GB"/>
        </w:rPr>
        <w:t xml:space="preserve">the performance of </w:t>
      </w:r>
      <w:r w:rsidR="00F36D99" w:rsidRPr="0042422D">
        <w:rPr>
          <w:szCs w:val="24"/>
          <w:lang w:val="en-GB"/>
        </w:rPr>
        <w:t>WL-</w:t>
      </w:r>
      <w:r w:rsidR="008946C7" w:rsidRPr="0042422D">
        <w:rPr>
          <w:szCs w:val="24"/>
          <w:lang w:val="en-GB"/>
        </w:rPr>
        <w:t xml:space="preserve">SMEs in the </w:t>
      </w:r>
      <w:r w:rsidR="008946C7" w:rsidRPr="0042422D">
        <w:rPr>
          <w:szCs w:val="24"/>
          <w:lang w:val="en-GB"/>
        </w:rPr>
        <w:lastRenderedPageBreak/>
        <w:t xml:space="preserve">study. The </w:t>
      </w:r>
      <w:r w:rsidR="00773F00" w:rsidRPr="0042422D">
        <w:rPr>
          <w:szCs w:val="24"/>
          <w:lang w:val="en-GB"/>
        </w:rPr>
        <w:t xml:space="preserve">study </w:t>
      </w:r>
      <w:r w:rsidR="00395823" w:rsidRPr="0042422D">
        <w:rPr>
          <w:szCs w:val="24"/>
          <w:lang w:val="en-GB"/>
        </w:rPr>
        <w:t xml:space="preserve"> </w:t>
      </w:r>
      <w:r w:rsidR="00DE61ED" w:rsidRPr="0042422D">
        <w:rPr>
          <w:szCs w:val="24"/>
          <w:lang w:val="en-GB"/>
        </w:rPr>
        <w:t xml:space="preserve">was </w:t>
      </w:r>
      <w:r w:rsidR="00395823" w:rsidRPr="0042422D">
        <w:rPr>
          <w:szCs w:val="24"/>
          <w:lang w:val="en-GB"/>
        </w:rPr>
        <w:t xml:space="preserve">interested </w:t>
      </w:r>
      <w:r w:rsidRPr="0042422D">
        <w:rPr>
          <w:szCs w:val="24"/>
          <w:lang w:val="en-GB"/>
        </w:rPr>
        <w:t xml:space="preserve">in finding </w:t>
      </w:r>
      <w:r w:rsidR="00395823" w:rsidRPr="0042422D">
        <w:rPr>
          <w:szCs w:val="24"/>
          <w:lang w:val="en-GB"/>
        </w:rPr>
        <w:t xml:space="preserve">out </w:t>
      </w:r>
      <w:r w:rsidR="00DE61ED" w:rsidRPr="0042422D">
        <w:rPr>
          <w:szCs w:val="24"/>
          <w:lang w:val="en-GB"/>
        </w:rPr>
        <w:t>if</w:t>
      </w:r>
      <w:r w:rsidR="003B365C" w:rsidRPr="0042422D">
        <w:rPr>
          <w:szCs w:val="24"/>
          <w:lang w:val="en-GB"/>
        </w:rPr>
        <w:t xml:space="preserve"> </w:t>
      </w:r>
      <w:r w:rsidR="00DE61ED" w:rsidRPr="0042422D">
        <w:rPr>
          <w:szCs w:val="24"/>
          <w:lang w:val="en-GB"/>
        </w:rPr>
        <w:t xml:space="preserve">regulatory </w:t>
      </w:r>
      <w:r w:rsidR="00BE4118" w:rsidRPr="0042422D">
        <w:rPr>
          <w:szCs w:val="24"/>
          <w:lang w:val="en-GB"/>
        </w:rPr>
        <w:t>policy</w:t>
      </w:r>
      <w:r w:rsidR="004031F4" w:rsidRPr="0042422D">
        <w:rPr>
          <w:szCs w:val="24"/>
          <w:lang w:val="en-GB"/>
        </w:rPr>
        <w:t xml:space="preserve"> (regulations) </w:t>
      </w:r>
      <w:r w:rsidR="000273DC" w:rsidRPr="0042422D">
        <w:rPr>
          <w:szCs w:val="24"/>
          <w:lang w:val="en-GB"/>
        </w:rPr>
        <w:t>provides</w:t>
      </w:r>
      <w:r w:rsidR="00E44D78" w:rsidRPr="0042422D">
        <w:rPr>
          <w:szCs w:val="24"/>
          <w:lang w:val="en-GB"/>
        </w:rPr>
        <w:t xml:space="preserve"> for a conducive environment for </w:t>
      </w:r>
      <w:r w:rsidR="00417BB8" w:rsidRPr="0042422D">
        <w:rPr>
          <w:szCs w:val="24"/>
          <w:lang w:val="en-GB"/>
        </w:rPr>
        <w:t xml:space="preserve">the </w:t>
      </w:r>
      <w:r w:rsidR="00E44D78" w:rsidRPr="0042422D">
        <w:rPr>
          <w:szCs w:val="24"/>
          <w:lang w:val="en-GB"/>
        </w:rPr>
        <w:t>growth and expan</w:t>
      </w:r>
      <w:r w:rsidR="00A0368E" w:rsidRPr="0042422D">
        <w:rPr>
          <w:szCs w:val="24"/>
          <w:lang w:val="en-GB"/>
        </w:rPr>
        <w:t>s</w:t>
      </w:r>
      <w:r w:rsidR="00E44D78" w:rsidRPr="0042422D">
        <w:rPr>
          <w:szCs w:val="24"/>
          <w:lang w:val="en-GB"/>
        </w:rPr>
        <w:t>ion of T&amp;A products particularly batik</w:t>
      </w:r>
      <w:r w:rsidR="00F27132" w:rsidRPr="0042422D">
        <w:rPr>
          <w:szCs w:val="24"/>
          <w:lang w:val="en-GB"/>
        </w:rPr>
        <w:t xml:space="preserve"> SMEs</w:t>
      </w:r>
      <w:r w:rsidR="00E44D78" w:rsidRPr="0042422D">
        <w:rPr>
          <w:szCs w:val="24"/>
          <w:lang w:val="en-GB"/>
        </w:rPr>
        <w:t xml:space="preserve"> </w:t>
      </w:r>
      <w:r w:rsidR="00F27132" w:rsidRPr="0042422D">
        <w:rPr>
          <w:szCs w:val="24"/>
          <w:lang w:val="en-GB"/>
        </w:rPr>
        <w:t>products</w:t>
      </w:r>
      <w:r w:rsidR="00E44D78" w:rsidRPr="0042422D">
        <w:rPr>
          <w:szCs w:val="24"/>
          <w:lang w:val="en-GB"/>
        </w:rPr>
        <w:t xml:space="preserve"> in </w:t>
      </w:r>
      <w:r w:rsidR="00F27132" w:rsidRPr="0042422D">
        <w:rPr>
          <w:szCs w:val="24"/>
          <w:lang w:val="en-GB"/>
        </w:rPr>
        <w:t>the</w:t>
      </w:r>
      <w:r w:rsidR="00E44D78" w:rsidRPr="0042422D">
        <w:rPr>
          <w:szCs w:val="24"/>
          <w:lang w:val="en-GB"/>
        </w:rPr>
        <w:t xml:space="preserve"> region.</w:t>
      </w:r>
      <w:r w:rsidR="008946C7" w:rsidRPr="0042422D">
        <w:rPr>
          <w:szCs w:val="24"/>
          <w:lang w:val="en-GB"/>
        </w:rPr>
        <w:t xml:space="preserve"> The findings are</w:t>
      </w:r>
      <w:r w:rsidR="00F27132" w:rsidRPr="0042422D">
        <w:rPr>
          <w:szCs w:val="24"/>
          <w:lang w:val="en-GB"/>
        </w:rPr>
        <w:t xml:space="preserve"> </w:t>
      </w:r>
      <w:r w:rsidR="008946C7" w:rsidRPr="0042422D">
        <w:rPr>
          <w:szCs w:val="24"/>
          <w:lang w:val="en-GB"/>
        </w:rPr>
        <w:t>presented</w:t>
      </w:r>
      <w:r w:rsidR="00F27132" w:rsidRPr="0042422D">
        <w:rPr>
          <w:szCs w:val="24"/>
          <w:lang w:val="en-GB"/>
        </w:rPr>
        <w:t xml:space="preserve"> </w:t>
      </w:r>
      <w:r w:rsidR="008946C7" w:rsidRPr="0042422D">
        <w:rPr>
          <w:szCs w:val="24"/>
          <w:lang w:val="en-GB"/>
        </w:rPr>
        <w:t xml:space="preserve"> in </w:t>
      </w:r>
      <w:r w:rsidR="008748CF" w:rsidRPr="0042422D">
        <w:rPr>
          <w:szCs w:val="24"/>
          <w:lang w:val="en-GB"/>
        </w:rPr>
        <w:t>Table 4.</w:t>
      </w:r>
      <w:r w:rsidR="00822486" w:rsidRPr="0042422D">
        <w:rPr>
          <w:szCs w:val="24"/>
          <w:lang w:val="en-GB"/>
        </w:rPr>
        <w:t>2</w:t>
      </w:r>
      <w:r w:rsidR="005D47B0" w:rsidRPr="0042422D">
        <w:rPr>
          <w:szCs w:val="24"/>
          <w:lang w:val="en-GB"/>
        </w:rPr>
        <w:t>,</w:t>
      </w:r>
      <w:r w:rsidR="008748CF" w:rsidRPr="0042422D">
        <w:rPr>
          <w:szCs w:val="24"/>
          <w:lang w:val="en-GB"/>
        </w:rPr>
        <w:t xml:space="preserve"> </w:t>
      </w:r>
      <w:r w:rsidR="00F27132" w:rsidRPr="0042422D">
        <w:rPr>
          <w:szCs w:val="24"/>
          <w:lang w:val="en-GB"/>
        </w:rPr>
        <w:t xml:space="preserve"> which </w:t>
      </w:r>
      <w:r w:rsidR="00F21C62" w:rsidRPr="0042422D">
        <w:rPr>
          <w:szCs w:val="24"/>
          <w:lang w:val="en-GB"/>
        </w:rPr>
        <w:t xml:space="preserve"> </w:t>
      </w:r>
      <w:r w:rsidR="004433A8" w:rsidRPr="0042422D">
        <w:rPr>
          <w:szCs w:val="24"/>
          <w:lang w:val="en-GB"/>
        </w:rPr>
        <w:t>indicate that</w:t>
      </w:r>
      <w:r w:rsidR="00C62A4A" w:rsidRPr="0042422D">
        <w:rPr>
          <w:szCs w:val="24"/>
          <w:lang w:val="en-GB"/>
        </w:rPr>
        <w:t xml:space="preserve"> 77.2</w:t>
      </w:r>
      <w:r w:rsidR="005D47B0" w:rsidRPr="0042422D">
        <w:rPr>
          <w:bCs/>
          <w:szCs w:val="24"/>
          <w:lang w:val="en-GB"/>
        </w:rPr>
        <w:t>per cent</w:t>
      </w:r>
      <w:r w:rsidR="00F21C62" w:rsidRPr="0042422D">
        <w:rPr>
          <w:szCs w:val="24"/>
          <w:lang w:val="en-GB"/>
        </w:rPr>
        <w:t xml:space="preserve"> </w:t>
      </w:r>
      <w:r w:rsidR="00A0368E" w:rsidRPr="0042422D">
        <w:rPr>
          <w:szCs w:val="24"/>
          <w:lang w:val="en-GB"/>
        </w:rPr>
        <w:t xml:space="preserve"> </w:t>
      </w:r>
      <w:r w:rsidR="00F21C62" w:rsidRPr="0042422D">
        <w:rPr>
          <w:szCs w:val="24"/>
          <w:lang w:val="en-GB"/>
        </w:rPr>
        <w:t>of</w:t>
      </w:r>
      <w:r w:rsidR="00F27132" w:rsidRPr="0042422D">
        <w:rPr>
          <w:szCs w:val="24"/>
          <w:lang w:val="en-GB"/>
        </w:rPr>
        <w:t xml:space="preserve"> </w:t>
      </w:r>
      <w:r w:rsidR="00F21C62" w:rsidRPr="0042422D">
        <w:rPr>
          <w:szCs w:val="24"/>
          <w:lang w:val="en-GB"/>
        </w:rPr>
        <w:t>the respondents</w:t>
      </w:r>
      <w:r w:rsidR="00E21349" w:rsidRPr="0042422D">
        <w:rPr>
          <w:szCs w:val="24"/>
          <w:lang w:val="en-GB"/>
        </w:rPr>
        <w:t xml:space="preserve"> </w:t>
      </w:r>
      <w:r w:rsidR="005D47B0" w:rsidRPr="0042422D">
        <w:rPr>
          <w:szCs w:val="24"/>
          <w:lang w:val="en-GB"/>
        </w:rPr>
        <w:t xml:space="preserve">disagree, in </w:t>
      </w:r>
      <w:r w:rsidR="00417BB8" w:rsidRPr="0042422D">
        <w:rPr>
          <w:szCs w:val="24"/>
          <w:lang w:val="en-GB"/>
        </w:rPr>
        <w:t>that</w:t>
      </w:r>
      <w:r w:rsidR="005D47B0" w:rsidRPr="0042422D">
        <w:rPr>
          <w:szCs w:val="24"/>
          <w:lang w:val="en-GB"/>
        </w:rPr>
        <w:t>,</w:t>
      </w:r>
      <w:r w:rsidR="00F27132" w:rsidRPr="0042422D">
        <w:rPr>
          <w:szCs w:val="24"/>
          <w:lang w:val="en-GB"/>
        </w:rPr>
        <w:t xml:space="preserve"> </w:t>
      </w:r>
      <w:r w:rsidR="00C62A4A" w:rsidRPr="0042422D">
        <w:rPr>
          <w:szCs w:val="24"/>
          <w:lang w:val="en-GB"/>
        </w:rPr>
        <w:t xml:space="preserve">laws and regulations </w:t>
      </w:r>
      <w:r w:rsidR="00F27132" w:rsidRPr="0042422D">
        <w:rPr>
          <w:szCs w:val="24"/>
          <w:lang w:val="en-GB"/>
        </w:rPr>
        <w:t xml:space="preserve"> </w:t>
      </w:r>
      <w:r w:rsidR="005D47B0" w:rsidRPr="0042422D">
        <w:rPr>
          <w:szCs w:val="24"/>
          <w:lang w:val="en-GB"/>
        </w:rPr>
        <w:t>do not</w:t>
      </w:r>
      <w:r w:rsidR="00F27132" w:rsidRPr="0042422D">
        <w:rPr>
          <w:szCs w:val="24"/>
          <w:lang w:val="en-GB"/>
        </w:rPr>
        <w:t xml:space="preserve"> </w:t>
      </w:r>
      <w:r w:rsidR="00C62A4A" w:rsidRPr="0042422D">
        <w:rPr>
          <w:szCs w:val="24"/>
          <w:lang w:val="en-GB"/>
        </w:rPr>
        <w:t>provide a conducive environment for growth and expansion of batik</w:t>
      </w:r>
      <w:r w:rsidR="00F27132" w:rsidRPr="0042422D">
        <w:rPr>
          <w:szCs w:val="24"/>
          <w:lang w:val="en-GB"/>
        </w:rPr>
        <w:t xml:space="preserve"> SMEs </w:t>
      </w:r>
      <w:r w:rsidR="00C62A4A" w:rsidRPr="0042422D">
        <w:rPr>
          <w:szCs w:val="24"/>
          <w:lang w:val="en-GB"/>
        </w:rPr>
        <w:t xml:space="preserve"> </w:t>
      </w:r>
      <w:r w:rsidR="00F27132" w:rsidRPr="0042422D">
        <w:rPr>
          <w:szCs w:val="24"/>
          <w:lang w:val="en-GB"/>
        </w:rPr>
        <w:t>products</w:t>
      </w:r>
      <w:r w:rsidR="00C62A4A" w:rsidRPr="0042422D">
        <w:rPr>
          <w:szCs w:val="24"/>
          <w:lang w:val="en-GB"/>
        </w:rPr>
        <w:t xml:space="preserve"> in Dar es Salaam</w:t>
      </w:r>
      <w:r w:rsidR="00417BB8" w:rsidRPr="0042422D">
        <w:rPr>
          <w:szCs w:val="24"/>
          <w:lang w:val="en-GB"/>
        </w:rPr>
        <w:t xml:space="preserve">, </w:t>
      </w:r>
      <w:r w:rsidR="00C62A4A" w:rsidRPr="0042422D">
        <w:rPr>
          <w:szCs w:val="24"/>
          <w:lang w:val="en-GB"/>
        </w:rPr>
        <w:t xml:space="preserve"> whereas  22.8</w:t>
      </w:r>
      <w:r w:rsidR="005D47B0" w:rsidRPr="0042422D">
        <w:rPr>
          <w:bCs/>
          <w:szCs w:val="24"/>
          <w:lang w:val="en-GB"/>
        </w:rPr>
        <w:t>per cent</w:t>
      </w:r>
      <w:r w:rsidR="00F27132" w:rsidRPr="0042422D">
        <w:rPr>
          <w:szCs w:val="24"/>
          <w:lang w:val="en-GB"/>
        </w:rPr>
        <w:t xml:space="preserve"> </w:t>
      </w:r>
      <w:r w:rsidR="00F21C62" w:rsidRPr="0042422D">
        <w:rPr>
          <w:szCs w:val="24"/>
          <w:lang w:val="en-GB"/>
        </w:rPr>
        <w:t>a</w:t>
      </w:r>
      <w:r w:rsidR="004433A8" w:rsidRPr="0042422D">
        <w:rPr>
          <w:szCs w:val="24"/>
          <w:lang w:val="en-GB"/>
        </w:rPr>
        <w:t xml:space="preserve">ffirmed </w:t>
      </w:r>
      <w:r w:rsidR="00F21C62" w:rsidRPr="0042422D">
        <w:rPr>
          <w:szCs w:val="24"/>
          <w:lang w:val="en-GB"/>
        </w:rPr>
        <w:t xml:space="preserve"> that </w:t>
      </w:r>
      <w:r w:rsidR="00A0368E" w:rsidRPr="0042422D">
        <w:rPr>
          <w:szCs w:val="24"/>
          <w:lang w:val="en-GB"/>
        </w:rPr>
        <w:t xml:space="preserve">laws and regulations </w:t>
      </w:r>
      <w:r w:rsidR="00C62A4A" w:rsidRPr="0042422D">
        <w:rPr>
          <w:szCs w:val="24"/>
          <w:lang w:val="en-GB"/>
        </w:rPr>
        <w:t>support</w:t>
      </w:r>
      <w:r w:rsidR="00417BB8" w:rsidRPr="0042422D">
        <w:rPr>
          <w:szCs w:val="24"/>
          <w:lang w:val="en-GB"/>
        </w:rPr>
        <w:t>ed</w:t>
      </w:r>
      <w:r w:rsidR="00C62A4A" w:rsidRPr="0042422D">
        <w:rPr>
          <w:szCs w:val="24"/>
          <w:lang w:val="en-GB"/>
        </w:rPr>
        <w:t xml:space="preserve"> </w:t>
      </w:r>
      <w:r w:rsidR="000B7764" w:rsidRPr="0042422D">
        <w:rPr>
          <w:szCs w:val="24"/>
          <w:lang w:val="en-GB"/>
        </w:rPr>
        <w:t xml:space="preserve">the </w:t>
      </w:r>
      <w:r w:rsidR="00D45F53" w:rsidRPr="0042422D">
        <w:rPr>
          <w:szCs w:val="24"/>
          <w:lang w:val="en-GB"/>
        </w:rPr>
        <w:t>growth</w:t>
      </w:r>
      <w:r w:rsidR="00F27132" w:rsidRPr="0042422D">
        <w:rPr>
          <w:szCs w:val="24"/>
          <w:lang w:val="en-GB"/>
        </w:rPr>
        <w:t xml:space="preserve"> and expansion of batik</w:t>
      </w:r>
      <w:r w:rsidR="004031F4" w:rsidRPr="0042422D">
        <w:rPr>
          <w:szCs w:val="24"/>
          <w:lang w:val="en-GB"/>
        </w:rPr>
        <w:t xml:space="preserve"> SMEs products in </w:t>
      </w:r>
      <w:r w:rsidR="005D47B0" w:rsidRPr="0042422D">
        <w:rPr>
          <w:szCs w:val="24"/>
          <w:lang w:val="en-GB"/>
        </w:rPr>
        <w:t xml:space="preserve">the </w:t>
      </w:r>
      <w:r w:rsidR="004031F4" w:rsidRPr="0042422D">
        <w:rPr>
          <w:szCs w:val="24"/>
          <w:lang w:val="en-GB"/>
        </w:rPr>
        <w:t xml:space="preserve">region. </w:t>
      </w:r>
    </w:p>
    <w:p w14:paraId="0D263428" w14:textId="15D05420" w:rsidR="004031F4" w:rsidRPr="007B3600" w:rsidRDefault="004031F4" w:rsidP="0042422D">
      <w:pPr>
        <w:rPr>
          <w:sz w:val="18"/>
          <w:szCs w:val="18"/>
          <w:lang w:val="en-GB"/>
        </w:rPr>
      </w:pPr>
      <w:r w:rsidRPr="0042422D">
        <w:rPr>
          <w:szCs w:val="24"/>
          <w:lang w:val="en-GB"/>
        </w:rPr>
        <w:t xml:space="preserve"> </w:t>
      </w:r>
    </w:p>
    <w:p w14:paraId="7D8F872D" w14:textId="4BF4E5F1" w:rsidR="00822486" w:rsidRPr="003F39D7" w:rsidRDefault="00822486" w:rsidP="007B3600">
      <w:pPr>
        <w:spacing w:line="240" w:lineRule="auto"/>
        <w:rPr>
          <w:b/>
          <w:bCs/>
          <w:szCs w:val="24"/>
          <w:lang w:val="en-GB"/>
        </w:rPr>
      </w:pPr>
      <w:r w:rsidRPr="003F39D7">
        <w:rPr>
          <w:b/>
          <w:bCs/>
          <w:szCs w:val="24"/>
          <w:lang w:val="en-GB"/>
        </w:rPr>
        <w:t>Table 4.2:</w:t>
      </w:r>
      <w:r w:rsidRPr="003F39D7">
        <w:rPr>
          <w:szCs w:val="24"/>
          <w:lang w:val="en-GB"/>
        </w:rPr>
        <w:t xml:space="preserve"> </w:t>
      </w:r>
      <w:r w:rsidRPr="003F39D7">
        <w:rPr>
          <w:b/>
          <w:bCs/>
          <w:szCs w:val="24"/>
          <w:lang w:val="en-GB"/>
        </w:rPr>
        <w:t xml:space="preserve">Respondents’ Regulatory </w:t>
      </w:r>
      <w:r w:rsidR="00BE4118" w:rsidRPr="003F39D7">
        <w:rPr>
          <w:b/>
          <w:bCs/>
          <w:szCs w:val="24"/>
          <w:lang w:val="en-GB"/>
        </w:rPr>
        <w:t>Policy</w:t>
      </w:r>
      <w:r w:rsidRPr="003F39D7">
        <w:rPr>
          <w:b/>
          <w:bCs/>
          <w:szCs w:val="24"/>
          <w:lang w:val="en-GB"/>
        </w:rPr>
        <w:t xml:space="preserve"> </w:t>
      </w:r>
      <w:r w:rsidR="002553A6" w:rsidRPr="003F39D7">
        <w:rPr>
          <w:b/>
          <w:bCs/>
          <w:szCs w:val="24"/>
          <w:lang w:val="en-GB"/>
        </w:rPr>
        <w:t xml:space="preserve">Experience Effect </w:t>
      </w:r>
      <w:r w:rsidRPr="003F39D7">
        <w:rPr>
          <w:b/>
          <w:bCs/>
          <w:szCs w:val="24"/>
          <w:lang w:val="en-GB"/>
        </w:rPr>
        <w:t>Assessment</w:t>
      </w:r>
      <w:r w:rsidR="003B1A64" w:rsidRPr="003F39D7">
        <w:rPr>
          <w:b/>
          <w:bCs/>
          <w:szCs w:val="24"/>
          <w:lang w:val="en-GB"/>
        </w:rPr>
        <w:fldChar w:fldCharType="begin"/>
      </w:r>
      <w:r w:rsidR="003B1A64" w:rsidRPr="003F39D7">
        <w:rPr>
          <w:szCs w:val="24"/>
          <w:lang w:val="en-GB"/>
        </w:rPr>
        <w:instrText xml:space="preserve"> TC "</w:instrText>
      </w:r>
      <w:bookmarkStart w:id="375" w:name="_Toc211861311"/>
      <w:r w:rsidR="003B1A64" w:rsidRPr="003F39D7">
        <w:rPr>
          <w:b/>
          <w:bCs/>
          <w:szCs w:val="24"/>
          <w:lang w:val="en-GB"/>
        </w:rPr>
        <w:instrText>Table 4.2:</w:instrText>
      </w:r>
      <w:r w:rsidR="003B1A64" w:rsidRPr="003F39D7">
        <w:rPr>
          <w:szCs w:val="24"/>
          <w:lang w:val="en-GB"/>
        </w:rPr>
        <w:instrText xml:space="preserve"> </w:instrText>
      </w:r>
      <w:r w:rsidR="003B1A64" w:rsidRPr="003F39D7">
        <w:rPr>
          <w:b/>
          <w:bCs/>
          <w:szCs w:val="24"/>
          <w:lang w:val="en-GB"/>
        </w:rPr>
        <w:instrText>Respondents’ Regulatory Framework Assessment</w:instrText>
      </w:r>
      <w:bookmarkEnd w:id="375"/>
      <w:r w:rsidR="003B1A64" w:rsidRPr="003F39D7">
        <w:rPr>
          <w:szCs w:val="24"/>
          <w:lang w:val="en-GB"/>
        </w:rPr>
        <w:instrText xml:space="preserve">" \f T \l "1" </w:instrText>
      </w:r>
      <w:r w:rsidR="003B1A64" w:rsidRPr="003F39D7">
        <w:rPr>
          <w:b/>
          <w:bCs/>
          <w:szCs w:val="24"/>
          <w:lang w:val="en-GB"/>
        </w:rPr>
        <w:fldChar w:fldCharType="end"/>
      </w:r>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814"/>
        <w:gridCol w:w="1256"/>
        <w:gridCol w:w="3524"/>
        <w:gridCol w:w="2627"/>
      </w:tblGrid>
      <w:tr w:rsidR="00E36169" w:rsidRPr="0042422D" w14:paraId="718948C1" w14:textId="77777777" w:rsidTr="0042422D">
        <w:trPr>
          <w:cantSplit/>
          <w:trHeight w:val="267"/>
        </w:trPr>
        <w:tc>
          <w:tcPr>
            <w:tcW w:w="1259" w:type="pct"/>
            <w:gridSpan w:val="2"/>
            <w:shd w:val="clear" w:color="auto" w:fill="FFFFFF"/>
          </w:tcPr>
          <w:p w14:paraId="152CF29F" w14:textId="77777777" w:rsidR="00FF72FD" w:rsidRPr="0042422D" w:rsidRDefault="00FF72FD" w:rsidP="007B3600">
            <w:pPr>
              <w:autoSpaceDE w:val="0"/>
              <w:autoSpaceDN w:val="0"/>
              <w:adjustRightInd w:val="0"/>
              <w:spacing w:line="240" w:lineRule="auto"/>
              <w:ind w:left="60" w:right="60"/>
              <w:rPr>
                <w:sz w:val="22"/>
                <w:lang w:val="en-GB"/>
              </w:rPr>
            </w:pPr>
          </w:p>
        </w:tc>
        <w:tc>
          <w:tcPr>
            <w:tcW w:w="2143" w:type="pct"/>
            <w:shd w:val="clear" w:color="auto" w:fill="FFFFFF"/>
          </w:tcPr>
          <w:p w14:paraId="78647761" w14:textId="77777777" w:rsidR="00FF72FD" w:rsidRPr="0042422D" w:rsidRDefault="00FF72FD" w:rsidP="007B3600">
            <w:pPr>
              <w:autoSpaceDE w:val="0"/>
              <w:autoSpaceDN w:val="0"/>
              <w:adjustRightInd w:val="0"/>
              <w:spacing w:line="240" w:lineRule="auto"/>
              <w:ind w:left="60" w:right="60"/>
              <w:jc w:val="center"/>
              <w:rPr>
                <w:b/>
                <w:bCs/>
                <w:sz w:val="22"/>
                <w:lang w:val="en-GB"/>
              </w:rPr>
            </w:pPr>
            <w:r w:rsidRPr="0042422D">
              <w:rPr>
                <w:b/>
                <w:bCs/>
                <w:sz w:val="22"/>
                <w:lang w:val="en-GB"/>
              </w:rPr>
              <w:t>Frequency</w:t>
            </w:r>
          </w:p>
        </w:tc>
        <w:tc>
          <w:tcPr>
            <w:tcW w:w="1598" w:type="pct"/>
            <w:shd w:val="clear" w:color="auto" w:fill="FFFFFF"/>
          </w:tcPr>
          <w:p w14:paraId="4144B83A" w14:textId="77777777" w:rsidR="00FF72FD" w:rsidRPr="0042422D" w:rsidRDefault="00FF72FD" w:rsidP="007B3600">
            <w:pPr>
              <w:autoSpaceDE w:val="0"/>
              <w:autoSpaceDN w:val="0"/>
              <w:adjustRightInd w:val="0"/>
              <w:spacing w:line="240" w:lineRule="auto"/>
              <w:ind w:left="60" w:right="60"/>
              <w:jc w:val="center"/>
              <w:rPr>
                <w:b/>
                <w:bCs/>
                <w:sz w:val="22"/>
                <w:lang w:val="en-GB"/>
              </w:rPr>
            </w:pPr>
            <w:r w:rsidRPr="0042422D">
              <w:rPr>
                <w:b/>
                <w:bCs/>
                <w:sz w:val="22"/>
                <w:lang w:val="en-GB"/>
              </w:rPr>
              <w:t>Percent</w:t>
            </w:r>
          </w:p>
        </w:tc>
      </w:tr>
      <w:tr w:rsidR="00E36169" w:rsidRPr="0042422D" w14:paraId="5CB57442" w14:textId="77777777" w:rsidTr="0042422D">
        <w:trPr>
          <w:cantSplit/>
          <w:trHeight w:val="130"/>
        </w:trPr>
        <w:tc>
          <w:tcPr>
            <w:tcW w:w="495" w:type="pct"/>
            <w:vMerge w:val="restart"/>
            <w:shd w:val="clear" w:color="auto" w:fill="FFFFFF"/>
            <w:vAlign w:val="center"/>
          </w:tcPr>
          <w:p w14:paraId="3AB904CE" w14:textId="77777777" w:rsidR="00FF72FD" w:rsidRPr="0042422D" w:rsidRDefault="00FF72FD" w:rsidP="007B3600">
            <w:pPr>
              <w:autoSpaceDE w:val="0"/>
              <w:autoSpaceDN w:val="0"/>
              <w:adjustRightInd w:val="0"/>
              <w:spacing w:line="240" w:lineRule="auto"/>
              <w:ind w:left="60" w:right="60"/>
              <w:rPr>
                <w:sz w:val="22"/>
                <w:lang w:val="en-GB"/>
              </w:rPr>
            </w:pPr>
            <w:r w:rsidRPr="0042422D">
              <w:rPr>
                <w:sz w:val="22"/>
                <w:lang w:val="en-GB"/>
              </w:rPr>
              <w:t>Valid</w:t>
            </w:r>
          </w:p>
        </w:tc>
        <w:tc>
          <w:tcPr>
            <w:tcW w:w="764" w:type="pct"/>
            <w:tcBorders>
              <w:bottom w:val="nil"/>
            </w:tcBorders>
            <w:shd w:val="clear" w:color="auto" w:fill="FFFFFF"/>
            <w:vAlign w:val="center"/>
          </w:tcPr>
          <w:p w14:paraId="66FA33DE" w14:textId="77777777" w:rsidR="00FF72FD" w:rsidRPr="0042422D" w:rsidRDefault="00FF72FD" w:rsidP="007B3600">
            <w:pPr>
              <w:autoSpaceDE w:val="0"/>
              <w:autoSpaceDN w:val="0"/>
              <w:adjustRightInd w:val="0"/>
              <w:spacing w:line="240" w:lineRule="auto"/>
              <w:ind w:left="60" w:right="60"/>
              <w:rPr>
                <w:sz w:val="22"/>
                <w:lang w:val="en-GB"/>
              </w:rPr>
            </w:pPr>
            <w:r w:rsidRPr="0042422D">
              <w:rPr>
                <w:sz w:val="22"/>
                <w:lang w:val="en-GB"/>
              </w:rPr>
              <w:t>Negatively</w:t>
            </w:r>
          </w:p>
        </w:tc>
        <w:tc>
          <w:tcPr>
            <w:tcW w:w="2143" w:type="pct"/>
            <w:tcBorders>
              <w:bottom w:val="nil"/>
            </w:tcBorders>
            <w:shd w:val="clear" w:color="auto" w:fill="FFFFFF"/>
            <w:vAlign w:val="center"/>
          </w:tcPr>
          <w:p w14:paraId="27A4AE1B" w14:textId="77777777" w:rsidR="00FF72FD" w:rsidRPr="0042422D" w:rsidRDefault="00FF72FD" w:rsidP="007B3600">
            <w:pPr>
              <w:autoSpaceDE w:val="0"/>
              <w:autoSpaceDN w:val="0"/>
              <w:adjustRightInd w:val="0"/>
              <w:spacing w:line="240" w:lineRule="auto"/>
              <w:ind w:left="60" w:right="60"/>
              <w:jc w:val="center"/>
              <w:rPr>
                <w:sz w:val="22"/>
                <w:lang w:val="en-GB"/>
              </w:rPr>
            </w:pPr>
            <w:r w:rsidRPr="0042422D">
              <w:rPr>
                <w:sz w:val="22"/>
                <w:lang w:val="en-GB"/>
              </w:rPr>
              <w:t>224</w:t>
            </w:r>
          </w:p>
        </w:tc>
        <w:tc>
          <w:tcPr>
            <w:tcW w:w="1598" w:type="pct"/>
            <w:tcBorders>
              <w:bottom w:val="nil"/>
            </w:tcBorders>
            <w:shd w:val="clear" w:color="auto" w:fill="FFFFFF"/>
            <w:vAlign w:val="center"/>
          </w:tcPr>
          <w:p w14:paraId="73B80F35" w14:textId="77777777" w:rsidR="00FF72FD" w:rsidRPr="0042422D" w:rsidRDefault="00FF72FD" w:rsidP="007B3600">
            <w:pPr>
              <w:autoSpaceDE w:val="0"/>
              <w:autoSpaceDN w:val="0"/>
              <w:adjustRightInd w:val="0"/>
              <w:spacing w:line="240" w:lineRule="auto"/>
              <w:ind w:left="60" w:right="60"/>
              <w:jc w:val="center"/>
              <w:rPr>
                <w:sz w:val="22"/>
                <w:lang w:val="en-GB"/>
              </w:rPr>
            </w:pPr>
            <w:r w:rsidRPr="0042422D">
              <w:rPr>
                <w:sz w:val="22"/>
                <w:lang w:val="en-GB"/>
              </w:rPr>
              <w:t>77.2</w:t>
            </w:r>
          </w:p>
        </w:tc>
      </w:tr>
      <w:tr w:rsidR="00E36169" w:rsidRPr="0042422D" w14:paraId="04D0C9DB" w14:textId="77777777" w:rsidTr="0042422D">
        <w:trPr>
          <w:cantSplit/>
          <w:trHeight w:val="96"/>
        </w:trPr>
        <w:tc>
          <w:tcPr>
            <w:tcW w:w="495" w:type="pct"/>
            <w:vMerge/>
            <w:shd w:val="clear" w:color="auto" w:fill="FFFFFF"/>
            <w:vAlign w:val="center"/>
          </w:tcPr>
          <w:p w14:paraId="3839E3EA" w14:textId="77777777" w:rsidR="00FF72FD" w:rsidRPr="0042422D" w:rsidRDefault="00FF72FD" w:rsidP="007B3600">
            <w:pPr>
              <w:autoSpaceDE w:val="0"/>
              <w:autoSpaceDN w:val="0"/>
              <w:adjustRightInd w:val="0"/>
              <w:spacing w:line="240" w:lineRule="auto"/>
              <w:rPr>
                <w:sz w:val="22"/>
                <w:lang w:val="en-GB"/>
              </w:rPr>
            </w:pPr>
          </w:p>
        </w:tc>
        <w:tc>
          <w:tcPr>
            <w:tcW w:w="764" w:type="pct"/>
            <w:tcBorders>
              <w:top w:val="nil"/>
            </w:tcBorders>
            <w:shd w:val="clear" w:color="auto" w:fill="FFFFFF"/>
            <w:vAlign w:val="center"/>
          </w:tcPr>
          <w:p w14:paraId="1FE95CFB" w14:textId="77777777" w:rsidR="00FF72FD" w:rsidRPr="0042422D" w:rsidRDefault="00FF72FD" w:rsidP="007B3600">
            <w:pPr>
              <w:autoSpaceDE w:val="0"/>
              <w:autoSpaceDN w:val="0"/>
              <w:adjustRightInd w:val="0"/>
              <w:spacing w:line="240" w:lineRule="auto"/>
              <w:ind w:left="60" w:right="60"/>
              <w:rPr>
                <w:sz w:val="22"/>
                <w:lang w:val="en-GB"/>
              </w:rPr>
            </w:pPr>
            <w:r w:rsidRPr="0042422D">
              <w:rPr>
                <w:sz w:val="22"/>
                <w:lang w:val="en-GB"/>
              </w:rPr>
              <w:t>Positively</w:t>
            </w:r>
          </w:p>
        </w:tc>
        <w:tc>
          <w:tcPr>
            <w:tcW w:w="2143" w:type="pct"/>
            <w:tcBorders>
              <w:top w:val="nil"/>
            </w:tcBorders>
            <w:shd w:val="clear" w:color="auto" w:fill="FFFFFF"/>
            <w:vAlign w:val="center"/>
          </w:tcPr>
          <w:p w14:paraId="56A0BBE9" w14:textId="77777777" w:rsidR="00FF72FD" w:rsidRPr="0042422D" w:rsidRDefault="00FF72FD" w:rsidP="007B3600">
            <w:pPr>
              <w:autoSpaceDE w:val="0"/>
              <w:autoSpaceDN w:val="0"/>
              <w:adjustRightInd w:val="0"/>
              <w:spacing w:line="240" w:lineRule="auto"/>
              <w:ind w:left="60" w:right="60"/>
              <w:jc w:val="center"/>
              <w:rPr>
                <w:sz w:val="22"/>
                <w:lang w:val="en-GB"/>
              </w:rPr>
            </w:pPr>
            <w:r w:rsidRPr="0042422D">
              <w:rPr>
                <w:sz w:val="22"/>
                <w:lang w:val="en-GB"/>
              </w:rPr>
              <w:t>66</w:t>
            </w:r>
          </w:p>
        </w:tc>
        <w:tc>
          <w:tcPr>
            <w:tcW w:w="1598" w:type="pct"/>
            <w:tcBorders>
              <w:top w:val="nil"/>
            </w:tcBorders>
            <w:shd w:val="clear" w:color="auto" w:fill="FFFFFF"/>
            <w:vAlign w:val="center"/>
          </w:tcPr>
          <w:p w14:paraId="6F55B25B" w14:textId="27A54D85" w:rsidR="00FF72FD" w:rsidRPr="0042422D" w:rsidRDefault="00FF72FD" w:rsidP="007B3600">
            <w:pPr>
              <w:autoSpaceDE w:val="0"/>
              <w:autoSpaceDN w:val="0"/>
              <w:adjustRightInd w:val="0"/>
              <w:spacing w:line="240" w:lineRule="auto"/>
              <w:ind w:right="60"/>
              <w:jc w:val="center"/>
              <w:rPr>
                <w:sz w:val="22"/>
                <w:lang w:val="en-GB"/>
              </w:rPr>
            </w:pPr>
            <w:r w:rsidRPr="0042422D">
              <w:rPr>
                <w:sz w:val="22"/>
                <w:lang w:val="en-GB"/>
              </w:rPr>
              <w:t>22.8</w:t>
            </w:r>
          </w:p>
        </w:tc>
      </w:tr>
      <w:tr w:rsidR="00E36169" w:rsidRPr="0042422D" w14:paraId="62262B45" w14:textId="77777777" w:rsidTr="0042422D">
        <w:trPr>
          <w:cantSplit/>
          <w:trHeight w:val="160"/>
        </w:trPr>
        <w:tc>
          <w:tcPr>
            <w:tcW w:w="495" w:type="pct"/>
            <w:vMerge/>
            <w:shd w:val="clear" w:color="auto" w:fill="FFFFFF"/>
            <w:vAlign w:val="center"/>
          </w:tcPr>
          <w:p w14:paraId="58DC8649" w14:textId="77777777" w:rsidR="00FF72FD" w:rsidRPr="0042422D" w:rsidRDefault="00FF72FD" w:rsidP="007B3600">
            <w:pPr>
              <w:autoSpaceDE w:val="0"/>
              <w:autoSpaceDN w:val="0"/>
              <w:adjustRightInd w:val="0"/>
              <w:spacing w:line="240" w:lineRule="auto"/>
              <w:rPr>
                <w:sz w:val="22"/>
                <w:lang w:val="en-GB"/>
              </w:rPr>
            </w:pPr>
          </w:p>
        </w:tc>
        <w:tc>
          <w:tcPr>
            <w:tcW w:w="764" w:type="pct"/>
            <w:tcBorders>
              <w:top w:val="nil"/>
            </w:tcBorders>
            <w:shd w:val="clear" w:color="auto" w:fill="FFFFFF"/>
            <w:vAlign w:val="center"/>
          </w:tcPr>
          <w:p w14:paraId="1F189369" w14:textId="77777777" w:rsidR="00FF72FD" w:rsidRPr="0042422D" w:rsidRDefault="00FF72FD" w:rsidP="007B3600">
            <w:pPr>
              <w:autoSpaceDE w:val="0"/>
              <w:autoSpaceDN w:val="0"/>
              <w:adjustRightInd w:val="0"/>
              <w:spacing w:line="240" w:lineRule="auto"/>
              <w:ind w:left="60" w:right="60"/>
              <w:rPr>
                <w:b/>
                <w:sz w:val="22"/>
                <w:lang w:val="en-GB"/>
              </w:rPr>
            </w:pPr>
            <w:r w:rsidRPr="0042422D">
              <w:rPr>
                <w:b/>
                <w:sz w:val="22"/>
                <w:lang w:val="en-GB"/>
              </w:rPr>
              <w:t>Total</w:t>
            </w:r>
          </w:p>
        </w:tc>
        <w:tc>
          <w:tcPr>
            <w:tcW w:w="2143" w:type="pct"/>
            <w:tcBorders>
              <w:top w:val="nil"/>
            </w:tcBorders>
            <w:shd w:val="clear" w:color="auto" w:fill="FFFFFF"/>
            <w:vAlign w:val="center"/>
          </w:tcPr>
          <w:p w14:paraId="0CDBE469" w14:textId="77777777" w:rsidR="00FF72FD" w:rsidRPr="0042422D" w:rsidRDefault="00FF72FD" w:rsidP="007B3600">
            <w:pPr>
              <w:autoSpaceDE w:val="0"/>
              <w:autoSpaceDN w:val="0"/>
              <w:adjustRightInd w:val="0"/>
              <w:spacing w:line="240" w:lineRule="auto"/>
              <w:ind w:left="60" w:right="60"/>
              <w:jc w:val="center"/>
              <w:rPr>
                <w:b/>
                <w:sz w:val="22"/>
                <w:lang w:val="en-GB"/>
              </w:rPr>
            </w:pPr>
            <w:r w:rsidRPr="0042422D">
              <w:rPr>
                <w:b/>
                <w:sz w:val="22"/>
                <w:lang w:val="en-GB"/>
              </w:rPr>
              <w:t>290</w:t>
            </w:r>
          </w:p>
        </w:tc>
        <w:tc>
          <w:tcPr>
            <w:tcW w:w="1598" w:type="pct"/>
            <w:tcBorders>
              <w:top w:val="nil"/>
            </w:tcBorders>
            <w:shd w:val="clear" w:color="auto" w:fill="FFFFFF"/>
            <w:vAlign w:val="center"/>
          </w:tcPr>
          <w:p w14:paraId="6AD64BA3" w14:textId="77777777" w:rsidR="00FF72FD" w:rsidRPr="0042422D" w:rsidRDefault="00FF72FD" w:rsidP="007B3600">
            <w:pPr>
              <w:autoSpaceDE w:val="0"/>
              <w:autoSpaceDN w:val="0"/>
              <w:adjustRightInd w:val="0"/>
              <w:spacing w:line="240" w:lineRule="auto"/>
              <w:ind w:left="60" w:right="60"/>
              <w:jc w:val="center"/>
              <w:rPr>
                <w:b/>
                <w:sz w:val="22"/>
                <w:lang w:val="en-GB"/>
              </w:rPr>
            </w:pPr>
            <w:r w:rsidRPr="0042422D">
              <w:rPr>
                <w:b/>
                <w:sz w:val="22"/>
                <w:lang w:val="en-GB"/>
              </w:rPr>
              <w:t>100.0</w:t>
            </w:r>
          </w:p>
        </w:tc>
      </w:tr>
    </w:tbl>
    <w:p w14:paraId="2C5C9172" w14:textId="451D53BC" w:rsidR="0044414C" w:rsidRPr="003F39D7" w:rsidRDefault="00F21C62" w:rsidP="007B3600">
      <w:pPr>
        <w:autoSpaceDE w:val="0"/>
        <w:autoSpaceDN w:val="0"/>
        <w:adjustRightInd w:val="0"/>
        <w:spacing w:line="240" w:lineRule="auto"/>
        <w:rPr>
          <w:szCs w:val="24"/>
          <w:lang w:val="en-GB"/>
        </w:rPr>
      </w:pPr>
      <w:bookmarkStart w:id="376" w:name="_Hlk136779108"/>
      <w:r w:rsidRPr="003F39D7">
        <w:rPr>
          <w:b/>
          <w:bCs/>
          <w:szCs w:val="24"/>
          <w:lang w:val="en-GB"/>
        </w:rPr>
        <w:t>Source:</w:t>
      </w:r>
      <w:r w:rsidR="00A60EA0" w:rsidRPr="003F39D7">
        <w:rPr>
          <w:szCs w:val="24"/>
          <w:lang w:val="en-GB"/>
        </w:rPr>
        <w:t xml:space="preserve"> F</w:t>
      </w:r>
      <w:r w:rsidRPr="003F39D7">
        <w:rPr>
          <w:szCs w:val="24"/>
          <w:lang w:val="en-GB"/>
        </w:rPr>
        <w:t xml:space="preserve">ield data, 2023 </w:t>
      </w:r>
    </w:p>
    <w:p w14:paraId="2DF2B233" w14:textId="77777777" w:rsidR="00E141D9" w:rsidRPr="007B3600" w:rsidRDefault="00E141D9" w:rsidP="0042422D">
      <w:pPr>
        <w:rPr>
          <w:szCs w:val="24"/>
          <w:lang w:val="en-GB"/>
        </w:rPr>
      </w:pPr>
    </w:p>
    <w:p w14:paraId="44C0E584" w14:textId="32D998F1" w:rsidR="00682C49" w:rsidRPr="00E0772D" w:rsidRDefault="00E80FCA">
      <w:pPr>
        <w:pStyle w:val="Heading1"/>
        <w:numPr>
          <w:ilvl w:val="3"/>
          <w:numId w:val="17"/>
        </w:numPr>
        <w:ind w:left="709"/>
        <w:rPr>
          <w:bCs/>
          <w:lang w:val="en-GB"/>
        </w:rPr>
      </w:pPr>
      <w:bookmarkStart w:id="377" w:name="_Toc211860868"/>
      <w:bookmarkStart w:id="378" w:name="_Toc211885963"/>
      <w:bookmarkEnd w:id="376"/>
      <w:r w:rsidRPr="00E0772D">
        <w:rPr>
          <w:bCs/>
          <w:lang w:val="en-GB"/>
        </w:rPr>
        <w:t>Business Owner</w:t>
      </w:r>
      <w:r w:rsidR="00323BAB" w:rsidRPr="00E0772D">
        <w:rPr>
          <w:bCs/>
          <w:lang w:val="en-GB"/>
        </w:rPr>
        <w:t>s</w:t>
      </w:r>
      <w:r w:rsidRPr="00E0772D">
        <w:rPr>
          <w:bCs/>
          <w:lang w:val="en-GB"/>
        </w:rPr>
        <w:t>’ Experience</w:t>
      </w:r>
      <w:r w:rsidR="00682C49" w:rsidRPr="00E0772D">
        <w:rPr>
          <w:bCs/>
          <w:lang w:val="en-GB"/>
        </w:rPr>
        <w:t xml:space="preserve"> in the Industry</w:t>
      </w:r>
      <w:bookmarkEnd w:id="377"/>
      <w:bookmarkEnd w:id="378"/>
      <w:r w:rsidR="003B1A64" w:rsidRPr="00E0772D">
        <w:rPr>
          <w:bCs/>
          <w:lang w:val="en-GB"/>
        </w:rPr>
        <w:fldChar w:fldCharType="begin"/>
      </w:r>
      <w:r w:rsidR="003B1A64" w:rsidRPr="00E0772D">
        <w:rPr>
          <w:bCs/>
          <w:lang w:val="en-GB"/>
        </w:rPr>
        <w:instrText xml:space="preserve"> TC "</w:instrText>
      </w:r>
      <w:bookmarkStart w:id="379" w:name="_Toc211288958"/>
      <w:r w:rsidR="003B1A64" w:rsidRPr="00E0772D">
        <w:rPr>
          <w:bCs/>
          <w:lang w:val="en-GB"/>
        </w:rPr>
        <w:instrText>4.7.1.6</w:instrText>
      </w:r>
      <w:r w:rsidR="003B1A64" w:rsidRPr="00E0772D">
        <w:rPr>
          <w:bCs/>
          <w:lang w:val="en-GB"/>
        </w:rPr>
        <w:tab/>
        <w:instrText xml:space="preserve"> </w:instrText>
      </w:r>
      <w:r w:rsidR="003B1A64" w:rsidRPr="00E0772D">
        <w:rPr>
          <w:bCs/>
          <w:lang w:val="en-GB"/>
        </w:rPr>
        <w:tab/>
        <w:instrText>Business Owners’ Experience in the Industry</w:instrText>
      </w:r>
      <w:bookmarkEnd w:id="379"/>
      <w:r w:rsidR="003B1A64" w:rsidRPr="00E0772D">
        <w:rPr>
          <w:bCs/>
          <w:lang w:val="en-GB"/>
        </w:rPr>
        <w:instrText xml:space="preserve">" \f C \l "1" </w:instrText>
      </w:r>
      <w:r w:rsidR="003B1A64" w:rsidRPr="00E0772D">
        <w:rPr>
          <w:bCs/>
          <w:lang w:val="en-GB"/>
        </w:rPr>
        <w:fldChar w:fldCharType="end"/>
      </w:r>
      <w:r w:rsidR="00682C49" w:rsidRPr="00E0772D">
        <w:rPr>
          <w:bCs/>
          <w:lang w:val="en-GB"/>
        </w:rPr>
        <w:t xml:space="preserve"> </w:t>
      </w:r>
    </w:p>
    <w:p w14:paraId="1E36CE82" w14:textId="101E3BB9" w:rsidR="00747D99" w:rsidRDefault="007E23F9" w:rsidP="00D45F53">
      <w:pPr>
        <w:rPr>
          <w:szCs w:val="24"/>
          <w:lang w:val="en-GB"/>
        </w:rPr>
      </w:pPr>
      <w:r w:rsidRPr="00016DFD">
        <w:rPr>
          <w:szCs w:val="24"/>
          <w:lang w:val="en-GB"/>
        </w:rPr>
        <w:t>Experience</w:t>
      </w:r>
      <w:r w:rsidR="00323BAB" w:rsidRPr="00016DFD">
        <w:rPr>
          <w:szCs w:val="24"/>
          <w:lang w:val="en-GB"/>
        </w:rPr>
        <w:t xml:space="preserve"> was measured in categorical terms by</w:t>
      </w:r>
      <w:r w:rsidR="004031F4" w:rsidRPr="00016DFD">
        <w:rPr>
          <w:szCs w:val="24"/>
          <w:lang w:val="en-GB"/>
        </w:rPr>
        <w:t xml:space="preserve"> </w:t>
      </w:r>
      <w:r w:rsidR="00B8662D" w:rsidRPr="00016DFD">
        <w:rPr>
          <w:szCs w:val="24"/>
          <w:lang w:val="en-GB"/>
        </w:rPr>
        <w:t>asking</w:t>
      </w:r>
      <w:r w:rsidR="00835F85" w:rsidRPr="00016DFD">
        <w:rPr>
          <w:szCs w:val="24"/>
          <w:lang w:val="en-GB"/>
        </w:rPr>
        <w:t xml:space="preserve"> </w:t>
      </w:r>
      <w:r w:rsidR="00D61D6B" w:rsidRPr="00016DFD">
        <w:rPr>
          <w:szCs w:val="24"/>
          <w:lang w:val="en-GB"/>
        </w:rPr>
        <w:t xml:space="preserve">the </w:t>
      </w:r>
      <w:r w:rsidR="008700C9" w:rsidRPr="00016DFD">
        <w:rPr>
          <w:szCs w:val="24"/>
          <w:lang w:val="en-GB"/>
        </w:rPr>
        <w:t xml:space="preserve">respondents </w:t>
      </w:r>
      <w:r w:rsidR="000E28FE" w:rsidRPr="00016DFD">
        <w:rPr>
          <w:szCs w:val="24"/>
          <w:lang w:val="en-GB"/>
        </w:rPr>
        <w:t>if they have attended training</w:t>
      </w:r>
      <w:r w:rsidR="00BE2CD9" w:rsidRPr="00016DFD">
        <w:rPr>
          <w:szCs w:val="24"/>
          <w:lang w:val="en-GB"/>
        </w:rPr>
        <w:t xml:space="preserve"> related to the</w:t>
      </w:r>
      <w:r w:rsidR="006C2EC0" w:rsidRPr="00016DFD">
        <w:rPr>
          <w:szCs w:val="24"/>
          <w:lang w:val="en-GB"/>
        </w:rPr>
        <w:t>ir</w:t>
      </w:r>
      <w:r w:rsidR="00BE2CD9" w:rsidRPr="00016DFD">
        <w:rPr>
          <w:szCs w:val="24"/>
          <w:lang w:val="en-GB"/>
        </w:rPr>
        <w:t xml:space="preserve"> career</w:t>
      </w:r>
      <w:r w:rsidR="00F35DBD" w:rsidRPr="00016DFD">
        <w:rPr>
          <w:szCs w:val="24"/>
          <w:lang w:val="en-GB"/>
        </w:rPr>
        <w:t xml:space="preserve"> and</w:t>
      </w:r>
      <w:r w:rsidR="00016DFD" w:rsidRPr="00416194">
        <w:rPr>
          <w:szCs w:val="24"/>
          <w:lang w:val="en-GB"/>
        </w:rPr>
        <w:t xml:space="preserve"> the</w:t>
      </w:r>
      <w:r w:rsidR="0008579A" w:rsidRPr="00016DFD">
        <w:rPr>
          <w:szCs w:val="24"/>
          <w:lang w:val="en-GB"/>
        </w:rPr>
        <w:t xml:space="preserve"> </w:t>
      </w:r>
      <w:r w:rsidR="006C2EC0" w:rsidRPr="00016DFD">
        <w:rPr>
          <w:szCs w:val="24"/>
          <w:lang w:val="en-GB"/>
        </w:rPr>
        <w:t>duration</w:t>
      </w:r>
      <w:r w:rsidR="0008579A" w:rsidRPr="00016DFD">
        <w:rPr>
          <w:szCs w:val="24"/>
          <w:lang w:val="en-GB"/>
        </w:rPr>
        <w:t xml:space="preserve"> </w:t>
      </w:r>
      <w:r w:rsidR="006C2EC0" w:rsidRPr="00016DFD">
        <w:rPr>
          <w:szCs w:val="24"/>
          <w:lang w:val="en-GB"/>
        </w:rPr>
        <w:t xml:space="preserve"> </w:t>
      </w:r>
      <w:r w:rsidR="0008579A" w:rsidRPr="00016DFD">
        <w:rPr>
          <w:szCs w:val="24"/>
          <w:lang w:val="en-GB"/>
        </w:rPr>
        <w:t>they ha</w:t>
      </w:r>
      <w:r w:rsidR="000E28FE" w:rsidRPr="00016DFD">
        <w:rPr>
          <w:szCs w:val="24"/>
          <w:lang w:val="en-GB"/>
        </w:rPr>
        <w:t xml:space="preserve">ve </w:t>
      </w:r>
      <w:r w:rsidR="0008579A" w:rsidRPr="00016DFD">
        <w:rPr>
          <w:szCs w:val="24"/>
          <w:lang w:val="en-GB"/>
        </w:rPr>
        <w:t xml:space="preserve"> been in the industry</w:t>
      </w:r>
      <w:r w:rsidR="00F35DBD" w:rsidRPr="00016DFD">
        <w:rPr>
          <w:szCs w:val="24"/>
          <w:lang w:val="en-GB"/>
        </w:rPr>
        <w:t>.</w:t>
      </w:r>
      <w:r w:rsidR="0008579A" w:rsidRPr="00016DFD">
        <w:rPr>
          <w:szCs w:val="24"/>
          <w:lang w:val="en-GB"/>
        </w:rPr>
        <w:t xml:space="preserve"> </w:t>
      </w:r>
      <w:r w:rsidR="008700C9" w:rsidRPr="00016DFD">
        <w:rPr>
          <w:szCs w:val="24"/>
          <w:lang w:val="en-GB"/>
        </w:rPr>
        <w:t xml:space="preserve"> </w:t>
      </w:r>
      <w:r w:rsidR="00016DFD" w:rsidRPr="00416194">
        <w:rPr>
          <w:szCs w:val="24"/>
          <w:lang w:val="en-GB"/>
        </w:rPr>
        <w:t xml:space="preserve">Respondents </w:t>
      </w:r>
      <w:r w:rsidR="00016DFD" w:rsidRPr="00016DFD">
        <w:rPr>
          <w:szCs w:val="24"/>
          <w:lang w:val="en-GB"/>
        </w:rPr>
        <w:t xml:space="preserve"> </w:t>
      </w:r>
      <w:r w:rsidR="006C2EC0" w:rsidRPr="00016DFD">
        <w:rPr>
          <w:szCs w:val="24"/>
          <w:lang w:val="en-GB"/>
        </w:rPr>
        <w:t xml:space="preserve">were  </w:t>
      </w:r>
      <w:r w:rsidR="008700C9" w:rsidRPr="00016DFD">
        <w:rPr>
          <w:szCs w:val="24"/>
          <w:lang w:val="en-GB"/>
        </w:rPr>
        <w:t>also  asked</w:t>
      </w:r>
      <w:r w:rsidR="00417BB8" w:rsidRPr="00016DFD">
        <w:rPr>
          <w:szCs w:val="24"/>
          <w:lang w:val="en-GB"/>
        </w:rPr>
        <w:t xml:space="preserve"> </w:t>
      </w:r>
      <w:r w:rsidR="0008579A" w:rsidRPr="00016DFD">
        <w:rPr>
          <w:szCs w:val="24"/>
          <w:lang w:val="en-GB"/>
        </w:rPr>
        <w:t xml:space="preserve"> </w:t>
      </w:r>
      <w:r w:rsidR="00323BAB" w:rsidRPr="00016DFD">
        <w:rPr>
          <w:szCs w:val="24"/>
          <w:lang w:val="en-GB"/>
        </w:rPr>
        <w:t>whether</w:t>
      </w:r>
      <w:r w:rsidR="00835F85" w:rsidRPr="00016DFD">
        <w:rPr>
          <w:szCs w:val="24"/>
          <w:lang w:val="en-GB"/>
        </w:rPr>
        <w:t xml:space="preserve"> </w:t>
      </w:r>
      <w:r w:rsidR="00BE2CD9" w:rsidRPr="00016DFD">
        <w:rPr>
          <w:szCs w:val="24"/>
          <w:lang w:val="en-GB"/>
        </w:rPr>
        <w:t xml:space="preserve">they </w:t>
      </w:r>
      <w:r w:rsidR="00417BB8" w:rsidRPr="00016DFD">
        <w:rPr>
          <w:szCs w:val="24"/>
          <w:lang w:val="en-GB"/>
        </w:rPr>
        <w:t xml:space="preserve">have </w:t>
      </w:r>
      <w:r w:rsidR="008700C9" w:rsidRPr="00016DFD">
        <w:rPr>
          <w:szCs w:val="24"/>
          <w:lang w:val="en-GB"/>
        </w:rPr>
        <w:t xml:space="preserve">attended </w:t>
      </w:r>
      <w:r w:rsidRPr="00016DFD">
        <w:rPr>
          <w:szCs w:val="24"/>
          <w:lang w:val="en-GB"/>
        </w:rPr>
        <w:t>any entrepreneurial</w:t>
      </w:r>
      <w:r w:rsidR="00F35DBD" w:rsidRPr="00016DFD">
        <w:rPr>
          <w:szCs w:val="24"/>
          <w:lang w:val="en-GB"/>
        </w:rPr>
        <w:t xml:space="preserve"> </w:t>
      </w:r>
      <w:r w:rsidRPr="00016DFD">
        <w:rPr>
          <w:szCs w:val="24"/>
          <w:lang w:val="en-GB"/>
        </w:rPr>
        <w:t xml:space="preserve"> training</w:t>
      </w:r>
      <w:r w:rsidR="0008579A" w:rsidRPr="00016DFD">
        <w:rPr>
          <w:szCs w:val="24"/>
          <w:lang w:val="en-GB"/>
        </w:rPr>
        <w:t xml:space="preserve"> and the</w:t>
      </w:r>
      <w:r w:rsidR="00F509B3" w:rsidRPr="00016DFD">
        <w:rPr>
          <w:szCs w:val="24"/>
          <w:lang w:val="en-GB"/>
        </w:rPr>
        <w:t xml:space="preserve"> institutions</w:t>
      </w:r>
      <w:r w:rsidR="0083272D" w:rsidRPr="00016DFD">
        <w:rPr>
          <w:szCs w:val="24"/>
          <w:lang w:val="en-GB"/>
        </w:rPr>
        <w:t xml:space="preserve"> from which they received the skills for batik</w:t>
      </w:r>
      <w:r w:rsidR="00F35DBD" w:rsidRPr="00016DFD">
        <w:rPr>
          <w:szCs w:val="24"/>
          <w:lang w:val="en-GB"/>
        </w:rPr>
        <w:t xml:space="preserve"> SMEs</w:t>
      </w:r>
      <w:r w:rsidR="0083272D" w:rsidRPr="00016DFD">
        <w:rPr>
          <w:szCs w:val="24"/>
          <w:lang w:val="en-GB"/>
        </w:rPr>
        <w:t xml:space="preserve"> </w:t>
      </w:r>
      <w:r w:rsidR="00F35DBD" w:rsidRPr="00016DFD">
        <w:rPr>
          <w:szCs w:val="24"/>
          <w:lang w:val="en-GB"/>
        </w:rPr>
        <w:t>products</w:t>
      </w:r>
      <w:r w:rsidR="0083272D" w:rsidRPr="003F39D7">
        <w:rPr>
          <w:szCs w:val="24"/>
          <w:lang w:val="en-GB"/>
        </w:rPr>
        <w:t xml:space="preserve"> making</w:t>
      </w:r>
      <w:r w:rsidR="00F509B3" w:rsidRPr="003F39D7">
        <w:rPr>
          <w:szCs w:val="24"/>
          <w:lang w:val="en-GB"/>
        </w:rPr>
        <w:t xml:space="preserve">.   </w:t>
      </w:r>
      <w:r w:rsidRPr="003F39D7">
        <w:rPr>
          <w:szCs w:val="24"/>
          <w:lang w:val="en-GB"/>
        </w:rPr>
        <w:t xml:space="preserve"> </w:t>
      </w:r>
      <w:r w:rsidR="0031731E" w:rsidRPr="003F39D7">
        <w:rPr>
          <w:szCs w:val="24"/>
          <w:lang w:val="en-GB"/>
        </w:rPr>
        <w:t xml:space="preserve">Besides, </w:t>
      </w:r>
      <w:r w:rsidR="00323BAB" w:rsidRPr="003F39D7">
        <w:rPr>
          <w:szCs w:val="24"/>
          <w:lang w:val="en-GB"/>
        </w:rPr>
        <w:t xml:space="preserve"> the respondents were asked if they owned </w:t>
      </w:r>
      <w:r w:rsidR="0083272D" w:rsidRPr="003F39D7">
        <w:rPr>
          <w:szCs w:val="24"/>
          <w:lang w:val="en-GB"/>
        </w:rPr>
        <w:t xml:space="preserve">extra </w:t>
      </w:r>
      <w:r w:rsidR="00323BAB" w:rsidRPr="003F39D7">
        <w:rPr>
          <w:szCs w:val="24"/>
          <w:lang w:val="en-GB"/>
        </w:rPr>
        <w:t>business a</w:t>
      </w:r>
      <w:r w:rsidR="0031731E" w:rsidRPr="003F39D7">
        <w:rPr>
          <w:szCs w:val="24"/>
          <w:lang w:val="en-GB"/>
        </w:rPr>
        <w:t>part from</w:t>
      </w:r>
      <w:r w:rsidR="00323BAB" w:rsidRPr="003F39D7">
        <w:rPr>
          <w:szCs w:val="24"/>
          <w:lang w:val="en-GB"/>
        </w:rPr>
        <w:t xml:space="preserve"> the </w:t>
      </w:r>
      <w:r w:rsidR="00016DFD">
        <w:rPr>
          <w:szCs w:val="24"/>
          <w:lang w:val="en-GB"/>
        </w:rPr>
        <w:t xml:space="preserve">current one </w:t>
      </w:r>
      <w:r w:rsidR="00323BAB" w:rsidRPr="003F39D7">
        <w:rPr>
          <w:szCs w:val="24"/>
          <w:lang w:val="en-GB"/>
        </w:rPr>
        <w:t xml:space="preserve">. The results are </w:t>
      </w:r>
      <w:r w:rsidR="0008579A" w:rsidRPr="003F39D7">
        <w:rPr>
          <w:szCs w:val="24"/>
          <w:lang w:val="en-GB"/>
        </w:rPr>
        <w:t>shown</w:t>
      </w:r>
      <w:r w:rsidR="00323BAB" w:rsidRPr="003F39D7">
        <w:rPr>
          <w:szCs w:val="24"/>
          <w:lang w:val="en-GB"/>
        </w:rPr>
        <w:t xml:space="preserve"> in the following tables</w:t>
      </w:r>
      <w:r w:rsidR="00016DFD">
        <w:rPr>
          <w:szCs w:val="24"/>
          <w:lang w:val="en-GB"/>
        </w:rPr>
        <w:t>.</w:t>
      </w:r>
      <w:r w:rsidR="00016DFD" w:rsidRPr="003F39D7">
        <w:rPr>
          <w:szCs w:val="24"/>
          <w:lang w:val="en-GB"/>
        </w:rPr>
        <w:t xml:space="preserve"> </w:t>
      </w:r>
    </w:p>
    <w:p w14:paraId="5C814E96" w14:textId="77777777" w:rsidR="007B3600" w:rsidRPr="007B3600" w:rsidRDefault="007B3600" w:rsidP="00D45F53">
      <w:pPr>
        <w:rPr>
          <w:szCs w:val="24"/>
          <w:lang w:val="en-GB"/>
        </w:rPr>
      </w:pPr>
    </w:p>
    <w:p w14:paraId="5E190B13" w14:textId="5AC90503" w:rsidR="00E80FCA" w:rsidRPr="00E0772D" w:rsidRDefault="00E80FCA">
      <w:pPr>
        <w:pStyle w:val="Heading1"/>
        <w:numPr>
          <w:ilvl w:val="3"/>
          <w:numId w:val="17"/>
        </w:numPr>
        <w:ind w:left="709"/>
        <w:rPr>
          <w:bCs/>
          <w:lang w:val="en-GB"/>
        </w:rPr>
      </w:pPr>
      <w:bookmarkStart w:id="380" w:name="_Toc211860869"/>
      <w:bookmarkStart w:id="381" w:name="_Toc211885964"/>
      <w:r w:rsidRPr="00E0772D">
        <w:rPr>
          <w:bCs/>
          <w:lang w:val="en-GB"/>
        </w:rPr>
        <w:t>Respondents’ Experience in the Industry</w:t>
      </w:r>
      <w:bookmarkEnd w:id="380"/>
      <w:bookmarkEnd w:id="381"/>
      <w:r w:rsidR="003B1A64" w:rsidRPr="00E0772D">
        <w:rPr>
          <w:bCs/>
          <w:lang w:val="en-GB"/>
        </w:rPr>
        <w:fldChar w:fldCharType="begin"/>
      </w:r>
      <w:r w:rsidR="003B1A64" w:rsidRPr="00E0772D">
        <w:rPr>
          <w:bCs/>
          <w:lang w:val="en-GB"/>
        </w:rPr>
        <w:instrText xml:space="preserve"> TC "</w:instrText>
      </w:r>
      <w:bookmarkStart w:id="382" w:name="_Toc211288959"/>
      <w:r w:rsidR="003B1A64" w:rsidRPr="00E0772D">
        <w:rPr>
          <w:bCs/>
          <w:lang w:val="en-GB"/>
        </w:rPr>
        <w:instrText>4.7.1.7</w:instrText>
      </w:r>
      <w:r w:rsidR="003B1A64" w:rsidRPr="00E0772D">
        <w:rPr>
          <w:bCs/>
          <w:lang w:val="en-GB"/>
        </w:rPr>
        <w:tab/>
        <w:instrText xml:space="preserve"> </w:instrText>
      </w:r>
      <w:r w:rsidR="003B1A64" w:rsidRPr="00E0772D">
        <w:rPr>
          <w:bCs/>
          <w:lang w:val="en-GB"/>
        </w:rPr>
        <w:tab/>
        <w:instrText>Respondents’ Experience in the Industry</w:instrText>
      </w:r>
      <w:bookmarkEnd w:id="382"/>
      <w:r w:rsidR="003B1A64" w:rsidRPr="00E0772D">
        <w:rPr>
          <w:bCs/>
          <w:lang w:val="en-GB"/>
        </w:rPr>
        <w:instrText xml:space="preserve">" \f C \l "1" </w:instrText>
      </w:r>
      <w:r w:rsidR="003B1A64" w:rsidRPr="00E0772D">
        <w:rPr>
          <w:bCs/>
          <w:lang w:val="en-GB"/>
        </w:rPr>
        <w:fldChar w:fldCharType="end"/>
      </w:r>
      <w:r w:rsidRPr="00E0772D">
        <w:rPr>
          <w:bCs/>
          <w:lang w:val="en-GB"/>
        </w:rPr>
        <w:t xml:space="preserve"> </w:t>
      </w:r>
    </w:p>
    <w:p w14:paraId="41E1F128" w14:textId="6645D14F" w:rsidR="000E28FE" w:rsidRPr="003F39D7" w:rsidRDefault="006A6477" w:rsidP="00E36169">
      <w:pPr>
        <w:rPr>
          <w:szCs w:val="24"/>
          <w:lang w:val="en-GB"/>
        </w:rPr>
      </w:pPr>
      <w:r w:rsidRPr="003F39D7">
        <w:rPr>
          <w:szCs w:val="24"/>
          <w:lang w:val="en-GB"/>
        </w:rPr>
        <w:t xml:space="preserve">To establish </w:t>
      </w:r>
      <w:r w:rsidR="00016DFD">
        <w:rPr>
          <w:szCs w:val="24"/>
          <w:lang w:val="en-GB"/>
        </w:rPr>
        <w:t xml:space="preserve">whether </w:t>
      </w:r>
      <w:r w:rsidR="00417BB8" w:rsidRPr="003F39D7">
        <w:rPr>
          <w:szCs w:val="24"/>
          <w:lang w:val="en-GB"/>
        </w:rPr>
        <w:t xml:space="preserve">the </w:t>
      </w:r>
      <w:r w:rsidR="00BE2CD9" w:rsidRPr="003F39D7">
        <w:rPr>
          <w:szCs w:val="24"/>
          <w:lang w:val="en-GB"/>
        </w:rPr>
        <w:t>respondents ha</w:t>
      </w:r>
      <w:r w:rsidR="00CE19D3" w:rsidRPr="003F39D7">
        <w:rPr>
          <w:szCs w:val="24"/>
          <w:lang w:val="en-GB"/>
        </w:rPr>
        <w:t>d</w:t>
      </w:r>
      <w:r w:rsidR="00BE2CD9" w:rsidRPr="003F39D7">
        <w:rPr>
          <w:szCs w:val="24"/>
          <w:lang w:val="en-GB"/>
        </w:rPr>
        <w:t xml:space="preserve"> attended any training, it was </w:t>
      </w:r>
      <w:r w:rsidR="00016DFD">
        <w:rPr>
          <w:szCs w:val="24"/>
          <w:lang w:val="en-GB"/>
        </w:rPr>
        <w:t>revealed</w:t>
      </w:r>
      <w:r w:rsidR="00BE2CD9" w:rsidRPr="003F39D7">
        <w:rPr>
          <w:szCs w:val="24"/>
          <w:lang w:val="en-GB"/>
        </w:rPr>
        <w:t xml:space="preserve"> that</w:t>
      </w:r>
      <w:r w:rsidR="00A81C8F" w:rsidRPr="003F39D7">
        <w:rPr>
          <w:szCs w:val="24"/>
          <w:lang w:val="en-GB"/>
        </w:rPr>
        <w:t xml:space="preserve"> all  </w:t>
      </w:r>
      <w:r w:rsidR="00BE2CD9" w:rsidRPr="003F39D7">
        <w:rPr>
          <w:szCs w:val="24"/>
          <w:lang w:val="en-GB"/>
        </w:rPr>
        <w:t xml:space="preserve"> 290 re</w:t>
      </w:r>
      <w:r w:rsidR="00CE19D3" w:rsidRPr="003F39D7">
        <w:rPr>
          <w:szCs w:val="24"/>
          <w:lang w:val="en-GB"/>
        </w:rPr>
        <w:t>s</w:t>
      </w:r>
      <w:r w:rsidR="00BE2CD9" w:rsidRPr="003F39D7">
        <w:rPr>
          <w:szCs w:val="24"/>
          <w:lang w:val="en-GB"/>
        </w:rPr>
        <w:t>pondents had an opportunity to do so</w:t>
      </w:r>
      <w:r w:rsidR="00492FC6" w:rsidRPr="003F39D7">
        <w:rPr>
          <w:szCs w:val="24"/>
          <w:lang w:val="en-GB"/>
        </w:rPr>
        <w:t xml:space="preserve"> at a certain</w:t>
      </w:r>
      <w:r w:rsidR="00E90878" w:rsidRPr="003F39D7">
        <w:rPr>
          <w:szCs w:val="24"/>
          <w:lang w:val="en-GB"/>
        </w:rPr>
        <w:t xml:space="preserve"> point in</w:t>
      </w:r>
      <w:r w:rsidR="00492FC6" w:rsidRPr="003F39D7">
        <w:rPr>
          <w:szCs w:val="24"/>
          <w:lang w:val="en-GB"/>
        </w:rPr>
        <w:t xml:space="preserve"> time</w:t>
      </w:r>
      <w:r w:rsidR="00BE2CD9" w:rsidRPr="003F39D7">
        <w:rPr>
          <w:szCs w:val="24"/>
          <w:lang w:val="en-GB"/>
        </w:rPr>
        <w:t xml:space="preserve"> Table</w:t>
      </w:r>
      <w:r w:rsidR="00573645" w:rsidRPr="003F39D7">
        <w:rPr>
          <w:szCs w:val="24"/>
          <w:lang w:val="en-GB"/>
        </w:rPr>
        <w:t xml:space="preserve"> 4.</w:t>
      </w:r>
      <w:r w:rsidR="00822486" w:rsidRPr="003F39D7">
        <w:rPr>
          <w:szCs w:val="24"/>
          <w:lang w:val="en-GB"/>
        </w:rPr>
        <w:t>3</w:t>
      </w:r>
      <w:r w:rsidR="00573645" w:rsidRPr="003F39D7">
        <w:rPr>
          <w:szCs w:val="24"/>
          <w:lang w:val="en-GB"/>
        </w:rPr>
        <w:t xml:space="preserve">. </w:t>
      </w:r>
    </w:p>
    <w:p w14:paraId="38AED7F1" w14:textId="66CBF304" w:rsidR="00730AA4" w:rsidRPr="003F39D7" w:rsidRDefault="00730AA4" w:rsidP="00730AA4">
      <w:pPr>
        <w:spacing w:line="360" w:lineRule="auto"/>
        <w:rPr>
          <w:b/>
          <w:bCs/>
          <w:szCs w:val="24"/>
          <w:lang w:val="en-GB"/>
        </w:rPr>
      </w:pPr>
      <w:r w:rsidRPr="003F39D7">
        <w:rPr>
          <w:b/>
          <w:bCs/>
          <w:szCs w:val="24"/>
          <w:lang w:val="en-GB"/>
        </w:rPr>
        <w:lastRenderedPageBreak/>
        <w:t>Table 4.</w:t>
      </w:r>
      <w:r w:rsidR="00822486" w:rsidRPr="003F39D7">
        <w:rPr>
          <w:b/>
          <w:bCs/>
          <w:szCs w:val="24"/>
          <w:lang w:val="en-GB"/>
        </w:rPr>
        <w:t>3</w:t>
      </w:r>
      <w:r w:rsidRPr="003F39D7">
        <w:rPr>
          <w:b/>
          <w:bCs/>
          <w:szCs w:val="24"/>
          <w:lang w:val="en-GB"/>
        </w:rPr>
        <w:t xml:space="preserve">:  Training </w:t>
      </w:r>
      <w:r w:rsidR="00D37CF4" w:rsidRPr="003F39D7">
        <w:rPr>
          <w:b/>
          <w:bCs/>
          <w:szCs w:val="24"/>
          <w:lang w:val="en-GB"/>
        </w:rPr>
        <w:t>Attendance</w:t>
      </w:r>
      <w:r w:rsidRPr="003F39D7">
        <w:rPr>
          <w:b/>
          <w:bCs/>
          <w:szCs w:val="24"/>
          <w:lang w:val="en-GB"/>
        </w:rPr>
        <w:t xml:space="preserve"> in the Industry</w:t>
      </w:r>
      <w:r w:rsidR="003B1A64" w:rsidRPr="003F39D7">
        <w:rPr>
          <w:b/>
          <w:bCs/>
          <w:szCs w:val="24"/>
          <w:lang w:val="en-GB"/>
        </w:rPr>
        <w:fldChar w:fldCharType="begin"/>
      </w:r>
      <w:r w:rsidR="003B1A64" w:rsidRPr="003F39D7">
        <w:rPr>
          <w:szCs w:val="24"/>
          <w:lang w:val="en-GB"/>
        </w:rPr>
        <w:instrText xml:space="preserve"> TC "</w:instrText>
      </w:r>
      <w:bookmarkStart w:id="383" w:name="_Toc211861312"/>
      <w:r w:rsidR="003B1A64" w:rsidRPr="003F39D7">
        <w:rPr>
          <w:b/>
          <w:bCs/>
          <w:szCs w:val="24"/>
          <w:lang w:val="en-GB"/>
        </w:rPr>
        <w:instrText>Table 4.3:  Training Attendance in the Industry</w:instrText>
      </w:r>
      <w:bookmarkEnd w:id="383"/>
      <w:r w:rsidR="003B1A64" w:rsidRPr="003F39D7">
        <w:rPr>
          <w:szCs w:val="24"/>
          <w:lang w:val="en-GB"/>
        </w:rPr>
        <w:instrText xml:space="preserve">" \f T \l "1" </w:instrText>
      </w:r>
      <w:r w:rsidR="003B1A64" w:rsidRPr="003F39D7">
        <w:rPr>
          <w:b/>
          <w:bCs/>
          <w:szCs w:val="24"/>
          <w:lang w:val="en-GB"/>
        </w:rPr>
        <w:fldChar w:fldCharType="end"/>
      </w:r>
      <w:r w:rsidRPr="003F39D7">
        <w:rPr>
          <w:b/>
          <w:bCs/>
          <w:szCs w:val="24"/>
          <w:lang w:val="en-GB"/>
        </w:rPr>
        <w:t xml:space="preserve"> </w:t>
      </w:r>
    </w:p>
    <w:tbl>
      <w:tblPr>
        <w:tblW w:w="5000" w:type="pct"/>
        <w:tblBorders>
          <w:top w:val="single" w:sz="18" w:space="0" w:color="000000"/>
          <w:bottom w:val="single" w:sz="18" w:space="0" w:color="000000"/>
          <w:insideH w:val="single" w:sz="4" w:space="0" w:color="auto"/>
        </w:tblBorders>
        <w:tblCellMar>
          <w:left w:w="0" w:type="dxa"/>
          <w:right w:w="0" w:type="dxa"/>
        </w:tblCellMar>
        <w:tblLook w:val="0000" w:firstRow="0" w:lastRow="0" w:firstColumn="0" w:lastColumn="0" w:noHBand="0" w:noVBand="0"/>
      </w:tblPr>
      <w:tblGrid>
        <w:gridCol w:w="3734"/>
        <w:gridCol w:w="4487"/>
      </w:tblGrid>
      <w:tr w:rsidR="00734D6D" w:rsidRPr="002B0E99" w14:paraId="21EE4F48" w14:textId="77777777" w:rsidTr="002B0E99">
        <w:trPr>
          <w:cantSplit/>
          <w:trHeight w:val="61"/>
        </w:trPr>
        <w:tc>
          <w:tcPr>
            <w:tcW w:w="2271" w:type="pct"/>
            <w:shd w:val="clear" w:color="auto" w:fill="FFFFFF"/>
          </w:tcPr>
          <w:p w14:paraId="605098A1" w14:textId="77777777" w:rsidR="00734D6D" w:rsidRPr="002B0E99" w:rsidRDefault="00734D6D" w:rsidP="000E28FE">
            <w:pPr>
              <w:autoSpaceDE w:val="0"/>
              <w:autoSpaceDN w:val="0"/>
              <w:adjustRightInd w:val="0"/>
              <w:spacing w:line="320" w:lineRule="atLeast"/>
              <w:ind w:left="60" w:right="60"/>
              <w:jc w:val="center"/>
              <w:rPr>
                <w:b/>
                <w:bCs/>
                <w:sz w:val="22"/>
                <w:lang w:val="en-GB"/>
              </w:rPr>
            </w:pPr>
            <w:r w:rsidRPr="002B0E99">
              <w:rPr>
                <w:b/>
                <w:bCs/>
                <w:sz w:val="22"/>
                <w:lang w:val="en-GB"/>
              </w:rPr>
              <w:t>Frequency</w:t>
            </w:r>
          </w:p>
        </w:tc>
        <w:tc>
          <w:tcPr>
            <w:tcW w:w="2729" w:type="pct"/>
            <w:shd w:val="clear" w:color="auto" w:fill="FFFFFF"/>
          </w:tcPr>
          <w:p w14:paraId="0EFC4703" w14:textId="77777777" w:rsidR="00734D6D" w:rsidRPr="002B0E99" w:rsidRDefault="00734D6D" w:rsidP="000E28FE">
            <w:pPr>
              <w:autoSpaceDE w:val="0"/>
              <w:autoSpaceDN w:val="0"/>
              <w:adjustRightInd w:val="0"/>
              <w:spacing w:line="320" w:lineRule="atLeast"/>
              <w:ind w:left="60" w:right="60"/>
              <w:jc w:val="center"/>
              <w:rPr>
                <w:b/>
                <w:bCs/>
                <w:sz w:val="22"/>
                <w:lang w:val="en-GB"/>
              </w:rPr>
            </w:pPr>
            <w:r w:rsidRPr="002B0E99">
              <w:rPr>
                <w:b/>
                <w:bCs/>
                <w:sz w:val="22"/>
                <w:lang w:val="en-GB"/>
              </w:rPr>
              <w:t>Percent</w:t>
            </w:r>
          </w:p>
        </w:tc>
      </w:tr>
      <w:tr w:rsidR="00734D6D" w:rsidRPr="002B0E99" w14:paraId="68C3AE0D" w14:textId="77777777" w:rsidTr="002B0E99">
        <w:trPr>
          <w:cantSplit/>
          <w:trHeight w:val="96"/>
        </w:trPr>
        <w:tc>
          <w:tcPr>
            <w:tcW w:w="2271" w:type="pct"/>
            <w:shd w:val="clear" w:color="auto" w:fill="FFFFFF"/>
            <w:vAlign w:val="center"/>
          </w:tcPr>
          <w:p w14:paraId="56A7AD48" w14:textId="77777777" w:rsidR="00734D6D" w:rsidRPr="002B0E99" w:rsidRDefault="00734D6D" w:rsidP="00734D6D">
            <w:pPr>
              <w:autoSpaceDE w:val="0"/>
              <w:autoSpaceDN w:val="0"/>
              <w:adjustRightInd w:val="0"/>
              <w:spacing w:line="320" w:lineRule="atLeast"/>
              <w:ind w:left="60" w:right="60"/>
              <w:jc w:val="center"/>
              <w:rPr>
                <w:sz w:val="22"/>
                <w:lang w:val="en-GB"/>
              </w:rPr>
            </w:pPr>
            <w:r w:rsidRPr="002B0E99">
              <w:rPr>
                <w:sz w:val="22"/>
                <w:lang w:val="en-GB"/>
              </w:rPr>
              <w:t>290</w:t>
            </w:r>
          </w:p>
        </w:tc>
        <w:tc>
          <w:tcPr>
            <w:tcW w:w="2729" w:type="pct"/>
            <w:shd w:val="clear" w:color="auto" w:fill="FFFFFF"/>
            <w:vAlign w:val="center"/>
          </w:tcPr>
          <w:p w14:paraId="79AF8097" w14:textId="77777777" w:rsidR="00734D6D" w:rsidRPr="002B0E99" w:rsidRDefault="00734D6D" w:rsidP="00734D6D">
            <w:pPr>
              <w:autoSpaceDE w:val="0"/>
              <w:autoSpaceDN w:val="0"/>
              <w:adjustRightInd w:val="0"/>
              <w:spacing w:line="320" w:lineRule="atLeast"/>
              <w:ind w:left="60" w:right="60"/>
              <w:jc w:val="center"/>
              <w:rPr>
                <w:sz w:val="22"/>
                <w:lang w:val="en-GB"/>
              </w:rPr>
            </w:pPr>
            <w:r w:rsidRPr="002B0E99">
              <w:rPr>
                <w:sz w:val="22"/>
                <w:lang w:val="en-GB"/>
              </w:rPr>
              <w:t>100.0</w:t>
            </w:r>
          </w:p>
        </w:tc>
      </w:tr>
    </w:tbl>
    <w:p w14:paraId="1DAE0D6F" w14:textId="77777777" w:rsidR="002B0E99" w:rsidRPr="003F39D7" w:rsidRDefault="002B0E99" w:rsidP="002B0E99">
      <w:pPr>
        <w:autoSpaceDE w:val="0"/>
        <w:autoSpaceDN w:val="0"/>
        <w:adjustRightInd w:val="0"/>
        <w:spacing w:line="240" w:lineRule="auto"/>
        <w:rPr>
          <w:szCs w:val="24"/>
          <w:lang w:val="en-GB"/>
        </w:rPr>
      </w:pPr>
      <w:r w:rsidRPr="003F39D7">
        <w:rPr>
          <w:b/>
          <w:bCs/>
          <w:szCs w:val="24"/>
          <w:lang w:val="en-GB"/>
        </w:rPr>
        <w:t>Source:</w:t>
      </w:r>
      <w:r w:rsidRPr="003F39D7">
        <w:rPr>
          <w:szCs w:val="24"/>
          <w:lang w:val="en-GB"/>
        </w:rPr>
        <w:t xml:space="preserve"> Field data, 2023 </w:t>
      </w:r>
    </w:p>
    <w:p w14:paraId="35F92960" w14:textId="77777777" w:rsidR="000E28FE" w:rsidRPr="003F39D7" w:rsidRDefault="000E28FE" w:rsidP="002B0E99">
      <w:pPr>
        <w:rPr>
          <w:lang w:val="en-GB"/>
        </w:rPr>
      </w:pPr>
    </w:p>
    <w:p w14:paraId="347CFE14" w14:textId="0B5AF690" w:rsidR="004A447C" w:rsidRDefault="00EA65E7" w:rsidP="00747D99">
      <w:pPr>
        <w:rPr>
          <w:szCs w:val="24"/>
          <w:lang w:val="en-GB"/>
        </w:rPr>
      </w:pPr>
      <w:r w:rsidRPr="003F39D7">
        <w:rPr>
          <w:szCs w:val="24"/>
          <w:lang w:val="en-GB"/>
        </w:rPr>
        <w:t>Furthermore, to confirm the time the respondents ha</w:t>
      </w:r>
      <w:r w:rsidR="00E90878" w:rsidRPr="003F39D7">
        <w:rPr>
          <w:szCs w:val="24"/>
          <w:lang w:val="en-GB"/>
        </w:rPr>
        <w:t>d</w:t>
      </w:r>
      <w:r w:rsidRPr="003F39D7">
        <w:rPr>
          <w:szCs w:val="24"/>
          <w:lang w:val="en-GB"/>
        </w:rPr>
        <w:t xml:space="preserve"> been in the industry it was established that 124 respondents (42.8%)  </w:t>
      </w:r>
      <w:r w:rsidR="00016DFD">
        <w:rPr>
          <w:szCs w:val="24"/>
          <w:lang w:val="en-GB"/>
        </w:rPr>
        <w:t>had been</w:t>
      </w:r>
      <w:r w:rsidR="00016DFD" w:rsidRPr="003F39D7">
        <w:rPr>
          <w:szCs w:val="24"/>
          <w:lang w:val="en-GB"/>
        </w:rPr>
        <w:t xml:space="preserve"> </w:t>
      </w:r>
      <w:r w:rsidRPr="003F39D7">
        <w:rPr>
          <w:szCs w:val="24"/>
          <w:lang w:val="en-GB"/>
        </w:rPr>
        <w:t>in the actual pro</w:t>
      </w:r>
      <w:r w:rsidR="00E90878" w:rsidRPr="003F39D7">
        <w:rPr>
          <w:szCs w:val="24"/>
          <w:lang w:val="en-GB"/>
        </w:rPr>
        <w:t>duction activities</w:t>
      </w:r>
      <w:r w:rsidRPr="003F39D7">
        <w:rPr>
          <w:szCs w:val="24"/>
          <w:lang w:val="en-GB"/>
        </w:rPr>
        <w:t xml:space="preserve"> over the past </w:t>
      </w:r>
      <w:r w:rsidR="00D77AF7" w:rsidRPr="003F39D7">
        <w:rPr>
          <w:szCs w:val="24"/>
          <w:lang w:val="en-GB"/>
        </w:rPr>
        <w:t>four</w:t>
      </w:r>
      <w:r w:rsidRPr="003F39D7">
        <w:rPr>
          <w:szCs w:val="24"/>
          <w:lang w:val="en-GB"/>
        </w:rPr>
        <w:t xml:space="preserve"> (</w:t>
      </w:r>
      <w:r w:rsidR="00D77AF7" w:rsidRPr="003F39D7">
        <w:rPr>
          <w:szCs w:val="24"/>
          <w:lang w:val="en-GB"/>
        </w:rPr>
        <w:t>4</w:t>
      </w:r>
      <w:r w:rsidRPr="003F39D7">
        <w:rPr>
          <w:szCs w:val="24"/>
          <w:lang w:val="en-GB"/>
        </w:rPr>
        <w:t xml:space="preserve">) years; 90 respondents (31.0%) </w:t>
      </w:r>
      <w:r w:rsidR="00016DFD">
        <w:rPr>
          <w:szCs w:val="24"/>
          <w:lang w:val="en-GB"/>
        </w:rPr>
        <w:t xml:space="preserve">had been </w:t>
      </w:r>
      <w:r w:rsidRPr="003F39D7">
        <w:rPr>
          <w:szCs w:val="24"/>
          <w:lang w:val="en-GB"/>
        </w:rPr>
        <w:t xml:space="preserve">in the industry for the past six (6) years;  while 76 </w:t>
      </w:r>
      <w:r w:rsidR="003856BA" w:rsidRPr="003F39D7">
        <w:rPr>
          <w:szCs w:val="24"/>
          <w:lang w:val="en-GB"/>
        </w:rPr>
        <w:t>respondents</w:t>
      </w:r>
      <w:r w:rsidR="00F35DBD" w:rsidRPr="003F39D7">
        <w:rPr>
          <w:szCs w:val="24"/>
          <w:lang w:val="en-GB"/>
        </w:rPr>
        <w:t xml:space="preserve"> </w:t>
      </w:r>
      <w:r w:rsidRPr="003F39D7">
        <w:rPr>
          <w:szCs w:val="24"/>
          <w:lang w:val="en-GB"/>
        </w:rPr>
        <w:t xml:space="preserve"> (26.2%) </w:t>
      </w:r>
      <w:r w:rsidR="00016DFD">
        <w:rPr>
          <w:szCs w:val="24"/>
          <w:lang w:val="en-GB"/>
        </w:rPr>
        <w:t>had been</w:t>
      </w:r>
      <w:r w:rsidR="00016DFD" w:rsidRPr="003F39D7">
        <w:rPr>
          <w:szCs w:val="24"/>
          <w:lang w:val="en-GB"/>
        </w:rPr>
        <w:t xml:space="preserve"> </w:t>
      </w:r>
      <w:r w:rsidRPr="003F39D7">
        <w:rPr>
          <w:szCs w:val="24"/>
          <w:lang w:val="en-GB"/>
        </w:rPr>
        <w:t xml:space="preserve">in the industry for more than 7 years. </w:t>
      </w:r>
    </w:p>
    <w:p w14:paraId="4BAD6C36" w14:textId="77777777" w:rsidR="002B0E99" w:rsidRPr="003F39D7" w:rsidRDefault="002B0E99" w:rsidP="00747D99">
      <w:pPr>
        <w:rPr>
          <w:szCs w:val="24"/>
          <w:lang w:val="en-GB"/>
        </w:rPr>
      </w:pPr>
    </w:p>
    <w:p w14:paraId="138F6E30" w14:textId="3FE1CD6E" w:rsidR="00682C49" w:rsidRPr="003F39D7" w:rsidRDefault="0083272D" w:rsidP="0083272D">
      <w:pPr>
        <w:autoSpaceDE w:val="0"/>
        <w:autoSpaceDN w:val="0"/>
        <w:adjustRightInd w:val="0"/>
        <w:spacing w:line="360" w:lineRule="auto"/>
        <w:ind w:left="58" w:right="58"/>
        <w:rPr>
          <w:b/>
          <w:bCs/>
          <w:szCs w:val="24"/>
          <w:lang w:val="en-GB"/>
        </w:rPr>
      </w:pPr>
      <w:r w:rsidRPr="003F39D7">
        <w:rPr>
          <w:b/>
          <w:bCs/>
          <w:szCs w:val="24"/>
          <w:lang w:val="en-GB"/>
        </w:rPr>
        <w:t>Table 4.</w:t>
      </w:r>
      <w:r w:rsidR="00822486" w:rsidRPr="003F39D7">
        <w:rPr>
          <w:b/>
          <w:bCs/>
          <w:szCs w:val="24"/>
          <w:lang w:val="en-GB"/>
        </w:rPr>
        <w:t>4</w:t>
      </w:r>
      <w:r w:rsidR="002B0E99">
        <w:rPr>
          <w:b/>
          <w:bCs/>
          <w:szCs w:val="24"/>
          <w:lang w:val="en-GB"/>
        </w:rPr>
        <w:t xml:space="preserve">: </w:t>
      </w:r>
      <w:r w:rsidR="00682C49" w:rsidRPr="003F39D7">
        <w:rPr>
          <w:b/>
          <w:bCs/>
          <w:szCs w:val="24"/>
          <w:lang w:val="en-GB"/>
        </w:rPr>
        <w:t>Respondents  Experience in the Industry</w:t>
      </w:r>
      <w:r w:rsidR="003B1A64" w:rsidRPr="003F39D7">
        <w:rPr>
          <w:b/>
          <w:bCs/>
          <w:szCs w:val="24"/>
          <w:lang w:val="en-GB"/>
        </w:rPr>
        <w:fldChar w:fldCharType="begin"/>
      </w:r>
      <w:r w:rsidR="003B1A64" w:rsidRPr="003F39D7">
        <w:rPr>
          <w:szCs w:val="24"/>
          <w:lang w:val="en-GB"/>
        </w:rPr>
        <w:instrText xml:space="preserve"> TC "</w:instrText>
      </w:r>
      <w:bookmarkStart w:id="384" w:name="_Toc211861313"/>
      <w:r w:rsidR="003B1A64" w:rsidRPr="003F39D7">
        <w:rPr>
          <w:b/>
          <w:bCs/>
          <w:szCs w:val="24"/>
          <w:lang w:val="en-GB"/>
        </w:rPr>
        <w:instrText>Table 4.4</w:instrText>
      </w:r>
      <w:r w:rsidR="003B1A64" w:rsidRPr="003F39D7">
        <w:rPr>
          <w:b/>
          <w:bCs/>
          <w:szCs w:val="24"/>
          <w:lang w:val="en-GB"/>
        </w:rPr>
        <w:tab/>
        <w:instrText xml:space="preserve"> Respondents  Experience in the Industry</w:instrText>
      </w:r>
      <w:bookmarkEnd w:id="384"/>
      <w:r w:rsidR="003B1A64" w:rsidRPr="003F39D7">
        <w:rPr>
          <w:szCs w:val="24"/>
          <w:lang w:val="en-GB"/>
        </w:rPr>
        <w:instrText xml:space="preserve">" \f T \l "1" </w:instrText>
      </w:r>
      <w:r w:rsidR="003B1A64" w:rsidRPr="003F39D7">
        <w:rPr>
          <w:b/>
          <w:bCs/>
          <w:szCs w:val="24"/>
          <w:lang w:val="en-GB"/>
        </w:rPr>
        <w:fldChar w:fldCharType="end"/>
      </w:r>
      <w:r w:rsidR="00682C49" w:rsidRPr="003F39D7">
        <w:rPr>
          <w:b/>
          <w:bCs/>
          <w:szCs w:val="24"/>
          <w:lang w:val="en-GB"/>
        </w:rPr>
        <w:t xml:space="preserve"> </w:t>
      </w:r>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737"/>
        <w:gridCol w:w="2262"/>
        <w:gridCol w:w="3019"/>
        <w:gridCol w:w="2203"/>
      </w:tblGrid>
      <w:tr w:rsidR="00E36169" w:rsidRPr="003F39D7" w14:paraId="19A23E2E" w14:textId="77777777" w:rsidTr="002B0E99">
        <w:trPr>
          <w:cantSplit/>
          <w:trHeight w:val="297"/>
        </w:trPr>
        <w:tc>
          <w:tcPr>
            <w:tcW w:w="1824" w:type="pct"/>
            <w:gridSpan w:val="2"/>
            <w:shd w:val="clear" w:color="auto" w:fill="FFFFFF"/>
          </w:tcPr>
          <w:p w14:paraId="0082D5E6" w14:textId="77777777" w:rsidR="00A973D1" w:rsidRPr="003F39D7" w:rsidRDefault="00A973D1" w:rsidP="002B0E99">
            <w:pPr>
              <w:spacing w:line="240" w:lineRule="auto"/>
              <w:rPr>
                <w:szCs w:val="24"/>
                <w:lang w:val="en-GB"/>
              </w:rPr>
            </w:pPr>
          </w:p>
        </w:tc>
        <w:tc>
          <w:tcPr>
            <w:tcW w:w="1836" w:type="pct"/>
            <w:shd w:val="clear" w:color="auto" w:fill="FFFFFF"/>
          </w:tcPr>
          <w:p w14:paraId="36547D58" w14:textId="4D6DF9B9" w:rsidR="00A973D1" w:rsidRPr="003F39D7" w:rsidRDefault="00936D3C" w:rsidP="002B0E99">
            <w:pPr>
              <w:autoSpaceDE w:val="0"/>
              <w:autoSpaceDN w:val="0"/>
              <w:adjustRightInd w:val="0"/>
              <w:spacing w:line="240" w:lineRule="auto"/>
              <w:ind w:left="60" w:right="60"/>
              <w:jc w:val="center"/>
              <w:rPr>
                <w:b/>
                <w:bCs/>
                <w:szCs w:val="24"/>
                <w:lang w:val="en-GB"/>
              </w:rPr>
            </w:pPr>
            <w:r w:rsidRPr="003F39D7">
              <w:rPr>
                <w:b/>
                <w:bCs/>
                <w:szCs w:val="24"/>
                <w:lang w:val="en-GB"/>
              </w:rPr>
              <w:t xml:space="preserve">      </w:t>
            </w:r>
            <w:r w:rsidR="00A973D1" w:rsidRPr="003F39D7">
              <w:rPr>
                <w:b/>
                <w:bCs/>
                <w:szCs w:val="24"/>
                <w:lang w:val="en-GB"/>
              </w:rPr>
              <w:t>Frequency</w:t>
            </w:r>
          </w:p>
        </w:tc>
        <w:tc>
          <w:tcPr>
            <w:tcW w:w="1340" w:type="pct"/>
            <w:shd w:val="clear" w:color="auto" w:fill="FFFFFF"/>
          </w:tcPr>
          <w:p w14:paraId="625979ED" w14:textId="38053152" w:rsidR="00A973D1" w:rsidRPr="003F39D7" w:rsidRDefault="00936D3C" w:rsidP="002B0E99">
            <w:pPr>
              <w:autoSpaceDE w:val="0"/>
              <w:autoSpaceDN w:val="0"/>
              <w:adjustRightInd w:val="0"/>
              <w:spacing w:line="240" w:lineRule="auto"/>
              <w:ind w:left="60" w:right="60"/>
              <w:jc w:val="center"/>
              <w:rPr>
                <w:b/>
                <w:bCs/>
                <w:szCs w:val="24"/>
                <w:lang w:val="en-GB"/>
              </w:rPr>
            </w:pPr>
            <w:r w:rsidRPr="003F39D7">
              <w:rPr>
                <w:b/>
                <w:bCs/>
                <w:szCs w:val="24"/>
                <w:lang w:val="en-GB"/>
              </w:rPr>
              <w:t xml:space="preserve">                     </w:t>
            </w:r>
            <w:r w:rsidR="00A973D1" w:rsidRPr="003F39D7">
              <w:rPr>
                <w:b/>
                <w:bCs/>
                <w:szCs w:val="24"/>
                <w:lang w:val="en-GB"/>
              </w:rPr>
              <w:t>Percent</w:t>
            </w:r>
          </w:p>
        </w:tc>
      </w:tr>
      <w:tr w:rsidR="00E36169" w:rsidRPr="003F39D7" w14:paraId="18C70B0B" w14:textId="77777777" w:rsidTr="002B0E99">
        <w:trPr>
          <w:cantSplit/>
          <w:trHeight w:val="132"/>
        </w:trPr>
        <w:tc>
          <w:tcPr>
            <w:tcW w:w="448" w:type="pct"/>
            <w:vMerge w:val="restart"/>
            <w:shd w:val="clear" w:color="auto" w:fill="FFFFFF"/>
            <w:vAlign w:val="center"/>
          </w:tcPr>
          <w:p w14:paraId="00382DC7" w14:textId="2BDD9E1A" w:rsidR="00A973D1" w:rsidRPr="003F39D7" w:rsidRDefault="00A973D1" w:rsidP="002B0E99">
            <w:pPr>
              <w:autoSpaceDE w:val="0"/>
              <w:autoSpaceDN w:val="0"/>
              <w:adjustRightInd w:val="0"/>
              <w:spacing w:line="240" w:lineRule="auto"/>
              <w:ind w:left="60" w:right="60"/>
              <w:rPr>
                <w:szCs w:val="24"/>
                <w:lang w:val="en-GB"/>
              </w:rPr>
            </w:pPr>
          </w:p>
        </w:tc>
        <w:tc>
          <w:tcPr>
            <w:tcW w:w="1375" w:type="pct"/>
            <w:tcBorders>
              <w:bottom w:val="nil"/>
            </w:tcBorders>
            <w:shd w:val="clear" w:color="auto" w:fill="FFFFFF"/>
            <w:vAlign w:val="center"/>
          </w:tcPr>
          <w:p w14:paraId="0640CE37" w14:textId="7829AEF8" w:rsidR="00A973D1" w:rsidRPr="003F39D7" w:rsidRDefault="00A973D1" w:rsidP="002B0E99">
            <w:pPr>
              <w:autoSpaceDE w:val="0"/>
              <w:autoSpaceDN w:val="0"/>
              <w:adjustRightInd w:val="0"/>
              <w:spacing w:line="240" w:lineRule="auto"/>
              <w:ind w:left="60" w:right="60"/>
              <w:jc w:val="left"/>
              <w:rPr>
                <w:szCs w:val="24"/>
                <w:lang w:val="en-GB"/>
              </w:rPr>
            </w:pPr>
            <w:r w:rsidRPr="003F39D7">
              <w:rPr>
                <w:szCs w:val="24"/>
                <w:lang w:val="en-GB"/>
              </w:rPr>
              <w:t>Between 1 - 4 years</w:t>
            </w:r>
          </w:p>
        </w:tc>
        <w:tc>
          <w:tcPr>
            <w:tcW w:w="1836" w:type="pct"/>
            <w:tcBorders>
              <w:bottom w:val="nil"/>
            </w:tcBorders>
            <w:shd w:val="clear" w:color="auto" w:fill="FFFFFF"/>
            <w:vAlign w:val="center"/>
          </w:tcPr>
          <w:p w14:paraId="7F33B9D1" w14:textId="77777777" w:rsidR="00A973D1" w:rsidRPr="003F39D7" w:rsidRDefault="00A973D1" w:rsidP="002B0E99">
            <w:pPr>
              <w:autoSpaceDE w:val="0"/>
              <w:autoSpaceDN w:val="0"/>
              <w:adjustRightInd w:val="0"/>
              <w:spacing w:line="240" w:lineRule="auto"/>
              <w:ind w:left="60" w:right="60"/>
              <w:jc w:val="right"/>
              <w:rPr>
                <w:szCs w:val="24"/>
                <w:lang w:val="en-GB"/>
              </w:rPr>
            </w:pPr>
            <w:r w:rsidRPr="003F39D7">
              <w:rPr>
                <w:szCs w:val="24"/>
                <w:lang w:val="en-GB"/>
              </w:rPr>
              <w:t>124</w:t>
            </w:r>
          </w:p>
        </w:tc>
        <w:tc>
          <w:tcPr>
            <w:tcW w:w="1340" w:type="pct"/>
            <w:tcBorders>
              <w:bottom w:val="nil"/>
            </w:tcBorders>
            <w:shd w:val="clear" w:color="auto" w:fill="FFFFFF"/>
            <w:vAlign w:val="center"/>
          </w:tcPr>
          <w:p w14:paraId="7E6C8B15" w14:textId="77777777" w:rsidR="00A973D1" w:rsidRPr="003F39D7" w:rsidRDefault="00A973D1" w:rsidP="002B0E99">
            <w:pPr>
              <w:autoSpaceDE w:val="0"/>
              <w:autoSpaceDN w:val="0"/>
              <w:adjustRightInd w:val="0"/>
              <w:spacing w:line="240" w:lineRule="auto"/>
              <w:ind w:left="60" w:right="60"/>
              <w:jc w:val="right"/>
              <w:rPr>
                <w:szCs w:val="24"/>
                <w:lang w:val="en-GB"/>
              </w:rPr>
            </w:pPr>
            <w:r w:rsidRPr="003F39D7">
              <w:rPr>
                <w:szCs w:val="24"/>
                <w:lang w:val="en-GB"/>
              </w:rPr>
              <w:t>42.8</w:t>
            </w:r>
          </w:p>
        </w:tc>
      </w:tr>
      <w:tr w:rsidR="00E36169" w:rsidRPr="003F39D7" w14:paraId="7E5D330C" w14:textId="77777777" w:rsidTr="002B0E99">
        <w:trPr>
          <w:cantSplit/>
          <w:trHeight w:val="178"/>
        </w:trPr>
        <w:tc>
          <w:tcPr>
            <w:tcW w:w="448" w:type="pct"/>
            <w:vMerge/>
            <w:shd w:val="clear" w:color="auto" w:fill="FFFFFF"/>
            <w:vAlign w:val="center"/>
          </w:tcPr>
          <w:p w14:paraId="26FF7326" w14:textId="77777777" w:rsidR="00A973D1" w:rsidRPr="003F39D7" w:rsidRDefault="00A973D1" w:rsidP="002B0E99">
            <w:pPr>
              <w:autoSpaceDE w:val="0"/>
              <w:autoSpaceDN w:val="0"/>
              <w:adjustRightInd w:val="0"/>
              <w:spacing w:line="240" w:lineRule="auto"/>
              <w:rPr>
                <w:szCs w:val="24"/>
                <w:lang w:val="en-GB"/>
              </w:rPr>
            </w:pPr>
          </w:p>
        </w:tc>
        <w:tc>
          <w:tcPr>
            <w:tcW w:w="1375" w:type="pct"/>
            <w:tcBorders>
              <w:top w:val="nil"/>
              <w:bottom w:val="nil"/>
            </w:tcBorders>
            <w:shd w:val="clear" w:color="auto" w:fill="FFFFFF"/>
            <w:vAlign w:val="center"/>
          </w:tcPr>
          <w:p w14:paraId="30F13D97" w14:textId="77777777" w:rsidR="00A973D1" w:rsidRPr="003F39D7" w:rsidRDefault="00A973D1" w:rsidP="002B0E99">
            <w:pPr>
              <w:autoSpaceDE w:val="0"/>
              <w:autoSpaceDN w:val="0"/>
              <w:adjustRightInd w:val="0"/>
              <w:spacing w:line="240" w:lineRule="auto"/>
              <w:ind w:left="60" w:right="60"/>
              <w:jc w:val="left"/>
              <w:rPr>
                <w:szCs w:val="24"/>
                <w:lang w:val="en-GB"/>
              </w:rPr>
            </w:pPr>
            <w:r w:rsidRPr="003F39D7">
              <w:rPr>
                <w:szCs w:val="24"/>
                <w:lang w:val="en-GB"/>
              </w:rPr>
              <w:t>From 4 - 6 years</w:t>
            </w:r>
          </w:p>
        </w:tc>
        <w:tc>
          <w:tcPr>
            <w:tcW w:w="1836" w:type="pct"/>
            <w:tcBorders>
              <w:top w:val="nil"/>
              <w:bottom w:val="nil"/>
            </w:tcBorders>
            <w:shd w:val="clear" w:color="auto" w:fill="FFFFFF"/>
            <w:vAlign w:val="center"/>
          </w:tcPr>
          <w:p w14:paraId="31D499F4" w14:textId="77777777" w:rsidR="00A973D1" w:rsidRPr="003F39D7" w:rsidRDefault="00A973D1" w:rsidP="002B0E99">
            <w:pPr>
              <w:autoSpaceDE w:val="0"/>
              <w:autoSpaceDN w:val="0"/>
              <w:adjustRightInd w:val="0"/>
              <w:spacing w:line="240" w:lineRule="auto"/>
              <w:ind w:left="60" w:right="60"/>
              <w:jc w:val="right"/>
              <w:rPr>
                <w:szCs w:val="24"/>
                <w:lang w:val="en-GB"/>
              </w:rPr>
            </w:pPr>
            <w:r w:rsidRPr="003F39D7">
              <w:rPr>
                <w:szCs w:val="24"/>
                <w:lang w:val="en-GB"/>
              </w:rPr>
              <w:t>90</w:t>
            </w:r>
          </w:p>
        </w:tc>
        <w:tc>
          <w:tcPr>
            <w:tcW w:w="1340" w:type="pct"/>
            <w:tcBorders>
              <w:top w:val="nil"/>
              <w:bottom w:val="nil"/>
            </w:tcBorders>
            <w:shd w:val="clear" w:color="auto" w:fill="FFFFFF"/>
            <w:vAlign w:val="center"/>
          </w:tcPr>
          <w:p w14:paraId="44230626" w14:textId="77777777" w:rsidR="00A973D1" w:rsidRPr="003F39D7" w:rsidRDefault="00A973D1" w:rsidP="002B0E99">
            <w:pPr>
              <w:autoSpaceDE w:val="0"/>
              <w:autoSpaceDN w:val="0"/>
              <w:adjustRightInd w:val="0"/>
              <w:spacing w:line="240" w:lineRule="auto"/>
              <w:ind w:left="60" w:right="60"/>
              <w:jc w:val="right"/>
              <w:rPr>
                <w:szCs w:val="24"/>
                <w:lang w:val="en-GB"/>
              </w:rPr>
            </w:pPr>
            <w:r w:rsidRPr="003F39D7">
              <w:rPr>
                <w:szCs w:val="24"/>
                <w:lang w:val="en-GB"/>
              </w:rPr>
              <w:t>31.0</w:t>
            </w:r>
          </w:p>
        </w:tc>
      </w:tr>
      <w:tr w:rsidR="00E36169" w:rsidRPr="003F39D7" w14:paraId="4661C6E8" w14:textId="77777777" w:rsidTr="002B0E99">
        <w:trPr>
          <w:cantSplit/>
          <w:trHeight w:val="178"/>
        </w:trPr>
        <w:tc>
          <w:tcPr>
            <w:tcW w:w="448" w:type="pct"/>
            <w:vMerge/>
            <w:shd w:val="clear" w:color="auto" w:fill="FFFFFF"/>
            <w:vAlign w:val="center"/>
          </w:tcPr>
          <w:p w14:paraId="587C3EF5" w14:textId="77777777" w:rsidR="00A973D1" w:rsidRPr="003F39D7" w:rsidRDefault="00A973D1" w:rsidP="002B0E99">
            <w:pPr>
              <w:autoSpaceDE w:val="0"/>
              <w:autoSpaceDN w:val="0"/>
              <w:adjustRightInd w:val="0"/>
              <w:spacing w:line="240" w:lineRule="auto"/>
              <w:rPr>
                <w:szCs w:val="24"/>
                <w:lang w:val="en-GB"/>
              </w:rPr>
            </w:pPr>
          </w:p>
        </w:tc>
        <w:tc>
          <w:tcPr>
            <w:tcW w:w="1375" w:type="pct"/>
            <w:tcBorders>
              <w:top w:val="nil"/>
            </w:tcBorders>
            <w:shd w:val="clear" w:color="auto" w:fill="FFFFFF"/>
            <w:vAlign w:val="center"/>
          </w:tcPr>
          <w:p w14:paraId="3188108D" w14:textId="360B874D" w:rsidR="00A973D1" w:rsidRPr="003F39D7" w:rsidRDefault="00A973D1" w:rsidP="002B0E99">
            <w:pPr>
              <w:autoSpaceDE w:val="0"/>
              <w:autoSpaceDN w:val="0"/>
              <w:adjustRightInd w:val="0"/>
              <w:spacing w:line="240" w:lineRule="auto"/>
              <w:ind w:left="60" w:right="60"/>
              <w:jc w:val="left"/>
              <w:rPr>
                <w:szCs w:val="24"/>
                <w:lang w:val="en-GB"/>
              </w:rPr>
            </w:pPr>
            <w:r w:rsidRPr="003F39D7">
              <w:rPr>
                <w:szCs w:val="24"/>
                <w:lang w:val="en-GB"/>
              </w:rPr>
              <w:t>From 7years and above</w:t>
            </w:r>
          </w:p>
        </w:tc>
        <w:tc>
          <w:tcPr>
            <w:tcW w:w="1836" w:type="pct"/>
            <w:tcBorders>
              <w:top w:val="nil"/>
            </w:tcBorders>
            <w:shd w:val="clear" w:color="auto" w:fill="FFFFFF"/>
            <w:vAlign w:val="center"/>
          </w:tcPr>
          <w:p w14:paraId="4BEFB901" w14:textId="77777777" w:rsidR="00A973D1" w:rsidRPr="003F39D7" w:rsidRDefault="00A973D1" w:rsidP="002B0E99">
            <w:pPr>
              <w:autoSpaceDE w:val="0"/>
              <w:autoSpaceDN w:val="0"/>
              <w:adjustRightInd w:val="0"/>
              <w:spacing w:line="240" w:lineRule="auto"/>
              <w:ind w:left="60" w:right="60"/>
              <w:jc w:val="right"/>
              <w:rPr>
                <w:szCs w:val="24"/>
                <w:lang w:val="en-GB"/>
              </w:rPr>
            </w:pPr>
            <w:r w:rsidRPr="003F39D7">
              <w:rPr>
                <w:szCs w:val="24"/>
                <w:lang w:val="en-GB"/>
              </w:rPr>
              <w:t>76</w:t>
            </w:r>
          </w:p>
        </w:tc>
        <w:tc>
          <w:tcPr>
            <w:tcW w:w="1340" w:type="pct"/>
            <w:tcBorders>
              <w:top w:val="nil"/>
            </w:tcBorders>
            <w:shd w:val="clear" w:color="auto" w:fill="FFFFFF"/>
            <w:vAlign w:val="center"/>
          </w:tcPr>
          <w:p w14:paraId="469935A7" w14:textId="77777777" w:rsidR="00A973D1" w:rsidRPr="003F39D7" w:rsidRDefault="00A973D1" w:rsidP="002B0E99">
            <w:pPr>
              <w:autoSpaceDE w:val="0"/>
              <w:autoSpaceDN w:val="0"/>
              <w:adjustRightInd w:val="0"/>
              <w:spacing w:line="240" w:lineRule="auto"/>
              <w:ind w:left="60" w:right="60"/>
              <w:jc w:val="right"/>
              <w:rPr>
                <w:szCs w:val="24"/>
                <w:lang w:val="en-GB"/>
              </w:rPr>
            </w:pPr>
            <w:r w:rsidRPr="003F39D7">
              <w:rPr>
                <w:szCs w:val="24"/>
                <w:lang w:val="en-GB"/>
              </w:rPr>
              <w:t>26.2</w:t>
            </w:r>
          </w:p>
        </w:tc>
      </w:tr>
      <w:tr w:rsidR="00E36169" w:rsidRPr="003F39D7" w14:paraId="381E3C20" w14:textId="77777777" w:rsidTr="002B0E99">
        <w:trPr>
          <w:cantSplit/>
          <w:trHeight w:val="178"/>
        </w:trPr>
        <w:tc>
          <w:tcPr>
            <w:tcW w:w="448" w:type="pct"/>
            <w:vMerge/>
            <w:shd w:val="clear" w:color="auto" w:fill="FFFFFF"/>
            <w:vAlign w:val="center"/>
          </w:tcPr>
          <w:p w14:paraId="3018963D" w14:textId="77777777" w:rsidR="00A973D1" w:rsidRPr="003F39D7" w:rsidRDefault="00A973D1" w:rsidP="002B0E99">
            <w:pPr>
              <w:autoSpaceDE w:val="0"/>
              <w:autoSpaceDN w:val="0"/>
              <w:adjustRightInd w:val="0"/>
              <w:spacing w:line="240" w:lineRule="auto"/>
              <w:rPr>
                <w:szCs w:val="24"/>
                <w:lang w:val="en-GB"/>
              </w:rPr>
            </w:pPr>
          </w:p>
        </w:tc>
        <w:tc>
          <w:tcPr>
            <w:tcW w:w="1375" w:type="pct"/>
            <w:shd w:val="clear" w:color="auto" w:fill="FFFFFF"/>
            <w:vAlign w:val="center"/>
          </w:tcPr>
          <w:p w14:paraId="3A48617A" w14:textId="77777777" w:rsidR="00A973D1" w:rsidRPr="003F39D7" w:rsidRDefault="00A973D1" w:rsidP="002B0E99">
            <w:pPr>
              <w:autoSpaceDE w:val="0"/>
              <w:autoSpaceDN w:val="0"/>
              <w:adjustRightInd w:val="0"/>
              <w:spacing w:line="240" w:lineRule="auto"/>
              <w:ind w:left="60" w:right="60"/>
              <w:jc w:val="left"/>
              <w:rPr>
                <w:b/>
                <w:szCs w:val="24"/>
                <w:lang w:val="en-GB"/>
              </w:rPr>
            </w:pPr>
            <w:r w:rsidRPr="003F39D7">
              <w:rPr>
                <w:b/>
                <w:szCs w:val="24"/>
                <w:lang w:val="en-GB"/>
              </w:rPr>
              <w:t>Total</w:t>
            </w:r>
          </w:p>
        </w:tc>
        <w:tc>
          <w:tcPr>
            <w:tcW w:w="1836" w:type="pct"/>
            <w:shd w:val="clear" w:color="auto" w:fill="FFFFFF"/>
            <w:vAlign w:val="center"/>
          </w:tcPr>
          <w:p w14:paraId="05D04B75" w14:textId="77777777" w:rsidR="00A973D1" w:rsidRPr="003F39D7" w:rsidRDefault="00A973D1" w:rsidP="002B0E99">
            <w:pPr>
              <w:autoSpaceDE w:val="0"/>
              <w:autoSpaceDN w:val="0"/>
              <w:adjustRightInd w:val="0"/>
              <w:spacing w:line="240" w:lineRule="auto"/>
              <w:ind w:left="60" w:right="60"/>
              <w:jc w:val="right"/>
              <w:rPr>
                <w:b/>
                <w:szCs w:val="24"/>
                <w:lang w:val="en-GB"/>
              </w:rPr>
            </w:pPr>
            <w:r w:rsidRPr="003F39D7">
              <w:rPr>
                <w:b/>
                <w:szCs w:val="24"/>
                <w:lang w:val="en-GB"/>
              </w:rPr>
              <w:t>290</w:t>
            </w:r>
          </w:p>
        </w:tc>
        <w:tc>
          <w:tcPr>
            <w:tcW w:w="1340" w:type="pct"/>
            <w:shd w:val="clear" w:color="auto" w:fill="FFFFFF"/>
            <w:vAlign w:val="center"/>
          </w:tcPr>
          <w:p w14:paraId="22EB7B95" w14:textId="77777777" w:rsidR="00A973D1" w:rsidRPr="003F39D7" w:rsidRDefault="00A973D1" w:rsidP="002B0E99">
            <w:pPr>
              <w:autoSpaceDE w:val="0"/>
              <w:autoSpaceDN w:val="0"/>
              <w:adjustRightInd w:val="0"/>
              <w:spacing w:line="240" w:lineRule="auto"/>
              <w:ind w:left="60" w:right="60"/>
              <w:jc w:val="right"/>
              <w:rPr>
                <w:b/>
                <w:szCs w:val="24"/>
                <w:lang w:val="en-GB"/>
              </w:rPr>
            </w:pPr>
            <w:r w:rsidRPr="003F39D7">
              <w:rPr>
                <w:b/>
                <w:szCs w:val="24"/>
                <w:lang w:val="en-GB"/>
              </w:rPr>
              <w:t>100.0</w:t>
            </w:r>
          </w:p>
        </w:tc>
      </w:tr>
    </w:tbl>
    <w:p w14:paraId="6275E383" w14:textId="1BC3460A" w:rsidR="001425AA" w:rsidRPr="003F39D7" w:rsidRDefault="00682C49" w:rsidP="001969D0">
      <w:pPr>
        <w:autoSpaceDE w:val="0"/>
        <w:autoSpaceDN w:val="0"/>
        <w:adjustRightInd w:val="0"/>
        <w:spacing w:line="240" w:lineRule="auto"/>
        <w:rPr>
          <w:szCs w:val="24"/>
          <w:lang w:val="en-GB"/>
        </w:rPr>
      </w:pPr>
      <w:r w:rsidRPr="003F39D7">
        <w:rPr>
          <w:b/>
          <w:bCs/>
          <w:szCs w:val="24"/>
          <w:lang w:val="en-GB"/>
        </w:rPr>
        <w:t>Source:</w:t>
      </w:r>
      <w:r w:rsidR="00A60EA0" w:rsidRPr="003F39D7">
        <w:rPr>
          <w:szCs w:val="24"/>
          <w:lang w:val="en-GB"/>
        </w:rPr>
        <w:t xml:space="preserve"> F</w:t>
      </w:r>
      <w:r w:rsidRPr="003F39D7">
        <w:rPr>
          <w:szCs w:val="24"/>
          <w:lang w:val="en-GB"/>
        </w:rPr>
        <w:t xml:space="preserve">ield data, 2023 </w:t>
      </w:r>
    </w:p>
    <w:p w14:paraId="211EF54D" w14:textId="77777777" w:rsidR="001969D0" w:rsidRPr="003F39D7" w:rsidRDefault="001969D0" w:rsidP="001969D0">
      <w:pPr>
        <w:autoSpaceDE w:val="0"/>
        <w:autoSpaceDN w:val="0"/>
        <w:adjustRightInd w:val="0"/>
        <w:spacing w:line="240" w:lineRule="auto"/>
        <w:rPr>
          <w:szCs w:val="24"/>
          <w:lang w:val="en-GB"/>
        </w:rPr>
      </w:pPr>
    </w:p>
    <w:p w14:paraId="1B71C410" w14:textId="77777777" w:rsidR="00333DE0" w:rsidRPr="003F39D7" w:rsidRDefault="00333DE0" w:rsidP="00747D99">
      <w:pPr>
        <w:autoSpaceDE w:val="0"/>
        <w:autoSpaceDN w:val="0"/>
        <w:adjustRightInd w:val="0"/>
        <w:spacing w:line="240" w:lineRule="auto"/>
        <w:rPr>
          <w:szCs w:val="24"/>
          <w:lang w:val="en-GB"/>
        </w:rPr>
      </w:pPr>
    </w:p>
    <w:p w14:paraId="6BE5DC38" w14:textId="68012481" w:rsidR="00CA34CD" w:rsidRPr="003F39D7" w:rsidRDefault="007161B9" w:rsidP="002B0E99">
      <w:pPr>
        <w:rPr>
          <w:szCs w:val="24"/>
          <w:lang w:val="en-GB"/>
        </w:rPr>
      </w:pPr>
      <w:r w:rsidRPr="003F39D7">
        <w:rPr>
          <w:szCs w:val="24"/>
          <w:lang w:val="en-GB"/>
        </w:rPr>
        <w:t>Table 4.</w:t>
      </w:r>
      <w:r w:rsidR="00822486" w:rsidRPr="003F39D7">
        <w:rPr>
          <w:szCs w:val="24"/>
          <w:lang w:val="en-GB"/>
        </w:rPr>
        <w:t>4</w:t>
      </w:r>
      <w:r w:rsidRPr="003F39D7">
        <w:rPr>
          <w:szCs w:val="24"/>
          <w:lang w:val="en-GB"/>
        </w:rPr>
        <w:t xml:space="preserve"> indicates </w:t>
      </w:r>
      <w:r w:rsidR="00BA7FE2">
        <w:rPr>
          <w:szCs w:val="24"/>
          <w:lang w:val="en-GB"/>
        </w:rPr>
        <w:t>the</w:t>
      </w:r>
      <w:r w:rsidR="00BA7FE2" w:rsidRPr="003F39D7">
        <w:rPr>
          <w:szCs w:val="24"/>
          <w:lang w:val="en-GB"/>
        </w:rPr>
        <w:t xml:space="preserve"> </w:t>
      </w:r>
      <w:r w:rsidRPr="003F39D7">
        <w:rPr>
          <w:szCs w:val="24"/>
          <w:lang w:val="en-GB"/>
        </w:rPr>
        <w:t xml:space="preserve">experience </w:t>
      </w:r>
      <w:r w:rsidR="001425AA" w:rsidRPr="003F39D7">
        <w:rPr>
          <w:szCs w:val="24"/>
          <w:lang w:val="en-GB"/>
        </w:rPr>
        <w:t>of</w:t>
      </w:r>
      <w:r w:rsidRPr="003F39D7">
        <w:rPr>
          <w:szCs w:val="24"/>
          <w:lang w:val="en-GB"/>
        </w:rPr>
        <w:t xml:space="preserve"> respondents in terms of </w:t>
      </w:r>
      <w:r w:rsidR="00BA7FE2">
        <w:rPr>
          <w:szCs w:val="24"/>
          <w:lang w:val="en-GB"/>
        </w:rPr>
        <w:t xml:space="preserve">number of years they had been in business </w:t>
      </w:r>
      <w:r w:rsidRPr="003F39D7">
        <w:rPr>
          <w:szCs w:val="24"/>
          <w:lang w:val="en-GB"/>
        </w:rPr>
        <w:t>.</w:t>
      </w:r>
      <w:r w:rsidR="00311044" w:rsidRPr="003F39D7">
        <w:rPr>
          <w:szCs w:val="24"/>
          <w:lang w:val="en-GB"/>
        </w:rPr>
        <w:t xml:space="preserve"> </w:t>
      </w:r>
      <w:r w:rsidRPr="003F39D7">
        <w:rPr>
          <w:szCs w:val="24"/>
          <w:lang w:val="en-GB"/>
        </w:rPr>
        <w:t xml:space="preserve"> Similarly, when asked if they owned other businesses</w:t>
      </w:r>
      <w:r w:rsidR="003E31F5" w:rsidRPr="003F39D7">
        <w:rPr>
          <w:szCs w:val="24"/>
          <w:lang w:val="en-GB"/>
        </w:rPr>
        <w:t xml:space="preserve"> besi</w:t>
      </w:r>
      <w:r w:rsidR="004031F4" w:rsidRPr="003F39D7">
        <w:rPr>
          <w:szCs w:val="24"/>
          <w:lang w:val="en-GB"/>
        </w:rPr>
        <w:t>de</w:t>
      </w:r>
      <w:r w:rsidR="003E31F5" w:rsidRPr="003F39D7">
        <w:rPr>
          <w:szCs w:val="24"/>
          <w:lang w:val="en-GB"/>
        </w:rPr>
        <w:t xml:space="preserve"> </w:t>
      </w:r>
      <w:r w:rsidR="00BA7FE2">
        <w:rPr>
          <w:szCs w:val="24"/>
          <w:lang w:val="en-GB"/>
        </w:rPr>
        <w:t xml:space="preserve">the one </w:t>
      </w:r>
      <w:r w:rsidR="003E31F5" w:rsidRPr="003F39D7">
        <w:rPr>
          <w:szCs w:val="24"/>
          <w:lang w:val="en-GB"/>
        </w:rPr>
        <w:t xml:space="preserve">jointly owned </w:t>
      </w:r>
      <w:r w:rsidR="00BA7FE2">
        <w:rPr>
          <w:szCs w:val="24"/>
          <w:lang w:val="en-GB"/>
        </w:rPr>
        <w:t>with</w:t>
      </w:r>
      <w:r w:rsidR="003E31F5" w:rsidRPr="003F39D7">
        <w:rPr>
          <w:szCs w:val="24"/>
          <w:lang w:val="en-GB"/>
        </w:rPr>
        <w:t xml:space="preserve"> other members</w:t>
      </w:r>
      <w:r w:rsidRPr="003F39D7">
        <w:rPr>
          <w:szCs w:val="24"/>
          <w:lang w:val="en-GB"/>
        </w:rPr>
        <w:t>, 151 respondents (52.1%) responded in the affirmative</w:t>
      </w:r>
      <w:r w:rsidR="00F35DBD" w:rsidRPr="003F39D7">
        <w:rPr>
          <w:szCs w:val="24"/>
          <w:lang w:val="en-GB"/>
        </w:rPr>
        <w:t>,</w:t>
      </w:r>
      <w:r w:rsidRPr="003F39D7">
        <w:rPr>
          <w:szCs w:val="24"/>
          <w:lang w:val="en-GB"/>
        </w:rPr>
        <w:t xml:space="preserve"> </w:t>
      </w:r>
      <w:r w:rsidR="00F35DBD" w:rsidRPr="003F39D7">
        <w:rPr>
          <w:szCs w:val="24"/>
          <w:lang w:val="en-GB"/>
        </w:rPr>
        <w:t xml:space="preserve"> </w:t>
      </w:r>
      <w:r w:rsidRPr="003F39D7">
        <w:rPr>
          <w:szCs w:val="24"/>
          <w:lang w:val="en-GB"/>
        </w:rPr>
        <w:t xml:space="preserve">whereas 139  </w:t>
      </w:r>
      <w:r w:rsidR="000273DC" w:rsidRPr="003F39D7">
        <w:rPr>
          <w:szCs w:val="24"/>
          <w:lang w:val="en-GB"/>
        </w:rPr>
        <w:t>respondent</w:t>
      </w:r>
      <w:r w:rsidR="00BA7FE2">
        <w:rPr>
          <w:szCs w:val="24"/>
          <w:lang w:val="en-GB"/>
        </w:rPr>
        <w:t>s</w:t>
      </w:r>
      <w:r w:rsidRPr="003F39D7">
        <w:rPr>
          <w:szCs w:val="24"/>
          <w:lang w:val="en-GB"/>
        </w:rPr>
        <w:t xml:space="preserve"> (47.9%) </w:t>
      </w:r>
      <w:r w:rsidR="006F2036" w:rsidRPr="003F39D7">
        <w:rPr>
          <w:szCs w:val="24"/>
          <w:lang w:val="en-GB"/>
        </w:rPr>
        <w:t xml:space="preserve">remained faithful to the joint business </w:t>
      </w:r>
      <w:r w:rsidR="00BA7FE2">
        <w:rPr>
          <w:szCs w:val="24"/>
          <w:lang w:val="en-GB"/>
        </w:rPr>
        <w:t>(</w:t>
      </w:r>
      <w:r w:rsidRPr="003F39D7">
        <w:rPr>
          <w:szCs w:val="24"/>
          <w:lang w:val="en-GB"/>
        </w:rPr>
        <w:t>Table 4.</w:t>
      </w:r>
      <w:r w:rsidR="00822486" w:rsidRPr="003F39D7">
        <w:rPr>
          <w:szCs w:val="24"/>
          <w:lang w:val="en-GB"/>
        </w:rPr>
        <w:t>5</w:t>
      </w:r>
      <w:r w:rsidR="00BA7FE2">
        <w:rPr>
          <w:szCs w:val="24"/>
          <w:lang w:val="en-GB"/>
        </w:rPr>
        <w:t>)</w:t>
      </w:r>
      <w:r w:rsidRPr="003F39D7">
        <w:rPr>
          <w:szCs w:val="24"/>
          <w:lang w:val="en-GB"/>
        </w:rPr>
        <w:t xml:space="preserve">. </w:t>
      </w:r>
    </w:p>
    <w:p w14:paraId="3161E0E3" w14:textId="6821988A" w:rsidR="00CA34CD" w:rsidRPr="003F39D7" w:rsidRDefault="00822486" w:rsidP="002B0E99">
      <w:pPr>
        <w:spacing w:line="360" w:lineRule="auto"/>
        <w:rPr>
          <w:b/>
          <w:bCs/>
          <w:szCs w:val="24"/>
          <w:lang w:val="en-GB"/>
        </w:rPr>
      </w:pPr>
      <w:r w:rsidRPr="00FF151F">
        <w:rPr>
          <w:b/>
          <w:bCs/>
          <w:szCs w:val="24"/>
          <w:lang w:val="en-GB"/>
        </w:rPr>
        <w:t>Table 4.5</w:t>
      </w:r>
      <w:r w:rsidR="002211BB" w:rsidRPr="00FF151F">
        <w:rPr>
          <w:b/>
          <w:bCs/>
          <w:szCs w:val="24"/>
          <w:lang w:val="en-GB"/>
        </w:rPr>
        <w:t xml:space="preserve">: </w:t>
      </w:r>
      <w:r w:rsidRPr="00FF151F">
        <w:rPr>
          <w:b/>
          <w:bCs/>
          <w:szCs w:val="24"/>
          <w:lang w:val="en-GB"/>
        </w:rPr>
        <w:t xml:space="preserve"> </w:t>
      </w:r>
      <w:r w:rsidR="002211BB" w:rsidRPr="00FF151F">
        <w:rPr>
          <w:b/>
          <w:bCs/>
          <w:szCs w:val="24"/>
          <w:lang w:val="en-GB"/>
        </w:rPr>
        <w:t>Ownership of Other Businesses</w:t>
      </w:r>
      <w:r w:rsidR="003B1A64" w:rsidRPr="00FF151F">
        <w:rPr>
          <w:b/>
          <w:bCs/>
          <w:szCs w:val="24"/>
          <w:lang w:val="en-GB"/>
        </w:rPr>
        <w:fldChar w:fldCharType="begin"/>
      </w:r>
      <w:r w:rsidR="003B1A64" w:rsidRPr="00FF151F">
        <w:rPr>
          <w:szCs w:val="24"/>
          <w:lang w:val="en-GB"/>
        </w:rPr>
        <w:instrText xml:space="preserve"> TC "</w:instrText>
      </w:r>
      <w:bookmarkStart w:id="385" w:name="_Toc211861314"/>
      <w:r w:rsidR="003B1A64" w:rsidRPr="00FF151F">
        <w:rPr>
          <w:b/>
          <w:bCs/>
          <w:szCs w:val="24"/>
          <w:lang w:val="en-GB"/>
        </w:rPr>
        <w:instrText>Table 4.5:  Ownership of Other Businesses</w:instrText>
      </w:r>
      <w:bookmarkEnd w:id="385"/>
      <w:r w:rsidR="003B1A64" w:rsidRPr="00FF151F">
        <w:rPr>
          <w:szCs w:val="24"/>
          <w:lang w:val="en-GB"/>
        </w:rPr>
        <w:instrText xml:space="preserve">" \f T \l "1" </w:instrText>
      </w:r>
      <w:r w:rsidR="003B1A64" w:rsidRPr="00FF151F">
        <w:rPr>
          <w:b/>
          <w:bCs/>
          <w:szCs w:val="24"/>
          <w:lang w:val="en-GB"/>
        </w:rPr>
        <w:fldChar w:fldCharType="end"/>
      </w:r>
      <w:r w:rsidR="002211BB" w:rsidRPr="003F39D7">
        <w:rPr>
          <w:b/>
          <w:bCs/>
          <w:szCs w:val="24"/>
          <w:lang w:val="en-GB"/>
        </w:rPr>
        <w:t xml:space="preserve">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877"/>
        <w:gridCol w:w="878"/>
        <w:gridCol w:w="3755"/>
        <w:gridCol w:w="2711"/>
      </w:tblGrid>
      <w:tr w:rsidR="00E36169" w:rsidRPr="003F39D7" w14:paraId="7976D65A" w14:textId="77777777" w:rsidTr="00FF151F">
        <w:trPr>
          <w:cantSplit/>
          <w:trHeight w:val="135"/>
        </w:trPr>
        <w:tc>
          <w:tcPr>
            <w:tcW w:w="1067" w:type="pct"/>
            <w:gridSpan w:val="2"/>
            <w:tcBorders>
              <w:top w:val="single" w:sz="4" w:space="0" w:color="auto"/>
              <w:bottom w:val="single" w:sz="4" w:space="0" w:color="auto"/>
            </w:tcBorders>
            <w:shd w:val="clear" w:color="auto" w:fill="FFFFFF"/>
          </w:tcPr>
          <w:p w14:paraId="3BE878BB" w14:textId="77777777" w:rsidR="00A973D1" w:rsidRPr="003F39D7" w:rsidRDefault="00A973D1" w:rsidP="00FF151F">
            <w:pPr>
              <w:autoSpaceDE w:val="0"/>
              <w:autoSpaceDN w:val="0"/>
              <w:adjustRightInd w:val="0"/>
              <w:spacing w:line="240" w:lineRule="auto"/>
              <w:ind w:left="60" w:right="60"/>
              <w:rPr>
                <w:szCs w:val="24"/>
                <w:lang w:val="en-GB"/>
              </w:rPr>
            </w:pPr>
          </w:p>
        </w:tc>
        <w:tc>
          <w:tcPr>
            <w:tcW w:w="2284" w:type="pct"/>
            <w:tcBorders>
              <w:top w:val="single" w:sz="4" w:space="0" w:color="auto"/>
              <w:bottom w:val="single" w:sz="4" w:space="0" w:color="auto"/>
            </w:tcBorders>
            <w:shd w:val="clear" w:color="auto" w:fill="FFFFFF"/>
          </w:tcPr>
          <w:p w14:paraId="606C8389" w14:textId="77777777" w:rsidR="00A973D1" w:rsidRPr="003F39D7" w:rsidRDefault="00A973D1" w:rsidP="00FF151F">
            <w:pPr>
              <w:autoSpaceDE w:val="0"/>
              <w:autoSpaceDN w:val="0"/>
              <w:adjustRightInd w:val="0"/>
              <w:spacing w:line="240" w:lineRule="auto"/>
              <w:ind w:left="60" w:right="60"/>
              <w:jc w:val="center"/>
              <w:rPr>
                <w:b/>
                <w:bCs/>
                <w:szCs w:val="24"/>
                <w:lang w:val="en-GB"/>
              </w:rPr>
            </w:pPr>
            <w:r w:rsidRPr="003F39D7">
              <w:rPr>
                <w:b/>
                <w:bCs/>
                <w:szCs w:val="24"/>
                <w:lang w:val="en-GB"/>
              </w:rPr>
              <w:t>Frequency</w:t>
            </w:r>
          </w:p>
        </w:tc>
        <w:tc>
          <w:tcPr>
            <w:tcW w:w="1649" w:type="pct"/>
            <w:tcBorders>
              <w:top w:val="single" w:sz="4" w:space="0" w:color="auto"/>
              <w:bottom w:val="single" w:sz="4" w:space="0" w:color="auto"/>
            </w:tcBorders>
            <w:shd w:val="clear" w:color="auto" w:fill="FFFFFF"/>
          </w:tcPr>
          <w:p w14:paraId="3DFF044C" w14:textId="77777777" w:rsidR="00A973D1" w:rsidRPr="003F39D7" w:rsidRDefault="00A973D1" w:rsidP="00FF151F">
            <w:pPr>
              <w:autoSpaceDE w:val="0"/>
              <w:autoSpaceDN w:val="0"/>
              <w:adjustRightInd w:val="0"/>
              <w:spacing w:line="240" w:lineRule="auto"/>
              <w:ind w:left="60" w:right="60"/>
              <w:jc w:val="center"/>
              <w:rPr>
                <w:b/>
                <w:bCs/>
                <w:szCs w:val="24"/>
                <w:lang w:val="en-GB"/>
              </w:rPr>
            </w:pPr>
            <w:r w:rsidRPr="003F39D7">
              <w:rPr>
                <w:b/>
                <w:bCs/>
                <w:szCs w:val="24"/>
                <w:lang w:val="en-GB"/>
              </w:rPr>
              <w:t>Percent</w:t>
            </w:r>
          </w:p>
        </w:tc>
      </w:tr>
      <w:tr w:rsidR="00E36169" w:rsidRPr="003F39D7" w14:paraId="62A843C3" w14:textId="77777777" w:rsidTr="00FF151F">
        <w:trPr>
          <w:cantSplit/>
          <w:trHeight w:val="139"/>
        </w:trPr>
        <w:tc>
          <w:tcPr>
            <w:tcW w:w="533" w:type="pct"/>
            <w:vMerge w:val="restart"/>
            <w:tcBorders>
              <w:top w:val="single" w:sz="4" w:space="0" w:color="auto"/>
            </w:tcBorders>
            <w:shd w:val="clear" w:color="auto" w:fill="FFFFFF"/>
            <w:vAlign w:val="center"/>
          </w:tcPr>
          <w:p w14:paraId="5F0A2791" w14:textId="3D073F26" w:rsidR="00A973D1" w:rsidRPr="003F39D7" w:rsidRDefault="00A973D1" w:rsidP="00FF151F">
            <w:pPr>
              <w:autoSpaceDE w:val="0"/>
              <w:autoSpaceDN w:val="0"/>
              <w:adjustRightInd w:val="0"/>
              <w:spacing w:line="240" w:lineRule="auto"/>
              <w:ind w:left="60" w:right="60"/>
              <w:rPr>
                <w:szCs w:val="24"/>
                <w:lang w:val="en-GB"/>
              </w:rPr>
            </w:pPr>
          </w:p>
        </w:tc>
        <w:tc>
          <w:tcPr>
            <w:tcW w:w="534" w:type="pct"/>
            <w:tcBorders>
              <w:top w:val="single" w:sz="4" w:space="0" w:color="auto"/>
            </w:tcBorders>
            <w:shd w:val="clear" w:color="auto" w:fill="FFFFFF"/>
            <w:vAlign w:val="center"/>
          </w:tcPr>
          <w:p w14:paraId="239CBCAB" w14:textId="77777777" w:rsidR="00A973D1" w:rsidRPr="003F39D7" w:rsidRDefault="00A973D1" w:rsidP="00FF151F">
            <w:pPr>
              <w:autoSpaceDE w:val="0"/>
              <w:autoSpaceDN w:val="0"/>
              <w:adjustRightInd w:val="0"/>
              <w:spacing w:line="240" w:lineRule="auto"/>
              <w:ind w:left="60" w:right="60"/>
              <w:rPr>
                <w:szCs w:val="24"/>
                <w:lang w:val="en-GB"/>
              </w:rPr>
            </w:pPr>
            <w:r w:rsidRPr="003F39D7">
              <w:rPr>
                <w:szCs w:val="24"/>
                <w:lang w:val="en-GB"/>
              </w:rPr>
              <w:t>Yes</w:t>
            </w:r>
          </w:p>
        </w:tc>
        <w:tc>
          <w:tcPr>
            <w:tcW w:w="2284" w:type="pct"/>
            <w:tcBorders>
              <w:top w:val="single" w:sz="4" w:space="0" w:color="auto"/>
            </w:tcBorders>
            <w:shd w:val="clear" w:color="auto" w:fill="FFFFFF"/>
            <w:vAlign w:val="center"/>
          </w:tcPr>
          <w:p w14:paraId="4EFEC18A" w14:textId="77777777" w:rsidR="00A973D1" w:rsidRPr="003F39D7" w:rsidRDefault="00A973D1" w:rsidP="00FF151F">
            <w:pPr>
              <w:autoSpaceDE w:val="0"/>
              <w:autoSpaceDN w:val="0"/>
              <w:adjustRightInd w:val="0"/>
              <w:spacing w:line="240" w:lineRule="auto"/>
              <w:ind w:left="60" w:right="60"/>
              <w:jc w:val="right"/>
              <w:rPr>
                <w:szCs w:val="24"/>
                <w:lang w:val="en-GB"/>
              </w:rPr>
            </w:pPr>
            <w:r w:rsidRPr="003F39D7">
              <w:rPr>
                <w:szCs w:val="24"/>
                <w:lang w:val="en-GB"/>
              </w:rPr>
              <w:t>151</w:t>
            </w:r>
          </w:p>
        </w:tc>
        <w:tc>
          <w:tcPr>
            <w:tcW w:w="1649" w:type="pct"/>
            <w:tcBorders>
              <w:top w:val="single" w:sz="4" w:space="0" w:color="auto"/>
            </w:tcBorders>
            <w:shd w:val="clear" w:color="auto" w:fill="FFFFFF"/>
            <w:vAlign w:val="center"/>
          </w:tcPr>
          <w:p w14:paraId="1E53A7AC" w14:textId="77777777" w:rsidR="00A973D1" w:rsidRPr="003F39D7" w:rsidRDefault="00A973D1" w:rsidP="00FF151F">
            <w:pPr>
              <w:autoSpaceDE w:val="0"/>
              <w:autoSpaceDN w:val="0"/>
              <w:adjustRightInd w:val="0"/>
              <w:spacing w:line="240" w:lineRule="auto"/>
              <w:ind w:left="60" w:right="60"/>
              <w:jc w:val="right"/>
              <w:rPr>
                <w:szCs w:val="24"/>
                <w:lang w:val="en-GB"/>
              </w:rPr>
            </w:pPr>
            <w:r w:rsidRPr="003F39D7">
              <w:rPr>
                <w:szCs w:val="24"/>
                <w:lang w:val="en-GB"/>
              </w:rPr>
              <w:t>52.1</w:t>
            </w:r>
          </w:p>
        </w:tc>
      </w:tr>
      <w:tr w:rsidR="00E36169" w:rsidRPr="003F39D7" w14:paraId="35DC82ED" w14:textId="77777777" w:rsidTr="00FF151F">
        <w:trPr>
          <w:cantSplit/>
          <w:trHeight w:val="159"/>
        </w:trPr>
        <w:tc>
          <w:tcPr>
            <w:tcW w:w="533" w:type="pct"/>
            <w:vMerge/>
            <w:shd w:val="clear" w:color="auto" w:fill="FFFFFF"/>
            <w:vAlign w:val="center"/>
          </w:tcPr>
          <w:p w14:paraId="6C3C7644" w14:textId="77777777" w:rsidR="00A973D1" w:rsidRPr="003F39D7" w:rsidRDefault="00A973D1" w:rsidP="00FF151F">
            <w:pPr>
              <w:autoSpaceDE w:val="0"/>
              <w:autoSpaceDN w:val="0"/>
              <w:adjustRightInd w:val="0"/>
              <w:spacing w:line="240" w:lineRule="auto"/>
              <w:rPr>
                <w:szCs w:val="24"/>
                <w:lang w:val="en-GB"/>
              </w:rPr>
            </w:pPr>
          </w:p>
        </w:tc>
        <w:tc>
          <w:tcPr>
            <w:tcW w:w="534" w:type="pct"/>
            <w:tcBorders>
              <w:bottom w:val="single" w:sz="4" w:space="0" w:color="auto"/>
            </w:tcBorders>
            <w:shd w:val="clear" w:color="auto" w:fill="FFFFFF"/>
            <w:vAlign w:val="center"/>
          </w:tcPr>
          <w:p w14:paraId="6691F427" w14:textId="77777777" w:rsidR="00A973D1" w:rsidRPr="003F39D7" w:rsidRDefault="00A973D1" w:rsidP="00FF151F">
            <w:pPr>
              <w:autoSpaceDE w:val="0"/>
              <w:autoSpaceDN w:val="0"/>
              <w:adjustRightInd w:val="0"/>
              <w:spacing w:line="240" w:lineRule="auto"/>
              <w:ind w:left="60" w:right="60"/>
              <w:rPr>
                <w:szCs w:val="24"/>
                <w:lang w:val="en-GB"/>
              </w:rPr>
            </w:pPr>
            <w:r w:rsidRPr="003F39D7">
              <w:rPr>
                <w:szCs w:val="24"/>
                <w:lang w:val="en-GB"/>
              </w:rPr>
              <w:t>No</w:t>
            </w:r>
          </w:p>
        </w:tc>
        <w:tc>
          <w:tcPr>
            <w:tcW w:w="2284" w:type="pct"/>
            <w:tcBorders>
              <w:bottom w:val="single" w:sz="4" w:space="0" w:color="auto"/>
            </w:tcBorders>
            <w:shd w:val="clear" w:color="auto" w:fill="FFFFFF"/>
            <w:vAlign w:val="center"/>
          </w:tcPr>
          <w:p w14:paraId="08507A47" w14:textId="77777777" w:rsidR="00A973D1" w:rsidRPr="003F39D7" w:rsidRDefault="00A973D1" w:rsidP="00FF151F">
            <w:pPr>
              <w:autoSpaceDE w:val="0"/>
              <w:autoSpaceDN w:val="0"/>
              <w:adjustRightInd w:val="0"/>
              <w:spacing w:line="240" w:lineRule="auto"/>
              <w:ind w:left="60" w:right="60"/>
              <w:jc w:val="right"/>
              <w:rPr>
                <w:szCs w:val="24"/>
                <w:lang w:val="en-GB"/>
              </w:rPr>
            </w:pPr>
            <w:r w:rsidRPr="003F39D7">
              <w:rPr>
                <w:szCs w:val="24"/>
                <w:lang w:val="en-GB"/>
              </w:rPr>
              <w:t>139</w:t>
            </w:r>
          </w:p>
        </w:tc>
        <w:tc>
          <w:tcPr>
            <w:tcW w:w="1649" w:type="pct"/>
            <w:tcBorders>
              <w:bottom w:val="single" w:sz="4" w:space="0" w:color="auto"/>
            </w:tcBorders>
            <w:shd w:val="clear" w:color="auto" w:fill="FFFFFF"/>
            <w:vAlign w:val="center"/>
          </w:tcPr>
          <w:p w14:paraId="126F9DCF" w14:textId="77777777" w:rsidR="00A973D1" w:rsidRPr="003F39D7" w:rsidRDefault="00A973D1" w:rsidP="00FF151F">
            <w:pPr>
              <w:autoSpaceDE w:val="0"/>
              <w:autoSpaceDN w:val="0"/>
              <w:adjustRightInd w:val="0"/>
              <w:spacing w:line="240" w:lineRule="auto"/>
              <w:ind w:left="60" w:right="60"/>
              <w:jc w:val="right"/>
              <w:rPr>
                <w:szCs w:val="24"/>
                <w:lang w:val="en-GB"/>
              </w:rPr>
            </w:pPr>
            <w:r w:rsidRPr="003F39D7">
              <w:rPr>
                <w:szCs w:val="24"/>
                <w:lang w:val="en-GB"/>
              </w:rPr>
              <w:t>47.9</w:t>
            </w:r>
          </w:p>
        </w:tc>
      </w:tr>
      <w:tr w:rsidR="00E36169" w:rsidRPr="003F39D7" w14:paraId="4B78C55A" w14:textId="77777777" w:rsidTr="00FF151F">
        <w:trPr>
          <w:cantSplit/>
          <w:trHeight w:val="159"/>
        </w:trPr>
        <w:tc>
          <w:tcPr>
            <w:tcW w:w="533" w:type="pct"/>
            <w:vMerge/>
            <w:shd w:val="clear" w:color="auto" w:fill="FFFFFF"/>
            <w:vAlign w:val="center"/>
          </w:tcPr>
          <w:p w14:paraId="67978BA5" w14:textId="77777777" w:rsidR="00A973D1" w:rsidRPr="003F39D7" w:rsidRDefault="00A973D1" w:rsidP="00FF151F">
            <w:pPr>
              <w:autoSpaceDE w:val="0"/>
              <w:autoSpaceDN w:val="0"/>
              <w:adjustRightInd w:val="0"/>
              <w:spacing w:line="240" w:lineRule="auto"/>
              <w:rPr>
                <w:szCs w:val="24"/>
                <w:lang w:val="en-GB"/>
              </w:rPr>
            </w:pPr>
          </w:p>
        </w:tc>
        <w:tc>
          <w:tcPr>
            <w:tcW w:w="534" w:type="pct"/>
            <w:tcBorders>
              <w:top w:val="single" w:sz="4" w:space="0" w:color="auto"/>
              <w:bottom w:val="single" w:sz="4" w:space="0" w:color="auto"/>
            </w:tcBorders>
            <w:shd w:val="clear" w:color="auto" w:fill="FFFFFF"/>
            <w:vAlign w:val="center"/>
          </w:tcPr>
          <w:p w14:paraId="3BD53912" w14:textId="77777777" w:rsidR="00A973D1" w:rsidRPr="003F39D7" w:rsidRDefault="00A973D1" w:rsidP="00FF151F">
            <w:pPr>
              <w:autoSpaceDE w:val="0"/>
              <w:autoSpaceDN w:val="0"/>
              <w:adjustRightInd w:val="0"/>
              <w:spacing w:line="240" w:lineRule="auto"/>
              <w:ind w:left="60" w:right="60"/>
              <w:rPr>
                <w:b/>
                <w:szCs w:val="24"/>
                <w:lang w:val="en-GB"/>
              </w:rPr>
            </w:pPr>
            <w:r w:rsidRPr="003F39D7">
              <w:rPr>
                <w:b/>
                <w:szCs w:val="24"/>
                <w:lang w:val="en-GB"/>
              </w:rPr>
              <w:t>Total</w:t>
            </w:r>
          </w:p>
        </w:tc>
        <w:tc>
          <w:tcPr>
            <w:tcW w:w="2284" w:type="pct"/>
            <w:tcBorders>
              <w:top w:val="single" w:sz="4" w:space="0" w:color="auto"/>
              <w:bottom w:val="single" w:sz="4" w:space="0" w:color="auto"/>
            </w:tcBorders>
            <w:shd w:val="clear" w:color="auto" w:fill="FFFFFF"/>
            <w:vAlign w:val="center"/>
          </w:tcPr>
          <w:p w14:paraId="7DFB323D" w14:textId="77777777" w:rsidR="00A973D1" w:rsidRPr="003F39D7" w:rsidRDefault="00A973D1" w:rsidP="00FF151F">
            <w:pPr>
              <w:autoSpaceDE w:val="0"/>
              <w:autoSpaceDN w:val="0"/>
              <w:adjustRightInd w:val="0"/>
              <w:spacing w:line="240" w:lineRule="auto"/>
              <w:ind w:left="60" w:right="60"/>
              <w:jc w:val="right"/>
              <w:rPr>
                <w:b/>
                <w:szCs w:val="24"/>
                <w:lang w:val="en-GB"/>
              </w:rPr>
            </w:pPr>
            <w:r w:rsidRPr="003F39D7">
              <w:rPr>
                <w:b/>
                <w:szCs w:val="24"/>
                <w:lang w:val="en-GB"/>
              </w:rPr>
              <w:t>290</w:t>
            </w:r>
          </w:p>
        </w:tc>
        <w:tc>
          <w:tcPr>
            <w:tcW w:w="1649" w:type="pct"/>
            <w:tcBorders>
              <w:top w:val="single" w:sz="4" w:space="0" w:color="auto"/>
              <w:bottom w:val="single" w:sz="4" w:space="0" w:color="auto"/>
            </w:tcBorders>
            <w:shd w:val="clear" w:color="auto" w:fill="FFFFFF"/>
            <w:vAlign w:val="center"/>
          </w:tcPr>
          <w:p w14:paraId="28C35209" w14:textId="77777777" w:rsidR="00A973D1" w:rsidRPr="003F39D7" w:rsidRDefault="00A973D1" w:rsidP="00FF151F">
            <w:pPr>
              <w:autoSpaceDE w:val="0"/>
              <w:autoSpaceDN w:val="0"/>
              <w:adjustRightInd w:val="0"/>
              <w:spacing w:line="240" w:lineRule="auto"/>
              <w:ind w:left="60" w:right="60"/>
              <w:jc w:val="right"/>
              <w:rPr>
                <w:b/>
                <w:szCs w:val="24"/>
                <w:lang w:val="en-GB"/>
              </w:rPr>
            </w:pPr>
            <w:r w:rsidRPr="003F39D7">
              <w:rPr>
                <w:b/>
                <w:szCs w:val="24"/>
                <w:lang w:val="en-GB"/>
              </w:rPr>
              <w:t>100.0</w:t>
            </w:r>
          </w:p>
        </w:tc>
      </w:tr>
    </w:tbl>
    <w:p w14:paraId="7337ECC7" w14:textId="465F2E45" w:rsidR="00374522" w:rsidRPr="003F39D7" w:rsidRDefault="00374522" w:rsidP="00374522">
      <w:pPr>
        <w:autoSpaceDE w:val="0"/>
        <w:autoSpaceDN w:val="0"/>
        <w:adjustRightInd w:val="0"/>
        <w:spacing w:line="400" w:lineRule="atLeast"/>
        <w:rPr>
          <w:szCs w:val="24"/>
          <w:lang w:val="en-GB"/>
        </w:rPr>
      </w:pPr>
      <w:r w:rsidRPr="003F39D7">
        <w:rPr>
          <w:b/>
          <w:bCs/>
          <w:szCs w:val="24"/>
          <w:lang w:val="en-GB"/>
        </w:rPr>
        <w:t>Source:</w:t>
      </w:r>
      <w:r w:rsidR="00A60EA0" w:rsidRPr="003F39D7">
        <w:rPr>
          <w:szCs w:val="24"/>
          <w:lang w:val="en-GB"/>
        </w:rPr>
        <w:t xml:space="preserve"> F</w:t>
      </w:r>
      <w:r w:rsidRPr="003F39D7">
        <w:rPr>
          <w:szCs w:val="24"/>
          <w:lang w:val="en-GB"/>
        </w:rPr>
        <w:t xml:space="preserve">ield data, 2023 </w:t>
      </w:r>
    </w:p>
    <w:p w14:paraId="0B1159A6" w14:textId="77777777" w:rsidR="00822486" w:rsidRPr="003F39D7" w:rsidRDefault="00822486" w:rsidP="00FF151F">
      <w:pPr>
        <w:rPr>
          <w:lang w:val="en-GB"/>
        </w:rPr>
      </w:pPr>
    </w:p>
    <w:p w14:paraId="049E9715" w14:textId="3128C427" w:rsidR="006C1036" w:rsidRPr="003F39D7" w:rsidRDefault="00374522" w:rsidP="00747D99">
      <w:pPr>
        <w:autoSpaceDE w:val="0"/>
        <w:autoSpaceDN w:val="0"/>
        <w:adjustRightInd w:val="0"/>
        <w:rPr>
          <w:bCs/>
          <w:szCs w:val="24"/>
          <w:lang w:val="en-GB"/>
        </w:rPr>
      </w:pPr>
      <w:r w:rsidRPr="003F39D7">
        <w:rPr>
          <w:szCs w:val="24"/>
          <w:lang w:val="en-GB"/>
        </w:rPr>
        <w:t xml:space="preserve"> </w:t>
      </w:r>
      <w:r w:rsidR="00407886" w:rsidRPr="00EE0787">
        <w:rPr>
          <w:bCs/>
          <w:szCs w:val="24"/>
          <w:lang w:val="en-GB"/>
        </w:rPr>
        <w:t xml:space="preserve">Moreover, the study </w:t>
      </w:r>
      <w:r w:rsidR="00EE0787" w:rsidRPr="00416194">
        <w:rPr>
          <w:bCs/>
          <w:szCs w:val="24"/>
          <w:lang w:val="en-GB"/>
        </w:rPr>
        <w:t>determined</w:t>
      </w:r>
      <w:r w:rsidR="00407886" w:rsidRPr="00EE0787">
        <w:rPr>
          <w:bCs/>
          <w:szCs w:val="24"/>
          <w:lang w:val="en-GB"/>
        </w:rPr>
        <w:t xml:space="preserve">  providers </w:t>
      </w:r>
      <w:r w:rsidR="00EE0787" w:rsidRPr="00416194">
        <w:rPr>
          <w:bCs/>
          <w:szCs w:val="24"/>
          <w:lang w:val="en-GB"/>
        </w:rPr>
        <w:t xml:space="preserve">of </w:t>
      </w:r>
      <w:r w:rsidR="00950F0A" w:rsidRPr="00950F0A">
        <w:rPr>
          <w:bCs/>
          <w:szCs w:val="24"/>
          <w:lang w:val="en-GB"/>
        </w:rPr>
        <w:t>skills to</w:t>
      </w:r>
      <w:r w:rsidR="00EE0787" w:rsidRPr="00416194">
        <w:rPr>
          <w:bCs/>
          <w:szCs w:val="24"/>
          <w:lang w:val="en-GB"/>
        </w:rPr>
        <w:t xml:space="preserve"> </w:t>
      </w:r>
      <w:r w:rsidR="00407886" w:rsidRPr="00EE0787">
        <w:rPr>
          <w:bCs/>
          <w:szCs w:val="24"/>
          <w:lang w:val="en-GB"/>
        </w:rPr>
        <w:t xml:space="preserve">the respondents. </w:t>
      </w:r>
      <w:r w:rsidR="00C22607" w:rsidRPr="00EE0787">
        <w:rPr>
          <w:bCs/>
          <w:szCs w:val="24"/>
          <w:lang w:val="en-GB"/>
        </w:rPr>
        <w:t>These are</w:t>
      </w:r>
      <w:r w:rsidR="00407886" w:rsidRPr="00EE0787">
        <w:rPr>
          <w:bCs/>
          <w:szCs w:val="24"/>
          <w:lang w:val="en-GB"/>
        </w:rPr>
        <w:t xml:space="preserve"> </w:t>
      </w:r>
      <w:r w:rsidR="00C22607" w:rsidRPr="00EE0787">
        <w:rPr>
          <w:bCs/>
          <w:szCs w:val="24"/>
          <w:lang w:val="en-GB"/>
        </w:rPr>
        <w:t xml:space="preserve">the institutions </w:t>
      </w:r>
      <w:r w:rsidR="00EE0787">
        <w:rPr>
          <w:bCs/>
          <w:szCs w:val="24"/>
          <w:lang w:val="en-GB"/>
        </w:rPr>
        <w:t xml:space="preserve">from </w:t>
      </w:r>
      <w:r w:rsidR="00C22607" w:rsidRPr="00EE0787">
        <w:rPr>
          <w:bCs/>
          <w:szCs w:val="24"/>
          <w:lang w:val="en-GB"/>
        </w:rPr>
        <w:t xml:space="preserve">which </w:t>
      </w:r>
      <w:r w:rsidR="00E90878" w:rsidRPr="00EE0787">
        <w:rPr>
          <w:bCs/>
          <w:szCs w:val="24"/>
          <w:lang w:val="en-GB"/>
        </w:rPr>
        <w:t xml:space="preserve">the </w:t>
      </w:r>
      <w:r w:rsidR="00110794" w:rsidRPr="00EE0787">
        <w:rPr>
          <w:bCs/>
          <w:szCs w:val="24"/>
          <w:lang w:val="en-GB"/>
        </w:rPr>
        <w:t xml:space="preserve">respondents </w:t>
      </w:r>
      <w:r w:rsidR="00C22607" w:rsidRPr="00EE0787">
        <w:rPr>
          <w:bCs/>
          <w:szCs w:val="24"/>
          <w:lang w:val="en-GB"/>
        </w:rPr>
        <w:t>received skills</w:t>
      </w:r>
      <w:r w:rsidR="0080277D" w:rsidRPr="00EE0787">
        <w:rPr>
          <w:bCs/>
          <w:szCs w:val="24"/>
          <w:lang w:val="en-GB"/>
        </w:rPr>
        <w:t xml:space="preserve"> </w:t>
      </w:r>
      <w:r w:rsidR="00C22607" w:rsidRPr="00EE0787">
        <w:rPr>
          <w:bCs/>
          <w:szCs w:val="24"/>
          <w:lang w:val="en-GB"/>
        </w:rPr>
        <w:t>for batik</w:t>
      </w:r>
      <w:r w:rsidR="00F35DBD" w:rsidRPr="00EE0787">
        <w:rPr>
          <w:bCs/>
          <w:szCs w:val="24"/>
          <w:lang w:val="en-GB"/>
        </w:rPr>
        <w:t xml:space="preserve"> SMEs</w:t>
      </w:r>
      <w:r w:rsidR="00C22607" w:rsidRPr="00EE0787">
        <w:rPr>
          <w:bCs/>
          <w:szCs w:val="24"/>
          <w:lang w:val="en-GB"/>
        </w:rPr>
        <w:t xml:space="preserve"> </w:t>
      </w:r>
      <w:r w:rsidR="00F35DBD" w:rsidRPr="00EE0787">
        <w:rPr>
          <w:bCs/>
          <w:szCs w:val="24"/>
          <w:lang w:val="en-GB"/>
        </w:rPr>
        <w:t>products</w:t>
      </w:r>
      <w:r w:rsidR="00C22607" w:rsidRPr="00EE0787">
        <w:rPr>
          <w:bCs/>
          <w:szCs w:val="24"/>
          <w:lang w:val="en-GB"/>
        </w:rPr>
        <w:t xml:space="preserve"> making. </w:t>
      </w:r>
      <w:r w:rsidR="00EE0787">
        <w:rPr>
          <w:bCs/>
          <w:szCs w:val="24"/>
          <w:lang w:val="en-GB"/>
        </w:rPr>
        <w:t>The findings revealed that, t</w:t>
      </w:r>
      <w:r w:rsidR="00EE0787" w:rsidRPr="00EE0787">
        <w:rPr>
          <w:bCs/>
          <w:szCs w:val="24"/>
          <w:lang w:val="en-GB"/>
        </w:rPr>
        <w:t xml:space="preserve">he </w:t>
      </w:r>
      <w:r w:rsidR="0080277D" w:rsidRPr="00EE0787">
        <w:rPr>
          <w:bCs/>
          <w:szCs w:val="24"/>
          <w:lang w:val="en-GB"/>
        </w:rPr>
        <w:t xml:space="preserve">majority </w:t>
      </w:r>
      <w:r w:rsidR="00EE0787" w:rsidRPr="00EE0787">
        <w:rPr>
          <w:bCs/>
          <w:szCs w:val="24"/>
          <w:lang w:val="en-GB"/>
        </w:rPr>
        <w:t>(55.5%)</w:t>
      </w:r>
      <w:r w:rsidR="00EE0787">
        <w:rPr>
          <w:bCs/>
          <w:szCs w:val="24"/>
          <w:lang w:val="en-GB"/>
        </w:rPr>
        <w:t xml:space="preserve"> </w:t>
      </w:r>
      <w:r w:rsidR="0080277D" w:rsidRPr="00EE0787">
        <w:rPr>
          <w:bCs/>
          <w:szCs w:val="24"/>
          <w:lang w:val="en-GB"/>
        </w:rPr>
        <w:t xml:space="preserve">of the respondents </w:t>
      </w:r>
      <w:r w:rsidR="00CA463F" w:rsidRPr="00EE0787">
        <w:rPr>
          <w:bCs/>
          <w:szCs w:val="24"/>
          <w:lang w:val="en-GB"/>
        </w:rPr>
        <w:t>received</w:t>
      </w:r>
      <w:r w:rsidR="00110794" w:rsidRPr="00EE0787">
        <w:rPr>
          <w:bCs/>
          <w:szCs w:val="24"/>
          <w:lang w:val="en-GB"/>
        </w:rPr>
        <w:t xml:space="preserve"> </w:t>
      </w:r>
      <w:r w:rsidR="00CA463F" w:rsidRPr="00EE0787">
        <w:rPr>
          <w:bCs/>
          <w:szCs w:val="24"/>
          <w:lang w:val="en-GB"/>
        </w:rPr>
        <w:t>entrepreneurial skills</w:t>
      </w:r>
      <w:r w:rsidR="00F35DBD" w:rsidRPr="00EE0787">
        <w:rPr>
          <w:bCs/>
          <w:szCs w:val="24"/>
          <w:lang w:val="en-GB"/>
        </w:rPr>
        <w:t xml:space="preserve"> </w:t>
      </w:r>
      <w:r w:rsidR="00CA463F" w:rsidRPr="00EE0787">
        <w:rPr>
          <w:bCs/>
          <w:szCs w:val="24"/>
          <w:lang w:val="en-GB"/>
        </w:rPr>
        <w:t>from Women</w:t>
      </w:r>
      <w:r w:rsidR="00E90878" w:rsidRPr="00EE0787">
        <w:rPr>
          <w:bCs/>
          <w:szCs w:val="24"/>
          <w:lang w:val="en-GB"/>
        </w:rPr>
        <w:t xml:space="preserve"> </w:t>
      </w:r>
      <w:r w:rsidR="00CA463F" w:rsidRPr="00EE0787">
        <w:rPr>
          <w:bCs/>
          <w:szCs w:val="24"/>
          <w:lang w:val="en-GB"/>
        </w:rPr>
        <w:t>Groups</w:t>
      </w:r>
      <w:r w:rsidR="0080277D" w:rsidRPr="00EE0787">
        <w:rPr>
          <w:bCs/>
          <w:szCs w:val="24"/>
          <w:lang w:val="en-GB"/>
        </w:rPr>
        <w:t xml:space="preserve"> </w:t>
      </w:r>
      <w:r w:rsidR="00CA463F" w:rsidRPr="00EE0787">
        <w:rPr>
          <w:bCs/>
          <w:szCs w:val="24"/>
          <w:lang w:val="en-GB"/>
        </w:rPr>
        <w:t xml:space="preserve">, followed by NGOs </w:t>
      </w:r>
      <w:r w:rsidR="00EE0787">
        <w:rPr>
          <w:bCs/>
          <w:szCs w:val="24"/>
          <w:lang w:val="en-GB"/>
        </w:rPr>
        <w:t xml:space="preserve">reported by  </w:t>
      </w:r>
      <w:r w:rsidR="00CA463F" w:rsidRPr="00EE0787">
        <w:rPr>
          <w:bCs/>
          <w:szCs w:val="24"/>
          <w:lang w:val="en-GB"/>
        </w:rPr>
        <w:t>33.1</w:t>
      </w:r>
      <w:r w:rsidR="00EE0787">
        <w:rPr>
          <w:bCs/>
          <w:szCs w:val="24"/>
          <w:lang w:val="en-GB"/>
        </w:rPr>
        <w:t>per cent</w:t>
      </w:r>
      <w:r w:rsidR="0080277D" w:rsidRPr="00EE0787">
        <w:rPr>
          <w:bCs/>
          <w:szCs w:val="24"/>
          <w:lang w:val="en-GB"/>
        </w:rPr>
        <w:t xml:space="preserve"> </w:t>
      </w:r>
      <w:r w:rsidR="00CA463F" w:rsidRPr="00EE0787">
        <w:rPr>
          <w:bCs/>
          <w:szCs w:val="24"/>
          <w:lang w:val="en-GB"/>
        </w:rPr>
        <w:t xml:space="preserve"> of the sample</w:t>
      </w:r>
      <w:r w:rsidR="00EE0787">
        <w:rPr>
          <w:bCs/>
          <w:szCs w:val="24"/>
          <w:lang w:val="en-GB"/>
        </w:rPr>
        <w:t>,</w:t>
      </w:r>
      <w:r w:rsidR="00CA463F" w:rsidRPr="00EE0787">
        <w:rPr>
          <w:bCs/>
          <w:szCs w:val="24"/>
          <w:lang w:val="en-GB"/>
        </w:rPr>
        <w:t xml:space="preserve"> whereas </w:t>
      </w:r>
      <w:r w:rsidR="00EE0787">
        <w:rPr>
          <w:bCs/>
          <w:szCs w:val="24"/>
          <w:lang w:val="en-GB"/>
        </w:rPr>
        <w:t xml:space="preserve">only </w:t>
      </w:r>
      <w:r w:rsidR="00EE0787" w:rsidRPr="003F39D7">
        <w:rPr>
          <w:bCs/>
          <w:szCs w:val="24"/>
          <w:lang w:val="en-GB"/>
        </w:rPr>
        <w:t>11.4</w:t>
      </w:r>
      <w:r w:rsidR="00EE0787">
        <w:rPr>
          <w:bCs/>
          <w:szCs w:val="24"/>
          <w:lang w:val="en-GB"/>
        </w:rPr>
        <w:t xml:space="preserve">per cent received skills from </w:t>
      </w:r>
      <w:r w:rsidR="00CA463F" w:rsidRPr="00EE0787">
        <w:rPr>
          <w:bCs/>
          <w:szCs w:val="24"/>
          <w:lang w:val="en-GB"/>
        </w:rPr>
        <w:t>Business</w:t>
      </w:r>
      <w:r w:rsidR="00CA463F" w:rsidRPr="003F39D7">
        <w:rPr>
          <w:bCs/>
          <w:szCs w:val="24"/>
          <w:lang w:val="en-GB"/>
        </w:rPr>
        <w:t xml:space="preserve"> Development Service </w:t>
      </w:r>
      <w:r w:rsidR="00110794" w:rsidRPr="003F39D7">
        <w:rPr>
          <w:bCs/>
          <w:szCs w:val="24"/>
          <w:lang w:val="en-GB"/>
        </w:rPr>
        <w:t xml:space="preserve">. </w:t>
      </w:r>
      <w:r w:rsidR="00407886" w:rsidRPr="003F39D7">
        <w:rPr>
          <w:bCs/>
          <w:szCs w:val="24"/>
          <w:lang w:val="en-GB"/>
        </w:rPr>
        <w:t xml:space="preserve">The </w:t>
      </w:r>
      <w:r w:rsidR="00C22607" w:rsidRPr="003F39D7">
        <w:rPr>
          <w:bCs/>
          <w:szCs w:val="24"/>
          <w:lang w:val="en-GB"/>
        </w:rPr>
        <w:t xml:space="preserve">findings </w:t>
      </w:r>
      <w:r w:rsidR="00407886" w:rsidRPr="003F39D7">
        <w:rPr>
          <w:bCs/>
          <w:szCs w:val="24"/>
          <w:lang w:val="en-GB"/>
        </w:rPr>
        <w:t xml:space="preserve">of the analysis are illustrated </w:t>
      </w:r>
      <w:r w:rsidR="00FD4818" w:rsidRPr="003F39D7">
        <w:rPr>
          <w:bCs/>
          <w:szCs w:val="24"/>
          <w:lang w:val="en-GB"/>
        </w:rPr>
        <w:t xml:space="preserve"> </w:t>
      </w:r>
      <w:r w:rsidR="00407886" w:rsidRPr="003F39D7">
        <w:rPr>
          <w:bCs/>
          <w:szCs w:val="24"/>
          <w:lang w:val="en-GB"/>
        </w:rPr>
        <w:t xml:space="preserve">in </w:t>
      </w:r>
      <w:r w:rsidR="00C22607" w:rsidRPr="003F39D7">
        <w:rPr>
          <w:bCs/>
          <w:szCs w:val="24"/>
          <w:lang w:val="en-GB"/>
        </w:rPr>
        <w:t xml:space="preserve">Table </w:t>
      </w:r>
      <w:r w:rsidR="00407886" w:rsidRPr="003F39D7">
        <w:rPr>
          <w:bCs/>
          <w:szCs w:val="24"/>
          <w:lang w:val="en-GB"/>
        </w:rPr>
        <w:t>4.</w:t>
      </w:r>
      <w:r w:rsidR="00E141D9" w:rsidRPr="003F39D7">
        <w:rPr>
          <w:bCs/>
          <w:szCs w:val="24"/>
          <w:lang w:val="en-GB"/>
        </w:rPr>
        <w:t>6</w:t>
      </w:r>
      <w:r w:rsidR="00EE0787">
        <w:rPr>
          <w:bCs/>
          <w:szCs w:val="24"/>
          <w:lang w:val="en-GB"/>
        </w:rPr>
        <w:t>.</w:t>
      </w:r>
      <w:r w:rsidR="00407886" w:rsidRPr="003F39D7">
        <w:rPr>
          <w:bCs/>
          <w:szCs w:val="24"/>
          <w:lang w:val="en-GB"/>
        </w:rPr>
        <w:t xml:space="preserve"> </w:t>
      </w:r>
    </w:p>
    <w:p w14:paraId="13302848" w14:textId="1C7D767A" w:rsidR="00333DE0" w:rsidRPr="003F39D7" w:rsidRDefault="00333DE0" w:rsidP="00FF151F">
      <w:pPr>
        <w:rPr>
          <w:lang w:val="en-GB"/>
        </w:rPr>
      </w:pPr>
    </w:p>
    <w:p w14:paraId="3239CBAD" w14:textId="26A88BC2" w:rsidR="006460F5" w:rsidRPr="003F39D7" w:rsidRDefault="006C2EC0" w:rsidP="00395DFE">
      <w:pPr>
        <w:autoSpaceDE w:val="0"/>
        <w:autoSpaceDN w:val="0"/>
        <w:adjustRightInd w:val="0"/>
        <w:spacing w:line="360" w:lineRule="auto"/>
        <w:rPr>
          <w:b/>
          <w:bCs/>
          <w:szCs w:val="24"/>
          <w:lang w:val="en-GB"/>
        </w:rPr>
      </w:pPr>
      <w:r w:rsidRPr="003F39D7">
        <w:rPr>
          <w:b/>
          <w:bCs/>
          <w:szCs w:val="24"/>
          <w:lang w:val="en-GB"/>
        </w:rPr>
        <w:t>Table 4.</w:t>
      </w:r>
      <w:r w:rsidR="002211BB" w:rsidRPr="003F39D7">
        <w:rPr>
          <w:b/>
          <w:bCs/>
          <w:szCs w:val="24"/>
          <w:lang w:val="en-GB"/>
        </w:rPr>
        <w:t>6</w:t>
      </w:r>
      <w:r w:rsidR="003716E2" w:rsidRPr="003F39D7">
        <w:rPr>
          <w:b/>
          <w:bCs/>
          <w:szCs w:val="24"/>
          <w:lang w:val="en-GB"/>
        </w:rPr>
        <w:t xml:space="preserve">  </w:t>
      </w:r>
      <w:r w:rsidRPr="003F39D7">
        <w:rPr>
          <w:b/>
          <w:bCs/>
          <w:szCs w:val="24"/>
          <w:lang w:val="en-GB"/>
        </w:rPr>
        <w:t>Respondents</w:t>
      </w:r>
      <w:r w:rsidR="00EA65E7" w:rsidRPr="003F39D7">
        <w:rPr>
          <w:b/>
          <w:bCs/>
          <w:szCs w:val="24"/>
          <w:lang w:val="en-GB"/>
        </w:rPr>
        <w:t>’</w:t>
      </w:r>
      <w:r w:rsidRPr="003F39D7">
        <w:rPr>
          <w:b/>
          <w:bCs/>
          <w:szCs w:val="24"/>
          <w:lang w:val="en-GB"/>
        </w:rPr>
        <w:t xml:space="preserve"> </w:t>
      </w:r>
      <w:r w:rsidR="00EA65E7" w:rsidRPr="003F39D7">
        <w:rPr>
          <w:b/>
          <w:bCs/>
          <w:szCs w:val="24"/>
          <w:lang w:val="en-GB"/>
        </w:rPr>
        <w:t>Skills Providers</w:t>
      </w:r>
      <w:r w:rsidR="003716E2" w:rsidRPr="003F39D7">
        <w:rPr>
          <w:b/>
          <w:bCs/>
          <w:szCs w:val="24"/>
          <w:lang w:val="en-GB"/>
        </w:rPr>
        <w:fldChar w:fldCharType="begin"/>
      </w:r>
      <w:r w:rsidR="003716E2" w:rsidRPr="003F39D7">
        <w:rPr>
          <w:lang w:val="en-GB"/>
        </w:rPr>
        <w:instrText xml:space="preserve"> TC "</w:instrText>
      </w:r>
      <w:bookmarkStart w:id="386" w:name="_Toc211861315"/>
      <w:r w:rsidR="003716E2" w:rsidRPr="003F39D7">
        <w:rPr>
          <w:b/>
          <w:bCs/>
          <w:szCs w:val="24"/>
          <w:lang w:val="en-GB"/>
        </w:rPr>
        <w:instrText>Table 4.6  Respondents’ Skills Providers</w:instrText>
      </w:r>
      <w:bookmarkEnd w:id="386"/>
      <w:r w:rsidR="003716E2" w:rsidRPr="003F39D7">
        <w:rPr>
          <w:lang w:val="en-GB"/>
        </w:rPr>
        <w:instrText xml:space="preserve">" \f T \l "1" </w:instrText>
      </w:r>
      <w:r w:rsidR="003716E2" w:rsidRPr="003F39D7">
        <w:rPr>
          <w:b/>
          <w:bCs/>
          <w:szCs w:val="24"/>
          <w:lang w:val="en-GB"/>
        </w:rPr>
        <w:fldChar w:fldCharType="end"/>
      </w:r>
    </w:p>
    <w:tbl>
      <w:tblPr>
        <w:tblW w:w="5000" w:type="pct"/>
        <w:tblBorders>
          <w:top w:val="single" w:sz="18" w:space="0" w:color="000000"/>
          <w:bottom w:val="single" w:sz="18" w:space="0" w:color="000000"/>
        </w:tblBorders>
        <w:tblCellMar>
          <w:left w:w="0" w:type="dxa"/>
          <w:right w:w="0" w:type="dxa"/>
        </w:tblCellMar>
        <w:tblLook w:val="0000" w:firstRow="0" w:lastRow="0" w:firstColumn="0" w:lastColumn="0" w:noHBand="0" w:noVBand="0"/>
      </w:tblPr>
      <w:tblGrid>
        <w:gridCol w:w="692"/>
        <w:gridCol w:w="2306"/>
        <w:gridCol w:w="3020"/>
        <w:gridCol w:w="2203"/>
      </w:tblGrid>
      <w:tr w:rsidR="00E36169" w:rsidRPr="00324F82" w14:paraId="4889A97F" w14:textId="77777777" w:rsidTr="00324F82">
        <w:trPr>
          <w:cantSplit/>
          <w:trHeight w:val="242"/>
        </w:trPr>
        <w:tc>
          <w:tcPr>
            <w:tcW w:w="1822" w:type="pct"/>
            <w:gridSpan w:val="2"/>
            <w:tcBorders>
              <w:top w:val="single" w:sz="18" w:space="0" w:color="000000"/>
              <w:bottom w:val="single" w:sz="4" w:space="0" w:color="auto"/>
            </w:tcBorders>
            <w:shd w:val="clear" w:color="auto" w:fill="FFFFFF"/>
          </w:tcPr>
          <w:p w14:paraId="2CFD4F28" w14:textId="4BB89FEA" w:rsidR="00A973D1" w:rsidRPr="00324F82" w:rsidRDefault="00A973D1" w:rsidP="006C2EC0">
            <w:pPr>
              <w:spacing w:line="240" w:lineRule="auto"/>
              <w:rPr>
                <w:sz w:val="22"/>
                <w:lang w:val="en-GB"/>
              </w:rPr>
            </w:pPr>
          </w:p>
        </w:tc>
        <w:tc>
          <w:tcPr>
            <w:tcW w:w="1837" w:type="pct"/>
            <w:tcBorders>
              <w:top w:val="single" w:sz="18" w:space="0" w:color="000000"/>
              <w:bottom w:val="single" w:sz="4" w:space="0" w:color="auto"/>
            </w:tcBorders>
            <w:shd w:val="clear" w:color="auto" w:fill="FFFFFF"/>
          </w:tcPr>
          <w:p w14:paraId="0CD28860" w14:textId="24281C00" w:rsidR="00333DE0" w:rsidRPr="00324F82" w:rsidRDefault="00A973D1" w:rsidP="00324F82">
            <w:pPr>
              <w:autoSpaceDE w:val="0"/>
              <w:autoSpaceDN w:val="0"/>
              <w:adjustRightInd w:val="0"/>
              <w:spacing w:line="320" w:lineRule="atLeast"/>
              <w:ind w:left="60" w:right="60"/>
              <w:jc w:val="center"/>
              <w:rPr>
                <w:b/>
                <w:bCs/>
                <w:sz w:val="22"/>
                <w:lang w:val="en-GB"/>
              </w:rPr>
            </w:pPr>
            <w:r w:rsidRPr="00324F82">
              <w:rPr>
                <w:b/>
                <w:bCs/>
                <w:sz w:val="22"/>
                <w:lang w:val="en-GB"/>
              </w:rPr>
              <w:t>Frequency</w:t>
            </w:r>
          </w:p>
        </w:tc>
        <w:tc>
          <w:tcPr>
            <w:tcW w:w="1340" w:type="pct"/>
            <w:tcBorders>
              <w:top w:val="single" w:sz="18" w:space="0" w:color="000000"/>
              <w:bottom w:val="single" w:sz="4" w:space="0" w:color="auto"/>
            </w:tcBorders>
            <w:shd w:val="clear" w:color="auto" w:fill="FFFFFF"/>
          </w:tcPr>
          <w:p w14:paraId="03C6925C" w14:textId="77777777" w:rsidR="00A973D1" w:rsidRPr="00324F82" w:rsidRDefault="00A973D1" w:rsidP="006460F5">
            <w:pPr>
              <w:autoSpaceDE w:val="0"/>
              <w:autoSpaceDN w:val="0"/>
              <w:adjustRightInd w:val="0"/>
              <w:spacing w:line="320" w:lineRule="atLeast"/>
              <w:ind w:left="60" w:right="60"/>
              <w:jc w:val="center"/>
              <w:rPr>
                <w:b/>
                <w:bCs/>
                <w:sz w:val="22"/>
                <w:lang w:val="en-GB"/>
              </w:rPr>
            </w:pPr>
            <w:r w:rsidRPr="00324F82">
              <w:rPr>
                <w:b/>
                <w:bCs/>
                <w:sz w:val="22"/>
                <w:lang w:val="en-GB"/>
              </w:rPr>
              <w:t>Percent</w:t>
            </w:r>
          </w:p>
        </w:tc>
      </w:tr>
      <w:tr w:rsidR="00E36169" w:rsidRPr="00324F82" w14:paraId="10FA6065" w14:textId="77777777" w:rsidTr="00324F82">
        <w:trPr>
          <w:cantSplit/>
          <w:trHeight w:val="242"/>
        </w:trPr>
        <w:tc>
          <w:tcPr>
            <w:tcW w:w="420" w:type="pct"/>
            <w:vMerge w:val="restart"/>
            <w:tcBorders>
              <w:top w:val="single" w:sz="4" w:space="0" w:color="auto"/>
            </w:tcBorders>
            <w:shd w:val="clear" w:color="auto" w:fill="FFFFFF"/>
            <w:vAlign w:val="center"/>
          </w:tcPr>
          <w:p w14:paraId="64384BB2" w14:textId="1FD5F113" w:rsidR="00A973D1" w:rsidRPr="00324F82" w:rsidRDefault="00A973D1" w:rsidP="006460F5">
            <w:pPr>
              <w:autoSpaceDE w:val="0"/>
              <w:autoSpaceDN w:val="0"/>
              <w:adjustRightInd w:val="0"/>
              <w:spacing w:line="320" w:lineRule="atLeast"/>
              <w:ind w:left="60" w:right="60"/>
              <w:rPr>
                <w:sz w:val="22"/>
                <w:lang w:val="en-GB"/>
              </w:rPr>
            </w:pPr>
          </w:p>
        </w:tc>
        <w:tc>
          <w:tcPr>
            <w:tcW w:w="1402" w:type="pct"/>
            <w:tcBorders>
              <w:top w:val="single" w:sz="4" w:space="0" w:color="auto"/>
            </w:tcBorders>
            <w:shd w:val="clear" w:color="auto" w:fill="FFFFFF"/>
            <w:vAlign w:val="center"/>
          </w:tcPr>
          <w:p w14:paraId="5EBCCE58" w14:textId="77777777" w:rsidR="00A973D1" w:rsidRPr="00324F82" w:rsidRDefault="00A973D1" w:rsidP="00324F82">
            <w:pPr>
              <w:autoSpaceDE w:val="0"/>
              <w:autoSpaceDN w:val="0"/>
              <w:adjustRightInd w:val="0"/>
              <w:spacing w:line="320" w:lineRule="atLeast"/>
              <w:ind w:left="60" w:right="60"/>
              <w:jc w:val="left"/>
              <w:rPr>
                <w:sz w:val="22"/>
                <w:lang w:val="en-GB"/>
              </w:rPr>
            </w:pPr>
            <w:r w:rsidRPr="00324F82">
              <w:rPr>
                <w:sz w:val="22"/>
                <w:lang w:val="en-GB"/>
              </w:rPr>
              <w:t>NGOs</w:t>
            </w:r>
          </w:p>
        </w:tc>
        <w:tc>
          <w:tcPr>
            <w:tcW w:w="1837" w:type="pct"/>
            <w:tcBorders>
              <w:top w:val="single" w:sz="4" w:space="0" w:color="auto"/>
            </w:tcBorders>
            <w:shd w:val="clear" w:color="auto" w:fill="FFFFFF"/>
            <w:vAlign w:val="center"/>
          </w:tcPr>
          <w:p w14:paraId="0C44E847" w14:textId="77777777" w:rsidR="00A973D1" w:rsidRPr="00324F82" w:rsidRDefault="00A973D1" w:rsidP="006460F5">
            <w:pPr>
              <w:autoSpaceDE w:val="0"/>
              <w:autoSpaceDN w:val="0"/>
              <w:adjustRightInd w:val="0"/>
              <w:spacing w:line="320" w:lineRule="atLeast"/>
              <w:ind w:left="60" w:right="60"/>
              <w:jc w:val="right"/>
              <w:rPr>
                <w:sz w:val="22"/>
                <w:lang w:val="en-GB"/>
              </w:rPr>
            </w:pPr>
            <w:r w:rsidRPr="00324F82">
              <w:rPr>
                <w:sz w:val="22"/>
                <w:lang w:val="en-GB"/>
              </w:rPr>
              <w:t>96</w:t>
            </w:r>
          </w:p>
        </w:tc>
        <w:tc>
          <w:tcPr>
            <w:tcW w:w="1340" w:type="pct"/>
            <w:tcBorders>
              <w:top w:val="single" w:sz="4" w:space="0" w:color="auto"/>
            </w:tcBorders>
            <w:shd w:val="clear" w:color="auto" w:fill="FFFFFF"/>
            <w:vAlign w:val="center"/>
          </w:tcPr>
          <w:p w14:paraId="4A8FAB42" w14:textId="77777777" w:rsidR="00A973D1" w:rsidRPr="00324F82" w:rsidRDefault="00A973D1" w:rsidP="006460F5">
            <w:pPr>
              <w:autoSpaceDE w:val="0"/>
              <w:autoSpaceDN w:val="0"/>
              <w:adjustRightInd w:val="0"/>
              <w:spacing w:line="320" w:lineRule="atLeast"/>
              <w:ind w:left="60" w:right="60"/>
              <w:jc w:val="right"/>
              <w:rPr>
                <w:sz w:val="22"/>
                <w:lang w:val="en-GB"/>
              </w:rPr>
            </w:pPr>
            <w:r w:rsidRPr="00324F82">
              <w:rPr>
                <w:sz w:val="22"/>
                <w:lang w:val="en-GB"/>
              </w:rPr>
              <w:t>33.1</w:t>
            </w:r>
          </w:p>
        </w:tc>
      </w:tr>
      <w:tr w:rsidR="00E36169" w:rsidRPr="00324F82" w14:paraId="030CD1C5" w14:textId="77777777" w:rsidTr="00324F82">
        <w:trPr>
          <w:cantSplit/>
          <w:trHeight w:val="108"/>
        </w:trPr>
        <w:tc>
          <w:tcPr>
            <w:tcW w:w="420" w:type="pct"/>
            <w:vMerge/>
            <w:shd w:val="clear" w:color="auto" w:fill="FFFFFF"/>
            <w:vAlign w:val="center"/>
          </w:tcPr>
          <w:p w14:paraId="7050B412" w14:textId="77777777" w:rsidR="00A973D1" w:rsidRPr="00324F82" w:rsidRDefault="00A973D1" w:rsidP="006460F5">
            <w:pPr>
              <w:autoSpaceDE w:val="0"/>
              <w:autoSpaceDN w:val="0"/>
              <w:adjustRightInd w:val="0"/>
              <w:spacing w:line="240" w:lineRule="auto"/>
              <w:rPr>
                <w:sz w:val="22"/>
                <w:lang w:val="en-GB"/>
              </w:rPr>
            </w:pPr>
          </w:p>
        </w:tc>
        <w:tc>
          <w:tcPr>
            <w:tcW w:w="1402" w:type="pct"/>
            <w:shd w:val="clear" w:color="auto" w:fill="FFFFFF"/>
            <w:vAlign w:val="center"/>
          </w:tcPr>
          <w:p w14:paraId="6318FBEA" w14:textId="77777777" w:rsidR="00A973D1" w:rsidRPr="00324F82" w:rsidRDefault="00A973D1" w:rsidP="00324F82">
            <w:pPr>
              <w:autoSpaceDE w:val="0"/>
              <w:autoSpaceDN w:val="0"/>
              <w:adjustRightInd w:val="0"/>
              <w:spacing w:line="320" w:lineRule="atLeast"/>
              <w:ind w:left="60" w:right="60"/>
              <w:jc w:val="left"/>
              <w:rPr>
                <w:sz w:val="22"/>
                <w:lang w:val="en-GB"/>
              </w:rPr>
            </w:pPr>
            <w:r w:rsidRPr="00324F82">
              <w:rPr>
                <w:sz w:val="22"/>
                <w:lang w:val="en-GB"/>
              </w:rPr>
              <w:t>Women Groups</w:t>
            </w:r>
          </w:p>
        </w:tc>
        <w:tc>
          <w:tcPr>
            <w:tcW w:w="1837" w:type="pct"/>
            <w:shd w:val="clear" w:color="auto" w:fill="FFFFFF"/>
            <w:vAlign w:val="center"/>
          </w:tcPr>
          <w:p w14:paraId="50853711" w14:textId="77777777" w:rsidR="00A973D1" w:rsidRPr="00324F82" w:rsidRDefault="00A973D1" w:rsidP="006460F5">
            <w:pPr>
              <w:autoSpaceDE w:val="0"/>
              <w:autoSpaceDN w:val="0"/>
              <w:adjustRightInd w:val="0"/>
              <w:spacing w:line="320" w:lineRule="atLeast"/>
              <w:ind w:left="60" w:right="60"/>
              <w:jc w:val="right"/>
              <w:rPr>
                <w:sz w:val="22"/>
                <w:lang w:val="en-GB"/>
              </w:rPr>
            </w:pPr>
            <w:r w:rsidRPr="00324F82">
              <w:rPr>
                <w:sz w:val="22"/>
                <w:lang w:val="en-GB"/>
              </w:rPr>
              <w:t>161</w:t>
            </w:r>
          </w:p>
        </w:tc>
        <w:tc>
          <w:tcPr>
            <w:tcW w:w="1340" w:type="pct"/>
            <w:shd w:val="clear" w:color="auto" w:fill="FFFFFF"/>
            <w:vAlign w:val="center"/>
          </w:tcPr>
          <w:p w14:paraId="219E7912" w14:textId="77777777" w:rsidR="00A973D1" w:rsidRPr="00324F82" w:rsidRDefault="00A973D1" w:rsidP="006460F5">
            <w:pPr>
              <w:autoSpaceDE w:val="0"/>
              <w:autoSpaceDN w:val="0"/>
              <w:adjustRightInd w:val="0"/>
              <w:spacing w:line="320" w:lineRule="atLeast"/>
              <w:ind w:left="60" w:right="60"/>
              <w:jc w:val="right"/>
              <w:rPr>
                <w:sz w:val="22"/>
                <w:lang w:val="en-GB"/>
              </w:rPr>
            </w:pPr>
            <w:r w:rsidRPr="00324F82">
              <w:rPr>
                <w:sz w:val="22"/>
                <w:lang w:val="en-GB"/>
              </w:rPr>
              <w:t>55.5</w:t>
            </w:r>
          </w:p>
        </w:tc>
      </w:tr>
      <w:tr w:rsidR="00E36169" w:rsidRPr="00324F82" w14:paraId="0D54C2BC" w14:textId="77777777" w:rsidTr="00324F82">
        <w:trPr>
          <w:cantSplit/>
          <w:trHeight w:val="108"/>
        </w:trPr>
        <w:tc>
          <w:tcPr>
            <w:tcW w:w="420" w:type="pct"/>
            <w:vMerge/>
            <w:shd w:val="clear" w:color="auto" w:fill="FFFFFF"/>
            <w:vAlign w:val="center"/>
          </w:tcPr>
          <w:p w14:paraId="1DD82C6A" w14:textId="77777777" w:rsidR="00A973D1" w:rsidRPr="00324F82" w:rsidRDefault="00A973D1" w:rsidP="006460F5">
            <w:pPr>
              <w:autoSpaceDE w:val="0"/>
              <w:autoSpaceDN w:val="0"/>
              <w:adjustRightInd w:val="0"/>
              <w:spacing w:line="240" w:lineRule="auto"/>
              <w:rPr>
                <w:sz w:val="22"/>
                <w:lang w:val="en-GB"/>
              </w:rPr>
            </w:pPr>
          </w:p>
        </w:tc>
        <w:tc>
          <w:tcPr>
            <w:tcW w:w="1402" w:type="pct"/>
            <w:tcBorders>
              <w:bottom w:val="single" w:sz="4" w:space="0" w:color="auto"/>
            </w:tcBorders>
            <w:shd w:val="clear" w:color="auto" w:fill="FFFFFF"/>
            <w:vAlign w:val="center"/>
          </w:tcPr>
          <w:p w14:paraId="092C9AAE" w14:textId="77777777" w:rsidR="00A973D1" w:rsidRPr="00324F82" w:rsidRDefault="00A973D1" w:rsidP="00324F82">
            <w:pPr>
              <w:autoSpaceDE w:val="0"/>
              <w:autoSpaceDN w:val="0"/>
              <w:adjustRightInd w:val="0"/>
              <w:spacing w:line="320" w:lineRule="atLeast"/>
              <w:ind w:left="60" w:right="60"/>
              <w:jc w:val="left"/>
              <w:rPr>
                <w:sz w:val="22"/>
                <w:lang w:val="en-GB"/>
              </w:rPr>
            </w:pPr>
            <w:r w:rsidRPr="00324F82">
              <w:rPr>
                <w:sz w:val="22"/>
                <w:lang w:val="en-GB"/>
              </w:rPr>
              <w:t>Business Development Service</w:t>
            </w:r>
          </w:p>
        </w:tc>
        <w:tc>
          <w:tcPr>
            <w:tcW w:w="1837" w:type="pct"/>
            <w:tcBorders>
              <w:bottom w:val="single" w:sz="4" w:space="0" w:color="auto"/>
            </w:tcBorders>
            <w:shd w:val="clear" w:color="auto" w:fill="FFFFFF"/>
            <w:vAlign w:val="center"/>
          </w:tcPr>
          <w:p w14:paraId="0F36CA39" w14:textId="77777777" w:rsidR="00A973D1" w:rsidRPr="00324F82" w:rsidRDefault="00A973D1" w:rsidP="006460F5">
            <w:pPr>
              <w:autoSpaceDE w:val="0"/>
              <w:autoSpaceDN w:val="0"/>
              <w:adjustRightInd w:val="0"/>
              <w:spacing w:line="320" w:lineRule="atLeast"/>
              <w:ind w:left="60" w:right="60"/>
              <w:jc w:val="right"/>
              <w:rPr>
                <w:sz w:val="22"/>
                <w:lang w:val="en-GB"/>
              </w:rPr>
            </w:pPr>
            <w:r w:rsidRPr="00324F82">
              <w:rPr>
                <w:sz w:val="22"/>
                <w:lang w:val="en-GB"/>
              </w:rPr>
              <w:t>33</w:t>
            </w:r>
          </w:p>
        </w:tc>
        <w:tc>
          <w:tcPr>
            <w:tcW w:w="1340" w:type="pct"/>
            <w:tcBorders>
              <w:bottom w:val="single" w:sz="4" w:space="0" w:color="auto"/>
            </w:tcBorders>
            <w:shd w:val="clear" w:color="auto" w:fill="FFFFFF"/>
            <w:vAlign w:val="center"/>
          </w:tcPr>
          <w:p w14:paraId="43F8AB59" w14:textId="77777777" w:rsidR="00A973D1" w:rsidRPr="00324F82" w:rsidRDefault="00A973D1" w:rsidP="006460F5">
            <w:pPr>
              <w:autoSpaceDE w:val="0"/>
              <w:autoSpaceDN w:val="0"/>
              <w:adjustRightInd w:val="0"/>
              <w:spacing w:line="320" w:lineRule="atLeast"/>
              <w:ind w:left="60" w:right="60"/>
              <w:jc w:val="right"/>
              <w:rPr>
                <w:sz w:val="22"/>
                <w:lang w:val="en-GB"/>
              </w:rPr>
            </w:pPr>
            <w:r w:rsidRPr="00324F82">
              <w:rPr>
                <w:sz w:val="22"/>
                <w:lang w:val="en-GB"/>
              </w:rPr>
              <w:t>11.4</w:t>
            </w:r>
          </w:p>
        </w:tc>
      </w:tr>
      <w:tr w:rsidR="00E36169" w:rsidRPr="00324F82" w14:paraId="43746907" w14:textId="77777777" w:rsidTr="00324F82">
        <w:trPr>
          <w:cantSplit/>
          <w:trHeight w:val="108"/>
        </w:trPr>
        <w:tc>
          <w:tcPr>
            <w:tcW w:w="420" w:type="pct"/>
            <w:vMerge/>
            <w:shd w:val="clear" w:color="auto" w:fill="FFFFFF"/>
            <w:vAlign w:val="center"/>
          </w:tcPr>
          <w:p w14:paraId="07BF580E" w14:textId="77777777" w:rsidR="00A973D1" w:rsidRPr="00324F82" w:rsidRDefault="00A973D1" w:rsidP="006460F5">
            <w:pPr>
              <w:autoSpaceDE w:val="0"/>
              <w:autoSpaceDN w:val="0"/>
              <w:adjustRightInd w:val="0"/>
              <w:spacing w:line="240" w:lineRule="auto"/>
              <w:rPr>
                <w:sz w:val="22"/>
                <w:lang w:val="en-GB"/>
              </w:rPr>
            </w:pPr>
          </w:p>
        </w:tc>
        <w:tc>
          <w:tcPr>
            <w:tcW w:w="1402" w:type="pct"/>
            <w:tcBorders>
              <w:top w:val="single" w:sz="4" w:space="0" w:color="auto"/>
              <w:bottom w:val="single" w:sz="18" w:space="0" w:color="000000"/>
            </w:tcBorders>
            <w:shd w:val="clear" w:color="auto" w:fill="FFFFFF"/>
            <w:vAlign w:val="center"/>
          </w:tcPr>
          <w:p w14:paraId="52A1B593" w14:textId="77777777" w:rsidR="00A973D1" w:rsidRPr="00324F82" w:rsidRDefault="00A973D1" w:rsidP="006460F5">
            <w:pPr>
              <w:autoSpaceDE w:val="0"/>
              <w:autoSpaceDN w:val="0"/>
              <w:adjustRightInd w:val="0"/>
              <w:spacing w:line="320" w:lineRule="atLeast"/>
              <w:ind w:left="60" w:right="60"/>
              <w:rPr>
                <w:b/>
                <w:sz w:val="22"/>
                <w:lang w:val="en-GB"/>
              </w:rPr>
            </w:pPr>
            <w:r w:rsidRPr="00324F82">
              <w:rPr>
                <w:b/>
                <w:sz w:val="22"/>
                <w:lang w:val="en-GB"/>
              </w:rPr>
              <w:t>Total</w:t>
            </w:r>
          </w:p>
        </w:tc>
        <w:tc>
          <w:tcPr>
            <w:tcW w:w="1837" w:type="pct"/>
            <w:tcBorders>
              <w:top w:val="single" w:sz="4" w:space="0" w:color="auto"/>
              <w:bottom w:val="single" w:sz="18" w:space="0" w:color="000000"/>
            </w:tcBorders>
            <w:shd w:val="clear" w:color="auto" w:fill="FFFFFF"/>
            <w:vAlign w:val="center"/>
          </w:tcPr>
          <w:p w14:paraId="20BFB3DA" w14:textId="77777777" w:rsidR="00A973D1" w:rsidRPr="00324F82" w:rsidRDefault="00A973D1" w:rsidP="006460F5">
            <w:pPr>
              <w:autoSpaceDE w:val="0"/>
              <w:autoSpaceDN w:val="0"/>
              <w:adjustRightInd w:val="0"/>
              <w:spacing w:line="320" w:lineRule="atLeast"/>
              <w:ind w:left="60" w:right="60"/>
              <w:jc w:val="right"/>
              <w:rPr>
                <w:b/>
                <w:sz w:val="22"/>
                <w:lang w:val="en-GB"/>
              </w:rPr>
            </w:pPr>
            <w:r w:rsidRPr="00324F82">
              <w:rPr>
                <w:b/>
                <w:sz w:val="22"/>
                <w:lang w:val="en-GB"/>
              </w:rPr>
              <w:t>290</w:t>
            </w:r>
          </w:p>
        </w:tc>
        <w:tc>
          <w:tcPr>
            <w:tcW w:w="1340" w:type="pct"/>
            <w:tcBorders>
              <w:top w:val="single" w:sz="4" w:space="0" w:color="auto"/>
              <w:bottom w:val="single" w:sz="18" w:space="0" w:color="000000"/>
            </w:tcBorders>
            <w:shd w:val="clear" w:color="auto" w:fill="FFFFFF"/>
            <w:vAlign w:val="center"/>
          </w:tcPr>
          <w:p w14:paraId="756377CD" w14:textId="77777777" w:rsidR="00A973D1" w:rsidRPr="00324F82" w:rsidRDefault="00A973D1" w:rsidP="006460F5">
            <w:pPr>
              <w:autoSpaceDE w:val="0"/>
              <w:autoSpaceDN w:val="0"/>
              <w:adjustRightInd w:val="0"/>
              <w:spacing w:line="320" w:lineRule="atLeast"/>
              <w:ind w:left="60" w:right="60"/>
              <w:jc w:val="right"/>
              <w:rPr>
                <w:b/>
                <w:sz w:val="22"/>
                <w:lang w:val="en-GB"/>
              </w:rPr>
            </w:pPr>
            <w:r w:rsidRPr="00324F82">
              <w:rPr>
                <w:b/>
                <w:sz w:val="22"/>
                <w:lang w:val="en-GB"/>
              </w:rPr>
              <w:t>100.0</w:t>
            </w:r>
          </w:p>
        </w:tc>
      </w:tr>
    </w:tbl>
    <w:p w14:paraId="7C539F73" w14:textId="21E6EC77" w:rsidR="00255D39" w:rsidRPr="003F39D7" w:rsidRDefault="00255D39" w:rsidP="00255D39">
      <w:pPr>
        <w:autoSpaceDE w:val="0"/>
        <w:autoSpaceDN w:val="0"/>
        <w:adjustRightInd w:val="0"/>
        <w:spacing w:line="400" w:lineRule="atLeast"/>
        <w:rPr>
          <w:szCs w:val="24"/>
          <w:lang w:val="en-GB"/>
        </w:rPr>
      </w:pPr>
      <w:r w:rsidRPr="003F39D7">
        <w:rPr>
          <w:b/>
          <w:bCs/>
          <w:szCs w:val="24"/>
          <w:lang w:val="en-GB"/>
        </w:rPr>
        <w:t>Source:</w:t>
      </w:r>
      <w:r w:rsidR="00A60EA0" w:rsidRPr="003F39D7">
        <w:rPr>
          <w:szCs w:val="24"/>
          <w:lang w:val="en-GB"/>
        </w:rPr>
        <w:t xml:space="preserve"> F</w:t>
      </w:r>
      <w:r w:rsidRPr="003F39D7">
        <w:rPr>
          <w:szCs w:val="24"/>
          <w:lang w:val="en-GB"/>
        </w:rPr>
        <w:t xml:space="preserve">ield data, 2023 </w:t>
      </w:r>
    </w:p>
    <w:p w14:paraId="2D5DF2E3" w14:textId="77777777" w:rsidR="00E36582" w:rsidRPr="003F39D7" w:rsidRDefault="00E36582" w:rsidP="00FF151F">
      <w:pPr>
        <w:rPr>
          <w:lang w:val="en-GB"/>
        </w:rPr>
      </w:pPr>
    </w:p>
    <w:p w14:paraId="0C8B5847" w14:textId="57340E90" w:rsidR="00255D39" w:rsidRPr="00E0772D" w:rsidRDefault="0076540D">
      <w:pPr>
        <w:pStyle w:val="Heading1"/>
        <w:numPr>
          <w:ilvl w:val="3"/>
          <w:numId w:val="17"/>
        </w:numPr>
        <w:ind w:left="709"/>
        <w:rPr>
          <w:bCs/>
          <w:lang w:val="en-GB"/>
        </w:rPr>
      </w:pPr>
      <w:r w:rsidRPr="00E0772D">
        <w:rPr>
          <w:bCs/>
          <w:lang w:val="en-GB"/>
        </w:rPr>
        <w:t xml:space="preserve"> </w:t>
      </w:r>
      <w:bookmarkStart w:id="387" w:name="_Toc211860870"/>
      <w:bookmarkStart w:id="388" w:name="_Toc211885965"/>
      <w:r w:rsidRPr="00E0772D">
        <w:rPr>
          <w:bCs/>
          <w:lang w:val="en-GB"/>
        </w:rPr>
        <w:t xml:space="preserve">Respondents’ </w:t>
      </w:r>
      <w:r w:rsidR="0036467D" w:rsidRPr="00E0772D">
        <w:rPr>
          <w:bCs/>
          <w:lang w:val="en-GB"/>
        </w:rPr>
        <w:t>Family Responsibility</w:t>
      </w:r>
      <w:bookmarkEnd w:id="387"/>
      <w:bookmarkEnd w:id="388"/>
      <w:r w:rsidR="003B1A64" w:rsidRPr="00E0772D">
        <w:rPr>
          <w:bCs/>
          <w:lang w:val="en-GB"/>
        </w:rPr>
        <w:fldChar w:fldCharType="begin"/>
      </w:r>
      <w:r w:rsidR="003B1A64" w:rsidRPr="00E0772D">
        <w:rPr>
          <w:bCs/>
          <w:lang w:val="en-GB"/>
        </w:rPr>
        <w:instrText xml:space="preserve"> TC "</w:instrText>
      </w:r>
      <w:bookmarkStart w:id="389" w:name="_Toc211288960"/>
      <w:r w:rsidR="003B1A64" w:rsidRPr="00E0772D">
        <w:rPr>
          <w:bCs/>
          <w:lang w:val="en-GB"/>
        </w:rPr>
        <w:instrText>4.7.1.8</w:instrText>
      </w:r>
      <w:r w:rsidR="003B1A64" w:rsidRPr="00E0772D">
        <w:rPr>
          <w:bCs/>
          <w:lang w:val="en-GB"/>
        </w:rPr>
        <w:tab/>
        <w:instrText xml:space="preserve"> </w:instrText>
      </w:r>
      <w:r w:rsidR="003B1A64" w:rsidRPr="00E0772D">
        <w:rPr>
          <w:bCs/>
          <w:lang w:val="en-GB"/>
        </w:rPr>
        <w:tab/>
        <w:instrText>Respondents’ Family Responsibility</w:instrText>
      </w:r>
      <w:bookmarkEnd w:id="389"/>
      <w:r w:rsidR="003B1A64" w:rsidRPr="00E0772D">
        <w:rPr>
          <w:bCs/>
          <w:lang w:val="en-GB"/>
        </w:rPr>
        <w:instrText xml:space="preserve">" \f C \l "1" </w:instrText>
      </w:r>
      <w:r w:rsidR="003B1A64" w:rsidRPr="00E0772D">
        <w:rPr>
          <w:bCs/>
          <w:lang w:val="en-GB"/>
        </w:rPr>
        <w:fldChar w:fldCharType="end"/>
      </w:r>
      <w:r w:rsidRPr="00E0772D">
        <w:rPr>
          <w:bCs/>
          <w:lang w:val="en-GB"/>
        </w:rPr>
        <w:t xml:space="preserve"> </w:t>
      </w:r>
    </w:p>
    <w:p w14:paraId="605F4080" w14:textId="0CA7282E" w:rsidR="00730AA4" w:rsidRPr="003F39D7" w:rsidRDefault="0036467D" w:rsidP="00E36169">
      <w:pPr>
        <w:rPr>
          <w:szCs w:val="24"/>
          <w:lang w:val="en-GB"/>
        </w:rPr>
      </w:pPr>
      <w:r w:rsidRPr="00DB0D1B">
        <w:rPr>
          <w:szCs w:val="24"/>
          <w:lang w:val="en-GB"/>
        </w:rPr>
        <w:t xml:space="preserve">Marriage </w:t>
      </w:r>
      <w:r w:rsidR="000D5625" w:rsidRPr="00DB0D1B">
        <w:rPr>
          <w:szCs w:val="24"/>
          <w:lang w:val="en-GB"/>
        </w:rPr>
        <w:t xml:space="preserve"> </w:t>
      </w:r>
      <w:r w:rsidRPr="00DB0D1B">
        <w:rPr>
          <w:szCs w:val="24"/>
          <w:lang w:val="en-GB"/>
        </w:rPr>
        <w:t>and income are strongly correlated</w:t>
      </w:r>
      <w:r w:rsidR="00DB0D1B">
        <w:rPr>
          <w:szCs w:val="24"/>
          <w:lang w:val="en-GB"/>
        </w:rPr>
        <w:t>;</w:t>
      </w:r>
      <w:r w:rsidR="00F12ECF" w:rsidRPr="00DB0D1B">
        <w:rPr>
          <w:szCs w:val="24"/>
          <w:lang w:val="en-GB"/>
        </w:rPr>
        <w:t xml:space="preserve"> </w:t>
      </w:r>
      <w:r w:rsidR="000D5625" w:rsidRPr="00DB0D1B">
        <w:rPr>
          <w:szCs w:val="24"/>
          <w:lang w:val="en-GB"/>
        </w:rPr>
        <w:t xml:space="preserve"> </w:t>
      </w:r>
      <w:r w:rsidR="00F12ECF" w:rsidRPr="00DB0D1B">
        <w:rPr>
          <w:szCs w:val="24"/>
          <w:lang w:val="en-GB"/>
        </w:rPr>
        <w:t>according</w:t>
      </w:r>
      <w:r w:rsidR="000D5625" w:rsidRPr="00DB0D1B">
        <w:rPr>
          <w:szCs w:val="24"/>
          <w:lang w:val="en-GB"/>
        </w:rPr>
        <w:t xml:space="preserve"> </w:t>
      </w:r>
      <w:r w:rsidR="00F12ECF" w:rsidRPr="00DB0D1B">
        <w:rPr>
          <w:szCs w:val="24"/>
          <w:lang w:val="en-GB"/>
        </w:rPr>
        <w:t>to</w:t>
      </w:r>
      <w:r w:rsidR="000D5625" w:rsidRPr="00DB0D1B">
        <w:rPr>
          <w:szCs w:val="24"/>
          <w:lang w:val="en-GB"/>
        </w:rPr>
        <w:t xml:space="preserve"> </w:t>
      </w:r>
      <w:r w:rsidR="00607B1D" w:rsidRPr="00DB0D1B">
        <w:rPr>
          <w:szCs w:val="24"/>
          <w:lang w:val="en-GB"/>
        </w:rPr>
        <w:t>some</w:t>
      </w:r>
      <w:r w:rsidR="00F12ECF" w:rsidRPr="00DB0D1B">
        <w:rPr>
          <w:szCs w:val="24"/>
          <w:lang w:val="en-GB"/>
        </w:rPr>
        <w:t xml:space="preserve"> scholars one</w:t>
      </w:r>
      <w:r w:rsidR="000D5625" w:rsidRPr="00DB0D1B">
        <w:rPr>
          <w:szCs w:val="24"/>
          <w:lang w:val="en-GB"/>
        </w:rPr>
        <w:t xml:space="preserve">  </w:t>
      </w:r>
      <w:r w:rsidR="00F12ECF" w:rsidRPr="00DB0D1B">
        <w:rPr>
          <w:szCs w:val="24"/>
          <w:lang w:val="en-GB"/>
        </w:rPr>
        <w:t xml:space="preserve"> of the reasons why</w:t>
      </w:r>
      <w:r w:rsidR="000D5625" w:rsidRPr="00DB0D1B">
        <w:rPr>
          <w:szCs w:val="24"/>
          <w:lang w:val="en-GB"/>
        </w:rPr>
        <w:t xml:space="preserve"> </w:t>
      </w:r>
      <w:r w:rsidR="00F12ECF" w:rsidRPr="00DB0D1B">
        <w:rPr>
          <w:szCs w:val="24"/>
          <w:lang w:val="en-GB"/>
        </w:rPr>
        <w:t>married people are more successful</w:t>
      </w:r>
      <w:r w:rsidR="000E750C" w:rsidRPr="00DB0D1B">
        <w:rPr>
          <w:szCs w:val="24"/>
          <w:lang w:val="en-GB"/>
        </w:rPr>
        <w:t xml:space="preserve"> in business</w:t>
      </w:r>
      <w:r w:rsidR="00F12ECF" w:rsidRPr="00DB0D1B">
        <w:rPr>
          <w:szCs w:val="24"/>
          <w:lang w:val="en-GB"/>
        </w:rPr>
        <w:t xml:space="preserve"> is because they have partner </w:t>
      </w:r>
      <w:r w:rsidR="00F35DBD" w:rsidRPr="00DB0D1B">
        <w:rPr>
          <w:szCs w:val="24"/>
          <w:lang w:val="en-GB"/>
        </w:rPr>
        <w:t xml:space="preserve">giving </w:t>
      </w:r>
      <w:r w:rsidR="00F12ECF" w:rsidRPr="00DB0D1B">
        <w:rPr>
          <w:szCs w:val="24"/>
          <w:lang w:val="en-GB"/>
        </w:rPr>
        <w:t>them</w:t>
      </w:r>
      <w:r w:rsidR="00F35DBD" w:rsidRPr="00DB0D1B">
        <w:rPr>
          <w:szCs w:val="24"/>
          <w:lang w:val="en-GB"/>
        </w:rPr>
        <w:t xml:space="preserve"> </w:t>
      </w:r>
      <w:r w:rsidR="00AC6E7A" w:rsidRPr="00DB0D1B">
        <w:rPr>
          <w:szCs w:val="24"/>
          <w:lang w:val="en-GB"/>
        </w:rPr>
        <w:t>a supportive</w:t>
      </w:r>
      <w:r w:rsidR="00F35DBD" w:rsidRPr="00DB0D1B">
        <w:rPr>
          <w:szCs w:val="24"/>
          <w:lang w:val="en-GB"/>
        </w:rPr>
        <w:t xml:space="preserve"> hand</w:t>
      </w:r>
      <w:r w:rsidR="00F12ECF" w:rsidRPr="00DB0D1B">
        <w:rPr>
          <w:szCs w:val="24"/>
          <w:lang w:val="en-GB"/>
        </w:rPr>
        <w:t xml:space="preserve"> </w:t>
      </w:r>
      <w:r w:rsidR="00607B1D" w:rsidRPr="00DB0D1B">
        <w:rPr>
          <w:szCs w:val="24"/>
          <w:lang w:val="en-GB"/>
        </w:rPr>
        <w:t xml:space="preserve">(Petriglieri, 2019). </w:t>
      </w:r>
      <w:r w:rsidR="00921FBD" w:rsidRPr="00DB0D1B">
        <w:rPr>
          <w:szCs w:val="24"/>
          <w:lang w:val="en-GB"/>
        </w:rPr>
        <w:t xml:space="preserve">Thus, </w:t>
      </w:r>
      <w:r w:rsidR="00F12ECF" w:rsidRPr="00DB0D1B">
        <w:rPr>
          <w:szCs w:val="24"/>
          <w:lang w:val="en-GB"/>
        </w:rPr>
        <w:t xml:space="preserve">family responsibility of the respondents was also investigated </w:t>
      </w:r>
      <w:r w:rsidR="00C32B79" w:rsidRPr="00DB0D1B">
        <w:rPr>
          <w:szCs w:val="24"/>
          <w:lang w:val="en-GB"/>
        </w:rPr>
        <w:t>in categorical terms</w:t>
      </w:r>
      <w:r w:rsidR="0053625A" w:rsidRPr="00DB0D1B">
        <w:rPr>
          <w:szCs w:val="24"/>
          <w:lang w:val="en-GB"/>
        </w:rPr>
        <w:t>. The findings</w:t>
      </w:r>
      <w:r w:rsidR="00F35DBD" w:rsidRPr="00DB0D1B">
        <w:rPr>
          <w:szCs w:val="24"/>
          <w:lang w:val="en-GB"/>
        </w:rPr>
        <w:t xml:space="preserve"> </w:t>
      </w:r>
      <w:r w:rsidR="0053625A" w:rsidRPr="00DB0D1B">
        <w:rPr>
          <w:szCs w:val="24"/>
          <w:lang w:val="en-GB"/>
        </w:rPr>
        <w:t xml:space="preserve"> show</w:t>
      </w:r>
      <w:r w:rsidR="00F35DBD" w:rsidRPr="00DB0D1B">
        <w:rPr>
          <w:szCs w:val="24"/>
          <w:lang w:val="en-GB"/>
        </w:rPr>
        <w:t xml:space="preserve"> </w:t>
      </w:r>
      <w:r w:rsidR="0053625A" w:rsidRPr="00DB0D1B">
        <w:rPr>
          <w:szCs w:val="24"/>
          <w:lang w:val="en-GB"/>
        </w:rPr>
        <w:t xml:space="preserve"> that</w:t>
      </w:r>
      <w:r w:rsidR="000D5625" w:rsidRPr="00DB0D1B">
        <w:rPr>
          <w:szCs w:val="24"/>
          <w:lang w:val="en-GB"/>
        </w:rPr>
        <w:t xml:space="preserve"> 263 of the respondents</w:t>
      </w:r>
      <w:r w:rsidR="0053625A" w:rsidRPr="00DB0D1B">
        <w:rPr>
          <w:szCs w:val="24"/>
          <w:lang w:val="en-GB"/>
        </w:rPr>
        <w:t xml:space="preserve"> </w:t>
      </w:r>
      <w:r w:rsidR="00E90878" w:rsidRPr="00DB0D1B">
        <w:rPr>
          <w:szCs w:val="24"/>
          <w:lang w:val="en-GB"/>
        </w:rPr>
        <w:t xml:space="preserve"> (90.7%) had family responsibility</w:t>
      </w:r>
      <w:r w:rsidR="00CD0D82">
        <w:rPr>
          <w:szCs w:val="24"/>
          <w:lang w:val="en-GB"/>
        </w:rPr>
        <w:t>,</w:t>
      </w:r>
      <w:r w:rsidR="00E90878" w:rsidRPr="00DB0D1B">
        <w:rPr>
          <w:szCs w:val="24"/>
          <w:lang w:val="en-GB"/>
        </w:rPr>
        <w:t xml:space="preserve"> </w:t>
      </w:r>
      <w:r w:rsidR="0053625A" w:rsidRPr="00DB0D1B">
        <w:rPr>
          <w:szCs w:val="24"/>
          <w:lang w:val="en-GB"/>
        </w:rPr>
        <w:t xml:space="preserve"> </w:t>
      </w:r>
      <w:r w:rsidR="00CD0D82">
        <w:rPr>
          <w:szCs w:val="24"/>
          <w:lang w:val="en-GB"/>
        </w:rPr>
        <w:t>while,</w:t>
      </w:r>
      <w:r w:rsidR="000E750C" w:rsidRPr="00CD0D82">
        <w:rPr>
          <w:szCs w:val="24"/>
          <w:lang w:val="en-GB"/>
        </w:rPr>
        <w:t xml:space="preserve"> 27 (9.3%) of the respondents </w:t>
      </w:r>
      <w:r w:rsidR="00CD0D82">
        <w:rPr>
          <w:szCs w:val="24"/>
          <w:lang w:val="en-GB"/>
        </w:rPr>
        <w:t>had no</w:t>
      </w:r>
      <w:r w:rsidR="000E750C" w:rsidRPr="00CD0D82">
        <w:rPr>
          <w:szCs w:val="24"/>
          <w:lang w:val="en-GB"/>
        </w:rPr>
        <w:t xml:space="preserve"> family responsibility</w:t>
      </w:r>
      <w:r w:rsidR="005B01B9" w:rsidRPr="00CD0D82">
        <w:rPr>
          <w:szCs w:val="24"/>
          <w:lang w:val="en-GB"/>
        </w:rPr>
        <w:t xml:space="preserve">. This reaffirms the findings </w:t>
      </w:r>
      <w:r w:rsidR="00CD0D82">
        <w:rPr>
          <w:szCs w:val="24"/>
          <w:lang w:val="en-GB"/>
        </w:rPr>
        <w:t xml:space="preserve">of </w:t>
      </w:r>
      <w:r w:rsidR="005B01B9" w:rsidRPr="00CD0D82">
        <w:rPr>
          <w:szCs w:val="24"/>
          <w:lang w:val="en-GB"/>
        </w:rPr>
        <w:t xml:space="preserve">the </w:t>
      </w:r>
      <w:r w:rsidR="00CD0D82" w:rsidRPr="00CD0D82">
        <w:rPr>
          <w:szCs w:val="24"/>
          <w:lang w:val="en-GB"/>
        </w:rPr>
        <w:t>analysis</w:t>
      </w:r>
      <w:r w:rsidR="00CD0D82">
        <w:rPr>
          <w:szCs w:val="24"/>
          <w:lang w:val="en-GB"/>
        </w:rPr>
        <w:t xml:space="preserve"> of </w:t>
      </w:r>
      <w:r w:rsidR="005B01B9" w:rsidRPr="00CD0D82">
        <w:rPr>
          <w:szCs w:val="24"/>
          <w:lang w:val="en-GB"/>
        </w:rPr>
        <w:t>respondents</w:t>
      </w:r>
      <w:r w:rsidR="00E90878" w:rsidRPr="00CD0D82">
        <w:rPr>
          <w:szCs w:val="24"/>
          <w:lang w:val="en-GB"/>
        </w:rPr>
        <w:t>’</w:t>
      </w:r>
      <w:r w:rsidR="005B01B9" w:rsidRPr="00CD0D82">
        <w:rPr>
          <w:szCs w:val="24"/>
          <w:lang w:val="en-GB"/>
        </w:rPr>
        <w:t xml:space="preserve"> distribution by </w:t>
      </w:r>
      <w:r w:rsidR="000273DC" w:rsidRPr="00CD0D82">
        <w:rPr>
          <w:szCs w:val="24"/>
          <w:lang w:val="en-GB"/>
        </w:rPr>
        <w:t>marital</w:t>
      </w:r>
      <w:r w:rsidR="005B01B9" w:rsidRPr="00CD0D82">
        <w:rPr>
          <w:szCs w:val="24"/>
          <w:lang w:val="en-GB"/>
        </w:rPr>
        <w:t xml:space="preserve"> status , which revealed that most of the respondents 143 (49.3%) were married </w:t>
      </w:r>
      <w:r w:rsidR="00771C7E" w:rsidRPr="00CD0D82">
        <w:rPr>
          <w:szCs w:val="24"/>
          <w:lang w:val="en-GB"/>
        </w:rPr>
        <w:t>against 91 respondents  (31.4%) who were single. Table 4.</w:t>
      </w:r>
      <w:r w:rsidR="002211BB" w:rsidRPr="00CD0D82">
        <w:rPr>
          <w:szCs w:val="24"/>
          <w:lang w:val="en-GB"/>
        </w:rPr>
        <w:t>7</w:t>
      </w:r>
      <w:r w:rsidR="00771C7E" w:rsidRPr="00CD0D82">
        <w:rPr>
          <w:szCs w:val="24"/>
          <w:lang w:val="en-GB"/>
        </w:rPr>
        <w:t xml:space="preserve">  shows the results </w:t>
      </w:r>
      <w:r w:rsidR="00F00E0C" w:rsidRPr="00CD0D82">
        <w:rPr>
          <w:szCs w:val="24"/>
          <w:lang w:val="en-GB"/>
        </w:rPr>
        <w:t xml:space="preserve">of </w:t>
      </w:r>
      <w:r w:rsidR="00E90878" w:rsidRPr="00CD0D82">
        <w:rPr>
          <w:szCs w:val="24"/>
          <w:lang w:val="en-GB"/>
        </w:rPr>
        <w:t xml:space="preserve">the </w:t>
      </w:r>
      <w:r w:rsidR="00F00E0C" w:rsidRPr="00CD0D82">
        <w:rPr>
          <w:szCs w:val="24"/>
          <w:lang w:val="en-GB"/>
        </w:rPr>
        <w:t>respondents</w:t>
      </w:r>
      <w:r w:rsidR="00CD0D82">
        <w:rPr>
          <w:szCs w:val="24"/>
          <w:lang w:val="en-GB"/>
        </w:rPr>
        <w:t>’</w:t>
      </w:r>
      <w:r w:rsidR="00F00E0C" w:rsidRPr="00CD0D82">
        <w:rPr>
          <w:szCs w:val="24"/>
          <w:lang w:val="en-GB"/>
        </w:rPr>
        <w:t xml:space="preserve"> family</w:t>
      </w:r>
      <w:r w:rsidR="000D5625" w:rsidRPr="003F39D7">
        <w:rPr>
          <w:szCs w:val="24"/>
          <w:lang w:val="en-GB"/>
        </w:rPr>
        <w:t xml:space="preserve"> responsibility</w:t>
      </w:r>
      <w:r w:rsidR="00771C7E" w:rsidRPr="003F39D7">
        <w:rPr>
          <w:szCs w:val="24"/>
          <w:lang w:val="en-GB"/>
        </w:rPr>
        <w:t xml:space="preserve">. </w:t>
      </w:r>
    </w:p>
    <w:p w14:paraId="54A44A75" w14:textId="12462255" w:rsidR="002211BB" w:rsidRPr="003F39D7" w:rsidRDefault="002211BB" w:rsidP="00180A1B">
      <w:pPr>
        <w:spacing w:line="240" w:lineRule="auto"/>
        <w:rPr>
          <w:szCs w:val="24"/>
          <w:lang w:val="en-GB"/>
        </w:rPr>
      </w:pPr>
    </w:p>
    <w:p w14:paraId="361E6D09" w14:textId="77777777" w:rsidR="00CB43A8" w:rsidRPr="003F39D7" w:rsidRDefault="00CB43A8" w:rsidP="00180A1B">
      <w:pPr>
        <w:spacing w:line="240" w:lineRule="auto"/>
        <w:rPr>
          <w:szCs w:val="24"/>
          <w:lang w:val="en-GB"/>
        </w:rPr>
      </w:pPr>
    </w:p>
    <w:p w14:paraId="110D3F19" w14:textId="431900E2" w:rsidR="00730AA4" w:rsidRPr="003F39D7" w:rsidRDefault="00730AA4" w:rsidP="00730AA4">
      <w:pPr>
        <w:spacing w:line="360" w:lineRule="auto"/>
        <w:rPr>
          <w:b/>
          <w:bCs/>
          <w:szCs w:val="24"/>
          <w:lang w:val="en-GB"/>
        </w:rPr>
      </w:pPr>
      <w:r w:rsidRPr="003F39D7">
        <w:rPr>
          <w:b/>
          <w:bCs/>
          <w:szCs w:val="24"/>
          <w:lang w:val="en-GB"/>
        </w:rPr>
        <w:t>Table 4.</w:t>
      </w:r>
      <w:r w:rsidR="002211BB" w:rsidRPr="003F39D7">
        <w:rPr>
          <w:b/>
          <w:bCs/>
          <w:szCs w:val="24"/>
          <w:lang w:val="en-GB"/>
        </w:rPr>
        <w:t>7</w:t>
      </w:r>
      <w:r w:rsidRPr="003F39D7">
        <w:rPr>
          <w:b/>
          <w:bCs/>
          <w:szCs w:val="24"/>
          <w:lang w:val="en-GB"/>
        </w:rPr>
        <w:t>: Family Responsibility</w:t>
      </w:r>
      <w:r w:rsidR="003B1A64" w:rsidRPr="003F39D7">
        <w:rPr>
          <w:b/>
          <w:bCs/>
          <w:szCs w:val="24"/>
          <w:lang w:val="en-GB"/>
        </w:rPr>
        <w:fldChar w:fldCharType="begin"/>
      </w:r>
      <w:r w:rsidR="003B1A64" w:rsidRPr="003F39D7">
        <w:rPr>
          <w:szCs w:val="24"/>
          <w:lang w:val="en-GB"/>
        </w:rPr>
        <w:instrText xml:space="preserve"> TC "</w:instrText>
      </w:r>
      <w:bookmarkStart w:id="390" w:name="_Toc211861316"/>
      <w:r w:rsidR="003B1A64" w:rsidRPr="003F39D7">
        <w:rPr>
          <w:b/>
          <w:bCs/>
          <w:szCs w:val="24"/>
          <w:lang w:val="en-GB"/>
        </w:rPr>
        <w:instrText>Table 4.7: Family Responsibility</w:instrText>
      </w:r>
      <w:bookmarkEnd w:id="390"/>
      <w:r w:rsidR="003B1A64" w:rsidRPr="003F39D7">
        <w:rPr>
          <w:szCs w:val="24"/>
          <w:lang w:val="en-GB"/>
        </w:rPr>
        <w:instrText xml:space="preserve">" \f T \l "1" </w:instrText>
      </w:r>
      <w:r w:rsidR="003B1A64" w:rsidRPr="003F39D7">
        <w:rPr>
          <w:b/>
          <w:bCs/>
          <w:szCs w:val="24"/>
          <w:lang w:val="en-GB"/>
        </w:rPr>
        <w:fldChar w:fldCharType="end"/>
      </w:r>
      <w:r w:rsidRPr="003F39D7">
        <w:rPr>
          <w:b/>
          <w:bCs/>
          <w:szCs w:val="24"/>
          <w:lang w:val="en-GB"/>
        </w:rPr>
        <w:t xml:space="preserve"> </w:t>
      </w:r>
    </w:p>
    <w:tbl>
      <w:tblPr>
        <w:tblW w:w="5000" w:type="pct"/>
        <w:tblBorders>
          <w:top w:val="single" w:sz="18" w:space="0" w:color="000000"/>
          <w:bottom w:val="single" w:sz="18" w:space="0" w:color="000000"/>
        </w:tblBorders>
        <w:tblCellMar>
          <w:left w:w="0" w:type="dxa"/>
          <w:right w:w="0" w:type="dxa"/>
        </w:tblCellMar>
        <w:tblLook w:val="0000" w:firstRow="0" w:lastRow="0" w:firstColumn="0" w:lastColumn="0" w:noHBand="0" w:noVBand="0"/>
      </w:tblPr>
      <w:tblGrid>
        <w:gridCol w:w="860"/>
        <w:gridCol w:w="863"/>
        <w:gridCol w:w="3956"/>
        <w:gridCol w:w="2542"/>
      </w:tblGrid>
      <w:tr w:rsidR="00E36169" w:rsidRPr="00FF151F" w14:paraId="7E816009" w14:textId="77777777" w:rsidTr="00FF151F">
        <w:trPr>
          <w:cantSplit/>
          <w:trHeight w:val="108"/>
        </w:trPr>
        <w:tc>
          <w:tcPr>
            <w:tcW w:w="1048" w:type="pct"/>
            <w:gridSpan w:val="2"/>
            <w:tcBorders>
              <w:top w:val="single" w:sz="18" w:space="0" w:color="000000"/>
              <w:bottom w:val="single" w:sz="4" w:space="0" w:color="auto"/>
            </w:tcBorders>
            <w:shd w:val="clear" w:color="auto" w:fill="FFFFFF"/>
          </w:tcPr>
          <w:p w14:paraId="0F78FC5B" w14:textId="77777777" w:rsidR="00A973D1" w:rsidRPr="00FF151F" w:rsidRDefault="00A973D1" w:rsidP="001B6702">
            <w:pPr>
              <w:autoSpaceDE w:val="0"/>
              <w:autoSpaceDN w:val="0"/>
              <w:adjustRightInd w:val="0"/>
              <w:spacing w:line="320" w:lineRule="atLeast"/>
              <w:ind w:left="60" w:right="60"/>
              <w:rPr>
                <w:sz w:val="22"/>
                <w:lang w:val="en-GB"/>
              </w:rPr>
            </w:pPr>
          </w:p>
        </w:tc>
        <w:tc>
          <w:tcPr>
            <w:tcW w:w="2406" w:type="pct"/>
            <w:tcBorders>
              <w:top w:val="single" w:sz="18" w:space="0" w:color="000000"/>
              <w:bottom w:val="single" w:sz="4" w:space="0" w:color="auto"/>
            </w:tcBorders>
            <w:shd w:val="clear" w:color="auto" w:fill="FFFFFF"/>
          </w:tcPr>
          <w:p w14:paraId="2F75EBFA" w14:textId="77777777" w:rsidR="00A973D1" w:rsidRPr="00FF151F" w:rsidRDefault="00A973D1" w:rsidP="001B6702">
            <w:pPr>
              <w:autoSpaceDE w:val="0"/>
              <w:autoSpaceDN w:val="0"/>
              <w:adjustRightInd w:val="0"/>
              <w:spacing w:line="320" w:lineRule="atLeast"/>
              <w:ind w:left="60" w:right="60"/>
              <w:jc w:val="center"/>
              <w:rPr>
                <w:b/>
                <w:bCs/>
                <w:sz w:val="22"/>
                <w:lang w:val="en-GB"/>
              </w:rPr>
            </w:pPr>
            <w:r w:rsidRPr="00FF151F">
              <w:rPr>
                <w:b/>
                <w:bCs/>
                <w:sz w:val="22"/>
                <w:lang w:val="en-GB"/>
              </w:rPr>
              <w:t>Frequency</w:t>
            </w:r>
          </w:p>
        </w:tc>
        <w:tc>
          <w:tcPr>
            <w:tcW w:w="1546" w:type="pct"/>
            <w:tcBorders>
              <w:top w:val="single" w:sz="18" w:space="0" w:color="000000"/>
              <w:bottom w:val="single" w:sz="4" w:space="0" w:color="auto"/>
            </w:tcBorders>
            <w:shd w:val="clear" w:color="auto" w:fill="FFFFFF"/>
          </w:tcPr>
          <w:p w14:paraId="59EAA325" w14:textId="77777777" w:rsidR="00A973D1" w:rsidRPr="00FF151F" w:rsidRDefault="00A973D1" w:rsidP="001B6702">
            <w:pPr>
              <w:autoSpaceDE w:val="0"/>
              <w:autoSpaceDN w:val="0"/>
              <w:adjustRightInd w:val="0"/>
              <w:spacing w:line="320" w:lineRule="atLeast"/>
              <w:ind w:left="60" w:right="60"/>
              <w:jc w:val="center"/>
              <w:rPr>
                <w:b/>
                <w:bCs/>
                <w:sz w:val="22"/>
                <w:lang w:val="en-GB"/>
              </w:rPr>
            </w:pPr>
            <w:r w:rsidRPr="00FF151F">
              <w:rPr>
                <w:b/>
                <w:bCs/>
                <w:sz w:val="22"/>
                <w:lang w:val="en-GB"/>
              </w:rPr>
              <w:t>Percent</w:t>
            </w:r>
          </w:p>
        </w:tc>
      </w:tr>
      <w:tr w:rsidR="00E36169" w:rsidRPr="00FF151F" w14:paraId="0B7BB221" w14:textId="77777777" w:rsidTr="00FF151F">
        <w:trPr>
          <w:cantSplit/>
          <w:trHeight w:val="347"/>
        </w:trPr>
        <w:tc>
          <w:tcPr>
            <w:tcW w:w="523" w:type="pct"/>
            <w:vMerge w:val="restart"/>
            <w:tcBorders>
              <w:top w:val="single" w:sz="4" w:space="0" w:color="auto"/>
            </w:tcBorders>
            <w:shd w:val="clear" w:color="auto" w:fill="FFFFFF"/>
            <w:vAlign w:val="center"/>
          </w:tcPr>
          <w:p w14:paraId="444E380C" w14:textId="72897F9C" w:rsidR="00A973D1" w:rsidRPr="00FF151F" w:rsidRDefault="00A973D1" w:rsidP="001B6702">
            <w:pPr>
              <w:autoSpaceDE w:val="0"/>
              <w:autoSpaceDN w:val="0"/>
              <w:adjustRightInd w:val="0"/>
              <w:spacing w:line="320" w:lineRule="atLeast"/>
              <w:ind w:left="60" w:right="60"/>
              <w:rPr>
                <w:sz w:val="22"/>
                <w:lang w:val="en-GB"/>
              </w:rPr>
            </w:pPr>
          </w:p>
        </w:tc>
        <w:tc>
          <w:tcPr>
            <w:tcW w:w="524" w:type="pct"/>
            <w:tcBorders>
              <w:top w:val="single" w:sz="4" w:space="0" w:color="auto"/>
            </w:tcBorders>
            <w:shd w:val="clear" w:color="auto" w:fill="FFFFFF"/>
            <w:vAlign w:val="center"/>
          </w:tcPr>
          <w:p w14:paraId="07C90B17" w14:textId="77777777" w:rsidR="00A973D1" w:rsidRPr="00FF151F" w:rsidRDefault="00A973D1" w:rsidP="001B6702">
            <w:pPr>
              <w:autoSpaceDE w:val="0"/>
              <w:autoSpaceDN w:val="0"/>
              <w:adjustRightInd w:val="0"/>
              <w:spacing w:line="320" w:lineRule="atLeast"/>
              <w:ind w:left="60" w:right="60"/>
              <w:rPr>
                <w:sz w:val="22"/>
                <w:lang w:val="en-GB"/>
              </w:rPr>
            </w:pPr>
            <w:r w:rsidRPr="00FF151F">
              <w:rPr>
                <w:sz w:val="22"/>
                <w:lang w:val="en-GB"/>
              </w:rPr>
              <w:t>Yes</w:t>
            </w:r>
          </w:p>
        </w:tc>
        <w:tc>
          <w:tcPr>
            <w:tcW w:w="2406" w:type="pct"/>
            <w:tcBorders>
              <w:top w:val="single" w:sz="4" w:space="0" w:color="auto"/>
            </w:tcBorders>
            <w:shd w:val="clear" w:color="auto" w:fill="FFFFFF"/>
            <w:vAlign w:val="center"/>
          </w:tcPr>
          <w:p w14:paraId="46BB25F4" w14:textId="77777777" w:rsidR="00A973D1" w:rsidRPr="00FF151F" w:rsidRDefault="00A973D1" w:rsidP="001B6702">
            <w:pPr>
              <w:autoSpaceDE w:val="0"/>
              <w:autoSpaceDN w:val="0"/>
              <w:adjustRightInd w:val="0"/>
              <w:spacing w:line="320" w:lineRule="atLeast"/>
              <w:ind w:left="60" w:right="60"/>
              <w:jc w:val="right"/>
              <w:rPr>
                <w:sz w:val="22"/>
                <w:lang w:val="en-GB"/>
              </w:rPr>
            </w:pPr>
            <w:r w:rsidRPr="00FF151F">
              <w:rPr>
                <w:sz w:val="22"/>
                <w:lang w:val="en-GB"/>
              </w:rPr>
              <w:t>263</w:t>
            </w:r>
          </w:p>
        </w:tc>
        <w:tc>
          <w:tcPr>
            <w:tcW w:w="1546" w:type="pct"/>
            <w:tcBorders>
              <w:top w:val="single" w:sz="4" w:space="0" w:color="auto"/>
            </w:tcBorders>
            <w:shd w:val="clear" w:color="auto" w:fill="FFFFFF"/>
            <w:vAlign w:val="center"/>
          </w:tcPr>
          <w:p w14:paraId="14ABEF1D" w14:textId="77777777" w:rsidR="00A973D1" w:rsidRPr="00FF151F" w:rsidRDefault="00A973D1" w:rsidP="001B6702">
            <w:pPr>
              <w:autoSpaceDE w:val="0"/>
              <w:autoSpaceDN w:val="0"/>
              <w:adjustRightInd w:val="0"/>
              <w:spacing w:line="320" w:lineRule="atLeast"/>
              <w:ind w:left="60" w:right="60"/>
              <w:jc w:val="right"/>
              <w:rPr>
                <w:sz w:val="22"/>
                <w:lang w:val="en-GB"/>
              </w:rPr>
            </w:pPr>
            <w:r w:rsidRPr="00FF151F">
              <w:rPr>
                <w:sz w:val="22"/>
                <w:lang w:val="en-GB"/>
              </w:rPr>
              <w:t>90.7</w:t>
            </w:r>
          </w:p>
        </w:tc>
      </w:tr>
      <w:tr w:rsidR="00E36169" w:rsidRPr="00FF151F" w14:paraId="4B34A934" w14:textId="77777777" w:rsidTr="00FF151F">
        <w:trPr>
          <w:cantSplit/>
          <w:trHeight w:val="221"/>
        </w:trPr>
        <w:tc>
          <w:tcPr>
            <w:tcW w:w="523" w:type="pct"/>
            <w:vMerge/>
            <w:shd w:val="clear" w:color="auto" w:fill="FFFFFF"/>
            <w:vAlign w:val="center"/>
          </w:tcPr>
          <w:p w14:paraId="236D65F2" w14:textId="77777777" w:rsidR="00A973D1" w:rsidRPr="00FF151F" w:rsidRDefault="00A973D1" w:rsidP="001B6702">
            <w:pPr>
              <w:autoSpaceDE w:val="0"/>
              <w:autoSpaceDN w:val="0"/>
              <w:adjustRightInd w:val="0"/>
              <w:spacing w:line="240" w:lineRule="auto"/>
              <w:rPr>
                <w:sz w:val="22"/>
                <w:lang w:val="en-GB"/>
              </w:rPr>
            </w:pPr>
          </w:p>
        </w:tc>
        <w:tc>
          <w:tcPr>
            <w:tcW w:w="524" w:type="pct"/>
            <w:tcBorders>
              <w:bottom w:val="single" w:sz="4" w:space="0" w:color="auto"/>
            </w:tcBorders>
            <w:shd w:val="clear" w:color="auto" w:fill="FFFFFF"/>
            <w:vAlign w:val="center"/>
          </w:tcPr>
          <w:p w14:paraId="36ECB31B" w14:textId="77777777" w:rsidR="00A973D1" w:rsidRPr="00FF151F" w:rsidRDefault="00A973D1" w:rsidP="001B6702">
            <w:pPr>
              <w:autoSpaceDE w:val="0"/>
              <w:autoSpaceDN w:val="0"/>
              <w:adjustRightInd w:val="0"/>
              <w:spacing w:line="320" w:lineRule="atLeast"/>
              <w:ind w:left="60" w:right="60"/>
              <w:rPr>
                <w:sz w:val="22"/>
                <w:lang w:val="en-GB"/>
              </w:rPr>
            </w:pPr>
            <w:r w:rsidRPr="00FF151F">
              <w:rPr>
                <w:sz w:val="22"/>
                <w:lang w:val="en-GB"/>
              </w:rPr>
              <w:t>No</w:t>
            </w:r>
          </w:p>
        </w:tc>
        <w:tc>
          <w:tcPr>
            <w:tcW w:w="2406" w:type="pct"/>
            <w:tcBorders>
              <w:bottom w:val="single" w:sz="4" w:space="0" w:color="auto"/>
            </w:tcBorders>
            <w:shd w:val="clear" w:color="auto" w:fill="FFFFFF"/>
            <w:vAlign w:val="center"/>
          </w:tcPr>
          <w:p w14:paraId="319FE382" w14:textId="77777777" w:rsidR="00A973D1" w:rsidRPr="00FF151F" w:rsidRDefault="00A973D1" w:rsidP="001B6702">
            <w:pPr>
              <w:autoSpaceDE w:val="0"/>
              <w:autoSpaceDN w:val="0"/>
              <w:adjustRightInd w:val="0"/>
              <w:spacing w:line="320" w:lineRule="atLeast"/>
              <w:ind w:left="60" w:right="60"/>
              <w:jc w:val="right"/>
              <w:rPr>
                <w:sz w:val="22"/>
                <w:lang w:val="en-GB"/>
              </w:rPr>
            </w:pPr>
            <w:r w:rsidRPr="00FF151F">
              <w:rPr>
                <w:sz w:val="22"/>
                <w:lang w:val="en-GB"/>
              </w:rPr>
              <w:t>27</w:t>
            </w:r>
          </w:p>
        </w:tc>
        <w:tc>
          <w:tcPr>
            <w:tcW w:w="1546" w:type="pct"/>
            <w:tcBorders>
              <w:bottom w:val="single" w:sz="4" w:space="0" w:color="auto"/>
            </w:tcBorders>
            <w:shd w:val="clear" w:color="auto" w:fill="FFFFFF"/>
            <w:vAlign w:val="center"/>
          </w:tcPr>
          <w:p w14:paraId="5DE7BDC1" w14:textId="77777777" w:rsidR="00A973D1" w:rsidRPr="00FF151F" w:rsidRDefault="00A973D1" w:rsidP="001B6702">
            <w:pPr>
              <w:autoSpaceDE w:val="0"/>
              <w:autoSpaceDN w:val="0"/>
              <w:adjustRightInd w:val="0"/>
              <w:spacing w:line="320" w:lineRule="atLeast"/>
              <w:ind w:left="60" w:right="60"/>
              <w:jc w:val="right"/>
              <w:rPr>
                <w:sz w:val="22"/>
                <w:lang w:val="en-GB"/>
              </w:rPr>
            </w:pPr>
            <w:r w:rsidRPr="00FF151F">
              <w:rPr>
                <w:sz w:val="22"/>
                <w:lang w:val="en-GB"/>
              </w:rPr>
              <w:t>9.3</w:t>
            </w:r>
          </w:p>
        </w:tc>
      </w:tr>
      <w:tr w:rsidR="00E36169" w:rsidRPr="00FF151F" w14:paraId="1ADD891B" w14:textId="77777777" w:rsidTr="00FF151F">
        <w:trPr>
          <w:cantSplit/>
          <w:trHeight w:val="221"/>
        </w:trPr>
        <w:tc>
          <w:tcPr>
            <w:tcW w:w="523" w:type="pct"/>
            <w:vMerge/>
            <w:shd w:val="clear" w:color="auto" w:fill="FFFFFF"/>
            <w:vAlign w:val="center"/>
          </w:tcPr>
          <w:p w14:paraId="3E4C101A" w14:textId="77777777" w:rsidR="00A973D1" w:rsidRPr="00FF151F" w:rsidRDefault="00A973D1" w:rsidP="001B6702">
            <w:pPr>
              <w:autoSpaceDE w:val="0"/>
              <w:autoSpaceDN w:val="0"/>
              <w:adjustRightInd w:val="0"/>
              <w:spacing w:line="240" w:lineRule="auto"/>
              <w:rPr>
                <w:sz w:val="22"/>
                <w:lang w:val="en-GB"/>
              </w:rPr>
            </w:pPr>
          </w:p>
        </w:tc>
        <w:tc>
          <w:tcPr>
            <w:tcW w:w="524" w:type="pct"/>
            <w:tcBorders>
              <w:top w:val="single" w:sz="4" w:space="0" w:color="auto"/>
              <w:bottom w:val="single" w:sz="18" w:space="0" w:color="000000"/>
            </w:tcBorders>
            <w:shd w:val="clear" w:color="auto" w:fill="FFFFFF"/>
            <w:vAlign w:val="center"/>
          </w:tcPr>
          <w:p w14:paraId="07127D15" w14:textId="77777777" w:rsidR="00A973D1" w:rsidRPr="00FF151F" w:rsidRDefault="00A973D1" w:rsidP="001B6702">
            <w:pPr>
              <w:autoSpaceDE w:val="0"/>
              <w:autoSpaceDN w:val="0"/>
              <w:adjustRightInd w:val="0"/>
              <w:spacing w:line="320" w:lineRule="atLeast"/>
              <w:ind w:left="60" w:right="60"/>
              <w:rPr>
                <w:b/>
                <w:sz w:val="22"/>
                <w:lang w:val="en-GB"/>
              </w:rPr>
            </w:pPr>
            <w:r w:rsidRPr="00FF151F">
              <w:rPr>
                <w:b/>
                <w:sz w:val="22"/>
                <w:lang w:val="en-GB"/>
              </w:rPr>
              <w:t>Total</w:t>
            </w:r>
          </w:p>
        </w:tc>
        <w:tc>
          <w:tcPr>
            <w:tcW w:w="2406" w:type="pct"/>
            <w:tcBorders>
              <w:top w:val="single" w:sz="4" w:space="0" w:color="auto"/>
              <w:bottom w:val="single" w:sz="18" w:space="0" w:color="000000"/>
            </w:tcBorders>
            <w:shd w:val="clear" w:color="auto" w:fill="FFFFFF"/>
            <w:vAlign w:val="center"/>
          </w:tcPr>
          <w:p w14:paraId="6B55349E" w14:textId="77777777" w:rsidR="00A973D1" w:rsidRPr="00FF151F" w:rsidRDefault="00A973D1" w:rsidP="001B6702">
            <w:pPr>
              <w:autoSpaceDE w:val="0"/>
              <w:autoSpaceDN w:val="0"/>
              <w:adjustRightInd w:val="0"/>
              <w:spacing w:line="320" w:lineRule="atLeast"/>
              <w:ind w:left="60" w:right="60"/>
              <w:jc w:val="right"/>
              <w:rPr>
                <w:b/>
                <w:sz w:val="22"/>
                <w:lang w:val="en-GB"/>
              </w:rPr>
            </w:pPr>
            <w:r w:rsidRPr="00FF151F">
              <w:rPr>
                <w:b/>
                <w:sz w:val="22"/>
                <w:lang w:val="en-GB"/>
              </w:rPr>
              <w:t>290</w:t>
            </w:r>
          </w:p>
        </w:tc>
        <w:tc>
          <w:tcPr>
            <w:tcW w:w="1546" w:type="pct"/>
            <w:tcBorders>
              <w:top w:val="single" w:sz="4" w:space="0" w:color="auto"/>
              <w:bottom w:val="single" w:sz="18" w:space="0" w:color="000000"/>
            </w:tcBorders>
            <w:shd w:val="clear" w:color="auto" w:fill="FFFFFF"/>
            <w:vAlign w:val="center"/>
          </w:tcPr>
          <w:p w14:paraId="3ED06EC2" w14:textId="77777777" w:rsidR="00A973D1" w:rsidRPr="00FF151F" w:rsidRDefault="00A973D1" w:rsidP="001B6702">
            <w:pPr>
              <w:autoSpaceDE w:val="0"/>
              <w:autoSpaceDN w:val="0"/>
              <w:adjustRightInd w:val="0"/>
              <w:spacing w:line="320" w:lineRule="atLeast"/>
              <w:ind w:left="60" w:right="60"/>
              <w:jc w:val="right"/>
              <w:rPr>
                <w:b/>
                <w:sz w:val="22"/>
                <w:lang w:val="en-GB"/>
              </w:rPr>
            </w:pPr>
            <w:r w:rsidRPr="00FF151F">
              <w:rPr>
                <w:b/>
                <w:sz w:val="22"/>
                <w:lang w:val="en-GB"/>
              </w:rPr>
              <w:t>100.0</w:t>
            </w:r>
          </w:p>
        </w:tc>
      </w:tr>
    </w:tbl>
    <w:p w14:paraId="32382FD8" w14:textId="2E7925D8" w:rsidR="000D5625" w:rsidRDefault="00255D39" w:rsidP="00FF151F">
      <w:pPr>
        <w:spacing w:line="360" w:lineRule="auto"/>
        <w:rPr>
          <w:bCs/>
          <w:szCs w:val="24"/>
          <w:lang w:val="en-GB"/>
        </w:rPr>
      </w:pPr>
      <w:r w:rsidRPr="003F39D7">
        <w:rPr>
          <w:b/>
          <w:bCs/>
          <w:szCs w:val="24"/>
          <w:lang w:val="en-GB"/>
        </w:rPr>
        <w:t>Source:</w:t>
      </w:r>
      <w:r w:rsidR="00A60EA0" w:rsidRPr="003F39D7">
        <w:rPr>
          <w:bCs/>
          <w:szCs w:val="24"/>
          <w:lang w:val="en-GB"/>
        </w:rPr>
        <w:t xml:space="preserve"> F</w:t>
      </w:r>
      <w:r w:rsidRPr="003F39D7">
        <w:rPr>
          <w:bCs/>
          <w:szCs w:val="24"/>
          <w:lang w:val="en-GB"/>
        </w:rPr>
        <w:t xml:space="preserve">ield data, 2023 </w:t>
      </w:r>
    </w:p>
    <w:p w14:paraId="3428F997" w14:textId="77777777" w:rsidR="00FF151F" w:rsidRPr="003F39D7" w:rsidRDefault="00FF151F" w:rsidP="00CB43A8">
      <w:pPr>
        <w:rPr>
          <w:bCs/>
          <w:szCs w:val="24"/>
          <w:lang w:val="en-GB"/>
        </w:rPr>
      </w:pPr>
    </w:p>
    <w:p w14:paraId="7BA6128F" w14:textId="7975A6BA" w:rsidR="00D716C5" w:rsidRPr="00235C8C" w:rsidRDefault="00D716C5">
      <w:pPr>
        <w:pStyle w:val="Heading1"/>
        <w:numPr>
          <w:ilvl w:val="1"/>
          <w:numId w:val="17"/>
        </w:numPr>
        <w:ind w:left="567" w:hanging="567"/>
        <w:rPr>
          <w:lang w:val="en-GB"/>
        </w:rPr>
      </w:pPr>
      <w:bookmarkStart w:id="391" w:name="_Toc211885966"/>
      <w:r w:rsidRPr="00235C8C">
        <w:rPr>
          <w:lang w:val="en-GB"/>
        </w:rPr>
        <w:t xml:space="preserve">Rationale for Testing Structural Equation </w:t>
      </w:r>
      <w:r w:rsidR="00950F0A" w:rsidRPr="00235C8C">
        <w:rPr>
          <w:lang w:val="en-GB"/>
        </w:rPr>
        <w:t>Modelling</w:t>
      </w:r>
      <w:r w:rsidRPr="00235C8C">
        <w:rPr>
          <w:lang w:val="en-GB"/>
        </w:rPr>
        <w:t xml:space="preserve"> Assumptions</w:t>
      </w:r>
      <w:bookmarkEnd w:id="391"/>
      <w:r w:rsidR="003B1A64" w:rsidRPr="00235C8C">
        <w:rPr>
          <w:lang w:val="en-GB"/>
        </w:rPr>
        <w:fldChar w:fldCharType="begin"/>
      </w:r>
      <w:r w:rsidR="003B1A64" w:rsidRPr="00235C8C">
        <w:rPr>
          <w:lang w:val="en-GB"/>
        </w:rPr>
        <w:instrText xml:space="preserve"> TC "</w:instrText>
      </w:r>
      <w:bookmarkStart w:id="392" w:name="_Toc211288961"/>
      <w:r w:rsidR="003B1A64" w:rsidRPr="00235C8C">
        <w:rPr>
          <w:lang w:val="en-GB"/>
        </w:rPr>
        <w:instrText xml:space="preserve">4.8 </w:instrText>
      </w:r>
      <w:r w:rsidR="003B1A64" w:rsidRPr="00235C8C">
        <w:rPr>
          <w:lang w:val="en-GB"/>
        </w:rPr>
        <w:tab/>
        <w:instrText>Rationale for Testing Structural Equation Modeling  Assumptions</w:instrText>
      </w:r>
      <w:bookmarkEnd w:id="392"/>
      <w:r w:rsidR="003B1A64" w:rsidRPr="00235C8C">
        <w:rPr>
          <w:lang w:val="en-GB"/>
        </w:rPr>
        <w:instrText xml:space="preserve">" \f C \l "1" </w:instrText>
      </w:r>
      <w:r w:rsidR="003B1A64" w:rsidRPr="00235C8C">
        <w:rPr>
          <w:lang w:val="en-GB"/>
        </w:rPr>
        <w:fldChar w:fldCharType="end"/>
      </w:r>
    </w:p>
    <w:p w14:paraId="6C32E388" w14:textId="16159B21" w:rsidR="00F35383" w:rsidRPr="003F39D7" w:rsidRDefault="00D716C5" w:rsidP="008B334C">
      <w:pPr>
        <w:rPr>
          <w:szCs w:val="24"/>
          <w:lang w:val="en-GB"/>
        </w:rPr>
      </w:pPr>
      <w:r w:rsidRPr="003F39D7">
        <w:rPr>
          <w:szCs w:val="24"/>
          <w:lang w:val="en-GB"/>
        </w:rPr>
        <w:t xml:space="preserve">To </w:t>
      </w:r>
      <w:r w:rsidR="000273DC" w:rsidRPr="003F39D7">
        <w:rPr>
          <w:szCs w:val="24"/>
          <w:lang w:val="en-GB"/>
        </w:rPr>
        <w:t>ensure</w:t>
      </w:r>
      <w:r w:rsidRPr="003F39D7">
        <w:rPr>
          <w:szCs w:val="24"/>
          <w:lang w:val="en-GB"/>
        </w:rPr>
        <w:t xml:space="preserve"> reliable inference</w:t>
      </w:r>
      <w:r w:rsidR="000F7A0F" w:rsidRPr="003F39D7">
        <w:rPr>
          <w:szCs w:val="24"/>
          <w:lang w:val="en-GB"/>
        </w:rPr>
        <w:t>s</w:t>
      </w:r>
      <w:r w:rsidRPr="003F39D7">
        <w:rPr>
          <w:szCs w:val="24"/>
          <w:lang w:val="en-GB"/>
        </w:rPr>
        <w:t xml:space="preserve"> </w:t>
      </w:r>
      <w:r w:rsidR="000F7A0F" w:rsidRPr="003F39D7">
        <w:rPr>
          <w:szCs w:val="24"/>
          <w:lang w:val="en-GB"/>
        </w:rPr>
        <w:t>are</w:t>
      </w:r>
      <w:r w:rsidRPr="003F39D7">
        <w:rPr>
          <w:szCs w:val="24"/>
          <w:lang w:val="en-GB"/>
        </w:rPr>
        <w:t xml:space="preserve"> reached </w:t>
      </w:r>
      <w:r w:rsidR="00102C2D" w:rsidRPr="003F39D7">
        <w:rPr>
          <w:szCs w:val="24"/>
          <w:lang w:val="en-GB"/>
        </w:rPr>
        <w:t xml:space="preserve">when </w:t>
      </w:r>
      <w:r w:rsidRPr="003F39D7">
        <w:rPr>
          <w:szCs w:val="24"/>
          <w:lang w:val="en-GB"/>
        </w:rPr>
        <w:t>SEM technique</w:t>
      </w:r>
      <w:r w:rsidR="00102C2D" w:rsidRPr="003F39D7">
        <w:rPr>
          <w:szCs w:val="24"/>
          <w:lang w:val="en-GB"/>
        </w:rPr>
        <w:t xml:space="preserve"> is applied in the research</w:t>
      </w:r>
      <w:r w:rsidR="00CD0D82">
        <w:rPr>
          <w:szCs w:val="24"/>
          <w:lang w:val="en-GB"/>
        </w:rPr>
        <w:t>,</w:t>
      </w:r>
      <w:r w:rsidRPr="003F39D7">
        <w:rPr>
          <w:szCs w:val="24"/>
          <w:lang w:val="en-GB"/>
        </w:rPr>
        <w:t xml:space="preserve">  </w:t>
      </w:r>
      <w:r w:rsidR="000F7A0F" w:rsidRPr="003F39D7">
        <w:rPr>
          <w:szCs w:val="24"/>
          <w:lang w:val="en-GB"/>
        </w:rPr>
        <w:t xml:space="preserve">certain  </w:t>
      </w:r>
      <w:r w:rsidR="00102C2D" w:rsidRPr="003F39D7">
        <w:rPr>
          <w:szCs w:val="24"/>
          <w:lang w:val="en-GB"/>
        </w:rPr>
        <w:t xml:space="preserve">underlying </w:t>
      </w:r>
      <w:r w:rsidRPr="003F39D7">
        <w:rPr>
          <w:szCs w:val="24"/>
          <w:lang w:val="en-GB"/>
        </w:rPr>
        <w:t xml:space="preserve"> assumptions</w:t>
      </w:r>
      <w:r w:rsidR="00102C2D" w:rsidRPr="003F39D7">
        <w:rPr>
          <w:szCs w:val="24"/>
          <w:lang w:val="en-GB"/>
        </w:rPr>
        <w:t xml:space="preserve"> </w:t>
      </w:r>
      <w:r w:rsidR="000F7A0F" w:rsidRPr="003F39D7">
        <w:rPr>
          <w:szCs w:val="24"/>
          <w:lang w:val="en-GB"/>
        </w:rPr>
        <w:t xml:space="preserve"> must be </w:t>
      </w:r>
      <w:r w:rsidRPr="003F39D7">
        <w:rPr>
          <w:szCs w:val="24"/>
          <w:lang w:val="en-GB"/>
        </w:rPr>
        <w:t xml:space="preserve"> </w:t>
      </w:r>
      <w:r w:rsidR="00F35383" w:rsidRPr="003F39D7">
        <w:rPr>
          <w:szCs w:val="24"/>
          <w:lang w:val="en-GB"/>
        </w:rPr>
        <w:t>satisfied</w:t>
      </w:r>
      <w:r w:rsidR="00102C2D" w:rsidRPr="003F39D7">
        <w:rPr>
          <w:szCs w:val="24"/>
          <w:lang w:val="en-GB"/>
        </w:rPr>
        <w:t xml:space="preserve">, </w:t>
      </w:r>
      <w:r w:rsidR="000F7A0F" w:rsidRPr="003F39D7">
        <w:rPr>
          <w:szCs w:val="24"/>
          <w:lang w:val="en-GB"/>
        </w:rPr>
        <w:t xml:space="preserve"> when the assumptions fail </w:t>
      </w:r>
      <w:r w:rsidRPr="003F39D7">
        <w:rPr>
          <w:szCs w:val="24"/>
          <w:lang w:val="en-GB"/>
        </w:rPr>
        <w:t>the</w:t>
      </w:r>
      <w:r w:rsidR="00FD7A25" w:rsidRPr="003F39D7">
        <w:rPr>
          <w:szCs w:val="24"/>
          <w:lang w:val="en-GB"/>
        </w:rPr>
        <w:t xml:space="preserve"> final </w:t>
      </w:r>
      <w:r w:rsidRPr="003F39D7">
        <w:rPr>
          <w:szCs w:val="24"/>
          <w:lang w:val="en-GB"/>
        </w:rPr>
        <w:t xml:space="preserve"> results under</w:t>
      </w:r>
      <w:r w:rsidR="000F7A0F" w:rsidRPr="003F39D7">
        <w:rPr>
          <w:szCs w:val="24"/>
          <w:lang w:val="en-GB"/>
        </w:rPr>
        <w:t xml:space="preserve"> </w:t>
      </w:r>
      <w:r w:rsidRPr="003F39D7">
        <w:rPr>
          <w:szCs w:val="24"/>
          <w:lang w:val="en-GB"/>
        </w:rPr>
        <w:t xml:space="preserve"> SEM</w:t>
      </w:r>
      <w:r w:rsidR="000F7A0F" w:rsidRPr="003F39D7">
        <w:rPr>
          <w:szCs w:val="24"/>
          <w:lang w:val="en-GB"/>
        </w:rPr>
        <w:t xml:space="preserve"> </w:t>
      </w:r>
      <w:r w:rsidRPr="003F39D7">
        <w:rPr>
          <w:szCs w:val="24"/>
          <w:lang w:val="en-GB"/>
        </w:rPr>
        <w:t xml:space="preserve"> </w:t>
      </w:r>
      <w:r w:rsidR="00CD0D82">
        <w:rPr>
          <w:szCs w:val="24"/>
          <w:lang w:val="en-GB"/>
        </w:rPr>
        <w:t xml:space="preserve">become </w:t>
      </w:r>
      <w:r w:rsidR="000F7A0F" w:rsidRPr="003F39D7">
        <w:rPr>
          <w:szCs w:val="24"/>
          <w:lang w:val="en-GB"/>
        </w:rPr>
        <w:t xml:space="preserve"> </w:t>
      </w:r>
      <w:r w:rsidRPr="003F39D7">
        <w:rPr>
          <w:szCs w:val="24"/>
          <w:lang w:val="en-GB"/>
        </w:rPr>
        <w:t xml:space="preserve">questionable </w:t>
      </w:r>
      <w:r w:rsidR="00FD7A25" w:rsidRPr="003F39D7">
        <w:rPr>
          <w:szCs w:val="24"/>
          <w:lang w:val="en-GB"/>
        </w:rPr>
        <w:t>due to an inconclusive</w:t>
      </w:r>
      <w:r w:rsidRPr="003F39D7">
        <w:rPr>
          <w:szCs w:val="24"/>
          <w:lang w:val="en-GB"/>
        </w:rPr>
        <w:t xml:space="preserve"> analysis.</w:t>
      </w:r>
    </w:p>
    <w:p w14:paraId="337C8BFC" w14:textId="74FB6A88" w:rsidR="00D716C5" w:rsidRPr="003F39D7" w:rsidRDefault="00D716C5" w:rsidP="00FF151F">
      <w:pPr>
        <w:rPr>
          <w:lang w:val="en-GB"/>
        </w:rPr>
      </w:pPr>
      <w:r w:rsidRPr="003F39D7">
        <w:rPr>
          <w:lang w:val="en-GB"/>
        </w:rPr>
        <w:t xml:space="preserve">   </w:t>
      </w:r>
    </w:p>
    <w:p w14:paraId="4C131604" w14:textId="287758C9" w:rsidR="00D716C5" w:rsidRPr="0059787A" w:rsidRDefault="00D716C5">
      <w:pPr>
        <w:pStyle w:val="Heading1"/>
        <w:numPr>
          <w:ilvl w:val="2"/>
          <w:numId w:val="17"/>
        </w:numPr>
        <w:ind w:left="567" w:hanging="567"/>
        <w:rPr>
          <w:bCs/>
          <w:lang w:val="en-GB"/>
        </w:rPr>
      </w:pPr>
      <w:bookmarkStart w:id="393" w:name="_Toc211885967"/>
      <w:r w:rsidRPr="0059787A">
        <w:rPr>
          <w:bCs/>
          <w:lang w:val="en-GB"/>
        </w:rPr>
        <w:t xml:space="preserve">Testing Structural Equation </w:t>
      </w:r>
      <w:r w:rsidR="00950F0A" w:rsidRPr="0059787A">
        <w:rPr>
          <w:bCs/>
          <w:lang w:val="en-GB"/>
        </w:rPr>
        <w:t>Modelling</w:t>
      </w:r>
      <w:r w:rsidRPr="0059787A">
        <w:rPr>
          <w:bCs/>
          <w:lang w:val="en-GB"/>
        </w:rPr>
        <w:t xml:space="preserve">  Assumptions</w:t>
      </w:r>
      <w:bookmarkEnd w:id="393"/>
      <w:r w:rsidR="003B1A64" w:rsidRPr="0059787A">
        <w:rPr>
          <w:bCs/>
          <w:lang w:val="en-GB"/>
        </w:rPr>
        <w:fldChar w:fldCharType="begin"/>
      </w:r>
      <w:r w:rsidR="003B1A64" w:rsidRPr="0059787A">
        <w:rPr>
          <w:bCs/>
          <w:lang w:val="en-GB"/>
        </w:rPr>
        <w:instrText xml:space="preserve"> TC "</w:instrText>
      </w:r>
      <w:bookmarkStart w:id="394" w:name="_Toc211288962"/>
      <w:r w:rsidR="003B1A64" w:rsidRPr="0059787A">
        <w:rPr>
          <w:bCs/>
          <w:lang w:val="en-GB"/>
        </w:rPr>
        <w:instrText xml:space="preserve">4.8.1 </w:instrText>
      </w:r>
      <w:r w:rsidR="003B1A64" w:rsidRPr="0059787A">
        <w:rPr>
          <w:bCs/>
          <w:lang w:val="en-GB"/>
        </w:rPr>
        <w:tab/>
        <w:instrText>Testing Structural Equation Modeling  Assumptions</w:instrText>
      </w:r>
      <w:bookmarkEnd w:id="394"/>
      <w:r w:rsidR="003B1A64" w:rsidRPr="0059787A">
        <w:rPr>
          <w:bCs/>
          <w:lang w:val="en-GB"/>
        </w:rPr>
        <w:instrText xml:space="preserve">" \f C \l "1" </w:instrText>
      </w:r>
      <w:r w:rsidR="003B1A64" w:rsidRPr="0059787A">
        <w:rPr>
          <w:bCs/>
          <w:lang w:val="en-GB"/>
        </w:rPr>
        <w:fldChar w:fldCharType="end"/>
      </w:r>
      <w:r w:rsidRPr="0059787A">
        <w:rPr>
          <w:bCs/>
          <w:lang w:val="en-GB"/>
        </w:rPr>
        <w:t xml:space="preserve"> </w:t>
      </w:r>
    </w:p>
    <w:p w14:paraId="13407EA2" w14:textId="0595D729" w:rsidR="00D716C5" w:rsidRPr="00E0772D" w:rsidRDefault="00D716C5">
      <w:pPr>
        <w:pStyle w:val="Heading1"/>
        <w:numPr>
          <w:ilvl w:val="3"/>
          <w:numId w:val="17"/>
        </w:numPr>
        <w:ind w:left="709"/>
        <w:rPr>
          <w:bCs/>
          <w:lang w:val="en-GB"/>
        </w:rPr>
      </w:pPr>
      <w:bookmarkStart w:id="395" w:name="_Toc211860873"/>
      <w:bookmarkStart w:id="396" w:name="_Toc211885968"/>
      <w:r w:rsidRPr="00E0772D">
        <w:rPr>
          <w:bCs/>
          <w:lang w:val="en-GB"/>
        </w:rPr>
        <w:t>Normality</w:t>
      </w:r>
      <w:bookmarkEnd w:id="395"/>
      <w:bookmarkEnd w:id="396"/>
      <w:r w:rsidR="003B1A64" w:rsidRPr="00E0772D">
        <w:rPr>
          <w:bCs/>
          <w:lang w:val="en-GB"/>
        </w:rPr>
        <w:fldChar w:fldCharType="begin"/>
      </w:r>
      <w:r w:rsidR="003B1A64" w:rsidRPr="00E0772D">
        <w:rPr>
          <w:bCs/>
          <w:lang w:val="en-GB"/>
        </w:rPr>
        <w:instrText xml:space="preserve"> TC "</w:instrText>
      </w:r>
      <w:bookmarkStart w:id="397" w:name="_Toc211288963"/>
      <w:r w:rsidR="003B1A64" w:rsidRPr="00E0772D">
        <w:rPr>
          <w:bCs/>
          <w:lang w:val="en-GB"/>
        </w:rPr>
        <w:instrText xml:space="preserve">4.8.2   </w:instrText>
      </w:r>
      <w:r w:rsidR="003B1A64" w:rsidRPr="00E0772D">
        <w:rPr>
          <w:bCs/>
          <w:lang w:val="en-GB"/>
        </w:rPr>
        <w:tab/>
        <w:instrText>Normality</w:instrText>
      </w:r>
      <w:bookmarkEnd w:id="397"/>
      <w:r w:rsidR="003B1A64" w:rsidRPr="00E0772D">
        <w:rPr>
          <w:bCs/>
          <w:lang w:val="en-GB"/>
        </w:rPr>
        <w:instrText xml:space="preserve">" \f C \l "1" </w:instrText>
      </w:r>
      <w:r w:rsidR="003B1A64" w:rsidRPr="00E0772D">
        <w:rPr>
          <w:bCs/>
          <w:lang w:val="en-GB"/>
        </w:rPr>
        <w:fldChar w:fldCharType="end"/>
      </w:r>
    </w:p>
    <w:p w14:paraId="09D4DAAE" w14:textId="5DC6569C" w:rsidR="0044414C" w:rsidRPr="003F39D7" w:rsidRDefault="00D716C5" w:rsidP="008B334C">
      <w:pPr>
        <w:rPr>
          <w:szCs w:val="24"/>
          <w:lang w:val="en-GB"/>
        </w:rPr>
      </w:pPr>
      <w:r w:rsidRPr="003F39D7">
        <w:rPr>
          <w:szCs w:val="24"/>
          <w:lang w:val="en-GB"/>
        </w:rPr>
        <w:t>In the structural equation modelling (SEM)</w:t>
      </w:r>
      <w:r w:rsidR="00CD0D82">
        <w:rPr>
          <w:szCs w:val="24"/>
          <w:lang w:val="en-GB"/>
        </w:rPr>
        <w:t>,</w:t>
      </w:r>
      <w:r w:rsidRPr="003F39D7">
        <w:rPr>
          <w:szCs w:val="24"/>
          <w:lang w:val="en-GB"/>
        </w:rPr>
        <w:t xml:space="preserve"> data are assumed to have multivariate normal distribution pattern. </w:t>
      </w:r>
      <w:r w:rsidR="00CD0D82">
        <w:rPr>
          <w:szCs w:val="24"/>
          <w:lang w:val="en-GB"/>
        </w:rPr>
        <w:t>However,</w:t>
      </w:r>
      <w:r w:rsidR="00CD0D82" w:rsidRPr="003F39D7">
        <w:rPr>
          <w:szCs w:val="24"/>
          <w:lang w:val="en-GB"/>
        </w:rPr>
        <w:t xml:space="preserve"> </w:t>
      </w:r>
      <w:r w:rsidRPr="003F39D7">
        <w:rPr>
          <w:szCs w:val="24"/>
          <w:lang w:val="en-GB"/>
        </w:rPr>
        <w:t xml:space="preserve">there is a violation of </w:t>
      </w:r>
      <w:r w:rsidR="00E90878" w:rsidRPr="003F39D7">
        <w:rPr>
          <w:szCs w:val="24"/>
          <w:lang w:val="en-GB"/>
        </w:rPr>
        <w:t xml:space="preserve">the </w:t>
      </w:r>
      <w:r w:rsidRPr="003F39D7">
        <w:rPr>
          <w:szCs w:val="24"/>
          <w:lang w:val="en-GB"/>
        </w:rPr>
        <w:t>rule when ordinal and discrete scale</w:t>
      </w:r>
      <w:r w:rsidR="00CD0D82">
        <w:rPr>
          <w:szCs w:val="24"/>
          <w:lang w:val="en-GB"/>
        </w:rPr>
        <w:t>s</w:t>
      </w:r>
      <w:r w:rsidRPr="003F39D7">
        <w:rPr>
          <w:szCs w:val="24"/>
          <w:lang w:val="en-GB"/>
        </w:rPr>
        <w:t xml:space="preserve"> are </w:t>
      </w:r>
      <w:r w:rsidR="00E90878" w:rsidRPr="003F39D7">
        <w:rPr>
          <w:szCs w:val="24"/>
          <w:lang w:val="en-GB"/>
        </w:rPr>
        <w:t xml:space="preserve"> </w:t>
      </w:r>
      <w:r w:rsidRPr="003F39D7">
        <w:rPr>
          <w:szCs w:val="24"/>
          <w:lang w:val="en-GB"/>
        </w:rPr>
        <w:t>used</w:t>
      </w:r>
      <w:r w:rsidR="00CD0D82">
        <w:rPr>
          <w:szCs w:val="24"/>
          <w:lang w:val="en-GB"/>
        </w:rPr>
        <w:t>. This is</w:t>
      </w:r>
      <w:r w:rsidRPr="003F39D7">
        <w:rPr>
          <w:szCs w:val="24"/>
          <w:lang w:val="en-GB"/>
        </w:rPr>
        <w:t xml:space="preserve"> why </w:t>
      </w:r>
      <w:r w:rsidR="00CD0D82">
        <w:rPr>
          <w:szCs w:val="24"/>
          <w:lang w:val="en-GB"/>
        </w:rPr>
        <w:t xml:space="preserve"> in </w:t>
      </w:r>
      <w:r w:rsidRPr="003F39D7">
        <w:rPr>
          <w:szCs w:val="24"/>
          <w:lang w:val="en-GB"/>
        </w:rPr>
        <w:t xml:space="preserve">most </w:t>
      </w:r>
      <w:r w:rsidR="003A5512" w:rsidRPr="003F39D7">
        <w:rPr>
          <w:szCs w:val="24"/>
          <w:lang w:val="en-GB"/>
        </w:rPr>
        <w:t xml:space="preserve">of the </w:t>
      </w:r>
      <w:r w:rsidRPr="003F39D7">
        <w:rPr>
          <w:szCs w:val="24"/>
          <w:lang w:val="en-GB"/>
        </w:rPr>
        <w:t>studies</w:t>
      </w:r>
      <w:r w:rsidR="00CD0D82">
        <w:rPr>
          <w:szCs w:val="24"/>
          <w:lang w:val="en-GB"/>
        </w:rPr>
        <w:t>,</w:t>
      </w:r>
      <w:r w:rsidRPr="003F39D7">
        <w:rPr>
          <w:szCs w:val="24"/>
          <w:lang w:val="en-GB"/>
        </w:rPr>
        <w:t xml:space="preserve"> the skewness and kurtosis values are tested to determine if</w:t>
      </w:r>
      <w:r w:rsidR="003A5512" w:rsidRPr="003F39D7">
        <w:rPr>
          <w:szCs w:val="24"/>
          <w:lang w:val="en-GB"/>
        </w:rPr>
        <w:t xml:space="preserve"> </w:t>
      </w:r>
      <w:r w:rsidRPr="003F39D7">
        <w:rPr>
          <w:szCs w:val="24"/>
          <w:lang w:val="en-GB"/>
        </w:rPr>
        <w:t>the variables of</w:t>
      </w:r>
      <w:r w:rsidR="003A5512" w:rsidRPr="003F39D7">
        <w:rPr>
          <w:szCs w:val="24"/>
          <w:lang w:val="en-GB"/>
        </w:rPr>
        <w:t xml:space="preserve"> the</w:t>
      </w:r>
      <w:r w:rsidRPr="003F39D7">
        <w:rPr>
          <w:szCs w:val="24"/>
          <w:lang w:val="en-GB"/>
        </w:rPr>
        <w:t xml:space="preserve"> interest are normally distributed. </w:t>
      </w:r>
      <w:r w:rsidR="00D70DDA" w:rsidRPr="003F39D7">
        <w:rPr>
          <w:szCs w:val="24"/>
          <w:lang w:val="en-GB"/>
        </w:rPr>
        <w:t xml:space="preserve">The normality test in multiple linear regression is used to determine whether the residual value is normally distributed (Alita </w:t>
      </w:r>
      <w:r w:rsidR="00D70DDA" w:rsidRPr="003F39D7">
        <w:rPr>
          <w:i/>
          <w:iCs/>
          <w:szCs w:val="24"/>
          <w:lang w:val="en-GB"/>
        </w:rPr>
        <w:t>et al.,</w:t>
      </w:r>
      <w:r w:rsidR="00D70DDA" w:rsidRPr="003F39D7">
        <w:rPr>
          <w:szCs w:val="24"/>
          <w:lang w:val="en-GB"/>
        </w:rPr>
        <w:t xml:space="preserve"> 2021). A good normality test can be seen in the distribution of data or plot points close to the diagonal line, and no data is located far from the data distribution </w:t>
      </w:r>
      <w:r w:rsidR="00D70DDA" w:rsidRPr="003F39D7">
        <w:rPr>
          <w:i/>
          <w:iCs/>
          <w:szCs w:val="24"/>
          <w:lang w:val="en-GB"/>
        </w:rPr>
        <w:t>Ibiden</w:t>
      </w:r>
      <w:r w:rsidR="00D70DDA" w:rsidRPr="003F39D7">
        <w:rPr>
          <w:szCs w:val="24"/>
          <w:lang w:val="en-GB"/>
        </w:rPr>
        <w:t xml:space="preserve">. </w:t>
      </w:r>
      <w:r w:rsidRPr="003F39D7">
        <w:rPr>
          <w:szCs w:val="24"/>
          <w:lang w:val="en-GB"/>
        </w:rPr>
        <w:t>Thus, testing for</w:t>
      </w:r>
      <w:r w:rsidR="008B334C" w:rsidRPr="003F39D7">
        <w:rPr>
          <w:szCs w:val="24"/>
          <w:lang w:val="en-GB"/>
        </w:rPr>
        <w:t xml:space="preserve"> </w:t>
      </w:r>
      <w:r w:rsidRPr="003F39D7">
        <w:rPr>
          <w:szCs w:val="24"/>
          <w:lang w:val="en-GB"/>
        </w:rPr>
        <w:t>normality before testing hypothesis to ascertain accurate results</w:t>
      </w:r>
      <w:r w:rsidR="00CD0D82">
        <w:rPr>
          <w:szCs w:val="24"/>
          <w:lang w:val="en-GB"/>
        </w:rPr>
        <w:t xml:space="preserve"> </w:t>
      </w:r>
      <w:r w:rsidR="00CD0D82" w:rsidRPr="003F39D7">
        <w:rPr>
          <w:szCs w:val="24"/>
          <w:lang w:val="en-GB"/>
        </w:rPr>
        <w:t>ca</w:t>
      </w:r>
      <w:r w:rsidR="00CD0D82">
        <w:rPr>
          <w:szCs w:val="24"/>
          <w:lang w:val="en-GB"/>
        </w:rPr>
        <w:t>nnot</w:t>
      </w:r>
      <w:r w:rsidR="00CD0D82" w:rsidRPr="003F39D7">
        <w:rPr>
          <w:szCs w:val="24"/>
          <w:lang w:val="en-GB"/>
        </w:rPr>
        <w:t xml:space="preserve"> be overemphasized</w:t>
      </w:r>
      <w:r w:rsidRPr="003F39D7">
        <w:rPr>
          <w:szCs w:val="24"/>
          <w:lang w:val="en-GB"/>
        </w:rPr>
        <w:t xml:space="preserve">. </w:t>
      </w:r>
    </w:p>
    <w:p w14:paraId="3ED2CE28" w14:textId="72177AF4" w:rsidR="00D716C5" w:rsidRPr="003F39D7" w:rsidRDefault="00D716C5" w:rsidP="00FF151F">
      <w:pPr>
        <w:rPr>
          <w:lang w:val="en-GB"/>
        </w:rPr>
      </w:pPr>
      <w:r w:rsidRPr="003F39D7">
        <w:rPr>
          <w:lang w:val="en-GB"/>
        </w:rPr>
        <w:t xml:space="preserve"> </w:t>
      </w:r>
    </w:p>
    <w:p w14:paraId="5C32BFF3" w14:textId="5A355068" w:rsidR="00333DE0" w:rsidRPr="003F39D7" w:rsidRDefault="00D716C5" w:rsidP="00FF151F">
      <w:pPr>
        <w:rPr>
          <w:lang w:val="en-GB"/>
        </w:rPr>
      </w:pPr>
      <w:r w:rsidRPr="003F39D7">
        <w:rPr>
          <w:lang w:val="en-GB"/>
        </w:rPr>
        <w:lastRenderedPageBreak/>
        <w:t>Skewness</w:t>
      </w:r>
      <w:r w:rsidR="000D5625" w:rsidRPr="003F39D7">
        <w:rPr>
          <w:lang w:val="en-GB"/>
        </w:rPr>
        <w:t xml:space="preserve"> </w:t>
      </w:r>
      <w:r w:rsidRPr="003F39D7">
        <w:rPr>
          <w:lang w:val="en-GB"/>
        </w:rPr>
        <w:t>indicates</w:t>
      </w:r>
      <w:r w:rsidR="000D5625" w:rsidRPr="003F39D7">
        <w:rPr>
          <w:lang w:val="en-GB"/>
        </w:rPr>
        <w:t xml:space="preserve"> </w:t>
      </w:r>
      <w:r w:rsidRPr="003F39D7">
        <w:rPr>
          <w:lang w:val="en-GB"/>
        </w:rPr>
        <w:t>the</w:t>
      </w:r>
      <w:r w:rsidR="000D5625" w:rsidRPr="003F39D7">
        <w:rPr>
          <w:lang w:val="en-GB"/>
        </w:rPr>
        <w:t xml:space="preserve"> </w:t>
      </w:r>
      <w:r w:rsidRPr="003F39D7">
        <w:rPr>
          <w:lang w:val="en-GB"/>
        </w:rPr>
        <w:t>measure</w:t>
      </w:r>
      <w:r w:rsidR="000D5625" w:rsidRPr="003F39D7">
        <w:rPr>
          <w:lang w:val="en-GB"/>
        </w:rPr>
        <w:t xml:space="preserve"> </w:t>
      </w:r>
      <w:r w:rsidRPr="003F39D7">
        <w:rPr>
          <w:lang w:val="en-GB"/>
        </w:rPr>
        <w:t>of asymmetry, a distribution is symmetric if it looks the same to the right and left of the centre point (normal distribution)</w:t>
      </w:r>
      <w:r w:rsidR="006D0874" w:rsidRPr="003F39D7">
        <w:rPr>
          <w:lang w:val="en-GB"/>
        </w:rPr>
        <w:t>;</w:t>
      </w:r>
      <w:r w:rsidRPr="003F39D7">
        <w:rPr>
          <w:lang w:val="en-GB"/>
        </w:rPr>
        <w:t xml:space="preserve"> wh</w:t>
      </w:r>
      <w:r w:rsidR="006D0874" w:rsidRPr="003F39D7">
        <w:rPr>
          <w:lang w:val="en-GB"/>
        </w:rPr>
        <w:t>ereas</w:t>
      </w:r>
      <w:r w:rsidRPr="003F39D7">
        <w:rPr>
          <w:lang w:val="en-GB"/>
        </w:rPr>
        <w:t xml:space="preserve"> kurtosis is a statistical data</w:t>
      </w:r>
      <w:r w:rsidR="00CD0D82">
        <w:rPr>
          <w:lang w:val="en-GB"/>
        </w:rPr>
        <w:t>,</w:t>
      </w:r>
      <w:r w:rsidRPr="003F39D7">
        <w:rPr>
          <w:lang w:val="en-GB"/>
        </w:rPr>
        <w:t xml:space="preserve"> which illustrate if a distribution is taller or shorter than </w:t>
      </w:r>
      <w:r w:rsidR="00CD0D82">
        <w:rPr>
          <w:lang w:val="en-GB"/>
        </w:rPr>
        <w:t>the</w:t>
      </w:r>
      <w:r w:rsidR="00CD0D82" w:rsidRPr="003F39D7">
        <w:rPr>
          <w:lang w:val="en-GB"/>
        </w:rPr>
        <w:t xml:space="preserve"> </w:t>
      </w:r>
      <w:r w:rsidRPr="003F39D7">
        <w:rPr>
          <w:lang w:val="en-GB"/>
        </w:rPr>
        <w:t xml:space="preserve">normal distribution  (Tabachnick &amp; Fidell, 2013).  Furthermore, </w:t>
      </w:r>
      <w:r w:rsidR="00BB1B5C" w:rsidRPr="003F39D7">
        <w:rPr>
          <w:lang w:val="en-GB"/>
        </w:rPr>
        <w:t xml:space="preserve">Verma and Verma (2019)  </w:t>
      </w:r>
      <w:r w:rsidRPr="003F39D7">
        <w:rPr>
          <w:lang w:val="en-GB"/>
        </w:rPr>
        <w:t>indicated three types of distributions:</w:t>
      </w:r>
      <w:r w:rsidR="00433F43" w:rsidRPr="003F39D7">
        <w:rPr>
          <w:lang w:val="en-GB"/>
        </w:rPr>
        <w:t xml:space="preserve"> </w:t>
      </w:r>
      <w:r w:rsidRPr="003F39D7">
        <w:rPr>
          <w:lang w:val="en-GB"/>
        </w:rPr>
        <w:t>The shape of the carve is said to be</w:t>
      </w:r>
      <w:r w:rsidR="00433F43" w:rsidRPr="003F39D7">
        <w:rPr>
          <w:lang w:val="en-GB"/>
        </w:rPr>
        <w:t xml:space="preserve"> </w:t>
      </w:r>
      <w:r w:rsidRPr="003F39D7">
        <w:rPr>
          <w:lang w:val="en-GB"/>
        </w:rPr>
        <w:t>leptokurtic</w:t>
      </w:r>
      <w:r w:rsidR="00433F43" w:rsidRPr="003F39D7">
        <w:rPr>
          <w:lang w:val="en-GB"/>
        </w:rPr>
        <w:t xml:space="preserve"> </w:t>
      </w:r>
      <w:r w:rsidRPr="003F39D7">
        <w:rPr>
          <w:lang w:val="en-GB"/>
        </w:rPr>
        <w:t>distributed when</w:t>
      </w:r>
      <w:r w:rsidR="00433F43" w:rsidRPr="003F39D7">
        <w:rPr>
          <w:lang w:val="en-GB"/>
        </w:rPr>
        <w:t xml:space="preserve"> </w:t>
      </w:r>
      <w:r w:rsidR="00CD0D82">
        <w:rPr>
          <w:lang w:val="en-GB"/>
        </w:rPr>
        <w:t xml:space="preserve">it </w:t>
      </w:r>
      <w:r w:rsidRPr="003F39D7">
        <w:rPr>
          <w:lang w:val="en-GB"/>
        </w:rPr>
        <w:t xml:space="preserve">connotes </w:t>
      </w:r>
      <w:r w:rsidR="00433F43" w:rsidRPr="003F39D7">
        <w:rPr>
          <w:lang w:val="en-GB"/>
        </w:rPr>
        <w:t xml:space="preserve"> </w:t>
      </w:r>
      <w:r w:rsidRPr="003F39D7">
        <w:rPr>
          <w:lang w:val="en-GB"/>
        </w:rPr>
        <w:t xml:space="preserve">more peakednes than the normal curve (Kurtosis </w:t>
      </w:r>
      <w:bookmarkStart w:id="398" w:name="_Hlk140374306"/>
      <w:r w:rsidRPr="003F39D7">
        <w:rPr>
          <w:lang w:val="en-GB"/>
        </w:rPr>
        <w:t>&gt;</w:t>
      </w:r>
      <w:bookmarkEnd w:id="398"/>
      <w:r w:rsidRPr="003F39D7">
        <w:rPr>
          <w:lang w:val="en-GB"/>
        </w:rPr>
        <w:t xml:space="preserve"> 0). The shape of the carve is said to be platykurtic distributed when </w:t>
      </w:r>
      <w:r w:rsidR="00CD0D82">
        <w:rPr>
          <w:lang w:val="en-GB"/>
        </w:rPr>
        <w:t xml:space="preserve">it </w:t>
      </w:r>
      <w:r w:rsidRPr="003F39D7">
        <w:rPr>
          <w:lang w:val="en-GB"/>
        </w:rPr>
        <w:t xml:space="preserve">connotes low degree of </w:t>
      </w:r>
      <w:r w:rsidR="003A5512" w:rsidRPr="003F39D7">
        <w:rPr>
          <w:lang w:val="en-GB"/>
        </w:rPr>
        <w:t xml:space="preserve">the </w:t>
      </w:r>
      <w:r w:rsidRPr="003F39D7">
        <w:rPr>
          <w:lang w:val="en-GB"/>
        </w:rPr>
        <w:t xml:space="preserve">peakednes than the normal curve (Kurtosis &lt; 0). While, the shape of the carve is said to be mesokurtic distributed when </w:t>
      </w:r>
      <w:r w:rsidR="003A5512" w:rsidRPr="003F39D7">
        <w:rPr>
          <w:lang w:val="en-GB"/>
        </w:rPr>
        <w:t xml:space="preserve">  </w:t>
      </w:r>
      <w:r w:rsidR="00CD0D82">
        <w:rPr>
          <w:lang w:val="en-GB"/>
        </w:rPr>
        <w:t xml:space="preserve">it </w:t>
      </w:r>
      <w:r w:rsidRPr="003F39D7">
        <w:rPr>
          <w:lang w:val="en-GB"/>
        </w:rPr>
        <w:t>connotes normal distribution curve (Kurtosis = 0). Whenever, data are more clustered on the right side of the mode</w:t>
      </w:r>
      <w:r w:rsidR="00CD0D82">
        <w:rPr>
          <w:lang w:val="en-GB"/>
        </w:rPr>
        <w:t>, it</w:t>
      </w:r>
      <w:r w:rsidRPr="003F39D7">
        <w:rPr>
          <w:lang w:val="en-GB"/>
        </w:rPr>
        <w:t xml:space="preserve"> means there is </w:t>
      </w:r>
      <w:r w:rsidR="00CD0D82">
        <w:rPr>
          <w:lang w:val="en-GB"/>
        </w:rPr>
        <w:t xml:space="preserve">a </w:t>
      </w:r>
      <w:r w:rsidRPr="003F39D7">
        <w:rPr>
          <w:lang w:val="en-GB"/>
        </w:rPr>
        <w:t>positive skewness (mode &lt;  median &lt;  mean).  Similarly, if the data are more clustered in the left-hand side of the mode</w:t>
      </w:r>
      <w:r w:rsidR="00CD0D82">
        <w:rPr>
          <w:lang w:val="en-GB"/>
        </w:rPr>
        <w:t>, it</w:t>
      </w:r>
      <w:r w:rsidRPr="003F39D7">
        <w:rPr>
          <w:lang w:val="en-GB"/>
        </w:rPr>
        <w:t xml:space="preserve"> means </w:t>
      </w:r>
      <w:r w:rsidR="00CD0D82">
        <w:rPr>
          <w:lang w:val="en-GB"/>
        </w:rPr>
        <w:t xml:space="preserve">that </w:t>
      </w:r>
      <w:r w:rsidRPr="003F39D7">
        <w:rPr>
          <w:lang w:val="en-GB"/>
        </w:rPr>
        <w:t xml:space="preserve">there is </w:t>
      </w:r>
      <w:r w:rsidR="00CD0D82">
        <w:rPr>
          <w:lang w:val="en-GB"/>
        </w:rPr>
        <w:t xml:space="preserve">a </w:t>
      </w:r>
      <w:r w:rsidRPr="003F39D7">
        <w:rPr>
          <w:lang w:val="en-GB"/>
        </w:rPr>
        <w:t xml:space="preserve">negative skewness ( mean &lt;  median &lt;  mode).  </w:t>
      </w:r>
      <w:r w:rsidR="002211BB" w:rsidRPr="003F39D7">
        <w:rPr>
          <w:lang w:val="en-GB"/>
        </w:rPr>
        <w:t xml:space="preserve">Previous scholars </w:t>
      </w:r>
      <w:r w:rsidRPr="003F39D7">
        <w:rPr>
          <w:lang w:val="en-GB"/>
        </w:rPr>
        <w:t xml:space="preserve">Saunders </w:t>
      </w:r>
      <w:r w:rsidRPr="003F39D7">
        <w:rPr>
          <w:i/>
          <w:iCs/>
          <w:lang w:val="en-GB"/>
        </w:rPr>
        <w:t>et al.,</w:t>
      </w:r>
      <w:r w:rsidRPr="003F39D7">
        <w:rPr>
          <w:lang w:val="en-GB"/>
        </w:rPr>
        <w:t xml:space="preserve"> (2012) acknowledged</w:t>
      </w:r>
      <w:r w:rsidR="00CD0D82">
        <w:rPr>
          <w:lang w:val="en-GB"/>
        </w:rPr>
        <w:t xml:space="preserve"> that, </w:t>
      </w:r>
      <w:r w:rsidRPr="003F39D7">
        <w:rPr>
          <w:lang w:val="en-GB"/>
        </w:rPr>
        <w:t xml:space="preserve"> skewness and kurtosis should be normal to ensure proper statistical inferences during data analysis.  In this study, the normality test of the collected data was done through </w:t>
      </w:r>
      <w:r w:rsidR="00333DE0" w:rsidRPr="003F39D7">
        <w:rPr>
          <w:lang w:val="en-GB"/>
        </w:rPr>
        <w:t xml:space="preserve"> </w:t>
      </w:r>
      <w:r w:rsidRPr="003F39D7">
        <w:rPr>
          <w:lang w:val="en-GB"/>
        </w:rPr>
        <w:t>IBM SPSS version 2</w:t>
      </w:r>
      <w:r w:rsidR="00086B17" w:rsidRPr="003F39D7">
        <w:rPr>
          <w:lang w:val="en-GB"/>
        </w:rPr>
        <w:t>0</w:t>
      </w:r>
      <w:r w:rsidRPr="003F39D7">
        <w:rPr>
          <w:lang w:val="en-GB"/>
        </w:rPr>
        <w:t>.</w:t>
      </w:r>
    </w:p>
    <w:p w14:paraId="7542C967" w14:textId="77777777" w:rsidR="00BB1B5C" w:rsidRPr="003F39D7" w:rsidRDefault="00BB1B5C" w:rsidP="00FF151F">
      <w:pPr>
        <w:rPr>
          <w:lang w:val="en-GB"/>
        </w:rPr>
      </w:pPr>
    </w:p>
    <w:p w14:paraId="293E72B2" w14:textId="5C230ACD" w:rsidR="00D474FD" w:rsidRPr="003F39D7" w:rsidRDefault="00D716C5" w:rsidP="00C00105">
      <w:pPr>
        <w:rPr>
          <w:szCs w:val="24"/>
          <w:lang w:val="en-GB"/>
        </w:rPr>
      </w:pPr>
      <w:r w:rsidRPr="00CD2D73">
        <w:rPr>
          <w:szCs w:val="24"/>
          <w:lang w:val="en-GB"/>
        </w:rPr>
        <w:t xml:space="preserve">Previous </w:t>
      </w:r>
      <w:r w:rsidR="00BB5AB3" w:rsidRPr="00CD2D73">
        <w:rPr>
          <w:szCs w:val="24"/>
          <w:lang w:val="en-GB"/>
        </w:rPr>
        <w:t>scholars</w:t>
      </w:r>
      <w:r w:rsidRPr="00CD2D73">
        <w:rPr>
          <w:szCs w:val="24"/>
          <w:lang w:val="en-GB"/>
        </w:rPr>
        <w:t xml:space="preserve"> </w:t>
      </w:r>
      <w:r w:rsidR="008F6449" w:rsidRPr="00CD2D73">
        <w:rPr>
          <w:szCs w:val="24"/>
          <w:lang w:val="en-GB"/>
        </w:rPr>
        <w:t xml:space="preserve"> </w:t>
      </w:r>
      <w:r w:rsidRPr="00CD2D73">
        <w:rPr>
          <w:szCs w:val="24"/>
          <w:lang w:val="en-GB"/>
        </w:rPr>
        <w:t>indicate</w:t>
      </w:r>
      <w:r w:rsidR="008F6449" w:rsidRPr="00CD2D73">
        <w:rPr>
          <w:szCs w:val="24"/>
          <w:lang w:val="en-GB"/>
        </w:rPr>
        <w:t>d</w:t>
      </w:r>
      <w:r w:rsidRPr="00CD2D73">
        <w:rPr>
          <w:szCs w:val="24"/>
          <w:lang w:val="en-GB"/>
        </w:rPr>
        <w:t xml:space="preserve"> absolute values of  ±2 for both skewness and kurtosis as an acceptable range (</w:t>
      </w:r>
      <w:r w:rsidR="00BB5AB3" w:rsidRPr="00FA0AC5">
        <w:rPr>
          <w:szCs w:val="24"/>
          <w:lang w:val="en-GB"/>
        </w:rPr>
        <w:t>Shayo, 2018</w:t>
      </w:r>
      <w:r w:rsidRPr="00FA0AC5">
        <w:rPr>
          <w:szCs w:val="24"/>
          <w:lang w:val="en-GB"/>
        </w:rPr>
        <w:t>).</w:t>
      </w:r>
      <w:r w:rsidR="002841AB" w:rsidRPr="00062C43">
        <w:rPr>
          <w:i/>
          <w:iCs/>
          <w:szCs w:val="24"/>
          <w:lang w:val="en-GB"/>
        </w:rPr>
        <w:t xml:space="preserve">  </w:t>
      </w:r>
      <w:r w:rsidR="002841AB" w:rsidRPr="00062C43">
        <w:rPr>
          <w:szCs w:val="24"/>
          <w:lang w:val="en-GB"/>
        </w:rPr>
        <w:t>However,</w:t>
      </w:r>
      <w:r w:rsidR="00944C9E" w:rsidRPr="00062C43">
        <w:rPr>
          <w:szCs w:val="24"/>
          <w:lang w:val="en-GB"/>
        </w:rPr>
        <w:t xml:space="preserve"> </w:t>
      </w:r>
      <w:r w:rsidR="00F44AD4" w:rsidRPr="00495E67">
        <w:rPr>
          <w:szCs w:val="24"/>
          <w:lang w:val="en-GB"/>
        </w:rPr>
        <w:t>most studi</w:t>
      </w:r>
      <w:r w:rsidR="00F44AD4" w:rsidRPr="00CD2D73">
        <w:rPr>
          <w:szCs w:val="24"/>
          <w:lang w:val="en-GB"/>
        </w:rPr>
        <w:t>es</w:t>
      </w:r>
      <w:r w:rsidR="002841AB" w:rsidRPr="00CD2D73">
        <w:rPr>
          <w:szCs w:val="24"/>
          <w:lang w:val="en-GB"/>
        </w:rPr>
        <w:t xml:space="preserve"> consider data to be approximately normal in shape if  </w:t>
      </w:r>
      <w:bookmarkStart w:id="399" w:name="_Hlk156635764"/>
      <w:r w:rsidR="00180A1B" w:rsidRPr="00CD2D73">
        <w:rPr>
          <w:szCs w:val="24"/>
          <w:lang w:val="en-GB"/>
        </w:rPr>
        <w:t>s</w:t>
      </w:r>
      <w:r w:rsidR="002841AB" w:rsidRPr="00CD2D73">
        <w:rPr>
          <w:szCs w:val="24"/>
          <w:lang w:val="en-GB"/>
        </w:rPr>
        <w:t xml:space="preserve">kewness and kurtosis values turn out to be anywhere between – 1.0 to + 1.0 (Blanca </w:t>
      </w:r>
      <w:r w:rsidR="002841AB" w:rsidRPr="00CD2D73">
        <w:rPr>
          <w:i/>
          <w:iCs/>
          <w:szCs w:val="24"/>
          <w:lang w:val="en-GB"/>
        </w:rPr>
        <w:t>et al.,</w:t>
      </w:r>
      <w:r w:rsidR="002841AB" w:rsidRPr="00CD2D73">
        <w:rPr>
          <w:szCs w:val="24"/>
          <w:lang w:val="en-GB"/>
        </w:rPr>
        <w:t xml:space="preserve"> 2013).</w:t>
      </w:r>
      <w:r w:rsidR="00033945" w:rsidRPr="00CD2D73">
        <w:rPr>
          <w:szCs w:val="24"/>
          <w:lang w:val="en-GB"/>
        </w:rPr>
        <w:t xml:space="preserve"> </w:t>
      </w:r>
      <w:bookmarkEnd w:id="399"/>
      <w:r w:rsidR="00033945" w:rsidRPr="00CD2D73">
        <w:rPr>
          <w:szCs w:val="24"/>
          <w:lang w:val="en-GB"/>
        </w:rPr>
        <w:t xml:space="preserve">In the current study skewness values fell within the recommended range  </w:t>
      </w:r>
      <w:r w:rsidR="00CD2D73">
        <w:rPr>
          <w:szCs w:val="24"/>
          <w:lang w:val="en-GB"/>
        </w:rPr>
        <w:t>of</w:t>
      </w:r>
      <w:r w:rsidR="00CD2D73" w:rsidRPr="00CD2D73">
        <w:rPr>
          <w:szCs w:val="24"/>
          <w:lang w:val="en-GB"/>
        </w:rPr>
        <w:t xml:space="preserve"> </w:t>
      </w:r>
      <w:r w:rsidR="00A73984" w:rsidRPr="00CD2D73">
        <w:rPr>
          <w:szCs w:val="24"/>
          <w:lang w:val="en-GB"/>
        </w:rPr>
        <w:t>-</w:t>
      </w:r>
      <w:r w:rsidR="00BC4AB2" w:rsidRPr="00CD2D73">
        <w:rPr>
          <w:szCs w:val="24"/>
          <w:lang w:val="en-GB"/>
        </w:rPr>
        <w:t>1.971</w:t>
      </w:r>
      <w:r w:rsidR="00A73984" w:rsidRPr="00CD2D73">
        <w:rPr>
          <w:szCs w:val="24"/>
          <w:lang w:val="en-GB"/>
        </w:rPr>
        <w:t xml:space="preserve"> to </w:t>
      </w:r>
      <w:r w:rsidR="00BC4AB2" w:rsidRPr="00CD2D73">
        <w:rPr>
          <w:szCs w:val="24"/>
          <w:lang w:val="en-GB"/>
        </w:rPr>
        <w:t>0</w:t>
      </w:r>
      <w:r w:rsidR="00A73984" w:rsidRPr="00CD2D73">
        <w:rPr>
          <w:szCs w:val="24"/>
          <w:lang w:val="en-GB"/>
        </w:rPr>
        <w:t>.</w:t>
      </w:r>
      <w:r w:rsidR="00BC4AB2" w:rsidRPr="00CD2D73">
        <w:rPr>
          <w:szCs w:val="24"/>
          <w:lang w:val="en-GB"/>
        </w:rPr>
        <w:t>587</w:t>
      </w:r>
      <w:r w:rsidR="00A73984" w:rsidRPr="00CD2D73">
        <w:rPr>
          <w:szCs w:val="24"/>
          <w:lang w:val="en-GB"/>
        </w:rPr>
        <w:t xml:space="preserve"> while kurtosis showed absolute values</w:t>
      </w:r>
      <w:r w:rsidR="00A73984" w:rsidRPr="003F39D7">
        <w:rPr>
          <w:szCs w:val="24"/>
          <w:lang w:val="en-GB"/>
        </w:rPr>
        <w:t xml:space="preserve"> ranging from </w:t>
      </w:r>
      <w:r w:rsidR="00BC4AB2" w:rsidRPr="003F39D7">
        <w:rPr>
          <w:szCs w:val="24"/>
          <w:lang w:val="en-GB"/>
        </w:rPr>
        <w:t>-1.662</w:t>
      </w:r>
      <w:r w:rsidR="00A73984" w:rsidRPr="003F39D7">
        <w:rPr>
          <w:szCs w:val="24"/>
          <w:lang w:val="en-GB"/>
        </w:rPr>
        <w:t xml:space="preserve"> to </w:t>
      </w:r>
      <w:r w:rsidR="00BC4AB2" w:rsidRPr="003F39D7">
        <w:rPr>
          <w:szCs w:val="24"/>
          <w:lang w:val="en-GB"/>
        </w:rPr>
        <w:t>0</w:t>
      </w:r>
      <w:r w:rsidR="00A73984" w:rsidRPr="003F39D7">
        <w:rPr>
          <w:szCs w:val="24"/>
          <w:lang w:val="en-GB"/>
        </w:rPr>
        <w:t>.8</w:t>
      </w:r>
      <w:r w:rsidR="00BC4AB2" w:rsidRPr="003F39D7">
        <w:rPr>
          <w:szCs w:val="24"/>
          <w:lang w:val="en-GB"/>
        </w:rPr>
        <w:t>98</w:t>
      </w:r>
      <w:r w:rsidR="00A73984" w:rsidRPr="003F39D7">
        <w:rPr>
          <w:szCs w:val="24"/>
          <w:lang w:val="en-GB"/>
        </w:rPr>
        <w:t xml:space="preserve"> </w:t>
      </w:r>
      <w:r w:rsidR="00F44AD4" w:rsidRPr="003F39D7">
        <w:rPr>
          <w:szCs w:val="24"/>
          <w:lang w:val="en-GB"/>
        </w:rPr>
        <w:t xml:space="preserve"> </w:t>
      </w:r>
      <w:r w:rsidR="00CD2D73">
        <w:rPr>
          <w:szCs w:val="24"/>
          <w:lang w:val="en-GB"/>
        </w:rPr>
        <w:t>(</w:t>
      </w:r>
      <w:r w:rsidR="005F6C92" w:rsidRPr="003F39D7">
        <w:rPr>
          <w:szCs w:val="24"/>
          <w:lang w:val="en-GB"/>
        </w:rPr>
        <w:t>Table 4.8</w:t>
      </w:r>
      <w:r w:rsidR="00CD2D73">
        <w:rPr>
          <w:szCs w:val="24"/>
          <w:lang w:val="en-GB"/>
        </w:rPr>
        <w:t>)</w:t>
      </w:r>
      <w:r w:rsidR="005F6C92" w:rsidRPr="003F39D7">
        <w:rPr>
          <w:szCs w:val="24"/>
          <w:lang w:val="en-GB"/>
        </w:rPr>
        <w:t xml:space="preserve"> </w:t>
      </w:r>
      <w:r w:rsidR="00F44AD4" w:rsidRPr="003F39D7">
        <w:rPr>
          <w:szCs w:val="24"/>
          <w:lang w:val="en-GB"/>
        </w:rPr>
        <w:t xml:space="preserve">falling within the </w:t>
      </w:r>
      <w:r w:rsidR="005F6C92" w:rsidRPr="003F39D7">
        <w:rPr>
          <w:szCs w:val="24"/>
          <w:lang w:val="en-GB"/>
        </w:rPr>
        <w:t>threshold (Shayo, 2018).</w:t>
      </w:r>
      <w:r w:rsidR="00A73984" w:rsidRPr="003F39D7">
        <w:rPr>
          <w:szCs w:val="24"/>
          <w:lang w:val="en-GB"/>
        </w:rPr>
        <w:t xml:space="preserve"> </w:t>
      </w:r>
      <w:r w:rsidRPr="003F39D7">
        <w:rPr>
          <w:szCs w:val="24"/>
          <w:lang w:val="en-GB"/>
        </w:rPr>
        <w:t xml:space="preserve">These values indicate </w:t>
      </w:r>
      <w:r w:rsidR="00CD2D73">
        <w:rPr>
          <w:szCs w:val="24"/>
          <w:lang w:val="en-GB"/>
        </w:rPr>
        <w:t xml:space="preserve">that </w:t>
      </w:r>
      <w:r w:rsidRPr="003F39D7">
        <w:rPr>
          <w:szCs w:val="24"/>
          <w:lang w:val="en-GB"/>
        </w:rPr>
        <w:t>th</w:t>
      </w:r>
      <w:r w:rsidR="00FE69E5" w:rsidRPr="003F39D7">
        <w:rPr>
          <w:szCs w:val="24"/>
          <w:lang w:val="en-GB"/>
        </w:rPr>
        <w:t>e</w:t>
      </w:r>
      <w:r w:rsidRPr="003F39D7">
        <w:rPr>
          <w:szCs w:val="24"/>
          <w:lang w:val="en-GB"/>
        </w:rPr>
        <w:t xml:space="preserve"> normality assumptions in this study were </w:t>
      </w:r>
      <w:r w:rsidRPr="003F39D7">
        <w:rPr>
          <w:szCs w:val="24"/>
          <w:lang w:val="en-GB"/>
        </w:rPr>
        <w:lastRenderedPageBreak/>
        <w:t>not violated</w:t>
      </w:r>
      <w:r w:rsidR="00FE69E5" w:rsidRPr="003F39D7">
        <w:rPr>
          <w:szCs w:val="24"/>
          <w:lang w:val="en-GB"/>
        </w:rPr>
        <w:t xml:space="preserve"> and the distr</w:t>
      </w:r>
      <w:r w:rsidR="005F6C92" w:rsidRPr="003F39D7">
        <w:rPr>
          <w:szCs w:val="24"/>
          <w:lang w:val="en-GB"/>
        </w:rPr>
        <w:t>ibution is approximately normal</w:t>
      </w:r>
      <w:r w:rsidRPr="003F39D7">
        <w:rPr>
          <w:szCs w:val="24"/>
          <w:lang w:val="en-GB"/>
        </w:rPr>
        <w:t>. Besides, histograms figures were produced from SPSS to ascertain for normal distribution of</w:t>
      </w:r>
      <w:r w:rsidR="009871EF" w:rsidRPr="003F39D7">
        <w:rPr>
          <w:szCs w:val="24"/>
          <w:lang w:val="en-GB"/>
        </w:rPr>
        <w:t xml:space="preserve"> </w:t>
      </w:r>
      <w:r w:rsidRPr="003F39D7">
        <w:rPr>
          <w:szCs w:val="24"/>
          <w:lang w:val="en-GB"/>
        </w:rPr>
        <w:t>the data</w:t>
      </w:r>
      <w:r w:rsidR="005F6C92" w:rsidRPr="003F39D7">
        <w:rPr>
          <w:szCs w:val="24"/>
          <w:lang w:val="en-GB"/>
        </w:rPr>
        <w:t xml:space="preserve"> set. The results indicate</w:t>
      </w:r>
      <w:r w:rsidRPr="003F39D7">
        <w:rPr>
          <w:szCs w:val="24"/>
          <w:lang w:val="en-GB"/>
        </w:rPr>
        <w:t xml:space="preserve"> that the data variables were perfectly normally distributed as shown in </w:t>
      </w:r>
      <w:r w:rsidR="00CD2D73">
        <w:rPr>
          <w:b/>
          <w:bCs/>
          <w:szCs w:val="24"/>
          <w:lang w:val="en-GB"/>
        </w:rPr>
        <w:t>A</w:t>
      </w:r>
      <w:r w:rsidR="00CD2D73" w:rsidRPr="003F39D7">
        <w:rPr>
          <w:b/>
          <w:bCs/>
          <w:szCs w:val="24"/>
          <w:lang w:val="en-GB"/>
        </w:rPr>
        <w:t xml:space="preserve">ppendix </w:t>
      </w:r>
      <w:r w:rsidRPr="003F39D7">
        <w:rPr>
          <w:b/>
          <w:bCs/>
          <w:szCs w:val="24"/>
          <w:lang w:val="en-GB"/>
        </w:rPr>
        <w:t>IV</w:t>
      </w:r>
      <w:r w:rsidRPr="003F39D7">
        <w:rPr>
          <w:szCs w:val="24"/>
          <w:lang w:val="en-GB"/>
        </w:rPr>
        <w:t xml:space="preserve"> </w:t>
      </w:r>
      <w:r w:rsidR="00490918" w:rsidRPr="003F39D7">
        <w:rPr>
          <w:szCs w:val="24"/>
          <w:lang w:val="en-GB"/>
        </w:rPr>
        <w:t xml:space="preserve"> </w:t>
      </w:r>
    </w:p>
    <w:p w14:paraId="617B40FE" w14:textId="77777777" w:rsidR="004A57D7" w:rsidRDefault="004A57D7" w:rsidP="00C00105">
      <w:pPr>
        <w:rPr>
          <w:szCs w:val="24"/>
          <w:lang w:val="en-GB"/>
        </w:rPr>
        <w:sectPr w:rsidR="004A57D7" w:rsidSect="00E13826">
          <w:pgSz w:w="11907" w:h="16840" w:code="9"/>
          <w:pgMar w:top="2268" w:right="1418" w:bottom="1418" w:left="2268" w:header="720" w:footer="720" w:gutter="0"/>
          <w:cols w:space="720"/>
          <w:titlePg/>
          <w:docGrid w:linePitch="360"/>
        </w:sectPr>
      </w:pPr>
    </w:p>
    <w:p w14:paraId="77128E56" w14:textId="21FA9AC7" w:rsidR="00EC389D" w:rsidRPr="003F39D7" w:rsidRDefault="00C00105" w:rsidP="00FF151F">
      <w:pPr>
        <w:spacing w:line="360" w:lineRule="auto"/>
        <w:rPr>
          <w:b/>
          <w:bCs/>
          <w:szCs w:val="24"/>
          <w:lang w:val="en-GB"/>
        </w:rPr>
      </w:pPr>
      <w:r w:rsidRPr="003F39D7">
        <w:rPr>
          <w:b/>
          <w:bCs/>
          <w:szCs w:val="24"/>
          <w:lang w:val="en-GB"/>
        </w:rPr>
        <w:lastRenderedPageBreak/>
        <w:t>Table 4.8</w:t>
      </w:r>
      <w:r w:rsidR="00FF151F">
        <w:rPr>
          <w:b/>
          <w:bCs/>
          <w:szCs w:val="24"/>
          <w:lang w:val="en-GB"/>
        </w:rPr>
        <w:t>:</w:t>
      </w:r>
      <w:r w:rsidRPr="003F39D7">
        <w:rPr>
          <w:b/>
          <w:bCs/>
          <w:szCs w:val="24"/>
          <w:lang w:val="en-GB"/>
        </w:rPr>
        <w:t xml:space="preserve"> Normality Test Results</w:t>
      </w:r>
      <w:r w:rsidR="003B1A64" w:rsidRPr="003F39D7">
        <w:rPr>
          <w:b/>
          <w:bCs/>
          <w:szCs w:val="24"/>
          <w:lang w:val="en-GB"/>
        </w:rPr>
        <w:fldChar w:fldCharType="begin"/>
      </w:r>
      <w:r w:rsidR="003B1A64" w:rsidRPr="003F39D7">
        <w:rPr>
          <w:szCs w:val="24"/>
          <w:lang w:val="en-GB"/>
        </w:rPr>
        <w:instrText xml:space="preserve"> TC "</w:instrText>
      </w:r>
      <w:bookmarkStart w:id="400" w:name="_Toc211861317"/>
      <w:r w:rsidR="003B1A64" w:rsidRPr="003F39D7">
        <w:rPr>
          <w:b/>
          <w:bCs/>
          <w:szCs w:val="24"/>
          <w:lang w:val="en-GB"/>
        </w:rPr>
        <w:instrText>Table 4.8 Normality Test Results</w:instrText>
      </w:r>
      <w:bookmarkEnd w:id="400"/>
      <w:r w:rsidR="003B1A64" w:rsidRPr="003F39D7">
        <w:rPr>
          <w:szCs w:val="24"/>
          <w:lang w:val="en-GB"/>
        </w:rPr>
        <w:instrText xml:space="preserve">" \f T \l "1" </w:instrText>
      </w:r>
      <w:r w:rsidR="003B1A64" w:rsidRPr="003F39D7">
        <w:rPr>
          <w:b/>
          <w:bCs/>
          <w:szCs w:val="24"/>
          <w:lang w:val="en-GB"/>
        </w:rPr>
        <w:fldChar w:fldCharType="end"/>
      </w:r>
      <w:r w:rsidR="00A73984" w:rsidRPr="003F39D7">
        <w:rPr>
          <w:b/>
          <w:bCs/>
          <w:szCs w:val="24"/>
          <w:lang w:val="en-GB"/>
        </w:rPr>
        <w:t xml:space="preserve"> </w:t>
      </w:r>
    </w:p>
    <w:tbl>
      <w:tblPr>
        <w:tblW w:w="5000" w:type="pct"/>
        <w:tblCellMar>
          <w:left w:w="0" w:type="dxa"/>
          <w:right w:w="0" w:type="dxa"/>
        </w:tblCellMar>
        <w:tblLook w:val="04A0" w:firstRow="1" w:lastRow="0" w:firstColumn="1" w:lastColumn="0" w:noHBand="0" w:noVBand="1"/>
      </w:tblPr>
      <w:tblGrid>
        <w:gridCol w:w="1060"/>
        <w:gridCol w:w="1268"/>
        <w:gridCol w:w="1218"/>
        <w:gridCol w:w="1555"/>
        <w:gridCol w:w="1279"/>
        <w:gridCol w:w="1699"/>
        <w:gridCol w:w="1276"/>
        <w:gridCol w:w="1323"/>
        <w:gridCol w:w="1234"/>
        <w:gridCol w:w="1242"/>
      </w:tblGrid>
      <w:tr w:rsidR="00E36169" w:rsidRPr="004A57D7" w14:paraId="03AB230A" w14:textId="77777777" w:rsidTr="004A57D7">
        <w:trPr>
          <w:cantSplit/>
          <w:trHeight w:val="276"/>
        </w:trPr>
        <w:tc>
          <w:tcPr>
            <w:tcW w:w="5000" w:type="pct"/>
            <w:gridSpan w:val="10"/>
            <w:tcBorders>
              <w:top w:val="single" w:sz="4" w:space="0" w:color="auto"/>
              <w:bottom w:val="single" w:sz="4" w:space="0" w:color="auto"/>
            </w:tcBorders>
            <w:shd w:val="clear" w:color="auto" w:fill="FFFFFF"/>
          </w:tcPr>
          <w:p w14:paraId="4764DE26" w14:textId="4A09E38F"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Descriptive Statistics</w:t>
            </w:r>
          </w:p>
        </w:tc>
      </w:tr>
      <w:tr w:rsidR="004A57D7" w:rsidRPr="004A57D7" w14:paraId="0E4AA73C" w14:textId="77777777" w:rsidTr="004A57D7">
        <w:trPr>
          <w:trHeight w:val="107"/>
        </w:trPr>
        <w:tc>
          <w:tcPr>
            <w:tcW w:w="403" w:type="pct"/>
            <w:vMerge w:val="restart"/>
            <w:tcBorders>
              <w:top w:val="single" w:sz="4" w:space="0" w:color="auto"/>
            </w:tcBorders>
            <w:shd w:val="clear" w:color="auto" w:fill="FFFFFF"/>
          </w:tcPr>
          <w:p w14:paraId="576BE8D5" w14:textId="77777777" w:rsidR="00EC389D" w:rsidRPr="004A57D7" w:rsidRDefault="00EC389D" w:rsidP="004A57D7">
            <w:pPr>
              <w:autoSpaceDE w:val="0"/>
              <w:autoSpaceDN w:val="0"/>
              <w:adjustRightInd w:val="0"/>
              <w:spacing w:line="240" w:lineRule="auto"/>
              <w:ind w:left="60" w:right="60"/>
              <w:rPr>
                <w:sz w:val="22"/>
                <w:lang w:val="en-GB"/>
              </w:rPr>
            </w:pPr>
          </w:p>
        </w:tc>
        <w:tc>
          <w:tcPr>
            <w:tcW w:w="482" w:type="pct"/>
            <w:tcBorders>
              <w:top w:val="single" w:sz="4" w:space="0" w:color="auto"/>
              <w:bottom w:val="single" w:sz="4" w:space="0" w:color="auto"/>
            </w:tcBorders>
            <w:shd w:val="clear" w:color="auto" w:fill="FFFFFF"/>
            <w:hideMark/>
          </w:tcPr>
          <w:p w14:paraId="61D0280A"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N</w:t>
            </w:r>
          </w:p>
        </w:tc>
        <w:tc>
          <w:tcPr>
            <w:tcW w:w="463" w:type="pct"/>
            <w:tcBorders>
              <w:top w:val="single" w:sz="4" w:space="0" w:color="auto"/>
              <w:bottom w:val="single" w:sz="4" w:space="0" w:color="auto"/>
            </w:tcBorders>
            <w:shd w:val="clear" w:color="auto" w:fill="FFFFFF"/>
            <w:hideMark/>
          </w:tcPr>
          <w:p w14:paraId="099D00B8"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Minimum</w:t>
            </w:r>
          </w:p>
        </w:tc>
        <w:tc>
          <w:tcPr>
            <w:tcW w:w="591" w:type="pct"/>
            <w:tcBorders>
              <w:top w:val="single" w:sz="4" w:space="0" w:color="auto"/>
              <w:bottom w:val="single" w:sz="4" w:space="0" w:color="auto"/>
            </w:tcBorders>
            <w:shd w:val="clear" w:color="auto" w:fill="FFFFFF"/>
            <w:hideMark/>
          </w:tcPr>
          <w:p w14:paraId="67315AB3"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Maximum</w:t>
            </w:r>
          </w:p>
        </w:tc>
        <w:tc>
          <w:tcPr>
            <w:tcW w:w="486" w:type="pct"/>
            <w:tcBorders>
              <w:top w:val="single" w:sz="4" w:space="0" w:color="auto"/>
              <w:bottom w:val="single" w:sz="4" w:space="0" w:color="auto"/>
            </w:tcBorders>
            <w:shd w:val="clear" w:color="auto" w:fill="FFFFFF"/>
            <w:hideMark/>
          </w:tcPr>
          <w:p w14:paraId="6B716648"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Mean</w:t>
            </w:r>
          </w:p>
        </w:tc>
        <w:tc>
          <w:tcPr>
            <w:tcW w:w="646" w:type="pct"/>
            <w:tcBorders>
              <w:top w:val="single" w:sz="4" w:space="0" w:color="auto"/>
              <w:bottom w:val="single" w:sz="4" w:space="0" w:color="auto"/>
            </w:tcBorders>
            <w:shd w:val="clear" w:color="auto" w:fill="FFFFFF"/>
            <w:hideMark/>
          </w:tcPr>
          <w:p w14:paraId="786DCF84"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Std. Deviation</w:t>
            </w:r>
          </w:p>
        </w:tc>
        <w:tc>
          <w:tcPr>
            <w:tcW w:w="988" w:type="pct"/>
            <w:gridSpan w:val="2"/>
            <w:tcBorders>
              <w:top w:val="single" w:sz="4" w:space="0" w:color="auto"/>
              <w:bottom w:val="single" w:sz="4" w:space="0" w:color="auto"/>
            </w:tcBorders>
            <w:shd w:val="clear" w:color="auto" w:fill="FFFFFF"/>
            <w:hideMark/>
          </w:tcPr>
          <w:p w14:paraId="27BEE26E"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Skewness</w:t>
            </w:r>
          </w:p>
        </w:tc>
        <w:tc>
          <w:tcPr>
            <w:tcW w:w="941" w:type="pct"/>
            <w:gridSpan w:val="2"/>
            <w:tcBorders>
              <w:top w:val="single" w:sz="4" w:space="0" w:color="auto"/>
              <w:bottom w:val="single" w:sz="4" w:space="0" w:color="auto"/>
            </w:tcBorders>
            <w:shd w:val="clear" w:color="auto" w:fill="FFFFFF"/>
            <w:hideMark/>
          </w:tcPr>
          <w:p w14:paraId="610169F4"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Kurtosis</w:t>
            </w:r>
          </w:p>
        </w:tc>
      </w:tr>
      <w:tr w:rsidR="004A57D7" w:rsidRPr="004A57D7" w14:paraId="33D2F2DA" w14:textId="77777777" w:rsidTr="004A57D7">
        <w:trPr>
          <w:trHeight w:val="100"/>
        </w:trPr>
        <w:tc>
          <w:tcPr>
            <w:tcW w:w="403" w:type="pct"/>
            <w:vMerge/>
            <w:tcBorders>
              <w:bottom w:val="single" w:sz="4" w:space="0" w:color="auto"/>
            </w:tcBorders>
            <w:vAlign w:val="center"/>
            <w:hideMark/>
          </w:tcPr>
          <w:p w14:paraId="60FE6A5C" w14:textId="77777777" w:rsidR="00EC389D" w:rsidRPr="004A57D7" w:rsidRDefault="00EC389D" w:rsidP="004A57D7">
            <w:pPr>
              <w:spacing w:line="240" w:lineRule="auto"/>
              <w:rPr>
                <w:sz w:val="22"/>
                <w:lang w:val="en-GB"/>
              </w:rPr>
            </w:pPr>
          </w:p>
        </w:tc>
        <w:tc>
          <w:tcPr>
            <w:tcW w:w="482" w:type="pct"/>
            <w:tcBorders>
              <w:top w:val="single" w:sz="4" w:space="0" w:color="auto"/>
              <w:bottom w:val="single" w:sz="4" w:space="0" w:color="auto"/>
            </w:tcBorders>
            <w:shd w:val="clear" w:color="auto" w:fill="FFFFFF"/>
            <w:hideMark/>
          </w:tcPr>
          <w:p w14:paraId="1B4322CA"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463" w:type="pct"/>
            <w:tcBorders>
              <w:top w:val="single" w:sz="4" w:space="0" w:color="auto"/>
              <w:bottom w:val="single" w:sz="4" w:space="0" w:color="auto"/>
            </w:tcBorders>
            <w:shd w:val="clear" w:color="auto" w:fill="FFFFFF"/>
            <w:hideMark/>
          </w:tcPr>
          <w:p w14:paraId="799A7147"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591" w:type="pct"/>
            <w:tcBorders>
              <w:top w:val="single" w:sz="4" w:space="0" w:color="auto"/>
              <w:bottom w:val="single" w:sz="4" w:space="0" w:color="auto"/>
            </w:tcBorders>
            <w:shd w:val="clear" w:color="auto" w:fill="FFFFFF"/>
            <w:hideMark/>
          </w:tcPr>
          <w:p w14:paraId="34F89F17"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486" w:type="pct"/>
            <w:tcBorders>
              <w:top w:val="single" w:sz="4" w:space="0" w:color="auto"/>
              <w:bottom w:val="single" w:sz="4" w:space="0" w:color="auto"/>
            </w:tcBorders>
            <w:shd w:val="clear" w:color="auto" w:fill="FFFFFF"/>
            <w:hideMark/>
          </w:tcPr>
          <w:p w14:paraId="40FBF738"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646" w:type="pct"/>
            <w:tcBorders>
              <w:top w:val="single" w:sz="4" w:space="0" w:color="auto"/>
              <w:bottom w:val="single" w:sz="4" w:space="0" w:color="auto"/>
            </w:tcBorders>
            <w:shd w:val="clear" w:color="auto" w:fill="FFFFFF"/>
            <w:hideMark/>
          </w:tcPr>
          <w:p w14:paraId="1D47EC39"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485" w:type="pct"/>
            <w:tcBorders>
              <w:top w:val="single" w:sz="4" w:space="0" w:color="auto"/>
              <w:bottom w:val="single" w:sz="4" w:space="0" w:color="auto"/>
            </w:tcBorders>
            <w:shd w:val="clear" w:color="auto" w:fill="FFFFFF"/>
            <w:hideMark/>
          </w:tcPr>
          <w:p w14:paraId="6B3E081E"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503" w:type="pct"/>
            <w:tcBorders>
              <w:top w:val="single" w:sz="4" w:space="0" w:color="auto"/>
              <w:bottom w:val="single" w:sz="4" w:space="0" w:color="auto"/>
            </w:tcBorders>
            <w:shd w:val="clear" w:color="auto" w:fill="FFFFFF"/>
            <w:hideMark/>
          </w:tcPr>
          <w:p w14:paraId="45CA56B1"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Std. Error</w:t>
            </w:r>
          </w:p>
        </w:tc>
        <w:tc>
          <w:tcPr>
            <w:tcW w:w="469" w:type="pct"/>
            <w:tcBorders>
              <w:top w:val="single" w:sz="4" w:space="0" w:color="auto"/>
              <w:bottom w:val="single" w:sz="4" w:space="0" w:color="auto"/>
            </w:tcBorders>
            <w:shd w:val="clear" w:color="auto" w:fill="FFFFFF"/>
            <w:hideMark/>
          </w:tcPr>
          <w:p w14:paraId="7E6C9E70"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Statistic</w:t>
            </w:r>
          </w:p>
        </w:tc>
        <w:tc>
          <w:tcPr>
            <w:tcW w:w="472" w:type="pct"/>
            <w:tcBorders>
              <w:top w:val="single" w:sz="4" w:space="0" w:color="auto"/>
              <w:bottom w:val="single" w:sz="4" w:space="0" w:color="auto"/>
            </w:tcBorders>
            <w:shd w:val="clear" w:color="auto" w:fill="FFFFFF"/>
            <w:hideMark/>
          </w:tcPr>
          <w:p w14:paraId="28071C3C" w14:textId="77777777" w:rsidR="00EC389D" w:rsidRPr="004A57D7" w:rsidRDefault="00EC389D" w:rsidP="004A57D7">
            <w:pPr>
              <w:autoSpaceDE w:val="0"/>
              <w:autoSpaceDN w:val="0"/>
              <w:adjustRightInd w:val="0"/>
              <w:spacing w:line="240" w:lineRule="auto"/>
              <w:ind w:left="60" w:right="60"/>
              <w:jc w:val="center"/>
              <w:rPr>
                <w:b/>
                <w:bCs/>
                <w:sz w:val="22"/>
                <w:lang w:val="en-GB"/>
              </w:rPr>
            </w:pPr>
            <w:r w:rsidRPr="004A57D7">
              <w:rPr>
                <w:b/>
                <w:bCs/>
                <w:sz w:val="22"/>
                <w:lang w:val="en-GB"/>
              </w:rPr>
              <w:t>Std. Error</w:t>
            </w:r>
          </w:p>
        </w:tc>
      </w:tr>
      <w:tr w:rsidR="004A57D7" w:rsidRPr="004A57D7" w14:paraId="2890DBFF" w14:textId="77777777" w:rsidTr="004A57D7">
        <w:trPr>
          <w:cantSplit/>
          <w:trHeight w:val="224"/>
        </w:trPr>
        <w:tc>
          <w:tcPr>
            <w:tcW w:w="403" w:type="pct"/>
            <w:tcBorders>
              <w:top w:val="single" w:sz="4" w:space="0" w:color="auto"/>
            </w:tcBorders>
            <w:shd w:val="clear" w:color="auto" w:fill="FFFFFF"/>
            <w:vAlign w:val="center"/>
            <w:hideMark/>
          </w:tcPr>
          <w:p w14:paraId="3EBB72DB"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FP1</w:t>
            </w:r>
          </w:p>
        </w:tc>
        <w:tc>
          <w:tcPr>
            <w:tcW w:w="482" w:type="pct"/>
            <w:tcBorders>
              <w:top w:val="single" w:sz="4" w:space="0" w:color="auto"/>
            </w:tcBorders>
            <w:shd w:val="clear" w:color="auto" w:fill="FFFFFF"/>
            <w:vAlign w:val="center"/>
            <w:hideMark/>
          </w:tcPr>
          <w:p w14:paraId="3832175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tcBorders>
              <w:top w:val="single" w:sz="4" w:space="0" w:color="auto"/>
            </w:tcBorders>
            <w:shd w:val="clear" w:color="auto" w:fill="FFFFFF"/>
            <w:vAlign w:val="center"/>
            <w:hideMark/>
          </w:tcPr>
          <w:p w14:paraId="74B6785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tcBorders>
              <w:top w:val="single" w:sz="4" w:space="0" w:color="auto"/>
            </w:tcBorders>
            <w:shd w:val="clear" w:color="auto" w:fill="FFFFFF"/>
            <w:vAlign w:val="center"/>
            <w:hideMark/>
          </w:tcPr>
          <w:p w14:paraId="1734691F"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tcBorders>
              <w:top w:val="single" w:sz="4" w:space="0" w:color="auto"/>
            </w:tcBorders>
            <w:shd w:val="clear" w:color="auto" w:fill="FFFFFF"/>
            <w:vAlign w:val="center"/>
            <w:hideMark/>
          </w:tcPr>
          <w:p w14:paraId="50B17BF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2.5138</w:t>
            </w:r>
          </w:p>
        </w:tc>
        <w:tc>
          <w:tcPr>
            <w:tcW w:w="646" w:type="pct"/>
            <w:tcBorders>
              <w:top w:val="single" w:sz="4" w:space="0" w:color="auto"/>
            </w:tcBorders>
            <w:shd w:val="clear" w:color="auto" w:fill="FFFFFF"/>
            <w:vAlign w:val="center"/>
            <w:hideMark/>
          </w:tcPr>
          <w:p w14:paraId="43EC907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1.42208</w:t>
            </w:r>
          </w:p>
        </w:tc>
        <w:tc>
          <w:tcPr>
            <w:tcW w:w="485" w:type="pct"/>
            <w:tcBorders>
              <w:top w:val="single" w:sz="4" w:space="0" w:color="auto"/>
            </w:tcBorders>
            <w:shd w:val="clear" w:color="auto" w:fill="FFFFFF"/>
            <w:vAlign w:val="center"/>
            <w:hideMark/>
          </w:tcPr>
          <w:p w14:paraId="656DE1E4"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-.117</w:t>
            </w:r>
          </w:p>
        </w:tc>
        <w:tc>
          <w:tcPr>
            <w:tcW w:w="503" w:type="pct"/>
            <w:tcBorders>
              <w:top w:val="single" w:sz="4" w:space="0" w:color="auto"/>
            </w:tcBorders>
            <w:shd w:val="clear" w:color="auto" w:fill="FFFFFF"/>
            <w:vAlign w:val="center"/>
            <w:hideMark/>
          </w:tcPr>
          <w:p w14:paraId="437FD36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tcBorders>
              <w:top w:val="single" w:sz="4" w:space="0" w:color="auto"/>
            </w:tcBorders>
            <w:shd w:val="clear" w:color="auto" w:fill="FFFFFF"/>
            <w:vAlign w:val="center"/>
            <w:hideMark/>
          </w:tcPr>
          <w:p w14:paraId="19DED025"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-1.285</w:t>
            </w:r>
          </w:p>
        </w:tc>
        <w:tc>
          <w:tcPr>
            <w:tcW w:w="472" w:type="pct"/>
            <w:tcBorders>
              <w:top w:val="single" w:sz="4" w:space="0" w:color="auto"/>
            </w:tcBorders>
            <w:shd w:val="clear" w:color="auto" w:fill="FFFFFF"/>
            <w:vAlign w:val="center"/>
            <w:hideMark/>
          </w:tcPr>
          <w:p w14:paraId="13E3E33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2B869A7E" w14:textId="77777777" w:rsidTr="004A57D7">
        <w:trPr>
          <w:cantSplit/>
          <w:trHeight w:val="224"/>
        </w:trPr>
        <w:tc>
          <w:tcPr>
            <w:tcW w:w="403" w:type="pct"/>
            <w:shd w:val="clear" w:color="auto" w:fill="FFFFFF"/>
            <w:vAlign w:val="center"/>
            <w:hideMark/>
          </w:tcPr>
          <w:p w14:paraId="58549AC1"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FP2</w:t>
            </w:r>
          </w:p>
        </w:tc>
        <w:tc>
          <w:tcPr>
            <w:tcW w:w="482" w:type="pct"/>
            <w:shd w:val="clear" w:color="auto" w:fill="FFFFFF"/>
            <w:vAlign w:val="center"/>
            <w:hideMark/>
          </w:tcPr>
          <w:p w14:paraId="40C1C52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64B4C68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0631EC3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43F970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2.4172</w:t>
            </w:r>
          </w:p>
        </w:tc>
        <w:tc>
          <w:tcPr>
            <w:tcW w:w="646" w:type="pct"/>
            <w:shd w:val="clear" w:color="auto" w:fill="FFFFFF"/>
            <w:vAlign w:val="center"/>
            <w:hideMark/>
          </w:tcPr>
          <w:p w14:paraId="5692B9D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1.46766</w:t>
            </w:r>
          </w:p>
        </w:tc>
        <w:tc>
          <w:tcPr>
            <w:tcW w:w="485" w:type="pct"/>
            <w:shd w:val="clear" w:color="auto" w:fill="FFFFFF"/>
            <w:vAlign w:val="center"/>
            <w:hideMark/>
          </w:tcPr>
          <w:p w14:paraId="55F0716E"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.587</w:t>
            </w:r>
          </w:p>
        </w:tc>
        <w:tc>
          <w:tcPr>
            <w:tcW w:w="503" w:type="pct"/>
            <w:shd w:val="clear" w:color="auto" w:fill="FFFFFF"/>
            <w:vAlign w:val="center"/>
            <w:hideMark/>
          </w:tcPr>
          <w:p w14:paraId="043C5A4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1A5F72E4"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-1.158</w:t>
            </w:r>
          </w:p>
        </w:tc>
        <w:tc>
          <w:tcPr>
            <w:tcW w:w="472" w:type="pct"/>
            <w:shd w:val="clear" w:color="auto" w:fill="FFFFFF"/>
            <w:vAlign w:val="center"/>
            <w:hideMark/>
          </w:tcPr>
          <w:p w14:paraId="5AC7514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6F8CE664" w14:textId="77777777" w:rsidTr="004A57D7">
        <w:trPr>
          <w:cantSplit/>
          <w:trHeight w:val="209"/>
        </w:trPr>
        <w:tc>
          <w:tcPr>
            <w:tcW w:w="403" w:type="pct"/>
            <w:shd w:val="clear" w:color="auto" w:fill="FFFFFF"/>
            <w:vAlign w:val="center"/>
            <w:hideMark/>
          </w:tcPr>
          <w:p w14:paraId="65E18AFE"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FP3</w:t>
            </w:r>
          </w:p>
        </w:tc>
        <w:tc>
          <w:tcPr>
            <w:tcW w:w="482" w:type="pct"/>
            <w:shd w:val="clear" w:color="auto" w:fill="FFFFFF"/>
            <w:vAlign w:val="center"/>
            <w:hideMark/>
          </w:tcPr>
          <w:p w14:paraId="189E2D75"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0742ACA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23E689F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5E488A65"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3.6172</w:t>
            </w:r>
          </w:p>
        </w:tc>
        <w:tc>
          <w:tcPr>
            <w:tcW w:w="646" w:type="pct"/>
            <w:shd w:val="clear" w:color="auto" w:fill="FFFFFF"/>
            <w:vAlign w:val="center"/>
            <w:hideMark/>
          </w:tcPr>
          <w:p w14:paraId="1FF23C9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1.43186</w:t>
            </w:r>
          </w:p>
        </w:tc>
        <w:tc>
          <w:tcPr>
            <w:tcW w:w="485" w:type="pct"/>
            <w:shd w:val="clear" w:color="auto" w:fill="FFFFFF"/>
            <w:vAlign w:val="center"/>
            <w:hideMark/>
          </w:tcPr>
          <w:p w14:paraId="2B0AC538"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-.879</w:t>
            </w:r>
          </w:p>
        </w:tc>
        <w:tc>
          <w:tcPr>
            <w:tcW w:w="503" w:type="pct"/>
            <w:shd w:val="clear" w:color="auto" w:fill="FFFFFF"/>
            <w:vAlign w:val="center"/>
            <w:hideMark/>
          </w:tcPr>
          <w:p w14:paraId="573CCBCF"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5263B591"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-.636</w:t>
            </w:r>
          </w:p>
        </w:tc>
        <w:tc>
          <w:tcPr>
            <w:tcW w:w="472" w:type="pct"/>
            <w:shd w:val="clear" w:color="auto" w:fill="FFFFFF"/>
            <w:vAlign w:val="center"/>
            <w:hideMark/>
          </w:tcPr>
          <w:p w14:paraId="56394EB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2714BBE7" w14:textId="77777777" w:rsidTr="004A57D7">
        <w:trPr>
          <w:cantSplit/>
          <w:trHeight w:val="224"/>
        </w:trPr>
        <w:tc>
          <w:tcPr>
            <w:tcW w:w="403" w:type="pct"/>
            <w:shd w:val="clear" w:color="auto" w:fill="FFFFFF"/>
            <w:vAlign w:val="center"/>
            <w:hideMark/>
          </w:tcPr>
          <w:p w14:paraId="0B6F8178"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FP4</w:t>
            </w:r>
          </w:p>
        </w:tc>
        <w:tc>
          <w:tcPr>
            <w:tcW w:w="482" w:type="pct"/>
            <w:shd w:val="clear" w:color="auto" w:fill="FFFFFF"/>
            <w:vAlign w:val="center"/>
            <w:hideMark/>
          </w:tcPr>
          <w:p w14:paraId="4FC684E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0DE46CA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0F281B8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10B3F47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3.3172</w:t>
            </w:r>
          </w:p>
        </w:tc>
        <w:tc>
          <w:tcPr>
            <w:tcW w:w="646" w:type="pct"/>
            <w:shd w:val="clear" w:color="auto" w:fill="FFFFFF"/>
            <w:vAlign w:val="center"/>
            <w:hideMark/>
          </w:tcPr>
          <w:p w14:paraId="62B723F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1.44664</w:t>
            </w:r>
          </w:p>
        </w:tc>
        <w:tc>
          <w:tcPr>
            <w:tcW w:w="485" w:type="pct"/>
            <w:shd w:val="clear" w:color="auto" w:fill="FFFFFF"/>
            <w:vAlign w:val="center"/>
            <w:hideMark/>
          </w:tcPr>
          <w:p w14:paraId="26EBC2A7"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-.450</w:t>
            </w:r>
          </w:p>
        </w:tc>
        <w:tc>
          <w:tcPr>
            <w:tcW w:w="503" w:type="pct"/>
            <w:shd w:val="clear" w:color="auto" w:fill="FFFFFF"/>
            <w:vAlign w:val="center"/>
            <w:hideMark/>
          </w:tcPr>
          <w:p w14:paraId="3D97472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6F926043"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-1.226</w:t>
            </w:r>
          </w:p>
        </w:tc>
        <w:tc>
          <w:tcPr>
            <w:tcW w:w="472" w:type="pct"/>
            <w:shd w:val="clear" w:color="auto" w:fill="FFFFFF"/>
            <w:vAlign w:val="center"/>
            <w:hideMark/>
          </w:tcPr>
          <w:p w14:paraId="5D83DF2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6A9C3BE7" w14:textId="77777777" w:rsidTr="004A57D7">
        <w:trPr>
          <w:cantSplit/>
          <w:trHeight w:val="224"/>
        </w:trPr>
        <w:tc>
          <w:tcPr>
            <w:tcW w:w="403" w:type="pct"/>
            <w:shd w:val="clear" w:color="auto" w:fill="FFFFFF"/>
            <w:vAlign w:val="center"/>
            <w:hideMark/>
          </w:tcPr>
          <w:p w14:paraId="61795380"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FP5</w:t>
            </w:r>
          </w:p>
        </w:tc>
        <w:tc>
          <w:tcPr>
            <w:tcW w:w="482" w:type="pct"/>
            <w:shd w:val="clear" w:color="auto" w:fill="FFFFFF"/>
            <w:vAlign w:val="center"/>
            <w:hideMark/>
          </w:tcPr>
          <w:p w14:paraId="0685336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3F11274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101D494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E910B4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4.3172</w:t>
            </w:r>
          </w:p>
        </w:tc>
        <w:tc>
          <w:tcPr>
            <w:tcW w:w="646" w:type="pct"/>
            <w:shd w:val="clear" w:color="auto" w:fill="FFFFFF"/>
            <w:vAlign w:val="center"/>
            <w:hideMark/>
          </w:tcPr>
          <w:p w14:paraId="2D6963A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1.13274</w:t>
            </w:r>
          </w:p>
        </w:tc>
        <w:tc>
          <w:tcPr>
            <w:tcW w:w="485" w:type="pct"/>
            <w:shd w:val="clear" w:color="auto" w:fill="FFFFFF"/>
            <w:vAlign w:val="center"/>
            <w:hideMark/>
          </w:tcPr>
          <w:p w14:paraId="3F20C97F"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-1.971</w:t>
            </w:r>
          </w:p>
        </w:tc>
        <w:tc>
          <w:tcPr>
            <w:tcW w:w="503" w:type="pct"/>
            <w:shd w:val="clear" w:color="auto" w:fill="FFFFFF"/>
            <w:vAlign w:val="center"/>
            <w:hideMark/>
          </w:tcPr>
          <w:p w14:paraId="67DEE015"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6C476263"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.105</w:t>
            </w:r>
          </w:p>
        </w:tc>
        <w:tc>
          <w:tcPr>
            <w:tcW w:w="472" w:type="pct"/>
            <w:shd w:val="clear" w:color="auto" w:fill="FFFFFF"/>
            <w:vAlign w:val="center"/>
            <w:hideMark/>
          </w:tcPr>
          <w:p w14:paraId="09966B3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77001460" w14:textId="77777777" w:rsidTr="004A57D7">
        <w:trPr>
          <w:cantSplit/>
          <w:trHeight w:val="224"/>
        </w:trPr>
        <w:tc>
          <w:tcPr>
            <w:tcW w:w="403" w:type="pct"/>
            <w:shd w:val="clear" w:color="auto" w:fill="FFFFFF"/>
            <w:vAlign w:val="center"/>
            <w:hideMark/>
          </w:tcPr>
          <w:p w14:paraId="06B2F0BA"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IRA1</w:t>
            </w:r>
          </w:p>
        </w:tc>
        <w:tc>
          <w:tcPr>
            <w:tcW w:w="482" w:type="pct"/>
            <w:shd w:val="clear" w:color="auto" w:fill="FFFFFF"/>
            <w:vAlign w:val="center"/>
            <w:hideMark/>
          </w:tcPr>
          <w:p w14:paraId="19C9C0F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6BFBF8A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3C7EF85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6E0AA53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3.9724</w:t>
            </w:r>
          </w:p>
        </w:tc>
        <w:tc>
          <w:tcPr>
            <w:tcW w:w="646" w:type="pct"/>
            <w:shd w:val="clear" w:color="auto" w:fill="FFFFFF"/>
            <w:vAlign w:val="center"/>
            <w:hideMark/>
          </w:tcPr>
          <w:p w14:paraId="2971B10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1.48787</w:t>
            </w:r>
          </w:p>
        </w:tc>
        <w:tc>
          <w:tcPr>
            <w:tcW w:w="485" w:type="pct"/>
            <w:shd w:val="clear" w:color="auto" w:fill="FFFFFF"/>
            <w:vAlign w:val="center"/>
            <w:hideMark/>
          </w:tcPr>
          <w:p w14:paraId="09A16FA1"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-1.228</w:t>
            </w:r>
          </w:p>
        </w:tc>
        <w:tc>
          <w:tcPr>
            <w:tcW w:w="503" w:type="pct"/>
            <w:shd w:val="clear" w:color="auto" w:fill="FFFFFF"/>
            <w:vAlign w:val="center"/>
            <w:hideMark/>
          </w:tcPr>
          <w:p w14:paraId="1144204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7D97CEE9"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-.113</w:t>
            </w:r>
          </w:p>
        </w:tc>
        <w:tc>
          <w:tcPr>
            <w:tcW w:w="472" w:type="pct"/>
            <w:shd w:val="clear" w:color="auto" w:fill="FFFFFF"/>
            <w:vAlign w:val="center"/>
            <w:hideMark/>
          </w:tcPr>
          <w:p w14:paraId="43E9AF8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718D2FC5" w14:textId="77777777" w:rsidTr="004A57D7">
        <w:trPr>
          <w:cantSplit/>
          <w:trHeight w:val="224"/>
        </w:trPr>
        <w:tc>
          <w:tcPr>
            <w:tcW w:w="403" w:type="pct"/>
            <w:shd w:val="clear" w:color="auto" w:fill="FFFFFF"/>
            <w:vAlign w:val="center"/>
            <w:hideMark/>
          </w:tcPr>
          <w:p w14:paraId="591A9F82"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IRA2</w:t>
            </w:r>
          </w:p>
        </w:tc>
        <w:tc>
          <w:tcPr>
            <w:tcW w:w="482" w:type="pct"/>
            <w:shd w:val="clear" w:color="auto" w:fill="FFFFFF"/>
            <w:vAlign w:val="center"/>
            <w:hideMark/>
          </w:tcPr>
          <w:p w14:paraId="6D66292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0345785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1B274E7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DF929E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3.8448</w:t>
            </w:r>
          </w:p>
        </w:tc>
        <w:tc>
          <w:tcPr>
            <w:tcW w:w="646" w:type="pct"/>
            <w:shd w:val="clear" w:color="auto" w:fill="FFFFFF"/>
            <w:vAlign w:val="center"/>
            <w:hideMark/>
          </w:tcPr>
          <w:p w14:paraId="6AC9867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1.52717</w:t>
            </w:r>
          </w:p>
        </w:tc>
        <w:tc>
          <w:tcPr>
            <w:tcW w:w="485" w:type="pct"/>
            <w:shd w:val="clear" w:color="auto" w:fill="FFFFFF"/>
            <w:vAlign w:val="center"/>
            <w:hideMark/>
          </w:tcPr>
          <w:p w14:paraId="5039681D"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-1.016</w:t>
            </w:r>
          </w:p>
        </w:tc>
        <w:tc>
          <w:tcPr>
            <w:tcW w:w="503" w:type="pct"/>
            <w:shd w:val="clear" w:color="auto" w:fill="FFFFFF"/>
            <w:vAlign w:val="center"/>
            <w:hideMark/>
          </w:tcPr>
          <w:p w14:paraId="455C005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7586FC33"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-.593</w:t>
            </w:r>
          </w:p>
        </w:tc>
        <w:tc>
          <w:tcPr>
            <w:tcW w:w="472" w:type="pct"/>
            <w:shd w:val="clear" w:color="auto" w:fill="FFFFFF"/>
            <w:vAlign w:val="center"/>
            <w:hideMark/>
          </w:tcPr>
          <w:p w14:paraId="5686198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4BE623DD" w14:textId="77777777" w:rsidTr="004A57D7">
        <w:trPr>
          <w:cantSplit/>
          <w:trHeight w:val="224"/>
        </w:trPr>
        <w:tc>
          <w:tcPr>
            <w:tcW w:w="403" w:type="pct"/>
            <w:shd w:val="clear" w:color="auto" w:fill="FFFFFF"/>
            <w:vAlign w:val="center"/>
            <w:hideMark/>
          </w:tcPr>
          <w:p w14:paraId="506E8476"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IRA3</w:t>
            </w:r>
          </w:p>
        </w:tc>
        <w:tc>
          <w:tcPr>
            <w:tcW w:w="482" w:type="pct"/>
            <w:shd w:val="clear" w:color="auto" w:fill="FFFFFF"/>
            <w:vAlign w:val="center"/>
            <w:hideMark/>
          </w:tcPr>
          <w:p w14:paraId="3ADC924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3AE4D82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7846387F"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38F24D8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3.8241</w:t>
            </w:r>
          </w:p>
        </w:tc>
        <w:tc>
          <w:tcPr>
            <w:tcW w:w="646" w:type="pct"/>
            <w:shd w:val="clear" w:color="auto" w:fill="FFFFFF"/>
            <w:vAlign w:val="center"/>
            <w:hideMark/>
          </w:tcPr>
          <w:p w14:paraId="42953BB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1.50435</w:t>
            </w:r>
          </w:p>
        </w:tc>
        <w:tc>
          <w:tcPr>
            <w:tcW w:w="485" w:type="pct"/>
            <w:shd w:val="clear" w:color="auto" w:fill="FFFFFF"/>
            <w:vAlign w:val="center"/>
            <w:hideMark/>
          </w:tcPr>
          <w:p w14:paraId="722199A0"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-1.030</w:t>
            </w:r>
          </w:p>
        </w:tc>
        <w:tc>
          <w:tcPr>
            <w:tcW w:w="503" w:type="pct"/>
            <w:shd w:val="clear" w:color="auto" w:fill="FFFFFF"/>
            <w:vAlign w:val="center"/>
            <w:hideMark/>
          </w:tcPr>
          <w:p w14:paraId="0E0F726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01A4CD30"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-.489</w:t>
            </w:r>
          </w:p>
        </w:tc>
        <w:tc>
          <w:tcPr>
            <w:tcW w:w="472" w:type="pct"/>
            <w:shd w:val="clear" w:color="auto" w:fill="FFFFFF"/>
            <w:vAlign w:val="center"/>
            <w:hideMark/>
          </w:tcPr>
          <w:p w14:paraId="2A604FE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4BEECA55" w14:textId="77777777" w:rsidTr="004A57D7">
        <w:trPr>
          <w:cantSplit/>
          <w:trHeight w:val="224"/>
        </w:trPr>
        <w:tc>
          <w:tcPr>
            <w:tcW w:w="403" w:type="pct"/>
            <w:shd w:val="clear" w:color="auto" w:fill="FFFFFF"/>
            <w:vAlign w:val="center"/>
            <w:hideMark/>
          </w:tcPr>
          <w:p w14:paraId="56FABD8C"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IRA4</w:t>
            </w:r>
          </w:p>
        </w:tc>
        <w:tc>
          <w:tcPr>
            <w:tcW w:w="482" w:type="pct"/>
            <w:shd w:val="clear" w:color="auto" w:fill="FFFFFF"/>
            <w:vAlign w:val="center"/>
            <w:hideMark/>
          </w:tcPr>
          <w:p w14:paraId="6C46875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68C3DD0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3D02C16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2DC1D22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4.1966</w:t>
            </w:r>
          </w:p>
        </w:tc>
        <w:tc>
          <w:tcPr>
            <w:tcW w:w="646" w:type="pct"/>
            <w:shd w:val="clear" w:color="auto" w:fill="FFFFFF"/>
            <w:vAlign w:val="center"/>
            <w:hideMark/>
          </w:tcPr>
          <w:p w14:paraId="7FA6E35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1.26409</w:t>
            </w:r>
          </w:p>
        </w:tc>
        <w:tc>
          <w:tcPr>
            <w:tcW w:w="485" w:type="pct"/>
            <w:shd w:val="clear" w:color="auto" w:fill="FFFFFF"/>
            <w:vAlign w:val="center"/>
            <w:hideMark/>
          </w:tcPr>
          <w:p w14:paraId="406BCEDA"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-1.679</w:t>
            </w:r>
          </w:p>
        </w:tc>
        <w:tc>
          <w:tcPr>
            <w:tcW w:w="503" w:type="pct"/>
            <w:shd w:val="clear" w:color="auto" w:fill="FFFFFF"/>
            <w:vAlign w:val="center"/>
            <w:hideMark/>
          </w:tcPr>
          <w:p w14:paraId="02EB6A0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1C4F2014"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-1.622</w:t>
            </w:r>
          </w:p>
        </w:tc>
        <w:tc>
          <w:tcPr>
            <w:tcW w:w="472" w:type="pct"/>
            <w:shd w:val="clear" w:color="auto" w:fill="FFFFFF"/>
            <w:vAlign w:val="center"/>
            <w:hideMark/>
          </w:tcPr>
          <w:p w14:paraId="228E661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72C468CA" w14:textId="77777777" w:rsidTr="004A57D7">
        <w:trPr>
          <w:cantSplit/>
          <w:trHeight w:val="224"/>
        </w:trPr>
        <w:tc>
          <w:tcPr>
            <w:tcW w:w="403" w:type="pct"/>
            <w:shd w:val="clear" w:color="auto" w:fill="FFFFFF"/>
            <w:vAlign w:val="center"/>
            <w:hideMark/>
          </w:tcPr>
          <w:p w14:paraId="22D4FA25"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IRA5</w:t>
            </w:r>
          </w:p>
        </w:tc>
        <w:tc>
          <w:tcPr>
            <w:tcW w:w="482" w:type="pct"/>
            <w:shd w:val="clear" w:color="auto" w:fill="FFFFFF"/>
            <w:vAlign w:val="center"/>
            <w:hideMark/>
          </w:tcPr>
          <w:p w14:paraId="5F8D1A0F"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432D894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44F7CB0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713560E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4.0621</w:t>
            </w:r>
          </w:p>
        </w:tc>
        <w:tc>
          <w:tcPr>
            <w:tcW w:w="646" w:type="pct"/>
            <w:shd w:val="clear" w:color="auto" w:fill="FFFFFF"/>
            <w:vAlign w:val="center"/>
            <w:hideMark/>
          </w:tcPr>
          <w:p w14:paraId="27D44E9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1.36044</w:t>
            </w:r>
          </w:p>
        </w:tc>
        <w:tc>
          <w:tcPr>
            <w:tcW w:w="485" w:type="pct"/>
            <w:shd w:val="clear" w:color="auto" w:fill="FFFFFF"/>
            <w:vAlign w:val="center"/>
            <w:hideMark/>
          </w:tcPr>
          <w:p w14:paraId="16D7153A"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-1.375</w:t>
            </w:r>
          </w:p>
        </w:tc>
        <w:tc>
          <w:tcPr>
            <w:tcW w:w="503" w:type="pct"/>
            <w:shd w:val="clear" w:color="auto" w:fill="FFFFFF"/>
            <w:vAlign w:val="center"/>
            <w:hideMark/>
          </w:tcPr>
          <w:p w14:paraId="545611E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04F9E832"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.535</w:t>
            </w:r>
          </w:p>
        </w:tc>
        <w:tc>
          <w:tcPr>
            <w:tcW w:w="472" w:type="pct"/>
            <w:shd w:val="clear" w:color="auto" w:fill="FFFFFF"/>
            <w:vAlign w:val="center"/>
            <w:hideMark/>
          </w:tcPr>
          <w:p w14:paraId="024D83C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4A29B6F8" w14:textId="77777777" w:rsidTr="004A57D7">
        <w:trPr>
          <w:cantSplit/>
          <w:trHeight w:val="224"/>
        </w:trPr>
        <w:tc>
          <w:tcPr>
            <w:tcW w:w="403" w:type="pct"/>
            <w:shd w:val="clear" w:color="auto" w:fill="FFFFFF"/>
            <w:vAlign w:val="center"/>
            <w:hideMark/>
          </w:tcPr>
          <w:p w14:paraId="73F4F9E1"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IRC1</w:t>
            </w:r>
          </w:p>
        </w:tc>
        <w:tc>
          <w:tcPr>
            <w:tcW w:w="482" w:type="pct"/>
            <w:shd w:val="clear" w:color="auto" w:fill="FFFFFF"/>
            <w:vAlign w:val="center"/>
            <w:hideMark/>
          </w:tcPr>
          <w:p w14:paraId="18231E4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164C84A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1089906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0875667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4.0103</w:t>
            </w:r>
          </w:p>
        </w:tc>
        <w:tc>
          <w:tcPr>
            <w:tcW w:w="646" w:type="pct"/>
            <w:shd w:val="clear" w:color="auto" w:fill="FFFFFF"/>
            <w:vAlign w:val="center"/>
            <w:hideMark/>
          </w:tcPr>
          <w:p w14:paraId="1AE86255"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1.51231</w:t>
            </w:r>
          </w:p>
        </w:tc>
        <w:tc>
          <w:tcPr>
            <w:tcW w:w="485" w:type="pct"/>
            <w:shd w:val="clear" w:color="auto" w:fill="FFFFFF"/>
            <w:vAlign w:val="center"/>
            <w:hideMark/>
          </w:tcPr>
          <w:p w14:paraId="601129D3"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-1.287</w:t>
            </w:r>
          </w:p>
        </w:tc>
        <w:tc>
          <w:tcPr>
            <w:tcW w:w="503" w:type="pct"/>
            <w:shd w:val="clear" w:color="auto" w:fill="FFFFFF"/>
            <w:vAlign w:val="center"/>
            <w:hideMark/>
          </w:tcPr>
          <w:p w14:paraId="0D7E606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44459767"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-.021</w:t>
            </w:r>
          </w:p>
        </w:tc>
        <w:tc>
          <w:tcPr>
            <w:tcW w:w="472" w:type="pct"/>
            <w:shd w:val="clear" w:color="auto" w:fill="FFFFFF"/>
            <w:vAlign w:val="center"/>
            <w:hideMark/>
          </w:tcPr>
          <w:p w14:paraId="3CCE1C8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082EF48F" w14:textId="77777777" w:rsidTr="004A57D7">
        <w:trPr>
          <w:cantSplit/>
          <w:trHeight w:val="209"/>
        </w:trPr>
        <w:tc>
          <w:tcPr>
            <w:tcW w:w="403" w:type="pct"/>
            <w:shd w:val="clear" w:color="auto" w:fill="FFFFFF"/>
            <w:vAlign w:val="center"/>
            <w:hideMark/>
          </w:tcPr>
          <w:p w14:paraId="3D5D23F5"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IRC2</w:t>
            </w:r>
          </w:p>
        </w:tc>
        <w:tc>
          <w:tcPr>
            <w:tcW w:w="482" w:type="pct"/>
            <w:shd w:val="clear" w:color="auto" w:fill="FFFFFF"/>
            <w:vAlign w:val="center"/>
            <w:hideMark/>
          </w:tcPr>
          <w:p w14:paraId="39393C0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63BFCF9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508B12B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025AE2C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4.1414</w:t>
            </w:r>
          </w:p>
        </w:tc>
        <w:tc>
          <w:tcPr>
            <w:tcW w:w="646" w:type="pct"/>
            <w:shd w:val="clear" w:color="auto" w:fill="FFFFFF"/>
            <w:vAlign w:val="center"/>
            <w:hideMark/>
          </w:tcPr>
          <w:p w14:paraId="73BAF1B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1.38604</w:t>
            </w:r>
          </w:p>
        </w:tc>
        <w:tc>
          <w:tcPr>
            <w:tcW w:w="485" w:type="pct"/>
            <w:shd w:val="clear" w:color="auto" w:fill="FFFFFF"/>
            <w:vAlign w:val="center"/>
            <w:hideMark/>
          </w:tcPr>
          <w:p w14:paraId="65D8CCC2"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-1.551</w:t>
            </w:r>
          </w:p>
        </w:tc>
        <w:tc>
          <w:tcPr>
            <w:tcW w:w="503" w:type="pct"/>
            <w:shd w:val="clear" w:color="auto" w:fill="FFFFFF"/>
            <w:vAlign w:val="center"/>
            <w:hideMark/>
          </w:tcPr>
          <w:p w14:paraId="49340B0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6C975871"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.898</w:t>
            </w:r>
          </w:p>
        </w:tc>
        <w:tc>
          <w:tcPr>
            <w:tcW w:w="472" w:type="pct"/>
            <w:shd w:val="clear" w:color="auto" w:fill="FFFFFF"/>
            <w:vAlign w:val="center"/>
            <w:hideMark/>
          </w:tcPr>
          <w:p w14:paraId="0528C58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76F38471" w14:textId="77777777" w:rsidTr="004A57D7">
        <w:trPr>
          <w:cantSplit/>
          <w:trHeight w:val="224"/>
        </w:trPr>
        <w:tc>
          <w:tcPr>
            <w:tcW w:w="403" w:type="pct"/>
            <w:shd w:val="clear" w:color="auto" w:fill="FFFFFF"/>
            <w:vAlign w:val="center"/>
            <w:hideMark/>
          </w:tcPr>
          <w:p w14:paraId="0C68D8FC"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IRC3</w:t>
            </w:r>
          </w:p>
        </w:tc>
        <w:tc>
          <w:tcPr>
            <w:tcW w:w="482" w:type="pct"/>
            <w:shd w:val="clear" w:color="auto" w:fill="FFFFFF"/>
            <w:vAlign w:val="center"/>
            <w:hideMark/>
          </w:tcPr>
          <w:p w14:paraId="2D58F68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48F5FDE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201B03A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767EAF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4.0655</w:t>
            </w:r>
          </w:p>
        </w:tc>
        <w:tc>
          <w:tcPr>
            <w:tcW w:w="646" w:type="pct"/>
            <w:shd w:val="clear" w:color="auto" w:fill="FFFFFF"/>
            <w:vAlign w:val="center"/>
            <w:hideMark/>
          </w:tcPr>
          <w:p w14:paraId="78AEFD7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1.36915</w:t>
            </w:r>
          </w:p>
        </w:tc>
        <w:tc>
          <w:tcPr>
            <w:tcW w:w="485" w:type="pct"/>
            <w:shd w:val="clear" w:color="auto" w:fill="FFFFFF"/>
            <w:vAlign w:val="center"/>
            <w:hideMark/>
          </w:tcPr>
          <w:p w14:paraId="6C3FC833"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-1.406</w:t>
            </w:r>
          </w:p>
        </w:tc>
        <w:tc>
          <w:tcPr>
            <w:tcW w:w="503" w:type="pct"/>
            <w:shd w:val="clear" w:color="auto" w:fill="FFFFFF"/>
            <w:vAlign w:val="center"/>
            <w:hideMark/>
          </w:tcPr>
          <w:p w14:paraId="65F04F6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4F23EF06"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.572</w:t>
            </w:r>
          </w:p>
        </w:tc>
        <w:tc>
          <w:tcPr>
            <w:tcW w:w="472" w:type="pct"/>
            <w:shd w:val="clear" w:color="auto" w:fill="FFFFFF"/>
            <w:vAlign w:val="center"/>
            <w:hideMark/>
          </w:tcPr>
          <w:p w14:paraId="30959EA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6EB93C36" w14:textId="77777777" w:rsidTr="004A57D7">
        <w:trPr>
          <w:cantSplit/>
          <w:trHeight w:val="224"/>
        </w:trPr>
        <w:tc>
          <w:tcPr>
            <w:tcW w:w="403" w:type="pct"/>
            <w:shd w:val="clear" w:color="auto" w:fill="FFFFFF"/>
            <w:vAlign w:val="center"/>
            <w:hideMark/>
          </w:tcPr>
          <w:p w14:paraId="772CC9D9"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IRC4</w:t>
            </w:r>
          </w:p>
        </w:tc>
        <w:tc>
          <w:tcPr>
            <w:tcW w:w="482" w:type="pct"/>
            <w:shd w:val="clear" w:color="auto" w:fill="FFFFFF"/>
            <w:vAlign w:val="center"/>
            <w:hideMark/>
          </w:tcPr>
          <w:p w14:paraId="0C48922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571ABF0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38201F0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352359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3.7276</w:t>
            </w:r>
          </w:p>
        </w:tc>
        <w:tc>
          <w:tcPr>
            <w:tcW w:w="646" w:type="pct"/>
            <w:shd w:val="clear" w:color="auto" w:fill="FFFFFF"/>
            <w:vAlign w:val="center"/>
            <w:hideMark/>
          </w:tcPr>
          <w:p w14:paraId="43DDCB1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1.57124</w:t>
            </w:r>
          </w:p>
        </w:tc>
        <w:tc>
          <w:tcPr>
            <w:tcW w:w="485" w:type="pct"/>
            <w:shd w:val="clear" w:color="auto" w:fill="FFFFFF"/>
            <w:vAlign w:val="center"/>
            <w:hideMark/>
          </w:tcPr>
          <w:p w14:paraId="2EC56C9A"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-.884</w:t>
            </w:r>
          </w:p>
        </w:tc>
        <w:tc>
          <w:tcPr>
            <w:tcW w:w="503" w:type="pct"/>
            <w:shd w:val="clear" w:color="auto" w:fill="FFFFFF"/>
            <w:vAlign w:val="center"/>
            <w:hideMark/>
          </w:tcPr>
          <w:p w14:paraId="66E426B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59ADFAFE"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-.873</w:t>
            </w:r>
          </w:p>
        </w:tc>
        <w:tc>
          <w:tcPr>
            <w:tcW w:w="472" w:type="pct"/>
            <w:shd w:val="clear" w:color="auto" w:fill="FFFFFF"/>
            <w:vAlign w:val="center"/>
            <w:hideMark/>
          </w:tcPr>
          <w:p w14:paraId="0282CB2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47C527BF" w14:textId="77777777" w:rsidTr="004A57D7">
        <w:trPr>
          <w:cantSplit/>
          <w:trHeight w:val="224"/>
        </w:trPr>
        <w:tc>
          <w:tcPr>
            <w:tcW w:w="403" w:type="pct"/>
            <w:shd w:val="clear" w:color="auto" w:fill="FFFFFF"/>
            <w:vAlign w:val="center"/>
            <w:hideMark/>
          </w:tcPr>
          <w:p w14:paraId="5347CCAB"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IRC5</w:t>
            </w:r>
          </w:p>
        </w:tc>
        <w:tc>
          <w:tcPr>
            <w:tcW w:w="482" w:type="pct"/>
            <w:shd w:val="clear" w:color="auto" w:fill="FFFFFF"/>
            <w:vAlign w:val="center"/>
            <w:hideMark/>
          </w:tcPr>
          <w:p w14:paraId="0483A00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489DFEB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7041565E"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159B549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4.1138</w:t>
            </w:r>
          </w:p>
        </w:tc>
        <w:tc>
          <w:tcPr>
            <w:tcW w:w="646" w:type="pct"/>
            <w:shd w:val="clear" w:color="auto" w:fill="FFFFFF"/>
            <w:vAlign w:val="center"/>
            <w:hideMark/>
          </w:tcPr>
          <w:p w14:paraId="0308722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1.39605</w:t>
            </w:r>
          </w:p>
        </w:tc>
        <w:tc>
          <w:tcPr>
            <w:tcW w:w="485" w:type="pct"/>
            <w:shd w:val="clear" w:color="auto" w:fill="FFFFFF"/>
            <w:vAlign w:val="center"/>
            <w:hideMark/>
          </w:tcPr>
          <w:p w14:paraId="760F36F3"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-1.480</w:t>
            </w:r>
          </w:p>
        </w:tc>
        <w:tc>
          <w:tcPr>
            <w:tcW w:w="503" w:type="pct"/>
            <w:shd w:val="clear" w:color="auto" w:fill="FFFFFF"/>
            <w:vAlign w:val="center"/>
            <w:hideMark/>
          </w:tcPr>
          <w:p w14:paraId="40BBF5C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05CF9FB2"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.690</w:t>
            </w:r>
          </w:p>
        </w:tc>
        <w:tc>
          <w:tcPr>
            <w:tcW w:w="472" w:type="pct"/>
            <w:shd w:val="clear" w:color="auto" w:fill="FFFFFF"/>
            <w:vAlign w:val="center"/>
            <w:hideMark/>
          </w:tcPr>
          <w:p w14:paraId="092E1415"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10C4DCC1" w14:textId="77777777" w:rsidTr="004A57D7">
        <w:trPr>
          <w:cantSplit/>
          <w:trHeight w:val="224"/>
        </w:trPr>
        <w:tc>
          <w:tcPr>
            <w:tcW w:w="403" w:type="pct"/>
            <w:shd w:val="clear" w:color="auto" w:fill="FFFFFF"/>
            <w:vAlign w:val="center"/>
            <w:hideMark/>
          </w:tcPr>
          <w:p w14:paraId="7192941D"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IKP1</w:t>
            </w:r>
          </w:p>
        </w:tc>
        <w:tc>
          <w:tcPr>
            <w:tcW w:w="482" w:type="pct"/>
            <w:shd w:val="clear" w:color="auto" w:fill="FFFFFF"/>
            <w:vAlign w:val="center"/>
            <w:hideMark/>
          </w:tcPr>
          <w:p w14:paraId="1F49128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515961FF"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6D11450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A91419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3.6241</w:t>
            </w:r>
          </w:p>
        </w:tc>
        <w:tc>
          <w:tcPr>
            <w:tcW w:w="646" w:type="pct"/>
            <w:shd w:val="clear" w:color="auto" w:fill="FFFFFF"/>
            <w:vAlign w:val="center"/>
            <w:hideMark/>
          </w:tcPr>
          <w:p w14:paraId="418EB61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1.66589</w:t>
            </w:r>
          </w:p>
        </w:tc>
        <w:tc>
          <w:tcPr>
            <w:tcW w:w="485" w:type="pct"/>
            <w:shd w:val="clear" w:color="auto" w:fill="FFFFFF"/>
            <w:vAlign w:val="center"/>
            <w:hideMark/>
          </w:tcPr>
          <w:p w14:paraId="1AEC87F2"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-.723</w:t>
            </w:r>
          </w:p>
        </w:tc>
        <w:tc>
          <w:tcPr>
            <w:tcW w:w="503" w:type="pct"/>
            <w:shd w:val="clear" w:color="auto" w:fill="FFFFFF"/>
            <w:vAlign w:val="center"/>
            <w:hideMark/>
          </w:tcPr>
          <w:p w14:paraId="7F27FE7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3C5B0EBA"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-1.226</w:t>
            </w:r>
          </w:p>
        </w:tc>
        <w:tc>
          <w:tcPr>
            <w:tcW w:w="472" w:type="pct"/>
            <w:shd w:val="clear" w:color="auto" w:fill="FFFFFF"/>
            <w:vAlign w:val="center"/>
            <w:hideMark/>
          </w:tcPr>
          <w:p w14:paraId="0C50BF3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6DD64393" w14:textId="77777777" w:rsidTr="004A57D7">
        <w:trPr>
          <w:cantSplit/>
          <w:trHeight w:val="224"/>
        </w:trPr>
        <w:tc>
          <w:tcPr>
            <w:tcW w:w="403" w:type="pct"/>
            <w:shd w:val="clear" w:color="auto" w:fill="FFFFFF"/>
            <w:vAlign w:val="center"/>
            <w:hideMark/>
          </w:tcPr>
          <w:p w14:paraId="6B5592EE"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IKP2</w:t>
            </w:r>
          </w:p>
        </w:tc>
        <w:tc>
          <w:tcPr>
            <w:tcW w:w="482" w:type="pct"/>
            <w:shd w:val="clear" w:color="auto" w:fill="FFFFFF"/>
            <w:vAlign w:val="center"/>
            <w:hideMark/>
          </w:tcPr>
          <w:p w14:paraId="4CF2A4D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13AB2AB8"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2892A16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1C47782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3.8828</w:t>
            </w:r>
          </w:p>
        </w:tc>
        <w:tc>
          <w:tcPr>
            <w:tcW w:w="646" w:type="pct"/>
            <w:shd w:val="clear" w:color="auto" w:fill="FFFFFF"/>
            <w:vAlign w:val="center"/>
            <w:hideMark/>
          </w:tcPr>
          <w:p w14:paraId="7CD8B0A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1.47178</w:t>
            </w:r>
          </w:p>
        </w:tc>
        <w:tc>
          <w:tcPr>
            <w:tcW w:w="485" w:type="pct"/>
            <w:shd w:val="clear" w:color="auto" w:fill="FFFFFF"/>
            <w:vAlign w:val="center"/>
            <w:hideMark/>
          </w:tcPr>
          <w:p w14:paraId="1FFCE921"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-1.075</w:t>
            </w:r>
          </w:p>
        </w:tc>
        <w:tc>
          <w:tcPr>
            <w:tcW w:w="503" w:type="pct"/>
            <w:shd w:val="clear" w:color="auto" w:fill="FFFFFF"/>
            <w:vAlign w:val="center"/>
            <w:hideMark/>
          </w:tcPr>
          <w:p w14:paraId="44886C55"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40B0CE73"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-.368</w:t>
            </w:r>
          </w:p>
        </w:tc>
        <w:tc>
          <w:tcPr>
            <w:tcW w:w="472" w:type="pct"/>
            <w:shd w:val="clear" w:color="auto" w:fill="FFFFFF"/>
            <w:vAlign w:val="center"/>
            <w:hideMark/>
          </w:tcPr>
          <w:p w14:paraId="59ECD5E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49FE1B8A" w14:textId="77777777" w:rsidTr="004A57D7">
        <w:trPr>
          <w:cantSplit/>
          <w:trHeight w:val="224"/>
        </w:trPr>
        <w:tc>
          <w:tcPr>
            <w:tcW w:w="403" w:type="pct"/>
            <w:shd w:val="clear" w:color="auto" w:fill="FFFFFF"/>
            <w:vAlign w:val="center"/>
            <w:hideMark/>
          </w:tcPr>
          <w:p w14:paraId="4FEB3DA3"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IKP3</w:t>
            </w:r>
          </w:p>
        </w:tc>
        <w:tc>
          <w:tcPr>
            <w:tcW w:w="482" w:type="pct"/>
            <w:shd w:val="clear" w:color="auto" w:fill="FFFFFF"/>
            <w:vAlign w:val="center"/>
            <w:hideMark/>
          </w:tcPr>
          <w:p w14:paraId="0EA86AF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6E1C238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488CBD4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5A470E2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3.1724</w:t>
            </w:r>
          </w:p>
        </w:tc>
        <w:tc>
          <w:tcPr>
            <w:tcW w:w="646" w:type="pct"/>
            <w:shd w:val="clear" w:color="auto" w:fill="FFFFFF"/>
            <w:vAlign w:val="center"/>
            <w:hideMark/>
          </w:tcPr>
          <w:p w14:paraId="72F716E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1.69610</w:t>
            </w:r>
          </w:p>
        </w:tc>
        <w:tc>
          <w:tcPr>
            <w:tcW w:w="485" w:type="pct"/>
            <w:shd w:val="clear" w:color="auto" w:fill="FFFFFF"/>
            <w:vAlign w:val="center"/>
            <w:hideMark/>
          </w:tcPr>
          <w:p w14:paraId="0C369E39"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-.182</w:t>
            </w:r>
          </w:p>
        </w:tc>
        <w:tc>
          <w:tcPr>
            <w:tcW w:w="503" w:type="pct"/>
            <w:shd w:val="clear" w:color="auto" w:fill="FFFFFF"/>
            <w:vAlign w:val="center"/>
            <w:hideMark/>
          </w:tcPr>
          <w:p w14:paraId="26609F64"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63CF7905"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-1.662</w:t>
            </w:r>
          </w:p>
        </w:tc>
        <w:tc>
          <w:tcPr>
            <w:tcW w:w="472" w:type="pct"/>
            <w:shd w:val="clear" w:color="auto" w:fill="FFFFFF"/>
            <w:vAlign w:val="center"/>
            <w:hideMark/>
          </w:tcPr>
          <w:p w14:paraId="2962AFC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51CB07C4" w14:textId="77777777" w:rsidTr="004A57D7">
        <w:trPr>
          <w:cantSplit/>
          <w:trHeight w:val="224"/>
        </w:trPr>
        <w:tc>
          <w:tcPr>
            <w:tcW w:w="403" w:type="pct"/>
            <w:shd w:val="clear" w:color="auto" w:fill="FFFFFF"/>
            <w:vAlign w:val="center"/>
            <w:hideMark/>
          </w:tcPr>
          <w:p w14:paraId="34736A74"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IKP4</w:t>
            </w:r>
          </w:p>
        </w:tc>
        <w:tc>
          <w:tcPr>
            <w:tcW w:w="482" w:type="pct"/>
            <w:shd w:val="clear" w:color="auto" w:fill="FFFFFF"/>
            <w:vAlign w:val="center"/>
            <w:hideMark/>
          </w:tcPr>
          <w:p w14:paraId="4AC7BE81"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6BE436F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2D1CEB2F"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49773AEC"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3.6310</w:t>
            </w:r>
          </w:p>
        </w:tc>
        <w:tc>
          <w:tcPr>
            <w:tcW w:w="646" w:type="pct"/>
            <w:shd w:val="clear" w:color="auto" w:fill="FFFFFF"/>
            <w:vAlign w:val="center"/>
            <w:hideMark/>
          </w:tcPr>
          <w:p w14:paraId="7E1C493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1.58444</w:t>
            </w:r>
          </w:p>
        </w:tc>
        <w:tc>
          <w:tcPr>
            <w:tcW w:w="485" w:type="pct"/>
            <w:shd w:val="clear" w:color="auto" w:fill="FFFFFF"/>
            <w:vAlign w:val="center"/>
            <w:hideMark/>
          </w:tcPr>
          <w:p w14:paraId="1E30FEB9"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-.755</w:t>
            </w:r>
          </w:p>
        </w:tc>
        <w:tc>
          <w:tcPr>
            <w:tcW w:w="503" w:type="pct"/>
            <w:shd w:val="clear" w:color="auto" w:fill="FFFFFF"/>
            <w:vAlign w:val="center"/>
            <w:hideMark/>
          </w:tcPr>
          <w:p w14:paraId="58A8C6EA"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5DE3D254"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-1.054</w:t>
            </w:r>
          </w:p>
        </w:tc>
        <w:tc>
          <w:tcPr>
            <w:tcW w:w="472" w:type="pct"/>
            <w:shd w:val="clear" w:color="auto" w:fill="FFFFFF"/>
            <w:vAlign w:val="center"/>
            <w:hideMark/>
          </w:tcPr>
          <w:p w14:paraId="0808B9C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66938653" w14:textId="77777777" w:rsidTr="004A57D7">
        <w:trPr>
          <w:cantSplit/>
          <w:trHeight w:val="224"/>
        </w:trPr>
        <w:tc>
          <w:tcPr>
            <w:tcW w:w="403" w:type="pct"/>
            <w:shd w:val="clear" w:color="auto" w:fill="FFFFFF"/>
            <w:vAlign w:val="center"/>
            <w:hideMark/>
          </w:tcPr>
          <w:p w14:paraId="74F5BE32"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IKP5</w:t>
            </w:r>
          </w:p>
        </w:tc>
        <w:tc>
          <w:tcPr>
            <w:tcW w:w="482" w:type="pct"/>
            <w:shd w:val="clear" w:color="auto" w:fill="FFFFFF"/>
            <w:vAlign w:val="center"/>
            <w:hideMark/>
          </w:tcPr>
          <w:p w14:paraId="128E75C2"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shd w:val="clear" w:color="auto" w:fill="FFFFFF"/>
            <w:vAlign w:val="center"/>
            <w:hideMark/>
          </w:tcPr>
          <w:p w14:paraId="7E485509"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1.00</w:t>
            </w:r>
          </w:p>
        </w:tc>
        <w:tc>
          <w:tcPr>
            <w:tcW w:w="591" w:type="pct"/>
            <w:shd w:val="clear" w:color="auto" w:fill="FFFFFF"/>
            <w:vAlign w:val="center"/>
            <w:hideMark/>
          </w:tcPr>
          <w:p w14:paraId="37F33800"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5.00</w:t>
            </w:r>
          </w:p>
        </w:tc>
        <w:tc>
          <w:tcPr>
            <w:tcW w:w="486" w:type="pct"/>
            <w:shd w:val="clear" w:color="auto" w:fill="FFFFFF"/>
            <w:vAlign w:val="center"/>
            <w:hideMark/>
          </w:tcPr>
          <w:p w14:paraId="08B82A0D"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3.7138</w:t>
            </w:r>
          </w:p>
        </w:tc>
        <w:tc>
          <w:tcPr>
            <w:tcW w:w="646" w:type="pct"/>
            <w:shd w:val="clear" w:color="auto" w:fill="FFFFFF"/>
            <w:vAlign w:val="center"/>
            <w:hideMark/>
          </w:tcPr>
          <w:p w14:paraId="1C31E43B"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1.56436</w:t>
            </w:r>
          </w:p>
        </w:tc>
        <w:tc>
          <w:tcPr>
            <w:tcW w:w="485" w:type="pct"/>
            <w:shd w:val="clear" w:color="auto" w:fill="FFFFFF"/>
            <w:vAlign w:val="center"/>
            <w:hideMark/>
          </w:tcPr>
          <w:p w14:paraId="410D650E" w14:textId="77777777" w:rsidR="00EC389D" w:rsidRPr="004A57D7" w:rsidRDefault="00EC389D" w:rsidP="004A57D7">
            <w:pPr>
              <w:autoSpaceDE w:val="0"/>
              <w:autoSpaceDN w:val="0"/>
              <w:adjustRightInd w:val="0"/>
              <w:spacing w:line="240" w:lineRule="auto"/>
              <w:ind w:left="60" w:right="389"/>
              <w:jc w:val="right"/>
              <w:rPr>
                <w:sz w:val="22"/>
                <w:lang w:val="en-GB"/>
              </w:rPr>
            </w:pPr>
            <w:r w:rsidRPr="004A57D7">
              <w:rPr>
                <w:sz w:val="22"/>
                <w:lang w:val="en-GB"/>
              </w:rPr>
              <w:t>-.860</w:t>
            </w:r>
          </w:p>
        </w:tc>
        <w:tc>
          <w:tcPr>
            <w:tcW w:w="503" w:type="pct"/>
            <w:shd w:val="clear" w:color="auto" w:fill="FFFFFF"/>
            <w:vAlign w:val="center"/>
            <w:hideMark/>
          </w:tcPr>
          <w:p w14:paraId="39EA97B6"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.143</w:t>
            </w:r>
          </w:p>
        </w:tc>
        <w:tc>
          <w:tcPr>
            <w:tcW w:w="469" w:type="pct"/>
            <w:shd w:val="clear" w:color="auto" w:fill="FFFFFF"/>
            <w:vAlign w:val="center"/>
            <w:hideMark/>
          </w:tcPr>
          <w:p w14:paraId="77CB01D9" w14:textId="77777777" w:rsidR="00EC389D" w:rsidRPr="004A57D7" w:rsidRDefault="00EC389D" w:rsidP="004A57D7">
            <w:pPr>
              <w:autoSpaceDE w:val="0"/>
              <w:autoSpaceDN w:val="0"/>
              <w:adjustRightInd w:val="0"/>
              <w:spacing w:line="240" w:lineRule="auto"/>
              <w:ind w:left="60" w:right="283"/>
              <w:jc w:val="right"/>
              <w:rPr>
                <w:sz w:val="22"/>
                <w:lang w:val="en-GB"/>
              </w:rPr>
            </w:pPr>
            <w:r w:rsidRPr="004A57D7">
              <w:rPr>
                <w:sz w:val="22"/>
                <w:lang w:val="en-GB"/>
              </w:rPr>
              <w:t>-.868</w:t>
            </w:r>
          </w:p>
        </w:tc>
        <w:tc>
          <w:tcPr>
            <w:tcW w:w="472" w:type="pct"/>
            <w:shd w:val="clear" w:color="auto" w:fill="FFFFFF"/>
            <w:vAlign w:val="center"/>
            <w:hideMark/>
          </w:tcPr>
          <w:p w14:paraId="4212CEC7"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.285</w:t>
            </w:r>
          </w:p>
        </w:tc>
      </w:tr>
      <w:tr w:rsidR="004A57D7" w:rsidRPr="004A57D7" w14:paraId="656ED21B" w14:textId="77777777" w:rsidTr="004A57D7">
        <w:trPr>
          <w:cantSplit/>
          <w:trHeight w:val="659"/>
        </w:trPr>
        <w:tc>
          <w:tcPr>
            <w:tcW w:w="403" w:type="pct"/>
            <w:tcBorders>
              <w:bottom w:val="single" w:sz="4" w:space="0" w:color="auto"/>
            </w:tcBorders>
            <w:shd w:val="clear" w:color="auto" w:fill="FFFFFF"/>
            <w:vAlign w:val="center"/>
            <w:hideMark/>
          </w:tcPr>
          <w:p w14:paraId="44951CC8" w14:textId="77777777" w:rsidR="00EC389D" w:rsidRPr="004A57D7" w:rsidRDefault="00EC389D" w:rsidP="004A57D7">
            <w:pPr>
              <w:autoSpaceDE w:val="0"/>
              <w:autoSpaceDN w:val="0"/>
              <w:adjustRightInd w:val="0"/>
              <w:spacing w:line="240" w:lineRule="auto"/>
              <w:ind w:left="60" w:right="60"/>
              <w:jc w:val="left"/>
              <w:rPr>
                <w:sz w:val="22"/>
                <w:lang w:val="en-GB"/>
              </w:rPr>
            </w:pPr>
            <w:r w:rsidRPr="004A57D7">
              <w:rPr>
                <w:sz w:val="22"/>
                <w:lang w:val="en-GB"/>
              </w:rPr>
              <w:t>Valid N (listwise)</w:t>
            </w:r>
          </w:p>
        </w:tc>
        <w:tc>
          <w:tcPr>
            <w:tcW w:w="482" w:type="pct"/>
            <w:tcBorders>
              <w:bottom w:val="single" w:sz="4" w:space="0" w:color="auto"/>
            </w:tcBorders>
            <w:shd w:val="clear" w:color="auto" w:fill="FFFFFF"/>
            <w:vAlign w:val="center"/>
            <w:hideMark/>
          </w:tcPr>
          <w:p w14:paraId="277DFD73" w14:textId="77777777" w:rsidR="00EC389D" w:rsidRPr="004A57D7" w:rsidRDefault="00EC389D" w:rsidP="004A57D7">
            <w:pPr>
              <w:autoSpaceDE w:val="0"/>
              <w:autoSpaceDN w:val="0"/>
              <w:adjustRightInd w:val="0"/>
              <w:spacing w:line="240" w:lineRule="auto"/>
              <w:ind w:left="60" w:right="60"/>
              <w:jc w:val="center"/>
              <w:rPr>
                <w:sz w:val="22"/>
                <w:lang w:val="en-GB"/>
              </w:rPr>
            </w:pPr>
            <w:r w:rsidRPr="004A57D7">
              <w:rPr>
                <w:sz w:val="22"/>
                <w:lang w:val="en-GB"/>
              </w:rPr>
              <w:t>290</w:t>
            </w:r>
          </w:p>
        </w:tc>
        <w:tc>
          <w:tcPr>
            <w:tcW w:w="463" w:type="pct"/>
            <w:tcBorders>
              <w:bottom w:val="single" w:sz="4" w:space="0" w:color="auto"/>
            </w:tcBorders>
            <w:shd w:val="clear" w:color="auto" w:fill="FFFFFF"/>
          </w:tcPr>
          <w:p w14:paraId="2770E19F" w14:textId="77777777" w:rsidR="00EC389D" w:rsidRPr="004A57D7" w:rsidRDefault="00EC389D" w:rsidP="004A57D7">
            <w:pPr>
              <w:autoSpaceDE w:val="0"/>
              <w:autoSpaceDN w:val="0"/>
              <w:adjustRightInd w:val="0"/>
              <w:spacing w:line="240" w:lineRule="auto"/>
              <w:jc w:val="center"/>
              <w:rPr>
                <w:sz w:val="22"/>
                <w:lang w:val="en-GB"/>
              </w:rPr>
            </w:pPr>
          </w:p>
        </w:tc>
        <w:tc>
          <w:tcPr>
            <w:tcW w:w="591" w:type="pct"/>
            <w:tcBorders>
              <w:bottom w:val="single" w:sz="4" w:space="0" w:color="auto"/>
            </w:tcBorders>
            <w:shd w:val="clear" w:color="auto" w:fill="FFFFFF"/>
          </w:tcPr>
          <w:p w14:paraId="308C571F" w14:textId="77777777" w:rsidR="00EC389D" w:rsidRPr="004A57D7" w:rsidRDefault="00EC389D" w:rsidP="004A57D7">
            <w:pPr>
              <w:autoSpaceDE w:val="0"/>
              <w:autoSpaceDN w:val="0"/>
              <w:adjustRightInd w:val="0"/>
              <w:spacing w:line="240" w:lineRule="auto"/>
              <w:jc w:val="center"/>
              <w:rPr>
                <w:sz w:val="22"/>
                <w:lang w:val="en-GB"/>
              </w:rPr>
            </w:pPr>
          </w:p>
        </w:tc>
        <w:tc>
          <w:tcPr>
            <w:tcW w:w="486" w:type="pct"/>
            <w:tcBorders>
              <w:bottom w:val="single" w:sz="4" w:space="0" w:color="auto"/>
            </w:tcBorders>
            <w:shd w:val="clear" w:color="auto" w:fill="FFFFFF"/>
          </w:tcPr>
          <w:p w14:paraId="12F7093F" w14:textId="77777777" w:rsidR="00EC389D" w:rsidRPr="004A57D7" w:rsidRDefault="00EC389D" w:rsidP="004A57D7">
            <w:pPr>
              <w:autoSpaceDE w:val="0"/>
              <w:autoSpaceDN w:val="0"/>
              <w:adjustRightInd w:val="0"/>
              <w:spacing w:line="240" w:lineRule="auto"/>
              <w:jc w:val="center"/>
              <w:rPr>
                <w:sz w:val="22"/>
                <w:lang w:val="en-GB"/>
              </w:rPr>
            </w:pPr>
          </w:p>
        </w:tc>
        <w:tc>
          <w:tcPr>
            <w:tcW w:w="646" w:type="pct"/>
            <w:tcBorders>
              <w:bottom w:val="single" w:sz="4" w:space="0" w:color="auto"/>
            </w:tcBorders>
            <w:shd w:val="clear" w:color="auto" w:fill="FFFFFF"/>
          </w:tcPr>
          <w:p w14:paraId="2A2A6638" w14:textId="77777777" w:rsidR="00EC389D" w:rsidRPr="004A57D7" w:rsidRDefault="00EC389D" w:rsidP="004A57D7">
            <w:pPr>
              <w:autoSpaceDE w:val="0"/>
              <w:autoSpaceDN w:val="0"/>
              <w:adjustRightInd w:val="0"/>
              <w:spacing w:line="240" w:lineRule="auto"/>
              <w:jc w:val="center"/>
              <w:rPr>
                <w:sz w:val="22"/>
                <w:lang w:val="en-GB"/>
              </w:rPr>
            </w:pPr>
          </w:p>
        </w:tc>
        <w:tc>
          <w:tcPr>
            <w:tcW w:w="485" w:type="pct"/>
            <w:tcBorders>
              <w:bottom w:val="single" w:sz="4" w:space="0" w:color="auto"/>
            </w:tcBorders>
            <w:shd w:val="clear" w:color="auto" w:fill="FFFFFF"/>
          </w:tcPr>
          <w:p w14:paraId="37A02BE4" w14:textId="77777777" w:rsidR="00EC389D" w:rsidRPr="004A57D7" w:rsidRDefault="00EC389D" w:rsidP="004A57D7">
            <w:pPr>
              <w:autoSpaceDE w:val="0"/>
              <w:autoSpaceDN w:val="0"/>
              <w:adjustRightInd w:val="0"/>
              <w:spacing w:line="240" w:lineRule="auto"/>
              <w:ind w:right="389"/>
              <w:rPr>
                <w:sz w:val="22"/>
                <w:lang w:val="en-GB"/>
              </w:rPr>
            </w:pPr>
          </w:p>
        </w:tc>
        <w:tc>
          <w:tcPr>
            <w:tcW w:w="503" w:type="pct"/>
            <w:tcBorders>
              <w:bottom w:val="single" w:sz="4" w:space="0" w:color="auto"/>
            </w:tcBorders>
            <w:shd w:val="clear" w:color="auto" w:fill="FFFFFF"/>
          </w:tcPr>
          <w:p w14:paraId="16C0907D" w14:textId="77777777" w:rsidR="00EC389D" w:rsidRPr="004A57D7" w:rsidRDefault="00EC389D" w:rsidP="004A57D7">
            <w:pPr>
              <w:autoSpaceDE w:val="0"/>
              <w:autoSpaceDN w:val="0"/>
              <w:adjustRightInd w:val="0"/>
              <w:spacing w:line="240" w:lineRule="auto"/>
              <w:jc w:val="center"/>
              <w:rPr>
                <w:sz w:val="22"/>
                <w:lang w:val="en-GB"/>
              </w:rPr>
            </w:pPr>
          </w:p>
        </w:tc>
        <w:tc>
          <w:tcPr>
            <w:tcW w:w="469" w:type="pct"/>
            <w:tcBorders>
              <w:bottom w:val="single" w:sz="4" w:space="0" w:color="auto"/>
            </w:tcBorders>
            <w:shd w:val="clear" w:color="auto" w:fill="FFFFFF"/>
          </w:tcPr>
          <w:p w14:paraId="7473C9E6" w14:textId="77777777" w:rsidR="00EC389D" w:rsidRPr="004A57D7" w:rsidRDefault="00EC389D" w:rsidP="004A57D7">
            <w:pPr>
              <w:autoSpaceDE w:val="0"/>
              <w:autoSpaceDN w:val="0"/>
              <w:adjustRightInd w:val="0"/>
              <w:spacing w:line="240" w:lineRule="auto"/>
              <w:ind w:right="283"/>
              <w:rPr>
                <w:sz w:val="22"/>
                <w:lang w:val="en-GB"/>
              </w:rPr>
            </w:pPr>
          </w:p>
        </w:tc>
        <w:tc>
          <w:tcPr>
            <w:tcW w:w="472" w:type="pct"/>
            <w:tcBorders>
              <w:bottom w:val="single" w:sz="4" w:space="0" w:color="auto"/>
            </w:tcBorders>
            <w:shd w:val="clear" w:color="auto" w:fill="FFFFFF"/>
          </w:tcPr>
          <w:p w14:paraId="19156921" w14:textId="77777777" w:rsidR="00EC389D" w:rsidRPr="004A57D7" w:rsidRDefault="00EC389D" w:rsidP="004A57D7">
            <w:pPr>
              <w:autoSpaceDE w:val="0"/>
              <w:autoSpaceDN w:val="0"/>
              <w:adjustRightInd w:val="0"/>
              <w:spacing w:line="240" w:lineRule="auto"/>
              <w:jc w:val="center"/>
              <w:rPr>
                <w:sz w:val="22"/>
                <w:lang w:val="en-GB"/>
              </w:rPr>
            </w:pPr>
          </w:p>
        </w:tc>
      </w:tr>
    </w:tbl>
    <w:p w14:paraId="5501E635" w14:textId="77777777" w:rsidR="00C00105" w:rsidRPr="003F39D7" w:rsidRDefault="00C00105" w:rsidP="00C00105">
      <w:pPr>
        <w:spacing w:line="240" w:lineRule="auto"/>
        <w:rPr>
          <w:b/>
          <w:bCs/>
          <w:szCs w:val="24"/>
          <w:lang w:val="en-GB"/>
        </w:rPr>
      </w:pPr>
    </w:p>
    <w:p w14:paraId="072B31B8" w14:textId="0F386CF9" w:rsidR="00914D69" w:rsidRPr="003F39D7" w:rsidRDefault="00C00105" w:rsidP="00914D69">
      <w:pPr>
        <w:spacing w:line="240" w:lineRule="auto"/>
        <w:rPr>
          <w:bCs/>
          <w:szCs w:val="24"/>
          <w:lang w:val="en-GB"/>
        </w:rPr>
      </w:pPr>
      <w:r w:rsidRPr="003F39D7">
        <w:rPr>
          <w:b/>
          <w:bCs/>
          <w:szCs w:val="24"/>
          <w:lang w:val="en-GB"/>
        </w:rPr>
        <w:t>Source:</w:t>
      </w:r>
      <w:r w:rsidRPr="003F39D7">
        <w:rPr>
          <w:bCs/>
          <w:szCs w:val="24"/>
          <w:lang w:val="en-GB"/>
        </w:rPr>
        <w:t xml:space="preserve"> Field Data, 2023 </w:t>
      </w:r>
    </w:p>
    <w:p w14:paraId="6259A949" w14:textId="77777777" w:rsidR="00C442B5" w:rsidRPr="003F39D7" w:rsidRDefault="00C442B5" w:rsidP="00914D69">
      <w:pPr>
        <w:spacing w:line="240" w:lineRule="auto"/>
        <w:rPr>
          <w:bCs/>
          <w:szCs w:val="24"/>
          <w:lang w:val="en-GB"/>
        </w:rPr>
      </w:pPr>
    </w:p>
    <w:p w14:paraId="7BC73203" w14:textId="77777777" w:rsidR="00BB1B5C" w:rsidRPr="003F39D7" w:rsidRDefault="00BB1B5C" w:rsidP="00914D69">
      <w:pPr>
        <w:spacing w:line="240" w:lineRule="auto"/>
        <w:rPr>
          <w:bCs/>
          <w:szCs w:val="24"/>
          <w:lang w:val="en-GB"/>
        </w:rPr>
      </w:pPr>
    </w:p>
    <w:p w14:paraId="3EFBA79B" w14:textId="77777777" w:rsidR="004A57D7" w:rsidRDefault="004A57D7">
      <w:pPr>
        <w:spacing w:line="240" w:lineRule="auto"/>
        <w:jc w:val="left"/>
        <w:rPr>
          <w:bCs/>
          <w:lang w:val="en-GB"/>
        </w:rPr>
        <w:sectPr w:rsidR="004A57D7" w:rsidSect="004A57D7">
          <w:pgSz w:w="16840" w:h="11907" w:orient="landscape" w:code="9"/>
          <w:pgMar w:top="1418" w:right="1418" w:bottom="2268" w:left="2268" w:header="720" w:footer="720" w:gutter="0"/>
          <w:cols w:space="720"/>
          <w:titlePg/>
          <w:docGrid w:linePitch="360"/>
        </w:sectPr>
      </w:pPr>
    </w:p>
    <w:p w14:paraId="07E9BD2C" w14:textId="5448A116" w:rsidR="00D716C5" w:rsidRPr="00E0772D" w:rsidRDefault="00D716C5">
      <w:pPr>
        <w:pStyle w:val="Heading1"/>
        <w:numPr>
          <w:ilvl w:val="3"/>
          <w:numId w:val="17"/>
        </w:numPr>
        <w:ind w:left="709"/>
        <w:rPr>
          <w:bCs/>
          <w:lang w:val="en-GB"/>
        </w:rPr>
      </w:pPr>
      <w:bookmarkStart w:id="401" w:name="_Toc211860874"/>
      <w:bookmarkStart w:id="402" w:name="_Toc211885969"/>
      <w:r w:rsidRPr="00E0772D">
        <w:rPr>
          <w:bCs/>
          <w:lang w:val="en-GB"/>
        </w:rPr>
        <w:lastRenderedPageBreak/>
        <w:t>Linearity</w:t>
      </w:r>
      <w:bookmarkEnd w:id="401"/>
      <w:bookmarkEnd w:id="402"/>
      <w:r w:rsidR="003B1A64" w:rsidRPr="00E0772D">
        <w:rPr>
          <w:bCs/>
          <w:lang w:val="en-GB"/>
        </w:rPr>
        <w:fldChar w:fldCharType="begin"/>
      </w:r>
      <w:r w:rsidR="003B1A64" w:rsidRPr="00E0772D">
        <w:rPr>
          <w:bCs/>
          <w:lang w:val="en-GB"/>
        </w:rPr>
        <w:instrText xml:space="preserve"> TC "</w:instrText>
      </w:r>
      <w:bookmarkStart w:id="403" w:name="_Toc211288964"/>
      <w:r w:rsidR="003B1A64" w:rsidRPr="00E0772D">
        <w:rPr>
          <w:bCs/>
          <w:lang w:val="en-GB"/>
        </w:rPr>
        <w:instrText xml:space="preserve">4.8.3 </w:instrText>
      </w:r>
      <w:r w:rsidR="003B1A64" w:rsidRPr="00E0772D">
        <w:rPr>
          <w:bCs/>
          <w:lang w:val="en-GB"/>
        </w:rPr>
        <w:tab/>
        <w:instrText>Linearity</w:instrText>
      </w:r>
      <w:bookmarkEnd w:id="403"/>
      <w:r w:rsidR="003B1A64" w:rsidRPr="00E0772D">
        <w:rPr>
          <w:bCs/>
          <w:lang w:val="en-GB"/>
        </w:rPr>
        <w:instrText xml:space="preserve">" \f C \l "1" </w:instrText>
      </w:r>
      <w:r w:rsidR="003B1A64" w:rsidRPr="00E0772D">
        <w:rPr>
          <w:bCs/>
          <w:lang w:val="en-GB"/>
        </w:rPr>
        <w:fldChar w:fldCharType="end"/>
      </w:r>
      <w:r w:rsidRPr="00E0772D">
        <w:rPr>
          <w:bCs/>
          <w:lang w:val="en-GB"/>
        </w:rPr>
        <w:t xml:space="preserve"> </w:t>
      </w:r>
    </w:p>
    <w:p w14:paraId="47E3CF17" w14:textId="52430CB3" w:rsidR="00D474FD" w:rsidRPr="003F39D7" w:rsidRDefault="00D716C5" w:rsidP="00E36169">
      <w:pPr>
        <w:rPr>
          <w:szCs w:val="24"/>
          <w:lang w:val="en-GB"/>
        </w:rPr>
      </w:pPr>
      <w:r w:rsidRPr="003F39D7">
        <w:rPr>
          <w:szCs w:val="24"/>
          <w:lang w:val="en-GB"/>
        </w:rPr>
        <w:t>The current study examined the characteristics of</w:t>
      </w:r>
      <w:r w:rsidR="003A5512" w:rsidRPr="003F39D7">
        <w:rPr>
          <w:szCs w:val="24"/>
          <w:lang w:val="en-GB"/>
        </w:rPr>
        <w:t xml:space="preserve"> </w:t>
      </w:r>
      <w:r w:rsidRPr="003F39D7">
        <w:rPr>
          <w:szCs w:val="24"/>
          <w:lang w:val="en-GB"/>
        </w:rPr>
        <w:t xml:space="preserve"> data vari</w:t>
      </w:r>
      <w:r w:rsidR="00433F43" w:rsidRPr="003F39D7">
        <w:rPr>
          <w:szCs w:val="24"/>
          <w:lang w:val="en-GB"/>
        </w:rPr>
        <w:t xml:space="preserve">ables through the inspection of </w:t>
      </w:r>
      <w:r w:rsidRPr="003F39D7">
        <w:rPr>
          <w:szCs w:val="24"/>
          <w:lang w:val="en-GB"/>
        </w:rPr>
        <w:t xml:space="preserve">bivariate scatter plots. The scrutiny of the bivariate scatter plots between selected variables indicated </w:t>
      </w:r>
      <w:r w:rsidR="002A1DDF">
        <w:rPr>
          <w:szCs w:val="24"/>
          <w:lang w:val="en-GB"/>
        </w:rPr>
        <w:t>the</w:t>
      </w:r>
      <w:r w:rsidR="002A1DDF" w:rsidRPr="003F39D7">
        <w:rPr>
          <w:szCs w:val="24"/>
          <w:lang w:val="en-GB"/>
        </w:rPr>
        <w:t xml:space="preserve"> </w:t>
      </w:r>
      <w:r w:rsidRPr="003F39D7">
        <w:rPr>
          <w:szCs w:val="24"/>
          <w:lang w:val="en-GB"/>
        </w:rPr>
        <w:t>absence of violation of</w:t>
      </w:r>
      <w:r w:rsidR="003A5512" w:rsidRPr="003F39D7">
        <w:rPr>
          <w:szCs w:val="24"/>
          <w:lang w:val="en-GB"/>
        </w:rPr>
        <w:t xml:space="preserve"> the</w:t>
      </w:r>
      <w:r w:rsidRPr="003F39D7">
        <w:rPr>
          <w:szCs w:val="24"/>
          <w:lang w:val="en-GB"/>
        </w:rPr>
        <w:t xml:space="preserve"> linearity as illustrated in </w:t>
      </w:r>
      <w:r w:rsidR="002A1DDF">
        <w:rPr>
          <w:szCs w:val="24"/>
          <w:lang w:val="en-GB"/>
        </w:rPr>
        <w:t>F</w:t>
      </w:r>
      <w:r w:rsidR="002A1DDF" w:rsidRPr="003F39D7">
        <w:rPr>
          <w:szCs w:val="24"/>
          <w:lang w:val="en-GB"/>
        </w:rPr>
        <w:t xml:space="preserve">igure </w:t>
      </w:r>
      <w:r w:rsidRPr="003F39D7">
        <w:rPr>
          <w:szCs w:val="24"/>
          <w:lang w:val="en-GB"/>
        </w:rPr>
        <w:t>4.1.</w:t>
      </w:r>
    </w:p>
    <w:p w14:paraId="46299179" w14:textId="77777777" w:rsidR="00D716C5" w:rsidRPr="003F39D7" w:rsidRDefault="00D716C5" w:rsidP="00D716C5">
      <w:pPr>
        <w:autoSpaceDE w:val="0"/>
        <w:autoSpaceDN w:val="0"/>
        <w:adjustRightInd w:val="0"/>
        <w:spacing w:line="240" w:lineRule="auto"/>
        <w:rPr>
          <w:szCs w:val="24"/>
          <w:lang w:val="en-GB"/>
        </w:rPr>
      </w:pPr>
      <w:r w:rsidRPr="003F39D7">
        <w:rPr>
          <w:noProof/>
          <w:szCs w:val="24"/>
        </w:rPr>
        <w:drawing>
          <wp:inline distT="0" distB="0" distL="0" distR="0" wp14:anchorId="2F05F583" wp14:editId="1E24EC37">
            <wp:extent cx="5281295" cy="3747732"/>
            <wp:effectExtent l="19050" t="19050" r="14605" b="24765"/>
            <wp:docPr id="257891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9849" cy="3760898"/>
                    </a:xfrm>
                    <a:prstGeom prst="rect">
                      <a:avLst/>
                    </a:prstGeom>
                    <a:noFill/>
                    <a:ln w="6350">
                      <a:solidFill>
                        <a:schemeClr val="tx1"/>
                      </a:solidFill>
                    </a:ln>
                  </pic:spPr>
                </pic:pic>
              </a:graphicData>
            </a:graphic>
          </wp:inline>
        </w:drawing>
      </w:r>
    </w:p>
    <w:p w14:paraId="0489954F" w14:textId="0B8BA540" w:rsidR="00D716C5" w:rsidRPr="00B81FC7" w:rsidRDefault="00584879" w:rsidP="00B81FC7">
      <w:pPr>
        <w:spacing w:line="360" w:lineRule="auto"/>
        <w:rPr>
          <w:szCs w:val="24"/>
          <w:lang w:val="en-GB"/>
        </w:rPr>
      </w:pPr>
      <w:r w:rsidRPr="003F39D7">
        <w:rPr>
          <w:b/>
          <w:bCs/>
          <w:szCs w:val="24"/>
          <w:lang w:val="en-GB"/>
        </w:rPr>
        <w:t>Figure 4.1: Scatter Plot for Linearity</w:t>
      </w:r>
      <w:r w:rsidRPr="003F39D7">
        <w:rPr>
          <w:b/>
          <w:bCs/>
          <w:szCs w:val="24"/>
          <w:lang w:val="en-GB"/>
        </w:rPr>
        <w:fldChar w:fldCharType="begin"/>
      </w:r>
      <w:r w:rsidRPr="003F39D7">
        <w:rPr>
          <w:szCs w:val="24"/>
          <w:lang w:val="en-GB"/>
        </w:rPr>
        <w:instrText xml:space="preserve"> TC "</w:instrText>
      </w:r>
      <w:bookmarkStart w:id="404" w:name="_Toc156658080"/>
      <w:bookmarkStart w:id="405" w:name="_Toc211861663"/>
      <w:r w:rsidRPr="003F39D7">
        <w:rPr>
          <w:b/>
          <w:bCs/>
          <w:szCs w:val="24"/>
          <w:lang w:val="en-GB"/>
        </w:rPr>
        <w:instrText>Figure 4.1: Scatter Plot for Linearity</w:instrText>
      </w:r>
      <w:bookmarkEnd w:id="404"/>
      <w:bookmarkEnd w:id="405"/>
      <w:r w:rsidRPr="003F39D7">
        <w:rPr>
          <w:szCs w:val="24"/>
          <w:lang w:val="en-GB"/>
        </w:rPr>
        <w:instrText xml:space="preserve">" \f F \l "1" </w:instrText>
      </w:r>
      <w:r w:rsidRPr="003F39D7">
        <w:rPr>
          <w:b/>
          <w:bCs/>
          <w:szCs w:val="24"/>
          <w:lang w:val="en-GB"/>
        </w:rPr>
        <w:fldChar w:fldCharType="end"/>
      </w:r>
      <w:r w:rsidR="00B81FC7">
        <w:rPr>
          <w:szCs w:val="24"/>
          <w:lang w:val="en-GB"/>
        </w:rPr>
        <w:t xml:space="preserve"> </w:t>
      </w:r>
      <w:r w:rsidR="00AB42F5" w:rsidRPr="00B81FC7">
        <w:rPr>
          <w:b/>
          <w:bCs/>
          <w:szCs w:val="24"/>
          <w:lang w:val="en-GB"/>
        </w:rPr>
        <w:t xml:space="preserve">showing the effect of </w:t>
      </w:r>
      <w:r w:rsidR="00631D33" w:rsidRPr="00B81FC7">
        <w:rPr>
          <w:b/>
          <w:bCs/>
          <w:szCs w:val="24"/>
          <w:lang w:val="en-GB"/>
        </w:rPr>
        <w:t>IV</w:t>
      </w:r>
      <w:r w:rsidR="00AB42F5" w:rsidRPr="00B81FC7">
        <w:rPr>
          <w:b/>
          <w:bCs/>
          <w:szCs w:val="24"/>
          <w:lang w:val="en-GB"/>
        </w:rPr>
        <w:t xml:space="preserve"> on FP</w:t>
      </w:r>
      <w:r w:rsidR="00D716C5" w:rsidRPr="00B81FC7">
        <w:rPr>
          <w:b/>
          <w:bCs/>
          <w:szCs w:val="24"/>
          <w:lang w:val="en-GB"/>
        </w:rPr>
        <w:t>, 2023</w:t>
      </w:r>
      <w:r w:rsidR="00D716C5" w:rsidRPr="003F39D7">
        <w:rPr>
          <w:b/>
          <w:bCs/>
          <w:szCs w:val="24"/>
          <w:lang w:val="en-GB"/>
        </w:rPr>
        <w:t xml:space="preserve"> </w:t>
      </w:r>
    </w:p>
    <w:p w14:paraId="3AB65A8E" w14:textId="77777777" w:rsidR="00584879" w:rsidRPr="003F39D7" w:rsidRDefault="00584879" w:rsidP="00747D99">
      <w:pPr>
        <w:rPr>
          <w:b/>
          <w:bCs/>
          <w:szCs w:val="24"/>
          <w:lang w:val="en-GB"/>
        </w:rPr>
      </w:pPr>
    </w:p>
    <w:p w14:paraId="2D31B19F" w14:textId="0F031A6C" w:rsidR="00D716C5" w:rsidRPr="00E0772D" w:rsidRDefault="00D716C5">
      <w:pPr>
        <w:pStyle w:val="Heading1"/>
        <w:numPr>
          <w:ilvl w:val="3"/>
          <w:numId w:val="17"/>
        </w:numPr>
        <w:ind w:left="709"/>
        <w:rPr>
          <w:bCs/>
          <w:lang w:val="en-GB"/>
        </w:rPr>
      </w:pPr>
      <w:bookmarkStart w:id="406" w:name="_Toc211860875"/>
      <w:bookmarkStart w:id="407" w:name="_Toc211885970"/>
      <w:r w:rsidRPr="00E0772D">
        <w:rPr>
          <w:bCs/>
          <w:lang w:val="en-GB"/>
        </w:rPr>
        <w:t>Homoscedasticity</w:t>
      </w:r>
      <w:bookmarkEnd w:id="406"/>
      <w:bookmarkEnd w:id="407"/>
      <w:r w:rsidR="003B1A64" w:rsidRPr="00E0772D">
        <w:rPr>
          <w:bCs/>
          <w:lang w:val="en-GB"/>
        </w:rPr>
        <w:fldChar w:fldCharType="begin"/>
      </w:r>
      <w:r w:rsidR="003B1A64" w:rsidRPr="00E0772D">
        <w:rPr>
          <w:bCs/>
          <w:lang w:val="en-GB"/>
        </w:rPr>
        <w:instrText xml:space="preserve"> TC "</w:instrText>
      </w:r>
      <w:bookmarkStart w:id="408" w:name="_Toc157526583"/>
      <w:bookmarkStart w:id="409" w:name="_Toc211288965"/>
      <w:r w:rsidR="003B1A64" w:rsidRPr="00E0772D">
        <w:rPr>
          <w:bCs/>
          <w:lang w:val="en-GB"/>
        </w:rPr>
        <w:instrText xml:space="preserve">4.8.4 </w:instrText>
      </w:r>
      <w:r w:rsidR="003B1A64" w:rsidRPr="00E0772D">
        <w:rPr>
          <w:bCs/>
          <w:lang w:val="en-GB"/>
        </w:rPr>
        <w:tab/>
        <w:instrText>Homoscedasticity</w:instrText>
      </w:r>
      <w:bookmarkEnd w:id="408"/>
      <w:bookmarkEnd w:id="409"/>
      <w:r w:rsidR="003B1A64" w:rsidRPr="00E0772D">
        <w:rPr>
          <w:bCs/>
          <w:lang w:val="en-GB"/>
        </w:rPr>
        <w:instrText xml:space="preserve">" \f C \l "1" </w:instrText>
      </w:r>
      <w:r w:rsidR="003B1A64" w:rsidRPr="00E0772D">
        <w:rPr>
          <w:bCs/>
          <w:lang w:val="en-GB"/>
        </w:rPr>
        <w:fldChar w:fldCharType="end"/>
      </w:r>
      <w:r w:rsidR="004160D9" w:rsidRPr="00E0772D">
        <w:rPr>
          <w:bCs/>
          <w:lang w:val="en-GB"/>
        </w:rPr>
        <w:tab/>
      </w:r>
    </w:p>
    <w:p w14:paraId="206EBECE" w14:textId="22EA6A71" w:rsidR="00D716C5" w:rsidRPr="003F39D7" w:rsidRDefault="00D716C5" w:rsidP="004A57D7">
      <w:pPr>
        <w:rPr>
          <w:szCs w:val="24"/>
          <w:lang w:val="en-GB"/>
        </w:rPr>
      </w:pPr>
      <w:r w:rsidRPr="00584879">
        <w:rPr>
          <w:szCs w:val="24"/>
          <w:lang w:val="en-GB"/>
        </w:rPr>
        <w:t xml:space="preserve">Homoscedasticity or homogeneity </w:t>
      </w:r>
      <w:r w:rsidR="00784BF9" w:rsidRPr="00584879">
        <w:rPr>
          <w:szCs w:val="24"/>
          <w:lang w:val="en-GB"/>
        </w:rPr>
        <w:t>refers to a situation where the variance (the spread or dispersion) of data points remains constant across</w:t>
      </w:r>
      <w:r w:rsidR="003A5512" w:rsidRPr="00584879">
        <w:rPr>
          <w:szCs w:val="24"/>
          <w:lang w:val="en-GB"/>
        </w:rPr>
        <w:t xml:space="preserve"> </w:t>
      </w:r>
      <w:r w:rsidR="00784BF9" w:rsidRPr="00584879">
        <w:rPr>
          <w:szCs w:val="24"/>
          <w:lang w:val="en-GB"/>
        </w:rPr>
        <w:t>different</w:t>
      </w:r>
      <w:r w:rsidR="00784BF9" w:rsidRPr="003F39D7">
        <w:rPr>
          <w:szCs w:val="24"/>
          <w:lang w:val="en-GB"/>
        </w:rPr>
        <w:t xml:space="preserve"> levels of an independent variable</w:t>
      </w:r>
      <w:r w:rsidRPr="003F39D7">
        <w:rPr>
          <w:szCs w:val="24"/>
          <w:lang w:val="en-GB"/>
        </w:rPr>
        <w:t xml:space="preserve"> (</w:t>
      </w:r>
      <w:r w:rsidR="00EC02A8" w:rsidRPr="003F39D7">
        <w:rPr>
          <w:szCs w:val="24"/>
          <w:lang w:val="en-GB"/>
        </w:rPr>
        <w:t>Leonard,</w:t>
      </w:r>
      <w:r w:rsidRPr="003F39D7">
        <w:rPr>
          <w:szCs w:val="24"/>
          <w:lang w:val="en-GB"/>
        </w:rPr>
        <w:t xml:space="preserve"> 20</w:t>
      </w:r>
      <w:r w:rsidR="00784BF9" w:rsidRPr="003F39D7">
        <w:rPr>
          <w:szCs w:val="24"/>
          <w:lang w:val="en-GB"/>
        </w:rPr>
        <w:t>24</w:t>
      </w:r>
      <w:r w:rsidRPr="003F39D7">
        <w:rPr>
          <w:szCs w:val="24"/>
          <w:lang w:val="en-GB"/>
        </w:rPr>
        <w:t xml:space="preserve">). To prevent biased results and </w:t>
      </w:r>
      <w:r w:rsidR="000019EF" w:rsidRPr="003F39D7">
        <w:rPr>
          <w:szCs w:val="24"/>
          <w:lang w:val="en-GB"/>
        </w:rPr>
        <w:t xml:space="preserve">the </w:t>
      </w:r>
      <w:r w:rsidRPr="003F39D7">
        <w:rPr>
          <w:szCs w:val="24"/>
          <w:lang w:val="en-GB"/>
        </w:rPr>
        <w:t xml:space="preserve">skewed </w:t>
      </w:r>
      <w:r w:rsidR="002A1DDF">
        <w:rPr>
          <w:szCs w:val="24"/>
          <w:lang w:val="en-GB"/>
        </w:rPr>
        <w:t xml:space="preserve">of </w:t>
      </w:r>
      <w:r w:rsidRPr="003F39D7">
        <w:rPr>
          <w:szCs w:val="24"/>
          <w:lang w:val="en-GB"/>
        </w:rPr>
        <w:t>test results</w:t>
      </w:r>
      <w:r w:rsidR="002A1DDF">
        <w:rPr>
          <w:szCs w:val="24"/>
          <w:lang w:val="en-GB"/>
        </w:rPr>
        <w:t>,</w:t>
      </w:r>
      <w:r w:rsidRPr="003F39D7">
        <w:rPr>
          <w:szCs w:val="24"/>
          <w:lang w:val="en-GB"/>
        </w:rPr>
        <w:t xml:space="preserve"> </w:t>
      </w:r>
      <w:r w:rsidR="00B357EF" w:rsidRPr="003F39D7">
        <w:rPr>
          <w:szCs w:val="24"/>
          <w:lang w:val="en-GB"/>
        </w:rPr>
        <w:t>which</w:t>
      </w:r>
      <w:r w:rsidR="000019EF" w:rsidRPr="003F39D7">
        <w:rPr>
          <w:szCs w:val="24"/>
          <w:lang w:val="en-GB"/>
        </w:rPr>
        <w:t xml:space="preserve"> normally</w:t>
      </w:r>
      <w:r w:rsidR="00B357EF" w:rsidRPr="003F39D7">
        <w:rPr>
          <w:szCs w:val="24"/>
          <w:lang w:val="en-GB"/>
        </w:rPr>
        <w:t xml:space="preserve"> </w:t>
      </w:r>
      <w:r w:rsidRPr="003F39D7">
        <w:rPr>
          <w:szCs w:val="24"/>
          <w:lang w:val="en-GB"/>
        </w:rPr>
        <w:t>originat</w:t>
      </w:r>
      <w:r w:rsidR="00B357EF" w:rsidRPr="003F39D7">
        <w:rPr>
          <w:szCs w:val="24"/>
          <w:lang w:val="en-GB"/>
        </w:rPr>
        <w:t>e</w:t>
      </w:r>
      <w:r w:rsidRPr="003F39D7">
        <w:rPr>
          <w:szCs w:val="24"/>
          <w:lang w:val="en-GB"/>
        </w:rPr>
        <w:t xml:space="preserve">  from samples of uneven variances between  different groups, statistical tests </w:t>
      </w:r>
      <w:r w:rsidR="000019EF" w:rsidRPr="003F39D7">
        <w:rPr>
          <w:szCs w:val="24"/>
          <w:lang w:val="en-GB"/>
        </w:rPr>
        <w:t xml:space="preserve">therefore </w:t>
      </w:r>
      <w:r w:rsidRPr="003F39D7">
        <w:rPr>
          <w:szCs w:val="24"/>
          <w:lang w:val="en-GB"/>
        </w:rPr>
        <w:t>need</w:t>
      </w:r>
      <w:r w:rsidR="00B357EF" w:rsidRPr="003F39D7">
        <w:rPr>
          <w:szCs w:val="24"/>
          <w:lang w:val="en-GB"/>
        </w:rPr>
        <w:t xml:space="preserve"> homogeneity assumption of the variance</w:t>
      </w:r>
      <w:r w:rsidRPr="003F39D7">
        <w:rPr>
          <w:szCs w:val="24"/>
          <w:lang w:val="en-GB"/>
        </w:rPr>
        <w:t xml:space="preserve"> to ensure reliability and </w:t>
      </w:r>
      <w:r w:rsidR="000019EF" w:rsidRPr="003F39D7">
        <w:rPr>
          <w:szCs w:val="24"/>
          <w:lang w:val="en-GB"/>
        </w:rPr>
        <w:t xml:space="preserve">       </w:t>
      </w:r>
      <w:r w:rsidR="000273DC" w:rsidRPr="003F39D7">
        <w:rPr>
          <w:szCs w:val="24"/>
          <w:lang w:val="en-GB"/>
        </w:rPr>
        <w:t>anchor</w:t>
      </w:r>
      <w:r w:rsidRPr="003F39D7">
        <w:rPr>
          <w:szCs w:val="24"/>
          <w:lang w:val="en-GB"/>
        </w:rPr>
        <w:t xml:space="preserve"> the basis of non-biased results</w:t>
      </w:r>
      <w:r w:rsidR="00EC02A8" w:rsidRPr="003F39D7">
        <w:rPr>
          <w:szCs w:val="24"/>
          <w:lang w:val="en-GB"/>
        </w:rPr>
        <w:t xml:space="preserve">. </w:t>
      </w:r>
      <w:r w:rsidRPr="003F39D7">
        <w:rPr>
          <w:szCs w:val="24"/>
          <w:lang w:val="en-GB"/>
        </w:rPr>
        <w:t xml:space="preserve"> Accordingly, literature </w:t>
      </w:r>
      <w:r w:rsidRPr="003F39D7">
        <w:rPr>
          <w:szCs w:val="24"/>
          <w:lang w:val="en-GB"/>
        </w:rPr>
        <w:lastRenderedPageBreak/>
        <w:t>suggests various approaches to statistical te</w:t>
      </w:r>
      <w:r w:rsidR="006C6B05" w:rsidRPr="003F39D7">
        <w:rPr>
          <w:szCs w:val="24"/>
          <w:lang w:val="en-GB"/>
        </w:rPr>
        <w:t>sts for</w:t>
      </w:r>
      <w:r w:rsidR="000019EF" w:rsidRPr="003F39D7">
        <w:rPr>
          <w:szCs w:val="24"/>
          <w:lang w:val="en-GB"/>
        </w:rPr>
        <w:t xml:space="preserve"> the</w:t>
      </w:r>
      <w:r w:rsidR="006C6B05" w:rsidRPr="003F39D7">
        <w:rPr>
          <w:szCs w:val="24"/>
          <w:lang w:val="en-GB"/>
        </w:rPr>
        <w:t xml:space="preserve"> homoscedasticity</w:t>
      </w:r>
      <w:r w:rsidRPr="003F39D7">
        <w:rPr>
          <w:szCs w:val="24"/>
          <w:lang w:val="en-GB"/>
        </w:rPr>
        <w:t xml:space="preserve"> (</w:t>
      </w:r>
      <w:r w:rsidR="00FB6901" w:rsidRPr="003F39D7">
        <w:rPr>
          <w:szCs w:val="24"/>
          <w:lang w:val="en-GB"/>
        </w:rPr>
        <w:t xml:space="preserve">Osborne, 2019). </w:t>
      </w:r>
      <w:r w:rsidR="005F6C92" w:rsidRPr="003F39D7">
        <w:rPr>
          <w:szCs w:val="24"/>
          <w:lang w:val="en-GB"/>
        </w:rPr>
        <w:t xml:space="preserve">The study </w:t>
      </w:r>
      <w:r w:rsidRPr="003F39D7">
        <w:rPr>
          <w:szCs w:val="24"/>
          <w:lang w:val="en-GB"/>
        </w:rPr>
        <w:t xml:space="preserve">opted to test homoscedasticity of the data set variables using the Levene’s test. </w:t>
      </w:r>
    </w:p>
    <w:p w14:paraId="6FA4116A" w14:textId="77777777" w:rsidR="008A567D" w:rsidRPr="003F39D7" w:rsidRDefault="008A567D" w:rsidP="004A57D7">
      <w:pPr>
        <w:rPr>
          <w:szCs w:val="24"/>
          <w:lang w:val="en-GB"/>
        </w:rPr>
      </w:pPr>
    </w:p>
    <w:p w14:paraId="539AACEB" w14:textId="0422A3F5" w:rsidR="00D716C5" w:rsidRPr="003F39D7" w:rsidRDefault="000019EF" w:rsidP="004A57D7">
      <w:pPr>
        <w:rPr>
          <w:szCs w:val="24"/>
          <w:lang w:val="en-GB"/>
        </w:rPr>
      </w:pPr>
      <w:r w:rsidRPr="003F39D7">
        <w:rPr>
          <w:szCs w:val="24"/>
          <w:lang w:val="en-GB"/>
        </w:rPr>
        <w:t>Levene test examined</w:t>
      </w:r>
      <w:r w:rsidR="00D716C5" w:rsidRPr="003F39D7">
        <w:rPr>
          <w:szCs w:val="24"/>
          <w:lang w:val="en-GB"/>
        </w:rPr>
        <w:t xml:space="preserve">  the homogeneity of </w:t>
      </w:r>
      <w:r w:rsidRPr="003F39D7">
        <w:rPr>
          <w:szCs w:val="24"/>
          <w:lang w:val="en-GB"/>
        </w:rPr>
        <w:t xml:space="preserve">the </w:t>
      </w:r>
      <w:r w:rsidR="00D716C5" w:rsidRPr="003F39D7">
        <w:rPr>
          <w:szCs w:val="24"/>
          <w:lang w:val="en-GB"/>
        </w:rPr>
        <w:t>variance across all set</w:t>
      </w:r>
      <w:r w:rsidR="00A434A3">
        <w:rPr>
          <w:szCs w:val="24"/>
          <w:lang w:val="en-GB"/>
        </w:rPr>
        <w:t>s</w:t>
      </w:r>
      <w:r w:rsidR="00D716C5" w:rsidRPr="003F39D7">
        <w:rPr>
          <w:szCs w:val="24"/>
          <w:lang w:val="en-GB"/>
        </w:rPr>
        <w:t xml:space="preserve"> of variables and </w:t>
      </w:r>
      <w:r w:rsidRPr="003F39D7">
        <w:rPr>
          <w:szCs w:val="24"/>
          <w:lang w:val="en-GB"/>
        </w:rPr>
        <w:t xml:space="preserve">             </w:t>
      </w:r>
      <w:r w:rsidR="00D716C5" w:rsidRPr="003F39D7">
        <w:rPr>
          <w:bCs/>
          <w:szCs w:val="24"/>
          <w:lang w:val="en-GB"/>
        </w:rPr>
        <w:t>the null hypothesis that the error varia</w:t>
      </w:r>
      <w:r w:rsidRPr="003F39D7">
        <w:rPr>
          <w:bCs/>
          <w:szCs w:val="24"/>
          <w:lang w:val="en-GB"/>
        </w:rPr>
        <w:t>nce of the dependent variable i</w:t>
      </w:r>
      <w:r w:rsidR="00D716C5" w:rsidRPr="003F39D7">
        <w:rPr>
          <w:bCs/>
          <w:szCs w:val="24"/>
          <w:lang w:val="en-GB"/>
        </w:rPr>
        <w:t xml:space="preserve">s equal across </w:t>
      </w:r>
      <w:r w:rsidRPr="003F39D7">
        <w:rPr>
          <w:bCs/>
          <w:szCs w:val="24"/>
          <w:lang w:val="en-GB"/>
        </w:rPr>
        <w:t xml:space="preserve">     </w:t>
      </w:r>
      <w:r w:rsidR="00D716C5" w:rsidRPr="003F39D7">
        <w:rPr>
          <w:bCs/>
          <w:szCs w:val="24"/>
          <w:lang w:val="en-GB"/>
        </w:rPr>
        <w:t>groups</w:t>
      </w:r>
      <w:r w:rsidR="00D716C5" w:rsidRPr="003F39D7">
        <w:rPr>
          <w:szCs w:val="24"/>
          <w:lang w:val="en-GB"/>
        </w:rPr>
        <w:t xml:space="preserve">; the probability of the presence of homogeneity of </w:t>
      </w:r>
      <w:r w:rsidRPr="003F39D7">
        <w:rPr>
          <w:szCs w:val="24"/>
          <w:lang w:val="en-GB"/>
        </w:rPr>
        <w:t xml:space="preserve">the </w:t>
      </w:r>
      <w:r w:rsidR="00D716C5" w:rsidRPr="003F39D7">
        <w:rPr>
          <w:szCs w:val="24"/>
          <w:lang w:val="en-GB"/>
        </w:rPr>
        <w:t xml:space="preserve">variance was set at p ˃ 0.05. The </w:t>
      </w:r>
      <w:r w:rsidRPr="003F39D7">
        <w:rPr>
          <w:szCs w:val="24"/>
          <w:lang w:val="en-GB"/>
        </w:rPr>
        <w:t xml:space="preserve">     </w:t>
      </w:r>
      <w:r w:rsidR="00D716C5" w:rsidRPr="003F39D7">
        <w:rPr>
          <w:szCs w:val="24"/>
          <w:lang w:val="en-GB"/>
        </w:rPr>
        <w:t xml:space="preserve">Levene test demands that if the p-value was greater than </w:t>
      </w:r>
      <w:r w:rsidR="006C6B05" w:rsidRPr="003F39D7">
        <w:rPr>
          <w:szCs w:val="24"/>
          <w:lang w:val="en-GB"/>
        </w:rPr>
        <w:t>0</w:t>
      </w:r>
      <w:r w:rsidR="00D716C5" w:rsidRPr="003F39D7">
        <w:rPr>
          <w:szCs w:val="24"/>
          <w:lang w:val="en-GB"/>
        </w:rPr>
        <w:t xml:space="preserve">.05 then the variances are not significantly different from each other, therefore the homogeneity assumption of the variance is met and subsequently the null hypothesis is accepted because of the insignificant difference from equality of </w:t>
      </w:r>
      <w:r w:rsidR="00725542" w:rsidRPr="003F39D7">
        <w:rPr>
          <w:szCs w:val="24"/>
          <w:lang w:val="en-GB"/>
        </w:rPr>
        <w:t xml:space="preserve">the </w:t>
      </w:r>
      <w:r w:rsidR="00D716C5" w:rsidRPr="003F39D7">
        <w:rPr>
          <w:szCs w:val="24"/>
          <w:lang w:val="en-GB"/>
        </w:rPr>
        <w:t>variance of the dependent variable</w:t>
      </w:r>
      <w:r w:rsidR="00A434A3">
        <w:rPr>
          <w:szCs w:val="24"/>
          <w:lang w:val="en-GB"/>
        </w:rPr>
        <w:t>s</w:t>
      </w:r>
      <w:r w:rsidR="00D716C5" w:rsidRPr="003F39D7">
        <w:rPr>
          <w:szCs w:val="24"/>
          <w:lang w:val="en-GB"/>
        </w:rPr>
        <w:t xml:space="preserve"> across the groups. </w:t>
      </w:r>
    </w:p>
    <w:p w14:paraId="6FE8832B" w14:textId="77777777" w:rsidR="00D716C5" w:rsidRPr="003F39D7" w:rsidRDefault="00D716C5" w:rsidP="004A57D7">
      <w:pPr>
        <w:rPr>
          <w:szCs w:val="24"/>
          <w:lang w:val="en-GB"/>
        </w:rPr>
      </w:pPr>
    </w:p>
    <w:p w14:paraId="45FCF39E" w14:textId="6613905C" w:rsidR="00D716C5" w:rsidRDefault="00D716C5" w:rsidP="004A57D7">
      <w:pPr>
        <w:rPr>
          <w:szCs w:val="24"/>
          <w:lang w:val="en-GB"/>
        </w:rPr>
      </w:pPr>
      <w:r w:rsidRPr="003F39D7">
        <w:rPr>
          <w:szCs w:val="24"/>
          <w:lang w:val="en-GB"/>
        </w:rPr>
        <w:t xml:space="preserve">On the contrary, the alternative hypothesis is rejected </w:t>
      </w:r>
      <w:r w:rsidR="00725542" w:rsidRPr="003F39D7">
        <w:rPr>
          <w:szCs w:val="24"/>
          <w:lang w:val="en-GB"/>
        </w:rPr>
        <w:t xml:space="preserve">and the </w:t>
      </w:r>
      <w:r w:rsidRPr="003F39D7">
        <w:rPr>
          <w:szCs w:val="24"/>
          <w:lang w:val="en-GB"/>
        </w:rPr>
        <w:t xml:space="preserve">reason being significant difference of the homogeneity of </w:t>
      </w:r>
      <w:r w:rsidR="00725542" w:rsidRPr="003F39D7">
        <w:rPr>
          <w:szCs w:val="24"/>
          <w:lang w:val="en-GB"/>
        </w:rPr>
        <w:t xml:space="preserve">the </w:t>
      </w:r>
      <w:r w:rsidRPr="003F39D7">
        <w:rPr>
          <w:szCs w:val="24"/>
          <w:lang w:val="en-GB"/>
        </w:rPr>
        <w:t>variance of errors of the variables. The statistical values indicate</w:t>
      </w:r>
      <w:r w:rsidR="0068452A">
        <w:rPr>
          <w:szCs w:val="24"/>
          <w:lang w:val="en-GB"/>
        </w:rPr>
        <w:t xml:space="preserve"> a</w:t>
      </w:r>
      <w:r w:rsidRPr="003F39D7">
        <w:rPr>
          <w:szCs w:val="24"/>
          <w:lang w:val="en-GB"/>
        </w:rPr>
        <w:t xml:space="preserve"> p-value </w:t>
      </w:r>
      <w:r w:rsidR="0068452A">
        <w:rPr>
          <w:szCs w:val="24"/>
          <w:lang w:val="en-GB"/>
        </w:rPr>
        <w:t>of</w:t>
      </w:r>
      <w:r w:rsidR="0068452A" w:rsidRPr="003F39D7">
        <w:rPr>
          <w:szCs w:val="24"/>
          <w:lang w:val="en-GB"/>
        </w:rPr>
        <w:t xml:space="preserve"> </w:t>
      </w:r>
      <w:r w:rsidRPr="003F39D7">
        <w:rPr>
          <w:szCs w:val="24"/>
          <w:lang w:val="en-GB"/>
        </w:rPr>
        <w:t xml:space="preserve">0.646, which is considerably greater than 0.05, as indicated in </w:t>
      </w:r>
      <w:r w:rsidR="00A629A5" w:rsidRPr="003F39D7">
        <w:rPr>
          <w:szCs w:val="24"/>
          <w:lang w:val="en-GB"/>
        </w:rPr>
        <w:t>T</w:t>
      </w:r>
      <w:r w:rsidRPr="003F39D7">
        <w:rPr>
          <w:szCs w:val="24"/>
          <w:lang w:val="en-GB"/>
        </w:rPr>
        <w:t>able 4.</w:t>
      </w:r>
      <w:r w:rsidR="00A629A5" w:rsidRPr="003F39D7">
        <w:rPr>
          <w:szCs w:val="24"/>
          <w:lang w:val="en-GB"/>
        </w:rPr>
        <w:t>9</w:t>
      </w:r>
      <w:r w:rsidRPr="003F39D7">
        <w:rPr>
          <w:szCs w:val="24"/>
          <w:lang w:val="en-GB"/>
        </w:rPr>
        <w:t xml:space="preserve">. This is evidence of </w:t>
      </w:r>
      <w:r w:rsidR="0068452A">
        <w:rPr>
          <w:szCs w:val="24"/>
          <w:lang w:val="en-GB"/>
        </w:rPr>
        <w:t>the</w:t>
      </w:r>
      <w:r w:rsidRPr="003F39D7">
        <w:rPr>
          <w:szCs w:val="24"/>
          <w:lang w:val="en-GB"/>
        </w:rPr>
        <w:t xml:space="preserve"> equal variance across the levels of </w:t>
      </w:r>
      <w:r w:rsidR="00725542" w:rsidRPr="003F39D7">
        <w:rPr>
          <w:szCs w:val="24"/>
          <w:lang w:val="en-GB"/>
        </w:rPr>
        <w:t xml:space="preserve"> </w:t>
      </w:r>
      <w:r w:rsidRPr="003F39D7">
        <w:rPr>
          <w:szCs w:val="24"/>
          <w:lang w:val="en-GB"/>
        </w:rPr>
        <w:t xml:space="preserve">independent variables and implied that homoscedasticity of the variables </w:t>
      </w:r>
      <w:r w:rsidR="0068452A" w:rsidRPr="003F39D7">
        <w:rPr>
          <w:szCs w:val="24"/>
          <w:lang w:val="en-GB"/>
        </w:rPr>
        <w:t>was</w:t>
      </w:r>
      <w:r w:rsidR="0068452A">
        <w:rPr>
          <w:szCs w:val="24"/>
          <w:lang w:val="en-GB"/>
        </w:rPr>
        <w:t xml:space="preserve"> not</w:t>
      </w:r>
      <w:r w:rsidR="0068452A" w:rsidRPr="003F39D7">
        <w:rPr>
          <w:szCs w:val="24"/>
          <w:lang w:val="en-GB"/>
        </w:rPr>
        <w:t xml:space="preserve"> </w:t>
      </w:r>
      <w:r w:rsidRPr="003F39D7">
        <w:rPr>
          <w:szCs w:val="24"/>
          <w:lang w:val="en-GB"/>
        </w:rPr>
        <w:t xml:space="preserve">violated. </w:t>
      </w:r>
    </w:p>
    <w:p w14:paraId="6EB0CBAB" w14:textId="77777777" w:rsidR="00B81FC7" w:rsidRPr="003F39D7" w:rsidRDefault="00B81FC7" w:rsidP="004A57D7">
      <w:pPr>
        <w:rPr>
          <w:szCs w:val="24"/>
          <w:lang w:val="en-GB"/>
        </w:rPr>
      </w:pPr>
    </w:p>
    <w:p w14:paraId="141ADCED" w14:textId="01F37A83" w:rsidR="00D716C5" w:rsidRPr="003F39D7" w:rsidRDefault="00D716C5" w:rsidP="00B81FC7">
      <w:pPr>
        <w:spacing w:line="360" w:lineRule="auto"/>
        <w:rPr>
          <w:b/>
          <w:bCs/>
          <w:szCs w:val="24"/>
          <w:lang w:val="en-GB"/>
        </w:rPr>
      </w:pPr>
      <w:r w:rsidRPr="003F39D7">
        <w:rPr>
          <w:b/>
          <w:bCs/>
          <w:szCs w:val="24"/>
          <w:lang w:val="en-GB"/>
        </w:rPr>
        <w:t>Table 4.</w:t>
      </w:r>
      <w:r w:rsidR="002211BB" w:rsidRPr="003F39D7">
        <w:rPr>
          <w:b/>
          <w:bCs/>
          <w:szCs w:val="24"/>
          <w:lang w:val="en-GB"/>
        </w:rPr>
        <w:t>9</w:t>
      </w:r>
      <w:r w:rsidRPr="003F39D7">
        <w:rPr>
          <w:b/>
          <w:bCs/>
          <w:szCs w:val="24"/>
          <w:lang w:val="en-GB"/>
        </w:rPr>
        <w:t>:</w:t>
      </w:r>
      <w:r w:rsidR="00B81FC7">
        <w:rPr>
          <w:b/>
          <w:bCs/>
          <w:szCs w:val="24"/>
          <w:lang w:val="en-GB"/>
        </w:rPr>
        <w:t xml:space="preserve"> </w:t>
      </w:r>
      <w:r w:rsidRPr="003F39D7">
        <w:rPr>
          <w:b/>
          <w:bCs/>
          <w:szCs w:val="24"/>
          <w:lang w:val="en-GB"/>
        </w:rPr>
        <w:t>Levene's Test of Equality of Error Variances</w:t>
      </w:r>
      <w:r w:rsidRPr="003F39D7">
        <w:rPr>
          <w:b/>
          <w:bCs/>
          <w:szCs w:val="24"/>
          <w:vertAlign w:val="superscript"/>
          <w:lang w:val="en-GB"/>
        </w:rPr>
        <w:t>a</w:t>
      </w:r>
      <w:r w:rsidR="003B1A64" w:rsidRPr="003F39D7">
        <w:rPr>
          <w:b/>
          <w:bCs/>
          <w:szCs w:val="24"/>
          <w:vertAlign w:val="superscript"/>
          <w:lang w:val="en-GB"/>
        </w:rPr>
        <w:fldChar w:fldCharType="begin"/>
      </w:r>
      <w:r w:rsidR="003B1A64" w:rsidRPr="003F39D7">
        <w:rPr>
          <w:szCs w:val="24"/>
          <w:lang w:val="en-GB"/>
        </w:rPr>
        <w:instrText xml:space="preserve"> TC "</w:instrText>
      </w:r>
      <w:bookmarkStart w:id="410" w:name="_Toc157525699"/>
      <w:bookmarkStart w:id="411" w:name="_Toc211861318"/>
      <w:r w:rsidR="003B1A64" w:rsidRPr="003F39D7">
        <w:rPr>
          <w:b/>
          <w:bCs/>
          <w:szCs w:val="24"/>
          <w:lang w:val="en-GB"/>
        </w:rPr>
        <w:instrText xml:space="preserve">Table 4.9: </w:instrText>
      </w:r>
      <w:r w:rsidR="003B1A64" w:rsidRPr="003F39D7">
        <w:rPr>
          <w:b/>
          <w:bCs/>
          <w:szCs w:val="24"/>
          <w:lang w:val="en-GB"/>
        </w:rPr>
        <w:tab/>
        <w:instrText>Levene's Test of Equality of Error Variances</w:instrText>
      </w:r>
      <w:r w:rsidR="003B1A64" w:rsidRPr="003F39D7">
        <w:rPr>
          <w:b/>
          <w:bCs/>
          <w:szCs w:val="24"/>
          <w:vertAlign w:val="superscript"/>
          <w:lang w:val="en-GB"/>
        </w:rPr>
        <w:instrText>a</w:instrText>
      </w:r>
      <w:bookmarkEnd w:id="410"/>
      <w:bookmarkEnd w:id="411"/>
      <w:r w:rsidR="003B1A64" w:rsidRPr="003F39D7">
        <w:rPr>
          <w:szCs w:val="24"/>
          <w:lang w:val="en-GB"/>
        </w:rPr>
        <w:instrText xml:space="preserve">" \f T \l "1" </w:instrText>
      </w:r>
      <w:r w:rsidR="003B1A64" w:rsidRPr="003F39D7">
        <w:rPr>
          <w:b/>
          <w:bCs/>
          <w:szCs w:val="24"/>
          <w:vertAlign w:val="superscript"/>
          <w:lang w:val="en-GB"/>
        </w:rPr>
        <w:fldChar w:fldCharType="end"/>
      </w:r>
    </w:p>
    <w:tbl>
      <w:tblPr>
        <w:tblW w:w="9011" w:type="dxa"/>
        <w:tblLayout w:type="fixed"/>
        <w:tblCellMar>
          <w:left w:w="0" w:type="dxa"/>
          <w:right w:w="0" w:type="dxa"/>
        </w:tblCellMar>
        <w:tblLook w:val="0000" w:firstRow="0" w:lastRow="0" w:firstColumn="0" w:lastColumn="0" w:noHBand="0" w:noVBand="0"/>
      </w:tblPr>
      <w:tblGrid>
        <w:gridCol w:w="2250"/>
        <w:gridCol w:w="2250"/>
        <w:gridCol w:w="2252"/>
        <w:gridCol w:w="2259"/>
      </w:tblGrid>
      <w:tr w:rsidR="00E36169" w:rsidRPr="00B81FC7" w14:paraId="0A87528A" w14:textId="77777777" w:rsidTr="00B81FC7">
        <w:trPr>
          <w:cantSplit/>
          <w:trHeight w:val="367"/>
        </w:trPr>
        <w:tc>
          <w:tcPr>
            <w:tcW w:w="9011" w:type="dxa"/>
            <w:gridSpan w:val="4"/>
            <w:tcBorders>
              <w:top w:val="single" w:sz="4" w:space="0" w:color="auto"/>
              <w:bottom w:val="single" w:sz="4" w:space="0" w:color="auto"/>
            </w:tcBorders>
            <w:shd w:val="clear" w:color="auto" w:fill="FFFFFF"/>
            <w:vAlign w:val="bottom"/>
          </w:tcPr>
          <w:p w14:paraId="678F9656" w14:textId="09F05672" w:rsidR="00D716C5" w:rsidRPr="00B81FC7" w:rsidRDefault="00D716C5" w:rsidP="001B6702">
            <w:pPr>
              <w:spacing w:line="240" w:lineRule="auto"/>
              <w:rPr>
                <w:bCs/>
                <w:sz w:val="22"/>
                <w:lang w:val="en-GB"/>
              </w:rPr>
            </w:pPr>
            <w:r w:rsidRPr="00B81FC7">
              <w:rPr>
                <w:bCs/>
                <w:sz w:val="22"/>
                <w:lang w:val="en-GB"/>
              </w:rPr>
              <w:t>Dependent Variable: FP</w:t>
            </w:r>
          </w:p>
        </w:tc>
      </w:tr>
      <w:tr w:rsidR="00E36169" w:rsidRPr="00B81FC7" w14:paraId="6E3EE129" w14:textId="77777777" w:rsidTr="00B81FC7">
        <w:trPr>
          <w:cantSplit/>
          <w:trHeight w:val="347"/>
        </w:trPr>
        <w:tc>
          <w:tcPr>
            <w:tcW w:w="2250" w:type="dxa"/>
            <w:tcBorders>
              <w:top w:val="single" w:sz="4" w:space="0" w:color="auto"/>
              <w:bottom w:val="single" w:sz="4" w:space="0" w:color="auto"/>
            </w:tcBorders>
            <w:shd w:val="clear" w:color="auto" w:fill="FFFFFF"/>
          </w:tcPr>
          <w:p w14:paraId="04761DD3" w14:textId="77777777" w:rsidR="00D716C5" w:rsidRPr="00B81FC7" w:rsidRDefault="00D716C5" w:rsidP="001B6702">
            <w:pPr>
              <w:spacing w:line="240" w:lineRule="auto"/>
              <w:rPr>
                <w:bCs/>
                <w:sz w:val="22"/>
                <w:lang w:val="en-GB"/>
              </w:rPr>
            </w:pPr>
            <w:r w:rsidRPr="00B81FC7">
              <w:rPr>
                <w:bCs/>
                <w:sz w:val="22"/>
                <w:lang w:val="en-GB"/>
              </w:rPr>
              <w:t>F</w:t>
            </w:r>
          </w:p>
        </w:tc>
        <w:tc>
          <w:tcPr>
            <w:tcW w:w="2250" w:type="dxa"/>
            <w:tcBorders>
              <w:top w:val="single" w:sz="4" w:space="0" w:color="auto"/>
              <w:bottom w:val="single" w:sz="4" w:space="0" w:color="auto"/>
            </w:tcBorders>
            <w:shd w:val="clear" w:color="auto" w:fill="FFFFFF"/>
          </w:tcPr>
          <w:p w14:paraId="4262E924" w14:textId="77777777" w:rsidR="00D716C5" w:rsidRPr="00B81FC7" w:rsidRDefault="00D716C5" w:rsidP="001B6702">
            <w:pPr>
              <w:spacing w:line="240" w:lineRule="auto"/>
              <w:rPr>
                <w:bCs/>
                <w:sz w:val="22"/>
                <w:lang w:val="en-GB"/>
              </w:rPr>
            </w:pPr>
            <w:r w:rsidRPr="00B81FC7">
              <w:rPr>
                <w:bCs/>
                <w:sz w:val="22"/>
                <w:lang w:val="en-GB"/>
              </w:rPr>
              <w:t>df1</w:t>
            </w:r>
          </w:p>
        </w:tc>
        <w:tc>
          <w:tcPr>
            <w:tcW w:w="2252" w:type="dxa"/>
            <w:tcBorders>
              <w:top w:val="single" w:sz="4" w:space="0" w:color="auto"/>
              <w:bottom w:val="single" w:sz="4" w:space="0" w:color="auto"/>
            </w:tcBorders>
            <w:shd w:val="clear" w:color="auto" w:fill="FFFFFF"/>
          </w:tcPr>
          <w:p w14:paraId="6796DA79" w14:textId="77777777" w:rsidR="00D716C5" w:rsidRPr="00B81FC7" w:rsidRDefault="00D716C5" w:rsidP="001B6702">
            <w:pPr>
              <w:spacing w:line="240" w:lineRule="auto"/>
              <w:rPr>
                <w:bCs/>
                <w:sz w:val="22"/>
                <w:lang w:val="en-GB"/>
              </w:rPr>
            </w:pPr>
            <w:r w:rsidRPr="00B81FC7">
              <w:rPr>
                <w:bCs/>
                <w:sz w:val="22"/>
                <w:lang w:val="en-GB"/>
              </w:rPr>
              <w:t>df2</w:t>
            </w:r>
          </w:p>
        </w:tc>
        <w:tc>
          <w:tcPr>
            <w:tcW w:w="2259" w:type="dxa"/>
            <w:tcBorders>
              <w:top w:val="single" w:sz="4" w:space="0" w:color="auto"/>
              <w:bottom w:val="single" w:sz="4" w:space="0" w:color="auto"/>
            </w:tcBorders>
            <w:shd w:val="clear" w:color="auto" w:fill="FFFFFF"/>
          </w:tcPr>
          <w:p w14:paraId="21485057" w14:textId="77777777" w:rsidR="00D716C5" w:rsidRPr="00B81FC7" w:rsidRDefault="00D716C5" w:rsidP="001B6702">
            <w:pPr>
              <w:spacing w:line="240" w:lineRule="auto"/>
              <w:rPr>
                <w:bCs/>
                <w:sz w:val="22"/>
                <w:lang w:val="en-GB"/>
              </w:rPr>
            </w:pPr>
            <w:r w:rsidRPr="00B81FC7">
              <w:rPr>
                <w:bCs/>
                <w:sz w:val="22"/>
                <w:lang w:val="en-GB"/>
              </w:rPr>
              <w:t>Sig.</w:t>
            </w:r>
          </w:p>
        </w:tc>
      </w:tr>
      <w:tr w:rsidR="00E36169" w:rsidRPr="00B81FC7" w14:paraId="054E52AC" w14:textId="77777777" w:rsidTr="00B81FC7">
        <w:trPr>
          <w:cantSplit/>
          <w:trHeight w:val="347"/>
        </w:trPr>
        <w:tc>
          <w:tcPr>
            <w:tcW w:w="2250" w:type="dxa"/>
            <w:tcBorders>
              <w:top w:val="single" w:sz="4" w:space="0" w:color="auto"/>
              <w:bottom w:val="single" w:sz="4" w:space="0" w:color="auto"/>
            </w:tcBorders>
            <w:shd w:val="clear" w:color="auto" w:fill="FFFFFF"/>
            <w:vAlign w:val="center"/>
          </w:tcPr>
          <w:p w14:paraId="7D50CDA3" w14:textId="77777777" w:rsidR="00D716C5" w:rsidRPr="00B81FC7" w:rsidRDefault="00D716C5" w:rsidP="001B6702">
            <w:pPr>
              <w:spacing w:line="240" w:lineRule="auto"/>
              <w:rPr>
                <w:bCs/>
                <w:sz w:val="22"/>
                <w:lang w:val="en-GB"/>
              </w:rPr>
            </w:pPr>
            <w:r w:rsidRPr="00B81FC7">
              <w:rPr>
                <w:bCs/>
                <w:sz w:val="22"/>
                <w:lang w:val="en-GB"/>
              </w:rPr>
              <w:t>.937</w:t>
            </w:r>
          </w:p>
        </w:tc>
        <w:tc>
          <w:tcPr>
            <w:tcW w:w="2250" w:type="dxa"/>
            <w:tcBorders>
              <w:top w:val="single" w:sz="4" w:space="0" w:color="auto"/>
              <w:bottom w:val="single" w:sz="4" w:space="0" w:color="auto"/>
            </w:tcBorders>
            <w:shd w:val="clear" w:color="auto" w:fill="FFFFFF"/>
            <w:vAlign w:val="center"/>
          </w:tcPr>
          <w:p w14:paraId="1FEDEE36" w14:textId="77777777" w:rsidR="00D716C5" w:rsidRPr="00B81FC7" w:rsidRDefault="00D716C5" w:rsidP="001B6702">
            <w:pPr>
              <w:spacing w:line="240" w:lineRule="auto"/>
              <w:rPr>
                <w:bCs/>
                <w:sz w:val="22"/>
                <w:lang w:val="en-GB"/>
              </w:rPr>
            </w:pPr>
            <w:r w:rsidRPr="00B81FC7">
              <w:rPr>
                <w:bCs/>
                <w:sz w:val="22"/>
                <w:lang w:val="en-GB"/>
              </w:rPr>
              <w:t>215</w:t>
            </w:r>
          </w:p>
        </w:tc>
        <w:tc>
          <w:tcPr>
            <w:tcW w:w="2252" w:type="dxa"/>
            <w:tcBorders>
              <w:top w:val="single" w:sz="4" w:space="0" w:color="auto"/>
              <w:bottom w:val="single" w:sz="4" w:space="0" w:color="auto"/>
            </w:tcBorders>
            <w:shd w:val="clear" w:color="auto" w:fill="FFFFFF"/>
            <w:vAlign w:val="center"/>
          </w:tcPr>
          <w:p w14:paraId="05D85B2C" w14:textId="77777777" w:rsidR="00D716C5" w:rsidRPr="00B81FC7" w:rsidRDefault="00D716C5" w:rsidP="001B6702">
            <w:pPr>
              <w:spacing w:line="240" w:lineRule="auto"/>
              <w:rPr>
                <w:bCs/>
                <w:sz w:val="22"/>
                <w:lang w:val="en-GB"/>
              </w:rPr>
            </w:pPr>
            <w:r w:rsidRPr="00B81FC7">
              <w:rPr>
                <w:bCs/>
                <w:sz w:val="22"/>
                <w:lang w:val="en-GB"/>
              </w:rPr>
              <w:t>74</w:t>
            </w:r>
          </w:p>
        </w:tc>
        <w:tc>
          <w:tcPr>
            <w:tcW w:w="2259" w:type="dxa"/>
            <w:tcBorders>
              <w:top w:val="single" w:sz="4" w:space="0" w:color="auto"/>
              <w:bottom w:val="single" w:sz="4" w:space="0" w:color="auto"/>
            </w:tcBorders>
            <w:shd w:val="clear" w:color="auto" w:fill="FFFFFF"/>
            <w:vAlign w:val="center"/>
          </w:tcPr>
          <w:p w14:paraId="582E5A62" w14:textId="77777777" w:rsidR="00D716C5" w:rsidRPr="00B81FC7" w:rsidRDefault="00D716C5" w:rsidP="001B6702">
            <w:pPr>
              <w:spacing w:line="240" w:lineRule="auto"/>
              <w:rPr>
                <w:bCs/>
                <w:sz w:val="22"/>
                <w:lang w:val="en-GB"/>
              </w:rPr>
            </w:pPr>
            <w:r w:rsidRPr="00B81FC7">
              <w:rPr>
                <w:bCs/>
                <w:sz w:val="22"/>
                <w:lang w:val="en-GB"/>
              </w:rPr>
              <w:t>.646</w:t>
            </w:r>
          </w:p>
        </w:tc>
      </w:tr>
      <w:tr w:rsidR="00E36169" w:rsidRPr="00B81FC7" w14:paraId="57B0CBAA" w14:textId="77777777" w:rsidTr="00B81FC7">
        <w:trPr>
          <w:cantSplit/>
          <w:trHeight w:val="314"/>
        </w:trPr>
        <w:tc>
          <w:tcPr>
            <w:tcW w:w="9011" w:type="dxa"/>
            <w:gridSpan w:val="4"/>
            <w:tcBorders>
              <w:top w:val="single" w:sz="4" w:space="0" w:color="auto"/>
            </w:tcBorders>
            <w:shd w:val="clear" w:color="auto" w:fill="FFFFFF"/>
          </w:tcPr>
          <w:p w14:paraId="59B6DFB3" w14:textId="3A1BAE9D" w:rsidR="00D716C5" w:rsidRPr="00B81FC7" w:rsidRDefault="00D716C5" w:rsidP="00D474FD">
            <w:pPr>
              <w:spacing w:line="240" w:lineRule="auto"/>
              <w:rPr>
                <w:bCs/>
                <w:sz w:val="22"/>
                <w:lang w:val="en-GB"/>
              </w:rPr>
            </w:pPr>
            <w:r w:rsidRPr="00B81FC7">
              <w:rPr>
                <w:bCs/>
                <w:sz w:val="22"/>
                <w:lang w:val="en-GB"/>
              </w:rPr>
              <w:t>a. Design: Intercept + IRA + IRC + IKP + IRA * IRC + IRA * IKP + IRC * IKP + IRA * IRC * IKP</w:t>
            </w:r>
          </w:p>
        </w:tc>
      </w:tr>
    </w:tbl>
    <w:p w14:paraId="05FD9D7C" w14:textId="075A16FD" w:rsidR="002A65F0" w:rsidRPr="003F39D7" w:rsidRDefault="00D716C5" w:rsidP="00EC5F88">
      <w:pPr>
        <w:rPr>
          <w:bCs/>
          <w:szCs w:val="24"/>
          <w:lang w:val="en-GB"/>
        </w:rPr>
      </w:pPr>
      <w:r w:rsidRPr="003F39D7">
        <w:rPr>
          <w:b/>
          <w:bCs/>
          <w:szCs w:val="24"/>
          <w:lang w:val="en-GB"/>
        </w:rPr>
        <w:t>Source:</w:t>
      </w:r>
      <w:r w:rsidR="00A60EA0" w:rsidRPr="003F39D7">
        <w:rPr>
          <w:bCs/>
          <w:szCs w:val="24"/>
          <w:lang w:val="en-GB"/>
        </w:rPr>
        <w:t xml:space="preserve"> F</w:t>
      </w:r>
      <w:r w:rsidRPr="003F39D7">
        <w:rPr>
          <w:bCs/>
          <w:szCs w:val="24"/>
          <w:lang w:val="en-GB"/>
        </w:rPr>
        <w:t xml:space="preserve">ield data, 2023 </w:t>
      </w:r>
    </w:p>
    <w:p w14:paraId="3998562A" w14:textId="26A2B61D" w:rsidR="00D716C5" w:rsidRPr="00E0772D" w:rsidRDefault="00D716C5">
      <w:pPr>
        <w:pStyle w:val="Heading1"/>
        <w:numPr>
          <w:ilvl w:val="3"/>
          <w:numId w:val="17"/>
        </w:numPr>
        <w:ind w:left="709"/>
        <w:rPr>
          <w:bCs/>
          <w:lang w:val="en-GB"/>
        </w:rPr>
      </w:pPr>
      <w:bookmarkStart w:id="412" w:name="_Toc211860876"/>
      <w:bookmarkStart w:id="413" w:name="_Toc211885971"/>
      <w:r w:rsidRPr="00E0772D">
        <w:rPr>
          <w:bCs/>
          <w:lang w:val="en-GB"/>
        </w:rPr>
        <w:lastRenderedPageBreak/>
        <w:t>Multicollinearity</w:t>
      </w:r>
      <w:bookmarkEnd w:id="412"/>
      <w:bookmarkEnd w:id="413"/>
      <w:r w:rsidR="003B1A64" w:rsidRPr="00E0772D">
        <w:rPr>
          <w:bCs/>
          <w:lang w:val="en-GB"/>
        </w:rPr>
        <w:fldChar w:fldCharType="begin"/>
      </w:r>
      <w:r w:rsidR="003B1A64" w:rsidRPr="00E0772D">
        <w:rPr>
          <w:bCs/>
          <w:lang w:val="en-GB"/>
        </w:rPr>
        <w:instrText xml:space="preserve"> TC "</w:instrText>
      </w:r>
      <w:bookmarkStart w:id="414" w:name="_Toc211288966"/>
      <w:r w:rsidR="003B1A64" w:rsidRPr="00E0772D">
        <w:rPr>
          <w:bCs/>
          <w:lang w:val="en-GB"/>
        </w:rPr>
        <w:instrText xml:space="preserve">4.8.5 </w:instrText>
      </w:r>
      <w:r w:rsidR="003B1A64" w:rsidRPr="00E0772D">
        <w:rPr>
          <w:bCs/>
          <w:lang w:val="en-GB"/>
        </w:rPr>
        <w:tab/>
        <w:instrText>Multicollinearity</w:instrText>
      </w:r>
      <w:bookmarkEnd w:id="414"/>
      <w:r w:rsidR="003B1A64" w:rsidRPr="00E0772D">
        <w:rPr>
          <w:bCs/>
          <w:lang w:val="en-GB"/>
        </w:rPr>
        <w:instrText xml:space="preserve">" \f C \l "1" </w:instrText>
      </w:r>
      <w:r w:rsidR="003B1A64" w:rsidRPr="00E0772D">
        <w:rPr>
          <w:bCs/>
          <w:lang w:val="en-GB"/>
        </w:rPr>
        <w:fldChar w:fldCharType="end"/>
      </w:r>
      <w:r w:rsidR="00757ACF" w:rsidRPr="00E0772D">
        <w:rPr>
          <w:bCs/>
          <w:lang w:val="en-GB"/>
        </w:rPr>
        <w:t xml:space="preserve"> </w:t>
      </w:r>
    </w:p>
    <w:p w14:paraId="3A384900" w14:textId="267017C1" w:rsidR="00077C76" w:rsidRPr="003F39D7" w:rsidRDefault="00D716C5" w:rsidP="004A57D7">
      <w:pPr>
        <w:rPr>
          <w:szCs w:val="24"/>
          <w:lang w:val="en-GB"/>
        </w:rPr>
      </w:pPr>
      <w:r w:rsidRPr="003F39D7">
        <w:rPr>
          <w:szCs w:val="24"/>
          <w:lang w:val="en-GB"/>
        </w:rPr>
        <w:t xml:space="preserve">Multicollinearity is a phenomenon when two or more predictor variables (independent variables) show a </w:t>
      </w:r>
      <w:r w:rsidR="004403B6" w:rsidRPr="003F39D7">
        <w:rPr>
          <w:szCs w:val="24"/>
          <w:lang w:val="en-GB"/>
        </w:rPr>
        <w:t xml:space="preserve">very </w:t>
      </w:r>
      <w:r w:rsidRPr="003F39D7">
        <w:rPr>
          <w:szCs w:val="24"/>
          <w:lang w:val="en-GB"/>
        </w:rPr>
        <w:t xml:space="preserve">high correlation </w:t>
      </w:r>
      <w:r w:rsidR="00757ACF" w:rsidRPr="003F39D7">
        <w:rPr>
          <w:szCs w:val="24"/>
          <w:lang w:val="en-GB"/>
        </w:rPr>
        <w:t>(</w:t>
      </w:r>
      <w:r w:rsidR="00DE1C60" w:rsidRPr="003F39D7">
        <w:rPr>
          <w:szCs w:val="24"/>
          <w:lang w:val="en-GB"/>
        </w:rPr>
        <w:t>Giao</w:t>
      </w:r>
      <w:r w:rsidR="00757ACF" w:rsidRPr="003F39D7">
        <w:rPr>
          <w:szCs w:val="24"/>
          <w:lang w:val="en-GB"/>
        </w:rPr>
        <w:t xml:space="preserve"> </w:t>
      </w:r>
      <w:r w:rsidR="00DE1C60" w:rsidRPr="003F39D7">
        <w:rPr>
          <w:szCs w:val="24"/>
          <w:lang w:val="en-GB"/>
        </w:rPr>
        <w:t xml:space="preserve"> </w:t>
      </w:r>
      <w:r w:rsidR="00DE1C60" w:rsidRPr="003F39D7">
        <w:rPr>
          <w:i/>
          <w:iCs/>
          <w:szCs w:val="24"/>
          <w:lang w:val="en-GB"/>
        </w:rPr>
        <w:t>et al.</w:t>
      </w:r>
      <w:r w:rsidR="00757ACF" w:rsidRPr="003F39D7">
        <w:rPr>
          <w:i/>
          <w:iCs/>
          <w:szCs w:val="24"/>
          <w:lang w:val="en-GB"/>
        </w:rPr>
        <w:t>,</w:t>
      </w:r>
      <w:r w:rsidR="00757ACF" w:rsidRPr="003F39D7">
        <w:rPr>
          <w:szCs w:val="24"/>
          <w:lang w:val="en-GB"/>
        </w:rPr>
        <w:t xml:space="preserve"> 2021</w:t>
      </w:r>
      <w:r w:rsidRPr="003F39D7">
        <w:rPr>
          <w:szCs w:val="24"/>
          <w:lang w:val="en-GB"/>
        </w:rPr>
        <w:t>). Whenever,  variables are highly correlated</w:t>
      </w:r>
      <w:r w:rsidR="003338F5">
        <w:rPr>
          <w:szCs w:val="24"/>
          <w:lang w:val="en-GB"/>
        </w:rPr>
        <w:t>,</w:t>
      </w:r>
      <w:r w:rsidRPr="003F39D7">
        <w:rPr>
          <w:szCs w:val="24"/>
          <w:lang w:val="en-GB"/>
        </w:rPr>
        <w:t xml:space="preserve"> it </w:t>
      </w:r>
      <w:r w:rsidR="003338F5">
        <w:rPr>
          <w:szCs w:val="24"/>
          <w:lang w:val="en-GB"/>
        </w:rPr>
        <w:t>is</w:t>
      </w:r>
      <w:r w:rsidRPr="003F39D7">
        <w:rPr>
          <w:szCs w:val="24"/>
          <w:lang w:val="en-GB"/>
        </w:rPr>
        <w:t xml:space="preserve"> difficult to determine with precision</w:t>
      </w:r>
      <w:r w:rsidR="006D7164" w:rsidRPr="003F39D7">
        <w:rPr>
          <w:szCs w:val="24"/>
          <w:lang w:val="en-GB"/>
        </w:rPr>
        <w:t xml:space="preserve"> the</w:t>
      </w:r>
      <w:r w:rsidRPr="003F39D7">
        <w:rPr>
          <w:szCs w:val="24"/>
          <w:lang w:val="en-GB"/>
        </w:rPr>
        <w:t xml:space="preserve"> individual influence of each variable on the dependent variable and </w:t>
      </w:r>
      <w:r w:rsidR="001B69D6" w:rsidRPr="003F39D7">
        <w:rPr>
          <w:szCs w:val="24"/>
          <w:lang w:val="en-GB"/>
        </w:rPr>
        <w:t>subsequently</w:t>
      </w:r>
      <w:r w:rsidR="004403B6" w:rsidRPr="003F39D7">
        <w:rPr>
          <w:szCs w:val="24"/>
          <w:lang w:val="en-GB"/>
        </w:rPr>
        <w:t xml:space="preserve"> render</w:t>
      </w:r>
      <w:r w:rsidR="006C6B05" w:rsidRPr="003F39D7">
        <w:rPr>
          <w:szCs w:val="24"/>
          <w:lang w:val="en-GB"/>
        </w:rPr>
        <w:t xml:space="preserve"> the statistical inferences</w:t>
      </w:r>
      <w:r w:rsidR="004403B6" w:rsidRPr="003F39D7">
        <w:rPr>
          <w:szCs w:val="24"/>
          <w:lang w:val="en-GB"/>
        </w:rPr>
        <w:t xml:space="preserve"> </w:t>
      </w:r>
      <w:r w:rsidR="003338F5">
        <w:rPr>
          <w:szCs w:val="24"/>
          <w:lang w:val="en-GB"/>
        </w:rPr>
        <w:t>as</w:t>
      </w:r>
      <w:r w:rsidR="003338F5" w:rsidRPr="003F39D7">
        <w:rPr>
          <w:szCs w:val="24"/>
          <w:lang w:val="en-GB"/>
        </w:rPr>
        <w:t xml:space="preserve"> </w:t>
      </w:r>
      <w:r w:rsidR="003338F5">
        <w:rPr>
          <w:szCs w:val="24"/>
          <w:lang w:val="en-GB"/>
        </w:rPr>
        <w:t>unr</w:t>
      </w:r>
      <w:r w:rsidR="003338F5" w:rsidRPr="003F39D7">
        <w:rPr>
          <w:szCs w:val="24"/>
          <w:lang w:val="en-GB"/>
        </w:rPr>
        <w:t>eliable</w:t>
      </w:r>
      <w:r w:rsidR="002175D9" w:rsidRPr="003F39D7">
        <w:rPr>
          <w:szCs w:val="24"/>
          <w:lang w:val="en-GB"/>
        </w:rPr>
        <w:t>.</w:t>
      </w:r>
      <w:r w:rsidR="00A629A5" w:rsidRPr="003F39D7">
        <w:rPr>
          <w:szCs w:val="24"/>
          <w:lang w:val="en-GB"/>
        </w:rPr>
        <w:t xml:space="preserve">  In order t</w:t>
      </w:r>
      <w:r w:rsidR="00147CAC" w:rsidRPr="003F39D7">
        <w:rPr>
          <w:szCs w:val="24"/>
          <w:lang w:val="en-GB"/>
        </w:rPr>
        <w:t xml:space="preserve">o determine the absence of </w:t>
      </w:r>
      <w:r w:rsidR="006C6B05" w:rsidRPr="003F39D7">
        <w:rPr>
          <w:szCs w:val="24"/>
          <w:lang w:val="en-GB"/>
        </w:rPr>
        <w:t xml:space="preserve"> </w:t>
      </w:r>
      <w:r w:rsidR="00147CAC" w:rsidRPr="003F39D7">
        <w:rPr>
          <w:szCs w:val="24"/>
          <w:lang w:val="en-GB"/>
        </w:rPr>
        <w:t xml:space="preserve">multicollinearity among the variables, the </w:t>
      </w:r>
      <w:r w:rsidR="005F6C92" w:rsidRPr="003F39D7">
        <w:rPr>
          <w:szCs w:val="24"/>
          <w:lang w:val="en-GB"/>
        </w:rPr>
        <w:t>study</w:t>
      </w:r>
      <w:r w:rsidR="007874BC" w:rsidRPr="003F39D7">
        <w:rPr>
          <w:szCs w:val="24"/>
          <w:lang w:val="en-GB"/>
        </w:rPr>
        <w:t xml:space="preserve"> </w:t>
      </w:r>
      <w:r w:rsidR="00147CAC" w:rsidRPr="003F39D7">
        <w:rPr>
          <w:szCs w:val="24"/>
          <w:lang w:val="en-GB"/>
        </w:rPr>
        <w:t xml:space="preserve"> tested </w:t>
      </w:r>
      <w:r w:rsidR="00A629A5" w:rsidRPr="003F39D7">
        <w:rPr>
          <w:szCs w:val="24"/>
          <w:lang w:val="en-GB"/>
        </w:rPr>
        <w:t xml:space="preserve"> both</w:t>
      </w:r>
      <w:r w:rsidR="00E4693B" w:rsidRPr="003F39D7">
        <w:rPr>
          <w:szCs w:val="24"/>
          <w:lang w:val="en-GB"/>
        </w:rPr>
        <w:t xml:space="preserve"> </w:t>
      </w:r>
      <w:r w:rsidR="0003043C" w:rsidRPr="003F39D7">
        <w:rPr>
          <w:szCs w:val="24"/>
          <w:lang w:val="en-GB"/>
        </w:rPr>
        <w:t xml:space="preserve"> Pearson’s correlation matrix analysis and Variance Inflated Factor (VIF).</w:t>
      </w:r>
      <w:r w:rsidR="00E4693B" w:rsidRPr="003F39D7">
        <w:rPr>
          <w:szCs w:val="24"/>
          <w:lang w:val="en-GB"/>
        </w:rPr>
        <w:t xml:space="preserve"> Shrestha </w:t>
      </w:r>
      <w:r w:rsidR="0003043C" w:rsidRPr="003F39D7">
        <w:rPr>
          <w:szCs w:val="24"/>
          <w:lang w:val="en-GB"/>
        </w:rPr>
        <w:t>(20</w:t>
      </w:r>
      <w:r w:rsidR="00E4693B" w:rsidRPr="003F39D7">
        <w:rPr>
          <w:szCs w:val="24"/>
          <w:lang w:val="en-GB"/>
        </w:rPr>
        <w:t>20</w:t>
      </w:r>
      <w:r w:rsidR="0003043C" w:rsidRPr="003F39D7">
        <w:rPr>
          <w:szCs w:val="24"/>
          <w:lang w:val="en-GB"/>
        </w:rPr>
        <w:t>) recommended that the correlation coefficients of any paired independent variables should not exceed 0.9.</w:t>
      </w:r>
      <w:r w:rsidR="00410647" w:rsidRPr="003F39D7">
        <w:rPr>
          <w:szCs w:val="24"/>
          <w:lang w:val="en-GB"/>
        </w:rPr>
        <w:t xml:space="preserve"> </w:t>
      </w:r>
      <w:r w:rsidR="007422CE" w:rsidRPr="003F39D7">
        <w:rPr>
          <w:szCs w:val="24"/>
          <w:lang w:val="en-GB"/>
        </w:rPr>
        <w:t>Nevertheless</w:t>
      </w:r>
      <w:r w:rsidR="0003043C" w:rsidRPr="003F39D7">
        <w:rPr>
          <w:szCs w:val="24"/>
          <w:lang w:val="en-GB"/>
        </w:rPr>
        <w:t xml:space="preserve">, </w:t>
      </w:r>
      <w:r w:rsidR="00410647" w:rsidRPr="003F39D7">
        <w:rPr>
          <w:szCs w:val="24"/>
          <w:lang w:val="en-GB"/>
        </w:rPr>
        <w:t xml:space="preserve">according to </w:t>
      </w:r>
      <w:r w:rsidR="00F129FF" w:rsidRPr="003F39D7">
        <w:rPr>
          <w:szCs w:val="24"/>
          <w:lang w:val="en-GB"/>
        </w:rPr>
        <w:t xml:space="preserve">Purwanti </w:t>
      </w:r>
      <w:r w:rsidR="00410647" w:rsidRPr="003F39D7">
        <w:rPr>
          <w:szCs w:val="24"/>
          <w:lang w:val="en-GB"/>
        </w:rPr>
        <w:t xml:space="preserve"> (2021)</w:t>
      </w:r>
      <w:r w:rsidR="003338F5">
        <w:rPr>
          <w:szCs w:val="24"/>
          <w:lang w:val="en-GB"/>
        </w:rPr>
        <w:t>,</w:t>
      </w:r>
      <w:r w:rsidR="00410647" w:rsidRPr="003F39D7">
        <w:rPr>
          <w:szCs w:val="24"/>
          <w:lang w:val="en-GB"/>
        </w:rPr>
        <w:t xml:space="preserve">  </w:t>
      </w:r>
      <w:r w:rsidR="0003043C" w:rsidRPr="003F39D7">
        <w:rPr>
          <w:szCs w:val="24"/>
          <w:lang w:val="en-GB"/>
        </w:rPr>
        <w:t xml:space="preserve">chances of multicollinearity </w:t>
      </w:r>
      <w:r w:rsidR="00410647" w:rsidRPr="003F39D7">
        <w:rPr>
          <w:szCs w:val="24"/>
          <w:lang w:val="en-GB"/>
        </w:rPr>
        <w:t>issue</w:t>
      </w:r>
      <w:r w:rsidR="0003043C" w:rsidRPr="003F39D7">
        <w:rPr>
          <w:szCs w:val="24"/>
          <w:lang w:val="en-GB"/>
        </w:rPr>
        <w:t xml:space="preserve">s </w:t>
      </w:r>
      <w:r w:rsidR="001F2AA2" w:rsidRPr="003F39D7">
        <w:rPr>
          <w:szCs w:val="24"/>
          <w:lang w:val="en-GB"/>
        </w:rPr>
        <w:t xml:space="preserve">are very few </w:t>
      </w:r>
      <w:r w:rsidR="0003043C" w:rsidRPr="003F39D7">
        <w:rPr>
          <w:szCs w:val="24"/>
          <w:lang w:val="en-GB"/>
        </w:rPr>
        <w:t xml:space="preserve">if </w:t>
      </w:r>
      <w:r w:rsidR="006C6B05" w:rsidRPr="003F39D7">
        <w:rPr>
          <w:szCs w:val="24"/>
          <w:lang w:val="en-GB"/>
        </w:rPr>
        <w:t xml:space="preserve">the </w:t>
      </w:r>
      <w:r w:rsidR="0003043C" w:rsidRPr="003F39D7">
        <w:rPr>
          <w:szCs w:val="24"/>
          <w:lang w:val="en-GB"/>
        </w:rPr>
        <w:t>discriminant validity is met</w:t>
      </w:r>
      <w:r w:rsidR="00410647" w:rsidRPr="003F39D7">
        <w:rPr>
          <w:szCs w:val="24"/>
          <w:lang w:val="en-GB"/>
        </w:rPr>
        <w:t>.</w:t>
      </w:r>
      <w:r w:rsidR="0003043C" w:rsidRPr="003F39D7">
        <w:rPr>
          <w:szCs w:val="24"/>
          <w:lang w:val="en-GB"/>
        </w:rPr>
        <w:t xml:space="preserve"> Table 4.</w:t>
      </w:r>
      <w:r w:rsidR="007422CE" w:rsidRPr="003F39D7">
        <w:rPr>
          <w:szCs w:val="24"/>
          <w:lang w:val="en-GB"/>
        </w:rPr>
        <w:t xml:space="preserve">10a </w:t>
      </w:r>
      <w:r w:rsidR="00A629A5" w:rsidRPr="003F39D7">
        <w:rPr>
          <w:szCs w:val="24"/>
          <w:lang w:val="en-GB"/>
        </w:rPr>
        <w:t xml:space="preserve"> </w:t>
      </w:r>
      <w:r w:rsidR="00410647" w:rsidRPr="003F39D7">
        <w:rPr>
          <w:szCs w:val="24"/>
          <w:lang w:val="en-GB"/>
        </w:rPr>
        <w:t>exhibit</w:t>
      </w:r>
      <w:r w:rsidR="001F2AA2" w:rsidRPr="003F39D7">
        <w:rPr>
          <w:szCs w:val="24"/>
          <w:lang w:val="en-GB"/>
        </w:rPr>
        <w:t>s</w:t>
      </w:r>
      <w:r w:rsidR="0003043C" w:rsidRPr="003F39D7">
        <w:rPr>
          <w:szCs w:val="24"/>
          <w:lang w:val="en-GB"/>
        </w:rPr>
        <w:t xml:space="preserve"> </w:t>
      </w:r>
      <w:r w:rsidR="007422CE" w:rsidRPr="003F39D7">
        <w:rPr>
          <w:szCs w:val="24"/>
          <w:lang w:val="en-GB"/>
        </w:rPr>
        <w:t xml:space="preserve"> </w:t>
      </w:r>
      <w:r w:rsidR="0003043C" w:rsidRPr="003F39D7">
        <w:rPr>
          <w:szCs w:val="24"/>
          <w:lang w:val="en-GB"/>
        </w:rPr>
        <w:t xml:space="preserve">the bivariate correlations </w:t>
      </w:r>
      <w:r w:rsidR="007422CE" w:rsidRPr="003F39D7">
        <w:rPr>
          <w:szCs w:val="24"/>
          <w:lang w:val="en-GB"/>
        </w:rPr>
        <w:t xml:space="preserve">results  </w:t>
      </w:r>
      <w:r w:rsidR="0003043C" w:rsidRPr="003F39D7">
        <w:rPr>
          <w:szCs w:val="24"/>
          <w:lang w:val="en-GB"/>
        </w:rPr>
        <w:t>among the</w:t>
      </w:r>
      <w:r w:rsidR="007422CE" w:rsidRPr="003F39D7">
        <w:rPr>
          <w:szCs w:val="24"/>
          <w:lang w:val="en-GB"/>
        </w:rPr>
        <w:t xml:space="preserve"> </w:t>
      </w:r>
      <w:r w:rsidR="0003043C" w:rsidRPr="003F39D7">
        <w:rPr>
          <w:szCs w:val="24"/>
          <w:lang w:val="en-GB"/>
        </w:rPr>
        <w:t xml:space="preserve">independent variables.  </w:t>
      </w:r>
      <w:r w:rsidR="001F2AA2" w:rsidRPr="003F39D7">
        <w:rPr>
          <w:szCs w:val="24"/>
          <w:lang w:val="en-GB"/>
        </w:rPr>
        <w:t xml:space="preserve"> </w:t>
      </w:r>
    </w:p>
    <w:p w14:paraId="5EA7781E" w14:textId="6C0C9836" w:rsidR="00D716C5" w:rsidRPr="003F39D7" w:rsidRDefault="007874BC" w:rsidP="005C6055">
      <w:pPr>
        <w:rPr>
          <w:lang w:val="en-GB"/>
        </w:rPr>
      </w:pPr>
      <w:r w:rsidRPr="003F39D7">
        <w:rPr>
          <w:lang w:val="en-GB"/>
        </w:rPr>
        <w:t xml:space="preserve"> </w:t>
      </w:r>
    </w:p>
    <w:p w14:paraId="70D329D9" w14:textId="62D05869" w:rsidR="00077C76" w:rsidRPr="003F39D7" w:rsidRDefault="00077C76" w:rsidP="00B81FC7">
      <w:pPr>
        <w:autoSpaceDE w:val="0"/>
        <w:autoSpaceDN w:val="0"/>
        <w:adjustRightInd w:val="0"/>
        <w:spacing w:line="360" w:lineRule="auto"/>
        <w:rPr>
          <w:szCs w:val="24"/>
          <w:lang w:val="en-GB"/>
        </w:rPr>
      </w:pPr>
      <w:r w:rsidRPr="003F39D7">
        <w:rPr>
          <w:b/>
          <w:bCs/>
          <w:szCs w:val="24"/>
          <w:lang w:val="en-GB"/>
        </w:rPr>
        <w:t xml:space="preserve">Table 4.10a: Correlational Analysis to Check </w:t>
      </w:r>
      <w:r w:rsidR="004571EF" w:rsidRPr="003F39D7">
        <w:rPr>
          <w:b/>
          <w:bCs/>
          <w:szCs w:val="24"/>
          <w:lang w:val="en-GB"/>
        </w:rPr>
        <w:t>Multicollinearity</w:t>
      </w:r>
      <w:r w:rsidR="003B1A64" w:rsidRPr="003F39D7">
        <w:rPr>
          <w:b/>
          <w:bCs/>
          <w:szCs w:val="24"/>
          <w:lang w:val="en-GB"/>
        </w:rPr>
        <w:fldChar w:fldCharType="begin"/>
      </w:r>
      <w:r w:rsidR="003B1A64" w:rsidRPr="003F39D7">
        <w:rPr>
          <w:szCs w:val="24"/>
          <w:lang w:val="en-GB"/>
        </w:rPr>
        <w:instrText xml:space="preserve"> TC "</w:instrText>
      </w:r>
      <w:bookmarkStart w:id="415" w:name="_Toc211861319"/>
      <w:r w:rsidR="003B1A64" w:rsidRPr="003F39D7">
        <w:rPr>
          <w:b/>
          <w:bCs/>
          <w:szCs w:val="24"/>
          <w:lang w:val="en-GB"/>
        </w:rPr>
        <w:instrText>Table 4.10a: Correlational Analysis to Check Multicollinearity</w:instrText>
      </w:r>
      <w:bookmarkEnd w:id="415"/>
      <w:r w:rsidR="003B1A64" w:rsidRPr="003F39D7">
        <w:rPr>
          <w:szCs w:val="24"/>
          <w:lang w:val="en-GB"/>
        </w:rPr>
        <w:instrText xml:space="preserve">" \f T \l "1" </w:instrText>
      </w:r>
      <w:r w:rsidR="003B1A64" w:rsidRPr="003F39D7">
        <w:rPr>
          <w:b/>
          <w:bCs/>
          <w:szCs w:val="24"/>
          <w:lang w:val="en-GB"/>
        </w:rPr>
        <w:fldChar w:fldCharType="end"/>
      </w:r>
      <w:r w:rsidRPr="003F39D7">
        <w:rPr>
          <w:b/>
          <w:bCs/>
          <w:szCs w:val="24"/>
          <w:lang w:val="en-GB"/>
        </w:rPr>
        <w:t xml:space="preserve"> </w:t>
      </w:r>
      <w:r w:rsidR="007422CE" w:rsidRPr="003F39D7">
        <w:rPr>
          <w:b/>
          <w:bCs/>
          <w:szCs w:val="24"/>
          <w:lang w:val="en-GB"/>
        </w:rPr>
        <w:t xml:space="preserve"> </w:t>
      </w:r>
    </w:p>
    <w:tbl>
      <w:tblPr>
        <w:tblW w:w="8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9"/>
        <w:gridCol w:w="2837"/>
        <w:gridCol w:w="1449"/>
        <w:gridCol w:w="1449"/>
        <w:gridCol w:w="1456"/>
      </w:tblGrid>
      <w:tr w:rsidR="00E36169" w:rsidRPr="005C6055" w14:paraId="49E7E0BF" w14:textId="77777777" w:rsidTr="005C6055">
        <w:trPr>
          <w:cantSplit/>
          <w:trHeight w:val="275"/>
        </w:trPr>
        <w:tc>
          <w:tcPr>
            <w:tcW w:w="8350" w:type="dxa"/>
            <w:gridSpan w:val="5"/>
            <w:tcBorders>
              <w:top w:val="single" w:sz="4" w:space="0" w:color="auto"/>
              <w:left w:val="nil"/>
              <w:bottom w:val="nil"/>
              <w:right w:val="nil"/>
            </w:tcBorders>
            <w:shd w:val="clear" w:color="auto" w:fill="FFFFFF"/>
          </w:tcPr>
          <w:p w14:paraId="6FF94C0F"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b/>
                <w:bCs/>
                <w:sz w:val="22"/>
                <w:lang w:val="en-GB"/>
              </w:rPr>
              <w:t>Correlations</w:t>
            </w:r>
          </w:p>
        </w:tc>
      </w:tr>
      <w:tr w:rsidR="00E36169" w:rsidRPr="005C6055" w14:paraId="02A06F7E" w14:textId="77777777" w:rsidTr="005C6055">
        <w:trPr>
          <w:cantSplit/>
          <w:trHeight w:val="275"/>
        </w:trPr>
        <w:tc>
          <w:tcPr>
            <w:tcW w:w="3996" w:type="dxa"/>
            <w:gridSpan w:val="2"/>
            <w:tcBorders>
              <w:top w:val="single" w:sz="16" w:space="0" w:color="000000"/>
              <w:left w:val="nil"/>
              <w:bottom w:val="single" w:sz="16" w:space="0" w:color="000000"/>
              <w:right w:val="nil"/>
            </w:tcBorders>
            <w:shd w:val="clear" w:color="auto" w:fill="FFFFFF"/>
          </w:tcPr>
          <w:p w14:paraId="5FA5DE9E" w14:textId="77777777" w:rsidR="00077C76" w:rsidRPr="005C6055" w:rsidRDefault="00077C76" w:rsidP="00B81FC7">
            <w:pPr>
              <w:autoSpaceDE w:val="0"/>
              <w:autoSpaceDN w:val="0"/>
              <w:adjustRightInd w:val="0"/>
              <w:spacing w:line="240" w:lineRule="auto"/>
              <w:ind w:left="60" w:right="60"/>
              <w:rPr>
                <w:sz w:val="22"/>
                <w:lang w:val="en-GB"/>
              </w:rPr>
            </w:pPr>
          </w:p>
        </w:tc>
        <w:tc>
          <w:tcPr>
            <w:tcW w:w="1449" w:type="dxa"/>
            <w:tcBorders>
              <w:top w:val="single" w:sz="16" w:space="0" w:color="000000"/>
              <w:left w:val="nil"/>
              <w:bottom w:val="single" w:sz="16" w:space="0" w:color="000000"/>
              <w:right w:val="nil"/>
            </w:tcBorders>
            <w:shd w:val="clear" w:color="auto" w:fill="FFFFFF"/>
          </w:tcPr>
          <w:p w14:paraId="795A4E6D"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IRA_1</w:t>
            </w:r>
          </w:p>
        </w:tc>
        <w:tc>
          <w:tcPr>
            <w:tcW w:w="1449" w:type="dxa"/>
            <w:tcBorders>
              <w:top w:val="single" w:sz="16" w:space="0" w:color="000000"/>
              <w:left w:val="nil"/>
              <w:bottom w:val="single" w:sz="16" w:space="0" w:color="000000"/>
              <w:right w:val="nil"/>
            </w:tcBorders>
            <w:shd w:val="clear" w:color="auto" w:fill="FFFFFF"/>
          </w:tcPr>
          <w:p w14:paraId="187FB58B"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IRC_1</w:t>
            </w:r>
          </w:p>
        </w:tc>
        <w:tc>
          <w:tcPr>
            <w:tcW w:w="1455" w:type="dxa"/>
            <w:tcBorders>
              <w:top w:val="single" w:sz="16" w:space="0" w:color="000000"/>
              <w:left w:val="nil"/>
              <w:bottom w:val="single" w:sz="16" w:space="0" w:color="000000"/>
              <w:right w:val="nil"/>
            </w:tcBorders>
            <w:shd w:val="clear" w:color="auto" w:fill="FFFFFF"/>
          </w:tcPr>
          <w:p w14:paraId="76645867" w14:textId="5E5B00B5" w:rsidR="00EC5F88"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IKP_1</w:t>
            </w:r>
          </w:p>
        </w:tc>
      </w:tr>
      <w:tr w:rsidR="00E36169" w:rsidRPr="005C6055" w14:paraId="3B50553E" w14:textId="77777777" w:rsidTr="005C6055">
        <w:trPr>
          <w:cantSplit/>
          <w:trHeight w:val="59"/>
        </w:trPr>
        <w:tc>
          <w:tcPr>
            <w:tcW w:w="1159" w:type="dxa"/>
            <w:vMerge w:val="restart"/>
            <w:tcBorders>
              <w:top w:val="single" w:sz="16" w:space="0" w:color="000000"/>
              <w:left w:val="nil"/>
              <w:bottom w:val="nil"/>
              <w:right w:val="nil"/>
            </w:tcBorders>
            <w:shd w:val="clear" w:color="auto" w:fill="FFFFFF"/>
            <w:vAlign w:val="center"/>
          </w:tcPr>
          <w:p w14:paraId="5FE1E2DA" w14:textId="77777777" w:rsidR="00077C76" w:rsidRPr="005C6055" w:rsidRDefault="00077C76" w:rsidP="00B81FC7">
            <w:pPr>
              <w:autoSpaceDE w:val="0"/>
              <w:autoSpaceDN w:val="0"/>
              <w:adjustRightInd w:val="0"/>
              <w:spacing w:line="240" w:lineRule="auto"/>
              <w:ind w:left="60" w:right="60"/>
              <w:rPr>
                <w:sz w:val="22"/>
                <w:lang w:val="en-GB"/>
              </w:rPr>
            </w:pPr>
            <w:r w:rsidRPr="005C6055">
              <w:rPr>
                <w:sz w:val="22"/>
                <w:lang w:val="en-GB"/>
              </w:rPr>
              <w:t>IRA_1</w:t>
            </w:r>
          </w:p>
        </w:tc>
        <w:tc>
          <w:tcPr>
            <w:tcW w:w="2837" w:type="dxa"/>
            <w:tcBorders>
              <w:top w:val="single" w:sz="16" w:space="0" w:color="000000"/>
              <w:left w:val="nil"/>
              <w:bottom w:val="nil"/>
              <w:right w:val="nil"/>
            </w:tcBorders>
            <w:shd w:val="clear" w:color="auto" w:fill="FFFFFF"/>
            <w:vAlign w:val="center"/>
          </w:tcPr>
          <w:p w14:paraId="77C8BA3C" w14:textId="77777777" w:rsidR="00077C76" w:rsidRPr="005C6055" w:rsidRDefault="00077C76" w:rsidP="00B81FC7">
            <w:pPr>
              <w:autoSpaceDE w:val="0"/>
              <w:autoSpaceDN w:val="0"/>
              <w:adjustRightInd w:val="0"/>
              <w:spacing w:line="240" w:lineRule="auto"/>
              <w:ind w:left="60" w:right="60"/>
              <w:jc w:val="left"/>
              <w:rPr>
                <w:sz w:val="22"/>
                <w:lang w:val="en-GB"/>
              </w:rPr>
            </w:pPr>
            <w:r w:rsidRPr="005C6055">
              <w:rPr>
                <w:sz w:val="22"/>
                <w:lang w:val="en-GB"/>
              </w:rPr>
              <w:t>Pearson Correlation</w:t>
            </w:r>
          </w:p>
        </w:tc>
        <w:tc>
          <w:tcPr>
            <w:tcW w:w="1449" w:type="dxa"/>
            <w:tcBorders>
              <w:top w:val="single" w:sz="16" w:space="0" w:color="000000"/>
              <w:left w:val="nil"/>
              <w:bottom w:val="nil"/>
              <w:right w:val="nil"/>
            </w:tcBorders>
            <w:shd w:val="clear" w:color="auto" w:fill="FFFFFF"/>
            <w:vAlign w:val="center"/>
          </w:tcPr>
          <w:p w14:paraId="6A9D75FF"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1</w:t>
            </w:r>
          </w:p>
        </w:tc>
        <w:tc>
          <w:tcPr>
            <w:tcW w:w="1449" w:type="dxa"/>
            <w:tcBorders>
              <w:top w:val="single" w:sz="16" w:space="0" w:color="000000"/>
              <w:left w:val="nil"/>
              <w:bottom w:val="nil"/>
              <w:right w:val="nil"/>
            </w:tcBorders>
            <w:shd w:val="clear" w:color="auto" w:fill="FFFFFF"/>
            <w:vAlign w:val="center"/>
          </w:tcPr>
          <w:p w14:paraId="35C4AE8D"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.467</w:t>
            </w:r>
            <w:r w:rsidRPr="005C6055">
              <w:rPr>
                <w:sz w:val="22"/>
                <w:vertAlign w:val="superscript"/>
                <w:lang w:val="en-GB"/>
              </w:rPr>
              <w:t>**</w:t>
            </w:r>
          </w:p>
        </w:tc>
        <w:tc>
          <w:tcPr>
            <w:tcW w:w="1455" w:type="dxa"/>
            <w:tcBorders>
              <w:top w:val="single" w:sz="16" w:space="0" w:color="000000"/>
              <w:left w:val="nil"/>
              <w:bottom w:val="nil"/>
              <w:right w:val="nil"/>
            </w:tcBorders>
            <w:shd w:val="clear" w:color="auto" w:fill="FFFFFF"/>
            <w:vAlign w:val="center"/>
          </w:tcPr>
          <w:p w14:paraId="556914D0"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.297</w:t>
            </w:r>
            <w:r w:rsidRPr="005C6055">
              <w:rPr>
                <w:sz w:val="22"/>
                <w:vertAlign w:val="superscript"/>
                <w:lang w:val="en-GB"/>
              </w:rPr>
              <w:t>**</w:t>
            </w:r>
          </w:p>
        </w:tc>
      </w:tr>
      <w:tr w:rsidR="00E36169" w:rsidRPr="005C6055" w14:paraId="3383B770" w14:textId="77777777" w:rsidTr="005C6055">
        <w:trPr>
          <w:cantSplit/>
          <w:trHeight w:val="123"/>
        </w:trPr>
        <w:tc>
          <w:tcPr>
            <w:tcW w:w="1159" w:type="dxa"/>
            <w:vMerge/>
            <w:tcBorders>
              <w:top w:val="single" w:sz="16" w:space="0" w:color="000000"/>
              <w:left w:val="nil"/>
              <w:bottom w:val="nil"/>
              <w:right w:val="nil"/>
            </w:tcBorders>
            <w:shd w:val="clear" w:color="auto" w:fill="FFFFFF"/>
            <w:vAlign w:val="center"/>
          </w:tcPr>
          <w:p w14:paraId="0459B5C9" w14:textId="77777777" w:rsidR="00077C76" w:rsidRPr="005C6055" w:rsidRDefault="00077C76" w:rsidP="00B81FC7">
            <w:pPr>
              <w:autoSpaceDE w:val="0"/>
              <w:autoSpaceDN w:val="0"/>
              <w:adjustRightInd w:val="0"/>
              <w:spacing w:line="240" w:lineRule="auto"/>
              <w:rPr>
                <w:sz w:val="22"/>
                <w:lang w:val="en-GB"/>
              </w:rPr>
            </w:pPr>
          </w:p>
        </w:tc>
        <w:tc>
          <w:tcPr>
            <w:tcW w:w="2837" w:type="dxa"/>
            <w:tcBorders>
              <w:top w:val="nil"/>
              <w:left w:val="nil"/>
              <w:bottom w:val="nil"/>
              <w:right w:val="nil"/>
            </w:tcBorders>
            <w:shd w:val="clear" w:color="auto" w:fill="FFFFFF"/>
            <w:vAlign w:val="center"/>
          </w:tcPr>
          <w:p w14:paraId="009F8A22" w14:textId="77777777" w:rsidR="00077C76" w:rsidRPr="005C6055" w:rsidRDefault="00077C76" w:rsidP="00B81FC7">
            <w:pPr>
              <w:autoSpaceDE w:val="0"/>
              <w:autoSpaceDN w:val="0"/>
              <w:adjustRightInd w:val="0"/>
              <w:spacing w:line="240" w:lineRule="auto"/>
              <w:ind w:left="60" w:right="60"/>
              <w:jc w:val="left"/>
              <w:rPr>
                <w:sz w:val="22"/>
                <w:lang w:val="en-GB"/>
              </w:rPr>
            </w:pPr>
            <w:r w:rsidRPr="005C6055">
              <w:rPr>
                <w:sz w:val="22"/>
                <w:lang w:val="en-GB"/>
              </w:rPr>
              <w:t>N</w:t>
            </w:r>
          </w:p>
        </w:tc>
        <w:tc>
          <w:tcPr>
            <w:tcW w:w="1449" w:type="dxa"/>
            <w:tcBorders>
              <w:top w:val="nil"/>
              <w:left w:val="nil"/>
              <w:bottom w:val="nil"/>
              <w:right w:val="nil"/>
            </w:tcBorders>
            <w:shd w:val="clear" w:color="auto" w:fill="FFFFFF"/>
            <w:vAlign w:val="center"/>
          </w:tcPr>
          <w:p w14:paraId="0382F0FA"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c>
          <w:tcPr>
            <w:tcW w:w="1449" w:type="dxa"/>
            <w:tcBorders>
              <w:top w:val="nil"/>
              <w:left w:val="nil"/>
              <w:bottom w:val="nil"/>
              <w:right w:val="nil"/>
            </w:tcBorders>
            <w:shd w:val="clear" w:color="auto" w:fill="FFFFFF"/>
            <w:vAlign w:val="center"/>
          </w:tcPr>
          <w:p w14:paraId="51636A42"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c>
          <w:tcPr>
            <w:tcW w:w="1455" w:type="dxa"/>
            <w:tcBorders>
              <w:top w:val="nil"/>
              <w:left w:val="nil"/>
              <w:bottom w:val="nil"/>
              <w:right w:val="nil"/>
            </w:tcBorders>
            <w:shd w:val="clear" w:color="auto" w:fill="FFFFFF"/>
            <w:vAlign w:val="center"/>
          </w:tcPr>
          <w:p w14:paraId="6DF0373B" w14:textId="63EB8BB1" w:rsidR="00F362B8" w:rsidRPr="005C6055" w:rsidRDefault="00077C76" w:rsidP="00B81FC7">
            <w:pPr>
              <w:autoSpaceDE w:val="0"/>
              <w:autoSpaceDN w:val="0"/>
              <w:adjustRightInd w:val="0"/>
              <w:spacing w:line="240" w:lineRule="auto"/>
              <w:ind w:right="60"/>
              <w:jc w:val="center"/>
              <w:rPr>
                <w:b/>
                <w:bCs/>
                <w:sz w:val="22"/>
                <w:lang w:val="en-GB"/>
              </w:rPr>
            </w:pPr>
            <w:r w:rsidRPr="005C6055">
              <w:rPr>
                <w:b/>
                <w:bCs/>
                <w:sz w:val="22"/>
                <w:lang w:val="en-GB"/>
              </w:rPr>
              <w:t>290</w:t>
            </w:r>
          </w:p>
        </w:tc>
      </w:tr>
      <w:tr w:rsidR="00E36169" w:rsidRPr="005C6055" w14:paraId="1B199219" w14:textId="77777777" w:rsidTr="005C6055">
        <w:trPr>
          <w:cantSplit/>
          <w:trHeight w:val="275"/>
        </w:trPr>
        <w:tc>
          <w:tcPr>
            <w:tcW w:w="1159" w:type="dxa"/>
            <w:vMerge w:val="restart"/>
            <w:tcBorders>
              <w:top w:val="nil"/>
              <w:left w:val="nil"/>
              <w:bottom w:val="nil"/>
              <w:right w:val="nil"/>
            </w:tcBorders>
            <w:shd w:val="clear" w:color="auto" w:fill="FFFFFF"/>
            <w:vAlign w:val="center"/>
          </w:tcPr>
          <w:p w14:paraId="5F2117D5" w14:textId="77777777" w:rsidR="00077C76" w:rsidRPr="005C6055" w:rsidRDefault="00077C76" w:rsidP="00B81FC7">
            <w:pPr>
              <w:autoSpaceDE w:val="0"/>
              <w:autoSpaceDN w:val="0"/>
              <w:adjustRightInd w:val="0"/>
              <w:spacing w:line="240" w:lineRule="auto"/>
              <w:ind w:left="60" w:right="60"/>
              <w:rPr>
                <w:sz w:val="22"/>
                <w:lang w:val="en-GB"/>
              </w:rPr>
            </w:pPr>
            <w:r w:rsidRPr="005C6055">
              <w:rPr>
                <w:sz w:val="22"/>
                <w:lang w:val="en-GB"/>
              </w:rPr>
              <w:t>IRC_1</w:t>
            </w:r>
          </w:p>
        </w:tc>
        <w:tc>
          <w:tcPr>
            <w:tcW w:w="2837" w:type="dxa"/>
            <w:tcBorders>
              <w:top w:val="nil"/>
              <w:left w:val="nil"/>
              <w:bottom w:val="nil"/>
              <w:right w:val="nil"/>
            </w:tcBorders>
            <w:shd w:val="clear" w:color="auto" w:fill="FFFFFF"/>
            <w:vAlign w:val="center"/>
          </w:tcPr>
          <w:p w14:paraId="139C1F8C" w14:textId="77777777" w:rsidR="00077C76" w:rsidRPr="005C6055" w:rsidRDefault="00077C76" w:rsidP="00B81FC7">
            <w:pPr>
              <w:autoSpaceDE w:val="0"/>
              <w:autoSpaceDN w:val="0"/>
              <w:adjustRightInd w:val="0"/>
              <w:spacing w:line="240" w:lineRule="auto"/>
              <w:ind w:left="60" w:right="60"/>
              <w:jc w:val="left"/>
              <w:rPr>
                <w:sz w:val="22"/>
                <w:lang w:val="en-GB"/>
              </w:rPr>
            </w:pPr>
            <w:r w:rsidRPr="005C6055">
              <w:rPr>
                <w:sz w:val="22"/>
                <w:lang w:val="en-GB"/>
              </w:rPr>
              <w:t>Pearson Correlation</w:t>
            </w:r>
          </w:p>
        </w:tc>
        <w:tc>
          <w:tcPr>
            <w:tcW w:w="1449" w:type="dxa"/>
            <w:tcBorders>
              <w:top w:val="nil"/>
              <w:left w:val="nil"/>
              <w:bottom w:val="nil"/>
              <w:right w:val="nil"/>
            </w:tcBorders>
            <w:shd w:val="clear" w:color="auto" w:fill="FFFFFF"/>
            <w:vAlign w:val="center"/>
          </w:tcPr>
          <w:p w14:paraId="6772F72D"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.467</w:t>
            </w:r>
            <w:r w:rsidRPr="005C6055">
              <w:rPr>
                <w:sz w:val="22"/>
                <w:vertAlign w:val="superscript"/>
                <w:lang w:val="en-GB"/>
              </w:rPr>
              <w:t>**</w:t>
            </w:r>
          </w:p>
        </w:tc>
        <w:tc>
          <w:tcPr>
            <w:tcW w:w="1449" w:type="dxa"/>
            <w:tcBorders>
              <w:top w:val="nil"/>
              <w:left w:val="nil"/>
              <w:bottom w:val="nil"/>
              <w:right w:val="nil"/>
            </w:tcBorders>
            <w:shd w:val="clear" w:color="auto" w:fill="FFFFFF"/>
            <w:vAlign w:val="center"/>
          </w:tcPr>
          <w:p w14:paraId="408177D4"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1</w:t>
            </w:r>
          </w:p>
        </w:tc>
        <w:tc>
          <w:tcPr>
            <w:tcW w:w="1455" w:type="dxa"/>
            <w:tcBorders>
              <w:top w:val="nil"/>
              <w:left w:val="nil"/>
              <w:bottom w:val="nil"/>
              <w:right w:val="nil"/>
            </w:tcBorders>
            <w:shd w:val="clear" w:color="auto" w:fill="FFFFFF"/>
            <w:vAlign w:val="center"/>
          </w:tcPr>
          <w:p w14:paraId="41DECADF"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.398</w:t>
            </w:r>
            <w:r w:rsidRPr="005C6055">
              <w:rPr>
                <w:sz w:val="22"/>
                <w:vertAlign w:val="superscript"/>
                <w:lang w:val="en-GB"/>
              </w:rPr>
              <w:t>**</w:t>
            </w:r>
          </w:p>
        </w:tc>
      </w:tr>
      <w:tr w:rsidR="00E36169" w:rsidRPr="005C6055" w14:paraId="2621A578" w14:textId="77777777" w:rsidTr="005C6055">
        <w:trPr>
          <w:cantSplit/>
          <w:trHeight w:val="123"/>
        </w:trPr>
        <w:tc>
          <w:tcPr>
            <w:tcW w:w="1159" w:type="dxa"/>
            <w:vMerge/>
            <w:tcBorders>
              <w:top w:val="nil"/>
              <w:left w:val="nil"/>
              <w:bottom w:val="nil"/>
              <w:right w:val="nil"/>
            </w:tcBorders>
            <w:shd w:val="clear" w:color="auto" w:fill="FFFFFF"/>
            <w:vAlign w:val="center"/>
          </w:tcPr>
          <w:p w14:paraId="1FDE57CB" w14:textId="77777777" w:rsidR="00077C76" w:rsidRPr="005C6055" w:rsidRDefault="00077C76" w:rsidP="00B81FC7">
            <w:pPr>
              <w:autoSpaceDE w:val="0"/>
              <w:autoSpaceDN w:val="0"/>
              <w:adjustRightInd w:val="0"/>
              <w:spacing w:line="240" w:lineRule="auto"/>
              <w:rPr>
                <w:sz w:val="22"/>
                <w:lang w:val="en-GB"/>
              </w:rPr>
            </w:pPr>
          </w:p>
        </w:tc>
        <w:tc>
          <w:tcPr>
            <w:tcW w:w="2837" w:type="dxa"/>
            <w:tcBorders>
              <w:top w:val="nil"/>
              <w:left w:val="nil"/>
              <w:bottom w:val="nil"/>
              <w:right w:val="nil"/>
            </w:tcBorders>
            <w:shd w:val="clear" w:color="auto" w:fill="FFFFFF"/>
            <w:vAlign w:val="center"/>
          </w:tcPr>
          <w:p w14:paraId="2FDAD4E6" w14:textId="77777777" w:rsidR="00077C76" w:rsidRPr="005C6055" w:rsidRDefault="00077C76" w:rsidP="00B81FC7">
            <w:pPr>
              <w:autoSpaceDE w:val="0"/>
              <w:autoSpaceDN w:val="0"/>
              <w:adjustRightInd w:val="0"/>
              <w:spacing w:line="240" w:lineRule="auto"/>
              <w:ind w:left="60" w:right="60"/>
              <w:jc w:val="left"/>
              <w:rPr>
                <w:sz w:val="22"/>
                <w:lang w:val="en-GB"/>
              </w:rPr>
            </w:pPr>
            <w:r w:rsidRPr="005C6055">
              <w:rPr>
                <w:sz w:val="22"/>
                <w:lang w:val="en-GB"/>
              </w:rPr>
              <w:t>N</w:t>
            </w:r>
          </w:p>
        </w:tc>
        <w:tc>
          <w:tcPr>
            <w:tcW w:w="1449" w:type="dxa"/>
            <w:tcBorders>
              <w:top w:val="nil"/>
              <w:left w:val="nil"/>
              <w:bottom w:val="nil"/>
              <w:right w:val="nil"/>
            </w:tcBorders>
            <w:shd w:val="clear" w:color="auto" w:fill="FFFFFF"/>
            <w:vAlign w:val="center"/>
          </w:tcPr>
          <w:p w14:paraId="79264056"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c>
          <w:tcPr>
            <w:tcW w:w="1449" w:type="dxa"/>
            <w:tcBorders>
              <w:top w:val="nil"/>
              <w:left w:val="nil"/>
              <w:bottom w:val="nil"/>
              <w:right w:val="nil"/>
            </w:tcBorders>
            <w:shd w:val="clear" w:color="auto" w:fill="FFFFFF"/>
            <w:vAlign w:val="center"/>
          </w:tcPr>
          <w:p w14:paraId="4B7F19B4"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c>
          <w:tcPr>
            <w:tcW w:w="1455" w:type="dxa"/>
            <w:tcBorders>
              <w:top w:val="nil"/>
              <w:left w:val="nil"/>
              <w:bottom w:val="nil"/>
              <w:right w:val="nil"/>
            </w:tcBorders>
            <w:shd w:val="clear" w:color="auto" w:fill="FFFFFF"/>
            <w:vAlign w:val="center"/>
          </w:tcPr>
          <w:p w14:paraId="6609EEF9" w14:textId="7D849F98" w:rsidR="00F362B8" w:rsidRPr="005C6055" w:rsidRDefault="00077C76" w:rsidP="00B81FC7">
            <w:pPr>
              <w:autoSpaceDE w:val="0"/>
              <w:autoSpaceDN w:val="0"/>
              <w:adjustRightInd w:val="0"/>
              <w:spacing w:line="240" w:lineRule="auto"/>
              <w:ind w:right="60"/>
              <w:jc w:val="center"/>
              <w:rPr>
                <w:b/>
                <w:bCs/>
                <w:sz w:val="22"/>
                <w:lang w:val="en-GB"/>
              </w:rPr>
            </w:pPr>
            <w:r w:rsidRPr="005C6055">
              <w:rPr>
                <w:b/>
                <w:bCs/>
                <w:sz w:val="22"/>
                <w:lang w:val="en-GB"/>
              </w:rPr>
              <w:t>290</w:t>
            </w:r>
          </w:p>
        </w:tc>
      </w:tr>
      <w:tr w:rsidR="00E36169" w:rsidRPr="005C6055" w14:paraId="420B9A79" w14:textId="77777777" w:rsidTr="005C6055">
        <w:trPr>
          <w:cantSplit/>
          <w:trHeight w:val="94"/>
        </w:trPr>
        <w:tc>
          <w:tcPr>
            <w:tcW w:w="1159" w:type="dxa"/>
            <w:vMerge w:val="restart"/>
            <w:tcBorders>
              <w:top w:val="nil"/>
              <w:left w:val="nil"/>
              <w:bottom w:val="single" w:sz="16" w:space="0" w:color="000000"/>
              <w:right w:val="nil"/>
            </w:tcBorders>
            <w:shd w:val="clear" w:color="auto" w:fill="FFFFFF"/>
            <w:vAlign w:val="center"/>
          </w:tcPr>
          <w:p w14:paraId="73D5AC5B" w14:textId="77777777" w:rsidR="00077C76" w:rsidRPr="005C6055" w:rsidRDefault="00077C76" w:rsidP="00B81FC7">
            <w:pPr>
              <w:autoSpaceDE w:val="0"/>
              <w:autoSpaceDN w:val="0"/>
              <w:adjustRightInd w:val="0"/>
              <w:spacing w:line="240" w:lineRule="auto"/>
              <w:ind w:left="60" w:right="60"/>
              <w:rPr>
                <w:sz w:val="22"/>
                <w:lang w:val="en-GB"/>
              </w:rPr>
            </w:pPr>
            <w:r w:rsidRPr="005C6055">
              <w:rPr>
                <w:sz w:val="22"/>
                <w:lang w:val="en-GB"/>
              </w:rPr>
              <w:t>IKP_1</w:t>
            </w:r>
          </w:p>
        </w:tc>
        <w:tc>
          <w:tcPr>
            <w:tcW w:w="2837" w:type="dxa"/>
            <w:tcBorders>
              <w:top w:val="nil"/>
              <w:left w:val="nil"/>
              <w:bottom w:val="nil"/>
              <w:right w:val="nil"/>
            </w:tcBorders>
            <w:shd w:val="clear" w:color="auto" w:fill="FFFFFF"/>
            <w:vAlign w:val="center"/>
          </w:tcPr>
          <w:p w14:paraId="67420F00" w14:textId="77777777" w:rsidR="00077C76" w:rsidRPr="005C6055" w:rsidRDefault="00077C76" w:rsidP="00B81FC7">
            <w:pPr>
              <w:autoSpaceDE w:val="0"/>
              <w:autoSpaceDN w:val="0"/>
              <w:adjustRightInd w:val="0"/>
              <w:spacing w:line="240" w:lineRule="auto"/>
              <w:ind w:left="60" w:right="60"/>
              <w:jc w:val="left"/>
              <w:rPr>
                <w:sz w:val="22"/>
                <w:lang w:val="en-GB"/>
              </w:rPr>
            </w:pPr>
            <w:r w:rsidRPr="005C6055">
              <w:rPr>
                <w:sz w:val="22"/>
                <w:lang w:val="en-GB"/>
              </w:rPr>
              <w:t>Pearson Correlation</w:t>
            </w:r>
          </w:p>
        </w:tc>
        <w:tc>
          <w:tcPr>
            <w:tcW w:w="1449" w:type="dxa"/>
            <w:tcBorders>
              <w:top w:val="nil"/>
              <w:left w:val="nil"/>
              <w:bottom w:val="nil"/>
              <w:right w:val="nil"/>
            </w:tcBorders>
            <w:shd w:val="clear" w:color="auto" w:fill="FFFFFF"/>
            <w:vAlign w:val="center"/>
          </w:tcPr>
          <w:p w14:paraId="6C465B39"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.297</w:t>
            </w:r>
            <w:r w:rsidRPr="005C6055">
              <w:rPr>
                <w:sz w:val="22"/>
                <w:vertAlign w:val="superscript"/>
                <w:lang w:val="en-GB"/>
              </w:rPr>
              <w:t>**</w:t>
            </w:r>
          </w:p>
        </w:tc>
        <w:tc>
          <w:tcPr>
            <w:tcW w:w="1449" w:type="dxa"/>
            <w:tcBorders>
              <w:top w:val="nil"/>
              <w:left w:val="nil"/>
              <w:bottom w:val="nil"/>
              <w:right w:val="nil"/>
            </w:tcBorders>
            <w:shd w:val="clear" w:color="auto" w:fill="FFFFFF"/>
            <w:vAlign w:val="center"/>
          </w:tcPr>
          <w:p w14:paraId="62268CF2" w14:textId="77777777" w:rsidR="00077C76" w:rsidRPr="005C6055" w:rsidRDefault="00077C76" w:rsidP="00B81FC7">
            <w:pPr>
              <w:autoSpaceDE w:val="0"/>
              <w:autoSpaceDN w:val="0"/>
              <w:adjustRightInd w:val="0"/>
              <w:spacing w:line="240" w:lineRule="auto"/>
              <w:ind w:left="60" w:right="60"/>
              <w:jc w:val="center"/>
              <w:rPr>
                <w:sz w:val="22"/>
                <w:lang w:val="en-GB"/>
              </w:rPr>
            </w:pPr>
            <w:r w:rsidRPr="005C6055">
              <w:rPr>
                <w:sz w:val="22"/>
                <w:lang w:val="en-GB"/>
              </w:rPr>
              <w:t>.398</w:t>
            </w:r>
            <w:r w:rsidRPr="005C6055">
              <w:rPr>
                <w:sz w:val="22"/>
                <w:vertAlign w:val="superscript"/>
                <w:lang w:val="en-GB"/>
              </w:rPr>
              <w:t>**</w:t>
            </w:r>
          </w:p>
        </w:tc>
        <w:tc>
          <w:tcPr>
            <w:tcW w:w="1455" w:type="dxa"/>
            <w:tcBorders>
              <w:top w:val="nil"/>
              <w:left w:val="nil"/>
              <w:bottom w:val="nil"/>
              <w:right w:val="nil"/>
            </w:tcBorders>
            <w:shd w:val="clear" w:color="auto" w:fill="FFFFFF"/>
            <w:vAlign w:val="center"/>
          </w:tcPr>
          <w:p w14:paraId="7BFA07D6"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1</w:t>
            </w:r>
          </w:p>
        </w:tc>
      </w:tr>
      <w:tr w:rsidR="00E36169" w:rsidRPr="005C6055" w14:paraId="5C508CD6" w14:textId="77777777" w:rsidTr="005C6055">
        <w:trPr>
          <w:cantSplit/>
          <w:trHeight w:val="123"/>
        </w:trPr>
        <w:tc>
          <w:tcPr>
            <w:tcW w:w="1159" w:type="dxa"/>
            <w:vMerge/>
            <w:tcBorders>
              <w:top w:val="nil"/>
              <w:left w:val="nil"/>
              <w:bottom w:val="single" w:sz="16" w:space="0" w:color="000000"/>
              <w:right w:val="nil"/>
            </w:tcBorders>
            <w:shd w:val="clear" w:color="auto" w:fill="FFFFFF"/>
            <w:vAlign w:val="center"/>
          </w:tcPr>
          <w:p w14:paraId="5E76F11A" w14:textId="77777777" w:rsidR="00077C76" w:rsidRPr="005C6055" w:rsidRDefault="00077C76" w:rsidP="00B81FC7">
            <w:pPr>
              <w:autoSpaceDE w:val="0"/>
              <w:autoSpaceDN w:val="0"/>
              <w:adjustRightInd w:val="0"/>
              <w:spacing w:line="240" w:lineRule="auto"/>
              <w:rPr>
                <w:sz w:val="22"/>
                <w:lang w:val="en-GB"/>
              </w:rPr>
            </w:pPr>
          </w:p>
        </w:tc>
        <w:tc>
          <w:tcPr>
            <w:tcW w:w="2837" w:type="dxa"/>
            <w:tcBorders>
              <w:top w:val="nil"/>
              <w:left w:val="nil"/>
              <w:bottom w:val="single" w:sz="16" w:space="0" w:color="000000"/>
              <w:right w:val="nil"/>
            </w:tcBorders>
            <w:shd w:val="clear" w:color="auto" w:fill="FFFFFF"/>
            <w:vAlign w:val="center"/>
          </w:tcPr>
          <w:p w14:paraId="140C6324" w14:textId="77777777" w:rsidR="00077C76" w:rsidRPr="005C6055" w:rsidRDefault="00077C76" w:rsidP="00B81FC7">
            <w:pPr>
              <w:autoSpaceDE w:val="0"/>
              <w:autoSpaceDN w:val="0"/>
              <w:adjustRightInd w:val="0"/>
              <w:spacing w:line="240" w:lineRule="auto"/>
              <w:ind w:left="60" w:right="60"/>
              <w:jc w:val="left"/>
              <w:rPr>
                <w:sz w:val="22"/>
                <w:lang w:val="en-GB"/>
              </w:rPr>
            </w:pPr>
            <w:r w:rsidRPr="005C6055">
              <w:rPr>
                <w:sz w:val="22"/>
                <w:lang w:val="en-GB"/>
              </w:rPr>
              <w:t>N</w:t>
            </w:r>
          </w:p>
        </w:tc>
        <w:tc>
          <w:tcPr>
            <w:tcW w:w="1449" w:type="dxa"/>
            <w:tcBorders>
              <w:top w:val="nil"/>
              <w:left w:val="nil"/>
              <w:bottom w:val="single" w:sz="16" w:space="0" w:color="000000"/>
              <w:right w:val="nil"/>
            </w:tcBorders>
            <w:shd w:val="clear" w:color="auto" w:fill="FFFFFF"/>
            <w:vAlign w:val="center"/>
          </w:tcPr>
          <w:p w14:paraId="3A4416BF"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c>
          <w:tcPr>
            <w:tcW w:w="1449" w:type="dxa"/>
            <w:tcBorders>
              <w:top w:val="nil"/>
              <w:left w:val="nil"/>
              <w:bottom w:val="single" w:sz="16" w:space="0" w:color="000000"/>
              <w:right w:val="nil"/>
            </w:tcBorders>
            <w:shd w:val="clear" w:color="auto" w:fill="FFFFFF"/>
            <w:vAlign w:val="center"/>
          </w:tcPr>
          <w:p w14:paraId="61297FD7"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c>
          <w:tcPr>
            <w:tcW w:w="1455" w:type="dxa"/>
            <w:tcBorders>
              <w:top w:val="nil"/>
              <w:left w:val="nil"/>
              <w:bottom w:val="single" w:sz="16" w:space="0" w:color="000000"/>
              <w:right w:val="nil"/>
            </w:tcBorders>
            <w:shd w:val="clear" w:color="auto" w:fill="FFFFFF"/>
            <w:vAlign w:val="center"/>
          </w:tcPr>
          <w:p w14:paraId="101A4EDF" w14:textId="77777777" w:rsidR="00077C76" w:rsidRPr="005C6055" w:rsidRDefault="00077C76" w:rsidP="00B81FC7">
            <w:pPr>
              <w:autoSpaceDE w:val="0"/>
              <w:autoSpaceDN w:val="0"/>
              <w:adjustRightInd w:val="0"/>
              <w:spacing w:line="240" w:lineRule="auto"/>
              <w:ind w:left="60" w:right="60"/>
              <w:jc w:val="center"/>
              <w:rPr>
                <w:b/>
                <w:bCs/>
                <w:sz w:val="22"/>
                <w:lang w:val="en-GB"/>
              </w:rPr>
            </w:pPr>
            <w:r w:rsidRPr="005C6055">
              <w:rPr>
                <w:b/>
                <w:bCs/>
                <w:sz w:val="22"/>
                <w:lang w:val="en-GB"/>
              </w:rPr>
              <w:t>290</w:t>
            </w:r>
          </w:p>
        </w:tc>
      </w:tr>
      <w:tr w:rsidR="00E36169" w:rsidRPr="005C6055" w14:paraId="10A7BA7D" w14:textId="77777777" w:rsidTr="005C6055">
        <w:trPr>
          <w:cantSplit/>
          <w:trHeight w:val="275"/>
        </w:trPr>
        <w:tc>
          <w:tcPr>
            <w:tcW w:w="8350" w:type="dxa"/>
            <w:gridSpan w:val="5"/>
            <w:tcBorders>
              <w:top w:val="nil"/>
              <w:left w:val="nil"/>
              <w:bottom w:val="nil"/>
              <w:right w:val="nil"/>
            </w:tcBorders>
            <w:shd w:val="clear" w:color="auto" w:fill="FFFFFF"/>
          </w:tcPr>
          <w:p w14:paraId="1937E70E" w14:textId="77777777" w:rsidR="00077C76" w:rsidRPr="005C6055" w:rsidRDefault="00077C76" w:rsidP="00B81FC7">
            <w:pPr>
              <w:autoSpaceDE w:val="0"/>
              <w:autoSpaceDN w:val="0"/>
              <w:adjustRightInd w:val="0"/>
              <w:spacing w:line="240" w:lineRule="auto"/>
              <w:ind w:left="60" w:right="60"/>
              <w:rPr>
                <w:sz w:val="22"/>
                <w:lang w:val="en-GB"/>
              </w:rPr>
            </w:pPr>
            <w:r w:rsidRPr="005C6055">
              <w:rPr>
                <w:sz w:val="22"/>
                <w:lang w:val="en-GB"/>
              </w:rPr>
              <w:t>**. Correlation is significant at the 0.01 level (2-tailed).</w:t>
            </w:r>
          </w:p>
        </w:tc>
      </w:tr>
    </w:tbl>
    <w:p w14:paraId="1A13557C" w14:textId="48484575" w:rsidR="00077C76" w:rsidRPr="003F39D7" w:rsidRDefault="00077C76" w:rsidP="00CB0238">
      <w:pPr>
        <w:rPr>
          <w:bCs/>
          <w:szCs w:val="24"/>
          <w:lang w:val="en-GB"/>
        </w:rPr>
      </w:pPr>
      <w:r w:rsidRPr="003F39D7">
        <w:rPr>
          <w:b/>
          <w:bCs/>
          <w:szCs w:val="24"/>
          <w:lang w:val="en-GB"/>
        </w:rPr>
        <w:t>Source:</w:t>
      </w:r>
      <w:r w:rsidR="00A60EA0" w:rsidRPr="003F39D7">
        <w:rPr>
          <w:bCs/>
          <w:szCs w:val="24"/>
          <w:lang w:val="en-GB"/>
        </w:rPr>
        <w:t xml:space="preserve">  F</w:t>
      </w:r>
      <w:r w:rsidRPr="003F39D7">
        <w:rPr>
          <w:bCs/>
          <w:szCs w:val="24"/>
          <w:lang w:val="en-GB"/>
        </w:rPr>
        <w:t>ield data, 2023</w:t>
      </w:r>
    </w:p>
    <w:p w14:paraId="2F7EDE83" w14:textId="77777777" w:rsidR="00CB0238" w:rsidRPr="003F39D7" w:rsidRDefault="00CB0238" w:rsidP="005C6055">
      <w:pPr>
        <w:rPr>
          <w:lang w:val="en-GB"/>
        </w:rPr>
      </w:pPr>
    </w:p>
    <w:p w14:paraId="59B8074A" w14:textId="12686EF9" w:rsidR="00D716C5" w:rsidRPr="00FA6A93" w:rsidRDefault="003338F5" w:rsidP="005A5166">
      <w:pPr>
        <w:rPr>
          <w:szCs w:val="24"/>
          <w:lang w:val="en-GB"/>
        </w:rPr>
      </w:pPr>
      <w:r>
        <w:rPr>
          <w:szCs w:val="24"/>
          <w:lang w:val="en-GB"/>
        </w:rPr>
        <w:t xml:space="preserve">Table 4.10a </w:t>
      </w:r>
      <w:r w:rsidR="00304DEC" w:rsidRPr="003F39D7">
        <w:rPr>
          <w:szCs w:val="24"/>
          <w:lang w:val="en-GB"/>
        </w:rPr>
        <w:t xml:space="preserve">exhibits </w:t>
      </w:r>
      <w:r w:rsidR="005A5166" w:rsidRPr="003F39D7">
        <w:rPr>
          <w:szCs w:val="24"/>
          <w:lang w:val="en-GB"/>
        </w:rPr>
        <w:t xml:space="preserve"> correlations coefficient </w:t>
      </w:r>
      <w:r w:rsidR="00304DEC" w:rsidRPr="003F39D7">
        <w:rPr>
          <w:szCs w:val="24"/>
          <w:lang w:val="en-GB"/>
        </w:rPr>
        <w:t xml:space="preserve"> </w:t>
      </w:r>
      <w:r w:rsidR="005A5166" w:rsidRPr="003F39D7">
        <w:rPr>
          <w:szCs w:val="24"/>
          <w:lang w:val="en-GB"/>
        </w:rPr>
        <w:t>among the paired variable</w:t>
      </w:r>
      <w:r>
        <w:rPr>
          <w:szCs w:val="24"/>
          <w:lang w:val="en-GB"/>
        </w:rPr>
        <w:t>s</w:t>
      </w:r>
      <w:r w:rsidR="005A5166" w:rsidRPr="003F39D7">
        <w:rPr>
          <w:szCs w:val="24"/>
          <w:lang w:val="en-GB"/>
        </w:rPr>
        <w:t xml:space="preserve"> </w:t>
      </w:r>
      <w:r w:rsidRPr="003F39D7">
        <w:rPr>
          <w:szCs w:val="24"/>
          <w:lang w:val="en-GB"/>
        </w:rPr>
        <w:t>rang</w:t>
      </w:r>
      <w:r>
        <w:rPr>
          <w:szCs w:val="24"/>
          <w:lang w:val="en-GB"/>
        </w:rPr>
        <w:t>ing</w:t>
      </w:r>
      <w:r w:rsidRPr="003F39D7">
        <w:rPr>
          <w:szCs w:val="24"/>
          <w:lang w:val="en-GB"/>
        </w:rPr>
        <w:t xml:space="preserve"> </w:t>
      </w:r>
      <w:r w:rsidR="005A5166" w:rsidRPr="003F39D7">
        <w:rPr>
          <w:szCs w:val="24"/>
          <w:lang w:val="en-GB"/>
        </w:rPr>
        <w:t>from 0.</w:t>
      </w:r>
      <w:r w:rsidR="00304DEC" w:rsidRPr="003F39D7">
        <w:rPr>
          <w:szCs w:val="24"/>
          <w:lang w:val="en-GB"/>
        </w:rPr>
        <w:t>297</w:t>
      </w:r>
      <w:r w:rsidR="005A5166" w:rsidRPr="003F39D7">
        <w:rPr>
          <w:szCs w:val="24"/>
          <w:lang w:val="en-GB"/>
        </w:rPr>
        <w:t xml:space="preserve"> to 0.4</w:t>
      </w:r>
      <w:r w:rsidR="00304DEC" w:rsidRPr="003F39D7">
        <w:rPr>
          <w:szCs w:val="24"/>
          <w:lang w:val="en-GB"/>
        </w:rPr>
        <w:t>6</w:t>
      </w:r>
      <w:r>
        <w:rPr>
          <w:szCs w:val="24"/>
          <w:lang w:val="en-GB"/>
        </w:rPr>
        <w:t>,</w:t>
      </w:r>
      <w:r w:rsidR="00304DEC" w:rsidRPr="003F39D7">
        <w:rPr>
          <w:szCs w:val="24"/>
          <w:lang w:val="en-GB"/>
        </w:rPr>
        <w:t>7</w:t>
      </w:r>
      <w:r w:rsidR="005A5166" w:rsidRPr="003F39D7">
        <w:rPr>
          <w:szCs w:val="24"/>
          <w:lang w:val="en-GB"/>
        </w:rPr>
        <w:t xml:space="preserve"> which </w:t>
      </w:r>
      <w:r w:rsidR="00304DEC" w:rsidRPr="003F39D7">
        <w:rPr>
          <w:szCs w:val="24"/>
          <w:lang w:val="en-GB"/>
        </w:rPr>
        <w:t xml:space="preserve">are </w:t>
      </w:r>
      <w:r w:rsidR="005A5166" w:rsidRPr="003F39D7">
        <w:rPr>
          <w:szCs w:val="24"/>
          <w:lang w:val="en-GB"/>
        </w:rPr>
        <w:t xml:space="preserve"> within the </w:t>
      </w:r>
      <w:r w:rsidR="00304DEC" w:rsidRPr="003F39D7">
        <w:rPr>
          <w:szCs w:val="24"/>
          <w:lang w:val="en-GB"/>
        </w:rPr>
        <w:t xml:space="preserve">cut-off points </w:t>
      </w:r>
      <w:r w:rsidR="005A5166" w:rsidRPr="003F39D7">
        <w:rPr>
          <w:szCs w:val="24"/>
          <w:lang w:val="en-GB"/>
        </w:rPr>
        <w:t xml:space="preserve">value. </w:t>
      </w:r>
      <w:r w:rsidR="00BA26EC" w:rsidRPr="003F39D7">
        <w:rPr>
          <w:szCs w:val="24"/>
          <w:lang w:val="en-GB"/>
        </w:rPr>
        <w:t xml:space="preserve">As attested </w:t>
      </w:r>
      <w:r w:rsidR="00224645" w:rsidRPr="003F39D7">
        <w:rPr>
          <w:szCs w:val="24"/>
          <w:lang w:val="en-GB"/>
        </w:rPr>
        <w:t>by</w:t>
      </w:r>
      <w:r w:rsidR="005A5166" w:rsidRPr="003F39D7">
        <w:rPr>
          <w:szCs w:val="24"/>
          <w:lang w:val="en-GB"/>
        </w:rPr>
        <w:t xml:space="preserve"> </w:t>
      </w:r>
      <w:r w:rsidR="005A5166" w:rsidRPr="00FA6A93">
        <w:rPr>
          <w:szCs w:val="24"/>
          <w:lang w:val="en-GB"/>
        </w:rPr>
        <w:t xml:space="preserve">the results </w:t>
      </w:r>
      <w:r w:rsidR="00A629A5" w:rsidRPr="00FA6A93">
        <w:rPr>
          <w:szCs w:val="24"/>
          <w:lang w:val="en-GB"/>
        </w:rPr>
        <w:lastRenderedPageBreak/>
        <w:t>s</w:t>
      </w:r>
      <w:r w:rsidR="00224645" w:rsidRPr="00FA6A93">
        <w:rPr>
          <w:szCs w:val="24"/>
          <w:lang w:val="en-GB"/>
        </w:rPr>
        <w:t xml:space="preserve">hown </w:t>
      </w:r>
      <w:r w:rsidR="005A5166" w:rsidRPr="009313D0">
        <w:rPr>
          <w:szCs w:val="24"/>
          <w:lang w:val="en-GB"/>
        </w:rPr>
        <w:t>in Table 4.</w:t>
      </w:r>
      <w:r w:rsidR="00C44715" w:rsidRPr="009313D0">
        <w:rPr>
          <w:szCs w:val="24"/>
          <w:lang w:val="en-GB"/>
        </w:rPr>
        <w:t>10b</w:t>
      </w:r>
      <w:r w:rsidR="005A5166" w:rsidRPr="009313D0">
        <w:rPr>
          <w:szCs w:val="24"/>
          <w:lang w:val="en-GB"/>
        </w:rPr>
        <w:t xml:space="preserve">, there was a very low presence of </w:t>
      </w:r>
      <w:r w:rsidR="00725542" w:rsidRPr="009313D0">
        <w:rPr>
          <w:szCs w:val="24"/>
          <w:lang w:val="en-GB"/>
        </w:rPr>
        <w:t xml:space="preserve">the </w:t>
      </w:r>
      <w:r w:rsidR="005A5166" w:rsidRPr="009313D0">
        <w:rPr>
          <w:szCs w:val="24"/>
          <w:lang w:val="en-GB"/>
        </w:rPr>
        <w:t>correlations among the independent</w:t>
      </w:r>
      <w:r w:rsidR="00725542" w:rsidRPr="00FA6A93">
        <w:rPr>
          <w:szCs w:val="24"/>
          <w:lang w:val="en-GB"/>
        </w:rPr>
        <w:t xml:space="preserve">  </w:t>
      </w:r>
      <w:r w:rsidR="005A5166" w:rsidRPr="00FA6A93">
        <w:rPr>
          <w:szCs w:val="24"/>
          <w:lang w:val="en-GB"/>
        </w:rPr>
        <w:t xml:space="preserve">variables </w:t>
      </w:r>
      <w:r w:rsidR="00803BE3" w:rsidRPr="00FA6A93">
        <w:rPr>
          <w:szCs w:val="24"/>
          <w:lang w:val="en-GB"/>
        </w:rPr>
        <w:t>support</w:t>
      </w:r>
      <w:r w:rsidR="005A5166" w:rsidRPr="00FA6A93">
        <w:rPr>
          <w:szCs w:val="24"/>
          <w:lang w:val="en-GB"/>
        </w:rPr>
        <w:t xml:space="preserve">ing the absence of </w:t>
      </w:r>
      <w:r w:rsidR="00725542" w:rsidRPr="00FA6A93">
        <w:rPr>
          <w:szCs w:val="24"/>
          <w:lang w:val="en-GB"/>
        </w:rPr>
        <w:t xml:space="preserve">the </w:t>
      </w:r>
      <w:r w:rsidR="005A5166" w:rsidRPr="00FA6A93">
        <w:rPr>
          <w:szCs w:val="24"/>
          <w:lang w:val="en-GB"/>
        </w:rPr>
        <w:t>multicollinearity</w:t>
      </w:r>
      <w:r w:rsidR="00A629A5" w:rsidRPr="00FA6A93">
        <w:rPr>
          <w:szCs w:val="24"/>
          <w:lang w:val="en-GB"/>
        </w:rPr>
        <w:t xml:space="preserve"> issues</w:t>
      </w:r>
      <w:r w:rsidR="005A5166" w:rsidRPr="00FA6A93">
        <w:rPr>
          <w:szCs w:val="24"/>
          <w:lang w:val="en-GB"/>
        </w:rPr>
        <w:t xml:space="preserve">. </w:t>
      </w:r>
    </w:p>
    <w:p w14:paraId="35F8EAF5" w14:textId="77777777" w:rsidR="005C33A8" w:rsidRPr="00FA6A93" w:rsidRDefault="005C33A8" w:rsidP="00A9562E">
      <w:pPr>
        <w:rPr>
          <w:lang w:val="en-GB"/>
        </w:rPr>
      </w:pPr>
    </w:p>
    <w:p w14:paraId="637C715E" w14:textId="019A7494" w:rsidR="00A2737F" w:rsidRPr="003F39D7" w:rsidRDefault="007874BC" w:rsidP="0092779F">
      <w:pPr>
        <w:rPr>
          <w:szCs w:val="24"/>
          <w:lang w:val="en-GB"/>
        </w:rPr>
      </w:pPr>
      <w:r w:rsidRPr="00FA6A93">
        <w:rPr>
          <w:szCs w:val="24"/>
          <w:lang w:val="en-GB"/>
        </w:rPr>
        <w:t>Conversely</w:t>
      </w:r>
      <w:r w:rsidR="00D716C5" w:rsidRPr="00FA6A93">
        <w:rPr>
          <w:szCs w:val="24"/>
          <w:lang w:val="en-GB"/>
        </w:rPr>
        <w:t xml:space="preserve">, </w:t>
      </w:r>
      <w:r w:rsidRPr="00FA6A93">
        <w:rPr>
          <w:szCs w:val="24"/>
          <w:lang w:val="en-GB"/>
        </w:rPr>
        <w:t xml:space="preserve">a tolerance level has been used </w:t>
      </w:r>
      <w:r w:rsidR="007A0689" w:rsidRPr="00FA6A93">
        <w:rPr>
          <w:szCs w:val="24"/>
          <w:lang w:val="en-GB"/>
        </w:rPr>
        <w:t>to</w:t>
      </w:r>
      <w:r w:rsidR="00D716C5" w:rsidRPr="00FA6A93">
        <w:rPr>
          <w:szCs w:val="24"/>
          <w:lang w:val="en-GB"/>
        </w:rPr>
        <w:t xml:space="preserve"> determin</w:t>
      </w:r>
      <w:r w:rsidR="00CB0238" w:rsidRPr="00FA6A93">
        <w:rPr>
          <w:szCs w:val="24"/>
          <w:lang w:val="en-GB"/>
        </w:rPr>
        <w:t xml:space="preserve">e </w:t>
      </w:r>
      <w:r w:rsidR="00D716C5" w:rsidRPr="00FA6A93">
        <w:rPr>
          <w:szCs w:val="24"/>
          <w:lang w:val="en-GB"/>
        </w:rPr>
        <w:t xml:space="preserve"> the absence of </w:t>
      </w:r>
      <w:r w:rsidR="00725542" w:rsidRPr="00FA6A93">
        <w:rPr>
          <w:szCs w:val="24"/>
          <w:lang w:val="en-GB"/>
        </w:rPr>
        <w:t xml:space="preserve">the </w:t>
      </w:r>
      <w:r w:rsidR="00D716C5" w:rsidRPr="00FA6A93">
        <w:rPr>
          <w:szCs w:val="24"/>
          <w:lang w:val="en-GB"/>
        </w:rPr>
        <w:t xml:space="preserve">multicollinearity </w:t>
      </w:r>
      <w:r w:rsidR="00521B89" w:rsidRPr="00FA6A93">
        <w:rPr>
          <w:szCs w:val="24"/>
          <w:lang w:val="en-GB"/>
        </w:rPr>
        <w:t>in this study</w:t>
      </w:r>
      <w:r w:rsidR="00D716C5" w:rsidRPr="00FA6A93">
        <w:rPr>
          <w:szCs w:val="24"/>
          <w:lang w:val="en-GB"/>
        </w:rPr>
        <w:t xml:space="preserve">. Tolerance </w:t>
      </w:r>
      <w:r w:rsidR="00CB0238" w:rsidRPr="00FA6A93">
        <w:rPr>
          <w:szCs w:val="24"/>
          <w:lang w:val="en-GB"/>
        </w:rPr>
        <w:t xml:space="preserve"> </w:t>
      </w:r>
      <w:r w:rsidR="00D716C5" w:rsidRPr="00FA6A93">
        <w:rPr>
          <w:szCs w:val="24"/>
          <w:lang w:val="en-GB"/>
        </w:rPr>
        <w:t xml:space="preserve">is </w:t>
      </w:r>
      <w:r w:rsidR="00CB0238" w:rsidRPr="00FA6A93">
        <w:rPr>
          <w:szCs w:val="24"/>
          <w:lang w:val="en-GB"/>
        </w:rPr>
        <w:t xml:space="preserve"> </w:t>
      </w:r>
      <w:r w:rsidR="00D716C5" w:rsidRPr="00FA6A93">
        <w:rPr>
          <w:szCs w:val="24"/>
          <w:lang w:val="en-GB"/>
        </w:rPr>
        <w:t>used as an indicator of</w:t>
      </w:r>
      <w:r w:rsidR="00725542" w:rsidRPr="00FA6A93">
        <w:rPr>
          <w:szCs w:val="24"/>
          <w:lang w:val="en-GB"/>
        </w:rPr>
        <w:t xml:space="preserve"> the</w:t>
      </w:r>
      <w:r w:rsidR="00D716C5" w:rsidRPr="00FA6A93">
        <w:rPr>
          <w:szCs w:val="24"/>
          <w:lang w:val="en-GB"/>
        </w:rPr>
        <w:t xml:space="preserve"> multicollinearity</w:t>
      </w:r>
      <w:r w:rsidR="00CB0238" w:rsidRPr="00FA6A93">
        <w:rPr>
          <w:szCs w:val="24"/>
          <w:lang w:val="en-GB"/>
        </w:rPr>
        <w:t xml:space="preserve"> which is  </w:t>
      </w:r>
      <w:r w:rsidRPr="00FA6A93">
        <w:rPr>
          <w:szCs w:val="24"/>
          <w:lang w:val="en-GB"/>
        </w:rPr>
        <w:t>based on</w:t>
      </w:r>
      <w:r w:rsidR="00725542" w:rsidRPr="00FA6A93">
        <w:rPr>
          <w:szCs w:val="24"/>
          <w:lang w:val="en-GB"/>
        </w:rPr>
        <w:t xml:space="preserve">   </w:t>
      </w:r>
      <w:r w:rsidRPr="00FA6A93">
        <w:rPr>
          <w:szCs w:val="24"/>
          <w:lang w:val="en-GB"/>
        </w:rPr>
        <w:t xml:space="preserve"> the R-squared value obtained by regressing a predictor on all of the other predictors in the analysis</w:t>
      </w:r>
      <w:r w:rsidR="00CB0238" w:rsidRPr="00FA6A93">
        <w:rPr>
          <w:szCs w:val="24"/>
          <w:lang w:val="en-GB"/>
        </w:rPr>
        <w:t xml:space="preserve"> </w:t>
      </w:r>
      <w:r w:rsidR="00EC4AAA" w:rsidRPr="00FA6A93">
        <w:rPr>
          <w:szCs w:val="24"/>
          <w:lang w:val="en-GB"/>
        </w:rPr>
        <w:t>(</w:t>
      </w:r>
      <w:r w:rsidR="00CB0238" w:rsidRPr="00FA6A93">
        <w:rPr>
          <w:szCs w:val="24"/>
          <w:lang w:val="en-GB"/>
        </w:rPr>
        <w:t>Shrestha</w:t>
      </w:r>
      <w:r w:rsidR="00EC4AAA" w:rsidRPr="00FA6A93">
        <w:rPr>
          <w:szCs w:val="24"/>
          <w:lang w:val="en-GB"/>
        </w:rPr>
        <w:t>,</w:t>
      </w:r>
      <w:r w:rsidR="00CB0238" w:rsidRPr="00FA6A93">
        <w:rPr>
          <w:szCs w:val="24"/>
          <w:lang w:val="en-GB"/>
        </w:rPr>
        <w:t xml:space="preserve"> 2020)</w:t>
      </w:r>
      <w:r w:rsidR="00D716C5" w:rsidRPr="00FA6A93">
        <w:rPr>
          <w:szCs w:val="24"/>
          <w:lang w:val="en-GB"/>
        </w:rPr>
        <w:t>. All other</w:t>
      </w:r>
      <w:r w:rsidR="00EC4AAA" w:rsidRPr="00FA6A93">
        <w:rPr>
          <w:szCs w:val="24"/>
          <w:lang w:val="en-GB"/>
        </w:rPr>
        <w:t xml:space="preserve"> </w:t>
      </w:r>
      <w:r w:rsidR="00D716C5" w:rsidRPr="00FA6A93">
        <w:rPr>
          <w:szCs w:val="24"/>
          <w:lang w:val="en-GB"/>
        </w:rPr>
        <w:t>things</w:t>
      </w:r>
      <w:r w:rsidR="00EC4AAA" w:rsidRPr="00FA6A93">
        <w:rPr>
          <w:szCs w:val="24"/>
          <w:lang w:val="en-GB"/>
        </w:rPr>
        <w:t xml:space="preserve"> </w:t>
      </w:r>
      <w:r w:rsidR="00D716C5" w:rsidRPr="00FA6A93">
        <w:rPr>
          <w:szCs w:val="24"/>
          <w:lang w:val="en-GB"/>
        </w:rPr>
        <w:t>being</w:t>
      </w:r>
      <w:r w:rsidR="00EC4AAA" w:rsidRPr="00FA6A93">
        <w:rPr>
          <w:szCs w:val="24"/>
          <w:lang w:val="en-GB"/>
        </w:rPr>
        <w:t xml:space="preserve"> </w:t>
      </w:r>
      <w:r w:rsidR="00D716C5" w:rsidRPr="00FA6A93">
        <w:rPr>
          <w:szCs w:val="24"/>
          <w:lang w:val="en-GB"/>
        </w:rPr>
        <w:t>equal,</w:t>
      </w:r>
      <w:r w:rsidR="00EC4AAA" w:rsidRPr="00FA6A93">
        <w:rPr>
          <w:szCs w:val="24"/>
          <w:lang w:val="en-GB"/>
        </w:rPr>
        <w:t xml:space="preserve"> </w:t>
      </w:r>
      <w:r w:rsidR="00D716C5" w:rsidRPr="00FA6A93">
        <w:rPr>
          <w:szCs w:val="24"/>
          <w:lang w:val="en-GB"/>
        </w:rPr>
        <w:t>scholars prefer low level</w:t>
      </w:r>
      <w:r w:rsidR="00D716C5" w:rsidRPr="003F39D7">
        <w:rPr>
          <w:szCs w:val="24"/>
          <w:lang w:val="en-GB"/>
        </w:rPr>
        <w:t xml:space="preserve"> of </w:t>
      </w:r>
      <w:r w:rsidR="00725542" w:rsidRPr="003F39D7">
        <w:rPr>
          <w:szCs w:val="24"/>
          <w:lang w:val="en-GB"/>
        </w:rPr>
        <w:t xml:space="preserve"> </w:t>
      </w:r>
      <w:r w:rsidR="00D716C5" w:rsidRPr="003F39D7">
        <w:rPr>
          <w:szCs w:val="24"/>
          <w:lang w:val="en-GB"/>
        </w:rPr>
        <w:t xml:space="preserve">tolerance to higher levels as they are known to affect adversely the results associated with a multiple regression analysis. </w:t>
      </w:r>
      <w:r w:rsidR="00331B2A" w:rsidRPr="003F39D7">
        <w:rPr>
          <w:szCs w:val="24"/>
          <w:lang w:val="en-GB"/>
        </w:rPr>
        <w:t>The cut-off value for tolerance is c</w:t>
      </w:r>
      <w:r w:rsidR="00D716C5" w:rsidRPr="003F39D7">
        <w:rPr>
          <w:szCs w:val="24"/>
          <w:lang w:val="en-GB"/>
        </w:rPr>
        <w:t>ustomarily .10</w:t>
      </w:r>
      <w:r w:rsidR="009313D0">
        <w:rPr>
          <w:szCs w:val="24"/>
          <w:lang w:val="en-GB"/>
        </w:rPr>
        <w:t>,</w:t>
      </w:r>
      <w:r w:rsidR="00331B2A" w:rsidRPr="003F39D7">
        <w:rPr>
          <w:szCs w:val="24"/>
          <w:lang w:val="en-GB"/>
        </w:rPr>
        <w:t xml:space="preserve"> </w:t>
      </w:r>
      <w:r w:rsidR="004571EF" w:rsidRPr="003F39D7">
        <w:rPr>
          <w:szCs w:val="24"/>
          <w:lang w:val="en-GB"/>
        </w:rPr>
        <w:t>whereas</w:t>
      </w:r>
      <w:r w:rsidR="00331B2A" w:rsidRPr="003F39D7">
        <w:rPr>
          <w:szCs w:val="24"/>
          <w:lang w:val="en-GB"/>
        </w:rPr>
        <w:t xml:space="preserve"> </w:t>
      </w:r>
      <w:r w:rsidR="009313D0">
        <w:rPr>
          <w:szCs w:val="24"/>
          <w:lang w:val="en-GB"/>
        </w:rPr>
        <w:t>the</w:t>
      </w:r>
      <w:r w:rsidR="009313D0" w:rsidRPr="003F39D7">
        <w:rPr>
          <w:szCs w:val="24"/>
          <w:lang w:val="en-GB"/>
        </w:rPr>
        <w:t xml:space="preserve">    </w:t>
      </w:r>
      <w:r w:rsidR="00331B2A" w:rsidRPr="003F39D7">
        <w:rPr>
          <w:szCs w:val="24"/>
          <w:lang w:val="en-GB"/>
        </w:rPr>
        <w:t>value of 10.0 or more is for VIF (</w:t>
      </w:r>
      <w:r w:rsidR="00856016" w:rsidRPr="003F39D7">
        <w:rPr>
          <w:szCs w:val="24"/>
          <w:lang w:val="en-GB"/>
        </w:rPr>
        <w:t xml:space="preserve">Alita  </w:t>
      </w:r>
      <w:r w:rsidR="00856016" w:rsidRPr="003F39D7">
        <w:rPr>
          <w:i/>
          <w:iCs/>
          <w:szCs w:val="24"/>
          <w:lang w:val="en-GB"/>
        </w:rPr>
        <w:t>et al.,</w:t>
      </w:r>
      <w:r w:rsidR="00856016" w:rsidRPr="003F39D7">
        <w:rPr>
          <w:szCs w:val="24"/>
          <w:lang w:val="en-GB"/>
        </w:rPr>
        <w:t xml:space="preserve"> 2021). </w:t>
      </w:r>
      <w:r w:rsidR="00B77E95" w:rsidRPr="003F39D7">
        <w:rPr>
          <w:szCs w:val="24"/>
          <w:lang w:val="en-GB"/>
        </w:rPr>
        <w:t xml:space="preserve">This means that tolerance should be .10 or greater and VIF </w:t>
      </w:r>
      <w:r w:rsidR="009313D0" w:rsidRPr="003F39D7">
        <w:rPr>
          <w:szCs w:val="24"/>
          <w:lang w:val="en-GB"/>
        </w:rPr>
        <w:t>should</w:t>
      </w:r>
      <w:r w:rsidR="009313D0">
        <w:rPr>
          <w:szCs w:val="24"/>
          <w:lang w:val="en-GB"/>
        </w:rPr>
        <w:t xml:space="preserve"> not</w:t>
      </w:r>
      <w:r w:rsidR="009313D0" w:rsidRPr="003F39D7">
        <w:rPr>
          <w:szCs w:val="24"/>
          <w:lang w:val="en-GB"/>
        </w:rPr>
        <w:t xml:space="preserve"> </w:t>
      </w:r>
      <w:r w:rsidR="00B77E95" w:rsidRPr="003F39D7">
        <w:rPr>
          <w:szCs w:val="24"/>
          <w:lang w:val="en-GB"/>
        </w:rPr>
        <w:t xml:space="preserve">be greater than 10.0. </w:t>
      </w:r>
      <w:r w:rsidR="0092779F" w:rsidRPr="003F39D7">
        <w:rPr>
          <w:szCs w:val="24"/>
          <w:lang w:val="en-GB"/>
        </w:rPr>
        <w:t xml:space="preserve"> </w:t>
      </w:r>
      <w:r w:rsidR="009313D0">
        <w:rPr>
          <w:szCs w:val="24"/>
          <w:lang w:val="en-GB"/>
        </w:rPr>
        <w:t>F</w:t>
      </w:r>
      <w:r w:rsidR="009313D0" w:rsidRPr="003F39D7">
        <w:rPr>
          <w:szCs w:val="24"/>
          <w:lang w:val="en-GB"/>
        </w:rPr>
        <w:t xml:space="preserve">indings </w:t>
      </w:r>
      <w:r w:rsidR="009313D0">
        <w:rPr>
          <w:szCs w:val="24"/>
          <w:lang w:val="en-GB"/>
        </w:rPr>
        <w:t>of</w:t>
      </w:r>
      <w:r w:rsidR="00156629" w:rsidRPr="003F39D7">
        <w:rPr>
          <w:szCs w:val="24"/>
          <w:lang w:val="en-GB"/>
        </w:rPr>
        <w:t xml:space="preserve"> the current </w:t>
      </w:r>
      <w:r w:rsidR="0092779F" w:rsidRPr="003F39D7">
        <w:rPr>
          <w:szCs w:val="24"/>
          <w:lang w:val="en-GB"/>
        </w:rPr>
        <w:t xml:space="preserve"> study </w:t>
      </w:r>
      <w:r w:rsidR="00156629" w:rsidRPr="003F39D7">
        <w:rPr>
          <w:szCs w:val="24"/>
          <w:lang w:val="en-GB"/>
        </w:rPr>
        <w:t xml:space="preserve">revealed  </w:t>
      </w:r>
      <w:r w:rsidR="0092779F" w:rsidRPr="003F39D7">
        <w:rPr>
          <w:szCs w:val="24"/>
          <w:lang w:val="en-GB"/>
        </w:rPr>
        <w:t xml:space="preserve">that </w:t>
      </w:r>
      <w:r w:rsidR="00156629" w:rsidRPr="003F39D7">
        <w:rPr>
          <w:szCs w:val="24"/>
          <w:lang w:val="en-GB"/>
        </w:rPr>
        <w:t xml:space="preserve"> </w:t>
      </w:r>
      <w:r w:rsidR="0092779F" w:rsidRPr="003F39D7">
        <w:rPr>
          <w:szCs w:val="24"/>
          <w:lang w:val="en-GB"/>
        </w:rPr>
        <w:t xml:space="preserve">VIF for </w:t>
      </w:r>
      <w:r w:rsidR="00B77E95" w:rsidRPr="003F39D7">
        <w:rPr>
          <w:szCs w:val="24"/>
          <w:lang w:val="en-GB"/>
        </w:rPr>
        <w:t xml:space="preserve">all </w:t>
      </w:r>
      <w:r w:rsidR="0092779F" w:rsidRPr="003F39D7">
        <w:rPr>
          <w:szCs w:val="24"/>
          <w:lang w:val="en-GB"/>
        </w:rPr>
        <w:t xml:space="preserve">independent variables </w:t>
      </w:r>
      <w:r w:rsidR="009313D0" w:rsidRPr="003F39D7">
        <w:rPr>
          <w:szCs w:val="24"/>
          <w:lang w:val="en-GB"/>
        </w:rPr>
        <w:t>w</w:t>
      </w:r>
      <w:r w:rsidR="009313D0">
        <w:rPr>
          <w:szCs w:val="24"/>
          <w:lang w:val="en-GB"/>
        </w:rPr>
        <w:t>as</w:t>
      </w:r>
      <w:r w:rsidR="009313D0" w:rsidRPr="003F39D7">
        <w:rPr>
          <w:szCs w:val="24"/>
          <w:lang w:val="en-GB"/>
        </w:rPr>
        <w:t xml:space="preserve"> </w:t>
      </w:r>
      <w:r w:rsidR="00B77E95" w:rsidRPr="003F39D7">
        <w:rPr>
          <w:szCs w:val="24"/>
          <w:lang w:val="en-GB"/>
        </w:rPr>
        <w:t xml:space="preserve">between </w:t>
      </w:r>
      <w:r w:rsidR="0092779F" w:rsidRPr="003F39D7">
        <w:rPr>
          <w:szCs w:val="24"/>
          <w:lang w:val="en-GB"/>
        </w:rPr>
        <w:t xml:space="preserve"> 1.</w:t>
      </w:r>
      <w:r w:rsidR="00B77E95" w:rsidRPr="003F39D7">
        <w:rPr>
          <w:szCs w:val="24"/>
          <w:lang w:val="en-GB"/>
        </w:rPr>
        <w:t>211 and 1.412</w:t>
      </w:r>
      <w:r w:rsidR="00156629" w:rsidRPr="003F39D7">
        <w:rPr>
          <w:szCs w:val="24"/>
          <w:lang w:val="en-GB"/>
        </w:rPr>
        <w:t xml:space="preserve"> </w:t>
      </w:r>
      <w:r w:rsidR="0092779F" w:rsidRPr="003F39D7">
        <w:rPr>
          <w:szCs w:val="24"/>
          <w:lang w:val="en-GB"/>
        </w:rPr>
        <w:t xml:space="preserve">as </w:t>
      </w:r>
      <w:r w:rsidR="00B77E95" w:rsidRPr="003F39D7">
        <w:rPr>
          <w:szCs w:val="24"/>
          <w:lang w:val="en-GB"/>
        </w:rPr>
        <w:t xml:space="preserve">exhibited </w:t>
      </w:r>
      <w:r w:rsidR="0092779F" w:rsidRPr="003F39D7">
        <w:rPr>
          <w:szCs w:val="24"/>
          <w:lang w:val="en-GB"/>
        </w:rPr>
        <w:t xml:space="preserve">in </w:t>
      </w:r>
      <w:r w:rsidR="00156629" w:rsidRPr="003F39D7">
        <w:rPr>
          <w:szCs w:val="24"/>
          <w:lang w:val="en-GB"/>
        </w:rPr>
        <w:t>T</w:t>
      </w:r>
      <w:r w:rsidR="0092779F" w:rsidRPr="003F39D7">
        <w:rPr>
          <w:szCs w:val="24"/>
          <w:lang w:val="en-GB"/>
        </w:rPr>
        <w:t>able 4.</w:t>
      </w:r>
      <w:r w:rsidR="00156629" w:rsidRPr="003F39D7">
        <w:rPr>
          <w:szCs w:val="24"/>
          <w:lang w:val="en-GB"/>
        </w:rPr>
        <w:t>1</w:t>
      </w:r>
      <w:r w:rsidR="00DE150D" w:rsidRPr="003F39D7">
        <w:rPr>
          <w:szCs w:val="24"/>
          <w:lang w:val="en-GB"/>
        </w:rPr>
        <w:t>0</w:t>
      </w:r>
      <w:r w:rsidR="00CB0238" w:rsidRPr="003F39D7">
        <w:rPr>
          <w:szCs w:val="24"/>
          <w:lang w:val="en-GB"/>
        </w:rPr>
        <w:t>b</w:t>
      </w:r>
      <w:r w:rsidR="009313D0">
        <w:rPr>
          <w:szCs w:val="24"/>
          <w:lang w:val="en-GB"/>
        </w:rPr>
        <w:t>;</w:t>
      </w:r>
      <w:r w:rsidR="00BC4AB2" w:rsidRPr="003F39D7">
        <w:rPr>
          <w:szCs w:val="24"/>
          <w:lang w:val="en-GB"/>
        </w:rPr>
        <w:t xml:space="preserve"> </w:t>
      </w:r>
      <w:r w:rsidR="009313D0">
        <w:rPr>
          <w:szCs w:val="24"/>
          <w:lang w:val="en-GB"/>
        </w:rPr>
        <w:t xml:space="preserve">thus, </w:t>
      </w:r>
      <w:r w:rsidR="00F74638" w:rsidRPr="003F39D7">
        <w:rPr>
          <w:szCs w:val="24"/>
          <w:lang w:val="en-GB"/>
        </w:rPr>
        <w:t>reflecting</w:t>
      </w:r>
      <w:r w:rsidR="00156629" w:rsidRPr="003F39D7">
        <w:rPr>
          <w:szCs w:val="24"/>
          <w:lang w:val="en-GB"/>
        </w:rPr>
        <w:t xml:space="preserve"> </w:t>
      </w:r>
      <w:r w:rsidR="0092779F" w:rsidRPr="003F39D7">
        <w:rPr>
          <w:szCs w:val="24"/>
          <w:lang w:val="en-GB"/>
        </w:rPr>
        <w:t xml:space="preserve">the absence of </w:t>
      </w:r>
      <w:r w:rsidR="00B12937" w:rsidRPr="003F39D7">
        <w:rPr>
          <w:szCs w:val="24"/>
          <w:lang w:val="en-GB"/>
        </w:rPr>
        <w:t xml:space="preserve"> </w:t>
      </w:r>
      <w:r w:rsidR="0092779F" w:rsidRPr="003F39D7">
        <w:rPr>
          <w:szCs w:val="24"/>
          <w:lang w:val="en-GB"/>
        </w:rPr>
        <w:t>multicollinearity</w:t>
      </w:r>
      <w:r w:rsidR="00F74638" w:rsidRPr="003F39D7">
        <w:rPr>
          <w:szCs w:val="24"/>
          <w:lang w:val="en-GB"/>
        </w:rPr>
        <w:t xml:space="preserve"> issues</w:t>
      </w:r>
      <w:r w:rsidR="00156629" w:rsidRPr="003F39D7">
        <w:rPr>
          <w:szCs w:val="24"/>
          <w:lang w:val="en-GB"/>
        </w:rPr>
        <w:t>.</w:t>
      </w:r>
      <w:r w:rsidR="0092779F" w:rsidRPr="003F39D7">
        <w:rPr>
          <w:szCs w:val="24"/>
          <w:lang w:val="en-GB"/>
        </w:rPr>
        <w:t xml:space="preserve"> </w:t>
      </w:r>
    </w:p>
    <w:p w14:paraId="19DF00C0" w14:textId="77777777" w:rsidR="00F74638" w:rsidRPr="00A9562E" w:rsidRDefault="00F74638" w:rsidP="00A9562E">
      <w:pPr>
        <w:rPr>
          <w:lang w:val="en-GB"/>
        </w:rPr>
      </w:pPr>
    </w:p>
    <w:p w14:paraId="2A942559" w14:textId="3532C24C" w:rsidR="00FC61A3" w:rsidRPr="003F39D7" w:rsidRDefault="00D716C5" w:rsidP="00A9562E">
      <w:pPr>
        <w:spacing w:line="360" w:lineRule="auto"/>
        <w:rPr>
          <w:b/>
          <w:bCs/>
          <w:szCs w:val="24"/>
          <w:lang w:val="en-GB"/>
        </w:rPr>
      </w:pPr>
      <w:r w:rsidRPr="003F39D7">
        <w:rPr>
          <w:b/>
          <w:bCs/>
          <w:szCs w:val="24"/>
          <w:lang w:val="en-GB"/>
        </w:rPr>
        <w:t>Table 4.1</w:t>
      </w:r>
      <w:r w:rsidR="002211BB" w:rsidRPr="003F39D7">
        <w:rPr>
          <w:b/>
          <w:bCs/>
          <w:szCs w:val="24"/>
          <w:lang w:val="en-GB"/>
        </w:rPr>
        <w:t>0</w:t>
      </w:r>
      <w:r w:rsidR="00077C76" w:rsidRPr="003F39D7">
        <w:rPr>
          <w:b/>
          <w:bCs/>
          <w:szCs w:val="24"/>
          <w:lang w:val="en-GB"/>
        </w:rPr>
        <w:t>b</w:t>
      </w:r>
      <w:r w:rsidRPr="003F39D7">
        <w:rPr>
          <w:b/>
          <w:bCs/>
          <w:szCs w:val="24"/>
          <w:lang w:val="en-GB"/>
        </w:rPr>
        <w:t xml:space="preserve">: </w:t>
      </w:r>
      <w:r w:rsidR="002211BB" w:rsidRPr="003F39D7">
        <w:rPr>
          <w:b/>
          <w:bCs/>
          <w:szCs w:val="24"/>
          <w:lang w:val="en-GB"/>
        </w:rPr>
        <w:tab/>
      </w:r>
      <w:r w:rsidRPr="003F39D7">
        <w:rPr>
          <w:b/>
          <w:bCs/>
          <w:szCs w:val="24"/>
          <w:lang w:val="en-GB"/>
        </w:rPr>
        <w:t xml:space="preserve">Variance Inflated Factor (VIF) to Check </w:t>
      </w:r>
      <w:r w:rsidR="009313D0">
        <w:rPr>
          <w:b/>
          <w:bCs/>
          <w:szCs w:val="24"/>
          <w:lang w:val="en-GB"/>
        </w:rPr>
        <w:t xml:space="preserve">for </w:t>
      </w:r>
      <w:r w:rsidRPr="003F39D7">
        <w:rPr>
          <w:b/>
          <w:bCs/>
          <w:szCs w:val="24"/>
          <w:lang w:val="en-GB"/>
        </w:rPr>
        <w:t>Multicollinearity</w:t>
      </w:r>
      <w:r w:rsidR="007C1468" w:rsidRPr="003F39D7">
        <w:rPr>
          <w:b/>
          <w:bCs/>
          <w:szCs w:val="24"/>
          <w:lang w:val="en-GB"/>
        </w:rPr>
        <w:fldChar w:fldCharType="begin"/>
      </w:r>
      <w:r w:rsidR="007C1468" w:rsidRPr="003F39D7">
        <w:rPr>
          <w:szCs w:val="24"/>
          <w:lang w:val="en-GB"/>
        </w:rPr>
        <w:instrText xml:space="preserve"> TC "</w:instrText>
      </w:r>
      <w:bookmarkStart w:id="416" w:name="_Toc211861320"/>
      <w:r w:rsidR="007C1468" w:rsidRPr="003F39D7">
        <w:rPr>
          <w:b/>
          <w:bCs/>
          <w:szCs w:val="24"/>
          <w:lang w:val="en-GB"/>
        </w:rPr>
        <w:instrText xml:space="preserve">Table 4.10b: </w:instrText>
      </w:r>
      <w:r w:rsidR="007C1468" w:rsidRPr="003F39D7">
        <w:rPr>
          <w:b/>
          <w:bCs/>
          <w:szCs w:val="24"/>
          <w:lang w:val="en-GB"/>
        </w:rPr>
        <w:tab/>
        <w:instrText>Variance Inflated Factor (VIF) to Check Multicollinearity</w:instrText>
      </w:r>
      <w:bookmarkEnd w:id="416"/>
      <w:r w:rsidR="007C1468" w:rsidRPr="003F39D7">
        <w:rPr>
          <w:szCs w:val="24"/>
          <w:lang w:val="en-GB"/>
        </w:rPr>
        <w:instrText xml:space="preserve">" \f T \l "1" </w:instrText>
      </w:r>
      <w:r w:rsidR="007C1468" w:rsidRPr="003F39D7">
        <w:rPr>
          <w:b/>
          <w:bCs/>
          <w:szCs w:val="24"/>
          <w:lang w:val="en-GB"/>
        </w:rPr>
        <w:fldChar w:fldCharType="end"/>
      </w:r>
    </w:p>
    <w:tbl>
      <w:tblPr>
        <w:tblW w:w="5000" w:type="pct"/>
        <w:tblCellMar>
          <w:left w:w="0" w:type="dxa"/>
          <w:right w:w="0" w:type="dxa"/>
        </w:tblCellMar>
        <w:tblLook w:val="0000" w:firstRow="0" w:lastRow="0" w:firstColumn="0" w:lastColumn="0" w:noHBand="0" w:noVBand="0"/>
      </w:tblPr>
      <w:tblGrid>
        <w:gridCol w:w="644"/>
        <w:gridCol w:w="990"/>
        <w:gridCol w:w="1176"/>
        <w:gridCol w:w="1062"/>
        <w:gridCol w:w="1269"/>
        <w:gridCol w:w="615"/>
        <w:gridCol w:w="689"/>
        <w:gridCol w:w="1000"/>
        <w:gridCol w:w="776"/>
      </w:tblGrid>
      <w:tr w:rsidR="00E36169" w:rsidRPr="00A9562E" w14:paraId="3EDA6C59" w14:textId="77777777" w:rsidTr="00A9562E">
        <w:trPr>
          <w:cantSplit/>
          <w:trHeight w:val="342"/>
        </w:trPr>
        <w:tc>
          <w:tcPr>
            <w:tcW w:w="5000" w:type="pct"/>
            <w:gridSpan w:val="9"/>
            <w:tcBorders>
              <w:top w:val="single" w:sz="4" w:space="0" w:color="auto"/>
              <w:bottom w:val="single" w:sz="4" w:space="0" w:color="auto"/>
            </w:tcBorders>
            <w:shd w:val="clear" w:color="auto" w:fill="FFFFFF"/>
          </w:tcPr>
          <w:p w14:paraId="10699DE1"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b/>
                <w:bCs/>
                <w:sz w:val="22"/>
                <w:lang w:val="en-GB"/>
              </w:rPr>
              <w:t>Coefficients</w:t>
            </w:r>
            <w:r w:rsidRPr="00A9562E">
              <w:rPr>
                <w:b/>
                <w:bCs/>
                <w:sz w:val="22"/>
                <w:vertAlign w:val="superscript"/>
                <w:lang w:val="en-GB"/>
              </w:rPr>
              <w:t>a</w:t>
            </w:r>
          </w:p>
        </w:tc>
      </w:tr>
      <w:tr w:rsidR="00E36169" w:rsidRPr="00A9562E" w14:paraId="0CCAC1FF" w14:textId="77777777" w:rsidTr="00A9562E">
        <w:trPr>
          <w:cantSplit/>
          <w:trHeight w:val="278"/>
        </w:trPr>
        <w:tc>
          <w:tcPr>
            <w:tcW w:w="994" w:type="pct"/>
            <w:gridSpan w:val="2"/>
            <w:vMerge w:val="restart"/>
            <w:tcBorders>
              <w:top w:val="single" w:sz="4" w:space="0" w:color="auto"/>
              <w:bottom w:val="single" w:sz="4" w:space="0" w:color="auto"/>
            </w:tcBorders>
            <w:shd w:val="clear" w:color="auto" w:fill="FFFFFF"/>
          </w:tcPr>
          <w:p w14:paraId="5C7B613B" w14:textId="77777777" w:rsidR="00FC61A3" w:rsidRPr="00A9562E" w:rsidRDefault="00FC61A3" w:rsidP="00FC61A3">
            <w:pPr>
              <w:autoSpaceDE w:val="0"/>
              <w:autoSpaceDN w:val="0"/>
              <w:adjustRightInd w:val="0"/>
              <w:spacing w:line="320" w:lineRule="atLeast"/>
              <w:ind w:left="60" w:right="60"/>
              <w:rPr>
                <w:sz w:val="22"/>
                <w:lang w:val="en-GB"/>
              </w:rPr>
            </w:pPr>
            <w:r w:rsidRPr="00A9562E">
              <w:rPr>
                <w:sz w:val="22"/>
                <w:lang w:val="en-GB"/>
              </w:rPr>
              <w:t>Model</w:t>
            </w:r>
          </w:p>
        </w:tc>
        <w:tc>
          <w:tcPr>
            <w:tcW w:w="1361" w:type="pct"/>
            <w:gridSpan w:val="2"/>
            <w:tcBorders>
              <w:top w:val="single" w:sz="4" w:space="0" w:color="auto"/>
              <w:bottom w:val="single" w:sz="4" w:space="0" w:color="auto"/>
            </w:tcBorders>
            <w:shd w:val="clear" w:color="auto" w:fill="FFFFFF"/>
          </w:tcPr>
          <w:p w14:paraId="044DF88B"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Unstandardized Coefficients</w:t>
            </w:r>
          </w:p>
        </w:tc>
        <w:tc>
          <w:tcPr>
            <w:tcW w:w="772" w:type="pct"/>
            <w:tcBorders>
              <w:top w:val="single" w:sz="4" w:space="0" w:color="auto"/>
              <w:bottom w:val="single" w:sz="4" w:space="0" w:color="auto"/>
            </w:tcBorders>
            <w:shd w:val="clear" w:color="auto" w:fill="FFFFFF"/>
          </w:tcPr>
          <w:p w14:paraId="3E449362"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Standardized Coefficients</w:t>
            </w:r>
          </w:p>
        </w:tc>
        <w:tc>
          <w:tcPr>
            <w:tcW w:w="374" w:type="pct"/>
            <w:vMerge w:val="restart"/>
            <w:tcBorders>
              <w:top w:val="single" w:sz="4" w:space="0" w:color="auto"/>
              <w:bottom w:val="single" w:sz="4" w:space="0" w:color="auto"/>
            </w:tcBorders>
            <w:shd w:val="clear" w:color="auto" w:fill="FFFFFF"/>
          </w:tcPr>
          <w:p w14:paraId="67D6FADA"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t</w:t>
            </w:r>
          </w:p>
        </w:tc>
        <w:tc>
          <w:tcPr>
            <w:tcW w:w="419" w:type="pct"/>
            <w:vMerge w:val="restart"/>
            <w:tcBorders>
              <w:top w:val="single" w:sz="4" w:space="0" w:color="auto"/>
              <w:bottom w:val="single" w:sz="4" w:space="0" w:color="auto"/>
            </w:tcBorders>
            <w:shd w:val="clear" w:color="auto" w:fill="FFFFFF"/>
          </w:tcPr>
          <w:p w14:paraId="3D627EBF"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Sig.</w:t>
            </w:r>
          </w:p>
        </w:tc>
        <w:tc>
          <w:tcPr>
            <w:tcW w:w="1080" w:type="pct"/>
            <w:gridSpan w:val="2"/>
            <w:tcBorders>
              <w:top w:val="single" w:sz="4" w:space="0" w:color="auto"/>
              <w:bottom w:val="single" w:sz="4" w:space="0" w:color="auto"/>
            </w:tcBorders>
            <w:shd w:val="clear" w:color="auto" w:fill="FFFFFF"/>
          </w:tcPr>
          <w:p w14:paraId="06A54167"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Collinearity Statistics</w:t>
            </w:r>
          </w:p>
        </w:tc>
      </w:tr>
      <w:tr w:rsidR="00E36169" w:rsidRPr="00A9562E" w14:paraId="62AF5CCD" w14:textId="77777777" w:rsidTr="00A9562E">
        <w:trPr>
          <w:cantSplit/>
          <w:trHeight w:val="155"/>
        </w:trPr>
        <w:tc>
          <w:tcPr>
            <w:tcW w:w="994" w:type="pct"/>
            <w:gridSpan w:val="2"/>
            <w:vMerge/>
            <w:tcBorders>
              <w:top w:val="single" w:sz="4" w:space="0" w:color="auto"/>
              <w:bottom w:val="single" w:sz="4" w:space="0" w:color="auto"/>
            </w:tcBorders>
            <w:shd w:val="clear" w:color="auto" w:fill="FFFFFF"/>
          </w:tcPr>
          <w:p w14:paraId="5981023E" w14:textId="77777777" w:rsidR="00FC61A3" w:rsidRPr="00A9562E" w:rsidRDefault="00FC61A3" w:rsidP="00FC61A3">
            <w:pPr>
              <w:autoSpaceDE w:val="0"/>
              <w:autoSpaceDN w:val="0"/>
              <w:adjustRightInd w:val="0"/>
              <w:spacing w:line="240" w:lineRule="auto"/>
              <w:rPr>
                <w:sz w:val="22"/>
                <w:lang w:val="en-GB"/>
              </w:rPr>
            </w:pPr>
          </w:p>
        </w:tc>
        <w:tc>
          <w:tcPr>
            <w:tcW w:w="715" w:type="pct"/>
            <w:tcBorders>
              <w:top w:val="single" w:sz="4" w:space="0" w:color="auto"/>
              <w:bottom w:val="single" w:sz="4" w:space="0" w:color="auto"/>
            </w:tcBorders>
            <w:shd w:val="clear" w:color="auto" w:fill="FFFFFF"/>
          </w:tcPr>
          <w:p w14:paraId="453FDD9D"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B</w:t>
            </w:r>
          </w:p>
        </w:tc>
        <w:tc>
          <w:tcPr>
            <w:tcW w:w="646" w:type="pct"/>
            <w:tcBorders>
              <w:top w:val="single" w:sz="4" w:space="0" w:color="auto"/>
              <w:bottom w:val="single" w:sz="4" w:space="0" w:color="auto"/>
            </w:tcBorders>
            <w:shd w:val="clear" w:color="auto" w:fill="FFFFFF"/>
          </w:tcPr>
          <w:p w14:paraId="3E25A8C0"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Std. Error</w:t>
            </w:r>
          </w:p>
        </w:tc>
        <w:tc>
          <w:tcPr>
            <w:tcW w:w="772" w:type="pct"/>
            <w:tcBorders>
              <w:top w:val="single" w:sz="4" w:space="0" w:color="auto"/>
              <w:bottom w:val="single" w:sz="4" w:space="0" w:color="auto"/>
            </w:tcBorders>
            <w:shd w:val="clear" w:color="auto" w:fill="FFFFFF"/>
          </w:tcPr>
          <w:p w14:paraId="45C7A9FD"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Beta</w:t>
            </w:r>
          </w:p>
        </w:tc>
        <w:tc>
          <w:tcPr>
            <w:tcW w:w="374" w:type="pct"/>
            <w:vMerge/>
            <w:tcBorders>
              <w:top w:val="single" w:sz="4" w:space="0" w:color="auto"/>
              <w:bottom w:val="single" w:sz="4" w:space="0" w:color="auto"/>
            </w:tcBorders>
            <w:shd w:val="clear" w:color="auto" w:fill="FFFFFF"/>
          </w:tcPr>
          <w:p w14:paraId="17D11964" w14:textId="77777777" w:rsidR="00FC61A3" w:rsidRPr="00A9562E" w:rsidRDefault="00FC61A3" w:rsidP="00FC61A3">
            <w:pPr>
              <w:autoSpaceDE w:val="0"/>
              <w:autoSpaceDN w:val="0"/>
              <w:adjustRightInd w:val="0"/>
              <w:spacing w:line="240" w:lineRule="auto"/>
              <w:rPr>
                <w:sz w:val="22"/>
                <w:lang w:val="en-GB"/>
              </w:rPr>
            </w:pPr>
          </w:p>
        </w:tc>
        <w:tc>
          <w:tcPr>
            <w:tcW w:w="419" w:type="pct"/>
            <w:vMerge/>
            <w:tcBorders>
              <w:top w:val="single" w:sz="4" w:space="0" w:color="auto"/>
              <w:bottom w:val="single" w:sz="4" w:space="0" w:color="auto"/>
            </w:tcBorders>
            <w:shd w:val="clear" w:color="auto" w:fill="FFFFFF"/>
          </w:tcPr>
          <w:p w14:paraId="4BC7D9EF" w14:textId="77777777" w:rsidR="00FC61A3" w:rsidRPr="00A9562E" w:rsidRDefault="00FC61A3" w:rsidP="00FC61A3">
            <w:pPr>
              <w:autoSpaceDE w:val="0"/>
              <w:autoSpaceDN w:val="0"/>
              <w:adjustRightInd w:val="0"/>
              <w:spacing w:line="240" w:lineRule="auto"/>
              <w:rPr>
                <w:sz w:val="22"/>
                <w:lang w:val="en-GB"/>
              </w:rPr>
            </w:pPr>
          </w:p>
        </w:tc>
        <w:tc>
          <w:tcPr>
            <w:tcW w:w="608" w:type="pct"/>
            <w:tcBorders>
              <w:top w:val="single" w:sz="4" w:space="0" w:color="auto"/>
              <w:bottom w:val="single" w:sz="4" w:space="0" w:color="auto"/>
            </w:tcBorders>
            <w:shd w:val="clear" w:color="auto" w:fill="FFFFFF"/>
          </w:tcPr>
          <w:p w14:paraId="4D00800A"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Tolerance</w:t>
            </w:r>
          </w:p>
        </w:tc>
        <w:tc>
          <w:tcPr>
            <w:tcW w:w="472" w:type="pct"/>
            <w:tcBorders>
              <w:top w:val="single" w:sz="4" w:space="0" w:color="auto"/>
              <w:bottom w:val="single" w:sz="4" w:space="0" w:color="auto"/>
            </w:tcBorders>
            <w:shd w:val="clear" w:color="auto" w:fill="FFFFFF"/>
          </w:tcPr>
          <w:p w14:paraId="273CCDC9" w14:textId="77777777" w:rsidR="00FC61A3" w:rsidRPr="00A9562E" w:rsidRDefault="00FC61A3" w:rsidP="00FC61A3">
            <w:pPr>
              <w:autoSpaceDE w:val="0"/>
              <w:autoSpaceDN w:val="0"/>
              <w:adjustRightInd w:val="0"/>
              <w:spacing w:line="320" w:lineRule="atLeast"/>
              <w:ind w:left="60" w:right="60"/>
              <w:jc w:val="center"/>
              <w:rPr>
                <w:sz w:val="22"/>
                <w:lang w:val="en-GB"/>
              </w:rPr>
            </w:pPr>
            <w:r w:rsidRPr="00A9562E">
              <w:rPr>
                <w:sz w:val="22"/>
                <w:lang w:val="en-GB"/>
              </w:rPr>
              <w:t>VIF</w:t>
            </w:r>
          </w:p>
        </w:tc>
      </w:tr>
      <w:tr w:rsidR="00E36169" w:rsidRPr="00A9562E" w14:paraId="36F01F59" w14:textId="77777777" w:rsidTr="00A9562E">
        <w:trPr>
          <w:cantSplit/>
          <w:trHeight w:val="342"/>
        </w:trPr>
        <w:tc>
          <w:tcPr>
            <w:tcW w:w="392" w:type="pct"/>
            <w:vMerge w:val="restart"/>
            <w:tcBorders>
              <w:top w:val="single" w:sz="4" w:space="0" w:color="auto"/>
            </w:tcBorders>
            <w:shd w:val="clear" w:color="auto" w:fill="FFFFFF"/>
            <w:vAlign w:val="center"/>
          </w:tcPr>
          <w:p w14:paraId="7C881AEE" w14:textId="77777777" w:rsidR="00FC61A3" w:rsidRPr="00A9562E" w:rsidRDefault="00FC61A3" w:rsidP="00FC61A3">
            <w:pPr>
              <w:autoSpaceDE w:val="0"/>
              <w:autoSpaceDN w:val="0"/>
              <w:adjustRightInd w:val="0"/>
              <w:spacing w:line="320" w:lineRule="atLeast"/>
              <w:ind w:left="60" w:right="60"/>
              <w:rPr>
                <w:sz w:val="22"/>
                <w:lang w:val="en-GB"/>
              </w:rPr>
            </w:pPr>
            <w:r w:rsidRPr="00A9562E">
              <w:rPr>
                <w:sz w:val="22"/>
                <w:lang w:val="en-GB"/>
              </w:rPr>
              <w:t>1</w:t>
            </w:r>
          </w:p>
        </w:tc>
        <w:tc>
          <w:tcPr>
            <w:tcW w:w="602" w:type="pct"/>
            <w:tcBorders>
              <w:top w:val="single" w:sz="4" w:space="0" w:color="auto"/>
            </w:tcBorders>
            <w:shd w:val="clear" w:color="auto" w:fill="FFFFFF"/>
            <w:vAlign w:val="center"/>
          </w:tcPr>
          <w:p w14:paraId="0C7E2356" w14:textId="77777777" w:rsidR="00FC61A3" w:rsidRPr="00A9562E" w:rsidRDefault="00FC61A3" w:rsidP="00882939">
            <w:pPr>
              <w:autoSpaceDE w:val="0"/>
              <w:autoSpaceDN w:val="0"/>
              <w:adjustRightInd w:val="0"/>
              <w:spacing w:line="320" w:lineRule="atLeast"/>
              <w:ind w:right="60"/>
              <w:rPr>
                <w:sz w:val="22"/>
                <w:lang w:val="en-GB"/>
              </w:rPr>
            </w:pPr>
            <w:r w:rsidRPr="00A9562E">
              <w:rPr>
                <w:sz w:val="22"/>
                <w:lang w:val="en-GB"/>
              </w:rPr>
              <w:t>(Constant)</w:t>
            </w:r>
          </w:p>
        </w:tc>
        <w:tc>
          <w:tcPr>
            <w:tcW w:w="715" w:type="pct"/>
            <w:tcBorders>
              <w:top w:val="single" w:sz="4" w:space="0" w:color="auto"/>
            </w:tcBorders>
            <w:shd w:val="clear" w:color="auto" w:fill="FFFFFF"/>
            <w:vAlign w:val="center"/>
          </w:tcPr>
          <w:p w14:paraId="5E1E4BEB"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5.913</w:t>
            </w:r>
          </w:p>
        </w:tc>
        <w:tc>
          <w:tcPr>
            <w:tcW w:w="646" w:type="pct"/>
            <w:tcBorders>
              <w:top w:val="single" w:sz="4" w:space="0" w:color="auto"/>
            </w:tcBorders>
            <w:shd w:val="clear" w:color="auto" w:fill="FFFFFF"/>
            <w:vAlign w:val="center"/>
          </w:tcPr>
          <w:p w14:paraId="4B53609E"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1.137</w:t>
            </w:r>
          </w:p>
        </w:tc>
        <w:tc>
          <w:tcPr>
            <w:tcW w:w="772" w:type="pct"/>
            <w:tcBorders>
              <w:top w:val="single" w:sz="4" w:space="0" w:color="auto"/>
            </w:tcBorders>
            <w:shd w:val="clear" w:color="auto" w:fill="FFFFFF"/>
          </w:tcPr>
          <w:p w14:paraId="58AE7CF7" w14:textId="77777777" w:rsidR="00FC61A3" w:rsidRPr="00A9562E" w:rsidRDefault="00FC61A3" w:rsidP="00FC61A3">
            <w:pPr>
              <w:autoSpaceDE w:val="0"/>
              <w:autoSpaceDN w:val="0"/>
              <w:adjustRightInd w:val="0"/>
              <w:spacing w:line="240" w:lineRule="auto"/>
              <w:rPr>
                <w:sz w:val="22"/>
                <w:lang w:val="en-GB"/>
              </w:rPr>
            </w:pPr>
          </w:p>
        </w:tc>
        <w:tc>
          <w:tcPr>
            <w:tcW w:w="374" w:type="pct"/>
            <w:tcBorders>
              <w:top w:val="single" w:sz="4" w:space="0" w:color="auto"/>
            </w:tcBorders>
            <w:shd w:val="clear" w:color="auto" w:fill="FFFFFF"/>
            <w:vAlign w:val="center"/>
          </w:tcPr>
          <w:p w14:paraId="38FCFB54"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5.200</w:t>
            </w:r>
          </w:p>
        </w:tc>
        <w:tc>
          <w:tcPr>
            <w:tcW w:w="419" w:type="pct"/>
            <w:tcBorders>
              <w:top w:val="single" w:sz="4" w:space="0" w:color="auto"/>
            </w:tcBorders>
            <w:shd w:val="clear" w:color="auto" w:fill="FFFFFF"/>
            <w:vAlign w:val="center"/>
          </w:tcPr>
          <w:p w14:paraId="5C42990F"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.000</w:t>
            </w:r>
          </w:p>
        </w:tc>
        <w:tc>
          <w:tcPr>
            <w:tcW w:w="608" w:type="pct"/>
            <w:tcBorders>
              <w:top w:val="single" w:sz="4" w:space="0" w:color="auto"/>
            </w:tcBorders>
            <w:shd w:val="clear" w:color="auto" w:fill="FFFFFF"/>
          </w:tcPr>
          <w:p w14:paraId="01F6C299" w14:textId="77777777" w:rsidR="00FC61A3" w:rsidRPr="00A9562E" w:rsidRDefault="00FC61A3" w:rsidP="00FC61A3">
            <w:pPr>
              <w:autoSpaceDE w:val="0"/>
              <w:autoSpaceDN w:val="0"/>
              <w:adjustRightInd w:val="0"/>
              <w:spacing w:line="240" w:lineRule="auto"/>
              <w:rPr>
                <w:sz w:val="22"/>
                <w:lang w:val="en-GB"/>
              </w:rPr>
            </w:pPr>
          </w:p>
        </w:tc>
        <w:tc>
          <w:tcPr>
            <w:tcW w:w="472" w:type="pct"/>
            <w:tcBorders>
              <w:top w:val="single" w:sz="4" w:space="0" w:color="auto"/>
            </w:tcBorders>
            <w:shd w:val="clear" w:color="auto" w:fill="FFFFFF"/>
          </w:tcPr>
          <w:p w14:paraId="72941B81" w14:textId="77777777" w:rsidR="00FC61A3" w:rsidRPr="00A9562E" w:rsidRDefault="00FC61A3" w:rsidP="00FC61A3">
            <w:pPr>
              <w:autoSpaceDE w:val="0"/>
              <w:autoSpaceDN w:val="0"/>
              <w:adjustRightInd w:val="0"/>
              <w:spacing w:line="240" w:lineRule="auto"/>
              <w:rPr>
                <w:sz w:val="22"/>
                <w:lang w:val="en-GB"/>
              </w:rPr>
            </w:pPr>
          </w:p>
        </w:tc>
      </w:tr>
      <w:tr w:rsidR="00E36169" w:rsidRPr="00A9562E" w14:paraId="674553D9" w14:textId="77777777" w:rsidTr="00A9562E">
        <w:trPr>
          <w:cantSplit/>
          <w:trHeight w:val="155"/>
        </w:trPr>
        <w:tc>
          <w:tcPr>
            <w:tcW w:w="392" w:type="pct"/>
            <w:vMerge/>
            <w:shd w:val="clear" w:color="auto" w:fill="FFFFFF"/>
            <w:vAlign w:val="center"/>
          </w:tcPr>
          <w:p w14:paraId="34EF7113" w14:textId="77777777" w:rsidR="00FC61A3" w:rsidRPr="00A9562E" w:rsidRDefault="00FC61A3" w:rsidP="00FC61A3">
            <w:pPr>
              <w:autoSpaceDE w:val="0"/>
              <w:autoSpaceDN w:val="0"/>
              <w:adjustRightInd w:val="0"/>
              <w:spacing w:line="240" w:lineRule="auto"/>
              <w:rPr>
                <w:sz w:val="22"/>
                <w:lang w:val="en-GB"/>
              </w:rPr>
            </w:pPr>
          </w:p>
        </w:tc>
        <w:tc>
          <w:tcPr>
            <w:tcW w:w="602" w:type="pct"/>
            <w:shd w:val="clear" w:color="auto" w:fill="FFFFFF"/>
            <w:vAlign w:val="center"/>
          </w:tcPr>
          <w:p w14:paraId="60D1B447" w14:textId="77777777" w:rsidR="00FC61A3" w:rsidRPr="00A9562E" w:rsidRDefault="00FC61A3" w:rsidP="00FC61A3">
            <w:pPr>
              <w:autoSpaceDE w:val="0"/>
              <w:autoSpaceDN w:val="0"/>
              <w:adjustRightInd w:val="0"/>
              <w:spacing w:line="320" w:lineRule="atLeast"/>
              <w:ind w:left="60" w:right="60"/>
              <w:rPr>
                <w:sz w:val="22"/>
                <w:lang w:val="en-GB"/>
              </w:rPr>
            </w:pPr>
            <w:r w:rsidRPr="00A9562E">
              <w:rPr>
                <w:sz w:val="22"/>
                <w:lang w:val="en-GB"/>
              </w:rPr>
              <w:t>IRA_1</w:t>
            </w:r>
          </w:p>
        </w:tc>
        <w:tc>
          <w:tcPr>
            <w:tcW w:w="715" w:type="pct"/>
            <w:shd w:val="clear" w:color="auto" w:fill="FFFFFF"/>
            <w:vAlign w:val="center"/>
          </w:tcPr>
          <w:p w14:paraId="67FDE17B"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.066</w:t>
            </w:r>
          </w:p>
        </w:tc>
        <w:tc>
          <w:tcPr>
            <w:tcW w:w="646" w:type="pct"/>
            <w:shd w:val="clear" w:color="auto" w:fill="FFFFFF"/>
            <w:vAlign w:val="center"/>
          </w:tcPr>
          <w:p w14:paraId="11C015C9"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.052</w:t>
            </w:r>
          </w:p>
        </w:tc>
        <w:tc>
          <w:tcPr>
            <w:tcW w:w="772" w:type="pct"/>
            <w:shd w:val="clear" w:color="auto" w:fill="FFFFFF"/>
            <w:vAlign w:val="center"/>
          </w:tcPr>
          <w:p w14:paraId="11107B4A"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.072</w:t>
            </w:r>
          </w:p>
        </w:tc>
        <w:tc>
          <w:tcPr>
            <w:tcW w:w="374" w:type="pct"/>
            <w:shd w:val="clear" w:color="auto" w:fill="FFFFFF"/>
            <w:vAlign w:val="center"/>
          </w:tcPr>
          <w:p w14:paraId="4056935C"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1.257</w:t>
            </w:r>
          </w:p>
        </w:tc>
        <w:tc>
          <w:tcPr>
            <w:tcW w:w="419" w:type="pct"/>
            <w:shd w:val="clear" w:color="auto" w:fill="FFFFFF"/>
            <w:vAlign w:val="center"/>
          </w:tcPr>
          <w:p w14:paraId="54600337"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.210</w:t>
            </w:r>
          </w:p>
        </w:tc>
        <w:tc>
          <w:tcPr>
            <w:tcW w:w="608" w:type="pct"/>
            <w:shd w:val="clear" w:color="auto" w:fill="FFFFFF"/>
            <w:vAlign w:val="center"/>
          </w:tcPr>
          <w:p w14:paraId="02684A2C"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.767</w:t>
            </w:r>
          </w:p>
        </w:tc>
        <w:tc>
          <w:tcPr>
            <w:tcW w:w="472" w:type="pct"/>
            <w:shd w:val="clear" w:color="auto" w:fill="FFFFFF"/>
            <w:vAlign w:val="center"/>
          </w:tcPr>
          <w:p w14:paraId="75F230C1"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1.304</w:t>
            </w:r>
          </w:p>
        </w:tc>
      </w:tr>
      <w:tr w:rsidR="00E36169" w:rsidRPr="00A9562E" w14:paraId="17AB83F3" w14:textId="77777777" w:rsidTr="00A9562E">
        <w:trPr>
          <w:cantSplit/>
          <w:trHeight w:val="155"/>
        </w:trPr>
        <w:tc>
          <w:tcPr>
            <w:tcW w:w="392" w:type="pct"/>
            <w:vMerge/>
            <w:shd w:val="clear" w:color="auto" w:fill="FFFFFF"/>
            <w:vAlign w:val="center"/>
          </w:tcPr>
          <w:p w14:paraId="69AEA6CA" w14:textId="77777777" w:rsidR="00FC61A3" w:rsidRPr="00A9562E" w:rsidRDefault="00FC61A3" w:rsidP="00FC61A3">
            <w:pPr>
              <w:autoSpaceDE w:val="0"/>
              <w:autoSpaceDN w:val="0"/>
              <w:adjustRightInd w:val="0"/>
              <w:spacing w:line="240" w:lineRule="auto"/>
              <w:rPr>
                <w:sz w:val="22"/>
                <w:lang w:val="en-GB"/>
              </w:rPr>
            </w:pPr>
          </w:p>
        </w:tc>
        <w:tc>
          <w:tcPr>
            <w:tcW w:w="602" w:type="pct"/>
            <w:shd w:val="clear" w:color="auto" w:fill="FFFFFF"/>
            <w:vAlign w:val="center"/>
          </w:tcPr>
          <w:p w14:paraId="6C416FFE" w14:textId="77777777" w:rsidR="00FC61A3" w:rsidRPr="00A9562E" w:rsidRDefault="00FC61A3" w:rsidP="00FC61A3">
            <w:pPr>
              <w:autoSpaceDE w:val="0"/>
              <w:autoSpaceDN w:val="0"/>
              <w:adjustRightInd w:val="0"/>
              <w:spacing w:line="320" w:lineRule="atLeast"/>
              <w:ind w:left="60" w:right="60"/>
              <w:rPr>
                <w:sz w:val="22"/>
                <w:lang w:val="en-GB"/>
              </w:rPr>
            </w:pPr>
            <w:r w:rsidRPr="00A9562E">
              <w:rPr>
                <w:sz w:val="22"/>
                <w:lang w:val="en-GB"/>
              </w:rPr>
              <w:t>IRC_1</w:t>
            </w:r>
          </w:p>
        </w:tc>
        <w:tc>
          <w:tcPr>
            <w:tcW w:w="715" w:type="pct"/>
            <w:shd w:val="clear" w:color="auto" w:fill="FFFFFF"/>
            <w:vAlign w:val="center"/>
          </w:tcPr>
          <w:p w14:paraId="25725099"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.130</w:t>
            </w:r>
          </w:p>
        </w:tc>
        <w:tc>
          <w:tcPr>
            <w:tcW w:w="646" w:type="pct"/>
            <w:shd w:val="clear" w:color="auto" w:fill="FFFFFF"/>
            <w:vAlign w:val="center"/>
          </w:tcPr>
          <w:p w14:paraId="2D8AB1A9"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.054</w:t>
            </w:r>
          </w:p>
        </w:tc>
        <w:tc>
          <w:tcPr>
            <w:tcW w:w="772" w:type="pct"/>
            <w:shd w:val="clear" w:color="auto" w:fill="FFFFFF"/>
            <w:vAlign w:val="center"/>
          </w:tcPr>
          <w:p w14:paraId="3CCE5D16"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.143</w:t>
            </w:r>
          </w:p>
        </w:tc>
        <w:tc>
          <w:tcPr>
            <w:tcW w:w="374" w:type="pct"/>
            <w:shd w:val="clear" w:color="auto" w:fill="FFFFFF"/>
            <w:vAlign w:val="center"/>
          </w:tcPr>
          <w:p w14:paraId="53D5F3C7"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2.413</w:t>
            </w:r>
          </w:p>
        </w:tc>
        <w:tc>
          <w:tcPr>
            <w:tcW w:w="419" w:type="pct"/>
            <w:shd w:val="clear" w:color="auto" w:fill="FFFFFF"/>
            <w:vAlign w:val="center"/>
          </w:tcPr>
          <w:p w14:paraId="51F5EA84"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.016</w:t>
            </w:r>
          </w:p>
        </w:tc>
        <w:tc>
          <w:tcPr>
            <w:tcW w:w="608" w:type="pct"/>
            <w:shd w:val="clear" w:color="auto" w:fill="FFFFFF"/>
            <w:vAlign w:val="center"/>
          </w:tcPr>
          <w:p w14:paraId="62329FE5"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.708</w:t>
            </w:r>
          </w:p>
        </w:tc>
        <w:tc>
          <w:tcPr>
            <w:tcW w:w="472" w:type="pct"/>
            <w:shd w:val="clear" w:color="auto" w:fill="FFFFFF"/>
            <w:vAlign w:val="center"/>
          </w:tcPr>
          <w:p w14:paraId="4B2CFB24"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1.412</w:t>
            </w:r>
          </w:p>
        </w:tc>
      </w:tr>
      <w:tr w:rsidR="00E36169" w:rsidRPr="00A9562E" w14:paraId="6D595CAE" w14:textId="77777777" w:rsidTr="00A9562E">
        <w:trPr>
          <w:cantSplit/>
          <w:trHeight w:val="155"/>
        </w:trPr>
        <w:tc>
          <w:tcPr>
            <w:tcW w:w="392" w:type="pct"/>
            <w:vMerge/>
            <w:tcBorders>
              <w:bottom w:val="single" w:sz="4" w:space="0" w:color="auto"/>
            </w:tcBorders>
            <w:shd w:val="clear" w:color="auto" w:fill="FFFFFF"/>
            <w:vAlign w:val="center"/>
          </w:tcPr>
          <w:p w14:paraId="29F1BC06" w14:textId="77777777" w:rsidR="00FC61A3" w:rsidRPr="00A9562E" w:rsidRDefault="00FC61A3" w:rsidP="00FC61A3">
            <w:pPr>
              <w:autoSpaceDE w:val="0"/>
              <w:autoSpaceDN w:val="0"/>
              <w:adjustRightInd w:val="0"/>
              <w:spacing w:line="240" w:lineRule="auto"/>
              <w:rPr>
                <w:sz w:val="22"/>
                <w:lang w:val="en-GB"/>
              </w:rPr>
            </w:pPr>
          </w:p>
        </w:tc>
        <w:tc>
          <w:tcPr>
            <w:tcW w:w="602" w:type="pct"/>
            <w:tcBorders>
              <w:bottom w:val="single" w:sz="4" w:space="0" w:color="auto"/>
            </w:tcBorders>
            <w:shd w:val="clear" w:color="auto" w:fill="FFFFFF"/>
            <w:vAlign w:val="center"/>
          </w:tcPr>
          <w:p w14:paraId="39C6F53E" w14:textId="68485AAA" w:rsidR="003E02F2" w:rsidRPr="00A9562E" w:rsidRDefault="00FC61A3" w:rsidP="005C6055">
            <w:pPr>
              <w:autoSpaceDE w:val="0"/>
              <w:autoSpaceDN w:val="0"/>
              <w:adjustRightInd w:val="0"/>
              <w:spacing w:line="320" w:lineRule="atLeast"/>
              <w:ind w:left="60" w:right="60"/>
              <w:rPr>
                <w:sz w:val="22"/>
                <w:lang w:val="en-GB"/>
              </w:rPr>
            </w:pPr>
            <w:r w:rsidRPr="00A9562E">
              <w:rPr>
                <w:sz w:val="22"/>
                <w:lang w:val="en-GB"/>
              </w:rPr>
              <w:t>IKP_1</w:t>
            </w:r>
          </w:p>
        </w:tc>
        <w:tc>
          <w:tcPr>
            <w:tcW w:w="715" w:type="pct"/>
            <w:tcBorders>
              <w:bottom w:val="single" w:sz="4" w:space="0" w:color="auto"/>
            </w:tcBorders>
            <w:shd w:val="clear" w:color="auto" w:fill="FFFFFF"/>
            <w:vAlign w:val="center"/>
          </w:tcPr>
          <w:p w14:paraId="20BB14CE"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.352</w:t>
            </w:r>
          </w:p>
        </w:tc>
        <w:tc>
          <w:tcPr>
            <w:tcW w:w="646" w:type="pct"/>
            <w:tcBorders>
              <w:bottom w:val="single" w:sz="4" w:space="0" w:color="auto"/>
            </w:tcBorders>
            <w:shd w:val="clear" w:color="auto" w:fill="FFFFFF"/>
            <w:vAlign w:val="center"/>
          </w:tcPr>
          <w:p w14:paraId="4419EF0A"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.045</w:t>
            </w:r>
          </w:p>
        </w:tc>
        <w:tc>
          <w:tcPr>
            <w:tcW w:w="772" w:type="pct"/>
            <w:tcBorders>
              <w:bottom w:val="single" w:sz="4" w:space="0" w:color="auto"/>
            </w:tcBorders>
            <w:shd w:val="clear" w:color="auto" w:fill="FFFFFF"/>
            <w:vAlign w:val="center"/>
          </w:tcPr>
          <w:p w14:paraId="31F4220F"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.430</w:t>
            </w:r>
          </w:p>
        </w:tc>
        <w:tc>
          <w:tcPr>
            <w:tcW w:w="374" w:type="pct"/>
            <w:tcBorders>
              <w:bottom w:val="single" w:sz="4" w:space="0" w:color="auto"/>
            </w:tcBorders>
            <w:shd w:val="clear" w:color="auto" w:fill="FFFFFF"/>
            <w:vAlign w:val="center"/>
          </w:tcPr>
          <w:p w14:paraId="7DCB619A"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7.825</w:t>
            </w:r>
          </w:p>
        </w:tc>
        <w:tc>
          <w:tcPr>
            <w:tcW w:w="419" w:type="pct"/>
            <w:tcBorders>
              <w:bottom w:val="single" w:sz="4" w:space="0" w:color="auto"/>
            </w:tcBorders>
            <w:shd w:val="clear" w:color="auto" w:fill="FFFFFF"/>
            <w:vAlign w:val="center"/>
          </w:tcPr>
          <w:p w14:paraId="7E6C4E12"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.000</w:t>
            </w:r>
          </w:p>
        </w:tc>
        <w:tc>
          <w:tcPr>
            <w:tcW w:w="608" w:type="pct"/>
            <w:tcBorders>
              <w:bottom w:val="single" w:sz="4" w:space="0" w:color="auto"/>
            </w:tcBorders>
            <w:shd w:val="clear" w:color="auto" w:fill="FFFFFF"/>
            <w:vAlign w:val="center"/>
          </w:tcPr>
          <w:p w14:paraId="1BFC15EE"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.826</w:t>
            </w:r>
          </w:p>
        </w:tc>
        <w:tc>
          <w:tcPr>
            <w:tcW w:w="472" w:type="pct"/>
            <w:tcBorders>
              <w:bottom w:val="single" w:sz="4" w:space="0" w:color="auto"/>
            </w:tcBorders>
            <w:shd w:val="clear" w:color="auto" w:fill="FFFFFF"/>
            <w:vAlign w:val="center"/>
          </w:tcPr>
          <w:p w14:paraId="30E21C03" w14:textId="77777777" w:rsidR="00FC61A3" w:rsidRPr="00A9562E" w:rsidRDefault="00FC61A3" w:rsidP="00FC61A3">
            <w:pPr>
              <w:autoSpaceDE w:val="0"/>
              <w:autoSpaceDN w:val="0"/>
              <w:adjustRightInd w:val="0"/>
              <w:spacing w:line="320" w:lineRule="atLeast"/>
              <w:ind w:left="60" w:right="60"/>
              <w:jc w:val="right"/>
              <w:rPr>
                <w:sz w:val="22"/>
                <w:lang w:val="en-GB"/>
              </w:rPr>
            </w:pPr>
            <w:r w:rsidRPr="00A9562E">
              <w:rPr>
                <w:sz w:val="22"/>
                <w:lang w:val="en-GB"/>
              </w:rPr>
              <w:t>1.211</w:t>
            </w:r>
          </w:p>
        </w:tc>
      </w:tr>
      <w:tr w:rsidR="00E36169" w:rsidRPr="00A9562E" w14:paraId="393C4509" w14:textId="77777777" w:rsidTr="00A9562E">
        <w:trPr>
          <w:cantSplit/>
          <w:trHeight w:val="342"/>
        </w:trPr>
        <w:tc>
          <w:tcPr>
            <w:tcW w:w="5000" w:type="pct"/>
            <w:gridSpan w:val="9"/>
            <w:tcBorders>
              <w:top w:val="single" w:sz="4" w:space="0" w:color="auto"/>
              <w:bottom w:val="single" w:sz="4" w:space="0" w:color="auto"/>
            </w:tcBorders>
            <w:shd w:val="clear" w:color="auto" w:fill="FFFFFF"/>
          </w:tcPr>
          <w:p w14:paraId="184564E4" w14:textId="77777777" w:rsidR="00FC61A3" w:rsidRPr="00A9562E" w:rsidRDefault="00FC61A3" w:rsidP="00FC61A3">
            <w:pPr>
              <w:autoSpaceDE w:val="0"/>
              <w:autoSpaceDN w:val="0"/>
              <w:adjustRightInd w:val="0"/>
              <w:spacing w:line="320" w:lineRule="atLeast"/>
              <w:ind w:left="60" w:right="60"/>
              <w:rPr>
                <w:sz w:val="22"/>
                <w:lang w:val="en-GB"/>
              </w:rPr>
            </w:pPr>
            <w:r w:rsidRPr="00A9562E">
              <w:rPr>
                <w:sz w:val="22"/>
                <w:lang w:val="en-GB"/>
              </w:rPr>
              <w:t>a. Dependent Variable: FP_1</w:t>
            </w:r>
          </w:p>
        </w:tc>
      </w:tr>
      <w:tr w:rsidR="00A9562E" w:rsidRPr="00A9562E" w14:paraId="6B89794E" w14:textId="77777777" w:rsidTr="00A9562E">
        <w:trPr>
          <w:cantSplit/>
          <w:trHeight w:val="342"/>
        </w:trPr>
        <w:tc>
          <w:tcPr>
            <w:tcW w:w="5000" w:type="pct"/>
            <w:gridSpan w:val="9"/>
            <w:tcBorders>
              <w:top w:val="single" w:sz="4" w:space="0" w:color="auto"/>
            </w:tcBorders>
            <w:shd w:val="clear" w:color="auto" w:fill="FFFFFF"/>
          </w:tcPr>
          <w:p w14:paraId="0D0A9F2F" w14:textId="77777777" w:rsidR="00A9562E" w:rsidRPr="00A9562E" w:rsidRDefault="00A9562E" w:rsidP="00FC61A3">
            <w:pPr>
              <w:autoSpaceDE w:val="0"/>
              <w:autoSpaceDN w:val="0"/>
              <w:adjustRightInd w:val="0"/>
              <w:spacing w:line="320" w:lineRule="atLeast"/>
              <w:ind w:left="60" w:right="60"/>
              <w:rPr>
                <w:sz w:val="22"/>
                <w:lang w:val="en-GB"/>
              </w:rPr>
            </w:pPr>
          </w:p>
        </w:tc>
      </w:tr>
    </w:tbl>
    <w:p w14:paraId="58314BAD" w14:textId="77777777" w:rsidR="00FC61A3" w:rsidRPr="00A9562E" w:rsidRDefault="00FC61A3" w:rsidP="005C6055">
      <w:pPr>
        <w:rPr>
          <w:sz w:val="18"/>
          <w:szCs w:val="18"/>
          <w:lang w:val="en-GB"/>
        </w:rPr>
      </w:pPr>
    </w:p>
    <w:p w14:paraId="7C59BC3B" w14:textId="6BF5D34B" w:rsidR="00D92370" w:rsidRPr="00235C8C" w:rsidRDefault="00D92370">
      <w:pPr>
        <w:pStyle w:val="Heading1"/>
        <w:numPr>
          <w:ilvl w:val="1"/>
          <w:numId w:val="17"/>
        </w:numPr>
        <w:ind w:left="567" w:hanging="567"/>
        <w:rPr>
          <w:lang w:val="en-GB"/>
        </w:rPr>
      </w:pPr>
      <w:bookmarkStart w:id="417" w:name="_Toc211885972"/>
      <w:r w:rsidRPr="00235C8C">
        <w:rPr>
          <w:lang w:val="en-GB"/>
        </w:rPr>
        <w:lastRenderedPageBreak/>
        <w:t>Model Formulation and Validation</w:t>
      </w:r>
      <w:bookmarkEnd w:id="417"/>
      <w:r w:rsidR="007C1468" w:rsidRPr="00235C8C">
        <w:rPr>
          <w:lang w:val="en-GB"/>
        </w:rPr>
        <w:fldChar w:fldCharType="begin"/>
      </w:r>
      <w:r w:rsidR="007C1468" w:rsidRPr="00235C8C">
        <w:rPr>
          <w:lang w:val="en-GB"/>
        </w:rPr>
        <w:instrText xml:space="preserve"> TC "</w:instrText>
      </w:r>
      <w:bookmarkStart w:id="418" w:name="_Toc211288967"/>
      <w:r w:rsidR="007C1468" w:rsidRPr="00235C8C">
        <w:rPr>
          <w:lang w:val="en-GB"/>
        </w:rPr>
        <w:instrText xml:space="preserve">4.9 </w:instrText>
      </w:r>
      <w:r w:rsidR="007C1468" w:rsidRPr="00235C8C">
        <w:rPr>
          <w:lang w:val="en-GB"/>
        </w:rPr>
        <w:tab/>
        <w:instrText>Model Formulation and Validation</w:instrText>
      </w:r>
      <w:bookmarkEnd w:id="418"/>
      <w:r w:rsidR="007C1468" w:rsidRPr="00235C8C">
        <w:rPr>
          <w:lang w:val="en-GB"/>
        </w:rPr>
        <w:instrText xml:space="preserve">" \f C \l "1" </w:instrText>
      </w:r>
      <w:r w:rsidR="007C1468" w:rsidRPr="00235C8C">
        <w:rPr>
          <w:lang w:val="en-GB"/>
        </w:rPr>
        <w:fldChar w:fldCharType="end"/>
      </w:r>
      <w:r w:rsidRPr="00235C8C">
        <w:rPr>
          <w:lang w:val="en-GB"/>
        </w:rPr>
        <w:t xml:space="preserve"> </w:t>
      </w:r>
    </w:p>
    <w:p w14:paraId="4C717FE8" w14:textId="53C7A5E0" w:rsidR="0047112C" w:rsidRPr="003F39D7" w:rsidRDefault="000273DC" w:rsidP="00EF1934">
      <w:pPr>
        <w:rPr>
          <w:szCs w:val="24"/>
          <w:lang w:val="en-GB"/>
        </w:rPr>
      </w:pPr>
      <w:r w:rsidRPr="003F39D7">
        <w:rPr>
          <w:szCs w:val="24"/>
          <w:lang w:val="en-GB"/>
        </w:rPr>
        <w:t>Generally,</w:t>
      </w:r>
      <w:r w:rsidR="00B12937" w:rsidRPr="003F39D7">
        <w:rPr>
          <w:szCs w:val="24"/>
          <w:lang w:val="en-GB"/>
        </w:rPr>
        <w:t xml:space="preserve"> this section </w:t>
      </w:r>
      <w:r w:rsidR="000B051A" w:rsidRPr="003F39D7">
        <w:rPr>
          <w:szCs w:val="24"/>
          <w:lang w:val="en-GB"/>
        </w:rPr>
        <w:t xml:space="preserve">is </w:t>
      </w:r>
      <w:r w:rsidR="009313D0">
        <w:rPr>
          <w:szCs w:val="24"/>
          <w:lang w:val="en-GB"/>
        </w:rPr>
        <w:t>presented</w:t>
      </w:r>
      <w:r w:rsidR="009313D0" w:rsidRPr="003F39D7">
        <w:rPr>
          <w:szCs w:val="24"/>
          <w:lang w:val="en-GB"/>
        </w:rPr>
        <w:t xml:space="preserve"> </w:t>
      </w:r>
      <w:r w:rsidR="000B051A" w:rsidRPr="003F39D7">
        <w:rPr>
          <w:szCs w:val="24"/>
          <w:lang w:val="en-GB"/>
        </w:rPr>
        <w:t>for confirmation</w:t>
      </w:r>
      <w:r w:rsidR="00B12937" w:rsidRPr="003F39D7">
        <w:rPr>
          <w:szCs w:val="24"/>
          <w:lang w:val="en-GB"/>
        </w:rPr>
        <w:t xml:space="preserve"> </w:t>
      </w:r>
      <w:r w:rsidR="000B051A" w:rsidRPr="003F39D7">
        <w:rPr>
          <w:szCs w:val="24"/>
          <w:lang w:val="en-GB"/>
        </w:rPr>
        <w:t xml:space="preserve"> purpo</w:t>
      </w:r>
      <w:r w:rsidR="00007816" w:rsidRPr="003F39D7">
        <w:rPr>
          <w:szCs w:val="24"/>
          <w:lang w:val="en-GB"/>
        </w:rPr>
        <w:t xml:space="preserve">ses.  The confirmation </w:t>
      </w:r>
      <w:r w:rsidR="000B051A" w:rsidRPr="003F39D7">
        <w:rPr>
          <w:szCs w:val="24"/>
          <w:lang w:val="en-GB"/>
        </w:rPr>
        <w:t xml:space="preserve"> </w:t>
      </w:r>
      <w:r w:rsidR="009313D0" w:rsidRPr="003F39D7">
        <w:rPr>
          <w:szCs w:val="24"/>
          <w:lang w:val="en-GB"/>
        </w:rPr>
        <w:t>sugges</w:t>
      </w:r>
      <w:r w:rsidR="009313D0">
        <w:rPr>
          <w:szCs w:val="24"/>
          <w:lang w:val="en-GB"/>
        </w:rPr>
        <w:t>ts</w:t>
      </w:r>
      <w:r w:rsidR="009313D0" w:rsidRPr="003F39D7">
        <w:rPr>
          <w:szCs w:val="24"/>
          <w:lang w:val="en-GB"/>
        </w:rPr>
        <w:t xml:space="preserve">  </w:t>
      </w:r>
      <w:r w:rsidR="00950F0A" w:rsidRPr="003F39D7">
        <w:rPr>
          <w:szCs w:val="24"/>
          <w:lang w:val="en-GB"/>
        </w:rPr>
        <w:t>that</w:t>
      </w:r>
      <w:r w:rsidR="009313D0">
        <w:rPr>
          <w:szCs w:val="24"/>
          <w:lang w:val="en-GB"/>
        </w:rPr>
        <w:t xml:space="preserve">, </w:t>
      </w:r>
      <w:r w:rsidR="009D3A3A" w:rsidRPr="003F39D7">
        <w:rPr>
          <w:szCs w:val="24"/>
          <w:lang w:val="en-GB"/>
        </w:rPr>
        <w:t>structures</w:t>
      </w:r>
      <w:r w:rsidR="000B051A" w:rsidRPr="003F39D7">
        <w:rPr>
          <w:szCs w:val="24"/>
          <w:lang w:val="en-GB"/>
        </w:rPr>
        <w:t xml:space="preserve"> are in fact consistent with the data collected from the field.   As a </w:t>
      </w:r>
      <w:r w:rsidRPr="003F39D7">
        <w:rPr>
          <w:szCs w:val="24"/>
          <w:lang w:val="en-GB"/>
        </w:rPr>
        <w:t>rule</w:t>
      </w:r>
      <w:r w:rsidR="009313D0">
        <w:rPr>
          <w:szCs w:val="24"/>
          <w:lang w:val="en-GB"/>
        </w:rPr>
        <w:t xml:space="preserve"> of thumb</w:t>
      </w:r>
      <w:r w:rsidRPr="003F39D7">
        <w:rPr>
          <w:szCs w:val="24"/>
          <w:lang w:val="en-GB"/>
        </w:rPr>
        <w:t>,</w:t>
      </w:r>
      <w:r w:rsidR="000B051A" w:rsidRPr="003F39D7">
        <w:rPr>
          <w:szCs w:val="24"/>
          <w:lang w:val="en-GB"/>
        </w:rPr>
        <w:t xml:space="preserve"> </w:t>
      </w:r>
      <w:r w:rsidR="00B12937" w:rsidRPr="003F39D7">
        <w:rPr>
          <w:szCs w:val="24"/>
          <w:lang w:val="en-GB"/>
        </w:rPr>
        <w:t xml:space="preserve"> </w:t>
      </w:r>
      <w:r w:rsidR="000B051A" w:rsidRPr="003F39D7">
        <w:rPr>
          <w:szCs w:val="24"/>
          <w:lang w:val="en-GB"/>
        </w:rPr>
        <w:t xml:space="preserve">in statistical </w:t>
      </w:r>
      <w:r w:rsidR="00D81829" w:rsidRPr="003F39D7">
        <w:rPr>
          <w:szCs w:val="24"/>
          <w:lang w:val="en-GB"/>
        </w:rPr>
        <w:t xml:space="preserve"> </w:t>
      </w:r>
      <w:r w:rsidR="000B051A" w:rsidRPr="003F39D7">
        <w:rPr>
          <w:szCs w:val="24"/>
          <w:lang w:val="en-GB"/>
        </w:rPr>
        <w:t>inference, models that appear to fit their data may be accident</w:t>
      </w:r>
      <w:r w:rsidR="00B12937" w:rsidRPr="003F39D7">
        <w:rPr>
          <w:szCs w:val="24"/>
          <w:lang w:val="en-GB"/>
        </w:rPr>
        <w:t>al</w:t>
      </w:r>
      <w:r w:rsidR="000B051A" w:rsidRPr="003F39D7">
        <w:rPr>
          <w:szCs w:val="24"/>
          <w:lang w:val="en-GB"/>
        </w:rPr>
        <w:t xml:space="preserve"> by </w:t>
      </w:r>
      <w:r w:rsidR="00B12937" w:rsidRPr="003F39D7">
        <w:rPr>
          <w:szCs w:val="24"/>
          <w:lang w:val="en-GB"/>
        </w:rPr>
        <w:t xml:space="preserve"> </w:t>
      </w:r>
      <w:r w:rsidR="000B051A" w:rsidRPr="003F39D7">
        <w:rPr>
          <w:szCs w:val="24"/>
          <w:lang w:val="en-GB"/>
        </w:rPr>
        <w:t xml:space="preserve">researchers. Thus, to combat </w:t>
      </w:r>
      <w:r w:rsidR="009313D0">
        <w:rPr>
          <w:szCs w:val="24"/>
          <w:lang w:val="en-GB"/>
        </w:rPr>
        <w:t xml:space="preserve">this, </w:t>
      </w:r>
      <w:r w:rsidR="009313D0" w:rsidRPr="003F39D7">
        <w:rPr>
          <w:szCs w:val="24"/>
          <w:lang w:val="en-GB"/>
        </w:rPr>
        <w:t xml:space="preserve"> </w:t>
      </w:r>
      <w:r w:rsidR="000B051A" w:rsidRPr="003F39D7">
        <w:rPr>
          <w:szCs w:val="24"/>
          <w:lang w:val="en-GB"/>
        </w:rPr>
        <w:t xml:space="preserve">model validation </w:t>
      </w:r>
      <w:r w:rsidR="009313D0">
        <w:rPr>
          <w:szCs w:val="24"/>
          <w:lang w:val="en-GB"/>
        </w:rPr>
        <w:t>wa</w:t>
      </w:r>
      <w:r w:rsidR="009313D0" w:rsidRPr="003F39D7">
        <w:rPr>
          <w:szCs w:val="24"/>
          <w:lang w:val="en-GB"/>
        </w:rPr>
        <w:t xml:space="preserve">s </w:t>
      </w:r>
      <w:r w:rsidR="000B051A" w:rsidRPr="003F39D7">
        <w:rPr>
          <w:szCs w:val="24"/>
          <w:lang w:val="en-GB"/>
        </w:rPr>
        <w:t>used to test whether a statistical model</w:t>
      </w:r>
      <w:r w:rsidR="00B12937" w:rsidRPr="003F39D7">
        <w:rPr>
          <w:szCs w:val="24"/>
          <w:lang w:val="en-GB"/>
        </w:rPr>
        <w:t xml:space="preserve">   </w:t>
      </w:r>
      <w:r w:rsidR="000B051A" w:rsidRPr="003F39D7">
        <w:rPr>
          <w:szCs w:val="24"/>
          <w:lang w:val="en-GB"/>
        </w:rPr>
        <w:t xml:space="preserve">can hold up to permutations in the data. This is because at the time of </w:t>
      </w:r>
      <w:r w:rsidR="00B12937" w:rsidRPr="003F39D7">
        <w:rPr>
          <w:szCs w:val="24"/>
          <w:lang w:val="en-GB"/>
        </w:rPr>
        <w:t xml:space="preserve">the </w:t>
      </w:r>
      <w:r w:rsidR="000B051A" w:rsidRPr="003F39D7">
        <w:rPr>
          <w:szCs w:val="24"/>
          <w:lang w:val="en-GB"/>
        </w:rPr>
        <w:t xml:space="preserve">development of </w:t>
      </w:r>
      <w:r w:rsidR="00B12937" w:rsidRPr="003F39D7">
        <w:rPr>
          <w:szCs w:val="24"/>
          <w:lang w:val="en-GB"/>
        </w:rPr>
        <w:t xml:space="preserve">    </w:t>
      </w:r>
      <w:r w:rsidR="000B051A" w:rsidRPr="003F39D7">
        <w:rPr>
          <w:szCs w:val="24"/>
          <w:lang w:val="en-GB"/>
        </w:rPr>
        <w:t>the  conceptual framework</w:t>
      </w:r>
      <w:r w:rsidR="009313D0">
        <w:rPr>
          <w:szCs w:val="24"/>
          <w:lang w:val="en-GB"/>
        </w:rPr>
        <w:t>,</w:t>
      </w:r>
      <w:r w:rsidR="000B051A" w:rsidRPr="003F39D7">
        <w:rPr>
          <w:szCs w:val="24"/>
          <w:lang w:val="en-GB"/>
        </w:rPr>
        <w:t xml:space="preserve">  researchers  construct the conceptual framework without the use of any data from the field, but all </w:t>
      </w:r>
      <w:r w:rsidR="009313D0" w:rsidRPr="003F39D7">
        <w:rPr>
          <w:szCs w:val="24"/>
          <w:lang w:val="en-GB"/>
        </w:rPr>
        <w:t>th</w:t>
      </w:r>
      <w:r w:rsidR="009313D0">
        <w:rPr>
          <w:szCs w:val="24"/>
          <w:lang w:val="en-GB"/>
        </w:rPr>
        <w:t>is</w:t>
      </w:r>
      <w:r w:rsidR="009313D0" w:rsidRPr="003F39D7">
        <w:rPr>
          <w:szCs w:val="24"/>
          <w:lang w:val="en-GB"/>
        </w:rPr>
        <w:t xml:space="preserve"> </w:t>
      </w:r>
      <w:r w:rsidR="000B051A" w:rsidRPr="003F39D7">
        <w:rPr>
          <w:szCs w:val="24"/>
          <w:lang w:val="en-GB"/>
        </w:rPr>
        <w:t>depend</w:t>
      </w:r>
      <w:r w:rsidR="009313D0">
        <w:rPr>
          <w:szCs w:val="24"/>
          <w:lang w:val="en-GB"/>
        </w:rPr>
        <w:t>s</w:t>
      </w:r>
      <w:r w:rsidR="000B051A" w:rsidRPr="003F39D7">
        <w:rPr>
          <w:szCs w:val="24"/>
          <w:lang w:val="en-GB"/>
        </w:rPr>
        <w:t xml:space="preserve">  on the evaluation of </w:t>
      </w:r>
      <w:r w:rsidR="00007816" w:rsidRPr="003F39D7">
        <w:rPr>
          <w:szCs w:val="24"/>
          <w:lang w:val="en-GB"/>
        </w:rPr>
        <w:t xml:space="preserve">the </w:t>
      </w:r>
      <w:r w:rsidR="000B051A" w:rsidRPr="003F39D7">
        <w:rPr>
          <w:szCs w:val="24"/>
          <w:lang w:val="en-GB"/>
        </w:rPr>
        <w:t>available theories and previous literature. Thereafter, it is</w:t>
      </w:r>
      <w:r w:rsidR="00B12937" w:rsidRPr="003F39D7">
        <w:rPr>
          <w:szCs w:val="24"/>
          <w:lang w:val="en-GB"/>
        </w:rPr>
        <w:t xml:space="preserve"> not clear if the construct would   </w:t>
      </w:r>
      <w:r w:rsidR="000B051A" w:rsidRPr="003F39D7">
        <w:rPr>
          <w:szCs w:val="24"/>
          <w:lang w:val="en-GB"/>
        </w:rPr>
        <w:t xml:space="preserve"> align with the proposed measure. </w:t>
      </w:r>
      <w:r w:rsidR="00B12937" w:rsidRPr="003F39D7">
        <w:rPr>
          <w:szCs w:val="24"/>
          <w:lang w:val="en-GB"/>
        </w:rPr>
        <w:t xml:space="preserve"> </w:t>
      </w:r>
      <w:r w:rsidR="000B051A" w:rsidRPr="003F39D7">
        <w:rPr>
          <w:szCs w:val="24"/>
          <w:lang w:val="en-GB"/>
        </w:rPr>
        <w:t>Consideri</w:t>
      </w:r>
      <w:r w:rsidR="00DD22FC" w:rsidRPr="003F39D7">
        <w:rPr>
          <w:szCs w:val="24"/>
          <w:lang w:val="en-GB"/>
        </w:rPr>
        <w:t>ng this context,  the study</w:t>
      </w:r>
      <w:r w:rsidR="000B051A" w:rsidRPr="003F39D7">
        <w:rPr>
          <w:szCs w:val="24"/>
          <w:lang w:val="en-GB"/>
        </w:rPr>
        <w:t xml:space="preserve"> applied factor analysis through EFA and CFA to certify that</w:t>
      </w:r>
      <w:r w:rsidR="009313D0">
        <w:rPr>
          <w:szCs w:val="24"/>
          <w:lang w:val="en-GB"/>
        </w:rPr>
        <w:t>,</w:t>
      </w:r>
      <w:r w:rsidR="000B051A" w:rsidRPr="003F39D7">
        <w:rPr>
          <w:szCs w:val="24"/>
          <w:lang w:val="en-GB"/>
        </w:rPr>
        <w:t xml:space="preserve"> the construct </w:t>
      </w:r>
      <w:r w:rsidRPr="003F39D7">
        <w:rPr>
          <w:szCs w:val="24"/>
          <w:lang w:val="en-GB"/>
        </w:rPr>
        <w:t>was</w:t>
      </w:r>
      <w:r w:rsidR="000B051A" w:rsidRPr="003F39D7">
        <w:rPr>
          <w:szCs w:val="24"/>
          <w:lang w:val="en-GB"/>
        </w:rPr>
        <w:t xml:space="preserve"> in </w:t>
      </w:r>
      <w:r w:rsidR="009313D0" w:rsidRPr="003F39D7">
        <w:rPr>
          <w:szCs w:val="24"/>
          <w:lang w:val="en-GB"/>
        </w:rPr>
        <w:t>alig</w:t>
      </w:r>
      <w:r w:rsidR="009313D0">
        <w:rPr>
          <w:szCs w:val="24"/>
          <w:lang w:val="en-GB"/>
        </w:rPr>
        <w:t>nment</w:t>
      </w:r>
      <w:r w:rsidR="009313D0" w:rsidRPr="003F39D7">
        <w:rPr>
          <w:szCs w:val="24"/>
          <w:lang w:val="en-GB"/>
        </w:rPr>
        <w:t xml:space="preserve"> </w:t>
      </w:r>
      <w:r w:rsidR="000B051A" w:rsidRPr="003F39D7">
        <w:rPr>
          <w:szCs w:val="24"/>
          <w:lang w:val="en-GB"/>
        </w:rPr>
        <w:t>with their indicator variables. Subsequently, factor analysis was used to ensure</w:t>
      </w:r>
      <w:r w:rsidR="00B12937" w:rsidRPr="003F39D7">
        <w:rPr>
          <w:szCs w:val="24"/>
          <w:lang w:val="en-GB"/>
        </w:rPr>
        <w:t xml:space="preserve"> that</w:t>
      </w:r>
      <w:r w:rsidR="000B051A" w:rsidRPr="003F39D7">
        <w:rPr>
          <w:szCs w:val="24"/>
          <w:lang w:val="en-GB"/>
        </w:rPr>
        <w:t xml:space="preserve"> the proposed factor</w:t>
      </w:r>
      <w:r w:rsidR="00B12937" w:rsidRPr="003F39D7">
        <w:rPr>
          <w:szCs w:val="24"/>
          <w:lang w:val="en-GB"/>
        </w:rPr>
        <w:t>-</w:t>
      </w:r>
      <w:r w:rsidR="000B051A" w:rsidRPr="003F39D7">
        <w:rPr>
          <w:szCs w:val="24"/>
          <w:lang w:val="en-GB"/>
        </w:rPr>
        <w:t xml:space="preserve"> structure perfectly fit the actual data.</w:t>
      </w:r>
    </w:p>
    <w:p w14:paraId="1F43BD9D" w14:textId="77777777" w:rsidR="00F129FF" w:rsidRPr="003F39D7" w:rsidRDefault="00F129FF" w:rsidP="00EF1934">
      <w:pPr>
        <w:rPr>
          <w:szCs w:val="24"/>
          <w:lang w:val="en-GB"/>
        </w:rPr>
      </w:pPr>
    </w:p>
    <w:p w14:paraId="28C18385" w14:textId="65DDE05A" w:rsidR="008B3BD8" w:rsidRPr="0059787A" w:rsidRDefault="008B3BD8">
      <w:pPr>
        <w:pStyle w:val="Heading1"/>
        <w:numPr>
          <w:ilvl w:val="2"/>
          <w:numId w:val="17"/>
        </w:numPr>
        <w:ind w:left="567" w:hanging="567"/>
        <w:rPr>
          <w:bCs/>
          <w:lang w:val="en-GB"/>
        </w:rPr>
      </w:pPr>
      <w:bookmarkStart w:id="419" w:name="_Toc211885973"/>
      <w:r w:rsidRPr="0059787A">
        <w:rPr>
          <w:bCs/>
          <w:lang w:val="en-GB"/>
        </w:rPr>
        <w:t>Exploratory Factor Analysis</w:t>
      </w:r>
      <w:bookmarkEnd w:id="419"/>
      <w:r w:rsidR="007C1468" w:rsidRPr="0059787A">
        <w:rPr>
          <w:bCs/>
          <w:lang w:val="en-GB"/>
        </w:rPr>
        <w:fldChar w:fldCharType="begin"/>
      </w:r>
      <w:r w:rsidR="007C1468" w:rsidRPr="0059787A">
        <w:rPr>
          <w:bCs/>
          <w:lang w:val="en-GB"/>
        </w:rPr>
        <w:instrText xml:space="preserve"> TC "</w:instrText>
      </w:r>
      <w:bookmarkStart w:id="420" w:name="_Toc211288968"/>
      <w:r w:rsidR="007C1468" w:rsidRPr="0059787A">
        <w:rPr>
          <w:bCs/>
          <w:lang w:val="en-GB"/>
        </w:rPr>
        <w:instrText xml:space="preserve">4.9.1 </w:instrText>
      </w:r>
      <w:r w:rsidR="007C1468" w:rsidRPr="0059787A">
        <w:rPr>
          <w:bCs/>
          <w:lang w:val="en-GB"/>
        </w:rPr>
        <w:tab/>
        <w:instrText>Exploratory Factor Analysis</w:instrText>
      </w:r>
      <w:bookmarkEnd w:id="420"/>
      <w:r w:rsidR="007C1468" w:rsidRPr="0059787A">
        <w:rPr>
          <w:bCs/>
          <w:lang w:val="en-GB"/>
        </w:rPr>
        <w:instrText xml:space="preserve">" \f C \l "1" </w:instrText>
      </w:r>
      <w:r w:rsidR="007C1468" w:rsidRPr="0059787A">
        <w:rPr>
          <w:bCs/>
          <w:lang w:val="en-GB"/>
        </w:rPr>
        <w:fldChar w:fldCharType="end"/>
      </w:r>
      <w:r w:rsidR="00350827" w:rsidRPr="0059787A">
        <w:rPr>
          <w:bCs/>
          <w:lang w:val="en-GB"/>
        </w:rPr>
        <w:t xml:space="preserve"> </w:t>
      </w:r>
      <w:r w:rsidR="00350827" w:rsidRPr="0059787A">
        <w:rPr>
          <w:bCs/>
          <w:lang w:val="en-GB"/>
        </w:rPr>
        <w:tab/>
      </w:r>
    </w:p>
    <w:p w14:paraId="5995814E" w14:textId="41A9A56F" w:rsidR="00825C03" w:rsidRPr="003F39D7" w:rsidRDefault="00B77545" w:rsidP="00EF1934">
      <w:pPr>
        <w:rPr>
          <w:szCs w:val="24"/>
          <w:lang w:val="en-GB"/>
        </w:rPr>
      </w:pPr>
      <w:r w:rsidRPr="003F39D7">
        <w:rPr>
          <w:szCs w:val="24"/>
          <w:lang w:val="en-GB"/>
        </w:rPr>
        <w:t xml:space="preserve">Exploratory </w:t>
      </w:r>
      <w:r w:rsidR="00BA4729" w:rsidRPr="003F39D7">
        <w:rPr>
          <w:szCs w:val="24"/>
          <w:lang w:val="en-GB"/>
        </w:rPr>
        <w:t>f</w:t>
      </w:r>
      <w:r w:rsidRPr="003F39D7">
        <w:rPr>
          <w:szCs w:val="24"/>
          <w:lang w:val="en-GB"/>
        </w:rPr>
        <w:t xml:space="preserve">actor </w:t>
      </w:r>
      <w:r w:rsidR="00BA4729" w:rsidRPr="003F39D7">
        <w:rPr>
          <w:szCs w:val="24"/>
          <w:lang w:val="en-GB"/>
        </w:rPr>
        <w:t>a</w:t>
      </w:r>
      <w:r w:rsidRPr="003F39D7">
        <w:rPr>
          <w:szCs w:val="24"/>
          <w:lang w:val="en-GB"/>
        </w:rPr>
        <w:t xml:space="preserve">nalysis </w:t>
      </w:r>
      <w:r w:rsidR="00BA4729" w:rsidRPr="003F39D7">
        <w:rPr>
          <w:szCs w:val="24"/>
          <w:lang w:val="en-GB"/>
        </w:rPr>
        <w:t xml:space="preserve"> (EFA) </w:t>
      </w:r>
      <w:r w:rsidRPr="003F39D7">
        <w:rPr>
          <w:szCs w:val="24"/>
          <w:lang w:val="en-GB"/>
        </w:rPr>
        <w:t xml:space="preserve">is a statistical technique in </w:t>
      </w:r>
      <w:r w:rsidR="00B12937" w:rsidRPr="003F39D7">
        <w:rPr>
          <w:szCs w:val="24"/>
          <w:lang w:val="en-GB"/>
        </w:rPr>
        <w:t xml:space="preserve">the </w:t>
      </w:r>
      <w:r w:rsidRPr="003F39D7">
        <w:rPr>
          <w:szCs w:val="24"/>
          <w:lang w:val="en-GB"/>
        </w:rPr>
        <w:t>multivariate statistic</w:t>
      </w:r>
      <w:r w:rsidR="00BA4729" w:rsidRPr="003F39D7">
        <w:rPr>
          <w:szCs w:val="24"/>
          <w:lang w:val="en-GB"/>
        </w:rPr>
        <w:t>s</w:t>
      </w:r>
      <w:r w:rsidR="003636D2" w:rsidRPr="003F39D7">
        <w:rPr>
          <w:szCs w:val="24"/>
          <w:lang w:val="en-GB"/>
        </w:rPr>
        <w:t xml:space="preserve"> </w:t>
      </w:r>
      <w:r w:rsidR="00B12937" w:rsidRPr="003F39D7">
        <w:rPr>
          <w:szCs w:val="24"/>
          <w:lang w:val="en-GB"/>
        </w:rPr>
        <w:t xml:space="preserve">    </w:t>
      </w:r>
      <w:r w:rsidR="003636D2" w:rsidRPr="003F39D7">
        <w:rPr>
          <w:szCs w:val="24"/>
          <w:lang w:val="en-GB"/>
        </w:rPr>
        <w:t xml:space="preserve">whose primary objective </w:t>
      </w:r>
      <w:r w:rsidR="00825C03" w:rsidRPr="003F39D7">
        <w:rPr>
          <w:szCs w:val="24"/>
          <w:lang w:val="en-GB"/>
        </w:rPr>
        <w:t>is</w:t>
      </w:r>
      <w:r w:rsidR="003636D2" w:rsidRPr="003F39D7">
        <w:rPr>
          <w:szCs w:val="24"/>
          <w:lang w:val="en-GB"/>
        </w:rPr>
        <w:t xml:space="preserve"> to reduce the number of </w:t>
      </w:r>
      <w:r w:rsidR="00B12937" w:rsidRPr="003F39D7">
        <w:rPr>
          <w:szCs w:val="24"/>
          <w:lang w:val="en-GB"/>
        </w:rPr>
        <w:t xml:space="preserve"> </w:t>
      </w:r>
      <w:r w:rsidR="003636D2" w:rsidRPr="003F39D7">
        <w:rPr>
          <w:szCs w:val="24"/>
          <w:lang w:val="en-GB"/>
        </w:rPr>
        <w:t>dimensions</w:t>
      </w:r>
      <w:r w:rsidR="00825C03" w:rsidRPr="003F39D7">
        <w:rPr>
          <w:szCs w:val="24"/>
          <w:lang w:val="en-GB"/>
        </w:rPr>
        <w:t xml:space="preserve"> </w:t>
      </w:r>
      <w:r w:rsidR="009C78E0" w:rsidRPr="003F39D7">
        <w:rPr>
          <w:szCs w:val="24"/>
          <w:lang w:val="en-GB"/>
        </w:rPr>
        <w:t>(</w:t>
      </w:r>
      <w:r w:rsidR="00350827" w:rsidRPr="003F39D7">
        <w:rPr>
          <w:szCs w:val="24"/>
          <w:lang w:val="en-GB"/>
        </w:rPr>
        <w:t xml:space="preserve">Sürücü, </w:t>
      </w:r>
      <w:r w:rsidR="00350827" w:rsidRPr="003F39D7">
        <w:rPr>
          <w:i/>
          <w:iCs/>
          <w:szCs w:val="24"/>
          <w:lang w:val="en-GB"/>
        </w:rPr>
        <w:t>et al.,</w:t>
      </w:r>
      <w:r w:rsidR="00350827" w:rsidRPr="003F39D7">
        <w:rPr>
          <w:szCs w:val="24"/>
          <w:lang w:val="en-GB"/>
        </w:rPr>
        <w:t xml:space="preserve"> 2022).   </w:t>
      </w:r>
      <w:r w:rsidR="009313D0">
        <w:rPr>
          <w:szCs w:val="24"/>
          <w:lang w:val="en-GB"/>
        </w:rPr>
        <w:t xml:space="preserve">As </w:t>
      </w:r>
      <w:r w:rsidR="00007816" w:rsidRPr="003F39D7">
        <w:rPr>
          <w:szCs w:val="24"/>
          <w:lang w:val="en-GB"/>
        </w:rPr>
        <w:t>Iantovics</w:t>
      </w:r>
      <w:r w:rsidR="00C175E1" w:rsidRPr="003F39D7">
        <w:rPr>
          <w:szCs w:val="24"/>
          <w:lang w:val="en-GB"/>
        </w:rPr>
        <w:t xml:space="preserve"> </w:t>
      </w:r>
      <w:r w:rsidR="00C175E1" w:rsidRPr="003F39D7">
        <w:rPr>
          <w:i/>
          <w:iCs/>
          <w:szCs w:val="24"/>
          <w:lang w:val="en-GB"/>
        </w:rPr>
        <w:t>et al.</w:t>
      </w:r>
      <w:r w:rsidR="00C175E1" w:rsidRPr="003F39D7">
        <w:rPr>
          <w:szCs w:val="24"/>
          <w:lang w:val="en-GB"/>
        </w:rPr>
        <w:t xml:space="preserve"> (2019) </w:t>
      </w:r>
      <w:r w:rsidR="003636D2" w:rsidRPr="003F39D7">
        <w:rPr>
          <w:szCs w:val="24"/>
          <w:lang w:val="en-GB"/>
        </w:rPr>
        <w:t>explained</w:t>
      </w:r>
      <w:r w:rsidR="003C2381">
        <w:rPr>
          <w:szCs w:val="24"/>
          <w:lang w:val="en-GB"/>
        </w:rPr>
        <w:t>,</w:t>
      </w:r>
      <w:r w:rsidR="00B12937" w:rsidRPr="003F39D7">
        <w:rPr>
          <w:szCs w:val="24"/>
          <w:lang w:val="en-GB"/>
        </w:rPr>
        <w:t xml:space="preserve"> </w:t>
      </w:r>
      <w:r w:rsidR="003636D2" w:rsidRPr="003F39D7">
        <w:rPr>
          <w:szCs w:val="24"/>
          <w:lang w:val="en-GB"/>
        </w:rPr>
        <w:t xml:space="preserve">the </w:t>
      </w:r>
      <w:r w:rsidR="00F14A29" w:rsidRPr="003F39D7">
        <w:rPr>
          <w:szCs w:val="24"/>
          <w:lang w:val="en-GB"/>
        </w:rPr>
        <w:t xml:space="preserve"> technique </w:t>
      </w:r>
      <w:r w:rsidR="00191C6A" w:rsidRPr="003F39D7">
        <w:rPr>
          <w:szCs w:val="24"/>
          <w:lang w:val="en-GB"/>
        </w:rPr>
        <w:t xml:space="preserve">is </w:t>
      </w:r>
      <w:r w:rsidR="00574A42" w:rsidRPr="003F39D7">
        <w:rPr>
          <w:szCs w:val="24"/>
          <w:lang w:val="en-GB"/>
        </w:rPr>
        <w:t xml:space="preserve">essentially </w:t>
      </w:r>
      <w:r w:rsidR="00F14A29" w:rsidRPr="003F39D7">
        <w:rPr>
          <w:szCs w:val="24"/>
          <w:lang w:val="en-GB"/>
        </w:rPr>
        <w:t>used</w:t>
      </w:r>
      <w:r w:rsidR="00191C6A" w:rsidRPr="003F39D7">
        <w:rPr>
          <w:szCs w:val="24"/>
          <w:lang w:val="en-GB"/>
        </w:rPr>
        <w:t xml:space="preserve"> </w:t>
      </w:r>
      <w:r w:rsidR="00F14A29" w:rsidRPr="003F39D7">
        <w:rPr>
          <w:szCs w:val="24"/>
          <w:lang w:val="en-GB"/>
        </w:rPr>
        <w:t xml:space="preserve"> to reduce data to a small set of summary variables and explore the underl</w:t>
      </w:r>
      <w:r w:rsidR="008A67DF" w:rsidRPr="003F39D7">
        <w:rPr>
          <w:szCs w:val="24"/>
          <w:lang w:val="en-GB"/>
        </w:rPr>
        <w:t>y</w:t>
      </w:r>
      <w:r w:rsidR="00F14A29" w:rsidRPr="003F39D7">
        <w:rPr>
          <w:szCs w:val="24"/>
          <w:lang w:val="en-GB"/>
        </w:rPr>
        <w:t>ing theoretical structure of the phenomena</w:t>
      </w:r>
      <w:r w:rsidR="00574A42">
        <w:rPr>
          <w:szCs w:val="24"/>
          <w:lang w:val="en-GB"/>
        </w:rPr>
        <w:t>,</w:t>
      </w:r>
      <w:r w:rsidR="00F22CC2" w:rsidRPr="003F39D7">
        <w:rPr>
          <w:szCs w:val="24"/>
          <w:lang w:val="en-GB"/>
        </w:rPr>
        <w:t xml:space="preserve"> </w:t>
      </w:r>
      <w:r w:rsidR="00191C6A" w:rsidRPr="003F39D7">
        <w:rPr>
          <w:szCs w:val="24"/>
          <w:lang w:val="en-GB"/>
        </w:rPr>
        <w:t xml:space="preserve">which may be utilized </w:t>
      </w:r>
      <w:r w:rsidR="00051D7C" w:rsidRPr="003F39D7">
        <w:rPr>
          <w:szCs w:val="24"/>
          <w:lang w:val="en-GB"/>
        </w:rPr>
        <w:t xml:space="preserve"> </w:t>
      </w:r>
      <w:r w:rsidR="00191C6A" w:rsidRPr="003F39D7">
        <w:rPr>
          <w:szCs w:val="24"/>
          <w:lang w:val="en-GB"/>
        </w:rPr>
        <w:t>to</w:t>
      </w:r>
      <w:r w:rsidR="00051D7C" w:rsidRPr="003F39D7">
        <w:rPr>
          <w:szCs w:val="24"/>
          <w:lang w:val="en-GB"/>
        </w:rPr>
        <w:t xml:space="preserve"> </w:t>
      </w:r>
      <w:r w:rsidR="008A67DF" w:rsidRPr="003F39D7">
        <w:rPr>
          <w:szCs w:val="24"/>
          <w:lang w:val="en-GB"/>
        </w:rPr>
        <w:t xml:space="preserve">provide </w:t>
      </w:r>
      <w:r w:rsidR="00051D7C" w:rsidRPr="003F39D7">
        <w:rPr>
          <w:szCs w:val="24"/>
          <w:lang w:val="en-GB"/>
        </w:rPr>
        <w:t xml:space="preserve"> not only the possibility of gaining a clear </w:t>
      </w:r>
      <w:r w:rsidR="00455403" w:rsidRPr="003F39D7">
        <w:rPr>
          <w:szCs w:val="24"/>
          <w:lang w:val="en-GB"/>
        </w:rPr>
        <w:t>view</w:t>
      </w:r>
      <w:r w:rsidR="00D30ADC" w:rsidRPr="003F39D7">
        <w:rPr>
          <w:szCs w:val="24"/>
          <w:lang w:val="en-GB"/>
        </w:rPr>
        <w:t xml:space="preserve"> </w:t>
      </w:r>
      <w:r w:rsidR="00051D7C" w:rsidRPr="003F39D7">
        <w:rPr>
          <w:szCs w:val="24"/>
          <w:lang w:val="en-GB"/>
        </w:rPr>
        <w:t xml:space="preserve">of the </w:t>
      </w:r>
      <w:r w:rsidR="00B12937" w:rsidRPr="003F39D7">
        <w:rPr>
          <w:szCs w:val="24"/>
          <w:lang w:val="en-GB"/>
        </w:rPr>
        <w:t xml:space="preserve">data, </w:t>
      </w:r>
      <w:r w:rsidR="00051D7C" w:rsidRPr="003F39D7">
        <w:rPr>
          <w:szCs w:val="24"/>
          <w:lang w:val="en-GB"/>
        </w:rPr>
        <w:t xml:space="preserve">but </w:t>
      </w:r>
      <w:r w:rsidR="00D37CF4" w:rsidRPr="003F39D7">
        <w:rPr>
          <w:szCs w:val="24"/>
          <w:lang w:val="en-GB"/>
        </w:rPr>
        <w:t>also,</w:t>
      </w:r>
      <w:r w:rsidR="00051D7C" w:rsidRPr="003F39D7">
        <w:rPr>
          <w:szCs w:val="24"/>
          <w:lang w:val="en-GB"/>
        </w:rPr>
        <w:t xml:space="preserve"> the </w:t>
      </w:r>
      <w:r w:rsidR="00545650" w:rsidRPr="003F39D7">
        <w:rPr>
          <w:szCs w:val="24"/>
          <w:lang w:val="en-GB"/>
        </w:rPr>
        <w:t>option</w:t>
      </w:r>
      <w:r w:rsidR="00051D7C" w:rsidRPr="003F39D7">
        <w:rPr>
          <w:szCs w:val="24"/>
          <w:lang w:val="en-GB"/>
        </w:rPr>
        <w:t xml:space="preserve"> of using the output in </w:t>
      </w:r>
      <w:r w:rsidR="00764DEC" w:rsidRPr="003F39D7">
        <w:rPr>
          <w:szCs w:val="24"/>
          <w:lang w:val="en-GB"/>
        </w:rPr>
        <w:t xml:space="preserve">the </w:t>
      </w:r>
      <w:r w:rsidR="00051D7C" w:rsidRPr="003F39D7">
        <w:rPr>
          <w:szCs w:val="24"/>
          <w:lang w:val="en-GB"/>
        </w:rPr>
        <w:t xml:space="preserve">subsequent analyses. </w:t>
      </w:r>
    </w:p>
    <w:p w14:paraId="6127E9A2" w14:textId="61DF964A" w:rsidR="00051D7C" w:rsidRPr="003F39D7" w:rsidRDefault="00191C6A" w:rsidP="00EF1934">
      <w:pPr>
        <w:rPr>
          <w:szCs w:val="24"/>
          <w:lang w:val="en-GB"/>
        </w:rPr>
      </w:pPr>
      <w:r w:rsidRPr="003F39D7">
        <w:rPr>
          <w:szCs w:val="24"/>
          <w:lang w:val="en-GB"/>
        </w:rPr>
        <w:t xml:space="preserve"> </w:t>
      </w:r>
    </w:p>
    <w:p w14:paraId="6D817ADE" w14:textId="021CAF3D" w:rsidR="00191C6A" w:rsidRPr="003F39D7" w:rsidRDefault="00AD4842" w:rsidP="00EF1934">
      <w:pPr>
        <w:rPr>
          <w:szCs w:val="24"/>
          <w:lang w:val="en-GB"/>
        </w:rPr>
      </w:pPr>
      <w:r w:rsidRPr="003F39D7">
        <w:rPr>
          <w:szCs w:val="24"/>
          <w:lang w:val="en-GB"/>
        </w:rPr>
        <w:lastRenderedPageBreak/>
        <w:t xml:space="preserve">EFA is </w:t>
      </w:r>
      <w:r w:rsidR="00DA40EF" w:rsidRPr="003F39D7">
        <w:rPr>
          <w:szCs w:val="24"/>
          <w:lang w:val="en-GB"/>
        </w:rPr>
        <w:t>an important sta</w:t>
      </w:r>
      <w:r w:rsidR="006523FF" w:rsidRPr="003F39D7">
        <w:rPr>
          <w:szCs w:val="24"/>
          <w:lang w:val="en-GB"/>
        </w:rPr>
        <w:t>ti</w:t>
      </w:r>
      <w:r w:rsidR="00DA40EF" w:rsidRPr="003F39D7">
        <w:rPr>
          <w:szCs w:val="24"/>
          <w:lang w:val="en-GB"/>
        </w:rPr>
        <w:t xml:space="preserve">stical operation </w:t>
      </w:r>
      <w:r w:rsidRPr="003F39D7">
        <w:rPr>
          <w:szCs w:val="24"/>
          <w:lang w:val="en-GB"/>
        </w:rPr>
        <w:t>for</w:t>
      </w:r>
      <w:r w:rsidR="00764DEC" w:rsidRPr="003F39D7">
        <w:rPr>
          <w:szCs w:val="24"/>
          <w:lang w:val="en-GB"/>
        </w:rPr>
        <w:t xml:space="preserve"> each item </w:t>
      </w:r>
      <w:r w:rsidR="00B05AE5" w:rsidRPr="003F39D7">
        <w:rPr>
          <w:szCs w:val="24"/>
          <w:lang w:val="en-GB"/>
        </w:rPr>
        <w:t>to</w:t>
      </w:r>
      <w:r w:rsidR="00764DEC" w:rsidRPr="003F39D7">
        <w:rPr>
          <w:szCs w:val="24"/>
          <w:lang w:val="en-GB"/>
        </w:rPr>
        <w:t xml:space="preserve"> load into specific factor leading to accurate results at the final analysis of the model</w:t>
      </w:r>
      <w:r w:rsidR="00574A42">
        <w:rPr>
          <w:szCs w:val="24"/>
          <w:lang w:val="en-GB"/>
        </w:rPr>
        <w:t>;</w:t>
      </w:r>
      <w:r w:rsidRPr="003F39D7">
        <w:rPr>
          <w:szCs w:val="24"/>
          <w:lang w:val="en-GB"/>
        </w:rPr>
        <w:t xml:space="preserve">  </w:t>
      </w:r>
      <w:r w:rsidR="00DA40EF" w:rsidRPr="003F39D7">
        <w:rPr>
          <w:szCs w:val="24"/>
          <w:lang w:val="en-GB"/>
        </w:rPr>
        <w:t>however</w:t>
      </w:r>
      <w:r w:rsidR="00574A42">
        <w:rPr>
          <w:szCs w:val="24"/>
          <w:lang w:val="en-GB"/>
        </w:rPr>
        <w:t>,</w:t>
      </w:r>
      <w:r w:rsidR="00DA40EF" w:rsidRPr="003F39D7">
        <w:rPr>
          <w:szCs w:val="24"/>
          <w:lang w:val="en-GB"/>
        </w:rPr>
        <w:t xml:space="preserve"> </w:t>
      </w:r>
      <w:r w:rsidRPr="003F39D7">
        <w:rPr>
          <w:szCs w:val="24"/>
          <w:lang w:val="en-GB"/>
        </w:rPr>
        <w:t>the effect of different theories, empirical literature and expertise view without data is less well examined</w:t>
      </w:r>
      <w:r w:rsidR="00657B96" w:rsidRPr="003F39D7">
        <w:rPr>
          <w:szCs w:val="24"/>
          <w:lang w:val="en-GB"/>
        </w:rPr>
        <w:t>.</w:t>
      </w:r>
      <w:r w:rsidR="009D306A" w:rsidRPr="003F39D7">
        <w:rPr>
          <w:szCs w:val="24"/>
          <w:lang w:val="en-GB"/>
        </w:rPr>
        <w:t xml:space="preserve"> </w:t>
      </w:r>
      <w:r w:rsidR="00231917" w:rsidRPr="003F39D7">
        <w:rPr>
          <w:szCs w:val="24"/>
          <w:lang w:val="en-GB"/>
        </w:rPr>
        <w:t>This is</w:t>
      </w:r>
      <w:r w:rsidR="004D5F98" w:rsidRPr="003F39D7">
        <w:rPr>
          <w:szCs w:val="24"/>
          <w:lang w:val="en-GB"/>
        </w:rPr>
        <w:t xml:space="preserve"> </w:t>
      </w:r>
      <w:r w:rsidR="00657B96" w:rsidRPr="003F39D7">
        <w:rPr>
          <w:szCs w:val="24"/>
          <w:lang w:val="en-GB"/>
        </w:rPr>
        <w:t xml:space="preserve">because at the start of any study, the researcher mixes </w:t>
      </w:r>
      <w:r w:rsidR="004B44A7" w:rsidRPr="003F39D7">
        <w:rPr>
          <w:szCs w:val="24"/>
          <w:lang w:val="en-GB"/>
        </w:rPr>
        <w:t xml:space="preserve">the </w:t>
      </w:r>
      <w:r w:rsidR="00657B96" w:rsidRPr="003F39D7">
        <w:rPr>
          <w:szCs w:val="24"/>
          <w:lang w:val="en-GB"/>
        </w:rPr>
        <w:t>hypothesized, empirical and theoretical measures of a construct from different setting</w:t>
      </w:r>
      <w:r w:rsidR="00574A42">
        <w:rPr>
          <w:szCs w:val="24"/>
          <w:lang w:val="en-GB"/>
        </w:rPr>
        <w:t>s</w:t>
      </w:r>
      <w:r w:rsidR="00657B96" w:rsidRPr="003F39D7">
        <w:rPr>
          <w:szCs w:val="24"/>
          <w:lang w:val="en-GB"/>
        </w:rPr>
        <w:t xml:space="preserve"> without data. </w:t>
      </w:r>
      <w:r w:rsidR="004D5F98" w:rsidRPr="003F39D7">
        <w:rPr>
          <w:szCs w:val="24"/>
          <w:lang w:val="en-GB"/>
        </w:rPr>
        <w:t xml:space="preserve"> Therefore, </w:t>
      </w:r>
      <w:r w:rsidR="00231917" w:rsidRPr="003F39D7">
        <w:rPr>
          <w:szCs w:val="24"/>
          <w:lang w:val="en-GB"/>
        </w:rPr>
        <w:t xml:space="preserve">EFA </w:t>
      </w:r>
      <w:r w:rsidR="00914CED" w:rsidRPr="003F39D7">
        <w:rPr>
          <w:szCs w:val="24"/>
          <w:lang w:val="en-GB"/>
        </w:rPr>
        <w:t xml:space="preserve">is used </w:t>
      </w:r>
      <w:r w:rsidR="00E36582" w:rsidRPr="003F39D7">
        <w:rPr>
          <w:szCs w:val="24"/>
          <w:lang w:val="en-GB"/>
        </w:rPr>
        <w:t>as</w:t>
      </w:r>
      <w:r w:rsidR="00914CED" w:rsidRPr="003F39D7">
        <w:rPr>
          <w:szCs w:val="24"/>
          <w:lang w:val="en-GB"/>
        </w:rPr>
        <w:t xml:space="preserve"> a diagnostic tool to evaluate whether the collected data are in</w:t>
      </w:r>
      <w:r w:rsidR="005737F3" w:rsidRPr="003F39D7">
        <w:rPr>
          <w:szCs w:val="24"/>
          <w:lang w:val="en-GB"/>
        </w:rPr>
        <w:t xml:space="preserve"> </w:t>
      </w:r>
      <w:r w:rsidR="009D3A3A" w:rsidRPr="003F39D7">
        <w:rPr>
          <w:szCs w:val="24"/>
          <w:lang w:val="en-GB"/>
        </w:rPr>
        <w:t>alig</w:t>
      </w:r>
      <w:r w:rsidR="009D3A3A">
        <w:rPr>
          <w:szCs w:val="24"/>
          <w:lang w:val="en-GB"/>
        </w:rPr>
        <w:t>nment</w:t>
      </w:r>
      <w:r w:rsidR="00574A42" w:rsidRPr="003F39D7">
        <w:rPr>
          <w:szCs w:val="24"/>
          <w:lang w:val="en-GB"/>
        </w:rPr>
        <w:t xml:space="preserve"> </w:t>
      </w:r>
      <w:r w:rsidR="00914CED" w:rsidRPr="003F39D7">
        <w:rPr>
          <w:szCs w:val="24"/>
          <w:lang w:val="en-GB"/>
        </w:rPr>
        <w:t xml:space="preserve">with the theoretically expected pattern of the target construct and thereby to determine if the measures used have indeed measured </w:t>
      </w:r>
      <w:r w:rsidR="00191C6A" w:rsidRPr="003F39D7">
        <w:rPr>
          <w:szCs w:val="24"/>
          <w:lang w:val="en-GB"/>
        </w:rPr>
        <w:t>what</w:t>
      </w:r>
      <w:r w:rsidR="00E36582" w:rsidRPr="003F39D7">
        <w:rPr>
          <w:szCs w:val="24"/>
          <w:lang w:val="en-GB"/>
        </w:rPr>
        <w:t xml:space="preserve"> </w:t>
      </w:r>
      <w:r w:rsidR="006C58DC" w:rsidRPr="003F39D7">
        <w:rPr>
          <w:szCs w:val="24"/>
          <w:lang w:val="en-GB"/>
        </w:rPr>
        <w:t>they are purported to measure.</w:t>
      </w:r>
      <w:r w:rsidR="00C81940" w:rsidRPr="003F39D7">
        <w:rPr>
          <w:i/>
          <w:iCs/>
          <w:szCs w:val="24"/>
          <w:lang w:val="en-GB"/>
        </w:rPr>
        <w:t xml:space="preserve"> </w:t>
      </w:r>
    </w:p>
    <w:p w14:paraId="5DD425BF" w14:textId="69BF5DE1" w:rsidR="00740B2F" w:rsidRPr="003F39D7" w:rsidRDefault="00914CED" w:rsidP="00EF1934">
      <w:pPr>
        <w:rPr>
          <w:szCs w:val="24"/>
          <w:lang w:val="en-GB"/>
        </w:rPr>
      </w:pPr>
      <w:r w:rsidRPr="003F39D7">
        <w:rPr>
          <w:i/>
          <w:iCs/>
          <w:szCs w:val="24"/>
          <w:lang w:val="en-GB"/>
        </w:rPr>
        <w:t xml:space="preserve"> </w:t>
      </w:r>
    </w:p>
    <w:p w14:paraId="475328B3" w14:textId="77777777" w:rsidR="005C6055" w:rsidRDefault="008A67DF" w:rsidP="00EF1934">
      <w:pPr>
        <w:rPr>
          <w:iCs/>
          <w:szCs w:val="24"/>
          <w:lang w:val="en-GB"/>
        </w:rPr>
      </w:pPr>
      <w:r w:rsidRPr="003F39D7">
        <w:rPr>
          <w:szCs w:val="24"/>
          <w:lang w:val="en-GB"/>
        </w:rPr>
        <w:t>Normally</w:t>
      </w:r>
      <w:r w:rsidR="00574A42">
        <w:rPr>
          <w:szCs w:val="24"/>
          <w:lang w:val="en-GB"/>
        </w:rPr>
        <w:t>,</w:t>
      </w:r>
      <w:r w:rsidRPr="003F39D7">
        <w:rPr>
          <w:szCs w:val="24"/>
          <w:lang w:val="en-GB"/>
        </w:rPr>
        <w:t xml:space="preserve">  </w:t>
      </w:r>
      <w:r w:rsidR="00C81940" w:rsidRPr="003F39D7">
        <w:rPr>
          <w:szCs w:val="24"/>
          <w:lang w:val="en-GB"/>
        </w:rPr>
        <w:t xml:space="preserve">Kaiser-Mayer-Olkin (KMO) Test </w:t>
      </w:r>
      <w:r w:rsidR="001475EF" w:rsidRPr="003F39D7">
        <w:rPr>
          <w:szCs w:val="24"/>
          <w:lang w:val="en-GB"/>
        </w:rPr>
        <w:t>i</w:t>
      </w:r>
      <w:r w:rsidRPr="003F39D7">
        <w:rPr>
          <w:szCs w:val="24"/>
          <w:lang w:val="en-GB"/>
        </w:rPr>
        <w:t xml:space="preserve">s </w:t>
      </w:r>
      <w:r w:rsidR="00F905CC" w:rsidRPr="003F39D7">
        <w:rPr>
          <w:szCs w:val="24"/>
          <w:lang w:val="en-GB"/>
        </w:rPr>
        <w:t xml:space="preserve">performed as a </w:t>
      </w:r>
      <w:r w:rsidR="000273DC" w:rsidRPr="003F39D7">
        <w:rPr>
          <w:szCs w:val="24"/>
          <w:lang w:val="en-GB"/>
        </w:rPr>
        <w:t>precursor</w:t>
      </w:r>
      <w:r w:rsidR="00F905CC" w:rsidRPr="003F39D7">
        <w:rPr>
          <w:szCs w:val="24"/>
          <w:lang w:val="en-GB"/>
        </w:rPr>
        <w:t xml:space="preserve"> for the suitability of factor analysis</w:t>
      </w:r>
      <w:r w:rsidR="00574A42">
        <w:rPr>
          <w:szCs w:val="24"/>
          <w:lang w:val="en-GB"/>
        </w:rPr>
        <w:t>,</w:t>
      </w:r>
      <w:r w:rsidR="00F905CC" w:rsidRPr="003F39D7">
        <w:rPr>
          <w:szCs w:val="24"/>
          <w:lang w:val="en-GB"/>
        </w:rPr>
        <w:t xml:space="preserve"> </w:t>
      </w:r>
      <w:r w:rsidR="00740B2F" w:rsidRPr="003F39D7">
        <w:rPr>
          <w:szCs w:val="24"/>
          <w:lang w:val="en-GB"/>
        </w:rPr>
        <w:t xml:space="preserve"> which offers a convenient option to test whether the sample is big enough</w:t>
      </w:r>
      <w:r w:rsidR="00B60D9E" w:rsidRPr="003F39D7">
        <w:rPr>
          <w:szCs w:val="24"/>
          <w:lang w:val="en-GB"/>
        </w:rPr>
        <w:t xml:space="preserve"> </w:t>
      </w:r>
      <w:r w:rsidR="00CA680F" w:rsidRPr="003F39D7">
        <w:rPr>
          <w:szCs w:val="24"/>
          <w:lang w:val="en-GB"/>
        </w:rPr>
        <w:t xml:space="preserve"> </w:t>
      </w:r>
      <w:r w:rsidR="00740B2F" w:rsidRPr="003F39D7">
        <w:rPr>
          <w:szCs w:val="24"/>
          <w:lang w:val="en-GB"/>
        </w:rPr>
        <w:t xml:space="preserve"> (Awang, 2011).</w:t>
      </w:r>
      <w:r w:rsidR="00B60D9E" w:rsidRPr="003F39D7">
        <w:rPr>
          <w:szCs w:val="24"/>
          <w:lang w:val="en-GB"/>
        </w:rPr>
        <w:t xml:space="preserve"> </w:t>
      </w:r>
      <w:r w:rsidR="003E6F04" w:rsidRPr="003F39D7">
        <w:rPr>
          <w:szCs w:val="24"/>
          <w:lang w:val="en-GB"/>
        </w:rPr>
        <w:t>The suitability of the factor analysis was determined by assessing the correlation matrix</w:t>
      </w:r>
      <w:r w:rsidR="00206973" w:rsidRPr="003F39D7">
        <w:rPr>
          <w:szCs w:val="24"/>
          <w:lang w:val="en-GB"/>
        </w:rPr>
        <w:t xml:space="preserve"> while Bartlett’s test of </w:t>
      </w:r>
      <w:r w:rsidR="0017544C" w:rsidRPr="003F39D7">
        <w:rPr>
          <w:szCs w:val="24"/>
          <w:lang w:val="en-GB"/>
        </w:rPr>
        <w:t>S</w:t>
      </w:r>
      <w:r w:rsidR="00206973" w:rsidRPr="003F39D7">
        <w:rPr>
          <w:szCs w:val="24"/>
          <w:lang w:val="en-GB"/>
        </w:rPr>
        <w:t>phericity assess</w:t>
      </w:r>
      <w:r w:rsidR="00D85761" w:rsidRPr="003F39D7">
        <w:rPr>
          <w:szCs w:val="24"/>
          <w:lang w:val="en-GB"/>
        </w:rPr>
        <w:t xml:space="preserve">ed if the correlation matrix </w:t>
      </w:r>
      <w:r w:rsidR="004F3ED0" w:rsidRPr="003F39D7">
        <w:rPr>
          <w:szCs w:val="24"/>
          <w:lang w:val="en-GB"/>
        </w:rPr>
        <w:t xml:space="preserve">    </w:t>
      </w:r>
      <w:r w:rsidR="00D85761" w:rsidRPr="003F39D7">
        <w:rPr>
          <w:szCs w:val="24"/>
          <w:lang w:val="en-GB"/>
        </w:rPr>
        <w:t>differ</w:t>
      </w:r>
      <w:r w:rsidR="008B5C0E" w:rsidRPr="003F39D7">
        <w:rPr>
          <w:szCs w:val="24"/>
          <w:lang w:val="en-GB"/>
        </w:rPr>
        <w:t>ed</w:t>
      </w:r>
      <w:r w:rsidR="00D85761" w:rsidRPr="003F39D7">
        <w:rPr>
          <w:szCs w:val="24"/>
          <w:lang w:val="en-GB"/>
        </w:rPr>
        <w:t xml:space="preserve"> significantly from the unit matrix.</w:t>
      </w:r>
      <w:r w:rsidR="008B5C0E" w:rsidRPr="003F39D7">
        <w:rPr>
          <w:szCs w:val="24"/>
          <w:lang w:val="en-GB"/>
        </w:rPr>
        <w:t xml:space="preserve"> </w:t>
      </w:r>
      <w:r w:rsidR="00574A42">
        <w:rPr>
          <w:szCs w:val="24"/>
          <w:lang w:val="en-GB"/>
        </w:rPr>
        <w:t>T</w:t>
      </w:r>
      <w:r w:rsidR="00574A42" w:rsidRPr="003F39D7">
        <w:rPr>
          <w:szCs w:val="24"/>
          <w:lang w:val="en-GB"/>
        </w:rPr>
        <w:t xml:space="preserve">he </w:t>
      </w:r>
      <w:r w:rsidR="008B5C0E" w:rsidRPr="003F39D7">
        <w:rPr>
          <w:szCs w:val="24"/>
          <w:lang w:val="en-GB"/>
        </w:rPr>
        <w:t>p</w:t>
      </w:r>
      <w:r w:rsidR="009738D6" w:rsidRPr="003F39D7">
        <w:rPr>
          <w:szCs w:val="24"/>
          <w:lang w:val="en-GB"/>
        </w:rPr>
        <w:t>-</w:t>
      </w:r>
      <w:r w:rsidR="008B5C0E" w:rsidRPr="003F39D7">
        <w:rPr>
          <w:szCs w:val="24"/>
          <w:lang w:val="en-GB"/>
        </w:rPr>
        <w:t xml:space="preserve">value for this test was less than </w:t>
      </w:r>
      <w:r w:rsidR="009738D6" w:rsidRPr="003F39D7">
        <w:rPr>
          <w:szCs w:val="24"/>
          <w:lang w:val="en-GB"/>
        </w:rPr>
        <w:t>0</w:t>
      </w:r>
      <w:r w:rsidR="008B5C0E" w:rsidRPr="003F39D7">
        <w:rPr>
          <w:szCs w:val="24"/>
          <w:lang w:val="en-GB"/>
        </w:rPr>
        <w:t>.05,</w:t>
      </w:r>
      <w:r w:rsidR="00D85761" w:rsidRPr="003F39D7">
        <w:rPr>
          <w:szCs w:val="24"/>
          <w:lang w:val="en-GB"/>
        </w:rPr>
        <w:t xml:space="preserve"> </w:t>
      </w:r>
      <w:r w:rsidR="00077772" w:rsidRPr="003F39D7">
        <w:rPr>
          <w:szCs w:val="24"/>
          <w:lang w:val="en-GB"/>
        </w:rPr>
        <w:t xml:space="preserve">and </w:t>
      </w:r>
      <w:r w:rsidR="008B5C0E" w:rsidRPr="003F39D7">
        <w:rPr>
          <w:szCs w:val="24"/>
          <w:lang w:val="en-GB"/>
        </w:rPr>
        <w:t>according to Can (2016)</w:t>
      </w:r>
      <w:r w:rsidR="00206973" w:rsidRPr="003F39D7">
        <w:rPr>
          <w:szCs w:val="24"/>
          <w:lang w:val="en-GB"/>
        </w:rPr>
        <w:t xml:space="preserve"> </w:t>
      </w:r>
      <w:r w:rsidR="008B5C0E" w:rsidRPr="003F39D7">
        <w:rPr>
          <w:szCs w:val="24"/>
          <w:lang w:val="en-GB"/>
        </w:rPr>
        <w:t xml:space="preserve">the matrix of </w:t>
      </w:r>
      <w:r w:rsidR="008D7AB7" w:rsidRPr="003F39D7">
        <w:rPr>
          <w:szCs w:val="24"/>
          <w:lang w:val="en-GB"/>
        </w:rPr>
        <w:t xml:space="preserve">the </w:t>
      </w:r>
      <w:r w:rsidR="008B5C0E" w:rsidRPr="003F39D7">
        <w:rPr>
          <w:szCs w:val="24"/>
          <w:lang w:val="en-GB"/>
        </w:rPr>
        <w:t xml:space="preserve">relationships between the items </w:t>
      </w:r>
      <w:r w:rsidR="00077772" w:rsidRPr="003F39D7">
        <w:rPr>
          <w:szCs w:val="24"/>
          <w:lang w:val="en-GB"/>
        </w:rPr>
        <w:t>should be</w:t>
      </w:r>
      <w:r w:rsidR="008B5C0E" w:rsidRPr="003F39D7">
        <w:rPr>
          <w:szCs w:val="24"/>
          <w:lang w:val="en-GB"/>
        </w:rPr>
        <w:t xml:space="preserve"> different from the unit matrix without relations</w:t>
      </w:r>
      <w:r w:rsidR="00077772" w:rsidRPr="003F39D7">
        <w:rPr>
          <w:szCs w:val="24"/>
          <w:lang w:val="en-GB"/>
        </w:rPr>
        <w:t>hip</w:t>
      </w:r>
      <w:r w:rsidR="008B5C0E" w:rsidRPr="003F39D7">
        <w:rPr>
          <w:szCs w:val="24"/>
          <w:lang w:val="en-GB"/>
        </w:rPr>
        <w:t xml:space="preserve">. </w:t>
      </w:r>
      <w:r w:rsidR="00841DFE" w:rsidRPr="003F39D7">
        <w:rPr>
          <w:szCs w:val="24"/>
          <w:lang w:val="en-GB"/>
        </w:rPr>
        <w:t xml:space="preserve">Due to the significance of the acquired value (.000), </w:t>
      </w:r>
      <w:r w:rsidR="00077772" w:rsidRPr="003F39D7">
        <w:rPr>
          <w:szCs w:val="24"/>
          <w:lang w:val="en-GB"/>
        </w:rPr>
        <w:t xml:space="preserve">this </w:t>
      </w:r>
      <w:r w:rsidR="00841DFE" w:rsidRPr="003F39D7">
        <w:rPr>
          <w:szCs w:val="24"/>
          <w:lang w:val="en-GB"/>
        </w:rPr>
        <w:t xml:space="preserve"> is a signal </w:t>
      </w:r>
      <w:r w:rsidR="00077772" w:rsidRPr="003F39D7">
        <w:rPr>
          <w:szCs w:val="24"/>
          <w:lang w:val="en-GB"/>
        </w:rPr>
        <w:t>of the</w:t>
      </w:r>
      <w:r w:rsidR="00841DFE" w:rsidRPr="003F39D7">
        <w:rPr>
          <w:szCs w:val="24"/>
          <w:lang w:val="en-GB"/>
        </w:rPr>
        <w:t xml:space="preserve"> significant</w:t>
      </w:r>
      <w:r w:rsidR="00077772" w:rsidRPr="003F39D7">
        <w:rPr>
          <w:szCs w:val="24"/>
          <w:lang w:val="en-GB"/>
        </w:rPr>
        <w:t xml:space="preserve"> </w:t>
      </w:r>
      <w:r w:rsidR="00841DFE" w:rsidRPr="003F39D7">
        <w:rPr>
          <w:szCs w:val="24"/>
          <w:lang w:val="en-GB"/>
        </w:rPr>
        <w:t xml:space="preserve">differences between the correlation matrix </w:t>
      </w:r>
      <w:r w:rsidR="00077772" w:rsidRPr="003F39D7">
        <w:rPr>
          <w:szCs w:val="24"/>
          <w:lang w:val="en-GB"/>
        </w:rPr>
        <w:t xml:space="preserve">    </w:t>
      </w:r>
      <w:r w:rsidR="00841DFE" w:rsidRPr="003F39D7">
        <w:rPr>
          <w:szCs w:val="24"/>
          <w:lang w:val="en-GB"/>
        </w:rPr>
        <w:t xml:space="preserve">and </w:t>
      </w:r>
      <w:r w:rsidR="00574A42">
        <w:rPr>
          <w:szCs w:val="24"/>
          <w:lang w:val="en-GB"/>
        </w:rPr>
        <w:t xml:space="preserve">the </w:t>
      </w:r>
      <w:r w:rsidR="00841DFE" w:rsidRPr="003F39D7">
        <w:rPr>
          <w:szCs w:val="24"/>
          <w:lang w:val="en-GB"/>
        </w:rPr>
        <w:t xml:space="preserve">unit matrix in the study.   </w:t>
      </w:r>
      <w:r w:rsidR="000B595D" w:rsidRPr="003F39D7">
        <w:rPr>
          <w:iCs/>
          <w:szCs w:val="24"/>
          <w:lang w:val="en-GB"/>
        </w:rPr>
        <w:t>In this study, the computed Kaiser-Mayer-Olkin (KMO) value was 0.820</w:t>
      </w:r>
      <w:r w:rsidR="00574A42">
        <w:rPr>
          <w:iCs/>
          <w:szCs w:val="24"/>
          <w:lang w:val="en-GB"/>
        </w:rPr>
        <w:t>,</w:t>
      </w:r>
      <w:r w:rsidR="000B595D" w:rsidRPr="003F39D7">
        <w:rPr>
          <w:b/>
          <w:bCs/>
          <w:iCs/>
          <w:szCs w:val="24"/>
          <w:lang w:val="en-GB"/>
        </w:rPr>
        <w:t xml:space="preserve"> </w:t>
      </w:r>
      <w:r w:rsidR="000B595D" w:rsidRPr="003F39D7">
        <w:rPr>
          <w:iCs/>
          <w:szCs w:val="24"/>
          <w:lang w:val="en-GB"/>
        </w:rPr>
        <w:t>which according</w:t>
      </w:r>
      <w:r w:rsidR="00574A42">
        <w:rPr>
          <w:iCs/>
          <w:szCs w:val="24"/>
          <w:lang w:val="en-GB"/>
        </w:rPr>
        <w:t xml:space="preserve"> </w:t>
      </w:r>
      <w:r w:rsidR="000B595D" w:rsidRPr="003F39D7">
        <w:rPr>
          <w:iCs/>
          <w:szCs w:val="24"/>
          <w:lang w:val="en-GB"/>
        </w:rPr>
        <w:t xml:space="preserve">to Kaiser’s classified ranges </w:t>
      </w:r>
      <w:r w:rsidR="00A208DB">
        <w:rPr>
          <w:iCs/>
          <w:szCs w:val="24"/>
          <w:lang w:val="en-GB"/>
        </w:rPr>
        <w:t xml:space="preserve">were </w:t>
      </w:r>
      <w:r w:rsidR="000B595D" w:rsidRPr="003F39D7">
        <w:rPr>
          <w:iCs/>
          <w:szCs w:val="24"/>
          <w:lang w:val="en-GB"/>
        </w:rPr>
        <w:t>found within a good category.</w:t>
      </w:r>
    </w:p>
    <w:p w14:paraId="678BB1E4" w14:textId="0BF4BF14" w:rsidR="007F6240" w:rsidRPr="003F39D7" w:rsidRDefault="006814F6" w:rsidP="00EF1934">
      <w:pPr>
        <w:rPr>
          <w:iCs/>
          <w:szCs w:val="24"/>
          <w:lang w:val="en-GB"/>
        </w:rPr>
      </w:pPr>
      <w:r w:rsidRPr="003F39D7">
        <w:rPr>
          <w:iCs/>
          <w:szCs w:val="24"/>
          <w:lang w:val="en-GB"/>
        </w:rPr>
        <w:t xml:space="preserve"> </w:t>
      </w:r>
    </w:p>
    <w:p w14:paraId="6DAABD9A" w14:textId="6D5B94F2" w:rsidR="00D45F53" w:rsidRPr="003F39D7" w:rsidRDefault="009738D6" w:rsidP="00EF1934">
      <w:pPr>
        <w:rPr>
          <w:szCs w:val="24"/>
          <w:lang w:val="en-GB"/>
        </w:rPr>
      </w:pPr>
      <w:r w:rsidRPr="003F39D7">
        <w:rPr>
          <w:szCs w:val="24"/>
          <w:lang w:val="en-GB"/>
        </w:rPr>
        <w:t>Besides</w:t>
      </w:r>
      <w:r w:rsidR="007F6240" w:rsidRPr="003F39D7">
        <w:rPr>
          <w:szCs w:val="24"/>
          <w:lang w:val="en-GB"/>
        </w:rPr>
        <w:t xml:space="preserve">, </w:t>
      </w:r>
      <w:bookmarkStart w:id="421" w:name="_Hlk155618354"/>
      <w:r w:rsidR="006814F6" w:rsidRPr="003F39D7">
        <w:rPr>
          <w:szCs w:val="24"/>
          <w:lang w:val="en-GB"/>
        </w:rPr>
        <w:t>Sürücü</w:t>
      </w:r>
      <w:r w:rsidR="00C63A9B" w:rsidRPr="003F39D7">
        <w:rPr>
          <w:szCs w:val="24"/>
          <w:lang w:val="en-GB"/>
        </w:rPr>
        <w:t xml:space="preserve"> </w:t>
      </w:r>
      <w:r w:rsidR="00C63A9B" w:rsidRPr="003F39D7">
        <w:rPr>
          <w:i/>
          <w:iCs/>
          <w:szCs w:val="24"/>
          <w:lang w:val="en-GB"/>
        </w:rPr>
        <w:t>et al</w:t>
      </w:r>
      <w:r w:rsidR="004744D8" w:rsidRPr="003F39D7">
        <w:rPr>
          <w:i/>
          <w:iCs/>
          <w:szCs w:val="24"/>
          <w:lang w:val="en-GB"/>
        </w:rPr>
        <w:t>.</w:t>
      </w:r>
      <w:r w:rsidR="00622ED7" w:rsidRPr="003F39D7">
        <w:rPr>
          <w:szCs w:val="24"/>
          <w:lang w:val="en-GB"/>
        </w:rPr>
        <w:t xml:space="preserve"> (20</w:t>
      </w:r>
      <w:r w:rsidR="006814F6" w:rsidRPr="003F39D7">
        <w:rPr>
          <w:szCs w:val="24"/>
          <w:lang w:val="en-GB"/>
        </w:rPr>
        <w:t>22</w:t>
      </w:r>
      <w:r w:rsidR="00622ED7" w:rsidRPr="003F39D7">
        <w:rPr>
          <w:szCs w:val="24"/>
          <w:lang w:val="en-GB"/>
        </w:rPr>
        <w:t xml:space="preserve">)  </w:t>
      </w:r>
      <w:bookmarkEnd w:id="421"/>
      <w:r w:rsidR="00741AC2" w:rsidRPr="003F39D7">
        <w:rPr>
          <w:szCs w:val="24"/>
          <w:lang w:val="en-GB"/>
        </w:rPr>
        <w:t xml:space="preserve">further </w:t>
      </w:r>
      <w:r w:rsidR="00077772" w:rsidRPr="003F39D7">
        <w:rPr>
          <w:szCs w:val="24"/>
          <w:lang w:val="en-GB"/>
        </w:rPr>
        <w:t>explain</w:t>
      </w:r>
      <w:r w:rsidR="00622ED7" w:rsidRPr="003F39D7">
        <w:rPr>
          <w:szCs w:val="24"/>
          <w:lang w:val="en-GB"/>
        </w:rPr>
        <w:t xml:space="preserve">ed </w:t>
      </w:r>
      <w:r w:rsidR="003E6F04" w:rsidRPr="003F39D7">
        <w:rPr>
          <w:szCs w:val="24"/>
          <w:lang w:val="en-GB"/>
        </w:rPr>
        <w:t>t</w:t>
      </w:r>
      <w:r w:rsidR="007323E8" w:rsidRPr="003F39D7">
        <w:rPr>
          <w:szCs w:val="24"/>
          <w:lang w:val="en-GB"/>
        </w:rPr>
        <w:t>h</w:t>
      </w:r>
      <w:r w:rsidR="00622ED7" w:rsidRPr="003F39D7">
        <w:rPr>
          <w:szCs w:val="24"/>
          <w:lang w:val="en-GB"/>
        </w:rPr>
        <w:t xml:space="preserve">at </w:t>
      </w:r>
      <w:r w:rsidR="00C175E1" w:rsidRPr="003F39D7">
        <w:rPr>
          <w:szCs w:val="24"/>
          <w:lang w:val="en-GB"/>
        </w:rPr>
        <w:t xml:space="preserve"> </w:t>
      </w:r>
      <w:r w:rsidR="00077772" w:rsidRPr="003F39D7">
        <w:rPr>
          <w:szCs w:val="24"/>
          <w:lang w:val="en-GB"/>
        </w:rPr>
        <w:t xml:space="preserve">a  </w:t>
      </w:r>
      <w:r w:rsidR="007323E8" w:rsidRPr="003F39D7">
        <w:rPr>
          <w:szCs w:val="24"/>
          <w:lang w:val="en-GB"/>
        </w:rPr>
        <w:t>sample</w:t>
      </w:r>
      <w:r w:rsidR="00C63A9B" w:rsidRPr="003F39D7">
        <w:rPr>
          <w:szCs w:val="24"/>
          <w:lang w:val="en-GB"/>
        </w:rPr>
        <w:t xml:space="preserve"> size</w:t>
      </w:r>
      <w:r w:rsidR="006814F6" w:rsidRPr="003F39D7">
        <w:rPr>
          <w:szCs w:val="24"/>
          <w:lang w:val="en-GB"/>
        </w:rPr>
        <w:t xml:space="preserve"> i</w:t>
      </w:r>
      <w:r w:rsidR="00C63A9B" w:rsidRPr="003F39D7">
        <w:rPr>
          <w:szCs w:val="24"/>
          <w:lang w:val="en-GB"/>
        </w:rPr>
        <w:t>s sufficien</w:t>
      </w:r>
      <w:r w:rsidR="006814F6" w:rsidRPr="003F39D7">
        <w:rPr>
          <w:szCs w:val="24"/>
          <w:lang w:val="en-GB"/>
        </w:rPr>
        <w:t xml:space="preserve">t for </w:t>
      </w:r>
      <w:r w:rsidR="00077772" w:rsidRPr="003F39D7">
        <w:rPr>
          <w:szCs w:val="24"/>
          <w:lang w:val="en-GB"/>
        </w:rPr>
        <w:t xml:space="preserve">an </w:t>
      </w:r>
      <w:r w:rsidR="006814F6" w:rsidRPr="003F39D7">
        <w:rPr>
          <w:szCs w:val="24"/>
          <w:lang w:val="en-GB"/>
        </w:rPr>
        <w:t>EFA</w:t>
      </w:r>
      <w:r w:rsidR="00F64C1E" w:rsidRPr="003F39D7">
        <w:rPr>
          <w:szCs w:val="24"/>
          <w:lang w:val="en-GB"/>
        </w:rPr>
        <w:t xml:space="preserve"> </w:t>
      </w:r>
      <w:r w:rsidR="007323E8" w:rsidRPr="003F39D7">
        <w:rPr>
          <w:szCs w:val="24"/>
          <w:lang w:val="en-GB"/>
        </w:rPr>
        <w:t>if  the KMO statistic</w:t>
      </w:r>
      <w:r w:rsidR="00B05AE5" w:rsidRPr="003F39D7">
        <w:rPr>
          <w:szCs w:val="24"/>
          <w:lang w:val="en-GB"/>
        </w:rPr>
        <w:t>al</w:t>
      </w:r>
      <w:r w:rsidR="007323E8" w:rsidRPr="003F39D7">
        <w:rPr>
          <w:szCs w:val="24"/>
          <w:lang w:val="en-GB"/>
        </w:rPr>
        <w:t xml:space="preserve"> value </w:t>
      </w:r>
      <w:r w:rsidR="00B13F79" w:rsidRPr="003F39D7">
        <w:rPr>
          <w:szCs w:val="24"/>
          <w:lang w:val="en-GB"/>
        </w:rPr>
        <w:t>i</w:t>
      </w:r>
      <w:r w:rsidR="00896822" w:rsidRPr="003F39D7">
        <w:rPr>
          <w:szCs w:val="24"/>
          <w:lang w:val="en-GB"/>
        </w:rPr>
        <w:t xml:space="preserve">s </w:t>
      </w:r>
      <w:r w:rsidR="00BD0502" w:rsidRPr="003F39D7">
        <w:rPr>
          <w:szCs w:val="24"/>
          <w:lang w:val="en-GB"/>
        </w:rPr>
        <w:t xml:space="preserve">between </w:t>
      </w:r>
      <w:r w:rsidR="00190A6F" w:rsidRPr="003F39D7">
        <w:rPr>
          <w:szCs w:val="24"/>
          <w:lang w:val="en-GB"/>
        </w:rPr>
        <w:t>0</w:t>
      </w:r>
      <w:r w:rsidR="00BD0502" w:rsidRPr="003F39D7">
        <w:rPr>
          <w:szCs w:val="24"/>
          <w:lang w:val="en-GB"/>
        </w:rPr>
        <w:t>.</w:t>
      </w:r>
      <w:r w:rsidR="006814F6" w:rsidRPr="003F39D7">
        <w:rPr>
          <w:szCs w:val="24"/>
          <w:lang w:val="en-GB"/>
        </w:rPr>
        <w:t>0</w:t>
      </w:r>
      <w:r w:rsidR="00BD0502" w:rsidRPr="003F39D7">
        <w:rPr>
          <w:szCs w:val="24"/>
          <w:lang w:val="en-GB"/>
        </w:rPr>
        <w:t xml:space="preserve">0 </w:t>
      </w:r>
      <w:r w:rsidR="00A208DB">
        <w:rPr>
          <w:szCs w:val="24"/>
          <w:lang w:val="en-GB"/>
        </w:rPr>
        <w:t>and</w:t>
      </w:r>
      <w:r w:rsidR="00A208DB" w:rsidRPr="003F39D7">
        <w:rPr>
          <w:szCs w:val="24"/>
          <w:lang w:val="en-GB"/>
        </w:rPr>
        <w:t xml:space="preserve"> </w:t>
      </w:r>
      <w:r w:rsidR="00190A6F" w:rsidRPr="003F39D7">
        <w:rPr>
          <w:szCs w:val="24"/>
          <w:lang w:val="en-GB"/>
        </w:rPr>
        <w:t>0</w:t>
      </w:r>
      <w:r w:rsidR="007323E8" w:rsidRPr="003F39D7">
        <w:rPr>
          <w:szCs w:val="24"/>
          <w:lang w:val="en-GB"/>
        </w:rPr>
        <w:t>.</w:t>
      </w:r>
      <w:r w:rsidR="006814F6" w:rsidRPr="003F39D7">
        <w:rPr>
          <w:szCs w:val="24"/>
          <w:lang w:val="en-GB"/>
        </w:rPr>
        <w:t>49</w:t>
      </w:r>
      <w:r w:rsidR="003B3BBA" w:rsidRPr="003F39D7">
        <w:rPr>
          <w:szCs w:val="24"/>
          <w:lang w:val="en-GB"/>
        </w:rPr>
        <w:t xml:space="preserve"> </w:t>
      </w:r>
      <w:r w:rsidR="00B13F79" w:rsidRPr="003F39D7">
        <w:rPr>
          <w:szCs w:val="24"/>
          <w:lang w:val="en-GB"/>
        </w:rPr>
        <w:t xml:space="preserve"> </w:t>
      </w:r>
      <w:r w:rsidR="00692D25" w:rsidRPr="003F39D7">
        <w:rPr>
          <w:szCs w:val="24"/>
          <w:lang w:val="en-GB"/>
        </w:rPr>
        <w:t>to be</w:t>
      </w:r>
      <w:r w:rsidR="003B3BBA" w:rsidRPr="003F39D7">
        <w:rPr>
          <w:szCs w:val="24"/>
          <w:lang w:val="en-GB"/>
        </w:rPr>
        <w:t xml:space="preserve"> unacceptable (No </w:t>
      </w:r>
      <w:r w:rsidR="003B3BBA" w:rsidRPr="005C6055">
        <w:lastRenderedPageBreak/>
        <w:t xml:space="preserve">factor); </w:t>
      </w:r>
      <w:r w:rsidR="00BD0502" w:rsidRPr="005C6055">
        <w:t xml:space="preserve">  </w:t>
      </w:r>
      <w:r w:rsidR="00692D25" w:rsidRPr="005C6055">
        <w:t xml:space="preserve">whereas </w:t>
      </w:r>
      <w:r w:rsidR="00BD0502" w:rsidRPr="005C6055">
        <w:t xml:space="preserve">between </w:t>
      </w:r>
      <w:r w:rsidR="00190A6F" w:rsidRPr="005C6055">
        <w:t>0</w:t>
      </w:r>
      <w:r w:rsidR="00BD0502" w:rsidRPr="005C6055">
        <w:t>.</w:t>
      </w:r>
      <w:r w:rsidR="003B3BBA" w:rsidRPr="005C6055">
        <w:t>5</w:t>
      </w:r>
      <w:r w:rsidR="00BD0502" w:rsidRPr="005C6055">
        <w:t>0</w:t>
      </w:r>
      <w:r w:rsidR="00FB43F5" w:rsidRPr="005C6055">
        <w:t xml:space="preserve"> to </w:t>
      </w:r>
      <w:r w:rsidR="00190A6F" w:rsidRPr="005C6055">
        <w:t>0</w:t>
      </w:r>
      <w:r w:rsidR="00BD0502" w:rsidRPr="005C6055">
        <w:t>.</w:t>
      </w:r>
      <w:r w:rsidR="003B3BBA" w:rsidRPr="005C6055">
        <w:t>59</w:t>
      </w:r>
      <w:r w:rsidR="00896822" w:rsidRPr="005C6055">
        <w:t xml:space="preserve"> </w:t>
      </w:r>
      <w:r w:rsidR="00BD0502" w:rsidRPr="005C6055">
        <w:t xml:space="preserve"> </w:t>
      </w:r>
      <w:r w:rsidR="00A208DB" w:rsidRPr="005C6055">
        <w:t xml:space="preserve">is </w:t>
      </w:r>
      <w:r w:rsidR="003B3BBA" w:rsidRPr="005C6055">
        <w:t xml:space="preserve">miserable; </w:t>
      </w:r>
      <w:r w:rsidR="00BD0502" w:rsidRPr="005C6055">
        <w:t xml:space="preserve"> </w:t>
      </w:r>
      <w:r w:rsidR="00692D25" w:rsidRPr="005C6055">
        <w:t xml:space="preserve">while </w:t>
      </w:r>
      <w:r w:rsidR="00BD0502" w:rsidRPr="005C6055">
        <w:t xml:space="preserve">between </w:t>
      </w:r>
      <w:r w:rsidR="00190A6F" w:rsidRPr="005C6055">
        <w:t>0</w:t>
      </w:r>
      <w:r w:rsidR="00BD0502" w:rsidRPr="005C6055">
        <w:t>.</w:t>
      </w:r>
      <w:r w:rsidR="003B3BBA" w:rsidRPr="005C6055">
        <w:t>6</w:t>
      </w:r>
      <w:r w:rsidR="00BD0502" w:rsidRPr="005C6055">
        <w:t>0</w:t>
      </w:r>
      <w:r w:rsidR="00FB43F5" w:rsidRPr="005C6055">
        <w:t xml:space="preserve"> to </w:t>
      </w:r>
      <w:r w:rsidR="00190A6F" w:rsidRPr="005C6055">
        <w:t>0</w:t>
      </w:r>
      <w:r w:rsidR="00BD0502" w:rsidRPr="005C6055">
        <w:t>.</w:t>
      </w:r>
      <w:r w:rsidR="003B3BBA" w:rsidRPr="005C6055">
        <w:t xml:space="preserve">69  </w:t>
      </w:r>
      <w:r w:rsidR="00A208DB" w:rsidRPr="005C6055">
        <w:t xml:space="preserve">is </w:t>
      </w:r>
      <w:r w:rsidR="003B3BBA" w:rsidRPr="005C6055">
        <w:t xml:space="preserve">mediocre; </w:t>
      </w:r>
      <w:r w:rsidR="00BD0502" w:rsidRPr="005C6055">
        <w:t xml:space="preserve"> </w:t>
      </w:r>
      <w:r w:rsidR="00692D25" w:rsidRPr="005C6055">
        <w:t xml:space="preserve">but </w:t>
      </w:r>
      <w:r w:rsidR="00BD0502" w:rsidRPr="005C6055">
        <w:t xml:space="preserve"> between </w:t>
      </w:r>
      <w:r w:rsidR="00190A6F" w:rsidRPr="005C6055">
        <w:t>0</w:t>
      </w:r>
      <w:r w:rsidR="00BD0502" w:rsidRPr="005C6055">
        <w:t>.</w:t>
      </w:r>
      <w:r w:rsidR="003B3BBA" w:rsidRPr="005C6055">
        <w:t>7</w:t>
      </w:r>
      <w:r w:rsidR="00BD0502" w:rsidRPr="005C6055">
        <w:t>0</w:t>
      </w:r>
      <w:r w:rsidR="00FB43F5" w:rsidRPr="005C6055">
        <w:t xml:space="preserve"> to </w:t>
      </w:r>
      <w:r w:rsidR="00BD0502" w:rsidRPr="005C6055">
        <w:t xml:space="preserve"> </w:t>
      </w:r>
      <w:r w:rsidR="00190A6F" w:rsidRPr="005C6055">
        <w:t>0</w:t>
      </w:r>
      <w:r w:rsidR="00BD0502" w:rsidRPr="005C6055">
        <w:t>.</w:t>
      </w:r>
      <w:r w:rsidR="003B3BBA" w:rsidRPr="005C6055">
        <w:t>7</w:t>
      </w:r>
      <w:r w:rsidR="00BD0502" w:rsidRPr="005C6055">
        <w:t xml:space="preserve">9 </w:t>
      </w:r>
      <w:r w:rsidR="00A208DB" w:rsidRPr="005C6055">
        <w:t xml:space="preserve">is  </w:t>
      </w:r>
      <w:r w:rsidR="003B3BBA" w:rsidRPr="005C6055">
        <w:t xml:space="preserve">middling; </w:t>
      </w:r>
      <w:r w:rsidR="00741AC2" w:rsidRPr="005C6055">
        <w:t xml:space="preserve"> </w:t>
      </w:r>
      <w:r w:rsidR="00692D25" w:rsidRPr="005C6055">
        <w:t xml:space="preserve">and </w:t>
      </w:r>
      <w:r w:rsidR="003B3BBA" w:rsidRPr="005C6055">
        <w:t>between</w:t>
      </w:r>
      <w:r w:rsidR="00BD0502" w:rsidRPr="005C6055">
        <w:t xml:space="preserve"> </w:t>
      </w:r>
      <w:r w:rsidR="00190A6F" w:rsidRPr="005C6055">
        <w:t>0</w:t>
      </w:r>
      <w:r w:rsidR="00BD0502" w:rsidRPr="005C6055">
        <w:t>.</w:t>
      </w:r>
      <w:r w:rsidR="003B3BBA" w:rsidRPr="005C6055">
        <w:t>8</w:t>
      </w:r>
      <w:r w:rsidR="00BD0502" w:rsidRPr="005C6055">
        <w:t>0</w:t>
      </w:r>
      <w:r w:rsidR="003B3BBA" w:rsidRPr="005C6055">
        <w:t xml:space="preserve"> to 0.89 </w:t>
      </w:r>
      <w:r w:rsidR="00A208DB" w:rsidRPr="005C6055">
        <w:t xml:space="preserve">is </w:t>
      </w:r>
      <w:r w:rsidR="003B3BBA" w:rsidRPr="005C6055">
        <w:t xml:space="preserve">meritorious; </w:t>
      </w:r>
      <w:r w:rsidR="00692D25" w:rsidRPr="005C6055">
        <w:t xml:space="preserve">lastly </w:t>
      </w:r>
      <w:r w:rsidR="003B3BBA" w:rsidRPr="005C6055">
        <w:t xml:space="preserve">between 0.90 to 1.00 </w:t>
      </w:r>
      <w:r w:rsidR="00A208DB" w:rsidRPr="005C6055">
        <w:t xml:space="preserve">is </w:t>
      </w:r>
      <w:r w:rsidR="009D3A3A" w:rsidRPr="005C6055">
        <w:t>marvellous</w:t>
      </w:r>
      <w:r w:rsidR="00BD0502" w:rsidRPr="005C6055">
        <w:t>.</w:t>
      </w:r>
      <w:r w:rsidR="00CA4BA1" w:rsidRPr="005C6055">
        <w:t xml:space="preserve"> </w:t>
      </w:r>
      <w:r w:rsidR="007323E8" w:rsidRPr="005C6055">
        <w:t xml:space="preserve"> </w:t>
      </w:r>
      <w:r w:rsidR="007D26F1" w:rsidRPr="005C6055">
        <w:t xml:space="preserve">Based on the </w:t>
      </w:r>
      <w:r w:rsidR="00082BD4" w:rsidRPr="005C6055">
        <w:t>measure</w:t>
      </w:r>
      <w:r w:rsidR="00692D25" w:rsidRPr="005C6055">
        <w:t>s</w:t>
      </w:r>
      <w:r w:rsidR="00082BD4" w:rsidRPr="005C6055">
        <w:t xml:space="preserve"> of </w:t>
      </w:r>
      <w:r w:rsidR="00692D25" w:rsidRPr="005C6055">
        <w:t xml:space="preserve">the </w:t>
      </w:r>
      <w:r w:rsidR="007D26F1" w:rsidRPr="005C6055">
        <w:t>sampl</w:t>
      </w:r>
      <w:r w:rsidR="00082BD4" w:rsidRPr="005C6055">
        <w:t>ing</w:t>
      </w:r>
      <w:r w:rsidR="007D26F1" w:rsidRPr="005C6055">
        <w:t xml:space="preserve"> adequacy</w:t>
      </w:r>
      <w:r w:rsidR="00A208DB" w:rsidRPr="005C6055">
        <w:t>, the</w:t>
      </w:r>
      <w:r w:rsidR="00B13F79" w:rsidRPr="005C6055">
        <w:t xml:space="preserve"> (</w:t>
      </w:r>
      <w:r w:rsidR="00E666A0" w:rsidRPr="005C6055">
        <w:t>KMO</w:t>
      </w:r>
      <w:r w:rsidR="00B13F79" w:rsidRPr="005C6055">
        <w:t>)</w:t>
      </w:r>
      <w:r w:rsidR="00E666A0" w:rsidRPr="005C6055">
        <w:t xml:space="preserve"> obtained  in this</w:t>
      </w:r>
      <w:r w:rsidR="00692D25" w:rsidRPr="005C6055">
        <w:t xml:space="preserve">   </w:t>
      </w:r>
      <w:r w:rsidR="00E666A0" w:rsidRPr="005C6055">
        <w:t>study</w:t>
      </w:r>
      <w:r w:rsidR="00741AC2" w:rsidRPr="005C6055">
        <w:t xml:space="preserve">, </w:t>
      </w:r>
      <w:r w:rsidR="00B13F79" w:rsidRPr="005C6055">
        <w:t xml:space="preserve"> </w:t>
      </w:r>
      <w:r w:rsidR="000B595D" w:rsidRPr="005C6055">
        <w:t xml:space="preserve">the value </w:t>
      </w:r>
      <w:r w:rsidR="00A208DB" w:rsidRPr="005C6055">
        <w:t xml:space="preserve">indicated to be </w:t>
      </w:r>
      <w:r w:rsidR="00E666A0" w:rsidRPr="005C6055">
        <w:t>sufficient</w:t>
      </w:r>
      <w:r w:rsidR="00B13F79" w:rsidRPr="005C6055">
        <w:t xml:space="preserve"> </w:t>
      </w:r>
      <w:r w:rsidR="00E666A0" w:rsidRPr="005C6055">
        <w:t xml:space="preserve"> </w:t>
      </w:r>
      <w:r w:rsidRPr="005C6055">
        <w:t xml:space="preserve">to proceed </w:t>
      </w:r>
      <w:r w:rsidR="00A208DB" w:rsidRPr="005C6055">
        <w:t xml:space="preserve">to </w:t>
      </w:r>
      <w:r w:rsidRPr="005C6055">
        <w:t>the subsequent analysis</w:t>
      </w:r>
      <w:r w:rsidR="00E666A0" w:rsidRPr="005C6055">
        <w:t xml:space="preserve"> </w:t>
      </w:r>
      <w:r w:rsidR="004B0C3B" w:rsidRPr="005C6055">
        <w:t xml:space="preserve">as </w:t>
      </w:r>
      <w:r w:rsidR="00E666A0" w:rsidRPr="005C6055">
        <w:t>shown</w:t>
      </w:r>
      <w:r w:rsidR="004B0C3B" w:rsidRPr="005C6055">
        <w:t xml:space="preserve"> in </w:t>
      </w:r>
      <w:r w:rsidR="00790E27" w:rsidRPr="005C6055">
        <w:t>T</w:t>
      </w:r>
      <w:r w:rsidR="004B0C3B" w:rsidRPr="005C6055">
        <w:t>able 4.</w:t>
      </w:r>
      <w:r w:rsidR="00B256C9" w:rsidRPr="005C6055">
        <w:t>1</w:t>
      </w:r>
      <w:r w:rsidR="003E02F2" w:rsidRPr="005C6055">
        <w:t>1</w:t>
      </w:r>
      <w:r w:rsidR="003C34D0" w:rsidRPr="003F39D7">
        <w:rPr>
          <w:szCs w:val="24"/>
          <w:lang w:val="en-GB"/>
        </w:rPr>
        <w:t xml:space="preserve"> </w:t>
      </w:r>
      <w:r w:rsidR="00B13F79" w:rsidRPr="003F39D7">
        <w:rPr>
          <w:szCs w:val="24"/>
          <w:lang w:val="en-GB"/>
        </w:rPr>
        <w:t xml:space="preserve"> </w:t>
      </w:r>
    </w:p>
    <w:p w14:paraId="0CFD005D" w14:textId="71693F35" w:rsidR="00B6639D" w:rsidRPr="003F39D7" w:rsidRDefault="00E666A0" w:rsidP="005C6055">
      <w:pPr>
        <w:rPr>
          <w:lang w:val="en-GB"/>
        </w:rPr>
      </w:pPr>
      <w:r w:rsidRPr="003F39D7">
        <w:rPr>
          <w:lang w:val="en-GB"/>
        </w:rPr>
        <w:t xml:space="preserve"> </w:t>
      </w:r>
      <w:r w:rsidR="006814F6" w:rsidRPr="003F39D7">
        <w:rPr>
          <w:lang w:val="en-GB"/>
        </w:rPr>
        <w:t xml:space="preserve"> </w:t>
      </w:r>
    </w:p>
    <w:p w14:paraId="771EF09A" w14:textId="0AD9A6D0" w:rsidR="00CA4BA1" w:rsidRPr="003F39D7" w:rsidRDefault="00172382" w:rsidP="00172382">
      <w:pPr>
        <w:spacing w:line="360" w:lineRule="auto"/>
        <w:rPr>
          <w:b/>
          <w:bCs/>
          <w:szCs w:val="24"/>
          <w:lang w:val="en-GB"/>
        </w:rPr>
      </w:pPr>
      <w:r w:rsidRPr="003F39D7">
        <w:rPr>
          <w:b/>
          <w:bCs/>
          <w:szCs w:val="24"/>
          <w:lang w:val="en-GB"/>
        </w:rPr>
        <w:t>Table 4.</w:t>
      </w:r>
      <w:r w:rsidR="009A5C68" w:rsidRPr="003F39D7">
        <w:rPr>
          <w:b/>
          <w:bCs/>
          <w:szCs w:val="24"/>
          <w:lang w:val="en-GB"/>
        </w:rPr>
        <w:t>1</w:t>
      </w:r>
      <w:r w:rsidR="002211BB" w:rsidRPr="003F39D7">
        <w:rPr>
          <w:b/>
          <w:bCs/>
          <w:szCs w:val="24"/>
          <w:lang w:val="en-GB"/>
        </w:rPr>
        <w:t>1</w:t>
      </w:r>
      <w:r w:rsidR="005C6055">
        <w:rPr>
          <w:b/>
          <w:bCs/>
          <w:szCs w:val="24"/>
          <w:lang w:val="en-GB"/>
        </w:rPr>
        <w:t>:</w:t>
      </w:r>
      <w:r w:rsidRPr="003F39D7">
        <w:rPr>
          <w:b/>
          <w:bCs/>
          <w:szCs w:val="24"/>
          <w:lang w:val="en-GB"/>
        </w:rPr>
        <w:t xml:space="preserve">  Kaiser -Meyer- Olkin (KMO) and </w:t>
      </w:r>
      <w:r w:rsidR="000273DC" w:rsidRPr="003F39D7">
        <w:rPr>
          <w:b/>
          <w:bCs/>
          <w:szCs w:val="24"/>
          <w:lang w:val="en-GB"/>
        </w:rPr>
        <w:t>Bartlett’s</w:t>
      </w:r>
      <w:r w:rsidRPr="003F39D7">
        <w:rPr>
          <w:b/>
          <w:bCs/>
          <w:szCs w:val="24"/>
          <w:lang w:val="en-GB"/>
        </w:rPr>
        <w:t xml:space="preserve"> Test</w:t>
      </w:r>
      <w:r w:rsidR="007C1468" w:rsidRPr="003F39D7">
        <w:rPr>
          <w:b/>
          <w:bCs/>
          <w:szCs w:val="24"/>
          <w:lang w:val="en-GB"/>
        </w:rPr>
        <w:fldChar w:fldCharType="begin"/>
      </w:r>
      <w:r w:rsidR="007C1468" w:rsidRPr="003F39D7">
        <w:rPr>
          <w:szCs w:val="24"/>
          <w:lang w:val="en-GB"/>
        </w:rPr>
        <w:instrText xml:space="preserve"> TC "</w:instrText>
      </w:r>
      <w:bookmarkStart w:id="422" w:name="_Toc211861321"/>
      <w:r w:rsidR="007C1468" w:rsidRPr="003F39D7">
        <w:rPr>
          <w:b/>
          <w:bCs/>
          <w:szCs w:val="24"/>
          <w:lang w:val="en-GB"/>
        </w:rPr>
        <w:instrText>Table 4.11  Kaiser -Meyer- Olkin (KMO) and Bartlett’s Test</w:instrText>
      </w:r>
      <w:bookmarkEnd w:id="422"/>
      <w:r w:rsidR="007C1468" w:rsidRPr="003F39D7">
        <w:rPr>
          <w:szCs w:val="24"/>
          <w:lang w:val="en-GB"/>
        </w:rPr>
        <w:instrText xml:space="preserve">" \f T \l "1" </w:instrText>
      </w:r>
      <w:r w:rsidR="007C1468" w:rsidRPr="003F39D7">
        <w:rPr>
          <w:b/>
          <w:bCs/>
          <w:szCs w:val="24"/>
          <w:lang w:val="en-GB"/>
        </w:rPr>
        <w:fldChar w:fldCharType="end"/>
      </w:r>
    </w:p>
    <w:tbl>
      <w:tblPr>
        <w:tblStyle w:val="TableGrid"/>
        <w:tblW w:w="8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04"/>
        <w:gridCol w:w="2909"/>
      </w:tblGrid>
      <w:tr w:rsidR="00E36169" w:rsidRPr="003F39D7" w14:paraId="0E0F323D" w14:textId="77777777" w:rsidTr="005C6055">
        <w:trPr>
          <w:trHeight w:val="76"/>
        </w:trPr>
        <w:tc>
          <w:tcPr>
            <w:tcW w:w="8716" w:type="dxa"/>
            <w:gridSpan w:val="3"/>
            <w:tcBorders>
              <w:top w:val="single" w:sz="4" w:space="0" w:color="auto"/>
              <w:bottom w:val="single" w:sz="4" w:space="0" w:color="auto"/>
            </w:tcBorders>
          </w:tcPr>
          <w:p w14:paraId="3B643342" w14:textId="1609F575" w:rsidR="00172382" w:rsidRPr="003F39D7" w:rsidRDefault="00172382" w:rsidP="005C6055">
            <w:pPr>
              <w:spacing w:line="240" w:lineRule="auto"/>
              <w:jc w:val="center"/>
              <w:rPr>
                <w:b/>
                <w:bCs/>
                <w:szCs w:val="24"/>
                <w:lang w:val="en-GB"/>
              </w:rPr>
            </w:pPr>
            <w:r w:rsidRPr="003F39D7">
              <w:rPr>
                <w:b/>
                <w:bCs/>
                <w:szCs w:val="24"/>
                <w:lang w:val="en-GB"/>
              </w:rPr>
              <w:t xml:space="preserve">KMO and Bartlett's Test </w:t>
            </w:r>
          </w:p>
        </w:tc>
      </w:tr>
      <w:tr w:rsidR="00E36169" w:rsidRPr="003F39D7" w14:paraId="6E4DD0AF" w14:textId="77777777" w:rsidTr="005C6055">
        <w:trPr>
          <w:trHeight w:val="370"/>
        </w:trPr>
        <w:tc>
          <w:tcPr>
            <w:tcW w:w="5807" w:type="dxa"/>
            <w:gridSpan w:val="2"/>
            <w:tcBorders>
              <w:top w:val="single" w:sz="4" w:space="0" w:color="auto"/>
            </w:tcBorders>
          </w:tcPr>
          <w:p w14:paraId="3E584D16" w14:textId="00B6BDDA" w:rsidR="00172382" w:rsidRPr="003F39D7" w:rsidRDefault="00172382" w:rsidP="005C6055">
            <w:pPr>
              <w:spacing w:line="240" w:lineRule="auto"/>
              <w:rPr>
                <w:lang w:val="en-GB"/>
              </w:rPr>
            </w:pPr>
            <w:r w:rsidRPr="003F39D7">
              <w:rPr>
                <w:lang w:val="en-GB"/>
              </w:rPr>
              <w:t xml:space="preserve">Kaiser-Meyer-Olkin Measure of Sampling Adequacy. </w:t>
            </w:r>
          </w:p>
        </w:tc>
        <w:tc>
          <w:tcPr>
            <w:tcW w:w="2909" w:type="dxa"/>
            <w:tcBorders>
              <w:top w:val="single" w:sz="4" w:space="0" w:color="auto"/>
            </w:tcBorders>
          </w:tcPr>
          <w:p w14:paraId="5C922978" w14:textId="3875F8F6" w:rsidR="00172382" w:rsidRPr="003F39D7" w:rsidRDefault="00F16EB9" w:rsidP="005C6055">
            <w:pPr>
              <w:spacing w:line="240" w:lineRule="auto"/>
              <w:rPr>
                <w:lang w:val="en-GB"/>
              </w:rPr>
            </w:pPr>
            <w:r w:rsidRPr="003F39D7">
              <w:rPr>
                <w:lang w:val="en-GB"/>
              </w:rPr>
              <w:t xml:space="preserve">.820 </w:t>
            </w:r>
          </w:p>
        </w:tc>
      </w:tr>
      <w:tr w:rsidR="00E36169" w:rsidRPr="003F39D7" w14:paraId="000C72CE" w14:textId="77777777" w:rsidTr="005C6055">
        <w:trPr>
          <w:trHeight w:val="96"/>
        </w:trPr>
        <w:tc>
          <w:tcPr>
            <w:tcW w:w="2903" w:type="dxa"/>
            <w:vMerge w:val="restart"/>
          </w:tcPr>
          <w:p w14:paraId="3A4BBF96" w14:textId="31CEB406" w:rsidR="00172382" w:rsidRPr="003F39D7" w:rsidRDefault="00172382" w:rsidP="005C6055">
            <w:pPr>
              <w:spacing w:line="240" w:lineRule="auto"/>
              <w:rPr>
                <w:lang w:val="en-GB"/>
              </w:rPr>
            </w:pPr>
            <w:r w:rsidRPr="003F39D7">
              <w:rPr>
                <w:lang w:val="en-GB"/>
              </w:rPr>
              <w:t xml:space="preserve">Bartlett's Test of Sphericity  </w:t>
            </w:r>
          </w:p>
        </w:tc>
        <w:tc>
          <w:tcPr>
            <w:tcW w:w="2904" w:type="dxa"/>
          </w:tcPr>
          <w:p w14:paraId="0701BAA2" w14:textId="19751637" w:rsidR="00172382" w:rsidRPr="003F39D7" w:rsidRDefault="00F16EB9" w:rsidP="005C6055">
            <w:pPr>
              <w:spacing w:line="240" w:lineRule="auto"/>
              <w:rPr>
                <w:lang w:val="en-GB"/>
              </w:rPr>
            </w:pPr>
            <w:r w:rsidRPr="003F39D7">
              <w:rPr>
                <w:lang w:val="en-GB"/>
              </w:rPr>
              <w:t xml:space="preserve">Approx. Chi-Square </w:t>
            </w:r>
          </w:p>
        </w:tc>
        <w:tc>
          <w:tcPr>
            <w:tcW w:w="2909" w:type="dxa"/>
          </w:tcPr>
          <w:p w14:paraId="686183DC" w14:textId="2EA140F0" w:rsidR="00172382" w:rsidRPr="003F39D7" w:rsidRDefault="00F16EB9" w:rsidP="005C6055">
            <w:pPr>
              <w:spacing w:line="240" w:lineRule="auto"/>
              <w:rPr>
                <w:lang w:val="en-GB"/>
              </w:rPr>
            </w:pPr>
            <w:r w:rsidRPr="003F39D7">
              <w:rPr>
                <w:lang w:val="en-GB"/>
              </w:rPr>
              <w:t xml:space="preserve">1527.881 </w:t>
            </w:r>
          </w:p>
        </w:tc>
      </w:tr>
      <w:tr w:rsidR="00E36169" w:rsidRPr="003F39D7" w14:paraId="64BB0EAD" w14:textId="77777777" w:rsidTr="005C6055">
        <w:trPr>
          <w:trHeight w:val="71"/>
        </w:trPr>
        <w:tc>
          <w:tcPr>
            <w:tcW w:w="2903" w:type="dxa"/>
            <w:vMerge/>
          </w:tcPr>
          <w:p w14:paraId="789D012E" w14:textId="77777777" w:rsidR="00172382" w:rsidRPr="003F39D7" w:rsidRDefault="00172382" w:rsidP="005C6055">
            <w:pPr>
              <w:spacing w:line="240" w:lineRule="auto"/>
              <w:rPr>
                <w:lang w:val="en-GB"/>
              </w:rPr>
            </w:pPr>
          </w:p>
        </w:tc>
        <w:tc>
          <w:tcPr>
            <w:tcW w:w="2904" w:type="dxa"/>
          </w:tcPr>
          <w:p w14:paraId="3A433255" w14:textId="333D9AD5" w:rsidR="00172382" w:rsidRPr="003F39D7" w:rsidRDefault="00F16EB9" w:rsidP="005C6055">
            <w:pPr>
              <w:spacing w:line="240" w:lineRule="auto"/>
              <w:rPr>
                <w:lang w:val="en-GB"/>
              </w:rPr>
            </w:pPr>
            <w:r w:rsidRPr="003F39D7">
              <w:rPr>
                <w:lang w:val="en-GB"/>
              </w:rPr>
              <w:t xml:space="preserve">Df  </w:t>
            </w:r>
          </w:p>
        </w:tc>
        <w:tc>
          <w:tcPr>
            <w:tcW w:w="2909" w:type="dxa"/>
          </w:tcPr>
          <w:p w14:paraId="3EEEA84B" w14:textId="455064B2" w:rsidR="00172382" w:rsidRPr="003F39D7" w:rsidRDefault="00F16EB9" w:rsidP="005C6055">
            <w:pPr>
              <w:spacing w:line="240" w:lineRule="auto"/>
              <w:rPr>
                <w:lang w:val="en-GB"/>
              </w:rPr>
            </w:pPr>
            <w:r w:rsidRPr="003F39D7">
              <w:rPr>
                <w:lang w:val="en-GB"/>
              </w:rPr>
              <w:t xml:space="preserve">190 </w:t>
            </w:r>
          </w:p>
        </w:tc>
      </w:tr>
      <w:tr w:rsidR="00172382" w:rsidRPr="003F39D7" w14:paraId="78C80B96" w14:textId="77777777" w:rsidTr="005C6055">
        <w:trPr>
          <w:trHeight w:val="71"/>
        </w:trPr>
        <w:tc>
          <w:tcPr>
            <w:tcW w:w="2903" w:type="dxa"/>
            <w:vMerge/>
            <w:tcBorders>
              <w:bottom w:val="single" w:sz="4" w:space="0" w:color="auto"/>
            </w:tcBorders>
          </w:tcPr>
          <w:p w14:paraId="772EDCFC" w14:textId="77777777" w:rsidR="00172382" w:rsidRPr="003F39D7" w:rsidRDefault="00172382" w:rsidP="005C6055">
            <w:pPr>
              <w:spacing w:line="240" w:lineRule="auto"/>
              <w:rPr>
                <w:lang w:val="en-GB"/>
              </w:rPr>
            </w:pPr>
          </w:p>
        </w:tc>
        <w:tc>
          <w:tcPr>
            <w:tcW w:w="2904" w:type="dxa"/>
            <w:tcBorders>
              <w:bottom w:val="single" w:sz="4" w:space="0" w:color="auto"/>
            </w:tcBorders>
          </w:tcPr>
          <w:p w14:paraId="5BE09D17" w14:textId="05D1F5B6" w:rsidR="00172382" w:rsidRPr="003F39D7" w:rsidRDefault="00F16EB9" w:rsidP="005C6055">
            <w:pPr>
              <w:spacing w:line="240" w:lineRule="auto"/>
              <w:rPr>
                <w:lang w:val="en-GB"/>
              </w:rPr>
            </w:pPr>
            <w:r w:rsidRPr="003F39D7">
              <w:rPr>
                <w:lang w:val="en-GB"/>
              </w:rPr>
              <w:t xml:space="preserve">Sig. </w:t>
            </w:r>
          </w:p>
        </w:tc>
        <w:tc>
          <w:tcPr>
            <w:tcW w:w="2909" w:type="dxa"/>
            <w:tcBorders>
              <w:bottom w:val="single" w:sz="4" w:space="0" w:color="auto"/>
            </w:tcBorders>
          </w:tcPr>
          <w:p w14:paraId="52F76AC6" w14:textId="6B819A6A" w:rsidR="00172382" w:rsidRPr="003F39D7" w:rsidRDefault="00F16EB9" w:rsidP="005C6055">
            <w:pPr>
              <w:spacing w:line="240" w:lineRule="auto"/>
              <w:rPr>
                <w:lang w:val="en-GB"/>
              </w:rPr>
            </w:pPr>
            <w:r w:rsidRPr="003F39D7">
              <w:rPr>
                <w:lang w:val="en-GB"/>
              </w:rPr>
              <w:t xml:space="preserve">.000 </w:t>
            </w:r>
          </w:p>
        </w:tc>
      </w:tr>
    </w:tbl>
    <w:p w14:paraId="5B0F2E4C" w14:textId="455F9D5E" w:rsidR="00B6639D" w:rsidRPr="003F39D7" w:rsidRDefault="00790E27" w:rsidP="00311044">
      <w:pPr>
        <w:spacing w:line="240" w:lineRule="auto"/>
        <w:rPr>
          <w:szCs w:val="24"/>
          <w:lang w:val="en-GB"/>
        </w:rPr>
      </w:pPr>
      <w:r w:rsidRPr="003F39D7">
        <w:rPr>
          <w:b/>
          <w:bCs/>
          <w:szCs w:val="24"/>
          <w:lang w:val="en-GB"/>
        </w:rPr>
        <w:t>Source:</w:t>
      </w:r>
      <w:r w:rsidR="00093823" w:rsidRPr="003F39D7">
        <w:rPr>
          <w:szCs w:val="24"/>
          <w:lang w:val="en-GB"/>
        </w:rPr>
        <w:t xml:space="preserve"> </w:t>
      </w:r>
      <w:r w:rsidRPr="003F39D7">
        <w:rPr>
          <w:szCs w:val="24"/>
          <w:lang w:val="en-GB"/>
        </w:rPr>
        <w:t>Field Data, 2023</w:t>
      </w:r>
    </w:p>
    <w:p w14:paraId="3DB17AB2" w14:textId="77777777" w:rsidR="003E02F2" w:rsidRDefault="003E02F2" w:rsidP="001F0D2A">
      <w:pPr>
        <w:spacing w:line="240" w:lineRule="auto"/>
        <w:rPr>
          <w:szCs w:val="24"/>
          <w:lang w:val="en-GB"/>
        </w:rPr>
      </w:pPr>
    </w:p>
    <w:p w14:paraId="12F3676D" w14:textId="77777777" w:rsidR="005C6055" w:rsidRPr="003F39D7" w:rsidRDefault="005C6055" w:rsidP="001F0D2A">
      <w:pPr>
        <w:spacing w:line="240" w:lineRule="auto"/>
        <w:rPr>
          <w:szCs w:val="24"/>
          <w:lang w:val="en-GB"/>
        </w:rPr>
      </w:pPr>
    </w:p>
    <w:p w14:paraId="19169575" w14:textId="1ED37B92" w:rsidR="007E63D5" w:rsidRPr="0059787A" w:rsidRDefault="00B6639D">
      <w:pPr>
        <w:pStyle w:val="Heading1"/>
        <w:numPr>
          <w:ilvl w:val="2"/>
          <w:numId w:val="17"/>
        </w:numPr>
        <w:ind w:left="567" w:hanging="567"/>
        <w:rPr>
          <w:bCs/>
          <w:lang w:val="en-GB"/>
        </w:rPr>
      </w:pPr>
      <w:bookmarkStart w:id="423" w:name="_Toc211885974"/>
      <w:r w:rsidRPr="0059787A">
        <w:rPr>
          <w:bCs/>
          <w:lang w:val="en-GB"/>
        </w:rPr>
        <w:t>Exploratory Factor Analysis Procedure and Output</w:t>
      </w:r>
      <w:bookmarkEnd w:id="423"/>
      <w:r w:rsidR="007C1468" w:rsidRPr="0059787A">
        <w:rPr>
          <w:bCs/>
          <w:lang w:val="en-GB"/>
        </w:rPr>
        <w:fldChar w:fldCharType="begin"/>
      </w:r>
      <w:r w:rsidR="007C1468" w:rsidRPr="0059787A">
        <w:rPr>
          <w:bCs/>
          <w:lang w:val="en-GB"/>
        </w:rPr>
        <w:instrText xml:space="preserve"> TC "</w:instrText>
      </w:r>
      <w:bookmarkStart w:id="424" w:name="_Toc211288969"/>
      <w:r w:rsidR="007C1468" w:rsidRPr="0059787A">
        <w:rPr>
          <w:bCs/>
          <w:lang w:val="en-GB"/>
        </w:rPr>
        <w:instrText>4.9.2 Exploratory Factor Analysis Procedure and Output</w:instrText>
      </w:r>
      <w:bookmarkEnd w:id="424"/>
      <w:r w:rsidR="007C1468" w:rsidRPr="0059787A">
        <w:rPr>
          <w:bCs/>
          <w:lang w:val="en-GB"/>
        </w:rPr>
        <w:instrText xml:space="preserve">" \f C \l "1" </w:instrText>
      </w:r>
      <w:r w:rsidR="007C1468" w:rsidRPr="0059787A">
        <w:rPr>
          <w:bCs/>
          <w:lang w:val="en-GB"/>
        </w:rPr>
        <w:fldChar w:fldCharType="end"/>
      </w:r>
      <w:r w:rsidRPr="0059787A">
        <w:rPr>
          <w:bCs/>
          <w:lang w:val="en-GB"/>
        </w:rPr>
        <w:t xml:space="preserve"> </w:t>
      </w:r>
    </w:p>
    <w:p w14:paraId="7B72614E" w14:textId="1940211F" w:rsidR="001F48B5" w:rsidRDefault="00723895" w:rsidP="00E36169">
      <w:pPr>
        <w:rPr>
          <w:szCs w:val="24"/>
          <w:lang w:val="en-GB"/>
        </w:rPr>
      </w:pPr>
      <w:r w:rsidRPr="003F39D7">
        <w:rPr>
          <w:szCs w:val="24"/>
          <w:lang w:val="en-GB"/>
        </w:rPr>
        <w:t xml:space="preserve">In </w:t>
      </w:r>
      <w:r w:rsidR="00F30AF6" w:rsidRPr="003F39D7">
        <w:rPr>
          <w:szCs w:val="24"/>
          <w:lang w:val="en-GB"/>
        </w:rPr>
        <w:t xml:space="preserve">performing </w:t>
      </w:r>
      <w:r w:rsidRPr="003F39D7">
        <w:rPr>
          <w:szCs w:val="24"/>
          <w:lang w:val="en-GB"/>
        </w:rPr>
        <w:t xml:space="preserve">factor analysis </w:t>
      </w:r>
      <w:r w:rsidR="00F30AF6" w:rsidRPr="003F39D7">
        <w:rPr>
          <w:szCs w:val="24"/>
          <w:lang w:val="en-GB"/>
        </w:rPr>
        <w:t>(</w:t>
      </w:r>
      <w:r w:rsidR="00B6639D" w:rsidRPr="003F39D7">
        <w:rPr>
          <w:szCs w:val="24"/>
          <w:lang w:val="en-GB"/>
        </w:rPr>
        <w:t>EFA</w:t>
      </w:r>
      <w:r w:rsidR="00F30AF6" w:rsidRPr="003F39D7">
        <w:rPr>
          <w:szCs w:val="24"/>
          <w:lang w:val="en-GB"/>
        </w:rPr>
        <w:t>)</w:t>
      </w:r>
      <w:r w:rsidR="00C54882">
        <w:rPr>
          <w:szCs w:val="24"/>
          <w:lang w:val="en-GB"/>
        </w:rPr>
        <w:t>,</w:t>
      </w:r>
      <w:r w:rsidR="00B6639D" w:rsidRPr="003F39D7">
        <w:rPr>
          <w:szCs w:val="24"/>
          <w:lang w:val="en-GB"/>
        </w:rPr>
        <w:t xml:space="preserve"> f</w:t>
      </w:r>
      <w:r w:rsidR="0089591E" w:rsidRPr="003F39D7">
        <w:rPr>
          <w:szCs w:val="24"/>
          <w:lang w:val="en-GB"/>
        </w:rPr>
        <w:t>ive</w:t>
      </w:r>
      <w:r w:rsidR="00B6639D" w:rsidRPr="003F39D7">
        <w:rPr>
          <w:szCs w:val="24"/>
          <w:lang w:val="en-GB"/>
        </w:rPr>
        <w:t xml:space="preserve"> (</w:t>
      </w:r>
      <w:r w:rsidR="0089591E" w:rsidRPr="003F39D7">
        <w:rPr>
          <w:szCs w:val="24"/>
          <w:lang w:val="en-GB"/>
        </w:rPr>
        <w:t>5</w:t>
      </w:r>
      <w:r w:rsidR="00B6639D" w:rsidRPr="003F39D7">
        <w:rPr>
          <w:szCs w:val="24"/>
          <w:lang w:val="en-GB"/>
        </w:rPr>
        <w:t xml:space="preserve">) factors were considered for </w:t>
      </w:r>
      <w:r w:rsidR="00C54882">
        <w:rPr>
          <w:szCs w:val="24"/>
          <w:lang w:val="en-GB"/>
        </w:rPr>
        <w:t xml:space="preserve">the </w:t>
      </w:r>
      <w:r w:rsidR="00B6639D" w:rsidRPr="003F39D7">
        <w:rPr>
          <w:szCs w:val="24"/>
          <w:lang w:val="en-GB"/>
        </w:rPr>
        <w:t xml:space="preserve">extraction and explained the cumulative variance of </w:t>
      </w:r>
      <w:r w:rsidR="00E140DC" w:rsidRPr="003F39D7">
        <w:rPr>
          <w:szCs w:val="24"/>
          <w:lang w:val="en-GB"/>
        </w:rPr>
        <w:t>5</w:t>
      </w:r>
      <w:r w:rsidR="0089591E" w:rsidRPr="003F39D7">
        <w:rPr>
          <w:szCs w:val="24"/>
          <w:lang w:val="en-GB"/>
        </w:rPr>
        <w:t>4</w:t>
      </w:r>
      <w:r w:rsidR="00B6639D" w:rsidRPr="003F39D7">
        <w:rPr>
          <w:szCs w:val="24"/>
          <w:lang w:val="en-GB"/>
        </w:rPr>
        <w:t>.</w:t>
      </w:r>
      <w:r w:rsidR="0089591E" w:rsidRPr="003F39D7">
        <w:rPr>
          <w:szCs w:val="24"/>
          <w:lang w:val="en-GB"/>
        </w:rPr>
        <w:t>997</w:t>
      </w:r>
      <w:r w:rsidR="00C54882">
        <w:rPr>
          <w:szCs w:val="24"/>
          <w:lang w:val="en-GB"/>
        </w:rPr>
        <w:t>per cent</w:t>
      </w:r>
      <w:r w:rsidR="00C54882" w:rsidRPr="003F39D7">
        <w:rPr>
          <w:szCs w:val="24"/>
          <w:lang w:val="en-GB"/>
        </w:rPr>
        <w:t xml:space="preserve">  </w:t>
      </w:r>
      <w:r w:rsidR="00B6639D" w:rsidRPr="003F39D7">
        <w:rPr>
          <w:szCs w:val="24"/>
          <w:lang w:val="en-GB"/>
        </w:rPr>
        <w:t xml:space="preserve">as </w:t>
      </w:r>
      <w:r w:rsidR="00F30AF6" w:rsidRPr="003F39D7">
        <w:rPr>
          <w:szCs w:val="24"/>
          <w:lang w:val="en-GB"/>
        </w:rPr>
        <w:t>shown</w:t>
      </w:r>
      <w:r w:rsidR="00B6639D" w:rsidRPr="003F39D7">
        <w:rPr>
          <w:szCs w:val="24"/>
          <w:lang w:val="en-GB"/>
        </w:rPr>
        <w:t xml:space="preserve"> in Table 4.</w:t>
      </w:r>
      <w:r w:rsidR="00DE150D" w:rsidRPr="003F39D7">
        <w:rPr>
          <w:szCs w:val="24"/>
          <w:lang w:val="en-GB"/>
        </w:rPr>
        <w:t>12</w:t>
      </w:r>
      <w:r w:rsidR="00B6639D" w:rsidRPr="003F39D7">
        <w:rPr>
          <w:szCs w:val="24"/>
          <w:lang w:val="en-GB"/>
        </w:rPr>
        <w:t>.</w:t>
      </w:r>
    </w:p>
    <w:p w14:paraId="333B13DC" w14:textId="77777777" w:rsidR="005C6055" w:rsidRPr="003F39D7" w:rsidRDefault="005C6055" w:rsidP="00E36169">
      <w:pPr>
        <w:rPr>
          <w:szCs w:val="24"/>
          <w:lang w:val="en-GB"/>
        </w:rPr>
      </w:pPr>
    </w:p>
    <w:p w14:paraId="4B0D4674" w14:textId="7700862A" w:rsidR="00E140DC" w:rsidRPr="003F39D7" w:rsidRDefault="00E140DC" w:rsidP="00E140DC">
      <w:pPr>
        <w:spacing w:line="360" w:lineRule="auto"/>
        <w:rPr>
          <w:b/>
          <w:bCs/>
          <w:szCs w:val="24"/>
          <w:lang w:val="en-GB"/>
        </w:rPr>
      </w:pPr>
      <w:r w:rsidRPr="003F39D7">
        <w:rPr>
          <w:b/>
          <w:bCs/>
          <w:szCs w:val="24"/>
          <w:lang w:val="en-GB"/>
        </w:rPr>
        <w:t>Table 4.</w:t>
      </w:r>
      <w:r w:rsidR="009A5C68" w:rsidRPr="003F39D7">
        <w:rPr>
          <w:b/>
          <w:bCs/>
          <w:szCs w:val="24"/>
          <w:lang w:val="en-GB"/>
        </w:rPr>
        <w:t>1</w:t>
      </w:r>
      <w:r w:rsidR="002211BB" w:rsidRPr="003F39D7">
        <w:rPr>
          <w:b/>
          <w:bCs/>
          <w:szCs w:val="24"/>
          <w:lang w:val="en-GB"/>
        </w:rPr>
        <w:t>2</w:t>
      </w:r>
      <w:r w:rsidR="005C6055">
        <w:rPr>
          <w:b/>
          <w:bCs/>
          <w:szCs w:val="24"/>
          <w:lang w:val="en-GB"/>
        </w:rPr>
        <w:t xml:space="preserve">: </w:t>
      </w:r>
      <w:r w:rsidRPr="003F39D7">
        <w:rPr>
          <w:b/>
          <w:bCs/>
          <w:szCs w:val="24"/>
          <w:lang w:val="en-GB"/>
        </w:rPr>
        <w:t>Total Variance Explained</w:t>
      </w:r>
      <w:r w:rsidR="007C1468" w:rsidRPr="003F39D7">
        <w:rPr>
          <w:b/>
          <w:bCs/>
          <w:szCs w:val="24"/>
          <w:lang w:val="en-GB"/>
        </w:rPr>
        <w:fldChar w:fldCharType="begin"/>
      </w:r>
      <w:r w:rsidR="007C1468" w:rsidRPr="003F39D7">
        <w:rPr>
          <w:szCs w:val="24"/>
          <w:lang w:val="en-GB"/>
        </w:rPr>
        <w:instrText xml:space="preserve"> TC "</w:instrText>
      </w:r>
      <w:bookmarkStart w:id="425" w:name="_Toc211861322"/>
      <w:r w:rsidR="007C1468" w:rsidRPr="003F39D7">
        <w:rPr>
          <w:b/>
          <w:bCs/>
          <w:szCs w:val="24"/>
          <w:lang w:val="en-GB"/>
        </w:rPr>
        <w:instrText>Table 4.12</w:instrText>
      </w:r>
      <w:r w:rsidR="007C1468" w:rsidRPr="003F39D7">
        <w:rPr>
          <w:b/>
          <w:bCs/>
          <w:szCs w:val="24"/>
          <w:lang w:val="en-GB"/>
        </w:rPr>
        <w:tab/>
        <w:instrText xml:space="preserve">  Total Variance Explained</w:instrText>
      </w:r>
      <w:bookmarkEnd w:id="425"/>
      <w:r w:rsidR="007C1468" w:rsidRPr="003F39D7">
        <w:rPr>
          <w:szCs w:val="24"/>
          <w:lang w:val="en-GB"/>
        </w:rPr>
        <w:instrText xml:space="preserve">" \f T \l "1" </w:instrText>
      </w:r>
      <w:r w:rsidR="007C1468" w:rsidRPr="003F39D7">
        <w:rPr>
          <w:b/>
          <w:bCs/>
          <w:szCs w:val="24"/>
          <w:lang w:val="en-GB"/>
        </w:rPr>
        <w:fldChar w:fldCharType="end"/>
      </w:r>
      <w:r w:rsidRPr="003F39D7">
        <w:rPr>
          <w:b/>
          <w:bCs/>
          <w:szCs w:val="24"/>
          <w:lang w:val="en-GB"/>
        </w:rPr>
        <w:t xml:space="preserve"> </w:t>
      </w:r>
    </w:p>
    <w:tbl>
      <w:tblPr>
        <w:tblStyle w:val="TableGrid"/>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
        <w:gridCol w:w="992"/>
        <w:gridCol w:w="1134"/>
        <w:gridCol w:w="1276"/>
        <w:gridCol w:w="992"/>
        <w:gridCol w:w="1134"/>
        <w:gridCol w:w="1276"/>
        <w:gridCol w:w="1559"/>
      </w:tblGrid>
      <w:tr w:rsidR="00E36169" w:rsidRPr="007E68C2" w14:paraId="3484A06D" w14:textId="77777777" w:rsidTr="007E68C2">
        <w:trPr>
          <w:cantSplit/>
          <w:trHeight w:val="799"/>
        </w:trPr>
        <w:tc>
          <w:tcPr>
            <w:tcW w:w="411" w:type="dxa"/>
            <w:tcBorders>
              <w:top w:val="single" w:sz="4" w:space="0" w:color="auto"/>
              <w:bottom w:val="single" w:sz="4" w:space="0" w:color="auto"/>
            </w:tcBorders>
            <w:textDirection w:val="btLr"/>
            <w:vAlign w:val="center"/>
          </w:tcPr>
          <w:p w14:paraId="54CEE7EF" w14:textId="4FE8EE3F" w:rsidR="00984EBA" w:rsidRPr="007E68C2" w:rsidRDefault="00E140DC" w:rsidP="007E68C2">
            <w:pPr>
              <w:spacing w:line="240" w:lineRule="auto"/>
              <w:ind w:left="-62" w:right="-62"/>
              <w:jc w:val="center"/>
              <w:rPr>
                <w:b/>
                <w:bCs/>
                <w:sz w:val="22"/>
                <w:lang w:val="en-GB"/>
              </w:rPr>
            </w:pPr>
            <w:r w:rsidRPr="007E68C2">
              <w:rPr>
                <w:b/>
                <w:bCs/>
                <w:sz w:val="22"/>
                <w:lang w:val="en-GB"/>
              </w:rPr>
              <w:t>Factor</w:t>
            </w:r>
          </w:p>
        </w:tc>
        <w:tc>
          <w:tcPr>
            <w:tcW w:w="3402" w:type="dxa"/>
            <w:gridSpan w:val="3"/>
            <w:tcBorders>
              <w:top w:val="single" w:sz="4" w:space="0" w:color="auto"/>
              <w:bottom w:val="single" w:sz="4" w:space="0" w:color="auto"/>
            </w:tcBorders>
            <w:vAlign w:val="center"/>
          </w:tcPr>
          <w:p w14:paraId="20A4A926" w14:textId="77777777" w:rsidR="00984EBA" w:rsidRPr="007E68C2" w:rsidRDefault="00984EBA" w:rsidP="007E68C2">
            <w:pPr>
              <w:spacing w:line="240" w:lineRule="auto"/>
              <w:ind w:left="-62" w:right="-62"/>
              <w:jc w:val="center"/>
              <w:rPr>
                <w:b/>
                <w:bCs/>
                <w:sz w:val="22"/>
                <w:lang w:val="en-GB"/>
              </w:rPr>
            </w:pPr>
            <w:r w:rsidRPr="007E68C2">
              <w:rPr>
                <w:b/>
                <w:bCs/>
                <w:sz w:val="22"/>
                <w:lang w:val="en-GB"/>
              </w:rPr>
              <w:t xml:space="preserve">Initial Eigenvalues </w:t>
            </w:r>
          </w:p>
        </w:tc>
        <w:tc>
          <w:tcPr>
            <w:tcW w:w="3402" w:type="dxa"/>
            <w:gridSpan w:val="3"/>
            <w:tcBorders>
              <w:top w:val="single" w:sz="4" w:space="0" w:color="auto"/>
              <w:bottom w:val="single" w:sz="4" w:space="0" w:color="auto"/>
            </w:tcBorders>
            <w:vAlign w:val="center"/>
          </w:tcPr>
          <w:p w14:paraId="67F9CACE" w14:textId="77777777" w:rsidR="00984EBA" w:rsidRPr="007E68C2" w:rsidRDefault="00984EBA" w:rsidP="007E68C2">
            <w:pPr>
              <w:spacing w:line="240" w:lineRule="auto"/>
              <w:ind w:left="-62" w:right="-62"/>
              <w:jc w:val="center"/>
              <w:rPr>
                <w:b/>
                <w:bCs/>
                <w:sz w:val="22"/>
                <w:lang w:val="en-GB"/>
              </w:rPr>
            </w:pPr>
            <w:r w:rsidRPr="007E68C2">
              <w:rPr>
                <w:b/>
                <w:bCs/>
                <w:sz w:val="22"/>
                <w:lang w:val="en-GB"/>
              </w:rPr>
              <w:t xml:space="preserve">Extraction Sums of Squared Loadings </w:t>
            </w:r>
          </w:p>
        </w:tc>
        <w:tc>
          <w:tcPr>
            <w:tcW w:w="1559" w:type="dxa"/>
            <w:tcBorders>
              <w:top w:val="single" w:sz="4" w:space="0" w:color="auto"/>
              <w:bottom w:val="single" w:sz="4" w:space="0" w:color="auto"/>
            </w:tcBorders>
            <w:vAlign w:val="center"/>
          </w:tcPr>
          <w:p w14:paraId="3AF06CA4" w14:textId="3E6EAD00" w:rsidR="00984EBA" w:rsidRPr="007E68C2" w:rsidRDefault="00984EBA" w:rsidP="007E68C2">
            <w:pPr>
              <w:spacing w:line="240" w:lineRule="auto"/>
              <w:ind w:left="-62" w:right="-62"/>
              <w:jc w:val="left"/>
              <w:rPr>
                <w:b/>
                <w:bCs/>
                <w:sz w:val="22"/>
                <w:lang w:val="en-GB"/>
              </w:rPr>
            </w:pPr>
            <w:r w:rsidRPr="007E68C2">
              <w:rPr>
                <w:b/>
                <w:bCs/>
                <w:sz w:val="22"/>
                <w:lang w:val="en-GB"/>
              </w:rPr>
              <w:t>Rotation Sums of Squared Loadings</w:t>
            </w:r>
            <w:r w:rsidRPr="007E68C2">
              <w:rPr>
                <w:b/>
                <w:bCs/>
                <w:sz w:val="22"/>
                <w:vertAlign w:val="superscript"/>
                <w:lang w:val="en-GB"/>
              </w:rPr>
              <w:t>a</w:t>
            </w:r>
          </w:p>
        </w:tc>
      </w:tr>
      <w:tr w:rsidR="007E68C2" w:rsidRPr="007E68C2" w14:paraId="734DBCDF" w14:textId="77777777" w:rsidTr="007E68C2">
        <w:trPr>
          <w:trHeight w:val="408"/>
        </w:trPr>
        <w:tc>
          <w:tcPr>
            <w:tcW w:w="411" w:type="dxa"/>
            <w:tcBorders>
              <w:top w:val="single" w:sz="4" w:space="0" w:color="auto"/>
              <w:bottom w:val="single" w:sz="4" w:space="0" w:color="auto"/>
            </w:tcBorders>
          </w:tcPr>
          <w:p w14:paraId="5F0B4F0F" w14:textId="77777777" w:rsidR="00984EBA" w:rsidRPr="007E68C2" w:rsidRDefault="00984EBA" w:rsidP="007E68C2">
            <w:pPr>
              <w:spacing w:line="240" w:lineRule="auto"/>
              <w:rPr>
                <w:sz w:val="22"/>
                <w:lang w:val="en-GB"/>
              </w:rPr>
            </w:pPr>
          </w:p>
        </w:tc>
        <w:tc>
          <w:tcPr>
            <w:tcW w:w="992" w:type="dxa"/>
            <w:tcBorders>
              <w:top w:val="single" w:sz="4" w:space="0" w:color="auto"/>
              <w:bottom w:val="single" w:sz="4" w:space="0" w:color="auto"/>
            </w:tcBorders>
            <w:shd w:val="clear" w:color="auto" w:fill="FFFFFF"/>
          </w:tcPr>
          <w:p w14:paraId="4FE4EE01" w14:textId="77777777" w:rsidR="00984EBA" w:rsidRPr="007E68C2" w:rsidRDefault="00984EBA" w:rsidP="007E68C2">
            <w:pPr>
              <w:spacing w:line="240" w:lineRule="auto"/>
              <w:jc w:val="center"/>
              <w:rPr>
                <w:sz w:val="22"/>
                <w:lang w:val="en-GB"/>
              </w:rPr>
            </w:pPr>
            <w:r w:rsidRPr="007E68C2">
              <w:rPr>
                <w:sz w:val="22"/>
                <w:lang w:val="en-GB"/>
              </w:rPr>
              <w:t>Total</w:t>
            </w:r>
          </w:p>
        </w:tc>
        <w:tc>
          <w:tcPr>
            <w:tcW w:w="1134" w:type="dxa"/>
            <w:tcBorders>
              <w:top w:val="single" w:sz="4" w:space="0" w:color="auto"/>
              <w:bottom w:val="single" w:sz="4" w:space="0" w:color="auto"/>
            </w:tcBorders>
            <w:shd w:val="clear" w:color="auto" w:fill="FFFFFF"/>
          </w:tcPr>
          <w:p w14:paraId="1C8B8A5C" w14:textId="77777777" w:rsidR="00984EBA" w:rsidRPr="007E68C2" w:rsidRDefault="00984EBA" w:rsidP="007E68C2">
            <w:pPr>
              <w:spacing w:line="240" w:lineRule="auto"/>
              <w:jc w:val="center"/>
              <w:rPr>
                <w:sz w:val="22"/>
                <w:lang w:val="en-GB"/>
              </w:rPr>
            </w:pPr>
            <w:r w:rsidRPr="007E68C2">
              <w:rPr>
                <w:sz w:val="22"/>
                <w:lang w:val="en-GB"/>
              </w:rPr>
              <w:t>% of Variance</w:t>
            </w:r>
          </w:p>
        </w:tc>
        <w:tc>
          <w:tcPr>
            <w:tcW w:w="1276" w:type="dxa"/>
            <w:tcBorders>
              <w:top w:val="single" w:sz="4" w:space="0" w:color="auto"/>
              <w:bottom w:val="single" w:sz="4" w:space="0" w:color="auto"/>
            </w:tcBorders>
            <w:shd w:val="clear" w:color="auto" w:fill="FFFFFF"/>
          </w:tcPr>
          <w:p w14:paraId="3047B7C6" w14:textId="77777777" w:rsidR="00984EBA" w:rsidRPr="007E68C2" w:rsidRDefault="00984EBA" w:rsidP="007E68C2">
            <w:pPr>
              <w:spacing w:line="240" w:lineRule="auto"/>
              <w:jc w:val="center"/>
              <w:rPr>
                <w:sz w:val="22"/>
                <w:lang w:val="en-GB"/>
              </w:rPr>
            </w:pPr>
            <w:r w:rsidRPr="007E68C2">
              <w:rPr>
                <w:sz w:val="22"/>
                <w:lang w:val="en-GB"/>
              </w:rPr>
              <w:t>Cumulative %</w:t>
            </w:r>
          </w:p>
        </w:tc>
        <w:tc>
          <w:tcPr>
            <w:tcW w:w="992" w:type="dxa"/>
            <w:tcBorders>
              <w:top w:val="single" w:sz="4" w:space="0" w:color="auto"/>
              <w:bottom w:val="single" w:sz="4" w:space="0" w:color="auto"/>
            </w:tcBorders>
            <w:shd w:val="clear" w:color="auto" w:fill="FFFFFF"/>
          </w:tcPr>
          <w:p w14:paraId="4A62044A" w14:textId="77777777" w:rsidR="00984EBA" w:rsidRPr="007E68C2" w:rsidRDefault="00984EBA" w:rsidP="007E68C2">
            <w:pPr>
              <w:spacing w:line="240" w:lineRule="auto"/>
              <w:jc w:val="center"/>
              <w:rPr>
                <w:sz w:val="22"/>
                <w:lang w:val="en-GB"/>
              </w:rPr>
            </w:pPr>
            <w:r w:rsidRPr="007E68C2">
              <w:rPr>
                <w:sz w:val="22"/>
                <w:lang w:val="en-GB"/>
              </w:rPr>
              <w:t>Total</w:t>
            </w:r>
          </w:p>
        </w:tc>
        <w:tc>
          <w:tcPr>
            <w:tcW w:w="1134" w:type="dxa"/>
            <w:tcBorders>
              <w:top w:val="single" w:sz="4" w:space="0" w:color="auto"/>
              <w:bottom w:val="single" w:sz="4" w:space="0" w:color="auto"/>
            </w:tcBorders>
            <w:shd w:val="clear" w:color="auto" w:fill="FFFFFF"/>
          </w:tcPr>
          <w:p w14:paraId="2D4B7129" w14:textId="77777777" w:rsidR="00984EBA" w:rsidRPr="007E68C2" w:rsidRDefault="00984EBA" w:rsidP="007E68C2">
            <w:pPr>
              <w:spacing w:line="240" w:lineRule="auto"/>
              <w:jc w:val="center"/>
              <w:rPr>
                <w:sz w:val="22"/>
                <w:lang w:val="en-GB"/>
              </w:rPr>
            </w:pPr>
            <w:r w:rsidRPr="007E68C2">
              <w:rPr>
                <w:sz w:val="22"/>
                <w:lang w:val="en-GB"/>
              </w:rPr>
              <w:t>% of Variance</w:t>
            </w:r>
          </w:p>
        </w:tc>
        <w:tc>
          <w:tcPr>
            <w:tcW w:w="1276" w:type="dxa"/>
            <w:tcBorders>
              <w:top w:val="single" w:sz="4" w:space="0" w:color="auto"/>
              <w:bottom w:val="single" w:sz="4" w:space="0" w:color="auto"/>
            </w:tcBorders>
            <w:shd w:val="clear" w:color="auto" w:fill="FFFFFF"/>
          </w:tcPr>
          <w:p w14:paraId="42410969" w14:textId="77777777" w:rsidR="00984EBA" w:rsidRPr="007E68C2" w:rsidRDefault="00984EBA" w:rsidP="007E68C2">
            <w:pPr>
              <w:spacing w:line="240" w:lineRule="auto"/>
              <w:jc w:val="center"/>
              <w:rPr>
                <w:sz w:val="22"/>
                <w:lang w:val="en-GB"/>
              </w:rPr>
            </w:pPr>
            <w:r w:rsidRPr="007E68C2">
              <w:rPr>
                <w:sz w:val="22"/>
                <w:lang w:val="en-GB"/>
              </w:rPr>
              <w:t>Cumulative %</w:t>
            </w:r>
          </w:p>
        </w:tc>
        <w:tc>
          <w:tcPr>
            <w:tcW w:w="1559" w:type="dxa"/>
            <w:tcBorders>
              <w:top w:val="single" w:sz="4" w:space="0" w:color="auto"/>
              <w:bottom w:val="single" w:sz="4" w:space="0" w:color="auto"/>
            </w:tcBorders>
            <w:shd w:val="clear" w:color="auto" w:fill="FFFFFF"/>
          </w:tcPr>
          <w:p w14:paraId="5412E0FA" w14:textId="77777777" w:rsidR="00984EBA" w:rsidRPr="007E68C2" w:rsidRDefault="00984EBA" w:rsidP="007E68C2">
            <w:pPr>
              <w:spacing w:line="240" w:lineRule="auto"/>
              <w:rPr>
                <w:sz w:val="22"/>
                <w:lang w:val="en-GB"/>
              </w:rPr>
            </w:pPr>
            <w:r w:rsidRPr="007E68C2">
              <w:rPr>
                <w:sz w:val="22"/>
                <w:lang w:val="en-GB"/>
              </w:rPr>
              <w:t>Total</w:t>
            </w:r>
          </w:p>
        </w:tc>
      </w:tr>
      <w:tr w:rsidR="007E68C2" w:rsidRPr="007E68C2" w14:paraId="1B316FA4" w14:textId="77777777" w:rsidTr="007E68C2">
        <w:trPr>
          <w:trHeight w:val="314"/>
        </w:trPr>
        <w:tc>
          <w:tcPr>
            <w:tcW w:w="411" w:type="dxa"/>
            <w:tcBorders>
              <w:top w:val="single" w:sz="4" w:space="0" w:color="auto"/>
            </w:tcBorders>
            <w:vAlign w:val="center"/>
          </w:tcPr>
          <w:p w14:paraId="2609B422" w14:textId="4D600EA6" w:rsidR="001F7711" w:rsidRPr="007E68C2" w:rsidRDefault="001F7711" w:rsidP="007E68C2">
            <w:pPr>
              <w:spacing w:line="240" w:lineRule="auto"/>
              <w:rPr>
                <w:b/>
                <w:sz w:val="22"/>
                <w:lang w:val="en-GB"/>
              </w:rPr>
            </w:pPr>
            <w:bookmarkStart w:id="426" w:name="_Hlk137179930"/>
            <w:r w:rsidRPr="007E68C2">
              <w:rPr>
                <w:sz w:val="22"/>
                <w:lang w:val="en-GB"/>
              </w:rPr>
              <w:t>1</w:t>
            </w:r>
          </w:p>
        </w:tc>
        <w:tc>
          <w:tcPr>
            <w:tcW w:w="992" w:type="dxa"/>
            <w:tcBorders>
              <w:top w:val="single" w:sz="4" w:space="0" w:color="auto"/>
            </w:tcBorders>
            <w:vAlign w:val="center"/>
          </w:tcPr>
          <w:p w14:paraId="5D505271" w14:textId="791ED5C3" w:rsidR="001F7711" w:rsidRPr="007E68C2" w:rsidRDefault="001F7711" w:rsidP="007E68C2">
            <w:pPr>
              <w:spacing w:line="240" w:lineRule="auto"/>
              <w:jc w:val="center"/>
              <w:rPr>
                <w:b/>
                <w:sz w:val="22"/>
                <w:lang w:val="en-GB"/>
              </w:rPr>
            </w:pPr>
            <w:r w:rsidRPr="007E68C2">
              <w:rPr>
                <w:sz w:val="22"/>
                <w:lang w:val="en-GB"/>
              </w:rPr>
              <w:t>5.110</w:t>
            </w:r>
          </w:p>
        </w:tc>
        <w:tc>
          <w:tcPr>
            <w:tcW w:w="1134" w:type="dxa"/>
            <w:tcBorders>
              <w:top w:val="single" w:sz="4" w:space="0" w:color="auto"/>
            </w:tcBorders>
            <w:vAlign w:val="center"/>
          </w:tcPr>
          <w:p w14:paraId="6D77ADF0" w14:textId="2EFB836A" w:rsidR="001F7711" w:rsidRPr="007E68C2" w:rsidRDefault="001F7711" w:rsidP="007E68C2">
            <w:pPr>
              <w:spacing w:line="240" w:lineRule="auto"/>
              <w:jc w:val="center"/>
              <w:rPr>
                <w:b/>
                <w:sz w:val="22"/>
                <w:lang w:val="en-GB"/>
              </w:rPr>
            </w:pPr>
            <w:r w:rsidRPr="007E68C2">
              <w:rPr>
                <w:sz w:val="22"/>
                <w:lang w:val="en-GB"/>
              </w:rPr>
              <w:t>25.549</w:t>
            </w:r>
          </w:p>
        </w:tc>
        <w:tc>
          <w:tcPr>
            <w:tcW w:w="1276" w:type="dxa"/>
            <w:tcBorders>
              <w:top w:val="single" w:sz="4" w:space="0" w:color="auto"/>
            </w:tcBorders>
            <w:vAlign w:val="center"/>
          </w:tcPr>
          <w:p w14:paraId="2358B7D1" w14:textId="01ED50CE" w:rsidR="001F7711" w:rsidRPr="007E68C2" w:rsidRDefault="001F7711" w:rsidP="007E68C2">
            <w:pPr>
              <w:spacing w:line="240" w:lineRule="auto"/>
              <w:jc w:val="center"/>
              <w:rPr>
                <w:b/>
                <w:sz w:val="22"/>
                <w:lang w:val="en-GB"/>
              </w:rPr>
            </w:pPr>
            <w:r w:rsidRPr="007E68C2">
              <w:rPr>
                <w:sz w:val="22"/>
                <w:lang w:val="en-GB"/>
              </w:rPr>
              <w:t>25.549</w:t>
            </w:r>
          </w:p>
        </w:tc>
        <w:tc>
          <w:tcPr>
            <w:tcW w:w="992" w:type="dxa"/>
            <w:tcBorders>
              <w:top w:val="single" w:sz="4" w:space="0" w:color="auto"/>
            </w:tcBorders>
            <w:vAlign w:val="center"/>
          </w:tcPr>
          <w:p w14:paraId="1D90887F" w14:textId="2879006C" w:rsidR="001F7711" w:rsidRPr="007E68C2" w:rsidRDefault="001F7711" w:rsidP="007E68C2">
            <w:pPr>
              <w:spacing w:line="240" w:lineRule="auto"/>
              <w:jc w:val="center"/>
              <w:rPr>
                <w:bCs/>
                <w:sz w:val="22"/>
                <w:lang w:val="en-GB"/>
              </w:rPr>
            </w:pPr>
            <w:r w:rsidRPr="007E68C2">
              <w:rPr>
                <w:sz w:val="22"/>
                <w:lang w:val="en-GB"/>
              </w:rPr>
              <w:t>5.110</w:t>
            </w:r>
          </w:p>
        </w:tc>
        <w:tc>
          <w:tcPr>
            <w:tcW w:w="1134" w:type="dxa"/>
            <w:tcBorders>
              <w:top w:val="single" w:sz="4" w:space="0" w:color="auto"/>
            </w:tcBorders>
            <w:vAlign w:val="center"/>
          </w:tcPr>
          <w:p w14:paraId="4CD1331F" w14:textId="3D0E496E" w:rsidR="001F7711" w:rsidRPr="007E68C2" w:rsidRDefault="001F7711" w:rsidP="007E68C2">
            <w:pPr>
              <w:spacing w:line="240" w:lineRule="auto"/>
              <w:jc w:val="center"/>
              <w:rPr>
                <w:bCs/>
                <w:sz w:val="22"/>
                <w:lang w:val="en-GB"/>
              </w:rPr>
            </w:pPr>
            <w:r w:rsidRPr="007E68C2">
              <w:rPr>
                <w:sz w:val="22"/>
                <w:lang w:val="en-GB"/>
              </w:rPr>
              <w:t>25.549</w:t>
            </w:r>
          </w:p>
        </w:tc>
        <w:tc>
          <w:tcPr>
            <w:tcW w:w="1276" w:type="dxa"/>
            <w:tcBorders>
              <w:top w:val="single" w:sz="4" w:space="0" w:color="auto"/>
            </w:tcBorders>
            <w:vAlign w:val="center"/>
          </w:tcPr>
          <w:p w14:paraId="10A314F1" w14:textId="7D36FC68" w:rsidR="001F7711" w:rsidRPr="007E68C2" w:rsidRDefault="001F7711" w:rsidP="007E68C2">
            <w:pPr>
              <w:spacing w:line="240" w:lineRule="auto"/>
              <w:jc w:val="center"/>
              <w:rPr>
                <w:bCs/>
                <w:sz w:val="22"/>
                <w:lang w:val="en-GB"/>
              </w:rPr>
            </w:pPr>
            <w:r w:rsidRPr="007E68C2">
              <w:rPr>
                <w:sz w:val="22"/>
                <w:lang w:val="en-GB"/>
              </w:rPr>
              <w:t>25.549</w:t>
            </w:r>
          </w:p>
        </w:tc>
        <w:tc>
          <w:tcPr>
            <w:tcW w:w="1559" w:type="dxa"/>
            <w:tcBorders>
              <w:top w:val="single" w:sz="4" w:space="0" w:color="auto"/>
            </w:tcBorders>
            <w:vAlign w:val="center"/>
          </w:tcPr>
          <w:p w14:paraId="5B670B82" w14:textId="4420B60E" w:rsidR="001F7711" w:rsidRPr="007E68C2" w:rsidRDefault="001F7711" w:rsidP="007E68C2">
            <w:pPr>
              <w:spacing w:line="240" w:lineRule="auto"/>
              <w:rPr>
                <w:sz w:val="22"/>
                <w:lang w:val="en-GB"/>
              </w:rPr>
            </w:pPr>
            <w:r w:rsidRPr="007E68C2">
              <w:rPr>
                <w:sz w:val="22"/>
                <w:lang w:val="en-GB"/>
              </w:rPr>
              <w:t>25.549</w:t>
            </w:r>
          </w:p>
        </w:tc>
      </w:tr>
      <w:tr w:rsidR="007E68C2" w:rsidRPr="007E68C2" w14:paraId="4195BB04" w14:textId="77777777" w:rsidTr="007E68C2">
        <w:trPr>
          <w:trHeight w:val="408"/>
        </w:trPr>
        <w:tc>
          <w:tcPr>
            <w:tcW w:w="411" w:type="dxa"/>
            <w:vAlign w:val="center"/>
          </w:tcPr>
          <w:p w14:paraId="2D8752FD" w14:textId="08419368" w:rsidR="001F7711" w:rsidRPr="007E68C2" w:rsidRDefault="001F7711" w:rsidP="007E68C2">
            <w:pPr>
              <w:spacing w:line="240" w:lineRule="auto"/>
              <w:rPr>
                <w:b/>
                <w:sz w:val="22"/>
                <w:lang w:val="en-GB"/>
              </w:rPr>
            </w:pPr>
            <w:r w:rsidRPr="007E68C2">
              <w:rPr>
                <w:sz w:val="22"/>
                <w:lang w:val="en-GB"/>
              </w:rPr>
              <w:t>2</w:t>
            </w:r>
          </w:p>
        </w:tc>
        <w:tc>
          <w:tcPr>
            <w:tcW w:w="992" w:type="dxa"/>
            <w:vAlign w:val="center"/>
          </w:tcPr>
          <w:p w14:paraId="3B87728D" w14:textId="56C0A279" w:rsidR="001F7711" w:rsidRPr="007E68C2" w:rsidRDefault="001F7711" w:rsidP="007E68C2">
            <w:pPr>
              <w:spacing w:line="240" w:lineRule="auto"/>
              <w:jc w:val="center"/>
              <w:rPr>
                <w:b/>
                <w:sz w:val="22"/>
                <w:lang w:val="en-GB"/>
              </w:rPr>
            </w:pPr>
            <w:r w:rsidRPr="007E68C2">
              <w:rPr>
                <w:sz w:val="22"/>
                <w:lang w:val="en-GB"/>
              </w:rPr>
              <w:t>2.063</w:t>
            </w:r>
          </w:p>
        </w:tc>
        <w:tc>
          <w:tcPr>
            <w:tcW w:w="1134" w:type="dxa"/>
            <w:vAlign w:val="center"/>
          </w:tcPr>
          <w:p w14:paraId="56425F5E" w14:textId="3725D470" w:rsidR="001F7711" w:rsidRPr="007E68C2" w:rsidRDefault="001F7711" w:rsidP="007E68C2">
            <w:pPr>
              <w:spacing w:line="240" w:lineRule="auto"/>
              <w:jc w:val="center"/>
              <w:rPr>
                <w:b/>
                <w:sz w:val="22"/>
                <w:lang w:val="en-GB"/>
              </w:rPr>
            </w:pPr>
            <w:r w:rsidRPr="007E68C2">
              <w:rPr>
                <w:sz w:val="22"/>
                <w:lang w:val="en-GB"/>
              </w:rPr>
              <w:t>10.315</w:t>
            </w:r>
          </w:p>
        </w:tc>
        <w:tc>
          <w:tcPr>
            <w:tcW w:w="1276" w:type="dxa"/>
            <w:vAlign w:val="center"/>
          </w:tcPr>
          <w:p w14:paraId="4B517250" w14:textId="4153AB19" w:rsidR="001F7711" w:rsidRPr="007E68C2" w:rsidRDefault="001F7711" w:rsidP="007E68C2">
            <w:pPr>
              <w:spacing w:line="240" w:lineRule="auto"/>
              <w:jc w:val="center"/>
              <w:rPr>
                <w:b/>
                <w:sz w:val="22"/>
                <w:lang w:val="en-GB"/>
              </w:rPr>
            </w:pPr>
            <w:r w:rsidRPr="007E68C2">
              <w:rPr>
                <w:sz w:val="22"/>
                <w:lang w:val="en-GB"/>
              </w:rPr>
              <w:t>35.865</w:t>
            </w:r>
          </w:p>
        </w:tc>
        <w:tc>
          <w:tcPr>
            <w:tcW w:w="992" w:type="dxa"/>
            <w:vAlign w:val="center"/>
          </w:tcPr>
          <w:p w14:paraId="0E9B46C0" w14:textId="45120960" w:rsidR="001F7711" w:rsidRPr="007E68C2" w:rsidRDefault="001F7711" w:rsidP="007E68C2">
            <w:pPr>
              <w:spacing w:line="240" w:lineRule="auto"/>
              <w:jc w:val="center"/>
              <w:rPr>
                <w:b/>
                <w:sz w:val="22"/>
                <w:lang w:val="en-GB"/>
              </w:rPr>
            </w:pPr>
            <w:r w:rsidRPr="007E68C2">
              <w:rPr>
                <w:sz w:val="22"/>
                <w:lang w:val="en-GB"/>
              </w:rPr>
              <w:t>2.063</w:t>
            </w:r>
          </w:p>
        </w:tc>
        <w:tc>
          <w:tcPr>
            <w:tcW w:w="1134" w:type="dxa"/>
            <w:vAlign w:val="center"/>
          </w:tcPr>
          <w:p w14:paraId="75F5E580" w14:textId="6823D5A1" w:rsidR="001F7711" w:rsidRPr="007E68C2" w:rsidRDefault="001F7711" w:rsidP="007E68C2">
            <w:pPr>
              <w:spacing w:line="240" w:lineRule="auto"/>
              <w:jc w:val="center"/>
              <w:rPr>
                <w:b/>
                <w:sz w:val="22"/>
                <w:lang w:val="en-GB"/>
              </w:rPr>
            </w:pPr>
            <w:r w:rsidRPr="007E68C2">
              <w:rPr>
                <w:sz w:val="22"/>
                <w:lang w:val="en-GB"/>
              </w:rPr>
              <w:t>10.315</w:t>
            </w:r>
          </w:p>
        </w:tc>
        <w:tc>
          <w:tcPr>
            <w:tcW w:w="1276" w:type="dxa"/>
            <w:vAlign w:val="center"/>
          </w:tcPr>
          <w:p w14:paraId="757250B7" w14:textId="417E0DE7" w:rsidR="001F7711" w:rsidRPr="007E68C2" w:rsidRDefault="001F7711" w:rsidP="007E68C2">
            <w:pPr>
              <w:spacing w:line="240" w:lineRule="auto"/>
              <w:jc w:val="center"/>
              <w:rPr>
                <w:b/>
                <w:sz w:val="22"/>
                <w:lang w:val="en-GB"/>
              </w:rPr>
            </w:pPr>
            <w:r w:rsidRPr="007E68C2">
              <w:rPr>
                <w:sz w:val="22"/>
                <w:lang w:val="en-GB"/>
              </w:rPr>
              <w:t>35.865</w:t>
            </w:r>
          </w:p>
        </w:tc>
        <w:tc>
          <w:tcPr>
            <w:tcW w:w="1559" w:type="dxa"/>
            <w:vAlign w:val="center"/>
          </w:tcPr>
          <w:p w14:paraId="3E424681" w14:textId="77777777" w:rsidR="001F7711" w:rsidRPr="007E68C2" w:rsidRDefault="001F7711" w:rsidP="007E68C2">
            <w:pPr>
              <w:spacing w:line="240" w:lineRule="auto"/>
              <w:rPr>
                <w:sz w:val="22"/>
                <w:lang w:val="en-GB"/>
              </w:rPr>
            </w:pPr>
            <w:r w:rsidRPr="007E68C2">
              <w:rPr>
                <w:sz w:val="22"/>
                <w:lang w:val="en-GB"/>
              </w:rPr>
              <w:t>35.865</w:t>
            </w:r>
          </w:p>
          <w:p w14:paraId="3D8F6801" w14:textId="54625E41" w:rsidR="001F7711" w:rsidRPr="007E68C2" w:rsidRDefault="001F7711" w:rsidP="007E68C2">
            <w:pPr>
              <w:spacing w:line="240" w:lineRule="auto"/>
              <w:rPr>
                <w:b/>
                <w:sz w:val="22"/>
                <w:lang w:val="en-GB"/>
              </w:rPr>
            </w:pPr>
          </w:p>
        </w:tc>
      </w:tr>
      <w:tr w:rsidR="007E68C2" w:rsidRPr="007E68C2" w14:paraId="07AE9316" w14:textId="77777777" w:rsidTr="007E68C2">
        <w:trPr>
          <w:trHeight w:val="394"/>
        </w:trPr>
        <w:tc>
          <w:tcPr>
            <w:tcW w:w="411" w:type="dxa"/>
            <w:vAlign w:val="center"/>
          </w:tcPr>
          <w:p w14:paraId="7BA054F1" w14:textId="41D7B2D3" w:rsidR="001F7711" w:rsidRPr="007E68C2" w:rsidRDefault="001F7711" w:rsidP="007E68C2">
            <w:pPr>
              <w:spacing w:line="240" w:lineRule="auto"/>
              <w:rPr>
                <w:sz w:val="22"/>
                <w:lang w:val="en-GB"/>
              </w:rPr>
            </w:pPr>
            <w:r w:rsidRPr="007E68C2">
              <w:rPr>
                <w:sz w:val="22"/>
                <w:lang w:val="en-GB"/>
              </w:rPr>
              <w:t>3</w:t>
            </w:r>
          </w:p>
        </w:tc>
        <w:tc>
          <w:tcPr>
            <w:tcW w:w="992" w:type="dxa"/>
            <w:vAlign w:val="center"/>
          </w:tcPr>
          <w:p w14:paraId="50E7A0EE" w14:textId="0AF43334" w:rsidR="001F7711" w:rsidRPr="007E68C2" w:rsidRDefault="001F7711" w:rsidP="007E68C2">
            <w:pPr>
              <w:spacing w:line="240" w:lineRule="auto"/>
              <w:jc w:val="center"/>
              <w:rPr>
                <w:sz w:val="22"/>
                <w:lang w:val="en-GB"/>
              </w:rPr>
            </w:pPr>
            <w:r w:rsidRPr="007E68C2">
              <w:rPr>
                <w:sz w:val="22"/>
                <w:lang w:val="en-GB"/>
              </w:rPr>
              <w:t>1.570</w:t>
            </w:r>
          </w:p>
        </w:tc>
        <w:tc>
          <w:tcPr>
            <w:tcW w:w="1134" w:type="dxa"/>
            <w:vAlign w:val="center"/>
          </w:tcPr>
          <w:p w14:paraId="61159C35" w14:textId="555D109B" w:rsidR="001F7711" w:rsidRPr="007E68C2" w:rsidRDefault="001F7711" w:rsidP="007E68C2">
            <w:pPr>
              <w:spacing w:line="240" w:lineRule="auto"/>
              <w:jc w:val="center"/>
              <w:rPr>
                <w:sz w:val="22"/>
                <w:lang w:val="en-GB"/>
              </w:rPr>
            </w:pPr>
            <w:r w:rsidRPr="007E68C2">
              <w:rPr>
                <w:sz w:val="22"/>
                <w:lang w:val="en-GB"/>
              </w:rPr>
              <w:t>7.851</w:t>
            </w:r>
          </w:p>
        </w:tc>
        <w:tc>
          <w:tcPr>
            <w:tcW w:w="1276" w:type="dxa"/>
            <w:vAlign w:val="center"/>
          </w:tcPr>
          <w:p w14:paraId="15167D9D" w14:textId="6E52E56B" w:rsidR="001F7711" w:rsidRPr="007E68C2" w:rsidRDefault="001F7711" w:rsidP="007E68C2">
            <w:pPr>
              <w:spacing w:line="240" w:lineRule="auto"/>
              <w:jc w:val="center"/>
              <w:rPr>
                <w:sz w:val="22"/>
                <w:lang w:val="en-GB"/>
              </w:rPr>
            </w:pPr>
            <w:r w:rsidRPr="007E68C2">
              <w:rPr>
                <w:sz w:val="22"/>
                <w:lang w:val="en-GB"/>
              </w:rPr>
              <w:t>43.715</w:t>
            </w:r>
          </w:p>
        </w:tc>
        <w:tc>
          <w:tcPr>
            <w:tcW w:w="992" w:type="dxa"/>
            <w:vAlign w:val="center"/>
          </w:tcPr>
          <w:p w14:paraId="1ADDBA24" w14:textId="5FFE6F0E" w:rsidR="001F7711" w:rsidRPr="007E68C2" w:rsidRDefault="001F7711" w:rsidP="007E68C2">
            <w:pPr>
              <w:spacing w:line="240" w:lineRule="auto"/>
              <w:jc w:val="center"/>
              <w:rPr>
                <w:sz w:val="22"/>
                <w:lang w:val="en-GB"/>
              </w:rPr>
            </w:pPr>
            <w:r w:rsidRPr="007E68C2">
              <w:rPr>
                <w:sz w:val="22"/>
                <w:lang w:val="en-GB"/>
              </w:rPr>
              <w:t>1.570</w:t>
            </w:r>
          </w:p>
        </w:tc>
        <w:tc>
          <w:tcPr>
            <w:tcW w:w="1134" w:type="dxa"/>
            <w:vAlign w:val="center"/>
          </w:tcPr>
          <w:p w14:paraId="473AC335" w14:textId="41C76511" w:rsidR="001F7711" w:rsidRPr="007E68C2" w:rsidRDefault="001F7711" w:rsidP="007E68C2">
            <w:pPr>
              <w:spacing w:line="240" w:lineRule="auto"/>
              <w:jc w:val="center"/>
              <w:rPr>
                <w:sz w:val="22"/>
                <w:lang w:val="en-GB"/>
              </w:rPr>
            </w:pPr>
            <w:r w:rsidRPr="007E68C2">
              <w:rPr>
                <w:sz w:val="22"/>
                <w:lang w:val="en-GB"/>
              </w:rPr>
              <w:t>7.851</w:t>
            </w:r>
          </w:p>
        </w:tc>
        <w:tc>
          <w:tcPr>
            <w:tcW w:w="1276" w:type="dxa"/>
            <w:vAlign w:val="center"/>
          </w:tcPr>
          <w:p w14:paraId="345F90B6" w14:textId="1BE834F5" w:rsidR="001F7711" w:rsidRPr="007E68C2" w:rsidRDefault="001F7711" w:rsidP="007E68C2">
            <w:pPr>
              <w:spacing w:line="240" w:lineRule="auto"/>
              <w:jc w:val="center"/>
              <w:rPr>
                <w:sz w:val="22"/>
                <w:lang w:val="en-GB"/>
              </w:rPr>
            </w:pPr>
            <w:r w:rsidRPr="007E68C2">
              <w:rPr>
                <w:sz w:val="22"/>
                <w:lang w:val="en-GB"/>
              </w:rPr>
              <w:t>43.715</w:t>
            </w:r>
          </w:p>
        </w:tc>
        <w:tc>
          <w:tcPr>
            <w:tcW w:w="1559" w:type="dxa"/>
            <w:vAlign w:val="center"/>
          </w:tcPr>
          <w:p w14:paraId="43C5B532" w14:textId="77777777" w:rsidR="001F7711" w:rsidRPr="007E68C2" w:rsidRDefault="001F7711" w:rsidP="007E68C2">
            <w:pPr>
              <w:spacing w:line="240" w:lineRule="auto"/>
              <w:rPr>
                <w:sz w:val="22"/>
                <w:lang w:val="en-GB"/>
              </w:rPr>
            </w:pPr>
            <w:r w:rsidRPr="007E68C2">
              <w:rPr>
                <w:sz w:val="22"/>
                <w:lang w:val="en-GB"/>
              </w:rPr>
              <w:t>43.715</w:t>
            </w:r>
          </w:p>
          <w:p w14:paraId="513F6265" w14:textId="5CC6B702" w:rsidR="001F7711" w:rsidRPr="007E68C2" w:rsidRDefault="001F7711" w:rsidP="007E68C2">
            <w:pPr>
              <w:spacing w:line="240" w:lineRule="auto"/>
              <w:rPr>
                <w:sz w:val="22"/>
                <w:lang w:val="en-GB"/>
              </w:rPr>
            </w:pPr>
          </w:p>
        </w:tc>
      </w:tr>
      <w:tr w:rsidR="007E68C2" w:rsidRPr="007E68C2" w14:paraId="0430858F" w14:textId="77777777" w:rsidTr="007E68C2">
        <w:trPr>
          <w:trHeight w:val="408"/>
        </w:trPr>
        <w:tc>
          <w:tcPr>
            <w:tcW w:w="411" w:type="dxa"/>
            <w:vAlign w:val="center"/>
          </w:tcPr>
          <w:p w14:paraId="2C7F8EE8" w14:textId="7D383546" w:rsidR="001F7711" w:rsidRPr="007E68C2" w:rsidRDefault="001F7711" w:rsidP="007E68C2">
            <w:pPr>
              <w:spacing w:line="240" w:lineRule="auto"/>
              <w:rPr>
                <w:sz w:val="22"/>
                <w:lang w:val="en-GB"/>
              </w:rPr>
            </w:pPr>
            <w:r w:rsidRPr="007E68C2">
              <w:rPr>
                <w:sz w:val="22"/>
                <w:lang w:val="en-GB"/>
              </w:rPr>
              <w:t>4</w:t>
            </w:r>
          </w:p>
        </w:tc>
        <w:tc>
          <w:tcPr>
            <w:tcW w:w="992" w:type="dxa"/>
            <w:vAlign w:val="center"/>
          </w:tcPr>
          <w:p w14:paraId="349A1939" w14:textId="7060C4EC" w:rsidR="001F7711" w:rsidRPr="007E68C2" w:rsidRDefault="001F7711" w:rsidP="007E68C2">
            <w:pPr>
              <w:spacing w:line="240" w:lineRule="auto"/>
              <w:jc w:val="center"/>
              <w:rPr>
                <w:sz w:val="22"/>
                <w:lang w:val="en-GB"/>
              </w:rPr>
            </w:pPr>
            <w:r w:rsidRPr="007E68C2">
              <w:rPr>
                <w:sz w:val="22"/>
                <w:lang w:val="en-GB"/>
              </w:rPr>
              <w:t>1.220</w:t>
            </w:r>
          </w:p>
        </w:tc>
        <w:tc>
          <w:tcPr>
            <w:tcW w:w="1134" w:type="dxa"/>
            <w:vAlign w:val="center"/>
          </w:tcPr>
          <w:p w14:paraId="16C6695D" w14:textId="4B6F93BC" w:rsidR="001F7711" w:rsidRPr="007E68C2" w:rsidRDefault="001F7711" w:rsidP="007E68C2">
            <w:pPr>
              <w:spacing w:line="240" w:lineRule="auto"/>
              <w:jc w:val="center"/>
              <w:rPr>
                <w:sz w:val="22"/>
                <w:lang w:val="en-GB"/>
              </w:rPr>
            </w:pPr>
            <w:r w:rsidRPr="007E68C2">
              <w:rPr>
                <w:sz w:val="22"/>
                <w:lang w:val="en-GB"/>
              </w:rPr>
              <w:t>6.102</w:t>
            </w:r>
          </w:p>
        </w:tc>
        <w:tc>
          <w:tcPr>
            <w:tcW w:w="1276" w:type="dxa"/>
            <w:vAlign w:val="center"/>
          </w:tcPr>
          <w:p w14:paraId="54C4DD77" w14:textId="128372D5" w:rsidR="001F7711" w:rsidRPr="007E68C2" w:rsidRDefault="001F7711" w:rsidP="007E68C2">
            <w:pPr>
              <w:spacing w:line="240" w:lineRule="auto"/>
              <w:jc w:val="center"/>
              <w:rPr>
                <w:sz w:val="22"/>
                <w:lang w:val="en-GB"/>
              </w:rPr>
            </w:pPr>
            <w:r w:rsidRPr="007E68C2">
              <w:rPr>
                <w:sz w:val="22"/>
                <w:lang w:val="en-GB"/>
              </w:rPr>
              <w:t>49.817</w:t>
            </w:r>
          </w:p>
        </w:tc>
        <w:tc>
          <w:tcPr>
            <w:tcW w:w="992" w:type="dxa"/>
            <w:vAlign w:val="center"/>
          </w:tcPr>
          <w:p w14:paraId="1F70FF6A" w14:textId="3EF75B5B" w:rsidR="001F7711" w:rsidRPr="007E68C2" w:rsidRDefault="001F7711" w:rsidP="007E68C2">
            <w:pPr>
              <w:spacing w:line="240" w:lineRule="auto"/>
              <w:jc w:val="center"/>
              <w:rPr>
                <w:sz w:val="22"/>
                <w:lang w:val="en-GB"/>
              </w:rPr>
            </w:pPr>
            <w:r w:rsidRPr="007E68C2">
              <w:rPr>
                <w:sz w:val="22"/>
                <w:lang w:val="en-GB"/>
              </w:rPr>
              <w:t>1.220</w:t>
            </w:r>
          </w:p>
        </w:tc>
        <w:tc>
          <w:tcPr>
            <w:tcW w:w="1134" w:type="dxa"/>
            <w:vAlign w:val="center"/>
          </w:tcPr>
          <w:p w14:paraId="4D034F89" w14:textId="197D2661" w:rsidR="001F7711" w:rsidRPr="007E68C2" w:rsidRDefault="001F7711" w:rsidP="007E68C2">
            <w:pPr>
              <w:spacing w:line="240" w:lineRule="auto"/>
              <w:jc w:val="center"/>
              <w:rPr>
                <w:sz w:val="22"/>
                <w:lang w:val="en-GB"/>
              </w:rPr>
            </w:pPr>
            <w:r w:rsidRPr="007E68C2">
              <w:rPr>
                <w:sz w:val="22"/>
                <w:lang w:val="en-GB"/>
              </w:rPr>
              <w:t>6.102</w:t>
            </w:r>
          </w:p>
        </w:tc>
        <w:tc>
          <w:tcPr>
            <w:tcW w:w="1276" w:type="dxa"/>
            <w:vAlign w:val="center"/>
          </w:tcPr>
          <w:p w14:paraId="130F264B" w14:textId="36444CE8" w:rsidR="001F7711" w:rsidRPr="007E68C2" w:rsidRDefault="001F7711" w:rsidP="007E68C2">
            <w:pPr>
              <w:spacing w:line="240" w:lineRule="auto"/>
              <w:jc w:val="center"/>
              <w:rPr>
                <w:sz w:val="22"/>
                <w:lang w:val="en-GB"/>
              </w:rPr>
            </w:pPr>
            <w:r w:rsidRPr="007E68C2">
              <w:rPr>
                <w:sz w:val="22"/>
                <w:lang w:val="en-GB"/>
              </w:rPr>
              <w:t>49.817</w:t>
            </w:r>
          </w:p>
        </w:tc>
        <w:tc>
          <w:tcPr>
            <w:tcW w:w="1559" w:type="dxa"/>
            <w:vAlign w:val="center"/>
          </w:tcPr>
          <w:p w14:paraId="2E76EBDF" w14:textId="77777777" w:rsidR="001F7711" w:rsidRPr="007E68C2" w:rsidRDefault="001F7711" w:rsidP="007E68C2">
            <w:pPr>
              <w:spacing w:line="240" w:lineRule="auto"/>
              <w:rPr>
                <w:sz w:val="22"/>
                <w:lang w:val="en-GB"/>
              </w:rPr>
            </w:pPr>
            <w:r w:rsidRPr="007E68C2">
              <w:rPr>
                <w:sz w:val="22"/>
                <w:lang w:val="en-GB"/>
              </w:rPr>
              <w:t>49.817</w:t>
            </w:r>
          </w:p>
          <w:p w14:paraId="473CD7D3" w14:textId="4E67A7EF" w:rsidR="001F7711" w:rsidRPr="007E68C2" w:rsidRDefault="001F7711" w:rsidP="007E68C2">
            <w:pPr>
              <w:spacing w:line="240" w:lineRule="auto"/>
              <w:rPr>
                <w:sz w:val="22"/>
                <w:lang w:val="en-GB"/>
              </w:rPr>
            </w:pPr>
          </w:p>
        </w:tc>
      </w:tr>
      <w:tr w:rsidR="007E68C2" w:rsidRPr="007E68C2" w14:paraId="560A0B87" w14:textId="77777777" w:rsidTr="007E68C2">
        <w:trPr>
          <w:trHeight w:val="394"/>
        </w:trPr>
        <w:tc>
          <w:tcPr>
            <w:tcW w:w="411" w:type="dxa"/>
            <w:tcBorders>
              <w:bottom w:val="single" w:sz="4" w:space="0" w:color="auto"/>
            </w:tcBorders>
            <w:vAlign w:val="center"/>
          </w:tcPr>
          <w:p w14:paraId="42B9F244" w14:textId="5A6924BD" w:rsidR="001F7711" w:rsidRPr="007E68C2" w:rsidRDefault="001F7711" w:rsidP="007E68C2">
            <w:pPr>
              <w:spacing w:line="240" w:lineRule="auto"/>
              <w:rPr>
                <w:sz w:val="22"/>
                <w:lang w:val="en-GB"/>
              </w:rPr>
            </w:pPr>
            <w:r w:rsidRPr="007E68C2">
              <w:rPr>
                <w:sz w:val="22"/>
                <w:lang w:val="en-GB"/>
              </w:rPr>
              <w:t>5</w:t>
            </w:r>
          </w:p>
        </w:tc>
        <w:tc>
          <w:tcPr>
            <w:tcW w:w="992" w:type="dxa"/>
            <w:tcBorders>
              <w:bottom w:val="single" w:sz="4" w:space="0" w:color="auto"/>
            </w:tcBorders>
            <w:vAlign w:val="center"/>
          </w:tcPr>
          <w:p w14:paraId="728FF690" w14:textId="0EB359AE" w:rsidR="001F7711" w:rsidRPr="007E68C2" w:rsidRDefault="001F7711" w:rsidP="007E68C2">
            <w:pPr>
              <w:spacing w:line="240" w:lineRule="auto"/>
              <w:jc w:val="center"/>
              <w:rPr>
                <w:sz w:val="22"/>
                <w:lang w:val="en-GB"/>
              </w:rPr>
            </w:pPr>
            <w:r w:rsidRPr="007E68C2">
              <w:rPr>
                <w:sz w:val="22"/>
                <w:lang w:val="en-GB"/>
              </w:rPr>
              <w:t>1.036</w:t>
            </w:r>
          </w:p>
        </w:tc>
        <w:tc>
          <w:tcPr>
            <w:tcW w:w="1134" w:type="dxa"/>
            <w:tcBorders>
              <w:bottom w:val="single" w:sz="4" w:space="0" w:color="auto"/>
            </w:tcBorders>
            <w:vAlign w:val="center"/>
          </w:tcPr>
          <w:p w14:paraId="17F2E6AE" w14:textId="118414B9" w:rsidR="001F7711" w:rsidRPr="007E68C2" w:rsidRDefault="001F7711" w:rsidP="007E68C2">
            <w:pPr>
              <w:spacing w:line="240" w:lineRule="auto"/>
              <w:jc w:val="center"/>
              <w:rPr>
                <w:sz w:val="22"/>
                <w:lang w:val="en-GB"/>
              </w:rPr>
            </w:pPr>
            <w:r w:rsidRPr="007E68C2">
              <w:rPr>
                <w:sz w:val="22"/>
                <w:lang w:val="en-GB"/>
              </w:rPr>
              <w:t>5.180</w:t>
            </w:r>
          </w:p>
        </w:tc>
        <w:tc>
          <w:tcPr>
            <w:tcW w:w="1276" w:type="dxa"/>
            <w:tcBorders>
              <w:bottom w:val="single" w:sz="4" w:space="0" w:color="auto"/>
            </w:tcBorders>
            <w:vAlign w:val="center"/>
          </w:tcPr>
          <w:p w14:paraId="5C885822" w14:textId="131BACA4" w:rsidR="001F7711" w:rsidRPr="007E68C2" w:rsidRDefault="001F7711" w:rsidP="007E68C2">
            <w:pPr>
              <w:spacing w:line="240" w:lineRule="auto"/>
              <w:jc w:val="center"/>
              <w:rPr>
                <w:sz w:val="22"/>
                <w:lang w:val="en-GB"/>
              </w:rPr>
            </w:pPr>
            <w:r w:rsidRPr="007E68C2">
              <w:rPr>
                <w:sz w:val="22"/>
                <w:lang w:val="en-GB"/>
              </w:rPr>
              <w:t>54.997</w:t>
            </w:r>
          </w:p>
        </w:tc>
        <w:tc>
          <w:tcPr>
            <w:tcW w:w="992" w:type="dxa"/>
            <w:tcBorders>
              <w:bottom w:val="single" w:sz="4" w:space="0" w:color="auto"/>
            </w:tcBorders>
            <w:vAlign w:val="center"/>
          </w:tcPr>
          <w:p w14:paraId="75A9EFA8" w14:textId="327881C9" w:rsidR="001F7711" w:rsidRPr="007E68C2" w:rsidRDefault="001F7711" w:rsidP="007E68C2">
            <w:pPr>
              <w:spacing w:line="240" w:lineRule="auto"/>
              <w:jc w:val="center"/>
              <w:rPr>
                <w:sz w:val="22"/>
                <w:lang w:val="en-GB"/>
              </w:rPr>
            </w:pPr>
            <w:r w:rsidRPr="007E68C2">
              <w:rPr>
                <w:sz w:val="22"/>
                <w:lang w:val="en-GB"/>
              </w:rPr>
              <w:t>1.036</w:t>
            </w:r>
          </w:p>
        </w:tc>
        <w:tc>
          <w:tcPr>
            <w:tcW w:w="1134" w:type="dxa"/>
            <w:tcBorders>
              <w:bottom w:val="single" w:sz="4" w:space="0" w:color="auto"/>
            </w:tcBorders>
            <w:vAlign w:val="center"/>
          </w:tcPr>
          <w:p w14:paraId="135C0209" w14:textId="71360B9C" w:rsidR="001F7711" w:rsidRPr="007E68C2" w:rsidRDefault="001F7711" w:rsidP="007E68C2">
            <w:pPr>
              <w:spacing w:line="240" w:lineRule="auto"/>
              <w:jc w:val="center"/>
              <w:rPr>
                <w:sz w:val="22"/>
                <w:lang w:val="en-GB"/>
              </w:rPr>
            </w:pPr>
            <w:r w:rsidRPr="007E68C2">
              <w:rPr>
                <w:sz w:val="22"/>
                <w:lang w:val="en-GB"/>
              </w:rPr>
              <w:t>5.180</w:t>
            </w:r>
          </w:p>
        </w:tc>
        <w:tc>
          <w:tcPr>
            <w:tcW w:w="1276" w:type="dxa"/>
            <w:tcBorders>
              <w:bottom w:val="single" w:sz="4" w:space="0" w:color="auto"/>
            </w:tcBorders>
            <w:vAlign w:val="center"/>
          </w:tcPr>
          <w:p w14:paraId="4BC6CC70" w14:textId="75473911" w:rsidR="001F7711" w:rsidRPr="007E68C2" w:rsidRDefault="001F7711" w:rsidP="007E68C2">
            <w:pPr>
              <w:spacing w:line="240" w:lineRule="auto"/>
              <w:jc w:val="center"/>
              <w:rPr>
                <w:sz w:val="22"/>
                <w:lang w:val="en-GB"/>
              </w:rPr>
            </w:pPr>
            <w:r w:rsidRPr="007E68C2">
              <w:rPr>
                <w:sz w:val="22"/>
                <w:lang w:val="en-GB"/>
              </w:rPr>
              <w:t>54.997</w:t>
            </w:r>
          </w:p>
        </w:tc>
        <w:tc>
          <w:tcPr>
            <w:tcW w:w="1559" w:type="dxa"/>
            <w:tcBorders>
              <w:bottom w:val="single" w:sz="4" w:space="0" w:color="auto"/>
            </w:tcBorders>
            <w:vAlign w:val="center"/>
          </w:tcPr>
          <w:p w14:paraId="249DD53B" w14:textId="131BDEA5" w:rsidR="001F7711" w:rsidRPr="007E68C2" w:rsidRDefault="001F7711" w:rsidP="007E68C2">
            <w:pPr>
              <w:spacing w:line="240" w:lineRule="auto"/>
              <w:rPr>
                <w:sz w:val="22"/>
                <w:lang w:val="en-GB"/>
              </w:rPr>
            </w:pPr>
            <w:r w:rsidRPr="007E68C2">
              <w:rPr>
                <w:sz w:val="22"/>
                <w:lang w:val="en-GB"/>
              </w:rPr>
              <w:t>54.997</w:t>
            </w:r>
          </w:p>
        </w:tc>
      </w:tr>
    </w:tbl>
    <w:bookmarkEnd w:id="426"/>
    <w:p w14:paraId="210BCFF9" w14:textId="4BFDF50E" w:rsidR="00933593" w:rsidRPr="003F39D7" w:rsidRDefault="00933593" w:rsidP="00D45F53">
      <w:pPr>
        <w:spacing w:line="240" w:lineRule="auto"/>
        <w:rPr>
          <w:szCs w:val="24"/>
          <w:lang w:val="en-GB"/>
        </w:rPr>
      </w:pPr>
      <w:r w:rsidRPr="003F39D7">
        <w:rPr>
          <w:b/>
          <w:bCs/>
          <w:szCs w:val="24"/>
          <w:lang w:val="en-GB"/>
        </w:rPr>
        <w:t>Source:</w:t>
      </w:r>
      <w:r w:rsidR="00A60EA0" w:rsidRPr="003F39D7">
        <w:rPr>
          <w:szCs w:val="24"/>
          <w:lang w:val="en-GB"/>
        </w:rPr>
        <w:t xml:space="preserve"> </w:t>
      </w:r>
      <w:r w:rsidRPr="003F39D7">
        <w:rPr>
          <w:szCs w:val="24"/>
          <w:lang w:val="en-GB"/>
        </w:rPr>
        <w:t xml:space="preserve"> Field Data, 2023</w:t>
      </w:r>
    </w:p>
    <w:p w14:paraId="57F8473A" w14:textId="77777777" w:rsidR="00D45F53" w:rsidRPr="003F39D7" w:rsidRDefault="00D45F53" w:rsidP="00D45F53">
      <w:pPr>
        <w:spacing w:line="240" w:lineRule="auto"/>
        <w:rPr>
          <w:szCs w:val="24"/>
          <w:lang w:val="en-GB"/>
        </w:rPr>
      </w:pPr>
    </w:p>
    <w:p w14:paraId="28AB969F" w14:textId="2F3929F9" w:rsidR="00D23EC4" w:rsidRPr="0059787A" w:rsidRDefault="00984EBA">
      <w:pPr>
        <w:pStyle w:val="Heading1"/>
        <w:numPr>
          <w:ilvl w:val="2"/>
          <w:numId w:val="17"/>
        </w:numPr>
        <w:ind w:left="567" w:hanging="567"/>
        <w:rPr>
          <w:bCs/>
          <w:lang w:val="en-GB"/>
        </w:rPr>
      </w:pPr>
      <w:bookmarkStart w:id="427" w:name="_Toc211885975"/>
      <w:r w:rsidRPr="0059787A">
        <w:rPr>
          <w:bCs/>
          <w:lang w:val="en-GB"/>
        </w:rPr>
        <w:lastRenderedPageBreak/>
        <w:t>Extraction Method: Principal Component Analysis</w:t>
      </w:r>
      <w:bookmarkEnd w:id="427"/>
      <w:r w:rsidR="007C1468" w:rsidRPr="0059787A">
        <w:rPr>
          <w:bCs/>
          <w:lang w:val="en-GB"/>
        </w:rPr>
        <w:fldChar w:fldCharType="begin"/>
      </w:r>
      <w:r w:rsidR="007C1468" w:rsidRPr="0059787A">
        <w:rPr>
          <w:bCs/>
          <w:lang w:val="en-GB"/>
        </w:rPr>
        <w:instrText xml:space="preserve"> TC "</w:instrText>
      </w:r>
      <w:bookmarkStart w:id="428" w:name="_Toc211288970"/>
      <w:r w:rsidR="007C1468" w:rsidRPr="0059787A">
        <w:rPr>
          <w:bCs/>
          <w:lang w:val="en-GB"/>
        </w:rPr>
        <w:instrText xml:space="preserve">4.9.3 </w:instrText>
      </w:r>
      <w:r w:rsidR="007C1468" w:rsidRPr="0059787A">
        <w:rPr>
          <w:bCs/>
          <w:lang w:val="en-GB"/>
        </w:rPr>
        <w:tab/>
        <w:instrText>Extraction Method: Principal Component Analysis.</w:instrText>
      </w:r>
      <w:bookmarkEnd w:id="428"/>
      <w:r w:rsidR="007C1468" w:rsidRPr="0059787A">
        <w:rPr>
          <w:bCs/>
          <w:lang w:val="en-GB"/>
        </w:rPr>
        <w:instrText xml:space="preserve">" \f C \l "1" </w:instrText>
      </w:r>
      <w:r w:rsidR="007C1468" w:rsidRPr="0059787A">
        <w:rPr>
          <w:bCs/>
          <w:lang w:val="en-GB"/>
        </w:rPr>
        <w:fldChar w:fldCharType="end"/>
      </w:r>
    </w:p>
    <w:p w14:paraId="208C98B3" w14:textId="3E60F4FD" w:rsidR="001B40A0" w:rsidRPr="003F39D7" w:rsidRDefault="00C54882" w:rsidP="002009E8">
      <w:pPr>
        <w:rPr>
          <w:szCs w:val="24"/>
          <w:lang w:val="en-GB"/>
        </w:rPr>
      </w:pPr>
      <w:r w:rsidRPr="00416194">
        <w:rPr>
          <w:bCs/>
          <w:szCs w:val="24"/>
          <w:lang w:val="en-GB"/>
        </w:rPr>
        <w:t>The</w:t>
      </w:r>
      <w:r w:rsidR="00B558EC" w:rsidRPr="00C54882">
        <w:rPr>
          <w:szCs w:val="24"/>
          <w:lang w:val="en-GB"/>
        </w:rPr>
        <w:t xml:space="preserve"> </w:t>
      </w:r>
      <w:r w:rsidR="00064119" w:rsidRPr="003F39D7">
        <w:rPr>
          <w:szCs w:val="24"/>
          <w:lang w:val="en-GB"/>
        </w:rPr>
        <w:t>e</w:t>
      </w:r>
      <w:r w:rsidR="00B558EC" w:rsidRPr="003F39D7">
        <w:rPr>
          <w:szCs w:val="24"/>
          <w:lang w:val="en-GB"/>
        </w:rPr>
        <w:t xml:space="preserve">xploratory </w:t>
      </w:r>
      <w:r w:rsidR="00064119" w:rsidRPr="003F39D7">
        <w:rPr>
          <w:szCs w:val="24"/>
          <w:lang w:val="en-GB"/>
        </w:rPr>
        <w:t>f</w:t>
      </w:r>
      <w:r w:rsidR="00B558EC" w:rsidRPr="003F39D7">
        <w:rPr>
          <w:szCs w:val="24"/>
          <w:lang w:val="en-GB"/>
        </w:rPr>
        <w:t xml:space="preserve">actor </w:t>
      </w:r>
      <w:r w:rsidR="00064119" w:rsidRPr="003F39D7">
        <w:rPr>
          <w:szCs w:val="24"/>
          <w:lang w:val="en-GB"/>
        </w:rPr>
        <w:t>a</w:t>
      </w:r>
      <w:r w:rsidR="00B558EC" w:rsidRPr="003F39D7">
        <w:rPr>
          <w:szCs w:val="24"/>
          <w:lang w:val="en-GB"/>
        </w:rPr>
        <w:t xml:space="preserve">nalysis (EFA) was </w:t>
      </w:r>
      <w:r w:rsidR="00064119" w:rsidRPr="003F39D7">
        <w:rPr>
          <w:szCs w:val="24"/>
          <w:lang w:val="en-GB"/>
        </w:rPr>
        <w:t>performed</w:t>
      </w:r>
      <w:r w:rsidR="00B558EC" w:rsidRPr="003F39D7">
        <w:rPr>
          <w:szCs w:val="24"/>
          <w:lang w:val="en-GB"/>
        </w:rPr>
        <w:t xml:space="preserve"> using the </w:t>
      </w:r>
      <w:r w:rsidR="00B10558" w:rsidRPr="003F39D7">
        <w:rPr>
          <w:szCs w:val="24"/>
          <w:lang w:val="en-GB"/>
        </w:rPr>
        <w:t>p</w:t>
      </w:r>
      <w:r w:rsidR="00B558EC" w:rsidRPr="003F39D7">
        <w:rPr>
          <w:szCs w:val="24"/>
          <w:lang w:val="en-GB"/>
        </w:rPr>
        <w:t xml:space="preserve">rincipal </w:t>
      </w:r>
      <w:r w:rsidR="00B10558" w:rsidRPr="003F39D7">
        <w:rPr>
          <w:szCs w:val="24"/>
          <w:lang w:val="en-GB"/>
        </w:rPr>
        <w:t>c</w:t>
      </w:r>
      <w:r w:rsidR="00B558EC" w:rsidRPr="003F39D7">
        <w:rPr>
          <w:szCs w:val="24"/>
          <w:lang w:val="en-GB"/>
        </w:rPr>
        <w:t xml:space="preserve">omponent </w:t>
      </w:r>
      <w:r w:rsidR="00B10558" w:rsidRPr="003F39D7">
        <w:rPr>
          <w:szCs w:val="24"/>
          <w:lang w:val="en-GB"/>
        </w:rPr>
        <w:t>m</w:t>
      </w:r>
      <w:r w:rsidR="00B558EC" w:rsidRPr="003F39D7">
        <w:rPr>
          <w:szCs w:val="24"/>
          <w:lang w:val="en-GB"/>
        </w:rPr>
        <w:t>ethod</w:t>
      </w:r>
      <w:r w:rsidR="00F034FC" w:rsidRPr="003F39D7">
        <w:rPr>
          <w:szCs w:val="24"/>
          <w:lang w:val="en-GB"/>
        </w:rPr>
        <w:t xml:space="preserve"> analysis</w:t>
      </w:r>
      <w:r w:rsidR="00B558EC" w:rsidRPr="003F39D7">
        <w:rPr>
          <w:szCs w:val="24"/>
          <w:lang w:val="en-GB"/>
        </w:rPr>
        <w:t xml:space="preserve"> and varimax rotation</w:t>
      </w:r>
      <w:r w:rsidR="00B10558" w:rsidRPr="003F39D7">
        <w:rPr>
          <w:szCs w:val="24"/>
          <w:lang w:val="en-GB"/>
        </w:rPr>
        <w:t xml:space="preserve">. Varimax </w:t>
      </w:r>
      <w:r w:rsidR="001A7B84" w:rsidRPr="003F39D7">
        <w:rPr>
          <w:szCs w:val="24"/>
          <w:lang w:val="en-GB"/>
        </w:rPr>
        <w:t>was used as the factor rotation method in this procedure</w:t>
      </w:r>
      <w:r w:rsidR="00C60940" w:rsidRPr="003F39D7">
        <w:rPr>
          <w:szCs w:val="24"/>
          <w:lang w:val="en-GB"/>
        </w:rPr>
        <w:t xml:space="preserve"> </w:t>
      </w:r>
      <w:r w:rsidR="001A7B84" w:rsidRPr="003F39D7">
        <w:rPr>
          <w:szCs w:val="24"/>
          <w:lang w:val="en-GB"/>
        </w:rPr>
        <w:t xml:space="preserve"> </w:t>
      </w:r>
      <w:r w:rsidR="001D4A1F" w:rsidRPr="003F39D7">
        <w:rPr>
          <w:szCs w:val="24"/>
          <w:lang w:val="en-GB"/>
        </w:rPr>
        <w:t xml:space="preserve">due to its </w:t>
      </w:r>
      <w:r w:rsidR="002C11B2" w:rsidRPr="003F39D7">
        <w:rPr>
          <w:szCs w:val="24"/>
          <w:lang w:val="en-GB"/>
        </w:rPr>
        <w:t>nature of being an</w:t>
      </w:r>
      <w:r w:rsidR="001D4A1F" w:rsidRPr="003F39D7">
        <w:rPr>
          <w:szCs w:val="24"/>
          <w:lang w:val="en-GB"/>
        </w:rPr>
        <w:t xml:space="preserve"> orthogonal technique</w:t>
      </w:r>
      <w:r>
        <w:rPr>
          <w:szCs w:val="24"/>
          <w:lang w:val="en-GB"/>
        </w:rPr>
        <w:t>,</w:t>
      </w:r>
      <w:r w:rsidR="001D4A1F" w:rsidRPr="003F39D7">
        <w:rPr>
          <w:szCs w:val="24"/>
          <w:lang w:val="en-GB"/>
        </w:rPr>
        <w:t xml:space="preserve"> </w:t>
      </w:r>
      <w:r w:rsidR="002C11B2" w:rsidRPr="003F39D7">
        <w:rPr>
          <w:szCs w:val="24"/>
          <w:lang w:val="en-GB"/>
        </w:rPr>
        <w:t xml:space="preserve">which </w:t>
      </w:r>
      <w:r w:rsidRPr="003F39D7">
        <w:rPr>
          <w:szCs w:val="24"/>
          <w:lang w:val="en-GB"/>
        </w:rPr>
        <w:t>attemp</w:t>
      </w:r>
      <w:r>
        <w:rPr>
          <w:szCs w:val="24"/>
          <w:lang w:val="en-GB"/>
        </w:rPr>
        <w:t>t</w:t>
      </w:r>
      <w:r w:rsidRPr="003F39D7">
        <w:rPr>
          <w:szCs w:val="24"/>
          <w:lang w:val="en-GB"/>
        </w:rPr>
        <w:t xml:space="preserve"> </w:t>
      </w:r>
      <w:r w:rsidR="002C11B2" w:rsidRPr="003F39D7">
        <w:rPr>
          <w:szCs w:val="24"/>
          <w:lang w:val="en-GB"/>
        </w:rPr>
        <w:t>to</w:t>
      </w:r>
      <w:r w:rsidR="005229D0" w:rsidRPr="003F39D7">
        <w:rPr>
          <w:szCs w:val="24"/>
          <w:lang w:val="en-GB"/>
        </w:rPr>
        <w:t xml:space="preserve"> minimize the number of </w:t>
      </w:r>
      <w:r w:rsidR="002766F4" w:rsidRPr="003F39D7">
        <w:rPr>
          <w:szCs w:val="24"/>
          <w:lang w:val="en-GB"/>
        </w:rPr>
        <w:t xml:space="preserve"> </w:t>
      </w:r>
      <w:r w:rsidR="005229D0" w:rsidRPr="003F39D7">
        <w:rPr>
          <w:szCs w:val="24"/>
          <w:lang w:val="en-GB"/>
        </w:rPr>
        <w:t>variables that have high loadings on each factor and works to make small loadings even smaller</w:t>
      </w:r>
      <w:r w:rsidR="001F3D5E" w:rsidRPr="003F39D7">
        <w:rPr>
          <w:szCs w:val="24"/>
          <w:lang w:val="en-GB"/>
        </w:rPr>
        <w:t xml:space="preserve"> (Osborne, 2019).</w:t>
      </w:r>
      <w:r w:rsidR="005229D0" w:rsidRPr="003F39D7">
        <w:rPr>
          <w:szCs w:val="24"/>
          <w:lang w:val="en-GB"/>
        </w:rPr>
        <w:t xml:space="preserve"> </w:t>
      </w:r>
      <w:r w:rsidR="0056721E" w:rsidRPr="003F39D7">
        <w:rPr>
          <w:szCs w:val="24"/>
          <w:lang w:val="en-GB"/>
        </w:rPr>
        <w:t>A</w:t>
      </w:r>
      <w:r w:rsidR="00E5782A" w:rsidRPr="003F39D7">
        <w:rPr>
          <w:szCs w:val="24"/>
          <w:lang w:val="en-GB"/>
        </w:rPr>
        <w:t xml:space="preserve"> total of twenty (2</w:t>
      </w:r>
      <w:r w:rsidR="0056721E" w:rsidRPr="003F39D7">
        <w:rPr>
          <w:szCs w:val="24"/>
          <w:lang w:val="en-GB"/>
        </w:rPr>
        <w:t>0</w:t>
      </w:r>
      <w:r w:rsidR="00E5782A" w:rsidRPr="003F39D7">
        <w:rPr>
          <w:szCs w:val="24"/>
          <w:lang w:val="en-GB"/>
        </w:rPr>
        <w:t xml:space="preserve">) </w:t>
      </w:r>
      <w:r w:rsidR="00062519" w:rsidRPr="003F39D7">
        <w:rPr>
          <w:szCs w:val="24"/>
          <w:lang w:val="en-GB"/>
        </w:rPr>
        <w:t>items</w:t>
      </w:r>
      <w:r w:rsidR="00E5782A" w:rsidRPr="003F39D7">
        <w:rPr>
          <w:szCs w:val="24"/>
          <w:lang w:val="en-GB"/>
        </w:rPr>
        <w:t xml:space="preserve"> w</w:t>
      </w:r>
      <w:r w:rsidR="00062519" w:rsidRPr="003F39D7">
        <w:rPr>
          <w:szCs w:val="24"/>
          <w:lang w:val="en-GB"/>
        </w:rPr>
        <w:t>ere</w:t>
      </w:r>
      <w:r w:rsidR="00E5782A" w:rsidRPr="003F39D7">
        <w:rPr>
          <w:szCs w:val="24"/>
          <w:lang w:val="en-GB"/>
        </w:rPr>
        <w:t xml:space="preserve"> </w:t>
      </w:r>
      <w:r w:rsidR="00E377B5" w:rsidRPr="003F39D7">
        <w:rPr>
          <w:szCs w:val="24"/>
          <w:lang w:val="en-GB"/>
        </w:rPr>
        <w:t>involved</w:t>
      </w:r>
      <w:r w:rsidR="00062519" w:rsidRPr="003F39D7">
        <w:rPr>
          <w:szCs w:val="24"/>
          <w:lang w:val="en-GB"/>
        </w:rPr>
        <w:t xml:space="preserve"> </w:t>
      </w:r>
      <w:r w:rsidR="00A06264" w:rsidRPr="003F39D7">
        <w:rPr>
          <w:szCs w:val="24"/>
          <w:lang w:val="en-GB"/>
        </w:rPr>
        <w:t>during the  EFA process</w:t>
      </w:r>
      <w:r w:rsidR="0092387D" w:rsidRPr="003F39D7">
        <w:rPr>
          <w:szCs w:val="24"/>
          <w:lang w:val="en-GB"/>
        </w:rPr>
        <w:t>ing</w:t>
      </w:r>
      <w:r w:rsidR="001A7B84" w:rsidRPr="003F39D7">
        <w:rPr>
          <w:szCs w:val="24"/>
          <w:lang w:val="en-GB"/>
        </w:rPr>
        <w:t xml:space="preserve"> </w:t>
      </w:r>
      <w:r w:rsidR="00C60940" w:rsidRPr="003F39D7">
        <w:rPr>
          <w:szCs w:val="24"/>
          <w:lang w:val="en-GB"/>
        </w:rPr>
        <w:t xml:space="preserve">in which </w:t>
      </w:r>
      <w:r w:rsidR="001A7B84" w:rsidRPr="003F39D7">
        <w:rPr>
          <w:szCs w:val="24"/>
          <w:lang w:val="en-GB"/>
        </w:rPr>
        <w:t xml:space="preserve">the decision regarding the number of </w:t>
      </w:r>
      <w:r w:rsidR="00692D25" w:rsidRPr="003F39D7">
        <w:rPr>
          <w:szCs w:val="24"/>
          <w:lang w:val="en-GB"/>
        </w:rPr>
        <w:t xml:space="preserve"> </w:t>
      </w:r>
      <w:r w:rsidR="001A7B84" w:rsidRPr="003F39D7">
        <w:rPr>
          <w:szCs w:val="24"/>
          <w:lang w:val="en-GB"/>
        </w:rPr>
        <w:t xml:space="preserve">factors </w:t>
      </w:r>
      <w:r>
        <w:rPr>
          <w:szCs w:val="24"/>
          <w:lang w:val="en-GB"/>
        </w:rPr>
        <w:t xml:space="preserve">as to </w:t>
      </w:r>
      <w:r w:rsidR="001A7B84" w:rsidRPr="003F39D7">
        <w:rPr>
          <w:szCs w:val="24"/>
          <w:lang w:val="en-GB"/>
        </w:rPr>
        <w:t xml:space="preserve">whether to remove or retain was done </w:t>
      </w:r>
      <w:r w:rsidR="00ED6D85" w:rsidRPr="003F39D7">
        <w:rPr>
          <w:szCs w:val="24"/>
          <w:lang w:val="en-GB"/>
        </w:rPr>
        <w:t xml:space="preserve">in </w:t>
      </w:r>
      <w:r>
        <w:rPr>
          <w:szCs w:val="24"/>
          <w:lang w:val="en-GB"/>
        </w:rPr>
        <w:t xml:space="preserve">the </w:t>
      </w:r>
      <w:r w:rsidR="00ED6D85" w:rsidRPr="003F39D7">
        <w:rPr>
          <w:szCs w:val="24"/>
          <w:lang w:val="en-GB"/>
        </w:rPr>
        <w:t>ascending order from the most cross</w:t>
      </w:r>
      <w:r w:rsidR="00825C03" w:rsidRPr="003F39D7">
        <w:rPr>
          <w:szCs w:val="24"/>
          <w:lang w:val="en-GB"/>
        </w:rPr>
        <w:t>-</w:t>
      </w:r>
      <w:r w:rsidR="00ED6D85" w:rsidRPr="003F39D7">
        <w:rPr>
          <w:szCs w:val="24"/>
          <w:lang w:val="en-GB"/>
        </w:rPr>
        <w:t>loading to the least cross</w:t>
      </w:r>
      <w:r w:rsidR="00825C03" w:rsidRPr="003F39D7">
        <w:rPr>
          <w:szCs w:val="24"/>
          <w:lang w:val="en-GB"/>
        </w:rPr>
        <w:t>-</w:t>
      </w:r>
      <w:r w:rsidR="00ED6D85" w:rsidRPr="003F39D7">
        <w:rPr>
          <w:szCs w:val="24"/>
          <w:lang w:val="en-GB"/>
        </w:rPr>
        <w:t>loading</w:t>
      </w:r>
      <w:r w:rsidR="001A7B84" w:rsidRPr="003F39D7">
        <w:rPr>
          <w:szCs w:val="24"/>
          <w:lang w:val="en-GB"/>
        </w:rPr>
        <w:t xml:space="preserve"> </w:t>
      </w:r>
      <w:bookmarkStart w:id="429" w:name="_Hlk137505370"/>
      <w:r w:rsidR="001A7B84" w:rsidRPr="003F39D7">
        <w:rPr>
          <w:szCs w:val="24"/>
          <w:lang w:val="en-GB"/>
        </w:rPr>
        <w:t>(Guvendir &amp; Ozkan, 2022)</w:t>
      </w:r>
      <w:r w:rsidR="00ED6D85" w:rsidRPr="003F39D7">
        <w:rPr>
          <w:szCs w:val="24"/>
          <w:lang w:val="en-GB"/>
        </w:rPr>
        <w:t xml:space="preserve">. </w:t>
      </w:r>
    </w:p>
    <w:p w14:paraId="26ABD172" w14:textId="77777777" w:rsidR="00F129FF" w:rsidRPr="003F39D7" w:rsidRDefault="00F129FF" w:rsidP="007E68C2">
      <w:pPr>
        <w:rPr>
          <w:lang w:val="en-GB"/>
        </w:rPr>
      </w:pPr>
    </w:p>
    <w:bookmarkEnd w:id="429"/>
    <w:p w14:paraId="3CC81F92" w14:textId="269D9CF8" w:rsidR="002211BB" w:rsidRPr="003F39D7" w:rsidRDefault="00514C85" w:rsidP="00747D99">
      <w:pPr>
        <w:rPr>
          <w:szCs w:val="24"/>
          <w:lang w:val="en-GB"/>
        </w:rPr>
      </w:pPr>
      <w:r w:rsidRPr="003F39D7">
        <w:rPr>
          <w:szCs w:val="24"/>
          <w:lang w:val="en-GB"/>
        </w:rPr>
        <w:t xml:space="preserve">Scholars proposed </w:t>
      </w:r>
      <w:r w:rsidR="00C7674C" w:rsidRPr="003F39D7">
        <w:rPr>
          <w:szCs w:val="24"/>
          <w:lang w:val="en-GB"/>
        </w:rPr>
        <w:t>various</w:t>
      </w:r>
      <w:r w:rsidR="002766F4" w:rsidRPr="003F39D7">
        <w:rPr>
          <w:szCs w:val="24"/>
          <w:lang w:val="en-GB"/>
        </w:rPr>
        <w:t xml:space="preserve"> </w:t>
      </w:r>
      <w:r w:rsidR="00C54882" w:rsidRPr="003F39D7">
        <w:rPr>
          <w:szCs w:val="24"/>
          <w:lang w:val="en-GB"/>
        </w:rPr>
        <w:t>approac</w:t>
      </w:r>
      <w:r w:rsidR="00C54882">
        <w:rPr>
          <w:szCs w:val="24"/>
          <w:lang w:val="en-GB"/>
        </w:rPr>
        <w:t>hes, which</w:t>
      </w:r>
      <w:r w:rsidR="00C54882" w:rsidRPr="003F39D7">
        <w:rPr>
          <w:szCs w:val="24"/>
          <w:lang w:val="en-GB"/>
        </w:rPr>
        <w:t xml:space="preserve"> </w:t>
      </w:r>
      <w:r w:rsidRPr="003F39D7">
        <w:rPr>
          <w:szCs w:val="24"/>
          <w:lang w:val="en-GB"/>
        </w:rPr>
        <w:t>can be used</w:t>
      </w:r>
      <w:r w:rsidR="00726238" w:rsidRPr="003F39D7">
        <w:rPr>
          <w:szCs w:val="24"/>
          <w:lang w:val="en-GB"/>
        </w:rPr>
        <w:t xml:space="preserve"> to select the most suitable criterion when deciding on the factors t</w:t>
      </w:r>
      <w:r w:rsidR="00B754DE" w:rsidRPr="003F39D7">
        <w:rPr>
          <w:szCs w:val="24"/>
          <w:lang w:val="en-GB"/>
        </w:rPr>
        <w:t>hat are supposed to be retained</w:t>
      </w:r>
      <w:r w:rsidR="006A1593" w:rsidRPr="003F39D7">
        <w:rPr>
          <w:szCs w:val="24"/>
          <w:lang w:val="en-GB"/>
        </w:rPr>
        <w:t>.</w:t>
      </w:r>
      <w:r w:rsidR="00726238" w:rsidRPr="003F39D7">
        <w:rPr>
          <w:szCs w:val="24"/>
          <w:lang w:val="en-GB"/>
        </w:rPr>
        <w:t xml:space="preserve"> </w:t>
      </w:r>
      <w:r w:rsidR="00167560" w:rsidRPr="003F39D7">
        <w:rPr>
          <w:szCs w:val="24"/>
          <w:lang w:val="en-GB"/>
        </w:rPr>
        <w:t xml:space="preserve">One of </w:t>
      </w:r>
      <w:r w:rsidR="007059AB" w:rsidRPr="003F39D7">
        <w:rPr>
          <w:szCs w:val="24"/>
          <w:lang w:val="en-GB"/>
        </w:rPr>
        <w:t xml:space="preserve">the </w:t>
      </w:r>
      <w:r w:rsidR="00167560" w:rsidRPr="003F39D7">
        <w:rPr>
          <w:szCs w:val="24"/>
          <w:lang w:val="en-GB"/>
        </w:rPr>
        <w:t>criteria i</w:t>
      </w:r>
      <w:r w:rsidR="002766F4" w:rsidRPr="003F39D7">
        <w:rPr>
          <w:szCs w:val="24"/>
          <w:lang w:val="en-GB"/>
        </w:rPr>
        <w:t>s  Kaiser’s criterion</w:t>
      </w:r>
      <w:r w:rsidR="00C54882">
        <w:rPr>
          <w:szCs w:val="24"/>
          <w:lang w:val="en-GB"/>
        </w:rPr>
        <w:t>,</w:t>
      </w:r>
      <w:r w:rsidR="002766F4" w:rsidRPr="003F39D7">
        <w:rPr>
          <w:szCs w:val="24"/>
          <w:lang w:val="en-GB"/>
        </w:rPr>
        <w:t xml:space="preserve">  which </w:t>
      </w:r>
      <w:r w:rsidR="00C54882">
        <w:rPr>
          <w:szCs w:val="24"/>
          <w:lang w:val="en-GB"/>
        </w:rPr>
        <w:t>,as</w:t>
      </w:r>
      <w:r w:rsidR="00C54882" w:rsidRPr="003F39D7">
        <w:rPr>
          <w:szCs w:val="24"/>
          <w:lang w:val="en-GB"/>
        </w:rPr>
        <w:t xml:space="preserve"> </w:t>
      </w:r>
      <w:r w:rsidR="002766F4" w:rsidRPr="003F39D7">
        <w:rPr>
          <w:szCs w:val="24"/>
          <w:lang w:val="en-GB"/>
        </w:rPr>
        <w:t>the rule of thumb</w:t>
      </w:r>
      <w:r w:rsidR="00C54882">
        <w:rPr>
          <w:szCs w:val="24"/>
          <w:lang w:val="en-GB"/>
        </w:rPr>
        <w:t>,</w:t>
      </w:r>
      <w:r w:rsidR="002766F4" w:rsidRPr="003F39D7">
        <w:rPr>
          <w:szCs w:val="24"/>
          <w:lang w:val="en-GB"/>
        </w:rPr>
        <w:t xml:space="preserve"> </w:t>
      </w:r>
      <w:r w:rsidR="00C54882">
        <w:rPr>
          <w:szCs w:val="24"/>
          <w:lang w:val="en-GB"/>
        </w:rPr>
        <w:t>is</w:t>
      </w:r>
      <w:r w:rsidR="002766F4" w:rsidRPr="003F39D7">
        <w:rPr>
          <w:szCs w:val="24"/>
          <w:lang w:val="en-GB"/>
        </w:rPr>
        <w:t xml:space="preserve"> </w:t>
      </w:r>
      <w:r w:rsidR="00167560" w:rsidRPr="003F39D7">
        <w:rPr>
          <w:szCs w:val="24"/>
          <w:lang w:val="en-GB"/>
        </w:rPr>
        <w:t xml:space="preserve">used to determine the number of </w:t>
      </w:r>
      <w:r w:rsidR="002766F4" w:rsidRPr="003F39D7">
        <w:rPr>
          <w:szCs w:val="24"/>
          <w:lang w:val="en-GB"/>
        </w:rPr>
        <w:t xml:space="preserve"> </w:t>
      </w:r>
      <w:r w:rsidR="00167560" w:rsidRPr="003F39D7">
        <w:rPr>
          <w:szCs w:val="24"/>
          <w:lang w:val="en-GB"/>
        </w:rPr>
        <w:t>factors to retain. This criterion suggests</w:t>
      </w:r>
      <w:r w:rsidR="002766F4" w:rsidRPr="003F39D7">
        <w:rPr>
          <w:szCs w:val="24"/>
          <w:lang w:val="en-GB"/>
        </w:rPr>
        <w:t xml:space="preserve"> to retain </w:t>
      </w:r>
      <w:r w:rsidR="00167560" w:rsidRPr="003F39D7">
        <w:rPr>
          <w:szCs w:val="24"/>
          <w:lang w:val="en-GB"/>
        </w:rPr>
        <w:t xml:space="preserve"> all factors</w:t>
      </w:r>
      <w:r w:rsidR="00C54882">
        <w:rPr>
          <w:szCs w:val="24"/>
          <w:lang w:val="en-GB"/>
        </w:rPr>
        <w:t>,</w:t>
      </w:r>
      <w:r w:rsidR="00167560" w:rsidRPr="003F39D7">
        <w:rPr>
          <w:szCs w:val="24"/>
          <w:lang w:val="en-GB"/>
        </w:rPr>
        <w:t xml:space="preserve"> </w:t>
      </w:r>
      <w:r w:rsidR="00C54882">
        <w:rPr>
          <w:szCs w:val="24"/>
          <w:lang w:val="en-GB"/>
        </w:rPr>
        <w:t>which</w:t>
      </w:r>
      <w:r w:rsidR="00C54882" w:rsidRPr="003F39D7">
        <w:rPr>
          <w:szCs w:val="24"/>
          <w:lang w:val="en-GB"/>
        </w:rPr>
        <w:t xml:space="preserve"> </w:t>
      </w:r>
      <w:r w:rsidR="00167560" w:rsidRPr="003F39D7">
        <w:rPr>
          <w:szCs w:val="24"/>
          <w:lang w:val="en-GB"/>
        </w:rPr>
        <w:t>are above the Eigen</w:t>
      </w:r>
      <w:r w:rsidR="007059AB" w:rsidRPr="003F39D7">
        <w:rPr>
          <w:szCs w:val="24"/>
          <w:lang w:val="en-GB"/>
        </w:rPr>
        <w:t xml:space="preserve"> </w:t>
      </w:r>
      <w:r w:rsidR="00167560" w:rsidRPr="003F39D7">
        <w:rPr>
          <w:szCs w:val="24"/>
          <w:lang w:val="en-GB"/>
        </w:rPr>
        <w:t xml:space="preserve">value of 1 </w:t>
      </w:r>
      <w:r w:rsidR="000D6790" w:rsidRPr="003F39D7">
        <w:rPr>
          <w:szCs w:val="24"/>
          <w:lang w:val="en-GB"/>
        </w:rPr>
        <w:t xml:space="preserve">(Shrestha,  2021). </w:t>
      </w:r>
      <w:r w:rsidR="00B754DE" w:rsidRPr="003F39D7">
        <w:rPr>
          <w:szCs w:val="24"/>
          <w:lang w:val="en-GB"/>
        </w:rPr>
        <w:t xml:space="preserve">The same wisdom was shared by  Hair </w:t>
      </w:r>
      <w:r w:rsidR="00B754DE" w:rsidRPr="003F39D7">
        <w:rPr>
          <w:i/>
          <w:iCs/>
          <w:szCs w:val="24"/>
          <w:lang w:val="en-GB"/>
        </w:rPr>
        <w:t>et al</w:t>
      </w:r>
      <w:r w:rsidR="003024BB" w:rsidRPr="003F39D7">
        <w:rPr>
          <w:i/>
          <w:iCs/>
          <w:szCs w:val="24"/>
          <w:lang w:val="en-GB"/>
        </w:rPr>
        <w:t>.</w:t>
      </w:r>
      <w:r w:rsidR="00B754DE" w:rsidRPr="003F39D7">
        <w:rPr>
          <w:szCs w:val="24"/>
          <w:lang w:val="en-GB"/>
        </w:rPr>
        <w:t xml:space="preserve"> (20</w:t>
      </w:r>
      <w:r w:rsidR="006C479B" w:rsidRPr="003F39D7">
        <w:rPr>
          <w:szCs w:val="24"/>
          <w:lang w:val="en-GB"/>
        </w:rPr>
        <w:t>2</w:t>
      </w:r>
      <w:r w:rsidR="00B754DE" w:rsidRPr="003F39D7">
        <w:rPr>
          <w:szCs w:val="24"/>
          <w:lang w:val="en-GB"/>
        </w:rPr>
        <w:t>1) who opined  four criteria that should be taken into account to retain the items after the analysis;  these are Eigen value criterion that should be above 1</w:t>
      </w:r>
      <w:r w:rsidR="00B042AB" w:rsidRPr="003F39D7">
        <w:rPr>
          <w:szCs w:val="24"/>
          <w:lang w:val="en-GB"/>
        </w:rPr>
        <w:t>,</w:t>
      </w:r>
      <w:r w:rsidR="00B754DE" w:rsidRPr="003F39D7">
        <w:rPr>
          <w:szCs w:val="24"/>
          <w:lang w:val="en-GB"/>
        </w:rPr>
        <w:t xml:space="preserve"> scree test criterion</w:t>
      </w:r>
      <w:r w:rsidR="009A0F2E">
        <w:rPr>
          <w:szCs w:val="24"/>
          <w:lang w:val="en-GB"/>
        </w:rPr>
        <w:t>,</w:t>
      </w:r>
      <w:r w:rsidR="00B754DE" w:rsidRPr="003F39D7">
        <w:rPr>
          <w:szCs w:val="24"/>
          <w:lang w:val="en-GB"/>
        </w:rPr>
        <w:t xml:space="preserve"> which </w:t>
      </w:r>
      <w:r w:rsidR="009A0F2E" w:rsidRPr="003F39D7">
        <w:rPr>
          <w:szCs w:val="24"/>
          <w:lang w:val="en-GB"/>
        </w:rPr>
        <w:t>us</w:t>
      </w:r>
      <w:r w:rsidR="009A0F2E">
        <w:rPr>
          <w:szCs w:val="24"/>
          <w:lang w:val="en-GB"/>
        </w:rPr>
        <w:t>es</w:t>
      </w:r>
      <w:r w:rsidR="009A0F2E" w:rsidRPr="003F39D7">
        <w:rPr>
          <w:szCs w:val="24"/>
          <w:lang w:val="en-GB"/>
        </w:rPr>
        <w:t xml:space="preserve"> </w:t>
      </w:r>
      <w:r w:rsidR="00B754DE" w:rsidRPr="003F39D7">
        <w:rPr>
          <w:szCs w:val="24"/>
          <w:lang w:val="en-GB"/>
        </w:rPr>
        <w:t>scree plots</w:t>
      </w:r>
      <w:r w:rsidR="00B042AB" w:rsidRPr="003F39D7">
        <w:rPr>
          <w:szCs w:val="24"/>
          <w:lang w:val="en-GB"/>
        </w:rPr>
        <w:t>,</w:t>
      </w:r>
      <w:r w:rsidR="00B754DE" w:rsidRPr="003F39D7">
        <w:rPr>
          <w:szCs w:val="24"/>
          <w:lang w:val="en-GB"/>
        </w:rPr>
        <w:t xml:space="preserve"> factors with a minimum </w:t>
      </w:r>
      <w:r w:rsidR="002766F4" w:rsidRPr="003F39D7">
        <w:rPr>
          <w:szCs w:val="24"/>
          <w:lang w:val="en-GB"/>
        </w:rPr>
        <w:t xml:space="preserve">number </w:t>
      </w:r>
      <w:r w:rsidR="00B754DE" w:rsidRPr="003F39D7">
        <w:rPr>
          <w:szCs w:val="24"/>
          <w:lang w:val="en-GB"/>
        </w:rPr>
        <w:t>of three items criterion and factor loading criterion.</w:t>
      </w:r>
    </w:p>
    <w:p w14:paraId="17FBB243" w14:textId="1B8447ED" w:rsidR="003024BB" w:rsidRPr="003F39D7" w:rsidRDefault="00B754DE" w:rsidP="007E68C2">
      <w:pPr>
        <w:rPr>
          <w:lang w:val="en-GB"/>
        </w:rPr>
      </w:pPr>
      <w:r w:rsidRPr="003F39D7">
        <w:rPr>
          <w:lang w:val="en-GB"/>
        </w:rPr>
        <w:t xml:space="preserve"> </w:t>
      </w:r>
    </w:p>
    <w:p w14:paraId="186E860A" w14:textId="6A1D551B" w:rsidR="00DE150D" w:rsidRDefault="00706BBE" w:rsidP="00D474FD">
      <w:pPr>
        <w:rPr>
          <w:szCs w:val="24"/>
          <w:lang w:val="en-GB"/>
        </w:rPr>
      </w:pPr>
      <w:r w:rsidRPr="003F39D7">
        <w:rPr>
          <w:szCs w:val="24"/>
          <w:lang w:val="en-GB"/>
        </w:rPr>
        <w:t xml:space="preserve">As for this study, </w:t>
      </w:r>
      <w:r w:rsidR="009A0F2E">
        <w:rPr>
          <w:szCs w:val="24"/>
          <w:lang w:val="en-GB"/>
        </w:rPr>
        <w:t xml:space="preserve">a </w:t>
      </w:r>
      <w:r w:rsidRPr="003F39D7">
        <w:rPr>
          <w:szCs w:val="24"/>
          <w:lang w:val="en-GB"/>
        </w:rPr>
        <w:t xml:space="preserve">scree plot was applied to discover the appropriateness of Kaiser’s criterion. Besides, from the scree plot, all the factors above the point of inflection were retained and those below the cut-off point were ignored. </w:t>
      </w:r>
      <w:r w:rsidR="009A0F2E">
        <w:rPr>
          <w:szCs w:val="24"/>
          <w:lang w:val="en-GB"/>
        </w:rPr>
        <w:t xml:space="preserve">As </w:t>
      </w:r>
      <w:r w:rsidR="009D3A3A">
        <w:rPr>
          <w:szCs w:val="24"/>
          <w:lang w:val="en-GB"/>
        </w:rPr>
        <w:t>argued</w:t>
      </w:r>
      <w:r w:rsidR="009A0F2E">
        <w:rPr>
          <w:szCs w:val="24"/>
          <w:lang w:val="en-GB"/>
        </w:rPr>
        <w:t xml:space="preserve"> by </w:t>
      </w:r>
      <w:r w:rsidR="00004861" w:rsidRPr="003F39D7">
        <w:rPr>
          <w:szCs w:val="24"/>
          <w:lang w:val="en-GB"/>
        </w:rPr>
        <w:t xml:space="preserve">Sürücü </w:t>
      </w:r>
      <w:r w:rsidR="00004861" w:rsidRPr="003F39D7">
        <w:rPr>
          <w:i/>
          <w:iCs/>
          <w:szCs w:val="24"/>
          <w:lang w:val="en-GB"/>
        </w:rPr>
        <w:t>et al.</w:t>
      </w:r>
      <w:r w:rsidR="00004861" w:rsidRPr="003F39D7">
        <w:rPr>
          <w:szCs w:val="24"/>
          <w:lang w:val="en-GB"/>
        </w:rPr>
        <w:t>(2022)</w:t>
      </w:r>
      <w:r w:rsidR="009A0F2E">
        <w:rPr>
          <w:szCs w:val="24"/>
          <w:lang w:val="en-GB"/>
        </w:rPr>
        <w:t>,</w:t>
      </w:r>
      <w:r w:rsidR="00004861" w:rsidRPr="003F39D7">
        <w:rPr>
          <w:szCs w:val="24"/>
          <w:lang w:val="en-GB"/>
        </w:rPr>
        <w:t xml:space="preserve">  </w:t>
      </w:r>
      <w:r w:rsidR="003B4508" w:rsidRPr="003F39D7">
        <w:rPr>
          <w:szCs w:val="24"/>
          <w:lang w:val="en-GB"/>
        </w:rPr>
        <w:t xml:space="preserve"> </w:t>
      </w:r>
      <w:r w:rsidR="00B16A95" w:rsidRPr="003F39D7">
        <w:rPr>
          <w:szCs w:val="24"/>
          <w:lang w:val="en-GB"/>
        </w:rPr>
        <w:t xml:space="preserve">all the factors below the inflected point should be dropped whereas the </w:t>
      </w:r>
      <w:r w:rsidR="00B16A95" w:rsidRPr="003F39D7">
        <w:rPr>
          <w:szCs w:val="24"/>
          <w:lang w:val="en-GB"/>
        </w:rPr>
        <w:lastRenderedPageBreak/>
        <w:t xml:space="preserve">factors after the inflected point </w:t>
      </w:r>
      <w:r w:rsidR="009A0F2E">
        <w:rPr>
          <w:szCs w:val="24"/>
          <w:lang w:val="en-GB"/>
        </w:rPr>
        <w:t>should</w:t>
      </w:r>
      <w:r w:rsidR="00267415" w:rsidRPr="003F39D7">
        <w:rPr>
          <w:szCs w:val="24"/>
          <w:lang w:val="en-GB"/>
        </w:rPr>
        <w:t xml:space="preserve"> be</w:t>
      </w:r>
      <w:r w:rsidR="00B16A95" w:rsidRPr="003F39D7">
        <w:rPr>
          <w:szCs w:val="24"/>
          <w:lang w:val="en-GB"/>
        </w:rPr>
        <w:t xml:space="preserve"> retained.</w:t>
      </w:r>
      <w:r w:rsidR="003B4508" w:rsidRPr="003F39D7">
        <w:rPr>
          <w:szCs w:val="24"/>
          <w:lang w:val="en-GB"/>
        </w:rPr>
        <w:t xml:space="preserve">  Hence, the scree plot  produced five (5) factors above the point of </w:t>
      </w:r>
      <w:r w:rsidR="000273DC" w:rsidRPr="003F39D7">
        <w:rPr>
          <w:szCs w:val="24"/>
          <w:lang w:val="en-GB"/>
        </w:rPr>
        <w:t>inflection</w:t>
      </w:r>
      <w:r w:rsidR="003B4508" w:rsidRPr="003F39D7">
        <w:rPr>
          <w:szCs w:val="24"/>
          <w:lang w:val="en-GB"/>
        </w:rPr>
        <w:t xml:space="preserve"> equal  to that of </w:t>
      </w:r>
      <w:r w:rsidR="001435A1" w:rsidRPr="003F39D7">
        <w:rPr>
          <w:szCs w:val="24"/>
          <w:lang w:val="en-GB"/>
        </w:rPr>
        <w:t xml:space="preserve"> </w:t>
      </w:r>
      <w:r w:rsidR="003B4508" w:rsidRPr="003F39D7">
        <w:rPr>
          <w:szCs w:val="24"/>
          <w:lang w:val="en-GB"/>
        </w:rPr>
        <w:t xml:space="preserve">Kaiser’s </w:t>
      </w:r>
      <w:r w:rsidR="00DB3887" w:rsidRPr="003F39D7">
        <w:rPr>
          <w:szCs w:val="24"/>
          <w:lang w:val="en-GB"/>
        </w:rPr>
        <w:t>c</w:t>
      </w:r>
      <w:r w:rsidR="003B4508" w:rsidRPr="003F39D7">
        <w:rPr>
          <w:szCs w:val="24"/>
          <w:lang w:val="en-GB"/>
        </w:rPr>
        <w:t xml:space="preserve">riterion (Eigenvalues greater than 1). </w:t>
      </w:r>
      <w:r w:rsidR="006A4551" w:rsidRPr="003F39D7">
        <w:rPr>
          <w:szCs w:val="24"/>
          <w:lang w:val="en-GB"/>
        </w:rPr>
        <w:t>Regarding</w:t>
      </w:r>
      <w:r w:rsidR="00232B43" w:rsidRPr="003F39D7">
        <w:rPr>
          <w:szCs w:val="24"/>
          <w:lang w:val="en-GB"/>
        </w:rPr>
        <w:t xml:space="preserve"> the</w:t>
      </w:r>
      <w:r w:rsidR="006A4551" w:rsidRPr="003F39D7">
        <w:rPr>
          <w:szCs w:val="24"/>
          <w:lang w:val="en-GB"/>
        </w:rPr>
        <w:t xml:space="preserve"> factor load</w:t>
      </w:r>
      <w:r w:rsidR="00232B43" w:rsidRPr="003F39D7">
        <w:rPr>
          <w:szCs w:val="24"/>
          <w:lang w:val="en-GB"/>
        </w:rPr>
        <w:t>ing criterion, it was</w:t>
      </w:r>
      <w:r w:rsidR="006A4551" w:rsidRPr="003F39D7">
        <w:rPr>
          <w:szCs w:val="24"/>
          <w:lang w:val="en-GB"/>
        </w:rPr>
        <w:t xml:space="preserve"> </w:t>
      </w:r>
      <w:r w:rsidR="00232B43" w:rsidRPr="003F39D7">
        <w:rPr>
          <w:szCs w:val="24"/>
          <w:lang w:val="en-GB"/>
        </w:rPr>
        <w:t xml:space="preserve">vividly clear </w:t>
      </w:r>
      <w:r w:rsidR="009A0F2E">
        <w:rPr>
          <w:szCs w:val="24"/>
          <w:lang w:val="en-GB"/>
        </w:rPr>
        <w:t xml:space="preserve">that </w:t>
      </w:r>
      <w:r w:rsidR="006A4551" w:rsidRPr="003F39D7">
        <w:rPr>
          <w:szCs w:val="24"/>
          <w:lang w:val="en-GB"/>
        </w:rPr>
        <w:t xml:space="preserve">all the factors </w:t>
      </w:r>
      <w:r w:rsidR="00AF49DF" w:rsidRPr="003F39D7">
        <w:rPr>
          <w:szCs w:val="24"/>
          <w:lang w:val="en-GB"/>
        </w:rPr>
        <w:t xml:space="preserve"> </w:t>
      </w:r>
      <w:r w:rsidR="006A4551" w:rsidRPr="003F39D7">
        <w:rPr>
          <w:szCs w:val="24"/>
          <w:lang w:val="en-GB"/>
        </w:rPr>
        <w:t xml:space="preserve">met the threshold value of 0.4 and above </w:t>
      </w:r>
      <w:r w:rsidR="009A0F2E">
        <w:rPr>
          <w:szCs w:val="24"/>
          <w:lang w:val="en-GB"/>
        </w:rPr>
        <w:t>(</w:t>
      </w:r>
      <w:r w:rsidR="006A4551" w:rsidRPr="003F39D7">
        <w:rPr>
          <w:szCs w:val="24"/>
          <w:lang w:val="en-GB"/>
        </w:rPr>
        <w:t xml:space="preserve">Hair </w:t>
      </w:r>
      <w:r w:rsidR="006A4551" w:rsidRPr="003F39D7">
        <w:rPr>
          <w:i/>
          <w:iCs/>
          <w:szCs w:val="24"/>
          <w:lang w:val="en-GB"/>
        </w:rPr>
        <w:t>et al.</w:t>
      </w:r>
      <w:r w:rsidR="00DC6A85" w:rsidRPr="003F39D7">
        <w:rPr>
          <w:i/>
          <w:iCs/>
          <w:szCs w:val="24"/>
          <w:lang w:val="en-GB"/>
        </w:rPr>
        <w:t>,</w:t>
      </w:r>
      <w:r w:rsidR="006A4551" w:rsidRPr="003F39D7">
        <w:rPr>
          <w:szCs w:val="24"/>
          <w:lang w:val="en-GB"/>
        </w:rPr>
        <w:t xml:space="preserve"> 2010)</w:t>
      </w:r>
      <w:r w:rsidR="009A0F2E">
        <w:rPr>
          <w:szCs w:val="24"/>
          <w:lang w:val="en-GB"/>
        </w:rPr>
        <w:t>,</w:t>
      </w:r>
      <w:r w:rsidR="006A4551" w:rsidRPr="003F39D7">
        <w:rPr>
          <w:szCs w:val="24"/>
          <w:lang w:val="en-GB"/>
        </w:rPr>
        <w:t xml:space="preserve"> which </w:t>
      </w:r>
      <w:r w:rsidR="00DC6A85" w:rsidRPr="003F39D7">
        <w:rPr>
          <w:szCs w:val="24"/>
          <w:lang w:val="en-GB"/>
        </w:rPr>
        <w:t>signifies</w:t>
      </w:r>
      <w:r w:rsidR="006A4551" w:rsidRPr="003F39D7">
        <w:rPr>
          <w:szCs w:val="24"/>
          <w:lang w:val="en-GB"/>
        </w:rPr>
        <w:t xml:space="preserve"> the presence of </w:t>
      </w:r>
      <w:r w:rsidR="009861C0" w:rsidRPr="003F39D7">
        <w:rPr>
          <w:szCs w:val="24"/>
          <w:lang w:val="en-GB"/>
        </w:rPr>
        <w:t>t</w:t>
      </w:r>
      <w:r w:rsidR="006A4551" w:rsidRPr="003F39D7">
        <w:rPr>
          <w:szCs w:val="24"/>
          <w:lang w:val="en-GB"/>
        </w:rPr>
        <w:t xml:space="preserve"> significant factor loadings </w:t>
      </w:r>
      <w:r w:rsidR="00004861" w:rsidRPr="003F39D7">
        <w:rPr>
          <w:szCs w:val="24"/>
          <w:lang w:val="en-GB"/>
        </w:rPr>
        <w:t xml:space="preserve"> </w:t>
      </w:r>
      <w:r w:rsidR="009A0F2E">
        <w:rPr>
          <w:szCs w:val="24"/>
          <w:lang w:val="en-GB"/>
        </w:rPr>
        <w:t>(</w:t>
      </w:r>
      <w:r w:rsidR="00C25C8D" w:rsidRPr="003F39D7">
        <w:rPr>
          <w:szCs w:val="24"/>
          <w:lang w:val="en-GB"/>
        </w:rPr>
        <w:t xml:space="preserve">Shrestha (2021) </w:t>
      </w:r>
      <w:r w:rsidR="00DC6A85" w:rsidRPr="003F39D7">
        <w:rPr>
          <w:szCs w:val="24"/>
          <w:lang w:val="en-GB"/>
        </w:rPr>
        <w:t xml:space="preserve">as shown </w:t>
      </w:r>
      <w:r w:rsidR="009A0F2E">
        <w:rPr>
          <w:szCs w:val="24"/>
          <w:lang w:val="en-GB"/>
        </w:rPr>
        <w:t>in</w:t>
      </w:r>
      <w:r w:rsidR="006A4551" w:rsidRPr="003F39D7">
        <w:rPr>
          <w:szCs w:val="24"/>
          <w:lang w:val="en-GB"/>
        </w:rPr>
        <w:t xml:space="preserve"> Table 4.1</w:t>
      </w:r>
      <w:r w:rsidR="00AB491F" w:rsidRPr="003F39D7">
        <w:rPr>
          <w:szCs w:val="24"/>
          <w:lang w:val="en-GB"/>
        </w:rPr>
        <w:t>4</w:t>
      </w:r>
      <w:r w:rsidR="00E761CB" w:rsidRPr="003F39D7">
        <w:rPr>
          <w:szCs w:val="24"/>
          <w:lang w:val="en-GB"/>
        </w:rPr>
        <w:t xml:space="preserve">. </w:t>
      </w:r>
      <w:r w:rsidR="006A4551" w:rsidRPr="003F39D7">
        <w:rPr>
          <w:szCs w:val="24"/>
          <w:lang w:val="en-GB"/>
        </w:rPr>
        <w:t xml:space="preserve"> </w:t>
      </w:r>
      <w:r w:rsidR="003B4508" w:rsidRPr="003F39D7">
        <w:rPr>
          <w:szCs w:val="24"/>
          <w:lang w:val="en-GB"/>
        </w:rPr>
        <w:t>Conclusively</w:t>
      </w:r>
      <w:r w:rsidR="00B042AB" w:rsidRPr="003F39D7">
        <w:rPr>
          <w:szCs w:val="24"/>
          <w:lang w:val="en-GB"/>
        </w:rPr>
        <w:t xml:space="preserve">, </w:t>
      </w:r>
      <w:r w:rsidR="003B4508" w:rsidRPr="003F39D7">
        <w:rPr>
          <w:szCs w:val="24"/>
          <w:lang w:val="en-GB"/>
        </w:rPr>
        <w:t xml:space="preserve"> it can be said that EFA output results were reliable.  </w:t>
      </w:r>
      <w:r w:rsidR="000E3925" w:rsidRPr="003F39D7">
        <w:rPr>
          <w:szCs w:val="24"/>
          <w:lang w:val="en-GB"/>
        </w:rPr>
        <w:t>However, t</w:t>
      </w:r>
      <w:r w:rsidR="00E5782A" w:rsidRPr="003F39D7">
        <w:rPr>
          <w:szCs w:val="24"/>
          <w:lang w:val="en-GB"/>
        </w:rPr>
        <w:t>he</w:t>
      </w:r>
      <w:r w:rsidR="00DD22FC" w:rsidRPr="003F39D7">
        <w:rPr>
          <w:szCs w:val="24"/>
          <w:lang w:val="en-GB"/>
        </w:rPr>
        <w:t xml:space="preserve"> study </w:t>
      </w:r>
      <w:r w:rsidR="00102363" w:rsidRPr="003F39D7">
        <w:rPr>
          <w:szCs w:val="24"/>
          <w:lang w:val="en-GB"/>
        </w:rPr>
        <w:t xml:space="preserve"> </w:t>
      </w:r>
      <w:r w:rsidR="000E3925" w:rsidRPr="003F39D7">
        <w:rPr>
          <w:szCs w:val="24"/>
          <w:lang w:val="en-GB"/>
        </w:rPr>
        <w:t>observed</w:t>
      </w:r>
      <w:r w:rsidR="00102363" w:rsidRPr="003F39D7">
        <w:rPr>
          <w:szCs w:val="24"/>
          <w:lang w:val="en-GB"/>
        </w:rPr>
        <w:t xml:space="preserve"> </w:t>
      </w:r>
      <w:r w:rsidR="00E5782A" w:rsidRPr="003F39D7">
        <w:rPr>
          <w:szCs w:val="24"/>
          <w:lang w:val="en-GB"/>
        </w:rPr>
        <w:t xml:space="preserve"> </w:t>
      </w:r>
      <w:r w:rsidR="006A10DF" w:rsidRPr="003F39D7">
        <w:rPr>
          <w:szCs w:val="24"/>
          <w:lang w:val="en-GB"/>
        </w:rPr>
        <w:t xml:space="preserve">all </w:t>
      </w:r>
      <w:r w:rsidR="00E5782A" w:rsidRPr="003F39D7">
        <w:rPr>
          <w:szCs w:val="24"/>
          <w:lang w:val="en-GB"/>
        </w:rPr>
        <w:t>t</w:t>
      </w:r>
      <w:r w:rsidR="006A10DF" w:rsidRPr="003F39D7">
        <w:rPr>
          <w:szCs w:val="24"/>
          <w:lang w:val="en-GB"/>
        </w:rPr>
        <w:t>hese</w:t>
      </w:r>
      <w:r w:rsidR="00E5782A" w:rsidRPr="003F39D7">
        <w:rPr>
          <w:szCs w:val="24"/>
          <w:lang w:val="en-GB"/>
        </w:rPr>
        <w:t xml:space="preserve"> criteria </w:t>
      </w:r>
      <w:r w:rsidR="009A0F2E">
        <w:rPr>
          <w:szCs w:val="24"/>
          <w:lang w:val="en-GB"/>
        </w:rPr>
        <w:t>of</w:t>
      </w:r>
      <w:r w:rsidR="009A0F2E" w:rsidRPr="003F39D7">
        <w:rPr>
          <w:szCs w:val="24"/>
          <w:lang w:val="en-GB"/>
        </w:rPr>
        <w:t xml:space="preserve"> selec</w:t>
      </w:r>
      <w:r w:rsidR="009A0F2E">
        <w:rPr>
          <w:szCs w:val="24"/>
          <w:lang w:val="en-GB"/>
        </w:rPr>
        <w:t>ting</w:t>
      </w:r>
      <w:r w:rsidR="009A0F2E" w:rsidRPr="003F39D7">
        <w:rPr>
          <w:szCs w:val="24"/>
          <w:lang w:val="en-GB"/>
        </w:rPr>
        <w:t xml:space="preserve"> </w:t>
      </w:r>
      <w:r w:rsidR="00E5782A" w:rsidRPr="003F39D7">
        <w:rPr>
          <w:szCs w:val="24"/>
          <w:lang w:val="en-GB"/>
        </w:rPr>
        <w:t>the final set</w:t>
      </w:r>
      <w:r w:rsidR="009A0F2E">
        <w:rPr>
          <w:szCs w:val="24"/>
          <w:lang w:val="en-GB"/>
        </w:rPr>
        <w:t>,</w:t>
      </w:r>
      <w:r w:rsidR="00E5782A" w:rsidRPr="003F39D7">
        <w:rPr>
          <w:szCs w:val="24"/>
          <w:lang w:val="en-GB"/>
        </w:rPr>
        <w:t xml:space="preserve"> so as to eliminate  weak</w:t>
      </w:r>
      <w:r w:rsidR="003B4508" w:rsidRPr="003F39D7">
        <w:rPr>
          <w:szCs w:val="24"/>
          <w:lang w:val="en-GB"/>
        </w:rPr>
        <w:t xml:space="preserve"> items </w:t>
      </w:r>
      <w:r w:rsidR="00E5782A" w:rsidRPr="003F39D7">
        <w:rPr>
          <w:szCs w:val="24"/>
          <w:lang w:val="en-GB"/>
        </w:rPr>
        <w:t xml:space="preserve"> that might occur when using a single criterion (</w:t>
      </w:r>
      <w:r w:rsidR="005D6682" w:rsidRPr="003F39D7">
        <w:rPr>
          <w:bCs/>
          <w:iCs/>
          <w:szCs w:val="24"/>
          <w:lang w:val="en-GB"/>
        </w:rPr>
        <w:t>Güvendir &amp; Özkan, 2022).</w:t>
      </w:r>
      <w:r w:rsidR="00004861" w:rsidRPr="003F39D7">
        <w:rPr>
          <w:szCs w:val="24"/>
          <w:lang w:val="en-GB"/>
        </w:rPr>
        <w:t xml:space="preserve"> </w:t>
      </w:r>
      <w:r w:rsidR="006E71B9" w:rsidRPr="003F39D7">
        <w:rPr>
          <w:szCs w:val="24"/>
          <w:lang w:val="en-GB"/>
        </w:rPr>
        <w:t xml:space="preserve"> </w:t>
      </w:r>
    </w:p>
    <w:p w14:paraId="155BC28E" w14:textId="2F600AE4" w:rsidR="007E68C2" w:rsidRPr="003F39D7" w:rsidRDefault="007E68C2" w:rsidP="007E68C2">
      <w:pPr>
        <w:spacing w:line="360" w:lineRule="auto"/>
        <w:rPr>
          <w:szCs w:val="24"/>
          <w:lang w:val="en-GB"/>
        </w:rPr>
      </w:pPr>
      <w:r w:rsidRPr="003F39D7">
        <w:rPr>
          <w:noProof/>
          <w:szCs w:val="24"/>
        </w:rPr>
        <w:drawing>
          <wp:inline distT="0" distB="0" distL="0" distR="0" wp14:anchorId="128E87BA" wp14:editId="54DD9E21">
            <wp:extent cx="5220335" cy="3533717"/>
            <wp:effectExtent l="19050" t="19050" r="18415" b="10160"/>
            <wp:docPr id="314082577" name="Picture 31408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35" cy="3533717"/>
                    </a:xfrm>
                    <a:prstGeom prst="rect">
                      <a:avLst/>
                    </a:prstGeom>
                    <a:noFill/>
                    <a:ln>
                      <a:solidFill>
                        <a:schemeClr val="tx1"/>
                      </a:solidFill>
                    </a:ln>
                  </pic:spPr>
                </pic:pic>
              </a:graphicData>
            </a:graphic>
          </wp:inline>
        </w:drawing>
      </w:r>
    </w:p>
    <w:p w14:paraId="6168188B" w14:textId="561BF827" w:rsidR="00800105" w:rsidRPr="003F39D7" w:rsidRDefault="00800105" w:rsidP="00800105">
      <w:pPr>
        <w:spacing w:line="360" w:lineRule="auto"/>
        <w:rPr>
          <w:b/>
          <w:bCs/>
          <w:szCs w:val="24"/>
          <w:lang w:val="en-GB"/>
        </w:rPr>
      </w:pPr>
      <w:r w:rsidRPr="003F39D7">
        <w:rPr>
          <w:b/>
          <w:bCs/>
          <w:szCs w:val="24"/>
          <w:lang w:val="en-GB"/>
        </w:rPr>
        <w:t>Figure 4.</w:t>
      </w:r>
      <w:r w:rsidR="009A5C68" w:rsidRPr="003F39D7">
        <w:rPr>
          <w:b/>
          <w:bCs/>
          <w:szCs w:val="24"/>
          <w:lang w:val="en-GB"/>
        </w:rPr>
        <w:t>2</w:t>
      </w:r>
      <w:r w:rsidRPr="003F39D7">
        <w:rPr>
          <w:b/>
          <w:bCs/>
          <w:szCs w:val="24"/>
          <w:lang w:val="en-GB"/>
        </w:rPr>
        <w:t xml:space="preserve">: </w:t>
      </w:r>
      <w:r w:rsidRPr="007E68C2">
        <w:rPr>
          <w:b/>
          <w:bCs/>
          <w:szCs w:val="24"/>
          <w:lang w:val="en-GB"/>
        </w:rPr>
        <w:t>Scree Plot</w:t>
      </w:r>
      <w:r w:rsidR="007C1468" w:rsidRPr="007E68C2">
        <w:rPr>
          <w:b/>
          <w:bCs/>
          <w:szCs w:val="24"/>
          <w:lang w:val="en-GB"/>
        </w:rPr>
        <w:fldChar w:fldCharType="begin"/>
      </w:r>
      <w:r w:rsidR="007C1468" w:rsidRPr="007E68C2">
        <w:rPr>
          <w:b/>
          <w:bCs/>
          <w:szCs w:val="24"/>
          <w:lang w:val="en-GB"/>
        </w:rPr>
        <w:instrText xml:space="preserve"> TC "</w:instrText>
      </w:r>
      <w:bookmarkStart w:id="430" w:name="_Toc211861664"/>
      <w:r w:rsidR="007C1468" w:rsidRPr="007E68C2">
        <w:rPr>
          <w:b/>
          <w:bCs/>
          <w:szCs w:val="24"/>
          <w:lang w:val="en-GB"/>
        </w:rPr>
        <w:instrText>Figure 4.2: Scree Plot</w:instrText>
      </w:r>
      <w:bookmarkEnd w:id="430"/>
      <w:r w:rsidR="007C1468" w:rsidRPr="007E68C2">
        <w:rPr>
          <w:b/>
          <w:bCs/>
          <w:szCs w:val="24"/>
          <w:lang w:val="en-GB"/>
        </w:rPr>
        <w:instrText xml:space="preserve">" \f F \l "1" </w:instrText>
      </w:r>
      <w:r w:rsidR="007C1468" w:rsidRPr="007E68C2">
        <w:rPr>
          <w:b/>
          <w:bCs/>
          <w:szCs w:val="24"/>
          <w:lang w:val="en-GB"/>
        </w:rPr>
        <w:fldChar w:fldCharType="end"/>
      </w:r>
      <w:r w:rsidRPr="003F39D7">
        <w:rPr>
          <w:b/>
          <w:bCs/>
          <w:szCs w:val="24"/>
          <w:lang w:val="en-GB"/>
        </w:rPr>
        <w:t xml:space="preserve"> </w:t>
      </w:r>
    </w:p>
    <w:p w14:paraId="1660AC6E" w14:textId="0FDA7EDF" w:rsidR="0033600A" w:rsidRPr="003F39D7" w:rsidRDefault="00A60EA0" w:rsidP="004744D8">
      <w:pPr>
        <w:spacing w:line="360" w:lineRule="auto"/>
        <w:rPr>
          <w:szCs w:val="24"/>
          <w:lang w:val="en-GB"/>
        </w:rPr>
      </w:pPr>
      <w:r w:rsidRPr="003F39D7">
        <w:rPr>
          <w:b/>
          <w:bCs/>
          <w:szCs w:val="24"/>
          <w:lang w:val="en-GB"/>
        </w:rPr>
        <w:t>Source:</w:t>
      </w:r>
      <w:r w:rsidR="001435A1" w:rsidRPr="003F39D7">
        <w:rPr>
          <w:szCs w:val="24"/>
          <w:lang w:val="en-GB"/>
        </w:rPr>
        <w:t xml:space="preserve"> </w:t>
      </w:r>
      <w:r w:rsidR="00800105" w:rsidRPr="003F39D7">
        <w:rPr>
          <w:szCs w:val="24"/>
          <w:lang w:val="en-GB"/>
        </w:rPr>
        <w:t>Field Data, 202</w:t>
      </w:r>
      <w:r w:rsidR="00380981" w:rsidRPr="003F39D7">
        <w:rPr>
          <w:szCs w:val="24"/>
          <w:lang w:val="en-GB"/>
        </w:rPr>
        <w:t>3</w:t>
      </w:r>
    </w:p>
    <w:p w14:paraId="70452E54" w14:textId="77777777" w:rsidR="00FB266D" w:rsidRPr="003F39D7" w:rsidRDefault="00FB266D" w:rsidP="007E68C2">
      <w:pPr>
        <w:rPr>
          <w:lang w:val="en-GB"/>
        </w:rPr>
      </w:pPr>
    </w:p>
    <w:p w14:paraId="3119DDB5" w14:textId="03DDC879" w:rsidR="00773549" w:rsidRPr="00773549" w:rsidRDefault="00F47B5B" w:rsidP="00773549">
      <w:pPr>
        <w:rPr>
          <w:szCs w:val="24"/>
        </w:rPr>
      </w:pPr>
      <w:r w:rsidRPr="003F39D7">
        <w:rPr>
          <w:szCs w:val="24"/>
          <w:lang w:val="en-GB"/>
        </w:rPr>
        <w:t>A</w:t>
      </w:r>
      <w:r w:rsidR="00BC4AB2" w:rsidRPr="003F39D7">
        <w:rPr>
          <w:szCs w:val="24"/>
          <w:lang w:val="en-GB"/>
        </w:rPr>
        <w:t>n important and</w:t>
      </w:r>
      <w:r w:rsidRPr="003F39D7">
        <w:rPr>
          <w:szCs w:val="24"/>
          <w:lang w:val="en-GB"/>
        </w:rPr>
        <w:t xml:space="preserve"> </w:t>
      </w:r>
      <w:r w:rsidR="001435A1" w:rsidRPr="003F39D7">
        <w:rPr>
          <w:szCs w:val="24"/>
          <w:lang w:val="en-GB"/>
        </w:rPr>
        <w:t xml:space="preserve">very decisive </w:t>
      </w:r>
      <w:r w:rsidR="00DB3887" w:rsidRPr="003F39D7">
        <w:rPr>
          <w:szCs w:val="24"/>
          <w:lang w:val="en-GB"/>
        </w:rPr>
        <w:t xml:space="preserve">process </w:t>
      </w:r>
      <w:r w:rsidR="001435A1" w:rsidRPr="003F39D7">
        <w:rPr>
          <w:szCs w:val="24"/>
          <w:lang w:val="en-GB"/>
        </w:rPr>
        <w:t>w</w:t>
      </w:r>
      <w:r w:rsidR="006A4551" w:rsidRPr="003F39D7">
        <w:rPr>
          <w:szCs w:val="24"/>
          <w:lang w:val="en-GB"/>
        </w:rPr>
        <w:t>h</w:t>
      </w:r>
      <w:r w:rsidR="00DB3887" w:rsidRPr="003F39D7">
        <w:rPr>
          <w:szCs w:val="24"/>
          <w:lang w:val="en-GB"/>
        </w:rPr>
        <w:t xml:space="preserve">ether </w:t>
      </w:r>
      <w:r w:rsidR="006A4551" w:rsidRPr="003F39D7">
        <w:rPr>
          <w:szCs w:val="24"/>
          <w:lang w:val="en-GB"/>
        </w:rPr>
        <w:t>or not to</w:t>
      </w:r>
      <w:r w:rsidR="00DB3887" w:rsidRPr="003F39D7">
        <w:rPr>
          <w:szCs w:val="24"/>
          <w:lang w:val="en-GB"/>
        </w:rPr>
        <w:t xml:space="preserve"> </w:t>
      </w:r>
      <w:r w:rsidR="000E3925" w:rsidRPr="003F39D7">
        <w:rPr>
          <w:szCs w:val="24"/>
          <w:lang w:val="en-GB"/>
        </w:rPr>
        <w:t xml:space="preserve"> </w:t>
      </w:r>
      <w:r w:rsidR="00077066" w:rsidRPr="003F39D7">
        <w:rPr>
          <w:szCs w:val="24"/>
          <w:lang w:val="en-GB"/>
        </w:rPr>
        <w:t xml:space="preserve">retain </w:t>
      </w:r>
      <w:r w:rsidR="006A4551" w:rsidRPr="003F39D7">
        <w:rPr>
          <w:szCs w:val="24"/>
          <w:lang w:val="en-GB"/>
        </w:rPr>
        <w:t xml:space="preserve"> </w:t>
      </w:r>
      <w:r w:rsidR="00DB3887" w:rsidRPr="003F39D7">
        <w:rPr>
          <w:szCs w:val="24"/>
          <w:lang w:val="en-GB"/>
        </w:rPr>
        <w:t xml:space="preserve">an item  </w:t>
      </w:r>
      <w:r w:rsidR="008F7A49" w:rsidRPr="003F39D7">
        <w:rPr>
          <w:szCs w:val="24"/>
          <w:lang w:val="en-GB"/>
        </w:rPr>
        <w:t xml:space="preserve">was </w:t>
      </w:r>
      <w:r w:rsidR="001F3652" w:rsidRPr="003F39D7">
        <w:rPr>
          <w:szCs w:val="24"/>
          <w:lang w:val="en-GB"/>
        </w:rPr>
        <w:t>s</w:t>
      </w:r>
      <w:r w:rsidR="00040563" w:rsidRPr="003F39D7">
        <w:rPr>
          <w:szCs w:val="24"/>
          <w:lang w:val="en-GB"/>
        </w:rPr>
        <w:t>ubs</w:t>
      </w:r>
      <w:r w:rsidR="001F3652" w:rsidRPr="003F39D7">
        <w:rPr>
          <w:szCs w:val="24"/>
          <w:lang w:val="en-GB"/>
        </w:rPr>
        <w:t xml:space="preserve">equently </w:t>
      </w:r>
      <w:r w:rsidR="00A31E9E" w:rsidRPr="003F39D7">
        <w:rPr>
          <w:szCs w:val="24"/>
          <w:lang w:val="en-GB"/>
        </w:rPr>
        <w:t xml:space="preserve">performed </w:t>
      </w:r>
      <w:r w:rsidR="0033600A" w:rsidRPr="003F39D7">
        <w:rPr>
          <w:szCs w:val="24"/>
          <w:lang w:val="en-GB"/>
        </w:rPr>
        <w:t>to determine</w:t>
      </w:r>
      <w:r w:rsidR="00D7456B" w:rsidRPr="003F39D7">
        <w:rPr>
          <w:szCs w:val="24"/>
          <w:lang w:val="en-GB"/>
        </w:rPr>
        <w:t xml:space="preserve"> </w:t>
      </w:r>
      <w:r w:rsidR="008F7A49" w:rsidRPr="003F39D7">
        <w:rPr>
          <w:szCs w:val="24"/>
          <w:lang w:val="en-GB"/>
        </w:rPr>
        <w:t>th</w:t>
      </w:r>
      <w:r w:rsidR="00800105" w:rsidRPr="003F39D7">
        <w:rPr>
          <w:szCs w:val="24"/>
          <w:lang w:val="en-GB"/>
        </w:rPr>
        <w:t>e</w:t>
      </w:r>
      <w:r w:rsidR="008F7A49" w:rsidRPr="003F39D7">
        <w:rPr>
          <w:szCs w:val="24"/>
          <w:lang w:val="en-GB"/>
        </w:rPr>
        <w:t xml:space="preserve"> indicator</w:t>
      </w:r>
      <w:r w:rsidR="00D7456B" w:rsidRPr="003F39D7">
        <w:rPr>
          <w:szCs w:val="24"/>
          <w:lang w:val="en-GB"/>
        </w:rPr>
        <w:t xml:space="preserve"> variables</w:t>
      </w:r>
      <w:r w:rsidR="008277C2" w:rsidRPr="003F39D7">
        <w:rPr>
          <w:szCs w:val="24"/>
          <w:lang w:val="en-GB"/>
        </w:rPr>
        <w:t xml:space="preserve"> that</w:t>
      </w:r>
      <w:r w:rsidR="008F7A49" w:rsidRPr="003F39D7">
        <w:rPr>
          <w:szCs w:val="24"/>
          <w:lang w:val="en-GB"/>
        </w:rPr>
        <w:t xml:space="preserve"> fit the underlying </w:t>
      </w:r>
      <w:r w:rsidR="008F7A49" w:rsidRPr="003F39D7">
        <w:rPr>
          <w:szCs w:val="24"/>
          <w:lang w:val="en-GB"/>
        </w:rPr>
        <w:lastRenderedPageBreak/>
        <w:t>factor</w:t>
      </w:r>
      <w:r w:rsidR="006A4551" w:rsidRPr="003F39D7">
        <w:rPr>
          <w:szCs w:val="24"/>
          <w:lang w:val="en-GB"/>
        </w:rPr>
        <w:t>s</w:t>
      </w:r>
      <w:r w:rsidR="008F7A49" w:rsidRPr="003F39D7">
        <w:rPr>
          <w:szCs w:val="24"/>
          <w:lang w:val="en-GB"/>
        </w:rPr>
        <w:t xml:space="preserve">. </w:t>
      </w:r>
      <w:r w:rsidR="00773549" w:rsidRPr="00773549">
        <w:rPr>
          <w:szCs w:val="24"/>
        </w:rPr>
        <w:t xml:space="preserve">As for this study Sürücü </w:t>
      </w:r>
      <w:r w:rsidR="00773549" w:rsidRPr="00773549">
        <w:rPr>
          <w:i/>
          <w:iCs/>
          <w:szCs w:val="24"/>
        </w:rPr>
        <w:t>et al.,</w:t>
      </w:r>
      <w:r w:rsidR="00773549" w:rsidRPr="00773549">
        <w:rPr>
          <w:szCs w:val="24"/>
        </w:rPr>
        <w:t xml:space="preserve"> (2022)  recommendations were adopted as follows: </w:t>
      </w:r>
      <w:r w:rsidR="005836F1">
        <w:rPr>
          <w:szCs w:val="24"/>
        </w:rPr>
        <w:t xml:space="preserve"> </w:t>
      </w:r>
    </w:p>
    <w:p w14:paraId="0EAF91BE" w14:textId="7D6BF16D" w:rsidR="008C7BCC" w:rsidRPr="003F39D7" w:rsidRDefault="009D66B9" w:rsidP="00773549">
      <w:pPr>
        <w:rPr>
          <w:szCs w:val="24"/>
          <w:lang w:val="en-GB"/>
        </w:rPr>
      </w:pPr>
      <w:r w:rsidRPr="003F39D7">
        <w:rPr>
          <w:szCs w:val="24"/>
          <w:lang w:val="en-GB"/>
        </w:rPr>
        <w:t xml:space="preserve"> </w:t>
      </w:r>
    </w:p>
    <w:p w14:paraId="73634BE5" w14:textId="5BFA1FBF" w:rsidR="000F5C52" w:rsidRDefault="009B053D" w:rsidP="000F5C52">
      <w:pPr>
        <w:rPr>
          <w:szCs w:val="24"/>
          <w:lang w:val="en-GB"/>
        </w:rPr>
      </w:pPr>
      <w:r w:rsidRPr="003F39D7">
        <w:rPr>
          <w:szCs w:val="24"/>
          <w:lang w:val="en-GB"/>
        </w:rPr>
        <w:t xml:space="preserve">First, all </w:t>
      </w:r>
      <w:r w:rsidR="00EA588A" w:rsidRPr="003F39D7">
        <w:rPr>
          <w:szCs w:val="24"/>
          <w:lang w:val="en-GB"/>
        </w:rPr>
        <w:t xml:space="preserve">the </w:t>
      </w:r>
      <w:r w:rsidRPr="003F39D7">
        <w:rPr>
          <w:szCs w:val="24"/>
          <w:lang w:val="en-GB"/>
        </w:rPr>
        <w:t>items</w:t>
      </w:r>
      <w:r w:rsidR="00EA588A" w:rsidRPr="003F39D7">
        <w:rPr>
          <w:szCs w:val="24"/>
          <w:lang w:val="en-GB"/>
        </w:rPr>
        <w:t xml:space="preserve"> that load</w:t>
      </w:r>
      <w:r w:rsidRPr="003F39D7">
        <w:rPr>
          <w:szCs w:val="24"/>
          <w:lang w:val="en-GB"/>
        </w:rPr>
        <w:t xml:space="preserve"> into their associated factors</w:t>
      </w:r>
      <w:r w:rsidR="00EA588A" w:rsidRPr="003F39D7">
        <w:rPr>
          <w:szCs w:val="24"/>
          <w:lang w:val="en-GB"/>
        </w:rPr>
        <w:t xml:space="preserve"> were retained while those loaded   </w:t>
      </w:r>
      <w:r w:rsidRPr="003F39D7">
        <w:rPr>
          <w:szCs w:val="24"/>
          <w:lang w:val="en-GB"/>
        </w:rPr>
        <w:t>into more than one factor were dropped.</w:t>
      </w:r>
      <w:r w:rsidR="00077066" w:rsidRPr="003F39D7">
        <w:rPr>
          <w:szCs w:val="24"/>
          <w:lang w:val="en-GB"/>
        </w:rPr>
        <w:t xml:space="preserve"> </w:t>
      </w:r>
      <w:r w:rsidR="000F5C52" w:rsidRPr="003F39D7">
        <w:rPr>
          <w:szCs w:val="24"/>
          <w:lang w:val="en-GB"/>
        </w:rPr>
        <w:t>Second, when</w:t>
      </w:r>
      <w:r w:rsidRPr="003F39D7">
        <w:rPr>
          <w:szCs w:val="24"/>
          <w:lang w:val="en-GB"/>
        </w:rPr>
        <w:t xml:space="preserve"> more than two items loaded in one</w:t>
      </w:r>
      <w:r w:rsidR="00EA588A" w:rsidRPr="003F39D7">
        <w:rPr>
          <w:szCs w:val="24"/>
          <w:lang w:val="en-GB"/>
        </w:rPr>
        <w:t xml:space="preserve">  </w:t>
      </w:r>
      <w:r w:rsidRPr="003F39D7">
        <w:rPr>
          <w:szCs w:val="24"/>
          <w:lang w:val="en-GB"/>
        </w:rPr>
        <w:t>factor</w:t>
      </w:r>
      <w:r w:rsidR="00C97723">
        <w:rPr>
          <w:szCs w:val="24"/>
          <w:lang w:val="en-GB"/>
        </w:rPr>
        <w:t>,</w:t>
      </w:r>
      <w:r w:rsidRPr="003F39D7">
        <w:rPr>
          <w:szCs w:val="24"/>
          <w:lang w:val="en-GB"/>
        </w:rPr>
        <w:t xml:space="preserve"> all</w:t>
      </w:r>
      <w:r w:rsidR="000F5C52" w:rsidRPr="003F39D7">
        <w:rPr>
          <w:szCs w:val="24"/>
          <w:lang w:val="en-GB"/>
        </w:rPr>
        <w:t xml:space="preserve"> the</w:t>
      </w:r>
      <w:r w:rsidRPr="003F39D7">
        <w:rPr>
          <w:szCs w:val="24"/>
          <w:lang w:val="en-GB"/>
        </w:rPr>
        <w:t xml:space="preserve"> items were retained </w:t>
      </w:r>
      <w:r w:rsidR="003745D2" w:rsidRPr="003F39D7">
        <w:rPr>
          <w:szCs w:val="24"/>
          <w:lang w:val="en-GB"/>
        </w:rPr>
        <w:t>wh</w:t>
      </w:r>
      <w:r w:rsidR="00183199" w:rsidRPr="003F39D7">
        <w:rPr>
          <w:szCs w:val="24"/>
          <w:lang w:val="en-GB"/>
        </w:rPr>
        <w:t>e</w:t>
      </w:r>
      <w:r w:rsidR="003745D2" w:rsidRPr="003F39D7">
        <w:rPr>
          <w:szCs w:val="24"/>
          <w:lang w:val="en-GB"/>
        </w:rPr>
        <w:t>reas</w:t>
      </w:r>
      <w:r w:rsidRPr="003F39D7">
        <w:rPr>
          <w:szCs w:val="24"/>
          <w:lang w:val="en-GB"/>
        </w:rPr>
        <w:t xml:space="preserve"> if less than three items loaded in one factor </w:t>
      </w:r>
      <w:r w:rsidR="00C97723">
        <w:rPr>
          <w:szCs w:val="24"/>
          <w:lang w:val="en-GB"/>
        </w:rPr>
        <w:t xml:space="preserve">all </w:t>
      </w:r>
      <w:r w:rsidR="009D3A3A">
        <w:rPr>
          <w:szCs w:val="24"/>
          <w:lang w:val="en-GB"/>
        </w:rPr>
        <w:t>the</w:t>
      </w:r>
      <w:r w:rsidR="00C97723">
        <w:rPr>
          <w:szCs w:val="24"/>
          <w:lang w:val="en-GB"/>
        </w:rPr>
        <w:t xml:space="preserve"> items </w:t>
      </w:r>
      <w:r w:rsidRPr="003F39D7">
        <w:rPr>
          <w:szCs w:val="24"/>
          <w:lang w:val="en-GB"/>
        </w:rPr>
        <w:t>were dropped.</w:t>
      </w:r>
      <w:r w:rsidR="003745D2" w:rsidRPr="003F39D7">
        <w:rPr>
          <w:szCs w:val="24"/>
          <w:lang w:val="en-GB"/>
        </w:rPr>
        <w:t xml:space="preserve"> </w:t>
      </w:r>
      <w:r w:rsidRPr="003F39D7">
        <w:rPr>
          <w:szCs w:val="24"/>
          <w:lang w:val="en-GB"/>
        </w:rPr>
        <w:t>Third, all</w:t>
      </w:r>
      <w:r w:rsidR="000F5C52" w:rsidRPr="003F39D7">
        <w:rPr>
          <w:szCs w:val="24"/>
          <w:lang w:val="en-GB"/>
        </w:rPr>
        <w:t xml:space="preserve"> the </w:t>
      </w:r>
      <w:r w:rsidRPr="003F39D7">
        <w:rPr>
          <w:szCs w:val="24"/>
          <w:lang w:val="en-GB"/>
        </w:rPr>
        <w:t xml:space="preserve"> items with KMO p-value greater than .5</w:t>
      </w:r>
      <w:r w:rsidR="003745D2" w:rsidRPr="003F39D7">
        <w:rPr>
          <w:szCs w:val="24"/>
          <w:lang w:val="en-GB"/>
        </w:rPr>
        <w:t>0</w:t>
      </w:r>
      <w:r w:rsidRPr="003F39D7">
        <w:rPr>
          <w:szCs w:val="24"/>
          <w:lang w:val="en-GB"/>
        </w:rPr>
        <w:t xml:space="preserve"> were retained </w:t>
      </w:r>
      <w:r w:rsidR="00EA588A" w:rsidRPr="003F39D7">
        <w:rPr>
          <w:szCs w:val="24"/>
          <w:lang w:val="en-GB"/>
        </w:rPr>
        <w:t>while</w:t>
      </w:r>
      <w:r w:rsidRPr="003F39D7">
        <w:rPr>
          <w:szCs w:val="24"/>
          <w:lang w:val="en-GB"/>
        </w:rPr>
        <w:t xml:space="preserve"> those with less than .5</w:t>
      </w:r>
      <w:r w:rsidR="00C912C7" w:rsidRPr="003F39D7">
        <w:rPr>
          <w:szCs w:val="24"/>
          <w:lang w:val="en-GB"/>
        </w:rPr>
        <w:t>0</w:t>
      </w:r>
      <w:r w:rsidRPr="003F39D7">
        <w:rPr>
          <w:szCs w:val="24"/>
          <w:lang w:val="en-GB"/>
        </w:rPr>
        <w:t xml:space="preserve"> were dropped.</w:t>
      </w:r>
      <w:r w:rsidR="003745D2" w:rsidRPr="003F39D7">
        <w:rPr>
          <w:szCs w:val="24"/>
          <w:lang w:val="en-GB"/>
        </w:rPr>
        <w:t xml:space="preserve"> </w:t>
      </w:r>
      <w:r w:rsidRPr="003F39D7">
        <w:rPr>
          <w:szCs w:val="24"/>
          <w:lang w:val="en-GB"/>
        </w:rPr>
        <w:t>Fourth, all</w:t>
      </w:r>
      <w:r w:rsidR="00EA588A" w:rsidRPr="003F39D7">
        <w:rPr>
          <w:szCs w:val="24"/>
          <w:lang w:val="en-GB"/>
        </w:rPr>
        <w:t xml:space="preserve"> the </w:t>
      </w:r>
      <w:r w:rsidRPr="003F39D7">
        <w:rPr>
          <w:szCs w:val="24"/>
          <w:lang w:val="en-GB"/>
        </w:rPr>
        <w:t xml:space="preserve"> items with loading</w:t>
      </w:r>
      <w:r w:rsidR="00F649F7">
        <w:rPr>
          <w:szCs w:val="24"/>
          <w:lang w:val="en-GB"/>
        </w:rPr>
        <w:t>,</w:t>
      </w:r>
      <w:r w:rsidRPr="003F39D7">
        <w:rPr>
          <w:szCs w:val="24"/>
          <w:lang w:val="en-GB"/>
        </w:rPr>
        <w:t xml:space="preserve"> </w:t>
      </w:r>
      <w:r w:rsidR="000F5C52" w:rsidRPr="003F39D7">
        <w:rPr>
          <w:szCs w:val="24"/>
          <w:lang w:val="en-GB"/>
        </w:rPr>
        <w:t xml:space="preserve">which </w:t>
      </w:r>
      <w:r w:rsidR="00795604" w:rsidRPr="003F39D7">
        <w:rPr>
          <w:szCs w:val="24"/>
          <w:lang w:val="en-GB"/>
        </w:rPr>
        <w:t>rang</w:t>
      </w:r>
      <w:r w:rsidR="00795604">
        <w:rPr>
          <w:szCs w:val="24"/>
          <w:lang w:val="en-GB"/>
        </w:rPr>
        <w:t>ed</w:t>
      </w:r>
      <w:r w:rsidR="00795604" w:rsidRPr="003F39D7">
        <w:rPr>
          <w:szCs w:val="24"/>
          <w:lang w:val="en-GB"/>
        </w:rPr>
        <w:t xml:space="preserve"> </w:t>
      </w:r>
      <w:r w:rsidRPr="003F39D7">
        <w:rPr>
          <w:szCs w:val="24"/>
          <w:lang w:val="en-GB"/>
        </w:rPr>
        <w:t>from .4</w:t>
      </w:r>
      <w:r w:rsidR="00C912C7" w:rsidRPr="003F39D7">
        <w:rPr>
          <w:szCs w:val="24"/>
          <w:lang w:val="en-GB"/>
        </w:rPr>
        <w:t>0</w:t>
      </w:r>
      <w:r w:rsidRPr="003F39D7">
        <w:rPr>
          <w:szCs w:val="24"/>
          <w:lang w:val="en-GB"/>
        </w:rPr>
        <w:t xml:space="preserve"> to .8</w:t>
      </w:r>
      <w:r w:rsidR="00C912C7" w:rsidRPr="003F39D7">
        <w:rPr>
          <w:szCs w:val="24"/>
          <w:lang w:val="en-GB"/>
        </w:rPr>
        <w:t>0</w:t>
      </w:r>
      <w:r w:rsidRPr="003F39D7">
        <w:rPr>
          <w:szCs w:val="24"/>
          <w:lang w:val="en-GB"/>
        </w:rPr>
        <w:t xml:space="preserve"> were retained </w:t>
      </w:r>
      <w:r w:rsidR="000F5C52" w:rsidRPr="003F39D7">
        <w:rPr>
          <w:szCs w:val="24"/>
          <w:lang w:val="en-GB"/>
        </w:rPr>
        <w:t xml:space="preserve">whereas </w:t>
      </w:r>
      <w:r w:rsidR="00795604">
        <w:rPr>
          <w:szCs w:val="24"/>
          <w:lang w:val="en-GB"/>
        </w:rPr>
        <w:t>items</w:t>
      </w:r>
      <w:r w:rsidR="00795604" w:rsidRPr="003F39D7">
        <w:rPr>
          <w:szCs w:val="24"/>
          <w:lang w:val="en-GB"/>
        </w:rPr>
        <w:t xml:space="preserve"> </w:t>
      </w:r>
      <w:r w:rsidR="001B40A0" w:rsidRPr="003F39D7">
        <w:rPr>
          <w:szCs w:val="24"/>
          <w:lang w:val="en-GB"/>
        </w:rPr>
        <w:t>with</w:t>
      </w:r>
      <w:r w:rsidR="000F5C52" w:rsidRPr="003F39D7">
        <w:rPr>
          <w:szCs w:val="24"/>
          <w:lang w:val="en-GB"/>
        </w:rPr>
        <w:t xml:space="preserve"> loadings less than .40 or above .80 were dropped.</w:t>
      </w:r>
    </w:p>
    <w:p w14:paraId="25D91692" w14:textId="77777777" w:rsidR="007E68C2" w:rsidRPr="003F39D7" w:rsidRDefault="007E68C2" w:rsidP="000F5C52">
      <w:pPr>
        <w:rPr>
          <w:szCs w:val="24"/>
          <w:lang w:val="en-GB"/>
        </w:rPr>
      </w:pPr>
    </w:p>
    <w:p w14:paraId="0C95EBDD" w14:textId="48C473F6" w:rsidR="007A175F" w:rsidRPr="003F39D7" w:rsidRDefault="000F5C52" w:rsidP="003E7263">
      <w:pPr>
        <w:rPr>
          <w:szCs w:val="24"/>
          <w:lang w:val="en-GB"/>
        </w:rPr>
      </w:pPr>
      <w:r w:rsidRPr="003F39D7">
        <w:rPr>
          <w:szCs w:val="24"/>
          <w:lang w:val="en-GB"/>
        </w:rPr>
        <w:t xml:space="preserve"> </w:t>
      </w:r>
      <w:r w:rsidR="00115998" w:rsidRPr="003F39D7">
        <w:rPr>
          <w:szCs w:val="24"/>
          <w:lang w:val="en-GB"/>
        </w:rPr>
        <w:t>During the EFA process</w:t>
      </w:r>
      <w:r w:rsidRPr="003F39D7">
        <w:rPr>
          <w:szCs w:val="24"/>
          <w:lang w:val="en-GB"/>
        </w:rPr>
        <w:t xml:space="preserve">, an </w:t>
      </w:r>
      <w:r w:rsidR="00115998" w:rsidRPr="003F39D7">
        <w:rPr>
          <w:szCs w:val="24"/>
          <w:lang w:val="en-GB"/>
        </w:rPr>
        <w:t xml:space="preserve"> item elimination </w:t>
      </w:r>
      <w:r w:rsidR="008277C2" w:rsidRPr="003F39D7">
        <w:rPr>
          <w:szCs w:val="24"/>
          <w:lang w:val="en-GB"/>
        </w:rPr>
        <w:t>procedure begun with the most cross</w:t>
      </w:r>
      <w:r w:rsidR="007059AB" w:rsidRPr="003F39D7">
        <w:rPr>
          <w:szCs w:val="24"/>
          <w:lang w:val="en-GB"/>
        </w:rPr>
        <w:t>-</w:t>
      </w:r>
      <w:r w:rsidR="008277C2" w:rsidRPr="003F39D7">
        <w:rPr>
          <w:szCs w:val="24"/>
          <w:lang w:val="en-GB"/>
        </w:rPr>
        <w:t xml:space="preserve">loading items, </w:t>
      </w:r>
      <w:r w:rsidR="0011403C" w:rsidRPr="003F39D7">
        <w:rPr>
          <w:szCs w:val="24"/>
          <w:lang w:val="en-GB"/>
        </w:rPr>
        <w:t xml:space="preserve"> </w:t>
      </w:r>
      <w:r w:rsidR="007A175F" w:rsidRPr="003F39D7">
        <w:rPr>
          <w:szCs w:val="24"/>
          <w:lang w:val="en-GB"/>
        </w:rPr>
        <w:t>the</w:t>
      </w:r>
      <w:r w:rsidR="00C912C7" w:rsidRPr="003F39D7">
        <w:rPr>
          <w:szCs w:val="24"/>
          <w:lang w:val="en-GB"/>
        </w:rPr>
        <w:t>se</w:t>
      </w:r>
      <w:r w:rsidR="0011403C" w:rsidRPr="003F39D7">
        <w:rPr>
          <w:szCs w:val="24"/>
          <w:lang w:val="en-GB"/>
        </w:rPr>
        <w:t xml:space="preserve"> items </w:t>
      </w:r>
      <w:r w:rsidR="00C912C7" w:rsidRPr="003F39D7">
        <w:rPr>
          <w:szCs w:val="24"/>
          <w:lang w:val="en-GB"/>
        </w:rPr>
        <w:t>had</w:t>
      </w:r>
      <w:r w:rsidR="002E076C" w:rsidRPr="003F39D7">
        <w:rPr>
          <w:szCs w:val="24"/>
          <w:lang w:val="en-GB"/>
        </w:rPr>
        <w:t xml:space="preserve"> the smallest difference between the factor loadings</w:t>
      </w:r>
      <w:r w:rsidR="0011403C" w:rsidRPr="003F39D7">
        <w:rPr>
          <w:szCs w:val="24"/>
          <w:lang w:val="en-GB"/>
        </w:rPr>
        <w:t xml:space="preserve"> </w:t>
      </w:r>
      <w:r w:rsidR="002E076C" w:rsidRPr="003F39D7">
        <w:rPr>
          <w:szCs w:val="24"/>
          <w:lang w:val="en-GB"/>
        </w:rPr>
        <w:t xml:space="preserve">followed </w:t>
      </w:r>
      <w:r w:rsidR="0011403C" w:rsidRPr="003F39D7">
        <w:rPr>
          <w:szCs w:val="24"/>
          <w:lang w:val="en-GB"/>
        </w:rPr>
        <w:t>by</w:t>
      </w:r>
      <w:r w:rsidR="002E076C" w:rsidRPr="003F39D7">
        <w:rPr>
          <w:szCs w:val="24"/>
          <w:lang w:val="en-GB"/>
        </w:rPr>
        <w:t xml:space="preserve"> the least cross</w:t>
      </w:r>
      <w:r w:rsidR="007059AB" w:rsidRPr="003F39D7">
        <w:rPr>
          <w:szCs w:val="24"/>
          <w:lang w:val="en-GB"/>
        </w:rPr>
        <w:t>-</w:t>
      </w:r>
      <w:r w:rsidR="002E076C" w:rsidRPr="003F39D7">
        <w:rPr>
          <w:szCs w:val="24"/>
          <w:lang w:val="en-GB"/>
        </w:rPr>
        <w:t xml:space="preserve">loading items. </w:t>
      </w:r>
      <w:r w:rsidR="009F6EF7" w:rsidRPr="003F39D7">
        <w:rPr>
          <w:szCs w:val="24"/>
          <w:lang w:val="en-GB"/>
        </w:rPr>
        <w:t xml:space="preserve">Nonetheless, in this initial EFA, </w:t>
      </w:r>
      <w:r w:rsidR="00AB23B8" w:rsidRPr="003F39D7">
        <w:rPr>
          <w:szCs w:val="24"/>
          <w:lang w:val="en-GB"/>
        </w:rPr>
        <w:t>tw</w:t>
      </w:r>
      <w:r w:rsidR="009F6EF7" w:rsidRPr="003F39D7">
        <w:rPr>
          <w:szCs w:val="24"/>
          <w:lang w:val="en-GB"/>
        </w:rPr>
        <w:t>o item</w:t>
      </w:r>
      <w:r w:rsidR="00AB23B8" w:rsidRPr="003F39D7">
        <w:rPr>
          <w:szCs w:val="24"/>
          <w:lang w:val="en-GB"/>
        </w:rPr>
        <w:t>s</w:t>
      </w:r>
      <w:r w:rsidR="009F6EF7" w:rsidRPr="003F39D7">
        <w:rPr>
          <w:szCs w:val="24"/>
          <w:lang w:val="en-GB"/>
        </w:rPr>
        <w:t xml:space="preserve"> </w:t>
      </w:r>
      <w:r w:rsidR="00AB23B8" w:rsidRPr="003F39D7">
        <w:rPr>
          <w:szCs w:val="24"/>
          <w:lang w:val="en-GB"/>
        </w:rPr>
        <w:t xml:space="preserve"> </w:t>
      </w:r>
      <w:r w:rsidR="00984459" w:rsidRPr="003F39D7">
        <w:rPr>
          <w:szCs w:val="24"/>
          <w:lang w:val="en-GB"/>
        </w:rPr>
        <w:t>FP5</w:t>
      </w:r>
      <w:r w:rsidR="009F6EF7" w:rsidRPr="003F39D7">
        <w:rPr>
          <w:szCs w:val="24"/>
          <w:lang w:val="en-GB"/>
        </w:rPr>
        <w:t xml:space="preserve">: </w:t>
      </w:r>
      <w:r w:rsidR="00BD7ABD" w:rsidRPr="003F39D7">
        <w:rPr>
          <w:szCs w:val="24"/>
          <w:lang w:val="en-GB"/>
        </w:rPr>
        <w:t>“</w:t>
      </w:r>
      <w:r w:rsidR="005D76F7" w:rsidRPr="003F39D7">
        <w:rPr>
          <w:szCs w:val="24"/>
          <w:lang w:val="en-GB"/>
        </w:rPr>
        <w:t>Customers loyalty</w:t>
      </w:r>
      <w:r w:rsidR="005D76F7" w:rsidRPr="003F39D7">
        <w:rPr>
          <w:bCs/>
          <w:szCs w:val="24"/>
          <w:lang w:val="en-GB"/>
        </w:rPr>
        <w:t xml:space="preserve"> increase workers’ morale to perform more</w:t>
      </w:r>
      <w:r w:rsidR="00AB23B8" w:rsidRPr="003F39D7">
        <w:rPr>
          <w:bCs/>
          <w:szCs w:val="24"/>
          <w:lang w:val="en-GB"/>
        </w:rPr>
        <w:t>,</w:t>
      </w:r>
      <w:r w:rsidR="009F6EF7" w:rsidRPr="003F39D7">
        <w:rPr>
          <w:szCs w:val="24"/>
          <w:lang w:val="en-GB"/>
        </w:rPr>
        <w:t xml:space="preserve">” </w:t>
      </w:r>
      <w:r w:rsidR="00AB23B8" w:rsidRPr="003F39D7">
        <w:rPr>
          <w:szCs w:val="24"/>
          <w:lang w:val="en-GB"/>
        </w:rPr>
        <w:t>and IRC1: “Physical assets</w:t>
      </w:r>
      <w:r w:rsidR="00795604">
        <w:rPr>
          <w:szCs w:val="24"/>
          <w:lang w:val="en-GB"/>
        </w:rPr>
        <w:t>, which</w:t>
      </w:r>
      <w:r w:rsidR="00AB23B8" w:rsidRPr="003F39D7">
        <w:rPr>
          <w:szCs w:val="24"/>
          <w:lang w:val="en-GB"/>
        </w:rPr>
        <w:t xml:space="preserve"> are essential in contributing to the firm performance</w:t>
      </w:r>
      <w:r w:rsidR="00B429AC" w:rsidRPr="003F39D7">
        <w:rPr>
          <w:szCs w:val="24"/>
          <w:lang w:val="en-GB"/>
        </w:rPr>
        <w:t>,</w:t>
      </w:r>
      <w:r w:rsidR="00AB23B8" w:rsidRPr="003F39D7">
        <w:rPr>
          <w:szCs w:val="24"/>
          <w:lang w:val="en-GB"/>
        </w:rPr>
        <w:t>”</w:t>
      </w:r>
      <w:r w:rsidR="00B429AC" w:rsidRPr="003F39D7">
        <w:rPr>
          <w:szCs w:val="24"/>
          <w:lang w:val="en-GB"/>
        </w:rPr>
        <w:t xml:space="preserve"> </w:t>
      </w:r>
      <w:r w:rsidR="009F6EF7" w:rsidRPr="003F39D7">
        <w:rPr>
          <w:szCs w:val="24"/>
          <w:lang w:val="en-GB"/>
        </w:rPr>
        <w:t xml:space="preserve"> failed to load on any  significantly</w:t>
      </w:r>
      <w:r w:rsidR="00795604">
        <w:rPr>
          <w:szCs w:val="24"/>
          <w:lang w:val="en-GB"/>
        </w:rPr>
        <w:t xml:space="preserve"> </w:t>
      </w:r>
      <w:r w:rsidR="00795604" w:rsidRPr="003F39D7">
        <w:rPr>
          <w:szCs w:val="24"/>
          <w:lang w:val="en-GB"/>
        </w:rPr>
        <w:t>dimension</w:t>
      </w:r>
      <w:r w:rsidR="009F6EF7" w:rsidRPr="003F39D7">
        <w:rPr>
          <w:szCs w:val="24"/>
          <w:lang w:val="en-GB"/>
        </w:rPr>
        <w:t>.</w:t>
      </w:r>
      <w:r w:rsidR="00AB23B8" w:rsidRPr="003F39D7">
        <w:rPr>
          <w:szCs w:val="24"/>
          <w:lang w:val="en-GB"/>
        </w:rPr>
        <w:t xml:space="preserve"> While, </w:t>
      </w:r>
      <w:r w:rsidR="009F6EF7" w:rsidRPr="003F39D7">
        <w:rPr>
          <w:szCs w:val="24"/>
          <w:lang w:val="en-GB"/>
        </w:rPr>
        <w:t xml:space="preserve"> </w:t>
      </w:r>
      <w:r w:rsidR="00BD7ABD" w:rsidRPr="003F39D7">
        <w:rPr>
          <w:szCs w:val="24"/>
          <w:lang w:val="en-GB"/>
        </w:rPr>
        <w:t xml:space="preserve"> I</w:t>
      </w:r>
      <w:r w:rsidR="009F6EF7" w:rsidRPr="003F39D7">
        <w:rPr>
          <w:szCs w:val="24"/>
          <w:lang w:val="en-GB"/>
        </w:rPr>
        <w:t>R</w:t>
      </w:r>
      <w:r w:rsidR="00BD7ABD" w:rsidRPr="003F39D7">
        <w:rPr>
          <w:szCs w:val="24"/>
          <w:lang w:val="en-GB"/>
        </w:rPr>
        <w:t>A</w:t>
      </w:r>
      <w:r w:rsidR="00B429AC" w:rsidRPr="003F39D7">
        <w:rPr>
          <w:szCs w:val="24"/>
          <w:lang w:val="en-GB"/>
        </w:rPr>
        <w:t>1</w:t>
      </w:r>
      <w:r w:rsidR="009F6EF7" w:rsidRPr="003F39D7">
        <w:rPr>
          <w:szCs w:val="24"/>
          <w:lang w:val="en-GB"/>
        </w:rPr>
        <w:t xml:space="preserve">: </w:t>
      </w:r>
      <w:r w:rsidR="00BD7ABD" w:rsidRPr="003F39D7">
        <w:rPr>
          <w:szCs w:val="24"/>
          <w:lang w:val="en-GB"/>
        </w:rPr>
        <w:t>“</w:t>
      </w:r>
      <w:r w:rsidR="00B429AC" w:rsidRPr="003F39D7">
        <w:rPr>
          <w:szCs w:val="24"/>
          <w:lang w:val="en-GB"/>
        </w:rPr>
        <w:t>Fund accessibility</w:t>
      </w:r>
      <w:r w:rsidR="00B429AC" w:rsidRPr="003F39D7">
        <w:rPr>
          <w:b/>
          <w:bCs/>
          <w:szCs w:val="24"/>
          <w:lang w:val="en-GB"/>
        </w:rPr>
        <w:t xml:space="preserve"> </w:t>
      </w:r>
      <w:r w:rsidR="00B429AC" w:rsidRPr="003F39D7">
        <w:rPr>
          <w:szCs w:val="24"/>
          <w:lang w:val="en-GB"/>
        </w:rPr>
        <w:t>ensures  to work  competitively for the  firm</w:t>
      </w:r>
      <w:r w:rsidR="00BD7ABD" w:rsidRPr="003F39D7">
        <w:rPr>
          <w:szCs w:val="24"/>
          <w:lang w:val="en-GB"/>
        </w:rPr>
        <w:t>”, and</w:t>
      </w:r>
      <w:r w:rsidR="00B429AC" w:rsidRPr="003F39D7">
        <w:rPr>
          <w:szCs w:val="24"/>
          <w:lang w:val="en-GB"/>
        </w:rPr>
        <w:t xml:space="preserve"> </w:t>
      </w:r>
      <w:r w:rsidR="00BD7ABD" w:rsidRPr="003F39D7">
        <w:rPr>
          <w:szCs w:val="24"/>
          <w:lang w:val="en-GB"/>
        </w:rPr>
        <w:t xml:space="preserve"> IRC3: </w:t>
      </w:r>
      <w:r w:rsidR="009F6EF7" w:rsidRPr="003F39D7">
        <w:rPr>
          <w:szCs w:val="24"/>
          <w:lang w:val="en-GB"/>
        </w:rPr>
        <w:t xml:space="preserve"> </w:t>
      </w:r>
      <w:r w:rsidR="00795604">
        <w:rPr>
          <w:szCs w:val="24"/>
          <w:lang w:val="en-GB"/>
        </w:rPr>
        <w:t>“</w:t>
      </w:r>
      <w:r w:rsidR="00AB23B8" w:rsidRPr="003F39D7">
        <w:rPr>
          <w:szCs w:val="24"/>
          <w:lang w:val="en-GB"/>
        </w:rPr>
        <w:t>Land</w:t>
      </w:r>
      <w:r w:rsidR="00AB23B8" w:rsidRPr="003F39D7">
        <w:rPr>
          <w:b/>
          <w:bCs/>
          <w:szCs w:val="24"/>
          <w:lang w:val="en-GB"/>
        </w:rPr>
        <w:t xml:space="preserve"> </w:t>
      </w:r>
      <w:r w:rsidR="00AB23B8" w:rsidRPr="003F39D7">
        <w:rPr>
          <w:szCs w:val="24"/>
          <w:lang w:val="en-GB"/>
        </w:rPr>
        <w:t xml:space="preserve"> linkage attribute is </w:t>
      </w:r>
      <w:r w:rsidR="00795604">
        <w:rPr>
          <w:szCs w:val="24"/>
          <w:lang w:val="en-GB"/>
        </w:rPr>
        <w:t xml:space="preserve">a </w:t>
      </w:r>
      <w:r w:rsidR="00AB23B8" w:rsidRPr="003F39D7">
        <w:rPr>
          <w:szCs w:val="24"/>
          <w:lang w:val="en-GB"/>
        </w:rPr>
        <w:t xml:space="preserve">key to our firm performance,” </w:t>
      </w:r>
      <w:r w:rsidR="00795604">
        <w:rPr>
          <w:szCs w:val="24"/>
          <w:lang w:val="en-GB"/>
        </w:rPr>
        <w:t xml:space="preserve">thus, </w:t>
      </w:r>
      <w:r w:rsidR="009F6EF7" w:rsidRPr="003F39D7">
        <w:rPr>
          <w:szCs w:val="24"/>
          <w:lang w:val="en-GB"/>
        </w:rPr>
        <w:t xml:space="preserve">loaded </w:t>
      </w:r>
      <w:r w:rsidR="00733D53" w:rsidRPr="003F39D7">
        <w:rPr>
          <w:szCs w:val="24"/>
          <w:lang w:val="en-GB"/>
        </w:rPr>
        <w:t>i</w:t>
      </w:r>
      <w:r w:rsidR="009F6EF7" w:rsidRPr="003F39D7">
        <w:rPr>
          <w:szCs w:val="24"/>
          <w:lang w:val="en-GB"/>
        </w:rPr>
        <w:t>nto  factor</w:t>
      </w:r>
      <w:r w:rsidR="00B429AC" w:rsidRPr="003F39D7">
        <w:rPr>
          <w:szCs w:val="24"/>
          <w:lang w:val="en-GB"/>
        </w:rPr>
        <w:t>s</w:t>
      </w:r>
      <w:r w:rsidR="009F6EF7" w:rsidRPr="003F39D7">
        <w:rPr>
          <w:szCs w:val="24"/>
          <w:lang w:val="en-GB"/>
        </w:rPr>
        <w:t xml:space="preserve"> other than </w:t>
      </w:r>
      <w:r w:rsidR="00B429AC" w:rsidRPr="003F39D7">
        <w:rPr>
          <w:szCs w:val="24"/>
          <w:lang w:val="en-GB"/>
        </w:rPr>
        <w:t>their</w:t>
      </w:r>
      <w:r w:rsidR="009F6EF7" w:rsidRPr="003F39D7">
        <w:rPr>
          <w:szCs w:val="24"/>
          <w:lang w:val="en-GB"/>
        </w:rPr>
        <w:t xml:space="preserve"> underlying factor</w:t>
      </w:r>
      <w:r w:rsidR="00B429AC" w:rsidRPr="003F39D7">
        <w:rPr>
          <w:szCs w:val="24"/>
          <w:lang w:val="en-GB"/>
        </w:rPr>
        <w:t>s</w:t>
      </w:r>
      <w:r w:rsidR="009F6EF7" w:rsidRPr="003F39D7">
        <w:rPr>
          <w:szCs w:val="24"/>
          <w:lang w:val="en-GB"/>
        </w:rPr>
        <w:t>.  </w:t>
      </w:r>
      <w:r w:rsidR="007A175F" w:rsidRPr="003F39D7">
        <w:rPr>
          <w:szCs w:val="24"/>
          <w:lang w:val="en-GB"/>
        </w:rPr>
        <w:t xml:space="preserve">Of the two pair items IRC3 had items with the smallest difference between the factor loading. </w:t>
      </w:r>
    </w:p>
    <w:p w14:paraId="693209E3" w14:textId="77777777" w:rsidR="00D71456" w:rsidRPr="003F39D7" w:rsidRDefault="00D71456" w:rsidP="007E68C2">
      <w:pPr>
        <w:rPr>
          <w:lang w:val="en-GB"/>
        </w:rPr>
      </w:pPr>
    </w:p>
    <w:p w14:paraId="0E619B6F" w14:textId="40EF6D1B" w:rsidR="00727E9F" w:rsidRDefault="00E26C59" w:rsidP="002A1D21">
      <w:pPr>
        <w:rPr>
          <w:szCs w:val="24"/>
          <w:lang w:val="en-GB"/>
        </w:rPr>
      </w:pPr>
      <w:r w:rsidRPr="003F39D7">
        <w:rPr>
          <w:szCs w:val="24"/>
          <w:lang w:val="en-GB"/>
        </w:rPr>
        <w:t>The removal process</w:t>
      </w:r>
      <w:r w:rsidR="00EA52E4" w:rsidRPr="003F39D7">
        <w:rPr>
          <w:szCs w:val="24"/>
          <w:lang w:val="en-GB"/>
        </w:rPr>
        <w:t xml:space="preserve"> of </w:t>
      </w:r>
      <w:r w:rsidR="000F5C52" w:rsidRPr="003F39D7">
        <w:rPr>
          <w:szCs w:val="24"/>
          <w:lang w:val="en-GB"/>
        </w:rPr>
        <w:t xml:space="preserve">the </w:t>
      </w:r>
      <w:r w:rsidR="00EA52E4" w:rsidRPr="003F39D7">
        <w:rPr>
          <w:szCs w:val="24"/>
          <w:lang w:val="en-GB"/>
        </w:rPr>
        <w:t xml:space="preserve">items that </w:t>
      </w:r>
      <w:r w:rsidR="006C2CFC" w:rsidRPr="003F39D7">
        <w:rPr>
          <w:szCs w:val="24"/>
          <w:lang w:val="en-GB"/>
        </w:rPr>
        <w:t>impose high loading on more than two factors is</w:t>
      </w:r>
      <w:r w:rsidR="009C6F0C" w:rsidRPr="003F39D7">
        <w:rPr>
          <w:szCs w:val="24"/>
          <w:lang w:val="en-GB"/>
        </w:rPr>
        <w:t xml:space="preserve"> </w:t>
      </w:r>
      <w:r w:rsidR="003D0044" w:rsidRPr="003F39D7">
        <w:rPr>
          <w:szCs w:val="24"/>
          <w:lang w:val="en-GB"/>
        </w:rPr>
        <w:t xml:space="preserve">the main focus because </w:t>
      </w:r>
      <w:r w:rsidR="006C2CFC" w:rsidRPr="003F39D7">
        <w:rPr>
          <w:szCs w:val="24"/>
          <w:lang w:val="en-GB"/>
        </w:rPr>
        <w:t xml:space="preserve">these items largely weaken the principle that each item </w:t>
      </w:r>
      <w:r w:rsidR="006C2CFC" w:rsidRPr="003F39D7">
        <w:rPr>
          <w:szCs w:val="24"/>
          <w:lang w:val="en-GB"/>
        </w:rPr>
        <w:lastRenderedPageBreak/>
        <w:t>should measure a single behaviour</w:t>
      </w:r>
      <w:r w:rsidRPr="003F39D7">
        <w:rPr>
          <w:szCs w:val="24"/>
          <w:lang w:val="en-GB"/>
        </w:rPr>
        <w:t xml:space="preserve"> </w:t>
      </w:r>
      <w:r w:rsidR="0070375F" w:rsidRPr="003F39D7">
        <w:rPr>
          <w:szCs w:val="24"/>
          <w:lang w:val="en-GB"/>
        </w:rPr>
        <w:t>(</w:t>
      </w:r>
      <w:r w:rsidRPr="003F39D7">
        <w:rPr>
          <w:szCs w:val="24"/>
          <w:lang w:val="en-GB"/>
        </w:rPr>
        <w:t xml:space="preserve">Guvendir </w:t>
      </w:r>
      <w:r w:rsidR="009C6F0C" w:rsidRPr="003F39D7">
        <w:rPr>
          <w:szCs w:val="24"/>
          <w:lang w:val="en-GB"/>
        </w:rPr>
        <w:t>&amp;</w:t>
      </w:r>
      <w:r w:rsidRPr="003F39D7">
        <w:rPr>
          <w:szCs w:val="24"/>
          <w:lang w:val="en-GB"/>
        </w:rPr>
        <w:t xml:space="preserve"> Ozkan</w:t>
      </w:r>
      <w:r w:rsidR="009C6F0C" w:rsidRPr="003F39D7">
        <w:rPr>
          <w:szCs w:val="24"/>
          <w:lang w:val="en-GB"/>
        </w:rPr>
        <w:t>,</w:t>
      </w:r>
      <w:r w:rsidRPr="003F39D7">
        <w:rPr>
          <w:szCs w:val="24"/>
          <w:lang w:val="en-GB"/>
        </w:rPr>
        <w:t xml:space="preserve"> 2022)</w:t>
      </w:r>
      <w:r w:rsidR="009C6F0C" w:rsidRPr="003F39D7">
        <w:rPr>
          <w:szCs w:val="24"/>
          <w:lang w:val="en-GB"/>
        </w:rPr>
        <w:t xml:space="preserve">. </w:t>
      </w:r>
      <w:r w:rsidR="000273DC" w:rsidRPr="003F39D7">
        <w:rPr>
          <w:szCs w:val="24"/>
          <w:lang w:val="en-GB"/>
        </w:rPr>
        <w:t>Therefore,</w:t>
      </w:r>
      <w:r w:rsidR="000F5C52" w:rsidRPr="003F39D7">
        <w:rPr>
          <w:szCs w:val="24"/>
          <w:lang w:val="en-GB"/>
        </w:rPr>
        <w:t xml:space="preserve"> the strategy i</w:t>
      </w:r>
      <w:r w:rsidR="00D71456" w:rsidRPr="003F39D7">
        <w:rPr>
          <w:szCs w:val="24"/>
          <w:lang w:val="en-GB"/>
        </w:rPr>
        <w:t xml:space="preserve">s to remove the items one by one, beginning </w:t>
      </w:r>
      <w:r w:rsidR="00E85F5D" w:rsidRPr="003F39D7">
        <w:rPr>
          <w:szCs w:val="24"/>
          <w:lang w:val="en-GB"/>
        </w:rPr>
        <w:t>with</w:t>
      </w:r>
      <w:r w:rsidR="00D71456" w:rsidRPr="003F39D7">
        <w:rPr>
          <w:szCs w:val="24"/>
          <w:lang w:val="en-GB"/>
        </w:rPr>
        <w:t xml:space="preserve">  the item</w:t>
      </w:r>
      <w:r w:rsidR="00E85F5D" w:rsidRPr="003F39D7">
        <w:rPr>
          <w:szCs w:val="24"/>
          <w:lang w:val="en-GB"/>
        </w:rPr>
        <w:t xml:space="preserve"> </w:t>
      </w:r>
      <w:r w:rsidR="00D71456" w:rsidRPr="003F39D7">
        <w:rPr>
          <w:szCs w:val="24"/>
          <w:lang w:val="en-GB"/>
        </w:rPr>
        <w:t xml:space="preserve"> that g</w:t>
      </w:r>
      <w:r w:rsidR="00E85F5D" w:rsidRPr="003F39D7">
        <w:rPr>
          <w:szCs w:val="24"/>
          <w:lang w:val="en-GB"/>
        </w:rPr>
        <w:t>ave</w:t>
      </w:r>
      <w:r w:rsidR="00D71456" w:rsidRPr="003F39D7">
        <w:rPr>
          <w:szCs w:val="24"/>
          <w:lang w:val="en-GB"/>
        </w:rPr>
        <w:t xml:space="preserve"> a high loading on two factors and where the difference between factor loading </w:t>
      </w:r>
      <w:r w:rsidR="008F4896" w:rsidRPr="003F39D7">
        <w:rPr>
          <w:szCs w:val="24"/>
          <w:lang w:val="en-GB"/>
        </w:rPr>
        <w:t>wa</w:t>
      </w:r>
      <w:r w:rsidR="00D71456" w:rsidRPr="003F39D7">
        <w:rPr>
          <w:szCs w:val="24"/>
          <w:lang w:val="en-GB"/>
        </w:rPr>
        <w:t xml:space="preserve">s the smallest. </w:t>
      </w:r>
      <w:r w:rsidR="001C4016" w:rsidRPr="003F39D7">
        <w:rPr>
          <w:szCs w:val="24"/>
          <w:lang w:val="en-GB"/>
        </w:rPr>
        <w:t xml:space="preserve">The analysis was repeated after each item was removed from the test. </w:t>
      </w:r>
      <w:r w:rsidR="00DD22FC" w:rsidRPr="003F39D7">
        <w:rPr>
          <w:szCs w:val="24"/>
          <w:lang w:val="en-GB"/>
        </w:rPr>
        <w:t>The study</w:t>
      </w:r>
      <w:r w:rsidR="009C6F0C" w:rsidRPr="003F39D7">
        <w:rPr>
          <w:szCs w:val="24"/>
          <w:lang w:val="en-GB"/>
        </w:rPr>
        <w:t xml:space="preserve">  repeated the EFA without including these items</w:t>
      </w:r>
      <w:r w:rsidR="00727E9F" w:rsidRPr="003F39D7">
        <w:rPr>
          <w:szCs w:val="24"/>
          <w:lang w:val="en-GB"/>
        </w:rPr>
        <w:t xml:space="preserve">. </w:t>
      </w:r>
      <w:r w:rsidR="009C6F0C" w:rsidRPr="003F39D7">
        <w:rPr>
          <w:szCs w:val="24"/>
          <w:lang w:val="en-GB"/>
        </w:rPr>
        <w:t xml:space="preserve"> </w:t>
      </w:r>
      <w:r w:rsidR="001C4016" w:rsidRPr="003F39D7">
        <w:rPr>
          <w:szCs w:val="24"/>
          <w:lang w:val="en-GB"/>
        </w:rPr>
        <w:t xml:space="preserve">Once the </w:t>
      </w:r>
      <w:r w:rsidR="000273DC" w:rsidRPr="003F39D7">
        <w:rPr>
          <w:szCs w:val="24"/>
          <w:lang w:val="en-GB"/>
        </w:rPr>
        <w:t>cross loading</w:t>
      </w:r>
      <w:r w:rsidR="001C4016" w:rsidRPr="003F39D7">
        <w:rPr>
          <w:szCs w:val="24"/>
          <w:lang w:val="en-GB"/>
        </w:rPr>
        <w:t xml:space="preserve"> items were </w:t>
      </w:r>
      <w:r w:rsidR="008F4896" w:rsidRPr="003F39D7">
        <w:rPr>
          <w:szCs w:val="24"/>
          <w:lang w:val="en-GB"/>
        </w:rPr>
        <w:t>all dropp</w:t>
      </w:r>
      <w:r w:rsidR="001C4016" w:rsidRPr="003F39D7">
        <w:rPr>
          <w:szCs w:val="24"/>
          <w:lang w:val="en-GB"/>
        </w:rPr>
        <w:t xml:space="preserve">ed from the test, </w:t>
      </w:r>
      <w:r w:rsidR="008F4896" w:rsidRPr="003F39D7">
        <w:rPr>
          <w:szCs w:val="24"/>
          <w:lang w:val="en-GB"/>
        </w:rPr>
        <w:t>t</w:t>
      </w:r>
      <w:r w:rsidR="001C4016" w:rsidRPr="003F39D7">
        <w:rPr>
          <w:szCs w:val="24"/>
          <w:lang w:val="en-GB"/>
        </w:rPr>
        <w:t xml:space="preserve">he analysis was terminated </w:t>
      </w:r>
      <w:r w:rsidR="008F4896" w:rsidRPr="003F39D7">
        <w:rPr>
          <w:szCs w:val="24"/>
          <w:lang w:val="en-GB"/>
        </w:rPr>
        <w:t>as</w:t>
      </w:r>
      <w:r w:rsidR="001C4016" w:rsidRPr="003F39D7">
        <w:rPr>
          <w:szCs w:val="24"/>
          <w:lang w:val="en-GB"/>
        </w:rPr>
        <w:t xml:space="preserve"> </w:t>
      </w:r>
      <w:r w:rsidR="00FB266D" w:rsidRPr="003F39D7">
        <w:rPr>
          <w:szCs w:val="24"/>
          <w:lang w:val="en-GB"/>
        </w:rPr>
        <w:t xml:space="preserve">there </w:t>
      </w:r>
      <w:r w:rsidR="001C4016" w:rsidRPr="003F39D7">
        <w:rPr>
          <w:szCs w:val="24"/>
          <w:lang w:val="en-GB"/>
        </w:rPr>
        <w:t xml:space="preserve">was no more </w:t>
      </w:r>
      <w:r w:rsidR="000273DC" w:rsidRPr="003F39D7">
        <w:rPr>
          <w:szCs w:val="24"/>
          <w:lang w:val="en-GB"/>
        </w:rPr>
        <w:t>cross loading</w:t>
      </w:r>
      <w:r w:rsidR="001C4016" w:rsidRPr="003F39D7">
        <w:rPr>
          <w:szCs w:val="24"/>
          <w:lang w:val="en-GB"/>
        </w:rPr>
        <w:t xml:space="preserve"> item remained. </w:t>
      </w:r>
      <w:r w:rsidR="009C6F0C" w:rsidRPr="003F39D7">
        <w:rPr>
          <w:szCs w:val="24"/>
          <w:lang w:val="en-GB"/>
        </w:rPr>
        <w:t xml:space="preserve"> </w:t>
      </w:r>
    </w:p>
    <w:p w14:paraId="6D4FDA59" w14:textId="77777777" w:rsidR="007E68C2" w:rsidRPr="003F39D7" w:rsidRDefault="007E68C2" w:rsidP="002A1D21">
      <w:pPr>
        <w:rPr>
          <w:szCs w:val="24"/>
          <w:lang w:val="en-GB"/>
        </w:rPr>
      </w:pPr>
    </w:p>
    <w:p w14:paraId="54BA6102" w14:textId="4093BDC7" w:rsidR="00F85542" w:rsidRDefault="009F6EF7" w:rsidP="002B3354">
      <w:pPr>
        <w:rPr>
          <w:szCs w:val="24"/>
          <w:lang w:val="en-GB"/>
        </w:rPr>
      </w:pPr>
      <w:r w:rsidRPr="003F39D7">
        <w:rPr>
          <w:szCs w:val="24"/>
          <w:lang w:val="en-GB"/>
        </w:rPr>
        <w:t xml:space="preserve">The results of this new analysis </w:t>
      </w:r>
      <w:r w:rsidR="00504748" w:rsidRPr="003F39D7">
        <w:rPr>
          <w:szCs w:val="24"/>
          <w:lang w:val="en-GB"/>
        </w:rPr>
        <w:t>validated</w:t>
      </w:r>
      <w:r w:rsidRPr="003F39D7">
        <w:rPr>
          <w:szCs w:val="24"/>
          <w:lang w:val="en-GB"/>
        </w:rPr>
        <w:t xml:space="preserve"> the f</w:t>
      </w:r>
      <w:r w:rsidR="000E274E" w:rsidRPr="003F39D7">
        <w:rPr>
          <w:szCs w:val="24"/>
          <w:lang w:val="en-GB"/>
        </w:rPr>
        <w:t>our</w:t>
      </w:r>
      <w:r w:rsidRPr="003F39D7">
        <w:rPr>
          <w:szCs w:val="24"/>
          <w:lang w:val="en-GB"/>
        </w:rPr>
        <w:t xml:space="preserve">-dimensional structure theoretically defined in the research. The Kaiser–Meyer–Olkin </w:t>
      </w:r>
      <w:r w:rsidR="00504748" w:rsidRPr="003F39D7">
        <w:rPr>
          <w:szCs w:val="24"/>
          <w:lang w:val="en-GB"/>
        </w:rPr>
        <w:t xml:space="preserve">measure of </w:t>
      </w:r>
      <w:r w:rsidR="001B1A58" w:rsidRPr="003F39D7">
        <w:rPr>
          <w:szCs w:val="24"/>
          <w:lang w:val="en-GB"/>
        </w:rPr>
        <w:t xml:space="preserve">the </w:t>
      </w:r>
      <w:r w:rsidR="00504748" w:rsidRPr="003F39D7">
        <w:rPr>
          <w:szCs w:val="24"/>
          <w:lang w:val="en-GB"/>
        </w:rPr>
        <w:t xml:space="preserve">sampling </w:t>
      </w:r>
      <w:r w:rsidR="000273DC" w:rsidRPr="003F39D7">
        <w:rPr>
          <w:szCs w:val="24"/>
          <w:lang w:val="en-GB"/>
        </w:rPr>
        <w:t>adequacy</w:t>
      </w:r>
      <w:r w:rsidR="00504748" w:rsidRPr="003F39D7">
        <w:rPr>
          <w:szCs w:val="24"/>
          <w:lang w:val="en-GB"/>
        </w:rPr>
        <w:t xml:space="preserve"> (</w:t>
      </w:r>
      <w:r w:rsidRPr="003F39D7">
        <w:rPr>
          <w:szCs w:val="24"/>
          <w:lang w:val="en-GB"/>
        </w:rPr>
        <w:t>MSA</w:t>
      </w:r>
      <w:r w:rsidR="00504748" w:rsidRPr="003F39D7">
        <w:rPr>
          <w:szCs w:val="24"/>
          <w:lang w:val="en-GB"/>
        </w:rPr>
        <w:t>)</w:t>
      </w:r>
      <w:r w:rsidRPr="003F39D7">
        <w:rPr>
          <w:szCs w:val="24"/>
          <w:lang w:val="en-GB"/>
        </w:rPr>
        <w:t xml:space="preserve"> was 0.</w:t>
      </w:r>
      <w:r w:rsidR="00FB455C" w:rsidRPr="003F39D7">
        <w:rPr>
          <w:szCs w:val="24"/>
          <w:lang w:val="en-GB"/>
        </w:rPr>
        <w:t>8</w:t>
      </w:r>
      <w:r w:rsidR="00BC368A" w:rsidRPr="003F39D7">
        <w:rPr>
          <w:szCs w:val="24"/>
          <w:lang w:val="en-GB"/>
        </w:rPr>
        <w:t>14</w:t>
      </w:r>
      <w:r w:rsidRPr="003F39D7">
        <w:rPr>
          <w:szCs w:val="24"/>
          <w:lang w:val="en-GB"/>
        </w:rPr>
        <w:t xml:space="preserve">. The three dimensions explained a total of </w:t>
      </w:r>
      <w:r w:rsidR="00BC368A" w:rsidRPr="003F39D7">
        <w:rPr>
          <w:szCs w:val="24"/>
          <w:lang w:val="en-GB"/>
        </w:rPr>
        <w:t>54</w:t>
      </w:r>
      <w:r w:rsidRPr="003F39D7">
        <w:rPr>
          <w:szCs w:val="24"/>
          <w:lang w:val="en-GB"/>
        </w:rPr>
        <w:t>.</w:t>
      </w:r>
      <w:r w:rsidR="00BC368A" w:rsidRPr="003F39D7">
        <w:rPr>
          <w:szCs w:val="24"/>
          <w:lang w:val="en-GB"/>
        </w:rPr>
        <w:t>99</w:t>
      </w:r>
      <w:r w:rsidRPr="003F39D7">
        <w:rPr>
          <w:szCs w:val="24"/>
          <w:lang w:val="en-GB"/>
        </w:rPr>
        <w:t xml:space="preserve">7 per cent of the variance among the items in the study. The Bartlett’s </w:t>
      </w:r>
      <w:r w:rsidR="009D66B9" w:rsidRPr="003F39D7">
        <w:rPr>
          <w:szCs w:val="24"/>
          <w:lang w:val="en-GB"/>
        </w:rPr>
        <w:t>t</w:t>
      </w:r>
      <w:r w:rsidRPr="003F39D7">
        <w:rPr>
          <w:szCs w:val="24"/>
          <w:lang w:val="en-GB"/>
        </w:rPr>
        <w:t xml:space="preserve">est of </w:t>
      </w:r>
      <w:r w:rsidR="009D66B9" w:rsidRPr="003F39D7">
        <w:rPr>
          <w:szCs w:val="24"/>
          <w:lang w:val="en-GB"/>
        </w:rPr>
        <w:t>S</w:t>
      </w:r>
      <w:r w:rsidRPr="003F39D7">
        <w:rPr>
          <w:szCs w:val="24"/>
          <w:lang w:val="en-GB"/>
        </w:rPr>
        <w:t xml:space="preserve">phericity proved to be significant and all communalities were over the required value of .50. </w:t>
      </w:r>
      <w:r w:rsidR="00727E9F" w:rsidRPr="003F39D7">
        <w:rPr>
          <w:szCs w:val="24"/>
          <w:lang w:val="en-GB"/>
        </w:rPr>
        <w:t xml:space="preserve"> </w:t>
      </w:r>
      <w:r w:rsidRPr="003F39D7">
        <w:rPr>
          <w:szCs w:val="24"/>
          <w:lang w:val="en-GB"/>
        </w:rPr>
        <w:t>The four factors identified as part of this EFA aligned with the theoretical proposition in this research. Factor 1 include</w:t>
      </w:r>
      <w:r w:rsidR="00971331" w:rsidRPr="003F39D7">
        <w:rPr>
          <w:szCs w:val="24"/>
          <w:lang w:val="en-GB"/>
        </w:rPr>
        <w:t>d</w:t>
      </w:r>
      <w:r w:rsidRPr="003F39D7">
        <w:rPr>
          <w:szCs w:val="24"/>
          <w:lang w:val="en-GB"/>
        </w:rPr>
        <w:t xml:space="preserve"> items </w:t>
      </w:r>
      <w:r w:rsidR="00BC368A" w:rsidRPr="003F39D7">
        <w:rPr>
          <w:szCs w:val="24"/>
          <w:lang w:val="en-GB"/>
        </w:rPr>
        <w:t>IKP</w:t>
      </w:r>
      <w:r w:rsidRPr="003F39D7">
        <w:rPr>
          <w:szCs w:val="24"/>
          <w:lang w:val="en-GB"/>
        </w:rPr>
        <w:t xml:space="preserve">1 to </w:t>
      </w:r>
      <w:r w:rsidR="00BC368A" w:rsidRPr="003F39D7">
        <w:rPr>
          <w:szCs w:val="24"/>
          <w:lang w:val="en-GB"/>
        </w:rPr>
        <w:t>IKP5</w:t>
      </w:r>
      <w:r w:rsidRPr="003F39D7">
        <w:rPr>
          <w:szCs w:val="24"/>
          <w:lang w:val="en-GB"/>
        </w:rPr>
        <w:t xml:space="preserve">, referring to </w:t>
      </w:r>
      <w:r w:rsidR="00795604">
        <w:rPr>
          <w:szCs w:val="24"/>
          <w:lang w:val="en-GB"/>
        </w:rPr>
        <w:t xml:space="preserve">the </w:t>
      </w:r>
      <w:r w:rsidR="00BC368A" w:rsidRPr="003F39D7">
        <w:rPr>
          <w:szCs w:val="24"/>
          <w:lang w:val="en-GB"/>
        </w:rPr>
        <w:t>Influence of Knowledge</w:t>
      </w:r>
      <w:r w:rsidR="00727E9F" w:rsidRPr="003F39D7">
        <w:rPr>
          <w:szCs w:val="24"/>
          <w:lang w:val="en-GB"/>
        </w:rPr>
        <w:t xml:space="preserve"> and </w:t>
      </w:r>
      <w:r w:rsidR="009D66B9" w:rsidRPr="003F39D7">
        <w:rPr>
          <w:szCs w:val="24"/>
          <w:lang w:val="en-GB"/>
        </w:rPr>
        <w:t>S</w:t>
      </w:r>
      <w:r w:rsidR="00727E9F" w:rsidRPr="003F39D7">
        <w:rPr>
          <w:szCs w:val="24"/>
          <w:lang w:val="en-GB"/>
        </w:rPr>
        <w:t>kills</w:t>
      </w:r>
      <w:r w:rsidR="00BC368A" w:rsidRPr="003F39D7">
        <w:rPr>
          <w:szCs w:val="24"/>
          <w:lang w:val="en-GB"/>
        </w:rPr>
        <w:t xml:space="preserve"> on Performance </w:t>
      </w:r>
      <w:r w:rsidRPr="003F39D7">
        <w:rPr>
          <w:szCs w:val="24"/>
          <w:lang w:val="en-GB"/>
        </w:rPr>
        <w:t>(</w:t>
      </w:r>
      <w:r w:rsidR="00BC368A" w:rsidRPr="003F39D7">
        <w:rPr>
          <w:szCs w:val="24"/>
          <w:lang w:val="en-GB"/>
        </w:rPr>
        <w:t>IKP</w:t>
      </w:r>
      <w:r w:rsidRPr="003F39D7">
        <w:rPr>
          <w:szCs w:val="24"/>
          <w:lang w:val="en-GB"/>
        </w:rPr>
        <w:t>). Factor 2 gather</w:t>
      </w:r>
      <w:r w:rsidR="00971331" w:rsidRPr="003F39D7">
        <w:rPr>
          <w:szCs w:val="24"/>
          <w:lang w:val="en-GB"/>
        </w:rPr>
        <w:t>ed</w:t>
      </w:r>
      <w:r w:rsidRPr="003F39D7">
        <w:rPr>
          <w:szCs w:val="24"/>
          <w:lang w:val="en-GB"/>
        </w:rPr>
        <w:t xml:space="preserve"> items </w:t>
      </w:r>
      <w:r w:rsidR="00BC368A" w:rsidRPr="003F39D7">
        <w:rPr>
          <w:szCs w:val="24"/>
          <w:lang w:val="en-GB"/>
        </w:rPr>
        <w:t>I</w:t>
      </w:r>
      <w:r w:rsidRPr="003F39D7">
        <w:rPr>
          <w:szCs w:val="24"/>
          <w:lang w:val="en-GB"/>
        </w:rPr>
        <w:t>R</w:t>
      </w:r>
      <w:r w:rsidR="00BC368A" w:rsidRPr="003F39D7">
        <w:rPr>
          <w:szCs w:val="24"/>
          <w:lang w:val="en-GB"/>
        </w:rPr>
        <w:t>C</w:t>
      </w:r>
      <w:r w:rsidRPr="003F39D7">
        <w:rPr>
          <w:szCs w:val="24"/>
          <w:lang w:val="en-GB"/>
        </w:rPr>
        <w:t xml:space="preserve">2 to </w:t>
      </w:r>
      <w:r w:rsidR="00BC368A" w:rsidRPr="003F39D7">
        <w:rPr>
          <w:szCs w:val="24"/>
          <w:lang w:val="en-GB"/>
        </w:rPr>
        <w:t>I</w:t>
      </w:r>
      <w:r w:rsidRPr="003F39D7">
        <w:rPr>
          <w:szCs w:val="24"/>
          <w:lang w:val="en-GB"/>
        </w:rPr>
        <w:t>R</w:t>
      </w:r>
      <w:r w:rsidR="00BC368A" w:rsidRPr="003F39D7">
        <w:rPr>
          <w:szCs w:val="24"/>
          <w:lang w:val="en-GB"/>
        </w:rPr>
        <w:t>C5</w:t>
      </w:r>
      <w:r w:rsidRPr="003F39D7">
        <w:rPr>
          <w:szCs w:val="24"/>
          <w:lang w:val="en-GB"/>
        </w:rPr>
        <w:t xml:space="preserve">, which represents </w:t>
      </w:r>
      <w:r w:rsidR="00795604">
        <w:rPr>
          <w:szCs w:val="24"/>
          <w:lang w:val="en-GB"/>
        </w:rPr>
        <w:t xml:space="preserve">the </w:t>
      </w:r>
      <w:r w:rsidR="008E3423" w:rsidRPr="003F39D7">
        <w:rPr>
          <w:szCs w:val="24"/>
          <w:lang w:val="en-GB"/>
        </w:rPr>
        <w:t xml:space="preserve">Influence of Resource Capital </w:t>
      </w:r>
      <w:r w:rsidRPr="003F39D7">
        <w:rPr>
          <w:szCs w:val="24"/>
          <w:lang w:val="en-GB"/>
        </w:rPr>
        <w:t>(</w:t>
      </w:r>
      <w:r w:rsidR="008E3423" w:rsidRPr="003F39D7">
        <w:rPr>
          <w:szCs w:val="24"/>
          <w:lang w:val="en-GB"/>
        </w:rPr>
        <w:t>I</w:t>
      </w:r>
      <w:r w:rsidRPr="003F39D7">
        <w:rPr>
          <w:szCs w:val="24"/>
          <w:lang w:val="en-GB"/>
        </w:rPr>
        <w:t>R</w:t>
      </w:r>
      <w:r w:rsidR="008E3423" w:rsidRPr="003F39D7">
        <w:rPr>
          <w:szCs w:val="24"/>
          <w:lang w:val="en-GB"/>
        </w:rPr>
        <w:t>C</w:t>
      </w:r>
      <w:r w:rsidRPr="003F39D7">
        <w:rPr>
          <w:szCs w:val="24"/>
          <w:lang w:val="en-GB"/>
        </w:rPr>
        <w:t>). Factor 3 include</w:t>
      </w:r>
      <w:r w:rsidR="00971331" w:rsidRPr="003F39D7">
        <w:rPr>
          <w:szCs w:val="24"/>
          <w:lang w:val="en-GB"/>
        </w:rPr>
        <w:t>d</w:t>
      </w:r>
      <w:r w:rsidRPr="003F39D7">
        <w:rPr>
          <w:szCs w:val="24"/>
          <w:lang w:val="en-GB"/>
        </w:rPr>
        <w:t xml:space="preserve"> items </w:t>
      </w:r>
      <w:r w:rsidR="008E3423" w:rsidRPr="003F39D7">
        <w:rPr>
          <w:szCs w:val="24"/>
          <w:lang w:val="en-GB"/>
        </w:rPr>
        <w:t>IRA1</w:t>
      </w:r>
      <w:r w:rsidRPr="003F39D7">
        <w:rPr>
          <w:szCs w:val="24"/>
          <w:lang w:val="en-GB"/>
        </w:rPr>
        <w:t xml:space="preserve"> to </w:t>
      </w:r>
      <w:r w:rsidR="008E3423" w:rsidRPr="003F39D7">
        <w:rPr>
          <w:szCs w:val="24"/>
          <w:lang w:val="en-GB"/>
        </w:rPr>
        <w:t>IRA4</w:t>
      </w:r>
      <w:r w:rsidRPr="003F39D7">
        <w:rPr>
          <w:szCs w:val="24"/>
          <w:lang w:val="en-GB"/>
        </w:rPr>
        <w:t xml:space="preserve">, referring to </w:t>
      </w:r>
      <w:r w:rsidR="00795604">
        <w:rPr>
          <w:szCs w:val="24"/>
          <w:lang w:val="en-GB"/>
        </w:rPr>
        <w:t xml:space="preserve">the </w:t>
      </w:r>
      <w:r w:rsidR="008E3423" w:rsidRPr="003F39D7">
        <w:rPr>
          <w:szCs w:val="24"/>
          <w:lang w:val="en-GB"/>
        </w:rPr>
        <w:t xml:space="preserve">Influence </w:t>
      </w:r>
      <w:r w:rsidR="00727E9F" w:rsidRPr="003F39D7">
        <w:rPr>
          <w:szCs w:val="24"/>
          <w:lang w:val="en-GB"/>
        </w:rPr>
        <w:t xml:space="preserve">of </w:t>
      </w:r>
      <w:r w:rsidR="008E3423" w:rsidRPr="003F39D7">
        <w:rPr>
          <w:szCs w:val="24"/>
          <w:lang w:val="en-GB"/>
        </w:rPr>
        <w:t>Resource</w:t>
      </w:r>
      <w:r w:rsidR="00FC0C9A" w:rsidRPr="003F39D7">
        <w:rPr>
          <w:szCs w:val="24"/>
          <w:lang w:val="en-GB"/>
        </w:rPr>
        <w:t>s</w:t>
      </w:r>
      <w:r w:rsidR="008E3423" w:rsidRPr="003F39D7">
        <w:rPr>
          <w:szCs w:val="24"/>
          <w:lang w:val="en-GB"/>
        </w:rPr>
        <w:t xml:space="preserve"> Availability </w:t>
      </w:r>
      <w:r w:rsidRPr="003F39D7">
        <w:rPr>
          <w:szCs w:val="24"/>
          <w:lang w:val="en-GB"/>
        </w:rPr>
        <w:t xml:space="preserve"> (</w:t>
      </w:r>
      <w:r w:rsidR="008E3423" w:rsidRPr="003F39D7">
        <w:rPr>
          <w:szCs w:val="24"/>
          <w:lang w:val="en-GB"/>
        </w:rPr>
        <w:t>IRA</w:t>
      </w:r>
      <w:r w:rsidRPr="003F39D7">
        <w:rPr>
          <w:szCs w:val="24"/>
          <w:lang w:val="en-GB"/>
        </w:rPr>
        <w:t xml:space="preserve">). </w:t>
      </w:r>
      <w:r w:rsidR="008E3423" w:rsidRPr="003F39D7">
        <w:rPr>
          <w:szCs w:val="24"/>
          <w:lang w:val="en-GB"/>
        </w:rPr>
        <w:t>Lastly, Factor 4 contain</w:t>
      </w:r>
      <w:r w:rsidR="00971331" w:rsidRPr="003F39D7">
        <w:rPr>
          <w:szCs w:val="24"/>
          <w:lang w:val="en-GB"/>
        </w:rPr>
        <w:t>ed</w:t>
      </w:r>
      <w:r w:rsidR="008E3423" w:rsidRPr="003F39D7">
        <w:rPr>
          <w:szCs w:val="24"/>
          <w:lang w:val="en-GB"/>
        </w:rPr>
        <w:t xml:space="preserve"> items FP1 to FP4</w:t>
      </w:r>
      <w:r w:rsidR="00795604">
        <w:rPr>
          <w:szCs w:val="24"/>
          <w:lang w:val="en-GB"/>
        </w:rPr>
        <w:t>, which</w:t>
      </w:r>
      <w:r w:rsidR="008E3423" w:rsidRPr="003F39D7">
        <w:rPr>
          <w:szCs w:val="24"/>
          <w:lang w:val="en-GB"/>
        </w:rPr>
        <w:t xml:space="preserve"> st</w:t>
      </w:r>
      <w:r w:rsidR="00971331" w:rsidRPr="003F39D7">
        <w:rPr>
          <w:szCs w:val="24"/>
          <w:lang w:val="en-GB"/>
        </w:rPr>
        <w:t>ood</w:t>
      </w:r>
      <w:r w:rsidR="008E3423" w:rsidRPr="003F39D7">
        <w:rPr>
          <w:szCs w:val="24"/>
          <w:lang w:val="en-GB"/>
        </w:rPr>
        <w:t xml:space="preserve"> for </w:t>
      </w:r>
      <w:r w:rsidR="00795604">
        <w:rPr>
          <w:szCs w:val="24"/>
          <w:lang w:val="en-GB"/>
        </w:rPr>
        <w:t xml:space="preserve">the </w:t>
      </w:r>
      <w:r w:rsidR="008E3423" w:rsidRPr="003F39D7">
        <w:rPr>
          <w:szCs w:val="24"/>
          <w:lang w:val="en-GB"/>
        </w:rPr>
        <w:t xml:space="preserve">Firm Performance (FP). </w:t>
      </w:r>
      <w:r w:rsidRPr="003F39D7">
        <w:rPr>
          <w:szCs w:val="24"/>
          <w:lang w:val="en-GB"/>
        </w:rPr>
        <w:t xml:space="preserve">Factor Loadings are presented in </w:t>
      </w:r>
      <w:r w:rsidR="00B2102C" w:rsidRPr="003F39D7">
        <w:rPr>
          <w:szCs w:val="24"/>
          <w:lang w:val="en-GB"/>
        </w:rPr>
        <w:t>T</w:t>
      </w:r>
      <w:r w:rsidRPr="003F39D7">
        <w:rPr>
          <w:szCs w:val="24"/>
          <w:lang w:val="en-GB"/>
        </w:rPr>
        <w:t>able</w:t>
      </w:r>
      <w:r w:rsidR="00A22359" w:rsidRPr="003F39D7">
        <w:rPr>
          <w:szCs w:val="24"/>
          <w:lang w:val="en-GB"/>
        </w:rPr>
        <w:t xml:space="preserve"> 4.1</w:t>
      </w:r>
      <w:r w:rsidR="00AB491F" w:rsidRPr="003F39D7">
        <w:rPr>
          <w:szCs w:val="24"/>
          <w:lang w:val="en-GB"/>
        </w:rPr>
        <w:t>4</w:t>
      </w:r>
    </w:p>
    <w:p w14:paraId="453579E7" w14:textId="77777777" w:rsidR="007E68C2" w:rsidRPr="003F39D7" w:rsidRDefault="007E68C2" w:rsidP="002B3354">
      <w:pPr>
        <w:rPr>
          <w:szCs w:val="24"/>
          <w:lang w:val="en-GB"/>
        </w:rPr>
      </w:pPr>
    </w:p>
    <w:p w14:paraId="5E51A82D" w14:textId="496DBE47" w:rsidR="00552228" w:rsidRPr="0059787A" w:rsidRDefault="00552228">
      <w:pPr>
        <w:pStyle w:val="Heading1"/>
        <w:numPr>
          <w:ilvl w:val="2"/>
          <w:numId w:val="17"/>
        </w:numPr>
        <w:ind w:left="567" w:hanging="567"/>
        <w:rPr>
          <w:bCs/>
          <w:lang w:val="en-GB"/>
        </w:rPr>
      </w:pPr>
      <w:bookmarkStart w:id="431" w:name="_Toc211885976"/>
      <w:r w:rsidRPr="0059787A">
        <w:rPr>
          <w:bCs/>
          <w:lang w:val="en-GB"/>
        </w:rPr>
        <w:t xml:space="preserve">Exploratory Factor Analysis Retained and </w:t>
      </w:r>
      <w:r w:rsidR="008C66AF" w:rsidRPr="0059787A">
        <w:rPr>
          <w:bCs/>
          <w:lang w:val="en-GB"/>
        </w:rPr>
        <w:t>Del</w:t>
      </w:r>
      <w:r w:rsidRPr="0059787A">
        <w:rPr>
          <w:bCs/>
          <w:lang w:val="en-GB"/>
        </w:rPr>
        <w:t>e</w:t>
      </w:r>
      <w:r w:rsidR="008C66AF" w:rsidRPr="0059787A">
        <w:rPr>
          <w:bCs/>
          <w:lang w:val="en-GB"/>
        </w:rPr>
        <w:t>te</w:t>
      </w:r>
      <w:r w:rsidRPr="0059787A">
        <w:rPr>
          <w:bCs/>
          <w:lang w:val="en-GB"/>
        </w:rPr>
        <w:t>d Items</w:t>
      </w:r>
      <w:bookmarkEnd w:id="431"/>
      <w:r w:rsidR="007C1468" w:rsidRPr="0059787A">
        <w:rPr>
          <w:bCs/>
          <w:lang w:val="en-GB"/>
        </w:rPr>
        <w:fldChar w:fldCharType="begin"/>
      </w:r>
      <w:r w:rsidR="007C1468" w:rsidRPr="0059787A">
        <w:rPr>
          <w:bCs/>
          <w:lang w:val="en-GB"/>
        </w:rPr>
        <w:instrText xml:space="preserve"> TC "</w:instrText>
      </w:r>
      <w:bookmarkStart w:id="432" w:name="_Toc211288971"/>
      <w:r w:rsidR="007C1468" w:rsidRPr="0059787A">
        <w:rPr>
          <w:bCs/>
          <w:lang w:val="en-GB"/>
        </w:rPr>
        <w:instrText>4.9.4</w:instrText>
      </w:r>
      <w:r w:rsidR="007C1468" w:rsidRPr="0059787A">
        <w:rPr>
          <w:bCs/>
          <w:lang w:val="en-GB"/>
        </w:rPr>
        <w:tab/>
        <w:instrText>Exploratory Factor Analysis Retained and Deleted Items</w:instrText>
      </w:r>
      <w:bookmarkEnd w:id="432"/>
      <w:r w:rsidR="007C1468" w:rsidRPr="0059787A">
        <w:rPr>
          <w:bCs/>
          <w:lang w:val="en-GB"/>
        </w:rPr>
        <w:instrText xml:space="preserve">" \f C \l "1" </w:instrText>
      </w:r>
      <w:r w:rsidR="007C1468" w:rsidRPr="0059787A">
        <w:rPr>
          <w:bCs/>
          <w:lang w:val="en-GB"/>
        </w:rPr>
        <w:fldChar w:fldCharType="end"/>
      </w:r>
    </w:p>
    <w:p w14:paraId="08CDE9D6" w14:textId="3C396ED7" w:rsidR="00841CE0" w:rsidRPr="003F39D7" w:rsidRDefault="00DC1530" w:rsidP="002B3354">
      <w:pPr>
        <w:autoSpaceDE w:val="0"/>
        <w:autoSpaceDN w:val="0"/>
        <w:adjustRightInd w:val="0"/>
        <w:rPr>
          <w:szCs w:val="24"/>
          <w:lang w:val="en-GB"/>
        </w:rPr>
      </w:pPr>
      <w:r w:rsidRPr="003F39D7">
        <w:rPr>
          <w:szCs w:val="24"/>
          <w:lang w:val="en-GB"/>
        </w:rPr>
        <w:t xml:space="preserve">Guvendir and Ozkan (2022) </w:t>
      </w:r>
      <w:r w:rsidR="00AF5E8F" w:rsidRPr="003F39D7">
        <w:rPr>
          <w:szCs w:val="24"/>
          <w:lang w:val="en-GB"/>
        </w:rPr>
        <w:t>propos</w:t>
      </w:r>
      <w:r w:rsidR="00727E9F" w:rsidRPr="003F39D7">
        <w:rPr>
          <w:szCs w:val="24"/>
          <w:lang w:val="en-GB"/>
        </w:rPr>
        <w:t>ed</w:t>
      </w:r>
      <w:r w:rsidR="007F3192" w:rsidRPr="003F39D7">
        <w:rPr>
          <w:szCs w:val="24"/>
          <w:lang w:val="en-GB"/>
        </w:rPr>
        <w:t xml:space="preserve"> criteria to be </w:t>
      </w:r>
      <w:r w:rsidRPr="003F39D7">
        <w:rPr>
          <w:szCs w:val="24"/>
          <w:lang w:val="en-GB"/>
        </w:rPr>
        <w:t>us</w:t>
      </w:r>
      <w:r w:rsidR="007F3192" w:rsidRPr="003F39D7">
        <w:rPr>
          <w:szCs w:val="24"/>
          <w:lang w:val="en-GB"/>
        </w:rPr>
        <w:t>ed for retaining or dropping the items in order to improve the model. Table 4.1</w:t>
      </w:r>
      <w:r w:rsidR="001246A9" w:rsidRPr="003F39D7">
        <w:rPr>
          <w:szCs w:val="24"/>
          <w:lang w:val="en-GB"/>
        </w:rPr>
        <w:t>3</w:t>
      </w:r>
      <w:r w:rsidR="007F3192" w:rsidRPr="003F39D7">
        <w:rPr>
          <w:szCs w:val="24"/>
          <w:lang w:val="en-GB"/>
        </w:rPr>
        <w:t xml:space="preserve"> presents a selected SPSS </w:t>
      </w:r>
      <w:r w:rsidRPr="003F39D7">
        <w:rPr>
          <w:szCs w:val="24"/>
          <w:lang w:val="en-GB"/>
        </w:rPr>
        <w:t xml:space="preserve">output </w:t>
      </w:r>
      <w:r w:rsidR="007F3192" w:rsidRPr="003F39D7">
        <w:rPr>
          <w:szCs w:val="24"/>
          <w:lang w:val="en-GB"/>
        </w:rPr>
        <w:t>items</w:t>
      </w:r>
      <w:r w:rsidR="00795604">
        <w:rPr>
          <w:szCs w:val="24"/>
          <w:lang w:val="en-GB"/>
        </w:rPr>
        <w:t>,</w:t>
      </w:r>
      <w:r w:rsidR="007F3192" w:rsidRPr="003F39D7">
        <w:rPr>
          <w:szCs w:val="24"/>
          <w:lang w:val="en-GB"/>
        </w:rPr>
        <w:t xml:space="preserve"> </w:t>
      </w:r>
      <w:r w:rsidR="007F3192" w:rsidRPr="003F39D7">
        <w:rPr>
          <w:szCs w:val="24"/>
          <w:lang w:val="en-GB"/>
        </w:rPr>
        <w:lastRenderedPageBreak/>
        <w:t>which were dropped</w:t>
      </w:r>
      <w:r w:rsidR="00795604">
        <w:rPr>
          <w:szCs w:val="24"/>
          <w:lang w:val="en-GB"/>
        </w:rPr>
        <w:t>,</w:t>
      </w:r>
      <w:r w:rsidR="00727E9F" w:rsidRPr="003F39D7">
        <w:rPr>
          <w:szCs w:val="24"/>
          <w:lang w:val="en-GB"/>
        </w:rPr>
        <w:t xml:space="preserve"> or</w:t>
      </w:r>
      <w:r w:rsidR="007F3192" w:rsidRPr="003F39D7">
        <w:rPr>
          <w:szCs w:val="24"/>
          <w:lang w:val="en-GB"/>
        </w:rPr>
        <w:t xml:space="preserve"> in other w</w:t>
      </w:r>
      <w:r w:rsidRPr="003F39D7">
        <w:rPr>
          <w:szCs w:val="24"/>
          <w:lang w:val="en-GB"/>
        </w:rPr>
        <w:t>ords</w:t>
      </w:r>
      <w:r w:rsidR="007F3192" w:rsidRPr="003F39D7">
        <w:rPr>
          <w:szCs w:val="24"/>
          <w:lang w:val="en-GB"/>
        </w:rPr>
        <w:t xml:space="preserve"> </w:t>
      </w:r>
      <w:r w:rsidR="000C3315">
        <w:rPr>
          <w:szCs w:val="24"/>
          <w:lang w:val="en-GB"/>
        </w:rPr>
        <w:t>,</w:t>
      </w:r>
      <w:r w:rsidR="007F3192" w:rsidRPr="003F39D7">
        <w:rPr>
          <w:szCs w:val="24"/>
          <w:lang w:val="en-GB"/>
        </w:rPr>
        <w:t>those</w:t>
      </w:r>
      <w:r w:rsidR="00727E9F" w:rsidRPr="003F39D7">
        <w:rPr>
          <w:szCs w:val="24"/>
          <w:lang w:val="en-GB"/>
        </w:rPr>
        <w:t xml:space="preserve"> data </w:t>
      </w:r>
      <w:r w:rsidR="007F3192" w:rsidRPr="003F39D7">
        <w:rPr>
          <w:szCs w:val="24"/>
          <w:lang w:val="en-GB"/>
        </w:rPr>
        <w:t xml:space="preserve"> </w:t>
      </w:r>
      <w:r w:rsidR="000C3315">
        <w:rPr>
          <w:szCs w:val="24"/>
          <w:lang w:val="en-GB"/>
        </w:rPr>
        <w:t xml:space="preserve">that </w:t>
      </w:r>
      <w:r w:rsidR="007F3192" w:rsidRPr="003F39D7">
        <w:rPr>
          <w:szCs w:val="24"/>
          <w:lang w:val="en-GB"/>
        </w:rPr>
        <w:t>poor</w:t>
      </w:r>
      <w:r w:rsidRPr="003F39D7">
        <w:rPr>
          <w:szCs w:val="24"/>
          <w:lang w:val="en-GB"/>
        </w:rPr>
        <w:t>ly</w:t>
      </w:r>
      <w:r w:rsidR="007F3192" w:rsidRPr="003F39D7">
        <w:rPr>
          <w:szCs w:val="24"/>
          <w:lang w:val="en-GB"/>
        </w:rPr>
        <w:t xml:space="preserve"> fitted the </w:t>
      </w:r>
      <w:r w:rsidR="00933593" w:rsidRPr="003F39D7">
        <w:rPr>
          <w:szCs w:val="24"/>
          <w:lang w:val="en-GB"/>
        </w:rPr>
        <w:t xml:space="preserve">model </w:t>
      </w:r>
      <w:r w:rsidR="007F3192" w:rsidRPr="003F39D7">
        <w:rPr>
          <w:szCs w:val="24"/>
          <w:lang w:val="en-GB"/>
        </w:rPr>
        <w:t xml:space="preserve">as elaborated </w:t>
      </w:r>
      <w:r w:rsidR="000C3315">
        <w:rPr>
          <w:szCs w:val="24"/>
          <w:lang w:val="en-GB"/>
        </w:rPr>
        <w:t>in Table 4.13</w:t>
      </w:r>
      <w:r w:rsidR="007F3192" w:rsidRPr="003F39D7">
        <w:rPr>
          <w:szCs w:val="24"/>
          <w:lang w:val="en-GB"/>
        </w:rPr>
        <w:t xml:space="preserve"> </w:t>
      </w:r>
    </w:p>
    <w:p w14:paraId="56087055" w14:textId="77777777" w:rsidR="00F129FF" w:rsidRPr="003F39D7" w:rsidRDefault="00F129FF" w:rsidP="00F129FF">
      <w:pPr>
        <w:autoSpaceDE w:val="0"/>
        <w:autoSpaceDN w:val="0"/>
        <w:adjustRightInd w:val="0"/>
        <w:spacing w:line="240" w:lineRule="auto"/>
        <w:rPr>
          <w:szCs w:val="24"/>
          <w:lang w:val="en-GB"/>
        </w:rPr>
      </w:pPr>
    </w:p>
    <w:p w14:paraId="41FEA139" w14:textId="24AAA1B1" w:rsidR="008C66AF" w:rsidRPr="003F39D7" w:rsidRDefault="00A22359" w:rsidP="008C66AF">
      <w:pPr>
        <w:autoSpaceDE w:val="0"/>
        <w:autoSpaceDN w:val="0"/>
        <w:adjustRightInd w:val="0"/>
        <w:spacing w:line="360" w:lineRule="auto"/>
        <w:rPr>
          <w:b/>
          <w:bCs/>
          <w:szCs w:val="24"/>
          <w:lang w:val="en-GB"/>
        </w:rPr>
      </w:pPr>
      <w:r w:rsidRPr="003F39D7">
        <w:rPr>
          <w:b/>
          <w:bCs/>
          <w:szCs w:val="24"/>
          <w:lang w:val="en-GB"/>
        </w:rPr>
        <w:t>Table 4.1</w:t>
      </w:r>
      <w:r w:rsidR="00DE150D" w:rsidRPr="003F39D7">
        <w:rPr>
          <w:b/>
          <w:bCs/>
          <w:szCs w:val="24"/>
          <w:lang w:val="en-GB"/>
        </w:rPr>
        <w:t>3</w:t>
      </w:r>
      <w:r w:rsidR="00CC6FFF">
        <w:rPr>
          <w:b/>
          <w:bCs/>
          <w:szCs w:val="24"/>
          <w:lang w:val="en-GB"/>
        </w:rPr>
        <w:t xml:space="preserve">: </w:t>
      </w:r>
      <w:r w:rsidR="008C66AF" w:rsidRPr="003F39D7">
        <w:rPr>
          <w:b/>
          <w:bCs/>
          <w:szCs w:val="24"/>
          <w:lang w:val="en-GB"/>
        </w:rPr>
        <w:t xml:space="preserve">EFA </w:t>
      </w:r>
      <w:r w:rsidR="00380981" w:rsidRPr="003F39D7">
        <w:rPr>
          <w:b/>
          <w:bCs/>
          <w:szCs w:val="24"/>
          <w:lang w:val="en-GB"/>
        </w:rPr>
        <w:t xml:space="preserve">List of Deleted </w:t>
      </w:r>
      <w:r w:rsidR="008C66AF" w:rsidRPr="003F39D7">
        <w:rPr>
          <w:b/>
          <w:bCs/>
          <w:szCs w:val="24"/>
          <w:lang w:val="en-GB"/>
        </w:rPr>
        <w:t xml:space="preserve">Output </w:t>
      </w:r>
      <w:r w:rsidR="00296C31" w:rsidRPr="003F39D7">
        <w:rPr>
          <w:b/>
          <w:bCs/>
          <w:szCs w:val="24"/>
          <w:lang w:val="en-GB"/>
        </w:rPr>
        <w:t xml:space="preserve"> </w:t>
      </w:r>
      <w:r w:rsidR="008C66AF" w:rsidRPr="003F39D7">
        <w:rPr>
          <w:b/>
          <w:bCs/>
          <w:szCs w:val="24"/>
          <w:lang w:val="en-GB"/>
        </w:rPr>
        <w:t>Items</w:t>
      </w:r>
      <w:r w:rsidR="007C1468" w:rsidRPr="003F39D7">
        <w:rPr>
          <w:b/>
          <w:bCs/>
          <w:szCs w:val="24"/>
          <w:lang w:val="en-GB"/>
        </w:rPr>
        <w:fldChar w:fldCharType="begin"/>
      </w:r>
      <w:r w:rsidR="007C1468" w:rsidRPr="003F39D7">
        <w:rPr>
          <w:szCs w:val="24"/>
          <w:lang w:val="en-GB"/>
        </w:rPr>
        <w:instrText xml:space="preserve"> TC "</w:instrText>
      </w:r>
      <w:bookmarkStart w:id="433" w:name="_Toc211861323"/>
      <w:r w:rsidR="007C1468" w:rsidRPr="003F39D7">
        <w:rPr>
          <w:b/>
          <w:bCs/>
          <w:szCs w:val="24"/>
          <w:lang w:val="en-GB"/>
        </w:rPr>
        <w:instrText xml:space="preserve">Table 4.13 </w:instrText>
      </w:r>
      <w:r w:rsidR="007C1468" w:rsidRPr="003F39D7">
        <w:rPr>
          <w:b/>
          <w:bCs/>
          <w:szCs w:val="24"/>
          <w:lang w:val="en-GB"/>
        </w:rPr>
        <w:tab/>
        <w:instrText>EFA List of Deleted Output  Items</w:instrText>
      </w:r>
      <w:bookmarkEnd w:id="433"/>
      <w:r w:rsidR="007C1468" w:rsidRPr="003F39D7">
        <w:rPr>
          <w:szCs w:val="24"/>
          <w:lang w:val="en-GB"/>
        </w:rPr>
        <w:instrText xml:space="preserve">" \f T \l "1" </w:instrText>
      </w:r>
      <w:r w:rsidR="007C1468" w:rsidRPr="003F39D7">
        <w:rPr>
          <w:b/>
          <w:bCs/>
          <w:szCs w:val="24"/>
          <w:lang w:val="en-GB"/>
        </w:rPr>
        <w:fldChar w:fldCharType="end"/>
      </w:r>
      <w:r w:rsidR="00380981" w:rsidRPr="003F39D7">
        <w:rPr>
          <w:b/>
          <w:bCs/>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948"/>
      </w:tblGrid>
      <w:tr w:rsidR="00E36169" w:rsidRPr="00CC6FFF" w14:paraId="1FA9BE6F" w14:textId="77777777" w:rsidTr="00CC6FFF">
        <w:trPr>
          <w:trHeight w:val="183"/>
        </w:trPr>
        <w:tc>
          <w:tcPr>
            <w:tcW w:w="2263" w:type="dxa"/>
            <w:tcBorders>
              <w:top w:val="single" w:sz="4" w:space="0" w:color="auto"/>
              <w:bottom w:val="single" w:sz="4" w:space="0" w:color="auto"/>
            </w:tcBorders>
          </w:tcPr>
          <w:p w14:paraId="6893B3FF" w14:textId="2DEF13DF" w:rsidR="00A22359" w:rsidRPr="00CC6FFF" w:rsidRDefault="00CC6FFF" w:rsidP="00CC6FFF">
            <w:pPr>
              <w:autoSpaceDE w:val="0"/>
              <w:autoSpaceDN w:val="0"/>
              <w:adjustRightInd w:val="0"/>
              <w:spacing w:line="240" w:lineRule="auto"/>
              <w:jc w:val="left"/>
              <w:rPr>
                <w:b/>
                <w:bCs/>
                <w:sz w:val="22"/>
                <w:lang w:val="en-GB"/>
              </w:rPr>
            </w:pPr>
            <w:r w:rsidRPr="00CC6FFF">
              <w:rPr>
                <w:b/>
                <w:bCs/>
                <w:sz w:val="22"/>
                <w:lang w:val="en-GB"/>
              </w:rPr>
              <w:t>Factor</w:t>
            </w:r>
          </w:p>
        </w:tc>
        <w:tc>
          <w:tcPr>
            <w:tcW w:w="5948" w:type="dxa"/>
            <w:tcBorders>
              <w:top w:val="single" w:sz="4" w:space="0" w:color="auto"/>
              <w:bottom w:val="single" w:sz="4" w:space="0" w:color="auto"/>
            </w:tcBorders>
          </w:tcPr>
          <w:p w14:paraId="4A043D20" w14:textId="13AC6B97" w:rsidR="00A22359" w:rsidRPr="00CC6FFF" w:rsidRDefault="00CC6FFF" w:rsidP="00CC6FFF">
            <w:pPr>
              <w:autoSpaceDE w:val="0"/>
              <w:autoSpaceDN w:val="0"/>
              <w:adjustRightInd w:val="0"/>
              <w:spacing w:line="240" w:lineRule="auto"/>
              <w:jc w:val="left"/>
              <w:rPr>
                <w:b/>
                <w:bCs/>
                <w:sz w:val="22"/>
                <w:lang w:val="en-GB"/>
              </w:rPr>
            </w:pPr>
            <w:r w:rsidRPr="00CC6FFF">
              <w:rPr>
                <w:b/>
                <w:bCs/>
                <w:sz w:val="22"/>
                <w:lang w:val="en-GB"/>
              </w:rPr>
              <w:t>Item  Removed</w:t>
            </w:r>
          </w:p>
        </w:tc>
      </w:tr>
      <w:tr w:rsidR="00E36169" w:rsidRPr="00CC6FFF" w14:paraId="73F3B5E2" w14:textId="77777777" w:rsidTr="00CC6FFF">
        <w:trPr>
          <w:trHeight w:val="909"/>
        </w:trPr>
        <w:tc>
          <w:tcPr>
            <w:tcW w:w="2263" w:type="dxa"/>
            <w:tcBorders>
              <w:top w:val="single" w:sz="4" w:space="0" w:color="auto"/>
            </w:tcBorders>
          </w:tcPr>
          <w:p w14:paraId="4DFB5894" w14:textId="2D57C547" w:rsidR="00A22359" w:rsidRPr="00CC6FFF" w:rsidRDefault="00D51091" w:rsidP="00CC6FFF">
            <w:pPr>
              <w:autoSpaceDE w:val="0"/>
              <w:autoSpaceDN w:val="0"/>
              <w:adjustRightInd w:val="0"/>
              <w:spacing w:line="240" w:lineRule="auto"/>
              <w:jc w:val="left"/>
              <w:rPr>
                <w:sz w:val="22"/>
                <w:lang w:val="en-GB"/>
              </w:rPr>
            </w:pPr>
            <w:r w:rsidRPr="00CC6FFF">
              <w:rPr>
                <w:b/>
                <w:bCs/>
                <w:sz w:val="22"/>
                <w:lang w:val="en-GB"/>
              </w:rPr>
              <w:t>IRC</w:t>
            </w:r>
            <w:r w:rsidRPr="00CC6FFF">
              <w:rPr>
                <w:sz w:val="22"/>
                <w:lang w:val="en-GB"/>
              </w:rPr>
              <w:t>:</w:t>
            </w:r>
            <w:r w:rsidR="00CC6FFF">
              <w:rPr>
                <w:sz w:val="22"/>
                <w:lang w:val="en-GB"/>
              </w:rPr>
              <w:t xml:space="preserve"> </w:t>
            </w:r>
            <w:r w:rsidRPr="00CC6FFF">
              <w:rPr>
                <w:sz w:val="22"/>
                <w:lang w:val="en-GB"/>
              </w:rPr>
              <w:t>Influence of Resource Capital Good</w:t>
            </w:r>
          </w:p>
        </w:tc>
        <w:tc>
          <w:tcPr>
            <w:tcW w:w="5948" w:type="dxa"/>
            <w:tcBorders>
              <w:top w:val="single" w:sz="4" w:space="0" w:color="auto"/>
            </w:tcBorders>
          </w:tcPr>
          <w:p w14:paraId="17F0D84E" w14:textId="77777777" w:rsidR="0034778B" w:rsidRPr="00CC6FFF" w:rsidRDefault="00841CE0" w:rsidP="00CC6FFF">
            <w:pPr>
              <w:autoSpaceDE w:val="0"/>
              <w:autoSpaceDN w:val="0"/>
              <w:adjustRightInd w:val="0"/>
              <w:spacing w:line="240" w:lineRule="auto"/>
              <w:rPr>
                <w:sz w:val="22"/>
                <w:lang w:val="en-GB"/>
              </w:rPr>
            </w:pPr>
            <w:r w:rsidRPr="00CC6FFF">
              <w:rPr>
                <w:b/>
                <w:bCs/>
                <w:sz w:val="22"/>
                <w:lang w:val="en-GB"/>
              </w:rPr>
              <w:t>IRC1:</w:t>
            </w:r>
            <w:r w:rsidRPr="00CC6FFF">
              <w:rPr>
                <w:sz w:val="22"/>
                <w:lang w:val="en-GB"/>
              </w:rPr>
              <w:t xml:space="preserve"> </w:t>
            </w:r>
            <w:bookmarkStart w:id="434" w:name="_Hlk137236770"/>
            <w:r w:rsidRPr="00CC6FFF">
              <w:rPr>
                <w:sz w:val="22"/>
                <w:lang w:val="en-GB"/>
              </w:rPr>
              <w:t>Physical assets are essential in contributing to the firm performance.</w:t>
            </w:r>
            <w:bookmarkEnd w:id="434"/>
            <w:r w:rsidR="0034778B" w:rsidRPr="00CC6FFF">
              <w:rPr>
                <w:sz w:val="22"/>
                <w:lang w:val="en-GB"/>
              </w:rPr>
              <w:t xml:space="preserve"> </w:t>
            </w:r>
          </w:p>
          <w:p w14:paraId="1C153089" w14:textId="7A292802" w:rsidR="00A22359" w:rsidRPr="00CC6FFF" w:rsidRDefault="0034778B" w:rsidP="00CC6FFF">
            <w:pPr>
              <w:autoSpaceDE w:val="0"/>
              <w:autoSpaceDN w:val="0"/>
              <w:adjustRightInd w:val="0"/>
              <w:spacing w:line="240" w:lineRule="auto"/>
              <w:rPr>
                <w:sz w:val="22"/>
                <w:lang w:val="en-GB"/>
              </w:rPr>
            </w:pPr>
            <w:r w:rsidRPr="00CC6FFF">
              <w:rPr>
                <w:b/>
                <w:bCs/>
                <w:sz w:val="22"/>
                <w:lang w:val="en-GB"/>
              </w:rPr>
              <w:t>IRC3</w:t>
            </w:r>
            <w:r w:rsidRPr="00CC6FFF">
              <w:rPr>
                <w:sz w:val="22"/>
                <w:lang w:val="en-GB"/>
              </w:rPr>
              <w:t xml:space="preserve">: </w:t>
            </w:r>
            <w:bookmarkStart w:id="435" w:name="_Hlk137236212"/>
            <w:r w:rsidRPr="00CC6FFF">
              <w:rPr>
                <w:sz w:val="22"/>
                <w:lang w:val="en-GB"/>
              </w:rPr>
              <w:t>Land</w:t>
            </w:r>
            <w:r w:rsidRPr="00CC6FFF">
              <w:rPr>
                <w:b/>
                <w:bCs/>
                <w:sz w:val="22"/>
                <w:lang w:val="en-GB"/>
              </w:rPr>
              <w:t xml:space="preserve"> </w:t>
            </w:r>
            <w:r w:rsidRPr="00CC6FFF">
              <w:rPr>
                <w:sz w:val="22"/>
                <w:lang w:val="en-GB"/>
              </w:rPr>
              <w:t xml:space="preserve"> linkage attribute is key to our firm performance</w:t>
            </w:r>
            <w:bookmarkEnd w:id="435"/>
            <w:r w:rsidRPr="00CC6FFF">
              <w:rPr>
                <w:sz w:val="22"/>
                <w:lang w:val="en-GB"/>
              </w:rPr>
              <w:t>.</w:t>
            </w:r>
          </w:p>
        </w:tc>
      </w:tr>
      <w:tr w:rsidR="00E36169" w:rsidRPr="00CC6FFF" w14:paraId="70C0ECAD" w14:textId="77777777" w:rsidTr="00CC6FFF">
        <w:trPr>
          <w:trHeight w:val="695"/>
        </w:trPr>
        <w:tc>
          <w:tcPr>
            <w:tcW w:w="2263" w:type="dxa"/>
          </w:tcPr>
          <w:p w14:paraId="67958F31" w14:textId="2B760856" w:rsidR="00A22359" w:rsidRPr="00CC6FFF" w:rsidRDefault="00D51091" w:rsidP="00CC6FFF">
            <w:pPr>
              <w:autoSpaceDE w:val="0"/>
              <w:autoSpaceDN w:val="0"/>
              <w:adjustRightInd w:val="0"/>
              <w:spacing w:line="240" w:lineRule="auto"/>
              <w:jc w:val="left"/>
              <w:rPr>
                <w:sz w:val="22"/>
                <w:lang w:val="en-GB"/>
              </w:rPr>
            </w:pPr>
            <w:r w:rsidRPr="00CC6FFF">
              <w:rPr>
                <w:b/>
                <w:bCs/>
                <w:sz w:val="22"/>
                <w:lang w:val="en-GB"/>
              </w:rPr>
              <w:t>FP</w:t>
            </w:r>
            <w:r w:rsidR="00841CE0" w:rsidRPr="00CC6FFF">
              <w:rPr>
                <w:b/>
                <w:bCs/>
                <w:sz w:val="22"/>
                <w:lang w:val="en-GB"/>
              </w:rPr>
              <w:t>:</w:t>
            </w:r>
            <w:r w:rsidR="00CC6FFF">
              <w:rPr>
                <w:b/>
                <w:bCs/>
                <w:sz w:val="22"/>
                <w:lang w:val="en-GB"/>
              </w:rPr>
              <w:t xml:space="preserve"> </w:t>
            </w:r>
            <w:r w:rsidR="00841CE0" w:rsidRPr="00CC6FFF">
              <w:rPr>
                <w:sz w:val="22"/>
                <w:lang w:val="en-GB"/>
              </w:rPr>
              <w:t>Firm Performance</w:t>
            </w:r>
          </w:p>
        </w:tc>
        <w:tc>
          <w:tcPr>
            <w:tcW w:w="5948" w:type="dxa"/>
          </w:tcPr>
          <w:p w14:paraId="64FA489F" w14:textId="75946E07" w:rsidR="00AB491F" w:rsidRPr="00CC6FFF" w:rsidRDefault="00841CE0" w:rsidP="00CC6FFF">
            <w:pPr>
              <w:autoSpaceDE w:val="0"/>
              <w:autoSpaceDN w:val="0"/>
              <w:adjustRightInd w:val="0"/>
              <w:spacing w:line="240" w:lineRule="auto"/>
              <w:rPr>
                <w:bCs/>
                <w:sz w:val="22"/>
                <w:lang w:val="en-GB"/>
              </w:rPr>
            </w:pPr>
            <w:r w:rsidRPr="00CC6FFF">
              <w:rPr>
                <w:b/>
                <w:bCs/>
                <w:sz w:val="22"/>
                <w:lang w:val="en-GB"/>
              </w:rPr>
              <w:t>FP5:</w:t>
            </w:r>
            <w:r w:rsidRPr="00CC6FFF">
              <w:rPr>
                <w:sz w:val="22"/>
                <w:lang w:val="en-GB"/>
              </w:rPr>
              <w:t xml:space="preserve"> </w:t>
            </w:r>
            <w:bookmarkStart w:id="436" w:name="_Hlk137235652"/>
            <w:r w:rsidR="00A7184C" w:rsidRPr="00CC6FFF">
              <w:rPr>
                <w:bCs/>
                <w:sz w:val="22"/>
                <w:lang w:val="en-GB"/>
              </w:rPr>
              <w:t>Customers loyalty increase workers’ morale to perform more</w:t>
            </w:r>
            <w:r w:rsidRPr="00CC6FFF">
              <w:rPr>
                <w:bCs/>
                <w:sz w:val="22"/>
                <w:lang w:val="en-GB"/>
              </w:rPr>
              <w:t>.</w:t>
            </w:r>
            <w:bookmarkEnd w:id="436"/>
            <w:r w:rsidR="00A7184C" w:rsidRPr="00CC6FFF">
              <w:rPr>
                <w:bCs/>
                <w:sz w:val="22"/>
                <w:lang w:val="en-GB"/>
              </w:rPr>
              <w:t xml:space="preserve"> </w:t>
            </w:r>
            <w:r w:rsidRPr="00CC6FFF">
              <w:rPr>
                <w:bCs/>
                <w:sz w:val="22"/>
                <w:lang w:val="en-GB"/>
              </w:rPr>
              <w:t xml:space="preserve"> </w:t>
            </w:r>
          </w:p>
        </w:tc>
      </w:tr>
      <w:tr w:rsidR="00A22359" w:rsidRPr="00CC6FFF" w14:paraId="0A0398DC" w14:textId="77777777" w:rsidTr="00CC6FFF">
        <w:trPr>
          <w:trHeight w:val="705"/>
        </w:trPr>
        <w:tc>
          <w:tcPr>
            <w:tcW w:w="2263" w:type="dxa"/>
            <w:tcBorders>
              <w:bottom w:val="single" w:sz="4" w:space="0" w:color="auto"/>
            </w:tcBorders>
          </w:tcPr>
          <w:p w14:paraId="34449EC9" w14:textId="7C1A7133" w:rsidR="00A7184C" w:rsidRPr="00CC6FFF" w:rsidRDefault="00D51091" w:rsidP="00CC6FFF">
            <w:pPr>
              <w:autoSpaceDE w:val="0"/>
              <w:autoSpaceDN w:val="0"/>
              <w:adjustRightInd w:val="0"/>
              <w:spacing w:line="240" w:lineRule="auto"/>
              <w:jc w:val="left"/>
              <w:rPr>
                <w:sz w:val="22"/>
                <w:lang w:val="en-GB"/>
              </w:rPr>
            </w:pPr>
            <w:r w:rsidRPr="00CC6FFF">
              <w:rPr>
                <w:b/>
                <w:bCs/>
                <w:sz w:val="22"/>
                <w:lang w:val="en-GB"/>
              </w:rPr>
              <w:t>IRA</w:t>
            </w:r>
            <w:r w:rsidR="00841CE0" w:rsidRPr="00CC6FFF">
              <w:rPr>
                <w:b/>
                <w:bCs/>
                <w:sz w:val="22"/>
                <w:lang w:val="en-GB"/>
              </w:rPr>
              <w:t>:</w:t>
            </w:r>
            <w:r w:rsidR="00CC6FFF">
              <w:rPr>
                <w:b/>
                <w:bCs/>
                <w:sz w:val="22"/>
                <w:lang w:val="en-GB"/>
              </w:rPr>
              <w:t xml:space="preserve"> </w:t>
            </w:r>
            <w:r w:rsidR="00841CE0" w:rsidRPr="00CC6FFF">
              <w:rPr>
                <w:sz w:val="22"/>
                <w:lang w:val="en-GB"/>
              </w:rPr>
              <w:t>Influence of Resource</w:t>
            </w:r>
            <w:r w:rsidR="00FC0C9A" w:rsidRPr="00CC6FFF">
              <w:rPr>
                <w:sz w:val="22"/>
                <w:lang w:val="en-GB"/>
              </w:rPr>
              <w:t>s</w:t>
            </w:r>
            <w:r w:rsidR="00841CE0" w:rsidRPr="00CC6FFF">
              <w:rPr>
                <w:sz w:val="22"/>
                <w:lang w:val="en-GB"/>
              </w:rPr>
              <w:t xml:space="preserve"> Availability</w:t>
            </w:r>
          </w:p>
        </w:tc>
        <w:tc>
          <w:tcPr>
            <w:tcW w:w="5948" w:type="dxa"/>
            <w:tcBorders>
              <w:bottom w:val="single" w:sz="4" w:space="0" w:color="auto"/>
            </w:tcBorders>
          </w:tcPr>
          <w:p w14:paraId="6E95F5CD" w14:textId="25D6C9AD" w:rsidR="00C35ADA" w:rsidRPr="00CC6FFF" w:rsidRDefault="00841CE0" w:rsidP="00CC6FFF">
            <w:pPr>
              <w:autoSpaceDE w:val="0"/>
              <w:autoSpaceDN w:val="0"/>
              <w:adjustRightInd w:val="0"/>
              <w:spacing w:line="240" w:lineRule="auto"/>
              <w:rPr>
                <w:sz w:val="22"/>
                <w:lang w:val="en-GB"/>
              </w:rPr>
            </w:pPr>
            <w:r w:rsidRPr="00CC6FFF">
              <w:rPr>
                <w:b/>
                <w:bCs/>
                <w:sz w:val="22"/>
                <w:lang w:val="en-GB"/>
              </w:rPr>
              <w:t>IRA1:</w:t>
            </w:r>
            <w:r w:rsidR="0034778B" w:rsidRPr="00CC6FFF">
              <w:rPr>
                <w:sz w:val="22"/>
                <w:lang w:val="en-GB"/>
              </w:rPr>
              <w:t xml:space="preserve"> Fund accessibility ensures  to work  competitively for the   firm. </w:t>
            </w:r>
          </w:p>
        </w:tc>
      </w:tr>
    </w:tbl>
    <w:p w14:paraId="4F85D8F4" w14:textId="77777777" w:rsidR="002009E8" w:rsidRPr="003F39D7" w:rsidRDefault="002009E8" w:rsidP="00CC6FFF">
      <w:pPr>
        <w:rPr>
          <w:lang w:val="en-GB"/>
        </w:rPr>
      </w:pPr>
    </w:p>
    <w:p w14:paraId="5F2A9899" w14:textId="2E68125E" w:rsidR="003024BB" w:rsidRPr="003F39D7" w:rsidRDefault="005D2A39" w:rsidP="00747D99">
      <w:pPr>
        <w:autoSpaceDE w:val="0"/>
        <w:autoSpaceDN w:val="0"/>
        <w:adjustRightInd w:val="0"/>
        <w:ind w:right="144"/>
        <w:rPr>
          <w:szCs w:val="24"/>
          <w:lang w:val="en-GB"/>
        </w:rPr>
      </w:pPr>
      <w:bookmarkStart w:id="437" w:name="_Hlk137256767"/>
      <w:r w:rsidRPr="003F39D7">
        <w:rPr>
          <w:szCs w:val="24"/>
          <w:lang w:val="en-GB"/>
        </w:rPr>
        <w:t>Influence of Resource Capital Good  (IRC)</w:t>
      </w:r>
      <w:r w:rsidR="00090BD8" w:rsidRPr="003F39D7">
        <w:rPr>
          <w:szCs w:val="24"/>
          <w:lang w:val="en-GB"/>
        </w:rPr>
        <w:t xml:space="preserve">, </w:t>
      </w:r>
      <w:r w:rsidRPr="003F39D7">
        <w:rPr>
          <w:szCs w:val="24"/>
          <w:lang w:val="en-GB"/>
        </w:rPr>
        <w:t xml:space="preserve"> was removed from the analysis because it  failed to load on any dimension significantly. </w:t>
      </w:r>
      <w:r w:rsidR="00296C31" w:rsidRPr="003F39D7">
        <w:rPr>
          <w:szCs w:val="24"/>
          <w:lang w:val="en-GB"/>
        </w:rPr>
        <w:t xml:space="preserve">In other </w:t>
      </w:r>
      <w:r w:rsidR="000273DC" w:rsidRPr="003F39D7">
        <w:rPr>
          <w:szCs w:val="24"/>
          <w:lang w:val="en-GB"/>
        </w:rPr>
        <w:t>words,</w:t>
      </w:r>
      <w:r w:rsidR="00230EAF" w:rsidRPr="003F39D7">
        <w:rPr>
          <w:szCs w:val="24"/>
          <w:lang w:val="en-GB"/>
        </w:rPr>
        <w:t xml:space="preserve"> the item</w:t>
      </w:r>
      <w:r w:rsidR="00296C31" w:rsidRPr="003F39D7">
        <w:rPr>
          <w:szCs w:val="24"/>
          <w:lang w:val="en-GB"/>
        </w:rPr>
        <w:t xml:space="preserve"> had </w:t>
      </w:r>
      <w:r w:rsidR="00884554" w:rsidRPr="003F39D7">
        <w:rPr>
          <w:szCs w:val="24"/>
          <w:lang w:val="en-GB"/>
        </w:rPr>
        <w:t>very low</w:t>
      </w:r>
      <w:r w:rsidR="00296C31" w:rsidRPr="003F39D7">
        <w:rPr>
          <w:szCs w:val="24"/>
          <w:lang w:val="en-GB"/>
        </w:rPr>
        <w:t xml:space="preserve">  contribution because it was loaded alone in a single factor which failed to support theoretical assumptions. </w:t>
      </w:r>
      <w:r w:rsidR="00E761CB" w:rsidRPr="003F39D7">
        <w:rPr>
          <w:szCs w:val="24"/>
          <w:lang w:val="en-GB"/>
        </w:rPr>
        <w:t xml:space="preserve">IRC3 was removed from the analysis because it was loaded into more than one constructs and moreover the item gave a high loading and on two factors where the differences between the factor loadings </w:t>
      </w:r>
      <w:r w:rsidR="000C3315">
        <w:rPr>
          <w:szCs w:val="24"/>
          <w:lang w:val="en-GB"/>
        </w:rPr>
        <w:t>wa</w:t>
      </w:r>
      <w:r w:rsidR="000C3315" w:rsidRPr="003F39D7">
        <w:rPr>
          <w:szCs w:val="24"/>
          <w:lang w:val="en-GB"/>
        </w:rPr>
        <w:t xml:space="preserve">s </w:t>
      </w:r>
      <w:r w:rsidR="00E761CB" w:rsidRPr="003F39D7">
        <w:rPr>
          <w:szCs w:val="24"/>
          <w:lang w:val="en-GB"/>
        </w:rPr>
        <w:t xml:space="preserve">the smallest.  </w:t>
      </w:r>
    </w:p>
    <w:p w14:paraId="62FFCD48" w14:textId="77777777" w:rsidR="00AB491F" w:rsidRPr="003F39D7" w:rsidRDefault="00AB491F" w:rsidP="00CC6FFF">
      <w:pPr>
        <w:rPr>
          <w:lang w:val="en-GB"/>
        </w:rPr>
      </w:pPr>
    </w:p>
    <w:bookmarkEnd w:id="437"/>
    <w:p w14:paraId="5EC7B79D" w14:textId="617E6FB2" w:rsidR="00E36169" w:rsidRPr="003F39D7" w:rsidRDefault="00230EAF" w:rsidP="00747D99">
      <w:pPr>
        <w:autoSpaceDE w:val="0"/>
        <w:autoSpaceDN w:val="0"/>
        <w:adjustRightInd w:val="0"/>
        <w:ind w:right="144"/>
        <w:rPr>
          <w:bCs/>
          <w:szCs w:val="24"/>
          <w:lang w:val="en-GB"/>
        </w:rPr>
      </w:pPr>
      <w:r w:rsidRPr="003F39D7">
        <w:rPr>
          <w:bCs/>
          <w:szCs w:val="24"/>
          <w:lang w:val="en-GB"/>
        </w:rPr>
        <w:t xml:space="preserve">Firm Performance  FP5 was removed from the analysis as well because </w:t>
      </w:r>
      <w:r w:rsidR="002C71C6" w:rsidRPr="003F39D7">
        <w:rPr>
          <w:bCs/>
          <w:szCs w:val="24"/>
          <w:lang w:val="en-GB"/>
        </w:rPr>
        <w:t xml:space="preserve">it was loaded alone in a </w:t>
      </w:r>
      <w:r w:rsidR="000273DC" w:rsidRPr="003F39D7">
        <w:rPr>
          <w:bCs/>
          <w:szCs w:val="24"/>
          <w:lang w:val="en-GB"/>
        </w:rPr>
        <w:t>single</w:t>
      </w:r>
      <w:r w:rsidR="002C71C6" w:rsidRPr="003F39D7">
        <w:rPr>
          <w:bCs/>
          <w:szCs w:val="24"/>
          <w:lang w:val="en-GB"/>
        </w:rPr>
        <w:t xml:space="preserve"> factor</w:t>
      </w:r>
      <w:r w:rsidR="000C3315">
        <w:rPr>
          <w:bCs/>
          <w:szCs w:val="24"/>
          <w:lang w:val="en-GB"/>
        </w:rPr>
        <w:t>,</w:t>
      </w:r>
      <w:r w:rsidR="002C71C6" w:rsidRPr="003F39D7">
        <w:rPr>
          <w:bCs/>
          <w:szCs w:val="24"/>
          <w:lang w:val="en-GB"/>
        </w:rPr>
        <w:t xml:space="preserve"> which fail</w:t>
      </w:r>
      <w:r w:rsidR="00EA41EA" w:rsidRPr="003F39D7">
        <w:rPr>
          <w:bCs/>
          <w:szCs w:val="24"/>
          <w:lang w:val="en-GB"/>
        </w:rPr>
        <w:t>ed</w:t>
      </w:r>
      <w:r w:rsidR="002C71C6" w:rsidRPr="003F39D7">
        <w:rPr>
          <w:bCs/>
          <w:szCs w:val="24"/>
          <w:lang w:val="en-GB"/>
        </w:rPr>
        <w:t xml:space="preserve"> to support theoretical assumptions. </w:t>
      </w:r>
      <w:r w:rsidRPr="003F39D7">
        <w:rPr>
          <w:bCs/>
          <w:szCs w:val="24"/>
          <w:lang w:val="en-GB"/>
        </w:rPr>
        <w:t xml:space="preserve"> </w:t>
      </w:r>
      <w:r w:rsidR="003A5AC7" w:rsidRPr="003F39D7">
        <w:rPr>
          <w:bCs/>
          <w:szCs w:val="24"/>
          <w:lang w:val="en-GB"/>
        </w:rPr>
        <w:t xml:space="preserve">In this context, </w:t>
      </w:r>
      <w:r w:rsidR="000C3315" w:rsidRPr="003F39D7">
        <w:rPr>
          <w:bCs/>
          <w:szCs w:val="24"/>
          <w:lang w:val="en-GB"/>
        </w:rPr>
        <w:t>th</w:t>
      </w:r>
      <w:r w:rsidR="000C3315">
        <w:rPr>
          <w:bCs/>
          <w:szCs w:val="24"/>
          <w:lang w:val="en-GB"/>
        </w:rPr>
        <w:t xml:space="preserve">e </w:t>
      </w:r>
      <w:r w:rsidR="000C3315" w:rsidRPr="003F39D7">
        <w:rPr>
          <w:bCs/>
          <w:szCs w:val="24"/>
          <w:lang w:val="en-GB"/>
        </w:rPr>
        <w:t xml:space="preserve"> </w:t>
      </w:r>
      <w:r w:rsidR="003A5AC7" w:rsidRPr="003F39D7">
        <w:rPr>
          <w:bCs/>
          <w:szCs w:val="24"/>
          <w:lang w:val="en-GB"/>
        </w:rPr>
        <w:t>items that did not fit well</w:t>
      </w:r>
      <w:r w:rsidR="003D6785" w:rsidRPr="003F39D7">
        <w:rPr>
          <w:bCs/>
          <w:szCs w:val="24"/>
          <w:lang w:val="en-GB"/>
        </w:rPr>
        <w:t xml:space="preserve">   </w:t>
      </w:r>
      <w:r w:rsidR="003A5AC7" w:rsidRPr="003F39D7">
        <w:rPr>
          <w:bCs/>
          <w:szCs w:val="24"/>
          <w:lang w:val="en-GB"/>
        </w:rPr>
        <w:t>with factor</w:t>
      </w:r>
      <w:r w:rsidR="003D6785" w:rsidRPr="003F39D7">
        <w:rPr>
          <w:bCs/>
          <w:szCs w:val="24"/>
          <w:lang w:val="en-GB"/>
        </w:rPr>
        <w:t xml:space="preserve"> </w:t>
      </w:r>
      <w:r w:rsidR="003A5AC7" w:rsidRPr="003F39D7">
        <w:rPr>
          <w:bCs/>
          <w:szCs w:val="24"/>
          <w:lang w:val="en-GB"/>
        </w:rPr>
        <w:t xml:space="preserve"> solution</w:t>
      </w:r>
      <w:r w:rsidR="000C3315">
        <w:rPr>
          <w:bCs/>
          <w:szCs w:val="24"/>
          <w:lang w:val="en-GB"/>
        </w:rPr>
        <w:t>,</w:t>
      </w:r>
      <w:r w:rsidR="003A5AC7" w:rsidRPr="003F39D7">
        <w:rPr>
          <w:bCs/>
          <w:szCs w:val="24"/>
          <w:lang w:val="en-GB"/>
        </w:rPr>
        <w:t xml:space="preserve"> </w:t>
      </w:r>
      <w:r w:rsidR="000C3315" w:rsidRPr="003F39D7">
        <w:rPr>
          <w:bCs/>
          <w:szCs w:val="24"/>
          <w:lang w:val="en-GB"/>
        </w:rPr>
        <w:t>for one reason or the other</w:t>
      </w:r>
      <w:r w:rsidR="000C3315">
        <w:rPr>
          <w:bCs/>
          <w:szCs w:val="24"/>
          <w:lang w:val="en-GB"/>
        </w:rPr>
        <w:t xml:space="preserve">. </w:t>
      </w:r>
      <w:r w:rsidR="003A5AC7" w:rsidRPr="003F39D7">
        <w:rPr>
          <w:bCs/>
          <w:szCs w:val="24"/>
          <w:lang w:val="en-GB"/>
        </w:rPr>
        <w:t>were dropped from the analysis and those that fitted well were retained as described below</w:t>
      </w:r>
      <w:r w:rsidR="003D6785" w:rsidRPr="003F39D7">
        <w:rPr>
          <w:bCs/>
          <w:szCs w:val="24"/>
          <w:lang w:val="en-GB"/>
        </w:rPr>
        <w:t>:</w:t>
      </w:r>
    </w:p>
    <w:p w14:paraId="7F82BEFC" w14:textId="77777777" w:rsidR="00BC7840" w:rsidRPr="003F39D7" w:rsidRDefault="00BC7840" w:rsidP="00747D99">
      <w:pPr>
        <w:autoSpaceDE w:val="0"/>
        <w:autoSpaceDN w:val="0"/>
        <w:adjustRightInd w:val="0"/>
        <w:ind w:right="144"/>
        <w:rPr>
          <w:bCs/>
          <w:szCs w:val="24"/>
          <w:lang w:val="en-GB"/>
        </w:rPr>
      </w:pPr>
    </w:p>
    <w:p w14:paraId="6A93A6D7" w14:textId="29523192" w:rsidR="00BC7840" w:rsidRPr="003F39D7" w:rsidRDefault="00BC7840" w:rsidP="00747D99">
      <w:pPr>
        <w:autoSpaceDE w:val="0"/>
        <w:autoSpaceDN w:val="0"/>
        <w:adjustRightInd w:val="0"/>
        <w:ind w:right="144"/>
        <w:rPr>
          <w:bCs/>
          <w:szCs w:val="24"/>
          <w:lang w:val="en-GB"/>
        </w:rPr>
      </w:pPr>
    </w:p>
    <w:p w14:paraId="38F58605" w14:textId="77777777" w:rsidR="00BC7840" w:rsidRPr="003F39D7" w:rsidRDefault="00BC7840" w:rsidP="00747D99">
      <w:pPr>
        <w:autoSpaceDE w:val="0"/>
        <w:autoSpaceDN w:val="0"/>
        <w:adjustRightInd w:val="0"/>
        <w:ind w:right="144"/>
        <w:rPr>
          <w:bCs/>
          <w:szCs w:val="24"/>
          <w:lang w:val="en-GB"/>
        </w:rPr>
      </w:pPr>
    </w:p>
    <w:tbl>
      <w:tblPr>
        <w:tblW w:w="498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16"/>
        <w:gridCol w:w="1771"/>
        <w:gridCol w:w="1677"/>
        <w:gridCol w:w="1863"/>
        <w:gridCol w:w="1771"/>
      </w:tblGrid>
      <w:tr w:rsidR="00E36169" w:rsidRPr="003F39D7" w14:paraId="6613B432" w14:textId="77777777" w:rsidTr="00634DCB">
        <w:trPr>
          <w:cantSplit/>
          <w:trHeight w:val="245"/>
        </w:trPr>
        <w:tc>
          <w:tcPr>
            <w:tcW w:w="5000" w:type="pct"/>
            <w:gridSpan w:val="5"/>
            <w:tcBorders>
              <w:top w:val="nil"/>
              <w:left w:val="nil"/>
              <w:bottom w:val="nil"/>
              <w:right w:val="nil"/>
            </w:tcBorders>
            <w:shd w:val="clear" w:color="auto" w:fill="FFFFFF"/>
          </w:tcPr>
          <w:p w14:paraId="4D88B578" w14:textId="03A693DC" w:rsidR="003D6785" w:rsidRPr="003F39D7" w:rsidRDefault="007C1468" w:rsidP="00987EC5">
            <w:pPr>
              <w:autoSpaceDE w:val="0"/>
              <w:autoSpaceDN w:val="0"/>
              <w:adjustRightInd w:val="0"/>
              <w:spacing w:line="240" w:lineRule="auto"/>
              <w:ind w:left="60" w:right="60"/>
              <w:rPr>
                <w:b/>
                <w:bCs/>
                <w:szCs w:val="24"/>
                <w:vertAlign w:val="superscript"/>
                <w:lang w:val="en-GB"/>
              </w:rPr>
            </w:pPr>
            <w:r w:rsidRPr="009339B1">
              <w:rPr>
                <w:b/>
                <w:bCs/>
                <w:szCs w:val="24"/>
                <w:lang w:val="en-GB"/>
              </w:rPr>
              <w:lastRenderedPageBreak/>
              <w:fldChar w:fldCharType="begin"/>
            </w:r>
            <w:r w:rsidRPr="009339B1">
              <w:rPr>
                <w:szCs w:val="24"/>
                <w:lang w:val="en-GB"/>
              </w:rPr>
              <w:instrText xml:space="preserve"> TC "</w:instrText>
            </w:r>
            <w:bookmarkStart w:id="438" w:name="_Toc211861324"/>
            <w:r w:rsidRPr="009339B1">
              <w:rPr>
                <w:b/>
                <w:bCs/>
                <w:szCs w:val="24"/>
                <w:lang w:val="en-GB"/>
              </w:rPr>
              <w:instrText>Table 4.14</w:instrText>
            </w:r>
            <w:r w:rsidRPr="009339B1">
              <w:rPr>
                <w:szCs w:val="24"/>
                <w:lang w:val="en-GB"/>
              </w:rPr>
              <w:instrText xml:space="preserve">  </w:instrText>
            </w:r>
            <w:r w:rsidRPr="009339B1">
              <w:rPr>
                <w:b/>
                <w:bCs/>
                <w:szCs w:val="24"/>
                <w:lang w:val="en-GB"/>
              </w:rPr>
              <w:instrText>Rotated Component Matrix</w:instrText>
            </w:r>
            <w:r w:rsidRPr="009339B1">
              <w:rPr>
                <w:b/>
                <w:bCs/>
                <w:szCs w:val="24"/>
                <w:vertAlign w:val="superscript"/>
                <w:lang w:val="en-GB"/>
              </w:rPr>
              <w:instrText>a</w:instrText>
            </w:r>
            <w:bookmarkEnd w:id="438"/>
            <w:r w:rsidRPr="009339B1">
              <w:rPr>
                <w:szCs w:val="24"/>
                <w:lang w:val="en-GB"/>
              </w:rPr>
              <w:instrText xml:space="preserve">" \f T \l "1" </w:instrText>
            </w:r>
            <w:r w:rsidRPr="009339B1">
              <w:rPr>
                <w:b/>
                <w:bCs/>
                <w:szCs w:val="24"/>
                <w:lang w:val="en-GB"/>
              </w:rPr>
              <w:fldChar w:fldCharType="end"/>
            </w:r>
            <w:r w:rsidR="003D6785" w:rsidRPr="009339B1">
              <w:rPr>
                <w:b/>
                <w:bCs/>
                <w:szCs w:val="24"/>
                <w:lang w:val="en-GB"/>
              </w:rPr>
              <w:t>Table 4.1</w:t>
            </w:r>
            <w:r w:rsidR="008C5863" w:rsidRPr="009339B1">
              <w:rPr>
                <w:b/>
                <w:bCs/>
                <w:szCs w:val="24"/>
                <w:lang w:val="en-GB"/>
              </w:rPr>
              <w:t>4</w:t>
            </w:r>
            <w:r w:rsidR="003D6785" w:rsidRPr="009339B1">
              <w:rPr>
                <w:szCs w:val="24"/>
                <w:lang w:val="en-GB"/>
              </w:rPr>
              <w:t xml:space="preserve">  </w:t>
            </w:r>
            <w:r w:rsidR="003D6785" w:rsidRPr="009339B1">
              <w:rPr>
                <w:b/>
                <w:bCs/>
                <w:szCs w:val="24"/>
                <w:lang w:val="en-GB"/>
              </w:rPr>
              <w:t>Rotated Component Matrix</w:t>
            </w:r>
            <w:r w:rsidR="003D6785" w:rsidRPr="009339B1">
              <w:rPr>
                <w:b/>
                <w:bCs/>
                <w:szCs w:val="24"/>
                <w:vertAlign w:val="superscript"/>
                <w:lang w:val="en-GB"/>
              </w:rPr>
              <w:t>a</w:t>
            </w:r>
          </w:p>
          <w:p w14:paraId="00C6CF84" w14:textId="77777777" w:rsidR="00EA41EA" w:rsidRPr="003F39D7" w:rsidRDefault="00EA41EA" w:rsidP="00987EC5">
            <w:pPr>
              <w:autoSpaceDE w:val="0"/>
              <w:autoSpaceDN w:val="0"/>
              <w:adjustRightInd w:val="0"/>
              <w:spacing w:line="240" w:lineRule="auto"/>
              <w:ind w:left="60" w:right="60"/>
              <w:rPr>
                <w:szCs w:val="24"/>
                <w:lang w:val="en-GB"/>
              </w:rPr>
            </w:pPr>
          </w:p>
        </w:tc>
      </w:tr>
      <w:tr w:rsidR="00E36169" w:rsidRPr="003F39D7" w14:paraId="212B7F94" w14:textId="77777777" w:rsidTr="00634DCB">
        <w:trPr>
          <w:cantSplit/>
          <w:trHeight w:val="245"/>
        </w:trPr>
        <w:tc>
          <w:tcPr>
            <w:tcW w:w="681" w:type="pct"/>
            <w:vMerge w:val="restart"/>
            <w:tcBorders>
              <w:top w:val="single" w:sz="16" w:space="0" w:color="000000"/>
              <w:left w:val="nil"/>
              <w:bottom w:val="nil"/>
              <w:right w:val="nil"/>
            </w:tcBorders>
            <w:shd w:val="clear" w:color="auto" w:fill="FFFFFF"/>
          </w:tcPr>
          <w:p w14:paraId="1CF4D9AE"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Factor</w:t>
            </w:r>
          </w:p>
        </w:tc>
        <w:tc>
          <w:tcPr>
            <w:tcW w:w="4318" w:type="pct"/>
            <w:gridSpan w:val="4"/>
            <w:tcBorders>
              <w:top w:val="single" w:sz="16" w:space="0" w:color="000000"/>
              <w:left w:val="nil"/>
              <w:right w:val="nil"/>
            </w:tcBorders>
            <w:shd w:val="clear" w:color="auto" w:fill="FFFFFF"/>
          </w:tcPr>
          <w:p w14:paraId="784F9C48" w14:textId="77777777" w:rsidR="003D6785" w:rsidRPr="00634DCB" w:rsidRDefault="003D6785" w:rsidP="00987EC5">
            <w:pPr>
              <w:autoSpaceDE w:val="0"/>
              <w:autoSpaceDN w:val="0"/>
              <w:adjustRightInd w:val="0"/>
              <w:spacing w:line="240" w:lineRule="auto"/>
              <w:ind w:left="60" w:right="60"/>
              <w:jc w:val="center"/>
              <w:rPr>
                <w:sz w:val="22"/>
                <w:lang w:val="en-GB"/>
              </w:rPr>
            </w:pPr>
            <w:r w:rsidRPr="00634DCB">
              <w:rPr>
                <w:sz w:val="22"/>
                <w:lang w:val="en-GB"/>
              </w:rPr>
              <w:t>Components</w:t>
            </w:r>
          </w:p>
        </w:tc>
      </w:tr>
      <w:tr w:rsidR="00E36169" w:rsidRPr="003F39D7" w14:paraId="3ACD300B" w14:textId="77777777" w:rsidTr="00634DCB">
        <w:trPr>
          <w:cantSplit/>
          <w:trHeight w:val="110"/>
        </w:trPr>
        <w:tc>
          <w:tcPr>
            <w:tcW w:w="681" w:type="pct"/>
            <w:vMerge/>
            <w:tcBorders>
              <w:top w:val="single" w:sz="16" w:space="0" w:color="000000"/>
              <w:left w:val="nil"/>
              <w:bottom w:val="nil"/>
              <w:right w:val="nil"/>
            </w:tcBorders>
            <w:shd w:val="clear" w:color="auto" w:fill="FFFFFF"/>
          </w:tcPr>
          <w:p w14:paraId="1CCA0957" w14:textId="77777777" w:rsidR="003D6785" w:rsidRPr="00634DCB" w:rsidRDefault="003D6785" w:rsidP="00987EC5">
            <w:pPr>
              <w:autoSpaceDE w:val="0"/>
              <w:autoSpaceDN w:val="0"/>
              <w:adjustRightInd w:val="0"/>
              <w:spacing w:line="240" w:lineRule="auto"/>
              <w:rPr>
                <w:sz w:val="22"/>
                <w:lang w:val="en-GB"/>
              </w:rPr>
            </w:pPr>
          </w:p>
        </w:tc>
        <w:tc>
          <w:tcPr>
            <w:tcW w:w="1080" w:type="pct"/>
            <w:tcBorders>
              <w:left w:val="nil"/>
              <w:bottom w:val="single" w:sz="16" w:space="0" w:color="000000"/>
              <w:right w:val="nil"/>
            </w:tcBorders>
            <w:shd w:val="clear" w:color="auto" w:fill="F2F2F2" w:themeFill="background1" w:themeFillShade="F2"/>
          </w:tcPr>
          <w:p w14:paraId="0DD50768" w14:textId="77777777" w:rsidR="003D6785" w:rsidRPr="00634DCB" w:rsidRDefault="003D6785" w:rsidP="00987EC5">
            <w:pPr>
              <w:autoSpaceDE w:val="0"/>
              <w:autoSpaceDN w:val="0"/>
              <w:adjustRightInd w:val="0"/>
              <w:spacing w:line="240" w:lineRule="auto"/>
              <w:ind w:left="58" w:right="58"/>
              <w:jc w:val="center"/>
              <w:rPr>
                <w:b/>
                <w:bCs/>
                <w:sz w:val="22"/>
                <w:lang w:val="en-GB"/>
              </w:rPr>
            </w:pPr>
            <w:r w:rsidRPr="00634DCB">
              <w:rPr>
                <w:b/>
                <w:bCs/>
                <w:sz w:val="22"/>
                <w:lang w:val="en-GB"/>
              </w:rPr>
              <w:t>Knowledge Skills</w:t>
            </w:r>
          </w:p>
        </w:tc>
        <w:tc>
          <w:tcPr>
            <w:tcW w:w="1023" w:type="pct"/>
            <w:tcBorders>
              <w:left w:val="nil"/>
              <w:bottom w:val="single" w:sz="16" w:space="0" w:color="000000"/>
              <w:right w:val="nil"/>
            </w:tcBorders>
            <w:shd w:val="clear" w:color="auto" w:fill="F2F2F2" w:themeFill="background1" w:themeFillShade="F2"/>
          </w:tcPr>
          <w:p w14:paraId="4089C81E" w14:textId="77777777" w:rsidR="003D6785" w:rsidRPr="00634DCB" w:rsidRDefault="003D6785" w:rsidP="00987EC5">
            <w:pPr>
              <w:autoSpaceDE w:val="0"/>
              <w:autoSpaceDN w:val="0"/>
              <w:adjustRightInd w:val="0"/>
              <w:spacing w:line="240" w:lineRule="auto"/>
              <w:ind w:left="58" w:right="58"/>
              <w:jc w:val="center"/>
              <w:rPr>
                <w:b/>
                <w:bCs/>
                <w:sz w:val="22"/>
                <w:lang w:val="en-GB"/>
              </w:rPr>
            </w:pPr>
            <w:r w:rsidRPr="00634DCB">
              <w:rPr>
                <w:b/>
                <w:bCs/>
                <w:sz w:val="22"/>
                <w:lang w:val="en-GB"/>
              </w:rPr>
              <w:t>Resource Capital</w:t>
            </w:r>
          </w:p>
        </w:tc>
        <w:tc>
          <w:tcPr>
            <w:tcW w:w="1136" w:type="pct"/>
            <w:tcBorders>
              <w:left w:val="nil"/>
              <w:bottom w:val="single" w:sz="16" w:space="0" w:color="000000"/>
              <w:right w:val="nil"/>
            </w:tcBorders>
            <w:shd w:val="clear" w:color="auto" w:fill="F2F2F2" w:themeFill="background1" w:themeFillShade="F2"/>
          </w:tcPr>
          <w:p w14:paraId="00CF0E9A" w14:textId="5A5165F5" w:rsidR="003D6785" w:rsidRPr="00634DCB" w:rsidRDefault="003D6785" w:rsidP="00987EC5">
            <w:pPr>
              <w:autoSpaceDE w:val="0"/>
              <w:autoSpaceDN w:val="0"/>
              <w:adjustRightInd w:val="0"/>
              <w:spacing w:line="240" w:lineRule="auto"/>
              <w:ind w:left="58" w:right="58"/>
              <w:jc w:val="center"/>
              <w:rPr>
                <w:b/>
                <w:bCs/>
                <w:sz w:val="22"/>
                <w:lang w:val="en-GB"/>
              </w:rPr>
            </w:pPr>
            <w:r w:rsidRPr="00634DCB">
              <w:rPr>
                <w:b/>
                <w:bCs/>
                <w:sz w:val="22"/>
                <w:lang w:val="en-GB"/>
              </w:rPr>
              <w:t>Resource</w:t>
            </w:r>
            <w:r w:rsidR="00FC0C9A" w:rsidRPr="00634DCB">
              <w:rPr>
                <w:b/>
                <w:bCs/>
                <w:sz w:val="22"/>
                <w:lang w:val="en-GB"/>
              </w:rPr>
              <w:t>s</w:t>
            </w:r>
            <w:r w:rsidRPr="00634DCB">
              <w:rPr>
                <w:b/>
                <w:bCs/>
                <w:sz w:val="22"/>
                <w:lang w:val="en-GB"/>
              </w:rPr>
              <w:t xml:space="preserve"> Availability</w:t>
            </w:r>
          </w:p>
        </w:tc>
        <w:tc>
          <w:tcPr>
            <w:tcW w:w="1079" w:type="pct"/>
            <w:tcBorders>
              <w:left w:val="nil"/>
              <w:bottom w:val="single" w:sz="16" w:space="0" w:color="000000"/>
              <w:right w:val="nil"/>
            </w:tcBorders>
            <w:shd w:val="clear" w:color="auto" w:fill="F2F2F2" w:themeFill="background1" w:themeFillShade="F2"/>
          </w:tcPr>
          <w:p w14:paraId="226FEC69" w14:textId="77777777" w:rsidR="003D6785" w:rsidRPr="00634DCB" w:rsidRDefault="003D6785" w:rsidP="00987EC5">
            <w:pPr>
              <w:autoSpaceDE w:val="0"/>
              <w:autoSpaceDN w:val="0"/>
              <w:adjustRightInd w:val="0"/>
              <w:spacing w:line="240" w:lineRule="auto"/>
              <w:ind w:left="58" w:right="58"/>
              <w:jc w:val="center"/>
              <w:rPr>
                <w:b/>
                <w:bCs/>
                <w:sz w:val="22"/>
                <w:lang w:val="en-GB"/>
              </w:rPr>
            </w:pPr>
            <w:r w:rsidRPr="00634DCB">
              <w:rPr>
                <w:b/>
                <w:bCs/>
                <w:sz w:val="22"/>
                <w:lang w:val="en-GB"/>
              </w:rPr>
              <w:t>Performance</w:t>
            </w:r>
          </w:p>
        </w:tc>
      </w:tr>
      <w:tr w:rsidR="00E36169" w:rsidRPr="003F39D7" w14:paraId="45524DB6" w14:textId="77777777" w:rsidTr="00634DCB">
        <w:trPr>
          <w:cantSplit/>
          <w:trHeight w:val="245"/>
        </w:trPr>
        <w:tc>
          <w:tcPr>
            <w:tcW w:w="681" w:type="pct"/>
            <w:tcBorders>
              <w:top w:val="single" w:sz="16" w:space="0" w:color="000000"/>
              <w:left w:val="nil"/>
              <w:bottom w:val="nil"/>
              <w:right w:val="nil"/>
            </w:tcBorders>
            <w:shd w:val="clear" w:color="auto" w:fill="FFFFFF"/>
            <w:vAlign w:val="center"/>
          </w:tcPr>
          <w:p w14:paraId="6CB8E84D"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FP1</w:t>
            </w:r>
          </w:p>
        </w:tc>
        <w:tc>
          <w:tcPr>
            <w:tcW w:w="1080" w:type="pct"/>
            <w:tcBorders>
              <w:top w:val="single" w:sz="16" w:space="0" w:color="000000"/>
              <w:left w:val="nil"/>
              <w:bottom w:val="nil"/>
              <w:right w:val="nil"/>
            </w:tcBorders>
            <w:shd w:val="clear" w:color="auto" w:fill="FFFFFF"/>
            <w:vAlign w:val="center"/>
          </w:tcPr>
          <w:p w14:paraId="0CB4D374"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single" w:sz="16" w:space="0" w:color="000000"/>
              <w:left w:val="nil"/>
              <w:bottom w:val="nil"/>
              <w:right w:val="nil"/>
            </w:tcBorders>
            <w:shd w:val="clear" w:color="auto" w:fill="FFFFFF"/>
            <w:vAlign w:val="center"/>
          </w:tcPr>
          <w:p w14:paraId="1020B7D3"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single" w:sz="16" w:space="0" w:color="000000"/>
              <w:left w:val="nil"/>
              <w:bottom w:val="nil"/>
              <w:right w:val="nil"/>
            </w:tcBorders>
            <w:shd w:val="clear" w:color="auto" w:fill="FFFFFF"/>
            <w:vAlign w:val="center"/>
          </w:tcPr>
          <w:p w14:paraId="5238D359"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single" w:sz="16" w:space="0" w:color="000000"/>
              <w:left w:val="nil"/>
              <w:bottom w:val="nil"/>
              <w:right w:val="nil"/>
            </w:tcBorders>
            <w:shd w:val="clear" w:color="auto" w:fill="FFFFFF"/>
            <w:vAlign w:val="center"/>
          </w:tcPr>
          <w:p w14:paraId="6910D1ED"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.821</w:t>
            </w:r>
          </w:p>
        </w:tc>
      </w:tr>
      <w:tr w:rsidR="00E36169" w:rsidRPr="003F39D7" w14:paraId="65A90D8C" w14:textId="77777777" w:rsidTr="00634DCB">
        <w:trPr>
          <w:cantSplit/>
          <w:trHeight w:val="245"/>
        </w:trPr>
        <w:tc>
          <w:tcPr>
            <w:tcW w:w="681" w:type="pct"/>
            <w:tcBorders>
              <w:top w:val="nil"/>
              <w:left w:val="nil"/>
              <w:bottom w:val="nil"/>
              <w:right w:val="nil"/>
            </w:tcBorders>
            <w:shd w:val="clear" w:color="auto" w:fill="FFFFFF"/>
            <w:vAlign w:val="center"/>
          </w:tcPr>
          <w:p w14:paraId="017C0614"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FP2</w:t>
            </w:r>
          </w:p>
        </w:tc>
        <w:tc>
          <w:tcPr>
            <w:tcW w:w="1080" w:type="pct"/>
            <w:tcBorders>
              <w:top w:val="nil"/>
              <w:left w:val="nil"/>
              <w:bottom w:val="nil"/>
              <w:right w:val="nil"/>
            </w:tcBorders>
            <w:shd w:val="clear" w:color="auto" w:fill="FFFFFF"/>
            <w:vAlign w:val="center"/>
          </w:tcPr>
          <w:p w14:paraId="0E01E145"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nil"/>
              <w:right w:val="nil"/>
            </w:tcBorders>
            <w:shd w:val="clear" w:color="auto" w:fill="FFFFFF"/>
            <w:vAlign w:val="center"/>
          </w:tcPr>
          <w:p w14:paraId="792BC9CA"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1FE938CB"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51347CEA"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.501</w:t>
            </w:r>
          </w:p>
        </w:tc>
      </w:tr>
      <w:tr w:rsidR="00E36169" w:rsidRPr="003F39D7" w14:paraId="3A2FE23D" w14:textId="77777777" w:rsidTr="00634DCB">
        <w:trPr>
          <w:cantSplit/>
          <w:trHeight w:val="245"/>
        </w:trPr>
        <w:tc>
          <w:tcPr>
            <w:tcW w:w="681" w:type="pct"/>
            <w:tcBorders>
              <w:top w:val="nil"/>
              <w:left w:val="nil"/>
              <w:bottom w:val="nil"/>
              <w:right w:val="nil"/>
            </w:tcBorders>
            <w:shd w:val="clear" w:color="auto" w:fill="FFFFFF"/>
            <w:vAlign w:val="center"/>
          </w:tcPr>
          <w:p w14:paraId="2179AD52"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FP3</w:t>
            </w:r>
          </w:p>
        </w:tc>
        <w:tc>
          <w:tcPr>
            <w:tcW w:w="1080" w:type="pct"/>
            <w:tcBorders>
              <w:top w:val="nil"/>
              <w:left w:val="nil"/>
              <w:bottom w:val="nil"/>
              <w:right w:val="nil"/>
            </w:tcBorders>
            <w:shd w:val="clear" w:color="auto" w:fill="FFFFFF"/>
            <w:vAlign w:val="center"/>
          </w:tcPr>
          <w:p w14:paraId="53FAE71F"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nil"/>
              <w:right w:val="nil"/>
            </w:tcBorders>
            <w:shd w:val="clear" w:color="auto" w:fill="FFFFFF"/>
            <w:vAlign w:val="center"/>
          </w:tcPr>
          <w:p w14:paraId="5B818346"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12960DAB"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2197088E"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.623</w:t>
            </w:r>
          </w:p>
        </w:tc>
      </w:tr>
      <w:tr w:rsidR="00E36169" w:rsidRPr="003F39D7" w14:paraId="3068F31C" w14:textId="77777777" w:rsidTr="00634DCB">
        <w:trPr>
          <w:cantSplit/>
          <w:trHeight w:val="245"/>
        </w:trPr>
        <w:tc>
          <w:tcPr>
            <w:tcW w:w="681" w:type="pct"/>
            <w:tcBorders>
              <w:top w:val="nil"/>
              <w:left w:val="nil"/>
              <w:bottom w:val="single" w:sz="4" w:space="0" w:color="auto"/>
              <w:right w:val="nil"/>
            </w:tcBorders>
            <w:shd w:val="clear" w:color="auto" w:fill="FFFFFF"/>
            <w:vAlign w:val="center"/>
          </w:tcPr>
          <w:p w14:paraId="5A070FE8"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FP4</w:t>
            </w:r>
          </w:p>
        </w:tc>
        <w:tc>
          <w:tcPr>
            <w:tcW w:w="1080" w:type="pct"/>
            <w:tcBorders>
              <w:top w:val="nil"/>
              <w:left w:val="nil"/>
              <w:bottom w:val="single" w:sz="4" w:space="0" w:color="auto"/>
              <w:right w:val="nil"/>
            </w:tcBorders>
            <w:shd w:val="clear" w:color="auto" w:fill="FFFFFF"/>
            <w:vAlign w:val="center"/>
          </w:tcPr>
          <w:p w14:paraId="5BFA17A3"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single" w:sz="4" w:space="0" w:color="auto"/>
              <w:right w:val="nil"/>
            </w:tcBorders>
            <w:shd w:val="clear" w:color="auto" w:fill="FFFFFF"/>
            <w:vAlign w:val="center"/>
          </w:tcPr>
          <w:p w14:paraId="2469B8AF"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single" w:sz="4" w:space="0" w:color="auto"/>
              <w:right w:val="nil"/>
            </w:tcBorders>
            <w:shd w:val="clear" w:color="auto" w:fill="FFFFFF"/>
            <w:vAlign w:val="center"/>
          </w:tcPr>
          <w:p w14:paraId="06DEDDB5"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single" w:sz="4" w:space="0" w:color="auto"/>
              <w:right w:val="nil"/>
            </w:tcBorders>
            <w:shd w:val="clear" w:color="auto" w:fill="FFFFFF"/>
            <w:vAlign w:val="center"/>
          </w:tcPr>
          <w:p w14:paraId="2EEC0AD9"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.603</w:t>
            </w:r>
          </w:p>
        </w:tc>
      </w:tr>
      <w:tr w:rsidR="00E36169" w:rsidRPr="003F39D7" w14:paraId="1A4FFD17" w14:textId="77777777" w:rsidTr="00634DCB">
        <w:trPr>
          <w:cantSplit/>
          <w:trHeight w:val="245"/>
        </w:trPr>
        <w:tc>
          <w:tcPr>
            <w:tcW w:w="681" w:type="pct"/>
            <w:tcBorders>
              <w:top w:val="single" w:sz="4" w:space="0" w:color="auto"/>
              <w:left w:val="nil"/>
              <w:bottom w:val="nil"/>
              <w:right w:val="nil"/>
            </w:tcBorders>
            <w:shd w:val="clear" w:color="auto" w:fill="FFFFFF"/>
            <w:vAlign w:val="center"/>
          </w:tcPr>
          <w:p w14:paraId="45434F90"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IRA1</w:t>
            </w:r>
          </w:p>
        </w:tc>
        <w:tc>
          <w:tcPr>
            <w:tcW w:w="1080" w:type="pct"/>
            <w:tcBorders>
              <w:top w:val="single" w:sz="4" w:space="0" w:color="auto"/>
              <w:left w:val="nil"/>
              <w:bottom w:val="nil"/>
              <w:right w:val="nil"/>
            </w:tcBorders>
            <w:shd w:val="clear" w:color="auto" w:fill="FFFFFF"/>
            <w:vAlign w:val="center"/>
          </w:tcPr>
          <w:p w14:paraId="425031B6"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single" w:sz="4" w:space="0" w:color="auto"/>
              <w:left w:val="nil"/>
              <w:bottom w:val="nil"/>
              <w:right w:val="nil"/>
            </w:tcBorders>
            <w:shd w:val="clear" w:color="auto" w:fill="FFFFFF"/>
            <w:vAlign w:val="center"/>
          </w:tcPr>
          <w:p w14:paraId="198FEA43"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single" w:sz="4" w:space="0" w:color="auto"/>
              <w:left w:val="nil"/>
              <w:bottom w:val="nil"/>
              <w:right w:val="nil"/>
            </w:tcBorders>
            <w:shd w:val="clear" w:color="auto" w:fill="FFFFFF"/>
            <w:vAlign w:val="center"/>
          </w:tcPr>
          <w:p w14:paraId="411AC955"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.698</w:t>
            </w:r>
          </w:p>
        </w:tc>
        <w:tc>
          <w:tcPr>
            <w:tcW w:w="1079" w:type="pct"/>
            <w:tcBorders>
              <w:top w:val="single" w:sz="4" w:space="0" w:color="auto"/>
              <w:left w:val="nil"/>
              <w:bottom w:val="nil"/>
              <w:right w:val="nil"/>
            </w:tcBorders>
            <w:shd w:val="clear" w:color="auto" w:fill="FFFFFF"/>
            <w:vAlign w:val="center"/>
          </w:tcPr>
          <w:p w14:paraId="3BAA962C"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0674BF32" w14:textId="77777777" w:rsidTr="00634DCB">
        <w:trPr>
          <w:cantSplit/>
          <w:trHeight w:val="245"/>
        </w:trPr>
        <w:tc>
          <w:tcPr>
            <w:tcW w:w="681" w:type="pct"/>
            <w:tcBorders>
              <w:top w:val="nil"/>
              <w:left w:val="nil"/>
              <w:bottom w:val="nil"/>
              <w:right w:val="nil"/>
            </w:tcBorders>
            <w:shd w:val="clear" w:color="auto" w:fill="FFFFFF"/>
            <w:vAlign w:val="center"/>
          </w:tcPr>
          <w:p w14:paraId="09AD0C70"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IRA2</w:t>
            </w:r>
          </w:p>
        </w:tc>
        <w:tc>
          <w:tcPr>
            <w:tcW w:w="1080" w:type="pct"/>
            <w:tcBorders>
              <w:top w:val="nil"/>
              <w:left w:val="nil"/>
              <w:bottom w:val="nil"/>
              <w:right w:val="nil"/>
            </w:tcBorders>
            <w:shd w:val="clear" w:color="auto" w:fill="FFFFFF"/>
            <w:vAlign w:val="center"/>
          </w:tcPr>
          <w:p w14:paraId="4EC2D730"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nil"/>
              <w:right w:val="nil"/>
            </w:tcBorders>
            <w:shd w:val="clear" w:color="auto" w:fill="FFFFFF"/>
            <w:vAlign w:val="center"/>
          </w:tcPr>
          <w:p w14:paraId="23C6369D"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0629E747"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.829</w:t>
            </w:r>
          </w:p>
        </w:tc>
        <w:tc>
          <w:tcPr>
            <w:tcW w:w="1079" w:type="pct"/>
            <w:tcBorders>
              <w:top w:val="nil"/>
              <w:left w:val="nil"/>
              <w:bottom w:val="nil"/>
              <w:right w:val="nil"/>
            </w:tcBorders>
            <w:shd w:val="clear" w:color="auto" w:fill="FFFFFF"/>
            <w:vAlign w:val="center"/>
          </w:tcPr>
          <w:p w14:paraId="109A31CA"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7F180CB9" w14:textId="77777777" w:rsidTr="00634DCB">
        <w:trPr>
          <w:cantSplit/>
          <w:trHeight w:val="259"/>
        </w:trPr>
        <w:tc>
          <w:tcPr>
            <w:tcW w:w="681" w:type="pct"/>
            <w:tcBorders>
              <w:top w:val="nil"/>
              <w:left w:val="nil"/>
              <w:bottom w:val="nil"/>
              <w:right w:val="nil"/>
            </w:tcBorders>
            <w:shd w:val="clear" w:color="auto" w:fill="FFFFFF"/>
            <w:vAlign w:val="center"/>
          </w:tcPr>
          <w:p w14:paraId="47D7861B"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IRA3</w:t>
            </w:r>
          </w:p>
        </w:tc>
        <w:tc>
          <w:tcPr>
            <w:tcW w:w="1080" w:type="pct"/>
            <w:tcBorders>
              <w:top w:val="nil"/>
              <w:left w:val="nil"/>
              <w:bottom w:val="nil"/>
              <w:right w:val="nil"/>
            </w:tcBorders>
            <w:shd w:val="clear" w:color="auto" w:fill="FFFFFF"/>
            <w:vAlign w:val="center"/>
          </w:tcPr>
          <w:p w14:paraId="32408257"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nil"/>
              <w:right w:val="nil"/>
            </w:tcBorders>
            <w:shd w:val="clear" w:color="auto" w:fill="FFFFFF"/>
            <w:vAlign w:val="center"/>
          </w:tcPr>
          <w:p w14:paraId="6FD516D9"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5CDA7B77"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.715</w:t>
            </w:r>
          </w:p>
        </w:tc>
        <w:tc>
          <w:tcPr>
            <w:tcW w:w="1079" w:type="pct"/>
            <w:tcBorders>
              <w:top w:val="nil"/>
              <w:left w:val="nil"/>
              <w:bottom w:val="nil"/>
              <w:right w:val="nil"/>
            </w:tcBorders>
            <w:shd w:val="clear" w:color="auto" w:fill="FFFFFF"/>
            <w:vAlign w:val="center"/>
          </w:tcPr>
          <w:p w14:paraId="44BF6F27"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59693409" w14:textId="77777777" w:rsidTr="00634DCB">
        <w:trPr>
          <w:cantSplit/>
          <w:trHeight w:val="245"/>
        </w:trPr>
        <w:tc>
          <w:tcPr>
            <w:tcW w:w="681" w:type="pct"/>
            <w:tcBorders>
              <w:top w:val="nil"/>
              <w:left w:val="nil"/>
              <w:bottom w:val="single" w:sz="4" w:space="0" w:color="auto"/>
              <w:right w:val="nil"/>
            </w:tcBorders>
            <w:shd w:val="clear" w:color="auto" w:fill="FFFFFF"/>
            <w:vAlign w:val="center"/>
          </w:tcPr>
          <w:p w14:paraId="58AD0214"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IRA5</w:t>
            </w:r>
          </w:p>
        </w:tc>
        <w:tc>
          <w:tcPr>
            <w:tcW w:w="1080" w:type="pct"/>
            <w:tcBorders>
              <w:top w:val="nil"/>
              <w:left w:val="nil"/>
              <w:bottom w:val="single" w:sz="4" w:space="0" w:color="auto"/>
              <w:right w:val="nil"/>
            </w:tcBorders>
            <w:shd w:val="clear" w:color="auto" w:fill="FFFFFF"/>
            <w:vAlign w:val="center"/>
          </w:tcPr>
          <w:p w14:paraId="00359043"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single" w:sz="4" w:space="0" w:color="auto"/>
              <w:right w:val="nil"/>
            </w:tcBorders>
            <w:shd w:val="clear" w:color="auto" w:fill="FFFFFF"/>
            <w:vAlign w:val="center"/>
          </w:tcPr>
          <w:p w14:paraId="21EC0966"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single" w:sz="4" w:space="0" w:color="auto"/>
              <w:right w:val="nil"/>
            </w:tcBorders>
            <w:shd w:val="clear" w:color="auto" w:fill="FFFFFF"/>
            <w:vAlign w:val="center"/>
          </w:tcPr>
          <w:p w14:paraId="7731443A"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.415</w:t>
            </w:r>
          </w:p>
        </w:tc>
        <w:tc>
          <w:tcPr>
            <w:tcW w:w="1079" w:type="pct"/>
            <w:tcBorders>
              <w:top w:val="nil"/>
              <w:left w:val="nil"/>
              <w:bottom w:val="single" w:sz="4" w:space="0" w:color="auto"/>
              <w:right w:val="nil"/>
            </w:tcBorders>
            <w:shd w:val="clear" w:color="auto" w:fill="FFFFFF"/>
            <w:vAlign w:val="center"/>
          </w:tcPr>
          <w:p w14:paraId="381359CF"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62933D38" w14:textId="77777777" w:rsidTr="00634DCB">
        <w:trPr>
          <w:cantSplit/>
          <w:trHeight w:val="245"/>
        </w:trPr>
        <w:tc>
          <w:tcPr>
            <w:tcW w:w="681" w:type="pct"/>
            <w:tcBorders>
              <w:top w:val="single" w:sz="4" w:space="0" w:color="auto"/>
              <w:left w:val="nil"/>
              <w:bottom w:val="nil"/>
              <w:right w:val="nil"/>
            </w:tcBorders>
            <w:shd w:val="clear" w:color="auto" w:fill="FFFFFF"/>
            <w:vAlign w:val="center"/>
          </w:tcPr>
          <w:p w14:paraId="33FE354E" w14:textId="77777777" w:rsidR="003D6785" w:rsidRPr="00634DCB" w:rsidRDefault="003D6785" w:rsidP="00987EC5">
            <w:pPr>
              <w:autoSpaceDE w:val="0"/>
              <w:autoSpaceDN w:val="0"/>
              <w:adjustRightInd w:val="0"/>
              <w:spacing w:line="240" w:lineRule="auto"/>
              <w:ind w:left="60" w:right="60"/>
              <w:rPr>
                <w:sz w:val="22"/>
                <w:lang w:val="en-GB"/>
              </w:rPr>
            </w:pPr>
            <w:bookmarkStart w:id="439" w:name="_Hlk138178646"/>
            <w:r w:rsidRPr="00634DCB">
              <w:rPr>
                <w:sz w:val="22"/>
                <w:lang w:val="en-GB"/>
              </w:rPr>
              <w:t>IRC2</w:t>
            </w:r>
          </w:p>
        </w:tc>
        <w:tc>
          <w:tcPr>
            <w:tcW w:w="1080" w:type="pct"/>
            <w:tcBorders>
              <w:top w:val="single" w:sz="4" w:space="0" w:color="auto"/>
              <w:left w:val="nil"/>
              <w:bottom w:val="nil"/>
              <w:right w:val="nil"/>
            </w:tcBorders>
            <w:shd w:val="clear" w:color="auto" w:fill="FFFFFF"/>
            <w:vAlign w:val="center"/>
          </w:tcPr>
          <w:p w14:paraId="3A4FCABA"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single" w:sz="4" w:space="0" w:color="auto"/>
              <w:left w:val="nil"/>
              <w:bottom w:val="nil"/>
              <w:right w:val="nil"/>
            </w:tcBorders>
            <w:shd w:val="clear" w:color="auto" w:fill="FFFFFF"/>
            <w:vAlign w:val="center"/>
          </w:tcPr>
          <w:p w14:paraId="22210FCC"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.462</w:t>
            </w:r>
          </w:p>
        </w:tc>
        <w:tc>
          <w:tcPr>
            <w:tcW w:w="1136" w:type="pct"/>
            <w:tcBorders>
              <w:top w:val="single" w:sz="4" w:space="0" w:color="auto"/>
              <w:left w:val="nil"/>
              <w:bottom w:val="nil"/>
              <w:right w:val="nil"/>
            </w:tcBorders>
            <w:shd w:val="clear" w:color="auto" w:fill="FFFFFF"/>
            <w:vAlign w:val="center"/>
          </w:tcPr>
          <w:p w14:paraId="6967D0DC"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single" w:sz="4" w:space="0" w:color="auto"/>
              <w:left w:val="nil"/>
              <w:bottom w:val="nil"/>
              <w:right w:val="nil"/>
            </w:tcBorders>
            <w:shd w:val="clear" w:color="auto" w:fill="FFFFFF"/>
            <w:vAlign w:val="center"/>
          </w:tcPr>
          <w:p w14:paraId="4EC47A43"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67BD4141" w14:textId="77777777" w:rsidTr="00634DCB">
        <w:trPr>
          <w:cantSplit/>
          <w:trHeight w:val="245"/>
        </w:trPr>
        <w:tc>
          <w:tcPr>
            <w:tcW w:w="681" w:type="pct"/>
            <w:tcBorders>
              <w:top w:val="nil"/>
              <w:left w:val="nil"/>
              <w:bottom w:val="nil"/>
              <w:right w:val="nil"/>
            </w:tcBorders>
            <w:shd w:val="clear" w:color="auto" w:fill="FFFFFF"/>
            <w:vAlign w:val="center"/>
          </w:tcPr>
          <w:p w14:paraId="45A0883A"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IRC3</w:t>
            </w:r>
          </w:p>
        </w:tc>
        <w:tc>
          <w:tcPr>
            <w:tcW w:w="1080" w:type="pct"/>
            <w:tcBorders>
              <w:top w:val="nil"/>
              <w:left w:val="nil"/>
              <w:bottom w:val="nil"/>
              <w:right w:val="nil"/>
            </w:tcBorders>
            <w:shd w:val="clear" w:color="auto" w:fill="FFFFFF"/>
            <w:vAlign w:val="center"/>
          </w:tcPr>
          <w:p w14:paraId="3A96EEB7"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nil"/>
              <w:right w:val="nil"/>
            </w:tcBorders>
            <w:shd w:val="clear" w:color="auto" w:fill="FFFFFF"/>
            <w:vAlign w:val="center"/>
          </w:tcPr>
          <w:p w14:paraId="4B50AD8F"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.635</w:t>
            </w:r>
          </w:p>
        </w:tc>
        <w:tc>
          <w:tcPr>
            <w:tcW w:w="1136" w:type="pct"/>
            <w:tcBorders>
              <w:top w:val="nil"/>
              <w:left w:val="nil"/>
              <w:bottom w:val="nil"/>
              <w:right w:val="nil"/>
            </w:tcBorders>
            <w:shd w:val="clear" w:color="auto" w:fill="FFFFFF"/>
            <w:vAlign w:val="center"/>
          </w:tcPr>
          <w:p w14:paraId="711F20EF"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523F76CC"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633C9F35" w14:textId="77777777" w:rsidTr="00634DCB">
        <w:trPr>
          <w:cantSplit/>
          <w:trHeight w:val="245"/>
        </w:trPr>
        <w:tc>
          <w:tcPr>
            <w:tcW w:w="681" w:type="pct"/>
            <w:tcBorders>
              <w:top w:val="nil"/>
              <w:left w:val="nil"/>
              <w:bottom w:val="nil"/>
              <w:right w:val="nil"/>
            </w:tcBorders>
            <w:shd w:val="clear" w:color="auto" w:fill="FFFFFF"/>
            <w:vAlign w:val="center"/>
          </w:tcPr>
          <w:p w14:paraId="627D4FF3"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IRC4</w:t>
            </w:r>
          </w:p>
        </w:tc>
        <w:tc>
          <w:tcPr>
            <w:tcW w:w="1080" w:type="pct"/>
            <w:tcBorders>
              <w:top w:val="nil"/>
              <w:left w:val="nil"/>
              <w:bottom w:val="nil"/>
              <w:right w:val="nil"/>
            </w:tcBorders>
            <w:shd w:val="clear" w:color="auto" w:fill="FFFFFF"/>
            <w:vAlign w:val="center"/>
          </w:tcPr>
          <w:p w14:paraId="7C710859"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nil"/>
              <w:right w:val="nil"/>
            </w:tcBorders>
            <w:shd w:val="clear" w:color="auto" w:fill="FFFFFF"/>
            <w:vAlign w:val="center"/>
          </w:tcPr>
          <w:p w14:paraId="175A2DD4"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.762</w:t>
            </w:r>
          </w:p>
        </w:tc>
        <w:tc>
          <w:tcPr>
            <w:tcW w:w="1136" w:type="pct"/>
            <w:tcBorders>
              <w:top w:val="nil"/>
              <w:left w:val="nil"/>
              <w:bottom w:val="nil"/>
              <w:right w:val="nil"/>
            </w:tcBorders>
            <w:shd w:val="clear" w:color="auto" w:fill="FFFFFF"/>
            <w:vAlign w:val="center"/>
          </w:tcPr>
          <w:p w14:paraId="799CDC47"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11BB8DD3"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7BA59802" w14:textId="77777777" w:rsidTr="00634DCB">
        <w:trPr>
          <w:cantSplit/>
          <w:trHeight w:val="245"/>
        </w:trPr>
        <w:tc>
          <w:tcPr>
            <w:tcW w:w="681" w:type="pct"/>
            <w:tcBorders>
              <w:top w:val="nil"/>
              <w:left w:val="nil"/>
              <w:bottom w:val="single" w:sz="4" w:space="0" w:color="auto"/>
              <w:right w:val="nil"/>
            </w:tcBorders>
            <w:shd w:val="clear" w:color="auto" w:fill="FFFFFF"/>
            <w:vAlign w:val="center"/>
          </w:tcPr>
          <w:p w14:paraId="27B4A001"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IRC5</w:t>
            </w:r>
          </w:p>
        </w:tc>
        <w:tc>
          <w:tcPr>
            <w:tcW w:w="1080" w:type="pct"/>
            <w:tcBorders>
              <w:top w:val="nil"/>
              <w:left w:val="nil"/>
              <w:bottom w:val="single" w:sz="4" w:space="0" w:color="auto"/>
              <w:right w:val="nil"/>
            </w:tcBorders>
            <w:shd w:val="clear" w:color="auto" w:fill="FFFFFF"/>
            <w:vAlign w:val="center"/>
          </w:tcPr>
          <w:p w14:paraId="576B017B" w14:textId="77777777" w:rsidR="003D6785" w:rsidRPr="00634DCB" w:rsidRDefault="003D6785" w:rsidP="00987EC5">
            <w:pPr>
              <w:autoSpaceDE w:val="0"/>
              <w:autoSpaceDN w:val="0"/>
              <w:adjustRightInd w:val="0"/>
              <w:spacing w:line="240" w:lineRule="auto"/>
              <w:ind w:left="60" w:right="60"/>
              <w:rPr>
                <w:sz w:val="22"/>
                <w:lang w:val="en-GB"/>
              </w:rPr>
            </w:pPr>
          </w:p>
        </w:tc>
        <w:tc>
          <w:tcPr>
            <w:tcW w:w="1023" w:type="pct"/>
            <w:tcBorders>
              <w:top w:val="nil"/>
              <w:left w:val="nil"/>
              <w:bottom w:val="single" w:sz="4" w:space="0" w:color="auto"/>
              <w:right w:val="nil"/>
            </w:tcBorders>
            <w:shd w:val="clear" w:color="auto" w:fill="FFFFFF"/>
            <w:vAlign w:val="center"/>
          </w:tcPr>
          <w:p w14:paraId="3F24B196"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.837</w:t>
            </w:r>
          </w:p>
        </w:tc>
        <w:tc>
          <w:tcPr>
            <w:tcW w:w="1136" w:type="pct"/>
            <w:tcBorders>
              <w:top w:val="nil"/>
              <w:left w:val="nil"/>
              <w:bottom w:val="single" w:sz="4" w:space="0" w:color="auto"/>
              <w:right w:val="nil"/>
            </w:tcBorders>
            <w:shd w:val="clear" w:color="auto" w:fill="FFFFFF"/>
            <w:vAlign w:val="center"/>
          </w:tcPr>
          <w:p w14:paraId="7DBDA287"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single" w:sz="4" w:space="0" w:color="auto"/>
              <w:right w:val="nil"/>
            </w:tcBorders>
            <w:shd w:val="clear" w:color="auto" w:fill="FFFFFF"/>
            <w:vAlign w:val="center"/>
          </w:tcPr>
          <w:p w14:paraId="6F11097B"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2EF8EA3B" w14:textId="77777777" w:rsidTr="00634DCB">
        <w:trPr>
          <w:cantSplit/>
          <w:trHeight w:val="245"/>
        </w:trPr>
        <w:tc>
          <w:tcPr>
            <w:tcW w:w="681" w:type="pct"/>
            <w:tcBorders>
              <w:top w:val="single" w:sz="4" w:space="0" w:color="auto"/>
              <w:left w:val="nil"/>
              <w:bottom w:val="nil"/>
              <w:right w:val="nil"/>
            </w:tcBorders>
            <w:shd w:val="clear" w:color="auto" w:fill="FFFFFF"/>
            <w:vAlign w:val="center"/>
          </w:tcPr>
          <w:p w14:paraId="1AC58D53" w14:textId="77777777" w:rsidR="003D6785" w:rsidRPr="00634DCB" w:rsidRDefault="003D6785" w:rsidP="00987EC5">
            <w:pPr>
              <w:autoSpaceDE w:val="0"/>
              <w:autoSpaceDN w:val="0"/>
              <w:adjustRightInd w:val="0"/>
              <w:spacing w:line="240" w:lineRule="auto"/>
              <w:ind w:left="60" w:right="60"/>
              <w:rPr>
                <w:sz w:val="22"/>
                <w:lang w:val="en-GB"/>
              </w:rPr>
            </w:pPr>
            <w:bookmarkStart w:id="440" w:name="_Hlk138178590"/>
            <w:bookmarkEnd w:id="439"/>
            <w:r w:rsidRPr="00634DCB">
              <w:rPr>
                <w:sz w:val="22"/>
                <w:lang w:val="en-GB"/>
              </w:rPr>
              <w:t>IKP1</w:t>
            </w:r>
          </w:p>
        </w:tc>
        <w:tc>
          <w:tcPr>
            <w:tcW w:w="1080" w:type="pct"/>
            <w:tcBorders>
              <w:top w:val="single" w:sz="4" w:space="0" w:color="auto"/>
              <w:left w:val="nil"/>
              <w:bottom w:val="nil"/>
              <w:right w:val="nil"/>
            </w:tcBorders>
            <w:shd w:val="clear" w:color="auto" w:fill="FFFFFF"/>
            <w:vAlign w:val="center"/>
          </w:tcPr>
          <w:p w14:paraId="27CB61BA"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.581</w:t>
            </w:r>
          </w:p>
        </w:tc>
        <w:tc>
          <w:tcPr>
            <w:tcW w:w="1023" w:type="pct"/>
            <w:tcBorders>
              <w:top w:val="single" w:sz="4" w:space="0" w:color="auto"/>
              <w:left w:val="nil"/>
              <w:bottom w:val="nil"/>
              <w:right w:val="nil"/>
            </w:tcBorders>
            <w:shd w:val="clear" w:color="auto" w:fill="FFFFFF"/>
            <w:vAlign w:val="center"/>
          </w:tcPr>
          <w:p w14:paraId="4070D55E"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single" w:sz="4" w:space="0" w:color="auto"/>
              <w:left w:val="nil"/>
              <w:bottom w:val="nil"/>
              <w:right w:val="nil"/>
            </w:tcBorders>
            <w:shd w:val="clear" w:color="auto" w:fill="FFFFFF"/>
            <w:vAlign w:val="center"/>
          </w:tcPr>
          <w:p w14:paraId="43B644D9"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single" w:sz="4" w:space="0" w:color="auto"/>
              <w:left w:val="nil"/>
              <w:bottom w:val="nil"/>
              <w:right w:val="nil"/>
            </w:tcBorders>
            <w:shd w:val="clear" w:color="auto" w:fill="FFFFFF"/>
            <w:vAlign w:val="center"/>
          </w:tcPr>
          <w:p w14:paraId="427C2088"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3834C04A" w14:textId="77777777" w:rsidTr="00634DCB">
        <w:trPr>
          <w:cantSplit/>
          <w:trHeight w:val="245"/>
        </w:trPr>
        <w:tc>
          <w:tcPr>
            <w:tcW w:w="681" w:type="pct"/>
            <w:tcBorders>
              <w:top w:val="nil"/>
              <w:left w:val="nil"/>
              <w:bottom w:val="nil"/>
              <w:right w:val="nil"/>
            </w:tcBorders>
            <w:shd w:val="clear" w:color="auto" w:fill="FFFFFF"/>
            <w:vAlign w:val="center"/>
          </w:tcPr>
          <w:p w14:paraId="1E3EB7B2"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IKP2</w:t>
            </w:r>
          </w:p>
        </w:tc>
        <w:tc>
          <w:tcPr>
            <w:tcW w:w="1080" w:type="pct"/>
            <w:tcBorders>
              <w:top w:val="nil"/>
              <w:left w:val="nil"/>
              <w:bottom w:val="nil"/>
              <w:right w:val="nil"/>
            </w:tcBorders>
            <w:shd w:val="clear" w:color="auto" w:fill="FFFFFF"/>
            <w:vAlign w:val="center"/>
          </w:tcPr>
          <w:p w14:paraId="6719EE78"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.730</w:t>
            </w:r>
          </w:p>
        </w:tc>
        <w:tc>
          <w:tcPr>
            <w:tcW w:w="1023" w:type="pct"/>
            <w:tcBorders>
              <w:top w:val="nil"/>
              <w:left w:val="nil"/>
              <w:bottom w:val="nil"/>
              <w:right w:val="nil"/>
            </w:tcBorders>
            <w:shd w:val="clear" w:color="auto" w:fill="FFFFFF"/>
            <w:vAlign w:val="center"/>
          </w:tcPr>
          <w:p w14:paraId="68DE6462"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36BDE7EE"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2E77779E"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0C610C31" w14:textId="77777777" w:rsidTr="00634DCB">
        <w:trPr>
          <w:cantSplit/>
          <w:trHeight w:val="245"/>
        </w:trPr>
        <w:tc>
          <w:tcPr>
            <w:tcW w:w="681" w:type="pct"/>
            <w:tcBorders>
              <w:top w:val="nil"/>
              <w:left w:val="nil"/>
              <w:bottom w:val="nil"/>
              <w:right w:val="nil"/>
            </w:tcBorders>
            <w:shd w:val="clear" w:color="auto" w:fill="FFFFFF"/>
            <w:vAlign w:val="center"/>
          </w:tcPr>
          <w:p w14:paraId="5AC1B331"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IKP3</w:t>
            </w:r>
          </w:p>
        </w:tc>
        <w:tc>
          <w:tcPr>
            <w:tcW w:w="1080" w:type="pct"/>
            <w:tcBorders>
              <w:top w:val="nil"/>
              <w:left w:val="nil"/>
              <w:bottom w:val="nil"/>
              <w:right w:val="nil"/>
            </w:tcBorders>
            <w:shd w:val="clear" w:color="auto" w:fill="FFFFFF"/>
            <w:vAlign w:val="center"/>
          </w:tcPr>
          <w:p w14:paraId="5404569C"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.556</w:t>
            </w:r>
          </w:p>
        </w:tc>
        <w:tc>
          <w:tcPr>
            <w:tcW w:w="1023" w:type="pct"/>
            <w:tcBorders>
              <w:top w:val="nil"/>
              <w:left w:val="nil"/>
              <w:bottom w:val="nil"/>
              <w:right w:val="nil"/>
            </w:tcBorders>
            <w:shd w:val="clear" w:color="auto" w:fill="FFFFFF"/>
            <w:vAlign w:val="center"/>
          </w:tcPr>
          <w:p w14:paraId="457B8985"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2F578DE8"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4CEBC7E9"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302E4112" w14:textId="77777777" w:rsidTr="00634DCB">
        <w:trPr>
          <w:cantSplit/>
          <w:trHeight w:val="259"/>
        </w:trPr>
        <w:tc>
          <w:tcPr>
            <w:tcW w:w="681" w:type="pct"/>
            <w:tcBorders>
              <w:top w:val="nil"/>
              <w:left w:val="nil"/>
              <w:bottom w:val="nil"/>
              <w:right w:val="nil"/>
            </w:tcBorders>
            <w:shd w:val="clear" w:color="auto" w:fill="FFFFFF"/>
            <w:vAlign w:val="center"/>
          </w:tcPr>
          <w:p w14:paraId="021D5F6A"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IKP4</w:t>
            </w:r>
          </w:p>
        </w:tc>
        <w:tc>
          <w:tcPr>
            <w:tcW w:w="1080" w:type="pct"/>
            <w:tcBorders>
              <w:top w:val="nil"/>
              <w:left w:val="nil"/>
              <w:bottom w:val="nil"/>
              <w:right w:val="nil"/>
            </w:tcBorders>
            <w:shd w:val="clear" w:color="auto" w:fill="FFFFFF"/>
            <w:vAlign w:val="center"/>
          </w:tcPr>
          <w:p w14:paraId="3BE20E0B"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.675</w:t>
            </w:r>
          </w:p>
        </w:tc>
        <w:tc>
          <w:tcPr>
            <w:tcW w:w="1023" w:type="pct"/>
            <w:tcBorders>
              <w:top w:val="nil"/>
              <w:left w:val="nil"/>
              <w:bottom w:val="nil"/>
              <w:right w:val="nil"/>
            </w:tcBorders>
            <w:shd w:val="clear" w:color="auto" w:fill="FFFFFF"/>
            <w:vAlign w:val="center"/>
          </w:tcPr>
          <w:p w14:paraId="6A41A01A"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nil"/>
              <w:right w:val="nil"/>
            </w:tcBorders>
            <w:shd w:val="clear" w:color="auto" w:fill="FFFFFF"/>
            <w:vAlign w:val="center"/>
          </w:tcPr>
          <w:p w14:paraId="72A7E9B2"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nil"/>
              <w:right w:val="nil"/>
            </w:tcBorders>
            <w:shd w:val="clear" w:color="auto" w:fill="FFFFFF"/>
            <w:vAlign w:val="center"/>
          </w:tcPr>
          <w:p w14:paraId="2EBD5337" w14:textId="77777777" w:rsidR="003D6785" w:rsidRPr="00634DCB" w:rsidRDefault="003D6785" w:rsidP="00987EC5">
            <w:pPr>
              <w:autoSpaceDE w:val="0"/>
              <w:autoSpaceDN w:val="0"/>
              <w:adjustRightInd w:val="0"/>
              <w:spacing w:line="240" w:lineRule="auto"/>
              <w:ind w:left="60" w:right="60"/>
              <w:rPr>
                <w:sz w:val="22"/>
                <w:lang w:val="en-GB"/>
              </w:rPr>
            </w:pPr>
          </w:p>
        </w:tc>
      </w:tr>
      <w:tr w:rsidR="00E36169" w:rsidRPr="003F39D7" w14:paraId="5E369F97" w14:textId="77777777" w:rsidTr="00634DCB">
        <w:trPr>
          <w:cantSplit/>
          <w:trHeight w:val="245"/>
        </w:trPr>
        <w:tc>
          <w:tcPr>
            <w:tcW w:w="681" w:type="pct"/>
            <w:tcBorders>
              <w:top w:val="nil"/>
              <w:left w:val="nil"/>
              <w:bottom w:val="single" w:sz="16" w:space="0" w:color="000000"/>
              <w:right w:val="nil"/>
            </w:tcBorders>
            <w:shd w:val="clear" w:color="auto" w:fill="FFFFFF"/>
            <w:vAlign w:val="center"/>
          </w:tcPr>
          <w:p w14:paraId="79830C14" w14:textId="77777777" w:rsidR="003D6785" w:rsidRPr="00634DCB" w:rsidRDefault="003D6785" w:rsidP="00987EC5">
            <w:pPr>
              <w:autoSpaceDE w:val="0"/>
              <w:autoSpaceDN w:val="0"/>
              <w:adjustRightInd w:val="0"/>
              <w:spacing w:line="240" w:lineRule="auto"/>
              <w:ind w:left="60" w:right="60"/>
              <w:rPr>
                <w:sz w:val="22"/>
                <w:lang w:val="en-GB"/>
              </w:rPr>
            </w:pPr>
            <w:r w:rsidRPr="00634DCB">
              <w:rPr>
                <w:sz w:val="22"/>
                <w:lang w:val="en-GB"/>
              </w:rPr>
              <w:t>IKP5</w:t>
            </w:r>
          </w:p>
        </w:tc>
        <w:tc>
          <w:tcPr>
            <w:tcW w:w="1080" w:type="pct"/>
            <w:tcBorders>
              <w:top w:val="nil"/>
              <w:left w:val="nil"/>
              <w:bottom w:val="single" w:sz="16" w:space="0" w:color="000000"/>
              <w:right w:val="nil"/>
            </w:tcBorders>
            <w:shd w:val="clear" w:color="auto" w:fill="FFFFFF"/>
            <w:vAlign w:val="center"/>
          </w:tcPr>
          <w:p w14:paraId="3373527A" w14:textId="77777777" w:rsidR="003D6785" w:rsidRPr="00634DCB" w:rsidRDefault="003D6785" w:rsidP="00987EC5">
            <w:pPr>
              <w:autoSpaceDE w:val="0"/>
              <w:autoSpaceDN w:val="0"/>
              <w:adjustRightInd w:val="0"/>
              <w:spacing w:line="240" w:lineRule="auto"/>
              <w:ind w:left="60" w:right="60"/>
              <w:jc w:val="right"/>
              <w:rPr>
                <w:sz w:val="22"/>
                <w:lang w:val="en-GB"/>
              </w:rPr>
            </w:pPr>
            <w:r w:rsidRPr="00634DCB">
              <w:rPr>
                <w:sz w:val="22"/>
                <w:lang w:val="en-GB"/>
              </w:rPr>
              <w:t>.703</w:t>
            </w:r>
          </w:p>
        </w:tc>
        <w:tc>
          <w:tcPr>
            <w:tcW w:w="1023" w:type="pct"/>
            <w:tcBorders>
              <w:top w:val="nil"/>
              <w:left w:val="nil"/>
              <w:bottom w:val="single" w:sz="16" w:space="0" w:color="000000"/>
              <w:right w:val="nil"/>
            </w:tcBorders>
            <w:shd w:val="clear" w:color="auto" w:fill="FFFFFF"/>
            <w:vAlign w:val="center"/>
          </w:tcPr>
          <w:p w14:paraId="6A2FEBDB" w14:textId="77777777" w:rsidR="003D6785" w:rsidRPr="00634DCB" w:rsidRDefault="003D6785" w:rsidP="00987EC5">
            <w:pPr>
              <w:autoSpaceDE w:val="0"/>
              <w:autoSpaceDN w:val="0"/>
              <w:adjustRightInd w:val="0"/>
              <w:spacing w:line="240" w:lineRule="auto"/>
              <w:ind w:left="60" w:right="60"/>
              <w:rPr>
                <w:sz w:val="22"/>
                <w:lang w:val="en-GB"/>
              </w:rPr>
            </w:pPr>
          </w:p>
        </w:tc>
        <w:tc>
          <w:tcPr>
            <w:tcW w:w="1136" w:type="pct"/>
            <w:tcBorders>
              <w:top w:val="nil"/>
              <w:left w:val="nil"/>
              <w:bottom w:val="single" w:sz="16" w:space="0" w:color="000000"/>
              <w:right w:val="nil"/>
            </w:tcBorders>
            <w:shd w:val="clear" w:color="auto" w:fill="FFFFFF"/>
            <w:vAlign w:val="center"/>
          </w:tcPr>
          <w:p w14:paraId="4B783315" w14:textId="77777777" w:rsidR="003D6785" w:rsidRPr="00634DCB" w:rsidRDefault="003D6785" w:rsidP="00987EC5">
            <w:pPr>
              <w:autoSpaceDE w:val="0"/>
              <w:autoSpaceDN w:val="0"/>
              <w:adjustRightInd w:val="0"/>
              <w:spacing w:line="240" w:lineRule="auto"/>
              <w:ind w:left="60" w:right="60"/>
              <w:rPr>
                <w:sz w:val="22"/>
                <w:lang w:val="en-GB"/>
              </w:rPr>
            </w:pPr>
          </w:p>
        </w:tc>
        <w:tc>
          <w:tcPr>
            <w:tcW w:w="1079" w:type="pct"/>
            <w:tcBorders>
              <w:top w:val="nil"/>
              <w:left w:val="nil"/>
              <w:bottom w:val="single" w:sz="16" w:space="0" w:color="000000"/>
              <w:right w:val="nil"/>
            </w:tcBorders>
            <w:shd w:val="clear" w:color="auto" w:fill="FFFFFF"/>
            <w:vAlign w:val="center"/>
          </w:tcPr>
          <w:p w14:paraId="5D4C9680" w14:textId="77777777" w:rsidR="003D6785" w:rsidRPr="00634DCB" w:rsidRDefault="003D6785" w:rsidP="00987EC5">
            <w:pPr>
              <w:autoSpaceDE w:val="0"/>
              <w:autoSpaceDN w:val="0"/>
              <w:adjustRightInd w:val="0"/>
              <w:spacing w:line="240" w:lineRule="auto"/>
              <w:ind w:left="60" w:right="60"/>
              <w:rPr>
                <w:sz w:val="22"/>
                <w:lang w:val="en-GB"/>
              </w:rPr>
            </w:pPr>
          </w:p>
        </w:tc>
      </w:tr>
      <w:bookmarkEnd w:id="440"/>
      <w:tr w:rsidR="00E36169" w:rsidRPr="003F39D7" w14:paraId="6B5C67C7" w14:textId="77777777" w:rsidTr="00634DCB">
        <w:trPr>
          <w:cantSplit/>
          <w:trHeight w:val="490"/>
        </w:trPr>
        <w:tc>
          <w:tcPr>
            <w:tcW w:w="5000" w:type="pct"/>
            <w:gridSpan w:val="5"/>
            <w:tcBorders>
              <w:top w:val="nil"/>
              <w:left w:val="nil"/>
              <w:bottom w:val="nil"/>
              <w:right w:val="nil"/>
            </w:tcBorders>
            <w:shd w:val="clear" w:color="auto" w:fill="FFFFFF"/>
            <w:vAlign w:val="center"/>
          </w:tcPr>
          <w:p w14:paraId="286CA756" w14:textId="4748CBA9" w:rsidR="003D6785" w:rsidRPr="00634DCB" w:rsidRDefault="003D6785" w:rsidP="009339B1">
            <w:pPr>
              <w:autoSpaceDE w:val="0"/>
              <w:autoSpaceDN w:val="0"/>
              <w:adjustRightInd w:val="0"/>
              <w:spacing w:line="240" w:lineRule="auto"/>
              <w:ind w:left="60" w:right="62"/>
              <w:rPr>
                <w:bCs/>
                <w:sz w:val="22"/>
                <w:lang w:val="en-GB"/>
              </w:rPr>
            </w:pPr>
            <w:r w:rsidRPr="00634DCB">
              <w:rPr>
                <w:bCs/>
                <w:sz w:val="22"/>
                <w:lang w:val="en-GB"/>
              </w:rPr>
              <w:t xml:space="preserve">Extraction Method: Principal Component Analysis. </w:t>
            </w:r>
            <w:r w:rsidR="000C3315" w:rsidRPr="00634DCB">
              <w:rPr>
                <w:bCs/>
                <w:sz w:val="22"/>
                <w:lang w:val="en-GB"/>
              </w:rPr>
              <w:t>Rotation Method: Varimax with Kaiser Normalization</w:t>
            </w:r>
          </w:p>
        </w:tc>
      </w:tr>
      <w:tr w:rsidR="00E36169" w:rsidRPr="003F39D7" w14:paraId="31CB1EF3" w14:textId="77777777" w:rsidTr="00634DCB">
        <w:trPr>
          <w:cantSplit/>
          <w:trHeight w:val="245"/>
        </w:trPr>
        <w:tc>
          <w:tcPr>
            <w:tcW w:w="5000" w:type="pct"/>
            <w:gridSpan w:val="5"/>
            <w:tcBorders>
              <w:top w:val="nil"/>
              <w:left w:val="nil"/>
              <w:bottom w:val="nil"/>
              <w:right w:val="nil"/>
            </w:tcBorders>
            <w:shd w:val="clear" w:color="auto" w:fill="FFFFFF"/>
          </w:tcPr>
          <w:p w14:paraId="53063FD1" w14:textId="4EB9FED1" w:rsidR="00747D99" w:rsidRPr="00634DCB" w:rsidRDefault="003D6785">
            <w:pPr>
              <w:pStyle w:val="ListParagraph"/>
              <w:numPr>
                <w:ilvl w:val="0"/>
                <w:numId w:val="7"/>
              </w:numPr>
              <w:autoSpaceDE w:val="0"/>
              <w:autoSpaceDN w:val="0"/>
              <w:adjustRightInd w:val="0"/>
              <w:spacing w:line="240" w:lineRule="auto"/>
              <w:ind w:right="62"/>
              <w:rPr>
                <w:bCs/>
                <w:sz w:val="22"/>
                <w:lang w:val="en-GB"/>
              </w:rPr>
            </w:pPr>
            <w:r w:rsidRPr="00634DCB">
              <w:rPr>
                <w:bCs/>
                <w:sz w:val="22"/>
                <w:lang w:val="en-GB"/>
              </w:rPr>
              <w:t>Rotation converged in 5 iterations.</w:t>
            </w:r>
          </w:p>
        </w:tc>
      </w:tr>
    </w:tbl>
    <w:p w14:paraId="4A0C1411" w14:textId="77777777" w:rsidR="00987EC5" w:rsidRDefault="00987EC5" w:rsidP="009339B1">
      <w:pPr>
        <w:rPr>
          <w:lang w:val="en-GB"/>
        </w:rPr>
      </w:pPr>
    </w:p>
    <w:p w14:paraId="2A7347FC" w14:textId="21BC260A" w:rsidR="004E4C02" w:rsidRPr="0059787A" w:rsidRDefault="00EE75C6">
      <w:pPr>
        <w:pStyle w:val="Heading1"/>
        <w:numPr>
          <w:ilvl w:val="2"/>
          <w:numId w:val="17"/>
        </w:numPr>
        <w:ind w:left="567" w:hanging="567"/>
        <w:rPr>
          <w:bCs/>
          <w:lang w:val="en-GB"/>
        </w:rPr>
      </w:pPr>
      <w:bookmarkStart w:id="441" w:name="_Toc211885977"/>
      <w:r w:rsidRPr="0059787A">
        <w:rPr>
          <w:bCs/>
          <w:lang w:val="en-GB"/>
        </w:rPr>
        <w:t xml:space="preserve">Construct and </w:t>
      </w:r>
      <w:r w:rsidR="004E4C02" w:rsidRPr="0059787A">
        <w:rPr>
          <w:bCs/>
          <w:lang w:val="en-GB"/>
        </w:rPr>
        <w:t xml:space="preserve">Retained Items </w:t>
      </w:r>
      <w:r w:rsidR="000C3315" w:rsidRPr="0059787A">
        <w:rPr>
          <w:bCs/>
          <w:lang w:val="en-GB"/>
        </w:rPr>
        <w:t xml:space="preserve">in the </w:t>
      </w:r>
      <w:r w:rsidR="00A231AA" w:rsidRPr="0059787A">
        <w:rPr>
          <w:bCs/>
          <w:lang w:val="en-GB"/>
        </w:rPr>
        <w:t>Exploratory Factor analysis</w:t>
      </w:r>
      <w:bookmarkEnd w:id="441"/>
      <w:r w:rsidR="007C1468" w:rsidRPr="0059787A">
        <w:rPr>
          <w:bCs/>
          <w:lang w:val="en-GB"/>
        </w:rPr>
        <w:fldChar w:fldCharType="begin"/>
      </w:r>
      <w:r w:rsidR="007C1468" w:rsidRPr="0059787A">
        <w:rPr>
          <w:bCs/>
          <w:lang w:val="en-GB"/>
        </w:rPr>
        <w:instrText xml:space="preserve"> TC "</w:instrText>
      </w:r>
      <w:bookmarkStart w:id="442" w:name="_Toc211288972"/>
      <w:r w:rsidR="007C1468" w:rsidRPr="0059787A">
        <w:rPr>
          <w:bCs/>
          <w:lang w:val="en-GB"/>
        </w:rPr>
        <w:instrText xml:space="preserve">4.9.5  </w:instrText>
      </w:r>
      <w:r w:rsidR="007C1468" w:rsidRPr="0059787A">
        <w:rPr>
          <w:bCs/>
          <w:lang w:val="en-GB"/>
        </w:rPr>
        <w:tab/>
        <w:instrText>Construct and Retained Items In Exploratory Factor analysis</w:instrText>
      </w:r>
      <w:bookmarkEnd w:id="442"/>
      <w:r w:rsidR="007C1468" w:rsidRPr="0059787A">
        <w:rPr>
          <w:bCs/>
          <w:lang w:val="en-GB"/>
        </w:rPr>
        <w:instrText xml:space="preserve">" \f C \l "1" </w:instrText>
      </w:r>
      <w:r w:rsidR="007C1468" w:rsidRPr="0059787A">
        <w:rPr>
          <w:bCs/>
          <w:lang w:val="en-GB"/>
        </w:rPr>
        <w:fldChar w:fldCharType="end"/>
      </w:r>
    </w:p>
    <w:p w14:paraId="045D9B97" w14:textId="2735DF85" w:rsidR="008C5863" w:rsidRPr="003F39D7" w:rsidRDefault="00A231AA" w:rsidP="00985C1B">
      <w:pPr>
        <w:autoSpaceDE w:val="0"/>
        <w:autoSpaceDN w:val="0"/>
        <w:adjustRightInd w:val="0"/>
        <w:rPr>
          <w:szCs w:val="24"/>
          <w:lang w:val="en-GB"/>
        </w:rPr>
      </w:pPr>
      <w:r w:rsidRPr="003F39D7">
        <w:rPr>
          <w:szCs w:val="24"/>
          <w:lang w:val="en-GB"/>
        </w:rPr>
        <w:t xml:space="preserve">Having determined poorly fit items for the model fit and consequently </w:t>
      </w:r>
      <w:r w:rsidR="009D3A3A" w:rsidRPr="003F39D7">
        <w:rPr>
          <w:szCs w:val="24"/>
          <w:lang w:val="en-GB"/>
        </w:rPr>
        <w:t>dro</w:t>
      </w:r>
      <w:r w:rsidR="009D3A3A">
        <w:rPr>
          <w:szCs w:val="24"/>
          <w:lang w:val="en-GB"/>
        </w:rPr>
        <w:t>pping</w:t>
      </w:r>
      <w:r w:rsidR="000C3315" w:rsidRPr="003F39D7">
        <w:rPr>
          <w:szCs w:val="24"/>
          <w:lang w:val="en-GB"/>
        </w:rPr>
        <w:t xml:space="preserve"> </w:t>
      </w:r>
      <w:r w:rsidR="00304D6F" w:rsidRPr="003F39D7">
        <w:rPr>
          <w:szCs w:val="24"/>
          <w:lang w:val="en-GB"/>
        </w:rPr>
        <w:t>them out</w:t>
      </w:r>
      <w:r w:rsidRPr="003F39D7">
        <w:rPr>
          <w:szCs w:val="24"/>
          <w:lang w:val="en-GB"/>
        </w:rPr>
        <w:t xml:space="preserve">, below are </w:t>
      </w:r>
      <w:r w:rsidR="000C3315">
        <w:rPr>
          <w:szCs w:val="24"/>
          <w:lang w:val="en-GB"/>
        </w:rPr>
        <w:t xml:space="preserve">the </w:t>
      </w:r>
      <w:r w:rsidR="00304D6F" w:rsidRPr="003F39D7">
        <w:rPr>
          <w:szCs w:val="24"/>
          <w:lang w:val="en-GB"/>
        </w:rPr>
        <w:t xml:space="preserve">constructs and their </w:t>
      </w:r>
      <w:r w:rsidR="00B54F8D" w:rsidRPr="003F39D7">
        <w:rPr>
          <w:szCs w:val="24"/>
          <w:lang w:val="en-GB"/>
        </w:rPr>
        <w:t xml:space="preserve">defined </w:t>
      </w:r>
      <w:r w:rsidR="00B82085" w:rsidRPr="003F39D7">
        <w:rPr>
          <w:szCs w:val="24"/>
          <w:lang w:val="en-GB"/>
        </w:rPr>
        <w:t>items</w:t>
      </w:r>
      <w:r w:rsidR="000C3315">
        <w:rPr>
          <w:szCs w:val="24"/>
          <w:lang w:val="en-GB"/>
        </w:rPr>
        <w:t>,</w:t>
      </w:r>
      <w:r w:rsidR="00E036D7" w:rsidRPr="003F39D7">
        <w:rPr>
          <w:szCs w:val="24"/>
          <w:lang w:val="en-GB"/>
        </w:rPr>
        <w:t xml:space="preserve"> </w:t>
      </w:r>
      <w:r w:rsidR="00B82085" w:rsidRPr="003F39D7">
        <w:rPr>
          <w:szCs w:val="24"/>
          <w:lang w:val="en-GB"/>
        </w:rPr>
        <w:t>which are</w:t>
      </w:r>
      <w:r w:rsidR="00E036D7" w:rsidRPr="003F39D7">
        <w:rPr>
          <w:szCs w:val="24"/>
          <w:lang w:val="en-GB"/>
        </w:rPr>
        <w:t xml:space="preserve"> considered usefully in the confirmatory factor analysis since all </w:t>
      </w:r>
      <w:r w:rsidR="000C3315">
        <w:rPr>
          <w:szCs w:val="24"/>
          <w:lang w:val="en-GB"/>
        </w:rPr>
        <w:t xml:space="preserve">of them </w:t>
      </w:r>
      <w:r w:rsidR="00E036D7" w:rsidRPr="003F39D7">
        <w:rPr>
          <w:szCs w:val="24"/>
          <w:lang w:val="en-GB"/>
        </w:rPr>
        <w:t>were su</w:t>
      </w:r>
      <w:r w:rsidR="00F5283C" w:rsidRPr="003F39D7">
        <w:rPr>
          <w:szCs w:val="24"/>
          <w:lang w:val="en-GB"/>
        </w:rPr>
        <w:t>itable indicators</w:t>
      </w:r>
      <w:r w:rsidR="00E036D7" w:rsidRPr="003F39D7">
        <w:rPr>
          <w:szCs w:val="24"/>
          <w:lang w:val="en-GB"/>
        </w:rPr>
        <w:t xml:space="preserve"> </w:t>
      </w:r>
      <w:r w:rsidR="00B54F8D" w:rsidRPr="003F39D7">
        <w:rPr>
          <w:szCs w:val="24"/>
          <w:lang w:val="en-GB"/>
        </w:rPr>
        <w:t xml:space="preserve"> </w:t>
      </w:r>
      <w:r w:rsidRPr="003F39D7">
        <w:rPr>
          <w:szCs w:val="24"/>
          <w:lang w:val="en-GB"/>
        </w:rPr>
        <w:t>as</w:t>
      </w:r>
      <w:r w:rsidR="00B54F8D" w:rsidRPr="003F39D7">
        <w:rPr>
          <w:szCs w:val="24"/>
          <w:lang w:val="en-GB"/>
        </w:rPr>
        <w:t xml:space="preserve"> shown in Table 4.1</w:t>
      </w:r>
      <w:r w:rsidR="008C5863" w:rsidRPr="003F39D7">
        <w:rPr>
          <w:szCs w:val="24"/>
          <w:lang w:val="en-GB"/>
        </w:rPr>
        <w:t>4</w:t>
      </w:r>
      <w:r w:rsidRPr="003F39D7">
        <w:rPr>
          <w:szCs w:val="24"/>
          <w:lang w:val="en-GB"/>
        </w:rPr>
        <w:t xml:space="preserve"> </w:t>
      </w:r>
    </w:p>
    <w:p w14:paraId="29069A57" w14:textId="77777777" w:rsidR="009339B1" w:rsidRDefault="00DB4E06" w:rsidP="00B82085">
      <w:pPr>
        <w:spacing w:line="360" w:lineRule="auto"/>
        <w:ind w:right="144"/>
        <w:rPr>
          <w:b/>
          <w:bCs/>
          <w:szCs w:val="24"/>
          <w:lang w:val="en-GB"/>
        </w:rPr>
      </w:pPr>
      <w:r w:rsidRPr="003F39D7">
        <w:rPr>
          <w:b/>
          <w:bCs/>
          <w:szCs w:val="24"/>
          <w:lang w:val="en-GB"/>
        </w:rPr>
        <w:t xml:space="preserve">  </w:t>
      </w:r>
    </w:p>
    <w:p w14:paraId="4629B2D2" w14:textId="77777777" w:rsidR="009339B1" w:rsidRDefault="009339B1">
      <w:pPr>
        <w:spacing w:line="240" w:lineRule="auto"/>
        <w:jc w:val="left"/>
        <w:rPr>
          <w:b/>
          <w:bCs/>
          <w:szCs w:val="24"/>
          <w:lang w:val="en-GB"/>
        </w:rPr>
      </w:pPr>
      <w:r>
        <w:rPr>
          <w:b/>
          <w:bCs/>
          <w:szCs w:val="24"/>
          <w:lang w:val="en-GB"/>
        </w:rPr>
        <w:br w:type="page"/>
      </w:r>
    </w:p>
    <w:p w14:paraId="1BD92713" w14:textId="7D5BCF39" w:rsidR="00BF034F" w:rsidRPr="003F39D7" w:rsidRDefault="00BF034F" w:rsidP="00B82085">
      <w:pPr>
        <w:spacing w:line="360" w:lineRule="auto"/>
        <w:ind w:right="144"/>
        <w:rPr>
          <w:b/>
          <w:bCs/>
          <w:szCs w:val="24"/>
          <w:lang w:val="en-GB"/>
        </w:rPr>
      </w:pPr>
      <w:r w:rsidRPr="00F50E0B">
        <w:rPr>
          <w:b/>
          <w:bCs/>
          <w:szCs w:val="24"/>
          <w:lang w:val="en-GB"/>
        </w:rPr>
        <w:lastRenderedPageBreak/>
        <w:t>Table 4.1</w:t>
      </w:r>
      <w:r w:rsidR="008C5863" w:rsidRPr="00F50E0B">
        <w:rPr>
          <w:b/>
          <w:bCs/>
          <w:szCs w:val="24"/>
          <w:lang w:val="en-GB"/>
        </w:rPr>
        <w:t>5</w:t>
      </w:r>
      <w:r w:rsidRPr="00F50E0B">
        <w:rPr>
          <w:b/>
          <w:bCs/>
          <w:szCs w:val="24"/>
          <w:lang w:val="en-GB"/>
        </w:rPr>
        <w:t>: EFA</w:t>
      </w:r>
      <w:r w:rsidR="008C66AF" w:rsidRPr="00F50E0B">
        <w:rPr>
          <w:b/>
          <w:bCs/>
          <w:szCs w:val="24"/>
          <w:lang w:val="en-GB"/>
        </w:rPr>
        <w:t xml:space="preserve"> Output </w:t>
      </w:r>
      <w:r w:rsidR="001B26AA" w:rsidRPr="00F50E0B">
        <w:rPr>
          <w:b/>
          <w:bCs/>
          <w:szCs w:val="24"/>
          <w:lang w:val="en-GB"/>
        </w:rPr>
        <w:t>L</w:t>
      </w:r>
      <w:r w:rsidR="008C66AF" w:rsidRPr="00F50E0B">
        <w:rPr>
          <w:b/>
          <w:bCs/>
          <w:szCs w:val="24"/>
          <w:lang w:val="en-GB"/>
        </w:rPr>
        <w:t xml:space="preserve">ist of </w:t>
      </w:r>
      <w:r w:rsidR="00804CF5" w:rsidRPr="00F50E0B">
        <w:rPr>
          <w:b/>
          <w:bCs/>
          <w:szCs w:val="24"/>
          <w:lang w:val="en-GB"/>
        </w:rPr>
        <w:t xml:space="preserve">All </w:t>
      </w:r>
      <w:r w:rsidR="008C66AF" w:rsidRPr="00F50E0B">
        <w:rPr>
          <w:b/>
          <w:bCs/>
          <w:szCs w:val="24"/>
          <w:lang w:val="en-GB"/>
        </w:rPr>
        <w:t>Retained Items</w:t>
      </w:r>
      <w:r w:rsidR="007C1468" w:rsidRPr="00F50E0B">
        <w:rPr>
          <w:b/>
          <w:bCs/>
          <w:szCs w:val="24"/>
          <w:lang w:val="en-GB"/>
        </w:rPr>
        <w:fldChar w:fldCharType="begin"/>
      </w:r>
      <w:r w:rsidR="007C1468" w:rsidRPr="00F50E0B">
        <w:rPr>
          <w:szCs w:val="24"/>
          <w:lang w:val="en-GB"/>
        </w:rPr>
        <w:instrText xml:space="preserve"> TC "</w:instrText>
      </w:r>
      <w:bookmarkStart w:id="443" w:name="_Toc211861325"/>
      <w:r w:rsidR="007C1468" w:rsidRPr="00F50E0B">
        <w:rPr>
          <w:b/>
          <w:bCs/>
          <w:szCs w:val="24"/>
          <w:lang w:val="en-GB"/>
        </w:rPr>
        <w:instrText>Table 4.15: EFA Output List of All Retained Items</w:instrText>
      </w:r>
      <w:bookmarkEnd w:id="443"/>
      <w:r w:rsidR="007C1468" w:rsidRPr="00F50E0B">
        <w:rPr>
          <w:szCs w:val="24"/>
          <w:lang w:val="en-GB"/>
        </w:rPr>
        <w:instrText xml:space="preserve">" \f T \l "1" </w:instrText>
      </w:r>
      <w:r w:rsidR="007C1468" w:rsidRPr="00F50E0B">
        <w:rPr>
          <w:b/>
          <w:bCs/>
          <w:szCs w:val="24"/>
          <w:lang w:val="en-GB"/>
        </w:rPr>
        <w:fldChar w:fldCharType="end"/>
      </w:r>
      <w:r w:rsidR="008C66AF" w:rsidRPr="003F39D7">
        <w:rPr>
          <w:b/>
          <w:bCs/>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5768"/>
      </w:tblGrid>
      <w:tr w:rsidR="00E36169" w:rsidRPr="00634DCB" w14:paraId="7A93468F" w14:textId="77777777" w:rsidTr="00634DCB">
        <w:tc>
          <w:tcPr>
            <w:tcW w:w="1492" w:type="pct"/>
            <w:tcBorders>
              <w:top w:val="single" w:sz="4" w:space="0" w:color="auto"/>
              <w:bottom w:val="single" w:sz="4" w:space="0" w:color="auto"/>
            </w:tcBorders>
            <w:shd w:val="clear" w:color="auto" w:fill="F2F2F2" w:themeFill="background1" w:themeFillShade="F2"/>
          </w:tcPr>
          <w:p w14:paraId="7CD1498C" w14:textId="071E7BB2" w:rsidR="00BF034F" w:rsidRPr="00634DCB" w:rsidRDefault="00BF034F" w:rsidP="00634DCB">
            <w:pPr>
              <w:spacing w:line="240" w:lineRule="auto"/>
              <w:ind w:right="142"/>
              <w:rPr>
                <w:b/>
                <w:sz w:val="22"/>
                <w:lang w:val="en-GB"/>
              </w:rPr>
            </w:pPr>
            <w:r w:rsidRPr="00634DCB">
              <w:rPr>
                <w:b/>
                <w:sz w:val="22"/>
                <w:lang w:val="en-GB"/>
              </w:rPr>
              <w:t>CONSTRUCT</w:t>
            </w:r>
          </w:p>
        </w:tc>
        <w:tc>
          <w:tcPr>
            <w:tcW w:w="3508" w:type="pct"/>
            <w:tcBorders>
              <w:top w:val="single" w:sz="4" w:space="0" w:color="auto"/>
              <w:bottom w:val="single" w:sz="4" w:space="0" w:color="auto"/>
            </w:tcBorders>
            <w:shd w:val="clear" w:color="auto" w:fill="F2F2F2" w:themeFill="background1" w:themeFillShade="F2"/>
          </w:tcPr>
          <w:p w14:paraId="03FF7760" w14:textId="52B1E5A6" w:rsidR="00BF034F" w:rsidRPr="00634DCB" w:rsidRDefault="00BF034F" w:rsidP="00634DCB">
            <w:pPr>
              <w:spacing w:line="240" w:lineRule="auto"/>
              <w:ind w:right="142"/>
              <w:rPr>
                <w:b/>
                <w:sz w:val="22"/>
                <w:lang w:val="en-GB"/>
              </w:rPr>
            </w:pPr>
            <w:r w:rsidRPr="00634DCB">
              <w:rPr>
                <w:b/>
                <w:sz w:val="22"/>
                <w:lang w:val="en-GB"/>
              </w:rPr>
              <w:t xml:space="preserve">ITEMS  </w:t>
            </w:r>
            <w:r w:rsidR="00B16A95" w:rsidRPr="00634DCB">
              <w:rPr>
                <w:b/>
                <w:sz w:val="22"/>
                <w:lang w:val="en-GB"/>
              </w:rPr>
              <w:t>R</w:t>
            </w:r>
            <w:r w:rsidRPr="00634DCB">
              <w:rPr>
                <w:b/>
                <w:sz w:val="22"/>
                <w:lang w:val="en-GB"/>
              </w:rPr>
              <w:t>E</w:t>
            </w:r>
            <w:r w:rsidR="00B16A95" w:rsidRPr="00634DCB">
              <w:rPr>
                <w:b/>
                <w:sz w:val="22"/>
                <w:lang w:val="en-GB"/>
              </w:rPr>
              <w:t>T</w:t>
            </w:r>
            <w:r w:rsidRPr="00634DCB">
              <w:rPr>
                <w:b/>
                <w:sz w:val="22"/>
                <w:lang w:val="en-GB"/>
              </w:rPr>
              <w:t>AINED</w:t>
            </w:r>
          </w:p>
        </w:tc>
      </w:tr>
      <w:tr w:rsidR="00E36169" w:rsidRPr="00634DCB" w14:paraId="6F22DA1A" w14:textId="77777777" w:rsidTr="00634DCB">
        <w:tc>
          <w:tcPr>
            <w:tcW w:w="1492" w:type="pct"/>
            <w:tcBorders>
              <w:top w:val="single" w:sz="4" w:space="0" w:color="auto"/>
              <w:bottom w:val="single" w:sz="4" w:space="0" w:color="auto"/>
            </w:tcBorders>
          </w:tcPr>
          <w:p w14:paraId="542A231C" w14:textId="77777777" w:rsidR="00A85DD4" w:rsidRPr="00634DCB" w:rsidRDefault="00EB4B47" w:rsidP="00987EC5">
            <w:pPr>
              <w:spacing w:line="240" w:lineRule="auto"/>
              <w:ind w:right="142"/>
              <w:rPr>
                <w:b/>
                <w:sz w:val="22"/>
                <w:lang w:val="en-GB"/>
              </w:rPr>
            </w:pPr>
            <w:r w:rsidRPr="00634DCB">
              <w:rPr>
                <w:b/>
                <w:sz w:val="22"/>
                <w:lang w:val="en-GB"/>
              </w:rPr>
              <w:t>IKP</w:t>
            </w:r>
            <w:r w:rsidR="005D1792" w:rsidRPr="00634DCB">
              <w:rPr>
                <w:b/>
                <w:sz w:val="22"/>
                <w:lang w:val="en-GB"/>
              </w:rPr>
              <w:t xml:space="preserve">: </w:t>
            </w:r>
          </w:p>
          <w:p w14:paraId="736B77D7" w14:textId="558085ED" w:rsidR="00EB4B47" w:rsidRPr="00634DCB" w:rsidRDefault="000273DC" w:rsidP="00987EC5">
            <w:pPr>
              <w:spacing w:line="240" w:lineRule="auto"/>
              <w:ind w:right="142"/>
              <w:rPr>
                <w:bCs/>
                <w:sz w:val="22"/>
                <w:lang w:val="en-GB"/>
              </w:rPr>
            </w:pPr>
            <w:r w:rsidRPr="00634DCB">
              <w:rPr>
                <w:bCs/>
                <w:sz w:val="22"/>
                <w:lang w:val="en-GB"/>
              </w:rPr>
              <w:t>Influence</w:t>
            </w:r>
            <w:r w:rsidR="005D1792" w:rsidRPr="00634DCB">
              <w:rPr>
                <w:bCs/>
                <w:sz w:val="22"/>
                <w:lang w:val="en-GB"/>
              </w:rPr>
              <w:t xml:space="preserve"> of Knowledge on </w:t>
            </w:r>
            <w:r w:rsidR="002F4A70" w:rsidRPr="00634DCB">
              <w:rPr>
                <w:bCs/>
                <w:sz w:val="22"/>
                <w:lang w:val="en-GB"/>
              </w:rPr>
              <w:t>P</w:t>
            </w:r>
            <w:r w:rsidR="005D1792" w:rsidRPr="00634DCB">
              <w:rPr>
                <w:bCs/>
                <w:sz w:val="22"/>
                <w:lang w:val="en-GB"/>
              </w:rPr>
              <w:t>erformance</w:t>
            </w:r>
          </w:p>
        </w:tc>
        <w:tc>
          <w:tcPr>
            <w:tcW w:w="3508" w:type="pct"/>
            <w:tcBorders>
              <w:top w:val="single" w:sz="4" w:space="0" w:color="auto"/>
              <w:bottom w:val="single" w:sz="4" w:space="0" w:color="auto"/>
            </w:tcBorders>
          </w:tcPr>
          <w:p w14:paraId="36635DFF" w14:textId="13FF68F1" w:rsidR="00EB4B47" w:rsidRPr="00634DCB" w:rsidRDefault="009B039B" w:rsidP="00987EC5">
            <w:pPr>
              <w:spacing w:line="240" w:lineRule="auto"/>
              <w:ind w:right="142"/>
              <w:rPr>
                <w:b/>
                <w:sz w:val="22"/>
                <w:lang w:val="en-GB"/>
              </w:rPr>
            </w:pPr>
            <w:r w:rsidRPr="00634DCB">
              <w:rPr>
                <w:b/>
                <w:sz w:val="22"/>
                <w:lang w:val="en-GB"/>
              </w:rPr>
              <w:t>IKP1</w:t>
            </w:r>
            <w:r w:rsidR="00D045EA" w:rsidRPr="00634DCB">
              <w:rPr>
                <w:b/>
                <w:sz w:val="22"/>
                <w:lang w:val="en-GB"/>
              </w:rPr>
              <w:t xml:space="preserve">: </w:t>
            </w:r>
            <w:r w:rsidR="00D045EA" w:rsidRPr="00634DCB">
              <w:rPr>
                <w:bCs/>
                <w:sz w:val="22"/>
                <w:lang w:val="en-GB"/>
              </w:rPr>
              <w:t>Knowledge</w:t>
            </w:r>
            <w:r w:rsidR="007011E2" w:rsidRPr="00634DCB">
              <w:rPr>
                <w:bCs/>
                <w:sz w:val="22"/>
                <w:lang w:val="en-GB"/>
              </w:rPr>
              <w:t xml:space="preserve"> </w:t>
            </w:r>
            <w:r w:rsidR="00830315" w:rsidRPr="00634DCB">
              <w:rPr>
                <w:bCs/>
                <w:sz w:val="22"/>
                <w:lang w:val="en-GB"/>
              </w:rPr>
              <w:t>sharing</w:t>
            </w:r>
          </w:p>
          <w:p w14:paraId="1BD031BE" w14:textId="214176E6" w:rsidR="009B039B" w:rsidRPr="00634DCB" w:rsidRDefault="009B039B" w:rsidP="00987EC5">
            <w:pPr>
              <w:spacing w:line="240" w:lineRule="auto"/>
              <w:ind w:right="142"/>
              <w:rPr>
                <w:b/>
                <w:sz w:val="22"/>
                <w:lang w:val="en-GB"/>
              </w:rPr>
            </w:pPr>
            <w:r w:rsidRPr="00634DCB">
              <w:rPr>
                <w:b/>
                <w:sz w:val="22"/>
                <w:lang w:val="en-GB"/>
              </w:rPr>
              <w:t>IKP2</w:t>
            </w:r>
            <w:r w:rsidR="00A85DD4" w:rsidRPr="00634DCB">
              <w:rPr>
                <w:b/>
                <w:sz w:val="22"/>
                <w:lang w:val="en-GB"/>
              </w:rPr>
              <w:t xml:space="preserve">: </w:t>
            </w:r>
            <w:r w:rsidR="00A85DD4" w:rsidRPr="00634DCB">
              <w:rPr>
                <w:bCs/>
                <w:sz w:val="22"/>
                <w:lang w:val="en-GB"/>
              </w:rPr>
              <w:t>Knowledge application</w:t>
            </w:r>
            <w:r w:rsidR="00A85DD4" w:rsidRPr="00634DCB">
              <w:rPr>
                <w:b/>
                <w:sz w:val="22"/>
                <w:lang w:val="en-GB"/>
              </w:rPr>
              <w:t xml:space="preserve"> </w:t>
            </w:r>
          </w:p>
          <w:p w14:paraId="0470431B" w14:textId="083B0A6C" w:rsidR="00B82085" w:rsidRPr="00634DCB" w:rsidRDefault="00B82085" w:rsidP="00987EC5">
            <w:pPr>
              <w:spacing w:line="240" w:lineRule="auto"/>
              <w:ind w:right="142"/>
              <w:rPr>
                <w:bCs/>
                <w:sz w:val="22"/>
                <w:lang w:val="en-GB"/>
              </w:rPr>
            </w:pPr>
            <w:r w:rsidRPr="00634DCB">
              <w:rPr>
                <w:b/>
                <w:sz w:val="22"/>
                <w:lang w:val="en-GB"/>
              </w:rPr>
              <w:t>IKP3:</w:t>
            </w:r>
            <w:r w:rsidR="00612DFB" w:rsidRPr="00634DCB">
              <w:rPr>
                <w:b/>
                <w:sz w:val="22"/>
                <w:lang w:val="en-GB"/>
              </w:rPr>
              <w:t xml:space="preserve"> </w:t>
            </w:r>
            <w:r w:rsidR="00612DFB" w:rsidRPr="00634DCB">
              <w:rPr>
                <w:sz w:val="22"/>
                <w:lang w:val="en-GB"/>
              </w:rPr>
              <w:t xml:space="preserve">Knowledge management </w:t>
            </w:r>
          </w:p>
          <w:p w14:paraId="7A1DCCB1" w14:textId="793D4EE1" w:rsidR="009B039B" w:rsidRPr="00634DCB" w:rsidRDefault="009B039B" w:rsidP="00987EC5">
            <w:pPr>
              <w:spacing w:line="240" w:lineRule="auto"/>
              <w:ind w:right="142"/>
              <w:rPr>
                <w:b/>
                <w:sz w:val="22"/>
                <w:lang w:val="en-GB"/>
              </w:rPr>
            </w:pPr>
            <w:r w:rsidRPr="00634DCB">
              <w:rPr>
                <w:b/>
                <w:sz w:val="22"/>
                <w:lang w:val="en-GB"/>
              </w:rPr>
              <w:t>IKP4</w:t>
            </w:r>
            <w:r w:rsidR="00A85DD4" w:rsidRPr="00634DCB">
              <w:rPr>
                <w:b/>
                <w:sz w:val="22"/>
                <w:lang w:val="en-GB"/>
              </w:rPr>
              <w:t xml:space="preserve">: </w:t>
            </w:r>
            <w:r w:rsidR="00A85DD4" w:rsidRPr="00634DCB">
              <w:rPr>
                <w:bCs/>
                <w:sz w:val="22"/>
                <w:lang w:val="en-GB"/>
              </w:rPr>
              <w:t>Managerial skills</w:t>
            </w:r>
          </w:p>
          <w:p w14:paraId="7CE16D16" w14:textId="3617222A" w:rsidR="00B54F8D" w:rsidRPr="00634DCB" w:rsidRDefault="009B039B" w:rsidP="00987EC5">
            <w:pPr>
              <w:spacing w:line="240" w:lineRule="auto"/>
              <w:ind w:right="142"/>
              <w:rPr>
                <w:bCs/>
                <w:sz w:val="22"/>
                <w:lang w:val="en-GB"/>
              </w:rPr>
            </w:pPr>
            <w:r w:rsidRPr="00634DCB">
              <w:rPr>
                <w:b/>
                <w:sz w:val="22"/>
                <w:lang w:val="en-GB"/>
              </w:rPr>
              <w:t>IKP5</w:t>
            </w:r>
            <w:r w:rsidR="00A85DD4" w:rsidRPr="00634DCB">
              <w:rPr>
                <w:b/>
                <w:sz w:val="22"/>
                <w:lang w:val="en-GB"/>
              </w:rPr>
              <w:t xml:space="preserve">: </w:t>
            </w:r>
            <w:r w:rsidR="008664D2" w:rsidRPr="00634DCB">
              <w:rPr>
                <w:bCs/>
                <w:sz w:val="22"/>
                <w:lang w:val="en-GB"/>
              </w:rPr>
              <w:t>C</w:t>
            </w:r>
            <w:r w:rsidR="00A85DD4" w:rsidRPr="00634DCB">
              <w:rPr>
                <w:bCs/>
                <w:sz w:val="22"/>
                <w:lang w:val="en-GB"/>
              </w:rPr>
              <w:t>ommunication skills</w:t>
            </w:r>
          </w:p>
        </w:tc>
      </w:tr>
      <w:tr w:rsidR="00E36169" w:rsidRPr="00634DCB" w14:paraId="0B4BB155" w14:textId="77777777" w:rsidTr="00634DCB">
        <w:tc>
          <w:tcPr>
            <w:tcW w:w="1492" w:type="pct"/>
            <w:tcBorders>
              <w:top w:val="single" w:sz="4" w:space="0" w:color="auto"/>
              <w:bottom w:val="single" w:sz="4" w:space="0" w:color="auto"/>
            </w:tcBorders>
          </w:tcPr>
          <w:p w14:paraId="47014F9B" w14:textId="77777777" w:rsidR="00A85DD4" w:rsidRPr="00634DCB" w:rsidRDefault="00EB4B47" w:rsidP="00987EC5">
            <w:pPr>
              <w:spacing w:line="240" w:lineRule="auto"/>
              <w:ind w:right="142"/>
              <w:rPr>
                <w:b/>
                <w:sz w:val="22"/>
                <w:lang w:val="en-GB"/>
              </w:rPr>
            </w:pPr>
            <w:r w:rsidRPr="00634DCB">
              <w:rPr>
                <w:b/>
                <w:sz w:val="22"/>
                <w:lang w:val="en-GB"/>
              </w:rPr>
              <w:t>IRC</w:t>
            </w:r>
            <w:r w:rsidR="005D1792" w:rsidRPr="00634DCB">
              <w:rPr>
                <w:b/>
                <w:sz w:val="22"/>
                <w:lang w:val="en-GB"/>
              </w:rPr>
              <w:t xml:space="preserve">: </w:t>
            </w:r>
          </w:p>
          <w:p w14:paraId="2716140E" w14:textId="6F91CA0D" w:rsidR="00EB4B47" w:rsidRPr="00634DCB" w:rsidRDefault="005D1792" w:rsidP="00987EC5">
            <w:pPr>
              <w:spacing w:line="240" w:lineRule="auto"/>
              <w:ind w:right="142"/>
              <w:rPr>
                <w:bCs/>
                <w:sz w:val="22"/>
                <w:lang w:val="en-GB"/>
              </w:rPr>
            </w:pPr>
            <w:r w:rsidRPr="00634DCB">
              <w:rPr>
                <w:bCs/>
                <w:sz w:val="22"/>
                <w:lang w:val="en-GB"/>
              </w:rPr>
              <w:t xml:space="preserve">Influence of Resource </w:t>
            </w:r>
            <w:r w:rsidR="009B039B" w:rsidRPr="00634DCB">
              <w:rPr>
                <w:bCs/>
                <w:sz w:val="22"/>
                <w:lang w:val="en-GB"/>
              </w:rPr>
              <w:t>Capital on Performance</w:t>
            </w:r>
          </w:p>
        </w:tc>
        <w:tc>
          <w:tcPr>
            <w:tcW w:w="3508" w:type="pct"/>
            <w:tcBorders>
              <w:top w:val="single" w:sz="4" w:space="0" w:color="auto"/>
              <w:bottom w:val="single" w:sz="4" w:space="0" w:color="auto"/>
            </w:tcBorders>
          </w:tcPr>
          <w:p w14:paraId="09A94CF2" w14:textId="58A34BBE" w:rsidR="00B82085" w:rsidRPr="00634DCB" w:rsidRDefault="00B82085" w:rsidP="00987EC5">
            <w:pPr>
              <w:spacing w:line="240" w:lineRule="auto"/>
              <w:ind w:right="142"/>
              <w:rPr>
                <w:b/>
                <w:sz w:val="22"/>
                <w:lang w:val="en-GB"/>
              </w:rPr>
            </w:pPr>
            <w:r w:rsidRPr="00634DCB">
              <w:rPr>
                <w:b/>
                <w:sz w:val="22"/>
                <w:lang w:val="en-GB"/>
              </w:rPr>
              <w:t>IRC2:</w:t>
            </w:r>
            <w:r w:rsidR="00612DFB" w:rsidRPr="00634DCB">
              <w:rPr>
                <w:b/>
                <w:sz w:val="22"/>
                <w:lang w:val="en-GB"/>
              </w:rPr>
              <w:t xml:space="preserve"> </w:t>
            </w:r>
            <w:r w:rsidR="00612DFB" w:rsidRPr="00634DCB">
              <w:rPr>
                <w:bCs/>
                <w:sz w:val="22"/>
                <w:lang w:val="en-GB"/>
              </w:rPr>
              <w:t>Quality tools</w:t>
            </w:r>
          </w:p>
          <w:p w14:paraId="0C1363E8" w14:textId="59076FC6" w:rsidR="00B82085" w:rsidRPr="00634DCB" w:rsidRDefault="00B82085" w:rsidP="00987EC5">
            <w:pPr>
              <w:spacing w:line="240" w:lineRule="auto"/>
              <w:ind w:right="142"/>
              <w:rPr>
                <w:b/>
                <w:sz w:val="22"/>
                <w:lang w:val="en-GB"/>
              </w:rPr>
            </w:pPr>
            <w:r w:rsidRPr="00634DCB">
              <w:rPr>
                <w:b/>
                <w:sz w:val="22"/>
                <w:lang w:val="en-GB"/>
              </w:rPr>
              <w:t>IRC3:</w:t>
            </w:r>
            <w:r w:rsidR="00612DFB" w:rsidRPr="00634DCB">
              <w:rPr>
                <w:b/>
                <w:sz w:val="22"/>
                <w:lang w:val="en-GB"/>
              </w:rPr>
              <w:t xml:space="preserve"> </w:t>
            </w:r>
            <w:r w:rsidR="00612DFB" w:rsidRPr="00634DCB">
              <w:rPr>
                <w:bCs/>
                <w:sz w:val="22"/>
                <w:lang w:val="en-GB"/>
              </w:rPr>
              <w:t>Land</w:t>
            </w:r>
          </w:p>
          <w:p w14:paraId="5D6861AE" w14:textId="14EE0101" w:rsidR="00EB4B47" w:rsidRPr="00634DCB" w:rsidRDefault="009B039B" w:rsidP="00987EC5">
            <w:pPr>
              <w:spacing w:line="240" w:lineRule="auto"/>
              <w:ind w:right="142"/>
              <w:rPr>
                <w:b/>
                <w:sz w:val="22"/>
                <w:lang w:val="en-GB"/>
              </w:rPr>
            </w:pPr>
            <w:r w:rsidRPr="00634DCB">
              <w:rPr>
                <w:b/>
                <w:sz w:val="22"/>
                <w:lang w:val="en-GB"/>
              </w:rPr>
              <w:t>IRC4</w:t>
            </w:r>
            <w:r w:rsidR="00A85DD4" w:rsidRPr="00634DCB">
              <w:rPr>
                <w:b/>
                <w:sz w:val="22"/>
                <w:lang w:val="en-GB"/>
              </w:rPr>
              <w:t xml:space="preserve">: </w:t>
            </w:r>
            <w:r w:rsidR="00A85DD4" w:rsidRPr="00634DCB">
              <w:rPr>
                <w:bCs/>
                <w:sz w:val="22"/>
                <w:lang w:val="en-GB"/>
              </w:rPr>
              <w:t>High priced machinery</w:t>
            </w:r>
          </w:p>
          <w:p w14:paraId="150C1343" w14:textId="7EA16F62" w:rsidR="00612DFB" w:rsidRPr="00634DCB" w:rsidRDefault="009B039B" w:rsidP="00987EC5">
            <w:pPr>
              <w:spacing w:line="240" w:lineRule="auto"/>
              <w:ind w:right="142"/>
              <w:rPr>
                <w:bCs/>
                <w:sz w:val="22"/>
                <w:lang w:val="en-GB"/>
              </w:rPr>
            </w:pPr>
            <w:r w:rsidRPr="00634DCB">
              <w:rPr>
                <w:b/>
                <w:sz w:val="22"/>
                <w:lang w:val="en-GB"/>
              </w:rPr>
              <w:t>IRC5</w:t>
            </w:r>
            <w:r w:rsidR="00A85DD4" w:rsidRPr="00634DCB">
              <w:rPr>
                <w:b/>
                <w:sz w:val="22"/>
                <w:lang w:val="en-GB"/>
              </w:rPr>
              <w:t xml:space="preserve">: </w:t>
            </w:r>
            <w:r w:rsidR="00A85DD4" w:rsidRPr="00634DCB">
              <w:rPr>
                <w:bCs/>
                <w:sz w:val="22"/>
                <w:lang w:val="en-GB"/>
              </w:rPr>
              <w:t>Office building</w:t>
            </w:r>
          </w:p>
        </w:tc>
      </w:tr>
      <w:tr w:rsidR="00E36169" w:rsidRPr="00634DCB" w14:paraId="72760D8B" w14:textId="77777777" w:rsidTr="00634DCB">
        <w:tc>
          <w:tcPr>
            <w:tcW w:w="1492" w:type="pct"/>
            <w:tcBorders>
              <w:top w:val="single" w:sz="4" w:space="0" w:color="auto"/>
              <w:bottom w:val="single" w:sz="4" w:space="0" w:color="auto"/>
            </w:tcBorders>
          </w:tcPr>
          <w:p w14:paraId="79DED5B7" w14:textId="77777777" w:rsidR="00A85DD4" w:rsidRPr="00634DCB" w:rsidRDefault="00EB4B47" w:rsidP="00987EC5">
            <w:pPr>
              <w:spacing w:line="240" w:lineRule="auto"/>
              <w:ind w:right="142"/>
              <w:rPr>
                <w:b/>
                <w:sz w:val="22"/>
                <w:lang w:val="en-GB"/>
              </w:rPr>
            </w:pPr>
            <w:r w:rsidRPr="00634DCB">
              <w:rPr>
                <w:b/>
                <w:sz w:val="22"/>
                <w:lang w:val="en-GB"/>
              </w:rPr>
              <w:t>IRA</w:t>
            </w:r>
            <w:r w:rsidR="005D1792" w:rsidRPr="00634DCB">
              <w:rPr>
                <w:b/>
                <w:sz w:val="22"/>
                <w:lang w:val="en-GB"/>
              </w:rPr>
              <w:t xml:space="preserve">: </w:t>
            </w:r>
          </w:p>
          <w:p w14:paraId="71DEC1FF" w14:textId="57650A85" w:rsidR="00EB4B47" w:rsidRPr="00634DCB" w:rsidRDefault="005D1792" w:rsidP="00987EC5">
            <w:pPr>
              <w:spacing w:line="240" w:lineRule="auto"/>
              <w:ind w:right="142"/>
              <w:rPr>
                <w:bCs/>
                <w:sz w:val="22"/>
                <w:lang w:val="en-GB"/>
              </w:rPr>
            </w:pPr>
            <w:r w:rsidRPr="00634DCB">
              <w:rPr>
                <w:bCs/>
                <w:sz w:val="22"/>
                <w:lang w:val="en-GB"/>
              </w:rPr>
              <w:t>Influence of Resource</w:t>
            </w:r>
            <w:r w:rsidR="00FC0C9A" w:rsidRPr="00634DCB">
              <w:rPr>
                <w:bCs/>
                <w:sz w:val="22"/>
                <w:lang w:val="en-GB"/>
              </w:rPr>
              <w:t>s</w:t>
            </w:r>
            <w:r w:rsidRPr="00634DCB">
              <w:rPr>
                <w:bCs/>
                <w:sz w:val="22"/>
                <w:lang w:val="en-GB"/>
              </w:rPr>
              <w:t xml:space="preserve"> Availability</w:t>
            </w:r>
            <w:r w:rsidR="009B039B" w:rsidRPr="00634DCB">
              <w:rPr>
                <w:bCs/>
                <w:sz w:val="22"/>
                <w:lang w:val="en-GB"/>
              </w:rPr>
              <w:t xml:space="preserve"> on Performance</w:t>
            </w:r>
          </w:p>
        </w:tc>
        <w:tc>
          <w:tcPr>
            <w:tcW w:w="3508" w:type="pct"/>
            <w:tcBorders>
              <w:top w:val="single" w:sz="4" w:space="0" w:color="auto"/>
              <w:bottom w:val="single" w:sz="4" w:space="0" w:color="auto"/>
            </w:tcBorders>
          </w:tcPr>
          <w:p w14:paraId="1EC8913F" w14:textId="42A11668" w:rsidR="00B82085" w:rsidRPr="00634DCB" w:rsidRDefault="00B82085" w:rsidP="00987EC5">
            <w:pPr>
              <w:spacing w:line="240" w:lineRule="auto"/>
              <w:ind w:right="142"/>
              <w:rPr>
                <w:bCs/>
                <w:sz w:val="22"/>
                <w:lang w:val="en-GB"/>
              </w:rPr>
            </w:pPr>
            <w:r w:rsidRPr="00634DCB">
              <w:rPr>
                <w:b/>
                <w:sz w:val="22"/>
                <w:lang w:val="en-GB"/>
              </w:rPr>
              <w:t>IRA1:</w:t>
            </w:r>
            <w:r w:rsidR="00612DFB" w:rsidRPr="00634DCB">
              <w:rPr>
                <w:b/>
                <w:sz w:val="22"/>
                <w:lang w:val="en-GB"/>
              </w:rPr>
              <w:t xml:space="preserve"> </w:t>
            </w:r>
            <w:r w:rsidR="00612DFB" w:rsidRPr="00634DCB">
              <w:rPr>
                <w:sz w:val="22"/>
                <w:lang w:val="en-GB"/>
              </w:rPr>
              <w:t>Fund accessibility</w:t>
            </w:r>
            <w:r w:rsidR="00612DFB" w:rsidRPr="00634DCB">
              <w:rPr>
                <w:b/>
                <w:bCs/>
                <w:sz w:val="22"/>
                <w:lang w:val="en-GB"/>
              </w:rPr>
              <w:t xml:space="preserve"> </w:t>
            </w:r>
          </w:p>
          <w:p w14:paraId="51E7B195" w14:textId="0C331566" w:rsidR="00EB4B47" w:rsidRPr="00634DCB" w:rsidRDefault="009B039B" w:rsidP="00987EC5">
            <w:pPr>
              <w:spacing w:line="240" w:lineRule="auto"/>
              <w:ind w:right="142"/>
              <w:rPr>
                <w:b/>
                <w:sz w:val="22"/>
                <w:lang w:val="en-GB"/>
              </w:rPr>
            </w:pPr>
            <w:r w:rsidRPr="00634DCB">
              <w:rPr>
                <w:b/>
                <w:sz w:val="22"/>
                <w:lang w:val="en-GB"/>
              </w:rPr>
              <w:t>IRA</w:t>
            </w:r>
            <w:r w:rsidR="00B82085" w:rsidRPr="00634DCB">
              <w:rPr>
                <w:b/>
                <w:sz w:val="22"/>
                <w:lang w:val="en-GB"/>
              </w:rPr>
              <w:t>2</w:t>
            </w:r>
            <w:r w:rsidR="00A85DD4" w:rsidRPr="00634DCB">
              <w:rPr>
                <w:b/>
                <w:sz w:val="22"/>
                <w:lang w:val="en-GB"/>
              </w:rPr>
              <w:t xml:space="preserve">: </w:t>
            </w:r>
            <w:r w:rsidR="00A85DD4" w:rsidRPr="00634DCB">
              <w:rPr>
                <w:bCs/>
                <w:sz w:val="22"/>
                <w:lang w:val="en-GB"/>
              </w:rPr>
              <w:t>Resource persons</w:t>
            </w:r>
          </w:p>
          <w:p w14:paraId="126FF8FB" w14:textId="06B0FDC1" w:rsidR="009B039B" w:rsidRPr="00634DCB" w:rsidRDefault="009B039B" w:rsidP="00987EC5">
            <w:pPr>
              <w:spacing w:line="240" w:lineRule="auto"/>
              <w:ind w:right="142"/>
              <w:rPr>
                <w:bCs/>
                <w:sz w:val="22"/>
                <w:lang w:val="en-GB"/>
              </w:rPr>
            </w:pPr>
            <w:r w:rsidRPr="00634DCB">
              <w:rPr>
                <w:b/>
                <w:sz w:val="22"/>
                <w:lang w:val="en-GB"/>
              </w:rPr>
              <w:t>IRA3</w:t>
            </w:r>
            <w:r w:rsidR="00A85DD4" w:rsidRPr="00634DCB">
              <w:rPr>
                <w:b/>
                <w:sz w:val="22"/>
                <w:lang w:val="en-GB"/>
              </w:rPr>
              <w:t xml:space="preserve">: </w:t>
            </w:r>
            <w:r w:rsidR="00A85DD4" w:rsidRPr="00634DCB">
              <w:rPr>
                <w:bCs/>
                <w:sz w:val="22"/>
                <w:lang w:val="en-GB"/>
              </w:rPr>
              <w:t>Critical assets</w:t>
            </w:r>
          </w:p>
          <w:p w14:paraId="09C555B7" w14:textId="123AFDA3" w:rsidR="00B54F8D" w:rsidRPr="00634DCB" w:rsidRDefault="009B039B" w:rsidP="00987EC5">
            <w:pPr>
              <w:spacing w:line="240" w:lineRule="auto"/>
              <w:ind w:right="142"/>
              <w:rPr>
                <w:bCs/>
                <w:sz w:val="22"/>
                <w:lang w:val="en-GB"/>
              </w:rPr>
            </w:pPr>
            <w:r w:rsidRPr="00634DCB">
              <w:rPr>
                <w:b/>
                <w:sz w:val="22"/>
                <w:lang w:val="en-GB"/>
              </w:rPr>
              <w:t>IRA5</w:t>
            </w:r>
            <w:r w:rsidR="00A85DD4" w:rsidRPr="00634DCB">
              <w:rPr>
                <w:b/>
                <w:sz w:val="22"/>
                <w:lang w:val="en-GB"/>
              </w:rPr>
              <w:t xml:space="preserve">: </w:t>
            </w:r>
            <w:r w:rsidR="00A85DD4" w:rsidRPr="00634DCB">
              <w:rPr>
                <w:bCs/>
                <w:sz w:val="22"/>
                <w:lang w:val="en-GB"/>
              </w:rPr>
              <w:t>Organizational culture</w:t>
            </w:r>
          </w:p>
        </w:tc>
      </w:tr>
      <w:tr w:rsidR="00EB4B47" w:rsidRPr="00634DCB" w14:paraId="33440A31" w14:textId="77777777" w:rsidTr="00634DCB">
        <w:tc>
          <w:tcPr>
            <w:tcW w:w="1492" w:type="pct"/>
            <w:tcBorders>
              <w:top w:val="single" w:sz="4" w:space="0" w:color="auto"/>
              <w:bottom w:val="single" w:sz="4" w:space="0" w:color="auto"/>
            </w:tcBorders>
          </w:tcPr>
          <w:p w14:paraId="35F272F3" w14:textId="40336ED4" w:rsidR="00EB4B47" w:rsidRPr="00634DCB" w:rsidRDefault="00EB4B47" w:rsidP="00987EC5">
            <w:pPr>
              <w:spacing w:line="240" w:lineRule="auto"/>
              <w:ind w:right="142"/>
              <w:rPr>
                <w:bCs/>
                <w:sz w:val="22"/>
                <w:lang w:val="en-GB"/>
              </w:rPr>
            </w:pPr>
            <w:r w:rsidRPr="00634DCB">
              <w:rPr>
                <w:b/>
                <w:sz w:val="22"/>
                <w:lang w:val="en-GB"/>
              </w:rPr>
              <w:t>FP</w:t>
            </w:r>
            <w:r w:rsidR="005D1792" w:rsidRPr="00634DCB">
              <w:rPr>
                <w:b/>
                <w:sz w:val="22"/>
                <w:lang w:val="en-GB"/>
              </w:rPr>
              <w:t>:</w:t>
            </w:r>
            <w:r w:rsidR="005D1792" w:rsidRPr="00634DCB">
              <w:rPr>
                <w:bCs/>
                <w:sz w:val="22"/>
                <w:lang w:val="en-GB"/>
              </w:rPr>
              <w:t xml:space="preserve"> Firm Performance</w:t>
            </w:r>
          </w:p>
        </w:tc>
        <w:tc>
          <w:tcPr>
            <w:tcW w:w="3508" w:type="pct"/>
            <w:tcBorders>
              <w:top w:val="single" w:sz="4" w:space="0" w:color="auto"/>
              <w:bottom w:val="single" w:sz="4" w:space="0" w:color="auto"/>
            </w:tcBorders>
          </w:tcPr>
          <w:p w14:paraId="2AC9E100" w14:textId="45442844" w:rsidR="00EB4B47" w:rsidRPr="00634DCB" w:rsidRDefault="009D24B5" w:rsidP="00987EC5">
            <w:pPr>
              <w:spacing w:line="240" w:lineRule="auto"/>
              <w:ind w:right="142"/>
              <w:rPr>
                <w:bCs/>
                <w:sz w:val="22"/>
                <w:lang w:val="en-GB"/>
              </w:rPr>
            </w:pPr>
            <w:r w:rsidRPr="00634DCB">
              <w:rPr>
                <w:b/>
                <w:sz w:val="22"/>
                <w:lang w:val="en-GB"/>
              </w:rPr>
              <w:t>FP1</w:t>
            </w:r>
            <w:r w:rsidR="00A85DD4" w:rsidRPr="00634DCB">
              <w:rPr>
                <w:b/>
                <w:sz w:val="22"/>
                <w:lang w:val="en-GB"/>
              </w:rPr>
              <w:t xml:space="preserve">: </w:t>
            </w:r>
            <w:r w:rsidR="00A85DD4" w:rsidRPr="00634DCB">
              <w:rPr>
                <w:bCs/>
                <w:sz w:val="22"/>
                <w:lang w:val="en-GB"/>
              </w:rPr>
              <w:t>Sales growth</w:t>
            </w:r>
          </w:p>
          <w:p w14:paraId="3E294C86" w14:textId="18BF1294" w:rsidR="00612DFB" w:rsidRPr="00634DCB" w:rsidRDefault="00612DFB" w:rsidP="00987EC5">
            <w:pPr>
              <w:spacing w:line="240" w:lineRule="auto"/>
              <w:ind w:right="142"/>
              <w:rPr>
                <w:b/>
                <w:sz w:val="22"/>
                <w:lang w:val="en-GB"/>
              </w:rPr>
            </w:pPr>
            <w:r w:rsidRPr="00634DCB">
              <w:rPr>
                <w:b/>
                <w:sz w:val="22"/>
                <w:lang w:val="en-GB"/>
              </w:rPr>
              <w:t xml:space="preserve">FP2: </w:t>
            </w:r>
            <w:r w:rsidRPr="00634DCB">
              <w:rPr>
                <w:bCs/>
                <w:sz w:val="22"/>
                <w:lang w:val="en-GB"/>
              </w:rPr>
              <w:t>Productivity</w:t>
            </w:r>
          </w:p>
          <w:p w14:paraId="38AAFFB6" w14:textId="0E8E417C" w:rsidR="009D24B5" w:rsidRPr="00634DCB" w:rsidRDefault="009D24B5" w:rsidP="00987EC5">
            <w:pPr>
              <w:spacing w:line="240" w:lineRule="auto"/>
              <w:ind w:right="142"/>
              <w:rPr>
                <w:b/>
                <w:sz w:val="22"/>
                <w:lang w:val="en-GB"/>
              </w:rPr>
            </w:pPr>
            <w:r w:rsidRPr="00634DCB">
              <w:rPr>
                <w:b/>
                <w:sz w:val="22"/>
                <w:lang w:val="en-GB"/>
              </w:rPr>
              <w:t>FP3</w:t>
            </w:r>
            <w:r w:rsidR="00A85DD4" w:rsidRPr="00634DCB">
              <w:rPr>
                <w:b/>
                <w:sz w:val="22"/>
                <w:lang w:val="en-GB"/>
              </w:rPr>
              <w:t xml:space="preserve">: </w:t>
            </w:r>
            <w:r w:rsidR="00A85DD4" w:rsidRPr="00634DCB">
              <w:rPr>
                <w:bCs/>
                <w:sz w:val="22"/>
                <w:lang w:val="en-GB"/>
              </w:rPr>
              <w:t>Market shares</w:t>
            </w:r>
          </w:p>
          <w:p w14:paraId="3130AC05" w14:textId="67908345" w:rsidR="00A85DD4" w:rsidRPr="00634DCB" w:rsidRDefault="009D24B5" w:rsidP="00987EC5">
            <w:pPr>
              <w:spacing w:line="240" w:lineRule="auto"/>
              <w:ind w:right="142"/>
              <w:rPr>
                <w:b/>
                <w:sz w:val="22"/>
                <w:lang w:val="en-GB"/>
              </w:rPr>
            </w:pPr>
            <w:r w:rsidRPr="00634DCB">
              <w:rPr>
                <w:b/>
                <w:sz w:val="22"/>
                <w:lang w:val="en-GB"/>
              </w:rPr>
              <w:t>FP</w:t>
            </w:r>
            <w:r w:rsidR="00612DFB" w:rsidRPr="00634DCB">
              <w:rPr>
                <w:b/>
                <w:sz w:val="22"/>
                <w:lang w:val="en-GB"/>
              </w:rPr>
              <w:t>4</w:t>
            </w:r>
            <w:r w:rsidR="00A85DD4" w:rsidRPr="00634DCB">
              <w:rPr>
                <w:b/>
                <w:sz w:val="22"/>
                <w:lang w:val="en-GB"/>
              </w:rPr>
              <w:t xml:space="preserve">: </w:t>
            </w:r>
            <w:r w:rsidR="00612DFB" w:rsidRPr="00634DCB">
              <w:rPr>
                <w:bCs/>
                <w:sz w:val="22"/>
                <w:lang w:val="en-GB"/>
              </w:rPr>
              <w:t>Profit</w:t>
            </w:r>
          </w:p>
        </w:tc>
      </w:tr>
    </w:tbl>
    <w:p w14:paraId="234DA1B9" w14:textId="1ED8AEB7" w:rsidR="0035548B" w:rsidRPr="003F39D7" w:rsidRDefault="00183199" w:rsidP="00747D99">
      <w:pPr>
        <w:spacing w:line="360" w:lineRule="auto"/>
        <w:ind w:right="144"/>
        <w:rPr>
          <w:szCs w:val="24"/>
          <w:lang w:val="en-GB"/>
        </w:rPr>
      </w:pPr>
      <w:r w:rsidRPr="003F39D7">
        <w:rPr>
          <w:bCs/>
          <w:szCs w:val="24"/>
          <w:lang w:val="en-GB"/>
        </w:rPr>
        <w:t xml:space="preserve"> </w:t>
      </w:r>
      <w:r w:rsidR="00A60EA0" w:rsidRPr="003F39D7">
        <w:rPr>
          <w:b/>
          <w:bCs/>
          <w:szCs w:val="24"/>
          <w:lang w:val="en-GB"/>
        </w:rPr>
        <w:t>Source:</w:t>
      </w:r>
      <w:r w:rsidR="005B287C" w:rsidRPr="003F39D7">
        <w:rPr>
          <w:szCs w:val="24"/>
          <w:lang w:val="en-GB"/>
        </w:rPr>
        <w:t xml:space="preserve"> </w:t>
      </w:r>
      <w:r w:rsidR="00380981" w:rsidRPr="003F39D7">
        <w:rPr>
          <w:szCs w:val="24"/>
          <w:lang w:val="en-GB"/>
        </w:rPr>
        <w:t>Field Data, 2023</w:t>
      </w:r>
    </w:p>
    <w:p w14:paraId="7B7296D7" w14:textId="77777777" w:rsidR="008C5863" w:rsidRPr="003F39D7" w:rsidRDefault="00380981" w:rsidP="00987EC5">
      <w:pPr>
        <w:rPr>
          <w:lang w:val="en-GB"/>
        </w:rPr>
      </w:pPr>
      <w:r w:rsidRPr="003F39D7">
        <w:rPr>
          <w:lang w:val="en-GB"/>
        </w:rPr>
        <w:t xml:space="preserve"> </w:t>
      </w:r>
    </w:p>
    <w:p w14:paraId="1DFE0A20" w14:textId="5F17056F" w:rsidR="00FB41CD" w:rsidRDefault="00F5283C" w:rsidP="00747D99">
      <w:pPr>
        <w:ind w:right="144"/>
        <w:rPr>
          <w:szCs w:val="24"/>
          <w:lang w:val="en-GB"/>
        </w:rPr>
      </w:pPr>
      <w:r w:rsidRPr="00F50E0B">
        <w:rPr>
          <w:szCs w:val="24"/>
          <w:lang w:val="en-GB"/>
        </w:rPr>
        <w:t>Four</w:t>
      </w:r>
      <w:r w:rsidR="001B1A58" w:rsidRPr="00F50E0B">
        <w:rPr>
          <w:szCs w:val="24"/>
          <w:lang w:val="en-GB"/>
        </w:rPr>
        <w:t xml:space="preserve"> (4</w:t>
      </w:r>
      <w:r w:rsidR="00EE2758" w:rsidRPr="00F50E0B">
        <w:rPr>
          <w:szCs w:val="24"/>
          <w:lang w:val="en-GB"/>
        </w:rPr>
        <w:t xml:space="preserve">) indicator items of </w:t>
      </w:r>
      <w:r w:rsidR="008664D2" w:rsidRPr="00F50E0B">
        <w:rPr>
          <w:szCs w:val="24"/>
          <w:lang w:val="en-GB"/>
        </w:rPr>
        <w:t>latent (</w:t>
      </w:r>
      <w:r w:rsidR="00EE2758" w:rsidRPr="00F50E0B">
        <w:rPr>
          <w:szCs w:val="24"/>
          <w:lang w:val="en-GB"/>
        </w:rPr>
        <w:t>unobserved</w:t>
      </w:r>
      <w:r w:rsidR="008664D2" w:rsidRPr="00F50E0B">
        <w:rPr>
          <w:szCs w:val="24"/>
          <w:lang w:val="en-GB"/>
        </w:rPr>
        <w:t>)</w:t>
      </w:r>
      <w:r w:rsidR="00EE2758" w:rsidRPr="00F50E0B">
        <w:rPr>
          <w:szCs w:val="24"/>
          <w:lang w:val="en-GB"/>
        </w:rPr>
        <w:t xml:space="preserve"> variables </w:t>
      </w:r>
      <w:r w:rsidR="00BF1222" w:rsidRPr="00F50E0B">
        <w:rPr>
          <w:szCs w:val="24"/>
          <w:lang w:val="en-GB"/>
        </w:rPr>
        <w:t xml:space="preserve">were used to assess WL-SMEs  performance </w:t>
      </w:r>
      <w:r w:rsidR="00EE2758" w:rsidRPr="00F50E0B">
        <w:rPr>
          <w:szCs w:val="24"/>
          <w:lang w:val="en-GB"/>
        </w:rPr>
        <w:t xml:space="preserve">(whether </w:t>
      </w:r>
      <w:r w:rsidR="001B26AA" w:rsidRPr="00F50E0B">
        <w:rPr>
          <w:szCs w:val="24"/>
          <w:lang w:val="en-GB"/>
        </w:rPr>
        <w:t xml:space="preserve">or not </w:t>
      </w:r>
      <w:r w:rsidR="000C3315" w:rsidRPr="00F50E0B">
        <w:rPr>
          <w:szCs w:val="24"/>
          <w:lang w:val="en-GB"/>
        </w:rPr>
        <w:t xml:space="preserve">they </w:t>
      </w:r>
      <w:r w:rsidR="00EE2758" w:rsidRPr="00F50E0B">
        <w:rPr>
          <w:szCs w:val="24"/>
          <w:lang w:val="en-GB"/>
        </w:rPr>
        <w:t>increase</w:t>
      </w:r>
      <w:r w:rsidR="001B26AA" w:rsidRPr="00F50E0B">
        <w:rPr>
          <w:szCs w:val="24"/>
          <w:lang w:val="en-GB"/>
        </w:rPr>
        <w:t>d</w:t>
      </w:r>
      <w:r w:rsidR="00EE2758" w:rsidRPr="00F50E0B">
        <w:rPr>
          <w:szCs w:val="24"/>
          <w:lang w:val="en-GB"/>
        </w:rPr>
        <w:t xml:space="preserve"> sales growth, productivity, profit </w:t>
      </w:r>
      <w:r w:rsidRPr="00F50E0B">
        <w:rPr>
          <w:szCs w:val="24"/>
          <w:lang w:val="en-GB"/>
        </w:rPr>
        <w:t>and market shares). All the four</w:t>
      </w:r>
      <w:r w:rsidR="00EE2758" w:rsidRPr="00F50E0B">
        <w:rPr>
          <w:szCs w:val="24"/>
          <w:lang w:val="en-GB"/>
        </w:rPr>
        <w:t xml:space="preserve"> indicators were retained as shown in Table 4.1</w:t>
      </w:r>
      <w:r w:rsidR="008C5863" w:rsidRPr="00F50E0B">
        <w:rPr>
          <w:szCs w:val="24"/>
          <w:lang w:val="en-GB"/>
        </w:rPr>
        <w:t>5</w:t>
      </w:r>
      <w:r w:rsidR="00F50E0B">
        <w:rPr>
          <w:szCs w:val="24"/>
          <w:lang w:val="en-GB"/>
        </w:rPr>
        <w:t>.</w:t>
      </w:r>
    </w:p>
    <w:p w14:paraId="386DD080" w14:textId="77777777" w:rsidR="00F50E0B" w:rsidRPr="003F39D7" w:rsidRDefault="00F50E0B" w:rsidP="00747D99">
      <w:pPr>
        <w:ind w:right="144"/>
        <w:rPr>
          <w:szCs w:val="24"/>
          <w:lang w:val="en-GB"/>
        </w:rPr>
      </w:pPr>
    </w:p>
    <w:p w14:paraId="4724A0D4" w14:textId="3BB30D6E" w:rsidR="00116141" w:rsidRPr="003F39D7" w:rsidRDefault="00116141" w:rsidP="009F1589">
      <w:pPr>
        <w:ind w:right="144"/>
        <w:rPr>
          <w:b/>
          <w:bCs/>
          <w:szCs w:val="24"/>
          <w:lang w:val="en-GB"/>
        </w:rPr>
      </w:pPr>
      <w:bookmarkStart w:id="444" w:name="_Hlk156122050"/>
      <w:r w:rsidRPr="003F39D7">
        <w:rPr>
          <w:b/>
          <w:bCs/>
          <w:szCs w:val="24"/>
          <w:lang w:val="en-GB"/>
        </w:rPr>
        <w:t>Table 4.1</w:t>
      </w:r>
      <w:r w:rsidR="008C5863" w:rsidRPr="003F39D7">
        <w:rPr>
          <w:b/>
          <w:bCs/>
          <w:szCs w:val="24"/>
          <w:lang w:val="en-GB"/>
        </w:rPr>
        <w:t>6</w:t>
      </w:r>
      <w:r w:rsidRPr="003F39D7">
        <w:rPr>
          <w:b/>
          <w:bCs/>
          <w:szCs w:val="24"/>
          <w:lang w:val="en-GB"/>
        </w:rPr>
        <w:t>:</w:t>
      </w:r>
      <w:r w:rsidR="00F50E0B">
        <w:rPr>
          <w:b/>
          <w:bCs/>
          <w:szCs w:val="24"/>
          <w:lang w:val="en-GB"/>
        </w:rPr>
        <w:t xml:space="preserve"> </w:t>
      </w:r>
      <w:r w:rsidRPr="003F39D7">
        <w:rPr>
          <w:b/>
          <w:bCs/>
          <w:szCs w:val="24"/>
          <w:lang w:val="en-GB"/>
        </w:rPr>
        <w:t xml:space="preserve">EFA Retained </w:t>
      </w:r>
      <w:r w:rsidR="00804CF5" w:rsidRPr="003F39D7">
        <w:rPr>
          <w:b/>
          <w:bCs/>
          <w:szCs w:val="24"/>
          <w:lang w:val="en-GB"/>
        </w:rPr>
        <w:t xml:space="preserve">Latent </w:t>
      </w:r>
      <w:r w:rsidRPr="003F39D7">
        <w:rPr>
          <w:b/>
          <w:bCs/>
          <w:szCs w:val="24"/>
          <w:lang w:val="en-GB"/>
        </w:rPr>
        <w:t>I</w:t>
      </w:r>
      <w:r w:rsidR="00804CF5" w:rsidRPr="003F39D7">
        <w:rPr>
          <w:b/>
          <w:bCs/>
          <w:szCs w:val="24"/>
          <w:lang w:val="en-GB"/>
        </w:rPr>
        <w:t>ndicators</w:t>
      </w:r>
      <w:r w:rsidR="009F1589" w:rsidRPr="003F39D7">
        <w:rPr>
          <w:b/>
          <w:bCs/>
          <w:szCs w:val="24"/>
          <w:lang w:val="en-GB"/>
        </w:rPr>
        <w:t xml:space="preserve"> </w:t>
      </w:r>
      <w:r w:rsidR="00804CF5" w:rsidRPr="003F39D7">
        <w:rPr>
          <w:b/>
          <w:bCs/>
          <w:szCs w:val="24"/>
          <w:lang w:val="en-GB"/>
        </w:rPr>
        <w:t>F</w:t>
      </w:r>
      <w:r w:rsidR="009F1589" w:rsidRPr="003F39D7">
        <w:rPr>
          <w:b/>
          <w:bCs/>
          <w:szCs w:val="24"/>
          <w:lang w:val="en-GB"/>
        </w:rPr>
        <w:t>or</w:t>
      </w:r>
      <w:r w:rsidRPr="003F39D7">
        <w:rPr>
          <w:b/>
          <w:bCs/>
          <w:szCs w:val="24"/>
          <w:lang w:val="en-GB"/>
        </w:rPr>
        <w:t xml:space="preserve"> WL-SMEs Performance</w:t>
      </w:r>
      <w:r w:rsidR="007C1468" w:rsidRPr="003F39D7">
        <w:rPr>
          <w:b/>
          <w:bCs/>
          <w:szCs w:val="24"/>
          <w:lang w:val="en-GB"/>
        </w:rPr>
        <w:fldChar w:fldCharType="begin"/>
      </w:r>
      <w:r w:rsidR="007C1468" w:rsidRPr="003F39D7">
        <w:rPr>
          <w:szCs w:val="24"/>
          <w:lang w:val="en-GB"/>
        </w:rPr>
        <w:instrText xml:space="preserve"> TC "</w:instrText>
      </w:r>
      <w:bookmarkStart w:id="445" w:name="_Toc211861326"/>
      <w:r w:rsidR="007C1468" w:rsidRPr="003F39D7">
        <w:rPr>
          <w:b/>
          <w:bCs/>
          <w:szCs w:val="24"/>
          <w:lang w:val="en-GB"/>
        </w:rPr>
        <w:instrText>Table 4.16:</w:instrText>
      </w:r>
      <w:r w:rsidR="007C1468" w:rsidRPr="003F39D7">
        <w:rPr>
          <w:b/>
          <w:bCs/>
          <w:szCs w:val="24"/>
          <w:lang w:val="en-GB"/>
        </w:rPr>
        <w:tab/>
        <w:instrText xml:space="preserve"> EFA Retained Latent Indicators For WL-SMEs Performance</w:instrText>
      </w:r>
      <w:bookmarkEnd w:id="445"/>
      <w:r w:rsidR="007C1468" w:rsidRPr="003F39D7">
        <w:rPr>
          <w:szCs w:val="24"/>
          <w:lang w:val="en-GB"/>
        </w:rPr>
        <w:instrText xml:space="preserve">" \f T \l "1" </w:instrText>
      </w:r>
      <w:r w:rsidR="007C1468" w:rsidRPr="003F39D7">
        <w:rPr>
          <w:b/>
          <w:bCs/>
          <w:szCs w:val="24"/>
          <w:lang w:val="en-GB"/>
        </w:rPr>
        <w:fldChar w:fldCharType="end"/>
      </w:r>
      <w:r w:rsidRPr="003F39D7">
        <w:rPr>
          <w:b/>
          <w:bCs/>
          <w:szCs w:val="24"/>
          <w:lang w:val="en-GB"/>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21"/>
      </w:tblGrid>
      <w:tr w:rsidR="00E36169" w:rsidRPr="00F50E0B" w14:paraId="2008210D" w14:textId="77777777" w:rsidTr="00676107">
        <w:tc>
          <w:tcPr>
            <w:tcW w:w="9017" w:type="dxa"/>
          </w:tcPr>
          <w:p w14:paraId="1C952062" w14:textId="46D7A3C8" w:rsidR="00116141" w:rsidRPr="00F50E0B" w:rsidRDefault="00F50E0B" w:rsidP="00F50E0B">
            <w:pPr>
              <w:spacing w:line="240" w:lineRule="auto"/>
              <w:ind w:left="-112" w:right="142"/>
              <w:rPr>
                <w:b/>
                <w:bCs/>
                <w:sz w:val="22"/>
                <w:lang w:val="en-GB"/>
              </w:rPr>
            </w:pPr>
            <w:r w:rsidRPr="00F50E0B">
              <w:rPr>
                <w:b/>
                <w:bCs/>
                <w:sz w:val="22"/>
                <w:lang w:val="en-GB"/>
              </w:rPr>
              <w:t xml:space="preserve">Items                           Retained </w:t>
            </w:r>
          </w:p>
        </w:tc>
      </w:tr>
      <w:tr w:rsidR="00E36169" w:rsidRPr="00F50E0B" w14:paraId="7581E242" w14:textId="77777777" w:rsidTr="00676107">
        <w:tc>
          <w:tcPr>
            <w:tcW w:w="9017" w:type="dxa"/>
          </w:tcPr>
          <w:p w14:paraId="371C8F12" w14:textId="7827A711" w:rsidR="00907C2A" w:rsidRPr="00F50E0B" w:rsidRDefault="00907C2A" w:rsidP="00F50E0B">
            <w:pPr>
              <w:spacing w:line="240" w:lineRule="auto"/>
              <w:ind w:left="597" w:right="142" w:hanging="709"/>
              <w:rPr>
                <w:bCs/>
                <w:sz w:val="22"/>
                <w:lang w:val="en-GB"/>
              </w:rPr>
            </w:pPr>
            <w:r w:rsidRPr="00F50E0B">
              <w:rPr>
                <w:b/>
                <w:sz w:val="22"/>
                <w:lang w:val="en-GB"/>
              </w:rPr>
              <w:t xml:space="preserve">IRA1:  </w:t>
            </w:r>
            <w:r w:rsidRPr="00F50E0B">
              <w:rPr>
                <w:sz w:val="22"/>
                <w:lang w:val="en-GB"/>
              </w:rPr>
              <w:t xml:space="preserve">Fund accessibility ensures  to work competitively for the firm. </w:t>
            </w:r>
          </w:p>
          <w:p w14:paraId="5DA97B08" w14:textId="408285B5" w:rsidR="00907C2A" w:rsidRPr="00F50E0B" w:rsidRDefault="00907C2A" w:rsidP="00F50E0B">
            <w:pPr>
              <w:spacing w:line="240" w:lineRule="auto"/>
              <w:ind w:left="597" w:right="142" w:hanging="709"/>
              <w:rPr>
                <w:b/>
                <w:sz w:val="22"/>
                <w:lang w:val="en-GB"/>
              </w:rPr>
            </w:pPr>
            <w:r w:rsidRPr="00F50E0B">
              <w:rPr>
                <w:b/>
                <w:sz w:val="22"/>
                <w:lang w:val="en-GB"/>
              </w:rPr>
              <w:t xml:space="preserve">IRA2:  </w:t>
            </w:r>
            <w:r w:rsidRPr="00F50E0B">
              <w:rPr>
                <w:bCs/>
                <w:sz w:val="22"/>
                <w:lang w:val="en-GB"/>
              </w:rPr>
              <w:t xml:space="preserve">Resource-persons are vital important to our over-all firm performance. </w:t>
            </w:r>
          </w:p>
          <w:p w14:paraId="49E1C569" w14:textId="7218CE02" w:rsidR="00907C2A" w:rsidRPr="00F50E0B" w:rsidRDefault="00907C2A" w:rsidP="00F50E0B">
            <w:pPr>
              <w:spacing w:line="240" w:lineRule="auto"/>
              <w:ind w:left="597" w:right="142" w:hanging="709"/>
              <w:rPr>
                <w:bCs/>
                <w:sz w:val="22"/>
                <w:lang w:val="en-GB"/>
              </w:rPr>
            </w:pPr>
            <w:r w:rsidRPr="00F50E0B">
              <w:rPr>
                <w:b/>
                <w:sz w:val="22"/>
                <w:lang w:val="en-GB"/>
              </w:rPr>
              <w:t xml:space="preserve">IRA3:  </w:t>
            </w:r>
            <w:r w:rsidRPr="00F50E0B">
              <w:rPr>
                <w:sz w:val="22"/>
                <w:lang w:val="en-GB"/>
              </w:rPr>
              <w:t>Critical assets in</w:t>
            </w:r>
            <w:r w:rsidRPr="00F50E0B">
              <w:rPr>
                <w:bCs/>
                <w:sz w:val="22"/>
                <w:lang w:val="en-GB"/>
              </w:rPr>
              <w:t xml:space="preserve"> our company are the main cause of our competitive advantage.</w:t>
            </w:r>
          </w:p>
          <w:p w14:paraId="2C953043" w14:textId="77777777" w:rsidR="00F50E0B" w:rsidRDefault="00907C2A" w:rsidP="00F50E0B">
            <w:pPr>
              <w:spacing w:line="240" w:lineRule="auto"/>
              <w:ind w:left="597" w:right="142" w:hanging="709"/>
              <w:jc w:val="left"/>
              <w:rPr>
                <w:bCs/>
                <w:sz w:val="22"/>
                <w:lang w:val="en-GB"/>
              </w:rPr>
            </w:pPr>
            <w:r w:rsidRPr="00F50E0B">
              <w:rPr>
                <w:b/>
                <w:sz w:val="22"/>
                <w:lang w:val="en-GB"/>
              </w:rPr>
              <w:t xml:space="preserve">IRA5:  </w:t>
            </w:r>
            <w:r w:rsidRPr="00F50E0B">
              <w:rPr>
                <w:bCs/>
                <w:sz w:val="22"/>
                <w:lang w:val="en-GB"/>
              </w:rPr>
              <w:t>A long adhered organizational culture gives a competitive advantage to our firm.</w:t>
            </w:r>
          </w:p>
          <w:p w14:paraId="37B9FCAD" w14:textId="2A006D0D" w:rsidR="00D60728" w:rsidRPr="00F50E0B" w:rsidRDefault="00D60728" w:rsidP="00F50E0B">
            <w:pPr>
              <w:spacing w:line="240" w:lineRule="auto"/>
              <w:ind w:left="597" w:right="142" w:hanging="709"/>
              <w:jc w:val="left"/>
              <w:rPr>
                <w:b/>
                <w:bCs/>
                <w:sz w:val="22"/>
                <w:lang w:val="en-GB"/>
              </w:rPr>
            </w:pPr>
            <w:r w:rsidRPr="00F50E0B">
              <w:rPr>
                <w:b/>
                <w:bCs/>
                <w:sz w:val="22"/>
                <w:lang w:val="en-GB"/>
              </w:rPr>
              <w:t xml:space="preserve">IKP1: </w:t>
            </w:r>
            <w:r w:rsidR="00907C2A" w:rsidRPr="00F50E0B">
              <w:rPr>
                <w:b/>
                <w:bCs/>
                <w:sz w:val="22"/>
                <w:lang w:val="en-GB"/>
              </w:rPr>
              <w:t xml:space="preserve"> </w:t>
            </w:r>
            <w:r w:rsidR="00EA638C" w:rsidRPr="00F50E0B">
              <w:rPr>
                <w:bCs/>
                <w:sz w:val="22"/>
                <w:lang w:val="en-GB"/>
              </w:rPr>
              <w:t xml:space="preserve">Knowledge </w:t>
            </w:r>
            <w:r w:rsidR="00830315" w:rsidRPr="00F50E0B">
              <w:rPr>
                <w:bCs/>
                <w:sz w:val="22"/>
                <w:lang w:val="en-GB"/>
              </w:rPr>
              <w:t>sharing</w:t>
            </w:r>
            <w:r w:rsidR="007011E2" w:rsidRPr="00F50E0B">
              <w:rPr>
                <w:bCs/>
                <w:sz w:val="22"/>
                <w:lang w:val="en-GB"/>
              </w:rPr>
              <w:t xml:space="preserve"> </w:t>
            </w:r>
            <w:r w:rsidR="00EA638C" w:rsidRPr="00F50E0B">
              <w:rPr>
                <w:bCs/>
                <w:sz w:val="22"/>
                <w:lang w:val="en-GB"/>
              </w:rPr>
              <w:t>among firm workers improves and support business</w:t>
            </w:r>
            <w:r w:rsidR="00F50E0B">
              <w:rPr>
                <w:bCs/>
                <w:sz w:val="22"/>
                <w:lang w:val="en-GB"/>
              </w:rPr>
              <w:t xml:space="preserve"> </w:t>
            </w:r>
            <w:r w:rsidR="00EA638C" w:rsidRPr="00F50E0B">
              <w:rPr>
                <w:bCs/>
                <w:sz w:val="22"/>
                <w:lang w:val="en-GB"/>
              </w:rPr>
              <w:t xml:space="preserve">performance in our firm. </w:t>
            </w:r>
            <w:r w:rsidR="00907C2A" w:rsidRPr="00F50E0B">
              <w:rPr>
                <w:bCs/>
                <w:sz w:val="22"/>
                <w:lang w:val="en-GB"/>
              </w:rPr>
              <w:t xml:space="preserve"> </w:t>
            </w:r>
          </w:p>
          <w:p w14:paraId="751F468C" w14:textId="4224C187" w:rsidR="00D60728" w:rsidRPr="00F50E0B" w:rsidRDefault="00D60728" w:rsidP="00F50E0B">
            <w:pPr>
              <w:spacing w:line="240" w:lineRule="auto"/>
              <w:ind w:left="597" w:right="142" w:hanging="709"/>
              <w:rPr>
                <w:b/>
                <w:bCs/>
                <w:sz w:val="22"/>
                <w:lang w:val="en-GB"/>
              </w:rPr>
            </w:pPr>
            <w:r w:rsidRPr="00F50E0B">
              <w:rPr>
                <w:b/>
                <w:bCs/>
                <w:sz w:val="22"/>
                <w:lang w:val="en-GB"/>
              </w:rPr>
              <w:t xml:space="preserve">IKP2:  </w:t>
            </w:r>
            <w:r w:rsidR="00EA638C" w:rsidRPr="00F50E0B">
              <w:rPr>
                <w:sz w:val="22"/>
                <w:lang w:val="en-GB"/>
              </w:rPr>
              <w:t xml:space="preserve">Knowledge application has resulted  </w:t>
            </w:r>
            <w:r w:rsidR="000C3315" w:rsidRPr="00F50E0B">
              <w:rPr>
                <w:sz w:val="22"/>
                <w:lang w:val="en-GB"/>
              </w:rPr>
              <w:t xml:space="preserve">in </w:t>
            </w:r>
            <w:r w:rsidR="00EA638C" w:rsidRPr="00F50E0B">
              <w:rPr>
                <w:sz w:val="22"/>
                <w:lang w:val="en-GB"/>
              </w:rPr>
              <w:t>our firm performance.</w:t>
            </w:r>
            <w:r w:rsidR="00EA638C" w:rsidRPr="00F50E0B">
              <w:rPr>
                <w:bCs/>
                <w:sz w:val="22"/>
                <w:lang w:val="en-GB"/>
              </w:rPr>
              <w:t xml:space="preserve"> </w:t>
            </w:r>
          </w:p>
          <w:p w14:paraId="560FD594" w14:textId="7503576F" w:rsidR="00EA638C" w:rsidRPr="00F50E0B" w:rsidRDefault="00D60728" w:rsidP="00F50E0B">
            <w:pPr>
              <w:spacing w:line="240" w:lineRule="auto"/>
              <w:ind w:left="597" w:right="142" w:hanging="709"/>
              <w:rPr>
                <w:sz w:val="22"/>
                <w:lang w:val="en-GB"/>
              </w:rPr>
            </w:pPr>
            <w:r w:rsidRPr="00F50E0B">
              <w:rPr>
                <w:b/>
                <w:bCs/>
                <w:sz w:val="22"/>
                <w:lang w:val="en-GB"/>
              </w:rPr>
              <w:t xml:space="preserve">IKP3:  </w:t>
            </w:r>
            <w:r w:rsidR="00EA638C" w:rsidRPr="00F50E0B">
              <w:rPr>
                <w:sz w:val="22"/>
                <w:lang w:val="en-GB"/>
              </w:rPr>
              <w:t xml:space="preserve">Knowledge management is contributing positively </w:t>
            </w:r>
            <w:r w:rsidR="000C3315" w:rsidRPr="00F50E0B">
              <w:rPr>
                <w:sz w:val="22"/>
                <w:lang w:val="en-GB"/>
              </w:rPr>
              <w:t xml:space="preserve">to </w:t>
            </w:r>
            <w:r w:rsidR="00EA638C" w:rsidRPr="00F50E0B">
              <w:rPr>
                <w:sz w:val="22"/>
                <w:lang w:val="en-GB"/>
              </w:rPr>
              <w:t xml:space="preserve">the performance in our firm.  </w:t>
            </w:r>
          </w:p>
          <w:p w14:paraId="443966C6" w14:textId="206FAD42" w:rsidR="00D60728" w:rsidRPr="00F50E0B" w:rsidRDefault="00D60728" w:rsidP="00F50E0B">
            <w:pPr>
              <w:spacing w:line="240" w:lineRule="auto"/>
              <w:ind w:left="597" w:right="142" w:hanging="709"/>
              <w:rPr>
                <w:b/>
                <w:bCs/>
                <w:sz w:val="22"/>
                <w:lang w:val="en-GB"/>
              </w:rPr>
            </w:pPr>
            <w:r w:rsidRPr="00F50E0B">
              <w:rPr>
                <w:b/>
                <w:bCs/>
                <w:sz w:val="22"/>
                <w:lang w:val="en-GB"/>
              </w:rPr>
              <w:t xml:space="preserve">IKP4:  </w:t>
            </w:r>
            <w:r w:rsidR="00907C2A" w:rsidRPr="00F50E0B">
              <w:rPr>
                <w:sz w:val="22"/>
                <w:lang w:val="en-GB"/>
              </w:rPr>
              <w:t>Managerial skills</w:t>
            </w:r>
            <w:r w:rsidR="000C3315" w:rsidRPr="00F50E0B">
              <w:rPr>
                <w:sz w:val="22"/>
                <w:lang w:val="en-GB"/>
              </w:rPr>
              <w:t>, which</w:t>
            </w:r>
            <w:r w:rsidR="00907C2A" w:rsidRPr="00F50E0B">
              <w:rPr>
                <w:sz w:val="22"/>
                <w:lang w:val="en-GB"/>
              </w:rPr>
              <w:t xml:space="preserve"> are the bedrock of the firm’s better performance</w:t>
            </w:r>
            <w:r w:rsidR="000C3315" w:rsidRPr="00F50E0B">
              <w:rPr>
                <w:sz w:val="22"/>
                <w:lang w:val="en-GB"/>
              </w:rPr>
              <w:t>,</w:t>
            </w:r>
            <w:r w:rsidR="00907C2A" w:rsidRPr="00F50E0B">
              <w:rPr>
                <w:sz w:val="22"/>
                <w:lang w:val="en-GB"/>
              </w:rPr>
              <w:t xml:space="preserve"> </w:t>
            </w:r>
            <w:r w:rsidR="000C3315" w:rsidRPr="00F50E0B">
              <w:rPr>
                <w:sz w:val="22"/>
                <w:lang w:val="en-GB"/>
              </w:rPr>
              <w:t xml:space="preserve">have </w:t>
            </w:r>
            <w:r w:rsidR="00907C2A" w:rsidRPr="00F50E0B">
              <w:rPr>
                <w:sz w:val="22"/>
                <w:lang w:val="en-GB"/>
              </w:rPr>
              <w:t>improved    and supported our performance</w:t>
            </w:r>
            <w:r w:rsidR="00907C2A" w:rsidRPr="00F50E0B">
              <w:rPr>
                <w:b/>
                <w:bCs/>
                <w:sz w:val="22"/>
                <w:lang w:val="en-GB"/>
              </w:rPr>
              <w:t xml:space="preserve"> </w:t>
            </w:r>
          </w:p>
          <w:p w14:paraId="2DC83ABB" w14:textId="3D5D10B8" w:rsidR="00D60728" w:rsidRPr="00F50E0B" w:rsidRDefault="003D4E48" w:rsidP="00F50E0B">
            <w:pPr>
              <w:spacing w:line="240" w:lineRule="auto"/>
              <w:ind w:left="597" w:right="142" w:hanging="709"/>
              <w:rPr>
                <w:bCs/>
                <w:sz w:val="22"/>
                <w:lang w:val="en-GB"/>
              </w:rPr>
            </w:pPr>
            <w:r w:rsidRPr="00F50E0B">
              <w:rPr>
                <w:b/>
                <w:bCs/>
                <w:sz w:val="22"/>
                <w:lang w:val="en-GB"/>
              </w:rPr>
              <w:t xml:space="preserve"> </w:t>
            </w:r>
            <w:r w:rsidR="00D60728" w:rsidRPr="00F50E0B">
              <w:rPr>
                <w:b/>
                <w:bCs/>
                <w:sz w:val="22"/>
                <w:lang w:val="en-GB"/>
              </w:rPr>
              <w:t xml:space="preserve">IKP5: </w:t>
            </w:r>
            <w:r w:rsidR="00907C2A" w:rsidRPr="00F50E0B">
              <w:rPr>
                <w:sz w:val="22"/>
                <w:lang w:val="en-GB"/>
              </w:rPr>
              <w:t>The overall communication skills received improve and support performance in our firm.</w:t>
            </w:r>
            <w:r w:rsidR="00907C2A" w:rsidRPr="00F50E0B">
              <w:rPr>
                <w:b/>
                <w:bCs/>
                <w:sz w:val="22"/>
                <w:lang w:val="en-GB"/>
              </w:rPr>
              <w:t xml:space="preserve">  </w:t>
            </w:r>
          </w:p>
        </w:tc>
      </w:tr>
      <w:bookmarkEnd w:id="444"/>
      <w:tr w:rsidR="00D60728" w:rsidRPr="00F50E0B" w14:paraId="2523E165" w14:textId="77777777" w:rsidTr="00676107">
        <w:tc>
          <w:tcPr>
            <w:tcW w:w="9017" w:type="dxa"/>
          </w:tcPr>
          <w:p w14:paraId="3BFAF208" w14:textId="77777777" w:rsidR="00D60728" w:rsidRPr="00F50E0B" w:rsidRDefault="00D60728" w:rsidP="00F50E0B">
            <w:pPr>
              <w:spacing w:line="240" w:lineRule="auto"/>
              <w:ind w:right="142"/>
              <w:rPr>
                <w:b/>
                <w:sz w:val="22"/>
                <w:lang w:val="en-GB"/>
              </w:rPr>
            </w:pPr>
          </w:p>
        </w:tc>
      </w:tr>
    </w:tbl>
    <w:p w14:paraId="4AE088AB" w14:textId="77567DC9" w:rsidR="00640FFD" w:rsidRPr="003F39D7" w:rsidRDefault="00DE0767" w:rsidP="00274FA5">
      <w:pPr>
        <w:ind w:right="144"/>
        <w:rPr>
          <w:szCs w:val="24"/>
          <w:lang w:val="en-GB"/>
        </w:rPr>
      </w:pPr>
      <w:r w:rsidRPr="003F39D7">
        <w:rPr>
          <w:szCs w:val="24"/>
          <w:lang w:val="en-GB"/>
        </w:rPr>
        <w:lastRenderedPageBreak/>
        <w:t>Nine</w:t>
      </w:r>
      <w:r w:rsidR="00D60728" w:rsidRPr="003F39D7">
        <w:rPr>
          <w:szCs w:val="24"/>
          <w:lang w:val="en-GB"/>
        </w:rPr>
        <w:t xml:space="preserve"> (</w:t>
      </w:r>
      <w:r w:rsidRPr="003F39D7">
        <w:rPr>
          <w:szCs w:val="24"/>
          <w:lang w:val="en-GB"/>
        </w:rPr>
        <w:t>9</w:t>
      </w:r>
      <w:r w:rsidR="00D60728" w:rsidRPr="003F39D7">
        <w:rPr>
          <w:szCs w:val="24"/>
          <w:lang w:val="en-GB"/>
        </w:rPr>
        <w:t xml:space="preserve">) indicator items </w:t>
      </w:r>
      <w:r w:rsidR="001B26AA" w:rsidRPr="003F39D7">
        <w:rPr>
          <w:szCs w:val="24"/>
          <w:lang w:val="en-GB"/>
        </w:rPr>
        <w:t>of tangible</w:t>
      </w:r>
      <w:r w:rsidRPr="003F39D7">
        <w:rPr>
          <w:szCs w:val="24"/>
          <w:lang w:val="en-GB"/>
        </w:rPr>
        <w:t xml:space="preserve"> and intangible</w:t>
      </w:r>
      <w:r w:rsidR="001B26AA" w:rsidRPr="003F39D7">
        <w:rPr>
          <w:szCs w:val="24"/>
          <w:lang w:val="en-GB"/>
        </w:rPr>
        <w:t xml:space="preserve"> variables </w:t>
      </w:r>
      <w:r w:rsidR="00D60728" w:rsidRPr="003F39D7">
        <w:rPr>
          <w:szCs w:val="24"/>
          <w:lang w:val="en-GB"/>
        </w:rPr>
        <w:t>were used to assess WL-SMEs  performance (whether</w:t>
      </w:r>
      <w:r w:rsidR="000E1D7A" w:rsidRPr="003F39D7">
        <w:rPr>
          <w:szCs w:val="24"/>
          <w:lang w:val="en-GB"/>
        </w:rPr>
        <w:t xml:space="preserve"> </w:t>
      </w:r>
      <w:r w:rsidR="001B26AA" w:rsidRPr="003F39D7">
        <w:rPr>
          <w:szCs w:val="24"/>
          <w:lang w:val="en-GB"/>
        </w:rPr>
        <w:t>or not</w:t>
      </w:r>
      <w:r w:rsidR="00D60728" w:rsidRPr="003F39D7">
        <w:rPr>
          <w:szCs w:val="24"/>
          <w:lang w:val="en-GB"/>
        </w:rPr>
        <w:t xml:space="preserve"> </w:t>
      </w:r>
      <w:r w:rsidR="000C3315">
        <w:rPr>
          <w:szCs w:val="24"/>
          <w:lang w:val="en-GB"/>
        </w:rPr>
        <w:t xml:space="preserve">they </w:t>
      </w:r>
      <w:r w:rsidR="00D60728" w:rsidRPr="003F39D7">
        <w:rPr>
          <w:szCs w:val="24"/>
          <w:lang w:val="en-GB"/>
        </w:rPr>
        <w:t>increase</w:t>
      </w:r>
      <w:r w:rsidR="001B26AA" w:rsidRPr="003F39D7">
        <w:rPr>
          <w:szCs w:val="24"/>
          <w:lang w:val="en-GB"/>
        </w:rPr>
        <w:t>d</w:t>
      </w:r>
      <w:r w:rsidR="00D60728" w:rsidRPr="003F39D7">
        <w:rPr>
          <w:szCs w:val="24"/>
          <w:lang w:val="en-GB"/>
        </w:rPr>
        <w:t xml:space="preserve"> sales growth, productivity, profit</w:t>
      </w:r>
      <w:r w:rsidR="000E1D7A" w:rsidRPr="003F39D7">
        <w:rPr>
          <w:szCs w:val="24"/>
          <w:lang w:val="en-GB"/>
        </w:rPr>
        <w:t xml:space="preserve"> </w:t>
      </w:r>
      <w:r w:rsidR="00D60728" w:rsidRPr="003F39D7">
        <w:rPr>
          <w:szCs w:val="24"/>
          <w:lang w:val="en-GB"/>
        </w:rPr>
        <w:t xml:space="preserve"> and market shares). All the </w:t>
      </w:r>
      <w:r w:rsidRPr="003F39D7">
        <w:rPr>
          <w:szCs w:val="24"/>
          <w:lang w:val="en-GB"/>
        </w:rPr>
        <w:t xml:space="preserve">nine </w:t>
      </w:r>
      <w:r w:rsidR="00D60728" w:rsidRPr="003F39D7">
        <w:rPr>
          <w:szCs w:val="24"/>
          <w:lang w:val="en-GB"/>
        </w:rPr>
        <w:t xml:space="preserve">indicators were retained as shown in </w:t>
      </w:r>
      <w:r w:rsidR="00EE2758" w:rsidRPr="003F39D7">
        <w:rPr>
          <w:szCs w:val="24"/>
          <w:lang w:val="en-GB"/>
        </w:rPr>
        <w:t>T</w:t>
      </w:r>
      <w:r w:rsidR="00D60728" w:rsidRPr="003F39D7">
        <w:rPr>
          <w:szCs w:val="24"/>
          <w:lang w:val="en-GB"/>
        </w:rPr>
        <w:t>able 4.1</w:t>
      </w:r>
      <w:r w:rsidR="008C5863" w:rsidRPr="003F39D7">
        <w:rPr>
          <w:szCs w:val="24"/>
          <w:lang w:val="en-GB"/>
        </w:rPr>
        <w:t>5</w:t>
      </w:r>
      <w:r w:rsidR="001B26AA" w:rsidRPr="003F39D7">
        <w:rPr>
          <w:szCs w:val="24"/>
          <w:lang w:val="en-GB"/>
        </w:rPr>
        <w:t xml:space="preserve"> </w:t>
      </w:r>
    </w:p>
    <w:p w14:paraId="337AD678" w14:textId="77777777" w:rsidR="00F129FF" w:rsidRPr="003F39D7" w:rsidRDefault="00F129FF" w:rsidP="00F129FF">
      <w:pPr>
        <w:spacing w:line="240" w:lineRule="auto"/>
        <w:ind w:right="144"/>
        <w:rPr>
          <w:szCs w:val="24"/>
          <w:lang w:val="en-GB"/>
        </w:rPr>
      </w:pPr>
    </w:p>
    <w:p w14:paraId="4B527DBA" w14:textId="46B38576" w:rsidR="00D60728" w:rsidRPr="003F39D7" w:rsidRDefault="00D60728" w:rsidP="00F50E0B">
      <w:pPr>
        <w:spacing w:line="360" w:lineRule="auto"/>
        <w:ind w:right="142"/>
        <w:rPr>
          <w:b/>
          <w:bCs/>
          <w:szCs w:val="24"/>
          <w:lang w:val="en-GB"/>
        </w:rPr>
      </w:pPr>
      <w:r w:rsidRPr="003F39D7">
        <w:rPr>
          <w:b/>
          <w:bCs/>
          <w:szCs w:val="24"/>
          <w:lang w:val="en-GB"/>
        </w:rPr>
        <w:t>Table 4.</w:t>
      </w:r>
      <w:r w:rsidR="008C5863" w:rsidRPr="003F39D7">
        <w:rPr>
          <w:b/>
          <w:bCs/>
          <w:szCs w:val="24"/>
          <w:lang w:val="en-GB"/>
        </w:rPr>
        <w:t>17</w:t>
      </w:r>
      <w:r w:rsidRPr="003F39D7">
        <w:rPr>
          <w:b/>
          <w:bCs/>
          <w:szCs w:val="24"/>
          <w:lang w:val="en-GB"/>
        </w:rPr>
        <w:t>:</w:t>
      </w:r>
      <w:r w:rsidR="00F50E0B">
        <w:rPr>
          <w:b/>
          <w:bCs/>
          <w:szCs w:val="24"/>
          <w:lang w:val="en-GB"/>
        </w:rPr>
        <w:t xml:space="preserve"> </w:t>
      </w:r>
      <w:r w:rsidRPr="003F39D7">
        <w:rPr>
          <w:b/>
          <w:bCs/>
          <w:szCs w:val="24"/>
          <w:lang w:val="en-GB"/>
        </w:rPr>
        <w:t xml:space="preserve">EFA Retained </w:t>
      </w:r>
      <w:r w:rsidR="00804CF5" w:rsidRPr="003F39D7">
        <w:rPr>
          <w:b/>
          <w:bCs/>
          <w:szCs w:val="24"/>
          <w:lang w:val="en-GB"/>
        </w:rPr>
        <w:t xml:space="preserve">Tangible </w:t>
      </w:r>
      <w:r w:rsidRPr="003F39D7">
        <w:rPr>
          <w:b/>
          <w:bCs/>
          <w:szCs w:val="24"/>
          <w:lang w:val="en-GB"/>
        </w:rPr>
        <w:t>Items for WL-SMEs Performance</w:t>
      </w:r>
      <w:r w:rsidR="007C1468" w:rsidRPr="003F39D7">
        <w:rPr>
          <w:b/>
          <w:bCs/>
          <w:szCs w:val="24"/>
          <w:lang w:val="en-GB"/>
        </w:rPr>
        <w:fldChar w:fldCharType="begin"/>
      </w:r>
      <w:r w:rsidR="007C1468" w:rsidRPr="003F39D7">
        <w:rPr>
          <w:szCs w:val="24"/>
          <w:lang w:val="en-GB"/>
        </w:rPr>
        <w:instrText xml:space="preserve"> TC "</w:instrText>
      </w:r>
      <w:bookmarkStart w:id="446" w:name="_Toc211861327"/>
      <w:r w:rsidR="007C1468" w:rsidRPr="003F39D7">
        <w:rPr>
          <w:b/>
          <w:bCs/>
          <w:szCs w:val="24"/>
          <w:lang w:val="en-GB"/>
        </w:rPr>
        <w:instrText xml:space="preserve">Table 4.17: </w:instrText>
      </w:r>
      <w:r w:rsidR="007C1468" w:rsidRPr="003F39D7">
        <w:rPr>
          <w:b/>
          <w:bCs/>
          <w:szCs w:val="24"/>
          <w:lang w:val="en-GB"/>
        </w:rPr>
        <w:tab/>
      </w:r>
      <w:r w:rsidR="007C1468" w:rsidRPr="003F39D7">
        <w:rPr>
          <w:b/>
          <w:bCs/>
          <w:szCs w:val="24"/>
          <w:lang w:val="en-GB"/>
        </w:rPr>
        <w:tab/>
        <w:instrText>EFA Retained Tangible Items for WL-SMEs Performance</w:instrText>
      </w:r>
      <w:bookmarkEnd w:id="446"/>
      <w:r w:rsidR="007C1468" w:rsidRPr="003F39D7">
        <w:rPr>
          <w:szCs w:val="24"/>
          <w:lang w:val="en-GB"/>
        </w:rPr>
        <w:instrText xml:space="preserve">" \f T \l "1" </w:instrText>
      </w:r>
      <w:r w:rsidR="007C1468" w:rsidRPr="003F39D7">
        <w:rPr>
          <w:b/>
          <w:bCs/>
          <w:szCs w:val="24"/>
          <w:lang w:val="en-GB"/>
        </w:rPr>
        <w:fldChar w:fldCharType="end"/>
      </w:r>
      <w:r w:rsidRPr="003F39D7">
        <w:rPr>
          <w:b/>
          <w:bCs/>
          <w:szCs w:val="24"/>
          <w:lang w:val="en-GB"/>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21"/>
      </w:tblGrid>
      <w:tr w:rsidR="00E36169" w:rsidRPr="00F50E0B" w14:paraId="51B88453" w14:textId="77777777" w:rsidTr="001B6702">
        <w:tc>
          <w:tcPr>
            <w:tcW w:w="9017" w:type="dxa"/>
          </w:tcPr>
          <w:p w14:paraId="36AE246F" w14:textId="09C98761" w:rsidR="00D60728" w:rsidRPr="00F50E0B" w:rsidRDefault="00F50E0B" w:rsidP="00F50E0B">
            <w:pPr>
              <w:spacing w:line="240" w:lineRule="auto"/>
              <w:ind w:right="142"/>
              <w:rPr>
                <w:b/>
                <w:bCs/>
                <w:sz w:val="22"/>
                <w:lang w:val="en-GB"/>
              </w:rPr>
            </w:pPr>
            <w:r w:rsidRPr="00F50E0B">
              <w:rPr>
                <w:b/>
                <w:bCs/>
                <w:sz w:val="22"/>
                <w:lang w:val="en-GB"/>
              </w:rPr>
              <w:t xml:space="preserve">Items       Retained </w:t>
            </w:r>
          </w:p>
        </w:tc>
      </w:tr>
      <w:tr w:rsidR="00E36169" w:rsidRPr="00F50E0B" w14:paraId="0686F8AC" w14:textId="77777777" w:rsidTr="001B6702">
        <w:tc>
          <w:tcPr>
            <w:tcW w:w="9017" w:type="dxa"/>
          </w:tcPr>
          <w:p w14:paraId="2EB9415D" w14:textId="102BF332" w:rsidR="00D60728" w:rsidRPr="00F50E0B" w:rsidRDefault="00D60728" w:rsidP="00F50E0B">
            <w:pPr>
              <w:spacing w:line="240" w:lineRule="auto"/>
              <w:ind w:right="142"/>
              <w:rPr>
                <w:b/>
                <w:sz w:val="22"/>
                <w:lang w:val="en-GB"/>
              </w:rPr>
            </w:pPr>
            <w:r w:rsidRPr="00F50E0B">
              <w:rPr>
                <w:b/>
                <w:sz w:val="22"/>
                <w:lang w:val="en-GB"/>
              </w:rPr>
              <w:t xml:space="preserve">IRC2:      </w:t>
            </w:r>
            <w:r w:rsidR="00EA638C" w:rsidRPr="00F50E0B">
              <w:rPr>
                <w:bCs/>
                <w:sz w:val="22"/>
                <w:lang w:val="en-GB"/>
              </w:rPr>
              <w:t>Quality</w:t>
            </w:r>
            <w:r w:rsidR="00EA638C" w:rsidRPr="00F50E0B">
              <w:rPr>
                <w:b/>
                <w:bCs/>
                <w:sz w:val="22"/>
                <w:lang w:val="en-GB"/>
              </w:rPr>
              <w:t xml:space="preserve"> tools</w:t>
            </w:r>
            <w:r w:rsidR="00EA638C" w:rsidRPr="00F50E0B">
              <w:rPr>
                <w:bCs/>
                <w:sz w:val="22"/>
                <w:lang w:val="en-GB"/>
              </w:rPr>
              <w:t xml:space="preserve"> support and improves the performance of our business. </w:t>
            </w:r>
          </w:p>
          <w:p w14:paraId="140D6521" w14:textId="6E2803F0" w:rsidR="00D60728" w:rsidRPr="00F50E0B" w:rsidRDefault="00D60728" w:rsidP="00F50E0B">
            <w:pPr>
              <w:spacing w:line="240" w:lineRule="auto"/>
              <w:ind w:right="142"/>
              <w:rPr>
                <w:b/>
                <w:sz w:val="22"/>
                <w:lang w:val="en-GB"/>
              </w:rPr>
            </w:pPr>
            <w:r w:rsidRPr="00F50E0B">
              <w:rPr>
                <w:b/>
                <w:sz w:val="22"/>
                <w:lang w:val="en-GB"/>
              </w:rPr>
              <w:t xml:space="preserve">IRC3:      </w:t>
            </w:r>
            <w:r w:rsidR="00EA638C" w:rsidRPr="00F50E0B">
              <w:rPr>
                <w:b/>
                <w:bCs/>
                <w:sz w:val="22"/>
                <w:lang w:val="en-GB"/>
              </w:rPr>
              <w:t xml:space="preserve">Land </w:t>
            </w:r>
            <w:r w:rsidR="00EA638C" w:rsidRPr="00F50E0B">
              <w:rPr>
                <w:bCs/>
                <w:sz w:val="22"/>
                <w:lang w:val="en-GB"/>
              </w:rPr>
              <w:t xml:space="preserve"> linkage attribute is key to our firm performance </w:t>
            </w:r>
          </w:p>
          <w:p w14:paraId="60ED5C62" w14:textId="1D63D1F6" w:rsidR="00D60728" w:rsidRPr="00F50E0B" w:rsidRDefault="00D60728" w:rsidP="00F50E0B">
            <w:pPr>
              <w:spacing w:line="240" w:lineRule="auto"/>
              <w:ind w:right="142"/>
              <w:rPr>
                <w:b/>
                <w:sz w:val="22"/>
                <w:lang w:val="en-GB"/>
              </w:rPr>
            </w:pPr>
            <w:r w:rsidRPr="00F50E0B">
              <w:rPr>
                <w:b/>
                <w:sz w:val="22"/>
                <w:lang w:val="en-GB"/>
              </w:rPr>
              <w:t xml:space="preserve">IRC4:      </w:t>
            </w:r>
            <w:r w:rsidR="00EA638C" w:rsidRPr="00F50E0B">
              <w:rPr>
                <w:bCs/>
                <w:sz w:val="22"/>
                <w:lang w:val="en-GB"/>
              </w:rPr>
              <w:t>High</w:t>
            </w:r>
            <w:r w:rsidR="00EA638C" w:rsidRPr="00F50E0B">
              <w:rPr>
                <w:b/>
                <w:bCs/>
                <w:sz w:val="22"/>
                <w:lang w:val="en-GB"/>
              </w:rPr>
              <w:t xml:space="preserve"> priced machinery </w:t>
            </w:r>
            <w:r w:rsidR="00EA638C" w:rsidRPr="00F50E0B">
              <w:rPr>
                <w:bCs/>
                <w:sz w:val="22"/>
                <w:lang w:val="en-GB"/>
              </w:rPr>
              <w:t xml:space="preserve">capital good enhances business performance. </w:t>
            </w:r>
          </w:p>
          <w:p w14:paraId="0CFDFAB0" w14:textId="197A8916" w:rsidR="00D60728" w:rsidRPr="00F50E0B" w:rsidRDefault="00D60728" w:rsidP="00F50E0B">
            <w:pPr>
              <w:spacing w:line="240" w:lineRule="auto"/>
              <w:ind w:right="142"/>
              <w:rPr>
                <w:bCs/>
                <w:sz w:val="22"/>
                <w:lang w:val="en-GB"/>
              </w:rPr>
            </w:pPr>
            <w:r w:rsidRPr="00F50E0B">
              <w:rPr>
                <w:b/>
                <w:sz w:val="22"/>
                <w:lang w:val="en-GB"/>
              </w:rPr>
              <w:t xml:space="preserve">IRC5: </w:t>
            </w:r>
            <w:r w:rsidR="00EE2758" w:rsidRPr="00F50E0B">
              <w:rPr>
                <w:b/>
                <w:sz w:val="22"/>
                <w:lang w:val="en-GB"/>
              </w:rPr>
              <w:t xml:space="preserve">     </w:t>
            </w:r>
            <w:r w:rsidR="00EA638C" w:rsidRPr="00F50E0B">
              <w:rPr>
                <w:b/>
                <w:bCs/>
                <w:sz w:val="22"/>
                <w:lang w:val="en-GB"/>
              </w:rPr>
              <w:t>Office buildings</w:t>
            </w:r>
            <w:r w:rsidR="00EA638C" w:rsidRPr="00F50E0B">
              <w:rPr>
                <w:bCs/>
                <w:sz w:val="22"/>
                <w:lang w:val="en-GB"/>
              </w:rPr>
              <w:t xml:space="preserve"> ensure trust to stakeholders and contribute performance in our   </w:t>
            </w:r>
            <w:r w:rsidR="00EE2758" w:rsidRPr="00F50E0B">
              <w:rPr>
                <w:bCs/>
                <w:sz w:val="22"/>
                <w:lang w:val="en-GB"/>
              </w:rPr>
              <w:tab/>
              <w:t xml:space="preserve">    </w:t>
            </w:r>
            <w:r w:rsidR="00EA638C" w:rsidRPr="00F50E0B">
              <w:rPr>
                <w:bCs/>
                <w:sz w:val="22"/>
                <w:lang w:val="en-GB"/>
              </w:rPr>
              <w:t xml:space="preserve">in our business.   </w:t>
            </w:r>
          </w:p>
        </w:tc>
      </w:tr>
      <w:tr w:rsidR="00D60728" w:rsidRPr="00F50E0B" w14:paraId="02DFD365" w14:textId="77777777" w:rsidTr="001B6702">
        <w:tc>
          <w:tcPr>
            <w:tcW w:w="9017" w:type="dxa"/>
          </w:tcPr>
          <w:p w14:paraId="347B8D13" w14:textId="717DE9F3" w:rsidR="00D60728" w:rsidRPr="00F50E0B" w:rsidRDefault="003B2B78" w:rsidP="00F50E0B">
            <w:pPr>
              <w:spacing w:line="240" w:lineRule="auto"/>
              <w:ind w:right="142"/>
              <w:rPr>
                <w:bCs/>
                <w:sz w:val="22"/>
                <w:lang w:val="en-GB"/>
              </w:rPr>
            </w:pPr>
            <w:r w:rsidRPr="00F50E0B">
              <w:rPr>
                <w:b/>
                <w:sz w:val="22"/>
                <w:lang w:val="en-GB"/>
              </w:rPr>
              <w:t xml:space="preserve"> </w:t>
            </w:r>
          </w:p>
        </w:tc>
      </w:tr>
    </w:tbl>
    <w:p w14:paraId="748997C8" w14:textId="77777777" w:rsidR="00F50E0B" w:rsidRDefault="00F50E0B" w:rsidP="00B9106C">
      <w:pPr>
        <w:ind w:right="144"/>
        <w:rPr>
          <w:szCs w:val="24"/>
          <w:lang w:val="en-GB"/>
        </w:rPr>
      </w:pPr>
    </w:p>
    <w:p w14:paraId="757A646F" w14:textId="06B8A474" w:rsidR="00B9106C" w:rsidRPr="003F39D7" w:rsidRDefault="00B9106C" w:rsidP="00B9106C">
      <w:pPr>
        <w:ind w:right="144"/>
        <w:rPr>
          <w:szCs w:val="24"/>
          <w:lang w:val="en-GB"/>
        </w:rPr>
      </w:pPr>
      <w:r w:rsidRPr="003F39D7">
        <w:rPr>
          <w:szCs w:val="24"/>
          <w:lang w:val="en-GB"/>
        </w:rPr>
        <w:t>Four (4) key performance indicator variables were used to gauge WL-SMEs performance (whether sales growth, productivity, profit  and market shares</w:t>
      </w:r>
      <w:r w:rsidR="00FC48F6" w:rsidRPr="003F39D7">
        <w:rPr>
          <w:szCs w:val="24"/>
          <w:lang w:val="en-GB"/>
        </w:rPr>
        <w:t xml:space="preserve"> increased or not</w:t>
      </w:r>
      <w:r w:rsidRPr="003F39D7">
        <w:rPr>
          <w:szCs w:val="24"/>
          <w:lang w:val="en-GB"/>
        </w:rPr>
        <w:t xml:space="preserve">). </w:t>
      </w:r>
      <w:r w:rsidR="00FC48F6" w:rsidRPr="003F39D7">
        <w:rPr>
          <w:szCs w:val="24"/>
          <w:lang w:val="en-GB"/>
        </w:rPr>
        <w:t>T</w:t>
      </w:r>
      <w:r w:rsidRPr="003F39D7">
        <w:rPr>
          <w:szCs w:val="24"/>
          <w:lang w:val="en-GB"/>
        </w:rPr>
        <w:t>he f</w:t>
      </w:r>
      <w:r w:rsidR="00FC48F6" w:rsidRPr="003F39D7">
        <w:rPr>
          <w:szCs w:val="24"/>
          <w:lang w:val="en-GB"/>
        </w:rPr>
        <w:t>our</w:t>
      </w:r>
      <w:r w:rsidRPr="003F39D7">
        <w:rPr>
          <w:szCs w:val="24"/>
          <w:lang w:val="en-GB"/>
        </w:rPr>
        <w:t xml:space="preserve"> </w:t>
      </w:r>
      <w:r w:rsidR="00FC48F6" w:rsidRPr="003F39D7">
        <w:rPr>
          <w:szCs w:val="24"/>
          <w:lang w:val="en-GB"/>
        </w:rPr>
        <w:t xml:space="preserve">key performance </w:t>
      </w:r>
      <w:r w:rsidRPr="003F39D7">
        <w:rPr>
          <w:szCs w:val="24"/>
          <w:lang w:val="en-GB"/>
        </w:rPr>
        <w:t>indicator</w:t>
      </w:r>
      <w:r w:rsidR="00FC48F6" w:rsidRPr="003F39D7">
        <w:rPr>
          <w:szCs w:val="24"/>
          <w:lang w:val="en-GB"/>
        </w:rPr>
        <w:t xml:space="preserve"> variable</w:t>
      </w:r>
      <w:r w:rsidRPr="003F39D7">
        <w:rPr>
          <w:szCs w:val="24"/>
          <w:lang w:val="en-GB"/>
        </w:rPr>
        <w:t>s were retained as shown in Table 4.1</w:t>
      </w:r>
      <w:r w:rsidR="008C5863" w:rsidRPr="003F39D7">
        <w:rPr>
          <w:szCs w:val="24"/>
          <w:lang w:val="en-GB"/>
        </w:rPr>
        <w:t>5</w:t>
      </w:r>
      <w:r w:rsidRPr="003F39D7">
        <w:rPr>
          <w:szCs w:val="24"/>
          <w:lang w:val="en-GB"/>
        </w:rPr>
        <w:t xml:space="preserve"> </w:t>
      </w:r>
    </w:p>
    <w:p w14:paraId="741B2AE6" w14:textId="77777777" w:rsidR="008C0E0C" w:rsidRPr="003F39D7" w:rsidRDefault="008C0E0C" w:rsidP="00B94A85">
      <w:pPr>
        <w:spacing w:line="240" w:lineRule="auto"/>
        <w:ind w:left="144" w:right="144"/>
        <w:rPr>
          <w:szCs w:val="24"/>
          <w:lang w:val="en-GB"/>
        </w:rPr>
      </w:pPr>
    </w:p>
    <w:p w14:paraId="1117107D" w14:textId="686C8AFA" w:rsidR="002B678E" w:rsidRPr="003F39D7" w:rsidRDefault="002B678E" w:rsidP="00F50E0B">
      <w:pPr>
        <w:spacing w:line="360" w:lineRule="auto"/>
        <w:ind w:right="142"/>
        <w:rPr>
          <w:b/>
          <w:bCs/>
          <w:szCs w:val="24"/>
          <w:lang w:val="en-GB"/>
        </w:rPr>
      </w:pPr>
      <w:r w:rsidRPr="003F39D7">
        <w:rPr>
          <w:b/>
          <w:bCs/>
          <w:szCs w:val="24"/>
          <w:lang w:val="en-GB"/>
        </w:rPr>
        <w:t>Table 4.</w:t>
      </w:r>
      <w:r w:rsidR="008C5863" w:rsidRPr="003F39D7">
        <w:rPr>
          <w:b/>
          <w:bCs/>
          <w:szCs w:val="24"/>
          <w:lang w:val="en-GB"/>
        </w:rPr>
        <w:t>18</w:t>
      </w:r>
      <w:r w:rsidRPr="003F39D7">
        <w:rPr>
          <w:b/>
          <w:bCs/>
          <w:szCs w:val="24"/>
          <w:lang w:val="en-GB"/>
        </w:rPr>
        <w:t>:</w:t>
      </w:r>
      <w:r w:rsidR="00F50E0B">
        <w:rPr>
          <w:b/>
          <w:bCs/>
          <w:szCs w:val="24"/>
          <w:lang w:val="en-GB"/>
        </w:rPr>
        <w:t xml:space="preserve"> </w:t>
      </w:r>
      <w:r w:rsidRPr="003F39D7">
        <w:rPr>
          <w:b/>
          <w:bCs/>
          <w:szCs w:val="24"/>
          <w:lang w:val="en-GB"/>
        </w:rPr>
        <w:t xml:space="preserve">EFA Output List </w:t>
      </w:r>
      <w:r w:rsidR="00081B25" w:rsidRPr="003F39D7">
        <w:rPr>
          <w:b/>
          <w:bCs/>
          <w:szCs w:val="24"/>
          <w:lang w:val="en-GB"/>
        </w:rPr>
        <w:t>For</w:t>
      </w:r>
      <w:r w:rsidRPr="003F39D7">
        <w:rPr>
          <w:b/>
          <w:bCs/>
          <w:szCs w:val="24"/>
          <w:lang w:val="en-GB"/>
        </w:rPr>
        <w:t xml:space="preserve"> </w:t>
      </w:r>
      <w:r w:rsidR="00FC48F6" w:rsidRPr="003F39D7">
        <w:rPr>
          <w:b/>
          <w:bCs/>
          <w:szCs w:val="24"/>
          <w:lang w:val="en-GB"/>
        </w:rPr>
        <w:t xml:space="preserve">WL-SMEs </w:t>
      </w:r>
      <w:r w:rsidRPr="003F39D7">
        <w:rPr>
          <w:b/>
          <w:bCs/>
          <w:szCs w:val="24"/>
          <w:lang w:val="en-GB"/>
        </w:rPr>
        <w:t>Key Performance Indicators</w:t>
      </w:r>
      <w:r w:rsidR="007C1468" w:rsidRPr="003F39D7">
        <w:rPr>
          <w:b/>
          <w:bCs/>
          <w:szCs w:val="24"/>
          <w:lang w:val="en-GB"/>
        </w:rPr>
        <w:fldChar w:fldCharType="begin"/>
      </w:r>
      <w:r w:rsidR="007C1468" w:rsidRPr="003F39D7">
        <w:rPr>
          <w:szCs w:val="24"/>
          <w:lang w:val="en-GB"/>
        </w:rPr>
        <w:instrText xml:space="preserve"> TC "</w:instrText>
      </w:r>
      <w:bookmarkStart w:id="447" w:name="_Toc211861328"/>
      <w:r w:rsidR="007C1468" w:rsidRPr="003F39D7">
        <w:rPr>
          <w:b/>
          <w:bCs/>
          <w:szCs w:val="24"/>
          <w:lang w:val="en-GB"/>
        </w:rPr>
        <w:instrText xml:space="preserve">Table 4.18: </w:instrText>
      </w:r>
      <w:r w:rsidR="007C1468" w:rsidRPr="003F39D7">
        <w:rPr>
          <w:b/>
          <w:bCs/>
          <w:szCs w:val="24"/>
          <w:lang w:val="en-GB"/>
        </w:rPr>
        <w:tab/>
        <w:instrText>EFA Output List For WL-SMEs Key Performance Indicators</w:instrText>
      </w:r>
      <w:bookmarkEnd w:id="447"/>
      <w:r w:rsidR="007C1468" w:rsidRPr="003F39D7">
        <w:rPr>
          <w:szCs w:val="24"/>
          <w:lang w:val="en-GB"/>
        </w:rPr>
        <w:instrText xml:space="preserve">" \f T \l "1" </w:instrText>
      </w:r>
      <w:r w:rsidR="007C1468" w:rsidRPr="003F39D7">
        <w:rPr>
          <w:b/>
          <w:bCs/>
          <w:szCs w:val="24"/>
          <w:lang w:val="en-GB"/>
        </w:rPr>
        <w:fldChar w:fldCharType="end"/>
      </w:r>
      <w:r w:rsidRPr="003F39D7">
        <w:rPr>
          <w:b/>
          <w:bCs/>
          <w:szCs w:val="24"/>
          <w:lang w:val="en-GB"/>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21"/>
      </w:tblGrid>
      <w:tr w:rsidR="00E36169" w:rsidRPr="00F50E0B" w14:paraId="010A6574" w14:textId="77777777" w:rsidTr="001B6702">
        <w:tc>
          <w:tcPr>
            <w:tcW w:w="9017" w:type="dxa"/>
          </w:tcPr>
          <w:p w14:paraId="3CE0397E" w14:textId="516991F4" w:rsidR="002B678E" w:rsidRPr="00F50E0B" w:rsidRDefault="002B678E" w:rsidP="00F50E0B">
            <w:pPr>
              <w:spacing w:line="240" w:lineRule="auto"/>
              <w:ind w:right="142"/>
              <w:rPr>
                <w:b/>
                <w:bCs/>
                <w:sz w:val="22"/>
                <w:lang w:val="en-GB"/>
              </w:rPr>
            </w:pPr>
            <w:r w:rsidRPr="00F50E0B">
              <w:rPr>
                <w:b/>
                <w:bCs/>
                <w:sz w:val="22"/>
                <w:lang w:val="en-GB"/>
              </w:rPr>
              <w:t>ITEM</w:t>
            </w:r>
            <w:r w:rsidR="00FC48F6" w:rsidRPr="00F50E0B">
              <w:rPr>
                <w:b/>
                <w:bCs/>
                <w:sz w:val="22"/>
                <w:lang w:val="en-GB"/>
              </w:rPr>
              <w:t>S</w:t>
            </w:r>
            <w:r w:rsidRPr="00F50E0B">
              <w:rPr>
                <w:b/>
                <w:bCs/>
                <w:sz w:val="22"/>
                <w:lang w:val="en-GB"/>
              </w:rPr>
              <w:t xml:space="preserve"> RETAINED </w:t>
            </w:r>
          </w:p>
        </w:tc>
      </w:tr>
      <w:tr w:rsidR="002B678E" w:rsidRPr="00F50E0B" w14:paraId="62247F71" w14:textId="77777777" w:rsidTr="001B6702">
        <w:tc>
          <w:tcPr>
            <w:tcW w:w="9017" w:type="dxa"/>
          </w:tcPr>
          <w:p w14:paraId="06E2BBFB" w14:textId="0AA4403B" w:rsidR="002B678E" w:rsidRPr="00F50E0B" w:rsidRDefault="002B678E" w:rsidP="00F50E0B">
            <w:pPr>
              <w:spacing w:line="240" w:lineRule="auto"/>
              <w:ind w:left="597" w:right="142" w:hanging="597"/>
              <w:rPr>
                <w:b/>
                <w:sz w:val="22"/>
                <w:lang w:val="en-GB"/>
              </w:rPr>
            </w:pPr>
            <w:r w:rsidRPr="00F50E0B">
              <w:rPr>
                <w:b/>
                <w:sz w:val="22"/>
                <w:lang w:val="en-GB"/>
              </w:rPr>
              <w:t xml:space="preserve">FP1:  </w:t>
            </w:r>
            <w:r w:rsidR="00B9106C" w:rsidRPr="00F50E0B">
              <w:rPr>
                <w:b/>
                <w:bCs/>
                <w:sz w:val="22"/>
                <w:lang w:val="en-GB"/>
              </w:rPr>
              <w:t>Sales growth</w:t>
            </w:r>
            <w:r w:rsidR="00B9106C" w:rsidRPr="00F50E0B">
              <w:rPr>
                <w:bCs/>
                <w:sz w:val="22"/>
                <w:lang w:val="en-GB"/>
              </w:rPr>
              <w:t xml:space="preserve"> has been realized over the past one year due to transaction benefits</w:t>
            </w:r>
            <w:r w:rsidRPr="00F50E0B">
              <w:rPr>
                <w:bCs/>
                <w:sz w:val="22"/>
                <w:lang w:val="en-GB"/>
              </w:rPr>
              <w:t>.</w:t>
            </w:r>
            <w:r w:rsidR="00B9106C" w:rsidRPr="00F50E0B">
              <w:rPr>
                <w:bCs/>
                <w:sz w:val="22"/>
                <w:lang w:val="en-GB"/>
              </w:rPr>
              <w:t xml:space="preserve"> </w:t>
            </w:r>
            <w:r w:rsidRPr="00F50E0B">
              <w:rPr>
                <w:bCs/>
                <w:sz w:val="22"/>
                <w:lang w:val="en-GB"/>
              </w:rPr>
              <w:t xml:space="preserve"> </w:t>
            </w:r>
          </w:p>
          <w:p w14:paraId="43523F70" w14:textId="75EDA066" w:rsidR="002B678E" w:rsidRPr="00F50E0B" w:rsidRDefault="002B678E" w:rsidP="00F50E0B">
            <w:pPr>
              <w:spacing w:line="240" w:lineRule="auto"/>
              <w:ind w:left="597" w:right="142" w:hanging="597"/>
              <w:rPr>
                <w:b/>
                <w:sz w:val="22"/>
                <w:lang w:val="en-GB"/>
              </w:rPr>
            </w:pPr>
            <w:r w:rsidRPr="00F50E0B">
              <w:rPr>
                <w:b/>
                <w:sz w:val="22"/>
                <w:lang w:val="en-GB"/>
              </w:rPr>
              <w:t xml:space="preserve">FP2: </w:t>
            </w:r>
            <w:r w:rsidR="00B9106C" w:rsidRPr="00F50E0B">
              <w:rPr>
                <w:sz w:val="22"/>
                <w:lang w:val="en-GB"/>
              </w:rPr>
              <w:t xml:space="preserve">There has been an </w:t>
            </w:r>
            <w:r w:rsidR="00B9106C" w:rsidRPr="00F50E0B">
              <w:rPr>
                <w:b/>
                <w:bCs/>
                <w:sz w:val="22"/>
                <w:lang w:val="en-GB"/>
              </w:rPr>
              <w:t>increase in productivity</w:t>
            </w:r>
            <w:r w:rsidR="00B9106C" w:rsidRPr="00F50E0B">
              <w:rPr>
                <w:sz w:val="22"/>
                <w:lang w:val="en-GB"/>
              </w:rPr>
              <w:t xml:space="preserve"> over the past 12 months due to capital  and time management.</w:t>
            </w:r>
            <w:r w:rsidR="00B9106C" w:rsidRPr="00F50E0B">
              <w:rPr>
                <w:b/>
                <w:bCs/>
                <w:sz w:val="22"/>
                <w:lang w:val="en-GB"/>
              </w:rPr>
              <w:t xml:space="preserve"> </w:t>
            </w:r>
          </w:p>
          <w:p w14:paraId="455873F5" w14:textId="5C70FED9" w:rsidR="002B678E" w:rsidRPr="00F50E0B" w:rsidRDefault="002B678E" w:rsidP="00F50E0B">
            <w:pPr>
              <w:spacing w:line="240" w:lineRule="auto"/>
              <w:ind w:left="597" w:right="142" w:hanging="597"/>
              <w:rPr>
                <w:b/>
                <w:sz w:val="22"/>
                <w:lang w:val="en-GB"/>
              </w:rPr>
            </w:pPr>
            <w:r w:rsidRPr="00F50E0B">
              <w:rPr>
                <w:b/>
                <w:sz w:val="22"/>
                <w:lang w:val="en-GB"/>
              </w:rPr>
              <w:t xml:space="preserve">FP3: </w:t>
            </w:r>
            <w:r w:rsidR="00B9106C" w:rsidRPr="00F50E0B">
              <w:rPr>
                <w:bCs/>
                <w:sz w:val="22"/>
                <w:lang w:val="en-GB"/>
              </w:rPr>
              <w:t>Our</w:t>
            </w:r>
            <w:r w:rsidR="00B9106C" w:rsidRPr="00F50E0B">
              <w:rPr>
                <w:b/>
                <w:bCs/>
                <w:sz w:val="22"/>
                <w:lang w:val="en-GB"/>
              </w:rPr>
              <w:t xml:space="preserve"> market share</w:t>
            </w:r>
            <w:r w:rsidR="00B9106C" w:rsidRPr="00F50E0B">
              <w:rPr>
                <w:bCs/>
                <w:sz w:val="22"/>
                <w:lang w:val="en-GB"/>
              </w:rPr>
              <w:t xml:space="preserve"> is increasing every day</w:t>
            </w:r>
            <w:r w:rsidRPr="00F50E0B">
              <w:rPr>
                <w:bCs/>
                <w:sz w:val="22"/>
                <w:lang w:val="en-GB"/>
              </w:rPr>
              <w:t xml:space="preserve">. </w:t>
            </w:r>
          </w:p>
          <w:p w14:paraId="6D654C14" w14:textId="5A111575" w:rsidR="002B678E" w:rsidRPr="00F50E0B" w:rsidRDefault="002B678E" w:rsidP="00F50E0B">
            <w:pPr>
              <w:spacing w:line="240" w:lineRule="auto"/>
              <w:ind w:left="597" w:right="142" w:hanging="597"/>
              <w:rPr>
                <w:bCs/>
                <w:sz w:val="22"/>
                <w:lang w:val="en-GB"/>
              </w:rPr>
            </w:pPr>
            <w:r w:rsidRPr="00F50E0B">
              <w:rPr>
                <w:b/>
                <w:sz w:val="22"/>
                <w:lang w:val="en-GB"/>
              </w:rPr>
              <w:t xml:space="preserve">FP4: </w:t>
            </w:r>
            <w:r w:rsidR="00B9106C" w:rsidRPr="00F50E0B">
              <w:rPr>
                <w:b/>
                <w:bCs/>
                <w:sz w:val="22"/>
                <w:lang w:val="en-GB"/>
              </w:rPr>
              <w:t xml:space="preserve">Profit </w:t>
            </w:r>
            <w:r w:rsidR="00B9106C" w:rsidRPr="00F50E0B">
              <w:rPr>
                <w:sz w:val="22"/>
                <w:lang w:val="en-GB"/>
              </w:rPr>
              <w:t>has been realized over the past one year in our firm</w:t>
            </w:r>
            <w:r w:rsidRPr="00F50E0B">
              <w:rPr>
                <w:sz w:val="22"/>
                <w:lang w:val="en-GB"/>
              </w:rPr>
              <w:t>.</w:t>
            </w:r>
            <w:r w:rsidRPr="00F50E0B">
              <w:rPr>
                <w:bCs/>
                <w:sz w:val="22"/>
                <w:lang w:val="en-GB"/>
              </w:rPr>
              <w:t xml:space="preserve">   </w:t>
            </w:r>
          </w:p>
        </w:tc>
      </w:tr>
    </w:tbl>
    <w:p w14:paraId="4FE79F26" w14:textId="77777777" w:rsidR="00086DF8" w:rsidRPr="003F39D7" w:rsidRDefault="00086DF8" w:rsidP="0031700D">
      <w:pPr>
        <w:ind w:right="144"/>
        <w:rPr>
          <w:b/>
          <w:bCs/>
          <w:szCs w:val="24"/>
          <w:lang w:val="en-GB"/>
        </w:rPr>
      </w:pPr>
    </w:p>
    <w:p w14:paraId="50130CCC" w14:textId="0370BDE4" w:rsidR="00086DF8" w:rsidRPr="0059787A" w:rsidRDefault="00086DF8">
      <w:pPr>
        <w:pStyle w:val="Heading1"/>
        <w:numPr>
          <w:ilvl w:val="2"/>
          <w:numId w:val="17"/>
        </w:numPr>
        <w:ind w:left="567" w:hanging="567"/>
        <w:rPr>
          <w:bCs/>
          <w:lang w:val="en-GB"/>
        </w:rPr>
      </w:pPr>
      <w:bookmarkStart w:id="448" w:name="_Toc211885978"/>
      <w:r w:rsidRPr="0059787A">
        <w:rPr>
          <w:bCs/>
          <w:lang w:val="en-GB"/>
        </w:rPr>
        <w:t>Factor Correlation Analysis</w:t>
      </w:r>
      <w:bookmarkEnd w:id="448"/>
      <w:r w:rsidR="007C1468" w:rsidRPr="0059787A">
        <w:rPr>
          <w:bCs/>
          <w:lang w:val="en-GB"/>
        </w:rPr>
        <w:fldChar w:fldCharType="begin"/>
      </w:r>
      <w:r w:rsidR="007C1468" w:rsidRPr="0059787A">
        <w:rPr>
          <w:bCs/>
          <w:lang w:val="en-GB"/>
        </w:rPr>
        <w:instrText xml:space="preserve"> TC "</w:instrText>
      </w:r>
      <w:bookmarkStart w:id="449" w:name="_Toc211288973"/>
      <w:r w:rsidR="007C1468" w:rsidRPr="0059787A">
        <w:rPr>
          <w:bCs/>
          <w:lang w:val="en-GB"/>
        </w:rPr>
        <w:instrText xml:space="preserve">4.9.6 </w:instrText>
      </w:r>
      <w:r w:rsidR="007C1468" w:rsidRPr="0059787A">
        <w:rPr>
          <w:bCs/>
          <w:lang w:val="en-GB"/>
        </w:rPr>
        <w:tab/>
        <w:instrText>Factor Correlation Analysis</w:instrText>
      </w:r>
      <w:bookmarkEnd w:id="449"/>
      <w:r w:rsidR="007C1468" w:rsidRPr="0059787A">
        <w:rPr>
          <w:bCs/>
          <w:lang w:val="en-GB"/>
        </w:rPr>
        <w:instrText xml:space="preserve">" \f C \l "1" </w:instrText>
      </w:r>
      <w:r w:rsidR="007C1468" w:rsidRPr="0059787A">
        <w:rPr>
          <w:bCs/>
          <w:lang w:val="en-GB"/>
        </w:rPr>
        <w:fldChar w:fldCharType="end"/>
      </w:r>
      <w:r w:rsidRPr="0059787A">
        <w:rPr>
          <w:bCs/>
          <w:lang w:val="en-GB"/>
        </w:rPr>
        <w:t xml:space="preserve"> </w:t>
      </w:r>
    </w:p>
    <w:p w14:paraId="0B60532A" w14:textId="76550219" w:rsidR="0090246F" w:rsidRPr="003F39D7" w:rsidRDefault="00086DF8" w:rsidP="00640FFD">
      <w:pPr>
        <w:rPr>
          <w:szCs w:val="24"/>
          <w:lang w:val="en-GB"/>
        </w:rPr>
      </w:pPr>
      <w:r w:rsidRPr="003F39D7">
        <w:rPr>
          <w:szCs w:val="24"/>
          <w:lang w:val="en-GB"/>
        </w:rPr>
        <w:t xml:space="preserve">Correlation analysis is a </w:t>
      </w:r>
      <w:r w:rsidR="00E06F23" w:rsidRPr="003F39D7">
        <w:rPr>
          <w:szCs w:val="24"/>
          <w:lang w:val="en-GB"/>
        </w:rPr>
        <w:t>measure of the relationship between two</w:t>
      </w:r>
      <w:r w:rsidR="00B23714" w:rsidRPr="003F39D7">
        <w:rPr>
          <w:szCs w:val="24"/>
          <w:lang w:val="en-GB"/>
        </w:rPr>
        <w:t xml:space="preserve"> or more</w:t>
      </w:r>
      <w:r w:rsidR="00E06F23" w:rsidRPr="003F39D7">
        <w:rPr>
          <w:szCs w:val="24"/>
          <w:lang w:val="en-GB"/>
        </w:rPr>
        <w:t xml:space="preserve"> variables. </w:t>
      </w:r>
      <w:r w:rsidR="000273DC" w:rsidRPr="003F39D7">
        <w:rPr>
          <w:szCs w:val="24"/>
          <w:lang w:val="en-GB"/>
        </w:rPr>
        <w:t>Furthermore,</w:t>
      </w:r>
      <w:r w:rsidR="002D3495" w:rsidRPr="003F39D7">
        <w:rPr>
          <w:szCs w:val="24"/>
          <w:lang w:val="en-GB"/>
        </w:rPr>
        <w:t xml:space="preserve"> </w:t>
      </w:r>
      <w:r w:rsidR="000D2D92" w:rsidRPr="003F39D7">
        <w:rPr>
          <w:szCs w:val="24"/>
          <w:lang w:val="en-GB"/>
        </w:rPr>
        <w:t xml:space="preserve">apart from measuring the relationship between variables, </w:t>
      </w:r>
      <w:r w:rsidR="002D3495" w:rsidRPr="003F39D7">
        <w:rPr>
          <w:szCs w:val="24"/>
          <w:lang w:val="en-GB"/>
        </w:rPr>
        <w:t>t</w:t>
      </w:r>
      <w:r w:rsidR="00A258A9" w:rsidRPr="003F39D7">
        <w:rPr>
          <w:szCs w:val="24"/>
          <w:lang w:val="en-GB"/>
        </w:rPr>
        <w:t>he analysis</w:t>
      </w:r>
      <w:r w:rsidR="0006279D" w:rsidRPr="003F39D7">
        <w:rPr>
          <w:szCs w:val="24"/>
          <w:lang w:val="en-GB"/>
        </w:rPr>
        <w:t xml:space="preserve"> </w:t>
      </w:r>
      <w:r w:rsidR="002D3495" w:rsidRPr="003F39D7">
        <w:rPr>
          <w:szCs w:val="24"/>
          <w:lang w:val="en-GB"/>
        </w:rPr>
        <w:t>reflects the strength and/or direction of the relationship between</w:t>
      </w:r>
      <w:r w:rsidR="000D2D92" w:rsidRPr="003F39D7">
        <w:rPr>
          <w:szCs w:val="24"/>
          <w:lang w:val="en-GB"/>
        </w:rPr>
        <w:t xml:space="preserve"> the variables of </w:t>
      </w:r>
      <w:r w:rsidR="00DE0767" w:rsidRPr="003F39D7">
        <w:rPr>
          <w:szCs w:val="24"/>
          <w:lang w:val="en-GB"/>
        </w:rPr>
        <w:t xml:space="preserve">the </w:t>
      </w:r>
      <w:r w:rsidR="000D2D92" w:rsidRPr="003F39D7">
        <w:rPr>
          <w:szCs w:val="24"/>
          <w:lang w:val="en-GB"/>
        </w:rPr>
        <w:t xml:space="preserve">interest. </w:t>
      </w:r>
      <w:r w:rsidR="005A4D4A" w:rsidRPr="003F39D7">
        <w:rPr>
          <w:szCs w:val="24"/>
          <w:lang w:val="en-GB"/>
        </w:rPr>
        <w:t xml:space="preserve">The direction of a correlation can be either of the two </w:t>
      </w:r>
      <w:r w:rsidR="003938CC" w:rsidRPr="003F39D7">
        <w:rPr>
          <w:szCs w:val="24"/>
          <w:lang w:val="en-GB"/>
        </w:rPr>
        <w:t>that</w:t>
      </w:r>
      <w:r w:rsidR="003938CC">
        <w:rPr>
          <w:szCs w:val="24"/>
          <w:lang w:val="en-GB"/>
        </w:rPr>
        <w:t xml:space="preserve"> is,</w:t>
      </w:r>
      <w:r w:rsidR="003938CC" w:rsidRPr="003F39D7">
        <w:rPr>
          <w:szCs w:val="24"/>
          <w:lang w:val="en-GB"/>
        </w:rPr>
        <w:t xml:space="preserve">  </w:t>
      </w:r>
      <w:r w:rsidR="005A4D4A" w:rsidRPr="003F39D7">
        <w:rPr>
          <w:szCs w:val="24"/>
          <w:lang w:val="en-GB"/>
        </w:rPr>
        <w:t>positive or negative.</w:t>
      </w:r>
      <w:r w:rsidR="002D3495" w:rsidRPr="003F39D7">
        <w:rPr>
          <w:szCs w:val="24"/>
          <w:lang w:val="en-GB"/>
        </w:rPr>
        <w:t xml:space="preserve"> </w:t>
      </w:r>
      <w:r w:rsidR="005A4D4A" w:rsidRPr="003F39D7">
        <w:rPr>
          <w:szCs w:val="24"/>
          <w:lang w:val="en-GB"/>
        </w:rPr>
        <w:t xml:space="preserve">Both variables change in the same direction implies that two or more factors </w:t>
      </w:r>
      <w:r w:rsidR="005A4D4A" w:rsidRPr="003F39D7">
        <w:rPr>
          <w:szCs w:val="24"/>
          <w:lang w:val="en-GB"/>
        </w:rPr>
        <w:lastRenderedPageBreak/>
        <w:t>have a positive</w:t>
      </w:r>
      <w:r w:rsidR="00B4016B" w:rsidRPr="003F39D7">
        <w:rPr>
          <w:szCs w:val="24"/>
          <w:lang w:val="en-GB"/>
        </w:rPr>
        <w:t xml:space="preserve"> relationship with each other, o</w:t>
      </w:r>
      <w:r w:rsidR="005A4D4A" w:rsidRPr="003F39D7">
        <w:rPr>
          <w:szCs w:val="24"/>
          <w:lang w:val="en-GB"/>
        </w:rPr>
        <w:t xml:space="preserve">n </w:t>
      </w:r>
      <w:r w:rsidR="004D0087" w:rsidRPr="003F39D7">
        <w:rPr>
          <w:szCs w:val="24"/>
          <w:lang w:val="en-GB"/>
        </w:rPr>
        <w:t xml:space="preserve">the </w:t>
      </w:r>
      <w:r w:rsidR="005A4D4A" w:rsidRPr="003F39D7">
        <w:rPr>
          <w:szCs w:val="24"/>
          <w:lang w:val="en-GB"/>
        </w:rPr>
        <w:t xml:space="preserve">contrary the variables </w:t>
      </w:r>
      <w:r w:rsidR="00771D86" w:rsidRPr="003F39D7">
        <w:rPr>
          <w:szCs w:val="24"/>
          <w:lang w:val="en-GB"/>
        </w:rPr>
        <w:t>change in opposite directions implies that two or more factors are barely related (negative relationship with each other).</w:t>
      </w:r>
      <w:r w:rsidR="005A4D4A" w:rsidRPr="003F39D7">
        <w:rPr>
          <w:szCs w:val="24"/>
          <w:lang w:val="en-GB"/>
        </w:rPr>
        <w:t xml:space="preserve"> </w:t>
      </w:r>
      <w:r w:rsidRPr="003F39D7">
        <w:rPr>
          <w:szCs w:val="24"/>
          <w:lang w:val="en-GB"/>
        </w:rPr>
        <w:t xml:space="preserve"> </w:t>
      </w:r>
      <w:r w:rsidR="00F31B6A" w:rsidRPr="003F39D7">
        <w:rPr>
          <w:szCs w:val="24"/>
          <w:lang w:val="en-GB"/>
        </w:rPr>
        <w:t>Therefore, i</w:t>
      </w:r>
      <w:r w:rsidRPr="003F39D7">
        <w:rPr>
          <w:szCs w:val="24"/>
          <w:lang w:val="en-GB"/>
        </w:rPr>
        <w:t>n th</w:t>
      </w:r>
      <w:r w:rsidR="00771D86" w:rsidRPr="003F39D7">
        <w:rPr>
          <w:szCs w:val="24"/>
          <w:lang w:val="en-GB"/>
        </w:rPr>
        <w:t>e current</w:t>
      </w:r>
      <w:r w:rsidRPr="003F39D7">
        <w:rPr>
          <w:szCs w:val="24"/>
          <w:lang w:val="en-GB"/>
        </w:rPr>
        <w:t xml:space="preserve"> study</w:t>
      </w:r>
      <w:r w:rsidR="003938CC">
        <w:rPr>
          <w:szCs w:val="24"/>
          <w:lang w:val="en-GB"/>
        </w:rPr>
        <w:t>,</w:t>
      </w:r>
      <w:r w:rsidRPr="003F39D7">
        <w:rPr>
          <w:szCs w:val="24"/>
          <w:lang w:val="en-GB"/>
        </w:rPr>
        <w:t xml:space="preserve"> the correlation matrix between factors was </w:t>
      </w:r>
      <w:r w:rsidR="00771D86" w:rsidRPr="003F39D7">
        <w:rPr>
          <w:szCs w:val="24"/>
          <w:lang w:val="en-GB"/>
        </w:rPr>
        <w:t>assess</w:t>
      </w:r>
      <w:r w:rsidRPr="003F39D7">
        <w:rPr>
          <w:szCs w:val="24"/>
          <w:lang w:val="en-GB"/>
        </w:rPr>
        <w:t xml:space="preserve">ed for </w:t>
      </w:r>
      <w:r w:rsidR="003938CC" w:rsidRPr="003F39D7">
        <w:rPr>
          <w:szCs w:val="24"/>
          <w:lang w:val="en-GB"/>
        </w:rPr>
        <w:t>chec</w:t>
      </w:r>
      <w:r w:rsidR="003938CC">
        <w:rPr>
          <w:szCs w:val="24"/>
          <w:lang w:val="en-GB"/>
        </w:rPr>
        <w:t>king</w:t>
      </w:r>
      <w:r w:rsidR="003938CC" w:rsidRPr="003F39D7">
        <w:rPr>
          <w:szCs w:val="24"/>
          <w:lang w:val="en-GB"/>
        </w:rPr>
        <w:t xml:space="preserve"> </w:t>
      </w:r>
      <w:r w:rsidRPr="003F39D7">
        <w:rPr>
          <w:szCs w:val="24"/>
          <w:lang w:val="en-GB"/>
        </w:rPr>
        <w:t>their inter</w:t>
      </w:r>
      <w:r w:rsidR="0090246F" w:rsidRPr="003F39D7">
        <w:rPr>
          <w:szCs w:val="24"/>
          <w:lang w:val="en-GB"/>
        </w:rPr>
        <w:t>-</w:t>
      </w:r>
      <w:r w:rsidRPr="003F39D7">
        <w:rPr>
          <w:szCs w:val="24"/>
          <w:lang w:val="en-GB"/>
        </w:rPr>
        <w:t>relationship</w:t>
      </w:r>
      <w:r w:rsidR="0090246F" w:rsidRPr="003F39D7">
        <w:rPr>
          <w:szCs w:val="24"/>
          <w:lang w:val="en-GB"/>
        </w:rPr>
        <w:t xml:space="preserve"> and discriminant validity</w:t>
      </w:r>
      <w:r w:rsidRPr="003F39D7">
        <w:rPr>
          <w:szCs w:val="24"/>
          <w:lang w:val="en-GB"/>
        </w:rPr>
        <w:t>. Table 4.1</w:t>
      </w:r>
      <w:r w:rsidR="00405574" w:rsidRPr="003F39D7">
        <w:rPr>
          <w:szCs w:val="24"/>
          <w:lang w:val="en-GB"/>
        </w:rPr>
        <w:t>9</w:t>
      </w:r>
      <w:r w:rsidRPr="003F39D7">
        <w:rPr>
          <w:szCs w:val="24"/>
          <w:lang w:val="en-GB"/>
        </w:rPr>
        <w:t xml:space="preserve"> </w:t>
      </w:r>
      <w:r w:rsidR="00F31B6A" w:rsidRPr="003F39D7">
        <w:rPr>
          <w:szCs w:val="24"/>
          <w:lang w:val="en-GB"/>
        </w:rPr>
        <w:t xml:space="preserve">exhibits </w:t>
      </w:r>
      <w:r w:rsidR="00A70E1A" w:rsidRPr="003F39D7">
        <w:rPr>
          <w:szCs w:val="24"/>
          <w:lang w:val="en-GB"/>
        </w:rPr>
        <w:t>neither  extremely high correlations nor extremely low correlations among the factors</w:t>
      </w:r>
      <w:r w:rsidRPr="003F39D7">
        <w:rPr>
          <w:szCs w:val="24"/>
          <w:lang w:val="en-GB"/>
        </w:rPr>
        <w:t xml:space="preserve">, consequently </w:t>
      </w:r>
      <w:r w:rsidR="00A70E1A" w:rsidRPr="003F39D7">
        <w:rPr>
          <w:szCs w:val="24"/>
          <w:lang w:val="en-GB"/>
        </w:rPr>
        <w:t xml:space="preserve">suggesting  </w:t>
      </w:r>
      <w:r w:rsidRPr="003F39D7">
        <w:rPr>
          <w:szCs w:val="24"/>
          <w:lang w:val="en-GB"/>
        </w:rPr>
        <w:t>that the variables for these investigations were d</w:t>
      </w:r>
      <w:r w:rsidR="00A70E1A" w:rsidRPr="003F39D7">
        <w:rPr>
          <w:szCs w:val="24"/>
          <w:lang w:val="en-GB"/>
        </w:rPr>
        <w:t>istinct</w:t>
      </w:r>
      <w:r w:rsidRPr="003F39D7">
        <w:rPr>
          <w:szCs w:val="24"/>
          <w:lang w:val="en-GB"/>
        </w:rPr>
        <w:t xml:space="preserve"> and had constrained cover.</w:t>
      </w:r>
    </w:p>
    <w:p w14:paraId="3D5A9AD0" w14:textId="77777777" w:rsidR="00A97AB8" w:rsidRPr="003F39D7" w:rsidRDefault="00A97AB8" w:rsidP="00640FFD">
      <w:pPr>
        <w:rPr>
          <w:szCs w:val="24"/>
          <w:lang w:val="en-GB"/>
        </w:rPr>
      </w:pPr>
    </w:p>
    <w:tbl>
      <w:tblPr>
        <w:tblW w:w="5000" w:type="pct"/>
        <w:tblCellMar>
          <w:left w:w="0" w:type="dxa"/>
          <w:right w:w="0" w:type="dxa"/>
        </w:tblCellMar>
        <w:tblLook w:val="0000" w:firstRow="0" w:lastRow="0" w:firstColumn="0" w:lastColumn="0" w:noHBand="0" w:noVBand="0"/>
      </w:tblPr>
      <w:tblGrid>
        <w:gridCol w:w="1274"/>
        <w:gridCol w:w="20"/>
        <w:gridCol w:w="973"/>
        <w:gridCol w:w="1419"/>
        <w:gridCol w:w="852"/>
        <w:gridCol w:w="1134"/>
        <w:gridCol w:w="2549"/>
      </w:tblGrid>
      <w:tr w:rsidR="00E36169" w:rsidRPr="003F39D7" w14:paraId="71208DEA" w14:textId="77777777" w:rsidTr="005D30DF">
        <w:trPr>
          <w:cantSplit/>
          <w:trHeight w:val="322"/>
        </w:trPr>
        <w:tc>
          <w:tcPr>
            <w:tcW w:w="5000" w:type="pct"/>
            <w:gridSpan w:val="7"/>
            <w:tcBorders>
              <w:bottom w:val="single" w:sz="4" w:space="0" w:color="auto"/>
            </w:tcBorders>
            <w:shd w:val="clear" w:color="auto" w:fill="FFFFFF"/>
          </w:tcPr>
          <w:bookmarkStart w:id="450" w:name="_Hlk141351101"/>
          <w:p w14:paraId="6C7C2190" w14:textId="2F5A2FE4" w:rsidR="00A10C23" w:rsidRPr="003F39D7" w:rsidRDefault="007C1468" w:rsidP="00F50E0B">
            <w:pPr>
              <w:autoSpaceDE w:val="0"/>
              <w:autoSpaceDN w:val="0"/>
              <w:adjustRightInd w:val="0"/>
              <w:spacing w:line="360" w:lineRule="auto"/>
              <w:ind w:left="62" w:right="62"/>
              <w:rPr>
                <w:b/>
                <w:bCs/>
                <w:szCs w:val="24"/>
                <w:lang w:val="en-GB"/>
              </w:rPr>
            </w:pPr>
            <w:r w:rsidRPr="003F39D7">
              <w:rPr>
                <w:b/>
                <w:bCs/>
                <w:szCs w:val="24"/>
                <w:lang w:val="en-GB"/>
              </w:rPr>
              <w:fldChar w:fldCharType="begin"/>
            </w:r>
            <w:r w:rsidRPr="003F39D7">
              <w:rPr>
                <w:szCs w:val="24"/>
                <w:lang w:val="en-GB"/>
              </w:rPr>
              <w:instrText xml:space="preserve"> TC "</w:instrText>
            </w:r>
            <w:bookmarkStart w:id="451" w:name="_Toc211861329"/>
            <w:r w:rsidRPr="003F39D7">
              <w:rPr>
                <w:b/>
                <w:bCs/>
                <w:szCs w:val="24"/>
                <w:lang w:val="en-GB"/>
              </w:rPr>
              <w:instrText xml:space="preserve">Table 4.19: </w:instrText>
            </w:r>
            <w:r w:rsidRPr="003F39D7">
              <w:rPr>
                <w:b/>
                <w:bCs/>
                <w:szCs w:val="24"/>
                <w:lang w:val="en-GB"/>
              </w:rPr>
              <w:tab/>
              <w:instrText>Factor Correlation Matrix</w:instrText>
            </w:r>
            <w:bookmarkEnd w:id="451"/>
            <w:r w:rsidRPr="003F39D7">
              <w:rPr>
                <w:szCs w:val="24"/>
                <w:lang w:val="en-GB"/>
              </w:rPr>
              <w:instrText xml:space="preserve">" \f T \l "1" </w:instrText>
            </w:r>
            <w:r w:rsidRPr="003F39D7">
              <w:rPr>
                <w:b/>
                <w:bCs/>
                <w:szCs w:val="24"/>
                <w:lang w:val="en-GB"/>
              </w:rPr>
              <w:fldChar w:fldCharType="end"/>
            </w:r>
            <w:r w:rsidR="008C0384" w:rsidRPr="003F39D7">
              <w:rPr>
                <w:b/>
                <w:bCs/>
                <w:szCs w:val="24"/>
                <w:lang w:val="en-GB"/>
              </w:rPr>
              <w:t>Table 4.</w:t>
            </w:r>
            <w:r w:rsidR="008C5863" w:rsidRPr="003F39D7">
              <w:rPr>
                <w:b/>
                <w:bCs/>
                <w:szCs w:val="24"/>
                <w:lang w:val="en-GB"/>
              </w:rPr>
              <w:t>19</w:t>
            </w:r>
            <w:r w:rsidR="008C0384" w:rsidRPr="003F39D7">
              <w:rPr>
                <w:b/>
                <w:bCs/>
                <w:szCs w:val="24"/>
                <w:lang w:val="en-GB"/>
              </w:rPr>
              <w:t xml:space="preserve">: </w:t>
            </w:r>
            <w:r w:rsidR="008C5863" w:rsidRPr="003F39D7">
              <w:rPr>
                <w:b/>
                <w:bCs/>
                <w:szCs w:val="24"/>
                <w:lang w:val="en-GB"/>
              </w:rPr>
              <w:tab/>
            </w:r>
            <w:r w:rsidR="008C0384" w:rsidRPr="003F39D7">
              <w:rPr>
                <w:b/>
                <w:bCs/>
                <w:szCs w:val="24"/>
                <w:lang w:val="en-GB"/>
              </w:rPr>
              <w:t xml:space="preserve">Factor Correlation Matrix </w:t>
            </w:r>
          </w:p>
        </w:tc>
      </w:tr>
      <w:tr w:rsidR="00E36169" w:rsidRPr="003F39D7" w14:paraId="3354D9E1" w14:textId="77777777" w:rsidTr="005D30DF">
        <w:trPr>
          <w:cantSplit/>
          <w:trHeight w:val="238"/>
        </w:trPr>
        <w:tc>
          <w:tcPr>
            <w:tcW w:w="775" w:type="pct"/>
            <w:tcBorders>
              <w:top w:val="single" w:sz="4" w:space="0" w:color="auto"/>
              <w:bottom w:val="single" w:sz="4" w:space="0" w:color="auto"/>
            </w:tcBorders>
            <w:shd w:val="clear" w:color="auto" w:fill="F2F2F2" w:themeFill="background1" w:themeFillShade="F2"/>
          </w:tcPr>
          <w:p w14:paraId="08F14CE9" w14:textId="77777777" w:rsidR="008C0384" w:rsidRPr="00F50E0B" w:rsidRDefault="008C0384" w:rsidP="00F50E0B">
            <w:pPr>
              <w:autoSpaceDE w:val="0"/>
              <w:autoSpaceDN w:val="0"/>
              <w:adjustRightInd w:val="0"/>
              <w:spacing w:line="240" w:lineRule="auto"/>
              <w:ind w:left="60" w:right="60"/>
              <w:rPr>
                <w:sz w:val="22"/>
                <w:lang w:val="en-GB"/>
              </w:rPr>
            </w:pPr>
            <w:r w:rsidRPr="00F50E0B">
              <w:rPr>
                <w:sz w:val="22"/>
                <w:lang w:val="en-GB"/>
              </w:rPr>
              <w:t>Factor</w:t>
            </w:r>
          </w:p>
        </w:tc>
        <w:tc>
          <w:tcPr>
            <w:tcW w:w="604" w:type="pct"/>
            <w:gridSpan w:val="2"/>
            <w:tcBorders>
              <w:top w:val="single" w:sz="4" w:space="0" w:color="auto"/>
              <w:bottom w:val="single" w:sz="4" w:space="0" w:color="auto"/>
            </w:tcBorders>
            <w:shd w:val="clear" w:color="auto" w:fill="F2F2F2" w:themeFill="background1" w:themeFillShade="F2"/>
          </w:tcPr>
          <w:p w14:paraId="2C2046B6" w14:textId="77777777" w:rsidR="008C0384" w:rsidRPr="00F50E0B" w:rsidRDefault="008C0384" w:rsidP="00F50E0B">
            <w:pPr>
              <w:autoSpaceDE w:val="0"/>
              <w:autoSpaceDN w:val="0"/>
              <w:adjustRightInd w:val="0"/>
              <w:spacing w:line="240" w:lineRule="auto"/>
              <w:ind w:left="60" w:right="60"/>
              <w:jc w:val="center"/>
              <w:rPr>
                <w:sz w:val="22"/>
                <w:lang w:val="en-GB"/>
              </w:rPr>
            </w:pPr>
            <w:r w:rsidRPr="00F50E0B">
              <w:rPr>
                <w:sz w:val="22"/>
                <w:lang w:val="en-GB"/>
              </w:rPr>
              <w:t>FP_1</w:t>
            </w:r>
          </w:p>
        </w:tc>
        <w:tc>
          <w:tcPr>
            <w:tcW w:w="863" w:type="pct"/>
            <w:tcBorders>
              <w:top w:val="single" w:sz="4" w:space="0" w:color="auto"/>
              <w:bottom w:val="single" w:sz="4" w:space="0" w:color="auto"/>
            </w:tcBorders>
            <w:shd w:val="clear" w:color="auto" w:fill="F2F2F2" w:themeFill="background1" w:themeFillShade="F2"/>
          </w:tcPr>
          <w:p w14:paraId="6D457334" w14:textId="77777777" w:rsidR="008C0384" w:rsidRPr="00F50E0B" w:rsidRDefault="008C0384" w:rsidP="00F50E0B">
            <w:pPr>
              <w:autoSpaceDE w:val="0"/>
              <w:autoSpaceDN w:val="0"/>
              <w:adjustRightInd w:val="0"/>
              <w:spacing w:line="240" w:lineRule="auto"/>
              <w:ind w:left="60" w:right="60"/>
              <w:jc w:val="center"/>
              <w:rPr>
                <w:sz w:val="22"/>
                <w:lang w:val="en-GB"/>
              </w:rPr>
            </w:pPr>
            <w:r w:rsidRPr="00F50E0B">
              <w:rPr>
                <w:sz w:val="22"/>
                <w:lang w:val="en-GB"/>
              </w:rPr>
              <w:t>IRA_1</w:t>
            </w:r>
          </w:p>
        </w:tc>
        <w:tc>
          <w:tcPr>
            <w:tcW w:w="518" w:type="pct"/>
            <w:tcBorders>
              <w:top w:val="single" w:sz="4" w:space="0" w:color="auto"/>
              <w:bottom w:val="single" w:sz="4" w:space="0" w:color="auto"/>
            </w:tcBorders>
            <w:shd w:val="clear" w:color="auto" w:fill="F2F2F2" w:themeFill="background1" w:themeFillShade="F2"/>
          </w:tcPr>
          <w:p w14:paraId="1C618FD9" w14:textId="77777777" w:rsidR="008C0384" w:rsidRPr="00F50E0B" w:rsidRDefault="008C0384" w:rsidP="00F50E0B">
            <w:pPr>
              <w:autoSpaceDE w:val="0"/>
              <w:autoSpaceDN w:val="0"/>
              <w:adjustRightInd w:val="0"/>
              <w:spacing w:line="240" w:lineRule="auto"/>
              <w:ind w:left="60" w:right="60"/>
              <w:jc w:val="center"/>
              <w:rPr>
                <w:sz w:val="22"/>
                <w:lang w:val="en-GB"/>
              </w:rPr>
            </w:pPr>
            <w:r w:rsidRPr="00F50E0B">
              <w:rPr>
                <w:sz w:val="22"/>
                <w:lang w:val="en-GB"/>
              </w:rPr>
              <w:t>IRC_1</w:t>
            </w:r>
          </w:p>
        </w:tc>
        <w:tc>
          <w:tcPr>
            <w:tcW w:w="690" w:type="pct"/>
            <w:tcBorders>
              <w:top w:val="single" w:sz="4" w:space="0" w:color="auto"/>
              <w:bottom w:val="single" w:sz="4" w:space="0" w:color="auto"/>
            </w:tcBorders>
            <w:shd w:val="clear" w:color="auto" w:fill="F2F2F2" w:themeFill="background1" w:themeFillShade="F2"/>
          </w:tcPr>
          <w:p w14:paraId="65D83858" w14:textId="77777777" w:rsidR="008C0384" w:rsidRPr="00F50E0B" w:rsidRDefault="008C0384" w:rsidP="00F50E0B">
            <w:pPr>
              <w:autoSpaceDE w:val="0"/>
              <w:autoSpaceDN w:val="0"/>
              <w:adjustRightInd w:val="0"/>
              <w:spacing w:line="240" w:lineRule="auto"/>
              <w:ind w:left="60" w:right="60"/>
              <w:jc w:val="center"/>
              <w:rPr>
                <w:sz w:val="22"/>
                <w:lang w:val="en-GB"/>
              </w:rPr>
            </w:pPr>
            <w:r w:rsidRPr="00F50E0B">
              <w:rPr>
                <w:sz w:val="22"/>
                <w:lang w:val="en-GB"/>
              </w:rPr>
              <w:t>IKP_1</w:t>
            </w:r>
          </w:p>
        </w:tc>
        <w:tc>
          <w:tcPr>
            <w:tcW w:w="1550" w:type="pct"/>
            <w:tcBorders>
              <w:top w:val="single" w:sz="4" w:space="0" w:color="auto"/>
              <w:bottom w:val="single" w:sz="4" w:space="0" w:color="auto"/>
            </w:tcBorders>
            <w:shd w:val="clear" w:color="auto" w:fill="F2F2F2" w:themeFill="background1" w:themeFillShade="F2"/>
          </w:tcPr>
          <w:p w14:paraId="32F670DF" w14:textId="77777777" w:rsidR="008C0384" w:rsidRPr="00F50E0B" w:rsidRDefault="008C0384" w:rsidP="00F50E0B">
            <w:pPr>
              <w:autoSpaceDE w:val="0"/>
              <w:autoSpaceDN w:val="0"/>
              <w:adjustRightInd w:val="0"/>
              <w:spacing w:line="240" w:lineRule="auto"/>
              <w:ind w:left="60" w:right="60"/>
              <w:jc w:val="center"/>
              <w:rPr>
                <w:sz w:val="22"/>
                <w:lang w:val="en-GB"/>
              </w:rPr>
            </w:pPr>
            <w:r w:rsidRPr="00F50E0B">
              <w:rPr>
                <w:sz w:val="22"/>
                <w:lang w:val="en-GB"/>
              </w:rPr>
              <w:t>Mahalanobis Distance</w:t>
            </w:r>
          </w:p>
        </w:tc>
      </w:tr>
      <w:tr w:rsidR="005D30DF" w:rsidRPr="003F39D7" w14:paraId="28378A4F" w14:textId="77777777" w:rsidTr="005D30DF">
        <w:trPr>
          <w:cantSplit/>
          <w:trHeight w:val="132"/>
        </w:trPr>
        <w:tc>
          <w:tcPr>
            <w:tcW w:w="775" w:type="pct"/>
            <w:tcBorders>
              <w:top w:val="single" w:sz="4" w:space="0" w:color="auto"/>
            </w:tcBorders>
            <w:shd w:val="clear" w:color="auto" w:fill="FFFFFF"/>
            <w:vAlign w:val="center"/>
          </w:tcPr>
          <w:p w14:paraId="59374F6C" w14:textId="77777777" w:rsidR="008C0384" w:rsidRPr="00F50E0B" w:rsidRDefault="008C0384" w:rsidP="00F50E0B">
            <w:pPr>
              <w:autoSpaceDE w:val="0"/>
              <w:autoSpaceDN w:val="0"/>
              <w:adjustRightInd w:val="0"/>
              <w:spacing w:line="240" w:lineRule="auto"/>
              <w:ind w:left="60" w:right="60"/>
              <w:rPr>
                <w:sz w:val="22"/>
                <w:lang w:val="en-GB"/>
              </w:rPr>
            </w:pPr>
            <w:r w:rsidRPr="00F50E0B">
              <w:rPr>
                <w:sz w:val="22"/>
                <w:lang w:val="en-GB"/>
              </w:rPr>
              <w:t>FP_1</w:t>
            </w:r>
          </w:p>
        </w:tc>
        <w:tc>
          <w:tcPr>
            <w:tcW w:w="12" w:type="pct"/>
            <w:vMerge w:val="restart"/>
            <w:tcBorders>
              <w:top w:val="single" w:sz="4" w:space="0" w:color="auto"/>
            </w:tcBorders>
            <w:shd w:val="clear" w:color="auto" w:fill="FFFFFF"/>
            <w:vAlign w:val="center"/>
          </w:tcPr>
          <w:p w14:paraId="39EED566" w14:textId="77777777" w:rsidR="008C0384" w:rsidRPr="00F50E0B" w:rsidRDefault="008C0384" w:rsidP="00F50E0B">
            <w:pPr>
              <w:autoSpaceDE w:val="0"/>
              <w:autoSpaceDN w:val="0"/>
              <w:adjustRightInd w:val="0"/>
              <w:spacing w:line="240" w:lineRule="auto"/>
              <w:ind w:left="60" w:right="60"/>
              <w:rPr>
                <w:sz w:val="22"/>
                <w:lang w:val="en-GB"/>
              </w:rPr>
            </w:pPr>
          </w:p>
        </w:tc>
        <w:tc>
          <w:tcPr>
            <w:tcW w:w="592" w:type="pct"/>
            <w:tcBorders>
              <w:top w:val="single" w:sz="4" w:space="0" w:color="auto"/>
            </w:tcBorders>
            <w:shd w:val="clear" w:color="auto" w:fill="FFFFFF"/>
            <w:vAlign w:val="center"/>
          </w:tcPr>
          <w:p w14:paraId="1A7D8ADD"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1</w:t>
            </w:r>
          </w:p>
        </w:tc>
        <w:tc>
          <w:tcPr>
            <w:tcW w:w="863" w:type="pct"/>
            <w:tcBorders>
              <w:top w:val="single" w:sz="4" w:space="0" w:color="auto"/>
            </w:tcBorders>
            <w:shd w:val="clear" w:color="auto" w:fill="FFFFFF"/>
            <w:vAlign w:val="center"/>
          </w:tcPr>
          <w:p w14:paraId="5D450DD6" w14:textId="77777777" w:rsidR="008C0384" w:rsidRPr="00F50E0B" w:rsidRDefault="008C0384" w:rsidP="00F50E0B">
            <w:pPr>
              <w:autoSpaceDE w:val="0"/>
              <w:autoSpaceDN w:val="0"/>
              <w:adjustRightInd w:val="0"/>
              <w:spacing w:line="240" w:lineRule="auto"/>
              <w:ind w:left="60" w:right="60"/>
              <w:jc w:val="left"/>
              <w:rPr>
                <w:sz w:val="22"/>
                <w:lang w:val="en-GB"/>
              </w:rPr>
            </w:pPr>
          </w:p>
        </w:tc>
        <w:tc>
          <w:tcPr>
            <w:tcW w:w="518" w:type="pct"/>
            <w:tcBorders>
              <w:top w:val="single" w:sz="4" w:space="0" w:color="auto"/>
            </w:tcBorders>
            <w:shd w:val="clear" w:color="auto" w:fill="FFFFFF"/>
            <w:vAlign w:val="center"/>
          </w:tcPr>
          <w:p w14:paraId="3D30A482" w14:textId="77777777" w:rsidR="008C0384" w:rsidRPr="00F50E0B" w:rsidRDefault="008C0384" w:rsidP="00F50E0B">
            <w:pPr>
              <w:autoSpaceDE w:val="0"/>
              <w:autoSpaceDN w:val="0"/>
              <w:adjustRightInd w:val="0"/>
              <w:spacing w:line="240" w:lineRule="auto"/>
              <w:ind w:left="60" w:right="60"/>
              <w:jc w:val="left"/>
              <w:rPr>
                <w:sz w:val="22"/>
                <w:lang w:val="en-GB"/>
              </w:rPr>
            </w:pPr>
          </w:p>
        </w:tc>
        <w:tc>
          <w:tcPr>
            <w:tcW w:w="690" w:type="pct"/>
            <w:tcBorders>
              <w:top w:val="single" w:sz="4" w:space="0" w:color="auto"/>
            </w:tcBorders>
            <w:shd w:val="clear" w:color="auto" w:fill="FFFFFF"/>
            <w:vAlign w:val="center"/>
          </w:tcPr>
          <w:p w14:paraId="0E23D9EF" w14:textId="77777777" w:rsidR="008C0384" w:rsidRPr="00F50E0B" w:rsidRDefault="008C0384" w:rsidP="00F50E0B">
            <w:pPr>
              <w:autoSpaceDE w:val="0"/>
              <w:autoSpaceDN w:val="0"/>
              <w:adjustRightInd w:val="0"/>
              <w:spacing w:line="240" w:lineRule="auto"/>
              <w:ind w:left="60" w:right="60"/>
              <w:jc w:val="left"/>
              <w:rPr>
                <w:sz w:val="22"/>
                <w:lang w:val="en-GB"/>
              </w:rPr>
            </w:pPr>
          </w:p>
        </w:tc>
        <w:tc>
          <w:tcPr>
            <w:tcW w:w="1550" w:type="pct"/>
            <w:tcBorders>
              <w:top w:val="single" w:sz="4" w:space="0" w:color="auto"/>
            </w:tcBorders>
            <w:shd w:val="clear" w:color="auto" w:fill="FFFFFF"/>
            <w:vAlign w:val="center"/>
          </w:tcPr>
          <w:p w14:paraId="106C5CFA" w14:textId="77777777" w:rsidR="008C0384" w:rsidRPr="00F50E0B" w:rsidRDefault="008C0384" w:rsidP="00F50E0B">
            <w:pPr>
              <w:autoSpaceDE w:val="0"/>
              <w:autoSpaceDN w:val="0"/>
              <w:adjustRightInd w:val="0"/>
              <w:spacing w:line="240" w:lineRule="auto"/>
              <w:ind w:left="60" w:right="60"/>
              <w:jc w:val="left"/>
              <w:rPr>
                <w:sz w:val="22"/>
                <w:lang w:val="en-GB"/>
              </w:rPr>
            </w:pPr>
          </w:p>
        </w:tc>
      </w:tr>
      <w:tr w:rsidR="005D30DF" w:rsidRPr="003F39D7" w14:paraId="22930D8D" w14:textId="77777777" w:rsidTr="005D30DF">
        <w:trPr>
          <w:cantSplit/>
          <w:trHeight w:val="322"/>
        </w:trPr>
        <w:tc>
          <w:tcPr>
            <w:tcW w:w="775" w:type="pct"/>
            <w:shd w:val="clear" w:color="auto" w:fill="FFFFFF"/>
            <w:vAlign w:val="center"/>
          </w:tcPr>
          <w:p w14:paraId="75C1C7F8" w14:textId="77777777" w:rsidR="008C0384" w:rsidRPr="00F50E0B" w:rsidRDefault="008C0384" w:rsidP="00F50E0B">
            <w:pPr>
              <w:autoSpaceDE w:val="0"/>
              <w:autoSpaceDN w:val="0"/>
              <w:adjustRightInd w:val="0"/>
              <w:spacing w:line="240" w:lineRule="auto"/>
              <w:ind w:left="60" w:right="60"/>
              <w:rPr>
                <w:sz w:val="22"/>
                <w:lang w:val="en-GB"/>
              </w:rPr>
            </w:pPr>
            <w:r w:rsidRPr="00F50E0B">
              <w:rPr>
                <w:sz w:val="22"/>
                <w:lang w:val="en-GB"/>
              </w:rPr>
              <w:t>IRA_1</w:t>
            </w:r>
          </w:p>
        </w:tc>
        <w:tc>
          <w:tcPr>
            <w:tcW w:w="12" w:type="pct"/>
            <w:vMerge/>
            <w:shd w:val="clear" w:color="auto" w:fill="FFFFFF"/>
            <w:vAlign w:val="center"/>
          </w:tcPr>
          <w:p w14:paraId="26217C0B" w14:textId="77777777" w:rsidR="008C0384" w:rsidRPr="00F50E0B" w:rsidRDefault="008C0384" w:rsidP="00F50E0B">
            <w:pPr>
              <w:autoSpaceDE w:val="0"/>
              <w:autoSpaceDN w:val="0"/>
              <w:adjustRightInd w:val="0"/>
              <w:spacing w:line="240" w:lineRule="auto"/>
              <w:ind w:left="60" w:right="60"/>
              <w:rPr>
                <w:sz w:val="22"/>
                <w:lang w:val="en-GB"/>
              </w:rPr>
            </w:pPr>
          </w:p>
        </w:tc>
        <w:tc>
          <w:tcPr>
            <w:tcW w:w="592" w:type="pct"/>
            <w:shd w:val="clear" w:color="auto" w:fill="FFFFFF"/>
            <w:vAlign w:val="center"/>
          </w:tcPr>
          <w:p w14:paraId="6DA06AB7"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.266</w:t>
            </w:r>
            <w:r w:rsidRPr="00F50E0B">
              <w:rPr>
                <w:sz w:val="22"/>
                <w:vertAlign w:val="superscript"/>
                <w:lang w:val="en-GB"/>
              </w:rPr>
              <w:t>**</w:t>
            </w:r>
          </w:p>
        </w:tc>
        <w:tc>
          <w:tcPr>
            <w:tcW w:w="863" w:type="pct"/>
            <w:shd w:val="clear" w:color="auto" w:fill="FFFFFF"/>
            <w:vAlign w:val="center"/>
          </w:tcPr>
          <w:p w14:paraId="3E2ADB94"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1</w:t>
            </w:r>
          </w:p>
        </w:tc>
        <w:tc>
          <w:tcPr>
            <w:tcW w:w="518" w:type="pct"/>
            <w:shd w:val="clear" w:color="auto" w:fill="FFFFFF"/>
            <w:vAlign w:val="center"/>
          </w:tcPr>
          <w:p w14:paraId="0D36823A" w14:textId="77777777" w:rsidR="008C0384" w:rsidRPr="00F50E0B" w:rsidRDefault="008C0384" w:rsidP="00F50E0B">
            <w:pPr>
              <w:autoSpaceDE w:val="0"/>
              <w:autoSpaceDN w:val="0"/>
              <w:adjustRightInd w:val="0"/>
              <w:spacing w:line="240" w:lineRule="auto"/>
              <w:ind w:left="60" w:right="60"/>
              <w:jc w:val="left"/>
              <w:rPr>
                <w:sz w:val="22"/>
                <w:lang w:val="en-GB"/>
              </w:rPr>
            </w:pPr>
          </w:p>
        </w:tc>
        <w:tc>
          <w:tcPr>
            <w:tcW w:w="690" w:type="pct"/>
            <w:shd w:val="clear" w:color="auto" w:fill="FFFFFF"/>
            <w:vAlign w:val="center"/>
          </w:tcPr>
          <w:p w14:paraId="7F2EAD27" w14:textId="77777777" w:rsidR="008C0384" w:rsidRPr="00F50E0B" w:rsidRDefault="008C0384" w:rsidP="00F50E0B">
            <w:pPr>
              <w:autoSpaceDE w:val="0"/>
              <w:autoSpaceDN w:val="0"/>
              <w:adjustRightInd w:val="0"/>
              <w:spacing w:line="240" w:lineRule="auto"/>
              <w:ind w:left="60" w:right="60"/>
              <w:jc w:val="left"/>
              <w:rPr>
                <w:sz w:val="22"/>
                <w:lang w:val="en-GB"/>
              </w:rPr>
            </w:pPr>
          </w:p>
        </w:tc>
        <w:tc>
          <w:tcPr>
            <w:tcW w:w="1550" w:type="pct"/>
            <w:shd w:val="clear" w:color="auto" w:fill="FFFFFF"/>
            <w:vAlign w:val="center"/>
          </w:tcPr>
          <w:p w14:paraId="3CB5B950" w14:textId="77777777" w:rsidR="008C0384" w:rsidRPr="00F50E0B" w:rsidRDefault="008C0384" w:rsidP="00F50E0B">
            <w:pPr>
              <w:autoSpaceDE w:val="0"/>
              <w:autoSpaceDN w:val="0"/>
              <w:adjustRightInd w:val="0"/>
              <w:spacing w:line="240" w:lineRule="auto"/>
              <w:ind w:left="60" w:right="60"/>
              <w:jc w:val="left"/>
              <w:rPr>
                <w:sz w:val="22"/>
                <w:lang w:val="en-GB"/>
              </w:rPr>
            </w:pPr>
          </w:p>
        </w:tc>
      </w:tr>
      <w:tr w:rsidR="005D30DF" w:rsidRPr="003F39D7" w14:paraId="3B412B29" w14:textId="77777777" w:rsidTr="005D30DF">
        <w:trPr>
          <w:cantSplit/>
          <w:trHeight w:val="76"/>
        </w:trPr>
        <w:tc>
          <w:tcPr>
            <w:tcW w:w="775" w:type="pct"/>
            <w:shd w:val="clear" w:color="auto" w:fill="FFFFFF"/>
            <w:vAlign w:val="center"/>
          </w:tcPr>
          <w:p w14:paraId="7E7BABBE" w14:textId="77777777" w:rsidR="008C0384" w:rsidRPr="00F50E0B" w:rsidRDefault="008C0384" w:rsidP="00F50E0B">
            <w:pPr>
              <w:autoSpaceDE w:val="0"/>
              <w:autoSpaceDN w:val="0"/>
              <w:adjustRightInd w:val="0"/>
              <w:spacing w:line="240" w:lineRule="auto"/>
              <w:ind w:left="60" w:right="60"/>
              <w:rPr>
                <w:sz w:val="22"/>
                <w:lang w:val="en-GB"/>
              </w:rPr>
            </w:pPr>
            <w:r w:rsidRPr="00F50E0B">
              <w:rPr>
                <w:sz w:val="22"/>
                <w:lang w:val="en-GB"/>
              </w:rPr>
              <w:t>IRC_1</w:t>
            </w:r>
          </w:p>
        </w:tc>
        <w:tc>
          <w:tcPr>
            <w:tcW w:w="12" w:type="pct"/>
            <w:vMerge/>
            <w:shd w:val="clear" w:color="auto" w:fill="FFFFFF"/>
            <w:vAlign w:val="center"/>
          </w:tcPr>
          <w:p w14:paraId="697889D6" w14:textId="77777777" w:rsidR="008C0384" w:rsidRPr="00F50E0B" w:rsidRDefault="008C0384" w:rsidP="00F50E0B">
            <w:pPr>
              <w:autoSpaceDE w:val="0"/>
              <w:autoSpaceDN w:val="0"/>
              <w:adjustRightInd w:val="0"/>
              <w:spacing w:line="240" w:lineRule="auto"/>
              <w:ind w:left="60" w:right="60"/>
              <w:rPr>
                <w:sz w:val="22"/>
                <w:lang w:val="en-GB"/>
              </w:rPr>
            </w:pPr>
          </w:p>
        </w:tc>
        <w:tc>
          <w:tcPr>
            <w:tcW w:w="592" w:type="pct"/>
            <w:shd w:val="clear" w:color="auto" w:fill="FFFFFF"/>
            <w:vAlign w:val="center"/>
          </w:tcPr>
          <w:p w14:paraId="504CD3A6"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.348</w:t>
            </w:r>
            <w:r w:rsidRPr="00F50E0B">
              <w:rPr>
                <w:sz w:val="22"/>
                <w:vertAlign w:val="superscript"/>
                <w:lang w:val="en-GB"/>
              </w:rPr>
              <w:t>**</w:t>
            </w:r>
          </w:p>
        </w:tc>
        <w:tc>
          <w:tcPr>
            <w:tcW w:w="863" w:type="pct"/>
            <w:shd w:val="clear" w:color="auto" w:fill="FFFFFF"/>
            <w:vAlign w:val="center"/>
          </w:tcPr>
          <w:p w14:paraId="2E605947"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.467</w:t>
            </w:r>
            <w:r w:rsidRPr="00F50E0B">
              <w:rPr>
                <w:sz w:val="22"/>
                <w:vertAlign w:val="superscript"/>
                <w:lang w:val="en-GB"/>
              </w:rPr>
              <w:t>**</w:t>
            </w:r>
          </w:p>
        </w:tc>
        <w:tc>
          <w:tcPr>
            <w:tcW w:w="518" w:type="pct"/>
            <w:shd w:val="clear" w:color="auto" w:fill="FFFFFF"/>
            <w:vAlign w:val="center"/>
          </w:tcPr>
          <w:p w14:paraId="414DC7B1"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1</w:t>
            </w:r>
          </w:p>
        </w:tc>
        <w:tc>
          <w:tcPr>
            <w:tcW w:w="690" w:type="pct"/>
            <w:shd w:val="clear" w:color="auto" w:fill="FFFFFF"/>
            <w:vAlign w:val="center"/>
          </w:tcPr>
          <w:p w14:paraId="5FF2B567" w14:textId="77777777" w:rsidR="008C0384" w:rsidRPr="00F50E0B" w:rsidRDefault="008C0384" w:rsidP="00F50E0B">
            <w:pPr>
              <w:autoSpaceDE w:val="0"/>
              <w:autoSpaceDN w:val="0"/>
              <w:adjustRightInd w:val="0"/>
              <w:spacing w:line="240" w:lineRule="auto"/>
              <w:ind w:left="60" w:right="60"/>
              <w:jc w:val="left"/>
              <w:rPr>
                <w:sz w:val="22"/>
                <w:lang w:val="en-GB"/>
              </w:rPr>
            </w:pPr>
          </w:p>
        </w:tc>
        <w:tc>
          <w:tcPr>
            <w:tcW w:w="1550" w:type="pct"/>
            <w:shd w:val="clear" w:color="auto" w:fill="FFFFFF"/>
            <w:vAlign w:val="center"/>
          </w:tcPr>
          <w:p w14:paraId="7D262407" w14:textId="77777777" w:rsidR="008C0384" w:rsidRPr="00F50E0B" w:rsidRDefault="008C0384" w:rsidP="00F50E0B">
            <w:pPr>
              <w:autoSpaceDE w:val="0"/>
              <w:autoSpaceDN w:val="0"/>
              <w:adjustRightInd w:val="0"/>
              <w:spacing w:line="240" w:lineRule="auto"/>
              <w:ind w:left="60" w:right="60"/>
              <w:jc w:val="left"/>
              <w:rPr>
                <w:sz w:val="22"/>
                <w:lang w:val="en-GB"/>
              </w:rPr>
            </w:pPr>
          </w:p>
        </w:tc>
      </w:tr>
      <w:tr w:rsidR="005D30DF" w:rsidRPr="003F39D7" w14:paraId="0385CBDE" w14:textId="77777777" w:rsidTr="005D30DF">
        <w:trPr>
          <w:cantSplit/>
          <w:trHeight w:val="80"/>
        </w:trPr>
        <w:tc>
          <w:tcPr>
            <w:tcW w:w="775" w:type="pct"/>
            <w:shd w:val="clear" w:color="auto" w:fill="FFFFFF"/>
            <w:vAlign w:val="center"/>
          </w:tcPr>
          <w:p w14:paraId="4E219F3B" w14:textId="77777777" w:rsidR="008C0384" w:rsidRPr="00F50E0B" w:rsidRDefault="008C0384" w:rsidP="00F50E0B">
            <w:pPr>
              <w:autoSpaceDE w:val="0"/>
              <w:autoSpaceDN w:val="0"/>
              <w:adjustRightInd w:val="0"/>
              <w:spacing w:line="240" w:lineRule="auto"/>
              <w:ind w:left="60" w:right="60"/>
              <w:rPr>
                <w:sz w:val="22"/>
                <w:lang w:val="en-GB"/>
              </w:rPr>
            </w:pPr>
            <w:r w:rsidRPr="00F50E0B">
              <w:rPr>
                <w:sz w:val="22"/>
                <w:lang w:val="en-GB"/>
              </w:rPr>
              <w:t>IKP_1</w:t>
            </w:r>
          </w:p>
        </w:tc>
        <w:tc>
          <w:tcPr>
            <w:tcW w:w="12" w:type="pct"/>
            <w:vMerge/>
            <w:shd w:val="clear" w:color="auto" w:fill="FFFFFF"/>
            <w:vAlign w:val="center"/>
          </w:tcPr>
          <w:p w14:paraId="7AE68461" w14:textId="77777777" w:rsidR="008C0384" w:rsidRPr="00F50E0B" w:rsidRDefault="008C0384" w:rsidP="00F50E0B">
            <w:pPr>
              <w:autoSpaceDE w:val="0"/>
              <w:autoSpaceDN w:val="0"/>
              <w:adjustRightInd w:val="0"/>
              <w:spacing w:line="240" w:lineRule="auto"/>
              <w:ind w:left="60" w:right="60"/>
              <w:rPr>
                <w:sz w:val="22"/>
                <w:lang w:val="en-GB"/>
              </w:rPr>
            </w:pPr>
          </w:p>
        </w:tc>
        <w:tc>
          <w:tcPr>
            <w:tcW w:w="592" w:type="pct"/>
            <w:shd w:val="clear" w:color="auto" w:fill="FFFFFF"/>
            <w:vAlign w:val="center"/>
          </w:tcPr>
          <w:p w14:paraId="7871774B"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.508</w:t>
            </w:r>
            <w:r w:rsidRPr="00F50E0B">
              <w:rPr>
                <w:sz w:val="22"/>
                <w:vertAlign w:val="superscript"/>
                <w:lang w:val="en-GB"/>
              </w:rPr>
              <w:t>**</w:t>
            </w:r>
          </w:p>
        </w:tc>
        <w:tc>
          <w:tcPr>
            <w:tcW w:w="863" w:type="pct"/>
            <w:shd w:val="clear" w:color="auto" w:fill="FFFFFF"/>
            <w:vAlign w:val="center"/>
          </w:tcPr>
          <w:p w14:paraId="33FA7467"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.297</w:t>
            </w:r>
            <w:r w:rsidRPr="00F50E0B">
              <w:rPr>
                <w:sz w:val="22"/>
                <w:vertAlign w:val="superscript"/>
                <w:lang w:val="en-GB"/>
              </w:rPr>
              <w:t>**</w:t>
            </w:r>
          </w:p>
        </w:tc>
        <w:tc>
          <w:tcPr>
            <w:tcW w:w="518" w:type="pct"/>
            <w:shd w:val="clear" w:color="auto" w:fill="FFFFFF"/>
            <w:vAlign w:val="center"/>
          </w:tcPr>
          <w:p w14:paraId="2A506C82"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.398</w:t>
            </w:r>
            <w:r w:rsidRPr="00F50E0B">
              <w:rPr>
                <w:sz w:val="22"/>
                <w:vertAlign w:val="superscript"/>
                <w:lang w:val="en-GB"/>
              </w:rPr>
              <w:t>**</w:t>
            </w:r>
          </w:p>
        </w:tc>
        <w:tc>
          <w:tcPr>
            <w:tcW w:w="690" w:type="pct"/>
            <w:shd w:val="clear" w:color="auto" w:fill="FFFFFF"/>
            <w:vAlign w:val="center"/>
          </w:tcPr>
          <w:p w14:paraId="6A5F8FF0"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1</w:t>
            </w:r>
          </w:p>
        </w:tc>
        <w:tc>
          <w:tcPr>
            <w:tcW w:w="1550" w:type="pct"/>
            <w:shd w:val="clear" w:color="auto" w:fill="FFFFFF"/>
            <w:vAlign w:val="center"/>
          </w:tcPr>
          <w:p w14:paraId="6F21ECC9" w14:textId="77777777" w:rsidR="008C0384" w:rsidRPr="00F50E0B" w:rsidRDefault="008C0384" w:rsidP="00F50E0B">
            <w:pPr>
              <w:autoSpaceDE w:val="0"/>
              <w:autoSpaceDN w:val="0"/>
              <w:adjustRightInd w:val="0"/>
              <w:spacing w:line="240" w:lineRule="auto"/>
              <w:ind w:left="60" w:right="60"/>
              <w:jc w:val="left"/>
              <w:rPr>
                <w:sz w:val="22"/>
                <w:lang w:val="en-GB"/>
              </w:rPr>
            </w:pPr>
          </w:p>
        </w:tc>
      </w:tr>
      <w:tr w:rsidR="005D30DF" w:rsidRPr="003F39D7" w14:paraId="36075A53" w14:textId="77777777" w:rsidTr="005D30DF">
        <w:trPr>
          <w:cantSplit/>
          <w:trHeight w:val="322"/>
        </w:trPr>
        <w:tc>
          <w:tcPr>
            <w:tcW w:w="775" w:type="pct"/>
            <w:vMerge w:val="restart"/>
            <w:shd w:val="clear" w:color="auto" w:fill="FFFFFF"/>
            <w:vAlign w:val="center"/>
          </w:tcPr>
          <w:p w14:paraId="3EEAA60A" w14:textId="6238F71F" w:rsidR="0017422E" w:rsidRPr="00F50E0B" w:rsidRDefault="008C0384" w:rsidP="00F50E0B">
            <w:pPr>
              <w:autoSpaceDE w:val="0"/>
              <w:autoSpaceDN w:val="0"/>
              <w:adjustRightInd w:val="0"/>
              <w:spacing w:line="240" w:lineRule="auto"/>
              <w:ind w:left="60" w:right="60"/>
              <w:rPr>
                <w:sz w:val="22"/>
                <w:lang w:val="en-GB"/>
              </w:rPr>
            </w:pPr>
            <w:r w:rsidRPr="00F50E0B">
              <w:rPr>
                <w:sz w:val="22"/>
                <w:lang w:val="en-GB"/>
              </w:rPr>
              <w:t>Mahalanobis Distance</w:t>
            </w:r>
          </w:p>
        </w:tc>
        <w:tc>
          <w:tcPr>
            <w:tcW w:w="12" w:type="pct"/>
            <w:vMerge/>
            <w:shd w:val="clear" w:color="auto" w:fill="FFFFFF"/>
            <w:vAlign w:val="center"/>
          </w:tcPr>
          <w:p w14:paraId="4AF0B5C8" w14:textId="77777777" w:rsidR="008C0384" w:rsidRPr="00F50E0B" w:rsidRDefault="008C0384" w:rsidP="00F50E0B">
            <w:pPr>
              <w:autoSpaceDE w:val="0"/>
              <w:autoSpaceDN w:val="0"/>
              <w:adjustRightInd w:val="0"/>
              <w:spacing w:line="240" w:lineRule="auto"/>
              <w:ind w:left="60" w:right="60"/>
              <w:rPr>
                <w:sz w:val="22"/>
                <w:lang w:val="en-GB"/>
              </w:rPr>
            </w:pPr>
          </w:p>
        </w:tc>
        <w:tc>
          <w:tcPr>
            <w:tcW w:w="592" w:type="pct"/>
            <w:shd w:val="clear" w:color="auto" w:fill="FFFFFF"/>
            <w:vAlign w:val="center"/>
          </w:tcPr>
          <w:p w14:paraId="0F7AA5EE"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-.311</w:t>
            </w:r>
            <w:r w:rsidRPr="00F50E0B">
              <w:rPr>
                <w:sz w:val="22"/>
                <w:vertAlign w:val="superscript"/>
                <w:lang w:val="en-GB"/>
              </w:rPr>
              <w:t>**</w:t>
            </w:r>
          </w:p>
        </w:tc>
        <w:tc>
          <w:tcPr>
            <w:tcW w:w="863" w:type="pct"/>
            <w:shd w:val="clear" w:color="auto" w:fill="FFFFFF"/>
            <w:vAlign w:val="center"/>
          </w:tcPr>
          <w:p w14:paraId="6F3C60FE"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-.448</w:t>
            </w:r>
            <w:r w:rsidRPr="00F50E0B">
              <w:rPr>
                <w:sz w:val="22"/>
                <w:vertAlign w:val="superscript"/>
                <w:lang w:val="en-GB"/>
              </w:rPr>
              <w:t>**</w:t>
            </w:r>
          </w:p>
        </w:tc>
        <w:tc>
          <w:tcPr>
            <w:tcW w:w="518" w:type="pct"/>
            <w:shd w:val="clear" w:color="auto" w:fill="FFFFFF"/>
            <w:vAlign w:val="center"/>
          </w:tcPr>
          <w:p w14:paraId="7A61DFB0"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-.418</w:t>
            </w:r>
            <w:r w:rsidRPr="00F50E0B">
              <w:rPr>
                <w:sz w:val="22"/>
                <w:vertAlign w:val="superscript"/>
                <w:lang w:val="en-GB"/>
              </w:rPr>
              <w:t>**</w:t>
            </w:r>
          </w:p>
        </w:tc>
        <w:tc>
          <w:tcPr>
            <w:tcW w:w="690" w:type="pct"/>
            <w:shd w:val="clear" w:color="auto" w:fill="FFFFFF"/>
            <w:vAlign w:val="center"/>
          </w:tcPr>
          <w:p w14:paraId="17CF670A"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-.450</w:t>
            </w:r>
            <w:r w:rsidRPr="00F50E0B">
              <w:rPr>
                <w:sz w:val="22"/>
                <w:vertAlign w:val="superscript"/>
                <w:lang w:val="en-GB"/>
              </w:rPr>
              <w:t>**</w:t>
            </w:r>
          </w:p>
        </w:tc>
        <w:tc>
          <w:tcPr>
            <w:tcW w:w="1550" w:type="pct"/>
            <w:shd w:val="clear" w:color="auto" w:fill="FFFFFF"/>
            <w:vAlign w:val="center"/>
          </w:tcPr>
          <w:p w14:paraId="0AB0A71B" w14:textId="77777777" w:rsidR="008C0384" w:rsidRPr="00F50E0B" w:rsidRDefault="008C0384" w:rsidP="00F50E0B">
            <w:pPr>
              <w:autoSpaceDE w:val="0"/>
              <w:autoSpaceDN w:val="0"/>
              <w:adjustRightInd w:val="0"/>
              <w:spacing w:line="240" w:lineRule="auto"/>
              <w:ind w:left="60" w:right="60"/>
              <w:jc w:val="left"/>
              <w:rPr>
                <w:sz w:val="22"/>
                <w:lang w:val="en-GB"/>
              </w:rPr>
            </w:pPr>
            <w:r w:rsidRPr="00F50E0B">
              <w:rPr>
                <w:sz w:val="22"/>
                <w:lang w:val="en-GB"/>
              </w:rPr>
              <w:t>1</w:t>
            </w:r>
          </w:p>
        </w:tc>
      </w:tr>
      <w:tr w:rsidR="005D30DF" w:rsidRPr="003F39D7" w14:paraId="24570BD8" w14:textId="77777777" w:rsidTr="005D30DF">
        <w:trPr>
          <w:cantSplit/>
          <w:trHeight w:val="145"/>
        </w:trPr>
        <w:tc>
          <w:tcPr>
            <w:tcW w:w="775" w:type="pct"/>
            <w:vMerge/>
            <w:tcBorders>
              <w:bottom w:val="single" w:sz="4" w:space="0" w:color="auto"/>
            </w:tcBorders>
            <w:shd w:val="clear" w:color="auto" w:fill="FFFFFF"/>
            <w:vAlign w:val="center"/>
          </w:tcPr>
          <w:p w14:paraId="5320FFBD" w14:textId="77777777" w:rsidR="008C0384" w:rsidRPr="00F50E0B" w:rsidRDefault="008C0384" w:rsidP="00F50E0B">
            <w:pPr>
              <w:autoSpaceDE w:val="0"/>
              <w:autoSpaceDN w:val="0"/>
              <w:adjustRightInd w:val="0"/>
              <w:spacing w:line="240" w:lineRule="auto"/>
              <w:rPr>
                <w:sz w:val="22"/>
                <w:lang w:val="en-GB"/>
              </w:rPr>
            </w:pPr>
          </w:p>
        </w:tc>
        <w:tc>
          <w:tcPr>
            <w:tcW w:w="12" w:type="pct"/>
            <w:vMerge/>
            <w:tcBorders>
              <w:bottom w:val="single" w:sz="4" w:space="0" w:color="auto"/>
            </w:tcBorders>
            <w:shd w:val="clear" w:color="auto" w:fill="FFFFFF"/>
            <w:vAlign w:val="center"/>
          </w:tcPr>
          <w:p w14:paraId="33FFCA7B" w14:textId="77777777" w:rsidR="008C0384" w:rsidRPr="00F50E0B" w:rsidRDefault="008C0384" w:rsidP="00F50E0B">
            <w:pPr>
              <w:autoSpaceDE w:val="0"/>
              <w:autoSpaceDN w:val="0"/>
              <w:adjustRightInd w:val="0"/>
              <w:spacing w:line="240" w:lineRule="auto"/>
              <w:ind w:left="60" w:right="60"/>
              <w:rPr>
                <w:sz w:val="22"/>
                <w:lang w:val="en-GB"/>
              </w:rPr>
            </w:pPr>
          </w:p>
        </w:tc>
        <w:tc>
          <w:tcPr>
            <w:tcW w:w="592" w:type="pct"/>
            <w:tcBorders>
              <w:bottom w:val="single" w:sz="4" w:space="0" w:color="auto"/>
            </w:tcBorders>
            <w:shd w:val="clear" w:color="auto" w:fill="FFFFFF"/>
            <w:vAlign w:val="center"/>
          </w:tcPr>
          <w:p w14:paraId="77079BD5" w14:textId="77777777" w:rsidR="008C0384" w:rsidRPr="00F50E0B" w:rsidRDefault="008C0384" w:rsidP="00F50E0B">
            <w:pPr>
              <w:autoSpaceDE w:val="0"/>
              <w:autoSpaceDN w:val="0"/>
              <w:adjustRightInd w:val="0"/>
              <w:spacing w:line="240" w:lineRule="auto"/>
              <w:ind w:left="60" w:right="60"/>
              <w:jc w:val="right"/>
              <w:rPr>
                <w:sz w:val="22"/>
                <w:lang w:val="en-GB"/>
              </w:rPr>
            </w:pPr>
          </w:p>
        </w:tc>
        <w:tc>
          <w:tcPr>
            <w:tcW w:w="863" w:type="pct"/>
            <w:tcBorders>
              <w:bottom w:val="single" w:sz="4" w:space="0" w:color="auto"/>
            </w:tcBorders>
            <w:shd w:val="clear" w:color="auto" w:fill="FFFFFF"/>
            <w:vAlign w:val="center"/>
          </w:tcPr>
          <w:p w14:paraId="79F241B2" w14:textId="77777777" w:rsidR="008C0384" w:rsidRPr="00F50E0B" w:rsidRDefault="008C0384" w:rsidP="00F50E0B">
            <w:pPr>
              <w:autoSpaceDE w:val="0"/>
              <w:autoSpaceDN w:val="0"/>
              <w:adjustRightInd w:val="0"/>
              <w:spacing w:line="240" w:lineRule="auto"/>
              <w:ind w:left="60" w:right="60"/>
              <w:jc w:val="right"/>
              <w:rPr>
                <w:sz w:val="22"/>
                <w:lang w:val="en-GB"/>
              </w:rPr>
            </w:pPr>
          </w:p>
        </w:tc>
        <w:tc>
          <w:tcPr>
            <w:tcW w:w="518" w:type="pct"/>
            <w:tcBorders>
              <w:bottom w:val="single" w:sz="4" w:space="0" w:color="auto"/>
            </w:tcBorders>
            <w:shd w:val="clear" w:color="auto" w:fill="FFFFFF"/>
            <w:vAlign w:val="center"/>
          </w:tcPr>
          <w:p w14:paraId="5DCF4BAA" w14:textId="77777777" w:rsidR="008C0384" w:rsidRPr="00F50E0B" w:rsidRDefault="008C0384" w:rsidP="00F50E0B">
            <w:pPr>
              <w:autoSpaceDE w:val="0"/>
              <w:autoSpaceDN w:val="0"/>
              <w:adjustRightInd w:val="0"/>
              <w:spacing w:line="240" w:lineRule="auto"/>
              <w:ind w:left="60" w:right="60"/>
              <w:jc w:val="right"/>
              <w:rPr>
                <w:sz w:val="22"/>
                <w:lang w:val="en-GB"/>
              </w:rPr>
            </w:pPr>
          </w:p>
        </w:tc>
        <w:tc>
          <w:tcPr>
            <w:tcW w:w="690" w:type="pct"/>
            <w:tcBorders>
              <w:bottom w:val="single" w:sz="4" w:space="0" w:color="auto"/>
            </w:tcBorders>
            <w:shd w:val="clear" w:color="auto" w:fill="FFFFFF"/>
            <w:vAlign w:val="center"/>
          </w:tcPr>
          <w:p w14:paraId="7496984A" w14:textId="77777777" w:rsidR="008C0384" w:rsidRPr="00F50E0B" w:rsidRDefault="008C0384" w:rsidP="00F50E0B">
            <w:pPr>
              <w:autoSpaceDE w:val="0"/>
              <w:autoSpaceDN w:val="0"/>
              <w:adjustRightInd w:val="0"/>
              <w:spacing w:line="240" w:lineRule="auto"/>
              <w:ind w:left="60" w:right="60"/>
              <w:jc w:val="right"/>
              <w:rPr>
                <w:sz w:val="22"/>
                <w:lang w:val="en-GB"/>
              </w:rPr>
            </w:pPr>
          </w:p>
        </w:tc>
        <w:tc>
          <w:tcPr>
            <w:tcW w:w="1550" w:type="pct"/>
            <w:tcBorders>
              <w:bottom w:val="single" w:sz="4" w:space="0" w:color="auto"/>
            </w:tcBorders>
            <w:shd w:val="clear" w:color="auto" w:fill="FFFFFF"/>
          </w:tcPr>
          <w:p w14:paraId="505D3F6D" w14:textId="77777777" w:rsidR="008C0384" w:rsidRPr="00F50E0B" w:rsidRDefault="008C0384" w:rsidP="00F50E0B">
            <w:pPr>
              <w:autoSpaceDE w:val="0"/>
              <w:autoSpaceDN w:val="0"/>
              <w:adjustRightInd w:val="0"/>
              <w:spacing w:line="240" w:lineRule="auto"/>
              <w:rPr>
                <w:sz w:val="22"/>
                <w:lang w:val="en-GB"/>
              </w:rPr>
            </w:pPr>
          </w:p>
        </w:tc>
      </w:tr>
      <w:tr w:rsidR="00E36169" w:rsidRPr="003F39D7" w14:paraId="73B3923B" w14:textId="77777777" w:rsidTr="005D30DF">
        <w:trPr>
          <w:cantSplit/>
          <w:trHeight w:val="322"/>
        </w:trPr>
        <w:tc>
          <w:tcPr>
            <w:tcW w:w="5000" w:type="pct"/>
            <w:gridSpan w:val="7"/>
            <w:tcBorders>
              <w:top w:val="single" w:sz="4" w:space="0" w:color="auto"/>
            </w:tcBorders>
            <w:shd w:val="clear" w:color="auto" w:fill="FFFFFF"/>
          </w:tcPr>
          <w:p w14:paraId="5AD68B87" w14:textId="5F367278" w:rsidR="00A10C23" w:rsidRPr="003F39D7" w:rsidRDefault="008C0384" w:rsidP="005D30DF">
            <w:pPr>
              <w:autoSpaceDE w:val="0"/>
              <w:autoSpaceDN w:val="0"/>
              <w:adjustRightInd w:val="0"/>
              <w:spacing w:line="240" w:lineRule="auto"/>
              <w:ind w:left="60" w:right="60"/>
              <w:rPr>
                <w:szCs w:val="24"/>
                <w:lang w:val="en-GB"/>
              </w:rPr>
            </w:pPr>
            <w:r w:rsidRPr="003F39D7">
              <w:rPr>
                <w:szCs w:val="24"/>
                <w:lang w:val="en-GB"/>
              </w:rPr>
              <w:t>**. Correlation is significant at the 0.01 level (2-tailed).</w:t>
            </w:r>
          </w:p>
        </w:tc>
      </w:tr>
      <w:bookmarkEnd w:id="450"/>
    </w:tbl>
    <w:p w14:paraId="300AC12D" w14:textId="77777777" w:rsidR="005D30DF" w:rsidRDefault="005D30DF" w:rsidP="005D30DF">
      <w:pPr>
        <w:pStyle w:val="Heading1"/>
        <w:ind w:left="567"/>
        <w:rPr>
          <w:lang w:val="en-GB"/>
        </w:rPr>
      </w:pPr>
    </w:p>
    <w:p w14:paraId="69BF9320" w14:textId="0D311BF8" w:rsidR="00183199" w:rsidRPr="00F8139B" w:rsidRDefault="00176245">
      <w:pPr>
        <w:pStyle w:val="Heading1"/>
        <w:numPr>
          <w:ilvl w:val="1"/>
          <w:numId w:val="17"/>
        </w:numPr>
        <w:ind w:left="567" w:hanging="567"/>
        <w:rPr>
          <w:lang w:val="en-GB"/>
        </w:rPr>
      </w:pPr>
      <w:bookmarkStart w:id="452" w:name="_Toc211885979"/>
      <w:r w:rsidRPr="00F8139B">
        <w:rPr>
          <w:lang w:val="en-GB"/>
        </w:rPr>
        <w:t xml:space="preserve">Confirmatory Factor Analysis </w:t>
      </w:r>
      <w:r w:rsidR="00C74483" w:rsidRPr="00F8139B">
        <w:rPr>
          <w:lang w:val="en-GB"/>
        </w:rPr>
        <w:t>(CFA)</w:t>
      </w:r>
      <w:bookmarkEnd w:id="452"/>
      <w:r w:rsidR="007C1468" w:rsidRPr="00F8139B">
        <w:rPr>
          <w:lang w:val="en-GB"/>
        </w:rPr>
        <w:fldChar w:fldCharType="begin"/>
      </w:r>
      <w:r w:rsidR="007C1468" w:rsidRPr="00F8139B">
        <w:rPr>
          <w:lang w:val="en-GB"/>
        </w:rPr>
        <w:instrText xml:space="preserve"> TC "</w:instrText>
      </w:r>
      <w:bookmarkStart w:id="453" w:name="_Toc211288974"/>
      <w:r w:rsidR="007C1468" w:rsidRPr="00F8139B">
        <w:rPr>
          <w:lang w:val="en-GB"/>
        </w:rPr>
        <w:instrText xml:space="preserve">4.10 </w:instrText>
      </w:r>
      <w:r w:rsidR="007C1468" w:rsidRPr="00F8139B">
        <w:rPr>
          <w:lang w:val="en-GB"/>
        </w:rPr>
        <w:tab/>
        <w:instrText>Confirmatory Factor Analysis (CFA)</w:instrText>
      </w:r>
      <w:bookmarkEnd w:id="453"/>
      <w:r w:rsidR="007C1468" w:rsidRPr="00F8139B">
        <w:rPr>
          <w:lang w:val="en-GB"/>
        </w:rPr>
        <w:instrText xml:space="preserve">" \f C \l "1" </w:instrText>
      </w:r>
      <w:r w:rsidR="007C1468" w:rsidRPr="00F8139B">
        <w:rPr>
          <w:lang w:val="en-GB"/>
        </w:rPr>
        <w:fldChar w:fldCharType="end"/>
      </w:r>
    </w:p>
    <w:p w14:paraId="79ECC69E" w14:textId="7AE34003" w:rsidR="007842CD" w:rsidRPr="003F39D7" w:rsidRDefault="001D1E0B" w:rsidP="00640FFD">
      <w:pPr>
        <w:rPr>
          <w:szCs w:val="24"/>
          <w:lang w:val="en-GB"/>
        </w:rPr>
      </w:pPr>
      <w:r w:rsidRPr="003F39D7">
        <w:rPr>
          <w:szCs w:val="24"/>
          <w:lang w:val="en-GB"/>
        </w:rPr>
        <w:t>Confirmatory factor analysis  is a multi</w:t>
      </w:r>
      <w:r w:rsidR="00C74483" w:rsidRPr="003F39D7">
        <w:rPr>
          <w:szCs w:val="24"/>
          <w:lang w:val="en-GB"/>
        </w:rPr>
        <w:t>-</w:t>
      </w:r>
      <w:r w:rsidRPr="003F39D7">
        <w:rPr>
          <w:szCs w:val="24"/>
          <w:lang w:val="en-GB"/>
        </w:rPr>
        <w:t>variate statistical procedure</w:t>
      </w:r>
      <w:r w:rsidR="00C74483" w:rsidRPr="003F39D7">
        <w:rPr>
          <w:szCs w:val="24"/>
          <w:lang w:val="en-GB"/>
        </w:rPr>
        <w:t xml:space="preserve"> </w:t>
      </w:r>
      <w:r w:rsidRPr="003F39D7">
        <w:rPr>
          <w:szCs w:val="24"/>
          <w:lang w:val="en-GB"/>
        </w:rPr>
        <w:t xml:space="preserve"> </w:t>
      </w:r>
      <w:r w:rsidR="00C74483" w:rsidRPr="003F39D7">
        <w:rPr>
          <w:szCs w:val="24"/>
          <w:lang w:val="en-GB"/>
        </w:rPr>
        <w:t xml:space="preserve">generally </w:t>
      </w:r>
      <w:r w:rsidRPr="003F39D7">
        <w:rPr>
          <w:szCs w:val="24"/>
          <w:lang w:val="en-GB"/>
        </w:rPr>
        <w:t xml:space="preserve"> used to test how well the measured variables represent the number of </w:t>
      </w:r>
      <w:r w:rsidR="00DE0767" w:rsidRPr="003F39D7">
        <w:rPr>
          <w:szCs w:val="24"/>
          <w:lang w:val="en-GB"/>
        </w:rPr>
        <w:t xml:space="preserve">the </w:t>
      </w:r>
      <w:r w:rsidRPr="003F39D7">
        <w:rPr>
          <w:szCs w:val="24"/>
          <w:lang w:val="en-GB"/>
        </w:rPr>
        <w:t xml:space="preserve">constructs. </w:t>
      </w:r>
      <w:r w:rsidR="0075545C" w:rsidRPr="003F39D7">
        <w:rPr>
          <w:szCs w:val="24"/>
          <w:lang w:val="en-GB"/>
        </w:rPr>
        <w:t xml:space="preserve">In the current </w:t>
      </w:r>
      <w:r w:rsidR="00DD22FC" w:rsidRPr="003F39D7">
        <w:rPr>
          <w:szCs w:val="24"/>
          <w:lang w:val="en-GB"/>
        </w:rPr>
        <w:t>study</w:t>
      </w:r>
      <w:r w:rsidR="00373335">
        <w:rPr>
          <w:szCs w:val="24"/>
          <w:lang w:val="en-GB"/>
        </w:rPr>
        <w:t>,</w:t>
      </w:r>
      <w:r w:rsidR="0075545C" w:rsidRPr="003F39D7">
        <w:rPr>
          <w:szCs w:val="24"/>
          <w:lang w:val="en-GB"/>
        </w:rPr>
        <w:t xml:space="preserve"> </w:t>
      </w:r>
      <w:r w:rsidR="008C0E0C" w:rsidRPr="003F39D7">
        <w:rPr>
          <w:szCs w:val="24"/>
          <w:lang w:val="en-GB"/>
        </w:rPr>
        <w:t>CFA</w:t>
      </w:r>
      <w:r w:rsidR="00DA239A" w:rsidRPr="003F39D7">
        <w:rPr>
          <w:szCs w:val="24"/>
          <w:lang w:val="en-GB"/>
        </w:rPr>
        <w:t xml:space="preserve"> </w:t>
      </w:r>
      <w:r w:rsidR="00DD22FC" w:rsidRPr="003F39D7">
        <w:rPr>
          <w:szCs w:val="24"/>
          <w:lang w:val="en-GB"/>
        </w:rPr>
        <w:t>was</w:t>
      </w:r>
      <w:r w:rsidR="00DE0767" w:rsidRPr="003F39D7">
        <w:rPr>
          <w:szCs w:val="24"/>
          <w:lang w:val="en-GB"/>
        </w:rPr>
        <w:t xml:space="preserve"> used</w:t>
      </w:r>
      <w:r w:rsidR="00DD22FC" w:rsidRPr="003F39D7">
        <w:rPr>
          <w:szCs w:val="24"/>
          <w:lang w:val="en-GB"/>
        </w:rPr>
        <w:t xml:space="preserve"> </w:t>
      </w:r>
      <w:r w:rsidR="000A2BA6" w:rsidRPr="003F39D7">
        <w:rPr>
          <w:szCs w:val="24"/>
          <w:lang w:val="en-GB"/>
        </w:rPr>
        <w:t xml:space="preserve">to </w:t>
      </w:r>
      <w:r w:rsidR="009D3A3A" w:rsidRPr="003F39D7">
        <w:rPr>
          <w:szCs w:val="24"/>
          <w:lang w:val="en-GB"/>
        </w:rPr>
        <w:t>analyse</w:t>
      </w:r>
      <w:r w:rsidR="0075545C" w:rsidRPr="003F39D7">
        <w:rPr>
          <w:szCs w:val="24"/>
          <w:lang w:val="en-GB"/>
        </w:rPr>
        <w:t xml:space="preserve"> theoretical constructs through examining the loadings of the measures, error variances and covariance</w:t>
      </w:r>
      <w:r w:rsidR="00547A6E" w:rsidRPr="003F39D7">
        <w:rPr>
          <w:szCs w:val="24"/>
          <w:lang w:val="en-GB"/>
        </w:rPr>
        <w:t>.</w:t>
      </w:r>
      <w:r w:rsidR="000A2BA6" w:rsidRPr="003F39D7">
        <w:rPr>
          <w:szCs w:val="24"/>
          <w:lang w:val="en-GB"/>
        </w:rPr>
        <w:t xml:space="preserve"> </w:t>
      </w:r>
      <w:r w:rsidR="000273DC" w:rsidRPr="003F39D7">
        <w:rPr>
          <w:szCs w:val="24"/>
          <w:lang w:val="en-GB"/>
        </w:rPr>
        <w:t>Therefore,</w:t>
      </w:r>
      <w:r w:rsidR="0075545C" w:rsidRPr="003F39D7">
        <w:rPr>
          <w:szCs w:val="24"/>
          <w:lang w:val="en-GB"/>
        </w:rPr>
        <w:t xml:space="preserve"> </w:t>
      </w:r>
      <w:r w:rsidR="00CF3C00" w:rsidRPr="003F39D7">
        <w:rPr>
          <w:szCs w:val="24"/>
          <w:lang w:val="en-GB"/>
        </w:rPr>
        <w:t>CFA</w:t>
      </w:r>
      <w:r w:rsidR="00DE0767" w:rsidRPr="003F39D7">
        <w:rPr>
          <w:szCs w:val="24"/>
          <w:lang w:val="en-GB"/>
        </w:rPr>
        <w:t xml:space="preserve"> was </w:t>
      </w:r>
      <w:r w:rsidR="00CF3C00" w:rsidRPr="003F39D7">
        <w:rPr>
          <w:szCs w:val="24"/>
          <w:lang w:val="en-GB"/>
        </w:rPr>
        <w:t xml:space="preserve"> </w:t>
      </w:r>
      <w:r w:rsidR="00547A6E" w:rsidRPr="003F39D7">
        <w:rPr>
          <w:szCs w:val="24"/>
          <w:lang w:val="en-GB"/>
        </w:rPr>
        <w:t>us</w:t>
      </w:r>
      <w:r w:rsidR="00023109" w:rsidRPr="003F39D7">
        <w:rPr>
          <w:szCs w:val="24"/>
          <w:lang w:val="en-GB"/>
        </w:rPr>
        <w:t>ed</w:t>
      </w:r>
      <w:r w:rsidR="0075545C" w:rsidRPr="003F39D7">
        <w:rPr>
          <w:szCs w:val="24"/>
          <w:lang w:val="en-GB"/>
        </w:rPr>
        <w:t xml:space="preserve"> </w:t>
      </w:r>
      <w:r w:rsidR="00023109" w:rsidRPr="003F39D7">
        <w:rPr>
          <w:szCs w:val="24"/>
          <w:lang w:val="en-GB"/>
        </w:rPr>
        <w:t>a</w:t>
      </w:r>
      <w:r w:rsidR="0075545C" w:rsidRPr="003F39D7">
        <w:rPr>
          <w:szCs w:val="24"/>
          <w:lang w:val="en-GB"/>
        </w:rPr>
        <w:t xml:space="preserve">s a tool to </w:t>
      </w:r>
      <w:r w:rsidR="00BC2FD0" w:rsidRPr="003F39D7">
        <w:rPr>
          <w:szCs w:val="24"/>
          <w:lang w:val="en-GB"/>
        </w:rPr>
        <w:t xml:space="preserve">test a particular set of relationships based on some </w:t>
      </w:r>
      <w:r w:rsidR="00373335" w:rsidRPr="003F39D7">
        <w:rPr>
          <w:szCs w:val="24"/>
          <w:lang w:val="en-GB"/>
        </w:rPr>
        <w:t>theor</w:t>
      </w:r>
      <w:r w:rsidR="00373335">
        <w:rPr>
          <w:szCs w:val="24"/>
          <w:lang w:val="en-GB"/>
        </w:rPr>
        <w:t>ies</w:t>
      </w:r>
      <w:r w:rsidR="00373335" w:rsidRPr="003F39D7">
        <w:rPr>
          <w:szCs w:val="24"/>
          <w:lang w:val="en-GB"/>
        </w:rPr>
        <w:t xml:space="preserve"> </w:t>
      </w:r>
      <w:r w:rsidR="00BC2FD0" w:rsidRPr="003F39D7">
        <w:rPr>
          <w:szCs w:val="24"/>
          <w:lang w:val="en-GB"/>
        </w:rPr>
        <w:t>and to ascertain the data fits in an adequate</w:t>
      </w:r>
      <w:r w:rsidR="007842CD" w:rsidRPr="003F39D7">
        <w:rPr>
          <w:szCs w:val="24"/>
          <w:lang w:val="en-GB"/>
        </w:rPr>
        <w:t xml:space="preserve"> manner</w:t>
      </w:r>
      <w:r w:rsidR="00DD22FC" w:rsidRPr="003F39D7">
        <w:rPr>
          <w:szCs w:val="24"/>
          <w:lang w:val="en-GB"/>
        </w:rPr>
        <w:t>.</w:t>
      </w:r>
      <w:r w:rsidR="00BC2FD0" w:rsidRPr="003F39D7">
        <w:rPr>
          <w:szCs w:val="24"/>
          <w:lang w:val="en-GB"/>
        </w:rPr>
        <w:t xml:space="preserve"> </w:t>
      </w:r>
    </w:p>
    <w:p w14:paraId="0FD1389A" w14:textId="77777777" w:rsidR="00DD22FC" w:rsidRPr="003F39D7" w:rsidRDefault="00DD22FC" w:rsidP="00DD22FC">
      <w:pPr>
        <w:spacing w:line="240" w:lineRule="auto"/>
        <w:rPr>
          <w:szCs w:val="24"/>
          <w:lang w:val="en-GB"/>
        </w:rPr>
      </w:pPr>
    </w:p>
    <w:p w14:paraId="3D84D781" w14:textId="007EBEE7" w:rsidR="005D6682" w:rsidRDefault="001D1E0B" w:rsidP="00CE3A90">
      <w:pPr>
        <w:rPr>
          <w:szCs w:val="24"/>
          <w:lang w:val="en-GB"/>
        </w:rPr>
      </w:pPr>
      <w:r w:rsidRPr="003F39D7">
        <w:rPr>
          <w:szCs w:val="24"/>
          <w:lang w:val="en-GB"/>
        </w:rPr>
        <w:t>Confirmatory factor analysis (CFA) and </w:t>
      </w:r>
      <w:hyperlink r:id="rId29" w:tooltip="Exploratory Factor Analysis" w:history="1">
        <w:r w:rsidRPr="003F39D7">
          <w:rPr>
            <w:rStyle w:val="Hyperlink"/>
            <w:color w:val="auto"/>
            <w:szCs w:val="24"/>
            <w:u w:val="none"/>
            <w:lang w:val="en-GB"/>
          </w:rPr>
          <w:t>exploratory factor analysis (EFA)</w:t>
        </w:r>
      </w:hyperlink>
      <w:r w:rsidRPr="003F39D7">
        <w:rPr>
          <w:szCs w:val="24"/>
          <w:lang w:val="en-GB"/>
        </w:rPr>
        <w:t> are similar techniques</w:t>
      </w:r>
      <w:r w:rsidR="00373335">
        <w:rPr>
          <w:szCs w:val="24"/>
          <w:lang w:val="en-GB"/>
        </w:rPr>
        <w:t>;</w:t>
      </w:r>
      <w:r w:rsidRPr="003F39D7">
        <w:rPr>
          <w:szCs w:val="24"/>
          <w:lang w:val="en-GB"/>
        </w:rPr>
        <w:t xml:space="preserve"> </w:t>
      </w:r>
      <w:r w:rsidR="00547A6E" w:rsidRPr="003F39D7">
        <w:rPr>
          <w:szCs w:val="24"/>
          <w:lang w:val="en-GB"/>
        </w:rPr>
        <w:t>however</w:t>
      </w:r>
      <w:r w:rsidR="00373335">
        <w:rPr>
          <w:szCs w:val="24"/>
          <w:lang w:val="en-GB"/>
        </w:rPr>
        <w:t>,</w:t>
      </w:r>
      <w:r w:rsidRPr="003F39D7">
        <w:rPr>
          <w:szCs w:val="24"/>
          <w:lang w:val="en-GB"/>
        </w:rPr>
        <w:t xml:space="preserve"> in </w:t>
      </w:r>
      <w:r w:rsidR="00AC7600" w:rsidRPr="003F39D7">
        <w:rPr>
          <w:szCs w:val="24"/>
          <w:lang w:val="en-GB"/>
        </w:rPr>
        <w:t xml:space="preserve">an </w:t>
      </w:r>
      <w:r w:rsidRPr="003F39D7">
        <w:rPr>
          <w:szCs w:val="24"/>
          <w:lang w:val="en-GB"/>
        </w:rPr>
        <w:t xml:space="preserve">exploratory factor analysis (EFA), data </w:t>
      </w:r>
      <w:r w:rsidR="00373335">
        <w:rPr>
          <w:szCs w:val="24"/>
          <w:lang w:val="en-GB"/>
        </w:rPr>
        <w:t>are</w:t>
      </w:r>
      <w:r w:rsidR="00373335" w:rsidRPr="003F39D7">
        <w:rPr>
          <w:szCs w:val="24"/>
          <w:lang w:val="en-GB"/>
        </w:rPr>
        <w:t xml:space="preserve"> </w:t>
      </w:r>
      <w:r w:rsidRPr="003F39D7">
        <w:rPr>
          <w:szCs w:val="24"/>
          <w:lang w:val="en-GB"/>
        </w:rPr>
        <w:t xml:space="preserve">simply explored </w:t>
      </w:r>
      <w:r w:rsidRPr="003F39D7">
        <w:rPr>
          <w:szCs w:val="24"/>
          <w:lang w:val="en-GB"/>
        </w:rPr>
        <w:lastRenderedPageBreak/>
        <w:t xml:space="preserve">and provide information about the numbers of factors required to represent the data. In </w:t>
      </w:r>
      <w:r w:rsidR="00226F92" w:rsidRPr="003F39D7">
        <w:rPr>
          <w:szCs w:val="24"/>
          <w:lang w:val="en-GB"/>
        </w:rPr>
        <w:t xml:space="preserve">addition, in </w:t>
      </w:r>
      <w:r w:rsidRPr="003F39D7">
        <w:rPr>
          <w:szCs w:val="24"/>
          <w:lang w:val="en-GB"/>
        </w:rPr>
        <w:t>exploratory factor analysis all measured variables are related to every latent variable </w:t>
      </w:r>
      <w:r w:rsidR="00E86F4B" w:rsidRPr="003F39D7">
        <w:rPr>
          <w:szCs w:val="24"/>
          <w:lang w:val="en-GB"/>
        </w:rPr>
        <w:t xml:space="preserve">but  at this juncture, the </w:t>
      </w:r>
      <w:r w:rsidR="00460754" w:rsidRPr="003F39D7">
        <w:rPr>
          <w:szCs w:val="24"/>
          <w:lang w:val="en-GB"/>
        </w:rPr>
        <w:t>intent</w:t>
      </w:r>
      <w:r w:rsidR="00E86F4B" w:rsidRPr="003F39D7">
        <w:rPr>
          <w:szCs w:val="24"/>
          <w:lang w:val="en-GB"/>
        </w:rPr>
        <w:t xml:space="preserve"> was to affirm and bring into line a belief around how the original variables </w:t>
      </w:r>
      <w:r w:rsidR="00373335" w:rsidRPr="003F39D7">
        <w:rPr>
          <w:szCs w:val="24"/>
          <w:lang w:val="en-GB"/>
        </w:rPr>
        <w:t>w</w:t>
      </w:r>
      <w:r w:rsidR="00373335">
        <w:rPr>
          <w:szCs w:val="24"/>
          <w:lang w:val="en-GB"/>
        </w:rPr>
        <w:t>ere</w:t>
      </w:r>
      <w:r w:rsidR="00373335" w:rsidRPr="003F39D7">
        <w:rPr>
          <w:szCs w:val="24"/>
          <w:lang w:val="en-GB"/>
        </w:rPr>
        <w:t xml:space="preserve"> </w:t>
      </w:r>
      <w:r w:rsidR="00E86F4B" w:rsidRPr="003F39D7">
        <w:rPr>
          <w:szCs w:val="24"/>
          <w:lang w:val="en-GB"/>
        </w:rPr>
        <w:t xml:space="preserve">organized in such a way that </w:t>
      </w:r>
      <w:r w:rsidR="00460754" w:rsidRPr="003F39D7">
        <w:rPr>
          <w:szCs w:val="24"/>
          <w:lang w:val="en-GB"/>
        </w:rPr>
        <w:t xml:space="preserve">confirmatory factor analysis </w:t>
      </w:r>
      <w:r w:rsidR="00B94A85" w:rsidRPr="003F39D7">
        <w:rPr>
          <w:szCs w:val="24"/>
          <w:lang w:val="en-GB"/>
        </w:rPr>
        <w:t xml:space="preserve"> </w:t>
      </w:r>
      <w:r w:rsidR="00A10C23" w:rsidRPr="003F39D7">
        <w:rPr>
          <w:szCs w:val="24"/>
          <w:lang w:val="en-GB"/>
        </w:rPr>
        <w:t>wa</w:t>
      </w:r>
      <w:r w:rsidR="001D5030" w:rsidRPr="003F39D7">
        <w:rPr>
          <w:szCs w:val="24"/>
          <w:lang w:val="en-GB"/>
        </w:rPr>
        <w:t>s utilized</w:t>
      </w:r>
      <w:r w:rsidR="00E86F4B" w:rsidRPr="003F39D7">
        <w:rPr>
          <w:szCs w:val="24"/>
          <w:lang w:val="en-GB"/>
        </w:rPr>
        <w:t>.</w:t>
      </w:r>
      <w:r w:rsidR="008C5863" w:rsidRPr="003F39D7">
        <w:rPr>
          <w:szCs w:val="24"/>
          <w:lang w:val="en-GB"/>
        </w:rPr>
        <w:t xml:space="preserve"> </w:t>
      </w:r>
      <w:r w:rsidRPr="003F39D7">
        <w:rPr>
          <w:szCs w:val="24"/>
          <w:lang w:val="en-GB"/>
        </w:rPr>
        <w:t xml:space="preserve"> </w:t>
      </w:r>
      <w:r w:rsidR="007759F7" w:rsidRPr="003F39D7">
        <w:rPr>
          <w:szCs w:val="24"/>
          <w:lang w:val="en-GB"/>
        </w:rPr>
        <w:t>In order</w:t>
      </w:r>
      <w:r w:rsidR="00CF3C00" w:rsidRPr="003F39D7">
        <w:rPr>
          <w:szCs w:val="24"/>
          <w:lang w:val="en-GB"/>
        </w:rPr>
        <w:t xml:space="preserve"> to</w:t>
      </w:r>
      <w:r w:rsidR="00B42B6F" w:rsidRPr="003F39D7">
        <w:rPr>
          <w:szCs w:val="24"/>
          <w:lang w:val="en-GB"/>
        </w:rPr>
        <w:t xml:space="preserve"> perform CFA, </w:t>
      </w:r>
      <w:r w:rsidR="00373335">
        <w:rPr>
          <w:szCs w:val="24"/>
          <w:lang w:val="en-GB"/>
        </w:rPr>
        <w:t xml:space="preserve">the </w:t>
      </w:r>
      <w:r w:rsidR="00B42B6F" w:rsidRPr="003F39D7">
        <w:rPr>
          <w:szCs w:val="24"/>
          <w:lang w:val="en-GB"/>
        </w:rPr>
        <w:t>measurement model was developed</w:t>
      </w:r>
      <w:r w:rsidR="002E12B9" w:rsidRPr="003F39D7">
        <w:rPr>
          <w:szCs w:val="24"/>
          <w:lang w:val="en-GB"/>
        </w:rPr>
        <w:t xml:space="preserve">  </w:t>
      </w:r>
      <w:r w:rsidR="002B602D" w:rsidRPr="003F39D7">
        <w:rPr>
          <w:szCs w:val="24"/>
          <w:lang w:val="en-GB"/>
        </w:rPr>
        <w:t xml:space="preserve">first </w:t>
      </w:r>
      <w:r w:rsidR="00B42B6F" w:rsidRPr="003F39D7">
        <w:rPr>
          <w:szCs w:val="24"/>
          <w:lang w:val="en-GB"/>
        </w:rPr>
        <w:t xml:space="preserve">to measure the correlations among the </w:t>
      </w:r>
      <w:r w:rsidR="00A10C23" w:rsidRPr="003F39D7">
        <w:rPr>
          <w:szCs w:val="24"/>
          <w:lang w:val="en-GB"/>
        </w:rPr>
        <w:t xml:space="preserve">latent </w:t>
      </w:r>
      <w:r w:rsidR="00B42B6F" w:rsidRPr="003F39D7">
        <w:rPr>
          <w:szCs w:val="24"/>
          <w:lang w:val="en-GB"/>
        </w:rPr>
        <w:t>variables and their specific error</w:t>
      </w:r>
      <w:r w:rsidR="00547A6E" w:rsidRPr="003F39D7">
        <w:rPr>
          <w:szCs w:val="24"/>
          <w:lang w:val="en-GB"/>
        </w:rPr>
        <w:t xml:space="preserve"> term</w:t>
      </w:r>
      <w:r w:rsidR="00B42B6F" w:rsidRPr="003F39D7">
        <w:rPr>
          <w:szCs w:val="24"/>
          <w:lang w:val="en-GB"/>
        </w:rPr>
        <w:t>s</w:t>
      </w:r>
      <w:r w:rsidR="00A10C23" w:rsidRPr="003F39D7">
        <w:rPr>
          <w:szCs w:val="24"/>
          <w:lang w:val="en-GB"/>
        </w:rPr>
        <w:t xml:space="preserve">. </w:t>
      </w:r>
      <w:r w:rsidR="00B42B6F" w:rsidRPr="003F39D7">
        <w:rPr>
          <w:szCs w:val="24"/>
          <w:lang w:val="en-GB"/>
        </w:rPr>
        <w:t xml:space="preserve">Therefore, </w:t>
      </w:r>
      <w:r w:rsidR="00DD4249" w:rsidRPr="003F39D7">
        <w:rPr>
          <w:szCs w:val="24"/>
          <w:lang w:val="en-GB"/>
        </w:rPr>
        <w:t>in the present</w:t>
      </w:r>
      <w:r w:rsidR="00B42B6F" w:rsidRPr="003F39D7">
        <w:rPr>
          <w:szCs w:val="24"/>
          <w:lang w:val="en-GB"/>
        </w:rPr>
        <w:t xml:space="preserve"> section, measurement models of </w:t>
      </w:r>
      <w:r w:rsidR="00AC7600" w:rsidRPr="003F39D7">
        <w:rPr>
          <w:szCs w:val="24"/>
          <w:lang w:val="en-GB"/>
        </w:rPr>
        <w:t xml:space="preserve">the </w:t>
      </w:r>
      <w:r w:rsidR="007A02CE" w:rsidRPr="003F39D7">
        <w:rPr>
          <w:szCs w:val="24"/>
          <w:lang w:val="en-GB"/>
        </w:rPr>
        <w:t>unique</w:t>
      </w:r>
      <w:r w:rsidR="00B42B6F" w:rsidRPr="003F39D7">
        <w:rPr>
          <w:szCs w:val="24"/>
          <w:lang w:val="en-GB"/>
        </w:rPr>
        <w:t xml:space="preserve"> factors a</w:t>
      </w:r>
      <w:r w:rsidR="00A10C23" w:rsidRPr="003F39D7">
        <w:rPr>
          <w:szCs w:val="24"/>
          <w:lang w:val="en-GB"/>
        </w:rPr>
        <w:t>re</w:t>
      </w:r>
      <w:r w:rsidR="00B42B6F" w:rsidRPr="003F39D7">
        <w:rPr>
          <w:szCs w:val="24"/>
          <w:lang w:val="en-GB"/>
        </w:rPr>
        <w:t xml:space="preserve"> </w:t>
      </w:r>
      <w:r w:rsidR="00EA057B" w:rsidRPr="003F39D7">
        <w:rPr>
          <w:szCs w:val="24"/>
          <w:lang w:val="en-GB"/>
        </w:rPr>
        <w:t xml:space="preserve">employed </w:t>
      </w:r>
      <w:r w:rsidR="00B42B6F" w:rsidRPr="003F39D7">
        <w:rPr>
          <w:szCs w:val="24"/>
          <w:lang w:val="en-GB"/>
        </w:rPr>
        <w:t>within</w:t>
      </w:r>
      <w:r w:rsidR="004744D8" w:rsidRPr="003F39D7">
        <w:rPr>
          <w:szCs w:val="24"/>
          <w:lang w:val="en-GB"/>
        </w:rPr>
        <w:t xml:space="preserve"> </w:t>
      </w:r>
      <w:r w:rsidR="00B42B6F" w:rsidRPr="003F39D7">
        <w:rPr>
          <w:szCs w:val="24"/>
          <w:lang w:val="en-GB"/>
        </w:rPr>
        <w:t xml:space="preserve">the conceptual framework </w:t>
      </w:r>
      <w:r w:rsidR="00AC7600" w:rsidRPr="003F39D7">
        <w:rPr>
          <w:szCs w:val="24"/>
          <w:lang w:val="en-GB"/>
        </w:rPr>
        <w:t xml:space="preserve">  </w:t>
      </w:r>
      <w:r w:rsidR="00B42B6F" w:rsidRPr="003F39D7">
        <w:rPr>
          <w:szCs w:val="24"/>
          <w:lang w:val="en-GB"/>
        </w:rPr>
        <w:t xml:space="preserve">and the measurement models for the variables are </w:t>
      </w:r>
      <w:r w:rsidR="00EA057B" w:rsidRPr="003F39D7">
        <w:rPr>
          <w:szCs w:val="24"/>
          <w:lang w:val="en-GB"/>
        </w:rPr>
        <w:t>presented</w:t>
      </w:r>
      <w:r w:rsidR="00F7183F" w:rsidRPr="003F39D7">
        <w:rPr>
          <w:szCs w:val="24"/>
          <w:lang w:val="en-GB"/>
        </w:rPr>
        <w:t xml:space="preserve"> as well</w:t>
      </w:r>
      <w:r w:rsidR="00EA057B" w:rsidRPr="003F39D7">
        <w:rPr>
          <w:szCs w:val="24"/>
          <w:lang w:val="en-GB"/>
        </w:rPr>
        <w:t>.</w:t>
      </w:r>
      <w:r w:rsidR="00A338AD" w:rsidRPr="003F39D7">
        <w:rPr>
          <w:szCs w:val="24"/>
          <w:lang w:val="en-GB"/>
        </w:rPr>
        <w:t xml:space="preserve">  </w:t>
      </w:r>
      <w:r w:rsidR="00EA057B" w:rsidRPr="003F39D7">
        <w:rPr>
          <w:szCs w:val="24"/>
          <w:lang w:val="en-GB"/>
        </w:rPr>
        <w:t xml:space="preserve"> </w:t>
      </w:r>
      <w:r w:rsidR="00DD4249" w:rsidRPr="003F39D7">
        <w:rPr>
          <w:szCs w:val="24"/>
          <w:lang w:val="en-GB"/>
        </w:rPr>
        <w:t xml:space="preserve"> </w:t>
      </w:r>
      <w:r w:rsidR="002B602D" w:rsidRPr="003F39D7">
        <w:rPr>
          <w:szCs w:val="24"/>
          <w:lang w:val="en-GB"/>
        </w:rPr>
        <w:t xml:space="preserve"> </w:t>
      </w:r>
    </w:p>
    <w:p w14:paraId="27114186" w14:textId="77777777" w:rsidR="00F8139B" w:rsidRPr="003F39D7" w:rsidRDefault="00F8139B" w:rsidP="00CE3A90">
      <w:pPr>
        <w:rPr>
          <w:szCs w:val="24"/>
          <w:lang w:val="en-GB"/>
        </w:rPr>
      </w:pPr>
    </w:p>
    <w:p w14:paraId="74D3CBBC" w14:textId="212A9A86" w:rsidR="00D60728" w:rsidRPr="0059787A" w:rsidRDefault="002C06FE">
      <w:pPr>
        <w:pStyle w:val="Heading1"/>
        <w:numPr>
          <w:ilvl w:val="2"/>
          <w:numId w:val="17"/>
        </w:numPr>
        <w:ind w:left="567" w:hanging="567"/>
        <w:rPr>
          <w:bCs/>
          <w:lang w:val="en-GB"/>
        </w:rPr>
      </w:pPr>
      <w:bookmarkStart w:id="454" w:name="_Toc211885980"/>
      <w:r w:rsidRPr="0059787A">
        <w:rPr>
          <w:bCs/>
          <w:lang w:val="en-GB"/>
        </w:rPr>
        <w:t xml:space="preserve">Model Fit </w:t>
      </w:r>
      <w:r w:rsidR="00E11B63" w:rsidRPr="0059787A">
        <w:rPr>
          <w:bCs/>
          <w:lang w:val="en-GB"/>
        </w:rPr>
        <w:t xml:space="preserve">Assessment </w:t>
      </w:r>
      <w:r w:rsidR="00373335" w:rsidRPr="0059787A">
        <w:rPr>
          <w:bCs/>
          <w:lang w:val="en-GB"/>
        </w:rPr>
        <w:t xml:space="preserve">under </w:t>
      </w:r>
      <w:r w:rsidRPr="0059787A">
        <w:rPr>
          <w:bCs/>
          <w:lang w:val="en-GB"/>
        </w:rPr>
        <w:t>Confirmatory Factor Analysis (CFA)</w:t>
      </w:r>
      <w:bookmarkEnd w:id="454"/>
      <w:r w:rsidR="007C1468" w:rsidRPr="0059787A">
        <w:rPr>
          <w:bCs/>
          <w:lang w:val="en-GB"/>
        </w:rPr>
        <w:fldChar w:fldCharType="begin"/>
      </w:r>
      <w:r w:rsidR="007C1468" w:rsidRPr="0059787A">
        <w:rPr>
          <w:bCs/>
          <w:lang w:val="en-GB"/>
        </w:rPr>
        <w:instrText xml:space="preserve"> TC "</w:instrText>
      </w:r>
      <w:bookmarkStart w:id="455" w:name="_Toc211288975"/>
      <w:r w:rsidR="007C1468" w:rsidRPr="0059787A">
        <w:rPr>
          <w:bCs/>
          <w:lang w:val="en-GB"/>
        </w:rPr>
        <w:instrText>4.10.1  Model Fit Assessment Under Confirmatory Factor Analysis (CFA)</w:instrText>
      </w:r>
      <w:bookmarkEnd w:id="455"/>
      <w:r w:rsidR="007C1468" w:rsidRPr="0059787A">
        <w:rPr>
          <w:bCs/>
          <w:lang w:val="en-GB"/>
        </w:rPr>
        <w:instrText xml:space="preserve">" \f C \l "1" </w:instrText>
      </w:r>
      <w:r w:rsidR="007C1468" w:rsidRPr="0059787A">
        <w:rPr>
          <w:bCs/>
          <w:lang w:val="en-GB"/>
        </w:rPr>
        <w:fldChar w:fldCharType="end"/>
      </w:r>
      <w:r w:rsidRPr="0059787A">
        <w:rPr>
          <w:bCs/>
          <w:lang w:val="en-GB"/>
        </w:rPr>
        <w:t xml:space="preserve"> </w:t>
      </w:r>
    </w:p>
    <w:p w14:paraId="6C0B7078" w14:textId="5E064229" w:rsidR="00BE15A4" w:rsidRPr="003F39D7" w:rsidRDefault="00007D89" w:rsidP="00640FFD">
      <w:pPr>
        <w:ind w:right="144"/>
        <w:rPr>
          <w:szCs w:val="24"/>
          <w:lang w:val="en-GB"/>
        </w:rPr>
      </w:pPr>
      <w:r w:rsidRPr="003F39D7">
        <w:rPr>
          <w:szCs w:val="24"/>
          <w:lang w:val="en-GB"/>
        </w:rPr>
        <w:t>It should be kept in mind that</w:t>
      </w:r>
      <w:r w:rsidR="00264C8B" w:rsidRPr="003F39D7">
        <w:rPr>
          <w:szCs w:val="24"/>
          <w:lang w:val="en-GB"/>
        </w:rPr>
        <w:t xml:space="preserve">  </w:t>
      </w:r>
      <w:r w:rsidR="008D2EAF" w:rsidRPr="003F39D7">
        <w:rPr>
          <w:szCs w:val="24"/>
          <w:lang w:val="en-GB"/>
        </w:rPr>
        <w:t>t</w:t>
      </w:r>
      <w:r w:rsidR="002C06FE" w:rsidRPr="003F39D7">
        <w:rPr>
          <w:szCs w:val="24"/>
          <w:lang w:val="en-GB"/>
        </w:rPr>
        <w:t>here</w:t>
      </w:r>
      <w:r w:rsidR="008D2EAF" w:rsidRPr="003F39D7">
        <w:rPr>
          <w:szCs w:val="24"/>
          <w:lang w:val="en-GB"/>
        </w:rPr>
        <w:t xml:space="preserve"> </w:t>
      </w:r>
      <w:r w:rsidR="00FD40CC" w:rsidRPr="003F39D7">
        <w:rPr>
          <w:szCs w:val="24"/>
          <w:lang w:val="en-GB"/>
        </w:rPr>
        <w:t>has</w:t>
      </w:r>
      <w:r w:rsidR="008D2EAF" w:rsidRPr="003F39D7">
        <w:rPr>
          <w:szCs w:val="24"/>
          <w:lang w:val="en-GB"/>
        </w:rPr>
        <w:t xml:space="preserve"> never been any special  </w:t>
      </w:r>
      <w:r w:rsidR="002C06FE" w:rsidRPr="003F39D7">
        <w:rPr>
          <w:szCs w:val="24"/>
          <w:lang w:val="en-GB"/>
        </w:rPr>
        <w:t>measurable significance test that c</w:t>
      </w:r>
      <w:r w:rsidRPr="003F39D7">
        <w:rPr>
          <w:szCs w:val="24"/>
          <w:lang w:val="en-GB"/>
        </w:rPr>
        <w:t>ould</w:t>
      </w:r>
      <w:r w:rsidR="002C06FE" w:rsidRPr="003F39D7">
        <w:rPr>
          <w:szCs w:val="24"/>
          <w:lang w:val="en-GB"/>
        </w:rPr>
        <w:t xml:space="preserve"> </w:t>
      </w:r>
      <w:r w:rsidR="008D2EAF" w:rsidRPr="003F39D7">
        <w:rPr>
          <w:szCs w:val="24"/>
          <w:lang w:val="en-GB"/>
        </w:rPr>
        <w:t>exactly</w:t>
      </w:r>
      <w:r w:rsidR="002C06FE" w:rsidRPr="003F39D7">
        <w:rPr>
          <w:szCs w:val="24"/>
          <w:lang w:val="en-GB"/>
        </w:rPr>
        <w:t xml:space="preserve"> distinguish the model fit</w:t>
      </w:r>
      <w:r w:rsidR="00373335">
        <w:rPr>
          <w:szCs w:val="24"/>
          <w:lang w:val="en-GB"/>
        </w:rPr>
        <w:t>;</w:t>
      </w:r>
      <w:r w:rsidR="002C06FE" w:rsidRPr="003F39D7">
        <w:rPr>
          <w:szCs w:val="24"/>
          <w:lang w:val="en-GB"/>
        </w:rPr>
        <w:t xml:space="preserve"> </w:t>
      </w:r>
      <w:r w:rsidR="008D2EAF" w:rsidRPr="003F39D7">
        <w:rPr>
          <w:szCs w:val="24"/>
          <w:lang w:val="en-GB"/>
        </w:rPr>
        <w:t>as a result</w:t>
      </w:r>
      <w:r w:rsidR="00373335">
        <w:rPr>
          <w:szCs w:val="24"/>
          <w:lang w:val="en-GB"/>
        </w:rPr>
        <w:t>,</w:t>
      </w:r>
      <w:r w:rsidR="002C06FE" w:rsidRPr="003F39D7">
        <w:rPr>
          <w:szCs w:val="24"/>
          <w:lang w:val="en-GB"/>
        </w:rPr>
        <w:t xml:space="preserve"> it is </w:t>
      </w:r>
      <w:r w:rsidR="001A4EF3" w:rsidRPr="003F39D7">
        <w:rPr>
          <w:szCs w:val="24"/>
          <w:lang w:val="en-GB"/>
        </w:rPr>
        <w:t xml:space="preserve">advised </w:t>
      </w:r>
      <w:r w:rsidR="002C06FE" w:rsidRPr="003F39D7">
        <w:rPr>
          <w:szCs w:val="24"/>
          <w:lang w:val="en-GB"/>
        </w:rPr>
        <w:t xml:space="preserve">to employ </w:t>
      </w:r>
      <w:r w:rsidR="001A4EF3" w:rsidRPr="003F39D7">
        <w:rPr>
          <w:szCs w:val="24"/>
          <w:lang w:val="en-GB"/>
        </w:rPr>
        <w:t>different</w:t>
      </w:r>
      <w:r w:rsidR="002C06FE" w:rsidRPr="003F39D7">
        <w:rPr>
          <w:szCs w:val="24"/>
          <w:lang w:val="en-GB"/>
        </w:rPr>
        <w:t xml:space="preserve"> criteria to judge uniformity of the model with the empirical data.</w:t>
      </w:r>
      <w:r w:rsidR="001A4EF3" w:rsidRPr="003F39D7">
        <w:rPr>
          <w:szCs w:val="24"/>
          <w:lang w:val="en-GB"/>
        </w:rPr>
        <w:t xml:space="preserve"> </w:t>
      </w:r>
      <w:r w:rsidR="00FD40CC" w:rsidRPr="003F39D7">
        <w:rPr>
          <w:szCs w:val="24"/>
          <w:lang w:val="en-GB"/>
        </w:rPr>
        <w:t>Therefore,</w:t>
      </w:r>
      <w:r w:rsidR="00C12BCF" w:rsidRPr="003F39D7">
        <w:rPr>
          <w:szCs w:val="24"/>
          <w:lang w:val="en-GB"/>
        </w:rPr>
        <w:t xml:space="preserve"> as a means </w:t>
      </w:r>
      <w:r w:rsidR="00373335">
        <w:rPr>
          <w:szCs w:val="24"/>
          <w:lang w:val="en-GB"/>
        </w:rPr>
        <w:t xml:space="preserve">of </w:t>
      </w:r>
      <w:r w:rsidR="00373335" w:rsidRPr="003F39D7">
        <w:rPr>
          <w:szCs w:val="24"/>
          <w:lang w:val="en-GB"/>
        </w:rPr>
        <w:t>achiev</w:t>
      </w:r>
      <w:r w:rsidR="00373335">
        <w:rPr>
          <w:szCs w:val="24"/>
          <w:lang w:val="en-GB"/>
        </w:rPr>
        <w:t>ing</w:t>
      </w:r>
      <w:r w:rsidR="00373335" w:rsidRPr="003F39D7">
        <w:rPr>
          <w:szCs w:val="24"/>
          <w:lang w:val="en-GB"/>
        </w:rPr>
        <w:t xml:space="preserve"> </w:t>
      </w:r>
      <w:r w:rsidR="002C06FE" w:rsidRPr="003F39D7">
        <w:rPr>
          <w:szCs w:val="24"/>
          <w:lang w:val="en-GB"/>
        </w:rPr>
        <w:t>the best fitness of the model</w:t>
      </w:r>
      <w:r w:rsidR="00373335">
        <w:rPr>
          <w:szCs w:val="24"/>
          <w:lang w:val="en-GB"/>
        </w:rPr>
        <w:t>,</w:t>
      </w:r>
      <w:r w:rsidR="0077088D" w:rsidRPr="003F39D7">
        <w:rPr>
          <w:szCs w:val="24"/>
          <w:lang w:val="en-GB"/>
        </w:rPr>
        <w:t xml:space="preserve"> </w:t>
      </w:r>
      <w:r w:rsidR="00464B1F" w:rsidRPr="003F39D7">
        <w:rPr>
          <w:szCs w:val="24"/>
          <w:lang w:val="en-GB"/>
        </w:rPr>
        <w:t xml:space="preserve"> McNeish and Wolf</w:t>
      </w:r>
      <w:r w:rsidR="004D48BF" w:rsidRPr="003F39D7">
        <w:rPr>
          <w:szCs w:val="24"/>
          <w:lang w:val="en-GB"/>
        </w:rPr>
        <w:t xml:space="preserve"> </w:t>
      </w:r>
      <w:r w:rsidR="00464B1F" w:rsidRPr="003F39D7">
        <w:rPr>
          <w:szCs w:val="24"/>
          <w:lang w:val="en-GB"/>
        </w:rPr>
        <w:t xml:space="preserve"> (2023) </w:t>
      </w:r>
      <w:r w:rsidR="002C06FE" w:rsidRPr="003F39D7">
        <w:rPr>
          <w:szCs w:val="24"/>
          <w:lang w:val="en-GB"/>
        </w:rPr>
        <w:t xml:space="preserve"> </w:t>
      </w:r>
      <w:r w:rsidR="00460A1E" w:rsidRPr="003F39D7">
        <w:rPr>
          <w:szCs w:val="24"/>
          <w:lang w:val="en-GB"/>
        </w:rPr>
        <w:t xml:space="preserve">proposed </w:t>
      </w:r>
      <w:r w:rsidR="002C06FE" w:rsidRPr="003F39D7">
        <w:rPr>
          <w:szCs w:val="24"/>
          <w:lang w:val="en-GB"/>
        </w:rPr>
        <w:t xml:space="preserve">various criteria that should be </w:t>
      </w:r>
      <w:r w:rsidR="00460A1E" w:rsidRPr="003F39D7">
        <w:rPr>
          <w:szCs w:val="24"/>
          <w:lang w:val="en-GB"/>
        </w:rPr>
        <w:t>adhered</w:t>
      </w:r>
      <w:r w:rsidR="00BE15A4" w:rsidRPr="003F39D7">
        <w:rPr>
          <w:szCs w:val="24"/>
          <w:lang w:val="en-GB"/>
        </w:rPr>
        <w:t xml:space="preserve"> to</w:t>
      </w:r>
      <w:r w:rsidR="00460A1E" w:rsidRPr="003F39D7">
        <w:rPr>
          <w:szCs w:val="24"/>
          <w:lang w:val="en-GB"/>
        </w:rPr>
        <w:t xml:space="preserve"> in</w:t>
      </w:r>
      <w:r w:rsidR="002C06FE" w:rsidRPr="003F39D7">
        <w:rPr>
          <w:szCs w:val="24"/>
          <w:lang w:val="en-GB"/>
        </w:rPr>
        <w:t xml:space="preserve"> the process of model modification. </w:t>
      </w:r>
      <w:r w:rsidR="00E12C65" w:rsidRPr="003F39D7">
        <w:rPr>
          <w:szCs w:val="24"/>
          <w:lang w:val="en-GB"/>
        </w:rPr>
        <w:tab/>
      </w:r>
    </w:p>
    <w:p w14:paraId="637F3845" w14:textId="77777777" w:rsidR="00BE15A4" w:rsidRPr="003F39D7" w:rsidRDefault="00BE15A4" w:rsidP="00A10C23">
      <w:pPr>
        <w:spacing w:line="240" w:lineRule="auto"/>
        <w:ind w:right="144"/>
        <w:rPr>
          <w:szCs w:val="24"/>
          <w:lang w:val="en-GB"/>
        </w:rPr>
      </w:pPr>
    </w:p>
    <w:p w14:paraId="1A275A5F" w14:textId="3C66F2D6" w:rsidR="005A0C76" w:rsidRPr="003F39D7" w:rsidRDefault="00CA7467" w:rsidP="00640FFD">
      <w:pPr>
        <w:ind w:right="144"/>
        <w:rPr>
          <w:szCs w:val="24"/>
          <w:lang w:val="en-GB"/>
        </w:rPr>
      </w:pPr>
      <w:r w:rsidRPr="003F39D7">
        <w:rPr>
          <w:szCs w:val="24"/>
          <w:lang w:val="en-GB"/>
        </w:rPr>
        <w:t xml:space="preserve">Among the </w:t>
      </w:r>
      <w:r w:rsidR="00FD40CC" w:rsidRPr="003F39D7">
        <w:rPr>
          <w:szCs w:val="24"/>
          <w:lang w:val="en-GB"/>
        </w:rPr>
        <w:t>criteria</w:t>
      </w:r>
      <w:r w:rsidRPr="003F39D7">
        <w:rPr>
          <w:szCs w:val="24"/>
          <w:lang w:val="en-GB"/>
        </w:rPr>
        <w:t xml:space="preserve"> put </w:t>
      </w:r>
      <w:r w:rsidR="00E528C3" w:rsidRPr="003F39D7">
        <w:rPr>
          <w:szCs w:val="24"/>
          <w:lang w:val="en-GB"/>
        </w:rPr>
        <w:t xml:space="preserve"> </w:t>
      </w:r>
      <w:r w:rsidRPr="003F39D7">
        <w:rPr>
          <w:szCs w:val="24"/>
          <w:lang w:val="en-GB"/>
        </w:rPr>
        <w:t>forward include</w:t>
      </w:r>
      <w:r w:rsidR="0046143F" w:rsidRPr="003F39D7">
        <w:rPr>
          <w:szCs w:val="24"/>
          <w:lang w:val="en-GB"/>
        </w:rPr>
        <w:t>d</w:t>
      </w:r>
      <w:r w:rsidRPr="003F39D7">
        <w:rPr>
          <w:szCs w:val="24"/>
          <w:lang w:val="en-GB"/>
        </w:rPr>
        <w:t xml:space="preserve"> the S</w:t>
      </w:r>
      <w:r w:rsidR="002C06FE" w:rsidRPr="003F39D7">
        <w:rPr>
          <w:szCs w:val="24"/>
          <w:lang w:val="en-GB"/>
        </w:rPr>
        <w:t xml:space="preserve">tandardized </w:t>
      </w:r>
      <w:r w:rsidR="00373335">
        <w:rPr>
          <w:szCs w:val="24"/>
          <w:lang w:val="en-GB"/>
        </w:rPr>
        <w:t>R</w:t>
      </w:r>
      <w:r w:rsidR="00373335" w:rsidRPr="003F39D7">
        <w:rPr>
          <w:szCs w:val="24"/>
          <w:lang w:val="en-GB"/>
        </w:rPr>
        <w:t xml:space="preserve">egression </w:t>
      </w:r>
      <w:r w:rsidR="00373335">
        <w:rPr>
          <w:szCs w:val="24"/>
          <w:lang w:val="en-GB"/>
        </w:rPr>
        <w:t>W</w:t>
      </w:r>
      <w:r w:rsidR="00373335" w:rsidRPr="003F39D7">
        <w:rPr>
          <w:szCs w:val="24"/>
          <w:lang w:val="en-GB"/>
        </w:rPr>
        <w:t xml:space="preserve">eights </w:t>
      </w:r>
      <w:r w:rsidR="002C06FE" w:rsidRPr="003F39D7">
        <w:rPr>
          <w:szCs w:val="24"/>
          <w:lang w:val="en-GB"/>
        </w:rPr>
        <w:t>(S</w:t>
      </w:r>
      <w:r w:rsidR="003357F9" w:rsidRPr="003F39D7">
        <w:rPr>
          <w:szCs w:val="24"/>
          <w:lang w:val="en-GB"/>
        </w:rPr>
        <w:t>R</w:t>
      </w:r>
      <w:r w:rsidR="002C06FE" w:rsidRPr="003F39D7">
        <w:rPr>
          <w:szCs w:val="24"/>
          <w:lang w:val="en-GB"/>
        </w:rPr>
        <w:t>W)</w:t>
      </w:r>
      <w:r w:rsidRPr="003F39D7">
        <w:rPr>
          <w:szCs w:val="24"/>
          <w:lang w:val="en-GB"/>
        </w:rPr>
        <w:t xml:space="preserve"> or beta coe</w:t>
      </w:r>
      <w:r w:rsidR="0046143F" w:rsidRPr="003F39D7">
        <w:rPr>
          <w:szCs w:val="24"/>
          <w:lang w:val="en-GB"/>
        </w:rPr>
        <w:t>fficients</w:t>
      </w:r>
      <w:r w:rsidR="002C06FE" w:rsidRPr="003F39D7">
        <w:rPr>
          <w:szCs w:val="24"/>
          <w:lang w:val="en-GB"/>
        </w:rPr>
        <w:t xml:space="preserve"> values</w:t>
      </w:r>
      <w:r w:rsidR="00373335">
        <w:rPr>
          <w:szCs w:val="24"/>
          <w:lang w:val="en-GB"/>
        </w:rPr>
        <w:t>,</w:t>
      </w:r>
      <w:r w:rsidR="002C06FE" w:rsidRPr="003F39D7">
        <w:rPr>
          <w:szCs w:val="24"/>
          <w:lang w:val="en-GB"/>
        </w:rPr>
        <w:t xml:space="preserve"> which should be more than .5</w:t>
      </w:r>
      <w:r w:rsidR="00BE15A4" w:rsidRPr="003F39D7">
        <w:rPr>
          <w:szCs w:val="24"/>
          <w:lang w:val="en-GB"/>
        </w:rPr>
        <w:t>0</w:t>
      </w:r>
      <w:r w:rsidR="002C06FE" w:rsidRPr="003F39D7">
        <w:rPr>
          <w:szCs w:val="24"/>
          <w:lang w:val="en-GB"/>
        </w:rPr>
        <w:t xml:space="preserve">. </w:t>
      </w:r>
      <w:r w:rsidRPr="003F39D7">
        <w:rPr>
          <w:szCs w:val="24"/>
          <w:lang w:val="en-GB"/>
        </w:rPr>
        <w:t>Th</w:t>
      </w:r>
      <w:r w:rsidR="0046143F" w:rsidRPr="003F39D7">
        <w:rPr>
          <w:szCs w:val="24"/>
          <w:lang w:val="en-GB"/>
        </w:rPr>
        <w:t>e</w:t>
      </w:r>
      <w:r w:rsidR="00402FCD" w:rsidRPr="003F39D7">
        <w:rPr>
          <w:szCs w:val="24"/>
          <w:lang w:val="en-GB"/>
        </w:rPr>
        <w:t xml:space="preserve"> S</w:t>
      </w:r>
      <w:r w:rsidR="003357F9" w:rsidRPr="003F39D7">
        <w:rPr>
          <w:szCs w:val="24"/>
          <w:lang w:val="en-GB"/>
        </w:rPr>
        <w:t>R</w:t>
      </w:r>
      <w:r w:rsidR="00402FCD" w:rsidRPr="003F39D7">
        <w:rPr>
          <w:szCs w:val="24"/>
          <w:lang w:val="en-GB"/>
        </w:rPr>
        <w:t>W</w:t>
      </w:r>
      <w:r w:rsidRPr="003F39D7">
        <w:rPr>
          <w:szCs w:val="24"/>
          <w:lang w:val="en-GB"/>
        </w:rPr>
        <w:t xml:space="preserve"> a</w:t>
      </w:r>
      <w:r w:rsidR="0046143F" w:rsidRPr="003F39D7">
        <w:rPr>
          <w:szCs w:val="24"/>
          <w:lang w:val="en-GB"/>
        </w:rPr>
        <w:t xml:space="preserve">re </w:t>
      </w:r>
      <w:r w:rsidR="00373335">
        <w:rPr>
          <w:szCs w:val="24"/>
          <w:lang w:val="en-GB"/>
        </w:rPr>
        <w:t xml:space="preserve">the </w:t>
      </w:r>
      <w:r w:rsidR="0046143F" w:rsidRPr="003F39D7">
        <w:rPr>
          <w:szCs w:val="24"/>
          <w:lang w:val="en-GB"/>
        </w:rPr>
        <w:t>estimates resulting from a regression analysis where the underlying data have been standardized so that the vari</w:t>
      </w:r>
      <w:r w:rsidR="00007D89" w:rsidRPr="003F39D7">
        <w:rPr>
          <w:szCs w:val="24"/>
          <w:lang w:val="en-GB"/>
        </w:rPr>
        <w:t>a</w:t>
      </w:r>
      <w:r w:rsidR="0046143F" w:rsidRPr="003F39D7">
        <w:rPr>
          <w:szCs w:val="24"/>
          <w:lang w:val="en-GB"/>
        </w:rPr>
        <w:t xml:space="preserve">nces of dependent and independent variables are equal to 1. </w:t>
      </w:r>
      <w:r w:rsidRPr="003F39D7">
        <w:rPr>
          <w:szCs w:val="24"/>
          <w:lang w:val="en-GB"/>
        </w:rPr>
        <w:t xml:space="preserve"> </w:t>
      </w:r>
      <w:r w:rsidR="00E528C3" w:rsidRPr="003F39D7">
        <w:rPr>
          <w:szCs w:val="24"/>
          <w:lang w:val="en-GB"/>
        </w:rPr>
        <w:t xml:space="preserve">Equally important was </w:t>
      </w:r>
      <w:r w:rsidR="00373335">
        <w:rPr>
          <w:szCs w:val="24"/>
          <w:lang w:val="en-GB"/>
        </w:rPr>
        <w:t xml:space="preserve">the </w:t>
      </w:r>
      <w:r w:rsidR="00E528C3" w:rsidRPr="003F39D7">
        <w:rPr>
          <w:szCs w:val="24"/>
          <w:lang w:val="en-GB"/>
        </w:rPr>
        <w:t xml:space="preserve">modification </w:t>
      </w:r>
      <w:r w:rsidR="00FD40CC" w:rsidRPr="003F39D7">
        <w:rPr>
          <w:szCs w:val="24"/>
          <w:lang w:val="en-GB"/>
        </w:rPr>
        <w:t>indices</w:t>
      </w:r>
      <w:r w:rsidR="00E528C3" w:rsidRPr="003F39D7">
        <w:rPr>
          <w:szCs w:val="24"/>
          <w:lang w:val="en-GB"/>
        </w:rPr>
        <w:t xml:space="preserve"> </w:t>
      </w:r>
      <w:r w:rsidR="002C06FE" w:rsidRPr="003F39D7">
        <w:rPr>
          <w:szCs w:val="24"/>
          <w:lang w:val="en-GB"/>
        </w:rPr>
        <w:t xml:space="preserve">criterion </w:t>
      </w:r>
      <w:r w:rsidR="0046143F" w:rsidRPr="003F39D7">
        <w:rPr>
          <w:szCs w:val="24"/>
          <w:lang w:val="en-GB"/>
        </w:rPr>
        <w:t xml:space="preserve">(MI) </w:t>
      </w:r>
      <w:r w:rsidR="00FE4361" w:rsidRPr="003F39D7">
        <w:rPr>
          <w:szCs w:val="24"/>
          <w:lang w:val="en-GB"/>
        </w:rPr>
        <w:t>also</w:t>
      </w:r>
      <w:r w:rsidR="00F341A3" w:rsidRPr="003F39D7">
        <w:rPr>
          <w:szCs w:val="24"/>
          <w:lang w:val="en-GB"/>
        </w:rPr>
        <w:t xml:space="preserve"> known as LaGrange Multiplier. An MI is an estimate of the amount by </w:t>
      </w:r>
      <w:r w:rsidR="00194E45" w:rsidRPr="003F39D7">
        <w:rPr>
          <w:szCs w:val="24"/>
          <w:lang w:val="en-GB"/>
        </w:rPr>
        <w:t xml:space="preserve">which </w:t>
      </w:r>
      <w:r w:rsidR="00373335">
        <w:rPr>
          <w:szCs w:val="24"/>
          <w:lang w:val="en-GB"/>
        </w:rPr>
        <w:t>a</w:t>
      </w:r>
      <w:r w:rsidR="00373335" w:rsidRPr="003F39D7">
        <w:rPr>
          <w:szCs w:val="24"/>
          <w:lang w:val="en-GB"/>
        </w:rPr>
        <w:t xml:space="preserve"> </w:t>
      </w:r>
      <w:r w:rsidR="002332CA" w:rsidRPr="003F39D7">
        <w:rPr>
          <w:szCs w:val="24"/>
          <w:lang w:val="en-GB"/>
        </w:rPr>
        <w:t>C</w:t>
      </w:r>
      <w:r w:rsidR="00194E45" w:rsidRPr="003F39D7">
        <w:rPr>
          <w:szCs w:val="24"/>
          <w:lang w:val="en-GB"/>
        </w:rPr>
        <w:t xml:space="preserve">hi-square </w:t>
      </w:r>
      <w:r w:rsidR="00194E45" w:rsidRPr="003F39D7">
        <w:rPr>
          <w:szCs w:val="24"/>
          <w:lang w:val="en-GB"/>
        </w:rPr>
        <w:lastRenderedPageBreak/>
        <w:t>would be reduced if a single parameter restriction were to be removed from the model. The MI</w:t>
      </w:r>
      <w:r w:rsidR="00F341A3" w:rsidRPr="003F39D7">
        <w:rPr>
          <w:szCs w:val="24"/>
          <w:lang w:val="en-GB"/>
        </w:rPr>
        <w:t xml:space="preserve">  </w:t>
      </w:r>
      <w:r w:rsidR="002C06FE" w:rsidRPr="003F39D7">
        <w:rPr>
          <w:szCs w:val="24"/>
          <w:lang w:val="en-GB"/>
        </w:rPr>
        <w:t>that show</w:t>
      </w:r>
      <w:r w:rsidR="00E528C3" w:rsidRPr="003F39D7">
        <w:rPr>
          <w:szCs w:val="24"/>
          <w:lang w:val="en-GB"/>
        </w:rPr>
        <w:t>s</w:t>
      </w:r>
      <w:r w:rsidR="002C06FE" w:rsidRPr="003F39D7">
        <w:rPr>
          <w:szCs w:val="24"/>
          <w:lang w:val="en-GB"/>
        </w:rPr>
        <w:t xml:space="preserve"> high covariance among measurement errors followed by high regression weights among the construct errors and the items with cross-loading were </w:t>
      </w:r>
      <w:r w:rsidR="00130651" w:rsidRPr="003F39D7">
        <w:rPr>
          <w:szCs w:val="24"/>
          <w:lang w:val="en-GB"/>
        </w:rPr>
        <w:t>subject for delet</w:t>
      </w:r>
      <w:r w:rsidR="00227F83" w:rsidRPr="003F39D7">
        <w:rPr>
          <w:szCs w:val="24"/>
          <w:lang w:val="en-GB"/>
        </w:rPr>
        <w:t>ion</w:t>
      </w:r>
      <w:r w:rsidR="00130651" w:rsidRPr="003F39D7">
        <w:rPr>
          <w:szCs w:val="24"/>
          <w:lang w:val="en-GB"/>
        </w:rPr>
        <w:t>.</w:t>
      </w:r>
      <w:r w:rsidR="00690D13" w:rsidRPr="003F39D7">
        <w:rPr>
          <w:szCs w:val="24"/>
          <w:lang w:val="en-GB"/>
        </w:rPr>
        <w:t xml:space="preserve"> </w:t>
      </w:r>
      <w:r w:rsidR="00915C72" w:rsidRPr="003F39D7">
        <w:rPr>
          <w:szCs w:val="24"/>
          <w:lang w:val="en-GB"/>
        </w:rPr>
        <w:t xml:space="preserve"> </w:t>
      </w:r>
      <w:r w:rsidR="00C03A01" w:rsidRPr="003F39D7">
        <w:rPr>
          <w:szCs w:val="24"/>
          <w:lang w:val="en-GB"/>
        </w:rPr>
        <w:t xml:space="preserve">Furthermore,  </w:t>
      </w:r>
      <w:r w:rsidR="00F42AEE" w:rsidRPr="003F39D7">
        <w:rPr>
          <w:szCs w:val="24"/>
          <w:lang w:val="en-GB"/>
        </w:rPr>
        <w:t>S</w:t>
      </w:r>
      <w:r w:rsidR="004D48BF" w:rsidRPr="003F39D7">
        <w:rPr>
          <w:szCs w:val="24"/>
          <w:lang w:val="en-GB"/>
        </w:rPr>
        <w:t xml:space="preserve">hi </w:t>
      </w:r>
      <w:r w:rsidR="00F42AEE" w:rsidRPr="003F39D7">
        <w:rPr>
          <w:i/>
          <w:iCs/>
          <w:szCs w:val="24"/>
          <w:lang w:val="en-GB"/>
        </w:rPr>
        <w:t xml:space="preserve">et </w:t>
      </w:r>
      <w:r w:rsidR="00795148" w:rsidRPr="003F39D7">
        <w:rPr>
          <w:i/>
          <w:iCs/>
          <w:szCs w:val="24"/>
          <w:lang w:val="en-GB"/>
        </w:rPr>
        <w:t>al</w:t>
      </w:r>
      <w:r w:rsidR="002D01C1" w:rsidRPr="003F39D7">
        <w:rPr>
          <w:i/>
          <w:iCs/>
          <w:szCs w:val="24"/>
          <w:lang w:val="en-GB"/>
        </w:rPr>
        <w:t>.</w:t>
      </w:r>
      <w:r w:rsidR="00F42AEE" w:rsidRPr="003F39D7">
        <w:rPr>
          <w:szCs w:val="24"/>
          <w:lang w:val="en-GB"/>
        </w:rPr>
        <w:t xml:space="preserve"> (20</w:t>
      </w:r>
      <w:r w:rsidR="00E95179" w:rsidRPr="003F39D7">
        <w:rPr>
          <w:szCs w:val="24"/>
          <w:lang w:val="en-GB"/>
        </w:rPr>
        <w:t>22</w:t>
      </w:r>
      <w:r w:rsidR="00F42AEE" w:rsidRPr="003F39D7">
        <w:rPr>
          <w:szCs w:val="24"/>
          <w:lang w:val="en-GB"/>
        </w:rPr>
        <w:t xml:space="preserve">) </w:t>
      </w:r>
      <w:r w:rsidR="0077088D" w:rsidRPr="003F39D7">
        <w:rPr>
          <w:szCs w:val="24"/>
          <w:lang w:val="en-GB"/>
        </w:rPr>
        <w:t>suggested</w:t>
      </w:r>
      <w:r w:rsidR="00690D13" w:rsidRPr="003F39D7">
        <w:rPr>
          <w:szCs w:val="24"/>
          <w:lang w:val="en-GB"/>
        </w:rPr>
        <w:t xml:space="preserve"> </w:t>
      </w:r>
      <w:r w:rsidR="00521C11">
        <w:rPr>
          <w:szCs w:val="24"/>
          <w:lang w:val="en-GB"/>
        </w:rPr>
        <w:t xml:space="preserve">a </w:t>
      </w:r>
      <w:r w:rsidR="00F42AEE" w:rsidRPr="003F39D7">
        <w:rPr>
          <w:szCs w:val="24"/>
          <w:lang w:val="en-GB"/>
        </w:rPr>
        <w:t>variety of goodness of fit indices</w:t>
      </w:r>
      <w:r w:rsidR="00690D13" w:rsidRPr="003F39D7">
        <w:rPr>
          <w:szCs w:val="24"/>
          <w:lang w:val="en-GB"/>
        </w:rPr>
        <w:t xml:space="preserve">, this time around </w:t>
      </w:r>
      <w:r w:rsidR="00F42AEE" w:rsidRPr="003F39D7">
        <w:rPr>
          <w:szCs w:val="24"/>
          <w:lang w:val="en-GB"/>
        </w:rPr>
        <w:t>the de</w:t>
      </w:r>
      <w:r w:rsidR="00F064F5" w:rsidRPr="003F39D7">
        <w:rPr>
          <w:szCs w:val="24"/>
          <w:lang w:val="en-GB"/>
        </w:rPr>
        <w:t xml:space="preserve">cision upon </w:t>
      </w:r>
      <w:r w:rsidR="00F42AEE" w:rsidRPr="003F39D7">
        <w:rPr>
          <w:szCs w:val="24"/>
          <w:lang w:val="en-GB"/>
        </w:rPr>
        <w:t xml:space="preserve"> which to be employed </w:t>
      </w:r>
      <w:r w:rsidR="00795148" w:rsidRPr="003F39D7">
        <w:rPr>
          <w:szCs w:val="24"/>
          <w:lang w:val="en-GB"/>
        </w:rPr>
        <w:t>depended</w:t>
      </w:r>
      <w:r w:rsidR="0077088D" w:rsidRPr="003F39D7">
        <w:rPr>
          <w:szCs w:val="24"/>
          <w:lang w:val="en-GB"/>
        </w:rPr>
        <w:t xml:space="preserve"> on</w:t>
      </w:r>
      <w:r w:rsidR="00C751D4">
        <w:rPr>
          <w:szCs w:val="24"/>
          <w:lang w:val="en-GB"/>
        </w:rPr>
        <w:t>,</w:t>
      </w:r>
      <w:r w:rsidR="00F42AEE" w:rsidRPr="003F39D7">
        <w:rPr>
          <w:szCs w:val="24"/>
          <w:lang w:val="en-GB"/>
        </w:rPr>
        <w:t xml:space="preserve"> </w:t>
      </w:r>
      <w:r w:rsidR="0077088D" w:rsidRPr="003F39D7">
        <w:rPr>
          <w:szCs w:val="24"/>
          <w:lang w:val="en-GB"/>
        </w:rPr>
        <w:t>among others</w:t>
      </w:r>
      <w:r w:rsidR="00C751D4">
        <w:rPr>
          <w:szCs w:val="24"/>
          <w:lang w:val="en-GB"/>
        </w:rPr>
        <w:t>,</w:t>
      </w:r>
      <w:r w:rsidR="0077088D" w:rsidRPr="003F39D7">
        <w:rPr>
          <w:szCs w:val="24"/>
          <w:lang w:val="en-GB"/>
        </w:rPr>
        <w:t xml:space="preserve"> </w:t>
      </w:r>
      <w:r w:rsidR="00F42AEE" w:rsidRPr="003F39D7">
        <w:rPr>
          <w:szCs w:val="24"/>
          <w:lang w:val="en-GB"/>
        </w:rPr>
        <w:t>the sensitivity of</w:t>
      </w:r>
      <w:r w:rsidR="00C751D4">
        <w:rPr>
          <w:szCs w:val="24"/>
          <w:lang w:val="en-GB"/>
        </w:rPr>
        <w:t xml:space="preserve"> the</w:t>
      </w:r>
      <w:r w:rsidR="00945D56" w:rsidRPr="003F39D7">
        <w:rPr>
          <w:szCs w:val="24"/>
          <w:lang w:val="en-GB"/>
        </w:rPr>
        <w:t xml:space="preserve"> </w:t>
      </w:r>
      <w:r w:rsidR="00F42AEE" w:rsidRPr="003F39D7">
        <w:rPr>
          <w:szCs w:val="24"/>
          <w:lang w:val="en-GB"/>
        </w:rPr>
        <w:t>type of</w:t>
      </w:r>
      <w:r w:rsidR="00AC7600" w:rsidRPr="003F39D7">
        <w:rPr>
          <w:szCs w:val="24"/>
          <w:lang w:val="en-GB"/>
        </w:rPr>
        <w:t xml:space="preserve"> </w:t>
      </w:r>
      <w:r w:rsidR="00F42AEE" w:rsidRPr="003F39D7">
        <w:rPr>
          <w:szCs w:val="24"/>
          <w:lang w:val="en-GB"/>
        </w:rPr>
        <w:t xml:space="preserve"> data</w:t>
      </w:r>
      <w:r w:rsidR="00690D13" w:rsidRPr="003F39D7">
        <w:rPr>
          <w:szCs w:val="24"/>
          <w:lang w:val="en-GB"/>
        </w:rPr>
        <w:t xml:space="preserve">, </w:t>
      </w:r>
      <w:r w:rsidR="00F42AEE" w:rsidRPr="003F39D7">
        <w:rPr>
          <w:szCs w:val="24"/>
          <w:lang w:val="en-GB"/>
        </w:rPr>
        <w:t xml:space="preserve"> statistical </w:t>
      </w:r>
      <w:r w:rsidR="009D3A3A" w:rsidRPr="003F39D7">
        <w:rPr>
          <w:szCs w:val="24"/>
          <w:lang w:val="en-GB"/>
        </w:rPr>
        <w:t>significanc</w:t>
      </w:r>
      <w:r w:rsidR="009D3A3A">
        <w:rPr>
          <w:szCs w:val="24"/>
          <w:lang w:val="en-GB"/>
        </w:rPr>
        <w:t>e</w:t>
      </w:r>
      <w:r w:rsidR="00690D13" w:rsidRPr="003F39D7">
        <w:rPr>
          <w:szCs w:val="24"/>
          <w:lang w:val="en-GB"/>
        </w:rPr>
        <w:t xml:space="preserve"> and sample size</w:t>
      </w:r>
      <w:r w:rsidR="00F42AEE" w:rsidRPr="003F39D7">
        <w:rPr>
          <w:szCs w:val="24"/>
          <w:lang w:val="en-GB"/>
        </w:rPr>
        <w:t xml:space="preserve">. </w:t>
      </w:r>
    </w:p>
    <w:p w14:paraId="60F9A8B9" w14:textId="77777777" w:rsidR="00425B93" w:rsidRPr="003F39D7" w:rsidRDefault="00425B93" w:rsidP="00425B93">
      <w:pPr>
        <w:spacing w:line="240" w:lineRule="auto"/>
        <w:ind w:right="144"/>
        <w:rPr>
          <w:szCs w:val="24"/>
          <w:lang w:val="en-GB"/>
        </w:rPr>
      </w:pPr>
    </w:p>
    <w:p w14:paraId="67050C7D" w14:textId="229C3E5D" w:rsidR="00B00AF3" w:rsidRPr="003F39D7" w:rsidRDefault="005A0C76" w:rsidP="00CE3A90">
      <w:pPr>
        <w:ind w:right="144"/>
        <w:rPr>
          <w:szCs w:val="24"/>
          <w:lang w:val="en-GB"/>
        </w:rPr>
      </w:pPr>
      <w:r w:rsidRPr="003F39D7">
        <w:rPr>
          <w:szCs w:val="24"/>
          <w:lang w:val="en-GB"/>
        </w:rPr>
        <w:t>SEM scholars distinguish two classes of fit indices: those that reflect “absolute” fit, and those that reflect a model's “incremental” fit, or the fit of one model relative to another.</w:t>
      </w:r>
      <w:r w:rsidR="00F42AEE" w:rsidRPr="003F39D7">
        <w:rPr>
          <w:szCs w:val="24"/>
          <w:lang w:val="en-GB"/>
        </w:rPr>
        <w:t xml:space="preserve"> The absolute fit indices</w:t>
      </w:r>
      <w:r w:rsidR="002A0962" w:rsidRPr="003F39D7">
        <w:rPr>
          <w:szCs w:val="24"/>
          <w:lang w:val="en-GB"/>
        </w:rPr>
        <w:t xml:space="preserve"> </w:t>
      </w:r>
      <w:r w:rsidR="00FD40CC" w:rsidRPr="003F39D7">
        <w:rPr>
          <w:szCs w:val="24"/>
          <w:lang w:val="en-GB"/>
        </w:rPr>
        <w:t>were</w:t>
      </w:r>
      <w:r w:rsidR="00F42AEE" w:rsidRPr="003F39D7">
        <w:rPr>
          <w:szCs w:val="24"/>
          <w:lang w:val="en-GB"/>
        </w:rPr>
        <w:t xml:space="preserve"> </w:t>
      </w:r>
      <w:r w:rsidR="00795148" w:rsidRPr="003F39D7">
        <w:rPr>
          <w:szCs w:val="24"/>
          <w:lang w:val="en-GB"/>
        </w:rPr>
        <w:t>further classified into</w:t>
      </w:r>
      <w:r w:rsidR="00F42AEE" w:rsidRPr="003F39D7">
        <w:rPr>
          <w:szCs w:val="24"/>
          <w:lang w:val="en-GB"/>
        </w:rPr>
        <w:t xml:space="preserve"> </w:t>
      </w:r>
      <w:r w:rsidR="002332CA" w:rsidRPr="003F39D7">
        <w:rPr>
          <w:szCs w:val="24"/>
          <w:lang w:val="en-GB"/>
        </w:rPr>
        <w:t>C</w:t>
      </w:r>
      <w:r w:rsidR="00F42AEE" w:rsidRPr="003F39D7">
        <w:rPr>
          <w:szCs w:val="24"/>
          <w:lang w:val="en-GB"/>
        </w:rPr>
        <w:t xml:space="preserve">hi-square, RMSEA, RMR, SRMR, GFI. </w:t>
      </w:r>
      <w:r w:rsidR="0036537F" w:rsidRPr="003F39D7">
        <w:rPr>
          <w:szCs w:val="24"/>
          <w:lang w:val="en-GB"/>
        </w:rPr>
        <w:t xml:space="preserve"> </w:t>
      </w:r>
      <w:r w:rsidR="00795148" w:rsidRPr="003F39D7">
        <w:rPr>
          <w:szCs w:val="24"/>
          <w:lang w:val="en-GB"/>
        </w:rPr>
        <w:t xml:space="preserve">On the other </w:t>
      </w:r>
      <w:r w:rsidR="00FD40CC" w:rsidRPr="003F39D7">
        <w:rPr>
          <w:szCs w:val="24"/>
          <w:lang w:val="en-GB"/>
        </w:rPr>
        <w:t>hand,</w:t>
      </w:r>
      <w:r w:rsidR="00795148" w:rsidRPr="003F39D7">
        <w:rPr>
          <w:szCs w:val="24"/>
          <w:lang w:val="en-GB"/>
        </w:rPr>
        <w:t xml:space="preserve"> t</w:t>
      </w:r>
      <w:r w:rsidR="00F42AEE" w:rsidRPr="003F39D7">
        <w:rPr>
          <w:szCs w:val="24"/>
          <w:lang w:val="en-GB"/>
        </w:rPr>
        <w:t>he incremental fit indices comprise</w:t>
      </w:r>
      <w:r w:rsidR="00795148" w:rsidRPr="003F39D7">
        <w:rPr>
          <w:szCs w:val="24"/>
          <w:lang w:val="en-GB"/>
        </w:rPr>
        <w:t xml:space="preserve">d of </w:t>
      </w:r>
      <w:r w:rsidR="00F42AEE" w:rsidRPr="003F39D7">
        <w:rPr>
          <w:szCs w:val="24"/>
          <w:lang w:val="en-GB"/>
        </w:rPr>
        <w:t xml:space="preserve"> RNI, NFI, CFI and TLI</w:t>
      </w:r>
      <w:r w:rsidR="0036537F" w:rsidRPr="003F39D7">
        <w:rPr>
          <w:szCs w:val="24"/>
          <w:lang w:val="en-GB"/>
        </w:rPr>
        <w:t>. And</w:t>
      </w:r>
      <w:r w:rsidR="00795148" w:rsidRPr="003F39D7">
        <w:rPr>
          <w:szCs w:val="24"/>
          <w:lang w:val="en-GB"/>
        </w:rPr>
        <w:t xml:space="preserve">  lastly </w:t>
      </w:r>
      <w:r w:rsidR="00F42AEE" w:rsidRPr="003F39D7">
        <w:rPr>
          <w:szCs w:val="24"/>
          <w:lang w:val="en-GB"/>
        </w:rPr>
        <w:t xml:space="preserve"> </w:t>
      </w:r>
      <w:r w:rsidR="0036537F" w:rsidRPr="003F39D7">
        <w:rPr>
          <w:szCs w:val="24"/>
          <w:lang w:val="en-GB"/>
        </w:rPr>
        <w:t xml:space="preserve">the </w:t>
      </w:r>
      <w:r w:rsidR="00F42AEE" w:rsidRPr="003F39D7">
        <w:rPr>
          <w:szCs w:val="24"/>
          <w:lang w:val="en-GB"/>
        </w:rPr>
        <w:t>parsimonious</w:t>
      </w:r>
      <w:r w:rsidRPr="003F39D7">
        <w:rPr>
          <w:szCs w:val="24"/>
          <w:lang w:val="en-GB"/>
        </w:rPr>
        <w:t xml:space="preserve"> </w:t>
      </w:r>
      <w:r w:rsidR="00F42AEE" w:rsidRPr="003F39D7">
        <w:rPr>
          <w:szCs w:val="24"/>
          <w:lang w:val="en-GB"/>
        </w:rPr>
        <w:t>fit indices</w:t>
      </w:r>
      <w:r w:rsidR="00C751D4">
        <w:rPr>
          <w:szCs w:val="24"/>
          <w:lang w:val="en-GB"/>
        </w:rPr>
        <w:t>,</w:t>
      </w:r>
      <w:r w:rsidR="00F42AEE" w:rsidRPr="003F39D7">
        <w:rPr>
          <w:szCs w:val="24"/>
          <w:lang w:val="en-GB"/>
        </w:rPr>
        <w:t xml:space="preserve"> which include</w:t>
      </w:r>
      <w:r w:rsidR="0036537F" w:rsidRPr="003F39D7">
        <w:rPr>
          <w:szCs w:val="24"/>
          <w:lang w:val="en-GB"/>
        </w:rPr>
        <w:t>d</w:t>
      </w:r>
      <w:r w:rsidR="00F42AEE" w:rsidRPr="003F39D7">
        <w:rPr>
          <w:szCs w:val="24"/>
          <w:lang w:val="en-GB"/>
        </w:rPr>
        <w:t xml:space="preserve"> the PNFI</w:t>
      </w:r>
      <w:r w:rsidR="004779B3" w:rsidRPr="003F39D7">
        <w:rPr>
          <w:szCs w:val="24"/>
          <w:lang w:val="en-GB"/>
        </w:rPr>
        <w:t>, CMIN/df</w:t>
      </w:r>
      <w:r w:rsidRPr="003F39D7">
        <w:rPr>
          <w:szCs w:val="24"/>
          <w:lang w:val="en-GB"/>
        </w:rPr>
        <w:t xml:space="preserve"> </w:t>
      </w:r>
      <w:r w:rsidR="00F42AEE" w:rsidRPr="003F39D7">
        <w:rPr>
          <w:szCs w:val="24"/>
          <w:lang w:val="en-GB"/>
        </w:rPr>
        <w:t xml:space="preserve">and AGFI (Hair </w:t>
      </w:r>
      <w:r w:rsidR="00F42AEE" w:rsidRPr="003F39D7">
        <w:rPr>
          <w:i/>
          <w:iCs/>
          <w:szCs w:val="24"/>
          <w:lang w:val="en-GB"/>
        </w:rPr>
        <w:t>et al.,</w:t>
      </w:r>
      <w:r w:rsidR="00F42AEE" w:rsidRPr="003F39D7">
        <w:rPr>
          <w:szCs w:val="24"/>
          <w:lang w:val="en-GB"/>
        </w:rPr>
        <w:t xml:space="preserve"> 2010). </w:t>
      </w:r>
      <w:r w:rsidRPr="003F39D7">
        <w:rPr>
          <w:szCs w:val="24"/>
          <w:lang w:val="en-GB"/>
        </w:rPr>
        <w:t xml:space="preserve"> </w:t>
      </w:r>
      <w:r w:rsidR="00CD3387" w:rsidRPr="003F39D7">
        <w:rPr>
          <w:szCs w:val="24"/>
          <w:lang w:val="en-GB"/>
        </w:rPr>
        <w:t>Model</w:t>
      </w:r>
      <w:r w:rsidRPr="003F39D7">
        <w:rPr>
          <w:szCs w:val="24"/>
          <w:lang w:val="en-GB"/>
        </w:rPr>
        <w:t xml:space="preserve"> </w:t>
      </w:r>
      <w:r w:rsidR="00CD3387" w:rsidRPr="003F39D7">
        <w:rPr>
          <w:szCs w:val="24"/>
          <w:lang w:val="en-GB"/>
        </w:rPr>
        <w:t>fit indices</w:t>
      </w:r>
      <w:r w:rsidRPr="003F39D7">
        <w:rPr>
          <w:szCs w:val="24"/>
          <w:lang w:val="en-GB"/>
        </w:rPr>
        <w:t xml:space="preserve"> </w:t>
      </w:r>
      <w:r w:rsidR="004779B3" w:rsidRPr="003F39D7">
        <w:rPr>
          <w:szCs w:val="24"/>
          <w:lang w:val="en-GB"/>
        </w:rPr>
        <w:t>are</w:t>
      </w:r>
      <w:r w:rsidRPr="003F39D7">
        <w:rPr>
          <w:szCs w:val="24"/>
          <w:lang w:val="en-GB"/>
        </w:rPr>
        <w:t xml:space="preserve"> </w:t>
      </w:r>
      <w:r w:rsidR="00CD3387" w:rsidRPr="003F39D7">
        <w:rPr>
          <w:szCs w:val="24"/>
          <w:lang w:val="en-GB"/>
        </w:rPr>
        <w:t>used with</w:t>
      </w:r>
      <w:r w:rsidRPr="003F39D7">
        <w:rPr>
          <w:szCs w:val="24"/>
          <w:lang w:val="en-GB"/>
        </w:rPr>
        <w:t xml:space="preserve"> </w:t>
      </w:r>
      <w:r w:rsidR="00CD3387" w:rsidRPr="003F39D7">
        <w:rPr>
          <w:szCs w:val="24"/>
          <w:lang w:val="en-GB"/>
        </w:rPr>
        <w:t xml:space="preserve">either thresholds </w:t>
      </w:r>
      <w:r w:rsidR="00876A48" w:rsidRPr="003F39D7">
        <w:rPr>
          <w:szCs w:val="24"/>
          <w:lang w:val="en-GB"/>
        </w:rPr>
        <w:t>and</w:t>
      </w:r>
      <w:r w:rsidRPr="003F39D7">
        <w:rPr>
          <w:szCs w:val="24"/>
          <w:lang w:val="en-GB"/>
        </w:rPr>
        <w:t xml:space="preserve"> </w:t>
      </w:r>
      <w:r w:rsidR="00CD3387" w:rsidRPr="003F39D7">
        <w:rPr>
          <w:szCs w:val="24"/>
          <w:lang w:val="en-GB"/>
        </w:rPr>
        <w:t xml:space="preserve">hypothesis testing to reject or retain the proposed model </w:t>
      </w:r>
      <w:r w:rsidR="00EA7795" w:rsidRPr="003F39D7">
        <w:rPr>
          <w:szCs w:val="24"/>
          <w:lang w:val="en-GB"/>
        </w:rPr>
        <w:t>(</w:t>
      </w:r>
      <w:r w:rsidR="00CD3387" w:rsidRPr="003F39D7">
        <w:rPr>
          <w:szCs w:val="24"/>
          <w:lang w:val="en-GB"/>
        </w:rPr>
        <w:t xml:space="preserve">Costa </w:t>
      </w:r>
      <w:r w:rsidR="00876A48" w:rsidRPr="003F39D7">
        <w:rPr>
          <w:szCs w:val="24"/>
          <w:lang w:val="en-GB"/>
        </w:rPr>
        <w:t>&amp;</w:t>
      </w:r>
      <w:r w:rsidR="00CD3387" w:rsidRPr="003F39D7">
        <w:rPr>
          <w:szCs w:val="24"/>
          <w:lang w:val="en-GB"/>
        </w:rPr>
        <w:t xml:space="preserve"> Sarmento</w:t>
      </w:r>
      <w:r w:rsidR="00EA7795" w:rsidRPr="003F39D7">
        <w:rPr>
          <w:szCs w:val="24"/>
          <w:lang w:val="en-GB"/>
        </w:rPr>
        <w:t xml:space="preserve">, </w:t>
      </w:r>
      <w:r w:rsidR="00CD3387" w:rsidRPr="003F39D7">
        <w:rPr>
          <w:szCs w:val="24"/>
          <w:lang w:val="en-GB"/>
        </w:rPr>
        <w:t>2019)</w:t>
      </w:r>
      <w:r w:rsidR="00876A48" w:rsidRPr="003F39D7">
        <w:rPr>
          <w:szCs w:val="24"/>
          <w:lang w:val="en-GB"/>
        </w:rPr>
        <w:t>.</w:t>
      </w:r>
      <w:r w:rsidR="00CD3387" w:rsidRPr="003F39D7">
        <w:rPr>
          <w:szCs w:val="24"/>
          <w:lang w:val="en-GB"/>
        </w:rPr>
        <w:t xml:space="preserve"> </w:t>
      </w:r>
      <w:r w:rsidR="00FD40CC" w:rsidRPr="003F39D7">
        <w:rPr>
          <w:szCs w:val="24"/>
          <w:lang w:val="en-GB"/>
        </w:rPr>
        <w:t>Therefore,</w:t>
      </w:r>
      <w:r w:rsidR="00915C72" w:rsidRPr="003F39D7">
        <w:rPr>
          <w:szCs w:val="24"/>
          <w:lang w:val="en-GB"/>
        </w:rPr>
        <w:t xml:space="preserve"> </w:t>
      </w:r>
      <w:r w:rsidR="00CD1CEE" w:rsidRPr="003F39D7">
        <w:rPr>
          <w:szCs w:val="24"/>
          <w:lang w:val="en-GB"/>
        </w:rPr>
        <w:t xml:space="preserve"> </w:t>
      </w:r>
      <w:r w:rsidR="00292D5A" w:rsidRPr="003F39D7">
        <w:rPr>
          <w:szCs w:val="24"/>
          <w:lang w:val="en-GB"/>
        </w:rPr>
        <w:t xml:space="preserve">to  </w:t>
      </w:r>
      <w:r w:rsidR="00915C72" w:rsidRPr="003F39D7">
        <w:rPr>
          <w:szCs w:val="24"/>
          <w:lang w:val="en-GB"/>
        </w:rPr>
        <w:t xml:space="preserve">ensure the best fit of the model to theory as suggested </w:t>
      </w:r>
      <w:r w:rsidR="0006312F" w:rsidRPr="003F39D7">
        <w:rPr>
          <w:szCs w:val="24"/>
          <w:lang w:val="en-GB"/>
        </w:rPr>
        <w:t xml:space="preserve">by </w:t>
      </w:r>
      <w:r w:rsidR="00425B93" w:rsidRPr="003F39D7">
        <w:rPr>
          <w:szCs w:val="24"/>
          <w:lang w:val="en-GB"/>
        </w:rPr>
        <w:t xml:space="preserve">Indices  </w:t>
      </w:r>
      <w:r w:rsidR="00915C72" w:rsidRPr="003F39D7">
        <w:rPr>
          <w:szCs w:val="24"/>
          <w:lang w:val="en-GB"/>
        </w:rPr>
        <w:t>(20</w:t>
      </w:r>
      <w:r w:rsidR="00425B93" w:rsidRPr="003F39D7">
        <w:rPr>
          <w:szCs w:val="24"/>
          <w:lang w:val="en-GB"/>
        </w:rPr>
        <w:t>10</w:t>
      </w:r>
      <w:r w:rsidR="00915C72" w:rsidRPr="003F39D7">
        <w:rPr>
          <w:szCs w:val="24"/>
          <w:lang w:val="en-GB"/>
        </w:rPr>
        <w:t>)</w:t>
      </w:r>
      <w:r w:rsidR="00C751D4">
        <w:rPr>
          <w:szCs w:val="24"/>
          <w:lang w:val="en-GB"/>
        </w:rPr>
        <w:t>,</w:t>
      </w:r>
      <w:r w:rsidR="00915C72" w:rsidRPr="003F39D7">
        <w:rPr>
          <w:szCs w:val="24"/>
          <w:lang w:val="en-GB"/>
        </w:rPr>
        <w:t xml:space="preserve">  t</w:t>
      </w:r>
      <w:r w:rsidR="00A02BD4" w:rsidRPr="003F39D7">
        <w:rPr>
          <w:szCs w:val="24"/>
          <w:lang w:val="en-GB"/>
        </w:rPr>
        <w:t>he</w:t>
      </w:r>
      <w:r w:rsidR="00915C72" w:rsidRPr="003F39D7">
        <w:rPr>
          <w:szCs w:val="24"/>
          <w:lang w:val="en-GB"/>
        </w:rPr>
        <w:t xml:space="preserve"> following</w:t>
      </w:r>
      <w:r w:rsidR="00A02BD4" w:rsidRPr="003F39D7">
        <w:rPr>
          <w:szCs w:val="24"/>
          <w:lang w:val="en-GB"/>
        </w:rPr>
        <w:t xml:space="preserve"> goodness of fit indices</w:t>
      </w:r>
      <w:r w:rsidR="00754547" w:rsidRPr="003F39D7">
        <w:rPr>
          <w:szCs w:val="24"/>
          <w:lang w:val="en-GB"/>
        </w:rPr>
        <w:t xml:space="preserve">; </w:t>
      </w:r>
      <w:r w:rsidR="00876A48" w:rsidRPr="003F39D7">
        <w:rPr>
          <w:szCs w:val="24"/>
          <w:lang w:val="en-GB"/>
        </w:rPr>
        <w:t>Chi-square</w:t>
      </w:r>
      <w:r w:rsidR="00A02BD4" w:rsidRPr="003F39D7">
        <w:rPr>
          <w:szCs w:val="24"/>
          <w:lang w:val="en-GB"/>
        </w:rPr>
        <w:t xml:space="preserve">, </w:t>
      </w:r>
      <w:r w:rsidR="00876A48" w:rsidRPr="003F39D7">
        <w:rPr>
          <w:szCs w:val="24"/>
          <w:lang w:val="en-GB"/>
        </w:rPr>
        <w:t xml:space="preserve">RMSEA, </w:t>
      </w:r>
      <w:r w:rsidR="00451513" w:rsidRPr="003F39D7">
        <w:rPr>
          <w:szCs w:val="24"/>
          <w:lang w:val="en-GB"/>
        </w:rPr>
        <w:t xml:space="preserve">GFI, </w:t>
      </w:r>
      <w:r w:rsidR="00A02BD4" w:rsidRPr="003F39D7">
        <w:rPr>
          <w:szCs w:val="24"/>
          <w:lang w:val="en-GB"/>
        </w:rPr>
        <w:t>CFI, TLI</w:t>
      </w:r>
      <w:r w:rsidR="00876A48" w:rsidRPr="003F39D7">
        <w:rPr>
          <w:szCs w:val="24"/>
          <w:lang w:val="en-GB"/>
        </w:rPr>
        <w:t>, AGFI</w:t>
      </w:r>
      <w:r w:rsidR="00BA1A87" w:rsidRPr="003F39D7">
        <w:rPr>
          <w:szCs w:val="24"/>
          <w:lang w:val="en-GB"/>
        </w:rPr>
        <w:t xml:space="preserve"> and</w:t>
      </w:r>
      <w:r w:rsidR="00A02BD4" w:rsidRPr="003F39D7">
        <w:rPr>
          <w:szCs w:val="24"/>
          <w:lang w:val="en-GB"/>
        </w:rPr>
        <w:t xml:space="preserve"> </w:t>
      </w:r>
      <w:r w:rsidR="00876A48" w:rsidRPr="003F39D7">
        <w:rPr>
          <w:szCs w:val="24"/>
          <w:lang w:val="en-GB"/>
        </w:rPr>
        <w:t>CMIN/df</w:t>
      </w:r>
      <w:r w:rsidR="00CD3387" w:rsidRPr="003F39D7">
        <w:rPr>
          <w:szCs w:val="24"/>
          <w:lang w:val="en-GB"/>
        </w:rPr>
        <w:t xml:space="preserve"> </w:t>
      </w:r>
      <w:r w:rsidR="00876A48" w:rsidRPr="003F39D7">
        <w:rPr>
          <w:szCs w:val="24"/>
          <w:lang w:val="en-GB"/>
        </w:rPr>
        <w:t xml:space="preserve"> </w:t>
      </w:r>
      <w:r w:rsidR="00DD22FC" w:rsidRPr="003F39D7">
        <w:rPr>
          <w:szCs w:val="24"/>
          <w:lang w:val="en-GB"/>
        </w:rPr>
        <w:t>were used by the study</w:t>
      </w:r>
      <w:r w:rsidR="00CD3387" w:rsidRPr="003F39D7">
        <w:rPr>
          <w:szCs w:val="24"/>
          <w:lang w:val="en-GB"/>
        </w:rPr>
        <w:t xml:space="preserve">  </w:t>
      </w:r>
      <w:r w:rsidR="00A02BD4" w:rsidRPr="003F39D7">
        <w:rPr>
          <w:szCs w:val="24"/>
          <w:lang w:val="en-GB"/>
        </w:rPr>
        <w:t>to estimate the parameters under the IBM Amos version 23</w:t>
      </w:r>
      <w:r w:rsidR="00754547" w:rsidRPr="003F39D7">
        <w:rPr>
          <w:szCs w:val="24"/>
          <w:lang w:val="en-GB"/>
        </w:rPr>
        <w:t xml:space="preserve"> as recommended by Awang</w:t>
      </w:r>
      <w:r w:rsidR="002D01C1" w:rsidRPr="003F39D7">
        <w:rPr>
          <w:szCs w:val="24"/>
          <w:lang w:val="en-GB"/>
        </w:rPr>
        <w:t xml:space="preserve"> </w:t>
      </w:r>
      <w:r w:rsidR="00C751D4">
        <w:rPr>
          <w:szCs w:val="24"/>
          <w:lang w:val="en-GB"/>
        </w:rPr>
        <w:t>(</w:t>
      </w:r>
      <w:r w:rsidR="00754547" w:rsidRPr="003F39D7">
        <w:rPr>
          <w:szCs w:val="24"/>
          <w:lang w:val="en-GB"/>
        </w:rPr>
        <w:t>2011)</w:t>
      </w:r>
      <w:r w:rsidR="00A02BD4" w:rsidRPr="003F39D7">
        <w:rPr>
          <w:szCs w:val="24"/>
          <w:lang w:val="en-GB"/>
        </w:rPr>
        <w:t>.</w:t>
      </w:r>
      <w:r w:rsidR="00F41F8F" w:rsidRPr="003F39D7">
        <w:rPr>
          <w:szCs w:val="24"/>
          <w:lang w:val="en-GB"/>
        </w:rPr>
        <w:t xml:space="preserve"> </w:t>
      </w:r>
    </w:p>
    <w:p w14:paraId="215C00DA" w14:textId="77777777" w:rsidR="00A1284C" w:rsidRPr="003F39D7" w:rsidRDefault="00A1284C" w:rsidP="00A1284C">
      <w:pPr>
        <w:spacing w:line="240" w:lineRule="auto"/>
        <w:ind w:right="144"/>
        <w:rPr>
          <w:szCs w:val="24"/>
          <w:lang w:val="en-GB"/>
        </w:rPr>
      </w:pPr>
    </w:p>
    <w:p w14:paraId="43F9B7C7" w14:textId="07F1D078" w:rsidR="00F41F8F" w:rsidRPr="00F8139B" w:rsidRDefault="00F41F8F">
      <w:pPr>
        <w:pStyle w:val="Heading1"/>
        <w:numPr>
          <w:ilvl w:val="3"/>
          <w:numId w:val="17"/>
        </w:numPr>
        <w:ind w:left="709"/>
        <w:rPr>
          <w:bCs/>
          <w:lang w:val="en-GB"/>
        </w:rPr>
      </w:pPr>
      <w:bookmarkStart w:id="456" w:name="_Toc211860886"/>
      <w:bookmarkStart w:id="457" w:name="_Toc211885981"/>
      <w:r w:rsidRPr="00F8139B">
        <w:rPr>
          <w:bCs/>
          <w:lang w:val="en-GB"/>
        </w:rPr>
        <w:t>Model Chi-square (χ2)</w:t>
      </w:r>
      <w:bookmarkEnd w:id="456"/>
      <w:bookmarkEnd w:id="457"/>
      <w:r w:rsidR="007C1468" w:rsidRPr="00F8139B">
        <w:rPr>
          <w:bCs/>
          <w:lang w:val="en-GB"/>
        </w:rPr>
        <w:fldChar w:fldCharType="begin"/>
      </w:r>
      <w:r w:rsidR="007C1468" w:rsidRPr="00F8139B">
        <w:rPr>
          <w:bCs/>
          <w:lang w:val="en-GB"/>
        </w:rPr>
        <w:instrText xml:space="preserve"> TC "</w:instrText>
      </w:r>
      <w:bookmarkStart w:id="458" w:name="_Toc211288976"/>
      <w:r w:rsidR="007C1468" w:rsidRPr="00F8139B">
        <w:rPr>
          <w:bCs/>
          <w:lang w:val="en-GB"/>
        </w:rPr>
        <w:instrText>4.10.1.2  Model Chi-square (χ2)</w:instrText>
      </w:r>
      <w:bookmarkEnd w:id="458"/>
      <w:r w:rsidR="007C1468" w:rsidRPr="00F8139B">
        <w:rPr>
          <w:bCs/>
          <w:lang w:val="en-GB"/>
        </w:rPr>
        <w:instrText xml:space="preserve">" \f C \l "1" </w:instrText>
      </w:r>
      <w:r w:rsidR="007C1468" w:rsidRPr="00F8139B">
        <w:rPr>
          <w:bCs/>
          <w:lang w:val="en-GB"/>
        </w:rPr>
        <w:fldChar w:fldCharType="end"/>
      </w:r>
      <w:r w:rsidR="0087159F" w:rsidRPr="00F8139B">
        <w:rPr>
          <w:bCs/>
          <w:lang w:val="en-GB"/>
        </w:rPr>
        <w:t xml:space="preserve"> </w:t>
      </w:r>
    </w:p>
    <w:p w14:paraId="4D2C0BCB" w14:textId="3A574E9D" w:rsidR="00E53084" w:rsidRPr="003F39D7" w:rsidRDefault="00E53084" w:rsidP="00A1284C">
      <w:pPr>
        <w:rPr>
          <w:szCs w:val="24"/>
          <w:lang w:val="en-GB"/>
        </w:rPr>
      </w:pPr>
      <w:r w:rsidRPr="003F39D7">
        <w:rPr>
          <w:szCs w:val="24"/>
          <w:lang w:val="en-GB"/>
        </w:rPr>
        <w:t xml:space="preserve">The Chi-Square value has been identified </w:t>
      </w:r>
      <w:r w:rsidR="009C34BE" w:rsidRPr="003F39D7">
        <w:rPr>
          <w:szCs w:val="24"/>
          <w:lang w:val="en-GB"/>
        </w:rPr>
        <w:t xml:space="preserve">by previous scholars </w:t>
      </w:r>
      <w:r w:rsidRPr="003F39D7">
        <w:rPr>
          <w:szCs w:val="24"/>
          <w:lang w:val="en-GB"/>
        </w:rPr>
        <w:t xml:space="preserve">as the traditional measure for evaluating </w:t>
      </w:r>
      <w:r w:rsidR="00C751D4">
        <w:rPr>
          <w:szCs w:val="24"/>
          <w:lang w:val="en-GB"/>
        </w:rPr>
        <w:t xml:space="preserve">the </w:t>
      </w:r>
      <w:r w:rsidRPr="003F39D7">
        <w:rPr>
          <w:szCs w:val="24"/>
          <w:lang w:val="en-GB"/>
        </w:rPr>
        <w:t>overall model fit</w:t>
      </w:r>
      <w:r w:rsidR="00754547" w:rsidRPr="003F39D7">
        <w:rPr>
          <w:szCs w:val="24"/>
          <w:lang w:val="en-GB"/>
        </w:rPr>
        <w:t>,</w:t>
      </w:r>
      <w:r w:rsidRPr="003F39D7">
        <w:rPr>
          <w:szCs w:val="24"/>
          <w:lang w:val="en-GB"/>
        </w:rPr>
        <w:t xml:space="preserve"> assess the magnitude of discrepancy between the sample and fitted covariances matrices (Alavi </w:t>
      </w:r>
      <w:r w:rsidRPr="003F39D7">
        <w:rPr>
          <w:i/>
          <w:iCs/>
          <w:szCs w:val="24"/>
          <w:lang w:val="en-GB"/>
        </w:rPr>
        <w:t>et al.,</w:t>
      </w:r>
      <w:r w:rsidRPr="003F39D7">
        <w:rPr>
          <w:szCs w:val="24"/>
          <w:lang w:val="en-GB"/>
        </w:rPr>
        <w:t xml:space="preserve"> 2020).  A good model fit </w:t>
      </w:r>
      <w:r w:rsidR="009C34BE" w:rsidRPr="003F39D7">
        <w:rPr>
          <w:szCs w:val="24"/>
          <w:lang w:val="en-GB"/>
        </w:rPr>
        <w:t xml:space="preserve"> </w:t>
      </w:r>
      <w:r w:rsidRPr="003F39D7">
        <w:rPr>
          <w:szCs w:val="24"/>
          <w:lang w:val="en-GB"/>
        </w:rPr>
        <w:t xml:space="preserve">would </w:t>
      </w:r>
      <w:r w:rsidR="00C751D4" w:rsidRPr="003F39D7">
        <w:rPr>
          <w:szCs w:val="24"/>
          <w:lang w:val="en-GB"/>
        </w:rPr>
        <w:t>normally</w:t>
      </w:r>
      <w:r w:rsidR="00C751D4">
        <w:rPr>
          <w:szCs w:val="24"/>
          <w:lang w:val="en-GB"/>
        </w:rPr>
        <w:t xml:space="preserve"> </w:t>
      </w:r>
      <w:r w:rsidRPr="003F39D7">
        <w:rPr>
          <w:szCs w:val="24"/>
          <w:lang w:val="en-GB"/>
        </w:rPr>
        <w:t>provide an insignificant result at .05 threshold</w:t>
      </w:r>
      <w:r w:rsidR="00B0253B" w:rsidRPr="003F39D7">
        <w:rPr>
          <w:szCs w:val="24"/>
          <w:lang w:val="en-GB"/>
        </w:rPr>
        <w:t>,</w:t>
      </w:r>
      <w:r w:rsidRPr="003F39D7">
        <w:rPr>
          <w:szCs w:val="24"/>
          <w:lang w:val="en-GB"/>
        </w:rPr>
        <w:t xml:space="preserve"> </w:t>
      </w:r>
      <w:r w:rsidR="00FD24E2" w:rsidRPr="003F39D7">
        <w:rPr>
          <w:szCs w:val="24"/>
          <w:lang w:val="en-GB"/>
        </w:rPr>
        <w:t xml:space="preserve"> </w:t>
      </w:r>
      <w:r w:rsidRPr="003F39D7">
        <w:rPr>
          <w:szCs w:val="24"/>
          <w:lang w:val="en-GB"/>
        </w:rPr>
        <w:t>th</w:t>
      </w:r>
      <w:r w:rsidR="00B0253B" w:rsidRPr="003F39D7">
        <w:rPr>
          <w:szCs w:val="24"/>
          <w:lang w:val="en-GB"/>
        </w:rPr>
        <w:t>at is why</w:t>
      </w:r>
      <w:r w:rsidR="00C751D4">
        <w:rPr>
          <w:szCs w:val="24"/>
          <w:lang w:val="en-GB"/>
        </w:rPr>
        <w:t>,</w:t>
      </w:r>
      <w:r w:rsidR="00B0253B" w:rsidRPr="003F39D7">
        <w:rPr>
          <w:szCs w:val="24"/>
          <w:lang w:val="en-GB"/>
        </w:rPr>
        <w:t xml:space="preserve"> </w:t>
      </w:r>
      <w:r w:rsidRPr="003F39D7">
        <w:rPr>
          <w:szCs w:val="24"/>
          <w:lang w:val="en-GB"/>
        </w:rPr>
        <w:t xml:space="preserve"> the </w:t>
      </w:r>
      <w:r w:rsidRPr="003F39D7">
        <w:rPr>
          <w:szCs w:val="24"/>
          <w:lang w:val="en-GB"/>
        </w:rPr>
        <w:lastRenderedPageBreak/>
        <w:t>Chi-Square statistic is often referred to as either a ‘badness of fit’ or a ‘lack of fit’ measure</w:t>
      </w:r>
      <w:r w:rsidR="00C751D4">
        <w:rPr>
          <w:szCs w:val="24"/>
          <w:lang w:val="en-GB"/>
        </w:rPr>
        <w:t>,</w:t>
      </w:r>
      <w:r w:rsidR="00D5703D" w:rsidRPr="003F39D7">
        <w:rPr>
          <w:szCs w:val="24"/>
          <w:lang w:val="en-GB"/>
        </w:rPr>
        <w:t xml:space="preserve"> respectively</w:t>
      </w:r>
      <w:r w:rsidR="00754547" w:rsidRPr="003F39D7">
        <w:rPr>
          <w:szCs w:val="24"/>
          <w:lang w:val="en-GB"/>
        </w:rPr>
        <w:t xml:space="preserve"> </w:t>
      </w:r>
      <w:r w:rsidR="00D5703D" w:rsidRPr="003F39D7">
        <w:rPr>
          <w:szCs w:val="24"/>
          <w:lang w:val="en-GB"/>
        </w:rPr>
        <w:t>(Kline, 2005).</w:t>
      </w:r>
      <w:r w:rsidR="00CB4491" w:rsidRPr="003F39D7">
        <w:rPr>
          <w:szCs w:val="24"/>
          <w:lang w:val="en-GB"/>
        </w:rPr>
        <w:t xml:space="preserve"> </w:t>
      </w:r>
    </w:p>
    <w:p w14:paraId="183AED96" w14:textId="77777777" w:rsidR="00D5703D" w:rsidRPr="003F39D7" w:rsidRDefault="00D5703D" w:rsidP="004744D8">
      <w:pPr>
        <w:spacing w:line="240" w:lineRule="auto"/>
        <w:ind w:right="144"/>
        <w:rPr>
          <w:szCs w:val="24"/>
          <w:lang w:val="en-GB"/>
        </w:rPr>
      </w:pPr>
    </w:p>
    <w:p w14:paraId="0F6D5336" w14:textId="402BB70F" w:rsidR="00A1284C" w:rsidRPr="003F39D7" w:rsidRDefault="00521C44" w:rsidP="00A9562E">
      <w:pPr>
        <w:rPr>
          <w:lang w:val="en-GB"/>
        </w:rPr>
      </w:pPr>
      <w:r w:rsidRPr="003F39D7">
        <w:rPr>
          <w:lang w:val="en-GB"/>
        </w:rPr>
        <w:t xml:space="preserve">Apart from </w:t>
      </w:r>
      <w:r w:rsidR="00691E60" w:rsidRPr="003F39D7">
        <w:rPr>
          <w:lang w:val="en-GB"/>
        </w:rPr>
        <w:t>its utility</w:t>
      </w:r>
      <w:r w:rsidR="00C751D4">
        <w:rPr>
          <w:lang w:val="en-GB"/>
        </w:rPr>
        <w:t>,</w:t>
      </w:r>
      <w:r w:rsidR="00691E60" w:rsidRPr="003F39D7">
        <w:rPr>
          <w:lang w:val="en-GB"/>
        </w:rPr>
        <w:t xml:space="preserve"> </w:t>
      </w:r>
      <w:r w:rsidR="002332CA" w:rsidRPr="003F39D7">
        <w:rPr>
          <w:lang w:val="en-GB"/>
        </w:rPr>
        <w:t>C</w:t>
      </w:r>
      <w:r w:rsidR="00754547" w:rsidRPr="003F39D7">
        <w:rPr>
          <w:lang w:val="en-GB"/>
        </w:rPr>
        <w:t>hi-square</w:t>
      </w:r>
      <w:r w:rsidRPr="003F39D7">
        <w:rPr>
          <w:lang w:val="en-GB"/>
        </w:rPr>
        <w:t xml:space="preserve"> suffers</w:t>
      </w:r>
      <w:r w:rsidR="00754547" w:rsidRPr="003F39D7">
        <w:rPr>
          <w:lang w:val="en-GB"/>
        </w:rPr>
        <w:t xml:space="preserve"> a number of limitations</w:t>
      </w:r>
      <w:r w:rsidR="00C751D4">
        <w:rPr>
          <w:lang w:val="en-GB"/>
        </w:rPr>
        <w:t>:</w:t>
      </w:r>
      <w:r w:rsidR="00754547" w:rsidRPr="003F39D7">
        <w:rPr>
          <w:lang w:val="en-GB"/>
        </w:rPr>
        <w:t xml:space="preserve"> </w:t>
      </w:r>
      <w:r w:rsidR="00EA26B9" w:rsidRPr="003F39D7">
        <w:rPr>
          <w:lang w:val="en-GB"/>
        </w:rPr>
        <w:t xml:space="preserve"> </w:t>
      </w:r>
      <w:r w:rsidR="009255E1" w:rsidRPr="003F39D7">
        <w:rPr>
          <w:lang w:val="en-GB"/>
        </w:rPr>
        <w:t>I</w:t>
      </w:r>
      <w:r w:rsidR="00691E60" w:rsidRPr="003F39D7">
        <w:rPr>
          <w:lang w:val="en-GB"/>
        </w:rPr>
        <w:t>t is</w:t>
      </w:r>
      <w:r w:rsidR="00EA26B9" w:rsidRPr="003F39D7">
        <w:rPr>
          <w:lang w:val="en-GB"/>
        </w:rPr>
        <w:t xml:space="preserve"> </w:t>
      </w:r>
      <w:r w:rsidR="00D5703D" w:rsidRPr="003F39D7">
        <w:rPr>
          <w:lang w:val="en-GB"/>
        </w:rPr>
        <w:t xml:space="preserve">well </w:t>
      </w:r>
      <w:r w:rsidR="00EA26B9" w:rsidRPr="003F39D7">
        <w:rPr>
          <w:lang w:val="en-GB"/>
        </w:rPr>
        <w:t>known to be</w:t>
      </w:r>
      <w:r w:rsidR="00754547" w:rsidRPr="003F39D7">
        <w:rPr>
          <w:lang w:val="en-GB"/>
        </w:rPr>
        <w:t xml:space="preserve"> sensitive to sample size result</w:t>
      </w:r>
      <w:r w:rsidR="00D5703D" w:rsidRPr="003F39D7">
        <w:rPr>
          <w:lang w:val="en-GB"/>
        </w:rPr>
        <w:t>ing</w:t>
      </w:r>
      <w:r w:rsidR="00754547" w:rsidRPr="003F39D7">
        <w:rPr>
          <w:lang w:val="en-GB"/>
        </w:rPr>
        <w:t xml:space="preserve"> </w:t>
      </w:r>
      <w:r w:rsidR="00D5703D" w:rsidRPr="003F39D7">
        <w:rPr>
          <w:lang w:val="en-GB"/>
        </w:rPr>
        <w:t>into</w:t>
      </w:r>
      <w:r w:rsidR="00673264" w:rsidRPr="003F39D7">
        <w:rPr>
          <w:lang w:val="en-GB"/>
        </w:rPr>
        <w:t xml:space="preserve"> </w:t>
      </w:r>
      <w:r w:rsidR="00754547" w:rsidRPr="003F39D7">
        <w:rPr>
          <w:lang w:val="en-GB"/>
        </w:rPr>
        <w:t>reject</w:t>
      </w:r>
      <w:r w:rsidR="00D5703D" w:rsidRPr="003F39D7">
        <w:rPr>
          <w:lang w:val="en-GB"/>
        </w:rPr>
        <w:t>ing</w:t>
      </w:r>
      <w:r w:rsidR="00754547" w:rsidRPr="003F39D7">
        <w:rPr>
          <w:lang w:val="en-GB"/>
        </w:rPr>
        <w:t xml:space="preserve"> the model</w:t>
      </w:r>
      <w:r w:rsidR="00D5703D" w:rsidRPr="003F39D7">
        <w:rPr>
          <w:lang w:val="en-GB"/>
        </w:rPr>
        <w:t>s</w:t>
      </w:r>
      <w:r w:rsidR="00754547" w:rsidRPr="003F39D7">
        <w:rPr>
          <w:lang w:val="en-GB"/>
        </w:rPr>
        <w:t xml:space="preserve"> when large samples are used</w:t>
      </w:r>
      <w:r w:rsidR="00EF1D63" w:rsidRPr="003F39D7">
        <w:rPr>
          <w:lang w:val="en-GB"/>
        </w:rPr>
        <w:t xml:space="preserve"> </w:t>
      </w:r>
      <w:r w:rsidR="00754547" w:rsidRPr="003F39D7">
        <w:rPr>
          <w:lang w:val="en-GB"/>
        </w:rPr>
        <w:t xml:space="preserve"> (</w:t>
      </w:r>
      <w:r w:rsidR="00EF1D63" w:rsidRPr="003F39D7">
        <w:rPr>
          <w:lang w:val="en-GB"/>
        </w:rPr>
        <w:t xml:space="preserve">Shi </w:t>
      </w:r>
      <w:r w:rsidR="00EF1D63" w:rsidRPr="003F39D7">
        <w:rPr>
          <w:i/>
          <w:iCs/>
          <w:lang w:val="en-GB"/>
        </w:rPr>
        <w:t>et al.,</w:t>
      </w:r>
      <w:r w:rsidR="00EF1D63" w:rsidRPr="003F39D7">
        <w:rPr>
          <w:lang w:val="en-GB"/>
        </w:rPr>
        <w:t xml:space="preserve"> 2018</w:t>
      </w:r>
      <w:r w:rsidR="00754547" w:rsidRPr="003F39D7">
        <w:rPr>
          <w:lang w:val="en-GB"/>
        </w:rPr>
        <w:t xml:space="preserve">). </w:t>
      </w:r>
      <w:r w:rsidR="00673264" w:rsidRPr="003F39D7">
        <w:rPr>
          <w:lang w:val="en-GB"/>
        </w:rPr>
        <w:t xml:space="preserve"> Inversely</w:t>
      </w:r>
      <w:r w:rsidR="00C751D4">
        <w:rPr>
          <w:lang w:val="en-GB"/>
        </w:rPr>
        <w:t>,</w:t>
      </w:r>
      <w:r w:rsidR="00673264" w:rsidRPr="003F39D7">
        <w:rPr>
          <w:lang w:val="en-GB"/>
        </w:rPr>
        <w:t xml:space="preserve"> </w:t>
      </w:r>
      <w:r w:rsidR="002332CA" w:rsidRPr="003F39D7">
        <w:rPr>
          <w:lang w:val="en-GB"/>
        </w:rPr>
        <w:t>C</w:t>
      </w:r>
      <w:r w:rsidR="00754547" w:rsidRPr="003F39D7">
        <w:rPr>
          <w:lang w:val="en-GB"/>
        </w:rPr>
        <w:t xml:space="preserve">hi-square statistic </w:t>
      </w:r>
      <w:r w:rsidR="00F75032" w:rsidRPr="003F39D7">
        <w:rPr>
          <w:lang w:val="en-GB"/>
        </w:rPr>
        <w:t>i</w:t>
      </w:r>
      <w:r w:rsidR="00673264" w:rsidRPr="003F39D7">
        <w:rPr>
          <w:lang w:val="en-GB"/>
        </w:rPr>
        <w:t xml:space="preserve">s inadequate </w:t>
      </w:r>
      <w:r w:rsidR="00754547" w:rsidRPr="003F39D7">
        <w:rPr>
          <w:lang w:val="en-GB"/>
        </w:rPr>
        <w:t>whe</w:t>
      </w:r>
      <w:r w:rsidR="00F75032" w:rsidRPr="003F39D7">
        <w:rPr>
          <w:lang w:val="en-GB"/>
        </w:rPr>
        <w:t>n</w:t>
      </w:r>
      <w:r w:rsidR="00754547" w:rsidRPr="003F39D7">
        <w:rPr>
          <w:lang w:val="en-GB"/>
        </w:rPr>
        <w:t xml:space="preserve"> small samples are used, and </w:t>
      </w:r>
      <w:r w:rsidR="00F75032" w:rsidRPr="003F39D7">
        <w:rPr>
          <w:lang w:val="en-GB"/>
        </w:rPr>
        <w:t xml:space="preserve">eventually </w:t>
      </w:r>
      <w:r w:rsidR="00C751D4" w:rsidRPr="003F39D7">
        <w:rPr>
          <w:lang w:val="en-GB"/>
        </w:rPr>
        <w:t>can</w:t>
      </w:r>
      <w:r w:rsidR="00C751D4">
        <w:rPr>
          <w:lang w:val="en-GB"/>
        </w:rPr>
        <w:t>not</w:t>
      </w:r>
      <w:r w:rsidR="00C751D4" w:rsidRPr="003F39D7">
        <w:rPr>
          <w:lang w:val="en-GB"/>
        </w:rPr>
        <w:t xml:space="preserve"> </w:t>
      </w:r>
      <w:r w:rsidR="00754547" w:rsidRPr="003F39D7">
        <w:rPr>
          <w:lang w:val="en-GB"/>
        </w:rPr>
        <w:t>discriminate between good fitting models and poor ones</w:t>
      </w:r>
      <w:r w:rsidR="00EA26B9" w:rsidRPr="003F39D7">
        <w:rPr>
          <w:lang w:val="en-GB"/>
        </w:rPr>
        <w:t xml:space="preserve"> </w:t>
      </w:r>
      <w:r w:rsidR="00C751D4">
        <w:rPr>
          <w:lang w:val="en-GB"/>
        </w:rPr>
        <w:t>(</w:t>
      </w:r>
      <w:r w:rsidR="00EF1D63" w:rsidRPr="003F39D7">
        <w:rPr>
          <w:i/>
          <w:iCs/>
          <w:lang w:val="en-GB"/>
        </w:rPr>
        <w:t>Ibid</w:t>
      </w:r>
      <w:r w:rsidR="00C751D4">
        <w:rPr>
          <w:i/>
          <w:iCs/>
          <w:lang w:val="en-GB"/>
        </w:rPr>
        <w:t>)</w:t>
      </w:r>
      <w:r w:rsidR="00EF1D63" w:rsidRPr="003F39D7">
        <w:rPr>
          <w:lang w:val="en-GB"/>
        </w:rPr>
        <w:t xml:space="preserve">.  </w:t>
      </w:r>
      <w:r w:rsidR="00FB2388" w:rsidRPr="003F39D7">
        <w:rPr>
          <w:lang w:val="en-GB"/>
        </w:rPr>
        <w:t xml:space="preserve"> </w:t>
      </w:r>
      <w:r w:rsidR="00F75032" w:rsidRPr="003F39D7">
        <w:rPr>
          <w:lang w:val="en-GB"/>
        </w:rPr>
        <w:t xml:space="preserve">Likewise, </w:t>
      </w:r>
      <w:r w:rsidR="00691E60" w:rsidRPr="003F39D7">
        <w:rPr>
          <w:lang w:val="en-GB"/>
        </w:rPr>
        <w:t xml:space="preserve"> </w:t>
      </w:r>
      <w:r w:rsidR="002332CA" w:rsidRPr="003F39D7">
        <w:rPr>
          <w:lang w:val="en-GB"/>
        </w:rPr>
        <w:t>C</w:t>
      </w:r>
      <w:r w:rsidR="00691E60" w:rsidRPr="003F39D7">
        <w:rPr>
          <w:lang w:val="en-GB"/>
        </w:rPr>
        <w:t xml:space="preserve">hi-square statistic </w:t>
      </w:r>
      <w:r w:rsidR="009255E1" w:rsidRPr="003F39D7">
        <w:rPr>
          <w:lang w:val="en-GB"/>
        </w:rPr>
        <w:t>consider</w:t>
      </w:r>
      <w:r w:rsidR="00691E60" w:rsidRPr="003F39D7">
        <w:rPr>
          <w:lang w:val="en-GB"/>
        </w:rPr>
        <w:t xml:space="preserve">s </w:t>
      </w:r>
      <w:r w:rsidR="00EF1D63" w:rsidRPr="003F39D7">
        <w:rPr>
          <w:lang w:val="en-GB"/>
        </w:rPr>
        <w:t xml:space="preserve"> </w:t>
      </w:r>
      <w:r w:rsidR="00691E60" w:rsidRPr="003F39D7">
        <w:rPr>
          <w:lang w:val="en-GB"/>
        </w:rPr>
        <w:t>multivariate normality and deviat</w:t>
      </w:r>
      <w:r w:rsidR="009255E1" w:rsidRPr="003F39D7">
        <w:rPr>
          <w:lang w:val="en-GB"/>
        </w:rPr>
        <w:t>e</w:t>
      </w:r>
      <w:r w:rsidR="00691E60" w:rsidRPr="003F39D7">
        <w:rPr>
          <w:lang w:val="en-GB"/>
        </w:rPr>
        <w:t xml:space="preserve"> from normality </w:t>
      </w:r>
      <w:r w:rsidR="00C751D4" w:rsidRPr="003F39D7">
        <w:rPr>
          <w:lang w:val="en-GB"/>
        </w:rPr>
        <w:t>th</w:t>
      </w:r>
      <w:r w:rsidR="00C751D4">
        <w:rPr>
          <w:lang w:val="en-GB"/>
        </w:rPr>
        <w:t>us</w:t>
      </w:r>
      <w:r w:rsidR="00C751D4" w:rsidRPr="003F39D7">
        <w:rPr>
          <w:lang w:val="en-GB"/>
        </w:rPr>
        <w:t xml:space="preserve"> </w:t>
      </w:r>
      <w:r w:rsidR="00691E60" w:rsidRPr="003F39D7">
        <w:rPr>
          <w:lang w:val="en-GB"/>
        </w:rPr>
        <w:t>result</w:t>
      </w:r>
      <w:r w:rsidR="00C751D4">
        <w:rPr>
          <w:lang w:val="en-GB"/>
        </w:rPr>
        <w:t>s</w:t>
      </w:r>
      <w:r w:rsidR="00691E60" w:rsidRPr="003F39D7">
        <w:rPr>
          <w:lang w:val="en-GB"/>
        </w:rPr>
        <w:t xml:space="preserve"> in model rejections even when the model is appropriately specified (McIntosh, 2007)</w:t>
      </w:r>
      <w:r w:rsidR="00754547" w:rsidRPr="003F39D7">
        <w:rPr>
          <w:lang w:val="en-GB"/>
        </w:rPr>
        <w:t xml:space="preserve">. </w:t>
      </w:r>
      <w:r w:rsidR="00D5703D" w:rsidRPr="003F39D7">
        <w:rPr>
          <w:lang w:val="en-GB"/>
        </w:rPr>
        <w:t xml:space="preserve">In response to the </w:t>
      </w:r>
      <w:r w:rsidR="003E4EBE" w:rsidRPr="003F39D7">
        <w:rPr>
          <w:lang w:val="en-GB"/>
        </w:rPr>
        <w:t>situation</w:t>
      </w:r>
      <w:r w:rsidR="00C751D4">
        <w:rPr>
          <w:lang w:val="en-GB"/>
        </w:rPr>
        <w:t>,</w:t>
      </w:r>
      <w:r w:rsidR="00D5703D" w:rsidRPr="003F39D7">
        <w:rPr>
          <w:lang w:val="en-GB"/>
        </w:rPr>
        <w:t xml:space="preserve"> </w:t>
      </w:r>
      <w:r w:rsidR="00624B96" w:rsidRPr="003F39D7">
        <w:rPr>
          <w:lang w:val="en-GB"/>
        </w:rPr>
        <w:t xml:space="preserve">Byon  </w:t>
      </w:r>
      <w:r w:rsidR="00624B96" w:rsidRPr="003F39D7">
        <w:rPr>
          <w:i/>
          <w:iCs/>
          <w:lang w:val="en-GB"/>
        </w:rPr>
        <w:t>et al.</w:t>
      </w:r>
      <w:r w:rsidR="00624B96" w:rsidRPr="003F39D7">
        <w:rPr>
          <w:lang w:val="en-GB"/>
        </w:rPr>
        <w:t xml:space="preserve"> (2022) </w:t>
      </w:r>
      <w:r w:rsidR="00754547" w:rsidRPr="003F39D7">
        <w:rPr>
          <w:lang w:val="en-GB"/>
        </w:rPr>
        <w:t xml:space="preserve">proposed </w:t>
      </w:r>
      <w:r w:rsidR="003E4EBE" w:rsidRPr="003F39D7">
        <w:rPr>
          <w:lang w:val="en-GB"/>
        </w:rPr>
        <w:t xml:space="preserve">the use of normed </w:t>
      </w:r>
      <w:r w:rsidR="002332CA" w:rsidRPr="003F39D7">
        <w:rPr>
          <w:lang w:val="en-GB"/>
        </w:rPr>
        <w:t>C</w:t>
      </w:r>
      <w:r w:rsidR="003E4EBE" w:rsidRPr="003F39D7">
        <w:rPr>
          <w:lang w:val="en-GB"/>
        </w:rPr>
        <w:t xml:space="preserve">hi-square (χ2/df) </w:t>
      </w:r>
      <w:r w:rsidR="00754547" w:rsidRPr="003F39D7">
        <w:rPr>
          <w:lang w:val="en-GB"/>
        </w:rPr>
        <w:t xml:space="preserve">to minimize the impact of sample size on the model. </w:t>
      </w:r>
      <w:r w:rsidR="001075D7" w:rsidRPr="003F39D7">
        <w:rPr>
          <w:lang w:val="en-GB"/>
        </w:rPr>
        <w:t xml:space="preserve"> </w:t>
      </w:r>
      <w:r w:rsidR="00EF1D63" w:rsidRPr="003F39D7">
        <w:rPr>
          <w:lang w:val="en-GB"/>
        </w:rPr>
        <w:t xml:space="preserve"> </w:t>
      </w:r>
    </w:p>
    <w:p w14:paraId="576667FE" w14:textId="5737B6D1" w:rsidR="00AF7A47" w:rsidRPr="003F39D7" w:rsidRDefault="001075D7" w:rsidP="00A9562E">
      <w:pPr>
        <w:rPr>
          <w:lang w:val="en-GB"/>
        </w:rPr>
      </w:pPr>
      <w:r w:rsidRPr="003F39D7">
        <w:rPr>
          <w:lang w:val="en-GB"/>
        </w:rPr>
        <w:tab/>
      </w:r>
    </w:p>
    <w:p w14:paraId="3EE480BC" w14:textId="28C6D942" w:rsidR="00F41F8F" w:rsidRPr="00F8139B" w:rsidRDefault="00BA1A87">
      <w:pPr>
        <w:pStyle w:val="Heading1"/>
        <w:numPr>
          <w:ilvl w:val="3"/>
          <w:numId w:val="17"/>
        </w:numPr>
        <w:ind w:left="709"/>
        <w:rPr>
          <w:bCs/>
          <w:lang w:val="en-GB"/>
        </w:rPr>
      </w:pPr>
      <w:bookmarkStart w:id="459" w:name="_Toc211860887"/>
      <w:bookmarkStart w:id="460" w:name="_Toc211885982"/>
      <w:r w:rsidRPr="00F8139B">
        <w:rPr>
          <w:bCs/>
          <w:lang w:val="en-GB"/>
        </w:rPr>
        <w:t>Root Mean Square Error of Approximation (RMSEA)</w:t>
      </w:r>
      <w:bookmarkEnd w:id="459"/>
      <w:bookmarkEnd w:id="460"/>
      <w:r w:rsidR="007C1468" w:rsidRPr="00F8139B">
        <w:rPr>
          <w:bCs/>
          <w:lang w:val="en-GB"/>
        </w:rPr>
        <w:fldChar w:fldCharType="begin"/>
      </w:r>
      <w:r w:rsidR="007C1468" w:rsidRPr="00F8139B">
        <w:rPr>
          <w:bCs/>
          <w:lang w:val="en-GB"/>
        </w:rPr>
        <w:instrText xml:space="preserve"> TC "</w:instrText>
      </w:r>
      <w:bookmarkStart w:id="461" w:name="_Toc211288977"/>
      <w:r w:rsidR="007C1468" w:rsidRPr="00F8139B">
        <w:rPr>
          <w:bCs/>
          <w:lang w:val="en-GB"/>
        </w:rPr>
        <w:instrText>4.10.1.3  Root Mean Square Error of Approximation (RMSEA)</w:instrText>
      </w:r>
      <w:bookmarkEnd w:id="461"/>
      <w:r w:rsidR="007C1468" w:rsidRPr="00F8139B">
        <w:rPr>
          <w:bCs/>
          <w:lang w:val="en-GB"/>
        </w:rPr>
        <w:instrText xml:space="preserve">" \f C \l "1" </w:instrText>
      </w:r>
      <w:r w:rsidR="007C1468" w:rsidRPr="00F8139B">
        <w:rPr>
          <w:bCs/>
          <w:lang w:val="en-GB"/>
        </w:rPr>
        <w:fldChar w:fldCharType="end"/>
      </w:r>
      <w:r w:rsidR="00FB2388" w:rsidRPr="00F8139B">
        <w:rPr>
          <w:bCs/>
          <w:lang w:val="en-GB"/>
        </w:rPr>
        <w:t xml:space="preserve"> </w:t>
      </w:r>
    </w:p>
    <w:p w14:paraId="6EFB348D" w14:textId="507C2CD8" w:rsidR="00AB6D78" w:rsidRPr="003F39D7" w:rsidRDefault="002247B5" w:rsidP="00A1284C">
      <w:pPr>
        <w:rPr>
          <w:szCs w:val="24"/>
          <w:lang w:val="en-GB"/>
        </w:rPr>
      </w:pPr>
      <w:r w:rsidRPr="003F39D7">
        <w:rPr>
          <w:szCs w:val="24"/>
          <w:lang w:val="en-GB"/>
        </w:rPr>
        <w:t xml:space="preserve">The RMSEA index measures the discrepancy between the observed and </w:t>
      </w:r>
      <w:r w:rsidR="00C751D4">
        <w:rPr>
          <w:szCs w:val="24"/>
          <w:lang w:val="en-GB"/>
        </w:rPr>
        <w:t xml:space="preserve">the </w:t>
      </w:r>
      <w:r w:rsidRPr="003F39D7">
        <w:rPr>
          <w:szCs w:val="24"/>
          <w:lang w:val="en-GB"/>
        </w:rPr>
        <w:t>estimated covariance matrices per degree of freedom.</w:t>
      </w:r>
      <w:r w:rsidR="00644F97" w:rsidRPr="003F39D7">
        <w:rPr>
          <w:szCs w:val="24"/>
          <w:lang w:val="en-GB"/>
        </w:rPr>
        <w:t xml:space="preserve"> </w:t>
      </w:r>
      <w:r w:rsidR="00BA2F10" w:rsidRPr="003F39D7">
        <w:rPr>
          <w:szCs w:val="24"/>
          <w:lang w:val="en-GB"/>
        </w:rPr>
        <w:t xml:space="preserve">The measure index </w:t>
      </w:r>
      <w:r w:rsidR="00644F97" w:rsidRPr="003F39D7">
        <w:rPr>
          <w:szCs w:val="24"/>
          <w:lang w:val="en-GB"/>
        </w:rPr>
        <w:t xml:space="preserve">is known to be sensitive to model complexity and also relatively insensitive to sample size unlike </w:t>
      </w:r>
      <w:r w:rsidR="002332CA" w:rsidRPr="003F39D7">
        <w:rPr>
          <w:szCs w:val="24"/>
          <w:lang w:val="en-GB"/>
        </w:rPr>
        <w:t>C</w:t>
      </w:r>
      <w:r w:rsidR="00644F97" w:rsidRPr="003F39D7">
        <w:rPr>
          <w:szCs w:val="24"/>
          <w:lang w:val="en-GB"/>
        </w:rPr>
        <w:t>hi-square</w:t>
      </w:r>
      <w:r w:rsidR="00FA540A" w:rsidRPr="003F39D7">
        <w:rPr>
          <w:szCs w:val="24"/>
          <w:lang w:val="en-GB"/>
        </w:rPr>
        <w:t xml:space="preserve">. </w:t>
      </w:r>
      <w:r w:rsidR="00C751D4">
        <w:rPr>
          <w:szCs w:val="24"/>
          <w:lang w:val="en-GB"/>
        </w:rPr>
        <w:t xml:space="preserve">The </w:t>
      </w:r>
      <w:r w:rsidR="00FA540A" w:rsidRPr="003F39D7">
        <w:rPr>
          <w:szCs w:val="24"/>
          <w:lang w:val="en-GB"/>
        </w:rPr>
        <w:t xml:space="preserve"> RMSEA over-rejects true models for “small” population less than  (N ˂ 250), the fit tends to worsen as the number of variables in the model increase</w:t>
      </w:r>
      <w:r w:rsidR="00644F97" w:rsidRPr="003F39D7">
        <w:rPr>
          <w:szCs w:val="24"/>
          <w:lang w:val="en-GB"/>
        </w:rPr>
        <w:t xml:space="preserve"> (</w:t>
      </w:r>
      <w:r w:rsidR="00FA540A" w:rsidRPr="003F39D7">
        <w:rPr>
          <w:szCs w:val="24"/>
          <w:lang w:val="en-GB"/>
        </w:rPr>
        <w:t>Iacobucci, 2010)</w:t>
      </w:r>
      <w:r w:rsidR="00644F97" w:rsidRPr="003F39D7">
        <w:rPr>
          <w:szCs w:val="24"/>
          <w:lang w:val="en-GB"/>
        </w:rPr>
        <w:t xml:space="preserve">. </w:t>
      </w:r>
      <w:r w:rsidR="00BA2F10" w:rsidRPr="003F39D7">
        <w:rPr>
          <w:szCs w:val="24"/>
          <w:lang w:val="en-GB"/>
        </w:rPr>
        <w:t>According to</w:t>
      </w:r>
      <w:r w:rsidR="00221F48" w:rsidRPr="003F39D7">
        <w:rPr>
          <w:szCs w:val="24"/>
          <w:lang w:val="en-GB"/>
        </w:rPr>
        <w:t xml:space="preserve"> Konaszewski</w:t>
      </w:r>
      <w:r w:rsidR="00CF29DF" w:rsidRPr="003F39D7">
        <w:rPr>
          <w:szCs w:val="24"/>
          <w:lang w:val="en-GB"/>
        </w:rPr>
        <w:t xml:space="preserve"> </w:t>
      </w:r>
      <w:r w:rsidR="00CF29DF" w:rsidRPr="003F39D7">
        <w:rPr>
          <w:i/>
          <w:iCs/>
          <w:szCs w:val="24"/>
          <w:lang w:val="en-GB"/>
        </w:rPr>
        <w:t>et al.</w:t>
      </w:r>
      <w:r w:rsidR="00CF29DF" w:rsidRPr="003F39D7">
        <w:rPr>
          <w:szCs w:val="24"/>
          <w:lang w:val="en-GB"/>
        </w:rPr>
        <w:t xml:space="preserve"> </w:t>
      </w:r>
      <w:r w:rsidR="00221F48" w:rsidRPr="003F39D7">
        <w:rPr>
          <w:szCs w:val="24"/>
          <w:lang w:val="en-GB"/>
        </w:rPr>
        <w:t>(2021)</w:t>
      </w:r>
      <w:r w:rsidR="00C751D4">
        <w:rPr>
          <w:szCs w:val="24"/>
          <w:lang w:val="en-GB"/>
        </w:rPr>
        <w:t>,</w:t>
      </w:r>
      <w:r w:rsidR="00BA2F10" w:rsidRPr="003F39D7">
        <w:rPr>
          <w:szCs w:val="24"/>
          <w:lang w:val="en-GB"/>
        </w:rPr>
        <w:t xml:space="preserve"> RMSEA ≤ </w:t>
      </w:r>
      <w:r w:rsidR="00BA2F10" w:rsidRPr="003F39D7">
        <w:rPr>
          <w:b/>
          <w:bCs/>
          <w:szCs w:val="24"/>
          <w:lang w:val="en-GB"/>
        </w:rPr>
        <w:t>.</w:t>
      </w:r>
      <w:r w:rsidR="00BA2F10" w:rsidRPr="003F39D7">
        <w:rPr>
          <w:szCs w:val="24"/>
          <w:lang w:val="en-GB"/>
        </w:rPr>
        <w:t xml:space="preserve">08 indicates good model fit. </w:t>
      </w:r>
    </w:p>
    <w:p w14:paraId="7C6E2E8F" w14:textId="51C0DD6B" w:rsidR="00405574" w:rsidRPr="003F39D7" w:rsidRDefault="002330B8" w:rsidP="00A9562E">
      <w:pPr>
        <w:rPr>
          <w:lang w:val="en-GB"/>
        </w:rPr>
      </w:pPr>
      <w:r w:rsidRPr="003F39D7">
        <w:rPr>
          <w:lang w:val="en-GB"/>
        </w:rPr>
        <w:t xml:space="preserve"> </w:t>
      </w:r>
    </w:p>
    <w:p w14:paraId="0E3FB7ED" w14:textId="5E63201A" w:rsidR="00F41F8F" w:rsidRPr="00F8139B" w:rsidRDefault="00DB4DC4">
      <w:pPr>
        <w:pStyle w:val="Heading1"/>
        <w:numPr>
          <w:ilvl w:val="3"/>
          <w:numId w:val="17"/>
        </w:numPr>
        <w:ind w:left="709"/>
        <w:rPr>
          <w:bCs/>
          <w:lang w:val="en-GB"/>
        </w:rPr>
      </w:pPr>
      <w:bookmarkStart w:id="462" w:name="_Toc211860888"/>
      <w:bookmarkStart w:id="463" w:name="_Toc211885983"/>
      <w:r w:rsidRPr="00F8139B">
        <w:rPr>
          <w:bCs/>
          <w:lang w:val="en-GB"/>
        </w:rPr>
        <w:t xml:space="preserve">The Goodness-of-Fit </w:t>
      </w:r>
      <w:r w:rsidR="00C751D4" w:rsidRPr="00F8139B">
        <w:rPr>
          <w:bCs/>
          <w:lang w:val="en-GB"/>
        </w:rPr>
        <w:t xml:space="preserve">Statistic </w:t>
      </w:r>
      <w:r w:rsidRPr="00F8139B">
        <w:rPr>
          <w:bCs/>
          <w:lang w:val="en-GB"/>
        </w:rPr>
        <w:t>(GFI)</w:t>
      </w:r>
      <w:bookmarkEnd w:id="462"/>
      <w:bookmarkEnd w:id="463"/>
      <w:r w:rsidR="007C1468" w:rsidRPr="00F8139B">
        <w:rPr>
          <w:bCs/>
          <w:lang w:val="en-GB"/>
        </w:rPr>
        <w:fldChar w:fldCharType="begin"/>
      </w:r>
      <w:r w:rsidR="007C1468" w:rsidRPr="00F8139B">
        <w:rPr>
          <w:bCs/>
          <w:lang w:val="en-GB"/>
        </w:rPr>
        <w:instrText xml:space="preserve"> TC "</w:instrText>
      </w:r>
      <w:bookmarkStart w:id="464" w:name="_Toc211288978"/>
      <w:r w:rsidR="007C1468" w:rsidRPr="00F8139B">
        <w:rPr>
          <w:bCs/>
          <w:lang w:val="en-GB"/>
        </w:rPr>
        <w:instrText>4.10.1.4  The Goodness-of-Fit statistic (GFI)</w:instrText>
      </w:r>
      <w:bookmarkEnd w:id="464"/>
      <w:r w:rsidR="007C1468" w:rsidRPr="00F8139B">
        <w:rPr>
          <w:bCs/>
          <w:lang w:val="en-GB"/>
        </w:rPr>
        <w:instrText xml:space="preserve">" \f C \l "1" </w:instrText>
      </w:r>
      <w:r w:rsidR="007C1468" w:rsidRPr="00F8139B">
        <w:rPr>
          <w:bCs/>
          <w:lang w:val="en-GB"/>
        </w:rPr>
        <w:fldChar w:fldCharType="end"/>
      </w:r>
      <w:r w:rsidRPr="00F8139B">
        <w:rPr>
          <w:bCs/>
          <w:lang w:val="en-GB"/>
        </w:rPr>
        <w:t xml:space="preserve"> </w:t>
      </w:r>
    </w:p>
    <w:p w14:paraId="28B86909" w14:textId="44FFFD4F" w:rsidR="00647459" w:rsidRPr="003F39D7" w:rsidRDefault="00F41F8F" w:rsidP="00A1284C">
      <w:pPr>
        <w:rPr>
          <w:szCs w:val="24"/>
          <w:lang w:val="en-GB"/>
        </w:rPr>
      </w:pPr>
      <w:r w:rsidRPr="003F39D7">
        <w:rPr>
          <w:szCs w:val="24"/>
          <w:lang w:val="en-GB"/>
        </w:rPr>
        <w:t>The G</w:t>
      </w:r>
      <w:r w:rsidR="00647459" w:rsidRPr="003F39D7">
        <w:rPr>
          <w:szCs w:val="24"/>
          <w:lang w:val="en-GB"/>
        </w:rPr>
        <w:t xml:space="preserve">FI </w:t>
      </w:r>
      <w:r w:rsidRPr="003F39D7">
        <w:rPr>
          <w:szCs w:val="24"/>
          <w:lang w:val="en-GB"/>
        </w:rPr>
        <w:t>statistic</w:t>
      </w:r>
      <w:r w:rsidRPr="003F39D7">
        <w:rPr>
          <w:b/>
          <w:bCs/>
          <w:szCs w:val="24"/>
          <w:lang w:val="en-GB"/>
        </w:rPr>
        <w:t xml:space="preserve"> </w:t>
      </w:r>
      <w:r w:rsidR="00DB4DC4" w:rsidRPr="003F39D7">
        <w:rPr>
          <w:szCs w:val="24"/>
          <w:lang w:val="en-GB"/>
        </w:rPr>
        <w:t xml:space="preserve">is </w:t>
      </w:r>
      <w:r w:rsidR="00983585" w:rsidRPr="003F39D7">
        <w:rPr>
          <w:szCs w:val="24"/>
          <w:lang w:val="en-GB"/>
        </w:rPr>
        <w:t>used to</w:t>
      </w:r>
      <w:r w:rsidR="00DB4DC4" w:rsidRPr="003F39D7">
        <w:rPr>
          <w:szCs w:val="24"/>
          <w:lang w:val="en-GB"/>
        </w:rPr>
        <w:t xml:space="preserve"> calculate the proportion of </w:t>
      </w:r>
      <w:r w:rsidR="00C751D4">
        <w:rPr>
          <w:szCs w:val="24"/>
          <w:lang w:val="en-GB"/>
        </w:rPr>
        <w:t xml:space="preserve">the </w:t>
      </w:r>
      <w:r w:rsidR="003228C8" w:rsidRPr="003F39D7">
        <w:rPr>
          <w:szCs w:val="24"/>
          <w:lang w:val="en-GB"/>
        </w:rPr>
        <w:t>minimum discrepancy function</w:t>
      </w:r>
      <w:r w:rsidR="00C751D4">
        <w:rPr>
          <w:szCs w:val="24"/>
          <w:lang w:val="en-GB"/>
        </w:rPr>
        <w:t>, which is</w:t>
      </w:r>
      <w:r w:rsidR="003228C8" w:rsidRPr="003F39D7">
        <w:rPr>
          <w:szCs w:val="24"/>
          <w:lang w:val="en-GB"/>
        </w:rPr>
        <w:t xml:space="preserve"> necessary to achieve a perfect fit under maximum likelihood </w:t>
      </w:r>
      <w:r w:rsidR="003228C8" w:rsidRPr="003F39D7">
        <w:rPr>
          <w:szCs w:val="24"/>
          <w:lang w:val="en-GB"/>
        </w:rPr>
        <w:lastRenderedPageBreak/>
        <w:t xml:space="preserve">conditions (Joreskog &amp; Sorbom, 1984). </w:t>
      </w:r>
      <w:r w:rsidR="00DB4DC4" w:rsidRPr="003F39D7">
        <w:rPr>
          <w:szCs w:val="24"/>
          <w:lang w:val="en-GB"/>
        </w:rPr>
        <w:t>Traditionally</w:t>
      </w:r>
      <w:r w:rsidR="00C751D4">
        <w:rPr>
          <w:szCs w:val="24"/>
          <w:lang w:val="en-GB"/>
        </w:rPr>
        <w:t>,</w:t>
      </w:r>
      <w:r w:rsidR="00DB4DC4" w:rsidRPr="003F39D7">
        <w:rPr>
          <w:szCs w:val="24"/>
          <w:lang w:val="en-GB"/>
        </w:rPr>
        <w:t xml:space="preserve"> an</w:t>
      </w:r>
      <w:r w:rsidR="00983585" w:rsidRPr="003F39D7">
        <w:rPr>
          <w:szCs w:val="24"/>
          <w:lang w:val="en-GB"/>
        </w:rPr>
        <w:t xml:space="preserve">y statistical test that tests for the </w:t>
      </w:r>
      <w:r w:rsidR="009D3A3A" w:rsidRPr="003F39D7">
        <w:rPr>
          <w:szCs w:val="24"/>
          <w:lang w:val="en-GB"/>
        </w:rPr>
        <w:t>significance</w:t>
      </w:r>
      <w:r w:rsidR="00983585" w:rsidRPr="003F39D7">
        <w:rPr>
          <w:szCs w:val="24"/>
          <w:lang w:val="en-GB"/>
        </w:rPr>
        <w:t xml:space="preserve"> </w:t>
      </w:r>
      <w:r w:rsidR="00742412" w:rsidRPr="003F39D7">
        <w:rPr>
          <w:szCs w:val="24"/>
          <w:lang w:val="en-GB"/>
        </w:rPr>
        <w:t>of several parameters</w:t>
      </w:r>
      <w:r w:rsidR="00BF2B45" w:rsidRPr="003F39D7">
        <w:rPr>
          <w:szCs w:val="24"/>
          <w:lang w:val="en-GB"/>
        </w:rPr>
        <w:t xml:space="preserve"> </w:t>
      </w:r>
      <w:r w:rsidR="00742412" w:rsidRPr="003F39D7">
        <w:rPr>
          <w:szCs w:val="24"/>
          <w:lang w:val="en-GB"/>
        </w:rPr>
        <w:t>in</w:t>
      </w:r>
      <w:r w:rsidR="00BF2B45" w:rsidRPr="003F39D7">
        <w:rPr>
          <w:szCs w:val="24"/>
          <w:lang w:val="en-GB"/>
        </w:rPr>
        <w:t xml:space="preserve"> </w:t>
      </w:r>
      <w:r w:rsidR="00742412" w:rsidRPr="003F39D7">
        <w:rPr>
          <w:szCs w:val="24"/>
          <w:lang w:val="en-GB"/>
        </w:rPr>
        <w:t>a model</w:t>
      </w:r>
      <w:r w:rsidR="00BF2B45" w:rsidRPr="003F39D7">
        <w:rPr>
          <w:szCs w:val="24"/>
          <w:lang w:val="en-GB"/>
        </w:rPr>
        <w:t xml:space="preserve"> </w:t>
      </w:r>
      <w:r w:rsidR="00742412" w:rsidRPr="003F39D7">
        <w:rPr>
          <w:szCs w:val="24"/>
          <w:lang w:val="en-GB"/>
        </w:rPr>
        <w:t xml:space="preserve"> </w:t>
      </w:r>
      <w:r w:rsidR="00DB4DC4" w:rsidRPr="003F39D7">
        <w:rPr>
          <w:szCs w:val="24"/>
          <w:lang w:val="en-GB"/>
        </w:rPr>
        <w:t>cut-off point</w:t>
      </w:r>
      <w:r w:rsidR="00BF2B45" w:rsidRPr="003F39D7">
        <w:rPr>
          <w:szCs w:val="24"/>
          <w:lang w:val="en-GB"/>
        </w:rPr>
        <w:t xml:space="preserve"> </w:t>
      </w:r>
      <w:r w:rsidR="00DB4DC4" w:rsidRPr="003F39D7">
        <w:rPr>
          <w:szCs w:val="24"/>
          <w:lang w:val="en-GB"/>
        </w:rPr>
        <w:t>of</w:t>
      </w:r>
      <w:r w:rsidR="00BF2B45" w:rsidRPr="003F39D7">
        <w:rPr>
          <w:szCs w:val="24"/>
          <w:lang w:val="en-GB"/>
        </w:rPr>
        <w:t xml:space="preserve"> </w:t>
      </w:r>
      <w:r w:rsidR="00DB4DC4" w:rsidRPr="003F39D7">
        <w:rPr>
          <w:szCs w:val="24"/>
          <w:lang w:val="en-GB"/>
        </w:rPr>
        <w:t xml:space="preserve">.90 </w:t>
      </w:r>
      <w:r w:rsidR="007B519A" w:rsidRPr="003F39D7">
        <w:rPr>
          <w:szCs w:val="24"/>
          <w:lang w:val="en-GB"/>
        </w:rPr>
        <w:t>was</w:t>
      </w:r>
      <w:r w:rsidR="00BF2B45" w:rsidRPr="003F39D7">
        <w:rPr>
          <w:szCs w:val="24"/>
          <w:lang w:val="en-GB"/>
        </w:rPr>
        <w:t xml:space="preserve"> </w:t>
      </w:r>
      <w:r w:rsidR="00DB4DC4" w:rsidRPr="003F39D7">
        <w:rPr>
          <w:szCs w:val="24"/>
          <w:lang w:val="en-GB"/>
        </w:rPr>
        <w:t>recommended</w:t>
      </w:r>
      <w:r w:rsidR="00C751D4">
        <w:rPr>
          <w:szCs w:val="24"/>
          <w:lang w:val="en-GB"/>
        </w:rPr>
        <w:t>;</w:t>
      </w:r>
      <w:r w:rsidR="007B519A" w:rsidRPr="003F39D7">
        <w:rPr>
          <w:szCs w:val="24"/>
          <w:lang w:val="en-GB"/>
        </w:rPr>
        <w:t xml:space="preserve"> </w:t>
      </w:r>
      <w:r w:rsidR="00DB4DC4" w:rsidRPr="003F39D7">
        <w:rPr>
          <w:szCs w:val="24"/>
          <w:lang w:val="en-GB"/>
        </w:rPr>
        <w:t xml:space="preserve"> however, when factor loadings and sample sizes are low</w:t>
      </w:r>
      <w:r w:rsidR="00C751D4">
        <w:rPr>
          <w:szCs w:val="24"/>
          <w:lang w:val="en-GB"/>
        </w:rPr>
        <w:t>,</w:t>
      </w:r>
      <w:r w:rsidR="00DB4DC4" w:rsidRPr="003F39D7">
        <w:rPr>
          <w:szCs w:val="24"/>
          <w:lang w:val="en-GB"/>
        </w:rPr>
        <w:t xml:space="preserve"> a higher cut</w:t>
      </w:r>
      <w:r w:rsidR="00BF2B45" w:rsidRPr="003F39D7">
        <w:rPr>
          <w:szCs w:val="24"/>
          <w:lang w:val="en-GB"/>
        </w:rPr>
        <w:t xml:space="preserve"> </w:t>
      </w:r>
      <w:r w:rsidR="00DB4DC4" w:rsidRPr="003F39D7">
        <w:rPr>
          <w:szCs w:val="24"/>
          <w:lang w:val="en-GB"/>
        </w:rPr>
        <w:t>off of</w:t>
      </w:r>
      <w:r w:rsidR="007415C0" w:rsidRPr="003F39D7">
        <w:rPr>
          <w:szCs w:val="24"/>
          <w:lang w:val="en-GB"/>
        </w:rPr>
        <w:t xml:space="preserve"> </w:t>
      </w:r>
      <w:r w:rsidR="00DB4DC4" w:rsidRPr="003F39D7">
        <w:rPr>
          <w:szCs w:val="24"/>
          <w:lang w:val="en-GB"/>
        </w:rPr>
        <w:t xml:space="preserve">.95 </w:t>
      </w:r>
      <w:r w:rsidR="007B519A" w:rsidRPr="003F39D7">
        <w:rPr>
          <w:szCs w:val="24"/>
          <w:lang w:val="en-GB"/>
        </w:rPr>
        <w:t>was suggested a</w:t>
      </w:r>
      <w:r w:rsidR="00DB4DC4" w:rsidRPr="003F39D7">
        <w:rPr>
          <w:szCs w:val="24"/>
          <w:lang w:val="en-GB"/>
        </w:rPr>
        <w:t xml:space="preserve">s more appropriate </w:t>
      </w:r>
      <w:r w:rsidR="00C751D4">
        <w:rPr>
          <w:szCs w:val="24"/>
          <w:lang w:val="en-GB"/>
        </w:rPr>
        <w:t>(</w:t>
      </w:r>
      <w:r w:rsidR="00563580" w:rsidRPr="003F39D7">
        <w:rPr>
          <w:i/>
          <w:iCs/>
          <w:szCs w:val="24"/>
          <w:lang w:val="en-GB"/>
        </w:rPr>
        <w:t>Ibid</w:t>
      </w:r>
      <w:r w:rsidR="00C751D4">
        <w:rPr>
          <w:i/>
          <w:iCs/>
          <w:szCs w:val="24"/>
          <w:lang w:val="en-GB"/>
        </w:rPr>
        <w:t>)</w:t>
      </w:r>
      <w:r w:rsidR="00563580" w:rsidRPr="003F39D7">
        <w:rPr>
          <w:szCs w:val="24"/>
          <w:lang w:val="en-GB"/>
        </w:rPr>
        <w:t xml:space="preserve">. </w:t>
      </w:r>
      <w:r w:rsidR="00742412" w:rsidRPr="003F39D7">
        <w:rPr>
          <w:szCs w:val="24"/>
          <w:lang w:val="en-GB"/>
        </w:rPr>
        <w:t xml:space="preserve"> </w:t>
      </w:r>
      <w:r w:rsidR="007B519A" w:rsidRPr="003F39D7">
        <w:rPr>
          <w:szCs w:val="24"/>
          <w:lang w:val="en-GB"/>
        </w:rPr>
        <w:t>However, in the current study</w:t>
      </w:r>
      <w:r w:rsidR="00C751D4">
        <w:rPr>
          <w:szCs w:val="24"/>
          <w:lang w:val="en-GB"/>
        </w:rPr>
        <w:t>,</w:t>
      </w:r>
      <w:r w:rsidR="007B519A" w:rsidRPr="003F39D7">
        <w:rPr>
          <w:szCs w:val="24"/>
          <w:lang w:val="en-GB"/>
        </w:rPr>
        <w:t xml:space="preserve"> a value of  </w:t>
      </w:r>
      <w:r w:rsidR="00F10067" w:rsidRPr="003F39D7">
        <w:rPr>
          <w:szCs w:val="24"/>
          <w:lang w:val="en-GB"/>
        </w:rPr>
        <w:t>G</w:t>
      </w:r>
      <w:r w:rsidR="007B519A" w:rsidRPr="003F39D7">
        <w:rPr>
          <w:szCs w:val="24"/>
          <w:lang w:val="en-GB"/>
        </w:rPr>
        <w:t xml:space="preserve">FI ≥ 0.90 was </w:t>
      </w:r>
      <w:r w:rsidR="003C7820" w:rsidRPr="003F39D7">
        <w:rPr>
          <w:szCs w:val="24"/>
          <w:lang w:val="en-GB"/>
        </w:rPr>
        <w:t>adop</w:t>
      </w:r>
      <w:r w:rsidR="007B519A" w:rsidRPr="003F39D7">
        <w:rPr>
          <w:szCs w:val="24"/>
          <w:lang w:val="en-GB"/>
        </w:rPr>
        <w:t>ted as indicative of good fit.</w:t>
      </w:r>
    </w:p>
    <w:p w14:paraId="25D54623" w14:textId="58E372D0" w:rsidR="00DB4DC4" w:rsidRPr="003F39D7" w:rsidRDefault="00F10067" w:rsidP="00A9562E">
      <w:pPr>
        <w:rPr>
          <w:lang w:val="en-GB"/>
        </w:rPr>
      </w:pPr>
      <w:r w:rsidRPr="003F39D7">
        <w:rPr>
          <w:lang w:val="en-GB"/>
        </w:rPr>
        <w:t xml:space="preserve"> </w:t>
      </w:r>
      <w:r w:rsidR="001075D7" w:rsidRPr="003F39D7">
        <w:rPr>
          <w:lang w:val="en-GB"/>
        </w:rPr>
        <w:t xml:space="preserve"> </w:t>
      </w:r>
      <w:r w:rsidR="003665CA" w:rsidRPr="003F39D7">
        <w:rPr>
          <w:lang w:val="en-GB"/>
        </w:rPr>
        <w:t xml:space="preserve"> </w:t>
      </w:r>
    </w:p>
    <w:p w14:paraId="7121A4AA" w14:textId="18E9FD5B" w:rsidR="00F41F8F" w:rsidRPr="00F8139B" w:rsidRDefault="00132A66">
      <w:pPr>
        <w:pStyle w:val="Heading1"/>
        <w:numPr>
          <w:ilvl w:val="3"/>
          <w:numId w:val="17"/>
        </w:numPr>
        <w:ind w:left="709"/>
        <w:rPr>
          <w:bCs/>
          <w:lang w:val="en-GB"/>
        </w:rPr>
      </w:pPr>
      <w:bookmarkStart w:id="465" w:name="_Toc211860889"/>
      <w:bookmarkStart w:id="466" w:name="_Toc211885984"/>
      <w:r w:rsidRPr="00F8139B">
        <w:rPr>
          <w:bCs/>
          <w:lang w:val="en-GB"/>
        </w:rPr>
        <w:t>The Comparative Fit Index (CFI)</w:t>
      </w:r>
      <w:bookmarkEnd w:id="465"/>
      <w:bookmarkEnd w:id="466"/>
      <w:r w:rsidR="007C1468" w:rsidRPr="00F8139B">
        <w:rPr>
          <w:bCs/>
          <w:lang w:val="en-GB"/>
        </w:rPr>
        <w:fldChar w:fldCharType="begin"/>
      </w:r>
      <w:r w:rsidR="007C1468" w:rsidRPr="00F8139B">
        <w:rPr>
          <w:bCs/>
          <w:lang w:val="en-GB"/>
        </w:rPr>
        <w:instrText xml:space="preserve"> TC "</w:instrText>
      </w:r>
      <w:bookmarkStart w:id="467" w:name="_Toc211288979"/>
      <w:r w:rsidR="007C1468" w:rsidRPr="00F8139B">
        <w:rPr>
          <w:bCs/>
          <w:lang w:val="en-GB"/>
        </w:rPr>
        <w:instrText>4.10.1.5  The Comparative Fit Index (CFI)</w:instrText>
      </w:r>
      <w:bookmarkEnd w:id="467"/>
      <w:r w:rsidR="007C1468" w:rsidRPr="00F8139B">
        <w:rPr>
          <w:bCs/>
          <w:lang w:val="en-GB"/>
        </w:rPr>
        <w:instrText xml:space="preserve">" \f C \l "1" </w:instrText>
      </w:r>
      <w:r w:rsidR="007C1468" w:rsidRPr="00F8139B">
        <w:rPr>
          <w:bCs/>
          <w:lang w:val="en-GB"/>
        </w:rPr>
        <w:fldChar w:fldCharType="end"/>
      </w:r>
      <w:r w:rsidRPr="00F8139B">
        <w:rPr>
          <w:bCs/>
          <w:lang w:val="en-GB"/>
        </w:rPr>
        <w:t xml:space="preserve"> </w:t>
      </w:r>
    </w:p>
    <w:p w14:paraId="76A9589E" w14:textId="2C48E64A" w:rsidR="007415C0" w:rsidRPr="003F39D7" w:rsidRDefault="004C26B1" w:rsidP="00AB6D78">
      <w:pPr>
        <w:rPr>
          <w:szCs w:val="24"/>
          <w:lang w:val="en-GB"/>
        </w:rPr>
      </w:pPr>
      <w:r w:rsidRPr="003F39D7">
        <w:rPr>
          <w:szCs w:val="24"/>
          <w:lang w:val="en-GB"/>
        </w:rPr>
        <w:t>C</w:t>
      </w:r>
      <w:r w:rsidR="00FF0FFF" w:rsidRPr="003F39D7">
        <w:rPr>
          <w:szCs w:val="24"/>
          <w:lang w:val="en-GB"/>
        </w:rPr>
        <w:t>omparative fit index  (CFI) is a modified form</w:t>
      </w:r>
      <w:r w:rsidR="00A109D1" w:rsidRPr="003F39D7">
        <w:rPr>
          <w:szCs w:val="24"/>
          <w:lang w:val="en-GB"/>
        </w:rPr>
        <w:t xml:space="preserve"> </w:t>
      </w:r>
      <w:r w:rsidR="00FF0FFF" w:rsidRPr="003F39D7">
        <w:rPr>
          <w:szCs w:val="24"/>
          <w:lang w:val="en-GB"/>
        </w:rPr>
        <w:t xml:space="preserve"> of the </w:t>
      </w:r>
      <w:r w:rsidR="00A109D1" w:rsidRPr="003F39D7">
        <w:rPr>
          <w:szCs w:val="24"/>
          <w:lang w:val="en-GB"/>
        </w:rPr>
        <w:t xml:space="preserve"> </w:t>
      </w:r>
      <w:r w:rsidR="00FF0FFF" w:rsidRPr="003F39D7">
        <w:rPr>
          <w:szCs w:val="24"/>
          <w:lang w:val="en-GB"/>
        </w:rPr>
        <w:t>normed fit</w:t>
      </w:r>
      <w:r w:rsidR="00A109D1" w:rsidRPr="003F39D7">
        <w:rPr>
          <w:szCs w:val="24"/>
          <w:lang w:val="en-GB"/>
        </w:rPr>
        <w:t xml:space="preserve"> </w:t>
      </w:r>
      <w:r w:rsidR="00FF0FFF" w:rsidRPr="003F39D7">
        <w:rPr>
          <w:szCs w:val="24"/>
          <w:lang w:val="en-GB"/>
        </w:rPr>
        <w:t>index</w:t>
      </w:r>
      <w:r w:rsidR="00A109D1" w:rsidRPr="003F39D7">
        <w:rPr>
          <w:szCs w:val="24"/>
          <w:lang w:val="en-GB"/>
        </w:rPr>
        <w:t xml:space="preserve"> </w:t>
      </w:r>
      <w:r w:rsidR="00FF0FFF" w:rsidRPr="003F39D7">
        <w:rPr>
          <w:szCs w:val="24"/>
          <w:lang w:val="en-GB"/>
        </w:rPr>
        <w:t>(NFI)</w:t>
      </w:r>
      <w:r w:rsidR="00C751D4">
        <w:rPr>
          <w:szCs w:val="24"/>
          <w:lang w:val="en-GB"/>
        </w:rPr>
        <w:t>:</w:t>
      </w:r>
      <w:r w:rsidRPr="003F39D7">
        <w:rPr>
          <w:szCs w:val="24"/>
          <w:lang w:val="en-GB"/>
        </w:rPr>
        <w:t xml:space="preserve"> it is one of the goodness-of-fit index</w:t>
      </w:r>
      <w:r w:rsidR="00A109D1" w:rsidRPr="003F39D7">
        <w:rPr>
          <w:szCs w:val="24"/>
          <w:lang w:val="en-GB"/>
        </w:rPr>
        <w:t xml:space="preserve"> that </w:t>
      </w:r>
      <w:r w:rsidRPr="003F39D7">
        <w:rPr>
          <w:szCs w:val="24"/>
          <w:lang w:val="en-GB"/>
        </w:rPr>
        <w:t xml:space="preserve">ranges from 0.0 to 1.0. The CFI attempts to adjust for model complexity or parsimony. It does so by including the degrees of freedom used in the model directly into the computation. </w:t>
      </w:r>
      <w:r w:rsidR="00EC733B" w:rsidRPr="003F39D7">
        <w:rPr>
          <w:szCs w:val="24"/>
          <w:lang w:val="en-GB"/>
        </w:rPr>
        <w:t xml:space="preserve"> </w:t>
      </w:r>
      <w:r w:rsidR="00A109D1" w:rsidRPr="003F39D7">
        <w:rPr>
          <w:szCs w:val="24"/>
          <w:lang w:val="en-GB"/>
        </w:rPr>
        <w:t>It</w:t>
      </w:r>
      <w:r w:rsidR="00E559BB" w:rsidRPr="003F39D7">
        <w:rPr>
          <w:szCs w:val="24"/>
          <w:lang w:val="en-GB"/>
        </w:rPr>
        <w:t xml:space="preserve"> enjoys an advantage of being one of the measures</w:t>
      </w:r>
      <w:r w:rsidR="00C751D4">
        <w:rPr>
          <w:szCs w:val="24"/>
          <w:lang w:val="en-GB"/>
        </w:rPr>
        <w:t>, which is</w:t>
      </w:r>
      <w:r w:rsidR="00E559BB" w:rsidRPr="003F39D7">
        <w:rPr>
          <w:szCs w:val="24"/>
          <w:lang w:val="en-GB"/>
        </w:rPr>
        <w:t xml:space="preserve"> least affected by </w:t>
      </w:r>
      <w:r w:rsidR="00C751D4">
        <w:rPr>
          <w:szCs w:val="24"/>
          <w:lang w:val="en-GB"/>
        </w:rPr>
        <w:t xml:space="preserve">the </w:t>
      </w:r>
      <w:r w:rsidR="00E559BB" w:rsidRPr="003F39D7">
        <w:rPr>
          <w:szCs w:val="24"/>
          <w:lang w:val="en-GB"/>
        </w:rPr>
        <w:t>sample size (</w:t>
      </w:r>
      <w:r w:rsidR="00A109D1" w:rsidRPr="003F39D7">
        <w:rPr>
          <w:bCs/>
          <w:iCs/>
          <w:szCs w:val="24"/>
          <w:lang w:val="en-GB"/>
        </w:rPr>
        <w:t>Iacobucci, 2010).</w:t>
      </w:r>
      <w:r w:rsidR="00E559BB" w:rsidRPr="003F39D7">
        <w:rPr>
          <w:szCs w:val="24"/>
          <w:lang w:val="en-GB"/>
        </w:rPr>
        <w:t xml:space="preserve"> </w:t>
      </w:r>
      <w:r w:rsidR="00AE3B11" w:rsidRPr="003F39D7">
        <w:rPr>
          <w:szCs w:val="24"/>
          <w:lang w:val="en-GB"/>
        </w:rPr>
        <w:t xml:space="preserve">Previous </w:t>
      </w:r>
      <w:r w:rsidR="00EC733B" w:rsidRPr="003F39D7">
        <w:rPr>
          <w:szCs w:val="24"/>
          <w:lang w:val="en-GB"/>
        </w:rPr>
        <w:t xml:space="preserve"> </w:t>
      </w:r>
      <w:r w:rsidR="009D3A3A" w:rsidRPr="003F39D7">
        <w:rPr>
          <w:szCs w:val="24"/>
          <w:lang w:val="en-GB"/>
        </w:rPr>
        <w:t>scholars</w:t>
      </w:r>
      <w:r w:rsidR="00EC733B" w:rsidRPr="003F39D7">
        <w:rPr>
          <w:szCs w:val="24"/>
          <w:lang w:val="en-GB"/>
        </w:rPr>
        <w:t xml:space="preserve"> have shown that a value greater than 0.90 is </w:t>
      </w:r>
      <w:r w:rsidR="008943CD" w:rsidRPr="003F39D7">
        <w:rPr>
          <w:szCs w:val="24"/>
          <w:lang w:val="en-GB"/>
        </w:rPr>
        <w:t xml:space="preserve">indeed </w:t>
      </w:r>
      <w:r w:rsidR="00EC733B" w:rsidRPr="003F39D7">
        <w:rPr>
          <w:szCs w:val="24"/>
          <w:lang w:val="en-GB"/>
        </w:rPr>
        <w:t xml:space="preserve">needed to ensure that </w:t>
      </w:r>
      <w:r w:rsidR="00FD40CC" w:rsidRPr="003F39D7">
        <w:rPr>
          <w:szCs w:val="24"/>
          <w:lang w:val="en-GB"/>
        </w:rPr>
        <w:t>mis specified</w:t>
      </w:r>
      <w:r w:rsidR="00EC733B" w:rsidRPr="003F39D7">
        <w:rPr>
          <w:szCs w:val="24"/>
          <w:lang w:val="en-GB"/>
        </w:rPr>
        <w:t xml:space="preserve"> models are not accepted (</w:t>
      </w:r>
      <w:r w:rsidR="00AE3B11" w:rsidRPr="003F39D7">
        <w:rPr>
          <w:szCs w:val="24"/>
          <w:lang w:val="en-GB"/>
        </w:rPr>
        <w:t>Indices, 2010).</w:t>
      </w:r>
      <w:r w:rsidR="00EC733B" w:rsidRPr="003F39D7">
        <w:rPr>
          <w:szCs w:val="24"/>
          <w:lang w:val="en-GB"/>
        </w:rPr>
        <w:t xml:space="preserve"> </w:t>
      </w:r>
      <w:bookmarkStart w:id="468" w:name="_Hlk138956159"/>
      <w:r w:rsidR="00A723EC" w:rsidRPr="003F39D7">
        <w:rPr>
          <w:szCs w:val="24"/>
          <w:lang w:val="en-GB"/>
        </w:rPr>
        <w:t xml:space="preserve">However, </w:t>
      </w:r>
      <w:r w:rsidR="007B519A" w:rsidRPr="003F39D7">
        <w:rPr>
          <w:szCs w:val="24"/>
          <w:lang w:val="en-GB"/>
        </w:rPr>
        <w:t>in</w:t>
      </w:r>
      <w:r w:rsidR="00EC733B" w:rsidRPr="003F39D7">
        <w:rPr>
          <w:szCs w:val="24"/>
          <w:lang w:val="en-GB"/>
        </w:rPr>
        <w:t xml:space="preserve"> this</w:t>
      </w:r>
      <w:r w:rsidR="00A723EC" w:rsidRPr="003F39D7">
        <w:rPr>
          <w:szCs w:val="24"/>
          <w:lang w:val="en-GB"/>
        </w:rPr>
        <w:t xml:space="preserve"> study</w:t>
      </w:r>
      <w:r w:rsidR="00C751D4">
        <w:rPr>
          <w:szCs w:val="24"/>
          <w:lang w:val="en-GB"/>
        </w:rPr>
        <w:t>,</w:t>
      </w:r>
      <w:r w:rsidR="00EC733B" w:rsidRPr="003F39D7">
        <w:rPr>
          <w:szCs w:val="24"/>
          <w:lang w:val="en-GB"/>
        </w:rPr>
        <w:t xml:space="preserve"> a value of CFI ≥ 0.9</w:t>
      </w:r>
      <w:r w:rsidR="00A723EC" w:rsidRPr="003F39D7">
        <w:rPr>
          <w:szCs w:val="24"/>
          <w:lang w:val="en-GB"/>
        </w:rPr>
        <w:t xml:space="preserve">0 </w:t>
      </w:r>
      <w:r w:rsidR="006F3DC5" w:rsidRPr="003F39D7">
        <w:rPr>
          <w:szCs w:val="24"/>
          <w:lang w:val="en-GB"/>
        </w:rPr>
        <w:t>shows</w:t>
      </w:r>
      <w:r w:rsidR="00EC733B" w:rsidRPr="003F39D7">
        <w:rPr>
          <w:szCs w:val="24"/>
          <w:lang w:val="en-GB"/>
        </w:rPr>
        <w:t xml:space="preserve"> </w:t>
      </w:r>
      <w:r w:rsidR="006F3DC5" w:rsidRPr="003F39D7">
        <w:rPr>
          <w:szCs w:val="24"/>
          <w:lang w:val="en-GB"/>
        </w:rPr>
        <w:t xml:space="preserve">a </w:t>
      </w:r>
      <w:r w:rsidR="00EC733B" w:rsidRPr="003F39D7">
        <w:rPr>
          <w:szCs w:val="24"/>
          <w:lang w:val="en-GB"/>
        </w:rPr>
        <w:t>good fit</w:t>
      </w:r>
      <w:r w:rsidR="00A723EC" w:rsidRPr="003F39D7">
        <w:rPr>
          <w:szCs w:val="24"/>
          <w:lang w:val="en-GB"/>
        </w:rPr>
        <w:t>.</w:t>
      </w:r>
      <w:bookmarkEnd w:id="468"/>
      <w:r w:rsidR="003665CA" w:rsidRPr="003F39D7">
        <w:rPr>
          <w:szCs w:val="24"/>
          <w:lang w:val="en-GB"/>
        </w:rPr>
        <w:t xml:space="preserve"> </w:t>
      </w:r>
    </w:p>
    <w:p w14:paraId="4F63BE5D" w14:textId="77777777" w:rsidR="0016274D" w:rsidRPr="003F39D7" w:rsidRDefault="0016274D" w:rsidP="00A9562E">
      <w:pPr>
        <w:rPr>
          <w:lang w:val="en-GB"/>
        </w:rPr>
      </w:pPr>
    </w:p>
    <w:p w14:paraId="2F0CAE21" w14:textId="63A950EA" w:rsidR="008538BB" w:rsidRPr="00F8139B" w:rsidRDefault="001D08EE">
      <w:pPr>
        <w:pStyle w:val="Heading1"/>
        <w:numPr>
          <w:ilvl w:val="3"/>
          <w:numId w:val="17"/>
        </w:numPr>
        <w:ind w:left="709"/>
        <w:rPr>
          <w:bCs/>
          <w:lang w:val="en-GB"/>
        </w:rPr>
      </w:pPr>
      <w:bookmarkStart w:id="469" w:name="_Toc211860890"/>
      <w:bookmarkStart w:id="470" w:name="_Toc211885985"/>
      <w:r w:rsidRPr="00F8139B">
        <w:rPr>
          <w:bCs/>
          <w:lang w:val="en-GB"/>
        </w:rPr>
        <w:t xml:space="preserve">The </w:t>
      </w:r>
      <w:r w:rsidR="00EF479F" w:rsidRPr="00F8139B">
        <w:rPr>
          <w:bCs/>
          <w:lang w:val="en-GB"/>
        </w:rPr>
        <w:t>Tucker Lewis Index (TLI)</w:t>
      </w:r>
      <w:bookmarkEnd w:id="469"/>
      <w:bookmarkEnd w:id="470"/>
      <w:r w:rsidR="007C1468" w:rsidRPr="00F8139B">
        <w:rPr>
          <w:bCs/>
          <w:lang w:val="en-GB"/>
        </w:rPr>
        <w:fldChar w:fldCharType="begin"/>
      </w:r>
      <w:r w:rsidR="007C1468" w:rsidRPr="00F8139B">
        <w:rPr>
          <w:bCs/>
          <w:lang w:val="en-GB"/>
        </w:rPr>
        <w:instrText xml:space="preserve"> TC "</w:instrText>
      </w:r>
      <w:bookmarkStart w:id="471" w:name="_Toc211288980"/>
      <w:r w:rsidR="007C1468" w:rsidRPr="00F8139B">
        <w:rPr>
          <w:bCs/>
          <w:lang w:val="en-GB"/>
        </w:rPr>
        <w:instrText>4.10.1.6   The Tucker Lewis Index (TLI)</w:instrText>
      </w:r>
      <w:bookmarkEnd w:id="471"/>
      <w:r w:rsidR="007C1468" w:rsidRPr="00F8139B">
        <w:rPr>
          <w:bCs/>
          <w:lang w:val="en-GB"/>
        </w:rPr>
        <w:instrText xml:space="preserve">" \f C \l "1" </w:instrText>
      </w:r>
      <w:r w:rsidR="007C1468" w:rsidRPr="00F8139B">
        <w:rPr>
          <w:bCs/>
          <w:lang w:val="en-GB"/>
        </w:rPr>
        <w:fldChar w:fldCharType="end"/>
      </w:r>
    </w:p>
    <w:p w14:paraId="65FBC7B2" w14:textId="055CCC8B" w:rsidR="00495E67" w:rsidRPr="003F39D7" w:rsidRDefault="008538BB" w:rsidP="00495E67">
      <w:pPr>
        <w:rPr>
          <w:szCs w:val="24"/>
          <w:lang w:val="en-GB"/>
        </w:rPr>
      </w:pPr>
      <w:r w:rsidRPr="003F39D7">
        <w:rPr>
          <w:szCs w:val="24"/>
          <w:lang w:val="en-GB"/>
        </w:rPr>
        <w:t>The T</w:t>
      </w:r>
      <w:r w:rsidR="005131D1" w:rsidRPr="003F39D7">
        <w:rPr>
          <w:szCs w:val="24"/>
          <w:lang w:val="en-GB"/>
        </w:rPr>
        <w:t>LI</w:t>
      </w:r>
      <w:r w:rsidR="00C751D4">
        <w:rPr>
          <w:szCs w:val="24"/>
          <w:lang w:val="en-GB"/>
        </w:rPr>
        <w:t>,</w:t>
      </w:r>
      <w:r w:rsidR="005131D1" w:rsidRPr="003F39D7">
        <w:rPr>
          <w:szCs w:val="24"/>
          <w:lang w:val="en-GB"/>
        </w:rPr>
        <w:t xml:space="preserve"> </w:t>
      </w:r>
      <w:r w:rsidR="001D08EE" w:rsidRPr="003F39D7">
        <w:rPr>
          <w:szCs w:val="24"/>
          <w:lang w:val="en-GB"/>
        </w:rPr>
        <w:t>also known as non-normed fit index (NNFI)</w:t>
      </w:r>
      <w:r w:rsidR="00C751D4">
        <w:rPr>
          <w:szCs w:val="24"/>
          <w:lang w:val="en-GB"/>
        </w:rPr>
        <w:t>,</w:t>
      </w:r>
      <w:r w:rsidR="001D08EE" w:rsidRPr="003F39D7">
        <w:rPr>
          <w:szCs w:val="24"/>
          <w:lang w:val="en-GB"/>
        </w:rPr>
        <w:t xml:space="preserve"> is an </w:t>
      </w:r>
      <w:r w:rsidR="00FD40CC" w:rsidRPr="003F39D7">
        <w:rPr>
          <w:szCs w:val="24"/>
          <w:lang w:val="en-GB"/>
        </w:rPr>
        <w:t>incremental</w:t>
      </w:r>
      <w:r w:rsidR="001D08EE" w:rsidRPr="003F39D7">
        <w:rPr>
          <w:szCs w:val="24"/>
          <w:lang w:val="en-GB"/>
        </w:rPr>
        <w:t xml:space="preserve"> fit indices used in linear mean  and covariance structure </w:t>
      </w:r>
      <w:r w:rsidR="009D3A3A" w:rsidRPr="003F39D7">
        <w:rPr>
          <w:szCs w:val="24"/>
          <w:lang w:val="en-GB"/>
        </w:rPr>
        <w:t>modelling</w:t>
      </w:r>
      <w:r w:rsidR="001D08EE" w:rsidRPr="003F39D7">
        <w:rPr>
          <w:szCs w:val="24"/>
          <w:lang w:val="en-GB"/>
        </w:rPr>
        <w:t xml:space="preserve">. </w:t>
      </w:r>
      <w:r w:rsidR="00B66C37" w:rsidRPr="003F39D7">
        <w:rPr>
          <w:szCs w:val="24"/>
          <w:lang w:val="en-GB"/>
        </w:rPr>
        <w:t xml:space="preserve">Being one of the </w:t>
      </w:r>
      <w:r w:rsidR="00F43897" w:rsidRPr="003F39D7">
        <w:rPr>
          <w:szCs w:val="24"/>
          <w:lang w:val="en-GB"/>
        </w:rPr>
        <w:t>relative fit indices</w:t>
      </w:r>
      <w:r w:rsidR="00C751D4">
        <w:rPr>
          <w:szCs w:val="24"/>
          <w:lang w:val="en-GB"/>
        </w:rPr>
        <w:t>, it</w:t>
      </w:r>
      <w:r w:rsidR="00F43897" w:rsidRPr="003F39D7">
        <w:rPr>
          <w:szCs w:val="24"/>
          <w:lang w:val="en-GB"/>
        </w:rPr>
        <w:t xml:space="preserve"> </w:t>
      </w:r>
      <w:r w:rsidR="00157BE5" w:rsidRPr="003F39D7">
        <w:rPr>
          <w:szCs w:val="24"/>
          <w:lang w:val="en-GB"/>
        </w:rPr>
        <w:t xml:space="preserve">is affected by sample size  </w:t>
      </w:r>
      <w:r w:rsidR="00C751D4">
        <w:rPr>
          <w:szCs w:val="24"/>
          <w:lang w:val="en-GB"/>
        </w:rPr>
        <w:t xml:space="preserve">such </w:t>
      </w:r>
      <w:r w:rsidR="00157BE5" w:rsidRPr="003F39D7">
        <w:rPr>
          <w:szCs w:val="24"/>
          <w:lang w:val="en-GB"/>
        </w:rPr>
        <w:t>that larger samples are seen a</w:t>
      </w:r>
      <w:r w:rsidR="00F85D4A" w:rsidRPr="003F39D7">
        <w:rPr>
          <w:szCs w:val="24"/>
          <w:lang w:val="en-GB"/>
        </w:rPr>
        <w:t xml:space="preserve">s better fitting (Shi </w:t>
      </w:r>
      <w:r w:rsidR="00F85D4A" w:rsidRPr="003F39D7">
        <w:rPr>
          <w:i/>
          <w:szCs w:val="24"/>
          <w:lang w:val="en-GB"/>
        </w:rPr>
        <w:t>et al.,</w:t>
      </w:r>
      <w:r w:rsidR="00F85D4A" w:rsidRPr="003F39D7">
        <w:rPr>
          <w:szCs w:val="24"/>
          <w:lang w:val="en-GB"/>
        </w:rPr>
        <w:t xml:space="preserve"> 2019</w:t>
      </w:r>
      <w:r w:rsidR="00157BE5" w:rsidRPr="003F39D7">
        <w:rPr>
          <w:szCs w:val="24"/>
          <w:lang w:val="en-GB"/>
        </w:rPr>
        <w:t xml:space="preserve">).  </w:t>
      </w:r>
      <w:r w:rsidR="002247B5" w:rsidRPr="003F39D7">
        <w:rPr>
          <w:szCs w:val="24"/>
          <w:lang w:val="en-GB"/>
        </w:rPr>
        <w:t xml:space="preserve">TLI is used to measure the proportionate improvement in fit as one </w:t>
      </w:r>
      <w:r w:rsidR="00495E67" w:rsidRPr="003F39D7">
        <w:rPr>
          <w:szCs w:val="24"/>
          <w:lang w:val="en-GB"/>
        </w:rPr>
        <w:t>mov</w:t>
      </w:r>
      <w:r w:rsidR="00495E67">
        <w:rPr>
          <w:szCs w:val="24"/>
          <w:lang w:val="en-GB"/>
        </w:rPr>
        <w:t>es</w:t>
      </w:r>
      <w:r w:rsidR="00495E67" w:rsidRPr="003F39D7">
        <w:rPr>
          <w:szCs w:val="24"/>
          <w:lang w:val="en-GB"/>
        </w:rPr>
        <w:t xml:space="preserve"> </w:t>
      </w:r>
      <w:r w:rsidR="002247B5" w:rsidRPr="003F39D7">
        <w:rPr>
          <w:szCs w:val="24"/>
          <w:lang w:val="en-GB"/>
        </w:rPr>
        <w:t xml:space="preserve">from baseline to the target model per degree of freedom (Tabachnick &amp; Fidell, 2007). </w:t>
      </w:r>
      <w:r w:rsidR="005E4995" w:rsidRPr="003F39D7">
        <w:rPr>
          <w:szCs w:val="24"/>
          <w:lang w:val="en-GB"/>
        </w:rPr>
        <w:t xml:space="preserve"> </w:t>
      </w:r>
      <w:r w:rsidR="00CB4491" w:rsidRPr="003F39D7">
        <w:rPr>
          <w:bCs/>
          <w:iCs/>
          <w:szCs w:val="24"/>
          <w:lang w:val="en-GB"/>
        </w:rPr>
        <w:t>Joreskog and Sorbom (1993</w:t>
      </w:r>
      <w:r w:rsidR="00E9755F" w:rsidRPr="003F39D7">
        <w:rPr>
          <w:szCs w:val="24"/>
          <w:lang w:val="en-GB"/>
        </w:rPr>
        <w:t>) suggested TLI ≥ 0.95 as the threshold. However, in this study</w:t>
      </w:r>
      <w:r w:rsidR="00495E67">
        <w:rPr>
          <w:szCs w:val="24"/>
          <w:lang w:val="en-GB"/>
        </w:rPr>
        <w:t>,</w:t>
      </w:r>
      <w:r w:rsidR="00917D88" w:rsidRPr="003F39D7">
        <w:rPr>
          <w:szCs w:val="24"/>
          <w:lang w:val="en-GB"/>
        </w:rPr>
        <w:t xml:space="preserve"> a value </w:t>
      </w:r>
      <w:r w:rsidR="00C83EF7" w:rsidRPr="003F39D7">
        <w:rPr>
          <w:szCs w:val="24"/>
          <w:lang w:val="en-GB"/>
        </w:rPr>
        <w:t>of TLI ≥ 0.90</w:t>
      </w:r>
      <w:r w:rsidR="00AB6D78" w:rsidRPr="003F39D7">
        <w:rPr>
          <w:szCs w:val="24"/>
          <w:lang w:val="en-GB"/>
        </w:rPr>
        <w:t xml:space="preserve"> was adopted as the</w:t>
      </w:r>
      <w:r w:rsidR="00495E67">
        <w:rPr>
          <w:szCs w:val="24"/>
          <w:lang w:val="en-GB"/>
        </w:rPr>
        <w:t xml:space="preserve"> </w:t>
      </w:r>
      <w:r w:rsidR="00495E67" w:rsidRPr="003F39D7">
        <w:rPr>
          <w:szCs w:val="24"/>
          <w:lang w:val="en-GB"/>
        </w:rPr>
        <w:t xml:space="preserve">model fit.  </w:t>
      </w:r>
    </w:p>
    <w:p w14:paraId="4411FFD3" w14:textId="6B626C5C" w:rsidR="006B10E9" w:rsidRPr="003F39D7" w:rsidRDefault="00A30A4A">
      <w:pPr>
        <w:pStyle w:val="Heading1"/>
        <w:numPr>
          <w:ilvl w:val="3"/>
          <w:numId w:val="17"/>
        </w:numPr>
        <w:ind w:left="709"/>
        <w:rPr>
          <w:szCs w:val="24"/>
          <w:lang w:val="en-GB"/>
        </w:rPr>
      </w:pPr>
      <w:r w:rsidRPr="00F8139B">
        <w:rPr>
          <w:bCs/>
          <w:lang w:val="en-GB"/>
        </w:rPr>
        <w:lastRenderedPageBreak/>
        <w:t xml:space="preserve"> </w:t>
      </w:r>
      <w:bookmarkStart w:id="472" w:name="_Toc211860891"/>
      <w:bookmarkStart w:id="473" w:name="_Toc211885986"/>
      <w:r w:rsidR="00E3770D" w:rsidRPr="00F8139B">
        <w:rPr>
          <w:bCs/>
          <w:lang w:val="en-GB"/>
        </w:rPr>
        <w:t xml:space="preserve">Adjusted Goodness-of-Fit Index  </w:t>
      </w:r>
      <w:r w:rsidR="00647459" w:rsidRPr="00F8139B">
        <w:rPr>
          <w:bCs/>
          <w:lang w:val="en-GB"/>
        </w:rPr>
        <w:t>(AGFI)</w:t>
      </w:r>
      <w:bookmarkEnd w:id="472"/>
      <w:bookmarkEnd w:id="473"/>
      <w:r w:rsidR="007C1468" w:rsidRPr="00F8139B">
        <w:rPr>
          <w:bCs/>
          <w:lang w:val="en-GB"/>
        </w:rPr>
        <w:fldChar w:fldCharType="begin"/>
      </w:r>
      <w:r w:rsidR="007C1468" w:rsidRPr="00F8139B">
        <w:rPr>
          <w:bCs/>
          <w:lang w:val="en-GB"/>
        </w:rPr>
        <w:instrText xml:space="preserve"> TC "</w:instrText>
      </w:r>
      <w:bookmarkStart w:id="474" w:name="_Toc211288981"/>
      <w:r w:rsidR="007C1468" w:rsidRPr="00F8139B">
        <w:rPr>
          <w:bCs/>
          <w:lang w:val="en-GB"/>
        </w:rPr>
        <w:instrText>4.10.1.7   Adjusted Goodness-of-Fit Index   (AGFI)</w:instrText>
      </w:r>
      <w:bookmarkEnd w:id="474"/>
      <w:r w:rsidR="007C1468" w:rsidRPr="00F8139B">
        <w:rPr>
          <w:bCs/>
          <w:lang w:val="en-GB"/>
        </w:rPr>
        <w:instrText xml:space="preserve">" \f C \l "1" </w:instrText>
      </w:r>
      <w:r w:rsidR="007C1468" w:rsidRPr="00F8139B">
        <w:rPr>
          <w:bCs/>
          <w:lang w:val="en-GB"/>
        </w:rPr>
        <w:fldChar w:fldCharType="end"/>
      </w:r>
      <w:r w:rsidR="00647459" w:rsidRPr="00F8139B">
        <w:rPr>
          <w:bCs/>
          <w:lang w:val="en-GB"/>
        </w:rPr>
        <w:t xml:space="preserve"> </w:t>
      </w:r>
      <w:r w:rsidR="00CB4491" w:rsidRPr="003F39D7">
        <w:rPr>
          <w:szCs w:val="24"/>
          <w:lang w:val="en-GB"/>
        </w:rPr>
        <w:tab/>
      </w:r>
      <w:r w:rsidR="00CB4491" w:rsidRPr="003F39D7">
        <w:rPr>
          <w:szCs w:val="24"/>
          <w:lang w:val="en-GB"/>
        </w:rPr>
        <w:tab/>
      </w:r>
    </w:p>
    <w:p w14:paraId="39D6534E" w14:textId="2DE24E7E" w:rsidR="0021467B" w:rsidRPr="00AC7F31" w:rsidRDefault="00F10C2C" w:rsidP="00AB6D78">
      <w:pPr>
        <w:rPr>
          <w:szCs w:val="24"/>
          <w:lang w:val="en-GB"/>
        </w:rPr>
      </w:pPr>
      <w:r w:rsidRPr="003F39D7">
        <w:rPr>
          <w:szCs w:val="24"/>
          <w:lang w:val="en-GB"/>
        </w:rPr>
        <w:t xml:space="preserve">The </w:t>
      </w:r>
      <w:r w:rsidR="00BB25F5" w:rsidRPr="003F39D7">
        <w:rPr>
          <w:szCs w:val="24"/>
          <w:lang w:val="en-GB"/>
        </w:rPr>
        <w:t xml:space="preserve">Adjusted Goodness-of-Fit Index </w:t>
      </w:r>
      <w:r w:rsidR="00705682" w:rsidRPr="003F39D7">
        <w:rPr>
          <w:szCs w:val="24"/>
          <w:lang w:val="en-GB"/>
        </w:rPr>
        <w:t>correct</w:t>
      </w:r>
      <w:r w:rsidR="00014A15" w:rsidRPr="003F39D7">
        <w:rPr>
          <w:szCs w:val="24"/>
          <w:lang w:val="en-GB"/>
        </w:rPr>
        <w:t>s the GFI</w:t>
      </w:r>
      <w:r w:rsidR="00495E67">
        <w:rPr>
          <w:szCs w:val="24"/>
          <w:lang w:val="en-GB"/>
        </w:rPr>
        <w:t>,</w:t>
      </w:r>
      <w:r w:rsidR="00014A15" w:rsidRPr="003F39D7">
        <w:rPr>
          <w:szCs w:val="24"/>
          <w:lang w:val="en-GB"/>
        </w:rPr>
        <w:t xml:space="preserve"> </w:t>
      </w:r>
      <w:r w:rsidR="00705682" w:rsidRPr="003F39D7">
        <w:rPr>
          <w:szCs w:val="24"/>
          <w:lang w:val="en-GB"/>
        </w:rPr>
        <w:t xml:space="preserve">which is affected by the number of indicators of each latent variable </w:t>
      </w:r>
      <w:r w:rsidR="00014A15" w:rsidRPr="003F39D7">
        <w:rPr>
          <w:szCs w:val="24"/>
          <w:lang w:val="en-GB"/>
        </w:rPr>
        <w:t xml:space="preserve">based upon </w:t>
      </w:r>
      <w:r w:rsidR="00495E67">
        <w:rPr>
          <w:szCs w:val="24"/>
          <w:lang w:val="en-GB"/>
        </w:rPr>
        <w:t xml:space="preserve">a </w:t>
      </w:r>
      <w:r w:rsidR="00014A15" w:rsidRPr="003F39D7">
        <w:rPr>
          <w:szCs w:val="24"/>
          <w:lang w:val="en-GB"/>
        </w:rPr>
        <w:t xml:space="preserve">degree of freedom, with more saturated models reducing fit (Tabachnick </w:t>
      </w:r>
      <w:r w:rsidR="00495E67">
        <w:rPr>
          <w:szCs w:val="24"/>
          <w:lang w:val="en-GB"/>
        </w:rPr>
        <w:t xml:space="preserve">&amp; </w:t>
      </w:r>
      <w:r w:rsidR="00014A15" w:rsidRPr="003F39D7">
        <w:rPr>
          <w:szCs w:val="24"/>
          <w:lang w:val="en-GB"/>
        </w:rPr>
        <w:t>Fidell, 2007).</w:t>
      </w:r>
      <w:r w:rsidR="00D51578" w:rsidRPr="003F39D7">
        <w:rPr>
          <w:szCs w:val="24"/>
          <w:lang w:val="en-GB"/>
        </w:rPr>
        <w:t xml:space="preserve"> Just like </w:t>
      </w:r>
      <w:r w:rsidR="00014A15" w:rsidRPr="003F39D7">
        <w:rPr>
          <w:szCs w:val="24"/>
          <w:lang w:val="en-GB"/>
        </w:rPr>
        <w:t xml:space="preserve">the GFI, </w:t>
      </w:r>
      <w:r w:rsidR="005B7ECF" w:rsidRPr="003F39D7">
        <w:rPr>
          <w:szCs w:val="24"/>
          <w:lang w:val="en-GB"/>
        </w:rPr>
        <w:t xml:space="preserve">a </w:t>
      </w:r>
      <w:r w:rsidR="00014A15" w:rsidRPr="003F39D7">
        <w:rPr>
          <w:szCs w:val="24"/>
          <w:lang w:val="en-GB"/>
        </w:rPr>
        <w:t xml:space="preserve">value </w:t>
      </w:r>
      <w:r w:rsidR="005B7ECF" w:rsidRPr="003F39D7">
        <w:rPr>
          <w:szCs w:val="24"/>
          <w:lang w:val="en-GB"/>
        </w:rPr>
        <w:t>o</w:t>
      </w:r>
      <w:r w:rsidR="00014A15" w:rsidRPr="003F39D7">
        <w:rPr>
          <w:szCs w:val="24"/>
          <w:lang w:val="en-GB"/>
        </w:rPr>
        <w:t>f</w:t>
      </w:r>
      <w:r w:rsidR="00D51578" w:rsidRPr="003F39D7">
        <w:rPr>
          <w:szCs w:val="24"/>
          <w:lang w:val="en-GB"/>
        </w:rPr>
        <w:t xml:space="preserve"> AGFI </w:t>
      </w:r>
      <w:r w:rsidR="005B7ECF" w:rsidRPr="003F39D7">
        <w:rPr>
          <w:szCs w:val="24"/>
          <w:lang w:val="en-GB"/>
        </w:rPr>
        <w:t xml:space="preserve">≥ 0.90 </w:t>
      </w:r>
      <w:r w:rsidR="003228C8" w:rsidRPr="003F39D7">
        <w:rPr>
          <w:szCs w:val="24"/>
          <w:lang w:val="en-GB"/>
        </w:rPr>
        <w:t xml:space="preserve"> indicates a reasonable fit</w:t>
      </w:r>
      <w:r w:rsidR="00EE6A1E" w:rsidRPr="003F39D7">
        <w:rPr>
          <w:szCs w:val="24"/>
          <w:lang w:val="en-GB"/>
        </w:rPr>
        <w:t xml:space="preserve"> </w:t>
      </w:r>
      <w:r w:rsidR="00157BE5" w:rsidRPr="003F39D7">
        <w:rPr>
          <w:szCs w:val="24"/>
          <w:lang w:val="en-GB"/>
        </w:rPr>
        <w:t xml:space="preserve">Indices </w:t>
      </w:r>
      <w:r w:rsidR="00EE6A1E" w:rsidRPr="003F39D7">
        <w:rPr>
          <w:szCs w:val="24"/>
          <w:lang w:val="en-GB"/>
        </w:rPr>
        <w:t>(</w:t>
      </w:r>
      <w:r w:rsidR="00157BE5" w:rsidRPr="003F39D7">
        <w:rPr>
          <w:szCs w:val="24"/>
          <w:lang w:val="en-GB"/>
        </w:rPr>
        <w:t>2010</w:t>
      </w:r>
      <w:r w:rsidR="003228C8" w:rsidRPr="003F39D7">
        <w:rPr>
          <w:szCs w:val="24"/>
          <w:lang w:val="en-GB"/>
        </w:rPr>
        <w:t xml:space="preserve">) </w:t>
      </w:r>
      <w:r w:rsidR="00014A15" w:rsidRPr="003F39D7">
        <w:rPr>
          <w:szCs w:val="24"/>
          <w:lang w:val="en-GB"/>
        </w:rPr>
        <w:t xml:space="preserve">or </w:t>
      </w:r>
      <w:r w:rsidR="003228C8" w:rsidRPr="003F39D7">
        <w:rPr>
          <w:szCs w:val="24"/>
          <w:lang w:val="en-GB"/>
        </w:rPr>
        <w:t xml:space="preserve">a </w:t>
      </w:r>
      <w:r w:rsidR="00014A15" w:rsidRPr="003F39D7">
        <w:rPr>
          <w:szCs w:val="24"/>
          <w:lang w:val="en-GB"/>
        </w:rPr>
        <w:t xml:space="preserve">greater </w:t>
      </w:r>
      <w:r w:rsidR="003228C8" w:rsidRPr="003F39D7">
        <w:rPr>
          <w:szCs w:val="24"/>
          <w:lang w:val="en-GB"/>
        </w:rPr>
        <w:t xml:space="preserve">value ≥ 0.95 </w:t>
      </w:r>
      <w:r w:rsidR="00014A15" w:rsidRPr="003F39D7">
        <w:rPr>
          <w:szCs w:val="24"/>
          <w:lang w:val="en-GB"/>
        </w:rPr>
        <w:t>i</w:t>
      </w:r>
      <w:r w:rsidR="003228C8" w:rsidRPr="003F39D7">
        <w:rPr>
          <w:szCs w:val="24"/>
          <w:lang w:val="en-GB"/>
        </w:rPr>
        <w:t>s considered an excellent fit (Kline, 2005)</w:t>
      </w:r>
      <w:r w:rsidR="00014A15" w:rsidRPr="003F39D7">
        <w:rPr>
          <w:szCs w:val="24"/>
          <w:lang w:val="en-GB"/>
        </w:rPr>
        <w:t xml:space="preserve">. </w:t>
      </w:r>
      <w:r w:rsidR="00194FAD" w:rsidRPr="003F39D7">
        <w:rPr>
          <w:szCs w:val="24"/>
          <w:lang w:val="en-GB"/>
        </w:rPr>
        <w:t xml:space="preserve">Considering the effect </w:t>
      </w:r>
      <w:r w:rsidR="00014A15" w:rsidRPr="003F39D7">
        <w:rPr>
          <w:szCs w:val="24"/>
          <w:lang w:val="en-GB"/>
        </w:rPr>
        <w:t xml:space="preserve">of sample size on these two fit indices they </w:t>
      </w:r>
      <w:r w:rsidR="00495E67" w:rsidRPr="003F39D7">
        <w:rPr>
          <w:szCs w:val="24"/>
          <w:lang w:val="en-GB"/>
        </w:rPr>
        <w:t>hav</w:t>
      </w:r>
      <w:r w:rsidR="00495E67">
        <w:rPr>
          <w:szCs w:val="24"/>
          <w:lang w:val="en-GB"/>
        </w:rPr>
        <w:t xml:space="preserve">e not </w:t>
      </w:r>
      <w:r w:rsidR="00194FAD" w:rsidRPr="003F39D7">
        <w:rPr>
          <w:szCs w:val="24"/>
          <w:lang w:val="en-GB"/>
        </w:rPr>
        <w:t xml:space="preserve">been used </w:t>
      </w:r>
      <w:r w:rsidR="00014A15" w:rsidRPr="003F39D7">
        <w:rPr>
          <w:szCs w:val="24"/>
          <w:lang w:val="en-GB"/>
        </w:rPr>
        <w:t xml:space="preserve">as a </w:t>
      </w:r>
      <w:r w:rsidR="00FD40CC" w:rsidRPr="003F39D7">
        <w:rPr>
          <w:szCs w:val="24"/>
          <w:lang w:val="en-GB"/>
        </w:rPr>
        <w:t>stand-alone</w:t>
      </w:r>
      <w:r w:rsidR="00014A15" w:rsidRPr="003F39D7">
        <w:rPr>
          <w:szCs w:val="24"/>
          <w:lang w:val="en-GB"/>
        </w:rPr>
        <w:t xml:space="preserve"> index, </w:t>
      </w:r>
      <w:r w:rsidR="00194FAD" w:rsidRPr="003F39D7">
        <w:rPr>
          <w:szCs w:val="24"/>
          <w:lang w:val="en-GB"/>
        </w:rPr>
        <w:t xml:space="preserve">but rather </w:t>
      </w:r>
      <w:r w:rsidR="00014A15" w:rsidRPr="003F39D7">
        <w:rPr>
          <w:szCs w:val="24"/>
          <w:lang w:val="en-GB"/>
        </w:rPr>
        <w:t>they are often reported in covariance structure analyses.</w:t>
      </w:r>
      <w:r w:rsidR="00882A03" w:rsidRPr="003F39D7">
        <w:rPr>
          <w:szCs w:val="24"/>
          <w:lang w:val="en-GB"/>
        </w:rPr>
        <w:t xml:space="preserve"> </w:t>
      </w:r>
      <w:r w:rsidR="004D6531" w:rsidRPr="003F39D7">
        <w:rPr>
          <w:szCs w:val="24"/>
          <w:lang w:val="en-GB"/>
        </w:rPr>
        <w:t>In the current study</w:t>
      </w:r>
      <w:r w:rsidR="00495E67">
        <w:rPr>
          <w:szCs w:val="24"/>
          <w:lang w:val="en-GB"/>
        </w:rPr>
        <w:t>,</w:t>
      </w:r>
      <w:r w:rsidR="004D6531" w:rsidRPr="003F39D7">
        <w:rPr>
          <w:szCs w:val="24"/>
          <w:lang w:val="en-GB"/>
        </w:rPr>
        <w:t xml:space="preserve"> </w:t>
      </w:r>
      <w:r w:rsidR="00495E67">
        <w:rPr>
          <w:szCs w:val="24"/>
          <w:lang w:val="en-GB"/>
        </w:rPr>
        <w:t xml:space="preserve"> the</w:t>
      </w:r>
      <w:r w:rsidR="00495E67" w:rsidRPr="003F39D7">
        <w:rPr>
          <w:szCs w:val="24"/>
          <w:lang w:val="en-GB"/>
        </w:rPr>
        <w:t xml:space="preserve">  </w:t>
      </w:r>
      <w:r w:rsidR="004D6531" w:rsidRPr="003F39D7">
        <w:rPr>
          <w:szCs w:val="24"/>
          <w:lang w:val="en-GB"/>
        </w:rPr>
        <w:t xml:space="preserve">value of  AGFI ≥ 0.90 was adopted as indicative of </w:t>
      </w:r>
      <w:r w:rsidR="004D6531" w:rsidRPr="00AC7F31">
        <w:rPr>
          <w:szCs w:val="24"/>
          <w:lang w:val="en-GB"/>
        </w:rPr>
        <w:t>good fit.</w:t>
      </w:r>
      <w:r w:rsidR="00157BE5" w:rsidRPr="00AC7F31">
        <w:rPr>
          <w:szCs w:val="24"/>
          <w:lang w:val="en-GB"/>
        </w:rPr>
        <w:t xml:space="preserve"> </w:t>
      </w:r>
    </w:p>
    <w:p w14:paraId="7F15DEF7" w14:textId="77777777" w:rsidR="00647459" w:rsidRPr="00AC7F31" w:rsidRDefault="00647459" w:rsidP="00A9562E">
      <w:pPr>
        <w:rPr>
          <w:lang w:val="en-GB"/>
        </w:rPr>
      </w:pPr>
    </w:p>
    <w:p w14:paraId="43EA3016" w14:textId="1916529A" w:rsidR="008538BB" w:rsidRPr="00F8139B" w:rsidRDefault="00E3770D">
      <w:pPr>
        <w:pStyle w:val="Heading1"/>
        <w:numPr>
          <w:ilvl w:val="3"/>
          <w:numId w:val="17"/>
        </w:numPr>
        <w:ind w:left="709"/>
        <w:rPr>
          <w:bCs/>
          <w:lang w:val="en-GB"/>
        </w:rPr>
      </w:pPr>
      <w:bookmarkStart w:id="475" w:name="_Toc211860892"/>
      <w:bookmarkStart w:id="476" w:name="_Toc211885987"/>
      <w:r w:rsidRPr="00F8139B">
        <w:rPr>
          <w:bCs/>
          <w:lang w:val="en-GB"/>
        </w:rPr>
        <w:t xml:space="preserve">Chi-Square </w:t>
      </w:r>
      <w:r w:rsidR="00AC7F31" w:rsidRPr="00F8139B">
        <w:rPr>
          <w:bCs/>
          <w:lang w:val="en-GB"/>
        </w:rPr>
        <w:t xml:space="preserve">Value Ratio </w:t>
      </w:r>
      <w:r w:rsidRPr="00F8139B">
        <w:rPr>
          <w:bCs/>
          <w:lang w:val="en-GB"/>
        </w:rPr>
        <w:t xml:space="preserve">over the </w:t>
      </w:r>
      <w:r w:rsidR="00AC7F31" w:rsidRPr="00F8139B">
        <w:rPr>
          <w:bCs/>
          <w:lang w:val="en-GB"/>
        </w:rPr>
        <w:t xml:space="preserve">Degree </w:t>
      </w:r>
      <w:r w:rsidRPr="00F8139B">
        <w:rPr>
          <w:bCs/>
          <w:lang w:val="en-GB"/>
        </w:rPr>
        <w:t xml:space="preserve">of </w:t>
      </w:r>
      <w:r w:rsidR="00AC7F31" w:rsidRPr="00F8139B">
        <w:rPr>
          <w:bCs/>
          <w:lang w:val="en-GB"/>
        </w:rPr>
        <w:t xml:space="preserve">Freedom  </w:t>
      </w:r>
      <w:r w:rsidRPr="00F8139B">
        <w:rPr>
          <w:bCs/>
          <w:lang w:val="en-GB"/>
        </w:rPr>
        <w:t>(</w:t>
      </w:r>
      <w:r w:rsidR="006F0E2F" w:rsidRPr="00F8139B">
        <w:rPr>
          <w:bCs/>
          <w:lang w:val="en-GB"/>
        </w:rPr>
        <w:t>CMIN/DF</w:t>
      </w:r>
      <w:r w:rsidRPr="00F8139B">
        <w:rPr>
          <w:bCs/>
          <w:lang w:val="en-GB"/>
        </w:rPr>
        <w:t>)</w:t>
      </w:r>
      <w:bookmarkEnd w:id="475"/>
      <w:bookmarkEnd w:id="476"/>
      <w:r w:rsidR="007C1468" w:rsidRPr="00F8139B">
        <w:rPr>
          <w:bCs/>
          <w:lang w:val="en-GB"/>
        </w:rPr>
        <w:fldChar w:fldCharType="begin"/>
      </w:r>
      <w:r w:rsidR="007C1468" w:rsidRPr="00F8139B">
        <w:rPr>
          <w:bCs/>
          <w:lang w:val="en-GB"/>
        </w:rPr>
        <w:instrText xml:space="preserve"> TC "</w:instrText>
      </w:r>
      <w:bookmarkStart w:id="477" w:name="_Toc211288982"/>
      <w:r w:rsidR="007C1468" w:rsidRPr="00F8139B">
        <w:rPr>
          <w:bCs/>
          <w:lang w:val="en-GB"/>
        </w:rPr>
        <w:instrText>4.10.1.8    Chi-Square value ratio over the degree of freedom  (CMIN/DF)</w:instrText>
      </w:r>
      <w:bookmarkEnd w:id="477"/>
      <w:r w:rsidR="007C1468" w:rsidRPr="00F8139B">
        <w:rPr>
          <w:bCs/>
          <w:lang w:val="en-GB"/>
        </w:rPr>
        <w:instrText xml:space="preserve">" \f C \l "1" </w:instrText>
      </w:r>
      <w:r w:rsidR="007C1468" w:rsidRPr="00F8139B">
        <w:rPr>
          <w:bCs/>
          <w:lang w:val="en-GB"/>
        </w:rPr>
        <w:fldChar w:fldCharType="end"/>
      </w:r>
      <w:r w:rsidR="006F0E2F" w:rsidRPr="00F8139B">
        <w:rPr>
          <w:bCs/>
          <w:lang w:val="en-GB"/>
        </w:rPr>
        <w:t xml:space="preserve"> </w:t>
      </w:r>
    </w:p>
    <w:p w14:paraId="07C5040A" w14:textId="26640C02" w:rsidR="00CD55AA" w:rsidRPr="003F39D7" w:rsidRDefault="008538BB" w:rsidP="00AB6D78">
      <w:pPr>
        <w:rPr>
          <w:szCs w:val="24"/>
          <w:lang w:val="en-GB"/>
        </w:rPr>
      </w:pPr>
      <w:r w:rsidRPr="00AC7F31">
        <w:rPr>
          <w:szCs w:val="24"/>
          <w:lang w:val="en-GB"/>
        </w:rPr>
        <w:t xml:space="preserve">The Chi-Square value ratio over the degree of freedom or </w:t>
      </w:r>
      <w:r w:rsidR="00E76964" w:rsidRPr="00AC7F31">
        <w:rPr>
          <w:szCs w:val="24"/>
          <w:lang w:val="en-GB"/>
        </w:rPr>
        <w:t xml:space="preserve">discrepancy divided by </w:t>
      </w:r>
      <w:r w:rsidR="00AC7F31">
        <w:rPr>
          <w:szCs w:val="24"/>
          <w:lang w:val="en-GB"/>
        </w:rPr>
        <w:t xml:space="preserve">the </w:t>
      </w:r>
      <w:r w:rsidR="00E76964" w:rsidRPr="00AC7F31">
        <w:rPr>
          <w:szCs w:val="24"/>
          <w:lang w:val="en-GB"/>
        </w:rPr>
        <w:t xml:space="preserve">degree of freedom </w:t>
      </w:r>
      <w:r w:rsidRPr="00AC7F31">
        <w:rPr>
          <w:szCs w:val="24"/>
          <w:lang w:val="en-GB"/>
        </w:rPr>
        <w:t>i</w:t>
      </w:r>
      <w:r w:rsidR="006826F1" w:rsidRPr="00AC7F31">
        <w:rPr>
          <w:szCs w:val="24"/>
          <w:lang w:val="en-GB"/>
        </w:rPr>
        <w:t xml:space="preserve">s used to compare if the observed variables and the expected results are statistically significant. </w:t>
      </w:r>
      <w:r w:rsidR="00E76964" w:rsidRPr="00AC7F31">
        <w:rPr>
          <w:szCs w:val="24"/>
          <w:lang w:val="en-GB"/>
        </w:rPr>
        <w:t>If the CMIN/DF value is ≤ 3</w:t>
      </w:r>
      <w:r w:rsidR="00AC7F31">
        <w:rPr>
          <w:szCs w:val="24"/>
          <w:lang w:val="en-GB"/>
        </w:rPr>
        <w:t>,</w:t>
      </w:r>
      <w:r w:rsidR="00E76964" w:rsidRPr="00AC7F31">
        <w:rPr>
          <w:szCs w:val="24"/>
          <w:lang w:val="en-GB"/>
        </w:rPr>
        <w:t xml:space="preserve"> it indicates an acceptable fit (Kline, 1998). </w:t>
      </w:r>
      <w:r w:rsidR="0002717C" w:rsidRPr="00AC7F31">
        <w:rPr>
          <w:szCs w:val="24"/>
          <w:lang w:val="en-GB"/>
        </w:rPr>
        <w:t>In the current study</w:t>
      </w:r>
      <w:r w:rsidR="00AC7F31">
        <w:rPr>
          <w:szCs w:val="24"/>
          <w:lang w:val="en-GB"/>
        </w:rPr>
        <w:t>,</w:t>
      </w:r>
      <w:r w:rsidR="0002717C" w:rsidRPr="00AC7F31">
        <w:rPr>
          <w:szCs w:val="24"/>
          <w:lang w:val="en-GB"/>
        </w:rPr>
        <w:t xml:space="preserve"> a  value of  CMIN/DF  ≤ 3 was adopted as indicative of good fit.</w:t>
      </w:r>
    </w:p>
    <w:p w14:paraId="608E6F6F" w14:textId="77777777" w:rsidR="007415C0" w:rsidRPr="003F39D7" w:rsidRDefault="007415C0" w:rsidP="0016274D">
      <w:pPr>
        <w:spacing w:line="240" w:lineRule="auto"/>
        <w:ind w:right="144"/>
        <w:rPr>
          <w:szCs w:val="24"/>
          <w:lang w:val="en-GB"/>
        </w:rPr>
      </w:pPr>
    </w:p>
    <w:p w14:paraId="5F3B068F" w14:textId="672D736E" w:rsidR="00BB25F5" w:rsidRPr="003F39D7" w:rsidRDefault="00BB25F5" w:rsidP="00BB25F5">
      <w:pPr>
        <w:spacing w:line="360" w:lineRule="auto"/>
        <w:rPr>
          <w:b/>
          <w:bCs/>
          <w:szCs w:val="24"/>
          <w:lang w:val="en-GB"/>
        </w:rPr>
      </w:pPr>
      <w:r w:rsidRPr="003F39D7">
        <w:rPr>
          <w:b/>
          <w:bCs/>
          <w:szCs w:val="24"/>
          <w:lang w:val="en-GB"/>
        </w:rPr>
        <w:t>Table 4.</w:t>
      </w:r>
      <w:r w:rsidR="00081B25" w:rsidRPr="003F39D7">
        <w:rPr>
          <w:b/>
          <w:bCs/>
          <w:szCs w:val="24"/>
          <w:lang w:val="en-GB"/>
        </w:rPr>
        <w:t>2</w:t>
      </w:r>
      <w:r w:rsidR="00405574" w:rsidRPr="003F39D7">
        <w:rPr>
          <w:b/>
          <w:bCs/>
          <w:szCs w:val="24"/>
          <w:lang w:val="en-GB"/>
        </w:rPr>
        <w:t>0</w:t>
      </w:r>
      <w:r w:rsidR="008D79AD" w:rsidRPr="003F39D7">
        <w:rPr>
          <w:b/>
          <w:bCs/>
          <w:szCs w:val="24"/>
          <w:lang w:val="en-GB"/>
        </w:rPr>
        <w:t xml:space="preserve"> </w:t>
      </w:r>
      <w:r w:rsidR="00073F88" w:rsidRPr="003F39D7">
        <w:rPr>
          <w:b/>
          <w:bCs/>
          <w:szCs w:val="24"/>
          <w:lang w:val="en-GB"/>
        </w:rPr>
        <w:t xml:space="preserve"> </w:t>
      </w:r>
      <w:r w:rsidRPr="003F39D7">
        <w:rPr>
          <w:b/>
          <w:bCs/>
          <w:szCs w:val="24"/>
          <w:lang w:val="en-GB"/>
        </w:rPr>
        <w:t>Model Fit Ind</w:t>
      </w:r>
      <w:r w:rsidR="00081B25" w:rsidRPr="003F39D7">
        <w:rPr>
          <w:b/>
          <w:bCs/>
          <w:szCs w:val="24"/>
          <w:lang w:val="en-GB"/>
        </w:rPr>
        <w:t>i</w:t>
      </w:r>
      <w:r w:rsidRPr="003F39D7">
        <w:rPr>
          <w:b/>
          <w:bCs/>
          <w:szCs w:val="24"/>
          <w:lang w:val="en-GB"/>
        </w:rPr>
        <w:t xml:space="preserve">ces and </w:t>
      </w:r>
      <w:r w:rsidR="00081B25" w:rsidRPr="003F39D7">
        <w:rPr>
          <w:b/>
          <w:bCs/>
          <w:szCs w:val="24"/>
          <w:lang w:val="en-GB"/>
        </w:rPr>
        <w:t>T</w:t>
      </w:r>
      <w:r w:rsidRPr="003F39D7">
        <w:rPr>
          <w:b/>
          <w:bCs/>
          <w:szCs w:val="24"/>
          <w:lang w:val="en-GB"/>
        </w:rPr>
        <w:t xml:space="preserve">hreshold </w:t>
      </w:r>
      <w:r w:rsidR="00AC7F31">
        <w:rPr>
          <w:b/>
          <w:bCs/>
          <w:szCs w:val="24"/>
          <w:lang w:val="en-GB"/>
        </w:rPr>
        <w:t>V</w:t>
      </w:r>
      <w:r w:rsidR="00AC7F31" w:rsidRPr="003F39D7">
        <w:rPr>
          <w:b/>
          <w:bCs/>
          <w:szCs w:val="24"/>
          <w:lang w:val="en-GB"/>
        </w:rPr>
        <w:t>alues</w:t>
      </w:r>
      <w:r w:rsidR="007C1468" w:rsidRPr="003F39D7">
        <w:rPr>
          <w:b/>
          <w:bCs/>
          <w:szCs w:val="24"/>
          <w:lang w:val="en-GB"/>
        </w:rPr>
        <w:fldChar w:fldCharType="begin"/>
      </w:r>
      <w:r w:rsidR="007C1468" w:rsidRPr="003F39D7">
        <w:rPr>
          <w:szCs w:val="24"/>
          <w:lang w:val="en-GB"/>
        </w:rPr>
        <w:instrText xml:space="preserve"> TC "</w:instrText>
      </w:r>
      <w:bookmarkStart w:id="478" w:name="_Toc211861330"/>
      <w:r w:rsidR="007C1468" w:rsidRPr="003F39D7">
        <w:rPr>
          <w:b/>
          <w:bCs/>
          <w:szCs w:val="24"/>
          <w:lang w:val="en-GB"/>
        </w:rPr>
        <w:instrText>Table 4.20</w:instrText>
      </w:r>
      <w:r w:rsidR="007C1468" w:rsidRPr="003F39D7">
        <w:rPr>
          <w:b/>
          <w:bCs/>
          <w:szCs w:val="24"/>
          <w:lang w:val="en-GB"/>
        </w:rPr>
        <w:tab/>
        <w:instrText xml:space="preserve"> Model Fit Indices and Threshold values</w:instrText>
      </w:r>
      <w:bookmarkEnd w:id="478"/>
      <w:r w:rsidR="007C1468" w:rsidRPr="003F39D7">
        <w:rPr>
          <w:szCs w:val="24"/>
          <w:lang w:val="en-GB"/>
        </w:rPr>
        <w:instrText xml:space="preserve">" \f T \l "1" </w:instrText>
      </w:r>
      <w:r w:rsidR="007C1468" w:rsidRPr="003F39D7">
        <w:rPr>
          <w:b/>
          <w:bCs/>
          <w:szCs w:val="24"/>
          <w:lang w:val="en-GB"/>
        </w:rPr>
        <w:fldChar w:fldCharType="end"/>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76"/>
        <w:gridCol w:w="3616"/>
        <w:gridCol w:w="1911"/>
      </w:tblGrid>
      <w:tr w:rsidR="00E36169" w:rsidRPr="00A9562E" w14:paraId="7DAA4D63" w14:textId="77777777" w:rsidTr="00A9562E">
        <w:tc>
          <w:tcPr>
            <w:tcW w:w="1418" w:type="dxa"/>
            <w:tcBorders>
              <w:top w:val="single" w:sz="4" w:space="0" w:color="auto"/>
              <w:bottom w:val="single" w:sz="4" w:space="0" w:color="auto"/>
            </w:tcBorders>
            <w:shd w:val="clear" w:color="auto" w:fill="FFFFFF" w:themeFill="background1"/>
          </w:tcPr>
          <w:p w14:paraId="76777BDB" w14:textId="77777777" w:rsidR="00BB25F5" w:rsidRPr="00A9562E" w:rsidRDefault="00BB25F5" w:rsidP="00A9562E">
            <w:pPr>
              <w:spacing w:line="240" w:lineRule="auto"/>
              <w:rPr>
                <w:b/>
                <w:bCs/>
                <w:sz w:val="22"/>
                <w:lang w:val="en-GB"/>
              </w:rPr>
            </w:pPr>
            <w:r w:rsidRPr="00A9562E">
              <w:rPr>
                <w:b/>
                <w:bCs/>
                <w:sz w:val="22"/>
                <w:lang w:val="en-GB"/>
              </w:rPr>
              <w:t>Name of category</w:t>
            </w:r>
          </w:p>
        </w:tc>
        <w:tc>
          <w:tcPr>
            <w:tcW w:w="1276" w:type="dxa"/>
            <w:tcBorders>
              <w:top w:val="single" w:sz="4" w:space="0" w:color="auto"/>
              <w:bottom w:val="single" w:sz="4" w:space="0" w:color="auto"/>
            </w:tcBorders>
            <w:shd w:val="clear" w:color="auto" w:fill="FFFFFF" w:themeFill="background1"/>
          </w:tcPr>
          <w:p w14:paraId="60D76D94" w14:textId="1D834D1C" w:rsidR="00BB25F5" w:rsidRPr="00A9562E" w:rsidRDefault="00FD40CC" w:rsidP="00A9562E">
            <w:pPr>
              <w:spacing w:line="240" w:lineRule="auto"/>
              <w:rPr>
                <w:b/>
                <w:bCs/>
                <w:sz w:val="22"/>
                <w:lang w:val="en-GB"/>
              </w:rPr>
            </w:pPr>
            <w:r w:rsidRPr="00A9562E">
              <w:rPr>
                <w:b/>
                <w:bCs/>
                <w:sz w:val="22"/>
                <w:lang w:val="en-GB"/>
              </w:rPr>
              <w:t>Name of</w:t>
            </w:r>
            <w:r w:rsidR="00BB25F5" w:rsidRPr="00A9562E">
              <w:rPr>
                <w:b/>
                <w:bCs/>
                <w:sz w:val="22"/>
                <w:lang w:val="en-GB"/>
              </w:rPr>
              <w:t xml:space="preserve"> Index</w:t>
            </w:r>
          </w:p>
        </w:tc>
        <w:tc>
          <w:tcPr>
            <w:tcW w:w="3616" w:type="dxa"/>
            <w:tcBorders>
              <w:top w:val="single" w:sz="4" w:space="0" w:color="auto"/>
              <w:bottom w:val="single" w:sz="4" w:space="0" w:color="auto"/>
            </w:tcBorders>
            <w:shd w:val="clear" w:color="auto" w:fill="FFFFFF" w:themeFill="background1"/>
          </w:tcPr>
          <w:p w14:paraId="4393ABB2" w14:textId="77777777" w:rsidR="00BB25F5" w:rsidRPr="00A9562E" w:rsidRDefault="00BB25F5" w:rsidP="00A9562E">
            <w:pPr>
              <w:spacing w:line="240" w:lineRule="auto"/>
              <w:rPr>
                <w:b/>
                <w:bCs/>
                <w:sz w:val="22"/>
                <w:lang w:val="en-GB"/>
              </w:rPr>
            </w:pPr>
            <w:r w:rsidRPr="00A9562E">
              <w:rPr>
                <w:b/>
                <w:bCs/>
                <w:sz w:val="22"/>
                <w:lang w:val="en-GB"/>
              </w:rPr>
              <w:t>Index name</w:t>
            </w:r>
          </w:p>
        </w:tc>
        <w:tc>
          <w:tcPr>
            <w:tcW w:w="1911" w:type="dxa"/>
            <w:tcBorders>
              <w:top w:val="single" w:sz="4" w:space="0" w:color="auto"/>
              <w:bottom w:val="single" w:sz="4" w:space="0" w:color="auto"/>
            </w:tcBorders>
            <w:shd w:val="clear" w:color="auto" w:fill="FFFFFF" w:themeFill="background1"/>
          </w:tcPr>
          <w:p w14:paraId="132E98D8" w14:textId="77777777" w:rsidR="00BB25F5" w:rsidRPr="00A9562E" w:rsidRDefault="00BB25F5" w:rsidP="00A9562E">
            <w:pPr>
              <w:spacing w:line="240" w:lineRule="auto"/>
              <w:rPr>
                <w:b/>
                <w:bCs/>
                <w:sz w:val="22"/>
                <w:lang w:val="en-GB"/>
              </w:rPr>
            </w:pPr>
            <w:r w:rsidRPr="00A9562E">
              <w:rPr>
                <w:b/>
                <w:bCs/>
                <w:sz w:val="22"/>
                <w:lang w:val="en-GB"/>
              </w:rPr>
              <w:t>Level of acceptance</w:t>
            </w:r>
          </w:p>
        </w:tc>
      </w:tr>
      <w:tr w:rsidR="00E36169" w:rsidRPr="00A9562E" w14:paraId="7931E77A" w14:textId="77777777" w:rsidTr="00A9562E">
        <w:tc>
          <w:tcPr>
            <w:tcW w:w="1418" w:type="dxa"/>
            <w:vMerge w:val="restart"/>
            <w:tcBorders>
              <w:top w:val="single" w:sz="4" w:space="0" w:color="auto"/>
            </w:tcBorders>
          </w:tcPr>
          <w:p w14:paraId="0967D4A4" w14:textId="77777777" w:rsidR="00BB25F5" w:rsidRPr="00A9562E" w:rsidRDefault="00BB25F5" w:rsidP="00A9562E">
            <w:pPr>
              <w:spacing w:line="240" w:lineRule="auto"/>
              <w:rPr>
                <w:sz w:val="22"/>
                <w:lang w:val="en-GB"/>
              </w:rPr>
            </w:pPr>
            <w:r w:rsidRPr="00A9562E">
              <w:rPr>
                <w:sz w:val="22"/>
                <w:lang w:val="en-GB"/>
              </w:rPr>
              <w:t>Absolute Fit</w:t>
            </w:r>
          </w:p>
        </w:tc>
        <w:tc>
          <w:tcPr>
            <w:tcW w:w="1276" w:type="dxa"/>
            <w:tcBorders>
              <w:top w:val="single" w:sz="4" w:space="0" w:color="auto"/>
            </w:tcBorders>
          </w:tcPr>
          <w:p w14:paraId="6F554CD9" w14:textId="77777777" w:rsidR="00BB25F5" w:rsidRPr="00A9562E" w:rsidRDefault="00BB25F5" w:rsidP="00A9562E">
            <w:pPr>
              <w:spacing w:line="240" w:lineRule="auto"/>
              <w:rPr>
                <w:sz w:val="22"/>
                <w:lang w:val="en-GB"/>
              </w:rPr>
            </w:pPr>
            <w:r w:rsidRPr="00A9562E">
              <w:rPr>
                <w:sz w:val="22"/>
                <w:lang w:val="en-GB"/>
              </w:rPr>
              <w:t>Chi-Square</w:t>
            </w:r>
          </w:p>
        </w:tc>
        <w:tc>
          <w:tcPr>
            <w:tcW w:w="3616" w:type="dxa"/>
            <w:tcBorders>
              <w:top w:val="single" w:sz="4" w:space="0" w:color="auto"/>
            </w:tcBorders>
          </w:tcPr>
          <w:p w14:paraId="367226A8" w14:textId="2A5EB9A7" w:rsidR="00BB25F5" w:rsidRPr="00A9562E" w:rsidRDefault="00BB25F5" w:rsidP="00A9562E">
            <w:pPr>
              <w:spacing w:line="240" w:lineRule="auto"/>
              <w:rPr>
                <w:sz w:val="22"/>
                <w:lang w:val="en-GB"/>
              </w:rPr>
            </w:pPr>
            <w:r w:rsidRPr="00A9562E">
              <w:rPr>
                <w:sz w:val="22"/>
                <w:lang w:val="en-GB"/>
              </w:rPr>
              <w:t xml:space="preserve">Discrepancy </w:t>
            </w:r>
            <w:r w:rsidR="002332CA" w:rsidRPr="00A9562E">
              <w:rPr>
                <w:sz w:val="22"/>
                <w:lang w:val="en-GB"/>
              </w:rPr>
              <w:t>C</w:t>
            </w:r>
            <w:r w:rsidRPr="00A9562E">
              <w:rPr>
                <w:sz w:val="22"/>
                <w:lang w:val="en-GB"/>
              </w:rPr>
              <w:t>hi-square</w:t>
            </w:r>
          </w:p>
        </w:tc>
        <w:tc>
          <w:tcPr>
            <w:tcW w:w="1911" w:type="dxa"/>
            <w:tcBorders>
              <w:top w:val="single" w:sz="4" w:space="0" w:color="auto"/>
            </w:tcBorders>
          </w:tcPr>
          <w:p w14:paraId="5441BE64" w14:textId="77777777" w:rsidR="00BB25F5" w:rsidRPr="00A9562E" w:rsidRDefault="00BB25F5" w:rsidP="00A9562E">
            <w:pPr>
              <w:spacing w:line="240" w:lineRule="auto"/>
              <w:rPr>
                <w:sz w:val="22"/>
                <w:lang w:val="en-GB"/>
              </w:rPr>
            </w:pPr>
            <w:r w:rsidRPr="00A9562E">
              <w:rPr>
                <w:sz w:val="22"/>
                <w:lang w:val="en-GB"/>
              </w:rPr>
              <w:t>P ≥ 0.05</w:t>
            </w:r>
          </w:p>
        </w:tc>
      </w:tr>
      <w:tr w:rsidR="00E36169" w:rsidRPr="00A9562E" w14:paraId="760C23E3" w14:textId="77777777" w:rsidTr="00A9562E">
        <w:tc>
          <w:tcPr>
            <w:tcW w:w="1418" w:type="dxa"/>
            <w:vMerge/>
          </w:tcPr>
          <w:p w14:paraId="0A8A3BC5" w14:textId="77777777" w:rsidR="00BB25F5" w:rsidRPr="00A9562E" w:rsidRDefault="00BB25F5" w:rsidP="00A9562E">
            <w:pPr>
              <w:spacing w:line="240" w:lineRule="auto"/>
              <w:rPr>
                <w:sz w:val="22"/>
                <w:lang w:val="en-GB"/>
              </w:rPr>
            </w:pPr>
          </w:p>
        </w:tc>
        <w:tc>
          <w:tcPr>
            <w:tcW w:w="1276" w:type="dxa"/>
          </w:tcPr>
          <w:p w14:paraId="74239F33" w14:textId="77777777" w:rsidR="00BB25F5" w:rsidRPr="00A9562E" w:rsidRDefault="00BB25F5" w:rsidP="00A9562E">
            <w:pPr>
              <w:spacing w:line="240" w:lineRule="auto"/>
              <w:rPr>
                <w:sz w:val="22"/>
                <w:lang w:val="en-GB"/>
              </w:rPr>
            </w:pPr>
            <w:r w:rsidRPr="00A9562E">
              <w:rPr>
                <w:sz w:val="22"/>
                <w:lang w:val="en-GB"/>
              </w:rPr>
              <w:t>RMSEA</w:t>
            </w:r>
          </w:p>
        </w:tc>
        <w:tc>
          <w:tcPr>
            <w:tcW w:w="3616" w:type="dxa"/>
          </w:tcPr>
          <w:p w14:paraId="159F4EEE" w14:textId="77777777" w:rsidR="00BB25F5" w:rsidRPr="00A9562E" w:rsidRDefault="00BB25F5" w:rsidP="00A9562E">
            <w:pPr>
              <w:spacing w:line="240" w:lineRule="auto"/>
              <w:rPr>
                <w:sz w:val="22"/>
                <w:lang w:val="en-GB"/>
              </w:rPr>
            </w:pPr>
            <w:r w:rsidRPr="00A9562E">
              <w:rPr>
                <w:sz w:val="22"/>
                <w:lang w:val="en-GB"/>
              </w:rPr>
              <w:t xml:space="preserve">Root mean square error of approximation </w:t>
            </w:r>
          </w:p>
        </w:tc>
        <w:tc>
          <w:tcPr>
            <w:tcW w:w="1911" w:type="dxa"/>
          </w:tcPr>
          <w:p w14:paraId="1BA3CD6A" w14:textId="222D32C2" w:rsidR="00BB25F5" w:rsidRPr="00A9562E" w:rsidRDefault="00BB25F5" w:rsidP="00A9562E">
            <w:pPr>
              <w:spacing w:line="240" w:lineRule="auto"/>
              <w:rPr>
                <w:sz w:val="22"/>
                <w:lang w:val="en-GB"/>
              </w:rPr>
            </w:pPr>
            <w:r w:rsidRPr="00A9562E">
              <w:rPr>
                <w:sz w:val="22"/>
                <w:lang w:val="en-GB"/>
              </w:rPr>
              <w:t>≤ 0.0</w:t>
            </w:r>
            <w:r w:rsidR="00091D71" w:rsidRPr="00A9562E">
              <w:rPr>
                <w:sz w:val="22"/>
                <w:lang w:val="en-GB"/>
              </w:rPr>
              <w:t>8</w:t>
            </w:r>
          </w:p>
        </w:tc>
      </w:tr>
      <w:tr w:rsidR="00E36169" w:rsidRPr="00A9562E" w14:paraId="178E1F67" w14:textId="77777777" w:rsidTr="00A9562E">
        <w:trPr>
          <w:trHeight w:val="282"/>
        </w:trPr>
        <w:tc>
          <w:tcPr>
            <w:tcW w:w="1418" w:type="dxa"/>
            <w:vMerge w:val="restart"/>
          </w:tcPr>
          <w:p w14:paraId="4AC9A723" w14:textId="77777777" w:rsidR="00BB25F5" w:rsidRPr="00A9562E" w:rsidRDefault="00BB25F5" w:rsidP="00A9562E">
            <w:pPr>
              <w:spacing w:line="240" w:lineRule="auto"/>
              <w:rPr>
                <w:sz w:val="22"/>
                <w:lang w:val="en-GB"/>
              </w:rPr>
            </w:pPr>
            <w:r w:rsidRPr="00A9562E">
              <w:rPr>
                <w:sz w:val="22"/>
                <w:lang w:val="en-GB"/>
              </w:rPr>
              <w:t>Incremental Fit</w:t>
            </w:r>
          </w:p>
        </w:tc>
        <w:tc>
          <w:tcPr>
            <w:tcW w:w="1276" w:type="dxa"/>
          </w:tcPr>
          <w:p w14:paraId="351DC44E" w14:textId="77777777" w:rsidR="00BB25F5" w:rsidRPr="00A9562E" w:rsidRDefault="00BB25F5" w:rsidP="00A9562E">
            <w:pPr>
              <w:spacing w:line="240" w:lineRule="auto"/>
              <w:rPr>
                <w:sz w:val="22"/>
                <w:lang w:val="en-GB"/>
              </w:rPr>
            </w:pPr>
            <w:r w:rsidRPr="00A9562E">
              <w:rPr>
                <w:sz w:val="22"/>
                <w:lang w:val="en-GB"/>
              </w:rPr>
              <w:t>GFI</w:t>
            </w:r>
          </w:p>
        </w:tc>
        <w:tc>
          <w:tcPr>
            <w:tcW w:w="3616" w:type="dxa"/>
          </w:tcPr>
          <w:p w14:paraId="5200AEF7" w14:textId="77777777" w:rsidR="00BB25F5" w:rsidRPr="00A9562E" w:rsidRDefault="00BB25F5" w:rsidP="00A9562E">
            <w:pPr>
              <w:spacing w:line="240" w:lineRule="auto"/>
              <w:rPr>
                <w:sz w:val="22"/>
                <w:lang w:val="en-GB"/>
              </w:rPr>
            </w:pPr>
            <w:r w:rsidRPr="00A9562E">
              <w:rPr>
                <w:sz w:val="22"/>
                <w:lang w:val="en-GB"/>
              </w:rPr>
              <w:t>Goodness of Fit  Statistics</w:t>
            </w:r>
          </w:p>
        </w:tc>
        <w:tc>
          <w:tcPr>
            <w:tcW w:w="1911" w:type="dxa"/>
          </w:tcPr>
          <w:p w14:paraId="7F451045" w14:textId="4158EDF9" w:rsidR="00BB25F5" w:rsidRPr="00A9562E" w:rsidRDefault="00BB25F5" w:rsidP="00A9562E">
            <w:pPr>
              <w:spacing w:line="240" w:lineRule="auto"/>
              <w:rPr>
                <w:sz w:val="22"/>
                <w:lang w:val="en-GB"/>
              </w:rPr>
            </w:pPr>
            <w:r w:rsidRPr="00A9562E">
              <w:rPr>
                <w:sz w:val="22"/>
                <w:lang w:val="en-GB"/>
              </w:rPr>
              <w:t>˃ 0.9</w:t>
            </w:r>
            <w:r w:rsidR="00881125" w:rsidRPr="00A9562E">
              <w:rPr>
                <w:sz w:val="22"/>
                <w:lang w:val="en-GB"/>
              </w:rPr>
              <w:t>0</w:t>
            </w:r>
          </w:p>
        </w:tc>
      </w:tr>
      <w:tr w:rsidR="00E36169" w:rsidRPr="00A9562E" w14:paraId="22033973" w14:textId="77777777" w:rsidTr="00A9562E">
        <w:tc>
          <w:tcPr>
            <w:tcW w:w="1418" w:type="dxa"/>
            <w:vMerge/>
          </w:tcPr>
          <w:p w14:paraId="42578178" w14:textId="77777777" w:rsidR="00BB25F5" w:rsidRPr="00A9562E" w:rsidRDefault="00BB25F5" w:rsidP="00A9562E">
            <w:pPr>
              <w:spacing w:line="240" w:lineRule="auto"/>
              <w:rPr>
                <w:sz w:val="22"/>
                <w:lang w:val="en-GB"/>
              </w:rPr>
            </w:pPr>
          </w:p>
        </w:tc>
        <w:tc>
          <w:tcPr>
            <w:tcW w:w="1276" w:type="dxa"/>
          </w:tcPr>
          <w:p w14:paraId="320EA446" w14:textId="77777777" w:rsidR="00BB25F5" w:rsidRPr="00A9562E" w:rsidRDefault="00BB25F5" w:rsidP="00A9562E">
            <w:pPr>
              <w:spacing w:line="240" w:lineRule="auto"/>
              <w:rPr>
                <w:sz w:val="22"/>
                <w:lang w:val="en-GB"/>
              </w:rPr>
            </w:pPr>
            <w:r w:rsidRPr="00A9562E">
              <w:rPr>
                <w:sz w:val="22"/>
                <w:lang w:val="en-GB"/>
              </w:rPr>
              <w:t>CFI</w:t>
            </w:r>
          </w:p>
        </w:tc>
        <w:tc>
          <w:tcPr>
            <w:tcW w:w="3616" w:type="dxa"/>
          </w:tcPr>
          <w:p w14:paraId="76C0D670" w14:textId="4E3CCEBF" w:rsidR="00BB25F5" w:rsidRPr="00A9562E" w:rsidRDefault="00BB25F5" w:rsidP="00A9562E">
            <w:pPr>
              <w:spacing w:line="240" w:lineRule="auto"/>
              <w:rPr>
                <w:sz w:val="22"/>
                <w:lang w:val="en-GB"/>
              </w:rPr>
            </w:pPr>
            <w:r w:rsidRPr="00A9562E">
              <w:rPr>
                <w:sz w:val="22"/>
                <w:lang w:val="en-GB"/>
              </w:rPr>
              <w:t>Comparative Fit Index</w:t>
            </w:r>
          </w:p>
        </w:tc>
        <w:tc>
          <w:tcPr>
            <w:tcW w:w="1911" w:type="dxa"/>
          </w:tcPr>
          <w:p w14:paraId="5EEF6BB0" w14:textId="057760AC" w:rsidR="00BB25F5" w:rsidRPr="00A9562E" w:rsidRDefault="00BB25F5" w:rsidP="00A9562E">
            <w:pPr>
              <w:spacing w:line="240" w:lineRule="auto"/>
              <w:rPr>
                <w:sz w:val="22"/>
                <w:lang w:val="en-GB"/>
              </w:rPr>
            </w:pPr>
            <w:r w:rsidRPr="00A9562E">
              <w:rPr>
                <w:sz w:val="22"/>
                <w:lang w:val="en-GB"/>
              </w:rPr>
              <w:t>˃ 0.9</w:t>
            </w:r>
            <w:r w:rsidR="0052759B" w:rsidRPr="00A9562E">
              <w:rPr>
                <w:sz w:val="22"/>
                <w:lang w:val="en-GB"/>
              </w:rPr>
              <w:t>0</w:t>
            </w:r>
          </w:p>
        </w:tc>
      </w:tr>
      <w:tr w:rsidR="00E36169" w:rsidRPr="00A9562E" w14:paraId="3B1E7D56" w14:textId="77777777" w:rsidTr="00A9562E">
        <w:tc>
          <w:tcPr>
            <w:tcW w:w="1418" w:type="dxa"/>
            <w:vMerge/>
          </w:tcPr>
          <w:p w14:paraId="70BFA393" w14:textId="77777777" w:rsidR="00BB25F5" w:rsidRPr="00A9562E" w:rsidRDefault="00BB25F5" w:rsidP="00A9562E">
            <w:pPr>
              <w:spacing w:line="240" w:lineRule="auto"/>
              <w:rPr>
                <w:sz w:val="22"/>
                <w:lang w:val="en-GB"/>
              </w:rPr>
            </w:pPr>
          </w:p>
        </w:tc>
        <w:tc>
          <w:tcPr>
            <w:tcW w:w="1276" w:type="dxa"/>
          </w:tcPr>
          <w:p w14:paraId="02F34474" w14:textId="0DC09D0C" w:rsidR="00BB25F5" w:rsidRPr="00A9562E" w:rsidRDefault="00BB25F5" w:rsidP="00A9562E">
            <w:pPr>
              <w:spacing w:line="240" w:lineRule="auto"/>
              <w:rPr>
                <w:sz w:val="22"/>
                <w:lang w:val="en-GB"/>
              </w:rPr>
            </w:pPr>
            <w:r w:rsidRPr="00A9562E">
              <w:rPr>
                <w:sz w:val="22"/>
                <w:lang w:val="en-GB"/>
              </w:rPr>
              <w:t>TLI</w:t>
            </w:r>
          </w:p>
        </w:tc>
        <w:tc>
          <w:tcPr>
            <w:tcW w:w="3616" w:type="dxa"/>
          </w:tcPr>
          <w:p w14:paraId="4995C7F8" w14:textId="2682A3A3" w:rsidR="00BB25F5" w:rsidRPr="00A9562E" w:rsidRDefault="00BB25F5" w:rsidP="00A9562E">
            <w:pPr>
              <w:spacing w:line="240" w:lineRule="auto"/>
              <w:rPr>
                <w:sz w:val="22"/>
                <w:lang w:val="en-GB"/>
              </w:rPr>
            </w:pPr>
            <w:r w:rsidRPr="00A9562E">
              <w:rPr>
                <w:sz w:val="22"/>
                <w:lang w:val="en-GB"/>
              </w:rPr>
              <w:t>Tucker-Lewis Index</w:t>
            </w:r>
          </w:p>
        </w:tc>
        <w:tc>
          <w:tcPr>
            <w:tcW w:w="1911" w:type="dxa"/>
          </w:tcPr>
          <w:p w14:paraId="122546EC" w14:textId="77777777" w:rsidR="00BB25F5" w:rsidRPr="00A9562E" w:rsidRDefault="00BB25F5" w:rsidP="00A9562E">
            <w:pPr>
              <w:spacing w:line="240" w:lineRule="auto"/>
              <w:rPr>
                <w:sz w:val="22"/>
                <w:lang w:val="en-GB"/>
              </w:rPr>
            </w:pPr>
            <w:bookmarkStart w:id="479" w:name="_Hlk140491944"/>
            <w:r w:rsidRPr="00A9562E">
              <w:rPr>
                <w:sz w:val="22"/>
                <w:lang w:val="en-GB"/>
              </w:rPr>
              <w:t>˃</w:t>
            </w:r>
            <w:bookmarkEnd w:id="479"/>
            <w:r w:rsidRPr="00A9562E">
              <w:rPr>
                <w:sz w:val="22"/>
                <w:lang w:val="en-GB"/>
              </w:rPr>
              <w:t xml:space="preserve"> 0.09</w:t>
            </w:r>
          </w:p>
        </w:tc>
      </w:tr>
      <w:tr w:rsidR="00E36169" w:rsidRPr="00A9562E" w14:paraId="18BDB936" w14:textId="77777777" w:rsidTr="00A9562E">
        <w:tc>
          <w:tcPr>
            <w:tcW w:w="1418" w:type="dxa"/>
          </w:tcPr>
          <w:p w14:paraId="1BBB2F86" w14:textId="77777777" w:rsidR="00BB25F5" w:rsidRPr="00A9562E" w:rsidRDefault="00BB25F5" w:rsidP="00A9562E">
            <w:pPr>
              <w:spacing w:line="240" w:lineRule="auto"/>
              <w:rPr>
                <w:sz w:val="22"/>
                <w:lang w:val="en-GB"/>
              </w:rPr>
            </w:pPr>
            <w:r w:rsidRPr="00A9562E">
              <w:rPr>
                <w:sz w:val="22"/>
                <w:lang w:val="en-GB"/>
              </w:rPr>
              <w:t>Parsimonious Fit</w:t>
            </w:r>
          </w:p>
        </w:tc>
        <w:tc>
          <w:tcPr>
            <w:tcW w:w="1276" w:type="dxa"/>
          </w:tcPr>
          <w:p w14:paraId="771AF501" w14:textId="77777777" w:rsidR="00BB25F5" w:rsidRPr="00A9562E" w:rsidRDefault="00BB25F5" w:rsidP="00A9562E">
            <w:pPr>
              <w:spacing w:line="240" w:lineRule="auto"/>
              <w:rPr>
                <w:sz w:val="22"/>
                <w:lang w:val="en-GB"/>
              </w:rPr>
            </w:pPr>
            <w:r w:rsidRPr="00A9562E">
              <w:rPr>
                <w:sz w:val="22"/>
                <w:lang w:val="en-GB"/>
              </w:rPr>
              <w:t>CMIN/DF</w:t>
            </w:r>
          </w:p>
        </w:tc>
        <w:tc>
          <w:tcPr>
            <w:tcW w:w="3616" w:type="dxa"/>
          </w:tcPr>
          <w:p w14:paraId="60361296" w14:textId="4BC1F41F" w:rsidR="00BB25F5" w:rsidRPr="00A9562E" w:rsidRDefault="00BB25F5" w:rsidP="00A9562E">
            <w:pPr>
              <w:spacing w:line="240" w:lineRule="auto"/>
              <w:rPr>
                <w:sz w:val="22"/>
                <w:lang w:val="en-GB"/>
              </w:rPr>
            </w:pPr>
            <w:r w:rsidRPr="00A9562E">
              <w:rPr>
                <w:sz w:val="22"/>
                <w:lang w:val="en-GB"/>
              </w:rPr>
              <w:t>Chi-square/Degree of freedom</w:t>
            </w:r>
          </w:p>
        </w:tc>
        <w:tc>
          <w:tcPr>
            <w:tcW w:w="1911" w:type="dxa"/>
          </w:tcPr>
          <w:p w14:paraId="1573DBA3" w14:textId="77777777" w:rsidR="00BB25F5" w:rsidRPr="00A9562E" w:rsidRDefault="00BB25F5" w:rsidP="00A9562E">
            <w:pPr>
              <w:spacing w:line="240" w:lineRule="auto"/>
              <w:rPr>
                <w:sz w:val="22"/>
                <w:lang w:val="en-GB"/>
              </w:rPr>
            </w:pPr>
            <w:r w:rsidRPr="00A9562E">
              <w:rPr>
                <w:sz w:val="22"/>
                <w:lang w:val="en-GB"/>
              </w:rPr>
              <w:t>≤ 3</w:t>
            </w:r>
          </w:p>
        </w:tc>
      </w:tr>
      <w:tr w:rsidR="00BB25F5" w:rsidRPr="00A9562E" w14:paraId="5806C8FC" w14:textId="77777777" w:rsidTr="00A9562E">
        <w:tc>
          <w:tcPr>
            <w:tcW w:w="1418" w:type="dxa"/>
          </w:tcPr>
          <w:p w14:paraId="4176FA8C" w14:textId="77777777" w:rsidR="00BB25F5" w:rsidRPr="00A9562E" w:rsidRDefault="00BB25F5" w:rsidP="00A9562E">
            <w:pPr>
              <w:spacing w:line="240" w:lineRule="auto"/>
              <w:rPr>
                <w:sz w:val="22"/>
                <w:lang w:val="en-GB"/>
              </w:rPr>
            </w:pPr>
          </w:p>
        </w:tc>
        <w:tc>
          <w:tcPr>
            <w:tcW w:w="1276" w:type="dxa"/>
          </w:tcPr>
          <w:p w14:paraId="0C76B3F7" w14:textId="77777777" w:rsidR="00BB25F5" w:rsidRPr="00A9562E" w:rsidRDefault="00BB25F5" w:rsidP="00A9562E">
            <w:pPr>
              <w:spacing w:line="240" w:lineRule="auto"/>
              <w:rPr>
                <w:sz w:val="22"/>
                <w:lang w:val="en-GB"/>
              </w:rPr>
            </w:pPr>
            <w:r w:rsidRPr="00A9562E">
              <w:rPr>
                <w:sz w:val="22"/>
                <w:lang w:val="en-GB"/>
              </w:rPr>
              <w:t>AGFI</w:t>
            </w:r>
          </w:p>
        </w:tc>
        <w:tc>
          <w:tcPr>
            <w:tcW w:w="3616" w:type="dxa"/>
          </w:tcPr>
          <w:p w14:paraId="40E2BBCF" w14:textId="522E5A95" w:rsidR="00BB25F5" w:rsidRPr="00A9562E" w:rsidRDefault="00BB25F5" w:rsidP="00A9562E">
            <w:pPr>
              <w:spacing w:line="240" w:lineRule="auto"/>
              <w:rPr>
                <w:sz w:val="22"/>
                <w:lang w:val="en-GB"/>
              </w:rPr>
            </w:pPr>
            <w:r w:rsidRPr="00A9562E">
              <w:rPr>
                <w:sz w:val="22"/>
                <w:lang w:val="en-GB"/>
              </w:rPr>
              <w:t xml:space="preserve">Adjusted Goodness of Fit </w:t>
            </w:r>
            <w:r w:rsidR="00716D1A" w:rsidRPr="00A9562E">
              <w:rPr>
                <w:sz w:val="22"/>
                <w:lang w:val="en-GB"/>
              </w:rPr>
              <w:t xml:space="preserve">Statistics </w:t>
            </w:r>
          </w:p>
        </w:tc>
        <w:tc>
          <w:tcPr>
            <w:tcW w:w="1911" w:type="dxa"/>
          </w:tcPr>
          <w:p w14:paraId="554BCD10" w14:textId="77777777" w:rsidR="00BB25F5" w:rsidRPr="00A9562E" w:rsidRDefault="00BB25F5" w:rsidP="00A9562E">
            <w:pPr>
              <w:spacing w:line="240" w:lineRule="auto"/>
              <w:rPr>
                <w:sz w:val="22"/>
                <w:lang w:val="en-GB"/>
              </w:rPr>
            </w:pPr>
            <w:r w:rsidRPr="00A9562E">
              <w:rPr>
                <w:sz w:val="22"/>
                <w:lang w:val="en-GB"/>
              </w:rPr>
              <w:t>˃ 0.90</w:t>
            </w:r>
          </w:p>
        </w:tc>
      </w:tr>
    </w:tbl>
    <w:p w14:paraId="6F7659C4" w14:textId="31C7ADF0" w:rsidR="008D081E" w:rsidRPr="003F39D7" w:rsidRDefault="00BB25F5" w:rsidP="00EE6A1E">
      <w:pPr>
        <w:spacing w:line="276" w:lineRule="auto"/>
        <w:rPr>
          <w:szCs w:val="24"/>
          <w:lang w:val="en-GB"/>
        </w:rPr>
      </w:pPr>
      <w:r w:rsidRPr="003F39D7">
        <w:rPr>
          <w:b/>
          <w:bCs/>
          <w:szCs w:val="24"/>
          <w:lang w:val="en-GB"/>
        </w:rPr>
        <w:t>Source:</w:t>
      </w:r>
      <w:r w:rsidR="00212382" w:rsidRPr="003F39D7">
        <w:rPr>
          <w:b/>
          <w:bCs/>
          <w:szCs w:val="24"/>
          <w:lang w:val="en-GB"/>
        </w:rPr>
        <w:t xml:space="preserve"> </w:t>
      </w:r>
      <w:r w:rsidR="00212382" w:rsidRPr="003F39D7">
        <w:rPr>
          <w:szCs w:val="24"/>
          <w:lang w:val="en-GB"/>
        </w:rPr>
        <w:t>Awang (20</w:t>
      </w:r>
      <w:r w:rsidR="00A16A0E" w:rsidRPr="003F39D7">
        <w:rPr>
          <w:szCs w:val="24"/>
          <w:lang w:val="en-GB"/>
        </w:rPr>
        <w:t>11</w:t>
      </w:r>
      <w:r w:rsidR="00AE0628" w:rsidRPr="003F39D7">
        <w:rPr>
          <w:szCs w:val="24"/>
          <w:lang w:val="en-GB"/>
        </w:rPr>
        <w:t>)</w:t>
      </w:r>
      <w:r w:rsidR="00F9481F" w:rsidRPr="003F39D7">
        <w:rPr>
          <w:b/>
          <w:bCs/>
          <w:szCs w:val="24"/>
          <w:lang w:val="en-GB"/>
        </w:rPr>
        <w:t xml:space="preserve"> </w:t>
      </w:r>
      <w:r w:rsidRPr="003F39D7">
        <w:rPr>
          <w:szCs w:val="24"/>
          <w:lang w:val="en-GB"/>
        </w:rPr>
        <w:t xml:space="preserve"> </w:t>
      </w:r>
    </w:p>
    <w:p w14:paraId="62A48793" w14:textId="77777777" w:rsidR="00BF2B45" w:rsidRPr="003F39D7" w:rsidRDefault="00BF2B45" w:rsidP="00640FFD">
      <w:pPr>
        <w:spacing w:line="240" w:lineRule="auto"/>
        <w:rPr>
          <w:szCs w:val="24"/>
          <w:lang w:val="en-GB"/>
        </w:rPr>
      </w:pPr>
    </w:p>
    <w:p w14:paraId="52A21BFA" w14:textId="005A6576" w:rsidR="007D7BDC" w:rsidRPr="00235C8C" w:rsidRDefault="007D7BDC">
      <w:pPr>
        <w:pStyle w:val="Heading1"/>
        <w:numPr>
          <w:ilvl w:val="1"/>
          <w:numId w:val="17"/>
        </w:numPr>
        <w:ind w:left="567" w:hanging="567"/>
        <w:rPr>
          <w:lang w:val="en-GB"/>
        </w:rPr>
      </w:pPr>
      <w:bookmarkStart w:id="480" w:name="_Toc211885988"/>
      <w:r w:rsidRPr="00235C8C">
        <w:rPr>
          <w:lang w:val="en-GB"/>
        </w:rPr>
        <w:lastRenderedPageBreak/>
        <w:t xml:space="preserve">Development of </w:t>
      </w:r>
      <w:r w:rsidR="007F3031" w:rsidRPr="00235C8C">
        <w:rPr>
          <w:lang w:val="en-GB"/>
        </w:rPr>
        <w:t xml:space="preserve">Individual Construct  </w:t>
      </w:r>
      <w:r w:rsidRPr="00235C8C">
        <w:rPr>
          <w:lang w:val="en-GB"/>
        </w:rPr>
        <w:t>Measurement Models</w:t>
      </w:r>
      <w:bookmarkEnd w:id="480"/>
      <w:r w:rsidR="007C1468" w:rsidRPr="00235C8C">
        <w:rPr>
          <w:lang w:val="en-GB"/>
        </w:rPr>
        <w:fldChar w:fldCharType="begin"/>
      </w:r>
      <w:r w:rsidR="007C1468" w:rsidRPr="00235C8C">
        <w:rPr>
          <w:lang w:val="en-GB"/>
        </w:rPr>
        <w:instrText xml:space="preserve"> TC "</w:instrText>
      </w:r>
      <w:bookmarkStart w:id="481" w:name="_Toc211288983"/>
      <w:r w:rsidR="007C1468" w:rsidRPr="00235C8C">
        <w:rPr>
          <w:lang w:val="en-GB"/>
        </w:rPr>
        <w:instrText xml:space="preserve">4.11 </w:instrText>
      </w:r>
      <w:r w:rsidR="007C1468" w:rsidRPr="00235C8C">
        <w:rPr>
          <w:lang w:val="en-GB"/>
        </w:rPr>
        <w:tab/>
        <w:instrText xml:space="preserve">  Development of Individual Construct  Measurement Models</w:instrText>
      </w:r>
      <w:bookmarkEnd w:id="481"/>
      <w:r w:rsidR="007C1468" w:rsidRPr="00235C8C">
        <w:rPr>
          <w:lang w:val="en-GB"/>
        </w:rPr>
        <w:instrText xml:space="preserve">" \f C \l "1" </w:instrText>
      </w:r>
      <w:r w:rsidR="007C1468" w:rsidRPr="00235C8C">
        <w:rPr>
          <w:lang w:val="en-GB"/>
        </w:rPr>
        <w:fldChar w:fldCharType="end"/>
      </w:r>
      <w:r w:rsidRPr="00235C8C">
        <w:rPr>
          <w:lang w:val="en-GB"/>
        </w:rPr>
        <w:t xml:space="preserve"> </w:t>
      </w:r>
    </w:p>
    <w:p w14:paraId="0A25060F" w14:textId="7C90CF07" w:rsidR="00640FFD" w:rsidRPr="003F39D7" w:rsidRDefault="007F3031" w:rsidP="00640FFD">
      <w:pPr>
        <w:rPr>
          <w:szCs w:val="24"/>
          <w:lang w:val="en-GB"/>
        </w:rPr>
      </w:pPr>
      <w:r w:rsidRPr="003F39D7">
        <w:rPr>
          <w:szCs w:val="24"/>
          <w:lang w:val="en-GB"/>
        </w:rPr>
        <w:t>As has been po</w:t>
      </w:r>
      <w:r w:rsidR="00F9481F" w:rsidRPr="003F39D7">
        <w:rPr>
          <w:szCs w:val="24"/>
          <w:lang w:val="en-GB"/>
        </w:rPr>
        <w:t>si</w:t>
      </w:r>
      <w:r w:rsidRPr="003F39D7">
        <w:rPr>
          <w:szCs w:val="24"/>
          <w:lang w:val="en-GB"/>
        </w:rPr>
        <w:t xml:space="preserve">ted by </w:t>
      </w:r>
      <w:r w:rsidR="0042557B" w:rsidRPr="003F39D7">
        <w:rPr>
          <w:szCs w:val="24"/>
          <w:lang w:val="en-GB"/>
        </w:rPr>
        <w:t xml:space="preserve">Ismael </w:t>
      </w:r>
      <w:r w:rsidR="0042557B" w:rsidRPr="003F39D7">
        <w:rPr>
          <w:i/>
          <w:iCs/>
          <w:szCs w:val="24"/>
          <w:lang w:val="en-GB"/>
        </w:rPr>
        <w:t>et al.</w:t>
      </w:r>
      <w:r w:rsidR="0042557B" w:rsidRPr="003F39D7">
        <w:rPr>
          <w:szCs w:val="24"/>
          <w:lang w:val="en-GB"/>
        </w:rPr>
        <w:t xml:space="preserve"> (2021)</w:t>
      </w:r>
      <w:r w:rsidR="00AC7F31">
        <w:rPr>
          <w:szCs w:val="24"/>
          <w:lang w:val="en-GB"/>
        </w:rPr>
        <w:t>,</w:t>
      </w:r>
      <w:r w:rsidR="0042557B" w:rsidRPr="003F39D7">
        <w:rPr>
          <w:szCs w:val="24"/>
          <w:lang w:val="en-GB"/>
        </w:rPr>
        <w:t xml:space="preserve"> </w:t>
      </w:r>
      <w:r w:rsidR="00811B3A" w:rsidRPr="003F39D7">
        <w:rPr>
          <w:szCs w:val="24"/>
          <w:lang w:val="en-GB"/>
        </w:rPr>
        <w:t>assess</w:t>
      </w:r>
      <w:r w:rsidR="007C7102" w:rsidRPr="003F39D7">
        <w:rPr>
          <w:szCs w:val="24"/>
          <w:lang w:val="en-GB"/>
        </w:rPr>
        <w:t>ing</w:t>
      </w:r>
      <w:r w:rsidR="00811B3A" w:rsidRPr="003F39D7">
        <w:rPr>
          <w:szCs w:val="24"/>
          <w:lang w:val="en-GB"/>
        </w:rPr>
        <w:t xml:space="preserve"> the </w:t>
      </w:r>
      <w:r w:rsidR="00181745" w:rsidRPr="003F39D7">
        <w:rPr>
          <w:szCs w:val="24"/>
          <w:lang w:val="en-GB"/>
        </w:rPr>
        <w:t xml:space="preserve">individual construct </w:t>
      </w:r>
      <w:r w:rsidR="00EA5D89" w:rsidRPr="003F39D7">
        <w:rPr>
          <w:szCs w:val="24"/>
          <w:lang w:val="en-GB"/>
        </w:rPr>
        <w:t xml:space="preserve">model </w:t>
      </w:r>
      <w:r w:rsidR="00811B3A" w:rsidRPr="003F39D7">
        <w:rPr>
          <w:szCs w:val="24"/>
          <w:lang w:val="en-GB"/>
        </w:rPr>
        <w:t xml:space="preserve">fit </w:t>
      </w:r>
      <w:r w:rsidR="00EA5D89" w:rsidRPr="003F39D7">
        <w:rPr>
          <w:szCs w:val="24"/>
          <w:lang w:val="en-GB"/>
        </w:rPr>
        <w:t>separate</w:t>
      </w:r>
      <w:r w:rsidR="00811B3A" w:rsidRPr="003F39D7">
        <w:rPr>
          <w:szCs w:val="24"/>
          <w:lang w:val="en-GB"/>
        </w:rPr>
        <w:t>ly</w:t>
      </w:r>
      <w:r w:rsidR="00356272" w:rsidRPr="003F39D7">
        <w:rPr>
          <w:szCs w:val="24"/>
          <w:lang w:val="en-GB"/>
        </w:rPr>
        <w:t xml:space="preserve"> was intended </w:t>
      </w:r>
      <w:r w:rsidR="00811B3A" w:rsidRPr="003F39D7">
        <w:rPr>
          <w:szCs w:val="24"/>
          <w:lang w:val="en-GB"/>
        </w:rPr>
        <w:t xml:space="preserve"> </w:t>
      </w:r>
      <w:r w:rsidR="004E1477" w:rsidRPr="003F39D7">
        <w:rPr>
          <w:szCs w:val="24"/>
          <w:lang w:val="en-GB"/>
        </w:rPr>
        <w:t>to</w:t>
      </w:r>
      <w:r w:rsidR="00811B3A" w:rsidRPr="003F39D7">
        <w:rPr>
          <w:szCs w:val="24"/>
          <w:lang w:val="en-GB"/>
        </w:rPr>
        <w:t xml:space="preserve"> </w:t>
      </w:r>
      <w:r w:rsidR="00181745" w:rsidRPr="003F39D7">
        <w:rPr>
          <w:szCs w:val="24"/>
          <w:lang w:val="en-GB"/>
        </w:rPr>
        <w:t xml:space="preserve">obtain the acceptable model fit before modelling the </w:t>
      </w:r>
      <w:r w:rsidR="004168FB" w:rsidRPr="003F39D7">
        <w:rPr>
          <w:szCs w:val="24"/>
          <w:lang w:val="en-GB"/>
        </w:rPr>
        <w:t xml:space="preserve">final </w:t>
      </w:r>
      <w:r w:rsidR="00181745" w:rsidRPr="003F39D7">
        <w:rPr>
          <w:szCs w:val="24"/>
          <w:lang w:val="en-GB"/>
        </w:rPr>
        <w:t xml:space="preserve">structural </w:t>
      </w:r>
      <w:r w:rsidR="004E1477" w:rsidRPr="003F39D7">
        <w:rPr>
          <w:szCs w:val="24"/>
          <w:lang w:val="en-GB"/>
        </w:rPr>
        <w:t>model</w:t>
      </w:r>
      <w:r w:rsidR="004B61DD" w:rsidRPr="003F39D7">
        <w:rPr>
          <w:szCs w:val="24"/>
          <w:lang w:val="en-GB"/>
        </w:rPr>
        <w:t>.</w:t>
      </w:r>
      <w:r w:rsidR="007D7BDC" w:rsidRPr="003F39D7">
        <w:rPr>
          <w:szCs w:val="24"/>
          <w:lang w:val="en-GB"/>
        </w:rPr>
        <w:t xml:space="preserve"> </w:t>
      </w:r>
      <w:r w:rsidR="00AC7F31">
        <w:rPr>
          <w:szCs w:val="24"/>
          <w:lang w:val="en-GB"/>
        </w:rPr>
        <w:t>Thus</w:t>
      </w:r>
      <w:r w:rsidR="00507CEB" w:rsidRPr="003F39D7">
        <w:rPr>
          <w:szCs w:val="24"/>
          <w:lang w:val="en-GB"/>
        </w:rPr>
        <w:t xml:space="preserve">, </w:t>
      </w:r>
      <w:r w:rsidR="001056B9" w:rsidRPr="003F39D7">
        <w:rPr>
          <w:szCs w:val="24"/>
          <w:lang w:val="en-GB"/>
        </w:rPr>
        <w:t>in the current study</w:t>
      </w:r>
      <w:r w:rsidR="00AC7F31">
        <w:rPr>
          <w:szCs w:val="24"/>
          <w:lang w:val="en-GB"/>
        </w:rPr>
        <w:t>,</w:t>
      </w:r>
      <w:r w:rsidR="001056B9" w:rsidRPr="003F39D7">
        <w:rPr>
          <w:szCs w:val="24"/>
          <w:lang w:val="en-GB"/>
        </w:rPr>
        <w:t xml:space="preserve"> </w:t>
      </w:r>
      <w:r w:rsidR="00AC7F31" w:rsidRPr="003F39D7">
        <w:rPr>
          <w:szCs w:val="24"/>
          <w:lang w:val="en-GB"/>
        </w:rPr>
        <w:t xml:space="preserve">the researcher </w:t>
      </w:r>
      <w:r w:rsidR="00507CEB" w:rsidRPr="003F39D7">
        <w:rPr>
          <w:szCs w:val="24"/>
          <w:lang w:val="en-GB"/>
        </w:rPr>
        <w:t>carried out the assessment in order  to identify</w:t>
      </w:r>
      <w:r w:rsidR="004C211F" w:rsidRPr="003F39D7">
        <w:rPr>
          <w:szCs w:val="24"/>
          <w:lang w:val="en-GB"/>
        </w:rPr>
        <w:t xml:space="preserve"> whether the measures of  </w:t>
      </w:r>
      <w:r w:rsidR="007415C0" w:rsidRPr="003F39D7">
        <w:rPr>
          <w:szCs w:val="24"/>
          <w:lang w:val="en-GB"/>
        </w:rPr>
        <w:t xml:space="preserve">the </w:t>
      </w:r>
      <w:r w:rsidR="004C211F" w:rsidRPr="003F39D7">
        <w:rPr>
          <w:szCs w:val="24"/>
          <w:lang w:val="en-GB"/>
        </w:rPr>
        <w:t xml:space="preserve">constructs are consistent with the </w:t>
      </w:r>
      <w:r w:rsidR="004168FB" w:rsidRPr="003F39D7">
        <w:rPr>
          <w:szCs w:val="24"/>
          <w:lang w:val="en-GB"/>
        </w:rPr>
        <w:t xml:space="preserve">measurement </w:t>
      </w:r>
      <w:r w:rsidR="00181745" w:rsidRPr="003F39D7">
        <w:rPr>
          <w:szCs w:val="24"/>
          <w:lang w:val="en-GB"/>
        </w:rPr>
        <w:t>model</w:t>
      </w:r>
      <w:r w:rsidR="004C211F" w:rsidRPr="003F39D7">
        <w:rPr>
          <w:szCs w:val="24"/>
          <w:lang w:val="en-GB"/>
        </w:rPr>
        <w:t xml:space="preserve">.  </w:t>
      </w:r>
      <w:r w:rsidR="001D0303" w:rsidRPr="003F39D7">
        <w:rPr>
          <w:szCs w:val="24"/>
          <w:lang w:val="en-GB"/>
        </w:rPr>
        <w:t>T</w:t>
      </w:r>
      <w:r w:rsidR="004D5787" w:rsidRPr="003F39D7">
        <w:rPr>
          <w:szCs w:val="24"/>
          <w:lang w:val="en-GB"/>
        </w:rPr>
        <w:t>hus, t</w:t>
      </w:r>
      <w:r w:rsidR="001D0303" w:rsidRPr="003F39D7">
        <w:rPr>
          <w:szCs w:val="24"/>
          <w:lang w:val="en-GB"/>
        </w:rPr>
        <w:t xml:space="preserve">wo </w:t>
      </w:r>
      <w:r w:rsidR="00356272" w:rsidRPr="003F39D7">
        <w:rPr>
          <w:szCs w:val="24"/>
          <w:lang w:val="en-GB"/>
        </w:rPr>
        <w:t>confirmatory factor  analys</w:t>
      </w:r>
      <w:r w:rsidR="00A65802" w:rsidRPr="003F39D7">
        <w:rPr>
          <w:szCs w:val="24"/>
          <w:lang w:val="en-GB"/>
        </w:rPr>
        <w:t>e</w:t>
      </w:r>
      <w:r w:rsidR="00356272" w:rsidRPr="003F39D7">
        <w:rPr>
          <w:szCs w:val="24"/>
          <w:lang w:val="en-GB"/>
        </w:rPr>
        <w:t xml:space="preserve">s  </w:t>
      </w:r>
      <w:r w:rsidR="001D0303" w:rsidRPr="003F39D7">
        <w:rPr>
          <w:szCs w:val="24"/>
          <w:lang w:val="en-GB"/>
        </w:rPr>
        <w:t xml:space="preserve">namely the CFA for individual model and the CFA for pooled measurement model </w:t>
      </w:r>
      <w:r w:rsidR="00356272" w:rsidRPr="003F39D7">
        <w:rPr>
          <w:szCs w:val="24"/>
          <w:lang w:val="en-GB"/>
        </w:rPr>
        <w:t xml:space="preserve"> were </w:t>
      </w:r>
      <w:r w:rsidR="00A92C5E" w:rsidRPr="003F39D7">
        <w:rPr>
          <w:szCs w:val="24"/>
          <w:lang w:val="en-GB"/>
        </w:rPr>
        <w:t>employ</w:t>
      </w:r>
      <w:r w:rsidR="0089455E" w:rsidRPr="003F39D7">
        <w:rPr>
          <w:szCs w:val="24"/>
          <w:lang w:val="en-GB"/>
        </w:rPr>
        <w:t>ed</w:t>
      </w:r>
      <w:r w:rsidR="004D5787" w:rsidRPr="003F39D7">
        <w:rPr>
          <w:szCs w:val="24"/>
          <w:lang w:val="en-GB"/>
        </w:rPr>
        <w:t xml:space="preserve">. </w:t>
      </w:r>
      <w:r w:rsidR="001D0303" w:rsidRPr="003F39D7">
        <w:rPr>
          <w:szCs w:val="24"/>
          <w:lang w:val="en-GB"/>
        </w:rPr>
        <w:t xml:space="preserve"> </w:t>
      </w:r>
      <w:r w:rsidR="00B01725" w:rsidRPr="003F39D7">
        <w:rPr>
          <w:szCs w:val="24"/>
          <w:lang w:val="en-GB"/>
        </w:rPr>
        <w:t>The</w:t>
      </w:r>
      <w:r w:rsidR="00D2486B" w:rsidRPr="003F39D7">
        <w:rPr>
          <w:szCs w:val="24"/>
          <w:lang w:val="en-GB"/>
        </w:rPr>
        <w:t>n</w:t>
      </w:r>
      <w:r w:rsidR="00AC7F31">
        <w:rPr>
          <w:szCs w:val="24"/>
          <w:lang w:val="en-GB"/>
        </w:rPr>
        <w:t>,</w:t>
      </w:r>
      <w:r w:rsidR="00D53BDB" w:rsidRPr="003F39D7">
        <w:rPr>
          <w:szCs w:val="24"/>
          <w:lang w:val="en-GB"/>
        </w:rPr>
        <w:t xml:space="preserve"> CFA for each construct </w:t>
      </w:r>
      <w:r w:rsidR="00AC7F31">
        <w:rPr>
          <w:szCs w:val="24"/>
          <w:lang w:val="en-GB"/>
        </w:rPr>
        <w:t xml:space="preserve">was </w:t>
      </w:r>
      <w:r w:rsidR="00B01725" w:rsidRPr="003F39D7">
        <w:rPr>
          <w:szCs w:val="24"/>
          <w:lang w:val="en-GB"/>
        </w:rPr>
        <w:t xml:space="preserve">used </w:t>
      </w:r>
      <w:r w:rsidR="00D53BDB" w:rsidRPr="003F39D7">
        <w:rPr>
          <w:szCs w:val="24"/>
          <w:lang w:val="en-GB"/>
        </w:rPr>
        <w:t>to asses</w:t>
      </w:r>
      <w:r w:rsidR="00387C78" w:rsidRPr="003F39D7">
        <w:rPr>
          <w:szCs w:val="24"/>
          <w:lang w:val="en-GB"/>
        </w:rPr>
        <w:t>s</w:t>
      </w:r>
      <w:r w:rsidR="00D53BDB" w:rsidRPr="003F39D7">
        <w:rPr>
          <w:szCs w:val="24"/>
          <w:lang w:val="en-GB"/>
        </w:rPr>
        <w:t xml:space="preserve"> the </w:t>
      </w:r>
      <w:r w:rsidR="009D3A3A" w:rsidRPr="003F39D7">
        <w:rPr>
          <w:szCs w:val="24"/>
          <w:lang w:val="en-GB"/>
        </w:rPr>
        <w:t>unidimensional</w:t>
      </w:r>
      <w:r w:rsidR="00D53BDB" w:rsidRPr="003F39D7">
        <w:rPr>
          <w:szCs w:val="24"/>
          <w:lang w:val="en-GB"/>
        </w:rPr>
        <w:t>, validity and reliability of its measurement model</w:t>
      </w:r>
      <w:r w:rsidR="00B01725" w:rsidRPr="003F39D7">
        <w:rPr>
          <w:szCs w:val="24"/>
          <w:lang w:val="en-GB"/>
        </w:rPr>
        <w:t xml:space="preserve"> whereas </w:t>
      </w:r>
      <w:r w:rsidR="00D53BDB" w:rsidRPr="003F39D7">
        <w:rPr>
          <w:szCs w:val="24"/>
          <w:lang w:val="en-GB"/>
        </w:rPr>
        <w:t xml:space="preserve"> </w:t>
      </w:r>
      <w:r w:rsidR="00397A63" w:rsidRPr="003F39D7">
        <w:rPr>
          <w:szCs w:val="24"/>
          <w:lang w:val="en-GB"/>
        </w:rPr>
        <w:t xml:space="preserve">the need to perform </w:t>
      </w:r>
      <w:r w:rsidR="00B01725" w:rsidRPr="003F39D7">
        <w:rPr>
          <w:szCs w:val="24"/>
          <w:lang w:val="en-GB"/>
        </w:rPr>
        <w:t xml:space="preserve">pooled </w:t>
      </w:r>
      <w:r w:rsidR="00397A63" w:rsidRPr="003F39D7">
        <w:rPr>
          <w:szCs w:val="24"/>
          <w:lang w:val="en-GB"/>
        </w:rPr>
        <w:t xml:space="preserve">CFA simultaneously </w:t>
      </w:r>
      <w:r w:rsidR="00B01725" w:rsidRPr="003F39D7">
        <w:rPr>
          <w:szCs w:val="24"/>
          <w:lang w:val="en-GB"/>
        </w:rPr>
        <w:t xml:space="preserve">was geared </w:t>
      </w:r>
      <w:r w:rsidR="00397A63" w:rsidRPr="003F39D7">
        <w:rPr>
          <w:szCs w:val="24"/>
          <w:lang w:val="en-GB"/>
        </w:rPr>
        <w:t xml:space="preserve">to examine whether </w:t>
      </w:r>
      <w:r w:rsidR="00B01725" w:rsidRPr="003F39D7">
        <w:rPr>
          <w:szCs w:val="24"/>
          <w:lang w:val="en-GB"/>
        </w:rPr>
        <w:t>the</w:t>
      </w:r>
      <w:r w:rsidR="00397A63" w:rsidRPr="003F39D7">
        <w:rPr>
          <w:szCs w:val="24"/>
          <w:lang w:val="en-GB"/>
        </w:rPr>
        <w:t xml:space="preserve"> constructs </w:t>
      </w:r>
      <w:r w:rsidR="00CF60CF" w:rsidRPr="003F39D7">
        <w:rPr>
          <w:szCs w:val="24"/>
          <w:lang w:val="en-GB"/>
        </w:rPr>
        <w:t xml:space="preserve"> were </w:t>
      </w:r>
      <w:r w:rsidR="00397A63" w:rsidRPr="003F39D7">
        <w:rPr>
          <w:szCs w:val="24"/>
          <w:lang w:val="en-GB"/>
        </w:rPr>
        <w:t>correlated</w:t>
      </w:r>
      <w:r w:rsidR="003C58D6" w:rsidRPr="003F39D7">
        <w:rPr>
          <w:szCs w:val="24"/>
          <w:lang w:val="en-GB"/>
        </w:rPr>
        <w:t xml:space="preserve"> </w:t>
      </w:r>
      <w:r w:rsidR="00CF0E01" w:rsidRPr="003F39D7">
        <w:rPr>
          <w:szCs w:val="24"/>
          <w:lang w:val="en-GB"/>
        </w:rPr>
        <w:t xml:space="preserve">(Husain &amp; Aziz, 2022). </w:t>
      </w:r>
    </w:p>
    <w:p w14:paraId="0878AC80" w14:textId="0FECCA99" w:rsidR="00F64309" w:rsidRPr="003F39D7" w:rsidRDefault="00CF0E01" w:rsidP="00A9562E">
      <w:pPr>
        <w:rPr>
          <w:lang w:val="en-GB"/>
        </w:rPr>
      </w:pPr>
      <w:r w:rsidRPr="003F39D7">
        <w:rPr>
          <w:lang w:val="en-GB"/>
        </w:rPr>
        <w:t xml:space="preserve"> </w:t>
      </w:r>
    </w:p>
    <w:p w14:paraId="350A2997" w14:textId="26F31965" w:rsidR="00637691" w:rsidRPr="0059787A" w:rsidRDefault="008A0447">
      <w:pPr>
        <w:pStyle w:val="Heading1"/>
        <w:numPr>
          <w:ilvl w:val="2"/>
          <w:numId w:val="17"/>
        </w:numPr>
        <w:ind w:left="567" w:hanging="567"/>
        <w:rPr>
          <w:bCs/>
          <w:lang w:val="en-GB"/>
        </w:rPr>
      </w:pPr>
      <w:bookmarkStart w:id="482" w:name="_Toc211885989"/>
      <w:r w:rsidRPr="0059787A">
        <w:rPr>
          <w:bCs/>
          <w:lang w:val="en-GB"/>
        </w:rPr>
        <w:t xml:space="preserve">Measurement Model for </w:t>
      </w:r>
      <w:r w:rsidR="003503BE" w:rsidRPr="0059787A">
        <w:rPr>
          <w:bCs/>
          <w:lang w:val="en-GB"/>
        </w:rPr>
        <w:t xml:space="preserve">Influence of </w:t>
      </w:r>
      <w:r w:rsidRPr="0059787A">
        <w:rPr>
          <w:bCs/>
          <w:lang w:val="en-GB"/>
        </w:rPr>
        <w:t>Knowledge and Skills (IKP)</w:t>
      </w:r>
      <w:bookmarkEnd w:id="482"/>
      <w:r w:rsidR="007C1468" w:rsidRPr="0059787A">
        <w:rPr>
          <w:bCs/>
          <w:lang w:val="en-GB"/>
        </w:rPr>
        <w:fldChar w:fldCharType="begin"/>
      </w:r>
      <w:r w:rsidR="007C1468" w:rsidRPr="0059787A">
        <w:rPr>
          <w:bCs/>
          <w:lang w:val="en-GB"/>
        </w:rPr>
        <w:instrText xml:space="preserve"> TC "</w:instrText>
      </w:r>
      <w:bookmarkStart w:id="483" w:name="_Toc211288984"/>
      <w:r w:rsidR="007C1468" w:rsidRPr="0059787A">
        <w:rPr>
          <w:bCs/>
          <w:lang w:val="en-GB"/>
        </w:rPr>
        <w:instrText>4.11.1</w:instrText>
      </w:r>
      <w:r w:rsidR="007C1468" w:rsidRPr="0059787A">
        <w:rPr>
          <w:bCs/>
          <w:lang w:val="en-GB"/>
        </w:rPr>
        <w:tab/>
        <w:instrText xml:space="preserve">    Measurement Model for Knowledge and Skills (IKP)</w:instrText>
      </w:r>
      <w:bookmarkEnd w:id="483"/>
      <w:r w:rsidR="007C1468" w:rsidRPr="0059787A">
        <w:rPr>
          <w:bCs/>
          <w:lang w:val="en-GB"/>
        </w:rPr>
        <w:instrText xml:space="preserve">" \f C \l "1" </w:instrText>
      </w:r>
      <w:r w:rsidR="007C1468" w:rsidRPr="0059787A">
        <w:rPr>
          <w:bCs/>
          <w:lang w:val="en-GB"/>
        </w:rPr>
        <w:fldChar w:fldCharType="end"/>
      </w:r>
      <w:r w:rsidRPr="0059787A">
        <w:rPr>
          <w:bCs/>
          <w:lang w:val="en-GB"/>
        </w:rPr>
        <w:t xml:space="preserve"> </w:t>
      </w:r>
    </w:p>
    <w:p w14:paraId="656380CF" w14:textId="4ABE62D2" w:rsidR="00646712" w:rsidRPr="003F39D7" w:rsidRDefault="008A0447" w:rsidP="00640FFD">
      <w:pPr>
        <w:rPr>
          <w:szCs w:val="24"/>
          <w:lang w:val="en-GB"/>
        </w:rPr>
      </w:pPr>
      <w:r w:rsidRPr="003F39D7">
        <w:rPr>
          <w:szCs w:val="24"/>
          <w:lang w:val="en-GB"/>
        </w:rPr>
        <w:t xml:space="preserve">IBM </w:t>
      </w:r>
      <w:r w:rsidR="003503BE" w:rsidRPr="003F39D7">
        <w:rPr>
          <w:szCs w:val="24"/>
          <w:lang w:val="en-GB"/>
        </w:rPr>
        <w:t xml:space="preserve"> </w:t>
      </w:r>
      <w:r w:rsidRPr="003F39D7">
        <w:rPr>
          <w:szCs w:val="24"/>
          <w:lang w:val="en-GB"/>
        </w:rPr>
        <w:t>Amos</w:t>
      </w:r>
      <w:r w:rsidR="003503BE" w:rsidRPr="003F39D7">
        <w:rPr>
          <w:szCs w:val="24"/>
          <w:lang w:val="en-GB"/>
        </w:rPr>
        <w:t xml:space="preserve"> </w:t>
      </w:r>
      <w:r w:rsidR="00AC7600" w:rsidRPr="003F39D7">
        <w:rPr>
          <w:szCs w:val="24"/>
          <w:lang w:val="en-GB"/>
        </w:rPr>
        <w:t xml:space="preserve">version </w:t>
      </w:r>
      <w:r w:rsidRPr="003F39D7">
        <w:rPr>
          <w:szCs w:val="24"/>
          <w:lang w:val="en-GB"/>
        </w:rPr>
        <w:t xml:space="preserve"> 2</w:t>
      </w:r>
      <w:r w:rsidR="008B0F1C" w:rsidRPr="003F39D7">
        <w:rPr>
          <w:szCs w:val="24"/>
          <w:lang w:val="en-GB"/>
        </w:rPr>
        <w:t>3</w:t>
      </w:r>
      <w:r w:rsidRPr="003F39D7">
        <w:rPr>
          <w:szCs w:val="24"/>
          <w:lang w:val="en-GB"/>
        </w:rPr>
        <w:t xml:space="preserve"> was run to test for </w:t>
      </w:r>
      <w:r w:rsidR="00AC7F31">
        <w:rPr>
          <w:szCs w:val="24"/>
          <w:lang w:val="en-GB"/>
        </w:rPr>
        <w:t>the I</w:t>
      </w:r>
      <w:r w:rsidR="00AC7F31" w:rsidRPr="003F39D7">
        <w:rPr>
          <w:szCs w:val="24"/>
          <w:lang w:val="en-GB"/>
        </w:rPr>
        <w:t xml:space="preserve">nfluence </w:t>
      </w:r>
      <w:r w:rsidR="003503BE" w:rsidRPr="003F39D7">
        <w:rPr>
          <w:szCs w:val="24"/>
          <w:lang w:val="en-GB"/>
        </w:rPr>
        <w:t xml:space="preserve">of </w:t>
      </w:r>
      <w:r w:rsidR="00AC7600" w:rsidRPr="003F39D7">
        <w:rPr>
          <w:szCs w:val="24"/>
          <w:lang w:val="en-GB"/>
        </w:rPr>
        <w:t xml:space="preserve"> </w:t>
      </w:r>
      <w:r w:rsidR="00AC7F31">
        <w:rPr>
          <w:szCs w:val="24"/>
          <w:lang w:val="en-GB"/>
        </w:rPr>
        <w:t>K</w:t>
      </w:r>
      <w:r w:rsidR="00AC7600" w:rsidRPr="003F39D7">
        <w:rPr>
          <w:szCs w:val="24"/>
          <w:lang w:val="en-GB"/>
        </w:rPr>
        <w:t>nowledge</w:t>
      </w:r>
      <w:r w:rsidR="00DD4EC1" w:rsidRPr="003F39D7">
        <w:rPr>
          <w:szCs w:val="24"/>
          <w:lang w:val="en-GB"/>
        </w:rPr>
        <w:t xml:space="preserve"> </w:t>
      </w:r>
      <w:r w:rsidRPr="003F39D7">
        <w:rPr>
          <w:szCs w:val="24"/>
          <w:lang w:val="en-GB"/>
        </w:rPr>
        <w:t xml:space="preserve"> (</w:t>
      </w:r>
      <w:r w:rsidR="00996C4C" w:rsidRPr="003F39D7">
        <w:rPr>
          <w:szCs w:val="24"/>
          <w:lang w:val="en-GB"/>
        </w:rPr>
        <w:t>IK</w:t>
      </w:r>
      <w:r w:rsidRPr="003F39D7">
        <w:rPr>
          <w:szCs w:val="24"/>
          <w:lang w:val="en-GB"/>
        </w:rPr>
        <w:t xml:space="preserve">P) </w:t>
      </w:r>
      <w:r w:rsidR="00837160" w:rsidRPr="003F39D7">
        <w:rPr>
          <w:szCs w:val="24"/>
          <w:lang w:val="en-GB"/>
        </w:rPr>
        <w:t xml:space="preserve">measurement model </w:t>
      </w:r>
      <w:r w:rsidR="00F6367C" w:rsidRPr="003F39D7">
        <w:rPr>
          <w:szCs w:val="24"/>
          <w:lang w:val="en-GB"/>
        </w:rPr>
        <w:t xml:space="preserve">to determine the </w:t>
      </w:r>
      <w:r w:rsidR="00FD40CC" w:rsidRPr="003F39D7">
        <w:rPr>
          <w:szCs w:val="24"/>
          <w:lang w:val="en-GB"/>
        </w:rPr>
        <w:t>overall</w:t>
      </w:r>
      <w:r w:rsidR="00F6367C" w:rsidRPr="003F39D7">
        <w:rPr>
          <w:szCs w:val="24"/>
          <w:lang w:val="en-GB"/>
        </w:rPr>
        <w:t xml:space="preserve"> fit of the model with the data. </w:t>
      </w:r>
      <w:r w:rsidRPr="003F39D7">
        <w:rPr>
          <w:szCs w:val="24"/>
          <w:lang w:val="en-GB"/>
        </w:rPr>
        <w:t xml:space="preserve"> </w:t>
      </w:r>
      <w:r w:rsidR="009A17A4" w:rsidRPr="003F39D7">
        <w:rPr>
          <w:szCs w:val="24"/>
          <w:lang w:val="en-GB"/>
        </w:rPr>
        <w:t xml:space="preserve">The congeneric model </w:t>
      </w:r>
      <w:r w:rsidRPr="003F39D7">
        <w:rPr>
          <w:szCs w:val="24"/>
          <w:lang w:val="en-GB"/>
        </w:rPr>
        <w:t xml:space="preserve"> </w:t>
      </w:r>
      <w:r w:rsidR="008B0F1C" w:rsidRPr="003F39D7">
        <w:rPr>
          <w:szCs w:val="24"/>
          <w:lang w:val="en-GB"/>
        </w:rPr>
        <w:t>constituted of</w:t>
      </w:r>
      <w:r w:rsidRPr="003F39D7">
        <w:rPr>
          <w:szCs w:val="24"/>
          <w:lang w:val="en-GB"/>
        </w:rPr>
        <w:t xml:space="preserve"> </w:t>
      </w:r>
      <w:r w:rsidR="00996C4C" w:rsidRPr="003F39D7">
        <w:rPr>
          <w:szCs w:val="24"/>
          <w:lang w:val="en-GB"/>
        </w:rPr>
        <w:t>five</w:t>
      </w:r>
      <w:r w:rsidRPr="003F39D7">
        <w:rPr>
          <w:szCs w:val="24"/>
          <w:lang w:val="en-GB"/>
        </w:rPr>
        <w:t xml:space="preserve"> indicators </w:t>
      </w:r>
      <w:r w:rsidR="00307AA4" w:rsidRPr="003F39D7">
        <w:rPr>
          <w:szCs w:val="24"/>
          <w:lang w:val="en-GB"/>
        </w:rPr>
        <w:t xml:space="preserve"> namely</w:t>
      </w:r>
      <w:r w:rsidR="004D0386" w:rsidRPr="003F39D7">
        <w:rPr>
          <w:szCs w:val="24"/>
          <w:lang w:val="en-GB"/>
        </w:rPr>
        <w:t>;</w:t>
      </w:r>
      <w:r w:rsidR="007A37F5" w:rsidRPr="003F39D7">
        <w:rPr>
          <w:szCs w:val="24"/>
          <w:lang w:val="en-GB"/>
        </w:rPr>
        <w:t xml:space="preserve">  </w:t>
      </w:r>
      <w:r w:rsidR="00996C4C" w:rsidRPr="003F39D7">
        <w:rPr>
          <w:szCs w:val="24"/>
          <w:lang w:val="en-GB"/>
        </w:rPr>
        <w:t>IKP</w:t>
      </w:r>
      <w:r w:rsidR="008B0F1C" w:rsidRPr="003F39D7">
        <w:rPr>
          <w:szCs w:val="24"/>
          <w:lang w:val="en-GB"/>
        </w:rPr>
        <w:t xml:space="preserve">1, </w:t>
      </w:r>
      <w:r w:rsidR="00996C4C" w:rsidRPr="003F39D7">
        <w:rPr>
          <w:szCs w:val="24"/>
          <w:lang w:val="en-GB"/>
        </w:rPr>
        <w:t>IKP2</w:t>
      </w:r>
      <w:r w:rsidR="008B0F1C" w:rsidRPr="003F39D7">
        <w:rPr>
          <w:szCs w:val="24"/>
          <w:lang w:val="en-GB"/>
        </w:rPr>
        <w:t xml:space="preserve">, </w:t>
      </w:r>
      <w:r w:rsidR="00996C4C" w:rsidRPr="003F39D7">
        <w:rPr>
          <w:szCs w:val="24"/>
          <w:lang w:val="en-GB"/>
        </w:rPr>
        <w:t>IKP3</w:t>
      </w:r>
      <w:r w:rsidR="008B0F1C" w:rsidRPr="003F39D7">
        <w:rPr>
          <w:szCs w:val="24"/>
          <w:lang w:val="en-GB"/>
        </w:rPr>
        <w:t xml:space="preserve">, </w:t>
      </w:r>
      <w:r w:rsidR="00996C4C" w:rsidRPr="003F39D7">
        <w:rPr>
          <w:szCs w:val="24"/>
          <w:lang w:val="en-GB"/>
        </w:rPr>
        <w:t>IKP4</w:t>
      </w:r>
      <w:r w:rsidR="008B0F1C" w:rsidRPr="003F39D7">
        <w:rPr>
          <w:szCs w:val="24"/>
          <w:lang w:val="en-GB"/>
        </w:rPr>
        <w:t xml:space="preserve"> and </w:t>
      </w:r>
      <w:r w:rsidR="00996C4C" w:rsidRPr="003F39D7">
        <w:rPr>
          <w:szCs w:val="24"/>
          <w:lang w:val="en-GB"/>
        </w:rPr>
        <w:t>IKP5</w:t>
      </w:r>
      <w:r w:rsidR="008B0F1C" w:rsidRPr="003F39D7">
        <w:rPr>
          <w:szCs w:val="24"/>
          <w:lang w:val="en-GB"/>
        </w:rPr>
        <w:t xml:space="preserve"> </w:t>
      </w:r>
      <w:r w:rsidRPr="003F39D7">
        <w:rPr>
          <w:szCs w:val="24"/>
          <w:lang w:val="en-GB"/>
        </w:rPr>
        <w:t xml:space="preserve"> (</w:t>
      </w:r>
      <w:r w:rsidR="008B0F1C" w:rsidRPr="003F39D7">
        <w:rPr>
          <w:szCs w:val="24"/>
          <w:lang w:val="en-GB"/>
        </w:rPr>
        <w:t>N</w:t>
      </w:r>
      <w:r w:rsidRPr="003F39D7">
        <w:rPr>
          <w:szCs w:val="24"/>
          <w:lang w:val="en-GB"/>
        </w:rPr>
        <w:t>o</w:t>
      </w:r>
      <w:r w:rsidR="008B0F1C" w:rsidRPr="003F39D7">
        <w:rPr>
          <w:szCs w:val="24"/>
          <w:lang w:val="en-GB"/>
        </w:rPr>
        <w:t xml:space="preserve">ne of the </w:t>
      </w:r>
      <w:r w:rsidRPr="003F39D7">
        <w:rPr>
          <w:szCs w:val="24"/>
          <w:lang w:val="en-GB"/>
        </w:rPr>
        <w:t>item</w:t>
      </w:r>
      <w:r w:rsidR="00AC7F31">
        <w:rPr>
          <w:szCs w:val="24"/>
          <w:lang w:val="en-GB"/>
        </w:rPr>
        <w:t>s</w:t>
      </w:r>
      <w:r w:rsidR="008B0F1C" w:rsidRPr="003F39D7">
        <w:rPr>
          <w:szCs w:val="24"/>
          <w:lang w:val="en-GB"/>
        </w:rPr>
        <w:t xml:space="preserve"> from </w:t>
      </w:r>
      <w:r w:rsidR="00307AA4" w:rsidRPr="003F39D7">
        <w:rPr>
          <w:szCs w:val="24"/>
          <w:lang w:val="en-GB"/>
        </w:rPr>
        <w:t xml:space="preserve">the </w:t>
      </w:r>
      <w:r w:rsidR="008B0F1C" w:rsidRPr="003F39D7">
        <w:rPr>
          <w:szCs w:val="24"/>
          <w:lang w:val="en-GB"/>
        </w:rPr>
        <w:t>construct</w:t>
      </w:r>
      <w:r w:rsidRPr="003F39D7">
        <w:rPr>
          <w:szCs w:val="24"/>
          <w:lang w:val="en-GB"/>
        </w:rPr>
        <w:t xml:space="preserve"> </w:t>
      </w:r>
      <w:r w:rsidR="00AC7F31" w:rsidRPr="003F39D7">
        <w:rPr>
          <w:szCs w:val="24"/>
          <w:lang w:val="en-GB"/>
        </w:rPr>
        <w:t>w</w:t>
      </w:r>
      <w:r w:rsidR="00AC7F31">
        <w:rPr>
          <w:szCs w:val="24"/>
          <w:lang w:val="en-GB"/>
        </w:rPr>
        <w:t>ere</w:t>
      </w:r>
      <w:r w:rsidR="00AC7F31" w:rsidRPr="003F39D7">
        <w:rPr>
          <w:szCs w:val="24"/>
          <w:lang w:val="en-GB"/>
        </w:rPr>
        <w:t xml:space="preserve"> </w:t>
      </w:r>
      <w:r w:rsidRPr="003F39D7">
        <w:rPr>
          <w:szCs w:val="24"/>
          <w:lang w:val="en-GB"/>
        </w:rPr>
        <w:t>dropped during the EFA proce</w:t>
      </w:r>
      <w:r w:rsidR="00307AA4" w:rsidRPr="003F39D7">
        <w:rPr>
          <w:szCs w:val="24"/>
          <w:lang w:val="en-GB"/>
        </w:rPr>
        <w:t>ss</w:t>
      </w:r>
      <w:r w:rsidRPr="003F39D7">
        <w:rPr>
          <w:szCs w:val="24"/>
          <w:lang w:val="en-GB"/>
        </w:rPr>
        <w:t xml:space="preserve">). In the initial run, </w:t>
      </w:r>
      <w:r w:rsidR="00307AA4" w:rsidRPr="003F39D7">
        <w:rPr>
          <w:szCs w:val="24"/>
          <w:lang w:val="en-GB"/>
        </w:rPr>
        <w:t xml:space="preserve"> </w:t>
      </w:r>
      <w:r w:rsidR="00F6367C" w:rsidRPr="003F39D7">
        <w:rPr>
          <w:szCs w:val="24"/>
          <w:lang w:val="en-GB"/>
        </w:rPr>
        <w:t xml:space="preserve">confirmatory factor analysis (CFA) </w:t>
      </w:r>
      <w:r w:rsidR="00793851" w:rsidRPr="003F39D7">
        <w:rPr>
          <w:szCs w:val="24"/>
          <w:lang w:val="en-GB"/>
        </w:rPr>
        <w:t>i</w:t>
      </w:r>
      <w:r w:rsidR="0060697D" w:rsidRPr="003F39D7">
        <w:rPr>
          <w:szCs w:val="24"/>
          <w:lang w:val="en-GB"/>
        </w:rPr>
        <w:t>ndicat</w:t>
      </w:r>
      <w:r w:rsidR="00F6367C" w:rsidRPr="003F39D7">
        <w:rPr>
          <w:szCs w:val="24"/>
          <w:lang w:val="en-GB"/>
        </w:rPr>
        <w:t xml:space="preserve">ed </w:t>
      </w:r>
      <w:r w:rsidRPr="003F39D7">
        <w:rPr>
          <w:szCs w:val="24"/>
          <w:lang w:val="en-GB"/>
        </w:rPr>
        <w:t xml:space="preserve">all the </w:t>
      </w:r>
      <w:r w:rsidR="005D63D2" w:rsidRPr="003F39D7">
        <w:rPr>
          <w:szCs w:val="24"/>
          <w:lang w:val="en-GB"/>
        </w:rPr>
        <w:t>standardize path coefficients (regression weight</w:t>
      </w:r>
      <w:r w:rsidR="00307AA4" w:rsidRPr="003F39D7">
        <w:rPr>
          <w:szCs w:val="24"/>
          <w:lang w:val="en-GB"/>
        </w:rPr>
        <w:t>s</w:t>
      </w:r>
      <w:r w:rsidR="005D63D2" w:rsidRPr="003F39D7">
        <w:rPr>
          <w:szCs w:val="24"/>
          <w:lang w:val="en-GB"/>
        </w:rPr>
        <w:t xml:space="preserve">) </w:t>
      </w:r>
      <w:r w:rsidRPr="003F39D7">
        <w:rPr>
          <w:szCs w:val="24"/>
          <w:lang w:val="en-GB"/>
        </w:rPr>
        <w:t>were above .5</w:t>
      </w:r>
      <w:r w:rsidR="00DD4CFB" w:rsidRPr="003F39D7">
        <w:rPr>
          <w:szCs w:val="24"/>
          <w:lang w:val="en-GB"/>
        </w:rPr>
        <w:t>0</w:t>
      </w:r>
      <w:r w:rsidRPr="003F39D7">
        <w:rPr>
          <w:szCs w:val="24"/>
          <w:lang w:val="en-GB"/>
        </w:rPr>
        <w:t xml:space="preserve"> and significant at p ≤ 0.0</w:t>
      </w:r>
      <w:r w:rsidR="00CB0813" w:rsidRPr="003F39D7">
        <w:rPr>
          <w:szCs w:val="24"/>
          <w:lang w:val="en-GB"/>
        </w:rPr>
        <w:t>4</w:t>
      </w:r>
      <w:r w:rsidRPr="003F39D7">
        <w:rPr>
          <w:szCs w:val="24"/>
          <w:lang w:val="en-GB"/>
        </w:rPr>
        <w:t>.</w:t>
      </w:r>
      <w:r w:rsidR="0060697D" w:rsidRPr="003F39D7">
        <w:rPr>
          <w:szCs w:val="24"/>
          <w:lang w:val="en-GB"/>
        </w:rPr>
        <w:t xml:space="preserve"> </w:t>
      </w:r>
      <w:r w:rsidR="003A779B" w:rsidRPr="003F39D7">
        <w:rPr>
          <w:szCs w:val="24"/>
          <w:lang w:val="en-GB"/>
        </w:rPr>
        <w:t>Adhering to</w:t>
      </w:r>
      <w:r w:rsidR="00793851" w:rsidRPr="003F39D7">
        <w:rPr>
          <w:szCs w:val="24"/>
          <w:lang w:val="en-GB"/>
        </w:rPr>
        <w:t xml:space="preserve"> </w:t>
      </w:r>
      <w:r w:rsidR="00DD5F9E" w:rsidRPr="003F39D7">
        <w:rPr>
          <w:szCs w:val="24"/>
          <w:lang w:val="en-GB"/>
        </w:rPr>
        <w:t>Afthanorhan</w:t>
      </w:r>
      <w:r w:rsidR="00793851" w:rsidRPr="003F39D7">
        <w:rPr>
          <w:szCs w:val="24"/>
          <w:lang w:val="en-GB"/>
        </w:rPr>
        <w:t xml:space="preserve"> (201</w:t>
      </w:r>
      <w:r w:rsidR="00DD5F9E" w:rsidRPr="003F39D7">
        <w:rPr>
          <w:szCs w:val="24"/>
          <w:lang w:val="en-GB"/>
        </w:rPr>
        <w:t>4</w:t>
      </w:r>
      <w:r w:rsidR="00793851" w:rsidRPr="003F39D7">
        <w:rPr>
          <w:szCs w:val="24"/>
          <w:lang w:val="en-GB"/>
        </w:rPr>
        <w:t>) suggestion to use at least three fit ind</w:t>
      </w:r>
      <w:r w:rsidR="00DD4CFB" w:rsidRPr="003F39D7">
        <w:rPr>
          <w:szCs w:val="24"/>
          <w:lang w:val="en-GB"/>
        </w:rPr>
        <w:t>i</w:t>
      </w:r>
      <w:r w:rsidR="003A779B" w:rsidRPr="003F39D7">
        <w:rPr>
          <w:szCs w:val="24"/>
          <w:lang w:val="en-GB"/>
        </w:rPr>
        <w:t>c</w:t>
      </w:r>
      <w:r w:rsidR="00793851" w:rsidRPr="003F39D7">
        <w:rPr>
          <w:szCs w:val="24"/>
          <w:lang w:val="en-GB"/>
        </w:rPr>
        <w:t xml:space="preserve">es by </w:t>
      </w:r>
      <w:r w:rsidR="00FD40CC" w:rsidRPr="003F39D7">
        <w:rPr>
          <w:szCs w:val="24"/>
          <w:lang w:val="en-GB"/>
        </w:rPr>
        <w:t>including</w:t>
      </w:r>
      <w:r w:rsidR="00793851" w:rsidRPr="003F39D7">
        <w:rPr>
          <w:szCs w:val="24"/>
          <w:lang w:val="en-GB"/>
        </w:rPr>
        <w:t xml:space="preserve"> at least one index from each category of </w:t>
      </w:r>
      <w:r w:rsidR="00AC7600" w:rsidRPr="003F39D7">
        <w:rPr>
          <w:szCs w:val="24"/>
          <w:lang w:val="en-GB"/>
        </w:rPr>
        <w:t xml:space="preserve">the </w:t>
      </w:r>
      <w:r w:rsidR="00793851" w:rsidRPr="003F39D7">
        <w:rPr>
          <w:szCs w:val="24"/>
          <w:lang w:val="en-GB"/>
        </w:rPr>
        <w:t>model fit</w:t>
      </w:r>
      <w:r w:rsidR="00AC7F31">
        <w:rPr>
          <w:szCs w:val="24"/>
          <w:lang w:val="en-GB"/>
        </w:rPr>
        <w:t>;</w:t>
      </w:r>
      <w:r w:rsidR="00793851" w:rsidRPr="003F39D7">
        <w:rPr>
          <w:szCs w:val="24"/>
          <w:lang w:val="en-GB"/>
        </w:rPr>
        <w:t xml:space="preserve"> </w:t>
      </w:r>
      <w:r w:rsidR="003A779B" w:rsidRPr="003F39D7">
        <w:rPr>
          <w:szCs w:val="24"/>
          <w:lang w:val="en-GB"/>
        </w:rPr>
        <w:t>t</w:t>
      </w:r>
      <w:r w:rsidRPr="003F39D7">
        <w:rPr>
          <w:szCs w:val="24"/>
          <w:lang w:val="en-GB"/>
        </w:rPr>
        <w:t xml:space="preserve">he </w:t>
      </w:r>
      <w:r w:rsidR="00DD22FC" w:rsidRPr="003F39D7">
        <w:rPr>
          <w:szCs w:val="24"/>
          <w:lang w:val="en-GB"/>
        </w:rPr>
        <w:t>study</w:t>
      </w:r>
      <w:r w:rsidR="00AC7600" w:rsidRPr="003F39D7">
        <w:rPr>
          <w:szCs w:val="24"/>
          <w:lang w:val="en-GB"/>
        </w:rPr>
        <w:t xml:space="preserve">  </w:t>
      </w:r>
      <w:r w:rsidR="00627166" w:rsidRPr="003F39D7">
        <w:rPr>
          <w:szCs w:val="24"/>
          <w:lang w:val="en-GB"/>
        </w:rPr>
        <w:t xml:space="preserve">reported </w:t>
      </w:r>
      <w:r w:rsidR="00307AA4" w:rsidRPr="003F39D7">
        <w:rPr>
          <w:szCs w:val="24"/>
          <w:lang w:val="en-GB"/>
        </w:rPr>
        <w:t xml:space="preserve">the </w:t>
      </w:r>
      <w:r w:rsidR="00CB0813" w:rsidRPr="003F39D7">
        <w:rPr>
          <w:szCs w:val="24"/>
          <w:lang w:val="en-GB"/>
        </w:rPr>
        <w:t xml:space="preserve">model fit output </w:t>
      </w:r>
      <w:r w:rsidR="00627166" w:rsidRPr="003F39D7">
        <w:rPr>
          <w:szCs w:val="24"/>
          <w:lang w:val="en-GB"/>
        </w:rPr>
        <w:t>accordingly</w:t>
      </w:r>
      <w:r w:rsidR="00307AA4" w:rsidRPr="003F39D7">
        <w:rPr>
          <w:szCs w:val="24"/>
          <w:lang w:val="en-GB"/>
        </w:rPr>
        <w:t>.</w:t>
      </w:r>
      <w:r w:rsidR="007F4B4D" w:rsidRPr="003F39D7">
        <w:rPr>
          <w:szCs w:val="24"/>
          <w:lang w:val="en-GB"/>
        </w:rPr>
        <w:t xml:space="preserve"> </w:t>
      </w:r>
      <w:r w:rsidR="00F96DB9" w:rsidRPr="003F39D7">
        <w:rPr>
          <w:szCs w:val="24"/>
          <w:lang w:val="en-GB"/>
        </w:rPr>
        <w:t xml:space="preserve"> </w:t>
      </w:r>
      <w:r w:rsidR="00C41418" w:rsidRPr="003F39D7">
        <w:rPr>
          <w:szCs w:val="24"/>
          <w:lang w:val="en-GB"/>
        </w:rPr>
        <w:t>However,</w:t>
      </w:r>
      <w:r w:rsidR="00627166" w:rsidRPr="003F39D7">
        <w:rPr>
          <w:szCs w:val="24"/>
          <w:lang w:val="en-GB"/>
        </w:rPr>
        <w:t xml:space="preserve"> </w:t>
      </w:r>
      <w:r w:rsidR="007F4B4D" w:rsidRPr="003F39D7">
        <w:rPr>
          <w:szCs w:val="24"/>
          <w:lang w:val="en-GB"/>
        </w:rPr>
        <w:t xml:space="preserve">a good model fit was not achieved </w:t>
      </w:r>
      <w:r w:rsidR="00CB0813" w:rsidRPr="003F39D7">
        <w:rPr>
          <w:szCs w:val="24"/>
          <w:lang w:val="en-GB"/>
        </w:rPr>
        <w:t xml:space="preserve"> </w:t>
      </w:r>
      <w:r w:rsidRPr="003F39D7">
        <w:rPr>
          <w:szCs w:val="24"/>
          <w:lang w:val="en-GB"/>
        </w:rPr>
        <w:t>produc</w:t>
      </w:r>
      <w:r w:rsidR="007F4B4D" w:rsidRPr="003F39D7">
        <w:rPr>
          <w:szCs w:val="24"/>
          <w:lang w:val="en-GB"/>
        </w:rPr>
        <w:t>ing</w:t>
      </w:r>
      <w:r w:rsidRPr="003F39D7">
        <w:rPr>
          <w:szCs w:val="24"/>
          <w:lang w:val="en-GB"/>
        </w:rPr>
        <w:t xml:space="preserve"> the following indices:</w:t>
      </w:r>
      <w:r w:rsidR="00685D6C" w:rsidRPr="003F39D7">
        <w:rPr>
          <w:szCs w:val="24"/>
          <w:lang w:val="en-GB"/>
        </w:rPr>
        <w:t xml:space="preserve"> </w:t>
      </w:r>
      <w:r w:rsidR="009B4256" w:rsidRPr="003F39D7">
        <w:rPr>
          <w:szCs w:val="24"/>
          <w:lang w:val="en-GB"/>
        </w:rPr>
        <w:t xml:space="preserve">CMIN/DF = </w:t>
      </w:r>
      <w:r w:rsidR="004B757E" w:rsidRPr="003F39D7">
        <w:rPr>
          <w:szCs w:val="24"/>
          <w:lang w:val="en-GB"/>
        </w:rPr>
        <w:t>3</w:t>
      </w:r>
      <w:r w:rsidR="009B4256" w:rsidRPr="003F39D7">
        <w:rPr>
          <w:szCs w:val="24"/>
          <w:lang w:val="en-GB"/>
        </w:rPr>
        <w:t>.</w:t>
      </w:r>
      <w:r w:rsidR="004B757E" w:rsidRPr="003F39D7">
        <w:rPr>
          <w:szCs w:val="24"/>
          <w:lang w:val="en-GB"/>
        </w:rPr>
        <w:t>402</w:t>
      </w:r>
      <w:r w:rsidR="009B4256" w:rsidRPr="003F39D7">
        <w:rPr>
          <w:szCs w:val="24"/>
          <w:lang w:val="en-GB"/>
        </w:rPr>
        <w:t>,  GFI = 0.9</w:t>
      </w:r>
      <w:r w:rsidR="004B757E" w:rsidRPr="003F39D7">
        <w:rPr>
          <w:szCs w:val="24"/>
          <w:lang w:val="en-GB"/>
        </w:rPr>
        <w:t>77</w:t>
      </w:r>
      <w:r w:rsidR="009B4256" w:rsidRPr="003F39D7">
        <w:rPr>
          <w:szCs w:val="24"/>
          <w:lang w:val="en-GB"/>
        </w:rPr>
        <w:t>,  AGFI = 0.9</w:t>
      </w:r>
      <w:r w:rsidR="004B757E" w:rsidRPr="003F39D7">
        <w:rPr>
          <w:szCs w:val="24"/>
          <w:lang w:val="en-GB"/>
        </w:rPr>
        <w:t>31</w:t>
      </w:r>
      <w:r w:rsidR="009B4256" w:rsidRPr="003F39D7">
        <w:rPr>
          <w:szCs w:val="24"/>
          <w:lang w:val="en-GB"/>
        </w:rPr>
        <w:t xml:space="preserve">, </w:t>
      </w:r>
      <w:r w:rsidR="00AE0908" w:rsidRPr="003F39D7">
        <w:rPr>
          <w:szCs w:val="24"/>
          <w:lang w:val="en-GB"/>
        </w:rPr>
        <w:t xml:space="preserve">CFI = 0.956, </w:t>
      </w:r>
      <w:r w:rsidR="009B4256" w:rsidRPr="003F39D7">
        <w:rPr>
          <w:szCs w:val="24"/>
          <w:lang w:val="en-GB"/>
        </w:rPr>
        <w:t>TLI = 0.9</w:t>
      </w:r>
      <w:r w:rsidR="004B757E" w:rsidRPr="003F39D7">
        <w:rPr>
          <w:szCs w:val="24"/>
          <w:lang w:val="en-GB"/>
        </w:rPr>
        <w:t>12</w:t>
      </w:r>
      <w:r w:rsidR="009B4256" w:rsidRPr="003F39D7">
        <w:rPr>
          <w:szCs w:val="24"/>
          <w:lang w:val="en-GB"/>
        </w:rPr>
        <w:t xml:space="preserve"> and RMSEA = 0.0</w:t>
      </w:r>
      <w:r w:rsidR="004B757E" w:rsidRPr="003F39D7">
        <w:rPr>
          <w:szCs w:val="24"/>
          <w:lang w:val="en-GB"/>
        </w:rPr>
        <w:t>91.</w:t>
      </w:r>
      <w:r w:rsidR="00073011" w:rsidRPr="003F39D7">
        <w:rPr>
          <w:szCs w:val="24"/>
          <w:lang w:val="en-GB"/>
        </w:rPr>
        <w:t xml:space="preserve"> T</w:t>
      </w:r>
      <w:r w:rsidR="00CD26B2" w:rsidRPr="003F39D7">
        <w:rPr>
          <w:szCs w:val="24"/>
          <w:lang w:val="en-GB"/>
        </w:rPr>
        <w:t>wo</w:t>
      </w:r>
      <w:r w:rsidR="00073011" w:rsidRPr="003F39D7">
        <w:rPr>
          <w:szCs w:val="24"/>
          <w:lang w:val="en-GB"/>
        </w:rPr>
        <w:t xml:space="preserve"> items did not fit well;</w:t>
      </w:r>
      <w:r w:rsidR="00CD26B2" w:rsidRPr="003F39D7">
        <w:rPr>
          <w:szCs w:val="24"/>
          <w:lang w:val="en-GB"/>
        </w:rPr>
        <w:t xml:space="preserve"> </w:t>
      </w:r>
      <w:r w:rsidR="00073011" w:rsidRPr="003F39D7">
        <w:rPr>
          <w:szCs w:val="24"/>
          <w:lang w:val="en-GB"/>
        </w:rPr>
        <w:t xml:space="preserve"> </w:t>
      </w:r>
      <w:r w:rsidRPr="003F39D7">
        <w:rPr>
          <w:szCs w:val="24"/>
          <w:lang w:val="en-GB"/>
        </w:rPr>
        <w:t>CMIN/DF</w:t>
      </w:r>
      <w:r w:rsidR="0042279C" w:rsidRPr="003F39D7">
        <w:rPr>
          <w:szCs w:val="24"/>
          <w:lang w:val="en-GB"/>
        </w:rPr>
        <w:t xml:space="preserve"> </w:t>
      </w:r>
      <w:r w:rsidRPr="003F39D7">
        <w:rPr>
          <w:szCs w:val="24"/>
          <w:lang w:val="en-GB"/>
        </w:rPr>
        <w:lastRenderedPageBreak/>
        <w:t xml:space="preserve">= </w:t>
      </w:r>
      <w:r w:rsidR="00EA4E0F" w:rsidRPr="003F39D7">
        <w:rPr>
          <w:szCs w:val="24"/>
          <w:lang w:val="en-GB"/>
        </w:rPr>
        <w:t>3</w:t>
      </w:r>
      <w:r w:rsidRPr="003F39D7">
        <w:rPr>
          <w:szCs w:val="24"/>
          <w:lang w:val="en-GB"/>
        </w:rPr>
        <w:t>.</w:t>
      </w:r>
      <w:r w:rsidR="00EA4E0F" w:rsidRPr="003F39D7">
        <w:rPr>
          <w:szCs w:val="24"/>
          <w:lang w:val="en-GB"/>
        </w:rPr>
        <w:t>402</w:t>
      </w:r>
      <w:r w:rsidRPr="003F39D7">
        <w:rPr>
          <w:szCs w:val="24"/>
          <w:lang w:val="en-GB"/>
        </w:rPr>
        <w:t xml:space="preserve"> and RMSEA = 0.</w:t>
      </w:r>
      <w:r w:rsidR="00EA4E0F" w:rsidRPr="003F39D7">
        <w:rPr>
          <w:szCs w:val="24"/>
          <w:lang w:val="en-GB"/>
        </w:rPr>
        <w:t>09</w:t>
      </w:r>
      <w:r w:rsidRPr="003F39D7">
        <w:rPr>
          <w:szCs w:val="24"/>
          <w:lang w:val="en-GB"/>
        </w:rPr>
        <w:t>1</w:t>
      </w:r>
      <w:r w:rsidR="00CB0813" w:rsidRPr="003F39D7">
        <w:rPr>
          <w:szCs w:val="24"/>
          <w:lang w:val="en-GB"/>
        </w:rPr>
        <w:t xml:space="preserve"> </w:t>
      </w:r>
      <w:r w:rsidR="00CD26B2" w:rsidRPr="003F39D7">
        <w:rPr>
          <w:szCs w:val="24"/>
          <w:lang w:val="en-GB"/>
        </w:rPr>
        <w:t>ha</w:t>
      </w:r>
      <w:r w:rsidR="00073011" w:rsidRPr="003F39D7">
        <w:rPr>
          <w:szCs w:val="24"/>
          <w:lang w:val="en-GB"/>
        </w:rPr>
        <w:t>d</w:t>
      </w:r>
      <w:r w:rsidR="00CD26B2" w:rsidRPr="003F39D7">
        <w:rPr>
          <w:szCs w:val="24"/>
          <w:lang w:val="en-GB"/>
        </w:rPr>
        <w:t xml:space="preserve"> values </w:t>
      </w:r>
      <w:r w:rsidR="00646712" w:rsidRPr="003F39D7">
        <w:rPr>
          <w:szCs w:val="24"/>
          <w:lang w:val="en-GB"/>
        </w:rPr>
        <w:t xml:space="preserve"> </w:t>
      </w:r>
      <w:r w:rsidR="00CD26B2" w:rsidRPr="003F39D7">
        <w:rPr>
          <w:szCs w:val="24"/>
          <w:lang w:val="en-GB"/>
        </w:rPr>
        <w:t xml:space="preserve">slightly above </w:t>
      </w:r>
      <w:r w:rsidR="003A779B" w:rsidRPr="003F39D7">
        <w:rPr>
          <w:szCs w:val="24"/>
          <w:lang w:val="en-GB"/>
        </w:rPr>
        <w:t xml:space="preserve">the </w:t>
      </w:r>
      <w:r w:rsidR="009D3A3A" w:rsidRPr="003F39D7">
        <w:rPr>
          <w:szCs w:val="24"/>
          <w:lang w:val="en-GB"/>
        </w:rPr>
        <w:t>cut off</w:t>
      </w:r>
      <w:r w:rsidR="003A779B" w:rsidRPr="003F39D7">
        <w:rPr>
          <w:szCs w:val="24"/>
          <w:lang w:val="en-GB"/>
        </w:rPr>
        <w:t xml:space="preserve"> point </w:t>
      </w:r>
      <w:r w:rsidR="00CD26B2" w:rsidRPr="003F39D7">
        <w:rPr>
          <w:szCs w:val="24"/>
          <w:lang w:val="en-GB"/>
        </w:rPr>
        <w:t>rendering</w:t>
      </w:r>
      <w:r w:rsidR="00646712" w:rsidRPr="003F39D7">
        <w:rPr>
          <w:szCs w:val="24"/>
          <w:lang w:val="en-GB"/>
        </w:rPr>
        <w:t xml:space="preserve">  </w:t>
      </w:r>
      <w:r w:rsidR="00CB0813" w:rsidRPr="003F39D7">
        <w:rPr>
          <w:szCs w:val="24"/>
          <w:lang w:val="en-GB"/>
        </w:rPr>
        <w:t xml:space="preserve">a </w:t>
      </w:r>
      <w:r w:rsidR="001B6776" w:rsidRPr="003F39D7">
        <w:rPr>
          <w:szCs w:val="24"/>
          <w:lang w:val="en-GB"/>
        </w:rPr>
        <w:t xml:space="preserve"> </w:t>
      </w:r>
      <w:r w:rsidR="00CB0813" w:rsidRPr="003F39D7">
        <w:rPr>
          <w:szCs w:val="24"/>
          <w:lang w:val="en-GB"/>
        </w:rPr>
        <w:t>poor</w:t>
      </w:r>
      <w:r w:rsidR="001B6776" w:rsidRPr="003F39D7">
        <w:rPr>
          <w:szCs w:val="24"/>
          <w:lang w:val="en-GB"/>
        </w:rPr>
        <w:t xml:space="preserve"> </w:t>
      </w:r>
      <w:r w:rsidR="00CB0813" w:rsidRPr="003F39D7">
        <w:rPr>
          <w:szCs w:val="24"/>
          <w:lang w:val="en-GB"/>
        </w:rPr>
        <w:t xml:space="preserve">model </w:t>
      </w:r>
      <w:r w:rsidR="001B6776" w:rsidRPr="003F39D7">
        <w:rPr>
          <w:szCs w:val="24"/>
          <w:lang w:val="en-GB"/>
        </w:rPr>
        <w:t>fit</w:t>
      </w:r>
      <w:r w:rsidR="00646712" w:rsidRPr="003F39D7">
        <w:rPr>
          <w:szCs w:val="24"/>
          <w:lang w:val="en-GB"/>
        </w:rPr>
        <w:t xml:space="preserve"> for the hypothesized model base</w:t>
      </w:r>
      <w:r w:rsidR="00CD26B2" w:rsidRPr="003F39D7">
        <w:rPr>
          <w:szCs w:val="24"/>
          <w:lang w:val="en-GB"/>
        </w:rPr>
        <w:t>d</w:t>
      </w:r>
      <w:r w:rsidR="00646712" w:rsidRPr="003F39D7">
        <w:rPr>
          <w:szCs w:val="24"/>
          <w:lang w:val="en-GB"/>
        </w:rPr>
        <w:t xml:space="preserve"> on </w:t>
      </w:r>
      <w:r w:rsidR="00AC7F31">
        <w:rPr>
          <w:szCs w:val="24"/>
          <w:lang w:val="en-GB"/>
        </w:rPr>
        <w:t xml:space="preserve">the </w:t>
      </w:r>
      <w:r w:rsidR="00646712" w:rsidRPr="003F39D7">
        <w:rPr>
          <w:szCs w:val="24"/>
          <w:lang w:val="en-GB"/>
        </w:rPr>
        <w:t xml:space="preserve">model fitness criteria recommended by </w:t>
      </w:r>
      <w:r w:rsidR="00080BE8" w:rsidRPr="003F39D7">
        <w:rPr>
          <w:szCs w:val="24"/>
          <w:lang w:val="en-GB"/>
        </w:rPr>
        <w:t>Awang</w:t>
      </w:r>
      <w:r w:rsidR="00646712" w:rsidRPr="003F39D7">
        <w:rPr>
          <w:szCs w:val="24"/>
          <w:lang w:val="en-GB"/>
        </w:rPr>
        <w:t xml:space="preserve"> (20</w:t>
      </w:r>
      <w:r w:rsidR="00080BE8" w:rsidRPr="003F39D7">
        <w:rPr>
          <w:szCs w:val="24"/>
          <w:lang w:val="en-GB"/>
        </w:rPr>
        <w:t>11</w:t>
      </w:r>
      <w:r w:rsidR="00646712" w:rsidRPr="003F39D7">
        <w:rPr>
          <w:szCs w:val="24"/>
          <w:lang w:val="en-GB"/>
        </w:rPr>
        <w:t>) that</w:t>
      </w:r>
      <w:r w:rsidR="00AC7F31">
        <w:rPr>
          <w:szCs w:val="24"/>
          <w:lang w:val="en-GB"/>
        </w:rPr>
        <w:t>,</w:t>
      </w:r>
      <w:r w:rsidR="00646712" w:rsidRPr="003F39D7">
        <w:rPr>
          <w:szCs w:val="24"/>
          <w:lang w:val="en-GB"/>
        </w:rPr>
        <w:t xml:space="preserve"> a model fits well when </w:t>
      </w:r>
      <w:r w:rsidR="00AC7F31">
        <w:rPr>
          <w:szCs w:val="24"/>
          <w:lang w:val="en-GB"/>
        </w:rPr>
        <w:t xml:space="preserve">it </w:t>
      </w:r>
      <w:r w:rsidR="00646712" w:rsidRPr="003F39D7">
        <w:rPr>
          <w:szCs w:val="24"/>
          <w:lang w:val="en-GB"/>
        </w:rPr>
        <w:t>achieves a CMIN/DF of 3 or less (indicating acceptable fit</w:t>
      </w:r>
      <w:r w:rsidR="00613A0A" w:rsidRPr="003F39D7">
        <w:rPr>
          <w:szCs w:val="24"/>
          <w:lang w:val="en-GB"/>
        </w:rPr>
        <w:t xml:space="preserve"> and</w:t>
      </w:r>
      <w:r w:rsidR="00646712" w:rsidRPr="003F39D7">
        <w:rPr>
          <w:szCs w:val="24"/>
          <w:lang w:val="en-GB"/>
        </w:rPr>
        <w:t>,</w:t>
      </w:r>
      <w:r w:rsidR="00080BE8" w:rsidRPr="003F39D7">
        <w:rPr>
          <w:szCs w:val="24"/>
          <w:lang w:val="en-GB"/>
        </w:rPr>
        <w:t xml:space="preserve"> </w:t>
      </w:r>
      <w:r w:rsidR="00646712" w:rsidRPr="003F39D7">
        <w:rPr>
          <w:szCs w:val="24"/>
          <w:lang w:val="en-GB"/>
        </w:rPr>
        <w:t xml:space="preserve">RMSEA </w:t>
      </w:r>
      <w:r w:rsidR="005376A8" w:rsidRPr="003F39D7">
        <w:rPr>
          <w:szCs w:val="24"/>
          <w:lang w:val="en-GB"/>
        </w:rPr>
        <w:t>≤</w:t>
      </w:r>
      <w:r w:rsidR="00080BE8" w:rsidRPr="003F39D7">
        <w:rPr>
          <w:szCs w:val="24"/>
          <w:lang w:val="en-GB"/>
        </w:rPr>
        <w:t xml:space="preserve"> </w:t>
      </w:r>
      <w:r w:rsidR="00646712" w:rsidRPr="003F39D7">
        <w:rPr>
          <w:szCs w:val="24"/>
          <w:lang w:val="en-GB"/>
        </w:rPr>
        <w:t>0.08 indicat</w:t>
      </w:r>
      <w:r w:rsidR="00080BE8" w:rsidRPr="003F39D7">
        <w:rPr>
          <w:szCs w:val="24"/>
          <w:lang w:val="en-GB"/>
        </w:rPr>
        <w:t xml:space="preserve">ing </w:t>
      </w:r>
      <w:r w:rsidR="00646712" w:rsidRPr="003F39D7">
        <w:rPr>
          <w:szCs w:val="24"/>
          <w:lang w:val="en-GB"/>
        </w:rPr>
        <w:t>acceptable fit</w:t>
      </w:r>
      <w:r w:rsidR="00080BE8" w:rsidRPr="003F39D7">
        <w:rPr>
          <w:szCs w:val="24"/>
          <w:lang w:val="en-GB"/>
        </w:rPr>
        <w:t>)</w:t>
      </w:r>
      <w:r w:rsidR="00646712" w:rsidRPr="003F39D7">
        <w:rPr>
          <w:szCs w:val="24"/>
          <w:lang w:val="en-GB"/>
        </w:rPr>
        <w:t xml:space="preserve">. </w:t>
      </w:r>
      <w:r w:rsidR="005376A8" w:rsidRPr="003F39D7">
        <w:rPr>
          <w:szCs w:val="24"/>
          <w:lang w:val="en-GB"/>
        </w:rPr>
        <w:t xml:space="preserve"> </w:t>
      </w:r>
      <w:r w:rsidR="00CD26B2" w:rsidRPr="003F39D7">
        <w:rPr>
          <w:szCs w:val="24"/>
          <w:lang w:val="en-GB"/>
        </w:rPr>
        <w:t xml:space="preserve"> </w:t>
      </w:r>
    </w:p>
    <w:p w14:paraId="71279778" w14:textId="77777777" w:rsidR="00A61263" w:rsidRPr="003F39D7" w:rsidRDefault="00A61263" w:rsidP="00E36169">
      <w:pPr>
        <w:ind w:right="144"/>
        <w:rPr>
          <w:szCs w:val="24"/>
          <w:lang w:val="en-GB"/>
        </w:rPr>
      </w:pPr>
    </w:p>
    <w:p w14:paraId="19700472" w14:textId="743095B8" w:rsidR="00AB491F" w:rsidRPr="003F39D7" w:rsidRDefault="00FD40CC" w:rsidP="00A51B57">
      <w:pPr>
        <w:ind w:right="144"/>
        <w:rPr>
          <w:szCs w:val="24"/>
          <w:lang w:val="en-GB"/>
        </w:rPr>
      </w:pPr>
      <w:r w:rsidRPr="003F39D7">
        <w:rPr>
          <w:szCs w:val="24"/>
          <w:lang w:val="en-GB"/>
        </w:rPr>
        <w:t>Therefore,</w:t>
      </w:r>
      <w:r w:rsidR="00C05DC9" w:rsidRPr="003F39D7">
        <w:rPr>
          <w:szCs w:val="24"/>
          <w:lang w:val="en-GB"/>
        </w:rPr>
        <w:t xml:space="preserve"> </w:t>
      </w:r>
      <w:r w:rsidR="008A3018" w:rsidRPr="003F39D7">
        <w:rPr>
          <w:szCs w:val="24"/>
          <w:lang w:val="en-GB"/>
        </w:rPr>
        <w:t xml:space="preserve">an </w:t>
      </w:r>
      <w:r w:rsidR="00C05DC9" w:rsidRPr="003F39D7">
        <w:rPr>
          <w:szCs w:val="24"/>
          <w:lang w:val="en-GB"/>
        </w:rPr>
        <w:t xml:space="preserve">option of </w:t>
      </w:r>
      <w:r w:rsidR="003503BE" w:rsidRPr="003F39D7">
        <w:rPr>
          <w:szCs w:val="24"/>
          <w:lang w:val="en-GB"/>
        </w:rPr>
        <w:t xml:space="preserve">the </w:t>
      </w:r>
      <w:r w:rsidR="00C05DC9" w:rsidRPr="003F39D7">
        <w:rPr>
          <w:szCs w:val="24"/>
          <w:lang w:val="en-GB"/>
        </w:rPr>
        <w:t xml:space="preserve">model modification was </w:t>
      </w:r>
      <w:r w:rsidR="00BB4F0D" w:rsidRPr="003F39D7">
        <w:rPr>
          <w:szCs w:val="24"/>
          <w:lang w:val="en-GB"/>
        </w:rPr>
        <w:t>utilized</w:t>
      </w:r>
      <w:r w:rsidR="00C05DC9" w:rsidRPr="003F39D7">
        <w:rPr>
          <w:szCs w:val="24"/>
          <w:lang w:val="en-GB"/>
        </w:rPr>
        <w:t xml:space="preserve"> by pairing the items</w:t>
      </w:r>
      <w:r w:rsidR="00AC7F31">
        <w:rPr>
          <w:szCs w:val="24"/>
          <w:lang w:val="en-GB"/>
        </w:rPr>
        <w:t>,</w:t>
      </w:r>
      <w:r w:rsidR="00C05DC9" w:rsidRPr="003F39D7">
        <w:rPr>
          <w:szCs w:val="24"/>
          <w:lang w:val="en-GB"/>
        </w:rPr>
        <w:t xml:space="preserve"> which display</w:t>
      </w:r>
      <w:r w:rsidR="00BB4F0D" w:rsidRPr="003F39D7">
        <w:rPr>
          <w:szCs w:val="24"/>
          <w:lang w:val="en-GB"/>
        </w:rPr>
        <w:t>ed</w:t>
      </w:r>
      <w:r w:rsidR="00C05DC9" w:rsidRPr="003F39D7">
        <w:rPr>
          <w:szCs w:val="24"/>
          <w:lang w:val="en-GB"/>
        </w:rPr>
        <w:t xml:space="preserve"> high modification indices. </w:t>
      </w:r>
      <w:r w:rsidR="006836BF" w:rsidRPr="003F39D7">
        <w:rPr>
          <w:szCs w:val="24"/>
          <w:lang w:val="en-GB"/>
        </w:rPr>
        <w:t>Thus</w:t>
      </w:r>
      <w:r w:rsidR="00BB4F0D" w:rsidRPr="003F39D7">
        <w:rPr>
          <w:szCs w:val="24"/>
          <w:lang w:val="en-GB"/>
        </w:rPr>
        <w:t xml:space="preserve">, </w:t>
      </w:r>
      <w:r w:rsidR="00AC7F31">
        <w:rPr>
          <w:szCs w:val="24"/>
          <w:lang w:val="en-GB"/>
        </w:rPr>
        <w:t>the</w:t>
      </w:r>
      <w:r w:rsidR="008A3018" w:rsidRPr="003F39D7">
        <w:rPr>
          <w:szCs w:val="24"/>
          <w:lang w:val="en-GB"/>
        </w:rPr>
        <w:t xml:space="preserve"> </w:t>
      </w:r>
      <w:r w:rsidR="003503BE" w:rsidRPr="003F39D7">
        <w:rPr>
          <w:szCs w:val="24"/>
          <w:lang w:val="en-GB"/>
        </w:rPr>
        <w:t>a</w:t>
      </w:r>
      <w:r w:rsidR="00EF57B5" w:rsidRPr="003F39D7">
        <w:rPr>
          <w:szCs w:val="24"/>
          <w:lang w:val="en-GB"/>
        </w:rPr>
        <w:t>pplication</w:t>
      </w:r>
      <w:r w:rsidR="007011E2" w:rsidRPr="003F39D7">
        <w:rPr>
          <w:szCs w:val="24"/>
          <w:lang w:val="en-GB"/>
        </w:rPr>
        <w:t xml:space="preserve"> </w:t>
      </w:r>
      <w:r w:rsidR="0065221D" w:rsidRPr="003F39D7">
        <w:rPr>
          <w:szCs w:val="24"/>
          <w:lang w:val="en-GB"/>
        </w:rPr>
        <w:t>(</w:t>
      </w:r>
      <w:r w:rsidR="00BB4F0D" w:rsidRPr="003F39D7">
        <w:rPr>
          <w:szCs w:val="24"/>
          <w:lang w:val="en-GB"/>
        </w:rPr>
        <w:t>IKP</w:t>
      </w:r>
      <w:r w:rsidR="00EF57B5" w:rsidRPr="003F39D7">
        <w:rPr>
          <w:szCs w:val="24"/>
          <w:lang w:val="en-GB"/>
        </w:rPr>
        <w:t>2</w:t>
      </w:r>
      <w:r w:rsidR="0065221D" w:rsidRPr="003F39D7">
        <w:rPr>
          <w:szCs w:val="24"/>
          <w:lang w:val="en-GB"/>
        </w:rPr>
        <w:t>_</w:t>
      </w:r>
      <w:r w:rsidR="00BB4F0D" w:rsidRPr="003F39D7">
        <w:rPr>
          <w:szCs w:val="24"/>
          <w:lang w:val="en-GB"/>
        </w:rPr>
        <w:t xml:space="preserve"> </w:t>
      </w:r>
      <w:r w:rsidR="00EE3C80" w:rsidRPr="003F39D7">
        <w:rPr>
          <w:szCs w:val="24"/>
          <w:lang w:val="en-GB"/>
        </w:rPr>
        <w:t>e</w:t>
      </w:r>
      <w:r w:rsidR="00EF57B5" w:rsidRPr="003F39D7">
        <w:rPr>
          <w:szCs w:val="24"/>
          <w:lang w:val="en-GB"/>
        </w:rPr>
        <w:t>4</w:t>
      </w:r>
      <w:r w:rsidR="0065221D" w:rsidRPr="003F39D7">
        <w:rPr>
          <w:szCs w:val="24"/>
          <w:lang w:val="en-GB"/>
        </w:rPr>
        <w:t>)</w:t>
      </w:r>
      <w:r w:rsidR="00EE3C80" w:rsidRPr="003F39D7">
        <w:rPr>
          <w:szCs w:val="24"/>
          <w:lang w:val="en-GB"/>
        </w:rPr>
        <w:t xml:space="preserve"> and</w:t>
      </w:r>
      <w:r w:rsidR="0065221D" w:rsidRPr="003F39D7">
        <w:rPr>
          <w:szCs w:val="24"/>
          <w:lang w:val="en-GB"/>
        </w:rPr>
        <w:t xml:space="preserve"> </w:t>
      </w:r>
      <w:r w:rsidR="00EF57B5" w:rsidRPr="003F39D7">
        <w:rPr>
          <w:szCs w:val="24"/>
          <w:lang w:val="en-GB"/>
        </w:rPr>
        <w:t>sharing</w:t>
      </w:r>
      <w:r w:rsidR="0065221D" w:rsidRPr="003F39D7">
        <w:rPr>
          <w:szCs w:val="24"/>
          <w:lang w:val="en-GB"/>
        </w:rPr>
        <w:t xml:space="preserve"> (</w:t>
      </w:r>
      <w:r w:rsidR="00EE3C80" w:rsidRPr="003F39D7">
        <w:rPr>
          <w:szCs w:val="24"/>
          <w:lang w:val="en-GB"/>
        </w:rPr>
        <w:t>IKP</w:t>
      </w:r>
      <w:r w:rsidR="00EF57B5" w:rsidRPr="003F39D7">
        <w:rPr>
          <w:szCs w:val="24"/>
          <w:lang w:val="en-GB"/>
        </w:rPr>
        <w:t>1</w:t>
      </w:r>
      <w:r w:rsidR="0065221D" w:rsidRPr="003F39D7">
        <w:rPr>
          <w:szCs w:val="24"/>
          <w:lang w:val="en-GB"/>
        </w:rPr>
        <w:t>_</w:t>
      </w:r>
      <w:r w:rsidR="00EE3C80" w:rsidRPr="003F39D7">
        <w:rPr>
          <w:szCs w:val="24"/>
          <w:lang w:val="en-GB"/>
        </w:rPr>
        <w:t xml:space="preserve"> e</w:t>
      </w:r>
      <w:r w:rsidR="00EF57B5" w:rsidRPr="003F39D7">
        <w:rPr>
          <w:szCs w:val="24"/>
          <w:lang w:val="en-GB"/>
        </w:rPr>
        <w:t>5</w:t>
      </w:r>
      <w:r w:rsidR="0065221D" w:rsidRPr="003F39D7">
        <w:rPr>
          <w:szCs w:val="24"/>
          <w:lang w:val="en-GB"/>
        </w:rPr>
        <w:t>)</w:t>
      </w:r>
      <w:r w:rsidR="00EE3C80" w:rsidRPr="003F39D7">
        <w:rPr>
          <w:szCs w:val="24"/>
          <w:lang w:val="en-GB"/>
        </w:rPr>
        <w:t xml:space="preserve"> were </w:t>
      </w:r>
      <w:r w:rsidR="00613A0A" w:rsidRPr="003F39D7">
        <w:rPr>
          <w:szCs w:val="24"/>
          <w:lang w:val="en-GB"/>
        </w:rPr>
        <w:t>co</w:t>
      </w:r>
      <w:r w:rsidR="000C206C" w:rsidRPr="003F39D7">
        <w:rPr>
          <w:szCs w:val="24"/>
          <w:lang w:val="en-GB"/>
        </w:rPr>
        <w:t>-</w:t>
      </w:r>
      <w:r w:rsidR="00613A0A" w:rsidRPr="003F39D7">
        <w:rPr>
          <w:szCs w:val="24"/>
          <w:lang w:val="en-GB"/>
        </w:rPr>
        <w:t>varied</w:t>
      </w:r>
      <w:r w:rsidR="00EE3C80" w:rsidRPr="003F39D7">
        <w:rPr>
          <w:szCs w:val="24"/>
          <w:lang w:val="en-GB"/>
        </w:rPr>
        <w:t xml:space="preserve"> </w:t>
      </w:r>
      <w:r w:rsidR="009D5E19" w:rsidRPr="003F39D7">
        <w:rPr>
          <w:szCs w:val="24"/>
          <w:lang w:val="en-GB"/>
        </w:rPr>
        <w:t xml:space="preserve"> </w:t>
      </w:r>
      <w:r w:rsidR="005D4B54" w:rsidRPr="003F39D7">
        <w:rPr>
          <w:szCs w:val="24"/>
          <w:lang w:val="en-GB"/>
        </w:rPr>
        <w:t xml:space="preserve">and  then the model was re-run to see if the fit was adequate. The </w:t>
      </w:r>
      <w:r w:rsidR="008858CF" w:rsidRPr="003F39D7">
        <w:rPr>
          <w:szCs w:val="24"/>
          <w:lang w:val="en-GB"/>
        </w:rPr>
        <w:t xml:space="preserve">final result model indicated the model fit well, with  CMIN/DF = </w:t>
      </w:r>
      <w:r w:rsidR="00E56213" w:rsidRPr="003F39D7">
        <w:rPr>
          <w:szCs w:val="24"/>
          <w:lang w:val="en-GB"/>
        </w:rPr>
        <w:t>1</w:t>
      </w:r>
      <w:r w:rsidR="008858CF" w:rsidRPr="003F39D7">
        <w:rPr>
          <w:szCs w:val="24"/>
          <w:lang w:val="en-GB"/>
        </w:rPr>
        <w:t>.6</w:t>
      </w:r>
      <w:r w:rsidR="00E56213" w:rsidRPr="003F39D7">
        <w:rPr>
          <w:szCs w:val="24"/>
          <w:lang w:val="en-GB"/>
        </w:rPr>
        <w:t>83</w:t>
      </w:r>
      <w:r w:rsidR="008858CF" w:rsidRPr="003F39D7">
        <w:rPr>
          <w:szCs w:val="24"/>
          <w:lang w:val="en-GB"/>
        </w:rPr>
        <w:t>,  GFI = 0.9</w:t>
      </w:r>
      <w:r w:rsidR="00E56213" w:rsidRPr="003F39D7">
        <w:rPr>
          <w:szCs w:val="24"/>
          <w:lang w:val="en-GB"/>
        </w:rPr>
        <w:t>91</w:t>
      </w:r>
      <w:r w:rsidR="008858CF" w:rsidRPr="003F39D7">
        <w:rPr>
          <w:szCs w:val="24"/>
          <w:lang w:val="en-GB"/>
        </w:rPr>
        <w:t>,  AGFI = 0.9</w:t>
      </w:r>
      <w:r w:rsidR="00E56213" w:rsidRPr="003F39D7">
        <w:rPr>
          <w:szCs w:val="24"/>
          <w:lang w:val="en-GB"/>
        </w:rPr>
        <w:t>65</w:t>
      </w:r>
      <w:r w:rsidR="008858CF" w:rsidRPr="003F39D7">
        <w:rPr>
          <w:szCs w:val="24"/>
          <w:lang w:val="en-GB"/>
        </w:rPr>
        <w:t>, TLI = 0.9</w:t>
      </w:r>
      <w:r w:rsidR="00E56213" w:rsidRPr="003F39D7">
        <w:rPr>
          <w:szCs w:val="24"/>
          <w:lang w:val="en-GB"/>
        </w:rPr>
        <w:t>7</w:t>
      </w:r>
      <w:r w:rsidR="008858CF" w:rsidRPr="003F39D7">
        <w:rPr>
          <w:szCs w:val="24"/>
          <w:lang w:val="en-GB"/>
        </w:rPr>
        <w:t>5, CFI = 0.9</w:t>
      </w:r>
      <w:r w:rsidR="00E56213" w:rsidRPr="003F39D7">
        <w:rPr>
          <w:szCs w:val="24"/>
          <w:lang w:val="en-GB"/>
        </w:rPr>
        <w:t>90</w:t>
      </w:r>
      <w:r w:rsidR="008858CF" w:rsidRPr="003F39D7">
        <w:rPr>
          <w:szCs w:val="24"/>
          <w:lang w:val="en-GB"/>
        </w:rPr>
        <w:t>,  and RMSEA = 0.0</w:t>
      </w:r>
      <w:r w:rsidR="00E56213" w:rsidRPr="003F39D7">
        <w:rPr>
          <w:szCs w:val="24"/>
          <w:lang w:val="en-GB"/>
        </w:rPr>
        <w:t>49</w:t>
      </w:r>
      <w:r w:rsidR="008858CF" w:rsidRPr="003F39D7">
        <w:rPr>
          <w:szCs w:val="24"/>
          <w:lang w:val="en-GB"/>
        </w:rPr>
        <w:t xml:space="preserve">  as </w:t>
      </w:r>
      <w:r w:rsidR="00E56213" w:rsidRPr="003F39D7">
        <w:rPr>
          <w:szCs w:val="24"/>
          <w:lang w:val="en-GB"/>
        </w:rPr>
        <w:t>shown</w:t>
      </w:r>
      <w:r w:rsidR="008858CF" w:rsidRPr="003F39D7">
        <w:rPr>
          <w:szCs w:val="24"/>
          <w:lang w:val="en-GB"/>
        </w:rPr>
        <w:t xml:space="preserve"> in Figure 4..</w:t>
      </w:r>
    </w:p>
    <w:p w14:paraId="3B9C997C" w14:textId="002C9690" w:rsidR="00096B4C" w:rsidRPr="003F39D7" w:rsidRDefault="00096B4C" w:rsidP="008C5891">
      <w:pPr>
        <w:spacing w:line="360" w:lineRule="auto"/>
        <w:ind w:right="142"/>
        <w:rPr>
          <w:szCs w:val="24"/>
          <w:lang w:val="en-GB"/>
        </w:rPr>
      </w:pPr>
      <w:r w:rsidRPr="003F39D7">
        <w:rPr>
          <w:noProof/>
          <w:szCs w:val="24"/>
        </w:rPr>
        <w:drawing>
          <wp:inline distT="0" distB="0" distL="0" distR="0" wp14:anchorId="4A216271" wp14:editId="2770B5AD">
            <wp:extent cx="5142820" cy="2181225"/>
            <wp:effectExtent l="19050" t="19050" r="20320" b="9525"/>
            <wp:docPr id="132589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1250" name=""/>
                    <pic:cNvPicPr/>
                  </pic:nvPicPr>
                  <pic:blipFill rotWithShape="1">
                    <a:blip r:embed="rId30"/>
                    <a:srcRect r="8083" b="36428"/>
                    <a:stretch>
                      <a:fillRect/>
                    </a:stretch>
                  </pic:blipFill>
                  <pic:spPr bwMode="auto">
                    <a:xfrm>
                      <a:off x="0" y="0"/>
                      <a:ext cx="5327060" cy="225936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03E6D6A" w14:textId="04915792" w:rsidR="00AC7F31" w:rsidRDefault="00AC7F31" w:rsidP="00A9562E">
      <w:pPr>
        <w:spacing w:line="360" w:lineRule="auto"/>
        <w:ind w:right="142"/>
        <w:rPr>
          <w:b/>
          <w:bCs/>
          <w:szCs w:val="24"/>
          <w:lang w:val="en-GB"/>
        </w:rPr>
      </w:pPr>
      <w:r w:rsidRPr="003F39D7">
        <w:rPr>
          <w:b/>
          <w:bCs/>
          <w:szCs w:val="24"/>
          <w:lang w:val="en-GB"/>
        </w:rPr>
        <w:t>Figure  4.3:</w:t>
      </w:r>
      <w:r w:rsidR="00A9562E">
        <w:rPr>
          <w:szCs w:val="24"/>
          <w:lang w:val="en-GB"/>
        </w:rPr>
        <w:t xml:space="preserve"> </w:t>
      </w:r>
      <w:r w:rsidRPr="003F39D7">
        <w:rPr>
          <w:b/>
          <w:bCs/>
          <w:szCs w:val="24"/>
          <w:lang w:val="en-GB"/>
        </w:rPr>
        <w:t>Standardized Measurement Model for Knowledge (IKP)</w:t>
      </w:r>
      <w:r w:rsidRPr="003F39D7">
        <w:rPr>
          <w:b/>
          <w:bCs/>
          <w:szCs w:val="24"/>
          <w:lang w:val="en-GB"/>
        </w:rPr>
        <w:fldChar w:fldCharType="begin"/>
      </w:r>
      <w:r w:rsidRPr="003F39D7">
        <w:rPr>
          <w:szCs w:val="24"/>
          <w:lang w:val="en-GB"/>
        </w:rPr>
        <w:instrText xml:space="preserve"> TC "</w:instrText>
      </w:r>
      <w:bookmarkStart w:id="484" w:name="_Toc211861665"/>
      <w:r w:rsidRPr="003F39D7">
        <w:rPr>
          <w:b/>
          <w:bCs/>
          <w:szCs w:val="24"/>
          <w:lang w:val="en-GB"/>
        </w:rPr>
        <w:instrText>Figure  4.3:</w:instrText>
      </w:r>
      <w:r w:rsidRPr="003F39D7">
        <w:rPr>
          <w:szCs w:val="24"/>
          <w:lang w:val="en-GB"/>
        </w:rPr>
        <w:instrText xml:space="preserve">  </w:instrText>
      </w:r>
      <w:r w:rsidRPr="003F39D7">
        <w:rPr>
          <w:b/>
          <w:bCs/>
          <w:szCs w:val="24"/>
          <w:lang w:val="en-GB"/>
        </w:rPr>
        <w:tab/>
        <w:instrText>Standardized Measurement Model for Knowledge/skills (IKP)</w:instrText>
      </w:r>
      <w:bookmarkEnd w:id="484"/>
      <w:r w:rsidRPr="003F39D7">
        <w:rPr>
          <w:szCs w:val="24"/>
          <w:lang w:val="en-GB"/>
        </w:rPr>
        <w:instrText xml:space="preserve">" \f F \l "1" </w:instrText>
      </w:r>
      <w:r w:rsidRPr="003F39D7">
        <w:rPr>
          <w:b/>
          <w:bCs/>
          <w:szCs w:val="24"/>
          <w:lang w:val="en-GB"/>
        </w:rPr>
        <w:fldChar w:fldCharType="end"/>
      </w:r>
      <w:r w:rsidRPr="003F39D7">
        <w:rPr>
          <w:b/>
          <w:bCs/>
          <w:szCs w:val="24"/>
          <w:lang w:val="en-GB"/>
        </w:rPr>
        <w:t xml:space="preserve"> </w:t>
      </w:r>
    </w:p>
    <w:p w14:paraId="3C2A249F" w14:textId="77777777" w:rsidR="002C7580" w:rsidRPr="002C7580" w:rsidRDefault="002C7580" w:rsidP="002C7580">
      <w:pPr>
        <w:rPr>
          <w:szCs w:val="24"/>
          <w:lang w:val="en-GB"/>
        </w:rPr>
      </w:pPr>
      <w:r w:rsidRPr="002C7580">
        <w:rPr>
          <w:b/>
          <w:bCs/>
          <w:szCs w:val="24"/>
          <w:lang w:val="en-GB"/>
        </w:rPr>
        <w:t xml:space="preserve">Source:  </w:t>
      </w:r>
      <w:r w:rsidRPr="002C7580">
        <w:rPr>
          <w:szCs w:val="24"/>
          <w:lang w:val="en-GB"/>
        </w:rPr>
        <w:t>Field Data, 2023</w:t>
      </w:r>
    </w:p>
    <w:p w14:paraId="36C4EFA4" w14:textId="77777777" w:rsidR="002C7580" w:rsidRPr="008C5891" w:rsidRDefault="002C7580" w:rsidP="00AC7F31">
      <w:pPr>
        <w:ind w:right="144"/>
        <w:rPr>
          <w:b/>
          <w:bCs/>
          <w:sz w:val="18"/>
          <w:szCs w:val="18"/>
          <w:lang w:val="en-GB"/>
        </w:rPr>
      </w:pPr>
    </w:p>
    <w:p w14:paraId="78C68F1D" w14:textId="43AA7818" w:rsidR="007E79B8" w:rsidRPr="0059787A" w:rsidRDefault="007E79B8">
      <w:pPr>
        <w:pStyle w:val="Heading1"/>
        <w:numPr>
          <w:ilvl w:val="2"/>
          <w:numId w:val="17"/>
        </w:numPr>
        <w:ind w:left="567" w:hanging="567"/>
        <w:rPr>
          <w:bCs/>
          <w:lang w:val="en-GB"/>
        </w:rPr>
      </w:pPr>
      <w:bookmarkStart w:id="485" w:name="_Toc211885990"/>
      <w:r w:rsidRPr="0059787A">
        <w:rPr>
          <w:bCs/>
          <w:lang w:val="en-GB"/>
        </w:rPr>
        <w:t xml:space="preserve">Measurement Model for </w:t>
      </w:r>
      <w:r w:rsidR="003503BE" w:rsidRPr="0059787A">
        <w:rPr>
          <w:bCs/>
          <w:lang w:val="en-GB"/>
        </w:rPr>
        <w:t xml:space="preserve">Influence of </w:t>
      </w:r>
      <w:r w:rsidR="00637691" w:rsidRPr="0059787A">
        <w:rPr>
          <w:bCs/>
          <w:lang w:val="en-GB"/>
        </w:rPr>
        <w:t xml:space="preserve">Resource Capital Good </w:t>
      </w:r>
      <w:r w:rsidRPr="0059787A">
        <w:rPr>
          <w:bCs/>
          <w:lang w:val="en-GB"/>
        </w:rPr>
        <w:t xml:space="preserve"> (</w:t>
      </w:r>
      <w:r w:rsidR="00637691" w:rsidRPr="0059787A">
        <w:rPr>
          <w:bCs/>
          <w:lang w:val="en-GB"/>
        </w:rPr>
        <w:t>IRC</w:t>
      </w:r>
      <w:r w:rsidRPr="0059787A">
        <w:rPr>
          <w:bCs/>
          <w:lang w:val="en-GB"/>
        </w:rPr>
        <w:t>)</w:t>
      </w:r>
      <w:bookmarkEnd w:id="485"/>
      <w:r w:rsidR="007C1468" w:rsidRPr="0059787A">
        <w:rPr>
          <w:bCs/>
          <w:lang w:val="en-GB"/>
        </w:rPr>
        <w:fldChar w:fldCharType="begin"/>
      </w:r>
      <w:r w:rsidR="007C1468" w:rsidRPr="0059787A">
        <w:rPr>
          <w:bCs/>
          <w:lang w:val="en-GB"/>
        </w:rPr>
        <w:instrText xml:space="preserve"> TC "</w:instrText>
      </w:r>
      <w:bookmarkStart w:id="486" w:name="_Toc211288985"/>
      <w:r w:rsidR="007C1468" w:rsidRPr="0059787A">
        <w:rPr>
          <w:bCs/>
          <w:lang w:val="en-GB"/>
        </w:rPr>
        <w:instrText xml:space="preserve">4.11.2 </w:instrText>
      </w:r>
      <w:r w:rsidR="007C1468" w:rsidRPr="0059787A">
        <w:rPr>
          <w:bCs/>
          <w:lang w:val="en-GB"/>
        </w:rPr>
        <w:tab/>
        <w:instrText xml:space="preserve">     Measurement Model for Resource Capital Good  (IRC)</w:instrText>
      </w:r>
      <w:bookmarkEnd w:id="486"/>
      <w:r w:rsidR="007C1468" w:rsidRPr="0059787A">
        <w:rPr>
          <w:bCs/>
          <w:lang w:val="en-GB"/>
        </w:rPr>
        <w:instrText xml:space="preserve">" \f C \l "1" </w:instrText>
      </w:r>
      <w:r w:rsidR="007C1468" w:rsidRPr="0059787A">
        <w:rPr>
          <w:bCs/>
          <w:lang w:val="en-GB"/>
        </w:rPr>
        <w:fldChar w:fldCharType="end"/>
      </w:r>
      <w:r w:rsidR="00A67A08" w:rsidRPr="0059787A">
        <w:rPr>
          <w:bCs/>
          <w:lang w:val="en-GB"/>
        </w:rPr>
        <w:t xml:space="preserve"> </w:t>
      </w:r>
    </w:p>
    <w:p w14:paraId="6F0DD019" w14:textId="3CA4CFDF" w:rsidR="006F51E8" w:rsidRPr="003F39D7" w:rsidRDefault="00E96018" w:rsidP="00E36169">
      <w:pPr>
        <w:ind w:right="144"/>
        <w:rPr>
          <w:szCs w:val="24"/>
          <w:lang w:val="en-GB"/>
        </w:rPr>
      </w:pPr>
      <w:r w:rsidRPr="003F39D7">
        <w:rPr>
          <w:szCs w:val="24"/>
          <w:lang w:val="en-GB"/>
        </w:rPr>
        <w:t xml:space="preserve">Another  congeneric model constituted of four indicators namely;  IRC2, IRC3, IRC4 and IRC5 </w:t>
      </w:r>
      <w:r w:rsidR="00057E84" w:rsidRPr="003F39D7">
        <w:rPr>
          <w:szCs w:val="24"/>
          <w:lang w:val="en-GB"/>
        </w:rPr>
        <w:t xml:space="preserve">was tested. A confirmatory factor analysis was conducted to confirm the factor structure. </w:t>
      </w:r>
      <w:r w:rsidR="00D76D3C">
        <w:rPr>
          <w:szCs w:val="24"/>
          <w:lang w:val="en-GB"/>
        </w:rPr>
        <w:t>The</w:t>
      </w:r>
      <w:r w:rsidR="00D76D3C" w:rsidRPr="003F39D7">
        <w:rPr>
          <w:szCs w:val="24"/>
          <w:lang w:val="en-GB"/>
        </w:rPr>
        <w:t xml:space="preserve"> </w:t>
      </w:r>
      <w:r w:rsidR="00057E84" w:rsidRPr="003F39D7">
        <w:rPr>
          <w:szCs w:val="24"/>
          <w:lang w:val="en-GB"/>
        </w:rPr>
        <w:t xml:space="preserve">initial run of the model was </w:t>
      </w:r>
      <w:r w:rsidR="006836BF" w:rsidRPr="003F39D7">
        <w:rPr>
          <w:szCs w:val="24"/>
          <w:lang w:val="en-GB"/>
        </w:rPr>
        <w:t>performed</w:t>
      </w:r>
      <w:r w:rsidR="00057E84" w:rsidRPr="003F39D7">
        <w:rPr>
          <w:szCs w:val="24"/>
          <w:lang w:val="en-GB"/>
        </w:rPr>
        <w:t xml:space="preserve"> by IBM Amos version </w:t>
      </w:r>
      <w:r w:rsidR="00057E84" w:rsidRPr="003F39D7">
        <w:rPr>
          <w:szCs w:val="24"/>
          <w:lang w:val="en-GB"/>
        </w:rPr>
        <w:lastRenderedPageBreak/>
        <w:t xml:space="preserve">23. </w:t>
      </w:r>
      <w:r w:rsidR="00D76D3C">
        <w:rPr>
          <w:szCs w:val="24"/>
          <w:lang w:val="en-GB"/>
        </w:rPr>
        <w:t xml:space="preserve">The </w:t>
      </w:r>
      <w:r w:rsidR="006836BF" w:rsidRPr="003F39D7">
        <w:rPr>
          <w:szCs w:val="24"/>
          <w:lang w:val="en-GB"/>
        </w:rPr>
        <w:t xml:space="preserve"> </w:t>
      </w:r>
      <w:r w:rsidR="00057E84" w:rsidRPr="003F39D7">
        <w:rPr>
          <w:szCs w:val="24"/>
          <w:lang w:val="en-GB"/>
        </w:rPr>
        <w:t>CFA revealed that all the regression weights were above .5</w:t>
      </w:r>
      <w:r w:rsidR="00253943" w:rsidRPr="003F39D7">
        <w:rPr>
          <w:szCs w:val="24"/>
          <w:lang w:val="en-GB"/>
        </w:rPr>
        <w:t>0</w:t>
      </w:r>
      <w:r w:rsidR="00057E84" w:rsidRPr="003F39D7">
        <w:rPr>
          <w:szCs w:val="24"/>
          <w:lang w:val="en-GB"/>
        </w:rPr>
        <w:t xml:space="preserve"> but statistically significant at p = 0.0</w:t>
      </w:r>
      <w:r w:rsidR="001B0C1E" w:rsidRPr="003F39D7">
        <w:rPr>
          <w:szCs w:val="24"/>
          <w:lang w:val="en-GB"/>
        </w:rPr>
        <w:t>4</w:t>
      </w:r>
      <w:r w:rsidR="00057E84" w:rsidRPr="003F39D7">
        <w:rPr>
          <w:szCs w:val="24"/>
          <w:lang w:val="en-GB"/>
        </w:rPr>
        <w:t>0 and the model fit indices output were</w:t>
      </w:r>
      <w:r w:rsidR="001B0C1E" w:rsidRPr="003F39D7">
        <w:rPr>
          <w:szCs w:val="24"/>
          <w:lang w:val="en-GB"/>
        </w:rPr>
        <w:t xml:space="preserve">: </w:t>
      </w:r>
      <w:r w:rsidR="00A67A08" w:rsidRPr="003F39D7">
        <w:rPr>
          <w:szCs w:val="24"/>
          <w:lang w:val="en-GB"/>
        </w:rPr>
        <w:t xml:space="preserve">CMIN/DF = 3.216,  GFI = 0.989, </w:t>
      </w:r>
      <w:r w:rsidR="001B0C1E" w:rsidRPr="003F39D7">
        <w:rPr>
          <w:szCs w:val="24"/>
          <w:lang w:val="en-GB"/>
        </w:rPr>
        <w:t>AGFI = 0.947</w:t>
      </w:r>
      <w:r w:rsidR="00A67A08" w:rsidRPr="003F39D7">
        <w:rPr>
          <w:szCs w:val="24"/>
          <w:lang w:val="en-GB"/>
        </w:rPr>
        <w:t>, CFI = 0.978</w:t>
      </w:r>
      <w:r w:rsidR="001B0C1E" w:rsidRPr="003F39D7">
        <w:rPr>
          <w:szCs w:val="24"/>
          <w:lang w:val="en-GB"/>
        </w:rPr>
        <w:t>,</w:t>
      </w:r>
      <w:r w:rsidR="00A366CD" w:rsidRPr="003F39D7">
        <w:rPr>
          <w:szCs w:val="24"/>
          <w:lang w:val="en-GB"/>
        </w:rPr>
        <w:t xml:space="preserve"> </w:t>
      </w:r>
      <w:r w:rsidR="001B0C1E" w:rsidRPr="003F39D7">
        <w:rPr>
          <w:szCs w:val="24"/>
          <w:lang w:val="en-GB"/>
        </w:rPr>
        <w:t xml:space="preserve">TLI = 0.935 and </w:t>
      </w:r>
      <w:r w:rsidR="00A67A08" w:rsidRPr="003F39D7">
        <w:rPr>
          <w:szCs w:val="24"/>
          <w:lang w:val="en-GB"/>
        </w:rPr>
        <w:t xml:space="preserve"> </w:t>
      </w:r>
      <w:r w:rsidR="001B0C1E" w:rsidRPr="003F39D7">
        <w:rPr>
          <w:szCs w:val="24"/>
          <w:lang w:val="en-GB"/>
        </w:rPr>
        <w:t>RMSEA = 0.0</w:t>
      </w:r>
      <w:r w:rsidR="005F57CB" w:rsidRPr="003F39D7">
        <w:rPr>
          <w:szCs w:val="24"/>
          <w:lang w:val="en-GB"/>
        </w:rPr>
        <w:t>88</w:t>
      </w:r>
      <w:r w:rsidR="00D76D3C">
        <w:rPr>
          <w:szCs w:val="24"/>
          <w:lang w:val="en-GB"/>
        </w:rPr>
        <w:t>,</w:t>
      </w:r>
      <w:r w:rsidR="00A67A08" w:rsidRPr="003F39D7">
        <w:rPr>
          <w:szCs w:val="24"/>
          <w:lang w:val="en-GB"/>
        </w:rPr>
        <w:t xml:space="preserve"> which </w:t>
      </w:r>
      <w:r w:rsidR="00CA1A83" w:rsidRPr="003F39D7">
        <w:rPr>
          <w:szCs w:val="24"/>
          <w:lang w:val="en-GB"/>
        </w:rPr>
        <w:t xml:space="preserve"> </w:t>
      </w:r>
      <w:r w:rsidR="00A67A08" w:rsidRPr="003F39D7">
        <w:rPr>
          <w:szCs w:val="24"/>
          <w:lang w:val="en-GB"/>
        </w:rPr>
        <w:t>reflected</w:t>
      </w:r>
      <w:r w:rsidR="00CA1A83" w:rsidRPr="003F39D7">
        <w:rPr>
          <w:szCs w:val="24"/>
          <w:lang w:val="en-GB"/>
        </w:rPr>
        <w:t xml:space="preserve"> </w:t>
      </w:r>
      <w:r w:rsidR="00D76D3C">
        <w:rPr>
          <w:szCs w:val="24"/>
          <w:lang w:val="en-GB"/>
        </w:rPr>
        <w:t>an</w:t>
      </w:r>
      <w:r w:rsidR="00A67A08" w:rsidRPr="003F39D7">
        <w:rPr>
          <w:szCs w:val="24"/>
          <w:lang w:val="en-GB"/>
        </w:rPr>
        <w:t xml:space="preserve"> </w:t>
      </w:r>
      <w:r w:rsidR="0033066E" w:rsidRPr="003F39D7">
        <w:rPr>
          <w:szCs w:val="24"/>
          <w:lang w:val="en-GB"/>
        </w:rPr>
        <w:t>inadequate</w:t>
      </w:r>
      <w:r w:rsidR="00A67A08" w:rsidRPr="003F39D7">
        <w:rPr>
          <w:szCs w:val="24"/>
          <w:lang w:val="en-GB"/>
        </w:rPr>
        <w:t xml:space="preserve"> model fit</w:t>
      </w:r>
      <w:r w:rsidR="001B0C1E" w:rsidRPr="003F39D7">
        <w:rPr>
          <w:szCs w:val="24"/>
          <w:lang w:val="en-GB"/>
        </w:rPr>
        <w:t>.</w:t>
      </w:r>
      <w:r w:rsidR="00A67A08" w:rsidRPr="003F39D7">
        <w:rPr>
          <w:szCs w:val="24"/>
          <w:lang w:val="en-GB"/>
        </w:rPr>
        <w:t xml:space="preserve"> </w:t>
      </w:r>
      <w:r w:rsidR="003503BE" w:rsidRPr="003F39D7">
        <w:rPr>
          <w:szCs w:val="24"/>
          <w:lang w:val="en-GB"/>
        </w:rPr>
        <w:t>Hoe (2008) and Hooper</w:t>
      </w:r>
      <w:r w:rsidR="005F57CB" w:rsidRPr="003F39D7">
        <w:rPr>
          <w:szCs w:val="24"/>
          <w:lang w:val="en-GB"/>
        </w:rPr>
        <w:t xml:space="preserve"> </w:t>
      </w:r>
      <w:r w:rsidR="005F57CB" w:rsidRPr="003F39D7">
        <w:rPr>
          <w:i/>
          <w:iCs/>
          <w:szCs w:val="24"/>
          <w:lang w:val="en-GB"/>
        </w:rPr>
        <w:t>et al.</w:t>
      </w:r>
      <w:r w:rsidR="008B7615" w:rsidRPr="003F39D7">
        <w:rPr>
          <w:i/>
          <w:iCs/>
          <w:szCs w:val="24"/>
          <w:lang w:val="en-GB"/>
        </w:rPr>
        <w:t>,</w:t>
      </w:r>
      <w:r w:rsidR="008B7615" w:rsidRPr="003F39D7">
        <w:rPr>
          <w:szCs w:val="24"/>
          <w:lang w:val="en-GB"/>
        </w:rPr>
        <w:t xml:space="preserve"> </w:t>
      </w:r>
      <w:r w:rsidR="005F57CB" w:rsidRPr="003F39D7">
        <w:rPr>
          <w:szCs w:val="24"/>
          <w:lang w:val="en-GB"/>
        </w:rPr>
        <w:t>(2008)</w:t>
      </w:r>
      <w:r w:rsidR="008B7615" w:rsidRPr="003F39D7">
        <w:rPr>
          <w:szCs w:val="24"/>
          <w:lang w:val="en-GB"/>
        </w:rPr>
        <w:t xml:space="preserve"> </w:t>
      </w:r>
      <w:r w:rsidR="0033066E" w:rsidRPr="003F39D7">
        <w:rPr>
          <w:szCs w:val="24"/>
          <w:lang w:val="en-GB"/>
        </w:rPr>
        <w:t xml:space="preserve">posited </w:t>
      </w:r>
      <w:r w:rsidR="005F57CB" w:rsidRPr="003F39D7">
        <w:rPr>
          <w:szCs w:val="24"/>
          <w:lang w:val="en-GB"/>
        </w:rPr>
        <w:t>that a model fits well when achieve</w:t>
      </w:r>
      <w:r w:rsidR="00CA1A83" w:rsidRPr="003F39D7">
        <w:rPr>
          <w:szCs w:val="24"/>
          <w:lang w:val="en-GB"/>
        </w:rPr>
        <w:t xml:space="preserve">d </w:t>
      </w:r>
      <w:r w:rsidR="005F57CB" w:rsidRPr="003F39D7">
        <w:rPr>
          <w:szCs w:val="24"/>
          <w:lang w:val="en-GB"/>
        </w:rPr>
        <w:t xml:space="preserve"> CMIN/DF</w:t>
      </w:r>
      <w:r w:rsidR="00CA1A83" w:rsidRPr="003F39D7">
        <w:rPr>
          <w:szCs w:val="24"/>
          <w:lang w:val="en-GB"/>
        </w:rPr>
        <w:t xml:space="preserve">   </w:t>
      </w:r>
      <w:r w:rsidR="005F57CB" w:rsidRPr="003F39D7">
        <w:rPr>
          <w:szCs w:val="24"/>
          <w:lang w:val="en-GB"/>
        </w:rPr>
        <w:t>of 3 or less (</w:t>
      </w:r>
      <w:r w:rsidR="00D76D3C" w:rsidRPr="003F39D7">
        <w:rPr>
          <w:szCs w:val="24"/>
          <w:lang w:val="en-GB"/>
        </w:rPr>
        <w:t>indicat</w:t>
      </w:r>
      <w:r w:rsidR="00D76D3C">
        <w:rPr>
          <w:szCs w:val="24"/>
          <w:lang w:val="en-GB"/>
        </w:rPr>
        <w:t>ing</w:t>
      </w:r>
      <w:r w:rsidR="00D76D3C" w:rsidRPr="003F39D7">
        <w:rPr>
          <w:szCs w:val="24"/>
          <w:lang w:val="en-GB"/>
        </w:rPr>
        <w:t xml:space="preserve"> </w:t>
      </w:r>
      <w:r w:rsidR="005F57CB" w:rsidRPr="003F39D7">
        <w:rPr>
          <w:szCs w:val="24"/>
          <w:lang w:val="en-GB"/>
        </w:rPr>
        <w:t>acceptable fit)</w:t>
      </w:r>
      <w:r w:rsidR="0033066E" w:rsidRPr="003F39D7">
        <w:rPr>
          <w:szCs w:val="24"/>
          <w:lang w:val="en-GB"/>
        </w:rPr>
        <w:t xml:space="preserve"> and </w:t>
      </w:r>
      <w:r w:rsidR="005F57CB" w:rsidRPr="003F39D7">
        <w:rPr>
          <w:szCs w:val="24"/>
          <w:lang w:val="en-GB"/>
        </w:rPr>
        <w:t xml:space="preserve">RMSEA </w:t>
      </w:r>
      <w:r w:rsidR="00FE7041" w:rsidRPr="003F39D7">
        <w:rPr>
          <w:szCs w:val="24"/>
          <w:lang w:val="en-GB"/>
        </w:rPr>
        <w:t>(</w:t>
      </w:r>
      <w:r w:rsidR="005F57CB" w:rsidRPr="003F39D7">
        <w:rPr>
          <w:szCs w:val="24"/>
          <w:lang w:val="en-GB"/>
        </w:rPr>
        <w:t>&lt;</w:t>
      </w:r>
      <w:r w:rsidR="004F5094" w:rsidRPr="003F39D7">
        <w:rPr>
          <w:szCs w:val="24"/>
          <w:lang w:val="en-GB"/>
        </w:rPr>
        <w:t xml:space="preserve"> </w:t>
      </w:r>
      <w:r w:rsidR="005F57CB" w:rsidRPr="003F39D7">
        <w:rPr>
          <w:szCs w:val="24"/>
          <w:lang w:val="en-GB"/>
        </w:rPr>
        <w:t xml:space="preserve">0.08 </w:t>
      </w:r>
      <w:r w:rsidR="00D76D3C" w:rsidRPr="003F39D7">
        <w:rPr>
          <w:szCs w:val="24"/>
          <w:lang w:val="en-GB"/>
        </w:rPr>
        <w:t>indicat</w:t>
      </w:r>
      <w:r w:rsidR="00D76D3C">
        <w:rPr>
          <w:szCs w:val="24"/>
          <w:lang w:val="en-GB"/>
        </w:rPr>
        <w:t>ing</w:t>
      </w:r>
      <w:r w:rsidR="00D76D3C" w:rsidRPr="003F39D7">
        <w:rPr>
          <w:szCs w:val="24"/>
          <w:lang w:val="en-GB"/>
        </w:rPr>
        <w:t xml:space="preserve"> </w:t>
      </w:r>
      <w:r w:rsidR="005F57CB" w:rsidRPr="003F39D7">
        <w:rPr>
          <w:szCs w:val="24"/>
          <w:lang w:val="en-GB"/>
        </w:rPr>
        <w:t>acceptable fit</w:t>
      </w:r>
      <w:r w:rsidR="00FE7041" w:rsidRPr="003F39D7">
        <w:rPr>
          <w:szCs w:val="24"/>
          <w:lang w:val="en-GB"/>
        </w:rPr>
        <w:t>)</w:t>
      </w:r>
      <w:r w:rsidR="009A1EB7" w:rsidRPr="003F39D7">
        <w:rPr>
          <w:szCs w:val="24"/>
          <w:lang w:val="en-GB"/>
        </w:rPr>
        <w:t>.</w:t>
      </w:r>
      <w:r w:rsidR="005F57CB" w:rsidRPr="003F39D7">
        <w:rPr>
          <w:szCs w:val="24"/>
          <w:lang w:val="en-GB"/>
        </w:rPr>
        <w:t xml:space="preserve"> </w:t>
      </w:r>
      <w:r w:rsidR="001C729A" w:rsidRPr="003F39D7">
        <w:rPr>
          <w:szCs w:val="24"/>
          <w:lang w:val="en-GB"/>
        </w:rPr>
        <w:t xml:space="preserve">Nevertheless, the </w:t>
      </w:r>
      <w:r w:rsidR="00596932" w:rsidRPr="003F39D7">
        <w:rPr>
          <w:szCs w:val="24"/>
          <w:lang w:val="en-GB"/>
        </w:rPr>
        <w:t>two model fit ind</w:t>
      </w:r>
      <w:r w:rsidR="00A96651" w:rsidRPr="003F39D7">
        <w:rPr>
          <w:szCs w:val="24"/>
          <w:lang w:val="en-GB"/>
        </w:rPr>
        <w:t>ices</w:t>
      </w:r>
      <w:r w:rsidR="00596932" w:rsidRPr="003F39D7">
        <w:rPr>
          <w:szCs w:val="24"/>
          <w:lang w:val="en-GB"/>
        </w:rPr>
        <w:t xml:space="preserve"> </w:t>
      </w:r>
      <w:r w:rsidR="001C729A" w:rsidRPr="003F39D7">
        <w:rPr>
          <w:szCs w:val="24"/>
          <w:lang w:val="en-GB"/>
        </w:rPr>
        <w:t>value</w:t>
      </w:r>
      <w:r w:rsidR="00596932" w:rsidRPr="003F39D7">
        <w:rPr>
          <w:szCs w:val="24"/>
          <w:lang w:val="en-GB"/>
        </w:rPr>
        <w:t>s</w:t>
      </w:r>
      <w:r w:rsidR="001C729A" w:rsidRPr="003F39D7">
        <w:rPr>
          <w:szCs w:val="24"/>
          <w:lang w:val="en-GB"/>
        </w:rPr>
        <w:t xml:space="preserve"> of </w:t>
      </w:r>
      <w:r w:rsidR="001B42A8" w:rsidRPr="003F39D7">
        <w:rPr>
          <w:szCs w:val="24"/>
          <w:lang w:val="en-GB"/>
        </w:rPr>
        <w:t>CMIN/DF</w:t>
      </w:r>
      <w:r w:rsidR="001C729A" w:rsidRPr="003F39D7">
        <w:rPr>
          <w:szCs w:val="24"/>
          <w:lang w:val="en-GB"/>
        </w:rPr>
        <w:t xml:space="preserve"> </w:t>
      </w:r>
      <w:r w:rsidR="001B42A8" w:rsidRPr="003F39D7">
        <w:rPr>
          <w:szCs w:val="24"/>
          <w:lang w:val="en-GB"/>
        </w:rPr>
        <w:t xml:space="preserve">and RMSEA </w:t>
      </w:r>
      <w:r w:rsidR="00596932" w:rsidRPr="003F39D7">
        <w:rPr>
          <w:szCs w:val="24"/>
          <w:lang w:val="en-GB"/>
        </w:rPr>
        <w:t>wer</w:t>
      </w:r>
      <w:r w:rsidR="001B42A8" w:rsidRPr="003F39D7">
        <w:rPr>
          <w:szCs w:val="24"/>
          <w:lang w:val="en-GB"/>
        </w:rPr>
        <w:t>e</w:t>
      </w:r>
      <w:r w:rsidR="001C729A" w:rsidRPr="003F39D7">
        <w:rPr>
          <w:szCs w:val="24"/>
          <w:lang w:val="en-GB"/>
        </w:rPr>
        <w:t xml:space="preserve"> somehow </w:t>
      </w:r>
      <w:r w:rsidR="001B42A8" w:rsidRPr="003F39D7">
        <w:rPr>
          <w:szCs w:val="24"/>
          <w:lang w:val="en-GB"/>
        </w:rPr>
        <w:t>slightly above</w:t>
      </w:r>
      <w:r w:rsidR="001C729A" w:rsidRPr="003F39D7">
        <w:rPr>
          <w:szCs w:val="24"/>
          <w:lang w:val="en-GB"/>
        </w:rPr>
        <w:t xml:space="preserve"> </w:t>
      </w:r>
      <w:r w:rsidR="0002717C" w:rsidRPr="003F39D7">
        <w:rPr>
          <w:szCs w:val="24"/>
          <w:lang w:val="en-GB"/>
        </w:rPr>
        <w:t>the</w:t>
      </w:r>
      <w:r w:rsidR="00A51B57" w:rsidRPr="003F39D7">
        <w:rPr>
          <w:szCs w:val="24"/>
          <w:lang w:val="en-GB"/>
        </w:rPr>
        <w:t xml:space="preserve"> </w:t>
      </w:r>
      <w:r w:rsidR="009D3A3A" w:rsidRPr="003F39D7">
        <w:rPr>
          <w:szCs w:val="24"/>
          <w:lang w:val="en-GB"/>
        </w:rPr>
        <w:t>cut off</w:t>
      </w:r>
      <w:r w:rsidR="001C729A" w:rsidRPr="003F39D7">
        <w:rPr>
          <w:szCs w:val="24"/>
          <w:lang w:val="en-GB"/>
        </w:rPr>
        <w:t xml:space="preserve"> </w:t>
      </w:r>
      <w:r w:rsidR="00596932" w:rsidRPr="003F39D7">
        <w:rPr>
          <w:szCs w:val="24"/>
          <w:lang w:val="en-GB"/>
        </w:rPr>
        <w:t>point</w:t>
      </w:r>
      <w:r w:rsidR="00033A71" w:rsidRPr="003F39D7">
        <w:rPr>
          <w:szCs w:val="24"/>
          <w:lang w:val="en-GB"/>
        </w:rPr>
        <w:t xml:space="preserve"> with no further option for model improvement</w:t>
      </w:r>
      <w:r w:rsidR="00B676BC" w:rsidRPr="003F39D7">
        <w:rPr>
          <w:szCs w:val="24"/>
          <w:lang w:val="en-GB"/>
        </w:rPr>
        <w:t xml:space="preserve">, </w:t>
      </w:r>
      <w:r w:rsidR="00CA1A83" w:rsidRPr="003F39D7">
        <w:rPr>
          <w:szCs w:val="24"/>
          <w:lang w:val="en-GB"/>
        </w:rPr>
        <w:t xml:space="preserve"> however  t</w:t>
      </w:r>
      <w:r w:rsidR="00B676BC" w:rsidRPr="003F39D7">
        <w:rPr>
          <w:szCs w:val="24"/>
          <w:lang w:val="en-GB"/>
        </w:rPr>
        <w:t>hey are permissible</w:t>
      </w:r>
      <w:r w:rsidR="001C729A" w:rsidRPr="003F39D7">
        <w:rPr>
          <w:szCs w:val="24"/>
          <w:lang w:val="en-GB"/>
        </w:rPr>
        <w:t xml:space="preserve">. </w:t>
      </w:r>
    </w:p>
    <w:p w14:paraId="12FC57BD" w14:textId="77777777" w:rsidR="00D35132" w:rsidRPr="003F39D7" w:rsidRDefault="00D35132" w:rsidP="00D35132">
      <w:pPr>
        <w:spacing w:line="240" w:lineRule="auto"/>
        <w:ind w:right="144"/>
        <w:rPr>
          <w:szCs w:val="24"/>
          <w:lang w:val="en-GB"/>
        </w:rPr>
      </w:pPr>
    </w:p>
    <w:p w14:paraId="60F275CE" w14:textId="52D87384" w:rsidR="0044015E" w:rsidRPr="003F39D7" w:rsidRDefault="00A81F3E" w:rsidP="00D35132">
      <w:pPr>
        <w:rPr>
          <w:szCs w:val="24"/>
          <w:lang w:val="en-GB"/>
        </w:rPr>
      </w:pPr>
      <w:r w:rsidRPr="003F39D7">
        <w:rPr>
          <w:szCs w:val="24"/>
          <w:lang w:val="en-GB"/>
        </w:rPr>
        <w:t xml:space="preserve">The literature with </w:t>
      </w:r>
      <w:r w:rsidR="00B676BC" w:rsidRPr="003F39D7">
        <w:rPr>
          <w:szCs w:val="24"/>
          <w:lang w:val="en-GB"/>
        </w:rPr>
        <w:t xml:space="preserve"> </w:t>
      </w:r>
      <w:r w:rsidRPr="003F39D7">
        <w:rPr>
          <w:szCs w:val="24"/>
          <w:lang w:val="en-GB"/>
        </w:rPr>
        <w:t>regard</w:t>
      </w:r>
      <w:r w:rsidR="003503BE" w:rsidRPr="003F39D7">
        <w:rPr>
          <w:szCs w:val="24"/>
          <w:lang w:val="en-GB"/>
        </w:rPr>
        <w:t>s</w:t>
      </w:r>
      <w:r w:rsidRPr="003F39D7">
        <w:rPr>
          <w:szCs w:val="24"/>
          <w:lang w:val="en-GB"/>
        </w:rPr>
        <w:t xml:space="preserve"> to </w:t>
      </w:r>
      <w:r w:rsidR="00B676BC" w:rsidRPr="003F39D7">
        <w:rPr>
          <w:szCs w:val="24"/>
          <w:lang w:val="en-GB"/>
        </w:rPr>
        <w:t xml:space="preserve"> </w:t>
      </w:r>
      <w:r w:rsidRPr="003F39D7">
        <w:rPr>
          <w:szCs w:val="24"/>
          <w:lang w:val="en-GB"/>
        </w:rPr>
        <w:t>RMSEA performance indicates that</w:t>
      </w:r>
      <w:r w:rsidR="00CE180D" w:rsidRPr="003F39D7">
        <w:rPr>
          <w:szCs w:val="24"/>
          <w:lang w:val="en-GB"/>
        </w:rPr>
        <w:t xml:space="preserve"> </w:t>
      </w:r>
      <w:r w:rsidR="00B676BC" w:rsidRPr="003F39D7">
        <w:rPr>
          <w:szCs w:val="24"/>
          <w:lang w:val="en-GB"/>
        </w:rPr>
        <w:t xml:space="preserve"> </w:t>
      </w:r>
      <w:r w:rsidR="00A8364D">
        <w:rPr>
          <w:szCs w:val="24"/>
          <w:lang w:val="en-GB"/>
        </w:rPr>
        <w:t xml:space="preserve">the </w:t>
      </w:r>
      <w:r w:rsidR="00CE180D" w:rsidRPr="003F39D7">
        <w:rPr>
          <w:szCs w:val="24"/>
          <w:lang w:val="en-GB"/>
        </w:rPr>
        <w:t xml:space="preserve">model </w:t>
      </w:r>
      <w:r w:rsidR="00B676BC" w:rsidRPr="003F39D7">
        <w:rPr>
          <w:szCs w:val="24"/>
          <w:lang w:val="en-GB"/>
        </w:rPr>
        <w:t xml:space="preserve"> </w:t>
      </w:r>
      <w:r w:rsidR="00CE180D" w:rsidRPr="003F39D7">
        <w:rPr>
          <w:szCs w:val="24"/>
          <w:lang w:val="en-GB"/>
        </w:rPr>
        <w:t xml:space="preserve">fit indices </w:t>
      </w:r>
      <w:r w:rsidR="00A8364D">
        <w:rPr>
          <w:szCs w:val="24"/>
          <w:lang w:val="en-GB"/>
        </w:rPr>
        <w:t xml:space="preserve">are  </w:t>
      </w:r>
      <w:r w:rsidR="00CE180D" w:rsidRPr="003F39D7">
        <w:rPr>
          <w:szCs w:val="24"/>
          <w:lang w:val="en-GB"/>
        </w:rPr>
        <w:t xml:space="preserve">inclined to </w:t>
      </w:r>
      <w:r w:rsidR="00A8364D">
        <w:rPr>
          <w:szCs w:val="24"/>
          <w:lang w:val="en-GB"/>
        </w:rPr>
        <w:t xml:space="preserve">a </w:t>
      </w:r>
      <w:r w:rsidR="00CE180D" w:rsidRPr="003F39D7">
        <w:rPr>
          <w:szCs w:val="24"/>
          <w:lang w:val="en-GB"/>
        </w:rPr>
        <w:t xml:space="preserve">sample size, and </w:t>
      </w:r>
      <w:r w:rsidR="00B676BC" w:rsidRPr="003F39D7">
        <w:rPr>
          <w:szCs w:val="24"/>
          <w:lang w:val="en-GB"/>
        </w:rPr>
        <w:t xml:space="preserve">therefore </w:t>
      </w:r>
      <w:r w:rsidR="00A8364D">
        <w:rPr>
          <w:szCs w:val="24"/>
          <w:lang w:val="en-GB"/>
        </w:rPr>
        <w:t xml:space="preserve">the </w:t>
      </w:r>
      <w:r w:rsidR="00FD40CC" w:rsidRPr="003F39D7">
        <w:rPr>
          <w:szCs w:val="24"/>
          <w:lang w:val="en-GB"/>
        </w:rPr>
        <w:t>occurrence</w:t>
      </w:r>
      <w:r w:rsidR="00CE180D" w:rsidRPr="003F39D7">
        <w:rPr>
          <w:szCs w:val="24"/>
          <w:lang w:val="en-GB"/>
        </w:rPr>
        <w:t xml:space="preserve"> of</w:t>
      </w:r>
      <w:r w:rsidR="00B676BC" w:rsidRPr="003F39D7">
        <w:rPr>
          <w:szCs w:val="24"/>
          <w:lang w:val="en-GB"/>
        </w:rPr>
        <w:t xml:space="preserve"> </w:t>
      </w:r>
      <w:r w:rsidR="00CE180D" w:rsidRPr="003F39D7">
        <w:rPr>
          <w:szCs w:val="24"/>
          <w:lang w:val="en-GB"/>
        </w:rPr>
        <w:t>high RMSEA</w:t>
      </w:r>
      <w:r w:rsidR="005376A8" w:rsidRPr="003F39D7">
        <w:rPr>
          <w:szCs w:val="24"/>
          <w:lang w:val="en-GB"/>
        </w:rPr>
        <w:t xml:space="preserve"> indices value</w:t>
      </w:r>
      <w:r w:rsidR="00CE180D" w:rsidRPr="003F39D7">
        <w:rPr>
          <w:szCs w:val="24"/>
          <w:lang w:val="en-GB"/>
        </w:rPr>
        <w:t xml:space="preserve"> is a common problem.</w:t>
      </w:r>
      <w:r w:rsidRPr="003F39D7">
        <w:rPr>
          <w:szCs w:val="24"/>
          <w:lang w:val="en-GB"/>
        </w:rPr>
        <w:t xml:space="preserve"> </w:t>
      </w:r>
      <w:r w:rsidR="00CE180D" w:rsidRPr="003F39D7">
        <w:rPr>
          <w:szCs w:val="24"/>
          <w:lang w:val="en-GB"/>
        </w:rPr>
        <w:t xml:space="preserve">Besides, the literature posits </w:t>
      </w:r>
      <w:r w:rsidRPr="003F39D7">
        <w:rPr>
          <w:szCs w:val="24"/>
          <w:lang w:val="en-GB"/>
        </w:rPr>
        <w:t>two possible reasons</w:t>
      </w:r>
      <w:r w:rsidR="00A8364D">
        <w:rPr>
          <w:szCs w:val="24"/>
          <w:lang w:val="en-GB"/>
        </w:rPr>
        <w:t>,</w:t>
      </w:r>
      <w:r w:rsidRPr="003F39D7">
        <w:rPr>
          <w:szCs w:val="24"/>
          <w:lang w:val="en-GB"/>
        </w:rPr>
        <w:t xml:space="preserve"> the model fit can give a </w:t>
      </w:r>
      <w:r w:rsidR="00FD40CC" w:rsidRPr="003F39D7">
        <w:rPr>
          <w:szCs w:val="24"/>
          <w:lang w:val="en-GB"/>
        </w:rPr>
        <w:t>misleading result</w:t>
      </w:r>
      <w:r w:rsidRPr="003F39D7">
        <w:rPr>
          <w:szCs w:val="24"/>
          <w:lang w:val="en-GB"/>
        </w:rPr>
        <w:t xml:space="preserve"> even when the model is correctl</w:t>
      </w:r>
      <w:r w:rsidR="00734100" w:rsidRPr="003F39D7">
        <w:rPr>
          <w:szCs w:val="24"/>
          <w:lang w:val="en-GB"/>
        </w:rPr>
        <w:t xml:space="preserve">y </w:t>
      </w:r>
      <w:r w:rsidR="00FD40CC" w:rsidRPr="003F39D7">
        <w:rPr>
          <w:szCs w:val="24"/>
          <w:lang w:val="en-GB"/>
        </w:rPr>
        <w:t>specified</w:t>
      </w:r>
      <w:r w:rsidR="00734100" w:rsidRPr="003F39D7">
        <w:rPr>
          <w:szCs w:val="24"/>
          <w:lang w:val="en-GB"/>
        </w:rPr>
        <w:t xml:space="preserve">. According to Kenny </w:t>
      </w:r>
      <w:r w:rsidR="00734100" w:rsidRPr="003F39D7">
        <w:rPr>
          <w:i/>
          <w:iCs/>
          <w:szCs w:val="24"/>
          <w:lang w:val="en-GB"/>
        </w:rPr>
        <w:t>et al.</w:t>
      </w:r>
      <w:r w:rsidR="00734100" w:rsidRPr="003F39D7">
        <w:rPr>
          <w:szCs w:val="24"/>
          <w:lang w:val="en-GB"/>
        </w:rPr>
        <w:t xml:space="preserve"> (2015)</w:t>
      </w:r>
      <w:r w:rsidR="00A8364D">
        <w:rPr>
          <w:szCs w:val="24"/>
          <w:lang w:val="en-GB"/>
        </w:rPr>
        <w:t>,</w:t>
      </w:r>
      <w:r w:rsidR="00734100" w:rsidRPr="003F39D7">
        <w:rPr>
          <w:szCs w:val="24"/>
          <w:lang w:val="en-GB"/>
        </w:rPr>
        <w:t xml:space="preserve"> </w:t>
      </w:r>
      <w:r w:rsidR="00DE2954" w:rsidRPr="003F39D7">
        <w:rPr>
          <w:szCs w:val="24"/>
          <w:lang w:val="en-GB"/>
        </w:rPr>
        <w:t>the</w:t>
      </w:r>
      <w:r w:rsidR="00C05EBE" w:rsidRPr="003F39D7">
        <w:rPr>
          <w:szCs w:val="24"/>
          <w:lang w:val="en-GB"/>
        </w:rPr>
        <w:t xml:space="preserve"> main</w:t>
      </w:r>
      <w:r w:rsidR="00DE2954" w:rsidRPr="003F39D7">
        <w:rPr>
          <w:szCs w:val="24"/>
          <w:lang w:val="en-GB"/>
        </w:rPr>
        <w:t xml:space="preserve"> reason behind </w:t>
      </w:r>
      <w:r w:rsidR="00734100" w:rsidRPr="003F39D7">
        <w:rPr>
          <w:szCs w:val="24"/>
          <w:lang w:val="en-GB"/>
        </w:rPr>
        <w:t>wh</w:t>
      </w:r>
      <w:r w:rsidR="00DE2954" w:rsidRPr="003F39D7">
        <w:rPr>
          <w:szCs w:val="24"/>
          <w:lang w:val="en-GB"/>
        </w:rPr>
        <w:t>y sometimes</w:t>
      </w:r>
      <w:r w:rsidR="00734100" w:rsidRPr="003F39D7">
        <w:rPr>
          <w:szCs w:val="24"/>
          <w:lang w:val="en-GB"/>
        </w:rPr>
        <w:t xml:space="preserve"> the model </w:t>
      </w:r>
      <w:r w:rsidR="00A8364D" w:rsidRPr="003F39D7">
        <w:rPr>
          <w:szCs w:val="24"/>
          <w:lang w:val="en-GB"/>
        </w:rPr>
        <w:t>does</w:t>
      </w:r>
      <w:r w:rsidR="00A8364D">
        <w:rPr>
          <w:szCs w:val="24"/>
          <w:lang w:val="en-GB"/>
        </w:rPr>
        <w:t xml:space="preserve"> not</w:t>
      </w:r>
      <w:r w:rsidR="00A8364D" w:rsidRPr="003F39D7">
        <w:rPr>
          <w:szCs w:val="24"/>
          <w:lang w:val="en-GB"/>
        </w:rPr>
        <w:t xml:space="preserve"> </w:t>
      </w:r>
      <w:r w:rsidR="00734100" w:rsidRPr="003F39D7">
        <w:rPr>
          <w:szCs w:val="24"/>
          <w:lang w:val="en-GB"/>
        </w:rPr>
        <w:t xml:space="preserve">fit the data </w:t>
      </w:r>
      <w:r w:rsidR="00C536E1" w:rsidRPr="003F39D7">
        <w:rPr>
          <w:szCs w:val="24"/>
          <w:lang w:val="en-GB"/>
        </w:rPr>
        <w:t xml:space="preserve"> </w:t>
      </w:r>
      <w:r w:rsidR="00A8364D">
        <w:rPr>
          <w:szCs w:val="24"/>
          <w:lang w:val="en-GB"/>
        </w:rPr>
        <w:t xml:space="preserve">is because of </w:t>
      </w:r>
      <w:r w:rsidR="00A8364D" w:rsidRPr="003F39D7">
        <w:rPr>
          <w:szCs w:val="24"/>
          <w:lang w:val="en-GB"/>
        </w:rPr>
        <w:t xml:space="preserve"> </w:t>
      </w:r>
      <w:r w:rsidR="000F4252" w:rsidRPr="003F39D7">
        <w:rPr>
          <w:szCs w:val="24"/>
          <w:lang w:val="en-GB"/>
        </w:rPr>
        <w:t xml:space="preserve">models </w:t>
      </w:r>
      <w:r w:rsidR="00253943" w:rsidRPr="003F39D7">
        <w:rPr>
          <w:szCs w:val="24"/>
          <w:lang w:val="en-GB"/>
        </w:rPr>
        <w:t>having</w:t>
      </w:r>
      <w:r w:rsidR="00734100" w:rsidRPr="003F39D7">
        <w:rPr>
          <w:szCs w:val="24"/>
          <w:lang w:val="en-GB"/>
        </w:rPr>
        <w:t xml:space="preserve"> small degree of </w:t>
      </w:r>
      <w:r w:rsidR="00C536E1" w:rsidRPr="003F39D7">
        <w:rPr>
          <w:szCs w:val="24"/>
          <w:lang w:val="en-GB"/>
        </w:rPr>
        <w:t xml:space="preserve"> </w:t>
      </w:r>
      <w:r w:rsidR="00734100" w:rsidRPr="003F39D7">
        <w:rPr>
          <w:szCs w:val="24"/>
          <w:lang w:val="en-GB"/>
        </w:rPr>
        <w:t xml:space="preserve">freedom </w:t>
      </w:r>
      <w:r w:rsidR="000F4252" w:rsidRPr="003F39D7">
        <w:rPr>
          <w:szCs w:val="24"/>
          <w:lang w:val="en-GB"/>
        </w:rPr>
        <w:t>(</w:t>
      </w:r>
      <w:r w:rsidR="00734100" w:rsidRPr="003F39D7">
        <w:rPr>
          <w:szCs w:val="24"/>
          <w:lang w:val="en-GB"/>
        </w:rPr>
        <w:t xml:space="preserve">as it </w:t>
      </w:r>
      <w:r w:rsidR="00826B97" w:rsidRPr="003F39D7">
        <w:rPr>
          <w:szCs w:val="24"/>
          <w:lang w:val="en-GB"/>
        </w:rPr>
        <w:t>wa</w:t>
      </w:r>
      <w:r w:rsidR="00734100" w:rsidRPr="003F39D7">
        <w:rPr>
          <w:szCs w:val="24"/>
          <w:lang w:val="en-GB"/>
        </w:rPr>
        <w:t xml:space="preserve">s in this case df = 2) </w:t>
      </w:r>
      <w:r w:rsidR="000F4252" w:rsidRPr="003F39D7">
        <w:rPr>
          <w:szCs w:val="24"/>
          <w:lang w:val="en-GB"/>
        </w:rPr>
        <w:t xml:space="preserve">the RMSEA can exceed </w:t>
      </w:r>
      <w:r w:rsidR="009D3A3A" w:rsidRPr="003F39D7">
        <w:rPr>
          <w:szCs w:val="24"/>
          <w:lang w:val="en-GB"/>
        </w:rPr>
        <w:t>cut off</w:t>
      </w:r>
      <w:r w:rsidR="000F4252" w:rsidRPr="003F39D7">
        <w:rPr>
          <w:szCs w:val="24"/>
          <w:lang w:val="en-GB"/>
        </w:rPr>
        <w:t xml:space="preserve"> points very often</w:t>
      </w:r>
      <w:r w:rsidR="00A8364D">
        <w:rPr>
          <w:szCs w:val="24"/>
          <w:lang w:val="en-GB"/>
        </w:rPr>
        <w:t>,</w:t>
      </w:r>
      <w:r w:rsidR="000F4252" w:rsidRPr="003F39D7">
        <w:rPr>
          <w:szCs w:val="24"/>
          <w:lang w:val="en-GB"/>
        </w:rPr>
        <w:t xml:space="preserve"> yet the model fit</w:t>
      </w:r>
      <w:r w:rsidR="00A8364D">
        <w:rPr>
          <w:szCs w:val="24"/>
          <w:lang w:val="en-GB"/>
        </w:rPr>
        <w:t>s</w:t>
      </w:r>
      <w:r w:rsidR="000F4252" w:rsidRPr="003F39D7">
        <w:rPr>
          <w:szCs w:val="24"/>
          <w:lang w:val="en-GB"/>
        </w:rPr>
        <w:t xml:space="preserve"> </w:t>
      </w:r>
      <w:r w:rsidR="006121F6" w:rsidRPr="003F39D7">
        <w:rPr>
          <w:szCs w:val="24"/>
          <w:lang w:val="en-GB"/>
        </w:rPr>
        <w:t xml:space="preserve">well, </w:t>
      </w:r>
      <w:r w:rsidR="00CE180D" w:rsidRPr="003F39D7">
        <w:rPr>
          <w:szCs w:val="24"/>
          <w:lang w:val="en-GB"/>
        </w:rPr>
        <w:t>though</w:t>
      </w:r>
      <w:r w:rsidR="006121F6" w:rsidRPr="003F39D7">
        <w:rPr>
          <w:szCs w:val="24"/>
          <w:lang w:val="en-GB"/>
        </w:rPr>
        <w:t xml:space="preserve"> the RMSEA </w:t>
      </w:r>
      <w:r w:rsidR="00A8364D">
        <w:rPr>
          <w:szCs w:val="24"/>
          <w:lang w:val="en-GB"/>
        </w:rPr>
        <w:t xml:space="preserve">is </w:t>
      </w:r>
      <w:r w:rsidR="006121F6" w:rsidRPr="003F39D7">
        <w:rPr>
          <w:szCs w:val="24"/>
          <w:lang w:val="en-GB"/>
        </w:rPr>
        <w:t xml:space="preserve">slightly over and above the limits. </w:t>
      </w:r>
    </w:p>
    <w:p w14:paraId="6B34AFBD" w14:textId="2D906249" w:rsidR="0044015E" w:rsidRPr="003F39D7" w:rsidRDefault="0044015E" w:rsidP="00A9562E">
      <w:pPr>
        <w:spacing w:line="360" w:lineRule="auto"/>
        <w:ind w:right="142"/>
        <w:rPr>
          <w:szCs w:val="24"/>
          <w:lang w:val="en-GB"/>
        </w:rPr>
      </w:pPr>
      <w:r w:rsidRPr="003F39D7">
        <w:rPr>
          <w:noProof/>
          <w:szCs w:val="24"/>
        </w:rPr>
        <w:drawing>
          <wp:inline distT="0" distB="0" distL="0" distR="0" wp14:anchorId="171757B3" wp14:editId="38D7E28A">
            <wp:extent cx="5136541" cy="1909763"/>
            <wp:effectExtent l="19050" t="19050" r="26035" b="14605"/>
            <wp:docPr id="54294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43410" name=""/>
                    <pic:cNvPicPr/>
                  </pic:nvPicPr>
                  <pic:blipFill rotWithShape="1">
                    <a:blip r:embed="rId31"/>
                    <a:srcRect r="7771" b="38518"/>
                    <a:stretch>
                      <a:fillRect/>
                    </a:stretch>
                  </pic:blipFill>
                  <pic:spPr bwMode="auto">
                    <a:xfrm>
                      <a:off x="0" y="0"/>
                      <a:ext cx="5196565" cy="193208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64364FB" w14:textId="77777777" w:rsidR="00A8364D" w:rsidRPr="003F39D7" w:rsidRDefault="00A8364D" w:rsidP="00A9562E">
      <w:pPr>
        <w:spacing w:line="360" w:lineRule="auto"/>
        <w:ind w:right="142"/>
        <w:rPr>
          <w:b/>
          <w:bCs/>
          <w:szCs w:val="24"/>
          <w:lang w:val="en-GB"/>
        </w:rPr>
      </w:pPr>
      <w:bookmarkStart w:id="487" w:name="_Hlk138842087"/>
      <w:r w:rsidRPr="003F39D7">
        <w:rPr>
          <w:b/>
          <w:bCs/>
          <w:szCs w:val="24"/>
          <w:lang w:val="en-GB"/>
        </w:rPr>
        <w:t>Figure 4.4: Standardized Measurement Model for Resource Capital (IRC)</w:t>
      </w:r>
      <w:r w:rsidRPr="003F39D7">
        <w:rPr>
          <w:b/>
          <w:bCs/>
          <w:szCs w:val="24"/>
          <w:lang w:val="en-GB"/>
        </w:rPr>
        <w:fldChar w:fldCharType="begin"/>
      </w:r>
      <w:r w:rsidRPr="003F39D7">
        <w:rPr>
          <w:szCs w:val="24"/>
          <w:lang w:val="en-GB"/>
        </w:rPr>
        <w:instrText xml:space="preserve"> TC "</w:instrText>
      </w:r>
      <w:bookmarkStart w:id="488" w:name="_Toc211861666"/>
      <w:r w:rsidRPr="003F39D7">
        <w:rPr>
          <w:b/>
          <w:bCs/>
          <w:szCs w:val="24"/>
          <w:lang w:val="en-GB"/>
        </w:rPr>
        <w:instrText>Figure 4.4: Standardized Measurement Model for Resource Capital (IRC)</w:instrText>
      </w:r>
      <w:bookmarkEnd w:id="488"/>
      <w:r w:rsidRPr="003F39D7">
        <w:rPr>
          <w:szCs w:val="24"/>
          <w:lang w:val="en-GB"/>
        </w:rPr>
        <w:instrText xml:space="preserve">" \f F \l "1" </w:instrText>
      </w:r>
      <w:r w:rsidRPr="003F39D7">
        <w:rPr>
          <w:b/>
          <w:bCs/>
          <w:szCs w:val="24"/>
          <w:lang w:val="en-GB"/>
        </w:rPr>
        <w:fldChar w:fldCharType="end"/>
      </w:r>
      <w:r w:rsidRPr="003F39D7">
        <w:rPr>
          <w:b/>
          <w:bCs/>
          <w:szCs w:val="24"/>
          <w:lang w:val="en-GB"/>
        </w:rPr>
        <w:t xml:space="preserve"> </w:t>
      </w:r>
    </w:p>
    <w:p w14:paraId="400A8D09" w14:textId="56784F70" w:rsidR="005376A8" w:rsidRPr="003F39D7" w:rsidRDefault="00EE4CA4" w:rsidP="008C5891">
      <w:pPr>
        <w:spacing w:line="360" w:lineRule="auto"/>
        <w:ind w:right="144"/>
        <w:rPr>
          <w:szCs w:val="24"/>
          <w:lang w:val="en-GB"/>
        </w:rPr>
      </w:pPr>
      <w:r w:rsidRPr="003F39D7">
        <w:rPr>
          <w:b/>
          <w:bCs/>
          <w:szCs w:val="24"/>
          <w:lang w:val="en-GB"/>
        </w:rPr>
        <w:t xml:space="preserve">Source: </w:t>
      </w:r>
      <w:r w:rsidR="00C05EBE" w:rsidRPr="003F39D7">
        <w:rPr>
          <w:b/>
          <w:bCs/>
          <w:szCs w:val="24"/>
          <w:lang w:val="en-GB"/>
        </w:rPr>
        <w:t xml:space="preserve"> </w:t>
      </w:r>
      <w:r w:rsidRPr="003F39D7">
        <w:rPr>
          <w:szCs w:val="24"/>
          <w:lang w:val="en-GB"/>
        </w:rPr>
        <w:t>Field Data, 2023</w:t>
      </w:r>
    </w:p>
    <w:p w14:paraId="7DE9EC2E" w14:textId="4D1A9AB4" w:rsidR="00EE4CA4" w:rsidRPr="0059787A" w:rsidRDefault="00EE4CA4">
      <w:pPr>
        <w:pStyle w:val="Heading1"/>
        <w:numPr>
          <w:ilvl w:val="2"/>
          <w:numId w:val="17"/>
        </w:numPr>
        <w:ind w:left="567" w:hanging="567"/>
        <w:rPr>
          <w:bCs/>
          <w:lang w:val="en-GB"/>
        </w:rPr>
      </w:pPr>
      <w:bookmarkStart w:id="489" w:name="_Toc211885991"/>
      <w:bookmarkEnd w:id="487"/>
      <w:r w:rsidRPr="0059787A">
        <w:rPr>
          <w:bCs/>
          <w:lang w:val="en-GB"/>
        </w:rPr>
        <w:lastRenderedPageBreak/>
        <w:t xml:space="preserve">Measurement Model for </w:t>
      </w:r>
      <w:r w:rsidR="005E4F0E" w:rsidRPr="0059787A">
        <w:rPr>
          <w:bCs/>
          <w:lang w:val="en-GB"/>
        </w:rPr>
        <w:t>Firm Performance</w:t>
      </w:r>
      <w:r w:rsidRPr="0059787A">
        <w:rPr>
          <w:bCs/>
          <w:lang w:val="en-GB"/>
        </w:rPr>
        <w:t xml:space="preserve">  (</w:t>
      </w:r>
      <w:r w:rsidR="005E4F0E" w:rsidRPr="0059787A">
        <w:rPr>
          <w:bCs/>
          <w:lang w:val="en-GB"/>
        </w:rPr>
        <w:t>FP</w:t>
      </w:r>
      <w:r w:rsidRPr="0059787A">
        <w:rPr>
          <w:bCs/>
          <w:lang w:val="en-GB"/>
        </w:rPr>
        <w:t>)</w:t>
      </w:r>
      <w:bookmarkEnd w:id="489"/>
      <w:r w:rsidR="007C1468" w:rsidRPr="0059787A">
        <w:rPr>
          <w:bCs/>
          <w:lang w:val="en-GB"/>
        </w:rPr>
        <w:fldChar w:fldCharType="begin"/>
      </w:r>
      <w:r w:rsidR="007C1468" w:rsidRPr="0059787A">
        <w:rPr>
          <w:bCs/>
          <w:lang w:val="en-GB"/>
        </w:rPr>
        <w:instrText xml:space="preserve"> TC "</w:instrText>
      </w:r>
      <w:bookmarkStart w:id="490" w:name="_Toc211288986"/>
      <w:r w:rsidR="007C1468" w:rsidRPr="0059787A">
        <w:rPr>
          <w:bCs/>
          <w:lang w:val="en-GB"/>
        </w:rPr>
        <w:instrText>4.11.3</w:instrText>
      </w:r>
      <w:r w:rsidR="007C1468" w:rsidRPr="0059787A">
        <w:rPr>
          <w:bCs/>
          <w:lang w:val="en-GB"/>
        </w:rPr>
        <w:tab/>
        <w:instrText xml:space="preserve">    Measurement Model for Firm Performance  (FP)</w:instrText>
      </w:r>
      <w:bookmarkEnd w:id="490"/>
      <w:r w:rsidR="007C1468" w:rsidRPr="0059787A">
        <w:rPr>
          <w:bCs/>
          <w:lang w:val="en-GB"/>
        </w:rPr>
        <w:instrText xml:space="preserve">" \f C \l "1" </w:instrText>
      </w:r>
      <w:r w:rsidR="007C1468" w:rsidRPr="0059787A">
        <w:rPr>
          <w:bCs/>
          <w:lang w:val="en-GB"/>
        </w:rPr>
        <w:fldChar w:fldCharType="end"/>
      </w:r>
      <w:r w:rsidRPr="0059787A">
        <w:rPr>
          <w:bCs/>
          <w:lang w:val="en-GB"/>
        </w:rPr>
        <w:t xml:space="preserve"> </w:t>
      </w:r>
    </w:p>
    <w:p w14:paraId="0C30B4A9" w14:textId="648CC7F9" w:rsidR="00B70066" w:rsidRPr="003F39D7" w:rsidRDefault="00F5012B" w:rsidP="00E36169">
      <w:pPr>
        <w:ind w:right="144"/>
        <w:rPr>
          <w:szCs w:val="24"/>
          <w:lang w:val="en-GB"/>
        </w:rPr>
      </w:pPr>
      <w:r w:rsidRPr="003F39D7">
        <w:rPr>
          <w:szCs w:val="24"/>
          <w:lang w:val="en-GB"/>
        </w:rPr>
        <w:t xml:space="preserve">The </w:t>
      </w:r>
      <w:r w:rsidR="00B70066" w:rsidRPr="003F39D7">
        <w:rPr>
          <w:szCs w:val="24"/>
          <w:lang w:val="en-GB"/>
        </w:rPr>
        <w:t>FP</w:t>
      </w:r>
      <w:r w:rsidRPr="003F39D7">
        <w:rPr>
          <w:szCs w:val="24"/>
          <w:lang w:val="en-GB"/>
        </w:rPr>
        <w:t xml:space="preserve"> measurement model with</w:t>
      </w:r>
      <w:r w:rsidR="00557AC5" w:rsidRPr="003F39D7">
        <w:rPr>
          <w:szCs w:val="24"/>
          <w:lang w:val="en-GB"/>
        </w:rPr>
        <w:t xml:space="preserve"> four </w:t>
      </w:r>
      <w:r w:rsidRPr="003F39D7">
        <w:rPr>
          <w:szCs w:val="24"/>
          <w:lang w:val="en-GB"/>
        </w:rPr>
        <w:t xml:space="preserve"> indicator variables </w:t>
      </w:r>
      <w:r w:rsidR="00557AC5" w:rsidRPr="003F39D7">
        <w:rPr>
          <w:szCs w:val="24"/>
          <w:lang w:val="en-GB"/>
        </w:rPr>
        <w:t xml:space="preserve"> FPI, FP3, FP4 and FP5 </w:t>
      </w:r>
      <w:r w:rsidRPr="003F39D7">
        <w:rPr>
          <w:szCs w:val="24"/>
          <w:lang w:val="en-GB"/>
        </w:rPr>
        <w:t xml:space="preserve">was tested once for </w:t>
      </w:r>
      <w:r w:rsidR="00B70066" w:rsidRPr="003F39D7">
        <w:rPr>
          <w:szCs w:val="24"/>
          <w:lang w:val="en-GB"/>
        </w:rPr>
        <w:t>CFA</w:t>
      </w:r>
      <w:r w:rsidRPr="003F39D7">
        <w:rPr>
          <w:szCs w:val="24"/>
          <w:lang w:val="en-GB"/>
        </w:rPr>
        <w:t>. During the initial run</w:t>
      </w:r>
      <w:r w:rsidR="00A8364D">
        <w:rPr>
          <w:szCs w:val="24"/>
          <w:lang w:val="en-GB"/>
        </w:rPr>
        <w:t>,</w:t>
      </w:r>
      <w:r w:rsidRPr="003F39D7">
        <w:rPr>
          <w:szCs w:val="24"/>
          <w:lang w:val="en-GB"/>
        </w:rPr>
        <w:t xml:space="preserve"> </w:t>
      </w:r>
      <w:r w:rsidR="00C536E1" w:rsidRPr="003F39D7">
        <w:rPr>
          <w:szCs w:val="24"/>
          <w:lang w:val="en-GB"/>
        </w:rPr>
        <w:t xml:space="preserve">while </w:t>
      </w:r>
      <w:r w:rsidR="00685BAE" w:rsidRPr="003F39D7">
        <w:rPr>
          <w:szCs w:val="24"/>
          <w:lang w:val="en-GB"/>
        </w:rPr>
        <w:t xml:space="preserve">making use of </w:t>
      </w:r>
      <w:r w:rsidRPr="003F39D7">
        <w:rPr>
          <w:szCs w:val="24"/>
          <w:lang w:val="en-GB"/>
        </w:rPr>
        <w:t>IBM Amos version 23</w:t>
      </w:r>
      <w:r w:rsidR="00A8364D">
        <w:rPr>
          <w:szCs w:val="24"/>
          <w:lang w:val="en-GB"/>
        </w:rPr>
        <w:t>.</w:t>
      </w:r>
      <w:r w:rsidRPr="003F39D7">
        <w:rPr>
          <w:szCs w:val="24"/>
          <w:lang w:val="en-GB"/>
        </w:rPr>
        <w:t xml:space="preserve">   </w:t>
      </w:r>
      <w:r w:rsidR="00557AC5" w:rsidRPr="003F39D7">
        <w:rPr>
          <w:szCs w:val="24"/>
          <w:lang w:val="en-GB"/>
        </w:rPr>
        <w:t>was observed</w:t>
      </w:r>
      <w:r w:rsidRPr="003F39D7">
        <w:rPr>
          <w:szCs w:val="24"/>
          <w:lang w:val="en-GB"/>
        </w:rPr>
        <w:t xml:space="preserve"> </w:t>
      </w:r>
      <w:r w:rsidR="00E101A6" w:rsidRPr="003F39D7">
        <w:rPr>
          <w:szCs w:val="24"/>
          <w:lang w:val="en-GB"/>
        </w:rPr>
        <w:t>to have</w:t>
      </w:r>
      <w:r w:rsidRPr="003F39D7">
        <w:rPr>
          <w:szCs w:val="24"/>
          <w:lang w:val="en-GB"/>
        </w:rPr>
        <w:t xml:space="preserve"> all of the</w:t>
      </w:r>
      <w:r w:rsidR="003F3555" w:rsidRPr="003F39D7">
        <w:rPr>
          <w:szCs w:val="24"/>
          <w:lang w:val="en-GB"/>
        </w:rPr>
        <w:t xml:space="preserve"> </w:t>
      </w:r>
      <w:r w:rsidR="00CA1A83" w:rsidRPr="003F39D7">
        <w:rPr>
          <w:szCs w:val="24"/>
          <w:lang w:val="en-GB"/>
        </w:rPr>
        <w:t>regression weights</w:t>
      </w:r>
      <w:r w:rsidRPr="003F39D7">
        <w:rPr>
          <w:szCs w:val="24"/>
          <w:lang w:val="en-GB"/>
        </w:rPr>
        <w:t xml:space="preserve"> above .5</w:t>
      </w:r>
      <w:r w:rsidR="00C05EBE" w:rsidRPr="003F39D7">
        <w:rPr>
          <w:szCs w:val="24"/>
          <w:lang w:val="en-GB"/>
        </w:rPr>
        <w:t>0</w:t>
      </w:r>
      <w:r w:rsidRPr="003F39D7">
        <w:rPr>
          <w:szCs w:val="24"/>
          <w:lang w:val="en-GB"/>
        </w:rPr>
        <w:t xml:space="preserve"> and statistically </w:t>
      </w:r>
      <w:r w:rsidR="00FF5AEF" w:rsidRPr="003F39D7">
        <w:rPr>
          <w:szCs w:val="24"/>
          <w:lang w:val="en-GB"/>
        </w:rPr>
        <w:t>in</w:t>
      </w:r>
      <w:r w:rsidRPr="003F39D7">
        <w:rPr>
          <w:szCs w:val="24"/>
          <w:lang w:val="en-GB"/>
        </w:rPr>
        <w:t xml:space="preserve">significant at </w:t>
      </w:r>
      <w:r w:rsidR="00CA1A83" w:rsidRPr="003F39D7">
        <w:rPr>
          <w:szCs w:val="24"/>
          <w:lang w:val="en-GB"/>
        </w:rPr>
        <w:t xml:space="preserve">        </w:t>
      </w:r>
      <w:r w:rsidRPr="003F39D7">
        <w:rPr>
          <w:szCs w:val="24"/>
          <w:lang w:val="en-GB"/>
        </w:rPr>
        <w:t xml:space="preserve">p </w:t>
      </w:r>
      <w:r w:rsidR="00720AF2" w:rsidRPr="003F39D7">
        <w:rPr>
          <w:szCs w:val="24"/>
          <w:lang w:val="en-GB"/>
        </w:rPr>
        <w:t>=</w:t>
      </w:r>
      <w:r w:rsidRPr="003F39D7">
        <w:rPr>
          <w:szCs w:val="24"/>
          <w:lang w:val="en-GB"/>
        </w:rPr>
        <w:t xml:space="preserve"> 0.0</w:t>
      </w:r>
      <w:r w:rsidR="00720AF2" w:rsidRPr="003F39D7">
        <w:rPr>
          <w:szCs w:val="24"/>
          <w:lang w:val="en-GB"/>
        </w:rPr>
        <w:t>00</w:t>
      </w:r>
      <w:r w:rsidRPr="003F39D7">
        <w:rPr>
          <w:szCs w:val="24"/>
          <w:lang w:val="en-GB"/>
        </w:rPr>
        <w:t xml:space="preserve"> with the following model fit indices CMIN/DF</w:t>
      </w:r>
      <w:r w:rsidR="00557AC5" w:rsidRPr="003F39D7">
        <w:rPr>
          <w:szCs w:val="24"/>
          <w:lang w:val="en-GB"/>
        </w:rPr>
        <w:t xml:space="preserve"> </w:t>
      </w:r>
      <w:r w:rsidRPr="003F39D7">
        <w:rPr>
          <w:szCs w:val="24"/>
          <w:lang w:val="en-GB"/>
        </w:rPr>
        <w:t>=</w:t>
      </w:r>
      <w:r w:rsidR="00557AC5" w:rsidRPr="003F39D7">
        <w:rPr>
          <w:szCs w:val="24"/>
          <w:lang w:val="en-GB"/>
        </w:rPr>
        <w:t xml:space="preserve"> </w:t>
      </w:r>
      <w:r w:rsidRPr="003F39D7">
        <w:rPr>
          <w:szCs w:val="24"/>
          <w:lang w:val="en-GB"/>
        </w:rPr>
        <w:t>1.</w:t>
      </w:r>
      <w:r w:rsidR="00557AC5" w:rsidRPr="003F39D7">
        <w:rPr>
          <w:szCs w:val="24"/>
          <w:lang w:val="en-GB"/>
        </w:rPr>
        <w:t>465</w:t>
      </w:r>
      <w:r w:rsidRPr="003F39D7">
        <w:rPr>
          <w:szCs w:val="24"/>
          <w:lang w:val="en-GB"/>
        </w:rPr>
        <w:t>, GFI</w:t>
      </w:r>
      <w:r w:rsidR="00557AC5" w:rsidRPr="003F39D7">
        <w:rPr>
          <w:szCs w:val="24"/>
          <w:lang w:val="en-GB"/>
        </w:rPr>
        <w:t xml:space="preserve"> </w:t>
      </w:r>
      <w:r w:rsidRPr="003F39D7">
        <w:rPr>
          <w:szCs w:val="24"/>
          <w:lang w:val="en-GB"/>
        </w:rPr>
        <w:t>=</w:t>
      </w:r>
      <w:r w:rsidR="00557AC5" w:rsidRPr="003F39D7">
        <w:rPr>
          <w:szCs w:val="24"/>
          <w:lang w:val="en-GB"/>
        </w:rPr>
        <w:t xml:space="preserve"> </w:t>
      </w:r>
      <w:r w:rsidRPr="003F39D7">
        <w:rPr>
          <w:szCs w:val="24"/>
          <w:lang w:val="en-GB"/>
        </w:rPr>
        <w:t>0.99</w:t>
      </w:r>
      <w:r w:rsidR="00557AC5" w:rsidRPr="003F39D7">
        <w:rPr>
          <w:szCs w:val="24"/>
          <w:lang w:val="en-GB"/>
        </w:rPr>
        <w:t>5</w:t>
      </w:r>
      <w:r w:rsidRPr="003F39D7">
        <w:rPr>
          <w:szCs w:val="24"/>
          <w:lang w:val="en-GB"/>
        </w:rPr>
        <w:t>, AGFI</w:t>
      </w:r>
      <w:r w:rsidR="00557AC5" w:rsidRPr="003F39D7">
        <w:rPr>
          <w:szCs w:val="24"/>
          <w:lang w:val="en-GB"/>
        </w:rPr>
        <w:t xml:space="preserve"> </w:t>
      </w:r>
      <w:r w:rsidRPr="003F39D7">
        <w:rPr>
          <w:szCs w:val="24"/>
          <w:lang w:val="en-GB"/>
        </w:rPr>
        <w:t>=</w:t>
      </w:r>
      <w:r w:rsidR="00557AC5" w:rsidRPr="003F39D7">
        <w:rPr>
          <w:szCs w:val="24"/>
          <w:lang w:val="en-GB"/>
        </w:rPr>
        <w:t xml:space="preserve"> </w:t>
      </w:r>
      <w:r w:rsidRPr="003F39D7">
        <w:rPr>
          <w:szCs w:val="24"/>
          <w:lang w:val="en-GB"/>
        </w:rPr>
        <w:t>0.97</w:t>
      </w:r>
      <w:r w:rsidR="00557AC5" w:rsidRPr="003F39D7">
        <w:rPr>
          <w:szCs w:val="24"/>
          <w:lang w:val="en-GB"/>
        </w:rPr>
        <w:t>5</w:t>
      </w:r>
      <w:r w:rsidRPr="003F39D7">
        <w:rPr>
          <w:szCs w:val="24"/>
          <w:lang w:val="en-GB"/>
        </w:rPr>
        <w:t>, CFI</w:t>
      </w:r>
      <w:r w:rsidR="00557AC5" w:rsidRPr="003F39D7">
        <w:rPr>
          <w:szCs w:val="24"/>
          <w:lang w:val="en-GB"/>
        </w:rPr>
        <w:t xml:space="preserve"> </w:t>
      </w:r>
      <w:r w:rsidRPr="003F39D7">
        <w:rPr>
          <w:szCs w:val="24"/>
          <w:lang w:val="en-GB"/>
        </w:rPr>
        <w:t>=</w:t>
      </w:r>
      <w:r w:rsidR="00557AC5" w:rsidRPr="003F39D7">
        <w:rPr>
          <w:szCs w:val="24"/>
          <w:lang w:val="en-GB"/>
        </w:rPr>
        <w:t xml:space="preserve"> </w:t>
      </w:r>
      <w:r w:rsidRPr="003F39D7">
        <w:rPr>
          <w:szCs w:val="24"/>
          <w:lang w:val="en-GB"/>
        </w:rPr>
        <w:t>0.99</w:t>
      </w:r>
      <w:r w:rsidR="00557AC5" w:rsidRPr="003F39D7">
        <w:rPr>
          <w:szCs w:val="24"/>
          <w:lang w:val="en-GB"/>
        </w:rPr>
        <w:t>3</w:t>
      </w:r>
      <w:r w:rsidRPr="003F39D7">
        <w:rPr>
          <w:szCs w:val="24"/>
          <w:lang w:val="en-GB"/>
        </w:rPr>
        <w:t>, TLI</w:t>
      </w:r>
      <w:r w:rsidR="00557AC5" w:rsidRPr="003F39D7">
        <w:rPr>
          <w:szCs w:val="24"/>
          <w:lang w:val="en-GB"/>
        </w:rPr>
        <w:t xml:space="preserve"> </w:t>
      </w:r>
      <w:r w:rsidRPr="003F39D7">
        <w:rPr>
          <w:szCs w:val="24"/>
          <w:lang w:val="en-GB"/>
        </w:rPr>
        <w:t>=</w:t>
      </w:r>
      <w:r w:rsidR="00557AC5" w:rsidRPr="003F39D7">
        <w:rPr>
          <w:szCs w:val="24"/>
          <w:lang w:val="en-GB"/>
        </w:rPr>
        <w:t xml:space="preserve"> </w:t>
      </w:r>
      <w:r w:rsidRPr="003F39D7">
        <w:rPr>
          <w:szCs w:val="24"/>
          <w:lang w:val="en-GB"/>
        </w:rPr>
        <w:t>0.98</w:t>
      </w:r>
      <w:r w:rsidR="00557AC5" w:rsidRPr="003F39D7">
        <w:rPr>
          <w:szCs w:val="24"/>
          <w:lang w:val="en-GB"/>
        </w:rPr>
        <w:t xml:space="preserve">0 </w:t>
      </w:r>
      <w:r w:rsidRPr="003F39D7">
        <w:rPr>
          <w:szCs w:val="24"/>
          <w:lang w:val="en-GB"/>
        </w:rPr>
        <w:t>and RMSEA= 0.0</w:t>
      </w:r>
      <w:r w:rsidR="00557AC5" w:rsidRPr="003F39D7">
        <w:rPr>
          <w:szCs w:val="24"/>
          <w:lang w:val="en-GB"/>
        </w:rPr>
        <w:t>4</w:t>
      </w:r>
      <w:r w:rsidRPr="003F39D7">
        <w:rPr>
          <w:szCs w:val="24"/>
          <w:lang w:val="en-GB"/>
        </w:rPr>
        <w:t>0</w:t>
      </w:r>
      <w:r w:rsidR="00CB7980" w:rsidRPr="003F39D7">
        <w:rPr>
          <w:szCs w:val="24"/>
          <w:lang w:val="en-GB"/>
        </w:rPr>
        <w:t xml:space="preserve">. </w:t>
      </w:r>
      <w:r w:rsidRPr="003F39D7">
        <w:rPr>
          <w:szCs w:val="24"/>
          <w:lang w:val="en-GB"/>
        </w:rPr>
        <w:t xml:space="preserve"> </w:t>
      </w:r>
      <w:r w:rsidR="00CB7980" w:rsidRPr="003F39D7">
        <w:rPr>
          <w:szCs w:val="24"/>
          <w:lang w:val="en-GB"/>
        </w:rPr>
        <w:t>The f</w:t>
      </w:r>
      <w:r w:rsidR="00317A05" w:rsidRPr="003F39D7">
        <w:rPr>
          <w:szCs w:val="24"/>
          <w:lang w:val="en-GB"/>
        </w:rPr>
        <w:t>it indices of the model were well above the preferred .90</w:t>
      </w:r>
      <w:r w:rsidR="00CB7980" w:rsidRPr="003F39D7">
        <w:rPr>
          <w:szCs w:val="24"/>
          <w:lang w:val="en-GB"/>
        </w:rPr>
        <w:t xml:space="preserve">  </w:t>
      </w:r>
      <w:r w:rsidR="00E101A6" w:rsidRPr="003F39D7">
        <w:rPr>
          <w:szCs w:val="24"/>
          <w:lang w:val="en-GB"/>
        </w:rPr>
        <w:t xml:space="preserve">as suggested by Awang </w:t>
      </w:r>
      <w:r w:rsidR="00CB7980" w:rsidRPr="003F39D7">
        <w:rPr>
          <w:szCs w:val="24"/>
          <w:lang w:val="en-GB"/>
        </w:rPr>
        <w:t>(</w:t>
      </w:r>
      <w:r w:rsidR="00E101A6" w:rsidRPr="003F39D7">
        <w:rPr>
          <w:szCs w:val="24"/>
          <w:lang w:val="en-GB"/>
        </w:rPr>
        <w:t>2011)</w:t>
      </w:r>
      <w:r w:rsidR="00FE40BD" w:rsidRPr="003F39D7">
        <w:rPr>
          <w:szCs w:val="24"/>
          <w:lang w:val="en-GB"/>
        </w:rPr>
        <w:t xml:space="preserve"> </w:t>
      </w:r>
      <w:r w:rsidR="00F97B8F" w:rsidRPr="003F39D7">
        <w:rPr>
          <w:szCs w:val="24"/>
          <w:lang w:val="en-GB"/>
        </w:rPr>
        <w:t>indicat</w:t>
      </w:r>
      <w:r w:rsidR="00F22A59" w:rsidRPr="003F39D7">
        <w:rPr>
          <w:szCs w:val="24"/>
          <w:lang w:val="en-GB"/>
        </w:rPr>
        <w:t>ing</w:t>
      </w:r>
      <w:r w:rsidR="00CB7980" w:rsidRPr="003F39D7">
        <w:rPr>
          <w:szCs w:val="24"/>
          <w:lang w:val="en-GB"/>
        </w:rPr>
        <w:t xml:space="preserve"> </w:t>
      </w:r>
      <w:r w:rsidR="00FE40BD" w:rsidRPr="003F39D7">
        <w:rPr>
          <w:szCs w:val="24"/>
          <w:lang w:val="en-GB"/>
        </w:rPr>
        <w:t>a good fit with the data and th</w:t>
      </w:r>
      <w:r w:rsidR="00B70066" w:rsidRPr="003F39D7">
        <w:rPr>
          <w:szCs w:val="24"/>
          <w:lang w:val="en-GB"/>
        </w:rPr>
        <w:t>us</w:t>
      </w:r>
      <w:r w:rsidR="00FE40BD" w:rsidRPr="003F39D7">
        <w:rPr>
          <w:szCs w:val="24"/>
          <w:lang w:val="en-GB"/>
        </w:rPr>
        <w:t xml:space="preserve"> validate</w:t>
      </w:r>
      <w:r w:rsidR="00B70066" w:rsidRPr="003F39D7">
        <w:rPr>
          <w:szCs w:val="24"/>
          <w:lang w:val="en-GB"/>
        </w:rPr>
        <w:t>d</w:t>
      </w:r>
      <w:r w:rsidR="00FE40BD" w:rsidRPr="003F39D7">
        <w:rPr>
          <w:szCs w:val="24"/>
          <w:lang w:val="en-GB"/>
        </w:rPr>
        <w:t xml:space="preserve"> </w:t>
      </w:r>
      <w:r w:rsidR="001B40A0" w:rsidRPr="003F39D7">
        <w:rPr>
          <w:szCs w:val="24"/>
          <w:lang w:val="en-GB"/>
        </w:rPr>
        <w:t>the</w:t>
      </w:r>
      <w:r w:rsidR="00B70066" w:rsidRPr="003F39D7">
        <w:rPr>
          <w:szCs w:val="24"/>
          <w:lang w:val="en-GB"/>
        </w:rPr>
        <w:t xml:space="preserve"> proposed factors structure of the firm performance construct </w:t>
      </w:r>
      <w:r w:rsidR="00A8364D">
        <w:rPr>
          <w:szCs w:val="24"/>
          <w:lang w:val="en-GB"/>
        </w:rPr>
        <w:t>(</w:t>
      </w:r>
      <w:r w:rsidR="00B70066" w:rsidRPr="003F39D7">
        <w:rPr>
          <w:szCs w:val="24"/>
          <w:lang w:val="en-GB"/>
        </w:rPr>
        <w:t>Figure  4.5</w:t>
      </w:r>
      <w:r w:rsidR="00A8364D">
        <w:rPr>
          <w:szCs w:val="24"/>
          <w:lang w:val="en-GB"/>
        </w:rPr>
        <w:t>).</w:t>
      </w:r>
      <w:r w:rsidR="00B70066" w:rsidRPr="003F39D7">
        <w:rPr>
          <w:szCs w:val="24"/>
          <w:lang w:val="en-GB"/>
        </w:rPr>
        <w:t xml:space="preserve">   </w:t>
      </w:r>
    </w:p>
    <w:p w14:paraId="10C1FDC5" w14:textId="1983AD59" w:rsidR="004B7EFB" w:rsidRPr="003F39D7" w:rsidRDefault="004B7EFB" w:rsidP="00A51B57">
      <w:pPr>
        <w:ind w:right="144"/>
        <w:rPr>
          <w:szCs w:val="24"/>
          <w:lang w:val="en-GB"/>
        </w:rPr>
      </w:pPr>
      <w:r w:rsidRPr="003F39D7">
        <w:rPr>
          <w:noProof/>
          <w:szCs w:val="24"/>
        </w:rPr>
        <w:drawing>
          <wp:inline distT="0" distB="0" distL="0" distR="0" wp14:anchorId="6B9DDEE9" wp14:editId="65B4BA1A">
            <wp:extent cx="5081587" cy="2731724"/>
            <wp:effectExtent l="19050" t="19050" r="24130" b="12065"/>
            <wp:docPr id="1447745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45070" name=""/>
                    <pic:cNvPicPr/>
                  </pic:nvPicPr>
                  <pic:blipFill rotWithShape="1">
                    <a:blip r:embed="rId32"/>
                    <a:srcRect l="1" r="-1669" b="41086"/>
                    <a:stretch/>
                  </pic:blipFill>
                  <pic:spPr bwMode="auto">
                    <a:xfrm>
                      <a:off x="0" y="0"/>
                      <a:ext cx="5172311" cy="278049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F412F54" w14:textId="77777777" w:rsidR="00A8364D" w:rsidRPr="003F39D7" w:rsidRDefault="00A8364D" w:rsidP="00A8364D">
      <w:pPr>
        <w:spacing w:line="360" w:lineRule="auto"/>
        <w:ind w:right="144"/>
        <w:rPr>
          <w:b/>
          <w:bCs/>
          <w:szCs w:val="24"/>
          <w:lang w:val="en-GB"/>
        </w:rPr>
      </w:pPr>
      <w:bookmarkStart w:id="491" w:name="_Hlk139027493"/>
      <w:r w:rsidRPr="003F39D7">
        <w:rPr>
          <w:b/>
          <w:bCs/>
          <w:szCs w:val="24"/>
          <w:lang w:val="en-GB"/>
        </w:rPr>
        <w:t>Figure 4.5: Standardized Measurement Model for Firm performance (FP)</w:t>
      </w:r>
      <w:r w:rsidRPr="003F39D7">
        <w:rPr>
          <w:b/>
          <w:bCs/>
          <w:szCs w:val="24"/>
          <w:lang w:val="en-GB"/>
        </w:rPr>
        <w:fldChar w:fldCharType="begin"/>
      </w:r>
      <w:r w:rsidRPr="003F39D7">
        <w:rPr>
          <w:szCs w:val="24"/>
          <w:lang w:val="en-GB"/>
        </w:rPr>
        <w:instrText xml:space="preserve"> TC "</w:instrText>
      </w:r>
      <w:bookmarkStart w:id="492" w:name="_Toc211861667"/>
      <w:r w:rsidRPr="003F39D7">
        <w:rPr>
          <w:b/>
          <w:bCs/>
          <w:szCs w:val="24"/>
          <w:lang w:val="en-GB"/>
        </w:rPr>
        <w:instrText>Figure 4.5: Standardized Measurement Model for Firm performance (FP)</w:instrText>
      </w:r>
      <w:bookmarkEnd w:id="492"/>
      <w:r w:rsidRPr="003F39D7">
        <w:rPr>
          <w:szCs w:val="24"/>
          <w:lang w:val="en-GB"/>
        </w:rPr>
        <w:instrText xml:space="preserve">" \f F \l "1" </w:instrText>
      </w:r>
      <w:r w:rsidRPr="003F39D7">
        <w:rPr>
          <w:b/>
          <w:bCs/>
          <w:szCs w:val="24"/>
          <w:lang w:val="en-GB"/>
        </w:rPr>
        <w:fldChar w:fldCharType="end"/>
      </w:r>
      <w:r w:rsidRPr="003F39D7">
        <w:rPr>
          <w:b/>
          <w:bCs/>
          <w:szCs w:val="24"/>
          <w:lang w:val="en-GB"/>
        </w:rPr>
        <w:t xml:space="preserve"> </w:t>
      </w:r>
    </w:p>
    <w:p w14:paraId="24EC5C8F" w14:textId="3B6F9478" w:rsidR="003C4E06" w:rsidRDefault="00BC3A4F" w:rsidP="00F22A59">
      <w:pPr>
        <w:spacing w:line="360" w:lineRule="auto"/>
        <w:ind w:right="144"/>
        <w:rPr>
          <w:szCs w:val="24"/>
          <w:lang w:val="en-GB"/>
        </w:rPr>
      </w:pPr>
      <w:r w:rsidRPr="003F39D7">
        <w:rPr>
          <w:b/>
          <w:bCs/>
          <w:szCs w:val="24"/>
          <w:lang w:val="en-GB"/>
        </w:rPr>
        <w:t xml:space="preserve">Source: </w:t>
      </w:r>
      <w:r w:rsidR="00C05EBE" w:rsidRPr="003F39D7">
        <w:rPr>
          <w:szCs w:val="24"/>
          <w:lang w:val="en-GB"/>
        </w:rPr>
        <w:t xml:space="preserve"> </w:t>
      </w:r>
      <w:r w:rsidRPr="003F39D7">
        <w:rPr>
          <w:szCs w:val="24"/>
          <w:lang w:val="en-GB"/>
        </w:rPr>
        <w:t>Field Data, 2023</w:t>
      </w:r>
      <w:bookmarkEnd w:id="491"/>
    </w:p>
    <w:p w14:paraId="7E06896D" w14:textId="77777777" w:rsidR="008C5891" w:rsidRPr="003F39D7" w:rsidRDefault="008C5891" w:rsidP="008C5891">
      <w:pPr>
        <w:rPr>
          <w:lang w:val="en-GB"/>
        </w:rPr>
      </w:pPr>
    </w:p>
    <w:p w14:paraId="39E78D83" w14:textId="77777777" w:rsidR="008E77B2" w:rsidRPr="003F39D7" w:rsidRDefault="008E77B2" w:rsidP="00D35132">
      <w:pPr>
        <w:spacing w:line="240" w:lineRule="auto"/>
        <w:ind w:left="144" w:right="144"/>
        <w:jc w:val="center"/>
        <w:rPr>
          <w:szCs w:val="24"/>
          <w:lang w:val="en-GB"/>
        </w:rPr>
      </w:pPr>
    </w:p>
    <w:p w14:paraId="6EF1B39F" w14:textId="0DF140CD" w:rsidR="007D6771" w:rsidRPr="0059787A" w:rsidRDefault="00073D68">
      <w:pPr>
        <w:pStyle w:val="Heading1"/>
        <w:numPr>
          <w:ilvl w:val="2"/>
          <w:numId w:val="17"/>
        </w:numPr>
        <w:ind w:left="567" w:hanging="567"/>
        <w:rPr>
          <w:bCs/>
          <w:lang w:val="en-GB"/>
        </w:rPr>
      </w:pPr>
      <w:bookmarkStart w:id="493" w:name="_Toc211885992"/>
      <w:r w:rsidRPr="0059787A">
        <w:rPr>
          <w:bCs/>
          <w:lang w:val="en-GB"/>
        </w:rPr>
        <w:t xml:space="preserve">Measurement Model for </w:t>
      </w:r>
      <w:r w:rsidR="00C03AA4" w:rsidRPr="0059787A">
        <w:rPr>
          <w:bCs/>
          <w:lang w:val="en-GB"/>
        </w:rPr>
        <w:t xml:space="preserve">Influence of </w:t>
      </w:r>
      <w:r w:rsidRPr="0059787A">
        <w:rPr>
          <w:bCs/>
          <w:lang w:val="en-GB"/>
        </w:rPr>
        <w:t>Resource</w:t>
      </w:r>
      <w:r w:rsidR="00FC0C9A" w:rsidRPr="0059787A">
        <w:rPr>
          <w:bCs/>
          <w:lang w:val="en-GB"/>
        </w:rPr>
        <w:t>s</w:t>
      </w:r>
      <w:r w:rsidRPr="0059787A">
        <w:rPr>
          <w:bCs/>
          <w:lang w:val="en-GB"/>
        </w:rPr>
        <w:t xml:space="preserve"> Availability  (IRA)</w:t>
      </w:r>
      <w:bookmarkEnd w:id="493"/>
      <w:r w:rsidR="007C1468" w:rsidRPr="0059787A">
        <w:rPr>
          <w:bCs/>
          <w:lang w:val="en-GB"/>
        </w:rPr>
        <w:fldChar w:fldCharType="begin"/>
      </w:r>
      <w:r w:rsidR="007C1468" w:rsidRPr="0059787A">
        <w:rPr>
          <w:bCs/>
          <w:lang w:val="en-GB"/>
        </w:rPr>
        <w:instrText xml:space="preserve"> TC "</w:instrText>
      </w:r>
      <w:bookmarkStart w:id="494" w:name="_Toc211288987"/>
      <w:r w:rsidR="007C1468" w:rsidRPr="0059787A">
        <w:rPr>
          <w:bCs/>
          <w:lang w:val="en-GB"/>
        </w:rPr>
        <w:instrText>4.11.4</w:instrText>
      </w:r>
      <w:r w:rsidR="007C1468" w:rsidRPr="0059787A">
        <w:rPr>
          <w:bCs/>
          <w:lang w:val="en-GB"/>
        </w:rPr>
        <w:tab/>
        <w:instrText xml:space="preserve">    Measurement Model for Resources Availability  (IRA)</w:instrText>
      </w:r>
      <w:bookmarkEnd w:id="494"/>
      <w:r w:rsidR="007C1468" w:rsidRPr="0059787A">
        <w:rPr>
          <w:bCs/>
          <w:lang w:val="en-GB"/>
        </w:rPr>
        <w:instrText xml:space="preserve">" \f C \l "1" </w:instrText>
      </w:r>
      <w:r w:rsidR="007C1468" w:rsidRPr="0059787A">
        <w:rPr>
          <w:bCs/>
          <w:lang w:val="en-GB"/>
        </w:rPr>
        <w:fldChar w:fldCharType="end"/>
      </w:r>
    </w:p>
    <w:p w14:paraId="3E3EEF64" w14:textId="2B16F8BC" w:rsidR="001B40A0" w:rsidRPr="003F39D7" w:rsidRDefault="007D6771" w:rsidP="00D35132">
      <w:pPr>
        <w:rPr>
          <w:szCs w:val="24"/>
          <w:lang w:val="en-GB"/>
        </w:rPr>
      </w:pPr>
      <w:r w:rsidRPr="003F39D7">
        <w:rPr>
          <w:szCs w:val="24"/>
          <w:lang w:val="en-GB"/>
        </w:rPr>
        <w:t xml:space="preserve">The </w:t>
      </w:r>
      <w:r w:rsidR="00395DC2" w:rsidRPr="003F39D7">
        <w:rPr>
          <w:szCs w:val="24"/>
          <w:lang w:val="en-GB"/>
        </w:rPr>
        <w:t xml:space="preserve">resource availability measurement model </w:t>
      </w:r>
      <w:r w:rsidR="00D10895" w:rsidRPr="003F39D7">
        <w:rPr>
          <w:szCs w:val="24"/>
          <w:lang w:val="en-GB"/>
        </w:rPr>
        <w:t>wa</w:t>
      </w:r>
      <w:r w:rsidR="008F3B1E" w:rsidRPr="003F39D7">
        <w:rPr>
          <w:szCs w:val="24"/>
          <w:lang w:val="en-GB"/>
        </w:rPr>
        <w:t xml:space="preserve">s </w:t>
      </w:r>
      <w:r w:rsidR="00D10764" w:rsidRPr="003F39D7">
        <w:rPr>
          <w:szCs w:val="24"/>
          <w:lang w:val="en-GB"/>
        </w:rPr>
        <w:t xml:space="preserve">made up of four </w:t>
      </w:r>
      <w:r w:rsidRPr="003F39D7">
        <w:rPr>
          <w:szCs w:val="24"/>
          <w:lang w:val="en-GB"/>
        </w:rPr>
        <w:t>indicator</w:t>
      </w:r>
      <w:r w:rsidR="008F3B1E" w:rsidRPr="003F39D7">
        <w:rPr>
          <w:szCs w:val="24"/>
          <w:lang w:val="en-GB"/>
        </w:rPr>
        <w:t xml:space="preserve"> item</w:t>
      </w:r>
      <w:r w:rsidRPr="003F39D7">
        <w:rPr>
          <w:szCs w:val="24"/>
          <w:lang w:val="en-GB"/>
        </w:rPr>
        <w:t xml:space="preserve">s </w:t>
      </w:r>
      <w:r w:rsidR="00D10764" w:rsidRPr="003F39D7">
        <w:rPr>
          <w:szCs w:val="24"/>
          <w:lang w:val="en-GB"/>
        </w:rPr>
        <w:t>namely IRA</w:t>
      </w:r>
      <w:r w:rsidRPr="003F39D7">
        <w:rPr>
          <w:szCs w:val="24"/>
          <w:lang w:val="en-GB"/>
        </w:rPr>
        <w:t xml:space="preserve">1, </w:t>
      </w:r>
      <w:r w:rsidR="00D10764" w:rsidRPr="003F39D7">
        <w:rPr>
          <w:szCs w:val="24"/>
          <w:lang w:val="en-GB"/>
        </w:rPr>
        <w:t>IRA</w:t>
      </w:r>
      <w:r w:rsidRPr="003F39D7">
        <w:rPr>
          <w:szCs w:val="24"/>
          <w:lang w:val="en-GB"/>
        </w:rPr>
        <w:t xml:space="preserve">2, </w:t>
      </w:r>
      <w:r w:rsidR="00D10764" w:rsidRPr="003F39D7">
        <w:rPr>
          <w:szCs w:val="24"/>
          <w:lang w:val="en-GB"/>
        </w:rPr>
        <w:t>IRA</w:t>
      </w:r>
      <w:r w:rsidRPr="003F39D7">
        <w:rPr>
          <w:szCs w:val="24"/>
          <w:lang w:val="en-GB"/>
        </w:rPr>
        <w:t xml:space="preserve">3 and </w:t>
      </w:r>
      <w:r w:rsidR="00D10764" w:rsidRPr="003F39D7">
        <w:rPr>
          <w:szCs w:val="24"/>
          <w:lang w:val="en-GB"/>
        </w:rPr>
        <w:t>IRA5</w:t>
      </w:r>
      <w:r w:rsidR="00FE526E" w:rsidRPr="003F39D7">
        <w:rPr>
          <w:szCs w:val="24"/>
          <w:lang w:val="en-GB"/>
        </w:rPr>
        <w:t xml:space="preserve"> which were</w:t>
      </w:r>
      <w:r w:rsidR="00F71D0F" w:rsidRPr="003F39D7">
        <w:rPr>
          <w:szCs w:val="24"/>
          <w:lang w:val="en-GB"/>
        </w:rPr>
        <w:t xml:space="preserve"> all</w:t>
      </w:r>
      <w:r w:rsidRPr="003F39D7">
        <w:rPr>
          <w:szCs w:val="24"/>
          <w:lang w:val="en-GB"/>
        </w:rPr>
        <w:t xml:space="preserve"> subjected to IBM Amos software </w:t>
      </w:r>
      <w:r w:rsidRPr="003F39D7">
        <w:rPr>
          <w:szCs w:val="24"/>
          <w:lang w:val="en-GB"/>
        </w:rPr>
        <w:lastRenderedPageBreak/>
        <w:t xml:space="preserve">23 to test </w:t>
      </w:r>
      <w:r w:rsidR="003B7CF9" w:rsidRPr="003F39D7">
        <w:rPr>
          <w:szCs w:val="24"/>
          <w:lang w:val="en-GB"/>
        </w:rPr>
        <w:t xml:space="preserve">and confirm </w:t>
      </w:r>
      <w:r w:rsidRPr="003F39D7">
        <w:rPr>
          <w:szCs w:val="24"/>
          <w:lang w:val="en-GB"/>
        </w:rPr>
        <w:t xml:space="preserve">for </w:t>
      </w:r>
      <w:r w:rsidR="003B7CF9" w:rsidRPr="003F39D7">
        <w:rPr>
          <w:szCs w:val="24"/>
          <w:lang w:val="en-GB"/>
        </w:rPr>
        <w:t xml:space="preserve">firm performance </w:t>
      </w:r>
      <w:r w:rsidRPr="003F39D7">
        <w:rPr>
          <w:szCs w:val="24"/>
          <w:lang w:val="en-GB"/>
        </w:rPr>
        <w:t>through CFA. The CFA was run once and revealed that all</w:t>
      </w:r>
      <w:r w:rsidR="00F71D0F" w:rsidRPr="003F39D7">
        <w:rPr>
          <w:szCs w:val="24"/>
          <w:lang w:val="en-GB"/>
        </w:rPr>
        <w:t xml:space="preserve"> the</w:t>
      </w:r>
      <w:r w:rsidRPr="003F39D7">
        <w:rPr>
          <w:szCs w:val="24"/>
          <w:lang w:val="en-GB"/>
        </w:rPr>
        <w:t xml:space="preserve"> items had </w:t>
      </w:r>
      <w:r w:rsidR="005D63D2" w:rsidRPr="003F39D7">
        <w:rPr>
          <w:szCs w:val="24"/>
          <w:lang w:val="en-GB"/>
        </w:rPr>
        <w:t>the standardize path coefficients (regression weight</w:t>
      </w:r>
      <w:r w:rsidR="00C536E1" w:rsidRPr="003F39D7">
        <w:rPr>
          <w:szCs w:val="24"/>
          <w:lang w:val="en-GB"/>
        </w:rPr>
        <w:t>s</w:t>
      </w:r>
      <w:r w:rsidR="005D63D2" w:rsidRPr="003F39D7">
        <w:rPr>
          <w:szCs w:val="24"/>
          <w:lang w:val="en-GB"/>
        </w:rPr>
        <w:t xml:space="preserve">) above </w:t>
      </w:r>
      <w:r w:rsidRPr="003F39D7">
        <w:rPr>
          <w:szCs w:val="24"/>
          <w:lang w:val="en-GB"/>
        </w:rPr>
        <w:t>.5</w:t>
      </w:r>
      <w:r w:rsidR="00DC166D" w:rsidRPr="003F39D7">
        <w:rPr>
          <w:szCs w:val="24"/>
          <w:lang w:val="en-GB"/>
        </w:rPr>
        <w:t>0</w:t>
      </w:r>
      <w:r w:rsidRPr="003F39D7">
        <w:rPr>
          <w:szCs w:val="24"/>
          <w:lang w:val="en-GB"/>
        </w:rPr>
        <w:t xml:space="preserve"> and statistically insignificant at p = 0.000. The model fit indices output </w:t>
      </w:r>
      <w:r w:rsidR="00FD40CC" w:rsidRPr="003F39D7">
        <w:rPr>
          <w:szCs w:val="24"/>
          <w:lang w:val="en-GB"/>
        </w:rPr>
        <w:t>was</w:t>
      </w:r>
      <w:r w:rsidRPr="003F39D7">
        <w:rPr>
          <w:szCs w:val="24"/>
          <w:lang w:val="en-GB"/>
        </w:rPr>
        <w:t xml:space="preserve"> </w:t>
      </w:r>
      <w:r w:rsidR="00537F9F" w:rsidRPr="003F39D7">
        <w:rPr>
          <w:szCs w:val="24"/>
          <w:lang w:val="en-GB"/>
        </w:rPr>
        <w:t xml:space="preserve">as follows </w:t>
      </w:r>
      <w:r w:rsidRPr="003F39D7">
        <w:rPr>
          <w:szCs w:val="24"/>
          <w:lang w:val="en-GB"/>
        </w:rPr>
        <w:t>CMIN/DF</w:t>
      </w:r>
      <w:r w:rsidR="00537F9F" w:rsidRPr="003F39D7">
        <w:rPr>
          <w:szCs w:val="24"/>
          <w:lang w:val="en-GB"/>
        </w:rPr>
        <w:t xml:space="preserve"> </w:t>
      </w:r>
      <w:r w:rsidRPr="003F39D7">
        <w:rPr>
          <w:szCs w:val="24"/>
          <w:lang w:val="en-GB"/>
        </w:rPr>
        <w:t>=</w:t>
      </w:r>
      <w:r w:rsidR="00537F9F" w:rsidRPr="003F39D7">
        <w:rPr>
          <w:szCs w:val="24"/>
          <w:lang w:val="en-GB"/>
        </w:rPr>
        <w:t xml:space="preserve"> 2</w:t>
      </w:r>
      <w:r w:rsidRPr="003F39D7">
        <w:rPr>
          <w:szCs w:val="24"/>
          <w:lang w:val="en-GB"/>
        </w:rPr>
        <w:t>.</w:t>
      </w:r>
      <w:r w:rsidR="00537F9F" w:rsidRPr="003F39D7">
        <w:rPr>
          <w:szCs w:val="24"/>
          <w:lang w:val="en-GB"/>
        </w:rPr>
        <w:t>0</w:t>
      </w:r>
      <w:r w:rsidRPr="003F39D7">
        <w:rPr>
          <w:szCs w:val="24"/>
          <w:lang w:val="en-GB"/>
        </w:rPr>
        <w:t>3</w:t>
      </w:r>
      <w:r w:rsidR="00537F9F" w:rsidRPr="003F39D7">
        <w:rPr>
          <w:szCs w:val="24"/>
          <w:lang w:val="en-GB"/>
        </w:rPr>
        <w:t>5</w:t>
      </w:r>
      <w:r w:rsidRPr="003F39D7">
        <w:rPr>
          <w:szCs w:val="24"/>
          <w:lang w:val="en-GB"/>
        </w:rPr>
        <w:t xml:space="preserve">, </w:t>
      </w:r>
      <w:r w:rsidR="00537F9F" w:rsidRPr="003F39D7">
        <w:rPr>
          <w:szCs w:val="24"/>
          <w:lang w:val="en-GB"/>
        </w:rPr>
        <w:t xml:space="preserve"> </w:t>
      </w:r>
      <w:r w:rsidRPr="003F39D7">
        <w:rPr>
          <w:szCs w:val="24"/>
          <w:lang w:val="en-GB"/>
        </w:rPr>
        <w:t>GFI</w:t>
      </w:r>
      <w:r w:rsidR="00537F9F" w:rsidRPr="003F39D7">
        <w:rPr>
          <w:szCs w:val="24"/>
          <w:lang w:val="en-GB"/>
        </w:rPr>
        <w:t xml:space="preserve"> </w:t>
      </w:r>
      <w:r w:rsidRPr="003F39D7">
        <w:rPr>
          <w:szCs w:val="24"/>
          <w:lang w:val="en-GB"/>
        </w:rPr>
        <w:t>=</w:t>
      </w:r>
      <w:r w:rsidR="00537F9F" w:rsidRPr="003F39D7">
        <w:rPr>
          <w:szCs w:val="24"/>
          <w:lang w:val="en-GB"/>
        </w:rPr>
        <w:t xml:space="preserve"> </w:t>
      </w:r>
      <w:r w:rsidRPr="003F39D7">
        <w:rPr>
          <w:szCs w:val="24"/>
          <w:lang w:val="en-GB"/>
        </w:rPr>
        <w:t>0.9</w:t>
      </w:r>
      <w:r w:rsidR="00537F9F" w:rsidRPr="003F39D7">
        <w:rPr>
          <w:szCs w:val="24"/>
          <w:lang w:val="en-GB"/>
        </w:rPr>
        <w:t>93</w:t>
      </w:r>
      <w:r w:rsidRPr="003F39D7">
        <w:rPr>
          <w:szCs w:val="24"/>
          <w:lang w:val="en-GB"/>
        </w:rPr>
        <w:t>, AGIF</w:t>
      </w:r>
      <w:r w:rsidR="00537F9F" w:rsidRPr="003F39D7">
        <w:rPr>
          <w:szCs w:val="24"/>
          <w:lang w:val="en-GB"/>
        </w:rPr>
        <w:t xml:space="preserve"> </w:t>
      </w:r>
      <w:r w:rsidRPr="003F39D7">
        <w:rPr>
          <w:szCs w:val="24"/>
          <w:lang w:val="en-GB"/>
        </w:rPr>
        <w:t>=</w:t>
      </w:r>
      <w:r w:rsidR="00537F9F" w:rsidRPr="003F39D7">
        <w:rPr>
          <w:szCs w:val="24"/>
          <w:lang w:val="en-GB"/>
        </w:rPr>
        <w:t xml:space="preserve"> </w:t>
      </w:r>
      <w:r w:rsidRPr="003F39D7">
        <w:rPr>
          <w:szCs w:val="24"/>
          <w:lang w:val="en-GB"/>
        </w:rPr>
        <w:t>0.</w:t>
      </w:r>
      <w:r w:rsidR="00537F9F" w:rsidRPr="003F39D7">
        <w:rPr>
          <w:szCs w:val="24"/>
          <w:lang w:val="en-GB"/>
        </w:rPr>
        <w:t>9</w:t>
      </w:r>
      <w:r w:rsidR="002F4138" w:rsidRPr="003F39D7">
        <w:rPr>
          <w:szCs w:val="24"/>
          <w:lang w:val="en-GB"/>
        </w:rPr>
        <w:t>65</w:t>
      </w:r>
      <w:r w:rsidRPr="003F39D7">
        <w:rPr>
          <w:szCs w:val="24"/>
          <w:lang w:val="en-GB"/>
        </w:rPr>
        <w:t>, CFI</w:t>
      </w:r>
      <w:r w:rsidR="002F4138" w:rsidRPr="003F39D7">
        <w:rPr>
          <w:szCs w:val="24"/>
          <w:lang w:val="en-GB"/>
        </w:rPr>
        <w:t xml:space="preserve"> </w:t>
      </w:r>
      <w:r w:rsidRPr="003F39D7">
        <w:rPr>
          <w:szCs w:val="24"/>
          <w:lang w:val="en-GB"/>
        </w:rPr>
        <w:t>=</w:t>
      </w:r>
      <w:r w:rsidR="002F4138" w:rsidRPr="003F39D7">
        <w:rPr>
          <w:szCs w:val="24"/>
          <w:lang w:val="en-GB"/>
        </w:rPr>
        <w:t xml:space="preserve"> </w:t>
      </w:r>
      <w:r w:rsidRPr="003F39D7">
        <w:rPr>
          <w:szCs w:val="24"/>
          <w:lang w:val="en-GB"/>
        </w:rPr>
        <w:t>0.9</w:t>
      </w:r>
      <w:r w:rsidR="00537F9F" w:rsidRPr="003F39D7">
        <w:rPr>
          <w:szCs w:val="24"/>
          <w:lang w:val="en-GB"/>
        </w:rPr>
        <w:t>89</w:t>
      </w:r>
      <w:r w:rsidRPr="003F39D7">
        <w:rPr>
          <w:szCs w:val="24"/>
          <w:lang w:val="en-GB"/>
        </w:rPr>
        <w:t>, TLI</w:t>
      </w:r>
      <w:r w:rsidR="002F4138" w:rsidRPr="003F39D7">
        <w:rPr>
          <w:szCs w:val="24"/>
          <w:lang w:val="en-GB"/>
        </w:rPr>
        <w:t xml:space="preserve"> </w:t>
      </w:r>
      <w:r w:rsidRPr="003F39D7">
        <w:rPr>
          <w:szCs w:val="24"/>
          <w:lang w:val="en-GB"/>
        </w:rPr>
        <w:t>=</w:t>
      </w:r>
      <w:r w:rsidR="002F4138" w:rsidRPr="003F39D7">
        <w:rPr>
          <w:szCs w:val="24"/>
          <w:lang w:val="en-GB"/>
        </w:rPr>
        <w:t xml:space="preserve"> </w:t>
      </w:r>
      <w:r w:rsidRPr="003F39D7">
        <w:rPr>
          <w:szCs w:val="24"/>
          <w:lang w:val="en-GB"/>
        </w:rPr>
        <w:t>0.9</w:t>
      </w:r>
      <w:r w:rsidR="00537F9F" w:rsidRPr="003F39D7">
        <w:rPr>
          <w:szCs w:val="24"/>
          <w:lang w:val="en-GB"/>
        </w:rPr>
        <w:t>68</w:t>
      </w:r>
      <w:r w:rsidRPr="003F39D7">
        <w:rPr>
          <w:szCs w:val="24"/>
          <w:lang w:val="en-GB"/>
        </w:rPr>
        <w:t xml:space="preserve"> and RMSEA</w:t>
      </w:r>
      <w:r w:rsidR="00537F9F" w:rsidRPr="003F39D7">
        <w:rPr>
          <w:szCs w:val="24"/>
          <w:lang w:val="en-GB"/>
        </w:rPr>
        <w:t xml:space="preserve"> </w:t>
      </w:r>
      <w:r w:rsidRPr="003F39D7">
        <w:rPr>
          <w:szCs w:val="24"/>
          <w:lang w:val="en-GB"/>
        </w:rPr>
        <w:t>=</w:t>
      </w:r>
      <w:r w:rsidR="00537F9F" w:rsidRPr="003F39D7">
        <w:rPr>
          <w:szCs w:val="24"/>
          <w:lang w:val="en-GB"/>
        </w:rPr>
        <w:t xml:space="preserve"> </w:t>
      </w:r>
      <w:r w:rsidRPr="003F39D7">
        <w:rPr>
          <w:szCs w:val="24"/>
          <w:lang w:val="en-GB"/>
        </w:rPr>
        <w:t>0.</w:t>
      </w:r>
      <w:r w:rsidR="00537F9F" w:rsidRPr="003F39D7">
        <w:rPr>
          <w:szCs w:val="24"/>
          <w:lang w:val="en-GB"/>
        </w:rPr>
        <w:t>060</w:t>
      </w:r>
      <w:r w:rsidR="00A8364D">
        <w:rPr>
          <w:szCs w:val="24"/>
          <w:lang w:val="en-GB"/>
        </w:rPr>
        <w:t>,</w:t>
      </w:r>
      <w:r w:rsidRPr="003F39D7">
        <w:rPr>
          <w:szCs w:val="24"/>
          <w:lang w:val="en-GB"/>
        </w:rPr>
        <w:t xml:space="preserve"> which </w:t>
      </w:r>
      <w:r w:rsidR="00C536E1" w:rsidRPr="003F39D7">
        <w:rPr>
          <w:szCs w:val="24"/>
          <w:lang w:val="en-GB"/>
        </w:rPr>
        <w:t>revea</w:t>
      </w:r>
      <w:r w:rsidR="00FD40CC" w:rsidRPr="003F39D7">
        <w:rPr>
          <w:szCs w:val="24"/>
          <w:lang w:val="en-GB"/>
        </w:rPr>
        <w:t>led</w:t>
      </w:r>
      <w:r w:rsidR="0041213D" w:rsidRPr="003F39D7">
        <w:rPr>
          <w:szCs w:val="24"/>
          <w:lang w:val="en-GB"/>
        </w:rPr>
        <w:t xml:space="preserve"> </w:t>
      </w:r>
      <w:r w:rsidR="00733F0F" w:rsidRPr="003F39D7">
        <w:rPr>
          <w:szCs w:val="24"/>
          <w:lang w:val="en-GB"/>
        </w:rPr>
        <w:t xml:space="preserve">an </w:t>
      </w:r>
      <w:r w:rsidR="005E3342" w:rsidRPr="003F39D7">
        <w:rPr>
          <w:szCs w:val="24"/>
          <w:lang w:val="en-GB"/>
        </w:rPr>
        <w:t>excellent</w:t>
      </w:r>
      <w:r w:rsidR="004356DB" w:rsidRPr="003F39D7">
        <w:rPr>
          <w:szCs w:val="24"/>
          <w:lang w:val="en-GB"/>
        </w:rPr>
        <w:t xml:space="preserve"> model fit based on Awang (2011)</w:t>
      </w:r>
      <w:r w:rsidR="00A8364D">
        <w:rPr>
          <w:szCs w:val="24"/>
          <w:lang w:val="en-GB"/>
        </w:rPr>
        <w:t>,</w:t>
      </w:r>
      <w:r w:rsidR="005E3342" w:rsidRPr="003F39D7">
        <w:rPr>
          <w:szCs w:val="24"/>
          <w:lang w:val="en-GB"/>
        </w:rPr>
        <w:t xml:space="preserve"> which illustrate</w:t>
      </w:r>
      <w:r w:rsidR="00733F0F" w:rsidRPr="003F39D7">
        <w:rPr>
          <w:szCs w:val="24"/>
          <w:lang w:val="en-GB"/>
        </w:rPr>
        <w:t>s</w:t>
      </w:r>
      <w:r w:rsidR="005E3342" w:rsidRPr="003F39D7">
        <w:rPr>
          <w:szCs w:val="24"/>
          <w:lang w:val="en-GB"/>
        </w:rPr>
        <w:t xml:space="preserve"> a model</w:t>
      </w:r>
      <w:r w:rsidR="00DC166D" w:rsidRPr="003F39D7">
        <w:rPr>
          <w:szCs w:val="24"/>
          <w:lang w:val="en-GB"/>
        </w:rPr>
        <w:t xml:space="preserve"> </w:t>
      </w:r>
      <w:r w:rsidR="005E3342" w:rsidRPr="003F39D7">
        <w:rPr>
          <w:szCs w:val="24"/>
          <w:lang w:val="en-GB"/>
        </w:rPr>
        <w:t xml:space="preserve">requirement </w:t>
      </w:r>
      <w:r w:rsidR="00291D5E" w:rsidRPr="003F39D7">
        <w:rPr>
          <w:szCs w:val="24"/>
          <w:lang w:val="en-GB"/>
        </w:rPr>
        <w:t xml:space="preserve">RMSEA </w:t>
      </w:r>
      <w:r w:rsidR="00733F0F" w:rsidRPr="003F39D7">
        <w:rPr>
          <w:szCs w:val="24"/>
          <w:lang w:val="en-GB"/>
        </w:rPr>
        <w:t>(</w:t>
      </w:r>
      <w:r w:rsidR="0073180B" w:rsidRPr="003F39D7">
        <w:rPr>
          <w:szCs w:val="24"/>
          <w:lang w:val="en-GB"/>
        </w:rPr>
        <w:t>≤</w:t>
      </w:r>
      <w:r w:rsidR="0041213D" w:rsidRPr="003F39D7">
        <w:rPr>
          <w:szCs w:val="24"/>
          <w:lang w:val="en-GB"/>
        </w:rPr>
        <w:t xml:space="preserve"> </w:t>
      </w:r>
      <w:r w:rsidR="00291D5E" w:rsidRPr="003F39D7">
        <w:rPr>
          <w:szCs w:val="24"/>
          <w:lang w:val="en-GB"/>
        </w:rPr>
        <w:t>0.08</w:t>
      </w:r>
      <w:r w:rsidR="0041213D" w:rsidRPr="003F39D7">
        <w:rPr>
          <w:szCs w:val="24"/>
          <w:lang w:val="en-GB"/>
        </w:rPr>
        <w:t xml:space="preserve"> </w:t>
      </w:r>
      <w:r w:rsidR="00291D5E" w:rsidRPr="003F39D7">
        <w:rPr>
          <w:szCs w:val="24"/>
          <w:lang w:val="en-GB"/>
        </w:rPr>
        <w:t xml:space="preserve"> </w:t>
      </w:r>
      <w:r w:rsidR="00A8364D" w:rsidRPr="003F39D7">
        <w:rPr>
          <w:szCs w:val="24"/>
          <w:lang w:val="en-GB"/>
        </w:rPr>
        <w:t>indicat</w:t>
      </w:r>
      <w:r w:rsidR="00A8364D">
        <w:rPr>
          <w:szCs w:val="24"/>
          <w:lang w:val="en-GB"/>
        </w:rPr>
        <w:t>ing</w:t>
      </w:r>
      <w:r w:rsidR="00A8364D" w:rsidRPr="003F39D7">
        <w:rPr>
          <w:szCs w:val="24"/>
          <w:lang w:val="en-GB"/>
        </w:rPr>
        <w:t xml:space="preserve"> </w:t>
      </w:r>
      <w:r w:rsidR="00291D5E" w:rsidRPr="003F39D7">
        <w:rPr>
          <w:szCs w:val="24"/>
          <w:lang w:val="en-GB"/>
        </w:rPr>
        <w:t xml:space="preserve">acceptable </w:t>
      </w:r>
      <w:r w:rsidR="0041213D" w:rsidRPr="003F39D7">
        <w:rPr>
          <w:szCs w:val="24"/>
          <w:lang w:val="en-GB"/>
        </w:rPr>
        <w:t xml:space="preserve">model </w:t>
      </w:r>
      <w:r w:rsidR="00291D5E" w:rsidRPr="003F39D7">
        <w:rPr>
          <w:szCs w:val="24"/>
          <w:lang w:val="en-GB"/>
        </w:rPr>
        <w:t xml:space="preserve">fit), </w:t>
      </w:r>
      <w:r w:rsidR="0041213D" w:rsidRPr="003F39D7">
        <w:rPr>
          <w:szCs w:val="24"/>
          <w:lang w:val="en-GB"/>
        </w:rPr>
        <w:t>CFI (</w:t>
      </w:r>
      <w:r w:rsidR="0073180B" w:rsidRPr="003F39D7">
        <w:rPr>
          <w:szCs w:val="24"/>
          <w:lang w:val="en-GB"/>
        </w:rPr>
        <w:t xml:space="preserve"> </w:t>
      </w:r>
      <w:r w:rsidR="0041213D" w:rsidRPr="003F39D7">
        <w:rPr>
          <w:szCs w:val="24"/>
          <w:lang w:val="en-GB"/>
        </w:rPr>
        <w:t>&gt;</w:t>
      </w:r>
      <w:r w:rsidR="0073180B" w:rsidRPr="003F39D7">
        <w:rPr>
          <w:szCs w:val="24"/>
          <w:lang w:val="en-GB"/>
        </w:rPr>
        <w:t xml:space="preserve"> </w:t>
      </w:r>
      <w:r w:rsidR="0041213D" w:rsidRPr="003F39D7">
        <w:rPr>
          <w:szCs w:val="24"/>
          <w:lang w:val="en-GB"/>
        </w:rPr>
        <w:t xml:space="preserve">0.90 </w:t>
      </w:r>
      <w:r w:rsidR="00A8364D" w:rsidRPr="003F39D7">
        <w:rPr>
          <w:szCs w:val="24"/>
          <w:lang w:val="en-GB"/>
        </w:rPr>
        <w:t>indicat</w:t>
      </w:r>
      <w:r w:rsidR="00A8364D">
        <w:rPr>
          <w:szCs w:val="24"/>
          <w:lang w:val="en-GB"/>
        </w:rPr>
        <w:t>ing</w:t>
      </w:r>
      <w:r w:rsidR="00A8364D" w:rsidRPr="003F39D7">
        <w:rPr>
          <w:szCs w:val="24"/>
          <w:lang w:val="en-GB"/>
        </w:rPr>
        <w:t xml:space="preserve"> </w:t>
      </w:r>
      <w:r w:rsidR="0041213D" w:rsidRPr="003F39D7">
        <w:rPr>
          <w:szCs w:val="24"/>
          <w:lang w:val="en-GB"/>
        </w:rPr>
        <w:t>good fit)</w:t>
      </w:r>
      <w:r w:rsidR="0073180B" w:rsidRPr="003F39D7">
        <w:rPr>
          <w:szCs w:val="24"/>
          <w:lang w:val="en-GB"/>
        </w:rPr>
        <w:t xml:space="preserve"> </w:t>
      </w:r>
      <w:r w:rsidR="00291D5E" w:rsidRPr="003F39D7">
        <w:rPr>
          <w:szCs w:val="24"/>
          <w:lang w:val="en-GB"/>
        </w:rPr>
        <w:t xml:space="preserve">and </w:t>
      </w:r>
      <w:r w:rsidR="0073180B" w:rsidRPr="003F39D7">
        <w:rPr>
          <w:szCs w:val="24"/>
          <w:lang w:val="en-GB"/>
        </w:rPr>
        <w:t xml:space="preserve">CMIN/DF or  </w:t>
      </w:r>
      <w:r w:rsidR="00291D5E" w:rsidRPr="003F39D7">
        <w:rPr>
          <w:szCs w:val="24"/>
          <w:lang w:val="en-GB"/>
        </w:rPr>
        <w:t xml:space="preserve">(χ2/df ratio of 3 or less) to be considered fit. </w:t>
      </w:r>
    </w:p>
    <w:p w14:paraId="0383AC7E" w14:textId="47732056" w:rsidR="00EA30CE" w:rsidRPr="003F39D7" w:rsidRDefault="00EA30CE" w:rsidP="0077012D">
      <w:pPr>
        <w:spacing w:line="360" w:lineRule="auto"/>
        <w:ind w:right="142"/>
        <w:rPr>
          <w:szCs w:val="24"/>
          <w:lang w:val="en-GB"/>
        </w:rPr>
      </w:pPr>
      <w:r w:rsidRPr="003F39D7">
        <w:rPr>
          <w:noProof/>
          <w:szCs w:val="24"/>
        </w:rPr>
        <w:drawing>
          <wp:inline distT="0" distB="0" distL="0" distR="0" wp14:anchorId="26AC6793" wp14:editId="36EE8E58">
            <wp:extent cx="5210174" cy="2724150"/>
            <wp:effectExtent l="19050" t="19050" r="10160" b="19050"/>
            <wp:docPr id="37465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9849" name=""/>
                    <pic:cNvPicPr/>
                  </pic:nvPicPr>
                  <pic:blipFill rotWithShape="1">
                    <a:blip r:embed="rId33"/>
                    <a:srcRect r="-2024" b="43634"/>
                    <a:stretch/>
                  </pic:blipFill>
                  <pic:spPr bwMode="auto">
                    <a:xfrm>
                      <a:off x="0" y="0"/>
                      <a:ext cx="5282782" cy="276211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2A58B17" w14:textId="77777777" w:rsidR="00A8364D" w:rsidRPr="003F39D7" w:rsidRDefault="00A8364D" w:rsidP="00A8364D">
      <w:pPr>
        <w:spacing w:line="360" w:lineRule="auto"/>
        <w:ind w:right="144"/>
        <w:rPr>
          <w:b/>
          <w:bCs/>
          <w:szCs w:val="24"/>
          <w:lang w:val="en-GB"/>
        </w:rPr>
      </w:pPr>
      <w:r w:rsidRPr="003F39D7">
        <w:rPr>
          <w:b/>
          <w:bCs/>
          <w:szCs w:val="24"/>
          <w:lang w:val="en-GB"/>
        </w:rPr>
        <w:t>Figure 4.6: Standardized Measurement Model for Resources Availability (IRA)</w:t>
      </w:r>
      <w:r w:rsidRPr="003F39D7">
        <w:rPr>
          <w:b/>
          <w:bCs/>
          <w:szCs w:val="24"/>
          <w:lang w:val="en-GB"/>
        </w:rPr>
        <w:fldChar w:fldCharType="begin"/>
      </w:r>
      <w:r w:rsidRPr="003F39D7">
        <w:rPr>
          <w:szCs w:val="24"/>
          <w:lang w:val="en-GB"/>
        </w:rPr>
        <w:instrText xml:space="preserve"> TC "</w:instrText>
      </w:r>
      <w:bookmarkStart w:id="495" w:name="_Toc211861668"/>
      <w:r w:rsidRPr="003F39D7">
        <w:rPr>
          <w:b/>
          <w:bCs/>
          <w:szCs w:val="24"/>
          <w:lang w:val="en-GB"/>
        </w:rPr>
        <w:instrText>Figure 4.6: Standardized Measurement Model for Resources Availability (IRA)</w:instrText>
      </w:r>
      <w:bookmarkEnd w:id="495"/>
      <w:r w:rsidRPr="003F39D7">
        <w:rPr>
          <w:szCs w:val="24"/>
          <w:lang w:val="en-GB"/>
        </w:rPr>
        <w:instrText xml:space="preserve">" \f F \l "1" </w:instrText>
      </w:r>
      <w:r w:rsidRPr="003F39D7">
        <w:rPr>
          <w:b/>
          <w:bCs/>
          <w:szCs w:val="24"/>
          <w:lang w:val="en-GB"/>
        </w:rPr>
        <w:fldChar w:fldCharType="end"/>
      </w:r>
      <w:r w:rsidRPr="003F39D7">
        <w:rPr>
          <w:b/>
          <w:bCs/>
          <w:szCs w:val="24"/>
          <w:lang w:val="en-GB"/>
        </w:rPr>
        <w:t xml:space="preserve"> </w:t>
      </w:r>
    </w:p>
    <w:p w14:paraId="460D508D" w14:textId="44391996" w:rsidR="0031700D" w:rsidRPr="003F39D7" w:rsidRDefault="009B1B52" w:rsidP="00136FC4">
      <w:pPr>
        <w:spacing w:line="360" w:lineRule="auto"/>
        <w:ind w:right="144"/>
        <w:rPr>
          <w:szCs w:val="24"/>
          <w:lang w:val="en-GB"/>
        </w:rPr>
      </w:pPr>
      <w:r w:rsidRPr="003F39D7">
        <w:rPr>
          <w:b/>
          <w:bCs/>
          <w:szCs w:val="24"/>
          <w:lang w:val="en-GB"/>
        </w:rPr>
        <w:t xml:space="preserve">Source: </w:t>
      </w:r>
      <w:r w:rsidR="00DC166D" w:rsidRPr="003F39D7">
        <w:rPr>
          <w:szCs w:val="24"/>
          <w:lang w:val="en-GB"/>
        </w:rPr>
        <w:t>Research</w:t>
      </w:r>
      <w:r w:rsidR="00DC166D" w:rsidRPr="003F39D7">
        <w:rPr>
          <w:b/>
          <w:bCs/>
          <w:szCs w:val="24"/>
          <w:lang w:val="en-GB"/>
        </w:rPr>
        <w:t xml:space="preserve"> </w:t>
      </w:r>
      <w:r w:rsidRPr="003F39D7">
        <w:rPr>
          <w:szCs w:val="24"/>
          <w:lang w:val="en-GB"/>
        </w:rPr>
        <w:t>Field Data, 2023</w:t>
      </w:r>
    </w:p>
    <w:p w14:paraId="62E22AD9" w14:textId="77777777" w:rsidR="008E77B2" w:rsidRPr="0059787A" w:rsidRDefault="008E77B2" w:rsidP="0059787A">
      <w:pPr>
        <w:pStyle w:val="Heading1"/>
        <w:ind w:left="567"/>
        <w:rPr>
          <w:bCs/>
          <w:lang w:val="en-GB"/>
        </w:rPr>
      </w:pPr>
    </w:p>
    <w:p w14:paraId="78BE8F72" w14:textId="0BB277AA" w:rsidR="009623F8" w:rsidRPr="0059787A" w:rsidRDefault="00FD40CC">
      <w:pPr>
        <w:pStyle w:val="Heading1"/>
        <w:numPr>
          <w:ilvl w:val="2"/>
          <w:numId w:val="17"/>
        </w:numPr>
        <w:ind w:left="567" w:hanging="567"/>
        <w:rPr>
          <w:bCs/>
          <w:lang w:val="en-GB"/>
        </w:rPr>
      </w:pPr>
      <w:bookmarkStart w:id="496" w:name="_Toc211885993"/>
      <w:r w:rsidRPr="0059787A">
        <w:rPr>
          <w:bCs/>
          <w:lang w:val="en-GB"/>
        </w:rPr>
        <w:t>Development</w:t>
      </w:r>
      <w:r w:rsidR="009623F8" w:rsidRPr="0059787A">
        <w:rPr>
          <w:bCs/>
          <w:lang w:val="en-GB"/>
        </w:rPr>
        <w:t xml:space="preserve"> of the Pooled  CFA Measurement </w:t>
      </w:r>
      <w:r w:rsidR="00A8364D" w:rsidRPr="0059787A">
        <w:rPr>
          <w:bCs/>
          <w:lang w:val="en-GB"/>
        </w:rPr>
        <w:t>Model</w:t>
      </w:r>
      <w:bookmarkEnd w:id="496"/>
      <w:r w:rsidR="00A8364D" w:rsidRPr="0059787A">
        <w:rPr>
          <w:bCs/>
          <w:lang w:val="en-GB"/>
        </w:rPr>
        <w:fldChar w:fldCharType="begin"/>
      </w:r>
      <w:r w:rsidR="00A8364D" w:rsidRPr="0059787A">
        <w:rPr>
          <w:bCs/>
          <w:lang w:val="en-GB"/>
        </w:rPr>
        <w:instrText xml:space="preserve"> TC "</w:instrText>
      </w:r>
      <w:bookmarkStart w:id="497" w:name="_Toc211288988"/>
      <w:r w:rsidR="00A8364D" w:rsidRPr="0059787A">
        <w:rPr>
          <w:bCs/>
          <w:lang w:val="en-GB"/>
        </w:rPr>
        <w:instrText>4.11.5</w:instrText>
      </w:r>
      <w:r w:rsidR="00A8364D" w:rsidRPr="0059787A">
        <w:rPr>
          <w:bCs/>
          <w:lang w:val="en-GB"/>
        </w:rPr>
        <w:tab/>
        <w:instrText xml:space="preserve">   Development of the Pooled  CFA  Measurement model</w:instrText>
      </w:r>
      <w:bookmarkEnd w:id="497"/>
      <w:r w:rsidR="00A8364D" w:rsidRPr="0059787A">
        <w:rPr>
          <w:bCs/>
          <w:lang w:val="en-GB"/>
        </w:rPr>
        <w:instrText xml:space="preserve">" \f C \l "1" </w:instrText>
      </w:r>
      <w:r w:rsidR="00A8364D" w:rsidRPr="0059787A">
        <w:rPr>
          <w:bCs/>
          <w:lang w:val="en-GB"/>
        </w:rPr>
        <w:fldChar w:fldCharType="end"/>
      </w:r>
      <w:r w:rsidR="00A8364D" w:rsidRPr="0059787A">
        <w:rPr>
          <w:bCs/>
          <w:lang w:val="en-GB"/>
        </w:rPr>
        <w:t xml:space="preserve"> </w:t>
      </w:r>
    </w:p>
    <w:p w14:paraId="214A6DE3" w14:textId="506250A9" w:rsidR="00E27AD0" w:rsidRPr="003F39D7" w:rsidRDefault="009623F8" w:rsidP="00D35132">
      <w:pPr>
        <w:rPr>
          <w:szCs w:val="24"/>
          <w:lang w:val="en-GB"/>
        </w:rPr>
      </w:pPr>
      <w:r w:rsidRPr="003F39D7">
        <w:rPr>
          <w:szCs w:val="24"/>
          <w:lang w:val="en-GB"/>
        </w:rPr>
        <w:t>This part</w:t>
      </w:r>
      <w:r w:rsidR="00470AB0" w:rsidRPr="003F39D7">
        <w:rPr>
          <w:szCs w:val="24"/>
          <w:lang w:val="en-GB"/>
        </w:rPr>
        <w:t xml:space="preserve"> was </w:t>
      </w:r>
      <w:r w:rsidRPr="003F39D7">
        <w:rPr>
          <w:szCs w:val="24"/>
          <w:lang w:val="en-GB"/>
        </w:rPr>
        <w:t xml:space="preserve"> intend</w:t>
      </w:r>
      <w:r w:rsidR="007C7704" w:rsidRPr="003F39D7">
        <w:rPr>
          <w:szCs w:val="24"/>
          <w:lang w:val="en-GB"/>
        </w:rPr>
        <w:t>ed</w:t>
      </w:r>
      <w:r w:rsidRPr="003F39D7">
        <w:rPr>
          <w:szCs w:val="24"/>
          <w:lang w:val="en-GB"/>
        </w:rPr>
        <w:t xml:space="preserve"> to </w:t>
      </w:r>
      <w:r w:rsidR="00F80A30" w:rsidRPr="003F39D7">
        <w:rPr>
          <w:szCs w:val="24"/>
          <w:lang w:val="en-GB"/>
        </w:rPr>
        <w:t xml:space="preserve">assemble the concluding </w:t>
      </w:r>
      <w:r w:rsidRPr="003F39D7">
        <w:rPr>
          <w:szCs w:val="24"/>
          <w:lang w:val="en-GB"/>
        </w:rPr>
        <w:t>CFA model</w:t>
      </w:r>
      <w:r w:rsidR="00DC166D" w:rsidRPr="003F39D7">
        <w:rPr>
          <w:szCs w:val="24"/>
          <w:lang w:val="en-GB"/>
        </w:rPr>
        <w:t xml:space="preserve"> which</w:t>
      </w:r>
      <w:r w:rsidRPr="003F39D7">
        <w:rPr>
          <w:szCs w:val="24"/>
          <w:lang w:val="en-GB"/>
        </w:rPr>
        <w:t xml:space="preserve"> </w:t>
      </w:r>
      <w:r w:rsidR="00F80A30" w:rsidRPr="003F39D7">
        <w:rPr>
          <w:szCs w:val="24"/>
          <w:lang w:val="en-GB"/>
        </w:rPr>
        <w:t xml:space="preserve">Afthanorhan (2014) </w:t>
      </w:r>
      <w:r w:rsidR="00DC166D" w:rsidRPr="003F39D7">
        <w:rPr>
          <w:szCs w:val="24"/>
          <w:lang w:val="en-GB"/>
        </w:rPr>
        <w:t>describ</w:t>
      </w:r>
      <w:r w:rsidR="00C17650" w:rsidRPr="003F39D7">
        <w:rPr>
          <w:szCs w:val="24"/>
          <w:lang w:val="en-GB"/>
        </w:rPr>
        <w:t xml:space="preserve">ed </w:t>
      </w:r>
      <w:r w:rsidR="00DC166D" w:rsidRPr="003F39D7">
        <w:rPr>
          <w:szCs w:val="24"/>
          <w:lang w:val="en-GB"/>
        </w:rPr>
        <w:t>i</w:t>
      </w:r>
      <w:r w:rsidR="00D22044" w:rsidRPr="003F39D7">
        <w:rPr>
          <w:szCs w:val="24"/>
          <w:lang w:val="en-GB"/>
        </w:rPr>
        <w:t>t</w:t>
      </w:r>
      <w:r w:rsidR="00C17650" w:rsidRPr="003F39D7">
        <w:rPr>
          <w:szCs w:val="24"/>
          <w:lang w:val="en-GB"/>
        </w:rPr>
        <w:t xml:space="preserve"> as </w:t>
      </w:r>
      <w:r w:rsidR="00DC166D" w:rsidRPr="003F39D7">
        <w:rPr>
          <w:szCs w:val="24"/>
          <w:lang w:val="en-GB"/>
        </w:rPr>
        <w:t xml:space="preserve">a </w:t>
      </w:r>
      <w:r w:rsidR="00D22044" w:rsidRPr="003F39D7">
        <w:rPr>
          <w:szCs w:val="24"/>
          <w:lang w:val="en-GB"/>
        </w:rPr>
        <w:t xml:space="preserve">more efficient method for assessing the measurement model </w:t>
      </w:r>
      <w:r w:rsidR="00DC166D" w:rsidRPr="003F39D7">
        <w:rPr>
          <w:szCs w:val="24"/>
          <w:lang w:val="en-GB"/>
        </w:rPr>
        <w:t>because i</w:t>
      </w:r>
      <w:r w:rsidR="00D22044" w:rsidRPr="003F39D7">
        <w:rPr>
          <w:szCs w:val="24"/>
          <w:lang w:val="en-GB"/>
        </w:rPr>
        <w:t xml:space="preserve">t </w:t>
      </w:r>
      <w:r w:rsidR="00C17650" w:rsidRPr="003F39D7">
        <w:rPr>
          <w:szCs w:val="24"/>
          <w:lang w:val="en-GB"/>
        </w:rPr>
        <w:t>combine</w:t>
      </w:r>
      <w:r w:rsidR="00707733" w:rsidRPr="003F39D7">
        <w:rPr>
          <w:szCs w:val="24"/>
          <w:lang w:val="en-GB"/>
        </w:rPr>
        <w:t>s</w:t>
      </w:r>
      <w:r w:rsidR="00C17650" w:rsidRPr="003F39D7">
        <w:rPr>
          <w:szCs w:val="24"/>
          <w:lang w:val="en-GB"/>
        </w:rPr>
        <w:t xml:space="preserve"> all latent constructs in one measurement</w:t>
      </w:r>
      <w:r w:rsidR="00707733" w:rsidRPr="003F39D7">
        <w:rPr>
          <w:szCs w:val="24"/>
          <w:lang w:val="en-GB"/>
        </w:rPr>
        <w:t xml:space="preserve"> model</w:t>
      </w:r>
      <w:r w:rsidR="00C17650" w:rsidRPr="003F39D7">
        <w:rPr>
          <w:szCs w:val="24"/>
          <w:lang w:val="en-GB"/>
        </w:rPr>
        <w:t xml:space="preserve"> and </w:t>
      </w:r>
      <w:r w:rsidR="006F7579" w:rsidRPr="003F39D7">
        <w:rPr>
          <w:szCs w:val="24"/>
          <w:lang w:val="en-GB"/>
        </w:rPr>
        <w:t>perform</w:t>
      </w:r>
      <w:r w:rsidR="00C17650" w:rsidRPr="003F39D7">
        <w:rPr>
          <w:szCs w:val="24"/>
          <w:lang w:val="en-GB"/>
        </w:rPr>
        <w:t xml:space="preserve"> the CFA.</w:t>
      </w:r>
      <w:r w:rsidRPr="003F39D7">
        <w:rPr>
          <w:szCs w:val="24"/>
          <w:lang w:val="en-GB"/>
        </w:rPr>
        <w:t xml:space="preserve"> </w:t>
      </w:r>
      <w:r w:rsidR="0067195C" w:rsidRPr="003F39D7">
        <w:rPr>
          <w:szCs w:val="24"/>
          <w:lang w:val="en-GB"/>
        </w:rPr>
        <w:t xml:space="preserve">The model comprised four </w:t>
      </w:r>
      <w:r w:rsidR="001B25BD" w:rsidRPr="003F39D7">
        <w:rPr>
          <w:szCs w:val="24"/>
          <w:lang w:val="en-GB"/>
        </w:rPr>
        <w:t xml:space="preserve">(4) </w:t>
      </w:r>
      <w:r w:rsidR="0067195C" w:rsidRPr="003F39D7">
        <w:rPr>
          <w:szCs w:val="24"/>
          <w:lang w:val="en-GB"/>
        </w:rPr>
        <w:t xml:space="preserve">unobservable constructs namely; </w:t>
      </w:r>
      <w:r w:rsidR="006F7579" w:rsidRPr="003F39D7">
        <w:rPr>
          <w:szCs w:val="24"/>
          <w:lang w:val="en-GB"/>
        </w:rPr>
        <w:t>I</w:t>
      </w:r>
      <w:r w:rsidR="0067195C" w:rsidRPr="003F39D7">
        <w:rPr>
          <w:szCs w:val="24"/>
          <w:lang w:val="en-GB"/>
        </w:rPr>
        <w:t xml:space="preserve">nfluence of </w:t>
      </w:r>
      <w:r w:rsidR="006F7579" w:rsidRPr="003F39D7">
        <w:rPr>
          <w:szCs w:val="24"/>
          <w:lang w:val="en-GB"/>
        </w:rPr>
        <w:lastRenderedPageBreak/>
        <w:t>K</w:t>
      </w:r>
      <w:r w:rsidR="00484FAA" w:rsidRPr="003F39D7">
        <w:rPr>
          <w:szCs w:val="24"/>
          <w:lang w:val="en-GB"/>
        </w:rPr>
        <w:t>nowledge</w:t>
      </w:r>
      <w:r w:rsidR="0067195C" w:rsidRPr="003F39D7">
        <w:rPr>
          <w:szCs w:val="24"/>
          <w:lang w:val="en-GB"/>
        </w:rPr>
        <w:t xml:space="preserve"> on </w:t>
      </w:r>
      <w:r w:rsidR="006F7579" w:rsidRPr="003F39D7">
        <w:rPr>
          <w:szCs w:val="24"/>
          <w:lang w:val="en-GB"/>
        </w:rPr>
        <w:t>P</w:t>
      </w:r>
      <w:r w:rsidR="0067195C" w:rsidRPr="003F39D7">
        <w:rPr>
          <w:szCs w:val="24"/>
          <w:lang w:val="en-GB"/>
        </w:rPr>
        <w:t xml:space="preserve">erformance (IKP), </w:t>
      </w:r>
      <w:r w:rsidR="006F7579" w:rsidRPr="003F39D7">
        <w:rPr>
          <w:szCs w:val="24"/>
          <w:lang w:val="en-GB"/>
        </w:rPr>
        <w:t>I</w:t>
      </w:r>
      <w:r w:rsidR="0067195C" w:rsidRPr="003F39D7">
        <w:rPr>
          <w:szCs w:val="24"/>
          <w:lang w:val="en-GB"/>
        </w:rPr>
        <w:t xml:space="preserve">nfluence of </w:t>
      </w:r>
      <w:r w:rsidR="006F7579" w:rsidRPr="003F39D7">
        <w:rPr>
          <w:szCs w:val="24"/>
          <w:lang w:val="en-GB"/>
        </w:rPr>
        <w:t>R</w:t>
      </w:r>
      <w:r w:rsidR="0067195C" w:rsidRPr="003F39D7">
        <w:rPr>
          <w:szCs w:val="24"/>
          <w:lang w:val="en-GB"/>
        </w:rPr>
        <w:t xml:space="preserve">esource </w:t>
      </w:r>
      <w:r w:rsidR="006F7579" w:rsidRPr="003F39D7">
        <w:rPr>
          <w:szCs w:val="24"/>
          <w:lang w:val="en-GB"/>
        </w:rPr>
        <w:t>A</w:t>
      </w:r>
      <w:r w:rsidR="0067195C" w:rsidRPr="003F39D7">
        <w:rPr>
          <w:szCs w:val="24"/>
          <w:lang w:val="en-GB"/>
        </w:rPr>
        <w:t>vailability</w:t>
      </w:r>
      <w:r w:rsidR="008A59A0" w:rsidRPr="003F39D7">
        <w:rPr>
          <w:szCs w:val="24"/>
          <w:lang w:val="en-GB"/>
        </w:rPr>
        <w:t xml:space="preserve"> on </w:t>
      </w:r>
      <w:r w:rsidR="006F7579" w:rsidRPr="003F39D7">
        <w:rPr>
          <w:szCs w:val="24"/>
          <w:lang w:val="en-GB"/>
        </w:rPr>
        <w:t>P</w:t>
      </w:r>
      <w:r w:rsidR="008A59A0" w:rsidRPr="003F39D7">
        <w:rPr>
          <w:szCs w:val="24"/>
          <w:lang w:val="en-GB"/>
        </w:rPr>
        <w:t>erformance</w:t>
      </w:r>
      <w:r w:rsidR="0067195C" w:rsidRPr="003F39D7">
        <w:rPr>
          <w:szCs w:val="24"/>
          <w:lang w:val="en-GB"/>
        </w:rPr>
        <w:t xml:space="preserve"> (IRA), </w:t>
      </w:r>
      <w:r w:rsidR="006F7579" w:rsidRPr="003F39D7">
        <w:rPr>
          <w:szCs w:val="24"/>
          <w:lang w:val="en-GB"/>
        </w:rPr>
        <w:t>I</w:t>
      </w:r>
      <w:r w:rsidR="001B25BD" w:rsidRPr="003F39D7">
        <w:rPr>
          <w:szCs w:val="24"/>
          <w:lang w:val="en-GB"/>
        </w:rPr>
        <w:t xml:space="preserve">nfluence of </w:t>
      </w:r>
      <w:r w:rsidR="006F7579" w:rsidRPr="003F39D7">
        <w:rPr>
          <w:szCs w:val="24"/>
          <w:lang w:val="en-GB"/>
        </w:rPr>
        <w:t>R</w:t>
      </w:r>
      <w:r w:rsidR="001B25BD" w:rsidRPr="003F39D7">
        <w:rPr>
          <w:szCs w:val="24"/>
          <w:lang w:val="en-GB"/>
        </w:rPr>
        <w:t xml:space="preserve">esource </w:t>
      </w:r>
      <w:r w:rsidR="006F7579" w:rsidRPr="003F39D7">
        <w:rPr>
          <w:szCs w:val="24"/>
          <w:lang w:val="en-GB"/>
        </w:rPr>
        <w:t>C</w:t>
      </w:r>
      <w:r w:rsidR="001B25BD" w:rsidRPr="003F39D7">
        <w:rPr>
          <w:szCs w:val="24"/>
          <w:lang w:val="en-GB"/>
        </w:rPr>
        <w:t>apital</w:t>
      </w:r>
      <w:r w:rsidR="006F7579" w:rsidRPr="003F39D7">
        <w:rPr>
          <w:szCs w:val="24"/>
          <w:lang w:val="en-GB"/>
        </w:rPr>
        <w:t xml:space="preserve"> good</w:t>
      </w:r>
      <w:r w:rsidR="001B25BD" w:rsidRPr="003F39D7">
        <w:rPr>
          <w:szCs w:val="24"/>
          <w:lang w:val="en-GB"/>
        </w:rPr>
        <w:t xml:space="preserve"> on </w:t>
      </w:r>
      <w:r w:rsidR="006F7579" w:rsidRPr="003F39D7">
        <w:rPr>
          <w:szCs w:val="24"/>
          <w:lang w:val="en-GB"/>
        </w:rPr>
        <w:t>P</w:t>
      </w:r>
      <w:r w:rsidR="001B25BD" w:rsidRPr="003F39D7">
        <w:rPr>
          <w:szCs w:val="24"/>
          <w:lang w:val="en-GB"/>
        </w:rPr>
        <w:t xml:space="preserve">erformance (IRC) and </w:t>
      </w:r>
      <w:r w:rsidR="006F7579" w:rsidRPr="003F39D7">
        <w:rPr>
          <w:szCs w:val="24"/>
          <w:lang w:val="en-GB"/>
        </w:rPr>
        <w:t>F</w:t>
      </w:r>
      <w:r w:rsidR="001B25BD" w:rsidRPr="003F39D7">
        <w:rPr>
          <w:szCs w:val="24"/>
          <w:lang w:val="en-GB"/>
        </w:rPr>
        <w:t xml:space="preserve">irm </w:t>
      </w:r>
      <w:r w:rsidR="006F7579" w:rsidRPr="003F39D7">
        <w:rPr>
          <w:szCs w:val="24"/>
          <w:lang w:val="en-GB"/>
        </w:rPr>
        <w:t>P</w:t>
      </w:r>
      <w:r w:rsidR="001B25BD" w:rsidRPr="003F39D7">
        <w:rPr>
          <w:szCs w:val="24"/>
          <w:lang w:val="en-GB"/>
        </w:rPr>
        <w:t xml:space="preserve">erformance (FP). </w:t>
      </w:r>
      <w:r w:rsidR="0067195C" w:rsidRPr="003F39D7">
        <w:rPr>
          <w:szCs w:val="24"/>
          <w:lang w:val="en-GB"/>
        </w:rPr>
        <w:t xml:space="preserve">  </w:t>
      </w:r>
      <w:r w:rsidR="00FF175A" w:rsidRPr="003F39D7">
        <w:rPr>
          <w:szCs w:val="24"/>
          <w:lang w:val="en-GB"/>
        </w:rPr>
        <w:t xml:space="preserve">Having confirmed the factor structure separately </w:t>
      </w:r>
      <w:r w:rsidRPr="003F39D7">
        <w:rPr>
          <w:szCs w:val="24"/>
          <w:lang w:val="en-GB"/>
        </w:rPr>
        <w:t xml:space="preserve">in the preceding </w:t>
      </w:r>
      <w:r w:rsidR="00FF175A" w:rsidRPr="003F39D7">
        <w:rPr>
          <w:szCs w:val="24"/>
          <w:lang w:val="en-GB"/>
        </w:rPr>
        <w:t>part</w:t>
      </w:r>
      <w:r w:rsidR="00B62677">
        <w:rPr>
          <w:szCs w:val="24"/>
          <w:lang w:val="en-GB"/>
        </w:rPr>
        <w:t>,</w:t>
      </w:r>
      <w:r w:rsidR="00FF175A" w:rsidRPr="003F39D7">
        <w:rPr>
          <w:szCs w:val="24"/>
          <w:lang w:val="en-GB"/>
        </w:rPr>
        <w:t xml:space="preserve"> </w:t>
      </w:r>
      <w:r w:rsidRPr="003F39D7">
        <w:rPr>
          <w:szCs w:val="24"/>
          <w:lang w:val="en-GB"/>
        </w:rPr>
        <w:t xml:space="preserve"> the </w:t>
      </w:r>
      <w:r w:rsidR="00FF175A" w:rsidRPr="003F39D7">
        <w:rPr>
          <w:szCs w:val="24"/>
          <w:lang w:val="en-GB"/>
        </w:rPr>
        <w:t>i</w:t>
      </w:r>
      <w:r w:rsidRPr="003F39D7">
        <w:rPr>
          <w:szCs w:val="24"/>
          <w:lang w:val="en-GB"/>
        </w:rPr>
        <w:t>nitial CFA</w:t>
      </w:r>
      <w:r w:rsidR="007C7704" w:rsidRPr="003F39D7">
        <w:rPr>
          <w:szCs w:val="24"/>
          <w:lang w:val="en-GB"/>
        </w:rPr>
        <w:t xml:space="preserve"> was  </w:t>
      </w:r>
      <w:r w:rsidRPr="003F39D7">
        <w:rPr>
          <w:szCs w:val="24"/>
          <w:lang w:val="en-GB"/>
        </w:rPr>
        <w:t>run in</w:t>
      </w:r>
      <w:r w:rsidR="00CE69D1" w:rsidRPr="003F39D7">
        <w:rPr>
          <w:szCs w:val="24"/>
          <w:lang w:val="en-GB"/>
        </w:rPr>
        <w:t xml:space="preserve"> an</w:t>
      </w:r>
      <w:r w:rsidRPr="003F39D7">
        <w:rPr>
          <w:szCs w:val="24"/>
          <w:lang w:val="en-GB"/>
        </w:rPr>
        <w:t xml:space="preserve"> IBM Amos version 23 using a </w:t>
      </w:r>
      <w:r w:rsidR="00707733" w:rsidRPr="003F39D7">
        <w:rPr>
          <w:szCs w:val="24"/>
          <w:lang w:val="en-GB"/>
        </w:rPr>
        <w:t>MLE</w:t>
      </w:r>
      <w:r w:rsidRPr="003F39D7">
        <w:rPr>
          <w:szCs w:val="24"/>
          <w:lang w:val="en-GB"/>
        </w:rPr>
        <w:t xml:space="preserve"> </w:t>
      </w:r>
      <w:r w:rsidR="007F11D5" w:rsidRPr="003F39D7">
        <w:rPr>
          <w:szCs w:val="24"/>
          <w:lang w:val="en-GB"/>
        </w:rPr>
        <w:t>to determine its fitness</w:t>
      </w:r>
      <w:r w:rsidRPr="003F39D7">
        <w:rPr>
          <w:szCs w:val="24"/>
          <w:lang w:val="en-GB"/>
        </w:rPr>
        <w:t>.</w:t>
      </w:r>
      <w:r w:rsidR="007F11D5" w:rsidRPr="003F39D7">
        <w:rPr>
          <w:szCs w:val="24"/>
          <w:lang w:val="en-GB"/>
        </w:rPr>
        <w:t xml:space="preserve"> </w:t>
      </w:r>
      <w:r w:rsidRPr="003F39D7">
        <w:rPr>
          <w:szCs w:val="24"/>
          <w:lang w:val="en-GB"/>
        </w:rPr>
        <w:t xml:space="preserve"> </w:t>
      </w:r>
      <w:r w:rsidR="004A45AE" w:rsidRPr="003F39D7">
        <w:rPr>
          <w:szCs w:val="24"/>
          <w:lang w:val="en-GB"/>
        </w:rPr>
        <w:t>A</w:t>
      </w:r>
      <w:r w:rsidR="007F11D5" w:rsidRPr="003F39D7">
        <w:rPr>
          <w:szCs w:val="24"/>
          <w:lang w:val="en-GB"/>
        </w:rPr>
        <w:t xml:space="preserve">fter the initial run, </w:t>
      </w:r>
      <w:r w:rsidR="008A59A0" w:rsidRPr="003F39D7">
        <w:rPr>
          <w:szCs w:val="24"/>
          <w:lang w:val="en-GB"/>
        </w:rPr>
        <w:t>it was revealed that all the items had the standardize path coefficients (regression weight</w:t>
      </w:r>
      <w:r w:rsidR="00C536E1" w:rsidRPr="003F39D7">
        <w:rPr>
          <w:szCs w:val="24"/>
          <w:lang w:val="en-GB"/>
        </w:rPr>
        <w:t>s</w:t>
      </w:r>
      <w:r w:rsidR="008A59A0" w:rsidRPr="003F39D7">
        <w:rPr>
          <w:szCs w:val="24"/>
          <w:lang w:val="en-GB"/>
        </w:rPr>
        <w:t>) above 0.5</w:t>
      </w:r>
      <w:r w:rsidR="006F7579" w:rsidRPr="003F39D7">
        <w:rPr>
          <w:szCs w:val="24"/>
          <w:lang w:val="en-GB"/>
        </w:rPr>
        <w:t>0</w:t>
      </w:r>
      <w:r w:rsidR="008A59A0" w:rsidRPr="003F39D7">
        <w:rPr>
          <w:szCs w:val="24"/>
          <w:lang w:val="en-GB"/>
        </w:rPr>
        <w:t xml:space="preserve"> and statistically insignificant at p = .000. T</w:t>
      </w:r>
      <w:r w:rsidR="007F11D5" w:rsidRPr="003F39D7">
        <w:rPr>
          <w:szCs w:val="24"/>
          <w:lang w:val="en-GB"/>
        </w:rPr>
        <w:t xml:space="preserve">he results for </w:t>
      </w:r>
      <w:r w:rsidR="00B62677">
        <w:rPr>
          <w:szCs w:val="24"/>
          <w:lang w:val="en-GB"/>
        </w:rPr>
        <w:t xml:space="preserve">the </w:t>
      </w:r>
      <w:r w:rsidR="007F11D5" w:rsidRPr="003F39D7">
        <w:rPr>
          <w:szCs w:val="24"/>
          <w:lang w:val="en-GB"/>
        </w:rPr>
        <w:t xml:space="preserve">model fit </w:t>
      </w:r>
      <w:r w:rsidR="003C7BD7" w:rsidRPr="003F39D7">
        <w:rPr>
          <w:szCs w:val="24"/>
          <w:lang w:val="en-GB"/>
        </w:rPr>
        <w:t xml:space="preserve">statistic </w:t>
      </w:r>
      <w:r w:rsidR="00CE69D1" w:rsidRPr="003F39D7">
        <w:rPr>
          <w:szCs w:val="24"/>
          <w:lang w:val="en-GB"/>
        </w:rPr>
        <w:t xml:space="preserve">values </w:t>
      </w:r>
      <w:r w:rsidR="007F11D5" w:rsidRPr="003F39D7">
        <w:rPr>
          <w:szCs w:val="24"/>
          <w:lang w:val="en-GB"/>
        </w:rPr>
        <w:t>were</w:t>
      </w:r>
      <w:r w:rsidR="00161104" w:rsidRPr="003F39D7">
        <w:rPr>
          <w:szCs w:val="24"/>
          <w:lang w:val="en-GB"/>
        </w:rPr>
        <w:t xml:space="preserve"> </w:t>
      </w:r>
      <w:r w:rsidR="007F11D5" w:rsidRPr="003F39D7">
        <w:rPr>
          <w:szCs w:val="24"/>
          <w:lang w:val="en-GB"/>
        </w:rPr>
        <w:t>CMIN/DF</w:t>
      </w:r>
      <w:r w:rsidR="00417BE7" w:rsidRPr="003F39D7">
        <w:rPr>
          <w:szCs w:val="24"/>
          <w:lang w:val="en-GB"/>
        </w:rPr>
        <w:t xml:space="preserve"> </w:t>
      </w:r>
      <w:r w:rsidR="007F11D5" w:rsidRPr="003F39D7">
        <w:rPr>
          <w:szCs w:val="24"/>
          <w:lang w:val="en-GB"/>
        </w:rPr>
        <w:t>=</w:t>
      </w:r>
      <w:r w:rsidR="00417BE7" w:rsidRPr="003F39D7">
        <w:rPr>
          <w:szCs w:val="24"/>
          <w:lang w:val="en-GB"/>
        </w:rPr>
        <w:t xml:space="preserve"> </w:t>
      </w:r>
      <w:r w:rsidR="002148F3" w:rsidRPr="003F39D7">
        <w:rPr>
          <w:szCs w:val="24"/>
          <w:lang w:val="en-GB"/>
        </w:rPr>
        <w:t>2</w:t>
      </w:r>
      <w:r w:rsidR="007F11D5" w:rsidRPr="003F39D7">
        <w:rPr>
          <w:szCs w:val="24"/>
          <w:lang w:val="en-GB"/>
        </w:rPr>
        <w:t>.</w:t>
      </w:r>
      <w:r w:rsidR="002148F3" w:rsidRPr="003F39D7">
        <w:rPr>
          <w:szCs w:val="24"/>
          <w:lang w:val="en-GB"/>
        </w:rPr>
        <w:t>194</w:t>
      </w:r>
      <w:r w:rsidR="007F11D5" w:rsidRPr="003F39D7">
        <w:rPr>
          <w:szCs w:val="24"/>
          <w:lang w:val="en-GB"/>
        </w:rPr>
        <w:t xml:space="preserve">, </w:t>
      </w:r>
      <w:r w:rsidR="00417BE7" w:rsidRPr="003F39D7">
        <w:rPr>
          <w:szCs w:val="24"/>
          <w:lang w:val="en-GB"/>
        </w:rPr>
        <w:t xml:space="preserve">  </w:t>
      </w:r>
      <w:r w:rsidR="007F11D5" w:rsidRPr="003F39D7">
        <w:rPr>
          <w:szCs w:val="24"/>
          <w:lang w:val="en-GB"/>
        </w:rPr>
        <w:t>GFI</w:t>
      </w:r>
      <w:r w:rsidR="00417BE7" w:rsidRPr="003F39D7">
        <w:rPr>
          <w:szCs w:val="24"/>
          <w:lang w:val="en-GB"/>
        </w:rPr>
        <w:t xml:space="preserve"> </w:t>
      </w:r>
      <w:r w:rsidR="007F11D5" w:rsidRPr="003F39D7">
        <w:rPr>
          <w:szCs w:val="24"/>
          <w:lang w:val="en-GB"/>
        </w:rPr>
        <w:t>=</w:t>
      </w:r>
      <w:r w:rsidR="00417BE7" w:rsidRPr="003F39D7">
        <w:rPr>
          <w:szCs w:val="24"/>
          <w:lang w:val="en-GB"/>
        </w:rPr>
        <w:t xml:space="preserve"> </w:t>
      </w:r>
      <w:r w:rsidR="007F11D5" w:rsidRPr="003F39D7">
        <w:rPr>
          <w:szCs w:val="24"/>
          <w:lang w:val="en-GB"/>
        </w:rPr>
        <w:t>0.9</w:t>
      </w:r>
      <w:r w:rsidR="002148F3" w:rsidRPr="003F39D7">
        <w:rPr>
          <w:szCs w:val="24"/>
          <w:lang w:val="en-GB"/>
        </w:rPr>
        <w:t>0</w:t>
      </w:r>
      <w:r w:rsidR="007F11D5" w:rsidRPr="003F39D7">
        <w:rPr>
          <w:szCs w:val="24"/>
          <w:lang w:val="en-GB"/>
        </w:rPr>
        <w:t>9,</w:t>
      </w:r>
      <w:r w:rsidR="00417BE7" w:rsidRPr="003F39D7">
        <w:rPr>
          <w:szCs w:val="24"/>
          <w:lang w:val="en-GB"/>
        </w:rPr>
        <w:t xml:space="preserve"> </w:t>
      </w:r>
      <w:r w:rsidR="007F11D5" w:rsidRPr="003F39D7">
        <w:rPr>
          <w:szCs w:val="24"/>
          <w:lang w:val="en-GB"/>
        </w:rPr>
        <w:t>AGFI</w:t>
      </w:r>
      <w:r w:rsidR="00417BE7" w:rsidRPr="003F39D7">
        <w:rPr>
          <w:szCs w:val="24"/>
          <w:lang w:val="en-GB"/>
        </w:rPr>
        <w:t xml:space="preserve"> </w:t>
      </w:r>
      <w:r w:rsidR="007F11D5" w:rsidRPr="003F39D7">
        <w:rPr>
          <w:szCs w:val="24"/>
          <w:lang w:val="en-GB"/>
        </w:rPr>
        <w:t>=</w:t>
      </w:r>
      <w:r w:rsidR="00417BE7" w:rsidRPr="003F39D7">
        <w:rPr>
          <w:szCs w:val="24"/>
          <w:lang w:val="en-GB"/>
        </w:rPr>
        <w:t xml:space="preserve"> </w:t>
      </w:r>
      <w:r w:rsidR="007F11D5" w:rsidRPr="003F39D7">
        <w:rPr>
          <w:szCs w:val="24"/>
          <w:lang w:val="en-GB"/>
        </w:rPr>
        <w:t>0.8</w:t>
      </w:r>
      <w:r w:rsidR="00A55C62" w:rsidRPr="003F39D7">
        <w:rPr>
          <w:szCs w:val="24"/>
          <w:lang w:val="en-GB"/>
        </w:rPr>
        <w:t>7</w:t>
      </w:r>
      <w:r w:rsidR="004A45AE" w:rsidRPr="003F39D7">
        <w:rPr>
          <w:szCs w:val="24"/>
          <w:lang w:val="en-GB"/>
        </w:rPr>
        <w:t>7</w:t>
      </w:r>
      <w:r w:rsidR="007F11D5" w:rsidRPr="003F39D7">
        <w:rPr>
          <w:szCs w:val="24"/>
          <w:lang w:val="en-GB"/>
        </w:rPr>
        <w:t>,</w:t>
      </w:r>
      <w:r w:rsidR="004A45AE" w:rsidRPr="003F39D7">
        <w:rPr>
          <w:szCs w:val="24"/>
          <w:lang w:val="en-GB"/>
        </w:rPr>
        <w:t xml:space="preserve"> </w:t>
      </w:r>
      <w:r w:rsidR="007F11D5" w:rsidRPr="003F39D7">
        <w:rPr>
          <w:szCs w:val="24"/>
          <w:lang w:val="en-GB"/>
        </w:rPr>
        <w:t xml:space="preserve"> CFI</w:t>
      </w:r>
      <w:r w:rsidR="00417BE7" w:rsidRPr="003F39D7">
        <w:rPr>
          <w:szCs w:val="24"/>
          <w:lang w:val="en-GB"/>
        </w:rPr>
        <w:t xml:space="preserve"> </w:t>
      </w:r>
      <w:r w:rsidR="007F11D5" w:rsidRPr="003F39D7">
        <w:rPr>
          <w:szCs w:val="24"/>
          <w:lang w:val="en-GB"/>
        </w:rPr>
        <w:t>=</w:t>
      </w:r>
      <w:r w:rsidR="00417BE7" w:rsidRPr="003F39D7">
        <w:rPr>
          <w:szCs w:val="24"/>
          <w:lang w:val="en-GB"/>
        </w:rPr>
        <w:t xml:space="preserve"> </w:t>
      </w:r>
      <w:r w:rsidR="007F11D5" w:rsidRPr="003F39D7">
        <w:rPr>
          <w:szCs w:val="24"/>
          <w:lang w:val="en-GB"/>
        </w:rPr>
        <w:t>0.</w:t>
      </w:r>
      <w:r w:rsidR="002A4023" w:rsidRPr="003F39D7">
        <w:rPr>
          <w:szCs w:val="24"/>
          <w:lang w:val="en-GB"/>
        </w:rPr>
        <w:t>877</w:t>
      </w:r>
      <w:r w:rsidR="007F11D5" w:rsidRPr="003F39D7">
        <w:rPr>
          <w:szCs w:val="24"/>
          <w:lang w:val="en-GB"/>
        </w:rPr>
        <w:t>,</w:t>
      </w:r>
      <w:r w:rsidR="004A45AE" w:rsidRPr="003F39D7">
        <w:rPr>
          <w:szCs w:val="24"/>
          <w:lang w:val="en-GB"/>
        </w:rPr>
        <w:t xml:space="preserve"> </w:t>
      </w:r>
      <w:r w:rsidR="003C7BD7" w:rsidRPr="003F39D7">
        <w:rPr>
          <w:szCs w:val="24"/>
          <w:lang w:val="en-GB"/>
        </w:rPr>
        <w:t xml:space="preserve"> </w:t>
      </w:r>
      <w:r w:rsidR="007F11D5" w:rsidRPr="003F39D7">
        <w:rPr>
          <w:szCs w:val="24"/>
          <w:lang w:val="en-GB"/>
        </w:rPr>
        <w:t>TLI</w:t>
      </w:r>
      <w:r w:rsidR="003C7BD7" w:rsidRPr="003F39D7">
        <w:rPr>
          <w:szCs w:val="24"/>
          <w:lang w:val="en-GB"/>
        </w:rPr>
        <w:t xml:space="preserve"> </w:t>
      </w:r>
      <w:r w:rsidR="007F11D5" w:rsidRPr="003F39D7">
        <w:rPr>
          <w:szCs w:val="24"/>
          <w:lang w:val="en-GB"/>
        </w:rPr>
        <w:t>=</w:t>
      </w:r>
      <w:r w:rsidR="00417BE7" w:rsidRPr="003F39D7">
        <w:rPr>
          <w:szCs w:val="24"/>
          <w:lang w:val="en-GB"/>
        </w:rPr>
        <w:t xml:space="preserve"> </w:t>
      </w:r>
      <w:r w:rsidR="007F11D5" w:rsidRPr="003F39D7">
        <w:rPr>
          <w:szCs w:val="24"/>
          <w:lang w:val="en-GB"/>
        </w:rPr>
        <w:t>0.8</w:t>
      </w:r>
      <w:r w:rsidR="002A4023" w:rsidRPr="003F39D7">
        <w:rPr>
          <w:szCs w:val="24"/>
          <w:lang w:val="en-GB"/>
        </w:rPr>
        <w:t>52</w:t>
      </w:r>
      <w:r w:rsidR="007F11D5" w:rsidRPr="003F39D7">
        <w:rPr>
          <w:szCs w:val="24"/>
          <w:lang w:val="en-GB"/>
        </w:rPr>
        <w:t xml:space="preserve"> and</w:t>
      </w:r>
      <w:r w:rsidR="00417BE7" w:rsidRPr="003F39D7">
        <w:rPr>
          <w:szCs w:val="24"/>
          <w:lang w:val="en-GB"/>
        </w:rPr>
        <w:t xml:space="preserve"> </w:t>
      </w:r>
      <w:r w:rsidR="007F11D5" w:rsidRPr="003F39D7">
        <w:rPr>
          <w:szCs w:val="24"/>
          <w:lang w:val="en-GB"/>
        </w:rPr>
        <w:t>RMSEA</w:t>
      </w:r>
      <w:r w:rsidR="00417BE7" w:rsidRPr="003F39D7">
        <w:rPr>
          <w:szCs w:val="24"/>
          <w:lang w:val="en-GB"/>
        </w:rPr>
        <w:t xml:space="preserve"> </w:t>
      </w:r>
      <w:r w:rsidR="007F11D5" w:rsidRPr="003F39D7">
        <w:rPr>
          <w:szCs w:val="24"/>
          <w:lang w:val="en-GB"/>
        </w:rPr>
        <w:t>= 0.0</w:t>
      </w:r>
      <w:r w:rsidR="002148F3" w:rsidRPr="003F39D7">
        <w:rPr>
          <w:szCs w:val="24"/>
          <w:lang w:val="en-GB"/>
        </w:rPr>
        <w:t>6</w:t>
      </w:r>
      <w:r w:rsidR="007F11D5" w:rsidRPr="003F39D7">
        <w:rPr>
          <w:szCs w:val="24"/>
          <w:lang w:val="en-GB"/>
        </w:rPr>
        <w:t>4</w:t>
      </w:r>
      <w:r w:rsidR="00B62677">
        <w:rPr>
          <w:szCs w:val="24"/>
          <w:lang w:val="en-GB"/>
        </w:rPr>
        <w:t>,</w:t>
      </w:r>
      <w:r w:rsidR="007F11D5" w:rsidRPr="003F39D7">
        <w:rPr>
          <w:szCs w:val="24"/>
          <w:lang w:val="en-GB"/>
        </w:rPr>
        <w:t xml:space="preserve"> which reflected </w:t>
      </w:r>
      <w:r w:rsidR="00161104" w:rsidRPr="003F39D7">
        <w:rPr>
          <w:szCs w:val="24"/>
          <w:lang w:val="en-GB"/>
        </w:rPr>
        <w:t xml:space="preserve"> poor fitness of the model as </w:t>
      </w:r>
      <w:r w:rsidR="005941E7" w:rsidRPr="003F39D7">
        <w:rPr>
          <w:szCs w:val="24"/>
          <w:lang w:val="en-GB"/>
        </w:rPr>
        <w:t xml:space="preserve">compared </w:t>
      </w:r>
      <w:r w:rsidR="00161104" w:rsidRPr="003F39D7">
        <w:rPr>
          <w:szCs w:val="24"/>
          <w:lang w:val="en-GB"/>
        </w:rPr>
        <w:t>to cut</w:t>
      </w:r>
      <w:r w:rsidR="00F22A59" w:rsidRPr="003F39D7">
        <w:rPr>
          <w:szCs w:val="24"/>
          <w:lang w:val="en-GB"/>
        </w:rPr>
        <w:t>-</w:t>
      </w:r>
      <w:r w:rsidR="00161104" w:rsidRPr="003F39D7">
        <w:rPr>
          <w:szCs w:val="24"/>
          <w:lang w:val="en-GB"/>
        </w:rPr>
        <w:t>off criteria for the model fit proposed by Awang</w:t>
      </w:r>
      <w:r w:rsidR="00F22A59" w:rsidRPr="003F39D7">
        <w:rPr>
          <w:szCs w:val="24"/>
          <w:lang w:val="en-GB"/>
        </w:rPr>
        <w:t xml:space="preserve"> (</w:t>
      </w:r>
      <w:r w:rsidR="00161104" w:rsidRPr="003F39D7">
        <w:rPr>
          <w:szCs w:val="24"/>
          <w:lang w:val="en-GB"/>
        </w:rPr>
        <w:t xml:space="preserve">2011). </w:t>
      </w:r>
    </w:p>
    <w:p w14:paraId="2A64D8B3" w14:textId="77777777" w:rsidR="00AB6D78" w:rsidRPr="003F39D7" w:rsidRDefault="00AB6D78" w:rsidP="00D35132">
      <w:pPr>
        <w:rPr>
          <w:szCs w:val="24"/>
          <w:lang w:val="en-GB"/>
        </w:rPr>
      </w:pPr>
    </w:p>
    <w:p w14:paraId="3F66580F" w14:textId="5C1B3D49" w:rsidR="00E27AD0" w:rsidRPr="003F39D7" w:rsidRDefault="00E27AD0" w:rsidP="0077012D">
      <w:pPr>
        <w:spacing w:line="360" w:lineRule="auto"/>
        <w:ind w:right="142"/>
        <w:rPr>
          <w:i/>
          <w:iCs/>
          <w:szCs w:val="24"/>
          <w:lang w:val="en-GB"/>
        </w:rPr>
      </w:pPr>
      <w:r w:rsidRPr="003F39D7">
        <w:rPr>
          <w:b/>
          <w:bCs/>
          <w:szCs w:val="24"/>
          <w:lang w:val="en-GB"/>
        </w:rPr>
        <w:t>Table 4.2</w:t>
      </w:r>
      <w:r w:rsidR="00FA381B" w:rsidRPr="003F39D7">
        <w:rPr>
          <w:b/>
          <w:bCs/>
          <w:szCs w:val="24"/>
          <w:lang w:val="en-GB"/>
        </w:rPr>
        <w:t>1</w:t>
      </w:r>
      <w:r w:rsidRPr="003F39D7">
        <w:rPr>
          <w:b/>
          <w:bCs/>
          <w:szCs w:val="24"/>
          <w:lang w:val="en-GB"/>
        </w:rPr>
        <w:t>:</w:t>
      </w:r>
      <w:r w:rsidR="0077012D">
        <w:rPr>
          <w:b/>
          <w:bCs/>
          <w:szCs w:val="24"/>
          <w:lang w:val="en-GB"/>
        </w:rPr>
        <w:t xml:space="preserve"> </w:t>
      </w:r>
      <w:r w:rsidRPr="0077012D">
        <w:rPr>
          <w:b/>
          <w:bCs/>
          <w:szCs w:val="24"/>
          <w:lang w:val="en-GB"/>
        </w:rPr>
        <w:t xml:space="preserve">Goodness-of-fit </w:t>
      </w:r>
      <w:r w:rsidR="00B962EC" w:rsidRPr="0077012D">
        <w:rPr>
          <w:b/>
          <w:bCs/>
          <w:szCs w:val="24"/>
          <w:lang w:val="en-GB"/>
        </w:rPr>
        <w:t>Statistics</w:t>
      </w:r>
      <w:r w:rsidR="00B962EC" w:rsidRPr="0077012D">
        <w:rPr>
          <w:szCs w:val="24"/>
          <w:lang w:val="en-GB"/>
        </w:rPr>
        <w:t xml:space="preserve"> </w:t>
      </w:r>
      <w:r w:rsidRPr="0077012D">
        <w:rPr>
          <w:szCs w:val="24"/>
          <w:lang w:val="en-GB"/>
        </w:rPr>
        <w:t xml:space="preserve">– Structural </w:t>
      </w:r>
      <w:r w:rsidR="00B962EC" w:rsidRPr="0077012D">
        <w:rPr>
          <w:szCs w:val="24"/>
          <w:lang w:val="en-GB"/>
        </w:rPr>
        <w:t xml:space="preserve">Model </w:t>
      </w:r>
      <w:r w:rsidRPr="0077012D">
        <w:rPr>
          <w:szCs w:val="24"/>
          <w:lang w:val="en-GB"/>
        </w:rPr>
        <w:t>(1st run)</w:t>
      </w:r>
      <w:r w:rsidR="007C1468" w:rsidRPr="003F39D7">
        <w:rPr>
          <w:i/>
          <w:iCs/>
          <w:szCs w:val="24"/>
          <w:lang w:val="en-GB"/>
        </w:rPr>
        <w:fldChar w:fldCharType="begin"/>
      </w:r>
      <w:r w:rsidR="007C1468" w:rsidRPr="003F39D7">
        <w:rPr>
          <w:szCs w:val="24"/>
          <w:lang w:val="en-GB"/>
        </w:rPr>
        <w:instrText xml:space="preserve"> TC "</w:instrText>
      </w:r>
      <w:bookmarkStart w:id="498" w:name="_Toc211861331"/>
      <w:r w:rsidR="007C1468" w:rsidRPr="003F39D7">
        <w:rPr>
          <w:b/>
          <w:bCs/>
          <w:szCs w:val="24"/>
          <w:lang w:val="en-GB"/>
        </w:rPr>
        <w:instrText xml:space="preserve">Table 4.21: </w:instrText>
      </w:r>
      <w:r w:rsidR="007C1468" w:rsidRPr="003F39D7">
        <w:rPr>
          <w:b/>
          <w:bCs/>
          <w:szCs w:val="24"/>
          <w:lang w:val="en-GB"/>
        </w:rPr>
        <w:tab/>
      </w:r>
      <w:r w:rsidR="007C1468" w:rsidRPr="003F39D7">
        <w:rPr>
          <w:b/>
          <w:bCs/>
          <w:i/>
          <w:iCs/>
          <w:szCs w:val="24"/>
          <w:lang w:val="en-GB"/>
        </w:rPr>
        <w:instrText>Goodness-of-fit statistics</w:instrText>
      </w:r>
      <w:r w:rsidR="007C1468" w:rsidRPr="003F39D7">
        <w:rPr>
          <w:i/>
          <w:iCs/>
          <w:szCs w:val="24"/>
          <w:lang w:val="en-GB"/>
        </w:rPr>
        <w:instrText xml:space="preserve"> – Structural model (1st run)</w:instrText>
      </w:r>
      <w:bookmarkEnd w:id="498"/>
      <w:r w:rsidR="007C1468" w:rsidRPr="003F39D7">
        <w:rPr>
          <w:szCs w:val="24"/>
          <w:lang w:val="en-GB"/>
        </w:rPr>
        <w:instrText xml:space="preserve">" \f T \l "1" </w:instrText>
      </w:r>
      <w:r w:rsidR="007C1468" w:rsidRPr="003F39D7">
        <w:rPr>
          <w:i/>
          <w:iCs/>
          <w:szCs w:val="24"/>
          <w:lang w:val="en-GB"/>
        </w:rPr>
        <w:fldChar w:fldCharType="end"/>
      </w: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1051"/>
        <w:gridCol w:w="654"/>
        <w:gridCol w:w="701"/>
        <w:gridCol w:w="851"/>
        <w:gridCol w:w="721"/>
        <w:gridCol w:w="838"/>
        <w:gridCol w:w="720"/>
        <w:gridCol w:w="720"/>
        <w:gridCol w:w="1097"/>
      </w:tblGrid>
      <w:tr w:rsidR="00E36169" w:rsidRPr="0077012D" w14:paraId="3E5DDB92" w14:textId="77777777" w:rsidTr="0077012D">
        <w:tc>
          <w:tcPr>
            <w:tcW w:w="732" w:type="dxa"/>
            <w:vMerge w:val="restart"/>
            <w:tcBorders>
              <w:top w:val="single" w:sz="4" w:space="0" w:color="auto"/>
              <w:bottom w:val="single" w:sz="4" w:space="0" w:color="auto"/>
            </w:tcBorders>
          </w:tcPr>
          <w:p w14:paraId="544D12F0" w14:textId="77777777" w:rsidR="00E27AD0" w:rsidRPr="0077012D" w:rsidRDefault="00E27AD0" w:rsidP="0077012D">
            <w:pPr>
              <w:spacing w:line="240" w:lineRule="auto"/>
              <w:ind w:left="-62" w:right="-62"/>
              <w:rPr>
                <w:sz w:val="22"/>
                <w:lang w:val="en-GB"/>
              </w:rPr>
            </w:pPr>
          </w:p>
        </w:tc>
        <w:tc>
          <w:tcPr>
            <w:tcW w:w="8141" w:type="dxa"/>
            <w:gridSpan w:val="9"/>
            <w:tcBorders>
              <w:top w:val="single" w:sz="4" w:space="0" w:color="auto"/>
              <w:bottom w:val="single" w:sz="4" w:space="0" w:color="auto"/>
            </w:tcBorders>
          </w:tcPr>
          <w:p w14:paraId="2BDC52B6" w14:textId="37555F54" w:rsidR="0023201F" w:rsidRPr="0077012D" w:rsidRDefault="00E27AD0" w:rsidP="0077012D">
            <w:pPr>
              <w:spacing w:line="240" w:lineRule="auto"/>
              <w:ind w:left="-62" w:right="-62"/>
              <w:jc w:val="center"/>
              <w:rPr>
                <w:i/>
                <w:iCs/>
                <w:sz w:val="22"/>
                <w:lang w:val="en-GB"/>
              </w:rPr>
            </w:pPr>
            <w:r w:rsidRPr="0077012D">
              <w:rPr>
                <w:i/>
                <w:iCs/>
                <w:sz w:val="22"/>
                <w:lang w:val="en-GB"/>
              </w:rPr>
              <w:t>Goodness-of-fit statistics</w:t>
            </w:r>
          </w:p>
        </w:tc>
      </w:tr>
      <w:tr w:rsidR="00E36169" w:rsidRPr="0077012D" w14:paraId="6199E6F6" w14:textId="77777777" w:rsidTr="0077012D">
        <w:tc>
          <w:tcPr>
            <w:tcW w:w="732" w:type="dxa"/>
            <w:vMerge/>
            <w:tcBorders>
              <w:top w:val="single" w:sz="4" w:space="0" w:color="auto"/>
              <w:bottom w:val="single" w:sz="4" w:space="0" w:color="auto"/>
            </w:tcBorders>
          </w:tcPr>
          <w:p w14:paraId="31BD4682" w14:textId="77777777" w:rsidR="00E27AD0" w:rsidRPr="0077012D" w:rsidRDefault="00E27AD0" w:rsidP="0077012D">
            <w:pPr>
              <w:spacing w:line="240" w:lineRule="auto"/>
              <w:ind w:left="-62" w:right="-62"/>
              <w:rPr>
                <w:sz w:val="22"/>
                <w:lang w:val="en-GB"/>
              </w:rPr>
            </w:pPr>
          </w:p>
        </w:tc>
        <w:tc>
          <w:tcPr>
            <w:tcW w:w="1140" w:type="dxa"/>
            <w:tcBorders>
              <w:top w:val="single" w:sz="4" w:space="0" w:color="auto"/>
              <w:bottom w:val="single" w:sz="4" w:space="0" w:color="auto"/>
            </w:tcBorders>
          </w:tcPr>
          <w:p w14:paraId="4546B43B" w14:textId="77777777" w:rsidR="00E27AD0" w:rsidRPr="0077012D" w:rsidRDefault="00E27AD0" w:rsidP="0077012D">
            <w:pPr>
              <w:spacing w:line="240" w:lineRule="auto"/>
              <w:ind w:left="-62" w:right="-62"/>
              <w:rPr>
                <w:sz w:val="22"/>
                <w:lang w:val="en-GB"/>
              </w:rPr>
            </w:pPr>
            <w:r w:rsidRPr="0077012D">
              <w:rPr>
                <w:sz w:val="22"/>
                <w:lang w:val="en-GB"/>
              </w:rPr>
              <w:t>χ²</w:t>
            </w:r>
          </w:p>
        </w:tc>
        <w:tc>
          <w:tcPr>
            <w:tcW w:w="737" w:type="dxa"/>
            <w:tcBorders>
              <w:top w:val="single" w:sz="4" w:space="0" w:color="auto"/>
              <w:bottom w:val="single" w:sz="4" w:space="0" w:color="auto"/>
            </w:tcBorders>
          </w:tcPr>
          <w:p w14:paraId="447D0E74" w14:textId="77777777" w:rsidR="00E27AD0" w:rsidRPr="0077012D" w:rsidRDefault="00E27AD0" w:rsidP="0077012D">
            <w:pPr>
              <w:spacing w:line="240" w:lineRule="auto"/>
              <w:ind w:left="-62" w:right="-62"/>
              <w:rPr>
                <w:sz w:val="22"/>
                <w:lang w:val="en-GB"/>
              </w:rPr>
            </w:pPr>
            <w:r w:rsidRPr="0077012D">
              <w:rPr>
                <w:sz w:val="22"/>
                <w:lang w:val="en-GB"/>
              </w:rPr>
              <w:t>df</w:t>
            </w:r>
          </w:p>
        </w:tc>
        <w:tc>
          <w:tcPr>
            <w:tcW w:w="780" w:type="dxa"/>
            <w:tcBorders>
              <w:top w:val="single" w:sz="4" w:space="0" w:color="auto"/>
              <w:bottom w:val="single" w:sz="4" w:space="0" w:color="auto"/>
            </w:tcBorders>
          </w:tcPr>
          <w:p w14:paraId="0CA05BE0" w14:textId="77777777" w:rsidR="00E27AD0" w:rsidRPr="0077012D" w:rsidRDefault="00E27AD0" w:rsidP="0077012D">
            <w:pPr>
              <w:spacing w:line="240" w:lineRule="auto"/>
              <w:ind w:left="-62" w:right="-62"/>
              <w:rPr>
                <w:sz w:val="22"/>
                <w:lang w:val="en-GB"/>
              </w:rPr>
            </w:pPr>
            <w:r w:rsidRPr="0077012D">
              <w:rPr>
                <w:sz w:val="22"/>
                <w:lang w:val="en-GB"/>
              </w:rPr>
              <w:t xml:space="preserve">P </w:t>
            </w:r>
          </w:p>
        </w:tc>
        <w:tc>
          <w:tcPr>
            <w:tcW w:w="950" w:type="dxa"/>
            <w:tcBorders>
              <w:top w:val="single" w:sz="4" w:space="0" w:color="auto"/>
              <w:bottom w:val="single" w:sz="4" w:space="0" w:color="auto"/>
            </w:tcBorders>
          </w:tcPr>
          <w:p w14:paraId="09CED385" w14:textId="1B08E6B2" w:rsidR="00E27AD0" w:rsidRPr="0077012D" w:rsidRDefault="00E27AD0" w:rsidP="0077012D">
            <w:pPr>
              <w:spacing w:line="240" w:lineRule="auto"/>
              <w:ind w:left="-62" w:right="-62"/>
              <w:rPr>
                <w:sz w:val="22"/>
                <w:lang w:val="en-GB"/>
              </w:rPr>
            </w:pPr>
            <w:r w:rsidRPr="0077012D">
              <w:rPr>
                <w:sz w:val="22"/>
                <w:lang w:val="en-GB"/>
              </w:rPr>
              <w:t xml:space="preserve">χ²/df </w:t>
            </w:r>
          </w:p>
        </w:tc>
        <w:tc>
          <w:tcPr>
            <w:tcW w:w="810" w:type="dxa"/>
            <w:tcBorders>
              <w:top w:val="single" w:sz="4" w:space="0" w:color="auto"/>
              <w:bottom w:val="single" w:sz="4" w:space="0" w:color="auto"/>
            </w:tcBorders>
          </w:tcPr>
          <w:p w14:paraId="5E954857" w14:textId="77777777" w:rsidR="00E27AD0" w:rsidRPr="0077012D" w:rsidRDefault="00E27AD0" w:rsidP="0077012D">
            <w:pPr>
              <w:spacing w:line="240" w:lineRule="auto"/>
              <w:ind w:left="-62" w:right="-62"/>
              <w:rPr>
                <w:sz w:val="22"/>
                <w:lang w:val="en-GB"/>
              </w:rPr>
            </w:pPr>
            <w:r w:rsidRPr="0077012D">
              <w:rPr>
                <w:sz w:val="22"/>
                <w:lang w:val="en-GB"/>
              </w:rPr>
              <w:t>GFI</w:t>
            </w:r>
          </w:p>
        </w:tc>
        <w:tc>
          <w:tcPr>
            <w:tcW w:w="921" w:type="dxa"/>
            <w:tcBorders>
              <w:top w:val="single" w:sz="4" w:space="0" w:color="auto"/>
              <w:bottom w:val="single" w:sz="4" w:space="0" w:color="auto"/>
            </w:tcBorders>
          </w:tcPr>
          <w:p w14:paraId="20052632" w14:textId="77777777" w:rsidR="00E27AD0" w:rsidRPr="0077012D" w:rsidRDefault="00E27AD0" w:rsidP="0077012D">
            <w:pPr>
              <w:spacing w:line="240" w:lineRule="auto"/>
              <w:ind w:left="-62" w:right="-62"/>
              <w:rPr>
                <w:sz w:val="22"/>
                <w:lang w:val="en-GB"/>
              </w:rPr>
            </w:pPr>
            <w:r w:rsidRPr="0077012D">
              <w:rPr>
                <w:sz w:val="22"/>
                <w:lang w:val="en-GB"/>
              </w:rPr>
              <w:t>AGFI</w:t>
            </w:r>
          </w:p>
        </w:tc>
        <w:tc>
          <w:tcPr>
            <w:tcW w:w="808" w:type="dxa"/>
            <w:tcBorders>
              <w:top w:val="single" w:sz="4" w:space="0" w:color="auto"/>
              <w:bottom w:val="single" w:sz="4" w:space="0" w:color="auto"/>
            </w:tcBorders>
          </w:tcPr>
          <w:p w14:paraId="009717EC" w14:textId="77777777" w:rsidR="00E27AD0" w:rsidRPr="0077012D" w:rsidRDefault="00E27AD0" w:rsidP="0077012D">
            <w:pPr>
              <w:spacing w:line="240" w:lineRule="auto"/>
              <w:ind w:left="-62" w:right="-62"/>
              <w:rPr>
                <w:sz w:val="22"/>
                <w:lang w:val="en-GB"/>
              </w:rPr>
            </w:pPr>
            <w:r w:rsidRPr="0077012D">
              <w:rPr>
                <w:sz w:val="22"/>
                <w:lang w:val="en-GB"/>
              </w:rPr>
              <w:t>TLI</w:t>
            </w:r>
          </w:p>
        </w:tc>
        <w:tc>
          <w:tcPr>
            <w:tcW w:w="808" w:type="dxa"/>
            <w:tcBorders>
              <w:top w:val="single" w:sz="4" w:space="0" w:color="auto"/>
              <w:bottom w:val="single" w:sz="4" w:space="0" w:color="auto"/>
            </w:tcBorders>
          </w:tcPr>
          <w:p w14:paraId="3F7D5E59" w14:textId="77777777" w:rsidR="00E27AD0" w:rsidRPr="0077012D" w:rsidRDefault="00E27AD0" w:rsidP="0077012D">
            <w:pPr>
              <w:spacing w:line="240" w:lineRule="auto"/>
              <w:ind w:left="-62" w:right="-62"/>
              <w:rPr>
                <w:sz w:val="22"/>
                <w:lang w:val="en-GB"/>
              </w:rPr>
            </w:pPr>
            <w:r w:rsidRPr="0077012D">
              <w:rPr>
                <w:sz w:val="22"/>
                <w:lang w:val="en-GB"/>
              </w:rPr>
              <w:t>CFI</w:t>
            </w:r>
          </w:p>
        </w:tc>
        <w:tc>
          <w:tcPr>
            <w:tcW w:w="1187" w:type="dxa"/>
            <w:tcBorders>
              <w:top w:val="single" w:sz="4" w:space="0" w:color="auto"/>
              <w:bottom w:val="single" w:sz="4" w:space="0" w:color="auto"/>
            </w:tcBorders>
          </w:tcPr>
          <w:p w14:paraId="47995D37" w14:textId="77777777" w:rsidR="00E27AD0" w:rsidRPr="0077012D" w:rsidRDefault="00E27AD0" w:rsidP="0077012D">
            <w:pPr>
              <w:spacing w:line="240" w:lineRule="auto"/>
              <w:ind w:left="-62" w:right="-62"/>
              <w:rPr>
                <w:sz w:val="22"/>
                <w:lang w:val="en-GB"/>
              </w:rPr>
            </w:pPr>
            <w:r w:rsidRPr="0077012D">
              <w:rPr>
                <w:sz w:val="22"/>
                <w:lang w:val="en-GB"/>
              </w:rPr>
              <w:t>RMSEA</w:t>
            </w:r>
          </w:p>
        </w:tc>
      </w:tr>
      <w:tr w:rsidR="00E36169" w:rsidRPr="0077012D" w14:paraId="257FDEF1" w14:textId="77777777" w:rsidTr="0077012D">
        <w:tc>
          <w:tcPr>
            <w:tcW w:w="732" w:type="dxa"/>
            <w:tcBorders>
              <w:top w:val="single" w:sz="4" w:space="0" w:color="auto"/>
              <w:bottom w:val="single" w:sz="4" w:space="0" w:color="auto"/>
            </w:tcBorders>
          </w:tcPr>
          <w:p w14:paraId="683E5F5B" w14:textId="63889C91" w:rsidR="00E27AD0" w:rsidRPr="0077012D" w:rsidRDefault="001F7B52" w:rsidP="0077012D">
            <w:pPr>
              <w:spacing w:line="240" w:lineRule="auto"/>
              <w:ind w:left="-62" w:right="-62"/>
              <w:rPr>
                <w:sz w:val="22"/>
                <w:lang w:val="en-GB"/>
              </w:rPr>
            </w:pPr>
            <w:r w:rsidRPr="0077012D">
              <w:rPr>
                <w:b/>
                <w:bCs/>
                <w:sz w:val="22"/>
                <w:lang w:val="en-GB"/>
              </w:rPr>
              <w:t xml:space="preserve">Value </w:t>
            </w:r>
          </w:p>
        </w:tc>
        <w:tc>
          <w:tcPr>
            <w:tcW w:w="1140" w:type="dxa"/>
            <w:tcBorders>
              <w:top w:val="single" w:sz="4" w:space="0" w:color="auto"/>
              <w:bottom w:val="single" w:sz="4" w:space="0" w:color="auto"/>
            </w:tcBorders>
          </w:tcPr>
          <w:p w14:paraId="3BDD06CB" w14:textId="77777777" w:rsidR="00E27AD0" w:rsidRPr="0077012D" w:rsidRDefault="00E27AD0" w:rsidP="0077012D">
            <w:pPr>
              <w:spacing w:line="240" w:lineRule="auto"/>
              <w:ind w:left="-62" w:right="-62"/>
              <w:rPr>
                <w:sz w:val="22"/>
                <w:lang w:val="en-GB"/>
              </w:rPr>
            </w:pPr>
            <w:r w:rsidRPr="0077012D">
              <w:rPr>
                <w:sz w:val="22"/>
                <w:lang w:val="en-GB"/>
              </w:rPr>
              <w:t>247.961</w:t>
            </w:r>
          </w:p>
        </w:tc>
        <w:tc>
          <w:tcPr>
            <w:tcW w:w="737" w:type="dxa"/>
            <w:tcBorders>
              <w:top w:val="single" w:sz="4" w:space="0" w:color="auto"/>
              <w:bottom w:val="single" w:sz="4" w:space="0" w:color="auto"/>
            </w:tcBorders>
          </w:tcPr>
          <w:p w14:paraId="295A6055" w14:textId="77777777" w:rsidR="00E27AD0" w:rsidRPr="0077012D" w:rsidRDefault="00E27AD0" w:rsidP="0077012D">
            <w:pPr>
              <w:spacing w:line="240" w:lineRule="auto"/>
              <w:ind w:left="-62" w:right="-62"/>
              <w:rPr>
                <w:sz w:val="22"/>
                <w:lang w:val="en-GB"/>
              </w:rPr>
            </w:pPr>
            <w:r w:rsidRPr="0077012D">
              <w:rPr>
                <w:sz w:val="22"/>
                <w:lang w:val="en-GB"/>
              </w:rPr>
              <w:t>113</w:t>
            </w:r>
          </w:p>
        </w:tc>
        <w:tc>
          <w:tcPr>
            <w:tcW w:w="780" w:type="dxa"/>
            <w:tcBorders>
              <w:top w:val="single" w:sz="4" w:space="0" w:color="auto"/>
              <w:bottom w:val="single" w:sz="4" w:space="0" w:color="auto"/>
            </w:tcBorders>
          </w:tcPr>
          <w:p w14:paraId="0B2E5468" w14:textId="77777777" w:rsidR="00E27AD0" w:rsidRPr="0077012D" w:rsidRDefault="00E27AD0" w:rsidP="0077012D">
            <w:pPr>
              <w:spacing w:line="240" w:lineRule="auto"/>
              <w:ind w:left="-62" w:right="-62"/>
              <w:rPr>
                <w:sz w:val="22"/>
                <w:lang w:val="en-GB"/>
              </w:rPr>
            </w:pPr>
            <w:r w:rsidRPr="0077012D">
              <w:rPr>
                <w:sz w:val="22"/>
                <w:lang w:val="en-GB"/>
              </w:rPr>
              <w:t>.000</w:t>
            </w:r>
          </w:p>
        </w:tc>
        <w:tc>
          <w:tcPr>
            <w:tcW w:w="950" w:type="dxa"/>
            <w:tcBorders>
              <w:top w:val="single" w:sz="4" w:space="0" w:color="auto"/>
              <w:bottom w:val="single" w:sz="4" w:space="0" w:color="auto"/>
            </w:tcBorders>
          </w:tcPr>
          <w:p w14:paraId="0B68BDC0" w14:textId="77777777" w:rsidR="00E27AD0" w:rsidRPr="0077012D" w:rsidRDefault="00E27AD0" w:rsidP="0077012D">
            <w:pPr>
              <w:spacing w:line="240" w:lineRule="auto"/>
              <w:ind w:left="-62" w:right="-62"/>
              <w:rPr>
                <w:sz w:val="22"/>
                <w:lang w:val="en-GB"/>
              </w:rPr>
            </w:pPr>
            <w:r w:rsidRPr="0077012D">
              <w:rPr>
                <w:sz w:val="22"/>
                <w:lang w:val="en-GB"/>
              </w:rPr>
              <w:t>2.194</w:t>
            </w:r>
          </w:p>
        </w:tc>
        <w:tc>
          <w:tcPr>
            <w:tcW w:w="810" w:type="dxa"/>
            <w:tcBorders>
              <w:top w:val="single" w:sz="4" w:space="0" w:color="auto"/>
              <w:bottom w:val="single" w:sz="4" w:space="0" w:color="auto"/>
            </w:tcBorders>
          </w:tcPr>
          <w:p w14:paraId="4C44296B" w14:textId="77777777" w:rsidR="00E27AD0" w:rsidRPr="0077012D" w:rsidRDefault="00E27AD0" w:rsidP="0077012D">
            <w:pPr>
              <w:spacing w:line="240" w:lineRule="auto"/>
              <w:ind w:left="-62" w:right="-62"/>
              <w:rPr>
                <w:sz w:val="22"/>
                <w:lang w:val="en-GB"/>
              </w:rPr>
            </w:pPr>
            <w:r w:rsidRPr="0077012D">
              <w:rPr>
                <w:sz w:val="22"/>
                <w:lang w:val="en-GB"/>
              </w:rPr>
              <w:t>.909</w:t>
            </w:r>
          </w:p>
        </w:tc>
        <w:tc>
          <w:tcPr>
            <w:tcW w:w="921" w:type="dxa"/>
            <w:tcBorders>
              <w:top w:val="single" w:sz="4" w:space="0" w:color="auto"/>
              <w:bottom w:val="single" w:sz="4" w:space="0" w:color="auto"/>
            </w:tcBorders>
          </w:tcPr>
          <w:p w14:paraId="6DF5D053" w14:textId="77777777" w:rsidR="00E27AD0" w:rsidRPr="0077012D" w:rsidRDefault="00E27AD0" w:rsidP="0077012D">
            <w:pPr>
              <w:spacing w:line="240" w:lineRule="auto"/>
              <w:ind w:left="-62" w:right="-62"/>
              <w:rPr>
                <w:sz w:val="22"/>
                <w:lang w:val="en-GB"/>
              </w:rPr>
            </w:pPr>
            <w:r w:rsidRPr="0077012D">
              <w:rPr>
                <w:sz w:val="22"/>
                <w:lang w:val="en-GB"/>
              </w:rPr>
              <w:t>.877</w:t>
            </w:r>
          </w:p>
        </w:tc>
        <w:tc>
          <w:tcPr>
            <w:tcW w:w="808" w:type="dxa"/>
            <w:tcBorders>
              <w:top w:val="single" w:sz="4" w:space="0" w:color="auto"/>
              <w:bottom w:val="single" w:sz="4" w:space="0" w:color="auto"/>
            </w:tcBorders>
          </w:tcPr>
          <w:p w14:paraId="0A45F3EC" w14:textId="77777777" w:rsidR="00E27AD0" w:rsidRPr="0077012D" w:rsidRDefault="00E27AD0" w:rsidP="0077012D">
            <w:pPr>
              <w:spacing w:line="240" w:lineRule="auto"/>
              <w:ind w:left="-62" w:right="-62"/>
              <w:rPr>
                <w:sz w:val="22"/>
                <w:lang w:val="en-GB"/>
              </w:rPr>
            </w:pPr>
            <w:r w:rsidRPr="0077012D">
              <w:rPr>
                <w:sz w:val="22"/>
                <w:lang w:val="en-GB"/>
              </w:rPr>
              <w:t>.852</w:t>
            </w:r>
          </w:p>
        </w:tc>
        <w:tc>
          <w:tcPr>
            <w:tcW w:w="808" w:type="dxa"/>
            <w:tcBorders>
              <w:top w:val="single" w:sz="4" w:space="0" w:color="auto"/>
              <w:bottom w:val="single" w:sz="4" w:space="0" w:color="auto"/>
            </w:tcBorders>
          </w:tcPr>
          <w:p w14:paraId="38AB4A46" w14:textId="77777777" w:rsidR="00E27AD0" w:rsidRPr="0077012D" w:rsidRDefault="00E27AD0" w:rsidP="0077012D">
            <w:pPr>
              <w:spacing w:line="240" w:lineRule="auto"/>
              <w:ind w:left="-62" w:right="-62"/>
              <w:rPr>
                <w:sz w:val="22"/>
                <w:lang w:val="en-GB"/>
              </w:rPr>
            </w:pPr>
            <w:r w:rsidRPr="0077012D">
              <w:rPr>
                <w:sz w:val="22"/>
                <w:lang w:val="en-GB"/>
              </w:rPr>
              <w:t>.877</w:t>
            </w:r>
          </w:p>
        </w:tc>
        <w:tc>
          <w:tcPr>
            <w:tcW w:w="1187" w:type="dxa"/>
            <w:tcBorders>
              <w:top w:val="single" w:sz="4" w:space="0" w:color="auto"/>
              <w:bottom w:val="single" w:sz="4" w:space="0" w:color="auto"/>
            </w:tcBorders>
          </w:tcPr>
          <w:p w14:paraId="139DBD9D" w14:textId="3F870E0F" w:rsidR="00E27AD0" w:rsidRPr="0077012D" w:rsidRDefault="00E27AD0" w:rsidP="0077012D">
            <w:pPr>
              <w:spacing w:line="240" w:lineRule="auto"/>
              <w:ind w:left="-62" w:right="-62"/>
              <w:rPr>
                <w:sz w:val="22"/>
                <w:lang w:val="en-GB"/>
              </w:rPr>
            </w:pPr>
            <w:r w:rsidRPr="0077012D">
              <w:rPr>
                <w:sz w:val="22"/>
                <w:lang w:val="en-GB"/>
              </w:rPr>
              <w:t>.064</w:t>
            </w:r>
          </w:p>
        </w:tc>
      </w:tr>
    </w:tbl>
    <w:p w14:paraId="23C42588" w14:textId="77777777" w:rsidR="004A45AE" w:rsidRPr="003F39D7" w:rsidRDefault="004A45AE" w:rsidP="00E27AD0">
      <w:pPr>
        <w:spacing w:line="240" w:lineRule="auto"/>
        <w:ind w:right="144"/>
        <w:rPr>
          <w:szCs w:val="24"/>
          <w:lang w:val="en-GB"/>
        </w:rPr>
      </w:pPr>
    </w:p>
    <w:p w14:paraId="16362813" w14:textId="77777777" w:rsidR="00B62677" w:rsidRDefault="00B62677" w:rsidP="00D35132">
      <w:pPr>
        <w:rPr>
          <w:szCs w:val="24"/>
          <w:lang w:val="en-GB"/>
        </w:rPr>
      </w:pPr>
    </w:p>
    <w:p w14:paraId="233F61BA" w14:textId="5FE9A15D" w:rsidR="00FA381B" w:rsidRPr="003F39D7" w:rsidRDefault="007302D8" w:rsidP="00D35132">
      <w:pPr>
        <w:rPr>
          <w:szCs w:val="24"/>
          <w:lang w:val="en-GB"/>
        </w:rPr>
      </w:pPr>
      <w:r w:rsidRPr="003F39D7">
        <w:rPr>
          <w:szCs w:val="24"/>
          <w:lang w:val="en-GB"/>
        </w:rPr>
        <w:t>Norma</w:t>
      </w:r>
      <w:r w:rsidR="00FD40CC" w:rsidRPr="003F39D7">
        <w:rPr>
          <w:szCs w:val="24"/>
          <w:lang w:val="en-GB"/>
        </w:rPr>
        <w:t>lly,</w:t>
      </w:r>
      <w:r w:rsidR="004A45AE" w:rsidRPr="003F39D7">
        <w:rPr>
          <w:szCs w:val="24"/>
          <w:lang w:val="en-GB"/>
        </w:rPr>
        <w:t xml:space="preserve"> a</w:t>
      </w:r>
      <w:r w:rsidR="00C03AA4" w:rsidRPr="003F39D7">
        <w:rPr>
          <w:szCs w:val="24"/>
          <w:lang w:val="en-GB"/>
        </w:rPr>
        <w:t xml:space="preserve"> </w:t>
      </w:r>
      <w:r w:rsidR="003F30D3" w:rsidRPr="003F39D7">
        <w:rPr>
          <w:szCs w:val="24"/>
          <w:lang w:val="en-GB"/>
        </w:rPr>
        <w:t>p</w:t>
      </w:r>
      <w:r w:rsidR="002D0A28" w:rsidRPr="003F39D7">
        <w:rPr>
          <w:szCs w:val="24"/>
          <w:lang w:val="en-GB"/>
        </w:rPr>
        <w:t>oor model fi</w:t>
      </w:r>
      <w:r w:rsidR="003F30D3" w:rsidRPr="003F39D7">
        <w:rPr>
          <w:szCs w:val="24"/>
          <w:lang w:val="en-GB"/>
        </w:rPr>
        <w:t>t</w:t>
      </w:r>
      <w:r w:rsidR="002D0A28" w:rsidRPr="003F39D7">
        <w:rPr>
          <w:szCs w:val="24"/>
          <w:lang w:val="en-GB"/>
        </w:rPr>
        <w:t xml:space="preserve"> </w:t>
      </w:r>
      <w:r w:rsidR="003C3CC7" w:rsidRPr="003F39D7">
        <w:rPr>
          <w:szCs w:val="24"/>
          <w:lang w:val="en-GB"/>
        </w:rPr>
        <w:t>is gauged when its value</w:t>
      </w:r>
      <w:r w:rsidR="00470AB0" w:rsidRPr="003F39D7">
        <w:rPr>
          <w:szCs w:val="24"/>
          <w:lang w:val="en-GB"/>
        </w:rPr>
        <w:t>s</w:t>
      </w:r>
      <w:r w:rsidR="003C3CC7" w:rsidRPr="003F39D7">
        <w:rPr>
          <w:szCs w:val="24"/>
          <w:lang w:val="en-GB"/>
        </w:rPr>
        <w:t xml:space="preserve"> </w:t>
      </w:r>
      <w:r w:rsidR="00B62677">
        <w:rPr>
          <w:szCs w:val="24"/>
          <w:lang w:val="en-GB"/>
        </w:rPr>
        <w:t xml:space="preserve">were </w:t>
      </w:r>
      <w:r w:rsidR="003C3CC7" w:rsidRPr="003F39D7">
        <w:rPr>
          <w:szCs w:val="24"/>
          <w:lang w:val="en-GB"/>
        </w:rPr>
        <w:t xml:space="preserve">considered below the </w:t>
      </w:r>
      <w:r w:rsidR="00FD40CC" w:rsidRPr="003F39D7">
        <w:rPr>
          <w:szCs w:val="24"/>
          <w:lang w:val="en-GB"/>
        </w:rPr>
        <w:t>preferred</w:t>
      </w:r>
      <w:r w:rsidR="00CE69D1" w:rsidRPr="003F39D7">
        <w:rPr>
          <w:szCs w:val="24"/>
          <w:lang w:val="en-GB"/>
        </w:rPr>
        <w:t xml:space="preserve">  threshold</w:t>
      </w:r>
      <w:r w:rsidR="003C3CC7" w:rsidRPr="003F39D7">
        <w:rPr>
          <w:szCs w:val="24"/>
          <w:lang w:val="en-GB"/>
        </w:rPr>
        <w:t xml:space="preserve">.  </w:t>
      </w:r>
      <w:r w:rsidR="009F6521" w:rsidRPr="003F39D7">
        <w:rPr>
          <w:szCs w:val="24"/>
          <w:lang w:val="en-GB"/>
        </w:rPr>
        <w:t xml:space="preserve">In </w:t>
      </w:r>
      <w:r w:rsidR="00B62677">
        <w:rPr>
          <w:szCs w:val="24"/>
          <w:lang w:val="en-GB"/>
        </w:rPr>
        <w:t>such</w:t>
      </w:r>
      <w:r w:rsidR="00B62677" w:rsidRPr="003F39D7">
        <w:rPr>
          <w:szCs w:val="24"/>
          <w:lang w:val="en-GB"/>
        </w:rPr>
        <w:t xml:space="preserve"> </w:t>
      </w:r>
      <w:r w:rsidR="00FD40CC" w:rsidRPr="003F39D7">
        <w:rPr>
          <w:szCs w:val="24"/>
          <w:lang w:val="en-GB"/>
        </w:rPr>
        <w:t>instances,</w:t>
      </w:r>
      <w:r w:rsidR="009F6521" w:rsidRPr="003F39D7">
        <w:rPr>
          <w:szCs w:val="24"/>
          <w:lang w:val="en-GB"/>
        </w:rPr>
        <w:t xml:space="preserve"> </w:t>
      </w:r>
      <w:r w:rsidR="003551EE" w:rsidRPr="003F39D7">
        <w:rPr>
          <w:szCs w:val="24"/>
          <w:lang w:val="en-GB"/>
        </w:rPr>
        <w:t>Mueller and Hancock (2018</w:t>
      </w:r>
      <w:r w:rsidR="00B62677" w:rsidRPr="003F39D7">
        <w:rPr>
          <w:szCs w:val="24"/>
          <w:lang w:val="en-GB"/>
        </w:rPr>
        <w:t>)</w:t>
      </w:r>
      <w:r w:rsidR="00B62677">
        <w:rPr>
          <w:szCs w:val="24"/>
          <w:lang w:val="en-GB"/>
        </w:rPr>
        <w:t>,</w:t>
      </w:r>
      <w:r w:rsidR="00B62677" w:rsidRPr="003F39D7">
        <w:rPr>
          <w:szCs w:val="24"/>
          <w:lang w:val="en-GB"/>
        </w:rPr>
        <w:t xml:space="preserve"> </w:t>
      </w:r>
      <w:r w:rsidR="003551EE" w:rsidRPr="003F39D7">
        <w:rPr>
          <w:szCs w:val="24"/>
          <w:lang w:val="en-GB"/>
        </w:rPr>
        <w:t xml:space="preserve">Hair </w:t>
      </w:r>
      <w:r w:rsidR="003551EE" w:rsidRPr="003F39D7">
        <w:rPr>
          <w:i/>
          <w:szCs w:val="24"/>
          <w:lang w:val="en-GB"/>
        </w:rPr>
        <w:t>et al.</w:t>
      </w:r>
      <w:r w:rsidR="003551EE" w:rsidRPr="003F39D7">
        <w:rPr>
          <w:szCs w:val="24"/>
          <w:lang w:val="en-GB"/>
        </w:rPr>
        <w:t>(2019)</w:t>
      </w:r>
      <w:r w:rsidR="003551EE" w:rsidRPr="003F39D7">
        <w:rPr>
          <w:rFonts w:ascii="Arial" w:hAnsi="Arial" w:cs="Arial"/>
          <w:color w:val="222222"/>
          <w:sz w:val="20"/>
          <w:szCs w:val="20"/>
          <w:shd w:val="clear" w:color="auto" w:fill="FFFFFF"/>
          <w:lang w:val="en-GB"/>
        </w:rPr>
        <w:t xml:space="preserve"> </w:t>
      </w:r>
      <w:r w:rsidR="00C97139" w:rsidRPr="003F39D7">
        <w:rPr>
          <w:szCs w:val="24"/>
          <w:lang w:val="en-GB"/>
        </w:rPr>
        <w:t>recommended</w:t>
      </w:r>
      <w:r w:rsidR="00B74E72" w:rsidRPr="003F39D7">
        <w:rPr>
          <w:szCs w:val="24"/>
          <w:lang w:val="en-GB"/>
        </w:rPr>
        <w:t xml:space="preserve"> </w:t>
      </w:r>
      <w:r w:rsidR="00B62677">
        <w:rPr>
          <w:szCs w:val="24"/>
          <w:lang w:val="en-GB"/>
        </w:rPr>
        <w:t>the</w:t>
      </w:r>
      <w:r w:rsidR="004C25F5" w:rsidRPr="003F39D7">
        <w:rPr>
          <w:szCs w:val="24"/>
          <w:lang w:val="en-GB"/>
        </w:rPr>
        <w:t xml:space="preserve"> re-test</w:t>
      </w:r>
      <w:r w:rsidR="00515CD5" w:rsidRPr="003F39D7">
        <w:rPr>
          <w:szCs w:val="24"/>
          <w:lang w:val="en-GB"/>
        </w:rPr>
        <w:t xml:space="preserve"> of the model</w:t>
      </w:r>
      <w:r w:rsidR="004C25F5" w:rsidRPr="003F39D7">
        <w:rPr>
          <w:szCs w:val="24"/>
          <w:lang w:val="en-GB"/>
        </w:rPr>
        <w:t xml:space="preserve"> either by adding or removing </w:t>
      </w:r>
      <w:r w:rsidR="00C03AA4" w:rsidRPr="003F39D7">
        <w:rPr>
          <w:szCs w:val="24"/>
          <w:lang w:val="en-GB"/>
        </w:rPr>
        <w:t xml:space="preserve">the </w:t>
      </w:r>
      <w:r w:rsidR="004C25F5" w:rsidRPr="003F39D7">
        <w:rPr>
          <w:szCs w:val="24"/>
          <w:lang w:val="en-GB"/>
        </w:rPr>
        <w:t xml:space="preserve">parameters to </w:t>
      </w:r>
      <w:r w:rsidR="00C03AA4" w:rsidRPr="003F39D7">
        <w:rPr>
          <w:szCs w:val="24"/>
          <w:lang w:val="en-GB"/>
        </w:rPr>
        <w:t xml:space="preserve"> </w:t>
      </w:r>
      <w:r w:rsidR="004C25F5" w:rsidRPr="003F39D7">
        <w:rPr>
          <w:szCs w:val="24"/>
          <w:lang w:val="en-GB"/>
        </w:rPr>
        <w:t>improve</w:t>
      </w:r>
      <w:r w:rsidR="00C03AA4" w:rsidRPr="003F39D7">
        <w:rPr>
          <w:szCs w:val="24"/>
          <w:lang w:val="en-GB"/>
        </w:rPr>
        <w:t xml:space="preserve"> </w:t>
      </w:r>
      <w:r w:rsidR="004C25F5" w:rsidRPr="003F39D7">
        <w:rPr>
          <w:szCs w:val="24"/>
          <w:lang w:val="en-GB"/>
        </w:rPr>
        <w:t xml:space="preserve">the fit. </w:t>
      </w:r>
      <w:r w:rsidR="00E13424" w:rsidRPr="003F39D7">
        <w:rPr>
          <w:szCs w:val="24"/>
          <w:lang w:val="en-GB"/>
        </w:rPr>
        <w:t xml:space="preserve">In </w:t>
      </w:r>
      <w:r w:rsidR="00E07F01" w:rsidRPr="003F39D7">
        <w:rPr>
          <w:szCs w:val="24"/>
          <w:lang w:val="en-GB"/>
        </w:rPr>
        <w:t xml:space="preserve"> </w:t>
      </w:r>
      <w:r w:rsidR="00E13424" w:rsidRPr="003F39D7">
        <w:rPr>
          <w:szCs w:val="24"/>
          <w:lang w:val="en-GB"/>
        </w:rPr>
        <w:t xml:space="preserve">order to improve </w:t>
      </w:r>
      <w:r w:rsidR="004C25F5" w:rsidRPr="003F39D7">
        <w:rPr>
          <w:szCs w:val="24"/>
          <w:lang w:val="en-GB"/>
        </w:rPr>
        <w:t xml:space="preserve">the </w:t>
      </w:r>
      <w:r w:rsidR="00E13424" w:rsidRPr="003F39D7">
        <w:rPr>
          <w:szCs w:val="24"/>
          <w:lang w:val="en-GB"/>
        </w:rPr>
        <w:t xml:space="preserve">pooled CFA </w:t>
      </w:r>
      <w:r w:rsidR="00FD40CC" w:rsidRPr="003F39D7">
        <w:rPr>
          <w:szCs w:val="24"/>
          <w:lang w:val="en-GB"/>
        </w:rPr>
        <w:t>model,</w:t>
      </w:r>
      <w:r w:rsidR="00E13424" w:rsidRPr="003F39D7">
        <w:rPr>
          <w:b/>
          <w:bCs/>
          <w:szCs w:val="24"/>
          <w:lang w:val="en-GB"/>
        </w:rPr>
        <w:t xml:space="preserve">  </w:t>
      </w:r>
      <w:r w:rsidR="00A429D3" w:rsidRPr="003F39D7">
        <w:rPr>
          <w:szCs w:val="24"/>
          <w:lang w:val="en-GB"/>
        </w:rPr>
        <w:t>the study</w:t>
      </w:r>
      <w:r w:rsidR="00E13424" w:rsidRPr="003F39D7">
        <w:rPr>
          <w:szCs w:val="24"/>
          <w:lang w:val="en-GB"/>
        </w:rPr>
        <w:t xml:space="preserve"> examined</w:t>
      </w:r>
      <w:r w:rsidR="00E13424" w:rsidRPr="003F39D7">
        <w:rPr>
          <w:b/>
          <w:bCs/>
          <w:szCs w:val="24"/>
          <w:lang w:val="en-GB"/>
        </w:rPr>
        <w:t xml:space="preserve"> </w:t>
      </w:r>
      <w:r w:rsidR="00E13424" w:rsidRPr="003F39D7">
        <w:rPr>
          <w:szCs w:val="24"/>
          <w:lang w:val="en-GB"/>
        </w:rPr>
        <w:t xml:space="preserve"> </w:t>
      </w:r>
      <w:r w:rsidR="001F5159" w:rsidRPr="003F39D7">
        <w:rPr>
          <w:szCs w:val="24"/>
          <w:lang w:val="en-GB"/>
        </w:rPr>
        <w:t>the</w:t>
      </w:r>
      <w:r w:rsidR="001F5159" w:rsidRPr="003F39D7">
        <w:rPr>
          <w:b/>
          <w:bCs/>
          <w:szCs w:val="24"/>
          <w:lang w:val="en-GB"/>
        </w:rPr>
        <w:t xml:space="preserve"> </w:t>
      </w:r>
      <w:r w:rsidR="00820A79" w:rsidRPr="003F39D7">
        <w:rPr>
          <w:szCs w:val="24"/>
          <w:lang w:val="en-GB"/>
        </w:rPr>
        <w:t>m</w:t>
      </w:r>
      <w:r w:rsidR="00E13424" w:rsidRPr="003F39D7">
        <w:rPr>
          <w:szCs w:val="24"/>
          <w:lang w:val="en-GB"/>
        </w:rPr>
        <w:t xml:space="preserve">odification </w:t>
      </w:r>
      <w:r w:rsidR="00820A79" w:rsidRPr="003F39D7">
        <w:rPr>
          <w:szCs w:val="24"/>
          <w:lang w:val="en-GB"/>
        </w:rPr>
        <w:t>i</w:t>
      </w:r>
      <w:r w:rsidR="00E13424" w:rsidRPr="003F39D7">
        <w:rPr>
          <w:szCs w:val="24"/>
          <w:lang w:val="en-GB"/>
        </w:rPr>
        <w:t>ndex (MI)</w:t>
      </w:r>
      <w:r w:rsidR="001F5159" w:rsidRPr="003F39D7">
        <w:rPr>
          <w:szCs w:val="24"/>
          <w:lang w:val="en-GB"/>
        </w:rPr>
        <w:t xml:space="preserve"> for a set of </w:t>
      </w:r>
      <w:r w:rsidR="008573E5" w:rsidRPr="003F39D7">
        <w:rPr>
          <w:szCs w:val="24"/>
          <w:lang w:val="en-GB"/>
        </w:rPr>
        <w:t xml:space="preserve"> the </w:t>
      </w:r>
      <w:r w:rsidR="001F5159" w:rsidRPr="003F39D7">
        <w:rPr>
          <w:szCs w:val="24"/>
          <w:lang w:val="en-GB"/>
        </w:rPr>
        <w:t>proposals to co</w:t>
      </w:r>
      <w:r w:rsidR="00F3200A" w:rsidRPr="003F39D7">
        <w:rPr>
          <w:szCs w:val="24"/>
          <w:lang w:val="en-GB"/>
        </w:rPr>
        <w:t>-</w:t>
      </w:r>
      <w:r w:rsidR="001F5159" w:rsidRPr="003F39D7">
        <w:rPr>
          <w:szCs w:val="24"/>
          <w:lang w:val="en-GB"/>
        </w:rPr>
        <w:t>v</w:t>
      </w:r>
      <w:r w:rsidR="00F3200A" w:rsidRPr="003F39D7">
        <w:rPr>
          <w:szCs w:val="24"/>
          <w:lang w:val="en-GB"/>
        </w:rPr>
        <w:t>a</w:t>
      </w:r>
      <w:r w:rsidR="001F5159" w:rsidRPr="003F39D7">
        <w:rPr>
          <w:szCs w:val="24"/>
          <w:lang w:val="en-GB"/>
        </w:rPr>
        <w:t>r</w:t>
      </w:r>
      <w:r w:rsidR="00AA05A4" w:rsidRPr="003F39D7">
        <w:rPr>
          <w:szCs w:val="24"/>
          <w:lang w:val="en-GB"/>
        </w:rPr>
        <w:t>y</w:t>
      </w:r>
      <w:r w:rsidR="001F5159" w:rsidRPr="003F39D7">
        <w:rPr>
          <w:szCs w:val="24"/>
          <w:lang w:val="en-GB"/>
        </w:rPr>
        <w:t xml:space="preserve">. </w:t>
      </w:r>
      <w:r w:rsidR="00A429D3" w:rsidRPr="003F39D7">
        <w:rPr>
          <w:szCs w:val="24"/>
          <w:lang w:val="en-GB"/>
        </w:rPr>
        <w:t>The study</w:t>
      </w:r>
      <w:r w:rsidR="00515CD5" w:rsidRPr="003F39D7">
        <w:rPr>
          <w:szCs w:val="24"/>
          <w:lang w:val="en-GB"/>
        </w:rPr>
        <w:t xml:space="preserve"> opted for </w:t>
      </w:r>
      <w:r w:rsidR="00E07F01" w:rsidRPr="003F39D7">
        <w:rPr>
          <w:szCs w:val="24"/>
          <w:lang w:val="en-GB"/>
        </w:rPr>
        <w:t xml:space="preserve">the </w:t>
      </w:r>
      <w:r w:rsidR="00515CD5" w:rsidRPr="003F39D7">
        <w:rPr>
          <w:szCs w:val="24"/>
          <w:lang w:val="en-GB"/>
        </w:rPr>
        <w:t>s</w:t>
      </w:r>
      <w:r w:rsidR="008573E5" w:rsidRPr="003F39D7">
        <w:rPr>
          <w:szCs w:val="24"/>
          <w:lang w:val="en-GB"/>
        </w:rPr>
        <w:t>cholars</w:t>
      </w:r>
      <w:r w:rsidR="00515CD5" w:rsidRPr="003F39D7">
        <w:rPr>
          <w:szCs w:val="24"/>
          <w:lang w:val="en-GB"/>
        </w:rPr>
        <w:t>’</w:t>
      </w:r>
      <w:r w:rsidR="008573E5" w:rsidRPr="003F39D7">
        <w:rPr>
          <w:szCs w:val="24"/>
          <w:lang w:val="en-GB"/>
        </w:rPr>
        <w:t xml:space="preserve"> </w:t>
      </w:r>
      <w:r w:rsidR="009F6521" w:rsidRPr="003F39D7">
        <w:rPr>
          <w:szCs w:val="24"/>
          <w:lang w:val="en-GB"/>
        </w:rPr>
        <w:t>opine</w:t>
      </w:r>
      <w:r w:rsidR="00E07F01" w:rsidRPr="003F39D7">
        <w:rPr>
          <w:szCs w:val="24"/>
          <w:lang w:val="en-GB"/>
        </w:rPr>
        <w:t>s</w:t>
      </w:r>
      <w:r w:rsidR="009F6521" w:rsidRPr="003F39D7">
        <w:rPr>
          <w:szCs w:val="24"/>
          <w:lang w:val="en-GB"/>
        </w:rPr>
        <w:t xml:space="preserve"> </w:t>
      </w:r>
      <w:r w:rsidR="00515CD5" w:rsidRPr="003F39D7">
        <w:rPr>
          <w:szCs w:val="24"/>
          <w:lang w:val="en-GB"/>
        </w:rPr>
        <w:t xml:space="preserve">to </w:t>
      </w:r>
      <w:r w:rsidR="008573E5" w:rsidRPr="003F39D7">
        <w:rPr>
          <w:szCs w:val="24"/>
          <w:lang w:val="en-GB"/>
        </w:rPr>
        <w:t>pair</w:t>
      </w:r>
      <w:r w:rsidR="00515CD5" w:rsidRPr="003F39D7">
        <w:rPr>
          <w:szCs w:val="24"/>
          <w:lang w:val="en-GB"/>
        </w:rPr>
        <w:t xml:space="preserve"> </w:t>
      </w:r>
      <w:r w:rsidR="008573E5" w:rsidRPr="003F39D7">
        <w:rPr>
          <w:szCs w:val="24"/>
          <w:lang w:val="en-GB"/>
        </w:rPr>
        <w:t>the</w:t>
      </w:r>
      <w:r w:rsidR="00F3200A" w:rsidRPr="003F39D7">
        <w:rPr>
          <w:szCs w:val="24"/>
          <w:lang w:val="en-GB"/>
        </w:rPr>
        <w:t xml:space="preserve"> first</w:t>
      </w:r>
      <w:r w:rsidR="004C25F5" w:rsidRPr="003F39D7">
        <w:rPr>
          <w:szCs w:val="24"/>
          <w:lang w:val="en-GB"/>
        </w:rPr>
        <w:t xml:space="preserve"> items that demonstrate</w:t>
      </w:r>
      <w:r w:rsidR="000C206C" w:rsidRPr="003F39D7">
        <w:rPr>
          <w:szCs w:val="24"/>
          <w:lang w:val="en-GB"/>
        </w:rPr>
        <w:t>d</w:t>
      </w:r>
      <w:r w:rsidR="004C25F5" w:rsidRPr="003F39D7">
        <w:rPr>
          <w:szCs w:val="24"/>
          <w:lang w:val="en-GB"/>
        </w:rPr>
        <w:t xml:space="preserve"> high covariance plus high regression weight in the modification ind</w:t>
      </w:r>
      <w:r w:rsidR="00426966" w:rsidRPr="003F39D7">
        <w:rPr>
          <w:szCs w:val="24"/>
          <w:lang w:val="en-GB"/>
        </w:rPr>
        <w:t>i</w:t>
      </w:r>
      <w:r w:rsidR="00C07331" w:rsidRPr="003F39D7">
        <w:rPr>
          <w:szCs w:val="24"/>
          <w:lang w:val="en-GB"/>
        </w:rPr>
        <w:t>c</w:t>
      </w:r>
      <w:r w:rsidR="004C25F5" w:rsidRPr="003F39D7">
        <w:rPr>
          <w:szCs w:val="24"/>
          <w:lang w:val="en-GB"/>
        </w:rPr>
        <w:t>es</w:t>
      </w:r>
      <w:r w:rsidR="008573E5" w:rsidRPr="003F39D7">
        <w:rPr>
          <w:szCs w:val="24"/>
          <w:lang w:val="en-GB"/>
        </w:rPr>
        <w:t xml:space="preserve"> </w:t>
      </w:r>
      <w:r w:rsidR="00515CD5" w:rsidRPr="003F39D7">
        <w:rPr>
          <w:szCs w:val="24"/>
          <w:lang w:val="en-GB"/>
        </w:rPr>
        <w:t>(</w:t>
      </w:r>
      <w:r w:rsidR="008573E5" w:rsidRPr="003F39D7">
        <w:rPr>
          <w:szCs w:val="24"/>
          <w:lang w:val="en-GB"/>
        </w:rPr>
        <w:t xml:space="preserve">Hooper </w:t>
      </w:r>
      <w:r w:rsidR="008573E5" w:rsidRPr="003F39D7">
        <w:rPr>
          <w:i/>
          <w:iCs/>
          <w:szCs w:val="24"/>
          <w:lang w:val="en-GB"/>
        </w:rPr>
        <w:t>et al.</w:t>
      </w:r>
      <w:r w:rsidR="002D01C1" w:rsidRPr="003F39D7">
        <w:rPr>
          <w:i/>
          <w:iCs/>
          <w:szCs w:val="24"/>
          <w:lang w:val="en-GB"/>
        </w:rPr>
        <w:t>,</w:t>
      </w:r>
      <w:r w:rsidR="008573E5" w:rsidRPr="003F39D7">
        <w:rPr>
          <w:szCs w:val="24"/>
          <w:lang w:val="en-GB"/>
        </w:rPr>
        <w:t xml:space="preserve"> 2008)</w:t>
      </w:r>
      <w:r w:rsidR="00F3200A" w:rsidRPr="003F39D7">
        <w:rPr>
          <w:szCs w:val="24"/>
          <w:lang w:val="en-GB"/>
        </w:rPr>
        <w:t>.</w:t>
      </w:r>
      <w:r w:rsidR="00820A79" w:rsidRPr="003F39D7">
        <w:rPr>
          <w:szCs w:val="24"/>
          <w:lang w:val="en-GB"/>
        </w:rPr>
        <w:t xml:space="preserve"> Hence, </w:t>
      </w:r>
      <w:r w:rsidRPr="003F39D7">
        <w:rPr>
          <w:szCs w:val="24"/>
          <w:lang w:val="en-GB"/>
        </w:rPr>
        <w:t xml:space="preserve">knowledge </w:t>
      </w:r>
      <w:r w:rsidR="00BB1CD7" w:rsidRPr="003F39D7">
        <w:rPr>
          <w:szCs w:val="24"/>
          <w:lang w:val="en-GB"/>
        </w:rPr>
        <w:t>shar</w:t>
      </w:r>
      <w:r w:rsidRPr="003F39D7">
        <w:rPr>
          <w:szCs w:val="24"/>
          <w:lang w:val="en-GB"/>
        </w:rPr>
        <w:t>ing</w:t>
      </w:r>
      <w:r w:rsidR="00820A79" w:rsidRPr="003F39D7">
        <w:rPr>
          <w:szCs w:val="24"/>
          <w:lang w:val="en-GB"/>
        </w:rPr>
        <w:t xml:space="preserve"> </w:t>
      </w:r>
      <w:r w:rsidRPr="003F39D7">
        <w:rPr>
          <w:szCs w:val="24"/>
          <w:lang w:val="en-GB"/>
        </w:rPr>
        <w:t>(</w:t>
      </w:r>
      <w:r w:rsidR="00820A79" w:rsidRPr="003F39D7">
        <w:rPr>
          <w:szCs w:val="24"/>
          <w:lang w:val="en-GB"/>
        </w:rPr>
        <w:t>IKP1</w:t>
      </w:r>
      <w:r w:rsidRPr="003F39D7">
        <w:rPr>
          <w:szCs w:val="24"/>
          <w:lang w:val="en-GB"/>
        </w:rPr>
        <w:t>_</w:t>
      </w:r>
      <w:r w:rsidR="00820A79" w:rsidRPr="003F39D7">
        <w:rPr>
          <w:szCs w:val="24"/>
          <w:lang w:val="en-GB"/>
        </w:rPr>
        <w:t xml:space="preserve"> e1</w:t>
      </w:r>
      <w:r w:rsidRPr="003F39D7">
        <w:rPr>
          <w:szCs w:val="24"/>
          <w:lang w:val="en-GB"/>
        </w:rPr>
        <w:t>)</w:t>
      </w:r>
      <w:r w:rsidR="00820A79" w:rsidRPr="003F39D7">
        <w:rPr>
          <w:szCs w:val="24"/>
          <w:lang w:val="en-GB"/>
        </w:rPr>
        <w:t xml:space="preserve"> and</w:t>
      </w:r>
      <w:r w:rsidRPr="003F39D7">
        <w:rPr>
          <w:szCs w:val="24"/>
          <w:lang w:val="en-GB"/>
        </w:rPr>
        <w:t xml:space="preserve"> communication </w:t>
      </w:r>
      <w:r w:rsidR="00E07F01" w:rsidRPr="003F39D7">
        <w:rPr>
          <w:szCs w:val="24"/>
          <w:lang w:val="en-GB"/>
        </w:rPr>
        <w:t xml:space="preserve">  </w:t>
      </w:r>
      <w:r w:rsidRPr="003F39D7">
        <w:rPr>
          <w:szCs w:val="24"/>
          <w:lang w:val="en-GB"/>
        </w:rPr>
        <w:t>skills to support firm performance</w:t>
      </w:r>
      <w:r w:rsidR="00820A79" w:rsidRPr="003F39D7">
        <w:rPr>
          <w:szCs w:val="24"/>
          <w:lang w:val="en-GB"/>
        </w:rPr>
        <w:t xml:space="preserve"> </w:t>
      </w:r>
      <w:r w:rsidRPr="003F39D7">
        <w:rPr>
          <w:szCs w:val="24"/>
          <w:lang w:val="en-GB"/>
        </w:rPr>
        <w:t>(</w:t>
      </w:r>
      <w:r w:rsidR="00820A79" w:rsidRPr="003F39D7">
        <w:rPr>
          <w:szCs w:val="24"/>
          <w:lang w:val="en-GB"/>
        </w:rPr>
        <w:t>IKP5</w:t>
      </w:r>
      <w:r w:rsidRPr="003F39D7">
        <w:rPr>
          <w:szCs w:val="24"/>
          <w:lang w:val="en-GB"/>
        </w:rPr>
        <w:t>_</w:t>
      </w:r>
      <w:r w:rsidR="00820A79" w:rsidRPr="003F39D7">
        <w:rPr>
          <w:szCs w:val="24"/>
          <w:lang w:val="en-GB"/>
        </w:rPr>
        <w:t xml:space="preserve"> e5</w:t>
      </w:r>
      <w:r w:rsidRPr="003F39D7">
        <w:rPr>
          <w:szCs w:val="24"/>
          <w:lang w:val="en-GB"/>
        </w:rPr>
        <w:t>)</w:t>
      </w:r>
      <w:r w:rsidR="00820A79" w:rsidRPr="003F39D7">
        <w:rPr>
          <w:szCs w:val="24"/>
          <w:lang w:val="en-GB"/>
        </w:rPr>
        <w:t xml:space="preserve"> were co-varied  and  the model was</w:t>
      </w:r>
      <w:r w:rsidRPr="003F39D7">
        <w:rPr>
          <w:szCs w:val="24"/>
          <w:lang w:val="en-GB"/>
        </w:rPr>
        <w:t xml:space="preserve"> re- </w:t>
      </w:r>
      <w:r w:rsidR="00820A79" w:rsidRPr="003F39D7">
        <w:rPr>
          <w:szCs w:val="24"/>
          <w:lang w:val="en-GB"/>
        </w:rPr>
        <w:t>run</w:t>
      </w:r>
      <w:r w:rsidR="007D4969" w:rsidRPr="003F39D7">
        <w:rPr>
          <w:szCs w:val="24"/>
          <w:lang w:val="en-GB"/>
        </w:rPr>
        <w:t xml:space="preserve">. </w:t>
      </w:r>
      <w:r w:rsidR="00820A79" w:rsidRPr="003F39D7">
        <w:rPr>
          <w:szCs w:val="24"/>
          <w:lang w:val="en-GB"/>
        </w:rPr>
        <w:t xml:space="preserve"> </w:t>
      </w:r>
      <w:r w:rsidRPr="003F39D7">
        <w:rPr>
          <w:szCs w:val="24"/>
          <w:lang w:val="en-GB"/>
        </w:rPr>
        <w:t>However</w:t>
      </w:r>
      <w:r w:rsidR="005C4BBA" w:rsidRPr="003F39D7">
        <w:rPr>
          <w:szCs w:val="24"/>
          <w:lang w:val="en-GB"/>
        </w:rPr>
        <w:t>, t</w:t>
      </w:r>
      <w:r w:rsidR="007D4969" w:rsidRPr="003F39D7">
        <w:rPr>
          <w:szCs w:val="24"/>
          <w:lang w:val="en-GB"/>
        </w:rPr>
        <w:t>he model fit statistic</w:t>
      </w:r>
      <w:r w:rsidR="005C4BBA" w:rsidRPr="003F39D7">
        <w:rPr>
          <w:szCs w:val="24"/>
          <w:lang w:val="en-GB"/>
        </w:rPr>
        <w:t xml:space="preserve"> value</w:t>
      </w:r>
      <w:r w:rsidR="007D4969" w:rsidRPr="003F39D7">
        <w:rPr>
          <w:szCs w:val="24"/>
          <w:lang w:val="en-GB"/>
        </w:rPr>
        <w:t xml:space="preserve">s </w:t>
      </w:r>
      <w:r w:rsidR="007D4969" w:rsidRPr="003F39D7">
        <w:rPr>
          <w:szCs w:val="24"/>
          <w:lang w:val="en-GB"/>
        </w:rPr>
        <w:lastRenderedPageBreak/>
        <w:t>were</w:t>
      </w:r>
      <w:r w:rsidR="005C4BBA" w:rsidRPr="003F39D7">
        <w:rPr>
          <w:szCs w:val="24"/>
          <w:lang w:val="en-GB"/>
        </w:rPr>
        <w:t xml:space="preserve"> as follows  </w:t>
      </w:r>
      <w:r w:rsidR="007D4969" w:rsidRPr="003F39D7">
        <w:rPr>
          <w:szCs w:val="24"/>
          <w:lang w:val="en-GB"/>
        </w:rPr>
        <w:t>CMIN/DF = 2.091,   GFI = 0.914, AGFI = 0.882,  CFI = 0.889,  TLI = 0.865 and RMSEA = 0.061</w:t>
      </w:r>
      <w:r w:rsidR="00751F14">
        <w:rPr>
          <w:szCs w:val="24"/>
          <w:lang w:val="en-GB"/>
        </w:rPr>
        <w:t>,</w:t>
      </w:r>
      <w:r w:rsidR="007D4969" w:rsidRPr="003F39D7">
        <w:rPr>
          <w:szCs w:val="24"/>
          <w:lang w:val="en-GB"/>
        </w:rPr>
        <w:t xml:space="preserve"> which reflected</w:t>
      </w:r>
      <w:r w:rsidR="00EA02C2" w:rsidRPr="003F39D7">
        <w:rPr>
          <w:szCs w:val="24"/>
          <w:lang w:val="en-GB"/>
        </w:rPr>
        <w:t xml:space="preserve"> again </w:t>
      </w:r>
      <w:r w:rsidR="007D4969" w:rsidRPr="003F39D7">
        <w:rPr>
          <w:szCs w:val="24"/>
          <w:lang w:val="en-GB"/>
        </w:rPr>
        <w:t xml:space="preserve"> inadequate model fit. </w:t>
      </w:r>
    </w:p>
    <w:p w14:paraId="4F519803" w14:textId="77777777" w:rsidR="00A61263" w:rsidRPr="003F39D7" w:rsidRDefault="00A61263" w:rsidP="00A61263">
      <w:pPr>
        <w:spacing w:line="240" w:lineRule="auto"/>
        <w:ind w:right="144"/>
        <w:rPr>
          <w:szCs w:val="24"/>
          <w:lang w:val="en-GB"/>
        </w:rPr>
      </w:pPr>
    </w:p>
    <w:p w14:paraId="61C111DB" w14:textId="49AFDDFA" w:rsidR="00F72DE3" w:rsidRPr="003F39D7" w:rsidRDefault="00F72DE3" w:rsidP="0014084B">
      <w:pPr>
        <w:spacing w:line="240" w:lineRule="auto"/>
        <w:ind w:right="144"/>
        <w:rPr>
          <w:i/>
          <w:iCs/>
          <w:szCs w:val="24"/>
          <w:lang w:val="en-GB"/>
        </w:rPr>
      </w:pPr>
      <w:r w:rsidRPr="003F39D7">
        <w:rPr>
          <w:b/>
          <w:bCs/>
          <w:szCs w:val="24"/>
          <w:lang w:val="en-GB"/>
        </w:rPr>
        <w:t>Table 4.2</w:t>
      </w:r>
      <w:r w:rsidR="00FA381B" w:rsidRPr="003F39D7">
        <w:rPr>
          <w:b/>
          <w:bCs/>
          <w:szCs w:val="24"/>
          <w:lang w:val="en-GB"/>
        </w:rPr>
        <w:t>2</w:t>
      </w:r>
      <w:r w:rsidRPr="003F39D7">
        <w:rPr>
          <w:b/>
          <w:bCs/>
          <w:szCs w:val="24"/>
          <w:lang w:val="en-GB"/>
        </w:rPr>
        <w:t>:</w:t>
      </w:r>
      <w:r w:rsidR="0077012D">
        <w:rPr>
          <w:b/>
          <w:bCs/>
          <w:szCs w:val="24"/>
          <w:lang w:val="en-GB"/>
        </w:rPr>
        <w:t xml:space="preserve"> </w:t>
      </w:r>
      <w:r w:rsidRPr="003F39D7">
        <w:rPr>
          <w:b/>
          <w:bCs/>
          <w:szCs w:val="24"/>
          <w:lang w:val="en-GB"/>
        </w:rPr>
        <w:t xml:space="preserve">Goodness-of-fit </w:t>
      </w:r>
      <w:r w:rsidR="00751F14">
        <w:rPr>
          <w:b/>
          <w:bCs/>
          <w:szCs w:val="24"/>
          <w:lang w:val="en-GB"/>
        </w:rPr>
        <w:t>S</w:t>
      </w:r>
      <w:r w:rsidR="00751F14" w:rsidRPr="003F39D7">
        <w:rPr>
          <w:b/>
          <w:bCs/>
          <w:szCs w:val="24"/>
          <w:lang w:val="en-GB"/>
        </w:rPr>
        <w:t>tatistics</w:t>
      </w:r>
      <w:r w:rsidR="00751F14" w:rsidRPr="003F39D7">
        <w:rPr>
          <w:szCs w:val="24"/>
          <w:lang w:val="en-GB"/>
        </w:rPr>
        <w:t xml:space="preserve"> </w:t>
      </w:r>
      <w:r w:rsidRPr="003F39D7">
        <w:rPr>
          <w:szCs w:val="24"/>
          <w:lang w:val="en-GB"/>
        </w:rPr>
        <w:t xml:space="preserve">– </w:t>
      </w:r>
      <w:r w:rsidRPr="003F39D7">
        <w:rPr>
          <w:i/>
          <w:iCs/>
          <w:szCs w:val="24"/>
          <w:lang w:val="en-GB"/>
        </w:rPr>
        <w:t xml:space="preserve">Structural </w:t>
      </w:r>
      <w:r w:rsidR="00751F14">
        <w:rPr>
          <w:i/>
          <w:iCs/>
          <w:szCs w:val="24"/>
          <w:lang w:val="en-GB"/>
        </w:rPr>
        <w:t>M</w:t>
      </w:r>
      <w:r w:rsidR="00751F14" w:rsidRPr="003F39D7">
        <w:rPr>
          <w:i/>
          <w:iCs/>
          <w:szCs w:val="24"/>
          <w:lang w:val="en-GB"/>
        </w:rPr>
        <w:t xml:space="preserve">odel </w:t>
      </w:r>
      <w:r w:rsidRPr="003F39D7">
        <w:rPr>
          <w:i/>
          <w:iCs/>
          <w:szCs w:val="24"/>
          <w:lang w:val="en-GB"/>
        </w:rPr>
        <w:t>(2nd run)</w:t>
      </w:r>
      <w:r w:rsidR="007C1468" w:rsidRPr="003F39D7">
        <w:rPr>
          <w:i/>
          <w:iCs/>
          <w:szCs w:val="24"/>
          <w:lang w:val="en-GB"/>
        </w:rPr>
        <w:fldChar w:fldCharType="begin"/>
      </w:r>
      <w:r w:rsidR="007C1468" w:rsidRPr="003F39D7">
        <w:rPr>
          <w:szCs w:val="24"/>
          <w:lang w:val="en-GB"/>
        </w:rPr>
        <w:instrText xml:space="preserve"> TC "</w:instrText>
      </w:r>
      <w:bookmarkStart w:id="499" w:name="_Toc211861332"/>
      <w:r w:rsidR="007C1468" w:rsidRPr="003F39D7">
        <w:rPr>
          <w:b/>
          <w:bCs/>
          <w:szCs w:val="24"/>
          <w:lang w:val="en-GB"/>
        </w:rPr>
        <w:instrText xml:space="preserve">Table 4.22: </w:instrText>
      </w:r>
      <w:r w:rsidR="007C1468" w:rsidRPr="003F39D7">
        <w:rPr>
          <w:b/>
          <w:bCs/>
          <w:szCs w:val="24"/>
          <w:lang w:val="en-GB"/>
        </w:rPr>
        <w:tab/>
        <w:instrText>Goodness-of-fit statistics</w:instrText>
      </w:r>
      <w:r w:rsidR="007C1468" w:rsidRPr="003F39D7">
        <w:rPr>
          <w:szCs w:val="24"/>
          <w:lang w:val="en-GB"/>
        </w:rPr>
        <w:instrText xml:space="preserve"> – </w:instrText>
      </w:r>
      <w:r w:rsidR="007C1468" w:rsidRPr="003F39D7">
        <w:rPr>
          <w:i/>
          <w:iCs/>
          <w:szCs w:val="24"/>
          <w:lang w:val="en-GB"/>
        </w:rPr>
        <w:instrText>Structural model (2nd run)</w:instrText>
      </w:r>
      <w:bookmarkEnd w:id="499"/>
      <w:r w:rsidR="007C1468" w:rsidRPr="003F39D7">
        <w:rPr>
          <w:szCs w:val="24"/>
          <w:lang w:val="en-GB"/>
        </w:rPr>
        <w:instrText xml:space="preserve">" \f T \l "1" </w:instrText>
      </w:r>
      <w:r w:rsidR="007C1468" w:rsidRPr="003F39D7">
        <w:rPr>
          <w:i/>
          <w:iCs/>
          <w:szCs w:val="24"/>
          <w:lang w:val="en-GB"/>
        </w:rPr>
        <w:fldChar w:fldCharType="end"/>
      </w:r>
      <w:r w:rsidRPr="003F39D7">
        <w:rPr>
          <w:i/>
          <w:iCs/>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1033"/>
        <w:gridCol w:w="663"/>
        <w:gridCol w:w="717"/>
        <w:gridCol w:w="866"/>
        <w:gridCol w:w="717"/>
        <w:gridCol w:w="840"/>
        <w:gridCol w:w="717"/>
        <w:gridCol w:w="717"/>
        <w:gridCol w:w="1075"/>
      </w:tblGrid>
      <w:tr w:rsidR="00E36169" w:rsidRPr="0077012D" w14:paraId="293F5ED1" w14:textId="77777777" w:rsidTr="0077012D">
        <w:trPr>
          <w:tblHeader/>
        </w:trPr>
        <w:tc>
          <w:tcPr>
            <w:tcW w:w="533" w:type="pct"/>
            <w:vMerge w:val="restart"/>
            <w:tcBorders>
              <w:top w:val="single" w:sz="4" w:space="0" w:color="auto"/>
              <w:bottom w:val="single" w:sz="4" w:space="0" w:color="auto"/>
            </w:tcBorders>
          </w:tcPr>
          <w:p w14:paraId="46D6EE6D" w14:textId="77777777" w:rsidR="00F72DE3" w:rsidRPr="0077012D" w:rsidRDefault="00F72DE3" w:rsidP="0077012D">
            <w:pPr>
              <w:spacing w:line="240" w:lineRule="auto"/>
              <w:ind w:left="-62" w:right="-62"/>
              <w:rPr>
                <w:sz w:val="22"/>
                <w:lang w:val="en-GB"/>
              </w:rPr>
            </w:pPr>
          </w:p>
        </w:tc>
        <w:tc>
          <w:tcPr>
            <w:tcW w:w="4467" w:type="pct"/>
            <w:gridSpan w:val="9"/>
            <w:tcBorders>
              <w:top w:val="single" w:sz="4" w:space="0" w:color="auto"/>
              <w:bottom w:val="single" w:sz="4" w:space="0" w:color="auto"/>
            </w:tcBorders>
          </w:tcPr>
          <w:p w14:paraId="3E85ACB5" w14:textId="7AE3AC3D" w:rsidR="0023201F" w:rsidRPr="0077012D" w:rsidRDefault="00F72DE3" w:rsidP="0077012D">
            <w:pPr>
              <w:spacing w:line="240" w:lineRule="auto"/>
              <w:ind w:left="-62" w:right="-62"/>
              <w:jc w:val="center"/>
              <w:rPr>
                <w:i/>
                <w:iCs/>
                <w:sz w:val="22"/>
                <w:lang w:val="en-GB"/>
              </w:rPr>
            </w:pPr>
            <w:r w:rsidRPr="0077012D">
              <w:rPr>
                <w:i/>
                <w:iCs/>
                <w:sz w:val="22"/>
                <w:lang w:val="en-GB"/>
              </w:rPr>
              <w:t>Goodness-of-fit statistics</w:t>
            </w:r>
          </w:p>
        </w:tc>
      </w:tr>
      <w:tr w:rsidR="00E36169" w:rsidRPr="0077012D" w14:paraId="3AB809C8" w14:textId="77777777" w:rsidTr="0077012D">
        <w:trPr>
          <w:tblHeader/>
        </w:trPr>
        <w:tc>
          <w:tcPr>
            <w:tcW w:w="533" w:type="pct"/>
            <w:vMerge/>
            <w:tcBorders>
              <w:top w:val="single" w:sz="4" w:space="0" w:color="auto"/>
              <w:bottom w:val="single" w:sz="4" w:space="0" w:color="auto"/>
            </w:tcBorders>
          </w:tcPr>
          <w:p w14:paraId="7F254134" w14:textId="77777777" w:rsidR="00F72DE3" w:rsidRPr="0077012D" w:rsidRDefault="00F72DE3" w:rsidP="0077012D">
            <w:pPr>
              <w:spacing w:line="240" w:lineRule="auto"/>
              <w:ind w:left="-62" w:right="-62"/>
              <w:rPr>
                <w:sz w:val="22"/>
                <w:lang w:val="en-GB"/>
              </w:rPr>
            </w:pPr>
          </w:p>
        </w:tc>
        <w:tc>
          <w:tcPr>
            <w:tcW w:w="628" w:type="pct"/>
            <w:tcBorders>
              <w:top w:val="single" w:sz="4" w:space="0" w:color="auto"/>
              <w:bottom w:val="single" w:sz="4" w:space="0" w:color="auto"/>
            </w:tcBorders>
          </w:tcPr>
          <w:p w14:paraId="53435A75" w14:textId="77777777" w:rsidR="00F72DE3" w:rsidRPr="0077012D" w:rsidRDefault="00F72DE3" w:rsidP="0077012D">
            <w:pPr>
              <w:spacing w:line="240" w:lineRule="auto"/>
              <w:ind w:left="-62" w:right="-62"/>
              <w:rPr>
                <w:sz w:val="22"/>
                <w:lang w:val="en-GB"/>
              </w:rPr>
            </w:pPr>
            <w:r w:rsidRPr="0077012D">
              <w:rPr>
                <w:sz w:val="22"/>
                <w:lang w:val="en-GB"/>
              </w:rPr>
              <w:t>χ²</w:t>
            </w:r>
          </w:p>
        </w:tc>
        <w:tc>
          <w:tcPr>
            <w:tcW w:w="403" w:type="pct"/>
            <w:tcBorders>
              <w:top w:val="single" w:sz="4" w:space="0" w:color="auto"/>
              <w:bottom w:val="single" w:sz="4" w:space="0" w:color="auto"/>
            </w:tcBorders>
          </w:tcPr>
          <w:p w14:paraId="59F20A00" w14:textId="77777777" w:rsidR="00F72DE3" w:rsidRPr="0077012D" w:rsidRDefault="00F72DE3" w:rsidP="0077012D">
            <w:pPr>
              <w:spacing w:line="240" w:lineRule="auto"/>
              <w:ind w:left="-62" w:right="-62"/>
              <w:rPr>
                <w:sz w:val="22"/>
                <w:lang w:val="en-GB"/>
              </w:rPr>
            </w:pPr>
            <w:r w:rsidRPr="0077012D">
              <w:rPr>
                <w:sz w:val="22"/>
                <w:lang w:val="en-GB"/>
              </w:rPr>
              <w:t>df</w:t>
            </w:r>
          </w:p>
        </w:tc>
        <w:tc>
          <w:tcPr>
            <w:tcW w:w="436" w:type="pct"/>
            <w:tcBorders>
              <w:top w:val="single" w:sz="4" w:space="0" w:color="auto"/>
              <w:bottom w:val="single" w:sz="4" w:space="0" w:color="auto"/>
            </w:tcBorders>
          </w:tcPr>
          <w:p w14:paraId="3576977D" w14:textId="77777777" w:rsidR="00F72DE3" w:rsidRPr="0077012D" w:rsidRDefault="00F72DE3" w:rsidP="0077012D">
            <w:pPr>
              <w:spacing w:line="240" w:lineRule="auto"/>
              <w:ind w:left="-62" w:right="-62"/>
              <w:rPr>
                <w:sz w:val="22"/>
                <w:lang w:val="en-GB"/>
              </w:rPr>
            </w:pPr>
            <w:r w:rsidRPr="0077012D">
              <w:rPr>
                <w:sz w:val="22"/>
                <w:lang w:val="en-GB"/>
              </w:rPr>
              <w:t xml:space="preserve">P </w:t>
            </w:r>
          </w:p>
        </w:tc>
        <w:tc>
          <w:tcPr>
            <w:tcW w:w="527" w:type="pct"/>
            <w:tcBorders>
              <w:top w:val="single" w:sz="4" w:space="0" w:color="auto"/>
              <w:bottom w:val="single" w:sz="4" w:space="0" w:color="auto"/>
            </w:tcBorders>
          </w:tcPr>
          <w:p w14:paraId="55312556" w14:textId="2B6004D1" w:rsidR="00F72DE3" w:rsidRPr="0077012D" w:rsidRDefault="00F72DE3" w:rsidP="0077012D">
            <w:pPr>
              <w:spacing w:line="240" w:lineRule="auto"/>
              <w:ind w:left="-62" w:right="-62"/>
              <w:rPr>
                <w:sz w:val="22"/>
                <w:lang w:val="en-GB"/>
              </w:rPr>
            </w:pPr>
            <w:r w:rsidRPr="0077012D">
              <w:rPr>
                <w:sz w:val="22"/>
                <w:lang w:val="en-GB"/>
              </w:rPr>
              <w:t xml:space="preserve">χ²/df </w:t>
            </w:r>
          </w:p>
        </w:tc>
        <w:tc>
          <w:tcPr>
            <w:tcW w:w="436" w:type="pct"/>
            <w:tcBorders>
              <w:top w:val="single" w:sz="4" w:space="0" w:color="auto"/>
              <w:bottom w:val="single" w:sz="4" w:space="0" w:color="auto"/>
            </w:tcBorders>
          </w:tcPr>
          <w:p w14:paraId="5972399E" w14:textId="77777777" w:rsidR="00F72DE3" w:rsidRPr="0077012D" w:rsidRDefault="00F72DE3" w:rsidP="0077012D">
            <w:pPr>
              <w:spacing w:line="240" w:lineRule="auto"/>
              <w:ind w:left="-62" w:right="-62"/>
              <w:rPr>
                <w:sz w:val="22"/>
                <w:lang w:val="en-GB"/>
              </w:rPr>
            </w:pPr>
            <w:r w:rsidRPr="0077012D">
              <w:rPr>
                <w:sz w:val="22"/>
                <w:lang w:val="en-GB"/>
              </w:rPr>
              <w:t>GFI</w:t>
            </w:r>
          </w:p>
        </w:tc>
        <w:tc>
          <w:tcPr>
            <w:tcW w:w="511" w:type="pct"/>
            <w:tcBorders>
              <w:top w:val="single" w:sz="4" w:space="0" w:color="auto"/>
              <w:bottom w:val="single" w:sz="4" w:space="0" w:color="auto"/>
            </w:tcBorders>
          </w:tcPr>
          <w:p w14:paraId="0E195963" w14:textId="77777777" w:rsidR="00F72DE3" w:rsidRPr="0077012D" w:rsidRDefault="00F72DE3" w:rsidP="0077012D">
            <w:pPr>
              <w:spacing w:line="240" w:lineRule="auto"/>
              <w:ind w:left="-62" w:right="-62"/>
              <w:rPr>
                <w:sz w:val="22"/>
                <w:lang w:val="en-GB"/>
              </w:rPr>
            </w:pPr>
            <w:r w:rsidRPr="0077012D">
              <w:rPr>
                <w:sz w:val="22"/>
                <w:lang w:val="en-GB"/>
              </w:rPr>
              <w:t>AGFI</w:t>
            </w:r>
          </w:p>
        </w:tc>
        <w:tc>
          <w:tcPr>
            <w:tcW w:w="436" w:type="pct"/>
            <w:tcBorders>
              <w:top w:val="single" w:sz="4" w:space="0" w:color="auto"/>
              <w:bottom w:val="single" w:sz="4" w:space="0" w:color="auto"/>
            </w:tcBorders>
          </w:tcPr>
          <w:p w14:paraId="7D86EF85" w14:textId="77777777" w:rsidR="00F72DE3" w:rsidRPr="0077012D" w:rsidRDefault="00F72DE3" w:rsidP="0077012D">
            <w:pPr>
              <w:spacing w:line="240" w:lineRule="auto"/>
              <w:ind w:left="-62" w:right="-62"/>
              <w:rPr>
                <w:sz w:val="22"/>
                <w:lang w:val="en-GB"/>
              </w:rPr>
            </w:pPr>
            <w:r w:rsidRPr="0077012D">
              <w:rPr>
                <w:sz w:val="22"/>
                <w:lang w:val="en-GB"/>
              </w:rPr>
              <w:t>TLI</w:t>
            </w:r>
          </w:p>
        </w:tc>
        <w:tc>
          <w:tcPr>
            <w:tcW w:w="436" w:type="pct"/>
            <w:tcBorders>
              <w:top w:val="single" w:sz="4" w:space="0" w:color="auto"/>
              <w:bottom w:val="single" w:sz="4" w:space="0" w:color="auto"/>
            </w:tcBorders>
          </w:tcPr>
          <w:p w14:paraId="3C9FC93D" w14:textId="77777777" w:rsidR="00F72DE3" w:rsidRPr="0077012D" w:rsidRDefault="00F72DE3" w:rsidP="0077012D">
            <w:pPr>
              <w:spacing w:line="240" w:lineRule="auto"/>
              <w:ind w:left="-62" w:right="-62"/>
              <w:rPr>
                <w:sz w:val="22"/>
                <w:lang w:val="en-GB"/>
              </w:rPr>
            </w:pPr>
            <w:r w:rsidRPr="0077012D">
              <w:rPr>
                <w:sz w:val="22"/>
                <w:lang w:val="en-GB"/>
              </w:rPr>
              <w:t>CFI</w:t>
            </w:r>
          </w:p>
        </w:tc>
        <w:tc>
          <w:tcPr>
            <w:tcW w:w="654" w:type="pct"/>
            <w:tcBorders>
              <w:top w:val="single" w:sz="4" w:space="0" w:color="auto"/>
              <w:bottom w:val="single" w:sz="4" w:space="0" w:color="auto"/>
            </w:tcBorders>
          </w:tcPr>
          <w:p w14:paraId="58F7EFD1" w14:textId="77777777" w:rsidR="00F72DE3" w:rsidRPr="0077012D" w:rsidRDefault="00F72DE3" w:rsidP="0077012D">
            <w:pPr>
              <w:spacing w:line="240" w:lineRule="auto"/>
              <w:ind w:left="-62" w:right="-62"/>
              <w:rPr>
                <w:sz w:val="22"/>
                <w:lang w:val="en-GB"/>
              </w:rPr>
            </w:pPr>
            <w:r w:rsidRPr="0077012D">
              <w:rPr>
                <w:sz w:val="22"/>
                <w:lang w:val="en-GB"/>
              </w:rPr>
              <w:t>RMSEA</w:t>
            </w:r>
          </w:p>
        </w:tc>
      </w:tr>
      <w:tr w:rsidR="00E36169" w:rsidRPr="0077012D" w14:paraId="348658A9" w14:textId="77777777" w:rsidTr="0077012D">
        <w:tc>
          <w:tcPr>
            <w:tcW w:w="533" w:type="pct"/>
            <w:tcBorders>
              <w:top w:val="single" w:sz="4" w:space="0" w:color="auto"/>
              <w:bottom w:val="single" w:sz="4" w:space="0" w:color="auto"/>
            </w:tcBorders>
          </w:tcPr>
          <w:p w14:paraId="415C03DD" w14:textId="62EE8EF9" w:rsidR="00F72DE3" w:rsidRPr="0077012D" w:rsidRDefault="001F7B52" w:rsidP="0077012D">
            <w:pPr>
              <w:spacing w:line="240" w:lineRule="auto"/>
              <w:ind w:left="-62" w:right="-62"/>
              <w:rPr>
                <w:b/>
                <w:bCs/>
                <w:sz w:val="22"/>
                <w:lang w:val="en-GB"/>
              </w:rPr>
            </w:pPr>
            <w:r w:rsidRPr="0077012D">
              <w:rPr>
                <w:b/>
                <w:bCs/>
                <w:sz w:val="22"/>
                <w:lang w:val="en-GB"/>
              </w:rPr>
              <w:t>V</w:t>
            </w:r>
            <w:r w:rsidR="006E01B2" w:rsidRPr="0077012D">
              <w:rPr>
                <w:b/>
                <w:bCs/>
                <w:sz w:val="22"/>
                <w:lang w:val="en-GB"/>
              </w:rPr>
              <w:t>alue</w:t>
            </w:r>
          </w:p>
        </w:tc>
        <w:tc>
          <w:tcPr>
            <w:tcW w:w="628" w:type="pct"/>
            <w:tcBorders>
              <w:top w:val="single" w:sz="4" w:space="0" w:color="auto"/>
              <w:bottom w:val="single" w:sz="4" w:space="0" w:color="auto"/>
            </w:tcBorders>
          </w:tcPr>
          <w:p w14:paraId="020D16B2" w14:textId="77777777" w:rsidR="00F72DE3" w:rsidRPr="0077012D" w:rsidRDefault="00F72DE3" w:rsidP="0077012D">
            <w:pPr>
              <w:spacing w:line="240" w:lineRule="auto"/>
              <w:ind w:left="-62" w:right="-62"/>
              <w:rPr>
                <w:sz w:val="22"/>
                <w:lang w:val="en-GB"/>
              </w:rPr>
            </w:pPr>
            <w:r w:rsidRPr="0077012D">
              <w:rPr>
                <w:sz w:val="22"/>
                <w:lang w:val="en-GB"/>
              </w:rPr>
              <w:t>234.205</w:t>
            </w:r>
          </w:p>
        </w:tc>
        <w:tc>
          <w:tcPr>
            <w:tcW w:w="403" w:type="pct"/>
            <w:tcBorders>
              <w:top w:val="single" w:sz="4" w:space="0" w:color="auto"/>
              <w:bottom w:val="single" w:sz="4" w:space="0" w:color="auto"/>
            </w:tcBorders>
          </w:tcPr>
          <w:p w14:paraId="4B2C633C" w14:textId="77777777" w:rsidR="00F72DE3" w:rsidRPr="0077012D" w:rsidRDefault="00F72DE3" w:rsidP="0077012D">
            <w:pPr>
              <w:spacing w:line="240" w:lineRule="auto"/>
              <w:ind w:left="-62" w:right="-62"/>
              <w:rPr>
                <w:sz w:val="22"/>
                <w:lang w:val="en-GB"/>
              </w:rPr>
            </w:pPr>
            <w:r w:rsidRPr="0077012D">
              <w:rPr>
                <w:sz w:val="22"/>
                <w:lang w:val="en-GB"/>
              </w:rPr>
              <w:t>112</w:t>
            </w:r>
          </w:p>
        </w:tc>
        <w:tc>
          <w:tcPr>
            <w:tcW w:w="436" w:type="pct"/>
            <w:tcBorders>
              <w:top w:val="single" w:sz="4" w:space="0" w:color="auto"/>
              <w:bottom w:val="single" w:sz="4" w:space="0" w:color="auto"/>
            </w:tcBorders>
          </w:tcPr>
          <w:p w14:paraId="00E7D3F6" w14:textId="77777777" w:rsidR="00F72DE3" w:rsidRPr="0077012D" w:rsidRDefault="00F72DE3" w:rsidP="0077012D">
            <w:pPr>
              <w:spacing w:line="240" w:lineRule="auto"/>
              <w:ind w:left="-62" w:right="-62"/>
              <w:rPr>
                <w:sz w:val="22"/>
                <w:lang w:val="en-GB"/>
              </w:rPr>
            </w:pPr>
            <w:r w:rsidRPr="0077012D">
              <w:rPr>
                <w:sz w:val="22"/>
                <w:lang w:val="en-GB"/>
              </w:rPr>
              <w:t>.000</w:t>
            </w:r>
          </w:p>
        </w:tc>
        <w:tc>
          <w:tcPr>
            <w:tcW w:w="527" w:type="pct"/>
            <w:tcBorders>
              <w:top w:val="single" w:sz="4" w:space="0" w:color="auto"/>
              <w:bottom w:val="single" w:sz="4" w:space="0" w:color="auto"/>
            </w:tcBorders>
          </w:tcPr>
          <w:p w14:paraId="58BB42B5" w14:textId="77777777" w:rsidR="00F72DE3" w:rsidRPr="0077012D" w:rsidRDefault="00F72DE3" w:rsidP="0077012D">
            <w:pPr>
              <w:spacing w:line="240" w:lineRule="auto"/>
              <w:ind w:left="-62" w:right="-62"/>
              <w:rPr>
                <w:sz w:val="22"/>
                <w:lang w:val="en-GB"/>
              </w:rPr>
            </w:pPr>
            <w:r w:rsidRPr="0077012D">
              <w:rPr>
                <w:sz w:val="22"/>
                <w:lang w:val="en-GB"/>
              </w:rPr>
              <w:t>2.091</w:t>
            </w:r>
          </w:p>
        </w:tc>
        <w:tc>
          <w:tcPr>
            <w:tcW w:w="436" w:type="pct"/>
            <w:tcBorders>
              <w:top w:val="single" w:sz="4" w:space="0" w:color="auto"/>
              <w:bottom w:val="single" w:sz="4" w:space="0" w:color="auto"/>
            </w:tcBorders>
          </w:tcPr>
          <w:p w14:paraId="22FAF864" w14:textId="77777777" w:rsidR="00F72DE3" w:rsidRPr="0077012D" w:rsidRDefault="00F72DE3" w:rsidP="0077012D">
            <w:pPr>
              <w:spacing w:line="240" w:lineRule="auto"/>
              <w:ind w:left="-62" w:right="-62"/>
              <w:rPr>
                <w:sz w:val="22"/>
                <w:lang w:val="en-GB"/>
              </w:rPr>
            </w:pPr>
            <w:r w:rsidRPr="0077012D">
              <w:rPr>
                <w:sz w:val="22"/>
                <w:lang w:val="en-GB"/>
              </w:rPr>
              <w:t>.914</w:t>
            </w:r>
          </w:p>
        </w:tc>
        <w:tc>
          <w:tcPr>
            <w:tcW w:w="511" w:type="pct"/>
            <w:tcBorders>
              <w:top w:val="single" w:sz="4" w:space="0" w:color="auto"/>
              <w:bottom w:val="single" w:sz="4" w:space="0" w:color="auto"/>
            </w:tcBorders>
          </w:tcPr>
          <w:p w14:paraId="1117E315" w14:textId="77777777" w:rsidR="00F72DE3" w:rsidRPr="0077012D" w:rsidRDefault="00F72DE3" w:rsidP="0077012D">
            <w:pPr>
              <w:spacing w:line="240" w:lineRule="auto"/>
              <w:ind w:left="-62" w:right="-62"/>
              <w:rPr>
                <w:sz w:val="22"/>
                <w:lang w:val="en-GB"/>
              </w:rPr>
            </w:pPr>
            <w:r w:rsidRPr="0077012D">
              <w:rPr>
                <w:sz w:val="22"/>
                <w:lang w:val="en-GB"/>
              </w:rPr>
              <w:t>.882</w:t>
            </w:r>
          </w:p>
        </w:tc>
        <w:tc>
          <w:tcPr>
            <w:tcW w:w="436" w:type="pct"/>
            <w:tcBorders>
              <w:top w:val="single" w:sz="4" w:space="0" w:color="auto"/>
              <w:bottom w:val="single" w:sz="4" w:space="0" w:color="auto"/>
            </w:tcBorders>
          </w:tcPr>
          <w:p w14:paraId="5C6F4C6F" w14:textId="77777777" w:rsidR="00F72DE3" w:rsidRPr="0077012D" w:rsidRDefault="00F72DE3" w:rsidP="0077012D">
            <w:pPr>
              <w:spacing w:line="240" w:lineRule="auto"/>
              <w:ind w:left="-62" w:right="-62"/>
              <w:rPr>
                <w:sz w:val="22"/>
                <w:lang w:val="en-GB"/>
              </w:rPr>
            </w:pPr>
            <w:r w:rsidRPr="0077012D">
              <w:rPr>
                <w:sz w:val="22"/>
                <w:lang w:val="en-GB"/>
              </w:rPr>
              <w:t>.865</w:t>
            </w:r>
          </w:p>
        </w:tc>
        <w:tc>
          <w:tcPr>
            <w:tcW w:w="436" w:type="pct"/>
            <w:tcBorders>
              <w:top w:val="single" w:sz="4" w:space="0" w:color="auto"/>
              <w:bottom w:val="single" w:sz="4" w:space="0" w:color="auto"/>
            </w:tcBorders>
          </w:tcPr>
          <w:p w14:paraId="34D413D2" w14:textId="77777777" w:rsidR="00F72DE3" w:rsidRPr="0077012D" w:rsidRDefault="00F72DE3" w:rsidP="0077012D">
            <w:pPr>
              <w:spacing w:line="240" w:lineRule="auto"/>
              <w:ind w:left="-62" w:right="-62"/>
              <w:rPr>
                <w:sz w:val="22"/>
                <w:lang w:val="en-GB"/>
              </w:rPr>
            </w:pPr>
            <w:r w:rsidRPr="0077012D">
              <w:rPr>
                <w:sz w:val="22"/>
                <w:lang w:val="en-GB"/>
              </w:rPr>
              <w:t>.889</w:t>
            </w:r>
          </w:p>
        </w:tc>
        <w:tc>
          <w:tcPr>
            <w:tcW w:w="654" w:type="pct"/>
            <w:tcBorders>
              <w:top w:val="single" w:sz="4" w:space="0" w:color="auto"/>
              <w:bottom w:val="single" w:sz="4" w:space="0" w:color="auto"/>
            </w:tcBorders>
          </w:tcPr>
          <w:p w14:paraId="43948A31" w14:textId="1DA589E3" w:rsidR="00F72DE3" w:rsidRPr="0077012D" w:rsidRDefault="00F72DE3" w:rsidP="0077012D">
            <w:pPr>
              <w:spacing w:line="240" w:lineRule="auto"/>
              <w:ind w:left="-62" w:right="-62"/>
              <w:rPr>
                <w:sz w:val="22"/>
                <w:lang w:val="en-GB"/>
              </w:rPr>
            </w:pPr>
            <w:r w:rsidRPr="0077012D">
              <w:rPr>
                <w:sz w:val="22"/>
                <w:lang w:val="en-GB"/>
              </w:rPr>
              <w:t>.061</w:t>
            </w:r>
          </w:p>
        </w:tc>
      </w:tr>
    </w:tbl>
    <w:p w14:paraId="3272F04C" w14:textId="77777777" w:rsidR="001F7B52" w:rsidRPr="003F39D7" w:rsidRDefault="001F7B52" w:rsidP="001F7B52">
      <w:pPr>
        <w:spacing w:line="240" w:lineRule="auto"/>
        <w:ind w:right="144"/>
        <w:rPr>
          <w:szCs w:val="24"/>
          <w:lang w:val="en-GB"/>
        </w:rPr>
      </w:pPr>
    </w:p>
    <w:p w14:paraId="3A881DD3" w14:textId="77777777" w:rsidR="00751F14" w:rsidRDefault="00751F14" w:rsidP="00A429D3">
      <w:pPr>
        <w:rPr>
          <w:szCs w:val="24"/>
          <w:lang w:val="en-GB"/>
        </w:rPr>
      </w:pPr>
    </w:p>
    <w:p w14:paraId="47A576ED" w14:textId="5882C5B6" w:rsidR="003E5F9F" w:rsidRDefault="00751F14" w:rsidP="00A429D3">
      <w:pPr>
        <w:rPr>
          <w:szCs w:val="24"/>
          <w:lang w:val="en-GB"/>
        </w:rPr>
      </w:pPr>
      <w:r>
        <w:rPr>
          <w:szCs w:val="24"/>
          <w:lang w:val="en-GB"/>
        </w:rPr>
        <w:t>The</w:t>
      </w:r>
      <w:r w:rsidRPr="003F39D7">
        <w:rPr>
          <w:szCs w:val="24"/>
          <w:lang w:val="en-GB"/>
        </w:rPr>
        <w:t xml:space="preserve"> </w:t>
      </w:r>
      <w:r w:rsidR="0048350B" w:rsidRPr="003F39D7">
        <w:rPr>
          <w:szCs w:val="24"/>
          <w:lang w:val="en-GB"/>
        </w:rPr>
        <w:t xml:space="preserve">evaluation of the </w:t>
      </w:r>
      <w:r w:rsidR="00820A79" w:rsidRPr="003F39D7">
        <w:rPr>
          <w:szCs w:val="24"/>
          <w:lang w:val="en-GB"/>
        </w:rPr>
        <w:t>m</w:t>
      </w:r>
      <w:r w:rsidR="00A61D1D" w:rsidRPr="003F39D7">
        <w:rPr>
          <w:szCs w:val="24"/>
          <w:lang w:val="en-GB"/>
        </w:rPr>
        <w:t xml:space="preserve">odification </w:t>
      </w:r>
      <w:r w:rsidR="00820A79" w:rsidRPr="003F39D7">
        <w:rPr>
          <w:szCs w:val="24"/>
          <w:lang w:val="en-GB"/>
        </w:rPr>
        <w:t>i</w:t>
      </w:r>
      <w:r w:rsidR="00A61D1D" w:rsidRPr="003F39D7">
        <w:rPr>
          <w:szCs w:val="24"/>
          <w:lang w:val="en-GB"/>
        </w:rPr>
        <w:t>ndices</w:t>
      </w:r>
      <w:r w:rsidR="0048350B" w:rsidRPr="003F39D7">
        <w:rPr>
          <w:szCs w:val="24"/>
          <w:lang w:val="en-GB"/>
        </w:rPr>
        <w:t xml:space="preserve"> impl</w:t>
      </w:r>
      <w:r w:rsidR="00A61D1D" w:rsidRPr="003F39D7">
        <w:rPr>
          <w:szCs w:val="24"/>
          <w:lang w:val="en-GB"/>
        </w:rPr>
        <w:t>ied</w:t>
      </w:r>
      <w:r w:rsidR="0048350B" w:rsidRPr="003F39D7">
        <w:rPr>
          <w:szCs w:val="24"/>
          <w:lang w:val="en-GB"/>
        </w:rPr>
        <w:t xml:space="preserve"> high correlations between some error variances.</w:t>
      </w:r>
      <w:r w:rsidR="000C206C" w:rsidRPr="003F39D7">
        <w:rPr>
          <w:szCs w:val="24"/>
          <w:lang w:val="en-GB"/>
        </w:rPr>
        <w:t xml:space="preserve"> However, </w:t>
      </w:r>
      <w:r>
        <w:rPr>
          <w:szCs w:val="24"/>
          <w:lang w:val="en-GB"/>
        </w:rPr>
        <w:t>the</w:t>
      </w:r>
      <w:r w:rsidRPr="003F39D7">
        <w:rPr>
          <w:szCs w:val="24"/>
          <w:lang w:val="en-GB"/>
        </w:rPr>
        <w:t xml:space="preserve"> </w:t>
      </w:r>
      <w:r w:rsidR="000C206C" w:rsidRPr="003F39D7">
        <w:rPr>
          <w:szCs w:val="24"/>
          <w:lang w:val="en-GB"/>
        </w:rPr>
        <w:t xml:space="preserve">option was utilized by pairing the items </w:t>
      </w:r>
      <w:r w:rsidR="00A61D1D" w:rsidRPr="003F39D7">
        <w:rPr>
          <w:szCs w:val="24"/>
          <w:lang w:val="en-GB"/>
        </w:rPr>
        <w:t>that</w:t>
      </w:r>
      <w:r w:rsidR="000C206C" w:rsidRPr="003F39D7">
        <w:rPr>
          <w:szCs w:val="24"/>
          <w:lang w:val="en-GB"/>
        </w:rPr>
        <w:t xml:space="preserve"> displayed high </w:t>
      </w:r>
      <w:r w:rsidR="00CE69D1" w:rsidRPr="003F39D7">
        <w:rPr>
          <w:szCs w:val="24"/>
          <w:lang w:val="en-GB"/>
        </w:rPr>
        <w:t>modification indices</w:t>
      </w:r>
      <w:r w:rsidR="000C206C" w:rsidRPr="003F39D7">
        <w:rPr>
          <w:szCs w:val="24"/>
          <w:lang w:val="en-GB"/>
        </w:rPr>
        <w:t xml:space="preserve">. </w:t>
      </w:r>
      <w:r w:rsidR="00E77E5D" w:rsidRPr="003F39D7">
        <w:rPr>
          <w:szCs w:val="24"/>
          <w:lang w:val="en-GB"/>
        </w:rPr>
        <w:t>High priced machinery</w:t>
      </w:r>
      <w:r w:rsidR="00F72DE3" w:rsidRPr="003F39D7">
        <w:rPr>
          <w:szCs w:val="24"/>
          <w:lang w:val="en-GB"/>
        </w:rPr>
        <w:t xml:space="preserve"> to back up performance (</w:t>
      </w:r>
      <w:r w:rsidR="000C206C" w:rsidRPr="003F39D7">
        <w:rPr>
          <w:szCs w:val="24"/>
          <w:lang w:val="en-GB"/>
        </w:rPr>
        <w:t>I</w:t>
      </w:r>
      <w:r w:rsidR="00C95076" w:rsidRPr="003F39D7">
        <w:rPr>
          <w:szCs w:val="24"/>
          <w:lang w:val="en-GB"/>
        </w:rPr>
        <w:t>RC4</w:t>
      </w:r>
      <w:r w:rsidR="00F72DE3" w:rsidRPr="003F39D7">
        <w:rPr>
          <w:szCs w:val="24"/>
          <w:lang w:val="en-GB"/>
        </w:rPr>
        <w:t>_</w:t>
      </w:r>
      <w:r w:rsidR="000C206C" w:rsidRPr="003F39D7">
        <w:rPr>
          <w:szCs w:val="24"/>
          <w:lang w:val="en-GB"/>
        </w:rPr>
        <w:t xml:space="preserve"> e1</w:t>
      </w:r>
      <w:r w:rsidR="00C95076" w:rsidRPr="003F39D7">
        <w:rPr>
          <w:szCs w:val="24"/>
          <w:lang w:val="en-GB"/>
        </w:rPr>
        <w:t>2</w:t>
      </w:r>
      <w:r w:rsidR="00F72DE3" w:rsidRPr="003F39D7">
        <w:rPr>
          <w:szCs w:val="24"/>
          <w:lang w:val="en-GB"/>
        </w:rPr>
        <w:t>)</w:t>
      </w:r>
      <w:r w:rsidR="000C206C" w:rsidRPr="003F39D7">
        <w:rPr>
          <w:szCs w:val="24"/>
          <w:lang w:val="en-GB"/>
        </w:rPr>
        <w:t xml:space="preserve"> and </w:t>
      </w:r>
      <w:r w:rsidR="00E77E5D" w:rsidRPr="003F39D7">
        <w:rPr>
          <w:szCs w:val="24"/>
          <w:lang w:val="en-GB"/>
        </w:rPr>
        <w:t>office building to</w:t>
      </w:r>
      <w:r w:rsidR="00F72DE3" w:rsidRPr="003F39D7">
        <w:rPr>
          <w:szCs w:val="24"/>
          <w:lang w:val="en-GB"/>
        </w:rPr>
        <w:t xml:space="preserve"> support firm performance (</w:t>
      </w:r>
      <w:r w:rsidR="000C206C" w:rsidRPr="003F39D7">
        <w:rPr>
          <w:szCs w:val="24"/>
          <w:lang w:val="en-GB"/>
        </w:rPr>
        <w:t>I</w:t>
      </w:r>
      <w:r w:rsidR="00C95076" w:rsidRPr="003F39D7">
        <w:rPr>
          <w:szCs w:val="24"/>
          <w:lang w:val="en-GB"/>
        </w:rPr>
        <w:t>RC5</w:t>
      </w:r>
      <w:r w:rsidR="00F72DE3" w:rsidRPr="003F39D7">
        <w:rPr>
          <w:szCs w:val="24"/>
          <w:lang w:val="en-GB"/>
        </w:rPr>
        <w:t>_</w:t>
      </w:r>
      <w:r w:rsidR="000C206C" w:rsidRPr="003F39D7">
        <w:rPr>
          <w:szCs w:val="24"/>
          <w:lang w:val="en-GB"/>
        </w:rPr>
        <w:t>e</w:t>
      </w:r>
      <w:r w:rsidR="00820A79" w:rsidRPr="003F39D7">
        <w:rPr>
          <w:szCs w:val="24"/>
          <w:lang w:val="en-GB"/>
        </w:rPr>
        <w:t>13</w:t>
      </w:r>
      <w:r w:rsidR="00F72DE3" w:rsidRPr="003F39D7">
        <w:rPr>
          <w:szCs w:val="24"/>
          <w:lang w:val="en-GB"/>
        </w:rPr>
        <w:t>)</w:t>
      </w:r>
      <w:r w:rsidR="000C206C" w:rsidRPr="003F39D7">
        <w:rPr>
          <w:szCs w:val="24"/>
          <w:lang w:val="en-GB"/>
        </w:rPr>
        <w:t xml:space="preserve"> were co-varied  and the model was </w:t>
      </w:r>
      <w:r w:rsidR="00E77E5D" w:rsidRPr="003F39D7">
        <w:rPr>
          <w:szCs w:val="24"/>
          <w:lang w:val="en-GB"/>
        </w:rPr>
        <w:t>re-</w:t>
      </w:r>
      <w:r w:rsidR="000C206C" w:rsidRPr="003F39D7">
        <w:rPr>
          <w:szCs w:val="24"/>
          <w:lang w:val="en-GB"/>
        </w:rPr>
        <w:t>run</w:t>
      </w:r>
      <w:r w:rsidR="00A61D1D" w:rsidRPr="003F39D7">
        <w:rPr>
          <w:szCs w:val="24"/>
          <w:lang w:val="en-GB"/>
        </w:rPr>
        <w:t xml:space="preserve">, the results for </w:t>
      </w:r>
      <w:r w:rsidR="00C07331" w:rsidRPr="003F39D7">
        <w:rPr>
          <w:szCs w:val="24"/>
          <w:lang w:val="en-GB"/>
        </w:rPr>
        <w:t xml:space="preserve">the </w:t>
      </w:r>
      <w:r w:rsidR="00A61D1D" w:rsidRPr="003F39D7">
        <w:rPr>
          <w:szCs w:val="24"/>
          <w:lang w:val="en-GB"/>
        </w:rPr>
        <w:t>model fit statistic</w:t>
      </w:r>
      <w:r w:rsidR="00F420E2" w:rsidRPr="003F39D7">
        <w:rPr>
          <w:szCs w:val="24"/>
          <w:lang w:val="en-GB"/>
        </w:rPr>
        <w:t>al values</w:t>
      </w:r>
      <w:r w:rsidR="00A61D1D" w:rsidRPr="003F39D7">
        <w:rPr>
          <w:szCs w:val="24"/>
          <w:lang w:val="en-GB"/>
        </w:rPr>
        <w:t xml:space="preserve"> were CMIN/DF = 1.967, GFI = 0.920, </w:t>
      </w:r>
      <w:r w:rsidR="00694DD2" w:rsidRPr="003F39D7">
        <w:rPr>
          <w:szCs w:val="24"/>
          <w:lang w:val="en-GB"/>
        </w:rPr>
        <w:t xml:space="preserve"> </w:t>
      </w:r>
      <w:r w:rsidR="00A61D1D" w:rsidRPr="003F39D7">
        <w:rPr>
          <w:szCs w:val="24"/>
          <w:lang w:val="en-GB"/>
        </w:rPr>
        <w:t xml:space="preserve">AGFI = </w:t>
      </w:r>
      <w:r w:rsidR="00FA381B" w:rsidRPr="003F39D7">
        <w:rPr>
          <w:szCs w:val="24"/>
          <w:lang w:val="en-GB"/>
        </w:rPr>
        <w:t xml:space="preserve">0.890, CFI = 0.902, TLI = 0.880, and RMSEA = 0.058. </w:t>
      </w:r>
      <w:r w:rsidR="00AB6288" w:rsidRPr="003F39D7">
        <w:rPr>
          <w:szCs w:val="24"/>
          <w:lang w:val="en-GB"/>
        </w:rPr>
        <w:t xml:space="preserve">From this information, </w:t>
      </w:r>
      <w:r w:rsidR="00FA381B" w:rsidRPr="003F39D7">
        <w:rPr>
          <w:szCs w:val="24"/>
          <w:lang w:val="en-GB"/>
        </w:rPr>
        <w:t xml:space="preserve">the </w:t>
      </w:r>
      <w:r w:rsidR="00A429D3" w:rsidRPr="003F39D7">
        <w:rPr>
          <w:szCs w:val="24"/>
          <w:lang w:val="en-GB"/>
        </w:rPr>
        <w:t>study</w:t>
      </w:r>
      <w:r w:rsidR="005A5C24" w:rsidRPr="003F39D7">
        <w:rPr>
          <w:szCs w:val="24"/>
          <w:lang w:val="en-GB"/>
        </w:rPr>
        <w:t xml:space="preserve"> </w:t>
      </w:r>
      <w:r w:rsidR="00AB6288" w:rsidRPr="003F39D7">
        <w:rPr>
          <w:szCs w:val="24"/>
          <w:lang w:val="en-GB"/>
        </w:rPr>
        <w:t>concluded</w:t>
      </w:r>
      <w:r>
        <w:rPr>
          <w:szCs w:val="24"/>
          <w:lang w:val="en-GB"/>
        </w:rPr>
        <w:t>,</w:t>
      </w:r>
      <w:r w:rsidR="00AB6288" w:rsidRPr="003F39D7">
        <w:rPr>
          <w:szCs w:val="24"/>
          <w:lang w:val="en-GB"/>
        </w:rPr>
        <w:t xml:space="preserve"> that the hypothesized pooled CFA model </w:t>
      </w:r>
      <w:r w:rsidRPr="003F39D7">
        <w:rPr>
          <w:szCs w:val="24"/>
          <w:lang w:val="en-GB"/>
        </w:rPr>
        <w:t>di</w:t>
      </w:r>
      <w:r>
        <w:rPr>
          <w:szCs w:val="24"/>
          <w:lang w:val="en-GB"/>
        </w:rPr>
        <w:t>d not</w:t>
      </w:r>
      <w:r w:rsidRPr="003F39D7">
        <w:rPr>
          <w:szCs w:val="24"/>
          <w:lang w:val="en-GB"/>
        </w:rPr>
        <w:t xml:space="preserve"> </w:t>
      </w:r>
      <w:r w:rsidR="00AB6288" w:rsidRPr="003F39D7">
        <w:rPr>
          <w:szCs w:val="24"/>
          <w:lang w:val="en-GB"/>
        </w:rPr>
        <w:t>well fit</w:t>
      </w:r>
      <w:r w:rsidR="00B60738" w:rsidRPr="003F39D7">
        <w:rPr>
          <w:szCs w:val="24"/>
          <w:lang w:val="en-GB"/>
        </w:rPr>
        <w:t xml:space="preserve"> again</w:t>
      </w:r>
      <w:r w:rsidR="00F420E2" w:rsidRPr="003F39D7">
        <w:rPr>
          <w:szCs w:val="24"/>
          <w:lang w:val="en-GB"/>
        </w:rPr>
        <w:t>.</w:t>
      </w:r>
      <w:r w:rsidR="00AB6288" w:rsidRPr="003F39D7">
        <w:rPr>
          <w:szCs w:val="24"/>
          <w:lang w:val="en-GB"/>
        </w:rPr>
        <w:t xml:space="preserve"> </w:t>
      </w:r>
      <w:r w:rsidR="00FA381B" w:rsidRPr="003F39D7">
        <w:rPr>
          <w:szCs w:val="24"/>
          <w:lang w:val="en-GB"/>
        </w:rPr>
        <w:t xml:space="preserve"> </w:t>
      </w:r>
    </w:p>
    <w:p w14:paraId="664A667B" w14:textId="77777777" w:rsidR="0077012D" w:rsidRPr="003F39D7" w:rsidRDefault="0077012D" w:rsidP="00A429D3">
      <w:pPr>
        <w:rPr>
          <w:szCs w:val="24"/>
          <w:lang w:val="en-GB"/>
        </w:rPr>
      </w:pPr>
    </w:p>
    <w:p w14:paraId="4B19CAB5" w14:textId="0470F578" w:rsidR="00F72DE3" w:rsidRPr="003F39D7" w:rsidRDefault="00F72DE3" w:rsidP="0077012D">
      <w:pPr>
        <w:spacing w:line="360" w:lineRule="auto"/>
        <w:ind w:right="142"/>
        <w:rPr>
          <w:szCs w:val="24"/>
          <w:lang w:val="en-GB"/>
        </w:rPr>
      </w:pPr>
      <w:r w:rsidRPr="003F39D7">
        <w:rPr>
          <w:b/>
          <w:bCs/>
          <w:szCs w:val="24"/>
          <w:lang w:val="en-GB"/>
        </w:rPr>
        <w:t>Table 4.2</w:t>
      </w:r>
      <w:r w:rsidR="00FA381B" w:rsidRPr="003F39D7">
        <w:rPr>
          <w:b/>
          <w:bCs/>
          <w:szCs w:val="24"/>
          <w:lang w:val="en-GB"/>
        </w:rPr>
        <w:t>3</w:t>
      </w:r>
      <w:r w:rsidRPr="003F39D7">
        <w:rPr>
          <w:b/>
          <w:bCs/>
          <w:szCs w:val="24"/>
          <w:lang w:val="en-GB"/>
        </w:rPr>
        <w:t xml:space="preserve">: Goodness-of-fit </w:t>
      </w:r>
      <w:r w:rsidR="00751F14">
        <w:rPr>
          <w:b/>
          <w:bCs/>
          <w:szCs w:val="24"/>
          <w:lang w:val="en-GB"/>
        </w:rPr>
        <w:t>S</w:t>
      </w:r>
      <w:r w:rsidR="00751F14" w:rsidRPr="003F39D7">
        <w:rPr>
          <w:b/>
          <w:bCs/>
          <w:szCs w:val="24"/>
          <w:lang w:val="en-GB"/>
        </w:rPr>
        <w:t>tatistics</w:t>
      </w:r>
      <w:r w:rsidR="00751F14" w:rsidRPr="003F39D7">
        <w:rPr>
          <w:szCs w:val="24"/>
          <w:lang w:val="en-GB"/>
        </w:rPr>
        <w:t xml:space="preserve"> </w:t>
      </w:r>
      <w:r w:rsidRPr="003F39D7">
        <w:rPr>
          <w:szCs w:val="24"/>
          <w:lang w:val="en-GB"/>
        </w:rPr>
        <w:t xml:space="preserve">– </w:t>
      </w:r>
      <w:r w:rsidRPr="003F39D7">
        <w:rPr>
          <w:i/>
          <w:iCs/>
          <w:szCs w:val="24"/>
          <w:lang w:val="en-GB"/>
        </w:rPr>
        <w:t xml:space="preserve">Structural </w:t>
      </w:r>
      <w:r w:rsidR="00751F14">
        <w:rPr>
          <w:i/>
          <w:iCs/>
          <w:szCs w:val="24"/>
          <w:lang w:val="en-GB"/>
        </w:rPr>
        <w:t>M</w:t>
      </w:r>
      <w:r w:rsidR="00751F14" w:rsidRPr="003F39D7">
        <w:rPr>
          <w:i/>
          <w:iCs/>
          <w:szCs w:val="24"/>
          <w:lang w:val="en-GB"/>
        </w:rPr>
        <w:t xml:space="preserve">odel </w:t>
      </w:r>
      <w:r w:rsidRPr="003F39D7">
        <w:rPr>
          <w:i/>
          <w:iCs/>
          <w:szCs w:val="24"/>
          <w:lang w:val="en-GB"/>
        </w:rPr>
        <w:t>(3rd run)</w:t>
      </w:r>
      <w:r w:rsidR="007C1468" w:rsidRPr="003F39D7">
        <w:rPr>
          <w:i/>
          <w:iCs/>
          <w:szCs w:val="24"/>
          <w:lang w:val="en-GB"/>
        </w:rPr>
        <w:fldChar w:fldCharType="begin"/>
      </w:r>
      <w:r w:rsidR="007C1468" w:rsidRPr="003F39D7">
        <w:rPr>
          <w:szCs w:val="24"/>
          <w:lang w:val="en-GB"/>
        </w:rPr>
        <w:instrText xml:space="preserve"> TC "</w:instrText>
      </w:r>
      <w:bookmarkStart w:id="500" w:name="_Toc211861333"/>
      <w:r w:rsidR="007C1468" w:rsidRPr="003F39D7">
        <w:rPr>
          <w:b/>
          <w:bCs/>
          <w:szCs w:val="24"/>
          <w:lang w:val="en-GB"/>
        </w:rPr>
        <w:instrText>Table 4.23: Goodness-of-fit statistics</w:instrText>
      </w:r>
      <w:r w:rsidR="007C1468" w:rsidRPr="003F39D7">
        <w:rPr>
          <w:szCs w:val="24"/>
          <w:lang w:val="en-GB"/>
        </w:rPr>
        <w:instrText xml:space="preserve"> – </w:instrText>
      </w:r>
      <w:r w:rsidR="007C1468" w:rsidRPr="003F39D7">
        <w:rPr>
          <w:i/>
          <w:iCs/>
          <w:szCs w:val="24"/>
          <w:lang w:val="en-GB"/>
        </w:rPr>
        <w:instrText>Structural model (3rd run)</w:instrText>
      </w:r>
      <w:bookmarkEnd w:id="500"/>
      <w:r w:rsidR="007C1468" w:rsidRPr="003F39D7">
        <w:rPr>
          <w:szCs w:val="24"/>
          <w:lang w:val="en-GB"/>
        </w:rPr>
        <w:instrText xml:space="preserve">" \f T \l "1" </w:instrText>
      </w:r>
      <w:r w:rsidR="007C1468" w:rsidRPr="003F39D7">
        <w:rPr>
          <w:i/>
          <w:iCs/>
          <w:szCs w:val="24"/>
          <w:lang w:val="en-GB"/>
        </w:rPr>
        <w:fldChar w:fldCharType="end"/>
      </w:r>
      <w:r w:rsidRPr="003F39D7">
        <w:rPr>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1004"/>
        <w:gridCol w:w="651"/>
        <w:gridCol w:w="709"/>
        <w:gridCol w:w="862"/>
        <w:gridCol w:w="714"/>
        <w:gridCol w:w="853"/>
        <w:gridCol w:w="714"/>
        <w:gridCol w:w="714"/>
        <w:gridCol w:w="1125"/>
      </w:tblGrid>
      <w:tr w:rsidR="00E36169" w:rsidRPr="003F39D7" w14:paraId="7EB2225D" w14:textId="77777777" w:rsidTr="0077012D">
        <w:tc>
          <w:tcPr>
            <w:tcW w:w="533" w:type="pct"/>
            <w:vMerge w:val="restart"/>
            <w:tcBorders>
              <w:top w:val="single" w:sz="4" w:space="0" w:color="auto"/>
              <w:bottom w:val="single" w:sz="4" w:space="0" w:color="auto"/>
            </w:tcBorders>
          </w:tcPr>
          <w:p w14:paraId="37826B41" w14:textId="77777777" w:rsidR="00F72DE3" w:rsidRPr="003F39D7" w:rsidRDefault="00F72DE3" w:rsidP="0077012D">
            <w:pPr>
              <w:spacing w:line="240" w:lineRule="auto"/>
              <w:ind w:left="-62" w:right="-62"/>
              <w:rPr>
                <w:lang w:val="en-GB"/>
              </w:rPr>
            </w:pPr>
          </w:p>
        </w:tc>
        <w:tc>
          <w:tcPr>
            <w:tcW w:w="4467" w:type="pct"/>
            <w:gridSpan w:val="9"/>
            <w:tcBorders>
              <w:top w:val="single" w:sz="4" w:space="0" w:color="auto"/>
              <w:bottom w:val="single" w:sz="4" w:space="0" w:color="auto"/>
            </w:tcBorders>
          </w:tcPr>
          <w:p w14:paraId="21596CDD" w14:textId="50AB5ADD" w:rsidR="0023201F" w:rsidRPr="0077012D" w:rsidRDefault="00F72DE3" w:rsidP="0077012D">
            <w:pPr>
              <w:spacing w:line="240" w:lineRule="auto"/>
              <w:ind w:left="-62" w:right="-62"/>
              <w:jc w:val="center"/>
              <w:rPr>
                <w:i/>
                <w:iCs/>
                <w:lang w:val="en-GB"/>
              </w:rPr>
            </w:pPr>
            <w:r w:rsidRPr="003F39D7">
              <w:rPr>
                <w:i/>
                <w:iCs/>
                <w:lang w:val="en-GB"/>
              </w:rPr>
              <w:t>Goodness-of-fit statistics</w:t>
            </w:r>
          </w:p>
        </w:tc>
      </w:tr>
      <w:tr w:rsidR="00E36169" w:rsidRPr="003F39D7" w14:paraId="6E2B2892" w14:textId="77777777" w:rsidTr="0077012D">
        <w:tc>
          <w:tcPr>
            <w:tcW w:w="533" w:type="pct"/>
            <w:vMerge/>
            <w:tcBorders>
              <w:top w:val="single" w:sz="4" w:space="0" w:color="auto"/>
              <w:bottom w:val="single" w:sz="4" w:space="0" w:color="auto"/>
            </w:tcBorders>
          </w:tcPr>
          <w:p w14:paraId="12DD3FF3" w14:textId="77777777" w:rsidR="00F72DE3" w:rsidRPr="003F39D7" w:rsidRDefault="00F72DE3" w:rsidP="0077012D">
            <w:pPr>
              <w:spacing w:line="240" w:lineRule="auto"/>
              <w:ind w:left="-62" w:right="-62"/>
              <w:rPr>
                <w:lang w:val="en-GB"/>
              </w:rPr>
            </w:pPr>
          </w:p>
        </w:tc>
        <w:tc>
          <w:tcPr>
            <w:tcW w:w="611" w:type="pct"/>
            <w:tcBorders>
              <w:top w:val="single" w:sz="4" w:space="0" w:color="auto"/>
              <w:bottom w:val="single" w:sz="4" w:space="0" w:color="auto"/>
            </w:tcBorders>
          </w:tcPr>
          <w:p w14:paraId="4CEB11FC" w14:textId="77777777" w:rsidR="00F72DE3" w:rsidRPr="003F39D7" w:rsidRDefault="00F72DE3" w:rsidP="0077012D">
            <w:pPr>
              <w:spacing w:line="240" w:lineRule="auto"/>
              <w:ind w:left="-62" w:right="-62"/>
              <w:rPr>
                <w:lang w:val="en-GB"/>
              </w:rPr>
            </w:pPr>
            <w:r w:rsidRPr="003F39D7">
              <w:rPr>
                <w:lang w:val="en-GB"/>
              </w:rPr>
              <w:t>χ²</w:t>
            </w:r>
          </w:p>
        </w:tc>
        <w:tc>
          <w:tcPr>
            <w:tcW w:w="396" w:type="pct"/>
            <w:tcBorders>
              <w:top w:val="single" w:sz="4" w:space="0" w:color="auto"/>
              <w:bottom w:val="single" w:sz="4" w:space="0" w:color="auto"/>
            </w:tcBorders>
          </w:tcPr>
          <w:p w14:paraId="711DE00A" w14:textId="77777777" w:rsidR="00F72DE3" w:rsidRPr="003F39D7" w:rsidRDefault="00F72DE3" w:rsidP="0077012D">
            <w:pPr>
              <w:spacing w:line="240" w:lineRule="auto"/>
              <w:ind w:left="-62" w:right="-62"/>
              <w:rPr>
                <w:lang w:val="en-GB"/>
              </w:rPr>
            </w:pPr>
            <w:r w:rsidRPr="003F39D7">
              <w:rPr>
                <w:lang w:val="en-GB"/>
              </w:rPr>
              <w:t>df</w:t>
            </w:r>
          </w:p>
        </w:tc>
        <w:tc>
          <w:tcPr>
            <w:tcW w:w="431" w:type="pct"/>
            <w:tcBorders>
              <w:top w:val="single" w:sz="4" w:space="0" w:color="auto"/>
              <w:bottom w:val="single" w:sz="4" w:space="0" w:color="auto"/>
            </w:tcBorders>
          </w:tcPr>
          <w:p w14:paraId="2228C443" w14:textId="77777777" w:rsidR="00F72DE3" w:rsidRPr="003F39D7" w:rsidRDefault="00F72DE3" w:rsidP="0077012D">
            <w:pPr>
              <w:spacing w:line="240" w:lineRule="auto"/>
              <w:ind w:left="-62" w:right="-62"/>
              <w:rPr>
                <w:lang w:val="en-GB"/>
              </w:rPr>
            </w:pPr>
            <w:r w:rsidRPr="003F39D7">
              <w:rPr>
                <w:lang w:val="en-GB"/>
              </w:rPr>
              <w:t xml:space="preserve">P </w:t>
            </w:r>
          </w:p>
        </w:tc>
        <w:tc>
          <w:tcPr>
            <w:tcW w:w="524" w:type="pct"/>
            <w:tcBorders>
              <w:top w:val="single" w:sz="4" w:space="0" w:color="auto"/>
              <w:bottom w:val="single" w:sz="4" w:space="0" w:color="auto"/>
            </w:tcBorders>
          </w:tcPr>
          <w:p w14:paraId="7EA1F200" w14:textId="0B654D23" w:rsidR="00F72DE3" w:rsidRPr="003F39D7" w:rsidRDefault="00F72DE3" w:rsidP="0077012D">
            <w:pPr>
              <w:spacing w:line="240" w:lineRule="auto"/>
              <w:ind w:left="-62" w:right="-62"/>
              <w:rPr>
                <w:lang w:val="en-GB"/>
              </w:rPr>
            </w:pPr>
            <w:r w:rsidRPr="003F39D7">
              <w:rPr>
                <w:lang w:val="en-GB"/>
              </w:rPr>
              <w:t xml:space="preserve">χ²/df </w:t>
            </w:r>
          </w:p>
        </w:tc>
        <w:tc>
          <w:tcPr>
            <w:tcW w:w="434" w:type="pct"/>
            <w:tcBorders>
              <w:top w:val="single" w:sz="4" w:space="0" w:color="auto"/>
              <w:bottom w:val="single" w:sz="4" w:space="0" w:color="auto"/>
            </w:tcBorders>
          </w:tcPr>
          <w:p w14:paraId="25CDEA0E" w14:textId="77777777" w:rsidR="00F72DE3" w:rsidRPr="003F39D7" w:rsidRDefault="00F72DE3" w:rsidP="0077012D">
            <w:pPr>
              <w:spacing w:line="240" w:lineRule="auto"/>
              <w:ind w:left="-62" w:right="-62"/>
              <w:rPr>
                <w:lang w:val="en-GB"/>
              </w:rPr>
            </w:pPr>
            <w:r w:rsidRPr="003F39D7">
              <w:rPr>
                <w:lang w:val="en-GB"/>
              </w:rPr>
              <w:t>GFI</w:t>
            </w:r>
          </w:p>
        </w:tc>
        <w:tc>
          <w:tcPr>
            <w:tcW w:w="519" w:type="pct"/>
            <w:tcBorders>
              <w:top w:val="single" w:sz="4" w:space="0" w:color="auto"/>
              <w:bottom w:val="single" w:sz="4" w:space="0" w:color="auto"/>
            </w:tcBorders>
          </w:tcPr>
          <w:p w14:paraId="6798DEE5" w14:textId="77777777" w:rsidR="00F72DE3" w:rsidRPr="003F39D7" w:rsidRDefault="00F72DE3" w:rsidP="0077012D">
            <w:pPr>
              <w:spacing w:line="240" w:lineRule="auto"/>
              <w:ind w:left="-62" w:right="-62"/>
              <w:rPr>
                <w:lang w:val="en-GB"/>
              </w:rPr>
            </w:pPr>
            <w:r w:rsidRPr="003F39D7">
              <w:rPr>
                <w:lang w:val="en-GB"/>
              </w:rPr>
              <w:t>AGFI</w:t>
            </w:r>
          </w:p>
        </w:tc>
        <w:tc>
          <w:tcPr>
            <w:tcW w:w="434" w:type="pct"/>
            <w:tcBorders>
              <w:top w:val="single" w:sz="4" w:space="0" w:color="auto"/>
              <w:bottom w:val="single" w:sz="4" w:space="0" w:color="auto"/>
            </w:tcBorders>
          </w:tcPr>
          <w:p w14:paraId="6EABDFCA" w14:textId="77777777" w:rsidR="00F72DE3" w:rsidRPr="003F39D7" w:rsidRDefault="00F72DE3" w:rsidP="0077012D">
            <w:pPr>
              <w:spacing w:line="240" w:lineRule="auto"/>
              <w:ind w:left="-62" w:right="-62"/>
              <w:rPr>
                <w:lang w:val="en-GB"/>
              </w:rPr>
            </w:pPr>
            <w:r w:rsidRPr="003F39D7">
              <w:rPr>
                <w:lang w:val="en-GB"/>
              </w:rPr>
              <w:t>TLI</w:t>
            </w:r>
          </w:p>
        </w:tc>
        <w:tc>
          <w:tcPr>
            <w:tcW w:w="434" w:type="pct"/>
            <w:tcBorders>
              <w:top w:val="single" w:sz="4" w:space="0" w:color="auto"/>
              <w:bottom w:val="single" w:sz="4" w:space="0" w:color="auto"/>
            </w:tcBorders>
          </w:tcPr>
          <w:p w14:paraId="52B5381A" w14:textId="77777777" w:rsidR="00F72DE3" w:rsidRPr="003F39D7" w:rsidRDefault="00F72DE3" w:rsidP="0077012D">
            <w:pPr>
              <w:spacing w:line="240" w:lineRule="auto"/>
              <w:ind w:left="-62" w:right="-62"/>
              <w:rPr>
                <w:lang w:val="en-GB"/>
              </w:rPr>
            </w:pPr>
            <w:r w:rsidRPr="003F39D7">
              <w:rPr>
                <w:lang w:val="en-GB"/>
              </w:rPr>
              <w:t>CFI</w:t>
            </w:r>
          </w:p>
        </w:tc>
        <w:tc>
          <w:tcPr>
            <w:tcW w:w="684" w:type="pct"/>
            <w:tcBorders>
              <w:top w:val="single" w:sz="4" w:space="0" w:color="auto"/>
              <w:bottom w:val="single" w:sz="4" w:space="0" w:color="auto"/>
            </w:tcBorders>
          </w:tcPr>
          <w:p w14:paraId="0D3610B2" w14:textId="77777777" w:rsidR="00F72DE3" w:rsidRPr="003F39D7" w:rsidRDefault="00F72DE3" w:rsidP="0077012D">
            <w:pPr>
              <w:spacing w:line="240" w:lineRule="auto"/>
              <w:ind w:left="-62" w:right="-62"/>
              <w:rPr>
                <w:lang w:val="en-GB"/>
              </w:rPr>
            </w:pPr>
            <w:r w:rsidRPr="003F39D7">
              <w:rPr>
                <w:lang w:val="en-GB"/>
              </w:rPr>
              <w:t>RMSEA</w:t>
            </w:r>
          </w:p>
        </w:tc>
      </w:tr>
      <w:tr w:rsidR="00E36169" w:rsidRPr="003F39D7" w14:paraId="4D4FA386" w14:textId="77777777" w:rsidTr="0077012D">
        <w:tc>
          <w:tcPr>
            <w:tcW w:w="533" w:type="pct"/>
            <w:tcBorders>
              <w:top w:val="single" w:sz="4" w:space="0" w:color="auto"/>
              <w:bottom w:val="single" w:sz="4" w:space="0" w:color="auto"/>
            </w:tcBorders>
          </w:tcPr>
          <w:p w14:paraId="08C053D1" w14:textId="4DFB5B8F" w:rsidR="00F72DE3" w:rsidRPr="003F39D7" w:rsidRDefault="001F7B52" w:rsidP="0077012D">
            <w:pPr>
              <w:spacing w:line="240" w:lineRule="auto"/>
              <w:ind w:left="-62" w:right="-62"/>
              <w:rPr>
                <w:b/>
                <w:bCs/>
                <w:lang w:val="en-GB"/>
              </w:rPr>
            </w:pPr>
            <w:r w:rsidRPr="003F39D7">
              <w:rPr>
                <w:b/>
                <w:bCs/>
                <w:lang w:val="en-GB"/>
              </w:rPr>
              <w:t>Value</w:t>
            </w:r>
          </w:p>
        </w:tc>
        <w:tc>
          <w:tcPr>
            <w:tcW w:w="611" w:type="pct"/>
            <w:tcBorders>
              <w:top w:val="single" w:sz="4" w:space="0" w:color="auto"/>
              <w:bottom w:val="single" w:sz="4" w:space="0" w:color="auto"/>
            </w:tcBorders>
          </w:tcPr>
          <w:p w14:paraId="555C2642" w14:textId="77777777" w:rsidR="00F72DE3" w:rsidRPr="003F39D7" w:rsidRDefault="00F72DE3" w:rsidP="0077012D">
            <w:pPr>
              <w:spacing w:line="240" w:lineRule="auto"/>
              <w:ind w:left="-62" w:right="-62"/>
              <w:rPr>
                <w:lang w:val="en-GB"/>
              </w:rPr>
            </w:pPr>
            <w:r w:rsidRPr="003F39D7">
              <w:rPr>
                <w:lang w:val="en-GB"/>
              </w:rPr>
              <w:t>207.192</w:t>
            </w:r>
          </w:p>
        </w:tc>
        <w:tc>
          <w:tcPr>
            <w:tcW w:w="396" w:type="pct"/>
            <w:tcBorders>
              <w:top w:val="single" w:sz="4" w:space="0" w:color="auto"/>
              <w:bottom w:val="single" w:sz="4" w:space="0" w:color="auto"/>
            </w:tcBorders>
          </w:tcPr>
          <w:p w14:paraId="4B3487B2" w14:textId="77777777" w:rsidR="00F72DE3" w:rsidRPr="003F39D7" w:rsidRDefault="00F72DE3" w:rsidP="0077012D">
            <w:pPr>
              <w:spacing w:line="240" w:lineRule="auto"/>
              <w:ind w:left="-62" w:right="-62"/>
              <w:rPr>
                <w:lang w:val="en-GB"/>
              </w:rPr>
            </w:pPr>
            <w:r w:rsidRPr="003F39D7">
              <w:rPr>
                <w:lang w:val="en-GB"/>
              </w:rPr>
              <w:t>110</w:t>
            </w:r>
          </w:p>
        </w:tc>
        <w:tc>
          <w:tcPr>
            <w:tcW w:w="431" w:type="pct"/>
            <w:tcBorders>
              <w:top w:val="single" w:sz="4" w:space="0" w:color="auto"/>
              <w:bottom w:val="single" w:sz="4" w:space="0" w:color="auto"/>
            </w:tcBorders>
          </w:tcPr>
          <w:p w14:paraId="394689B6" w14:textId="77777777" w:rsidR="00F72DE3" w:rsidRPr="003F39D7" w:rsidRDefault="00F72DE3" w:rsidP="0077012D">
            <w:pPr>
              <w:spacing w:line="240" w:lineRule="auto"/>
              <w:ind w:left="-62" w:right="-62"/>
              <w:rPr>
                <w:lang w:val="en-GB"/>
              </w:rPr>
            </w:pPr>
            <w:r w:rsidRPr="003F39D7">
              <w:rPr>
                <w:lang w:val="en-GB"/>
              </w:rPr>
              <w:t>.000</w:t>
            </w:r>
          </w:p>
        </w:tc>
        <w:tc>
          <w:tcPr>
            <w:tcW w:w="524" w:type="pct"/>
            <w:tcBorders>
              <w:top w:val="single" w:sz="4" w:space="0" w:color="auto"/>
              <w:bottom w:val="single" w:sz="4" w:space="0" w:color="auto"/>
            </w:tcBorders>
          </w:tcPr>
          <w:p w14:paraId="621DE0FC" w14:textId="77777777" w:rsidR="00F72DE3" w:rsidRPr="003F39D7" w:rsidRDefault="00F72DE3" w:rsidP="0077012D">
            <w:pPr>
              <w:spacing w:line="240" w:lineRule="auto"/>
              <w:ind w:left="-62" w:right="-62"/>
              <w:rPr>
                <w:lang w:val="en-GB"/>
              </w:rPr>
            </w:pPr>
            <w:r w:rsidRPr="003F39D7">
              <w:rPr>
                <w:lang w:val="en-GB"/>
              </w:rPr>
              <w:t>1.967</w:t>
            </w:r>
          </w:p>
        </w:tc>
        <w:tc>
          <w:tcPr>
            <w:tcW w:w="434" w:type="pct"/>
            <w:tcBorders>
              <w:top w:val="single" w:sz="4" w:space="0" w:color="auto"/>
              <w:bottom w:val="single" w:sz="4" w:space="0" w:color="auto"/>
            </w:tcBorders>
          </w:tcPr>
          <w:p w14:paraId="2F4D0388" w14:textId="77777777" w:rsidR="00F72DE3" w:rsidRPr="003F39D7" w:rsidRDefault="00F72DE3" w:rsidP="0077012D">
            <w:pPr>
              <w:spacing w:line="240" w:lineRule="auto"/>
              <w:ind w:left="-62" w:right="-62"/>
              <w:rPr>
                <w:lang w:val="en-GB"/>
              </w:rPr>
            </w:pPr>
            <w:r w:rsidRPr="003F39D7">
              <w:rPr>
                <w:lang w:val="en-GB"/>
              </w:rPr>
              <w:t>.920</w:t>
            </w:r>
          </w:p>
        </w:tc>
        <w:tc>
          <w:tcPr>
            <w:tcW w:w="519" w:type="pct"/>
            <w:tcBorders>
              <w:top w:val="single" w:sz="4" w:space="0" w:color="auto"/>
              <w:bottom w:val="single" w:sz="4" w:space="0" w:color="auto"/>
            </w:tcBorders>
          </w:tcPr>
          <w:p w14:paraId="388D4608" w14:textId="77777777" w:rsidR="00F72DE3" w:rsidRPr="003F39D7" w:rsidRDefault="00F72DE3" w:rsidP="0077012D">
            <w:pPr>
              <w:spacing w:line="240" w:lineRule="auto"/>
              <w:ind w:left="-62" w:right="-62"/>
              <w:rPr>
                <w:lang w:val="en-GB"/>
              </w:rPr>
            </w:pPr>
            <w:r w:rsidRPr="003F39D7">
              <w:rPr>
                <w:lang w:val="en-GB"/>
              </w:rPr>
              <w:t>.890</w:t>
            </w:r>
          </w:p>
        </w:tc>
        <w:tc>
          <w:tcPr>
            <w:tcW w:w="434" w:type="pct"/>
            <w:tcBorders>
              <w:top w:val="single" w:sz="4" w:space="0" w:color="auto"/>
              <w:bottom w:val="single" w:sz="4" w:space="0" w:color="auto"/>
            </w:tcBorders>
          </w:tcPr>
          <w:p w14:paraId="1EC481A4" w14:textId="77777777" w:rsidR="00F72DE3" w:rsidRPr="003F39D7" w:rsidRDefault="00F72DE3" w:rsidP="0077012D">
            <w:pPr>
              <w:spacing w:line="240" w:lineRule="auto"/>
              <w:ind w:left="-62" w:right="-62"/>
              <w:rPr>
                <w:lang w:val="en-GB"/>
              </w:rPr>
            </w:pPr>
            <w:r w:rsidRPr="003F39D7">
              <w:rPr>
                <w:lang w:val="en-GB"/>
              </w:rPr>
              <w:t>.880</w:t>
            </w:r>
          </w:p>
        </w:tc>
        <w:tc>
          <w:tcPr>
            <w:tcW w:w="434" w:type="pct"/>
            <w:tcBorders>
              <w:top w:val="single" w:sz="4" w:space="0" w:color="auto"/>
              <w:bottom w:val="single" w:sz="4" w:space="0" w:color="auto"/>
            </w:tcBorders>
          </w:tcPr>
          <w:p w14:paraId="73AE3728" w14:textId="77777777" w:rsidR="00F72DE3" w:rsidRPr="003F39D7" w:rsidRDefault="00F72DE3" w:rsidP="0077012D">
            <w:pPr>
              <w:spacing w:line="240" w:lineRule="auto"/>
              <w:ind w:left="-62" w:right="-62"/>
              <w:rPr>
                <w:lang w:val="en-GB"/>
              </w:rPr>
            </w:pPr>
            <w:r w:rsidRPr="003F39D7">
              <w:rPr>
                <w:lang w:val="en-GB"/>
              </w:rPr>
              <w:t>.902</w:t>
            </w:r>
          </w:p>
        </w:tc>
        <w:tc>
          <w:tcPr>
            <w:tcW w:w="684" w:type="pct"/>
            <w:tcBorders>
              <w:top w:val="single" w:sz="4" w:space="0" w:color="auto"/>
              <w:bottom w:val="single" w:sz="4" w:space="0" w:color="auto"/>
            </w:tcBorders>
          </w:tcPr>
          <w:p w14:paraId="3EC2AC0F" w14:textId="484CF8E7" w:rsidR="00F72DE3" w:rsidRPr="003F39D7" w:rsidRDefault="00F72DE3" w:rsidP="0077012D">
            <w:pPr>
              <w:spacing w:line="240" w:lineRule="auto"/>
              <w:ind w:left="-62" w:right="-62"/>
              <w:rPr>
                <w:lang w:val="en-GB"/>
              </w:rPr>
            </w:pPr>
            <w:r w:rsidRPr="003F39D7">
              <w:rPr>
                <w:lang w:val="en-GB"/>
              </w:rPr>
              <w:t>.058</w:t>
            </w:r>
          </w:p>
        </w:tc>
      </w:tr>
    </w:tbl>
    <w:p w14:paraId="2F04BA3E" w14:textId="1C6FD3E5" w:rsidR="00F420E2" w:rsidRPr="003F39D7" w:rsidRDefault="00F420E2" w:rsidP="003E5F9F">
      <w:pPr>
        <w:ind w:right="144"/>
        <w:rPr>
          <w:szCs w:val="24"/>
          <w:lang w:val="en-GB"/>
        </w:rPr>
      </w:pPr>
    </w:p>
    <w:p w14:paraId="386EEA7E" w14:textId="4E80C616" w:rsidR="001600D3" w:rsidRPr="003F39D7" w:rsidRDefault="00F420E2" w:rsidP="00D35132">
      <w:pPr>
        <w:rPr>
          <w:szCs w:val="24"/>
          <w:lang w:val="en-GB"/>
        </w:rPr>
      </w:pPr>
      <w:r w:rsidRPr="003F39D7">
        <w:rPr>
          <w:szCs w:val="24"/>
          <w:lang w:val="en-GB"/>
        </w:rPr>
        <w:t xml:space="preserve">Having observed the modification indices, the error variances suggested the need for pairing </w:t>
      </w:r>
      <w:r w:rsidR="00E77E5D" w:rsidRPr="003F39D7">
        <w:rPr>
          <w:szCs w:val="24"/>
          <w:lang w:val="en-GB"/>
        </w:rPr>
        <w:t>land (</w:t>
      </w:r>
      <w:r w:rsidRPr="003F39D7">
        <w:rPr>
          <w:szCs w:val="24"/>
          <w:lang w:val="en-GB"/>
        </w:rPr>
        <w:t>IRC3</w:t>
      </w:r>
      <w:r w:rsidR="00E77E5D" w:rsidRPr="003F39D7">
        <w:rPr>
          <w:szCs w:val="24"/>
          <w:lang w:val="en-GB"/>
        </w:rPr>
        <w:t>_</w:t>
      </w:r>
      <w:r w:rsidRPr="003F39D7">
        <w:rPr>
          <w:szCs w:val="24"/>
          <w:lang w:val="en-GB"/>
        </w:rPr>
        <w:t xml:space="preserve"> e11</w:t>
      </w:r>
      <w:r w:rsidR="00E77E5D" w:rsidRPr="003F39D7">
        <w:rPr>
          <w:szCs w:val="24"/>
          <w:lang w:val="en-GB"/>
        </w:rPr>
        <w:t>)</w:t>
      </w:r>
      <w:r w:rsidRPr="003F39D7">
        <w:rPr>
          <w:szCs w:val="24"/>
          <w:lang w:val="en-GB"/>
        </w:rPr>
        <w:t xml:space="preserve"> and</w:t>
      </w:r>
      <w:r w:rsidR="00E77E5D" w:rsidRPr="003F39D7">
        <w:rPr>
          <w:szCs w:val="24"/>
          <w:lang w:val="en-GB"/>
        </w:rPr>
        <w:t xml:space="preserve"> office building </w:t>
      </w:r>
      <w:r w:rsidRPr="003F39D7">
        <w:rPr>
          <w:szCs w:val="24"/>
          <w:lang w:val="en-GB"/>
        </w:rPr>
        <w:t xml:space="preserve"> </w:t>
      </w:r>
      <w:r w:rsidR="00E77E5D" w:rsidRPr="003F39D7">
        <w:rPr>
          <w:szCs w:val="24"/>
          <w:lang w:val="en-GB"/>
        </w:rPr>
        <w:t>(</w:t>
      </w:r>
      <w:r w:rsidRPr="003F39D7">
        <w:rPr>
          <w:szCs w:val="24"/>
          <w:lang w:val="en-GB"/>
        </w:rPr>
        <w:t>IRC5</w:t>
      </w:r>
      <w:r w:rsidR="00E77E5D" w:rsidRPr="003F39D7">
        <w:rPr>
          <w:szCs w:val="24"/>
          <w:lang w:val="en-GB"/>
        </w:rPr>
        <w:t>_</w:t>
      </w:r>
      <w:r w:rsidRPr="003F39D7">
        <w:rPr>
          <w:szCs w:val="24"/>
          <w:lang w:val="en-GB"/>
        </w:rPr>
        <w:t xml:space="preserve"> </w:t>
      </w:r>
      <w:r w:rsidR="00C84BBD" w:rsidRPr="003F39D7">
        <w:rPr>
          <w:szCs w:val="24"/>
          <w:lang w:val="en-GB"/>
        </w:rPr>
        <w:t>e13</w:t>
      </w:r>
      <w:r w:rsidR="00E77E5D" w:rsidRPr="003F39D7">
        <w:rPr>
          <w:szCs w:val="24"/>
          <w:lang w:val="en-GB"/>
        </w:rPr>
        <w:t>)</w:t>
      </w:r>
      <w:r w:rsidRPr="003F39D7">
        <w:rPr>
          <w:szCs w:val="24"/>
          <w:lang w:val="en-GB"/>
        </w:rPr>
        <w:t xml:space="preserve">. The following were the output after </w:t>
      </w:r>
      <w:r w:rsidR="00751F14">
        <w:rPr>
          <w:szCs w:val="24"/>
          <w:lang w:val="en-GB"/>
        </w:rPr>
        <w:t xml:space="preserve">the </w:t>
      </w:r>
      <w:r w:rsidR="00C84BBD" w:rsidRPr="003F39D7">
        <w:rPr>
          <w:szCs w:val="24"/>
          <w:lang w:val="en-GB"/>
        </w:rPr>
        <w:t>re-</w:t>
      </w:r>
      <w:r w:rsidRPr="003F39D7">
        <w:rPr>
          <w:szCs w:val="24"/>
          <w:lang w:val="en-GB"/>
        </w:rPr>
        <w:t xml:space="preserve">run </w:t>
      </w:r>
      <w:r w:rsidR="00751F14">
        <w:rPr>
          <w:szCs w:val="24"/>
          <w:lang w:val="en-GB"/>
        </w:rPr>
        <w:t xml:space="preserve">of </w:t>
      </w:r>
      <w:r w:rsidRPr="003F39D7">
        <w:rPr>
          <w:szCs w:val="24"/>
          <w:lang w:val="en-GB"/>
        </w:rPr>
        <w:t>the model</w:t>
      </w:r>
      <w:r w:rsidR="00B60738" w:rsidRPr="003F39D7">
        <w:rPr>
          <w:szCs w:val="24"/>
          <w:lang w:val="en-GB"/>
        </w:rPr>
        <w:t xml:space="preserve"> for the third times</w:t>
      </w:r>
      <w:r w:rsidRPr="003F39D7">
        <w:rPr>
          <w:szCs w:val="24"/>
          <w:lang w:val="en-GB"/>
        </w:rPr>
        <w:t>; CMIN/DF = 1.</w:t>
      </w:r>
      <w:r w:rsidR="00C84BBD" w:rsidRPr="003F39D7">
        <w:rPr>
          <w:szCs w:val="24"/>
          <w:lang w:val="en-GB"/>
        </w:rPr>
        <w:t>884</w:t>
      </w:r>
      <w:r w:rsidRPr="003F39D7">
        <w:rPr>
          <w:szCs w:val="24"/>
          <w:lang w:val="en-GB"/>
        </w:rPr>
        <w:t>, GFI = 0.</w:t>
      </w:r>
      <w:r w:rsidR="00C84BBD" w:rsidRPr="003F39D7">
        <w:rPr>
          <w:szCs w:val="24"/>
          <w:lang w:val="en-GB"/>
        </w:rPr>
        <w:t>924</w:t>
      </w:r>
      <w:r w:rsidRPr="003F39D7">
        <w:rPr>
          <w:szCs w:val="24"/>
          <w:lang w:val="en-GB"/>
        </w:rPr>
        <w:t xml:space="preserve">, </w:t>
      </w:r>
      <w:r w:rsidR="00C84BBD" w:rsidRPr="003F39D7">
        <w:rPr>
          <w:szCs w:val="24"/>
          <w:lang w:val="en-GB"/>
        </w:rPr>
        <w:t xml:space="preserve">AGFI = 0.894, CFI = 0.911, </w:t>
      </w:r>
      <w:r w:rsidRPr="003F39D7">
        <w:rPr>
          <w:szCs w:val="24"/>
          <w:lang w:val="en-GB"/>
        </w:rPr>
        <w:t>TLI = 0.</w:t>
      </w:r>
      <w:r w:rsidR="00C84BBD" w:rsidRPr="003F39D7">
        <w:rPr>
          <w:szCs w:val="24"/>
          <w:lang w:val="en-GB"/>
        </w:rPr>
        <w:t>89</w:t>
      </w:r>
      <w:r w:rsidRPr="003F39D7">
        <w:rPr>
          <w:szCs w:val="24"/>
          <w:lang w:val="en-GB"/>
        </w:rPr>
        <w:t>0, and RMSEA= 0.05</w:t>
      </w:r>
      <w:r w:rsidR="00C84BBD" w:rsidRPr="003F39D7">
        <w:rPr>
          <w:szCs w:val="24"/>
          <w:lang w:val="en-GB"/>
        </w:rPr>
        <w:t>5</w:t>
      </w:r>
      <w:r w:rsidRPr="003F39D7">
        <w:rPr>
          <w:szCs w:val="24"/>
          <w:lang w:val="en-GB"/>
        </w:rPr>
        <w:t>.</w:t>
      </w:r>
      <w:r w:rsidR="004A28E4" w:rsidRPr="003F39D7">
        <w:rPr>
          <w:szCs w:val="24"/>
          <w:lang w:val="en-GB"/>
        </w:rPr>
        <w:t xml:space="preserve"> The results indicated poor model fit because statistical values of AGFI = 0.894  and that  of TLI = </w:t>
      </w:r>
      <w:r w:rsidR="004A28E4" w:rsidRPr="003F39D7">
        <w:rPr>
          <w:szCs w:val="24"/>
          <w:lang w:val="en-GB"/>
        </w:rPr>
        <w:lastRenderedPageBreak/>
        <w:t xml:space="preserve">0. 890 were somehow below the </w:t>
      </w:r>
      <w:r w:rsidR="00FD40CC" w:rsidRPr="003F39D7">
        <w:rPr>
          <w:szCs w:val="24"/>
          <w:lang w:val="en-GB"/>
        </w:rPr>
        <w:t>preferred</w:t>
      </w:r>
      <w:r w:rsidR="004A28E4" w:rsidRPr="003F39D7">
        <w:rPr>
          <w:szCs w:val="24"/>
          <w:lang w:val="en-GB"/>
        </w:rPr>
        <w:t xml:space="preserve"> </w:t>
      </w:r>
      <w:r w:rsidR="009D3A3A" w:rsidRPr="003F39D7">
        <w:rPr>
          <w:szCs w:val="24"/>
          <w:lang w:val="en-GB"/>
        </w:rPr>
        <w:t>cut off</w:t>
      </w:r>
      <w:r w:rsidR="004A28E4" w:rsidRPr="003F39D7">
        <w:rPr>
          <w:szCs w:val="24"/>
          <w:lang w:val="en-GB"/>
        </w:rPr>
        <w:t xml:space="preserve"> values  ≥ 0.9  </w:t>
      </w:r>
      <w:r w:rsidR="005765E3" w:rsidRPr="003F39D7">
        <w:rPr>
          <w:szCs w:val="24"/>
          <w:lang w:val="en-GB"/>
        </w:rPr>
        <w:t xml:space="preserve">necessitating </w:t>
      </w:r>
      <w:r w:rsidR="004A28E4" w:rsidRPr="003F39D7">
        <w:rPr>
          <w:szCs w:val="24"/>
          <w:lang w:val="en-GB"/>
        </w:rPr>
        <w:t xml:space="preserve">further refinement to achieve a good model fit. </w:t>
      </w:r>
    </w:p>
    <w:p w14:paraId="1502D6A0" w14:textId="77777777" w:rsidR="00A61263" w:rsidRPr="003F39D7" w:rsidRDefault="00A61263" w:rsidP="00A61263">
      <w:pPr>
        <w:spacing w:line="240" w:lineRule="auto"/>
        <w:ind w:right="144"/>
        <w:rPr>
          <w:szCs w:val="24"/>
          <w:lang w:val="en-GB"/>
        </w:rPr>
      </w:pPr>
    </w:p>
    <w:p w14:paraId="0B6859CC" w14:textId="1D2423EA" w:rsidR="00E77E5D" w:rsidRPr="003F39D7" w:rsidRDefault="00E77E5D" w:rsidP="0014084B">
      <w:pPr>
        <w:spacing w:line="240" w:lineRule="auto"/>
        <w:ind w:right="144"/>
        <w:rPr>
          <w:szCs w:val="24"/>
          <w:lang w:val="en-GB"/>
        </w:rPr>
      </w:pPr>
      <w:r w:rsidRPr="003F39D7">
        <w:rPr>
          <w:b/>
          <w:bCs/>
          <w:szCs w:val="24"/>
          <w:lang w:val="en-GB"/>
        </w:rPr>
        <w:t>Table 4.2</w:t>
      </w:r>
      <w:r w:rsidR="001600D3" w:rsidRPr="003F39D7">
        <w:rPr>
          <w:b/>
          <w:bCs/>
          <w:szCs w:val="24"/>
          <w:lang w:val="en-GB"/>
        </w:rPr>
        <w:t>4</w:t>
      </w:r>
      <w:r w:rsidRPr="003F39D7">
        <w:rPr>
          <w:b/>
          <w:bCs/>
          <w:szCs w:val="24"/>
          <w:lang w:val="en-GB"/>
        </w:rPr>
        <w:t xml:space="preserve">: Goodness-of-fit </w:t>
      </w:r>
      <w:r w:rsidR="00751F14">
        <w:rPr>
          <w:b/>
          <w:bCs/>
          <w:szCs w:val="24"/>
          <w:lang w:val="en-GB"/>
        </w:rPr>
        <w:t>S</w:t>
      </w:r>
      <w:r w:rsidR="00751F14" w:rsidRPr="003F39D7">
        <w:rPr>
          <w:b/>
          <w:bCs/>
          <w:szCs w:val="24"/>
          <w:lang w:val="en-GB"/>
        </w:rPr>
        <w:t>tatistics</w:t>
      </w:r>
      <w:r w:rsidR="00751F14" w:rsidRPr="003F39D7">
        <w:rPr>
          <w:szCs w:val="24"/>
          <w:lang w:val="en-GB"/>
        </w:rPr>
        <w:t xml:space="preserve"> </w:t>
      </w:r>
      <w:r w:rsidRPr="003F39D7">
        <w:rPr>
          <w:szCs w:val="24"/>
          <w:lang w:val="en-GB"/>
        </w:rPr>
        <w:t xml:space="preserve">– </w:t>
      </w:r>
      <w:r w:rsidRPr="003F39D7">
        <w:rPr>
          <w:i/>
          <w:iCs/>
          <w:szCs w:val="24"/>
          <w:lang w:val="en-GB"/>
        </w:rPr>
        <w:t xml:space="preserve">Structural </w:t>
      </w:r>
      <w:r w:rsidR="00751F14">
        <w:rPr>
          <w:i/>
          <w:iCs/>
          <w:szCs w:val="24"/>
          <w:lang w:val="en-GB"/>
        </w:rPr>
        <w:t>M</w:t>
      </w:r>
      <w:r w:rsidR="00751F14" w:rsidRPr="003F39D7">
        <w:rPr>
          <w:i/>
          <w:iCs/>
          <w:szCs w:val="24"/>
          <w:lang w:val="en-GB"/>
        </w:rPr>
        <w:t xml:space="preserve">odel </w:t>
      </w:r>
      <w:r w:rsidRPr="003F39D7">
        <w:rPr>
          <w:i/>
          <w:iCs/>
          <w:szCs w:val="24"/>
          <w:lang w:val="en-GB"/>
        </w:rPr>
        <w:t>(4th run)</w:t>
      </w:r>
      <w:r w:rsidR="007C1468" w:rsidRPr="003F39D7">
        <w:rPr>
          <w:i/>
          <w:iCs/>
          <w:szCs w:val="24"/>
          <w:lang w:val="en-GB"/>
        </w:rPr>
        <w:fldChar w:fldCharType="begin"/>
      </w:r>
      <w:r w:rsidR="007C1468" w:rsidRPr="003F39D7">
        <w:rPr>
          <w:szCs w:val="24"/>
          <w:lang w:val="en-GB"/>
        </w:rPr>
        <w:instrText xml:space="preserve"> TC "</w:instrText>
      </w:r>
      <w:bookmarkStart w:id="501" w:name="_Toc211861334"/>
      <w:r w:rsidR="007C1468" w:rsidRPr="003F39D7">
        <w:rPr>
          <w:b/>
          <w:bCs/>
          <w:szCs w:val="24"/>
          <w:lang w:val="en-GB"/>
        </w:rPr>
        <w:instrText xml:space="preserve">Table 4.24: </w:instrText>
      </w:r>
      <w:r w:rsidR="007C1468" w:rsidRPr="003F39D7">
        <w:rPr>
          <w:b/>
          <w:bCs/>
          <w:szCs w:val="24"/>
          <w:lang w:val="en-GB"/>
        </w:rPr>
        <w:tab/>
        <w:instrText>Goodness-of-fit statistics</w:instrText>
      </w:r>
      <w:r w:rsidR="007C1468" w:rsidRPr="003F39D7">
        <w:rPr>
          <w:szCs w:val="24"/>
          <w:lang w:val="en-GB"/>
        </w:rPr>
        <w:instrText xml:space="preserve"> – </w:instrText>
      </w:r>
      <w:r w:rsidR="007C1468" w:rsidRPr="003F39D7">
        <w:rPr>
          <w:i/>
          <w:iCs/>
          <w:szCs w:val="24"/>
          <w:lang w:val="en-GB"/>
        </w:rPr>
        <w:instrText>Structural model (4th run)</w:instrText>
      </w:r>
      <w:bookmarkEnd w:id="501"/>
      <w:r w:rsidR="007C1468" w:rsidRPr="003F39D7">
        <w:rPr>
          <w:szCs w:val="24"/>
          <w:lang w:val="en-GB"/>
        </w:rPr>
        <w:instrText xml:space="preserve">" \f T \l "1" </w:instrText>
      </w:r>
      <w:r w:rsidR="007C1468" w:rsidRPr="003F39D7">
        <w:rPr>
          <w:i/>
          <w:iCs/>
          <w:szCs w:val="24"/>
          <w:lang w:val="en-GB"/>
        </w:rPr>
        <w:fldChar w:fldCharType="end"/>
      </w:r>
      <w:r w:rsidRPr="003F39D7">
        <w:rPr>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1033"/>
        <w:gridCol w:w="663"/>
        <w:gridCol w:w="717"/>
        <w:gridCol w:w="866"/>
        <w:gridCol w:w="717"/>
        <w:gridCol w:w="840"/>
        <w:gridCol w:w="717"/>
        <w:gridCol w:w="717"/>
        <w:gridCol w:w="1075"/>
      </w:tblGrid>
      <w:tr w:rsidR="00E36169" w:rsidRPr="0077012D" w14:paraId="71EB2A9E" w14:textId="77777777" w:rsidTr="0077012D">
        <w:trPr>
          <w:tblHeader/>
        </w:trPr>
        <w:tc>
          <w:tcPr>
            <w:tcW w:w="533" w:type="pct"/>
            <w:vMerge w:val="restart"/>
            <w:tcBorders>
              <w:top w:val="single" w:sz="4" w:space="0" w:color="auto"/>
              <w:bottom w:val="single" w:sz="4" w:space="0" w:color="auto"/>
            </w:tcBorders>
          </w:tcPr>
          <w:p w14:paraId="3D49A2D4" w14:textId="77777777" w:rsidR="00E77E5D" w:rsidRPr="0077012D" w:rsidRDefault="00E77E5D" w:rsidP="0077012D">
            <w:pPr>
              <w:spacing w:line="240" w:lineRule="auto"/>
              <w:ind w:left="-62" w:right="-62"/>
              <w:rPr>
                <w:sz w:val="22"/>
                <w:lang w:val="en-GB"/>
              </w:rPr>
            </w:pPr>
          </w:p>
        </w:tc>
        <w:tc>
          <w:tcPr>
            <w:tcW w:w="4467" w:type="pct"/>
            <w:gridSpan w:val="9"/>
            <w:tcBorders>
              <w:top w:val="single" w:sz="4" w:space="0" w:color="auto"/>
              <w:bottom w:val="single" w:sz="4" w:space="0" w:color="auto"/>
            </w:tcBorders>
          </w:tcPr>
          <w:p w14:paraId="4CF86FF0" w14:textId="02C3B12A" w:rsidR="0023201F" w:rsidRPr="0077012D" w:rsidRDefault="00E77E5D" w:rsidP="0077012D">
            <w:pPr>
              <w:spacing w:line="240" w:lineRule="auto"/>
              <w:ind w:left="-62" w:right="-62"/>
              <w:jc w:val="center"/>
              <w:rPr>
                <w:i/>
                <w:iCs/>
                <w:sz w:val="22"/>
                <w:lang w:val="en-GB"/>
              </w:rPr>
            </w:pPr>
            <w:r w:rsidRPr="0077012D">
              <w:rPr>
                <w:i/>
                <w:iCs/>
                <w:sz w:val="22"/>
                <w:lang w:val="en-GB"/>
              </w:rPr>
              <w:t>Goodness-of-fit statistics</w:t>
            </w:r>
            <w:r w:rsidR="001F7B52" w:rsidRPr="0077012D">
              <w:rPr>
                <w:i/>
                <w:iCs/>
                <w:sz w:val="22"/>
                <w:lang w:val="en-GB"/>
              </w:rPr>
              <w:t xml:space="preserve"> </w:t>
            </w:r>
          </w:p>
        </w:tc>
      </w:tr>
      <w:tr w:rsidR="00E36169" w:rsidRPr="0077012D" w14:paraId="7ABCBE7B" w14:textId="77777777" w:rsidTr="0077012D">
        <w:tc>
          <w:tcPr>
            <w:tcW w:w="533" w:type="pct"/>
            <w:vMerge/>
            <w:tcBorders>
              <w:top w:val="single" w:sz="4" w:space="0" w:color="auto"/>
              <w:bottom w:val="single" w:sz="4" w:space="0" w:color="auto"/>
            </w:tcBorders>
          </w:tcPr>
          <w:p w14:paraId="65CEE6D5" w14:textId="77777777" w:rsidR="00E77E5D" w:rsidRPr="0077012D" w:rsidRDefault="00E77E5D" w:rsidP="0077012D">
            <w:pPr>
              <w:spacing w:line="240" w:lineRule="auto"/>
              <w:ind w:left="-62" w:right="-62"/>
              <w:rPr>
                <w:sz w:val="22"/>
                <w:lang w:val="en-GB"/>
              </w:rPr>
            </w:pPr>
          </w:p>
        </w:tc>
        <w:tc>
          <w:tcPr>
            <w:tcW w:w="628" w:type="pct"/>
            <w:tcBorders>
              <w:top w:val="single" w:sz="4" w:space="0" w:color="auto"/>
              <w:bottom w:val="single" w:sz="4" w:space="0" w:color="auto"/>
            </w:tcBorders>
          </w:tcPr>
          <w:p w14:paraId="4D7A67E6" w14:textId="77777777" w:rsidR="00E77E5D" w:rsidRPr="0077012D" w:rsidRDefault="00E77E5D" w:rsidP="0077012D">
            <w:pPr>
              <w:spacing w:line="240" w:lineRule="auto"/>
              <w:ind w:left="-62" w:right="-62"/>
              <w:rPr>
                <w:sz w:val="22"/>
                <w:lang w:val="en-GB"/>
              </w:rPr>
            </w:pPr>
            <w:r w:rsidRPr="0077012D">
              <w:rPr>
                <w:sz w:val="22"/>
                <w:lang w:val="en-GB"/>
              </w:rPr>
              <w:t>χ²</w:t>
            </w:r>
          </w:p>
        </w:tc>
        <w:tc>
          <w:tcPr>
            <w:tcW w:w="403" w:type="pct"/>
            <w:tcBorders>
              <w:top w:val="single" w:sz="4" w:space="0" w:color="auto"/>
              <w:bottom w:val="single" w:sz="4" w:space="0" w:color="auto"/>
            </w:tcBorders>
          </w:tcPr>
          <w:p w14:paraId="6BF0B952" w14:textId="77777777" w:rsidR="00E77E5D" w:rsidRPr="0077012D" w:rsidRDefault="00E77E5D" w:rsidP="0077012D">
            <w:pPr>
              <w:spacing w:line="240" w:lineRule="auto"/>
              <w:ind w:left="-62" w:right="-62"/>
              <w:rPr>
                <w:sz w:val="22"/>
                <w:lang w:val="en-GB"/>
              </w:rPr>
            </w:pPr>
            <w:r w:rsidRPr="0077012D">
              <w:rPr>
                <w:sz w:val="22"/>
                <w:lang w:val="en-GB"/>
              </w:rPr>
              <w:t>df</w:t>
            </w:r>
          </w:p>
        </w:tc>
        <w:tc>
          <w:tcPr>
            <w:tcW w:w="436" w:type="pct"/>
            <w:tcBorders>
              <w:top w:val="single" w:sz="4" w:space="0" w:color="auto"/>
              <w:bottom w:val="single" w:sz="4" w:space="0" w:color="auto"/>
            </w:tcBorders>
          </w:tcPr>
          <w:p w14:paraId="0D0265AB" w14:textId="77777777" w:rsidR="00E77E5D" w:rsidRPr="0077012D" w:rsidRDefault="00E77E5D" w:rsidP="0077012D">
            <w:pPr>
              <w:spacing w:line="240" w:lineRule="auto"/>
              <w:ind w:left="-62" w:right="-62"/>
              <w:rPr>
                <w:sz w:val="22"/>
                <w:lang w:val="en-GB"/>
              </w:rPr>
            </w:pPr>
            <w:r w:rsidRPr="0077012D">
              <w:rPr>
                <w:sz w:val="22"/>
                <w:lang w:val="en-GB"/>
              </w:rPr>
              <w:t xml:space="preserve">P </w:t>
            </w:r>
          </w:p>
        </w:tc>
        <w:tc>
          <w:tcPr>
            <w:tcW w:w="527" w:type="pct"/>
            <w:tcBorders>
              <w:top w:val="single" w:sz="4" w:space="0" w:color="auto"/>
              <w:bottom w:val="single" w:sz="4" w:space="0" w:color="auto"/>
            </w:tcBorders>
          </w:tcPr>
          <w:p w14:paraId="0118D922" w14:textId="28703EFF" w:rsidR="00E77E5D" w:rsidRPr="0077012D" w:rsidRDefault="00E77E5D" w:rsidP="0077012D">
            <w:pPr>
              <w:spacing w:line="240" w:lineRule="auto"/>
              <w:ind w:left="-62" w:right="-62"/>
              <w:rPr>
                <w:sz w:val="22"/>
                <w:lang w:val="en-GB"/>
              </w:rPr>
            </w:pPr>
            <w:r w:rsidRPr="0077012D">
              <w:rPr>
                <w:sz w:val="22"/>
                <w:lang w:val="en-GB"/>
              </w:rPr>
              <w:t xml:space="preserve">χ²/df </w:t>
            </w:r>
          </w:p>
        </w:tc>
        <w:tc>
          <w:tcPr>
            <w:tcW w:w="436" w:type="pct"/>
            <w:tcBorders>
              <w:top w:val="single" w:sz="4" w:space="0" w:color="auto"/>
              <w:bottom w:val="single" w:sz="4" w:space="0" w:color="auto"/>
            </w:tcBorders>
          </w:tcPr>
          <w:p w14:paraId="314EABEB" w14:textId="77777777" w:rsidR="00E77E5D" w:rsidRPr="0077012D" w:rsidRDefault="00E77E5D" w:rsidP="0077012D">
            <w:pPr>
              <w:spacing w:line="240" w:lineRule="auto"/>
              <w:ind w:left="-62" w:right="-62"/>
              <w:rPr>
                <w:sz w:val="22"/>
                <w:lang w:val="en-GB"/>
              </w:rPr>
            </w:pPr>
            <w:r w:rsidRPr="0077012D">
              <w:rPr>
                <w:sz w:val="22"/>
                <w:lang w:val="en-GB"/>
              </w:rPr>
              <w:t>GFI</w:t>
            </w:r>
          </w:p>
        </w:tc>
        <w:tc>
          <w:tcPr>
            <w:tcW w:w="511" w:type="pct"/>
            <w:tcBorders>
              <w:top w:val="single" w:sz="4" w:space="0" w:color="auto"/>
              <w:bottom w:val="single" w:sz="4" w:space="0" w:color="auto"/>
            </w:tcBorders>
          </w:tcPr>
          <w:p w14:paraId="3226238D" w14:textId="77777777" w:rsidR="00E77E5D" w:rsidRPr="0077012D" w:rsidRDefault="00E77E5D" w:rsidP="0077012D">
            <w:pPr>
              <w:spacing w:line="240" w:lineRule="auto"/>
              <w:ind w:left="-62" w:right="-62"/>
              <w:rPr>
                <w:sz w:val="22"/>
                <w:lang w:val="en-GB"/>
              </w:rPr>
            </w:pPr>
            <w:r w:rsidRPr="0077012D">
              <w:rPr>
                <w:sz w:val="22"/>
                <w:lang w:val="en-GB"/>
              </w:rPr>
              <w:t>AGFI</w:t>
            </w:r>
          </w:p>
        </w:tc>
        <w:tc>
          <w:tcPr>
            <w:tcW w:w="436" w:type="pct"/>
            <w:tcBorders>
              <w:top w:val="single" w:sz="4" w:space="0" w:color="auto"/>
              <w:bottom w:val="single" w:sz="4" w:space="0" w:color="auto"/>
            </w:tcBorders>
          </w:tcPr>
          <w:p w14:paraId="7C2E9AA5" w14:textId="77777777" w:rsidR="00E77E5D" w:rsidRPr="0077012D" w:rsidRDefault="00E77E5D" w:rsidP="0077012D">
            <w:pPr>
              <w:spacing w:line="240" w:lineRule="auto"/>
              <w:ind w:left="-62" w:right="-62"/>
              <w:rPr>
                <w:sz w:val="22"/>
                <w:lang w:val="en-GB"/>
              </w:rPr>
            </w:pPr>
            <w:r w:rsidRPr="0077012D">
              <w:rPr>
                <w:sz w:val="22"/>
                <w:lang w:val="en-GB"/>
              </w:rPr>
              <w:t>TLI</w:t>
            </w:r>
          </w:p>
        </w:tc>
        <w:tc>
          <w:tcPr>
            <w:tcW w:w="436" w:type="pct"/>
            <w:tcBorders>
              <w:top w:val="single" w:sz="4" w:space="0" w:color="auto"/>
              <w:bottom w:val="single" w:sz="4" w:space="0" w:color="auto"/>
            </w:tcBorders>
          </w:tcPr>
          <w:p w14:paraId="22EF99E7" w14:textId="77777777" w:rsidR="00E77E5D" w:rsidRPr="0077012D" w:rsidRDefault="00E77E5D" w:rsidP="0077012D">
            <w:pPr>
              <w:spacing w:line="240" w:lineRule="auto"/>
              <w:ind w:left="-62" w:right="-62"/>
              <w:rPr>
                <w:sz w:val="22"/>
                <w:lang w:val="en-GB"/>
              </w:rPr>
            </w:pPr>
            <w:r w:rsidRPr="0077012D">
              <w:rPr>
                <w:sz w:val="22"/>
                <w:lang w:val="en-GB"/>
              </w:rPr>
              <w:t>CFI</w:t>
            </w:r>
          </w:p>
        </w:tc>
        <w:tc>
          <w:tcPr>
            <w:tcW w:w="654" w:type="pct"/>
            <w:tcBorders>
              <w:top w:val="single" w:sz="4" w:space="0" w:color="auto"/>
              <w:bottom w:val="single" w:sz="4" w:space="0" w:color="auto"/>
            </w:tcBorders>
          </w:tcPr>
          <w:p w14:paraId="5CEFE8A4" w14:textId="77777777" w:rsidR="00E77E5D" w:rsidRPr="0077012D" w:rsidRDefault="00E77E5D" w:rsidP="0077012D">
            <w:pPr>
              <w:spacing w:line="240" w:lineRule="auto"/>
              <w:ind w:left="-62" w:right="-62"/>
              <w:rPr>
                <w:sz w:val="22"/>
                <w:lang w:val="en-GB"/>
              </w:rPr>
            </w:pPr>
            <w:r w:rsidRPr="0077012D">
              <w:rPr>
                <w:sz w:val="22"/>
                <w:lang w:val="en-GB"/>
              </w:rPr>
              <w:t>RMSEA</w:t>
            </w:r>
          </w:p>
        </w:tc>
      </w:tr>
      <w:tr w:rsidR="00E36169" w:rsidRPr="0077012D" w14:paraId="4E0B9C18" w14:textId="77777777" w:rsidTr="0077012D">
        <w:tc>
          <w:tcPr>
            <w:tcW w:w="533" w:type="pct"/>
            <w:tcBorders>
              <w:top w:val="single" w:sz="4" w:space="0" w:color="auto"/>
              <w:bottom w:val="single" w:sz="4" w:space="0" w:color="auto"/>
            </w:tcBorders>
          </w:tcPr>
          <w:p w14:paraId="35E46BE5" w14:textId="7E4FCFDF" w:rsidR="00E77E5D" w:rsidRPr="0077012D" w:rsidRDefault="001F7B52" w:rsidP="0077012D">
            <w:pPr>
              <w:spacing w:line="240" w:lineRule="auto"/>
              <w:ind w:left="-62" w:right="-62"/>
              <w:rPr>
                <w:sz w:val="22"/>
                <w:lang w:val="en-GB"/>
              </w:rPr>
            </w:pPr>
            <w:r w:rsidRPr="0077012D">
              <w:rPr>
                <w:b/>
                <w:bCs/>
                <w:sz w:val="22"/>
                <w:lang w:val="en-GB"/>
              </w:rPr>
              <w:t>Value</w:t>
            </w:r>
          </w:p>
        </w:tc>
        <w:tc>
          <w:tcPr>
            <w:tcW w:w="628" w:type="pct"/>
            <w:tcBorders>
              <w:top w:val="single" w:sz="4" w:space="0" w:color="auto"/>
              <w:bottom w:val="single" w:sz="4" w:space="0" w:color="auto"/>
            </w:tcBorders>
          </w:tcPr>
          <w:p w14:paraId="170C09BC" w14:textId="77777777" w:rsidR="00E77E5D" w:rsidRPr="0077012D" w:rsidRDefault="00E77E5D" w:rsidP="0077012D">
            <w:pPr>
              <w:spacing w:line="240" w:lineRule="auto"/>
              <w:ind w:left="-62" w:right="-62"/>
              <w:rPr>
                <w:sz w:val="22"/>
                <w:lang w:val="en-GB"/>
              </w:rPr>
            </w:pPr>
            <w:r w:rsidRPr="0077012D">
              <w:rPr>
                <w:sz w:val="22"/>
                <w:lang w:val="en-GB"/>
              </w:rPr>
              <w:t>207.192</w:t>
            </w:r>
          </w:p>
        </w:tc>
        <w:tc>
          <w:tcPr>
            <w:tcW w:w="403" w:type="pct"/>
            <w:tcBorders>
              <w:top w:val="single" w:sz="4" w:space="0" w:color="auto"/>
              <w:bottom w:val="single" w:sz="4" w:space="0" w:color="auto"/>
            </w:tcBorders>
          </w:tcPr>
          <w:p w14:paraId="43DE2718" w14:textId="77777777" w:rsidR="00E77E5D" w:rsidRPr="0077012D" w:rsidRDefault="00E77E5D" w:rsidP="0077012D">
            <w:pPr>
              <w:spacing w:line="240" w:lineRule="auto"/>
              <w:ind w:left="-62" w:right="-62"/>
              <w:rPr>
                <w:sz w:val="22"/>
                <w:lang w:val="en-GB"/>
              </w:rPr>
            </w:pPr>
            <w:r w:rsidRPr="0077012D">
              <w:rPr>
                <w:sz w:val="22"/>
                <w:lang w:val="en-GB"/>
              </w:rPr>
              <w:t>110</w:t>
            </w:r>
          </w:p>
        </w:tc>
        <w:tc>
          <w:tcPr>
            <w:tcW w:w="436" w:type="pct"/>
            <w:tcBorders>
              <w:top w:val="single" w:sz="4" w:space="0" w:color="auto"/>
              <w:bottom w:val="single" w:sz="4" w:space="0" w:color="auto"/>
            </w:tcBorders>
          </w:tcPr>
          <w:p w14:paraId="3C8EAD98" w14:textId="77777777" w:rsidR="00E77E5D" w:rsidRPr="0077012D" w:rsidRDefault="00E77E5D" w:rsidP="0077012D">
            <w:pPr>
              <w:spacing w:line="240" w:lineRule="auto"/>
              <w:ind w:left="-62" w:right="-62"/>
              <w:rPr>
                <w:sz w:val="22"/>
                <w:lang w:val="en-GB"/>
              </w:rPr>
            </w:pPr>
            <w:r w:rsidRPr="0077012D">
              <w:rPr>
                <w:sz w:val="22"/>
                <w:lang w:val="en-GB"/>
              </w:rPr>
              <w:t>.000</w:t>
            </w:r>
          </w:p>
        </w:tc>
        <w:tc>
          <w:tcPr>
            <w:tcW w:w="527" w:type="pct"/>
            <w:tcBorders>
              <w:top w:val="single" w:sz="4" w:space="0" w:color="auto"/>
              <w:bottom w:val="single" w:sz="4" w:space="0" w:color="auto"/>
            </w:tcBorders>
          </w:tcPr>
          <w:p w14:paraId="48A66CF2" w14:textId="77777777" w:rsidR="00E77E5D" w:rsidRPr="0077012D" w:rsidRDefault="00E77E5D" w:rsidP="0077012D">
            <w:pPr>
              <w:spacing w:line="240" w:lineRule="auto"/>
              <w:ind w:left="-62" w:right="-62"/>
              <w:rPr>
                <w:sz w:val="22"/>
                <w:lang w:val="en-GB"/>
              </w:rPr>
            </w:pPr>
            <w:r w:rsidRPr="0077012D">
              <w:rPr>
                <w:sz w:val="22"/>
                <w:lang w:val="en-GB"/>
              </w:rPr>
              <w:t>1.884</w:t>
            </w:r>
          </w:p>
        </w:tc>
        <w:tc>
          <w:tcPr>
            <w:tcW w:w="436" w:type="pct"/>
            <w:tcBorders>
              <w:top w:val="single" w:sz="4" w:space="0" w:color="auto"/>
              <w:bottom w:val="single" w:sz="4" w:space="0" w:color="auto"/>
            </w:tcBorders>
          </w:tcPr>
          <w:p w14:paraId="33AE59C1" w14:textId="77777777" w:rsidR="00E77E5D" w:rsidRPr="0077012D" w:rsidRDefault="00E77E5D" w:rsidP="0077012D">
            <w:pPr>
              <w:spacing w:line="240" w:lineRule="auto"/>
              <w:ind w:left="-62" w:right="-62"/>
              <w:rPr>
                <w:sz w:val="22"/>
                <w:lang w:val="en-GB"/>
              </w:rPr>
            </w:pPr>
            <w:r w:rsidRPr="0077012D">
              <w:rPr>
                <w:sz w:val="22"/>
                <w:lang w:val="en-GB"/>
              </w:rPr>
              <w:t>.924</w:t>
            </w:r>
          </w:p>
        </w:tc>
        <w:tc>
          <w:tcPr>
            <w:tcW w:w="511" w:type="pct"/>
            <w:tcBorders>
              <w:top w:val="single" w:sz="4" w:space="0" w:color="auto"/>
              <w:bottom w:val="single" w:sz="4" w:space="0" w:color="auto"/>
            </w:tcBorders>
          </w:tcPr>
          <w:p w14:paraId="42B612C9" w14:textId="77777777" w:rsidR="00E77E5D" w:rsidRPr="0077012D" w:rsidRDefault="00E77E5D" w:rsidP="0077012D">
            <w:pPr>
              <w:spacing w:line="240" w:lineRule="auto"/>
              <w:ind w:left="-62" w:right="-62"/>
              <w:rPr>
                <w:sz w:val="22"/>
                <w:lang w:val="en-GB"/>
              </w:rPr>
            </w:pPr>
            <w:r w:rsidRPr="0077012D">
              <w:rPr>
                <w:sz w:val="22"/>
                <w:lang w:val="en-GB"/>
              </w:rPr>
              <w:t>.894</w:t>
            </w:r>
          </w:p>
        </w:tc>
        <w:tc>
          <w:tcPr>
            <w:tcW w:w="436" w:type="pct"/>
            <w:tcBorders>
              <w:top w:val="single" w:sz="4" w:space="0" w:color="auto"/>
              <w:bottom w:val="single" w:sz="4" w:space="0" w:color="auto"/>
            </w:tcBorders>
          </w:tcPr>
          <w:p w14:paraId="5DFB8268" w14:textId="77777777" w:rsidR="00E77E5D" w:rsidRPr="0077012D" w:rsidRDefault="00E77E5D" w:rsidP="0077012D">
            <w:pPr>
              <w:spacing w:line="240" w:lineRule="auto"/>
              <w:ind w:left="-62" w:right="-62"/>
              <w:rPr>
                <w:sz w:val="22"/>
                <w:lang w:val="en-GB"/>
              </w:rPr>
            </w:pPr>
            <w:r w:rsidRPr="0077012D">
              <w:rPr>
                <w:sz w:val="22"/>
                <w:lang w:val="en-GB"/>
              </w:rPr>
              <w:t>.890</w:t>
            </w:r>
          </w:p>
        </w:tc>
        <w:tc>
          <w:tcPr>
            <w:tcW w:w="436" w:type="pct"/>
            <w:tcBorders>
              <w:top w:val="single" w:sz="4" w:space="0" w:color="auto"/>
              <w:bottom w:val="single" w:sz="4" w:space="0" w:color="auto"/>
            </w:tcBorders>
          </w:tcPr>
          <w:p w14:paraId="14C6C45F" w14:textId="77777777" w:rsidR="00E77E5D" w:rsidRPr="0077012D" w:rsidRDefault="00E77E5D" w:rsidP="0077012D">
            <w:pPr>
              <w:spacing w:line="240" w:lineRule="auto"/>
              <w:ind w:left="-62" w:right="-62"/>
              <w:rPr>
                <w:sz w:val="22"/>
                <w:lang w:val="en-GB"/>
              </w:rPr>
            </w:pPr>
            <w:r w:rsidRPr="0077012D">
              <w:rPr>
                <w:sz w:val="22"/>
                <w:lang w:val="en-GB"/>
              </w:rPr>
              <w:t>.911</w:t>
            </w:r>
          </w:p>
        </w:tc>
        <w:tc>
          <w:tcPr>
            <w:tcW w:w="654" w:type="pct"/>
            <w:tcBorders>
              <w:top w:val="single" w:sz="4" w:space="0" w:color="auto"/>
              <w:bottom w:val="single" w:sz="4" w:space="0" w:color="auto"/>
            </w:tcBorders>
          </w:tcPr>
          <w:p w14:paraId="41DCC8AE" w14:textId="752D92F4" w:rsidR="00E77E5D" w:rsidRPr="0077012D" w:rsidRDefault="00E77E5D" w:rsidP="0077012D">
            <w:pPr>
              <w:spacing w:line="240" w:lineRule="auto"/>
              <w:ind w:left="-62" w:right="-62"/>
              <w:rPr>
                <w:sz w:val="22"/>
                <w:lang w:val="en-GB"/>
              </w:rPr>
            </w:pPr>
            <w:r w:rsidRPr="0077012D">
              <w:rPr>
                <w:sz w:val="22"/>
                <w:lang w:val="en-GB"/>
              </w:rPr>
              <w:t>.055</w:t>
            </w:r>
          </w:p>
        </w:tc>
      </w:tr>
    </w:tbl>
    <w:p w14:paraId="50BC97E4" w14:textId="77777777" w:rsidR="0023201F" w:rsidRPr="003F39D7" w:rsidRDefault="0023201F" w:rsidP="00A51B57">
      <w:pPr>
        <w:ind w:right="144"/>
        <w:rPr>
          <w:szCs w:val="24"/>
          <w:lang w:val="en-GB"/>
        </w:rPr>
      </w:pPr>
    </w:p>
    <w:p w14:paraId="4FC42FC1" w14:textId="5B80B5A4" w:rsidR="00136FC4" w:rsidRDefault="00751F14" w:rsidP="006A3982">
      <w:pPr>
        <w:rPr>
          <w:lang w:val="en-GB"/>
        </w:rPr>
      </w:pPr>
      <w:r>
        <w:rPr>
          <w:lang w:val="en-GB"/>
        </w:rPr>
        <w:t>As s</w:t>
      </w:r>
      <w:r w:rsidRPr="003F39D7">
        <w:rPr>
          <w:lang w:val="en-GB"/>
        </w:rPr>
        <w:t xml:space="preserve">cholars </w:t>
      </w:r>
      <w:r>
        <w:rPr>
          <w:lang w:val="en-GB"/>
        </w:rPr>
        <w:t xml:space="preserve">(i.e., </w:t>
      </w:r>
      <w:r w:rsidR="00027211" w:rsidRPr="003F39D7">
        <w:rPr>
          <w:lang w:val="en-GB"/>
        </w:rPr>
        <w:t>Maydeu-</w:t>
      </w:r>
      <w:r w:rsidR="002E768C" w:rsidRPr="003F39D7">
        <w:rPr>
          <w:lang w:val="en-GB"/>
        </w:rPr>
        <w:t xml:space="preserve">Olivares </w:t>
      </w:r>
      <w:r>
        <w:rPr>
          <w:lang w:val="en-GB"/>
        </w:rPr>
        <w:t>&amp;</w:t>
      </w:r>
      <w:r w:rsidRPr="003F39D7">
        <w:rPr>
          <w:lang w:val="en-GB"/>
        </w:rPr>
        <w:t xml:space="preserve"> </w:t>
      </w:r>
      <w:r w:rsidR="002E768C" w:rsidRPr="003F39D7">
        <w:rPr>
          <w:lang w:val="en-GB"/>
        </w:rPr>
        <w:t>Shi 2017)</w:t>
      </w:r>
      <w:r>
        <w:rPr>
          <w:lang w:val="en-GB"/>
        </w:rPr>
        <w:t>,</w:t>
      </w:r>
      <w:r w:rsidR="002E768C" w:rsidRPr="003F39D7">
        <w:rPr>
          <w:lang w:val="en-GB"/>
        </w:rPr>
        <w:t xml:space="preserve"> </w:t>
      </w:r>
      <w:r w:rsidR="005174C2" w:rsidRPr="003F39D7">
        <w:rPr>
          <w:lang w:val="en-GB"/>
        </w:rPr>
        <w:t>argu</w:t>
      </w:r>
      <w:r w:rsidR="002E768C" w:rsidRPr="003F39D7">
        <w:rPr>
          <w:lang w:val="en-GB"/>
        </w:rPr>
        <w:t>e</w:t>
      </w:r>
      <w:r>
        <w:rPr>
          <w:lang w:val="en-GB"/>
        </w:rPr>
        <w:t>,</w:t>
      </w:r>
      <w:r w:rsidR="002E768C" w:rsidRPr="003F39D7">
        <w:rPr>
          <w:lang w:val="en-GB"/>
        </w:rPr>
        <w:t xml:space="preserve"> standardized residual covariance may be </w:t>
      </w:r>
      <w:r w:rsidR="005174C2" w:rsidRPr="003F39D7">
        <w:rPr>
          <w:lang w:val="en-GB"/>
        </w:rPr>
        <w:t>used</w:t>
      </w:r>
      <w:r w:rsidR="002E768C" w:rsidRPr="003F39D7">
        <w:rPr>
          <w:lang w:val="en-GB"/>
        </w:rPr>
        <w:t xml:space="preserve"> alternative</w:t>
      </w:r>
      <w:r w:rsidR="006C43B3" w:rsidRPr="003F39D7">
        <w:rPr>
          <w:lang w:val="en-GB"/>
        </w:rPr>
        <w:t>ly</w:t>
      </w:r>
      <w:r w:rsidR="002E768C" w:rsidRPr="003F39D7">
        <w:rPr>
          <w:lang w:val="en-GB"/>
        </w:rPr>
        <w:t xml:space="preserve"> to </w:t>
      </w:r>
      <w:r w:rsidR="00B962EC" w:rsidRPr="003F39D7">
        <w:rPr>
          <w:lang w:val="en-GB"/>
        </w:rPr>
        <w:t>modif</w:t>
      </w:r>
      <w:r w:rsidR="00B962EC">
        <w:rPr>
          <w:lang w:val="en-GB"/>
        </w:rPr>
        <w:t>y</w:t>
      </w:r>
      <w:r w:rsidR="00B962EC" w:rsidRPr="003F39D7">
        <w:rPr>
          <w:lang w:val="en-GB"/>
        </w:rPr>
        <w:t xml:space="preserve"> </w:t>
      </w:r>
      <w:r w:rsidR="002E768C" w:rsidRPr="003F39D7">
        <w:rPr>
          <w:lang w:val="en-GB"/>
        </w:rPr>
        <w:t>indices</w:t>
      </w:r>
      <w:r w:rsidR="00B962EC">
        <w:rPr>
          <w:lang w:val="en-GB"/>
        </w:rPr>
        <w:t>,</w:t>
      </w:r>
      <w:r w:rsidR="002E768C" w:rsidRPr="003F39D7">
        <w:rPr>
          <w:lang w:val="en-GB"/>
        </w:rPr>
        <w:t xml:space="preserve"> </w:t>
      </w:r>
      <w:r w:rsidR="006C43B3" w:rsidRPr="003F39D7">
        <w:rPr>
          <w:lang w:val="en-GB"/>
        </w:rPr>
        <w:t xml:space="preserve">which can </w:t>
      </w:r>
      <w:r w:rsidR="005174C2" w:rsidRPr="003F39D7">
        <w:rPr>
          <w:lang w:val="en-GB"/>
        </w:rPr>
        <w:t>provide information</w:t>
      </w:r>
      <w:r w:rsidR="006C43B3" w:rsidRPr="003F39D7">
        <w:rPr>
          <w:lang w:val="en-GB"/>
        </w:rPr>
        <w:t xml:space="preserve"> on </w:t>
      </w:r>
      <w:r w:rsidR="005174C2" w:rsidRPr="003F39D7">
        <w:rPr>
          <w:lang w:val="en-GB"/>
        </w:rPr>
        <w:t xml:space="preserve"> </w:t>
      </w:r>
      <w:r w:rsidR="006C43B3" w:rsidRPr="003F39D7">
        <w:rPr>
          <w:lang w:val="en-GB"/>
        </w:rPr>
        <w:t>causes</w:t>
      </w:r>
      <w:r w:rsidR="005174C2" w:rsidRPr="003F39D7">
        <w:rPr>
          <w:lang w:val="en-GB"/>
        </w:rPr>
        <w:t xml:space="preserve"> of </w:t>
      </w:r>
      <w:r w:rsidR="00FD40CC" w:rsidRPr="003F39D7">
        <w:rPr>
          <w:lang w:val="en-GB"/>
        </w:rPr>
        <w:t>abnormal</w:t>
      </w:r>
      <w:r w:rsidR="006A0C61" w:rsidRPr="003F39D7">
        <w:rPr>
          <w:lang w:val="en-GB"/>
        </w:rPr>
        <w:t>ity</w:t>
      </w:r>
      <w:r w:rsidR="005174C2" w:rsidRPr="003F39D7">
        <w:rPr>
          <w:lang w:val="en-GB"/>
        </w:rPr>
        <w:t xml:space="preserve"> for </w:t>
      </w:r>
      <w:r w:rsidR="005A5C24" w:rsidRPr="003F39D7">
        <w:rPr>
          <w:lang w:val="en-GB"/>
        </w:rPr>
        <w:t xml:space="preserve"> </w:t>
      </w:r>
      <w:r w:rsidR="005174C2" w:rsidRPr="003F39D7">
        <w:rPr>
          <w:lang w:val="en-GB"/>
        </w:rPr>
        <w:t xml:space="preserve">poor </w:t>
      </w:r>
      <w:r w:rsidR="005A5C24" w:rsidRPr="003F39D7">
        <w:rPr>
          <w:lang w:val="en-GB"/>
        </w:rPr>
        <w:t xml:space="preserve"> </w:t>
      </w:r>
      <w:r w:rsidR="005174C2" w:rsidRPr="003F39D7">
        <w:rPr>
          <w:lang w:val="en-GB"/>
        </w:rPr>
        <w:t>model fit</w:t>
      </w:r>
      <w:r w:rsidR="002E768C" w:rsidRPr="003F39D7">
        <w:rPr>
          <w:lang w:val="en-GB"/>
        </w:rPr>
        <w:t xml:space="preserve">. </w:t>
      </w:r>
      <w:r w:rsidR="00490BEB" w:rsidRPr="003F39D7">
        <w:rPr>
          <w:lang w:val="en-GB"/>
        </w:rPr>
        <w:t xml:space="preserve">With </w:t>
      </w:r>
      <w:r w:rsidR="00B962EC">
        <w:rPr>
          <w:lang w:val="en-GB"/>
        </w:rPr>
        <w:t>the</w:t>
      </w:r>
      <w:r w:rsidR="00B962EC" w:rsidRPr="003F39D7">
        <w:rPr>
          <w:lang w:val="en-GB"/>
        </w:rPr>
        <w:t xml:space="preserve"> </w:t>
      </w:r>
      <w:r w:rsidR="00490BEB" w:rsidRPr="003F39D7">
        <w:rPr>
          <w:lang w:val="en-GB"/>
        </w:rPr>
        <w:t xml:space="preserve">correct </w:t>
      </w:r>
      <w:r w:rsidR="009142EF" w:rsidRPr="003F39D7">
        <w:rPr>
          <w:lang w:val="en-GB"/>
        </w:rPr>
        <w:t xml:space="preserve">final </w:t>
      </w:r>
      <w:r w:rsidR="00490BEB" w:rsidRPr="003F39D7">
        <w:rPr>
          <w:lang w:val="en-GB"/>
        </w:rPr>
        <w:t xml:space="preserve">model, most standardized residuals should be less than </w:t>
      </w:r>
      <w:r w:rsidR="009D0F5C" w:rsidRPr="003F39D7">
        <w:rPr>
          <w:lang w:val="en-GB"/>
        </w:rPr>
        <w:t>2.00 or 2.58</w:t>
      </w:r>
      <w:r w:rsidR="00490BEB" w:rsidRPr="003F39D7">
        <w:rPr>
          <w:lang w:val="en-GB"/>
        </w:rPr>
        <w:t xml:space="preserve"> in absolute value</w:t>
      </w:r>
      <w:r w:rsidR="009142EF" w:rsidRPr="003F39D7">
        <w:rPr>
          <w:lang w:val="en-GB"/>
        </w:rPr>
        <w:t xml:space="preserve"> (</w:t>
      </w:r>
      <w:hyperlink r:id="rId34" w:history="1">
        <w:r w:rsidR="009142EF" w:rsidRPr="003F39D7">
          <w:rPr>
            <w:rStyle w:val="Hyperlink"/>
            <w:color w:val="auto"/>
            <w:szCs w:val="24"/>
            <w:u w:val="none"/>
            <w:lang w:val="en-GB"/>
          </w:rPr>
          <w:t>Jöreskog &amp; Sörbom, 1984</w:t>
        </w:r>
      </w:hyperlink>
      <w:r w:rsidR="009142EF" w:rsidRPr="003F39D7">
        <w:rPr>
          <w:lang w:val="en-GB"/>
        </w:rPr>
        <w:t xml:space="preserve">). </w:t>
      </w:r>
      <w:r w:rsidR="00490BEB" w:rsidRPr="003F39D7">
        <w:rPr>
          <w:lang w:val="en-GB"/>
        </w:rPr>
        <w:t xml:space="preserve"> </w:t>
      </w:r>
      <w:r w:rsidR="00B962EC">
        <w:rPr>
          <w:lang w:val="en-GB"/>
        </w:rPr>
        <w:t>Thus</w:t>
      </w:r>
      <w:r w:rsidR="00FD40CC" w:rsidRPr="003F39D7">
        <w:rPr>
          <w:lang w:val="en-GB"/>
        </w:rPr>
        <w:t>,</w:t>
      </w:r>
      <w:r w:rsidR="002B2045" w:rsidRPr="003F39D7">
        <w:rPr>
          <w:lang w:val="en-GB"/>
        </w:rPr>
        <w:t xml:space="preserve"> u</w:t>
      </w:r>
      <w:r w:rsidR="005C52DB" w:rsidRPr="003F39D7">
        <w:rPr>
          <w:lang w:val="en-GB"/>
        </w:rPr>
        <w:t>pon examination</w:t>
      </w:r>
      <w:r w:rsidR="002B2045" w:rsidRPr="003F39D7">
        <w:rPr>
          <w:lang w:val="en-GB"/>
        </w:rPr>
        <w:t xml:space="preserve">, </w:t>
      </w:r>
      <w:r w:rsidR="005C52DB" w:rsidRPr="003F39D7">
        <w:rPr>
          <w:lang w:val="en-GB"/>
        </w:rPr>
        <w:t xml:space="preserve"> it was observed</w:t>
      </w:r>
      <w:r w:rsidR="00490BEB" w:rsidRPr="003F39D7">
        <w:rPr>
          <w:lang w:val="en-GB"/>
        </w:rPr>
        <w:t xml:space="preserve"> </w:t>
      </w:r>
      <w:r w:rsidR="002B2045" w:rsidRPr="003F39D7">
        <w:rPr>
          <w:lang w:val="en-GB"/>
        </w:rPr>
        <w:t xml:space="preserve">that </w:t>
      </w:r>
      <w:r w:rsidR="0021587C" w:rsidRPr="003F39D7">
        <w:rPr>
          <w:lang w:val="en-GB"/>
        </w:rPr>
        <w:t>the</w:t>
      </w:r>
      <w:r w:rsidR="002B2045" w:rsidRPr="003F39D7">
        <w:rPr>
          <w:lang w:val="en-GB"/>
        </w:rPr>
        <w:t xml:space="preserve"> </w:t>
      </w:r>
      <w:r w:rsidR="00490BEB" w:rsidRPr="003F39D7">
        <w:rPr>
          <w:lang w:val="en-GB"/>
        </w:rPr>
        <w:t>residual covariance</w:t>
      </w:r>
      <w:r w:rsidR="00584DFD" w:rsidRPr="003F39D7">
        <w:rPr>
          <w:lang w:val="en-GB"/>
        </w:rPr>
        <w:t xml:space="preserve"> data</w:t>
      </w:r>
      <w:r w:rsidR="00490BEB" w:rsidRPr="003F39D7">
        <w:rPr>
          <w:lang w:val="en-GB"/>
        </w:rPr>
        <w:t xml:space="preserve"> between Communication</w:t>
      </w:r>
      <w:r w:rsidR="00584DFD" w:rsidRPr="003F39D7">
        <w:rPr>
          <w:lang w:val="en-GB"/>
        </w:rPr>
        <w:t xml:space="preserve"> IKP5</w:t>
      </w:r>
      <w:r w:rsidR="00490BEB" w:rsidRPr="003F39D7">
        <w:rPr>
          <w:lang w:val="en-GB"/>
        </w:rPr>
        <w:t xml:space="preserve"> and Culture</w:t>
      </w:r>
      <w:r w:rsidR="00584DFD" w:rsidRPr="003F39D7">
        <w:rPr>
          <w:lang w:val="en-GB"/>
        </w:rPr>
        <w:t xml:space="preserve"> IRA5</w:t>
      </w:r>
      <w:r w:rsidR="00B962EC">
        <w:rPr>
          <w:lang w:val="en-GB"/>
        </w:rPr>
        <w:t>, which is</w:t>
      </w:r>
      <w:r w:rsidR="00490BEB" w:rsidRPr="003F39D7">
        <w:rPr>
          <w:lang w:val="en-GB"/>
        </w:rPr>
        <w:t xml:space="preserve"> divided by an estimate of its standard error</w:t>
      </w:r>
      <w:r w:rsidR="00B962EC">
        <w:rPr>
          <w:lang w:val="en-GB"/>
        </w:rPr>
        <w:t>,</w:t>
      </w:r>
      <w:r w:rsidR="00490BEB" w:rsidRPr="003F39D7">
        <w:rPr>
          <w:lang w:val="en-GB"/>
        </w:rPr>
        <w:t xml:space="preserve"> had </w:t>
      </w:r>
      <w:r w:rsidR="00B962EC">
        <w:rPr>
          <w:lang w:val="en-GB"/>
        </w:rPr>
        <w:t xml:space="preserve">a </w:t>
      </w:r>
      <w:r w:rsidR="00490BEB" w:rsidRPr="003F39D7">
        <w:rPr>
          <w:lang w:val="en-GB"/>
        </w:rPr>
        <w:t xml:space="preserve">total value of </w:t>
      </w:r>
      <w:r w:rsidR="009D0F5C" w:rsidRPr="003F39D7">
        <w:rPr>
          <w:lang w:val="en-GB"/>
        </w:rPr>
        <w:t xml:space="preserve"> </w:t>
      </w:r>
      <w:r w:rsidR="00490BEB" w:rsidRPr="003F39D7">
        <w:rPr>
          <w:lang w:val="en-GB"/>
        </w:rPr>
        <w:t>2.929</w:t>
      </w:r>
      <w:r w:rsidR="005C52DB" w:rsidRPr="003F39D7">
        <w:rPr>
          <w:lang w:val="en-GB"/>
        </w:rPr>
        <w:t xml:space="preserve"> </w:t>
      </w:r>
      <w:r w:rsidR="005A5C24" w:rsidRPr="003F39D7">
        <w:rPr>
          <w:lang w:val="en-GB"/>
        </w:rPr>
        <w:t xml:space="preserve"> </w:t>
      </w:r>
      <w:r w:rsidR="00490BEB" w:rsidRPr="003F39D7">
        <w:rPr>
          <w:lang w:val="en-GB"/>
        </w:rPr>
        <w:t>causing instability</w:t>
      </w:r>
      <w:r w:rsidR="005A5C24" w:rsidRPr="003F39D7">
        <w:rPr>
          <w:lang w:val="en-GB"/>
        </w:rPr>
        <w:t xml:space="preserve"> </w:t>
      </w:r>
      <w:r w:rsidR="00490BEB" w:rsidRPr="003F39D7">
        <w:rPr>
          <w:lang w:val="en-GB"/>
        </w:rPr>
        <w:t xml:space="preserve">of the model. </w:t>
      </w:r>
      <w:r w:rsidR="00584DFD" w:rsidRPr="003F39D7">
        <w:rPr>
          <w:lang w:val="en-GB"/>
        </w:rPr>
        <w:t xml:space="preserve">Therefore, </w:t>
      </w:r>
      <w:r w:rsidR="00A35459" w:rsidRPr="003F39D7">
        <w:rPr>
          <w:lang w:val="en-GB"/>
        </w:rPr>
        <w:t>IKP5 with error term e5</w:t>
      </w:r>
      <w:r w:rsidR="00A120C6" w:rsidRPr="003F39D7">
        <w:rPr>
          <w:lang w:val="en-GB"/>
        </w:rPr>
        <w:t xml:space="preserve"> (communication)</w:t>
      </w:r>
      <w:r w:rsidR="00584DFD" w:rsidRPr="003F39D7">
        <w:rPr>
          <w:lang w:val="en-GB"/>
        </w:rPr>
        <w:t xml:space="preserve"> w</w:t>
      </w:r>
      <w:r w:rsidR="00A15193" w:rsidRPr="003F39D7">
        <w:rPr>
          <w:lang w:val="en-GB"/>
        </w:rPr>
        <w:t>as</w:t>
      </w:r>
      <w:r w:rsidR="00584DFD" w:rsidRPr="003F39D7">
        <w:rPr>
          <w:lang w:val="en-GB"/>
        </w:rPr>
        <w:t xml:space="preserve"> deleted and the model was re-run for the fourth time and produced the following indices;</w:t>
      </w:r>
      <w:r w:rsidR="00A15193" w:rsidRPr="003F39D7">
        <w:rPr>
          <w:lang w:val="en-GB"/>
        </w:rPr>
        <w:t xml:space="preserve"> </w:t>
      </w:r>
      <w:r w:rsidR="001600D3" w:rsidRPr="003F39D7">
        <w:rPr>
          <w:lang w:val="en-GB"/>
        </w:rPr>
        <w:t>CMIN/DF</w:t>
      </w:r>
      <w:r w:rsidR="00A15193" w:rsidRPr="003F39D7">
        <w:rPr>
          <w:lang w:val="en-GB"/>
        </w:rPr>
        <w:t xml:space="preserve"> = 1.</w:t>
      </w:r>
      <w:r w:rsidR="00A35459" w:rsidRPr="003F39D7">
        <w:rPr>
          <w:lang w:val="en-GB"/>
        </w:rPr>
        <w:t>739</w:t>
      </w:r>
      <w:r w:rsidR="00A15193" w:rsidRPr="003F39D7">
        <w:rPr>
          <w:lang w:val="en-GB"/>
        </w:rPr>
        <w:t>, GFI = 0.9</w:t>
      </w:r>
      <w:r w:rsidR="00A35459" w:rsidRPr="003F39D7">
        <w:rPr>
          <w:lang w:val="en-GB"/>
        </w:rPr>
        <w:t>35</w:t>
      </w:r>
      <w:r w:rsidR="00A15193" w:rsidRPr="003F39D7">
        <w:rPr>
          <w:lang w:val="en-GB"/>
        </w:rPr>
        <w:t>, AGFI = 0.9</w:t>
      </w:r>
      <w:r w:rsidR="00A35459" w:rsidRPr="003F39D7">
        <w:rPr>
          <w:lang w:val="en-GB"/>
        </w:rPr>
        <w:t>08</w:t>
      </w:r>
      <w:r w:rsidR="00A15193" w:rsidRPr="003F39D7">
        <w:rPr>
          <w:lang w:val="en-GB"/>
        </w:rPr>
        <w:t>, CFI = 0.9</w:t>
      </w:r>
      <w:r w:rsidR="00A35459" w:rsidRPr="003F39D7">
        <w:rPr>
          <w:lang w:val="en-GB"/>
        </w:rPr>
        <w:t>24</w:t>
      </w:r>
      <w:r w:rsidR="00A15193" w:rsidRPr="003F39D7">
        <w:rPr>
          <w:lang w:val="en-GB"/>
        </w:rPr>
        <w:t>, TLI = 0.90</w:t>
      </w:r>
      <w:r w:rsidR="00A35459" w:rsidRPr="003F39D7">
        <w:rPr>
          <w:lang w:val="en-GB"/>
        </w:rPr>
        <w:t>6</w:t>
      </w:r>
      <w:r w:rsidR="00A15193" w:rsidRPr="003F39D7">
        <w:rPr>
          <w:lang w:val="en-GB"/>
        </w:rPr>
        <w:t>, and RMSEA= 0.05</w:t>
      </w:r>
      <w:r w:rsidR="00A35459" w:rsidRPr="003F39D7">
        <w:rPr>
          <w:lang w:val="en-GB"/>
        </w:rPr>
        <w:t>1</w:t>
      </w:r>
      <w:r w:rsidR="00584DFD" w:rsidRPr="003F39D7">
        <w:rPr>
          <w:lang w:val="en-GB"/>
        </w:rPr>
        <w:t xml:space="preserve">. </w:t>
      </w:r>
      <w:r w:rsidR="001600D3" w:rsidRPr="003F39D7">
        <w:rPr>
          <w:lang w:val="en-GB"/>
        </w:rPr>
        <w:t>This</w:t>
      </w:r>
      <w:r w:rsidR="00D35132" w:rsidRPr="003F39D7">
        <w:rPr>
          <w:lang w:val="en-GB"/>
        </w:rPr>
        <w:t xml:space="preserve"> </w:t>
      </w:r>
      <w:r w:rsidR="00A120C6" w:rsidRPr="003F39D7">
        <w:rPr>
          <w:lang w:val="en-GB"/>
        </w:rPr>
        <w:t>wa</w:t>
      </w:r>
      <w:r w:rsidR="00584DFD" w:rsidRPr="003F39D7">
        <w:rPr>
          <w:lang w:val="en-GB"/>
        </w:rPr>
        <w:t xml:space="preserve">s a good fitting model based on </w:t>
      </w:r>
      <w:r w:rsidR="00A120C6" w:rsidRPr="003F39D7">
        <w:rPr>
          <w:lang w:val="en-GB"/>
        </w:rPr>
        <w:t>Awang (2011).</w:t>
      </w:r>
      <w:r w:rsidR="00584DFD" w:rsidRPr="003F39D7">
        <w:rPr>
          <w:lang w:val="en-GB"/>
        </w:rPr>
        <w:t xml:space="preserve"> </w:t>
      </w:r>
    </w:p>
    <w:p w14:paraId="76331F1F" w14:textId="77777777" w:rsidR="006A3982" w:rsidRPr="003F39D7" w:rsidRDefault="006A3982" w:rsidP="006A3982">
      <w:pPr>
        <w:rPr>
          <w:lang w:val="en-GB"/>
        </w:rPr>
      </w:pPr>
    </w:p>
    <w:p w14:paraId="2A8342D5" w14:textId="21CA869F" w:rsidR="0023201F" w:rsidRPr="003F39D7" w:rsidRDefault="00027211" w:rsidP="00747D99">
      <w:pPr>
        <w:spacing w:line="240" w:lineRule="auto"/>
        <w:ind w:right="144"/>
        <w:rPr>
          <w:szCs w:val="24"/>
          <w:lang w:val="en-GB"/>
        </w:rPr>
      </w:pPr>
      <w:r w:rsidRPr="003F39D7">
        <w:rPr>
          <w:szCs w:val="24"/>
          <w:lang w:val="en-GB"/>
        </w:rPr>
        <w:t xml:space="preserve"> </w:t>
      </w:r>
      <w:r w:rsidR="0023201F" w:rsidRPr="003F39D7">
        <w:rPr>
          <w:b/>
          <w:bCs/>
          <w:szCs w:val="24"/>
          <w:lang w:val="en-GB"/>
        </w:rPr>
        <w:t>Table 4.2</w:t>
      </w:r>
      <w:r w:rsidR="001600D3" w:rsidRPr="003F39D7">
        <w:rPr>
          <w:b/>
          <w:bCs/>
          <w:szCs w:val="24"/>
          <w:lang w:val="en-GB"/>
        </w:rPr>
        <w:t>5</w:t>
      </w:r>
      <w:r w:rsidR="0023201F" w:rsidRPr="003F39D7">
        <w:rPr>
          <w:b/>
          <w:bCs/>
          <w:szCs w:val="24"/>
          <w:lang w:val="en-GB"/>
        </w:rPr>
        <w:t>: Confirmatory Factor Analysis</w:t>
      </w:r>
      <w:r w:rsidR="0023201F" w:rsidRPr="003F39D7">
        <w:rPr>
          <w:szCs w:val="24"/>
          <w:lang w:val="en-GB"/>
        </w:rPr>
        <w:t xml:space="preserve"> – </w:t>
      </w:r>
      <w:r w:rsidR="0023201F" w:rsidRPr="003F39D7">
        <w:rPr>
          <w:i/>
          <w:iCs/>
          <w:szCs w:val="24"/>
          <w:lang w:val="en-GB"/>
        </w:rPr>
        <w:t xml:space="preserve">Structural </w:t>
      </w:r>
      <w:r w:rsidR="00B962EC">
        <w:rPr>
          <w:i/>
          <w:iCs/>
          <w:szCs w:val="24"/>
          <w:lang w:val="en-GB"/>
        </w:rPr>
        <w:t>M</w:t>
      </w:r>
      <w:r w:rsidR="00B962EC" w:rsidRPr="003F39D7">
        <w:rPr>
          <w:i/>
          <w:iCs/>
          <w:szCs w:val="24"/>
          <w:lang w:val="en-GB"/>
        </w:rPr>
        <w:t xml:space="preserve">odel </w:t>
      </w:r>
      <w:r w:rsidR="0023201F" w:rsidRPr="003F39D7">
        <w:rPr>
          <w:i/>
          <w:iCs/>
          <w:szCs w:val="24"/>
          <w:lang w:val="en-GB"/>
        </w:rPr>
        <w:t>(final run)</w:t>
      </w:r>
      <w:r w:rsidR="007C1468" w:rsidRPr="003F39D7">
        <w:rPr>
          <w:i/>
          <w:iCs/>
          <w:szCs w:val="24"/>
          <w:lang w:val="en-GB"/>
        </w:rPr>
        <w:fldChar w:fldCharType="begin"/>
      </w:r>
      <w:r w:rsidR="007C1468" w:rsidRPr="003F39D7">
        <w:rPr>
          <w:szCs w:val="24"/>
          <w:lang w:val="en-GB"/>
        </w:rPr>
        <w:instrText xml:space="preserve"> TC "</w:instrText>
      </w:r>
      <w:bookmarkStart w:id="502" w:name="_Toc211861335"/>
      <w:r w:rsidR="007C1468" w:rsidRPr="003F39D7">
        <w:rPr>
          <w:b/>
          <w:bCs/>
          <w:szCs w:val="24"/>
          <w:lang w:val="en-GB"/>
        </w:rPr>
        <w:instrText xml:space="preserve">Table 4.25: </w:instrText>
      </w:r>
      <w:r w:rsidR="007C1468" w:rsidRPr="003F39D7">
        <w:rPr>
          <w:b/>
          <w:bCs/>
          <w:szCs w:val="24"/>
          <w:lang w:val="en-GB"/>
        </w:rPr>
        <w:tab/>
        <w:instrText>Confirmatory Factor Analysis</w:instrText>
      </w:r>
      <w:r w:rsidR="007C1468" w:rsidRPr="003F39D7">
        <w:rPr>
          <w:szCs w:val="24"/>
          <w:lang w:val="en-GB"/>
        </w:rPr>
        <w:instrText xml:space="preserve"> – </w:instrText>
      </w:r>
      <w:r w:rsidR="007C1468" w:rsidRPr="003F39D7">
        <w:rPr>
          <w:i/>
          <w:iCs/>
          <w:szCs w:val="24"/>
          <w:lang w:val="en-GB"/>
        </w:rPr>
        <w:instrText>Structural model (final run)</w:instrText>
      </w:r>
      <w:bookmarkEnd w:id="502"/>
      <w:r w:rsidR="007C1468" w:rsidRPr="003F39D7">
        <w:rPr>
          <w:szCs w:val="24"/>
          <w:lang w:val="en-GB"/>
        </w:rPr>
        <w:instrText xml:space="preserve">" \f T \l "1" </w:instrText>
      </w:r>
      <w:r w:rsidR="007C1468" w:rsidRPr="003F39D7">
        <w:rPr>
          <w:i/>
          <w:iCs/>
          <w:szCs w:val="24"/>
          <w:lang w:val="en-GB"/>
        </w:rPr>
        <w:fldChar w:fldCharType="end"/>
      </w:r>
      <w:r w:rsidR="0023201F" w:rsidRPr="003F39D7">
        <w:rPr>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1054"/>
        <w:gridCol w:w="559"/>
        <w:gridCol w:w="722"/>
        <w:gridCol w:w="878"/>
        <w:gridCol w:w="722"/>
        <w:gridCol w:w="852"/>
        <w:gridCol w:w="722"/>
        <w:gridCol w:w="722"/>
        <w:gridCol w:w="1098"/>
      </w:tblGrid>
      <w:tr w:rsidR="00E36169" w:rsidRPr="0077012D" w14:paraId="77421C0A" w14:textId="77777777" w:rsidTr="006A3982">
        <w:trPr>
          <w:trHeight w:val="137"/>
        </w:trPr>
        <w:tc>
          <w:tcPr>
            <w:tcW w:w="543" w:type="pct"/>
            <w:vMerge w:val="restart"/>
          </w:tcPr>
          <w:p w14:paraId="08A79D5B" w14:textId="77777777" w:rsidR="0023201F" w:rsidRPr="0077012D" w:rsidRDefault="0023201F" w:rsidP="0077012D">
            <w:pPr>
              <w:pBdr>
                <w:top w:val="single" w:sz="4" w:space="1" w:color="auto"/>
                <w:bottom w:val="single" w:sz="4" w:space="1" w:color="auto"/>
              </w:pBdr>
              <w:spacing w:line="240" w:lineRule="auto"/>
              <w:ind w:left="-62" w:right="-62"/>
              <w:rPr>
                <w:sz w:val="22"/>
                <w:lang w:val="en-GB"/>
              </w:rPr>
            </w:pPr>
          </w:p>
          <w:p w14:paraId="214C5379" w14:textId="77777777" w:rsidR="0023201F" w:rsidRPr="0077012D" w:rsidRDefault="0023201F" w:rsidP="0077012D">
            <w:pPr>
              <w:pBdr>
                <w:top w:val="single" w:sz="4" w:space="1" w:color="auto"/>
                <w:bottom w:val="single" w:sz="4" w:space="1" w:color="auto"/>
              </w:pBdr>
              <w:spacing w:line="240" w:lineRule="auto"/>
              <w:ind w:left="-62" w:right="-62"/>
              <w:rPr>
                <w:sz w:val="22"/>
                <w:lang w:val="en-GB"/>
              </w:rPr>
            </w:pPr>
          </w:p>
        </w:tc>
        <w:tc>
          <w:tcPr>
            <w:tcW w:w="4457" w:type="pct"/>
            <w:gridSpan w:val="9"/>
          </w:tcPr>
          <w:p w14:paraId="082B1144" w14:textId="7A4371F2" w:rsidR="0023201F" w:rsidRPr="0077012D" w:rsidRDefault="0023201F" w:rsidP="0077012D">
            <w:pPr>
              <w:pBdr>
                <w:top w:val="single" w:sz="4" w:space="1" w:color="auto"/>
                <w:bottom w:val="single" w:sz="4" w:space="1" w:color="auto"/>
              </w:pBdr>
              <w:spacing w:line="240" w:lineRule="auto"/>
              <w:ind w:left="-62" w:right="-62"/>
              <w:jc w:val="center"/>
              <w:rPr>
                <w:sz w:val="22"/>
                <w:lang w:val="en-GB"/>
              </w:rPr>
            </w:pPr>
            <w:r w:rsidRPr="0077012D">
              <w:rPr>
                <w:i/>
                <w:iCs/>
                <w:sz w:val="22"/>
                <w:lang w:val="en-GB"/>
              </w:rPr>
              <w:t>Goodness-of-fit statistics</w:t>
            </w:r>
            <w:r w:rsidR="001F7B52" w:rsidRPr="0077012D">
              <w:rPr>
                <w:i/>
                <w:iCs/>
                <w:sz w:val="22"/>
                <w:lang w:val="en-GB"/>
              </w:rPr>
              <w:t xml:space="preserve"> </w:t>
            </w:r>
          </w:p>
        </w:tc>
      </w:tr>
      <w:tr w:rsidR="0077012D" w:rsidRPr="0077012D" w14:paraId="4726511C" w14:textId="77777777" w:rsidTr="0077012D">
        <w:trPr>
          <w:trHeight w:val="201"/>
        </w:trPr>
        <w:tc>
          <w:tcPr>
            <w:tcW w:w="543" w:type="pct"/>
            <w:vMerge/>
          </w:tcPr>
          <w:p w14:paraId="3E3AB0A2" w14:textId="77777777" w:rsidR="0023201F" w:rsidRPr="0077012D" w:rsidRDefault="0023201F" w:rsidP="0077012D">
            <w:pPr>
              <w:spacing w:line="240" w:lineRule="auto"/>
              <w:ind w:left="-62" w:right="-62"/>
              <w:rPr>
                <w:sz w:val="22"/>
                <w:lang w:val="en-GB"/>
              </w:rPr>
            </w:pPr>
          </w:p>
        </w:tc>
        <w:tc>
          <w:tcPr>
            <w:tcW w:w="641" w:type="pct"/>
            <w:tcBorders>
              <w:bottom w:val="single" w:sz="4" w:space="0" w:color="auto"/>
            </w:tcBorders>
          </w:tcPr>
          <w:p w14:paraId="6C96FA36" w14:textId="77777777" w:rsidR="0023201F" w:rsidRPr="0077012D" w:rsidRDefault="0023201F" w:rsidP="0077012D">
            <w:pPr>
              <w:spacing w:line="240" w:lineRule="auto"/>
              <w:ind w:left="-62" w:right="-62"/>
              <w:rPr>
                <w:sz w:val="22"/>
                <w:lang w:val="en-GB"/>
              </w:rPr>
            </w:pPr>
            <w:r w:rsidRPr="0077012D">
              <w:rPr>
                <w:sz w:val="22"/>
                <w:lang w:val="en-GB"/>
              </w:rPr>
              <w:t>χ²</w:t>
            </w:r>
          </w:p>
        </w:tc>
        <w:tc>
          <w:tcPr>
            <w:tcW w:w="340" w:type="pct"/>
            <w:tcBorders>
              <w:bottom w:val="single" w:sz="4" w:space="0" w:color="auto"/>
            </w:tcBorders>
          </w:tcPr>
          <w:p w14:paraId="7709CEC4" w14:textId="77777777" w:rsidR="0023201F" w:rsidRPr="0077012D" w:rsidRDefault="0023201F" w:rsidP="0077012D">
            <w:pPr>
              <w:spacing w:line="240" w:lineRule="auto"/>
              <w:ind w:left="-62" w:right="-62"/>
              <w:rPr>
                <w:sz w:val="22"/>
                <w:lang w:val="en-GB"/>
              </w:rPr>
            </w:pPr>
            <w:r w:rsidRPr="0077012D">
              <w:rPr>
                <w:sz w:val="22"/>
                <w:lang w:val="en-GB"/>
              </w:rPr>
              <w:t>df</w:t>
            </w:r>
          </w:p>
        </w:tc>
        <w:tc>
          <w:tcPr>
            <w:tcW w:w="439" w:type="pct"/>
            <w:tcBorders>
              <w:bottom w:val="single" w:sz="4" w:space="0" w:color="auto"/>
            </w:tcBorders>
          </w:tcPr>
          <w:p w14:paraId="4E4E3DCC" w14:textId="77777777" w:rsidR="0023201F" w:rsidRPr="0077012D" w:rsidRDefault="0023201F" w:rsidP="0077012D">
            <w:pPr>
              <w:spacing w:line="240" w:lineRule="auto"/>
              <w:ind w:left="-62" w:right="-62"/>
              <w:rPr>
                <w:sz w:val="22"/>
                <w:lang w:val="en-GB"/>
              </w:rPr>
            </w:pPr>
            <w:r w:rsidRPr="0077012D">
              <w:rPr>
                <w:sz w:val="22"/>
                <w:lang w:val="en-GB"/>
              </w:rPr>
              <w:t xml:space="preserve">P </w:t>
            </w:r>
          </w:p>
        </w:tc>
        <w:tc>
          <w:tcPr>
            <w:tcW w:w="534" w:type="pct"/>
            <w:tcBorders>
              <w:bottom w:val="single" w:sz="4" w:space="0" w:color="auto"/>
            </w:tcBorders>
          </w:tcPr>
          <w:p w14:paraId="2E137728" w14:textId="2755CB3A" w:rsidR="0023201F" w:rsidRPr="0077012D" w:rsidRDefault="0023201F" w:rsidP="0077012D">
            <w:pPr>
              <w:spacing w:line="240" w:lineRule="auto"/>
              <w:ind w:left="-62" w:right="-62"/>
              <w:rPr>
                <w:sz w:val="22"/>
                <w:lang w:val="en-GB"/>
              </w:rPr>
            </w:pPr>
            <w:r w:rsidRPr="0077012D">
              <w:rPr>
                <w:sz w:val="22"/>
                <w:lang w:val="en-GB"/>
              </w:rPr>
              <w:t xml:space="preserve">χ²/df </w:t>
            </w:r>
          </w:p>
        </w:tc>
        <w:tc>
          <w:tcPr>
            <w:tcW w:w="439" w:type="pct"/>
            <w:tcBorders>
              <w:bottom w:val="single" w:sz="4" w:space="0" w:color="auto"/>
            </w:tcBorders>
          </w:tcPr>
          <w:p w14:paraId="3BCF073C" w14:textId="77777777" w:rsidR="0023201F" w:rsidRPr="0077012D" w:rsidRDefault="0023201F" w:rsidP="0077012D">
            <w:pPr>
              <w:spacing w:line="240" w:lineRule="auto"/>
              <w:ind w:left="-62" w:right="-62"/>
              <w:rPr>
                <w:sz w:val="22"/>
                <w:lang w:val="en-GB"/>
              </w:rPr>
            </w:pPr>
            <w:r w:rsidRPr="0077012D">
              <w:rPr>
                <w:sz w:val="22"/>
                <w:lang w:val="en-GB"/>
              </w:rPr>
              <w:t>GFI</w:t>
            </w:r>
          </w:p>
        </w:tc>
        <w:tc>
          <w:tcPr>
            <w:tcW w:w="518" w:type="pct"/>
            <w:tcBorders>
              <w:bottom w:val="single" w:sz="4" w:space="0" w:color="auto"/>
            </w:tcBorders>
          </w:tcPr>
          <w:p w14:paraId="10554A23" w14:textId="77777777" w:rsidR="0023201F" w:rsidRPr="0077012D" w:rsidRDefault="0023201F" w:rsidP="0077012D">
            <w:pPr>
              <w:spacing w:line="240" w:lineRule="auto"/>
              <w:ind w:left="-62" w:right="-62"/>
              <w:rPr>
                <w:sz w:val="22"/>
                <w:lang w:val="en-GB"/>
              </w:rPr>
            </w:pPr>
            <w:r w:rsidRPr="0077012D">
              <w:rPr>
                <w:sz w:val="22"/>
                <w:lang w:val="en-GB"/>
              </w:rPr>
              <w:t>AGFI</w:t>
            </w:r>
          </w:p>
        </w:tc>
        <w:tc>
          <w:tcPr>
            <w:tcW w:w="439" w:type="pct"/>
            <w:tcBorders>
              <w:bottom w:val="single" w:sz="4" w:space="0" w:color="auto"/>
            </w:tcBorders>
          </w:tcPr>
          <w:p w14:paraId="3309E32D" w14:textId="77777777" w:rsidR="0023201F" w:rsidRPr="0077012D" w:rsidRDefault="0023201F" w:rsidP="0077012D">
            <w:pPr>
              <w:spacing w:line="240" w:lineRule="auto"/>
              <w:ind w:left="-62" w:right="-62"/>
              <w:rPr>
                <w:sz w:val="22"/>
                <w:lang w:val="en-GB"/>
              </w:rPr>
            </w:pPr>
            <w:r w:rsidRPr="0077012D">
              <w:rPr>
                <w:sz w:val="22"/>
                <w:lang w:val="en-GB"/>
              </w:rPr>
              <w:t>TLI</w:t>
            </w:r>
          </w:p>
        </w:tc>
        <w:tc>
          <w:tcPr>
            <w:tcW w:w="439" w:type="pct"/>
            <w:tcBorders>
              <w:bottom w:val="single" w:sz="4" w:space="0" w:color="auto"/>
            </w:tcBorders>
          </w:tcPr>
          <w:p w14:paraId="1D5D139C" w14:textId="77777777" w:rsidR="0023201F" w:rsidRPr="0077012D" w:rsidRDefault="0023201F" w:rsidP="0077012D">
            <w:pPr>
              <w:spacing w:line="240" w:lineRule="auto"/>
              <w:ind w:left="-62" w:right="-62"/>
              <w:rPr>
                <w:sz w:val="22"/>
                <w:lang w:val="en-GB"/>
              </w:rPr>
            </w:pPr>
            <w:r w:rsidRPr="0077012D">
              <w:rPr>
                <w:sz w:val="22"/>
                <w:lang w:val="en-GB"/>
              </w:rPr>
              <w:t>CFI</w:t>
            </w:r>
          </w:p>
        </w:tc>
        <w:tc>
          <w:tcPr>
            <w:tcW w:w="668" w:type="pct"/>
            <w:tcBorders>
              <w:bottom w:val="single" w:sz="4" w:space="0" w:color="auto"/>
            </w:tcBorders>
          </w:tcPr>
          <w:p w14:paraId="16C60E7B" w14:textId="77777777" w:rsidR="0023201F" w:rsidRPr="0077012D" w:rsidRDefault="0023201F" w:rsidP="0077012D">
            <w:pPr>
              <w:spacing w:line="240" w:lineRule="auto"/>
              <w:ind w:left="-62" w:right="-62"/>
              <w:rPr>
                <w:sz w:val="22"/>
                <w:lang w:val="en-GB"/>
              </w:rPr>
            </w:pPr>
            <w:r w:rsidRPr="0077012D">
              <w:rPr>
                <w:sz w:val="22"/>
                <w:lang w:val="en-GB"/>
              </w:rPr>
              <w:t>RMSEA</w:t>
            </w:r>
          </w:p>
        </w:tc>
      </w:tr>
      <w:tr w:rsidR="0077012D" w:rsidRPr="0077012D" w14:paraId="5A889204" w14:textId="77777777" w:rsidTr="0077012D">
        <w:trPr>
          <w:trHeight w:val="295"/>
        </w:trPr>
        <w:tc>
          <w:tcPr>
            <w:tcW w:w="543" w:type="pct"/>
            <w:tcBorders>
              <w:bottom w:val="single" w:sz="4" w:space="0" w:color="auto"/>
            </w:tcBorders>
          </w:tcPr>
          <w:p w14:paraId="24028381" w14:textId="6C2EE9F2" w:rsidR="0023201F" w:rsidRPr="0077012D" w:rsidRDefault="001F7B52" w:rsidP="0077012D">
            <w:pPr>
              <w:spacing w:line="240" w:lineRule="auto"/>
              <w:ind w:left="-62" w:right="-62"/>
              <w:rPr>
                <w:sz w:val="22"/>
                <w:lang w:val="en-GB"/>
              </w:rPr>
            </w:pPr>
            <w:r w:rsidRPr="0077012D">
              <w:rPr>
                <w:b/>
                <w:bCs/>
                <w:sz w:val="22"/>
                <w:lang w:val="en-GB"/>
              </w:rPr>
              <w:t>Value</w:t>
            </w:r>
          </w:p>
        </w:tc>
        <w:tc>
          <w:tcPr>
            <w:tcW w:w="641" w:type="pct"/>
            <w:tcBorders>
              <w:top w:val="single" w:sz="4" w:space="0" w:color="auto"/>
              <w:bottom w:val="single" w:sz="4" w:space="0" w:color="auto"/>
            </w:tcBorders>
          </w:tcPr>
          <w:p w14:paraId="15DBAFED" w14:textId="1C0ABE01" w:rsidR="0023201F" w:rsidRPr="0077012D" w:rsidRDefault="0023201F" w:rsidP="0077012D">
            <w:pPr>
              <w:spacing w:line="240" w:lineRule="auto"/>
              <w:ind w:left="-62" w:right="-62"/>
              <w:rPr>
                <w:sz w:val="22"/>
                <w:lang w:val="en-GB"/>
              </w:rPr>
            </w:pPr>
            <w:r w:rsidRPr="0077012D">
              <w:rPr>
                <w:sz w:val="22"/>
                <w:lang w:val="en-GB"/>
              </w:rPr>
              <w:t>166.981</w:t>
            </w:r>
          </w:p>
        </w:tc>
        <w:tc>
          <w:tcPr>
            <w:tcW w:w="340" w:type="pct"/>
            <w:tcBorders>
              <w:top w:val="single" w:sz="4" w:space="0" w:color="auto"/>
              <w:bottom w:val="single" w:sz="4" w:space="0" w:color="auto"/>
            </w:tcBorders>
          </w:tcPr>
          <w:p w14:paraId="27F8CD0C" w14:textId="77777777" w:rsidR="0023201F" w:rsidRPr="0077012D" w:rsidRDefault="0023201F" w:rsidP="0077012D">
            <w:pPr>
              <w:spacing w:line="240" w:lineRule="auto"/>
              <w:ind w:left="-62" w:right="-62"/>
              <w:rPr>
                <w:sz w:val="22"/>
                <w:lang w:val="en-GB"/>
              </w:rPr>
            </w:pPr>
            <w:r w:rsidRPr="0077012D">
              <w:rPr>
                <w:sz w:val="22"/>
                <w:lang w:val="en-GB"/>
              </w:rPr>
              <w:t>96</w:t>
            </w:r>
          </w:p>
        </w:tc>
        <w:tc>
          <w:tcPr>
            <w:tcW w:w="439" w:type="pct"/>
            <w:tcBorders>
              <w:top w:val="single" w:sz="4" w:space="0" w:color="auto"/>
              <w:bottom w:val="single" w:sz="4" w:space="0" w:color="auto"/>
            </w:tcBorders>
          </w:tcPr>
          <w:p w14:paraId="0EDF16CF" w14:textId="77777777" w:rsidR="0023201F" w:rsidRPr="0077012D" w:rsidRDefault="0023201F" w:rsidP="0077012D">
            <w:pPr>
              <w:spacing w:line="240" w:lineRule="auto"/>
              <w:ind w:left="-62" w:right="-62"/>
              <w:rPr>
                <w:sz w:val="22"/>
                <w:lang w:val="en-GB"/>
              </w:rPr>
            </w:pPr>
            <w:r w:rsidRPr="0077012D">
              <w:rPr>
                <w:sz w:val="22"/>
                <w:lang w:val="en-GB"/>
              </w:rPr>
              <w:t>.000</w:t>
            </w:r>
          </w:p>
        </w:tc>
        <w:tc>
          <w:tcPr>
            <w:tcW w:w="534" w:type="pct"/>
            <w:tcBorders>
              <w:top w:val="single" w:sz="4" w:space="0" w:color="auto"/>
              <w:bottom w:val="single" w:sz="4" w:space="0" w:color="auto"/>
            </w:tcBorders>
          </w:tcPr>
          <w:p w14:paraId="1F7AC7B0" w14:textId="77777777" w:rsidR="0023201F" w:rsidRPr="0077012D" w:rsidRDefault="0023201F" w:rsidP="0077012D">
            <w:pPr>
              <w:spacing w:line="240" w:lineRule="auto"/>
              <w:ind w:left="-62" w:right="-62"/>
              <w:rPr>
                <w:sz w:val="22"/>
                <w:lang w:val="en-GB"/>
              </w:rPr>
            </w:pPr>
            <w:r w:rsidRPr="0077012D">
              <w:rPr>
                <w:sz w:val="22"/>
                <w:lang w:val="en-GB"/>
              </w:rPr>
              <w:t>1.739</w:t>
            </w:r>
          </w:p>
        </w:tc>
        <w:tc>
          <w:tcPr>
            <w:tcW w:w="439" w:type="pct"/>
            <w:tcBorders>
              <w:top w:val="single" w:sz="4" w:space="0" w:color="auto"/>
              <w:bottom w:val="single" w:sz="4" w:space="0" w:color="auto"/>
            </w:tcBorders>
          </w:tcPr>
          <w:p w14:paraId="444B5F2A" w14:textId="77777777" w:rsidR="0023201F" w:rsidRPr="0077012D" w:rsidRDefault="0023201F" w:rsidP="0077012D">
            <w:pPr>
              <w:spacing w:line="240" w:lineRule="auto"/>
              <w:ind w:left="-62" w:right="-62"/>
              <w:rPr>
                <w:sz w:val="22"/>
                <w:lang w:val="en-GB"/>
              </w:rPr>
            </w:pPr>
            <w:r w:rsidRPr="0077012D">
              <w:rPr>
                <w:sz w:val="22"/>
                <w:lang w:val="en-GB"/>
              </w:rPr>
              <w:t>.935</w:t>
            </w:r>
          </w:p>
        </w:tc>
        <w:tc>
          <w:tcPr>
            <w:tcW w:w="518" w:type="pct"/>
            <w:tcBorders>
              <w:top w:val="single" w:sz="4" w:space="0" w:color="auto"/>
              <w:bottom w:val="single" w:sz="4" w:space="0" w:color="auto"/>
            </w:tcBorders>
          </w:tcPr>
          <w:p w14:paraId="1A8E98E4" w14:textId="77777777" w:rsidR="0023201F" w:rsidRPr="0077012D" w:rsidRDefault="0023201F" w:rsidP="0077012D">
            <w:pPr>
              <w:spacing w:line="240" w:lineRule="auto"/>
              <w:ind w:left="-62" w:right="-62"/>
              <w:rPr>
                <w:sz w:val="22"/>
                <w:lang w:val="en-GB"/>
              </w:rPr>
            </w:pPr>
            <w:r w:rsidRPr="0077012D">
              <w:rPr>
                <w:sz w:val="22"/>
                <w:lang w:val="en-GB"/>
              </w:rPr>
              <w:t>.908</w:t>
            </w:r>
          </w:p>
        </w:tc>
        <w:tc>
          <w:tcPr>
            <w:tcW w:w="439" w:type="pct"/>
            <w:tcBorders>
              <w:top w:val="single" w:sz="4" w:space="0" w:color="auto"/>
              <w:bottom w:val="single" w:sz="4" w:space="0" w:color="auto"/>
            </w:tcBorders>
          </w:tcPr>
          <w:p w14:paraId="6B8C1301" w14:textId="77777777" w:rsidR="0023201F" w:rsidRPr="0077012D" w:rsidRDefault="0023201F" w:rsidP="0077012D">
            <w:pPr>
              <w:spacing w:line="240" w:lineRule="auto"/>
              <w:ind w:left="-62" w:right="-62"/>
              <w:rPr>
                <w:sz w:val="22"/>
                <w:lang w:val="en-GB"/>
              </w:rPr>
            </w:pPr>
            <w:r w:rsidRPr="0077012D">
              <w:rPr>
                <w:sz w:val="22"/>
                <w:lang w:val="en-GB"/>
              </w:rPr>
              <w:t>.906</w:t>
            </w:r>
          </w:p>
        </w:tc>
        <w:tc>
          <w:tcPr>
            <w:tcW w:w="439" w:type="pct"/>
            <w:tcBorders>
              <w:top w:val="single" w:sz="4" w:space="0" w:color="auto"/>
              <w:bottom w:val="single" w:sz="4" w:space="0" w:color="auto"/>
            </w:tcBorders>
          </w:tcPr>
          <w:p w14:paraId="77C205B2" w14:textId="77777777" w:rsidR="0023201F" w:rsidRPr="0077012D" w:rsidRDefault="0023201F" w:rsidP="0077012D">
            <w:pPr>
              <w:spacing w:line="240" w:lineRule="auto"/>
              <w:ind w:left="-62" w:right="-62"/>
              <w:rPr>
                <w:sz w:val="22"/>
                <w:lang w:val="en-GB"/>
              </w:rPr>
            </w:pPr>
            <w:r w:rsidRPr="0077012D">
              <w:rPr>
                <w:sz w:val="22"/>
                <w:lang w:val="en-GB"/>
              </w:rPr>
              <w:t>.924</w:t>
            </w:r>
          </w:p>
        </w:tc>
        <w:tc>
          <w:tcPr>
            <w:tcW w:w="668" w:type="pct"/>
            <w:tcBorders>
              <w:top w:val="single" w:sz="4" w:space="0" w:color="auto"/>
              <w:bottom w:val="single" w:sz="4" w:space="0" w:color="auto"/>
            </w:tcBorders>
          </w:tcPr>
          <w:p w14:paraId="69617313" w14:textId="77777777" w:rsidR="0023201F" w:rsidRPr="0077012D" w:rsidRDefault="0023201F" w:rsidP="0077012D">
            <w:pPr>
              <w:spacing w:line="240" w:lineRule="auto"/>
              <w:ind w:left="-62" w:right="-62"/>
              <w:rPr>
                <w:sz w:val="22"/>
                <w:lang w:val="en-GB"/>
              </w:rPr>
            </w:pPr>
            <w:r w:rsidRPr="0077012D">
              <w:rPr>
                <w:sz w:val="22"/>
                <w:lang w:val="en-GB"/>
              </w:rPr>
              <w:t>.051</w:t>
            </w:r>
          </w:p>
        </w:tc>
      </w:tr>
    </w:tbl>
    <w:p w14:paraId="445695CB" w14:textId="77777777" w:rsidR="0023201F" w:rsidRPr="003F39D7" w:rsidRDefault="0023201F" w:rsidP="0023201F">
      <w:pPr>
        <w:ind w:left="144" w:right="144"/>
        <w:rPr>
          <w:szCs w:val="24"/>
          <w:lang w:val="en-GB"/>
        </w:rPr>
      </w:pPr>
    </w:p>
    <w:p w14:paraId="236CB2F3" w14:textId="45A04843" w:rsidR="001600D3" w:rsidRPr="003F39D7" w:rsidRDefault="0023201F" w:rsidP="0023201F">
      <w:pPr>
        <w:ind w:right="144"/>
        <w:rPr>
          <w:szCs w:val="24"/>
          <w:lang w:val="en-GB"/>
        </w:rPr>
      </w:pPr>
      <w:r w:rsidRPr="003F39D7">
        <w:rPr>
          <w:szCs w:val="24"/>
          <w:lang w:val="en-GB"/>
        </w:rPr>
        <w:t>As shown  in Table 4.2</w:t>
      </w:r>
      <w:r w:rsidR="001600D3" w:rsidRPr="003F39D7">
        <w:rPr>
          <w:szCs w:val="24"/>
          <w:lang w:val="en-GB"/>
        </w:rPr>
        <w:t>5</w:t>
      </w:r>
      <w:r w:rsidRPr="003F39D7">
        <w:rPr>
          <w:szCs w:val="24"/>
          <w:lang w:val="en-GB"/>
        </w:rPr>
        <w:t xml:space="preserve">, all the goodness-of-fit indices were above the recommended threshold values, signifying that the model was a good fit with the data. </w:t>
      </w:r>
      <w:r w:rsidR="00146C98" w:rsidRPr="003F39D7">
        <w:rPr>
          <w:szCs w:val="24"/>
          <w:lang w:val="en-GB"/>
        </w:rPr>
        <w:t>Considering th</w:t>
      </w:r>
      <w:r w:rsidR="007A743C" w:rsidRPr="003F39D7">
        <w:rPr>
          <w:szCs w:val="24"/>
          <w:lang w:val="en-GB"/>
        </w:rPr>
        <w:t>e</w:t>
      </w:r>
      <w:r w:rsidR="004D4AE6" w:rsidRPr="003F39D7">
        <w:rPr>
          <w:szCs w:val="24"/>
          <w:lang w:val="en-GB"/>
        </w:rPr>
        <w:t xml:space="preserve"> statistical</w:t>
      </w:r>
      <w:r w:rsidR="005A5C24" w:rsidRPr="003F39D7">
        <w:rPr>
          <w:szCs w:val="24"/>
          <w:lang w:val="en-GB"/>
        </w:rPr>
        <w:t xml:space="preserve"> </w:t>
      </w:r>
      <w:r w:rsidR="004D4AE6" w:rsidRPr="003F39D7">
        <w:rPr>
          <w:szCs w:val="24"/>
          <w:lang w:val="en-GB"/>
        </w:rPr>
        <w:t xml:space="preserve">evidence, it </w:t>
      </w:r>
      <w:r w:rsidR="007A743C" w:rsidRPr="003F39D7">
        <w:rPr>
          <w:szCs w:val="24"/>
          <w:lang w:val="en-GB"/>
        </w:rPr>
        <w:t>may be sum</w:t>
      </w:r>
      <w:r w:rsidR="008D727F" w:rsidRPr="003F39D7">
        <w:rPr>
          <w:szCs w:val="24"/>
          <w:lang w:val="en-GB"/>
        </w:rPr>
        <w:t>med up</w:t>
      </w:r>
      <w:r w:rsidR="004D4AE6" w:rsidRPr="003F39D7">
        <w:rPr>
          <w:szCs w:val="24"/>
          <w:lang w:val="en-GB"/>
        </w:rPr>
        <w:t xml:space="preserve"> that the </w:t>
      </w:r>
      <w:r w:rsidR="008B6893" w:rsidRPr="003F39D7">
        <w:rPr>
          <w:szCs w:val="24"/>
          <w:lang w:val="en-GB"/>
        </w:rPr>
        <w:t>four</w:t>
      </w:r>
      <w:r w:rsidR="005A5C24" w:rsidRPr="003F39D7">
        <w:rPr>
          <w:szCs w:val="24"/>
          <w:lang w:val="en-GB"/>
        </w:rPr>
        <w:t>th</w:t>
      </w:r>
      <w:r w:rsidR="004D4AE6" w:rsidRPr="003F39D7">
        <w:rPr>
          <w:szCs w:val="24"/>
          <w:lang w:val="en-GB"/>
        </w:rPr>
        <w:t xml:space="preserve"> scales achieved adequate </w:t>
      </w:r>
      <w:r w:rsidR="004D4AE6" w:rsidRPr="003F39D7">
        <w:rPr>
          <w:szCs w:val="24"/>
          <w:lang w:val="en-GB"/>
        </w:rPr>
        <w:lastRenderedPageBreak/>
        <w:t xml:space="preserve">convergent </w:t>
      </w:r>
      <w:r w:rsidR="008D727F" w:rsidRPr="003F39D7">
        <w:rPr>
          <w:szCs w:val="24"/>
          <w:lang w:val="en-GB"/>
        </w:rPr>
        <w:t xml:space="preserve">reliability, </w:t>
      </w:r>
      <w:r w:rsidR="004D4AE6" w:rsidRPr="003F39D7">
        <w:rPr>
          <w:szCs w:val="24"/>
          <w:lang w:val="en-GB"/>
        </w:rPr>
        <w:t>validity,  and unidimensionality</w:t>
      </w:r>
      <w:r w:rsidR="008D727F" w:rsidRPr="003F39D7">
        <w:rPr>
          <w:szCs w:val="24"/>
          <w:lang w:val="en-GB"/>
        </w:rPr>
        <w:t>.</w:t>
      </w:r>
      <w:r w:rsidR="004D4AE6" w:rsidRPr="003F39D7">
        <w:rPr>
          <w:szCs w:val="24"/>
          <w:lang w:val="en-GB"/>
        </w:rPr>
        <w:t xml:space="preserve"> Figure 4.</w:t>
      </w:r>
      <w:r w:rsidR="00E70C47" w:rsidRPr="003F39D7">
        <w:rPr>
          <w:szCs w:val="24"/>
          <w:lang w:val="en-GB"/>
        </w:rPr>
        <w:t>7</w:t>
      </w:r>
      <w:r w:rsidR="004D4AE6" w:rsidRPr="003F39D7">
        <w:rPr>
          <w:szCs w:val="24"/>
          <w:lang w:val="en-GB"/>
        </w:rPr>
        <w:t xml:space="preserve"> </w:t>
      </w:r>
      <w:r w:rsidR="008D727F" w:rsidRPr="003F39D7">
        <w:rPr>
          <w:szCs w:val="24"/>
          <w:lang w:val="en-GB"/>
        </w:rPr>
        <w:t xml:space="preserve">illustrates </w:t>
      </w:r>
      <w:r w:rsidR="004D4AE6" w:rsidRPr="003F39D7">
        <w:rPr>
          <w:szCs w:val="24"/>
          <w:lang w:val="en-GB"/>
        </w:rPr>
        <w:t>the overall CFA model for this study</w:t>
      </w:r>
      <w:r w:rsidR="002A58B6" w:rsidRPr="003F39D7">
        <w:rPr>
          <w:szCs w:val="24"/>
          <w:lang w:val="en-GB"/>
        </w:rPr>
        <w:t>.</w:t>
      </w:r>
      <w:r w:rsidR="00F9392B" w:rsidRPr="003F39D7">
        <w:rPr>
          <w:szCs w:val="24"/>
          <w:lang w:val="en-GB"/>
        </w:rPr>
        <w:t xml:space="preserve"> </w:t>
      </w:r>
      <w:r w:rsidR="00E27AD0" w:rsidRPr="003F39D7">
        <w:rPr>
          <w:szCs w:val="24"/>
          <w:lang w:val="en-GB"/>
        </w:rPr>
        <w:t xml:space="preserve"> </w:t>
      </w:r>
    </w:p>
    <w:p w14:paraId="1F9BD28F" w14:textId="4FD16159" w:rsidR="00A120C6" w:rsidRPr="003F39D7" w:rsidRDefault="00283F30" w:rsidP="006A3982">
      <w:pPr>
        <w:rPr>
          <w:szCs w:val="24"/>
          <w:lang w:val="en-GB"/>
        </w:rPr>
      </w:pPr>
      <w:r w:rsidRPr="003F39D7">
        <w:rPr>
          <w:noProof/>
          <w:szCs w:val="24"/>
        </w:rPr>
        <w:drawing>
          <wp:inline distT="0" distB="0" distL="0" distR="0" wp14:anchorId="2E907E8E" wp14:editId="66E38D56">
            <wp:extent cx="5038054" cy="5267325"/>
            <wp:effectExtent l="19050" t="19050" r="10795" b="9525"/>
            <wp:docPr id="171770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09652" name=""/>
                    <pic:cNvPicPr/>
                  </pic:nvPicPr>
                  <pic:blipFill rotWithShape="1">
                    <a:blip r:embed="rId35"/>
                    <a:srcRect t="3828" b="1664"/>
                    <a:stretch>
                      <a:fillRect/>
                    </a:stretch>
                  </pic:blipFill>
                  <pic:spPr bwMode="auto">
                    <a:xfrm>
                      <a:off x="0" y="0"/>
                      <a:ext cx="5074968" cy="53059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2D1CF1" w14:textId="77777777" w:rsidR="00B962EC" w:rsidRPr="003F39D7" w:rsidRDefault="00B962EC" w:rsidP="006A3982">
      <w:pPr>
        <w:rPr>
          <w:b/>
          <w:bCs/>
          <w:szCs w:val="24"/>
          <w:lang w:val="en-GB"/>
        </w:rPr>
      </w:pPr>
      <w:r w:rsidRPr="003F39D7">
        <w:rPr>
          <w:b/>
          <w:bCs/>
          <w:szCs w:val="24"/>
          <w:lang w:val="en-GB"/>
        </w:rPr>
        <w:t>Figure 4.7: Standardized Overall CFA Model</w:t>
      </w:r>
      <w:r w:rsidRPr="003F39D7">
        <w:rPr>
          <w:b/>
          <w:bCs/>
          <w:szCs w:val="24"/>
          <w:lang w:val="en-GB"/>
        </w:rPr>
        <w:fldChar w:fldCharType="begin"/>
      </w:r>
      <w:r w:rsidRPr="003F39D7">
        <w:rPr>
          <w:szCs w:val="24"/>
          <w:lang w:val="en-GB"/>
        </w:rPr>
        <w:instrText xml:space="preserve"> TC "</w:instrText>
      </w:r>
      <w:bookmarkStart w:id="503" w:name="_Toc211861669"/>
      <w:r w:rsidRPr="003F39D7">
        <w:rPr>
          <w:b/>
          <w:bCs/>
          <w:szCs w:val="24"/>
          <w:lang w:val="en-GB"/>
        </w:rPr>
        <w:instrText>Figure 4.7: Standardized Overall CFA Model</w:instrText>
      </w:r>
      <w:bookmarkEnd w:id="503"/>
      <w:r w:rsidRPr="003F39D7">
        <w:rPr>
          <w:szCs w:val="24"/>
          <w:lang w:val="en-GB"/>
        </w:rPr>
        <w:instrText xml:space="preserve">" \f F \l "1" </w:instrText>
      </w:r>
      <w:r w:rsidRPr="003F39D7">
        <w:rPr>
          <w:b/>
          <w:bCs/>
          <w:szCs w:val="24"/>
          <w:lang w:val="en-GB"/>
        </w:rPr>
        <w:fldChar w:fldCharType="end"/>
      </w:r>
      <w:r w:rsidRPr="003F39D7">
        <w:rPr>
          <w:b/>
          <w:bCs/>
          <w:szCs w:val="24"/>
          <w:lang w:val="en-GB"/>
        </w:rPr>
        <w:t xml:space="preserve"> </w:t>
      </w:r>
    </w:p>
    <w:p w14:paraId="7967672D" w14:textId="291D908A" w:rsidR="00D63003" w:rsidRPr="003F39D7" w:rsidRDefault="00850DB0" w:rsidP="009C4BC4">
      <w:pPr>
        <w:spacing w:line="360" w:lineRule="auto"/>
        <w:ind w:right="144"/>
        <w:rPr>
          <w:szCs w:val="24"/>
          <w:lang w:val="en-GB"/>
        </w:rPr>
      </w:pPr>
      <w:r w:rsidRPr="003F39D7">
        <w:rPr>
          <w:b/>
          <w:bCs/>
          <w:szCs w:val="24"/>
          <w:lang w:val="en-GB"/>
        </w:rPr>
        <w:t xml:space="preserve">Source: </w:t>
      </w:r>
      <w:r w:rsidR="00EA02C2" w:rsidRPr="003F39D7">
        <w:rPr>
          <w:szCs w:val="24"/>
          <w:lang w:val="en-GB"/>
        </w:rPr>
        <w:t>Research</w:t>
      </w:r>
      <w:r w:rsidR="00EA02C2" w:rsidRPr="003F39D7">
        <w:rPr>
          <w:b/>
          <w:bCs/>
          <w:szCs w:val="24"/>
          <w:lang w:val="en-GB"/>
        </w:rPr>
        <w:t xml:space="preserve"> </w:t>
      </w:r>
      <w:r w:rsidRPr="003F39D7">
        <w:rPr>
          <w:szCs w:val="24"/>
          <w:lang w:val="en-GB"/>
        </w:rPr>
        <w:t xml:space="preserve">Field Data, 2023 </w:t>
      </w:r>
    </w:p>
    <w:p w14:paraId="28F864D3" w14:textId="77777777" w:rsidR="009C4BC4" w:rsidRPr="003F39D7" w:rsidRDefault="009C4BC4" w:rsidP="006A3982">
      <w:pPr>
        <w:rPr>
          <w:lang w:val="en-GB"/>
        </w:rPr>
      </w:pPr>
    </w:p>
    <w:p w14:paraId="0974F111" w14:textId="05461378" w:rsidR="00114628" w:rsidRPr="003F39D7" w:rsidRDefault="00D66D21" w:rsidP="00D35132">
      <w:pPr>
        <w:rPr>
          <w:szCs w:val="24"/>
          <w:lang w:val="en-GB"/>
        </w:rPr>
      </w:pPr>
      <w:r w:rsidRPr="003F39D7">
        <w:rPr>
          <w:szCs w:val="24"/>
          <w:lang w:val="en-GB"/>
        </w:rPr>
        <w:t>The minimum</w:t>
      </w:r>
      <w:r w:rsidR="004C2908" w:rsidRPr="003F39D7">
        <w:rPr>
          <w:szCs w:val="24"/>
          <w:lang w:val="en-GB"/>
        </w:rPr>
        <w:t xml:space="preserve"> value </w:t>
      </w:r>
      <w:r w:rsidRPr="003F39D7">
        <w:rPr>
          <w:szCs w:val="24"/>
          <w:lang w:val="en-GB"/>
        </w:rPr>
        <w:t xml:space="preserve">of </w:t>
      </w:r>
      <w:r w:rsidR="005A5C24" w:rsidRPr="003F39D7">
        <w:rPr>
          <w:szCs w:val="24"/>
          <w:lang w:val="en-GB"/>
        </w:rPr>
        <w:t xml:space="preserve"> </w:t>
      </w:r>
      <w:r w:rsidRPr="003F39D7">
        <w:rPr>
          <w:szCs w:val="24"/>
          <w:lang w:val="en-GB"/>
        </w:rPr>
        <w:t>0.2</w:t>
      </w:r>
      <w:r w:rsidR="005A5C24" w:rsidRPr="003F39D7">
        <w:rPr>
          <w:szCs w:val="24"/>
          <w:lang w:val="en-GB"/>
        </w:rPr>
        <w:t xml:space="preserve"> </w:t>
      </w:r>
      <w:r w:rsidRPr="003F39D7">
        <w:rPr>
          <w:szCs w:val="24"/>
          <w:lang w:val="en-GB"/>
        </w:rPr>
        <w:t>standard coefficients for all paths ha</w:t>
      </w:r>
      <w:r w:rsidR="002A6BE8" w:rsidRPr="003F39D7">
        <w:rPr>
          <w:szCs w:val="24"/>
          <w:lang w:val="en-GB"/>
        </w:rPr>
        <w:t>ve</w:t>
      </w:r>
      <w:r w:rsidRPr="003F39D7">
        <w:rPr>
          <w:szCs w:val="24"/>
          <w:lang w:val="en-GB"/>
        </w:rPr>
        <w:t xml:space="preserve"> been attained by the critical values (C.R) greater than 1.96 at significance level p &lt; 0.05, as indicated in </w:t>
      </w:r>
      <w:r w:rsidR="002A6BE8" w:rsidRPr="003F39D7">
        <w:rPr>
          <w:szCs w:val="24"/>
          <w:lang w:val="en-GB"/>
        </w:rPr>
        <w:t>T</w:t>
      </w:r>
      <w:r w:rsidRPr="003F39D7">
        <w:rPr>
          <w:szCs w:val="24"/>
          <w:lang w:val="en-GB"/>
        </w:rPr>
        <w:t>able 4.</w:t>
      </w:r>
      <w:r w:rsidR="002A6BE8" w:rsidRPr="003F39D7">
        <w:rPr>
          <w:szCs w:val="24"/>
          <w:lang w:val="en-GB"/>
        </w:rPr>
        <w:t>2</w:t>
      </w:r>
      <w:r w:rsidR="00613847" w:rsidRPr="003F39D7">
        <w:rPr>
          <w:szCs w:val="24"/>
          <w:lang w:val="en-GB"/>
        </w:rPr>
        <w:t>6</w:t>
      </w:r>
      <w:r w:rsidRPr="003F39D7">
        <w:rPr>
          <w:szCs w:val="24"/>
          <w:lang w:val="en-GB"/>
        </w:rPr>
        <w:t xml:space="preserve">. Thus, the findings suggest a positive and strong significant relationship </w:t>
      </w:r>
      <w:r w:rsidRPr="003F39D7">
        <w:rPr>
          <w:szCs w:val="24"/>
          <w:lang w:val="en-GB"/>
        </w:rPr>
        <w:lastRenderedPageBreak/>
        <w:t>among the latent variable and observed variables of the research model. Therefore, the findings proved a s</w:t>
      </w:r>
      <w:r w:rsidR="00F01D50" w:rsidRPr="003F39D7">
        <w:rPr>
          <w:szCs w:val="24"/>
          <w:lang w:val="en-GB"/>
        </w:rPr>
        <w:t>table</w:t>
      </w:r>
      <w:r w:rsidRPr="003F39D7">
        <w:rPr>
          <w:szCs w:val="24"/>
          <w:lang w:val="en-GB"/>
        </w:rPr>
        <w:t xml:space="preserve"> relationship between latent and observed variables and </w:t>
      </w:r>
      <w:r w:rsidR="00407ED2" w:rsidRPr="003F39D7">
        <w:rPr>
          <w:szCs w:val="24"/>
          <w:lang w:val="en-GB"/>
        </w:rPr>
        <w:t>suggest</w:t>
      </w:r>
      <w:r w:rsidRPr="003F39D7">
        <w:rPr>
          <w:szCs w:val="24"/>
          <w:lang w:val="en-GB"/>
        </w:rPr>
        <w:t xml:space="preserve">ed that the model could be </w:t>
      </w:r>
      <w:r w:rsidR="00F01D50" w:rsidRPr="003F39D7">
        <w:rPr>
          <w:szCs w:val="24"/>
          <w:lang w:val="en-GB"/>
        </w:rPr>
        <w:t xml:space="preserve">employed </w:t>
      </w:r>
      <w:r w:rsidR="00AD7A10" w:rsidRPr="003F39D7">
        <w:rPr>
          <w:szCs w:val="24"/>
          <w:lang w:val="en-GB"/>
        </w:rPr>
        <w:t>in the proceeding</w:t>
      </w:r>
      <w:r w:rsidRPr="003F39D7">
        <w:rPr>
          <w:szCs w:val="24"/>
          <w:lang w:val="en-GB"/>
        </w:rPr>
        <w:t xml:space="preserve"> structural model analysis</w:t>
      </w:r>
      <w:r w:rsidR="00B26E64" w:rsidRPr="003F39D7">
        <w:rPr>
          <w:szCs w:val="24"/>
          <w:lang w:val="en-GB"/>
        </w:rPr>
        <w:t>.</w:t>
      </w:r>
    </w:p>
    <w:p w14:paraId="103E0C26" w14:textId="77777777" w:rsidR="00D66D21" w:rsidRPr="003F39D7" w:rsidRDefault="00D66D21" w:rsidP="002A6BE8">
      <w:pPr>
        <w:spacing w:line="240" w:lineRule="auto"/>
        <w:ind w:left="144" w:right="144"/>
        <w:rPr>
          <w:szCs w:val="24"/>
          <w:lang w:val="en-GB"/>
        </w:rPr>
      </w:pPr>
    </w:p>
    <w:p w14:paraId="339210DF" w14:textId="77777777" w:rsidR="00CD7985" w:rsidRDefault="00CD7985">
      <w:pPr>
        <w:spacing w:line="240" w:lineRule="auto"/>
        <w:jc w:val="left"/>
        <w:rPr>
          <w:b/>
          <w:bCs/>
          <w:szCs w:val="24"/>
          <w:lang w:val="en-GB"/>
        </w:rPr>
        <w:sectPr w:rsidR="00CD7985" w:rsidSect="004A57D7">
          <w:pgSz w:w="11907" w:h="16840" w:code="9"/>
          <w:pgMar w:top="2268" w:right="1418" w:bottom="1418" w:left="2268" w:header="720" w:footer="720" w:gutter="0"/>
          <w:cols w:space="720"/>
          <w:titlePg/>
          <w:docGrid w:linePitch="360"/>
        </w:sectPr>
      </w:pPr>
    </w:p>
    <w:p w14:paraId="51E6CCB6" w14:textId="55CD5143" w:rsidR="00237BF5" w:rsidRPr="003F39D7" w:rsidRDefault="00237BF5" w:rsidP="009861CA">
      <w:pPr>
        <w:ind w:right="144"/>
        <w:rPr>
          <w:b/>
          <w:bCs/>
          <w:szCs w:val="24"/>
          <w:lang w:val="en-GB"/>
        </w:rPr>
      </w:pPr>
      <w:r w:rsidRPr="003F39D7">
        <w:rPr>
          <w:b/>
          <w:bCs/>
          <w:szCs w:val="24"/>
          <w:lang w:val="en-GB"/>
        </w:rPr>
        <w:lastRenderedPageBreak/>
        <w:t>Table 4.</w:t>
      </w:r>
      <w:r w:rsidR="00081B25" w:rsidRPr="003F39D7">
        <w:rPr>
          <w:b/>
          <w:bCs/>
          <w:szCs w:val="24"/>
          <w:lang w:val="en-GB"/>
        </w:rPr>
        <w:t>2</w:t>
      </w:r>
      <w:r w:rsidR="009861CA" w:rsidRPr="003F39D7">
        <w:rPr>
          <w:b/>
          <w:bCs/>
          <w:szCs w:val="24"/>
          <w:lang w:val="en-GB"/>
        </w:rPr>
        <w:t>6</w:t>
      </w:r>
      <w:r w:rsidRPr="003F39D7">
        <w:rPr>
          <w:b/>
          <w:bCs/>
          <w:szCs w:val="24"/>
          <w:lang w:val="en-GB"/>
        </w:rPr>
        <w:t>:</w:t>
      </w:r>
      <w:r w:rsidR="006A3982">
        <w:rPr>
          <w:b/>
          <w:bCs/>
          <w:szCs w:val="24"/>
          <w:lang w:val="en-GB"/>
        </w:rPr>
        <w:t xml:space="preserve"> </w:t>
      </w:r>
      <w:r w:rsidRPr="003F39D7">
        <w:rPr>
          <w:b/>
          <w:bCs/>
          <w:szCs w:val="24"/>
          <w:lang w:val="en-GB"/>
        </w:rPr>
        <w:t>Unstandardized and Standardized Regression Weights for the Final</w:t>
      </w:r>
    </w:p>
    <w:p w14:paraId="17A0D785" w14:textId="14C73DDA" w:rsidR="00237BF5" w:rsidRPr="003F39D7" w:rsidRDefault="00237BF5" w:rsidP="00DD1199">
      <w:pPr>
        <w:pBdr>
          <w:top w:val="single" w:sz="4" w:space="1" w:color="auto"/>
        </w:pBdr>
        <w:spacing w:line="240" w:lineRule="auto"/>
        <w:ind w:right="142"/>
        <w:jc w:val="center"/>
        <w:rPr>
          <w:b/>
          <w:bCs/>
          <w:szCs w:val="24"/>
          <w:lang w:val="en-GB"/>
        </w:rPr>
      </w:pPr>
      <w:r w:rsidRPr="003F39D7">
        <w:rPr>
          <w:b/>
          <w:bCs/>
          <w:szCs w:val="24"/>
          <w:lang w:val="en-GB"/>
        </w:rPr>
        <w:t>Confirmatory Factor Analysis (CFA) Model</w:t>
      </w:r>
      <w:r w:rsidR="007C1468" w:rsidRPr="003F39D7">
        <w:rPr>
          <w:b/>
          <w:bCs/>
          <w:szCs w:val="24"/>
          <w:lang w:val="en-GB"/>
        </w:rPr>
        <w:fldChar w:fldCharType="begin"/>
      </w:r>
      <w:r w:rsidR="007C1468" w:rsidRPr="003F39D7">
        <w:rPr>
          <w:szCs w:val="24"/>
          <w:lang w:val="en-GB"/>
        </w:rPr>
        <w:instrText xml:space="preserve"> TC "</w:instrText>
      </w:r>
      <w:bookmarkStart w:id="504" w:name="_Toc211861336"/>
      <w:r w:rsidR="007C1468" w:rsidRPr="003F39D7">
        <w:rPr>
          <w:b/>
          <w:bCs/>
          <w:szCs w:val="24"/>
          <w:lang w:val="en-GB"/>
        </w:rPr>
        <w:instrText xml:space="preserve">Table 4.26: </w:instrText>
      </w:r>
      <w:r w:rsidR="007C1468" w:rsidRPr="003F39D7">
        <w:rPr>
          <w:b/>
          <w:bCs/>
          <w:szCs w:val="24"/>
          <w:lang w:val="en-GB"/>
        </w:rPr>
        <w:tab/>
        <w:instrText>Unstandardized and Standardized Regression Weights for the Final</w:instrText>
      </w:r>
      <w:bookmarkEnd w:id="504"/>
      <w:r w:rsidR="007C1468" w:rsidRPr="003F39D7">
        <w:rPr>
          <w:szCs w:val="24"/>
          <w:lang w:val="en-GB"/>
        </w:rPr>
        <w:instrText xml:space="preserve">" \f T \l "1" </w:instrText>
      </w:r>
      <w:r w:rsidR="007C1468" w:rsidRPr="003F39D7">
        <w:rPr>
          <w:b/>
          <w:bCs/>
          <w:szCs w:val="24"/>
          <w:lang w:val="en-GB"/>
        </w:rPr>
        <w:fldChar w:fldCharType="end"/>
      </w:r>
    </w:p>
    <w:tbl>
      <w:tblPr>
        <w:tblW w:w="5000" w:type="pct"/>
        <w:tblCellMar>
          <w:top w:w="15" w:type="dxa"/>
          <w:left w:w="15" w:type="dxa"/>
          <w:bottom w:w="15" w:type="dxa"/>
          <w:right w:w="15" w:type="dxa"/>
        </w:tblCellMar>
        <w:tblLook w:val="04A0" w:firstRow="1" w:lastRow="0" w:firstColumn="1" w:lastColumn="0" w:noHBand="0" w:noVBand="1"/>
      </w:tblPr>
      <w:tblGrid>
        <w:gridCol w:w="1876"/>
        <w:gridCol w:w="1105"/>
        <w:gridCol w:w="1058"/>
        <w:gridCol w:w="3207"/>
        <w:gridCol w:w="1023"/>
        <w:gridCol w:w="1247"/>
        <w:gridCol w:w="997"/>
        <w:gridCol w:w="2641"/>
      </w:tblGrid>
      <w:tr w:rsidR="00CD7985" w:rsidRPr="00CD7985" w14:paraId="6FF915C2" w14:textId="77777777" w:rsidTr="00DD1199">
        <w:trPr>
          <w:trHeight w:val="261"/>
          <w:tblHeader/>
        </w:trPr>
        <w:tc>
          <w:tcPr>
            <w:tcW w:w="713" w:type="pct"/>
            <w:tcBorders>
              <w:top w:val="single" w:sz="4" w:space="0" w:color="auto"/>
              <w:bottom w:val="single" w:sz="4" w:space="0" w:color="auto"/>
            </w:tcBorders>
            <w:tcMar>
              <w:top w:w="15" w:type="dxa"/>
              <w:left w:w="140" w:type="dxa"/>
              <w:bottom w:w="15" w:type="dxa"/>
              <w:right w:w="140" w:type="dxa"/>
            </w:tcMar>
            <w:vAlign w:val="center"/>
            <w:hideMark/>
          </w:tcPr>
          <w:p w14:paraId="66960631" w14:textId="77777777" w:rsidR="00EB38F2" w:rsidRPr="00CD7985" w:rsidRDefault="00EB38F2" w:rsidP="00CD7985">
            <w:pPr>
              <w:spacing w:line="240" w:lineRule="auto"/>
              <w:rPr>
                <w:bCs/>
                <w:sz w:val="22"/>
                <w:lang w:val="en-GB"/>
              </w:rPr>
            </w:pPr>
          </w:p>
        </w:tc>
        <w:tc>
          <w:tcPr>
            <w:tcW w:w="420" w:type="pct"/>
            <w:tcBorders>
              <w:top w:val="single" w:sz="4" w:space="0" w:color="auto"/>
              <w:bottom w:val="single" w:sz="4" w:space="0" w:color="auto"/>
            </w:tcBorders>
            <w:tcMar>
              <w:top w:w="15" w:type="dxa"/>
              <w:left w:w="140" w:type="dxa"/>
              <w:bottom w:w="15" w:type="dxa"/>
              <w:right w:w="140" w:type="dxa"/>
            </w:tcMar>
            <w:vAlign w:val="center"/>
            <w:hideMark/>
          </w:tcPr>
          <w:p w14:paraId="247884CE" w14:textId="77777777" w:rsidR="00EB38F2" w:rsidRPr="00CD7985" w:rsidRDefault="00EB38F2" w:rsidP="00CD7985">
            <w:pPr>
              <w:spacing w:line="240" w:lineRule="auto"/>
              <w:jc w:val="center"/>
              <w:rPr>
                <w:b/>
                <w:sz w:val="22"/>
                <w:lang w:val="en-GB"/>
              </w:rPr>
            </w:pPr>
            <w:r w:rsidRPr="00CD7985">
              <w:rPr>
                <w:b/>
                <w:sz w:val="22"/>
                <w:lang w:val="en-GB"/>
              </w:rPr>
              <w:t>Path</w:t>
            </w:r>
          </w:p>
        </w:tc>
        <w:tc>
          <w:tcPr>
            <w:tcW w:w="402" w:type="pct"/>
            <w:tcBorders>
              <w:top w:val="single" w:sz="4" w:space="0" w:color="auto"/>
              <w:bottom w:val="single" w:sz="4" w:space="0" w:color="auto"/>
            </w:tcBorders>
            <w:tcMar>
              <w:top w:w="15" w:type="dxa"/>
              <w:left w:w="140" w:type="dxa"/>
              <w:bottom w:w="15" w:type="dxa"/>
              <w:right w:w="140" w:type="dxa"/>
            </w:tcMar>
            <w:vAlign w:val="center"/>
            <w:hideMark/>
          </w:tcPr>
          <w:p w14:paraId="3E8BA81B" w14:textId="77777777" w:rsidR="00EB38F2" w:rsidRPr="00CD7985" w:rsidRDefault="00EB38F2" w:rsidP="00CD7985">
            <w:pPr>
              <w:spacing w:line="240" w:lineRule="auto"/>
              <w:rPr>
                <w:bCs/>
                <w:sz w:val="22"/>
                <w:lang w:val="en-GB"/>
              </w:rPr>
            </w:pPr>
          </w:p>
        </w:tc>
        <w:tc>
          <w:tcPr>
            <w:tcW w:w="1219" w:type="pct"/>
            <w:tcBorders>
              <w:top w:val="single" w:sz="4" w:space="0" w:color="auto"/>
              <w:bottom w:val="single" w:sz="4" w:space="0" w:color="auto"/>
            </w:tcBorders>
            <w:tcMar>
              <w:top w:w="15" w:type="dxa"/>
              <w:left w:w="140" w:type="dxa"/>
              <w:bottom w:w="15" w:type="dxa"/>
              <w:right w:w="140" w:type="dxa"/>
            </w:tcMar>
            <w:vAlign w:val="center"/>
            <w:hideMark/>
          </w:tcPr>
          <w:p w14:paraId="30D147A8" w14:textId="77777777" w:rsidR="00EB38F2" w:rsidRPr="00CD7985" w:rsidRDefault="00EB38F2" w:rsidP="00CD7985">
            <w:pPr>
              <w:spacing w:line="240" w:lineRule="auto"/>
              <w:rPr>
                <w:b/>
                <w:sz w:val="22"/>
                <w:lang w:val="en-GB"/>
              </w:rPr>
            </w:pPr>
            <w:r w:rsidRPr="00CD7985">
              <w:rPr>
                <w:b/>
                <w:sz w:val="22"/>
                <w:lang w:val="en-GB"/>
              </w:rPr>
              <w:t xml:space="preserve">Unstandardized </w:t>
            </w:r>
          </w:p>
          <w:p w14:paraId="0EBCE269" w14:textId="41ECB464" w:rsidR="00EB38F2" w:rsidRPr="00CD7985" w:rsidRDefault="00EB38F2" w:rsidP="00CD7985">
            <w:pPr>
              <w:spacing w:line="240" w:lineRule="auto"/>
              <w:rPr>
                <w:b/>
                <w:sz w:val="22"/>
                <w:lang w:val="en-GB"/>
              </w:rPr>
            </w:pPr>
            <w:r w:rsidRPr="00CD7985">
              <w:rPr>
                <w:b/>
                <w:sz w:val="22"/>
                <w:lang w:val="en-GB"/>
              </w:rPr>
              <w:t>Estimate</w:t>
            </w:r>
          </w:p>
        </w:tc>
        <w:tc>
          <w:tcPr>
            <w:tcW w:w="389" w:type="pct"/>
            <w:tcBorders>
              <w:top w:val="single" w:sz="4" w:space="0" w:color="auto"/>
              <w:bottom w:val="single" w:sz="4" w:space="0" w:color="auto"/>
            </w:tcBorders>
            <w:tcMar>
              <w:top w:w="15" w:type="dxa"/>
              <w:left w:w="140" w:type="dxa"/>
              <w:bottom w:w="15" w:type="dxa"/>
              <w:right w:w="140" w:type="dxa"/>
            </w:tcMar>
            <w:vAlign w:val="center"/>
            <w:hideMark/>
          </w:tcPr>
          <w:p w14:paraId="7F469E5F" w14:textId="77777777" w:rsidR="00EB38F2" w:rsidRPr="00CD7985" w:rsidRDefault="00EB38F2" w:rsidP="00CD7985">
            <w:pPr>
              <w:spacing w:line="240" w:lineRule="auto"/>
              <w:rPr>
                <w:b/>
                <w:sz w:val="22"/>
                <w:lang w:val="en-GB"/>
              </w:rPr>
            </w:pPr>
            <w:r w:rsidRPr="00CD7985">
              <w:rPr>
                <w:b/>
                <w:sz w:val="22"/>
                <w:lang w:val="en-GB"/>
              </w:rPr>
              <w:t>S.E.</w:t>
            </w:r>
          </w:p>
        </w:tc>
        <w:tc>
          <w:tcPr>
            <w:tcW w:w="474" w:type="pct"/>
            <w:tcBorders>
              <w:top w:val="single" w:sz="4" w:space="0" w:color="auto"/>
              <w:bottom w:val="single" w:sz="4" w:space="0" w:color="auto"/>
            </w:tcBorders>
            <w:tcMar>
              <w:top w:w="15" w:type="dxa"/>
              <w:left w:w="140" w:type="dxa"/>
              <w:bottom w:w="15" w:type="dxa"/>
              <w:right w:w="140" w:type="dxa"/>
            </w:tcMar>
            <w:vAlign w:val="center"/>
            <w:hideMark/>
          </w:tcPr>
          <w:p w14:paraId="5336A69C" w14:textId="77777777" w:rsidR="00EB38F2" w:rsidRPr="00CD7985" w:rsidRDefault="00EB38F2" w:rsidP="00CD7985">
            <w:pPr>
              <w:spacing w:line="240" w:lineRule="auto"/>
              <w:rPr>
                <w:b/>
                <w:sz w:val="22"/>
                <w:lang w:val="en-GB"/>
              </w:rPr>
            </w:pPr>
            <w:r w:rsidRPr="00CD7985">
              <w:rPr>
                <w:b/>
                <w:sz w:val="22"/>
                <w:lang w:val="en-GB"/>
              </w:rPr>
              <w:t>C.R.</w:t>
            </w:r>
          </w:p>
        </w:tc>
        <w:tc>
          <w:tcPr>
            <w:tcW w:w="379" w:type="pct"/>
            <w:tcBorders>
              <w:top w:val="single" w:sz="4" w:space="0" w:color="auto"/>
              <w:bottom w:val="single" w:sz="4" w:space="0" w:color="auto"/>
            </w:tcBorders>
            <w:tcMar>
              <w:top w:w="15" w:type="dxa"/>
              <w:left w:w="140" w:type="dxa"/>
              <w:bottom w:w="15" w:type="dxa"/>
              <w:right w:w="140" w:type="dxa"/>
            </w:tcMar>
            <w:vAlign w:val="center"/>
            <w:hideMark/>
          </w:tcPr>
          <w:p w14:paraId="72A29180" w14:textId="77777777" w:rsidR="00EB38F2" w:rsidRPr="00CD7985" w:rsidRDefault="00EB38F2" w:rsidP="00CD7985">
            <w:pPr>
              <w:spacing w:line="240" w:lineRule="auto"/>
              <w:rPr>
                <w:b/>
                <w:sz w:val="22"/>
                <w:lang w:val="en-GB"/>
              </w:rPr>
            </w:pPr>
            <w:r w:rsidRPr="00CD7985">
              <w:rPr>
                <w:b/>
                <w:sz w:val="22"/>
                <w:lang w:val="en-GB"/>
              </w:rPr>
              <w:t>P</w:t>
            </w:r>
          </w:p>
        </w:tc>
        <w:tc>
          <w:tcPr>
            <w:tcW w:w="1004" w:type="pct"/>
            <w:tcBorders>
              <w:top w:val="single" w:sz="4" w:space="0" w:color="auto"/>
              <w:bottom w:val="single" w:sz="4" w:space="0" w:color="auto"/>
            </w:tcBorders>
            <w:tcMar>
              <w:top w:w="15" w:type="dxa"/>
              <w:left w:w="140" w:type="dxa"/>
              <w:bottom w:w="15" w:type="dxa"/>
              <w:right w:w="140" w:type="dxa"/>
            </w:tcMar>
            <w:vAlign w:val="center"/>
            <w:hideMark/>
          </w:tcPr>
          <w:p w14:paraId="2EA860B8" w14:textId="77777777" w:rsidR="00D66D21" w:rsidRPr="00CD7985" w:rsidRDefault="00EB38F2" w:rsidP="00CD7985">
            <w:pPr>
              <w:spacing w:line="240" w:lineRule="auto"/>
              <w:rPr>
                <w:b/>
                <w:sz w:val="22"/>
                <w:lang w:val="en-GB"/>
              </w:rPr>
            </w:pPr>
            <w:r w:rsidRPr="00CD7985">
              <w:rPr>
                <w:b/>
                <w:sz w:val="22"/>
                <w:lang w:val="en-GB"/>
              </w:rPr>
              <w:t xml:space="preserve">Standardized </w:t>
            </w:r>
          </w:p>
          <w:p w14:paraId="61B4CBBE" w14:textId="3764BCB6" w:rsidR="00EB38F2" w:rsidRPr="00CD7985" w:rsidRDefault="00EB38F2" w:rsidP="00CD7985">
            <w:pPr>
              <w:spacing w:line="240" w:lineRule="auto"/>
              <w:rPr>
                <w:b/>
                <w:sz w:val="22"/>
                <w:lang w:val="en-GB"/>
              </w:rPr>
            </w:pPr>
            <w:r w:rsidRPr="00CD7985">
              <w:rPr>
                <w:b/>
                <w:sz w:val="22"/>
                <w:lang w:val="en-GB"/>
              </w:rPr>
              <w:t>Estimate</w:t>
            </w:r>
          </w:p>
        </w:tc>
      </w:tr>
      <w:tr w:rsidR="00CD7985" w:rsidRPr="00CD7985" w14:paraId="69A471EA" w14:textId="77777777" w:rsidTr="00DD1199">
        <w:trPr>
          <w:trHeight w:val="58"/>
        </w:trPr>
        <w:tc>
          <w:tcPr>
            <w:tcW w:w="713" w:type="pct"/>
            <w:tcBorders>
              <w:top w:val="single" w:sz="4" w:space="0" w:color="auto"/>
            </w:tcBorders>
            <w:tcMar>
              <w:top w:w="15" w:type="dxa"/>
              <w:left w:w="57" w:type="dxa"/>
              <w:bottom w:w="15" w:type="dxa"/>
              <w:right w:w="57" w:type="dxa"/>
            </w:tcMar>
            <w:vAlign w:val="center"/>
            <w:hideMark/>
          </w:tcPr>
          <w:p w14:paraId="41C4963B" w14:textId="77777777" w:rsidR="00EB38F2" w:rsidRPr="00CD7985" w:rsidRDefault="00EB38F2" w:rsidP="00CD7985">
            <w:pPr>
              <w:spacing w:line="240" w:lineRule="auto"/>
              <w:rPr>
                <w:bCs/>
                <w:sz w:val="22"/>
                <w:lang w:val="en-GB"/>
              </w:rPr>
            </w:pPr>
            <w:r w:rsidRPr="00CD7985">
              <w:rPr>
                <w:bCs/>
                <w:sz w:val="22"/>
                <w:lang w:val="en-GB"/>
              </w:rPr>
              <w:t>Sharing</w:t>
            </w:r>
          </w:p>
        </w:tc>
        <w:tc>
          <w:tcPr>
            <w:tcW w:w="420" w:type="pct"/>
            <w:tcBorders>
              <w:top w:val="single" w:sz="4" w:space="0" w:color="auto"/>
            </w:tcBorders>
            <w:noWrap/>
            <w:tcMar>
              <w:top w:w="15" w:type="dxa"/>
              <w:left w:w="57" w:type="dxa"/>
              <w:bottom w:w="15" w:type="dxa"/>
              <w:right w:w="57" w:type="dxa"/>
            </w:tcMar>
            <w:vAlign w:val="center"/>
            <w:hideMark/>
          </w:tcPr>
          <w:p w14:paraId="2DC43EDC"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Borders>
              <w:top w:val="single" w:sz="4" w:space="0" w:color="auto"/>
            </w:tcBorders>
            <w:tcMar>
              <w:top w:w="15" w:type="dxa"/>
              <w:left w:w="140" w:type="dxa"/>
              <w:bottom w:w="15" w:type="dxa"/>
              <w:right w:w="140" w:type="dxa"/>
            </w:tcMar>
            <w:vAlign w:val="center"/>
            <w:hideMark/>
          </w:tcPr>
          <w:p w14:paraId="5CAC4733" w14:textId="77777777" w:rsidR="00EB38F2" w:rsidRPr="00CD7985" w:rsidRDefault="00EB38F2" w:rsidP="00CD7985">
            <w:pPr>
              <w:spacing w:line="240" w:lineRule="auto"/>
              <w:rPr>
                <w:bCs/>
                <w:sz w:val="22"/>
                <w:lang w:val="en-GB"/>
              </w:rPr>
            </w:pPr>
            <w:r w:rsidRPr="00CD7985">
              <w:rPr>
                <w:bCs/>
                <w:sz w:val="22"/>
                <w:lang w:val="en-GB"/>
              </w:rPr>
              <w:t>IKP</w:t>
            </w:r>
          </w:p>
        </w:tc>
        <w:tc>
          <w:tcPr>
            <w:tcW w:w="1219" w:type="pct"/>
            <w:tcBorders>
              <w:top w:val="single" w:sz="4" w:space="0" w:color="auto"/>
            </w:tcBorders>
            <w:tcMar>
              <w:top w:w="15" w:type="dxa"/>
              <w:left w:w="140" w:type="dxa"/>
              <w:bottom w:w="15" w:type="dxa"/>
              <w:right w:w="140" w:type="dxa"/>
            </w:tcMar>
            <w:vAlign w:val="center"/>
            <w:hideMark/>
          </w:tcPr>
          <w:p w14:paraId="58346217" w14:textId="77777777" w:rsidR="00EB38F2" w:rsidRPr="00CD7985" w:rsidRDefault="00EB38F2" w:rsidP="00CD7985">
            <w:pPr>
              <w:spacing w:line="240" w:lineRule="auto"/>
              <w:rPr>
                <w:bCs/>
                <w:sz w:val="22"/>
                <w:lang w:val="en-GB"/>
              </w:rPr>
            </w:pPr>
            <w:r w:rsidRPr="00CD7985">
              <w:rPr>
                <w:bCs/>
                <w:sz w:val="22"/>
                <w:lang w:val="en-GB"/>
              </w:rPr>
              <w:t xml:space="preserve">                  1.000</w:t>
            </w:r>
          </w:p>
        </w:tc>
        <w:tc>
          <w:tcPr>
            <w:tcW w:w="389" w:type="pct"/>
            <w:tcBorders>
              <w:top w:val="single" w:sz="4" w:space="0" w:color="auto"/>
            </w:tcBorders>
            <w:tcMar>
              <w:top w:w="15" w:type="dxa"/>
              <w:left w:w="140" w:type="dxa"/>
              <w:bottom w:w="15" w:type="dxa"/>
              <w:right w:w="140" w:type="dxa"/>
            </w:tcMar>
            <w:vAlign w:val="center"/>
            <w:hideMark/>
          </w:tcPr>
          <w:p w14:paraId="6CA40224" w14:textId="77777777" w:rsidR="00EB38F2" w:rsidRPr="00CD7985" w:rsidRDefault="00EB38F2" w:rsidP="00CD7985">
            <w:pPr>
              <w:spacing w:line="240" w:lineRule="auto"/>
              <w:rPr>
                <w:bCs/>
                <w:sz w:val="22"/>
                <w:lang w:val="en-GB"/>
              </w:rPr>
            </w:pPr>
          </w:p>
        </w:tc>
        <w:tc>
          <w:tcPr>
            <w:tcW w:w="474" w:type="pct"/>
            <w:tcBorders>
              <w:top w:val="single" w:sz="4" w:space="0" w:color="auto"/>
            </w:tcBorders>
            <w:vAlign w:val="center"/>
            <w:hideMark/>
          </w:tcPr>
          <w:p w14:paraId="6AF30D98" w14:textId="77777777" w:rsidR="00EB38F2" w:rsidRPr="00CD7985" w:rsidRDefault="00EB38F2" w:rsidP="00CD7985">
            <w:pPr>
              <w:spacing w:line="240" w:lineRule="auto"/>
              <w:rPr>
                <w:bCs/>
                <w:sz w:val="22"/>
                <w:lang w:val="en-GB"/>
              </w:rPr>
            </w:pPr>
          </w:p>
        </w:tc>
        <w:tc>
          <w:tcPr>
            <w:tcW w:w="379" w:type="pct"/>
            <w:tcBorders>
              <w:top w:val="single" w:sz="4" w:space="0" w:color="auto"/>
            </w:tcBorders>
            <w:vAlign w:val="center"/>
            <w:hideMark/>
          </w:tcPr>
          <w:p w14:paraId="095D7D6D" w14:textId="77777777" w:rsidR="00EB38F2" w:rsidRPr="00CD7985" w:rsidRDefault="00EB38F2" w:rsidP="00CD7985">
            <w:pPr>
              <w:spacing w:line="240" w:lineRule="auto"/>
              <w:rPr>
                <w:bCs/>
                <w:sz w:val="22"/>
                <w:lang w:val="en-GB"/>
              </w:rPr>
            </w:pPr>
          </w:p>
        </w:tc>
        <w:tc>
          <w:tcPr>
            <w:tcW w:w="1004" w:type="pct"/>
            <w:tcBorders>
              <w:top w:val="single" w:sz="4" w:space="0" w:color="auto"/>
            </w:tcBorders>
            <w:vAlign w:val="center"/>
            <w:hideMark/>
          </w:tcPr>
          <w:p w14:paraId="62A18627" w14:textId="77777777" w:rsidR="00EB38F2" w:rsidRPr="00CD7985" w:rsidRDefault="00EB38F2" w:rsidP="00CD7985">
            <w:pPr>
              <w:spacing w:line="240" w:lineRule="auto"/>
              <w:rPr>
                <w:bCs/>
                <w:sz w:val="22"/>
                <w:lang w:val="en-GB"/>
              </w:rPr>
            </w:pPr>
            <w:r w:rsidRPr="00CD7985">
              <w:rPr>
                <w:sz w:val="22"/>
                <w:lang w:val="en-GB"/>
              </w:rPr>
              <w:t xml:space="preserve">                .683</w:t>
            </w:r>
          </w:p>
        </w:tc>
      </w:tr>
      <w:tr w:rsidR="00CD7985" w:rsidRPr="00CD7985" w14:paraId="6A2F2B25" w14:textId="77777777" w:rsidTr="00DD1199">
        <w:trPr>
          <w:trHeight w:val="261"/>
        </w:trPr>
        <w:tc>
          <w:tcPr>
            <w:tcW w:w="713" w:type="pct"/>
            <w:tcMar>
              <w:top w:w="15" w:type="dxa"/>
              <w:left w:w="57" w:type="dxa"/>
              <w:bottom w:w="15" w:type="dxa"/>
              <w:right w:w="57" w:type="dxa"/>
            </w:tcMar>
            <w:vAlign w:val="center"/>
            <w:hideMark/>
          </w:tcPr>
          <w:p w14:paraId="64B2FF7D" w14:textId="77777777" w:rsidR="00EB38F2" w:rsidRPr="00CD7985" w:rsidRDefault="00EB38F2" w:rsidP="00CD7985">
            <w:pPr>
              <w:spacing w:line="240" w:lineRule="auto"/>
              <w:rPr>
                <w:bCs/>
                <w:sz w:val="22"/>
                <w:lang w:val="en-GB"/>
              </w:rPr>
            </w:pPr>
            <w:r w:rsidRPr="00CD7985">
              <w:rPr>
                <w:bCs/>
                <w:sz w:val="22"/>
                <w:lang w:val="en-GB"/>
              </w:rPr>
              <w:t>Application</w:t>
            </w:r>
          </w:p>
        </w:tc>
        <w:tc>
          <w:tcPr>
            <w:tcW w:w="420" w:type="pct"/>
            <w:noWrap/>
            <w:tcMar>
              <w:top w:w="15" w:type="dxa"/>
              <w:left w:w="57" w:type="dxa"/>
              <w:bottom w:w="15" w:type="dxa"/>
              <w:right w:w="57" w:type="dxa"/>
            </w:tcMar>
            <w:vAlign w:val="center"/>
            <w:hideMark/>
          </w:tcPr>
          <w:p w14:paraId="42004450"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1F498C1A" w14:textId="77777777" w:rsidR="00EB38F2" w:rsidRPr="00CD7985" w:rsidRDefault="00EB38F2" w:rsidP="00CD7985">
            <w:pPr>
              <w:spacing w:line="240" w:lineRule="auto"/>
              <w:rPr>
                <w:bCs/>
                <w:sz w:val="22"/>
                <w:lang w:val="en-GB"/>
              </w:rPr>
            </w:pPr>
            <w:r w:rsidRPr="00CD7985">
              <w:rPr>
                <w:bCs/>
                <w:sz w:val="22"/>
                <w:lang w:val="en-GB"/>
              </w:rPr>
              <w:t>IKP</w:t>
            </w:r>
          </w:p>
        </w:tc>
        <w:tc>
          <w:tcPr>
            <w:tcW w:w="1219" w:type="pct"/>
            <w:tcMar>
              <w:top w:w="15" w:type="dxa"/>
              <w:left w:w="140" w:type="dxa"/>
              <w:bottom w:w="15" w:type="dxa"/>
              <w:right w:w="140" w:type="dxa"/>
            </w:tcMar>
            <w:vAlign w:val="center"/>
            <w:hideMark/>
          </w:tcPr>
          <w:p w14:paraId="63908F85" w14:textId="77777777" w:rsidR="00EB38F2" w:rsidRPr="00CD7985" w:rsidRDefault="00EB38F2" w:rsidP="00CD7985">
            <w:pPr>
              <w:spacing w:line="240" w:lineRule="auto"/>
              <w:rPr>
                <w:bCs/>
                <w:sz w:val="22"/>
                <w:lang w:val="en-GB"/>
              </w:rPr>
            </w:pPr>
            <w:r w:rsidRPr="00CD7985">
              <w:rPr>
                <w:bCs/>
                <w:sz w:val="22"/>
                <w:lang w:val="en-GB"/>
              </w:rPr>
              <w:t xml:space="preserve">                    .817</w:t>
            </w:r>
          </w:p>
        </w:tc>
        <w:tc>
          <w:tcPr>
            <w:tcW w:w="389" w:type="pct"/>
            <w:tcMar>
              <w:top w:w="15" w:type="dxa"/>
              <w:left w:w="140" w:type="dxa"/>
              <w:bottom w:w="15" w:type="dxa"/>
              <w:right w:w="140" w:type="dxa"/>
            </w:tcMar>
            <w:vAlign w:val="center"/>
            <w:hideMark/>
          </w:tcPr>
          <w:p w14:paraId="3BDEC57F" w14:textId="77777777" w:rsidR="00EB38F2" w:rsidRPr="00CD7985" w:rsidRDefault="00EB38F2" w:rsidP="00CD7985">
            <w:pPr>
              <w:spacing w:line="240" w:lineRule="auto"/>
              <w:rPr>
                <w:bCs/>
                <w:sz w:val="22"/>
                <w:lang w:val="en-GB"/>
              </w:rPr>
            </w:pPr>
            <w:r w:rsidRPr="00CD7985">
              <w:rPr>
                <w:bCs/>
                <w:sz w:val="22"/>
                <w:lang w:val="en-GB"/>
              </w:rPr>
              <w:t>.102</w:t>
            </w:r>
          </w:p>
        </w:tc>
        <w:tc>
          <w:tcPr>
            <w:tcW w:w="474" w:type="pct"/>
            <w:tcMar>
              <w:top w:w="15" w:type="dxa"/>
              <w:left w:w="140" w:type="dxa"/>
              <w:bottom w:w="15" w:type="dxa"/>
              <w:right w:w="140" w:type="dxa"/>
            </w:tcMar>
            <w:vAlign w:val="center"/>
            <w:hideMark/>
          </w:tcPr>
          <w:p w14:paraId="6C4B6D5B" w14:textId="77777777" w:rsidR="00EB38F2" w:rsidRPr="00CD7985" w:rsidRDefault="00EB38F2" w:rsidP="00CD7985">
            <w:pPr>
              <w:spacing w:line="240" w:lineRule="auto"/>
              <w:rPr>
                <w:bCs/>
                <w:sz w:val="22"/>
                <w:lang w:val="en-GB"/>
              </w:rPr>
            </w:pPr>
            <w:r w:rsidRPr="00CD7985">
              <w:rPr>
                <w:bCs/>
                <w:sz w:val="22"/>
                <w:lang w:val="en-GB"/>
              </w:rPr>
              <w:t>8.023</w:t>
            </w:r>
          </w:p>
        </w:tc>
        <w:tc>
          <w:tcPr>
            <w:tcW w:w="379" w:type="pct"/>
            <w:tcMar>
              <w:top w:w="15" w:type="dxa"/>
              <w:left w:w="140" w:type="dxa"/>
              <w:bottom w:w="15" w:type="dxa"/>
              <w:right w:w="140" w:type="dxa"/>
            </w:tcMar>
            <w:vAlign w:val="center"/>
            <w:hideMark/>
          </w:tcPr>
          <w:p w14:paraId="24AF1C32"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6CD95F70" w14:textId="77777777" w:rsidR="00EB38F2" w:rsidRPr="00CD7985" w:rsidRDefault="00EB38F2" w:rsidP="00CD7985">
            <w:pPr>
              <w:spacing w:line="240" w:lineRule="auto"/>
              <w:rPr>
                <w:bCs/>
                <w:sz w:val="22"/>
                <w:lang w:val="en-GB"/>
              </w:rPr>
            </w:pPr>
            <w:r w:rsidRPr="00CD7985">
              <w:rPr>
                <w:sz w:val="22"/>
                <w:lang w:val="en-GB"/>
              </w:rPr>
              <w:t xml:space="preserve">              .632</w:t>
            </w:r>
          </w:p>
        </w:tc>
      </w:tr>
      <w:tr w:rsidR="00CD7985" w:rsidRPr="00CD7985" w14:paraId="51038591" w14:textId="77777777" w:rsidTr="00DD1199">
        <w:trPr>
          <w:trHeight w:val="58"/>
        </w:trPr>
        <w:tc>
          <w:tcPr>
            <w:tcW w:w="713" w:type="pct"/>
            <w:tcMar>
              <w:top w:w="15" w:type="dxa"/>
              <w:left w:w="57" w:type="dxa"/>
              <w:bottom w:w="15" w:type="dxa"/>
              <w:right w:w="57" w:type="dxa"/>
            </w:tcMar>
            <w:vAlign w:val="center"/>
            <w:hideMark/>
          </w:tcPr>
          <w:p w14:paraId="2E97142B" w14:textId="77777777" w:rsidR="00EB38F2" w:rsidRPr="00CD7985" w:rsidRDefault="00EB38F2" w:rsidP="00CD7985">
            <w:pPr>
              <w:spacing w:line="240" w:lineRule="auto"/>
              <w:rPr>
                <w:bCs/>
                <w:sz w:val="22"/>
                <w:lang w:val="en-GB"/>
              </w:rPr>
            </w:pPr>
            <w:r w:rsidRPr="00CD7985">
              <w:rPr>
                <w:bCs/>
                <w:sz w:val="22"/>
                <w:lang w:val="en-GB"/>
              </w:rPr>
              <w:t>Admini</w:t>
            </w:r>
          </w:p>
        </w:tc>
        <w:tc>
          <w:tcPr>
            <w:tcW w:w="420" w:type="pct"/>
            <w:noWrap/>
            <w:tcMar>
              <w:top w:w="15" w:type="dxa"/>
              <w:left w:w="57" w:type="dxa"/>
              <w:bottom w:w="15" w:type="dxa"/>
              <w:right w:w="57" w:type="dxa"/>
            </w:tcMar>
            <w:vAlign w:val="center"/>
            <w:hideMark/>
          </w:tcPr>
          <w:p w14:paraId="74ED7468"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5497C23A" w14:textId="77777777" w:rsidR="00EB38F2" w:rsidRPr="00CD7985" w:rsidRDefault="00EB38F2" w:rsidP="00CD7985">
            <w:pPr>
              <w:spacing w:line="240" w:lineRule="auto"/>
              <w:ind w:right="-127"/>
              <w:rPr>
                <w:bCs/>
                <w:sz w:val="22"/>
                <w:lang w:val="en-GB"/>
              </w:rPr>
            </w:pPr>
            <w:r w:rsidRPr="00CD7985">
              <w:rPr>
                <w:bCs/>
                <w:sz w:val="22"/>
                <w:lang w:val="en-GB"/>
              </w:rPr>
              <w:t>IKP</w:t>
            </w:r>
          </w:p>
        </w:tc>
        <w:tc>
          <w:tcPr>
            <w:tcW w:w="1219" w:type="pct"/>
            <w:tcMar>
              <w:top w:w="15" w:type="dxa"/>
              <w:left w:w="140" w:type="dxa"/>
              <w:bottom w:w="15" w:type="dxa"/>
              <w:right w:w="140" w:type="dxa"/>
            </w:tcMar>
            <w:vAlign w:val="center"/>
            <w:hideMark/>
          </w:tcPr>
          <w:p w14:paraId="5D02FC11" w14:textId="77777777" w:rsidR="00EB38F2" w:rsidRPr="00CD7985" w:rsidRDefault="00EB38F2" w:rsidP="00CD7985">
            <w:pPr>
              <w:spacing w:line="240" w:lineRule="auto"/>
              <w:rPr>
                <w:bCs/>
                <w:sz w:val="22"/>
                <w:lang w:val="en-GB"/>
              </w:rPr>
            </w:pPr>
            <w:r w:rsidRPr="00CD7985">
              <w:rPr>
                <w:bCs/>
                <w:sz w:val="22"/>
                <w:lang w:val="en-GB"/>
              </w:rPr>
              <w:t xml:space="preserve">                    .495</w:t>
            </w:r>
          </w:p>
        </w:tc>
        <w:tc>
          <w:tcPr>
            <w:tcW w:w="389" w:type="pct"/>
            <w:tcMar>
              <w:top w:w="15" w:type="dxa"/>
              <w:left w:w="140" w:type="dxa"/>
              <w:bottom w:w="15" w:type="dxa"/>
              <w:right w:w="140" w:type="dxa"/>
            </w:tcMar>
            <w:vAlign w:val="center"/>
            <w:hideMark/>
          </w:tcPr>
          <w:p w14:paraId="568CFF93" w14:textId="77777777" w:rsidR="00EB38F2" w:rsidRPr="00CD7985" w:rsidRDefault="00EB38F2" w:rsidP="00CD7985">
            <w:pPr>
              <w:spacing w:line="240" w:lineRule="auto"/>
              <w:rPr>
                <w:bCs/>
                <w:sz w:val="22"/>
                <w:lang w:val="en-GB"/>
              </w:rPr>
            </w:pPr>
            <w:r w:rsidRPr="00CD7985">
              <w:rPr>
                <w:bCs/>
                <w:sz w:val="22"/>
                <w:lang w:val="en-GB"/>
              </w:rPr>
              <w:t>.105</w:t>
            </w:r>
          </w:p>
        </w:tc>
        <w:tc>
          <w:tcPr>
            <w:tcW w:w="474" w:type="pct"/>
            <w:tcMar>
              <w:top w:w="15" w:type="dxa"/>
              <w:left w:w="140" w:type="dxa"/>
              <w:bottom w:w="15" w:type="dxa"/>
              <w:right w:w="140" w:type="dxa"/>
            </w:tcMar>
            <w:vAlign w:val="center"/>
            <w:hideMark/>
          </w:tcPr>
          <w:p w14:paraId="7A359DB7" w14:textId="77777777" w:rsidR="00EB38F2" w:rsidRPr="00CD7985" w:rsidRDefault="00EB38F2" w:rsidP="00CD7985">
            <w:pPr>
              <w:spacing w:line="240" w:lineRule="auto"/>
              <w:rPr>
                <w:bCs/>
                <w:sz w:val="22"/>
                <w:lang w:val="en-GB"/>
              </w:rPr>
            </w:pPr>
            <w:r w:rsidRPr="00CD7985">
              <w:rPr>
                <w:bCs/>
                <w:sz w:val="22"/>
                <w:lang w:val="en-GB"/>
              </w:rPr>
              <w:t>4.706</w:t>
            </w:r>
          </w:p>
        </w:tc>
        <w:tc>
          <w:tcPr>
            <w:tcW w:w="379" w:type="pct"/>
            <w:tcMar>
              <w:top w:w="15" w:type="dxa"/>
              <w:left w:w="140" w:type="dxa"/>
              <w:bottom w:w="15" w:type="dxa"/>
              <w:right w:w="140" w:type="dxa"/>
            </w:tcMar>
            <w:vAlign w:val="center"/>
            <w:hideMark/>
          </w:tcPr>
          <w:p w14:paraId="75F06439"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2241CA88" w14:textId="77777777" w:rsidR="00EB38F2" w:rsidRPr="00CD7985" w:rsidRDefault="00EB38F2" w:rsidP="00CD7985">
            <w:pPr>
              <w:spacing w:line="240" w:lineRule="auto"/>
              <w:rPr>
                <w:bCs/>
                <w:sz w:val="22"/>
                <w:lang w:val="en-GB"/>
              </w:rPr>
            </w:pPr>
            <w:r w:rsidRPr="00CD7985">
              <w:rPr>
                <w:sz w:val="22"/>
                <w:lang w:val="en-GB"/>
              </w:rPr>
              <w:t xml:space="preserve">              .332</w:t>
            </w:r>
          </w:p>
        </w:tc>
      </w:tr>
      <w:tr w:rsidR="00CD7985" w:rsidRPr="00CD7985" w14:paraId="56E41E35" w14:textId="77777777" w:rsidTr="00DD1199">
        <w:trPr>
          <w:trHeight w:val="58"/>
        </w:trPr>
        <w:tc>
          <w:tcPr>
            <w:tcW w:w="713" w:type="pct"/>
            <w:tcMar>
              <w:top w:w="15" w:type="dxa"/>
              <w:left w:w="57" w:type="dxa"/>
              <w:bottom w:w="15" w:type="dxa"/>
              <w:right w:w="57" w:type="dxa"/>
            </w:tcMar>
            <w:vAlign w:val="center"/>
            <w:hideMark/>
          </w:tcPr>
          <w:p w14:paraId="0F27F46E" w14:textId="77777777" w:rsidR="00EB38F2" w:rsidRPr="00CD7985" w:rsidRDefault="00EB38F2" w:rsidP="00CD7985">
            <w:pPr>
              <w:spacing w:line="240" w:lineRule="auto"/>
              <w:rPr>
                <w:bCs/>
                <w:sz w:val="22"/>
                <w:lang w:val="en-GB"/>
              </w:rPr>
            </w:pPr>
            <w:r w:rsidRPr="00CD7985">
              <w:rPr>
                <w:bCs/>
                <w:sz w:val="22"/>
                <w:lang w:val="en-GB"/>
              </w:rPr>
              <w:t>Manage</w:t>
            </w:r>
          </w:p>
        </w:tc>
        <w:tc>
          <w:tcPr>
            <w:tcW w:w="420" w:type="pct"/>
            <w:noWrap/>
            <w:tcMar>
              <w:top w:w="15" w:type="dxa"/>
              <w:left w:w="57" w:type="dxa"/>
              <w:bottom w:w="15" w:type="dxa"/>
              <w:right w:w="57" w:type="dxa"/>
            </w:tcMar>
            <w:vAlign w:val="center"/>
            <w:hideMark/>
          </w:tcPr>
          <w:p w14:paraId="0AD8D0E5"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3AD285C2" w14:textId="77777777" w:rsidR="00EB38F2" w:rsidRPr="00CD7985" w:rsidRDefault="00EB38F2" w:rsidP="00CD7985">
            <w:pPr>
              <w:spacing w:line="240" w:lineRule="auto"/>
              <w:rPr>
                <w:bCs/>
                <w:sz w:val="22"/>
                <w:lang w:val="en-GB"/>
              </w:rPr>
            </w:pPr>
            <w:r w:rsidRPr="00CD7985">
              <w:rPr>
                <w:bCs/>
                <w:sz w:val="22"/>
                <w:lang w:val="en-GB"/>
              </w:rPr>
              <w:t>IKP</w:t>
            </w:r>
          </w:p>
        </w:tc>
        <w:tc>
          <w:tcPr>
            <w:tcW w:w="1219" w:type="pct"/>
            <w:tcMar>
              <w:top w:w="15" w:type="dxa"/>
              <w:left w:w="140" w:type="dxa"/>
              <w:bottom w:w="15" w:type="dxa"/>
              <w:right w:w="140" w:type="dxa"/>
            </w:tcMar>
            <w:vAlign w:val="center"/>
            <w:hideMark/>
          </w:tcPr>
          <w:p w14:paraId="39622F88" w14:textId="77777777" w:rsidR="00EB38F2" w:rsidRPr="00CD7985" w:rsidRDefault="00EB38F2" w:rsidP="00CD7985">
            <w:pPr>
              <w:spacing w:line="240" w:lineRule="auto"/>
              <w:rPr>
                <w:bCs/>
                <w:sz w:val="22"/>
                <w:lang w:val="en-GB"/>
              </w:rPr>
            </w:pPr>
            <w:r w:rsidRPr="00CD7985">
              <w:rPr>
                <w:bCs/>
                <w:sz w:val="22"/>
                <w:lang w:val="en-GB"/>
              </w:rPr>
              <w:t xml:space="preserve">                    .858</w:t>
            </w:r>
          </w:p>
        </w:tc>
        <w:tc>
          <w:tcPr>
            <w:tcW w:w="389" w:type="pct"/>
            <w:tcMar>
              <w:top w:w="15" w:type="dxa"/>
              <w:left w:w="140" w:type="dxa"/>
              <w:bottom w:w="15" w:type="dxa"/>
              <w:right w:w="140" w:type="dxa"/>
            </w:tcMar>
            <w:vAlign w:val="center"/>
            <w:hideMark/>
          </w:tcPr>
          <w:p w14:paraId="06C635E6" w14:textId="77777777" w:rsidR="00EB38F2" w:rsidRPr="00CD7985" w:rsidRDefault="00EB38F2" w:rsidP="00CD7985">
            <w:pPr>
              <w:spacing w:line="240" w:lineRule="auto"/>
              <w:rPr>
                <w:bCs/>
                <w:sz w:val="22"/>
                <w:lang w:val="en-GB"/>
              </w:rPr>
            </w:pPr>
            <w:r w:rsidRPr="00CD7985">
              <w:rPr>
                <w:bCs/>
                <w:sz w:val="22"/>
                <w:lang w:val="en-GB"/>
              </w:rPr>
              <w:t>.109</w:t>
            </w:r>
          </w:p>
        </w:tc>
        <w:tc>
          <w:tcPr>
            <w:tcW w:w="474" w:type="pct"/>
            <w:tcMar>
              <w:top w:w="15" w:type="dxa"/>
              <w:left w:w="140" w:type="dxa"/>
              <w:bottom w:w="15" w:type="dxa"/>
              <w:right w:w="140" w:type="dxa"/>
            </w:tcMar>
            <w:vAlign w:val="center"/>
            <w:hideMark/>
          </w:tcPr>
          <w:p w14:paraId="7D0E6296" w14:textId="77777777" w:rsidR="00EB38F2" w:rsidRPr="00CD7985" w:rsidRDefault="00EB38F2" w:rsidP="00CD7985">
            <w:pPr>
              <w:spacing w:line="240" w:lineRule="auto"/>
              <w:rPr>
                <w:bCs/>
                <w:sz w:val="22"/>
                <w:lang w:val="en-GB"/>
              </w:rPr>
            </w:pPr>
            <w:r w:rsidRPr="00CD7985">
              <w:rPr>
                <w:bCs/>
                <w:sz w:val="22"/>
                <w:lang w:val="en-GB"/>
              </w:rPr>
              <w:t>7.898</w:t>
            </w:r>
          </w:p>
        </w:tc>
        <w:tc>
          <w:tcPr>
            <w:tcW w:w="379" w:type="pct"/>
            <w:tcMar>
              <w:top w:w="15" w:type="dxa"/>
              <w:left w:w="140" w:type="dxa"/>
              <w:bottom w:w="15" w:type="dxa"/>
              <w:right w:w="140" w:type="dxa"/>
            </w:tcMar>
            <w:vAlign w:val="center"/>
            <w:hideMark/>
          </w:tcPr>
          <w:p w14:paraId="2BE910E0"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273928EF" w14:textId="77777777" w:rsidR="00EB38F2" w:rsidRPr="00CD7985" w:rsidRDefault="00EB38F2" w:rsidP="00CD7985">
            <w:pPr>
              <w:spacing w:line="240" w:lineRule="auto"/>
              <w:rPr>
                <w:bCs/>
                <w:sz w:val="22"/>
                <w:lang w:val="en-GB"/>
              </w:rPr>
            </w:pPr>
            <w:r w:rsidRPr="00CD7985">
              <w:rPr>
                <w:sz w:val="22"/>
                <w:lang w:val="en-GB"/>
              </w:rPr>
              <w:t xml:space="preserve">              .616</w:t>
            </w:r>
          </w:p>
        </w:tc>
      </w:tr>
      <w:tr w:rsidR="00CD7985" w:rsidRPr="00CD7985" w14:paraId="6308F3E5" w14:textId="77777777" w:rsidTr="00DD1199">
        <w:trPr>
          <w:trHeight w:val="261"/>
        </w:trPr>
        <w:tc>
          <w:tcPr>
            <w:tcW w:w="713" w:type="pct"/>
            <w:tcMar>
              <w:top w:w="15" w:type="dxa"/>
              <w:left w:w="57" w:type="dxa"/>
              <w:bottom w:w="15" w:type="dxa"/>
              <w:right w:w="57" w:type="dxa"/>
            </w:tcMar>
            <w:vAlign w:val="center"/>
            <w:hideMark/>
          </w:tcPr>
          <w:p w14:paraId="0867B8BD" w14:textId="77777777" w:rsidR="00EB38F2" w:rsidRPr="00CD7985" w:rsidRDefault="00EB38F2" w:rsidP="00CD7985">
            <w:pPr>
              <w:spacing w:line="240" w:lineRule="auto"/>
              <w:rPr>
                <w:bCs/>
                <w:sz w:val="22"/>
                <w:lang w:val="en-GB"/>
              </w:rPr>
            </w:pPr>
            <w:r w:rsidRPr="00CD7985">
              <w:rPr>
                <w:bCs/>
                <w:sz w:val="22"/>
                <w:lang w:val="en-GB"/>
              </w:rPr>
              <w:t>Fund</w:t>
            </w:r>
          </w:p>
        </w:tc>
        <w:tc>
          <w:tcPr>
            <w:tcW w:w="420" w:type="pct"/>
            <w:noWrap/>
            <w:tcMar>
              <w:top w:w="15" w:type="dxa"/>
              <w:left w:w="57" w:type="dxa"/>
              <w:bottom w:w="15" w:type="dxa"/>
              <w:right w:w="57" w:type="dxa"/>
            </w:tcMar>
            <w:vAlign w:val="center"/>
            <w:hideMark/>
          </w:tcPr>
          <w:p w14:paraId="0E26EA34"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05F38192" w14:textId="77777777" w:rsidR="00EB38F2" w:rsidRPr="00CD7985" w:rsidRDefault="00EB38F2" w:rsidP="00CD7985">
            <w:pPr>
              <w:spacing w:line="240" w:lineRule="auto"/>
              <w:rPr>
                <w:bCs/>
                <w:sz w:val="22"/>
                <w:lang w:val="en-GB"/>
              </w:rPr>
            </w:pPr>
            <w:r w:rsidRPr="00CD7985">
              <w:rPr>
                <w:bCs/>
                <w:sz w:val="22"/>
                <w:lang w:val="en-GB"/>
              </w:rPr>
              <w:t>IRA</w:t>
            </w:r>
          </w:p>
        </w:tc>
        <w:tc>
          <w:tcPr>
            <w:tcW w:w="1219" w:type="pct"/>
            <w:tcMar>
              <w:top w:w="15" w:type="dxa"/>
              <w:left w:w="140" w:type="dxa"/>
              <w:bottom w:w="15" w:type="dxa"/>
              <w:right w:w="140" w:type="dxa"/>
            </w:tcMar>
            <w:vAlign w:val="center"/>
            <w:hideMark/>
          </w:tcPr>
          <w:p w14:paraId="69BE65C0" w14:textId="77777777" w:rsidR="00EB38F2" w:rsidRPr="00CD7985" w:rsidRDefault="00EB38F2" w:rsidP="00CD7985">
            <w:pPr>
              <w:spacing w:line="240" w:lineRule="auto"/>
              <w:rPr>
                <w:bCs/>
                <w:sz w:val="22"/>
                <w:lang w:val="en-GB"/>
              </w:rPr>
            </w:pPr>
            <w:r w:rsidRPr="00CD7985">
              <w:rPr>
                <w:bCs/>
                <w:sz w:val="22"/>
                <w:lang w:val="en-GB"/>
              </w:rPr>
              <w:t xml:space="preserve">                  1.000</w:t>
            </w:r>
          </w:p>
        </w:tc>
        <w:tc>
          <w:tcPr>
            <w:tcW w:w="389" w:type="pct"/>
            <w:tcMar>
              <w:top w:w="15" w:type="dxa"/>
              <w:left w:w="140" w:type="dxa"/>
              <w:bottom w:w="15" w:type="dxa"/>
              <w:right w:w="140" w:type="dxa"/>
            </w:tcMar>
            <w:vAlign w:val="center"/>
            <w:hideMark/>
          </w:tcPr>
          <w:p w14:paraId="48525AEE" w14:textId="77777777" w:rsidR="00EB38F2" w:rsidRPr="00CD7985" w:rsidRDefault="00EB38F2" w:rsidP="00CD7985">
            <w:pPr>
              <w:spacing w:line="240" w:lineRule="auto"/>
              <w:rPr>
                <w:bCs/>
                <w:sz w:val="22"/>
                <w:lang w:val="en-GB"/>
              </w:rPr>
            </w:pPr>
          </w:p>
        </w:tc>
        <w:tc>
          <w:tcPr>
            <w:tcW w:w="474" w:type="pct"/>
            <w:vAlign w:val="center"/>
            <w:hideMark/>
          </w:tcPr>
          <w:p w14:paraId="1A7730AF" w14:textId="77777777" w:rsidR="00EB38F2" w:rsidRPr="00CD7985" w:rsidRDefault="00EB38F2" w:rsidP="00CD7985">
            <w:pPr>
              <w:spacing w:line="240" w:lineRule="auto"/>
              <w:rPr>
                <w:bCs/>
                <w:sz w:val="22"/>
                <w:lang w:val="en-GB"/>
              </w:rPr>
            </w:pPr>
          </w:p>
        </w:tc>
        <w:tc>
          <w:tcPr>
            <w:tcW w:w="379" w:type="pct"/>
            <w:vAlign w:val="center"/>
            <w:hideMark/>
          </w:tcPr>
          <w:p w14:paraId="69936357" w14:textId="77777777" w:rsidR="00EB38F2" w:rsidRPr="00CD7985" w:rsidRDefault="00EB38F2" w:rsidP="00CD7985">
            <w:pPr>
              <w:spacing w:line="240" w:lineRule="auto"/>
              <w:rPr>
                <w:bCs/>
                <w:sz w:val="22"/>
                <w:lang w:val="en-GB"/>
              </w:rPr>
            </w:pPr>
          </w:p>
        </w:tc>
        <w:tc>
          <w:tcPr>
            <w:tcW w:w="1004" w:type="pct"/>
            <w:vAlign w:val="center"/>
            <w:hideMark/>
          </w:tcPr>
          <w:p w14:paraId="56570288" w14:textId="77777777" w:rsidR="00EB38F2" w:rsidRPr="00CD7985" w:rsidRDefault="00EB38F2" w:rsidP="00CD7985">
            <w:pPr>
              <w:spacing w:line="240" w:lineRule="auto"/>
              <w:rPr>
                <w:bCs/>
                <w:sz w:val="22"/>
                <w:lang w:val="en-GB"/>
              </w:rPr>
            </w:pPr>
            <w:r w:rsidRPr="00CD7985">
              <w:rPr>
                <w:sz w:val="22"/>
                <w:lang w:val="en-GB"/>
              </w:rPr>
              <w:t xml:space="preserve">                .646</w:t>
            </w:r>
          </w:p>
        </w:tc>
      </w:tr>
      <w:tr w:rsidR="00CD7985" w:rsidRPr="00CD7985" w14:paraId="559C1BE1" w14:textId="77777777" w:rsidTr="00DD1199">
        <w:trPr>
          <w:trHeight w:val="261"/>
        </w:trPr>
        <w:tc>
          <w:tcPr>
            <w:tcW w:w="713" w:type="pct"/>
            <w:tcMar>
              <w:top w:w="15" w:type="dxa"/>
              <w:left w:w="57" w:type="dxa"/>
              <w:bottom w:w="15" w:type="dxa"/>
              <w:right w:w="57" w:type="dxa"/>
            </w:tcMar>
            <w:vAlign w:val="center"/>
            <w:hideMark/>
          </w:tcPr>
          <w:p w14:paraId="698185E2" w14:textId="77777777" w:rsidR="00EB38F2" w:rsidRPr="00CD7985" w:rsidRDefault="00EB38F2" w:rsidP="00CD7985">
            <w:pPr>
              <w:spacing w:line="240" w:lineRule="auto"/>
              <w:rPr>
                <w:bCs/>
                <w:sz w:val="22"/>
                <w:lang w:val="en-GB"/>
              </w:rPr>
            </w:pPr>
            <w:r w:rsidRPr="00CD7985">
              <w:rPr>
                <w:bCs/>
                <w:sz w:val="22"/>
                <w:lang w:val="en-GB"/>
              </w:rPr>
              <w:t>Human</w:t>
            </w:r>
          </w:p>
        </w:tc>
        <w:tc>
          <w:tcPr>
            <w:tcW w:w="420" w:type="pct"/>
            <w:noWrap/>
            <w:tcMar>
              <w:top w:w="15" w:type="dxa"/>
              <w:left w:w="57" w:type="dxa"/>
              <w:bottom w:w="15" w:type="dxa"/>
              <w:right w:w="57" w:type="dxa"/>
            </w:tcMar>
            <w:vAlign w:val="center"/>
            <w:hideMark/>
          </w:tcPr>
          <w:p w14:paraId="28FA2C4F"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20829A2F" w14:textId="77777777" w:rsidR="00EB38F2" w:rsidRPr="00CD7985" w:rsidRDefault="00EB38F2" w:rsidP="00CD7985">
            <w:pPr>
              <w:spacing w:line="240" w:lineRule="auto"/>
              <w:rPr>
                <w:bCs/>
                <w:sz w:val="22"/>
                <w:lang w:val="en-GB"/>
              </w:rPr>
            </w:pPr>
            <w:r w:rsidRPr="00CD7985">
              <w:rPr>
                <w:bCs/>
                <w:sz w:val="22"/>
                <w:lang w:val="en-GB"/>
              </w:rPr>
              <w:t>IRA</w:t>
            </w:r>
          </w:p>
        </w:tc>
        <w:tc>
          <w:tcPr>
            <w:tcW w:w="1219" w:type="pct"/>
            <w:tcMar>
              <w:top w:w="15" w:type="dxa"/>
              <w:left w:w="140" w:type="dxa"/>
              <w:bottom w:w="15" w:type="dxa"/>
              <w:right w:w="140" w:type="dxa"/>
            </w:tcMar>
            <w:vAlign w:val="center"/>
            <w:hideMark/>
          </w:tcPr>
          <w:p w14:paraId="4D61BB7D" w14:textId="77777777" w:rsidR="00EB38F2" w:rsidRPr="00CD7985" w:rsidRDefault="00EB38F2" w:rsidP="00CD7985">
            <w:pPr>
              <w:spacing w:line="240" w:lineRule="auto"/>
              <w:rPr>
                <w:bCs/>
                <w:sz w:val="22"/>
                <w:lang w:val="en-GB"/>
              </w:rPr>
            </w:pPr>
            <w:r w:rsidRPr="00CD7985">
              <w:rPr>
                <w:bCs/>
                <w:sz w:val="22"/>
                <w:lang w:val="en-GB"/>
              </w:rPr>
              <w:t xml:space="preserve">                  1.193</w:t>
            </w:r>
          </w:p>
        </w:tc>
        <w:tc>
          <w:tcPr>
            <w:tcW w:w="389" w:type="pct"/>
            <w:tcMar>
              <w:top w:w="15" w:type="dxa"/>
              <w:left w:w="140" w:type="dxa"/>
              <w:bottom w:w="15" w:type="dxa"/>
              <w:right w:w="140" w:type="dxa"/>
            </w:tcMar>
            <w:vAlign w:val="center"/>
            <w:hideMark/>
          </w:tcPr>
          <w:p w14:paraId="39629003" w14:textId="77777777" w:rsidR="00EB38F2" w:rsidRPr="00CD7985" w:rsidRDefault="00EB38F2" w:rsidP="00CD7985">
            <w:pPr>
              <w:spacing w:line="240" w:lineRule="auto"/>
              <w:rPr>
                <w:bCs/>
                <w:sz w:val="22"/>
                <w:lang w:val="en-GB"/>
              </w:rPr>
            </w:pPr>
            <w:r w:rsidRPr="00CD7985">
              <w:rPr>
                <w:bCs/>
                <w:sz w:val="22"/>
                <w:lang w:val="en-GB"/>
              </w:rPr>
              <w:t>.142</w:t>
            </w:r>
          </w:p>
        </w:tc>
        <w:tc>
          <w:tcPr>
            <w:tcW w:w="474" w:type="pct"/>
            <w:tcMar>
              <w:top w:w="15" w:type="dxa"/>
              <w:left w:w="140" w:type="dxa"/>
              <w:bottom w:w="15" w:type="dxa"/>
              <w:right w:w="140" w:type="dxa"/>
            </w:tcMar>
            <w:vAlign w:val="center"/>
            <w:hideMark/>
          </w:tcPr>
          <w:p w14:paraId="153BA89F" w14:textId="77777777" w:rsidR="00EB38F2" w:rsidRPr="00CD7985" w:rsidRDefault="00EB38F2" w:rsidP="00CD7985">
            <w:pPr>
              <w:spacing w:line="240" w:lineRule="auto"/>
              <w:rPr>
                <w:bCs/>
                <w:sz w:val="22"/>
                <w:lang w:val="en-GB"/>
              </w:rPr>
            </w:pPr>
            <w:r w:rsidRPr="00CD7985">
              <w:rPr>
                <w:bCs/>
                <w:sz w:val="22"/>
                <w:lang w:val="en-GB"/>
              </w:rPr>
              <w:t>8.386</w:t>
            </w:r>
          </w:p>
        </w:tc>
        <w:tc>
          <w:tcPr>
            <w:tcW w:w="379" w:type="pct"/>
            <w:tcMar>
              <w:top w:w="15" w:type="dxa"/>
              <w:left w:w="140" w:type="dxa"/>
              <w:bottom w:w="15" w:type="dxa"/>
              <w:right w:w="140" w:type="dxa"/>
            </w:tcMar>
            <w:vAlign w:val="center"/>
            <w:hideMark/>
          </w:tcPr>
          <w:p w14:paraId="2CC093F6"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72F900AF" w14:textId="77777777" w:rsidR="00EB38F2" w:rsidRPr="00CD7985" w:rsidRDefault="00EB38F2" w:rsidP="00CD7985">
            <w:pPr>
              <w:spacing w:line="240" w:lineRule="auto"/>
              <w:rPr>
                <w:bCs/>
                <w:sz w:val="22"/>
                <w:lang w:val="en-GB"/>
              </w:rPr>
            </w:pPr>
            <w:r w:rsidRPr="00CD7985">
              <w:rPr>
                <w:sz w:val="22"/>
                <w:lang w:val="en-GB"/>
              </w:rPr>
              <w:t xml:space="preserve">              .751</w:t>
            </w:r>
          </w:p>
        </w:tc>
      </w:tr>
      <w:tr w:rsidR="00CD7985" w:rsidRPr="00CD7985" w14:paraId="6CD0476F" w14:textId="77777777" w:rsidTr="00DD1199">
        <w:trPr>
          <w:trHeight w:val="245"/>
        </w:trPr>
        <w:tc>
          <w:tcPr>
            <w:tcW w:w="713" w:type="pct"/>
            <w:tcMar>
              <w:top w:w="15" w:type="dxa"/>
              <w:left w:w="57" w:type="dxa"/>
              <w:bottom w:w="15" w:type="dxa"/>
              <w:right w:w="57" w:type="dxa"/>
            </w:tcMar>
            <w:vAlign w:val="center"/>
            <w:hideMark/>
          </w:tcPr>
          <w:p w14:paraId="60E66C90" w14:textId="77777777" w:rsidR="00EB38F2" w:rsidRPr="00CD7985" w:rsidRDefault="00EB38F2" w:rsidP="00CD7985">
            <w:pPr>
              <w:spacing w:line="240" w:lineRule="auto"/>
              <w:rPr>
                <w:bCs/>
                <w:sz w:val="22"/>
                <w:lang w:val="en-GB"/>
              </w:rPr>
            </w:pPr>
            <w:r w:rsidRPr="00CD7985">
              <w:rPr>
                <w:bCs/>
                <w:sz w:val="22"/>
                <w:lang w:val="en-GB"/>
              </w:rPr>
              <w:t>Assets</w:t>
            </w:r>
          </w:p>
        </w:tc>
        <w:tc>
          <w:tcPr>
            <w:tcW w:w="420" w:type="pct"/>
            <w:noWrap/>
            <w:tcMar>
              <w:top w:w="15" w:type="dxa"/>
              <w:left w:w="57" w:type="dxa"/>
              <w:bottom w:w="15" w:type="dxa"/>
              <w:right w:w="57" w:type="dxa"/>
            </w:tcMar>
            <w:vAlign w:val="center"/>
            <w:hideMark/>
          </w:tcPr>
          <w:p w14:paraId="02DFCAC0"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5E71D395" w14:textId="77777777" w:rsidR="00EB38F2" w:rsidRPr="00CD7985" w:rsidRDefault="00EB38F2" w:rsidP="00CD7985">
            <w:pPr>
              <w:spacing w:line="240" w:lineRule="auto"/>
              <w:rPr>
                <w:bCs/>
                <w:sz w:val="22"/>
                <w:lang w:val="en-GB"/>
              </w:rPr>
            </w:pPr>
            <w:r w:rsidRPr="00CD7985">
              <w:rPr>
                <w:bCs/>
                <w:sz w:val="22"/>
                <w:lang w:val="en-GB"/>
              </w:rPr>
              <w:t>IRA</w:t>
            </w:r>
          </w:p>
        </w:tc>
        <w:tc>
          <w:tcPr>
            <w:tcW w:w="1219" w:type="pct"/>
            <w:tcMar>
              <w:top w:w="15" w:type="dxa"/>
              <w:left w:w="140" w:type="dxa"/>
              <w:bottom w:w="15" w:type="dxa"/>
              <w:right w:w="140" w:type="dxa"/>
            </w:tcMar>
            <w:vAlign w:val="center"/>
            <w:hideMark/>
          </w:tcPr>
          <w:p w14:paraId="4FCEDEEF" w14:textId="77777777" w:rsidR="00EB38F2" w:rsidRPr="00CD7985" w:rsidRDefault="00EB38F2" w:rsidP="00CD7985">
            <w:pPr>
              <w:spacing w:line="240" w:lineRule="auto"/>
              <w:rPr>
                <w:bCs/>
                <w:sz w:val="22"/>
                <w:lang w:val="en-GB"/>
              </w:rPr>
            </w:pPr>
            <w:r w:rsidRPr="00CD7985">
              <w:rPr>
                <w:bCs/>
                <w:sz w:val="22"/>
                <w:lang w:val="en-GB"/>
              </w:rPr>
              <w:t xml:space="preserve">                    .929</w:t>
            </w:r>
          </w:p>
        </w:tc>
        <w:tc>
          <w:tcPr>
            <w:tcW w:w="389" w:type="pct"/>
            <w:tcMar>
              <w:top w:w="15" w:type="dxa"/>
              <w:left w:w="140" w:type="dxa"/>
              <w:bottom w:w="15" w:type="dxa"/>
              <w:right w:w="140" w:type="dxa"/>
            </w:tcMar>
            <w:vAlign w:val="center"/>
            <w:hideMark/>
          </w:tcPr>
          <w:p w14:paraId="4E4B6591" w14:textId="77777777" w:rsidR="00EB38F2" w:rsidRPr="00CD7985" w:rsidRDefault="00EB38F2" w:rsidP="00CD7985">
            <w:pPr>
              <w:spacing w:line="240" w:lineRule="auto"/>
              <w:rPr>
                <w:bCs/>
                <w:sz w:val="22"/>
                <w:lang w:val="en-GB"/>
              </w:rPr>
            </w:pPr>
            <w:r w:rsidRPr="00CD7985">
              <w:rPr>
                <w:bCs/>
                <w:sz w:val="22"/>
                <w:lang w:val="en-GB"/>
              </w:rPr>
              <w:t>.122</w:t>
            </w:r>
          </w:p>
        </w:tc>
        <w:tc>
          <w:tcPr>
            <w:tcW w:w="474" w:type="pct"/>
            <w:tcMar>
              <w:top w:w="15" w:type="dxa"/>
              <w:left w:w="140" w:type="dxa"/>
              <w:bottom w:w="15" w:type="dxa"/>
              <w:right w:w="140" w:type="dxa"/>
            </w:tcMar>
            <w:vAlign w:val="center"/>
            <w:hideMark/>
          </w:tcPr>
          <w:p w14:paraId="3D845759" w14:textId="77777777" w:rsidR="00EB38F2" w:rsidRPr="00CD7985" w:rsidRDefault="00EB38F2" w:rsidP="00CD7985">
            <w:pPr>
              <w:spacing w:line="240" w:lineRule="auto"/>
              <w:rPr>
                <w:bCs/>
                <w:sz w:val="22"/>
                <w:lang w:val="en-GB"/>
              </w:rPr>
            </w:pPr>
            <w:r w:rsidRPr="00CD7985">
              <w:rPr>
                <w:bCs/>
                <w:sz w:val="22"/>
                <w:lang w:val="en-GB"/>
              </w:rPr>
              <w:t>7.617</w:t>
            </w:r>
          </w:p>
        </w:tc>
        <w:tc>
          <w:tcPr>
            <w:tcW w:w="379" w:type="pct"/>
            <w:tcMar>
              <w:top w:w="15" w:type="dxa"/>
              <w:left w:w="140" w:type="dxa"/>
              <w:bottom w:w="15" w:type="dxa"/>
              <w:right w:w="140" w:type="dxa"/>
            </w:tcMar>
            <w:vAlign w:val="center"/>
            <w:hideMark/>
          </w:tcPr>
          <w:p w14:paraId="1917CBD9"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40F4077E" w14:textId="77777777" w:rsidR="00EB38F2" w:rsidRPr="00CD7985" w:rsidRDefault="00EB38F2" w:rsidP="00CD7985">
            <w:pPr>
              <w:spacing w:line="240" w:lineRule="auto"/>
              <w:rPr>
                <w:bCs/>
                <w:sz w:val="22"/>
                <w:lang w:val="en-GB"/>
              </w:rPr>
            </w:pPr>
            <w:r w:rsidRPr="00CD7985">
              <w:rPr>
                <w:sz w:val="22"/>
                <w:lang w:val="en-GB"/>
              </w:rPr>
              <w:t xml:space="preserve">              .594</w:t>
            </w:r>
          </w:p>
        </w:tc>
      </w:tr>
      <w:tr w:rsidR="00CD7985" w:rsidRPr="00CD7985" w14:paraId="42BE7D7E" w14:textId="77777777" w:rsidTr="00DD1199">
        <w:trPr>
          <w:trHeight w:val="261"/>
        </w:trPr>
        <w:tc>
          <w:tcPr>
            <w:tcW w:w="713" w:type="pct"/>
            <w:tcMar>
              <w:top w:w="15" w:type="dxa"/>
              <w:left w:w="57" w:type="dxa"/>
              <w:bottom w:w="15" w:type="dxa"/>
              <w:right w:w="57" w:type="dxa"/>
            </w:tcMar>
            <w:vAlign w:val="center"/>
            <w:hideMark/>
          </w:tcPr>
          <w:p w14:paraId="0D51654A" w14:textId="77777777" w:rsidR="00EB38F2" w:rsidRPr="00CD7985" w:rsidRDefault="00EB38F2" w:rsidP="00CD7985">
            <w:pPr>
              <w:spacing w:line="240" w:lineRule="auto"/>
              <w:rPr>
                <w:bCs/>
                <w:sz w:val="22"/>
                <w:lang w:val="en-GB"/>
              </w:rPr>
            </w:pPr>
            <w:r w:rsidRPr="00CD7985">
              <w:rPr>
                <w:bCs/>
                <w:sz w:val="22"/>
                <w:lang w:val="en-GB"/>
              </w:rPr>
              <w:t>Culture</w:t>
            </w:r>
          </w:p>
        </w:tc>
        <w:tc>
          <w:tcPr>
            <w:tcW w:w="420" w:type="pct"/>
            <w:noWrap/>
            <w:tcMar>
              <w:top w:w="15" w:type="dxa"/>
              <w:left w:w="57" w:type="dxa"/>
              <w:bottom w:w="15" w:type="dxa"/>
              <w:right w:w="57" w:type="dxa"/>
            </w:tcMar>
            <w:vAlign w:val="center"/>
            <w:hideMark/>
          </w:tcPr>
          <w:p w14:paraId="06A77405"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611A96C4" w14:textId="77777777" w:rsidR="00EB38F2" w:rsidRPr="00CD7985" w:rsidRDefault="00EB38F2" w:rsidP="00CD7985">
            <w:pPr>
              <w:spacing w:line="240" w:lineRule="auto"/>
              <w:rPr>
                <w:bCs/>
                <w:sz w:val="22"/>
                <w:lang w:val="en-GB"/>
              </w:rPr>
            </w:pPr>
            <w:r w:rsidRPr="00CD7985">
              <w:rPr>
                <w:bCs/>
                <w:sz w:val="22"/>
                <w:lang w:val="en-GB"/>
              </w:rPr>
              <w:t>IRA</w:t>
            </w:r>
          </w:p>
        </w:tc>
        <w:tc>
          <w:tcPr>
            <w:tcW w:w="1219" w:type="pct"/>
            <w:tcMar>
              <w:top w:w="15" w:type="dxa"/>
              <w:left w:w="140" w:type="dxa"/>
              <w:bottom w:w="15" w:type="dxa"/>
              <w:right w:w="140" w:type="dxa"/>
            </w:tcMar>
            <w:vAlign w:val="center"/>
            <w:hideMark/>
          </w:tcPr>
          <w:p w14:paraId="5416CAD3" w14:textId="77777777" w:rsidR="00EB38F2" w:rsidRPr="00CD7985" w:rsidRDefault="00EB38F2" w:rsidP="00CD7985">
            <w:pPr>
              <w:spacing w:line="240" w:lineRule="auto"/>
              <w:rPr>
                <w:bCs/>
                <w:sz w:val="22"/>
                <w:lang w:val="en-GB"/>
              </w:rPr>
            </w:pPr>
            <w:r w:rsidRPr="00CD7985">
              <w:rPr>
                <w:bCs/>
                <w:sz w:val="22"/>
                <w:lang w:val="en-GB"/>
              </w:rPr>
              <w:t xml:space="preserve">                    .610</w:t>
            </w:r>
          </w:p>
        </w:tc>
        <w:tc>
          <w:tcPr>
            <w:tcW w:w="389" w:type="pct"/>
            <w:tcMar>
              <w:top w:w="15" w:type="dxa"/>
              <w:left w:w="140" w:type="dxa"/>
              <w:bottom w:w="15" w:type="dxa"/>
              <w:right w:w="140" w:type="dxa"/>
            </w:tcMar>
            <w:vAlign w:val="center"/>
            <w:hideMark/>
          </w:tcPr>
          <w:p w14:paraId="096FD088" w14:textId="77777777" w:rsidR="00EB38F2" w:rsidRPr="00CD7985" w:rsidRDefault="00EB38F2" w:rsidP="00CD7985">
            <w:pPr>
              <w:spacing w:line="240" w:lineRule="auto"/>
              <w:rPr>
                <w:bCs/>
                <w:sz w:val="22"/>
                <w:lang w:val="en-GB"/>
              </w:rPr>
            </w:pPr>
            <w:r w:rsidRPr="00CD7985">
              <w:rPr>
                <w:bCs/>
                <w:sz w:val="22"/>
                <w:lang w:val="en-GB"/>
              </w:rPr>
              <w:t>.103</w:t>
            </w:r>
          </w:p>
        </w:tc>
        <w:tc>
          <w:tcPr>
            <w:tcW w:w="474" w:type="pct"/>
            <w:tcMar>
              <w:top w:w="15" w:type="dxa"/>
              <w:left w:w="140" w:type="dxa"/>
              <w:bottom w:w="15" w:type="dxa"/>
              <w:right w:w="140" w:type="dxa"/>
            </w:tcMar>
            <w:vAlign w:val="center"/>
            <w:hideMark/>
          </w:tcPr>
          <w:p w14:paraId="219F96A6" w14:textId="77777777" w:rsidR="00EB38F2" w:rsidRPr="00CD7985" w:rsidRDefault="00EB38F2" w:rsidP="00CD7985">
            <w:pPr>
              <w:spacing w:line="240" w:lineRule="auto"/>
              <w:rPr>
                <w:bCs/>
                <w:sz w:val="22"/>
                <w:lang w:val="en-GB"/>
              </w:rPr>
            </w:pPr>
            <w:r w:rsidRPr="00CD7985">
              <w:rPr>
                <w:bCs/>
                <w:sz w:val="22"/>
                <w:lang w:val="en-GB"/>
              </w:rPr>
              <w:t>5.918</w:t>
            </w:r>
          </w:p>
        </w:tc>
        <w:tc>
          <w:tcPr>
            <w:tcW w:w="379" w:type="pct"/>
            <w:tcMar>
              <w:top w:w="15" w:type="dxa"/>
              <w:left w:w="140" w:type="dxa"/>
              <w:bottom w:w="15" w:type="dxa"/>
              <w:right w:w="140" w:type="dxa"/>
            </w:tcMar>
            <w:vAlign w:val="center"/>
            <w:hideMark/>
          </w:tcPr>
          <w:p w14:paraId="02631C59"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2F434518" w14:textId="77777777" w:rsidR="00EB38F2" w:rsidRPr="00CD7985" w:rsidRDefault="00EB38F2" w:rsidP="00CD7985">
            <w:pPr>
              <w:spacing w:line="240" w:lineRule="auto"/>
              <w:rPr>
                <w:bCs/>
                <w:sz w:val="22"/>
                <w:lang w:val="en-GB"/>
              </w:rPr>
            </w:pPr>
            <w:r w:rsidRPr="00CD7985">
              <w:rPr>
                <w:sz w:val="22"/>
                <w:lang w:val="en-GB"/>
              </w:rPr>
              <w:t xml:space="preserve">              .431</w:t>
            </w:r>
          </w:p>
        </w:tc>
      </w:tr>
      <w:tr w:rsidR="00CD7985" w:rsidRPr="00CD7985" w14:paraId="7C4EE0BC" w14:textId="77777777" w:rsidTr="00DD1199">
        <w:trPr>
          <w:trHeight w:val="261"/>
        </w:trPr>
        <w:tc>
          <w:tcPr>
            <w:tcW w:w="713" w:type="pct"/>
            <w:tcMar>
              <w:top w:w="15" w:type="dxa"/>
              <w:left w:w="57" w:type="dxa"/>
              <w:bottom w:w="15" w:type="dxa"/>
              <w:right w:w="57" w:type="dxa"/>
            </w:tcMar>
            <w:vAlign w:val="center"/>
            <w:hideMark/>
          </w:tcPr>
          <w:p w14:paraId="20E1181A" w14:textId="77777777" w:rsidR="00EB38F2" w:rsidRPr="00CD7985" w:rsidRDefault="00EB38F2" w:rsidP="00CD7985">
            <w:pPr>
              <w:spacing w:line="240" w:lineRule="auto"/>
              <w:rPr>
                <w:bCs/>
                <w:sz w:val="22"/>
                <w:lang w:val="en-GB"/>
              </w:rPr>
            </w:pPr>
            <w:r w:rsidRPr="00CD7985">
              <w:rPr>
                <w:bCs/>
                <w:sz w:val="22"/>
                <w:lang w:val="en-GB"/>
              </w:rPr>
              <w:t>Tools</w:t>
            </w:r>
          </w:p>
        </w:tc>
        <w:tc>
          <w:tcPr>
            <w:tcW w:w="420" w:type="pct"/>
            <w:noWrap/>
            <w:tcMar>
              <w:top w:w="15" w:type="dxa"/>
              <w:left w:w="57" w:type="dxa"/>
              <w:bottom w:w="15" w:type="dxa"/>
              <w:right w:w="57" w:type="dxa"/>
            </w:tcMar>
            <w:vAlign w:val="center"/>
            <w:hideMark/>
          </w:tcPr>
          <w:p w14:paraId="7666624D"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50D62167" w14:textId="77777777" w:rsidR="00EB38F2" w:rsidRPr="00CD7985" w:rsidRDefault="00EB38F2" w:rsidP="00CD7985">
            <w:pPr>
              <w:spacing w:line="240" w:lineRule="auto"/>
              <w:rPr>
                <w:bCs/>
                <w:sz w:val="22"/>
                <w:lang w:val="en-GB"/>
              </w:rPr>
            </w:pPr>
            <w:r w:rsidRPr="00CD7985">
              <w:rPr>
                <w:bCs/>
                <w:sz w:val="22"/>
                <w:lang w:val="en-GB"/>
              </w:rPr>
              <w:t>IRC</w:t>
            </w:r>
          </w:p>
        </w:tc>
        <w:tc>
          <w:tcPr>
            <w:tcW w:w="1219" w:type="pct"/>
            <w:tcMar>
              <w:top w:w="15" w:type="dxa"/>
              <w:left w:w="140" w:type="dxa"/>
              <w:bottom w:w="15" w:type="dxa"/>
              <w:right w:w="140" w:type="dxa"/>
            </w:tcMar>
            <w:vAlign w:val="center"/>
            <w:hideMark/>
          </w:tcPr>
          <w:p w14:paraId="41CC48F4" w14:textId="77777777" w:rsidR="00EB38F2" w:rsidRPr="00CD7985" w:rsidRDefault="00EB38F2" w:rsidP="00CD7985">
            <w:pPr>
              <w:spacing w:line="240" w:lineRule="auto"/>
              <w:rPr>
                <w:bCs/>
                <w:sz w:val="22"/>
                <w:lang w:val="en-GB"/>
              </w:rPr>
            </w:pPr>
            <w:r w:rsidRPr="00CD7985">
              <w:rPr>
                <w:bCs/>
                <w:sz w:val="22"/>
                <w:lang w:val="en-GB"/>
              </w:rPr>
              <w:t xml:space="preserve">                  1.000</w:t>
            </w:r>
          </w:p>
        </w:tc>
        <w:tc>
          <w:tcPr>
            <w:tcW w:w="389" w:type="pct"/>
            <w:tcMar>
              <w:top w:w="15" w:type="dxa"/>
              <w:left w:w="140" w:type="dxa"/>
              <w:bottom w:w="15" w:type="dxa"/>
              <w:right w:w="140" w:type="dxa"/>
            </w:tcMar>
            <w:vAlign w:val="center"/>
            <w:hideMark/>
          </w:tcPr>
          <w:p w14:paraId="55179EFE" w14:textId="77777777" w:rsidR="00EB38F2" w:rsidRPr="00CD7985" w:rsidRDefault="00EB38F2" w:rsidP="00CD7985">
            <w:pPr>
              <w:spacing w:line="240" w:lineRule="auto"/>
              <w:rPr>
                <w:bCs/>
                <w:sz w:val="22"/>
                <w:lang w:val="en-GB"/>
              </w:rPr>
            </w:pPr>
          </w:p>
        </w:tc>
        <w:tc>
          <w:tcPr>
            <w:tcW w:w="474" w:type="pct"/>
            <w:vAlign w:val="center"/>
            <w:hideMark/>
          </w:tcPr>
          <w:p w14:paraId="063B54C3" w14:textId="77777777" w:rsidR="00EB38F2" w:rsidRPr="00CD7985" w:rsidRDefault="00EB38F2" w:rsidP="00CD7985">
            <w:pPr>
              <w:spacing w:line="240" w:lineRule="auto"/>
              <w:rPr>
                <w:bCs/>
                <w:sz w:val="22"/>
                <w:lang w:val="en-GB"/>
              </w:rPr>
            </w:pPr>
          </w:p>
        </w:tc>
        <w:tc>
          <w:tcPr>
            <w:tcW w:w="379" w:type="pct"/>
            <w:vAlign w:val="center"/>
            <w:hideMark/>
          </w:tcPr>
          <w:p w14:paraId="2D2F7231" w14:textId="77777777" w:rsidR="00EB38F2" w:rsidRPr="00CD7985" w:rsidRDefault="00EB38F2" w:rsidP="00CD7985">
            <w:pPr>
              <w:spacing w:line="240" w:lineRule="auto"/>
              <w:rPr>
                <w:bCs/>
                <w:sz w:val="22"/>
                <w:lang w:val="en-GB"/>
              </w:rPr>
            </w:pPr>
          </w:p>
        </w:tc>
        <w:tc>
          <w:tcPr>
            <w:tcW w:w="1004" w:type="pct"/>
            <w:vAlign w:val="center"/>
            <w:hideMark/>
          </w:tcPr>
          <w:p w14:paraId="103C81DE" w14:textId="77777777" w:rsidR="00EB38F2" w:rsidRPr="00CD7985" w:rsidRDefault="00EB38F2" w:rsidP="00CD7985">
            <w:pPr>
              <w:spacing w:line="240" w:lineRule="auto"/>
              <w:rPr>
                <w:bCs/>
                <w:sz w:val="22"/>
                <w:lang w:val="en-GB"/>
              </w:rPr>
            </w:pPr>
            <w:r w:rsidRPr="00CD7985">
              <w:rPr>
                <w:sz w:val="22"/>
                <w:lang w:val="en-GB"/>
              </w:rPr>
              <w:t xml:space="preserve">                .634</w:t>
            </w:r>
          </w:p>
        </w:tc>
      </w:tr>
      <w:tr w:rsidR="00CD7985" w:rsidRPr="00CD7985" w14:paraId="4044CE51" w14:textId="77777777" w:rsidTr="00DD1199">
        <w:trPr>
          <w:trHeight w:val="261"/>
        </w:trPr>
        <w:tc>
          <w:tcPr>
            <w:tcW w:w="713" w:type="pct"/>
            <w:tcMar>
              <w:top w:w="15" w:type="dxa"/>
              <w:left w:w="57" w:type="dxa"/>
              <w:bottom w:w="15" w:type="dxa"/>
              <w:right w:w="57" w:type="dxa"/>
            </w:tcMar>
            <w:vAlign w:val="center"/>
            <w:hideMark/>
          </w:tcPr>
          <w:p w14:paraId="79108A40" w14:textId="77777777" w:rsidR="00EB38F2" w:rsidRPr="00CD7985" w:rsidRDefault="00EB38F2" w:rsidP="00CD7985">
            <w:pPr>
              <w:spacing w:line="240" w:lineRule="auto"/>
              <w:rPr>
                <w:bCs/>
                <w:sz w:val="22"/>
                <w:lang w:val="en-GB"/>
              </w:rPr>
            </w:pPr>
            <w:r w:rsidRPr="00CD7985">
              <w:rPr>
                <w:bCs/>
                <w:sz w:val="22"/>
                <w:lang w:val="en-GB"/>
              </w:rPr>
              <w:t>Land</w:t>
            </w:r>
          </w:p>
        </w:tc>
        <w:tc>
          <w:tcPr>
            <w:tcW w:w="420" w:type="pct"/>
            <w:noWrap/>
            <w:tcMar>
              <w:top w:w="15" w:type="dxa"/>
              <w:left w:w="57" w:type="dxa"/>
              <w:bottom w:w="15" w:type="dxa"/>
              <w:right w:w="57" w:type="dxa"/>
            </w:tcMar>
            <w:vAlign w:val="center"/>
            <w:hideMark/>
          </w:tcPr>
          <w:p w14:paraId="0A94A021"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02CFD49B" w14:textId="77777777" w:rsidR="00EB38F2" w:rsidRPr="00CD7985" w:rsidRDefault="00EB38F2" w:rsidP="00CD7985">
            <w:pPr>
              <w:spacing w:line="240" w:lineRule="auto"/>
              <w:rPr>
                <w:bCs/>
                <w:sz w:val="22"/>
                <w:lang w:val="en-GB"/>
              </w:rPr>
            </w:pPr>
            <w:r w:rsidRPr="00CD7985">
              <w:rPr>
                <w:bCs/>
                <w:sz w:val="22"/>
                <w:lang w:val="en-GB"/>
              </w:rPr>
              <w:t>IRC</w:t>
            </w:r>
          </w:p>
        </w:tc>
        <w:tc>
          <w:tcPr>
            <w:tcW w:w="1219" w:type="pct"/>
            <w:tcMar>
              <w:top w:w="15" w:type="dxa"/>
              <w:left w:w="140" w:type="dxa"/>
              <w:bottom w:w="15" w:type="dxa"/>
              <w:right w:w="140" w:type="dxa"/>
            </w:tcMar>
            <w:vAlign w:val="center"/>
            <w:hideMark/>
          </w:tcPr>
          <w:p w14:paraId="7A1BDDC6" w14:textId="77777777" w:rsidR="00EB38F2" w:rsidRPr="00CD7985" w:rsidRDefault="00EB38F2" w:rsidP="00CD7985">
            <w:pPr>
              <w:spacing w:line="240" w:lineRule="auto"/>
              <w:rPr>
                <w:bCs/>
                <w:sz w:val="22"/>
                <w:lang w:val="en-GB"/>
              </w:rPr>
            </w:pPr>
            <w:r w:rsidRPr="00CD7985">
              <w:rPr>
                <w:bCs/>
                <w:sz w:val="22"/>
                <w:lang w:val="en-GB"/>
              </w:rPr>
              <w:t xml:space="preserve">                    .870</w:t>
            </w:r>
          </w:p>
        </w:tc>
        <w:tc>
          <w:tcPr>
            <w:tcW w:w="389" w:type="pct"/>
            <w:tcMar>
              <w:top w:w="15" w:type="dxa"/>
              <w:left w:w="140" w:type="dxa"/>
              <w:bottom w:w="15" w:type="dxa"/>
              <w:right w:w="140" w:type="dxa"/>
            </w:tcMar>
            <w:vAlign w:val="center"/>
            <w:hideMark/>
          </w:tcPr>
          <w:p w14:paraId="1A18003A" w14:textId="77777777" w:rsidR="00EB38F2" w:rsidRPr="00CD7985" w:rsidRDefault="00EB38F2" w:rsidP="00CD7985">
            <w:pPr>
              <w:spacing w:line="240" w:lineRule="auto"/>
              <w:rPr>
                <w:bCs/>
                <w:sz w:val="22"/>
                <w:lang w:val="en-GB"/>
              </w:rPr>
            </w:pPr>
            <w:r w:rsidRPr="00CD7985">
              <w:rPr>
                <w:bCs/>
                <w:sz w:val="22"/>
                <w:lang w:val="en-GB"/>
              </w:rPr>
              <w:t>.135</w:t>
            </w:r>
          </w:p>
        </w:tc>
        <w:tc>
          <w:tcPr>
            <w:tcW w:w="474" w:type="pct"/>
            <w:tcMar>
              <w:top w:w="15" w:type="dxa"/>
              <w:left w:w="140" w:type="dxa"/>
              <w:bottom w:w="15" w:type="dxa"/>
              <w:right w:w="140" w:type="dxa"/>
            </w:tcMar>
            <w:vAlign w:val="center"/>
            <w:hideMark/>
          </w:tcPr>
          <w:p w14:paraId="25CD6EE3" w14:textId="77777777" w:rsidR="00EB38F2" w:rsidRPr="00CD7985" w:rsidRDefault="00EB38F2" w:rsidP="00CD7985">
            <w:pPr>
              <w:spacing w:line="240" w:lineRule="auto"/>
              <w:rPr>
                <w:bCs/>
                <w:sz w:val="22"/>
                <w:lang w:val="en-GB"/>
              </w:rPr>
            </w:pPr>
            <w:r w:rsidRPr="00CD7985">
              <w:rPr>
                <w:bCs/>
                <w:sz w:val="22"/>
                <w:lang w:val="en-GB"/>
              </w:rPr>
              <w:t>6.449</w:t>
            </w:r>
          </w:p>
        </w:tc>
        <w:tc>
          <w:tcPr>
            <w:tcW w:w="379" w:type="pct"/>
            <w:tcMar>
              <w:top w:w="15" w:type="dxa"/>
              <w:left w:w="140" w:type="dxa"/>
              <w:bottom w:w="15" w:type="dxa"/>
              <w:right w:w="140" w:type="dxa"/>
            </w:tcMar>
            <w:vAlign w:val="center"/>
            <w:hideMark/>
          </w:tcPr>
          <w:p w14:paraId="5523CEAF"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59BCEFB5" w14:textId="77777777" w:rsidR="00EB38F2" w:rsidRPr="00CD7985" w:rsidRDefault="00EB38F2" w:rsidP="00CD7985">
            <w:pPr>
              <w:spacing w:line="240" w:lineRule="auto"/>
              <w:rPr>
                <w:bCs/>
                <w:sz w:val="22"/>
                <w:lang w:val="en-GB"/>
              </w:rPr>
            </w:pPr>
            <w:r w:rsidRPr="00CD7985">
              <w:rPr>
                <w:sz w:val="22"/>
                <w:lang w:val="en-GB"/>
              </w:rPr>
              <w:t xml:space="preserve">              .559</w:t>
            </w:r>
          </w:p>
        </w:tc>
      </w:tr>
      <w:tr w:rsidR="00CD7985" w:rsidRPr="00CD7985" w14:paraId="39C42A08" w14:textId="77777777" w:rsidTr="00DD1199">
        <w:trPr>
          <w:trHeight w:val="261"/>
        </w:trPr>
        <w:tc>
          <w:tcPr>
            <w:tcW w:w="713" w:type="pct"/>
            <w:tcMar>
              <w:top w:w="15" w:type="dxa"/>
              <w:left w:w="57" w:type="dxa"/>
              <w:bottom w:w="15" w:type="dxa"/>
              <w:right w:w="57" w:type="dxa"/>
            </w:tcMar>
            <w:vAlign w:val="center"/>
            <w:hideMark/>
          </w:tcPr>
          <w:p w14:paraId="2AABD1EB" w14:textId="77777777" w:rsidR="00EB38F2" w:rsidRPr="00CD7985" w:rsidRDefault="00EB38F2" w:rsidP="00CD7985">
            <w:pPr>
              <w:spacing w:line="240" w:lineRule="auto"/>
              <w:rPr>
                <w:bCs/>
                <w:sz w:val="22"/>
                <w:lang w:val="en-GB"/>
              </w:rPr>
            </w:pPr>
            <w:r w:rsidRPr="00CD7985">
              <w:rPr>
                <w:bCs/>
                <w:sz w:val="22"/>
                <w:lang w:val="en-GB"/>
              </w:rPr>
              <w:t>Machinery</w:t>
            </w:r>
          </w:p>
        </w:tc>
        <w:tc>
          <w:tcPr>
            <w:tcW w:w="420" w:type="pct"/>
            <w:noWrap/>
            <w:tcMar>
              <w:top w:w="15" w:type="dxa"/>
              <w:left w:w="57" w:type="dxa"/>
              <w:bottom w:w="15" w:type="dxa"/>
              <w:right w:w="57" w:type="dxa"/>
            </w:tcMar>
            <w:vAlign w:val="center"/>
            <w:hideMark/>
          </w:tcPr>
          <w:p w14:paraId="1CA0EBB5"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647F2F3B" w14:textId="77777777" w:rsidR="00EB38F2" w:rsidRPr="00CD7985" w:rsidRDefault="00EB38F2" w:rsidP="00CD7985">
            <w:pPr>
              <w:spacing w:line="240" w:lineRule="auto"/>
              <w:rPr>
                <w:bCs/>
                <w:sz w:val="22"/>
                <w:lang w:val="en-GB"/>
              </w:rPr>
            </w:pPr>
            <w:r w:rsidRPr="00CD7985">
              <w:rPr>
                <w:bCs/>
                <w:sz w:val="22"/>
                <w:lang w:val="en-GB"/>
              </w:rPr>
              <w:t>IRC</w:t>
            </w:r>
          </w:p>
        </w:tc>
        <w:tc>
          <w:tcPr>
            <w:tcW w:w="1219" w:type="pct"/>
            <w:tcMar>
              <w:top w:w="15" w:type="dxa"/>
              <w:left w:w="140" w:type="dxa"/>
              <w:bottom w:w="15" w:type="dxa"/>
              <w:right w:w="140" w:type="dxa"/>
            </w:tcMar>
            <w:vAlign w:val="center"/>
            <w:hideMark/>
          </w:tcPr>
          <w:p w14:paraId="7E43D846" w14:textId="77777777" w:rsidR="00EB38F2" w:rsidRPr="00CD7985" w:rsidRDefault="00EB38F2" w:rsidP="00CD7985">
            <w:pPr>
              <w:spacing w:line="240" w:lineRule="auto"/>
              <w:rPr>
                <w:bCs/>
                <w:sz w:val="22"/>
                <w:lang w:val="en-GB"/>
              </w:rPr>
            </w:pPr>
            <w:r w:rsidRPr="00CD7985">
              <w:rPr>
                <w:bCs/>
                <w:sz w:val="22"/>
                <w:lang w:val="en-GB"/>
              </w:rPr>
              <w:t xml:space="preserve">                    .977</w:t>
            </w:r>
          </w:p>
        </w:tc>
        <w:tc>
          <w:tcPr>
            <w:tcW w:w="389" w:type="pct"/>
            <w:tcMar>
              <w:top w:w="15" w:type="dxa"/>
              <w:left w:w="140" w:type="dxa"/>
              <w:bottom w:w="15" w:type="dxa"/>
              <w:right w:w="140" w:type="dxa"/>
            </w:tcMar>
            <w:vAlign w:val="center"/>
            <w:hideMark/>
          </w:tcPr>
          <w:p w14:paraId="0BCD0093" w14:textId="77777777" w:rsidR="00EB38F2" w:rsidRPr="00CD7985" w:rsidRDefault="00EB38F2" w:rsidP="00CD7985">
            <w:pPr>
              <w:spacing w:line="240" w:lineRule="auto"/>
              <w:rPr>
                <w:bCs/>
                <w:sz w:val="22"/>
                <w:lang w:val="en-GB"/>
              </w:rPr>
            </w:pPr>
            <w:r w:rsidRPr="00CD7985">
              <w:rPr>
                <w:bCs/>
                <w:sz w:val="22"/>
                <w:lang w:val="en-GB"/>
              </w:rPr>
              <w:t>.153</w:t>
            </w:r>
          </w:p>
        </w:tc>
        <w:tc>
          <w:tcPr>
            <w:tcW w:w="474" w:type="pct"/>
            <w:tcMar>
              <w:top w:w="15" w:type="dxa"/>
              <w:left w:w="140" w:type="dxa"/>
              <w:bottom w:w="15" w:type="dxa"/>
              <w:right w:w="140" w:type="dxa"/>
            </w:tcMar>
            <w:vAlign w:val="center"/>
            <w:hideMark/>
          </w:tcPr>
          <w:p w14:paraId="529BC6B7" w14:textId="77777777" w:rsidR="00EB38F2" w:rsidRPr="00CD7985" w:rsidRDefault="00EB38F2" w:rsidP="00CD7985">
            <w:pPr>
              <w:spacing w:line="240" w:lineRule="auto"/>
              <w:rPr>
                <w:bCs/>
                <w:sz w:val="22"/>
                <w:lang w:val="en-GB"/>
              </w:rPr>
            </w:pPr>
            <w:r w:rsidRPr="00CD7985">
              <w:rPr>
                <w:bCs/>
                <w:sz w:val="22"/>
                <w:lang w:val="en-GB"/>
              </w:rPr>
              <w:t>6.369</w:t>
            </w:r>
          </w:p>
        </w:tc>
        <w:tc>
          <w:tcPr>
            <w:tcW w:w="379" w:type="pct"/>
            <w:tcMar>
              <w:top w:w="15" w:type="dxa"/>
              <w:left w:w="140" w:type="dxa"/>
              <w:bottom w:w="15" w:type="dxa"/>
              <w:right w:w="140" w:type="dxa"/>
            </w:tcMar>
            <w:vAlign w:val="center"/>
            <w:hideMark/>
          </w:tcPr>
          <w:p w14:paraId="3D2346FA"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0D66BF43" w14:textId="77777777" w:rsidR="00EB38F2" w:rsidRPr="00CD7985" w:rsidRDefault="00EB38F2" w:rsidP="00CD7985">
            <w:pPr>
              <w:spacing w:line="240" w:lineRule="auto"/>
              <w:rPr>
                <w:bCs/>
                <w:sz w:val="22"/>
                <w:lang w:val="en-GB"/>
              </w:rPr>
            </w:pPr>
            <w:r w:rsidRPr="00CD7985">
              <w:rPr>
                <w:sz w:val="22"/>
                <w:lang w:val="en-GB"/>
              </w:rPr>
              <w:t xml:space="preserve">              .547</w:t>
            </w:r>
          </w:p>
        </w:tc>
      </w:tr>
      <w:tr w:rsidR="00CD7985" w:rsidRPr="00CD7985" w14:paraId="23010168" w14:textId="77777777" w:rsidTr="00DD1199">
        <w:trPr>
          <w:trHeight w:val="245"/>
        </w:trPr>
        <w:tc>
          <w:tcPr>
            <w:tcW w:w="713" w:type="pct"/>
            <w:tcMar>
              <w:top w:w="15" w:type="dxa"/>
              <w:left w:w="57" w:type="dxa"/>
              <w:bottom w:w="15" w:type="dxa"/>
              <w:right w:w="57" w:type="dxa"/>
            </w:tcMar>
            <w:vAlign w:val="center"/>
            <w:hideMark/>
          </w:tcPr>
          <w:p w14:paraId="358D53B1" w14:textId="77777777" w:rsidR="00EB38F2" w:rsidRPr="00CD7985" w:rsidRDefault="00EB38F2" w:rsidP="00CD7985">
            <w:pPr>
              <w:spacing w:line="240" w:lineRule="auto"/>
              <w:rPr>
                <w:bCs/>
                <w:sz w:val="22"/>
                <w:lang w:val="en-GB"/>
              </w:rPr>
            </w:pPr>
            <w:r w:rsidRPr="00CD7985">
              <w:rPr>
                <w:bCs/>
                <w:sz w:val="22"/>
                <w:lang w:val="en-GB"/>
              </w:rPr>
              <w:t>Buildings</w:t>
            </w:r>
          </w:p>
        </w:tc>
        <w:tc>
          <w:tcPr>
            <w:tcW w:w="420" w:type="pct"/>
            <w:noWrap/>
            <w:tcMar>
              <w:top w:w="15" w:type="dxa"/>
              <w:left w:w="57" w:type="dxa"/>
              <w:bottom w:w="15" w:type="dxa"/>
              <w:right w:w="57" w:type="dxa"/>
            </w:tcMar>
            <w:vAlign w:val="center"/>
            <w:hideMark/>
          </w:tcPr>
          <w:p w14:paraId="09D07E87"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1E92B0A0" w14:textId="77777777" w:rsidR="00EB38F2" w:rsidRPr="00CD7985" w:rsidRDefault="00EB38F2" w:rsidP="00CD7985">
            <w:pPr>
              <w:spacing w:line="240" w:lineRule="auto"/>
              <w:rPr>
                <w:bCs/>
                <w:sz w:val="22"/>
                <w:lang w:val="en-GB"/>
              </w:rPr>
            </w:pPr>
            <w:r w:rsidRPr="00CD7985">
              <w:rPr>
                <w:bCs/>
                <w:sz w:val="22"/>
                <w:lang w:val="en-GB"/>
              </w:rPr>
              <w:t>IRC</w:t>
            </w:r>
          </w:p>
        </w:tc>
        <w:tc>
          <w:tcPr>
            <w:tcW w:w="1219" w:type="pct"/>
            <w:tcMar>
              <w:top w:w="15" w:type="dxa"/>
              <w:left w:w="140" w:type="dxa"/>
              <w:bottom w:w="15" w:type="dxa"/>
              <w:right w:w="140" w:type="dxa"/>
            </w:tcMar>
            <w:vAlign w:val="center"/>
            <w:hideMark/>
          </w:tcPr>
          <w:p w14:paraId="7C8EAAB6" w14:textId="77777777" w:rsidR="00EB38F2" w:rsidRPr="00CD7985" w:rsidRDefault="00EB38F2" w:rsidP="00CD7985">
            <w:pPr>
              <w:spacing w:line="240" w:lineRule="auto"/>
              <w:rPr>
                <w:bCs/>
                <w:sz w:val="22"/>
                <w:lang w:val="en-GB"/>
              </w:rPr>
            </w:pPr>
            <w:r w:rsidRPr="00CD7985">
              <w:rPr>
                <w:bCs/>
                <w:sz w:val="22"/>
                <w:lang w:val="en-GB"/>
              </w:rPr>
              <w:t xml:space="preserve">                    .663</w:t>
            </w:r>
          </w:p>
        </w:tc>
        <w:tc>
          <w:tcPr>
            <w:tcW w:w="389" w:type="pct"/>
            <w:tcMar>
              <w:top w:w="15" w:type="dxa"/>
              <w:left w:w="140" w:type="dxa"/>
              <w:bottom w:w="15" w:type="dxa"/>
              <w:right w:w="140" w:type="dxa"/>
            </w:tcMar>
            <w:vAlign w:val="center"/>
            <w:hideMark/>
          </w:tcPr>
          <w:p w14:paraId="0837F7FD" w14:textId="77777777" w:rsidR="00EB38F2" w:rsidRPr="00CD7985" w:rsidRDefault="00EB38F2" w:rsidP="00CD7985">
            <w:pPr>
              <w:spacing w:line="240" w:lineRule="auto"/>
              <w:rPr>
                <w:bCs/>
                <w:sz w:val="22"/>
                <w:lang w:val="en-GB"/>
              </w:rPr>
            </w:pPr>
            <w:r w:rsidRPr="00CD7985">
              <w:rPr>
                <w:bCs/>
                <w:sz w:val="22"/>
                <w:lang w:val="en-GB"/>
              </w:rPr>
              <w:t>.132</w:t>
            </w:r>
          </w:p>
        </w:tc>
        <w:tc>
          <w:tcPr>
            <w:tcW w:w="474" w:type="pct"/>
            <w:tcMar>
              <w:top w:w="15" w:type="dxa"/>
              <w:left w:w="140" w:type="dxa"/>
              <w:bottom w:w="15" w:type="dxa"/>
              <w:right w:w="140" w:type="dxa"/>
            </w:tcMar>
            <w:vAlign w:val="center"/>
            <w:hideMark/>
          </w:tcPr>
          <w:p w14:paraId="66315FBA" w14:textId="77777777" w:rsidR="00EB38F2" w:rsidRPr="00CD7985" w:rsidRDefault="00EB38F2" w:rsidP="00CD7985">
            <w:pPr>
              <w:spacing w:line="240" w:lineRule="auto"/>
              <w:rPr>
                <w:bCs/>
                <w:sz w:val="22"/>
                <w:lang w:val="en-GB"/>
              </w:rPr>
            </w:pPr>
            <w:r w:rsidRPr="00CD7985">
              <w:rPr>
                <w:bCs/>
                <w:sz w:val="22"/>
                <w:lang w:val="en-GB"/>
              </w:rPr>
              <w:t>5.034</w:t>
            </w:r>
          </w:p>
        </w:tc>
        <w:tc>
          <w:tcPr>
            <w:tcW w:w="379" w:type="pct"/>
            <w:tcMar>
              <w:top w:w="15" w:type="dxa"/>
              <w:left w:w="140" w:type="dxa"/>
              <w:bottom w:w="15" w:type="dxa"/>
              <w:right w:w="140" w:type="dxa"/>
            </w:tcMar>
            <w:vAlign w:val="center"/>
            <w:hideMark/>
          </w:tcPr>
          <w:p w14:paraId="0F3252F7"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18A592E4" w14:textId="77777777" w:rsidR="00EB38F2" w:rsidRPr="00CD7985" w:rsidRDefault="00EB38F2" w:rsidP="00CD7985">
            <w:pPr>
              <w:spacing w:line="240" w:lineRule="auto"/>
              <w:rPr>
                <w:bCs/>
                <w:sz w:val="22"/>
                <w:lang w:val="en-GB"/>
              </w:rPr>
            </w:pPr>
            <w:r w:rsidRPr="00CD7985">
              <w:rPr>
                <w:sz w:val="22"/>
                <w:lang w:val="en-GB"/>
              </w:rPr>
              <w:t xml:space="preserve">              .419</w:t>
            </w:r>
          </w:p>
        </w:tc>
      </w:tr>
      <w:tr w:rsidR="00CD7985" w:rsidRPr="00CD7985" w14:paraId="4FF8A606" w14:textId="77777777" w:rsidTr="00DD1199">
        <w:trPr>
          <w:trHeight w:val="261"/>
        </w:trPr>
        <w:tc>
          <w:tcPr>
            <w:tcW w:w="713" w:type="pct"/>
            <w:tcMar>
              <w:top w:w="15" w:type="dxa"/>
              <w:left w:w="57" w:type="dxa"/>
              <w:bottom w:w="15" w:type="dxa"/>
              <w:right w:w="57" w:type="dxa"/>
            </w:tcMar>
            <w:vAlign w:val="center"/>
            <w:hideMark/>
          </w:tcPr>
          <w:p w14:paraId="789FBEAE" w14:textId="77777777" w:rsidR="00EB38F2" w:rsidRPr="00CD7985" w:rsidRDefault="00EB38F2" w:rsidP="00CD7985">
            <w:pPr>
              <w:spacing w:line="240" w:lineRule="auto"/>
              <w:rPr>
                <w:bCs/>
                <w:sz w:val="22"/>
                <w:lang w:val="en-GB"/>
              </w:rPr>
            </w:pPr>
            <w:r w:rsidRPr="00CD7985">
              <w:rPr>
                <w:bCs/>
                <w:sz w:val="22"/>
                <w:lang w:val="en-GB"/>
              </w:rPr>
              <w:t>Sales</w:t>
            </w:r>
          </w:p>
        </w:tc>
        <w:tc>
          <w:tcPr>
            <w:tcW w:w="420" w:type="pct"/>
            <w:noWrap/>
            <w:tcMar>
              <w:top w:w="15" w:type="dxa"/>
              <w:left w:w="57" w:type="dxa"/>
              <w:bottom w:w="15" w:type="dxa"/>
              <w:right w:w="57" w:type="dxa"/>
            </w:tcMar>
            <w:vAlign w:val="center"/>
            <w:hideMark/>
          </w:tcPr>
          <w:p w14:paraId="2363197E"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2BD5A90D" w14:textId="77777777" w:rsidR="00EB38F2" w:rsidRPr="00CD7985" w:rsidRDefault="00EB38F2" w:rsidP="00CD7985">
            <w:pPr>
              <w:spacing w:line="240" w:lineRule="auto"/>
              <w:rPr>
                <w:bCs/>
                <w:sz w:val="22"/>
                <w:lang w:val="en-GB"/>
              </w:rPr>
            </w:pPr>
            <w:r w:rsidRPr="00CD7985">
              <w:rPr>
                <w:bCs/>
                <w:sz w:val="22"/>
                <w:lang w:val="en-GB"/>
              </w:rPr>
              <w:t>FP</w:t>
            </w:r>
          </w:p>
        </w:tc>
        <w:tc>
          <w:tcPr>
            <w:tcW w:w="1219" w:type="pct"/>
            <w:tcMar>
              <w:top w:w="15" w:type="dxa"/>
              <w:left w:w="140" w:type="dxa"/>
              <w:bottom w:w="15" w:type="dxa"/>
              <w:right w:w="140" w:type="dxa"/>
            </w:tcMar>
            <w:vAlign w:val="center"/>
            <w:hideMark/>
          </w:tcPr>
          <w:p w14:paraId="3EC32CFE" w14:textId="77777777" w:rsidR="00EB38F2" w:rsidRPr="00CD7985" w:rsidRDefault="00EB38F2" w:rsidP="00CD7985">
            <w:pPr>
              <w:spacing w:line="240" w:lineRule="auto"/>
              <w:rPr>
                <w:bCs/>
                <w:sz w:val="22"/>
                <w:lang w:val="en-GB"/>
              </w:rPr>
            </w:pPr>
            <w:r w:rsidRPr="00CD7985">
              <w:rPr>
                <w:bCs/>
                <w:sz w:val="22"/>
                <w:lang w:val="en-GB"/>
              </w:rPr>
              <w:t xml:space="preserve">                  1.000</w:t>
            </w:r>
          </w:p>
        </w:tc>
        <w:tc>
          <w:tcPr>
            <w:tcW w:w="389" w:type="pct"/>
            <w:tcMar>
              <w:top w:w="15" w:type="dxa"/>
              <w:left w:w="140" w:type="dxa"/>
              <w:bottom w:w="15" w:type="dxa"/>
              <w:right w:w="140" w:type="dxa"/>
            </w:tcMar>
            <w:vAlign w:val="center"/>
            <w:hideMark/>
          </w:tcPr>
          <w:p w14:paraId="60A1DADF" w14:textId="77777777" w:rsidR="00EB38F2" w:rsidRPr="00CD7985" w:rsidRDefault="00EB38F2" w:rsidP="00CD7985">
            <w:pPr>
              <w:spacing w:line="240" w:lineRule="auto"/>
              <w:rPr>
                <w:bCs/>
                <w:sz w:val="22"/>
                <w:lang w:val="en-GB"/>
              </w:rPr>
            </w:pPr>
          </w:p>
        </w:tc>
        <w:tc>
          <w:tcPr>
            <w:tcW w:w="474" w:type="pct"/>
            <w:vAlign w:val="center"/>
            <w:hideMark/>
          </w:tcPr>
          <w:p w14:paraId="3C568B9B" w14:textId="77777777" w:rsidR="00EB38F2" w:rsidRPr="00CD7985" w:rsidRDefault="00EB38F2" w:rsidP="00CD7985">
            <w:pPr>
              <w:spacing w:line="240" w:lineRule="auto"/>
              <w:rPr>
                <w:bCs/>
                <w:sz w:val="22"/>
                <w:lang w:val="en-GB"/>
              </w:rPr>
            </w:pPr>
          </w:p>
        </w:tc>
        <w:tc>
          <w:tcPr>
            <w:tcW w:w="379" w:type="pct"/>
            <w:vAlign w:val="center"/>
            <w:hideMark/>
          </w:tcPr>
          <w:p w14:paraId="5F36970B" w14:textId="77777777" w:rsidR="00EB38F2" w:rsidRPr="00CD7985" w:rsidRDefault="00EB38F2" w:rsidP="00CD7985">
            <w:pPr>
              <w:spacing w:line="240" w:lineRule="auto"/>
              <w:rPr>
                <w:bCs/>
                <w:sz w:val="22"/>
                <w:lang w:val="en-GB"/>
              </w:rPr>
            </w:pPr>
          </w:p>
        </w:tc>
        <w:tc>
          <w:tcPr>
            <w:tcW w:w="1004" w:type="pct"/>
            <w:vAlign w:val="center"/>
            <w:hideMark/>
          </w:tcPr>
          <w:p w14:paraId="4C4D63C0" w14:textId="77777777" w:rsidR="00EB38F2" w:rsidRPr="00CD7985" w:rsidRDefault="00EB38F2" w:rsidP="00CD7985">
            <w:pPr>
              <w:spacing w:line="240" w:lineRule="auto"/>
              <w:rPr>
                <w:bCs/>
                <w:sz w:val="22"/>
                <w:lang w:val="en-GB"/>
              </w:rPr>
            </w:pPr>
            <w:r w:rsidRPr="00CD7985">
              <w:rPr>
                <w:sz w:val="22"/>
                <w:lang w:val="en-GB"/>
              </w:rPr>
              <w:t xml:space="preserve">                .438</w:t>
            </w:r>
          </w:p>
        </w:tc>
      </w:tr>
      <w:tr w:rsidR="00CD7985" w:rsidRPr="00CD7985" w14:paraId="3E25E5DC" w14:textId="77777777" w:rsidTr="00DD1199">
        <w:trPr>
          <w:trHeight w:val="261"/>
        </w:trPr>
        <w:tc>
          <w:tcPr>
            <w:tcW w:w="713" w:type="pct"/>
            <w:tcMar>
              <w:top w:w="15" w:type="dxa"/>
              <w:left w:w="57" w:type="dxa"/>
              <w:bottom w:w="15" w:type="dxa"/>
              <w:right w:w="57" w:type="dxa"/>
            </w:tcMar>
            <w:vAlign w:val="center"/>
            <w:hideMark/>
          </w:tcPr>
          <w:p w14:paraId="110615E4" w14:textId="77777777" w:rsidR="00EB38F2" w:rsidRPr="00CD7985" w:rsidRDefault="00EB38F2" w:rsidP="00CD7985">
            <w:pPr>
              <w:spacing w:line="240" w:lineRule="auto"/>
              <w:rPr>
                <w:bCs/>
                <w:sz w:val="22"/>
                <w:lang w:val="en-GB"/>
              </w:rPr>
            </w:pPr>
            <w:r w:rsidRPr="00CD7985">
              <w:rPr>
                <w:bCs/>
                <w:sz w:val="22"/>
                <w:lang w:val="en-GB"/>
              </w:rPr>
              <w:t>Shares</w:t>
            </w:r>
          </w:p>
        </w:tc>
        <w:tc>
          <w:tcPr>
            <w:tcW w:w="420" w:type="pct"/>
            <w:noWrap/>
            <w:tcMar>
              <w:top w:w="15" w:type="dxa"/>
              <w:left w:w="57" w:type="dxa"/>
              <w:bottom w:w="15" w:type="dxa"/>
              <w:right w:w="57" w:type="dxa"/>
            </w:tcMar>
            <w:vAlign w:val="center"/>
            <w:hideMark/>
          </w:tcPr>
          <w:p w14:paraId="318279E9"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758BAE51" w14:textId="77777777" w:rsidR="00EB38F2" w:rsidRPr="00CD7985" w:rsidRDefault="00EB38F2" w:rsidP="00CD7985">
            <w:pPr>
              <w:spacing w:line="240" w:lineRule="auto"/>
              <w:rPr>
                <w:bCs/>
                <w:sz w:val="22"/>
                <w:lang w:val="en-GB"/>
              </w:rPr>
            </w:pPr>
            <w:r w:rsidRPr="00CD7985">
              <w:rPr>
                <w:bCs/>
                <w:sz w:val="22"/>
                <w:lang w:val="en-GB"/>
              </w:rPr>
              <w:t>FP</w:t>
            </w:r>
          </w:p>
        </w:tc>
        <w:tc>
          <w:tcPr>
            <w:tcW w:w="1219" w:type="pct"/>
            <w:tcMar>
              <w:top w:w="15" w:type="dxa"/>
              <w:left w:w="140" w:type="dxa"/>
              <w:bottom w:w="15" w:type="dxa"/>
              <w:right w:w="140" w:type="dxa"/>
            </w:tcMar>
            <w:vAlign w:val="center"/>
            <w:hideMark/>
          </w:tcPr>
          <w:p w14:paraId="0AAB4EFE" w14:textId="77777777" w:rsidR="00EB38F2" w:rsidRPr="00CD7985" w:rsidRDefault="00EB38F2" w:rsidP="00CD7985">
            <w:pPr>
              <w:spacing w:line="240" w:lineRule="auto"/>
              <w:rPr>
                <w:bCs/>
                <w:sz w:val="22"/>
                <w:lang w:val="en-GB"/>
              </w:rPr>
            </w:pPr>
            <w:r w:rsidRPr="00CD7985">
              <w:rPr>
                <w:bCs/>
                <w:sz w:val="22"/>
                <w:lang w:val="en-GB"/>
              </w:rPr>
              <w:t xml:space="preserve">                  1.527</w:t>
            </w:r>
          </w:p>
        </w:tc>
        <w:tc>
          <w:tcPr>
            <w:tcW w:w="389" w:type="pct"/>
            <w:tcMar>
              <w:top w:w="15" w:type="dxa"/>
              <w:left w:w="140" w:type="dxa"/>
              <w:bottom w:w="15" w:type="dxa"/>
              <w:right w:w="140" w:type="dxa"/>
            </w:tcMar>
            <w:vAlign w:val="center"/>
            <w:hideMark/>
          </w:tcPr>
          <w:p w14:paraId="69021999" w14:textId="77777777" w:rsidR="00EB38F2" w:rsidRPr="00CD7985" w:rsidRDefault="00EB38F2" w:rsidP="00CD7985">
            <w:pPr>
              <w:spacing w:line="240" w:lineRule="auto"/>
              <w:rPr>
                <w:bCs/>
                <w:sz w:val="22"/>
                <w:lang w:val="en-GB"/>
              </w:rPr>
            </w:pPr>
            <w:r w:rsidRPr="00CD7985">
              <w:rPr>
                <w:bCs/>
                <w:sz w:val="22"/>
                <w:lang w:val="en-GB"/>
              </w:rPr>
              <w:t>.257</w:t>
            </w:r>
          </w:p>
        </w:tc>
        <w:tc>
          <w:tcPr>
            <w:tcW w:w="474" w:type="pct"/>
            <w:tcMar>
              <w:top w:w="15" w:type="dxa"/>
              <w:left w:w="140" w:type="dxa"/>
              <w:bottom w:w="15" w:type="dxa"/>
              <w:right w:w="140" w:type="dxa"/>
            </w:tcMar>
            <w:vAlign w:val="center"/>
            <w:hideMark/>
          </w:tcPr>
          <w:p w14:paraId="109CECAF" w14:textId="77777777" w:rsidR="00EB38F2" w:rsidRPr="00CD7985" w:rsidRDefault="00EB38F2" w:rsidP="00CD7985">
            <w:pPr>
              <w:spacing w:line="240" w:lineRule="auto"/>
              <w:rPr>
                <w:bCs/>
                <w:sz w:val="22"/>
                <w:lang w:val="en-GB"/>
              </w:rPr>
            </w:pPr>
            <w:r w:rsidRPr="00CD7985">
              <w:rPr>
                <w:bCs/>
                <w:sz w:val="22"/>
                <w:lang w:val="en-GB"/>
              </w:rPr>
              <w:t>5.929</w:t>
            </w:r>
          </w:p>
        </w:tc>
        <w:tc>
          <w:tcPr>
            <w:tcW w:w="379" w:type="pct"/>
            <w:tcMar>
              <w:top w:w="15" w:type="dxa"/>
              <w:left w:w="140" w:type="dxa"/>
              <w:bottom w:w="15" w:type="dxa"/>
              <w:right w:w="140" w:type="dxa"/>
            </w:tcMar>
            <w:vAlign w:val="center"/>
            <w:hideMark/>
          </w:tcPr>
          <w:p w14:paraId="6F30B0D7"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39FD1BF2" w14:textId="77777777" w:rsidR="00EB38F2" w:rsidRPr="00CD7985" w:rsidRDefault="00EB38F2" w:rsidP="00CD7985">
            <w:pPr>
              <w:spacing w:line="240" w:lineRule="auto"/>
              <w:rPr>
                <w:bCs/>
                <w:sz w:val="22"/>
                <w:lang w:val="en-GB"/>
              </w:rPr>
            </w:pPr>
            <w:r w:rsidRPr="00CD7985">
              <w:rPr>
                <w:sz w:val="22"/>
                <w:lang w:val="en-GB"/>
              </w:rPr>
              <w:t xml:space="preserve">              .664</w:t>
            </w:r>
          </w:p>
        </w:tc>
      </w:tr>
      <w:tr w:rsidR="00CD7985" w:rsidRPr="00CD7985" w14:paraId="5E430B40" w14:textId="77777777" w:rsidTr="00DD1199">
        <w:trPr>
          <w:trHeight w:val="80"/>
        </w:trPr>
        <w:tc>
          <w:tcPr>
            <w:tcW w:w="713" w:type="pct"/>
            <w:tcMar>
              <w:top w:w="15" w:type="dxa"/>
              <w:left w:w="57" w:type="dxa"/>
              <w:bottom w:w="15" w:type="dxa"/>
              <w:right w:w="57" w:type="dxa"/>
            </w:tcMar>
            <w:vAlign w:val="center"/>
            <w:hideMark/>
          </w:tcPr>
          <w:p w14:paraId="4EF005AF" w14:textId="77777777" w:rsidR="00EB38F2" w:rsidRPr="00CD7985" w:rsidRDefault="00EB38F2" w:rsidP="00CD7985">
            <w:pPr>
              <w:spacing w:line="240" w:lineRule="auto"/>
              <w:rPr>
                <w:bCs/>
                <w:sz w:val="22"/>
                <w:lang w:val="en-GB"/>
              </w:rPr>
            </w:pPr>
            <w:r w:rsidRPr="00CD7985">
              <w:rPr>
                <w:bCs/>
                <w:sz w:val="22"/>
                <w:lang w:val="en-GB"/>
              </w:rPr>
              <w:t>Profit</w:t>
            </w:r>
          </w:p>
        </w:tc>
        <w:tc>
          <w:tcPr>
            <w:tcW w:w="420" w:type="pct"/>
            <w:noWrap/>
            <w:tcMar>
              <w:top w:w="15" w:type="dxa"/>
              <w:left w:w="57" w:type="dxa"/>
              <w:bottom w:w="15" w:type="dxa"/>
              <w:right w:w="57" w:type="dxa"/>
            </w:tcMar>
            <w:vAlign w:val="center"/>
            <w:hideMark/>
          </w:tcPr>
          <w:p w14:paraId="6916DF77"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Mar>
              <w:top w:w="15" w:type="dxa"/>
              <w:left w:w="140" w:type="dxa"/>
              <w:bottom w:w="15" w:type="dxa"/>
              <w:right w:w="140" w:type="dxa"/>
            </w:tcMar>
            <w:vAlign w:val="center"/>
            <w:hideMark/>
          </w:tcPr>
          <w:p w14:paraId="2D87D0B7" w14:textId="77777777" w:rsidR="00EB38F2" w:rsidRPr="00CD7985" w:rsidRDefault="00EB38F2" w:rsidP="00CD7985">
            <w:pPr>
              <w:spacing w:line="240" w:lineRule="auto"/>
              <w:rPr>
                <w:bCs/>
                <w:sz w:val="22"/>
                <w:lang w:val="en-GB"/>
              </w:rPr>
            </w:pPr>
            <w:r w:rsidRPr="00CD7985">
              <w:rPr>
                <w:bCs/>
                <w:sz w:val="22"/>
                <w:lang w:val="en-GB"/>
              </w:rPr>
              <w:t>FP</w:t>
            </w:r>
          </w:p>
        </w:tc>
        <w:tc>
          <w:tcPr>
            <w:tcW w:w="1219" w:type="pct"/>
            <w:tcMar>
              <w:top w:w="15" w:type="dxa"/>
              <w:left w:w="140" w:type="dxa"/>
              <w:bottom w:w="15" w:type="dxa"/>
              <w:right w:w="140" w:type="dxa"/>
            </w:tcMar>
            <w:vAlign w:val="center"/>
            <w:hideMark/>
          </w:tcPr>
          <w:p w14:paraId="4E5ED951" w14:textId="77777777" w:rsidR="00EB38F2" w:rsidRPr="00CD7985" w:rsidRDefault="00EB38F2" w:rsidP="00CD7985">
            <w:pPr>
              <w:spacing w:line="240" w:lineRule="auto"/>
              <w:rPr>
                <w:bCs/>
                <w:sz w:val="22"/>
                <w:lang w:val="en-GB"/>
              </w:rPr>
            </w:pPr>
            <w:r w:rsidRPr="00CD7985">
              <w:rPr>
                <w:bCs/>
                <w:sz w:val="22"/>
                <w:lang w:val="en-GB"/>
              </w:rPr>
              <w:t xml:space="preserve">                  1.651</w:t>
            </w:r>
          </w:p>
        </w:tc>
        <w:tc>
          <w:tcPr>
            <w:tcW w:w="389" w:type="pct"/>
            <w:tcMar>
              <w:top w:w="15" w:type="dxa"/>
              <w:left w:w="140" w:type="dxa"/>
              <w:bottom w:w="15" w:type="dxa"/>
              <w:right w:w="140" w:type="dxa"/>
            </w:tcMar>
            <w:vAlign w:val="center"/>
            <w:hideMark/>
          </w:tcPr>
          <w:p w14:paraId="27C3D44A" w14:textId="77777777" w:rsidR="00EB38F2" w:rsidRPr="00CD7985" w:rsidRDefault="00EB38F2" w:rsidP="00CD7985">
            <w:pPr>
              <w:spacing w:line="240" w:lineRule="auto"/>
              <w:rPr>
                <w:bCs/>
                <w:sz w:val="22"/>
                <w:lang w:val="en-GB"/>
              </w:rPr>
            </w:pPr>
            <w:r w:rsidRPr="00CD7985">
              <w:rPr>
                <w:bCs/>
                <w:sz w:val="22"/>
                <w:lang w:val="en-GB"/>
              </w:rPr>
              <w:t>.275</w:t>
            </w:r>
          </w:p>
        </w:tc>
        <w:tc>
          <w:tcPr>
            <w:tcW w:w="474" w:type="pct"/>
            <w:tcMar>
              <w:top w:w="15" w:type="dxa"/>
              <w:left w:w="140" w:type="dxa"/>
              <w:bottom w:w="15" w:type="dxa"/>
              <w:right w:w="140" w:type="dxa"/>
            </w:tcMar>
            <w:vAlign w:val="center"/>
            <w:hideMark/>
          </w:tcPr>
          <w:p w14:paraId="1EB3E8E3" w14:textId="77777777" w:rsidR="00EB38F2" w:rsidRPr="00CD7985" w:rsidRDefault="00EB38F2" w:rsidP="00CD7985">
            <w:pPr>
              <w:spacing w:line="240" w:lineRule="auto"/>
              <w:rPr>
                <w:bCs/>
                <w:sz w:val="22"/>
                <w:lang w:val="en-GB"/>
              </w:rPr>
            </w:pPr>
            <w:r w:rsidRPr="00CD7985">
              <w:rPr>
                <w:bCs/>
                <w:sz w:val="22"/>
                <w:lang w:val="en-GB"/>
              </w:rPr>
              <w:t>6.013</w:t>
            </w:r>
          </w:p>
        </w:tc>
        <w:tc>
          <w:tcPr>
            <w:tcW w:w="379" w:type="pct"/>
            <w:tcMar>
              <w:top w:w="15" w:type="dxa"/>
              <w:left w:w="140" w:type="dxa"/>
              <w:bottom w:w="15" w:type="dxa"/>
              <w:right w:w="140" w:type="dxa"/>
            </w:tcMar>
            <w:vAlign w:val="center"/>
            <w:hideMark/>
          </w:tcPr>
          <w:p w14:paraId="76FA034F"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Mar>
              <w:top w:w="15" w:type="dxa"/>
              <w:left w:w="140" w:type="dxa"/>
              <w:bottom w:w="15" w:type="dxa"/>
              <w:right w:w="140" w:type="dxa"/>
            </w:tcMar>
            <w:vAlign w:val="center"/>
            <w:hideMark/>
          </w:tcPr>
          <w:p w14:paraId="705DEC66" w14:textId="77777777" w:rsidR="00EB38F2" w:rsidRPr="00CD7985" w:rsidRDefault="00EB38F2" w:rsidP="00CD7985">
            <w:pPr>
              <w:spacing w:line="240" w:lineRule="auto"/>
              <w:rPr>
                <w:bCs/>
                <w:sz w:val="22"/>
                <w:lang w:val="en-GB"/>
              </w:rPr>
            </w:pPr>
            <w:r w:rsidRPr="00CD7985">
              <w:rPr>
                <w:sz w:val="22"/>
                <w:lang w:val="en-GB"/>
              </w:rPr>
              <w:t xml:space="preserve">              .710</w:t>
            </w:r>
          </w:p>
        </w:tc>
      </w:tr>
      <w:tr w:rsidR="00CD7985" w:rsidRPr="00CD7985" w14:paraId="7960FC01" w14:textId="77777777" w:rsidTr="00DD1199">
        <w:trPr>
          <w:trHeight w:val="261"/>
        </w:trPr>
        <w:tc>
          <w:tcPr>
            <w:tcW w:w="713" w:type="pct"/>
            <w:tcBorders>
              <w:bottom w:val="single" w:sz="4" w:space="0" w:color="auto"/>
            </w:tcBorders>
            <w:tcMar>
              <w:top w:w="15" w:type="dxa"/>
              <w:left w:w="57" w:type="dxa"/>
              <w:bottom w:w="15" w:type="dxa"/>
              <w:right w:w="57" w:type="dxa"/>
            </w:tcMar>
            <w:vAlign w:val="center"/>
            <w:hideMark/>
          </w:tcPr>
          <w:p w14:paraId="4D137C60" w14:textId="77777777" w:rsidR="00EB38F2" w:rsidRPr="00CD7985" w:rsidRDefault="00EB38F2" w:rsidP="00CD7985">
            <w:pPr>
              <w:spacing w:line="240" w:lineRule="auto"/>
              <w:rPr>
                <w:bCs/>
                <w:sz w:val="22"/>
                <w:lang w:val="en-GB"/>
              </w:rPr>
            </w:pPr>
            <w:r w:rsidRPr="00CD7985">
              <w:rPr>
                <w:bCs/>
                <w:sz w:val="22"/>
                <w:lang w:val="en-GB"/>
              </w:rPr>
              <w:t>Loyalty</w:t>
            </w:r>
          </w:p>
        </w:tc>
        <w:tc>
          <w:tcPr>
            <w:tcW w:w="420" w:type="pct"/>
            <w:tcBorders>
              <w:bottom w:val="single" w:sz="4" w:space="0" w:color="auto"/>
            </w:tcBorders>
            <w:noWrap/>
            <w:tcMar>
              <w:top w:w="15" w:type="dxa"/>
              <w:left w:w="57" w:type="dxa"/>
              <w:bottom w:w="15" w:type="dxa"/>
              <w:right w:w="57" w:type="dxa"/>
            </w:tcMar>
            <w:vAlign w:val="center"/>
            <w:hideMark/>
          </w:tcPr>
          <w:p w14:paraId="7F975ED0" w14:textId="77777777" w:rsidR="00EB38F2" w:rsidRPr="00CD7985" w:rsidRDefault="00EB38F2" w:rsidP="00CD7985">
            <w:pPr>
              <w:spacing w:line="240" w:lineRule="auto"/>
              <w:rPr>
                <w:bCs/>
                <w:sz w:val="22"/>
                <w:lang w:val="en-GB"/>
              </w:rPr>
            </w:pPr>
            <w:r w:rsidRPr="00CD7985">
              <w:rPr>
                <w:bCs/>
                <w:sz w:val="22"/>
                <w:lang w:val="en-GB"/>
              </w:rPr>
              <w:t>&lt;---</w:t>
            </w:r>
          </w:p>
        </w:tc>
        <w:tc>
          <w:tcPr>
            <w:tcW w:w="402" w:type="pct"/>
            <w:tcBorders>
              <w:bottom w:val="single" w:sz="4" w:space="0" w:color="auto"/>
            </w:tcBorders>
            <w:tcMar>
              <w:top w:w="15" w:type="dxa"/>
              <w:left w:w="140" w:type="dxa"/>
              <w:bottom w:w="15" w:type="dxa"/>
              <w:right w:w="140" w:type="dxa"/>
            </w:tcMar>
            <w:vAlign w:val="center"/>
            <w:hideMark/>
          </w:tcPr>
          <w:p w14:paraId="6D1D6000" w14:textId="77777777" w:rsidR="00EB38F2" w:rsidRPr="00CD7985" w:rsidRDefault="00EB38F2" w:rsidP="00CD7985">
            <w:pPr>
              <w:spacing w:line="240" w:lineRule="auto"/>
              <w:rPr>
                <w:bCs/>
                <w:sz w:val="22"/>
                <w:lang w:val="en-GB"/>
              </w:rPr>
            </w:pPr>
            <w:r w:rsidRPr="00CD7985">
              <w:rPr>
                <w:bCs/>
                <w:sz w:val="22"/>
                <w:lang w:val="en-GB"/>
              </w:rPr>
              <w:t>FP</w:t>
            </w:r>
          </w:p>
        </w:tc>
        <w:tc>
          <w:tcPr>
            <w:tcW w:w="1219" w:type="pct"/>
            <w:tcBorders>
              <w:bottom w:val="single" w:sz="4" w:space="0" w:color="auto"/>
            </w:tcBorders>
            <w:tcMar>
              <w:top w:w="15" w:type="dxa"/>
              <w:left w:w="140" w:type="dxa"/>
              <w:bottom w:w="15" w:type="dxa"/>
              <w:right w:w="140" w:type="dxa"/>
            </w:tcMar>
            <w:vAlign w:val="center"/>
            <w:hideMark/>
          </w:tcPr>
          <w:p w14:paraId="1AF8C561" w14:textId="77777777" w:rsidR="00EB38F2" w:rsidRPr="00CD7985" w:rsidRDefault="00EB38F2" w:rsidP="00CD7985">
            <w:pPr>
              <w:spacing w:line="240" w:lineRule="auto"/>
              <w:rPr>
                <w:bCs/>
                <w:sz w:val="22"/>
                <w:lang w:val="en-GB"/>
              </w:rPr>
            </w:pPr>
            <w:r w:rsidRPr="00CD7985">
              <w:rPr>
                <w:bCs/>
                <w:sz w:val="22"/>
                <w:lang w:val="en-GB"/>
              </w:rPr>
              <w:t xml:space="preserve">                    .707</w:t>
            </w:r>
          </w:p>
        </w:tc>
        <w:tc>
          <w:tcPr>
            <w:tcW w:w="389" w:type="pct"/>
            <w:tcBorders>
              <w:bottom w:val="single" w:sz="4" w:space="0" w:color="auto"/>
            </w:tcBorders>
            <w:tcMar>
              <w:top w:w="15" w:type="dxa"/>
              <w:left w:w="140" w:type="dxa"/>
              <w:bottom w:w="15" w:type="dxa"/>
              <w:right w:w="140" w:type="dxa"/>
            </w:tcMar>
            <w:vAlign w:val="center"/>
            <w:hideMark/>
          </w:tcPr>
          <w:p w14:paraId="54B8EAEF" w14:textId="77777777" w:rsidR="00EB38F2" w:rsidRPr="00CD7985" w:rsidRDefault="00EB38F2" w:rsidP="00CD7985">
            <w:pPr>
              <w:spacing w:line="240" w:lineRule="auto"/>
              <w:rPr>
                <w:bCs/>
                <w:sz w:val="22"/>
                <w:lang w:val="en-GB"/>
              </w:rPr>
            </w:pPr>
            <w:r w:rsidRPr="00CD7985">
              <w:rPr>
                <w:bCs/>
                <w:sz w:val="22"/>
                <w:lang w:val="en-GB"/>
              </w:rPr>
              <w:t>.155</w:t>
            </w:r>
          </w:p>
        </w:tc>
        <w:tc>
          <w:tcPr>
            <w:tcW w:w="474" w:type="pct"/>
            <w:tcBorders>
              <w:bottom w:val="single" w:sz="4" w:space="0" w:color="auto"/>
            </w:tcBorders>
            <w:tcMar>
              <w:top w:w="15" w:type="dxa"/>
              <w:left w:w="140" w:type="dxa"/>
              <w:bottom w:w="15" w:type="dxa"/>
              <w:right w:w="140" w:type="dxa"/>
            </w:tcMar>
            <w:vAlign w:val="center"/>
            <w:hideMark/>
          </w:tcPr>
          <w:p w14:paraId="5519C4B7" w14:textId="77777777" w:rsidR="00EB38F2" w:rsidRPr="00CD7985" w:rsidRDefault="00EB38F2" w:rsidP="00CD7985">
            <w:pPr>
              <w:spacing w:line="240" w:lineRule="auto"/>
              <w:rPr>
                <w:bCs/>
                <w:sz w:val="22"/>
                <w:lang w:val="en-GB"/>
              </w:rPr>
            </w:pPr>
            <w:r w:rsidRPr="00CD7985">
              <w:rPr>
                <w:bCs/>
                <w:sz w:val="22"/>
                <w:lang w:val="en-GB"/>
              </w:rPr>
              <w:t>4.565</w:t>
            </w:r>
          </w:p>
        </w:tc>
        <w:tc>
          <w:tcPr>
            <w:tcW w:w="379" w:type="pct"/>
            <w:tcBorders>
              <w:bottom w:val="single" w:sz="4" w:space="0" w:color="auto"/>
            </w:tcBorders>
            <w:tcMar>
              <w:top w:w="15" w:type="dxa"/>
              <w:left w:w="140" w:type="dxa"/>
              <w:bottom w:w="15" w:type="dxa"/>
              <w:right w:w="140" w:type="dxa"/>
            </w:tcMar>
            <w:vAlign w:val="center"/>
            <w:hideMark/>
          </w:tcPr>
          <w:p w14:paraId="589C7DEA" w14:textId="77777777" w:rsidR="00EB38F2" w:rsidRPr="00CD7985" w:rsidRDefault="00EB38F2" w:rsidP="00CD7985">
            <w:pPr>
              <w:spacing w:line="240" w:lineRule="auto"/>
              <w:rPr>
                <w:bCs/>
                <w:sz w:val="22"/>
                <w:lang w:val="en-GB"/>
              </w:rPr>
            </w:pPr>
            <w:r w:rsidRPr="00CD7985">
              <w:rPr>
                <w:bCs/>
                <w:sz w:val="22"/>
                <w:lang w:val="en-GB"/>
              </w:rPr>
              <w:t>***</w:t>
            </w:r>
          </w:p>
        </w:tc>
        <w:tc>
          <w:tcPr>
            <w:tcW w:w="1004" w:type="pct"/>
            <w:tcBorders>
              <w:bottom w:val="single" w:sz="4" w:space="0" w:color="auto"/>
            </w:tcBorders>
            <w:tcMar>
              <w:top w:w="15" w:type="dxa"/>
              <w:left w:w="140" w:type="dxa"/>
              <w:bottom w:w="15" w:type="dxa"/>
              <w:right w:w="140" w:type="dxa"/>
            </w:tcMar>
            <w:vAlign w:val="center"/>
            <w:hideMark/>
          </w:tcPr>
          <w:p w14:paraId="06976742" w14:textId="77777777" w:rsidR="00EB38F2" w:rsidRPr="00CD7985" w:rsidRDefault="00EB38F2" w:rsidP="00CD7985">
            <w:pPr>
              <w:spacing w:line="240" w:lineRule="auto"/>
              <w:rPr>
                <w:bCs/>
                <w:sz w:val="22"/>
                <w:lang w:val="en-GB"/>
              </w:rPr>
            </w:pPr>
            <w:r w:rsidRPr="00CD7985">
              <w:rPr>
                <w:sz w:val="22"/>
                <w:lang w:val="en-GB"/>
              </w:rPr>
              <w:t xml:space="preserve">              .389</w:t>
            </w:r>
          </w:p>
        </w:tc>
      </w:tr>
    </w:tbl>
    <w:p w14:paraId="472760F9" w14:textId="77777777" w:rsidR="00EB38F2" w:rsidRPr="003F39D7" w:rsidRDefault="00EB38F2" w:rsidP="00296C31">
      <w:pPr>
        <w:ind w:left="144" w:right="144"/>
        <w:rPr>
          <w:szCs w:val="24"/>
          <w:lang w:val="en-GB"/>
        </w:rPr>
      </w:pPr>
    </w:p>
    <w:p w14:paraId="059E1B00" w14:textId="77777777" w:rsidR="00CD7985" w:rsidRDefault="00CD7985">
      <w:pPr>
        <w:spacing w:line="240" w:lineRule="auto"/>
        <w:jc w:val="left"/>
        <w:rPr>
          <w:szCs w:val="24"/>
          <w:lang w:val="en-GB"/>
        </w:rPr>
        <w:sectPr w:rsidR="00CD7985" w:rsidSect="00CD7985">
          <w:pgSz w:w="16840" w:h="11907" w:orient="landscape" w:code="9"/>
          <w:pgMar w:top="2268" w:right="2268" w:bottom="1418" w:left="1418" w:header="720" w:footer="720" w:gutter="0"/>
          <w:cols w:space="720"/>
          <w:titlePg/>
          <w:docGrid w:linePitch="360"/>
        </w:sectPr>
      </w:pPr>
    </w:p>
    <w:p w14:paraId="09621D44" w14:textId="39526DFD" w:rsidR="00EB38F2" w:rsidRDefault="005B4842" w:rsidP="00D35132">
      <w:pPr>
        <w:rPr>
          <w:szCs w:val="24"/>
          <w:lang w:val="en-GB"/>
        </w:rPr>
      </w:pPr>
      <w:r w:rsidRPr="003F39D7">
        <w:rPr>
          <w:szCs w:val="24"/>
          <w:lang w:val="en-GB"/>
        </w:rPr>
        <w:lastRenderedPageBreak/>
        <w:t>When</w:t>
      </w:r>
      <w:r w:rsidR="006D09F8" w:rsidRPr="003F39D7">
        <w:rPr>
          <w:szCs w:val="24"/>
          <w:lang w:val="en-GB"/>
        </w:rPr>
        <w:t xml:space="preserve">  the model fit </w:t>
      </w:r>
      <w:r w:rsidR="002A6BE8" w:rsidRPr="003F39D7">
        <w:rPr>
          <w:szCs w:val="24"/>
          <w:lang w:val="en-GB"/>
        </w:rPr>
        <w:t xml:space="preserve"> were assessed both for </w:t>
      </w:r>
      <w:r w:rsidR="00136D71" w:rsidRPr="003F39D7">
        <w:rPr>
          <w:szCs w:val="24"/>
          <w:lang w:val="en-GB"/>
        </w:rPr>
        <w:t>the</w:t>
      </w:r>
      <w:r w:rsidR="006D09F8" w:rsidRPr="003F39D7">
        <w:rPr>
          <w:szCs w:val="24"/>
          <w:lang w:val="en-GB"/>
        </w:rPr>
        <w:t xml:space="preserve"> latent and observed variables, </w:t>
      </w:r>
      <w:r w:rsidR="00136D71" w:rsidRPr="003F39D7">
        <w:rPr>
          <w:szCs w:val="24"/>
          <w:lang w:val="en-GB"/>
        </w:rPr>
        <w:t xml:space="preserve"> the </w:t>
      </w:r>
      <w:r w:rsidR="00935E0E" w:rsidRPr="003F39D7">
        <w:rPr>
          <w:szCs w:val="24"/>
          <w:lang w:val="en-GB"/>
        </w:rPr>
        <w:t xml:space="preserve"> </w:t>
      </w:r>
      <w:r w:rsidR="002A6BE8" w:rsidRPr="003F39D7">
        <w:rPr>
          <w:szCs w:val="24"/>
          <w:lang w:val="en-GB"/>
        </w:rPr>
        <w:t xml:space="preserve">next      </w:t>
      </w:r>
      <w:r w:rsidR="006D09F8" w:rsidRPr="003F39D7">
        <w:rPr>
          <w:szCs w:val="24"/>
          <w:lang w:val="en-GB"/>
        </w:rPr>
        <w:t>i</w:t>
      </w:r>
      <w:r w:rsidR="00935E0E" w:rsidRPr="003F39D7">
        <w:rPr>
          <w:szCs w:val="24"/>
          <w:lang w:val="en-GB"/>
        </w:rPr>
        <w:t xml:space="preserve">mportant </w:t>
      </w:r>
      <w:r w:rsidR="006D09F8" w:rsidRPr="003F39D7">
        <w:rPr>
          <w:szCs w:val="24"/>
          <w:lang w:val="en-GB"/>
        </w:rPr>
        <w:t>s</w:t>
      </w:r>
      <w:r w:rsidR="00935E0E" w:rsidRPr="003F39D7">
        <w:rPr>
          <w:szCs w:val="24"/>
          <w:lang w:val="en-GB"/>
        </w:rPr>
        <w:t xml:space="preserve">tage </w:t>
      </w:r>
      <w:r w:rsidR="0029436C" w:rsidRPr="003F39D7">
        <w:rPr>
          <w:szCs w:val="24"/>
          <w:lang w:val="en-GB"/>
        </w:rPr>
        <w:t>was</w:t>
      </w:r>
      <w:r w:rsidR="00935E0E" w:rsidRPr="003F39D7">
        <w:rPr>
          <w:szCs w:val="24"/>
          <w:lang w:val="en-GB"/>
        </w:rPr>
        <w:t xml:space="preserve"> </w:t>
      </w:r>
      <w:r w:rsidR="006D09F8" w:rsidRPr="003F39D7">
        <w:rPr>
          <w:szCs w:val="24"/>
          <w:lang w:val="en-GB"/>
        </w:rPr>
        <w:t xml:space="preserve">validity and reliability </w:t>
      </w:r>
      <w:r w:rsidR="00FD40CC" w:rsidRPr="003F39D7">
        <w:rPr>
          <w:szCs w:val="24"/>
          <w:lang w:val="en-GB"/>
        </w:rPr>
        <w:t>check</w:t>
      </w:r>
      <w:r w:rsidR="006D09F8" w:rsidRPr="003F39D7">
        <w:rPr>
          <w:szCs w:val="24"/>
          <w:lang w:val="en-GB"/>
        </w:rPr>
        <w:t xml:space="preserve"> for </w:t>
      </w:r>
      <w:r w:rsidR="0029436C" w:rsidRPr="003F39D7">
        <w:rPr>
          <w:szCs w:val="24"/>
          <w:lang w:val="en-GB"/>
        </w:rPr>
        <w:t>the retained constructs</w:t>
      </w:r>
      <w:r w:rsidR="00136D71" w:rsidRPr="003F39D7">
        <w:rPr>
          <w:szCs w:val="24"/>
          <w:lang w:val="en-GB"/>
        </w:rPr>
        <w:t xml:space="preserve"> so as</w:t>
      </w:r>
      <w:r w:rsidR="006D09F8" w:rsidRPr="003F39D7">
        <w:rPr>
          <w:szCs w:val="24"/>
          <w:lang w:val="en-GB"/>
        </w:rPr>
        <w:t xml:space="preserve"> to </w:t>
      </w:r>
      <w:r w:rsidR="0029436C" w:rsidRPr="003F39D7">
        <w:rPr>
          <w:szCs w:val="24"/>
          <w:lang w:val="en-GB"/>
        </w:rPr>
        <w:t>guarantee the</w:t>
      </w:r>
      <w:r w:rsidR="006D09F8" w:rsidRPr="003F39D7">
        <w:rPr>
          <w:szCs w:val="24"/>
          <w:lang w:val="en-GB"/>
        </w:rPr>
        <w:t xml:space="preserve"> </w:t>
      </w:r>
      <w:r w:rsidR="0029436C" w:rsidRPr="003F39D7">
        <w:rPr>
          <w:szCs w:val="24"/>
          <w:lang w:val="en-GB"/>
        </w:rPr>
        <w:t>intended</w:t>
      </w:r>
      <w:r w:rsidR="006D09F8" w:rsidRPr="003F39D7">
        <w:rPr>
          <w:szCs w:val="24"/>
          <w:lang w:val="en-GB"/>
        </w:rPr>
        <w:t xml:space="preserve"> results </w:t>
      </w:r>
      <w:r w:rsidRPr="003F39D7">
        <w:rPr>
          <w:szCs w:val="24"/>
          <w:lang w:val="en-GB"/>
        </w:rPr>
        <w:t xml:space="preserve">which </w:t>
      </w:r>
      <w:r w:rsidR="006D09F8" w:rsidRPr="003F39D7">
        <w:rPr>
          <w:szCs w:val="24"/>
          <w:lang w:val="en-GB"/>
        </w:rPr>
        <w:t xml:space="preserve">were </w:t>
      </w:r>
      <w:r w:rsidR="00712643" w:rsidRPr="003F39D7">
        <w:rPr>
          <w:szCs w:val="24"/>
          <w:lang w:val="en-GB"/>
        </w:rPr>
        <w:t>develop</w:t>
      </w:r>
      <w:r w:rsidR="006D09F8" w:rsidRPr="003F39D7">
        <w:rPr>
          <w:szCs w:val="24"/>
          <w:lang w:val="en-GB"/>
        </w:rPr>
        <w:t xml:space="preserve">ed during the structural model </w:t>
      </w:r>
      <w:r w:rsidR="00136D71" w:rsidRPr="003F39D7">
        <w:rPr>
          <w:szCs w:val="24"/>
          <w:lang w:val="en-GB"/>
        </w:rPr>
        <w:t xml:space="preserve">  </w:t>
      </w:r>
      <w:r w:rsidR="006D09F8" w:rsidRPr="003F39D7">
        <w:rPr>
          <w:szCs w:val="24"/>
          <w:lang w:val="en-GB"/>
        </w:rPr>
        <w:t>analysis.</w:t>
      </w:r>
      <w:r w:rsidR="00136D71" w:rsidRPr="003F39D7">
        <w:rPr>
          <w:szCs w:val="24"/>
          <w:lang w:val="en-GB"/>
        </w:rPr>
        <w:t xml:space="preserve"> </w:t>
      </w:r>
      <w:r w:rsidR="00B962EC">
        <w:rPr>
          <w:szCs w:val="24"/>
          <w:lang w:val="en-GB"/>
        </w:rPr>
        <w:t>Thus</w:t>
      </w:r>
      <w:r w:rsidR="006D09F8" w:rsidRPr="003F39D7">
        <w:rPr>
          <w:szCs w:val="24"/>
          <w:lang w:val="en-GB"/>
        </w:rPr>
        <w:t>,</w:t>
      </w:r>
      <w:r w:rsidR="00136D71" w:rsidRPr="003F39D7">
        <w:rPr>
          <w:szCs w:val="24"/>
          <w:lang w:val="en-GB"/>
        </w:rPr>
        <w:t xml:space="preserve"> </w:t>
      </w:r>
      <w:r w:rsidR="006D09F8" w:rsidRPr="003F39D7">
        <w:rPr>
          <w:szCs w:val="24"/>
          <w:lang w:val="en-GB"/>
        </w:rPr>
        <w:t>the structural model was performed to test the hypotheses generated from th</w:t>
      </w:r>
      <w:r w:rsidR="00225801" w:rsidRPr="003F39D7">
        <w:rPr>
          <w:szCs w:val="24"/>
          <w:lang w:val="en-GB"/>
        </w:rPr>
        <w:t>e</w:t>
      </w:r>
      <w:r w:rsidR="006D09F8" w:rsidRPr="003F39D7">
        <w:rPr>
          <w:szCs w:val="24"/>
          <w:lang w:val="en-GB"/>
        </w:rPr>
        <w:t xml:space="preserve"> study</w:t>
      </w:r>
      <w:r w:rsidR="00136D71" w:rsidRPr="003F39D7">
        <w:rPr>
          <w:szCs w:val="24"/>
          <w:lang w:val="en-GB"/>
        </w:rPr>
        <w:t xml:space="preserve"> </w:t>
      </w:r>
      <w:r w:rsidR="006D09F8" w:rsidRPr="003F39D7">
        <w:rPr>
          <w:szCs w:val="24"/>
          <w:lang w:val="en-GB"/>
        </w:rPr>
        <w:t xml:space="preserve">in relation to </w:t>
      </w:r>
      <w:r w:rsidR="00461A1D" w:rsidRPr="003F39D7">
        <w:rPr>
          <w:szCs w:val="24"/>
          <w:lang w:val="en-GB"/>
        </w:rPr>
        <w:t xml:space="preserve">exogenous and endogenous variables </w:t>
      </w:r>
      <w:r w:rsidR="006D09F8" w:rsidRPr="003F39D7">
        <w:rPr>
          <w:szCs w:val="24"/>
          <w:lang w:val="en-GB"/>
        </w:rPr>
        <w:t xml:space="preserve">as </w:t>
      </w:r>
      <w:r w:rsidR="00461A1D" w:rsidRPr="003F39D7">
        <w:rPr>
          <w:szCs w:val="24"/>
          <w:lang w:val="en-GB"/>
        </w:rPr>
        <w:t xml:space="preserve">clearly given </w:t>
      </w:r>
      <w:r w:rsidR="00136D71" w:rsidRPr="003F39D7">
        <w:rPr>
          <w:szCs w:val="24"/>
          <w:lang w:val="en-GB"/>
        </w:rPr>
        <w:t xml:space="preserve">underneath. </w:t>
      </w:r>
      <w:r w:rsidR="002A6BE8" w:rsidRPr="003F39D7">
        <w:rPr>
          <w:szCs w:val="24"/>
          <w:lang w:val="en-GB"/>
        </w:rPr>
        <w:t xml:space="preserve"> </w:t>
      </w:r>
    </w:p>
    <w:p w14:paraId="772ADD7D" w14:textId="77777777" w:rsidR="00CD7985" w:rsidRPr="003F39D7" w:rsidRDefault="00CD7985" w:rsidP="00CD7985">
      <w:pPr>
        <w:rPr>
          <w:lang w:val="en-GB"/>
        </w:rPr>
      </w:pPr>
    </w:p>
    <w:p w14:paraId="3133AF91" w14:textId="427FFF98" w:rsidR="0059787A" w:rsidRPr="0059787A" w:rsidRDefault="00237BF5">
      <w:pPr>
        <w:pStyle w:val="Heading1"/>
        <w:numPr>
          <w:ilvl w:val="1"/>
          <w:numId w:val="17"/>
        </w:numPr>
        <w:ind w:left="567" w:hanging="567"/>
        <w:rPr>
          <w:bCs/>
          <w:i/>
          <w:iCs/>
          <w:szCs w:val="24"/>
          <w:lang w:val="en-GB"/>
        </w:rPr>
      </w:pPr>
      <w:bookmarkStart w:id="505" w:name="_Toc211885994"/>
      <w:r w:rsidRPr="0059787A">
        <w:rPr>
          <w:bCs/>
          <w:lang w:val="en-GB"/>
        </w:rPr>
        <w:t>Validity and Reliability Test</w:t>
      </w:r>
      <w:r w:rsidR="00136D71" w:rsidRPr="0059787A">
        <w:rPr>
          <w:bCs/>
          <w:lang w:val="en-GB"/>
        </w:rPr>
        <w:t>s</w:t>
      </w:r>
      <w:bookmarkEnd w:id="505"/>
    </w:p>
    <w:p w14:paraId="07EF2AE5" w14:textId="73056968" w:rsidR="003537D5" w:rsidRPr="003F39D7" w:rsidRDefault="007C1468" w:rsidP="0084475C">
      <w:pPr>
        <w:rPr>
          <w:b/>
          <w:bCs/>
          <w:i/>
          <w:iCs/>
          <w:lang w:val="en-GB"/>
        </w:rPr>
      </w:pPr>
      <w:r w:rsidRPr="003F39D7">
        <w:rPr>
          <w:i/>
          <w:iCs/>
          <w:lang w:val="en-GB"/>
        </w:rPr>
        <w:fldChar w:fldCharType="begin"/>
      </w:r>
      <w:r w:rsidRPr="003F39D7">
        <w:rPr>
          <w:lang w:val="en-GB"/>
        </w:rPr>
        <w:instrText xml:space="preserve"> TC "</w:instrText>
      </w:r>
      <w:bookmarkStart w:id="506" w:name="_Toc211288989"/>
      <w:r w:rsidRPr="003F39D7">
        <w:rPr>
          <w:lang w:val="en-GB"/>
        </w:rPr>
        <w:instrText>4.12  Validity and Reliability Tests</w:instrText>
      </w:r>
      <w:bookmarkEnd w:id="506"/>
      <w:r w:rsidRPr="003F39D7">
        <w:rPr>
          <w:lang w:val="en-GB"/>
        </w:rPr>
        <w:instrText xml:space="preserve">" \f C \l "1" </w:instrText>
      </w:r>
      <w:r w:rsidRPr="003F39D7">
        <w:rPr>
          <w:i/>
          <w:iCs/>
          <w:lang w:val="en-GB"/>
        </w:rPr>
        <w:fldChar w:fldCharType="end"/>
      </w:r>
      <w:r w:rsidR="006E13F5" w:rsidRPr="003F39D7">
        <w:rPr>
          <w:lang w:val="en-GB"/>
        </w:rPr>
        <w:t xml:space="preserve">Validity and reliability are key measures used to evaluate the quality of any research. </w:t>
      </w:r>
      <w:r w:rsidR="003537D5" w:rsidRPr="003F39D7">
        <w:rPr>
          <w:lang w:val="en-GB"/>
        </w:rPr>
        <w:t xml:space="preserve">For </w:t>
      </w:r>
      <w:r w:rsidR="006E13F5" w:rsidRPr="003F39D7">
        <w:rPr>
          <w:lang w:val="en-GB"/>
        </w:rPr>
        <w:t>the</w:t>
      </w:r>
      <w:r w:rsidR="003537D5" w:rsidRPr="003F39D7">
        <w:rPr>
          <w:lang w:val="en-GB"/>
        </w:rPr>
        <w:t xml:space="preserve"> research to be more accurate</w:t>
      </w:r>
      <w:r w:rsidR="00B962EC">
        <w:rPr>
          <w:lang w:val="en-GB"/>
        </w:rPr>
        <w:t>,</w:t>
      </w:r>
      <w:r w:rsidR="003537D5" w:rsidRPr="003F39D7">
        <w:rPr>
          <w:lang w:val="en-GB"/>
        </w:rPr>
        <w:t xml:space="preserve"> </w:t>
      </w:r>
      <w:r w:rsidR="00956E5C" w:rsidRPr="003F39D7">
        <w:rPr>
          <w:lang w:val="en-GB"/>
        </w:rPr>
        <w:t xml:space="preserve">the </w:t>
      </w:r>
      <w:r w:rsidR="00794135" w:rsidRPr="003F39D7">
        <w:rPr>
          <w:lang w:val="en-GB"/>
        </w:rPr>
        <w:t xml:space="preserve">measures </w:t>
      </w:r>
      <w:r w:rsidR="003537D5" w:rsidRPr="003F39D7">
        <w:rPr>
          <w:lang w:val="en-GB"/>
        </w:rPr>
        <w:t xml:space="preserve">must be </w:t>
      </w:r>
      <w:r w:rsidR="00794135" w:rsidRPr="003F39D7">
        <w:rPr>
          <w:lang w:val="en-GB"/>
        </w:rPr>
        <w:t>valid</w:t>
      </w:r>
      <w:r w:rsidR="00956E5C" w:rsidRPr="003F39D7">
        <w:rPr>
          <w:lang w:val="en-GB"/>
        </w:rPr>
        <w:t>;</w:t>
      </w:r>
      <w:r w:rsidR="00794135" w:rsidRPr="003F39D7">
        <w:rPr>
          <w:lang w:val="en-GB"/>
        </w:rPr>
        <w:t xml:space="preserve"> </w:t>
      </w:r>
      <w:r w:rsidR="00FD40CC" w:rsidRPr="003F39D7">
        <w:rPr>
          <w:lang w:val="en-GB"/>
        </w:rPr>
        <w:t>likewise,</w:t>
      </w:r>
      <w:r w:rsidR="00956E5C" w:rsidRPr="003F39D7">
        <w:rPr>
          <w:lang w:val="en-GB"/>
        </w:rPr>
        <w:t xml:space="preserve"> </w:t>
      </w:r>
      <w:r w:rsidR="00136D71" w:rsidRPr="003F39D7">
        <w:rPr>
          <w:lang w:val="en-GB"/>
        </w:rPr>
        <w:t xml:space="preserve"> </w:t>
      </w:r>
      <w:r w:rsidR="00956E5C" w:rsidRPr="003F39D7">
        <w:rPr>
          <w:lang w:val="en-GB"/>
        </w:rPr>
        <w:t>to be</w:t>
      </w:r>
      <w:r w:rsidR="00794135" w:rsidRPr="003F39D7">
        <w:rPr>
          <w:lang w:val="en-GB"/>
        </w:rPr>
        <w:t xml:space="preserve">  </w:t>
      </w:r>
      <w:r w:rsidR="00956E5C" w:rsidRPr="003F39D7">
        <w:rPr>
          <w:lang w:val="en-GB"/>
        </w:rPr>
        <w:t xml:space="preserve">more  </w:t>
      </w:r>
      <w:r w:rsidR="003537D5" w:rsidRPr="003F39D7">
        <w:rPr>
          <w:lang w:val="en-GB"/>
        </w:rPr>
        <w:t xml:space="preserve">reliable </w:t>
      </w:r>
      <w:r w:rsidR="0039108B" w:rsidRPr="003F39D7">
        <w:rPr>
          <w:lang w:val="en-GB"/>
        </w:rPr>
        <w:t xml:space="preserve">a </w:t>
      </w:r>
      <w:r w:rsidR="00136D71" w:rsidRPr="003F39D7">
        <w:rPr>
          <w:lang w:val="en-GB"/>
        </w:rPr>
        <w:t xml:space="preserve"> </w:t>
      </w:r>
      <w:r w:rsidR="0039108B" w:rsidRPr="003F39D7">
        <w:rPr>
          <w:lang w:val="en-GB"/>
        </w:rPr>
        <w:t xml:space="preserve">research </w:t>
      </w:r>
      <w:r w:rsidR="00136D71" w:rsidRPr="003F39D7">
        <w:rPr>
          <w:lang w:val="en-GB"/>
        </w:rPr>
        <w:t xml:space="preserve"> </w:t>
      </w:r>
      <w:r w:rsidR="00794135" w:rsidRPr="003F39D7">
        <w:rPr>
          <w:lang w:val="en-GB"/>
        </w:rPr>
        <w:t>measure</w:t>
      </w:r>
      <w:r w:rsidR="00136D71" w:rsidRPr="003F39D7">
        <w:rPr>
          <w:lang w:val="en-GB"/>
        </w:rPr>
        <w:t xml:space="preserve"> </w:t>
      </w:r>
      <w:r w:rsidR="00794135" w:rsidRPr="003F39D7">
        <w:rPr>
          <w:lang w:val="en-GB"/>
        </w:rPr>
        <w:t xml:space="preserve"> </w:t>
      </w:r>
      <w:r w:rsidR="0039108B" w:rsidRPr="003F39D7">
        <w:rPr>
          <w:lang w:val="en-GB"/>
        </w:rPr>
        <w:t xml:space="preserve">must </w:t>
      </w:r>
      <w:r w:rsidR="00136D71" w:rsidRPr="003F39D7">
        <w:rPr>
          <w:lang w:val="en-GB"/>
        </w:rPr>
        <w:t xml:space="preserve"> </w:t>
      </w:r>
      <w:r w:rsidR="00794135" w:rsidRPr="003F39D7">
        <w:rPr>
          <w:lang w:val="en-GB"/>
        </w:rPr>
        <w:t>be consistent</w:t>
      </w:r>
      <w:r w:rsidR="003537D5" w:rsidRPr="003F39D7">
        <w:rPr>
          <w:lang w:val="en-GB"/>
        </w:rPr>
        <w:t xml:space="preserve">. The </w:t>
      </w:r>
      <w:r w:rsidR="007053BB" w:rsidRPr="003F39D7">
        <w:rPr>
          <w:lang w:val="en-GB"/>
        </w:rPr>
        <w:t>authenticity of</w:t>
      </w:r>
      <w:r w:rsidR="00136D71" w:rsidRPr="003F39D7">
        <w:rPr>
          <w:lang w:val="en-GB"/>
        </w:rPr>
        <w:t xml:space="preserve"> </w:t>
      </w:r>
      <w:r w:rsidR="007053BB" w:rsidRPr="003F39D7">
        <w:rPr>
          <w:lang w:val="en-GB"/>
        </w:rPr>
        <w:t xml:space="preserve">the research </w:t>
      </w:r>
      <w:r w:rsidR="00136D71" w:rsidRPr="003F39D7">
        <w:rPr>
          <w:lang w:val="en-GB"/>
        </w:rPr>
        <w:t xml:space="preserve"> </w:t>
      </w:r>
      <w:r w:rsidR="007053BB" w:rsidRPr="003F39D7">
        <w:rPr>
          <w:lang w:val="en-GB"/>
        </w:rPr>
        <w:t xml:space="preserve">findings  was done to indicate the extent to which the results can be </w:t>
      </w:r>
      <w:r w:rsidR="004762C9" w:rsidRPr="003F39D7">
        <w:rPr>
          <w:lang w:val="en-GB"/>
        </w:rPr>
        <w:t>consistently achieved by using the same methods under the same circumstances</w:t>
      </w:r>
      <w:r w:rsidR="007053BB" w:rsidRPr="003F39D7">
        <w:rPr>
          <w:lang w:val="en-GB"/>
        </w:rPr>
        <w:t xml:space="preserve">. Besides, </w:t>
      </w:r>
      <w:r w:rsidR="003537D5" w:rsidRPr="003F39D7">
        <w:rPr>
          <w:lang w:val="en-GB"/>
        </w:rPr>
        <w:t xml:space="preserve"> the </w:t>
      </w:r>
      <w:r w:rsidR="004762C9" w:rsidRPr="003F39D7">
        <w:rPr>
          <w:lang w:val="en-GB"/>
        </w:rPr>
        <w:t>va</w:t>
      </w:r>
      <w:r w:rsidR="003537D5" w:rsidRPr="003F39D7">
        <w:rPr>
          <w:lang w:val="en-GB"/>
        </w:rPr>
        <w:t>li</w:t>
      </w:r>
      <w:r w:rsidR="004762C9" w:rsidRPr="003F39D7">
        <w:rPr>
          <w:lang w:val="en-GB"/>
        </w:rPr>
        <w:t>di</w:t>
      </w:r>
      <w:r w:rsidR="003537D5" w:rsidRPr="003F39D7">
        <w:rPr>
          <w:lang w:val="en-GB"/>
        </w:rPr>
        <w:t xml:space="preserve">ty test was </w:t>
      </w:r>
      <w:r w:rsidR="00B962EC">
        <w:rPr>
          <w:lang w:val="en-GB"/>
        </w:rPr>
        <w:t>carried out</w:t>
      </w:r>
      <w:r w:rsidR="00B962EC" w:rsidRPr="003F39D7">
        <w:rPr>
          <w:lang w:val="en-GB"/>
        </w:rPr>
        <w:t xml:space="preserve"> </w:t>
      </w:r>
      <w:r w:rsidR="003537D5" w:rsidRPr="003F39D7">
        <w:rPr>
          <w:lang w:val="en-GB"/>
        </w:rPr>
        <w:t xml:space="preserve">to ensure </w:t>
      </w:r>
      <w:r w:rsidR="00956E5C" w:rsidRPr="003F39D7">
        <w:rPr>
          <w:lang w:val="en-GB"/>
        </w:rPr>
        <w:t xml:space="preserve">how accurately a method measured what was intended to be </w:t>
      </w:r>
      <w:r w:rsidR="004762C9" w:rsidRPr="003F39D7">
        <w:rPr>
          <w:lang w:val="en-GB"/>
        </w:rPr>
        <w:t>measure</w:t>
      </w:r>
      <w:r w:rsidR="00956E5C" w:rsidRPr="003F39D7">
        <w:rPr>
          <w:lang w:val="en-GB"/>
        </w:rPr>
        <w:t>d</w:t>
      </w:r>
      <w:r w:rsidR="003537D5" w:rsidRPr="003F39D7">
        <w:rPr>
          <w:lang w:val="en-GB"/>
        </w:rPr>
        <w:t xml:space="preserve">. Therefore, the study </w:t>
      </w:r>
      <w:r w:rsidR="00B962EC">
        <w:rPr>
          <w:lang w:val="en-GB"/>
        </w:rPr>
        <w:t xml:space="preserve">paid </w:t>
      </w:r>
      <w:r w:rsidR="000C034F" w:rsidRPr="003F39D7">
        <w:rPr>
          <w:lang w:val="en-GB"/>
        </w:rPr>
        <w:t>attention to</w:t>
      </w:r>
      <w:r w:rsidR="003537D5" w:rsidRPr="003F39D7">
        <w:rPr>
          <w:lang w:val="en-GB"/>
        </w:rPr>
        <w:t xml:space="preserve"> construct validity, convergent validity and discriminant validity in the following </w:t>
      </w:r>
      <w:r w:rsidR="000C034F" w:rsidRPr="003F39D7">
        <w:rPr>
          <w:lang w:val="en-GB"/>
        </w:rPr>
        <w:t>part.</w:t>
      </w:r>
      <w:r w:rsidR="003537D5" w:rsidRPr="003F39D7">
        <w:rPr>
          <w:lang w:val="en-GB"/>
        </w:rPr>
        <w:t xml:space="preserve"> </w:t>
      </w:r>
    </w:p>
    <w:p w14:paraId="4A87BD5D" w14:textId="77777777" w:rsidR="001B255C" w:rsidRPr="003F39D7" w:rsidRDefault="001B255C" w:rsidP="0084475C">
      <w:pPr>
        <w:rPr>
          <w:lang w:val="en-GB"/>
        </w:rPr>
      </w:pPr>
    </w:p>
    <w:p w14:paraId="1A8D12FF" w14:textId="6C6477B7" w:rsidR="00237BF5" w:rsidRPr="0059787A" w:rsidRDefault="00237BF5">
      <w:pPr>
        <w:pStyle w:val="Heading1"/>
        <w:numPr>
          <w:ilvl w:val="2"/>
          <w:numId w:val="17"/>
        </w:numPr>
        <w:ind w:left="567" w:hanging="567"/>
        <w:rPr>
          <w:bCs/>
          <w:lang w:val="en-GB"/>
        </w:rPr>
      </w:pPr>
      <w:bookmarkStart w:id="507" w:name="_Toc211885995"/>
      <w:r w:rsidRPr="0059787A">
        <w:rPr>
          <w:bCs/>
          <w:lang w:val="en-GB"/>
        </w:rPr>
        <w:t xml:space="preserve">Construct </w:t>
      </w:r>
      <w:r w:rsidR="00B50E14" w:rsidRPr="0059787A">
        <w:rPr>
          <w:bCs/>
          <w:lang w:val="en-GB"/>
        </w:rPr>
        <w:t>V</w:t>
      </w:r>
      <w:r w:rsidRPr="0059787A">
        <w:rPr>
          <w:bCs/>
          <w:lang w:val="en-GB"/>
        </w:rPr>
        <w:t xml:space="preserve">alidity </w:t>
      </w:r>
      <w:r w:rsidR="00B50E14" w:rsidRPr="0059787A">
        <w:rPr>
          <w:bCs/>
          <w:lang w:val="en-GB"/>
        </w:rPr>
        <w:t xml:space="preserve">Test </w:t>
      </w:r>
      <w:r w:rsidRPr="0059787A">
        <w:rPr>
          <w:bCs/>
          <w:lang w:val="en-GB"/>
        </w:rPr>
        <w:t>Results</w:t>
      </w:r>
      <w:bookmarkEnd w:id="507"/>
      <w:r w:rsidR="007C1468" w:rsidRPr="0059787A">
        <w:rPr>
          <w:bCs/>
          <w:lang w:val="en-GB"/>
        </w:rPr>
        <w:fldChar w:fldCharType="begin"/>
      </w:r>
      <w:r w:rsidR="007C1468" w:rsidRPr="0059787A">
        <w:rPr>
          <w:bCs/>
          <w:lang w:val="en-GB"/>
        </w:rPr>
        <w:instrText xml:space="preserve"> TC "</w:instrText>
      </w:r>
      <w:bookmarkStart w:id="508" w:name="_Toc211288990"/>
      <w:r w:rsidR="007C1468" w:rsidRPr="0059787A">
        <w:rPr>
          <w:bCs/>
          <w:lang w:val="en-GB"/>
        </w:rPr>
        <w:instrText xml:space="preserve">4.12.1 </w:instrText>
      </w:r>
      <w:r w:rsidR="007C1468" w:rsidRPr="0059787A">
        <w:rPr>
          <w:bCs/>
          <w:lang w:val="en-GB"/>
        </w:rPr>
        <w:tab/>
        <w:instrText xml:space="preserve">    Construct Validity Test Results</w:instrText>
      </w:r>
      <w:bookmarkEnd w:id="508"/>
      <w:r w:rsidR="007C1468" w:rsidRPr="0059787A">
        <w:rPr>
          <w:bCs/>
          <w:lang w:val="en-GB"/>
        </w:rPr>
        <w:instrText xml:space="preserve">" \f C \l "1" </w:instrText>
      </w:r>
      <w:r w:rsidR="007C1468" w:rsidRPr="0059787A">
        <w:rPr>
          <w:bCs/>
          <w:lang w:val="en-GB"/>
        </w:rPr>
        <w:fldChar w:fldCharType="end"/>
      </w:r>
      <w:r w:rsidRPr="0059787A">
        <w:rPr>
          <w:bCs/>
          <w:lang w:val="en-GB"/>
        </w:rPr>
        <w:t xml:space="preserve"> </w:t>
      </w:r>
    </w:p>
    <w:p w14:paraId="3293337E" w14:textId="2D2887F8" w:rsidR="001F12D0" w:rsidRPr="003F39D7" w:rsidRDefault="003537D5" w:rsidP="00D35132">
      <w:pPr>
        <w:rPr>
          <w:szCs w:val="24"/>
          <w:lang w:val="en-GB"/>
        </w:rPr>
      </w:pPr>
      <w:r w:rsidRPr="001E73C0">
        <w:rPr>
          <w:szCs w:val="24"/>
          <w:lang w:val="en-GB"/>
        </w:rPr>
        <w:t xml:space="preserve">Construct </w:t>
      </w:r>
      <w:r w:rsidR="00884165" w:rsidRPr="001E73C0">
        <w:rPr>
          <w:szCs w:val="24"/>
          <w:lang w:val="en-GB"/>
        </w:rPr>
        <w:t>v</w:t>
      </w:r>
      <w:r w:rsidRPr="001E73C0">
        <w:rPr>
          <w:szCs w:val="24"/>
          <w:lang w:val="en-GB"/>
        </w:rPr>
        <w:t xml:space="preserve">alidity was </w:t>
      </w:r>
      <w:r w:rsidR="00C34C50" w:rsidRPr="001E73C0">
        <w:rPr>
          <w:szCs w:val="24"/>
          <w:lang w:val="en-GB"/>
        </w:rPr>
        <w:t>assessed</w:t>
      </w:r>
      <w:r w:rsidR="00884165" w:rsidRPr="001E73C0">
        <w:rPr>
          <w:szCs w:val="24"/>
          <w:lang w:val="en-GB"/>
        </w:rPr>
        <w:t xml:space="preserve"> for the purpose of </w:t>
      </w:r>
      <w:r w:rsidR="00FD40CC" w:rsidRPr="001E73C0">
        <w:rPr>
          <w:szCs w:val="24"/>
          <w:lang w:val="en-GB"/>
        </w:rPr>
        <w:t>establishing</w:t>
      </w:r>
      <w:r w:rsidR="00884165" w:rsidRPr="001E73C0">
        <w:rPr>
          <w:szCs w:val="24"/>
          <w:lang w:val="en-GB"/>
        </w:rPr>
        <w:t xml:space="preserve"> the overall validit</w:t>
      </w:r>
      <w:r w:rsidR="00B64D6E" w:rsidRPr="001E73C0">
        <w:rPr>
          <w:szCs w:val="24"/>
          <w:lang w:val="en-GB"/>
        </w:rPr>
        <w:t>y</w:t>
      </w:r>
      <w:r w:rsidR="00884165" w:rsidRPr="001E73C0">
        <w:rPr>
          <w:szCs w:val="24"/>
          <w:lang w:val="en-GB"/>
        </w:rPr>
        <w:t xml:space="preserve"> of </w:t>
      </w:r>
      <w:r w:rsidR="00B64D6E" w:rsidRPr="001E73C0">
        <w:rPr>
          <w:szCs w:val="24"/>
          <w:lang w:val="en-GB"/>
        </w:rPr>
        <w:t>the</w:t>
      </w:r>
      <w:r w:rsidR="00884165" w:rsidRPr="001E73C0">
        <w:rPr>
          <w:szCs w:val="24"/>
          <w:lang w:val="en-GB"/>
        </w:rPr>
        <w:t xml:space="preserve"> method and</w:t>
      </w:r>
      <w:r w:rsidRPr="001E73C0">
        <w:rPr>
          <w:szCs w:val="24"/>
          <w:lang w:val="en-GB"/>
        </w:rPr>
        <w:t xml:space="preserve"> </w:t>
      </w:r>
      <w:r w:rsidR="001E73C0">
        <w:rPr>
          <w:szCs w:val="24"/>
          <w:lang w:val="en-GB"/>
        </w:rPr>
        <w:t xml:space="preserve">also </w:t>
      </w:r>
      <w:r w:rsidRPr="001E73C0">
        <w:rPr>
          <w:szCs w:val="24"/>
          <w:lang w:val="en-GB"/>
        </w:rPr>
        <w:t xml:space="preserve">to </w:t>
      </w:r>
      <w:r w:rsidR="00884165" w:rsidRPr="001E73C0">
        <w:rPr>
          <w:szCs w:val="24"/>
          <w:lang w:val="en-GB"/>
        </w:rPr>
        <w:t>validate</w:t>
      </w:r>
      <w:r w:rsidR="007E1C71" w:rsidRPr="001E73C0">
        <w:rPr>
          <w:szCs w:val="24"/>
          <w:lang w:val="en-GB"/>
        </w:rPr>
        <w:t xml:space="preserve"> </w:t>
      </w:r>
      <w:r w:rsidRPr="001E73C0">
        <w:rPr>
          <w:szCs w:val="24"/>
          <w:lang w:val="en-GB"/>
        </w:rPr>
        <w:t>th</w:t>
      </w:r>
      <w:r w:rsidR="00B64D6E" w:rsidRPr="001E73C0">
        <w:rPr>
          <w:szCs w:val="24"/>
          <w:lang w:val="en-GB"/>
        </w:rPr>
        <w:t xml:space="preserve">at the </w:t>
      </w:r>
      <w:r w:rsidRPr="001E73C0">
        <w:rPr>
          <w:szCs w:val="24"/>
          <w:lang w:val="en-GB"/>
        </w:rPr>
        <w:t xml:space="preserve"> actual data collection</w:t>
      </w:r>
      <w:r w:rsidR="00884165" w:rsidRPr="001E73C0">
        <w:rPr>
          <w:szCs w:val="24"/>
          <w:lang w:val="en-GB"/>
        </w:rPr>
        <w:t xml:space="preserve"> method</w:t>
      </w:r>
      <w:r w:rsidRPr="001E73C0">
        <w:rPr>
          <w:szCs w:val="24"/>
          <w:lang w:val="en-GB"/>
        </w:rPr>
        <w:t xml:space="preserve"> was in </w:t>
      </w:r>
      <w:r w:rsidR="00884165" w:rsidRPr="001E73C0">
        <w:rPr>
          <w:szCs w:val="24"/>
          <w:lang w:val="en-GB"/>
        </w:rPr>
        <w:t xml:space="preserve">conformity </w:t>
      </w:r>
      <w:r w:rsidRPr="001E73C0">
        <w:rPr>
          <w:szCs w:val="24"/>
          <w:lang w:val="en-GB"/>
        </w:rPr>
        <w:t>with the proposed theory of the study. The construct validity was employed</w:t>
      </w:r>
      <w:r w:rsidR="001E73C0">
        <w:rPr>
          <w:szCs w:val="24"/>
          <w:lang w:val="en-GB"/>
        </w:rPr>
        <w:t>,</w:t>
      </w:r>
      <w:r w:rsidRPr="001E73C0">
        <w:rPr>
          <w:szCs w:val="24"/>
          <w:lang w:val="en-GB"/>
        </w:rPr>
        <w:t xml:space="preserve"> </w:t>
      </w:r>
      <w:r w:rsidR="0003762E" w:rsidRPr="001E73C0">
        <w:rPr>
          <w:szCs w:val="24"/>
          <w:lang w:val="en-GB"/>
        </w:rPr>
        <w:t>f</w:t>
      </w:r>
      <w:r w:rsidRPr="001E73C0">
        <w:rPr>
          <w:szCs w:val="24"/>
          <w:lang w:val="en-GB"/>
        </w:rPr>
        <w:t>o</w:t>
      </w:r>
      <w:r w:rsidR="0003762E" w:rsidRPr="001E73C0">
        <w:rPr>
          <w:szCs w:val="24"/>
          <w:lang w:val="en-GB"/>
        </w:rPr>
        <w:t>r</w:t>
      </w:r>
      <w:r w:rsidRPr="001E73C0">
        <w:rPr>
          <w:szCs w:val="24"/>
          <w:lang w:val="en-GB"/>
        </w:rPr>
        <w:t xml:space="preserve"> test</w:t>
      </w:r>
      <w:r w:rsidR="001C2B5C" w:rsidRPr="001E73C0">
        <w:rPr>
          <w:szCs w:val="24"/>
          <w:lang w:val="en-GB"/>
        </w:rPr>
        <w:t>ing</w:t>
      </w:r>
      <w:r w:rsidRPr="001E73C0">
        <w:rPr>
          <w:szCs w:val="24"/>
          <w:lang w:val="en-GB"/>
        </w:rPr>
        <w:t xml:space="preserve"> </w:t>
      </w:r>
      <w:r w:rsidR="00EC43C3" w:rsidRPr="001E73C0">
        <w:rPr>
          <w:szCs w:val="24"/>
          <w:lang w:val="en-GB"/>
        </w:rPr>
        <w:t xml:space="preserve">along with other forms of validities </w:t>
      </w:r>
      <w:r w:rsidRPr="001E73C0">
        <w:rPr>
          <w:szCs w:val="24"/>
          <w:lang w:val="en-GB"/>
        </w:rPr>
        <w:t>in the study</w:t>
      </w:r>
      <w:r w:rsidR="001E73C0">
        <w:rPr>
          <w:szCs w:val="24"/>
          <w:lang w:val="en-GB"/>
        </w:rPr>
        <w:t>,</w:t>
      </w:r>
      <w:r w:rsidR="00006984" w:rsidRPr="001E73C0">
        <w:rPr>
          <w:szCs w:val="24"/>
          <w:lang w:val="en-GB"/>
        </w:rPr>
        <w:t xml:space="preserve"> to check whether the scale or test measures the construct adequately</w:t>
      </w:r>
      <w:r w:rsidRPr="001E73C0">
        <w:rPr>
          <w:szCs w:val="24"/>
          <w:lang w:val="en-GB"/>
        </w:rPr>
        <w:t xml:space="preserve">. In this study, construct validity was </w:t>
      </w:r>
      <w:r w:rsidR="00006984" w:rsidRPr="001E73C0">
        <w:rPr>
          <w:szCs w:val="24"/>
          <w:lang w:val="en-GB"/>
        </w:rPr>
        <w:t xml:space="preserve">achieved </w:t>
      </w:r>
      <w:r w:rsidR="00146EA5" w:rsidRPr="001E73C0">
        <w:rPr>
          <w:szCs w:val="24"/>
          <w:lang w:val="en-GB"/>
        </w:rPr>
        <w:t xml:space="preserve">through assessing </w:t>
      </w:r>
      <w:r w:rsidRPr="001E73C0">
        <w:rPr>
          <w:szCs w:val="24"/>
          <w:lang w:val="en-GB"/>
        </w:rPr>
        <w:t xml:space="preserve"> the </w:t>
      </w:r>
      <w:r w:rsidR="00146EA5" w:rsidRPr="001E73C0">
        <w:rPr>
          <w:szCs w:val="24"/>
          <w:lang w:val="en-GB"/>
        </w:rPr>
        <w:t>preferred</w:t>
      </w:r>
      <w:r w:rsidR="00146EA5" w:rsidRPr="003F39D7">
        <w:rPr>
          <w:szCs w:val="24"/>
          <w:lang w:val="en-GB"/>
        </w:rPr>
        <w:t xml:space="preserve"> </w:t>
      </w:r>
      <w:r w:rsidRPr="003F39D7">
        <w:rPr>
          <w:szCs w:val="24"/>
          <w:lang w:val="en-GB"/>
        </w:rPr>
        <w:t xml:space="preserve">level of model fit indices of </w:t>
      </w:r>
      <w:r w:rsidR="00146EA5" w:rsidRPr="003F39D7">
        <w:rPr>
          <w:szCs w:val="24"/>
          <w:lang w:val="en-GB"/>
        </w:rPr>
        <w:lastRenderedPageBreak/>
        <w:t>each</w:t>
      </w:r>
      <w:r w:rsidRPr="003F39D7">
        <w:rPr>
          <w:szCs w:val="24"/>
          <w:lang w:val="en-GB"/>
        </w:rPr>
        <w:t xml:space="preserve"> </w:t>
      </w:r>
      <w:r w:rsidR="00146EA5" w:rsidRPr="003F39D7">
        <w:rPr>
          <w:szCs w:val="24"/>
          <w:lang w:val="en-GB"/>
        </w:rPr>
        <w:t>unobservable</w:t>
      </w:r>
      <w:r w:rsidRPr="003F39D7">
        <w:rPr>
          <w:szCs w:val="24"/>
          <w:lang w:val="en-GB"/>
        </w:rPr>
        <w:t xml:space="preserve"> construct. Table </w:t>
      </w:r>
      <w:r w:rsidR="00C867D8" w:rsidRPr="003F39D7">
        <w:rPr>
          <w:szCs w:val="24"/>
          <w:lang w:val="en-GB"/>
        </w:rPr>
        <w:t>4</w:t>
      </w:r>
      <w:r w:rsidRPr="003F39D7">
        <w:rPr>
          <w:szCs w:val="24"/>
          <w:lang w:val="en-GB"/>
        </w:rPr>
        <w:t>.</w:t>
      </w:r>
      <w:r w:rsidR="00C867D8" w:rsidRPr="003F39D7">
        <w:rPr>
          <w:szCs w:val="24"/>
          <w:lang w:val="en-GB"/>
        </w:rPr>
        <w:t>20</w:t>
      </w:r>
      <w:r w:rsidRPr="003F39D7">
        <w:rPr>
          <w:szCs w:val="24"/>
          <w:lang w:val="en-GB"/>
        </w:rPr>
        <w:t xml:space="preserve"> </w:t>
      </w:r>
      <w:r w:rsidR="001E73C0" w:rsidRPr="003F39D7">
        <w:rPr>
          <w:szCs w:val="24"/>
          <w:lang w:val="en-GB"/>
        </w:rPr>
        <w:t>provide</w:t>
      </w:r>
      <w:r w:rsidR="001E73C0">
        <w:rPr>
          <w:szCs w:val="24"/>
          <w:lang w:val="en-GB"/>
        </w:rPr>
        <w:t>s</w:t>
      </w:r>
      <w:r w:rsidR="001E73C0" w:rsidRPr="003F39D7">
        <w:rPr>
          <w:szCs w:val="24"/>
          <w:lang w:val="en-GB"/>
        </w:rPr>
        <w:t xml:space="preserve"> </w:t>
      </w:r>
      <w:r w:rsidRPr="003F39D7">
        <w:rPr>
          <w:szCs w:val="24"/>
          <w:lang w:val="en-GB"/>
        </w:rPr>
        <w:t xml:space="preserve">the threshold values of each category of the fit indices. </w:t>
      </w:r>
    </w:p>
    <w:p w14:paraId="30861832" w14:textId="77777777" w:rsidR="00136FC4" w:rsidRPr="003F39D7" w:rsidRDefault="00136FC4" w:rsidP="00CD7985">
      <w:pPr>
        <w:rPr>
          <w:lang w:val="en-GB"/>
        </w:rPr>
      </w:pPr>
    </w:p>
    <w:p w14:paraId="0985FC11" w14:textId="250B801F" w:rsidR="00237BF5" w:rsidRPr="0059787A" w:rsidRDefault="00116985">
      <w:pPr>
        <w:pStyle w:val="Heading1"/>
        <w:numPr>
          <w:ilvl w:val="2"/>
          <w:numId w:val="17"/>
        </w:numPr>
        <w:ind w:left="567" w:hanging="567"/>
        <w:rPr>
          <w:bCs/>
          <w:lang w:val="en-GB"/>
        </w:rPr>
      </w:pPr>
      <w:r w:rsidRPr="0059787A">
        <w:rPr>
          <w:bCs/>
          <w:lang w:val="en-GB"/>
        </w:rPr>
        <w:t xml:space="preserve"> </w:t>
      </w:r>
      <w:bookmarkStart w:id="509" w:name="_Toc211885996"/>
      <w:r w:rsidR="00237BF5" w:rsidRPr="0059787A">
        <w:rPr>
          <w:bCs/>
          <w:lang w:val="en-GB"/>
        </w:rPr>
        <w:t>Convergent Validity Test Results</w:t>
      </w:r>
      <w:bookmarkEnd w:id="509"/>
      <w:r w:rsidR="007C1468" w:rsidRPr="0059787A">
        <w:rPr>
          <w:bCs/>
          <w:lang w:val="en-GB"/>
        </w:rPr>
        <w:fldChar w:fldCharType="begin"/>
      </w:r>
      <w:r w:rsidR="007C1468" w:rsidRPr="0059787A">
        <w:rPr>
          <w:bCs/>
          <w:lang w:val="en-GB"/>
        </w:rPr>
        <w:instrText xml:space="preserve"> TC "</w:instrText>
      </w:r>
      <w:bookmarkStart w:id="510" w:name="_Toc211288991"/>
      <w:r w:rsidR="007C1468" w:rsidRPr="0059787A">
        <w:rPr>
          <w:bCs/>
          <w:lang w:val="en-GB"/>
        </w:rPr>
        <w:instrText xml:space="preserve">4.12.2 </w:instrText>
      </w:r>
      <w:r w:rsidR="007C1468" w:rsidRPr="0059787A">
        <w:rPr>
          <w:bCs/>
          <w:lang w:val="en-GB"/>
        </w:rPr>
        <w:tab/>
        <w:instrText xml:space="preserve">     Convergent Validity Test Results</w:instrText>
      </w:r>
      <w:bookmarkEnd w:id="510"/>
      <w:r w:rsidR="007C1468" w:rsidRPr="0059787A">
        <w:rPr>
          <w:bCs/>
          <w:lang w:val="en-GB"/>
        </w:rPr>
        <w:instrText xml:space="preserve">" \f C \l "1" </w:instrText>
      </w:r>
      <w:r w:rsidR="007C1468" w:rsidRPr="0059787A">
        <w:rPr>
          <w:bCs/>
          <w:lang w:val="en-GB"/>
        </w:rPr>
        <w:fldChar w:fldCharType="end"/>
      </w:r>
      <w:r w:rsidR="00031288" w:rsidRPr="0059787A">
        <w:rPr>
          <w:bCs/>
          <w:lang w:val="en-GB"/>
        </w:rPr>
        <w:t xml:space="preserve"> </w:t>
      </w:r>
    </w:p>
    <w:p w14:paraId="14D5D603" w14:textId="15C5AC59" w:rsidR="00D168A1" w:rsidRPr="003F39D7" w:rsidRDefault="00657914" w:rsidP="00D7437D">
      <w:pPr>
        <w:rPr>
          <w:szCs w:val="24"/>
          <w:lang w:val="en-GB"/>
        </w:rPr>
      </w:pPr>
      <w:bookmarkStart w:id="511" w:name="_Hlk142524849"/>
      <w:r w:rsidRPr="003F39D7">
        <w:rPr>
          <w:szCs w:val="24"/>
          <w:lang w:val="en-GB"/>
        </w:rPr>
        <w:t xml:space="preserve">According to </w:t>
      </w:r>
      <w:r w:rsidR="000B53A3" w:rsidRPr="003F39D7">
        <w:rPr>
          <w:szCs w:val="24"/>
          <w:lang w:val="en-GB"/>
        </w:rPr>
        <w:t>Furr and Heuckeroth</w:t>
      </w:r>
      <w:r w:rsidRPr="003F39D7">
        <w:rPr>
          <w:szCs w:val="24"/>
          <w:lang w:val="en-GB"/>
        </w:rPr>
        <w:t xml:space="preserve"> (</w:t>
      </w:r>
      <w:r w:rsidR="000B53A3" w:rsidRPr="003F39D7">
        <w:rPr>
          <w:szCs w:val="24"/>
          <w:lang w:val="en-GB"/>
        </w:rPr>
        <w:t>201</w:t>
      </w:r>
      <w:r w:rsidRPr="003F39D7">
        <w:rPr>
          <w:szCs w:val="24"/>
          <w:lang w:val="en-GB"/>
        </w:rPr>
        <w:t>9)</w:t>
      </w:r>
      <w:r w:rsidR="00191E3A" w:rsidRPr="003F39D7">
        <w:rPr>
          <w:szCs w:val="24"/>
          <w:lang w:val="en-GB"/>
        </w:rPr>
        <w:t>,</w:t>
      </w:r>
      <w:r w:rsidR="005252EC" w:rsidRPr="003F39D7">
        <w:rPr>
          <w:szCs w:val="24"/>
          <w:lang w:val="en-GB"/>
        </w:rPr>
        <w:t xml:space="preserve"> </w:t>
      </w:r>
      <w:r w:rsidR="00A0441D" w:rsidRPr="003F39D7">
        <w:rPr>
          <w:szCs w:val="24"/>
          <w:lang w:val="en-GB"/>
        </w:rPr>
        <w:t>a recent technique of  quantifying construct validity  (QCV) procedure helps to synthesize information regarding convergent and discriminant validity, and it has been useful in psychological assessment (Moultrie &amp; Engel, 2017)</w:t>
      </w:r>
      <w:r w:rsidRPr="003F39D7">
        <w:rPr>
          <w:szCs w:val="24"/>
          <w:lang w:val="en-GB"/>
        </w:rPr>
        <w:t xml:space="preserve">. </w:t>
      </w:r>
      <w:r w:rsidR="00947B2B" w:rsidRPr="003F39D7">
        <w:rPr>
          <w:szCs w:val="24"/>
          <w:lang w:val="en-GB"/>
        </w:rPr>
        <w:t xml:space="preserve">This statement lends credence to the fact that convergent validity </w:t>
      </w:r>
      <w:r w:rsidR="00475FC6" w:rsidRPr="003F39D7">
        <w:rPr>
          <w:szCs w:val="24"/>
          <w:lang w:val="en-GB"/>
        </w:rPr>
        <w:t>he</w:t>
      </w:r>
      <w:r w:rsidR="00521EEF" w:rsidRPr="003F39D7">
        <w:rPr>
          <w:szCs w:val="24"/>
          <w:lang w:val="en-GB"/>
        </w:rPr>
        <w:t>l</w:t>
      </w:r>
      <w:r w:rsidR="00475FC6" w:rsidRPr="003F39D7">
        <w:rPr>
          <w:szCs w:val="24"/>
          <w:lang w:val="en-GB"/>
        </w:rPr>
        <w:t>ps to establish construct validity</w:t>
      </w:r>
      <w:r w:rsidR="00947B2B" w:rsidRPr="003F39D7">
        <w:rPr>
          <w:szCs w:val="24"/>
          <w:lang w:val="en-GB"/>
        </w:rPr>
        <w:t xml:space="preserve">. </w:t>
      </w:r>
      <w:r w:rsidR="00521EEF" w:rsidRPr="003F39D7">
        <w:rPr>
          <w:bCs/>
          <w:szCs w:val="24"/>
          <w:lang w:val="en-GB"/>
        </w:rPr>
        <w:t xml:space="preserve">The most common </w:t>
      </w:r>
      <w:r w:rsidR="001E73C0" w:rsidRPr="003F39D7">
        <w:rPr>
          <w:bCs/>
          <w:szCs w:val="24"/>
          <w:lang w:val="en-GB"/>
        </w:rPr>
        <w:t>approac</w:t>
      </w:r>
      <w:r w:rsidR="001E73C0">
        <w:rPr>
          <w:bCs/>
          <w:szCs w:val="24"/>
          <w:lang w:val="en-GB"/>
        </w:rPr>
        <w:t>hes</w:t>
      </w:r>
      <w:r w:rsidR="001E73C0" w:rsidRPr="003F39D7">
        <w:rPr>
          <w:bCs/>
          <w:szCs w:val="24"/>
          <w:lang w:val="en-GB"/>
        </w:rPr>
        <w:t xml:space="preserve"> </w:t>
      </w:r>
      <w:r w:rsidR="001A359C" w:rsidRPr="003F39D7">
        <w:rPr>
          <w:bCs/>
          <w:szCs w:val="24"/>
          <w:lang w:val="en-GB"/>
        </w:rPr>
        <w:t>used</w:t>
      </w:r>
      <w:r w:rsidR="00521EEF" w:rsidRPr="003F39D7">
        <w:rPr>
          <w:bCs/>
          <w:szCs w:val="24"/>
          <w:lang w:val="en-GB"/>
        </w:rPr>
        <w:t xml:space="preserve"> to establish convergent validity</w:t>
      </w:r>
      <w:r w:rsidR="00736698" w:rsidRPr="003F39D7">
        <w:rPr>
          <w:bCs/>
          <w:szCs w:val="24"/>
          <w:lang w:val="en-GB"/>
        </w:rPr>
        <w:t xml:space="preserve"> includ</w:t>
      </w:r>
      <w:r w:rsidR="00F8580E" w:rsidRPr="003F39D7">
        <w:rPr>
          <w:bCs/>
          <w:szCs w:val="24"/>
          <w:lang w:val="en-GB"/>
        </w:rPr>
        <w:t>e</w:t>
      </w:r>
      <w:r w:rsidR="00EE6863" w:rsidRPr="003F39D7">
        <w:rPr>
          <w:bCs/>
          <w:szCs w:val="24"/>
          <w:lang w:val="en-GB"/>
        </w:rPr>
        <w:t xml:space="preserve">; </w:t>
      </w:r>
      <w:r w:rsidR="001E73C0">
        <w:rPr>
          <w:bCs/>
          <w:szCs w:val="24"/>
          <w:lang w:val="en-GB"/>
        </w:rPr>
        <w:t xml:space="preserve">the </w:t>
      </w:r>
      <w:r w:rsidR="00EE6863" w:rsidRPr="003F39D7">
        <w:rPr>
          <w:bCs/>
          <w:szCs w:val="24"/>
          <w:lang w:val="en-GB"/>
        </w:rPr>
        <w:t>average percentage of variance extracted (AVE),</w:t>
      </w:r>
      <w:r w:rsidR="00736698" w:rsidRPr="003F39D7">
        <w:rPr>
          <w:bCs/>
          <w:szCs w:val="24"/>
          <w:lang w:val="en-GB"/>
        </w:rPr>
        <w:t xml:space="preserve"> the size of the factor loadings and </w:t>
      </w:r>
      <w:r w:rsidR="00FD40CC" w:rsidRPr="003F39D7">
        <w:rPr>
          <w:bCs/>
          <w:szCs w:val="24"/>
          <w:lang w:val="en-GB"/>
        </w:rPr>
        <w:t>construct</w:t>
      </w:r>
      <w:r w:rsidR="00EE6863" w:rsidRPr="003F39D7">
        <w:rPr>
          <w:bCs/>
          <w:szCs w:val="24"/>
          <w:lang w:val="en-GB"/>
        </w:rPr>
        <w:t xml:space="preserve"> </w:t>
      </w:r>
      <w:r w:rsidR="00736698" w:rsidRPr="003F39D7">
        <w:rPr>
          <w:bCs/>
          <w:szCs w:val="24"/>
          <w:lang w:val="en-GB"/>
        </w:rPr>
        <w:t>reliability in the study</w:t>
      </w:r>
      <w:r w:rsidR="006C2DCE" w:rsidRPr="003F39D7">
        <w:rPr>
          <w:bCs/>
          <w:szCs w:val="24"/>
          <w:lang w:val="en-GB"/>
        </w:rPr>
        <w:t xml:space="preserve"> (Hajjar,  (2018).</w:t>
      </w:r>
      <w:r w:rsidR="00F572A5" w:rsidRPr="003F39D7">
        <w:rPr>
          <w:bCs/>
          <w:szCs w:val="24"/>
          <w:lang w:val="en-GB"/>
        </w:rPr>
        <w:t xml:space="preserve"> </w:t>
      </w:r>
    </w:p>
    <w:p w14:paraId="3612FA97" w14:textId="3EEEA75A" w:rsidR="00302355" w:rsidRPr="003F39D7" w:rsidRDefault="00302355" w:rsidP="00D7437D">
      <w:pPr>
        <w:rPr>
          <w:bCs/>
          <w:szCs w:val="24"/>
          <w:lang w:val="en-GB"/>
        </w:rPr>
      </w:pPr>
      <w:r w:rsidRPr="003F39D7">
        <w:rPr>
          <w:bCs/>
          <w:szCs w:val="24"/>
          <w:lang w:val="en-GB"/>
        </w:rPr>
        <w:t xml:space="preserve">Many previous scholars </w:t>
      </w:r>
      <w:r w:rsidR="001E73C0">
        <w:rPr>
          <w:bCs/>
          <w:szCs w:val="24"/>
          <w:lang w:val="en-GB"/>
        </w:rPr>
        <w:t xml:space="preserve">(i.e., </w:t>
      </w:r>
      <w:r w:rsidRPr="003F39D7">
        <w:rPr>
          <w:bCs/>
          <w:szCs w:val="24"/>
          <w:lang w:val="en-GB"/>
        </w:rPr>
        <w:t xml:space="preserve">Yu </w:t>
      </w:r>
      <w:r w:rsidRPr="003F39D7">
        <w:rPr>
          <w:bCs/>
          <w:i/>
          <w:iCs/>
          <w:szCs w:val="24"/>
          <w:lang w:val="en-GB"/>
        </w:rPr>
        <w:t>et al.,</w:t>
      </w:r>
      <w:r w:rsidRPr="003F39D7">
        <w:rPr>
          <w:bCs/>
          <w:szCs w:val="24"/>
          <w:lang w:val="en-GB"/>
        </w:rPr>
        <w:t xml:space="preserve"> 2021</w:t>
      </w:r>
      <w:r w:rsidR="000F25C7" w:rsidRPr="003F39D7">
        <w:rPr>
          <w:bCs/>
          <w:szCs w:val="24"/>
          <w:lang w:val="en-GB"/>
        </w:rPr>
        <w:t>;</w:t>
      </w:r>
      <w:r w:rsidRPr="003F39D7">
        <w:rPr>
          <w:bCs/>
          <w:szCs w:val="24"/>
          <w:lang w:val="en-GB"/>
        </w:rPr>
        <w:t xml:space="preserve"> Zahoor </w:t>
      </w:r>
      <w:r w:rsidRPr="003F39D7">
        <w:rPr>
          <w:bCs/>
          <w:i/>
          <w:iCs/>
          <w:szCs w:val="24"/>
          <w:lang w:val="en-GB"/>
        </w:rPr>
        <w:t>et al.,</w:t>
      </w:r>
      <w:r w:rsidRPr="003F39D7">
        <w:rPr>
          <w:bCs/>
          <w:szCs w:val="24"/>
          <w:lang w:val="en-GB"/>
        </w:rPr>
        <w:t> 2022) employed the Fornell and Larcker</w:t>
      </w:r>
      <w:r w:rsidR="004C0FDF" w:rsidRPr="003F39D7">
        <w:rPr>
          <w:bCs/>
          <w:szCs w:val="24"/>
          <w:lang w:val="en-GB"/>
        </w:rPr>
        <w:t xml:space="preserve"> (1981) </w:t>
      </w:r>
      <w:r w:rsidRPr="003F39D7">
        <w:rPr>
          <w:bCs/>
          <w:szCs w:val="24"/>
          <w:lang w:val="en-GB"/>
        </w:rPr>
        <w:t>criterion for assessing convergent validity. It has been suggested that convergent validity is established when a latent construct explains for no less than 50</w:t>
      </w:r>
      <w:r w:rsidR="001E73C0">
        <w:rPr>
          <w:bCs/>
          <w:szCs w:val="24"/>
          <w:lang w:val="en-GB"/>
        </w:rPr>
        <w:t>per cent</w:t>
      </w:r>
      <w:r w:rsidR="001E73C0" w:rsidRPr="003F39D7">
        <w:rPr>
          <w:bCs/>
          <w:szCs w:val="24"/>
          <w:lang w:val="en-GB"/>
        </w:rPr>
        <w:t xml:space="preserve"> </w:t>
      </w:r>
      <w:r w:rsidRPr="003F39D7">
        <w:rPr>
          <w:bCs/>
          <w:szCs w:val="24"/>
          <w:lang w:val="en-GB"/>
        </w:rPr>
        <w:t xml:space="preserve">of the variance in its associated indicators. </w:t>
      </w:r>
      <w:r w:rsidR="00071237" w:rsidRPr="003F39D7">
        <w:rPr>
          <w:bCs/>
          <w:szCs w:val="24"/>
          <w:lang w:val="en-GB"/>
        </w:rPr>
        <w:t xml:space="preserve">Fornell and Larcker (1981) </w:t>
      </w:r>
      <w:r w:rsidRPr="003F39D7">
        <w:rPr>
          <w:bCs/>
          <w:szCs w:val="24"/>
          <w:lang w:val="en-GB"/>
        </w:rPr>
        <w:t xml:space="preserve"> proposed using the average variance extracted (AVE) to represent the average amount of </w:t>
      </w:r>
      <w:r w:rsidR="0021587C" w:rsidRPr="003F39D7">
        <w:rPr>
          <w:bCs/>
          <w:szCs w:val="24"/>
          <w:lang w:val="en-GB"/>
        </w:rPr>
        <w:t xml:space="preserve">the </w:t>
      </w:r>
      <w:r w:rsidRPr="003F39D7">
        <w:rPr>
          <w:bCs/>
          <w:szCs w:val="24"/>
          <w:lang w:val="en-GB"/>
        </w:rPr>
        <w:t xml:space="preserve">variance that a construct clarifies in its indicators relative to the overall variance of its indicators. </w:t>
      </w:r>
    </w:p>
    <w:p w14:paraId="2B2C12B6" w14:textId="77777777" w:rsidR="00071237" w:rsidRPr="003F39D7" w:rsidRDefault="00071237" w:rsidP="00CD7985">
      <w:pPr>
        <w:rPr>
          <w:lang w:val="en-GB"/>
        </w:rPr>
      </w:pPr>
    </w:p>
    <w:p w14:paraId="5EE31239" w14:textId="6ABC3ADF" w:rsidR="00E179D2" w:rsidRPr="003F39D7" w:rsidRDefault="00302355" w:rsidP="00D7437D">
      <w:pPr>
        <w:rPr>
          <w:bCs/>
          <w:szCs w:val="24"/>
          <w:lang w:val="en-GB"/>
        </w:rPr>
      </w:pPr>
      <w:r w:rsidRPr="00D70B92">
        <w:rPr>
          <w:bCs/>
          <w:szCs w:val="24"/>
          <w:lang w:val="en-GB"/>
        </w:rPr>
        <w:t xml:space="preserve">However, the use of AVE to assess convergent validity has been </w:t>
      </w:r>
      <w:r w:rsidR="00D70B92" w:rsidRPr="00416194">
        <w:rPr>
          <w:bCs/>
          <w:szCs w:val="24"/>
          <w:lang w:val="en-GB"/>
        </w:rPr>
        <w:t>criticised</w:t>
      </w:r>
      <w:r w:rsidR="00D70B92" w:rsidRPr="00D70B92">
        <w:rPr>
          <w:bCs/>
          <w:szCs w:val="24"/>
          <w:lang w:val="en-GB"/>
        </w:rPr>
        <w:t xml:space="preserve"> </w:t>
      </w:r>
      <w:r w:rsidR="00D70B92" w:rsidRPr="00416194">
        <w:rPr>
          <w:bCs/>
          <w:szCs w:val="24"/>
          <w:lang w:val="en-GB"/>
        </w:rPr>
        <w:t>as</w:t>
      </w:r>
      <w:r w:rsidR="00D70B92" w:rsidRPr="00D70B92">
        <w:rPr>
          <w:bCs/>
          <w:szCs w:val="24"/>
          <w:lang w:val="en-GB"/>
        </w:rPr>
        <w:t xml:space="preserve"> re</w:t>
      </w:r>
      <w:r w:rsidR="00D70B92" w:rsidRPr="00416194">
        <w:rPr>
          <w:bCs/>
          <w:szCs w:val="24"/>
          <w:lang w:val="en-GB"/>
        </w:rPr>
        <w:t>lying</w:t>
      </w:r>
      <w:r w:rsidR="00D70B92" w:rsidRPr="00D70B92">
        <w:rPr>
          <w:bCs/>
          <w:szCs w:val="24"/>
          <w:lang w:val="en-GB"/>
        </w:rPr>
        <w:t xml:space="preserve"> </w:t>
      </w:r>
      <w:r w:rsidRPr="00D70B92">
        <w:rPr>
          <w:bCs/>
          <w:szCs w:val="24"/>
          <w:lang w:val="en-GB"/>
        </w:rPr>
        <w:t xml:space="preserve">much on the  rule of </w:t>
      </w:r>
      <w:r w:rsidR="0021587C" w:rsidRPr="00D70B92">
        <w:rPr>
          <w:bCs/>
          <w:szCs w:val="24"/>
          <w:lang w:val="en-GB"/>
        </w:rPr>
        <w:t xml:space="preserve">the </w:t>
      </w:r>
      <w:r w:rsidRPr="00D70B92">
        <w:rPr>
          <w:bCs/>
          <w:szCs w:val="24"/>
          <w:lang w:val="en-GB"/>
        </w:rPr>
        <w:t xml:space="preserve">thumb rather than </w:t>
      </w:r>
      <w:r w:rsidR="00D70B92" w:rsidRPr="00416194">
        <w:rPr>
          <w:bCs/>
          <w:szCs w:val="24"/>
          <w:lang w:val="en-GB"/>
        </w:rPr>
        <w:t xml:space="preserve">on </w:t>
      </w:r>
      <w:r w:rsidRPr="00D70B92">
        <w:rPr>
          <w:bCs/>
          <w:szCs w:val="24"/>
          <w:lang w:val="en-GB"/>
        </w:rPr>
        <w:t xml:space="preserve">statistical testing procedures.  In </w:t>
      </w:r>
      <w:r w:rsidR="00203B37" w:rsidRPr="00D70B92">
        <w:rPr>
          <w:bCs/>
          <w:szCs w:val="24"/>
          <w:lang w:val="en-GB"/>
        </w:rPr>
        <w:t xml:space="preserve">this context </w:t>
      </w:r>
      <w:r w:rsidR="00D70B92" w:rsidRPr="00416194">
        <w:rPr>
          <w:bCs/>
          <w:szCs w:val="24"/>
          <w:lang w:val="en-GB"/>
        </w:rPr>
        <w:t>,</w:t>
      </w:r>
      <w:r w:rsidRPr="00D70B92">
        <w:rPr>
          <w:bCs/>
          <w:szCs w:val="24"/>
          <w:lang w:val="en-GB"/>
        </w:rPr>
        <w:t xml:space="preserve"> Shiu </w:t>
      </w:r>
      <w:r w:rsidRPr="00D70B92">
        <w:rPr>
          <w:bCs/>
          <w:i/>
          <w:iCs/>
          <w:szCs w:val="24"/>
          <w:lang w:val="en-GB"/>
        </w:rPr>
        <w:t>et al.</w:t>
      </w:r>
      <w:r w:rsidR="004C0FDF" w:rsidRPr="00D70B92">
        <w:rPr>
          <w:bCs/>
          <w:szCs w:val="24"/>
          <w:lang w:val="en-GB"/>
        </w:rPr>
        <w:t xml:space="preserve"> (2011) </w:t>
      </w:r>
      <w:r w:rsidR="009D3A3A">
        <w:rPr>
          <w:bCs/>
          <w:szCs w:val="24"/>
          <w:lang w:val="en-GB"/>
        </w:rPr>
        <w:t>observed</w:t>
      </w:r>
      <w:r w:rsidRPr="00D70B92">
        <w:rPr>
          <w:bCs/>
          <w:szCs w:val="24"/>
          <w:lang w:val="en-GB"/>
        </w:rPr>
        <w:t xml:space="preserve">  that sampling errors are disregarded and conclusions </w:t>
      </w:r>
      <w:r w:rsidR="00D70B92" w:rsidRPr="00D70B92">
        <w:rPr>
          <w:bCs/>
          <w:szCs w:val="24"/>
          <w:lang w:val="en-GB"/>
        </w:rPr>
        <w:t>ca</w:t>
      </w:r>
      <w:r w:rsidR="00D70B92" w:rsidRPr="00416194">
        <w:rPr>
          <w:bCs/>
          <w:szCs w:val="24"/>
          <w:lang w:val="en-GB"/>
        </w:rPr>
        <w:t xml:space="preserve">nnot </w:t>
      </w:r>
      <w:r w:rsidRPr="00D70B92">
        <w:rPr>
          <w:bCs/>
          <w:szCs w:val="24"/>
          <w:lang w:val="en-GB"/>
        </w:rPr>
        <w:t>be generalized to larger populations.</w:t>
      </w:r>
      <w:r w:rsidR="008B3279" w:rsidRPr="00D70B92">
        <w:rPr>
          <w:bCs/>
          <w:szCs w:val="24"/>
          <w:lang w:val="en-GB"/>
        </w:rPr>
        <w:t xml:space="preserve"> </w:t>
      </w:r>
      <w:r w:rsidR="006F1FA4" w:rsidRPr="00D70B92">
        <w:rPr>
          <w:bCs/>
          <w:szCs w:val="24"/>
          <w:lang w:val="en-GB"/>
        </w:rPr>
        <w:t>In this study,</w:t>
      </w:r>
      <w:r w:rsidR="00E13177" w:rsidRPr="00D70B92">
        <w:rPr>
          <w:bCs/>
          <w:szCs w:val="24"/>
          <w:lang w:val="en-GB"/>
        </w:rPr>
        <w:t xml:space="preserve"> </w:t>
      </w:r>
      <w:r w:rsidR="006F1FA4" w:rsidRPr="00D70B92">
        <w:rPr>
          <w:bCs/>
          <w:szCs w:val="24"/>
          <w:lang w:val="en-GB"/>
        </w:rPr>
        <w:t xml:space="preserve">convergent </w:t>
      </w:r>
      <w:r w:rsidR="006F1FA4" w:rsidRPr="00D70B92">
        <w:rPr>
          <w:bCs/>
          <w:szCs w:val="24"/>
          <w:lang w:val="en-GB"/>
        </w:rPr>
        <w:lastRenderedPageBreak/>
        <w:t xml:space="preserve">validity test </w:t>
      </w:r>
      <w:r w:rsidR="00320ED1" w:rsidRPr="00DF1538">
        <w:rPr>
          <w:bCs/>
          <w:szCs w:val="24"/>
          <w:lang w:val="en-GB"/>
        </w:rPr>
        <w:t xml:space="preserve">results </w:t>
      </w:r>
      <w:r w:rsidR="00FD40CC" w:rsidRPr="00D70B92">
        <w:rPr>
          <w:bCs/>
          <w:szCs w:val="24"/>
          <w:lang w:val="en-GB"/>
        </w:rPr>
        <w:t>were</w:t>
      </w:r>
      <w:r w:rsidR="006F1FA4" w:rsidRPr="00D70B92">
        <w:rPr>
          <w:bCs/>
          <w:szCs w:val="24"/>
          <w:lang w:val="en-GB"/>
        </w:rPr>
        <w:t xml:space="preserve"> established by</w:t>
      </w:r>
      <w:r w:rsidR="00E978A5" w:rsidRPr="00D70B92">
        <w:rPr>
          <w:bCs/>
          <w:szCs w:val="24"/>
          <w:lang w:val="en-GB"/>
        </w:rPr>
        <w:t xml:space="preserve"> two techniques; </w:t>
      </w:r>
      <w:r w:rsidR="008B3279" w:rsidRPr="00D70B92">
        <w:rPr>
          <w:bCs/>
          <w:szCs w:val="24"/>
          <w:lang w:val="en-GB"/>
        </w:rPr>
        <w:t>first</w:t>
      </w:r>
      <w:r w:rsidR="00E978A5" w:rsidRPr="00D70B92">
        <w:rPr>
          <w:bCs/>
          <w:szCs w:val="24"/>
          <w:lang w:val="en-GB"/>
        </w:rPr>
        <w:t xml:space="preserve"> </w:t>
      </w:r>
      <w:r w:rsidR="006F1FA4" w:rsidRPr="00D70B92">
        <w:rPr>
          <w:bCs/>
          <w:szCs w:val="24"/>
          <w:lang w:val="en-GB"/>
        </w:rPr>
        <w:t xml:space="preserve"> </w:t>
      </w:r>
      <w:r w:rsidR="00B61233" w:rsidRPr="00D70B92">
        <w:rPr>
          <w:bCs/>
          <w:szCs w:val="24"/>
          <w:lang w:val="en-GB"/>
        </w:rPr>
        <w:t xml:space="preserve">by </w:t>
      </w:r>
      <w:r w:rsidR="006F1FA4" w:rsidRPr="00D70B92">
        <w:rPr>
          <w:bCs/>
          <w:szCs w:val="24"/>
          <w:lang w:val="en-GB"/>
        </w:rPr>
        <w:t>employing</w:t>
      </w:r>
      <w:r w:rsidR="00E978A5" w:rsidRPr="00D70B92">
        <w:rPr>
          <w:bCs/>
          <w:szCs w:val="24"/>
          <w:lang w:val="en-GB"/>
        </w:rPr>
        <w:t xml:space="preserve"> </w:t>
      </w:r>
      <w:r w:rsidR="006F1FA4" w:rsidRPr="00D70B92">
        <w:rPr>
          <w:bCs/>
          <w:szCs w:val="24"/>
          <w:lang w:val="en-GB"/>
        </w:rPr>
        <w:t xml:space="preserve">the size of the factor loadings </w:t>
      </w:r>
      <w:r w:rsidR="00320ED1" w:rsidRPr="00D70B92">
        <w:rPr>
          <w:bCs/>
          <w:szCs w:val="24"/>
          <w:lang w:val="en-GB"/>
        </w:rPr>
        <w:t xml:space="preserve">and </w:t>
      </w:r>
      <w:r w:rsidR="008B3279" w:rsidRPr="00D70B92">
        <w:rPr>
          <w:bCs/>
          <w:szCs w:val="24"/>
          <w:lang w:val="en-GB"/>
        </w:rPr>
        <w:t>secondly by</w:t>
      </w:r>
      <w:r w:rsidR="008B3279" w:rsidRPr="003F39D7">
        <w:rPr>
          <w:bCs/>
          <w:szCs w:val="24"/>
          <w:lang w:val="en-GB"/>
        </w:rPr>
        <w:t xml:space="preserve"> </w:t>
      </w:r>
      <w:r w:rsidR="00E978A5" w:rsidRPr="003F39D7">
        <w:rPr>
          <w:bCs/>
          <w:szCs w:val="24"/>
          <w:lang w:val="en-GB"/>
        </w:rPr>
        <w:t xml:space="preserve"> </w:t>
      </w:r>
      <w:r w:rsidR="00320ED1" w:rsidRPr="003F39D7">
        <w:rPr>
          <w:bCs/>
          <w:szCs w:val="24"/>
          <w:lang w:val="en-GB"/>
        </w:rPr>
        <w:t xml:space="preserve">reliability </w:t>
      </w:r>
      <w:r w:rsidR="006F1FA4" w:rsidRPr="003F39D7">
        <w:rPr>
          <w:bCs/>
          <w:szCs w:val="24"/>
          <w:lang w:val="en-GB"/>
        </w:rPr>
        <w:t>technique.</w:t>
      </w:r>
    </w:p>
    <w:p w14:paraId="2C3342B5" w14:textId="5B797DFC" w:rsidR="008B3279" w:rsidRPr="003F39D7" w:rsidRDefault="006F1FA4" w:rsidP="00CD7985">
      <w:pPr>
        <w:rPr>
          <w:lang w:val="en-GB"/>
        </w:rPr>
      </w:pPr>
      <w:r w:rsidRPr="003F39D7">
        <w:rPr>
          <w:lang w:val="en-GB"/>
        </w:rPr>
        <w:t xml:space="preserve"> </w:t>
      </w:r>
      <w:r w:rsidR="00781ACF" w:rsidRPr="003F39D7">
        <w:rPr>
          <w:lang w:val="en-GB"/>
        </w:rPr>
        <w:t xml:space="preserve"> </w:t>
      </w:r>
    </w:p>
    <w:p w14:paraId="3EF119E7" w14:textId="2DE39F39" w:rsidR="00F8580E" w:rsidRPr="003F39D7" w:rsidRDefault="00126BC4" w:rsidP="00D7437D">
      <w:pPr>
        <w:rPr>
          <w:bCs/>
          <w:szCs w:val="24"/>
          <w:lang w:val="en-GB"/>
        </w:rPr>
      </w:pPr>
      <w:r w:rsidRPr="003F39D7">
        <w:rPr>
          <w:bCs/>
          <w:szCs w:val="24"/>
          <w:lang w:val="en-GB"/>
        </w:rPr>
        <w:t>High loadings</w:t>
      </w:r>
      <w:r w:rsidR="008B3279" w:rsidRPr="003F39D7">
        <w:rPr>
          <w:bCs/>
          <w:szCs w:val="24"/>
          <w:lang w:val="en-GB"/>
        </w:rPr>
        <w:t xml:space="preserve"> on </w:t>
      </w:r>
      <w:r w:rsidR="00DF02C5" w:rsidRPr="003F39D7">
        <w:rPr>
          <w:bCs/>
          <w:szCs w:val="24"/>
          <w:lang w:val="en-GB"/>
        </w:rPr>
        <w:t>itself</w:t>
      </w:r>
      <w:r w:rsidR="008B3279" w:rsidRPr="003F39D7">
        <w:rPr>
          <w:bCs/>
          <w:szCs w:val="24"/>
          <w:lang w:val="en-GB"/>
        </w:rPr>
        <w:t xml:space="preserve"> </w:t>
      </w:r>
      <w:r w:rsidR="00DF02C5" w:rsidRPr="003F39D7">
        <w:rPr>
          <w:bCs/>
          <w:szCs w:val="24"/>
          <w:lang w:val="en-GB"/>
        </w:rPr>
        <w:t>illustrate</w:t>
      </w:r>
      <w:r w:rsidR="00781ACF" w:rsidRPr="003F39D7">
        <w:rPr>
          <w:bCs/>
          <w:szCs w:val="24"/>
          <w:lang w:val="en-GB"/>
        </w:rPr>
        <w:t xml:space="preserve">s </w:t>
      </w:r>
      <w:r w:rsidR="00D70B92">
        <w:rPr>
          <w:bCs/>
          <w:szCs w:val="24"/>
          <w:lang w:val="en-GB"/>
        </w:rPr>
        <w:t>the</w:t>
      </w:r>
      <w:r w:rsidR="00D70B92" w:rsidRPr="003F39D7">
        <w:rPr>
          <w:bCs/>
          <w:szCs w:val="24"/>
          <w:lang w:val="en-GB"/>
        </w:rPr>
        <w:t xml:space="preserve"> </w:t>
      </w:r>
      <w:r w:rsidR="00FD40CC" w:rsidRPr="003F39D7">
        <w:rPr>
          <w:bCs/>
          <w:szCs w:val="24"/>
          <w:lang w:val="en-GB"/>
        </w:rPr>
        <w:t xml:space="preserve">evidence of </w:t>
      </w:r>
      <w:r w:rsidR="008B3279" w:rsidRPr="003F39D7">
        <w:rPr>
          <w:bCs/>
          <w:szCs w:val="24"/>
          <w:lang w:val="en-GB"/>
        </w:rPr>
        <w:t xml:space="preserve"> </w:t>
      </w:r>
      <w:r w:rsidR="00FD40CC" w:rsidRPr="003F39D7">
        <w:rPr>
          <w:bCs/>
          <w:szCs w:val="24"/>
          <w:lang w:val="en-GB"/>
        </w:rPr>
        <w:t>convergence</w:t>
      </w:r>
      <w:r w:rsidRPr="003F39D7">
        <w:rPr>
          <w:bCs/>
          <w:szCs w:val="24"/>
          <w:lang w:val="en-GB"/>
        </w:rPr>
        <w:t xml:space="preserve">. </w:t>
      </w:r>
      <w:r w:rsidR="00203B37" w:rsidRPr="003F39D7">
        <w:rPr>
          <w:bCs/>
          <w:szCs w:val="24"/>
          <w:lang w:val="en-GB"/>
        </w:rPr>
        <w:t xml:space="preserve">As </w:t>
      </w:r>
      <w:r w:rsidR="00D70B92">
        <w:rPr>
          <w:bCs/>
          <w:szCs w:val="24"/>
          <w:lang w:val="en-GB"/>
        </w:rPr>
        <w:t>a</w:t>
      </w:r>
      <w:r w:rsidR="00D70B92" w:rsidRPr="003F39D7">
        <w:rPr>
          <w:bCs/>
          <w:szCs w:val="24"/>
          <w:lang w:val="en-GB"/>
        </w:rPr>
        <w:t xml:space="preserve"> </w:t>
      </w:r>
      <w:r w:rsidR="00A302FE" w:rsidRPr="003F39D7">
        <w:rPr>
          <w:bCs/>
          <w:szCs w:val="24"/>
          <w:lang w:val="en-GB"/>
        </w:rPr>
        <w:t>rule of thumb</w:t>
      </w:r>
      <w:r w:rsidR="00203B37" w:rsidRPr="003F39D7">
        <w:rPr>
          <w:bCs/>
          <w:szCs w:val="24"/>
          <w:lang w:val="en-GB"/>
        </w:rPr>
        <w:t>,</w:t>
      </w:r>
      <w:r w:rsidR="00F8580E" w:rsidRPr="003F39D7">
        <w:rPr>
          <w:szCs w:val="24"/>
          <w:lang w:val="en-GB"/>
        </w:rPr>
        <w:t xml:space="preserve"> all</w:t>
      </w:r>
      <w:r w:rsidR="000310D1" w:rsidRPr="003F39D7">
        <w:rPr>
          <w:szCs w:val="24"/>
          <w:lang w:val="en-GB"/>
        </w:rPr>
        <w:t xml:space="preserve"> the </w:t>
      </w:r>
      <w:r w:rsidR="00F8580E" w:rsidRPr="003F39D7">
        <w:rPr>
          <w:szCs w:val="24"/>
          <w:lang w:val="en-GB"/>
        </w:rPr>
        <w:t xml:space="preserve"> factor loadings must achieve statistical significance</w:t>
      </w:r>
      <w:r w:rsidR="000310D1" w:rsidRPr="003F39D7">
        <w:rPr>
          <w:szCs w:val="24"/>
          <w:lang w:val="en-GB"/>
        </w:rPr>
        <w:t xml:space="preserve"> of </w:t>
      </w:r>
      <w:r w:rsidR="0021587C" w:rsidRPr="003F39D7">
        <w:rPr>
          <w:szCs w:val="24"/>
          <w:lang w:val="en-GB"/>
        </w:rPr>
        <w:t xml:space="preserve">the </w:t>
      </w:r>
      <w:r w:rsidR="000310D1" w:rsidRPr="003F39D7">
        <w:rPr>
          <w:szCs w:val="24"/>
          <w:lang w:val="en-GB"/>
        </w:rPr>
        <w:t>minimum requirement</w:t>
      </w:r>
      <w:r w:rsidR="00F8580E" w:rsidRPr="003F39D7">
        <w:rPr>
          <w:szCs w:val="24"/>
          <w:lang w:val="en-GB"/>
        </w:rPr>
        <w:t xml:space="preserve">, </w:t>
      </w:r>
      <w:r w:rsidR="00D70B92" w:rsidRPr="003F39D7">
        <w:rPr>
          <w:szCs w:val="24"/>
          <w:lang w:val="en-GB"/>
        </w:rPr>
        <w:t>that</w:t>
      </w:r>
      <w:r w:rsidR="00D70B92">
        <w:rPr>
          <w:szCs w:val="24"/>
          <w:lang w:val="en-GB"/>
        </w:rPr>
        <w:t xml:space="preserve"> is </w:t>
      </w:r>
      <w:r w:rsidR="00FD40CC" w:rsidRPr="003F39D7">
        <w:rPr>
          <w:szCs w:val="24"/>
          <w:lang w:val="en-GB"/>
        </w:rPr>
        <w:t>standardized</w:t>
      </w:r>
      <w:r w:rsidR="004B0979" w:rsidRPr="003F39D7">
        <w:rPr>
          <w:szCs w:val="24"/>
          <w:lang w:val="en-GB"/>
        </w:rPr>
        <w:t xml:space="preserve"> </w:t>
      </w:r>
      <w:r w:rsidR="00F8580E" w:rsidRPr="003F39D7">
        <w:rPr>
          <w:szCs w:val="24"/>
          <w:lang w:val="en-GB"/>
        </w:rPr>
        <w:t>factor loading</w:t>
      </w:r>
      <w:r w:rsidR="004B0979" w:rsidRPr="003F39D7">
        <w:rPr>
          <w:szCs w:val="24"/>
          <w:lang w:val="en-GB"/>
        </w:rPr>
        <w:t>s</w:t>
      </w:r>
      <w:r w:rsidR="00F8580E" w:rsidRPr="003F39D7">
        <w:rPr>
          <w:szCs w:val="24"/>
          <w:lang w:val="en-GB"/>
        </w:rPr>
        <w:t xml:space="preserve"> estimates of </w:t>
      </w:r>
      <w:r w:rsidR="00320ED1" w:rsidRPr="003F39D7">
        <w:rPr>
          <w:szCs w:val="24"/>
          <w:lang w:val="en-GB"/>
        </w:rPr>
        <w:t>0</w:t>
      </w:r>
      <w:r w:rsidR="00F8580E" w:rsidRPr="003F39D7">
        <w:rPr>
          <w:szCs w:val="24"/>
          <w:lang w:val="en-GB"/>
        </w:rPr>
        <w:t xml:space="preserve">.50 or </w:t>
      </w:r>
      <w:r w:rsidR="004B0979" w:rsidRPr="003F39D7">
        <w:rPr>
          <w:szCs w:val="24"/>
          <w:lang w:val="en-GB"/>
        </w:rPr>
        <w:t xml:space="preserve"> </w:t>
      </w:r>
      <w:r w:rsidR="00F8580E" w:rsidRPr="003F39D7">
        <w:rPr>
          <w:szCs w:val="24"/>
          <w:lang w:val="en-GB"/>
        </w:rPr>
        <w:t xml:space="preserve">higher (Hair </w:t>
      </w:r>
      <w:r w:rsidR="00F8580E" w:rsidRPr="003F39D7">
        <w:rPr>
          <w:i/>
          <w:iCs/>
          <w:szCs w:val="24"/>
          <w:lang w:val="en-GB"/>
        </w:rPr>
        <w:t>et al.</w:t>
      </w:r>
      <w:r w:rsidR="00320ED1" w:rsidRPr="003F39D7">
        <w:rPr>
          <w:i/>
          <w:iCs/>
          <w:szCs w:val="24"/>
          <w:lang w:val="en-GB"/>
        </w:rPr>
        <w:t xml:space="preserve">, </w:t>
      </w:r>
      <w:r w:rsidR="00F8580E" w:rsidRPr="003F39D7">
        <w:rPr>
          <w:szCs w:val="24"/>
          <w:lang w:val="en-GB"/>
        </w:rPr>
        <w:t xml:space="preserve">2010). </w:t>
      </w:r>
      <w:r w:rsidR="000310D1" w:rsidRPr="003F39D7">
        <w:rPr>
          <w:szCs w:val="24"/>
          <w:lang w:val="en-GB"/>
        </w:rPr>
        <w:t xml:space="preserve"> </w:t>
      </w:r>
      <w:r w:rsidR="00FD40CC" w:rsidRPr="003F39D7">
        <w:rPr>
          <w:szCs w:val="24"/>
          <w:lang w:val="en-GB"/>
        </w:rPr>
        <w:t>Likewise</w:t>
      </w:r>
      <w:r w:rsidR="008405C5" w:rsidRPr="003F39D7">
        <w:rPr>
          <w:szCs w:val="24"/>
          <w:lang w:val="en-GB"/>
        </w:rPr>
        <w:t xml:space="preserve">, </w:t>
      </w:r>
      <w:r w:rsidR="004B0979" w:rsidRPr="003F39D7">
        <w:rPr>
          <w:szCs w:val="24"/>
          <w:lang w:val="en-GB"/>
        </w:rPr>
        <w:t xml:space="preserve"> </w:t>
      </w:r>
      <w:r w:rsidR="005F3EA2" w:rsidRPr="003F39D7">
        <w:rPr>
          <w:szCs w:val="24"/>
          <w:lang w:val="en-GB"/>
        </w:rPr>
        <w:t xml:space="preserve">scholars such as </w:t>
      </w:r>
      <w:r w:rsidR="00F8580E" w:rsidRPr="003F39D7">
        <w:rPr>
          <w:szCs w:val="24"/>
          <w:lang w:val="en-GB"/>
        </w:rPr>
        <w:t xml:space="preserve"> </w:t>
      </w:r>
      <w:r w:rsidR="006B0206" w:rsidRPr="003F39D7">
        <w:rPr>
          <w:szCs w:val="24"/>
          <w:lang w:val="en-GB"/>
        </w:rPr>
        <w:t>Shrestha</w:t>
      </w:r>
      <w:r w:rsidR="00F8580E" w:rsidRPr="003F39D7">
        <w:rPr>
          <w:szCs w:val="24"/>
          <w:lang w:val="en-GB"/>
        </w:rPr>
        <w:t xml:space="preserve"> </w:t>
      </w:r>
      <w:r w:rsidR="005F3EA2" w:rsidRPr="003F39D7">
        <w:rPr>
          <w:szCs w:val="24"/>
          <w:lang w:val="en-GB"/>
        </w:rPr>
        <w:t>(</w:t>
      </w:r>
      <w:r w:rsidR="006B0206" w:rsidRPr="003F39D7">
        <w:rPr>
          <w:szCs w:val="24"/>
          <w:lang w:val="en-GB"/>
        </w:rPr>
        <w:t>2021</w:t>
      </w:r>
      <w:r w:rsidR="00F8580E" w:rsidRPr="003F39D7">
        <w:rPr>
          <w:szCs w:val="24"/>
          <w:lang w:val="en-GB"/>
        </w:rPr>
        <w:t xml:space="preserve">) </w:t>
      </w:r>
      <w:r w:rsidR="005F3EA2" w:rsidRPr="003F39D7">
        <w:rPr>
          <w:szCs w:val="24"/>
          <w:lang w:val="en-GB"/>
        </w:rPr>
        <w:t>suggested</w:t>
      </w:r>
      <w:r w:rsidR="00F8580E" w:rsidRPr="003F39D7">
        <w:rPr>
          <w:szCs w:val="24"/>
          <w:lang w:val="en-GB"/>
        </w:rPr>
        <w:t xml:space="preserve"> </w:t>
      </w:r>
      <w:r w:rsidR="00D70B92">
        <w:rPr>
          <w:szCs w:val="24"/>
          <w:lang w:val="en-GB"/>
        </w:rPr>
        <w:t xml:space="preserve">the </w:t>
      </w:r>
      <w:r w:rsidR="002176D6" w:rsidRPr="003F39D7">
        <w:rPr>
          <w:szCs w:val="24"/>
          <w:lang w:val="en-GB"/>
        </w:rPr>
        <w:t xml:space="preserve">value </w:t>
      </w:r>
      <w:r w:rsidR="00D70B92">
        <w:rPr>
          <w:szCs w:val="24"/>
          <w:lang w:val="en-GB"/>
        </w:rPr>
        <w:t xml:space="preserve">of </w:t>
      </w:r>
      <w:r w:rsidR="005F3EA2" w:rsidRPr="003F39D7">
        <w:rPr>
          <w:szCs w:val="24"/>
          <w:lang w:val="en-GB"/>
        </w:rPr>
        <w:t>0</w:t>
      </w:r>
      <w:r w:rsidR="00F8580E" w:rsidRPr="003F39D7">
        <w:rPr>
          <w:szCs w:val="24"/>
          <w:lang w:val="en-GB"/>
        </w:rPr>
        <w:t>.70 or higher</w:t>
      </w:r>
      <w:r w:rsidR="004B0979" w:rsidRPr="003F39D7">
        <w:rPr>
          <w:szCs w:val="24"/>
          <w:lang w:val="en-GB"/>
        </w:rPr>
        <w:t xml:space="preserve"> </w:t>
      </w:r>
      <w:r w:rsidR="00F8580E" w:rsidRPr="003F39D7">
        <w:rPr>
          <w:szCs w:val="24"/>
          <w:lang w:val="en-GB"/>
        </w:rPr>
        <w:t>to demonstrate convergent validity.</w:t>
      </w:r>
      <w:r w:rsidR="008405C5" w:rsidRPr="003F39D7">
        <w:rPr>
          <w:szCs w:val="24"/>
          <w:lang w:val="en-GB"/>
        </w:rPr>
        <w:t xml:space="preserve"> </w:t>
      </w:r>
      <w:r w:rsidR="005F3EA2" w:rsidRPr="003F39D7">
        <w:rPr>
          <w:szCs w:val="24"/>
          <w:lang w:val="en-GB"/>
        </w:rPr>
        <w:t>Nevertheless</w:t>
      </w:r>
      <w:r w:rsidR="00F8580E" w:rsidRPr="003F39D7">
        <w:rPr>
          <w:szCs w:val="24"/>
          <w:lang w:val="en-GB"/>
        </w:rPr>
        <w:t>, Cohen (1988) propose</w:t>
      </w:r>
      <w:r w:rsidR="005F3EA2" w:rsidRPr="003F39D7">
        <w:rPr>
          <w:szCs w:val="24"/>
          <w:lang w:val="en-GB"/>
        </w:rPr>
        <w:t>d</w:t>
      </w:r>
      <w:r w:rsidR="00F8580E" w:rsidRPr="003F39D7">
        <w:rPr>
          <w:szCs w:val="24"/>
          <w:lang w:val="en-GB"/>
        </w:rPr>
        <w:t xml:space="preserve"> a less</w:t>
      </w:r>
      <w:r w:rsidR="004B0979" w:rsidRPr="003F39D7">
        <w:rPr>
          <w:szCs w:val="24"/>
          <w:lang w:val="en-GB"/>
        </w:rPr>
        <w:t xml:space="preserve"> </w:t>
      </w:r>
      <w:r w:rsidR="00F8580E" w:rsidRPr="003F39D7">
        <w:rPr>
          <w:szCs w:val="24"/>
          <w:lang w:val="en-GB"/>
        </w:rPr>
        <w:t>stringent threshold of</w:t>
      </w:r>
      <w:r w:rsidR="00D02214" w:rsidRPr="003F39D7">
        <w:rPr>
          <w:szCs w:val="24"/>
          <w:lang w:val="en-GB"/>
        </w:rPr>
        <w:t xml:space="preserve"> less than</w:t>
      </w:r>
      <w:r w:rsidR="00F8580E" w:rsidRPr="003F39D7">
        <w:rPr>
          <w:szCs w:val="24"/>
          <w:lang w:val="en-GB"/>
        </w:rPr>
        <w:t xml:space="preserve"> </w:t>
      </w:r>
      <w:r w:rsidR="005F3EA2" w:rsidRPr="003F39D7">
        <w:rPr>
          <w:szCs w:val="24"/>
          <w:lang w:val="en-GB"/>
        </w:rPr>
        <w:t>0</w:t>
      </w:r>
      <w:r w:rsidR="00F8580E" w:rsidRPr="003F39D7">
        <w:rPr>
          <w:szCs w:val="24"/>
          <w:lang w:val="en-GB"/>
        </w:rPr>
        <w:t xml:space="preserve">.3 </w:t>
      </w:r>
      <w:r w:rsidR="00E907D4" w:rsidRPr="003F39D7">
        <w:rPr>
          <w:szCs w:val="24"/>
          <w:lang w:val="en-GB"/>
        </w:rPr>
        <w:t>factor loading</w:t>
      </w:r>
      <w:r w:rsidR="004B0979" w:rsidRPr="003F39D7">
        <w:rPr>
          <w:szCs w:val="24"/>
          <w:lang w:val="en-GB"/>
        </w:rPr>
        <w:t>s</w:t>
      </w:r>
      <w:r w:rsidR="00E907D4" w:rsidRPr="003F39D7">
        <w:rPr>
          <w:szCs w:val="24"/>
          <w:lang w:val="en-GB"/>
        </w:rPr>
        <w:t xml:space="preserve"> </w:t>
      </w:r>
      <w:r w:rsidR="00F8580E" w:rsidRPr="003F39D7">
        <w:rPr>
          <w:szCs w:val="24"/>
          <w:lang w:val="en-GB"/>
        </w:rPr>
        <w:t>to be acceptable.</w:t>
      </w:r>
      <w:r w:rsidR="005F3EA2" w:rsidRPr="003F39D7">
        <w:rPr>
          <w:szCs w:val="24"/>
          <w:lang w:val="en-GB"/>
        </w:rPr>
        <w:t xml:space="preserve"> </w:t>
      </w:r>
      <w:r w:rsidR="00D70B92">
        <w:rPr>
          <w:szCs w:val="24"/>
          <w:lang w:val="en-GB"/>
        </w:rPr>
        <w:t>In</w:t>
      </w:r>
      <w:r w:rsidR="004B0979" w:rsidRPr="003F39D7">
        <w:rPr>
          <w:szCs w:val="24"/>
          <w:lang w:val="en-GB"/>
        </w:rPr>
        <w:t xml:space="preserve"> </w:t>
      </w:r>
      <w:r w:rsidR="008A404B" w:rsidRPr="003F39D7">
        <w:rPr>
          <w:szCs w:val="24"/>
          <w:lang w:val="en-GB"/>
        </w:rPr>
        <w:t xml:space="preserve">this study, </w:t>
      </w:r>
      <w:r w:rsidR="004B0979" w:rsidRPr="003F39D7">
        <w:rPr>
          <w:szCs w:val="24"/>
          <w:lang w:val="en-GB"/>
        </w:rPr>
        <w:t xml:space="preserve"> </w:t>
      </w:r>
      <w:r w:rsidR="008A404B" w:rsidRPr="003F39D7">
        <w:rPr>
          <w:szCs w:val="24"/>
          <w:lang w:val="en-GB"/>
        </w:rPr>
        <w:t xml:space="preserve">all the loadings attained the </w:t>
      </w:r>
      <w:r w:rsidR="00925E47" w:rsidRPr="003F39D7">
        <w:rPr>
          <w:szCs w:val="24"/>
          <w:lang w:val="en-GB"/>
        </w:rPr>
        <w:t>suggest</w:t>
      </w:r>
      <w:r w:rsidR="008A404B" w:rsidRPr="003F39D7">
        <w:rPr>
          <w:szCs w:val="24"/>
          <w:lang w:val="en-GB"/>
        </w:rPr>
        <w:t xml:space="preserve">ed thresholds values </w:t>
      </w:r>
      <w:r w:rsidR="004B0979" w:rsidRPr="003F39D7">
        <w:rPr>
          <w:szCs w:val="24"/>
          <w:lang w:val="en-GB"/>
        </w:rPr>
        <w:t xml:space="preserve">as </w:t>
      </w:r>
      <w:r w:rsidR="008A404B" w:rsidRPr="003F39D7">
        <w:rPr>
          <w:szCs w:val="24"/>
          <w:lang w:val="en-GB"/>
        </w:rPr>
        <w:t>proposed</w:t>
      </w:r>
      <w:r w:rsidR="00203B37" w:rsidRPr="003F39D7">
        <w:rPr>
          <w:szCs w:val="24"/>
          <w:lang w:val="en-GB"/>
        </w:rPr>
        <w:t xml:space="preserve"> by </w:t>
      </w:r>
      <w:r w:rsidR="002176D6" w:rsidRPr="003F39D7">
        <w:rPr>
          <w:szCs w:val="24"/>
          <w:lang w:val="en-GB"/>
        </w:rPr>
        <w:t xml:space="preserve">Shrestha (2021) </w:t>
      </w:r>
      <w:r w:rsidR="00925E47" w:rsidRPr="003F39D7">
        <w:rPr>
          <w:szCs w:val="24"/>
          <w:lang w:val="en-GB"/>
        </w:rPr>
        <w:t xml:space="preserve">as </w:t>
      </w:r>
      <w:r w:rsidR="008405C5" w:rsidRPr="003F39D7">
        <w:rPr>
          <w:szCs w:val="24"/>
          <w:lang w:val="en-GB"/>
        </w:rPr>
        <w:t>s</w:t>
      </w:r>
      <w:r w:rsidR="00925E47" w:rsidRPr="003F39D7">
        <w:rPr>
          <w:szCs w:val="24"/>
          <w:lang w:val="en-GB"/>
        </w:rPr>
        <w:t xml:space="preserve">hown in </w:t>
      </w:r>
      <w:r w:rsidR="008405C5" w:rsidRPr="003F39D7">
        <w:rPr>
          <w:szCs w:val="24"/>
          <w:lang w:val="en-GB"/>
        </w:rPr>
        <w:t xml:space="preserve">Table </w:t>
      </w:r>
      <w:r w:rsidR="00A63EB3" w:rsidRPr="003F39D7">
        <w:rPr>
          <w:szCs w:val="24"/>
          <w:lang w:val="en-GB"/>
        </w:rPr>
        <w:t>4</w:t>
      </w:r>
      <w:r w:rsidR="008405C5" w:rsidRPr="003F39D7">
        <w:rPr>
          <w:szCs w:val="24"/>
          <w:lang w:val="en-GB"/>
        </w:rPr>
        <w:t>.1</w:t>
      </w:r>
      <w:r w:rsidR="00583BAE" w:rsidRPr="003F39D7">
        <w:rPr>
          <w:szCs w:val="24"/>
          <w:lang w:val="en-GB"/>
        </w:rPr>
        <w:t>4</w:t>
      </w:r>
      <w:r w:rsidR="00D70B92">
        <w:rPr>
          <w:szCs w:val="24"/>
          <w:lang w:val="en-GB"/>
        </w:rPr>
        <w:t>.</w:t>
      </w:r>
      <w:r w:rsidR="008405C5" w:rsidRPr="003F39D7">
        <w:rPr>
          <w:szCs w:val="24"/>
          <w:lang w:val="en-GB"/>
        </w:rPr>
        <w:t xml:space="preserve"> </w:t>
      </w:r>
      <w:r w:rsidR="00D70B92">
        <w:rPr>
          <w:szCs w:val="24"/>
          <w:lang w:val="en-GB"/>
        </w:rPr>
        <w:t>F</w:t>
      </w:r>
      <w:r w:rsidR="00D70B92" w:rsidRPr="003F39D7">
        <w:rPr>
          <w:szCs w:val="24"/>
          <w:lang w:val="en-GB"/>
        </w:rPr>
        <w:t>urthermore</w:t>
      </w:r>
      <w:r w:rsidR="00D70B92">
        <w:rPr>
          <w:szCs w:val="24"/>
          <w:lang w:val="en-GB"/>
        </w:rPr>
        <w:t>,</w:t>
      </w:r>
      <w:r w:rsidR="00D70B92" w:rsidRPr="003F39D7">
        <w:rPr>
          <w:szCs w:val="24"/>
          <w:lang w:val="en-GB"/>
        </w:rPr>
        <w:t xml:space="preserve"> </w:t>
      </w:r>
      <w:r w:rsidR="0051628E" w:rsidRPr="003F39D7">
        <w:rPr>
          <w:szCs w:val="24"/>
          <w:lang w:val="en-GB"/>
        </w:rPr>
        <w:t>by adopting Cohen (1988) proposition of</w:t>
      </w:r>
      <w:r w:rsidR="004B0979" w:rsidRPr="003F39D7">
        <w:rPr>
          <w:szCs w:val="24"/>
          <w:lang w:val="en-GB"/>
        </w:rPr>
        <w:t xml:space="preserve"> </w:t>
      </w:r>
      <w:r w:rsidR="0051628E" w:rsidRPr="003F39D7">
        <w:rPr>
          <w:szCs w:val="24"/>
          <w:lang w:val="en-GB"/>
        </w:rPr>
        <w:t xml:space="preserve">factor loadings of </w:t>
      </w:r>
      <w:r w:rsidR="00D02214" w:rsidRPr="003F39D7">
        <w:rPr>
          <w:szCs w:val="24"/>
          <w:lang w:val="en-GB"/>
        </w:rPr>
        <w:t>less than</w:t>
      </w:r>
      <w:r w:rsidR="0051628E" w:rsidRPr="003F39D7">
        <w:rPr>
          <w:szCs w:val="24"/>
          <w:lang w:val="en-GB"/>
        </w:rPr>
        <w:t xml:space="preserve"> </w:t>
      </w:r>
      <w:r w:rsidR="00BF7B11" w:rsidRPr="003F39D7">
        <w:rPr>
          <w:szCs w:val="24"/>
          <w:lang w:val="en-GB"/>
        </w:rPr>
        <w:t>0</w:t>
      </w:r>
      <w:r w:rsidR="0051628E" w:rsidRPr="003F39D7">
        <w:rPr>
          <w:szCs w:val="24"/>
          <w:lang w:val="en-GB"/>
        </w:rPr>
        <w:t>.3 in this study, can</w:t>
      </w:r>
      <w:r w:rsidR="004B0979" w:rsidRPr="003F39D7">
        <w:rPr>
          <w:szCs w:val="24"/>
          <w:lang w:val="en-GB"/>
        </w:rPr>
        <w:t xml:space="preserve"> </w:t>
      </w:r>
      <w:r w:rsidR="0051628E" w:rsidRPr="003F39D7">
        <w:rPr>
          <w:szCs w:val="24"/>
          <w:lang w:val="en-GB"/>
        </w:rPr>
        <w:t xml:space="preserve"> be concluded </w:t>
      </w:r>
      <w:r w:rsidR="008405C5" w:rsidRPr="003F39D7">
        <w:rPr>
          <w:szCs w:val="24"/>
          <w:lang w:val="en-GB"/>
        </w:rPr>
        <w:t xml:space="preserve">therefore </w:t>
      </w:r>
      <w:r w:rsidR="0051628E" w:rsidRPr="003F39D7">
        <w:rPr>
          <w:szCs w:val="24"/>
          <w:lang w:val="en-GB"/>
        </w:rPr>
        <w:t xml:space="preserve">that </w:t>
      </w:r>
      <w:r w:rsidR="005F3EA2" w:rsidRPr="003F39D7">
        <w:rPr>
          <w:szCs w:val="24"/>
          <w:lang w:val="en-GB"/>
        </w:rPr>
        <w:t>convergent validity ha</w:t>
      </w:r>
      <w:r w:rsidR="008A404B" w:rsidRPr="003F39D7">
        <w:rPr>
          <w:szCs w:val="24"/>
          <w:lang w:val="en-GB"/>
        </w:rPr>
        <w:t>s</w:t>
      </w:r>
      <w:r w:rsidR="005F3EA2" w:rsidRPr="003F39D7">
        <w:rPr>
          <w:szCs w:val="24"/>
          <w:lang w:val="en-GB"/>
        </w:rPr>
        <w:t xml:space="preserve"> been </w:t>
      </w:r>
      <w:r w:rsidR="00DF02C5" w:rsidRPr="003F39D7">
        <w:rPr>
          <w:szCs w:val="24"/>
          <w:lang w:val="en-GB"/>
        </w:rPr>
        <w:t>met</w:t>
      </w:r>
      <w:r w:rsidR="0051628E" w:rsidRPr="003F39D7">
        <w:rPr>
          <w:szCs w:val="24"/>
          <w:lang w:val="en-GB"/>
        </w:rPr>
        <w:t>.</w:t>
      </w:r>
      <w:r w:rsidR="00FF0424" w:rsidRPr="003F39D7">
        <w:rPr>
          <w:szCs w:val="24"/>
          <w:lang w:val="en-GB"/>
        </w:rPr>
        <w:t xml:space="preserve"> </w:t>
      </w:r>
      <w:r w:rsidR="005F3EA2" w:rsidRPr="003F39D7">
        <w:rPr>
          <w:szCs w:val="24"/>
          <w:lang w:val="en-GB"/>
        </w:rPr>
        <w:t xml:space="preserve"> </w:t>
      </w:r>
      <w:r w:rsidR="00CE5E9E" w:rsidRPr="003F39D7">
        <w:rPr>
          <w:szCs w:val="24"/>
          <w:lang w:val="en-GB"/>
        </w:rPr>
        <w:t xml:space="preserve">  </w:t>
      </w:r>
      <w:r w:rsidR="002176D6" w:rsidRPr="003F39D7">
        <w:rPr>
          <w:szCs w:val="24"/>
          <w:lang w:val="en-GB"/>
        </w:rPr>
        <w:t xml:space="preserve"> </w:t>
      </w:r>
      <w:r w:rsidR="00A63EB3" w:rsidRPr="003F39D7">
        <w:rPr>
          <w:szCs w:val="24"/>
          <w:lang w:val="en-GB"/>
        </w:rPr>
        <w:t xml:space="preserve"> </w:t>
      </w:r>
    </w:p>
    <w:p w14:paraId="066AADB1" w14:textId="77777777" w:rsidR="002F36F1" w:rsidRPr="003F39D7" w:rsidRDefault="002F36F1" w:rsidP="00CD7985">
      <w:pPr>
        <w:rPr>
          <w:lang w:val="en-GB"/>
        </w:rPr>
      </w:pPr>
    </w:p>
    <w:bookmarkEnd w:id="511"/>
    <w:p w14:paraId="5BAEE526" w14:textId="106008B7" w:rsidR="00CE5E9E" w:rsidRDefault="00CB354D" w:rsidP="00D7437D">
      <w:pPr>
        <w:rPr>
          <w:bCs/>
          <w:szCs w:val="24"/>
          <w:lang w:val="en-GB"/>
        </w:rPr>
      </w:pPr>
      <w:r w:rsidRPr="003F39D7">
        <w:rPr>
          <w:bCs/>
          <w:iCs/>
          <w:szCs w:val="24"/>
          <w:lang w:val="en-GB"/>
        </w:rPr>
        <w:t>Reliability is a phenomenon</w:t>
      </w:r>
      <w:r w:rsidR="00D70B92">
        <w:rPr>
          <w:bCs/>
          <w:iCs/>
          <w:szCs w:val="24"/>
          <w:lang w:val="en-GB"/>
        </w:rPr>
        <w:t>,</w:t>
      </w:r>
      <w:r w:rsidRPr="003F39D7">
        <w:rPr>
          <w:bCs/>
          <w:iCs/>
          <w:szCs w:val="24"/>
          <w:lang w:val="en-GB"/>
        </w:rPr>
        <w:t xml:space="preserve"> which is concerned with measuring the internal consistency of a construct</w:t>
      </w:r>
      <w:r w:rsidR="009C3F4B" w:rsidRPr="003F39D7">
        <w:rPr>
          <w:bCs/>
          <w:iCs/>
          <w:szCs w:val="24"/>
          <w:lang w:val="en-GB"/>
        </w:rPr>
        <w:t xml:space="preserve"> </w:t>
      </w:r>
      <w:r w:rsidRPr="003F39D7">
        <w:rPr>
          <w:bCs/>
          <w:iCs/>
          <w:szCs w:val="24"/>
          <w:lang w:val="en-GB"/>
        </w:rPr>
        <w:t xml:space="preserve"> </w:t>
      </w:r>
      <w:r w:rsidR="009C3F4B" w:rsidRPr="003F39D7">
        <w:rPr>
          <w:bCs/>
          <w:iCs/>
          <w:szCs w:val="24"/>
          <w:lang w:val="en-GB"/>
        </w:rPr>
        <w:t xml:space="preserve">(Sürücü &amp; Maslakci,  2020). </w:t>
      </w:r>
      <w:r w:rsidR="00D016CC" w:rsidRPr="003F39D7">
        <w:rPr>
          <w:bCs/>
          <w:szCs w:val="24"/>
          <w:lang w:val="en-GB"/>
        </w:rPr>
        <w:t>The internal consistency was used</w:t>
      </w:r>
      <w:r w:rsidR="00CE5E9E" w:rsidRPr="003F39D7">
        <w:rPr>
          <w:bCs/>
          <w:szCs w:val="24"/>
          <w:lang w:val="en-GB"/>
        </w:rPr>
        <w:t xml:space="preserve"> in this study</w:t>
      </w:r>
      <w:r w:rsidR="00D016CC" w:rsidRPr="003F39D7">
        <w:rPr>
          <w:bCs/>
          <w:szCs w:val="24"/>
          <w:lang w:val="en-GB"/>
        </w:rPr>
        <w:t xml:space="preserve"> to assess the reliability of the measurement scales</w:t>
      </w:r>
      <w:r w:rsidR="00CE5E9E" w:rsidRPr="003F39D7">
        <w:rPr>
          <w:bCs/>
          <w:szCs w:val="24"/>
          <w:lang w:val="en-GB"/>
        </w:rPr>
        <w:t>;</w:t>
      </w:r>
      <w:r w:rsidR="00D016CC" w:rsidRPr="003F39D7">
        <w:rPr>
          <w:bCs/>
          <w:szCs w:val="24"/>
          <w:lang w:val="en-GB"/>
        </w:rPr>
        <w:t xml:space="preserve"> </w:t>
      </w:r>
      <w:r w:rsidR="004A7EF9" w:rsidRPr="003F39D7">
        <w:rPr>
          <w:bCs/>
          <w:szCs w:val="24"/>
          <w:lang w:val="en-GB"/>
        </w:rPr>
        <w:t xml:space="preserve"> </w:t>
      </w:r>
      <w:r w:rsidR="00D016CC" w:rsidRPr="003F39D7">
        <w:rPr>
          <w:bCs/>
          <w:szCs w:val="24"/>
          <w:lang w:val="en-GB"/>
        </w:rPr>
        <w:t>a Cronbach’s alpha</w:t>
      </w:r>
      <w:r w:rsidR="00CE5E9E" w:rsidRPr="003F39D7">
        <w:rPr>
          <w:bCs/>
          <w:szCs w:val="24"/>
          <w:lang w:val="en-GB"/>
        </w:rPr>
        <w:t xml:space="preserve"> value </w:t>
      </w:r>
      <w:r w:rsidR="00D016CC" w:rsidRPr="003F39D7">
        <w:rPr>
          <w:bCs/>
          <w:szCs w:val="24"/>
          <w:lang w:val="en-GB"/>
        </w:rPr>
        <w:t xml:space="preserve"> of </w:t>
      </w:r>
      <w:r w:rsidR="00CE5E9E" w:rsidRPr="003F39D7">
        <w:rPr>
          <w:bCs/>
          <w:szCs w:val="24"/>
          <w:lang w:val="en-GB"/>
        </w:rPr>
        <w:t xml:space="preserve"> </w:t>
      </w:r>
      <w:r w:rsidR="005362DA" w:rsidRPr="003F39D7">
        <w:rPr>
          <w:bCs/>
          <w:szCs w:val="24"/>
          <w:lang w:val="en-GB"/>
        </w:rPr>
        <w:t>0</w:t>
      </w:r>
      <w:r w:rsidR="00D016CC" w:rsidRPr="003F39D7">
        <w:rPr>
          <w:bCs/>
          <w:szCs w:val="24"/>
          <w:lang w:val="en-GB"/>
        </w:rPr>
        <w:t xml:space="preserve">.6 </w:t>
      </w:r>
      <w:r w:rsidR="00CE5E9E" w:rsidRPr="003F39D7">
        <w:rPr>
          <w:bCs/>
          <w:szCs w:val="24"/>
          <w:lang w:val="en-GB"/>
        </w:rPr>
        <w:t xml:space="preserve"> </w:t>
      </w:r>
      <w:r w:rsidR="00D70B92">
        <w:rPr>
          <w:bCs/>
          <w:szCs w:val="24"/>
          <w:lang w:val="en-GB"/>
        </w:rPr>
        <w:t>is</w:t>
      </w:r>
      <w:r w:rsidR="00CE5E9E" w:rsidRPr="003F39D7">
        <w:rPr>
          <w:bCs/>
          <w:szCs w:val="24"/>
          <w:lang w:val="en-GB"/>
        </w:rPr>
        <w:t xml:space="preserve">  </w:t>
      </w:r>
      <w:r w:rsidR="00D016CC" w:rsidRPr="003F39D7">
        <w:rPr>
          <w:bCs/>
          <w:szCs w:val="24"/>
          <w:lang w:val="en-GB"/>
        </w:rPr>
        <w:t xml:space="preserve">considered </w:t>
      </w:r>
      <w:r w:rsidR="00CE5E9E" w:rsidRPr="003F39D7">
        <w:rPr>
          <w:bCs/>
          <w:szCs w:val="24"/>
          <w:lang w:val="en-GB"/>
        </w:rPr>
        <w:t xml:space="preserve"> </w:t>
      </w:r>
      <w:r w:rsidR="00D016CC" w:rsidRPr="003F39D7">
        <w:rPr>
          <w:bCs/>
          <w:szCs w:val="24"/>
          <w:lang w:val="en-GB"/>
        </w:rPr>
        <w:t xml:space="preserve">acceptable and </w:t>
      </w:r>
      <w:r w:rsidR="00D02214" w:rsidRPr="003F39D7">
        <w:rPr>
          <w:bCs/>
          <w:szCs w:val="24"/>
          <w:lang w:val="en-GB"/>
        </w:rPr>
        <w:t xml:space="preserve"> </w:t>
      </w:r>
      <w:r w:rsidR="00D016CC" w:rsidRPr="003F39D7">
        <w:rPr>
          <w:bCs/>
          <w:szCs w:val="24"/>
          <w:lang w:val="en-GB"/>
        </w:rPr>
        <w:t>&gt;</w:t>
      </w:r>
      <w:r w:rsidR="002A12E4" w:rsidRPr="003F39D7">
        <w:rPr>
          <w:bCs/>
          <w:szCs w:val="24"/>
          <w:lang w:val="en-GB"/>
        </w:rPr>
        <w:t xml:space="preserve"> </w:t>
      </w:r>
      <w:r w:rsidR="00D016CC" w:rsidRPr="003F39D7">
        <w:rPr>
          <w:bCs/>
          <w:szCs w:val="24"/>
          <w:lang w:val="en-GB"/>
        </w:rPr>
        <w:t xml:space="preserve">.70 </w:t>
      </w:r>
      <w:r w:rsidR="007871BC" w:rsidRPr="003F39D7">
        <w:rPr>
          <w:bCs/>
          <w:szCs w:val="24"/>
          <w:lang w:val="en-GB"/>
        </w:rPr>
        <w:t xml:space="preserve">as </w:t>
      </w:r>
      <w:r w:rsidR="00D016CC" w:rsidRPr="003F39D7">
        <w:rPr>
          <w:bCs/>
          <w:szCs w:val="24"/>
          <w:lang w:val="en-GB"/>
        </w:rPr>
        <w:t>good.</w:t>
      </w:r>
      <w:r w:rsidR="00D02214" w:rsidRPr="003F39D7">
        <w:rPr>
          <w:bCs/>
          <w:szCs w:val="24"/>
          <w:lang w:val="en-GB"/>
        </w:rPr>
        <w:t xml:space="preserve">      </w:t>
      </w:r>
      <w:r w:rsidR="00D016CC" w:rsidRPr="003F39D7">
        <w:rPr>
          <w:bCs/>
          <w:szCs w:val="24"/>
          <w:lang w:val="en-GB"/>
        </w:rPr>
        <w:t xml:space="preserve"> </w:t>
      </w:r>
    </w:p>
    <w:p w14:paraId="14A1C387" w14:textId="77777777" w:rsidR="00CD7985" w:rsidRPr="003F39D7" w:rsidRDefault="00CD7985" w:rsidP="00CD7985">
      <w:pPr>
        <w:rPr>
          <w:lang w:val="en-GB"/>
        </w:rPr>
      </w:pPr>
    </w:p>
    <w:p w14:paraId="2F6EDEAD" w14:textId="2504BE6D" w:rsidR="00D016CC" w:rsidRDefault="007871BC" w:rsidP="00D7437D">
      <w:pPr>
        <w:rPr>
          <w:bCs/>
          <w:iCs/>
          <w:szCs w:val="24"/>
          <w:lang w:val="en-GB"/>
        </w:rPr>
      </w:pPr>
      <w:r w:rsidRPr="003F39D7">
        <w:rPr>
          <w:bCs/>
          <w:szCs w:val="24"/>
          <w:lang w:val="en-GB"/>
        </w:rPr>
        <w:t>Besides</w:t>
      </w:r>
      <w:r w:rsidR="00D016CC" w:rsidRPr="003F39D7">
        <w:rPr>
          <w:bCs/>
          <w:szCs w:val="24"/>
          <w:lang w:val="en-GB"/>
        </w:rPr>
        <w:t>, co</w:t>
      </w:r>
      <w:r w:rsidR="00CB354D" w:rsidRPr="003F39D7">
        <w:rPr>
          <w:bCs/>
          <w:szCs w:val="24"/>
          <w:lang w:val="en-GB"/>
        </w:rPr>
        <w:t>mposite</w:t>
      </w:r>
      <w:r w:rsidR="00D016CC" w:rsidRPr="003F39D7">
        <w:rPr>
          <w:bCs/>
          <w:szCs w:val="24"/>
          <w:lang w:val="en-GB"/>
        </w:rPr>
        <w:t xml:space="preserve"> reliability was  </w:t>
      </w:r>
      <w:r w:rsidR="00D70B92">
        <w:rPr>
          <w:bCs/>
          <w:szCs w:val="24"/>
          <w:lang w:val="en-GB"/>
        </w:rPr>
        <w:t xml:space="preserve">also </w:t>
      </w:r>
      <w:r w:rsidR="00D016CC" w:rsidRPr="003F39D7">
        <w:rPr>
          <w:bCs/>
          <w:szCs w:val="24"/>
          <w:lang w:val="en-GB"/>
        </w:rPr>
        <w:t>computed</w:t>
      </w:r>
      <w:r w:rsidRPr="003F39D7">
        <w:rPr>
          <w:bCs/>
          <w:szCs w:val="24"/>
          <w:lang w:val="en-GB"/>
        </w:rPr>
        <w:t xml:space="preserve"> </w:t>
      </w:r>
      <w:r w:rsidR="00D016CC" w:rsidRPr="003F39D7">
        <w:rPr>
          <w:bCs/>
          <w:szCs w:val="24"/>
          <w:lang w:val="en-GB"/>
        </w:rPr>
        <w:t>for each factor,</w:t>
      </w:r>
      <w:r w:rsidR="004A7EF9" w:rsidRPr="003F39D7">
        <w:rPr>
          <w:bCs/>
          <w:szCs w:val="24"/>
          <w:lang w:val="en-GB"/>
        </w:rPr>
        <w:t xml:space="preserve"> </w:t>
      </w:r>
      <w:r w:rsidR="00D016CC" w:rsidRPr="003F39D7">
        <w:rPr>
          <w:bCs/>
          <w:szCs w:val="24"/>
          <w:lang w:val="en-GB"/>
        </w:rPr>
        <w:t>values</w:t>
      </w:r>
      <w:r w:rsidR="004A7EF9" w:rsidRPr="003F39D7">
        <w:rPr>
          <w:bCs/>
          <w:szCs w:val="24"/>
          <w:lang w:val="en-GB"/>
        </w:rPr>
        <w:t xml:space="preserve"> </w:t>
      </w:r>
      <w:r w:rsidR="00D016CC" w:rsidRPr="003F39D7">
        <w:rPr>
          <w:bCs/>
          <w:szCs w:val="24"/>
          <w:lang w:val="en-GB"/>
        </w:rPr>
        <w:t xml:space="preserve">between </w:t>
      </w:r>
      <w:r w:rsidR="00CB354D" w:rsidRPr="003F39D7">
        <w:rPr>
          <w:bCs/>
          <w:szCs w:val="24"/>
          <w:lang w:val="en-GB"/>
        </w:rPr>
        <w:t>0</w:t>
      </w:r>
      <w:r w:rsidR="00D016CC" w:rsidRPr="003F39D7">
        <w:rPr>
          <w:bCs/>
          <w:szCs w:val="24"/>
          <w:lang w:val="en-GB"/>
        </w:rPr>
        <w:t xml:space="preserve">.6 and </w:t>
      </w:r>
      <w:r w:rsidR="00CB354D" w:rsidRPr="003F39D7">
        <w:rPr>
          <w:bCs/>
          <w:szCs w:val="24"/>
          <w:lang w:val="en-GB"/>
        </w:rPr>
        <w:t>0</w:t>
      </w:r>
      <w:r w:rsidR="00D016CC" w:rsidRPr="003F39D7">
        <w:rPr>
          <w:bCs/>
          <w:szCs w:val="24"/>
          <w:lang w:val="en-GB"/>
        </w:rPr>
        <w:t xml:space="preserve">.7 representing the lower boundary of acceptability (Hair </w:t>
      </w:r>
      <w:r w:rsidR="00D016CC" w:rsidRPr="003F39D7">
        <w:rPr>
          <w:bCs/>
          <w:i/>
          <w:iCs/>
          <w:szCs w:val="24"/>
          <w:lang w:val="en-GB"/>
        </w:rPr>
        <w:t>et al.</w:t>
      </w:r>
      <w:r w:rsidR="00D016CC" w:rsidRPr="003F39D7">
        <w:rPr>
          <w:bCs/>
          <w:szCs w:val="24"/>
          <w:lang w:val="en-GB"/>
        </w:rPr>
        <w:t xml:space="preserve"> 2010). </w:t>
      </w:r>
      <w:r w:rsidR="00D02214" w:rsidRPr="003F39D7">
        <w:rPr>
          <w:bCs/>
          <w:szCs w:val="24"/>
          <w:lang w:val="en-GB"/>
        </w:rPr>
        <w:t xml:space="preserve"> </w:t>
      </w:r>
      <w:r w:rsidR="00D016CC" w:rsidRPr="003F39D7">
        <w:rPr>
          <w:bCs/>
          <w:szCs w:val="24"/>
          <w:lang w:val="en-GB"/>
        </w:rPr>
        <w:t xml:space="preserve">As </w:t>
      </w:r>
      <w:r w:rsidR="00CB354D" w:rsidRPr="003F39D7">
        <w:rPr>
          <w:bCs/>
          <w:szCs w:val="24"/>
          <w:lang w:val="en-GB"/>
        </w:rPr>
        <w:t>shown</w:t>
      </w:r>
      <w:r w:rsidR="00D016CC" w:rsidRPr="003F39D7">
        <w:rPr>
          <w:bCs/>
          <w:szCs w:val="24"/>
          <w:lang w:val="en-GB"/>
        </w:rPr>
        <w:t xml:space="preserve"> in Table </w:t>
      </w:r>
      <w:r w:rsidR="00CB354D" w:rsidRPr="003F39D7">
        <w:rPr>
          <w:bCs/>
          <w:szCs w:val="24"/>
          <w:lang w:val="en-GB"/>
        </w:rPr>
        <w:t>4</w:t>
      </w:r>
      <w:r w:rsidR="00D016CC" w:rsidRPr="003F39D7">
        <w:rPr>
          <w:bCs/>
          <w:szCs w:val="24"/>
          <w:lang w:val="en-GB"/>
        </w:rPr>
        <w:t>.</w:t>
      </w:r>
      <w:r w:rsidR="00A63EB3" w:rsidRPr="003F39D7">
        <w:rPr>
          <w:bCs/>
          <w:szCs w:val="24"/>
          <w:lang w:val="en-GB"/>
        </w:rPr>
        <w:t>31</w:t>
      </w:r>
      <w:r w:rsidR="00D016CC" w:rsidRPr="003F39D7">
        <w:rPr>
          <w:bCs/>
          <w:szCs w:val="24"/>
          <w:lang w:val="en-GB"/>
        </w:rPr>
        <w:t xml:space="preserve">, the results consistently </w:t>
      </w:r>
      <w:r w:rsidR="004A7EF9" w:rsidRPr="003F39D7">
        <w:rPr>
          <w:bCs/>
          <w:szCs w:val="24"/>
          <w:lang w:val="en-GB"/>
        </w:rPr>
        <w:t xml:space="preserve">indicate </w:t>
      </w:r>
      <w:r w:rsidR="00D016CC" w:rsidRPr="003F39D7">
        <w:rPr>
          <w:bCs/>
          <w:szCs w:val="24"/>
          <w:lang w:val="en-GB"/>
        </w:rPr>
        <w:t xml:space="preserve">good reliability for all the constructs, </w:t>
      </w:r>
      <w:r w:rsidR="004A7EF9" w:rsidRPr="003F39D7">
        <w:rPr>
          <w:bCs/>
          <w:szCs w:val="24"/>
          <w:lang w:val="en-GB"/>
        </w:rPr>
        <w:t xml:space="preserve"> </w:t>
      </w:r>
      <w:r w:rsidR="00D016CC" w:rsidRPr="003F39D7">
        <w:rPr>
          <w:bCs/>
          <w:szCs w:val="24"/>
          <w:lang w:val="en-GB"/>
        </w:rPr>
        <w:t xml:space="preserve">Cronbach’s alpha (α) values ranging from </w:t>
      </w:r>
      <w:r w:rsidR="00CB354D" w:rsidRPr="003F39D7">
        <w:rPr>
          <w:bCs/>
          <w:szCs w:val="24"/>
          <w:lang w:val="en-GB"/>
        </w:rPr>
        <w:t>0</w:t>
      </w:r>
      <w:r w:rsidR="00D016CC" w:rsidRPr="003F39D7">
        <w:rPr>
          <w:bCs/>
          <w:szCs w:val="24"/>
          <w:lang w:val="en-GB"/>
        </w:rPr>
        <w:t>.</w:t>
      </w:r>
      <w:r w:rsidR="00CB354D" w:rsidRPr="003F39D7">
        <w:rPr>
          <w:bCs/>
          <w:szCs w:val="24"/>
          <w:lang w:val="en-GB"/>
        </w:rPr>
        <w:t>6</w:t>
      </w:r>
      <w:r w:rsidR="005362DA" w:rsidRPr="003F39D7">
        <w:rPr>
          <w:bCs/>
          <w:szCs w:val="24"/>
          <w:lang w:val="en-GB"/>
        </w:rPr>
        <w:t>6</w:t>
      </w:r>
      <w:r w:rsidR="00D016CC" w:rsidRPr="003F39D7">
        <w:rPr>
          <w:bCs/>
          <w:szCs w:val="24"/>
          <w:lang w:val="en-GB"/>
        </w:rPr>
        <w:t xml:space="preserve"> to </w:t>
      </w:r>
      <w:r w:rsidR="00CB354D" w:rsidRPr="003F39D7">
        <w:rPr>
          <w:bCs/>
          <w:szCs w:val="24"/>
          <w:lang w:val="en-GB"/>
        </w:rPr>
        <w:t>07</w:t>
      </w:r>
      <w:r w:rsidR="00D016CC" w:rsidRPr="003F39D7">
        <w:rPr>
          <w:bCs/>
          <w:szCs w:val="24"/>
          <w:lang w:val="en-GB"/>
        </w:rPr>
        <w:t xml:space="preserve">. </w:t>
      </w:r>
      <w:r w:rsidR="00D02214" w:rsidRPr="003F39D7">
        <w:rPr>
          <w:bCs/>
          <w:szCs w:val="24"/>
          <w:lang w:val="en-GB"/>
        </w:rPr>
        <w:t xml:space="preserve"> </w:t>
      </w:r>
      <w:r w:rsidR="00D016CC" w:rsidRPr="003F39D7">
        <w:rPr>
          <w:bCs/>
          <w:szCs w:val="24"/>
          <w:lang w:val="en-GB"/>
        </w:rPr>
        <w:t xml:space="preserve">Similarly, </w:t>
      </w:r>
      <w:r w:rsidR="004A7EF9" w:rsidRPr="003F39D7">
        <w:rPr>
          <w:bCs/>
          <w:iCs/>
          <w:szCs w:val="24"/>
          <w:lang w:val="en-GB"/>
        </w:rPr>
        <w:t xml:space="preserve"> </w:t>
      </w:r>
      <w:r w:rsidR="005362DA" w:rsidRPr="003F39D7">
        <w:rPr>
          <w:bCs/>
          <w:iCs/>
          <w:szCs w:val="24"/>
          <w:lang w:val="en-GB"/>
        </w:rPr>
        <w:t>composite reliability of all four measures ranged from 0.60 to 0.70  Table 4.31 which met</w:t>
      </w:r>
      <w:r w:rsidR="004A7EF9" w:rsidRPr="003F39D7">
        <w:rPr>
          <w:bCs/>
          <w:iCs/>
          <w:szCs w:val="24"/>
          <w:lang w:val="en-GB"/>
        </w:rPr>
        <w:t xml:space="preserve"> </w:t>
      </w:r>
      <w:r w:rsidR="005362DA" w:rsidRPr="003F39D7">
        <w:rPr>
          <w:bCs/>
          <w:iCs/>
          <w:szCs w:val="24"/>
          <w:lang w:val="en-GB"/>
        </w:rPr>
        <w:t xml:space="preserve"> the </w:t>
      </w:r>
      <w:r w:rsidR="004A7EF9" w:rsidRPr="003F39D7">
        <w:rPr>
          <w:bCs/>
          <w:iCs/>
          <w:szCs w:val="24"/>
          <w:lang w:val="en-GB"/>
        </w:rPr>
        <w:t xml:space="preserve"> </w:t>
      </w:r>
      <w:r w:rsidR="005362DA" w:rsidRPr="003F39D7">
        <w:rPr>
          <w:bCs/>
          <w:iCs/>
          <w:szCs w:val="24"/>
          <w:lang w:val="en-GB"/>
        </w:rPr>
        <w:t xml:space="preserve">acceptable </w:t>
      </w:r>
      <w:r w:rsidR="005362DA" w:rsidRPr="003F39D7">
        <w:rPr>
          <w:bCs/>
          <w:iCs/>
          <w:szCs w:val="24"/>
          <w:lang w:val="en-GB"/>
        </w:rPr>
        <w:lastRenderedPageBreak/>
        <w:t xml:space="preserve">level of 0.60 (Fornell &amp; Larcker, 1981). </w:t>
      </w:r>
      <w:r w:rsidR="00FD40CC" w:rsidRPr="003F39D7">
        <w:rPr>
          <w:bCs/>
          <w:iCs/>
          <w:szCs w:val="24"/>
          <w:lang w:val="en-GB"/>
        </w:rPr>
        <w:t>Therefore,</w:t>
      </w:r>
      <w:r w:rsidRPr="003F39D7">
        <w:rPr>
          <w:bCs/>
          <w:iCs/>
          <w:szCs w:val="24"/>
          <w:lang w:val="en-GB"/>
        </w:rPr>
        <w:t xml:space="preserve"> it can </w:t>
      </w:r>
      <w:r w:rsidR="002A12E4" w:rsidRPr="003F39D7">
        <w:rPr>
          <w:bCs/>
          <w:iCs/>
          <w:szCs w:val="24"/>
          <w:lang w:val="en-GB"/>
        </w:rPr>
        <w:t xml:space="preserve">be </w:t>
      </w:r>
      <w:r w:rsidRPr="003F39D7">
        <w:rPr>
          <w:bCs/>
          <w:iCs/>
          <w:szCs w:val="24"/>
          <w:lang w:val="en-GB"/>
        </w:rPr>
        <w:t>sum</w:t>
      </w:r>
      <w:r w:rsidR="002A12E4" w:rsidRPr="003F39D7">
        <w:rPr>
          <w:bCs/>
          <w:iCs/>
          <w:szCs w:val="24"/>
          <w:lang w:val="en-GB"/>
        </w:rPr>
        <w:t>med</w:t>
      </w:r>
      <w:r w:rsidRPr="003F39D7">
        <w:rPr>
          <w:bCs/>
          <w:iCs/>
          <w:szCs w:val="24"/>
          <w:lang w:val="en-GB"/>
        </w:rPr>
        <w:t xml:space="preserve"> up that convergent validity has been established. </w:t>
      </w:r>
      <w:r w:rsidR="004A7EF9" w:rsidRPr="003F39D7">
        <w:rPr>
          <w:bCs/>
          <w:iCs/>
          <w:szCs w:val="24"/>
          <w:lang w:val="en-GB"/>
        </w:rPr>
        <w:t xml:space="preserve"> </w:t>
      </w:r>
    </w:p>
    <w:p w14:paraId="2A8DE791" w14:textId="77777777" w:rsidR="00CD7985" w:rsidRPr="003F39D7" w:rsidRDefault="00CD7985" w:rsidP="00CD7985">
      <w:pPr>
        <w:rPr>
          <w:lang w:val="en-GB"/>
        </w:rPr>
      </w:pPr>
    </w:p>
    <w:p w14:paraId="3D1C6803" w14:textId="3A714362" w:rsidR="007C1468" w:rsidRPr="0059787A" w:rsidRDefault="00237BF5">
      <w:pPr>
        <w:pStyle w:val="Heading1"/>
        <w:numPr>
          <w:ilvl w:val="2"/>
          <w:numId w:val="17"/>
        </w:numPr>
        <w:ind w:left="567" w:hanging="567"/>
        <w:rPr>
          <w:bCs/>
          <w:lang w:val="en-GB"/>
        </w:rPr>
      </w:pPr>
      <w:bookmarkStart w:id="512" w:name="_Toc211885997"/>
      <w:r w:rsidRPr="0059787A">
        <w:rPr>
          <w:bCs/>
          <w:lang w:val="en-GB"/>
        </w:rPr>
        <w:t>Discriminant Validity Test Results</w:t>
      </w:r>
      <w:bookmarkEnd w:id="512"/>
      <w:r w:rsidR="007C1468" w:rsidRPr="0059787A">
        <w:rPr>
          <w:bCs/>
          <w:lang w:val="en-GB"/>
        </w:rPr>
        <w:fldChar w:fldCharType="begin"/>
      </w:r>
      <w:r w:rsidR="007C1468" w:rsidRPr="0059787A">
        <w:rPr>
          <w:bCs/>
          <w:lang w:val="en-GB"/>
        </w:rPr>
        <w:instrText xml:space="preserve"> TC "</w:instrText>
      </w:r>
      <w:bookmarkStart w:id="513" w:name="_Toc211288992"/>
      <w:r w:rsidR="007C1468" w:rsidRPr="0059787A">
        <w:rPr>
          <w:bCs/>
          <w:lang w:val="en-GB"/>
        </w:rPr>
        <w:instrText xml:space="preserve">4.12.3 </w:instrText>
      </w:r>
      <w:r w:rsidR="007C1468" w:rsidRPr="0059787A">
        <w:rPr>
          <w:bCs/>
          <w:lang w:val="en-GB"/>
        </w:rPr>
        <w:tab/>
        <w:instrText xml:space="preserve">     Discriminant Validity Test Results</w:instrText>
      </w:r>
      <w:bookmarkEnd w:id="513"/>
      <w:r w:rsidR="007C1468" w:rsidRPr="0059787A">
        <w:rPr>
          <w:bCs/>
          <w:lang w:val="en-GB"/>
        </w:rPr>
        <w:instrText xml:space="preserve">" \f C \l "1" </w:instrText>
      </w:r>
      <w:r w:rsidR="007C1468" w:rsidRPr="0059787A">
        <w:rPr>
          <w:bCs/>
          <w:lang w:val="en-GB"/>
        </w:rPr>
        <w:fldChar w:fldCharType="end"/>
      </w:r>
    </w:p>
    <w:p w14:paraId="6F7FD5EE" w14:textId="2855315C" w:rsidR="00F86CF7" w:rsidRPr="003F39D7" w:rsidRDefault="009343EF" w:rsidP="00D7437D">
      <w:pPr>
        <w:rPr>
          <w:szCs w:val="24"/>
          <w:lang w:val="en-GB"/>
        </w:rPr>
      </w:pPr>
      <w:r w:rsidRPr="003F39D7">
        <w:rPr>
          <w:bCs/>
          <w:iCs/>
          <w:szCs w:val="24"/>
          <w:lang w:val="en-GB"/>
        </w:rPr>
        <w:t xml:space="preserve">Roemer </w:t>
      </w:r>
      <w:r w:rsidRPr="003F39D7">
        <w:rPr>
          <w:bCs/>
          <w:i/>
          <w:szCs w:val="24"/>
          <w:lang w:val="en-GB"/>
        </w:rPr>
        <w:t>et al.</w:t>
      </w:r>
      <w:r w:rsidRPr="003F39D7">
        <w:rPr>
          <w:bCs/>
          <w:iCs/>
          <w:szCs w:val="24"/>
          <w:lang w:val="en-GB"/>
        </w:rPr>
        <w:t>(2021)</w:t>
      </w:r>
      <w:r w:rsidR="00BD0784" w:rsidRPr="003F39D7">
        <w:rPr>
          <w:bCs/>
          <w:iCs/>
          <w:szCs w:val="24"/>
          <w:lang w:val="en-GB"/>
        </w:rPr>
        <w:t xml:space="preserve"> </w:t>
      </w:r>
      <w:r w:rsidR="009003F4" w:rsidRPr="003F39D7">
        <w:rPr>
          <w:bCs/>
          <w:iCs/>
          <w:szCs w:val="24"/>
          <w:lang w:val="en-GB"/>
        </w:rPr>
        <w:t xml:space="preserve">define </w:t>
      </w:r>
      <w:r w:rsidR="00BD0784" w:rsidRPr="003F39D7">
        <w:rPr>
          <w:bCs/>
          <w:iCs/>
          <w:szCs w:val="24"/>
          <w:lang w:val="en-GB"/>
        </w:rPr>
        <w:t>discriminant validity</w:t>
      </w:r>
      <w:r w:rsidR="003E6FBA" w:rsidRPr="003F39D7">
        <w:rPr>
          <w:bCs/>
          <w:iCs/>
          <w:szCs w:val="24"/>
          <w:lang w:val="en-GB"/>
        </w:rPr>
        <w:t xml:space="preserve"> </w:t>
      </w:r>
      <w:r w:rsidR="009003F4" w:rsidRPr="003F39D7">
        <w:rPr>
          <w:bCs/>
          <w:iCs/>
          <w:szCs w:val="24"/>
          <w:lang w:val="en-GB"/>
        </w:rPr>
        <w:t>as</w:t>
      </w:r>
      <w:r w:rsidR="00783514" w:rsidRPr="003F39D7">
        <w:rPr>
          <w:bCs/>
          <w:iCs/>
          <w:szCs w:val="24"/>
          <w:lang w:val="en-GB"/>
        </w:rPr>
        <w:t xml:space="preserve"> </w:t>
      </w:r>
      <w:r w:rsidR="00D70B92">
        <w:rPr>
          <w:bCs/>
          <w:iCs/>
          <w:szCs w:val="24"/>
          <w:lang w:val="en-GB"/>
        </w:rPr>
        <w:t>a</w:t>
      </w:r>
      <w:r w:rsidR="00D70B92" w:rsidRPr="003F39D7">
        <w:rPr>
          <w:bCs/>
          <w:iCs/>
          <w:szCs w:val="24"/>
          <w:lang w:val="en-GB"/>
        </w:rPr>
        <w:t xml:space="preserve"> </w:t>
      </w:r>
      <w:r w:rsidR="003E6FBA" w:rsidRPr="003F39D7">
        <w:rPr>
          <w:bCs/>
          <w:iCs/>
          <w:szCs w:val="24"/>
          <w:lang w:val="en-GB"/>
        </w:rPr>
        <w:t xml:space="preserve">degree to which </w:t>
      </w:r>
      <w:r w:rsidRPr="003F39D7">
        <w:rPr>
          <w:bCs/>
          <w:iCs/>
          <w:szCs w:val="24"/>
          <w:lang w:val="en-GB"/>
        </w:rPr>
        <w:t>two measures designed to measure similar, but conceptually different, constructs are related</w:t>
      </w:r>
      <w:r w:rsidR="00BD0784" w:rsidRPr="003F39D7">
        <w:rPr>
          <w:bCs/>
          <w:iCs/>
          <w:szCs w:val="24"/>
          <w:lang w:val="en-GB"/>
        </w:rPr>
        <w:t>.</w:t>
      </w:r>
      <w:r w:rsidR="00D02214" w:rsidRPr="003F39D7">
        <w:rPr>
          <w:bCs/>
          <w:iCs/>
          <w:szCs w:val="24"/>
          <w:lang w:val="en-GB"/>
        </w:rPr>
        <w:t xml:space="preserve">  </w:t>
      </w:r>
      <w:r w:rsidR="003E6FBA" w:rsidRPr="003F39D7">
        <w:rPr>
          <w:bCs/>
          <w:iCs/>
          <w:szCs w:val="24"/>
          <w:lang w:val="en-GB"/>
        </w:rPr>
        <w:t>Discriminant validity can be tested by establishing</w:t>
      </w:r>
      <w:r w:rsidR="005F48D5" w:rsidRPr="003F39D7">
        <w:rPr>
          <w:bCs/>
          <w:iCs/>
          <w:szCs w:val="24"/>
          <w:lang w:val="en-GB"/>
        </w:rPr>
        <w:t xml:space="preserve">  </w:t>
      </w:r>
      <w:r w:rsidR="00783514" w:rsidRPr="003F39D7">
        <w:rPr>
          <w:bCs/>
          <w:iCs/>
          <w:szCs w:val="24"/>
          <w:lang w:val="en-GB"/>
        </w:rPr>
        <w:t>there is no correlation  or very low correlation  between measures of</w:t>
      </w:r>
      <w:r w:rsidR="00D02214" w:rsidRPr="003F39D7">
        <w:rPr>
          <w:bCs/>
          <w:iCs/>
          <w:szCs w:val="24"/>
          <w:lang w:val="en-GB"/>
        </w:rPr>
        <w:t xml:space="preserve">  </w:t>
      </w:r>
      <w:r w:rsidR="00783514" w:rsidRPr="003F39D7">
        <w:rPr>
          <w:bCs/>
          <w:iCs/>
          <w:szCs w:val="24"/>
          <w:lang w:val="en-GB"/>
        </w:rPr>
        <w:t>unrelated constructs. As such</w:t>
      </w:r>
      <w:r w:rsidR="00D70B92">
        <w:rPr>
          <w:bCs/>
          <w:iCs/>
          <w:szCs w:val="24"/>
          <w:lang w:val="en-GB"/>
        </w:rPr>
        <w:t>,</w:t>
      </w:r>
      <w:r w:rsidR="00783514" w:rsidRPr="003F39D7">
        <w:rPr>
          <w:bCs/>
          <w:iCs/>
          <w:szCs w:val="24"/>
          <w:lang w:val="en-GB"/>
        </w:rPr>
        <w:t xml:space="preserve"> </w:t>
      </w:r>
      <w:r w:rsidR="005778C0" w:rsidRPr="003F39D7">
        <w:rPr>
          <w:szCs w:val="24"/>
          <w:lang w:val="en-GB"/>
        </w:rPr>
        <w:t>d</w:t>
      </w:r>
      <w:r w:rsidR="00D6652D" w:rsidRPr="003F39D7">
        <w:rPr>
          <w:szCs w:val="24"/>
          <w:lang w:val="en-GB"/>
        </w:rPr>
        <w:t>iscriminant validity is an indication of low correlation among the latent variables</w:t>
      </w:r>
      <w:r w:rsidRPr="003F39D7">
        <w:rPr>
          <w:szCs w:val="24"/>
          <w:lang w:val="en-GB"/>
        </w:rPr>
        <w:t xml:space="preserve">; </w:t>
      </w:r>
      <w:r w:rsidR="00B430CC" w:rsidRPr="003F39D7">
        <w:rPr>
          <w:szCs w:val="24"/>
          <w:lang w:val="en-GB"/>
        </w:rPr>
        <w:t>a</w:t>
      </w:r>
      <w:r w:rsidRPr="003F39D7">
        <w:rPr>
          <w:szCs w:val="24"/>
          <w:lang w:val="en-GB"/>
        </w:rPr>
        <w:t xml:space="preserve"> low to moderate correlation is often considered evidence of discriminant validity</w:t>
      </w:r>
      <w:r w:rsidR="005F48D5" w:rsidRPr="003F39D7">
        <w:rPr>
          <w:szCs w:val="24"/>
          <w:lang w:val="en-GB"/>
        </w:rPr>
        <w:t xml:space="preserve"> </w:t>
      </w:r>
      <w:r w:rsidRPr="003F39D7">
        <w:rPr>
          <w:szCs w:val="24"/>
          <w:lang w:val="en-GB"/>
        </w:rPr>
        <w:t xml:space="preserve"> </w:t>
      </w:r>
      <w:r w:rsidR="005F48D5" w:rsidRPr="003F39D7">
        <w:rPr>
          <w:szCs w:val="24"/>
          <w:lang w:val="en-GB"/>
        </w:rPr>
        <w:t>(</w:t>
      </w:r>
      <w:r w:rsidR="00F86CF7" w:rsidRPr="003F39D7">
        <w:rPr>
          <w:bCs/>
          <w:iCs/>
          <w:szCs w:val="24"/>
          <w:lang w:val="en-GB"/>
        </w:rPr>
        <w:t xml:space="preserve">Roemer </w:t>
      </w:r>
      <w:r w:rsidR="00F86CF7" w:rsidRPr="003F39D7">
        <w:rPr>
          <w:bCs/>
          <w:i/>
          <w:szCs w:val="24"/>
          <w:lang w:val="en-GB"/>
        </w:rPr>
        <w:t>et al.,</w:t>
      </w:r>
      <w:r w:rsidR="00F86CF7" w:rsidRPr="003F39D7">
        <w:rPr>
          <w:bCs/>
          <w:iCs/>
          <w:szCs w:val="24"/>
          <w:lang w:val="en-GB"/>
        </w:rPr>
        <w:t xml:space="preserve"> 2021). </w:t>
      </w:r>
      <w:r w:rsidR="00D6652D" w:rsidRPr="003F39D7">
        <w:rPr>
          <w:szCs w:val="24"/>
          <w:lang w:val="en-GB"/>
        </w:rPr>
        <w:t xml:space="preserve"> </w:t>
      </w:r>
    </w:p>
    <w:p w14:paraId="18B6296D" w14:textId="581317AB" w:rsidR="003D43AA" w:rsidRPr="003F39D7" w:rsidRDefault="009343EF" w:rsidP="00CD7985">
      <w:pPr>
        <w:rPr>
          <w:lang w:val="en-GB"/>
        </w:rPr>
      </w:pPr>
      <w:r w:rsidRPr="003F39D7">
        <w:rPr>
          <w:lang w:val="en-GB"/>
        </w:rPr>
        <w:t xml:space="preserve"> </w:t>
      </w:r>
    </w:p>
    <w:p w14:paraId="073F1FAE" w14:textId="77777777" w:rsidR="00053563" w:rsidRDefault="00D6652D" w:rsidP="00D7437D">
      <w:pPr>
        <w:rPr>
          <w:szCs w:val="24"/>
          <w:lang w:val="en-GB"/>
        </w:rPr>
      </w:pPr>
      <w:r w:rsidRPr="003F39D7">
        <w:rPr>
          <w:szCs w:val="24"/>
          <w:lang w:val="en-GB"/>
        </w:rPr>
        <w:t>In this study,</w:t>
      </w:r>
      <w:r w:rsidR="00C51B71" w:rsidRPr="003F39D7">
        <w:rPr>
          <w:szCs w:val="24"/>
          <w:lang w:val="en-GB"/>
        </w:rPr>
        <w:t xml:space="preserve"> </w:t>
      </w:r>
      <w:r w:rsidRPr="003F39D7">
        <w:rPr>
          <w:szCs w:val="24"/>
          <w:lang w:val="en-GB"/>
        </w:rPr>
        <w:t xml:space="preserve"> discriminant validity was assessed by employing </w:t>
      </w:r>
      <w:r w:rsidR="005778C0" w:rsidRPr="003F39D7">
        <w:rPr>
          <w:szCs w:val="24"/>
          <w:lang w:val="en-GB"/>
        </w:rPr>
        <w:t>Heterotrait-Monotrait Ratio</w:t>
      </w:r>
      <w:r w:rsidR="003224C3" w:rsidRPr="003F39D7">
        <w:rPr>
          <w:szCs w:val="24"/>
          <w:lang w:val="en-GB"/>
        </w:rPr>
        <w:t xml:space="preserve"> of correlations</w:t>
      </w:r>
      <w:r w:rsidR="005778C0" w:rsidRPr="003F39D7">
        <w:rPr>
          <w:szCs w:val="24"/>
          <w:lang w:val="en-GB"/>
        </w:rPr>
        <w:t xml:space="preserve"> (HTMT) </w:t>
      </w:r>
      <w:r w:rsidR="003224C3" w:rsidRPr="003F39D7">
        <w:rPr>
          <w:szCs w:val="24"/>
          <w:lang w:val="en-GB"/>
        </w:rPr>
        <w:t>technique</w:t>
      </w:r>
      <w:r w:rsidRPr="003F39D7">
        <w:rPr>
          <w:szCs w:val="24"/>
          <w:lang w:val="en-GB"/>
        </w:rPr>
        <w:t xml:space="preserve">. The </w:t>
      </w:r>
      <w:r w:rsidR="003224C3" w:rsidRPr="003F39D7">
        <w:rPr>
          <w:szCs w:val="24"/>
          <w:lang w:val="en-GB"/>
        </w:rPr>
        <w:t>HTMT technique examines the ratio of</w:t>
      </w:r>
      <w:r w:rsidR="00B430CC" w:rsidRPr="003F39D7">
        <w:rPr>
          <w:szCs w:val="24"/>
          <w:lang w:val="en-GB"/>
        </w:rPr>
        <w:t xml:space="preserve"> </w:t>
      </w:r>
      <w:r w:rsidR="003224C3" w:rsidRPr="003F39D7">
        <w:rPr>
          <w:szCs w:val="24"/>
          <w:lang w:val="en-GB"/>
        </w:rPr>
        <w:t>between</w:t>
      </w:r>
      <w:r w:rsidR="003D43AA" w:rsidRPr="003F39D7">
        <w:rPr>
          <w:szCs w:val="24"/>
          <w:lang w:val="en-GB"/>
        </w:rPr>
        <w:t>-</w:t>
      </w:r>
      <w:r w:rsidR="003224C3" w:rsidRPr="003F39D7">
        <w:rPr>
          <w:szCs w:val="24"/>
          <w:lang w:val="en-GB"/>
        </w:rPr>
        <w:t>trait correlations to within</w:t>
      </w:r>
      <w:r w:rsidR="003D43AA" w:rsidRPr="003F39D7">
        <w:rPr>
          <w:szCs w:val="24"/>
          <w:lang w:val="en-GB"/>
        </w:rPr>
        <w:t>-</w:t>
      </w:r>
      <w:r w:rsidR="003224C3" w:rsidRPr="003F39D7">
        <w:rPr>
          <w:szCs w:val="24"/>
          <w:lang w:val="en-GB"/>
        </w:rPr>
        <w:t xml:space="preserve">trait correlations of two constructs. </w:t>
      </w:r>
      <w:r w:rsidR="001D2BB6" w:rsidRPr="003F39D7">
        <w:rPr>
          <w:szCs w:val="24"/>
          <w:lang w:val="en-GB"/>
        </w:rPr>
        <w:t>To</w:t>
      </w:r>
      <w:r w:rsidR="003224C3" w:rsidRPr="003F39D7">
        <w:rPr>
          <w:szCs w:val="24"/>
          <w:lang w:val="en-GB"/>
        </w:rPr>
        <w:t xml:space="preserve"> </w:t>
      </w:r>
      <w:r w:rsidRPr="003F39D7">
        <w:rPr>
          <w:szCs w:val="24"/>
          <w:lang w:val="en-GB"/>
        </w:rPr>
        <w:t>determine the correlation between the constructs, as per recommend</w:t>
      </w:r>
      <w:r w:rsidR="00C51B71" w:rsidRPr="003F39D7">
        <w:rPr>
          <w:szCs w:val="24"/>
          <w:lang w:val="en-GB"/>
        </w:rPr>
        <w:t>ed</w:t>
      </w:r>
      <w:r w:rsidRPr="003F39D7">
        <w:rPr>
          <w:szCs w:val="24"/>
          <w:lang w:val="en-GB"/>
        </w:rPr>
        <w:t xml:space="preserve"> by </w:t>
      </w:r>
      <w:r w:rsidR="001D2BB6" w:rsidRPr="003F39D7">
        <w:rPr>
          <w:szCs w:val="24"/>
          <w:lang w:val="en-GB"/>
        </w:rPr>
        <w:t xml:space="preserve">Henseler </w:t>
      </w:r>
      <w:r w:rsidR="001D2BB6" w:rsidRPr="003F39D7">
        <w:rPr>
          <w:i/>
          <w:iCs/>
          <w:szCs w:val="24"/>
          <w:lang w:val="en-GB"/>
        </w:rPr>
        <w:t>et al.,</w:t>
      </w:r>
      <w:r w:rsidR="001D2BB6" w:rsidRPr="003F39D7">
        <w:rPr>
          <w:szCs w:val="24"/>
          <w:lang w:val="en-GB"/>
        </w:rPr>
        <w:t xml:space="preserve"> (2015)</w:t>
      </w:r>
      <w:r w:rsidR="00DF1538">
        <w:rPr>
          <w:szCs w:val="24"/>
          <w:lang w:val="en-GB"/>
        </w:rPr>
        <w:t>,</w:t>
      </w:r>
      <w:r w:rsidRPr="003F39D7">
        <w:rPr>
          <w:szCs w:val="24"/>
          <w:lang w:val="en-GB"/>
        </w:rPr>
        <w:t xml:space="preserve"> </w:t>
      </w:r>
      <w:r w:rsidR="0010235B" w:rsidRPr="003F39D7">
        <w:rPr>
          <w:szCs w:val="24"/>
          <w:lang w:val="en-GB"/>
        </w:rPr>
        <w:t xml:space="preserve"> </w:t>
      </w:r>
      <w:r w:rsidRPr="003F39D7">
        <w:rPr>
          <w:szCs w:val="24"/>
          <w:lang w:val="en-GB"/>
        </w:rPr>
        <w:t>the correlations between the constructs should not exceed</w:t>
      </w:r>
      <w:r w:rsidR="00811ED6" w:rsidRPr="003F39D7">
        <w:rPr>
          <w:szCs w:val="24"/>
          <w:lang w:val="en-GB"/>
        </w:rPr>
        <w:t xml:space="preserve"> the ratio value of</w:t>
      </w:r>
      <w:r w:rsidRPr="003F39D7">
        <w:rPr>
          <w:szCs w:val="24"/>
          <w:lang w:val="en-GB"/>
        </w:rPr>
        <w:t xml:space="preserve"> 0.</w:t>
      </w:r>
      <w:r w:rsidR="001D2BB6" w:rsidRPr="003F39D7">
        <w:rPr>
          <w:szCs w:val="24"/>
          <w:lang w:val="en-GB"/>
        </w:rPr>
        <w:t xml:space="preserve">85. </w:t>
      </w:r>
      <w:r w:rsidRPr="003F39D7">
        <w:rPr>
          <w:szCs w:val="24"/>
          <w:lang w:val="en-GB"/>
        </w:rPr>
        <w:t xml:space="preserve">Therefore, </w:t>
      </w:r>
      <w:r w:rsidR="007F20F6" w:rsidRPr="003F39D7">
        <w:rPr>
          <w:szCs w:val="24"/>
          <w:lang w:val="en-GB"/>
        </w:rPr>
        <w:t xml:space="preserve">when </w:t>
      </w:r>
      <w:r w:rsidR="00816A74" w:rsidRPr="003F39D7">
        <w:rPr>
          <w:szCs w:val="24"/>
          <w:lang w:val="en-GB"/>
        </w:rPr>
        <w:t xml:space="preserve"> </w:t>
      </w:r>
      <w:r w:rsidR="007F20F6" w:rsidRPr="003F39D7">
        <w:rPr>
          <w:szCs w:val="24"/>
          <w:lang w:val="en-GB"/>
        </w:rPr>
        <w:t xml:space="preserve">HTMT </w:t>
      </w:r>
      <w:r w:rsidR="00C942ED" w:rsidRPr="003F39D7">
        <w:rPr>
          <w:szCs w:val="24"/>
          <w:lang w:val="en-GB"/>
        </w:rPr>
        <w:t xml:space="preserve">ratio </w:t>
      </w:r>
      <w:r w:rsidR="007F20F6" w:rsidRPr="003F39D7">
        <w:rPr>
          <w:szCs w:val="24"/>
          <w:lang w:val="en-GB"/>
        </w:rPr>
        <w:t>value</w:t>
      </w:r>
      <w:r w:rsidR="00EC774C" w:rsidRPr="003F39D7">
        <w:rPr>
          <w:szCs w:val="24"/>
          <w:lang w:val="en-GB"/>
        </w:rPr>
        <w:t xml:space="preserve"> of</w:t>
      </w:r>
      <w:r w:rsidR="007F20F6" w:rsidRPr="003F39D7">
        <w:rPr>
          <w:szCs w:val="24"/>
          <w:lang w:val="en-GB"/>
        </w:rPr>
        <w:t xml:space="preserve"> </w:t>
      </w:r>
      <w:r w:rsidR="00816A74" w:rsidRPr="003F39D7">
        <w:rPr>
          <w:szCs w:val="24"/>
          <w:lang w:val="en-GB"/>
        </w:rPr>
        <w:t xml:space="preserve"> </w:t>
      </w:r>
      <w:r w:rsidR="00C51B71" w:rsidRPr="003F39D7">
        <w:rPr>
          <w:szCs w:val="24"/>
          <w:lang w:val="en-GB"/>
        </w:rPr>
        <w:t xml:space="preserve">&lt; 0.85 </w:t>
      </w:r>
      <w:r w:rsidR="002A12E4" w:rsidRPr="003F39D7">
        <w:rPr>
          <w:szCs w:val="24"/>
          <w:lang w:val="en-GB"/>
        </w:rPr>
        <w:t>is attained</w:t>
      </w:r>
      <w:r w:rsidR="00DF1538">
        <w:rPr>
          <w:szCs w:val="24"/>
          <w:lang w:val="en-GB"/>
        </w:rPr>
        <w:t>,</w:t>
      </w:r>
      <w:r w:rsidR="00816A74" w:rsidRPr="003F39D7">
        <w:rPr>
          <w:szCs w:val="24"/>
          <w:lang w:val="en-GB"/>
        </w:rPr>
        <w:t xml:space="preserve"> then </w:t>
      </w:r>
      <w:r w:rsidR="007F20F6" w:rsidRPr="003F39D7">
        <w:rPr>
          <w:szCs w:val="24"/>
          <w:lang w:val="en-GB"/>
        </w:rPr>
        <w:t>discrimi</w:t>
      </w:r>
      <w:r w:rsidR="003D43AA" w:rsidRPr="003F39D7">
        <w:rPr>
          <w:szCs w:val="24"/>
          <w:lang w:val="en-GB"/>
        </w:rPr>
        <w:t>n</w:t>
      </w:r>
      <w:r w:rsidR="007F20F6" w:rsidRPr="003F39D7">
        <w:rPr>
          <w:szCs w:val="24"/>
          <w:lang w:val="en-GB"/>
        </w:rPr>
        <w:t xml:space="preserve">ant </w:t>
      </w:r>
      <w:r w:rsidR="004A7EF9" w:rsidRPr="003F39D7">
        <w:rPr>
          <w:szCs w:val="24"/>
          <w:lang w:val="en-GB"/>
        </w:rPr>
        <w:t xml:space="preserve"> </w:t>
      </w:r>
      <w:r w:rsidR="007F20F6" w:rsidRPr="003F39D7">
        <w:rPr>
          <w:szCs w:val="24"/>
          <w:lang w:val="en-GB"/>
        </w:rPr>
        <w:t>validity has been established between two reflective constructs</w:t>
      </w:r>
      <w:r w:rsidRPr="003F39D7">
        <w:rPr>
          <w:szCs w:val="24"/>
          <w:lang w:val="en-GB"/>
        </w:rPr>
        <w:t>. Table 4.</w:t>
      </w:r>
      <w:r w:rsidR="00415E89" w:rsidRPr="003F39D7">
        <w:rPr>
          <w:szCs w:val="24"/>
          <w:lang w:val="en-GB"/>
        </w:rPr>
        <w:t>3</w:t>
      </w:r>
      <w:r w:rsidRPr="003F39D7">
        <w:rPr>
          <w:szCs w:val="24"/>
          <w:lang w:val="en-GB"/>
        </w:rPr>
        <w:t>1</w:t>
      </w:r>
      <w:r w:rsidR="009003F4" w:rsidRPr="003F39D7">
        <w:rPr>
          <w:szCs w:val="24"/>
          <w:lang w:val="en-GB"/>
        </w:rPr>
        <w:t xml:space="preserve"> (iii)</w:t>
      </w:r>
      <w:r w:rsidRPr="003F39D7">
        <w:rPr>
          <w:szCs w:val="24"/>
          <w:lang w:val="en-GB"/>
        </w:rPr>
        <w:t xml:space="preserve"> </w:t>
      </w:r>
      <w:r w:rsidR="00816A74" w:rsidRPr="003F39D7">
        <w:rPr>
          <w:szCs w:val="24"/>
          <w:lang w:val="en-GB"/>
        </w:rPr>
        <w:t>demonstrate</w:t>
      </w:r>
      <w:r w:rsidR="00645C0F" w:rsidRPr="003F39D7">
        <w:rPr>
          <w:szCs w:val="24"/>
          <w:lang w:val="en-GB"/>
        </w:rPr>
        <w:t xml:space="preserve">s </w:t>
      </w:r>
      <w:r w:rsidR="00816A74" w:rsidRPr="003F39D7">
        <w:rPr>
          <w:szCs w:val="24"/>
          <w:lang w:val="en-GB"/>
        </w:rPr>
        <w:t xml:space="preserve">different </w:t>
      </w:r>
      <w:r w:rsidR="00802F73" w:rsidRPr="003F39D7">
        <w:rPr>
          <w:szCs w:val="24"/>
          <w:lang w:val="en-GB"/>
        </w:rPr>
        <w:t xml:space="preserve"> HTMT ratio </w:t>
      </w:r>
      <w:r w:rsidR="00EC774C" w:rsidRPr="003F39D7">
        <w:rPr>
          <w:szCs w:val="24"/>
          <w:lang w:val="en-GB"/>
        </w:rPr>
        <w:t xml:space="preserve">value of  </w:t>
      </w:r>
      <w:r w:rsidR="00CA6347" w:rsidRPr="003F39D7">
        <w:rPr>
          <w:szCs w:val="24"/>
          <w:lang w:val="en-GB"/>
        </w:rPr>
        <w:t>&lt;</w:t>
      </w:r>
      <w:r w:rsidR="00802F73" w:rsidRPr="003F39D7">
        <w:rPr>
          <w:szCs w:val="24"/>
          <w:lang w:val="en-GB"/>
        </w:rPr>
        <w:t xml:space="preserve"> 0.85</w:t>
      </w:r>
      <w:r w:rsidR="00DF1538">
        <w:rPr>
          <w:szCs w:val="24"/>
          <w:lang w:val="en-GB"/>
        </w:rPr>
        <w:t>,</w:t>
      </w:r>
      <w:r w:rsidR="00802F73" w:rsidRPr="003F39D7">
        <w:rPr>
          <w:szCs w:val="24"/>
          <w:lang w:val="en-GB"/>
        </w:rPr>
        <w:t xml:space="preserve"> </w:t>
      </w:r>
      <w:r w:rsidR="00DF1538">
        <w:rPr>
          <w:szCs w:val="24"/>
          <w:lang w:val="en-GB"/>
        </w:rPr>
        <w:t xml:space="preserve">in </w:t>
      </w:r>
      <w:r w:rsidR="00802F73" w:rsidRPr="003F39D7">
        <w:rPr>
          <w:szCs w:val="24"/>
          <w:lang w:val="en-GB"/>
        </w:rPr>
        <w:t>that</w:t>
      </w:r>
      <w:r w:rsidR="00DF1538">
        <w:rPr>
          <w:szCs w:val="24"/>
          <w:lang w:val="en-GB"/>
        </w:rPr>
        <w:t>,</w:t>
      </w:r>
      <w:r w:rsidR="00CA6347" w:rsidRPr="003F39D7">
        <w:rPr>
          <w:szCs w:val="24"/>
          <w:lang w:val="en-GB"/>
        </w:rPr>
        <w:t xml:space="preserve"> </w:t>
      </w:r>
      <w:r w:rsidR="00802F73" w:rsidRPr="003F39D7">
        <w:rPr>
          <w:szCs w:val="24"/>
          <w:lang w:val="en-GB"/>
        </w:rPr>
        <w:t xml:space="preserve"> there is no issue of discriminant validity</w:t>
      </w:r>
      <w:r w:rsidR="009F1D89" w:rsidRPr="003F39D7">
        <w:rPr>
          <w:szCs w:val="24"/>
          <w:lang w:val="en-GB"/>
        </w:rPr>
        <w:t xml:space="preserve"> in the latent variables</w:t>
      </w:r>
      <w:r w:rsidR="00802F73" w:rsidRPr="003F39D7">
        <w:rPr>
          <w:szCs w:val="24"/>
          <w:lang w:val="en-GB"/>
        </w:rPr>
        <w:t>.</w:t>
      </w:r>
      <w:r w:rsidRPr="003F39D7">
        <w:rPr>
          <w:b/>
          <w:bCs/>
          <w:szCs w:val="24"/>
          <w:lang w:val="en-GB"/>
        </w:rPr>
        <w:t xml:space="preserve"> </w:t>
      </w:r>
      <w:r w:rsidR="00EC774C" w:rsidRPr="003F39D7">
        <w:rPr>
          <w:szCs w:val="24"/>
          <w:lang w:val="en-GB"/>
        </w:rPr>
        <w:t>Lastly, in  summary</w:t>
      </w:r>
      <w:r w:rsidR="00DF1538">
        <w:rPr>
          <w:szCs w:val="24"/>
          <w:lang w:val="en-GB"/>
        </w:rPr>
        <w:t>,</w:t>
      </w:r>
      <w:r w:rsidR="00EC774C" w:rsidRPr="003F39D7">
        <w:rPr>
          <w:szCs w:val="24"/>
          <w:lang w:val="en-GB"/>
        </w:rPr>
        <w:t xml:space="preserve">  </w:t>
      </w:r>
      <w:r w:rsidR="0058069C" w:rsidRPr="003F39D7">
        <w:rPr>
          <w:szCs w:val="24"/>
          <w:lang w:val="en-GB"/>
        </w:rPr>
        <w:t>Table 4.</w:t>
      </w:r>
      <w:r w:rsidR="00415E89" w:rsidRPr="003F39D7">
        <w:rPr>
          <w:szCs w:val="24"/>
          <w:lang w:val="en-GB"/>
        </w:rPr>
        <w:t>3</w:t>
      </w:r>
      <w:r w:rsidR="00DF02C5" w:rsidRPr="003F39D7">
        <w:rPr>
          <w:szCs w:val="24"/>
          <w:lang w:val="en-GB"/>
        </w:rPr>
        <w:t>2</w:t>
      </w:r>
      <w:r w:rsidR="0058069C" w:rsidRPr="003F39D7">
        <w:rPr>
          <w:szCs w:val="24"/>
          <w:lang w:val="en-GB"/>
        </w:rPr>
        <w:t xml:space="preserve"> exhibits the diagonal pattern of all the HTMT ratio</w:t>
      </w:r>
      <w:r w:rsidR="00345271" w:rsidRPr="003F39D7">
        <w:rPr>
          <w:szCs w:val="24"/>
          <w:lang w:val="en-GB"/>
        </w:rPr>
        <w:t>s</w:t>
      </w:r>
      <w:r w:rsidR="0058069C" w:rsidRPr="003F39D7">
        <w:rPr>
          <w:szCs w:val="24"/>
          <w:lang w:val="en-GB"/>
        </w:rPr>
        <w:t xml:space="preserve"> </w:t>
      </w:r>
      <w:r w:rsidR="00345271" w:rsidRPr="003F39D7">
        <w:rPr>
          <w:szCs w:val="24"/>
          <w:lang w:val="en-GB"/>
        </w:rPr>
        <w:t>of</w:t>
      </w:r>
      <w:r w:rsidR="0058069C" w:rsidRPr="003F39D7">
        <w:rPr>
          <w:szCs w:val="24"/>
          <w:lang w:val="en-GB"/>
        </w:rPr>
        <w:t xml:space="preserve"> the discriminate validity</w:t>
      </w:r>
      <w:r w:rsidR="00DF1538">
        <w:rPr>
          <w:szCs w:val="24"/>
          <w:lang w:val="en-GB"/>
        </w:rPr>
        <w:t>, which</w:t>
      </w:r>
      <w:r w:rsidR="00E064C6" w:rsidRPr="003F39D7">
        <w:rPr>
          <w:szCs w:val="24"/>
          <w:lang w:val="en-GB"/>
        </w:rPr>
        <w:t xml:space="preserve"> </w:t>
      </w:r>
      <w:r w:rsidR="00D73D8F" w:rsidRPr="003F39D7">
        <w:rPr>
          <w:szCs w:val="24"/>
          <w:lang w:val="en-GB"/>
        </w:rPr>
        <w:t xml:space="preserve">are </w:t>
      </w:r>
      <w:r w:rsidR="0058069C" w:rsidRPr="003F39D7">
        <w:rPr>
          <w:szCs w:val="24"/>
          <w:lang w:val="en-GB"/>
        </w:rPr>
        <w:t xml:space="preserve"> met</w:t>
      </w:r>
      <w:r w:rsidR="00345271" w:rsidRPr="003F39D7">
        <w:rPr>
          <w:szCs w:val="24"/>
          <w:lang w:val="en-GB"/>
        </w:rPr>
        <w:t xml:space="preserve"> in the current study</w:t>
      </w:r>
      <w:r w:rsidR="0058069C" w:rsidRPr="003F39D7">
        <w:rPr>
          <w:szCs w:val="24"/>
          <w:lang w:val="en-GB"/>
        </w:rPr>
        <w:t>.</w:t>
      </w:r>
      <w:r w:rsidR="00345271" w:rsidRPr="003F39D7">
        <w:rPr>
          <w:szCs w:val="24"/>
          <w:lang w:val="en-GB"/>
        </w:rPr>
        <w:t xml:space="preserve"> </w:t>
      </w:r>
    </w:p>
    <w:p w14:paraId="1BAF1288" w14:textId="77777777" w:rsidR="00053563" w:rsidRDefault="00053563" w:rsidP="00D7437D">
      <w:pPr>
        <w:rPr>
          <w:szCs w:val="24"/>
          <w:lang w:val="en-GB"/>
        </w:rPr>
        <w:sectPr w:rsidR="00053563" w:rsidSect="00CD7985">
          <w:pgSz w:w="11907" w:h="16840" w:code="9"/>
          <w:pgMar w:top="2268" w:right="1418" w:bottom="1418" w:left="2268" w:header="720" w:footer="720" w:gutter="0"/>
          <w:cols w:space="720"/>
          <w:titlePg/>
          <w:docGrid w:linePitch="360"/>
        </w:sectPr>
      </w:pPr>
    </w:p>
    <w:p w14:paraId="1744F1B9" w14:textId="63AD37B6" w:rsidR="0058069C" w:rsidRPr="003F39D7" w:rsidRDefault="00F72D53" w:rsidP="00D7437D">
      <w:pPr>
        <w:rPr>
          <w:szCs w:val="24"/>
          <w:lang w:val="en-GB"/>
        </w:rPr>
      </w:pPr>
      <w:r w:rsidRPr="003F39D7">
        <w:rPr>
          <w:szCs w:val="24"/>
          <w:lang w:val="en-GB"/>
        </w:rPr>
        <w:t xml:space="preserve"> </w:t>
      </w:r>
      <w:r w:rsidR="000D09AA" w:rsidRPr="003F39D7">
        <w:rPr>
          <w:szCs w:val="24"/>
          <w:lang w:val="en-GB"/>
        </w:rPr>
        <w:t xml:space="preserve"> </w:t>
      </w:r>
      <w:r w:rsidR="00EC774C" w:rsidRPr="003F39D7">
        <w:rPr>
          <w:szCs w:val="24"/>
          <w:lang w:val="en-GB"/>
        </w:rPr>
        <w:t xml:space="preserve"> </w:t>
      </w:r>
      <w:r w:rsidR="00C51B71" w:rsidRPr="003F39D7">
        <w:rPr>
          <w:szCs w:val="24"/>
          <w:lang w:val="en-GB"/>
        </w:rPr>
        <w:t xml:space="preserve"> </w:t>
      </w:r>
      <w:r w:rsidR="00EC774C" w:rsidRPr="003F39D7">
        <w:rPr>
          <w:szCs w:val="24"/>
          <w:lang w:val="en-GB"/>
        </w:rPr>
        <w:t xml:space="preserve"> </w:t>
      </w:r>
    </w:p>
    <w:p w14:paraId="4B4A57FD" w14:textId="77777777" w:rsidR="00C33F74" w:rsidRPr="003F39D7" w:rsidRDefault="00C33F74" w:rsidP="00362FDF">
      <w:pPr>
        <w:spacing w:line="240" w:lineRule="auto"/>
        <w:ind w:right="144"/>
        <w:rPr>
          <w:szCs w:val="24"/>
          <w:lang w:val="en-GB"/>
        </w:rPr>
      </w:pPr>
    </w:p>
    <w:p w14:paraId="1D9AA63F" w14:textId="7CBCDF40" w:rsidR="00843957" w:rsidRPr="003F39D7" w:rsidRDefault="00843957" w:rsidP="00843957">
      <w:pPr>
        <w:rPr>
          <w:szCs w:val="24"/>
          <w:lang w:val="en-GB"/>
        </w:rPr>
        <w:sectPr w:rsidR="00843957" w:rsidRPr="003F39D7" w:rsidSect="00053563">
          <w:type w:val="continuous"/>
          <w:pgSz w:w="11907" w:h="16840" w:code="9"/>
          <w:pgMar w:top="2268" w:right="1418" w:bottom="1418" w:left="2268" w:header="720" w:footer="720" w:gutter="0"/>
          <w:cols w:space="720"/>
          <w:titlePg/>
          <w:docGrid w:linePitch="360"/>
        </w:sectPr>
      </w:pPr>
    </w:p>
    <w:p w14:paraId="46198EE6" w14:textId="04E8C080" w:rsidR="005A19ED" w:rsidRPr="003F39D7" w:rsidRDefault="00116985" w:rsidP="00920247">
      <w:pPr>
        <w:spacing w:line="360" w:lineRule="auto"/>
        <w:ind w:left="144" w:right="144"/>
        <w:rPr>
          <w:b/>
          <w:bCs/>
          <w:szCs w:val="24"/>
          <w:lang w:val="en-GB"/>
        </w:rPr>
      </w:pPr>
      <w:r w:rsidRPr="003F39D7">
        <w:rPr>
          <w:b/>
          <w:bCs/>
          <w:szCs w:val="24"/>
          <w:lang w:val="en-GB"/>
        </w:rPr>
        <w:lastRenderedPageBreak/>
        <w:t>Table 4.</w:t>
      </w:r>
      <w:r w:rsidR="009861CA" w:rsidRPr="003F39D7">
        <w:rPr>
          <w:b/>
          <w:bCs/>
          <w:szCs w:val="24"/>
          <w:lang w:val="en-GB"/>
        </w:rPr>
        <w:t>27</w:t>
      </w:r>
      <w:r w:rsidRPr="003F39D7">
        <w:rPr>
          <w:b/>
          <w:bCs/>
          <w:szCs w:val="24"/>
          <w:lang w:val="en-GB"/>
        </w:rPr>
        <w:t>:</w:t>
      </w:r>
      <w:r w:rsidR="00920247">
        <w:rPr>
          <w:b/>
          <w:bCs/>
          <w:szCs w:val="24"/>
          <w:lang w:val="en-GB"/>
        </w:rPr>
        <w:t xml:space="preserve"> </w:t>
      </w:r>
      <w:r w:rsidRPr="003F39D7">
        <w:rPr>
          <w:b/>
          <w:bCs/>
          <w:szCs w:val="24"/>
          <w:lang w:val="en-GB"/>
        </w:rPr>
        <w:t>Discriminant</w:t>
      </w:r>
      <w:r w:rsidRPr="003F39D7">
        <w:rPr>
          <w:szCs w:val="24"/>
          <w:lang w:val="en-GB"/>
        </w:rPr>
        <w:t xml:space="preserve"> </w:t>
      </w:r>
      <w:r w:rsidRPr="003F39D7">
        <w:rPr>
          <w:b/>
          <w:bCs/>
          <w:szCs w:val="24"/>
          <w:lang w:val="en-GB"/>
        </w:rPr>
        <w:t>Validity</w:t>
      </w:r>
      <w:r w:rsidRPr="003F39D7">
        <w:rPr>
          <w:szCs w:val="24"/>
          <w:lang w:val="en-GB"/>
        </w:rPr>
        <w:t xml:space="preserve"> </w:t>
      </w:r>
      <w:r w:rsidRPr="003F39D7">
        <w:rPr>
          <w:b/>
          <w:bCs/>
          <w:szCs w:val="24"/>
          <w:lang w:val="en-GB"/>
        </w:rPr>
        <w:t>Test Using</w:t>
      </w:r>
      <w:r w:rsidRPr="003F39D7">
        <w:rPr>
          <w:szCs w:val="24"/>
          <w:lang w:val="en-GB"/>
        </w:rPr>
        <w:t xml:space="preserve"> </w:t>
      </w:r>
      <w:r w:rsidRPr="003F39D7">
        <w:rPr>
          <w:b/>
          <w:bCs/>
          <w:szCs w:val="24"/>
          <w:lang w:val="en-GB"/>
        </w:rPr>
        <w:t>HTMT</w:t>
      </w:r>
      <w:r w:rsidRPr="003F39D7">
        <w:rPr>
          <w:szCs w:val="24"/>
          <w:lang w:val="en-GB"/>
        </w:rPr>
        <w:t xml:space="preserve"> </w:t>
      </w:r>
      <w:r w:rsidRPr="003F39D7">
        <w:rPr>
          <w:b/>
          <w:bCs/>
          <w:szCs w:val="24"/>
          <w:lang w:val="en-GB"/>
        </w:rPr>
        <w:t>Ratio</w:t>
      </w:r>
      <w:r w:rsidR="001A20C2" w:rsidRPr="003F39D7">
        <w:rPr>
          <w:b/>
          <w:bCs/>
          <w:szCs w:val="24"/>
          <w:lang w:val="en-GB"/>
        </w:rPr>
        <w:fldChar w:fldCharType="begin"/>
      </w:r>
      <w:r w:rsidR="001A20C2" w:rsidRPr="003F39D7">
        <w:rPr>
          <w:szCs w:val="24"/>
          <w:lang w:val="en-GB"/>
        </w:rPr>
        <w:instrText xml:space="preserve"> TC "</w:instrText>
      </w:r>
      <w:bookmarkStart w:id="514" w:name="_Toc211861337"/>
      <w:r w:rsidR="001A20C2" w:rsidRPr="003F39D7">
        <w:rPr>
          <w:b/>
          <w:bCs/>
          <w:szCs w:val="24"/>
          <w:lang w:val="en-GB"/>
        </w:rPr>
        <w:instrText xml:space="preserve">Table 4.27: </w:instrText>
      </w:r>
      <w:r w:rsidR="001A20C2" w:rsidRPr="003F39D7">
        <w:rPr>
          <w:szCs w:val="24"/>
          <w:lang w:val="en-GB"/>
        </w:rPr>
        <w:instrText xml:space="preserve"> </w:instrText>
      </w:r>
      <w:r w:rsidR="001A20C2" w:rsidRPr="003F39D7">
        <w:rPr>
          <w:szCs w:val="24"/>
          <w:lang w:val="en-GB"/>
        </w:rPr>
        <w:tab/>
      </w:r>
      <w:r w:rsidR="001A20C2" w:rsidRPr="003F39D7">
        <w:rPr>
          <w:b/>
          <w:bCs/>
          <w:szCs w:val="24"/>
          <w:lang w:val="en-GB"/>
        </w:rPr>
        <w:instrText>Discriminant</w:instrText>
      </w:r>
      <w:r w:rsidR="001A20C2" w:rsidRPr="003F39D7">
        <w:rPr>
          <w:szCs w:val="24"/>
          <w:lang w:val="en-GB"/>
        </w:rPr>
        <w:instrText xml:space="preserve"> </w:instrText>
      </w:r>
      <w:r w:rsidR="001A20C2" w:rsidRPr="003F39D7">
        <w:rPr>
          <w:b/>
          <w:bCs/>
          <w:szCs w:val="24"/>
          <w:lang w:val="en-GB"/>
        </w:rPr>
        <w:instrText>Validity</w:instrText>
      </w:r>
      <w:r w:rsidR="001A20C2" w:rsidRPr="003F39D7">
        <w:rPr>
          <w:szCs w:val="24"/>
          <w:lang w:val="en-GB"/>
        </w:rPr>
        <w:instrText xml:space="preserve"> </w:instrText>
      </w:r>
      <w:r w:rsidR="001A20C2" w:rsidRPr="003F39D7">
        <w:rPr>
          <w:b/>
          <w:bCs/>
          <w:szCs w:val="24"/>
          <w:lang w:val="en-GB"/>
        </w:rPr>
        <w:instrText>Test Using</w:instrText>
      </w:r>
      <w:r w:rsidR="001A20C2" w:rsidRPr="003F39D7">
        <w:rPr>
          <w:szCs w:val="24"/>
          <w:lang w:val="en-GB"/>
        </w:rPr>
        <w:instrText xml:space="preserve"> </w:instrText>
      </w:r>
      <w:r w:rsidR="001A20C2" w:rsidRPr="003F39D7">
        <w:rPr>
          <w:b/>
          <w:bCs/>
          <w:szCs w:val="24"/>
          <w:lang w:val="en-GB"/>
        </w:rPr>
        <w:instrText>HTMT</w:instrText>
      </w:r>
      <w:r w:rsidR="001A20C2" w:rsidRPr="003F39D7">
        <w:rPr>
          <w:szCs w:val="24"/>
          <w:lang w:val="en-GB"/>
        </w:rPr>
        <w:instrText xml:space="preserve"> </w:instrText>
      </w:r>
      <w:r w:rsidR="001A20C2" w:rsidRPr="003F39D7">
        <w:rPr>
          <w:b/>
          <w:bCs/>
          <w:szCs w:val="24"/>
          <w:lang w:val="en-GB"/>
        </w:rPr>
        <w:instrText>Ratio</w:instrText>
      </w:r>
      <w:bookmarkEnd w:id="514"/>
      <w:r w:rsidR="001A20C2" w:rsidRPr="003F39D7">
        <w:rPr>
          <w:szCs w:val="24"/>
          <w:lang w:val="en-GB"/>
        </w:rPr>
        <w:instrText xml:space="preserve">" \f T \l "1" </w:instrText>
      </w:r>
      <w:r w:rsidR="001A20C2" w:rsidRPr="003F39D7">
        <w:rPr>
          <w:b/>
          <w:bCs/>
          <w:szCs w:val="24"/>
          <w:lang w:val="en-GB"/>
        </w:rPr>
        <w:fldChar w:fldCharType="end"/>
      </w:r>
      <w:r w:rsidRPr="003F39D7">
        <w:rPr>
          <w:b/>
          <w:bCs/>
          <w:szCs w:val="24"/>
          <w:lang w:val="en-GB"/>
        </w:rPr>
        <w:t xml:space="preserve"> </w:t>
      </w:r>
      <w:r w:rsidR="005A19ED" w:rsidRPr="003F39D7">
        <w:rPr>
          <w:szCs w:val="24"/>
          <w:lang w:val="en-GB"/>
        </w:rPr>
        <w:fldChar w:fldCharType="begin"/>
      </w:r>
      <w:r w:rsidR="005A19ED" w:rsidRPr="003F39D7">
        <w:rPr>
          <w:szCs w:val="24"/>
          <w:lang w:val="en-GB"/>
        </w:rPr>
        <w:instrText xml:space="preserve"> LINK </w:instrText>
      </w:r>
      <w:r w:rsidR="00CF61AB" w:rsidRPr="003F39D7">
        <w:rPr>
          <w:szCs w:val="24"/>
          <w:lang w:val="en-GB"/>
        </w:rPr>
        <w:instrText xml:space="preserve">Excel.Sheet.12 C:\\Users\\MGANDA\\Desktop\\New.xlsx HTMT2!R2C2:R17C18 </w:instrText>
      </w:r>
      <w:r w:rsidR="005A19ED" w:rsidRPr="003F39D7">
        <w:rPr>
          <w:szCs w:val="24"/>
          <w:lang w:val="en-GB"/>
        </w:rPr>
        <w:instrText xml:space="preserve">\a \f 4 \h </w:instrText>
      </w:r>
      <w:r w:rsidR="00086046" w:rsidRPr="003F39D7">
        <w:rPr>
          <w:szCs w:val="24"/>
          <w:lang w:val="en-GB"/>
        </w:rPr>
        <w:instrText xml:space="preserve"> \* MERGEFORMAT </w:instrText>
      </w:r>
      <w:r w:rsidR="005A19ED" w:rsidRPr="003F39D7">
        <w:rPr>
          <w:szCs w:val="24"/>
          <w:lang w:val="en-GB"/>
        </w:rPr>
        <w:fldChar w:fldCharType="separate"/>
      </w:r>
    </w:p>
    <w:tbl>
      <w:tblPr>
        <w:tblW w:w="13161" w:type="dxa"/>
        <w:tblLook w:val="04A0" w:firstRow="1" w:lastRow="0" w:firstColumn="1" w:lastColumn="0" w:noHBand="0" w:noVBand="1"/>
      </w:tblPr>
      <w:tblGrid>
        <w:gridCol w:w="616"/>
        <w:gridCol w:w="801"/>
        <w:gridCol w:w="801"/>
        <w:gridCol w:w="801"/>
        <w:gridCol w:w="801"/>
        <w:gridCol w:w="801"/>
        <w:gridCol w:w="801"/>
        <w:gridCol w:w="801"/>
        <w:gridCol w:w="801"/>
        <w:gridCol w:w="801"/>
        <w:gridCol w:w="801"/>
        <w:gridCol w:w="801"/>
        <w:gridCol w:w="801"/>
        <w:gridCol w:w="801"/>
        <w:gridCol w:w="801"/>
        <w:gridCol w:w="801"/>
        <w:gridCol w:w="777"/>
      </w:tblGrid>
      <w:tr w:rsidR="00920247" w:rsidRPr="00920247" w14:paraId="6F62B4CA" w14:textId="77777777" w:rsidTr="00920247">
        <w:trPr>
          <w:trHeight w:val="148"/>
        </w:trPr>
        <w:tc>
          <w:tcPr>
            <w:tcW w:w="607" w:type="dxa"/>
            <w:tcBorders>
              <w:top w:val="single" w:sz="4" w:space="0" w:color="auto"/>
              <w:bottom w:val="single" w:sz="4" w:space="0" w:color="auto"/>
            </w:tcBorders>
            <w:noWrap/>
            <w:vAlign w:val="bottom"/>
            <w:hideMark/>
          </w:tcPr>
          <w:p w14:paraId="0316EE0A" w14:textId="2D44DE86"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7" w:type="dxa"/>
            <w:tcBorders>
              <w:top w:val="single" w:sz="4" w:space="0" w:color="auto"/>
              <w:bottom w:val="single" w:sz="4" w:space="0" w:color="auto"/>
            </w:tcBorders>
            <w:vAlign w:val="center"/>
            <w:hideMark/>
          </w:tcPr>
          <w:p w14:paraId="21B6B69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FP1</w:t>
            </w:r>
          </w:p>
        </w:tc>
        <w:tc>
          <w:tcPr>
            <w:tcW w:w="786" w:type="dxa"/>
            <w:tcBorders>
              <w:top w:val="single" w:sz="4" w:space="0" w:color="auto"/>
              <w:bottom w:val="single" w:sz="4" w:space="0" w:color="auto"/>
            </w:tcBorders>
            <w:vAlign w:val="center"/>
            <w:hideMark/>
          </w:tcPr>
          <w:p w14:paraId="7987D19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FP3</w:t>
            </w:r>
          </w:p>
        </w:tc>
        <w:tc>
          <w:tcPr>
            <w:tcW w:w="786" w:type="dxa"/>
            <w:tcBorders>
              <w:top w:val="single" w:sz="4" w:space="0" w:color="auto"/>
              <w:bottom w:val="single" w:sz="4" w:space="0" w:color="auto"/>
            </w:tcBorders>
            <w:vAlign w:val="center"/>
            <w:hideMark/>
          </w:tcPr>
          <w:p w14:paraId="6A7F8B2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FP4</w:t>
            </w:r>
          </w:p>
        </w:tc>
        <w:tc>
          <w:tcPr>
            <w:tcW w:w="786" w:type="dxa"/>
            <w:tcBorders>
              <w:top w:val="single" w:sz="4" w:space="0" w:color="auto"/>
              <w:bottom w:val="single" w:sz="4" w:space="0" w:color="auto"/>
            </w:tcBorders>
            <w:vAlign w:val="center"/>
            <w:hideMark/>
          </w:tcPr>
          <w:p w14:paraId="3A0B45F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FP5</w:t>
            </w:r>
          </w:p>
        </w:tc>
        <w:tc>
          <w:tcPr>
            <w:tcW w:w="786" w:type="dxa"/>
            <w:tcBorders>
              <w:top w:val="single" w:sz="4" w:space="0" w:color="auto"/>
              <w:bottom w:val="single" w:sz="4" w:space="0" w:color="auto"/>
            </w:tcBorders>
            <w:vAlign w:val="center"/>
            <w:hideMark/>
          </w:tcPr>
          <w:p w14:paraId="5D870D6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IRC2</w:t>
            </w:r>
          </w:p>
        </w:tc>
        <w:tc>
          <w:tcPr>
            <w:tcW w:w="786" w:type="dxa"/>
            <w:tcBorders>
              <w:top w:val="single" w:sz="4" w:space="0" w:color="auto"/>
              <w:bottom w:val="single" w:sz="4" w:space="0" w:color="auto"/>
            </w:tcBorders>
            <w:vAlign w:val="center"/>
            <w:hideMark/>
          </w:tcPr>
          <w:p w14:paraId="211A4D5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IRC3</w:t>
            </w:r>
          </w:p>
        </w:tc>
        <w:tc>
          <w:tcPr>
            <w:tcW w:w="786" w:type="dxa"/>
            <w:tcBorders>
              <w:top w:val="single" w:sz="4" w:space="0" w:color="auto"/>
              <w:bottom w:val="single" w:sz="4" w:space="0" w:color="auto"/>
            </w:tcBorders>
            <w:vAlign w:val="center"/>
            <w:hideMark/>
          </w:tcPr>
          <w:p w14:paraId="0915AE1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IRC4</w:t>
            </w:r>
          </w:p>
        </w:tc>
        <w:tc>
          <w:tcPr>
            <w:tcW w:w="786" w:type="dxa"/>
            <w:tcBorders>
              <w:top w:val="single" w:sz="4" w:space="0" w:color="auto"/>
              <w:bottom w:val="single" w:sz="4" w:space="0" w:color="auto"/>
            </w:tcBorders>
            <w:vAlign w:val="center"/>
            <w:hideMark/>
          </w:tcPr>
          <w:p w14:paraId="1FC3832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IRC5</w:t>
            </w:r>
          </w:p>
        </w:tc>
        <w:tc>
          <w:tcPr>
            <w:tcW w:w="786" w:type="dxa"/>
            <w:tcBorders>
              <w:top w:val="single" w:sz="4" w:space="0" w:color="auto"/>
              <w:bottom w:val="single" w:sz="4" w:space="0" w:color="auto"/>
            </w:tcBorders>
            <w:vAlign w:val="center"/>
            <w:hideMark/>
          </w:tcPr>
          <w:p w14:paraId="2A8AC21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IRA1</w:t>
            </w:r>
          </w:p>
        </w:tc>
        <w:tc>
          <w:tcPr>
            <w:tcW w:w="786" w:type="dxa"/>
            <w:tcBorders>
              <w:top w:val="single" w:sz="4" w:space="0" w:color="auto"/>
              <w:bottom w:val="single" w:sz="4" w:space="0" w:color="auto"/>
            </w:tcBorders>
            <w:vAlign w:val="center"/>
            <w:hideMark/>
          </w:tcPr>
          <w:p w14:paraId="2843AC5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IRA2</w:t>
            </w:r>
          </w:p>
        </w:tc>
        <w:tc>
          <w:tcPr>
            <w:tcW w:w="786" w:type="dxa"/>
            <w:tcBorders>
              <w:top w:val="single" w:sz="4" w:space="0" w:color="auto"/>
              <w:bottom w:val="single" w:sz="4" w:space="0" w:color="auto"/>
            </w:tcBorders>
            <w:vAlign w:val="center"/>
            <w:hideMark/>
          </w:tcPr>
          <w:p w14:paraId="4736645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IRA3</w:t>
            </w:r>
          </w:p>
        </w:tc>
        <w:tc>
          <w:tcPr>
            <w:tcW w:w="786" w:type="dxa"/>
            <w:tcBorders>
              <w:top w:val="single" w:sz="4" w:space="0" w:color="auto"/>
              <w:bottom w:val="single" w:sz="4" w:space="0" w:color="auto"/>
            </w:tcBorders>
            <w:vAlign w:val="center"/>
            <w:hideMark/>
          </w:tcPr>
          <w:p w14:paraId="0CB4FB7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IRA5</w:t>
            </w:r>
          </w:p>
        </w:tc>
        <w:tc>
          <w:tcPr>
            <w:tcW w:w="786" w:type="dxa"/>
            <w:tcBorders>
              <w:top w:val="single" w:sz="4" w:space="0" w:color="auto"/>
              <w:bottom w:val="single" w:sz="4" w:space="0" w:color="auto"/>
            </w:tcBorders>
            <w:vAlign w:val="center"/>
            <w:hideMark/>
          </w:tcPr>
          <w:p w14:paraId="161F8FC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IKP1</w:t>
            </w:r>
          </w:p>
        </w:tc>
        <w:tc>
          <w:tcPr>
            <w:tcW w:w="786" w:type="dxa"/>
            <w:tcBorders>
              <w:top w:val="single" w:sz="4" w:space="0" w:color="auto"/>
              <w:bottom w:val="single" w:sz="4" w:space="0" w:color="auto"/>
            </w:tcBorders>
            <w:vAlign w:val="center"/>
            <w:hideMark/>
          </w:tcPr>
          <w:p w14:paraId="53DB515B"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IKP2</w:t>
            </w:r>
          </w:p>
        </w:tc>
        <w:tc>
          <w:tcPr>
            <w:tcW w:w="786" w:type="dxa"/>
            <w:tcBorders>
              <w:top w:val="single" w:sz="4" w:space="0" w:color="auto"/>
              <w:bottom w:val="single" w:sz="4" w:space="0" w:color="auto"/>
            </w:tcBorders>
            <w:vAlign w:val="center"/>
            <w:hideMark/>
          </w:tcPr>
          <w:p w14:paraId="1FCCF34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IKP3</w:t>
            </w:r>
          </w:p>
        </w:tc>
        <w:tc>
          <w:tcPr>
            <w:tcW w:w="763" w:type="dxa"/>
            <w:tcBorders>
              <w:top w:val="single" w:sz="4" w:space="0" w:color="auto"/>
              <w:bottom w:val="single" w:sz="4" w:space="0" w:color="auto"/>
            </w:tcBorders>
            <w:vAlign w:val="center"/>
            <w:hideMark/>
          </w:tcPr>
          <w:p w14:paraId="149D3E1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IKP4</w:t>
            </w:r>
          </w:p>
        </w:tc>
      </w:tr>
      <w:tr w:rsidR="00920247" w:rsidRPr="00920247" w14:paraId="23A5992D" w14:textId="77777777" w:rsidTr="00920247">
        <w:trPr>
          <w:trHeight w:val="243"/>
        </w:trPr>
        <w:tc>
          <w:tcPr>
            <w:tcW w:w="607" w:type="dxa"/>
            <w:tcBorders>
              <w:top w:val="single" w:sz="4" w:space="0" w:color="auto"/>
            </w:tcBorders>
            <w:noWrap/>
            <w:vAlign w:val="bottom"/>
            <w:hideMark/>
          </w:tcPr>
          <w:p w14:paraId="38BEA670"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FP1</w:t>
            </w:r>
          </w:p>
        </w:tc>
        <w:tc>
          <w:tcPr>
            <w:tcW w:w="787" w:type="dxa"/>
            <w:tcBorders>
              <w:top w:val="single" w:sz="4" w:space="0" w:color="auto"/>
            </w:tcBorders>
            <w:shd w:val="clear" w:color="000000" w:fill="FFFF00"/>
            <w:vAlign w:val="center"/>
            <w:hideMark/>
          </w:tcPr>
          <w:p w14:paraId="0503F6A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tcBorders>
              <w:top w:val="single" w:sz="4" w:space="0" w:color="auto"/>
            </w:tcBorders>
            <w:shd w:val="clear" w:color="000000" w:fill="FFFF00"/>
            <w:noWrap/>
            <w:vAlign w:val="bottom"/>
            <w:hideMark/>
          </w:tcPr>
          <w:p w14:paraId="041AF21D"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tcBorders>
              <w:top w:val="single" w:sz="4" w:space="0" w:color="auto"/>
            </w:tcBorders>
            <w:shd w:val="clear" w:color="000000" w:fill="FFFF00"/>
            <w:noWrap/>
            <w:vAlign w:val="bottom"/>
            <w:hideMark/>
          </w:tcPr>
          <w:p w14:paraId="18C6FCE8"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tcBorders>
              <w:top w:val="single" w:sz="4" w:space="0" w:color="auto"/>
            </w:tcBorders>
            <w:shd w:val="clear" w:color="000000" w:fill="FFFF00"/>
            <w:noWrap/>
            <w:vAlign w:val="bottom"/>
            <w:hideMark/>
          </w:tcPr>
          <w:p w14:paraId="24E116DE"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tcBorders>
              <w:top w:val="single" w:sz="4" w:space="0" w:color="auto"/>
            </w:tcBorders>
            <w:noWrap/>
            <w:vAlign w:val="bottom"/>
            <w:hideMark/>
          </w:tcPr>
          <w:p w14:paraId="6A36FA2B"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5A283450"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536BC218"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6801F52C"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2E278CC0"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3E4F6D94"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082B99B7"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0BB4B7E2"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2EFF07A2"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08D4A3FA" w14:textId="77777777" w:rsidR="005A19ED" w:rsidRPr="00920247" w:rsidRDefault="005A19ED" w:rsidP="00920247">
            <w:pPr>
              <w:spacing w:line="360" w:lineRule="auto"/>
              <w:rPr>
                <w:rFonts w:eastAsia="Times New Roman"/>
                <w:sz w:val="18"/>
                <w:szCs w:val="18"/>
                <w:lang w:val="en-GB"/>
              </w:rPr>
            </w:pPr>
          </w:p>
        </w:tc>
        <w:tc>
          <w:tcPr>
            <w:tcW w:w="786" w:type="dxa"/>
            <w:tcBorders>
              <w:top w:val="single" w:sz="4" w:space="0" w:color="auto"/>
            </w:tcBorders>
            <w:noWrap/>
            <w:vAlign w:val="bottom"/>
            <w:hideMark/>
          </w:tcPr>
          <w:p w14:paraId="60A3644B" w14:textId="77777777" w:rsidR="005A19ED" w:rsidRPr="00920247" w:rsidRDefault="005A19ED" w:rsidP="00920247">
            <w:pPr>
              <w:spacing w:line="360" w:lineRule="auto"/>
              <w:rPr>
                <w:rFonts w:eastAsia="Times New Roman"/>
                <w:sz w:val="18"/>
                <w:szCs w:val="18"/>
                <w:lang w:val="en-GB"/>
              </w:rPr>
            </w:pPr>
          </w:p>
        </w:tc>
        <w:tc>
          <w:tcPr>
            <w:tcW w:w="763" w:type="dxa"/>
            <w:tcBorders>
              <w:top w:val="single" w:sz="4" w:space="0" w:color="auto"/>
            </w:tcBorders>
            <w:noWrap/>
            <w:vAlign w:val="bottom"/>
            <w:hideMark/>
          </w:tcPr>
          <w:p w14:paraId="774B6D1B"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1B94CDB2" w14:textId="77777777" w:rsidTr="00920247">
        <w:trPr>
          <w:trHeight w:val="243"/>
        </w:trPr>
        <w:tc>
          <w:tcPr>
            <w:tcW w:w="607" w:type="dxa"/>
            <w:noWrap/>
            <w:vAlign w:val="bottom"/>
            <w:hideMark/>
          </w:tcPr>
          <w:p w14:paraId="22F20A46"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FP3</w:t>
            </w:r>
          </w:p>
        </w:tc>
        <w:tc>
          <w:tcPr>
            <w:tcW w:w="787" w:type="dxa"/>
            <w:shd w:val="clear" w:color="000000" w:fill="FFFF00"/>
            <w:vAlign w:val="center"/>
            <w:hideMark/>
          </w:tcPr>
          <w:p w14:paraId="3A80D86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0.276</w:t>
            </w:r>
          </w:p>
        </w:tc>
        <w:tc>
          <w:tcPr>
            <w:tcW w:w="786" w:type="dxa"/>
            <w:shd w:val="clear" w:color="000000" w:fill="FFFF00"/>
            <w:vAlign w:val="center"/>
            <w:hideMark/>
          </w:tcPr>
          <w:p w14:paraId="7BF9B68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35DB9F0D"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45717915"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2D3EFFC9"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4E77DBC"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FCF8C96"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7851108F"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8F53562"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20DDF1F"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79357F07"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457166C"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C03EFD8"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E151DA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3B1FE7B0"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52081830"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3AFC793F" w14:textId="77777777" w:rsidTr="00920247">
        <w:trPr>
          <w:trHeight w:val="243"/>
        </w:trPr>
        <w:tc>
          <w:tcPr>
            <w:tcW w:w="607" w:type="dxa"/>
            <w:noWrap/>
            <w:vAlign w:val="bottom"/>
            <w:hideMark/>
          </w:tcPr>
          <w:p w14:paraId="36A3DA7D"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FP4</w:t>
            </w:r>
          </w:p>
        </w:tc>
        <w:tc>
          <w:tcPr>
            <w:tcW w:w="787" w:type="dxa"/>
            <w:shd w:val="clear" w:color="000000" w:fill="FFFF00"/>
            <w:vAlign w:val="center"/>
            <w:hideMark/>
          </w:tcPr>
          <w:p w14:paraId="4701C96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0.258</w:t>
            </w:r>
          </w:p>
        </w:tc>
        <w:tc>
          <w:tcPr>
            <w:tcW w:w="786" w:type="dxa"/>
            <w:shd w:val="clear" w:color="000000" w:fill="FFFF00"/>
            <w:vAlign w:val="center"/>
            <w:hideMark/>
          </w:tcPr>
          <w:p w14:paraId="2A99102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0.471</w:t>
            </w:r>
          </w:p>
        </w:tc>
        <w:tc>
          <w:tcPr>
            <w:tcW w:w="786" w:type="dxa"/>
            <w:shd w:val="clear" w:color="000000" w:fill="FFFF00"/>
            <w:vAlign w:val="center"/>
            <w:hideMark/>
          </w:tcPr>
          <w:p w14:paraId="4D0E3CF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364535BB"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182B1FA7"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969FF8B"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27D41FB"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A58DC6E"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E0D1BD0"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37F0DFB7"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2EC35190"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61CD23D"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ABA283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2A63083"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3C9FB33C"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55ABCDA1"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61F47FD1" w14:textId="77777777" w:rsidTr="00920247">
        <w:trPr>
          <w:trHeight w:val="243"/>
        </w:trPr>
        <w:tc>
          <w:tcPr>
            <w:tcW w:w="607" w:type="dxa"/>
            <w:noWrap/>
            <w:vAlign w:val="bottom"/>
            <w:hideMark/>
          </w:tcPr>
          <w:p w14:paraId="02C444FA"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FP5</w:t>
            </w:r>
          </w:p>
        </w:tc>
        <w:tc>
          <w:tcPr>
            <w:tcW w:w="787" w:type="dxa"/>
            <w:shd w:val="clear" w:color="000000" w:fill="FFFF00"/>
            <w:vAlign w:val="center"/>
            <w:hideMark/>
          </w:tcPr>
          <w:p w14:paraId="3E96CB3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w:t>
            </w:r>
          </w:p>
        </w:tc>
        <w:tc>
          <w:tcPr>
            <w:tcW w:w="786" w:type="dxa"/>
            <w:shd w:val="clear" w:color="000000" w:fill="FFFF00"/>
            <w:vAlign w:val="center"/>
            <w:hideMark/>
          </w:tcPr>
          <w:p w14:paraId="39FDDC43"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0.311</w:t>
            </w:r>
          </w:p>
        </w:tc>
        <w:tc>
          <w:tcPr>
            <w:tcW w:w="786" w:type="dxa"/>
            <w:shd w:val="clear" w:color="000000" w:fill="FFFF00"/>
            <w:vAlign w:val="center"/>
            <w:hideMark/>
          </w:tcPr>
          <w:p w14:paraId="5AF7CF6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0.29</w:t>
            </w:r>
          </w:p>
        </w:tc>
        <w:tc>
          <w:tcPr>
            <w:tcW w:w="786" w:type="dxa"/>
            <w:shd w:val="clear" w:color="000000" w:fill="FFFF00"/>
            <w:vAlign w:val="center"/>
            <w:hideMark/>
          </w:tcPr>
          <w:p w14:paraId="6FDD87A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20AAD416" w14:textId="77777777" w:rsidR="005A19ED" w:rsidRPr="00920247" w:rsidRDefault="005A19ED" w:rsidP="00920247">
            <w:pPr>
              <w:spacing w:line="360" w:lineRule="auto"/>
              <w:ind w:firstLineChars="100" w:firstLine="180"/>
              <w:jc w:val="right"/>
              <w:rPr>
                <w:rFonts w:eastAsia="Times New Roman"/>
                <w:sz w:val="18"/>
                <w:szCs w:val="18"/>
                <w:lang w:val="en-GB"/>
              </w:rPr>
            </w:pPr>
          </w:p>
        </w:tc>
        <w:tc>
          <w:tcPr>
            <w:tcW w:w="786" w:type="dxa"/>
            <w:noWrap/>
            <w:vAlign w:val="bottom"/>
            <w:hideMark/>
          </w:tcPr>
          <w:p w14:paraId="54971A8B"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3E23C6F"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935446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B8E8B65"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6868951"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24ECA5C"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23B5EE69"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587F476"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BBA13D5"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C97985D"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6EBCF449"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014CD03E" w14:textId="77777777" w:rsidTr="00920247">
        <w:trPr>
          <w:trHeight w:val="243"/>
        </w:trPr>
        <w:tc>
          <w:tcPr>
            <w:tcW w:w="607" w:type="dxa"/>
            <w:noWrap/>
            <w:vAlign w:val="bottom"/>
            <w:hideMark/>
          </w:tcPr>
          <w:p w14:paraId="7BD852F5"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IRC2</w:t>
            </w:r>
          </w:p>
        </w:tc>
        <w:tc>
          <w:tcPr>
            <w:tcW w:w="787" w:type="dxa"/>
            <w:shd w:val="clear" w:color="000000" w:fill="C6E0B4"/>
            <w:vAlign w:val="center"/>
            <w:hideMark/>
          </w:tcPr>
          <w:p w14:paraId="34F37FA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0.088</w:t>
            </w:r>
          </w:p>
        </w:tc>
        <w:tc>
          <w:tcPr>
            <w:tcW w:w="786" w:type="dxa"/>
            <w:shd w:val="clear" w:color="000000" w:fill="C6E0B4"/>
            <w:vAlign w:val="center"/>
            <w:hideMark/>
          </w:tcPr>
          <w:p w14:paraId="7C7442CA"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0.161</w:t>
            </w:r>
          </w:p>
        </w:tc>
        <w:tc>
          <w:tcPr>
            <w:tcW w:w="786" w:type="dxa"/>
            <w:shd w:val="clear" w:color="000000" w:fill="C6E0B4"/>
            <w:vAlign w:val="center"/>
            <w:hideMark/>
          </w:tcPr>
          <w:p w14:paraId="1333308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0.151</w:t>
            </w:r>
          </w:p>
        </w:tc>
        <w:tc>
          <w:tcPr>
            <w:tcW w:w="786" w:type="dxa"/>
            <w:shd w:val="clear" w:color="000000" w:fill="C6E0B4"/>
            <w:vAlign w:val="center"/>
            <w:hideMark/>
          </w:tcPr>
          <w:p w14:paraId="2DD9694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0.099</w:t>
            </w:r>
          </w:p>
        </w:tc>
        <w:tc>
          <w:tcPr>
            <w:tcW w:w="786" w:type="dxa"/>
            <w:shd w:val="clear" w:color="000000" w:fill="FFFF00"/>
            <w:vAlign w:val="center"/>
            <w:hideMark/>
          </w:tcPr>
          <w:p w14:paraId="08A9D35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761E848D"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0BD01966"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496B216A"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2DEDC4A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59E697B"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79413E3D"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6FDB0F5"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D7A7826"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3E603F25"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D633327"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31AE284D"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78621C1E" w14:textId="77777777" w:rsidTr="00920247">
        <w:trPr>
          <w:trHeight w:val="243"/>
        </w:trPr>
        <w:tc>
          <w:tcPr>
            <w:tcW w:w="607" w:type="dxa"/>
            <w:noWrap/>
            <w:vAlign w:val="bottom"/>
            <w:hideMark/>
          </w:tcPr>
          <w:p w14:paraId="7ADD8BD3"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IRC3</w:t>
            </w:r>
          </w:p>
        </w:tc>
        <w:tc>
          <w:tcPr>
            <w:tcW w:w="787" w:type="dxa"/>
            <w:shd w:val="clear" w:color="000000" w:fill="C6E0B4"/>
            <w:vAlign w:val="center"/>
            <w:hideMark/>
          </w:tcPr>
          <w:p w14:paraId="204A0B6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0.115</w:t>
            </w:r>
          </w:p>
        </w:tc>
        <w:tc>
          <w:tcPr>
            <w:tcW w:w="786" w:type="dxa"/>
            <w:shd w:val="clear" w:color="000000" w:fill="C6E0B4"/>
            <w:vAlign w:val="center"/>
            <w:hideMark/>
          </w:tcPr>
          <w:p w14:paraId="53A517A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0.211</w:t>
            </w:r>
          </w:p>
        </w:tc>
        <w:tc>
          <w:tcPr>
            <w:tcW w:w="786" w:type="dxa"/>
            <w:shd w:val="clear" w:color="000000" w:fill="C6E0B4"/>
            <w:vAlign w:val="center"/>
            <w:hideMark/>
          </w:tcPr>
          <w:p w14:paraId="7F8977A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0.197</w:t>
            </w:r>
          </w:p>
        </w:tc>
        <w:tc>
          <w:tcPr>
            <w:tcW w:w="786" w:type="dxa"/>
            <w:shd w:val="clear" w:color="000000" w:fill="C6E0B4"/>
            <w:vAlign w:val="center"/>
            <w:hideMark/>
          </w:tcPr>
          <w:p w14:paraId="57C0F40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w:t>
            </w:r>
          </w:p>
        </w:tc>
        <w:tc>
          <w:tcPr>
            <w:tcW w:w="786" w:type="dxa"/>
            <w:shd w:val="clear" w:color="000000" w:fill="FFFF00"/>
            <w:vAlign w:val="center"/>
            <w:hideMark/>
          </w:tcPr>
          <w:p w14:paraId="205F663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0.526</w:t>
            </w:r>
          </w:p>
        </w:tc>
        <w:tc>
          <w:tcPr>
            <w:tcW w:w="786" w:type="dxa"/>
            <w:shd w:val="clear" w:color="000000" w:fill="FFFF00"/>
            <w:vAlign w:val="center"/>
            <w:hideMark/>
          </w:tcPr>
          <w:p w14:paraId="06E167D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10592907"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4787B26E"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3BD50B57"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7720D93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23A70FE"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70DA1E7"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1090EC2"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387FB46"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2BF7B41"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66E849BF"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60CA1C64" w14:textId="77777777" w:rsidTr="00920247">
        <w:trPr>
          <w:trHeight w:val="243"/>
        </w:trPr>
        <w:tc>
          <w:tcPr>
            <w:tcW w:w="607" w:type="dxa"/>
            <w:noWrap/>
            <w:vAlign w:val="bottom"/>
            <w:hideMark/>
          </w:tcPr>
          <w:p w14:paraId="66DDB524"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IRC4</w:t>
            </w:r>
          </w:p>
        </w:tc>
        <w:tc>
          <w:tcPr>
            <w:tcW w:w="787" w:type="dxa"/>
            <w:shd w:val="clear" w:color="000000" w:fill="C6E0B4"/>
            <w:vAlign w:val="center"/>
            <w:hideMark/>
          </w:tcPr>
          <w:p w14:paraId="627B04D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0.118</w:t>
            </w:r>
          </w:p>
        </w:tc>
        <w:tc>
          <w:tcPr>
            <w:tcW w:w="786" w:type="dxa"/>
            <w:shd w:val="clear" w:color="000000" w:fill="C6E0B4"/>
            <w:vAlign w:val="center"/>
            <w:hideMark/>
          </w:tcPr>
          <w:p w14:paraId="2476638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0.215</w:t>
            </w:r>
          </w:p>
        </w:tc>
        <w:tc>
          <w:tcPr>
            <w:tcW w:w="786" w:type="dxa"/>
            <w:shd w:val="clear" w:color="000000" w:fill="C6E0B4"/>
            <w:vAlign w:val="center"/>
            <w:hideMark/>
          </w:tcPr>
          <w:p w14:paraId="6CD4482B"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0.201</w:t>
            </w:r>
          </w:p>
        </w:tc>
        <w:tc>
          <w:tcPr>
            <w:tcW w:w="786" w:type="dxa"/>
            <w:shd w:val="clear" w:color="000000" w:fill="C6E0B4"/>
            <w:vAlign w:val="center"/>
            <w:hideMark/>
          </w:tcPr>
          <w:p w14:paraId="26E18093"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0.133</w:t>
            </w:r>
          </w:p>
        </w:tc>
        <w:tc>
          <w:tcPr>
            <w:tcW w:w="786" w:type="dxa"/>
            <w:shd w:val="clear" w:color="000000" w:fill="FFFF00"/>
            <w:vAlign w:val="center"/>
            <w:hideMark/>
          </w:tcPr>
          <w:p w14:paraId="340E510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0.387</w:t>
            </w:r>
          </w:p>
        </w:tc>
        <w:tc>
          <w:tcPr>
            <w:tcW w:w="786" w:type="dxa"/>
            <w:shd w:val="clear" w:color="000000" w:fill="FFFF00"/>
            <w:vAlign w:val="center"/>
            <w:hideMark/>
          </w:tcPr>
          <w:p w14:paraId="2448752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0.306</w:t>
            </w:r>
          </w:p>
        </w:tc>
        <w:tc>
          <w:tcPr>
            <w:tcW w:w="786" w:type="dxa"/>
            <w:shd w:val="clear" w:color="000000" w:fill="FFFF00"/>
            <w:vAlign w:val="center"/>
            <w:hideMark/>
          </w:tcPr>
          <w:p w14:paraId="0AC2542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5C23E603"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683BEC9C"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DF10F9C"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3F0C5F1"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6E6621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F4E5817"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4B961943"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5853EDF0"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26DBFEC9"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43072000" w14:textId="77777777" w:rsidTr="00920247">
        <w:trPr>
          <w:trHeight w:val="243"/>
        </w:trPr>
        <w:tc>
          <w:tcPr>
            <w:tcW w:w="607" w:type="dxa"/>
            <w:noWrap/>
            <w:vAlign w:val="bottom"/>
            <w:hideMark/>
          </w:tcPr>
          <w:p w14:paraId="44B00B15"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IRC5</w:t>
            </w:r>
          </w:p>
        </w:tc>
        <w:tc>
          <w:tcPr>
            <w:tcW w:w="787" w:type="dxa"/>
            <w:shd w:val="clear" w:color="000000" w:fill="C6E0B4"/>
            <w:vAlign w:val="center"/>
            <w:hideMark/>
          </w:tcPr>
          <w:p w14:paraId="30A60DE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0.134</w:t>
            </w:r>
          </w:p>
        </w:tc>
        <w:tc>
          <w:tcPr>
            <w:tcW w:w="786" w:type="dxa"/>
            <w:shd w:val="clear" w:color="000000" w:fill="C6E0B4"/>
            <w:vAlign w:val="center"/>
            <w:hideMark/>
          </w:tcPr>
          <w:p w14:paraId="6D70389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0.244</w:t>
            </w:r>
          </w:p>
        </w:tc>
        <w:tc>
          <w:tcPr>
            <w:tcW w:w="786" w:type="dxa"/>
            <w:shd w:val="clear" w:color="000000" w:fill="C6E0B4"/>
            <w:vAlign w:val="center"/>
            <w:hideMark/>
          </w:tcPr>
          <w:p w14:paraId="05392693"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0.228</w:t>
            </w:r>
          </w:p>
        </w:tc>
        <w:tc>
          <w:tcPr>
            <w:tcW w:w="786" w:type="dxa"/>
            <w:shd w:val="clear" w:color="000000" w:fill="C6E0B4"/>
            <w:vAlign w:val="center"/>
            <w:hideMark/>
          </w:tcPr>
          <w:p w14:paraId="7C897DC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0.151</w:t>
            </w:r>
          </w:p>
        </w:tc>
        <w:tc>
          <w:tcPr>
            <w:tcW w:w="786" w:type="dxa"/>
            <w:shd w:val="clear" w:color="000000" w:fill="FFFF00"/>
            <w:vAlign w:val="center"/>
            <w:hideMark/>
          </w:tcPr>
          <w:p w14:paraId="41AB848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0.266</w:t>
            </w:r>
          </w:p>
        </w:tc>
        <w:tc>
          <w:tcPr>
            <w:tcW w:w="786" w:type="dxa"/>
            <w:shd w:val="clear" w:color="000000" w:fill="FFFF00"/>
            <w:vAlign w:val="center"/>
            <w:hideMark/>
          </w:tcPr>
          <w:p w14:paraId="6C08EAD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0.347</w:t>
            </w:r>
          </w:p>
        </w:tc>
        <w:tc>
          <w:tcPr>
            <w:tcW w:w="786" w:type="dxa"/>
            <w:shd w:val="clear" w:color="000000" w:fill="FFFF00"/>
            <w:vAlign w:val="center"/>
            <w:hideMark/>
          </w:tcPr>
          <w:p w14:paraId="2D2711BA"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0.355</w:t>
            </w:r>
          </w:p>
        </w:tc>
        <w:tc>
          <w:tcPr>
            <w:tcW w:w="786" w:type="dxa"/>
            <w:shd w:val="clear" w:color="000000" w:fill="FFFF00"/>
            <w:vAlign w:val="center"/>
            <w:hideMark/>
          </w:tcPr>
          <w:p w14:paraId="4EDFE6B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7EA29B4C" w14:textId="77777777" w:rsidR="005A19ED" w:rsidRPr="00920247" w:rsidRDefault="005A19ED" w:rsidP="00920247">
            <w:pPr>
              <w:spacing w:line="360" w:lineRule="auto"/>
              <w:ind w:firstLineChars="100" w:firstLine="180"/>
              <w:jc w:val="right"/>
              <w:rPr>
                <w:rFonts w:eastAsia="Times New Roman"/>
                <w:sz w:val="18"/>
                <w:szCs w:val="18"/>
                <w:lang w:val="en-GB"/>
              </w:rPr>
            </w:pPr>
          </w:p>
        </w:tc>
        <w:tc>
          <w:tcPr>
            <w:tcW w:w="786" w:type="dxa"/>
            <w:noWrap/>
            <w:vAlign w:val="bottom"/>
            <w:hideMark/>
          </w:tcPr>
          <w:p w14:paraId="3F2CA1E1"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2E4B048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0EF9E6C5"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2416D5BB"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1B122953"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22C80615"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6E9E1E8E"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1E1F7E15" w14:textId="77777777" w:rsidTr="00920247">
        <w:trPr>
          <w:trHeight w:val="243"/>
        </w:trPr>
        <w:tc>
          <w:tcPr>
            <w:tcW w:w="607" w:type="dxa"/>
            <w:noWrap/>
            <w:vAlign w:val="bottom"/>
            <w:hideMark/>
          </w:tcPr>
          <w:p w14:paraId="036387EE"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IRA1</w:t>
            </w:r>
          </w:p>
        </w:tc>
        <w:tc>
          <w:tcPr>
            <w:tcW w:w="787" w:type="dxa"/>
            <w:shd w:val="clear" w:color="000000" w:fill="C6E0B4"/>
            <w:vAlign w:val="center"/>
            <w:hideMark/>
          </w:tcPr>
          <w:p w14:paraId="1C62667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0.074</w:t>
            </w:r>
          </w:p>
        </w:tc>
        <w:tc>
          <w:tcPr>
            <w:tcW w:w="786" w:type="dxa"/>
            <w:shd w:val="clear" w:color="000000" w:fill="C6E0B4"/>
            <w:vAlign w:val="center"/>
            <w:hideMark/>
          </w:tcPr>
          <w:p w14:paraId="0601B52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0.134</w:t>
            </w:r>
          </w:p>
        </w:tc>
        <w:tc>
          <w:tcPr>
            <w:tcW w:w="786" w:type="dxa"/>
            <w:shd w:val="clear" w:color="000000" w:fill="C6E0B4"/>
            <w:vAlign w:val="center"/>
            <w:hideMark/>
          </w:tcPr>
          <w:p w14:paraId="0A8E7AE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0.126</w:t>
            </w:r>
          </w:p>
        </w:tc>
        <w:tc>
          <w:tcPr>
            <w:tcW w:w="786" w:type="dxa"/>
            <w:shd w:val="clear" w:color="000000" w:fill="C6E0B4"/>
            <w:vAlign w:val="center"/>
            <w:hideMark/>
          </w:tcPr>
          <w:p w14:paraId="170E719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0.083</w:t>
            </w:r>
          </w:p>
        </w:tc>
        <w:tc>
          <w:tcPr>
            <w:tcW w:w="786" w:type="dxa"/>
            <w:shd w:val="clear" w:color="000000" w:fill="C6E0B4"/>
            <w:vAlign w:val="center"/>
            <w:hideMark/>
          </w:tcPr>
          <w:p w14:paraId="2028C77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0.097</w:t>
            </w:r>
          </w:p>
        </w:tc>
        <w:tc>
          <w:tcPr>
            <w:tcW w:w="786" w:type="dxa"/>
            <w:shd w:val="clear" w:color="000000" w:fill="C6E0B4"/>
            <w:vAlign w:val="center"/>
            <w:hideMark/>
          </w:tcPr>
          <w:p w14:paraId="5778BB4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0.127</w:t>
            </w:r>
          </w:p>
        </w:tc>
        <w:tc>
          <w:tcPr>
            <w:tcW w:w="786" w:type="dxa"/>
            <w:shd w:val="clear" w:color="000000" w:fill="C6E0B4"/>
            <w:vAlign w:val="center"/>
            <w:hideMark/>
          </w:tcPr>
          <w:p w14:paraId="4DB5829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0.129</w:t>
            </w:r>
          </w:p>
        </w:tc>
        <w:tc>
          <w:tcPr>
            <w:tcW w:w="786" w:type="dxa"/>
            <w:shd w:val="clear" w:color="000000" w:fill="C6E0B4"/>
            <w:vAlign w:val="center"/>
            <w:hideMark/>
          </w:tcPr>
          <w:p w14:paraId="475F8EA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0.147</w:t>
            </w:r>
          </w:p>
        </w:tc>
        <w:tc>
          <w:tcPr>
            <w:tcW w:w="786" w:type="dxa"/>
            <w:shd w:val="clear" w:color="000000" w:fill="FFFF00"/>
            <w:vAlign w:val="center"/>
            <w:hideMark/>
          </w:tcPr>
          <w:p w14:paraId="37EFA40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7F74B62C"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3B7DAC12"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5F3F1291"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11B83153"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6248FF2A"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2571C913"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193B9713"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505F23B4" w14:textId="77777777" w:rsidTr="00920247">
        <w:trPr>
          <w:trHeight w:val="243"/>
        </w:trPr>
        <w:tc>
          <w:tcPr>
            <w:tcW w:w="607" w:type="dxa"/>
            <w:noWrap/>
            <w:vAlign w:val="bottom"/>
            <w:hideMark/>
          </w:tcPr>
          <w:p w14:paraId="3934BEBA"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IRA2</w:t>
            </w:r>
          </w:p>
        </w:tc>
        <w:tc>
          <w:tcPr>
            <w:tcW w:w="787" w:type="dxa"/>
            <w:shd w:val="clear" w:color="000000" w:fill="C6E0B4"/>
            <w:vAlign w:val="center"/>
            <w:hideMark/>
          </w:tcPr>
          <w:p w14:paraId="3785A9E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0.101</w:t>
            </w:r>
          </w:p>
        </w:tc>
        <w:tc>
          <w:tcPr>
            <w:tcW w:w="786" w:type="dxa"/>
            <w:shd w:val="clear" w:color="000000" w:fill="C6E0B4"/>
            <w:vAlign w:val="center"/>
            <w:hideMark/>
          </w:tcPr>
          <w:p w14:paraId="1DD3F5E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0.185</w:t>
            </w:r>
          </w:p>
        </w:tc>
        <w:tc>
          <w:tcPr>
            <w:tcW w:w="786" w:type="dxa"/>
            <w:shd w:val="clear" w:color="000000" w:fill="C6E0B4"/>
            <w:vAlign w:val="center"/>
            <w:hideMark/>
          </w:tcPr>
          <w:p w14:paraId="678EA4B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0.173</w:t>
            </w:r>
          </w:p>
        </w:tc>
        <w:tc>
          <w:tcPr>
            <w:tcW w:w="786" w:type="dxa"/>
            <w:shd w:val="clear" w:color="000000" w:fill="C6E0B4"/>
            <w:vAlign w:val="center"/>
            <w:hideMark/>
          </w:tcPr>
          <w:p w14:paraId="6651167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0.114</w:t>
            </w:r>
          </w:p>
        </w:tc>
        <w:tc>
          <w:tcPr>
            <w:tcW w:w="786" w:type="dxa"/>
            <w:shd w:val="clear" w:color="000000" w:fill="C6E0B4"/>
            <w:vAlign w:val="center"/>
            <w:hideMark/>
          </w:tcPr>
          <w:p w14:paraId="4FD75F8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0.134</w:t>
            </w:r>
          </w:p>
        </w:tc>
        <w:tc>
          <w:tcPr>
            <w:tcW w:w="786" w:type="dxa"/>
            <w:shd w:val="clear" w:color="000000" w:fill="C6E0B4"/>
            <w:vAlign w:val="center"/>
            <w:hideMark/>
          </w:tcPr>
          <w:p w14:paraId="1478431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0.174</w:t>
            </w:r>
          </w:p>
        </w:tc>
        <w:tc>
          <w:tcPr>
            <w:tcW w:w="786" w:type="dxa"/>
            <w:shd w:val="clear" w:color="000000" w:fill="C6E0B4"/>
            <w:vAlign w:val="center"/>
            <w:hideMark/>
          </w:tcPr>
          <w:p w14:paraId="64B19D2B"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0.178</w:t>
            </w:r>
          </w:p>
        </w:tc>
        <w:tc>
          <w:tcPr>
            <w:tcW w:w="786" w:type="dxa"/>
            <w:shd w:val="clear" w:color="000000" w:fill="C6E0B4"/>
            <w:vAlign w:val="center"/>
            <w:hideMark/>
          </w:tcPr>
          <w:p w14:paraId="0CE76B1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0.202</w:t>
            </w:r>
          </w:p>
        </w:tc>
        <w:tc>
          <w:tcPr>
            <w:tcW w:w="786" w:type="dxa"/>
            <w:shd w:val="clear" w:color="000000" w:fill="FFFF00"/>
            <w:vAlign w:val="center"/>
            <w:hideMark/>
          </w:tcPr>
          <w:p w14:paraId="25041D7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0.256</w:t>
            </w:r>
          </w:p>
        </w:tc>
        <w:tc>
          <w:tcPr>
            <w:tcW w:w="786" w:type="dxa"/>
            <w:shd w:val="clear" w:color="000000" w:fill="FFFF00"/>
            <w:vAlign w:val="center"/>
            <w:hideMark/>
          </w:tcPr>
          <w:p w14:paraId="29EBE68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59F6AF24"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67A9CE78"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7862BBFD"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7ED2D669"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797883EF"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1F6A6987"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709CD1DC" w14:textId="77777777" w:rsidTr="00920247">
        <w:trPr>
          <w:trHeight w:val="243"/>
        </w:trPr>
        <w:tc>
          <w:tcPr>
            <w:tcW w:w="607" w:type="dxa"/>
            <w:noWrap/>
            <w:vAlign w:val="bottom"/>
            <w:hideMark/>
          </w:tcPr>
          <w:p w14:paraId="6CE98B0D"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IRA5</w:t>
            </w:r>
          </w:p>
        </w:tc>
        <w:tc>
          <w:tcPr>
            <w:tcW w:w="787" w:type="dxa"/>
            <w:shd w:val="clear" w:color="000000" w:fill="C6E0B4"/>
            <w:vAlign w:val="center"/>
            <w:hideMark/>
          </w:tcPr>
          <w:p w14:paraId="568869A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w:t>
            </w:r>
          </w:p>
        </w:tc>
        <w:tc>
          <w:tcPr>
            <w:tcW w:w="786" w:type="dxa"/>
            <w:shd w:val="clear" w:color="000000" w:fill="C6E0B4"/>
            <w:vAlign w:val="center"/>
            <w:hideMark/>
          </w:tcPr>
          <w:p w14:paraId="4A4B311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0.202</w:t>
            </w:r>
          </w:p>
        </w:tc>
        <w:tc>
          <w:tcPr>
            <w:tcW w:w="786" w:type="dxa"/>
            <w:shd w:val="clear" w:color="000000" w:fill="C6E0B4"/>
            <w:vAlign w:val="center"/>
            <w:hideMark/>
          </w:tcPr>
          <w:p w14:paraId="41A658DB"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0.188</w:t>
            </w:r>
          </w:p>
        </w:tc>
        <w:tc>
          <w:tcPr>
            <w:tcW w:w="786" w:type="dxa"/>
            <w:shd w:val="clear" w:color="000000" w:fill="C6E0B4"/>
            <w:vAlign w:val="center"/>
            <w:hideMark/>
          </w:tcPr>
          <w:p w14:paraId="25AB90D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0.124</w:t>
            </w:r>
          </w:p>
        </w:tc>
        <w:tc>
          <w:tcPr>
            <w:tcW w:w="786" w:type="dxa"/>
            <w:shd w:val="clear" w:color="000000" w:fill="C6E0B4"/>
            <w:vAlign w:val="center"/>
            <w:hideMark/>
          </w:tcPr>
          <w:p w14:paraId="41DF71C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0.145</w:t>
            </w:r>
          </w:p>
        </w:tc>
        <w:tc>
          <w:tcPr>
            <w:tcW w:w="786" w:type="dxa"/>
            <w:shd w:val="clear" w:color="000000" w:fill="C6E0B4"/>
            <w:vAlign w:val="center"/>
            <w:hideMark/>
          </w:tcPr>
          <w:p w14:paraId="341D911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0.19</w:t>
            </w:r>
          </w:p>
        </w:tc>
        <w:tc>
          <w:tcPr>
            <w:tcW w:w="786" w:type="dxa"/>
            <w:shd w:val="clear" w:color="000000" w:fill="C6E0B4"/>
            <w:vAlign w:val="center"/>
            <w:hideMark/>
          </w:tcPr>
          <w:p w14:paraId="6D536A4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0.194</w:t>
            </w:r>
          </w:p>
        </w:tc>
        <w:tc>
          <w:tcPr>
            <w:tcW w:w="786" w:type="dxa"/>
            <w:shd w:val="clear" w:color="000000" w:fill="C6E0B4"/>
            <w:vAlign w:val="center"/>
            <w:hideMark/>
          </w:tcPr>
          <w:p w14:paraId="34221B7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0.22</w:t>
            </w:r>
          </w:p>
        </w:tc>
        <w:tc>
          <w:tcPr>
            <w:tcW w:w="786" w:type="dxa"/>
            <w:shd w:val="clear" w:color="000000" w:fill="FFFF00"/>
            <w:vAlign w:val="center"/>
            <w:hideMark/>
          </w:tcPr>
          <w:p w14:paraId="1B8451B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0.279</w:t>
            </w:r>
          </w:p>
        </w:tc>
        <w:tc>
          <w:tcPr>
            <w:tcW w:w="786" w:type="dxa"/>
            <w:shd w:val="clear" w:color="000000" w:fill="FFFF00"/>
            <w:vAlign w:val="center"/>
            <w:hideMark/>
          </w:tcPr>
          <w:p w14:paraId="3E3F96C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0.384</w:t>
            </w:r>
          </w:p>
        </w:tc>
        <w:tc>
          <w:tcPr>
            <w:tcW w:w="786" w:type="dxa"/>
            <w:shd w:val="clear" w:color="000000" w:fill="FFFF00"/>
            <w:vAlign w:val="center"/>
            <w:hideMark/>
          </w:tcPr>
          <w:p w14:paraId="2887F3B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0.486</w:t>
            </w:r>
          </w:p>
        </w:tc>
        <w:tc>
          <w:tcPr>
            <w:tcW w:w="786" w:type="dxa"/>
            <w:shd w:val="clear" w:color="000000" w:fill="FFFF00"/>
            <w:vAlign w:val="center"/>
            <w:hideMark/>
          </w:tcPr>
          <w:p w14:paraId="029E49EB"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noWrap/>
            <w:vAlign w:val="bottom"/>
            <w:hideMark/>
          </w:tcPr>
          <w:p w14:paraId="0D866EF3" w14:textId="77777777" w:rsidR="005A19ED" w:rsidRPr="00920247" w:rsidRDefault="005A19ED" w:rsidP="00920247">
            <w:pPr>
              <w:spacing w:line="360" w:lineRule="auto"/>
              <w:ind w:firstLineChars="100" w:firstLine="180"/>
              <w:jc w:val="right"/>
              <w:rPr>
                <w:rFonts w:eastAsia="Times New Roman"/>
                <w:sz w:val="18"/>
                <w:szCs w:val="18"/>
                <w:lang w:val="en-GB"/>
              </w:rPr>
            </w:pPr>
          </w:p>
        </w:tc>
        <w:tc>
          <w:tcPr>
            <w:tcW w:w="786" w:type="dxa"/>
            <w:noWrap/>
            <w:vAlign w:val="bottom"/>
            <w:hideMark/>
          </w:tcPr>
          <w:p w14:paraId="795B2B0E" w14:textId="77777777" w:rsidR="005A19ED" w:rsidRPr="00920247" w:rsidRDefault="005A19ED" w:rsidP="00920247">
            <w:pPr>
              <w:spacing w:line="360" w:lineRule="auto"/>
              <w:rPr>
                <w:rFonts w:eastAsia="Times New Roman"/>
                <w:sz w:val="18"/>
                <w:szCs w:val="18"/>
                <w:lang w:val="en-GB"/>
              </w:rPr>
            </w:pPr>
          </w:p>
        </w:tc>
        <w:tc>
          <w:tcPr>
            <w:tcW w:w="786" w:type="dxa"/>
            <w:noWrap/>
            <w:vAlign w:val="bottom"/>
            <w:hideMark/>
          </w:tcPr>
          <w:p w14:paraId="398FB392" w14:textId="77777777" w:rsidR="005A19ED" w:rsidRPr="00920247" w:rsidRDefault="005A19ED" w:rsidP="00920247">
            <w:pPr>
              <w:spacing w:line="360" w:lineRule="auto"/>
              <w:rPr>
                <w:rFonts w:eastAsia="Times New Roman"/>
                <w:sz w:val="18"/>
                <w:szCs w:val="18"/>
                <w:lang w:val="en-GB"/>
              </w:rPr>
            </w:pPr>
          </w:p>
        </w:tc>
        <w:tc>
          <w:tcPr>
            <w:tcW w:w="763" w:type="dxa"/>
            <w:noWrap/>
            <w:vAlign w:val="bottom"/>
            <w:hideMark/>
          </w:tcPr>
          <w:p w14:paraId="58E8A8B3"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0A829F4D" w14:textId="77777777" w:rsidTr="00920247">
        <w:trPr>
          <w:trHeight w:val="243"/>
        </w:trPr>
        <w:tc>
          <w:tcPr>
            <w:tcW w:w="607" w:type="dxa"/>
            <w:noWrap/>
            <w:vAlign w:val="bottom"/>
            <w:hideMark/>
          </w:tcPr>
          <w:p w14:paraId="4B2BE845"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IKP1</w:t>
            </w:r>
          </w:p>
        </w:tc>
        <w:tc>
          <w:tcPr>
            <w:tcW w:w="787" w:type="dxa"/>
            <w:shd w:val="clear" w:color="000000" w:fill="C6E0B4"/>
            <w:vAlign w:val="center"/>
            <w:hideMark/>
          </w:tcPr>
          <w:p w14:paraId="6E7A88F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0.159</w:t>
            </w:r>
          </w:p>
        </w:tc>
        <w:tc>
          <w:tcPr>
            <w:tcW w:w="786" w:type="dxa"/>
            <w:shd w:val="clear" w:color="000000" w:fill="C6E0B4"/>
            <w:vAlign w:val="center"/>
            <w:hideMark/>
          </w:tcPr>
          <w:p w14:paraId="6DE4524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0.291</w:t>
            </w:r>
          </w:p>
        </w:tc>
        <w:tc>
          <w:tcPr>
            <w:tcW w:w="786" w:type="dxa"/>
            <w:shd w:val="clear" w:color="000000" w:fill="C6E0B4"/>
            <w:vAlign w:val="center"/>
            <w:hideMark/>
          </w:tcPr>
          <w:p w14:paraId="6B3547A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0.272</w:t>
            </w:r>
          </w:p>
        </w:tc>
        <w:tc>
          <w:tcPr>
            <w:tcW w:w="786" w:type="dxa"/>
            <w:shd w:val="clear" w:color="000000" w:fill="C6E0B4"/>
            <w:vAlign w:val="center"/>
            <w:hideMark/>
          </w:tcPr>
          <w:p w14:paraId="7609E39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0.179</w:t>
            </w:r>
          </w:p>
        </w:tc>
        <w:tc>
          <w:tcPr>
            <w:tcW w:w="786" w:type="dxa"/>
            <w:shd w:val="clear" w:color="000000" w:fill="C6E0B4"/>
            <w:vAlign w:val="center"/>
            <w:hideMark/>
          </w:tcPr>
          <w:p w14:paraId="746D4503"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0.16</w:t>
            </w:r>
          </w:p>
        </w:tc>
        <w:tc>
          <w:tcPr>
            <w:tcW w:w="786" w:type="dxa"/>
            <w:shd w:val="clear" w:color="000000" w:fill="C6E0B4"/>
            <w:vAlign w:val="center"/>
            <w:hideMark/>
          </w:tcPr>
          <w:p w14:paraId="1EFD7B9A"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0.209</w:t>
            </w:r>
          </w:p>
        </w:tc>
        <w:tc>
          <w:tcPr>
            <w:tcW w:w="786" w:type="dxa"/>
            <w:shd w:val="clear" w:color="000000" w:fill="C6E0B4"/>
            <w:vAlign w:val="center"/>
            <w:hideMark/>
          </w:tcPr>
          <w:p w14:paraId="7D7B91F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0.214</w:t>
            </w:r>
          </w:p>
        </w:tc>
        <w:tc>
          <w:tcPr>
            <w:tcW w:w="786" w:type="dxa"/>
            <w:shd w:val="clear" w:color="000000" w:fill="C6E0B4"/>
            <w:vAlign w:val="center"/>
            <w:hideMark/>
          </w:tcPr>
          <w:p w14:paraId="089CAF5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0.243</w:t>
            </w:r>
          </w:p>
        </w:tc>
        <w:tc>
          <w:tcPr>
            <w:tcW w:w="786" w:type="dxa"/>
            <w:shd w:val="clear" w:color="000000" w:fill="C6E0B4"/>
            <w:vAlign w:val="center"/>
            <w:hideMark/>
          </w:tcPr>
          <w:p w14:paraId="7DFE7B9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0.101</w:t>
            </w:r>
          </w:p>
        </w:tc>
        <w:tc>
          <w:tcPr>
            <w:tcW w:w="786" w:type="dxa"/>
            <w:shd w:val="clear" w:color="000000" w:fill="C6E0B4"/>
            <w:vAlign w:val="center"/>
            <w:hideMark/>
          </w:tcPr>
          <w:p w14:paraId="26D7F61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0.139</w:t>
            </w:r>
          </w:p>
        </w:tc>
        <w:tc>
          <w:tcPr>
            <w:tcW w:w="786" w:type="dxa"/>
            <w:shd w:val="clear" w:color="000000" w:fill="C6E0B4"/>
            <w:vAlign w:val="center"/>
            <w:hideMark/>
          </w:tcPr>
          <w:p w14:paraId="4607DC9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0.176</w:t>
            </w:r>
          </w:p>
        </w:tc>
        <w:tc>
          <w:tcPr>
            <w:tcW w:w="786" w:type="dxa"/>
            <w:shd w:val="clear" w:color="000000" w:fill="C6E0B4"/>
            <w:vAlign w:val="center"/>
            <w:hideMark/>
          </w:tcPr>
          <w:p w14:paraId="36A674B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0.151</w:t>
            </w:r>
          </w:p>
        </w:tc>
        <w:tc>
          <w:tcPr>
            <w:tcW w:w="786" w:type="dxa"/>
            <w:shd w:val="clear" w:color="000000" w:fill="FFFF00"/>
            <w:vAlign w:val="center"/>
            <w:hideMark/>
          </w:tcPr>
          <w:p w14:paraId="2AD8142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3E89F230"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4D1CE2FE"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63" w:type="dxa"/>
            <w:shd w:val="clear" w:color="000000" w:fill="FFFF00"/>
            <w:noWrap/>
            <w:vAlign w:val="bottom"/>
            <w:hideMark/>
          </w:tcPr>
          <w:p w14:paraId="683D1605"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41493A99" w14:textId="77777777" w:rsidTr="00920247">
        <w:trPr>
          <w:trHeight w:val="243"/>
        </w:trPr>
        <w:tc>
          <w:tcPr>
            <w:tcW w:w="607" w:type="dxa"/>
            <w:noWrap/>
            <w:vAlign w:val="bottom"/>
            <w:hideMark/>
          </w:tcPr>
          <w:p w14:paraId="50260C83"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IKP2</w:t>
            </w:r>
          </w:p>
        </w:tc>
        <w:tc>
          <w:tcPr>
            <w:tcW w:w="787" w:type="dxa"/>
            <w:shd w:val="clear" w:color="000000" w:fill="C6E0B4"/>
            <w:vAlign w:val="center"/>
            <w:hideMark/>
          </w:tcPr>
          <w:p w14:paraId="5EBAD8A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0.086</w:t>
            </w:r>
          </w:p>
        </w:tc>
        <w:tc>
          <w:tcPr>
            <w:tcW w:w="786" w:type="dxa"/>
            <w:shd w:val="clear" w:color="000000" w:fill="C6E0B4"/>
            <w:vAlign w:val="center"/>
            <w:hideMark/>
          </w:tcPr>
          <w:p w14:paraId="41156690"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0.157</w:t>
            </w:r>
          </w:p>
        </w:tc>
        <w:tc>
          <w:tcPr>
            <w:tcW w:w="786" w:type="dxa"/>
            <w:shd w:val="clear" w:color="000000" w:fill="C6E0B4"/>
            <w:vAlign w:val="center"/>
            <w:hideMark/>
          </w:tcPr>
          <w:p w14:paraId="6D0C867D"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0.146</w:t>
            </w:r>
          </w:p>
        </w:tc>
        <w:tc>
          <w:tcPr>
            <w:tcW w:w="786" w:type="dxa"/>
            <w:shd w:val="clear" w:color="000000" w:fill="C6E0B4"/>
            <w:vAlign w:val="center"/>
            <w:hideMark/>
          </w:tcPr>
          <w:p w14:paraId="149063F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0.097</w:t>
            </w:r>
          </w:p>
        </w:tc>
        <w:tc>
          <w:tcPr>
            <w:tcW w:w="786" w:type="dxa"/>
            <w:shd w:val="clear" w:color="000000" w:fill="C6E0B4"/>
            <w:vAlign w:val="center"/>
            <w:hideMark/>
          </w:tcPr>
          <w:p w14:paraId="0258E769"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0.086</w:t>
            </w:r>
          </w:p>
        </w:tc>
        <w:tc>
          <w:tcPr>
            <w:tcW w:w="786" w:type="dxa"/>
            <w:shd w:val="clear" w:color="000000" w:fill="C6E0B4"/>
            <w:vAlign w:val="center"/>
            <w:hideMark/>
          </w:tcPr>
          <w:p w14:paraId="27B25C5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0.113</w:t>
            </w:r>
          </w:p>
        </w:tc>
        <w:tc>
          <w:tcPr>
            <w:tcW w:w="786" w:type="dxa"/>
            <w:shd w:val="clear" w:color="000000" w:fill="C6E0B4"/>
            <w:vAlign w:val="center"/>
            <w:hideMark/>
          </w:tcPr>
          <w:p w14:paraId="008D747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0.115</w:t>
            </w:r>
          </w:p>
        </w:tc>
        <w:tc>
          <w:tcPr>
            <w:tcW w:w="786" w:type="dxa"/>
            <w:shd w:val="clear" w:color="000000" w:fill="C6E0B4"/>
            <w:vAlign w:val="center"/>
            <w:hideMark/>
          </w:tcPr>
          <w:p w14:paraId="4DB9B13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0.131</w:t>
            </w:r>
          </w:p>
        </w:tc>
        <w:tc>
          <w:tcPr>
            <w:tcW w:w="786" w:type="dxa"/>
            <w:shd w:val="clear" w:color="000000" w:fill="C6E0B4"/>
            <w:vAlign w:val="center"/>
            <w:hideMark/>
          </w:tcPr>
          <w:p w14:paraId="67CFE5AA"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0.054</w:t>
            </w:r>
          </w:p>
        </w:tc>
        <w:tc>
          <w:tcPr>
            <w:tcW w:w="786" w:type="dxa"/>
            <w:shd w:val="clear" w:color="000000" w:fill="C6E0B4"/>
            <w:vAlign w:val="center"/>
            <w:hideMark/>
          </w:tcPr>
          <w:p w14:paraId="2DAAA4E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0.075</w:t>
            </w:r>
          </w:p>
        </w:tc>
        <w:tc>
          <w:tcPr>
            <w:tcW w:w="786" w:type="dxa"/>
            <w:shd w:val="clear" w:color="000000" w:fill="C6E0B4"/>
            <w:vAlign w:val="center"/>
            <w:hideMark/>
          </w:tcPr>
          <w:p w14:paraId="06849B8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0.095</w:t>
            </w:r>
          </w:p>
        </w:tc>
        <w:tc>
          <w:tcPr>
            <w:tcW w:w="786" w:type="dxa"/>
            <w:shd w:val="clear" w:color="000000" w:fill="C6E0B4"/>
            <w:vAlign w:val="center"/>
            <w:hideMark/>
          </w:tcPr>
          <w:p w14:paraId="284EE4E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0.082</w:t>
            </w:r>
          </w:p>
        </w:tc>
        <w:tc>
          <w:tcPr>
            <w:tcW w:w="786" w:type="dxa"/>
            <w:shd w:val="clear" w:color="000000" w:fill="FFFF00"/>
            <w:vAlign w:val="center"/>
            <w:hideMark/>
          </w:tcPr>
          <w:p w14:paraId="75AF61FA"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0.205</w:t>
            </w:r>
          </w:p>
        </w:tc>
        <w:tc>
          <w:tcPr>
            <w:tcW w:w="786" w:type="dxa"/>
            <w:shd w:val="clear" w:color="000000" w:fill="FFFF00"/>
            <w:vAlign w:val="center"/>
            <w:hideMark/>
          </w:tcPr>
          <w:p w14:paraId="644EB6A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86" w:type="dxa"/>
            <w:shd w:val="clear" w:color="000000" w:fill="FFFF00"/>
            <w:noWrap/>
            <w:vAlign w:val="bottom"/>
            <w:hideMark/>
          </w:tcPr>
          <w:p w14:paraId="3AC1B77A"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c>
          <w:tcPr>
            <w:tcW w:w="763" w:type="dxa"/>
            <w:shd w:val="clear" w:color="000000" w:fill="FFFF00"/>
            <w:noWrap/>
            <w:vAlign w:val="bottom"/>
            <w:hideMark/>
          </w:tcPr>
          <w:p w14:paraId="34A88D80"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1672DECE" w14:textId="77777777" w:rsidTr="00920247">
        <w:trPr>
          <w:trHeight w:val="243"/>
        </w:trPr>
        <w:tc>
          <w:tcPr>
            <w:tcW w:w="607" w:type="dxa"/>
            <w:noWrap/>
            <w:vAlign w:val="bottom"/>
            <w:hideMark/>
          </w:tcPr>
          <w:p w14:paraId="3159C3EB"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IKP3</w:t>
            </w:r>
          </w:p>
        </w:tc>
        <w:tc>
          <w:tcPr>
            <w:tcW w:w="787" w:type="dxa"/>
            <w:shd w:val="clear" w:color="000000" w:fill="C6E0B4"/>
            <w:vAlign w:val="center"/>
            <w:hideMark/>
          </w:tcPr>
          <w:p w14:paraId="5BBDDB0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0.163</w:t>
            </w:r>
          </w:p>
        </w:tc>
        <w:tc>
          <w:tcPr>
            <w:tcW w:w="786" w:type="dxa"/>
            <w:shd w:val="clear" w:color="000000" w:fill="C6E0B4"/>
            <w:vAlign w:val="center"/>
            <w:hideMark/>
          </w:tcPr>
          <w:p w14:paraId="1D88480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0.298</w:t>
            </w:r>
          </w:p>
        </w:tc>
        <w:tc>
          <w:tcPr>
            <w:tcW w:w="786" w:type="dxa"/>
            <w:shd w:val="clear" w:color="000000" w:fill="C6E0B4"/>
            <w:vAlign w:val="center"/>
            <w:hideMark/>
          </w:tcPr>
          <w:p w14:paraId="1040F08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0.279</w:t>
            </w:r>
          </w:p>
        </w:tc>
        <w:tc>
          <w:tcPr>
            <w:tcW w:w="786" w:type="dxa"/>
            <w:shd w:val="clear" w:color="000000" w:fill="C6E0B4"/>
            <w:vAlign w:val="center"/>
            <w:hideMark/>
          </w:tcPr>
          <w:p w14:paraId="2657D0F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0.184</w:t>
            </w:r>
          </w:p>
        </w:tc>
        <w:tc>
          <w:tcPr>
            <w:tcW w:w="786" w:type="dxa"/>
            <w:shd w:val="clear" w:color="000000" w:fill="C6E0B4"/>
            <w:vAlign w:val="center"/>
            <w:hideMark/>
          </w:tcPr>
          <w:p w14:paraId="11F88BD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0.165</w:t>
            </w:r>
          </w:p>
        </w:tc>
        <w:tc>
          <w:tcPr>
            <w:tcW w:w="786" w:type="dxa"/>
            <w:shd w:val="clear" w:color="000000" w:fill="C6E0B4"/>
            <w:vAlign w:val="center"/>
            <w:hideMark/>
          </w:tcPr>
          <w:p w14:paraId="0719977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0.215</w:t>
            </w:r>
          </w:p>
        </w:tc>
        <w:tc>
          <w:tcPr>
            <w:tcW w:w="786" w:type="dxa"/>
            <w:shd w:val="clear" w:color="000000" w:fill="C6E0B4"/>
            <w:vAlign w:val="center"/>
            <w:hideMark/>
          </w:tcPr>
          <w:p w14:paraId="7BD47A55"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0.22</w:t>
            </w:r>
          </w:p>
        </w:tc>
        <w:tc>
          <w:tcPr>
            <w:tcW w:w="786" w:type="dxa"/>
            <w:shd w:val="clear" w:color="000000" w:fill="C6E0B4"/>
            <w:vAlign w:val="center"/>
            <w:hideMark/>
          </w:tcPr>
          <w:p w14:paraId="2166015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0.249</w:t>
            </w:r>
          </w:p>
        </w:tc>
        <w:tc>
          <w:tcPr>
            <w:tcW w:w="786" w:type="dxa"/>
            <w:shd w:val="clear" w:color="000000" w:fill="C6E0B4"/>
            <w:vAlign w:val="center"/>
            <w:hideMark/>
          </w:tcPr>
          <w:p w14:paraId="614F61F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0.104</w:t>
            </w:r>
          </w:p>
        </w:tc>
        <w:tc>
          <w:tcPr>
            <w:tcW w:w="786" w:type="dxa"/>
            <w:shd w:val="clear" w:color="000000" w:fill="C6E0B4"/>
            <w:vAlign w:val="center"/>
            <w:hideMark/>
          </w:tcPr>
          <w:p w14:paraId="3D6E335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0.143</w:t>
            </w:r>
          </w:p>
        </w:tc>
        <w:tc>
          <w:tcPr>
            <w:tcW w:w="786" w:type="dxa"/>
            <w:shd w:val="clear" w:color="000000" w:fill="C6E0B4"/>
            <w:vAlign w:val="center"/>
            <w:hideMark/>
          </w:tcPr>
          <w:p w14:paraId="47B599E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0.181</w:t>
            </w:r>
          </w:p>
        </w:tc>
        <w:tc>
          <w:tcPr>
            <w:tcW w:w="786" w:type="dxa"/>
            <w:shd w:val="clear" w:color="000000" w:fill="C6E0B4"/>
            <w:vAlign w:val="center"/>
            <w:hideMark/>
          </w:tcPr>
          <w:p w14:paraId="1CDE1D5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0.155</w:t>
            </w:r>
          </w:p>
        </w:tc>
        <w:tc>
          <w:tcPr>
            <w:tcW w:w="786" w:type="dxa"/>
            <w:shd w:val="clear" w:color="000000" w:fill="FFFF00"/>
            <w:vAlign w:val="center"/>
            <w:hideMark/>
          </w:tcPr>
          <w:p w14:paraId="1017839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0.39</w:t>
            </w:r>
          </w:p>
        </w:tc>
        <w:tc>
          <w:tcPr>
            <w:tcW w:w="786" w:type="dxa"/>
            <w:shd w:val="clear" w:color="000000" w:fill="FFFF00"/>
            <w:vAlign w:val="center"/>
            <w:hideMark/>
          </w:tcPr>
          <w:p w14:paraId="711F350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0.21</w:t>
            </w:r>
          </w:p>
        </w:tc>
        <w:tc>
          <w:tcPr>
            <w:tcW w:w="786" w:type="dxa"/>
            <w:shd w:val="clear" w:color="000000" w:fill="FFFF00"/>
            <w:vAlign w:val="center"/>
            <w:hideMark/>
          </w:tcPr>
          <w:p w14:paraId="55424833"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c>
          <w:tcPr>
            <w:tcW w:w="763" w:type="dxa"/>
            <w:shd w:val="clear" w:color="000000" w:fill="FFFF00"/>
            <w:noWrap/>
            <w:vAlign w:val="bottom"/>
            <w:hideMark/>
          </w:tcPr>
          <w:p w14:paraId="6AD8B3B4"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 </w:t>
            </w:r>
          </w:p>
        </w:tc>
      </w:tr>
      <w:tr w:rsidR="00920247" w:rsidRPr="00920247" w14:paraId="790E123B" w14:textId="77777777" w:rsidTr="00920247">
        <w:trPr>
          <w:trHeight w:val="243"/>
        </w:trPr>
        <w:tc>
          <w:tcPr>
            <w:tcW w:w="607" w:type="dxa"/>
            <w:tcBorders>
              <w:bottom w:val="single" w:sz="4" w:space="0" w:color="auto"/>
            </w:tcBorders>
            <w:noWrap/>
            <w:vAlign w:val="bottom"/>
            <w:hideMark/>
          </w:tcPr>
          <w:p w14:paraId="4FDA3337" w14:textId="77777777" w:rsidR="005A19ED" w:rsidRPr="00920247" w:rsidRDefault="005A19ED" w:rsidP="00920247">
            <w:pPr>
              <w:spacing w:line="360" w:lineRule="auto"/>
              <w:rPr>
                <w:rFonts w:eastAsia="Times New Roman"/>
                <w:sz w:val="18"/>
                <w:szCs w:val="18"/>
                <w:lang w:val="en-GB"/>
              </w:rPr>
            </w:pPr>
            <w:r w:rsidRPr="00920247">
              <w:rPr>
                <w:rFonts w:eastAsia="Times New Roman"/>
                <w:sz w:val="18"/>
                <w:szCs w:val="18"/>
                <w:lang w:val="en-GB"/>
              </w:rPr>
              <w:t>IKP4</w:t>
            </w:r>
          </w:p>
        </w:tc>
        <w:tc>
          <w:tcPr>
            <w:tcW w:w="787" w:type="dxa"/>
            <w:tcBorders>
              <w:bottom w:val="single" w:sz="4" w:space="0" w:color="auto"/>
            </w:tcBorders>
            <w:shd w:val="clear" w:color="000000" w:fill="C6E0B4"/>
            <w:vAlign w:val="center"/>
            <w:hideMark/>
          </w:tcPr>
          <w:p w14:paraId="00EBAF8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0.176</w:t>
            </w:r>
          </w:p>
        </w:tc>
        <w:tc>
          <w:tcPr>
            <w:tcW w:w="786" w:type="dxa"/>
            <w:tcBorders>
              <w:bottom w:val="single" w:sz="4" w:space="0" w:color="auto"/>
            </w:tcBorders>
            <w:shd w:val="clear" w:color="000000" w:fill="C6E0B4"/>
            <w:vAlign w:val="center"/>
            <w:hideMark/>
          </w:tcPr>
          <w:p w14:paraId="6CB9B31E"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0.322</w:t>
            </w:r>
          </w:p>
        </w:tc>
        <w:tc>
          <w:tcPr>
            <w:tcW w:w="786" w:type="dxa"/>
            <w:tcBorders>
              <w:bottom w:val="single" w:sz="4" w:space="0" w:color="auto"/>
            </w:tcBorders>
            <w:shd w:val="clear" w:color="000000" w:fill="C6E0B4"/>
            <w:vAlign w:val="center"/>
            <w:hideMark/>
          </w:tcPr>
          <w:p w14:paraId="2B19876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0.301</w:t>
            </w:r>
          </w:p>
        </w:tc>
        <w:tc>
          <w:tcPr>
            <w:tcW w:w="786" w:type="dxa"/>
            <w:tcBorders>
              <w:bottom w:val="single" w:sz="4" w:space="0" w:color="auto"/>
            </w:tcBorders>
            <w:shd w:val="clear" w:color="000000" w:fill="C6E0B4"/>
            <w:vAlign w:val="center"/>
            <w:hideMark/>
          </w:tcPr>
          <w:p w14:paraId="0D6B4E76"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0.199</w:t>
            </w:r>
          </w:p>
        </w:tc>
        <w:tc>
          <w:tcPr>
            <w:tcW w:w="786" w:type="dxa"/>
            <w:tcBorders>
              <w:bottom w:val="single" w:sz="4" w:space="0" w:color="auto"/>
            </w:tcBorders>
            <w:shd w:val="clear" w:color="000000" w:fill="C6E0B4"/>
            <w:vAlign w:val="center"/>
            <w:hideMark/>
          </w:tcPr>
          <w:p w14:paraId="68ADBD83"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0.178</w:t>
            </w:r>
          </w:p>
        </w:tc>
        <w:tc>
          <w:tcPr>
            <w:tcW w:w="786" w:type="dxa"/>
            <w:tcBorders>
              <w:bottom w:val="single" w:sz="4" w:space="0" w:color="auto"/>
            </w:tcBorders>
            <w:shd w:val="clear" w:color="000000" w:fill="C6E0B4"/>
            <w:vAlign w:val="center"/>
            <w:hideMark/>
          </w:tcPr>
          <w:p w14:paraId="6C4C30B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0.232</w:t>
            </w:r>
          </w:p>
        </w:tc>
        <w:tc>
          <w:tcPr>
            <w:tcW w:w="786" w:type="dxa"/>
            <w:tcBorders>
              <w:bottom w:val="single" w:sz="4" w:space="0" w:color="auto"/>
            </w:tcBorders>
            <w:shd w:val="clear" w:color="000000" w:fill="C6E0B4"/>
            <w:vAlign w:val="center"/>
            <w:hideMark/>
          </w:tcPr>
          <w:p w14:paraId="41F5CC6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0.237</w:t>
            </w:r>
          </w:p>
        </w:tc>
        <w:tc>
          <w:tcPr>
            <w:tcW w:w="786" w:type="dxa"/>
            <w:tcBorders>
              <w:bottom w:val="single" w:sz="4" w:space="0" w:color="auto"/>
            </w:tcBorders>
            <w:shd w:val="clear" w:color="000000" w:fill="C6E0B4"/>
            <w:vAlign w:val="center"/>
            <w:hideMark/>
          </w:tcPr>
          <w:p w14:paraId="0DB03377"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0.269</w:t>
            </w:r>
          </w:p>
        </w:tc>
        <w:tc>
          <w:tcPr>
            <w:tcW w:w="786" w:type="dxa"/>
            <w:tcBorders>
              <w:bottom w:val="single" w:sz="4" w:space="0" w:color="auto"/>
            </w:tcBorders>
            <w:shd w:val="clear" w:color="000000" w:fill="C6E0B4"/>
            <w:vAlign w:val="center"/>
            <w:hideMark/>
          </w:tcPr>
          <w:p w14:paraId="3BB302B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0.112</w:t>
            </w:r>
          </w:p>
        </w:tc>
        <w:tc>
          <w:tcPr>
            <w:tcW w:w="786" w:type="dxa"/>
            <w:tcBorders>
              <w:bottom w:val="single" w:sz="4" w:space="0" w:color="auto"/>
            </w:tcBorders>
            <w:shd w:val="clear" w:color="000000" w:fill="C6E0B4"/>
            <w:vAlign w:val="center"/>
            <w:hideMark/>
          </w:tcPr>
          <w:p w14:paraId="5D7D1ACC"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0.154</w:t>
            </w:r>
          </w:p>
        </w:tc>
        <w:tc>
          <w:tcPr>
            <w:tcW w:w="786" w:type="dxa"/>
            <w:tcBorders>
              <w:bottom w:val="single" w:sz="4" w:space="0" w:color="auto"/>
            </w:tcBorders>
            <w:shd w:val="clear" w:color="000000" w:fill="C6E0B4"/>
            <w:vAlign w:val="center"/>
            <w:hideMark/>
          </w:tcPr>
          <w:p w14:paraId="2379F3E8"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0.195</w:t>
            </w:r>
          </w:p>
        </w:tc>
        <w:tc>
          <w:tcPr>
            <w:tcW w:w="786" w:type="dxa"/>
            <w:tcBorders>
              <w:bottom w:val="single" w:sz="4" w:space="0" w:color="auto"/>
            </w:tcBorders>
            <w:shd w:val="clear" w:color="000000" w:fill="C6E0B4"/>
            <w:vAlign w:val="center"/>
            <w:hideMark/>
          </w:tcPr>
          <w:p w14:paraId="188EBF0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0.168</w:t>
            </w:r>
          </w:p>
        </w:tc>
        <w:tc>
          <w:tcPr>
            <w:tcW w:w="786" w:type="dxa"/>
            <w:tcBorders>
              <w:bottom w:val="single" w:sz="4" w:space="0" w:color="auto"/>
            </w:tcBorders>
            <w:shd w:val="clear" w:color="000000" w:fill="FFFF00"/>
            <w:vAlign w:val="center"/>
            <w:hideMark/>
          </w:tcPr>
          <w:p w14:paraId="374469A2"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0.421</w:t>
            </w:r>
          </w:p>
        </w:tc>
        <w:tc>
          <w:tcPr>
            <w:tcW w:w="786" w:type="dxa"/>
            <w:tcBorders>
              <w:bottom w:val="single" w:sz="4" w:space="0" w:color="auto"/>
            </w:tcBorders>
            <w:shd w:val="clear" w:color="000000" w:fill="FFFF00"/>
            <w:vAlign w:val="center"/>
            <w:hideMark/>
          </w:tcPr>
          <w:p w14:paraId="569534C1"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0.227</w:t>
            </w:r>
          </w:p>
        </w:tc>
        <w:tc>
          <w:tcPr>
            <w:tcW w:w="786" w:type="dxa"/>
            <w:tcBorders>
              <w:bottom w:val="single" w:sz="4" w:space="0" w:color="auto"/>
            </w:tcBorders>
            <w:shd w:val="clear" w:color="000000" w:fill="FFFF00"/>
            <w:vAlign w:val="center"/>
            <w:hideMark/>
          </w:tcPr>
          <w:p w14:paraId="3515C634"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0.432</w:t>
            </w:r>
          </w:p>
        </w:tc>
        <w:tc>
          <w:tcPr>
            <w:tcW w:w="763" w:type="dxa"/>
            <w:tcBorders>
              <w:bottom w:val="single" w:sz="4" w:space="0" w:color="auto"/>
            </w:tcBorders>
            <w:shd w:val="clear" w:color="000000" w:fill="FFFF00"/>
            <w:vAlign w:val="center"/>
            <w:hideMark/>
          </w:tcPr>
          <w:p w14:paraId="1F61768F" w14:textId="77777777" w:rsidR="005A19ED" w:rsidRPr="00920247" w:rsidRDefault="005A19ED" w:rsidP="00920247">
            <w:pPr>
              <w:spacing w:line="360" w:lineRule="auto"/>
              <w:ind w:firstLineChars="100" w:firstLine="180"/>
              <w:jc w:val="right"/>
              <w:rPr>
                <w:rFonts w:eastAsia="Times New Roman"/>
                <w:sz w:val="18"/>
                <w:szCs w:val="18"/>
                <w:lang w:val="en-GB"/>
              </w:rPr>
            </w:pPr>
            <w:r w:rsidRPr="00920247">
              <w:rPr>
                <w:rFonts w:eastAsia="Times New Roman"/>
                <w:sz w:val="18"/>
                <w:szCs w:val="18"/>
                <w:lang w:val="en-GB"/>
              </w:rPr>
              <w:t> </w:t>
            </w:r>
          </w:p>
        </w:tc>
      </w:tr>
    </w:tbl>
    <w:p w14:paraId="0DC82EF2" w14:textId="77777777" w:rsidR="00CB0C77" w:rsidRPr="003F39D7" w:rsidRDefault="005A19ED" w:rsidP="00920247">
      <w:pPr>
        <w:spacing w:line="360" w:lineRule="auto"/>
        <w:ind w:left="144" w:right="144"/>
        <w:rPr>
          <w:sz w:val="6"/>
          <w:szCs w:val="6"/>
          <w:lang w:val="en-GB"/>
        </w:rPr>
      </w:pPr>
      <w:r w:rsidRPr="003F39D7">
        <w:rPr>
          <w:szCs w:val="24"/>
          <w:lang w:val="en-GB"/>
        </w:rPr>
        <w:fldChar w:fldCharType="end"/>
      </w:r>
    </w:p>
    <w:p w14:paraId="31E80CB9" w14:textId="0681CF48" w:rsidR="0087699C" w:rsidRPr="003F39D7" w:rsidRDefault="0033362A" w:rsidP="00843957">
      <w:pPr>
        <w:spacing w:line="240" w:lineRule="auto"/>
        <w:ind w:left="144" w:right="144"/>
        <w:rPr>
          <w:b/>
          <w:bCs/>
          <w:iCs/>
          <w:szCs w:val="24"/>
          <w:lang w:val="en-GB"/>
        </w:rPr>
      </w:pPr>
      <w:r w:rsidRPr="003F39D7">
        <w:rPr>
          <w:szCs w:val="24"/>
          <w:lang w:val="en-GB"/>
        </w:rPr>
        <w:t xml:space="preserve"> </w:t>
      </w:r>
      <w:r w:rsidR="00EF3D01" w:rsidRPr="003F39D7">
        <w:rPr>
          <w:b/>
          <w:bCs/>
          <w:iCs/>
          <w:szCs w:val="24"/>
          <w:lang w:val="en-GB"/>
        </w:rPr>
        <w:t>Source:</w:t>
      </w:r>
      <w:r w:rsidR="0087699C" w:rsidRPr="003F39D7">
        <w:rPr>
          <w:b/>
          <w:bCs/>
          <w:iCs/>
          <w:szCs w:val="24"/>
          <w:lang w:val="en-GB"/>
        </w:rPr>
        <w:t xml:space="preserve"> </w:t>
      </w:r>
      <w:r w:rsidR="0087699C" w:rsidRPr="003F39D7">
        <w:rPr>
          <w:iCs/>
          <w:szCs w:val="24"/>
          <w:lang w:val="en-GB"/>
        </w:rPr>
        <w:t>Field Data, 2023</w:t>
      </w:r>
      <w:r w:rsidR="0087699C" w:rsidRPr="003F39D7">
        <w:rPr>
          <w:b/>
          <w:bCs/>
          <w:iCs/>
          <w:szCs w:val="24"/>
          <w:lang w:val="en-GB"/>
        </w:rPr>
        <w:t xml:space="preserve"> </w:t>
      </w:r>
    </w:p>
    <w:p w14:paraId="5D9E525F" w14:textId="77777777" w:rsidR="00CB0C77" w:rsidRPr="003F39D7" w:rsidRDefault="00CB0C77" w:rsidP="00843957">
      <w:pPr>
        <w:spacing w:line="240" w:lineRule="auto"/>
        <w:ind w:left="144" w:right="144"/>
        <w:rPr>
          <w:b/>
          <w:bCs/>
          <w:iCs/>
          <w:sz w:val="10"/>
          <w:szCs w:val="10"/>
          <w:lang w:val="en-GB"/>
        </w:rPr>
      </w:pPr>
    </w:p>
    <w:tbl>
      <w:tblPr>
        <w:tblStyle w:val="TableGrid"/>
        <w:tblW w:w="0" w:type="auto"/>
        <w:tblInd w:w="144" w:type="dxa"/>
        <w:tblLook w:val="04A0" w:firstRow="1" w:lastRow="0" w:firstColumn="1" w:lastColumn="0" w:noHBand="0" w:noVBand="1"/>
      </w:tblPr>
      <w:tblGrid>
        <w:gridCol w:w="2281"/>
      </w:tblGrid>
      <w:tr w:rsidR="00E36169" w:rsidRPr="00920247" w14:paraId="5BE2256B" w14:textId="77777777" w:rsidTr="00920247">
        <w:trPr>
          <w:trHeight w:val="195"/>
        </w:trPr>
        <w:tc>
          <w:tcPr>
            <w:tcW w:w="2281" w:type="dxa"/>
            <w:shd w:val="clear" w:color="auto" w:fill="FFFF00"/>
          </w:tcPr>
          <w:p w14:paraId="6E696204" w14:textId="307B6AF4" w:rsidR="00181594" w:rsidRPr="00920247" w:rsidRDefault="00180D5D" w:rsidP="00180D5D">
            <w:pPr>
              <w:spacing w:line="240" w:lineRule="auto"/>
              <w:ind w:left="8" w:right="144" w:hanging="8"/>
              <w:rPr>
                <w:sz w:val="20"/>
                <w:szCs w:val="20"/>
                <w:lang w:val="en-GB"/>
              </w:rPr>
            </w:pPr>
            <w:r w:rsidRPr="00920247">
              <w:rPr>
                <w:sz w:val="20"/>
                <w:szCs w:val="20"/>
                <w:highlight w:val="yellow"/>
                <w:lang w:val="en-GB"/>
              </w:rPr>
              <w:t>Monotrait Correlations</w:t>
            </w:r>
          </w:p>
        </w:tc>
      </w:tr>
      <w:tr w:rsidR="00E36169" w:rsidRPr="00920247" w14:paraId="4CD2793A" w14:textId="77777777" w:rsidTr="00180D5D">
        <w:trPr>
          <w:trHeight w:val="242"/>
        </w:trPr>
        <w:tc>
          <w:tcPr>
            <w:tcW w:w="2281" w:type="dxa"/>
            <w:shd w:val="clear" w:color="auto" w:fill="D6E3BC" w:themeFill="accent3" w:themeFillTint="66"/>
          </w:tcPr>
          <w:p w14:paraId="1F885931" w14:textId="62F81B4B" w:rsidR="00180D5D" w:rsidRPr="00920247" w:rsidRDefault="00180D5D" w:rsidP="00707AD7">
            <w:pPr>
              <w:spacing w:line="276" w:lineRule="auto"/>
              <w:ind w:right="144"/>
              <w:rPr>
                <w:sz w:val="20"/>
                <w:szCs w:val="20"/>
                <w:lang w:val="en-GB"/>
              </w:rPr>
            </w:pPr>
            <w:r w:rsidRPr="00920247">
              <w:rPr>
                <w:sz w:val="20"/>
                <w:szCs w:val="20"/>
                <w:lang w:val="en-GB"/>
              </w:rPr>
              <w:t>Heter</w:t>
            </w:r>
            <w:r w:rsidR="0021489F" w:rsidRPr="00920247">
              <w:rPr>
                <w:sz w:val="20"/>
                <w:szCs w:val="20"/>
                <w:lang w:val="en-GB"/>
              </w:rPr>
              <w:t>o</w:t>
            </w:r>
            <w:r w:rsidRPr="00920247">
              <w:rPr>
                <w:sz w:val="20"/>
                <w:szCs w:val="20"/>
                <w:lang w:val="en-GB"/>
              </w:rPr>
              <w:t>trait Correlations</w:t>
            </w:r>
          </w:p>
        </w:tc>
      </w:tr>
    </w:tbl>
    <w:p w14:paraId="631B5AD8" w14:textId="77777777" w:rsidR="00CB0C77" w:rsidRPr="003F39D7" w:rsidRDefault="00CB0C77" w:rsidP="00C33F74">
      <w:pPr>
        <w:spacing w:line="360" w:lineRule="auto"/>
        <w:rPr>
          <w:sz w:val="2"/>
          <w:szCs w:val="2"/>
          <w:lang w:val="en-GB"/>
        </w:rPr>
      </w:pPr>
    </w:p>
    <w:p w14:paraId="6AAAD799" w14:textId="2C4D15CD" w:rsidR="000843A9" w:rsidRPr="00920247" w:rsidRDefault="000843A9" w:rsidP="00C33F74">
      <w:pPr>
        <w:spacing w:line="360" w:lineRule="auto"/>
        <w:rPr>
          <w:sz w:val="20"/>
          <w:szCs w:val="20"/>
          <w:lang w:val="en-GB"/>
        </w:rPr>
      </w:pPr>
      <w:r w:rsidRPr="00920247">
        <w:rPr>
          <w:sz w:val="20"/>
          <w:szCs w:val="20"/>
          <w:lang w:val="en-GB"/>
        </w:rPr>
        <w:t>The yellow cells are the monotrait correlations</w:t>
      </w:r>
      <w:r w:rsidR="005D224F" w:rsidRPr="00920247">
        <w:rPr>
          <w:sz w:val="20"/>
          <w:szCs w:val="20"/>
          <w:lang w:val="en-GB"/>
        </w:rPr>
        <w:t xml:space="preserve">,  representing </w:t>
      </w:r>
      <w:r w:rsidRPr="00920247">
        <w:rPr>
          <w:sz w:val="20"/>
          <w:szCs w:val="20"/>
          <w:lang w:val="en-GB"/>
        </w:rPr>
        <w:t>the correlations of indicators within constructs</w:t>
      </w:r>
    </w:p>
    <w:p w14:paraId="42840C05" w14:textId="0ECD07A4" w:rsidR="000843A9" w:rsidRPr="00920247" w:rsidRDefault="000843A9" w:rsidP="00C33F74">
      <w:pPr>
        <w:spacing w:line="360" w:lineRule="auto"/>
        <w:rPr>
          <w:sz w:val="20"/>
          <w:szCs w:val="20"/>
          <w:lang w:val="en-GB"/>
        </w:rPr>
      </w:pPr>
      <w:r w:rsidRPr="00920247">
        <w:rPr>
          <w:sz w:val="20"/>
          <w:szCs w:val="20"/>
          <w:lang w:val="en-GB"/>
        </w:rPr>
        <w:t xml:space="preserve">The pale green cells are the heterotrait correlations;  represent the correlations of indicators across constructs </w:t>
      </w:r>
    </w:p>
    <w:p w14:paraId="0552E768" w14:textId="77777777" w:rsidR="00843957" w:rsidRDefault="00843957" w:rsidP="007E35DE">
      <w:pPr>
        <w:spacing w:line="240" w:lineRule="auto"/>
        <w:ind w:right="144"/>
        <w:rPr>
          <w:b/>
          <w:bCs/>
          <w:szCs w:val="24"/>
          <w:lang w:val="en-GB"/>
        </w:rPr>
      </w:pPr>
    </w:p>
    <w:p w14:paraId="588428CB" w14:textId="77777777" w:rsidR="00920247" w:rsidRDefault="00920247" w:rsidP="007E35DE">
      <w:pPr>
        <w:spacing w:line="240" w:lineRule="auto"/>
        <w:ind w:right="144"/>
        <w:rPr>
          <w:b/>
          <w:bCs/>
          <w:szCs w:val="24"/>
          <w:lang w:val="en-GB"/>
        </w:rPr>
        <w:sectPr w:rsidR="00920247" w:rsidSect="00653BD9">
          <w:pgSz w:w="16840" w:h="11907" w:orient="landscape" w:code="9"/>
          <w:pgMar w:top="1418" w:right="1418" w:bottom="2268" w:left="2268" w:header="720" w:footer="720" w:gutter="0"/>
          <w:cols w:space="720"/>
          <w:titlePg/>
          <w:docGrid w:linePitch="360"/>
        </w:sectPr>
      </w:pPr>
    </w:p>
    <w:p w14:paraId="4725159B" w14:textId="45DBC97F" w:rsidR="00F74CD2" w:rsidRPr="00F74CD2" w:rsidRDefault="00590A3F">
      <w:pPr>
        <w:pStyle w:val="Heading1"/>
        <w:numPr>
          <w:ilvl w:val="3"/>
          <w:numId w:val="17"/>
        </w:numPr>
        <w:ind w:left="851" w:hanging="851"/>
        <w:rPr>
          <w:szCs w:val="24"/>
          <w:lang w:val="en-GB"/>
        </w:rPr>
      </w:pPr>
      <w:bookmarkStart w:id="515" w:name="_Toc211860903"/>
      <w:bookmarkStart w:id="516" w:name="_Toc211885998"/>
      <w:r w:rsidRPr="00F8139B">
        <w:rPr>
          <w:bCs/>
          <w:lang w:val="en-GB"/>
        </w:rPr>
        <w:lastRenderedPageBreak/>
        <w:t>Calculat</w:t>
      </w:r>
      <w:r w:rsidR="004F18A6" w:rsidRPr="00F8139B">
        <w:rPr>
          <w:bCs/>
          <w:lang w:val="en-GB"/>
        </w:rPr>
        <w:t>ing</w:t>
      </w:r>
      <w:r w:rsidR="009962CB" w:rsidRPr="00F8139B">
        <w:t xml:space="preserve"> the</w:t>
      </w:r>
      <w:r w:rsidR="004F18A6" w:rsidRPr="00F8139B">
        <w:t xml:space="preserve"> Heterotrait-Monotrait Ratio </w:t>
      </w:r>
      <w:r w:rsidR="008D5B56" w:rsidRPr="00F8139B">
        <w:t xml:space="preserve"> </w:t>
      </w:r>
      <w:r w:rsidR="00A15A9C" w:rsidRPr="00F8139B">
        <w:t xml:space="preserve">of Correlations </w:t>
      </w:r>
      <w:r w:rsidR="004F18A6" w:rsidRPr="00F8139B">
        <w:t>(HTMT)</w:t>
      </w:r>
      <w:bookmarkEnd w:id="515"/>
      <w:bookmarkEnd w:id="516"/>
    </w:p>
    <w:p w14:paraId="5F30E15E" w14:textId="77777777" w:rsidR="00920247" w:rsidRDefault="00BE1A03" w:rsidP="0084475C">
      <w:pPr>
        <w:rPr>
          <w:lang w:val="en-GB"/>
        </w:rPr>
      </w:pPr>
      <w:r w:rsidRPr="00F8139B">
        <w:rPr>
          <w:szCs w:val="32"/>
        </w:rPr>
        <w:fldChar w:fldCharType="begin"/>
      </w:r>
      <w:r w:rsidRPr="00F8139B">
        <w:rPr>
          <w:szCs w:val="32"/>
        </w:rPr>
        <w:instrText xml:space="preserve"> TC "</w:instrText>
      </w:r>
      <w:bookmarkStart w:id="517" w:name="_Toc211288993"/>
      <w:r w:rsidRPr="00F8139B">
        <w:rPr>
          <w:szCs w:val="32"/>
        </w:rPr>
        <w:instrText>4.12.3.1  Calculating Heterotrait-Monotrait Ratio  of Correlations (HTMT)</w:instrText>
      </w:r>
      <w:bookmarkEnd w:id="517"/>
      <w:r w:rsidRPr="00F8139B">
        <w:rPr>
          <w:szCs w:val="32"/>
        </w:rPr>
        <w:instrText xml:space="preserve">" \f C \l "1" </w:instrText>
      </w:r>
      <w:r w:rsidRPr="00F8139B">
        <w:rPr>
          <w:szCs w:val="32"/>
        </w:rPr>
        <w:fldChar w:fldCharType="end"/>
      </w:r>
      <w:r w:rsidR="0084182E" w:rsidRPr="003F39D7">
        <w:rPr>
          <w:lang w:val="en-GB"/>
        </w:rPr>
        <w:t>In a</w:t>
      </w:r>
      <w:r w:rsidR="004F18A6" w:rsidRPr="003F39D7">
        <w:rPr>
          <w:lang w:val="en-GB"/>
        </w:rPr>
        <w:t>ss</w:t>
      </w:r>
      <w:r w:rsidR="00A429D3" w:rsidRPr="003F39D7">
        <w:rPr>
          <w:lang w:val="en-GB"/>
        </w:rPr>
        <w:t xml:space="preserve">essing </w:t>
      </w:r>
      <w:r w:rsidR="009962CB" w:rsidRPr="003F39D7">
        <w:rPr>
          <w:lang w:val="en-GB"/>
        </w:rPr>
        <w:t xml:space="preserve"> </w:t>
      </w:r>
      <w:r w:rsidR="00A429D3" w:rsidRPr="003F39D7">
        <w:rPr>
          <w:lang w:val="en-GB"/>
        </w:rPr>
        <w:t>HTMT ratio</w:t>
      </w:r>
      <w:r w:rsidR="005D224F">
        <w:rPr>
          <w:lang w:val="en-GB"/>
        </w:rPr>
        <w:t>,</w:t>
      </w:r>
      <w:r w:rsidR="00A429D3" w:rsidRPr="003F39D7">
        <w:rPr>
          <w:lang w:val="en-GB"/>
        </w:rPr>
        <w:t xml:space="preserve"> </w:t>
      </w:r>
      <w:r w:rsidR="00A429D3" w:rsidRPr="00C628E7">
        <w:rPr>
          <w:lang w:val="en-GB"/>
        </w:rPr>
        <w:t>the study</w:t>
      </w:r>
      <w:r w:rsidR="004F18A6" w:rsidRPr="00C628E7">
        <w:rPr>
          <w:lang w:val="en-GB"/>
        </w:rPr>
        <w:t xml:space="preserve"> navigated through IBM SPSS A</w:t>
      </w:r>
      <w:r w:rsidR="009962CB" w:rsidRPr="00C628E7">
        <w:rPr>
          <w:lang w:val="en-GB"/>
        </w:rPr>
        <w:t>mos  output to E</w:t>
      </w:r>
      <w:r w:rsidR="004F18A6" w:rsidRPr="00C628E7">
        <w:rPr>
          <w:lang w:val="en-GB"/>
        </w:rPr>
        <w:t>stimates,  matrices then to</w:t>
      </w:r>
      <w:r w:rsidR="00BE12AE" w:rsidRPr="00C628E7">
        <w:rPr>
          <w:lang w:val="en-GB"/>
        </w:rPr>
        <w:t xml:space="preserve"> the</w:t>
      </w:r>
      <w:r w:rsidR="004F18A6" w:rsidRPr="00C628E7">
        <w:rPr>
          <w:lang w:val="en-GB"/>
        </w:rPr>
        <w:t xml:space="preserve"> implied</w:t>
      </w:r>
      <w:r w:rsidR="009962CB" w:rsidRPr="00C628E7">
        <w:rPr>
          <w:lang w:val="en-GB"/>
        </w:rPr>
        <w:t xml:space="preserve"> </w:t>
      </w:r>
      <w:r w:rsidR="004F18A6" w:rsidRPr="00C628E7">
        <w:rPr>
          <w:lang w:val="en-GB"/>
        </w:rPr>
        <w:t xml:space="preserve">correlations values </w:t>
      </w:r>
      <w:r w:rsidR="005D224F" w:rsidRPr="00C628E7">
        <w:rPr>
          <w:lang w:val="en-GB"/>
        </w:rPr>
        <w:t>(</w:t>
      </w:r>
      <w:r w:rsidR="004F18A6" w:rsidRPr="00C628E7">
        <w:rPr>
          <w:lang w:val="en-GB"/>
        </w:rPr>
        <w:t>Table 4.</w:t>
      </w:r>
      <w:r w:rsidR="009861CA" w:rsidRPr="00C628E7">
        <w:rPr>
          <w:lang w:val="en-GB"/>
        </w:rPr>
        <w:t>27</w:t>
      </w:r>
      <w:r w:rsidR="005D224F" w:rsidRPr="003A2668">
        <w:rPr>
          <w:lang w:val="en-GB"/>
        </w:rPr>
        <w:t>)</w:t>
      </w:r>
      <w:r w:rsidR="004F18A6" w:rsidRPr="00C628E7">
        <w:rPr>
          <w:lang w:val="en-GB"/>
        </w:rPr>
        <w:t>. The</w:t>
      </w:r>
      <w:r w:rsidR="009962CB" w:rsidRPr="00C628E7">
        <w:rPr>
          <w:lang w:val="en-GB"/>
        </w:rPr>
        <w:t xml:space="preserve"> </w:t>
      </w:r>
      <w:r w:rsidR="004F18A6" w:rsidRPr="00C628E7">
        <w:rPr>
          <w:lang w:val="en-GB"/>
        </w:rPr>
        <w:t xml:space="preserve"> monotrait correlation</w:t>
      </w:r>
      <w:r w:rsidR="0084182E" w:rsidRPr="00C628E7">
        <w:rPr>
          <w:lang w:val="en-GB"/>
        </w:rPr>
        <w:t>s</w:t>
      </w:r>
      <w:r w:rsidR="004F18A6" w:rsidRPr="00C628E7">
        <w:rPr>
          <w:lang w:val="en-GB"/>
        </w:rPr>
        <w:t xml:space="preserve"> value</w:t>
      </w:r>
      <w:r w:rsidR="00BE12AE" w:rsidRPr="00C628E7">
        <w:rPr>
          <w:lang w:val="en-GB"/>
        </w:rPr>
        <w:t xml:space="preserve"> </w:t>
      </w:r>
      <w:r w:rsidR="00D8548C" w:rsidRPr="00C628E7">
        <w:rPr>
          <w:lang w:val="en-GB"/>
        </w:rPr>
        <w:t xml:space="preserve"> of </w:t>
      </w:r>
      <w:r w:rsidR="00A15A9C" w:rsidRPr="00C628E7">
        <w:rPr>
          <w:lang w:val="en-GB"/>
        </w:rPr>
        <w:t xml:space="preserve"> </w:t>
      </w:r>
      <w:r w:rsidR="00CF39C1" w:rsidRPr="00C628E7">
        <w:rPr>
          <w:lang w:val="en-GB"/>
        </w:rPr>
        <w:t>FP</w:t>
      </w:r>
      <w:r w:rsidR="00D8548C" w:rsidRPr="00C628E7">
        <w:rPr>
          <w:lang w:val="en-GB"/>
        </w:rPr>
        <w:t xml:space="preserve"> construct</w:t>
      </w:r>
      <w:r w:rsidR="004F18A6" w:rsidRPr="00C628E7">
        <w:rPr>
          <w:lang w:val="en-GB"/>
        </w:rPr>
        <w:t xml:space="preserve"> </w:t>
      </w:r>
      <w:r w:rsidR="00590A3F" w:rsidRPr="00C628E7">
        <w:rPr>
          <w:lang w:val="en-GB"/>
        </w:rPr>
        <w:t xml:space="preserve"> in </w:t>
      </w:r>
      <w:r w:rsidR="004F18A6" w:rsidRPr="00C628E7">
        <w:rPr>
          <w:lang w:val="en-GB"/>
        </w:rPr>
        <w:t>Table 4.</w:t>
      </w:r>
      <w:r w:rsidR="009861CA" w:rsidRPr="00C628E7">
        <w:rPr>
          <w:lang w:val="en-GB"/>
        </w:rPr>
        <w:t>28</w:t>
      </w:r>
      <w:r w:rsidR="004F18A6" w:rsidRPr="00C628E7">
        <w:rPr>
          <w:lang w:val="en-GB"/>
        </w:rPr>
        <w:t xml:space="preserve"> (i) was </w:t>
      </w:r>
      <w:r w:rsidR="00BE12AE" w:rsidRPr="00C628E7">
        <w:rPr>
          <w:lang w:val="en-GB"/>
        </w:rPr>
        <w:t>determin</w:t>
      </w:r>
      <w:r w:rsidR="00C6393F" w:rsidRPr="00C628E7">
        <w:rPr>
          <w:lang w:val="en-GB"/>
        </w:rPr>
        <w:t>ed</w:t>
      </w:r>
      <w:r w:rsidR="004F18A6" w:rsidRPr="00C628E7">
        <w:rPr>
          <w:lang w:val="en-GB"/>
        </w:rPr>
        <w:t xml:space="preserve"> by</w:t>
      </w:r>
      <w:r w:rsidR="00243FD9" w:rsidRPr="00C628E7">
        <w:rPr>
          <w:lang w:val="en-GB"/>
        </w:rPr>
        <w:t xml:space="preserve"> a formula that uses</w:t>
      </w:r>
      <w:r w:rsidR="00765007" w:rsidRPr="00C628E7">
        <w:rPr>
          <w:lang w:val="en-GB"/>
        </w:rPr>
        <w:t xml:space="preserve"> six cell ranges</w:t>
      </w:r>
      <w:r w:rsidR="00F60CFC" w:rsidRPr="00C628E7">
        <w:rPr>
          <w:lang w:val="en-GB"/>
        </w:rPr>
        <w:t xml:space="preserve"> in Table 4.27</w:t>
      </w:r>
      <w:r w:rsidR="00765007" w:rsidRPr="00C628E7">
        <w:rPr>
          <w:lang w:val="en-GB"/>
        </w:rPr>
        <w:t>:</w:t>
      </w:r>
      <w:r w:rsidR="004F18A6" w:rsidRPr="00C628E7">
        <w:rPr>
          <w:lang w:val="en-GB"/>
        </w:rPr>
        <w:t xml:space="preserve">  </w:t>
      </w:r>
      <w:r w:rsidR="00765007" w:rsidRPr="00C628E7">
        <w:rPr>
          <w:lang w:val="en-GB"/>
        </w:rPr>
        <w:t>=AVERAGE(C3:F6)</w:t>
      </w:r>
      <w:r w:rsidR="00243FD9" w:rsidRPr="00C628E7">
        <w:rPr>
          <w:lang w:val="en-GB"/>
        </w:rPr>
        <w:t xml:space="preserve"> </w:t>
      </w:r>
      <w:r w:rsidR="00D8548C" w:rsidRPr="00C628E7">
        <w:rPr>
          <w:lang w:val="en-GB"/>
        </w:rPr>
        <w:t>sum</w:t>
      </w:r>
      <w:r w:rsidR="00765007" w:rsidRPr="00C628E7">
        <w:rPr>
          <w:lang w:val="en-GB"/>
        </w:rPr>
        <w:t xml:space="preserve">s the number in ranges </w:t>
      </w:r>
      <w:r w:rsidR="00BE12AE" w:rsidRPr="00C628E7">
        <w:rPr>
          <w:lang w:val="en-GB"/>
        </w:rPr>
        <w:t xml:space="preserve"> </w:t>
      </w:r>
      <w:r w:rsidR="00765007" w:rsidRPr="00C628E7">
        <w:rPr>
          <w:lang w:val="en-GB"/>
        </w:rPr>
        <w:t>FP1 and FP5</w:t>
      </w:r>
      <w:r w:rsidR="00D8548C" w:rsidRPr="00C628E7">
        <w:rPr>
          <w:lang w:val="en-GB"/>
        </w:rPr>
        <w:t xml:space="preserve"> </w:t>
      </w:r>
      <w:r w:rsidR="00765007" w:rsidRPr="00C628E7">
        <w:rPr>
          <w:lang w:val="en-GB"/>
        </w:rPr>
        <w:t xml:space="preserve">to get the </w:t>
      </w:r>
      <w:r w:rsidR="00D8548C" w:rsidRPr="00C628E7">
        <w:rPr>
          <w:lang w:val="en-GB"/>
        </w:rPr>
        <w:t>total value</w:t>
      </w:r>
      <w:r w:rsidR="00765007" w:rsidRPr="00C628E7">
        <w:rPr>
          <w:lang w:val="en-GB"/>
        </w:rPr>
        <w:t xml:space="preserve"> of </w:t>
      </w:r>
      <w:r w:rsidR="00BE12AE" w:rsidRPr="00C628E7">
        <w:rPr>
          <w:lang w:val="en-GB"/>
        </w:rPr>
        <w:t xml:space="preserve"> </w:t>
      </w:r>
      <w:r w:rsidR="00765007" w:rsidRPr="00C628E7">
        <w:rPr>
          <w:lang w:val="en-GB"/>
        </w:rPr>
        <w:t>0.291</w:t>
      </w:r>
      <w:r w:rsidR="00CF39C1" w:rsidRPr="00C628E7">
        <w:rPr>
          <w:lang w:val="en-GB"/>
        </w:rPr>
        <w:t>;</w:t>
      </w:r>
      <w:r w:rsidR="009B1BEF" w:rsidRPr="00C628E7">
        <w:rPr>
          <w:lang w:val="en-GB"/>
        </w:rPr>
        <w:t xml:space="preserve"> likewise, </w:t>
      </w:r>
      <w:r w:rsidR="00CF39C1" w:rsidRPr="00C628E7">
        <w:rPr>
          <w:lang w:val="en-GB"/>
        </w:rPr>
        <w:t>the monotrait correlations value of</w:t>
      </w:r>
      <w:r w:rsidR="009B1BEF" w:rsidRPr="00C628E7">
        <w:rPr>
          <w:lang w:val="en-GB"/>
        </w:rPr>
        <w:t xml:space="preserve"> </w:t>
      </w:r>
      <w:r w:rsidR="00CF39C1" w:rsidRPr="00C628E7">
        <w:rPr>
          <w:lang w:val="en-GB"/>
        </w:rPr>
        <w:t xml:space="preserve"> IRC construct  in Table 4.</w:t>
      </w:r>
      <w:r w:rsidR="009861CA" w:rsidRPr="00C628E7">
        <w:rPr>
          <w:lang w:val="en-GB"/>
        </w:rPr>
        <w:t>28</w:t>
      </w:r>
      <w:r w:rsidR="00CF39C1" w:rsidRPr="00C628E7">
        <w:rPr>
          <w:lang w:val="en-GB"/>
        </w:rPr>
        <w:t xml:space="preserve"> (i) was obtained by a formula that uses six cell ranges</w:t>
      </w:r>
      <w:r w:rsidR="00F60CFC" w:rsidRPr="00C628E7">
        <w:rPr>
          <w:lang w:val="en-GB"/>
        </w:rPr>
        <w:t xml:space="preserve"> in Table 4.27: </w:t>
      </w:r>
      <w:r w:rsidR="00CF39C1" w:rsidRPr="00C628E7">
        <w:rPr>
          <w:lang w:val="en-GB"/>
        </w:rPr>
        <w:t xml:space="preserve">  =AVERAGE(G8:J10) sums the number in ranges IRC2 and IRC5 to get the total value of 0.3645; </w:t>
      </w:r>
      <w:r w:rsidR="003303C3" w:rsidRPr="00C628E7">
        <w:rPr>
          <w:lang w:val="en-GB"/>
        </w:rPr>
        <w:t>furthermore</w:t>
      </w:r>
      <w:r w:rsidR="003303C3" w:rsidRPr="003F39D7">
        <w:rPr>
          <w:lang w:val="en-GB"/>
        </w:rPr>
        <w:t xml:space="preserve">, </w:t>
      </w:r>
      <w:r w:rsidR="00CF39C1" w:rsidRPr="003F39D7">
        <w:rPr>
          <w:lang w:val="en-GB"/>
        </w:rPr>
        <w:t xml:space="preserve">the monotrait </w:t>
      </w:r>
      <w:r w:rsidR="009962CB" w:rsidRPr="003F39D7">
        <w:rPr>
          <w:lang w:val="en-GB"/>
        </w:rPr>
        <w:t xml:space="preserve"> </w:t>
      </w:r>
      <w:r w:rsidR="00CF39C1" w:rsidRPr="003F39D7">
        <w:rPr>
          <w:lang w:val="en-GB"/>
        </w:rPr>
        <w:t>correlations value</w:t>
      </w:r>
      <w:r w:rsidR="00BE12AE" w:rsidRPr="003F39D7">
        <w:rPr>
          <w:lang w:val="en-GB"/>
        </w:rPr>
        <w:t xml:space="preserve"> </w:t>
      </w:r>
      <w:r w:rsidR="00CF39C1" w:rsidRPr="003F39D7">
        <w:rPr>
          <w:lang w:val="en-GB"/>
        </w:rPr>
        <w:t xml:space="preserve"> of</w:t>
      </w:r>
      <w:r w:rsidR="00BE12AE" w:rsidRPr="003F39D7">
        <w:rPr>
          <w:lang w:val="en-GB"/>
        </w:rPr>
        <w:t xml:space="preserve"> </w:t>
      </w:r>
      <w:r w:rsidR="00CF39C1" w:rsidRPr="003F39D7">
        <w:rPr>
          <w:lang w:val="en-GB"/>
        </w:rPr>
        <w:t xml:space="preserve"> IRA construct  in Table 4.</w:t>
      </w:r>
      <w:r w:rsidR="009861CA" w:rsidRPr="003F39D7">
        <w:rPr>
          <w:lang w:val="en-GB"/>
        </w:rPr>
        <w:t>28</w:t>
      </w:r>
      <w:r w:rsidR="00CF39C1" w:rsidRPr="003F39D7">
        <w:rPr>
          <w:lang w:val="en-GB"/>
        </w:rPr>
        <w:t xml:space="preserve"> (i) was </w:t>
      </w:r>
      <w:r w:rsidR="00BE12AE" w:rsidRPr="003F39D7">
        <w:rPr>
          <w:lang w:val="en-GB"/>
        </w:rPr>
        <w:t xml:space="preserve">realized </w:t>
      </w:r>
      <w:r w:rsidR="00CF39C1" w:rsidRPr="003F39D7">
        <w:rPr>
          <w:lang w:val="en-GB"/>
        </w:rPr>
        <w:t xml:space="preserve"> by a formula that uses four cell ranges</w:t>
      </w:r>
      <w:r w:rsidR="00F60CFC" w:rsidRPr="003F39D7">
        <w:rPr>
          <w:lang w:val="en-GB"/>
        </w:rPr>
        <w:t xml:space="preserve"> in Table 4.27:</w:t>
      </w:r>
      <w:r w:rsidR="00CF39C1" w:rsidRPr="003F39D7">
        <w:rPr>
          <w:lang w:val="en-GB"/>
        </w:rPr>
        <w:t xml:space="preserve">  =AVERAGE(K12:N13) sums the number in ranges IRA1 and IRA5 to get the total value of</w:t>
      </w:r>
      <w:r w:rsidR="00BE12AE" w:rsidRPr="003F39D7">
        <w:rPr>
          <w:lang w:val="en-GB"/>
        </w:rPr>
        <w:t xml:space="preserve"> </w:t>
      </w:r>
      <w:r w:rsidR="00CF39C1" w:rsidRPr="003F39D7">
        <w:rPr>
          <w:lang w:val="en-GB"/>
        </w:rPr>
        <w:t xml:space="preserve"> 0.35125; and lastly</w:t>
      </w:r>
      <w:r w:rsidR="0015131D">
        <w:rPr>
          <w:lang w:val="en-GB"/>
        </w:rPr>
        <w:t>,</w:t>
      </w:r>
      <w:r w:rsidR="00CF39C1" w:rsidRPr="003F39D7">
        <w:rPr>
          <w:lang w:val="en-GB"/>
        </w:rPr>
        <w:t xml:space="preserve"> </w:t>
      </w:r>
      <w:r w:rsidR="009962CB" w:rsidRPr="003F39D7">
        <w:rPr>
          <w:lang w:val="en-GB"/>
        </w:rPr>
        <w:t xml:space="preserve"> </w:t>
      </w:r>
      <w:r w:rsidR="00CF39C1" w:rsidRPr="003F39D7">
        <w:rPr>
          <w:lang w:val="en-GB"/>
        </w:rPr>
        <w:t>the monotrait correlations value</w:t>
      </w:r>
      <w:r w:rsidR="00BE12AE" w:rsidRPr="003F39D7">
        <w:rPr>
          <w:lang w:val="en-GB"/>
        </w:rPr>
        <w:t xml:space="preserve"> </w:t>
      </w:r>
      <w:r w:rsidR="00CF39C1" w:rsidRPr="003F39D7">
        <w:rPr>
          <w:lang w:val="en-GB"/>
        </w:rPr>
        <w:t xml:space="preserve"> of </w:t>
      </w:r>
      <w:r w:rsidR="00BE12AE" w:rsidRPr="003F39D7">
        <w:rPr>
          <w:lang w:val="en-GB"/>
        </w:rPr>
        <w:t xml:space="preserve"> </w:t>
      </w:r>
      <w:r w:rsidR="009B1BEF" w:rsidRPr="003F39D7">
        <w:rPr>
          <w:lang w:val="en-GB"/>
        </w:rPr>
        <w:t>IK</w:t>
      </w:r>
      <w:r w:rsidR="00CF39C1" w:rsidRPr="003F39D7">
        <w:rPr>
          <w:lang w:val="en-GB"/>
        </w:rPr>
        <w:t xml:space="preserve">P construct in </w:t>
      </w:r>
      <w:r w:rsidR="009B1BEF" w:rsidRPr="003F39D7">
        <w:rPr>
          <w:lang w:val="en-GB"/>
        </w:rPr>
        <w:t>the same Table</w:t>
      </w:r>
      <w:r w:rsidR="00CF39C1" w:rsidRPr="003F39D7">
        <w:rPr>
          <w:lang w:val="en-GB"/>
        </w:rPr>
        <w:t xml:space="preserve"> was obtained by a formula</w:t>
      </w:r>
      <w:r w:rsidR="009962CB" w:rsidRPr="003F39D7">
        <w:rPr>
          <w:lang w:val="en-GB"/>
        </w:rPr>
        <w:t xml:space="preserve"> </w:t>
      </w:r>
      <w:r w:rsidR="00CF39C1" w:rsidRPr="003F39D7">
        <w:rPr>
          <w:lang w:val="en-GB"/>
        </w:rPr>
        <w:t xml:space="preserve"> that uses six cell ranges</w:t>
      </w:r>
      <w:r w:rsidR="008B67F2" w:rsidRPr="003F39D7">
        <w:rPr>
          <w:lang w:val="en-GB"/>
        </w:rPr>
        <w:t xml:space="preserve"> in Table 4.27: </w:t>
      </w:r>
      <w:r w:rsidR="00CF39C1" w:rsidRPr="003F39D7">
        <w:rPr>
          <w:lang w:val="en-GB"/>
        </w:rPr>
        <w:t xml:space="preserve">  =AVERAGE(</w:t>
      </w:r>
      <w:r w:rsidR="009B1BEF" w:rsidRPr="003F39D7">
        <w:rPr>
          <w:lang w:val="en-GB"/>
        </w:rPr>
        <w:t>O15</w:t>
      </w:r>
      <w:r w:rsidR="00CF39C1" w:rsidRPr="003F39D7">
        <w:rPr>
          <w:lang w:val="en-GB"/>
        </w:rPr>
        <w:t>:</w:t>
      </w:r>
      <w:r w:rsidR="009B1BEF" w:rsidRPr="003F39D7">
        <w:rPr>
          <w:lang w:val="en-GB"/>
        </w:rPr>
        <w:t>Q17</w:t>
      </w:r>
      <w:r w:rsidR="00CF39C1" w:rsidRPr="003F39D7">
        <w:rPr>
          <w:lang w:val="en-GB"/>
        </w:rPr>
        <w:t xml:space="preserve">) sums the number in ranges </w:t>
      </w:r>
      <w:r w:rsidR="009B1BEF" w:rsidRPr="003F39D7">
        <w:rPr>
          <w:lang w:val="en-GB"/>
        </w:rPr>
        <w:t>IK</w:t>
      </w:r>
      <w:r w:rsidR="00CF39C1" w:rsidRPr="003F39D7">
        <w:rPr>
          <w:lang w:val="en-GB"/>
        </w:rPr>
        <w:t xml:space="preserve">P1 and </w:t>
      </w:r>
      <w:r w:rsidR="009B1BEF" w:rsidRPr="003F39D7">
        <w:rPr>
          <w:lang w:val="en-GB"/>
        </w:rPr>
        <w:t>IK</w:t>
      </w:r>
      <w:r w:rsidR="00CF39C1" w:rsidRPr="003F39D7">
        <w:rPr>
          <w:lang w:val="en-GB"/>
        </w:rPr>
        <w:t>P</w:t>
      </w:r>
      <w:r w:rsidR="009B1BEF" w:rsidRPr="003F39D7">
        <w:rPr>
          <w:lang w:val="en-GB"/>
        </w:rPr>
        <w:t xml:space="preserve">4 </w:t>
      </w:r>
      <w:r w:rsidR="00CF39C1" w:rsidRPr="003F39D7">
        <w:rPr>
          <w:lang w:val="en-GB"/>
        </w:rPr>
        <w:t xml:space="preserve"> to get the total value of 0.</w:t>
      </w:r>
      <w:r w:rsidR="009B1BEF" w:rsidRPr="003F39D7">
        <w:rPr>
          <w:lang w:val="en-GB"/>
        </w:rPr>
        <w:t>314</w:t>
      </w:r>
      <w:r w:rsidR="00994976" w:rsidRPr="003F39D7">
        <w:rPr>
          <w:lang w:val="en-GB"/>
        </w:rPr>
        <w:t>.</w:t>
      </w:r>
      <w:r w:rsidR="009B1BEF" w:rsidRPr="003F39D7">
        <w:rPr>
          <w:lang w:val="en-GB"/>
        </w:rPr>
        <w:t xml:space="preserve"> </w:t>
      </w:r>
      <w:r w:rsidR="00D8548C" w:rsidRPr="003F39D7">
        <w:rPr>
          <w:lang w:val="en-GB"/>
        </w:rPr>
        <w:t xml:space="preserve"> </w:t>
      </w:r>
      <w:r w:rsidR="00994976" w:rsidRPr="00416194">
        <w:rPr>
          <w:lang w:val="en-GB"/>
        </w:rPr>
        <w:t>T</w:t>
      </w:r>
      <w:r w:rsidR="00D8548C" w:rsidRPr="00416194">
        <w:rPr>
          <w:lang w:val="en-GB"/>
        </w:rPr>
        <w:t>hus;</w:t>
      </w:r>
      <w:r w:rsidR="004F18A6" w:rsidRPr="003F39D7">
        <w:rPr>
          <w:lang w:val="en-GB"/>
        </w:rPr>
        <w:t xml:space="preserve">    </w:t>
      </w:r>
      <w:r w:rsidR="00590A3F" w:rsidRPr="003F39D7">
        <w:rPr>
          <w:lang w:val="en-GB"/>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7201"/>
      </w:tblGrid>
      <w:tr w:rsidR="00E36169" w:rsidRPr="00920247" w14:paraId="619870EB" w14:textId="77777777" w:rsidTr="00920247">
        <w:trPr>
          <w:trHeight w:val="459"/>
        </w:trPr>
        <w:tc>
          <w:tcPr>
            <w:tcW w:w="5000" w:type="pct"/>
            <w:gridSpan w:val="2"/>
            <w:tcBorders>
              <w:bottom w:val="single" w:sz="4" w:space="0" w:color="auto"/>
            </w:tcBorders>
            <w:shd w:val="clear" w:color="auto" w:fill="F2F2F2" w:themeFill="background1" w:themeFillShade="F2"/>
            <w:noWrap/>
            <w:hideMark/>
          </w:tcPr>
          <w:p w14:paraId="7FE9D5DE" w14:textId="472CA0E9" w:rsidR="00D8548C" w:rsidRPr="00920247" w:rsidRDefault="00590A3F" w:rsidP="00920247">
            <w:pPr>
              <w:spacing w:line="240" w:lineRule="auto"/>
              <w:jc w:val="center"/>
              <w:rPr>
                <w:rFonts w:eastAsia="Times New Roman"/>
                <w:b/>
                <w:bCs/>
                <w:sz w:val="20"/>
                <w:szCs w:val="20"/>
                <w:lang w:val="en-GB"/>
              </w:rPr>
            </w:pPr>
            <w:r w:rsidRPr="003F39D7">
              <w:rPr>
                <w:lang w:val="en-GB"/>
              </w:rPr>
              <w:tab/>
            </w:r>
            <w:r w:rsidR="00D8548C" w:rsidRPr="00920247">
              <w:rPr>
                <w:rFonts w:eastAsia="Times New Roman"/>
                <w:b/>
                <w:bCs/>
                <w:sz w:val="20"/>
                <w:szCs w:val="20"/>
                <w:lang w:val="en-GB"/>
              </w:rPr>
              <w:t xml:space="preserve">Monotrait Correlations </w:t>
            </w:r>
          </w:p>
          <w:p w14:paraId="5BAB9C4F" w14:textId="74A88456" w:rsidR="009962CB" w:rsidRPr="00920247" w:rsidRDefault="009962CB" w:rsidP="00920247">
            <w:pPr>
              <w:spacing w:line="240" w:lineRule="auto"/>
              <w:jc w:val="center"/>
              <w:rPr>
                <w:rFonts w:eastAsia="Times New Roman"/>
                <w:b/>
                <w:bCs/>
                <w:sz w:val="20"/>
                <w:szCs w:val="20"/>
                <w:lang w:val="en-GB"/>
              </w:rPr>
            </w:pPr>
          </w:p>
        </w:tc>
      </w:tr>
      <w:tr w:rsidR="00E36169" w:rsidRPr="00920247" w14:paraId="05461174" w14:textId="77777777" w:rsidTr="00920247">
        <w:trPr>
          <w:trHeight w:val="459"/>
        </w:trPr>
        <w:tc>
          <w:tcPr>
            <w:tcW w:w="620" w:type="pct"/>
            <w:tcBorders>
              <w:top w:val="single" w:sz="4" w:space="0" w:color="auto"/>
              <w:bottom w:val="nil"/>
            </w:tcBorders>
            <w:noWrap/>
            <w:hideMark/>
          </w:tcPr>
          <w:p w14:paraId="3030C8A1" w14:textId="71003568" w:rsidR="00D8548C" w:rsidRPr="00920247" w:rsidRDefault="00D8548C" w:rsidP="00920247">
            <w:pPr>
              <w:spacing w:line="240" w:lineRule="auto"/>
              <w:rPr>
                <w:rFonts w:eastAsia="Times New Roman"/>
                <w:sz w:val="20"/>
                <w:szCs w:val="20"/>
                <w:lang w:val="en-GB"/>
              </w:rPr>
            </w:pPr>
            <w:r w:rsidRPr="00920247">
              <w:rPr>
                <w:rFonts w:eastAsia="Times New Roman"/>
                <w:sz w:val="20"/>
                <w:szCs w:val="20"/>
                <w:lang w:val="en-GB"/>
              </w:rPr>
              <w:t>FP    value</w:t>
            </w:r>
          </w:p>
        </w:tc>
        <w:tc>
          <w:tcPr>
            <w:tcW w:w="4380" w:type="pct"/>
            <w:tcBorders>
              <w:top w:val="single" w:sz="4" w:space="0" w:color="auto"/>
              <w:bottom w:val="nil"/>
            </w:tcBorders>
            <w:noWrap/>
            <w:hideMark/>
          </w:tcPr>
          <w:p w14:paraId="5A8D997C" w14:textId="53426974" w:rsidR="00D8548C" w:rsidRPr="00920247" w:rsidRDefault="00D8548C" w:rsidP="00920247">
            <w:pPr>
              <w:tabs>
                <w:tab w:val="left" w:pos="262"/>
                <w:tab w:val="right" w:pos="7434"/>
              </w:tabs>
              <w:spacing w:line="240" w:lineRule="auto"/>
              <w:rPr>
                <w:rFonts w:eastAsia="Times New Roman"/>
                <w:sz w:val="20"/>
                <w:szCs w:val="20"/>
                <w:lang w:val="en-GB"/>
              </w:rPr>
            </w:pPr>
            <w:r w:rsidRPr="00920247">
              <w:rPr>
                <w:rFonts w:eastAsia="Times New Roman"/>
                <w:sz w:val="20"/>
                <w:szCs w:val="20"/>
                <w:lang w:val="en-GB"/>
              </w:rPr>
              <w:t xml:space="preserve">=  Average  FP1 to FP5 </w:t>
            </w:r>
            <w:r w:rsidR="00A638B6" w:rsidRPr="00920247">
              <w:rPr>
                <w:rFonts w:eastAsia="Times New Roman"/>
                <w:sz w:val="20"/>
                <w:szCs w:val="20"/>
                <w:lang w:val="en-GB"/>
              </w:rPr>
              <w:t xml:space="preserve">        i.e  </w:t>
            </w:r>
            <w:r w:rsidR="009631CA" w:rsidRPr="00920247">
              <w:rPr>
                <w:rFonts w:eastAsia="Times New Roman"/>
                <w:sz w:val="20"/>
                <w:szCs w:val="20"/>
                <w:lang w:val="en-GB"/>
              </w:rPr>
              <w:t>=</w:t>
            </w:r>
            <w:r w:rsidR="00A638B6" w:rsidRPr="00920247">
              <w:rPr>
                <w:rFonts w:eastAsia="Times New Roman"/>
                <w:sz w:val="20"/>
                <w:szCs w:val="20"/>
                <w:lang w:val="en-GB"/>
              </w:rPr>
              <w:t>AVERAGE(C3:F6)</w:t>
            </w:r>
            <w:r w:rsidRPr="00920247">
              <w:rPr>
                <w:rFonts w:eastAsia="Times New Roman"/>
                <w:sz w:val="20"/>
                <w:szCs w:val="20"/>
                <w:lang w:val="en-GB"/>
              </w:rPr>
              <w:tab/>
            </w:r>
            <w:r w:rsidR="008B67F2" w:rsidRPr="00920247">
              <w:rPr>
                <w:rFonts w:eastAsia="Times New Roman"/>
                <w:sz w:val="20"/>
                <w:szCs w:val="20"/>
                <w:lang w:val="en-GB"/>
              </w:rPr>
              <w:t xml:space="preserve"> </w:t>
            </w:r>
            <w:r w:rsidRPr="00920247">
              <w:rPr>
                <w:rFonts w:eastAsia="Times New Roman"/>
                <w:sz w:val="20"/>
                <w:szCs w:val="20"/>
                <w:lang w:val="en-GB"/>
              </w:rPr>
              <w:t>0.296</w:t>
            </w:r>
          </w:p>
        </w:tc>
      </w:tr>
      <w:tr w:rsidR="00E36169" w:rsidRPr="00920247" w14:paraId="50A25BE2" w14:textId="77777777" w:rsidTr="00920247">
        <w:trPr>
          <w:trHeight w:val="459"/>
        </w:trPr>
        <w:tc>
          <w:tcPr>
            <w:tcW w:w="620" w:type="pct"/>
            <w:tcBorders>
              <w:top w:val="nil"/>
            </w:tcBorders>
            <w:noWrap/>
            <w:hideMark/>
          </w:tcPr>
          <w:p w14:paraId="6C1835BA" w14:textId="559F1328" w:rsidR="00D8548C" w:rsidRPr="00920247" w:rsidRDefault="00D8548C" w:rsidP="00920247">
            <w:pPr>
              <w:spacing w:line="240" w:lineRule="auto"/>
              <w:rPr>
                <w:rFonts w:eastAsia="Times New Roman"/>
                <w:sz w:val="20"/>
                <w:szCs w:val="20"/>
                <w:lang w:val="en-GB"/>
              </w:rPr>
            </w:pPr>
            <w:r w:rsidRPr="00920247">
              <w:rPr>
                <w:rFonts w:eastAsia="Times New Roman"/>
                <w:sz w:val="20"/>
                <w:szCs w:val="20"/>
                <w:lang w:val="en-GB"/>
              </w:rPr>
              <w:t>IRC value</w:t>
            </w:r>
          </w:p>
        </w:tc>
        <w:tc>
          <w:tcPr>
            <w:tcW w:w="4380" w:type="pct"/>
            <w:tcBorders>
              <w:top w:val="nil"/>
            </w:tcBorders>
            <w:noWrap/>
            <w:hideMark/>
          </w:tcPr>
          <w:p w14:paraId="77D20F50" w14:textId="70D4EC3C" w:rsidR="00D8548C" w:rsidRPr="00920247" w:rsidRDefault="00D8548C" w:rsidP="00920247">
            <w:pPr>
              <w:tabs>
                <w:tab w:val="left" w:pos="318"/>
                <w:tab w:val="right" w:pos="7434"/>
              </w:tabs>
              <w:spacing w:line="240" w:lineRule="auto"/>
              <w:rPr>
                <w:rFonts w:eastAsia="Times New Roman"/>
                <w:sz w:val="20"/>
                <w:szCs w:val="20"/>
                <w:lang w:val="en-GB"/>
              </w:rPr>
            </w:pPr>
            <w:r w:rsidRPr="00920247">
              <w:rPr>
                <w:rFonts w:eastAsia="Times New Roman"/>
                <w:sz w:val="20"/>
                <w:szCs w:val="20"/>
                <w:lang w:val="en-GB"/>
              </w:rPr>
              <w:t xml:space="preserve">= </w:t>
            </w:r>
            <w:r w:rsidR="00F30267" w:rsidRPr="00920247">
              <w:rPr>
                <w:rFonts w:eastAsia="Times New Roman"/>
                <w:sz w:val="20"/>
                <w:szCs w:val="20"/>
                <w:lang w:val="en-GB"/>
              </w:rPr>
              <w:t>Average  IRC2 to IRC5</w:t>
            </w:r>
            <w:r w:rsidR="009631CA" w:rsidRPr="00920247">
              <w:rPr>
                <w:rFonts w:eastAsia="Times New Roman"/>
                <w:sz w:val="20"/>
                <w:szCs w:val="20"/>
                <w:lang w:val="en-GB"/>
              </w:rPr>
              <w:t xml:space="preserve">       i.e =AVERAGE(G8:J10) </w:t>
            </w:r>
            <w:r w:rsidRPr="00920247">
              <w:rPr>
                <w:rFonts w:eastAsia="Times New Roman"/>
                <w:sz w:val="20"/>
                <w:szCs w:val="20"/>
                <w:lang w:val="en-GB"/>
              </w:rPr>
              <w:tab/>
              <w:t>0.3645</w:t>
            </w:r>
          </w:p>
        </w:tc>
      </w:tr>
      <w:tr w:rsidR="00E36169" w:rsidRPr="00920247" w14:paraId="764BBFD0" w14:textId="77777777" w:rsidTr="00920247">
        <w:trPr>
          <w:trHeight w:val="459"/>
        </w:trPr>
        <w:tc>
          <w:tcPr>
            <w:tcW w:w="620" w:type="pct"/>
            <w:noWrap/>
            <w:hideMark/>
          </w:tcPr>
          <w:p w14:paraId="7FABD59F" w14:textId="141E7F24" w:rsidR="00D8548C" w:rsidRPr="00920247" w:rsidRDefault="00D8548C" w:rsidP="00920247">
            <w:pPr>
              <w:spacing w:line="240" w:lineRule="auto"/>
              <w:rPr>
                <w:rFonts w:eastAsia="Times New Roman"/>
                <w:sz w:val="20"/>
                <w:szCs w:val="20"/>
                <w:lang w:val="en-GB"/>
              </w:rPr>
            </w:pPr>
            <w:r w:rsidRPr="00920247">
              <w:rPr>
                <w:rFonts w:eastAsia="Times New Roman"/>
                <w:sz w:val="20"/>
                <w:szCs w:val="20"/>
                <w:lang w:val="en-GB"/>
              </w:rPr>
              <w:t>IRA value</w:t>
            </w:r>
          </w:p>
        </w:tc>
        <w:tc>
          <w:tcPr>
            <w:tcW w:w="4380" w:type="pct"/>
            <w:noWrap/>
            <w:hideMark/>
          </w:tcPr>
          <w:p w14:paraId="7E2F43DF" w14:textId="410DFC7D" w:rsidR="00D8548C" w:rsidRPr="00920247" w:rsidRDefault="00D8548C" w:rsidP="00920247">
            <w:pPr>
              <w:tabs>
                <w:tab w:val="left" w:pos="206"/>
                <w:tab w:val="right" w:pos="7434"/>
              </w:tabs>
              <w:spacing w:line="240" w:lineRule="auto"/>
              <w:rPr>
                <w:rFonts w:eastAsia="Times New Roman"/>
                <w:sz w:val="20"/>
                <w:szCs w:val="20"/>
                <w:lang w:val="en-GB"/>
              </w:rPr>
            </w:pPr>
            <w:r w:rsidRPr="00920247">
              <w:rPr>
                <w:rFonts w:eastAsia="Times New Roman"/>
                <w:sz w:val="20"/>
                <w:szCs w:val="20"/>
                <w:lang w:val="en-GB"/>
              </w:rPr>
              <w:t>=</w:t>
            </w:r>
            <w:r w:rsidR="00F30267" w:rsidRPr="00920247">
              <w:rPr>
                <w:rFonts w:eastAsia="Times New Roman"/>
                <w:sz w:val="20"/>
                <w:szCs w:val="20"/>
                <w:lang w:val="en-GB"/>
              </w:rPr>
              <w:t xml:space="preserve">  Average  IRA1 to IRA5</w:t>
            </w:r>
            <w:r w:rsidR="009631CA" w:rsidRPr="00920247">
              <w:rPr>
                <w:rFonts w:eastAsia="Times New Roman"/>
                <w:sz w:val="20"/>
                <w:szCs w:val="20"/>
                <w:lang w:val="en-GB"/>
              </w:rPr>
              <w:t xml:space="preserve">     i.e  =AVERAGE(K12:N13) </w:t>
            </w:r>
            <w:r w:rsidRPr="00920247">
              <w:rPr>
                <w:rFonts w:eastAsia="Times New Roman"/>
                <w:sz w:val="20"/>
                <w:szCs w:val="20"/>
                <w:lang w:val="en-GB"/>
              </w:rPr>
              <w:tab/>
              <w:t>0.35125</w:t>
            </w:r>
          </w:p>
        </w:tc>
      </w:tr>
      <w:tr w:rsidR="00E36169" w:rsidRPr="00920247" w14:paraId="017741F4" w14:textId="77777777" w:rsidTr="00920247">
        <w:trPr>
          <w:trHeight w:val="459"/>
        </w:trPr>
        <w:tc>
          <w:tcPr>
            <w:tcW w:w="620" w:type="pct"/>
            <w:noWrap/>
            <w:hideMark/>
          </w:tcPr>
          <w:p w14:paraId="530A8DDD" w14:textId="407A9C62" w:rsidR="00D8548C" w:rsidRPr="00920247" w:rsidRDefault="00D8548C" w:rsidP="00920247">
            <w:pPr>
              <w:spacing w:line="240" w:lineRule="auto"/>
              <w:rPr>
                <w:rFonts w:eastAsia="Times New Roman"/>
                <w:sz w:val="20"/>
                <w:szCs w:val="20"/>
                <w:lang w:val="en-GB"/>
              </w:rPr>
            </w:pPr>
            <w:r w:rsidRPr="00920247">
              <w:rPr>
                <w:rFonts w:eastAsia="Times New Roman"/>
                <w:sz w:val="20"/>
                <w:szCs w:val="20"/>
                <w:lang w:val="en-GB"/>
              </w:rPr>
              <w:t>IKP  value</w:t>
            </w:r>
          </w:p>
        </w:tc>
        <w:tc>
          <w:tcPr>
            <w:tcW w:w="4380" w:type="pct"/>
            <w:noWrap/>
            <w:hideMark/>
          </w:tcPr>
          <w:p w14:paraId="56F14880" w14:textId="6172D8FC" w:rsidR="00D8548C" w:rsidRPr="00920247" w:rsidRDefault="00D8548C" w:rsidP="00920247">
            <w:pPr>
              <w:tabs>
                <w:tab w:val="left" w:pos="224"/>
                <w:tab w:val="right" w:pos="7434"/>
              </w:tabs>
              <w:spacing w:line="240" w:lineRule="auto"/>
              <w:rPr>
                <w:rFonts w:eastAsia="Times New Roman"/>
                <w:sz w:val="20"/>
                <w:szCs w:val="20"/>
                <w:lang w:val="en-GB"/>
              </w:rPr>
            </w:pPr>
            <w:r w:rsidRPr="00920247">
              <w:rPr>
                <w:rFonts w:eastAsia="Times New Roman"/>
                <w:sz w:val="20"/>
                <w:szCs w:val="20"/>
                <w:lang w:val="en-GB"/>
              </w:rPr>
              <w:t>=</w:t>
            </w:r>
            <w:r w:rsidR="00F30267" w:rsidRPr="00920247">
              <w:rPr>
                <w:rFonts w:eastAsia="Times New Roman"/>
                <w:sz w:val="20"/>
                <w:szCs w:val="20"/>
                <w:lang w:val="en-GB"/>
              </w:rPr>
              <w:t xml:space="preserve">  Average  IKP1 to IKP4</w:t>
            </w:r>
            <w:r w:rsidR="009631CA" w:rsidRPr="00920247">
              <w:rPr>
                <w:rFonts w:eastAsia="Times New Roman"/>
                <w:sz w:val="20"/>
                <w:szCs w:val="20"/>
                <w:lang w:val="en-GB"/>
              </w:rPr>
              <w:t xml:space="preserve">     i.e =AVERAGE(O15:Q17)</w:t>
            </w:r>
            <w:r w:rsidRPr="00920247">
              <w:rPr>
                <w:rFonts w:eastAsia="Times New Roman"/>
                <w:sz w:val="20"/>
                <w:szCs w:val="20"/>
                <w:lang w:val="en-GB"/>
              </w:rPr>
              <w:tab/>
              <w:t>0.314166667</w:t>
            </w:r>
          </w:p>
        </w:tc>
      </w:tr>
    </w:tbl>
    <w:p w14:paraId="6613DD11" w14:textId="5729CCE2" w:rsidR="00D8548C" w:rsidRPr="003F39D7" w:rsidRDefault="00D8548C" w:rsidP="004F18A6">
      <w:pPr>
        <w:rPr>
          <w:szCs w:val="24"/>
          <w:lang w:val="en-GB"/>
        </w:rPr>
      </w:pPr>
      <w:r w:rsidRPr="003F39D7">
        <w:rPr>
          <w:szCs w:val="24"/>
          <w:lang w:val="en-GB"/>
        </w:rPr>
        <w:t xml:space="preserve"> </w:t>
      </w:r>
    </w:p>
    <w:p w14:paraId="7C576C2B" w14:textId="1DFD092B" w:rsidR="00920247" w:rsidRPr="00920247" w:rsidRDefault="00F30267">
      <w:pPr>
        <w:pStyle w:val="Heading1"/>
        <w:numPr>
          <w:ilvl w:val="3"/>
          <w:numId w:val="17"/>
        </w:numPr>
        <w:ind w:left="851" w:hanging="851"/>
        <w:rPr>
          <w:bCs/>
          <w:lang w:val="en-GB"/>
        </w:rPr>
      </w:pPr>
      <w:bookmarkStart w:id="518" w:name="_Toc211860904"/>
      <w:bookmarkStart w:id="519" w:name="_Toc211885999"/>
      <w:r w:rsidRPr="00920247">
        <w:rPr>
          <w:bCs/>
          <w:lang w:val="en-GB"/>
        </w:rPr>
        <w:t>Calculati</w:t>
      </w:r>
      <w:r w:rsidR="000D2DE1" w:rsidRPr="00920247">
        <w:rPr>
          <w:bCs/>
          <w:lang w:val="en-GB"/>
        </w:rPr>
        <w:t>o</w:t>
      </w:r>
      <w:r w:rsidRPr="00920247">
        <w:rPr>
          <w:bCs/>
          <w:lang w:val="en-GB"/>
        </w:rPr>
        <w:t xml:space="preserve">n </w:t>
      </w:r>
      <w:r w:rsidR="00994976" w:rsidRPr="00920247">
        <w:rPr>
          <w:bCs/>
          <w:lang w:val="en-GB"/>
        </w:rPr>
        <w:t xml:space="preserve"> of the </w:t>
      </w:r>
      <w:r w:rsidR="001E18CD" w:rsidRPr="00920247">
        <w:rPr>
          <w:bCs/>
          <w:lang w:val="en-GB"/>
        </w:rPr>
        <w:t>H</w:t>
      </w:r>
      <w:r w:rsidRPr="00920247">
        <w:rPr>
          <w:bCs/>
          <w:lang w:val="en-GB"/>
        </w:rPr>
        <w:t xml:space="preserve">eterotrait </w:t>
      </w:r>
      <w:r w:rsidR="001E18CD" w:rsidRPr="00920247">
        <w:rPr>
          <w:bCs/>
          <w:lang w:val="en-GB"/>
        </w:rPr>
        <w:t>C</w:t>
      </w:r>
      <w:r w:rsidRPr="00920247">
        <w:rPr>
          <w:bCs/>
          <w:lang w:val="en-GB"/>
        </w:rPr>
        <w:t>orrelations</w:t>
      </w:r>
      <w:bookmarkEnd w:id="518"/>
      <w:bookmarkEnd w:id="519"/>
    </w:p>
    <w:p w14:paraId="1762FF09" w14:textId="15815741" w:rsidR="00E179D2" w:rsidRPr="003F39D7" w:rsidRDefault="00BE1A03" w:rsidP="0084475C">
      <w:pPr>
        <w:rPr>
          <w:b/>
          <w:bCs/>
          <w:lang w:val="en-GB"/>
        </w:rPr>
      </w:pPr>
      <w:r w:rsidRPr="00416194">
        <w:rPr>
          <w:lang w:val="en-GB"/>
        </w:rPr>
        <w:fldChar w:fldCharType="begin"/>
      </w:r>
      <w:r w:rsidRPr="00024D0C">
        <w:rPr>
          <w:lang w:val="en-GB"/>
        </w:rPr>
        <w:instrText xml:space="preserve"> TC "</w:instrText>
      </w:r>
      <w:bookmarkStart w:id="520" w:name="_Toc211288994"/>
      <w:r w:rsidRPr="00024D0C">
        <w:rPr>
          <w:lang w:val="en-GB"/>
        </w:rPr>
        <w:instrText xml:space="preserve">4.12.3.2  </w:instrText>
      </w:r>
      <w:r w:rsidRPr="00024D0C">
        <w:rPr>
          <w:lang w:val="en-GB"/>
        </w:rPr>
        <w:tab/>
        <w:instrText>Calculating  of the Heterotrait Correlations</w:instrText>
      </w:r>
      <w:bookmarkEnd w:id="520"/>
      <w:r w:rsidRPr="00024D0C">
        <w:rPr>
          <w:lang w:val="en-GB"/>
        </w:rPr>
        <w:instrText xml:space="preserve">" \f C \l "1" </w:instrText>
      </w:r>
      <w:r w:rsidRPr="00416194">
        <w:rPr>
          <w:lang w:val="en-GB"/>
        </w:rPr>
        <w:fldChar w:fldCharType="end"/>
      </w:r>
      <w:r w:rsidR="008B4C3C" w:rsidRPr="00024D0C">
        <w:rPr>
          <w:lang w:val="en-GB"/>
        </w:rPr>
        <w:t>The heterotrait correlations values  FP-IRC in Table 4.</w:t>
      </w:r>
      <w:r w:rsidR="009861CA" w:rsidRPr="00024D0C">
        <w:rPr>
          <w:lang w:val="en-GB"/>
        </w:rPr>
        <w:t>28</w:t>
      </w:r>
      <w:r w:rsidR="008B4C3C" w:rsidRPr="00024D0C">
        <w:rPr>
          <w:lang w:val="en-GB"/>
        </w:rPr>
        <w:t xml:space="preserve"> (i</w:t>
      </w:r>
      <w:r w:rsidR="009B4B05" w:rsidRPr="00024D0C">
        <w:rPr>
          <w:lang w:val="en-GB"/>
        </w:rPr>
        <w:t>i</w:t>
      </w:r>
      <w:r w:rsidR="008B4C3C" w:rsidRPr="00024D0C">
        <w:rPr>
          <w:lang w:val="en-GB"/>
        </w:rPr>
        <w:t>) was obtained by a formula that uses</w:t>
      </w:r>
      <w:r w:rsidR="009962CB" w:rsidRPr="00024D0C">
        <w:rPr>
          <w:lang w:val="en-GB"/>
        </w:rPr>
        <w:t xml:space="preserve"> </w:t>
      </w:r>
      <w:r w:rsidR="008B4C3C" w:rsidRPr="00024D0C">
        <w:rPr>
          <w:lang w:val="en-GB"/>
        </w:rPr>
        <w:t>six</w:t>
      </w:r>
      <w:r w:rsidR="00527D96" w:rsidRPr="00024D0C">
        <w:rPr>
          <w:lang w:val="en-GB"/>
        </w:rPr>
        <w:t>teen</w:t>
      </w:r>
      <w:r w:rsidR="008B4C3C" w:rsidRPr="00024D0C">
        <w:rPr>
          <w:lang w:val="en-GB"/>
        </w:rPr>
        <w:t xml:space="preserve"> cell ranges</w:t>
      </w:r>
      <w:r w:rsidR="008B67F2" w:rsidRPr="00024D0C">
        <w:rPr>
          <w:lang w:val="en-GB"/>
        </w:rPr>
        <w:t xml:space="preserve"> in Table 4.27:</w:t>
      </w:r>
      <w:r w:rsidR="008B4C3C" w:rsidRPr="00024D0C">
        <w:rPr>
          <w:lang w:val="en-GB"/>
        </w:rPr>
        <w:t xml:space="preserve">  =AVERAGE(C</w:t>
      </w:r>
      <w:r w:rsidR="00527D96" w:rsidRPr="00024D0C">
        <w:rPr>
          <w:lang w:val="en-GB"/>
        </w:rPr>
        <w:t>7</w:t>
      </w:r>
      <w:r w:rsidR="008B4C3C" w:rsidRPr="00024D0C">
        <w:rPr>
          <w:lang w:val="en-GB"/>
        </w:rPr>
        <w:t>:F</w:t>
      </w:r>
      <w:r w:rsidR="00527D96" w:rsidRPr="00024D0C">
        <w:rPr>
          <w:lang w:val="en-GB"/>
        </w:rPr>
        <w:t>10</w:t>
      </w:r>
      <w:r w:rsidR="008B4C3C" w:rsidRPr="00024D0C">
        <w:rPr>
          <w:lang w:val="en-GB"/>
        </w:rPr>
        <w:t xml:space="preserve">) sums the number in ranges </w:t>
      </w:r>
      <w:r w:rsidR="009B4B05" w:rsidRPr="007403A1">
        <w:rPr>
          <w:lang w:val="en-GB"/>
        </w:rPr>
        <w:t>IRC2</w:t>
      </w:r>
      <w:r w:rsidR="008B4C3C" w:rsidRPr="007403A1">
        <w:rPr>
          <w:lang w:val="en-GB"/>
        </w:rPr>
        <w:t xml:space="preserve"> and </w:t>
      </w:r>
      <w:r w:rsidR="00527D96" w:rsidRPr="00714624">
        <w:rPr>
          <w:lang w:val="en-GB"/>
        </w:rPr>
        <w:t>IRC</w:t>
      </w:r>
      <w:r w:rsidR="009B4B05" w:rsidRPr="00714624">
        <w:rPr>
          <w:lang w:val="en-GB"/>
        </w:rPr>
        <w:t>5</w:t>
      </w:r>
      <w:r w:rsidR="008B4C3C" w:rsidRPr="00714624">
        <w:rPr>
          <w:lang w:val="en-GB"/>
        </w:rPr>
        <w:t xml:space="preserve"> </w:t>
      </w:r>
      <w:r w:rsidR="008B4C3C" w:rsidRPr="00024D0C">
        <w:rPr>
          <w:lang w:val="en-GB"/>
        </w:rPr>
        <w:t xml:space="preserve">to get the total value of </w:t>
      </w:r>
      <w:r w:rsidR="007072BD" w:rsidRPr="00024D0C">
        <w:rPr>
          <w:lang w:val="en-GB"/>
        </w:rPr>
        <w:t xml:space="preserve"> </w:t>
      </w:r>
      <w:r w:rsidR="008B4C3C" w:rsidRPr="00024D0C">
        <w:rPr>
          <w:lang w:val="en-GB"/>
        </w:rPr>
        <w:t>0.</w:t>
      </w:r>
      <w:r w:rsidR="00527D96" w:rsidRPr="00024D0C">
        <w:rPr>
          <w:lang w:val="en-GB"/>
        </w:rPr>
        <w:t>16</w:t>
      </w:r>
      <w:r w:rsidR="008B4C3C" w:rsidRPr="00024D0C">
        <w:rPr>
          <w:lang w:val="en-GB"/>
        </w:rPr>
        <w:t xml:space="preserve">1; </w:t>
      </w:r>
      <w:r w:rsidR="007072BD" w:rsidRPr="00024D0C">
        <w:rPr>
          <w:lang w:val="en-GB"/>
        </w:rPr>
        <w:t xml:space="preserve"> </w:t>
      </w:r>
      <w:r w:rsidR="00527D96" w:rsidRPr="00024D0C">
        <w:rPr>
          <w:lang w:val="en-GB"/>
        </w:rPr>
        <w:t>then</w:t>
      </w:r>
      <w:r w:rsidR="008B4C3C" w:rsidRPr="00024D0C">
        <w:rPr>
          <w:lang w:val="en-GB"/>
        </w:rPr>
        <w:t xml:space="preserve">, the </w:t>
      </w:r>
      <w:r w:rsidR="00527D96" w:rsidRPr="00024D0C">
        <w:rPr>
          <w:lang w:val="en-GB"/>
        </w:rPr>
        <w:t>hetero</w:t>
      </w:r>
      <w:r w:rsidR="008B4C3C" w:rsidRPr="00024D0C">
        <w:rPr>
          <w:lang w:val="en-GB"/>
        </w:rPr>
        <w:t xml:space="preserve">trait </w:t>
      </w:r>
      <w:r w:rsidR="008B4C3C" w:rsidRPr="00024D0C">
        <w:rPr>
          <w:lang w:val="en-GB"/>
        </w:rPr>
        <w:lastRenderedPageBreak/>
        <w:t xml:space="preserve">correlations value  </w:t>
      </w:r>
      <w:r w:rsidR="00527D96" w:rsidRPr="00024D0C">
        <w:rPr>
          <w:lang w:val="en-GB"/>
        </w:rPr>
        <w:t>FP-</w:t>
      </w:r>
      <w:r w:rsidR="00E25771" w:rsidRPr="00024D0C">
        <w:rPr>
          <w:lang w:val="en-GB"/>
        </w:rPr>
        <w:t xml:space="preserve"> </w:t>
      </w:r>
      <w:r w:rsidR="00527D96" w:rsidRPr="00024D0C">
        <w:rPr>
          <w:lang w:val="en-GB"/>
        </w:rPr>
        <w:t>IRA</w:t>
      </w:r>
      <w:r w:rsidR="008B4C3C" w:rsidRPr="00024D0C">
        <w:rPr>
          <w:lang w:val="en-GB"/>
        </w:rPr>
        <w:t xml:space="preserve"> in</w:t>
      </w:r>
      <w:r w:rsidR="00527D96" w:rsidRPr="00024D0C">
        <w:rPr>
          <w:lang w:val="en-GB"/>
        </w:rPr>
        <w:t xml:space="preserve"> the same</w:t>
      </w:r>
      <w:r w:rsidR="008B4C3C" w:rsidRPr="00024D0C">
        <w:rPr>
          <w:lang w:val="en-GB"/>
        </w:rPr>
        <w:t xml:space="preserve"> Table was </w:t>
      </w:r>
      <w:r w:rsidR="00527D96" w:rsidRPr="00024D0C">
        <w:rPr>
          <w:lang w:val="en-GB"/>
        </w:rPr>
        <w:t>ear</w:t>
      </w:r>
      <w:r w:rsidR="008B4C3C" w:rsidRPr="00024D0C">
        <w:rPr>
          <w:lang w:val="en-GB"/>
        </w:rPr>
        <w:t xml:space="preserve">ned by a formula that uses </w:t>
      </w:r>
      <w:r w:rsidR="00527D96" w:rsidRPr="00024D0C">
        <w:rPr>
          <w:lang w:val="en-GB"/>
        </w:rPr>
        <w:t>twent</w:t>
      </w:r>
      <w:r w:rsidR="009B4B05" w:rsidRPr="00024D0C">
        <w:rPr>
          <w:lang w:val="en-GB"/>
        </w:rPr>
        <w:t>y-four</w:t>
      </w:r>
      <w:r w:rsidR="008B4C3C" w:rsidRPr="00024D0C">
        <w:rPr>
          <w:lang w:val="en-GB"/>
        </w:rPr>
        <w:t xml:space="preserve"> cell</w:t>
      </w:r>
      <w:r w:rsidR="008B4C3C" w:rsidRPr="003F39D7">
        <w:rPr>
          <w:lang w:val="en-GB"/>
        </w:rPr>
        <w:t xml:space="preserve"> ranges:  =AVERAGE(</w:t>
      </w:r>
      <w:r w:rsidR="009B4B05" w:rsidRPr="003F39D7">
        <w:rPr>
          <w:lang w:val="en-GB"/>
        </w:rPr>
        <w:t>C11</w:t>
      </w:r>
      <w:r w:rsidR="008B4C3C" w:rsidRPr="003F39D7">
        <w:rPr>
          <w:lang w:val="en-GB"/>
        </w:rPr>
        <w:t>:</w:t>
      </w:r>
      <w:r w:rsidR="007072BD" w:rsidRPr="003F39D7">
        <w:rPr>
          <w:lang w:val="en-GB"/>
        </w:rPr>
        <w:t xml:space="preserve"> </w:t>
      </w:r>
      <w:r w:rsidR="009B4B05" w:rsidRPr="003F39D7">
        <w:rPr>
          <w:lang w:val="en-GB"/>
        </w:rPr>
        <w:t>F</w:t>
      </w:r>
      <w:r w:rsidR="008B4C3C" w:rsidRPr="003F39D7">
        <w:rPr>
          <w:lang w:val="en-GB"/>
        </w:rPr>
        <w:t>1</w:t>
      </w:r>
      <w:r w:rsidR="009B4B05" w:rsidRPr="003F39D7">
        <w:rPr>
          <w:lang w:val="en-GB"/>
        </w:rPr>
        <w:t>3</w:t>
      </w:r>
      <w:r w:rsidR="008B4C3C" w:rsidRPr="003F39D7">
        <w:rPr>
          <w:lang w:val="en-GB"/>
        </w:rPr>
        <w:t>) sums the number in ranges IR</w:t>
      </w:r>
      <w:r w:rsidR="009B4B05" w:rsidRPr="003F39D7">
        <w:rPr>
          <w:lang w:val="en-GB"/>
        </w:rPr>
        <w:t>A1</w:t>
      </w:r>
      <w:r w:rsidR="008B4C3C" w:rsidRPr="003F39D7">
        <w:rPr>
          <w:lang w:val="en-GB"/>
        </w:rPr>
        <w:t xml:space="preserve"> and IR</w:t>
      </w:r>
      <w:r w:rsidR="009B4B05" w:rsidRPr="003F39D7">
        <w:rPr>
          <w:lang w:val="en-GB"/>
        </w:rPr>
        <w:t>A</w:t>
      </w:r>
      <w:r w:rsidR="008B4C3C" w:rsidRPr="003F39D7">
        <w:rPr>
          <w:lang w:val="en-GB"/>
        </w:rPr>
        <w:t>5 to get the total value of 0.</w:t>
      </w:r>
      <w:r w:rsidR="009B4B05" w:rsidRPr="003F39D7">
        <w:rPr>
          <w:lang w:val="en-GB"/>
        </w:rPr>
        <w:t>1</w:t>
      </w:r>
      <w:r w:rsidR="008B4C3C" w:rsidRPr="003F39D7">
        <w:rPr>
          <w:lang w:val="en-GB"/>
        </w:rPr>
        <w:t>345</w:t>
      </w:r>
      <w:r w:rsidR="00024D0C">
        <w:rPr>
          <w:lang w:val="en-GB"/>
        </w:rPr>
        <w:t>.</w:t>
      </w:r>
      <w:r w:rsidR="008B4C3C" w:rsidRPr="003F39D7">
        <w:rPr>
          <w:lang w:val="en-GB"/>
        </w:rPr>
        <w:t xml:space="preserve"> </w:t>
      </w:r>
      <w:r w:rsidR="00024D0C">
        <w:rPr>
          <w:lang w:val="en-GB"/>
        </w:rPr>
        <w:t>B</w:t>
      </w:r>
      <w:r w:rsidR="00024D0C" w:rsidRPr="003F39D7">
        <w:rPr>
          <w:lang w:val="en-GB"/>
        </w:rPr>
        <w:t>esides</w:t>
      </w:r>
      <w:r w:rsidR="008B4C3C" w:rsidRPr="003F39D7">
        <w:rPr>
          <w:lang w:val="en-GB"/>
        </w:rPr>
        <w:t xml:space="preserve">,  the </w:t>
      </w:r>
      <w:r w:rsidR="00BE63D1" w:rsidRPr="003F39D7">
        <w:rPr>
          <w:lang w:val="en-GB"/>
        </w:rPr>
        <w:t>heter</w:t>
      </w:r>
      <w:r w:rsidR="008B4C3C" w:rsidRPr="003F39D7">
        <w:rPr>
          <w:lang w:val="en-GB"/>
        </w:rPr>
        <w:t>otrait correlations value  IR</w:t>
      </w:r>
      <w:r w:rsidR="00BE63D1" w:rsidRPr="003F39D7">
        <w:rPr>
          <w:lang w:val="en-GB"/>
        </w:rPr>
        <w:t>C-IRA</w:t>
      </w:r>
      <w:r w:rsidR="008B4C3C" w:rsidRPr="003F39D7">
        <w:rPr>
          <w:lang w:val="en-GB"/>
        </w:rPr>
        <w:t xml:space="preserve">  in </w:t>
      </w:r>
      <w:r w:rsidR="00BE63D1" w:rsidRPr="003F39D7">
        <w:rPr>
          <w:lang w:val="en-GB"/>
        </w:rPr>
        <w:t xml:space="preserve">the same </w:t>
      </w:r>
      <w:r w:rsidR="008B4C3C" w:rsidRPr="003F39D7">
        <w:rPr>
          <w:lang w:val="en-GB"/>
        </w:rPr>
        <w:t xml:space="preserve">Table was obtained by a formula that uses </w:t>
      </w:r>
      <w:r w:rsidR="00BE63D1" w:rsidRPr="003F39D7">
        <w:rPr>
          <w:lang w:val="en-GB"/>
        </w:rPr>
        <w:t>twelve</w:t>
      </w:r>
      <w:r w:rsidR="008B4C3C" w:rsidRPr="003F39D7">
        <w:rPr>
          <w:lang w:val="en-GB"/>
        </w:rPr>
        <w:t xml:space="preserve"> cell ranges</w:t>
      </w:r>
      <w:r w:rsidR="008B67F2" w:rsidRPr="003F39D7">
        <w:rPr>
          <w:lang w:val="en-GB"/>
        </w:rPr>
        <w:t xml:space="preserve"> in Table 4.27:</w:t>
      </w:r>
      <w:r w:rsidR="008B4C3C" w:rsidRPr="003F39D7">
        <w:rPr>
          <w:lang w:val="en-GB"/>
        </w:rPr>
        <w:t xml:space="preserve">  =AVERAGE(</w:t>
      </w:r>
      <w:r w:rsidR="00BE63D1" w:rsidRPr="003F39D7">
        <w:rPr>
          <w:lang w:val="en-GB"/>
        </w:rPr>
        <w:t>G</w:t>
      </w:r>
      <w:r w:rsidR="008B4C3C" w:rsidRPr="003F39D7">
        <w:rPr>
          <w:lang w:val="en-GB"/>
        </w:rPr>
        <w:t>1</w:t>
      </w:r>
      <w:r w:rsidR="00BE63D1" w:rsidRPr="003F39D7">
        <w:rPr>
          <w:lang w:val="en-GB"/>
        </w:rPr>
        <w:t>1</w:t>
      </w:r>
      <w:r w:rsidR="008B4C3C" w:rsidRPr="003F39D7">
        <w:rPr>
          <w:lang w:val="en-GB"/>
        </w:rPr>
        <w:t>:</w:t>
      </w:r>
      <w:r w:rsidR="00BE63D1" w:rsidRPr="003F39D7">
        <w:rPr>
          <w:lang w:val="en-GB"/>
        </w:rPr>
        <w:t>J</w:t>
      </w:r>
      <w:r w:rsidR="008B4C3C" w:rsidRPr="003F39D7">
        <w:rPr>
          <w:lang w:val="en-GB"/>
        </w:rPr>
        <w:t>13) sums the number in ranges IRA1 and IRA5 to get the total value of</w:t>
      </w:r>
      <w:r w:rsidR="00203C02" w:rsidRPr="003F39D7">
        <w:rPr>
          <w:lang w:val="en-GB"/>
        </w:rPr>
        <w:t xml:space="preserve"> </w:t>
      </w:r>
      <w:r w:rsidR="008B4C3C" w:rsidRPr="003F39D7">
        <w:rPr>
          <w:lang w:val="en-GB"/>
        </w:rPr>
        <w:t>0.</w:t>
      </w:r>
      <w:r w:rsidR="00BE63D1" w:rsidRPr="003F39D7">
        <w:rPr>
          <w:lang w:val="en-GB"/>
        </w:rPr>
        <w:t>161416667</w:t>
      </w:r>
      <w:r w:rsidR="00024D0C">
        <w:rPr>
          <w:lang w:val="en-GB"/>
        </w:rPr>
        <w:t>.</w:t>
      </w:r>
      <w:r w:rsidR="008B4C3C" w:rsidRPr="003F39D7">
        <w:rPr>
          <w:lang w:val="en-GB"/>
        </w:rPr>
        <w:t xml:space="preserve"> </w:t>
      </w:r>
      <w:r w:rsidR="00024D0C">
        <w:rPr>
          <w:lang w:val="en-GB"/>
        </w:rPr>
        <w:t>F</w:t>
      </w:r>
      <w:r w:rsidR="00024D0C" w:rsidRPr="003F39D7">
        <w:rPr>
          <w:lang w:val="en-GB"/>
        </w:rPr>
        <w:t>urthermore</w:t>
      </w:r>
      <w:r w:rsidR="00E25771" w:rsidRPr="003F39D7">
        <w:rPr>
          <w:lang w:val="en-GB"/>
        </w:rPr>
        <w:t>,</w:t>
      </w:r>
      <w:r w:rsidR="008B4C3C" w:rsidRPr="003F39D7">
        <w:rPr>
          <w:lang w:val="en-GB"/>
        </w:rPr>
        <w:t xml:space="preserve"> the </w:t>
      </w:r>
      <w:r w:rsidR="00E25771" w:rsidRPr="003F39D7">
        <w:rPr>
          <w:lang w:val="en-GB"/>
        </w:rPr>
        <w:t>heter</w:t>
      </w:r>
      <w:r w:rsidR="008B4C3C" w:rsidRPr="003F39D7">
        <w:rPr>
          <w:lang w:val="en-GB"/>
        </w:rPr>
        <w:t xml:space="preserve">otrait correlations value </w:t>
      </w:r>
      <w:r w:rsidR="00E25771" w:rsidRPr="003F39D7">
        <w:rPr>
          <w:lang w:val="en-GB"/>
        </w:rPr>
        <w:t xml:space="preserve">FP- </w:t>
      </w:r>
      <w:r w:rsidR="008B4C3C" w:rsidRPr="003F39D7">
        <w:rPr>
          <w:lang w:val="en-GB"/>
        </w:rPr>
        <w:t>IKP  in Table</w:t>
      </w:r>
      <w:r w:rsidR="00E25771" w:rsidRPr="003F39D7">
        <w:rPr>
          <w:lang w:val="en-GB"/>
        </w:rPr>
        <w:t xml:space="preserve"> 4.</w:t>
      </w:r>
      <w:r w:rsidR="009861CA" w:rsidRPr="003F39D7">
        <w:rPr>
          <w:lang w:val="en-GB"/>
        </w:rPr>
        <w:t>28</w:t>
      </w:r>
      <w:r w:rsidR="00E25771" w:rsidRPr="003F39D7">
        <w:rPr>
          <w:lang w:val="en-GB"/>
        </w:rPr>
        <w:t xml:space="preserve"> (ii)</w:t>
      </w:r>
      <w:r w:rsidR="008B4C3C" w:rsidRPr="003F39D7">
        <w:rPr>
          <w:lang w:val="en-GB"/>
        </w:rPr>
        <w:t xml:space="preserve"> was </w:t>
      </w:r>
      <w:r w:rsidR="00E25771" w:rsidRPr="003F39D7">
        <w:rPr>
          <w:lang w:val="en-GB"/>
        </w:rPr>
        <w:t>g</w:t>
      </w:r>
      <w:r w:rsidR="008B4C3C" w:rsidRPr="003F39D7">
        <w:rPr>
          <w:lang w:val="en-GB"/>
        </w:rPr>
        <w:t>ained by a formula that uses six</w:t>
      </w:r>
      <w:r w:rsidR="00E25771" w:rsidRPr="003F39D7">
        <w:rPr>
          <w:lang w:val="en-GB"/>
        </w:rPr>
        <w:t>teen</w:t>
      </w:r>
      <w:r w:rsidR="008B4C3C" w:rsidRPr="003F39D7">
        <w:rPr>
          <w:lang w:val="en-GB"/>
        </w:rPr>
        <w:t xml:space="preserve"> cell ranges</w:t>
      </w:r>
      <w:r w:rsidR="008B67F2" w:rsidRPr="003F39D7">
        <w:rPr>
          <w:lang w:val="en-GB"/>
        </w:rPr>
        <w:t xml:space="preserve"> in Table 4.27: </w:t>
      </w:r>
      <w:r w:rsidR="008B4C3C" w:rsidRPr="003F39D7">
        <w:rPr>
          <w:lang w:val="en-GB"/>
        </w:rPr>
        <w:t>=AVERAGE(</w:t>
      </w:r>
      <w:r w:rsidR="00E25771" w:rsidRPr="003F39D7">
        <w:rPr>
          <w:lang w:val="en-GB"/>
        </w:rPr>
        <w:t>C</w:t>
      </w:r>
      <w:r w:rsidR="008B4C3C" w:rsidRPr="003F39D7">
        <w:rPr>
          <w:lang w:val="en-GB"/>
        </w:rPr>
        <w:t>1</w:t>
      </w:r>
      <w:r w:rsidR="00E25771" w:rsidRPr="003F39D7">
        <w:rPr>
          <w:lang w:val="en-GB"/>
        </w:rPr>
        <w:t>4</w:t>
      </w:r>
      <w:r w:rsidR="008B4C3C" w:rsidRPr="003F39D7">
        <w:rPr>
          <w:lang w:val="en-GB"/>
        </w:rPr>
        <w:t>:</w:t>
      </w:r>
      <w:r w:rsidR="00E25771" w:rsidRPr="003F39D7">
        <w:rPr>
          <w:lang w:val="en-GB"/>
        </w:rPr>
        <w:t>F</w:t>
      </w:r>
      <w:r w:rsidR="008B4C3C" w:rsidRPr="003F39D7">
        <w:rPr>
          <w:lang w:val="en-GB"/>
        </w:rPr>
        <w:t>17) sums the number in ranges IKP1 and IKP4 to get the total value of 0.</w:t>
      </w:r>
      <w:r w:rsidR="00E25771" w:rsidRPr="003F39D7">
        <w:rPr>
          <w:lang w:val="en-GB"/>
        </w:rPr>
        <w:t>2068</w:t>
      </w:r>
      <w:r w:rsidR="008B4C3C" w:rsidRPr="003F39D7">
        <w:rPr>
          <w:lang w:val="en-GB"/>
        </w:rPr>
        <w:t>1</w:t>
      </w:r>
      <w:r w:rsidR="00E25771" w:rsidRPr="003F39D7">
        <w:rPr>
          <w:lang w:val="en-GB"/>
        </w:rPr>
        <w:t>25</w:t>
      </w:r>
      <w:r w:rsidR="00BA5339" w:rsidRPr="003F39D7">
        <w:rPr>
          <w:lang w:val="en-GB"/>
        </w:rPr>
        <w:t>;</w:t>
      </w:r>
      <w:r w:rsidR="008B4C3C" w:rsidRPr="003F39D7">
        <w:rPr>
          <w:lang w:val="en-GB"/>
        </w:rPr>
        <w:t xml:space="preserve"> </w:t>
      </w:r>
      <w:r w:rsidR="00BA5339" w:rsidRPr="003F39D7">
        <w:rPr>
          <w:lang w:val="en-GB"/>
        </w:rPr>
        <w:t>yet, the heterotrait correlations value IRC- IKP in Table 4.</w:t>
      </w:r>
      <w:r w:rsidR="006443DF" w:rsidRPr="003F39D7">
        <w:rPr>
          <w:lang w:val="en-GB"/>
        </w:rPr>
        <w:t>28</w:t>
      </w:r>
      <w:r w:rsidR="00BA5339" w:rsidRPr="003F39D7">
        <w:rPr>
          <w:lang w:val="en-GB"/>
        </w:rPr>
        <w:t xml:space="preserve"> (ii) was </w:t>
      </w:r>
      <w:r w:rsidR="007072BD" w:rsidRPr="003F39D7">
        <w:rPr>
          <w:lang w:val="en-GB"/>
        </w:rPr>
        <w:t>determi</w:t>
      </w:r>
      <w:r w:rsidR="00BA5339" w:rsidRPr="003F39D7">
        <w:rPr>
          <w:lang w:val="en-GB"/>
        </w:rPr>
        <w:t xml:space="preserve">ned by a formula that uses </w:t>
      </w:r>
      <w:r w:rsidR="00140EBD" w:rsidRPr="003F39D7">
        <w:rPr>
          <w:lang w:val="en-GB"/>
        </w:rPr>
        <w:t>twenty</w:t>
      </w:r>
      <w:r w:rsidR="00BA5339" w:rsidRPr="003F39D7">
        <w:rPr>
          <w:lang w:val="en-GB"/>
        </w:rPr>
        <w:t xml:space="preserve"> cell ranges:  =AVERAGE(G1</w:t>
      </w:r>
      <w:r w:rsidR="00140EBD" w:rsidRPr="003F39D7">
        <w:rPr>
          <w:lang w:val="en-GB"/>
        </w:rPr>
        <w:t>4</w:t>
      </w:r>
      <w:r w:rsidR="00BA5339" w:rsidRPr="003F39D7">
        <w:rPr>
          <w:lang w:val="en-GB"/>
        </w:rPr>
        <w:t xml:space="preserve">:J17) sums the number in ranges </w:t>
      </w:r>
      <w:r w:rsidR="00140EBD" w:rsidRPr="003F39D7">
        <w:rPr>
          <w:lang w:val="en-GB"/>
        </w:rPr>
        <w:t>IKP</w:t>
      </w:r>
      <w:r w:rsidR="00BA5339" w:rsidRPr="003F39D7">
        <w:rPr>
          <w:lang w:val="en-GB"/>
        </w:rPr>
        <w:t xml:space="preserve">1 and </w:t>
      </w:r>
      <w:r w:rsidR="00140EBD" w:rsidRPr="003F39D7">
        <w:rPr>
          <w:lang w:val="en-GB"/>
        </w:rPr>
        <w:t>IK</w:t>
      </w:r>
      <w:r w:rsidR="00BA5339" w:rsidRPr="003F39D7">
        <w:rPr>
          <w:lang w:val="en-GB"/>
        </w:rPr>
        <w:t>P</w:t>
      </w:r>
      <w:r w:rsidR="00140EBD" w:rsidRPr="003F39D7">
        <w:rPr>
          <w:lang w:val="en-GB"/>
        </w:rPr>
        <w:t>4</w:t>
      </w:r>
      <w:r w:rsidR="00BA5339" w:rsidRPr="003F39D7">
        <w:rPr>
          <w:lang w:val="en-GB"/>
        </w:rPr>
        <w:t xml:space="preserve"> </w:t>
      </w:r>
      <w:r w:rsidR="0037156D" w:rsidRPr="003F39D7">
        <w:rPr>
          <w:lang w:val="en-GB"/>
        </w:rPr>
        <w:t xml:space="preserve"> </w:t>
      </w:r>
      <w:r w:rsidR="00BA5339" w:rsidRPr="003F39D7">
        <w:rPr>
          <w:lang w:val="en-GB"/>
        </w:rPr>
        <w:t>to get the total value of</w:t>
      </w:r>
      <w:r w:rsidR="00140EBD" w:rsidRPr="003F39D7">
        <w:rPr>
          <w:lang w:val="en-GB"/>
        </w:rPr>
        <w:t xml:space="preserve"> </w:t>
      </w:r>
      <w:r w:rsidR="00BA5339" w:rsidRPr="003F39D7">
        <w:rPr>
          <w:lang w:val="en-GB"/>
        </w:rPr>
        <w:t>0.</w:t>
      </w:r>
      <w:r w:rsidR="00140EBD" w:rsidRPr="003F39D7">
        <w:rPr>
          <w:lang w:val="en-GB"/>
        </w:rPr>
        <w:t>1</w:t>
      </w:r>
      <w:r w:rsidR="0037156D" w:rsidRPr="003F39D7">
        <w:rPr>
          <w:lang w:val="en-GB"/>
        </w:rPr>
        <w:t>8925</w:t>
      </w:r>
      <w:r w:rsidR="00BA5339" w:rsidRPr="003F39D7">
        <w:rPr>
          <w:lang w:val="en-GB"/>
        </w:rPr>
        <w:t>;</w:t>
      </w:r>
      <w:r w:rsidR="00140EBD" w:rsidRPr="003F39D7">
        <w:rPr>
          <w:lang w:val="en-GB"/>
        </w:rPr>
        <w:t xml:space="preserve"> </w:t>
      </w:r>
      <w:r w:rsidR="00BA5339" w:rsidRPr="003F39D7">
        <w:rPr>
          <w:lang w:val="en-GB"/>
        </w:rPr>
        <w:t>and</w:t>
      </w:r>
      <w:r w:rsidR="00024D0C">
        <w:rPr>
          <w:lang w:val="en-GB"/>
        </w:rPr>
        <w:t>,</w:t>
      </w:r>
      <w:r w:rsidR="00BA5339" w:rsidRPr="003F39D7">
        <w:rPr>
          <w:lang w:val="en-GB"/>
        </w:rPr>
        <w:t xml:space="preserve"> lastly</w:t>
      </w:r>
      <w:r w:rsidR="00024D0C">
        <w:rPr>
          <w:lang w:val="en-GB"/>
        </w:rPr>
        <w:t>,</w:t>
      </w:r>
      <w:r w:rsidR="00BA5339" w:rsidRPr="003F39D7">
        <w:rPr>
          <w:lang w:val="en-GB"/>
        </w:rPr>
        <w:t xml:space="preserve"> the </w:t>
      </w:r>
      <w:r w:rsidR="00140EBD" w:rsidRPr="003F39D7">
        <w:rPr>
          <w:lang w:val="en-GB"/>
        </w:rPr>
        <w:t>heter</w:t>
      </w:r>
      <w:r w:rsidR="00BA5339" w:rsidRPr="003F39D7">
        <w:rPr>
          <w:lang w:val="en-GB"/>
        </w:rPr>
        <w:t>otrait correlations values of I</w:t>
      </w:r>
      <w:r w:rsidR="00140EBD" w:rsidRPr="003F39D7">
        <w:rPr>
          <w:lang w:val="en-GB"/>
        </w:rPr>
        <w:t>RA - IKP</w:t>
      </w:r>
      <w:r w:rsidR="00BA5339" w:rsidRPr="003F39D7">
        <w:rPr>
          <w:lang w:val="en-GB"/>
        </w:rPr>
        <w:t xml:space="preserve">  in the same Table </w:t>
      </w:r>
      <w:r w:rsidR="00140EBD" w:rsidRPr="003F39D7">
        <w:rPr>
          <w:lang w:val="en-GB"/>
        </w:rPr>
        <w:t>4</w:t>
      </w:r>
      <w:r w:rsidR="007072BD" w:rsidRPr="003F39D7">
        <w:rPr>
          <w:lang w:val="en-GB"/>
        </w:rPr>
        <w:t>.</w:t>
      </w:r>
      <w:r w:rsidR="006443DF" w:rsidRPr="003F39D7">
        <w:rPr>
          <w:lang w:val="en-GB"/>
        </w:rPr>
        <w:t>28</w:t>
      </w:r>
      <w:r w:rsidR="00140EBD" w:rsidRPr="003F39D7">
        <w:rPr>
          <w:lang w:val="en-GB"/>
        </w:rPr>
        <w:t xml:space="preserve"> (ii) </w:t>
      </w:r>
      <w:r w:rsidR="00BA5339" w:rsidRPr="003F39D7">
        <w:rPr>
          <w:lang w:val="en-GB"/>
        </w:rPr>
        <w:t xml:space="preserve">was </w:t>
      </w:r>
      <w:r w:rsidR="007072BD" w:rsidRPr="003F39D7">
        <w:rPr>
          <w:lang w:val="en-GB"/>
        </w:rPr>
        <w:t>attained</w:t>
      </w:r>
      <w:r w:rsidR="00BA5339" w:rsidRPr="003F39D7">
        <w:rPr>
          <w:lang w:val="en-GB"/>
        </w:rPr>
        <w:t xml:space="preserve"> by a formula that uses six</w:t>
      </w:r>
      <w:r w:rsidR="00203C02" w:rsidRPr="003F39D7">
        <w:rPr>
          <w:lang w:val="en-GB"/>
        </w:rPr>
        <w:t>teen</w:t>
      </w:r>
      <w:r w:rsidR="00BA5339" w:rsidRPr="003F39D7">
        <w:rPr>
          <w:lang w:val="en-GB"/>
        </w:rPr>
        <w:t xml:space="preserve"> cell ranges</w:t>
      </w:r>
      <w:r w:rsidR="008B67F2" w:rsidRPr="003F39D7">
        <w:rPr>
          <w:lang w:val="en-GB"/>
        </w:rPr>
        <w:t xml:space="preserve"> in Table 4.27:  </w:t>
      </w:r>
      <w:r w:rsidR="00BA5339" w:rsidRPr="003F39D7">
        <w:rPr>
          <w:lang w:val="en-GB"/>
        </w:rPr>
        <w:t xml:space="preserve">  =AVERAGE(</w:t>
      </w:r>
      <w:r w:rsidR="0037156D" w:rsidRPr="003F39D7">
        <w:rPr>
          <w:lang w:val="en-GB"/>
        </w:rPr>
        <w:t>K</w:t>
      </w:r>
      <w:r w:rsidR="00BA5339" w:rsidRPr="003F39D7">
        <w:rPr>
          <w:lang w:val="en-GB"/>
        </w:rPr>
        <w:t>1</w:t>
      </w:r>
      <w:r w:rsidR="0037156D" w:rsidRPr="003F39D7">
        <w:rPr>
          <w:lang w:val="en-GB"/>
        </w:rPr>
        <w:t>4</w:t>
      </w:r>
      <w:r w:rsidR="00BA5339" w:rsidRPr="003F39D7">
        <w:rPr>
          <w:lang w:val="en-GB"/>
        </w:rPr>
        <w:t>:</w:t>
      </w:r>
      <w:r w:rsidR="0037156D" w:rsidRPr="003F39D7">
        <w:rPr>
          <w:lang w:val="en-GB"/>
        </w:rPr>
        <w:t>N</w:t>
      </w:r>
      <w:r w:rsidR="00BA5339" w:rsidRPr="003F39D7">
        <w:rPr>
          <w:lang w:val="en-GB"/>
        </w:rPr>
        <w:t>17) sums the number in ranges IKP1 and IKP4  to get the total value of 0.</w:t>
      </w:r>
      <w:r w:rsidR="0037156D" w:rsidRPr="003F39D7">
        <w:rPr>
          <w:lang w:val="en-GB"/>
        </w:rPr>
        <w:t>1</w:t>
      </w:r>
      <w:r w:rsidR="00BA5339" w:rsidRPr="003F39D7">
        <w:rPr>
          <w:lang w:val="en-GB"/>
        </w:rPr>
        <w:t>3</w:t>
      </w:r>
      <w:r w:rsidR="0037156D" w:rsidRPr="003F39D7">
        <w:rPr>
          <w:lang w:val="en-GB"/>
        </w:rPr>
        <w:t>03</w:t>
      </w:r>
      <w:r w:rsidR="00BA5339" w:rsidRPr="003F39D7">
        <w:rPr>
          <w:lang w:val="en-GB"/>
        </w:rPr>
        <w:t>1</w:t>
      </w:r>
      <w:r w:rsidR="0037156D" w:rsidRPr="003F39D7">
        <w:rPr>
          <w:lang w:val="en-GB"/>
        </w:rPr>
        <w:t>25</w:t>
      </w:r>
      <w:r w:rsidR="00994976" w:rsidRPr="003F39D7">
        <w:rPr>
          <w:lang w:val="en-GB"/>
        </w:rPr>
        <w:t>.</w:t>
      </w:r>
      <w:r w:rsidR="00BA5339" w:rsidRPr="003F39D7">
        <w:rPr>
          <w:lang w:val="en-GB"/>
        </w:rPr>
        <w:t xml:space="preserve">  </w:t>
      </w:r>
      <w:r w:rsidR="00994976" w:rsidRPr="003F39D7">
        <w:rPr>
          <w:lang w:val="en-GB"/>
        </w:rPr>
        <w:t>T</w:t>
      </w:r>
      <w:r w:rsidR="00BA5339" w:rsidRPr="003F39D7">
        <w:rPr>
          <w:lang w:val="en-GB"/>
        </w:rPr>
        <w:t xml:space="preserve">hus;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6613"/>
      </w:tblGrid>
      <w:tr w:rsidR="00E36169" w:rsidRPr="00D32DC0" w14:paraId="1C7F309A" w14:textId="77777777" w:rsidTr="00D32DC0">
        <w:trPr>
          <w:trHeight w:val="96"/>
        </w:trPr>
        <w:tc>
          <w:tcPr>
            <w:tcW w:w="5000" w:type="pct"/>
            <w:gridSpan w:val="2"/>
            <w:tcBorders>
              <w:bottom w:val="single" w:sz="4" w:space="0" w:color="auto"/>
            </w:tcBorders>
            <w:shd w:val="clear" w:color="auto" w:fill="F2F2F2" w:themeFill="background1" w:themeFillShade="F2"/>
            <w:noWrap/>
          </w:tcPr>
          <w:p w14:paraId="446CC99C" w14:textId="0A20D29E" w:rsidR="009962CB" w:rsidRPr="00D32DC0" w:rsidRDefault="00BA5339" w:rsidP="00D32DC0">
            <w:pPr>
              <w:spacing w:line="240" w:lineRule="auto"/>
              <w:jc w:val="center"/>
              <w:rPr>
                <w:rFonts w:eastAsia="Times New Roman"/>
                <w:b/>
                <w:bCs/>
                <w:sz w:val="20"/>
                <w:szCs w:val="20"/>
                <w:lang w:val="en-GB"/>
              </w:rPr>
            </w:pPr>
            <w:r w:rsidRPr="00D32DC0">
              <w:rPr>
                <w:sz w:val="20"/>
                <w:szCs w:val="20"/>
                <w:lang w:val="en-GB"/>
              </w:rPr>
              <w:t xml:space="preserve"> </w:t>
            </w:r>
            <w:r w:rsidR="00F30267" w:rsidRPr="00D32DC0">
              <w:rPr>
                <w:sz w:val="20"/>
                <w:szCs w:val="20"/>
                <w:lang w:val="en-GB"/>
              </w:rPr>
              <w:tab/>
            </w:r>
            <w:r w:rsidR="00F30267" w:rsidRPr="00D32DC0">
              <w:rPr>
                <w:rFonts w:eastAsia="Times New Roman"/>
                <w:b/>
                <w:bCs/>
                <w:sz w:val="20"/>
                <w:szCs w:val="20"/>
                <w:lang w:val="en-GB"/>
              </w:rPr>
              <w:t>Heterotrait Correlations</w:t>
            </w:r>
          </w:p>
        </w:tc>
      </w:tr>
      <w:tr w:rsidR="00E36169" w:rsidRPr="00D32DC0" w14:paraId="3AEE78CF" w14:textId="77777777" w:rsidTr="00D32DC0">
        <w:trPr>
          <w:trHeight w:val="195"/>
        </w:trPr>
        <w:tc>
          <w:tcPr>
            <w:tcW w:w="978" w:type="pct"/>
            <w:tcBorders>
              <w:top w:val="single" w:sz="4" w:space="0" w:color="auto"/>
              <w:bottom w:val="nil"/>
            </w:tcBorders>
            <w:noWrap/>
            <w:hideMark/>
          </w:tcPr>
          <w:p w14:paraId="56784FFF" w14:textId="0A5BF547" w:rsidR="00F30267" w:rsidRPr="00D32DC0" w:rsidRDefault="00F30267" w:rsidP="00D32DC0">
            <w:pPr>
              <w:spacing w:line="240" w:lineRule="auto"/>
              <w:rPr>
                <w:rFonts w:eastAsia="Times New Roman"/>
                <w:sz w:val="20"/>
                <w:szCs w:val="20"/>
                <w:lang w:val="en-GB"/>
              </w:rPr>
            </w:pPr>
            <w:r w:rsidRPr="00D32DC0">
              <w:rPr>
                <w:rFonts w:eastAsia="Times New Roman"/>
                <w:sz w:val="20"/>
                <w:szCs w:val="20"/>
                <w:lang w:val="en-GB"/>
              </w:rPr>
              <w:t xml:space="preserve">FP </w:t>
            </w:r>
            <w:r w:rsidR="00F82F5A" w:rsidRPr="00D32DC0">
              <w:rPr>
                <w:rFonts w:eastAsia="Times New Roman"/>
                <w:sz w:val="20"/>
                <w:szCs w:val="20"/>
                <w:lang w:val="en-GB"/>
              </w:rPr>
              <w:t>–</w:t>
            </w:r>
            <w:r w:rsidRPr="00D32DC0">
              <w:rPr>
                <w:rFonts w:eastAsia="Times New Roman"/>
                <w:sz w:val="20"/>
                <w:szCs w:val="20"/>
                <w:lang w:val="en-GB"/>
              </w:rPr>
              <w:t xml:space="preserve"> IRC</w:t>
            </w:r>
            <w:r w:rsidR="00F82F5A" w:rsidRPr="00D32DC0">
              <w:rPr>
                <w:rFonts w:eastAsia="Times New Roman"/>
                <w:sz w:val="20"/>
                <w:szCs w:val="20"/>
                <w:lang w:val="en-GB"/>
              </w:rPr>
              <w:t xml:space="preserve"> value</w:t>
            </w:r>
          </w:p>
        </w:tc>
        <w:tc>
          <w:tcPr>
            <w:tcW w:w="4022" w:type="pct"/>
            <w:tcBorders>
              <w:top w:val="single" w:sz="4" w:space="0" w:color="auto"/>
              <w:bottom w:val="nil"/>
            </w:tcBorders>
            <w:noWrap/>
            <w:hideMark/>
          </w:tcPr>
          <w:p w14:paraId="60A1D17C" w14:textId="74854C36" w:rsidR="00F30267" w:rsidRPr="00D32DC0" w:rsidRDefault="003303C3" w:rsidP="00D32DC0">
            <w:pPr>
              <w:spacing w:line="240" w:lineRule="auto"/>
              <w:rPr>
                <w:rFonts w:eastAsia="Times New Roman"/>
                <w:sz w:val="20"/>
                <w:szCs w:val="20"/>
                <w:lang w:val="en-GB"/>
              </w:rPr>
            </w:pPr>
            <w:r w:rsidRPr="00D32DC0">
              <w:rPr>
                <w:rFonts w:eastAsia="Times New Roman"/>
                <w:sz w:val="20"/>
                <w:szCs w:val="20"/>
                <w:lang w:val="en-GB"/>
              </w:rPr>
              <w:t xml:space="preserve">= Average  </w:t>
            </w:r>
            <w:r w:rsidR="0004512A" w:rsidRPr="00D32DC0">
              <w:rPr>
                <w:rFonts w:eastAsia="Times New Roman"/>
                <w:sz w:val="20"/>
                <w:szCs w:val="20"/>
                <w:lang w:val="en-GB"/>
              </w:rPr>
              <w:t xml:space="preserve"> </w:t>
            </w:r>
            <w:r w:rsidRPr="00D32DC0">
              <w:rPr>
                <w:rFonts w:eastAsia="Times New Roman"/>
                <w:sz w:val="20"/>
                <w:szCs w:val="20"/>
                <w:lang w:val="en-GB"/>
              </w:rPr>
              <w:t xml:space="preserve">FP </w:t>
            </w:r>
            <w:r w:rsidR="0004512A" w:rsidRPr="00D32DC0">
              <w:rPr>
                <w:rFonts w:eastAsia="Times New Roman"/>
                <w:sz w:val="20"/>
                <w:szCs w:val="20"/>
                <w:lang w:val="en-GB"/>
              </w:rPr>
              <w:t xml:space="preserve"> </w:t>
            </w:r>
            <w:r w:rsidRPr="00D32DC0">
              <w:rPr>
                <w:rFonts w:eastAsia="Times New Roman"/>
                <w:sz w:val="20"/>
                <w:szCs w:val="20"/>
                <w:lang w:val="en-GB"/>
              </w:rPr>
              <w:t xml:space="preserve">to </w:t>
            </w:r>
            <w:r w:rsidR="00A85529" w:rsidRPr="00D32DC0">
              <w:rPr>
                <w:rFonts w:eastAsia="Times New Roman"/>
                <w:sz w:val="20"/>
                <w:szCs w:val="20"/>
                <w:lang w:val="en-GB"/>
              </w:rPr>
              <w:t xml:space="preserve"> </w:t>
            </w:r>
            <w:r w:rsidR="00F82F5A" w:rsidRPr="00D32DC0">
              <w:rPr>
                <w:rFonts w:eastAsia="Times New Roman"/>
                <w:sz w:val="20"/>
                <w:szCs w:val="20"/>
                <w:lang w:val="en-GB"/>
              </w:rPr>
              <w:t>IRC</w:t>
            </w:r>
            <w:r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A85529" w:rsidRPr="00D32DC0">
              <w:rPr>
                <w:rFonts w:eastAsia="Times New Roman"/>
                <w:sz w:val="20"/>
                <w:szCs w:val="20"/>
                <w:lang w:val="en-GB"/>
              </w:rPr>
              <w:t xml:space="preserve">    </w:t>
            </w:r>
            <w:r w:rsidRPr="00D32DC0">
              <w:rPr>
                <w:rFonts w:eastAsia="Times New Roman"/>
                <w:sz w:val="20"/>
                <w:szCs w:val="20"/>
                <w:lang w:val="en-GB"/>
              </w:rPr>
              <w:t xml:space="preserve">i.e  </w:t>
            </w:r>
            <w:r w:rsidR="00F82F5A" w:rsidRPr="00D32DC0">
              <w:rPr>
                <w:rFonts w:eastAsia="Times New Roman"/>
                <w:sz w:val="20"/>
                <w:szCs w:val="20"/>
                <w:lang w:val="en-GB"/>
              </w:rPr>
              <w:t>=</w:t>
            </w:r>
            <w:r w:rsidR="00A85529" w:rsidRPr="00D32DC0">
              <w:rPr>
                <w:rFonts w:eastAsia="Times New Roman"/>
                <w:sz w:val="20"/>
                <w:szCs w:val="20"/>
                <w:lang w:val="en-GB"/>
              </w:rPr>
              <w:t xml:space="preserve"> </w:t>
            </w:r>
            <w:r w:rsidR="00F82F5A" w:rsidRPr="00D32DC0">
              <w:rPr>
                <w:rFonts w:eastAsia="Times New Roman"/>
                <w:sz w:val="20"/>
                <w:szCs w:val="20"/>
                <w:lang w:val="en-GB"/>
              </w:rPr>
              <w:t xml:space="preserve">AVERAGE(C7:F10)          </w:t>
            </w:r>
            <w:r w:rsidR="00A85529" w:rsidRPr="00D32DC0">
              <w:rPr>
                <w:rFonts w:eastAsia="Times New Roman"/>
                <w:sz w:val="20"/>
                <w:szCs w:val="20"/>
                <w:lang w:val="en-GB"/>
              </w:rPr>
              <w:t xml:space="preserve">  </w:t>
            </w:r>
            <w:r w:rsidR="00F82F5A" w:rsidRPr="00D32DC0">
              <w:rPr>
                <w:rFonts w:eastAsia="Times New Roman"/>
                <w:sz w:val="20"/>
                <w:szCs w:val="20"/>
                <w:lang w:val="en-GB"/>
              </w:rPr>
              <w:t xml:space="preserve"> </w:t>
            </w:r>
            <w:r w:rsidR="00251BB3" w:rsidRPr="00D32DC0">
              <w:rPr>
                <w:rFonts w:eastAsia="Times New Roman"/>
                <w:sz w:val="20"/>
                <w:szCs w:val="20"/>
                <w:lang w:val="en-GB"/>
              </w:rPr>
              <w:t xml:space="preserve">    </w:t>
            </w:r>
            <w:r w:rsidR="00F82F5A"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C06EC4"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F82F5A" w:rsidRPr="00D32DC0">
              <w:rPr>
                <w:rFonts w:eastAsia="Times New Roman"/>
                <w:sz w:val="20"/>
                <w:szCs w:val="20"/>
                <w:lang w:val="en-GB"/>
              </w:rPr>
              <w:t xml:space="preserve"> </w:t>
            </w:r>
            <w:r w:rsidR="00F30267" w:rsidRPr="00D32DC0">
              <w:rPr>
                <w:rFonts w:eastAsia="Times New Roman"/>
                <w:sz w:val="20"/>
                <w:szCs w:val="20"/>
                <w:lang w:val="en-GB"/>
              </w:rPr>
              <w:t>0.161</w:t>
            </w:r>
          </w:p>
        </w:tc>
      </w:tr>
      <w:tr w:rsidR="00E36169" w:rsidRPr="00D32DC0" w14:paraId="0DC84D4E" w14:textId="77777777" w:rsidTr="00D32DC0">
        <w:trPr>
          <w:trHeight w:val="110"/>
        </w:trPr>
        <w:tc>
          <w:tcPr>
            <w:tcW w:w="978" w:type="pct"/>
            <w:tcBorders>
              <w:top w:val="nil"/>
            </w:tcBorders>
            <w:noWrap/>
            <w:hideMark/>
          </w:tcPr>
          <w:p w14:paraId="699D7337" w14:textId="7EE1B186" w:rsidR="00F30267" w:rsidRPr="00D32DC0" w:rsidRDefault="00F30267" w:rsidP="00D32DC0">
            <w:pPr>
              <w:spacing w:line="240" w:lineRule="auto"/>
              <w:rPr>
                <w:rFonts w:eastAsia="Times New Roman"/>
                <w:sz w:val="20"/>
                <w:szCs w:val="20"/>
                <w:lang w:val="en-GB"/>
              </w:rPr>
            </w:pPr>
            <w:r w:rsidRPr="00D32DC0">
              <w:rPr>
                <w:rFonts w:eastAsia="Times New Roman"/>
                <w:sz w:val="20"/>
                <w:szCs w:val="20"/>
                <w:lang w:val="en-GB"/>
              </w:rPr>
              <w:t xml:space="preserve">FP </w:t>
            </w:r>
            <w:r w:rsidR="00F82F5A" w:rsidRPr="00D32DC0">
              <w:rPr>
                <w:rFonts w:eastAsia="Times New Roman"/>
                <w:sz w:val="20"/>
                <w:szCs w:val="20"/>
                <w:lang w:val="en-GB"/>
              </w:rPr>
              <w:t>–</w:t>
            </w:r>
            <w:r w:rsidRPr="00D32DC0">
              <w:rPr>
                <w:rFonts w:eastAsia="Times New Roman"/>
                <w:sz w:val="20"/>
                <w:szCs w:val="20"/>
                <w:lang w:val="en-GB"/>
              </w:rPr>
              <w:t xml:space="preserve"> IRA</w:t>
            </w:r>
            <w:r w:rsidR="00F82F5A" w:rsidRPr="00D32DC0">
              <w:rPr>
                <w:rFonts w:eastAsia="Times New Roman"/>
                <w:sz w:val="20"/>
                <w:szCs w:val="20"/>
                <w:lang w:val="en-GB"/>
              </w:rPr>
              <w:t xml:space="preserve"> value</w:t>
            </w:r>
          </w:p>
        </w:tc>
        <w:tc>
          <w:tcPr>
            <w:tcW w:w="4022" w:type="pct"/>
            <w:tcBorders>
              <w:top w:val="nil"/>
            </w:tcBorders>
            <w:noWrap/>
            <w:hideMark/>
          </w:tcPr>
          <w:p w14:paraId="5859F2E6" w14:textId="4A6F7C69" w:rsidR="00F30267" w:rsidRPr="00D32DC0" w:rsidRDefault="00F82F5A" w:rsidP="00D32DC0">
            <w:pPr>
              <w:spacing w:line="240" w:lineRule="auto"/>
              <w:rPr>
                <w:rFonts w:eastAsia="Times New Roman"/>
                <w:sz w:val="20"/>
                <w:szCs w:val="20"/>
                <w:lang w:val="en-GB"/>
              </w:rPr>
            </w:pPr>
            <w:r w:rsidRPr="00D32DC0">
              <w:rPr>
                <w:rFonts w:eastAsia="Times New Roman"/>
                <w:sz w:val="20"/>
                <w:szCs w:val="20"/>
                <w:lang w:val="en-GB"/>
              </w:rPr>
              <w:t xml:space="preserve">= Average  </w:t>
            </w:r>
            <w:r w:rsidR="0004512A" w:rsidRPr="00D32DC0">
              <w:rPr>
                <w:rFonts w:eastAsia="Times New Roman"/>
                <w:sz w:val="20"/>
                <w:szCs w:val="20"/>
                <w:lang w:val="en-GB"/>
              </w:rPr>
              <w:t xml:space="preserve"> </w:t>
            </w:r>
            <w:r w:rsidRPr="00D32DC0">
              <w:rPr>
                <w:rFonts w:eastAsia="Times New Roman"/>
                <w:sz w:val="20"/>
                <w:szCs w:val="20"/>
                <w:lang w:val="en-GB"/>
              </w:rPr>
              <w:t xml:space="preserve">FP </w:t>
            </w:r>
            <w:r w:rsidR="0004512A" w:rsidRPr="00D32DC0">
              <w:rPr>
                <w:rFonts w:eastAsia="Times New Roman"/>
                <w:sz w:val="20"/>
                <w:szCs w:val="20"/>
                <w:lang w:val="en-GB"/>
              </w:rPr>
              <w:t xml:space="preserve"> </w:t>
            </w:r>
            <w:r w:rsidRPr="00D32DC0">
              <w:rPr>
                <w:rFonts w:eastAsia="Times New Roman"/>
                <w:sz w:val="20"/>
                <w:szCs w:val="20"/>
                <w:lang w:val="en-GB"/>
              </w:rPr>
              <w:t xml:space="preserve">to </w:t>
            </w:r>
            <w:r w:rsidR="00A85529" w:rsidRPr="00D32DC0">
              <w:rPr>
                <w:rFonts w:eastAsia="Times New Roman"/>
                <w:sz w:val="20"/>
                <w:szCs w:val="20"/>
                <w:lang w:val="en-GB"/>
              </w:rPr>
              <w:t xml:space="preserve"> </w:t>
            </w:r>
            <w:r w:rsidRPr="00D32DC0">
              <w:rPr>
                <w:rFonts w:eastAsia="Times New Roman"/>
                <w:sz w:val="20"/>
                <w:szCs w:val="20"/>
                <w:lang w:val="en-GB"/>
              </w:rPr>
              <w:t xml:space="preserve">IRA </w:t>
            </w:r>
            <w:r w:rsidR="0004512A" w:rsidRPr="00D32DC0">
              <w:rPr>
                <w:rFonts w:eastAsia="Times New Roman"/>
                <w:sz w:val="20"/>
                <w:szCs w:val="20"/>
                <w:lang w:val="en-GB"/>
              </w:rPr>
              <w:t xml:space="preserve"> </w:t>
            </w:r>
            <w:r w:rsidR="00A85529" w:rsidRPr="00D32DC0">
              <w:rPr>
                <w:rFonts w:eastAsia="Times New Roman"/>
                <w:sz w:val="20"/>
                <w:szCs w:val="20"/>
                <w:lang w:val="en-GB"/>
              </w:rPr>
              <w:t xml:space="preserve">    </w:t>
            </w:r>
            <w:r w:rsidRPr="00D32DC0">
              <w:rPr>
                <w:rFonts w:eastAsia="Times New Roman"/>
                <w:sz w:val="20"/>
                <w:szCs w:val="20"/>
                <w:lang w:val="en-GB"/>
              </w:rPr>
              <w:t>i.e  =</w:t>
            </w:r>
            <w:r w:rsidR="00A85529" w:rsidRPr="00D32DC0">
              <w:rPr>
                <w:rFonts w:eastAsia="Times New Roman"/>
                <w:sz w:val="20"/>
                <w:szCs w:val="20"/>
                <w:lang w:val="en-GB"/>
              </w:rPr>
              <w:t xml:space="preserve"> </w:t>
            </w:r>
            <w:r w:rsidRPr="00D32DC0">
              <w:rPr>
                <w:rFonts w:eastAsia="Times New Roman"/>
                <w:sz w:val="20"/>
                <w:szCs w:val="20"/>
                <w:lang w:val="en-GB"/>
              </w:rPr>
              <w:t>AVERAGE(C</w:t>
            </w:r>
            <w:r w:rsidR="0004512A" w:rsidRPr="00D32DC0">
              <w:rPr>
                <w:rFonts w:eastAsia="Times New Roman"/>
                <w:sz w:val="20"/>
                <w:szCs w:val="20"/>
                <w:lang w:val="en-GB"/>
              </w:rPr>
              <w:t>11</w:t>
            </w:r>
            <w:r w:rsidRPr="00D32DC0">
              <w:rPr>
                <w:rFonts w:eastAsia="Times New Roman"/>
                <w:sz w:val="20"/>
                <w:szCs w:val="20"/>
                <w:lang w:val="en-GB"/>
              </w:rPr>
              <w:t>:F1</w:t>
            </w:r>
            <w:r w:rsidR="0004512A" w:rsidRPr="00D32DC0">
              <w:rPr>
                <w:rFonts w:eastAsia="Times New Roman"/>
                <w:sz w:val="20"/>
                <w:szCs w:val="20"/>
                <w:lang w:val="en-GB"/>
              </w:rPr>
              <w:t>3</w:t>
            </w:r>
            <w:r w:rsidRPr="00D32DC0">
              <w:rPr>
                <w:rFonts w:eastAsia="Times New Roman"/>
                <w:sz w:val="20"/>
                <w:szCs w:val="20"/>
                <w:lang w:val="en-GB"/>
              </w:rPr>
              <w:t xml:space="preserve">)        </w:t>
            </w:r>
            <w:r w:rsidR="00A85529" w:rsidRPr="00D32DC0">
              <w:rPr>
                <w:rFonts w:eastAsia="Times New Roman"/>
                <w:sz w:val="20"/>
                <w:szCs w:val="20"/>
                <w:lang w:val="en-GB"/>
              </w:rPr>
              <w:t xml:space="preserve">  </w:t>
            </w:r>
            <w:r w:rsidRPr="00D32DC0">
              <w:rPr>
                <w:rFonts w:eastAsia="Times New Roman"/>
                <w:sz w:val="20"/>
                <w:szCs w:val="20"/>
                <w:lang w:val="en-GB"/>
              </w:rPr>
              <w:t xml:space="preserve">  </w:t>
            </w:r>
            <w:r w:rsidR="00251BB3" w:rsidRPr="00D32DC0">
              <w:rPr>
                <w:rFonts w:eastAsia="Times New Roman"/>
                <w:sz w:val="20"/>
                <w:szCs w:val="20"/>
                <w:lang w:val="en-GB"/>
              </w:rPr>
              <w:t xml:space="preserve"> </w:t>
            </w:r>
            <w:r w:rsidRPr="00D32DC0">
              <w:rPr>
                <w:rFonts w:eastAsia="Times New Roman"/>
                <w:sz w:val="20"/>
                <w:szCs w:val="20"/>
                <w:lang w:val="en-GB"/>
              </w:rPr>
              <w:t xml:space="preserve"> </w:t>
            </w:r>
            <w:r w:rsidR="00251BB3" w:rsidRPr="00D32DC0">
              <w:rPr>
                <w:rFonts w:eastAsia="Times New Roman"/>
                <w:sz w:val="20"/>
                <w:szCs w:val="20"/>
                <w:lang w:val="en-GB"/>
              </w:rPr>
              <w:t xml:space="preserve">   </w:t>
            </w:r>
            <w:r w:rsidRPr="00D32DC0">
              <w:rPr>
                <w:rFonts w:eastAsia="Times New Roman"/>
                <w:sz w:val="20"/>
                <w:szCs w:val="20"/>
                <w:lang w:val="en-GB"/>
              </w:rPr>
              <w:t xml:space="preserve">     </w:t>
            </w:r>
            <w:r w:rsidR="0004512A" w:rsidRPr="00D32DC0">
              <w:rPr>
                <w:rFonts w:eastAsia="Times New Roman"/>
                <w:sz w:val="20"/>
                <w:szCs w:val="20"/>
                <w:lang w:val="en-GB"/>
              </w:rPr>
              <w:t xml:space="preserve"> </w:t>
            </w:r>
            <w:r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F30267" w:rsidRPr="00D32DC0">
              <w:rPr>
                <w:rFonts w:eastAsia="Times New Roman"/>
                <w:sz w:val="20"/>
                <w:szCs w:val="20"/>
                <w:lang w:val="en-GB"/>
              </w:rPr>
              <w:t>0.1345</w:t>
            </w:r>
          </w:p>
        </w:tc>
      </w:tr>
      <w:tr w:rsidR="00E36169" w:rsidRPr="00D32DC0" w14:paraId="4DFB2D09" w14:textId="77777777" w:rsidTr="00D32DC0">
        <w:trPr>
          <w:trHeight w:val="156"/>
        </w:trPr>
        <w:tc>
          <w:tcPr>
            <w:tcW w:w="978" w:type="pct"/>
            <w:noWrap/>
            <w:hideMark/>
          </w:tcPr>
          <w:p w14:paraId="584A6474" w14:textId="6F4C990B" w:rsidR="00F30267" w:rsidRPr="00D32DC0" w:rsidRDefault="00F30267" w:rsidP="00D32DC0">
            <w:pPr>
              <w:spacing w:line="240" w:lineRule="auto"/>
              <w:rPr>
                <w:rFonts w:eastAsia="Times New Roman"/>
                <w:sz w:val="20"/>
                <w:szCs w:val="20"/>
                <w:lang w:val="en-GB"/>
              </w:rPr>
            </w:pPr>
            <w:r w:rsidRPr="00D32DC0">
              <w:rPr>
                <w:rFonts w:eastAsia="Times New Roman"/>
                <w:sz w:val="20"/>
                <w:szCs w:val="20"/>
                <w:lang w:val="en-GB"/>
              </w:rPr>
              <w:t xml:space="preserve">IRC </w:t>
            </w:r>
            <w:r w:rsidR="00F82F5A" w:rsidRPr="00D32DC0">
              <w:rPr>
                <w:rFonts w:eastAsia="Times New Roman"/>
                <w:sz w:val="20"/>
                <w:szCs w:val="20"/>
                <w:lang w:val="en-GB"/>
              </w:rPr>
              <w:t>–</w:t>
            </w:r>
            <w:r w:rsidRPr="00D32DC0">
              <w:rPr>
                <w:rFonts w:eastAsia="Times New Roman"/>
                <w:sz w:val="20"/>
                <w:szCs w:val="20"/>
                <w:lang w:val="en-GB"/>
              </w:rPr>
              <w:t xml:space="preserve"> IRA</w:t>
            </w:r>
            <w:r w:rsidR="00F82F5A" w:rsidRPr="00D32DC0">
              <w:rPr>
                <w:rFonts w:eastAsia="Times New Roman"/>
                <w:sz w:val="20"/>
                <w:szCs w:val="20"/>
                <w:lang w:val="en-GB"/>
              </w:rPr>
              <w:t xml:space="preserve"> value</w:t>
            </w:r>
          </w:p>
        </w:tc>
        <w:tc>
          <w:tcPr>
            <w:tcW w:w="4022" w:type="pct"/>
            <w:noWrap/>
            <w:hideMark/>
          </w:tcPr>
          <w:p w14:paraId="38FC9C0B" w14:textId="7C7FD843" w:rsidR="00F30267" w:rsidRPr="00D32DC0" w:rsidRDefault="00F82F5A" w:rsidP="00D32DC0">
            <w:pPr>
              <w:spacing w:line="240" w:lineRule="auto"/>
              <w:rPr>
                <w:rFonts w:eastAsia="Times New Roman"/>
                <w:sz w:val="20"/>
                <w:szCs w:val="20"/>
                <w:lang w:val="en-GB"/>
              </w:rPr>
            </w:pPr>
            <w:r w:rsidRPr="00D32DC0">
              <w:rPr>
                <w:rFonts w:eastAsia="Times New Roman"/>
                <w:sz w:val="20"/>
                <w:szCs w:val="20"/>
                <w:lang w:val="en-GB"/>
              </w:rPr>
              <w:t xml:space="preserve">= Average  </w:t>
            </w:r>
            <w:r w:rsidR="0004512A" w:rsidRPr="00D32DC0">
              <w:rPr>
                <w:rFonts w:eastAsia="Times New Roman"/>
                <w:sz w:val="20"/>
                <w:szCs w:val="20"/>
                <w:lang w:val="en-GB"/>
              </w:rPr>
              <w:t xml:space="preserve"> </w:t>
            </w:r>
            <w:r w:rsidRPr="00D32DC0">
              <w:rPr>
                <w:rFonts w:eastAsia="Times New Roman"/>
                <w:sz w:val="20"/>
                <w:szCs w:val="20"/>
                <w:lang w:val="en-GB"/>
              </w:rPr>
              <w:t xml:space="preserve">IRC </w:t>
            </w:r>
            <w:r w:rsidR="0004512A" w:rsidRPr="00D32DC0">
              <w:rPr>
                <w:rFonts w:eastAsia="Times New Roman"/>
                <w:sz w:val="20"/>
                <w:szCs w:val="20"/>
                <w:lang w:val="en-GB"/>
              </w:rPr>
              <w:t xml:space="preserve"> </w:t>
            </w:r>
            <w:r w:rsidRPr="00D32DC0">
              <w:rPr>
                <w:rFonts w:eastAsia="Times New Roman"/>
                <w:sz w:val="20"/>
                <w:szCs w:val="20"/>
                <w:lang w:val="en-GB"/>
              </w:rPr>
              <w:t xml:space="preserve">to </w:t>
            </w:r>
            <w:r w:rsidR="00A85529" w:rsidRPr="00D32DC0">
              <w:rPr>
                <w:rFonts w:eastAsia="Times New Roman"/>
                <w:sz w:val="20"/>
                <w:szCs w:val="20"/>
                <w:lang w:val="en-GB"/>
              </w:rPr>
              <w:t xml:space="preserve"> </w:t>
            </w:r>
            <w:r w:rsidRPr="00D32DC0">
              <w:rPr>
                <w:rFonts w:eastAsia="Times New Roman"/>
                <w:sz w:val="20"/>
                <w:szCs w:val="20"/>
                <w:lang w:val="en-GB"/>
              </w:rPr>
              <w:t xml:space="preserve">IRA </w:t>
            </w:r>
            <w:r w:rsidR="00A85529" w:rsidRPr="00D32DC0">
              <w:rPr>
                <w:rFonts w:eastAsia="Times New Roman"/>
                <w:sz w:val="20"/>
                <w:szCs w:val="20"/>
                <w:lang w:val="en-GB"/>
              </w:rPr>
              <w:t xml:space="preserve">   </w:t>
            </w:r>
            <w:r w:rsidRPr="00D32DC0">
              <w:rPr>
                <w:rFonts w:eastAsia="Times New Roman"/>
                <w:sz w:val="20"/>
                <w:szCs w:val="20"/>
                <w:lang w:val="en-GB"/>
              </w:rPr>
              <w:t>i.e =</w:t>
            </w:r>
            <w:r w:rsidR="00A85529" w:rsidRPr="00D32DC0">
              <w:rPr>
                <w:rFonts w:eastAsia="Times New Roman"/>
                <w:sz w:val="20"/>
                <w:szCs w:val="20"/>
                <w:lang w:val="en-GB"/>
              </w:rPr>
              <w:t xml:space="preserve"> </w:t>
            </w:r>
            <w:r w:rsidRPr="00D32DC0">
              <w:rPr>
                <w:rFonts w:eastAsia="Times New Roman"/>
                <w:sz w:val="20"/>
                <w:szCs w:val="20"/>
                <w:lang w:val="en-GB"/>
              </w:rPr>
              <w:t>AVERAGE(</w:t>
            </w:r>
            <w:r w:rsidR="0004512A" w:rsidRPr="00D32DC0">
              <w:rPr>
                <w:rFonts w:eastAsia="Times New Roman"/>
                <w:sz w:val="20"/>
                <w:szCs w:val="20"/>
                <w:lang w:val="en-GB"/>
              </w:rPr>
              <w:t>G11</w:t>
            </w:r>
            <w:r w:rsidRPr="00D32DC0">
              <w:rPr>
                <w:rFonts w:eastAsia="Times New Roman"/>
                <w:sz w:val="20"/>
                <w:szCs w:val="20"/>
                <w:lang w:val="en-GB"/>
              </w:rPr>
              <w:t>:</w:t>
            </w:r>
            <w:r w:rsidR="0004512A" w:rsidRPr="00D32DC0">
              <w:rPr>
                <w:rFonts w:eastAsia="Times New Roman"/>
                <w:sz w:val="20"/>
                <w:szCs w:val="20"/>
                <w:lang w:val="en-GB"/>
              </w:rPr>
              <w:t>J</w:t>
            </w:r>
            <w:r w:rsidRPr="00D32DC0">
              <w:rPr>
                <w:rFonts w:eastAsia="Times New Roman"/>
                <w:sz w:val="20"/>
                <w:szCs w:val="20"/>
                <w:lang w:val="en-GB"/>
              </w:rPr>
              <w:t>1</w:t>
            </w:r>
            <w:r w:rsidR="0004512A" w:rsidRPr="00D32DC0">
              <w:rPr>
                <w:rFonts w:eastAsia="Times New Roman"/>
                <w:sz w:val="20"/>
                <w:szCs w:val="20"/>
                <w:lang w:val="en-GB"/>
              </w:rPr>
              <w:t>3</w:t>
            </w:r>
            <w:r w:rsidRPr="00D32DC0">
              <w:rPr>
                <w:rFonts w:eastAsia="Times New Roman"/>
                <w:sz w:val="20"/>
                <w:szCs w:val="20"/>
                <w:lang w:val="en-GB"/>
              </w:rPr>
              <w:t xml:space="preserve">)        </w:t>
            </w:r>
            <w:r w:rsidR="00A85529" w:rsidRPr="00D32DC0">
              <w:rPr>
                <w:rFonts w:eastAsia="Times New Roman"/>
                <w:sz w:val="20"/>
                <w:szCs w:val="20"/>
                <w:lang w:val="en-GB"/>
              </w:rPr>
              <w:t xml:space="preserve">  </w:t>
            </w:r>
            <w:r w:rsidR="00251BB3" w:rsidRPr="00D32DC0">
              <w:rPr>
                <w:rFonts w:eastAsia="Times New Roman"/>
                <w:sz w:val="20"/>
                <w:szCs w:val="20"/>
                <w:lang w:val="en-GB"/>
              </w:rPr>
              <w:t xml:space="preserve">   </w:t>
            </w:r>
            <w:r w:rsidRPr="00D32DC0">
              <w:rPr>
                <w:rFonts w:eastAsia="Times New Roman"/>
                <w:sz w:val="20"/>
                <w:szCs w:val="20"/>
                <w:lang w:val="en-GB"/>
              </w:rPr>
              <w:t xml:space="preserve"> </w:t>
            </w:r>
            <w:r w:rsidR="00C06EC4"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F30267" w:rsidRPr="00D32DC0">
              <w:rPr>
                <w:rFonts w:eastAsia="Times New Roman"/>
                <w:sz w:val="20"/>
                <w:szCs w:val="20"/>
                <w:lang w:val="en-GB"/>
              </w:rPr>
              <w:t>0.161416667</w:t>
            </w:r>
          </w:p>
        </w:tc>
      </w:tr>
      <w:tr w:rsidR="00E36169" w:rsidRPr="00D32DC0" w14:paraId="747B4A05" w14:textId="77777777" w:rsidTr="00D32DC0">
        <w:trPr>
          <w:trHeight w:val="132"/>
        </w:trPr>
        <w:tc>
          <w:tcPr>
            <w:tcW w:w="978" w:type="pct"/>
            <w:noWrap/>
            <w:hideMark/>
          </w:tcPr>
          <w:p w14:paraId="37FB8058" w14:textId="79D0A3DC" w:rsidR="00F30267" w:rsidRPr="00D32DC0" w:rsidRDefault="00F30267" w:rsidP="00D32DC0">
            <w:pPr>
              <w:spacing w:line="240" w:lineRule="auto"/>
              <w:rPr>
                <w:rFonts w:eastAsia="Times New Roman"/>
                <w:sz w:val="20"/>
                <w:szCs w:val="20"/>
                <w:lang w:val="en-GB"/>
              </w:rPr>
            </w:pPr>
            <w:r w:rsidRPr="00D32DC0">
              <w:rPr>
                <w:rFonts w:eastAsia="Times New Roman"/>
                <w:sz w:val="20"/>
                <w:szCs w:val="20"/>
                <w:lang w:val="en-GB"/>
              </w:rPr>
              <w:t xml:space="preserve">FP </w:t>
            </w:r>
            <w:r w:rsidR="00F82F5A" w:rsidRPr="00D32DC0">
              <w:rPr>
                <w:rFonts w:eastAsia="Times New Roman"/>
                <w:sz w:val="20"/>
                <w:szCs w:val="20"/>
                <w:lang w:val="en-GB"/>
              </w:rPr>
              <w:t>–</w:t>
            </w:r>
            <w:r w:rsidRPr="00D32DC0">
              <w:rPr>
                <w:rFonts w:eastAsia="Times New Roman"/>
                <w:sz w:val="20"/>
                <w:szCs w:val="20"/>
                <w:lang w:val="en-GB"/>
              </w:rPr>
              <w:t xml:space="preserve"> IKP</w:t>
            </w:r>
            <w:r w:rsidR="00F82F5A" w:rsidRPr="00D32DC0">
              <w:rPr>
                <w:rFonts w:eastAsia="Times New Roman"/>
                <w:sz w:val="20"/>
                <w:szCs w:val="20"/>
                <w:lang w:val="en-GB"/>
              </w:rPr>
              <w:t xml:space="preserve"> value</w:t>
            </w:r>
          </w:p>
        </w:tc>
        <w:tc>
          <w:tcPr>
            <w:tcW w:w="4022" w:type="pct"/>
            <w:noWrap/>
            <w:hideMark/>
          </w:tcPr>
          <w:p w14:paraId="46779426" w14:textId="6D93406F" w:rsidR="00F30267" w:rsidRPr="00D32DC0" w:rsidRDefault="00F82F5A" w:rsidP="00D32DC0">
            <w:pPr>
              <w:spacing w:line="240" w:lineRule="auto"/>
              <w:rPr>
                <w:rFonts w:eastAsia="Times New Roman"/>
                <w:sz w:val="20"/>
                <w:szCs w:val="20"/>
                <w:lang w:val="en-GB"/>
              </w:rPr>
            </w:pPr>
            <w:r w:rsidRPr="00D32DC0">
              <w:rPr>
                <w:rFonts w:eastAsia="Times New Roman"/>
                <w:sz w:val="20"/>
                <w:szCs w:val="20"/>
                <w:lang w:val="en-GB"/>
              </w:rPr>
              <w:t xml:space="preserve">= Average  </w:t>
            </w:r>
            <w:r w:rsidR="0004512A" w:rsidRPr="00D32DC0">
              <w:rPr>
                <w:rFonts w:eastAsia="Times New Roman"/>
                <w:sz w:val="20"/>
                <w:szCs w:val="20"/>
                <w:lang w:val="en-GB"/>
              </w:rPr>
              <w:t xml:space="preserve"> </w:t>
            </w:r>
            <w:r w:rsidRPr="00D32DC0">
              <w:rPr>
                <w:rFonts w:eastAsia="Times New Roman"/>
                <w:sz w:val="20"/>
                <w:szCs w:val="20"/>
                <w:lang w:val="en-GB"/>
              </w:rPr>
              <w:t xml:space="preserve">FP </w:t>
            </w:r>
            <w:r w:rsidR="00A85529" w:rsidRPr="00D32DC0">
              <w:rPr>
                <w:rFonts w:eastAsia="Times New Roman"/>
                <w:sz w:val="20"/>
                <w:szCs w:val="20"/>
                <w:lang w:val="en-GB"/>
              </w:rPr>
              <w:t xml:space="preserve"> </w:t>
            </w:r>
            <w:r w:rsidRPr="00D32DC0">
              <w:rPr>
                <w:rFonts w:eastAsia="Times New Roman"/>
                <w:sz w:val="20"/>
                <w:szCs w:val="20"/>
                <w:lang w:val="en-GB"/>
              </w:rPr>
              <w:t xml:space="preserve">to </w:t>
            </w:r>
            <w:r w:rsidR="00A85529" w:rsidRPr="00D32DC0">
              <w:rPr>
                <w:rFonts w:eastAsia="Times New Roman"/>
                <w:sz w:val="20"/>
                <w:szCs w:val="20"/>
                <w:lang w:val="en-GB"/>
              </w:rPr>
              <w:t xml:space="preserve"> </w:t>
            </w:r>
            <w:r w:rsidRPr="00D32DC0">
              <w:rPr>
                <w:rFonts w:eastAsia="Times New Roman"/>
                <w:sz w:val="20"/>
                <w:szCs w:val="20"/>
                <w:lang w:val="en-GB"/>
              </w:rPr>
              <w:t xml:space="preserve">IKP  </w:t>
            </w:r>
            <w:r w:rsidR="00A85529" w:rsidRPr="00D32DC0">
              <w:rPr>
                <w:rFonts w:eastAsia="Times New Roman"/>
                <w:sz w:val="20"/>
                <w:szCs w:val="20"/>
                <w:lang w:val="en-GB"/>
              </w:rPr>
              <w:t xml:space="preserve">    </w:t>
            </w:r>
            <w:r w:rsidR="00C06EC4" w:rsidRPr="00D32DC0">
              <w:rPr>
                <w:rFonts w:eastAsia="Times New Roman"/>
                <w:sz w:val="20"/>
                <w:szCs w:val="20"/>
                <w:lang w:val="en-GB"/>
              </w:rPr>
              <w:t xml:space="preserve"> </w:t>
            </w:r>
            <w:r w:rsidRPr="00D32DC0">
              <w:rPr>
                <w:rFonts w:eastAsia="Times New Roman"/>
                <w:sz w:val="20"/>
                <w:szCs w:val="20"/>
                <w:lang w:val="en-GB"/>
              </w:rPr>
              <w:t>i.e  =</w:t>
            </w:r>
            <w:r w:rsidR="00A85529" w:rsidRPr="00D32DC0">
              <w:rPr>
                <w:rFonts w:eastAsia="Times New Roman"/>
                <w:sz w:val="20"/>
                <w:szCs w:val="20"/>
                <w:lang w:val="en-GB"/>
              </w:rPr>
              <w:t xml:space="preserve"> </w:t>
            </w:r>
            <w:r w:rsidRPr="00D32DC0">
              <w:rPr>
                <w:rFonts w:eastAsia="Times New Roman"/>
                <w:sz w:val="20"/>
                <w:szCs w:val="20"/>
                <w:lang w:val="en-GB"/>
              </w:rPr>
              <w:t>AVERAGE(C</w:t>
            </w:r>
            <w:r w:rsidR="0004512A" w:rsidRPr="00D32DC0">
              <w:rPr>
                <w:rFonts w:eastAsia="Times New Roman"/>
                <w:sz w:val="20"/>
                <w:szCs w:val="20"/>
                <w:lang w:val="en-GB"/>
              </w:rPr>
              <w:t>14</w:t>
            </w:r>
            <w:r w:rsidRPr="00D32DC0">
              <w:rPr>
                <w:rFonts w:eastAsia="Times New Roman"/>
                <w:sz w:val="20"/>
                <w:szCs w:val="20"/>
                <w:lang w:val="en-GB"/>
              </w:rPr>
              <w:t>:F1</w:t>
            </w:r>
            <w:r w:rsidR="0004512A" w:rsidRPr="00D32DC0">
              <w:rPr>
                <w:rFonts w:eastAsia="Times New Roman"/>
                <w:sz w:val="20"/>
                <w:szCs w:val="20"/>
                <w:lang w:val="en-GB"/>
              </w:rPr>
              <w:t>7</w:t>
            </w:r>
            <w:r w:rsidRPr="00D32DC0">
              <w:rPr>
                <w:rFonts w:eastAsia="Times New Roman"/>
                <w:sz w:val="20"/>
                <w:szCs w:val="20"/>
                <w:lang w:val="en-GB"/>
              </w:rPr>
              <w:t xml:space="preserve">)         </w:t>
            </w:r>
            <w:r w:rsidR="00251BB3" w:rsidRPr="00D32DC0">
              <w:rPr>
                <w:rFonts w:eastAsia="Times New Roman"/>
                <w:sz w:val="20"/>
                <w:szCs w:val="20"/>
                <w:lang w:val="en-GB"/>
              </w:rPr>
              <w:t xml:space="preserve">  </w:t>
            </w:r>
            <w:r w:rsidRPr="00D32DC0">
              <w:rPr>
                <w:rFonts w:eastAsia="Times New Roman"/>
                <w:sz w:val="20"/>
                <w:szCs w:val="20"/>
                <w:lang w:val="en-GB"/>
              </w:rPr>
              <w:t xml:space="preserve">  </w:t>
            </w:r>
            <w:r w:rsidR="00A85529" w:rsidRPr="00D32DC0">
              <w:rPr>
                <w:rFonts w:eastAsia="Times New Roman"/>
                <w:sz w:val="20"/>
                <w:szCs w:val="20"/>
                <w:lang w:val="en-GB"/>
              </w:rPr>
              <w:t xml:space="preserve">  </w:t>
            </w:r>
            <w:r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F30267" w:rsidRPr="00D32DC0">
              <w:rPr>
                <w:rFonts w:eastAsia="Times New Roman"/>
                <w:sz w:val="20"/>
                <w:szCs w:val="20"/>
                <w:lang w:val="en-GB"/>
              </w:rPr>
              <w:t>0.2068125</w:t>
            </w:r>
          </w:p>
        </w:tc>
      </w:tr>
      <w:tr w:rsidR="00E36169" w:rsidRPr="00D32DC0" w14:paraId="5C75127C" w14:textId="77777777" w:rsidTr="00D32DC0">
        <w:trPr>
          <w:trHeight w:val="106"/>
        </w:trPr>
        <w:tc>
          <w:tcPr>
            <w:tcW w:w="978" w:type="pct"/>
            <w:noWrap/>
            <w:hideMark/>
          </w:tcPr>
          <w:p w14:paraId="38D3A850" w14:textId="4D5940E1" w:rsidR="00F30267" w:rsidRPr="00D32DC0" w:rsidRDefault="00F30267" w:rsidP="00D32DC0">
            <w:pPr>
              <w:spacing w:line="240" w:lineRule="auto"/>
              <w:rPr>
                <w:rFonts w:eastAsia="Times New Roman"/>
                <w:sz w:val="20"/>
                <w:szCs w:val="20"/>
                <w:lang w:val="en-GB"/>
              </w:rPr>
            </w:pPr>
            <w:r w:rsidRPr="00D32DC0">
              <w:rPr>
                <w:rFonts w:eastAsia="Times New Roman"/>
                <w:sz w:val="20"/>
                <w:szCs w:val="20"/>
                <w:lang w:val="en-GB"/>
              </w:rPr>
              <w:t xml:space="preserve">IRC </w:t>
            </w:r>
            <w:r w:rsidR="00F82F5A" w:rsidRPr="00D32DC0">
              <w:rPr>
                <w:rFonts w:eastAsia="Times New Roman"/>
                <w:sz w:val="20"/>
                <w:szCs w:val="20"/>
                <w:lang w:val="en-GB"/>
              </w:rPr>
              <w:t>–</w:t>
            </w:r>
            <w:r w:rsidRPr="00D32DC0">
              <w:rPr>
                <w:rFonts w:eastAsia="Times New Roman"/>
                <w:sz w:val="20"/>
                <w:szCs w:val="20"/>
                <w:lang w:val="en-GB"/>
              </w:rPr>
              <w:t xml:space="preserve"> IKP</w:t>
            </w:r>
            <w:r w:rsidR="00F82F5A" w:rsidRPr="00D32DC0">
              <w:rPr>
                <w:rFonts w:eastAsia="Times New Roman"/>
                <w:sz w:val="20"/>
                <w:szCs w:val="20"/>
                <w:lang w:val="en-GB"/>
              </w:rPr>
              <w:t xml:space="preserve"> value</w:t>
            </w:r>
          </w:p>
        </w:tc>
        <w:tc>
          <w:tcPr>
            <w:tcW w:w="4022" w:type="pct"/>
            <w:noWrap/>
            <w:hideMark/>
          </w:tcPr>
          <w:p w14:paraId="2AECE0B4" w14:textId="6B403595" w:rsidR="00F30267" w:rsidRPr="00D32DC0" w:rsidRDefault="00F82F5A" w:rsidP="00D32DC0">
            <w:pPr>
              <w:spacing w:line="240" w:lineRule="auto"/>
              <w:rPr>
                <w:rFonts w:eastAsia="Times New Roman"/>
                <w:sz w:val="20"/>
                <w:szCs w:val="20"/>
                <w:lang w:val="en-GB"/>
              </w:rPr>
            </w:pPr>
            <w:r w:rsidRPr="00D32DC0">
              <w:rPr>
                <w:rFonts w:eastAsia="Times New Roman"/>
                <w:sz w:val="20"/>
                <w:szCs w:val="20"/>
                <w:lang w:val="en-GB"/>
              </w:rPr>
              <w:t xml:space="preserve">= Average  </w:t>
            </w:r>
            <w:r w:rsidR="0004512A" w:rsidRPr="00D32DC0">
              <w:rPr>
                <w:rFonts w:eastAsia="Times New Roman"/>
                <w:sz w:val="20"/>
                <w:szCs w:val="20"/>
                <w:lang w:val="en-GB"/>
              </w:rPr>
              <w:t xml:space="preserve"> </w:t>
            </w:r>
            <w:r w:rsidRPr="00D32DC0">
              <w:rPr>
                <w:rFonts w:eastAsia="Times New Roman"/>
                <w:sz w:val="20"/>
                <w:szCs w:val="20"/>
                <w:lang w:val="en-GB"/>
              </w:rPr>
              <w:t xml:space="preserve">IRC </w:t>
            </w:r>
            <w:r w:rsidR="00A85529" w:rsidRPr="00D32DC0">
              <w:rPr>
                <w:rFonts w:eastAsia="Times New Roman"/>
                <w:sz w:val="20"/>
                <w:szCs w:val="20"/>
                <w:lang w:val="en-GB"/>
              </w:rPr>
              <w:t xml:space="preserve"> </w:t>
            </w:r>
            <w:r w:rsidRPr="00D32DC0">
              <w:rPr>
                <w:rFonts w:eastAsia="Times New Roman"/>
                <w:sz w:val="20"/>
                <w:szCs w:val="20"/>
                <w:lang w:val="en-GB"/>
              </w:rPr>
              <w:t xml:space="preserve">to </w:t>
            </w:r>
            <w:r w:rsidR="00A85529" w:rsidRPr="00D32DC0">
              <w:rPr>
                <w:rFonts w:eastAsia="Times New Roman"/>
                <w:sz w:val="20"/>
                <w:szCs w:val="20"/>
                <w:lang w:val="en-GB"/>
              </w:rPr>
              <w:t xml:space="preserve"> </w:t>
            </w:r>
            <w:r w:rsidRPr="00D32DC0">
              <w:rPr>
                <w:rFonts w:eastAsia="Times New Roman"/>
                <w:sz w:val="20"/>
                <w:szCs w:val="20"/>
                <w:lang w:val="en-GB"/>
              </w:rPr>
              <w:t>IKP</w:t>
            </w:r>
            <w:r w:rsidR="00A85529" w:rsidRPr="00D32DC0">
              <w:rPr>
                <w:rFonts w:eastAsia="Times New Roman"/>
                <w:sz w:val="20"/>
                <w:szCs w:val="20"/>
                <w:lang w:val="en-GB"/>
              </w:rPr>
              <w:t xml:space="preserve">   </w:t>
            </w:r>
            <w:r w:rsidRPr="00D32DC0">
              <w:rPr>
                <w:rFonts w:eastAsia="Times New Roman"/>
                <w:sz w:val="20"/>
                <w:szCs w:val="20"/>
                <w:lang w:val="en-GB"/>
              </w:rPr>
              <w:t xml:space="preserve"> </w:t>
            </w:r>
            <w:r w:rsidR="00C06EC4" w:rsidRPr="00D32DC0">
              <w:rPr>
                <w:rFonts w:eastAsia="Times New Roman"/>
                <w:sz w:val="20"/>
                <w:szCs w:val="20"/>
                <w:lang w:val="en-GB"/>
              </w:rPr>
              <w:t xml:space="preserve"> </w:t>
            </w:r>
            <w:r w:rsidRPr="00D32DC0">
              <w:rPr>
                <w:rFonts w:eastAsia="Times New Roman"/>
                <w:sz w:val="20"/>
                <w:szCs w:val="20"/>
                <w:lang w:val="en-GB"/>
              </w:rPr>
              <w:t>i.e =</w:t>
            </w:r>
            <w:r w:rsidR="00A85529" w:rsidRPr="00D32DC0">
              <w:rPr>
                <w:rFonts w:eastAsia="Times New Roman"/>
                <w:sz w:val="20"/>
                <w:szCs w:val="20"/>
                <w:lang w:val="en-GB"/>
              </w:rPr>
              <w:t xml:space="preserve"> </w:t>
            </w:r>
            <w:r w:rsidRPr="00D32DC0">
              <w:rPr>
                <w:rFonts w:eastAsia="Times New Roman"/>
                <w:sz w:val="20"/>
                <w:szCs w:val="20"/>
                <w:lang w:val="en-GB"/>
              </w:rPr>
              <w:t>AVERAGE(</w:t>
            </w:r>
            <w:r w:rsidR="0004512A" w:rsidRPr="00D32DC0">
              <w:rPr>
                <w:rFonts w:eastAsia="Times New Roman"/>
                <w:sz w:val="20"/>
                <w:szCs w:val="20"/>
                <w:lang w:val="en-GB"/>
              </w:rPr>
              <w:t>G1</w:t>
            </w:r>
            <w:r w:rsidR="0037156D" w:rsidRPr="00D32DC0">
              <w:rPr>
                <w:rFonts w:eastAsia="Times New Roman"/>
                <w:sz w:val="20"/>
                <w:szCs w:val="20"/>
                <w:lang w:val="en-GB"/>
              </w:rPr>
              <w:t>4</w:t>
            </w:r>
            <w:r w:rsidRPr="00D32DC0">
              <w:rPr>
                <w:rFonts w:eastAsia="Times New Roman"/>
                <w:sz w:val="20"/>
                <w:szCs w:val="20"/>
                <w:lang w:val="en-GB"/>
              </w:rPr>
              <w:t>:</w:t>
            </w:r>
            <w:r w:rsidR="0004512A" w:rsidRPr="00D32DC0">
              <w:rPr>
                <w:rFonts w:eastAsia="Times New Roman"/>
                <w:sz w:val="20"/>
                <w:szCs w:val="20"/>
                <w:lang w:val="en-GB"/>
              </w:rPr>
              <w:t>J</w:t>
            </w:r>
            <w:r w:rsidRPr="00D32DC0">
              <w:rPr>
                <w:rFonts w:eastAsia="Times New Roman"/>
                <w:sz w:val="20"/>
                <w:szCs w:val="20"/>
                <w:lang w:val="en-GB"/>
              </w:rPr>
              <w:t>1</w:t>
            </w:r>
            <w:r w:rsidR="0004512A" w:rsidRPr="00D32DC0">
              <w:rPr>
                <w:rFonts w:eastAsia="Times New Roman"/>
                <w:sz w:val="20"/>
                <w:szCs w:val="20"/>
                <w:lang w:val="en-GB"/>
              </w:rPr>
              <w:t>7</w:t>
            </w:r>
            <w:r w:rsidRPr="00D32DC0">
              <w:rPr>
                <w:rFonts w:eastAsia="Times New Roman"/>
                <w:sz w:val="20"/>
                <w:szCs w:val="20"/>
                <w:lang w:val="en-GB"/>
              </w:rPr>
              <w:t xml:space="preserve">)          </w:t>
            </w:r>
            <w:r w:rsidR="00251BB3" w:rsidRPr="00D32DC0">
              <w:rPr>
                <w:rFonts w:eastAsia="Times New Roman"/>
                <w:sz w:val="20"/>
                <w:szCs w:val="20"/>
                <w:lang w:val="en-GB"/>
              </w:rPr>
              <w:t xml:space="preserve">  </w:t>
            </w:r>
            <w:r w:rsidRPr="00D32DC0">
              <w:rPr>
                <w:rFonts w:eastAsia="Times New Roman"/>
                <w:sz w:val="20"/>
                <w:szCs w:val="20"/>
                <w:lang w:val="en-GB"/>
              </w:rPr>
              <w:t xml:space="preserve">    </w:t>
            </w:r>
            <w:r w:rsidR="00A85529" w:rsidRPr="00D32DC0">
              <w:rPr>
                <w:rFonts w:eastAsia="Times New Roman"/>
                <w:sz w:val="20"/>
                <w:szCs w:val="20"/>
                <w:lang w:val="en-GB"/>
              </w:rPr>
              <w:t xml:space="preserve">  </w:t>
            </w:r>
            <w:r w:rsidRPr="00D32DC0">
              <w:rPr>
                <w:rFonts w:eastAsia="Times New Roman"/>
                <w:sz w:val="20"/>
                <w:szCs w:val="20"/>
                <w:lang w:val="en-GB"/>
              </w:rPr>
              <w:t xml:space="preserve">  </w:t>
            </w:r>
            <w:r w:rsidR="0004512A" w:rsidRPr="00D32DC0">
              <w:rPr>
                <w:rFonts w:eastAsia="Times New Roman"/>
                <w:sz w:val="20"/>
                <w:szCs w:val="20"/>
                <w:lang w:val="en-GB"/>
              </w:rPr>
              <w:t xml:space="preserve">  </w:t>
            </w:r>
            <w:r w:rsidRPr="00D32DC0">
              <w:rPr>
                <w:rFonts w:eastAsia="Times New Roman"/>
                <w:sz w:val="20"/>
                <w:szCs w:val="20"/>
                <w:lang w:val="en-GB"/>
              </w:rPr>
              <w:t xml:space="preserve"> </w:t>
            </w:r>
            <w:r w:rsidR="00F30267" w:rsidRPr="00D32DC0">
              <w:rPr>
                <w:rFonts w:eastAsia="Times New Roman"/>
                <w:sz w:val="20"/>
                <w:szCs w:val="20"/>
                <w:lang w:val="en-GB"/>
              </w:rPr>
              <w:t>0.18925</w:t>
            </w:r>
          </w:p>
        </w:tc>
      </w:tr>
      <w:tr w:rsidR="00F30267" w:rsidRPr="00D32DC0" w14:paraId="10D96B26" w14:textId="77777777" w:rsidTr="00D32DC0">
        <w:trPr>
          <w:trHeight w:val="110"/>
        </w:trPr>
        <w:tc>
          <w:tcPr>
            <w:tcW w:w="978" w:type="pct"/>
            <w:noWrap/>
            <w:hideMark/>
          </w:tcPr>
          <w:p w14:paraId="125308A0" w14:textId="0927B103" w:rsidR="00F30267" w:rsidRPr="00D32DC0" w:rsidRDefault="00F30267" w:rsidP="00D32DC0">
            <w:pPr>
              <w:spacing w:line="240" w:lineRule="auto"/>
              <w:rPr>
                <w:rFonts w:eastAsia="Times New Roman"/>
                <w:sz w:val="20"/>
                <w:szCs w:val="20"/>
                <w:lang w:val="en-GB"/>
              </w:rPr>
            </w:pPr>
            <w:r w:rsidRPr="00D32DC0">
              <w:rPr>
                <w:rFonts w:eastAsia="Times New Roman"/>
                <w:sz w:val="20"/>
                <w:szCs w:val="20"/>
                <w:lang w:val="en-GB"/>
              </w:rPr>
              <w:t xml:space="preserve">IRA </w:t>
            </w:r>
            <w:r w:rsidR="00F82F5A" w:rsidRPr="00D32DC0">
              <w:rPr>
                <w:rFonts w:eastAsia="Times New Roman"/>
                <w:sz w:val="20"/>
                <w:szCs w:val="20"/>
                <w:lang w:val="en-GB"/>
              </w:rPr>
              <w:t>–</w:t>
            </w:r>
            <w:r w:rsidRPr="00D32DC0">
              <w:rPr>
                <w:rFonts w:eastAsia="Times New Roman"/>
                <w:sz w:val="20"/>
                <w:szCs w:val="20"/>
                <w:lang w:val="en-GB"/>
              </w:rPr>
              <w:t xml:space="preserve"> IKP</w:t>
            </w:r>
            <w:r w:rsidR="00F82F5A" w:rsidRPr="00D32DC0">
              <w:rPr>
                <w:rFonts w:eastAsia="Times New Roman"/>
                <w:sz w:val="20"/>
                <w:szCs w:val="20"/>
                <w:lang w:val="en-GB"/>
              </w:rPr>
              <w:t xml:space="preserve"> value</w:t>
            </w:r>
          </w:p>
        </w:tc>
        <w:tc>
          <w:tcPr>
            <w:tcW w:w="4022" w:type="pct"/>
            <w:noWrap/>
            <w:hideMark/>
          </w:tcPr>
          <w:p w14:paraId="167E92FB" w14:textId="4EF979DF" w:rsidR="00F30267" w:rsidRPr="00D32DC0" w:rsidRDefault="00F82F5A" w:rsidP="00D32DC0">
            <w:pPr>
              <w:spacing w:line="240" w:lineRule="auto"/>
              <w:rPr>
                <w:rFonts w:eastAsia="Times New Roman"/>
                <w:sz w:val="20"/>
                <w:szCs w:val="20"/>
                <w:lang w:val="en-GB"/>
              </w:rPr>
            </w:pPr>
            <w:r w:rsidRPr="00D32DC0">
              <w:rPr>
                <w:rFonts w:eastAsia="Times New Roman"/>
                <w:sz w:val="20"/>
                <w:szCs w:val="20"/>
                <w:lang w:val="en-GB"/>
              </w:rPr>
              <w:t xml:space="preserve">= Average  </w:t>
            </w:r>
            <w:r w:rsidR="0004512A" w:rsidRPr="00D32DC0">
              <w:rPr>
                <w:rFonts w:eastAsia="Times New Roman"/>
                <w:sz w:val="20"/>
                <w:szCs w:val="20"/>
                <w:lang w:val="en-GB"/>
              </w:rPr>
              <w:t xml:space="preserve"> </w:t>
            </w:r>
            <w:r w:rsidRPr="00D32DC0">
              <w:rPr>
                <w:rFonts w:eastAsia="Times New Roman"/>
                <w:sz w:val="20"/>
                <w:szCs w:val="20"/>
                <w:lang w:val="en-GB"/>
              </w:rPr>
              <w:t>IR</w:t>
            </w:r>
            <w:r w:rsidR="00140EBD" w:rsidRPr="00D32DC0">
              <w:rPr>
                <w:rFonts w:eastAsia="Times New Roman"/>
                <w:sz w:val="20"/>
                <w:szCs w:val="20"/>
                <w:lang w:val="en-GB"/>
              </w:rPr>
              <w:t>A</w:t>
            </w:r>
            <w:r w:rsidRPr="00D32DC0">
              <w:rPr>
                <w:rFonts w:eastAsia="Times New Roman"/>
                <w:sz w:val="20"/>
                <w:szCs w:val="20"/>
                <w:lang w:val="en-GB"/>
              </w:rPr>
              <w:t xml:space="preserve"> </w:t>
            </w:r>
            <w:r w:rsidR="00A85529" w:rsidRPr="00D32DC0">
              <w:rPr>
                <w:rFonts w:eastAsia="Times New Roman"/>
                <w:sz w:val="20"/>
                <w:szCs w:val="20"/>
                <w:lang w:val="en-GB"/>
              </w:rPr>
              <w:t xml:space="preserve"> </w:t>
            </w:r>
            <w:r w:rsidRPr="00D32DC0">
              <w:rPr>
                <w:rFonts w:eastAsia="Times New Roman"/>
                <w:sz w:val="20"/>
                <w:szCs w:val="20"/>
                <w:lang w:val="en-GB"/>
              </w:rPr>
              <w:t xml:space="preserve">to </w:t>
            </w:r>
            <w:r w:rsidR="00A85529" w:rsidRPr="00D32DC0">
              <w:rPr>
                <w:rFonts w:eastAsia="Times New Roman"/>
                <w:sz w:val="20"/>
                <w:szCs w:val="20"/>
                <w:lang w:val="en-GB"/>
              </w:rPr>
              <w:t xml:space="preserve"> </w:t>
            </w:r>
            <w:r w:rsidRPr="00D32DC0">
              <w:rPr>
                <w:rFonts w:eastAsia="Times New Roman"/>
                <w:sz w:val="20"/>
                <w:szCs w:val="20"/>
                <w:lang w:val="en-GB"/>
              </w:rPr>
              <w:t xml:space="preserve">IKP </w:t>
            </w:r>
            <w:r w:rsidR="00A85529" w:rsidRPr="00D32DC0">
              <w:rPr>
                <w:rFonts w:eastAsia="Times New Roman"/>
                <w:sz w:val="20"/>
                <w:szCs w:val="20"/>
                <w:lang w:val="en-GB"/>
              </w:rPr>
              <w:t xml:space="preserve">   </w:t>
            </w:r>
            <w:r w:rsidRPr="00D32DC0">
              <w:rPr>
                <w:rFonts w:eastAsia="Times New Roman"/>
                <w:sz w:val="20"/>
                <w:szCs w:val="20"/>
                <w:lang w:val="en-GB"/>
              </w:rPr>
              <w:t>i.e =</w:t>
            </w:r>
            <w:r w:rsidR="00A85529" w:rsidRPr="00D32DC0">
              <w:rPr>
                <w:rFonts w:eastAsia="Times New Roman"/>
                <w:sz w:val="20"/>
                <w:szCs w:val="20"/>
                <w:lang w:val="en-GB"/>
              </w:rPr>
              <w:t xml:space="preserve"> </w:t>
            </w:r>
            <w:r w:rsidRPr="00D32DC0">
              <w:rPr>
                <w:rFonts w:eastAsia="Times New Roman"/>
                <w:sz w:val="20"/>
                <w:szCs w:val="20"/>
                <w:lang w:val="en-GB"/>
              </w:rPr>
              <w:t>AVERAGE(</w:t>
            </w:r>
            <w:r w:rsidR="0004512A" w:rsidRPr="00D32DC0">
              <w:rPr>
                <w:rFonts w:eastAsia="Times New Roman"/>
                <w:sz w:val="20"/>
                <w:szCs w:val="20"/>
                <w:lang w:val="en-GB"/>
              </w:rPr>
              <w:t>K14</w:t>
            </w:r>
            <w:r w:rsidRPr="00D32DC0">
              <w:rPr>
                <w:rFonts w:eastAsia="Times New Roman"/>
                <w:sz w:val="20"/>
                <w:szCs w:val="20"/>
                <w:lang w:val="en-GB"/>
              </w:rPr>
              <w:t>:</w:t>
            </w:r>
            <w:r w:rsidR="0004512A" w:rsidRPr="00D32DC0">
              <w:rPr>
                <w:rFonts w:eastAsia="Times New Roman"/>
                <w:sz w:val="20"/>
                <w:szCs w:val="20"/>
                <w:lang w:val="en-GB"/>
              </w:rPr>
              <w:t>N</w:t>
            </w:r>
            <w:r w:rsidRPr="00D32DC0">
              <w:rPr>
                <w:rFonts w:eastAsia="Times New Roman"/>
                <w:sz w:val="20"/>
                <w:szCs w:val="20"/>
                <w:lang w:val="en-GB"/>
              </w:rPr>
              <w:t>1</w:t>
            </w:r>
            <w:r w:rsidR="0004512A" w:rsidRPr="00D32DC0">
              <w:rPr>
                <w:rFonts w:eastAsia="Times New Roman"/>
                <w:sz w:val="20"/>
                <w:szCs w:val="20"/>
                <w:lang w:val="en-GB"/>
              </w:rPr>
              <w:t>7</w:t>
            </w:r>
            <w:r w:rsidRPr="00D32DC0">
              <w:rPr>
                <w:rFonts w:eastAsia="Times New Roman"/>
                <w:sz w:val="20"/>
                <w:szCs w:val="20"/>
                <w:lang w:val="en-GB"/>
              </w:rPr>
              <w:t xml:space="preserve">)         </w:t>
            </w:r>
            <w:r w:rsidR="00251BB3" w:rsidRPr="00D32DC0">
              <w:rPr>
                <w:rFonts w:eastAsia="Times New Roman"/>
                <w:sz w:val="20"/>
                <w:szCs w:val="20"/>
                <w:lang w:val="en-GB"/>
              </w:rPr>
              <w:t xml:space="preserve">   </w:t>
            </w:r>
            <w:r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A85529" w:rsidRPr="00D32DC0">
              <w:rPr>
                <w:rFonts w:eastAsia="Times New Roman"/>
                <w:sz w:val="20"/>
                <w:szCs w:val="20"/>
                <w:lang w:val="en-GB"/>
              </w:rPr>
              <w:t xml:space="preserve">  </w:t>
            </w:r>
            <w:r w:rsidR="0004512A" w:rsidRPr="00D32DC0">
              <w:rPr>
                <w:rFonts w:eastAsia="Times New Roman"/>
                <w:sz w:val="20"/>
                <w:szCs w:val="20"/>
                <w:lang w:val="en-GB"/>
              </w:rPr>
              <w:t xml:space="preserve"> </w:t>
            </w:r>
            <w:r w:rsidR="00F30267" w:rsidRPr="00D32DC0">
              <w:rPr>
                <w:rFonts w:eastAsia="Times New Roman"/>
                <w:sz w:val="20"/>
                <w:szCs w:val="20"/>
                <w:lang w:val="en-GB"/>
              </w:rPr>
              <w:t>0.1303125</w:t>
            </w:r>
          </w:p>
        </w:tc>
      </w:tr>
    </w:tbl>
    <w:p w14:paraId="17B73046" w14:textId="77777777" w:rsidR="0084475C" w:rsidRDefault="0084475C" w:rsidP="0084475C">
      <w:pPr>
        <w:pStyle w:val="Heading1"/>
        <w:ind w:left="851"/>
        <w:rPr>
          <w:bCs/>
          <w:lang w:val="en-GB"/>
        </w:rPr>
      </w:pPr>
    </w:p>
    <w:p w14:paraId="13A7F204" w14:textId="6558B8D2" w:rsidR="00203C02" w:rsidRPr="00F74CD2" w:rsidRDefault="00203C02">
      <w:pPr>
        <w:pStyle w:val="Heading1"/>
        <w:numPr>
          <w:ilvl w:val="3"/>
          <w:numId w:val="17"/>
        </w:numPr>
        <w:ind w:left="851" w:hanging="851"/>
        <w:rPr>
          <w:bCs/>
          <w:lang w:val="en-GB"/>
        </w:rPr>
      </w:pPr>
      <w:bookmarkStart w:id="521" w:name="_Toc211860905"/>
      <w:bookmarkStart w:id="522" w:name="_Toc211886000"/>
      <w:r w:rsidRPr="00F74CD2">
        <w:rPr>
          <w:bCs/>
          <w:lang w:val="en-GB"/>
        </w:rPr>
        <w:t>Calculating</w:t>
      </w:r>
      <w:r w:rsidR="001E18CD" w:rsidRPr="00F74CD2">
        <w:rPr>
          <w:bCs/>
          <w:lang w:val="en-GB"/>
        </w:rPr>
        <w:t xml:space="preserve"> the </w:t>
      </w:r>
      <w:r w:rsidRPr="00F74CD2">
        <w:rPr>
          <w:bCs/>
          <w:lang w:val="en-GB"/>
        </w:rPr>
        <w:t xml:space="preserve"> </w:t>
      </w:r>
      <w:r w:rsidR="000C32DC" w:rsidRPr="00F74CD2">
        <w:rPr>
          <w:bCs/>
          <w:lang w:val="en-GB"/>
        </w:rPr>
        <w:t>HTMT Ratio</w:t>
      </w:r>
      <w:bookmarkEnd w:id="521"/>
      <w:bookmarkEnd w:id="522"/>
      <w:r w:rsidR="00BE1A03" w:rsidRPr="00F74CD2">
        <w:rPr>
          <w:bCs/>
          <w:lang w:val="en-GB"/>
        </w:rPr>
        <w:fldChar w:fldCharType="begin"/>
      </w:r>
      <w:r w:rsidR="00BE1A03" w:rsidRPr="00F74CD2">
        <w:rPr>
          <w:bCs/>
          <w:lang w:val="en-GB"/>
        </w:rPr>
        <w:instrText xml:space="preserve"> TC "</w:instrText>
      </w:r>
      <w:bookmarkStart w:id="523" w:name="_Toc211288995"/>
      <w:r w:rsidR="00BE1A03" w:rsidRPr="00F74CD2">
        <w:rPr>
          <w:bCs/>
          <w:lang w:val="en-GB"/>
        </w:rPr>
        <w:instrText xml:space="preserve">4.12.3.3  </w:instrText>
      </w:r>
      <w:r w:rsidR="00BE1A03" w:rsidRPr="00F74CD2">
        <w:rPr>
          <w:bCs/>
          <w:lang w:val="en-GB"/>
        </w:rPr>
        <w:tab/>
        <w:instrText>Calculating the  HTMT Ratio</w:instrText>
      </w:r>
      <w:bookmarkEnd w:id="523"/>
      <w:r w:rsidR="00BE1A03" w:rsidRPr="00F74CD2">
        <w:rPr>
          <w:bCs/>
          <w:lang w:val="en-GB"/>
        </w:rPr>
        <w:instrText xml:space="preserve">" \f C \l "1" </w:instrText>
      </w:r>
      <w:r w:rsidR="00BE1A03" w:rsidRPr="00F74CD2">
        <w:rPr>
          <w:bCs/>
          <w:lang w:val="en-GB"/>
        </w:rPr>
        <w:fldChar w:fldCharType="end"/>
      </w:r>
      <w:r w:rsidRPr="00F74CD2">
        <w:rPr>
          <w:bCs/>
          <w:lang w:val="en-GB"/>
        </w:rPr>
        <w:t xml:space="preserve"> </w:t>
      </w:r>
    </w:p>
    <w:p w14:paraId="75F284BC" w14:textId="7C6EB416" w:rsidR="00BE12AE" w:rsidRPr="003F39D7" w:rsidRDefault="000C32DC" w:rsidP="00D32DC0">
      <w:pPr>
        <w:rPr>
          <w:lang w:val="en-GB"/>
        </w:rPr>
      </w:pPr>
      <w:r w:rsidRPr="003F39D7">
        <w:rPr>
          <w:lang w:val="en-GB"/>
        </w:rPr>
        <w:t>Prior  to</w:t>
      </w:r>
      <w:r w:rsidR="003044B5" w:rsidRPr="003F39D7">
        <w:rPr>
          <w:lang w:val="en-GB"/>
        </w:rPr>
        <w:t xml:space="preserve"> calculating the HTMT ratio </w:t>
      </w:r>
      <w:r w:rsidR="00024D0C" w:rsidRPr="003F39D7">
        <w:rPr>
          <w:lang w:val="en-GB"/>
        </w:rPr>
        <w:t>it</w:t>
      </w:r>
      <w:r w:rsidR="00024D0C">
        <w:rPr>
          <w:lang w:val="en-GB"/>
        </w:rPr>
        <w:t xml:space="preserve"> is</w:t>
      </w:r>
      <w:r w:rsidR="00024D0C" w:rsidRPr="003F39D7">
        <w:rPr>
          <w:lang w:val="en-GB"/>
        </w:rPr>
        <w:t xml:space="preserve"> </w:t>
      </w:r>
      <w:r w:rsidRPr="003F39D7">
        <w:rPr>
          <w:lang w:val="en-GB"/>
        </w:rPr>
        <w:t xml:space="preserve">urged first and foremost </w:t>
      </w:r>
      <w:r w:rsidR="00AE191B" w:rsidRPr="003F39D7">
        <w:rPr>
          <w:lang w:val="en-GB"/>
        </w:rPr>
        <w:t>that it is</w:t>
      </w:r>
      <w:r w:rsidRPr="003F39D7">
        <w:rPr>
          <w:lang w:val="en-GB"/>
        </w:rPr>
        <w:t xml:space="preserve"> important</w:t>
      </w:r>
      <w:r w:rsidR="007072BD" w:rsidRPr="003F39D7">
        <w:rPr>
          <w:lang w:val="en-GB"/>
        </w:rPr>
        <w:t xml:space="preserve"> </w:t>
      </w:r>
      <w:r w:rsidRPr="003F39D7">
        <w:rPr>
          <w:lang w:val="en-GB"/>
        </w:rPr>
        <w:t xml:space="preserve"> to discern and</w:t>
      </w:r>
      <w:r w:rsidR="0004654A" w:rsidRPr="003F39D7">
        <w:rPr>
          <w:lang w:val="en-GB"/>
        </w:rPr>
        <w:t xml:space="preserve"> </w:t>
      </w:r>
      <w:r w:rsidRPr="003F39D7">
        <w:rPr>
          <w:lang w:val="en-GB"/>
        </w:rPr>
        <w:t xml:space="preserve"> </w:t>
      </w:r>
      <w:r w:rsidR="0004654A" w:rsidRPr="003F39D7">
        <w:rPr>
          <w:lang w:val="en-GB"/>
        </w:rPr>
        <w:t xml:space="preserve"> </w:t>
      </w:r>
      <w:r w:rsidR="006762FC" w:rsidRPr="003F39D7">
        <w:rPr>
          <w:lang w:val="en-GB"/>
        </w:rPr>
        <w:t>as</w:t>
      </w:r>
      <w:r w:rsidR="001E18CD" w:rsidRPr="003F39D7">
        <w:rPr>
          <w:lang w:val="en-GB"/>
        </w:rPr>
        <w:t>certai</w:t>
      </w:r>
      <w:r w:rsidR="00994976" w:rsidRPr="003F39D7">
        <w:rPr>
          <w:lang w:val="en-GB"/>
        </w:rPr>
        <w:t>n</w:t>
      </w:r>
      <w:r w:rsidR="006762FC" w:rsidRPr="003F39D7">
        <w:rPr>
          <w:lang w:val="en-GB"/>
        </w:rPr>
        <w:t xml:space="preserve"> of </w:t>
      </w:r>
      <w:r w:rsidRPr="003F39D7">
        <w:rPr>
          <w:lang w:val="en-GB"/>
        </w:rPr>
        <w:t xml:space="preserve"> </w:t>
      </w:r>
      <w:r w:rsidR="003037B6" w:rsidRPr="003F39D7">
        <w:rPr>
          <w:lang w:val="en-GB"/>
        </w:rPr>
        <w:t xml:space="preserve">the </w:t>
      </w:r>
      <w:r w:rsidR="0004654A" w:rsidRPr="003F39D7">
        <w:rPr>
          <w:lang w:val="en-GB"/>
        </w:rPr>
        <w:t xml:space="preserve">exactly </w:t>
      </w:r>
      <w:r w:rsidR="001E18CD" w:rsidRPr="003F39D7">
        <w:rPr>
          <w:lang w:val="en-GB"/>
        </w:rPr>
        <w:t>number</w:t>
      </w:r>
      <w:r w:rsidR="0004654A" w:rsidRPr="003F39D7">
        <w:rPr>
          <w:lang w:val="en-GB"/>
        </w:rPr>
        <w:t xml:space="preserve"> </w:t>
      </w:r>
      <w:r w:rsidR="001E18CD" w:rsidRPr="003F39D7">
        <w:rPr>
          <w:lang w:val="en-GB"/>
        </w:rPr>
        <w:t>of</w:t>
      </w:r>
      <w:r w:rsidR="0004654A" w:rsidRPr="003F39D7">
        <w:rPr>
          <w:lang w:val="en-GB"/>
        </w:rPr>
        <w:t xml:space="preserve"> </w:t>
      </w:r>
      <w:r w:rsidRPr="003F39D7">
        <w:rPr>
          <w:lang w:val="en-GB"/>
        </w:rPr>
        <w:t>ratio</w:t>
      </w:r>
      <w:r w:rsidR="003037B6" w:rsidRPr="003F39D7">
        <w:rPr>
          <w:lang w:val="en-GB"/>
        </w:rPr>
        <w:t>s</w:t>
      </w:r>
      <w:r w:rsidRPr="003F39D7">
        <w:rPr>
          <w:lang w:val="en-GB"/>
        </w:rPr>
        <w:t xml:space="preserve"> to be </w:t>
      </w:r>
      <w:r w:rsidR="00024D0C" w:rsidRPr="003F39D7">
        <w:rPr>
          <w:lang w:val="en-GB"/>
        </w:rPr>
        <w:t>analy</w:t>
      </w:r>
      <w:r w:rsidR="00024D0C">
        <w:rPr>
          <w:lang w:val="en-GB"/>
        </w:rPr>
        <w:t>s</w:t>
      </w:r>
      <w:r w:rsidR="00024D0C" w:rsidRPr="003F39D7">
        <w:rPr>
          <w:lang w:val="en-GB"/>
        </w:rPr>
        <w:t>ed</w:t>
      </w:r>
      <w:r w:rsidR="00843C8E" w:rsidRPr="003F39D7">
        <w:rPr>
          <w:lang w:val="en-GB"/>
        </w:rPr>
        <w:t xml:space="preserve">. </w:t>
      </w:r>
      <w:r w:rsidR="00251BB3" w:rsidRPr="003F39D7">
        <w:rPr>
          <w:lang w:val="en-GB"/>
        </w:rPr>
        <w:t xml:space="preserve"> </w:t>
      </w:r>
      <w:r w:rsidR="00843C8E" w:rsidRPr="003F39D7">
        <w:rPr>
          <w:lang w:val="en-GB"/>
        </w:rPr>
        <w:t xml:space="preserve">This is </w:t>
      </w:r>
      <w:r w:rsidR="0004654A" w:rsidRPr="003F39D7">
        <w:rPr>
          <w:lang w:val="en-GB"/>
        </w:rPr>
        <w:t xml:space="preserve">usually </w:t>
      </w:r>
      <w:r w:rsidR="00843C8E" w:rsidRPr="003F39D7">
        <w:rPr>
          <w:lang w:val="en-GB"/>
        </w:rPr>
        <w:t xml:space="preserve">done through </w:t>
      </w:r>
      <w:r w:rsidR="00024D0C" w:rsidRPr="003F39D7">
        <w:rPr>
          <w:lang w:val="en-GB"/>
        </w:rPr>
        <w:t>analy</w:t>
      </w:r>
      <w:r w:rsidR="00024D0C">
        <w:rPr>
          <w:lang w:val="en-GB"/>
        </w:rPr>
        <w:t>s</w:t>
      </w:r>
      <w:r w:rsidR="00024D0C" w:rsidRPr="003F39D7">
        <w:rPr>
          <w:lang w:val="en-GB"/>
        </w:rPr>
        <w:t xml:space="preserve">ing </w:t>
      </w:r>
      <w:r w:rsidR="00843C8E" w:rsidRPr="003F39D7">
        <w:rPr>
          <w:lang w:val="en-GB"/>
        </w:rPr>
        <w:t>all</w:t>
      </w:r>
      <w:r w:rsidR="00A55DE6" w:rsidRPr="003F39D7">
        <w:rPr>
          <w:lang w:val="en-GB"/>
        </w:rPr>
        <w:t xml:space="preserve"> </w:t>
      </w:r>
      <w:r w:rsidR="00843C8E" w:rsidRPr="003F39D7">
        <w:rPr>
          <w:lang w:val="en-GB"/>
        </w:rPr>
        <w:t xml:space="preserve">possible </w:t>
      </w:r>
      <w:r w:rsidR="006762FC" w:rsidRPr="003F39D7">
        <w:rPr>
          <w:lang w:val="en-GB"/>
        </w:rPr>
        <w:t>combination</w:t>
      </w:r>
      <w:r w:rsidR="00024D0C">
        <w:rPr>
          <w:lang w:val="en-GB"/>
        </w:rPr>
        <w:t>s</w:t>
      </w:r>
      <w:r w:rsidR="006762FC" w:rsidRPr="003F39D7">
        <w:rPr>
          <w:lang w:val="en-GB"/>
        </w:rPr>
        <w:t xml:space="preserve"> </w:t>
      </w:r>
      <w:r w:rsidR="00F00B80" w:rsidRPr="003F39D7">
        <w:rPr>
          <w:lang w:val="en-GB"/>
        </w:rPr>
        <w:t xml:space="preserve">of </w:t>
      </w:r>
      <w:r w:rsidR="00AE191B" w:rsidRPr="003F39D7">
        <w:rPr>
          <w:lang w:val="en-GB"/>
        </w:rPr>
        <w:t>the</w:t>
      </w:r>
      <w:r w:rsidR="0004654A" w:rsidRPr="003F39D7">
        <w:rPr>
          <w:lang w:val="en-GB"/>
        </w:rPr>
        <w:t xml:space="preserve"> </w:t>
      </w:r>
      <w:r w:rsidR="00F00B80" w:rsidRPr="003F39D7">
        <w:rPr>
          <w:lang w:val="en-GB"/>
        </w:rPr>
        <w:t>heterotrait correlation</w:t>
      </w:r>
      <w:r w:rsidR="0004654A" w:rsidRPr="003F39D7">
        <w:rPr>
          <w:lang w:val="en-GB"/>
        </w:rPr>
        <w:t xml:space="preserve"> (correlations of indicators across constructs).</w:t>
      </w:r>
      <w:r w:rsidRPr="003F39D7">
        <w:rPr>
          <w:lang w:val="en-GB"/>
        </w:rPr>
        <w:t xml:space="preserve"> </w:t>
      </w:r>
      <w:r w:rsidR="00216765" w:rsidRPr="003F39D7">
        <w:rPr>
          <w:lang w:val="en-GB"/>
        </w:rPr>
        <w:t xml:space="preserve">In other </w:t>
      </w:r>
      <w:r w:rsidR="00C41418" w:rsidRPr="003F39D7">
        <w:rPr>
          <w:lang w:val="en-GB"/>
        </w:rPr>
        <w:t>words,</w:t>
      </w:r>
      <w:r w:rsidR="00216765" w:rsidRPr="003F39D7">
        <w:rPr>
          <w:lang w:val="en-GB"/>
        </w:rPr>
        <w:t xml:space="preserve"> Table 4.</w:t>
      </w:r>
      <w:r w:rsidR="006443DF" w:rsidRPr="003F39D7">
        <w:rPr>
          <w:lang w:val="en-GB"/>
        </w:rPr>
        <w:t>28</w:t>
      </w:r>
      <w:r w:rsidR="00216765" w:rsidRPr="003F39D7">
        <w:rPr>
          <w:lang w:val="en-GB"/>
        </w:rPr>
        <w:t xml:space="preserve"> (iii) indicates </w:t>
      </w:r>
      <w:r w:rsidR="00216765" w:rsidRPr="003F39D7">
        <w:rPr>
          <w:lang w:val="en-GB"/>
        </w:rPr>
        <w:lastRenderedPageBreak/>
        <w:t xml:space="preserve">as well </w:t>
      </w:r>
      <w:r w:rsidR="00024D0C">
        <w:rPr>
          <w:lang w:val="en-GB"/>
        </w:rPr>
        <w:t>the</w:t>
      </w:r>
      <w:r w:rsidR="00024D0C" w:rsidRPr="003F39D7">
        <w:rPr>
          <w:lang w:val="en-GB"/>
        </w:rPr>
        <w:t xml:space="preserve"> </w:t>
      </w:r>
      <w:r w:rsidR="006762FC" w:rsidRPr="003F39D7">
        <w:rPr>
          <w:lang w:val="en-GB"/>
        </w:rPr>
        <w:t xml:space="preserve">actual list of </w:t>
      </w:r>
      <w:r w:rsidR="009D3A3A" w:rsidRPr="003F39D7">
        <w:rPr>
          <w:lang w:val="en-GB"/>
        </w:rPr>
        <w:t>combinations</w:t>
      </w:r>
      <w:r w:rsidR="006762FC" w:rsidRPr="003F39D7">
        <w:rPr>
          <w:lang w:val="en-GB"/>
        </w:rPr>
        <w:t xml:space="preserve"> </w:t>
      </w:r>
      <w:r w:rsidR="00216765" w:rsidRPr="003F39D7">
        <w:rPr>
          <w:lang w:val="en-GB"/>
        </w:rPr>
        <w:t xml:space="preserve">of </w:t>
      </w:r>
      <w:r w:rsidR="00BE12AE" w:rsidRPr="003F39D7">
        <w:rPr>
          <w:lang w:val="en-GB"/>
        </w:rPr>
        <w:t xml:space="preserve">the </w:t>
      </w:r>
      <w:r w:rsidR="00216765" w:rsidRPr="003F39D7">
        <w:rPr>
          <w:lang w:val="en-GB"/>
        </w:rPr>
        <w:t>monotrait correlation</w:t>
      </w:r>
      <w:r w:rsidR="00BE12AE" w:rsidRPr="003F39D7">
        <w:rPr>
          <w:lang w:val="en-GB"/>
        </w:rPr>
        <w:t>s</w:t>
      </w:r>
      <w:r w:rsidR="0004654A" w:rsidRPr="003F39D7">
        <w:rPr>
          <w:lang w:val="en-GB"/>
        </w:rPr>
        <w:t xml:space="preserve"> (i.e,  correlations of indicators within constructs)</w:t>
      </w:r>
      <w:r w:rsidR="00BE12AE" w:rsidRPr="003F39D7">
        <w:rPr>
          <w:lang w:val="en-GB"/>
        </w:rPr>
        <w:t xml:space="preserve"> </w:t>
      </w:r>
      <w:r w:rsidR="00994976" w:rsidRPr="003F39D7">
        <w:rPr>
          <w:lang w:val="en-GB"/>
        </w:rPr>
        <w:t xml:space="preserve">as shown </w:t>
      </w:r>
      <w:r w:rsidR="00BE12AE" w:rsidRPr="003F39D7">
        <w:rPr>
          <w:lang w:val="en-GB"/>
        </w:rPr>
        <w:t>in Table 4.</w:t>
      </w:r>
      <w:r w:rsidR="006443DF" w:rsidRPr="003F39D7">
        <w:rPr>
          <w:lang w:val="en-GB"/>
        </w:rPr>
        <w:t>28</w:t>
      </w:r>
      <w:r w:rsidR="00BE12AE" w:rsidRPr="003F39D7">
        <w:rPr>
          <w:lang w:val="en-GB"/>
        </w:rPr>
        <w:t xml:space="preserve"> (i)</w:t>
      </w:r>
      <w:r w:rsidR="00216765" w:rsidRPr="003F39D7">
        <w:rPr>
          <w:lang w:val="en-GB"/>
        </w:rPr>
        <w:t xml:space="preserve">. </w:t>
      </w:r>
    </w:p>
    <w:p w14:paraId="35AD919D" w14:textId="77777777" w:rsidR="00B430CC" w:rsidRPr="003F39D7" w:rsidRDefault="00B430CC" w:rsidP="00D32DC0">
      <w:pPr>
        <w:rPr>
          <w:lang w:val="en-GB"/>
        </w:rPr>
      </w:pPr>
    </w:p>
    <w:p w14:paraId="6A3400F5" w14:textId="440ED87D" w:rsidR="00080DD4" w:rsidRPr="003F39D7" w:rsidRDefault="00275B46" w:rsidP="00D32DC0">
      <w:pPr>
        <w:rPr>
          <w:lang w:val="en-GB"/>
        </w:rPr>
      </w:pPr>
      <w:r w:rsidRPr="003F39D7">
        <w:rPr>
          <w:lang w:val="en-GB"/>
        </w:rPr>
        <w:t>Having es</w:t>
      </w:r>
      <w:r w:rsidR="00C06EC4" w:rsidRPr="003F39D7">
        <w:rPr>
          <w:lang w:val="en-GB"/>
        </w:rPr>
        <w:t>t</w:t>
      </w:r>
      <w:r w:rsidRPr="003F39D7">
        <w:rPr>
          <w:lang w:val="en-GB"/>
        </w:rPr>
        <w:t xml:space="preserve">ablished all the </w:t>
      </w:r>
      <w:r w:rsidR="000A3F68" w:rsidRPr="003F39D7">
        <w:rPr>
          <w:lang w:val="en-GB"/>
        </w:rPr>
        <w:t>combinations of the monotrait</w:t>
      </w:r>
      <w:r w:rsidR="00216765" w:rsidRPr="003F39D7">
        <w:rPr>
          <w:lang w:val="en-GB"/>
        </w:rPr>
        <w:t xml:space="preserve"> </w:t>
      </w:r>
      <w:r w:rsidR="000A3F68" w:rsidRPr="003F39D7">
        <w:rPr>
          <w:lang w:val="en-GB"/>
        </w:rPr>
        <w:t xml:space="preserve">correlations, </w:t>
      </w:r>
      <w:r w:rsidR="006762FC" w:rsidRPr="003F39D7">
        <w:rPr>
          <w:lang w:val="en-GB"/>
        </w:rPr>
        <w:t xml:space="preserve">the current </w:t>
      </w:r>
      <w:r w:rsidR="00C41418" w:rsidRPr="003F39D7">
        <w:rPr>
          <w:lang w:val="en-GB"/>
        </w:rPr>
        <w:t>study</w:t>
      </w:r>
      <w:r w:rsidR="006762FC" w:rsidRPr="003F39D7">
        <w:rPr>
          <w:lang w:val="en-GB"/>
        </w:rPr>
        <w:t xml:space="preserve"> </w:t>
      </w:r>
      <w:r w:rsidR="00996AFD" w:rsidRPr="003F39D7">
        <w:rPr>
          <w:lang w:val="en-GB"/>
        </w:rPr>
        <w:t>calculate</w:t>
      </w:r>
      <w:r w:rsidR="006762FC" w:rsidRPr="003F39D7">
        <w:rPr>
          <w:lang w:val="en-GB"/>
        </w:rPr>
        <w:t>d</w:t>
      </w:r>
      <w:r w:rsidR="00996AFD" w:rsidRPr="003F39D7">
        <w:rPr>
          <w:lang w:val="en-GB"/>
        </w:rPr>
        <w:t xml:space="preserve"> each H</w:t>
      </w:r>
      <w:r w:rsidR="00B718CD" w:rsidRPr="003F39D7">
        <w:rPr>
          <w:lang w:val="en-GB"/>
        </w:rPr>
        <w:t>T</w:t>
      </w:r>
      <w:r w:rsidR="00996AFD" w:rsidRPr="003F39D7">
        <w:rPr>
          <w:lang w:val="en-GB"/>
        </w:rPr>
        <w:t>MT ratio</w:t>
      </w:r>
      <w:r w:rsidR="004A7855" w:rsidRPr="003F39D7">
        <w:rPr>
          <w:lang w:val="en-GB"/>
        </w:rPr>
        <w:t xml:space="preserve"> from the identified combinations</w:t>
      </w:r>
      <w:r w:rsidR="00996AFD" w:rsidRPr="003F39D7">
        <w:rPr>
          <w:lang w:val="en-GB"/>
        </w:rPr>
        <w:t>, beginning with</w:t>
      </w:r>
      <w:r w:rsidR="004059A0" w:rsidRPr="003F39D7">
        <w:rPr>
          <w:lang w:val="en-GB"/>
        </w:rPr>
        <w:t xml:space="preserve"> the</w:t>
      </w:r>
      <w:r w:rsidR="00996AFD" w:rsidRPr="003F39D7">
        <w:rPr>
          <w:lang w:val="en-GB"/>
        </w:rPr>
        <w:t xml:space="preserve"> FP-IRC</w:t>
      </w:r>
      <w:r w:rsidR="004059A0" w:rsidRPr="003F39D7">
        <w:rPr>
          <w:lang w:val="en-GB"/>
        </w:rPr>
        <w:t xml:space="preserve"> HTMT ratio</w:t>
      </w:r>
      <w:r w:rsidR="00996AFD" w:rsidRPr="003F39D7">
        <w:rPr>
          <w:lang w:val="en-GB"/>
        </w:rPr>
        <w:t>.</w:t>
      </w:r>
      <w:r w:rsidR="00260D93" w:rsidRPr="003F39D7">
        <w:rPr>
          <w:lang w:val="en-GB"/>
        </w:rPr>
        <w:t xml:space="preserve"> To compute HTMT ratio from FP-IRC,</w:t>
      </w:r>
      <w:r w:rsidR="00A656EA" w:rsidRPr="003F39D7">
        <w:rPr>
          <w:lang w:val="en-GB"/>
        </w:rPr>
        <w:t xml:space="preserve"> </w:t>
      </w:r>
      <w:r w:rsidR="00A429D3" w:rsidRPr="003F39D7">
        <w:rPr>
          <w:lang w:val="en-GB"/>
        </w:rPr>
        <w:t>the study</w:t>
      </w:r>
      <w:r w:rsidR="00260D93" w:rsidRPr="003F39D7">
        <w:rPr>
          <w:lang w:val="en-GB"/>
        </w:rPr>
        <w:t xml:space="preserve"> required a formula </w:t>
      </w:r>
      <w:r w:rsidR="00080DD4" w:rsidRPr="003F39D7">
        <w:rPr>
          <w:lang w:val="en-GB"/>
        </w:rPr>
        <w:t xml:space="preserve">=U10/SQRT(U4*U5)  in which  </w:t>
      </w:r>
      <w:r w:rsidR="00A656EA" w:rsidRPr="003F39D7">
        <w:rPr>
          <w:lang w:val="en-GB"/>
        </w:rPr>
        <w:t xml:space="preserve">the </w:t>
      </w:r>
      <w:r w:rsidR="00260D93" w:rsidRPr="003F39D7">
        <w:rPr>
          <w:lang w:val="en-GB"/>
        </w:rPr>
        <w:t>U10 value represent</w:t>
      </w:r>
      <w:r w:rsidR="00F54240" w:rsidRPr="003F39D7">
        <w:rPr>
          <w:lang w:val="en-GB"/>
        </w:rPr>
        <w:t xml:space="preserve">ed </w:t>
      </w:r>
      <w:r w:rsidR="00260D93" w:rsidRPr="003F39D7">
        <w:rPr>
          <w:lang w:val="en-GB"/>
        </w:rPr>
        <w:t xml:space="preserve"> the </w:t>
      </w:r>
      <w:r w:rsidR="00080DD4" w:rsidRPr="003F39D7">
        <w:rPr>
          <w:lang w:val="en-GB"/>
        </w:rPr>
        <w:t>correlations of indicators across constructs(</w:t>
      </w:r>
      <w:r w:rsidR="00260D93" w:rsidRPr="003F39D7">
        <w:rPr>
          <w:lang w:val="en-GB"/>
        </w:rPr>
        <w:t>heterotrait correlation</w:t>
      </w:r>
      <w:r w:rsidR="00080DD4" w:rsidRPr="003F39D7">
        <w:rPr>
          <w:lang w:val="en-GB"/>
        </w:rPr>
        <w:t>)</w:t>
      </w:r>
      <w:r w:rsidR="00260D93" w:rsidRPr="003F39D7">
        <w:rPr>
          <w:lang w:val="en-GB"/>
        </w:rPr>
        <w:t xml:space="preserve"> w</w:t>
      </w:r>
      <w:r w:rsidR="00080DD4" w:rsidRPr="003F39D7">
        <w:rPr>
          <w:lang w:val="en-GB"/>
        </w:rPr>
        <w:t>ith</w:t>
      </w:r>
      <w:r w:rsidR="00260D93" w:rsidRPr="003F39D7">
        <w:rPr>
          <w:lang w:val="en-GB"/>
        </w:rPr>
        <w:t xml:space="preserve"> </w:t>
      </w:r>
      <w:r w:rsidR="00B718CD" w:rsidRPr="003F39D7">
        <w:rPr>
          <w:lang w:val="en-GB"/>
        </w:rPr>
        <w:t xml:space="preserve">0.161 </w:t>
      </w:r>
      <w:r w:rsidR="00080DD4" w:rsidRPr="003F39D7">
        <w:rPr>
          <w:lang w:val="en-GB"/>
        </w:rPr>
        <w:t xml:space="preserve">value </w:t>
      </w:r>
      <w:r w:rsidR="00260D93" w:rsidRPr="003F39D7">
        <w:rPr>
          <w:lang w:val="en-GB"/>
        </w:rPr>
        <w:t xml:space="preserve">divided by the square-root of the multiplying </w:t>
      </w:r>
      <w:r w:rsidR="00A656EA" w:rsidRPr="003F39D7">
        <w:rPr>
          <w:lang w:val="en-GB"/>
        </w:rPr>
        <w:t xml:space="preserve">effect of the two </w:t>
      </w:r>
      <w:r w:rsidR="00DF4BF7" w:rsidRPr="003F39D7">
        <w:rPr>
          <w:lang w:val="en-GB"/>
        </w:rPr>
        <w:t xml:space="preserve"> </w:t>
      </w:r>
      <w:r w:rsidR="002A6B1A" w:rsidRPr="003F39D7">
        <w:rPr>
          <w:lang w:val="en-GB"/>
        </w:rPr>
        <w:t>monotrait correlation</w:t>
      </w:r>
      <w:r w:rsidR="00B718CD" w:rsidRPr="003F39D7">
        <w:rPr>
          <w:lang w:val="en-GB"/>
        </w:rPr>
        <w:t xml:space="preserve"> values</w:t>
      </w:r>
      <w:r w:rsidR="00024D0C">
        <w:rPr>
          <w:lang w:val="en-GB"/>
        </w:rPr>
        <w:t>,</w:t>
      </w:r>
      <w:r w:rsidR="00B718CD" w:rsidRPr="003F39D7">
        <w:rPr>
          <w:lang w:val="en-GB"/>
        </w:rPr>
        <w:t xml:space="preserve"> which are U4 for 0.269 and U5 for 0.3645</w:t>
      </w:r>
      <w:r w:rsidR="002A6B1A" w:rsidRPr="003F39D7">
        <w:rPr>
          <w:lang w:val="en-GB"/>
        </w:rPr>
        <w:t xml:space="preserve"> </w:t>
      </w:r>
      <w:r w:rsidR="00964859" w:rsidRPr="003F39D7">
        <w:rPr>
          <w:lang w:val="en-GB"/>
        </w:rPr>
        <w:t xml:space="preserve">to get the </w:t>
      </w:r>
      <w:r w:rsidR="00B718CD" w:rsidRPr="003F39D7">
        <w:rPr>
          <w:lang w:val="en-GB"/>
        </w:rPr>
        <w:t>H</w:t>
      </w:r>
      <w:r w:rsidR="00964859" w:rsidRPr="003F39D7">
        <w:rPr>
          <w:lang w:val="en-GB"/>
        </w:rPr>
        <w:t>T</w:t>
      </w:r>
      <w:r w:rsidR="00B718CD" w:rsidRPr="003F39D7">
        <w:rPr>
          <w:lang w:val="en-GB"/>
        </w:rPr>
        <w:t xml:space="preserve">MT ratio value of </w:t>
      </w:r>
      <w:r w:rsidR="00080DD4" w:rsidRPr="003F39D7">
        <w:rPr>
          <w:lang w:val="en-GB"/>
        </w:rPr>
        <w:t>0.490152536.</w:t>
      </w:r>
    </w:p>
    <w:p w14:paraId="2E503782" w14:textId="77777777" w:rsidR="00080DD4" w:rsidRPr="003F39D7" w:rsidRDefault="00080DD4" w:rsidP="00D32DC0">
      <w:pPr>
        <w:rPr>
          <w:lang w:val="en-GB"/>
        </w:rPr>
      </w:pPr>
    </w:p>
    <w:p w14:paraId="6DEAFAFE" w14:textId="314073C5" w:rsidR="00080DD4" w:rsidRPr="003F39D7" w:rsidRDefault="00A15D3D" w:rsidP="00D32DC0">
      <w:pPr>
        <w:rPr>
          <w:lang w:val="en-GB"/>
        </w:rPr>
      </w:pPr>
      <w:r w:rsidRPr="003F39D7">
        <w:rPr>
          <w:lang w:val="en-GB"/>
        </w:rPr>
        <w:t xml:space="preserve"> </w:t>
      </w:r>
      <w:r w:rsidR="00080DD4" w:rsidRPr="003F39D7">
        <w:rPr>
          <w:lang w:val="en-GB"/>
        </w:rPr>
        <w:t>Similarly, to c</w:t>
      </w:r>
      <w:r w:rsidR="00F54240" w:rsidRPr="003F39D7">
        <w:rPr>
          <w:lang w:val="en-GB"/>
        </w:rPr>
        <w:t>alculate the</w:t>
      </w:r>
      <w:r w:rsidR="00080DD4" w:rsidRPr="003F39D7">
        <w:rPr>
          <w:lang w:val="en-GB"/>
        </w:rPr>
        <w:t xml:space="preserve"> HTMT ratio from FP-IR</w:t>
      </w:r>
      <w:r w:rsidR="00F54240" w:rsidRPr="003F39D7">
        <w:rPr>
          <w:lang w:val="en-GB"/>
        </w:rPr>
        <w:t>A</w:t>
      </w:r>
      <w:r w:rsidR="00080DD4" w:rsidRPr="003F39D7">
        <w:rPr>
          <w:lang w:val="en-GB"/>
        </w:rPr>
        <w:t xml:space="preserve">,  </w:t>
      </w:r>
      <w:r w:rsidR="00A429D3" w:rsidRPr="003F39D7">
        <w:rPr>
          <w:lang w:val="en-GB"/>
        </w:rPr>
        <w:t>the study</w:t>
      </w:r>
      <w:r w:rsidR="00080DD4" w:rsidRPr="003F39D7">
        <w:rPr>
          <w:lang w:val="en-GB"/>
        </w:rPr>
        <w:t xml:space="preserve"> </w:t>
      </w:r>
      <w:r w:rsidR="00236D20" w:rsidRPr="003F39D7">
        <w:rPr>
          <w:lang w:val="en-GB"/>
        </w:rPr>
        <w:t>us</w:t>
      </w:r>
      <w:r w:rsidR="00080DD4" w:rsidRPr="003F39D7">
        <w:rPr>
          <w:lang w:val="en-GB"/>
        </w:rPr>
        <w:t>ed =U1</w:t>
      </w:r>
      <w:r w:rsidR="00F54240" w:rsidRPr="003F39D7">
        <w:rPr>
          <w:lang w:val="en-GB"/>
        </w:rPr>
        <w:t>1</w:t>
      </w:r>
      <w:r w:rsidR="00080DD4" w:rsidRPr="003F39D7">
        <w:rPr>
          <w:lang w:val="en-GB"/>
        </w:rPr>
        <w:t>/SQRT(U4*U</w:t>
      </w:r>
      <w:r w:rsidR="00F54240" w:rsidRPr="003F39D7">
        <w:rPr>
          <w:lang w:val="en-GB"/>
        </w:rPr>
        <w:t>6</w:t>
      </w:r>
      <w:r w:rsidR="00080DD4" w:rsidRPr="003F39D7">
        <w:rPr>
          <w:lang w:val="en-GB"/>
        </w:rPr>
        <w:t xml:space="preserve">)  </w:t>
      </w:r>
      <w:r w:rsidR="00236D20" w:rsidRPr="003F39D7">
        <w:rPr>
          <w:lang w:val="en-GB"/>
        </w:rPr>
        <w:t xml:space="preserve"> formula </w:t>
      </w:r>
      <w:r w:rsidR="00080DD4" w:rsidRPr="003F39D7">
        <w:rPr>
          <w:lang w:val="en-GB"/>
        </w:rPr>
        <w:t>in which the U1</w:t>
      </w:r>
      <w:r w:rsidR="00F54240" w:rsidRPr="003F39D7">
        <w:rPr>
          <w:lang w:val="en-GB"/>
        </w:rPr>
        <w:t>1</w:t>
      </w:r>
      <w:r w:rsidR="00080DD4" w:rsidRPr="003F39D7">
        <w:rPr>
          <w:lang w:val="en-GB"/>
        </w:rPr>
        <w:t xml:space="preserve"> value represent</w:t>
      </w:r>
      <w:r w:rsidR="004D33E8" w:rsidRPr="003F39D7">
        <w:rPr>
          <w:lang w:val="en-GB"/>
        </w:rPr>
        <w:t>ed</w:t>
      </w:r>
      <w:r w:rsidR="00080DD4" w:rsidRPr="003F39D7">
        <w:rPr>
          <w:lang w:val="en-GB"/>
        </w:rPr>
        <w:t xml:space="preserve"> the heterotrait correlation with 0.1</w:t>
      </w:r>
      <w:r w:rsidR="009B6384" w:rsidRPr="003F39D7">
        <w:rPr>
          <w:lang w:val="en-GB"/>
        </w:rPr>
        <w:t>345</w:t>
      </w:r>
      <w:r w:rsidR="00080DD4" w:rsidRPr="003F39D7">
        <w:rPr>
          <w:lang w:val="en-GB"/>
        </w:rPr>
        <w:t xml:space="preserve"> value divided by the square-root of the multiplying effect of the two monotrait correlation values</w:t>
      </w:r>
      <w:r w:rsidR="00024D0C">
        <w:rPr>
          <w:lang w:val="en-GB"/>
        </w:rPr>
        <w:t>,</w:t>
      </w:r>
      <w:r w:rsidR="00080DD4" w:rsidRPr="003F39D7">
        <w:rPr>
          <w:lang w:val="en-GB"/>
        </w:rPr>
        <w:t xml:space="preserve"> which are U4 for 0.269 and U</w:t>
      </w:r>
      <w:r w:rsidR="009B6384" w:rsidRPr="003F39D7">
        <w:rPr>
          <w:lang w:val="en-GB"/>
        </w:rPr>
        <w:t>6</w:t>
      </w:r>
      <w:r w:rsidR="00080DD4" w:rsidRPr="003F39D7">
        <w:rPr>
          <w:lang w:val="en-GB"/>
        </w:rPr>
        <w:t xml:space="preserve"> for 0.35</w:t>
      </w:r>
      <w:r w:rsidR="009B6384" w:rsidRPr="003F39D7">
        <w:rPr>
          <w:lang w:val="en-GB"/>
        </w:rPr>
        <w:t>125</w:t>
      </w:r>
      <w:r w:rsidR="00964859" w:rsidRPr="003F39D7">
        <w:rPr>
          <w:lang w:val="en-GB"/>
        </w:rPr>
        <w:t xml:space="preserve"> to get the </w:t>
      </w:r>
      <w:r w:rsidR="00080DD4" w:rsidRPr="003F39D7">
        <w:rPr>
          <w:lang w:val="en-GB"/>
        </w:rPr>
        <w:t>H</w:t>
      </w:r>
      <w:r w:rsidR="00964859" w:rsidRPr="003F39D7">
        <w:rPr>
          <w:lang w:val="en-GB"/>
        </w:rPr>
        <w:t>T</w:t>
      </w:r>
      <w:r w:rsidR="00080DD4" w:rsidRPr="003F39D7">
        <w:rPr>
          <w:lang w:val="en-GB"/>
        </w:rPr>
        <w:t>MT ratio value of 0.4</w:t>
      </w:r>
      <w:r w:rsidR="009B6384" w:rsidRPr="003F39D7">
        <w:rPr>
          <w:lang w:val="en-GB"/>
        </w:rPr>
        <w:t>1712</w:t>
      </w:r>
      <w:r w:rsidR="00080DD4" w:rsidRPr="003F39D7">
        <w:rPr>
          <w:lang w:val="en-GB"/>
        </w:rPr>
        <w:t>6</w:t>
      </w:r>
      <w:r w:rsidR="009B6384" w:rsidRPr="003F39D7">
        <w:rPr>
          <w:lang w:val="en-GB"/>
        </w:rPr>
        <w:t>962</w:t>
      </w:r>
      <w:r w:rsidR="00080DD4" w:rsidRPr="003F39D7">
        <w:rPr>
          <w:lang w:val="en-GB"/>
        </w:rPr>
        <w:t>.</w:t>
      </w:r>
    </w:p>
    <w:p w14:paraId="7CB00CF8" w14:textId="77777777" w:rsidR="00AB1E72" w:rsidRPr="003F39D7" w:rsidRDefault="00AB1E72" w:rsidP="00D32DC0">
      <w:pPr>
        <w:rPr>
          <w:lang w:val="en-GB"/>
        </w:rPr>
      </w:pPr>
    </w:p>
    <w:p w14:paraId="35AA3676" w14:textId="500841DE" w:rsidR="009B6384" w:rsidRPr="003F39D7" w:rsidRDefault="00AB1E72" w:rsidP="00D32DC0">
      <w:pPr>
        <w:rPr>
          <w:lang w:val="en-GB"/>
        </w:rPr>
      </w:pPr>
      <w:r w:rsidRPr="003F39D7">
        <w:rPr>
          <w:lang w:val="en-GB"/>
        </w:rPr>
        <w:t>Likewise</w:t>
      </w:r>
      <w:r w:rsidR="009B6384" w:rsidRPr="003F39D7">
        <w:rPr>
          <w:lang w:val="en-GB"/>
        </w:rPr>
        <w:t xml:space="preserve">, to calculate the HTMT ratio from </w:t>
      </w:r>
      <w:r w:rsidR="006C44DB" w:rsidRPr="003F39D7">
        <w:rPr>
          <w:lang w:val="en-GB"/>
        </w:rPr>
        <w:t>IRC-</w:t>
      </w:r>
      <w:r w:rsidR="00A429D3" w:rsidRPr="003F39D7">
        <w:rPr>
          <w:lang w:val="en-GB"/>
        </w:rPr>
        <w:t>IRA, the study</w:t>
      </w:r>
      <w:r w:rsidR="009B6384" w:rsidRPr="003F39D7">
        <w:rPr>
          <w:lang w:val="en-GB"/>
        </w:rPr>
        <w:t xml:space="preserve"> used =U1</w:t>
      </w:r>
      <w:r w:rsidR="00E9096B" w:rsidRPr="003F39D7">
        <w:rPr>
          <w:lang w:val="en-GB"/>
        </w:rPr>
        <w:t>2</w:t>
      </w:r>
      <w:r w:rsidR="009B6384" w:rsidRPr="003F39D7">
        <w:rPr>
          <w:lang w:val="en-GB"/>
        </w:rPr>
        <w:t>/SQRT(U</w:t>
      </w:r>
      <w:r w:rsidR="00E9096B" w:rsidRPr="003F39D7">
        <w:rPr>
          <w:lang w:val="en-GB"/>
        </w:rPr>
        <w:t>5</w:t>
      </w:r>
      <w:r w:rsidR="009B6384" w:rsidRPr="003F39D7">
        <w:rPr>
          <w:lang w:val="en-GB"/>
        </w:rPr>
        <w:t>*U6)   formula</w:t>
      </w:r>
      <w:r w:rsidR="00024D0C">
        <w:rPr>
          <w:lang w:val="en-GB"/>
        </w:rPr>
        <w:t>,</w:t>
      </w:r>
      <w:r w:rsidR="009B6384" w:rsidRPr="003F39D7">
        <w:rPr>
          <w:lang w:val="en-GB"/>
        </w:rPr>
        <w:t xml:space="preserve"> in which</w:t>
      </w:r>
      <w:r w:rsidR="00024D0C">
        <w:rPr>
          <w:lang w:val="en-GB"/>
        </w:rPr>
        <w:t>,</w:t>
      </w:r>
      <w:r w:rsidR="009B6384" w:rsidRPr="003F39D7">
        <w:rPr>
          <w:lang w:val="en-GB"/>
        </w:rPr>
        <w:t xml:space="preserve"> the U1</w:t>
      </w:r>
      <w:r w:rsidR="00E9096B" w:rsidRPr="003F39D7">
        <w:rPr>
          <w:lang w:val="en-GB"/>
        </w:rPr>
        <w:t>2</w:t>
      </w:r>
      <w:r w:rsidR="009B6384" w:rsidRPr="003F39D7">
        <w:rPr>
          <w:lang w:val="en-GB"/>
        </w:rPr>
        <w:t xml:space="preserve"> value represented the heterotrait correlation with 0.1</w:t>
      </w:r>
      <w:r w:rsidR="00E9096B" w:rsidRPr="003F39D7">
        <w:rPr>
          <w:lang w:val="en-GB"/>
        </w:rPr>
        <w:t>61416667</w:t>
      </w:r>
      <w:r w:rsidR="009B6384" w:rsidRPr="003F39D7">
        <w:rPr>
          <w:lang w:val="en-GB"/>
        </w:rPr>
        <w:t xml:space="preserve"> value divided by the square-root of the multiplying effect of the two  monotrait correlation values</w:t>
      </w:r>
      <w:r w:rsidR="00024D0C">
        <w:rPr>
          <w:lang w:val="en-GB"/>
        </w:rPr>
        <w:t>,</w:t>
      </w:r>
      <w:r w:rsidR="009B6384" w:rsidRPr="003F39D7">
        <w:rPr>
          <w:lang w:val="en-GB"/>
        </w:rPr>
        <w:t xml:space="preserve"> which are U</w:t>
      </w:r>
      <w:r w:rsidR="00E9096B" w:rsidRPr="003F39D7">
        <w:rPr>
          <w:lang w:val="en-GB"/>
        </w:rPr>
        <w:t>5</w:t>
      </w:r>
      <w:r w:rsidR="009B6384" w:rsidRPr="003F39D7">
        <w:rPr>
          <w:lang w:val="en-GB"/>
        </w:rPr>
        <w:t xml:space="preserve"> for 0.</w:t>
      </w:r>
      <w:r w:rsidR="00E9096B" w:rsidRPr="003F39D7">
        <w:rPr>
          <w:lang w:val="en-GB"/>
        </w:rPr>
        <w:t>3645</w:t>
      </w:r>
      <w:r w:rsidR="009B6384" w:rsidRPr="003F39D7">
        <w:rPr>
          <w:lang w:val="en-GB"/>
        </w:rPr>
        <w:t xml:space="preserve"> and U6 for 0.35125 </w:t>
      </w:r>
      <w:r w:rsidR="00964859" w:rsidRPr="003F39D7">
        <w:rPr>
          <w:lang w:val="en-GB"/>
        </w:rPr>
        <w:t xml:space="preserve">to get the </w:t>
      </w:r>
      <w:r w:rsidR="009B6384" w:rsidRPr="003F39D7">
        <w:rPr>
          <w:lang w:val="en-GB"/>
        </w:rPr>
        <w:t>H</w:t>
      </w:r>
      <w:r w:rsidR="00964859" w:rsidRPr="003F39D7">
        <w:rPr>
          <w:lang w:val="en-GB"/>
        </w:rPr>
        <w:t>T</w:t>
      </w:r>
      <w:r w:rsidR="009B6384" w:rsidRPr="003F39D7">
        <w:rPr>
          <w:lang w:val="en-GB"/>
        </w:rPr>
        <w:t>MT ratio value of 0.4</w:t>
      </w:r>
      <w:r w:rsidR="00E9096B" w:rsidRPr="003F39D7">
        <w:rPr>
          <w:lang w:val="en-GB"/>
        </w:rPr>
        <w:t>51119336</w:t>
      </w:r>
      <w:r w:rsidR="009B6384" w:rsidRPr="003F39D7">
        <w:rPr>
          <w:lang w:val="en-GB"/>
        </w:rPr>
        <w:t>.</w:t>
      </w:r>
    </w:p>
    <w:p w14:paraId="32544BBC" w14:textId="77777777" w:rsidR="006C44DB" w:rsidRPr="003F39D7" w:rsidRDefault="006C44DB" w:rsidP="00D32DC0">
      <w:pPr>
        <w:rPr>
          <w:lang w:val="en-GB"/>
        </w:rPr>
      </w:pPr>
    </w:p>
    <w:p w14:paraId="38BDFBA2" w14:textId="4287282A" w:rsidR="00E92B31" w:rsidRPr="003F39D7" w:rsidRDefault="00E9096B" w:rsidP="00D32DC0">
      <w:pPr>
        <w:rPr>
          <w:lang w:val="en-GB"/>
        </w:rPr>
      </w:pPr>
      <w:r w:rsidRPr="003F39D7">
        <w:rPr>
          <w:lang w:val="en-GB"/>
        </w:rPr>
        <w:lastRenderedPageBreak/>
        <w:t xml:space="preserve"> </w:t>
      </w:r>
      <w:r w:rsidR="006C44DB" w:rsidRPr="003F39D7">
        <w:rPr>
          <w:lang w:val="en-GB"/>
        </w:rPr>
        <w:t>Furthermore</w:t>
      </w:r>
      <w:r w:rsidR="00AB1E72" w:rsidRPr="003F39D7">
        <w:rPr>
          <w:lang w:val="en-GB"/>
        </w:rPr>
        <w:t xml:space="preserve">, to </w:t>
      </w:r>
      <w:r w:rsidR="00436948" w:rsidRPr="003F39D7">
        <w:rPr>
          <w:lang w:val="en-GB"/>
        </w:rPr>
        <w:t>work out</w:t>
      </w:r>
      <w:r w:rsidR="00AB1E72" w:rsidRPr="003F39D7">
        <w:rPr>
          <w:lang w:val="en-GB"/>
        </w:rPr>
        <w:t xml:space="preserve"> the HTMT ratio from FP-I</w:t>
      </w:r>
      <w:r w:rsidR="006C44DB" w:rsidRPr="003F39D7">
        <w:rPr>
          <w:lang w:val="en-GB"/>
        </w:rPr>
        <w:t>KP</w:t>
      </w:r>
      <w:r w:rsidR="00A429D3" w:rsidRPr="003F39D7">
        <w:rPr>
          <w:lang w:val="en-GB"/>
        </w:rPr>
        <w:t>,  the study</w:t>
      </w:r>
      <w:r w:rsidR="00AB1E72" w:rsidRPr="003F39D7">
        <w:rPr>
          <w:lang w:val="en-GB"/>
        </w:rPr>
        <w:t xml:space="preserve"> </w:t>
      </w:r>
      <w:r w:rsidR="00E8345F" w:rsidRPr="003F39D7">
        <w:rPr>
          <w:lang w:val="en-GB"/>
        </w:rPr>
        <w:t xml:space="preserve">employed the use of formula </w:t>
      </w:r>
      <w:r w:rsidR="00AB1E72" w:rsidRPr="003F39D7">
        <w:rPr>
          <w:lang w:val="en-GB"/>
        </w:rPr>
        <w:t>=U1</w:t>
      </w:r>
      <w:r w:rsidR="00436948" w:rsidRPr="003F39D7">
        <w:rPr>
          <w:lang w:val="en-GB"/>
        </w:rPr>
        <w:t>0</w:t>
      </w:r>
      <w:r w:rsidR="00AB1E72" w:rsidRPr="003F39D7">
        <w:rPr>
          <w:lang w:val="en-GB"/>
        </w:rPr>
        <w:t>/SQRT(U4*U</w:t>
      </w:r>
      <w:r w:rsidR="00436948" w:rsidRPr="003F39D7">
        <w:rPr>
          <w:lang w:val="en-GB"/>
        </w:rPr>
        <w:t>7</w:t>
      </w:r>
      <w:r w:rsidR="00AB1E72" w:rsidRPr="003F39D7">
        <w:rPr>
          <w:lang w:val="en-GB"/>
        </w:rPr>
        <w:t>)</w:t>
      </w:r>
      <w:r w:rsidR="00024D0C">
        <w:rPr>
          <w:lang w:val="en-GB"/>
        </w:rPr>
        <w:t>,</w:t>
      </w:r>
      <w:r w:rsidR="00AB1E72" w:rsidRPr="003F39D7">
        <w:rPr>
          <w:lang w:val="en-GB"/>
        </w:rPr>
        <w:t xml:space="preserve">  </w:t>
      </w:r>
      <w:r w:rsidR="00E8345F" w:rsidRPr="003F39D7">
        <w:rPr>
          <w:lang w:val="en-GB"/>
        </w:rPr>
        <w:t>whereby</w:t>
      </w:r>
      <w:r w:rsidR="00AB1E72" w:rsidRPr="003F39D7">
        <w:rPr>
          <w:lang w:val="en-GB"/>
        </w:rPr>
        <w:t xml:space="preserve">  the U1</w:t>
      </w:r>
      <w:r w:rsidR="00436948" w:rsidRPr="003F39D7">
        <w:rPr>
          <w:lang w:val="en-GB"/>
        </w:rPr>
        <w:t>0</w:t>
      </w:r>
      <w:r w:rsidR="00AB1E72" w:rsidRPr="003F39D7">
        <w:rPr>
          <w:lang w:val="en-GB"/>
        </w:rPr>
        <w:t xml:space="preserve"> value </w:t>
      </w:r>
      <w:r w:rsidR="00E8345F" w:rsidRPr="003F39D7">
        <w:rPr>
          <w:lang w:val="en-GB"/>
        </w:rPr>
        <w:t>stoo</w:t>
      </w:r>
      <w:r w:rsidR="00AB1E72" w:rsidRPr="003F39D7">
        <w:rPr>
          <w:lang w:val="en-GB"/>
        </w:rPr>
        <w:t xml:space="preserve">d </w:t>
      </w:r>
      <w:r w:rsidR="00E8345F" w:rsidRPr="003F39D7">
        <w:rPr>
          <w:lang w:val="en-GB"/>
        </w:rPr>
        <w:t xml:space="preserve">for </w:t>
      </w:r>
      <w:r w:rsidR="00AB1E72" w:rsidRPr="003F39D7">
        <w:rPr>
          <w:lang w:val="en-GB"/>
        </w:rPr>
        <w:t>the</w:t>
      </w:r>
      <w:r w:rsidR="00E8345F" w:rsidRPr="003F39D7">
        <w:rPr>
          <w:lang w:val="en-GB"/>
        </w:rPr>
        <w:t xml:space="preserve"> correlations of indicators across constructs </w:t>
      </w:r>
      <w:r w:rsidR="00AB1E72" w:rsidRPr="003F39D7">
        <w:rPr>
          <w:lang w:val="en-GB"/>
        </w:rPr>
        <w:t>with 0.</w:t>
      </w:r>
      <w:r w:rsidR="00436948" w:rsidRPr="003F39D7">
        <w:rPr>
          <w:lang w:val="en-GB"/>
        </w:rPr>
        <w:t>161</w:t>
      </w:r>
      <w:r w:rsidR="00AB1E72" w:rsidRPr="003F39D7">
        <w:rPr>
          <w:lang w:val="en-GB"/>
        </w:rPr>
        <w:t xml:space="preserve"> value divided by the square-root of the multiplying effect of the two  </w:t>
      </w:r>
      <w:r w:rsidR="00E8345F" w:rsidRPr="003F39D7">
        <w:rPr>
          <w:lang w:val="en-GB"/>
        </w:rPr>
        <w:t xml:space="preserve">correlations of indicators within constructs </w:t>
      </w:r>
      <w:r w:rsidR="00AB1E72" w:rsidRPr="003F39D7">
        <w:rPr>
          <w:lang w:val="en-GB"/>
        </w:rPr>
        <w:t>values</w:t>
      </w:r>
      <w:r w:rsidR="00024D0C">
        <w:rPr>
          <w:lang w:val="en-GB"/>
        </w:rPr>
        <w:t>,</w:t>
      </w:r>
      <w:r w:rsidR="00AB1E72" w:rsidRPr="003F39D7">
        <w:rPr>
          <w:lang w:val="en-GB"/>
        </w:rPr>
        <w:t xml:space="preserve"> which are U4 for 0.269 and U</w:t>
      </w:r>
      <w:r w:rsidR="00436948" w:rsidRPr="003F39D7">
        <w:rPr>
          <w:lang w:val="en-GB"/>
        </w:rPr>
        <w:t>7</w:t>
      </w:r>
      <w:r w:rsidR="00AB1E72" w:rsidRPr="003F39D7">
        <w:rPr>
          <w:lang w:val="en-GB"/>
        </w:rPr>
        <w:t xml:space="preserve"> for 0.</w:t>
      </w:r>
      <w:r w:rsidR="00436948" w:rsidRPr="003F39D7">
        <w:rPr>
          <w:lang w:val="en-GB"/>
        </w:rPr>
        <w:t>3141666667</w:t>
      </w:r>
      <w:r w:rsidR="00964859" w:rsidRPr="003F39D7">
        <w:rPr>
          <w:lang w:val="en-GB"/>
        </w:rPr>
        <w:t xml:space="preserve"> to get the </w:t>
      </w:r>
      <w:r w:rsidR="00AB1E72" w:rsidRPr="003F39D7">
        <w:rPr>
          <w:lang w:val="en-GB"/>
        </w:rPr>
        <w:t>H</w:t>
      </w:r>
      <w:r w:rsidR="00964859" w:rsidRPr="003F39D7">
        <w:rPr>
          <w:lang w:val="en-GB"/>
        </w:rPr>
        <w:t>T</w:t>
      </w:r>
      <w:r w:rsidR="00AB1E72" w:rsidRPr="003F39D7">
        <w:rPr>
          <w:lang w:val="en-GB"/>
        </w:rPr>
        <w:t>MT ratio value of 0.</w:t>
      </w:r>
      <w:r w:rsidR="00436948" w:rsidRPr="003F39D7">
        <w:rPr>
          <w:lang w:val="en-GB"/>
        </w:rPr>
        <w:t>527958721</w:t>
      </w:r>
      <w:r w:rsidR="007E0D56" w:rsidRPr="003F39D7">
        <w:rPr>
          <w:lang w:val="en-GB"/>
        </w:rPr>
        <w:t>.</w:t>
      </w:r>
    </w:p>
    <w:p w14:paraId="0DAC58AF" w14:textId="77777777" w:rsidR="00E92B31" w:rsidRPr="003F39D7" w:rsidRDefault="00E92B31" w:rsidP="00D32DC0">
      <w:pPr>
        <w:rPr>
          <w:lang w:val="en-GB"/>
        </w:rPr>
      </w:pPr>
    </w:p>
    <w:p w14:paraId="61D71BDB" w14:textId="561CBE2E" w:rsidR="00E8345F" w:rsidRPr="003F39D7" w:rsidRDefault="0087222C" w:rsidP="00D32DC0">
      <w:pPr>
        <w:rPr>
          <w:lang w:val="en-GB"/>
        </w:rPr>
      </w:pPr>
      <w:r w:rsidRPr="003F39D7">
        <w:rPr>
          <w:lang w:val="en-GB"/>
        </w:rPr>
        <w:t>Additionally</w:t>
      </w:r>
      <w:r w:rsidR="00E8345F" w:rsidRPr="003F39D7">
        <w:rPr>
          <w:lang w:val="en-GB"/>
        </w:rPr>
        <w:t xml:space="preserve">, to </w:t>
      </w:r>
      <w:r w:rsidR="00CC74B7" w:rsidRPr="003F39D7">
        <w:rPr>
          <w:lang w:val="en-GB"/>
        </w:rPr>
        <w:t>reckon</w:t>
      </w:r>
      <w:r w:rsidR="00E8345F" w:rsidRPr="003F39D7">
        <w:rPr>
          <w:lang w:val="en-GB"/>
        </w:rPr>
        <w:t xml:space="preserve"> the HTMT rat</w:t>
      </w:r>
      <w:r w:rsidR="00891DF5" w:rsidRPr="003F39D7">
        <w:rPr>
          <w:lang w:val="en-GB"/>
        </w:rPr>
        <w:t>io from IRC-IKP, the study</w:t>
      </w:r>
      <w:r w:rsidR="00E8345F" w:rsidRPr="003F39D7">
        <w:rPr>
          <w:lang w:val="en-GB"/>
        </w:rPr>
        <w:t xml:space="preserve"> used =U12/SQRT(U5*U7)   formula in which  the U12 value represented the heterotrait correlation with 0.161416667 value divided by the square-root of the multiplying effect of the two  monotrait correlation values</w:t>
      </w:r>
      <w:r w:rsidR="00024D0C">
        <w:rPr>
          <w:lang w:val="en-GB"/>
        </w:rPr>
        <w:t>,</w:t>
      </w:r>
      <w:r w:rsidR="00E8345F" w:rsidRPr="003F39D7">
        <w:rPr>
          <w:lang w:val="en-GB"/>
        </w:rPr>
        <w:t xml:space="preserve"> which are U5 for 0.3645 and U7 for </w:t>
      </w:r>
      <w:r w:rsidRPr="003F39D7">
        <w:rPr>
          <w:lang w:val="en-GB"/>
        </w:rPr>
        <w:t xml:space="preserve">0.3141666667 </w:t>
      </w:r>
      <w:r w:rsidR="00964859" w:rsidRPr="003F39D7">
        <w:rPr>
          <w:lang w:val="en-GB"/>
        </w:rPr>
        <w:t xml:space="preserve">to get the </w:t>
      </w:r>
      <w:r w:rsidR="00E8345F" w:rsidRPr="003F39D7">
        <w:rPr>
          <w:lang w:val="en-GB"/>
        </w:rPr>
        <w:t>H</w:t>
      </w:r>
      <w:r w:rsidR="00964859" w:rsidRPr="003F39D7">
        <w:rPr>
          <w:lang w:val="en-GB"/>
        </w:rPr>
        <w:t>T</w:t>
      </w:r>
      <w:r w:rsidR="00E8345F" w:rsidRPr="003F39D7">
        <w:rPr>
          <w:lang w:val="en-GB"/>
        </w:rPr>
        <w:t>MT ratio value of 0.4</w:t>
      </w:r>
      <w:r w:rsidRPr="003F39D7">
        <w:rPr>
          <w:lang w:val="en-GB"/>
        </w:rPr>
        <w:t>77001293</w:t>
      </w:r>
      <w:r w:rsidR="00E8345F" w:rsidRPr="003F39D7">
        <w:rPr>
          <w:lang w:val="en-GB"/>
        </w:rPr>
        <w:t>.</w:t>
      </w:r>
    </w:p>
    <w:p w14:paraId="7CFD7728" w14:textId="77777777" w:rsidR="008B67F2" w:rsidRPr="003F39D7" w:rsidRDefault="008B67F2" w:rsidP="00D32DC0">
      <w:pPr>
        <w:rPr>
          <w:lang w:val="en-GB"/>
        </w:rPr>
      </w:pPr>
    </w:p>
    <w:p w14:paraId="284CD476" w14:textId="7658D696" w:rsidR="00996AFD" w:rsidRPr="003F39D7" w:rsidRDefault="00CC74B7" w:rsidP="00D32DC0">
      <w:pPr>
        <w:rPr>
          <w:lang w:val="en-GB"/>
        </w:rPr>
      </w:pPr>
      <w:r w:rsidRPr="003F39D7">
        <w:rPr>
          <w:lang w:val="en-GB"/>
        </w:rPr>
        <w:t xml:space="preserve">Furthermore, to work out the HTMT ratio from </w:t>
      </w:r>
      <w:r w:rsidR="00F81775" w:rsidRPr="003F39D7">
        <w:rPr>
          <w:lang w:val="en-GB"/>
        </w:rPr>
        <w:t>IRA</w:t>
      </w:r>
      <w:r w:rsidRPr="003F39D7">
        <w:rPr>
          <w:lang w:val="en-GB"/>
        </w:rPr>
        <w:t xml:space="preserve">-IKP, </w:t>
      </w:r>
      <w:r w:rsidR="00891DF5" w:rsidRPr="003F39D7">
        <w:rPr>
          <w:lang w:val="en-GB"/>
        </w:rPr>
        <w:t xml:space="preserve"> the study</w:t>
      </w:r>
      <w:r w:rsidRPr="003F39D7">
        <w:rPr>
          <w:lang w:val="en-GB"/>
        </w:rPr>
        <w:t xml:space="preserve"> employed the use of formula =U1</w:t>
      </w:r>
      <w:r w:rsidR="00F81775" w:rsidRPr="003F39D7">
        <w:rPr>
          <w:lang w:val="en-GB"/>
        </w:rPr>
        <w:t>5</w:t>
      </w:r>
      <w:r w:rsidRPr="003F39D7">
        <w:rPr>
          <w:lang w:val="en-GB"/>
        </w:rPr>
        <w:t>/SQRT(U</w:t>
      </w:r>
      <w:r w:rsidR="00F81775" w:rsidRPr="003F39D7">
        <w:rPr>
          <w:lang w:val="en-GB"/>
        </w:rPr>
        <w:t>6</w:t>
      </w:r>
      <w:r w:rsidRPr="003F39D7">
        <w:rPr>
          <w:lang w:val="en-GB"/>
        </w:rPr>
        <w:t>*U7)</w:t>
      </w:r>
      <w:r w:rsidR="00024D0C">
        <w:rPr>
          <w:lang w:val="en-GB"/>
        </w:rPr>
        <w:t>,</w:t>
      </w:r>
      <w:r w:rsidRPr="003F39D7">
        <w:rPr>
          <w:lang w:val="en-GB"/>
        </w:rPr>
        <w:t xml:space="preserve">   whereby  the U1</w:t>
      </w:r>
      <w:r w:rsidR="00F81775" w:rsidRPr="003F39D7">
        <w:rPr>
          <w:lang w:val="en-GB"/>
        </w:rPr>
        <w:t>5</w:t>
      </w:r>
      <w:r w:rsidRPr="003F39D7">
        <w:rPr>
          <w:lang w:val="en-GB"/>
        </w:rPr>
        <w:t xml:space="preserve"> value stood for the correlations of indicators across constructs with 0.</w:t>
      </w:r>
      <w:r w:rsidR="00F81775" w:rsidRPr="003F39D7">
        <w:rPr>
          <w:lang w:val="en-GB"/>
        </w:rPr>
        <w:t>1303125</w:t>
      </w:r>
      <w:r w:rsidRPr="003F39D7">
        <w:rPr>
          <w:lang w:val="en-GB"/>
        </w:rPr>
        <w:t xml:space="preserve"> value divided by the square-root of the multiplying effect of the two  correlations of indicators within constructs  values</w:t>
      </w:r>
      <w:r w:rsidR="007403A1">
        <w:rPr>
          <w:lang w:val="en-GB"/>
        </w:rPr>
        <w:t>,</w:t>
      </w:r>
      <w:r w:rsidRPr="003F39D7">
        <w:rPr>
          <w:lang w:val="en-GB"/>
        </w:rPr>
        <w:t xml:space="preserve"> which are U</w:t>
      </w:r>
      <w:r w:rsidR="00F81775" w:rsidRPr="003F39D7">
        <w:rPr>
          <w:lang w:val="en-GB"/>
        </w:rPr>
        <w:t>6</w:t>
      </w:r>
      <w:r w:rsidRPr="003F39D7">
        <w:rPr>
          <w:lang w:val="en-GB"/>
        </w:rPr>
        <w:t xml:space="preserve"> for 0.</w:t>
      </w:r>
      <w:r w:rsidR="00E80D95" w:rsidRPr="003F39D7">
        <w:rPr>
          <w:lang w:val="en-GB"/>
        </w:rPr>
        <w:t>35125</w:t>
      </w:r>
      <w:r w:rsidRPr="003F39D7">
        <w:rPr>
          <w:lang w:val="en-GB"/>
        </w:rPr>
        <w:t xml:space="preserve"> and </w:t>
      </w:r>
      <w:r w:rsidR="00964859" w:rsidRPr="003F39D7">
        <w:rPr>
          <w:lang w:val="en-GB"/>
        </w:rPr>
        <w:t xml:space="preserve">U7 for 0.3141666667 to get the </w:t>
      </w:r>
      <w:r w:rsidRPr="003F39D7">
        <w:rPr>
          <w:lang w:val="en-GB"/>
        </w:rPr>
        <w:t>H</w:t>
      </w:r>
      <w:r w:rsidR="00964859" w:rsidRPr="003F39D7">
        <w:rPr>
          <w:lang w:val="en-GB"/>
        </w:rPr>
        <w:t>T</w:t>
      </w:r>
      <w:r w:rsidRPr="003F39D7">
        <w:rPr>
          <w:lang w:val="en-GB"/>
        </w:rPr>
        <w:t>MT ratio value of 0.</w:t>
      </w:r>
      <w:r w:rsidR="00F81775" w:rsidRPr="003F39D7">
        <w:rPr>
          <w:lang w:val="en-GB"/>
        </w:rPr>
        <w:t>392281528</w:t>
      </w:r>
      <w:r w:rsidRPr="003F39D7">
        <w:rPr>
          <w:lang w:val="en-GB"/>
        </w:rPr>
        <w:t>.</w:t>
      </w:r>
      <w:r w:rsidR="00E80D95" w:rsidRPr="003F39D7">
        <w:rPr>
          <w:lang w:val="en-GB"/>
        </w:rPr>
        <w:t xml:space="preserve"> Thus,</w:t>
      </w:r>
    </w:p>
    <w:p w14:paraId="49B5CDE2" w14:textId="77777777" w:rsidR="00E80D95" w:rsidRPr="003F39D7" w:rsidRDefault="00E80D95" w:rsidP="00E80D95">
      <w:pPr>
        <w:spacing w:line="240" w:lineRule="auto"/>
        <w:rPr>
          <w:szCs w:val="24"/>
          <w:lang w:val="en-GB"/>
        </w:rPr>
      </w:pPr>
    </w:p>
    <w:tbl>
      <w:tblPr>
        <w:tblStyle w:val="TableGrid"/>
        <w:tblpPr w:leftFromText="180" w:rightFromText="180" w:vertAnchor="text" w:tblpY="1"/>
        <w:tblOverlap w:val="never"/>
        <w:tblW w:w="501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6818"/>
      </w:tblGrid>
      <w:tr w:rsidR="00E36169" w:rsidRPr="00D32DC0" w14:paraId="00D3AC27" w14:textId="77777777" w:rsidTr="00D32DC0">
        <w:trPr>
          <w:trHeight w:val="295"/>
        </w:trPr>
        <w:tc>
          <w:tcPr>
            <w:tcW w:w="5000" w:type="pct"/>
            <w:gridSpan w:val="2"/>
            <w:tcBorders>
              <w:bottom w:val="single" w:sz="4" w:space="0" w:color="auto"/>
            </w:tcBorders>
            <w:shd w:val="clear" w:color="auto" w:fill="F2F2F2" w:themeFill="background1" w:themeFillShade="F2"/>
            <w:noWrap/>
            <w:hideMark/>
          </w:tcPr>
          <w:p w14:paraId="59696C19" w14:textId="34192265" w:rsidR="00996AFD" w:rsidRPr="00D32DC0" w:rsidRDefault="00996AFD" w:rsidP="00D32DC0">
            <w:pPr>
              <w:spacing w:line="240" w:lineRule="auto"/>
              <w:jc w:val="center"/>
              <w:rPr>
                <w:rFonts w:eastAsia="Times New Roman"/>
                <w:b/>
                <w:bCs/>
                <w:sz w:val="20"/>
                <w:szCs w:val="20"/>
                <w:lang w:val="en-GB"/>
              </w:rPr>
            </w:pPr>
            <w:r w:rsidRPr="00D32DC0">
              <w:rPr>
                <w:rFonts w:eastAsia="Times New Roman"/>
                <w:b/>
                <w:bCs/>
                <w:sz w:val="20"/>
                <w:szCs w:val="20"/>
                <w:lang w:val="en-GB"/>
              </w:rPr>
              <w:t>HTMT Ratio</w:t>
            </w:r>
          </w:p>
          <w:p w14:paraId="267F685E" w14:textId="56CB8991" w:rsidR="009962CB" w:rsidRPr="00D32DC0" w:rsidRDefault="009962CB" w:rsidP="00D32DC0">
            <w:pPr>
              <w:spacing w:line="240" w:lineRule="auto"/>
              <w:jc w:val="center"/>
              <w:rPr>
                <w:rFonts w:eastAsia="Times New Roman"/>
                <w:b/>
                <w:bCs/>
                <w:sz w:val="20"/>
                <w:szCs w:val="20"/>
                <w:lang w:val="en-GB"/>
              </w:rPr>
            </w:pPr>
          </w:p>
        </w:tc>
      </w:tr>
      <w:tr w:rsidR="00E36169" w:rsidRPr="00D32DC0" w14:paraId="3A7B06F8" w14:textId="77777777" w:rsidTr="00D32DC0">
        <w:trPr>
          <w:trHeight w:val="295"/>
        </w:trPr>
        <w:tc>
          <w:tcPr>
            <w:tcW w:w="864" w:type="pct"/>
            <w:tcBorders>
              <w:top w:val="single" w:sz="4" w:space="0" w:color="auto"/>
              <w:bottom w:val="nil"/>
            </w:tcBorders>
            <w:noWrap/>
            <w:hideMark/>
          </w:tcPr>
          <w:p w14:paraId="53800B04"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FP - IRC</w:t>
            </w:r>
          </w:p>
        </w:tc>
        <w:tc>
          <w:tcPr>
            <w:tcW w:w="4135" w:type="pct"/>
            <w:tcBorders>
              <w:top w:val="single" w:sz="4" w:space="0" w:color="auto"/>
              <w:bottom w:val="nil"/>
            </w:tcBorders>
            <w:noWrap/>
            <w:hideMark/>
          </w:tcPr>
          <w:p w14:paraId="4E07F30A"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 xml:space="preserve">=U10/SQRT(U4*U5)                                        </w:t>
            </w:r>
            <w:r w:rsidR="00260D93" w:rsidRPr="00D32DC0">
              <w:rPr>
                <w:rFonts w:eastAsia="Times New Roman"/>
                <w:sz w:val="20"/>
                <w:szCs w:val="20"/>
                <w:lang w:val="en-GB"/>
              </w:rPr>
              <w:t xml:space="preserve">               </w:t>
            </w:r>
            <w:r w:rsidRPr="00D32DC0">
              <w:rPr>
                <w:rFonts w:eastAsia="Times New Roman"/>
                <w:sz w:val="20"/>
                <w:szCs w:val="20"/>
                <w:lang w:val="en-GB"/>
              </w:rPr>
              <w:t xml:space="preserve">         0.490152536</w:t>
            </w:r>
          </w:p>
          <w:p w14:paraId="723370CB" w14:textId="2E2AB3A3" w:rsidR="00E92B31" w:rsidRPr="00D32DC0" w:rsidRDefault="00E92B31" w:rsidP="00D32DC0">
            <w:pPr>
              <w:spacing w:line="240" w:lineRule="auto"/>
              <w:rPr>
                <w:rFonts w:eastAsia="Times New Roman"/>
                <w:sz w:val="20"/>
                <w:szCs w:val="20"/>
                <w:lang w:val="en-GB"/>
              </w:rPr>
            </w:pPr>
          </w:p>
        </w:tc>
      </w:tr>
      <w:tr w:rsidR="00E36169" w:rsidRPr="00D32DC0" w14:paraId="68825076" w14:textId="77777777" w:rsidTr="00D32DC0">
        <w:trPr>
          <w:trHeight w:val="295"/>
        </w:trPr>
        <w:tc>
          <w:tcPr>
            <w:tcW w:w="864" w:type="pct"/>
            <w:tcBorders>
              <w:top w:val="nil"/>
            </w:tcBorders>
            <w:noWrap/>
            <w:hideMark/>
          </w:tcPr>
          <w:p w14:paraId="1CC72F3D"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FP - IRA</w:t>
            </w:r>
          </w:p>
        </w:tc>
        <w:tc>
          <w:tcPr>
            <w:tcW w:w="4135" w:type="pct"/>
            <w:tcBorders>
              <w:top w:val="nil"/>
            </w:tcBorders>
            <w:noWrap/>
            <w:hideMark/>
          </w:tcPr>
          <w:p w14:paraId="01696589" w14:textId="77777777" w:rsidR="00996AFD" w:rsidRPr="00D32DC0" w:rsidRDefault="00A15D3D" w:rsidP="00D32DC0">
            <w:pPr>
              <w:spacing w:line="240" w:lineRule="auto"/>
              <w:rPr>
                <w:rFonts w:eastAsia="Times New Roman"/>
                <w:sz w:val="20"/>
                <w:szCs w:val="20"/>
                <w:lang w:val="en-GB"/>
              </w:rPr>
            </w:pPr>
            <w:r w:rsidRPr="00D32DC0">
              <w:rPr>
                <w:rFonts w:eastAsia="Times New Roman"/>
                <w:sz w:val="20"/>
                <w:szCs w:val="20"/>
                <w:lang w:val="en-GB"/>
              </w:rPr>
              <w:t xml:space="preserve">=U11/SQRT(U4*U6)                                         </w:t>
            </w:r>
            <w:r w:rsidR="00260D93" w:rsidRPr="00D32DC0">
              <w:rPr>
                <w:rFonts w:eastAsia="Times New Roman"/>
                <w:sz w:val="20"/>
                <w:szCs w:val="20"/>
                <w:lang w:val="en-GB"/>
              </w:rPr>
              <w:t xml:space="preserve">                 </w:t>
            </w:r>
            <w:r w:rsidRPr="00D32DC0">
              <w:rPr>
                <w:rFonts w:eastAsia="Times New Roman"/>
                <w:sz w:val="20"/>
                <w:szCs w:val="20"/>
                <w:lang w:val="en-GB"/>
              </w:rPr>
              <w:t xml:space="preserve">      </w:t>
            </w:r>
            <w:r w:rsidR="00996AFD" w:rsidRPr="00D32DC0">
              <w:rPr>
                <w:rFonts w:eastAsia="Times New Roman"/>
                <w:sz w:val="20"/>
                <w:szCs w:val="20"/>
                <w:lang w:val="en-GB"/>
              </w:rPr>
              <w:t>0.417126962</w:t>
            </w:r>
          </w:p>
          <w:p w14:paraId="206BF427" w14:textId="373A3FE5" w:rsidR="00E92B31" w:rsidRPr="00D32DC0" w:rsidRDefault="00E92B31" w:rsidP="00D32DC0">
            <w:pPr>
              <w:spacing w:line="240" w:lineRule="auto"/>
              <w:rPr>
                <w:rFonts w:eastAsia="Times New Roman"/>
                <w:sz w:val="20"/>
                <w:szCs w:val="20"/>
                <w:lang w:val="en-GB"/>
              </w:rPr>
            </w:pPr>
          </w:p>
        </w:tc>
      </w:tr>
      <w:tr w:rsidR="00E36169" w:rsidRPr="00D32DC0" w14:paraId="3B814AA3" w14:textId="77777777" w:rsidTr="00D32DC0">
        <w:trPr>
          <w:trHeight w:val="295"/>
        </w:trPr>
        <w:tc>
          <w:tcPr>
            <w:tcW w:w="864" w:type="pct"/>
            <w:noWrap/>
            <w:hideMark/>
          </w:tcPr>
          <w:p w14:paraId="6A55A5F7"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IRC - IRA</w:t>
            </w:r>
          </w:p>
        </w:tc>
        <w:tc>
          <w:tcPr>
            <w:tcW w:w="4135" w:type="pct"/>
            <w:noWrap/>
            <w:hideMark/>
          </w:tcPr>
          <w:p w14:paraId="2CD70C11" w14:textId="77777777" w:rsidR="00996AFD" w:rsidRPr="00D32DC0" w:rsidRDefault="00A15D3D" w:rsidP="00D32DC0">
            <w:pPr>
              <w:spacing w:line="240" w:lineRule="auto"/>
              <w:rPr>
                <w:rFonts w:eastAsia="Times New Roman"/>
                <w:sz w:val="20"/>
                <w:szCs w:val="20"/>
                <w:lang w:val="en-GB"/>
              </w:rPr>
            </w:pPr>
            <w:r w:rsidRPr="00D32DC0">
              <w:rPr>
                <w:rFonts w:eastAsia="Times New Roman"/>
                <w:sz w:val="20"/>
                <w:szCs w:val="20"/>
                <w:lang w:val="en-GB"/>
              </w:rPr>
              <w:t xml:space="preserve">=U12/SQRT(U5*U6)                                        </w:t>
            </w:r>
            <w:r w:rsidR="00260D93" w:rsidRPr="00D32DC0">
              <w:rPr>
                <w:rFonts w:eastAsia="Times New Roman"/>
                <w:sz w:val="20"/>
                <w:szCs w:val="20"/>
                <w:lang w:val="en-GB"/>
              </w:rPr>
              <w:t xml:space="preserve">                    </w:t>
            </w:r>
            <w:r w:rsidRPr="00D32DC0">
              <w:rPr>
                <w:rFonts w:eastAsia="Times New Roman"/>
                <w:sz w:val="20"/>
                <w:szCs w:val="20"/>
                <w:lang w:val="en-GB"/>
              </w:rPr>
              <w:t xml:space="preserve">    </w:t>
            </w:r>
            <w:r w:rsidR="00996AFD" w:rsidRPr="00D32DC0">
              <w:rPr>
                <w:rFonts w:eastAsia="Times New Roman"/>
                <w:sz w:val="20"/>
                <w:szCs w:val="20"/>
                <w:lang w:val="en-GB"/>
              </w:rPr>
              <w:t>0.451119336</w:t>
            </w:r>
          </w:p>
          <w:p w14:paraId="72CCF288" w14:textId="50B1F933" w:rsidR="00E92B31" w:rsidRPr="00D32DC0" w:rsidRDefault="00E92B31" w:rsidP="00D32DC0">
            <w:pPr>
              <w:spacing w:line="240" w:lineRule="auto"/>
              <w:rPr>
                <w:rFonts w:eastAsia="Times New Roman"/>
                <w:sz w:val="20"/>
                <w:szCs w:val="20"/>
                <w:lang w:val="en-GB"/>
              </w:rPr>
            </w:pPr>
          </w:p>
        </w:tc>
      </w:tr>
      <w:tr w:rsidR="00E36169" w:rsidRPr="00D32DC0" w14:paraId="560656CB" w14:textId="77777777" w:rsidTr="00D32DC0">
        <w:trPr>
          <w:trHeight w:val="295"/>
        </w:trPr>
        <w:tc>
          <w:tcPr>
            <w:tcW w:w="864" w:type="pct"/>
            <w:noWrap/>
            <w:hideMark/>
          </w:tcPr>
          <w:p w14:paraId="6A19132C"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FP - IKP</w:t>
            </w:r>
          </w:p>
        </w:tc>
        <w:tc>
          <w:tcPr>
            <w:tcW w:w="4135" w:type="pct"/>
            <w:noWrap/>
            <w:hideMark/>
          </w:tcPr>
          <w:p w14:paraId="2510AA0B" w14:textId="77777777" w:rsidR="00996AFD" w:rsidRPr="00D32DC0" w:rsidRDefault="00A15D3D" w:rsidP="00D32DC0">
            <w:pPr>
              <w:spacing w:line="240" w:lineRule="auto"/>
              <w:rPr>
                <w:rFonts w:eastAsia="Times New Roman"/>
                <w:sz w:val="20"/>
                <w:szCs w:val="20"/>
                <w:lang w:val="en-GB"/>
              </w:rPr>
            </w:pPr>
            <w:r w:rsidRPr="00D32DC0">
              <w:rPr>
                <w:rFonts w:eastAsia="Times New Roman"/>
                <w:sz w:val="20"/>
                <w:szCs w:val="20"/>
                <w:lang w:val="en-GB"/>
              </w:rPr>
              <w:t xml:space="preserve">=U10/SQRT(U4*U7)                                        </w:t>
            </w:r>
            <w:r w:rsidR="00260D93" w:rsidRPr="00D32DC0">
              <w:rPr>
                <w:rFonts w:eastAsia="Times New Roman"/>
                <w:sz w:val="20"/>
                <w:szCs w:val="20"/>
                <w:lang w:val="en-GB"/>
              </w:rPr>
              <w:t xml:space="preserve">                       </w:t>
            </w:r>
            <w:r w:rsidRPr="00D32DC0">
              <w:rPr>
                <w:rFonts w:eastAsia="Times New Roman"/>
                <w:sz w:val="20"/>
                <w:szCs w:val="20"/>
                <w:lang w:val="en-GB"/>
              </w:rPr>
              <w:t xml:space="preserve"> </w:t>
            </w:r>
            <w:r w:rsidR="00996AFD" w:rsidRPr="00D32DC0">
              <w:rPr>
                <w:rFonts w:eastAsia="Times New Roman"/>
                <w:sz w:val="20"/>
                <w:szCs w:val="20"/>
                <w:lang w:val="en-GB"/>
              </w:rPr>
              <w:t>0.527958721</w:t>
            </w:r>
          </w:p>
          <w:p w14:paraId="5F017585" w14:textId="2C53DA16" w:rsidR="00E92B31" w:rsidRPr="00D32DC0" w:rsidRDefault="00E92B31" w:rsidP="00D32DC0">
            <w:pPr>
              <w:spacing w:line="240" w:lineRule="auto"/>
              <w:rPr>
                <w:rFonts w:eastAsia="Times New Roman"/>
                <w:sz w:val="20"/>
                <w:szCs w:val="20"/>
                <w:lang w:val="en-GB"/>
              </w:rPr>
            </w:pPr>
          </w:p>
        </w:tc>
      </w:tr>
      <w:tr w:rsidR="00E36169" w:rsidRPr="00D32DC0" w14:paraId="71ACEE48" w14:textId="77777777" w:rsidTr="00D32DC0">
        <w:trPr>
          <w:trHeight w:val="295"/>
        </w:trPr>
        <w:tc>
          <w:tcPr>
            <w:tcW w:w="864" w:type="pct"/>
            <w:noWrap/>
            <w:hideMark/>
          </w:tcPr>
          <w:p w14:paraId="4C3C7DAA"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IRC - IKP</w:t>
            </w:r>
          </w:p>
        </w:tc>
        <w:tc>
          <w:tcPr>
            <w:tcW w:w="4135" w:type="pct"/>
            <w:noWrap/>
            <w:hideMark/>
          </w:tcPr>
          <w:p w14:paraId="4E8A3DF9" w14:textId="77777777" w:rsidR="00996AFD" w:rsidRPr="00D32DC0" w:rsidRDefault="00B450EB" w:rsidP="00D32DC0">
            <w:pPr>
              <w:spacing w:line="240" w:lineRule="auto"/>
              <w:rPr>
                <w:rFonts w:eastAsia="Times New Roman"/>
                <w:sz w:val="20"/>
                <w:szCs w:val="20"/>
                <w:lang w:val="en-GB"/>
              </w:rPr>
            </w:pPr>
            <w:r w:rsidRPr="00D32DC0">
              <w:rPr>
                <w:rFonts w:eastAsia="Times New Roman"/>
                <w:sz w:val="20"/>
                <w:szCs w:val="20"/>
                <w:lang w:val="en-GB"/>
              </w:rPr>
              <w:t xml:space="preserve">=U12/SQRT(U5*U7)                                             </w:t>
            </w:r>
            <w:r w:rsidR="00260D93" w:rsidRPr="00D32DC0">
              <w:rPr>
                <w:rFonts w:eastAsia="Times New Roman"/>
                <w:sz w:val="20"/>
                <w:szCs w:val="20"/>
                <w:lang w:val="en-GB"/>
              </w:rPr>
              <w:t xml:space="preserve">       </w:t>
            </w:r>
            <w:r w:rsidRPr="00D32DC0">
              <w:rPr>
                <w:rFonts w:eastAsia="Times New Roman"/>
                <w:sz w:val="20"/>
                <w:szCs w:val="20"/>
                <w:lang w:val="en-GB"/>
              </w:rPr>
              <w:t xml:space="preserve">            </w:t>
            </w:r>
            <w:r w:rsidR="00996AFD" w:rsidRPr="00D32DC0">
              <w:rPr>
                <w:rFonts w:eastAsia="Times New Roman"/>
                <w:sz w:val="20"/>
                <w:szCs w:val="20"/>
                <w:lang w:val="en-GB"/>
              </w:rPr>
              <w:t>0.477001293</w:t>
            </w:r>
          </w:p>
          <w:p w14:paraId="47ADCD61" w14:textId="73091B0E" w:rsidR="00E92B31" w:rsidRPr="00D32DC0" w:rsidRDefault="00E92B31" w:rsidP="00D32DC0">
            <w:pPr>
              <w:spacing w:line="240" w:lineRule="auto"/>
              <w:rPr>
                <w:rFonts w:eastAsia="Times New Roman"/>
                <w:sz w:val="20"/>
                <w:szCs w:val="20"/>
                <w:lang w:val="en-GB"/>
              </w:rPr>
            </w:pPr>
          </w:p>
        </w:tc>
      </w:tr>
      <w:tr w:rsidR="00E36169" w:rsidRPr="00D32DC0" w14:paraId="106C2923" w14:textId="77777777" w:rsidTr="00D32DC0">
        <w:trPr>
          <w:trHeight w:val="76"/>
        </w:trPr>
        <w:tc>
          <w:tcPr>
            <w:tcW w:w="864" w:type="pct"/>
            <w:noWrap/>
            <w:hideMark/>
          </w:tcPr>
          <w:p w14:paraId="123E3D84" w14:textId="77777777" w:rsidR="00996AFD" w:rsidRPr="00D32DC0" w:rsidRDefault="00996AFD" w:rsidP="00D32DC0">
            <w:pPr>
              <w:spacing w:line="240" w:lineRule="auto"/>
              <w:rPr>
                <w:rFonts w:eastAsia="Times New Roman"/>
                <w:sz w:val="20"/>
                <w:szCs w:val="20"/>
                <w:lang w:val="en-GB"/>
              </w:rPr>
            </w:pPr>
            <w:r w:rsidRPr="00D32DC0">
              <w:rPr>
                <w:rFonts w:eastAsia="Times New Roman"/>
                <w:sz w:val="20"/>
                <w:szCs w:val="20"/>
                <w:lang w:val="en-GB"/>
              </w:rPr>
              <w:t>IRA - IKP</w:t>
            </w:r>
          </w:p>
        </w:tc>
        <w:tc>
          <w:tcPr>
            <w:tcW w:w="4135" w:type="pct"/>
            <w:noWrap/>
            <w:hideMark/>
          </w:tcPr>
          <w:p w14:paraId="2BD29444" w14:textId="77777777" w:rsidR="00996AFD" w:rsidRPr="00D32DC0" w:rsidRDefault="00B450EB" w:rsidP="00D32DC0">
            <w:pPr>
              <w:spacing w:line="240" w:lineRule="auto"/>
              <w:rPr>
                <w:rFonts w:eastAsia="Times New Roman"/>
                <w:sz w:val="20"/>
                <w:szCs w:val="20"/>
                <w:lang w:val="en-GB"/>
              </w:rPr>
            </w:pPr>
            <w:r w:rsidRPr="00D32DC0">
              <w:rPr>
                <w:rFonts w:eastAsia="Times New Roman"/>
                <w:sz w:val="20"/>
                <w:szCs w:val="20"/>
                <w:lang w:val="en-GB"/>
              </w:rPr>
              <w:t xml:space="preserve">=U15/SQRT(U6*U7)                                          </w:t>
            </w:r>
            <w:r w:rsidR="00260D93" w:rsidRPr="00D32DC0">
              <w:rPr>
                <w:rFonts w:eastAsia="Times New Roman"/>
                <w:sz w:val="20"/>
                <w:szCs w:val="20"/>
                <w:lang w:val="en-GB"/>
              </w:rPr>
              <w:t xml:space="preserve">                  </w:t>
            </w:r>
            <w:r w:rsidRPr="00D32DC0">
              <w:rPr>
                <w:rFonts w:eastAsia="Times New Roman"/>
                <w:sz w:val="20"/>
                <w:szCs w:val="20"/>
                <w:lang w:val="en-GB"/>
              </w:rPr>
              <w:t xml:space="preserve">    </w:t>
            </w:r>
            <w:r w:rsidR="00996AFD" w:rsidRPr="00D32DC0">
              <w:rPr>
                <w:rFonts w:eastAsia="Times New Roman"/>
                <w:sz w:val="20"/>
                <w:szCs w:val="20"/>
                <w:lang w:val="en-GB"/>
              </w:rPr>
              <w:t>0.392281528</w:t>
            </w:r>
          </w:p>
          <w:p w14:paraId="78CAA014" w14:textId="42BABAF3" w:rsidR="00E92B31" w:rsidRPr="00D32DC0" w:rsidRDefault="00E92B31" w:rsidP="00D32DC0">
            <w:pPr>
              <w:spacing w:line="240" w:lineRule="auto"/>
              <w:rPr>
                <w:rFonts w:eastAsia="Times New Roman"/>
                <w:sz w:val="20"/>
                <w:szCs w:val="20"/>
                <w:lang w:val="en-GB"/>
              </w:rPr>
            </w:pPr>
          </w:p>
        </w:tc>
      </w:tr>
    </w:tbl>
    <w:p w14:paraId="73B40C2A" w14:textId="77777777" w:rsidR="00E80D95" w:rsidRPr="00325FCB" w:rsidRDefault="00E80D95" w:rsidP="00325FCB">
      <w:pPr>
        <w:rPr>
          <w:sz w:val="18"/>
          <w:szCs w:val="18"/>
          <w:lang w:val="en-GB"/>
        </w:rPr>
      </w:pPr>
    </w:p>
    <w:p w14:paraId="07CCA7FF" w14:textId="1E500652" w:rsidR="00E80D95" w:rsidRPr="003F39D7" w:rsidRDefault="00E80D95" w:rsidP="00E80D95">
      <w:pPr>
        <w:spacing w:line="240" w:lineRule="auto"/>
        <w:ind w:right="144"/>
        <w:rPr>
          <w:b/>
          <w:bCs/>
          <w:szCs w:val="24"/>
          <w:lang w:val="en-GB"/>
        </w:rPr>
      </w:pPr>
      <w:r w:rsidRPr="003F39D7">
        <w:rPr>
          <w:b/>
          <w:bCs/>
          <w:szCs w:val="24"/>
          <w:lang w:val="en-GB"/>
        </w:rPr>
        <w:lastRenderedPageBreak/>
        <w:t>Table 4.</w:t>
      </w:r>
      <w:r w:rsidR="006443DF" w:rsidRPr="003F39D7">
        <w:rPr>
          <w:b/>
          <w:bCs/>
          <w:szCs w:val="24"/>
          <w:lang w:val="en-GB"/>
        </w:rPr>
        <w:t>28</w:t>
      </w:r>
      <w:r w:rsidRPr="003F39D7">
        <w:rPr>
          <w:b/>
          <w:bCs/>
          <w:szCs w:val="24"/>
          <w:lang w:val="en-GB"/>
        </w:rPr>
        <w:t xml:space="preserve"> (i): Monotrait Correlation Values</w:t>
      </w:r>
      <w:r w:rsidR="00BE1A03" w:rsidRPr="003F39D7">
        <w:rPr>
          <w:b/>
          <w:bCs/>
          <w:szCs w:val="24"/>
          <w:lang w:val="en-GB"/>
        </w:rPr>
        <w:fldChar w:fldCharType="begin"/>
      </w:r>
      <w:r w:rsidR="00BE1A03" w:rsidRPr="003F39D7">
        <w:rPr>
          <w:szCs w:val="24"/>
          <w:lang w:val="en-GB"/>
        </w:rPr>
        <w:instrText xml:space="preserve"> TC "</w:instrText>
      </w:r>
      <w:bookmarkStart w:id="524" w:name="_Toc211861338"/>
      <w:r w:rsidR="00BE1A03" w:rsidRPr="003F39D7">
        <w:rPr>
          <w:b/>
          <w:bCs/>
          <w:szCs w:val="24"/>
          <w:lang w:val="en-GB"/>
        </w:rPr>
        <w:instrText>Table 4.28 (i): Monotrait Correlation Values</w:instrText>
      </w:r>
      <w:bookmarkEnd w:id="524"/>
      <w:r w:rsidR="00BE1A03" w:rsidRPr="003F39D7">
        <w:rPr>
          <w:szCs w:val="24"/>
          <w:lang w:val="en-GB"/>
        </w:rPr>
        <w:instrText xml:space="preserve">" \f T \l "1" </w:instrText>
      </w:r>
      <w:r w:rsidR="00BE1A03" w:rsidRPr="003F39D7">
        <w:rPr>
          <w:b/>
          <w:bCs/>
          <w:szCs w:val="24"/>
          <w:lang w:val="en-GB"/>
        </w:rPr>
        <w:fldChar w:fldCharType="end"/>
      </w:r>
    </w:p>
    <w:tbl>
      <w:tblPr>
        <w:tblStyle w:val="TableGrid"/>
        <w:tblW w:w="498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1820"/>
      </w:tblGrid>
      <w:tr w:rsidR="00E36169" w:rsidRPr="00325FCB" w14:paraId="5C34E079" w14:textId="77777777" w:rsidTr="00325FCB">
        <w:trPr>
          <w:trHeight w:val="282"/>
        </w:trPr>
        <w:tc>
          <w:tcPr>
            <w:tcW w:w="5000" w:type="pct"/>
            <w:gridSpan w:val="2"/>
            <w:tcBorders>
              <w:bottom w:val="single" w:sz="4" w:space="0" w:color="auto"/>
            </w:tcBorders>
            <w:shd w:val="clear" w:color="auto" w:fill="F2F2F2" w:themeFill="background1" w:themeFillShade="F2"/>
            <w:noWrap/>
            <w:hideMark/>
          </w:tcPr>
          <w:p w14:paraId="7259F301" w14:textId="77777777" w:rsidR="00E80D95" w:rsidRPr="00325FCB" w:rsidRDefault="00E80D95" w:rsidP="00D32DC0">
            <w:pPr>
              <w:spacing w:line="240" w:lineRule="auto"/>
              <w:jc w:val="center"/>
              <w:rPr>
                <w:rFonts w:eastAsia="Times New Roman"/>
                <w:b/>
                <w:bCs/>
                <w:sz w:val="20"/>
                <w:szCs w:val="20"/>
                <w:lang w:val="en-GB"/>
              </w:rPr>
            </w:pPr>
            <w:r w:rsidRPr="00325FCB">
              <w:rPr>
                <w:rFonts w:eastAsia="Times New Roman"/>
                <w:b/>
                <w:bCs/>
                <w:sz w:val="20"/>
                <w:szCs w:val="20"/>
                <w:shd w:val="clear" w:color="auto" w:fill="F2F2F2" w:themeFill="background1" w:themeFillShade="F2"/>
                <w:lang w:val="en-GB"/>
              </w:rPr>
              <w:t>Monotrait Correlations</w:t>
            </w:r>
          </w:p>
          <w:p w14:paraId="51559B55" w14:textId="4646BAA6" w:rsidR="00E92B31" w:rsidRPr="00325FCB" w:rsidRDefault="00E92B31" w:rsidP="00D32DC0">
            <w:pPr>
              <w:spacing w:line="240" w:lineRule="auto"/>
              <w:rPr>
                <w:rFonts w:eastAsia="Times New Roman"/>
                <w:b/>
                <w:bCs/>
                <w:sz w:val="20"/>
                <w:szCs w:val="20"/>
                <w:lang w:val="en-GB"/>
              </w:rPr>
            </w:pPr>
          </w:p>
        </w:tc>
      </w:tr>
      <w:tr w:rsidR="00E36169" w:rsidRPr="00325FCB" w14:paraId="06778A14" w14:textId="77777777" w:rsidTr="00325FCB">
        <w:trPr>
          <w:trHeight w:val="282"/>
        </w:trPr>
        <w:tc>
          <w:tcPr>
            <w:tcW w:w="3890" w:type="pct"/>
            <w:tcBorders>
              <w:top w:val="single" w:sz="4" w:space="0" w:color="auto"/>
              <w:bottom w:val="nil"/>
            </w:tcBorders>
            <w:noWrap/>
            <w:hideMark/>
          </w:tcPr>
          <w:p w14:paraId="73945E91" w14:textId="77777777" w:rsidR="00E80D95" w:rsidRPr="00325FCB" w:rsidRDefault="00E80D95" w:rsidP="00D32DC0">
            <w:pPr>
              <w:spacing w:line="240" w:lineRule="auto"/>
              <w:rPr>
                <w:rFonts w:eastAsia="Times New Roman"/>
                <w:sz w:val="20"/>
                <w:szCs w:val="20"/>
                <w:lang w:val="en-GB"/>
              </w:rPr>
            </w:pPr>
            <w:r w:rsidRPr="00325FCB">
              <w:rPr>
                <w:rFonts w:eastAsia="Times New Roman"/>
                <w:sz w:val="20"/>
                <w:szCs w:val="20"/>
                <w:lang w:val="en-GB"/>
              </w:rPr>
              <w:t>FP</w:t>
            </w:r>
          </w:p>
        </w:tc>
        <w:tc>
          <w:tcPr>
            <w:tcW w:w="1110" w:type="pct"/>
            <w:tcBorders>
              <w:top w:val="single" w:sz="4" w:space="0" w:color="auto"/>
              <w:bottom w:val="nil"/>
            </w:tcBorders>
            <w:noWrap/>
            <w:hideMark/>
          </w:tcPr>
          <w:p w14:paraId="1DFCCE00" w14:textId="59D4F6D3" w:rsidR="00E92B31"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0.296</w:t>
            </w:r>
          </w:p>
        </w:tc>
      </w:tr>
      <w:tr w:rsidR="00E36169" w:rsidRPr="00325FCB" w14:paraId="7BDABC9A" w14:textId="77777777" w:rsidTr="00325FCB">
        <w:trPr>
          <w:trHeight w:val="282"/>
        </w:trPr>
        <w:tc>
          <w:tcPr>
            <w:tcW w:w="3890" w:type="pct"/>
            <w:tcBorders>
              <w:top w:val="nil"/>
            </w:tcBorders>
            <w:noWrap/>
            <w:hideMark/>
          </w:tcPr>
          <w:p w14:paraId="32F8DDF5" w14:textId="77777777" w:rsidR="00E80D95" w:rsidRPr="00325FCB" w:rsidRDefault="00E80D95" w:rsidP="00D32DC0">
            <w:pPr>
              <w:spacing w:line="240" w:lineRule="auto"/>
              <w:rPr>
                <w:rFonts w:eastAsia="Times New Roman"/>
                <w:sz w:val="20"/>
                <w:szCs w:val="20"/>
                <w:lang w:val="en-GB"/>
              </w:rPr>
            </w:pPr>
            <w:r w:rsidRPr="00325FCB">
              <w:rPr>
                <w:rFonts w:eastAsia="Times New Roman"/>
                <w:sz w:val="20"/>
                <w:szCs w:val="20"/>
                <w:lang w:val="en-GB"/>
              </w:rPr>
              <w:t>IRC</w:t>
            </w:r>
          </w:p>
        </w:tc>
        <w:tc>
          <w:tcPr>
            <w:tcW w:w="1110" w:type="pct"/>
            <w:tcBorders>
              <w:top w:val="nil"/>
            </w:tcBorders>
            <w:noWrap/>
            <w:hideMark/>
          </w:tcPr>
          <w:p w14:paraId="1067DECB" w14:textId="5A3C80E1" w:rsidR="00E92B31"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0.3645</w:t>
            </w:r>
          </w:p>
        </w:tc>
      </w:tr>
      <w:tr w:rsidR="00E36169" w:rsidRPr="00325FCB" w14:paraId="6A3D7644" w14:textId="77777777" w:rsidTr="00325FCB">
        <w:trPr>
          <w:trHeight w:val="282"/>
        </w:trPr>
        <w:tc>
          <w:tcPr>
            <w:tcW w:w="3890" w:type="pct"/>
            <w:noWrap/>
            <w:hideMark/>
          </w:tcPr>
          <w:p w14:paraId="11825C41" w14:textId="77777777" w:rsidR="00E80D95" w:rsidRPr="00325FCB" w:rsidRDefault="00E80D95" w:rsidP="00D32DC0">
            <w:pPr>
              <w:spacing w:line="240" w:lineRule="auto"/>
              <w:rPr>
                <w:rFonts w:eastAsia="Times New Roman"/>
                <w:sz w:val="20"/>
                <w:szCs w:val="20"/>
                <w:lang w:val="en-GB"/>
              </w:rPr>
            </w:pPr>
            <w:r w:rsidRPr="00325FCB">
              <w:rPr>
                <w:rFonts w:eastAsia="Times New Roman"/>
                <w:sz w:val="20"/>
                <w:szCs w:val="20"/>
                <w:lang w:val="en-GB"/>
              </w:rPr>
              <w:t>IRA</w:t>
            </w:r>
          </w:p>
        </w:tc>
        <w:tc>
          <w:tcPr>
            <w:tcW w:w="1110" w:type="pct"/>
            <w:noWrap/>
            <w:hideMark/>
          </w:tcPr>
          <w:p w14:paraId="5119EA47" w14:textId="657C7629" w:rsidR="00E92B31"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0.35125</w:t>
            </w:r>
          </w:p>
        </w:tc>
      </w:tr>
      <w:tr w:rsidR="00E80D95" w:rsidRPr="00325FCB" w14:paraId="235A206C" w14:textId="77777777" w:rsidTr="00325FCB">
        <w:trPr>
          <w:trHeight w:val="282"/>
        </w:trPr>
        <w:tc>
          <w:tcPr>
            <w:tcW w:w="3890" w:type="pct"/>
            <w:noWrap/>
            <w:hideMark/>
          </w:tcPr>
          <w:p w14:paraId="52EEEBB0" w14:textId="77777777" w:rsidR="00E80D95" w:rsidRPr="00325FCB" w:rsidRDefault="00E80D95" w:rsidP="00D32DC0">
            <w:pPr>
              <w:spacing w:line="240" w:lineRule="auto"/>
              <w:rPr>
                <w:rFonts w:eastAsia="Times New Roman"/>
                <w:sz w:val="20"/>
                <w:szCs w:val="20"/>
                <w:lang w:val="en-GB"/>
              </w:rPr>
            </w:pPr>
            <w:r w:rsidRPr="00325FCB">
              <w:rPr>
                <w:rFonts w:eastAsia="Times New Roman"/>
                <w:sz w:val="20"/>
                <w:szCs w:val="20"/>
                <w:lang w:val="en-GB"/>
              </w:rPr>
              <w:t>IKP</w:t>
            </w:r>
          </w:p>
        </w:tc>
        <w:tc>
          <w:tcPr>
            <w:tcW w:w="1110" w:type="pct"/>
            <w:noWrap/>
            <w:hideMark/>
          </w:tcPr>
          <w:p w14:paraId="32D4A8BD" w14:textId="32282E96" w:rsidR="00E92B31"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0.314166667</w:t>
            </w:r>
          </w:p>
        </w:tc>
      </w:tr>
    </w:tbl>
    <w:p w14:paraId="7ACB3E49" w14:textId="03F6853A" w:rsidR="007E0D56" w:rsidRDefault="00EF3D01" w:rsidP="00325FCB">
      <w:pPr>
        <w:spacing w:line="240" w:lineRule="auto"/>
        <w:ind w:right="142"/>
        <w:rPr>
          <w:b/>
          <w:bCs/>
          <w:iCs/>
          <w:szCs w:val="24"/>
          <w:lang w:val="en-GB"/>
        </w:rPr>
      </w:pPr>
      <w:r w:rsidRPr="003F39D7">
        <w:rPr>
          <w:b/>
          <w:bCs/>
          <w:iCs/>
          <w:szCs w:val="24"/>
          <w:lang w:val="en-GB"/>
        </w:rPr>
        <w:t>Source:</w:t>
      </w:r>
      <w:r w:rsidR="00E92B31" w:rsidRPr="003F39D7">
        <w:rPr>
          <w:b/>
          <w:bCs/>
          <w:iCs/>
          <w:szCs w:val="24"/>
          <w:lang w:val="en-GB"/>
        </w:rPr>
        <w:t xml:space="preserve"> </w:t>
      </w:r>
      <w:r w:rsidR="00E92B31" w:rsidRPr="003F39D7">
        <w:rPr>
          <w:iCs/>
          <w:szCs w:val="24"/>
          <w:lang w:val="en-GB"/>
        </w:rPr>
        <w:t>Field Data, 2023</w:t>
      </w:r>
      <w:r w:rsidR="00E92B31" w:rsidRPr="003F39D7">
        <w:rPr>
          <w:b/>
          <w:bCs/>
          <w:iCs/>
          <w:szCs w:val="24"/>
          <w:lang w:val="en-GB"/>
        </w:rPr>
        <w:t xml:space="preserve"> </w:t>
      </w:r>
    </w:p>
    <w:p w14:paraId="305AB7DF" w14:textId="1CFED911" w:rsidR="00BB7189" w:rsidRPr="00325FCB" w:rsidRDefault="00BB7189" w:rsidP="00325FCB">
      <w:pPr>
        <w:rPr>
          <w:sz w:val="18"/>
          <w:szCs w:val="18"/>
          <w:lang w:val="en-GB"/>
        </w:rPr>
      </w:pPr>
    </w:p>
    <w:p w14:paraId="7AA0FFB5" w14:textId="7F32465B" w:rsidR="00E80D95" w:rsidRPr="003F39D7" w:rsidRDefault="00E80D95" w:rsidP="00325FCB">
      <w:pPr>
        <w:spacing w:line="240" w:lineRule="auto"/>
        <w:ind w:right="144"/>
        <w:rPr>
          <w:b/>
          <w:bCs/>
          <w:szCs w:val="24"/>
          <w:lang w:val="en-GB"/>
        </w:rPr>
      </w:pPr>
      <w:r w:rsidRPr="003F39D7">
        <w:rPr>
          <w:b/>
          <w:bCs/>
          <w:szCs w:val="24"/>
          <w:lang w:val="en-GB"/>
        </w:rPr>
        <w:t>Table 4.</w:t>
      </w:r>
      <w:r w:rsidR="006443DF" w:rsidRPr="003F39D7">
        <w:rPr>
          <w:b/>
          <w:bCs/>
          <w:szCs w:val="24"/>
          <w:lang w:val="en-GB"/>
        </w:rPr>
        <w:t>28</w:t>
      </w:r>
      <w:r w:rsidRPr="003F39D7">
        <w:rPr>
          <w:b/>
          <w:bCs/>
          <w:szCs w:val="24"/>
          <w:lang w:val="en-GB"/>
        </w:rPr>
        <w:t xml:space="preserve"> (ii): Heterotrait Correlation Values</w:t>
      </w:r>
      <w:r w:rsidR="00BE1A03" w:rsidRPr="003F39D7">
        <w:rPr>
          <w:b/>
          <w:bCs/>
          <w:szCs w:val="24"/>
          <w:lang w:val="en-GB"/>
        </w:rPr>
        <w:fldChar w:fldCharType="begin"/>
      </w:r>
      <w:r w:rsidR="00BE1A03" w:rsidRPr="003F39D7">
        <w:rPr>
          <w:szCs w:val="24"/>
          <w:lang w:val="en-GB"/>
        </w:rPr>
        <w:instrText xml:space="preserve"> TC "</w:instrText>
      </w:r>
      <w:bookmarkStart w:id="525" w:name="_Toc211861339"/>
      <w:r w:rsidR="00BE1A03" w:rsidRPr="003F39D7">
        <w:rPr>
          <w:b/>
          <w:bCs/>
          <w:szCs w:val="24"/>
          <w:lang w:val="en-GB"/>
        </w:rPr>
        <w:instrText>Table 4.28 (ii): Heterotrait Correlation Values</w:instrText>
      </w:r>
      <w:bookmarkEnd w:id="525"/>
      <w:r w:rsidR="00BE1A03" w:rsidRPr="003F39D7">
        <w:rPr>
          <w:szCs w:val="24"/>
          <w:lang w:val="en-GB"/>
        </w:rPr>
        <w:instrText xml:space="preserve">" \f T \l "1" </w:instrText>
      </w:r>
      <w:r w:rsidR="00BE1A03" w:rsidRPr="003F39D7">
        <w:rPr>
          <w:b/>
          <w:bCs/>
          <w:szCs w:val="24"/>
          <w:lang w:val="en-GB"/>
        </w:rPr>
        <w:fldChar w:fldCharType="end"/>
      </w:r>
      <w:r w:rsidRPr="003F39D7">
        <w:rPr>
          <w:szCs w:val="24"/>
          <w:lang w:val="en-GB"/>
        </w:rPr>
        <w:tab/>
      </w:r>
      <w:r w:rsidRPr="003F39D7">
        <w:rPr>
          <w:szCs w:val="24"/>
          <w:lang w:val="en-GB"/>
        </w:rPr>
        <w:tab/>
      </w:r>
      <w:r w:rsidRPr="003F39D7">
        <w:rPr>
          <w:szCs w:val="24"/>
          <w:lang w:val="en-GB"/>
        </w:rPr>
        <w:tab/>
      </w:r>
      <w:r w:rsidRPr="003F39D7">
        <w:rPr>
          <w:szCs w:val="24"/>
          <w:lang w:val="en-GB"/>
        </w:rPr>
        <w:tab/>
      </w:r>
      <w:r w:rsidRPr="003F39D7">
        <w:rPr>
          <w:szCs w:val="24"/>
          <w:lang w:val="en-GB"/>
        </w:rPr>
        <w:tab/>
      </w:r>
    </w:p>
    <w:tbl>
      <w:tblPr>
        <w:tblStyle w:val="TableGrid"/>
        <w:tblW w:w="501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1757"/>
      </w:tblGrid>
      <w:tr w:rsidR="00E36169" w:rsidRPr="00325FCB" w14:paraId="4F892B1A" w14:textId="77777777" w:rsidTr="00325FCB">
        <w:trPr>
          <w:trHeight w:val="282"/>
        </w:trPr>
        <w:tc>
          <w:tcPr>
            <w:tcW w:w="5000" w:type="pct"/>
            <w:gridSpan w:val="2"/>
            <w:tcBorders>
              <w:bottom w:val="single" w:sz="4" w:space="0" w:color="auto"/>
            </w:tcBorders>
            <w:shd w:val="clear" w:color="auto" w:fill="F2F2F2" w:themeFill="background1" w:themeFillShade="F2"/>
            <w:noWrap/>
          </w:tcPr>
          <w:p w14:paraId="0D7EAB95" w14:textId="35102980" w:rsidR="00E92B31" w:rsidRPr="00325FCB" w:rsidRDefault="00E80D95" w:rsidP="00325FCB">
            <w:pPr>
              <w:spacing w:line="240" w:lineRule="auto"/>
              <w:jc w:val="center"/>
              <w:rPr>
                <w:rFonts w:eastAsia="Times New Roman"/>
                <w:b/>
                <w:bCs/>
                <w:sz w:val="20"/>
                <w:szCs w:val="20"/>
                <w:lang w:val="en-GB"/>
              </w:rPr>
            </w:pPr>
            <w:r w:rsidRPr="00325FCB">
              <w:rPr>
                <w:rFonts w:eastAsia="Times New Roman"/>
                <w:b/>
                <w:bCs/>
                <w:sz w:val="20"/>
                <w:szCs w:val="20"/>
                <w:lang w:val="en-GB"/>
              </w:rPr>
              <w:t>Heterotrait Correlations</w:t>
            </w:r>
          </w:p>
        </w:tc>
      </w:tr>
      <w:tr w:rsidR="00E36169" w:rsidRPr="00325FCB" w14:paraId="65A7E0CB" w14:textId="77777777" w:rsidTr="00325FCB">
        <w:trPr>
          <w:trHeight w:val="282"/>
        </w:trPr>
        <w:tc>
          <w:tcPr>
            <w:tcW w:w="3934" w:type="pct"/>
            <w:tcBorders>
              <w:top w:val="single" w:sz="4" w:space="0" w:color="auto"/>
              <w:bottom w:val="nil"/>
            </w:tcBorders>
            <w:noWrap/>
            <w:hideMark/>
          </w:tcPr>
          <w:p w14:paraId="5C475238" w14:textId="77777777" w:rsidR="00E80D95"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FP - IRC</w:t>
            </w:r>
          </w:p>
        </w:tc>
        <w:tc>
          <w:tcPr>
            <w:tcW w:w="1066" w:type="pct"/>
            <w:tcBorders>
              <w:top w:val="single" w:sz="4" w:space="0" w:color="auto"/>
              <w:bottom w:val="nil"/>
            </w:tcBorders>
            <w:noWrap/>
            <w:hideMark/>
          </w:tcPr>
          <w:p w14:paraId="1519A155" w14:textId="77777777" w:rsidR="00E80D95" w:rsidRPr="00325FCB" w:rsidRDefault="00E80D95" w:rsidP="00325FCB">
            <w:pPr>
              <w:spacing w:line="240" w:lineRule="auto"/>
              <w:jc w:val="right"/>
              <w:rPr>
                <w:rFonts w:eastAsia="Times New Roman"/>
                <w:sz w:val="20"/>
                <w:szCs w:val="20"/>
                <w:lang w:val="en-GB"/>
              </w:rPr>
            </w:pPr>
            <w:r w:rsidRPr="00325FCB">
              <w:rPr>
                <w:rFonts w:eastAsia="Times New Roman"/>
                <w:sz w:val="20"/>
                <w:szCs w:val="20"/>
                <w:lang w:val="en-GB"/>
              </w:rPr>
              <w:t>0.161</w:t>
            </w:r>
          </w:p>
          <w:p w14:paraId="372A1D04" w14:textId="77777777" w:rsidR="00E92B31" w:rsidRPr="00325FCB" w:rsidRDefault="00E92B31" w:rsidP="00325FCB">
            <w:pPr>
              <w:spacing w:line="240" w:lineRule="auto"/>
              <w:jc w:val="right"/>
              <w:rPr>
                <w:rFonts w:eastAsia="Times New Roman"/>
                <w:sz w:val="20"/>
                <w:szCs w:val="20"/>
                <w:lang w:val="en-GB"/>
              </w:rPr>
            </w:pPr>
          </w:p>
        </w:tc>
      </w:tr>
      <w:tr w:rsidR="00E36169" w:rsidRPr="00325FCB" w14:paraId="4AF9C6CD" w14:textId="77777777" w:rsidTr="00325FCB">
        <w:trPr>
          <w:trHeight w:val="282"/>
        </w:trPr>
        <w:tc>
          <w:tcPr>
            <w:tcW w:w="3934" w:type="pct"/>
            <w:tcBorders>
              <w:top w:val="nil"/>
            </w:tcBorders>
            <w:noWrap/>
            <w:hideMark/>
          </w:tcPr>
          <w:p w14:paraId="7467AA61" w14:textId="77777777" w:rsidR="00E80D95"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FP - IRA</w:t>
            </w:r>
          </w:p>
        </w:tc>
        <w:tc>
          <w:tcPr>
            <w:tcW w:w="1066" w:type="pct"/>
            <w:tcBorders>
              <w:top w:val="nil"/>
            </w:tcBorders>
            <w:noWrap/>
            <w:hideMark/>
          </w:tcPr>
          <w:p w14:paraId="54CC7B0D" w14:textId="77777777" w:rsidR="00E80D95" w:rsidRPr="00325FCB" w:rsidRDefault="00E80D95" w:rsidP="00325FCB">
            <w:pPr>
              <w:spacing w:line="240" w:lineRule="auto"/>
              <w:jc w:val="right"/>
              <w:rPr>
                <w:rFonts w:eastAsia="Times New Roman"/>
                <w:sz w:val="20"/>
                <w:szCs w:val="20"/>
                <w:lang w:val="en-GB"/>
              </w:rPr>
            </w:pPr>
            <w:r w:rsidRPr="00325FCB">
              <w:rPr>
                <w:rFonts w:eastAsia="Times New Roman"/>
                <w:sz w:val="20"/>
                <w:szCs w:val="20"/>
                <w:lang w:val="en-GB"/>
              </w:rPr>
              <w:t>0.1345</w:t>
            </w:r>
          </w:p>
          <w:p w14:paraId="480034E3" w14:textId="77777777" w:rsidR="00E92B31" w:rsidRPr="00325FCB" w:rsidRDefault="00E92B31" w:rsidP="00325FCB">
            <w:pPr>
              <w:spacing w:line="240" w:lineRule="auto"/>
              <w:jc w:val="right"/>
              <w:rPr>
                <w:rFonts w:eastAsia="Times New Roman"/>
                <w:sz w:val="20"/>
                <w:szCs w:val="20"/>
                <w:lang w:val="en-GB"/>
              </w:rPr>
            </w:pPr>
          </w:p>
        </w:tc>
      </w:tr>
      <w:tr w:rsidR="00E36169" w:rsidRPr="00325FCB" w14:paraId="0107C35E" w14:textId="77777777" w:rsidTr="00325FCB">
        <w:trPr>
          <w:trHeight w:val="282"/>
        </w:trPr>
        <w:tc>
          <w:tcPr>
            <w:tcW w:w="3934" w:type="pct"/>
            <w:noWrap/>
            <w:hideMark/>
          </w:tcPr>
          <w:p w14:paraId="6B4C743F" w14:textId="77777777" w:rsidR="00E80D95"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IRC - IRA</w:t>
            </w:r>
          </w:p>
        </w:tc>
        <w:tc>
          <w:tcPr>
            <w:tcW w:w="1066" w:type="pct"/>
            <w:noWrap/>
            <w:hideMark/>
          </w:tcPr>
          <w:p w14:paraId="7273B17D" w14:textId="77777777" w:rsidR="00E80D95" w:rsidRPr="00325FCB" w:rsidRDefault="00E80D95" w:rsidP="00325FCB">
            <w:pPr>
              <w:spacing w:line="240" w:lineRule="auto"/>
              <w:jc w:val="right"/>
              <w:rPr>
                <w:rFonts w:eastAsia="Times New Roman"/>
                <w:sz w:val="20"/>
                <w:szCs w:val="20"/>
                <w:lang w:val="en-GB"/>
              </w:rPr>
            </w:pPr>
            <w:r w:rsidRPr="00325FCB">
              <w:rPr>
                <w:rFonts w:eastAsia="Times New Roman"/>
                <w:sz w:val="20"/>
                <w:szCs w:val="20"/>
                <w:lang w:val="en-GB"/>
              </w:rPr>
              <w:t>0.161416667</w:t>
            </w:r>
          </w:p>
          <w:p w14:paraId="6F14838E" w14:textId="77777777" w:rsidR="00E92B31" w:rsidRPr="00325FCB" w:rsidRDefault="00E92B31" w:rsidP="00325FCB">
            <w:pPr>
              <w:spacing w:line="240" w:lineRule="auto"/>
              <w:jc w:val="right"/>
              <w:rPr>
                <w:rFonts w:eastAsia="Times New Roman"/>
                <w:sz w:val="20"/>
                <w:szCs w:val="20"/>
                <w:lang w:val="en-GB"/>
              </w:rPr>
            </w:pPr>
          </w:p>
        </w:tc>
      </w:tr>
      <w:tr w:rsidR="00E36169" w:rsidRPr="00325FCB" w14:paraId="510C30B9" w14:textId="77777777" w:rsidTr="00325FCB">
        <w:trPr>
          <w:trHeight w:val="282"/>
        </w:trPr>
        <w:tc>
          <w:tcPr>
            <w:tcW w:w="3934" w:type="pct"/>
            <w:noWrap/>
            <w:hideMark/>
          </w:tcPr>
          <w:p w14:paraId="21DEAC77" w14:textId="77777777" w:rsidR="00E80D95"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FP - IKP</w:t>
            </w:r>
          </w:p>
        </w:tc>
        <w:tc>
          <w:tcPr>
            <w:tcW w:w="1066" w:type="pct"/>
            <w:noWrap/>
            <w:hideMark/>
          </w:tcPr>
          <w:p w14:paraId="01719AE4" w14:textId="77777777" w:rsidR="00E80D95" w:rsidRPr="00325FCB" w:rsidRDefault="00E80D95" w:rsidP="00325FCB">
            <w:pPr>
              <w:spacing w:line="240" w:lineRule="auto"/>
              <w:jc w:val="right"/>
              <w:rPr>
                <w:rFonts w:eastAsia="Times New Roman"/>
                <w:sz w:val="20"/>
                <w:szCs w:val="20"/>
                <w:lang w:val="en-GB"/>
              </w:rPr>
            </w:pPr>
            <w:r w:rsidRPr="00325FCB">
              <w:rPr>
                <w:rFonts w:eastAsia="Times New Roman"/>
                <w:sz w:val="20"/>
                <w:szCs w:val="20"/>
                <w:lang w:val="en-GB"/>
              </w:rPr>
              <w:t>0.2068125</w:t>
            </w:r>
          </w:p>
          <w:p w14:paraId="768B175D" w14:textId="77777777" w:rsidR="00E92B31" w:rsidRPr="00325FCB" w:rsidRDefault="00E92B31" w:rsidP="00325FCB">
            <w:pPr>
              <w:spacing w:line="240" w:lineRule="auto"/>
              <w:jc w:val="right"/>
              <w:rPr>
                <w:rFonts w:eastAsia="Times New Roman"/>
                <w:sz w:val="20"/>
                <w:szCs w:val="20"/>
                <w:lang w:val="en-GB"/>
              </w:rPr>
            </w:pPr>
          </w:p>
        </w:tc>
      </w:tr>
      <w:tr w:rsidR="00E36169" w:rsidRPr="00325FCB" w14:paraId="11F52A50" w14:textId="77777777" w:rsidTr="00325FCB">
        <w:trPr>
          <w:trHeight w:val="282"/>
        </w:trPr>
        <w:tc>
          <w:tcPr>
            <w:tcW w:w="3934" w:type="pct"/>
            <w:noWrap/>
            <w:hideMark/>
          </w:tcPr>
          <w:p w14:paraId="5BB61B06" w14:textId="77777777" w:rsidR="00E80D95"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IRC - IKP</w:t>
            </w:r>
          </w:p>
        </w:tc>
        <w:tc>
          <w:tcPr>
            <w:tcW w:w="1066" w:type="pct"/>
            <w:noWrap/>
            <w:hideMark/>
          </w:tcPr>
          <w:p w14:paraId="57DA27CB" w14:textId="77777777" w:rsidR="00E80D95" w:rsidRPr="00325FCB" w:rsidRDefault="00E80D95" w:rsidP="00325FCB">
            <w:pPr>
              <w:spacing w:line="240" w:lineRule="auto"/>
              <w:jc w:val="right"/>
              <w:rPr>
                <w:rFonts w:eastAsia="Times New Roman"/>
                <w:sz w:val="20"/>
                <w:szCs w:val="20"/>
                <w:lang w:val="en-GB"/>
              </w:rPr>
            </w:pPr>
            <w:r w:rsidRPr="00325FCB">
              <w:rPr>
                <w:rFonts w:eastAsia="Times New Roman"/>
                <w:sz w:val="20"/>
                <w:szCs w:val="20"/>
                <w:lang w:val="en-GB"/>
              </w:rPr>
              <w:t>0.18925</w:t>
            </w:r>
          </w:p>
          <w:p w14:paraId="74378BA5" w14:textId="77777777" w:rsidR="00E92B31" w:rsidRPr="00325FCB" w:rsidRDefault="00E92B31" w:rsidP="00325FCB">
            <w:pPr>
              <w:spacing w:line="240" w:lineRule="auto"/>
              <w:jc w:val="right"/>
              <w:rPr>
                <w:rFonts w:eastAsia="Times New Roman"/>
                <w:sz w:val="20"/>
                <w:szCs w:val="20"/>
                <w:lang w:val="en-GB"/>
              </w:rPr>
            </w:pPr>
          </w:p>
        </w:tc>
      </w:tr>
      <w:tr w:rsidR="00E80D95" w:rsidRPr="00325FCB" w14:paraId="7B5BA310" w14:textId="77777777" w:rsidTr="00325FCB">
        <w:trPr>
          <w:trHeight w:val="282"/>
        </w:trPr>
        <w:tc>
          <w:tcPr>
            <w:tcW w:w="3934" w:type="pct"/>
            <w:noWrap/>
            <w:hideMark/>
          </w:tcPr>
          <w:p w14:paraId="0564EBCC" w14:textId="77777777" w:rsidR="00E80D95" w:rsidRPr="00325FCB" w:rsidRDefault="00E80D95" w:rsidP="00325FCB">
            <w:pPr>
              <w:spacing w:line="240" w:lineRule="auto"/>
              <w:rPr>
                <w:rFonts w:eastAsia="Times New Roman"/>
                <w:sz w:val="20"/>
                <w:szCs w:val="20"/>
                <w:lang w:val="en-GB"/>
              </w:rPr>
            </w:pPr>
            <w:r w:rsidRPr="00325FCB">
              <w:rPr>
                <w:rFonts w:eastAsia="Times New Roman"/>
                <w:sz w:val="20"/>
                <w:szCs w:val="20"/>
                <w:lang w:val="en-GB"/>
              </w:rPr>
              <w:t>IRA - IKP</w:t>
            </w:r>
          </w:p>
        </w:tc>
        <w:tc>
          <w:tcPr>
            <w:tcW w:w="1066" w:type="pct"/>
            <w:noWrap/>
            <w:hideMark/>
          </w:tcPr>
          <w:p w14:paraId="070D891A" w14:textId="77777777" w:rsidR="00E80D95" w:rsidRPr="00325FCB" w:rsidRDefault="00E80D95" w:rsidP="00325FCB">
            <w:pPr>
              <w:spacing w:line="240" w:lineRule="auto"/>
              <w:jc w:val="right"/>
              <w:rPr>
                <w:rFonts w:eastAsia="Times New Roman"/>
                <w:sz w:val="20"/>
                <w:szCs w:val="20"/>
                <w:lang w:val="en-GB"/>
              </w:rPr>
            </w:pPr>
            <w:r w:rsidRPr="00325FCB">
              <w:rPr>
                <w:rFonts w:eastAsia="Times New Roman"/>
                <w:sz w:val="20"/>
                <w:szCs w:val="20"/>
                <w:lang w:val="en-GB"/>
              </w:rPr>
              <w:t>0.1303125</w:t>
            </w:r>
          </w:p>
          <w:p w14:paraId="0BB6B573" w14:textId="77777777" w:rsidR="00E92B31" w:rsidRPr="00325FCB" w:rsidRDefault="00E92B31" w:rsidP="00325FCB">
            <w:pPr>
              <w:spacing w:line="240" w:lineRule="auto"/>
              <w:jc w:val="right"/>
              <w:rPr>
                <w:rFonts w:eastAsia="Times New Roman"/>
                <w:sz w:val="20"/>
                <w:szCs w:val="20"/>
                <w:lang w:val="en-GB"/>
              </w:rPr>
            </w:pPr>
          </w:p>
        </w:tc>
      </w:tr>
    </w:tbl>
    <w:p w14:paraId="4B4FCE57" w14:textId="15722D6F" w:rsidR="00996AFD" w:rsidRDefault="00E80D95" w:rsidP="00325FCB">
      <w:pPr>
        <w:spacing w:line="360" w:lineRule="auto"/>
        <w:ind w:right="142"/>
        <w:rPr>
          <w:b/>
          <w:bCs/>
          <w:iCs/>
          <w:szCs w:val="24"/>
          <w:lang w:val="en-GB"/>
        </w:rPr>
      </w:pPr>
      <w:r w:rsidRPr="003F39D7">
        <w:rPr>
          <w:b/>
          <w:bCs/>
          <w:iCs/>
          <w:szCs w:val="24"/>
          <w:lang w:val="en-GB"/>
        </w:rPr>
        <w:t xml:space="preserve">Source:  </w:t>
      </w:r>
      <w:r w:rsidRPr="003F39D7">
        <w:rPr>
          <w:iCs/>
          <w:szCs w:val="24"/>
          <w:lang w:val="en-GB"/>
        </w:rPr>
        <w:t>Field Data, 2023</w:t>
      </w:r>
      <w:r w:rsidRPr="003F39D7">
        <w:rPr>
          <w:b/>
          <w:bCs/>
          <w:iCs/>
          <w:szCs w:val="24"/>
          <w:lang w:val="en-GB"/>
        </w:rPr>
        <w:t xml:space="preserve"> </w:t>
      </w:r>
    </w:p>
    <w:p w14:paraId="59A8E4A4" w14:textId="77777777" w:rsidR="00325FCB" w:rsidRPr="00325FCB" w:rsidRDefault="00325FCB" w:rsidP="0020544E">
      <w:pPr>
        <w:ind w:right="144"/>
        <w:rPr>
          <w:b/>
          <w:bCs/>
          <w:iCs/>
          <w:sz w:val="18"/>
          <w:szCs w:val="18"/>
          <w:lang w:val="en-GB"/>
        </w:rPr>
      </w:pPr>
    </w:p>
    <w:p w14:paraId="4A034725" w14:textId="2CBC277D" w:rsidR="00E80D95" w:rsidRPr="003F39D7" w:rsidRDefault="00E80D95" w:rsidP="00325FCB">
      <w:pPr>
        <w:spacing w:line="240" w:lineRule="auto"/>
        <w:ind w:right="142"/>
        <w:rPr>
          <w:b/>
          <w:bCs/>
          <w:szCs w:val="24"/>
          <w:lang w:val="en-GB"/>
        </w:rPr>
      </w:pPr>
      <w:r w:rsidRPr="003F39D7">
        <w:rPr>
          <w:b/>
          <w:bCs/>
          <w:szCs w:val="24"/>
          <w:lang w:val="en-GB"/>
        </w:rPr>
        <w:t>Table 4.</w:t>
      </w:r>
      <w:r w:rsidR="006443DF" w:rsidRPr="003F39D7">
        <w:rPr>
          <w:b/>
          <w:bCs/>
          <w:szCs w:val="24"/>
          <w:lang w:val="en-GB"/>
        </w:rPr>
        <w:t>28</w:t>
      </w:r>
      <w:r w:rsidRPr="003F39D7">
        <w:rPr>
          <w:b/>
          <w:bCs/>
          <w:szCs w:val="24"/>
          <w:lang w:val="en-GB"/>
        </w:rPr>
        <w:t xml:space="preserve"> (iii): HTMT Ratio Values</w:t>
      </w:r>
      <w:r w:rsidR="00BE1A03" w:rsidRPr="003F39D7">
        <w:rPr>
          <w:b/>
          <w:bCs/>
          <w:szCs w:val="24"/>
          <w:lang w:val="en-GB"/>
        </w:rPr>
        <w:fldChar w:fldCharType="begin"/>
      </w:r>
      <w:r w:rsidR="00BE1A03" w:rsidRPr="003F39D7">
        <w:rPr>
          <w:szCs w:val="24"/>
          <w:lang w:val="en-GB"/>
        </w:rPr>
        <w:instrText xml:space="preserve"> TC "</w:instrText>
      </w:r>
      <w:bookmarkStart w:id="526" w:name="_Toc211861340"/>
      <w:r w:rsidR="00BE1A03" w:rsidRPr="003F39D7">
        <w:rPr>
          <w:b/>
          <w:bCs/>
          <w:szCs w:val="24"/>
          <w:lang w:val="en-GB"/>
        </w:rPr>
        <w:instrText>Table 4.28 (iii): HTMT Ratio Values</w:instrText>
      </w:r>
      <w:bookmarkEnd w:id="526"/>
      <w:r w:rsidR="00BE1A03" w:rsidRPr="003F39D7">
        <w:rPr>
          <w:szCs w:val="24"/>
          <w:lang w:val="en-GB"/>
        </w:rPr>
        <w:instrText xml:space="preserve">" \f T \l "1" </w:instrText>
      </w:r>
      <w:r w:rsidR="00BE1A03" w:rsidRPr="003F39D7">
        <w:rPr>
          <w:b/>
          <w:bCs/>
          <w:szCs w:val="24"/>
          <w:lang w:val="en-GB"/>
        </w:rPr>
        <w:fldChar w:fldCharType="end"/>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5671"/>
      </w:tblGrid>
      <w:tr w:rsidR="00E36169" w:rsidRPr="00325FCB" w14:paraId="2A9FE467" w14:textId="77777777" w:rsidTr="00EB5207">
        <w:trPr>
          <w:trHeight w:val="300"/>
        </w:trPr>
        <w:tc>
          <w:tcPr>
            <w:tcW w:w="5000" w:type="pct"/>
            <w:gridSpan w:val="2"/>
            <w:tcBorders>
              <w:bottom w:val="single" w:sz="4" w:space="0" w:color="auto"/>
            </w:tcBorders>
            <w:shd w:val="clear" w:color="auto" w:fill="F2F2F2" w:themeFill="background1" w:themeFillShade="F2"/>
            <w:noWrap/>
            <w:hideMark/>
          </w:tcPr>
          <w:p w14:paraId="24004A41" w14:textId="56B043B3" w:rsidR="00E80D95" w:rsidRPr="00325FCB" w:rsidRDefault="00E80D95" w:rsidP="00325FCB">
            <w:pPr>
              <w:spacing w:line="276" w:lineRule="auto"/>
              <w:jc w:val="center"/>
              <w:rPr>
                <w:rFonts w:eastAsia="Times New Roman"/>
                <w:b/>
                <w:bCs/>
                <w:sz w:val="20"/>
                <w:szCs w:val="20"/>
                <w:lang w:val="en-GB"/>
              </w:rPr>
            </w:pPr>
            <w:r w:rsidRPr="00325FCB">
              <w:rPr>
                <w:rFonts w:eastAsia="Times New Roman"/>
                <w:b/>
                <w:bCs/>
                <w:sz w:val="20"/>
                <w:szCs w:val="20"/>
                <w:lang w:val="en-GB"/>
              </w:rPr>
              <w:t>HTMT Ratio</w:t>
            </w:r>
          </w:p>
          <w:p w14:paraId="7ACD220A" w14:textId="77777777" w:rsidR="00E92B31" w:rsidRPr="00325FCB" w:rsidRDefault="00E92B31" w:rsidP="005D46EE">
            <w:pPr>
              <w:spacing w:line="276" w:lineRule="auto"/>
              <w:jc w:val="center"/>
              <w:rPr>
                <w:rFonts w:eastAsia="Times New Roman"/>
                <w:b/>
                <w:bCs/>
                <w:sz w:val="20"/>
                <w:szCs w:val="20"/>
                <w:lang w:val="en-GB"/>
              </w:rPr>
            </w:pPr>
          </w:p>
        </w:tc>
      </w:tr>
      <w:tr w:rsidR="00E36169" w:rsidRPr="00325FCB" w14:paraId="71E5D95E" w14:textId="77777777" w:rsidTr="00EB5207">
        <w:trPr>
          <w:trHeight w:val="300"/>
        </w:trPr>
        <w:tc>
          <w:tcPr>
            <w:tcW w:w="1551" w:type="pct"/>
            <w:tcBorders>
              <w:top w:val="single" w:sz="4" w:space="0" w:color="auto"/>
              <w:bottom w:val="nil"/>
            </w:tcBorders>
            <w:noWrap/>
            <w:hideMark/>
          </w:tcPr>
          <w:p w14:paraId="530A062E"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FP - IRC</w:t>
            </w:r>
          </w:p>
        </w:tc>
        <w:tc>
          <w:tcPr>
            <w:tcW w:w="3449" w:type="pct"/>
            <w:tcBorders>
              <w:top w:val="single" w:sz="4" w:space="0" w:color="auto"/>
              <w:bottom w:val="nil"/>
            </w:tcBorders>
            <w:noWrap/>
            <w:hideMark/>
          </w:tcPr>
          <w:p w14:paraId="7C853539"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0.490152536</w:t>
            </w:r>
          </w:p>
          <w:p w14:paraId="429BE67B" w14:textId="77777777" w:rsidR="00E92B31" w:rsidRPr="00325FCB" w:rsidRDefault="00E92B31" w:rsidP="005D46EE">
            <w:pPr>
              <w:spacing w:line="276" w:lineRule="auto"/>
              <w:jc w:val="right"/>
              <w:rPr>
                <w:rFonts w:eastAsia="Times New Roman"/>
                <w:sz w:val="20"/>
                <w:szCs w:val="20"/>
                <w:lang w:val="en-GB"/>
              </w:rPr>
            </w:pPr>
          </w:p>
        </w:tc>
      </w:tr>
      <w:tr w:rsidR="00E36169" w:rsidRPr="00325FCB" w14:paraId="350903EC" w14:textId="77777777" w:rsidTr="00EB5207">
        <w:trPr>
          <w:trHeight w:val="300"/>
        </w:trPr>
        <w:tc>
          <w:tcPr>
            <w:tcW w:w="1551" w:type="pct"/>
            <w:tcBorders>
              <w:top w:val="nil"/>
            </w:tcBorders>
            <w:noWrap/>
            <w:hideMark/>
          </w:tcPr>
          <w:p w14:paraId="19D0DF71"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FP - IRA</w:t>
            </w:r>
          </w:p>
        </w:tc>
        <w:tc>
          <w:tcPr>
            <w:tcW w:w="3449" w:type="pct"/>
            <w:tcBorders>
              <w:top w:val="nil"/>
            </w:tcBorders>
            <w:noWrap/>
            <w:hideMark/>
          </w:tcPr>
          <w:p w14:paraId="4DF12779"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0.417126962</w:t>
            </w:r>
          </w:p>
          <w:p w14:paraId="7D18A1ED" w14:textId="77777777" w:rsidR="00E92B31" w:rsidRPr="00325FCB" w:rsidRDefault="00E92B31" w:rsidP="005D46EE">
            <w:pPr>
              <w:spacing w:line="276" w:lineRule="auto"/>
              <w:jc w:val="right"/>
              <w:rPr>
                <w:rFonts w:eastAsia="Times New Roman"/>
                <w:sz w:val="20"/>
                <w:szCs w:val="20"/>
                <w:lang w:val="en-GB"/>
              </w:rPr>
            </w:pPr>
          </w:p>
        </w:tc>
      </w:tr>
      <w:tr w:rsidR="00E36169" w:rsidRPr="00325FCB" w14:paraId="66D134FB" w14:textId="77777777" w:rsidTr="00EB5207">
        <w:trPr>
          <w:trHeight w:val="300"/>
        </w:trPr>
        <w:tc>
          <w:tcPr>
            <w:tcW w:w="1551" w:type="pct"/>
            <w:noWrap/>
            <w:hideMark/>
          </w:tcPr>
          <w:p w14:paraId="35E85445"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IRC - IRA</w:t>
            </w:r>
          </w:p>
        </w:tc>
        <w:tc>
          <w:tcPr>
            <w:tcW w:w="3449" w:type="pct"/>
            <w:noWrap/>
            <w:hideMark/>
          </w:tcPr>
          <w:p w14:paraId="676BE844"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0.451119336</w:t>
            </w:r>
          </w:p>
          <w:p w14:paraId="2CF5A53F" w14:textId="77777777" w:rsidR="00E92B31" w:rsidRPr="00325FCB" w:rsidRDefault="00E92B31" w:rsidP="005D46EE">
            <w:pPr>
              <w:spacing w:line="276" w:lineRule="auto"/>
              <w:jc w:val="right"/>
              <w:rPr>
                <w:rFonts w:eastAsia="Times New Roman"/>
                <w:sz w:val="20"/>
                <w:szCs w:val="20"/>
                <w:lang w:val="en-GB"/>
              </w:rPr>
            </w:pPr>
          </w:p>
        </w:tc>
      </w:tr>
      <w:tr w:rsidR="00E36169" w:rsidRPr="00325FCB" w14:paraId="186683FD" w14:textId="77777777" w:rsidTr="00EB5207">
        <w:trPr>
          <w:trHeight w:val="300"/>
        </w:trPr>
        <w:tc>
          <w:tcPr>
            <w:tcW w:w="1551" w:type="pct"/>
            <w:noWrap/>
            <w:hideMark/>
          </w:tcPr>
          <w:p w14:paraId="02EA6BE3"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FP - IKP</w:t>
            </w:r>
          </w:p>
        </w:tc>
        <w:tc>
          <w:tcPr>
            <w:tcW w:w="3449" w:type="pct"/>
            <w:noWrap/>
            <w:hideMark/>
          </w:tcPr>
          <w:p w14:paraId="56E5EEAC"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0.527958721</w:t>
            </w:r>
          </w:p>
          <w:p w14:paraId="763989C0" w14:textId="77777777" w:rsidR="00E92B31" w:rsidRPr="00325FCB" w:rsidRDefault="00E92B31" w:rsidP="005D46EE">
            <w:pPr>
              <w:spacing w:line="276" w:lineRule="auto"/>
              <w:jc w:val="right"/>
              <w:rPr>
                <w:rFonts w:eastAsia="Times New Roman"/>
                <w:sz w:val="20"/>
                <w:szCs w:val="20"/>
                <w:lang w:val="en-GB"/>
              </w:rPr>
            </w:pPr>
          </w:p>
        </w:tc>
      </w:tr>
      <w:tr w:rsidR="00E36169" w:rsidRPr="00325FCB" w14:paraId="5DD6D5D5" w14:textId="77777777" w:rsidTr="00EB5207">
        <w:trPr>
          <w:trHeight w:val="300"/>
        </w:trPr>
        <w:tc>
          <w:tcPr>
            <w:tcW w:w="1551" w:type="pct"/>
            <w:noWrap/>
            <w:hideMark/>
          </w:tcPr>
          <w:p w14:paraId="2FE2476B"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IRC - IKP</w:t>
            </w:r>
          </w:p>
        </w:tc>
        <w:tc>
          <w:tcPr>
            <w:tcW w:w="3449" w:type="pct"/>
            <w:noWrap/>
            <w:hideMark/>
          </w:tcPr>
          <w:p w14:paraId="421394D5"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0.477001293</w:t>
            </w:r>
          </w:p>
          <w:p w14:paraId="16DAAACA" w14:textId="77777777" w:rsidR="00E92B31" w:rsidRPr="00325FCB" w:rsidRDefault="00E92B31" w:rsidP="005D46EE">
            <w:pPr>
              <w:spacing w:line="276" w:lineRule="auto"/>
              <w:jc w:val="right"/>
              <w:rPr>
                <w:rFonts w:eastAsia="Times New Roman"/>
                <w:sz w:val="20"/>
                <w:szCs w:val="20"/>
                <w:lang w:val="en-GB"/>
              </w:rPr>
            </w:pPr>
          </w:p>
        </w:tc>
      </w:tr>
      <w:tr w:rsidR="00E36169" w:rsidRPr="00325FCB" w14:paraId="63FF8AE4" w14:textId="77777777" w:rsidTr="00EB5207">
        <w:trPr>
          <w:trHeight w:val="300"/>
        </w:trPr>
        <w:tc>
          <w:tcPr>
            <w:tcW w:w="1551" w:type="pct"/>
            <w:noWrap/>
            <w:hideMark/>
          </w:tcPr>
          <w:p w14:paraId="15D62D0A"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IRA - IKP</w:t>
            </w:r>
          </w:p>
        </w:tc>
        <w:tc>
          <w:tcPr>
            <w:tcW w:w="3449" w:type="pct"/>
            <w:noWrap/>
            <w:hideMark/>
          </w:tcPr>
          <w:p w14:paraId="60682474"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0.392281528</w:t>
            </w:r>
          </w:p>
          <w:p w14:paraId="548A983F" w14:textId="77777777" w:rsidR="00E92B31" w:rsidRPr="00325FCB" w:rsidRDefault="00E92B31" w:rsidP="005D46EE">
            <w:pPr>
              <w:spacing w:line="276" w:lineRule="auto"/>
              <w:jc w:val="right"/>
              <w:rPr>
                <w:rFonts w:eastAsia="Times New Roman"/>
                <w:sz w:val="20"/>
                <w:szCs w:val="20"/>
                <w:lang w:val="en-GB"/>
              </w:rPr>
            </w:pPr>
          </w:p>
        </w:tc>
      </w:tr>
    </w:tbl>
    <w:p w14:paraId="172D737C" w14:textId="08D01A3E" w:rsidR="00E92B31" w:rsidRDefault="00EF3D01" w:rsidP="00325FCB">
      <w:pPr>
        <w:spacing w:line="240" w:lineRule="auto"/>
        <w:ind w:right="142"/>
        <w:rPr>
          <w:b/>
          <w:bCs/>
          <w:iCs/>
          <w:szCs w:val="24"/>
          <w:lang w:val="en-GB"/>
        </w:rPr>
      </w:pPr>
      <w:r w:rsidRPr="003F39D7">
        <w:rPr>
          <w:b/>
          <w:bCs/>
          <w:iCs/>
          <w:szCs w:val="24"/>
          <w:lang w:val="en-GB"/>
        </w:rPr>
        <w:t>Source:</w:t>
      </w:r>
      <w:r w:rsidR="00E80D95" w:rsidRPr="003F39D7">
        <w:rPr>
          <w:b/>
          <w:bCs/>
          <w:iCs/>
          <w:szCs w:val="24"/>
          <w:lang w:val="en-GB"/>
        </w:rPr>
        <w:t xml:space="preserve"> </w:t>
      </w:r>
      <w:r w:rsidR="00E80D95" w:rsidRPr="003F39D7">
        <w:rPr>
          <w:iCs/>
          <w:szCs w:val="24"/>
          <w:lang w:val="en-GB"/>
        </w:rPr>
        <w:t>Field Data, 2023</w:t>
      </w:r>
      <w:r w:rsidR="00E80D95" w:rsidRPr="003F39D7">
        <w:rPr>
          <w:b/>
          <w:bCs/>
          <w:iCs/>
          <w:szCs w:val="24"/>
          <w:lang w:val="en-GB"/>
        </w:rPr>
        <w:t xml:space="preserve"> </w:t>
      </w:r>
    </w:p>
    <w:p w14:paraId="67C23BAF" w14:textId="77777777" w:rsidR="00325FCB" w:rsidRPr="00325FCB" w:rsidRDefault="00325FCB" w:rsidP="00E92B31">
      <w:pPr>
        <w:ind w:right="144"/>
        <w:rPr>
          <w:b/>
          <w:bCs/>
          <w:iCs/>
          <w:sz w:val="18"/>
          <w:szCs w:val="18"/>
          <w:lang w:val="en-GB"/>
        </w:rPr>
      </w:pPr>
    </w:p>
    <w:p w14:paraId="03E9ED70" w14:textId="5683EEDE" w:rsidR="00E80D95" w:rsidRPr="003F39D7" w:rsidRDefault="00E80D95" w:rsidP="00325FCB">
      <w:pPr>
        <w:spacing w:line="240" w:lineRule="auto"/>
        <w:ind w:right="142"/>
        <w:rPr>
          <w:b/>
          <w:bCs/>
          <w:szCs w:val="24"/>
          <w:lang w:val="en-GB"/>
        </w:rPr>
      </w:pPr>
      <w:r w:rsidRPr="003F39D7">
        <w:rPr>
          <w:b/>
          <w:bCs/>
          <w:szCs w:val="24"/>
          <w:lang w:val="en-GB"/>
        </w:rPr>
        <w:t>Table 4.2</w:t>
      </w:r>
      <w:r w:rsidR="006443DF" w:rsidRPr="003F39D7">
        <w:rPr>
          <w:b/>
          <w:bCs/>
          <w:szCs w:val="24"/>
          <w:lang w:val="en-GB"/>
        </w:rPr>
        <w:t>9</w:t>
      </w:r>
      <w:r w:rsidRPr="003F39D7">
        <w:rPr>
          <w:b/>
          <w:bCs/>
          <w:szCs w:val="24"/>
          <w:lang w:val="en-GB"/>
        </w:rPr>
        <w:t xml:space="preserve">:  </w:t>
      </w:r>
      <w:r w:rsidR="006443DF" w:rsidRPr="003F39D7">
        <w:rPr>
          <w:b/>
          <w:bCs/>
          <w:szCs w:val="24"/>
          <w:lang w:val="en-GB"/>
        </w:rPr>
        <w:tab/>
      </w:r>
      <w:r w:rsidRPr="003F39D7">
        <w:rPr>
          <w:b/>
          <w:bCs/>
          <w:szCs w:val="24"/>
          <w:lang w:val="en-GB"/>
        </w:rPr>
        <w:t>Discriminant Validity Using  HTMT Ratio</w:t>
      </w:r>
      <w:r w:rsidR="00BE1A03" w:rsidRPr="003F39D7">
        <w:rPr>
          <w:b/>
          <w:bCs/>
          <w:szCs w:val="24"/>
          <w:lang w:val="en-GB"/>
        </w:rPr>
        <w:fldChar w:fldCharType="begin"/>
      </w:r>
      <w:r w:rsidR="00BE1A03" w:rsidRPr="003F39D7">
        <w:rPr>
          <w:szCs w:val="24"/>
          <w:lang w:val="en-GB"/>
        </w:rPr>
        <w:instrText xml:space="preserve"> TC "</w:instrText>
      </w:r>
      <w:bookmarkStart w:id="527" w:name="_Toc211861341"/>
      <w:r w:rsidR="00BE1A03" w:rsidRPr="003F39D7">
        <w:rPr>
          <w:b/>
          <w:bCs/>
          <w:szCs w:val="24"/>
          <w:lang w:val="en-GB"/>
        </w:rPr>
        <w:instrText xml:space="preserve">Table 4.29:  </w:instrText>
      </w:r>
      <w:r w:rsidR="00BE1A03" w:rsidRPr="003F39D7">
        <w:rPr>
          <w:b/>
          <w:bCs/>
          <w:szCs w:val="24"/>
          <w:lang w:val="en-GB"/>
        </w:rPr>
        <w:tab/>
        <w:instrText>Discriminant Validity Using  HTMT Ratio</w:instrText>
      </w:r>
      <w:bookmarkEnd w:id="527"/>
      <w:r w:rsidR="00BE1A03" w:rsidRPr="003F39D7">
        <w:rPr>
          <w:szCs w:val="24"/>
          <w:lang w:val="en-GB"/>
        </w:rPr>
        <w:instrText xml:space="preserve">" \f T \l "1" </w:instrText>
      </w:r>
      <w:r w:rsidR="00BE1A03" w:rsidRPr="003F39D7">
        <w:rPr>
          <w:b/>
          <w:bCs/>
          <w:szCs w:val="24"/>
          <w:lang w:val="en-GB"/>
        </w:rPr>
        <w:fldChar w:fldCharType="end"/>
      </w:r>
      <w:r w:rsidRPr="003F39D7">
        <w:rPr>
          <w:b/>
          <w:bCs/>
          <w:szCs w:val="24"/>
          <w:lang w:val="en-GB"/>
        </w:rPr>
        <w:t xml:space="preserve"> </w:t>
      </w:r>
    </w:p>
    <w:p w14:paraId="4046831B" w14:textId="008B9EC2" w:rsidR="00E80D95" w:rsidRPr="00325FCB" w:rsidRDefault="00E80D95" w:rsidP="00E80D95">
      <w:pPr>
        <w:spacing w:line="240" w:lineRule="auto"/>
        <w:ind w:right="144"/>
        <w:rPr>
          <w:b/>
          <w:bCs/>
          <w:sz w:val="8"/>
          <w:szCs w:val="8"/>
          <w:lang w:val="en-GB"/>
        </w:rPr>
      </w:pPr>
      <w:r w:rsidRPr="003F39D7">
        <w:rPr>
          <w:szCs w:val="24"/>
          <w:lang w:val="en-GB"/>
        </w:rPr>
        <w:fldChar w:fldCharType="begin"/>
      </w:r>
      <w:r w:rsidRPr="003F39D7">
        <w:rPr>
          <w:szCs w:val="24"/>
          <w:lang w:val="en-GB"/>
        </w:rPr>
        <w:instrText xml:space="preserve"> LINK </w:instrText>
      </w:r>
      <w:r w:rsidR="00CF61AB" w:rsidRPr="003F39D7">
        <w:rPr>
          <w:szCs w:val="24"/>
          <w:lang w:val="en-GB"/>
        </w:rPr>
        <w:instrText xml:space="preserve">Excel.Sheet.12 C:\\Users\\MGANDA\\Desktop\\New.xlsx HTMT2!R24C12:R29C16 </w:instrText>
      </w:r>
      <w:r w:rsidRPr="003F39D7">
        <w:rPr>
          <w:szCs w:val="24"/>
          <w:lang w:val="en-GB"/>
        </w:rPr>
        <w:instrText xml:space="preserve">\a \f 4 \h  \* MERGEFORMAT </w:instrText>
      </w:r>
      <w:r w:rsidRPr="003F39D7">
        <w:rPr>
          <w:szCs w:val="24"/>
          <w:lang w:val="en-GB"/>
        </w:rPr>
        <w:fldChar w:fldCharType="separate"/>
      </w:r>
    </w:p>
    <w:tbl>
      <w:tblPr>
        <w:tblW w:w="8045" w:type="dxa"/>
        <w:tblBorders>
          <w:top w:val="single" w:sz="4" w:space="0" w:color="auto"/>
          <w:bottom w:val="single" w:sz="4" w:space="0" w:color="auto"/>
        </w:tblBorders>
        <w:shd w:val="clear" w:color="auto" w:fill="F2F2F2" w:themeFill="background1" w:themeFillShade="F2"/>
        <w:tblLook w:val="04A0" w:firstRow="1" w:lastRow="0" w:firstColumn="1" w:lastColumn="0" w:noHBand="0" w:noVBand="1"/>
      </w:tblPr>
      <w:tblGrid>
        <w:gridCol w:w="1207"/>
        <w:gridCol w:w="1610"/>
        <w:gridCol w:w="1288"/>
        <w:gridCol w:w="1288"/>
        <w:gridCol w:w="2652"/>
      </w:tblGrid>
      <w:tr w:rsidR="00E36169" w:rsidRPr="00325FCB" w14:paraId="0D037542" w14:textId="77777777" w:rsidTr="00325FCB">
        <w:trPr>
          <w:trHeight w:val="96"/>
        </w:trPr>
        <w:tc>
          <w:tcPr>
            <w:tcW w:w="1207" w:type="dxa"/>
            <w:tcBorders>
              <w:top w:val="single" w:sz="4" w:space="0" w:color="auto"/>
              <w:bottom w:val="single" w:sz="4" w:space="0" w:color="auto"/>
            </w:tcBorders>
            <w:shd w:val="clear" w:color="auto" w:fill="F2F2F2" w:themeFill="background1" w:themeFillShade="F2"/>
            <w:noWrap/>
            <w:vAlign w:val="bottom"/>
            <w:hideMark/>
          </w:tcPr>
          <w:p w14:paraId="6C207D18" w14:textId="77777777" w:rsidR="00E80D95" w:rsidRPr="00325FCB" w:rsidRDefault="00E80D95" w:rsidP="005D46EE">
            <w:pPr>
              <w:spacing w:line="276" w:lineRule="auto"/>
              <w:rPr>
                <w:rFonts w:eastAsia="Times New Roman"/>
                <w:b/>
                <w:bCs/>
                <w:sz w:val="20"/>
                <w:szCs w:val="20"/>
                <w:lang w:val="en-GB"/>
              </w:rPr>
            </w:pPr>
            <w:r w:rsidRPr="00325FCB">
              <w:rPr>
                <w:rFonts w:eastAsia="Times New Roman"/>
                <w:b/>
                <w:bCs/>
                <w:sz w:val="20"/>
                <w:szCs w:val="20"/>
                <w:lang w:val="en-GB"/>
              </w:rPr>
              <w:t> </w:t>
            </w:r>
          </w:p>
          <w:p w14:paraId="356BFD34" w14:textId="77777777" w:rsidR="00E80D95" w:rsidRPr="00325FCB" w:rsidRDefault="00E80D95" w:rsidP="005D46EE">
            <w:pPr>
              <w:spacing w:line="276" w:lineRule="auto"/>
              <w:rPr>
                <w:rFonts w:eastAsia="Times New Roman"/>
                <w:b/>
                <w:bCs/>
                <w:sz w:val="20"/>
                <w:szCs w:val="20"/>
                <w:lang w:val="en-GB"/>
              </w:rPr>
            </w:pPr>
          </w:p>
        </w:tc>
        <w:tc>
          <w:tcPr>
            <w:tcW w:w="1610" w:type="dxa"/>
            <w:tcBorders>
              <w:top w:val="single" w:sz="4" w:space="0" w:color="auto"/>
              <w:bottom w:val="single" w:sz="4" w:space="0" w:color="auto"/>
            </w:tcBorders>
            <w:shd w:val="clear" w:color="auto" w:fill="F2F2F2" w:themeFill="background1" w:themeFillShade="F2"/>
            <w:noWrap/>
            <w:vAlign w:val="bottom"/>
            <w:hideMark/>
          </w:tcPr>
          <w:p w14:paraId="0ADD748F" w14:textId="33952D8C" w:rsidR="00E80D95" w:rsidRPr="00325FCB" w:rsidRDefault="00D241B3" w:rsidP="005D46EE">
            <w:pPr>
              <w:spacing w:line="276" w:lineRule="auto"/>
              <w:rPr>
                <w:rFonts w:eastAsia="Times New Roman"/>
                <w:b/>
                <w:bCs/>
                <w:sz w:val="20"/>
                <w:szCs w:val="20"/>
                <w:lang w:val="en-GB"/>
              </w:rPr>
            </w:pPr>
            <w:r w:rsidRPr="00325FCB">
              <w:rPr>
                <w:rFonts w:eastAsia="Times New Roman"/>
                <w:b/>
                <w:bCs/>
                <w:sz w:val="20"/>
                <w:szCs w:val="20"/>
                <w:lang w:val="en-GB"/>
              </w:rPr>
              <w:t xml:space="preserve">               </w:t>
            </w:r>
            <w:r w:rsidR="0022260B" w:rsidRPr="00325FCB">
              <w:rPr>
                <w:rFonts w:eastAsia="Times New Roman"/>
                <w:b/>
                <w:bCs/>
                <w:sz w:val="20"/>
                <w:szCs w:val="20"/>
                <w:lang w:val="en-GB"/>
              </w:rPr>
              <w:t xml:space="preserve">    </w:t>
            </w:r>
            <w:r w:rsidRPr="00325FCB">
              <w:rPr>
                <w:rFonts w:eastAsia="Times New Roman"/>
                <w:b/>
                <w:bCs/>
                <w:sz w:val="20"/>
                <w:szCs w:val="20"/>
                <w:lang w:val="en-GB"/>
              </w:rPr>
              <w:t xml:space="preserve"> </w:t>
            </w:r>
            <w:r w:rsidR="00E80D95" w:rsidRPr="00325FCB">
              <w:rPr>
                <w:rFonts w:eastAsia="Times New Roman"/>
                <w:b/>
                <w:bCs/>
                <w:sz w:val="20"/>
                <w:szCs w:val="20"/>
                <w:lang w:val="en-GB"/>
              </w:rPr>
              <w:t>FP</w:t>
            </w:r>
          </w:p>
        </w:tc>
        <w:tc>
          <w:tcPr>
            <w:tcW w:w="1288" w:type="dxa"/>
            <w:tcBorders>
              <w:top w:val="single" w:sz="4" w:space="0" w:color="auto"/>
              <w:bottom w:val="single" w:sz="4" w:space="0" w:color="auto"/>
            </w:tcBorders>
            <w:shd w:val="clear" w:color="auto" w:fill="F2F2F2" w:themeFill="background1" w:themeFillShade="F2"/>
            <w:noWrap/>
            <w:vAlign w:val="bottom"/>
            <w:hideMark/>
          </w:tcPr>
          <w:p w14:paraId="6CCD3C0E" w14:textId="2B0CF824" w:rsidR="00E80D95" w:rsidRPr="00325FCB" w:rsidRDefault="00D241B3" w:rsidP="005D46EE">
            <w:pPr>
              <w:spacing w:line="276" w:lineRule="auto"/>
              <w:rPr>
                <w:rFonts w:eastAsia="Times New Roman"/>
                <w:b/>
                <w:bCs/>
                <w:sz w:val="20"/>
                <w:szCs w:val="20"/>
                <w:lang w:val="en-GB"/>
              </w:rPr>
            </w:pPr>
            <w:r w:rsidRPr="00325FCB">
              <w:rPr>
                <w:rFonts w:eastAsia="Times New Roman"/>
                <w:b/>
                <w:bCs/>
                <w:sz w:val="20"/>
                <w:szCs w:val="20"/>
                <w:lang w:val="en-GB"/>
              </w:rPr>
              <w:t xml:space="preserve">        </w:t>
            </w:r>
            <w:r w:rsidR="0022260B" w:rsidRPr="00325FCB">
              <w:rPr>
                <w:rFonts w:eastAsia="Times New Roman"/>
                <w:b/>
                <w:bCs/>
                <w:sz w:val="20"/>
                <w:szCs w:val="20"/>
                <w:lang w:val="en-GB"/>
              </w:rPr>
              <w:t xml:space="preserve">   </w:t>
            </w:r>
            <w:r w:rsidR="00E80D95" w:rsidRPr="00325FCB">
              <w:rPr>
                <w:rFonts w:eastAsia="Times New Roman"/>
                <w:b/>
                <w:bCs/>
                <w:sz w:val="20"/>
                <w:szCs w:val="20"/>
                <w:lang w:val="en-GB"/>
              </w:rPr>
              <w:t>IRC</w:t>
            </w:r>
          </w:p>
        </w:tc>
        <w:tc>
          <w:tcPr>
            <w:tcW w:w="1288" w:type="dxa"/>
            <w:tcBorders>
              <w:top w:val="single" w:sz="4" w:space="0" w:color="auto"/>
              <w:bottom w:val="single" w:sz="4" w:space="0" w:color="auto"/>
            </w:tcBorders>
            <w:shd w:val="clear" w:color="auto" w:fill="F2F2F2" w:themeFill="background1" w:themeFillShade="F2"/>
            <w:noWrap/>
            <w:vAlign w:val="bottom"/>
            <w:hideMark/>
          </w:tcPr>
          <w:p w14:paraId="1885E870" w14:textId="2AD0D14B" w:rsidR="00E80D95" w:rsidRPr="00325FCB" w:rsidRDefault="00D241B3" w:rsidP="005D46EE">
            <w:pPr>
              <w:spacing w:line="276" w:lineRule="auto"/>
              <w:rPr>
                <w:rFonts w:eastAsia="Times New Roman"/>
                <w:b/>
                <w:bCs/>
                <w:sz w:val="20"/>
                <w:szCs w:val="20"/>
                <w:lang w:val="en-GB"/>
              </w:rPr>
            </w:pPr>
            <w:r w:rsidRPr="00325FCB">
              <w:rPr>
                <w:rFonts w:eastAsia="Times New Roman"/>
                <w:b/>
                <w:bCs/>
                <w:sz w:val="20"/>
                <w:szCs w:val="20"/>
                <w:lang w:val="en-GB"/>
              </w:rPr>
              <w:t xml:space="preserve">       </w:t>
            </w:r>
            <w:r w:rsidR="0022260B" w:rsidRPr="00325FCB">
              <w:rPr>
                <w:rFonts w:eastAsia="Times New Roman"/>
                <w:b/>
                <w:bCs/>
                <w:sz w:val="20"/>
                <w:szCs w:val="20"/>
                <w:lang w:val="en-GB"/>
              </w:rPr>
              <w:t xml:space="preserve">   </w:t>
            </w:r>
            <w:r w:rsidRPr="00325FCB">
              <w:rPr>
                <w:rFonts w:eastAsia="Times New Roman"/>
                <w:b/>
                <w:bCs/>
                <w:sz w:val="20"/>
                <w:szCs w:val="20"/>
                <w:lang w:val="en-GB"/>
              </w:rPr>
              <w:t xml:space="preserve"> </w:t>
            </w:r>
            <w:r w:rsidR="00E80D95" w:rsidRPr="00325FCB">
              <w:rPr>
                <w:rFonts w:eastAsia="Times New Roman"/>
                <w:b/>
                <w:bCs/>
                <w:sz w:val="20"/>
                <w:szCs w:val="20"/>
                <w:lang w:val="en-GB"/>
              </w:rPr>
              <w:t>IRA</w:t>
            </w:r>
          </w:p>
        </w:tc>
        <w:tc>
          <w:tcPr>
            <w:tcW w:w="2652" w:type="dxa"/>
            <w:tcBorders>
              <w:top w:val="single" w:sz="4" w:space="0" w:color="auto"/>
              <w:bottom w:val="single" w:sz="4" w:space="0" w:color="auto"/>
            </w:tcBorders>
            <w:shd w:val="clear" w:color="auto" w:fill="F2F2F2" w:themeFill="background1" w:themeFillShade="F2"/>
            <w:noWrap/>
            <w:vAlign w:val="bottom"/>
            <w:hideMark/>
          </w:tcPr>
          <w:p w14:paraId="6432D432" w14:textId="271123BB" w:rsidR="00E80D95" w:rsidRPr="00325FCB" w:rsidRDefault="00D241B3" w:rsidP="005D46EE">
            <w:pPr>
              <w:spacing w:line="276" w:lineRule="auto"/>
              <w:rPr>
                <w:rFonts w:eastAsia="Times New Roman"/>
                <w:b/>
                <w:bCs/>
                <w:sz w:val="20"/>
                <w:szCs w:val="20"/>
                <w:lang w:val="en-GB"/>
              </w:rPr>
            </w:pPr>
            <w:r w:rsidRPr="00325FCB">
              <w:rPr>
                <w:rFonts w:eastAsia="Times New Roman"/>
                <w:b/>
                <w:bCs/>
                <w:sz w:val="20"/>
                <w:szCs w:val="20"/>
                <w:lang w:val="en-GB"/>
              </w:rPr>
              <w:t xml:space="preserve">          </w:t>
            </w:r>
            <w:r w:rsidR="00E80D95" w:rsidRPr="00325FCB">
              <w:rPr>
                <w:rFonts w:eastAsia="Times New Roman"/>
                <w:b/>
                <w:bCs/>
                <w:sz w:val="20"/>
                <w:szCs w:val="20"/>
                <w:lang w:val="en-GB"/>
              </w:rPr>
              <w:t>IKP</w:t>
            </w:r>
          </w:p>
        </w:tc>
      </w:tr>
      <w:tr w:rsidR="00E36169" w:rsidRPr="00325FCB" w14:paraId="58B343DC" w14:textId="77777777" w:rsidTr="00325FCB">
        <w:trPr>
          <w:trHeight w:val="317"/>
        </w:trPr>
        <w:tc>
          <w:tcPr>
            <w:tcW w:w="1207" w:type="dxa"/>
            <w:tcBorders>
              <w:top w:val="single" w:sz="4" w:space="0" w:color="auto"/>
            </w:tcBorders>
            <w:noWrap/>
            <w:vAlign w:val="bottom"/>
            <w:hideMark/>
          </w:tcPr>
          <w:p w14:paraId="0EB544B0" w14:textId="20BFFA7A" w:rsidR="00E80D95" w:rsidRPr="00325FCB" w:rsidRDefault="0022260B" w:rsidP="005D46EE">
            <w:pPr>
              <w:spacing w:line="276" w:lineRule="auto"/>
              <w:rPr>
                <w:rFonts w:eastAsia="Times New Roman"/>
                <w:b/>
                <w:bCs/>
                <w:sz w:val="20"/>
                <w:szCs w:val="20"/>
                <w:lang w:val="en-GB"/>
              </w:rPr>
            </w:pPr>
            <w:r w:rsidRPr="00325FCB">
              <w:rPr>
                <w:rFonts w:eastAsia="Times New Roman"/>
                <w:b/>
                <w:bCs/>
                <w:sz w:val="20"/>
                <w:szCs w:val="20"/>
                <w:lang w:val="en-GB"/>
              </w:rPr>
              <w:t>FP</w:t>
            </w:r>
          </w:p>
        </w:tc>
        <w:tc>
          <w:tcPr>
            <w:tcW w:w="1610" w:type="dxa"/>
            <w:tcBorders>
              <w:top w:val="single" w:sz="4" w:space="0" w:color="auto"/>
            </w:tcBorders>
            <w:noWrap/>
            <w:vAlign w:val="bottom"/>
            <w:hideMark/>
          </w:tcPr>
          <w:p w14:paraId="5B18BF9F"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c>
          <w:tcPr>
            <w:tcW w:w="1288" w:type="dxa"/>
            <w:tcBorders>
              <w:top w:val="single" w:sz="4" w:space="0" w:color="auto"/>
            </w:tcBorders>
            <w:noWrap/>
            <w:vAlign w:val="bottom"/>
            <w:hideMark/>
          </w:tcPr>
          <w:p w14:paraId="5F7C0CA1"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c>
          <w:tcPr>
            <w:tcW w:w="1288" w:type="dxa"/>
            <w:tcBorders>
              <w:top w:val="single" w:sz="4" w:space="0" w:color="auto"/>
            </w:tcBorders>
            <w:noWrap/>
            <w:vAlign w:val="bottom"/>
            <w:hideMark/>
          </w:tcPr>
          <w:p w14:paraId="34FD5C79"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c>
          <w:tcPr>
            <w:tcW w:w="2652" w:type="dxa"/>
            <w:tcBorders>
              <w:top w:val="single" w:sz="4" w:space="0" w:color="auto"/>
            </w:tcBorders>
            <w:noWrap/>
            <w:vAlign w:val="bottom"/>
            <w:hideMark/>
          </w:tcPr>
          <w:p w14:paraId="76D15B94"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r>
      <w:tr w:rsidR="00E36169" w:rsidRPr="00325FCB" w14:paraId="266D4992" w14:textId="77777777" w:rsidTr="00325FCB">
        <w:trPr>
          <w:trHeight w:val="106"/>
        </w:trPr>
        <w:tc>
          <w:tcPr>
            <w:tcW w:w="1207" w:type="dxa"/>
            <w:noWrap/>
            <w:vAlign w:val="bottom"/>
            <w:hideMark/>
          </w:tcPr>
          <w:p w14:paraId="44EB7168" w14:textId="1BC6852D" w:rsidR="00E80D95" w:rsidRPr="00325FCB" w:rsidRDefault="0022260B" w:rsidP="005D46EE">
            <w:pPr>
              <w:spacing w:line="276" w:lineRule="auto"/>
              <w:rPr>
                <w:rFonts w:eastAsia="Times New Roman"/>
                <w:b/>
                <w:bCs/>
                <w:sz w:val="20"/>
                <w:szCs w:val="20"/>
                <w:lang w:val="en-GB"/>
              </w:rPr>
            </w:pPr>
            <w:r w:rsidRPr="00325FCB">
              <w:rPr>
                <w:rFonts w:eastAsia="Times New Roman"/>
                <w:b/>
                <w:bCs/>
                <w:sz w:val="20"/>
                <w:szCs w:val="20"/>
                <w:lang w:val="en-GB"/>
              </w:rPr>
              <w:t>IRC</w:t>
            </w:r>
          </w:p>
        </w:tc>
        <w:tc>
          <w:tcPr>
            <w:tcW w:w="1610" w:type="dxa"/>
            <w:noWrap/>
            <w:vAlign w:val="bottom"/>
            <w:hideMark/>
          </w:tcPr>
          <w:p w14:paraId="176A6924"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0.49</w:t>
            </w:r>
          </w:p>
        </w:tc>
        <w:tc>
          <w:tcPr>
            <w:tcW w:w="1288" w:type="dxa"/>
            <w:noWrap/>
            <w:vAlign w:val="bottom"/>
            <w:hideMark/>
          </w:tcPr>
          <w:p w14:paraId="6850530E"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c>
          <w:tcPr>
            <w:tcW w:w="1288" w:type="dxa"/>
            <w:noWrap/>
            <w:vAlign w:val="bottom"/>
            <w:hideMark/>
          </w:tcPr>
          <w:p w14:paraId="6C8F3D24"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c>
          <w:tcPr>
            <w:tcW w:w="2652" w:type="dxa"/>
            <w:noWrap/>
            <w:vAlign w:val="bottom"/>
            <w:hideMark/>
          </w:tcPr>
          <w:p w14:paraId="4E296DFC"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r>
      <w:tr w:rsidR="00E36169" w:rsidRPr="00325FCB" w14:paraId="50DB1CD7" w14:textId="77777777" w:rsidTr="00325FCB">
        <w:trPr>
          <w:trHeight w:val="106"/>
        </w:trPr>
        <w:tc>
          <w:tcPr>
            <w:tcW w:w="1207" w:type="dxa"/>
            <w:noWrap/>
            <w:vAlign w:val="bottom"/>
            <w:hideMark/>
          </w:tcPr>
          <w:p w14:paraId="6C023B9D" w14:textId="5946B078" w:rsidR="00E80D95" w:rsidRPr="00325FCB" w:rsidRDefault="0022260B" w:rsidP="005D46EE">
            <w:pPr>
              <w:spacing w:line="276" w:lineRule="auto"/>
              <w:rPr>
                <w:rFonts w:eastAsia="Times New Roman"/>
                <w:b/>
                <w:bCs/>
                <w:sz w:val="20"/>
                <w:szCs w:val="20"/>
                <w:lang w:val="en-GB"/>
              </w:rPr>
            </w:pPr>
            <w:r w:rsidRPr="00325FCB">
              <w:rPr>
                <w:rFonts w:eastAsia="Times New Roman"/>
                <w:b/>
                <w:bCs/>
                <w:sz w:val="20"/>
                <w:szCs w:val="20"/>
                <w:lang w:val="en-GB"/>
              </w:rPr>
              <w:t>IRA</w:t>
            </w:r>
          </w:p>
        </w:tc>
        <w:tc>
          <w:tcPr>
            <w:tcW w:w="1610" w:type="dxa"/>
            <w:noWrap/>
            <w:vAlign w:val="bottom"/>
            <w:hideMark/>
          </w:tcPr>
          <w:p w14:paraId="2CB5D772"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0.41</w:t>
            </w:r>
          </w:p>
        </w:tc>
        <w:tc>
          <w:tcPr>
            <w:tcW w:w="1288" w:type="dxa"/>
            <w:noWrap/>
            <w:vAlign w:val="bottom"/>
            <w:hideMark/>
          </w:tcPr>
          <w:p w14:paraId="5716E8FC"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0.45</w:t>
            </w:r>
          </w:p>
        </w:tc>
        <w:tc>
          <w:tcPr>
            <w:tcW w:w="1288" w:type="dxa"/>
            <w:noWrap/>
            <w:vAlign w:val="bottom"/>
            <w:hideMark/>
          </w:tcPr>
          <w:p w14:paraId="24F4EAB5"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c>
          <w:tcPr>
            <w:tcW w:w="2652" w:type="dxa"/>
            <w:noWrap/>
            <w:vAlign w:val="bottom"/>
            <w:hideMark/>
          </w:tcPr>
          <w:p w14:paraId="62DCEF74"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r>
      <w:tr w:rsidR="00E36169" w:rsidRPr="00325FCB" w14:paraId="7CF7C2CA" w14:textId="77777777" w:rsidTr="00325FCB">
        <w:trPr>
          <w:trHeight w:val="112"/>
        </w:trPr>
        <w:tc>
          <w:tcPr>
            <w:tcW w:w="1207" w:type="dxa"/>
            <w:noWrap/>
            <w:vAlign w:val="bottom"/>
            <w:hideMark/>
          </w:tcPr>
          <w:p w14:paraId="510A24B8" w14:textId="0F846AEA" w:rsidR="00E80D95" w:rsidRPr="00325FCB" w:rsidRDefault="0022260B" w:rsidP="005D46EE">
            <w:pPr>
              <w:spacing w:line="276" w:lineRule="auto"/>
              <w:rPr>
                <w:rFonts w:eastAsia="Times New Roman"/>
                <w:b/>
                <w:bCs/>
                <w:sz w:val="20"/>
                <w:szCs w:val="20"/>
                <w:lang w:val="en-GB"/>
              </w:rPr>
            </w:pPr>
            <w:r w:rsidRPr="00325FCB">
              <w:rPr>
                <w:rFonts w:eastAsia="Times New Roman"/>
                <w:b/>
                <w:bCs/>
                <w:sz w:val="20"/>
                <w:szCs w:val="20"/>
                <w:lang w:val="en-GB"/>
              </w:rPr>
              <w:t>IKP</w:t>
            </w:r>
          </w:p>
        </w:tc>
        <w:tc>
          <w:tcPr>
            <w:tcW w:w="1610" w:type="dxa"/>
            <w:noWrap/>
            <w:vAlign w:val="bottom"/>
            <w:hideMark/>
          </w:tcPr>
          <w:p w14:paraId="0D2F9405"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0.53</w:t>
            </w:r>
          </w:p>
        </w:tc>
        <w:tc>
          <w:tcPr>
            <w:tcW w:w="1288" w:type="dxa"/>
            <w:noWrap/>
            <w:vAlign w:val="bottom"/>
            <w:hideMark/>
          </w:tcPr>
          <w:p w14:paraId="754E3557"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0.48</w:t>
            </w:r>
          </w:p>
        </w:tc>
        <w:tc>
          <w:tcPr>
            <w:tcW w:w="1288" w:type="dxa"/>
            <w:noWrap/>
            <w:vAlign w:val="bottom"/>
            <w:hideMark/>
          </w:tcPr>
          <w:p w14:paraId="54614D48" w14:textId="77777777" w:rsidR="00E80D95" w:rsidRPr="00325FCB" w:rsidRDefault="00E80D95" w:rsidP="005D46EE">
            <w:pPr>
              <w:spacing w:line="276" w:lineRule="auto"/>
              <w:jc w:val="right"/>
              <w:rPr>
                <w:rFonts w:eastAsia="Times New Roman"/>
                <w:sz w:val="20"/>
                <w:szCs w:val="20"/>
                <w:lang w:val="en-GB"/>
              </w:rPr>
            </w:pPr>
            <w:r w:rsidRPr="00325FCB">
              <w:rPr>
                <w:rFonts w:eastAsia="Times New Roman"/>
                <w:sz w:val="20"/>
                <w:szCs w:val="20"/>
                <w:lang w:val="en-GB"/>
              </w:rPr>
              <w:t>0.39</w:t>
            </w:r>
          </w:p>
        </w:tc>
        <w:tc>
          <w:tcPr>
            <w:tcW w:w="2652" w:type="dxa"/>
            <w:noWrap/>
            <w:vAlign w:val="bottom"/>
            <w:hideMark/>
          </w:tcPr>
          <w:p w14:paraId="33DE949B" w14:textId="77777777" w:rsidR="00E80D95" w:rsidRPr="00325FCB" w:rsidRDefault="00E80D95" w:rsidP="005D46EE">
            <w:pPr>
              <w:spacing w:line="276" w:lineRule="auto"/>
              <w:rPr>
                <w:rFonts w:eastAsia="Times New Roman"/>
                <w:sz w:val="20"/>
                <w:szCs w:val="20"/>
                <w:lang w:val="en-GB"/>
              </w:rPr>
            </w:pPr>
            <w:r w:rsidRPr="00325FCB">
              <w:rPr>
                <w:rFonts w:eastAsia="Times New Roman"/>
                <w:sz w:val="20"/>
                <w:szCs w:val="20"/>
                <w:lang w:val="en-GB"/>
              </w:rPr>
              <w:t> </w:t>
            </w:r>
          </w:p>
        </w:tc>
      </w:tr>
    </w:tbl>
    <w:p w14:paraId="4FABCDE6" w14:textId="003C4E08" w:rsidR="00996AFD" w:rsidRPr="003F39D7" w:rsidRDefault="00E80D95" w:rsidP="00325FCB">
      <w:pPr>
        <w:spacing w:line="240" w:lineRule="auto"/>
        <w:ind w:left="144" w:right="144"/>
        <w:rPr>
          <w:b/>
          <w:bCs/>
          <w:iCs/>
          <w:szCs w:val="24"/>
          <w:lang w:val="en-GB"/>
        </w:rPr>
      </w:pPr>
      <w:r w:rsidRPr="003F39D7">
        <w:rPr>
          <w:szCs w:val="24"/>
          <w:lang w:val="en-GB"/>
        </w:rPr>
        <w:fldChar w:fldCharType="end"/>
      </w:r>
      <w:r w:rsidR="00EF3D01" w:rsidRPr="003F39D7">
        <w:rPr>
          <w:b/>
          <w:bCs/>
          <w:iCs/>
          <w:szCs w:val="24"/>
          <w:lang w:val="en-GB"/>
        </w:rPr>
        <w:t>Source:</w:t>
      </w:r>
      <w:r w:rsidRPr="003F39D7">
        <w:rPr>
          <w:b/>
          <w:bCs/>
          <w:iCs/>
          <w:szCs w:val="24"/>
          <w:lang w:val="en-GB"/>
        </w:rPr>
        <w:t xml:space="preserve"> </w:t>
      </w:r>
      <w:r w:rsidRPr="003F39D7">
        <w:rPr>
          <w:iCs/>
          <w:szCs w:val="24"/>
          <w:lang w:val="en-GB"/>
        </w:rPr>
        <w:t>Field Data, 2023</w:t>
      </w:r>
      <w:r w:rsidRPr="003F39D7">
        <w:rPr>
          <w:b/>
          <w:bCs/>
          <w:iCs/>
          <w:szCs w:val="24"/>
          <w:lang w:val="en-GB"/>
        </w:rPr>
        <w:t xml:space="preserve"> </w:t>
      </w:r>
    </w:p>
    <w:p w14:paraId="14EBE8D2" w14:textId="77777777" w:rsidR="0084475C" w:rsidRDefault="0084475C" w:rsidP="0084475C">
      <w:pPr>
        <w:pStyle w:val="Heading1"/>
        <w:ind w:left="567"/>
        <w:rPr>
          <w:bCs/>
          <w:lang w:val="en-GB"/>
        </w:rPr>
      </w:pPr>
    </w:p>
    <w:p w14:paraId="5C7C776B" w14:textId="69C3BB0E" w:rsidR="00E32797" w:rsidRPr="0059787A" w:rsidRDefault="001C76FD">
      <w:pPr>
        <w:pStyle w:val="Heading1"/>
        <w:numPr>
          <w:ilvl w:val="1"/>
          <w:numId w:val="17"/>
        </w:numPr>
        <w:ind w:left="567" w:hanging="567"/>
        <w:rPr>
          <w:bCs/>
          <w:lang w:val="en-GB"/>
        </w:rPr>
      </w:pPr>
      <w:bookmarkStart w:id="528" w:name="_Toc211886001"/>
      <w:r w:rsidRPr="0059787A">
        <w:rPr>
          <w:bCs/>
          <w:lang w:val="en-GB"/>
        </w:rPr>
        <w:t xml:space="preserve">Reliability </w:t>
      </w:r>
      <w:r w:rsidR="00E82AB9" w:rsidRPr="0059787A">
        <w:rPr>
          <w:bCs/>
          <w:lang w:val="en-GB"/>
        </w:rPr>
        <w:t>T</w:t>
      </w:r>
      <w:r w:rsidRPr="0059787A">
        <w:rPr>
          <w:bCs/>
          <w:lang w:val="en-GB"/>
        </w:rPr>
        <w:t>est Results</w:t>
      </w:r>
      <w:bookmarkEnd w:id="528"/>
      <w:r w:rsidR="00BE1A03" w:rsidRPr="0059787A">
        <w:rPr>
          <w:bCs/>
          <w:lang w:val="en-GB"/>
        </w:rPr>
        <w:fldChar w:fldCharType="begin"/>
      </w:r>
      <w:r w:rsidR="00BE1A03" w:rsidRPr="0059787A">
        <w:rPr>
          <w:bCs/>
          <w:lang w:val="en-GB"/>
        </w:rPr>
        <w:instrText xml:space="preserve"> TC "</w:instrText>
      </w:r>
      <w:bookmarkStart w:id="529" w:name="_Toc211288996"/>
      <w:r w:rsidR="00BE1A03" w:rsidRPr="0059787A">
        <w:rPr>
          <w:bCs/>
          <w:lang w:val="en-GB"/>
        </w:rPr>
        <w:instrText>4.12.4   Reliability Test Results</w:instrText>
      </w:r>
      <w:bookmarkEnd w:id="529"/>
      <w:r w:rsidR="00BE1A03" w:rsidRPr="0059787A">
        <w:rPr>
          <w:bCs/>
          <w:lang w:val="en-GB"/>
        </w:rPr>
        <w:instrText xml:space="preserve">" \f C \l "1" </w:instrText>
      </w:r>
      <w:r w:rsidR="00BE1A03" w:rsidRPr="0059787A">
        <w:rPr>
          <w:bCs/>
          <w:lang w:val="en-GB"/>
        </w:rPr>
        <w:fldChar w:fldCharType="end"/>
      </w:r>
      <w:r w:rsidRPr="0059787A">
        <w:rPr>
          <w:bCs/>
          <w:lang w:val="en-GB"/>
        </w:rPr>
        <w:t xml:space="preserve"> </w:t>
      </w:r>
    </w:p>
    <w:p w14:paraId="12934A1D" w14:textId="047ACE48" w:rsidR="00E179D2" w:rsidRDefault="00481D9A" w:rsidP="00E179D2">
      <w:pPr>
        <w:rPr>
          <w:iCs/>
          <w:szCs w:val="24"/>
          <w:lang w:val="en-GB"/>
        </w:rPr>
      </w:pPr>
      <w:r w:rsidRPr="003F39D7">
        <w:rPr>
          <w:iCs/>
          <w:szCs w:val="24"/>
          <w:lang w:val="en-GB"/>
        </w:rPr>
        <w:t xml:space="preserve">According to </w:t>
      </w:r>
      <w:r w:rsidR="002F0813" w:rsidRPr="003F39D7">
        <w:rPr>
          <w:bCs/>
          <w:iCs/>
          <w:szCs w:val="24"/>
          <w:lang w:val="en-GB"/>
        </w:rPr>
        <w:t>Sürücü and Maslakci (2020)</w:t>
      </w:r>
      <w:r w:rsidR="007403A1">
        <w:rPr>
          <w:iCs/>
          <w:szCs w:val="24"/>
          <w:lang w:val="en-GB"/>
        </w:rPr>
        <w:t>,</w:t>
      </w:r>
      <w:r w:rsidR="002F0813" w:rsidRPr="003F39D7">
        <w:rPr>
          <w:iCs/>
          <w:szCs w:val="24"/>
          <w:lang w:val="en-GB"/>
        </w:rPr>
        <w:t xml:space="preserve"> reliability </w:t>
      </w:r>
      <w:r w:rsidR="00AC6E7A" w:rsidRPr="003F39D7">
        <w:rPr>
          <w:iCs/>
          <w:szCs w:val="24"/>
          <w:lang w:val="en-GB"/>
        </w:rPr>
        <w:t>referred</w:t>
      </w:r>
      <w:r w:rsidR="00380466" w:rsidRPr="003F39D7">
        <w:rPr>
          <w:iCs/>
          <w:szCs w:val="24"/>
          <w:lang w:val="en-GB"/>
        </w:rPr>
        <w:t xml:space="preserve"> </w:t>
      </w:r>
      <w:r w:rsidR="007403A1">
        <w:rPr>
          <w:iCs/>
          <w:szCs w:val="24"/>
          <w:lang w:val="en-GB"/>
        </w:rPr>
        <w:t xml:space="preserve">to </w:t>
      </w:r>
      <w:r w:rsidR="002F0813" w:rsidRPr="003F39D7">
        <w:rPr>
          <w:iCs/>
          <w:szCs w:val="24"/>
          <w:lang w:val="en-GB"/>
        </w:rPr>
        <w:t xml:space="preserve">the ability to measure instruments </w:t>
      </w:r>
      <w:r w:rsidR="00380466" w:rsidRPr="003F39D7">
        <w:rPr>
          <w:iCs/>
          <w:szCs w:val="24"/>
          <w:lang w:val="en-GB"/>
        </w:rPr>
        <w:t xml:space="preserve">to give similar results when applied at different times. Previous scholars such as </w:t>
      </w:r>
      <w:r w:rsidRPr="003F39D7">
        <w:rPr>
          <w:iCs/>
          <w:szCs w:val="24"/>
          <w:lang w:val="en-GB"/>
        </w:rPr>
        <w:t xml:space="preserve">Nunnally (1978) </w:t>
      </w:r>
      <w:r w:rsidR="00380466" w:rsidRPr="003F39D7">
        <w:rPr>
          <w:iCs/>
          <w:szCs w:val="24"/>
          <w:lang w:val="en-GB"/>
        </w:rPr>
        <w:t xml:space="preserve">viewed </w:t>
      </w:r>
      <w:r w:rsidR="007403A1" w:rsidRPr="003F39D7">
        <w:rPr>
          <w:iCs/>
          <w:szCs w:val="24"/>
          <w:lang w:val="en-GB"/>
        </w:rPr>
        <w:t>reliability</w:t>
      </w:r>
      <w:r w:rsidR="007403A1">
        <w:rPr>
          <w:iCs/>
          <w:szCs w:val="24"/>
          <w:lang w:val="en-GB"/>
        </w:rPr>
        <w:t xml:space="preserve"> </w:t>
      </w:r>
      <w:r w:rsidRPr="003F39D7">
        <w:rPr>
          <w:iCs/>
          <w:szCs w:val="24"/>
          <w:lang w:val="en-GB"/>
        </w:rPr>
        <w:t>a</w:t>
      </w:r>
      <w:r w:rsidR="00380466" w:rsidRPr="003F39D7">
        <w:rPr>
          <w:iCs/>
          <w:szCs w:val="24"/>
          <w:lang w:val="en-GB"/>
        </w:rPr>
        <w:t xml:space="preserve">s a </w:t>
      </w:r>
      <w:r w:rsidRPr="003F39D7">
        <w:rPr>
          <w:iCs/>
          <w:szCs w:val="24"/>
          <w:lang w:val="en-GB"/>
        </w:rPr>
        <w:t xml:space="preserve"> phenomenon</w:t>
      </w:r>
      <w:r w:rsidR="007403A1">
        <w:rPr>
          <w:iCs/>
          <w:szCs w:val="24"/>
          <w:lang w:val="en-GB"/>
        </w:rPr>
        <w:t>,</w:t>
      </w:r>
      <w:r w:rsidRPr="003F39D7">
        <w:rPr>
          <w:iCs/>
          <w:szCs w:val="24"/>
          <w:lang w:val="en-GB"/>
        </w:rPr>
        <w:t xml:space="preserve"> which is concerned with </w:t>
      </w:r>
      <w:r w:rsidRPr="003F39D7">
        <w:rPr>
          <w:iCs/>
          <w:szCs w:val="24"/>
          <w:lang w:val="en-GB"/>
        </w:rPr>
        <w:lastRenderedPageBreak/>
        <w:t xml:space="preserve">measuring the internal consistency of a construct. </w:t>
      </w:r>
      <w:r w:rsidR="002F0813" w:rsidRPr="003F39D7">
        <w:rPr>
          <w:bCs/>
          <w:iCs/>
          <w:szCs w:val="24"/>
          <w:lang w:val="en-GB"/>
        </w:rPr>
        <w:t>Sürücü and Maslakci (2020)</w:t>
      </w:r>
      <w:r w:rsidRPr="003F39D7">
        <w:rPr>
          <w:iCs/>
          <w:szCs w:val="24"/>
          <w:lang w:val="en-GB"/>
        </w:rPr>
        <w:t xml:space="preserve"> </w:t>
      </w:r>
      <w:r w:rsidR="00270FCE" w:rsidRPr="003F39D7">
        <w:rPr>
          <w:iCs/>
          <w:szCs w:val="24"/>
          <w:lang w:val="en-GB"/>
        </w:rPr>
        <w:t>identifi</w:t>
      </w:r>
      <w:r w:rsidRPr="003F39D7">
        <w:rPr>
          <w:iCs/>
          <w:szCs w:val="24"/>
          <w:lang w:val="en-GB"/>
        </w:rPr>
        <w:t xml:space="preserve">ed three types of reliability in </w:t>
      </w:r>
      <w:r w:rsidR="00270FCE" w:rsidRPr="003F39D7">
        <w:rPr>
          <w:iCs/>
          <w:szCs w:val="24"/>
          <w:lang w:val="en-GB"/>
        </w:rPr>
        <w:t xml:space="preserve">the </w:t>
      </w:r>
      <w:r w:rsidRPr="003F39D7">
        <w:rPr>
          <w:iCs/>
          <w:szCs w:val="24"/>
          <w:lang w:val="en-GB"/>
        </w:rPr>
        <w:t>quantitative research closely related</w:t>
      </w:r>
      <w:r w:rsidR="00F744AA" w:rsidRPr="003F39D7">
        <w:rPr>
          <w:iCs/>
          <w:szCs w:val="24"/>
          <w:lang w:val="en-GB"/>
        </w:rPr>
        <w:t>;</w:t>
      </w:r>
      <w:r w:rsidRPr="003F39D7">
        <w:rPr>
          <w:iCs/>
          <w:szCs w:val="24"/>
          <w:lang w:val="en-GB"/>
        </w:rPr>
        <w:t xml:space="preserve"> </w:t>
      </w:r>
      <w:r w:rsidR="00270FCE" w:rsidRPr="003F39D7">
        <w:rPr>
          <w:iCs/>
          <w:szCs w:val="24"/>
          <w:lang w:val="en-GB"/>
        </w:rPr>
        <w:t>these</w:t>
      </w:r>
      <w:r w:rsidRPr="003F39D7">
        <w:rPr>
          <w:iCs/>
          <w:szCs w:val="24"/>
          <w:lang w:val="en-GB"/>
        </w:rPr>
        <w:t xml:space="preserve"> are </w:t>
      </w:r>
      <w:r w:rsidR="007403A1">
        <w:rPr>
          <w:iCs/>
          <w:szCs w:val="24"/>
          <w:lang w:val="en-GB"/>
        </w:rPr>
        <w:t xml:space="preserve">the </w:t>
      </w:r>
      <w:r w:rsidRPr="003F39D7">
        <w:rPr>
          <w:iCs/>
          <w:szCs w:val="24"/>
          <w:lang w:val="en-GB"/>
        </w:rPr>
        <w:t>degree to which a measurement given repeatedly remains the same (test-retest reliability)</w:t>
      </w:r>
      <w:r w:rsidR="00F744AA" w:rsidRPr="003F39D7">
        <w:rPr>
          <w:iCs/>
          <w:szCs w:val="24"/>
          <w:lang w:val="en-GB"/>
        </w:rPr>
        <w:t>,</w:t>
      </w:r>
      <w:r w:rsidRPr="003F39D7">
        <w:rPr>
          <w:iCs/>
          <w:szCs w:val="24"/>
          <w:lang w:val="en-GB"/>
        </w:rPr>
        <w:t xml:space="preserve"> similarity of measurements within a given time period and the stability of a measurement over time. </w:t>
      </w:r>
      <w:r w:rsidR="00380466" w:rsidRPr="003F39D7">
        <w:rPr>
          <w:iCs/>
          <w:szCs w:val="24"/>
          <w:lang w:val="en-GB"/>
        </w:rPr>
        <w:t xml:space="preserve"> </w:t>
      </w:r>
    </w:p>
    <w:p w14:paraId="5CD43B4E" w14:textId="77777777" w:rsidR="00325FCB" w:rsidRPr="003F39D7" w:rsidRDefault="00325FCB" w:rsidP="00E179D2">
      <w:pPr>
        <w:rPr>
          <w:iCs/>
          <w:szCs w:val="24"/>
          <w:lang w:val="en-GB"/>
        </w:rPr>
      </w:pPr>
    </w:p>
    <w:p w14:paraId="13A0955D" w14:textId="17A020F1" w:rsidR="00761757" w:rsidRDefault="00481D9A" w:rsidP="007D1C05">
      <w:pPr>
        <w:rPr>
          <w:iCs/>
          <w:szCs w:val="24"/>
          <w:lang w:val="en-GB"/>
        </w:rPr>
      </w:pPr>
      <w:r w:rsidRPr="003F39D7">
        <w:rPr>
          <w:iCs/>
          <w:szCs w:val="24"/>
          <w:lang w:val="en-GB"/>
        </w:rPr>
        <w:t xml:space="preserve">Since the current study </w:t>
      </w:r>
      <w:r w:rsidR="005F6114" w:rsidRPr="003F39D7">
        <w:rPr>
          <w:iCs/>
          <w:szCs w:val="24"/>
          <w:lang w:val="en-GB"/>
        </w:rPr>
        <w:t>t</w:t>
      </w:r>
      <w:r w:rsidRPr="003F39D7">
        <w:rPr>
          <w:iCs/>
          <w:szCs w:val="24"/>
          <w:lang w:val="en-GB"/>
        </w:rPr>
        <w:t xml:space="preserve">ested  a single measure considering time factor and material constraints, </w:t>
      </w:r>
      <w:r w:rsidR="00761757" w:rsidRPr="003F39D7">
        <w:rPr>
          <w:iCs/>
          <w:szCs w:val="24"/>
          <w:lang w:val="en-GB"/>
        </w:rPr>
        <w:t xml:space="preserve"> </w:t>
      </w:r>
      <w:r w:rsidRPr="003F39D7">
        <w:rPr>
          <w:iCs/>
          <w:szCs w:val="24"/>
          <w:lang w:val="en-GB"/>
        </w:rPr>
        <w:t xml:space="preserve">the </w:t>
      </w:r>
      <w:r w:rsidR="00761757" w:rsidRPr="003F39D7">
        <w:rPr>
          <w:iCs/>
          <w:szCs w:val="24"/>
          <w:lang w:val="en-GB"/>
        </w:rPr>
        <w:t xml:space="preserve"> </w:t>
      </w:r>
      <w:r w:rsidRPr="003F39D7">
        <w:rPr>
          <w:iCs/>
          <w:szCs w:val="24"/>
          <w:lang w:val="en-GB"/>
        </w:rPr>
        <w:t>test-retest</w:t>
      </w:r>
      <w:r w:rsidR="00761757" w:rsidRPr="003F39D7">
        <w:rPr>
          <w:iCs/>
          <w:szCs w:val="24"/>
          <w:lang w:val="en-GB"/>
        </w:rPr>
        <w:t xml:space="preserve"> </w:t>
      </w:r>
      <w:r w:rsidRPr="003F39D7">
        <w:rPr>
          <w:iCs/>
          <w:szCs w:val="24"/>
          <w:lang w:val="en-GB"/>
        </w:rPr>
        <w:t xml:space="preserve"> reliability method</w:t>
      </w:r>
      <w:r w:rsidR="007403A1">
        <w:rPr>
          <w:iCs/>
          <w:szCs w:val="24"/>
          <w:lang w:val="en-GB"/>
        </w:rPr>
        <w:t>,</w:t>
      </w:r>
      <w:r w:rsidRPr="003F39D7">
        <w:rPr>
          <w:iCs/>
          <w:szCs w:val="24"/>
          <w:lang w:val="en-GB"/>
        </w:rPr>
        <w:t xml:space="preserve"> which according to </w:t>
      </w:r>
      <w:r w:rsidR="00380466" w:rsidRPr="003F39D7">
        <w:rPr>
          <w:bCs/>
          <w:iCs/>
          <w:szCs w:val="24"/>
          <w:lang w:val="en-GB"/>
        </w:rPr>
        <w:t>Sürücü and Maslakci (2020)</w:t>
      </w:r>
      <w:r w:rsidR="00380466" w:rsidRPr="003F39D7">
        <w:rPr>
          <w:iCs/>
          <w:szCs w:val="24"/>
          <w:lang w:val="en-GB"/>
        </w:rPr>
        <w:t xml:space="preserve">  </w:t>
      </w:r>
      <w:r w:rsidRPr="003F39D7">
        <w:rPr>
          <w:iCs/>
          <w:szCs w:val="24"/>
          <w:lang w:val="en-GB"/>
        </w:rPr>
        <w:t xml:space="preserve">demand the </w:t>
      </w:r>
      <w:r w:rsidR="00761757" w:rsidRPr="003F39D7">
        <w:rPr>
          <w:iCs/>
          <w:szCs w:val="24"/>
          <w:lang w:val="en-GB"/>
        </w:rPr>
        <w:t xml:space="preserve"> </w:t>
      </w:r>
      <w:r w:rsidRPr="003F39D7">
        <w:rPr>
          <w:iCs/>
          <w:szCs w:val="24"/>
          <w:lang w:val="en-GB"/>
        </w:rPr>
        <w:t xml:space="preserve">same </w:t>
      </w:r>
      <w:r w:rsidR="00761757" w:rsidRPr="003F39D7">
        <w:rPr>
          <w:iCs/>
          <w:szCs w:val="24"/>
          <w:lang w:val="en-GB"/>
        </w:rPr>
        <w:t xml:space="preserve"> </w:t>
      </w:r>
      <w:r w:rsidRPr="003F39D7">
        <w:rPr>
          <w:iCs/>
          <w:szCs w:val="24"/>
          <w:lang w:val="en-GB"/>
        </w:rPr>
        <w:t xml:space="preserve">scale be administered to the same respondents at two separate points in time  was not feasible.  Based upon the </w:t>
      </w:r>
      <w:r w:rsidR="00FD40CC" w:rsidRPr="003F39D7">
        <w:rPr>
          <w:iCs/>
          <w:szCs w:val="24"/>
          <w:lang w:val="en-GB"/>
        </w:rPr>
        <w:t>aforementioned</w:t>
      </w:r>
      <w:r w:rsidRPr="003F39D7">
        <w:rPr>
          <w:iCs/>
          <w:szCs w:val="24"/>
          <w:lang w:val="en-GB"/>
        </w:rPr>
        <w:t xml:space="preserve"> factors, </w:t>
      </w:r>
      <w:r w:rsidR="000F6115" w:rsidRPr="003F39D7">
        <w:rPr>
          <w:iCs/>
          <w:szCs w:val="24"/>
          <w:lang w:val="en-GB"/>
        </w:rPr>
        <w:t xml:space="preserve"> </w:t>
      </w:r>
      <w:r w:rsidR="00FD40CC" w:rsidRPr="003F39D7">
        <w:rPr>
          <w:iCs/>
          <w:szCs w:val="24"/>
          <w:lang w:val="en-GB"/>
        </w:rPr>
        <w:t>repetitive</w:t>
      </w:r>
      <w:r w:rsidRPr="003F39D7">
        <w:rPr>
          <w:iCs/>
          <w:szCs w:val="24"/>
          <w:lang w:val="en-GB"/>
        </w:rPr>
        <w:t xml:space="preserve"> procedures could hardly be carried out within the shortest period</w:t>
      </w:r>
      <w:r w:rsidR="007403A1">
        <w:rPr>
          <w:iCs/>
          <w:szCs w:val="24"/>
          <w:lang w:val="en-GB"/>
        </w:rPr>
        <w:t>,</w:t>
      </w:r>
      <w:r w:rsidRPr="003F39D7">
        <w:rPr>
          <w:iCs/>
          <w:szCs w:val="24"/>
          <w:lang w:val="en-GB"/>
        </w:rPr>
        <w:t xml:space="preserve"> especially when participants could easily recall their </w:t>
      </w:r>
      <w:r w:rsidR="00761757" w:rsidRPr="003F39D7">
        <w:rPr>
          <w:iCs/>
          <w:szCs w:val="24"/>
          <w:lang w:val="en-GB"/>
        </w:rPr>
        <w:t xml:space="preserve"> </w:t>
      </w:r>
      <w:r w:rsidRPr="003F39D7">
        <w:rPr>
          <w:iCs/>
          <w:szCs w:val="24"/>
          <w:lang w:val="en-GB"/>
        </w:rPr>
        <w:t xml:space="preserve">responses and reproduce them upon re-testing. </w:t>
      </w:r>
    </w:p>
    <w:p w14:paraId="305A319F" w14:textId="77777777" w:rsidR="00325FCB" w:rsidRPr="003F39D7" w:rsidRDefault="00325FCB" w:rsidP="007D1C05">
      <w:pPr>
        <w:rPr>
          <w:iCs/>
          <w:szCs w:val="24"/>
          <w:lang w:val="en-GB"/>
        </w:rPr>
      </w:pPr>
    </w:p>
    <w:p w14:paraId="37228308" w14:textId="52B443CF" w:rsidR="00481D9A" w:rsidRDefault="00270FCE" w:rsidP="00715818">
      <w:pPr>
        <w:rPr>
          <w:iCs/>
          <w:szCs w:val="24"/>
          <w:lang w:val="en-GB"/>
        </w:rPr>
      </w:pPr>
      <w:r w:rsidRPr="003F39D7">
        <w:rPr>
          <w:iCs/>
          <w:szCs w:val="24"/>
          <w:lang w:val="en-GB"/>
        </w:rPr>
        <w:t xml:space="preserve">Conversely, </w:t>
      </w:r>
      <w:r w:rsidR="00481D9A" w:rsidRPr="003F39D7">
        <w:rPr>
          <w:iCs/>
          <w:szCs w:val="24"/>
          <w:lang w:val="en-GB"/>
        </w:rPr>
        <w:t xml:space="preserve"> too long interval between two tests</w:t>
      </w:r>
      <w:r w:rsidR="007403A1">
        <w:rPr>
          <w:iCs/>
          <w:szCs w:val="24"/>
          <w:lang w:val="en-GB"/>
        </w:rPr>
        <w:t>,</w:t>
      </w:r>
      <w:r w:rsidR="00481D9A" w:rsidRPr="003F39D7">
        <w:rPr>
          <w:iCs/>
          <w:szCs w:val="24"/>
          <w:lang w:val="en-GB"/>
        </w:rPr>
        <w:t xml:space="preserve"> as arguably stated</w:t>
      </w:r>
      <w:r w:rsidR="007403A1">
        <w:rPr>
          <w:iCs/>
          <w:szCs w:val="24"/>
          <w:lang w:val="en-GB"/>
        </w:rPr>
        <w:t>,</w:t>
      </w:r>
      <w:r w:rsidR="00481D9A" w:rsidRPr="003F39D7">
        <w:rPr>
          <w:iCs/>
          <w:szCs w:val="24"/>
          <w:lang w:val="en-GB"/>
        </w:rPr>
        <w:t xml:space="preserve"> could end up into maturations</w:t>
      </w:r>
      <w:r w:rsidR="00206E9F" w:rsidRPr="003F39D7">
        <w:rPr>
          <w:iCs/>
          <w:szCs w:val="24"/>
          <w:lang w:val="en-GB"/>
        </w:rPr>
        <w:t xml:space="preserve"> (Kennedy, </w:t>
      </w:r>
      <w:r w:rsidR="00707F0A" w:rsidRPr="003F39D7">
        <w:rPr>
          <w:iCs/>
          <w:szCs w:val="24"/>
          <w:lang w:val="en-GB"/>
        </w:rPr>
        <w:t xml:space="preserve"> </w:t>
      </w:r>
      <w:r w:rsidR="00206E9F" w:rsidRPr="003F39D7">
        <w:rPr>
          <w:iCs/>
          <w:szCs w:val="24"/>
          <w:lang w:val="en-GB"/>
        </w:rPr>
        <w:t>2022)</w:t>
      </w:r>
      <w:r w:rsidR="00481D9A" w:rsidRPr="003F39D7">
        <w:rPr>
          <w:iCs/>
          <w:szCs w:val="24"/>
          <w:lang w:val="en-GB"/>
        </w:rPr>
        <w:t xml:space="preserve">. </w:t>
      </w:r>
      <w:r w:rsidR="00761757" w:rsidRPr="003F39D7">
        <w:rPr>
          <w:iCs/>
          <w:szCs w:val="24"/>
          <w:lang w:val="en-GB"/>
        </w:rPr>
        <w:t xml:space="preserve"> </w:t>
      </w:r>
      <w:r w:rsidR="00481D9A" w:rsidRPr="003F39D7">
        <w:rPr>
          <w:iCs/>
          <w:szCs w:val="24"/>
          <w:lang w:val="en-GB"/>
        </w:rPr>
        <w:t xml:space="preserve">Building on the preceding arguments </w:t>
      </w:r>
      <w:r w:rsidR="006F63AE" w:rsidRPr="003F39D7">
        <w:rPr>
          <w:iCs/>
          <w:szCs w:val="24"/>
          <w:lang w:val="en-GB"/>
        </w:rPr>
        <w:t>by</w:t>
      </w:r>
      <w:r w:rsidR="00206E9F" w:rsidRPr="003F39D7">
        <w:rPr>
          <w:iCs/>
          <w:szCs w:val="24"/>
          <w:lang w:val="en-GB"/>
        </w:rPr>
        <w:t xml:space="preserve"> Kennedy (2022)</w:t>
      </w:r>
      <w:r w:rsidR="006F63AE" w:rsidRPr="003F39D7">
        <w:rPr>
          <w:iCs/>
          <w:szCs w:val="24"/>
          <w:lang w:val="en-GB"/>
        </w:rPr>
        <w:t xml:space="preserve"> </w:t>
      </w:r>
      <w:r w:rsidR="00481D9A" w:rsidRPr="003F39D7">
        <w:rPr>
          <w:iCs/>
          <w:szCs w:val="24"/>
          <w:lang w:val="en-GB"/>
        </w:rPr>
        <w:t>on the constrai</w:t>
      </w:r>
      <w:r w:rsidR="0021489F" w:rsidRPr="003F39D7">
        <w:rPr>
          <w:iCs/>
          <w:szCs w:val="24"/>
          <w:lang w:val="en-GB"/>
        </w:rPr>
        <w:t>ni</w:t>
      </w:r>
      <w:r w:rsidR="00481D9A" w:rsidRPr="003F39D7">
        <w:rPr>
          <w:iCs/>
          <w:szCs w:val="24"/>
          <w:lang w:val="en-GB"/>
        </w:rPr>
        <w:t xml:space="preserve">ng </w:t>
      </w:r>
      <w:r w:rsidR="00891DF5" w:rsidRPr="003F39D7">
        <w:rPr>
          <w:iCs/>
          <w:szCs w:val="24"/>
          <w:lang w:val="en-GB"/>
        </w:rPr>
        <w:t>factors, the</w:t>
      </w:r>
      <w:r w:rsidR="00481D9A" w:rsidRPr="003F39D7">
        <w:rPr>
          <w:iCs/>
          <w:szCs w:val="24"/>
          <w:lang w:val="en-GB"/>
        </w:rPr>
        <w:t xml:space="preserve"> study was</w:t>
      </w:r>
      <w:r w:rsidR="00BB7189" w:rsidRPr="003F39D7">
        <w:rPr>
          <w:iCs/>
          <w:szCs w:val="24"/>
          <w:lang w:val="en-GB"/>
        </w:rPr>
        <w:t xml:space="preserve"> </w:t>
      </w:r>
      <w:r w:rsidR="00481D9A" w:rsidRPr="003F39D7">
        <w:rPr>
          <w:iCs/>
          <w:szCs w:val="24"/>
          <w:lang w:val="en-GB"/>
        </w:rPr>
        <w:t xml:space="preserve">obliged to conduct a pilot study prior to the main survey to </w:t>
      </w:r>
      <w:r w:rsidR="00BB7189" w:rsidRPr="003F39D7">
        <w:rPr>
          <w:iCs/>
          <w:szCs w:val="24"/>
          <w:lang w:val="en-GB"/>
        </w:rPr>
        <w:t xml:space="preserve"> </w:t>
      </w:r>
      <w:r w:rsidR="00481D9A" w:rsidRPr="003F39D7">
        <w:rPr>
          <w:iCs/>
          <w:szCs w:val="24"/>
          <w:lang w:val="en-GB"/>
        </w:rPr>
        <w:t xml:space="preserve">ensure data collection instrument  apprehend the context variable, likewise </w:t>
      </w:r>
      <w:r w:rsidR="00BB7189" w:rsidRPr="003F39D7">
        <w:rPr>
          <w:iCs/>
          <w:szCs w:val="24"/>
          <w:lang w:val="en-GB"/>
        </w:rPr>
        <w:t xml:space="preserve"> </w:t>
      </w:r>
      <w:r w:rsidR="00481D9A" w:rsidRPr="003F39D7">
        <w:rPr>
          <w:iCs/>
          <w:szCs w:val="24"/>
          <w:lang w:val="en-GB"/>
        </w:rPr>
        <w:t xml:space="preserve">the use of </w:t>
      </w:r>
      <w:r w:rsidR="00086046" w:rsidRPr="003F39D7">
        <w:rPr>
          <w:iCs/>
          <w:szCs w:val="24"/>
          <w:lang w:val="en-GB"/>
        </w:rPr>
        <w:t xml:space="preserve">a  </w:t>
      </w:r>
      <w:r w:rsidR="00481D9A" w:rsidRPr="003F39D7">
        <w:rPr>
          <w:iCs/>
          <w:szCs w:val="24"/>
          <w:lang w:val="en-GB"/>
        </w:rPr>
        <w:t xml:space="preserve">precise and </w:t>
      </w:r>
      <w:r w:rsidR="00FD40CC" w:rsidRPr="003F39D7">
        <w:rPr>
          <w:iCs/>
          <w:szCs w:val="24"/>
          <w:lang w:val="en-GB"/>
        </w:rPr>
        <w:t>well-crafted</w:t>
      </w:r>
      <w:r w:rsidR="00481D9A" w:rsidRPr="003F39D7">
        <w:rPr>
          <w:iCs/>
          <w:szCs w:val="24"/>
          <w:lang w:val="en-GB"/>
        </w:rPr>
        <w:t xml:space="preserve">  Swahili </w:t>
      </w:r>
      <w:r w:rsidR="00422622" w:rsidRPr="003F39D7">
        <w:rPr>
          <w:iCs/>
          <w:szCs w:val="24"/>
          <w:lang w:val="en-GB"/>
        </w:rPr>
        <w:t xml:space="preserve"> </w:t>
      </w:r>
      <w:r w:rsidR="00481D9A" w:rsidRPr="003F39D7">
        <w:rPr>
          <w:iCs/>
          <w:szCs w:val="24"/>
          <w:lang w:val="en-GB"/>
        </w:rPr>
        <w:t xml:space="preserve">questionnaire </w:t>
      </w:r>
      <w:r w:rsidR="00422622" w:rsidRPr="003F39D7">
        <w:rPr>
          <w:iCs/>
          <w:szCs w:val="24"/>
          <w:lang w:val="en-GB"/>
        </w:rPr>
        <w:t xml:space="preserve"> </w:t>
      </w:r>
      <w:r w:rsidR="00481D9A" w:rsidRPr="003F39D7">
        <w:rPr>
          <w:iCs/>
          <w:szCs w:val="24"/>
          <w:lang w:val="en-GB"/>
        </w:rPr>
        <w:t xml:space="preserve">version </w:t>
      </w:r>
      <w:r w:rsidR="00422622" w:rsidRPr="003F39D7">
        <w:rPr>
          <w:iCs/>
          <w:szCs w:val="24"/>
          <w:lang w:val="en-GB"/>
        </w:rPr>
        <w:t xml:space="preserve"> </w:t>
      </w:r>
      <w:r w:rsidR="00481D9A" w:rsidRPr="003F39D7">
        <w:rPr>
          <w:iCs/>
          <w:szCs w:val="24"/>
          <w:lang w:val="en-GB"/>
        </w:rPr>
        <w:t xml:space="preserve">for </w:t>
      </w:r>
      <w:r w:rsidR="00422622" w:rsidRPr="003F39D7">
        <w:rPr>
          <w:iCs/>
          <w:szCs w:val="24"/>
          <w:lang w:val="en-GB"/>
        </w:rPr>
        <w:t xml:space="preserve"> </w:t>
      </w:r>
      <w:r w:rsidR="00481D9A" w:rsidRPr="003F39D7">
        <w:rPr>
          <w:iCs/>
          <w:szCs w:val="24"/>
          <w:lang w:val="en-GB"/>
        </w:rPr>
        <w:t xml:space="preserve">the target respondents raised </w:t>
      </w:r>
      <w:r w:rsidR="007403A1">
        <w:rPr>
          <w:iCs/>
          <w:szCs w:val="24"/>
          <w:lang w:val="en-GB"/>
        </w:rPr>
        <w:t xml:space="preserve">questions on </w:t>
      </w:r>
      <w:r w:rsidR="00481D9A" w:rsidRPr="003F39D7">
        <w:rPr>
          <w:iCs/>
          <w:szCs w:val="24"/>
          <w:lang w:val="en-GB"/>
        </w:rPr>
        <w:t>the suitability of data collection instrument.</w:t>
      </w:r>
      <w:r w:rsidR="00086046" w:rsidRPr="003F39D7">
        <w:rPr>
          <w:iCs/>
          <w:szCs w:val="24"/>
          <w:lang w:val="en-GB"/>
        </w:rPr>
        <w:t xml:space="preserve"> </w:t>
      </w:r>
      <w:r w:rsidR="00481D9A" w:rsidRPr="003F39D7">
        <w:rPr>
          <w:iCs/>
          <w:szCs w:val="24"/>
          <w:lang w:val="en-GB"/>
        </w:rPr>
        <w:t xml:space="preserve">In </w:t>
      </w:r>
      <w:r w:rsidR="006B57E2" w:rsidRPr="003F39D7">
        <w:rPr>
          <w:iCs/>
          <w:szCs w:val="24"/>
          <w:lang w:val="en-GB"/>
        </w:rPr>
        <w:t xml:space="preserve">the </w:t>
      </w:r>
      <w:r w:rsidR="00481D9A" w:rsidRPr="003F39D7">
        <w:rPr>
          <w:iCs/>
          <w:szCs w:val="24"/>
          <w:lang w:val="en-GB"/>
        </w:rPr>
        <w:t>study</w:t>
      </w:r>
      <w:r w:rsidR="006B57E2" w:rsidRPr="003F39D7">
        <w:rPr>
          <w:iCs/>
          <w:szCs w:val="24"/>
          <w:lang w:val="en-GB"/>
        </w:rPr>
        <w:t xml:space="preserve"> of</w:t>
      </w:r>
      <w:r w:rsidR="00481D9A" w:rsidRPr="003F39D7">
        <w:rPr>
          <w:iCs/>
          <w:szCs w:val="24"/>
          <w:lang w:val="en-GB"/>
        </w:rPr>
        <w:t xml:space="preserve"> data collection methods,</w:t>
      </w:r>
      <w:r w:rsidR="00EF521D" w:rsidRPr="003F39D7">
        <w:rPr>
          <w:iCs/>
          <w:szCs w:val="24"/>
          <w:lang w:val="en-GB"/>
        </w:rPr>
        <w:t xml:space="preserve"> </w:t>
      </w:r>
      <w:r w:rsidR="00481D9A" w:rsidRPr="003F39D7">
        <w:rPr>
          <w:iCs/>
          <w:szCs w:val="24"/>
          <w:lang w:val="en-GB"/>
        </w:rPr>
        <w:t xml:space="preserve"> Pallant (2020) report</w:t>
      </w:r>
      <w:r w:rsidR="006B57E2" w:rsidRPr="003F39D7">
        <w:rPr>
          <w:iCs/>
          <w:szCs w:val="24"/>
          <w:lang w:val="en-GB"/>
        </w:rPr>
        <w:t>ed</w:t>
      </w:r>
      <w:r w:rsidR="00481D9A" w:rsidRPr="003F39D7">
        <w:rPr>
          <w:iCs/>
          <w:szCs w:val="24"/>
          <w:lang w:val="en-GB"/>
        </w:rPr>
        <w:t xml:space="preserve"> </w:t>
      </w:r>
      <w:r w:rsidR="007403A1">
        <w:rPr>
          <w:iCs/>
          <w:szCs w:val="24"/>
          <w:lang w:val="en-GB"/>
        </w:rPr>
        <w:t xml:space="preserve">that, </w:t>
      </w:r>
      <w:r w:rsidR="00481D9A" w:rsidRPr="003F39D7">
        <w:rPr>
          <w:iCs/>
          <w:szCs w:val="24"/>
          <w:lang w:val="en-GB"/>
        </w:rPr>
        <w:t>more often  data are only as good as the instrument that used to collect them and the research framework that guided their collection.</w:t>
      </w:r>
      <w:r w:rsidR="00802F9D" w:rsidRPr="003F39D7">
        <w:rPr>
          <w:iCs/>
          <w:szCs w:val="24"/>
          <w:lang w:val="en-GB"/>
        </w:rPr>
        <w:t xml:space="preserve"> </w:t>
      </w:r>
    </w:p>
    <w:p w14:paraId="046A3FE6" w14:textId="77777777" w:rsidR="00325FCB" w:rsidRPr="003F39D7" w:rsidRDefault="00325FCB" w:rsidP="00715818">
      <w:pPr>
        <w:rPr>
          <w:iCs/>
          <w:szCs w:val="24"/>
          <w:lang w:val="en-GB"/>
        </w:rPr>
      </w:pPr>
    </w:p>
    <w:p w14:paraId="7A925C2A" w14:textId="63B7E3A1" w:rsidR="00481D9A" w:rsidRDefault="00481D9A" w:rsidP="00715818">
      <w:pPr>
        <w:rPr>
          <w:iCs/>
          <w:szCs w:val="24"/>
          <w:lang w:val="en-GB"/>
        </w:rPr>
      </w:pPr>
      <w:r w:rsidRPr="003F39D7">
        <w:rPr>
          <w:iCs/>
          <w:szCs w:val="24"/>
          <w:lang w:val="en-GB"/>
        </w:rPr>
        <w:lastRenderedPageBreak/>
        <w:t xml:space="preserve"> In the current study,  </w:t>
      </w:r>
      <w:r w:rsidR="00A45CED" w:rsidRPr="003F39D7">
        <w:rPr>
          <w:iCs/>
          <w:szCs w:val="24"/>
          <w:lang w:val="en-GB"/>
        </w:rPr>
        <w:t>a scale test for</w:t>
      </w:r>
      <w:r w:rsidR="003037B6" w:rsidRPr="003F39D7">
        <w:rPr>
          <w:iCs/>
          <w:szCs w:val="24"/>
          <w:lang w:val="en-GB"/>
        </w:rPr>
        <w:t xml:space="preserve"> the</w:t>
      </w:r>
      <w:r w:rsidR="00A45CED" w:rsidRPr="003F39D7">
        <w:rPr>
          <w:iCs/>
          <w:szCs w:val="24"/>
          <w:lang w:val="en-GB"/>
        </w:rPr>
        <w:t xml:space="preserve"> </w:t>
      </w:r>
      <w:r w:rsidRPr="003F39D7">
        <w:rPr>
          <w:iCs/>
          <w:szCs w:val="24"/>
          <w:lang w:val="en-GB"/>
        </w:rPr>
        <w:t xml:space="preserve">internal consistency </w:t>
      </w:r>
      <w:r w:rsidR="00A45CED" w:rsidRPr="003F39D7">
        <w:rPr>
          <w:iCs/>
          <w:szCs w:val="24"/>
          <w:lang w:val="en-GB"/>
        </w:rPr>
        <w:t xml:space="preserve">evaluation </w:t>
      </w:r>
      <w:r w:rsidRPr="003F39D7">
        <w:rPr>
          <w:iCs/>
          <w:szCs w:val="24"/>
          <w:lang w:val="en-GB"/>
        </w:rPr>
        <w:t xml:space="preserve">was assessed using Cronbach’s </w:t>
      </w:r>
      <w:r w:rsidR="00422622" w:rsidRPr="003F39D7">
        <w:rPr>
          <w:iCs/>
          <w:szCs w:val="24"/>
          <w:lang w:val="en-GB"/>
        </w:rPr>
        <w:t>a</w:t>
      </w:r>
      <w:r w:rsidRPr="003F39D7">
        <w:rPr>
          <w:iCs/>
          <w:szCs w:val="24"/>
          <w:lang w:val="en-GB"/>
        </w:rPr>
        <w:t xml:space="preserve">lpha and </w:t>
      </w:r>
      <w:r w:rsidR="00422622" w:rsidRPr="003F39D7">
        <w:rPr>
          <w:iCs/>
          <w:szCs w:val="24"/>
          <w:lang w:val="en-GB"/>
        </w:rPr>
        <w:t>c</w:t>
      </w:r>
      <w:r w:rsidRPr="003F39D7">
        <w:rPr>
          <w:iCs/>
          <w:szCs w:val="24"/>
          <w:lang w:val="en-GB"/>
        </w:rPr>
        <w:t xml:space="preserve">omposite </w:t>
      </w:r>
      <w:r w:rsidR="00422622" w:rsidRPr="003F39D7">
        <w:rPr>
          <w:iCs/>
          <w:szCs w:val="24"/>
          <w:lang w:val="en-GB"/>
        </w:rPr>
        <w:t>r</w:t>
      </w:r>
      <w:r w:rsidRPr="003F39D7">
        <w:rPr>
          <w:iCs/>
          <w:szCs w:val="24"/>
          <w:lang w:val="en-GB"/>
        </w:rPr>
        <w:t>eliability</w:t>
      </w:r>
      <w:r w:rsidR="00A45CED" w:rsidRPr="003F39D7">
        <w:rPr>
          <w:iCs/>
          <w:szCs w:val="24"/>
          <w:lang w:val="en-GB"/>
        </w:rPr>
        <w:t xml:space="preserve">.  </w:t>
      </w:r>
      <w:r w:rsidRPr="003F39D7">
        <w:rPr>
          <w:iCs/>
          <w:szCs w:val="24"/>
          <w:lang w:val="en-GB"/>
        </w:rPr>
        <w:t xml:space="preserve">The internal consistency method </w:t>
      </w:r>
      <w:r w:rsidR="00422622" w:rsidRPr="003F39D7">
        <w:rPr>
          <w:iCs/>
          <w:szCs w:val="24"/>
          <w:lang w:val="en-GB"/>
        </w:rPr>
        <w:t>wa</w:t>
      </w:r>
      <w:r w:rsidRPr="003F39D7">
        <w:rPr>
          <w:iCs/>
          <w:szCs w:val="24"/>
          <w:lang w:val="en-GB"/>
        </w:rPr>
        <w:t xml:space="preserve">s </w:t>
      </w:r>
      <w:r w:rsidR="00422622" w:rsidRPr="003F39D7">
        <w:rPr>
          <w:iCs/>
          <w:szCs w:val="24"/>
          <w:lang w:val="en-GB"/>
        </w:rPr>
        <w:t xml:space="preserve"> </w:t>
      </w:r>
      <w:r w:rsidRPr="003F39D7">
        <w:rPr>
          <w:iCs/>
          <w:szCs w:val="24"/>
          <w:lang w:val="en-GB"/>
        </w:rPr>
        <w:t>applicable for  the consistency among the items within a scale. According to</w:t>
      </w:r>
      <w:r w:rsidR="00260D82" w:rsidRPr="003F39D7">
        <w:rPr>
          <w:iCs/>
          <w:szCs w:val="24"/>
          <w:lang w:val="en-GB"/>
        </w:rPr>
        <w:t xml:space="preserve">  Hair </w:t>
      </w:r>
      <w:r w:rsidR="00260D82" w:rsidRPr="003F39D7">
        <w:rPr>
          <w:i/>
          <w:szCs w:val="24"/>
          <w:lang w:val="en-GB"/>
        </w:rPr>
        <w:t>et al.,</w:t>
      </w:r>
      <w:r w:rsidR="00260D82" w:rsidRPr="003F39D7">
        <w:rPr>
          <w:iCs/>
          <w:szCs w:val="24"/>
          <w:lang w:val="en-GB"/>
        </w:rPr>
        <w:t xml:space="preserve"> </w:t>
      </w:r>
      <w:r w:rsidR="00777C2B" w:rsidRPr="003F39D7">
        <w:rPr>
          <w:iCs/>
          <w:szCs w:val="24"/>
          <w:lang w:val="en-GB"/>
        </w:rPr>
        <w:t>(</w:t>
      </w:r>
      <w:r w:rsidR="00260D82" w:rsidRPr="003F39D7">
        <w:rPr>
          <w:iCs/>
          <w:szCs w:val="24"/>
          <w:lang w:val="en-GB"/>
        </w:rPr>
        <w:t>2010</w:t>
      </w:r>
      <w:r w:rsidR="00777C2B" w:rsidRPr="003F39D7">
        <w:rPr>
          <w:iCs/>
          <w:szCs w:val="24"/>
          <w:lang w:val="en-GB"/>
        </w:rPr>
        <w:t>)</w:t>
      </w:r>
      <w:r w:rsidR="007403A1">
        <w:rPr>
          <w:iCs/>
          <w:szCs w:val="24"/>
          <w:lang w:val="en-GB"/>
        </w:rPr>
        <w:t>,</w:t>
      </w:r>
      <w:r w:rsidR="00777C2B" w:rsidRPr="003F39D7">
        <w:rPr>
          <w:iCs/>
          <w:szCs w:val="24"/>
          <w:lang w:val="en-GB"/>
        </w:rPr>
        <w:t xml:space="preserve"> </w:t>
      </w:r>
      <w:r w:rsidRPr="003F39D7">
        <w:rPr>
          <w:iCs/>
          <w:szCs w:val="24"/>
          <w:lang w:val="en-GB"/>
        </w:rPr>
        <w:t xml:space="preserve"> the method determines  how much systematic variance is in a measurement scale by correlating scores achieved by one scale with scores from a form of duplication of the scale. The high inter-correlated items measuring the same construct represent the extent to which the indicators  all measure  the  same thing</w:t>
      </w:r>
      <w:r w:rsidR="00325FCB">
        <w:rPr>
          <w:iCs/>
          <w:szCs w:val="24"/>
          <w:lang w:val="en-GB"/>
        </w:rPr>
        <w:t xml:space="preserve"> </w:t>
      </w:r>
      <w:r w:rsidR="007403A1">
        <w:rPr>
          <w:iCs/>
          <w:szCs w:val="24"/>
          <w:lang w:val="en-GB"/>
        </w:rPr>
        <w:t>(</w:t>
      </w:r>
      <w:r w:rsidR="00777C2B" w:rsidRPr="003F39D7">
        <w:rPr>
          <w:i/>
          <w:szCs w:val="24"/>
          <w:lang w:val="en-GB"/>
        </w:rPr>
        <w:t>Ibid</w:t>
      </w:r>
      <w:r w:rsidR="007403A1">
        <w:rPr>
          <w:iCs/>
          <w:szCs w:val="24"/>
          <w:lang w:val="en-GB"/>
        </w:rPr>
        <w:t>).</w:t>
      </w:r>
    </w:p>
    <w:p w14:paraId="6287D390" w14:textId="77777777" w:rsidR="00325FCB" w:rsidRPr="003F39D7" w:rsidRDefault="00325FCB" w:rsidP="00715818">
      <w:pPr>
        <w:rPr>
          <w:iCs/>
          <w:szCs w:val="24"/>
          <w:lang w:val="en-GB"/>
        </w:rPr>
      </w:pPr>
    </w:p>
    <w:p w14:paraId="182E99AA" w14:textId="3D293590" w:rsidR="007E0D56" w:rsidRPr="003F39D7" w:rsidRDefault="00DB6840" w:rsidP="0064377B">
      <w:pPr>
        <w:rPr>
          <w:iCs/>
          <w:szCs w:val="24"/>
          <w:lang w:val="en-GB"/>
        </w:rPr>
      </w:pPr>
      <w:r w:rsidRPr="003F39D7">
        <w:rPr>
          <w:iCs/>
          <w:szCs w:val="24"/>
          <w:lang w:val="en-GB"/>
        </w:rPr>
        <w:t>Penniston</w:t>
      </w:r>
      <w:r w:rsidR="00082DC3" w:rsidRPr="003F39D7">
        <w:rPr>
          <w:iCs/>
          <w:szCs w:val="24"/>
          <w:lang w:val="en-GB"/>
        </w:rPr>
        <w:t xml:space="preserve"> </w:t>
      </w:r>
      <w:r w:rsidR="00763336" w:rsidRPr="003F39D7">
        <w:rPr>
          <w:i/>
          <w:szCs w:val="24"/>
          <w:lang w:val="en-GB"/>
        </w:rPr>
        <w:t>et al.</w:t>
      </w:r>
      <w:r w:rsidR="00763336" w:rsidRPr="003F39D7">
        <w:rPr>
          <w:iCs/>
          <w:szCs w:val="24"/>
          <w:lang w:val="en-GB"/>
        </w:rPr>
        <w:t>(201</w:t>
      </w:r>
      <w:r w:rsidRPr="003F39D7">
        <w:rPr>
          <w:iCs/>
          <w:szCs w:val="24"/>
          <w:lang w:val="en-GB"/>
        </w:rPr>
        <w:t>7</w:t>
      </w:r>
      <w:r w:rsidR="00763336" w:rsidRPr="003F39D7">
        <w:rPr>
          <w:iCs/>
          <w:szCs w:val="24"/>
          <w:lang w:val="en-GB"/>
        </w:rPr>
        <w:t xml:space="preserve">) </w:t>
      </w:r>
      <w:r w:rsidR="00082DC3" w:rsidRPr="003F39D7">
        <w:rPr>
          <w:iCs/>
          <w:szCs w:val="24"/>
          <w:lang w:val="en-GB"/>
        </w:rPr>
        <w:t>demonstrate</w:t>
      </w:r>
      <w:r w:rsidR="00276E90" w:rsidRPr="003F39D7">
        <w:rPr>
          <w:iCs/>
          <w:szCs w:val="24"/>
          <w:lang w:val="en-GB"/>
        </w:rPr>
        <w:t>d</w:t>
      </w:r>
      <w:r w:rsidR="003037B6" w:rsidRPr="003F39D7">
        <w:rPr>
          <w:iCs/>
          <w:szCs w:val="24"/>
          <w:lang w:val="en-GB"/>
        </w:rPr>
        <w:t xml:space="preserve"> that</w:t>
      </w:r>
      <w:r w:rsidR="00082DC3" w:rsidRPr="003F39D7">
        <w:rPr>
          <w:iCs/>
          <w:szCs w:val="24"/>
          <w:lang w:val="en-GB"/>
        </w:rPr>
        <w:t xml:space="preserve"> internal consistency </w:t>
      </w:r>
      <w:r w:rsidR="007B01ED" w:rsidRPr="003F39D7">
        <w:rPr>
          <w:iCs/>
          <w:szCs w:val="24"/>
          <w:lang w:val="en-GB"/>
        </w:rPr>
        <w:t>as unacceptable  </w:t>
      </w:r>
      <w:r w:rsidR="00082DC3" w:rsidRPr="003F39D7">
        <w:rPr>
          <w:iCs/>
          <w:szCs w:val="24"/>
          <w:lang w:val="en-GB"/>
        </w:rPr>
        <w:t>where  coefficient alpha were less than 0.</w:t>
      </w:r>
      <w:r w:rsidR="00752586" w:rsidRPr="003F39D7">
        <w:rPr>
          <w:iCs/>
          <w:szCs w:val="24"/>
          <w:lang w:val="en-GB"/>
        </w:rPr>
        <w:t>5</w:t>
      </w:r>
      <w:r w:rsidR="00082DC3" w:rsidRPr="003F39D7">
        <w:rPr>
          <w:iCs/>
          <w:szCs w:val="24"/>
          <w:lang w:val="en-GB"/>
        </w:rPr>
        <w:t>0</w:t>
      </w:r>
      <w:r w:rsidR="007B01ED" w:rsidRPr="003F39D7">
        <w:rPr>
          <w:iCs/>
          <w:szCs w:val="24"/>
          <w:lang w:val="en-GB"/>
        </w:rPr>
        <w:t>; interpreted as</w:t>
      </w:r>
      <w:r w:rsidR="00A42AFE" w:rsidRPr="003F39D7">
        <w:rPr>
          <w:iCs/>
          <w:szCs w:val="24"/>
          <w:lang w:val="en-GB"/>
        </w:rPr>
        <w:t xml:space="preserve"> poor between 0.50 to 0.60;</w:t>
      </w:r>
      <w:r w:rsidR="007B01ED" w:rsidRPr="003F39D7">
        <w:rPr>
          <w:iCs/>
          <w:szCs w:val="24"/>
          <w:lang w:val="en-GB"/>
        </w:rPr>
        <w:t xml:space="preserve">  questionable when  </w:t>
      </w:r>
      <w:r w:rsidR="00B202C6" w:rsidRPr="003F39D7">
        <w:rPr>
          <w:iCs/>
          <w:szCs w:val="24"/>
          <w:lang w:val="en-GB"/>
        </w:rPr>
        <w:t>they</w:t>
      </w:r>
      <w:r w:rsidR="007B01ED" w:rsidRPr="003F39D7">
        <w:rPr>
          <w:iCs/>
          <w:szCs w:val="24"/>
          <w:lang w:val="en-GB"/>
        </w:rPr>
        <w:t xml:space="preserve"> were  </w:t>
      </w:r>
      <w:r w:rsidR="00082DC3" w:rsidRPr="003F39D7">
        <w:rPr>
          <w:iCs/>
          <w:szCs w:val="24"/>
          <w:lang w:val="en-GB"/>
        </w:rPr>
        <w:t>0.6</w:t>
      </w:r>
      <w:r w:rsidR="00A42AFE" w:rsidRPr="003F39D7">
        <w:rPr>
          <w:iCs/>
          <w:szCs w:val="24"/>
          <w:lang w:val="en-GB"/>
        </w:rPr>
        <w:t>1 to 0.70</w:t>
      </w:r>
      <w:r w:rsidR="007B01ED" w:rsidRPr="003F39D7">
        <w:rPr>
          <w:iCs/>
          <w:szCs w:val="24"/>
          <w:lang w:val="en-GB"/>
        </w:rPr>
        <w:t xml:space="preserve">; </w:t>
      </w:r>
      <w:r w:rsidR="00752586" w:rsidRPr="003F39D7">
        <w:rPr>
          <w:iCs/>
          <w:szCs w:val="24"/>
          <w:lang w:val="en-GB"/>
        </w:rPr>
        <w:t>but</w:t>
      </w:r>
      <w:r w:rsidR="007B01ED" w:rsidRPr="003F39D7">
        <w:rPr>
          <w:iCs/>
          <w:szCs w:val="24"/>
          <w:lang w:val="en-GB"/>
        </w:rPr>
        <w:t xml:space="preserve"> </w:t>
      </w:r>
      <w:r w:rsidR="00082DC3" w:rsidRPr="003F39D7">
        <w:rPr>
          <w:iCs/>
          <w:szCs w:val="24"/>
          <w:lang w:val="en-GB"/>
        </w:rPr>
        <w:t xml:space="preserve"> </w:t>
      </w:r>
      <w:r w:rsidR="007B01ED" w:rsidRPr="003F39D7">
        <w:rPr>
          <w:iCs/>
          <w:szCs w:val="24"/>
          <w:lang w:val="en-GB"/>
        </w:rPr>
        <w:t xml:space="preserve">acceptable between  </w:t>
      </w:r>
      <w:r w:rsidR="00082DC3" w:rsidRPr="003F39D7">
        <w:rPr>
          <w:iCs/>
          <w:szCs w:val="24"/>
          <w:lang w:val="en-GB"/>
        </w:rPr>
        <w:t>0.</w:t>
      </w:r>
      <w:r w:rsidR="00A42AFE" w:rsidRPr="003F39D7">
        <w:rPr>
          <w:iCs/>
          <w:szCs w:val="24"/>
          <w:lang w:val="en-GB"/>
        </w:rPr>
        <w:t>7</w:t>
      </w:r>
      <w:r w:rsidR="00082DC3" w:rsidRPr="003F39D7">
        <w:rPr>
          <w:iCs/>
          <w:szCs w:val="24"/>
          <w:lang w:val="en-GB"/>
        </w:rPr>
        <w:t>1 to 0.</w:t>
      </w:r>
      <w:r w:rsidR="00A42AFE" w:rsidRPr="003F39D7">
        <w:rPr>
          <w:iCs/>
          <w:szCs w:val="24"/>
          <w:lang w:val="en-GB"/>
        </w:rPr>
        <w:t>8</w:t>
      </w:r>
      <w:r w:rsidR="00082DC3" w:rsidRPr="003F39D7">
        <w:rPr>
          <w:iCs/>
          <w:szCs w:val="24"/>
          <w:lang w:val="en-GB"/>
        </w:rPr>
        <w:t>0</w:t>
      </w:r>
      <w:r w:rsidR="007B01ED" w:rsidRPr="003F39D7">
        <w:rPr>
          <w:iCs/>
          <w:szCs w:val="24"/>
          <w:lang w:val="en-GB"/>
        </w:rPr>
        <w:t xml:space="preserve">; considered </w:t>
      </w:r>
      <w:r w:rsidR="00752586" w:rsidRPr="003F39D7">
        <w:rPr>
          <w:iCs/>
          <w:szCs w:val="24"/>
          <w:lang w:val="en-GB"/>
        </w:rPr>
        <w:t xml:space="preserve"> </w:t>
      </w:r>
      <w:r w:rsidR="007403A1">
        <w:rPr>
          <w:iCs/>
          <w:szCs w:val="24"/>
          <w:lang w:val="en-GB"/>
        </w:rPr>
        <w:t>as</w:t>
      </w:r>
      <w:r w:rsidR="007B01ED" w:rsidRPr="003F39D7">
        <w:rPr>
          <w:iCs/>
          <w:szCs w:val="24"/>
          <w:lang w:val="en-GB"/>
        </w:rPr>
        <w:t xml:space="preserve"> good between</w:t>
      </w:r>
      <w:r w:rsidR="00082DC3" w:rsidRPr="003F39D7">
        <w:rPr>
          <w:iCs/>
          <w:szCs w:val="24"/>
          <w:lang w:val="en-GB"/>
        </w:rPr>
        <w:t>  0.</w:t>
      </w:r>
      <w:r w:rsidR="00A42AFE" w:rsidRPr="003F39D7">
        <w:rPr>
          <w:iCs/>
          <w:szCs w:val="24"/>
          <w:lang w:val="en-GB"/>
        </w:rPr>
        <w:t>8</w:t>
      </w:r>
      <w:r w:rsidR="00082DC3" w:rsidRPr="003F39D7">
        <w:rPr>
          <w:iCs/>
          <w:szCs w:val="24"/>
          <w:lang w:val="en-GB"/>
        </w:rPr>
        <w:t>1 to 0.</w:t>
      </w:r>
      <w:r w:rsidR="00A42AFE" w:rsidRPr="003F39D7">
        <w:rPr>
          <w:iCs/>
          <w:szCs w:val="24"/>
          <w:lang w:val="en-GB"/>
        </w:rPr>
        <w:t>9</w:t>
      </w:r>
      <w:r w:rsidR="00082DC3" w:rsidRPr="003F39D7">
        <w:rPr>
          <w:iCs/>
          <w:szCs w:val="24"/>
          <w:lang w:val="en-GB"/>
        </w:rPr>
        <w:t>0</w:t>
      </w:r>
      <w:r w:rsidR="007B01ED" w:rsidRPr="003F39D7">
        <w:rPr>
          <w:iCs/>
          <w:szCs w:val="24"/>
          <w:lang w:val="en-GB"/>
        </w:rPr>
        <w:t xml:space="preserve">; </w:t>
      </w:r>
      <w:r w:rsidR="00082DC3" w:rsidRPr="003F39D7">
        <w:rPr>
          <w:iCs/>
          <w:szCs w:val="24"/>
          <w:lang w:val="en-GB"/>
        </w:rPr>
        <w:t xml:space="preserve"> and excellent</w:t>
      </w:r>
      <w:r w:rsidR="005554EA" w:rsidRPr="003F39D7">
        <w:rPr>
          <w:iCs/>
          <w:szCs w:val="24"/>
          <w:lang w:val="en-GB"/>
        </w:rPr>
        <w:t xml:space="preserve">  &gt; 0.</w:t>
      </w:r>
      <w:r w:rsidR="003C4C8A" w:rsidRPr="003F39D7">
        <w:rPr>
          <w:iCs/>
          <w:szCs w:val="24"/>
          <w:lang w:val="en-GB"/>
        </w:rPr>
        <w:t>9</w:t>
      </w:r>
      <w:r w:rsidR="005554EA" w:rsidRPr="003F39D7">
        <w:rPr>
          <w:iCs/>
          <w:szCs w:val="24"/>
          <w:lang w:val="en-GB"/>
        </w:rPr>
        <w:t xml:space="preserve">0 </w:t>
      </w:r>
      <w:r w:rsidR="00481D9A" w:rsidRPr="003F39D7">
        <w:rPr>
          <w:iCs/>
          <w:szCs w:val="24"/>
          <w:lang w:val="en-GB"/>
        </w:rPr>
        <w:t>.  Cronbach’s alpha was used to assess the internal consistency of</w:t>
      </w:r>
      <w:r w:rsidR="00C50115" w:rsidRPr="003F39D7">
        <w:rPr>
          <w:iCs/>
          <w:szCs w:val="24"/>
          <w:lang w:val="en-GB"/>
        </w:rPr>
        <w:t xml:space="preserve"> </w:t>
      </w:r>
      <w:r w:rsidR="00481D9A" w:rsidRPr="003F39D7">
        <w:rPr>
          <w:iCs/>
          <w:szCs w:val="24"/>
          <w:lang w:val="en-GB"/>
        </w:rPr>
        <w:t xml:space="preserve"> </w:t>
      </w:r>
      <w:r w:rsidR="003037B6" w:rsidRPr="003F39D7">
        <w:rPr>
          <w:iCs/>
          <w:szCs w:val="24"/>
          <w:lang w:val="en-GB"/>
        </w:rPr>
        <w:t xml:space="preserve">the </w:t>
      </w:r>
      <w:r w:rsidR="00481D9A" w:rsidRPr="003F39D7">
        <w:rPr>
          <w:iCs/>
          <w:szCs w:val="24"/>
          <w:lang w:val="en-GB"/>
        </w:rPr>
        <w:t xml:space="preserve">measurement </w:t>
      </w:r>
      <w:r w:rsidR="00C50115" w:rsidRPr="003F39D7">
        <w:rPr>
          <w:iCs/>
          <w:szCs w:val="24"/>
          <w:lang w:val="en-GB"/>
        </w:rPr>
        <w:t xml:space="preserve"> </w:t>
      </w:r>
      <w:r w:rsidR="00A45CED" w:rsidRPr="003F39D7">
        <w:rPr>
          <w:iCs/>
          <w:szCs w:val="24"/>
          <w:lang w:val="en-GB"/>
        </w:rPr>
        <w:t>while</w:t>
      </w:r>
      <w:r w:rsidR="00481D9A" w:rsidRPr="003F39D7">
        <w:rPr>
          <w:iCs/>
          <w:szCs w:val="24"/>
          <w:lang w:val="en-GB"/>
        </w:rPr>
        <w:t xml:space="preserve"> </w:t>
      </w:r>
      <w:r w:rsidR="00C50115" w:rsidRPr="003F39D7">
        <w:rPr>
          <w:iCs/>
          <w:szCs w:val="24"/>
          <w:lang w:val="en-GB"/>
        </w:rPr>
        <w:t xml:space="preserve"> the </w:t>
      </w:r>
      <w:r w:rsidR="00481D9A" w:rsidRPr="003F39D7">
        <w:rPr>
          <w:iCs/>
          <w:szCs w:val="24"/>
          <w:lang w:val="en-GB"/>
        </w:rPr>
        <w:t>scale  test  for</w:t>
      </w:r>
      <w:r w:rsidR="003037B6" w:rsidRPr="003F39D7">
        <w:rPr>
          <w:iCs/>
          <w:szCs w:val="24"/>
          <w:lang w:val="en-GB"/>
        </w:rPr>
        <w:t xml:space="preserve"> the </w:t>
      </w:r>
      <w:r w:rsidR="00481D9A" w:rsidRPr="003F39D7">
        <w:rPr>
          <w:iCs/>
          <w:szCs w:val="24"/>
          <w:lang w:val="en-GB"/>
        </w:rPr>
        <w:t xml:space="preserve"> reliability analysis </w:t>
      </w:r>
      <w:r w:rsidR="00C50115" w:rsidRPr="003F39D7">
        <w:rPr>
          <w:iCs/>
          <w:szCs w:val="24"/>
          <w:lang w:val="en-GB"/>
        </w:rPr>
        <w:t xml:space="preserve">was used </w:t>
      </w:r>
      <w:r w:rsidR="003037B6" w:rsidRPr="003F39D7">
        <w:rPr>
          <w:iCs/>
          <w:szCs w:val="24"/>
          <w:lang w:val="en-GB"/>
        </w:rPr>
        <w:t xml:space="preserve">   </w:t>
      </w:r>
      <w:r w:rsidR="00481D9A" w:rsidRPr="003F39D7">
        <w:rPr>
          <w:iCs/>
          <w:szCs w:val="24"/>
          <w:lang w:val="en-GB"/>
        </w:rPr>
        <w:t xml:space="preserve">to test the extent to which </w:t>
      </w:r>
      <w:r w:rsidR="00A45CED" w:rsidRPr="003F39D7">
        <w:rPr>
          <w:iCs/>
          <w:szCs w:val="24"/>
          <w:lang w:val="en-GB"/>
        </w:rPr>
        <w:t xml:space="preserve">the </w:t>
      </w:r>
      <w:r w:rsidR="00481D9A" w:rsidRPr="003F39D7">
        <w:rPr>
          <w:iCs/>
          <w:szCs w:val="24"/>
          <w:lang w:val="en-GB"/>
        </w:rPr>
        <w:t xml:space="preserve">measured variables were free from errors. The use of </w:t>
      </w:r>
      <w:r w:rsidR="003037B6" w:rsidRPr="003F39D7">
        <w:rPr>
          <w:iCs/>
          <w:szCs w:val="24"/>
          <w:lang w:val="en-GB"/>
        </w:rPr>
        <w:t xml:space="preserve">       </w:t>
      </w:r>
      <w:r w:rsidR="00481D9A" w:rsidRPr="003F39D7">
        <w:rPr>
          <w:iCs/>
          <w:szCs w:val="24"/>
          <w:lang w:val="en-GB"/>
        </w:rPr>
        <w:t xml:space="preserve">Cronbach </w:t>
      </w:r>
      <w:r w:rsidR="008E2E47" w:rsidRPr="003F39D7">
        <w:rPr>
          <w:iCs/>
          <w:szCs w:val="24"/>
          <w:lang w:val="en-GB"/>
        </w:rPr>
        <w:t>a</w:t>
      </w:r>
      <w:r w:rsidR="00481D9A" w:rsidRPr="003F39D7">
        <w:rPr>
          <w:iCs/>
          <w:szCs w:val="24"/>
          <w:lang w:val="en-GB"/>
        </w:rPr>
        <w:t xml:space="preserve">lpha  in the current study considered  its </w:t>
      </w:r>
      <w:r w:rsidR="009D3A3A" w:rsidRPr="003F39D7">
        <w:rPr>
          <w:iCs/>
          <w:szCs w:val="24"/>
          <w:lang w:val="en-GB"/>
        </w:rPr>
        <w:t>pervasive</w:t>
      </w:r>
      <w:r w:rsidR="00481D9A" w:rsidRPr="003F39D7">
        <w:rPr>
          <w:iCs/>
          <w:szCs w:val="24"/>
          <w:lang w:val="en-GB"/>
        </w:rPr>
        <w:t xml:space="preserve"> application  aspect in the literature, </w:t>
      </w:r>
      <w:r w:rsidR="00A45CED" w:rsidRPr="003F39D7">
        <w:rPr>
          <w:iCs/>
          <w:szCs w:val="24"/>
          <w:lang w:val="en-GB"/>
        </w:rPr>
        <w:t>because i</w:t>
      </w:r>
      <w:r w:rsidR="00481D9A" w:rsidRPr="003F39D7">
        <w:rPr>
          <w:iCs/>
          <w:szCs w:val="24"/>
          <w:lang w:val="en-GB"/>
        </w:rPr>
        <w:t>t was a more practical option compared to an alternative approach called the test-retest method, which requires the administration of</w:t>
      </w:r>
      <w:r w:rsidR="00C50115" w:rsidRPr="003F39D7">
        <w:rPr>
          <w:iCs/>
          <w:szCs w:val="24"/>
          <w:lang w:val="en-GB"/>
        </w:rPr>
        <w:t xml:space="preserve"> </w:t>
      </w:r>
      <w:r w:rsidR="00481D9A" w:rsidRPr="003F39D7">
        <w:rPr>
          <w:iCs/>
          <w:szCs w:val="24"/>
          <w:lang w:val="en-GB"/>
        </w:rPr>
        <w:t xml:space="preserve"> the scale at two different times to the same </w:t>
      </w:r>
      <w:r w:rsidR="00763336" w:rsidRPr="003F39D7">
        <w:rPr>
          <w:iCs/>
          <w:szCs w:val="24"/>
          <w:lang w:val="en-GB"/>
        </w:rPr>
        <w:t xml:space="preserve"> </w:t>
      </w:r>
      <w:r w:rsidR="00481D9A" w:rsidRPr="003F39D7">
        <w:rPr>
          <w:iCs/>
          <w:szCs w:val="24"/>
          <w:lang w:val="en-GB"/>
        </w:rPr>
        <w:t>sample.</w:t>
      </w:r>
      <w:r w:rsidR="00A45CED" w:rsidRPr="003F39D7">
        <w:rPr>
          <w:iCs/>
          <w:szCs w:val="24"/>
          <w:lang w:val="en-GB"/>
        </w:rPr>
        <w:t xml:space="preserve"> </w:t>
      </w:r>
    </w:p>
    <w:p w14:paraId="03247BDE" w14:textId="0FE2B727" w:rsidR="00B50E14" w:rsidRPr="003F39D7" w:rsidRDefault="00481D9A" w:rsidP="0064377B">
      <w:pPr>
        <w:rPr>
          <w:iCs/>
          <w:szCs w:val="24"/>
          <w:lang w:val="en-GB"/>
        </w:rPr>
      </w:pPr>
      <w:r w:rsidRPr="003F39D7">
        <w:rPr>
          <w:iCs/>
          <w:szCs w:val="24"/>
          <w:lang w:val="en-GB"/>
        </w:rPr>
        <w:t xml:space="preserve">However, despite this privilege of using Cronbach’s alpha </w:t>
      </w:r>
      <w:r w:rsidR="007403A1" w:rsidRPr="003F39D7">
        <w:rPr>
          <w:iCs/>
          <w:szCs w:val="24"/>
          <w:lang w:val="en-GB"/>
        </w:rPr>
        <w:t>it</w:t>
      </w:r>
      <w:r w:rsidR="007403A1">
        <w:rPr>
          <w:iCs/>
          <w:szCs w:val="24"/>
          <w:lang w:val="en-GB"/>
        </w:rPr>
        <w:t xml:space="preserve"> is</w:t>
      </w:r>
      <w:r w:rsidR="007403A1" w:rsidRPr="003F39D7">
        <w:rPr>
          <w:iCs/>
          <w:szCs w:val="24"/>
          <w:lang w:val="en-GB"/>
        </w:rPr>
        <w:t xml:space="preserve"> </w:t>
      </w:r>
      <w:r w:rsidRPr="003F39D7">
        <w:rPr>
          <w:iCs/>
          <w:szCs w:val="24"/>
          <w:lang w:val="en-GB"/>
        </w:rPr>
        <w:t>positively affected  by the number of items in a scale in the sense that the longer the scale, the higher the Cronbach’s alpha value</w:t>
      </w:r>
      <w:r w:rsidR="00B85017" w:rsidRPr="003F39D7">
        <w:rPr>
          <w:iCs/>
          <w:szCs w:val="24"/>
          <w:lang w:val="en-GB"/>
        </w:rPr>
        <w:t xml:space="preserve"> (Amirrudin </w:t>
      </w:r>
      <w:r w:rsidR="00B85017" w:rsidRPr="003F39D7">
        <w:rPr>
          <w:i/>
          <w:szCs w:val="24"/>
          <w:lang w:val="en-GB"/>
        </w:rPr>
        <w:t>et al.,</w:t>
      </w:r>
      <w:r w:rsidR="00B85017" w:rsidRPr="003F39D7">
        <w:rPr>
          <w:iCs/>
          <w:szCs w:val="24"/>
          <w:lang w:val="en-GB"/>
        </w:rPr>
        <w:t xml:space="preserve"> 2021). </w:t>
      </w:r>
    </w:p>
    <w:p w14:paraId="5BE6C2B3" w14:textId="6E2100B1" w:rsidR="00481D9A" w:rsidRPr="00570585" w:rsidRDefault="00481D9A" w:rsidP="00325FCB">
      <w:pPr>
        <w:rPr>
          <w:sz w:val="18"/>
          <w:szCs w:val="18"/>
          <w:lang w:val="en-GB"/>
        </w:rPr>
      </w:pPr>
      <w:r w:rsidRPr="003F39D7">
        <w:rPr>
          <w:lang w:val="en-GB"/>
        </w:rPr>
        <w:t xml:space="preserve"> </w:t>
      </w:r>
    </w:p>
    <w:p w14:paraId="4BC29A12" w14:textId="2661D31C" w:rsidR="00CE3A33" w:rsidRPr="003F39D7" w:rsidRDefault="00481D9A" w:rsidP="0064377B">
      <w:pPr>
        <w:rPr>
          <w:iCs/>
          <w:szCs w:val="24"/>
          <w:lang w:val="en-GB"/>
        </w:rPr>
      </w:pPr>
      <w:r w:rsidRPr="003F39D7">
        <w:rPr>
          <w:iCs/>
          <w:szCs w:val="24"/>
          <w:lang w:val="en-GB"/>
        </w:rPr>
        <w:lastRenderedPageBreak/>
        <w:t>The scale reliability analysis was done in IBM SPSS version 2</w:t>
      </w:r>
      <w:r w:rsidR="0053783B" w:rsidRPr="003F39D7">
        <w:rPr>
          <w:iCs/>
          <w:szCs w:val="24"/>
          <w:lang w:val="en-GB"/>
        </w:rPr>
        <w:t>0</w:t>
      </w:r>
      <w:r w:rsidRPr="003F39D7">
        <w:rPr>
          <w:iCs/>
          <w:szCs w:val="24"/>
          <w:lang w:val="en-GB"/>
        </w:rPr>
        <w:t xml:space="preserve">, whereby Cronbach's </w:t>
      </w:r>
      <w:r w:rsidR="00F8674B" w:rsidRPr="003F39D7">
        <w:rPr>
          <w:iCs/>
          <w:szCs w:val="24"/>
          <w:lang w:val="en-GB"/>
        </w:rPr>
        <w:t>a</w:t>
      </w:r>
      <w:r w:rsidRPr="003F39D7">
        <w:rPr>
          <w:iCs/>
          <w:szCs w:val="24"/>
          <w:lang w:val="en-GB"/>
        </w:rPr>
        <w:t xml:space="preserve">lpha value was calculated.  </w:t>
      </w:r>
      <w:r w:rsidR="00714624">
        <w:rPr>
          <w:iCs/>
          <w:szCs w:val="24"/>
          <w:lang w:val="en-GB"/>
        </w:rPr>
        <w:t xml:space="preserve">As observed by </w:t>
      </w:r>
      <w:r w:rsidRPr="003F39D7">
        <w:rPr>
          <w:iCs/>
          <w:szCs w:val="24"/>
          <w:lang w:val="en-GB"/>
        </w:rPr>
        <w:t xml:space="preserve">Hair </w:t>
      </w:r>
      <w:r w:rsidRPr="003F39D7">
        <w:rPr>
          <w:i/>
          <w:szCs w:val="24"/>
          <w:lang w:val="en-GB"/>
        </w:rPr>
        <w:t>et al.</w:t>
      </w:r>
      <w:r w:rsidRPr="003F39D7">
        <w:rPr>
          <w:iCs/>
          <w:szCs w:val="24"/>
          <w:lang w:val="en-GB"/>
        </w:rPr>
        <w:t xml:space="preserve"> (2010) </w:t>
      </w:r>
      <w:r w:rsidR="00714624">
        <w:rPr>
          <w:iCs/>
          <w:szCs w:val="24"/>
          <w:lang w:val="en-GB"/>
        </w:rPr>
        <w:t xml:space="preserve">, </w:t>
      </w:r>
      <w:r w:rsidRPr="003F39D7">
        <w:rPr>
          <w:iCs/>
          <w:szCs w:val="24"/>
          <w:lang w:val="en-GB"/>
        </w:rPr>
        <w:t xml:space="preserve">measured variables are reliable when the Alpha value is greater than 0.7. In the current study, the results produced Cronbach’s Alpha values of 0.660, 0.723, 0.716 and 0.723 for the measured variables FP, IRA, IRC and IKP, respectively as shown in </w:t>
      </w:r>
      <w:r w:rsidR="00F63DCB" w:rsidRPr="003F39D7">
        <w:rPr>
          <w:iCs/>
          <w:szCs w:val="24"/>
          <w:lang w:val="en-GB"/>
        </w:rPr>
        <w:t>T</w:t>
      </w:r>
      <w:r w:rsidRPr="003F39D7">
        <w:rPr>
          <w:iCs/>
          <w:szCs w:val="24"/>
          <w:lang w:val="en-GB"/>
        </w:rPr>
        <w:t xml:space="preserve">able </w:t>
      </w:r>
      <w:r w:rsidR="00AA209C" w:rsidRPr="003F39D7">
        <w:rPr>
          <w:iCs/>
          <w:szCs w:val="24"/>
          <w:lang w:val="en-GB"/>
        </w:rPr>
        <w:t>4</w:t>
      </w:r>
      <w:r w:rsidRPr="003F39D7">
        <w:rPr>
          <w:iCs/>
          <w:szCs w:val="24"/>
          <w:lang w:val="en-GB"/>
        </w:rPr>
        <w:t>.</w:t>
      </w:r>
      <w:r w:rsidR="00F63DCB" w:rsidRPr="003F39D7">
        <w:rPr>
          <w:iCs/>
          <w:szCs w:val="24"/>
          <w:lang w:val="en-GB"/>
        </w:rPr>
        <w:t>21</w:t>
      </w:r>
      <w:r w:rsidRPr="003F39D7">
        <w:rPr>
          <w:iCs/>
          <w:szCs w:val="24"/>
          <w:lang w:val="en-GB"/>
        </w:rPr>
        <w:t xml:space="preserve"> but</w:t>
      </w:r>
      <w:r w:rsidR="00714624">
        <w:rPr>
          <w:iCs/>
          <w:szCs w:val="24"/>
          <w:lang w:val="en-GB"/>
        </w:rPr>
        <w:t>,</w:t>
      </w:r>
      <w:r w:rsidRPr="003F39D7">
        <w:rPr>
          <w:iCs/>
          <w:szCs w:val="24"/>
          <w:lang w:val="en-GB"/>
        </w:rPr>
        <w:t xml:space="preserve"> the Cronbach's alpha of </w:t>
      </w:r>
      <w:r w:rsidR="00714624">
        <w:rPr>
          <w:iCs/>
          <w:szCs w:val="24"/>
          <w:lang w:val="en-GB"/>
        </w:rPr>
        <w:t xml:space="preserve">the </w:t>
      </w:r>
      <w:r w:rsidRPr="003F39D7">
        <w:rPr>
          <w:iCs/>
          <w:szCs w:val="24"/>
          <w:lang w:val="en-GB"/>
        </w:rPr>
        <w:t>firm</w:t>
      </w:r>
      <w:r w:rsidR="00714624">
        <w:rPr>
          <w:iCs/>
          <w:szCs w:val="24"/>
          <w:lang w:val="en-GB"/>
        </w:rPr>
        <w:t>’s</w:t>
      </w:r>
      <w:r w:rsidRPr="003F39D7">
        <w:rPr>
          <w:iCs/>
          <w:szCs w:val="24"/>
          <w:lang w:val="en-GB"/>
        </w:rPr>
        <w:t xml:space="preserve"> performance (</w:t>
      </w:r>
      <w:r w:rsidR="00F63DCB" w:rsidRPr="003F39D7">
        <w:rPr>
          <w:iCs/>
          <w:szCs w:val="24"/>
          <w:lang w:val="en-GB"/>
        </w:rPr>
        <w:t>0</w:t>
      </w:r>
      <w:r w:rsidRPr="003F39D7">
        <w:rPr>
          <w:iCs/>
          <w:szCs w:val="24"/>
          <w:lang w:val="en-GB"/>
        </w:rPr>
        <w:t xml:space="preserve">.66) falling slightly below the </w:t>
      </w:r>
      <w:r w:rsidR="00F63DCB" w:rsidRPr="003F39D7">
        <w:rPr>
          <w:iCs/>
          <w:szCs w:val="24"/>
          <w:lang w:val="en-GB"/>
        </w:rPr>
        <w:t>0</w:t>
      </w:r>
      <w:r w:rsidRPr="003F39D7">
        <w:rPr>
          <w:iCs/>
          <w:szCs w:val="24"/>
          <w:lang w:val="en-GB"/>
        </w:rPr>
        <w:t xml:space="preserve">.70 level. All the Cronbach’s </w:t>
      </w:r>
      <w:r w:rsidR="00526035" w:rsidRPr="003F39D7">
        <w:rPr>
          <w:iCs/>
          <w:szCs w:val="24"/>
          <w:lang w:val="en-GB"/>
        </w:rPr>
        <w:t>a</w:t>
      </w:r>
      <w:r w:rsidRPr="003F39D7">
        <w:rPr>
          <w:iCs/>
          <w:szCs w:val="24"/>
          <w:lang w:val="en-GB"/>
        </w:rPr>
        <w:t xml:space="preserve">lpha values obtained from the measured variables were above </w:t>
      </w:r>
      <w:r w:rsidR="00F63DCB" w:rsidRPr="003F39D7">
        <w:rPr>
          <w:iCs/>
          <w:szCs w:val="24"/>
          <w:lang w:val="en-GB"/>
        </w:rPr>
        <w:t>0</w:t>
      </w:r>
      <w:r w:rsidRPr="003F39D7">
        <w:rPr>
          <w:iCs/>
          <w:szCs w:val="24"/>
          <w:lang w:val="en-GB"/>
        </w:rPr>
        <w:t>.70, confirming that the research instrument was reliable. The</w:t>
      </w:r>
      <w:r w:rsidR="00F63DCB" w:rsidRPr="003F39D7">
        <w:rPr>
          <w:iCs/>
          <w:szCs w:val="24"/>
          <w:lang w:val="en-GB"/>
        </w:rPr>
        <w:t xml:space="preserve"> combined</w:t>
      </w:r>
      <w:r w:rsidRPr="003F39D7">
        <w:rPr>
          <w:iCs/>
          <w:szCs w:val="24"/>
          <w:lang w:val="en-GB"/>
        </w:rPr>
        <w:t xml:space="preserve"> Cronbach's alphas of the measures </w:t>
      </w:r>
      <w:r w:rsidR="00FD40CC" w:rsidRPr="003F39D7">
        <w:rPr>
          <w:iCs/>
          <w:szCs w:val="24"/>
          <w:lang w:val="en-GB"/>
        </w:rPr>
        <w:t>were</w:t>
      </w:r>
      <w:r w:rsidRPr="003F39D7">
        <w:rPr>
          <w:iCs/>
          <w:szCs w:val="24"/>
          <w:lang w:val="en-GB"/>
        </w:rPr>
        <w:t xml:space="preserve"> 0.839</w:t>
      </w:r>
      <w:r w:rsidR="00714624">
        <w:rPr>
          <w:iCs/>
          <w:szCs w:val="24"/>
          <w:lang w:val="en-GB"/>
        </w:rPr>
        <w:t>,</w:t>
      </w:r>
      <w:r w:rsidRPr="003F39D7">
        <w:rPr>
          <w:iCs/>
          <w:szCs w:val="24"/>
          <w:lang w:val="en-GB"/>
        </w:rPr>
        <w:t xml:space="preserve"> which is well above the recommended minimum threshold of </w:t>
      </w:r>
      <w:r w:rsidR="00F63DCB" w:rsidRPr="003F39D7">
        <w:rPr>
          <w:iCs/>
          <w:szCs w:val="24"/>
          <w:lang w:val="en-GB"/>
        </w:rPr>
        <w:t>0</w:t>
      </w:r>
      <w:r w:rsidRPr="003F39D7">
        <w:rPr>
          <w:iCs/>
          <w:szCs w:val="24"/>
          <w:lang w:val="en-GB"/>
        </w:rPr>
        <w:t xml:space="preserve">.70  </w:t>
      </w:r>
      <w:r w:rsidR="00714624" w:rsidRPr="003F39D7">
        <w:rPr>
          <w:iCs/>
          <w:szCs w:val="24"/>
          <w:lang w:val="en-GB"/>
        </w:rPr>
        <w:t>(</w:t>
      </w:r>
      <w:r w:rsidRPr="003F39D7">
        <w:rPr>
          <w:iCs/>
          <w:szCs w:val="24"/>
          <w:lang w:val="en-GB"/>
        </w:rPr>
        <w:t xml:space="preserve">Hair </w:t>
      </w:r>
      <w:r w:rsidRPr="003F39D7">
        <w:rPr>
          <w:i/>
          <w:szCs w:val="24"/>
          <w:lang w:val="en-GB"/>
        </w:rPr>
        <w:t>et al.,</w:t>
      </w:r>
      <w:r w:rsidRPr="003F39D7">
        <w:rPr>
          <w:iCs/>
          <w:szCs w:val="24"/>
          <w:lang w:val="en-GB"/>
        </w:rPr>
        <w:t xml:space="preserve"> 2010)</w:t>
      </w:r>
      <w:r w:rsidR="00431C23" w:rsidRPr="003F39D7">
        <w:rPr>
          <w:iCs/>
          <w:szCs w:val="24"/>
          <w:lang w:val="en-GB"/>
        </w:rPr>
        <w:t xml:space="preserve"> and acceptable </w:t>
      </w:r>
      <w:r w:rsidR="00B67521" w:rsidRPr="003F39D7">
        <w:rPr>
          <w:iCs/>
          <w:szCs w:val="24"/>
          <w:lang w:val="en-GB"/>
        </w:rPr>
        <w:t>(</w:t>
      </w:r>
      <w:r w:rsidR="00431C23" w:rsidRPr="003F39D7">
        <w:rPr>
          <w:iCs/>
          <w:szCs w:val="24"/>
          <w:lang w:val="en-GB"/>
        </w:rPr>
        <w:t xml:space="preserve">Penniston </w:t>
      </w:r>
      <w:r w:rsidR="00431C23" w:rsidRPr="003F39D7">
        <w:rPr>
          <w:i/>
          <w:iCs/>
          <w:szCs w:val="24"/>
          <w:lang w:val="en-GB"/>
        </w:rPr>
        <w:t xml:space="preserve">et al., </w:t>
      </w:r>
      <w:r w:rsidR="00431C23" w:rsidRPr="003F39D7">
        <w:rPr>
          <w:iCs/>
          <w:szCs w:val="24"/>
          <w:lang w:val="en-GB"/>
        </w:rPr>
        <w:t>2017)</w:t>
      </w:r>
      <w:r w:rsidRPr="003F39D7">
        <w:rPr>
          <w:iCs/>
          <w:szCs w:val="24"/>
          <w:lang w:val="en-GB"/>
        </w:rPr>
        <w:t>.</w:t>
      </w:r>
    </w:p>
    <w:p w14:paraId="299D4713" w14:textId="77777777" w:rsidR="0064377B" w:rsidRPr="00570585" w:rsidRDefault="0064377B" w:rsidP="0064377B">
      <w:pPr>
        <w:rPr>
          <w:iCs/>
          <w:sz w:val="18"/>
          <w:szCs w:val="18"/>
          <w:lang w:val="en-GB"/>
        </w:rPr>
      </w:pPr>
    </w:p>
    <w:tbl>
      <w:tblPr>
        <w:tblW w:w="7795" w:type="dxa"/>
        <w:tblInd w:w="20" w:type="dxa"/>
        <w:tblLayout w:type="fixed"/>
        <w:tblCellMar>
          <w:left w:w="0" w:type="dxa"/>
          <w:right w:w="0" w:type="dxa"/>
        </w:tblCellMar>
        <w:tblLook w:val="0000" w:firstRow="0" w:lastRow="0" w:firstColumn="0" w:lastColumn="0" w:noHBand="0" w:noVBand="0"/>
      </w:tblPr>
      <w:tblGrid>
        <w:gridCol w:w="1639"/>
        <w:gridCol w:w="2211"/>
        <w:gridCol w:w="1972"/>
        <w:gridCol w:w="1973"/>
      </w:tblGrid>
      <w:tr w:rsidR="00E36169" w:rsidRPr="00325FCB" w14:paraId="594D6C96" w14:textId="77777777" w:rsidTr="00325FCB">
        <w:trPr>
          <w:cantSplit/>
          <w:trHeight w:val="106"/>
        </w:trPr>
        <w:tc>
          <w:tcPr>
            <w:tcW w:w="7795" w:type="dxa"/>
            <w:gridSpan w:val="4"/>
            <w:tcBorders>
              <w:bottom w:val="single" w:sz="4" w:space="0" w:color="auto"/>
            </w:tcBorders>
            <w:shd w:val="clear" w:color="auto" w:fill="FFFFFF"/>
          </w:tcPr>
          <w:p w14:paraId="7B6E80BA" w14:textId="5093A855" w:rsidR="00481D9A" w:rsidRPr="00325FCB" w:rsidRDefault="00BE1A03" w:rsidP="00325FCB">
            <w:pPr>
              <w:spacing w:line="240" w:lineRule="auto"/>
              <w:ind w:right="144"/>
              <w:rPr>
                <w:b/>
                <w:bCs/>
                <w:iCs/>
                <w:sz w:val="22"/>
                <w:lang w:val="en-GB"/>
              </w:rPr>
            </w:pPr>
            <w:r w:rsidRPr="00325FCB">
              <w:rPr>
                <w:b/>
                <w:bCs/>
                <w:iCs/>
                <w:sz w:val="22"/>
                <w:lang w:val="en-GB"/>
              </w:rPr>
              <w:fldChar w:fldCharType="begin"/>
            </w:r>
            <w:r w:rsidRPr="00325FCB">
              <w:rPr>
                <w:sz w:val="22"/>
                <w:lang w:val="en-GB"/>
              </w:rPr>
              <w:instrText xml:space="preserve"> TC "</w:instrText>
            </w:r>
            <w:bookmarkStart w:id="530" w:name="_Toc211861342"/>
            <w:r w:rsidRPr="00325FCB">
              <w:rPr>
                <w:b/>
                <w:bCs/>
                <w:iCs/>
                <w:sz w:val="22"/>
                <w:lang w:val="en-GB"/>
              </w:rPr>
              <w:instrText>Table 4.30 a:   Case Processing Summary</w:instrText>
            </w:r>
            <w:bookmarkEnd w:id="530"/>
            <w:r w:rsidRPr="00325FCB">
              <w:rPr>
                <w:sz w:val="22"/>
                <w:lang w:val="en-GB"/>
              </w:rPr>
              <w:instrText xml:space="preserve">" \f T \l "1" </w:instrText>
            </w:r>
            <w:r w:rsidRPr="00325FCB">
              <w:rPr>
                <w:b/>
                <w:bCs/>
                <w:iCs/>
                <w:sz w:val="22"/>
                <w:lang w:val="en-GB"/>
              </w:rPr>
              <w:fldChar w:fldCharType="end"/>
            </w:r>
            <w:r w:rsidR="00481D9A" w:rsidRPr="00325FCB">
              <w:rPr>
                <w:b/>
                <w:bCs/>
                <w:iCs/>
                <w:sz w:val="22"/>
                <w:lang w:val="en-GB"/>
              </w:rPr>
              <w:t xml:space="preserve">Table </w:t>
            </w:r>
            <w:r w:rsidR="00AA209C" w:rsidRPr="00325FCB">
              <w:rPr>
                <w:b/>
                <w:bCs/>
                <w:iCs/>
                <w:sz w:val="22"/>
                <w:lang w:val="en-GB"/>
              </w:rPr>
              <w:t>4</w:t>
            </w:r>
            <w:r w:rsidR="00481D9A" w:rsidRPr="00325FCB">
              <w:rPr>
                <w:b/>
                <w:bCs/>
                <w:iCs/>
                <w:sz w:val="22"/>
                <w:lang w:val="en-GB"/>
              </w:rPr>
              <w:t>.</w:t>
            </w:r>
            <w:r w:rsidR="00D020DD" w:rsidRPr="00325FCB">
              <w:rPr>
                <w:b/>
                <w:bCs/>
                <w:iCs/>
                <w:sz w:val="22"/>
                <w:lang w:val="en-GB"/>
              </w:rPr>
              <w:t>3</w:t>
            </w:r>
            <w:r w:rsidR="006443DF" w:rsidRPr="00325FCB">
              <w:rPr>
                <w:b/>
                <w:bCs/>
                <w:iCs/>
                <w:sz w:val="22"/>
                <w:lang w:val="en-GB"/>
              </w:rPr>
              <w:t>0 a</w:t>
            </w:r>
            <w:r w:rsidR="00481D9A" w:rsidRPr="00325FCB">
              <w:rPr>
                <w:b/>
                <w:bCs/>
                <w:iCs/>
                <w:sz w:val="22"/>
                <w:lang w:val="en-GB"/>
              </w:rPr>
              <w:t>:   Case Processing Summary</w:t>
            </w:r>
          </w:p>
        </w:tc>
      </w:tr>
      <w:tr w:rsidR="00E36169" w:rsidRPr="00325FCB" w14:paraId="09D0A5DB" w14:textId="77777777" w:rsidTr="00325FCB">
        <w:trPr>
          <w:cantSplit/>
          <w:trHeight w:val="66"/>
        </w:trPr>
        <w:tc>
          <w:tcPr>
            <w:tcW w:w="3850" w:type="dxa"/>
            <w:gridSpan w:val="2"/>
            <w:tcBorders>
              <w:top w:val="single" w:sz="4" w:space="0" w:color="auto"/>
              <w:bottom w:val="single" w:sz="4" w:space="0" w:color="auto"/>
            </w:tcBorders>
            <w:shd w:val="clear" w:color="auto" w:fill="FFFFFF"/>
          </w:tcPr>
          <w:p w14:paraId="0A4B8AA4" w14:textId="77777777" w:rsidR="00481D9A" w:rsidRPr="00325FCB" w:rsidRDefault="00481D9A" w:rsidP="00325FCB">
            <w:pPr>
              <w:spacing w:line="240" w:lineRule="auto"/>
              <w:ind w:left="144" w:right="144"/>
              <w:rPr>
                <w:bCs/>
                <w:iCs/>
                <w:sz w:val="22"/>
                <w:lang w:val="en-GB"/>
              </w:rPr>
            </w:pPr>
          </w:p>
        </w:tc>
        <w:tc>
          <w:tcPr>
            <w:tcW w:w="1972" w:type="dxa"/>
            <w:tcBorders>
              <w:top w:val="single" w:sz="4" w:space="0" w:color="auto"/>
              <w:bottom w:val="single" w:sz="4" w:space="0" w:color="auto"/>
            </w:tcBorders>
            <w:shd w:val="clear" w:color="auto" w:fill="FFFFFF"/>
          </w:tcPr>
          <w:p w14:paraId="0F126862" w14:textId="77777777" w:rsidR="00481D9A" w:rsidRPr="00325FCB" w:rsidRDefault="00481D9A" w:rsidP="00325FCB">
            <w:pPr>
              <w:spacing w:line="240" w:lineRule="auto"/>
              <w:ind w:left="144" w:right="144"/>
              <w:rPr>
                <w:bCs/>
                <w:iCs/>
                <w:sz w:val="22"/>
                <w:lang w:val="en-GB"/>
              </w:rPr>
            </w:pPr>
            <w:r w:rsidRPr="00325FCB">
              <w:rPr>
                <w:bCs/>
                <w:iCs/>
                <w:sz w:val="22"/>
                <w:lang w:val="en-GB"/>
              </w:rPr>
              <w:t>N</w:t>
            </w:r>
          </w:p>
        </w:tc>
        <w:tc>
          <w:tcPr>
            <w:tcW w:w="1973" w:type="dxa"/>
            <w:tcBorders>
              <w:top w:val="single" w:sz="4" w:space="0" w:color="auto"/>
              <w:bottom w:val="single" w:sz="4" w:space="0" w:color="auto"/>
            </w:tcBorders>
            <w:shd w:val="clear" w:color="auto" w:fill="FFFFFF"/>
          </w:tcPr>
          <w:p w14:paraId="503B30EC" w14:textId="77777777" w:rsidR="00481D9A" w:rsidRPr="00325FCB" w:rsidRDefault="00481D9A" w:rsidP="00325FCB">
            <w:pPr>
              <w:spacing w:line="240" w:lineRule="auto"/>
              <w:ind w:left="144" w:right="144"/>
              <w:rPr>
                <w:bCs/>
                <w:iCs/>
                <w:sz w:val="22"/>
                <w:lang w:val="en-GB"/>
              </w:rPr>
            </w:pPr>
            <w:r w:rsidRPr="00325FCB">
              <w:rPr>
                <w:bCs/>
                <w:iCs/>
                <w:sz w:val="22"/>
                <w:lang w:val="en-GB"/>
              </w:rPr>
              <w:t>%</w:t>
            </w:r>
          </w:p>
        </w:tc>
      </w:tr>
      <w:tr w:rsidR="00E36169" w:rsidRPr="00325FCB" w14:paraId="6651093F" w14:textId="77777777" w:rsidTr="00325FCB">
        <w:trPr>
          <w:cantSplit/>
          <w:trHeight w:val="66"/>
        </w:trPr>
        <w:tc>
          <w:tcPr>
            <w:tcW w:w="1639" w:type="dxa"/>
            <w:vMerge w:val="restart"/>
            <w:tcBorders>
              <w:top w:val="single" w:sz="4" w:space="0" w:color="auto"/>
            </w:tcBorders>
            <w:shd w:val="clear" w:color="auto" w:fill="FFFFFF"/>
            <w:vAlign w:val="center"/>
          </w:tcPr>
          <w:p w14:paraId="2477670D" w14:textId="77777777" w:rsidR="00481D9A" w:rsidRPr="00325FCB" w:rsidRDefault="00481D9A" w:rsidP="00325FCB">
            <w:pPr>
              <w:spacing w:line="240" w:lineRule="auto"/>
              <w:ind w:left="144" w:right="144"/>
              <w:rPr>
                <w:bCs/>
                <w:iCs/>
                <w:sz w:val="22"/>
                <w:lang w:val="en-GB"/>
              </w:rPr>
            </w:pPr>
            <w:r w:rsidRPr="00325FCB">
              <w:rPr>
                <w:bCs/>
                <w:iCs/>
                <w:sz w:val="22"/>
                <w:lang w:val="en-GB"/>
              </w:rPr>
              <w:t>Cases</w:t>
            </w:r>
          </w:p>
        </w:tc>
        <w:tc>
          <w:tcPr>
            <w:tcW w:w="2211" w:type="dxa"/>
            <w:tcBorders>
              <w:top w:val="single" w:sz="4" w:space="0" w:color="auto"/>
            </w:tcBorders>
            <w:shd w:val="clear" w:color="auto" w:fill="FFFFFF"/>
            <w:vAlign w:val="center"/>
          </w:tcPr>
          <w:p w14:paraId="13B922CF" w14:textId="77777777" w:rsidR="00481D9A" w:rsidRPr="00325FCB" w:rsidRDefault="00481D9A" w:rsidP="00325FCB">
            <w:pPr>
              <w:spacing w:line="240" w:lineRule="auto"/>
              <w:ind w:left="144" w:right="144"/>
              <w:rPr>
                <w:bCs/>
                <w:iCs/>
                <w:sz w:val="22"/>
                <w:lang w:val="en-GB"/>
              </w:rPr>
            </w:pPr>
            <w:r w:rsidRPr="00325FCB">
              <w:rPr>
                <w:bCs/>
                <w:iCs/>
                <w:sz w:val="22"/>
                <w:lang w:val="en-GB"/>
              </w:rPr>
              <w:t>Valid</w:t>
            </w:r>
          </w:p>
        </w:tc>
        <w:tc>
          <w:tcPr>
            <w:tcW w:w="1972" w:type="dxa"/>
            <w:tcBorders>
              <w:top w:val="single" w:sz="4" w:space="0" w:color="auto"/>
            </w:tcBorders>
            <w:shd w:val="clear" w:color="auto" w:fill="FFFFFF"/>
            <w:vAlign w:val="center"/>
          </w:tcPr>
          <w:p w14:paraId="407924CF" w14:textId="77777777" w:rsidR="00481D9A" w:rsidRPr="00325FCB" w:rsidRDefault="00481D9A" w:rsidP="00325FCB">
            <w:pPr>
              <w:spacing w:line="240" w:lineRule="auto"/>
              <w:ind w:left="144" w:right="144"/>
              <w:rPr>
                <w:bCs/>
                <w:iCs/>
                <w:sz w:val="22"/>
                <w:lang w:val="en-GB"/>
              </w:rPr>
            </w:pPr>
            <w:r w:rsidRPr="00325FCB">
              <w:rPr>
                <w:bCs/>
                <w:iCs/>
                <w:sz w:val="22"/>
                <w:lang w:val="en-GB"/>
              </w:rPr>
              <w:t>290</w:t>
            </w:r>
          </w:p>
        </w:tc>
        <w:tc>
          <w:tcPr>
            <w:tcW w:w="1973" w:type="dxa"/>
            <w:tcBorders>
              <w:top w:val="single" w:sz="4" w:space="0" w:color="auto"/>
            </w:tcBorders>
            <w:shd w:val="clear" w:color="auto" w:fill="FFFFFF"/>
            <w:vAlign w:val="center"/>
          </w:tcPr>
          <w:p w14:paraId="0285E93A" w14:textId="77777777" w:rsidR="00481D9A" w:rsidRPr="00325FCB" w:rsidRDefault="00481D9A" w:rsidP="00325FCB">
            <w:pPr>
              <w:spacing w:line="240" w:lineRule="auto"/>
              <w:ind w:left="144" w:right="144"/>
              <w:rPr>
                <w:bCs/>
                <w:iCs/>
                <w:sz w:val="22"/>
                <w:lang w:val="en-GB"/>
              </w:rPr>
            </w:pPr>
            <w:r w:rsidRPr="00325FCB">
              <w:rPr>
                <w:bCs/>
                <w:iCs/>
                <w:sz w:val="22"/>
                <w:lang w:val="en-GB"/>
              </w:rPr>
              <w:t>100.0</w:t>
            </w:r>
          </w:p>
        </w:tc>
      </w:tr>
      <w:tr w:rsidR="00E36169" w:rsidRPr="00325FCB" w14:paraId="7577BE3C" w14:textId="77777777" w:rsidTr="00325FCB">
        <w:trPr>
          <w:cantSplit/>
          <w:trHeight w:val="66"/>
        </w:trPr>
        <w:tc>
          <w:tcPr>
            <w:tcW w:w="1639" w:type="dxa"/>
            <w:vMerge/>
            <w:tcBorders>
              <w:bottom w:val="single" w:sz="4" w:space="0" w:color="auto"/>
            </w:tcBorders>
            <w:shd w:val="clear" w:color="auto" w:fill="FFFFFF"/>
            <w:vAlign w:val="center"/>
          </w:tcPr>
          <w:p w14:paraId="4DDC920D" w14:textId="77777777" w:rsidR="00481D9A" w:rsidRPr="00325FCB" w:rsidRDefault="00481D9A" w:rsidP="00325FCB">
            <w:pPr>
              <w:spacing w:line="240" w:lineRule="auto"/>
              <w:ind w:left="144" w:right="144"/>
              <w:rPr>
                <w:bCs/>
                <w:iCs/>
                <w:sz w:val="22"/>
                <w:lang w:val="en-GB"/>
              </w:rPr>
            </w:pPr>
          </w:p>
        </w:tc>
        <w:tc>
          <w:tcPr>
            <w:tcW w:w="2211" w:type="dxa"/>
            <w:tcBorders>
              <w:bottom w:val="single" w:sz="4" w:space="0" w:color="auto"/>
            </w:tcBorders>
            <w:shd w:val="clear" w:color="auto" w:fill="FFFFFF"/>
            <w:vAlign w:val="center"/>
          </w:tcPr>
          <w:p w14:paraId="21DBD73D" w14:textId="77777777" w:rsidR="00481D9A" w:rsidRPr="00325FCB" w:rsidRDefault="00481D9A" w:rsidP="00325FCB">
            <w:pPr>
              <w:spacing w:line="240" w:lineRule="auto"/>
              <w:ind w:left="144" w:right="144"/>
              <w:rPr>
                <w:bCs/>
                <w:iCs/>
                <w:sz w:val="22"/>
                <w:lang w:val="en-GB"/>
              </w:rPr>
            </w:pPr>
            <w:r w:rsidRPr="00325FCB">
              <w:rPr>
                <w:bCs/>
                <w:iCs/>
                <w:sz w:val="22"/>
                <w:lang w:val="en-GB"/>
              </w:rPr>
              <w:t>Excluded</w:t>
            </w:r>
            <w:r w:rsidRPr="00325FCB">
              <w:rPr>
                <w:bCs/>
                <w:iCs/>
                <w:sz w:val="22"/>
                <w:vertAlign w:val="superscript"/>
                <w:lang w:val="en-GB"/>
              </w:rPr>
              <w:t>a</w:t>
            </w:r>
          </w:p>
        </w:tc>
        <w:tc>
          <w:tcPr>
            <w:tcW w:w="1972" w:type="dxa"/>
            <w:tcBorders>
              <w:bottom w:val="single" w:sz="4" w:space="0" w:color="auto"/>
            </w:tcBorders>
            <w:shd w:val="clear" w:color="auto" w:fill="FFFFFF"/>
            <w:vAlign w:val="center"/>
          </w:tcPr>
          <w:p w14:paraId="09DD02D3" w14:textId="77777777" w:rsidR="00481D9A" w:rsidRPr="00325FCB" w:rsidRDefault="00481D9A" w:rsidP="00325FCB">
            <w:pPr>
              <w:spacing w:line="240" w:lineRule="auto"/>
              <w:ind w:left="144" w:right="144"/>
              <w:rPr>
                <w:bCs/>
                <w:iCs/>
                <w:sz w:val="22"/>
                <w:lang w:val="en-GB"/>
              </w:rPr>
            </w:pPr>
            <w:r w:rsidRPr="00325FCB">
              <w:rPr>
                <w:bCs/>
                <w:iCs/>
                <w:sz w:val="22"/>
                <w:lang w:val="en-GB"/>
              </w:rPr>
              <w:t>0</w:t>
            </w:r>
          </w:p>
        </w:tc>
        <w:tc>
          <w:tcPr>
            <w:tcW w:w="1973" w:type="dxa"/>
            <w:tcBorders>
              <w:bottom w:val="single" w:sz="4" w:space="0" w:color="auto"/>
            </w:tcBorders>
            <w:shd w:val="clear" w:color="auto" w:fill="FFFFFF"/>
            <w:vAlign w:val="center"/>
          </w:tcPr>
          <w:p w14:paraId="7EC20CF3" w14:textId="77777777" w:rsidR="00481D9A" w:rsidRPr="00325FCB" w:rsidRDefault="00481D9A" w:rsidP="00325FCB">
            <w:pPr>
              <w:spacing w:line="240" w:lineRule="auto"/>
              <w:ind w:left="144" w:right="144"/>
              <w:rPr>
                <w:bCs/>
                <w:iCs/>
                <w:sz w:val="22"/>
                <w:lang w:val="en-GB"/>
              </w:rPr>
            </w:pPr>
            <w:r w:rsidRPr="00325FCB">
              <w:rPr>
                <w:bCs/>
                <w:iCs/>
                <w:sz w:val="22"/>
                <w:lang w:val="en-GB"/>
              </w:rPr>
              <w:t>.0</w:t>
            </w:r>
          </w:p>
        </w:tc>
      </w:tr>
      <w:tr w:rsidR="00E36169" w:rsidRPr="00325FCB" w14:paraId="239770BE" w14:textId="77777777" w:rsidTr="00325FCB">
        <w:trPr>
          <w:cantSplit/>
          <w:trHeight w:val="182"/>
        </w:trPr>
        <w:tc>
          <w:tcPr>
            <w:tcW w:w="1639" w:type="dxa"/>
            <w:vMerge/>
            <w:tcBorders>
              <w:top w:val="single" w:sz="4" w:space="0" w:color="auto"/>
              <w:bottom w:val="single" w:sz="4" w:space="0" w:color="auto"/>
            </w:tcBorders>
            <w:shd w:val="clear" w:color="auto" w:fill="FFFFFF"/>
            <w:vAlign w:val="center"/>
          </w:tcPr>
          <w:p w14:paraId="0DC9FCA9" w14:textId="77777777" w:rsidR="00481D9A" w:rsidRPr="00325FCB" w:rsidRDefault="00481D9A" w:rsidP="00325FCB">
            <w:pPr>
              <w:spacing w:line="240" w:lineRule="auto"/>
              <w:ind w:left="144" w:right="144"/>
              <w:rPr>
                <w:bCs/>
                <w:iCs/>
                <w:sz w:val="22"/>
                <w:lang w:val="en-GB"/>
              </w:rPr>
            </w:pPr>
          </w:p>
        </w:tc>
        <w:tc>
          <w:tcPr>
            <w:tcW w:w="2211" w:type="dxa"/>
            <w:tcBorders>
              <w:top w:val="single" w:sz="4" w:space="0" w:color="auto"/>
              <w:bottom w:val="single" w:sz="4" w:space="0" w:color="auto"/>
            </w:tcBorders>
            <w:shd w:val="clear" w:color="auto" w:fill="FFFFFF"/>
            <w:vAlign w:val="center"/>
          </w:tcPr>
          <w:p w14:paraId="18EE926C" w14:textId="77777777" w:rsidR="00481D9A" w:rsidRPr="00325FCB" w:rsidRDefault="00481D9A" w:rsidP="00325FCB">
            <w:pPr>
              <w:spacing w:line="240" w:lineRule="auto"/>
              <w:ind w:left="144" w:right="144"/>
              <w:rPr>
                <w:bCs/>
                <w:iCs/>
                <w:sz w:val="22"/>
                <w:lang w:val="en-GB"/>
              </w:rPr>
            </w:pPr>
            <w:r w:rsidRPr="00325FCB">
              <w:rPr>
                <w:bCs/>
                <w:iCs/>
                <w:sz w:val="22"/>
                <w:lang w:val="en-GB"/>
              </w:rPr>
              <w:t>Total</w:t>
            </w:r>
          </w:p>
        </w:tc>
        <w:tc>
          <w:tcPr>
            <w:tcW w:w="1972" w:type="dxa"/>
            <w:tcBorders>
              <w:top w:val="single" w:sz="4" w:space="0" w:color="auto"/>
              <w:bottom w:val="single" w:sz="4" w:space="0" w:color="auto"/>
            </w:tcBorders>
            <w:shd w:val="clear" w:color="auto" w:fill="FFFFFF"/>
            <w:vAlign w:val="center"/>
          </w:tcPr>
          <w:p w14:paraId="13740776" w14:textId="77777777" w:rsidR="00481D9A" w:rsidRPr="00325FCB" w:rsidRDefault="00481D9A" w:rsidP="00325FCB">
            <w:pPr>
              <w:spacing w:line="240" w:lineRule="auto"/>
              <w:ind w:left="144" w:right="144"/>
              <w:rPr>
                <w:bCs/>
                <w:iCs/>
                <w:sz w:val="22"/>
                <w:lang w:val="en-GB"/>
              </w:rPr>
            </w:pPr>
            <w:r w:rsidRPr="00325FCB">
              <w:rPr>
                <w:bCs/>
                <w:iCs/>
                <w:sz w:val="22"/>
                <w:lang w:val="en-GB"/>
              </w:rPr>
              <w:t>290</w:t>
            </w:r>
          </w:p>
        </w:tc>
        <w:tc>
          <w:tcPr>
            <w:tcW w:w="1973" w:type="dxa"/>
            <w:tcBorders>
              <w:top w:val="single" w:sz="4" w:space="0" w:color="auto"/>
              <w:bottom w:val="single" w:sz="4" w:space="0" w:color="auto"/>
            </w:tcBorders>
            <w:shd w:val="clear" w:color="auto" w:fill="FFFFFF"/>
            <w:vAlign w:val="center"/>
          </w:tcPr>
          <w:p w14:paraId="654F059E" w14:textId="77777777" w:rsidR="00481D9A" w:rsidRPr="00325FCB" w:rsidRDefault="00481D9A" w:rsidP="00325FCB">
            <w:pPr>
              <w:spacing w:line="240" w:lineRule="auto"/>
              <w:ind w:left="144" w:right="144"/>
              <w:rPr>
                <w:bCs/>
                <w:iCs/>
                <w:sz w:val="22"/>
                <w:lang w:val="en-GB"/>
              </w:rPr>
            </w:pPr>
            <w:r w:rsidRPr="00325FCB">
              <w:rPr>
                <w:bCs/>
                <w:iCs/>
                <w:sz w:val="22"/>
                <w:lang w:val="en-GB"/>
              </w:rPr>
              <w:t>100.0</w:t>
            </w:r>
          </w:p>
        </w:tc>
      </w:tr>
      <w:tr w:rsidR="00E36169" w:rsidRPr="00325FCB" w14:paraId="66422003" w14:textId="77777777" w:rsidTr="00325FCB">
        <w:trPr>
          <w:cantSplit/>
          <w:trHeight w:val="96"/>
        </w:trPr>
        <w:tc>
          <w:tcPr>
            <w:tcW w:w="7795" w:type="dxa"/>
            <w:gridSpan w:val="4"/>
            <w:tcBorders>
              <w:top w:val="single" w:sz="4" w:space="0" w:color="auto"/>
            </w:tcBorders>
            <w:shd w:val="clear" w:color="auto" w:fill="FFFFFF"/>
          </w:tcPr>
          <w:p w14:paraId="03CCE38C" w14:textId="071DE98A" w:rsidR="00714624" w:rsidRPr="00325FCB" w:rsidRDefault="00481D9A">
            <w:pPr>
              <w:pStyle w:val="ListParagraph"/>
              <w:numPr>
                <w:ilvl w:val="0"/>
                <w:numId w:val="8"/>
              </w:numPr>
              <w:spacing w:line="240" w:lineRule="auto"/>
              <w:ind w:right="142"/>
              <w:rPr>
                <w:bCs/>
                <w:iCs/>
                <w:sz w:val="22"/>
                <w:lang w:val="en-GB"/>
              </w:rPr>
            </w:pPr>
            <w:r w:rsidRPr="00325FCB">
              <w:rPr>
                <w:bCs/>
                <w:iCs/>
                <w:sz w:val="22"/>
                <w:lang w:val="en-GB"/>
              </w:rPr>
              <w:t>Listwise deletion based on all variables in the procedure.</w:t>
            </w:r>
          </w:p>
        </w:tc>
      </w:tr>
    </w:tbl>
    <w:p w14:paraId="2C205D3C" w14:textId="77777777" w:rsidR="001C403A" w:rsidRDefault="001C403A" w:rsidP="001C403A">
      <w:pPr>
        <w:tabs>
          <w:tab w:val="center" w:pos="4513"/>
        </w:tabs>
        <w:rPr>
          <w:szCs w:val="24"/>
          <w:lang w:val="en-GB"/>
        </w:rPr>
      </w:pPr>
    </w:p>
    <w:p w14:paraId="2A42C8C6" w14:textId="38A2AA3E" w:rsidR="00325FCB" w:rsidRDefault="00325FCB" w:rsidP="00325FCB">
      <w:pPr>
        <w:tabs>
          <w:tab w:val="left" w:pos="1096"/>
        </w:tabs>
        <w:rPr>
          <w:szCs w:val="24"/>
          <w:lang w:val="en-GB"/>
        </w:rPr>
      </w:pPr>
      <w:r w:rsidRPr="00325FCB">
        <w:rPr>
          <w:b/>
          <w:bCs/>
          <w:iCs/>
          <w:sz w:val="22"/>
          <w:lang w:val="en-GB"/>
        </w:rPr>
        <w:t>Table 4.30 b:   Reliability Statistics</w:t>
      </w:r>
    </w:p>
    <w:tbl>
      <w:tblPr>
        <w:tblpPr w:leftFromText="180" w:rightFromText="180" w:vertAnchor="text" w:horzAnchor="margin" w:tblpY="-97"/>
        <w:tblW w:w="7852" w:type="dxa"/>
        <w:tblLayout w:type="fixed"/>
        <w:tblCellMar>
          <w:left w:w="0" w:type="dxa"/>
          <w:right w:w="0" w:type="dxa"/>
        </w:tblCellMar>
        <w:tblLook w:val="0000" w:firstRow="0" w:lastRow="0" w:firstColumn="0" w:lastColumn="0" w:noHBand="0" w:noVBand="0"/>
      </w:tblPr>
      <w:tblGrid>
        <w:gridCol w:w="1413"/>
        <w:gridCol w:w="4819"/>
        <w:gridCol w:w="1620"/>
      </w:tblGrid>
      <w:tr w:rsidR="00325FCB" w:rsidRPr="00325FCB" w14:paraId="5C2B50B5" w14:textId="77777777" w:rsidTr="00570585">
        <w:trPr>
          <w:cantSplit/>
          <w:trHeight w:val="270"/>
        </w:trPr>
        <w:tc>
          <w:tcPr>
            <w:tcW w:w="1413" w:type="dxa"/>
            <w:tcBorders>
              <w:top w:val="single" w:sz="4" w:space="0" w:color="auto"/>
              <w:bottom w:val="single" w:sz="4" w:space="0" w:color="auto"/>
            </w:tcBorders>
            <w:shd w:val="clear" w:color="auto" w:fill="FFFFFF"/>
          </w:tcPr>
          <w:p w14:paraId="31CE300B" w14:textId="77777777" w:rsidR="00325FCB" w:rsidRPr="00325FCB" w:rsidRDefault="00325FCB" w:rsidP="00570585">
            <w:pPr>
              <w:spacing w:line="240" w:lineRule="auto"/>
              <w:jc w:val="left"/>
              <w:rPr>
                <w:bCs/>
                <w:iCs/>
                <w:sz w:val="22"/>
                <w:lang w:val="en-GB"/>
              </w:rPr>
            </w:pPr>
            <w:r w:rsidRPr="00325FCB">
              <w:rPr>
                <w:bCs/>
                <w:iCs/>
                <w:sz w:val="22"/>
                <w:lang w:val="en-GB"/>
              </w:rPr>
              <w:t>Cronbach's Alpha</w:t>
            </w:r>
          </w:p>
        </w:tc>
        <w:tc>
          <w:tcPr>
            <w:tcW w:w="4819" w:type="dxa"/>
            <w:tcBorders>
              <w:top w:val="single" w:sz="4" w:space="0" w:color="auto"/>
              <w:bottom w:val="single" w:sz="4" w:space="0" w:color="auto"/>
            </w:tcBorders>
            <w:shd w:val="clear" w:color="auto" w:fill="FFFFFF"/>
          </w:tcPr>
          <w:p w14:paraId="19D797A7" w14:textId="3AA98FCF" w:rsidR="00325FCB" w:rsidRPr="00325FCB" w:rsidRDefault="00325FCB" w:rsidP="00570585">
            <w:pPr>
              <w:spacing w:line="240" w:lineRule="auto"/>
              <w:rPr>
                <w:bCs/>
                <w:iCs/>
                <w:sz w:val="22"/>
                <w:lang w:val="en-GB"/>
              </w:rPr>
            </w:pPr>
            <w:r w:rsidRPr="00325FCB">
              <w:rPr>
                <w:bCs/>
                <w:iCs/>
                <w:sz w:val="22"/>
                <w:lang w:val="en-GB"/>
              </w:rPr>
              <w:t>Cronbach's Alpha Based</w:t>
            </w:r>
            <w:r w:rsidR="00570585">
              <w:rPr>
                <w:bCs/>
                <w:iCs/>
                <w:sz w:val="22"/>
                <w:lang w:val="en-GB"/>
              </w:rPr>
              <w:t xml:space="preserve"> </w:t>
            </w:r>
            <w:r w:rsidRPr="00325FCB">
              <w:rPr>
                <w:bCs/>
                <w:iCs/>
                <w:sz w:val="22"/>
                <w:lang w:val="en-GB"/>
              </w:rPr>
              <w:t>on Standardized Items</w:t>
            </w:r>
          </w:p>
        </w:tc>
        <w:tc>
          <w:tcPr>
            <w:tcW w:w="1620" w:type="dxa"/>
            <w:tcBorders>
              <w:top w:val="single" w:sz="4" w:space="0" w:color="auto"/>
              <w:bottom w:val="single" w:sz="4" w:space="0" w:color="auto"/>
            </w:tcBorders>
            <w:shd w:val="clear" w:color="auto" w:fill="FFFFFF"/>
          </w:tcPr>
          <w:p w14:paraId="38EFA21F" w14:textId="77777777" w:rsidR="00325FCB" w:rsidRPr="00325FCB" w:rsidRDefault="00325FCB" w:rsidP="00570585">
            <w:pPr>
              <w:spacing w:line="240" w:lineRule="auto"/>
              <w:rPr>
                <w:bCs/>
                <w:iCs/>
                <w:sz w:val="22"/>
                <w:lang w:val="en-GB"/>
              </w:rPr>
            </w:pPr>
            <w:r w:rsidRPr="00325FCB">
              <w:rPr>
                <w:bCs/>
                <w:iCs/>
                <w:sz w:val="22"/>
                <w:lang w:val="en-GB"/>
              </w:rPr>
              <w:t>N of Items</w:t>
            </w:r>
          </w:p>
        </w:tc>
      </w:tr>
      <w:tr w:rsidR="00325FCB" w:rsidRPr="00325FCB" w14:paraId="0DE1CA7D" w14:textId="77777777" w:rsidTr="00570585">
        <w:trPr>
          <w:cantSplit/>
          <w:trHeight w:val="182"/>
        </w:trPr>
        <w:tc>
          <w:tcPr>
            <w:tcW w:w="1413" w:type="dxa"/>
            <w:tcBorders>
              <w:top w:val="single" w:sz="4" w:space="0" w:color="auto"/>
              <w:bottom w:val="single" w:sz="4" w:space="0" w:color="auto"/>
            </w:tcBorders>
            <w:shd w:val="clear" w:color="auto" w:fill="FFFFFF"/>
            <w:vAlign w:val="center"/>
          </w:tcPr>
          <w:p w14:paraId="37AD3266" w14:textId="100E1A30" w:rsidR="00325FCB" w:rsidRPr="00325FCB" w:rsidRDefault="00325FCB" w:rsidP="00570585">
            <w:pPr>
              <w:spacing w:line="240" w:lineRule="auto"/>
              <w:jc w:val="left"/>
              <w:rPr>
                <w:bCs/>
                <w:iCs/>
                <w:sz w:val="22"/>
                <w:lang w:val="en-GB"/>
              </w:rPr>
            </w:pPr>
            <w:r w:rsidRPr="00325FCB">
              <w:rPr>
                <w:bCs/>
                <w:iCs/>
                <w:sz w:val="22"/>
                <w:lang w:val="en-GB"/>
              </w:rPr>
              <w:t>.839</w:t>
            </w:r>
          </w:p>
        </w:tc>
        <w:tc>
          <w:tcPr>
            <w:tcW w:w="4819" w:type="dxa"/>
            <w:tcBorders>
              <w:top w:val="single" w:sz="4" w:space="0" w:color="auto"/>
              <w:bottom w:val="single" w:sz="4" w:space="0" w:color="auto"/>
            </w:tcBorders>
            <w:shd w:val="clear" w:color="auto" w:fill="FFFFFF"/>
            <w:vAlign w:val="center"/>
          </w:tcPr>
          <w:p w14:paraId="0A73499A" w14:textId="77777777" w:rsidR="00325FCB" w:rsidRPr="00325FCB" w:rsidRDefault="00325FCB" w:rsidP="00570585">
            <w:pPr>
              <w:spacing w:line="240" w:lineRule="auto"/>
              <w:rPr>
                <w:bCs/>
                <w:iCs/>
                <w:sz w:val="22"/>
                <w:lang w:val="en-GB"/>
              </w:rPr>
            </w:pPr>
            <w:r w:rsidRPr="00325FCB">
              <w:rPr>
                <w:bCs/>
                <w:iCs/>
                <w:sz w:val="22"/>
                <w:lang w:val="en-GB"/>
              </w:rPr>
              <w:t>.840</w:t>
            </w:r>
          </w:p>
        </w:tc>
        <w:tc>
          <w:tcPr>
            <w:tcW w:w="1620" w:type="dxa"/>
            <w:tcBorders>
              <w:top w:val="single" w:sz="4" w:space="0" w:color="auto"/>
              <w:bottom w:val="single" w:sz="4" w:space="0" w:color="auto"/>
            </w:tcBorders>
            <w:shd w:val="clear" w:color="auto" w:fill="FFFFFF"/>
            <w:vAlign w:val="center"/>
          </w:tcPr>
          <w:p w14:paraId="03DB448F" w14:textId="77777777" w:rsidR="00325FCB" w:rsidRPr="00325FCB" w:rsidRDefault="00325FCB" w:rsidP="00570585">
            <w:pPr>
              <w:spacing w:line="240" w:lineRule="auto"/>
              <w:rPr>
                <w:bCs/>
                <w:iCs/>
                <w:sz w:val="22"/>
                <w:lang w:val="en-GB"/>
              </w:rPr>
            </w:pPr>
            <w:r w:rsidRPr="00325FCB">
              <w:rPr>
                <w:bCs/>
                <w:iCs/>
                <w:sz w:val="22"/>
                <w:lang w:val="en-GB"/>
              </w:rPr>
              <w:t>290</w:t>
            </w:r>
          </w:p>
        </w:tc>
      </w:tr>
    </w:tbl>
    <w:p w14:paraId="2A21DB27" w14:textId="77777777" w:rsidR="00325FCB" w:rsidRPr="00325FCB" w:rsidRDefault="00325FCB" w:rsidP="00325FCB">
      <w:pPr>
        <w:spacing w:line="240" w:lineRule="auto"/>
        <w:rPr>
          <w:iCs/>
          <w:sz w:val="22"/>
          <w:lang w:val="en-GB"/>
        </w:rPr>
      </w:pPr>
    </w:p>
    <w:p w14:paraId="6FE1346B" w14:textId="77777777" w:rsidR="00325FCB" w:rsidRPr="00325FCB" w:rsidRDefault="00325FCB" w:rsidP="00325FCB">
      <w:pPr>
        <w:spacing w:line="240" w:lineRule="auto"/>
        <w:rPr>
          <w:iCs/>
          <w:sz w:val="22"/>
          <w:lang w:val="en-GB"/>
        </w:rPr>
      </w:pPr>
    </w:p>
    <w:p w14:paraId="5BD81967" w14:textId="1D786FBE" w:rsidR="00CE4BA6" w:rsidRPr="003F39D7" w:rsidRDefault="006643B7" w:rsidP="009A2858">
      <w:pPr>
        <w:rPr>
          <w:iCs/>
          <w:szCs w:val="24"/>
          <w:lang w:val="en-GB"/>
        </w:rPr>
      </w:pPr>
      <w:r w:rsidRPr="003F39D7">
        <w:rPr>
          <w:iCs/>
          <w:szCs w:val="24"/>
          <w:lang w:val="en-GB"/>
        </w:rPr>
        <w:t xml:space="preserve">Previous scholars </w:t>
      </w:r>
      <w:r w:rsidR="0028139F" w:rsidRPr="003F39D7">
        <w:rPr>
          <w:iCs/>
          <w:szCs w:val="24"/>
          <w:lang w:val="en-GB"/>
        </w:rPr>
        <w:t>Sijtsma</w:t>
      </w:r>
      <w:r w:rsidR="005C54EE" w:rsidRPr="003F39D7">
        <w:rPr>
          <w:iCs/>
          <w:szCs w:val="24"/>
          <w:lang w:val="en-GB"/>
        </w:rPr>
        <w:t xml:space="preserve"> and</w:t>
      </w:r>
      <w:r w:rsidR="0028139F" w:rsidRPr="003F39D7">
        <w:rPr>
          <w:iCs/>
          <w:szCs w:val="24"/>
          <w:lang w:val="en-GB"/>
        </w:rPr>
        <w:t xml:space="preserve"> Pfadt</w:t>
      </w:r>
      <w:r w:rsidR="005C54EE" w:rsidRPr="003F39D7">
        <w:rPr>
          <w:iCs/>
          <w:szCs w:val="24"/>
          <w:lang w:val="en-GB"/>
        </w:rPr>
        <w:t xml:space="preserve">  </w:t>
      </w:r>
      <w:r w:rsidR="0028139F" w:rsidRPr="003F39D7">
        <w:rPr>
          <w:iCs/>
          <w:szCs w:val="24"/>
          <w:lang w:val="en-GB"/>
        </w:rPr>
        <w:t>(2021)</w:t>
      </w:r>
      <w:r w:rsidR="005C54EE" w:rsidRPr="003F39D7">
        <w:rPr>
          <w:iCs/>
          <w:szCs w:val="24"/>
          <w:lang w:val="en-GB"/>
        </w:rPr>
        <w:t xml:space="preserve"> </w:t>
      </w:r>
      <w:r w:rsidR="00CE4BA6" w:rsidRPr="003F39D7">
        <w:rPr>
          <w:iCs/>
          <w:szCs w:val="24"/>
          <w:lang w:val="en-GB"/>
        </w:rPr>
        <w:t xml:space="preserve">cautioned over </w:t>
      </w:r>
      <w:r w:rsidR="00037909" w:rsidRPr="003F39D7">
        <w:rPr>
          <w:iCs/>
          <w:szCs w:val="24"/>
          <w:lang w:val="en-GB"/>
        </w:rPr>
        <w:t xml:space="preserve"> </w:t>
      </w:r>
      <w:r w:rsidR="00714624">
        <w:rPr>
          <w:iCs/>
          <w:szCs w:val="24"/>
          <w:lang w:val="en-GB"/>
        </w:rPr>
        <w:t xml:space="preserve">the </w:t>
      </w:r>
      <w:r w:rsidR="00CE4BA6" w:rsidRPr="003F39D7">
        <w:rPr>
          <w:iCs/>
          <w:szCs w:val="24"/>
          <w:lang w:val="en-GB"/>
        </w:rPr>
        <w:t>reliance use of</w:t>
      </w:r>
      <w:r w:rsidR="00037909" w:rsidRPr="003F39D7">
        <w:rPr>
          <w:iCs/>
          <w:szCs w:val="24"/>
          <w:lang w:val="en-GB"/>
        </w:rPr>
        <w:t xml:space="preserve"> </w:t>
      </w:r>
      <w:r w:rsidR="00CE4BA6" w:rsidRPr="003F39D7">
        <w:rPr>
          <w:iCs/>
          <w:szCs w:val="24"/>
          <w:lang w:val="en-GB"/>
        </w:rPr>
        <w:t xml:space="preserve"> Cronbach's </w:t>
      </w:r>
      <w:r w:rsidR="00037909" w:rsidRPr="003F39D7">
        <w:rPr>
          <w:iCs/>
          <w:szCs w:val="24"/>
          <w:lang w:val="en-GB"/>
        </w:rPr>
        <w:t>a</w:t>
      </w:r>
      <w:r w:rsidR="00CE4BA6" w:rsidRPr="003F39D7">
        <w:rPr>
          <w:iCs/>
          <w:szCs w:val="24"/>
          <w:lang w:val="en-GB"/>
        </w:rPr>
        <w:t>lpha value</w:t>
      </w:r>
      <w:r w:rsidRPr="003F39D7">
        <w:rPr>
          <w:iCs/>
          <w:szCs w:val="24"/>
          <w:lang w:val="en-GB"/>
        </w:rPr>
        <w:t>s</w:t>
      </w:r>
      <w:r w:rsidR="00CE4BA6" w:rsidRPr="003F39D7">
        <w:rPr>
          <w:iCs/>
          <w:szCs w:val="24"/>
          <w:lang w:val="en-GB"/>
        </w:rPr>
        <w:t xml:space="preserve"> to</w:t>
      </w:r>
      <w:r w:rsidR="00037909" w:rsidRPr="003F39D7">
        <w:rPr>
          <w:iCs/>
          <w:szCs w:val="24"/>
          <w:lang w:val="en-GB"/>
        </w:rPr>
        <w:t xml:space="preserve"> </w:t>
      </w:r>
      <w:r w:rsidR="003D28B7" w:rsidRPr="003F39D7">
        <w:rPr>
          <w:iCs/>
          <w:szCs w:val="24"/>
          <w:lang w:val="en-GB"/>
        </w:rPr>
        <w:t>measure</w:t>
      </w:r>
      <w:r w:rsidR="00037909" w:rsidRPr="003F39D7">
        <w:rPr>
          <w:iCs/>
          <w:szCs w:val="24"/>
          <w:lang w:val="en-GB"/>
        </w:rPr>
        <w:t xml:space="preserve"> </w:t>
      </w:r>
      <w:r w:rsidR="00CE4BA6" w:rsidRPr="003F39D7">
        <w:rPr>
          <w:iCs/>
          <w:szCs w:val="24"/>
          <w:lang w:val="en-GB"/>
        </w:rPr>
        <w:t xml:space="preserve">the scale reliability </w:t>
      </w:r>
      <w:r w:rsidR="004B7AD2" w:rsidRPr="003F39D7">
        <w:rPr>
          <w:iCs/>
          <w:szCs w:val="24"/>
          <w:lang w:val="en-GB"/>
        </w:rPr>
        <w:t xml:space="preserve">on </w:t>
      </w:r>
      <w:r w:rsidR="00B85017" w:rsidRPr="003F39D7">
        <w:rPr>
          <w:iCs/>
          <w:szCs w:val="24"/>
          <w:lang w:val="en-GB"/>
        </w:rPr>
        <w:t>various</w:t>
      </w:r>
      <w:r w:rsidR="004B7AD2" w:rsidRPr="003F39D7">
        <w:rPr>
          <w:iCs/>
          <w:szCs w:val="24"/>
          <w:lang w:val="en-GB"/>
        </w:rPr>
        <w:t xml:space="preserve"> ground</w:t>
      </w:r>
      <w:r w:rsidRPr="003F39D7">
        <w:rPr>
          <w:iCs/>
          <w:szCs w:val="24"/>
          <w:lang w:val="en-GB"/>
        </w:rPr>
        <w:t>s</w:t>
      </w:r>
      <w:r w:rsidR="004B7AD2" w:rsidRPr="003F39D7">
        <w:rPr>
          <w:iCs/>
          <w:szCs w:val="24"/>
          <w:lang w:val="en-GB"/>
        </w:rPr>
        <w:t xml:space="preserve">, </w:t>
      </w:r>
      <w:r w:rsidR="007A6C55" w:rsidRPr="003F39D7">
        <w:rPr>
          <w:iCs/>
          <w:szCs w:val="24"/>
          <w:lang w:val="en-GB"/>
        </w:rPr>
        <w:t xml:space="preserve">the received fact was supported </w:t>
      </w:r>
      <w:r w:rsidR="002F4E96" w:rsidRPr="003F39D7">
        <w:rPr>
          <w:iCs/>
          <w:szCs w:val="24"/>
          <w:lang w:val="en-GB"/>
        </w:rPr>
        <w:t xml:space="preserve">first </w:t>
      </w:r>
      <w:r w:rsidR="007A6C55" w:rsidRPr="003F39D7">
        <w:rPr>
          <w:iCs/>
          <w:szCs w:val="24"/>
          <w:lang w:val="en-GB"/>
        </w:rPr>
        <w:t xml:space="preserve">on the ground of weakness on the part of Cronbach Alpha’s value, that </w:t>
      </w:r>
      <w:r w:rsidR="003D28B7" w:rsidRPr="003F39D7">
        <w:rPr>
          <w:iCs/>
          <w:szCs w:val="24"/>
          <w:lang w:val="en-GB"/>
        </w:rPr>
        <w:t xml:space="preserve">the coefficient </w:t>
      </w:r>
      <w:r w:rsidR="007A6C55" w:rsidRPr="003F39D7">
        <w:rPr>
          <w:iCs/>
          <w:szCs w:val="24"/>
          <w:lang w:val="en-GB"/>
        </w:rPr>
        <w:t xml:space="preserve">relates positively to the number of items in </w:t>
      </w:r>
      <w:r w:rsidR="00037909" w:rsidRPr="003F39D7">
        <w:rPr>
          <w:iCs/>
          <w:szCs w:val="24"/>
          <w:lang w:val="en-GB"/>
        </w:rPr>
        <w:t xml:space="preserve"> </w:t>
      </w:r>
      <w:r w:rsidR="007A6C55" w:rsidRPr="003F39D7">
        <w:rPr>
          <w:iCs/>
          <w:szCs w:val="24"/>
          <w:lang w:val="en-GB"/>
        </w:rPr>
        <w:t xml:space="preserve">a </w:t>
      </w:r>
      <w:r w:rsidR="00037909" w:rsidRPr="003F39D7">
        <w:rPr>
          <w:iCs/>
          <w:szCs w:val="24"/>
          <w:lang w:val="en-GB"/>
        </w:rPr>
        <w:t xml:space="preserve"> </w:t>
      </w:r>
      <w:r w:rsidR="007A6C55" w:rsidRPr="003F39D7">
        <w:rPr>
          <w:iCs/>
          <w:szCs w:val="24"/>
          <w:lang w:val="en-GB"/>
        </w:rPr>
        <w:t>scale</w:t>
      </w:r>
      <w:r w:rsidR="00714624">
        <w:rPr>
          <w:iCs/>
          <w:szCs w:val="24"/>
          <w:lang w:val="en-GB"/>
        </w:rPr>
        <w:t>.</w:t>
      </w:r>
      <w:r w:rsidR="003D28B7" w:rsidRPr="003F39D7">
        <w:rPr>
          <w:iCs/>
          <w:szCs w:val="24"/>
          <w:lang w:val="en-GB"/>
        </w:rPr>
        <w:t xml:space="preserve"> </w:t>
      </w:r>
      <w:r w:rsidR="00714624">
        <w:rPr>
          <w:iCs/>
          <w:szCs w:val="24"/>
          <w:lang w:val="en-GB"/>
        </w:rPr>
        <w:t>I</w:t>
      </w:r>
      <w:r w:rsidR="00714624" w:rsidRPr="003F39D7">
        <w:rPr>
          <w:iCs/>
          <w:szCs w:val="24"/>
          <w:lang w:val="en-GB"/>
        </w:rPr>
        <w:t xml:space="preserve">n  </w:t>
      </w:r>
      <w:r w:rsidR="003D28B7" w:rsidRPr="003F39D7">
        <w:rPr>
          <w:iCs/>
          <w:szCs w:val="24"/>
          <w:lang w:val="en-GB"/>
        </w:rPr>
        <w:t>other words</w:t>
      </w:r>
      <w:r w:rsidR="00714624">
        <w:rPr>
          <w:iCs/>
          <w:szCs w:val="24"/>
          <w:lang w:val="en-GB"/>
        </w:rPr>
        <w:t>,</w:t>
      </w:r>
      <w:r w:rsidR="003D28B7" w:rsidRPr="003F39D7">
        <w:rPr>
          <w:iCs/>
          <w:szCs w:val="24"/>
          <w:lang w:val="en-GB"/>
        </w:rPr>
        <w:t xml:space="preserve"> </w:t>
      </w:r>
      <w:r w:rsidR="007A6C55" w:rsidRPr="003F39D7">
        <w:rPr>
          <w:iCs/>
          <w:szCs w:val="24"/>
          <w:lang w:val="en-GB"/>
        </w:rPr>
        <w:t xml:space="preserve"> </w:t>
      </w:r>
      <w:r w:rsidR="004E4D39" w:rsidRPr="003F39D7">
        <w:rPr>
          <w:iCs/>
          <w:szCs w:val="24"/>
          <w:lang w:val="en-GB"/>
        </w:rPr>
        <w:t xml:space="preserve">Cronbach alpha values are, however, quite sensitive to the number of items in the scale </w:t>
      </w:r>
      <w:r w:rsidR="00793473" w:rsidRPr="003F39D7">
        <w:rPr>
          <w:iCs/>
          <w:szCs w:val="24"/>
          <w:lang w:val="en-GB"/>
        </w:rPr>
        <w:t>(</w:t>
      </w:r>
      <w:r w:rsidR="00793473" w:rsidRPr="003F39D7">
        <w:rPr>
          <w:szCs w:val="24"/>
          <w:lang w:val="en-GB"/>
        </w:rPr>
        <w:t xml:space="preserve">Schober  </w:t>
      </w:r>
      <w:r w:rsidR="00793473" w:rsidRPr="003F39D7">
        <w:rPr>
          <w:i/>
          <w:iCs/>
          <w:szCs w:val="24"/>
          <w:lang w:val="en-GB"/>
        </w:rPr>
        <w:t>et al.</w:t>
      </w:r>
      <w:r w:rsidR="00793473" w:rsidRPr="003F39D7">
        <w:rPr>
          <w:szCs w:val="24"/>
          <w:lang w:val="en-GB"/>
        </w:rPr>
        <w:t xml:space="preserve"> 2021)</w:t>
      </w:r>
      <w:r w:rsidR="003C4565" w:rsidRPr="003F39D7">
        <w:rPr>
          <w:szCs w:val="24"/>
          <w:lang w:val="en-GB"/>
        </w:rPr>
        <w:t>.</w:t>
      </w:r>
      <w:r w:rsidR="003C4565" w:rsidRPr="003F39D7">
        <w:rPr>
          <w:i/>
          <w:szCs w:val="24"/>
          <w:lang w:val="en-GB"/>
        </w:rPr>
        <w:t xml:space="preserve"> </w:t>
      </w:r>
      <w:r w:rsidR="001466C7" w:rsidRPr="003F39D7">
        <w:rPr>
          <w:i/>
          <w:szCs w:val="24"/>
          <w:lang w:val="en-GB"/>
        </w:rPr>
        <w:t xml:space="preserve"> </w:t>
      </w:r>
      <w:r w:rsidR="00B764D8" w:rsidRPr="003F39D7">
        <w:rPr>
          <w:iCs/>
          <w:szCs w:val="24"/>
          <w:lang w:val="en-GB"/>
        </w:rPr>
        <w:t>In addition</w:t>
      </w:r>
      <w:r w:rsidR="003D28B7" w:rsidRPr="003F39D7">
        <w:rPr>
          <w:iCs/>
          <w:szCs w:val="24"/>
          <w:lang w:val="en-GB"/>
        </w:rPr>
        <w:t xml:space="preserve">, </w:t>
      </w:r>
      <w:r w:rsidR="00707750" w:rsidRPr="003F39D7">
        <w:rPr>
          <w:iCs/>
          <w:szCs w:val="24"/>
          <w:lang w:val="en-GB"/>
        </w:rPr>
        <w:t xml:space="preserve">over </w:t>
      </w:r>
      <w:r w:rsidR="00714624">
        <w:rPr>
          <w:iCs/>
          <w:szCs w:val="24"/>
          <w:lang w:val="en-GB"/>
        </w:rPr>
        <w:t xml:space="preserve">the </w:t>
      </w:r>
      <w:r w:rsidR="00037909" w:rsidRPr="003F39D7">
        <w:rPr>
          <w:iCs/>
          <w:szCs w:val="24"/>
          <w:lang w:val="en-GB"/>
        </w:rPr>
        <w:t xml:space="preserve"> </w:t>
      </w:r>
      <w:r w:rsidR="00707750" w:rsidRPr="003F39D7">
        <w:rPr>
          <w:iCs/>
          <w:szCs w:val="24"/>
          <w:lang w:val="en-GB"/>
        </w:rPr>
        <w:t xml:space="preserve">reliance use of </w:t>
      </w:r>
      <w:r w:rsidR="00707750" w:rsidRPr="003F39D7">
        <w:rPr>
          <w:iCs/>
          <w:szCs w:val="24"/>
          <w:lang w:val="en-GB"/>
        </w:rPr>
        <w:lastRenderedPageBreak/>
        <w:t xml:space="preserve">Cronbach's Alpha value has been regarded  </w:t>
      </w:r>
      <w:r w:rsidR="00337634" w:rsidRPr="003F39D7">
        <w:rPr>
          <w:iCs/>
          <w:szCs w:val="24"/>
          <w:lang w:val="en-GB"/>
        </w:rPr>
        <w:t>to</w:t>
      </w:r>
      <w:r w:rsidR="003D28B7" w:rsidRPr="003F39D7">
        <w:rPr>
          <w:iCs/>
          <w:szCs w:val="24"/>
          <w:lang w:val="en-GB"/>
        </w:rPr>
        <w:t xml:space="preserve"> </w:t>
      </w:r>
      <w:r w:rsidR="00707750" w:rsidRPr="003F39D7">
        <w:rPr>
          <w:iCs/>
          <w:szCs w:val="24"/>
          <w:lang w:val="en-GB"/>
        </w:rPr>
        <w:t>de-emphasiz</w:t>
      </w:r>
      <w:r w:rsidR="002466CA" w:rsidRPr="003F39D7">
        <w:rPr>
          <w:iCs/>
          <w:szCs w:val="24"/>
          <w:lang w:val="en-GB"/>
        </w:rPr>
        <w:t>ing</w:t>
      </w:r>
      <w:r w:rsidR="00707750" w:rsidRPr="003F39D7">
        <w:rPr>
          <w:iCs/>
          <w:szCs w:val="24"/>
          <w:lang w:val="en-GB"/>
        </w:rPr>
        <w:t xml:space="preserve"> </w:t>
      </w:r>
      <w:r w:rsidR="00337634" w:rsidRPr="003F39D7">
        <w:rPr>
          <w:iCs/>
          <w:szCs w:val="24"/>
          <w:lang w:val="en-GB"/>
        </w:rPr>
        <w:t xml:space="preserve"> the reliability on the ground that coefficient</w:t>
      </w:r>
      <w:r w:rsidR="00037909" w:rsidRPr="003F39D7">
        <w:rPr>
          <w:iCs/>
          <w:szCs w:val="24"/>
          <w:lang w:val="en-GB"/>
        </w:rPr>
        <w:t xml:space="preserve"> </w:t>
      </w:r>
      <w:r w:rsidR="00337634" w:rsidRPr="003F39D7">
        <w:rPr>
          <w:iCs/>
          <w:szCs w:val="24"/>
          <w:lang w:val="en-GB"/>
        </w:rPr>
        <w:t>alpha</w:t>
      </w:r>
      <w:r w:rsidR="00037909" w:rsidRPr="003F39D7">
        <w:rPr>
          <w:iCs/>
          <w:szCs w:val="24"/>
          <w:lang w:val="en-GB"/>
        </w:rPr>
        <w:t xml:space="preserve"> </w:t>
      </w:r>
      <w:r w:rsidR="00337634" w:rsidRPr="003F39D7">
        <w:rPr>
          <w:iCs/>
          <w:szCs w:val="24"/>
          <w:lang w:val="en-GB"/>
        </w:rPr>
        <w:t xml:space="preserve">value </w:t>
      </w:r>
      <w:r w:rsidR="00FD40CC" w:rsidRPr="003F39D7">
        <w:rPr>
          <w:iCs/>
          <w:szCs w:val="24"/>
          <w:lang w:val="en-GB"/>
        </w:rPr>
        <w:t>suggests</w:t>
      </w:r>
      <w:r w:rsidR="00337634" w:rsidRPr="003F39D7">
        <w:rPr>
          <w:iCs/>
          <w:szCs w:val="24"/>
          <w:lang w:val="en-GB"/>
        </w:rPr>
        <w:t xml:space="preserve"> perfect </w:t>
      </w:r>
      <w:r w:rsidR="00037909" w:rsidRPr="003F39D7">
        <w:rPr>
          <w:iCs/>
          <w:szCs w:val="24"/>
          <w:lang w:val="en-GB"/>
        </w:rPr>
        <w:t xml:space="preserve"> </w:t>
      </w:r>
      <w:r w:rsidR="00337634" w:rsidRPr="003F39D7">
        <w:rPr>
          <w:iCs/>
          <w:szCs w:val="24"/>
          <w:lang w:val="en-GB"/>
        </w:rPr>
        <w:t>correlations of scale items</w:t>
      </w:r>
      <w:r w:rsidR="00B764D8" w:rsidRPr="003F39D7">
        <w:rPr>
          <w:iCs/>
          <w:szCs w:val="24"/>
          <w:lang w:val="en-GB"/>
        </w:rPr>
        <w:t>;</w:t>
      </w:r>
      <w:r w:rsidR="00337634" w:rsidRPr="003F39D7">
        <w:rPr>
          <w:iCs/>
          <w:szCs w:val="24"/>
          <w:lang w:val="en-GB"/>
        </w:rPr>
        <w:t xml:space="preserve"> </w:t>
      </w:r>
      <w:r w:rsidR="00E30CCB" w:rsidRPr="003F39D7">
        <w:rPr>
          <w:iCs/>
          <w:szCs w:val="24"/>
          <w:lang w:val="en-GB"/>
        </w:rPr>
        <w:t>nevertheless</w:t>
      </w:r>
      <w:r w:rsidR="00B764D8" w:rsidRPr="003F39D7">
        <w:rPr>
          <w:iCs/>
          <w:szCs w:val="24"/>
          <w:lang w:val="en-GB"/>
        </w:rPr>
        <w:t>, it is</w:t>
      </w:r>
      <w:r w:rsidR="00337634" w:rsidRPr="003F39D7">
        <w:rPr>
          <w:iCs/>
          <w:szCs w:val="24"/>
          <w:lang w:val="en-GB"/>
        </w:rPr>
        <w:t xml:space="preserve"> </w:t>
      </w:r>
      <w:r w:rsidR="00E30CCB" w:rsidRPr="003F39D7">
        <w:rPr>
          <w:iCs/>
          <w:szCs w:val="24"/>
          <w:lang w:val="en-GB"/>
        </w:rPr>
        <w:t xml:space="preserve">unable </w:t>
      </w:r>
      <w:r w:rsidR="00337634" w:rsidRPr="003F39D7">
        <w:rPr>
          <w:iCs/>
          <w:szCs w:val="24"/>
          <w:lang w:val="en-GB"/>
        </w:rPr>
        <w:t>to account for measurement errors</w:t>
      </w:r>
      <w:r w:rsidR="00E30CCB" w:rsidRPr="003F39D7">
        <w:rPr>
          <w:iCs/>
          <w:szCs w:val="24"/>
          <w:lang w:val="en-GB"/>
        </w:rPr>
        <w:t xml:space="preserve"> </w:t>
      </w:r>
      <w:r w:rsidR="00914DC0" w:rsidRPr="003F39D7">
        <w:rPr>
          <w:iCs/>
          <w:szCs w:val="24"/>
          <w:lang w:val="en-GB"/>
        </w:rPr>
        <w:t xml:space="preserve">(Sideridis </w:t>
      </w:r>
      <w:r w:rsidR="00914DC0" w:rsidRPr="003F39D7">
        <w:rPr>
          <w:i/>
          <w:szCs w:val="24"/>
          <w:lang w:val="en-GB"/>
        </w:rPr>
        <w:t>et al.,</w:t>
      </w:r>
      <w:r w:rsidR="00914DC0" w:rsidRPr="003F39D7">
        <w:rPr>
          <w:iCs/>
          <w:szCs w:val="24"/>
          <w:lang w:val="en-GB"/>
        </w:rPr>
        <w:t xml:space="preserve"> 2018). </w:t>
      </w:r>
    </w:p>
    <w:p w14:paraId="6EDE1F61" w14:textId="10DF4105" w:rsidR="00B764D8" w:rsidRPr="003F39D7" w:rsidRDefault="00B764D8" w:rsidP="00570585">
      <w:pPr>
        <w:rPr>
          <w:lang w:val="en-GB"/>
        </w:rPr>
      </w:pPr>
    </w:p>
    <w:p w14:paraId="305DB618" w14:textId="56034B9E" w:rsidR="00D83E4A" w:rsidRPr="003F39D7" w:rsidRDefault="00814207" w:rsidP="009A2858">
      <w:pPr>
        <w:rPr>
          <w:iCs/>
          <w:szCs w:val="24"/>
          <w:lang w:val="en-GB"/>
        </w:rPr>
      </w:pPr>
      <w:r w:rsidRPr="003F39D7">
        <w:rPr>
          <w:iCs/>
          <w:szCs w:val="24"/>
          <w:lang w:val="en-GB"/>
        </w:rPr>
        <w:t>Bearing in mind of the surrounded limitations of</w:t>
      </w:r>
      <w:r w:rsidR="005D2ED3" w:rsidRPr="003F39D7">
        <w:rPr>
          <w:iCs/>
          <w:szCs w:val="24"/>
          <w:lang w:val="en-GB"/>
        </w:rPr>
        <w:t xml:space="preserve"> </w:t>
      </w:r>
      <w:r w:rsidRPr="003F39D7">
        <w:rPr>
          <w:iCs/>
          <w:szCs w:val="24"/>
          <w:lang w:val="en-GB"/>
        </w:rPr>
        <w:t xml:space="preserve">Cronbach </w:t>
      </w:r>
      <w:r w:rsidR="00F8674B" w:rsidRPr="003F39D7">
        <w:rPr>
          <w:iCs/>
          <w:szCs w:val="24"/>
          <w:lang w:val="en-GB"/>
        </w:rPr>
        <w:t>a</w:t>
      </w:r>
      <w:r w:rsidRPr="003F39D7">
        <w:rPr>
          <w:iCs/>
          <w:szCs w:val="24"/>
          <w:lang w:val="en-GB"/>
        </w:rPr>
        <w:t>lpha,</w:t>
      </w:r>
      <w:r w:rsidR="003420BD" w:rsidRPr="003F39D7">
        <w:rPr>
          <w:iCs/>
          <w:szCs w:val="24"/>
          <w:lang w:val="en-GB"/>
        </w:rPr>
        <w:t xml:space="preserve"> </w:t>
      </w:r>
      <w:r w:rsidR="00481D9A" w:rsidRPr="003F39D7">
        <w:rPr>
          <w:iCs/>
          <w:szCs w:val="24"/>
          <w:lang w:val="en-GB"/>
        </w:rPr>
        <w:t xml:space="preserve">internal consistency of </w:t>
      </w:r>
      <w:r w:rsidR="00591254" w:rsidRPr="003F39D7">
        <w:rPr>
          <w:iCs/>
          <w:szCs w:val="24"/>
          <w:lang w:val="en-GB"/>
        </w:rPr>
        <w:t>the</w:t>
      </w:r>
      <w:r w:rsidR="00481D9A" w:rsidRPr="003F39D7">
        <w:rPr>
          <w:iCs/>
          <w:szCs w:val="24"/>
          <w:lang w:val="en-GB"/>
        </w:rPr>
        <w:t xml:space="preserve"> construct </w:t>
      </w:r>
      <w:r w:rsidR="00FD40CC" w:rsidRPr="003F39D7">
        <w:rPr>
          <w:iCs/>
          <w:szCs w:val="24"/>
          <w:lang w:val="en-GB"/>
        </w:rPr>
        <w:t>was</w:t>
      </w:r>
      <w:r w:rsidR="00481D9A" w:rsidRPr="003F39D7">
        <w:rPr>
          <w:iCs/>
          <w:szCs w:val="24"/>
          <w:lang w:val="en-GB"/>
        </w:rPr>
        <w:t xml:space="preserve"> examined </w:t>
      </w:r>
      <w:r w:rsidR="00591254" w:rsidRPr="003F39D7">
        <w:rPr>
          <w:iCs/>
          <w:szCs w:val="24"/>
          <w:lang w:val="en-GB"/>
        </w:rPr>
        <w:t>by</w:t>
      </w:r>
      <w:r w:rsidR="00481D9A" w:rsidRPr="003F39D7">
        <w:rPr>
          <w:iCs/>
          <w:szCs w:val="24"/>
          <w:lang w:val="en-GB"/>
        </w:rPr>
        <w:t xml:space="preserve"> </w:t>
      </w:r>
      <w:r w:rsidR="00F8674B" w:rsidRPr="003F39D7">
        <w:rPr>
          <w:iCs/>
          <w:szCs w:val="24"/>
          <w:lang w:val="en-GB"/>
        </w:rPr>
        <w:t>c</w:t>
      </w:r>
      <w:r w:rsidR="00481D9A" w:rsidRPr="003F39D7">
        <w:rPr>
          <w:iCs/>
          <w:szCs w:val="24"/>
          <w:lang w:val="en-GB"/>
        </w:rPr>
        <w:t xml:space="preserve">omposite </w:t>
      </w:r>
      <w:r w:rsidR="00F8674B" w:rsidRPr="003F39D7">
        <w:rPr>
          <w:iCs/>
          <w:szCs w:val="24"/>
          <w:lang w:val="en-GB"/>
        </w:rPr>
        <w:t>r</w:t>
      </w:r>
      <w:r w:rsidR="00481D9A" w:rsidRPr="003F39D7">
        <w:rPr>
          <w:iCs/>
          <w:szCs w:val="24"/>
          <w:lang w:val="en-GB"/>
        </w:rPr>
        <w:t xml:space="preserve">eliability (CR) </w:t>
      </w:r>
      <w:r w:rsidR="00591254" w:rsidRPr="003F39D7">
        <w:rPr>
          <w:iCs/>
          <w:szCs w:val="24"/>
          <w:lang w:val="en-GB"/>
        </w:rPr>
        <w:t>by means of</w:t>
      </w:r>
      <w:r w:rsidR="00481D9A" w:rsidRPr="003F39D7">
        <w:rPr>
          <w:iCs/>
          <w:szCs w:val="24"/>
          <w:lang w:val="en-GB"/>
        </w:rPr>
        <w:t xml:space="preserve"> data taken from the final CFA results. The higher the </w:t>
      </w:r>
      <w:r w:rsidR="00F8674B" w:rsidRPr="003F39D7">
        <w:rPr>
          <w:iCs/>
          <w:szCs w:val="24"/>
          <w:lang w:val="en-GB"/>
        </w:rPr>
        <w:t>c</w:t>
      </w:r>
      <w:r w:rsidR="00481D9A" w:rsidRPr="003F39D7">
        <w:rPr>
          <w:iCs/>
          <w:szCs w:val="24"/>
          <w:lang w:val="en-GB"/>
        </w:rPr>
        <w:t xml:space="preserve">omposite </w:t>
      </w:r>
      <w:r w:rsidR="00F8674B" w:rsidRPr="003F39D7">
        <w:rPr>
          <w:iCs/>
          <w:szCs w:val="24"/>
          <w:lang w:val="en-GB"/>
        </w:rPr>
        <w:t>r</w:t>
      </w:r>
      <w:r w:rsidR="00481D9A" w:rsidRPr="003F39D7">
        <w:rPr>
          <w:iCs/>
          <w:szCs w:val="24"/>
          <w:lang w:val="en-GB"/>
        </w:rPr>
        <w:t xml:space="preserve">eliability, the higher the level of reliability.   Previous scholars have  consistently </w:t>
      </w:r>
      <w:r w:rsidR="002F4E96" w:rsidRPr="003F39D7">
        <w:rPr>
          <w:iCs/>
          <w:szCs w:val="24"/>
          <w:lang w:val="en-GB"/>
        </w:rPr>
        <w:t xml:space="preserve">reinstated </w:t>
      </w:r>
      <w:r w:rsidR="00F63DCB" w:rsidRPr="003F39D7">
        <w:rPr>
          <w:iCs/>
          <w:szCs w:val="24"/>
          <w:lang w:val="en-GB"/>
        </w:rPr>
        <w:t>0</w:t>
      </w:r>
      <w:r w:rsidR="00481D9A" w:rsidRPr="003F39D7">
        <w:rPr>
          <w:iCs/>
          <w:szCs w:val="24"/>
          <w:lang w:val="en-GB"/>
        </w:rPr>
        <w:t>.50 threshold value for</w:t>
      </w:r>
      <w:r w:rsidR="00591254" w:rsidRPr="003F39D7">
        <w:rPr>
          <w:iCs/>
          <w:szCs w:val="24"/>
          <w:lang w:val="en-GB"/>
        </w:rPr>
        <w:t xml:space="preserve"> CR </w:t>
      </w:r>
      <w:r w:rsidR="00481D9A" w:rsidRPr="003F39D7">
        <w:rPr>
          <w:iCs/>
          <w:szCs w:val="24"/>
          <w:lang w:val="en-GB"/>
        </w:rPr>
        <w:t>measuring the internal consistency of</w:t>
      </w:r>
      <w:r w:rsidR="00E137EF" w:rsidRPr="003F39D7">
        <w:rPr>
          <w:iCs/>
          <w:szCs w:val="24"/>
          <w:lang w:val="en-GB"/>
        </w:rPr>
        <w:t xml:space="preserve">  the  </w:t>
      </w:r>
      <w:r w:rsidR="00481D9A" w:rsidRPr="003F39D7">
        <w:rPr>
          <w:iCs/>
          <w:szCs w:val="24"/>
          <w:lang w:val="en-GB"/>
        </w:rPr>
        <w:t xml:space="preserve"> latent variables (Hair </w:t>
      </w:r>
      <w:r w:rsidR="00481D9A" w:rsidRPr="003F39D7">
        <w:rPr>
          <w:i/>
          <w:szCs w:val="24"/>
          <w:lang w:val="en-GB"/>
        </w:rPr>
        <w:t>et al.,</w:t>
      </w:r>
      <w:r w:rsidR="00481D9A" w:rsidRPr="003F39D7">
        <w:rPr>
          <w:iCs/>
          <w:szCs w:val="24"/>
          <w:lang w:val="en-GB"/>
        </w:rPr>
        <w:t xml:space="preserve"> 2016).  Besides,  Hair  </w:t>
      </w:r>
      <w:r w:rsidR="00481D9A" w:rsidRPr="003F39D7">
        <w:rPr>
          <w:i/>
          <w:szCs w:val="24"/>
          <w:lang w:val="en-GB"/>
        </w:rPr>
        <w:t>et  al.,</w:t>
      </w:r>
      <w:r w:rsidR="00481D9A" w:rsidRPr="003F39D7">
        <w:rPr>
          <w:iCs/>
          <w:szCs w:val="24"/>
          <w:lang w:val="en-GB"/>
        </w:rPr>
        <w:t xml:space="preserve"> (2014) </w:t>
      </w:r>
      <w:r w:rsidR="002F4E96" w:rsidRPr="003F39D7">
        <w:rPr>
          <w:iCs/>
          <w:szCs w:val="24"/>
          <w:lang w:val="en-GB"/>
        </w:rPr>
        <w:t>maintain</w:t>
      </w:r>
      <w:r w:rsidR="00481D9A" w:rsidRPr="003F39D7">
        <w:rPr>
          <w:iCs/>
          <w:szCs w:val="24"/>
          <w:lang w:val="en-GB"/>
        </w:rPr>
        <w:t>ed that  CR values that ranges between 0.60 and 0.70 were acceptable.</w:t>
      </w:r>
      <w:r w:rsidR="0010235B" w:rsidRPr="003F39D7">
        <w:rPr>
          <w:iCs/>
          <w:szCs w:val="24"/>
          <w:lang w:val="en-GB"/>
        </w:rPr>
        <w:t xml:space="preserve"> </w:t>
      </w:r>
      <w:r w:rsidR="00481D9A" w:rsidRPr="003F39D7">
        <w:rPr>
          <w:iCs/>
          <w:szCs w:val="24"/>
          <w:lang w:val="en-GB"/>
        </w:rPr>
        <w:t xml:space="preserve">In the current study,  the composite reliability of </w:t>
      </w:r>
      <w:r w:rsidR="00F56057" w:rsidRPr="003F39D7">
        <w:rPr>
          <w:iCs/>
          <w:szCs w:val="24"/>
          <w:lang w:val="en-GB"/>
        </w:rPr>
        <w:t xml:space="preserve"> the </w:t>
      </w:r>
      <w:r w:rsidR="00481D9A" w:rsidRPr="003F39D7">
        <w:rPr>
          <w:iCs/>
          <w:szCs w:val="24"/>
          <w:lang w:val="en-GB"/>
        </w:rPr>
        <w:t xml:space="preserve"> four measures </w:t>
      </w:r>
      <w:r w:rsidR="00F56057" w:rsidRPr="003F39D7">
        <w:rPr>
          <w:iCs/>
          <w:szCs w:val="24"/>
          <w:lang w:val="en-GB"/>
        </w:rPr>
        <w:t xml:space="preserve"> </w:t>
      </w:r>
      <w:r w:rsidR="00481D9A" w:rsidRPr="003F39D7">
        <w:rPr>
          <w:iCs/>
          <w:szCs w:val="24"/>
          <w:lang w:val="en-GB"/>
        </w:rPr>
        <w:t>ranged</w:t>
      </w:r>
      <w:r w:rsidR="00F56057" w:rsidRPr="003F39D7">
        <w:rPr>
          <w:iCs/>
          <w:szCs w:val="24"/>
          <w:lang w:val="en-GB"/>
        </w:rPr>
        <w:t xml:space="preserve"> </w:t>
      </w:r>
      <w:r w:rsidR="00481D9A" w:rsidRPr="003F39D7">
        <w:rPr>
          <w:iCs/>
          <w:szCs w:val="24"/>
          <w:lang w:val="en-GB"/>
        </w:rPr>
        <w:t xml:space="preserve"> from</w:t>
      </w:r>
      <w:r w:rsidR="00F56057" w:rsidRPr="003F39D7">
        <w:rPr>
          <w:iCs/>
          <w:szCs w:val="24"/>
          <w:lang w:val="en-GB"/>
        </w:rPr>
        <w:t xml:space="preserve"> </w:t>
      </w:r>
      <w:r w:rsidR="00481D9A" w:rsidRPr="003F39D7">
        <w:rPr>
          <w:iCs/>
          <w:szCs w:val="24"/>
          <w:lang w:val="en-GB"/>
        </w:rPr>
        <w:t xml:space="preserve"> 0.60 to 0.70</w:t>
      </w:r>
      <w:r w:rsidR="00714624">
        <w:rPr>
          <w:iCs/>
          <w:szCs w:val="24"/>
          <w:lang w:val="en-GB"/>
        </w:rPr>
        <w:t>,</w:t>
      </w:r>
      <w:r w:rsidR="00481D9A" w:rsidRPr="003F39D7">
        <w:rPr>
          <w:iCs/>
          <w:szCs w:val="24"/>
          <w:lang w:val="en-GB"/>
        </w:rPr>
        <w:t xml:space="preserve">  which met the acceptable level of </w:t>
      </w:r>
      <w:r w:rsidR="00AA209C" w:rsidRPr="003F39D7">
        <w:rPr>
          <w:iCs/>
          <w:szCs w:val="24"/>
          <w:lang w:val="en-GB"/>
        </w:rPr>
        <w:t>0</w:t>
      </w:r>
      <w:r w:rsidR="00481D9A" w:rsidRPr="003F39D7">
        <w:rPr>
          <w:iCs/>
          <w:szCs w:val="24"/>
          <w:lang w:val="en-GB"/>
        </w:rPr>
        <w:t>.60</w:t>
      </w:r>
      <w:r w:rsidR="00F56057" w:rsidRPr="003F39D7">
        <w:rPr>
          <w:iCs/>
          <w:szCs w:val="24"/>
          <w:lang w:val="en-GB"/>
        </w:rPr>
        <w:t xml:space="preserve"> </w:t>
      </w:r>
      <w:r w:rsidR="00481D9A" w:rsidRPr="003F39D7">
        <w:rPr>
          <w:iCs/>
          <w:szCs w:val="24"/>
          <w:lang w:val="en-GB"/>
        </w:rPr>
        <w:t xml:space="preserve"> (Fornell &amp; Larcker, 1981). It can be concluded that  multiple items measured what they were purported to measure, and therefore the internal consistency reliability was achieved</w:t>
      </w:r>
      <w:r w:rsidR="00591254" w:rsidRPr="003F39D7">
        <w:rPr>
          <w:iCs/>
          <w:szCs w:val="24"/>
          <w:lang w:val="en-GB"/>
        </w:rPr>
        <w:t xml:space="preserve"> as shown in </w:t>
      </w:r>
      <w:r w:rsidR="00B764D8" w:rsidRPr="003F39D7">
        <w:rPr>
          <w:iCs/>
          <w:szCs w:val="24"/>
          <w:lang w:val="en-GB"/>
        </w:rPr>
        <w:t>Table 4.3</w:t>
      </w:r>
      <w:r w:rsidR="00583BAE" w:rsidRPr="003F39D7">
        <w:rPr>
          <w:iCs/>
          <w:szCs w:val="24"/>
          <w:lang w:val="en-GB"/>
        </w:rPr>
        <w:t>1</w:t>
      </w:r>
      <w:r w:rsidR="00481D9A" w:rsidRPr="003F39D7">
        <w:rPr>
          <w:iCs/>
          <w:szCs w:val="24"/>
          <w:lang w:val="en-GB"/>
        </w:rPr>
        <w:t>.</w:t>
      </w:r>
      <w:r w:rsidR="00945A68" w:rsidRPr="003F39D7">
        <w:rPr>
          <w:iCs/>
          <w:szCs w:val="24"/>
          <w:lang w:val="en-GB"/>
        </w:rPr>
        <w:t xml:space="preserve"> </w:t>
      </w:r>
    </w:p>
    <w:p w14:paraId="525C412C" w14:textId="45EADA9D" w:rsidR="00570585" w:rsidRDefault="00570585">
      <w:pPr>
        <w:spacing w:line="240" w:lineRule="auto"/>
        <w:jc w:val="left"/>
        <w:rPr>
          <w:b/>
          <w:bCs/>
          <w:szCs w:val="24"/>
          <w:lang w:val="en-GB"/>
        </w:rPr>
      </w:pPr>
    </w:p>
    <w:p w14:paraId="7D9BD2AF" w14:textId="5778DA51" w:rsidR="00062AB4" w:rsidRPr="003F39D7" w:rsidRDefault="00062AB4" w:rsidP="00E32797">
      <w:pPr>
        <w:spacing w:line="360" w:lineRule="auto"/>
        <w:rPr>
          <w:b/>
          <w:bCs/>
          <w:szCs w:val="24"/>
          <w:lang w:val="en-GB"/>
        </w:rPr>
      </w:pPr>
      <w:r w:rsidRPr="003F39D7">
        <w:rPr>
          <w:b/>
          <w:bCs/>
          <w:szCs w:val="24"/>
          <w:lang w:val="en-GB"/>
        </w:rPr>
        <w:t>Table 4.</w:t>
      </w:r>
      <w:r w:rsidR="009F31A0" w:rsidRPr="003F39D7">
        <w:rPr>
          <w:b/>
          <w:bCs/>
          <w:szCs w:val="24"/>
          <w:lang w:val="en-GB"/>
        </w:rPr>
        <w:t>3</w:t>
      </w:r>
      <w:r w:rsidR="006443DF" w:rsidRPr="003F39D7">
        <w:rPr>
          <w:b/>
          <w:bCs/>
          <w:szCs w:val="24"/>
          <w:lang w:val="en-GB"/>
        </w:rPr>
        <w:t>1</w:t>
      </w:r>
      <w:r w:rsidRPr="003F39D7">
        <w:rPr>
          <w:b/>
          <w:bCs/>
          <w:szCs w:val="24"/>
          <w:lang w:val="en-GB"/>
        </w:rPr>
        <w:t>:</w:t>
      </w:r>
      <w:r w:rsidRPr="003F39D7">
        <w:rPr>
          <w:b/>
          <w:bCs/>
          <w:szCs w:val="24"/>
          <w:lang w:val="en-GB"/>
        </w:rPr>
        <w:tab/>
      </w:r>
      <w:r w:rsidR="00A14EA7" w:rsidRPr="003F39D7">
        <w:rPr>
          <w:b/>
          <w:bCs/>
          <w:szCs w:val="24"/>
          <w:lang w:val="en-GB"/>
        </w:rPr>
        <w:t>Cronbach Coefficient Statistics</w:t>
      </w:r>
      <w:r w:rsidR="006443DF" w:rsidRPr="003F39D7">
        <w:rPr>
          <w:b/>
          <w:bCs/>
          <w:szCs w:val="24"/>
          <w:lang w:val="en-GB"/>
        </w:rPr>
        <w:t xml:space="preserve"> and Comp</w:t>
      </w:r>
      <w:r w:rsidR="006968B9" w:rsidRPr="003F39D7">
        <w:rPr>
          <w:b/>
          <w:bCs/>
          <w:szCs w:val="24"/>
          <w:lang w:val="en-GB"/>
        </w:rPr>
        <w:t>os</w:t>
      </w:r>
      <w:r w:rsidR="006443DF" w:rsidRPr="003F39D7">
        <w:rPr>
          <w:b/>
          <w:bCs/>
          <w:szCs w:val="24"/>
          <w:lang w:val="en-GB"/>
        </w:rPr>
        <w:t>ite Reliability</w:t>
      </w:r>
      <w:r w:rsidR="00BE1A03" w:rsidRPr="003F39D7">
        <w:rPr>
          <w:b/>
          <w:bCs/>
          <w:szCs w:val="24"/>
          <w:lang w:val="en-GB"/>
        </w:rPr>
        <w:fldChar w:fldCharType="begin"/>
      </w:r>
      <w:r w:rsidR="00BE1A03" w:rsidRPr="003F39D7">
        <w:rPr>
          <w:szCs w:val="24"/>
          <w:lang w:val="en-GB"/>
        </w:rPr>
        <w:instrText xml:space="preserve"> TC "</w:instrText>
      </w:r>
      <w:bookmarkStart w:id="531" w:name="_Toc211861343"/>
      <w:r w:rsidR="00BE1A03" w:rsidRPr="003F39D7">
        <w:rPr>
          <w:b/>
          <w:bCs/>
          <w:szCs w:val="24"/>
          <w:lang w:val="en-GB"/>
        </w:rPr>
        <w:instrText>Table 4.31:</w:instrText>
      </w:r>
      <w:r w:rsidR="00BE1A03" w:rsidRPr="003F39D7">
        <w:rPr>
          <w:b/>
          <w:bCs/>
          <w:szCs w:val="24"/>
          <w:lang w:val="en-GB"/>
        </w:rPr>
        <w:tab/>
        <w:instrText>Cronbach Coefficient Statistics and Composite Reliability</w:instrText>
      </w:r>
      <w:bookmarkEnd w:id="531"/>
      <w:r w:rsidR="00BE1A03" w:rsidRPr="003F39D7">
        <w:rPr>
          <w:szCs w:val="24"/>
          <w:lang w:val="en-GB"/>
        </w:rPr>
        <w:instrText xml:space="preserve">" \f T \l "1" </w:instrText>
      </w:r>
      <w:r w:rsidR="00BE1A03" w:rsidRPr="003F39D7">
        <w:rPr>
          <w:b/>
          <w:bCs/>
          <w:szCs w:val="24"/>
          <w:lang w:val="en-GB"/>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2204"/>
        <w:gridCol w:w="1906"/>
        <w:gridCol w:w="2047"/>
      </w:tblGrid>
      <w:tr w:rsidR="00E36169" w:rsidRPr="00570585" w14:paraId="11DC5F15" w14:textId="77777777" w:rsidTr="00570585">
        <w:trPr>
          <w:trHeight w:val="259"/>
          <w:tblHeader/>
        </w:trPr>
        <w:tc>
          <w:tcPr>
            <w:tcW w:w="1255" w:type="pct"/>
            <w:tcBorders>
              <w:bottom w:val="single" w:sz="4" w:space="0" w:color="auto"/>
            </w:tcBorders>
            <w:shd w:val="clear" w:color="auto" w:fill="F2F2F2" w:themeFill="background1" w:themeFillShade="F2"/>
          </w:tcPr>
          <w:p w14:paraId="5DEE73D1" w14:textId="77777777" w:rsidR="00302E5C" w:rsidRPr="00570585" w:rsidRDefault="00302E5C" w:rsidP="00570585">
            <w:pPr>
              <w:spacing w:line="240" w:lineRule="auto"/>
              <w:rPr>
                <w:b/>
                <w:bCs/>
                <w:sz w:val="22"/>
                <w:lang w:val="en-GB"/>
              </w:rPr>
            </w:pPr>
            <w:r w:rsidRPr="00570585">
              <w:rPr>
                <w:b/>
                <w:bCs/>
                <w:sz w:val="22"/>
                <w:lang w:val="en-GB"/>
              </w:rPr>
              <w:t>Variable</w:t>
            </w:r>
          </w:p>
        </w:tc>
        <w:tc>
          <w:tcPr>
            <w:tcW w:w="1340" w:type="pct"/>
            <w:tcBorders>
              <w:bottom w:val="single" w:sz="4" w:space="0" w:color="auto"/>
            </w:tcBorders>
            <w:shd w:val="clear" w:color="auto" w:fill="F2F2F2" w:themeFill="background1" w:themeFillShade="F2"/>
          </w:tcPr>
          <w:p w14:paraId="1FDDF6AA" w14:textId="77777777" w:rsidR="00302E5C" w:rsidRPr="00570585" w:rsidRDefault="00302E5C" w:rsidP="00570585">
            <w:pPr>
              <w:spacing w:line="240" w:lineRule="auto"/>
              <w:rPr>
                <w:b/>
                <w:bCs/>
                <w:sz w:val="22"/>
                <w:lang w:val="en-GB"/>
              </w:rPr>
            </w:pPr>
            <w:r w:rsidRPr="00570585">
              <w:rPr>
                <w:b/>
                <w:bCs/>
                <w:sz w:val="22"/>
                <w:lang w:val="en-GB"/>
              </w:rPr>
              <w:t>Cronbach’s Alpha</w:t>
            </w:r>
          </w:p>
        </w:tc>
        <w:tc>
          <w:tcPr>
            <w:tcW w:w="1159" w:type="pct"/>
            <w:tcBorders>
              <w:bottom w:val="single" w:sz="4" w:space="0" w:color="auto"/>
            </w:tcBorders>
            <w:shd w:val="clear" w:color="auto" w:fill="F2F2F2" w:themeFill="background1" w:themeFillShade="F2"/>
          </w:tcPr>
          <w:p w14:paraId="3C25FFB1" w14:textId="77777777" w:rsidR="00302E5C" w:rsidRPr="00570585" w:rsidRDefault="00302E5C" w:rsidP="00570585">
            <w:pPr>
              <w:spacing w:line="240" w:lineRule="auto"/>
              <w:rPr>
                <w:b/>
                <w:bCs/>
                <w:sz w:val="22"/>
                <w:lang w:val="en-GB"/>
              </w:rPr>
            </w:pPr>
            <w:r w:rsidRPr="00570585">
              <w:rPr>
                <w:b/>
                <w:bCs/>
                <w:sz w:val="22"/>
                <w:lang w:val="en-GB"/>
              </w:rPr>
              <w:t>Composite</w:t>
            </w:r>
          </w:p>
          <w:p w14:paraId="5901CED9" w14:textId="4479F924" w:rsidR="00083960" w:rsidRPr="00570585" w:rsidRDefault="00302E5C" w:rsidP="00570585">
            <w:pPr>
              <w:spacing w:line="240" w:lineRule="auto"/>
              <w:rPr>
                <w:b/>
                <w:bCs/>
                <w:sz w:val="22"/>
                <w:lang w:val="en-GB"/>
              </w:rPr>
            </w:pPr>
            <w:r w:rsidRPr="00570585">
              <w:rPr>
                <w:b/>
                <w:bCs/>
                <w:sz w:val="22"/>
                <w:lang w:val="en-GB"/>
              </w:rPr>
              <w:t>Reliability (CR)</w:t>
            </w:r>
          </w:p>
        </w:tc>
        <w:tc>
          <w:tcPr>
            <w:tcW w:w="1245" w:type="pct"/>
            <w:tcBorders>
              <w:bottom w:val="single" w:sz="4" w:space="0" w:color="auto"/>
            </w:tcBorders>
            <w:shd w:val="clear" w:color="auto" w:fill="F2F2F2" w:themeFill="background1" w:themeFillShade="F2"/>
          </w:tcPr>
          <w:p w14:paraId="214C9427" w14:textId="28D39B84" w:rsidR="00302E5C" w:rsidRPr="00570585" w:rsidRDefault="00302E5C" w:rsidP="00570585">
            <w:pPr>
              <w:spacing w:line="240" w:lineRule="auto"/>
              <w:rPr>
                <w:b/>
                <w:bCs/>
                <w:sz w:val="22"/>
                <w:lang w:val="en-GB"/>
              </w:rPr>
            </w:pPr>
            <w:r w:rsidRPr="00570585">
              <w:rPr>
                <w:b/>
                <w:bCs/>
                <w:sz w:val="22"/>
                <w:lang w:val="en-GB"/>
              </w:rPr>
              <w:t>No. of Items</w:t>
            </w:r>
          </w:p>
        </w:tc>
      </w:tr>
      <w:tr w:rsidR="00E36169" w:rsidRPr="00570585" w14:paraId="6DCA056A" w14:textId="77777777" w:rsidTr="00570585">
        <w:trPr>
          <w:trHeight w:val="259"/>
        </w:trPr>
        <w:tc>
          <w:tcPr>
            <w:tcW w:w="1255" w:type="pct"/>
            <w:tcBorders>
              <w:top w:val="single" w:sz="4" w:space="0" w:color="auto"/>
              <w:bottom w:val="nil"/>
            </w:tcBorders>
          </w:tcPr>
          <w:p w14:paraId="4E3863F9" w14:textId="77777777" w:rsidR="00302E5C" w:rsidRPr="00570585" w:rsidRDefault="00302E5C" w:rsidP="00570585">
            <w:pPr>
              <w:spacing w:line="240" w:lineRule="auto"/>
              <w:rPr>
                <w:sz w:val="22"/>
                <w:lang w:val="en-GB"/>
              </w:rPr>
            </w:pPr>
            <w:r w:rsidRPr="00570585">
              <w:rPr>
                <w:sz w:val="22"/>
                <w:lang w:val="en-GB"/>
              </w:rPr>
              <w:t>FP</w:t>
            </w:r>
          </w:p>
        </w:tc>
        <w:tc>
          <w:tcPr>
            <w:tcW w:w="1340" w:type="pct"/>
            <w:tcBorders>
              <w:top w:val="single" w:sz="4" w:space="0" w:color="auto"/>
              <w:bottom w:val="nil"/>
            </w:tcBorders>
          </w:tcPr>
          <w:p w14:paraId="64601BE6" w14:textId="77777777" w:rsidR="00302E5C" w:rsidRPr="00570585" w:rsidRDefault="00302E5C" w:rsidP="00570585">
            <w:pPr>
              <w:spacing w:line="240" w:lineRule="auto"/>
              <w:rPr>
                <w:sz w:val="22"/>
                <w:lang w:val="en-GB"/>
              </w:rPr>
            </w:pPr>
            <w:r w:rsidRPr="00570585">
              <w:rPr>
                <w:sz w:val="22"/>
                <w:lang w:val="en-GB"/>
              </w:rPr>
              <w:t>0.660</w:t>
            </w:r>
          </w:p>
        </w:tc>
        <w:tc>
          <w:tcPr>
            <w:tcW w:w="1159" w:type="pct"/>
            <w:tcBorders>
              <w:top w:val="single" w:sz="4" w:space="0" w:color="auto"/>
              <w:bottom w:val="nil"/>
            </w:tcBorders>
          </w:tcPr>
          <w:p w14:paraId="22FC1ACB" w14:textId="34C8F4F7" w:rsidR="00302E5C" w:rsidRPr="00570585" w:rsidRDefault="00302E5C" w:rsidP="00570585">
            <w:pPr>
              <w:spacing w:line="240" w:lineRule="auto"/>
              <w:rPr>
                <w:sz w:val="22"/>
                <w:lang w:val="en-GB"/>
              </w:rPr>
            </w:pPr>
            <w:r w:rsidRPr="00570585">
              <w:rPr>
                <w:sz w:val="22"/>
                <w:lang w:val="en-GB"/>
              </w:rPr>
              <w:t>0.641</w:t>
            </w:r>
          </w:p>
        </w:tc>
        <w:tc>
          <w:tcPr>
            <w:tcW w:w="1245" w:type="pct"/>
            <w:tcBorders>
              <w:top w:val="single" w:sz="4" w:space="0" w:color="auto"/>
              <w:bottom w:val="nil"/>
            </w:tcBorders>
          </w:tcPr>
          <w:p w14:paraId="561B3B97" w14:textId="35694801" w:rsidR="00302E5C" w:rsidRPr="00570585" w:rsidRDefault="00302E5C" w:rsidP="00570585">
            <w:pPr>
              <w:spacing w:line="240" w:lineRule="auto"/>
              <w:rPr>
                <w:sz w:val="22"/>
                <w:lang w:val="en-GB"/>
              </w:rPr>
            </w:pPr>
            <w:r w:rsidRPr="00570585">
              <w:rPr>
                <w:sz w:val="22"/>
                <w:lang w:val="en-GB"/>
              </w:rPr>
              <w:t>5</w:t>
            </w:r>
          </w:p>
        </w:tc>
      </w:tr>
      <w:tr w:rsidR="00E36169" w:rsidRPr="00570585" w14:paraId="52ECDD6B" w14:textId="77777777" w:rsidTr="00570585">
        <w:trPr>
          <w:trHeight w:val="259"/>
        </w:trPr>
        <w:tc>
          <w:tcPr>
            <w:tcW w:w="1255" w:type="pct"/>
            <w:tcBorders>
              <w:top w:val="nil"/>
            </w:tcBorders>
          </w:tcPr>
          <w:p w14:paraId="7A3EB37B" w14:textId="77777777" w:rsidR="00302E5C" w:rsidRPr="00570585" w:rsidRDefault="00302E5C" w:rsidP="00570585">
            <w:pPr>
              <w:spacing w:line="240" w:lineRule="auto"/>
              <w:rPr>
                <w:sz w:val="22"/>
                <w:lang w:val="en-GB"/>
              </w:rPr>
            </w:pPr>
            <w:r w:rsidRPr="00570585">
              <w:rPr>
                <w:sz w:val="22"/>
                <w:lang w:val="en-GB"/>
              </w:rPr>
              <w:t>IRA</w:t>
            </w:r>
          </w:p>
        </w:tc>
        <w:tc>
          <w:tcPr>
            <w:tcW w:w="1340" w:type="pct"/>
            <w:tcBorders>
              <w:top w:val="nil"/>
            </w:tcBorders>
          </w:tcPr>
          <w:p w14:paraId="52787F2D" w14:textId="77777777" w:rsidR="00302E5C" w:rsidRPr="00570585" w:rsidRDefault="00302E5C" w:rsidP="00570585">
            <w:pPr>
              <w:spacing w:line="240" w:lineRule="auto"/>
              <w:rPr>
                <w:sz w:val="22"/>
                <w:lang w:val="en-GB"/>
              </w:rPr>
            </w:pPr>
            <w:r w:rsidRPr="00570585">
              <w:rPr>
                <w:sz w:val="22"/>
                <w:lang w:val="en-GB"/>
              </w:rPr>
              <w:t>0.723</w:t>
            </w:r>
          </w:p>
        </w:tc>
        <w:tc>
          <w:tcPr>
            <w:tcW w:w="1159" w:type="pct"/>
            <w:tcBorders>
              <w:top w:val="nil"/>
            </w:tcBorders>
          </w:tcPr>
          <w:p w14:paraId="5F0E7746" w14:textId="4539B62C" w:rsidR="00302E5C" w:rsidRPr="00570585" w:rsidRDefault="00302E5C" w:rsidP="00570585">
            <w:pPr>
              <w:spacing w:line="240" w:lineRule="auto"/>
              <w:rPr>
                <w:sz w:val="22"/>
                <w:lang w:val="en-GB"/>
              </w:rPr>
            </w:pPr>
            <w:r w:rsidRPr="00570585">
              <w:rPr>
                <w:sz w:val="22"/>
                <w:lang w:val="en-GB"/>
              </w:rPr>
              <w:t>0.703</w:t>
            </w:r>
          </w:p>
        </w:tc>
        <w:tc>
          <w:tcPr>
            <w:tcW w:w="1245" w:type="pct"/>
            <w:tcBorders>
              <w:top w:val="nil"/>
            </w:tcBorders>
          </w:tcPr>
          <w:p w14:paraId="73B3C72C" w14:textId="3C9C9BB6" w:rsidR="00302E5C" w:rsidRPr="00570585" w:rsidRDefault="00302E5C" w:rsidP="00570585">
            <w:pPr>
              <w:spacing w:line="240" w:lineRule="auto"/>
              <w:rPr>
                <w:sz w:val="22"/>
                <w:lang w:val="en-GB"/>
              </w:rPr>
            </w:pPr>
            <w:r w:rsidRPr="00570585">
              <w:rPr>
                <w:sz w:val="22"/>
                <w:lang w:val="en-GB"/>
              </w:rPr>
              <w:t>5</w:t>
            </w:r>
          </w:p>
        </w:tc>
      </w:tr>
      <w:tr w:rsidR="00E36169" w:rsidRPr="00570585" w14:paraId="2959F1E1" w14:textId="77777777" w:rsidTr="00570585">
        <w:trPr>
          <w:trHeight w:val="259"/>
        </w:trPr>
        <w:tc>
          <w:tcPr>
            <w:tcW w:w="1255" w:type="pct"/>
          </w:tcPr>
          <w:p w14:paraId="63F72437" w14:textId="77777777" w:rsidR="00302E5C" w:rsidRPr="00570585" w:rsidRDefault="00302E5C" w:rsidP="00570585">
            <w:pPr>
              <w:spacing w:line="240" w:lineRule="auto"/>
              <w:rPr>
                <w:sz w:val="22"/>
                <w:lang w:val="en-GB"/>
              </w:rPr>
            </w:pPr>
            <w:r w:rsidRPr="00570585">
              <w:rPr>
                <w:sz w:val="22"/>
                <w:lang w:val="en-GB"/>
              </w:rPr>
              <w:t>IRC</w:t>
            </w:r>
          </w:p>
        </w:tc>
        <w:tc>
          <w:tcPr>
            <w:tcW w:w="1340" w:type="pct"/>
          </w:tcPr>
          <w:p w14:paraId="1B3543B9" w14:textId="77777777" w:rsidR="00302E5C" w:rsidRPr="00570585" w:rsidRDefault="00302E5C" w:rsidP="00570585">
            <w:pPr>
              <w:spacing w:line="240" w:lineRule="auto"/>
              <w:rPr>
                <w:sz w:val="22"/>
                <w:lang w:val="en-GB"/>
              </w:rPr>
            </w:pPr>
            <w:r w:rsidRPr="00570585">
              <w:rPr>
                <w:sz w:val="22"/>
                <w:lang w:val="en-GB"/>
              </w:rPr>
              <w:t>0.716</w:t>
            </w:r>
          </w:p>
        </w:tc>
        <w:tc>
          <w:tcPr>
            <w:tcW w:w="1159" w:type="pct"/>
          </w:tcPr>
          <w:p w14:paraId="0267761B" w14:textId="1E85AABA" w:rsidR="00302E5C" w:rsidRPr="00570585" w:rsidRDefault="00302E5C" w:rsidP="00570585">
            <w:pPr>
              <w:spacing w:line="240" w:lineRule="auto"/>
              <w:rPr>
                <w:sz w:val="22"/>
                <w:lang w:val="en-GB"/>
              </w:rPr>
            </w:pPr>
            <w:r w:rsidRPr="00570585">
              <w:rPr>
                <w:sz w:val="22"/>
                <w:lang w:val="en-GB"/>
              </w:rPr>
              <w:t>0.624</w:t>
            </w:r>
          </w:p>
        </w:tc>
        <w:tc>
          <w:tcPr>
            <w:tcW w:w="1245" w:type="pct"/>
          </w:tcPr>
          <w:p w14:paraId="6573DFB4" w14:textId="49029052" w:rsidR="00302E5C" w:rsidRPr="00570585" w:rsidRDefault="00302E5C" w:rsidP="00570585">
            <w:pPr>
              <w:spacing w:line="240" w:lineRule="auto"/>
              <w:rPr>
                <w:sz w:val="22"/>
                <w:lang w:val="en-GB"/>
              </w:rPr>
            </w:pPr>
            <w:r w:rsidRPr="00570585">
              <w:rPr>
                <w:sz w:val="22"/>
                <w:lang w:val="en-GB"/>
              </w:rPr>
              <w:t>5</w:t>
            </w:r>
          </w:p>
        </w:tc>
      </w:tr>
      <w:tr w:rsidR="00302E5C" w:rsidRPr="00570585" w14:paraId="029A20C5" w14:textId="77777777" w:rsidTr="00570585">
        <w:trPr>
          <w:trHeight w:val="259"/>
        </w:trPr>
        <w:tc>
          <w:tcPr>
            <w:tcW w:w="1255" w:type="pct"/>
          </w:tcPr>
          <w:p w14:paraId="7AA11762" w14:textId="77777777" w:rsidR="00302E5C" w:rsidRPr="00570585" w:rsidRDefault="00302E5C" w:rsidP="00570585">
            <w:pPr>
              <w:spacing w:line="240" w:lineRule="auto"/>
              <w:rPr>
                <w:sz w:val="22"/>
                <w:lang w:val="en-GB"/>
              </w:rPr>
            </w:pPr>
            <w:r w:rsidRPr="00570585">
              <w:rPr>
                <w:sz w:val="22"/>
                <w:lang w:val="en-GB"/>
              </w:rPr>
              <w:t>IKP</w:t>
            </w:r>
          </w:p>
        </w:tc>
        <w:tc>
          <w:tcPr>
            <w:tcW w:w="1340" w:type="pct"/>
          </w:tcPr>
          <w:p w14:paraId="110AF1DB" w14:textId="77777777" w:rsidR="00302E5C" w:rsidRPr="00570585" w:rsidRDefault="00302E5C" w:rsidP="00570585">
            <w:pPr>
              <w:spacing w:line="240" w:lineRule="auto"/>
              <w:rPr>
                <w:sz w:val="22"/>
                <w:lang w:val="en-GB"/>
              </w:rPr>
            </w:pPr>
            <w:r w:rsidRPr="00570585">
              <w:rPr>
                <w:sz w:val="22"/>
                <w:lang w:val="en-GB"/>
              </w:rPr>
              <w:t>0.723</w:t>
            </w:r>
          </w:p>
        </w:tc>
        <w:tc>
          <w:tcPr>
            <w:tcW w:w="1159" w:type="pct"/>
          </w:tcPr>
          <w:p w14:paraId="3A9ED9AE" w14:textId="295707A6" w:rsidR="00302E5C" w:rsidRPr="00570585" w:rsidRDefault="00302E5C" w:rsidP="00570585">
            <w:pPr>
              <w:spacing w:line="240" w:lineRule="auto"/>
              <w:rPr>
                <w:sz w:val="22"/>
                <w:lang w:val="en-GB"/>
              </w:rPr>
            </w:pPr>
            <w:r w:rsidRPr="00570585">
              <w:rPr>
                <w:sz w:val="22"/>
                <w:lang w:val="en-GB"/>
              </w:rPr>
              <w:t>0.659</w:t>
            </w:r>
          </w:p>
        </w:tc>
        <w:tc>
          <w:tcPr>
            <w:tcW w:w="1245" w:type="pct"/>
          </w:tcPr>
          <w:p w14:paraId="6BED1DB9" w14:textId="562A94E4" w:rsidR="00302E5C" w:rsidRPr="00570585" w:rsidRDefault="00302E5C" w:rsidP="00570585">
            <w:pPr>
              <w:spacing w:line="240" w:lineRule="auto"/>
              <w:rPr>
                <w:sz w:val="22"/>
                <w:lang w:val="en-GB"/>
              </w:rPr>
            </w:pPr>
            <w:r w:rsidRPr="00570585">
              <w:rPr>
                <w:sz w:val="22"/>
                <w:lang w:val="en-GB"/>
              </w:rPr>
              <w:t>5</w:t>
            </w:r>
          </w:p>
        </w:tc>
      </w:tr>
    </w:tbl>
    <w:p w14:paraId="680345FC" w14:textId="7D58FA19" w:rsidR="001C76FD" w:rsidRPr="003F39D7" w:rsidRDefault="00EF3D01" w:rsidP="00AE2163">
      <w:pPr>
        <w:spacing w:line="360" w:lineRule="auto"/>
        <w:rPr>
          <w:b/>
          <w:bCs/>
          <w:szCs w:val="24"/>
          <w:lang w:val="en-GB"/>
        </w:rPr>
      </w:pPr>
      <w:r w:rsidRPr="003F39D7">
        <w:rPr>
          <w:b/>
          <w:bCs/>
          <w:szCs w:val="24"/>
          <w:lang w:val="en-GB"/>
        </w:rPr>
        <w:t>Source:</w:t>
      </w:r>
      <w:r w:rsidR="00062AB4" w:rsidRPr="003F39D7">
        <w:rPr>
          <w:b/>
          <w:bCs/>
          <w:szCs w:val="24"/>
          <w:lang w:val="en-GB"/>
        </w:rPr>
        <w:t xml:space="preserve"> </w:t>
      </w:r>
      <w:r w:rsidR="00062AB4" w:rsidRPr="003F39D7">
        <w:rPr>
          <w:szCs w:val="24"/>
          <w:lang w:val="en-GB"/>
        </w:rPr>
        <w:t>Field Data, 2023</w:t>
      </w:r>
      <w:r w:rsidR="00062AB4" w:rsidRPr="003F39D7">
        <w:rPr>
          <w:b/>
          <w:bCs/>
          <w:szCs w:val="24"/>
          <w:lang w:val="en-GB"/>
        </w:rPr>
        <w:t xml:space="preserve"> </w:t>
      </w:r>
    </w:p>
    <w:p w14:paraId="057A344B" w14:textId="77777777" w:rsidR="00083960" w:rsidRPr="003F39D7" w:rsidRDefault="00083960" w:rsidP="00083960">
      <w:pPr>
        <w:pStyle w:val="Heading2"/>
        <w:spacing w:line="240" w:lineRule="auto"/>
        <w:rPr>
          <w:rFonts w:ascii="Times New Roman" w:hAnsi="Times New Roman"/>
          <w:i w:val="0"/>
          <w:iCs w:val="0"/>
          <w:sz w:val="24"/>
          <w:szCs w:val="24"/>
          <w:lang w:val="en-GB"/>
        </w:rPr>
      </w:pPr>
    </w:p>
    <w:p w14:paraId="7D294FE2" w14:textId="383D1678" w:rsidR="001C76FD" w:rsidRPr="0059787A" w:rsidRDefault="001C76FD">
      <w:pPr>
        <w:pStyle w:val="Heading1"/>
        <w:numPr>
          <w:ilvl w:val="1"/>
          <w:numId w:val="17"/>
        </w:numPr>
        <w:ind w:left="567" w:hanging="567"/>
        <w:rPr>
          <w:bCs/>
          <w:lang w:val="en-GB"/>
        </w:rPr>
      </w:pPr>
      <w:bookmarkStart w:id="532" w:name="_Toc211886002"/>
      <w:r w:rsidRPr="0059787A">
        <w:rPr>
          <w:bCs/>
          <w:lang w:val="en-GB"/>
        </w:rPr>
        <w:t>The Structural Model Analysis</w:t>
      </w:r>
      <w:bookmarkEnd w:id="532"/>
      <w:r w:rsidR="00BE1A03" w:rsidRPr="0059787A">
        <w:rPr>
          <w:bCs/>
          <w:lang w:val="en-GB"/>
        </w:rPr>
        <w:fldChar w:fldCharType="begin"/>
      </w:r>
      <w:r w:rsidR="00BE1A03" w:rsidRPr="0059787A">
        <w:rPr>
          <w:bCs/>
          <w:lang w:val="en-GB"/>
        </w:rPr>
        <w:instrText xml:space="preserve"> TC "</w:instrText>
      </w:r>
      <w:bookmarkStart w:id="533" w:name="_Toc211288997"/>
      <w:r w:rsidR="00BE1A03" w:rsidRPr="0059787A">
        <w:rPr>
          <w:bCs/>
          <w:lang w:val="en-GB"/>
        </w:rPr>
        <w:instrText xml:space="preserve">4.11 </w:instrText>
      </w:r>
      <w:r w:rsidR="00BE1A03" w:rsidRPr="0059787A">
        <w:rPr>
          <w:bCs/>
          <w:lang w:val="en-GB"/>
        </w:rPr>
        <w:tab/>
        <w:instrText>The Structural Model Analysis</w:instrText>
      </w:r>
      <w:bookmarkEnd w:id="533"/>
      <w:r w:rsidR="00BE1A03" w:rsidRPr="0059787A">
        <w:rPr>
          <w:bCs/>
          <w:lang w:val="en-GB"/>
        </w:rPr>
        <w:instrText xml:space="preserve">" \f C \l "1" </w:instrText>
      </w:r>
      <w:r w:rsidR="00BE1A03" w:rsidRPr="0059787A">
        <w:rPr>
          <w:bCs/>
          <w:lang w:val="en-GB"/>
        </w:rPr>
        <w:fldChar w:fldCharType="end"/>
      </w:r>
      <w:r w:rsidR="001C0B56" w:rsidRPr="0059787A">
        <w:rPr>
          <w:bCs/>
          <w:lang w:val="en-GB"/>
        </w:rPr>
        <w:t xml:space="preserve"> </w:t>
      </w:r>
    </w:p>
    <w:p w14:paraId="598EAAB5" w14:textId="0523D475" w:rsidR="0020544E" w:rsidRPr="003F39D7" w:rsidRDefault="00245925" w:rsidP="009A2858">
      <w:pPr>
        <w:rPr>
          <w:szCs w:val="24"/>
          <w:lang w:val="en-GB"/>
        </w:rPr>
      </w:pPr>
      <w:r w:rsidRPr="003F39D7">
        <w:rPr>
          <w:szCs w:val="24"/>
          <w:lang w:val="en-GB"/>
        </w:rPr>
        <w:t xml:space="preserve">The </w:t>
      </w:r>
      <w:r w:rsidR="00891DF5" w:rsidRPr="003F39D7">
        <w:rPr>
          <w:szCs w:val="24"/>
          <w:lang w:val="en-GB"/>
        </w:rPr>
        <w:t>study</w:t>
      </w:r>
      <w:r w:rsidR="0027667C" w:rsidRPr="003F39D7">
        <w:rPr>
          <w:szCs w:val="24"/>
          <w:lang w:val="en-GB"/>
        </w:rPr>
        <w:t xml:space="preserve"> developed a </w:t>
      </w:r>
      <w:r w:rsidRPr="003F39D7">
        <w:rPr>
          <w:szCs w:val="24"/>
          <w:lang w:val="en-GB"/>
        </w:rPr>
        <w:t xml:space="preserve">structural model </w:t>
      </w:r>
      <w:r w:rsidR="001C0B56" w:rsidRPr="003F39D7">
        <w:rPr>
          <w:szCs w:val="24"/>
          <w:lang w:val="en-GB"/>
        </w:rPr>
        <w:t xml:space="preserve">which  </w:t>
      </w:r>
      <w:r w:rsidR="00FF3CCA" w:rsidRPr="003F39D7">
        <w:rPr>
          <w:szCs w:val="24"/>
          <w:lang w:val="en-GB"/>
        </w:rPr>
        <w:t xml:space="preserve">had </w:t>
      </w:r>
      <w:r w:rsidR="00156E55" w:rsidRPr="003F39D7">
        <w:rPr>
          <w:szCs w:val="24"/>
          <w:lang w:val="en-GB"/>
        </w:rPr>
        <w:t xml:space="preserve">one </w:t>
      </w:r>
      <w:r w:rsidR="00FF3CCA" w:rsidRPr="003F39D7">
        <w:rPr>
          <w:szCs w:val="24"/>
          <w:lang w:val="en-GB"/>
        </w:rPr>
        <w:t>e</w:t>
      </w:r>
      <w:r w:rsidR="00156E55" w:rsidRPr="003F39D7">
        <w:rPr>
          <w:szCs w:val="24"/>
          <w:lang w:val="en-GB"/>
        </w:rPr>
        <w:t>nd</w:t>
      </w:r>
      <w:r w:rsidR="00FF3CCA" w:rsidRPr="003F39D7">
        <w:rPr>
          <w:szCs w:val="24"/>
          <w:lang w:val="en-GB"/>
        </w:rPr>
        <w:t xml:space="preserve">ogenous </w:t>
      </w:r>
      <w:r w:rsidR="004D47EC" w:rsidRPr="003F39D7">
        <w:rPr>
          <w:szCs w:val="24"/>
          <w:lang w:val="en-GB"/>
        </w:rPr>
        <w:t>FP</w:t>
      </w:r>
      <w:r w:rsidR="00156E55" w:rsidRPr="003F39D7">
        <w:rPr>
          <w:szCs w:val="24"/>
          <w:lang w:val="en-GB"/>
        </w:rPr>
        <w:t xml:space="preserve"> and three </w:t>
      </w:r>
      <w:r w:rsidR="00FF3CCA" w:rsidRPr="003F39D7">
        <w:rPr>
          <w:szCs w:val="24"/>
          <w:lang w:val="en-GB"/>
        </w:rPr>
        <w:t xml:space="preserve"> e</w:t>
      </w:r>
      <w:r w:rsidR="00156E55" w:rsidRPr="003F39D7">
        <w:rPr>
          <w:szCs w:val="24"/>
          <w:lang w:val="en-GB"/>
        </w:rPr>
        <w:t>x</w:t>
      </w:r>
      <w:r w:rsidR="00FF3CCA" w:rsidRPr="003F39D7">
        <w:rPr>
          <w:szCs w:val="24"/>
          <w:lang w:val="en-GB"/>
        </w:rPr>
        <w:t xml:space="preserve">ogenous </w:t>
      </w:r>
      <w:r w:rsidR="00BF7409" w:rsidRPr="003F39D7">
        <w:rPr>
          <w:szCs w:val="24"/>
          <w:lang w:val="en-GB"/>
        </w:rPr>
        <w:t>variable</w:t>
      </w:r>
      <w:r w:rsidR="00FC06AC" w:rsidRPr="003F39D7">
        <w:rPr>
          <w:szCs w:val="24"/>
          <w:lang w:val="en-GB"/>
        </w:rPr>
        <w:t>s;</w:t>
      </w:r>
      <w:r w:rsidR="00156E55" w:rsidRPr="003F39D7">
        <w:rPr>
          <w:szCs w:val="24"/>
          <w:lang w:val="en-GB"/>
        </w:rPr>
        <w:t xml:space="preserve"> I</w:t>
      </w:r>
      <w:r w:rsidR="00583BAE" w:rsidRPr="003F39D7">
        <w:rPr>
          <w:szCs w:val="24"/>
          <w:lang w:val="en-GB"/>
        </w:rPr>
        <w:t>RA</w:t>
      </w:r>
      <w:r w:rsidR="000B3C1B" w:rsidRPr="003F39D7">
        <w:rPr>
          <w:szCs w:val="24"/>
          <w:lang w:val="en-GB"/>
        </w:rPr>
        <w:t xml:space="preserve">, </w:t>
      </w:r>
      <w:r w:rsidR="00BF7409" w:rsidRPr="003F39D7">
        <w:rPr>
          <w:szCs w:val="24"/>
          <w:lang w:val="en-GB"/>
        </w:rPr>
        <w:t xml:space="preserve"> </w:t>
      </w:r>
      <w:r w:rsidR="00583BAE" w:rsidRPr="003F39D7">
        <w:rPr>
          <w:szCs w:val="24"/>
          <w:lang w:val="en-GB"/>
        </w:rPr>
        <w:t>I</w:t>
      </w:r>
      <w:r w:rsidR="00156E55" w:rsidRPr="003F39D7">
        <w:rPr>
          <w:szCs w:val="24"/>
          <w:lang w:val="en-GB"/>
        </w:rPr>
        <w:t>R</w:t>
      </w:r>
      <w:r w:rsidR="00583BAE" w:rsidRPr="003F39D7">
        <w:rPr>
          <w:szCs w:val="24"/>
          <w:lang w:val="en-GB"/>
        </w:rPr>
        <w:t>C</w:t>
      </w:r>
      <w:r w:rsidR="000B3C1B" w:rsidRPr="003F39D7">
        <w:rPr>
          <w:szCs w:val="24"/>
          <w:lang w:val="en-GB"/>
        </w:rPr>
        <w:t xml:space="preserve">, </w:t>
      </w:r>
      <w:r w:rsidR="00156E55" w:rsidRPr="003F39D7">
        <w:rPr>
          <w:szCs w:val="24"/>
          <w:lang w:val="en-GB"/>
        </w:rPr>
        <w:t xml:space="preserve">and </w:t>
      </w:r>
      <w:r w:rsidR="00583BAE" w:rsidRPr="003F39D7">
        <w:rPr>
          <w:szCs w:val="24"/>
          <w:lang w:val="en-GB"/>
        </w:rPr>
        <w:t>I</w:t>
      </w:r>
      <w:r w:rsidR="00156E55" w:rsidRPr="003F39D7">
        <w:rPr>
          <w:szCs w:val="24"/>
          <w:lang w:val="en-GB"/>
        </w:rPr>
        <w:t>K</w:t>
      </w:r>
      <w:r w:rsidR="00583BAE" w:rsidRPr="003F39D7">
        <w:rPr>
          <w:szCs w:val="24"/>
          <w:lang w:val="en-GB"/>
        </w:rPr>
        <w:t>P</w:t>
      </w:r>
      <w:r w:rsidR="00620619">
        <w:rPr>
          <w:szCs w:val="24"/>
          <w:lang w:val="en-GB"/>
        </w:rPr>
        <w:t>,</w:t>
      </w:r>
      <w:r w:rsidR="004D47EC" w:rsidRPr="003F39D7">
        <w:rPr>
          <w:szCs w:val="24"/>
          <w:lang w:val="en-GB"/>
        </w:rPr>
        <w:t xml:space="preserve"> which</w:t>
      </w:r>
      <w:r w:rsidR="000B3C1B" w:rsidRPr="003F39D7">
        <w:rPr>
          <w:szCs w:val="24"/>
          <w:lang w:val="en-GB"/>
        </w:rPr>
        <w:t xml:space="preserve"> </w:t>
      </w:r>
      <w:r w:rsidR="00156E55" w:rsidRPr="003F39D7">
        <w:rPr>
          <w:szCs w:val="24"/>
          <w:lang w:val="en-GB"/>
        </w:rPr>
        <w:t xml:space="preserve"> </w:t>
      </w:r>
      <w:r w:rsidR="001C0B56" w:rsidRPr="003F39D7">
        <w:rPr>
          <w:szCs w:val="24"/>
          <w:lang w:val="en-GB"/>
        </w:rPr>
        <w:t xml:space="preserve">were </w:t>
      </w:r>
      <w:r w:rsidR="00156E55" w:rsidRPr="003F39D7">
        <w:rPr>
          <w:szCs w:val="24"/>
          <w:lang w:val="en-GB"/>
        </w:rPr>
        <w:t xml:space="preserve">finally </w:t>
      </w:r>
      <w:r w:rsidR="006E4629" w:rsidRPr="003F39D7">
        <w:rPr>
          <w:szCs w:val="24"/>
          <w:lang w:val="en-GB"/>
        </w:rPr>
        <w:t xml:space="preserve"> </w:t>
      </w:r>
      <w:r w:rsidR="00BF7409" w:rsidRPr="003F39D7">
        <w:rPr>
          <w:szCs w:val="24"/>
          <w:lang w:val="en-GB"/>
        </w:rPr>
        <w:t xml:space="preserve">tested </w:t>
      </w:r>
      <w:r w:rsidR="006E4629" w:rsidRPr="003F39D7">
        <w:rPr>
          <w:szCs w:val="24"/>
          <w:lang w:val="en-GB"/>
        </w:rPr>
        <w:t xml:space="preserve"> </w:t>
      </w:r>
      <w:r w:rsidR="00FC06AC" w:rsidRPr="003F39D7">
        <w:rPr>
          <w:szCs w:val="24"/>
          <w:lang w:val="en-GB"/>
        </w:rPr>
        <w:t xml:space="preserve">for </w:t>
      </w:r>
      <w:r w:rsidR="00BF7409" w:rsidRPr="003F39D7">
        <w:rPr>
          <w:szCs w:val="24"/>
          <w:lang w:val="en-GB"/>
        </w:rPr>
        <w:t xml:space="preserve">the </w:t>
      </w:r>
      <w:r w:rsidR="00BF7409" w:rsidRPr="003F39D7">
        <w:rPr>
          <w:szCs w:val="24"/>
          <w:lang w:val="en-GB"/>
        </w:rPr>
        <w:lastRenderedPageBreak/>
        <w:t>confirmatory factor analysis</w:t>
      </w:r>
      <w:r w:rsidRPr="003F39D7">
        <w:rPr>
          <w:szCs w:val="24"/>
          <w:lang w:val="en-GB"/>
        </w:rPr>
        <w:t xml:space="preserve">. The analysis was done in IBM Amos </w:t>
      </w:r>
      <w:r w:rsidR="00156E55" w:rsidRPr="003F39D7">
        <w:rPr>
          <w:szCs w:val="24"/>
          <w:lang w:val="en-GB"/>
        </w:rPr>
        <w:t xml:space="preserve">version </w:t>
      </w:r>
      <w:r w:rsidRPr="003F39D7">
        <w:rPr>
          <w:szCs w:val="24"/>
          <w:lang w:val="en-GB"/>
        </w:rPr>
        <w:t>2</w:t>
      </w:r>
      <w:r w:rsidR="0020195B" w:rsidRPr="003F39D7">
        <w:rPr>
          <w:szCs w:val="24"/>
          <w:lang w:val="en-GB"/>
        </w:rPr>
        <w:t>3</w:t>
      </w:r>
      <w:r w:rsidRPr="003F39D7">
        <w:rPr>
          <w:szCs w:val="24"/>
          <w:lang w:val="en-GB"/>
        </w:rPr>
        <w:t xml:space="preserve"> by using the </w:t>
      </w:r>
      <w:r w:rsidR="00D23DE6" w:rsidRPr="003F39D7">
        <w:rPr>
          <w:szCs w:val="24"/>
          <w:lang w:val="en-GB"/>
        </w:rPr>
        <w:t xml:space="preserve">MLE </w:t>
      </w:r>
      <w:r w:rsidRPr="003F39D7">
        <w:rPr>
          <w:szCs w:val="24"/>
          <w:lang w:val="en-GB"/>
        </w:rPr>
        <w:t xml:space="preserve">to assess the significance </w:t>
      </w:r>
      <w:r w:rsidR="00D23DE6" w:rsidRPr="003F39D7">
        <w:rPr>
          <w:szCs w:val="24"/>
          <w:lang w:val="en-GB"/>
        </w:rPr>
        <w:t xml:space="preserve">level </w:t>
      </w:r>
      <w:r w:rsidRPr="003F39D7">
        <w:rPr>
          <w:szCs w:val="24"/>
          <w:lang w:val="en-GB"/>
        </w:rPr>
        <w:t xml:space="preserve">among the hypothesized relationships and </w:t>
      </w:r>
      <w:r w:rsidR="000B3C1B" w:rsidRPr="003F39D7">
        <w:rPr>
          <w:szCs w:val="24"/>
          <w:lang w:val="en-GB"/>
        </w:rPr>
        <w:t xml:space="preserve">model </w:t>
      </w:r>
      <w:r w:rsidRPr="003F39D7">
        <w:rPr>
          <w:szCs w:val="24"/>
          <w:lang w:val="en-GB"/>
        </w:rPr>
        <w:t xml:space="preserve">fitness </w:t>
      </w:r>
      <w:r w:rsidR="0027667C" w:rsidRPr="003F39D7">
        <w:rPr>
          <w:szCs w:val="24"/>
          <w:lang w:val="en-GB"/>
        </w:rPr>
        <w:t>below</w:t>
      </w:r>
      <w:r w:rsidR="0015091A" w:rsidRPr="003F39D7">
        <w:rPr>
          <w:szCs w:val="24"/>
          <w:lang w:val="en-GB"/>
        </w:rPr>
        <w:t>.</w:t>
      </w:r>
      <w:r w:rsidRPr="003F39D7">
        <w:rPr>
          <w:szCs w:val="24"/>
          <w:lang w:val="en-GB"/>
        </w:rPr>
        <w:t xml:space="preserve"> </w:t>
      </w:r>
      <w:r w:rsidR="00FF3CCA" w:rsidRPr="003F39D7">
        <w:rPr>
          <w:szCs w:val="24"/>
          <w:lang w:val="en-GB"/>
        </w:rPr>
        <w:t xml:space="preserve"> </w:t>
      </w:r>
    </w:p>
    <w:p w14:paraId="7979E23A" w14:textId="53E8B71E" w:rsidR="00570585" w:rsidRDefault="00570585" w:rsidP="00570585">
      <w:pPr>
        <w:spacing w:line="360" w:lineRule="auto"/>
        <w:ind w:right="142"/>
        <w:rPr>
          <w:b/>
          <w:bCs/>
          <w:szCs w:val="24"/>
          <w:lang w:val="en-GB"/>
        </w:rPr>
      </w:pPr>
      <w:r w:rsidRPr="003F39D7">
        <w:rPr>
          <w:noProof/>
          <w:szCs w:val="24"/>
        </w:rPr>
        <w:drawing>
          <wp:inline distT="0" distB="0" distL="0" distR="0" wp14:anchorId="21C5D10B" wp14:editId="36A54F46">
            <wp:extent cx="5103495" cy="5180747"/>
            <wp:effectExtent l="19050" t="19050" r="20955" b="20320"/>
            <wp:docPr id="2033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576" name=""/>
                    <pic:cNvPicPr/>
                  </pic:nvPicPr>
                  <pic:blipFill rotWithShape="1">
                    <a:blip r:embed="rId36"/>
                    <a:srcRect t="5207" b="13033"/>
                    <a:stretch/>
                  </pic:blipFill>
                  <pic:spPr bwMode="auto">
                    <a:xfrm>
                      <a:off x="0" y="0"/>
                      <a:ext cx="5226736" cy="530585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4F824FF" w14:textId="604AACCF" w:rsidR="001E7359" w:rsidRPr="00570585" w:rsidRDefault="001E7359" w:rsidP="00570585">
      <w:pPr>
        <w:spacing w:line="360" w:lineRule="auto"/>
        <w:ind w:right="142"/>
        <w:rPr>
          <w:b/>
          <w:bCs/>
          <w:szCs w:val="24"/>
          <w:lang w:val="en-GB"/>
        </w:rPr>
      </w:pPr>
      <w:r w:rsidRPr="0084475C">
        <w:rPr>
          <w:b/>
          <w:bCs/>
          <w:szCs w:val="24"/>
          <w:lang w:val="en-GB"/>
        </w:rPr>
        <w:t>Figure: 4.8</w:t>
      </w:r>
      <w:r w:rsidR="00570585" w:rsidRPr="0084475C">
        <w:rPr>
          <w:b/>
          <w:bCs/>
          <w:szCs w:val="24"/>
          <w:lang w:val="en-GB"/>
        </w:rPr>
        <w:t xml:space="preserve">: </w:t>
      </w:r>
      <w:r w:rsidRPr="0084475C">
        <w:rPr>
          <w:b/>
          <w:bCs/>
          <w:szCs w:val="24"/>
          <w:lang w:val="en-GB"/>
        </w:rPr>
        <w:t>Structure Model for Overall Model</w:t>
      </w:r>
      <w:r w:rsidR="00BE1A03" w:rsidRPr="0084475C">
        <w:rPr>
          <w:b/>
          <w:bCs/>
          <w:szCs w:val="24"/>
          <w:lang w:val="en-GB"/>
        </w:rPr>
        <w:fldChar w:fldCharType="begin"/>
      </w:r>
      <w:r w:rsidR="00BE1A03" w:rsidRPr="0084475C">
        <w:rPr>
          <w:b/>
          <w:bCs/>
          <w:szCs w:val="24"/>
          <w:lang w:val="en-GB"/>
        </w:rPr>
        <w:instrText xml:space="preserve"> TC "</w:instrText>
      </w:r>
      <w:bookmarkStart w:id="534" w:name="_Toc211861670"/>
      <w:r w:rsidR="00BE1A03" w:rsidRPr="0084475C">
        <w:rPr>
          <w:b/>
          <w:bCs/>
          <w:szCs w:val="24"/>
          <w:lang w:val="en-GB"/>
        </w:rPr>
        <w:instrText>Figure: 4.8</w:instrText>
      </w:r>
      <w:r w:rsidR="00BE1A03" w:rsidRPr="0084475C">
        <w:rPr>
          <w:b/>
          <w:bCs/>
          <w:szCs w:val="24"/>
          <w:lang w:val="en-GB"/>
        </w:rPr>
        <w:tab/>
        <w:instrText>Structure Model for Overall Model</w:instrText>
      </w:r>
      <w:bookmarkEnd w:id="534"/>
      <w:r w:rsidR="00BE1A03" w:rsidRPr="0084475C">
        <w:rPr>
          <w:b/>
          <w:bCs/>
          <w:szCs w:val="24"/>
          <w:lang w:val="en-GB"/>
        </w:rPr>
        <w:instrText xml:space="preserve">" \f F \l "1" </w:instrText>
      </w:r>
      <w:r w:rsidR="00BE1A03" w:rsidRPr="0084475C">
        <w:rPr>
          <w:b/>
          <w:bCs/>
          <w:szCs w:val="24"/>
          <w:lang w:val="en-GB"/>
        </w:rPr>
        <w:fldChar w:fldCharType="end"/>
      </w:r>
      <w:r w:rsidRPr="00570585">
        <w:rPr>
          <w:b/>
          <w:bCs/>
          <w:szCs w:val="24"/>
          <w:lang w:val="en-GB"/>
        </w:rPr>
        <w:t xml:space="preserve"> </w:t>
      </w:r>
    </w:p>
    <w:p w14:paraId="7465C8E8" w14:textId="301C9E5A" w:rsidR="006726B3" w:rsidRPr="003F39D7" w:rsidRDefault="00EF3D01" w:rsidP="00570585">
      <w:pPr>
        <w:spacing w:line="360" w:lineRule="auto"/>
        <w:ind w:right="142"/>
        <w:rPr>
          <w:b/>
          <w:bCs/>
          <w:szCs w:val="24"/>
          <w:lang w:val="en-GB"/>
        </w:rPr>
      </w:pPr>
      <w:r w:rsidRPr="003F39D7">
        <w:rPr>
          <w:b/>
          <w:bCs/>
          <w:szCs w:val="24"/>
          <w:lang w:val="en-GB"/>
        </w:rPr>
        <w:t>Source:</w:t>
      </w:r>
      <w:r w:rsidR="006726B3" w:rsidRPr="003F39D7">
        <w:rPr>
          <w:b/>
          <w:bCs/>
          <w:szCs w:val="24"/>
          <w:lang w:val="en-GB"/>
        </w:rPr>
        <w:t xml:space="preserve"> </w:t>
      </w:r>
      <w:r w:rsidR="006726B3" w:rsidRPr="003F39D7">
        <w:rPr>
          <w:szCs w:val="24"/>
          <w:lang w:val="en-GB"/>
        </w:rPr>
        <w:t>Field Data, 2023</w:t>
      </w:r>
      <w:r w:rsidR="006726B3" w:rsidRPr="003F39D7">
        <w:rPr>
          <w:b/>
          <w:bCs/>
          <w:szCs w:val="24"/>
          <w:lang w:val="en-GB"/>
        </w:rPr>
        <w:t xml:space="preserve"> </w:t>
      </w:r>
    </w:p>
    <w:p w14:paraId="6C255587" w14:textId="77777777" w:rsidR="00254638" w:rsidRDefault="00254638" w:rsidP="00D83763">
      <w:pPr>
        <w:rPr>
          <w:b/>
          <w:bCs/>
          <w:szCs w:val="24"/>
          <w:lang w:val="en-GB"/>
        </w:rPr>
      </w:pPr>
    </w:p>
    <w:p w14:paraId="4A554D4B" w14:textId="54623EB3" w:rsidR="001E7359" w:rsidRPr="00350FD2" w:rsidRDefault="00C35A85" w:rsidP="00D83763">
      <w:pPr>
        <w:rPr>
          <w:szCs w:val="24"/>
          <w:lang w:val="en-GB"/>
        </w:rPr>
      </w:pPr>
      <w:r w:rsidRPr="00350FD2">
        <w:rPr>
          <w:szCs w:val="24"/>
          <w:lang w:val="en-GB"/>
        </w:rPr>
        <w:t>Before assessin</w:t>
      </w:r>
      <w:r w:rsidR="00891DF5" w:rsidRPr="00350FD2">
        <w:rPr>
          <w:szCs w:val="24"/>
          <w:lang w:val="en-GB"/>
        </w:rPr>
        <w:t>g the hypotheses, the study</w:t>
      </w:r>
      <w:r w:rsidRPr="00350FD2">
        <w:rPr>
          <w:szCs w:val="24"/>
          <w:lang w:val="en-GB"/>
        </w:rPr>
        <w:t xml:space="preserve"> performed</w:t>
      </w:r>
      <w:r w:rsidR="000A2DB5" w:rsidRPr="00350FD2">
        <w:rPr>
          <w:szCs w:val="24"/>
          <w:lang w:val="en-GB"/>
        </w:rPr>
        <w:t xml:space="preserve"> the</w:t>
      </w:r>
      <w:r w:rsidRPr="00350FD2">
        <w:rPr>
          <w:szCs w:val="24"/>
          <w:lang w:val="en-GB"/>
        </w:rPr>
        <w:t xml:space="preserve"> </w:t>
      </w:r>
      <w:r w:rsidR="0066387E" w:rsidRPr="00416194">
        <w:rPr>
          <w:szCs w:val="24"/>
          <w:lang w:val="en-GB"/>
        </w:rPr>
        <w:t>C</w:t>
      </w:r>
      <w:r w:rsidR="0066387E" w:rsidRPr="00350FD2">
        <w:rPr>
          <w:szCs w:val="24"/>
          <w:lang w:val="en-GB"/>
        </w:rPr>
        <w:t xml:space="preserve">onfirmatory </w:t>
      </w:r>
      <w:r w:rsidR="0066387E" w:rsidRPr="00416194">
        <w:rPr>
          <w:szCs w:val="24"/>
          <w:lang w:val="en-GB"/>
        </w:rPr>
        <w:t>F</w:t>
      </w:r>
      <w:r w:rsidR="0066387E" w:rsidRPr="00350FD2">
        <w:rPr>
          <w:szCs w:val="24"/>
          <w:lang w:val="en-GB"/>
        </w:rPr>
        <w:t xml:space="preserve">actor </w:t>
      </w:r>
      <w:r w:rsidR="0066387E" w:rsidRPr="00416194">
        <w:rPr>
          <w:szCs w:val="24"/>
          <w:lang w:val="en-GB"/>
        </w:rPr>
        <w:t>A</w:t>
      </w:r>
      <w:r w:rsidRPr="00350FD2">
        <w:rPr>
          <w:szCs w:val="24"/>
          <w:lang w:val="en-GB"/>
        </w:rPr>
        <w:t>nalysis</w:t>
      </w:r>
      <w:r w:rsidR="000A2DB5" w:rsidRPr="00350FD2">
        <w:rPr>
          <w:szCs w:val="24"/>
          <w:lang w:val="en-GB"/>
        </w:rPr>
        <w:t xml:space="preserve"> </w:t>
      </w:r>
      <w:r w:rsidR="00C42D2A" w:rsidRPr="00350FD2">
        <w:rPr>
          <w:szCs w:val="24"/>
          <w:lang w:val="en-GB"/>
        </w:rPr>
        <w:t>(</w:t>
      </w:r>
      <w:r w:rsidR="000A2DB5" w:rsidRPr="00350FD2">
        <w:rPr>
          <w:szCs w:val="24"/>
          <w:lang w:val="en-GB"/>
        </w:rPr>
        <w:t>CFA</w:t>
      </w:r>
      <w:r w:rsidR="00C42D2A" w:rsidRPr="00350FD2">
        <w:rPr>
          <w:szCs w:val="24"/>
          <w:lang w:val="en-GB"/>
        </w:rPr>
        <w:t>)</w:t>
      </w:r>
      <w:r w:rsidR="000A2DB5" w:rsidRPr="00350FD2">
        <w:rPr>
          <w:szCs w:val="24"/>
          <w:lang w:val="en-GB"/>
        </w:rPr>
        <w:t xml:space="preserve"> </w:t>
      </w:r>
      <w:r w:rsidRPr="00350FD2">
        <w:rPr>
          <w:szCs w:val="24"/>
          <w:lang w:val="en-GB"/>
        </w:rPr>
        <w:t xml:space="preserve">to evaluate </w:t>
      </w:r>
      <w:r w:rsidR="000310F6" w:rsidRPr="00350FD2">
        <w:rPr>
          <w:szCs w:val="24"/>
          <w:lang w:val="en-GB"/>
        </w:rPr>
        <w:t xml:space="preserve">validity and </w:t>
      </w:r>
      <w:r w:rsidR="00767302" w:rsidRPr="00350FD2">
        <w:rPr>
          <w:szCs w:val="24"/>
          <w:lang w:val="en-GB"/>
        </w:rPr>
        <w:t xml:space="preserve">the reliability </w:t>
      </w:r>
      <w:r w:rsidR="000310F6" w:rsidRPr="00350FD2">
        <w:rPr>
          <w:szCs w:val="24"/>
          <w:lang w:val="en-GB"/>
        </w:rPr>
        <w:t>(</w:t>
      </w:r>
      <w:r w:rsidR="00767302" w:rsidRPr="00350FD2">
        <w:rPr>
          <w:szCs w:val="24"/>
          <w:lang w:val="en-GB"/>
        </w:rPr>
        <w:t xml:space="preserve">convergent validity and </w:t>
      </w:r>
      <w:r w:rsidR="00767302" w:rsidRPr="00350FD2">
        <w:rPr>
          <w:szCs w:val="24"/>
          <w:lang w:val="en-GB"/>
        </w:rPr>
        <w:lastRenderedPageBreak/>
        <w:t>discriminant validity</w:t>
      </w:r>
      <w:r w:rsidR="000310F6" w:rsidRPr="00350FD2">
        <w:rPr>
          <w:szCs w:val="24"/>
          <w:lang w:val="en-GB"/>
        </w:rPr>
        <w:t>)</w:t>
      </w:r>
      <w:r w:rsidR="00767302" w:rsidRPr="00350FD2">
        <w:rPr>
          <w:szCs w:val="24"/>
          <w:lang w:val="en-GB"/>
        </w:rPr>
        <w:t xml:space="preserve"> of the factor structure. The</w:t>
      </w:r>
      <w:r w:rsidR="0045747E" w:rsidRPr="00350FD2">
        <w:rPr>
          <w:szCs w:val="24"/>
          <w:lang w:val="en-GB"/>
        </w:rPr>
        <w:t xml:space="preserve"> </w:t>
      </w:r>
      <w:r w:rsidR="0027667C" w:rsidRPr="00350FD2">
        <w:rPr>
          <w:szCs w:val="24"/>
          <w:lang w:val="en-GB"/>
        </w:rPr>
        <w:t>CFA results showed a re</w:t>
      </w:r>
      <w:r w:rsidR="00903846" w:rsidRPr="00350FD2">
        <w:rPr>
          <w:szCs w:val="24"/>
          <w:lang w:val="en-GB"/>
        </w:rPr>
        <w:t>a</w:t>
      </w:r>
      <w:r w:rsidR="0027667C" w:rsidRPr="00350FD2">
        <w:rPr>
          <w:szCs w:val="24"/>
          <w:lang w:val="en-GB"/>
        </w:rPr>
        <w:t>sonably good</w:t>
      </w:r>
      <w:r w:rsidR="0045747E" w:rsidRPr="00350FD2">
        <w:rPr>
          <w:szCs w:val="24"/>
          <w:lang w:val="en-GB"/>
        </w:rPr>
        <w:t xml:space="preserve"> model fit </w:t>
      </w:r>
      <w:r w:rsidR="0027667C" w:rsidRPr="00350FD2">
        <w:rPr>
          <w:szCs w:val="24"/>
          <w:lang w:val="en-GB"/>
        </w:rPr>
        <w:t xml:space="preserve">with </w:t>
      </w:r>
      <w:r w:rsidR="0045747E" w:rsidRPr="00350FD2">
        <w:rPr>
          <w:szCs w:val="24"/>
          <w:lang w:val="en-GB"/>
        </w:rPr>
        <w:t>detail</w:t>
      </w:r>
      <w:r w:rsidR="0027667C" w:rsidRPr="00350FD2">
        <w:rPr>
          <w:szCs w:val="24"/>
          <w:lang w:val="en-GB"/>
        </w:rPr>
        <w:t>s</w:t>
      </w:r>
      <w:r w:rsidR="0045747E" w:rsidRPr="00350FD2">
        <w:rPr>
          <w:szCs w:val="24"/>
          <w:lang w:val="en-GB"/>
        </w:rPr>
        <w:t xml:space="preserve"> in </w:t>
      </w:r>
      <w:r w:rsidR="0020544E" w:rsidRPr="00350FD2">
        <w:rPr>
          <w:szCs w:val="24"/>
          <w:lang w:val="en-GB"/>
        </w:rPr>
        <w:t>Table</w:t>
      </w:r>
      <w:r w:rsidR="0045747E" w:rsidRPr="00350FD2">
        <w:rPr>
          <w:szCs w:val="24"/>
          <w:lang w:val="en-GB"/>
        </w:rPr>
        <w:t xml:space="preserve"> 4</w:t>
      </w:r>
      <w:r w:rsidR="00767302" w:rsidRPr="00350FD2">
        <w:rPr>
          <w:szCs w:val="24"/>
          <w:lang w:val="en-GB"/>
        </w:rPr>
        <w:t>.3</w:t>
      </w:r>
      <w:r w:rsidR="0020544E" w:rsidRPr="00350FD2">
        <w:rPr>
          <w:szCs w:val="24"/>
          <w:lang w:val="en-GB"/>
        </w:rPr>
        <w:t>2</w:t>
      </w:r>
      <w:r w:rsidR="00767302" w:rsidRPr="00350FD2">
        <w:rPr>
          <w:szCs w:val="24"/>
          <w:lang w:val="en-GB"/>
        </w:rPr>
        <w:t>.</w:t>
      </w:r>
    </w:p>
    <w:p w14:paraId="29963874" w14:textId="77777777" w:rsidR="00350FD2" w:rsidRDefault="00350FD2" w:rsidP="006D6846">
      <w:pPr>
        <w:ind w:right="144"/>
        <w:rPr>
          <w:b/>
          <w:bCs/>
          <w:szCs w:val="24"/>
          <w:lang w:val="en-GB"/>
        </w:rPr>
      </w:pPr>
    </w:p>
    <w:p w14:paraId="1603F5A3" w14:textId="6424AB55" w:rsidR="006D6846" w:rsidRPr="0084475C" w:rsidRDefault="006D6846" w:rsidP="0084475C">
      <w:pPr>
        <w:spacing w:line="360" w:lineRule="auto"/>
        <w:ind w:right="142"/>
        <w:rPr>
          <w:b/>
          <w:bCs/>
          <w:szCs w:val="24"/>
          <w:lang w:val="en-GB"/>
        </w:rPr>
      </w:pPr>
      <w:r w:rsidRPr="00350FD2">
        <w:rPr>
          <w:b/>
          <w:bCs/>
          <w:szCs w:val="24"/>
          <w:lang w:val="en-GB"/>
        </w:rPr>
        <w:t>Table 4.</w:t>
      </w:r>
      <w:r w:rsidR="007B263C" w:rsidRPr="00350FD2">
        <w:rPr>
          <w:b/>
          <w:bCs/>
          <w:szCs w:val="24"/>
          <w:lang w:val="en-GB"/>
        </w:rPr>
        <w:t>3</w:t>
      </w:r>
      <w:r w:rsidR="00FC06AC" w:rsidRPr="00350FD2">
        <w:rPr>
          <w:b/>
          <w:bCs/>
          <w:szCs w:val="24"/>
          <w:lang w:val="en-GB"/>
        </w:rPr>
        <w:t>2</w:t>
      </w:r>
      <w:r w:rsidRPr="00350FD2">
        <w:rPr>
          <w:b/>
          <w:bCs/>
          <w:szCs w:val="24"/>
          <w:lang w:val="en-GB"/>
        </w:rPr>
        <w:t xml:space="preserve">: </w:t>
      </w:r>
      <w:r w:rsidRPr="0084475C">
        <w:rPr>
          <w:b/>
          <w:bCs/>
          <w:szCs w:val="24"/>
          <w:lang w:val="en-GB"/>
        </w:rPr>
        <w:t xml:space="preserve">Structural </w:t>
      </w:r>
      <w:r w:rsidR="00B70807" w:rsidRPr="0084475C">
        <w:rPr>
          <w:b/>
          <w:bCs/>
          <w:szCs w:val="24"/>
          <w:lang w:val="en-GB"/>
        </w:rPr>
        <w:t>Model</w:t>
      </w:r>
      <w:r w:rsidR="00B70807" w:rsidRPr="0084475C">
        <w:rPr>
          <w:b/>
          <w:bCs/>
          <w:szCs w:val="24"/>
          <w:lang w:val="en-GB"/>
        </w:rPr>
        <w:fldChar w:fldCharType="begin"/>
      </w:r>
      <w:r w:rsidR="00B70807" w:rsidRPr="0084475C">
        <w:rPr>
          <w:b/>
          <w:bCs/>
          <w:szCs w:val="24"/>
          <w:lang w:val="en-GB"/>
        </w:rPr>
        <w:instrText xml:space="preserve"> TC "</w:instrText>
      </w:r>
      <w:bookmarkStart w:id="535" w:name="_Toc211861344"/>
      <w:r w:rsidR="00B70807" w:rsidRPr="0084475C">
        <w:rPr>
          <w:b/>
          <w:bCs/>
          <w:szCs w:val="24"/>
          <w:lang w:val="en-GB"/>
        </w:rPr>
        <w:instrText>Table 4.32: Confirmatory Factor Analysis – Structural model</w:instrText>
      </w:r>
      <w:bookmarkEnd w:id="535"/>
      <w:r w:rsidR="00B70807" w:rsidRPr="0084475C">
        <w:rPr>
          <w:b/>
          <w:bCs/>
          <w:szCs w:val="24"/>
          <w:lang w:val="en-GB"/>
        </w:rPr>
        <w:instrText xml:space="preserve">" \f T \l "1" </w:instrText>
      </w:r>
      <w:r w:rsidR="00B70807" w:rsidRPr="0084475C">
        <w:rPr>
          <w:b/>
          <w:bCs/>
          <w:szCs w:val="24"/>
          <w:lang w:val="en-GB"/>
        </w:rPr>
        <w:fldChar w:fldCharType="end"/>
      </w:r>
      <w:r w:rsidR="00B70807" w:rsidRPr="0084475C">
        <w:rPr>
          <w:b/>
          <w:bCs/>
          <w:szCs w:val="24"/>
          <w:lang w:val="en-GB"/>
        </w:rPr>
        <w:t xml:space="preserve"> </w:t>
      </w:r>
      <w:r w:rsidR="000D2DE1" w:rsidRPr="0084475C">
        <w:rPr>
          <w:b/>
          <w:bCs/>
          <w:szCs w:val="24"/>
          <w:lang w:val="en-GB"/>
        </w:rPr>
        <w:t>Fit Indices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1054"/>
        <w:gridCol w:w="635"/>
        <w:gridCol w:w="722"/>
        <w:gridCol w:w="880"/>
        <w:gridCol w:w="750"/>
        <w:gridCol w:w="853"/>
        <w:gridCol w:w="748"/>
        <w:gridCol w:w="748"/>
        <w:gridCol w:w="1098"/>
      </w:tblGrid>
      <w:tr w:rsidR="00E36169" w:rsidRPr="0084475C" w14:paraId="35A0524F" w14:textId="77777777" w:rsidTr="0084475C">
        <w:trPr>
          <w:trHeight w:val="202"/>
        </w:trPr>
        <w:tc>
          <w:tcPr>
            <w:tcW w:w="446" w:type="pct"/>
            <w:vMerge w:val="restart"/>
            <w:tcBorders>
              <w:top w:val="single" w:sz="4" w:space="0" w:color="auto"/>
              <w:bottom w:val="single" w:sz="4" w:space="0" w:color="auto"/>
            </w:tcBorders>
          </w:tcPr>
          <w:p w14:paraId="30F329DC" w14:textId="77777777" w:rsidR="006D6846" w:rsidRPr="0084475C" w:rsidRDefault="006D6846" w:rsidP="0084475C">
            <w:pPr>
              <w:spacing w:line="240" w:lineRule="auto"/>
              <w:rPr>
                <w:sz w:val="22"/>
                <w:lang w:val="en-GB"/>
              </w:rPr>
            </w:pPr>
          </w:p>
          <w:p w14:paraId="7B99A6DF" w14:textId="77777777" w:rsidR="006D6846" w:rsidRPr="0084475C" w:rsidRDefault="006D6846" w:rsidP="0084475C">
            <w:pPr>
              <w:spacing w:line="240" w:lineRule="auto"/>
              <w:rPr>
                <w:sz w:val="22"/>
                <w:lang w:val="en-GB"/>
              </w:rPr>
            </w:pPr>
          </w:p>
        </w:tc>
        <w:tc>
          <w:tcPr>
            <w:tcW w:w="4554" w:type="pct"/>
            <w:gridSpan w:val="9"/>
            <w:tcBorders>
              <w:top w:val="single" w:sz="4" w:space="0" w:color="auto"/>
              <w:bottom w:val="single" w:sz="4" w:space="0" w:color="auto"/>
            </w:tcBorders>
          </w:tcPr>
          <w:p w14:paraId="50A3C3EE" w14:textId="6DCDC23A" w:rsidR="006D6846" w:rsidRPr="0084475C" w:rsidRDefault="006D6846" w:rsidP="0084475C">
            <w:pPr>
              <w:spacing w:line="240" w:lineRule="auto"/>
              <w:jc w:val="center"/>
              <w:rPr>
                <w:sz w:val="22"/>
                <w:lang w:val="en-GB"/>
              </w:rPr>
            </w:pPr>
            <w:r w:rsidRPr="0084475C">
              <w:rPr>
                <w:i/>
                <w:iCs/>
                <w:sz w:val="22"/>
                <w:lang w:val="en-GB"/>
              </w:rPr>
              <w:t xml:space="preserve">Goodness-of-fit </w:t>
            </w:r>
            <w:r w:rsidR="00F9414A" w:rsidRPr="0084475C">
              <w:rPr>
                <w:i/>
                <w:iCs/>
                <w:sz w:val="22"/>
                <w:lang w:val="en-GB"/>
              </w:rPr>
              <w:t>Statistics</w:t>
            </w:r>
          </w:p>
        </w:tc>
      </w:tr>
      <w:tr w:rsidR="00E36169" w:rsidRPr="0084475C" w14:paraId="05DB23DB" w14:textId="77777777" w:rsidTr="0084475C">
        <w:trPr>
          <w:trHeight w:val="220"/>
        </w:trPr>
        <w:tc>
          <w:tcPr>
            <w:tcW w:w="446" w:type="pct"/>
            <w:vMerge/>
            <w:tcBorders>
              <w:top w:val="single" w:sz="4" w:space="0" w:color="auto"/>
              <w:bottom w:val="single" w:sz="4" w:space="0" w:color="auto"/>
            </w:tcBorders>
          </w:tcPr>
          <w:p w14:paraId="62827A29" w14:textId="77777777" w:rsidR="006D6846" w:rsidRPr="0084475C" w:rsidRDefault="006D6846" w:rsidP="0084475C">
            <w:pPr>
              <w:spacing w:line="240" w:lineRule="auto"/>
              <w:rPr>
                <w:sz w:val="22"/>
                <w:lang w:val="en-GB"/>
              </w:rPr>
            </w:pPr>
          </w:p>
        </w:tc>
        <w:tc>
          <w:tcPr>
            <w:tcW w:w="641" w:type="pct"/>
            <w:tcBorders>
              <w:top w:val="single" w:sz="4" w:space="0" w:color="auto"/>
              <w:bottom w:val="single" w:sz="4" w:space="0" w:color="auto"/>
            </w:tcBorders>
          </w:tcPr>
          <w:p w14:paraId="42957274" w14:textId="77777777" w:rsidR="006D6846" w:rsidRPr="0084475C" w:rsidRDefault="006D6846" w:rsidP="0084475C">
            <w:pPr>
              <w:spacing w:line="240" w:lineRule="auto"/>
              <w:rPr>
                <w:sz w:val="22"/>
                <w:lang w:val="en-GB"/>
              </w:rPr>
            </w:pPr>
            <w:r w:rsidRPr="0084475C">
              <w:rPr>
                <w:sz w:val="22"/>
                <w:lang w:val="en-GB"/>
              </w:rPr>
              <w:t>χ²</w:t>
            </w:r>
          </w:p>
        </w:tc>
        <w:tc>
          <w:tcPr>
            <w:tcW w:w="386" w:type="pct"/>
            <w:tcBorders>
              <w:top w:val="single" w:sz="4" w:space="0" w:color="auto"/>
              <w:bottom w:val="single" w:sz="4" w:space="0" w:color="auto"/>
            </w:tcBorders>
          </w:tcPr>
          <w:p w14:paraId="7A5493C5" w14:textId="77777777" w:rsidR="006D6846" w:rsidRPr="0084475C" w:rsidRDefault="006D6846" w:rsidP="0084475C">
            <w:pPr>
              <w:spacing w:line="240" w:lineRule="auto"/>
              <w:rPr>
                <w:sz w:val="22"/>
                <w:lang w:val="en-GB"/>
              </w:rPr>
            </w:pPr>
            <w:r w:rsidRPr="0084475C">
              <w:rPr>
                <w:sz w:val="22"/>
                <w:lang w:val="en-GB"/>
              </w:rPr>
              <w:t>df</w:t>
            </w:r>
          </w:p>
        </w:tc>
        <w:tc>
          <w:tcPr>
            <w:tcW w:w="439" w:type="pct"/>
            <w:tcBorders>
              <w:top w:val="single" w:sz="4" w:space="0" w:color="auto"/>
              <w:bottom w:val="single" w:sz="4" w:space="0" w:color="auto"/>
            </w:tcBorders>
          </w:tcPr>
          <w:p w14:paraId="19B5DF49" w14:textId="77777777" w:rsidR="006D6846" w:rsidRPr="0084475C" w:rsidRDefault="006D6846" w:rsidP="0084475C">
            <w:pPr>
              <w:spacing w:line="240" w:lineRule="auto"/>
              <w:rPr>
                <w:sz w:val="22"/>
                <w:lang w:val="en-GB"/>
              </w:rPr>
            </w:pPr>
            <w:r w:rsidRPr="0084475C">
              <w:rPr>
                <w:sz w:val="22"/>
                <w:lang w:val="en-GB"/>
              </w:rPr>
              <w:t xml:space="preserve">P </w:t>
            </w:r>
          </w:p>
        </w:tc>
        <w:tc>
          <w:tcPr>
            <w:tcW w:w="535" w:type="pct"/>
            <w:tcBorders>
              <w:top w:val="single" w:sz="4" w:space="0" w:color="auto"/>
              <w:bottom w:val="single" w:sz="4" w:space="0" w:color="auto"/>
            </w:tcBorders>
          </w:tcPr>
          <w:p w14:paraId="4BF4501A" w14:textId="57478C7B" w:rsidR="006D6846" w:rsidRPr="0084475C" w:rsidRDefault="006D6846" w:rsidP="0084475C">
            <w:pPr>
              <w:spacing w:line="240" w:lineRule="auto"/>
              <w:rPr>
                <w:sz w:val="22"/>
                <w:lang w:val="en-GB"/>
              </w:rPr>
            </w:pPr>
            <w:r w:rsidRPr="0084475C">
              <w:rPr>
                <w:sz w:val="22"/>
                <w:lang w:val="en-GB"/>
              </w:rPr>
              <w:t xml:space="preserve">χ²/df </w:t>
            </w:r>
          </w:p>
        </w:tc>
        <w:tc>
          <w:tcPr>
            <w:tcW w:w="456" w:type="pct"/>
            <w:tcBorders>
              <w:top w:val="single" w:sz="4" w:space="0" w:color="auto"/>
              <w:bottom w:val="single" w:sz="4" w:space="0" w:color="auto"/>
            </w:tcBorders>
          </w:tcPr>
          <w:p w14:paraId="76B1C8FD" w14:textId="77777777" w:rsidR="006D6846" w:rsidRPr="0084475C" w:rsidRDefault="006D6846" w:rsidP="0084475C">
            <w:pPr>
              <w:spacing w:line="240" w:lineRule="auto"/>
              <w:rPr>
                <w:sz w:val="22"/>
                <w:lang w:val="en-GB"/>
              </w:rPr>
            </w:pPr>
            <w:r w:rsidRPr="0084475C">
              <w:rPr>
                <w:sz w:val="22"/>
                <w:lang w:val="en-GB"/>
              </w:rPr>
              <w:t>GFI</w:t>
            </w:r>
          </w:p>
        </w:tc>
        <w:tc>
          <w:tcPr>
            <w:tcW w:w="519" w:type="pct"/>
            <w:tcBorders>
              <w:top w:val="single" w:sz="4" w:space="0" w:color="auto"/>
              <w:bottom w:val="single" w:sz="4" w:space="0" w:color="auto"/>
            </w:tcBorders>
          </w:tcPr>
          <w:p w14:paraId="1D78800F" w14:textId="77777777" w:rsidR="006D6846" w:rsidRPr="0084475C" w:rsidRDefault="006D6846" w:rsidP="0084475C">
            <w:pPr>
              <w:spacing w:line="240" w:lineRule="auto"/>
              <w:rPr>
                <w:sz w:val="22"/>
                <w:lang w:val="en-GB"/>
              </w:rPr>
            </w:pPr>
            <w:r w:rsidRPr="0084475C">
              <w:rPr>
                <w:sz w:val="22"/>
                <w:lang w:val="en-GB"/>
              </w:rPr>
              <w:t>AGFI</w:t>
            </w:r>
          </w:p>
        </w:tc>
        <w:tc>
          <w:tcPr>
            <w:tcW w:w="455" w:type="pct"/>
            <w:tcBorders>
              <w:top w:val="single" w:sz="4" w:space="0" w:color="auto"/>
              <w:bottom w:val="single" w:sz="4" w:space="0" w:color="auto"/>
            </w:tcBorders>
          </w:tcPr>
          <w:p w14:paraId="32D57387" w14:textId="77777777" w:rsidR="006D6846" w:rsidRPr="0084475C" w:rsidRDefault="006D6846" w:rsidP="0084475C">
            <w:pPr>
              <w:spacing w:line="240" w:lineRule="auto"/>
              <w:rPr>
                <w:sz w:val="22"/>
                <w:lang w:val="en-GB"/>
              </w:rPr>
            </w:pPr>
            <w:r w:rsidRPr="0084475C">
              <w:rPr>
                <w:sz w:val="22"/>
                <w:lang w:val="en-GB"/>
              </w:rPr>
              <w:t>TLI</w:t>
            </w:r>
          </w:p>
        </w:tc>
        <w:tc>
          <w:tcPr>
            <w:tcW w:w="455" w:type="pct"/>
            <w:tcBorders>
              <w:top w:val="single" w:sz="4" w:space="0" w:color="auto"/>
              <w:bottom w:val="single" w:sz="4" w:space="0" w:color="auto"/>
            </w:tcBorders>
          </w:tcPr>
          <w:p w14:paraId="41BDBEBC" w14:textId="77777777" w:rsidR="006D6846" w:rsidRPr="0084475C" w:rsidRDefault="006D6846" w:rsidP="0084475C">
            <w:pPr>
              <w:spacing w:line="240" w:lineRule="auto"/>
              <w:rPr>
                <w:sz w:val="22"/>
                <w:lang w:val="en-GB"/>
              </w:rPr>
            </w:pPr>
            <w:r w:rsidRPr="0084475C">
              <w:rPr>
                <w:sz w:val="22"/>
                <w:lang w:val="en-GB"/>
              </w:rPr>
              <w:t>CFI</w:t>
            </w:r>
          </w:p>
        </w:tc>
        <w:tc>
          <w:tcPr>
            <w:tcW w:w="669" w:type="pct"/>
            <w:tcBorders>
              <w:top w:val="single" w:sz="4" w:space="0" w:color="auto"/>
              <w:bottom w:val="single" w:sz="4" w:space="0" w:color="auto"/>
            </w:tcBorders>
          </w:tcPr>
          <w:p w14:paraId="274B1115" w14:textId="77777777" w:rsidR="006D6846" w:rsidRPr="0084475C" w:rsidRDefault="006D6846" w:rsidP="0084475C">
            <w:pPr>
              <w:spacing w:line="240" w:lineRule="auto"/>
              <w:rPr>
                <w:sz w:val="22"/>
                <w:lang w:val="en-GB"/>
              </w:rPr>
            </w:pPr>
            <w:r w:rsidRPr="0084475C">
              <w:rPr>
                <w:sz w:val="22"/>
                <w:lang w:val="en-GB"/>
              </w:rPr>
              <w:t>RMSEA</w:t>
            </w:r>
          </w:p>
        </w:tc>
      </w:tr>
      <w:tr w:rsidR="006D6846" w:rsidRPr="0084475C" w14:paraId="16BF1728" w14:textId="77777777" w:rsidTr="0084475C">
        <w:trPr>
          <w:trHeight w:val="295"/>
        </w:trPr>
        <w:tc>
          <w:tcPr>
            <w:tcW w:w="446" w:type="pct"/>
            <w:tcBorders>
              <w:top w:val="single" w:sz="4" w:space="0" w:color="auto"/>
              <w:bottom w:val="single" w:sz="4" w:space="0" w:color="auto"/>
            </w:tcBorders>
          </w:tcPr>
          <w:p w14:paraId="42FB3823" w14:textId="77777777" w:rsidR="006D6846" w:rsidRPr="0084475C" w:rsidRDefault="006D6846" w:rsidP="0084475C">
            <w:pPr>
              <w:spacing w:line="240" w:lineRule="auto"/>
              <w:rPr>
                <w:sz w:val="22"/>
                <w:lang w:val="en-GB"/>
              </w:rPr>
            </w:pPr>
          </w:p>
        </w:tc>
        <w:tc>
          <w:tcPr>
            <w:tcW w:w="641" w:type="pct"/>
            <w:tcBorders>
              <w:top w:val="single" w:sz="4" w:space="0" w:color="auto"/>
              <w:bottom w:val="single" w:sz="4" w:space="0" w:color="auto"/>
            </w:tcBorders>
          </w:tcPr>
          <w:p w14:paraId="79D2D29F" w14:textId="7D9D6453" w:rsidR="006D6846" w:rsidRPr="0084475C" w:rsidRDefault="006D6846" w:rsidP="0084475C">
            <w:pPr>
              <w:spacing w:line="240" w:lineRule="auto"/>
              <w:rPr>
                <w:sz w:val="22"/>
                <w:lang w:val="en-GB"/>
              </w:rPr>
            </w:pPr>
            <w:r w:rsidRPr="0084475C">
              <w:rPr>
                <w:sz w:val="22"/>
                <w:lang w:val="en-GB"/>
              </w:rPr>
              <w:t>166.981</w:t>
            </w:r>
          </w:p>
        </w:tc>
        <w:tc>
          <w:tcPr>
            <w:tcW w:w="386" w:type="pct"/>
            <w:tcBorders>
              <w:top w:val="single" w:sz="4" w:space="0" w:color="auto"/>
              <w:bottom w:val="single" w:sz="4" w:space="0" w:color="auto"/>
            </w:tcBorders>
          </w:tcPr>
          <w:p w14:paraId="27E7253C" w14:textId="77777777" w:rsidR="006D6846" w:rsidRPr="0084475C" w:rsidRDefault="006D6846" w:rsidP="0084475C">
            <w:pPr>
              <w:spacing w:line="240" w:lineRule="auto"/>
              <w:rPr>
                <w:sz w:val="22"/>
                <w:lang w:val="en-GB"/>
              </w:rPr>
            </w:pPr>
            <w:r w:rsidRPr="0084475C">
              <w:rPr>
                <w:sz w:val="22"/>
                <w:lang w:val="en-GB"/>
              </w:rPr>
              <w:t>96</w:t>
            </w:r>
          </w:p>
        </w:tc>
        <w:tc>
          <w:tcPr>
            <w:tcW w:w="439" w:type="pct"/>
            <w:tcBorders>
              <w:top w:val="single" w:sz="4" w:space="0" w:color="auto"/>
              <w:bottom w:val="single" w:sz="4" w:space="0" w:color="auto"/>
            </w:tcBorders>
          </w:tcPr>
          <w:p w14:paraId="698C31DB" w14:textId="77777777" w:rsidR="006D6846" w:rsidRPr="0084475C" w:rsidRDefault="006D6846" w:rsidP="0084475C">
            <w:pPr>
              <w:spacing w:line="240" w:lineRule="auto"/>
              <w:rPr>
                <w:sz w:val="22"/>
                <w:lang w:val="en-GB"/>
              </w:rPr>
            </w:pPr>
            <w:r w:rsidRPr="0084475C">
              <w:rPr>
                <w:sz w:val="22"/>
                <w:lang w:val="en-GB"/>
              </w:rPr>
              <w:t>.000</w:t>
            </w:r>
          </w:p>
        </w:tc>
        <w:tc>
          <w:tcPr>
            <w:tcW w:w="535" w:type="pct"/>
            <w:tcBorders>
              <w:top w:val="single" w:sz="4" w:space="0" w:color="auto"/>
              <w:bottom w:val="single" w:sz="4" w:space="0" w:color="auto"/>
            </w:tcBorders>
          </w:tcPr>
          <w:p w14:paraId="42618E34" w14:textId="77777777" w:rsidR="006D6846" w:rsidRPr="0084475C" w:rsidRDefault="006D6846" w:rsidP="0084475C">
            <w:pPr>
              <w:spacing w:line="240" w:lineRule="auto"/>
              <w:rPr>
                <w:sz w:val="22"/>
                <w:lang w:val="en-GB"/>
              </w:rPr>
            </w:pPr>
            <w:r w:rsidRPr="0084475C">
              <w:rPr>
                <w:sz w:val="22"/>
                <w:lang w:val="en-GB"/>
              </w:rPr>
              <w:t>1.739</w:t>
            </w:r>
          </w:p>
        </w:tc>
        <w:tc>
          <w:tcPr>
            <w:tcW w:w="456" w:type="pct"/>
            <w:tcBorders>
              <w:top w:val="single" w:sz="4" w:space="0" w:color="auto"/>
              <w:bottom w:val="single" w:sz="4" w:space="0" w:color="auto"/>
            </w:tcBorders>
          </w:tcPr>
          <w:p w14:paraId="33992D18" w14:textId="77777777" w:rsidR="006D6846" w:rsidRPr="0084475C" w:rsidRDefault="006D6846" w:rsidP="0084475C">
            <w:pPr>
              <w:spacing w:line="240" w:lineRule="auto"/>
              <w:rPr>
                <w:sz w:val="22"/>
                <w:lang w:val="en-GB"/>
              </w:rPr>
            </w:pPr>
            <w:r w:rsidRPr="0084475C">
              <w:rPr>
                <w:sz w:val="22"/>
                <w:lang w:val="en-GB"/>
              </w:rPr>
              <w:t>.935</w:t>
            </w:r>
          </w:p>
        </w:tc>
        <w:tc>
          <w:tcPr>
            <w:tcW w:w="519" w:type="pct"/>
            <w:tcBorders>
              <w:top w:val="single" w:sz="4" w:space="0" w:color="auto"/>
              <w:bottom w:val="single" w:sz="4" w:space="0" w:color="auto"/>
            </w:tcBorders>
          </w:tcPr>
          <w:p w14:paraId="1663C125" w14:textId="77777777" w:rsidR="006D6846" w:rsidRPr="0084475C" w:rsidRDefault="006D6846" w:rsidP="0084475C">
            <w:pPr>
              <w:spacing w:line="240" w:lineRule="auto"/>
              <w:rPr>
                <w:sz w:val="22"/>
                <w:lang w:val="en-GB"/>
              </w:rPr>
            </w:pPr>
            <w:r w:rsidRPr="0084475C">
              <w:rPr>
                <w:sz w:val="22"/>
                <w:lang w:val="en-GB"/>
              </w:rPr>
              <w:t>.908</w:t>
            </w:r>
          </w:p>
        </w:tc>
        <w:tc>
          <w:tcPr>
            <w:tcW w:w="455" w:type="pct"/>
            <w:tcBorders>
              <w:top w:val="single" w:sz="4" w:space="0" w:color="auto"/>
              <w:bottom w:val="single" w:sz="4" w:space="0" w:color="auto"/>
            </w:tcBorders>
          </w:tcPr>
          <w:p w14:paraId="0BF5709A" w14:textId="77777777" w:rsidR="006D6846" w:rsidRPr="0084475C" w:rsidRDefault="006D6846" w:rsidP="0084475C">
            <w:pPr>
              <w:spacing w:line="240" w:lineRule="auto"/>
              <w:rPr>
                <w:sz w:val="22"/>
                <w:lang w:val="en-GB"/>
              </w:rPr>
            </w:pPr>
            <w:r w:rsidRPr="0084475C">
              <w:rPr>
                <w:sz w:val="22"/>
                <w:lang w:val="en-GB"/>
              </w:rPr>
              <w:t>.906</w:t>
            </w:r>
          </w:p>
        </w:tc>
        <w:tc>
          <w:tcPr>
            <w:tcW w:w="455" w:type="pct"/>
            <w:tcBorders>
              <w:top w:val="single" w:sz="4" w:space="0" w:color="auto"/>
              <w:bottom w:val="single" w:sz="4" w:space="0" w:color="auto"/>
            </w:tcBorders>
          </w:tcPr>
          <w:p w14:paraId="61ED7459" w14:textId="77777777" w:rsidR="006D6846" w:rsidRPr="0084475C" w:rsidRDefault="006D6846" w:rsidP="0084475C">
            <w:pPr>
              <w:spacing w:line="240" w:lineRule="auto"/>
              <w:rPr>
                <w:sz w:val="22"/>
                <w:lang w:val="en-GB"/>
              </w:rPr>
            </w:pPr>
            <w:r w:rsidRPr="0084475C">
              <w:rPr>
                <w:sz w:val="22"/>
                <w:lang w:val="en-GB"/>
              </w:rPr>
              <w:t>.924</w:t>
            </w:r>
          </w:p>
        </w:tc>
        <w:tc>
          <w:tcPr>
            <w:tcW w:w="669" w:type="pct"/>
            <w:tcBorders>
              <w:top w:val="single" w:sz="4" w:space="0" w:color="auto"/>
              <w:bottom w:val="single" w:sz="4" w:space="0" w:color="auto"/>
            </w:tcBorders>
          </w:tcPr>
          <w:p w14:paraId="6D956135" w14:textId="77777777" w:rsidR="006D6846" w:rsidRPr="0084475C" w:rsidRDefault="006D6846" w:rsidP="0084475C">
            <w:pPr>
              <w:spacing w:line="240" w:lineRule="auto"/>
              <w:rPr>
                <w:sz w:val="22"/>
                <w:lang w:val="en-GB"/>
              </w:rPr>
            </w:pPr>
            <w:r w:rsidRPr="0084475C">
              <w:rPr>
                <w:sz w:val="22"/>
                <w:lang w:val="en-GB"/>
              </w:rPr>
              <w:t>.051</w:t>
            </w:r>
          </w:p>
        </w:tc>
      </w:tr>
    </w:tbl>
    <w:p w14:paraId="2BAEED0A" w14:textId="77777777" w:rsidR="00254638" w:rsidRDefault="00254638" w:rsidP="00050AAF">
      <w:pPr>
        <w:rPr>
          <w:szCs w:val="24"/>
          <w:lang w:val="en-GB"/>
        </w:rPr>
      </w:pPr>
    </w:p>
    <w:p w14:paraId="6D6D7808" w14:textId="40523EDE" w:rsidR="001F6C0F" w:rsidRPr="003F39D7" w:rsidRDefault="0045747E" w:rsidP="00050AAF">
      <w:pPr>
        <w:rPr>
          <w:szCs w:val="24"/>
          <w:lang w:val="en-GB"/>
        </w:rPr>
      </w:pPr>
      <w:r w:rsidRPr="003F39D7">
        <w:rPr>
          <w:szCs w:val="24"/>
          <w:lang w:val="en-GB"/>
        </w:rPr>
        <w:t xml:space="preserve">The </w:t>
      </w:r>
      <w:r w:rsidR="00117D69" w:rsidRPr="003F39D7">
        <w:rPr>
          <w:szCs w:val="24"/>
          <w:lang w:val="en-GB"/>
        </w:rPr>
        <w:t xml:space="preserve">direct achieved </w:t>
      </w:r>
      <w:r w:rsidRPr="003F39D7">
        <w:rPr>
          <w:szCs w:val="24"/>
          <w:lang w:val="en-GB"/>
        </w:rPr>
        <w:t xml:space="preserve">values of </w:t>
      </w:r>
      <w:r w:rsidR="0002369C" w:rsidRPr="003F39D7">
        <w:rPr>
          <w:szCs w:val="24"/>
          <w:lang w:val="en-GB"/>
        </w:rPr>
        <w:t xml:space="preserve">the structural model were </w:t>
      </w:r>
      <w:r w:rsidRPr="003F39D7">
        <w:rPr>
          <w:szCs w:val="24"/>
          <w:lang w:val="en-GB"/>
        </w:rPr>
        <w:t>AGFI</w:t>
      </w:r>
      <w:r w:rsidR="00117D69" w:rsidRPr="003F39D7">
        <w:rPr>
          <w:szCs w:val="24"/>
          <w:lang w:val="en-GB"/>
        </w:rPr>
        <w:t xml:space="preserve"> </w:t>
      </w:r>
      <w:r w:rsidRPr="003F39D7">
        <w:rPr>
          <w:szCs w:val="24"/>
          <w:lang w:val="en-GB"/>
        </w:rPr>
        <w:t>=</w:t>
      </w:r>
      <w:r w:rsidR="00117D69" w:rsidRPr="003F39D7">
        <w:rPr>
          <w:szCs w:val="24"/>
          <w:lang w:val="en-GB"/>
        </w:rPr>
        <w:t xml:space="preserve"> </w:t>
      </w:r>
      <w:r w:rsidRPr="003F39D7">
        <w:rPr>
          <w:szCs w:val="24"/>
          <w:lang w:val="en-GB"/>
        </w:rPr>
        <w:t>0.9</w:t>
      </w:r>
      <w:r w:rsidR="00117D69" w:rsidRPr="003F39D7">
        <w:rPr>
          <w:szCs w:val="24"/>
          <w:lang w:val="en-GB"/>
        </w:rPr>
        <w:t>08</w:t>
      </w:r>
      <w:r w:rsidRPr="003F39D7">
        <w:rPr>
          <w:szCs w:val="24"/>
          <w:lang w:val="en-GB"/>
        </w:rPr>
        <w:t xml:space="preserve">, </w:t>
      </w:r>
      <w:r w:rsidR="00117D69" w:rsidRPr="003F39D7">
        <w:rPr>
          <w:szCs w:val="24"/>
          <w:lang w:val="en-GB"/>
        </w:rPr>
        <w:t xml:space="preserve">GFI = 0.935, </w:t>
      </w:r>
      <w:r w:rsidRPr="003F39D7">
        <w:rPr>
          <w:szCs w:val="24"/>
          <w:lang w:val="en-GB"/>
        </w:rPr>
        <w:t>CFI</w:t>
      </w:r>
      <w:r w:rsidR="00117D69" w:rsidRPr="003F39D7">
        <w:rPr>
          <w:szCs w:val="24"/>
          <w:lang w:val="en-GB"/>
        </w:rPr>
        <w:t xml:space="preserve"> </w:t>
      </w:r>
      <w:r w:rsidRPr="003F39D7">
        <w:rPr>
          <w:szCs w:val="24"/>
          <w:lang w:val="en-GB"/>
        </w:rPr>
        <w:t xml:space="preserve">= </w:t>
      </w:r>
      <w:r w:rsidR="00117D69" w:rsidRPr="003F39D7">
        <w:rPr>
          <w:szCs w:val="24"/>
          <w:lang w:val="en-GB"/>
        </w:rPr>
        <w:t xml:space="preserve"> </w:t>
      </w:r>
      <w:r w:rsidRPr="003F39D7">
        <w:rPr>
          <w:szCs w:val="24"/>
          <w:lang w:val="en-GB"/>
        </w:rPr>
        <w:t>0.9</w:t>
      </w:r>
      <w:r w:rsidR="00117D69" w:rsidRPr="003F39D7">
        <w:rPr>
          <w:szCs w:val="24"/>
          <w:lang w:val="en-GB"/>
        </w:rPr>
        <w:t>24</w:t>
      </w:r>
      <w:r w:rsidRPr="003F39D7">
        <w:rPr>
          <w:szCs w:val="24"/>
          <w:lang w:val="en-GB"/>
        </w:rPr>
        <w:t xml:space="preserve"> and TLI</w:t>
      </w:r>
      <w:r w:rsidR="00117D69" w:rsidRPr="003F39D7">
        <w:rPr>
          <w:szCs w:val="24"/>
          <w:lang w:val="en-GB"/>
        </w:rPr>
        <w:t xml:space="preserve"> </w:t>
      </w:r>
      <w:r w:rsidRPr="003F39D7">
        <w:rPr>
          <w:szCs w:val="24"/>
          <w:lang w:val="en-GB"/>
        </w:rPr>
        <w:t>=</w:t>
      </w:r>
      <w:r w:rsidR="00117D69" w:rsidRPr="003F39D7">
        <w:rPr>
          <w:szCs w:val="24"/>
          <w:lang w:val="en-GB"/>
        </w:rPr>
        <w:t xml:space="preserve"> </w:t>
      </w:r>
      <w:r w:rsidRPr="003F39D7">
        <w:rPr>
          <w:szCs w:val="24"/>
          <w:lang w:val="en-GB"/>
        </w:rPr>
        <w:t>0.90</w:t>
      </w:r>
      <w:r w:rsidR="00117D69" w:rsidRPr="003F39D7">
        <w:rPr>
          <w:szCs w:val="24"/>
          <w:lang w:val="en-GB"/>
        </w:rPr>
        <w:t>6</w:t>
      </w:r>
      <w:r w:rsidRPr="003F39D7">
        <w:rPr>
          <w:szCs w:val="24"/>
          <w:lang w:val="en-GB"/>
        </w:rPr>
        <w:t xml:space="preserve"> which were within the </w:t>
      </w:r>
      <w:r w:rsidR="002F511E" w:rsidRPr="003F39D7">
        <w:rPr>
          <w:szCs w:val="24"/>
          <w:lang w:val="en-GB"/>
        </w:rPr>
        <w:t xml:space="preserve">threshold </w:t>
      </w:r>
      <w:r w:rsidRPr="003F39D7">
        <w:rPr>
          <w:szCs w:val="24"/>
          <w:lang w:val="en-GB"/>
        </w:rPr>
        <w:t>values &gt; 0.9</w:t>
      </w:r>
      <w:r w:rsidR="002F511E" w:rsidRPr="003F39D7">
        <w:rPr>
          <w:szCs w:val="24"/>
          <w:lang w:val="en-GB"/>
        </w:rPr>
        <w:t xml:space="preserve">0 </w:t>
      </w:r>
      <w:r w:rsidR="00111614" w:rsidRPr="003F39D7">
        <w:rPr>
          <w:szCs w:val="24"/>
          <w:lang w:val="en-GB"/>
        </w:rPr>
        <w:t>(</w:t>
      </w:r>
      <w:r w:rsidR="00A1754D" w:rsidRPr="003F39D7">
        <w:rPr>
          <w:szCs w:val="24"/>
          <w:lang w:val="en-GB"/>
        </w:rPr>
        <w:t>Wang</w:t>
      </w:r>
      <w:r w:rsidR="00111614" w:rsidRPr="003F39D7">
        <w:rPr>
          <w:szCs w:val="24"/>
          <w:lang w:val="en-GB"/>
        </w:rPr>
        <w:t>,</w:t>
      </w:r>
      <w:r w:rsidR="00A1754D" w:rsidRPr="003F39D7">
        <w:rPr>
          <w:szCs w:val="24"/>
          <w:lang w:val="en-GB"/>
        </w:rPr>
        <w:t xml:space="preserve"> 2011)</w:t>
      </w:r>
      <w:r w:rsidRPr="003F39D7">
        <w:rPr>
          <w:szCs w:val="24"/>
          <w:lang w:val="en-GB"/>
        </w:rPr>
        <w:t xml:space="preserve">. </w:t>
      </w:r>
      <w:r w:rsidR="00111614" w:rsidRPr="003F39D7">
        <w:rPr>
          <w:szCs w:val="24"/>
          <w:lang w:val="en-GB"/>
        </w:rPr>
        <w:t xml:space="preserve">               </w:t>
      </w:r>
      <w:r w:rsidR="002F511E" w:rsidRPr="003F39D7">
        <w:rPr>
          <w:szCs w:val="24"/>
          <w:lang w:val="en-GB"/>
        </w:rPr>
        <w:t>T</w:t>
      </w:r>
      <w:r w:rsidR="00767302" w:rsidRPr="003F39D7">
        <w:rPr>
          <w:szCs w:val="24"/>
          <w:lang w:val="en-GB"/>
        </w:rPr>
        <w:t>he</w:t>
      </w:r>
      <w:r w:rsidR="00083960" w:rsidRPr="003F39D7">
        <w:rPr>
          <w:szCs w:val="24"/>
          <w:lang w:val="en-GB"/>
        </w:rPr>
        <w:t xml:space="preserve"> </w:t>
      </w:r>
      <w:r w:rsidR="00767302" w:rsidRPr="003F39D7">
        <w:rPr>
          <w:szCs w:val="24"/>
          <w:lang w:val="en-GB"/>
        </w:rPr>
        <w:t xml:space="preserve">normed </w:t>
      </w:r>
      <w:r w:rsidR="002332CA" w:rsidRPr="003F39D7">
        <w:rPr>
          <w:szCs w:val="24"/>
          <w:lang w:val="en-GB"/>
        </w:rPr>
        <w:t>C</w:t>
      </w:r>
      <w:r w:rsidR="00767302" w:rsidRPr="003F39D7">
        <w:rPr>
          <w:szCs w:val="24"/>
          <w:lang w:val="en-GB"/>
        </w:rPr>
        <w:t>hi-square</w:t>
      </w:r>
      <w:r w:rsidR="00083960" w:rsidRPr="003F39D7">
        <w:rPr>
          <w:szCs w:val="24"/>
          <w:lang w:val="en-GB"/>
        </w:rPr>
        <w:t xml:space="preserve"> </w:t>
      </w:r>
      <w:r w:rsidR="00767302" w:rsidRPr="003F39D7">
        <w:rPr>
          <w:szCs w:val="24"/>
          <w:lang w:val="en-GB"/>
        </w:rPr>
        <w:t xml:space="preserve">value </w:t>
      </w:r>
      <w:r w:rsidR="00533C55" w:rsidRPr="003F39D7">
        <w:rPr>
          <w:szCs w:val="24"/>
          <w:lang w:val="en-GB"/>
        </w:rPr>
        <w:t xml:space="preserve">equally known as </w:t>
      </w:r>
      <w:r w:rsidR="00767302" w:rsidRPr="003F39D7">
        <w:rPr>
          <w:szCs w:val="24"/>
          <w:lang w:val="en-GB"/>
        </w:rPr>
        <w:t xml:space="preserve">the ratio of </w:t>
      </w:r>
      <w:r w:rsidR="002332CA" w:rsidRPr="003F39D7">
        <w:rPr>
          <w:szCs w:val="24"/>
          <w:lang w:val="en-GB"/>
        </w:rPr>
        <w:t>C</w:t>
      </w:r>
      <w:r w:rsidR="00767302" w:rsidRPr="003F39D7">
        <w:rPr>
          <w:szCs w:val="24"/>
          <w:lang w:val="en-GB"/>
        </w:rPr>
        <w:t xml:space="preserve">hi-square in respect to the degree of freedom (CMIN/DF) </w:t>
      </w:r>
      <w:r w:rsidR="00416139" w:rsidRPr="003F39D7">
        <w:rPr>
          <w:szCs w:val="24"/>
          <w:lang w:val="en-GB"/>
        </w:rPr>
        <w:t xml:space="preserve">indicated </w:t>
      </w:r>
      <w:r w:rsidR="00767302" w:rsidRPr="003F39D7">
        <w:rPr>
          <w:szCs w:val="24"/>
          <w:lang w:val="en-GB"/>
        </w:rPr>
        <w:t>1.7</w:t>
      </w:r>
      <w:r w:rsidR="002F511E" w:rsidRPr="003F39D7">
        <w:rPr>
          <w:szCs w:val="24"/>
          <w:lang w:val="en-GB"/>
        </w:rPr>
        <w:t>39</w:t>
      </w:r>
      <w:r w:rsidR="00767302" w:rsidRPr="003F39D7">
        <w:rPr>
          <w:szCs w:val="24"/>
          <w:lang w:val="en-GB"/>
        </w:rPr>
        <w:t xml:space="preserve"> </w:t>
      </w:r>
      <w:r w:rsidR="00533C55" w:rsidRPr="003F39D7">
        <w:rPr>
          <w:szCs w:val="24"/>
          <w:lang w:val="en-GB"/>
        </w:rPr>
        <w:t>f</w:t>
      </w:r>
      <w:r w:rsidR="00111614" w:rsidRPr="003F39D7">
        <w:rPr>
          <w:szCs w:val="24"/>
          <w:lang w:val="en-GB"/>
        </w:rPr>
        <w:t>a</w:t>
      </w:r>
      <w:r w:rsidR="00533C55" w:rsidRPr="003F39D7">
        <w:rPr>
          <w:szCs w:val="24"/>
          <w:lang w:val="en-GB"/>
        </w:rPr>
        <w:t>ll</w:t>
      </w:r>
      <w:r w:rsidR="00111614" w:rsidRPr="003F39D7">
        <w:rPr>
          <w:szCs w:val="24"/>
          <w:lang w:val="en-GB"/>
        </w:rPr>
        <w:t>ing</w:t>
      </w:r>
      <w:r w:rsidR="00767302" w:rsidRPr="003F39D7">
        <w:rPr>
          <w:szCs w:val="24"/>
          <w:lang w:val="en-GB"/>
        </w:rPr>
        <w:t xml:space="preserve"> within acceptable values ≤ 3 </w:t>
      </w:r>
      <w:r w:rsidR="00111614" w:rsidRPr="003F39D7">
        <w:rPr>
          <w:szCs w:val="24"/>
          <w:lang w:val="en-GB"/>
        </w:rPr>
        <w:t>(</w:t>
      </w:r>
      <w:r w:rsidR="00A1754D" w:rsidRPr="003F39D7">
        <w:rPr>
          <w:szCs w:val="24"/>
          <w:lang w:val="en-GB"/>
        </w:rPr>
        <w:t>Wang</w:t>
      </w:r>
      <w:r w:rsidR="00111614" w:rsidRPr="003F39D7">
        <w:rPr>
          <w:szCs w:val="24"/>
          <w:lang w:val="en-GB"/>
        </w:rPr>
        <w:t>,</w:t>
      </w:r>
      <w:r w:rsidR="0002369C" w:rsidRPr="003F39D7">
        <w:rPr>
          <w:szCs w:val="24"/>
          <w:lang w:val="en-GB"/>
        </w:rPr>
        <w:t xml:space="preserve"> </w:t>
      </w:r>
      <w:r w:rsidR="00A1754D" w:rsidRPr="003F39D7">
        <w:rPr>
          <w:szCs w:val="24"/>
          <w:lang w:val="en-GB"/>
        </w:rPr>
        <w:t>2011</w:t>
      </w:r>
      <w:r w:rsidR="0002369C" w:rsidRPr="003F39D7">
        <w:rPr>
          <w:szCs w:val="24"/>
          <w:lang w:val="en-GB"/>
        </w:rPr>
        <w:t>).</w:t>
      </w:r>
      <w:r w:rsidR="00767302" w:rsidRPr="003F39D7">
        <w:rPr>
          <w:szCs w:val="24"/>
          <w:lang w:val="en-GB"/>
        </w:rPr>
        <w:t xml:space="preserve"> </w:t>
      </w:r>
      <w:r w:rsidR="00533C55" w:rsidRPr="003F39D7">
        <w:rPr>
          <w:szCs w:val="24"/>
          <w:lang w:val="en-GB"/>
        </w:rPr>
        <w:t>Conversely</w:t>
      </w:r>
      <w:r w:rsidR="00416139" w:rsidRPr="003F39D7">
        <w:rPr>
          <w:szCs w:val="24"/>
          <w:lang w:val="en-GB"/>
        </w:rPr>
        <w:t>,</w:t>
      </w:r>
      <w:r w:rsidR="00A1754D" w:rsidRPr="003F39D7">
        <w:rPr>
          <w:szCs w:val="24"/>
          <w:lang w:val="en-GB"/>
        </w:rPr>
        <w:t xml:space="preserve"> </w:t>
      </w:r>
      <w:r w:rsidR="00533C55" w:rsidRPr="003F39D7">
        <w:rPr>
          <w:szCs w:val="24"/>
          <w:lang w:val="en-GB"/>
        </w:rPr>
        <w:t>Hoe</w:t>
      </w:r>
      <w:r w:rsidR="00A1754D" w:rsidRPr="003F39D7">
        <w:rPr>
          <w:szCs w:val="24"/>
          <w:lang w:val="en-GB"/>
        </w:rPr>
        <w:t xml:space="preserve"> </w:t>
      </w:r>
      <w:r w:rsidR="00533C55" w:rsidRPr="003F39D7">
        <w:rPr>
          <w:szCs w:val="24"/>
          <w:lang w:val="en-GB"/>
        </w:rPr>
        <w:t>(2008) suggested that a RMSEA value of 0 indicate perfect fit,</w:t>
      </w:r>
      <w:r w:rsidR="00A20A04">
        <w:rPr>
          <w:szCs w:val="24"/>
          <w:lang w:val="en-GB"/>
        </w:rPr>
        <w:t xml:space="preserve"> </w:t>
      </w:r>
      <w:r w:rsidR="00111614" w:rsidRPr="003F39D7">
        <w:rPr>
          <w:szCs w:val="24"/>
          <w:lang w:val="en-GB"/>
        </w:rPr>
        <w:t xml:space="preserve">RMSEA </w:t>
      </w:r>
      <w:r w:rsidR="00533C55" w:rsidRPr="003F39D7">
        <w:rPr>
          <w:szCs w:val="24"/>
          <w:lang w:val="en-GB"/>
        </w:rPr>
        <w:t>&lt; 0.05 = indicate close fit,</w:t>
      </w:r>
      <w:r w:rsidR="00111614" w:rsidRPr="003F39D7">
        <w:rPr>
          <w:szCs w:val="24"/>
          <w:lang w:val="en-GB"/>
        </w:rPr>
        <w:t xml:space="preserve"> while values from </w:t>
      </w:r>
      <w:r w:rsidR="00533C55" w:rsidRPr="003F39D7">
        <w:rPr>
          <w:szCs w:val="24"/>
          <w:lang w:val="en-GB"/>
        </w:rPr>
        <w:t>0.05 to 0.08 indicate fair fit and 0.08 to 0.1 a mediocre fit</w:t>
      </w:r>
      <w:r w:rsidR="00111614" w:rsidRPr="003F39D7">
        <w:rPr>
          <w:szCs w:val="24"/>
          <w:lang w:val="en-GB"/>
        </w:rPr>
        <w:t>,</w:t>
      </w:r>
      <w:r w:rsidR="00533C55" w:rsidRPr="003F39D7">
        <w:rPr>
          <w:szCs w:val="24"/>
          <w:lang w:val="en-GB"/>
        </w:rPr>
        <w:t xml:space="preserve"> </w:t>
      </w:r>
      <w:r w:rsidR="00111614" w:rsidRPr="003F39D7">
        <w:rPr>
          <w:szCs w:val="24"/>
          <w:lang w:val="en-GB"/>
        </w:rPr>
        <w:t xml:space="preserve">RMSEA </w:t>
      </w:r>
      <w:r w:rsidR="00533C55" w:rsidRPr="003F39D7">
        <w:rPr>
          <w:szCs w:val="24"/>
          <w:lang w:val="en-GB"/>
        </w:rPr>
        <w:t>&gt; 0.1 = poor fit. Co</w:t>
      </w:r>
      <w:r w:rsidR="00C23C71" w:rsidRPr="003F39D7">
        <w:rPr>
          <w:szCs w:val="24"/>
          <w:lang w:val="en-GB"/>
        </w:rPr>
        <w:t xml:space="preserve">nsidering </w:t>
      </w:r>
      <w:r w:rsidR="00533C55" w:rsidRPr="003F39D7">
        <w:rPr>
          <w:szCs w:val="24"/>
          <w:lang w:val="en-GB"/>
        </w:rPr>
        <w:t xml:space="preserve">the current study </w:t>
      </w:r>
      <w:r w:rsidR="00C23C71" w:rsidRPr="003F39D7">
        <w:rPr>
          <w:szCs w:val="24"/>
          <w:lang w:val="en-GB"/>
        </w:rPr>
        <w:t xml:space="preserve">results </w:t>
      </w:r>
      <w:r w:rsidR="00533C55" w:rsidRPr="003F39D7">
        <w:rPr>
          <w:szCs w:val="24"/>
          <w:lang w:val="en-GB"/>
        </w:rPr>
        <w:t xml:space="preserve">the RMSEA value of </w:t>
      </w:r>
      <w:r w:rsidR="00111614" w:rsidRPr="003F39D7">
        <w:rPr>
          <w:szCs w:val="24"/>
          <w:lang w:val="en-GB"/>
        </w:rPr>
        <w:t xml:space="preserve"> </w:t>
      </w:r>
      <w:r w:rsidR="00533C55" w:rsidRPr="003F39D7">
        <w:rPr>
          <w:szCs w:val="24"/>
          <w:lang w:val="en-GB"/>
        </w:rPr>
        <w:t>0.0</w:t>
      </w:r>
      <w:r w:rsidR="00C23C71" w:rsidRPr="003F39D7">
        <w:rPr>
          <w:szCs w:val="24"/>
          <w:lang w:val="en-GB"/>
        </w:rPr>
        <w:t>51</w:t>
      </w:r>
      <w:r w:rsidR="00533C55" w:rsidRPr="003F39D7">
        <w:rPr>
          <w:szCs w:val="24"/>
          <w:lang w:val="en-GB"/>
        </w:rPr>
        <w:t xml:space="preserve"> that w</w:t>
      </w:r>
      <w:r w:rsidR="00111614" w:rsidRPr="003F39D7">
        <w:rPr>
          <w:szCs w:val="24"/>
          <w:lang w:val="en-GB"/>
        </w:rPr>
        <w:t>as</w:t>
      </w:r>
      <w:r w:rsidR="00533C55" w:rsidRPr="003F39D7">
        <w:rPr>
          <w:szCs w:val="24"/>
          <w:lang w:val="en-GB"/>
        </w:rPr>
        <w:t xml:space="preserve"> </w:t>
      </w:r>
      <w:r w:rsidR="00C23C71" w:rsidRPr="003F39D7">
        <w:rPr>
          <w:szCs w:val="24"/>
          <w:lang w:val="en-GB"/>
        </w:rPr>
        <w:t>generated</w:t>
      </w:r>
      <w:r w:rsidR="00533C55" w:rsidRPr="003F39D7">
        <w:rPr>
          <w:szCs w:val="24"/>
          <w:lang w:val="en-GB"/>
        </w:rPr>
        <w:t xml:space="preserve"> in the analysis </w:t>
      </w:r>
      <w:r w:rsidR="00B34985" w:rsidRPr="003F39D7">
        <w:rPr>
          <w:szCs w:val="24"/>
          <w:lang w:val="en-GB"/>
        </w:rPr>
        <w:t>shows</w:t>
      </w:r>
      <w:r w:rsidR="00111614" w:rsidRPr="003F39D7">
        <w:rPr>
          <w:szCs w:val="24"/>
          <w:lang w:val="en-GB"/>
        </w:rPr>
        <w:t xml:space="preserve"> </w:t>
      </w:r>
      <w:r w:rsidR="00B34985" w:rsidRPr="003F39D7">
        <w:rPr>
          <w:szCs w:val="24"/>
          <w:lang w:val="en-GB"/>
        </w:rPr>
        <w:t>the model was fairly fit. Likewis</w:t>
      </w:r>
      <w:r w:rsidR="00845BEE" w:rsidRPr="003F39D7">
        <w:rPr>
          <w:szCs w:val="24"/>
          <w:lang w:val="en-GB"/>
        </w:rPr>
        <w:t>e</w:t>
      </w:r>
      <w:r w:rsidR="00B34985" w:rsidRPr="003F39D7">
        <w:rPr>
          <w:szCs w:val="24"/>
          <w:lang w:val="en-GB"/>
        </w:rPr>
        <w:t>, the</w:t>
      </w:r>
      <w:r w:rsidRPr="003F39D7">
        <w:rPr>
          <w:szCs w:val="24"/>
          <w:lang w:val="en-GB"/>
        </w:rPr>
        <w:t xml:space="preserve"> </w:t>
      </w:r>
      <w:r w:rsidR="00383DA8" w:rsidRPr="003F39D7">
        <w:rPr>
          <w:szCs w:val="24"/>
          <w:lang w:val="en-GB"/>
        </w:rPr>
        <w:t xml:space="preserve">generated </w:t>
      </w:r>
      <w:r w:rsidRPr="003F39D7">
        <w:rPr>
          <w:szCs w:val="24"/>
          <w:lang w:val="en-GB"/>
        </w:rPr>
        <w:t>RMSEA</w:t>
      </w:r>
      <w:r w:rsidR="00820649" w:rsidRPr="003F39D7">
        <w:rPr>
          <w:szCs w:val="24"/>
          <w:lang w:val="en-GB"/>
        </w:rPr>
        <w:t xml:space="preserve"> value</w:t>
      </w:r>
      <w:r w:rsidRPr="003F39D7">
        <w:rPr>
          <w:szCs w:val="24"/>
          <w:lang w:val="en-GB"/>
        </w:rPr>
        <w:t xml:space="preserve"> </w:t>
      </w:r>
      <w:r w:rsidR="00820649" w:rsidRPr="003F39D7">
        <w:rPr>
          <w:szCs w:val="24"/>
          <w:lang w:val="en-GB"/>
        </w:rPr>
        <w:t xml:space="preserve">results </w:t>
      </w:r>
      <w:r w:rsidR="00B34985" w:rsidRPr="003F39D7">
        <w:rPr>
          <w:szCs w:val="24"/>
          <w:lang w:val="en-GB"/>
        </w:rPr>
        <w:t>of</w:t>
      </w:r>
      <w:r w:rsidRPr="003F39D7">
        <w:rPr>
          <w:szCs w:val="24"/>
          <w:lang w:val="en-GB"/>
        </w:rPr>
        <w:t xml:space="preserve"> 0.</w:t>
      </w:r>
      <w:r w:rsidR="00383DA8" w:rsidRPr="003F39D7">
        <w:rPr>
          <w:szCs w:val="24"/>
          <w:lang w:val="en-GB"/>
        </w:rPr>
        <w:t>0</w:t>
      </w:r>
      <w:r w:rsidRPr="003F39D7">
        <w:rPr>
          <w:szCs w:val="24"/>
          <w:lang w:val="en-GB"/>
        </w:rPr>
        <w:t>5</w:t>
      </w:r>
      <w:r w:rsidR="00383DA8" w:rsidRPr="003F39D7">
        <w:rPr>
          <w:szCs w:val="24"/>
          <w:lang w:val="en-GB"/>
        </w:rPr>
        <w:t>1</w:t>
      </w:r>
      <w:r w:rsidRPr="003F39D7">
        <w:rPr>
          <w:szCs w:val="24"/>
          <w:lang w:val="en-GB"/>
        </w:rPr>
        <w:t xml:space="preserve"> </w:t>
      </w:r>
      <w:r w:rsidR="00B34985" w:rsidRPr="003F39D7">
        <w:rPr>
          <w:szCs w:val="24"/>
          <w:lang w:val="en-GB"/>
        </w:rPr>
        <w:t>fall within the cut</w:t>
      </w:r>
      <w:r w:rsidR="00A1754D" w:rsidRPr="003F39D7">
        <w:rPr>
          <w:szCs w:val="24"/>
          <w:lang w:val="en-GB"/>
        </w:rPr>
        <w:t>-</w:t>
      </w:r>
      <w:r w:rsidR="00B34985" w:rsidRPr="003F39D7">
        <w:rPr>
          <w:szCs w:val="24"/>
          <w:lang w:val="en-GB"/>
        </w:rPr>
        <w:t xml:space="preserve">off </w:t>
      </w:r>
      <w:r w:rsidR="00820649" w:rsidRPr="003F39D7">
        <w:rPr>
          <w:szCs w:val="24"/>
          <w:lang w:val="en-GB"/>
        </w:rPr>
        <w:t xml:space="preserve">values  ≤ 0.05 reasonable fit </w:t>
      </w:r>
      <w:r w:rsidR="00D626F3" w:rsidRPr="003F39D7">
        <w:rPr>
          <w:szCs w:val="24"/>
          <w:lang w:val="en-GB"/>
        </w:rPr>
        <w:t>(Sahoo, 2019)</w:t>
      </w:r>
      <w:r w:rsidR="00111614" w:rsidRPr="003F39D7">
        <w:rPr>
          <w:szCs w:val="24"/>
          <w:lang w:val="en-GB"/>
        </w:rPr>
        <w:t>.</w:t>
      </w:r>
      <w:r w:rsidR="00D626F3" w:rsidRPr="003F39D7">
        <w:rPr>
          <w:szCs w:val="24"/>
          <w:lang w:val="en-GB"/>
        </w:rPr>
        <w:t xml:space="preserve"> </w:t>
      </w:r>
      <w:r w:rsidR="00FB1C8A" w:rsidRPr="003F39D7">
        <w:rPr>
          <w:szCs w:val="24"/>
          <w:lang w:val="en-GB"/>
        </w:rPr>
        <w:t>Finally</w:t>
      </w:r>
      <w:r w:rsidRPr="003F39D7">
        <w:rPr>
          <w:szCs w:val="24"/>
          <w:lang w:val="en-GB"/>
        </w:rPr>
        <w:t xml:space="preserve">, the summary of </w:t>
      </w:r>
      <w:r w:rsidR="004156DD" w:rsidRPr="003F39D7">
        <w:rPr>
          <w:szCs w:val="24"/>
          <w:lang w:val="en-GB"/>
        </w:rPr>
        <w:t xml:space="preserve">the </w:t>
      </w:r>
      <w:r w:rsidRPr="003F39D7">
        <w:rPr>
          <w:szCs w:val="24"/>
          <w:lang w:val="en-GB"/>
        </w:rPr>
        <w:t xml:space="preserve">standardized and unstandardized estimates for the structural model </w:t>
      </w:r>
      <w:r w:rsidR="00FB1C8A" w:rsidRPr="003F39D7">
        <w:rPr>
          <w:szCs w:val="24"/>
          <w:lang w:val="en-GB"/>
        </w:rPr>
        <w:t>is</w:t>
      </w:r>
      <w:r w:rsidRPr="003F39D7">
        <w:rPr>
          <w:szCs w:val="24"/>
          <w:lang w:val="en-GB"/>
        </w:rPr>
        <w:t xml:space="preserve"> </w:t>
      </w:r>
      <w:r w:rsidR="00FB1C8A" w:rsidRPr="003F39D7">
        <w:rPr>
          <w:szCs w:val="24"/>
          <w:lang w:val="en-GB"/>
        </w:rPr>
        <w:t>given</w:t>
      </w:r>
      <w:r w:rsidRPr="003F39D7">
        <w:rPr>
          <w:szCs w:val="24"/>
          <w:lang w:val="en-GB"/>
        </w:rPr>
        <w:t xml:space="preserve"> in </w:t>
      </w:r>
      <w:r w:rsidR="00E02D24" w:rsidRPr="003F39D7">
        <w:rPr>
          <w:szCs w:val="24"/>
          <w:lang w:val="en-GB"/>
        </w:rPr>
        <w:t>T</w:t>
      </w:r>
      <w:r w:rsidRPr="003F39D7">
        <w:rPr>
          <w:szCs w:val="24"/>
          <w:lang w:val="en-GB"/>
        </w:rPr>
        <w:t>able 4.</w:t>
      </w:r>
      <w:r w:rsidR="00E02D24" w:rsidRPr="003F39D7">
        <w:rPr>
          <w:szCs w:val="24"/>
          <w:lang w:val="en-GB"/>
        </w:rPr>
        <w:t>3</w:t>
      </w:r>
      <w:r w:rsidR="006A26DA" w:rsidRPr="003F39D7">
        <w:rPr>
          <w:szCs w:val="24"/>
          <w:lang w:val="en-GB"/>
        </w:rPr>
        <w:t>3</w:t>
      </w:r>
      <w:r w:rsidR="00B70807">
        <w:rPr>
          <w:szCs w:val="24"/>
          <w:lang w:val="en-GB"/>
        </w:rPr>
        <w:t>.</w:t>
      </w:r>
      <w:r w:rsidR="00A01482" w:rsidRPr="003F39D7">
        <w:rPr>
          <w:szCs w:val="24"/>
          <w:lang w:val="en-GB"/>
        </w:rPr>
        <w:t xml:space="preserve"> </w:t>
      </w:r>
      <w:r w:rsidR="00A01482" w:rsidRPr="003F39D7">
        <w:rPr>
          <w:szCs w:val="24"/>
          <w:lang w:val="en-GB"/>
        </w:rPr>
        <w:tab/>
      </w:r>
      <w:r w:rsidR="00111614" w:rsidRPr="003F39D7">
        <w:rPr>
          <w:szCs w:val="24"/>
          <w:lang w:val="en-GB"/>
        </w:rPr>
        <w:t xml:space="preserve"> </w:t>
      </w:r>
    </w:p>
    <w:p w14:paraId="5FCCD2C8" w14:textId="5054B124" w:rsidR="00A2702F" w:rsidRPr="003F39D7" w:rsidRDefault="00A2702F" w:rsidP="00A2702F">
      <w:pPr>
        <w:spacing w:line="360" w:lineRule="auto"/>
        <w:ind w:right="144"/>
        <w:rPr>
          <w:b/>
          <w:bCs/>
          <w:szCs w:val="24"/>
          <w:lang w:val="en-GB"/>
        </w:rPr>
      </w:pPr>
    </w:p>
    <w:p w14:paraId="2A7A3DB7" w14:textId="77777777" w:rsidR="0084475C" w:rsidRDefault="0084475C">
      <w:pPr>
        <w:spacing w:line="240" w:lineRule="auto"/>
        <w:jc w:val="left"/>
        <w:rPr>
          <w:b/>
          <w:bCs/>
          <w:szCs w:val="24"/>
          <w:lang w:val="en-GB"/>
        </w:rPr>
      </w:pPr>
      <w:r>
        <w:rPr>
          <w:b/>
          <w:bCs/>
          <w:szCs w:val="24"/>
          <w:lang w:val="en-GB"/>
        </w:rPr>
        <w:br w:type="page"/>
      </w:r>
    </w:p>
    <w:p w14:paraId="40F87A48" w14:textId="643042A9" w:rsidR="00F046D6" w:rsidRDefault="00F046D6" w:rsidP="0084475C">
      <w:pPr>
        <w:tabs>
          <w:tab w:val="left" w:pos="1276"/>
        </w:tabs>
        <w:spacing w:line="360" w:lineRule="auto"/>
        <w:ind w:left="1276" w:right="144" w:hanging="1276"/>
        <w:rPr>
          <w:b/>
          <w:bCs/>
          <w:szCs w:val="24"/>
          <w:lang w:val="en-GB"/>
        </w:rPr>
      </w:pPr>
      <w:r w:rsidRPr="003F39D7">
        <w:rPr>
          <w:b/>
          <w:bCs/>
          <w:szCs w:val="24"/>
          <w:lang w:val="en-GB"/>
        </w:rPr>
        <w:lastRenderedPageBreak/>
        <w:t>Table 4.</w:t>
      </w:r>
      <w:r w:rsidR="0045747E" w:rsidRPr="003F39D7">
        <w:rPr>
          <w:b/>
          <w:bCs/>
          <w:szCs w:val="24"/>
          <w:lang w:val="en-GB"/>
        </w:rPr>
        <w:t>3</w:t>
      </w:r>
      <w:r w:rsidR="006A26DA" w:rsidRPr="003F39D7">
        <w:rPr>
          <w:b/>
          <w:bCs/>
          <w:szCs w:val="24"/>
          <w:lang w:val="en-GB"/>
        </w:rPr>
        <w:t>3</w:t>
      </w:r>
      <w:r w:rsidRPr="003F39D7">
        <w:rPr>
          <w:b/>
          <w:bCs/>
          <w:szCs w:val="24"/>
          <w:lang w:val="en-GB"/>
        </w:rPr>
        <w:t>:</w:t>
      </w:r>
      <w:r w:rsidR="00B70807">
        <w:rPr>
          <w:b/>
          <w:bCs/>
          <w:szCs w:val="24"/>
          <w:lang w:val="en-GB"/>
        </w:rPr>
        <w:t xml:space="preserve"> </w:t>
      </w:r>
      <w:r w:rsidRPr="003F39D7">
        <w:rPr>
          <w:b/>
          <w:bCs/>
          <w:szCs w:val="24"/>
          <w:lang w:val="en-GB"/>
        </w:rPr>
        <w:t>Standardized and Unstandardized Regression Weights for the Structural Model</w:t>
      </w:r>
      <w:r w:rsidR="00D70FFC" w:rsidRPr="003F39D7">
        <w:rPr>
          <w:b/>
          <w:bCs/>
          <w:szCs w:val="24"/>
          <w:lang w:val="en-GB"/>
        </w:rPr>
        <w:fldChar w:fldCharType="begin"/>
      </w:r>
      <w:r w:rsidR="00D70FFC" w:rsidRPr="003F39D7">
        <w:rPr>
          <w:szCs w:val="24"/>
          <w:lang w:val="en-GB"/>
        </w:rPr>
        <w:instrText xml:space="preserve"> TC "</w:instrText>
      </w:r>
      <w:bookmarkStart w:id="536" w:name="_Toc211861345"/>
      <w:r w:rsidR="00D70FFC" w:rsidRPr="003F39D7">
        <w:rPr>
          <w:b/>
          <w:bCs/>
          <w:szCs w:val="24"/>
          <w:lang w:val="en-GB"/>
        </w:rPr>
        <w:instrText xml:space="preserve">Table 4.32: </w:instrText>
      </w:r>
      <w:r w:rsidR="00D70FFC" w:rsidRPr="003F39D7">
        <w:rPr>
          <w:b/>
          <w:bCs/>
          <w:szCs w:val="24"/>
          <w:lang w:val="en-GB"/>
        </w:rPr>
        <w:tab/>
        <w:instrText>Standardized and Unstandardized Regression Weights for the Structural Model</w:instrText>
      </w:r>
      <w:bookmarkEnd w:id="536"/>
      <w:r w:rsidR="00D70FFC" w:rsidRPr="003F39D7">
        <w:rPr>
          <w:szCs w:val="24"/>
          <w:lang w:val="en-GB"/>
        </w:rPr>
        <w:instrText xml:space="preserve">" \f T \l "1" </w:instrText>
      </w:r>
      <w:r w:rsidR="00D70FFC" w:rsidRPr="003F39D7">
        <w:rPr>
          <w:b/>
          <w:bCs/>
          <w:szCs w:val="24"/>
          <w:lang w:val="en-GB"/>
        </w:rPr>
        <w:fldChar w:fldCharType="end"/>
      </w:r>
      <w:r w:rsidRPr="003F39D7">
        <w:rPr>
          <w:b/>
          <w:bCs/>
          <w:szCs w:val="24"/>
          <w:lang w:val="en-GB"/>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153"/>
        <w:gridCol w:w="458"/>
        <w:gridCol w:w="659"/>
        <w:gridCol w:w="1784"/>
        <w:gridCol w:w="665"/>
        <w:gridCol w:w="775"/>
        <w:gridCol w:w="766"/>
        <w:gridCol w:w="1961"/>
      </w:tblGrid>
      <w:tr w:rsidR="00E36169" w:rsidRPr="0084475C" w14:paraId="65B766EB" w14:textId="77777777" w:rsidTr="0084475C">
        <w:trPr>
          <w:trHeight w:val="587"/>
          <w:tblHeader/>
        </w:trPr>
        <w:tc>
          <w:tcPr>
            <w:tcW w:w="679" w:type="pct"/>
            <w:tcBorders>
              <w:top w:val="single" w:sz="4" w:space="0" w:color="auto"/>
              <w:bottom w:val="single" w:sz="4" w:space="0" w:color="auto"/>
            </w:tcBorders>
            <w:tcMar>
              <w:top w:w="15" w:type="dxa"/>
              <w:left w:w="140" w:type="dxa"/>
              <w:bottom w:w="15" w:type="dxa"/>
              <w:right w:w="140" w:type="dxa"/>
            </w:tcMar>
            <w:vAlign w:val="center"/>
            <w:hideMark/>
          </w:tcPr>
          <w:p w14:paraId="7F9779A3" w14:textId="77777777" w:rsidR="0045747E" w:rsidRPr="0084475C" w:rsidRDefault="0045747E" w:rsidP="001E7359">
            <w:pPr>
              <w:spacing w:line="240" w:lineRule="auto"/>
              <w:rPr>
                <w:rFonts w:eastAsia="Times New Roman"/>
                <w:sz w:val="22"/>
                <w:u w:val="single"/>
                <w:lang w:val="en-GB"/>
              </w:rPr>
            </w:pPr>
          </w:p>
        </w:tc>
        <w:tc>
          <w:tcPr>
            <w:tcW w:w="270" w:type="pct"/>
            <w:tcBorders>
              <w:top w:val="single" w:sz="4" w:space="0" w:color="auto"/>
              <w:bottom w:val="single" w:sz="4" w:space="0" w:color="auto"/>
            </w:tcBorders>
            <w:tcMar>
              <w:top w:w="15" w:type="dxa"/>
              <w:left w:w="140" w:type="dxa"/>
              <w:bottom w:w="15" w:type="dxa"/>
              <w:right w:w="140" w:type="dxa"/>
            </w:tcMar>
            <w:vAlign w:val="center"/>
            <w:hideMark/>
          </w:tcPr>
          <w:p w14:paraId="712267A9" w14:textId="77777777" w:rsidR="0045747E" w:rsidRPr="0084475C" w:rsidRDefault="0045747E" w:rsidP="001E7359">
            <w:pPr>
              <w:spacing w:line="240" w:lineRule="auto"/>
              <w:jc w:val="right"/>
              <w:rPr>
                <w:rFonts w:eastAsia="Times New Roman"/>
                <w:sz w:val="22"/>
                <w:lang w:val="en-GB"/>
              </w:rPr>
            </w:pPr>
          </w:p>
        </w:tc>
        <w:tc>
          <w:tcPr>
            <w:tcW w:w="388" w:type="pct"/>
            <w:tcBorders>
              <w:top w:val="single" w:sz="4" w:space="0" w:color="auto"/>
              <w:bottom w:val="single" w:sz="4" w:space="0" w:color="auto"/>
            </w:tcBorders>
            <w:tcMar>
              <w:top w:w="15" w:type="dxa"/>
              <w:left w:w="140" w:type="dxa"/>
              <w:bottom w:w="15" w:type="dxa"/>
              <w:right w:w="140" w:type="dxa"/>
            </w:tcMar>
            <w:vAlign w:val="center"/>
            <w:hideMark/>
          </w:tcPr>
          <w:p w14:paraId="4FEFAB90" w14:textId="77777777" w:rsidR="0045747E" w:rsidRPr="0084475C" w:rsidRDefault="0045747E" w:rsidP="001E7359">
            <w:pPr>
              <w:spacing w:line="240" w:lineRule="auto"/>
              <w:jc w:val="right"/>
              <w:rPr>
                <w:rFonts w:eastAsia="Times New Roman"/>
                <w:sz w:val="22"/>
                <w:lang w:val="en-GB"/>
              </w:rPr>
            </w:pPr>
          </w:p>
        </w:tc>
        <w:tc>
          <w:tcPr>
            <w:tcW w:w="1050" w:type="pct"/>
            <w:tcBorders>
              <w:top w:val="single" w:sz="4" w:space="0" w:color="auto"/>
              <w:bottom w:val="single" w:sz="4" w:space="0" w:color="auto"/>
            </w:tcBorders>
            <w:tcMar>
              <w:top w:w="15" w:type="dxa"/>
              <w:left w:w="140" w:type="dxa"/>
              <w:bottom w:w="15" w:type="dxa"/>
              <w:right w:w="140" w:type="dxa"/>
            </w:tcMar>
            <w:vAlign w:val="center"/>
            <w:hideMark/>
          </w:tcPr>
          <w:p w14:paraId="3895A62E"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Unstandardized</w:t>
            </w:r>
          </w:p>
          <w:p w14:paraId="6014F7A5"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Estimate</w:t>
            </w:r>
          </w:p>
        </w:tc>
        <w:tc>
          <w:tcPr>
            <w:tcW w:w="391" w:type="pct"/>
            <w:tcBorders>
              <w:top w:val="single" w:sz="4" w:space="0" w:color="auto"/>
              <w:bottom w:val="single" w:sz="4" w:space="0" w:color="auto"/>
            </w:tcBorders>
            <w:tcMar>
              <w:top w:w="15" w:type="dxa"/>
              <w:left w:w="140" w:type="dxa"/>
              <w:bottom w:w="15" w:type="dxa"/>
              <w:right w:w="140" w:type="dxa"/>
            </w:tcMar>
            <w:vAlign w:val="center"/>
            <w:hideMark/>
          </w:tcPr>
          <w:p w14:paraId="1F6D52FB"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S.E.</w:t>
            </w:r>
          </w:p>
        </w:tc>
        <w:tc>
          <w:tcPr>
            <w:tcW w:w="456" w:type="pct"/>
            <w:tcBorders>
              <w:top w:val="single" w:sz="4" w:space="0" w:color="auto"/>
              <w:bottom w:val="single" w:sz="4" w:space="0" w:color="auto"/>
            </w:tcBorders>
            <w:tcMar>
              <w:top w:w="15" w:type="dxa"/>
              <w:left w:w="140" w:type="dxa"/>
              <w:bottom w:w="15" w:type="dxa"/>
              <w:right w:w="140" w:type="dxa"/>
            </w:tcMar>
            <w:vAlign w:val="center"/>
            <w:hideMark/>
          </w:tcPr>
          <w:p w14:paraId="40151916"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C.R.</w:t>
            </w:r>
          </w:p>
        </w:tc>
        <w:tc>
          <w:tcPr>
            <w:tcW w:w="520" w:type="pct"/>
            <w:tcBorders>
              <w:top w:val="single" w:sz="4" w:space="0" w:color="auto"/>
              <w:bottom w:val="single" w:sz="4" w:space="0" w:color="auto"/>
            </w:tcBorders>
            <w:tcMar>
              <w:top w:w="15" w:type="dxa"/>
              <w:left w:w="140" w:type="dxa"/>
              <w:bottom w:w="15" w:type="dxa"/>
              <w:right w:w="140" w:type="dxa"/>
            </w:tcMar>
            <w:vAlign w:val="center"/>
            <w:hideMark/>
          </w:tcPr>
          <w:p w14:paraId="047039C9"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P</w:t>
            </w:r>
          </w:p>
        </w:tc>
        <w:tc>
          <w:tcPr>
            <w:tcW w:w="1246" w:type="pct"/>
            <w:tcBorders>
              <w:top w:val="single" w:sz="4" w:space="0" w:color="auto"/>
              <w:bottom w:val="single" w:sz="4" w:space="0" w:color="auto"/>
            </w:tcBorders>
            <w:tcMar>
              <w:top w:w="15" w:type="dxa"/>
              <w:left w:w="140" w:type="dxa"/>
              <w:bottom w:w="15" w:type="dxa"/>
              <w:right w:w="140" w:type="dxa"/>
            </w:tcMar>
            <w:vAlign w:val="center"/>
            <w:hideMark/>
          </w:tcPr>
          <w:p w14:paraId="606590DC"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Standardized</w:t>
            </w:r>
          </w:p>
          <w:p w14:paraId="337334A5" w14:textId="77777777" w:rsidR="0045747E" w:rsidRPr="0084475C" w:rsidRDefault="0045747E" w:rsidP="0084475C">
            <w:pPr>
              <w:spacing w:line="240" w:lineRule="auto"/>
              <w:jc w:val="center"/>
              <w:rPr>
                <w:rFonts w:eastAsia="Times New Roman"/>
                <w:b/>
                <w:bCs/>
                <w:sz w:val="22"/>
                <w:lang w:val="en-GB"/>
              </w:rPr>
            </w:pPr>
            <w:r w:rsidRPr="0084475C">
              <w:rPr>
                <w:rFonts w:eastAsia="Times New Roman"/>
                <w:b/>
                <w:bCs/>
                <w:sz w:val="22"/>
                <w:lang w:val="en-GB"/>
              </w:rPr>
              <w:t>Estimates</w:t>
            </w:r>
          </w:p>
        </w:tc>
      </w:tr>
      <w:tr w:rsidR="00E36169" w:rsidRPr="0084475C" w14:paraId="3D5C91D2" w14:textId="77777777" w:rsidTr="0084475C">
        <w:trPr>
          <w:trHeight w:val="284"/>
        </w:trPr>
        <w:tc>
          <w:tcPr>
            <w:tcW w:w="679" w:type="pct"/>
            <w:tcBorders>
              <w:top w:val="single" w:sz="4" w:space="0" w:color="auto"/>
            </w:tcBorders>
            <w:tcMar>
              <w:top w:w="15" w:type="dxa"/>
              <w:left w:w="57" w:type="dxa"/>
              <w:bottom w:w="15" w:type="dxa"/>
              <w:right w:w="57" w:type="dxa"/>
            </w:tcMar>
            <w:vAlign w:val="center"/>
            <w:hideMark/>
          </w:tcPr>
          <w:p w14:paraId="47F4426D"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270" w:type="pct"/>
            <w:tcBorders>
              <w:top w:val="single" w:sz="4" w:space="0" w:color="auto"/>
            </w:tcBorders>
            <w:noWrap/>
            <w:tcMar>
              <w:top w:w="15" w:type="dxa"/>
              <w:left w:w="57" w:type="dxa"/>
              <w:bottom w:w="15" w:type="dxa"/>
              <w:right w:w="57" w:type="dxa"/>
            </w:tcMar>
            <w:vAlign w:val="center"/>
            <w:hideMark/>
          </w:tcPr>
          <w:p w14:paraId="00A52F83"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Borders>
              <w:top w:val="single" w:sz="4" w:space="0" w:color="auto"/>
            </w:tcBorders>
            <w:tcMar>
              <w:top w:w="15" w:type="dxa"/>
              <w:left w:w="140" w:type="dxa"/>
              <w:bottom w:w="15" w:type="dxa"/>
              <w:right w:w="140" w:type="dxa"/>
            </w:tcMar>
            <w:vAlign w:val="center"/>
            <w:hideMark/>
          </w:tcPr>
          <w:p w14:paraId="5C1C54E2"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IKP</w:t>
            </w:r>
          </w:p>
        </w:tc>
        <w:tc>
          <w:tcPr>
            <w:tcW w:w="1050" w:type="pct"/>
            <w:tcBorders>
              <w:top w:val="single" w:sz="4" w:space="0" w:color="auto"/>
            </w:tcBorders>
            <w:tcMar>
              <w:top w:w="15" w:type="dxa"/>
              <w:left w:w="140" w:type="dxa"/>
              <w:bottom w:w="15" w:type="dxa"/>
              <w:right w:w="140" w:type="dxa"/>
            </w:tcMar>
            <w:vAlign w:val="center"/>
            <w:hideMark/>
          </w:tcPr>
          <w:p w14:paraId="45F146F5"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.284</w:t>
            </w:r>
          </w:p>
        </w:tc>
        <w:tc>
          <w:tcPr>
            <w:tcW w:w="391" w:type="pct"/>
            <w:tcBorders>
              <w:top w:val="single" w:sz="4" w:space="0" w:color="auto"/>
            </w:tcBorders>
            <w:tcMar>
              <w:top w:w="15" w:type="dxa"/>
              <w:left w:w="140" w:type="dxa"/>
              <w:bottom w:w="15" w:type="dxa"/>
              <w:right w:w="140" w:type="dxa"/>
            </w:tcMar>
            <w:vAlign w:val="center"/>
            <w:hideMark/>
          </w:tcPr>
          <w:p w14:paraId="543BF6A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.078</w:t>
            </w:r>
          </w:p>
        </w:tc>
        <w:tc>
          <w:tcPr>
            <w:tcW w:w="456" w:type="pct"/>
            <w:tcBorders>
              <w:top w:val="single" w:sz="4" w:space="0" w:color="auto"/>
            </w:tcBorders>
            <w:tcMar>
              <w:top w:w="15" w:type="dxa"/>
              <w:left w:w="140" w:type="dxa"/>
              <w:bottom w:w="15" w:type="dxa"/>
              <w:right w:w="140" w:type="dxa"/>
            </w:tcMar>
            <w:vAlign w:val="center"/>
            <w:hideMark/>
          </w:tcPr>
          <w:p w14:paraId="1B73243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3.654</w:t>
            </w:r>
          </w:p>
        </w:tc>
        <w:tc>
          <w:tcPr>
            <w:tcW w:w="520" w:type="pct"/>
            <w:tcBorders>
              <w:top w:val="single" w:sz="4" w:space="0" w:color="auto"/>
            </w:tcBorders>
            <w:tcMar>
              <w:top w:w="15" w:type="dxa"/>
              <w:left w:w="140" w:type="dxa"/>
              <w:bottom w:w="15" w:type="dxa"/>
              <w:right w:w="140" w:type="dxa"/>
            </w:tcMar>
            <w:vAlign w:val="center"/>
            <w:hideMark/>
          </w:tcPr>
          <w:p w14:paraId="2B42066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Borders>
              <w:top w:val="single" w:sz="4" w:space="0" w:color="auto"/>
            </w:tcBorders>
            <w:tcMar>
              <w:top w:w="15" w:type="dxa"/>
              <w:left w:w="140" w:type="dxa"/>
              <w:bottom w:w="15" w:type="dxa"/>
              <w:right w:w="140" w:type="dxa"/>
            </w:tcMar>
            <w:vAlign w:val="center"/>
            <w:hideMark/>
          </w:tcPr>
          <w:p w14:paraId="1EFBCFB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.520</w:t>
            </w:r>
          </w:p>
        </w:tc>
      </w:tr>
      <w:tr w:rsidR="00E36169" w:rsidRPr="0084475C" w14:paraId="5016712C" w14:textId="77777777" w:rsidTr="0084475C">
        <w:trPr>
          <w:trHeight w:val="304"/>
        </w:trPr>
        <w:tc>
          <w:tcPr>
            <w:tcW w:w="679" w:type="pct"/>
            <w:tcMar>
              <w:top w:w="15" w:type="dxa"/>
              <w:left w:w="57" w:type="dxa"/>
              <w:bottom w:w="15" w:type="dxa"/>
              <w:right w:w="57" w:type="dxa"/>
            </w:tcMar>
            <w:vAlign w:val="center"/>
            <w:hideMark/>
          </w:tcPr>
          <w:p w14:paraId="2353062C"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270" w:type="pct"/>
            <w:noWrap/>
            <w:tcMar>
              <w:top w:w="15" w:type="dxa"/>
              <w:left w:w="57" w:type="dxa"/>
              <w:bottom w:w="15" w:type="dxa"/>
              <w:right w:w="57" w:type="dxa"/>
            </w:tcMar>
            <w:vAlign w:val="center"/>
            <w:hideMark/>
          </w:tcPr>
          <w:p w14:paraId="43209A81"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54D41C81"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IRC</w:t>
            </w:r>
          </w:p>
        </w:tc>
        <w:tc>
          <w:tcPr>
            <w:tcW w:w="1050" w:type="pct"/>
            <w:tcMar>
              <w:top w:w="15" w:type="dxa"/>
              <w:left w:w="140" w:type="dxa"/>
              <w:bottom w:w="15" w:type="dxa"/>
              <w:right w:w="140" w:type="dxa"/>
            </w:tcMar>
            <w:vAlign w:val="center"/>
            <w:hideMark/>
          </w:tcPr>
          <w:p w14:paraId="6856724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.090</w:t>
            </w:r>
          </w:p>
        </w:tc>
        <w:tc>
          <w:tcPr>
            <w:tcW w:w="391" w:type="pct"/>
            <w:tcMar>
              <w:top w:w="15" w:type="dxa"/>
              <w:left w:w="140" w:type="dxa"/>
              <w:bottom w:w="15" w:type="dxa"/>
              <w:right w:w="140" w:type="dxa"/>
            </w:tcMar>
            <w:vAlign w:val="center"/>
            <w:hideMark/>
          </w:tcPr>
          <w:p w14:paraId="576BF45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.100</w:t>
            </w:r>
          </w:p>
        </w:tc>
        <w:tc>
          <w:tcPr>
            <w:tcW w:w="456" w:type="pct"/>
            <w:tcMar>
              <w:top w:w="15" w:type="dxa"/>
              <w:left w:w="140" w:type="dxa"/>
              <w:bottom w:w="15" w:type="dxa"/>
              <w:right w:w="140" w:type="dxa"/>
            </w:tcMar>
            <w:vAlign w:val="center"/>
            <w:hideMark/>
          </w:tcPr>
          <w:p w14:paraId="6388F3C2"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.897</w:t>
            </w:r>
          </w:p>
        </w:tc>
        <w:tc>
          <w:tcPr>
            <w:tcW w:w="520" w:type="pct"/>
            <w:tcMar>
              <w:top w:w="15" w:type="dxa"/>
              <w:left w:w="140" w:type="dxa"/>
              <w:bottom w:w="15" w:type="dxa"/>
              <w:right w:w="140" w:type="dxa"/>
            </w:tcMar>
            <w:vAlign w:val="center"/>
            <w:hideMark/>
          </w:tcPr>
          <w:p w14:paraId="17FC50F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.370</w:t>
            </w:r>
          </w:p>
        </w:tc>
        <w:tc>
          <w:tcPr>
            <w:tcW w:w="1246" w:type="pct"/>
            <w:tcMar>
              <w:top w:w="15" w:type="dxa"/>
              <w:left w:w="140" w:type="dxa"/>
              <w:bottom w:w="15" w:type="dxa"/>
              <w:right w:w="140" w:type="dxa"/>
            </w:tcMar>
            <w:vAlign w:val="center"/>
            <w:hideMark/>
          </w:tcPr>
          <w:p w14:paraId="45BBC8E2"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.126</w:t>
            </w:r>
          </w:p>
        </w:tc>
      </w:tr>
      <w:tr w:rsidR="00E36169" w:rsidRPr="0084475C" w14:paraId="0696FAB3" w14:textId="77777777" w:rsidTr="0084475C">
        <w:trPr>
          <w:trHeight w:val="284"/>
        </w:trPr>
        <w:tc>
          <w:tcPr>
            <w:tcW w:w="679" w:type="pct"/>
            <w:tcMar>
              <w:top w:w="15" w:type="dxa"/>
              <w:left w:w="57" w:type="dxa"/>
              <w:bottom w:w="15" w:type="dxa"/>
              <w:right w:w="57" w:type="dxa"/>
            </w:tcMar>
            <w:vAlign w:val="center"/>
            <w:hideMark/>
          </w:tcPr>
          <w:p w14:paraId="0800947B"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270" w:type="pct"/>
            <w:noWrap/>
            <w:tcMar>
              <w:top w:w="15" w:type="dxa"/>
              <w:left w:w="57" w:type="dxa"/>
              <w:bottom w:w="15" w:type="dxa"/>
              <w:right w:w="57" w:type="dxa"/>
            </w:tcMar>
            <w:vAlign w:val="center"/>
            <w:hideMark/>
          </w:tcPr>
          <w:p w14:paraId="194CF0F4"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37C471F2"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IRA</w:t>
            </w:r>
          </w:p>
        </w:tc>
        <w:tc>
          <w:tcPr>
            <w:tcW w:w="1050" w:type="pct"/>
            <w:tcMar>
              <w:top w:w="15" w:type="dxa"/>
              <w:left w:w="140" w:type="dxa"/>
              <w:bottom w:w="15" w:type="dxa"/>
              <w:right w:w="140" w:type="dxa"/>
            </w:tcMar>
            <w:vAlign w:val="center"/>
            <w:hideMark/>
          </w:tcPr>
          <w:p w14:paraId="0654185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.112</w:t>
            </w:r>
          </w:p>
        </w:tc>
        <w:tc>
          <w:tcPr>
            <w:tcW w:w="391" w:type="pct"/>
            <w:tcMar>
              <w:top w:w="15" w:type="dxa"/>
              <w:left w:w="140" w:type="dxa"/>
              <w:bottom w:w="15" w:type="dxa"/>
              <w:right w:w="140" w:type="dxa"/>
            </w:tcMar>
            <w:vAlign w:val="center"/>
            <w:hideMark/>
          </w:tcPr>
          <w:p w14:paraId="6335DF9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.065</w:t>
            </w:r>
          </w:p>
        </w:tc>
        <w:tc>
          <w:tcPr>
            <w:tcW w:w="456" w:type="pct"/>
            <w:tcMar>
              <w:top w:w="15" w:type="dxa"/>
              <w:left w:w="140" w:type="dxa"/>
              <w:bottom w:w="15" w:type="dxa"/>
              <w:right w:w="140" w:type="dxa"/>
            </w:tcMar>
            <w:vAlign w:val="center"/>
            <w:hideMark/>
          </w:tcPr>
          <w:p w14:paraId="24CFDA4F"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1.729</w:t>
            </w:r>
          </w:p>
        </w:tc>
        <w:tc>
          <w:tcPr>
            <w:tcW w:w="520" w:type="pct"/>
            <w:tcMar>
              <w:top w:w="15" w:type="dxa"/>
              <w:left w:w="140" w:type="dxa"/>
              <w:bottom w:w="15" w:type="dxa"/>
              <w:right w:w="140" w:type="dxa"/>
            </w:tcMar>
            <w:vAlign w:val="center"/>
            <w:hideMark/>
          </w:tcPr>
          <w:p w14:paraId="54F6C77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.084</w:t>
            </w:r>
          </w:p>
        </w:tc>
        <w:tc>
          <w:tcPr>
            <w:tcW w:w="1246" w:type="pct"/>
            <w:tcMar>
              <w:top w:w="15" w:type="dxa"/>
              <w:left w:w="140" w:type="dxa"/>
              <w:bottom w:w="15" w:type="dxa"/>
              <w:right w:w="140" w:type="dxa"/>
            </w:tcMar>
            <w:vAlign w:val="center"/>
            <w:hideMark/>
          </w:tcPr>
          <w:p w14:paraId="1A4FE87E"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.173</w:t>
            </w:r>
          </w:p>
        </w:tc>
      </w:tr>
      <w:tr w:rsidR="00E36169" w:rsidRPr="0084475C" w14:paraId="2D73FB4B" w14:textId="77777777" w:rsidTr="0084475C">
        <w:trPr>
          <w:trHeight w:val="284"/>
        </w:trPr>
        <w:tc>
          <w:tcPr>
            <w:tcW w:w="679" w:type="pct"/>
            <w:tcMar>
              <w:top w:w="15" w:type="dxa"/>
              <w:left w:w="57" w:type="dxa"/>
              <w:bottom w:w="15" w:type="dxa"/>
              <w:right w:w="57" w:type="dxa"/>
            </w:tcMar>
            <w:vAlign w:val="center"/>
            <w:hideMark/>
          </w:tcPr>
          <w:p w14:paraId="691C5F18"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Sharing</w:t>
            </w:r>
          </w:p>
        </w:tc>
        <w:tc>
          <w:tcPr>
            <w:tcW w:w="270" w:type="pct"/>
            <w:noWrap/>
            <w:tcMar>
              <w:top w:w="15" w:type="dxa"/>
              <w:left w:w="57" w:type="dxa"/>
              <w:bottom w:w="15" w:type="dxa"/>
              <w:right w:w="57" w:type="dxa"/>
            </w:tcMar>
            <w:vAlign w:val="center"/>
            <w:hideMark/>
          </w:tcPr>
          <w:p w14:paraId="00791329"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3FE0AD8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IKP</w:t>
            </w:r>
          </w:p>
        </w:tc>
        <w:tc>
          <w:tcPr>
            <w:tcW w:w="1050" w:type="pct"/>
            <w:tcMar>
              <w:top w:w="15" w:type="dxa"/>
              <w:left w:w="140" w:type="dxa"/>
              <w:bottom w:w="15" w:type="dxa"/>
              <w:right w:w="140" w:type="dxa"/>
            </w:tcMar>
            <w:vAlign w:val="center"/>
            <w:hideMark/>
          </w:tcPr>
          <w:p w14:paraId="296E4FF7"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1.000</w:t>
            </w:r>
          </w:p>
        </w:tc>
        <w:tc>
          <w:tcPr>
            <w:tcW w:w="391" w:type="pct"/>
            <w:tcMar>
              <w:top w:w="15" w:type="dxa"/>
              <w:left w:w="140" w:type="dxa"/>
              <w:bottom w:w="15" w:type="dxa"/>
              <w:right w:w="140" w:type="dxa"/>
            </w:tcMar>
            <w:vAlign w:val="center"/>
            <w:hideMark/>
          </w:tcPr>
          <w:p w14:paraId="07FE8AF4" w14:textId="77777777" w:rsidR="0045747E" w:rsidRPr="0084475C" w:rsidRDefault="0045747E" w:rsidP="0084475C">
            <w:pPr>
              <w:spacing w:line="240" w:lineRule="auto"/>
              <w:jc w:val="center"/>
              <w:rPr>
                <w:rFonts w:eastAsia="Times New Roman"/>
                <w:sz w:val="22"/>
                <w:lang w:val="en-GB"/>
              </w:rPr>
            </w:pPr>
          </w:p>
        </w:tc>
        <w:tc>
          <w:tcPr>
            <w:tcW w:w="456" w:type="pct"/>
            <w:vAlign w:val="center"/>
            <w:hideMark/>
          </w:tcPr>
          <w:p w14:paraId="4B256C69" w14:textId="77777777" w:rsidR="0045747E" w:rsidRPr="0084475C" w:rsidRDefault="0045747E" w:rsidP="0084475C">
            <w:pPr>
              <w:spacing w:line="240" w:lineRule="auto"/>
              <w:jc w:val="center"/>
              <w:rPr>
                <w:rFonts w:eastAsia="Times New Roman"/>
                <w:sz w:val="22"/>
                <w:lang w:val="en-GB"/>
              </w:rPr>
            </w:pPr>
          </w:p>
        </w:tc>
        <w:tc>
          <w:tcPr>
            <w:tcW w:w="520" w:type="pct"/>
            <w:vAlign w:val="center"/>
            <w:hideMark/>
          </w:tcPr>
          <w:p w14:paraId="75BCD3B4" w14:textId="77777777" w:rsidR="0045747E" w:rsidRPr="0084475C" w:rsidRDefault="0045747E" w:rsidP="0084475C">
            <w:pPr>
              <w:spacing w:line="240" w:lineRule="auto"/>
              <w:jc w:val="center"/>
              <w:rPr>
                <w:rFonts w:eastAsia="Times New Roman"/>
                <w:sz w:val="22"/>
                <w:lang w:val="en-GB"/>
              </w:rPr>
            </w:pPr>
          </w:p>
        </w:tc>
        <w:tc>
          <w:tcPr>
            <w:tcW w:w="1246" w:type="pct"/>
            <w:vAlign w:val="center"/>
            <w:hideMark/>
          </w:tcPr>
          <w:p w14:paraId="68129F3E" w14:textId="613FACC6"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.683</w:t>
            </w:r>
          </w:p>
        </w:tc>
      </w:tr>
      <w:tr w:rsidR="00E36169" w:rsidRPr="0084475C" w14:paraId="1F3CBB4A" w14:textId="77777777" w:rsidTr="0084475C">
        <w:trPr>
          <w:trHeight w:val="304"/>
        </w:trPr>
        <w:tc>
          <w:tcPr>
            <w:tcW w:w="679" w:type="pct"/>
            <w:tcMar>
              <w:top w:w="15" w:type="dxa"/>
              <w:left w:w="57" w:type="dxa"/>
              <w:bottom w:w="15" w:type="dxa"/>
              <w:right w:w="57" w:type="dxa"/>
            </w:tcMar>
            <w:vAlign w:val="center"/>
            <w:hideMark/>
          </w:tcPr>
          <w:p w14:paraId="557C4A0E"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Application</w:t>
            </w:r>
          </w:p>
        </w:tc>
        <w:tc>
          <w:tcPr>
            <w:tcW w:w="270" w:type="pct"/>
            <w:noWrap/>
            <w:tcMar>
              <w:top w:w="15" w:type="dxa"/>
              <w:left w:w="57" w:type="dxa"/>
              <w:bottom w:w="15" w:type="dxa"/>
              <w:right w:w="57" w:type="dxa"/>
            </w:tcMar>
            <w:vAlign w:val="center"/>
            <w:hideMark/>
          </w:tcPr>
          <w:p w14:paraId="1C31E4D0"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4123BE5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IKP</w:t>
            </w:r>
          </w:p>
        </w:tc>
        <w:tc>
          <w:tcPr>
            <w:tcW w:w="1050" w:type="pct"/>
            <w:tcMar>
              <w:top w:w="15" w:type="dxa"/>
              <w:left w:w="140" w:type="dxa"/>
              <w:bottom w:w="15" w:type="dxa"/>
              <w:right w:w="140" w:type="dxa"/>
            </w:tcMar>
            <w:vAlign w:val="center"/>
            <w:hideMark/>
          </w:tcPr>
          <w:p w14:paraId="134A64C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.817</w:t>
            </w:r>
          </w:p>
        </w:tc>
        <w:tc>
          <w:tcPr>
            <w:tcW w:w="391" w:type="pct"/>
            <w:tcMar>
              <w:top w:w="15" w:type="dxa"/>
              <w:left w:w="140" w:type="dxa"/>
              <w:bottom w:w="15" w:type="dxa"/>
              <w:right w:w="140" w:type="dxa"/>
            </w:tcMar>
            <w:vAlign w:val="center"/>
            <w:hideMark/>
          </w:tcPr>
          <w:p w14:paraId="2808F73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.102</w:t>
            </w:r>
          </w:p>
        </w:tc>
        <w:tc>
          <w:tcPr>
            <w:tcW w:w="456" w:type="pct"/>
            <w:tcMar>
              <w:top w:w="15" w:type="dxa"/>
              <w:left w:w="140" w:type="dxa"/>
              <w:bottom w:w="15" w:type="dxa"/>
              <w:right w:w="140" w:type="dxa"/>
            </w:tcMar>
            <w:vAlign w:val="center"/>
            <w:hideMark/>
          </w:tcPr>
          <w:p w14:paraId="7B00D96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8.023</w:t>
            </w:r>
          </w:p>
        </w:tc>
        <w:tc>
          <w:tcPr>
            <w:tcW w:w="520" w:type="pct"/>
            <w:tcMar>
              <w:top w:w="15" w:type="dxa"/>
              <w:left w:w="140" w:type="dxa"/>
              <w:bottom w:w="15" w:type="dxa"/>
              <w:right w:w="140" w:type="dxa"/>
            </w:tcMar>
            <w:vAlign w:val="center"/>
            <w:hideMark/>
          </w:tcPr>
          <w:p w14:paraId="6AA18894"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5201844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.632</w:t>
            </w:r>
          </w:p>
        </w:tc>
      </w:tr>
      <w:tr w:rsidR="00E36169" w:rsidRPr="0084475C" w14:paraId="308E281B" w14:textId="77777777" w:rsidTr="0084475C">
        <w:trPr>
          <w:trHeight w:val="284"/>
        </w:trPr>
        <w:tc>
          <w:tcPr>
            <w:tcW w:w="679" w:type="pct"/>
            <w:tcMar>
              <w:top w:w="15" w:type="dxa"/>
              <w:left w:w="57" w:type="dxa"/>
              <w:bottom w:w="15" w:type="dxa"/>
              <w:right w:w="57" w:type="dxa"/>
            </w:tcMar>
            <w:vAlign w:val="center"/>
            <w:hideMark/>
          </w:tcPr>
          <w:p w14:paraId="77E9C665"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Admini</w:t>
            </w:r>
          </w:p>
        </w:tc>
        <w:tc>
          <w:tcPr>
            <w:tcW w:w="270" w:type="pct"/>
            <w:noWrap/>
            <w:tcMar>
              <w:top w:w="15" w:type="dxa"/>
              <w:left w:w="57" w:type="dxa"/>
              <w:bottom w:w="15" w:type="dxa"/>
              <w:right w:w="57" w:type="dxa"/>
            </w:tcMar>
            <w:vAlign w:val="center"/>
            <w:hideMark/>
          </w:tcPr>
          <w:p w14:paraId="5E6CF997"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15AFFB16"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IKP</w:t>
            </w:r>
          </w:p>
        </w:tc>
        <w:tc>
          <w:tcPr>
            <w:tcW w:w="1050" w:type="pct"/>
            <w:tcMar>
              <w:top w:w="15" w:type="dxa"/>
              <w:left w:w="140" w:type="dxa"/>
              <w:bottom w:w="15" w:type="dxa"/>
              <w:right w:w="140" w:type="dxa"/>
            </w:tcMar>
            <w:vAlign w:val="center"/>
            <w:hideMark/>
          </w:tcPr>
          <w:p w14:paraId="1B403DAE"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.495</w:t>
            </w:r>
          </w:p>
        </w:tc>
        <w:tc>
          <w:tcPr>
            <w:tcW w:w="391" w:type="pct"/>
            <w:tcMar>
              <w:top w:w="15" w:type="dxa"/>
              <w:left w:w="140" w:type="dxa"/>
              <w:bottom w:w="15" w:type="dxa"/>
              <w:right w:w="140" w:type="dxa"/>
            </w:tcMar>
            <w:vAlign w:val="center"/>
            <w:hideMark/>
          </w:tcPr>
          <w:p w14:paraId="0A8B0904"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.105</w:t>
            </w:r>
          </w:p>
        </w:tc>
        <w:tc>
          <w:tcPr>
            <w:tcW w:w="456" w:type="pct"/>
            <w:tcMar>
              <w:top w:w="15" w:type="dxa"/>
              <w:left w:w="140" w:type="dxa"/>
              <w:bottom w:w="15" w:type="dxa"/>
              <w:right w:w="140" w:type="dxa"/>
            </w:tcMar>
            <w:vAlign w:val="center"/>
            <w:hideMark/>
          </w:tcPr>
          <w:p w14:paraId="12E598E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4.706</w:t>
            </w:r>
          </w:p>
        </w:tc>
        <w:tc>
          <w:tcPr>
            <w:tcW w:w="520" w:type="pct"/>
            <w:tcMar>
              <w:top w:w="15" w:type="dxa"/>
              <w:left w:w="140" w:type="dxa"/>
              <w:bottom w:w="15" w:type="dxa"/>
              <w:right w:w="140" w:type="dxa"/>
            </w:tcMar>
            <w:vAlign w:val="center"/>
            <w:hideMark/>
          </w:tcPr>
          <w:p w14:paraId="0D277D1C"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3EF74E9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.332</w:t>
            </w:r>
          </w:p>
        </w:tc>
      </w:tr>
      <w:tr w:rsidR="00E36169" w:rsidRPr="0084475C" w14:paraId="13600FAE" w14:textId="77777777" w:rsidTr="0084475C">
        <w:trPr>
          <w:trHeight w:val="284"/>
        </w:trPr>
        <w:tc>
          <w:tcPr>
            <w:tcW w:w="679" w:type="pct"/>
            <w:tcMar>
              <w:top w:w="15" w:type="dxa"/>
              <w:left w:w="57" w:type="dxa"/>
              <w:bottom w:w="15" w:type="dxa"/>
              <w:right w:w="57" w:type="dxa"/>
            </w:tcMar>
            <w:vAlign w:val="center"/>
            <w:hideMark/>
          </w:tcPr>
          <w:p w14:paraId="58A57151"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Manage</w:t>
            </w:r>
          </w:p>
        </w:tc>
        <w:tc>
          <w:tcPr>
            <w:tcW w:w="270" w:type="pct"/>
            <w:noWrap/>
            <w:tcMar>
              <w:top w:w="15" w:type="dxa"/>
              <w:left w:w="57" w:type="dxa"/>
              <w:bottom w:w="15" w:type="dxa"/>
              <w:right w:w="57" w:type="dxa"/>
            </w:tcMar>
            <w:vAlign w:val="center"/>
            <w:hideMark/>
          </w:tcPr>
          <w:p w14:paraId="5DF924A3"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39FF76D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IKP</w:t>
            </w:r>
          </w:p>
        </w:tc>
        <w:tc>
          <w:tcPr>
            <w:tcW w:w="1050" w:type="pct"/>
            <w:tcMar>
              <w:top w:w="15" w:type="dxa"/>
              <w:left w:w="140" w:type="dxa"/>
              <w:bottom w:w="15" w:type="dxa"/>
              <w:right w:w="140" w:type="dxa"/>
            </w:tcMar>
            <w:vAlign w:val="center"/>
            <w:hideMark/>
          </w:tcPr>
          <w:p w14:paraId="187F69C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.858</w:t>
            </w:r>
          </w:p>
        </w:tc>
        <w:tc>
          <w:tcPr>
            <w:tcW w:w="391" w:type="pct"/>
            <w:tcMar>
              <w:top w:w="15" w:type="dxa"/>
              <w:left w:w="140" w:type="dxa"/>
              <w:bottom w:w="15" w:type="dxa"/>
              <w:right w:w="140" w:type="dxa"/>
            </w:tcMar>
            <w:vAlign w:val="center"/>
            <w:hideMark/>
          </w:tcPr>
          <w:p w14:paraId="6B09D64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.109</w:t>
            </w:r>
          </w:p>
        </w:tc>
        <w:tc>
          <w:tcPr>
            <w:tcW w:w="456" w:type="pct"/>
            <w:tcMar>
              <w:top w:w="15" w:type="dxa"/>
              <w:left w:w="140" w:type="dxa"/>
              <w:bottom w:w="15" w:type="dxa"/>
              <w:right w:w="140" w:type="dxa"/>
            </w:tcMar>
            <w:vAlign w:val="center"/>
            <w:hideMark/>
          </w:tcPr>
          <w:p w14:paraId="736F2E1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7.898</w:t>
            </w:r>
          </w:p>
        </w:tc>
        <w:tc>
          <w:tcPr>
            <w:tcW w:w="520" w:type="pct"/>
            <w:tcMar>
              <w:top w:w="15" w:type="dxa"/>
              <w:left w:w="140" w:type="dxa"/>
              <w:bottom w:w="15" w:type="dxa"/>
              <w:right w:w="140" w:type="dxa"/>
            </w:tcMar>
            <w:vAlign w:val="center"/>
            <w:hideMark/>
          </w:tcPr>
          <w:p w14:paraId="0B48651A"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735B5F3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.616</w:t>
            </w:r>
          </w:p>
        </w:tc>
      </w:tr>
      <w:tr w:rsidR="00E36169" w:rsidRPr="0084475C" w14:paraId="1A1029FA" w14:textId="77777777" w:rsidTr="0084475C">
        <w:trPr>
          <w:trHeight w:val="304"/>
        </w:trPr>
        <w:tc>
          <w:tcPr>
            <w:tcW w:w="679" w:type="pct"/>
            <w:tcMar>
              <w:top w:w="15" w:type="dxa"/>
              <w:left w:w="57" w:type="dxa"/>
              <w:bottom w:w="15" w:type="dxa"/>
              <w:right w:w="57" w:type="dxa"/>
            </w:tcMar>
            <w:vAlign w:val="center"/>
            <w:hideMark/>
          </w:tcPr>
          <w:p w14:paraId="67464C44"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Fund</w:t>
            </w:r>
          </w:p>
        </w:tc>
        <w:tc>
          <w:tcPr>
            <w:tcW w:w="270" w:type="pct"/>
            <w:noWrap/>
            <w:tcMar>
              <w:top w:w="15" w:type="dxa"/>
              <w:left w:w="57" w:type="dxa"/>
              <w:bottom w:w="15" w:type="dxa"/>
              <w:right w:w="57" w:type="dxa"/>
            </w:tcMar>
            <w:vAlign w:val="center"/>
            <w:hideMark/>
          </w:tcPr>
          <w:p w14:paraId="0EE8C68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13155CF3"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IRA</w:t>
            </w:r>
          </w:p>
        </w:tc>
        <w:tc>
          <w:tcPr>
            <w:tcW w:w="1050" w:type="pct"/>
            <w:tcMar>
              <w:top w:w="15" w:type="dxa"/>
              <w:left w:w="140" w:type="dxa"/>
              <w:bottom w:w="15" w:type="dxa"/>
              <w:right w:w="140" w:type="dxa"/>
            </w:tcMar>
            <w:vAlign w:val="center"/>
            <w:hideMark/>
          </w:tcPr>
          <w:p w14:paraId="359B8E5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1.000</w:t>
            </w:r>
          </w:p>
        </w:tc>
        <w:tc>
          <w:tcPr>
            <w:tcW w:w="391" w:type="pct"/>
            <w:tcMar>
              <w:top w:w="15" w:type="dxa"/>
              <w:left w:w="140" w:type="dxa"/>
              <w:bottom w:w="15" w:type="dxa"/>
              <w:right w:w="140" w:type="dxa"/>
            </w:tcMar>
            <w:vAlign w:val="center"/>
            <w:hideMark/>
          </w:tcPr>
          <w:p w14:paraId="2BAFDAE6" w14:textId="77777777" w:rsidR="0045747E" w:rsidRPr="0084475C" w:rsidRDefault="0045747E" w:rsidP="0084475C">
            <w:pPr>
              <w:spacing w:line="240" w:lineRule="auto"/>
              <w:jc w:val="center"/>
              <w:rPr>
                <w:rFonts w:eastAsia="Times New Roman"/>
                <w:sz w:val="22"/>
                <w:lang w:val="en-GB"/>
              </w:rPr>
            </w:pPr>
          </w:p>
        </w:tc>
        <w:tc>
          <w:tcPr>
            <w:tcW w:w="456" w:type="pct"/>
            <w:vAlign w:val="center"/>
            <w:hideMark/>
          </w:tcPr>
          <w:p w14:paraId="146D6DBE" w14:textId="77777777" w:rsidR="0045747E" w:rsidRPr="0084475C" w:rsidRDefault="0045747E" w:rsidP="0084475C">
            <w:pPr>
              <w:spacing w:line="240" w:lineRule="auto"/>
              <w:jc w:val="center"/>
              <w:rPr>
                <w:rFonts w:eastAsia="Times New Roman"/>
                <w:sz w:val="22"/>
                <w:lang w:val="en-GB"/>
              </w:rPr>
            </w:pPr>
          </w:p>
        </w:tc>
        <w:tc>
          <w:tcPr>
            <w:tcW w:w="520" w:type="pct"/>
            <w:vAlign w:val="center"/>
            <w:hideMark/>
          </w:tcPr>
          <w:p w14:paraId="4517D0BD" w14:textId="77777777" w:rsidR="0045747E" w:rsidRPr="0084475C" w:rsidRDefault="0045747E" w:rsidP="0084475C">
            <w:pPr>
              <w:spacing w:line="240" w:lineRule="auto"/>
              <w:jc w:val="center"/>
              <w:rPr>
                <w:rFonts w:eastAsia="Times New Roman"/>
                <w:sz w:val="22"/>
                <w:lang w:val="en-GB"/>
              </w:rPr>
            </w:pPr>
          </w:p>
        </w:tc>
        <w:tc>
          <w:tcPr>
            <w:tcW w:w="1246" w:type="pct"/>
            <w:vAlign w:val="center"/>
            <w:hideMark/>
          </w:tcPr>
          <w:p w14:paraId="3DAFBDC6" w14:textId="62D40570"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.646</w:t>
            </w:r>
          </w:p>
        </w:tc>
      </w:tr>
      <w:tr w:rsidR="00E36169" w:rsidRPr="0084475C" w14:paraId="4D762F13" w14:textId="77777777" w:rsidTr="0084475C">
        <w:trPr>
          <w:trHeight w:val="284"/>
        </w:trPr>
        <w:tc>
          <w:tcPr>
            <w:tcW w:w="679" w:type="pct"/>
            <w:tcMar>
              <w:top w:w="15" w:type="dxa"/>
              <w:left w:w="57" w:type="dxa"/>
              <w:bottom w:w="15" w:type="dxa"/>
              <w:right w:w="57" w:type="dxa"/>
            </w:tcMar>
            <w:vAlign w:val="center"/>
            <w:hideMark/>
          </w:tcPr>
          <w:p w14:paraId="79271583"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Human</w:t>
            </w:r>
          </w:p>
        </w:tc>
        <w:tc>
          <w:tcPr>
            <w:tcW w:w="270" w:type="pct"/>
            <w:noWrap/>
            <w:tcMar>
              <w:top w:w="15" w:type="dxa"/>
              <w:left w:w="57" w:type="dxa"/>
              <w:bottom w:w="15" w:type="dxa"/>
              <w:right w:w="57" w:type="dxa"/>
            </w:tcMar>
            <w:vAlign w:val="center"/>
            <w:hideMark/>
          </w:tcPr>
          <w:p w14:paraId="6B713D8B"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7253008B"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IRA</w:t>
            </w:r>
          </w:p>
        </w:tc>
        <w:tc>
          <w:tcPr>
            <w:tcW w:w="1050" w:type="pct"/>
            <w:tcMar>
              <w:top w:w="15" w:type="dxa"/>
              <w:left w:w="140" w:type="dxa"/>
              <w:bottom w:w="15" w:type="dxa"/>
              <w:right w:w="140" w:type="dxa"/>
            </w:tcMar>
            <w:vAlign w:val="center"/>
            <w:hideMark/>
          </w:tcPr>
          <w:p w14:paraId="7548C8DB"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1.193</w:t>
            </w:r>
          </w:p>
        </w:tc>
        <w:tc>
          <w:tcPr>
            <w:tcW w:w="391" w:type="pct"/>
            <w:tcMar>
              <w:top w:w="15" w:type="dxa"/>
              <w:left w:w="140" w:type="dxa"/>
              <w:bottom w:w="15" w:type="dxa"/>
              <w:right w:w="140" w:type="dxa"/>
            </w:tcMar>
            <w:vAlign w:val="center"/>
            <w:hideMark/>
          </w:tcPr>
          <w:p w14:paraId="044E7D3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.142</w:t>
            </w:r>
          </w:p>
        </w:tc>
        <w:tc>
          <w:tcPr>
            <w:tcW w:w="456" w:type="pct"/>
            <w:tcMar>
              <w:top w:w="15" w:type="dxa"/>
              <w:left w:w="140" w:type="dxa"/>
              <w:bottom w:w="15" w:type="dxa"/>
              <w:right w:w="140" w:type="dxa"/>
            </w:tcMar>
            <w:vAlign w:val="center"/>
            <w:hideMark/>
          </w:tcPr>
          <w:p w14:paraId="522639A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8.386</w:t>
            </w:r>
          </w:p>
        </w:tc>
        <w:tc>
          <w:tcPr>
            <w:tcW w:w="520" w:type="pct"/>
            <w:tcMar>
              <w:top w:w="15" w:type="dxa"/>
              <w:left w:w="140" w:type="dxa"/>
              <w:bottom w:w="15" w:type="dxa"/>
              <w:right w:w="140" w:type="dxa"/>
            </w:tcMar>
            <w:vAlign w:val="center"/>
            <w:hideMark/>
          </w:tcPr>
          <w:p w14:paraId="1F7E04D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408BC7A0"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.751</w:t>
            </w:r>
          </w:p>
        </w:tc>
      </w:tr>
      <w:tr w:rsidR="00E36169" w:rsidRPr="0084475C" w14:paraId="4A2C4CA1" w14:textId="77777777" w:rsidTr="0084475C">
        <w:trPr>
          <w:trHeight w:val="304"/>
        </w:trPr>
        <w:tc>
          <w:tcPr>
            <w:tcW w:w="679" w:type="pct"/>
            <w:tcMar>
              <w:top w:w="15" w:type="dxa"/>
              <w:left w:w="57" w:type="dxa"/>
              <w:bottom w:w="15" w:type="dxa"/>
              <w:right w:w="57" w:type="dxa"/>
            </w:tcMar>
            <w:vAlign w:val="center"/>
            <w:hideMark/>
          </w:tcPr>
          <w:p w14:paraId="49F8BF99"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Assets</w:t>
            </w:r>
          </w:p>
        </w:tc>
        <w:tc>
          <w:tcPr>
            <w:tcW w:w="270" w:type="pct"/>
            <w:noWrap/>
            <w:tcMar>
              <w:top w:w="15" w:type="dxa"/>
              <w:left w:w="57" w:type="dxa"/>
              <w:bottom w:w="15" w:type="dxa"/>
              <w:right w:w="57" w:type="dxa"/>
            </w:tcMar>
            <w:vAlign w:val="center"/>
            <w:hideMark/>
          </w:tcPr>
          <w:p w14:paraId="66DB264C"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00592A06"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IRA</w:t>
            </w:r>
          </w:p>
        </w:tc>
        <w:tc>
          <w:tcPr>
            <w:tcW w:w="1050" w:type="pct"/>
            <w:tcMar>
              <w:top w:w="15" w:type="dxa"/>
              <w:left w:w="140" w:type="dxa"/>
              <w:bottom w:w="15" w:type="dxa"/>
              <w:right w:w="140" w:type="dxa"/>
            </w:tcMar>
            <w:vAlign w:val="center"/>
            <w:hideMark/>
          </w:tcPr>
          <w:p w14:paraId="77ADD7AE"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.929</w:t>
            </w:r>
          </w:p>
        </w:tc>
        <w:tc>
          <w:tcPr>
            <w:tcW w:w="391" w:type="pct"/>
            <w:tcMar>
              <w:top w:w="15" w:type="dxa"/>
              <w:left w:w="140" w:type="dxa"/>
              <w:bottom w:w="15" w:type="dxa"/>
              <w:right w:w="140" w:type="dxa"/>
            </w:tcMar>
            <w:vAlign w:val="center"/>
            <w:hideMark/>
          </w:tcPr>
          <w:p w14:paraId="6338348F"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.122</w:t>
            </w:r>
          </w:p>
        </w:tc>
        <w:tc>
          <w:tcPr>
            <w:tcW w:w="456" w:type="pct"/>
            <w:tcMar>
              <w:top w:w="15" w:type="dxa"/>
              <w:left w:w="140" w:type="dxa"/>
              <w:bottom w:w="15" w:type="dxa"/>
              <w:right w:w="140" w:type="dxa"/>
            </w:tcMar>
            <w:vAlign w:val="center"/>
            <w:hideMark/>
          </w:tcPr>
          <w:p w14:paraId="7E452E0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7.617</w:t>
            </w:r>
          </w:p>
        </w:tc>
        <w:tc>
          <w:tcPr>
            <w:tcW w:w="520" w:type="pct"/>
            <w:tcMar>
              <w:top w:w="15" w:type="dxa"/>
              <w:left w:w="140" w:type="dxa"/>
              <w:bottom w:w="15" w:type="dxa"/>
              <w:right w:w="140" w:type="dxa"/>
            </w:tcMar>
            <w:vAlign w:val="center"/>
            <w:hideMark/>
          </w:tcPr>
          <w:p w14:paraId="3F03F22D"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156E793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.594</w:t>
            </w:r>
          </w:p>
        </w:tc>
      </w:tr>
      <w:tr w:rsidR="00E36169" w:rsidRPr="0084475C" w14:paraId="48F887C9" w14:textId="77777777" w:rsidTr="0084475C">
        <w:trPr>
          <w:trHeight w:val="284"/>
        </w:trPr>
        <w:tc>
          <w:tcPr>
            <w:tcW w:w="679" w:type="pct"/>
            <w:tcMar>
              <w:top w:w="15" w:type="dxa"/>
              <w:left w:w="57" w:type="dxa"/>
              <w:bottom w:w="15" w:type="dxa"/>
              <w:right w:w="57" w:type="dxa"/>
            </w:tcMar>
            <w:vAlign w:val="center"/>
            <w:hideMark/>
          </w:tcPr>
          <w:p w14:paraId="208491AF"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Culture</w:t>
            </w:r>
          </w:p>
        </w:tc>
        <w:tc>
          <w:tcPr>
            <w:tcW w:w="270" w:type="pct"/>
            <w:noWrap/>
            <w:tcMar>
              <w:top w:w="15" w:type="dxa"/>
              <w:left w:w="57" w:type="dxa"/>
              <w:bottom w:w="15" w:type="dxa"/>
              <w:right w:w="57" w:type="dxa"/>
            </w:tcMar>
            <w:vAlign w:val="center"/>
            <w:hideMark/>
          </w:tcPr>
          <w:p w14:paraId="18D5AE35"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5888F39B"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IRA</w:t>
            </w:r>
          </w:p>
        </w:tc>
        <w:tc>
          <w:tcPr>
            <w:tcW w:w="1050" w:type="pct"/>
            <w:tcMar>
              <w:top w:w="15" w:type="dxa"/>
              <w:left w:w="140" w:type="dxa"/>
              <w:bottom w:w="15" w:type="dxa"/>
              <w:right w:w="140" w:type="dxa"/>
            </w:tcMar>
            <w:vAlign w:val="center"/>
            <w:hideMark/>
          </w:tcPr>
          <w:p w14:paraId="18F65EAC"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.610</w:t>
            </w:r>
          </w:p>
        </w:tc>
        <w:tc>
          <w:tcPr>
            <w:tcW w:w="391" w:type="pct"/>
            <w:tcMar>
              <w:top w:w="15" w:type="dxa"/>
              <w:left w:w="140" w:type="dxa"/>
              <w:bottom w:w="15" w:type="dxa"/>
              <w:right w:w="140" w:type="dxa"/>
            </w:tcMar>
            <w:vAlign w:val="center"/>
            <w:hideMark/>
          </w:tcPr>
          <w:p w14:paraId="3E9AAC6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.103</w:t>
            </w:r>
          </w:p>
        </w:tc>
        <w:tc>
          <w:tcPr>
            <w:tcW w:w="456" w:type="pct"/>
            <w:tcMar>
              <w:top w:w="15" w:type="dxa"/>
              <w:left w:w="140" w:type="dxa"/>
              <w:bottom w:w="15" w:type="dxa"/>
              <w:right w:w="140" w:type="dxa"/>
            </w:tcMar>
            <w:vAlign w:val="center"/>
            <w:hideMark/>
          </w:tcPr>
          <w:p w14:paraId="4ED49C92"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5.918</w:t>
            </w:r>
          </w:p>
        </w:tc>
        <w:tc>
          <w:tcPr>
            <w:tcW w:w="520" w:type="pct"/>
            <w:tcMar>
              <w:top w:w="15" w:type="dxa"/>
              <w:left w:w="140" w:type="dxa"/>
              <w:bottom w:w="15" w:type="dxa"/>
              <w:right w:w="140" w:type="dxa"/>
            </w:tcMar>
            <w:vAlign w:val="center"/>
            <w:hideMark/>
          </w:tcPr>
          <w:p w14:paraId="4D876CDF"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5F688D10"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.431</w:t>
            </w:r>
          </w:p>
        </w:tc>
      </w:tr>
      <w:tr w:rsidR="00E36169" w:rsidRPr="0084475C" w14:paraId="34A454E7" w14:textId="77777777" w:rsidTr="0084475C">
        <w:trPr>
          <w:trHeight w:val="284"/>
        </w:trPr>
        <w:tc>
          <w:tcPr>
            <w:tcW w:w="679" w:type="pct"/>
            <w:tcMar>
              <w:top w:w="15" w:type="dxa"/>
              <w:left w:w="57" w:type="dxa"/>
              <w:bottom w:w="15" w:type="dxa"/>
              <w:right w:w="57" w:type="dxa"/>
            </w:tcMar>
            <w:vAlign w:val="center"/>
            <w:hideMark/>
          </w:tcPr>
          <w:p w14:paraId="017E1638"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Tools</w:t>
            </w:r>
          </w:p>
        </w:tc>
        <w:tc>
          <w:tcPr>
            <w:tcW w:w="270" w:type="pct"/>
            <w:noWrap/>
            <w:tcMar>
              <w:top w:w="15" w:type="dxa"/>
              <w:left w:w="57" w:type="dxa"/>
              <w:bottom w:w="15" w:type="dxa"/>
              <w:right w:w="57" w:type="dxa"/>
            </w:tcMar>
            <w:vAlign w:val="center"/>
            <w:hideMark/>
          </w:tcPr>
          <w:p w14:paraId="5D2720E8"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412657D2"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IRC</w:t>
            </w:r>
          </w:p>
        </w:tc>
        <w:tc>
          <w:tcPr>
            <w:tcW w:w="1050" w:type="pct"/>
            <w:tcMar>
              <w:top w:w="15" w:type="dxa"/>
              <w:left w:w="140" w:type="dxa"/>
              <w:bottom w:w="15" w:type="dxa"/>
              <w:right w:w="140" w:type="dxa"/>
            </w:tcMar>
            <w:vAlign w:val="center"/>
            <w:hideMark/>
          </w:tcPr>
          <w:p w14:paraId="7703FC0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1.000</w:t>
            </w:r>
          </w:p>
        </w:tc>
        <w:tc>
          <w:tcPr>
            <w:tcW w:w="391" w:type="pct"/>
            <w:tcMar>
              <w:top w:w="15" w:type="dxa"/>
              <w:left w:w="140" w:type="dxa"/>
              <w:bottom w:w="15" w:type="dxa"/>
              <w:right w:w="140" w:type="dxa"/>
            </w:tcMar>
            <w:vAlign w:val="center"/>
            <w:hideMark/>
          </w:tcPr>
          <w:p w14:paraId="6EE8E2EC" w14:textId="77777777" w:rsidR="0045747E" w:rsidRPr="0084475C" w:rsidRDefault="0045747E" w:rsidP="0084475C">
            <w:pPr>
              <w:spacing w:line="240" w:lineRule="auto"/>
              <w:jc w:val="center"/>
              <w:rPr>
                <w:rFonts w:eastAsia="Times New Roman"/>
                <w:sz w:val="22"/>
                <w:lang w:val="en-GB"/>
              </w:rPr>
            </w:pPr>
          </w:p>
        </w:tc>
        <w:tc>
          <w:tcPr>
            <w:tcW w:w="456" w:type="pct"/>
            <w:vAlign w:val="center"/>
            <w:hideMark/>
          </w:tcPr>
          <w:p w14:paraId="77566919" w14:textId="77777777" w:rsidR="0045747E" w:rsidRPr="0084475C" w:rsidRDefault="0045747E" w:rsidP="0084475C">
            <w:pPr>
              <w:spacing w:line="240" w:lineRule="auto"/>
              <w:jc w:val="center"/>
              <w:rPr>
                <w:rFonts w:eastAsia="Times New Roman"/>
                <w:sz w:val="22"/>
                <w:lang w:val="en-GB"/>
              </w:rPr>
            </w:pPr>
          </w:p>
        </w:tc>
        <w:tc>
          <w:tcPr>
            <w:tcW w:w="520" w:type="pct"/>
            <w:vAlign w:val="center"/>
            <w:hideMark/>
          </w:tcPr>
          <w:p w14:paraId="490ADD8A" w14:textId="77777777" w:rsidR="0045747E" w:rsidRPr="0084475C" w:rsidRDefault="0045747E" w:rsidP="0084475C">
            <w:pPr>
              <w:spacing w:line="240" w:lineRule="auto"/>
              <w:jc w:val="center"/>
              <w:rPr>
                <w:rFonts w:eastAsia="Times New Roman"/>
                <w:sz w:val="22"/>
                <w:lang w:val="en-GB"/>
              </w:rPr>
            </w:pPr>
          </w:p>
        </w:tc>
        <w:tc>
          <w:tcPr>
            <w:tcW w:w="1246" w:type="pct"/>
            <w:vAlign w:val="center"/>
            <w:hideMark/>
          </w:tcPr>
          <w:p w14:paraId="40E1E1E8" w14:textId="7AE18DE6"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.634</w:t>
            </w:r>
          </w:p>
        </w:tc>
      </w:tr>
      <w:tr w:rsidR="00E36169" w:rsidRPr="0084475C" w14:paraId="041CFF4D" w14:textId="77777777" w:rsidTr="0084475C">
        <w:trPr>
          <w:trHeight w:val="304"/>
        </w:trPr>
        <w:tc>
          <w:tcPr>
            <w:tcW w:w="679" w:type="pct"/>
            <w:tcMar>
              <w:top w:w="15" w:type="dxa"/>
              <w:left w:w="57" w:type="dxa"/>
              <w:bottom w:w="15" w:type="dxa"/>
              <w:right w:w="57" w:type="dxa"/>
            </w:tcMar>
            <w:vAlign w:val="center"/>
            <w:hideMark/>
          </w:tcPr>
          <w:p w14:paraId="1F59F0AC"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Land</w:t>
            </w:r>
          </w:p>
        </w:tc>
        <w:tc>
          <w:tcPr>
            <w:tcW w:w="270" w:type="pct"/>
            <w:noWrap/>
            <w:tcMar>
              <w:top w:w="15" w:type="dxa"/>
              <w:left w:w="57" w:type="dxa"/>
              <w:bottom w:w="15" w:type="dxa"/>
              <w:right w:w="57" w:type="dxa"/>
            </w:tcMar>
            <w:vAlign w:val="center"/>
            <w:hideMark/>
          </w:tcPr>
          <w:p w14:paraId="5872A64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41623A60"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IRC</w:t>
            </w:r>
          </w:p>
        </w:tc>
        <w:tc>
          <w:tcPr>
            <w:tcW w:w="1050" w:type="pct"/>
            <w:tcMar>
              <w:top w:w="15" w:type="dxa"/>
              <w:left w:w="140" w:type="dxa"/>
              <w:bottom w:w="15" w:type="dxa"/>
              <w:right w:w="140" w:type="dxa"/>
            </w:tcMar>
            <w:vAlign w:val="center"/>
            <w:hideMark/>
          </w:tcPr>
          <w:p w14:paraId="70665861"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.870</w:t>
            </w:r>
          </w:p>
        </w:tc>
        <w:tc>
          <w:tcPr>
            <w:tcW w:w="391" w:type="pct"/>
            <w:tcMar>
              <w:top w:w="15" w:type="dxa"/>
              <w:left w:w="140" w:type="dxa"/>
              <w:bottom w:w="15" w:type="dxa"/>
              <w:right w:w="140" w:type="dxa"/>
            </w:tcMar>
            <w:vAlign w:val="center"/>
            <w:hideMark/>
          </w:tcPr>
          <w:p w14:paraId="2159637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.135</w:t>
            </w:r>
          </w:p>
        </w:tc>
        <w:tc>
          <w:tcPr>
            <w:tcW w:w="456" w:type="pct"/>
            <w:tcMar>
              <w:top w:w="15" w:type="dxa"/>
              <w:left w:w="140" w:type="dxa"/>
              <w:bottom w:w="15" w:type="dxa"/>
              <w:right w:w="140" w:type="dxa"/>
            </w:tcMar>
            <w:vAlign w:val="center"/>
            <w:hideMark/>
          </w:tcPr>
          <w:p w14:paraId="7D49D18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6.449</w:t>
            </w:r>
          </w:p>
        </w:tc>
        <w:tc>
          <w:tcPr>
            <w:tcW w:w="520" w:type="pct"/>
            <w:tcMar>
              <w:top w:w="15" w:type="dxa"/>
              <w:left w:w="140" w:type="dxa"/>
              <w:bottom w:w="15" w:type="dxa"/>
              <w:right w:w="140" w:type="dxa"/>
            </w:tcMar>
            <w:vAlign w:val="center"/>
            <w:hideMark/>
          </w:tcPr>
          <w:p w14:paraId="13F80734"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2D3923BE"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.559</w:t>
            </w:r>
          </w:p>
        </w:tc>
      </w:tr>
      <w:tr w:rsidR="00E36169" w:rsidRPr="0084475C" w14:paraId="6C036B59" w14:textId="77777777" w:rsidTr="0084475C">
        <w:trPr>
          <w:trHeight w:val="284"/>
        </w:trPr>
        <w:tc>
          <w:tcPr>
            <w:tcW w:w="679" w:type="pct"/>
            <w:tcMar>
              <w:top w:w="15" w:type="dxa"/>
              <w:left w:w="57" w:type="dxa"/>
              <w:bottom w:w="15" w:type="dxa"/>
              <w:right w:w="57" w:type="dxa"/>
            </w:tcMar>
            <w:vAlign w:val="center"/>
            <w:hideMark/>
          </w:tcPr>
          <w:p w14:paraId="677AE731"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Machinery</w:t>
            </w:r>
          </w:p>
        </w:tc>
        <w:tc>
          <w:tcPr>
            <w:tcW w:w="270" w:type="pct"/>
            <w:noWrap/>
            <w:tcMar>
              <w:top w:w="15" w:type="dxa"/>
              <w:left w:w="57" w:type="dxa"/>
              <w:bottom w:w="15" w:type="dxa"/>
              <w:right w:w="57" w:type="dxa"/>
            </w:tcMar>
            <w:vAlign w:val="center"/>
            <w:hideMark/>
          </w:tcPr>
          <w:p w14:paraId="710421CF"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4691E854"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IRC</w:t>
            </w:r>
          </w:p>
        </w:tc>
        <w:tc>
          <w:tcPr>
            <w:tcW w:w="1050" w:type="pct"/>
            <w:tcMar>
              <w:top w:w="15" w:type="dxa"/>
              <w:left w:w="140" w:type="dxa"/>
              <w:bottom w:w="15" w:type="dxa"/>
              <w:right w:w="140" w:type="dxa"/>
            </w:tcMar>
            <w:vAlign w:val="center"/>
            <w:hideMark/>
          </w:tcPr>
          <w:p w14:paraId="668AA82B"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.977</w:t>
            </w:r>
          </w:p>
        </w:tc>
        <w:tc>
          <w:tcPr>
            <w:tcW w:w="391" w:type="pct"/>
            <w:tcMar>
              <w:top w:w="15" w:type="dxa"/>
              <w:left w:w="140" w:type="dxa"/>
              <w:bottom w:w="15" w:type="dxa"/>
              <w:right w:w="140" w:type="dxa"/>
            </w:tcMar>
            <w:vAlign w:val="center"/>
            <w:hideMark/>
          </w:tcPr>
          <w:p w14:paraId="706268AA"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.153</w:t>
            </w:r>
          </w:p>
        </w:tc>
        <w:tc>
          <w:tcPr>
            <w:tcW w:w="456" w:type="pct"/>
            <w:tcMar>
              <w:top w:w="15" w:type="dxa"/>
              <w:left w:w="140" w:type="dxa"/>
              <w:bottom w:w="15" w:type="dxa"/>
              <w:right w:w="140" w:type="dxa"/>
            </w:tcMar>
            <w:vAlign w:val="center"/>
            <w:hideMark/>
          </w:tcPr>
          <w:p w14:paraId="0A5622F2"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6.369</w:t>
            </w:r>
          </w:p>
        </w:tc>
        <w:tc>
          <w:tcPr>
            <w:tcW w:w="520" w:type="pct"/>
            <w:tcMar>
              <w:top w:w="15" w:type="dxa"/>
              <w:left w:w="140" w:type="dxa"/>
              <w:bottom w:w="15" w:type="dxa"/>
              <w:right w:w="140" w:type="dxa"/>
            </w:tcMar>
            <w:vAlign w:val="center"/>
            <w:hideMark/>
          </w:tcPr>
          <w:p w14:paraId="258741A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50EE9628"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.547</w:t>
            </w:r>
          </w:p>
        </w:tc>
      </w:tr>
      <w:tr w:rsidR="00E36169" w:rsidRPr="0084475C" w14:paraId="59E3E806" w14:textId="77777777" w:rsidTr="0084475C">
        <w:trPr>
          <w:trHeight w:val="284"/>
        </w:trPr>
        <w:tc>
          <w:tcPr>
            <w:tcW w:w="679" w:type="pct"/>
            <w:tcMar>
              <w:top w:w="15" w:type="dxa"/>
              <w:left w:w="57" w:type="dxa"/>
              <w:bottom w:w="15" w:type="dxa"/>
              <w:right w:w="57" w:type="dxa"/>
            </w:tcMar>
            <w:vAlign w:val="center"/>
            <w:hideMark/>
          </w:tcPr>
          <w:p w14:paraId="5A3A27F9"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Buildings</w:t>
            </w:r>
          </w:p>
        </w:tc>
        <w:tc>
          <w:tcPr>
            <w:tcW w:w="270" w:type="pct"/>
            <w:noWrap/>
            <w:tcMar>
              <w:top w:w="15" w:type="dxa"/>
              <w:left w:w="57" w:type="dxa"/>
              <w:bottom w:w="15" w:type="dxa"/>
              <w:right w:w="57" w:type="dxa"/>
            </w:tcMar>
            <w:vAlign w:val="center"/>
            <w:hideMark/>
          </w:tcPr>
          <w:p w14:paraId="041C5201"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4D829BF9"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IRC</w:t>
            </w:r>
          </w:p>
        </w:tc>
        <w:tc>
          <w:tcPr>
            <w:tcW w:w="1050" w:type="pct"/>
            <w:tcMar>
              <w:top w:w="15" w:type="dxa"/>
              <w:left w:w="140" w:type="dxa"/>
              <w:bottom w:w="15" w:type="dxa"/>
              <w:right w:w="140" w:type="dxa"/>
            </w:tcMar>
            <w:vAlign w:val="center"/>
            <w:hideMark/>
          </w:tcPr>
          <w:p w14:paraId="26A66E5C"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.663</w:t>
            </w:r>
          </w:p>
        </w:tc>
        <w:tc>
          <w:tcPr>
            <w:tcW w:w="391" w:type="pct"/>
            <w:tcMar>
              <w:top w:w="15" w:type="dxa"/>
              <w:left w:w="140" w:type="dxa"/>
              <w:bottom w:w="15" w:type="dxa"/>
              <w:right w:w="140" w:type="dxa"/>
            </w:tcMar>
            <w:vAlign w:val="center"/>
            <w:hideMark/>
          </w:tcPr>
          <w:p w14:paraId="59E47D2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.132</w:t>
            </w:r>
          </w:p>
        </w:tc>
        <w:tc>
          <w:tcPr>
            <w:tcW w:w="456" w:type="pct"/>
            <w:tcMar>
              <w:top w:w="15" w:type="dxa"/>
              <w:left w:w="140" w:type="dxa"/>
              <w:bottom w:w="15" w:type="dxa"/>
              <w:right w:w="140" w:type="dxa"/>
            </w:tcMar>
            <w:vAlign w:val="center"/>
            <w:hideMark/>
          </w:tcPr>
          <w:p w14:paraId="2DA28183"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5.034</w:t>
            </w:r>
          </w:p>
        </w:tc>
        <w:tc>
          <w:tcPr>
            <w:tcW w:w="520" w:type="pct"/>
            <w:tcMar>
              <w:top w:w="15" w:type="dxa"/>
              <w:left w:w="140" w:type="dxa"/>
              <w:bottom w:w="15" w:type="dxa"/>
              <w:right w:w="140" w:type="dxa"/>
            </w:tcMar>
            <w:vAlign w:val="center"/>
            <w:hideMark/>
          </w:tcPr>
          <w:p w14:paraId="4E4F3C7B"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50D015DF"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.419</w:t>
            </w:r>
          </w:p>
        </w:tc>
      </w:tr>
      <w:tr w:rsidR="00E36169" w:rsidRPr="0084475C" w14:paraId="40A329E9" w14:textId="77777777" w:rsidTr="0084475C">
        <w:trPr>
          <w:trHeight w:val="304"/>
        </w:trPr>
        <w:tc>
          <w:tcPr>
            <w:tcW w:w="679" w:type="pct"/>
            <w:tcMar>
              <w:top w:w="15" w:type="dxa"/>
              <w:left w:w="57" w:type="dxa"/>
              <w:bottom w:w="15" w:type="dxa"/>
              <w:right w:w="57" w:type="dxa"/>
            </w:tcMar>
            <w:vAlign w:val="center"/>
            <w:hideMark/>
          </w:tcPr>
          <w:p w14:paraId="17490A1F"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Sales</w:t>
            </w:r>
          </w:p>
        </w:tc>
        <w:tc>
          <w:tcPr>
            <w:tcW w:w="270" w:type="pct"/>
            <w:noWrap/>
            <w:tcMar>
              <w:top w:w="15" w:type="dxa"/>
              <w:left w:w="57" w:type="dxa"/>
              <w:bottom w:w="15" w:type="dxa"/>
              <w:right w:w="57" w:type="dxa"/>
            </w:tcMar>
            <w:vAlign w:val="center"/>
            <w:hideMark/>
          </w:tcPr>
          <w:p w14:paraId="6815F5DD"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2D861EBD"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1050" w:type="pct"/>
            <w:tcMar>
              <w:top w:w="15" w:type="dxa"/>
              <w:left w:w="140" w:type="dxa"/>
              <w:bottom w:w="15" w:type="dxa"/>
              <w:right w:w="140" w:type="dxa"/>
            </w:tcMar>
            <w:vAlign w:val="center"/>
            <w:hideMark/>
          </w:tcPr>
          <w:p w14:paraId="0D561161"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1.000</w:t>
            </w:r>
          </w:p>
        </w:tc>
        <w:tc>
          <w:tcPr>
            <w:tcW w:w="391" w:type="pct"/>
            <w:tcMar>
              <w:top w:w="15" w:type="dxa"/>
              <w:left w:w="140" w:type="dxa"/>
              <w:bottom w:w="15" w:type="dxa"/>
              <w:right w:w="140" w:type="dxa"/>
            </w:tcMar>
            <w:vAlign w:val="center"/>
            <w:hideMark/>
          </w:tcPr>
          <w:p w14:paraId="39E56C1D" w14:textId="77777777" w:rsidR="0045747E" w:rsidRPr="0084475C" w:rsidRDefault="0045747E" w:rsidP="0084475C">
            <w:pPr>
              <w:spacing w:line="240" w:lineRule="auto"/>
              <w:jc w:val="center"/>
              <w:rPr>
                <w:rFonts w:eastAsia="Times New Roman"/>
                <w:sz w:val="22"/>
                <w:lang w:val="en-GB"/>
              </w:rPr>
            </w:pPr>
          </w:p>
        </w:tc>
        <w:tc>
          <w:tcPr>
            <w:tcW w:w="456" w:type="pct"/>
            <w:vAlign w:val="center"/>
            <w:hideMark/>
          </w:tcPr>
          <w:p w14:paraId="31715F04" w14:textId="77777777" w:rsidR="0045747E" w:rsidRPr="0084475C" w:rsidRDefault="0045747E" w:rsidP="0084475C">
            <w:pPr>
              <w:spacing w:line="240" w:lineRule="auto"/>
              <w:jc w:val="center"/>
              <w:rPr>
                <w:rFonts w:eastAsia="Times New Roman"/>
                <w:sz w:val="22"/>
                <w:lang w:val="en-GB"/>
              </w:rPr>
            </w:pPr>
          </w:p>
        </w:tc>
        <w:tc>
          <w:tcPr>
            <w:tcW w:w="520" w:type="pct"/>
            <w:vAlign w:val="center"/>
            <w:hideMark/>
          </w:tcPr>
          <w:p w14:paraId="6556E50F" w14:textId="77777777" w:rsidR="0045747E" w:rsidRPr="0084475C" w:rsidRDefault="0045747E" w:rsidP="0084475C">
            <w:pPr>
              <w:spacing w:line="240" w:lineRule="auto"/>
              <w:jc w:val="center"/>
              <w:rPr>
                <w:rFonts w:eastAsia="Times New Roman"/>
                <w:sz w:val="22"/>
                <w:lang w:val="en-GB"/>
              </w:rPr>
            </w:pPr>
          </w:p>
        </w:tc>
        <w:tc>
          <w:tcPr>
            <w:tcW w:w="1246" w:type="pct"/>
            <w:vAlign w:val="center"/>
            <w:hideMark/>
          </w:tcPr>
          <w:p w14:paraId="519E4AAA" w14:textId="3A0DA631"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.438</w:t>
            </w:r>
          </w:p>
        </w:tc>
      </w:tr>
      <w:tr w:rsidR="00E36169" w:rsidRPr="0084475C" w14:paraId="63A59597" w14:textId="77777777" w:rsidTr="0084475C">
        <w:trPr>
          <w:trHeight w:val="284"/>
        </w:trPr>
        <w:tc>
          <w:tcPr>
            <w:tcW w:w="679" w:type="pct"/>
            <w:tcMar>
              <w:top w:w="15" w:type="dxa"/>
              <w:left w:w="57" w:type="dxa"/>
              <w:bottom w:w="15" w:type="dxa"/>
              <w:right w:w="57" w:type="dxa"/>
            </w:tcMar>
            <w:vAlign w:val="center"/>
            <w:hideMark/>
          </w:tcPr>
          <w:p w14:paraId="4E8B946E"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Shares</w:t>
            </w:r>
          </w:p>
        </w:tc>
        <w:tc>
          <w:tcPr>
            <w:tcW w:w="270" w:type="pct"/>
            <w:noWrap/>
            <w:tcMar>
              <w:top w:w="15" w:type="dxa"/>
              <w:left w:w="57" w:type="dxa"/>
              <w:bottom w:w="15" w:type="dxa"/>
              <w:right w:w="57" w:type="dxa"/>
            </w:tcMar>
            <w:vAlign w:val="center"/>
            <w:hideMark/>
          </w:tcPr>
          <w:p w14:paraId="5BCA100F"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71D6EFF4"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1050" w:type="pct"/>
            <w:tcMar>
              <w:top w:w="15" w:type="dxa"/>
              <w:left w:w="140" w:type="dxa"/>
              <w:bottom w:w="15" w:type="dxa"/>
              <w:right w:w="140" w:type="dxa"/>
            </w:tcMar>
            <w:vAlign w:val="center"/>
            <w:hideMark/>
          </w:tcPr>
          <w:p w14:paraId="5DC0620B"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1.527</w:t>
            </w:r>
          </w:p>
        </w:tc>
        <w:tc>
          <w:tcPr>
            <w:tcW w:w="391" w:type="pct"/>
            <w:tcMar>
              <w:top w:w="15" w:type="dxa"/>
              <w:left w:w="140" w:type="dxa"/>
              <w:bottom w:w="15" w:type="dxa"/>
              <w:right w:w="140" w:type="dxa"/>
            </w:tcMar>
            <w:vAlign w:val="center"/>
            <w:hideMark/>
          </w:tcPr>
          <w:p w14:paraId="387E2A52"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.257</w:t>
            </w:r>
          </w:p>
        </w:tc>
        <w:tc>
          <w:tcPr>
            <w:tcW w:w="456" w:type="pct"/>
            <w:tcMar>
              <w:top w:w="15" w:type="dxa"/>
              <w:left w:w="140" w:type="dxa"/>
              <w:bottom w:w="15" w:type="dxa"/>
              <w:right w:w="140" w:type="dxa"/>
            </w:tcMar>
            <w:vAlign w:val="center"/>
            <w:hideMark/>
          </w:tcPr>
          <w:p w14:paraId="5B2A5BF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5.929</w:t>
            </w:r>
          </w:p>
        </w:tc>
        <w:tc>
          <w:tcPr>
            <w:tcW w:w="520" w:type="pct"/>
            <w:tcMar>
              <w:top w:w="15" w:type="dxa"/>
              <w:left w:w="140" w:type="dxa"/>
              <w:bottom w:w="15" w:type="dxa"/>
              <w:right w:w="140" w:type="dxa"/>
            </w:tcMar>
            <w:vAlign w:val="center"/>
            <w:hideMark/>
          </w:tcPr>
          <w:p w14:paraId="0316D3D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1DC9D964"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.664</w:t>
            </w:r>
          </w:p>
        </w:tc>
      </w:tr>
      <w:tr w:rsidR="00E36169" w:rsidRPr="0084475C" w14:paraId="61DEFBAF" w14:textId="77777777" w:rsidTr="0084475C">
        <w:trPr>
          <w:trHeight w:val="284"/>
        </w:trPr>
        <w:tc>
          <w:tcPr>
            <w:tcW w:w="679" w:type="pct"/>
            <w:tcMar>
              <w:top w:w="15" w:type="dxa"/>
              <w:left w:w="57" w:type="dxa"/>
              <w:bottom w:w="15" w:type="dxa"/>
              <w:right w:w="57" w:type="dxa"/>
            </w:tcMar>
            <w:vAlign w:val="center"/>
            <w:hideMark/>
          </w:tcPr>
          <w:p w14:paraId="62689E8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Profit</w:t>
            </w:r>
          </w:p>
        </w:tc>
        <w:tc>
          <w:tcPr>
            <w:tcW w:w="270" w:type="pct"/>
            <w:noWrap/>
            <w:tcMar>
              <w:top w:w="15" w:type="dxa"/>
              <w:left w:w="57" w:type="dxa"/>
              <w:bottom w:w="15" w:type="dxa"/>
              <w:right w:w="57" w:type="dxa"/>
            </w:tcMar>
            <w:vAlign w:val="center"/>
            <w:hideMark/>
          </w:tcPr>
          <w:p w14:paraId="6297086B"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Mar>
              <w:top w:w="15" w:type="dxa"/>
              <w:left w:w="140" w:type="dxa"/>
              <w:bottom w:w="15" w:type="dxa"/>
              <w:right w:w="140" w:type="dxa"/>
            </w:tcMar>
            <w:vAlign w:val="center"/>
            <w:hideMark/>
          </w:tcPr>
          <w:p w14:paraId="572AED7A"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1050" w:type="pct"/>
            <w:tcMar>
              <w:top w:w="15" w:type="dxa"/>
              <w:left w:w="140" w:type="dxa"/>
              <w:bottom w:w="15" w:type="dxa"/>
              <w:right w:w="140" w:type="dxa"/>
            </w:tcMar>
            <w:vAlign w:val="center"/>
            <w:hideMark/>
          </w:tcPr>
          <w:p w14:paraId="24E53DC9"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1.651</w:t>
            </w:r>
          </w:p>
        </w:tc>
        <w:tc>
          <w:tcPr>
            <w:tcW w:w="391" w:type="pct"/>
            <w:tcMar>
              <w:top w:w="15" w:type="dxa"/>
              <w:left w:w="140" w:type="dxa"/>
              <w:bottom w:w="15" w:type="dxa"/>
              <w:right w:w="140" w:type="dxa"/>
            </w:tcMar>
            <w:vAlign w:val="center"/>
            <w:hideMark/>
          </w:tcPr>
          <w:p w14:paraId="0980010B"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.275</w:t>
            </w:r>
          </w:p>
        </w:tc>
        <w:tc>
          <w:tcPr>
            <w:tcW w:w="456" w:type="pct"/>
            <w:tcMar>
              <w:top w:w="15" w:type="dxa"/>
              <w:left w:w="140" w:type="dxa"/>
              <w:bottom w:w="15" w:type="dxa"/>
              <w:right w:w="140" w:type="dxa"/>
            </w:tcMar>
            <w:vAlign w:val="center"/>
            <w:hideMark/>
          </w:tcPr>
          <w:p w14:paraId="0EB4BF3E"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6.013</w:t>
            </w:r>
          </w:p>
        </w:tc>
        <w:tc>
          <w:tcPr>
            <w:tcW w:w="520" w:type="pct"/>
            <w:tcMar>
              <w:top w:w="15" w:type="dxa"/>
              <w:left w:w="140" w:type="dxa"/>
              <w:bottom w:w="15" w:type="dxa"/>
              <w:right w:w="140" w:type="dxa"/>
            </w:tcMar>
            <w:vAlign w:val="center"/>
            <w:hideMark/>
          </w:tcPr>
          <w:p w14:paraId="4719627F"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Mar>
              <w:top w:w="15" w:type="dxa"/>
              <w:left w:w="140" w:type="dxa"/>
              <w:bottom w:w="15" w:type="dxa"/>
              <w:right w:w="140" w:type="dxa"/>
            </w:tcMar>
            <w:vAlign w:val="center"/>
            <w:hideMark/>
          </w:tcPr>
          <w:p w14:paraId="33E48C1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.710</w:t>
            </w:r>
          </w:p>
        </w:tc>
      </w:tr>
      <w:tr w:rsidR="0045747E" w:rsidRPr="0084475C" w14:paraId="459832B2" w14:textId="77777777" w:rsidTr="0084475C">
        <w:trPr>
          <w:trHeight w:val="304"/>
        </w:trPr>
        <w:tc>
          <w:tcPr>
            <w:tcW w:w="679" w:type="pct"/>
            <w:tcBorders>
              <w:bottom w:val="single" w:sz="4" w:space="0" w:color="auto"/>
            </w:tcBorders>
            <w:tcMar>
              <w:top w:w="15" w:type="dxa"/>
              <w:left w:w="57" w:type="dxa"/>
              <w:bottom w:w="15" w:type="dxa"/>
              <w:right w:w="57" w:type="dxa"/>
            </w:tcMar>
            <w:vAlign w:val="center"/>
            <w:hideMark/>
          </w:tcPr>
          <w:p w14:paraId="426A64A8"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Loyalty</w:t>
            </w:r>
          </w:p>
        </w:tc>
        <w:tc>
          <w:tcPr>
            <w:tcW w:w="270" w:type="pct"/>
            <w:tcBorders>
              <w:bottom w:val="single" w:sz="4" w:space="0" w:color="auto"/>
            </w:tcBorders>
            <w:noWrap/>
            <w:tcMar>
              <w:top w:w="15" w:type="dxa"/>
              <w:left w:w="57" w:type="dxa"/>
              <w:bottom w:w="15" w:type="dxa"/>
              <w:right w:w="57" w:type="dxa"/>
            </w:tcMar>
            <w:vAlign w:val="center"/>
            <w:hideMark/>
          </w:tcPr>
          <w:p w14:paraId="06A45315"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&lt;---</w:t>
            </w:r>
          </w:p>
        </w:tc>
        <w:tc>
          <w:tcPr>
            <w:tcW w:w="388" w:type="pct"/>
            <w:tcBorders>
              <w:bottom w:val="single" w:sz="4" w:space="0" w:color="auto"/>
            </w:tcBorders>
            <w:tcMar>
              <w:top w:w="15" w:type="dxa"/>
              <w:left w:w="140" w:type="dxa"/>
              <w:bottom w:w="15" w:type="dxa"/>
              <w:right w:w="140" w:type="dxa"/>
            </w:tcMar>
            <w:vAlign w:val="center"/>
            <w:hideMark/>
          </w:tcPr>
          <w:p w14:paraId="6913FC22" w14:textId="77777777" w:rsidR="0045747E" w:rsidRPr="0084475C" w:rsidRDefault="0045747E" w:rsidP="001E7359">
            <w:pPr>
              <w:spacing w:line="240" w:lineRule="auto"/>
              <w:rPr>
                <w:rFonts w:eastAsia="Times New Roman"/>
                <w:sz w:val="22"/>
                <w:lang w:val="en-GB"/>
              </w:rPr>
            </w:pPr>
            <w:r w:rsidRPr="0084475C">
              <w:rPr>
                <w:rFonts w:eastAsia="Times New Roman"/>
                <w:sz w:val="22"/>
                <w:lang w:val="en-GB"/>
              </w:rPr>
              <w:t>FP</w:t>
            </w:r>
          </w:p>
        </w:tc>
        <w:tc>
          <w:tcPr>
            <w:tcW w:w="1050" w:type="pct"/>
            <w:tcBorders>
              <w:bottom w:val="single" w:sz="4" w:space="0" w:color="auto"/>
            </w:tcBorders>
            <w:tcMar>
              <w:top w:w="15" w:type="dxa"/>
              <w:left w:w="140" w:type="dxa"/>
              <w:bottom w:w="15" w:type="dxa"/>
              <w:right w:w="140" w:type="dxa"/>
            </w:tcMar>
            <w:vAlign w:val="center"/>
            <w:hideMark/>
          </w:tcPr>
          <w:p w14:paraId="3EBC845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.707</w:t>
            </w:r>
          </w:p>
        </w:tc>
        <w:tc>
          <w:tcPr>
            <w:tcW w:w="391" w:type="pct"/>
            <w:tcBorders>
              <w:bottom w:val="single" w:sz="4" w:space="0" w:color="auto"/>
            </w:tcBorders>
            <w:tcMar>
              <w:top w:w="15" w:type="dxa"/>
              <w:left w:w="140" w:type="dxa"/>
              <w:bottom w:w="15" w:type="dxa"/>
              <w:right w:w="140" w:type="dxa"/>
            </w:tcMar>
            <w:vAlign w:val="center"/>
            <w:hideMark/>
          </w:tcPr>
          <w:p w14:paraId="612DA4DE"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.155</w:t>
            </w:r>
          </w:p>
        </w:tc>
        <w:tc>
          <w:tcPr>
            <w:tcW w:w="456" w:type="pct"/>
            <w:tcBorders>
              <w:bottom w:val="single" w:sz="4" w:space="0" w:color="auto"/>
            </w:tcBorders>
            <w:tcMar>
              <w:top w:w="15" w:type="dxa"/>
              <w:left w:w="140" w:type="dxa"/>
              <w:bottom w:w="15" w:type="dxa"/>
              <w:right w:w="140" w:type="dxa"/>
            </w:tcMar>
            <w:vAlign w:val="center"/>
            <w:hideMark/>
          </w:tcPr>
          <w:p w14:paraId="2F1AB962"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4.565</w:t>
            </w:r>
          </w:p>
        </w:tc>
        <w:tc>
          <w:tcPr>
            <w:tcW w:w="520" w:type="pct"/>
            <w:tcBorders>
              <w:bottom w:val="single" w:sz="4" w:space="0" w:color="auto"/>
            </w:tcBorders>
            <w:tcMar>
              <w:top w:w="15" w:type="dxa"/>
              <w:left w:w="140" w:type="dxa"/>
              <w:bottom w:w="15" w:type="dxa"/>
              <w:right w:w="140" w:type="dxa"/>
            </w:tcMar>
            <w:vAlign w:val="center"/>
            <w:hideMark/>
          </w:tcPr>
          <w:p w14:paraId="2F46AB2F"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w:t>
            </w:r>
          </w:p>
        </w:tc>
        <w:tc>
          <w:tcPr>
            <w:tcW w:w="1246" w:type="pct"/>
            <w:tcBorders>
              <w:bottom w:val="single" w:sz="4" w:space="0" w:color="auto"/>
            </w:tcBorders>
            <w:tcMar>
              <w:top w:w="15" w:type="dxa"/>
              <w:left w:w="140" w:type="dxa"/>
              <w:bottom w:w="15" w:type="dxa"/>
              <w:right w:w="140" w:type="dxa"/>
            </w:tcMar>
            <w:vAlign w:val="center"/>
            <w:hideMark/>
          </w:tcPr>
          <w:p w14:paraId="452207F6" w14:textId="77777777" w:rsidR="0045747E" w:rsidRPr="0084475C" w:rsidRDefault="0045747E" w:rsidP="0084475C">
            <w:pPr>
              <w:spacing w:line="240" w:lineRule="auto"/>
              <w:jc w:val="center"/>
              <w:rPr>
                <w:rFonts w:eastAsia="Times New Roman"/>
                <w:sz w:val="22"/>
                <w:lang w:val="en-GB"/>
              </w:rPr>
            </w:pPr>
            <w:r w:rsidRPr="0084475C">
              <w:rPr>
                <w:rFonts w:eastAsia="Times New Roman"/>
                <w:sz w:val="22"/>
                <w:lang w:val="en-GB"/>
              </w:rPr>
              <w:t>.389</w:t>
            </w:r>
          </w:p>
        </w:tc>
      </w:tr>
    </w:tbl>
    <w:p w14:paraId="3F88B8E5" w14:textId="77777777" w:rsidR="0045747E" w:rsidRPr="003F39D7" w:rsidRDefault="0045747E" w:rsidP="0045747E">
      <w:pPr>
        <w:spacing w:line="240" w:lineRule="auto"/>
        <w:ind w:left="144" w:right="144"/>
        <w:rPr>
          <w:szCs w:val="24"/>
          <w:lang w:val="en-GB"/>
        </w:rPr>
      </w:pPr>
    </w:p>
    <w:p w14:paraId="5A055EE9" w14:textId="462F7450" w:rsidR="00CE3A33" w:rsidRPr="003F39D7" w:rsidRDefault="00EF3D01" w:rsidP="00CE3A33">
      <w:pPr>
        <w:ind w:right="144"/>
        <w:rPr>
          <w:b/>
          <w:bCs/>
          <w:szCs w:val="24"/>
          <w:lang w:val="en-GB"/>
        </w:rPr>
      </w:pPr>
      <w:r w:rsidRPr="003F39D7">
        <w:rPr>
          <w:b/>
          <w:bCs/>
          <w:szCs w:val="24"/>
          <w:lang w:val="en-GB"/>
        </w:rPr>
        <w:t>Source:</w:t>
      </w:r>
      <w:r w:rsidR="0045747E" w:rsidRPr="003F39D7">
        <w:rPr>
          <w:szCs w:val="24"/>
          <w:lang w:val="en-GB"/>
        </w:rPr>
        <w:t xml:space="preserve">  Field Data, 2023</w:t>
      </w:r>
      <w:r w:rsidR="0045747E" w:rsidRPr="003F39D7">
        <w:rPr>
          <w:b/>
          <w:bCs/>
          <w:szCs w:val="24"/>
          <w:lang w:val="en-GB"/>
        </w:rPr>
        <w:t xml:space="preserve"> </w:t>
      </w:r>
    </w:p>
    <w:p w14:paraId="7C7FA78E" w14:textId="77777777" w:rsidR="00CF43D5" w:rsidRPr="003F39D7" w:rsidRDefault="00CF43D5" w:rsidP="00CF43D5">
      <w:pPr>
        <w:spacing w:line="240" w:lineRule="auto"/>
        <w:ind w:right="144"/>
        <w:rPr>
          <w:b/>
          <w:bCs/>
          <w:szCs w:val="24"/>
          <w:lang w:val="en-GB"/>
        </w:rPr>
      </w:pPr>
    </w:p>
    <w:p w14:paraId="6764C195" w14:textId="6E7A7C4C" w:rsidR="0069734E" w:rsidRPr="003F39D7" w:rsidRDefault="00192F03" w:rsidP="00845BEE">
      <w:pPr>
        <w:ind w:right="144"/>
        <w:rPr>
          <w:szCs w:val="24"/>
          <w:lang w:val="en-GB"/>
        </w:rPr>
      </w:pPr>
      <w:r w:rsidRPr="003F39D7">
        <w:rPr>
          <w:szCs w:val="24"/>
          <w:lang w:val="en-GB"/>
        </w:rPr>
        <w:t xml:space="preserve">Having established </w:t>
      </w:r>
      <w:r w:rsidR="00CE3A33" w:rsidRPr="003F39D7">
        <w:rPr>
          <w:szCs w:val="24"/>
          <w:lang w:val="en-GB"/>
        </w:rPr>
        <w:t>the</w:t>
      </w:r>
      <w:r w:rsidR="00DF0A54" w:rsidRPr="003F39D7">
        <w:rPr>
          <w:szCs w:val="24"/>
          <w:lang w:val="en-GB"/>
        </w:rPr>
        <w:t xml:space="preserve"> </w:t>
      </w:r>
      <w:r w:rsidR="00CE3A33" w:rsidRPr="003F39D7">
        <w:rPr>
          <w:szCs w:val="24"/>
          <w:lang w:val="en-GB"/>
        </w:rPr>
        <w:t xml:space="preserve">model fit which </w:t>
      </w:r>
      <w:r w:rsidRPr="003F39D7">
        <w:rPr>
          <w:szCs w:val="24"/>
          <w:lang w:val="en-GB"/>
        </w:rPr>
        <w:t>exhibit</w:t>
      </w:r>
      <w:r w:rsidR="00CE3A33" w:rsidRPr="003F39D7">
        <w:rPr>
          <w:szCs w:val="24"/>
          <w:lang w:val="en-GB"/>
        </w:rPr>
        <w:t xml:space="preserve"> a good fit of the model to the data </w:t>
      </w:r>
      <w:r w:rsidRPr="003F39D7">
        <w:rPr>
          <w:szCs w:val="24"/>
          <w:lang w:val="en-GB"/>
        </w:rPr>
        <w:t xml:space="preserve">as they were </w:t>
      </w:r>
      <w:r w:rsidR="00CE3A33" w:rsidRPr="003F39D7">
        <w:rPr>
          <w:szCs w:val="24"/>
          <w:lang w:val="en-GB"/>
        </w:rPr>
        <w:t>use</w:t>
      </w:r>
      <w:r w:rsidRPr="003F39D7">
        <w:rPr>
          <w:szCs w:val="24"/>
          <w:lang w:val="en-GB"/>
        </w:rPr>
        <w:t>d by</w:t>
      </w:r>
      <w:r w:rsidR="00CE3A33" w:rsidRPr="003F39D7">
        <w:rPr>
          <w:szCs w:val="24"/>
          <w:lang w:val="en-GB"/>
        </w:rPr>
        <w:t xml:space="preserve"> few selected model fit indices, the </w:t>
      </w:r>
      <w:r w:rsidRPr="003F39D7">
        <w:rPr>
          <w:szCs w:val="24"/>
          <w:lang w:val="en-GB"/>
        </w:rPr>
        <w:t>next</w:t>
      </w:r>
      <w:r w:rsidR="00CE3A33" w:rsidRPr="003F39D7">
        <w:rPr>
          <w:szCs w:val="24"/>
          <w:lang w:val="en-GB"/>
        </w:rPr>
        <w:t xml:space="preserve"> part </w:t>
      </w:r>
      <w:r w:rsidRPr="003F39D7">
        <w:rPr>
          <w:szCs w:val="24"/>
          <w:lang w:val="en-GB"/>
        </w:rPr>
        <w:t>of</w:t>
      </w:r>
      <w:r w:rsidR="00DF0A54" w:rsidRPr="003F39D7">
        <w:rPr>
          <w:szCs w:val="24"/>
          <w:lang w:val="en-GB"/>
        </w:rPr>
        <w:t xml:space="preserve">  </w:t>
      </w:r>
      <w:r w:rsidRPr="003F39D7">
        <w:rPr>
          <w:szCs w:val="24"/>
          <w:lang w:val="en-GB"/>
        </w:rPr>
        <w:t xml:space="preserve">the study </w:t>
      </w:r>
      <w:r w:rsidR="00CE3A33" w:rsidRPr="003F39D7">
        <w:rPr>
          <w:szCs w:val="24"/>
          <w:lang w:val="en-GB"/>
        </w:rPr>
        <w:t>was to assess the path coefficient hypothesis testing based on</w:t>
      </w:r>
      <w:r w:rsidR="004156DD" w:rsidRPr="003F39D7">
        <w:rPr>
          <w:szCs w:val="24"/>
          <w:lang w:val="en-GB"/>
        </w:rPr>
        <w:t xml:space="preserve"> the</w:t>
      </w:r>
      <w:r w:rsidR="00CE3A33" w:rsidRPr="003F39D7">
        <w:rPr>
          <w:szCs w:val="24"/>
          <w:lang w:val="en-GB"/>
        </w:rPr>
        <w:t xml:space="preserve"> results </w:t>
      </w:r>
      <w:r w:rsidRPr="003F39D7">
        <w:rPr>
          <w:szCs w:val="24"/>
          <w:lang w:val="en-GB"/>
        </w:rPr>
        <w:t>obtained</w:t>
      </w:r>
      <w:r w:rsidR="00CE3A33" w:rsidRPr="003F39D7">
        <w:rPr>
          <w:szCs w:val="24"/>
          <w:lang w:val="en-GB"/>
        </w:rPr>
        <w:t xml:space="preserve"> in the structural model</w:t>
      </w:r>
      <w:r w:rsidRPr="003F39D7">
        <w:rPr>
          <w:szCs w:val="24"/>
          <w:lang w:val="en-GB"/>
        </w:rPr>
        <w:t>.</w:t>
      </w:r>
    </w:p>
    <w:p w14:paraId="4444C3F5" w14:textId="77777777" w:rsidR="0069734E" w:rsidRPr="003F39D7" w:rsidRDefault="0069734E" w:rsidP="0084475C">
      <w:pPr>
        <w:rPr>
          <w:lang w:val="en-GB"/>
        </w:rPr>
      </w:pPr>
    </w:p>
    <w:p w14:paraId="582BF117" w14:textId="38AD8689" w:rsidR="00192F03" w:rsidRPr="003F39D7" w:rsidRDefault="00C17353">
      <w:pPr>
        <w:pStyle w:val="Heading1"/>
        <w:numPr>
          <w:ilvl w:val="1"/>
          <w:numId w:val="17"/>
        </w:numPr>
        <w:ind w:left="567" w:hanging="567"/>
        <w:rPr>
          <w:i/>
          <w:iCs/>
          <w:szCs w:val="24"/>
          <w:lang w:val="en-GB"/>
        </w:rPr>
      </w:pPr>
      <w:bookmarkStart w:id="537" w:name="_Toc211886003"/>
      <w:r w:rsidRPr="0059787A">
        <w:rPr>
          <w:bCs/>
          <w:lang w:val="en-GB"/>
        </w:rPr>
        <w:t xml:space="preserve">The </w:t>
      </w:r>
      <w:r w:rsidR="00192F03" w:rsidRPr="0059787A">
        <w:rPr>
          <w:bCs/>
          <w:lang w:val="en-GB"/>
        </w:rPr>
        <w:t xml:space="preserve">Model Path Coefficients and </w:t>
      </w:r>
      <w:r w:rsidR="0069734E" w:rsidRPr="0059787A">
        <w:rPr>
          <w:bCs/>
          <w:lang w:val="en-GB"/>
        </w:rPr>
        <w:t>Hypothesis</w:t>
      </w:r>
      <w:r w:rsidRPr="0059787A">
        <w:rPr>
          <w:bCs/>
          <w:lang w:val="en-GB"/>
        </w:rPr>
        <w:t xml:space="preserve"> Testing</w:t>
      </w:r>
      <w:bookmarkEnd w:id="537"/>
      <w:r w:rsidR="00D70FFC" w:rsidRPr="0059787A">
        <w:rPr>
          <w:bCs/>
          <w:lang w:val="en-GB"/>
        </w:rPr>
        <w:fldChar w:fldCharType="begin"/>
      </w:r>
      <w:r w:rsidR="00D70FFC" w:rsidRPr="0059787A">
        <w:rPr>
          <w:bCs/>
          <w:lang w:val="en-GB"/>
        </w:rPr>
        <w:instrText xml:space="preserve"> TC "</w:instrText>
      </w:r>
      <w:bookmarkStart w:id="538" w:name="_Toc211288998"/>
      <w:r w:rsidR="00D70FFC" w:rsidRPr="0059787A">
        <w:rPr>
          <w:bCs/>
          <w:lang w:val="en-GB"/>
        </w:rPr>
        <w:instrText xml:space="preserve">4.13 </w:instrText>
      </w:r>
      <w:r w:rsidR="00D70FFC" w:rsidRPr="0059787A">
        <w:rPr>
          <w:bCs/>
          <w:lang w:val="en-GB"/>
        </w:rPr>
        <w:tab/>
        <w:instrText>The Model Path Coefficients and Hypothesis Testing</w:instrText>
      </w:r>
      <w:bookmarkEnd w:id="538"/>
      <w:r w:rsidR="00D70FFC" w:rsidRPr="0059787A">
        <w:rPr>
          <w:bCs/>
          <w:lang w:val="en-GB"/>
        </w:rPr>
        <w:instrText xml:space="preserve">" \f C \l "1" </w:instrText>
      </w:r>
      <w:r w:rsidR="00D70FFC" w:rsidRPr="0059787A">
        <w:rPr>
          <w:bCs/>
          <w:lang w:val="en-GB"/>
        </w:rPr>
        <w:fldChar w:fldCharType="end"/>
      </w:r>
      <w:r w:rsidR="002D0D3E" w:rsidRPr="0059787A">
        <w:rPr>
          <w:bCs/>
          <w:lang w:val="en-GB"/>
        </w:rPr>
        <w:tab/>
      </w:r>
      <w:r w:rsidRPr="003F39D7">
        <w:rPr>
          <w:szCs w:val="24"/>
          <w:lang w:val="en-GB"/>
        </w:rPr>
        <w:t xml:space="preserve"> </w:t>
      </w:r>
    </w:p>
    <w:p w14:paraId="64E4CC41" w14:textId="1A03F128" w:rsidR="00C17353" w:rsidRDefault="0069734E" w:rsidP="00050AAF">
      <w:pPr>
        <w:rPr>
          <w:szCs w:val="24"/>
          <w:lang w:val="en-GB"/>
        </w:rPr>
      </w:pPr>
      <w:r w:rsidRPr="003F39D7">
        <w:rPr>
          <w:szCs w:val="24"/>
          <w:lang w:val="en-GB"/>
        </w:rPr>
        <w:t xml:space="preserve">The </w:t>
      </w:r>
      <w:r w:rsidR="00F138F3" w:rsidRPr="003F39D7">
        <w:rPr>
          <w:szCs w:val="24"/>
          <w:lang w:val="en-GB"/>
        </w:rPr>
        <w:t xml:space="preserve">developed </w:t>
      </w:r>
      <w:r w:rsidRPr="003F39D7">
        <w:rPr>
          <w:szCs w:val="24"/>
          <w:lang w:val="en-GB"/>
        </w:rPr>
        <w:t xml:space="preserve">structural model </w:t>
      </w:r>
      <w:r w:rsidR="00812A8B" w:rsidRPr="003F39D7">
        <w:rPr>
          <w:szCs w:val="24"/>
          <w:lang w:val="en-GB"/>
        </w:rPr>
        <w:t>was used to</w:t>
      </w:r>
      <w:r w:rsidRPr="003F39D7">
        <w:rPr>
          <w:szCs w:val="24"/>
          <w:lang w:val="en-GB"/>
        </w:rPr>
        <w:t xml:space="preserve"> test the hypothesized relationships</w:t>
      </w:r>
      <w:r w:rsidR="00D2443A" w:rsidRPr="003F39D7">
        <w:rPr>
          <w:szCs w:val="24"/>
          <w:lang w:val="en-GB"/>
        </w:rPr>
        <w:t xml:space="preserve"> between the variables</w:t>
      </w:r>
      <w:r w:rsidRPr="003F39D7">
        <w:rPr>
          <w:szCs w:val="24"/>
          <w:lang w:val="en-GB"/>
        </w:rPr>
        <w:t>. The relationship</w:t>
      </w:r>
      <w:r w:rsidR="006039DA" w:rsidRPr="003F39D7">
        <w:rPr>
          <w:szCs w:val="24"/>
          <w:lang w:val="en-GB"/>
        </w:rPr>
        <w:t>s</w:t>
      </w:r>
      <w:r w:rsidR="00481738" w:rsidRPr="003F39D7">
        <w:rPr>
          <w:szCs w:val="24"/>
          <w:lang w:val="en-GB"/>
        </w:rPr>
        <w:t xml:space="preserve"> </w:t>
      </w:r>
      <w:r w:rsidR="006039DA" w:rsidRPr="003F39D7">
        <w:rPr>
          <w:szCs w:val="24"/>
          <w:lang w:val="en-GB"/>
        </w:rPr>
        <w:t>that were</w:t>
      </w:r>
      <w:r w:rsidR="00C17353" w:rsidRPr="003F39D7">
        <w:rPr>
          <w:szCs w:val="24"/>
          <w:lang w:val="en-GB"/>
        </w:rPr>
        <w:t xml:space="preserve"> </w:t>
      </w:r>
      <w:r w:rsidR="004D1302" w:rsidRPr="003F39D7">
        <w:rPr>
          <w:szCs w:val="24"/>
          <w:lang w:val="en-GB"/>
        </w:rPr>
        <w:t xml:space="preserve">derived </w:t>
      </w:r>
      <w:r w:rsidR="00481738" w:rsidRPr="003F39D7">
        <w:rPr>
          <w:szCs w:val="24"/>
          <w:lang w:val="en-GB"/>
        </w:rPr>
        <w:t xml:space="preserve"> in </w:t>
      </w:r>
      <w:r w:rsidR="00FD36DD">
        <w:rPr>
          <w:szCs w:val="24"/>
          <w:lang w:val="en-GB"/>
        </w:rPr>
        <w:t>C</w:t>
      </w:r>
      <w:r w:rsidR="00FD36DD" w:rsidRPr="003F39D7">
        <w:rPr>
          <w:szCs w:val="24"/>
          <w:lang w:val="en-GB"/>
        </w:rPr>
        <w:t xml:space="preserve">hapter </w:t>
      </w:r>
      <w:r w:rsidR="00FD36DD">
        <w:rPr>
          <w:szCs w:val="24"/>
          <w:lang w:val="en-GB"/>
        </w:rPr>
        <w:t>T</w:t>
      </w:r>
      <w:r w:rsidR="00481738" w:rsidRPr="003F39D7">
        <w:rPr>
          <w:szCs w:val="24"/>
          <w:lang w:val="en-GB"/>
        </w:rPr>
        <w:t xml:space="preserve">wo </w:t>
      </w:r>
      <w:r w:rsidRPr="003F39D7">
        <w:rPr>
          <w:szCs w:val="24"/>
          <w:lang w:val="en-GB"/>
        </w:rPr>
        <w:t xml:space="preserve"> </w:t>
      </w:r>
      <w:r w:rsidR="007E7E08" w:rsidRPr="003F39D7">
        <w:rPr>
          <w:szCs w:val="24"/>
          <w:lang w:val="en-GB"/>
        </w:rPr>
        <w:t>are</w:t>
      </w:r>
      <w:r w:rsidR="00B22580" w:rsidRPr="003F39D7">
        <w:rPr>
          <w:szCs w:val="24"/>
          <w:lang w:val="en-GB"/>
        </w:rPr>
        <w:t xml:space="preserve"> </w:t>
      </w:r>
      <w:r w:rsidR="00B22580" w:rsidRPr="003F39D7">
        <w:rPr>
          <w:szCs w:val="24"/>
          <w:lang w:val="en-GB"/>
        </w:rPr>
        <w:lastRenderedPageBreak/>
        <w:t>assessed</w:t>
      </w:r>
      <w:r w:rsidRPr="003F39D7">
        <w:rPr>
          <w:szCs w:val="24"/>
          <w:lang w:val="en-GB"/>
        </w:rPr>
        <w:t xml:space="preserve"> against </w:t>
      </w:r>
      <w:r w:rsidR="00B22580" w:rsidRPr="003F39D7">
        <w:rPr>
          <w:szCs w:val="24"/>
          <w:lang w:val="en-GB"/>
        </w:rPr>
        <w:t>different</w:t>
      </w:r>
      <w:r w:rsidRPr="003F39D7">
        <w:rPr>
          <w:szCs w:val="24"/>
          <w:lang w:val="en-GB"/>
        </w:rPr>
        <w:t xml:space="preserve"> coefficients and scores obtained from the</w:t>
      </w:r>
      <w:r w:rsidR="00692ACA" w:rsidRPr="003F39D7">
        <w:rPr>
          <w:szCs w:val="24"/>
          <w:lang w:val="en-GB"/>
        </w:rPr>
        <w:t xml:space="preserve"> structural model</w:t>
      </w:r>
      <w:r w:rsidRPr="003F39D7">
        <w:rPr>
          <w:szCs w:val="24"/>
          <w:lang w:val="en-GB"/>
        </w:rPr>
        <w:t xml:space="preserve"> analysis</w:t>
      </w:r>
      <w:r w:rsidRPr="003F39D7">
        <w:rPr>
          <w:i/>
          <w:iCs/>
          <w:szCs w:val="24"/>
          <w:lang w:val="en-GB"/>
        </w:rPr>
        <w:t>.</w:t>
      </w:r>
      <w:r w:rsidRPr="003F39D7">
        <w:rPr>
          <w:szCs w:val="24"/>
          <w:lang w:val="en-GB"/>
        </w:rPr>
        <w:t xml:space="preserve"> </w:t>
      </w:r>
      <w:r w:rsidR="006039DA" w:rsidRPr="003F39D7">
        <w:rPr>
          <w:szCs w:val="24"/>
          <w:lang w:val="en-GB"/>
        </w:rPr>
        <w:t>A</w:t>
      </w:r>
      <w:r w:rsidRPr="003F39D7">
        <w:rPr>
          <w:szCs w:val="24"/>
          <w:lang w:val="en-GB"/>
        </w:rPr>
        <w:t xml:space="preserve"> standardized path coefficient (β), significant level (p-value)</w:t>
      </w:r>
      <w:r w:rsidR="00481738" w:rsidRPr="003F39D7">
        <w:rPr>
          <w:szCs w:val="24"/>
          <w:lang w:val="en-GB"/>
        </w:rPr>
        <w:t xml:space="preserve"> and</w:t>
      </w:r>
      <w:r w:rsidRPr="003F39D7">
        <w:rPr>
          <w:szCs w:val="24"/>
          <w:lang w:val="en-GB"/>
        </w:rPr>
        <w:t xml:space="preserve"> </w:t>
      </w:r>
      <w:r w:rsidR="00481738" w:rsidRPr="003F39D7">
        <w:rPr>
          <w:szCs w:val="24"/>
          <w:lang w:val="en-GB"/>
        </w:rPr>
        <w:t xml:space="preserve">critical value (C.R) </w:t>
      </w:r>
      <w:r w:rsidRPr="003F39D7">
        <w:rPr>
          <w:szCs w:val="24"/>
          <w:lang w:val="en-GB"/>
        </w:rPr>
        <w:t xml:space="preserve">were </w:t>
      </w:r>
      <w:r w:rsidR="00481738" w:rsidRPr="003F39D7">
        <w:rPr>
          <w:szCs w:val="24"/>
          <w:lang w:val="en-GB"/>
        </w:rPr>
        <w:t xml:space="preserve">employed  </w:t>
      </w:r>
      <w:r w:rsidRPr="003F39D7">
        <w:rPr>
          <w:szCs w:val="24"/>
          <w:lang w:val="en-GB"/>
        </w:rPr>
        <w:t>to</w:t>
      </w:r>
      <w:r w:rsidR="00692ACA" w:rsidRPr="003F39D7">
        <w:rPr>
          <w:szCs w:val="24"/>
          <w:lang w:val="en-GB"/>
        </w:rPr>
        <w:t xml:space="preserve"> test</w:t>
      </w:r>
      <w:r w:rsidRPr="003F39D7">
        <w:rPr>
          <w:szCs w:val="24"/>
          <w:lang w:val="en-GB"/>
        </w:rPr>
        <w:t xml:space="preserve"> </w:t>
      </w:r>
      <w:r w:rsidR="003F7BA3" w:rsidRPr="003F39D7">
        <w:rPr>
          <w:szCs w:val="24"/>
          <w:lang w:val="en-GB"/>
        </w:rPr>
        <w:t>and</w:t>
      </w:r>
      <w:r w:rsidR="004D1302" w:rsidRPr="003F39D7">
        <w:rPr>
          <w:szCs w:val="24"/>
          <w:lang w:val="en-GB"/>
        </w:rPr>
        <w:t xml:space="preserve"> </w:t>
      </w:r>
      <w:r w:rsidR="00692ACA" w:rsidRPr="003F39D7">
        <w:rPr>
          <w:szCs w:val="24"/>
          <w:lang w:val="en-GB"/>
        </w:rPr>
        <w:t>evaluate</w:t>
      </w:r>
      <w:r w:rsidR="004D1302" w:rsidRPr="003F39D7">
        <w:rPr>
          <w:szCs w:val="24"/>
          <w:lang w:val="en-GB"/>
        </w:rPr>
        <w:t xml:space="preserve"> </w:t>
      </w:r>
      <w:r w:rsidRPr="003F39D7">
        <w:rPr>
          <w:szCs w:val="24"/>
          <w:lang w:val="en-GB"/>
        </w:rPr>
        <w:t>the strength a</w:t>
      </w:r>
      <w:r w:rsidR="003F7BA3" w:rsidRPr="003F39D7">
        <w:rPr>
          <w:szCs w:val="24"/>
          <w:lang w:val="en-GB"/>
        </w:rPr>
        <w:t xml:space="preserve">s well </w:t>
      </w:r>
      <w:r w:rsidRPr="003F39D7">
        <w:rPr>
          <w:szCs w:val="24"/>
          <w:lang w:val="en-GB"/>
        </w:rPr>
        <w:t xml:space="preserve">the level of </w:t>
      </w:r>
      <w:r w:rsidR="004156DD" w:rsidRPr="003F39D7">
        <w:rPr>
          <w:szCs w:val="24"/>
          <w:lang w:val="en-GB"/>
        </w:rPr>
        <w:t xml:space="preserve">the </w:t>
      </w:r>
      <w:r w:rsidRPr="003F39D7">
        <w:rPr>
          <w:szCs w:val="24"/>
          <w:lang w:val="en-GB"/>
        </w:rPr>
        <w:t xml:space="preserve">significance of the </w:t>
      </w:r>
      <w:r w:rsidR="003F7BA3" w:rsidRPr="003F39D7">
        <w:rPr>
          <w:szCs w:val="24"/>
          <w:lang w:val="en-GB"/>
        </w:rPr>
        <w:t xml:space="preserve">aforementioned </w:t>
      </w:r>
      <w:r w:rsidRPr="003F39D7">
        <w:rPr>
          <w:szCs w:val="24"/>
          <w:lang w:val="en-GB"/>
        </w:rPr>
        <w:t>hypotheses.</w:t>
      </w:r>
    </w:p>
    <w:p w14:paraId="7A66E6DB" w14:textId="77777777" w:rsidR="0084475C" w:rsidRPr="00782A00" w:rsidRDefault="0084475C" w:rsidP="00050AAF">
      <w:pPr>
        <w:rPr>
          <w:sz w:val="18"/>
          <w:szCs w:val="18"/>
          <w:lang w:val="en-GB"/>
        </w:rPr>
      </w:pPr>
    </w:p>
    <w:p w14:paraId="385CEC60" w14:textId="007C6731" w:rsidR="002D0D3E" w:rsidRPr="0059787A" w:rsidRDefault="00AA49E0">
      <w:pPr>
        <w:pStyle w:val="Heading1"/>
        <w:numPr>
          <w:ilvl w:val="2"/>
          <w:numId w:val="17"/>
        </w:numPr>
        <w:ind w:left="709" w:hanging="709"/>
        <w:rPr>
          <w:bCs/>
          <w:lang w:val="en-GB"/>
        </w:rPr>
      </w:pPr>
      <w:bookmarkStart w:id="539" w:name="_Toc211886004"/>
      <w:bookmarkStart w:id="540" w:name="_Hlk142948098"/>
      <w:r w:rsidRPr="0059787A">
        <w:rPr>
          <w:bCs/>
          <w:lang w:val="en-GB"/>
        </w:rPr>
        <w:t xml:space="preserve">Relationship between Resource Availability and </w:t>
      </w:r>
      <w:r w:rsidR="00E640AA" w:rsidRPr="0059787A">
        <w:rPr>
          <w:bCs/>
          <w:lang w:val="en-GB"/>
        </w:rPr>
        <w:t>WL-</w:t>
      </w:r>
      <w:r w:rsidRPr="0059787A">
        <w:rPr>
          <w:bCs/>
          <w:lang w:val="en-GB"/>
        </w:rPr>
        <w:t>SMEs Performance</w:t>
      </w:r>
      <w:bookmarkEnd w:id="539"/>
      <w:r w:rsidR="00D70FFC" w:rsidRPr="0059787A">
        <w:rPr>
          <w:bCs/>
          <w:lang w:val="en-GB"/>
        </w:rPr>
        <w:fldChar w:fldCharType="begin"/>
      </w:r>
      <w:r w:rsidR="00D70FFC" w:rsidRPr="0059787A">
        <w:rPr>
          <w:bCs/>
          <w:lang w:val="en-GB"/>
        </w:rPr>
        <w:instrText xml:space="preserve"> TC "</w:instrText>
      </w:r>
      <w:bookmarkStart w:id="541" w:name="_Toc211288999"/>
      <w:r w:rsidR="00D70FFC" w:rsidRPr="0059787A">
        <w:rPr>
          <w:bCs/>
          <w:lang w:val="en-GB"/>
        </w:rPr>
        <w:instrText xml:space="preserve">4.13.1 </w:instrText>
      </w:r>
      <w:r w:rsidR="00D70FFC" w:rsidRPr="0059787A">
        <w:rPr>
          <w:bCs/>
          <w:lang w:val="en-GB"/>
        </w:rPr>
        <w:tab/>
        <w:instrText>Relationship between Resource Availability and WL-SMEs Performance</w:instrText>
      </w:r>
      <w:bookmarkEnd w:id="541"/>
      <w:r w:rsidR="00D70FFC" w:rsidRPr="0059787A">
        <w:rPr>
          <w:bCs/>
          <w:lang w:val="en-GB"/>
        </w:rPr>
        <w:instrText xml:space="preserve">" \f C \l "1" </w:instrText>
      </w:r>
      <w:r w:rsidR="00D70FFC" w:rsidRPr="0059787A">
        <w:rPr>
          <w:bCs/>
          <w:lang w:val="en-GB"/>
        </w:rPr>
        <w:fldChar w:fldCharType="end"/>
      </w:r>
    </w:p>
    <w:bookmarkEnd w:id="540"/>
    <w:p w14:paraId="4B7B8646" w14:textId="7357216C" w:rsidR="006E3CDA" w:rsidRPr="003F39D7" w:rsidRDefault="003F7BA3" w:rsidP="00050AAF">
      <w:pPr>
        <w:rPr>
          <w:szCs w:val="24"/>
          <w:lang w:val="en-GB"/>
        </w:rPr>
      </w:pPr>
      <w:r w:rsidRPr="003F39D7">
        <w:rPr>
          <w:szCs w:val="24"/>
          <w:lang w:val="en-GB"/>
        </w:rPr>
        <w:t>Part</w:t>
      </w:r>
      <w:r w:rsidR="00AA49E0" w:rsidRPr="003F39D7">
        <w:rPr>
          <w:szCs w:val="24"/>
          <w:lang w:val="en-GB"/>
        </w:rPr>
        <w:t xml:space="preserve"> of the literature review </w:t>
      </w:r>
      <w:r w:rsidR="005404A5" w:rsidRPr="003F39D7">
        <w:rPr>
          <w:szCs w:val="24"/>
          <w:lang w:val="en-GB"/>
        </w:rPr>
        <w:t xml:space="preserve">in </w:t>
      </w:r>
      <w:r w:rsidR="00FD36DD">
        <w:rPr>
          <w:szCs w:val="24"/>
          <w:lang w:val="en-GB"/>
        </w:rPr>
        <w:t>C</w:t>
      </w:r>
      <w:r w:rsidR="00FD36DD" w:rsidRPr="003F39D7">
        <w:rPr>
          <w:szCs w:val="24"/>
          <w:lang w:val="en-GB"/>
        </w:rPr>
        <w:t xml:space="preserve">hapter </w:t>
      </w:r>
      <w:r w:rsidR="00FD36DD">
        <w:rPr>
          <w:szCs w:val="24"/>
          <w:lang w:val="en-GB"/>
        </w:rPr>
        <w:t>T</w:t>
      </w:r>
      <w:r w:rsidR="00FD36DD" w:rsidRPr="003F39D7">
        <w:rPr>
          <w:szCs w:val="24"/>
          <w:lang w:val="en-GB"/>
        </w:rPr>
        <w:t xml:space="preserve">wo </w:t>
      </w:r>
      <w:r w:rsidR="00AA49E0" w:rsidRPr="003F39D7">
        <w:rPr>
          <w:szCs w:val="24"/>
          <w:lang w:val="en-GB"/>
        </w:rPr>
        <w:t>of th</w:t>
      </w:r>
      <w:r w:rsidR="005404A5" w:rsidRPr="003F39D7">
        <w:rPr>
          <w:szCs w:val="24"/>
          <w:lang w:val="en-GB"/>
        </w:rPr>
        <w:t>e current study</w:t>
      </w:r>
      <w:r w:rsidR="00AA49E0" w:rsidRPr="003F39D7">
        <w:rPr>
          <w:szCs w:val="24"/>
          <w:lang w:val="en-GB"/>
        </w:rPr>
        <w:t xml:space="preserve"> </w:t>
      </w:r>
      <w:r w:rsidRPr="003F39D7">
        <w:rPr>
          <w:szCs w:val="24"/>
          <w:lang w:val="en-GB"/>
        </w:rPr>
        <w:t xml:space="preserve">demonstrated </w:t>
      </w:r>
      <w:r w:rsidR="00AA49E0" w:rsidRPr="003F39D7">
        <w:rPr>
          <w:szCs w:val="24"/>
          <w:lang w:val="en-GB"/>
        </w:rPr>
        <w:t xml:space="preserve">a positive relationship between </w:t>
      </w:r>
      <w:r w:rsidRPr="003F39D7">
        <w:rPr>
          <w:szCs w:val="24"/>
          <w:lang w:val="en-GB"/>
        </w:rPr>
        <w:t>resource</w:t>
      </w:r>
      <w:r w:rsidR="005404A5" w:rsidRPr="003F39D7">
        <w:rPr>
          <w:szCs w:val="24"/>
          <w:lang w:val="en-GB"/>
        </w:rPr>
        <w:t xml:space="preserve"> availability</w:t>
      </w:r>
      <w:r w:rsidR="00AA49E0" w:rsidRPr="003F39D7">
        <w:rPr>
          <w:szCs w:val="24"/>
          <w:lang w:val="en-GB"/>
        </w:rPr>
        <w:t xml:space="preserve"> and </w:t>
      </w:r>
      <w:r w:rsidR="005404A5" w:rsidRPr="003F39D7">
        <w:rPr>
          <w:szCs w:val="24"/>
          <w:lang w:val="en-GB"/>
        </w:rPr>
        <w:t>performance</w:t>
      </w:r>
      <w:r w:rsidR="000C446D" w:rsidRPr="003F39D7">
        <w:rPr>
          <w:szCs w:val="24"/>
          <w:lang w:val="en-GB"/>
        </w:rPr>
        <w:t xml:space="preserve"> in women</w:t>
      </w:r>
      <w:r w:rsidR="00692ACA" w:rsidRPr="003F39D7">
        <w:rPr>
          <w:szCs w:val="24"/>
          <w:lang w:val="en-GB"/>
        </w:rPr>
        <w:t xml:space="preserve"> owned</w:t>
      </w:r>
      <w:r w:rsidR="000C446D" w:rsidRPr="003F39D7">
        <w:rPr>
          <w:szCs w:val="24"/>
          <w:lang w:val="en-GB"/>
        </w:rPr>
        <w:t xml:space="preserve"> </w:t>
      </w:r>
      <w:r w:rsidR="00BC6CF3" w:rsidRPr="003F39D7">
        <w:rPr>
          <w:szCs w:val="24"/>
          <w:lang w:val="en-GB"/>
        </w:rPr>
        <w:t>enterprises</w:t>
      </w:r>
      <w:r w:rsidR="00AA49E0" w:rsidRPr="003F39D7">
        <w:rPr>
          <w:szCs w:val="24"/>
          <w:lang w:val="en-GB"/>
        </w:rPr>
        <w:t xml:space="preserve">. </w:t>
      </w:r>
      <w:r w:rsidR="005404A5" w:rsidRPr="003F39D7">
        <w:rPr>
          <w:szCs w:val="24"/>
          <w:lang w:val="en-GB"/>
        </w:rPr>
        <w:t>Subsequently</w:t>
      </w:r>
      <w:r w:rsidR="00AA49E0" w:rsidRPr="003F39D7">
        <w:rPr>
          <w:szCs w:val="24"/>
          <w:lang w:val="en-GB"/>
        </w:rPr>
        <w:t xml:space="preserve">, the first proposed relationship </w:t>
      </w:r>
      <w:r w:rsidR="005404A5" w:rsidRPr="003F39D7">
        <w:rPr>
          <w:szCs w:val="24"/>
          <w:lang w:val="en-GB"/>
        </w:rPr>
        <w:t xml:space="preserve">in this investigation </w:t>
      </w:r>
      <w:r w:rsidR="00AA49E0" w:rsidRPr="003F39D7">
        <w:rPr>
          <w:szCs w:val="24"/>
          <w:lang w:val="en-GB"/>
        </w:rPr>
        <w:t xml:space="preserve">was hypothesized as a positive relationship between </w:t>
      </w:r>
      <w:r w:rsidR="005404A5" w:rsidRPr="003F39D7">
        <w:rPr>
          <w:szCs w:val="24"/>
          <w:lang w:val="en-GB"/>
        </w:rPr>
        <w:t>resource</w:t>
      </w:r>
      <w:r w:rsidR="00DF0A54" w:rsidRPr="003F39D7">
        <w:rPr>
          <w:szCs w:val="24"/>
          <w:lang w:val="en-GB"/>
        </w:rPr>
        <w:t xml:space="preserve"> </w:t>
      </w:r>
      <w:r w:rsidR="005404A5" w:rsidRPr="003F39D7">
        <w:rPr>
          <w:szCs w:val="24"/>
          <w:lang w:val="en-GB"/>
        </w:rPr>
        <w:t xml:space="preserve"> availability </w:t>
      </w:r>
      <w:r w:rsidR="000C446D" w:rsidRPr="003F39D7">
        <w:rPr>
          <w:szCs w:val="24"/>
          <w:lang w:val="en-GB"/>
        </w:rPr>
        <w:t>(</w:t>
      </w:r>
      <w:r w:rsidR="009136A5" w:rsidRPr="003F39D7">
        <w:rPr>
          <w:szCs w:val="24"/>
          <w:lang w:val="en-GB"/>
        </w:rPr>
        <w:t>I</w:t>
      </w:r>
      <w:r w:rsidR="000C446D" w:rsidRPr="003F39D7">
        <w:rPr>
          <w:szCs w:val="24"/>
          <w:lang w:val="en-GB"/>
        </w:rPr>
        <w:t xml:space="preserve">RA) </w:t>
      </w:r>
      <w:r w:rsidR="005404A5" w:rsidRPr="003F39D7">
        <w:rPr>
          <w:szCs w:val="24"/>
          <w:lang w:val="en-GB"/>
        </w:rPr>
        <w:t xml:space="preserve">and </w:t>
      </w:r>
      <w:r w:rsidR="000C446D" w:rsidRPr="003F39D7">
        <w:rPr>
          <w:szCs w:val="24"/>
          <w:lang w:val="en-GB"/>
        </w:rPr>
        <w:t xml:space="preserve">performance </w:t>
      </w:r>
      <w:r w:rsidR="009136A5" w:rsidRPr="003F39D7">
        <w:rPr>
          <w:szCs w:val="24"/>
          <w:lang w:val="en-GB"/>
        </w:rPr>
        <w:t>o</w:t>
      </w:r>
      <w:r w:rsidR="000C446D" w:rsidRPr="003F39D7">
        <w:rPr>
          <w:szCs w:val="24"/>
          <w:lang w:val="en-GB"/>
        </w:rPr>
        <w:t xml:space="preserve">n </w:t>
      </w:r>
      <w:r w:rsidR="005404A5" w:rsidRPr="003F39D7">
        <w:rPr>
          <w:szCs w:val="24"/>
          <w:lang w:val="en-GB"/>
        </w:rPr>
        <w:t xml:space="preserve">women led small and medium </w:t>
      </w:r>
      <w:r w:rsidR="00BC6CF3" w:rsidRPr="003F39D7">
        <w:rPr>
          <w:szCs w:val="24"/>
          <w:lang w:val="en-GB"/>
        </w:rPr>
        <w:t>enterprises</w:t>
      </w:r>
      <w:r w:rsidR="004156DD" w:rsidRPr="003F39D7">
        <w:rPr>
          <w:szCs w:val="24"/>
          <w:lang w:val="en-GB"/>
        </w:rPr>
        <w:t xml:space="preserve"> formulated as follows:</w:t>
      </w:r>
    </w:p>
    <w:p w14:paraId="78145662" w14:textId="77777777" w:rsidR="00CF43D5" w:rsidRPr="003F39D7" w:rsidRDefault="00CF43D5" w:rsidP="00CF43D5">
      <w:pPr>
        <w:spacing w:line="240" w:lineRule="auto"/>
        <w:ind w:right="144"/>
        <w:rPr>
          <w:szCs w:val="24"/>
          <w:lang w:val="en-GB"/>
        </w:rPr>
      </w:pPr>
    </w:p>
    <w:p w14:paraId="41C97E50" w14:textId="1A791B2B" w:rsidR="002D0D3E" w:rsidRPr="003F39D7" w:rsidRDefault="002D0D3E" w:rsidP="0084475C">
      <w:pPr>
        <w:ind w:left="567" w:right="144" w:hanging="567"/>
        <w:rPr>
          <w:bCs/>
          <w:iCs/>
          <w:szCs w:val="24"/>
          <w:lang w:val="en-GB"/>
        </w:rPr>
      </w:pPr>
      <w:r w:rsidRPr="003F39D7">
        <w:rPr>
          <w:b/>
          <w:bCs/>
          <w:iCs/>
          <w:szCs w:val="24"/>
          <w:lang w:val="en-GB"/>
        </w:rPr>
        <w:t>H</w:t>
      </w:r>
      <w:r w:rsidRPr="003F39D7">
        <w:rPr>
          <w:b/>
          <w:bCs/>
          <w:iCs/>
          <w:sz w:val="18"/>
          <w:szCs w:val="24"/>
          <w:lang w:val="en-GB"/>
        </w:rPr>
        <w:t>1</w:t>
      </w:r>
      <w:r w:rsidRPr="003F39D7">
        <w:rPr>
          <w:b/>
          <w:bCs/>
          <w:iCs/>
          <w:szCs w:val="24"/>
          <w:lang w:val="en-GB"/>
        </w:rPr>
        <w:t>:</w:t>
      </w:r>
      <w:r w:rsidR="006E3CDA" w:rsidRPr="003F39D7">
        <w:rPr>
          <w:b/>
          <w:bCs/>
          <w:iCs/>
          <w:szCs w:val="24"/>
          <w:lang w:val="en-GB"/>
        </w:rPr>
        <w:tab/>
      </w:r>
      <w:r w:rsidRPr="003F39D7">
        <w:rPr>
          <w:bCs/>
          <w:i/>
          <w:szCs w:val="24"/>
          <w:lang w:val="en-GB"/>
        </w:rPr>
        <w:t>There is a positive</w:t>
      </w:r>
      <w:r w:rsidR="006E3CDA" w:rsidRPr="003F39D7">
        <w:rPr>
          <w:bCs/>
          <w:i/>
          <w:szCs w:val="24"/>
          <w:lang w:val="en-GB"/>
        </w:rPr>
        <w:t xml:space="preserve"> and</w:t>
      </w:r>
      <w:r w:rsidRPr="003F39D7">
        <w:rPr>
          <w:bCs/>
          <w:i/>
          <w:szCs w:val="24"/>
          <w:lang w:val="en-GB"/>
        </w:rPr>
        <w:t xml:space="preserve"> significant relationship between resourc</w:t>
      </w:r>
      <w:r w:rsidR="00FC0C9A" w:rsidRPr="003F39D7">
        <w:rPr>
          <w:bCs/>
          <w:i/>
          <w:szCs w:val="24"/>
          <w:lang w:val="en-GB"/>
        </w:rPr>
        <w:t>e</w:t>
      </w:r>
      <w:r w:rsidRPr="003F39D7">
        <w:rPr>
          <w:bCs/>
          <w:i/>
          <w:szCs w:val="24"/>
          <w:lang w:val="en-GB"/>
        </w:rPr>
        <w:t xml:space="preserve"> availability and </w:t>
      </w:r>
      <w:r w:rsidR="008A02D8" w:rsidRPr="003F39D7">
        <w:rPr>
          <w:bCs/>
          <w:i/>
          <w:szCs w:val="24"/>
          <w:lang w:val="en-GB"/>
        </w:rPr>
        <w:t>WL-</w:t>
      </w:r>
      <w:r w:rsidRPr="003F39D7">
        <w:rPr>
          <w:bCs/>
          <w:i/>
          <w:szCs w:val="24"/>
          <w:lang w:val="en-GB"/>
        </w:rPr>
        <w:t>SMEs performance.</w:t>
      </w:r>
    </w:p>
    <w:p w14:paraId="0C9064D6" w14:textId="77777777" w:rsidR="0084475C" w:rsidRPr="00782A00" w:rsidRDefault="0084475C" w:rsidP="007E7E08">
      <w:pPr>
        <w:ind w:right="144"/>
        <w:rPr>
          <w:bCs/>
          <w:iCs/>
          <w:sz w:val="18"/>
          <w:szCs w:val="18"/>
          <w:lang w:val="en-GB"/>
        </w:rPr>
      </w:pPr>
    </w:p>
    <w:p w14:paraId="4EABBF89" w14:textId="403D591C" w:rsidR="006E3CDA" w:rsidRPr="003F39D7" w:rsidRDefault="00EB26DB" w:rsidP="007E7E08">
      <w:pPr>
        <w:ind w:right="144"/>
        <w:rPr>
          <w:bCs/>
          <w:iCs/>
          <w:szCs w:val="24"/>
          <w:lang w:val="en-GB"/>
        </w:rPr>
      </w:pPr>
      <w:r w:rsidRPr="003F39D7">
        <w:rPr>
          <w:bCs/>
          <w:iCs/>
          <w:szCs w:val="24"/>
          <w:lang w:val="en-GB"/>
        </w:rPr>
        <w:t>To test the hypothesis, d</w:t>
      </w:r>
      <w:r w:rsidR="00E640AA" w:rsidRPr="003F39D7">
        <w:rPr>
          <w:bCs/>
          <w:iCs/>
          <w:szCs w:val="24"/>
          <w:lang w:val="en-GB"/>
        </w:rPr>
        <w:t xml:space="preserve">escriptive statistics analysis was </w:t>
      </w:r>
      <w:r w:rsidR="008A02D8" w:rsidRPr="003F39D7">
        <w:rPr>
          <w:bCs/>
          <w:iCs/>
          <w:szCs w:val="24"/>
          <w:lang w:val="en-GB"/>
        </w:rPr>
        <w:t xml:space="preserve">first </w:t>
      </w:r>
      <w:r w:rsidR="00E640AA" w:rsidRPr="003F39D7">
        <w:rPr>
          <w:bCs/>
          <w:iCs/>
          <w:szCs w:val="24"/>
          <w:lang w:val="en-GB"/>
        </w:rPr>
        <w:t>performed to</w:t>
      </w:r>
      <w:r w:rsidR="00CE430B" w:rsidRPr="003F39D7">
        <w:rPr>
          <w:bCs/>
          <w:iCs/>
          <w:szCs w:val="24"/>
          <w:lang w:val="en-GB"/>
        </w:rPr>
        <w:t xml:space="preserve"> describe</w:t>
      </w:r>
      <w:r w:rsidR="00E640AA" w:rsidRPr="003F39D7">
        <w:rPr>
          <w:bCs/>
          <w:iCs/>
          <w:szCs w:val="24"/>
          <w:lang w:val="en-GB"/>
        </w:rPr>
        <w:t xml:space="preserve"> </w:t>
      </w:r>
      <w:r w:rsidR="00CE430B" w:rsidRPr="003F39D7">
        <w:rPr>
          <w:bCs/>
          <w:iCs/>
          <w:szCs w:val="24"/>
          <w:lang w:val="en-GB"/>
        </w:rPr>
        <w:t xml:space="preserve">and </w:t>
      </w:r>
      <w:r w:rsidR="00E640AA" w:rsidRPr="003F39D7">
        <w:rPr>
          <w:bCs/>
          <w:iCs/>
          <w:szCs w:val="24"/>
          <w:lang w:val="en-GB"/>
        </w:rPr>
        <w:t xml:space="preserve">determine the effect of each attribute of </w:t>
      </w:r>
      <w:r w:rsidR="00DF0A54" w:rsidRPr="003F39D7">
        <w:rPr>
          <w:bCs/>
          <w:iCs/>
          <w:szCs w:val="24"/>
          <w:lang w:val="en-GB"/>
        </w:rPr>
        <w:t xml:space="preserve"> the </w:t>
      </w:r>
      <w:r w:rsidR="007E7E08" w:rsidRPr="003F39D7">
        <w:rPr>
          <w:bCs/>
          <w:iCs/>
          <w:szCs w:val="24"/>
          <w:lang w:val="en-GB"/>
        </w:rPr>
        <w:t>resource</w:t>
      </w:r>
      <w:r w:rsidR="00DF0A54" w:rsidRPr="003F39D7">
        <w:rPr>
          <w:bCs/>
          <w:iCs/>
          <w:szCs w:val="24"/>
          <w:lang w:val="en-GB"/>
        </w:rPr>
        <w:t xml:space="preserve"> </w:t>
      </w:r>
      <w:r w:rsidR="007E7E08" w:rsidRPr="003F39D7">
        <w:rPr>
          <w:bCs/>
          <w:iCs/>
          <w:szCs w:val="24"/>
          <w:lang w:val="en-GB"/>
        </w:rPr>
        <w:t xml:space="preserve"> availab</w:t>
      </w:r>
      <w:r w:rsidR="000E280F" w:rsidRPr="003F39D7">
        <w:rPr>
          <w:bCs/>
          <w:iCs/>
          <w:szCs w:val="24"/>
          <w:lang w:val="en-GB"/>
        </w:rPr>
        <w:t>ility</w:t>
      </w:r>
      <w:r w:rsidR="00671D04" w:rsidRPr="003F39D7">
        <w:rPr>
          <w:bCs/>
          <w:iCs/>
          <w:szCs w:val="24"/>
          <w:lang w:val="en-GB"/>
        </w:rPr>
        <w:t xml:space="preserve"> </w:t>
      </w:r>
      <w:r w:rsidR="00E640AA" w:rsidRPr="003F39D7">
        <w:rPr>
          <w:bCs/>
          <w:iCs/>
          <w:szCs w:val="24"/>
          <w:lang w:val="en-GB"/>
        </w:rPr>
        <w:t>on</w:t>
      </w:r>
      <w:r w:rsidR="00671D04" w:rsidRPr="003F39D7">
        <w:rPr>
          <w:bCs/>
          <w:iCs/>
          <w:szCs w:val="24"/>
          <w:lang w:val="en-GB"/>
        </w:rPr>
        <w:t xml:space="preserve"> </w:t>
      </w:r>
      <w:r w:rsidR="009D2AD6" w:rsidRPr="003F39D7">
        <w:rPr>
          <w:bCs/>
          <w:iCs/>
          <w:szCs w:val="24"/>
          <w:lang w:val="en-GB"/>
        </w:rPr>
        <w:t>view of</w:t>
      </w:r>
      <w:r w:rsidR="00671D04" w:rsidRPr="003F39D7">
        <w:rPr>
          <w:bCs/>
          <w:iCs/>
          <w:szCs w:val="24"/>
          <w:lang w:val="en-GB"/>
        </w:rPr>
        <w:t xml:space="preserve"> </w:t>
      </w:r>
      <w:r w:rsidR="00E640AA" w:rsidRPr="003F39D7">
        <w:rPr>
          <w:bCs/>
          <w:iCs/>
          <w:szCs w:val="24"/>
          <w:lang w:val="en-GB"/>
        </w:rPr>
        <w:t xml:space="preserve"> </w:t>
      </w:r>
      <w:r w:rsidR="007E7E08" w:rsidRPr="003F39D7">
        <w:rPr>
          <w:bCs/>
          <w:iCs/>
          <w:szCs w:val="24"/>
          <w:lang w:val="en-GB"/>
        </w:rPr>
        <w:t xml:space="preserve">the performance </w:t>
      </w:r>
      <w:r w:rsidR="00671D04" w:rsidRPr="003F39D7">
        <w:rPr>
          <w:bCs/>
          <w:iCs/>
          <w:szCs w:val="24"/>
          <w:lang w:val="en-GB"/>
        </w:rPr>
        <w:t xml:space="preserve"> of </w:t>
      </w:r>
      <w:r w:rsidR="00DF0A54" w:rsidRPr="003F39D7">
        <w:rPr>
          <w:bCs/>
          <w:iCs/>
          <w:szCs w:val="24"/>
          <w:lang w:val="en-GB"/>
        </w:rPr>
        <w:t xml:space="preserve"> </w:t>
      </w:r>
      <w:r w:rsidR="007E7E08" w:rsidRPr="003F39D7">
        <w:rPr>
          <w:bCs/>
          <w:iCs/>
          <w:szCs w:val="24"/>
          <w:lang w:val="en-GB"/>
        </w:rPr>
        <w:t xml:space="preserve">SMEs owned </w:t>
      </w:r>
      <w:r w:rsidR="008A02D8" w:rsidRPr="003F39D7">
        <w:rPr>
          <w:bCs/>
          <w:iCs/>
          <w:szCs w:val="24"/>
          <w:lang w:val="en-GB"/>
        </w:rPr>
        <w:t xml:space="preserve"> by women entrepreneurs </w:t>
      </w:r>
      <w:r w:rsidR="00E640AA" w:rsidRPr="003F39D7">
        <w:rPr>
          <w:bCs/>
          <w:iCs/>
          <w:szCs w:val="24"/>
          <w:lang w:val="en-GB"/>
        </w:rPr>
        <w:t xml:space="preserve">as detailed in </w:t>
      </w:r>
      <w:r w:rsidR="00692ACA" w:rsidRPr="003F39D7">
        <w:rPr>
          <w:bCs/>
          <w:iCs/>
          <w:szCs w:val="24"/>
          <w:lang w:val="en-GB"/>
        </w:rPr>
        <w:t>T</w:t>
      </w:r>
      <w:r w:rsidR="00E640AA" w:rsidRPr="003F39D7">
        <w:rPr>
          <w:bCs/>
          <w:iCs/>
          <w:szCs w:val="24"/>
          <w:lang w:val="en-GB"/>
        </w:rPr>
        <w:t>able 4.</w:t>
      </w:r>
      <w:r w:rsidR="000E280F" w:rsidRPr="003F39D7">
        <w:rPr>
          <w:bCs/>
          <w:iCs/>
          <w:szCs w:val="24"/>
          <w:lang w:val="en-GB"/>
        </w:rPr>
        <w:t>3</w:t>
      </w:r>
      <w:r w:rsidR="008669A8" w:rsidRPr="003F39D7">
        <w:rPr>
          <w:bCs/>
          <w:iCs/>
          <w:szCs w:val="24"/>
          <w:lang w:val="en-GB"/>
        </w:rPr>
        <w:t>4</w:t>
      </w:r>
      <w:r w:rsidR="00E640AA" w:rsidRPr="003F39D7">
        <w:rPr>
          <w:bCs/>
          <w:iCs/>
          <w:szCs w:val="24"/>
          <w:lang w:val="en-GB"/>
        </w:rPr>
        <w:t xml:space="preserve"> </w:t>
      </w:r>
    </w:p>
    <w:p w14:paraId="4B5AA9BC" w14:textId="77777777" w:rsidR="00FD36DD" w:rsidRDefault="00FD36DD" w:rsidP="00FD36DD">
      <w:pPr>
        <w:ind w:right="144"/>
        <w:rPr>
          <w:b/>
          <w:iCs/>
          <w:szCs w:val="24"/>
          <w:lang w:val="en-GB"/>
        </w:rPr>
      </w:pPr>
    </w:p>
    <w:p w14:paraId="1662F1B9" w14:textId="473BE744" w:rsidR="000F3A23" w:rsidRPr="003F39D7" w:rsidRDefault="000F3A23" w:rsidP="00416194">
      <w:pPr>
        <w:ind w:right="144"/>
        <w:rPr>
          <w:b/>
          <w:iCs/>
          <w:szCs w:val="24"/>
          <w:lang w:val="en-GB"/>
        </w:rPr>
      </w:pPr>
      <w:r w:rsidRPr="003F39D7">
        <w:rPr>
          <w:b/>
          <w:iCs/>
          <w:szCs w:val="24"/>
          <w:lang w:val="en-GB"/>
        </w:rPr>
        <w:t>Table 4.3</w:t>
      </w:r>
      <w:r w:rsidR="008669A8" w:rsidRPr="003F39D7">
        <w:rPr>
          <w:b/>
          <w:iCs/>
          <w:szCs w:val="24"/>
          <w:lang w:val="en-GB"/>
        </w:rPr>
        <w:t>4</w:t>
      </w:r>
      <w:r w:rsidR="00070FC4" w:rsidRPr="003F39D7">
        <w:rPr>
          <w:b/>
          <w:iCs/>
          <w:szCs w:val="24"/>
          <w:lang w:val="en-GB"/>
        </w:rPr>
        <w:t xml:space="preserve"> (a)</w:t>
      </w:r>
      <w:r w:rsidRPr="003F39D7">
        <w:rPr>
          <w:b/>
          <w:iCs/>
          <w:szCs w:val="24"/>
          <w:lang w:val="en-GB"/>
        </w:rPr>
        <w:t>: Descriptive Statistics Results for Resource Availability (IRA)</w:t>
      </w:r>
      <w:r w:rsidR="00D70FFC" w:rsidRPr="003F39D7">
        <w:rPr>
          <w:b/>
          <w:iCs/>
          <w:szCs w:val="24"/>
          <w:lang w:val="en-GB"/>
        </w:rPr>
        <w:fldChar w:fldCharType="begin"/>
      </w:r>
      <w:r w:rsidR="00D70FFC" w:rsidRPr="003F39D7">
        <w:rPr>
          <w:szCs w:val="24"/>
          <w:lang w:val="en-GB"/>
        </w:rPr>
        <w:instrText xml:space="preserve"> TC "</w:instrText>
      </w:r>
      <w:bookmarkStart w:id="542" w:name="_Toc211861346"/>
      <w:r w:rsidR="00D70FFC" w:rsidRPr="003F39D7">
        <w:rPr>
          <w:b/>
          <w:iCs/>
          <w:szCs w:val="24"/>
          <w:lang w:val="en-GB"/>
        </w:rPr>
        <w:instrText xml:space="preserve">Table 4.33: </w:instrText>
      </w:r>
      <w:r w:rsidR="00D70FFC" w:rsidRPr="003F39D7">
        <w:rPr>
          <w:b/>
          <w:iCs/>
          <w:szCs w:val="24"/>
          <w:lang w:val="en-GB"/>
        </w:rPr>
        <w:tab/>
        <w:instrText>Descriptive Statistics Results for Resources Availability (IRA)</w:instrText>
      </w:r>
      <w:bookmarkEnd w:id="542"/>
      <w:r w:rsidR="00D70FFC" w:rsidRPr="003F39D7">
        <w:rPr>
          <w:szCs w:val="24"/>
          <w:lang w:val="en-GB"/>
        </w:rPr>
        <w:instrText xml:space="preserve">" \f T \l "1" </w:instrText>
      </w:r>
      <w:r w:rsidR="00D70FFC" w:rsidRPr="003F39D7">
        <w:rPr>
          <w:b/>
          <w:iCs/>
          <w:szCs w:val="24"/>
          <w:lang w:val="en-GB"/>
        </w:rPr>
        <w:fldChar w:fldCharType="end"/>
      </w:r>
    </w:p>
    <w:tbl>
      <w:tblPr>
        <w:tblW w:w="5000" w:type="pct"/>
        <w:tblBorders>
          <w:bottom w:val="single" w:sz="18" w:space="0" w:color="000000"/>
        </w:tblBorders>
        <w:tblCellMar>
          <w:left w:w="0" w:type="dxa"/>
          <w:right w:w="0" w:type="dxa"/>
        </w:tblCellMar>
        <w:tblLook w:val="0000" w:firstRow="0" w:lastRow="0" w:firstColumn="0" w:lastColumn="0" w:noHBand="0" w:noVBand="0"/>
      </w:tblPr>
      <w:tblGrid>
        <w:gridCol w:w="1904"/>
        <w:gridCol w:w="1141"/>
        <w:gridCol w:w="1192"/>
        <w:gridCol w:w="1228"/>
        <w:gridCol w:w="1141"/>
        <w:gridCol w:w="1615"/>
      </w:tblGrid>
      <w:tr w:rsidR="00E36169" w:rsidRPr="0084475C" w14:paraId="67244420" w14:textId="77777777" w:rsidTr="00782A00">
        <w:trPr>
          <w:cantSplit/>
          <w:trHeight w:val="96"/>
        </w:trPr>
        <w:tc>
          <w:tcPr>
            <w:tcW w:w="5000" w:type="pct"/>
            <w:gridSpan w:val="6"/>
            <w:tcBorders>
              <w:top w:val="single" w:sz="4" w:space="0" w:color="auto"/>
              <w:bottom w:val="single" w:sz="4" w:space="0" w:color="auto"/>
            </w:tcBorders>
            <w:shd w:val="clear" w:color="auto" w:fill="FFFFFF"/>
          </w:tcPr>
          <w:p w14:paraId="6CDFF76F" w14:textId="6394C1BF" w:rsidR="00FD36DD" w:rsidRPr="00782A00" w:rsidRDefault="000F3A23" w:rsidP="00782A00">
            <w:pPr>
              <w:autoSpaceDE w:val="0"/>
              <w:autoSpaceDN w:val="0"/>
              <w:adjustRightInd w:val="0"/>
              <w:spacing w:line="240" w:lineRule="auto"/>
              <w:ind w:left="60" w:right="60"/>
              <w:rPr>
                <w:b/>
                <w:bCs/>
                <w:sz w:val="22"/>
                <w:lang w:val="en-GB"/>
              </w:rPr>
            </w:pPr>
            <w:r w:rsidRPr="0084475C">
              <w:rPr>
                <w:b/>
                <w:bCs/>
                <w:sz w:val="22"/>
                <w:lang w:val="en-GB"/>
              </w:rPr>
              <w:t>Descriptive Statistics</w:t>
            </w:r>
          </w:p>
        </w:tc>
      </w:tr>
      <w:tr w:rsidR="00E36169" w:rsidRPr="0084475C" w14:paraId="12C8344A" w14:textId="77777777" w:rsidTr="00782A00">
        <w:trPr>
          <w:cantSplit/>
          <w:trHeight w:val="96"/>
        </w:trPr>
        <w:tc>
          <w:tcPr>
            <w:tcW w:w="1158" w:type="pct"/>
            <w:tcBorders>
              <w:top w:val="single" w:sz="4" w:space="0" w:color="auto"/>
              <w:bottom w:val="single" w:sz="4" w:space="0" w:color="auto"/>
            </w:tcBorders>
            <w:shd w:val="clear" w:color="auto" w:fill="F2F2F2" w:themeFill="background1" w:themeFillShade="F2"/>
          </w:tcPr>
          <w:p w14:paraId="7556618E"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Item</w:t>
            </w:r>
          </w:p>
        </w:tc>
        <w:tc>
          <w:tcPr>
            <w:tcW w:w="694" w:type="pct"/>
            <w:tcBorders>
              <w:top w:val="single" w:sz="4" w:space="0" w:color="auto"/>
              <w:bottom w:val="single" w:sz="4" w:space="0" w:color="auto"/>
            </w:tcBorders>
            <w:shd w:val="clear" w:color="auto" w:fill="F2F2F2" w:themeFill="background1" w:themeFillShade="F2"/>
          </w:tcPr>
          <w:p w14:paraId="0DE96DF0" w14:textId="77777777" w:rsidR="000F3A23" w:rsidRPr="0084475C" w:rsidRDefault="000F3A23" w:rsidP="0084475C">
            <w:pPr>
              <w:autoSpaceDE w:val="0"/>
              <w:autoSpaceDN w:val="0"/>
              <w:adjustRightInd w:val="0"/>
              <w:spacing w:line="240" w:lineRule="auto"/>
              <w:ind w:left="60" w:right="60"/>
              <w:jc w:val="center"/>
              <w:rPr>
                <w:sz w:val="22"/>
                <w:lang w:val="en-GB"/>
              </w:rPr>
            </w:pPr>
            <w:r w:rsidRPr="0084475C">
              <w:rPr>
                <w:sz w:val="22"/>
                <w:lang w:val="en-GB"/>
              </w:rPr>
              <w:t>N</w:t>
            </w:r>
          </w:p>
        </w:tc>
        <w:tc>
          <w:tcPr>
            <w:tcW w:w="725" w:type="pct"/>
            <w:tcBorders>
              <w:top w:val="single" w:sz="4" w:space="0" w:color="auto"/>
              <w:bottom w:val="single" w:sz="4" w:space="0" w:color="auto"/>
            </w:tcBorders>
            <w:shd w:val="clear" w:color="auto" w:fill="F2F2F2" w:themeFill="background1" w:themeFillShade="F2"/>
          </w:tcPr>
          <w:p w14:paraId="4F2B52A6" w14:textId="77777777" w:rsidR="000F3A23" w:rsidRPr="0084475C" w:rsidRDefault="000F3A23" w:rsidP="0084475C">
            <w:pPr>
              <w:autoSpaceDE w:val="0"/>
              <w:autoSpaceDN w:val="0"/>
              <w:adjustRightInd w:val="0"/>
              <w:spacing w:line="240" w:lineRule="auto"/>
              <w:ind w:left="60" w:right="60"/>
              <w:jc w:val="center"/>
              <w:rPr>
                <w:sz w:val="22"/>
                <w:lang w:val="en-GB"/>
              </w:rPr>
            </w:pPr>
            <w:r w:rsidRPr="0084475C">
              <w:rPr>
                <w:sz w:val="22"/>
                <w:lang w:val="en-GB"/>
              </w:rPr>
              <w:t>Minimum</w:t>
            </w:r>
          </w:p>
        </w:tc>
        <w:tc>
          <w:tcPr>
            <w:tcW w:w="747" w:type="pct"/>
            <w:tcBorders>
              <w:top w:val="single" w:sz="4" w:space="0" w:color="auto"/>
              <w:bottom w:val="single" w:sz="4" w:space="0" w:color="auto"/>
            </w:tcBorders>
            <w:shd w:val="clear" w:color="auto" w:fill="F2F2F2" w:themeFill="background1" w:themeFillShade="F2"/>
          </w:tcPr>
          <w:p w14:paraId="4C0E8890" w14:textId="77777777" w:rsidR="000F3A23" w:rsidRPr="0084475C" w:rsidRDefault="000F3A23" w:rsidP="0084475C">
            <w:pPr>
              <w:autoSpaceDE w:val="0"/>
              <w:autoSpaceDN w:val="0"/>
              <w:adjustRightInd w:val="0"/>
              <w:spacing w:line="240" w:lineRule="auto"/>
              <w:ind w:left="60" w:right="60"/>
              <w:jc w:val="center"/>
              <w:rPr>
                <w:sz w:val="22"/>
                <w:lang w:val="en-GB"/>
              </w:rPr>
            </w:pPr>
            <w:r w:rsidRPr="0084475C">
              <w:rPr>
                <w:sz w:val="22"/>
                <w:lang w:val="en-GB"/>
              </w:rPr>
              <w:t>Maximum</w:t>
            </w:r>
          </w:p>
        </w:tc>
        <w:tc>
          <w:tcPr>
            <w:tcW w:w="694" w:type="pct"/>
            <w:tcBorders>
              <w:top w:val="single" w:sz="4" w:space="0" w:color="auto"/>
              <w:bottom w:val="single" w:sz="4" w:space="0" w:color="auto"/>
            </w:tcBorders>
            <w:shd w:val="clear" w:color="auto" w:fill="F2F2F2" w:themeFill="background1" w:themeFillShade="F2"/>
          </w:tcPr>
          <w:p w14:paraId="6499E97B" w14:textId="77777777" w:rsidR="000F3A23" w:rsidRPr="0084475C" w:rsidRDefault="000F3A23" w:rsidP="0084475C">
            <w:pPr>
              <w:autoSpaceDE w:val="0"/>
              <w:autoSpaceDN w:val="0"/>
              <w:adjustRightInd w:val="0"/>
              <w:spacing w:line="240" w:lineRule="auto"/>
              <w:ind w:left="60" w:right="60"/>
              <w:jc w:val="center"/>
              <w:rPr>
                <w:sz w:val="22"/>
                <w:lang w:val="en-GB"/>
              </w:rPr>
            </w:pPr>
            <w:r w:rsidRPr="0084475C">
              <w:rPr>
                <w:sz w:val="22"/>
                <w:lang w:val="en-GB"/>
              </w:rPr>
              <w:t>Mean</w:t>
            </w:r>
          </w:p>
        </w:tc>
        <w:tc>
          <w:tcPr>
            <w:tcW w:w="983" w:type="pct"/>
            <w:tcBorders>
              <w:top w:val="single" w:sz="4" w:space="0" w:color="auto"/>
              <w:bottom w:val="single" w:sz="4" w:space="0" w:color="auto"/>
            </w:tcBorders>
            <w:shd w:val="clear" w:color="auto" w:fill="F2F2F2" w:themeFill="background1" w:themeFillShade="F2"/>
          </w:tcPr>
          <w:p w14:paraId="7F9F0678" w14:textId="77777777" w:rsidR="000F3A23" w:rsidRPr="0084475C" w:rsidRDefault="000F3A23" w:rsidP="0084475C">
            <w:pPr>
              <w:autoSpaceDE w:val="0"/>
              <w:autoSpaceDN w:val="0"/>
              <w:adjustRightInd w:val="0"/>
              <w:spacing w:line="240" w:lineRule="auto"/>
              <w:ind w:left="60" w:right="60"/>
              <w:jc w:val="center"/>
              <w:rPr>
                <w:sz w:val="22"/>
                <w:lang w:val="en-GB"/>
              </w:rPr>
            </w:pPr>
            <w:r w:rsidRPr="0084475C">
              <w:rPr>
                <w:sz w:val="22"/>
                <w:lang w:val="en-GB"/>
              </w:rPr>
              <w:t>Std. Deviation</w:t>
            </w:r>
          </w:p>
        </w:tc>
      </w:tr>
      <w:tr w:rsidR="00E36169" w:rsidRPr="0084475C" w14:paraId="42E8E087" w14:textId="77777777" w:rsidTr="00782A00">
        <w:trPr>
          <w:cantSplit/>
          <w:trHeight w:val="96"/>
        </w:trPr>
        <w:tc>
          <w:tcPr>
            <w:tcW w:w="1158" w:type="pct"/>
            <w:tcBorders>
              <w:top w:val="single" w:sz="4" w:space="0" w:color="auto"/>
            </w:tcBorders>
            <w:shd w:val="clear" w:color="auto" w:fill="FFFFFF"/>
            <w:vAlign w:val="center"/>
          </w:tcPr>
          <w:p w14:paraId="258AB6C1"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IRA1</w:t>
            </w:r>
          </w:p>
        </w:tc>
        <w:tc>
          <w:tcPr>
            <w:tcW w:w="694" w:type="pct"/>
            <w:tcBorders>
              <w:top w:val="single" w:sz="4" w:space="0" w:color="auto"/>
            </w:tcBorders>
            <w:shd w:val="clear" w:color="auto" w:fill="FFFFFF"/>
            <w:vAlign w:val="center"/>
          </w:tcPr>
          <w:p w14:paraId="5591C29C"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290</w:t>
            </w:r>
          </w:p>
        </w:tc>
        <w:tc>
          <w:tcPr>
            <w:tcW w:w="725" w:type="pct"/>
            <w:tcBorders>
              <w:top w:val="single" w:sz="4" w:space="0" w:color="auto"/>
            </w:tcBorders>
            <w:shd w:val="clear" w:color="auto" w:fill="FFFFFF"/>
            <w:vAlign w:val="center"/>
          </w:tcPr>
          <w:p w14:paraId="53E3B2DD"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1.00</w:t>
            </w:r>
          </w:p>
        </w:tc>
        <w:tc>
          <w:tcPr>
            <w:tcW w:w="747" w:type="pct"/>
            <w:tcBorders>
              <w:top w:val="single" w:sz="4" w:space="0" w:color="auto"/>
            </w:tcBorders>
            <w:shd w:val="clear" w:color="auto" w:fill="FFFFFF"/>
            <w:vAlign w:val="center"/>
          </w:tcPr>
          <w:p w14:paraId="61519A1B"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5.00</w:t>
            </w:r>
          </w:p>
        </w:tc>
        <w:tc>
          <w:tcPr>
            <w:tcW w:w="694" w:type="pct"/>
            <w:tcBorders>
              <w:top w:val="single" w:sz="4" w:space="0" w:color="auto"/>
            </w:tcBorders>
            <w:shd w:val="clear" w:color="auto" w:fill="FFFFFF"/>
            <w:vAlign w:val="center"/>
          </w:tcPr>
          <w:p w14:paraId="1291E523"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3.9724</w:t>
            </w:r>
          </w:p>
        </w:tc>
        <w:tc>
          <w:tcPr>
            <w:tcW w:w="983" w:type="pct"/>
            <w:tcBorders>
              <w:top w:val="single" w:sz="4" w:space="0" w:color="auto"/>
            </w:tcBorders>
            <w:shd w:val="clear" w:color="auto" w:fill="FFFFFF"/>
            <w:vAlign w:val="center"/>
          </w:tcPr>
          <w:p w14:paraId="021035B4"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1.48787</w:t>
            </w:r>
          </w:p>
        </w:tc>
      </w:tr>
      <w:tr w:rsidR="00E36169" w:rsidRPr="0084475C" w14:paraId="67BD3185" w14:textId="77777777" w:rsidTr="00782A00">
        <w:trPr>
          <w:cantSplit/>
          <w:trHeight w:val="106"/>
        </w:trPr>
        <w:tc>
          <w:tcPr>
            <w:tcW w:w="1158" w:type="pct"/>
            <w:shd w:val="clear" w:color="auto" w:fill="FFFFFF"/>
            <w:vAlign w:val="center"/>
          </w:tcPr>
          <w:p w14:paraId="7AFA8657"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IRA2</w:t>
            </w:r>
          </w:p>
        </w:tc>
        <w:tc>
          <w:tcPr>
            <w:tcW w:w="694" w:type="pct"/>
            <w:shd w:val="clear" w:color="auto" w:fill="FFFFFF"/>
            <w:vAlign w:val="center"/>
          </w:tcPr>
          <w:p w14:paraId="7800ACA4"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290</w:t>
            </w:r>
          </w:p>
        </w:tc>
        <w:tc>
          <w:tcPr>
            <w:tcW w:w="725" w:type="pct"/>
            <w:shd w:val="clear" w:color="auto" w:fill="FFFFFF"/>
            <w:vAlign w:val="center"/>
          </w:tcPr>
          <w:p w14:paraId="4CEC054A"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1.00</w:t>
            </w:r>
          </w:p>
        </w:tc>
        <w:tc>
          <w:tcPr>
            <w:tcW w:w="747" w:type="pct"/>
            <w:shd w:val="clear" w:color="auto" w:fill="FFFFFF"/>
            <w:vAlign w:val="center"/>
          </w:tcPr>
          <w:p w14:paraId="1593CF83"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5.00</w:t>
            </w:r>
          </w:p>
        </w:tc>
        <w:tc>
          <w:tcPr>
            <w:tcW w:w="694" w:type="pct"/>
            <w:shd w:val="clear" w:color="auto" w:fill="FFFFFF"/>
            <w:vAlign w:val="center"/>
          </w:tcPr>
          <w:p w14:paraId="628C9015"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3.8448</w:t>
            </w:r>
          </w:p>
        </w:tc>
        <w:tc>
          <w:tcPr>
            <w:tcW w:w="983" w:type="pct"/>
            <w:shd w:val="clear" w:color="auto" w:fill="FFFFFF"/>
            <w:vAlign w:val="center"/>
          </w:tcPr>
          <w:p w14:paraId="45805802"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1.52717</w:t>
            </w:r>
          </w:p>
        </w:tc>
      </w:tr>
      <w:tr w:rsidR="00E36169" w:rsidRPr="0084475C" w14:paraId="68E053FE" w14:textId="77777777" w:rsidTr="00782A00">
        <w:trPr>
          <w:cantSplit/>
          <w:trHeight w:val="106"/>
        </w:trPr>
        <w:tc>
          <w:tcPr>
            <w:tcW w:w="1158" w:type="pct"/>
            <w:shd w:val="clear" w:color="auto" w:fill="FFFFFF"/>
            <w:vAlign w:val="center"/>
          </w:tcPr>
          <w:p w14:paraId="6021B1A0"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IRA3</w:t>
            </w:r>
          </w:p>
        </w:tc>
        <w:tc>
          <w:tcPr>
            <w:tcW w:w="694" w:type="pct"/>
            <w:shd w:val="clear" w:color="auto" w:fill="FFFFFF"/>
            <w:vAlign w:val="center"/>
          </w:tcPr>
          <w:p w14:paraId="07A84010"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290</w:t>
            </w:r>
          </w:p>
        </w:tc>
        <w:tc>
          <w:tcPr>
            <w:tcW w:w="725" w:type="pct"/>
            <w:shd w:val="clear" w:color="auto" w:fill="FFFFFF"/>
            <w:vAlign w:val="center"/>
          </w:tcPr>
          <w:p w14:paraId="5CAE5FBB"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1.00</w:t>
            </w:r>
          </w:p>
        </w:tc>
        <w:tc>
          <w:tcPr>
            <w:tcW w:w="747" w:type="pct"/>
            <w:shd w:val="clear" w:color="auto" w:fill="FFFFFF"/>
            <w:vAlign w:val="center"/>
          </w:tcPr>
          <w:p w14:paraId="289B726F"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5.00</w:t>
            </w:r>
          </w:p>
        </w:tc>
        <w:tc>
          <w:tcPr>
            <w:tcW w:w="694" w:type="pct"/>
            <w:shd w:val="clear" w:color="auto" w:fill="FFFFFF"/>
            <w:vAlign w:val="center"/>
          </w:tcPr>
          <w:p w14:paraId="6E81DC92"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3.8241</w:t>
            </w:r>
          </w:p>
        </w:tc>
        <w:tc>
          <w:tcPr>
            <w:tcW w:w="983" w:type="pct"/>
            <w:shd w:val="clear" w:color="auto" w:fill="FFFFFF"/>
            <w:vAlign w:val="center"/>
          </w:tcPr>
          <w:p w14:paraId="06F7BB7D"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1.50435</w:t>
            </w:r>
          </w:p>
        </w:tc>
      </w:tr>
      <w:tr w:rsidR="00E36169" w:rsidRPr="0084475C" w14:paraId="33EA6D4C" w14:textId="77777777" w:rsidTr="00782A00">
        <w:trPr>
          <w:cantSplit/>
          <w:trHeight w:val="106"/>
        </w:trPr>
        <w:tc>
          <w:tcPr>
            <w:tcW w:w="1158" w:type="pct"/>
            <w:shd w:val="clear" w:color="auto" w:fill="FFFFFF"/>
            <w:vAlign w:val="center"/>
          </w:tcPr>
          <w:p w14:paraId="01033036"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IRA4</w:t>
            </w:r>
          </w:p>
        </w:tc>
        <w:tc>
          <w:tcPr>
            <w:tcW w:w="694" w:type="pct"/>
            <w:shd w:val="clear" w:color="auto" w:fill="FFFFFF"/>
            <w:vAlign w:val="center"/>
          </w:tcPr>
          <w:p w14:paraId="725D4189"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290</w:t>
            </w:r>
          </w:p>
        </w:tc>
        <w:tc>
          <w:tcPr>
            <w:tcW w:w="725" w:type="pct"/>
            <w:shd w:val="clear" w:color="auto" w:fill="FFFFFF"/>
            <w:vAlign w:val="center"/>
          </w:tcPr>
          <w:p w14:paraId="7EA80E44"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1.00</w:t>
            </w:r>
          </w:p>
        </w:tc>
        <w:tc>
          <w:tcPr>
            <w:tcW w:w="747" w:type="pct"/>
            <w:shd w:val="clear" w:color="auto" w:fill="FFFFFF"/>
            <w:vAlign w:val="center"/>
          </w:tcPr>
          <w:p w14:paraId="103848DB"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5.00</w:t>
            </w:r>
          </w:p>
        </w:tc>
        <w:tc>
          <w:tcPr>
            <w:tcW w:w="694" w:type="pct"/>
            <w:shd w:val="clear" w:color="auto" w:fill="FFFFFF"/>
            <w:vAlign w:val="center"/>
          </w:tcPr>
          <w:p w14:paraId="5A4FC0AA"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4.1966</w:t>
            </w:r>
          </w:p>
        </w:tc>
        <w:tc>
          <w:tcPr>
            <w:tcW w:w="983" w:type="pct"/>
            <w:shd w:val="clear" w:color="auto" w:fill="FFFFFF"/>
            <w:vAlign w:val="center"/>
          </w:tcPr>
          <w:p w14:paraId="409F220F"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1.26409</w:t>
            </w:r>
          </w:p>
        </w:tc>
      </w:tr>
      <w:tr w:rsidR="00E36169" w:rsidRPr="0084475C" w14:paraId="6E1FD884" w14:textId="77777777" w:rsidTr="00782A00">
        <w:trPr>
          <w:cantSplit/>
          <w:trHeight w:val="106"/>
        </w:trPr>
        <w:tc>
          <w:tcPr>
            <w:tcW w:w="1158" w:type="pct"/>
            <w:shd w:val="clear" w:color="auto" w:fill="FFFFFF"/>
            <w:vAlign w:val="center"/>
          </w:tcPr>
          <w:p w14:paraId="436FB9E7"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IRA5</w:t>
            </w:r>
          </w:p>
        </w:tc>
        <w:tc>
          <w:tcPr>
            <w:tcW w:w="694" w:type="pct"/>
            <w:shd w:val="clear" w:color="auto" w:fill="FFFFFF"/>
            <w:vAlign w:val="center"/>
          </w:tcPr>
          <w:p w14:paraId="303B9CB9"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290</w:t>
            </w:r>
          </w:p>
        </w:tc>
        <w:tc>
          <w:tcPr>
            <w:tcW w:w="725" w:type="pct"/>
            <w:shd w:val="clear" w:color="auto" w:fill="FFFFFF"/>
            <w:vAlign w:val="center"/>
          </w:tcPr>
          <w:p w14:paraId="79F83BD2"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1.00</w:t>
            </w:r>
          </w:p>
        </w:tc>
        <w:tc>
          <w:tcPr>
            <w:tcW w:w="747" w:type="pct"/>
            <w:shd w:val="clear" w:color="auto" w:fill="FFFFFF"/>
            <w:vAlign w:val="center"/>
          </w:tcPr>
          <w:p w14:paraId="431BE698"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5.00</w:t>
            </w:r>
          </w:p>
        </w:tc>
        <w:tc>
          <w:tcPr>
            <w:tcW w:w="694" w:type="pct"/>
            <w:shd w:val="clear" w:color="auto" w:fill="FFFFFF"/>
            <w:vAlign w:val="center"/>
          </w:tcPr>
          <w:p w14:paraId="206A2013"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4.0621</w:t>
            </w:r>
          </w:p>
        </w:tc>
        <w:tc>
          <w:tcPr>
            <w:tcW w:w="983" w:type="pct"/>
            <w:shd w:val="clear" w:color="auto" w:fill="FFFFFF"/>
            <w:vAlign w:val="center"/>
          </w:tcPr>
          <w:p w14:paraId="225D3DFD"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1.36044</w:t>
            </w:r>
          </w:p>
        </w:tc>
      </w:tr>
      <w:tr w:rsidR="00E36169" w:rsidRPr="0084475C" w14:paraId="38AE1853" w14:textId="77777777" w:rsidTr="00782A00">
        <w:trPr>
          <w:cantSplit/>
          <w:trHeight w:val="106"/>
        </w:trPr>
        <w:tc>
          <w:tcPr>
            <w:tcW w:w="1158" w:type="pct"/>
            <w:shd w:val="clear" w:color="auto" w:fill="FFFFFF"/>
            <w:vAlign w:val="center"/>
          </w:tcPr>
          <w:p w14:paraId="56C23657" w14:textId="77777777" w:rsidR="000F3A23" w:rsidRPr="0084475C" w:rsidRDefault="000F3A23" w:rsidP="0084475C">
            <w:pPr>
              <w:autoSpaceDE w:val="0"/>
              <w:autoSpaceDN w:val="0"/>
              <w:adjustRightInd w:val="0"/>
              <w:spacing w:line="240" w:lineRule="auto"/>
              <w:ind w:left="60" w:right="60"/>
              <w:rPr>
                <w:sz w:val="22"/>
                <w:lang w:val="en-GB"/>
              </w:rPr>
            </w:pPr>
            <w:r w:rsidRPr="0084475C">
              <w:rPr>
                <w:sz w:val="22"/>
                <w:lang w:val="en-GB"/>
              </w:rPr>
              <w:t>Valid N (listwise)</w:t>
            </w:r>
          </w:p>
        </w:tc>
        <w:tc>
          <w:tcPr>
            <w:tcW w:w="694" w:type="pct"/>
            <w:shd w:val="clear" w:color="auto" w:fill="FFFFFF"/>
            <w:vAlign w:val="center"/>
          </w:tcPr>
          <w:p w14:paraId="73AB8124" w14:textId="77777777" w:rsidR="000F3A23" w:rsidRPr="0084475C" w:rsidRDefault="000F3A23" w:rsidP="0084475C">
            <w:pPr>
              <w:autoSpaceDE w:val="0"/>
              <w:autoSpaceDN w:val="0"/>
              <w:adjustRightInd w:val="0"/>
              <w:spacing w:line="240" w:lineRule="auto"/>
              <w:ind w:left="60" w:right="60"/>
              <w:jc w:val="right"/>
              <w:rPr>
                <w:sz w:val="22"/>
                <w:lang w:val="en-GB"/>
              </w:rPr>
            </w:pPr>
            <w:r w:rsidRPr="0084475C">
              <w:rPr>
                <w:sz w:val="22"/>
                <w:lang w:val="en-GB"/>
              </w:rPr>
              <w:t>290</w:t>
            </w:r>
          </w:p>
        </w:tc>
        <w:tc>
          <w:tcPr>
            <w:tcW w:w="725" w:type="pct"/>
            <w:shd w:val="clear" w:color="auto" w:fill="FFFFFF"/>
          </w:tcPr>
          <w:p w14:paraId="1586449B" w14:textId="77777777" w:rsidR="000F3A23" w:rsidRPr="0084475C" w:rsidRDefault="000F3A23" w:rsidP="0084475C">
            <w:pPr>
              <w:autoSpaceDE w:val="0"/>
              <w:autoSpaceDN w:val="0"/>
              <w:adjustRightInd w:val="0"/>
              <w:spacing w:line="240" w:lineRule="auto"/>
              <w:rPr>
                <w:sz w:val="22"/>
                <w:lang w:val="en-GB"/>
              </w:rPr>
            </w:pPr>
          </w:p>
        </w:tc>
        <w:tc>
          <w:tcPr>
            <w:tcW w:w="747" w:type="pct"/>
            <w:shd w:val="clear" w:color="auto" w:fill="FFFFFF"/>
          </w:tcPr>
          <w:p w14:paraId="5B02B1F8" w14:textId="77777777" w:rsidR="000F3A23" w:rsidRPr="0084475C" w:rsidRDefault="000F3A23" w:rsidP="0084475C">
            <w:pPr>
              <w:autoSpaceDE w:val="0"/>
              <w:autoSpaceDN w:val="0"/>
              <w:adjustRightInd w:val="0"/>
              <w:spacing w:line="240" w:lineRule="auto"/>
              <w:rPr>
                <w:sz w:val="22"/>
                <w:lang w:val="en-GB"/>
              </w:rPr>
            </w:pPr>
          </w:p>
        </w:tc>
        <w:tc>
          <w:tcPr>
            <w:tcW w:w="694" w:type="pct"/>
            <w:shd w:val="clear" w:color="auto" w:fill="FFFFFF"/>
          </w:tcPr>
          <w:p w14:paraId="117251C3" w14:textId="77777777" w:rsidR="000F3A23" w:rsidRPr="0084475C" w:rsidRDefault="000F3A23" w:rsidP="0084475C">
            <w:pPr>
              <w:autoSpaceDE w:val="0"/>
              <w:autoSpaceDN w:val="0"/>
              <w:adjustRightInd w:val="0"/>
              <w:spacing w:line="240" w:lineRule="auto"/>
              <w:rPr>
                <w:sz w:val="22"/>
                <w:lang w:val="en-GB"/>
              </w:rPr>
            </w:pPr>
          </w:p>
        </w:tc>
        <w:tc>
          <w:tcPr>
            <w:tcW w:w="983" w:type="pct"/>
            <w:shd w:val="clear" w:color="auto" w:fill="FFFFFF"/>
          </w:tcPr>
          <w:p w14:paraId="69B75112" w14:textId="77777777" w:rsidR="000F3A23" w:rsidRPr="0084475C" w:rsidRDefault="000F3A23" w:rsidP="0084475C">
            <w:pPr>
              <w:autoSpaceDE w:val="0"/>
              <w:autoSpaceDN w:val="0"/>
              <w:adjustRightInd w:val="0"/>
              <w:spacing w:line="240" w:lineRule="auto"/>
              <w:rPr>
                <w:sz w:val="22"/>
                <w:lang w:val="en-GB"/>
              </w:rPr>
            </w:pPr>
          </w:p>
        </w:tc>
      </w:tr>
    </w:tbl>
    <w:p w14:paraId="6BB8A90F" w14:textId="566EA5B3" w:rsidR="007E7E08" w:rsidRPr="003F39D7" w:rsidRDefault="000F3A23" w:rsidP="000F3A23">
      <w:pPr>
        <w:autoSpaceDE w:val="0"/>
        <w:autoSpaceDN w:val="0"/>
        <w:adjustRightInd w:val="0"/>
        <w:spacing w:line="400" w:lineRule="atLeast"/>
        <w:rPr>
          <w:bCs/>
          <w:iCs/>
          <w:szCs w:val="24"/>
          <w:lang w:val="en-GB"/>
        </w:rPr>
      </w:pPr>
      <w:r w:rsidRPr="003F39D7">
        <w:rPr>
          <w:szCs w:val="24"/>
          <w:lang w:val="en-GB"/>
        </w:rPr>
        <w:t xml:space="preserve"> </w:t>
      </w:r>
      <w:r w:rsidRPr="003F39D7">
        <w:rPr>
          <w:b/>
          <w:iCs/>
          <w:szCs w:val="24"/>
          <w:lang w:val="en-GB"/>
        </w:rPr>
        <w:t>Source:</w:t>
      </w:r>
      <w:r w:rsidRPr="003F39D7">
        <w:rPr>
          <w:bCs/>
          <w:iCs/>
          <w:szCs w:val="24"/>
          <w:lang w:val="en-GB"/>
        </w:rPr>
        <w:t xml:space="preserve"> Field Data, 2023 </w:t>
      </w:r>
    </w:p>
    <w:p w14:paraId="23D10F70" w14:textId="1581E0BB" w:rsidR="00395ACD" w:rsidRPr="003F39D7" w:rsidRDefault="000E280F" w:rsidP="00050AAF">
      <w:pPr>
        <w:rPr>
          <w:bCs/>
          <w:iCs/>
          <w:szCs w:val="24"/>
          <w:lang w:val="en-GB"/>
        </w:rPr>
      </w:pPr>
      <w:r w:rsidRPr="003F39D7">
        <w:rPr>
          <w:bCs/>
          <w:iCs/>
          <w:szCs w:val="24"/>
          <w:lang w:val="en-GB"/>
        </w:rPr>
        <w:lastRenderedPageBreak/>
        <w:t xml:space="preserve">The summary of the descriptive analysis results was </w:t>
      </w:r>
      <w:r w:rsidR="001E1BEA" w:rsidRPr="003F39D7">
        <w:rPr>
          <w:bCs/>
          <w:iCs/>
          <w:szCs w:val="24"/>
          <w:lang w:val="en-GB"/>
        </w:rPr>
        <w:t>made</w:t>
      </w:r>
      <w:r w:rsidRPr="003F39D7">
        <w:rPr>
          <w:bCs/>
          <w:iCs/>
          <w:szCs w:val="24"/>
          <w:lang w:val="en-GB"/>
        </w:rPr>
        <w:t xml:space="preserve"> from </w:t>
      </w:r>
      <w:r w:rsidR="00774DB4" w:rsidRPr="003F39D7">
        <w:rPr>
          <w:bCs/>
          <w:iCs/>
          <w:szCs w:val="24"/>
          <w:lang w:val="en-GB"/>
        </w:rPr>
        <w:t>T</w:t>
      </w:r>
      <w:r w:rsidRPr="003F39D7">
        <w:rPr>
          <w:bCs/>
          <w:iCs/>
          <w:szCs w:val="24"/>
          <w:lang w:val="en-GB"/>
        </w:rPr>
        <w:t>able 4.3</w:t>
      </w:r>
      <w:r w:rsidR="00C93370" w:rsidRPr="003F39D7">
        <w:rPr>
          <w:bCs/>
          <w:iCs/>
          <w:szCs w:val="24"/>
          <w:lang w:val="en-GB"/>
        </w:rPr>
        <w:t>3</w:t>
      </w:r>
      <w:r w:rsidRPr="003F39D7">
        <w:rPr>
          <w:bCs/>
          <w:iCs/>
          <w:szCs w:val="24"/>
          <w:lang w:val="en-GB"/>
        </w:rPr>
        <w:t xml:space="preserve"> in terms of </w:t>
      </w:r>
      <w:r w:rsidR="00412A67" w:rsidRPr="003F39D7">
        <w:rPr>
          <w:bCs/>
          <w:iCs/>
          <w:szCs w:val="24"/>
          <w:lang w:val="en-GB"/>
        </w:rPr>
        <w:t>five</w:t>
      </w:r>
      <w:r w:rsidRPr="003F39D7">
        <w:rPr>
          <w:bCs/>
          <w:iCs/>
          <w:szCs w:val="24"/>
          <w:lang w:val="en-GB"/>
        </w:rPr>
        <w:t xml:space="preserve"> attributes (</w:t>
      </w:r>
      <w:r w:rsidR="00774DB4" w:rsidRPr="003F39D7">
        <w:rPr>
          <w:bCs/>
          <w:iCs/>
          <w:szCs w:val="24"/>
          <w:lang w:val="en-GB"/>
        </w:rPr>
        <w:t>Fund accessibility</w:t>
      </w:r>
      <w:r w:rsidRPr="003F39D7">
        <w:rPr>
          <w:bCs/>
          <w:iCs/>
          <w:szCs w:val="24"/>
          <w:lang w:val="en-GB"/>
        </w:rPr>
        <w:t xml:space="preserve">, </w:t>
      </w:r>
      <w:r w:rsidR="00774DB4" w:rsidRPr="003F39D7">
        <w:rPr>
          <w:bCs/>
          <w:iCs/>
          <w:szCs w:val="24"/>
          <w:lang w:val="en-GB"/>
        </w:rPr>
        <w:t>Resource persons</w:t>
      </w:r>
      <w:r w:rsidRPr="003F39D7">
        <w:rPr>
          <w:bCs/>
          <w:iCs/>
          <w:szCs w:val="24"/>
          <w:lang w:val="en-GB"/>
        </w:rPr>
        <w:t>,</w:t>
      </w:r>
      <w:r w:rsidR="00774DB4" w:rsidRPr="003F39D7">
        <w:rPr>
          <w:bCs/>
          <w:iCs/>
          <w:szCs w:val="24"/>
          <w:lang w:val="en-GB"/>
        </w:rPr>
        <w:t xml:space="preserve"> Critical assets</w:t>
      </w:r>
      <w:r w:rsidRPr="003F39D7">
        <w:rPr>
          <w:bCs/>
          <w:iCs/>
          <w:szCs w:val="24"/>
          <w:lang w:val="en-GB"/>
        </w:rPr>
        <w:t xml:space="preserve">, </w:t>
      </w:r>
      <w:r w:rsidR="00774DB4" w:rsidRPr="003F39D7">
        <w:rPr>
          <w:bCs/>
          <w:iCs/>
          <w:szCs w:val="24"/>
          <w:lang w:val="en-GB"/>
        </w:rPr>
        <w:t>Social resources (network)</w:t>
      </w:r>
      <w:r w:rsidRPr="003F39D7">
        <w:rPr>
          <w:bCs/>
          <w:iCs/>
          <w:szCs w:val="24"/>
          <w:lang w:val="en-GB"/>
        </w:rPr>
        <w:t xml:space="preserve">, and </w:t>
      </w:r>
      <w:r w:rsidR="00774DB4" w:rsidRPr="003F39D7">
        <w:rPr>
          <w:bCs/>
          <w:iCs/>
          <w:szCs w:val="24"/>
          <w:lang w:val="en-GB"/>
        </w:rPr>
        <w:t>Organizational culture</w:t>
      </w:r>
      <w:r w:rsidRPr="003F39D7">
        <w:rPr>
          <w:bCs/>
          <w:iCs/>
          <w:szCs w:val="24"/>
          <w:lang w:val="en-GB"/>
        </w:rPr>
        <w:t xml:space="preserve">) </w:t>
      </w:r>
      <w:r w:rsidR="00EB26DB" w:rsidRPr="003F39D7">
        <w:rPr>
          <w:bCs/>
          <w:iCs/>
          <w:szCs w:val="24"/>
          <w:lang w:val="en-GB"/>
        </w:rPr>
        <w:t xml:space="preserve">on influencing </w:t>
      </w:r>
      <w:r w:rsidR="00C628E7">
        <w:rPr>
          <w:bCs/>
          <w:iCs/>
          <w:szCs w:val="24"/>
          <w:lang w:val="en-GB"/>
        </w:rPr>
        <w:t>the</w:t>
      </w:r>
      <w:r w:rsidR="00C628E7" w:rsidRPr="003F39D7">
        <w:rPr>
          <w:bCs/>
          <w:iCs/>
          <w:szCs w:val="24"/>
          <w:lang w:val="en-GB"/>
        </w:rPr>
        <w:t xml:space="preserve"> </w:t>
      </w:r>
      <w:r w:rsidR="00E96FDC" w:rsidRPr="003F39D7">
        <w:rPr>
          <w:bCs/>
          <w:iCs/>
          <w:szCs w:val="24"/>
          <w:lang w:val="en-GB"/>
        </w:rPr>
        <w:t>WL-SMEs performance</w:t>
      </w:r>
      <w:r w:rsidRPr="003F39D7">
        <w:rPr>
          <w:bCs/>
          <w:iCs/>
          <w:szCs w:val="24"/>
          <w:lang w:val="en-GB"/>
        </w:rPr>
        <w:t xml:space="preserve">. The </w:t>
      </w:r>
      <w:r w:rsidR="000D66B4" w:rsidRPr="003F39D7">
        <w:rPr>
          <w:bCs/>
          <w:iCs/>
          <w:szCs w:val="24"/>
          <w:lang w:val="en-GB"/>
        </w:rPr>
        <w:t>Social resources (network)</w:t>
      </w:r>
      <w:r w:rsidRPr="003F39D7">
        <w:rPr>
          <w:bCs/>
          <w:iCs/>
          <w:szCs w:val="24"/>
          <w:lang w:val="en-GB"/>
        </w:rPr>
        <w:t xml:space="preserve"> attribute with the mean value of 4.</w:t>
      </w:r>
      <w:r w:rsidR="000D66B4" w:rsidRPr="003F39D7">
        <w:rPr>
          <w:bCs/>
          <w:iCs/>
          <w:szCs w:val="24"/>
          <w:lang w:val="en-GB"/>
        </w:rPr>
        <w:t>19</w:t>
      </w:r>
      <w:r w:rsidR="00B94231" w:rsidRPr="003F39D7">
        <w:rPr>
          <w:bCs/>
          <w:iCs/>
          <w:szCs w:val="24"/>
          <w:lang w:val="en-GB"/>
        </w:rPr>
        <w:t>7</w:t>
      </w:r>
      <w:r w:rsidRPr="003F39D7">
        <w:rPr>
          <w:bCs/>
          <w:iCs/>
          <w:szCs w:val="24"/>
          <w:lang w:val="en-GB"/>
        </w:rPr>
        <w:t xml:space="preserve"> and </w:t>
      </w:r>
      <w:r w:rsidR="000D66B4" w:rsidRPr="003F39D7">
        <w:rPr>
          <w:bCs/>
          <w:iCs/>
          <w:szCs w:val="24"/>
          <w:lang w:val="en-GB"/>
        </w:rPr>
        <w:t>Organization culture</w:t>
      </w:r>
      <w:r w:rsidRPr="003F39D7">
        <w:rPr>
          <w:bCs/>
          <w:iCs/>
          <w:szCs w:val="24"/>
          <w:lang w:val="en-GB"/>
        </w:rPr>
        <w:t xml:space="preserve"> </w:t>
      </w:r>
      <w:r w:rsidR="000D66B4" w:rsidRPr="003F39D7">
        <w:rPr>
          <w:bCs/>
          <w:iCs/>
          <w:szCs w:val="24"/>
          <w:lang w:val="en-GB"/>
        </w:rPr>
        <w:t xml:space="preserve">with the mean value of 4.06 </w:t>
      </w:r>
      <w:r w:rsidR="000C4A17" w:rsidRPr="003F39D7">
        <w:rPr>
          <w:bCs/>
          <w:iCs/>
          <w:szCs w:val="24"/>
          <w:lang w:val="en-GB"/>
        </w:rPr>
        <w:t xml:space="preserve">have </w:t>
      </w:r>
      <w:r w:rsidR="00DB73DE" w:rsidRPr="003F39D7">
        <w:rPr>
          <w:bCs/>
          <w:iCs/>
          <w:szCs w:val="24"/>
          <w:lang w:val="en-GB"/>
        </w:rPr>
        <w:t xml:space="preserve">indicated to possess  </w:t>
      </w:r>
      <w:r w:rsidRPr="003F39D7">
        <w:rPr>
          <w:bCs/>
          <w:iCs/>
          <w:szCs w:val="24"/>
          <w:lang w:val="en-GB"/>
        </w:rPr>
        <w:t>high effects o</w:t>
      </w:r>
      <w:r w:rsidR="00CB7940" w:rsidRPr="003F39D7">
        <w:rPr>
          <w:bCs/>
          <w:iCs/>
          <w:szCs w:val="24"/>
          <w:lang w:val="en-GB"/>
        </w:rPr>
        <w:t>f</w:t>
      </w:r>
      <w:r w:rsidRPr="003F39D7">
        <w:rPr>
          <w:bCs/>
          <w:iCs/>
          <w:szCs w:val="24"/>
          <w:lang w:val="en-GB"/>
        </w:rPr>
        <w:t xml:space="preserve">  influence o</w:t>
      </w:r>
      <w:r w:rsidR="00CB7940" w:rsidRPr="003F39D7">
        <w:rPr>
          <w:bCs/>
          <w:iCs/>
          <w:szCs w:val="24"/>
          <w:lang w:val="en-GB"/>
        </w:rPr>
        <w:t>n</w:t>
      </w:r>
      <w:r w:rsidR="00DB73DE" w:rsidRPr="003F39D7">
        <w:rPr>
          <w:bCs/>
          <w:iCs/>
          <w:szCs w:val="24"/>
          <w:lang w:val="en-GB"/>
        </w:rPr>
        <w:t xml:space="preserve"> </w:t>
      </w:r>
      <w:r w:rsidRPr="003F39D7">
        <w:rPr>
          <w:bCs/>
          <w:iCs/>
          <w:szCs w:val="24"/>
          <w:lang w:val="en-GB"/>
        </w:rPr>
        <w:t xml:space="preserve"> </w:t>
      </w:r>
      <w:r w:rsidR="000C4A17" w:rsidRPr="003F39D7">
        <w:rPr>
          <w:bCs/>
          <w:iCs/>
          <w:szCs w:val="24"/>
          <w:lang w:val="en-GB"/>
        </w:rPr>
        <w:t xml:space="preserve">the performance of </w:t>
      </w:r>
      <w:r w:rsidR="00CB7940" w:rsidRPr="003F39D7">
        <w:rPr>
          <w:bCs/>
          <w:iCs/>
          <w:szCs w:val="24"/>
          <w:lang w:val="en-GB"/>
        </w:rPr>
        <w:t>WL-SMEs</w:t>
      </w:r>
      <w:r w:rsidR="000C4A17" w:rsidRPr="003F39D7">
        <w:rPr>
          <w:bCs/>
          <w:iCs/>
          <w:szCs w:val="24"/>
          <w:lang w:val="en-GB"/>
        </w:rPr>
        <w:t xml:space="preserve"> when</w:t>
      </w:r>
      <w:r w:rsidRPr="003F39D7">
        <w:rPr>
          <w:bCs/>
          <w:iCs/>
          <w:szCs w:val="24"/>
          <w:lang w:val="en-GB"/>
        </w:rPr>
        <w:t xml:space="preserve"> compared with the</w:t>
      </w:r>
      <w:r w:rsidR="000C4A17" w:rsidRPr="003F39D7">
        <w:rPr>
          <w:bCs/>
          <w:iCs/>
          <w:szCs w:val="24"/>
          <w:lang w:val="en-GB"/>
        </w:rPr>
        <w:t xml:space="preserve"> rest of the </w:t>
      </w:r>
      <w:r w:rsidRPr="003F39D7">
        <w:rPr>
          <w:bCs/>
          <w:iCs/>
          <w:szCs w:val="24"/>
          <w:lang w:val="en-GB"/>
        </w:rPr>
        <w:t xml:space="preserve"> attributes</w:t>
      </w:r>
      <w:r w:rsidR="000C4A17" w:rsidRPr="003F39D7">
        <w:rPr>
          <w:bCs/>
          <w:iCs/>
          <w:szCs w:val="24"/>
          <w:lang w:val="en-GB"/>
        </w:rPr>
        <w:t xml:space="preserve"> though by minimal margin. Fund accessibility </w:t>
      </w:r>
      <w:r w:rsidRPr="003F39D7">
        <w:rPr>
          <w:bCs/>
          <w:iCs/>
          <w:szCs w:val="24"/>
          <w:lang w:val="en-GB"/>
        </w:rPr>
        <w:t xml:space="preserve"> with the mean value of </w:t>
      </w:r>
      <w:r w:rsidR="00DB73DE" w:rsidRPr="003F39D7">
        <w:rPr>
          <w:bCs/>
          <w:iCs/>
          <w:szCs w:val="24"/>
          <w:lang w:val="en-GB"/>
        </w:rPr>
        <w:t>3</w:t>
      </w:r>
      <w:r w:rsidRPr="003F39D7">
        <w:rPr>
          <w:bCs/>
          <w:iCs/>
          <w:szCs w:val="24"/>
          <w:lang w:val="en-GB"/>
        </w:rPr>
        <w:t>.</w:t>
      </w:r>
      <w:r w:rsidR="00DB73DE" w:rsidRPr="003F39D7">
        <w:rPr>
          <w:bCs/>
          <w:iCs/>
          <w:szCs w:val="24"/>
          <w:lang w:val="en-GB"/>
        </w:rPr>
        <w:t>97</w:t>
      </w:r>
      <w:r w:rsidRPr="003F39D7">
        <w:rPr>
          <w:bCs/>
          <w:iCs/>
          <w:szCs w:val="24"/>
          <w:lang w:val="en-GB"/>
        </w:rPr>
        <w:t xml:space="preserve">, </w:t>
      </w:r>
      <w:r w:rsidR="00DF0A54" w:rsidRPr="003F39D7">
        <w:rPr>
          <w:bCs/>
          <w:iCs/>
          <w:szCs w:val="24"/>
          <w:lang w:val="en-GB"/>
        </w:rPr>
        <w:t xml:space="preserve"> </w:t>
      </w:r>
      <w:r w:rsidR="00C628E7">
        <w:rPr>
          <w:bCs/>
          <w:iCs/>
          <w:szCs w:val="24"/>
          <w:lang w:val="en-GB"/>
        </w:rPr>
        <w:t>r</w:t>
      </w:r>
      <w:r w:rsidR="00C628E7" w:rsidRPr="003F39D7">
        <w:rPr>
          <w:bCs/>
          <w:iCs/>
          <w:szCs w:val="24"/>
          <w:lang w:val="en-GB"/>
        </w:rPr>
        <w:t xml:space="preserve">esource </w:t>
      </w:r>
      <w:r w:rsidR="00DB73DE" w:rsidRPr="003F39D7">
        <w:rPr>
          <w:bCs/>
          <w:iCs/>
          <w:szCs w:val="24"/>
          <w:lang w:val="en-GB"/>
        </w:rPr>
        <w:t>person</w:t>
      </w:r>
      <w:r w:rsidR="00DF0A54" w:rsidRPr="003F39D7">
        <w:rPr>
          <w:bCs/>
          <w:iCs/>
          <w:szCs w:val="24"/>
          <w:lang w:val="en-GB"/>
        </w:rPr>
        <w:t>s</w:t>
      </w:r>
      <w:r w:rsidR="00DB73DE" w:rsidRPr="003F39D7">
        <w:rPr>
          <w:bCs/>
          <w:iCs/>
          <w:szCs w:val="24"/>
          <w:lang w:val="en-GB"/>
        </w:rPr>
        <w:t xml:space="preserve"> </w:t>
      </w:r>
      <w:r w:rsidRPr="003F39D7">
        <w:rPr>
          <w:bCs/>
          <w:iCs/>
          <w:szCs w:val="24"/>
          <w:lang w:val="en-GB"/>
        </w:rPr>
        <w:t xml:space="preserve">with the mean value of </w:t>
      </w:r>
      <w:r w:rsidR="00DB73DE" w:rsidRPr="003F39D7">
        <w:rPr>
          <w:bCs/>
          <w:iCs/>
          <w:szCs w:val="24"/>
          <w:lang w:val="en-GB"/>
        </w:rPr>
        <w:t>3</w:t>
      </w:r>
      <w:r w:rsidRPr="003F39D7">
        <w:rPr>
          <w:bCs/>
          <w:iCs/>
          <w:szCs w:val="24"/>
          <w:lang w:val="en-GB"/>
        </w:rPr>
        <w:t>.</w:t>
      </w:r>
      <w:r w:rsidR="00DB73DE" w:rsidRPr="003F39D7">
        <w:rPr>
          <w:bCs/>
          <w:iCs/>
          <w:szCs w:val="24"/>
          <w:lang w:val="en-GB"/>
        </w:rPr>
        <w:t xml:space="preserve">84 and </w:t>
      </w:r>
      <w:r w:rsidR="00C628E7">
        <w:rPr>
          <w:bCs/>
          <w:iCs/>
          <w:szCs w:val="24"/>
          <w:lang w:val="en-GB"/>
        </w:rPr>
        <w:t>c</w:t>
      </w:r>
      <w:r w:rsidR="00C628E7" w:rsidRPr="003F39D7">
        <w:rPr>
          <w:bCs/>
          <w:iCs/>
          <w:szCs w:val="24"/>
          <w:lang w:val="en-GB"/>
        </w:rPr>
        <w:t xml:space="preserve">ritical </w:t>
      </w:r>
      <w:r w:rsidR="00DB73DE" w:rsidRPr="003F39D7">
        <w:rPr>
          <w:bCs/>
          <w:iCs/>
          <w:szCs w:val="24"/>
          <w:lang w:val="en-GB"/>
        </w:rPr>
        <w:t xml:space="preserve">assets </w:t>
      </w:r>
      <w:r w:rsidRPr="003F39D7">
        <w:rPr>
          <w:bCs/>
          <w:iCs/>
          <w:szCs w:val="24"/>
          <w:lang w:val="en-GB"/>
        </w:rPr>
        <w:t xml:space="preserve"> with the mean value of 3.8</w:t>
      </w:r>
      <w:r w:rsidR="00DB73DE" w:rsidRPr="003F39D7">
        <w:rPr>
          <w:bCs/>
          <w:iCs/>
          <w:szCs w:val="24"/>
          <w:lang w:val="en-GB"/>
        </w:rPr>
        <w:t>2</w:t>
      </w:r>
      <w:r w:rsidRPr="003F39D7">
        <w:rPr>
          <w:bCs/>
          <w:iCs/>
          <w:szCs w:val="24"/>
          <w:lang w:val="en-GB"/>
        </w:rPr>
        <w:t xml:space="preserve"> possess </w:t>
      </w:r>
      <w:r w:rsidR="00757A90" w:rsidRPr="003F39D7">
        <w:rPr>
          <w:bCs/>
          <w:iCs/>
          <w:szCs w:val="24"/>
          <w:lang w:val="en-GB"/>
        </w:rPr>
        <w:t>comparatively</w:t>
      </w:r>
      <w:r w:rsidRPr="003F39D7">
        <w:rPr>
          <w:bCs/>
          <w:iCs/>
          <w:szCs w:val="24"/>
          <w:lang w:val="en-GB"/>
        </w:rPr>
        <w:t xml:space="preserve"> </w:t>
      </w:r>
      <w:r w:rsidR="00C628E7" w:rsidRPr="003F39D7">
        <w:rPr>
          <w:bCs/>
          <w:iCs/>
          <w:szCs w:val="24"/>
          <w:lang w:val="en-GB"/>
        </w:rPr>
        <w:t xml:space="preserve">low  effect </w:t>
      </w:r>
      <w:r w:rsidRPr="003F39D7">
        <w:rPr>
          <w:bCs/>
          <w:iCs/>
          <w:szCs w:val="24"/>
          <w:lang w:val="en-GB"/>
        </w:rPr>
        <w:t>o</w:t>
      </w:r>
      <w:r w:rsidR="00CB7940" w:rsidRPr="003F39D7">
        <w:rPr>
          <w:bCs/>
          <w:iCs/>
          <w:szCs w:val="24"/>
          <w:lang w:val="en-GB"/>
        </w:rPr>
        <w:t>f</w:t>
      </w:r>
      <w:r w:rsidRPr="003F39D7">
        <w:rPr>
          <w:bCs/>
          <w:iCs/>
          <w:szCs w:val="24"/>
          <w:lang w:val="en-GB"/>
        </w:rPr>
        <w:t xml:space="preserve">  </w:t>
      </w:r>
      <w:r w:rsidR="00C628E7">
        <w:rPr>
          <w:bCs/>
          <w:iCs/>
          <w:szCs w:val="24"/>
          <w:lang w:val="en-GB"/>
        </w:rPr>
        <w:t xml:space="preserve">the </w:t>
      </w:r>
      <w:r w:rsidRPr="003F39D7">
        <w:rPr>
          <w:bCs/>
          <w:iCs/>
          <w:szCs w:val="24"/>
          <w:lang w:val="en-GB"/>
        </w:rPr>
        <w:t>influence o</w:t>
      </w:r>
      <w:r w:rsidR="00CB7940" w:rsidRPr="003F39D7">
        <w:rPr>
          <w:bCs/>
          <w:iCs/>
          <w:szCs w:val="24"/>
          <w:lang w:val="en-GB"/>
        </w:rPr>
        <w:t xml:space="preserve">n  the </w:t>
      </w:r>
      <w:r w:rsidR="00DB73DE" w:rsidRPr="003F39D7">
        <w:rPr>
          <w:bCs/>
          <w:iCs/>
          <w:szCs w:val="24"/>
          <w:lang w:val="en-GB"/>
        </w:rPr>
        <w:t xml:space="preserve">performance of </w:t>
      </w:r>
      <w:r w:rsidR="00CB7940" w:rsidRPr="003F39D7">
        <w:rPr>
          <w:bCs/>
          <w:iCs/>
          <w:szCs w:val="24"/>
          <w:lang w:val="en-GB"/>
        </w:rPr>
        <w:t>WL-SMEs</w:t>
      </w:r>
      <w:r w:rsidRPr="003F39D7">
        <w:rPr>
          <w:bCs/>
          <w:iCs/>
          <w:szCs w:val="24"/>
          <w:lang w:val="en-GB"/>
        </w:rPr>
        <w:t xml:space="preserve">. </w:t>
      </w:r>
      <w:r w:rsidR="00CB7940" w:rsidRPr="003F39D7">
        <w:rPr>
          <w:bCs/>
          <w:iCs/>
          <w:szCs w:val="24"/>
          <w:lang w:val="en-GB"/>
        </w:rPr>
        <w:t xml:space="preserve"> This signifies that </w:t>
      </w:r>
      <w:r w:rsidR="00C628E7">
        <w:rPr>
          <w:bCs/>
          <w:iCs/>
          <w:szCs w:val="24"/>
          <w:lang w:val="en-GB"/>
        </w:rPr>
        <w:t xml:space="preserve">the </w:t>
      </w:r>
      <w:r w:rsidR="00C508B8" w:rsidRPr="003F39D7">
        <w:rPr>
          <w:bCs/>
          <w:iCs/>
          <w:szCs w:val="24"/>
          <w:lang w:val="en-GB"/>
        </w:rPr>
        <w:t>network and organization culture yield</w:t>
      </w:r>
      <w:r w:rsidR="00315814">
        <w:rPr>
          <w:bCs/>
          <w:iCs/>
          <w:szCs w:val="24"/>
          <w:lang w:val="en-GB"/>
        </w:rPr>
        <w:t>s</w:t>
      </w:r>
      <w:r w:rsidR="00C508B8" w:rsidRPr="003F39D7">
        <w:rPr>
          <w:bCs/>
          <w:iCs/>
          <w:szCs w:val="24"/>
          <w:lang w:val="en-GB"/>
        </w:rPr>
        <w:t xml:space="preserve"> a high mean value of 4.197 and 4.06 respectively compared to fund accessibility, resource persons and critical assets</w:t>
      </w:r>
      <w:r w:rsidR="00315814">
        <w:rPr>
          <w:bCs/>
          <w:iCs/>
          <w:szCs w:val="24"/>
          <w:lang w:val="en-GB"/>
        </w:rPr>
        <w:t>,</w:t>
      </w:r>
      <w:r w:rsidR="00C508B8" w:rsidRPr="003F39D7">
        <w:rPr>
          <w:bCs/>
          <w:iCs/>
          <w:szCs w:val="24"/>
          <w:lang w:val="en-GB"/>
        </w:rPr>
        <w:t xml:space="preserve"> which yield </w:t>
      </w:r>
      <w:r w:rsidR="00315814">
        <w:rPr>
          <w:bCs/>
          <w:iCs/>
          <w:szCs w:val="24"/>
          <w:lang w:val="en-GB"/>
        </w:rPr>
        <w:t>the</w:t>
      </w:r>
      <w:r w:rsidR="00315814" w:rsidRPr="003F39D7">
        <w:rPr>
          <w:bCs/>
          <w:iCs/>
          <w:szCs w:val="24"/>
          <w:lang w:val="en-GB"/>
        </w:rPr>
        <w:t xml:space="preserve"> </w:t>
      </w:r>
      <w:r w:rsidR="00C508B8" w:rsidRPr="003F39D7">
        <w:rPr>
          <w:bCs/>
          <w:iCs/>
          <w:szCs w:val="24"/>
          <w:lang w:val="en-GB"/>
        </w:rPr>
        <w:t>mean value of  3.97; .3.84 and 3.82</w:t>
      </w:r>
      <w:r w:rsidR="00315814">
        <w:rPr>
          <w:bCs/>
          <w:iCs/>
          <w:szCs w:val="24"/>
          <w:lang w:val="en-GB"/>
        </w:rPr>
        <w:t xml:space="preserve"> respectively</w:t>
      </w:r>
      <w:r w:rsidR="00395ACD" w:rsidRPr="003F39D7">
        <w:rPr>
          <w:bCs/>
          <w:iCs/>
          <w:szCs w:val="24"/>
          <w:lang w:val="en-GB"/>
        </w:rPr>
        <w:t xml:space="preserve">. </w:t>
      </w:r>
    </w:p>
    <w:p w14:paraId="7FB075AC" w14:textId="77777777" w:rsidR="00395ACD" w:rsidRPr="003F39D7" w:rsidRDefault="00395ACD" w:rsidP="00782A00">
      <w:pPr>
        <w:rPr>
          <w:lang w:val="en-GB"/>
        </w:rPr>
      </w:pPr>
    </w:p>
    <w:p w14:paraId="5B48D0C4" w14:textId="40742C56" w:rsidR="000E280F" w:rsidRPr="003F39D7" w:rsidRDefault="00BC6CF3" w:rsidP="00050AAF">
      <w:pPr>
        <w:rPr>
          <w:bCs/>
          <w:iCs/>
          <w:szCs w:val="24"/>
          <w:lang w:val="en-GB"/>
        </w:rPr>
      </w:pPr>
      <w:r w:rsidRPr="003F39D7">
        <w:rPr>
          <w:bCs/>
          <w:iCs/>
          <w:szCs w:val="24"/>
          <w:lang w:val="en-GB"/>
        </w:rPr>
        <w:t>Therefore,</w:t>
      </w:r>
      <w:r w:rsidR="00395ACD" w:rsidRPr="003F39D7">
        <w:rPr>
          <w:bCs/>
          <w:iCs/>
          <w:szCs w:val="24"/>
          <w:lang w:val="en-GB"/>
        </w:rPr>
        <w:t xml:space="preserve"> it can be </w:t>
      </w:r>
      <w:r w:rsidR="00315814">
        <w:rPr>
          <w:bCs/>
          <w:iCs/>
          <w:szCs w:val="24"/>
          <w:lang w:val="en-GB"/>
        </w:rPr>
        <w:t xml:space="preserve">concluded </w:t>
      </w:r>
      <w:r w:rsidR="0026647A">
        <w:rPr>
          <w:bCs/>
          <w:iCs/>
          <w:szCs w:val="24"/>
          <w:lang w:val="en-GB"/>
        </w:rPr>
        <w:t>that</w:t>
      </w:r>
      <w:r w:rsidR="00315814">
        <w:rPr>
          <w:bCs/>
          <w:iCs/>
          <w:szCs w:val="24"/>
          <w:lang w:val="en-GB"/>
        </w:rPr>
        <w:t>,</w:t>
      </w:r>
      <w:r w:rsidR="00395ACD" w:rsidRPr="003F39D7">
        <w:rPr>
          <w:bCs/>
          <w:iCs/>
          <w:szCs w:val="24"/>
          <w:lang w:val="en-GB"/>
        </w:rPr>
        <w:t xml:space="preserve"> </w:t>
      </w:r>
      <w:r w:rsidR="004863C8" w:rsidRPr="003F39D7">
        <w:rPr>
          <w:bCs/>
          <w:iCs/>
          <w:szCs w:val="24"/>
          <w:lang w:val="en-GB"/>
        </w:rPr>
        <w:t xml:space="preserve"> </w:t>
      </w:r>
      <w:r w:rsidR="00395ACD" w:rsidRPr="003F39D7">
        <w:rPr>
          <w:bCs/>
          <w:iCs/>
          <w:szCs w:val="24"/>
          <w:lang w:val="en-GB"/>
        </w:rPr>
        <w:t xml:space="preserve">the  greater the mean the </w:t>
      </w:r>
      <w:r w:rsidR="00315814" w:rsidRPr="003F39D7">
        <w:rPr>
          <w:bCs/>
          <w:iCs/>
          <w:szCs w:val="24"/>
          <w:lang w:val="en-GB"/>
        </w:rPr>
        <w:t>hig</w:t>
      </w:r>
      <w:r w:rsidR="00315814">
        <w:rPr>
          <w:bCs/>
          <w:iCs/>
          <w:szCs w:val="24"/>
          <w:lang w:val="en-GB"/>
        </w:rPr>
        <w:t>her</w:t>
      </w:r>
      <w:r w:rsidR="00315814" w:rsidRPr="003F39D7">
        <w:rPr>
          <w:bCs/>
          <w:iCs/>
          <w:szCs w:val="24"/>
          <w:lang w:val="en-GB"/>
        </w:rPr>
        <w:t xml:space="preserve"> </w:t>
      </w:r>
      <w:r w:rsidR="00395ACD" w:rsidRPr="003F39D7">
        <w:rPr>
          <w:bCs/>
          <w:iCs/>
          <w:szCs w:val="24"/>
          <w:lang w:val="en-GB"/>
        </w:rPr>
        <w:t>the influence or to rephrase it,  the mean value</w:t>
      </w:r>
      <w:r w:rsidR="00315814">
        <w:rPr>
          <w:bCs/>
          <w:iCs/>
          <w:szCs w:val="24"/>
          <w:lang w:val="en-GB"/>
        </w:rPr>
        <w:t>,</w:t>
      </w:r>
      <w:r w:rsidR="00395ACD" w:rsidRPr="003F39D7">
        <w:rPr>
          <w:bCs/>
          <w:iCs/>
          <w:szCs w:val="24"/>
          <w:lang w:val="en-GB"/>
        </w:rPr>
        <w:t xml:space="preserve"> </w:t>
      </w:r>
      <w:r w:rsidR="00315814">
        <w:rPr>
          <w:bCs/>
          <w:iCs/>
          <w:szCs w:val="24"/>
          <w:lang w:val="en-GB"/>
        </w:rPr>
        <w:t>which is</w:t>
      </w:r>
      <w:r w:rsidR="00395ACD" w:rsidRPr="003F39D7">
        <w:rPr>
          <w:bCs/>
          <w:iCs/>
          <w:szCs w:val="24"/>
          <w:lang w:val="en-GB"/>
        </w:rPr>
        <w:t xml:space="preserve"> close to five is considered to have more influence on the </w:t>
      </w:r>
      <w:r w:rsidR="00757A90" w:rsidRPr="003F39D7">
        <w:rPr>
          <w:bCs/>
          <w:iCs/>
          <w:szCs w:val="24"/>
          <w:lang w:val="en-GB"/>
        </w:rPr>
        <w:t xml:space="preserve">WL-SMEs performance. </w:t>
      </w:r>
      <w:r w:rsidR="004863C8" w:rsidRPr="003F39D7">
        <w:rPr>
          <w:bCs/>
          <w:iCs/>
          <w:szCs w:val="24"/>
          <w:lang w:val="en-GB"/>
        </w:rPr>
        <w:t xml:space="preserve">In other words, </w:t>
      </w:r>
      <w:r w:rsidR="00315814">
        <w:rPr>
          <w:bCs/>
          <w:iCs/>
          <w:szCs w:val="24"/>
          <w:lang w:val="en-GB"/>
        </w:rPr>
        <w:t xml:space="preserve">the </w:t>
      </w:r>
      <w:r w:rsidR="004863C8" w:rsidRPr="003F39D7">
        <w:rPr>
          <w:bCs/>
          <w:iCs/>
          <w:szCs w:val="24"/>
          <w:lang w:val="en-GB"/>
        </w:rPr>
        <w:t xml:space="preserve">network and organization culture are decisive in influencing WL-SMEs performance particularly in tie-dye/batik and vikoi products. </w:t>
      </w:r>
    </w:p>
    <w:p w14:paraId="5F7ECFA9" w14:textId="77777777" w:rsidR="000E280F" w:rsidRPr="003F39D7" w:rsidRDefault="000E280F" w:rsidP="00782A00">
      <w:pPr>
        <w:rPr>
          <w:lang w:val="en-GB"/>
        </w:rPr>
      </w:pPr>
    </w:p>
    <w:p w14:paraId="01E623B0" w14:textId="0539FD17" w:rsidR="00A22CB7" w:rsidRPr="003F39D7" w:rsidRDefault="003120E8" w:rsidP="00FA76F0">
      <w:pPr>
        <w:rPr>
          <w:bCs/>
          <w:iCs/>
          <w:szCs w:val="24"/>
          <w:lang w:val="en-GB"/>
        </w:rPr>
      </w:pPr>
      <w:r w:rsidRPr="003F39D7">
        <w:rPr>
          <w:bCs/>
          <w:iCs/>
          <w:szCs w:val="24"/>
          <w:lang w:val="en-GB"/>
        </w:rPr>
        <w:t xml:space="preserve">Having </w:t>
      </w:r>
      <w:r w:rsidR="00D9660F" w:rsidRPr="003F39D7">
        <w:rPr>
          <w:bCs/>
          <w:iCs/>
          <w:szCs w:val="24"/>
          <w:lang w:val="en-GB"/>
        </w:rPr>
        <w:t xml:space="preserve"> perform</w:t>
      </w:r>
      <w:r w:rsidRPr="003F39D7">
        <w:rPr>
          <w:bCs/>
          <w:iCs/>
          <w:szCs w:val="24"/>
          <w:lang w:val="en-GB"/>
        </w:rPr>
        <w:t xml:space="preserve">ed the </w:t>
      </w:r>
      <w:r w:rsidR="00D9660F" w:rsidRPr="003F39D7">
        <w:rPr>
          <w:bCs/>
          <w:iCs/>
          <w:szCs w:val="24"/>
          <w:lang w:val="en-GB"/>
        </w:rPr>
        <w:t xml:space="preserve"> descriptive statistics analysis, SEM was </w:t>
      </w:r>
      <w:r w:rsidRPr="003F39D7">
        <w:rPr>
          <w:bCs/>
          <w:iCs/>
          <w:szCs w:val="24"/>
          <w:lang w:val="en-GB"/>
        </w:rPr>
        <w:t xml:space="preserve">performed  thereafter </w:t>
      </w:r>
      <w:r w:rsidR="00D9660F" w:rsidRPr="003F39D7">
        <w:rPr>
          <w:bCs/>
          <w:iCs/>
          <w:szCs w:val="24"/>
          <w:lang w:val="en-GB"/>
        </w:rPr>
        <w:t xml:space="preserve">to </w:t>
      </w:r>
      <w:r w:rsidRPr="003F39D7">
        <w:rPr>
          <w:bCs/>
          <w:iCs/>
          <w:szCs w:val="24"/>
          <w:lang w:val="en-GB"/>
        </w:rPr>
        <w:t xml:space="preserve">assess </w:t>
      </w:r>
      <w:r w:rsidR="00D9660F" w:rsidRPr="003F39D7">
        <w:rPr>
          <w:bCs/>
          <w:iCs/>
          <w:szCs w:val="24"/>
          <w:lang w:val="en-GB"/>
        </w:rPr>
        <w:t xml:space="preserve">the </w:t>
      </w:r>
      <w:r w:rsidR="00BA5704" w:rsidRPr="003F39D7">
        <w:rPr>
          <w:bCs/>
          <w:iCs/>
          <w:szCs w:val="24"/>
          <w:lang w:val="en-GB"/>
        </w:rPr>
        <w:t xml:space="preserve">significance </w:t>
      </w:r>
      <w:r w:rsidR="00D9660F" w:rsidRPr="003F39D7">
        <w:rPr>
          <w:bCs/>
          <w:iCs/>
          <w:szCs w:val="24"/>
          <w:lang w:val="en-GB"/>
        </w:rPr>
        <w:t xml:space="preserve">level of </w:t>
      </w:r>
      <w:r w:rsidRPr="003F39D7">
        <w:rPr>
          <w:bCs/>
          <w:iCs/>
          <w:szCs w:val="24"/>
          <w:lang w:val="en-GB"/>
        </w:rPr>
        <w:t xml:space="preserve">resource </w:t>
      </w:r>
      <w:r w:rsidR="007E6E96" w:rsidRPr="003F39D7">
        <w:rPr>
          <w:bCs/>
          <w:iCs/>
          <w:szCs w:val="24"/>
          <w:lang w:val="en-GB"/>
        </w:rPr>
        <w:t xml:space="preserve">availability </w:t>
      </w:r>
      <w:r w:rsidR="00D9660F" w:rsidRPr="003F39D7">
        <w:rPr>
          <w:bCs/>
          <w:iCs/>
          <w:szCs w:val="24"/>
          <w:lang w:val="en-GB"/>
        </w:rPr>
        <w:t xml:space="preserve">on </w:t>
      </w:r>
      <w:r w:rsidR="003A2668">
        <w:rPr>
          <w:bCs/>
          <w:iCs/>
          <w:szCs w:val="24"/>
          <w:lang w:val="en-GB"/>
        </w:rPr>
        <w:t xml:space="preserve">the </w:t>
      </w:r>
      <w:r w:rsidR="007E6E96" w:rsidRPr="003F39D7">
        <w:rPr>
          <w:bCs/>
          <w:iCs/>
          <w:szCs w:val="24"/>
          <w:lang w:val="en-GB"/>
        </w:rPr>
        <w:t>WL-SMEs performance</w:t>
      </w:r>
      <w:r w:rsidR="00D9660F" w:rsidRPr="003F39D7">
        <w:rPr>
          <w:bCs/>
          <w:iCs/>
          <w:szCs w:val="24"/>
          <w:lang w:val="en-GB"/>
        </w:rPr>
        <w:t>. Table 4.</w:t>
      </w:r>
      <w:r w:rsidR="00C93370" w:rsidRPr="003F39D7">
        <w:rPr>
          <w:bCs/>
          <w:iCs/>
          <w:szCs w:val="24"/>
          <w:lang w:val="en-GB"/>
        </w:rPr>
        <w:t>34</w:t>
      </w:r>
      <w:r w:rsidR="00D9660F" w:rsidRPr="003F39D7">
        <w:rPr>
          <w:bCs/>
          <w:iCs/>
          <w:szCs w:val="24"/>
          <w:lang w:val="en-GB"/>
        </w:rPr>
        <w:t xml:space="preserve"> </w:t>
      </w:r>
      <w:r w:rsidR="007E6E96" w:rsidRPr="003F39D7">
        <w:rPr>
          <w:bCs/>
          <w:iCs/>
          <w:szCs w:val="24"/>
          <w:lang w:val="en-GB"/>
        </w:rPr>
        <w:t>detailed</w:t>
      </w:r>
      <w:r w:rsidR="00D9660F" w:rsidRPr="003F39D7">
        <w:rPr>
          <w:bCs/>
          <w:iCs/>
          <w:szCs w:val="24"/>
          <w:lang w:val="en-GB"/>
        </w:rPr>
        <w:t xml:space="preserve"> the results</w:t>
      </w:r>
      <w:r w:rsidR="007E6E96" w:rsidRPr="003F39D7">
        <w:rPr>
          <w:bCs/>
          <w:iCs/>
          <w:szCs w:val="24"/>
          <w:lang w:val="en-GB"/>
        </w:rPr>
        <w:t>.</w:t>
      </w:r>
    </w:p>
    <w:p w14:paraId="3052B27F" w14:textId="77777777" w:rsidR="00D9660F" w:rsidRPr="003F39D7" w:rsidRDefault="00D9660F" w:rsidP="00790AF2">
      <w:pPr>
        <w:spacing w:line="240" w:lineRule="auto"/>
        <w:ind w:right="144"/>
        <w:rPr>
          <w:bCs/>
          <w:iCs/>
          <w:szCs w:val="24"/>
          <w:lang w:val="en-GB"/>
        </w:rPr>
      </w:pPr>
    </w:p>
    <w:p w14:paraId="514CACF0" w14:textId="1A828423" w:rsidR="0097279F" w:rsidRPr="003F39D7" w:rsidRDefault="007E6E96" w:rsidP="0025137F">
      <w:pPr>
        <w:spacing w:line="360" w:lineRule="auto"/>
        <w:ind w:left="1276" w:right="144" w:hanging="1276"/>
        <w:rPr>
          <w:b/>
          <w:iCs/>
          <w:szCs w:val="24"/>
          <w:lang w:val="en-GB"/>
        </w:rPr>
      </w:pPr>
      <w:r w:rsidRPr="00782A00">
        <w:rPr>
          <w:b/>
          <w:iCs/>
          <w:szCs w:val="24"/>
          <w:lang w:val="en-GB"/>
        </w:rPr>
        <w:lastRenderedPageBreak/>
        <w:t>Table 4.</w:t>
      </w:r>
      <w:r w:rsidR="006F695B" w:rsidRPr="00782A00">
        <w:rPr>
          <w:b/>
          <w:iCs/>
          <w:szCs w:val="24"/>
          <w:lang w:val="en-GB"/>
        </w:rPr>
        <w:t>3</w:t>
      </w:r>
      <w:r w:rsidRPr="00782A00">
        <w:rPr>
          <w:b/>
          <w:iCs/>
          <w:szCs w:val="24"/>
          <w:lang w:val="en-GB"/>
        </w:rPr>
        <w:t xml:space="preserve">4: Structural Equation </w:t>
      </w:r>
      <w:r w:rsidR="0026647A" w:rsidRPr="00782A00">
        <w:rPr>
          <w:b/>
          <w:iCs/>
          <w:szCs w:val="24"/>
          <w:lang w:val="en-GB"/>
        </w:rPr>
        <w:t>Modelling</w:t>
      </w:r>
      <w:r w:rsidRPr="00782A00">
        <w:rPr>
          <w:b/>
          <w:iCs/>
          <w:szCs w:val="24"/>
          <w:lang w:val="en-GB"/>
        </w:rPr>
        <w:t xml:space="preserve"> (SEM) Results for Resource</w:t>
      </w:r>
      <w:r w:rsidR="00FC0C9A" w:rsidRPr="00782A00">
        <w:rPr>
          <w:b/>
          <w:iCs/>
          <w:szCs w:val="24"/>
          <w:lang w:val="en-GB"/>
        </w:rPr>
        <w:t>s</w:t>
      </w:r>
      <w:r w:rsidRPr="00782A00">
        <w:rPr>
          <w:b/>
          <w:iCs/>
          <w:szCs w:val="24"/>
          <w:lang w:val="en-GB"/>
        </w:rPr>
        <w:t xml:space="preserve"> Availability </w:t>
      </w:r>
      <w:r w:rsidR="00E77494" w:rsidRPr="00782A00">
        <w:rPr>
          <w:b/>
          <w:iCs/>
          <w:szCs w:val="24"/>
          <w:lang w:val="en-GB"/>
        </w:rPr>
        <w:t>T</w:t>
      </w:r>
      <w:r w:rsidRPr="00782A00">
        <w:rPr>
          <w:b/>
          <w:iCs/>
          <w:szCs w:val="24"/>
          <w:lang w:val="en-GB"/>
        </w:rPr>
        <w:t>owards</w:t>
      </w:r>
      <w:r w:rsidR="003034D1" w:rsidRPr="00782A00">
        <w:rPr>
          <w:b/>
          <w:iCs/>
          <w:szCs w:val="24"/>
          <w:lang w:val="en-GB"/>
        </w:rPr>
        <w:t xml:space="preserve"> </w:t>
      </w:r>
      <w:r w:rsidRPr="00782A00">
        <w:rPr>
          <w:b/>
          <w:iCs/>
          <w:szCs w:val="24"/>
          <w:lang w:val="en-GB"/>
        </w:rPr>
        <w:t xml:space="preserve"> WL-SEMs Performance</w:t>
      </w:r>
      <w:r w:rsidR="00D70FFC" w:rsidRPr="00782A00">
        <w:rPr>
          <w:b/>
          <w:iCs/>
          <w:szCs w:val="24"/>
          <w:lang w:val="en-GB"/>
        </w:rPr>
        <w:fldChar w:fldCharType="begin"/>
      </w:r>
      <w:r w:rsidR="00D70FFC" w:rsidRPr="00782A00">
        <w:rPr>
          <w:szCs w:val="24"/>
          <w:lang w:val="en-GB"/>
        </w:rPr>
        <w:instrText xml:space="preserve"> TC "</w:instrText>
      </w:r>
      <w:bookmarkStart w:id="543" w:name="_Toc211861347"/>
      <w:r w:rsidR="00D70FFC" w:rsidRPr="00782A00">
        <w:rPr>
          <w:b/>
          <w:iCs/>
          <w:szCs w:val="24"/>
          <w:lang w:val="en-GB"/>
        </w:rPr>
        <w:instrText xml:space="preserve">Table 4.34: </w:instrText>
      </w:r>
      <w:r w:rsidR="00D70FFC" w:rsidRPr="00782A00">
        <w:rPr>
          <w:b/>
          <w:iCs/>
          <w:szCs w:val="24"/>
          <w:lang w:val="en-GB"/>
        </w:rPr>
        <w:tab/>
        <w:instrText>Structural Equation Modeling (SEM) Results for Resources Availability Towards  WL-SEMs Performance</w:instrText>
      </w:r>
      <w:bookmarkEnd w:id="543"/>
      <w:r w:rsidR="00D70FFC" w:rsidRPr="00782A00">
        <w:rPr>
          <w:szCs w:val="24"/>
          <w:lang w:val="en-GB"/>
        </w:rPr>
        <w:instrText xml:space="preserve">" \f T \l "1" </w:instrText>
      </w:r>
      <w:r w:rsidR="00D70FFC" w:rsidRPr="00782A00">
        <w:rPr>
          <w:b/>
          <w:iCs/>
          <w:szCs w:val="24"/>
          <w:lang w:val="en-GB"/>
        </w:rPr>
        <w:fldChar w:fldCharType="end"/>
      </w:r>
      <w:r w:rsidRPr="003F39D7">
        <w:rPr>
          <w:b/>
          <w:iCs/>
          <w:szCs w:val="24"/>
          <w:lang w:val="en-GB"/>
        </w:rPr>
        <w:t xml:space="preserve"> </w:t>
      </w:r>
    </w:p>
    <w:tbl>
      <w:tblPr>
        <w:tblW w:w="5010" w:type="pct"/>
        <w:tblLook w:val="04A0" w:firstRow="1" w:lastRow="0" w:firstColumn="1" w:lastColumn="0" w:noHBand="0" w:noVBand="1"/>
      </w:tblPr>
      <w:tblGrid>
        <w:gridCol w:w="842"/>
        <w:gridCol w:w="451"/>
        <w:gridCol w:w="664"/>
        <w:gridCol w:w="1766"/>
        <w:gridCol w:w="644"/>
        <w:gridCol w:w="809"/>
        <w:gridCol w:w="784"/>
        <w:gridCol w:w="2277"/>
      </w:tblGrid>
      <w:tr w:rsidR="00E36169" w:rsidRPr="0025137F" w14:paraId="639AA2FF" w14:textId="77777777" w:rsidTr="0025137F">
        <w:trPr>
          <w:trHeight w:val="35"/>
          <w:tblHeader/>
        </w:trPr>
        <w:tc>
          <w:tcPr>
            <w:tcW w:w="511" w:type="pct"/>
            <w:tcBorders>
              <w:top w:val="single" w:sz="4" w:space="0" w:color="auto"/>
              <w:bottom w:val="single" w:sz="4" w:space="0" w:color="auto"/>
            </w:tcBorders>
            <w:tcMar>
              <w:top w:w="15" w:type="dxa"/>
              <w:left w:w="140" w:type="dxa"/>
              <w:bottom w:w="15" w:type="dxa"/>
              <w:right w:w="140" w:type="dxa"/>
            </w:tcMar>
            <w:vAlign w:val="center"/>
            <w:hideMark/>
          </w:tcPr>
          <w:p w14:paraId="0B4E1049" w14:textId="1A6A6B6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Path</w:t>
            </w:r>
          </w:p>
        </w:tc>
        <w:tc>
          <w:tcPr>
            <w:tcW w:w="274" w:type="pct"/>
            <w:tcBorders>
              <w:top w:val="single" w:sz="4" w:space="0" w:color="auto"/>
              <w:bottom w:val="single" w:sz="4" w:space="0" w:color="auto"/>
            </w:tcBorders>
            <w:tcMar>
              <w:top w:w="15" w:type="dxa"/>
              <w:left w:w="140" w:type="dxa"/>
              <w:bottom w:w="15" w:type="dxa"/>
              <w:right w:w="140" w:type="dxa"/>
            </w:tcMar>
            <w:vAlign w:val="center"/>
            <w:hideMark/>
          </w:tcPr>
          <w:p w14:paraId="4CD382E8" w14:textId="77777777" w:rsidR="0097279F" w:rsidRPr="0025137F" w:rsidRDefault="0097279F" w:rsidP="008F2317">
            <w:pPr>
              <w:spacing w:line="240" w:lineRule="auto"/>
              <w:rPr>
                <w:sz w:val="20"/>
                <w:szCs w:val="20"/>
                <w:lang w:val="en-GB"/>
              </w:rPr>
            </w:pPr>
          </w:p>
        </w:tc>
        <w:tc>
          <w:tcPr>
            <w:tcW w:w="403" w:type="pct"/>
            <w:tcBorders>
              <w:top w:val="single" w:sz="4" w:space="0" w:color="auto"/>
              <w:bottom w:val="single" w:sz="4" w:space="0" w:color="auto"/>
            </w:tcBorders>
            <w:tcMar>
              <w:top w:w="15" w:type="dxa"/>
              <w:left w:w="140" w:type="dxa"/>
              <w:bottom w:w="15" w:type="dxa"/>
              <w:right w:w="140" w:type="dxa"/>
            </w:tcMar>
            <w:vAlign w:val="center"/>
            <w:hideMark/>
          </w:tcPr>
          <w:p w14:paraId="6951D592" w14:textId="77777777" w:rsidR="0097279F" w:rsidRPr="0025137F" w:rsidRDefault="0097279F" w:rsidP="008F2317">
            <w:pPr>
              <w:spacing w:line="240" w:lineRule="auto"/>
              <w:rPr>
                <w:sz w:val="20"/>
                <w:szCs w:val="20"/>
                <w:lang w:val="en-GB"/>
              </w:rPr>
            </w:pPr>
          </w:p>
        </w:tc>
        <w:tc>
          <w:tcPr>
            <w:tcW w:w="1072" w:type="pct"/>
            <w:tcBorders>
              <w:top w:val="single" w:sz="4" w:space="0" w:color="auto"/>
              <w:bottom w:val="single" w:sz="4" w:space="0" w:color="auto"/>
            </w:tcBorders>
            <w:tcMar>
              <w:top w:w="15" w:type="dxa"/>
              <w:left w:w="140" w:type="dxa"/>
              <w:bottom w:w="15" w:type="dxa"/>
              <w:right w:w="140" w:type="dxa"/>
            </w:tcMar>
            <w:vAlign w:val="center"/>
            <w:hideMark/>
          </w:tcPr>
          <w:p w14:paraId="037B3356"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Unstandardized</w:t>
            </w:r>
          </w:p>
          <w:p w14:paraId="286D0FEF"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Estimate</w:t>
            </w:r>
          </w:p>
        </w:tc>
        <w:tc>
          <w:tcPr>
            <w:tcW w:w="391" w:type="pct"/>
            <w:tcBorders>
              <w:top w:val="single" w:sz="4" w:space="0" w:color="auto"/>
              <w:bottom w:val="single" w:sz="4" w:space="0" w:color="auto"/>
            </w:tcBorders>
            <w:tcMar>
              <w:top w:w="15" w:type="dxa"/>
              <w:left w:w="140" w:type="dxa"/>
              <w:bottom w:w="15" w:type="dxa"/>
              <w:right w:w="140" w:type="dxa"/>
            </w:tcMar>
            <w:vAlign w:val="center"/>
            <w:hideMark/>
          </w:tcPr>
          <w:p w14:paraId="7B09054F" w14:textId="77777777" w:rsidR="0097279F" w:rsidRPr="0025137F" w:rsidRDefault="0097279F" w:rsidP="008F2317">
            <w:pPr>
              <w:spacing w:line="240" w:lineRule="auto"/>
              <w:jc w:val="right"/>
              <w:rPr>
                <w:rFonts w:eastAsia="Times New Roman"/>
                <w:b/>
                <w:bCs/>
                <w:sz w:val="20"/>
                <w:szCs w:val="20"/>
                <w:lang w:val="en-GB"/>
              </w:rPr>
            </w:pPr>
            <w:r w:rsidRPr="0025137F">
              <w:rPr>
                <w:rFonts w:eastAsia="Times New Roman"/>
                <w:b/>
                <w:bCs/>
                <w:sz w:val="20"/>
                <w:szCs w:val="20"/>
                <w:lang w:val="en-GB"/>
              </w:rPr>
              <w:t>S.E.</w:t>
            </w:r>
          </w:p>
        </w:tc>
        <w:tc>
          <w:tcPr>
            <w:tcW w:w="491" w:type="pct"/>
            <w:tcBorders>
              <w:top w:val="single" w:sz="4" w:space="0" w:color="auto"/>
              <w:bottom w:val="single" w:sz="4" w:space="0" w:color="auto"/>
            </w:tcBorders>
            <w:tcMar>
              <w:top w:w="15" w:type="dxa"/>
              <w:left w:w="140" w:type="dxa"/>
              <w:bottom w:w="15" w:type="dxa"/>
              <w:right w:w="140" w:type="dxa"/>
            </w:tcMar>
            <w:vAlign w:val="center"/>
            <w:hideMark/>
          </w:tcPr>
          <w:p w14:paraId="241D9E76" w14:textId="77777777" w:rsidR="0097279F" w:rsidRPr="0025137F" w:rsidRDefault="0097279F" w:rsidP="008F2317">
            <w:pPr>
              <w:spacing w:line="240" w:lineRule="auto"/>
              <w:jc w:val="right"/>
              <w:rPr>
                <w:rFonts w:eastAsia="Times New Roman"/>
                <w:b/>
                <w:bCs/>
                <w:sz w:val="20"/>
                <w:szCs w:val="20"/>
                <w:lang w:val="en-GB"/>
              </w:rPr>
            </w:pPr>
            <w:r w:rsidRPr="0025137F">
              <w:rPr>
                <w:rFonts w:eastAsia="Times New Roman"/>
                <w:b/>
                <w:bCs/>
                <w:sz w:val="20"/>
                <w:szCs w:val="20"/>
                <w:lang w:val="en-GB"/>
              </w:rPr>
              <w:t>C.R.</w:t>
            </w:r>
          </w:p>
        </w:tc>
        <w:tc>
          <w:tcPr>
            <w:tcW w:w="476" w:type="pct"/>
            <w:tcBorders>
              <w:top w:val="single" w:sz="4" w:space="0" w:color="auto"/>
              <w:bottom w:val="single" w:sz="4" w:space="0" w:color="auto"/>
            </w:tcBorders>
            <w:tcMar>
              <w:top w:w="15" w:type="dxa"/>
              <w:left w:w="140" w:type="dxa"/>
              <w:bottom w:w="15" w:type="dxa"/>
              <w:right w:w="140" w:type="dxa"/>
            </w:tcMar>
            <w:vAlign w:val="center"/>
            <w:hideMark/>
          </w:tcPr>
          <w:p w14:paraId="1F54EAF6" w14:textId="77777777" w:rsidR="0097279F" w:rsidRPr="0025137F" w:rsidRDefault="0097279F" w:rsidP="008F2317">
            <w:pPr>
              <w:spacing w:line="240" w:lineRule="auto"/>
              <w:jc w:val="right"/>
              <w:rPr>
                <w:rFonts w:eastAsia="Times New Roman"/>
                <w:b/>
                <w:bCs/>
                <w:sz w:val="20"/>
                <w:szCs w:val="20"/>
                <w:lang w:val="en-GB"/>
              </w:rPr>
            </w:pPr>
            <w:r w:rsidRPr="0025137F">
              <w:rPr>
                <w:rFonts w:eastAsia="Times New Roman"/>
                <w:b/>
                <w:bCs/>
                <w:sz w:val="20"/>
                <w:szCs w:val="20"/>
                <w:lang w:val="en-GB"/>
              </w:rPr>
              <w:t>P</w:t>
            </w:r>
          </w:p>
        </w:tc>
        <w:tc>
          <w:tcPr>
            <w:tcW w:w="1382" w:type="pct"/>
            <w:tcBorders>
              <w:top w:val="single" w:sz="4" w:space="0" w:color="auto"/>
              <w:bottom w:val="single" w:sz="4" w:space="0" w:color="auto"/>
            </w:tcBorders>
            <w:tcMar>
              <w:top w:w="15" w:type="dxa"/>
              <w:left w:w="140" w:type="dxa"/>
              <w:bottom w:w="15" w:type="dxa"/>
              <w:right w:w="140" w:type="dxa"/>
            </w:tcMar>
            <w:vAlign w:val="center"/>
            <w:hideMark/>
          </w:tcPr>
          <w:p w14:paraId="17C6ADE5"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 xml:space="preserve">Standardized      </w:t>
            </w:r>
          </w:p>
          <w:p w14:paraId="3C09EB74"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Estimates           Results</w:t>
            </w:r>
          </w:p>
        </w:tc>
      </w:tr>
      <w:tr w:rsidR="00E36169" w:rsidRPr="0025137F" w14:paraId="4B59E27E" w14:textId="77777777" w:rsidTr="0025137F">
        <w:trPr>
          <w:trHeight w:val="271"/>
        </w:trPr>
        <w:tc>
          <w:tcPr>
            <w:tcW w:w="511" w:type="pct"/>
            <w:tcBorders>
              <w:top w:val="single" w:sz="4" w:space="0" w:color="auto"/>
            </w:tcBorders>
            <w:tcMar>
              <w:top w:w="15" w:type="dxa"/>
              <w:left w:w="57" w:type="dxa"/>
              <w:bottom w:w="15" w:type="dxa"/>
              <w:right w:w="57" w:type="dxa"/>
            </w:tcMar>
            <w:vAlign w:val="center"/>
            <w:hideMark/>
          </w:tcPr>
          <w:p w14:paraId="3E6BF305"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FP</w:t>
            </w:r>
          </w:p>
        </w:tc>
        <w:tc>
          <w:tcPr>
            <w:tcW w:w="274" w:type="pct"/>
            <w:tcBorders>
              <w:top w:val="single" w:sz="4" w:space="0" w:color="auto"/>
            </w:tcBorders>
            <w:noWrap/>
            <w:tcMar>
              <w:top w:w="15" w:type="dxa"/>
              <w:left w:w="57" w:type="dxa"/>
              <w:bottom w:w="15" w:type="dxa"/>
              <w:right w:w="57" w:type="dxa"/>
            </w:tcMar>
            <w:vAlign w:val="center"/>
            <w:hideMark/>
          </w:tcPr>
          <w:p w14:paraId="4E56CD40"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&lt;---</w:t>
            </w:r>
          </w:p>
        </w:tc>
        <w:tc>
          <w:tcPr>
            <w:tcW w:w="403" w:type="pct"/>
            <w:tcBorders>
              <w:top w:val="single" w:sz="4" w:space="0" w:color="auto"/>
            </w:tcBorders>
            <w:tcMar>
              <w:top w:w="15" w:type="dxa"/>
              <w:left w:w="140" w:type="dxa"/>
              <w:bottom w:w="15" w:type="dxa"/>
              <w:right w:w="140" w:type="dxa"/>
            </w:tcMar>
            <w:vAlign w:val="center"/>
            <w:hideMark/>
          </w:tcPr>
          <w:p w14:paraId="730CE032"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IRA</w:t>
            </w:r>
          </w:p>
        </w:tc>
        <w:tc>
          <w:tcPr>
            <w:tcW w:w="1072" w:type="pct"/>
            <w:tcBorders>
              <w:top w:val="single" w:sz="4" w:space="0" w:color="auto"/>
            </w:tcBorders>
            <w:tcMar>
              <w:top w:w="15" w:type="dxa"/>
              <w:left w:w="140" w:type="dxa"/>
              <w:bottom w:w="15" w:type="dxa"/>
              <w:right w:w="140" w:type="dxa"/>
            </w:tcMar>
            <w:vAlign w:val="center"/>
            <w:hideMark/>
          </w:tcPr>
          <w:p w14:paraId="5001D719"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.112</w:t>
            </w:r>
          </w:p>
        </w:tc>
        <w:tc>
          <w:tcPr>
            <w:tcW w:w="391" w:type="pct"/>
            <w:tcBorders>
              <w:top w:val="single" w:sz="4" w:space="0" w:color="auto"/>
            </w:tcBorders>
            <w:tcMar>
              <w:top w:w="15" w:type="dxa"/>
              <w:left w:w="140" w:type="dxa"/>
              <w:bottom w:w="15" w:type="dxa"/>
              <w:right w:w="140" w:type="dxa"/>
            </w:tcMar>
            <w:vAlign w:val="center"/>
            <w:hideMark/>
          </w:tcPr>
          <w:p w14:paraId="71A5BA83"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.065</w:t>
            </w:r>
          </w:p>
        </w:tc>
        <w:tc>
          <w:tcPr>
            <w:tcW w:w="491" w:type="pct"/>
            <w:tcBorders>
              <w:top w:val="single" w:sz="4" w:space="0" w:color="auto"/>
            </w:tcBorders>
            <w:tcMar>
              <w:top w:w="15" w:type="dxa"/>
              <w:left w:w="140" w:type="dxa"/>
              <w:bottom w:w="15" w:type="dxa"/>
              <w:right w:w="140" w:type="dxa"/>
            </w:tcMar>
            <w:vAlign w:val="center"/>
            <w:hideMark/>
          </w:tcPr>
          <w:p w14:paraId="7DF12B06"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1.72 9</w:t>
            </w:r>
          </w:p>
        </w:tc>
        <w:tc>
          <w:tcPr>
            <w:tcW w:w="476" w:type="pct"/>
            <w:tcBorders>
              <w:top w:val="single" w:sz="4" w:space="0" w:color="auto"/>
            </w:tcBorders>
            <w:tcMar>
              <w:top w:w="15" w:type="dxa"/>
              <w:left w:w="140" w:type="dxa"/>
              <w:bottom w:w="15" w:type="dxa"/>
              <w:right w:w="140" w:type="dxa"/>
            </w:tcMar>
            <w:vAlign w:val="center"/>
            <w:hideMark/>
          </w:tcPr>
          <w:p w14:paraId="280C73B3"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.084</w:t>
            </w:r>
          </w:p>
        </w:tc>
        <w:tc>
          <w:tcPr>
            <w:tcW w:w="1382" w:type="pct"/>
            <w:tcBorders>
              <w:top w:val="single" w:sz="4" w:space="0" w:color="auto"/>
            </w:tcBorders>
            <w:tcMar>
              <w:top w:w="15" w:type="dxa"/>
              <w:left w:w="140" w:type="dxa"/>
              <w:bottom w:w="15" w:type="dxa"/>
              <w:right w:w="140" w:type="dxa"/>
            </w:tcMar>
            <w:vAlign w:val="center"/>
            <w:hideMark/>
          </w:tcPr>
          <w:p w14:paraId="00BF70E0" w14:textId="7DD2532E" w:rsidR="0097279F" w:rsidRPr="0025137F" w:rsidRDefault="0097279F" w:rsidP="008F2317">
            <w:pPr>
              <w:spacing w:line="240" w:lineRule="auto"/>
              <w:rPr>
                <w:rFonts w:eastAsia="Times New Roman"/>
                <w:sz w:val="20"/>
                <w:szCs w:val="20"/>
                <w:lang w:val="en-GB"/>
              </w:rPr>
            </w:pPr>
            <w:r w:rsidRPr="0025137F">
              <w:rPr>
                <w:rFonts w:eastAsia="Times New Roman"/>
                <w:sz w:val="20"/>
                <w:szCs w:val="20"/>
                <w:lang w:val="en-GB"/>
              </w:rPr>
              <w:t>.173</w:t>
            </w:r>
            <w:r w:rsidR="00004C42" w:rsidRPr="0025137F">
              <w:rPr>
                <w:rFonts w:eastAsia="Times New Roman"/>
                <w:sz w:val="20"/>
                <w:szCs w:val="20"/>
                <w:lang w:val="en-GB"/>
              </w:rPr>
              <w:t xml:space="preserve">        </w:t>
            </w:r>
            <w:r w:rsidR="003776BE" w:rsidRPr="0025137F">
              <w:rPr>
                <w:rFonts w:eastAsia="Times New Roman"/>
                <w:sz w:val="20"/>
                <w:szCs w:val="20"/>
                <w:lang w:val="en-GB"/>
              </w:rPr>
              <w:t>Not Significant</w:t>
            </w:r>
            <w:r w:rsidR="00004C42" w:rsidRPr="0025137F">
              <w:rPr>
                <w:rFonts w:eastAsia="Times New Roman"/>
                <w:sz w:val="20"/>
                <w:szCs w:val="20"/>
                <w:lang w:val="en-GB"/>
              </w:rPr>
              <w:t xml:space="preserve"> </w:t>
            </w:r>
          </w:p>
        </w:tc>
      </w:tr>
      <w:tr w:rsidR="00E36169" w:rsidRPr="0025137F" w14:paraId="26EED340" w14:textId="77777777" w:rsidTr="0025137F">
        <w:trPr>
          <w:trHeight w:val="289"/>
        </w:trPr>
        <w:tc>
          <w:tcPr>
            <w:tcW w:w="511" w:type="pct"/>
            <w:tcMar>
              <w:top w:w="15" w:type="dxa"/>
              <w:left w:w="57" w:type="dxa"/>
              <w:bottom w:w="15" w:type="dxa"/>
              <w:right w:w="57" w:type="dxa"/>
            </w:tcMar>
            <w:vAlign w:val="center"/>
            <w:hideMark/>
          </w:tcPr>
          <w:p w14:paraId="5252E08D"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Fund</w:t>
            </w:r>
          </w:p>
        </w:tc>
        <w:tc>
          <w:tcPr>
            <w:tcW w:w="274" w:type="pct"/>
            <w:noWrap/>
            <w:tcMar>
              <w:top w:w="15" w:type="dxa"/>
              <w:left w:w="57" w:type="dxa"/>
              <w:bottom w:w="15" w:type="dxa"/>
              <w:right w:w="57" w:type="dxa"/>
            </w:tcMar>
            <w:vAlign w:val="center"/>
            <w:hideMark/>
          </w:tcPr>
          <w:p w14:paraId="507D724A"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&lt;---</w:t>
            </w:r>
          </w:p>
        </w:tc>
        <w:tc>
          <w:tcPr>
            <w:tcW w:w="403" w:type="pct"/>
            <w:tcMar>
              <w:top w:w="15" w:type="dxa"/>
              <w:left w:w="140" w:type="dxa"/>
              <w:bottom w:w="15" w:type="dxa"/>
              <w:right w:w="140" w:type="dxa"/>
            </w:tcMar>
            <w:vAlign w:val="center"/>
            <w:hideMark/>
          </w:tcPr>
          <w:p w14:paraId="77965E64"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IRA</w:t>
            </w:r>
          </w:p>
        </w:tc>
        <w:tc>
          <w:tcPr>
            <w:tcW w:w="1072" w:type="pct"/>
            <w:tcMar>
              <w:top w:w="15" w:type="dxa"/>
              <w:left w:w="140" w:type="dxa"/>
              <w:bottom w:w="15" w:type="dxa"/>
              <w:right w:w="140" w:type="dxa"/>
            </w:tcMar>
            <w:vAlign w:val="center"/>
            <w:hideMark/>
          </w:tcPr>
          <w:p w14:paraId="5EB0168A"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1.000</w:t>
            </w:r>
          </w:p>
        </w:tc>
        <w:tc>
          <w:tcPr>
            <w:tcW w:w="391" w:type="pct"/>
            <w:tcMar>
              <w:top w:w="15" w:type="dxa"/>
              <w:left w:w="140" w:type="dxa"/>
              <w:bottom w:w="15" w:type="dxa"/>
              <w:right w:w="140" w:type="dxa"/>
            </w:tcMar>
            <w:vAlign w:val="center"/>
            <w:hideMark/>
          </w:tcPr>
          <w:p w14:paraId="245DA1D9" w14:textId="77777777" w:rsidR="0097279F" w:rsidRPr="0025137F" w:rsidRDefault="0097279F" w:rsidP="008F2317">
            <w:pPr>
              <w:spacing w:line="240" w:lineRule="auto"/>
              <w:rPr>
                <w:rFonts w:eastAsia="Times New Roman"/>
                <w:sz w:val="20"/>
                <w:szCs w:val="20"/>
                <w:lang w:val="en-GB"/>
              </w:rPr>
            </w:pPr>
          </w:p>
        </w:tc>
        <w:tc>
          <w:tcPr>
            <w:tcW w:w="491" w:type="pct"/>
            <w:tcMar>
              <w:top w:w="15" w:type="dxa"/>
              <w:left w:w="15" w:type="dxa"/>
              <w:bottom w:w="15" w:type="dxa"/>
              <w:right w:w="15" w:type="dxa"/>
            </w:tcMar>
            <w:vAlign w:val="center"/>
            <w:hideMark/>
          </w:tcPr>
          <w:p w14:paraId="3716C305" w14:textId="77777777" w:rsidR="0097279F" w:rsidRPr="0025137F" w:rsidRDefault="0097279F" w:rsidP="008F2317">
            <w:pPr>
              <w:spacing w:line="240" w:lineRule="auto"/>
              <w:rPr>
                <w:sz w:val="20"/>
                <w:szCs w:val="20"/>
                <w:lang w:val="en-GB"/>
              </w:rPr>
            </w:pPr>
          </w:p>
        </w:tc>
        <w:tc>
          <w:tcPr>
            <w:tcW w:w="476" w:type="pct"/>
            <w:tcMar>
              <w:top w:w="15" w:type="dxa"/>
              <w:left w:w="15" w:type="dxa"/>
              <w:bottom w:w="15" w:type="dxa"/>
              <w:right w:w="15" w:type="dxa"/>
            </w:tcMar>
            <w:vAlign w:val="center"/>
            <w:hideMark/>
          </w:tcPr>
          <w:p w14:paraId="7F4471B3" w14:textId="77777777" w:rsidR="0097279F" w:rsidRPr="0025137F" w:rsidRDefault="0097279F" w:rsidP="008F2317">
            <w:pPr>
              <w:spacing w:line="240" w:lineRule="auto"/>
              <w:rPr>
                <w:sz w:val="20"/>
                <w:szCs w:val="20"/>
                <w:lang w:val="en-GB"/>
              </w:rPr>
            </w:pPr>
          </w:p>
        </w:tc>
        <w:tc>
          <w:tcPr>
            <w:tcW w:w="1382" w:type="pct"/>
            <w:tcMar>
              <w:top w:w="15" w:type="dxa"/>
              <w:left w:w="15" w:type="dxa"/>
              <w:bottom w:w="15" w:type="dxa"/>
              <w:right w:w="15" w:type="dxa"/>
            </w:tcMar>
            <w:vAlign w:val="center"/>
            <w:hideMark/>
          </w:tcPr>
          <w:p w14:paraId="7FCAECE4" w14:textId="3E7B3030" w:rsidR="0097279F" w:rsidRPr="0025137F" w:rsidRDefault="0097279F" w:rsidP="008F2317">
            <w:pPr>
              <w:spacing w:line="240" w:lineRule="auto"/>
              <w:rPr>
                <w:rFonts w:eastAsia="Times New Roman"/>
                <w:sz w:val="20"/>
                <w:szCs w:val="20"/>
                <w:lang w:val="en-GB"/>
              </w:rPr>
            </w:pPr>
            <w:r w:rsidRPr="0025137F">
              <w:rPr>
                <w:rFonts w:eastAsia="Times New Roman"/>
                <w:sz w:val="20"/>
                <w:szCs w:val="20"/>
                <w:lang w:val="en-GB"/>
              </w:rPr>
              <w:t xml:space="preserve">  .646</w:t>
            </w:r>
            <w:r w:rsidR="003776BE" w:rsidRPr="0025137F">
              <w:rPr>
                <w:rFonts w:eastAsia="Times New Roman"/>
                <w:sz w:val="20"/>
                <w:szCs w:val="20"/>
                <w:lang w:val="en-GB"/>
              </w:rPr>
              <w:t xml:space="preserve">                 Fixed</w:t>
            </w:r>
          </w:p>
        </w:tc>
      </w:tr>
      <w:tr w:rsidR="00E36169" w:rsidRPr="0025137F" w14:paraId="22FBEBE0" w14:textId="77777777" w:rsidTr="0025137F">
        <w:trPr>
          <w:trHeight w:val="271"/>
        </w:trPr>
        <w:tc>
          <w:tcPr>
            <w:tcW w:w="511" w:type="pct"/>
            <w:tcMar>
              <w:top w:w="15" w:type="dxa"/>
              <w:left w:w="57" w:type="dxa"/>
              <w:bottom w:w="15" w:type="dxa"/>
              <w:right w:w="57" w:type="dxa"/>
            </w:tcMar>
            <w:vAlign w:val="center"/>
            <w:hideMark/>
          </w:tcPr>
          <w:p w14:paraId="332B11CC"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Human</w:t>
            </w:r>
          </w:p>
        </w:tc>
        <w:tc>
          <w:tcPr>
            <w:tcW w:w="274" w:type="pct"/>
            <w:noWrap/>
            <w:tcMar>
              <w:top w:w="15" w:type="dxa"/>
              <w:left w:w="57" w:type="dxa"/>
              <w:bottom w:w="15" w:type="dxa"/>
              <w:right w:w="57" w:type="dxa"/>
            </w:tcMar>
            <w:vAlign w:val="center"/>
            <w:hideMark/>
          </w:tcPr>
          <w:p w14:paraId="165686E5"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&lt;---</w:t>
            </w:r>
          </w:p>
        </w:tc>
        <w:tc>
          <w:tcPr>
            <w:tcW w:w="403" w:type="pct"/>
            <w:tcMar>
              <w:top w:w="15" w:type="dxa"/>
              <w:left w:w="140" w:type="dxa"/>
              <w:bottom w:w="15" w:type="dxa"/>
              <w:right w:w="140" w:type="dxa"/>
            </w:tcMar>
            <w:vAlign w:val="center"/>
            <w:hideMark/>
          </w:tcPr>
          <w:p w14:paraId="1081B31F"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IRA</w:t>
            </w:r>
          </w:p>
        </w:tc>
        <w:tc>
          <w:tcPr>
            <w:tcW w:w="1072" w:type="pct"/>
            <w:tcMar>
              <w:top w:w="15" w:type="dxa"/>
              <w:left w:w="140" w:type="dxa"/>
              <w:bottom w:w="15" w:type="dxa"/>
              <w:right w:w="140" w:type="dxa"/>
            </w:tcMar>
            <w:vAlign w:val="center"/>
            <w:hideMark/>
          </w:tcPr>
          <w:p w14:paraId="5AC15B04"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1.193</w:t>
            </w:r>
          </w:p>
        </w:tc>
        <w:tc>
          <w:tcPr>
            <w:tcW w:w="391" w:type="pct"/>
            <w:tcMar>
              <w:top w:w="15" w:type="dxa"/>
              <w:left w:w="140" w:type="dxa"/>
              <w:bottom w:w="15" w:type="dxa"/>
              <w:right w:w="140" w:type="dxa"/>
            </w:tcMar>
            <w:vAlign w:val="center"/>
            <w:hideMark/>
          </w:tcPr>
          <w:p w14:paraId="46CD8F7B"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.142</w:t>
            </w:r>
          </w:p>
        </w:tc>
        <w:tc>
          <w:tcPr>
            <w:tcW w:w="491" w:type="pct"/>
            <w:tcMar>
              <w:top w:w="15" w:type="dxa"/>
              <w:left w:w="140" w:type="dxa"/>
              <w:bottom w:w="15" w:type="dxa"/>
              <w:right w:w="140" w:type="dxa"/>
            </w:tcMar>
            <w:vAlign w:val="center"/>
            <w:hideMark/>
          </w:tcPr>
          <w:p w14:paraId="57063228"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8.386</w:t>
            </w:r>
          </w:p>
        </w:tc>
        <w:tc>
          <w:tcPr>
            <w:tcW w:w="476" w:type="pct"/>
            <w:tcMar>
              <w:top w:w="15" w:type="dxa"/>
              <w:left w:w="140" w:type="dxa"/>
              <w:bottom w:w="15" w:type="dxa"/>
              <w:right w:w="140" w:type="dxa"/>
            </w:tcMar>
            <w:vAlign w:val="center"/>
            <w:hideMark/>
          </w:tcPr>
          <w:p w14:paraId="23BF0585"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w:t>
            </w:r>
          </w:p>
        </w:tc>
        <w:tc>
          <w:tcPr>
            <w:tcW w:w="1382" w:type="pct"/>
            <w:tcMar>
              <w:top w:w="15" w:type="dxa"/>
              <w:left w:w="140" w:type="dxa"/>
              <w:bottom w:w="15" w:type="dxa"/>
              <w:right w:w="140" w:type="dxa"/>
            </w:tcMar>
            <w:vAlign w:val="center"/>
            <w:hideMark/>
          </w:tcPr>
          <w:p w14:paraId="724382C0" w14:textId="44195E0E" w:rsidR="0097279F" w:rsidRPr="0025137F" w:rsidRDefault="0097279F" w:rsidP="008F2317">
            <w:pPr>
              <w:spacing w:line="240" w:lineRule="auto"/>
              <w:rPr>
                <w:rFonts w:eastAsia="Times New Roman"/>
                <w:sz w:val="20"/>
                <w:szCs w:val="20"/>
                <w:lang w:val="en-GB"/>
              </w:rPr>
            </w:pPr>
            <w:r w:rsidRPr="0025137F">
              <w:rPr>
                <w:rFonts w:eastAsia="Times New Roman"/>
                <w:sz w:val="20"/>
                <w:szCs w:val="20"/>
                <w:lang w:val="en-GB"/>
              </w:rPr>
              <w:t>.751</w:t>
            </w:r>
            <w:r w:rsidR="003776BE" w:rsidRPr="0025137F">
              <w:rPr>
                <w:rFonts w:eastAsia="Times New Roman"/>
                <w:sz w:val="20"/>
                <w:szCs w:val="20"/>
                <w:lang w:val="en-GB"/>
              </w:rPr>
              <w:t xml:space="preserve">            Significant</w:t>
            </w:r>
          </w:p>
        </w:tc>
      </w:tr>
      <w:tr w:rsidR="00E36169" w:rsidRPr="0025137F" w14:paraId="2D74BF73" w14:textId="77777777" w:rsidTr="0025137F">
        <w:trPr>
          <w:trHeight w:val="289"/>
        </w:trPr>
        <w:tc>
          <w:tcPr>
            <w:tcW w:w="511" w:type="pct"/>
            <w:tcMar>
              <w:top w:w="15" w:type="dxa"/>
              <w:left w:w="57" w:type="dxa"/>
              <w:bottom w:w="15" w:type="dxa"/>
              <w:right w:w="57" w:type="dxa"/>
            </w:tcMar>
            <w:vAlign w:val="center"/>
            <w:hideMark/>
          </w:tcPr>
          <w:p w14:paraId="3594A80C"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Assets</w:t>
            </w:r>
          </w:p>
        </w:tc>
        <w:tc>
          <w:tcPr>
            <w:tcW w:w="274" w:type="pct"/>
            <w:noWrap/>
            <w:tcMar>
              <w:top w:w="15" w:type="dxa"/>
              <w:left w:w="57" w:type="dxa"/>
              <w:bottom w:w="15" w:type="dxa"/>
              <w:right w:w="57" w:type="dxa"/>
            </w:tcMar>
            <w:vAlign w:val="center"/>
            <w:hideMark/>
          </w:tcPr>
          <w:p w14:paraId="22FFACA1"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&lt;---</w:t>
            </w:r>
          </w:p>
        </w:tc>
        <w:tc>
          <w:tcPr>
            <w:tcW w:w="403" w:type="pct"/>
            <w:tcMar>
              <w:top w:w="15" w:type="dxa"/>
              <w:left w:w="140" w:type="dxa"/>
              <w:bottom w:w="15" w:type="dxa"/>
              <w:right w:w="140" w:type="dxa"/>
            </w:tcMar>
            <w:vAlign w:val="center"/>
            <w:hideMark/>
          </w:tcPr>
          <w:p w14:paraId="458E4EEA"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IRA</w:t>
            </w:r>
          </w:p>
        </w:tc>
        <w:tc>
          <w:tcPr>
            <w:tcW w:w="1072" w:type="pct"/>
            <w:tcMar>
              <w:top w:w="15" w:type="dxa"/>
              <w:left w:w="140" w:type="dxa"/>
              <w:bottom w:w="15" w:type="dxa"/>
              <w:right w:w="140" w:type="dxa"/>
            </w:tcMar>
            <w:vAlign w:val="center"/>
            <w:hideMark/>
          </w:tcPr>
          <w:p w14:paraId="7F764A36"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.929</w:t>
            </w:r>
          </w:p>
        </w:tc>
        <w:tc>
          <w:tcPr>
            <w:tcW w:w="391" w:type="pct"/>
            <w:tcMar>
              <w:top w:w="15" w:type="dxa"/>
              <w:left w:w="140" w:type="dxa"/>
              <w:bottom w:w="15" w:type="dxa"/>
              <w:right w:w="140" w:type="dxa"/>
            </w:tcMar>
            <w:vAlign w:val="center"/>
            <w:hideMark/>
          </w:tcPr>
          <w:p w14:paraId="7809E656"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.122</w:t>
            </w:r>
          </w:p>
        </w:tc>
        <w:tc>
          <w:tcPr>
            <w:tcW w:w="491" w:type="pct"/>
            <w:tcMar>
              <w:top w:w="15" w:type="dxa"/>
              <w:left w:w="140" w:type="dxa"/>
              <w:bottom w:w="15" w:type="dxa"/>
              <w:right w:w="140" w:type="dxa"/>
            </w:tcMar>
            <w:vAlign w:val="center"/>
            <w:hideMark/>
          </w:tcPr>
          <w:p w14:paraId="2ED660A9"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7.617</w:t>
            </w:r>
          </w:p>
        </w:tc>
        <w:tc>
          <w:tcPr>
            <w:tcW w:w="476" w:type="pct"/>
            <w:tcMar>
              <w:top w:w="15" w:type="dxa"/>
              <w:left w:w="140" w:type="dxa"/>
              <w:bottom w:w="15" w:type="dxa"/>
              <w:right w:w="140" w:type="dxa"/>
            </w:tcMar>
            <w:vAlign w:val="center"/>
            <w:hideMark/>
          </w:tcPr>
          <w:p w14:paraId="71471121"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w:t>
            </w:r>
          </w:p>
        </w:tc>
        <w:tc>
          <w:tcPr>
            <w:tcW w:w="1382" w:type="pct"/>
            <w:tcMar>
              <w:top w:w="15" w:type="dxa"/>
              <w:left w:w="140" w:type="dxa"/>
              <w:bottom w:w="15" w:type="dxa"/>
              <w:right w:w="140" w:type="dxa"/>
            </w:tcMar>
            <w:vAlign w:val="center"/>
            <w:hideMark/>
          </w:tcPr>
          <w:p w14:paraId="4E6901BE" w14:textId="11073187" w:rsidR="0097279F" w:rsidRPr="0025137F" w:rsidRDefault="0097279F" w:rsidP="008F2317">
            <w:pPr>
              <w:spacing w:line="240" w:lineRule="auto"/>
              <w:rPr>
                <w:rFonts w:eastAsia="Times New Roman"/>
                <w:sz w:val="20"/>
                <w:szCs w:val="20"/>
                <w:lang w:val="en-GB"/>
              </w:rPr>
            </w:pPr>
            <w:r w:rsidRPr="0025137F">
              <w:rPr>
                <w:rFonts w:eastAsia="Times New Roman"/>
                <w:sz w:val="20"/>
                <w:szCs w:val="20"/>
                <w:lang w:val="en-GB"/>
              </w:rPr>
              <w:t>.594</w:t>
            </w:r>
            <w:r w:rsidR="003776BE" w:rsidRPr="0025137F">
              <w:rPr>
                <w:rFonts w:eastAsia="Times New Roman"/>
                <w:sz w:val="20"/>
                <w:szCs w:val="20"/>
                <w:lang w:val="en-GB"/>
              </w:rPr>
              <w:t xml:space="preserve">            Significant</w:t>
            </w:r>
          </w:p>
        </w:tc>
      </w:tr>
      <w:tr w:rsidR="00F937BA" w:rsidRPr="0025137F" w14:paraId="6F6D4EA0" w14:textId="77777777" w:rsidTr="0025137F">
        <w:trPr>
          <w:trHeight w:val="271"/>
        </w:trPr>
        <w:tc>
          <w:tcPr>
            <w:tcW w:w="511" w:type="pct"/>
            <w:tcBorders>
              <w:bottom w:val="single" w:sz="4" w:space="0" w:color="auto"/>
            </w:tcBorders>
            <w:tcMar>
              <w:top w:w="15" w:type="dxa"/>
              <w:left w:w="57" w:type="dxa"/>
              <w:bottom w:w="15" w:type="dxa"/>
              <w:right w:w="57" w:type="dxa"/>
            </w:tcMar>
            <w:vAlign w:val="center"/>
            <w:hideMark/>
          </w:tcPr>
          <w:p w14:paraId="72E1680E"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Culture</w:t>
            </w:r>
          </w:p>
        </w:tc>
        <w:tc>
          <w:tcPr>
            <w:tcW w:w="274" w:type="pct"/>
            <w:tcBorders>
              <w:bottom w:val="single" w:sz="4" w:space="0" w:color="auto"/>
            </w:tcBorders>
            <w:noWrap/>
            <w:tcMar>
              <w:top w:w="15" w:type="dxa"/>
              <w:left w:w="57" w:type="dxa"/>
              <w:bottom w:w="15" w:type="dxa"/>
              <w:right w:w="57" w:type="dxa"/>
            </w:tcMar>
            <w:vAlign w:val="center"/>
            <w:hideMark/>
          </w:tcPr>
          <w:p w14:paraId="4C61D3A7"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&lt;---</w:t>
            </w:r>
          </w:p>
        </w:tc>
        <w:tc>
          <w:tcPr>
            <w:tcW w:w="403" w:type="pct"/>
            <w:tcBorders>
              <w:bottom w:val="single" w:sz="4" w:space="0" w:color="auto"/>
            </w:tcBorders>
            <w:tcMar>
              <w:top w:w="15" w:type="dxa"/>
              <w:left w:w="140" w:type="dxa"/>
              <w:bottom w:w="15" w:type="dxa"/>
              <w:right w:w="140" w:type="dxa"/>
            </w:tcMar>
            <w:vAlign w:val="center"/>
            <w:hideMark/>
          </w:tcPr>
          <w:p w14:paraId="60017D2A" w14:textId="77777777" w:rsidR="0097279F" w:rsidRPr="0025137F" w:rsidRDefault="0097279F" w:rsidP="008F2317">
            <w:pPr>
              <w:spacing w:line="240" w:lineRule="auto"/>
              <w:rPr>
                <w:rFonts w:eastAsia="Times New Roman"/>
                <w:b/>
                <w:bCs/>
                <w:sz w:val="20"/>
                <w:szCs w:val="20"/>
                <w:lang w:val="en-GB"/>
              </w:rPr>
            </w:pPr>
            <w:r w:rsidRPr="0025137F">
              <w:rPr>
                <w:rFonts w:eastAsia="Times New Roman"/>
                <w:b/>
                <w:bCs/>
                <w:sz w:val="20"/>
                <w:szCs w:val="20"/>
                <w:lang w:val="en-GB"/>
              </w:rPr>
              <w:t>IRA</w:t>
            </w:r>
          </w:p>
        </w:tc>
        <w:tc>
          <w:tcPr>
            <w:tcW w:w="1072" w:type="pct"/>
            <w:tcBorders>
              <w:bottom w:val="single" w:sz="4" w:space="0" w:color="auto"/>
            </w:tcBorders>
            <w:tcMar>
              <w:top w:w="15" w:type="dxa"/>
              <w:left w:w="140" w:type="dxa"/>
              <w:bottom w:w="15" w:type="dxa"/>
              <w:right w:w="140" w:type="dxa"/>
            </w:tcMar>
            <w:vAlign w:val="center"/>
            <w:hideMark/>
          </w:tcPr>
          <w:p w14:paraId="342BA9BF"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.610</w:t>
            </w:r>
          </w:p>
        </w:tc>
        <w:tc>
          <w:tcPr>
            <w:tcW w:w="391" w:type="pct"/>
            <w:tcBorders>
              <w:bottom w:val="single" w:sz="4" w:space="0" w:color="auto"/>
            </w:tcBorders>
            <w:tcMar>
              <w:top w:w="15" w:type="dxa"/>
              <w:left w:w="140" w:type="dxa"/>
              <w:bottom w:w="15" w:type="dxa"/>
              <w:right w:w="140" w:type="dxa"/>
            </w:tcMar>
            <w:vAlign w:val="center"/>
            <w:hideMark/>
          </w:tcPr>
          <w:p w14:paraId="0A1BD709"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.103</w:t>
            </w:r>
          </w:p>
        </w:tc>
        <w:tc>
          <w:tcPr>
            <w:tcW w:w="491" w:type="pct"/>
            <w:tcBorders>
              <w:bottom w:val="single" w:sz="4" w:space="0" w:color="auto"/>
            </w:tcBorders>
            <w:tcMar>
              <w:top w:w="15" w:type="dxa"/>
              <w:left w:w="140" w:type="dxa"/>
              <w:bottom w:w="15" w:type="dxa"/>
              <w:right w:w="140" w:type="dxa"/>
            </w:tcMar>
            <w:vAlign w:val="center"/>
            <w:hideMark/>
          </w:tcPr>
          <w:p w14:paraId="69153528"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5.918</w:t>
            </w:r>
          </w:p>
        </w:tc>
        <w:tc>
          <w:tcPr>
            <w:tcW w:w="476" w:type="pct"/>
            <w:tcBorders>
              <w:bottom w:val="single" w:sz="4" w:space="0" w:color="auto"/>
            </w:tcBorders>
            <w:tcMar>
              <w:top w:w="15" w:type="dxa"/>
              <w:left w:w="140" w:type="dxa"/>
              <w:bottom w:w="15" w:type="dxa"/>
              <w:right w:w="140" w:type="dxa"/>
            </w:tcMar>
            <w:vAlign w:val="center"/>
            <w:hideMark/>
          </w:tcPr>
          <w:p w14:paraId="6DA524E8" w14:textId="77777777" w:rsidR="0097279F" w:rsidRPr="0025137F" w:rsidRDefault="0097279F" w:rsidP="008F2317">
            <w:pPr>
              <w:spacing w:line="240" w:lineRule="auto"/>
              <w:jc w:val="right"/>
              <w:rPr>
                <w:rFonts w:eastAsia="Times New Roman"/>
                <w:sz w:val="20"/>
                <w:szCs w:val="20"/>
                <w:lang w:val="en-GB"/>
              </w:rPr>
            </w:pPr>
            <w:r w:rsidRPr="0025137F">
              <w:rPr>
                <w:rFonts w:eastAsia="Times New Roman"/>
                <w:sz w:val="20"/>
                <w:szCs w:val="20"/>
                <w:lang w:val="en-GB"/>
              </w:rPr>
              <w:t>***</w:t>
            </w:r>
          </w:p>
        </w:tc>
        <w:tc>
          <w:tcPr>
            <w:tcW w:w="1382" w:type="pct"/>
            <w:tcBorders>
              <w:bottom w:val="single" w:sz="4" w:space="0" w:color="auto"/>
            </w:tcBorders>
            <w:tcMar>
              <w:top w:w="15" w:type="dxa"/>
              <w:left w:w="140" w:type="dxa"/>
              <w:bottom w:w="15" w:type="dxa"/>
              <w:right w:w="140" w:type="dxa"/>
            </w:tcMar>
            <w:vAlign w:val="center"/>
            <w:hideMark/>
          </w:tcPr>
          <w:p w14:paraId="7385CF44" w14:textId="1759E949" w:rsidR="0097279F" w:rsidRPr="0025137F" w:rsidRDefault="0097279F" w:rsidP="008F2317">
            <w:pPr>
              <w:spacing w:line="240" w:lineRule="auto"/>
              <w:rPr>
                <w:rFonts w:eastAsia="Times New Roman"/>
                <w:sz w:val="20"/>
                <w:szCs w:val="20"/>
                <w:lang w:val="en-GB"/>
              </w:rPr>
            </w:pPr>
            <w:r w:rsidRPr="0025137F">
              <w:rPr>
                <w:rFonts w:eastAsia="Times New Roman"/>
                <w:sz w:val="20"/>
                <w:szCs w:val="20"/>
                <w:lang w:val="en-GB"/>
              </w:rPr>
              <w:t>.431</w:t>
            </w:r>
            <w:r w:rsidR="003776BE" w:rsidRPr="0025137F">
              <w:rPr>
                <w:rFonts w:eastAsia="Times New Roman"/>
                <w:sz w:val="20"/>
                <w:szCs w:val="20"/>
                <w:lang w:val="en-GB"/>
              </w:rPr>
              <w:t xml:space="preserve">            Significant</w:t>
            </w:r>
          </w:p>
        </w:tc>
      </w:tr>
    </w:tbl>
    <w:p w14:paraId="6C2E3307" w14:textId="4369917D" w:rsidR="00004C42" w:rsidRPr="003F39D7" w:rsidRDefault="003034D1" w:rsidP="00790AF2">
      <w:pPr>
        <w:spacing w:line="360" w:lineRule="auto"/>
        <w:ind w:right="144"/>
        <w:rPr>
          <w:bCs/>
          <w:iCs/>
          <w:szCs w:val="24"/>
          <w:lang w:val="en-GB"/>
        </w:rPr>
      </w:pPr>
      <w:r w:rsidRPr="003F39D7">
        <w:rPr>
          <w:b/>
          <w:bCs/>
          <w:iCs/>
          <w:szCs w:val="24"/>
          <w:lang w:val="en-GB"/>
        </w:rPr>
        <w:t>Source:</w:t>
      </w:r>
      <w:r w:rsidR="00EF3D01" w:rsidRPr="003F39D7">
        <w:rPr>
          <w:bCs/>
          <w:iCs/>
          <w:szCs w:val="24"/>
          <w:lang w:val="en-GB"/>
        </w:rPr>
        <w:t xml:space="preserve"> </w:t>
      </w:r>
      <w:r w:rsidRPr="003F39D7">
        <w:rPr>
          <w:bCs/>
          <w:iCs/>
          <w:szCs w:val="24"/>
          <w:lang w:val="en-GB"/>
        </w:rPr>
        <w:t xml:space="preserve">Field Data, 2023 </w:t>
      </w:r>
    </w:p>
    <w:p w14:paraId="43FF409A" w14:textId="76F9E0D6" w:rsidR="00532184" w:rsidRPr="003F39D7" w:rsidRDefault="00532184" w:rsidP="00790AF2">
      <w:pPr>
        <w:spacing w:line="360" w:lineRule="auto"/>
        <w:ind w:right="144"/>
        <w:rPr>
          <w:bCs/>
          <w:iCs/>
          <w:szCs w:val="24"/>
          <w:lang w:val="en-GB"/>
        </w:rPr>
      </w:pPr>
    </w:p>
    <w:p w14:paraId="45A96A2D" w14:textId="3AFB7CA0" w:rsidR="00D83763" w:rsidRDefault="00A22CB7" w:rsidP="00D83763">
      <w:pPr>
        <w:rPr>
          <w:bCs/>
          <w:iCs/>
          <w:szCs w:val="24"/>
          <w:lang w:val="en-GB"/>
        </w:rPr>
      </w:pPr>
      <w:bookmarkStart w:id="544" w:name="_Hlk143164418"/>
      <w:r w:rsidRPr="003F39D7">
        <w:rPr>
          <w:bCs/>
          <w:iCs/>
          <w:szCs w:val="24"/>
          <w:lang w:val="en-GB"/>
        </w:rPr>
        <w:t>Additional</w:t>
      </w:r>
      <w:r w:rsidR="000A4169" w:rsidRPr="003F39D7">
        <w:rPr>
          <w:bCs/>
          <w:iCs/>
          <w:szCs w:val="24"/>
          <w:lang w:val="en-GB"/>
        </w:rPr>
        <w:t xml:space="preserve"> analysis </w:t>
      </w:r>
      <w:r w:rsidR="003A2668">
        <w:rPr>
          <w:bCs/>
          <w:iCs/>
          <w:szCs w:val="24"/>
          <w:lang w:val="en-GB"/>
        </w:rPr>
        <w:t>using</w:t>
      </w:r>
      <w:r w:rsidRPr="003F39D7">
        <w:rPr>
          <w:bCs/>
          <w:iCs/>
          <w:szCs w:val="24"/>
          <w:lang w:val="en-GB"/>
        </w:rPr>
        <w:t xml:space="preserve"> the </w:t>
      </w:r>
      <w:r w:rsidR="000A4169" w:rsidRPr="003F39D7">
        <w:rPr>
          <w:bCs/>
          <w:iCs/>
          <w:szCs w:val="24"/>
          <w:lang w:val="en-GB"/>
        </w:rPr>
        <w:t xml:space="preserve">SEM </w:t>
      </w:r>
      <w:r w:rsidR="003A2668">
        <w:rPr>
          <w:bCs/>
          <w:iCs/>
          <w:szCs w:val="24"/>
          <w:lang w:val="en-GB"/>
        </w:rPr>
        <w:t>was done</w:t>
      </w:r>
      <w:r w:rsidR="00C55743" w:rsidRPr="003F39D7">
        <w:rPr>
          <w:bCs/>
          <w:iCs/>
          <w:szCs w:val="24"/>
          <w:lang w:val="en-GB"/>
        </w:rPr>
        <w:t xml:space="preserve"> to determine the significant</w:t>
      </w:r>
      <w:r w:rsidR="000A4169" w:rsidRPr="003F39D7">
        <w:rPr>
          <w:bCs/>
          <w:iCs/>
          <w:szCs w:val="24"/>
          <w:lang w:val="en-GB"/>
        </w:rPr>
        <w:t xml:space="preserve"> </w:t>
      </w:r>
      <w:r w:rsidRPr="003F39D7">
        <w:rPr>
          <w:bCs/>
          <w:iCs/>
          <w:szCs w:val="24"/>
          <w:lang w:val="en-GB"/>
        </w:rPr>
        <w:t>in</w:t>
      </w:r>
      <w:r w:rsidR="000A4169" w:rsidRPr="003F39D7">
        <w:rPr>
          <w:bCs/>
          <w:iCs/>
          <w:szCs w:val="24"/>
          <w:lang w:val="en-GB"/>
        </w:rPr>
        <w:t>f</w:t>
      </w:r>
      <w:r w:rsidRPr="003F39D7">
        <w:rPr>
          <w:bCs/>
          <w:iCs/>
          <w:szCs w:val="24"/>
          <w:lang w:val="en-GB"/>
        </w:rPr>
        <w:t xml:space="preserve">luence of </w:t>
      </w:r>
      <w:r w:rsidR="000A4169" w:rsidRPr="003F39D7">
        <w:rPr>
          <w:bCs/>
          <w:iCs/>
          <w:szCs w:val="24"/>
          <w:lang w:val="en-GB"/>
        </w:rPr>
        <w:t xml:space="preserve"> resource availability  </w:t>
      </w:r>
      <w:r w:rsidR="00004C42" w:rsidRPr="003F39D7">
        <w:rPr>
          <w:bCs/>
          <w:iCs/>
          <w:szCs w:val="24"/>
          <w:lang w:val="en-GB"/>
        </w:rPr>
        <w:t xml:space="preserve">on </w:t>
      </w:r>
      <w:r w:rsidR="000A4169" w:rsidRPr="003F39D7">
        <w:rPr>
          <w:bCs/>
          <w:iCs/>
          <w:szCs w:val="24"/>
          <w:lang w:val="en-GB"/>
        </w:rPr>
        <w:t>WL-SMEs performance</w:t>
      </w:r>
      <w:r w:rsidR="00004C42" w:rsidRPr="003F39D7">
        <w:rPr>
          <w:bCs/>
          <w:iCs/>
          <w:szCs w:val="24"/>
          <w:lang w:val="en-GB"/>
        </w:rPr>
        <w:t xml:space="preserve"> as </w:t>
      </w:r>
      <w:r w:rsidR="000A4169" w:rsidRPr="003F39D7">
        <w:rPr>
          <w:bCs/>
          <w:iCs/>
          <w:szCs w:val="24"/>
          <w:lang w:val="en-GB"/>
        </w:rPr>
        <w:t>shown</w:t>
      </w:r>
      <w:r w:rsidR="00004C42" w:rsidRPr="003F39D7">
        <w:rPr>
          <w:bCs/>
          <w:iCs/>
          <w:szCs w:val="24"/>
          <w:lang w:val="en-GB"/>
        </w:rPr>
        <w:t xml:space="preserve"> in </w:t>
      </w:r>
      <w:r w:rsidR="00CB1699" w:rsidRPr="003F39D7">
        <w:rPr>
          <w:bCs/>
          <w:iCs/>
          <w:szCs w:val="24"/>
          <w:lang w:val="en-GB"/>
        </w:rPr>
        <w:t>T</w:t>
      </w:r>
      <w:r w:rsidR="00004C42" w:rsidRPr="003F39D7">
        <w:rPr>
          <w:bCs/>
          <w:iCs/>
          <w:szCs w:val="24"/>
          <w:lang w:val="en-GB"/>
        </w:rPr>
        <w:t>able 4.</w:t>
      </w:r>
      <w:r w:rsidR="00C93370" w:rsidRPr="003F39D7">
        <w:rPr>
          <w:bCs/>
          <w:iCs/>
          <w:szCs w:val="24"/>
          <w:lang w:val="en-GB"/>
        </w:rPr>
        <w:t>34</w:t>
      </w:r>
      <w:r w:rsidR="00004C42" w:rsidRPr="003F39D7">
        <w:rPr>
          <w:bCs/>
          <w:iCs/>
          <w:szCs w:val="24"/>
          <w:lang w:val="en-GB"/>
        </w:rPr>
        <w:t xml:space="preserve">. The path leading from </w:t>
      </w:r>
      <w:r w:rsidR="00CB1699" w:rsidRPr="003F39D7">
        <w:rPr>
          <w:bCs/>
          <w:iCs/>
          <w:szCs w:val="24"/>
          <w:lang w:val="en-GB"/>
        </w:rPr>
        <w:t>I</w:t>
      </w:r>
      <w:r w:rsidR="00004C42" w:rsidRPr="003F39D7">
        <w:rPr>
          <w:bCs/>
          <w:iCs/>
          <w:szCs w:val="24"/>
          <w:lang w:val="en-GB"/>
        </w:rPr>
        <w:t>R</w:t>
      </w:r>
      <w:r w:rsidR="00CB1699" w:rsidRPr="003F39D7">
        <w:rPr>
          <w:bCs/>
          <w:iCs/>
          <w:szCs w:val="24"/>
          <w:lang w:val="en-GB"/>
        </w:rPr>
        <w:t xml:space="preserve">A </w:t>
      </w:r>
      <w:r w:rsidR="00004C42" w:rsidRPr="003F39D7">
        <w:rPr>
          <w:bCs/>
          <w:iCs/>
          <w:szCs w:val="24"/>
          <w:lang w:val="en-GB"/>
        </w:rPr>
        <w:t xml:space="preserve">to </w:t>
      </w:r>
      <w:r w:rsidR="00CB1699" w:rsidRPr="003F39D7">
        <w:rPr>
          <w:bCs/>
          <w:iCs/>
          <w:szCs w:val="24"/>
          <w:lang w:val="en-GB"/>
        </w:rPr>
        <w:t>FP</w:t>
      </w:r>
      <w:r w:rsidR="00004C42" w:rsidRPr="003F39D7">
        <w:rPr>
          <w:bCs/>
          <w:iCs/>
          <w:szCs w:val="24"/>
          <w:lang w:val="en-GB"/>
        </w:rPr>
        <w:t xml:space="preserve"> was used to examine the hypothesized relationship</w:t>
      </w:r>
      <w:r w:rsidR="000146D9" w:rsidRPr="003F39D7">
        <w:rPr>
          <w:bCs/>
          <w:iCs/>
          <w:szCs w:val="24"/>
          <w:lang w:val="en-GB"/>
        </w:rPr>
        <w:t xml:space="preserve"> </w:t>
      </w:r>
      <w:r w:rsidR="00004C42" w:rsidRPr="003F39D7">
        <w:rPr>
          <w:bCs/>
          <w:iCs/>
          <w:szCs w:val="24"/>
          <w:lang w:val="en-GB"/>
        </w:rPr>
        <w:t xml:space="preserve"> (H</w:t>
      </w:r>
      <w:r w:rsidR="00004C42" w:rsidRPr="003F39D7">
        <w:rPr>
          <w:bCs/>
          <w:iCs/>
          <w:sz w:val="16"/>
          <w:szCs w:val="16"/>
          <w:lang w:val="en-GB"/>
        </w:rPr>
        <w:t>1</w:t>
      </w:r>
      <w:r w:rsidR="00004C42" w:rsidRPr="003F39D7">
        <w:rPr>
          <w:bCs/>
          <w:iCs/>
          <w:szCs w:val="24"/>
          <w:lang w:val="en-GB"/>
        </w:rPr>
        <w:t>) that</w:t>
      </w:r>
      <w:r w:rsidR="003A2668">
        <w:rPr>
          <w:bCs/>
          <w:iCs/>
          <w:szCs w:val="24"/>
          <w:lang w:val="en-GB"/>
        </w:rPr>
        <w:t>,</w:t>
      </w:r>
      <w:r w:rsidR="00004C42" w:rsidRPr="003F39D7">
        <w:rPr>
          <w:bCs/>
          <w:iCs/>
          <w:szCs w:val="24"/>
          <w:lang w:val="en-GB"/>
        </w:rPr>
        <w:t xml:space="preserve"> there is a positive relationship between </w:t>
      </w:r>
      <w:r w:rsidR="00CB1699" w:rsidRPr="003F39D7">
        <w:rPr>
          <w:bCs/>
          <w:iCs/>
          <w:szCs w:val="24"/>
          <w:lang w:val="en-GB"/>
        </w:rPr>
        <w:t xml:space="preserve">resource availability (IRA) </w:t>
      </w:r>
      <w:r w:rsidR="00004C42" w:rsidRPr="003F39D7">
        <w:rPr>
          <w:bCs/>
          <w:iCs/>
          <w:szCs w:val="24"/>
          <w:lang w:val="en-GB"/>
        </w:rPr>
        <w:t xml:space="preserve">and </w:t>
      </w:r>
      <w:r w:rsidR="00CB1699" w:rsidRPr="003F39D7">
        <w:rPr>
          <w:bCs/>
          <w:iCs/>
          <w:szCs w:val="24"/>
          <w:lang w:val="en-GB"/>
        </w:rPr>
        <w:t>WL-SMEs performance.</w:t>
      </w:r>
      <w:r w:rsidR="00004C42" w:rsidRPr="003F39D7">
        <w:rPr>
          <w:bCs/>
          <w:iCs/>
          <w:szCs w:val="24"/>
          <w:lang w:val="en-GB"/>
        </w:rPr>
        <w:t xml:space="preserve"> </w:t>
      </w:r>
      <w:r w:rsidR="009E6AA7" w:rsidRPr="003F39D7">
        <w:rPr>
          <w:bCs/>
          <w:iCs/>
          <w:szCs w:val="24"/>
          <w:lang w:val="en-GB"/>
        </w:rPr>
        <w:t xml:space="preserve"> </w:t>
      </w:r>
    </w:p>
    <w:p w14:paraId="47CBB6DE" w14:textId="77777777" w:rsidR="0025137F" w:rsidRPr="003F39D7" w:rsidRDefault="0025137F" w:rsidP="00D83763">
      <w:pPr>
        <w:rPr>
          <w:bCs/>
          <w:iCs/>
          <w:szCs w:val="24"/>
          <w:lang w:val="en-GB"/>
        </w:rPr>
      </w:pPr>
    </w:p>
    <w:p w14:paraId="5890430D" w14:textId="53019AAE" w:rsidR="00D83763" w:rsidRDefault="00E323A6" w:rsidP="00D83763">
      <w:pPr>
        <w:rPr>
          <w:bCs/>
          <w:iCs/>
          <w:szCs w:val="24"/>
          <w:lang w:val="en-GB"/>
        </w:rPr>
      </w:pPr>
      <w:r w:rsidRPr="003F39D7">
        <w:rPr>
          <w:bCs/>
          <w:iCs/>
          <w:szCs w:val="24"/>
          <w:lang w:val="en-GB"/>
        </w:rPr>
        <w:t xml:space="preserve">A </w:t>
      </w:r>
      <w:r w:rsidR="00C717D8" w:rsidRPr="003F39D7">
        <w:rPr>
          <w:bCs/>
          <w:iCs/>
          <w:szCs w:val="24"/>
          <w:lang w:val="en-GB"/>
        </w:rPr>
        <w:t>poor</w:t>
      </w:r>
      <w:r w:rsidRPr="003F39D7">
        <w:rPr>
          <w:bCs/>
          <w:iCs/>
          <w:szCs w:val="24"/>
          <w:lang w:val="en-GB"/>
        </w:rPr>
        <w:t xml:space="preserve"> path coefficient</w:t>
      </w:r>
      <w:r w:rsidR="00A36FB3" w:rsidRPr="003F39D7">
        <w:rPr>
          <w:bCs/>
          <w:iCs/>
          <w:szCs w:val="24"/>
          <w:lang w:val="en-GB"/>
        </w:rPr>
        <w:t xml:space="preserve"> </w:t>
      </w:r>
      <w:r w:rsidR="00004C42" w:rsidRPr="003F39D7">
        <w:rPr>
          <w:b/>
          <w:iCs/>
          <w:szCs w:val="24"/>
          <w:lang w:val="en-GB"/>
        </w:rPr>
        <w:t>γ</w:t>
      </w:r>
      <w:r w:rsidR="00004C42" w:rsidRPr="003F39D7">
        <w:rPr>
          <w:bCs/>
          <w:iCs/>
          <w:szCs w:val="24"/>
          <w:lang w:val="en-GB"/>
        </w:rPr>
        <w:t xml:space="preserve"> = 0.1</w:t>
      </w:r>
      <w:r w:rsidR="00772CDE" w:rsidRPr="003F39D7">
        <w:rPr>
          <w:bCs/>
          <w:iCs/>
          <w:szCs w:val="24"/>
          <w:lang w:val="en-GB"/>
        </w:rPr>
        <w:t>73</w:t>
      </w:r>
      <w:r w:rsidRPr="003F39D7">
        <w:rPr>
          <w:bCs/>
          <w:iCs/>
          <w:szCs w:val="24"/>
          <w:lang w:val="en-GB"/>
        </w:rPr>
        <w:t xml:space="preserve"> </w:t>
      </w:r>
      <w:r w:rsidR="00A36FB3" w:rsidRPr="003F39D7">
        <w:rPr>
          <w:bCs/>
          <w:iCs/>
          <w:szCs w:val="24"/>
          <w:lang w:val="en-GB"/>
        </w:rPr>
        <w:t xml:space="preserve"> </w:t>
      </w:r>
      <w:r w:rsidR="00EB6D2C" w:rsidRPr="003F39D7">
        <w:rPr>
          <w:bCs/>
          <w:iCs/>
          <w:szCs w:val="24"/>
          <w:lang w:val="en-GB"/>
        </w:rPr>
        <w:t xml:space="preserve">indicates that IRA is negatively related to WL-SMEs performance </w:t>
      </w:r>
      <w:r w:rsidR="00C717D8" w:rsidRPr="003F39D7">
        <w:rPr>
          <w:bCs/>
          <w:iCs/>
          <w:szCs w:val="24"/>
          <w:lang w:val="en-GB"/>
        </w:rPr>
        <w:t xml:space="preserve">as shown in </w:t>
      </w:r>
      <w:r w:rsidRPr="003F39D7">
        <w:rPr>
          <w:bCs/>
          <w:iCs/>
          <w:szCs w:val="24"/>
          <w:lang w:val="en-GB"/>
        </w:rPr>
        <w:t>Table 4.</w:t>
      </w:r>
      <w:r w:rsidR="00C93370" w:rsidRPr="003F39D7">
        <w:rPr>
          <w:bCs/>
          <w:iCs/>
          <w:szCs w:val="24"/>
          <w:lang w:val="en-GB"/>
        </w:rPr>
        <w:t>34</w:t>
      </w:r>
      <w:r w:rsidR="00A36FB3" w:rsidRPr="003F39D7">
        <w:rPr>
          <w:bCs/>
          <w:iCs/>
          <w:szCs w:val="24"/>
          <w:lang w:val="en-GB"/>
        </w:rPr>
        <w:t>.</w:t>
      </w:r>
      <w:r w:rsidR="00167C29" w:rsidRPr="003F39D7">
        <w:rPr>
          <w:bCs/>
          <w:iCs/>
          <w:szCs w:val="24"/>
          <w:lang w:val="en-GB"/>
        </w:rPr>
        <w:t xml:space="preserve">  </w:t>
      </w:r>
      <w:r w:rsidR="001644C0" w:rsidRPr="003F39D7">
        <w:rPr>
          <w:bCs/>
          <w:iCs/>
          <w:szCs w:val="24"/>
          <w:lang w:val="en-GB"/>
        </w:rPr>
        <w:t xml:space="preserve">The results </w:t>
      </w:r>
      <w:r w:rsidR="00B52EED" w:rsidRPr="003F39D7">
        <w:rPr>
          <w:bCs/>
          <w:iCs/>
          <w:szCs w:val="24"/>
          <w:lang w:val="en-GB"/>
        </w:rPr>
        <w:t>lie</w:t>
      </w:r>
      <w:r w:rsidR="003776BE" w:rsidRPr="003F39D7">
        <w:rPr>
          <w:bCs/>
          <w:iCs/>
          <w:szCs w:val="24"/>
          <w:lang w:val="en-GB"/>
        </w:rPr>
        <w:t xml:space="preserve"> o</w:t>
      </w:r>
      <w:r w:rsidR="009F2F46" w:rsidRPr="003F39D7">
        <w:rPr>
          <w:bCs/>
          <w:iCs/>
          <w:szCs w:val="24"/>
          <w:lang w:val="en-GB"/>
        </w:rPr>
        <w:t xml:space="preserve">n the </w:t>
      </w:r>
      <w:r w:rsidR="001644C0" w:rsidRPr="003F39D7">
        <w:rPr>
          <w:bCs/>
          <w:iCs/>
          <w:szCs w:val="24"/>
          <w:lang w:val="en-GB"/>
        </w:rPr>
        <w:t xml:space="preserve"> peripher</w:t>
      </w:r>
      <w:r w:rsidR="00275EB9" w:rsidRPr="003F39D7">
        <w:rPr>
          <w:bCs/>
          <w:iCs/>
          <w:szCs w:val="24"/>
          <w:lang w:val="en-GB"/>
        </w:rPr>
        <w:t>al of the proposed value</w:t>
      </w:r>
      <w:r w:rsidR="008B40AE" w:rsidRPr="003F39D7">
        <w:rPr>
          <w:bCs/>
          <w:iCs/>
          <w:szCs w:val="24"/>
          <w:lang w:val="en-GB"/>
        </w:rPr>
        <w:t>s</w:t>
      </w:r>
      <w:r w:rsidR="00275EB9" w:rsidRPr="003F39D7">
        <w:rPr>
          <w:bCs/>
          <w:iCs/>
          <w:szCs w:val="24"/>
          <w:lang w:val="en-GB"/>
        </w:rPr>
        <w:t xml:space="preserve"> </w:t>
      </w:r>
      <w:r w:rsidR="001644C0" w:rsidRPr="003F39D7">
        <w:rPr>
          <w:bCs/>
          <w:iCs/>
          <w:szCs w:val="24"/>
          <w:lang w:val="en-GB"/>
        </w:rPr>
        <w:t>of</w:t>
      </w:r>
      <w:r w:rsidR="009E6AA7" w:rsidRPr="003F39D7">
        <w:rPr>
          <w:bCs/>
          <w:iCs/>
          <w:szCs w:val="24"/>
          <w:lang w:val="en-GB"/>
        </w:rPr>
        <w:t xml:space="preserve"> the</w:t>
      </w:r>
      <w:r w:rsidR="001644C0" w:rsidRPr="003F39D7">
        <w:rPr>
          <w:bCs/>
          <w:iCs/>
          <w:szCs w:val="24"/>
          <w:lang w:val="en-GB"/>
        </w:rPr>
        <w:t xml:space="preserve"> standardized path coefficient </w:t>
      </w:r>
      <w:r w:rsidR="00275EB9" w:rsidRPr="003F39D7">
        <w:rPr>
          <w:bCs/>
          <w:iCs/>
          <w:szCs w:val="24"/>
          <w:lang w:val="en-GB"/>
        </w:rPr>
        <w:t xml:space="preserve">which </w:t>
      </w:r>
      <w:r w:rsidR="008B40AE" w:rsidRPr="003F39D7">
        <w:rPr>
          <w:bCs/>
          <w:iCs/>
          <w:szCs w:val="24"/>
          <w:lang w:val="en-GB"/>
        </w:rPr>
        <w:t xml:space="preserve">should </w:t>
      </w:r>
      <w:r w:rsidR="001644C0" w:rsidRPr="003F39D7">
        <w:rPr>
          <w:bCs/>
          <w:iCs/>
          <w:szCs w:val="24"/>
          <w:lang w:val="en-GB"/>
        </w:rPr>
        <w:t xml:space="preserve"> </w:t>
      </w:r>
      <w:r w:rsidR="009E6AA7" w:rsidRPr="003F39D7">
        <w:rPr>
          <w:bCs/>
          <w:iCs/>
          <w:szCs w:val="24"/>
          <w:lang w:val="en-GB"/>
        </w:rPr>
        <w:t xml:space="preserve">be </w:t>
      </w:r>
      <w:r w:rsidR="001644C0" w:rsidRPr="003F39D7">
        <w:rPr>
          <w:bCs/>
          <w:iCs/>
          <w:szCs w:val="24"/>
          <w:lang w:val="en-GB"/>
        </w:rPr>
        <w:t>at least</w:t>
      </w:r>
      <w:r w:rsidR="00EB6D2C" w:rsidRPr="003F39D7">
        <w:rPr>
          <w:bCs/>
          <w:iCs/>
          <w:szCs w:val="24"/>
          <w:lang w:val="en-GB"/>
        </w:rPr>
        <w:t xml:space="preserve"> </w:t>
      </w:r>
      <w:r w:rsidR="001644C0" w:rsidRPr="003F39D7">
        <w:rPr>
          <w:bCs/>
          <w:iCs/>
          <w:szCs w:val="24"/>
          <w:lang w:val="en-GB"/>
        </w:rPr>
        <w:t xml:space="preserve">0.2 </w:t>
      </w:r>
      <w:r w:rsidR="008B40AE" w:rsidRPr="003F39D7">
        <w:rPr>
          <w:bCs/>
          <w:iCs/>
          <w:szCs w:val="24"/>
          <w:lang w:val="en-GB"/>
        </w:rPr>
        <w:t xml:space="preserve">to </w:t>
      </w:r>
      <w:r w:rsidR="00167C29" w:rsidRPr="003F39D7">
        <w:rPr>
          <w:bCs/>
          <w:iCs/>
          <w:szCs w:val="24"/>
          <w:lang w:val="en-GB"/>
        </w:rPr>
        <w:t>be</w:t>
      </w:r>
      <w:r w:rsidR="008B40AE" w:rsidRPr="003F39D7">
        <w:rPr>
          <w:bCs/>
          <w:iCs/>
          <w:szCs w:val="24"/>
          <w:lang w:val="en-GB"/>
        </w:rPr>
        <w:t xml:space="preserve"> </w:t>
      </w:r>
      <w:r w:rsidR="001644C0" w:rsidRPr="003F39D7">
        <w:rPr>
          <w:bCs/>
          <w:iCs/>
          <w:szCs w:val="24"/>
          <w:lang w:val="en-GB"/>
        </w:rPr>
        <w:t xml:space="preserve"> </w:t>
      </w:r>
      <w:r w:rsidR="00BC6CF3" w:rsidRPr="003F39D7">
        <w:rPr>
          <w:bCs/>
          <w:iCs/>
          <w:szCs w:val="24"/>
          <w:lang w:val="en-GB"/>
        </w:rPr>
        <w:t>statistically</w:t>
      </w:r>
      <w:r w:rsidR="001644C0" w:rsidRPr="003F39D7">
        <w:rPr>
          <w:bCs/>
          <w:iCs/>
          <w:szCs w:val="24"/>
          <w:lang w:val="en-GB"/>
        </w:rPr>
        <w:t xml:space="preserve"> significan</w:t>
      </w:r>
      <w:r w:rsidR="00167C29" w:rsidRPr="003F39D7">
        <w:rPr>
          <w:bCs/>
          <w:iCs/>
          <w:szCs w:val="24"/>
          <w:lang w:val="en-GB"/>
        </w:rPr>
        <w:t>t</w:t>
      </w:r>
      <w:r w:rsidR="00275EB9" w:rsidRPr="003F39D7">
        <w:rPr>
          <w:bCs/>
          <w:iCs/>
          <w:szCs w:val="24"/>
          <w:lang w:val="en-GB"/>
        </w:rPr>
        <w:t xml:space="preserve"> </w:t>
      </w:r>
      <w:r w:rsidR="00E4081E" w:rsidRPr="003F39D7">
        <w:rPr>
          <w:bCs/>
          <w:iCs/>
          <w:szCs w:val="24"/>
          <w:lang w:val="en-GB"/>
        </w:rPr>
        <w:t xml:space="preserve"> </w:t>
      </w:r>
      <w:r w:rsidR="00167C29" w:rsidRPr="003F39D7">
        <w:rPr>
          <w:bCs/>
          <w:iCs/>
          <w:szCs w:val="24"/>
          <w:lang w:val="en-GB"/>
        </w:rPr>
        <w:t>(</w:t>
      </w:r>
      <w:r w:rsidR="00275EB9" w:rsidRPr="003F39D7">
        <w:rPr>
          <w:bCs/>
          <w:iCs/>
          <w:szCs w:val="24"/>
          <w:lang w:val="en-GB"/>
        </w:rPr>
        <w:t>Hoe</w:t>
      </w:r>
      <w:r w:rsidR="00167C29" w:rsidRPr="003F39D7">
        <w:rPr>
          <w:bCs/>
          <w:iCs/>
          <w:szCs w:val="24"/>
          <w:lang w:val="en-GB"/>
        </w:rPr>
        <w:t xml:space="preserve">, </w:t>
      </w:r>
      <w:r w:rsidR="00275EB9" w:rsidRPr="003F39D7">
        <w:rPr>
          <w:bCs/>
          <w:iCs/>
          <w:szCs w:val="24"/>
          <w:lang w:val="en-GB"/>
        </w:rPr>
        <w:t>2008)</w:t>
      </w:r>
      <w:r w:rsidR="002A3F6B" w:rsidRPr="003F39D7">
        <w:rPr>
          <w:bCs/>
          <w:iCs/>
          <w:szCs w:val="24"/>
          <w:lang w:val="en-GB"/>
        </w:rPr>
        <w:t xml:space="preserve">. </w:t>
      </w:r>
      <w:r w:rsidR="0035231C" w:rsidRPr="003F39D7">
        <w:rPr>
          <w:bCs/>
          <w:iCs/>
          <w:szCs w:val="24"/>
          <w:lang w:val="en-GB"/>
        </w:rPr>
        <w:t xml:space="preserve"> </w:t>
      </w:r>
      <w:r w:rsidR="008B40AE" w:rsidRPr="003F39D7">
        <w:rPr>
          <w:bCs/>
          <w:iCs/>
          <w:szCs w:val="24"/>
          <w:lang w:val="en-GB"/>
        </w:rPr>
        <w:t xml:space="preserve"> </w:t>
      </w:r>
      <w:r w:rsidR="002A3F6B" w:rsidRPr="003F39D7">
        <w:rPr>
          <w:bCs/>
          <w:iCs/>
          <w:szCs w:val="24"/>
          <w:lang w:val="en-GB"/>
        </w:rPr>
        <w:t>W</w:t>
      </w:r>
      <w:r w:rsidR="0035231C" w:rsidRPr="003F39D7">
        <w:rPr>
          <w:bCs/>
          <w:iCs/>
          <w:szCs w:val="24"/>
          <w:lang w:val="en-GB"/>
        </w:rPr>
        <w:t>h</w:t>
      </w:r>
      <w:r w:rsidR="002A3F6B" w:rsidRPr="003F39D7">
        <w:rPr>
          <w:bCs/>
          <w:iCs/>
          <w:szCs w:val="24"/>
          <w:lang w:val="en-GB"/>
        </w:rPr>
        <w:t>en</w:t>
      </w:r>
      <w:r w:rsidR="0035231C" w:rsidRPr="003F39D7">
        <w:rPr>
          <w:bCs/>
          <w:iCs/>
          <w:szCs w:val="24"/>
          <w:lang w:val="en-GB"/>
        </w:rPr>
        <w:t xml:space="preserve"> the analysis to determine the significant influence of IRA on </w:t>
      </w:r>
      <w:r w:rsidR="009F2F46" w:rsidRPr="003F39D7">
        <w:rPr>
          <w:bCs/>
          <w:iCs/>
          <w:szCs w:val="24"/>
          <w:lang w:val="en-GB"/>
        </w:rPr>
        <w:t xml:space="preserve">WL-SMEs performance </w:t>
      </w:r>
      <w:r w:rsidR="0035231C" w:rsidRPr="003F39D7">
        <w:rPr>
          <w:bCs/>
          <w:iCs/>
          <w:szCs w:val="24"/>
          <w:lang w:val="en-GB"/>
        </w:rPr>
        <w:t xml:space="preserve"> was </w:t>
      </w:r>
      <w:r w:rsidR="002A3F6B" w:rsidRPr="003F39D7">
        <w:rPr>
          <w:bCs/>
          <w:iCs/>
          <w:szCs w:val="24"/>
          <w:lang w:val="en-GB"/>
        </w:rPr>
        <w:t>assessed</w:t>
      </w:r>
      <w:r w:rsidR="00FD1D70" w:rsidRPr="003F39D7">
        <w:rPr>
          <w:bCs/>
          <w:iCs/>
          <w:szCs w:val="24"/>
          <w:lang w:val="en-GB"/>
        </w:rPr>
        <w:t xml:space="preserve"> based</w:t>
      </w:r>
      <w:r w:rsidR="0035231C" w:rsidRPr="003F39D7">
        <w:rPr>
          <w:bCs/>
          <w:iCs/>
          <w:szCs w:val="24"/>
          <w:lang w:val="en-GB"/>
        </w:rPr>
        <w:t xml:space="preserve"> on critical values</w:t>
      </w:r>
      <w:r w:rsidR="002A3F6B" w:rsidRPr="003F39D7">
        <w:rPr>
          <w:bCs/>
          <w:iCs/>
          <w:szCs w:val="24"/>
          <w:lang w:val="en-GB"/>
        </w:rPr>
        <w:t xml:space="preserve">, </w:t>
      </w:r>
      <w:r w:rsidR="0035231C" w:rsidRPr="003F39D7">
        <w:rPr>
          <w:bCs/>
          <w:iCs/>
          <w:szCs w:val="24"/>
          <w:lang w:val="en-GB"/>
        </w:rPr>
        <w:t xml:space="preserve"> </w:t>
      </w:r>
      <w:r w:rsidR="002A3F6B" w:rsidRPr="003F39D7">
        <w:rPr>
          <w:bCs/>
          <w:iCs/>
          <w:szCs w:val="24"/>
          <w:lang w:val="en-GB"/>
        </w:rPr>
        <w:t>t</w:t>
      </w:r>
      <w:r w:rsidR="0035231C" w:rsidRPr="003F39D7">
        <w:rPr>
          <w:bCs/>
          <w:iCs/>
          <w:szCs w:val="24"/>
          <w:lang w:val="en-GB"/>
        </w:rPr>
        <w:t>he C.R value</w:t>
      </w:r>
      <w:r w:rsidR="00FD1D70" w:rsidRPr="003F39D7">
        <w:rPr>
          <w:bCs/>
          <w:iCs/>
          <w:szCs w:val="24"/>
          <w:lang w:val="en-GB"/>
        </w:rPr>
        <w:t>s</w:t>
      </w:r>
      <w:r w:rsidR="0035231C" w:rsidRPr="003F39D7">
        <w:rPr>
          <w:bCs/>
          <w:iCs/>
          <w:szCs w:val="24"/>
          <w:lang w:val="en-GB"/>
        </w:rPr>
        <w:t xml:space="preserve"> of </w:t>
      </w:r>
      <w:r w:rsidR="00347555" w:rsidRPr="003F39D7">
        <w:rPr>
          <w:bCs/>
          <w:iCs/>
          <w:szCs w:val="24"/>
          <w:lang w:val="en-GB"/>
        </w:rPr>
        <w:t>1</w:t>
      </w:r>
      <w:r w:rsidR="0035231C" w:rsidRPr="003F39D7">
        <w:rPr>
          <w:bCs/>
          <w:iCs/>
          <w:szCs w:val="24"/>
          <w:lang w:val="en-GB"/>
        </w:rPr>
        <w:t>.</w:t>
      </w:r>
      <w:r w:rsidR="00347555" w:rsidRPr="003F39D7">
        <w:rPr>
          <w:bCs/>
          <w:iCs/>
          <w:szCs w:val="24"/>
          <w:lang w:val="en-GB"/>
        </w:rPr>
        <w:t>72</w:t>
      </w:r>
      <w:r w:rsidR="0035231C" w:rsidRPr="003F39D7">
        <w:rPr>
          <w:bCs/>
          <w:iCs/>
          <w:szCs w:val="24"/>
          <w:lang w:val="en-GB"/>
        </w:rPr>
        <w:t>9 and p-value of 0.0</w:t>
      </w:r>
      <w:r w:rsidR="00347555" w:rsidRPr="003F39D7">
        <w:rPr>
          <w:bCs/>
          <w:iCs/>
          <w:szCs w:val="24"/>
          <w:lang w:val="en-GB"/>
        </w:rPr>
        <w:t>84 confirm</w:t>
      </w:r>
      <w:r w:rsidR="002A3F6B" w:rsidRPr="003F39D7">
        <w:rPr>
          <w:bCs/>
          <w:iCs/>
          <w:szCs w:val="24"/>
          <w:lang w:val="en-GB"/>
        </w:rPr>
        <w:t>ed</w:t>
      </w:r>
      <w:r w:rsidR="00347555" w:rsidRPr="003F39D7">
        <w:rPr>
          <w:bCs/>
          <w:iCs/>
          <w:szCs w:val="24"/>
          <w:lang w:val="en-GB"/>
        </w:rPr>
        <w:t xml:space="preserve"> </w:t>
      </w:r>
      <w:r w:rsidR="003776BE" w:rsidRPr="003F39D7">
        <w:rPr>
          <w:bCs/>
          <w:iCs/>
          <w:szCs w:val="24"/>
          <w:lang w:val="en-GB"/>
        </w:rPr>
        <w:t xml:space="preserve"> </w:t>
      </w:r>
      <w:r w:rsidR="00FD1D70" w:rsidRPr="003F39D7">
        <w:rPr>
          <w:bCs/>
          <w:iCs/>
          <w:szCs w:val="24"/>
          <w:lang w:val="en-GB"/>
        </w:rPr>
        <w:t xml:space="preserve">the statistics </w:t>
      </w:r>
      <w:r w:rsidR="003A2668">
        <w:rPr>
          <w:bCs/>
          <w:iCs/>
          <w:szCs w:val="24"/>
          <w:lang w:val="en-GB"/>
        </w:rPr>
        <w:t xml:space="preserve">as </w:t>
      </w:r>
      <w:r w:rsidR="00FD1D70" w:rsidRPr="003F39D7">
        <w:rPr>
          <w:bCs/>
          <w:iCs/>
          <w:szCs w:val="24"/>
          <w:lang w:val="en-GB"/>
        </w:rPr>
        <w:t xml:space="preserve">being </w:t>
      </w:r>
      <w:r w:rsidR="00347555" w:rsidRPr="003F39D7">
        <w:rPr>
          <w:bCs/>
          <w:iCs/>
          <w:szCs w:val="24"/>
          <w:lang w:val="en-GB"/>
        </w:rPr>
        <w:t xml:space="preserve">on the peripheral </w:t>
      </w:r>
      <w:r w:rsidR="002A3F6B" w:rsidRPr="003F39D7">
        <w:rPr>
          <w:bCs/>
          <w:iCs/>
          <w:szCs w:val="24"/>
          <w:lang w:val="en-GB"/>
        </w:rPr>
        <w:t xml:space="preserve">when </w:t>
      </w:r>
      <w:r w:rsidR="00FD1D70" w:rsidRPr="003F39D7">
        <w:rPr>
          <w:bCs/>
          <w:iCs/>
          <w:szCs w:val="24"/>
          <w:lang w:val="en-GB"/>
        </w:rPr>
        <w:t>related</w:t>
      </w:r>
      <w:r w:rsidR="002A3F6B" w:rsidRPr="003F39D7">
        <w:rPr>
          <w:bCs/>
          <w:iCs/>
          <w:szCs w:val="24"/>
          <w:lang w:val="en-GB"/>
        </w:rPr>
        <w:t xml:space="preserve"> to</w:t>
      </w:r>
      <w:r w:rsidR="00C13F45" w:rsidRPr="003F39D7">
        <w:rPr>
          <w:bCs/>
          <w:iCs/>
          <w:szCs w:val="24"/>
          <w:lang w:val="en-GB"/>
        </w:rPr>
        <w:t xml:space="preserve"> the</w:t>
      </w:r>
      <w:r w:rsidR="002A3F6B" w:rsidRPr="003F39D7">
        <w:rPr>
          <w:bCs/>
          <w:iCs/>
          <w:szCs w:val="24"/>
          <w:lang w:val="en-GB"/>
        </w:rPr>
        <w:t xml:space="preserve"> </w:t>
      </w:r>
      <w:r w:rsidR="00347555" w:rsidRPr="003F39D7">
        <w:rPr>
          <w:bCs/>
          <w:iCs/>
          <w:szCs w:val="24"/>
          <w:lang w:val="en-GB"/>
        </w:rPr>
        <w:t xml:space="preserve">proposed range of </w:t>
      </w:r>
      <w:r w:rsidR="0035231C" w:rsidRPr="003F39D7">
        <w:rPr>
          <w:bCs/>
          <w:iCs/>
          <w:szCs w:val="24"/>
          <w:lang w:val="en-GB"/>
        </w:rPr>
        <w:t xml:space="preserve"> </w:t>
      </w:r>
      <w:r w:rsidR="008B40AE" w:rsidRPr="003F39D7">
        <w:rPr>
          <w:bCs/>
          <w:iCs/>
          <w:szCs w:val="24"/>
          <w:lang w:val="en-GB"/>
        </w:rPr>
        <w:t xml:space="preserve">C.R </w:t>
      </w:r>
      <w:r w:rsidR="0035231C" w:rsidRPr="003F39D7">
        <w:rPr>
          <w:bCs/>
          <w:iCs/>
          <w:szCs w:val="24"/>
          <w:lang w:val="en-GB"/>
        </w:rPr>
        <w:t xml:space="preserve">˃ 1.96 and p ˂ 0.05 </w:t>
      </w:r>
      <w:r w:rsidR="00347555" w:rsidRPr="003F39D7">
        <w:rPr>
          <w:bCs/>
          <w:iCs/>
          <w:szCs w:val="24"/>
          <w:lang w:val="en-GB"/>
        </w:rPr>
        <w:t>(</w:t>
      </w:r>
      <w:r w:rsidR="0035231C" w:rsidRPr="003F39D7">
        <w:rPr>
          <w:bCs/>
          <w:iCs/>
          <w:szCs w:val="24"/>
          <w:lang w:val="en-GB"/>
        </w:rPr>
        <w:t>Hox &amp; Bechger, 2014)</w:t>
      </w:r>
      <w:r w:rsidR="005921EF" w:rsidRPr="003F39D7">
        <w:rPr>
          <w:bCs/>
          <w:iCs/>
          <w:szCs w:val="24"/>
          <w:lang w:val="en-GB"/>
        </w:rPr>
        <w:t>.</w:t>
      </w:r>
      <w:r w:rsidR="00167C29" w:rsidRPr="003F39D7">
        <w:rPr>
          <w:bCs/>
          <w:iCs/>
          <w:szCs w:val="24"/>
          <w:lang w:val="en-GB"/>
        </w:rPr>
        <w:tab/>
      </w:r>
    </w:p>
    <w:p w14:paraId="42788AEC" w14:textId="77777777" w:rsidR="0025137F" w:rsidRPr="003F39D7" w:rsidRDefault="0025137F" w:rsidP="00D83763">
      <w:pPr>
        <w:rPr>
          <w:bCs/>
          <w:iCs/>
          <w:szCs w:val="24"/>
          <w:lang w:val="en-GB"/>
        </w:rPr>
      </w:pPr>
    </w:p>
    <w:p w14:paraId="638A401E" w14:textId="37C5CAA4" w:rsidR="00417F44" w:rsidRPr="003F39D7" w:rsidRDefault="000F4E50" w:rsidP="0020544E">
      <w:pPr>
        <w:ind w:right="144"/>
        <w:rPr>
          <w:bCs/>
          <w:iCs/>
          <w:szCs w:val="24"/>
          <w:lang w:val="en-GB"/>
        </w:rPr>
      </w:pPr>
      <w:r w:rsidRPr="003F39D7">
        <w:rPr>
          <w:bCs/>
          <w:iCs/>
          <w:szCs w:val="24"/>
          <w:lang w:val="en-GB"/>
        </w:rPr>
        <w:t xml:space="preserve">The </w:t>
      </w:r>
      <w:r w:rsidR="009F2F46" w:rsidRPr="003F39D7">
        <w:rPr>
          <w:bCs/>
          <w:iCs/>
          <w:szCs w:val="24"/>
          <w:lang w:val="en-GB"/>
        </w:rPr>
        <w:t xml:space="preserve">results </w:t>
      </w:r>
      <w:r w:rsidRPr="003F39D7">
        <w:rPr>
          <w:bCs/>
          <w:iCs/>
          <w:szCs w:val="24"/>
          <w:lang w:val="en-GB"/>
        </w:rPr>
        <w:t xml:space="preserve">showed that IRA has </w:t>
      </w:r>
      <w:r w:rsidR="003A2668">
        <w:rPr>
          <w:bCs/>
          <w:iCs/>
          <w:szCs w:val="24"/>
          <w:lang w:val="en-GB"/>
        </w:rPr>
        <w:t xml:space="preserve">a </w:t>
      </w:r>
      <w:r w:rsidRPr="003F39D7">
        <w:rPr>
          <w:bCs/>
          <w:iCs/>
          <w:szCs w:val="24"/>
          <w:lang w:val="en-GB"/>
        </w:rPr>
        <w:t xml:space="preserve">weak and non-significant relationship </w:t>
      </w:r>
      <w:r w:rsidR="009F2F46" w:rsidRPr="003F39D7">
        <w:rPr>
          <w:bCs/>
          <w:iCs/>
          <w:szCs w:val="24"/>
          <w:lang w:val="en-GB"/>
        </w:rPr>
        <w:t xml:space="preserve">between </w:t>
      </w:r>
      <w:r w:rsidRPr="003F39D7">
        <w:rPr>
          <w:bCs/>
          <w:iCs/>
          <w:szCs w:val="24"/>
          <w:lang w:val="en-GB"/>
        </w:rPr>
        <w:t xml:space="preserve"> </w:t>
      </w:r>
      <w:r w:rsidR="009F2F46" w:rsidRPr="003F39D7">
        <w:rPr>
          <w:bCs/>
          <w:iCs/>
          <w:szCs w:val="24"/>
          <w:lang w:val="en-GB"/>
        </w:rPr>
        <w:t>IRA and WL-SMEs performance</w:t>
      </w:r>
      <w:r w:rsidR="008A27A7" w:rsidRPr="003F39D7">
        <w:rPr>
          <w:bCs/>
          <w:iCs/>
          <w:szCs w:val="24"/>
          <w:lang w:val="en-GB"/>
        </w:rPr>
        <w:t xml:space="preserve"> in the sense that </w:t>
      </w:r>
      <w:r w:rsidRPr="003F39D7">
        <w:rPr>
          <w:bCs/>
          <w:iCs/>
          <w:szCs w:val="24"/>
          <w:lang w:val="en-GB"/>
        </w:rPr>
        <w:t xml:space="preserve">when </w:t>
      </w:r>
      <w:r w:rsidR="008A27A7" w:rsidRPr="003F39D7">
        <w:rPr>
          <w:bCs/>
          <w:iCs/>
          <w:szCs w:val="24"/>
          <w:lang w:val="en-GB"/>
        </w:rPr>
        <w:t>owner</w:t>
      </w:r>
      <w:r w:rsidR="00E4081E" w:rsidRPr="003F39D7">
        <w:rPr>
          <w:bCs/>
          <w:iCs/>
          <w:szCs w:val="24"/>
          <w:lang w:val="en-GB"/>
        </w:rPr>
        <w:t xml:space="preserve"> manager</w:t>
      </w:r>
      <w:r w:rsidR="008A27A7" w:rsidRPr="003F39D7">
        <w:rPr>
          <w:bCs/>
          <w:iCs/>
          <w:szCs w:val="24"/>
          <w:lang w:val="en-GB"/>
        </w:rPr>
        <w:t xml:space="preserve">s determine </w:t>
      </w:r>
      <w:r w:rsidR="003A2668">
        <w:rPr>
          <w:bCs/>
          <w:iCs/>
          <w:szCs w:val="24"/>
          <w:lang w:val="en-GB"/>
        </w:rPr>
        <w:lastRenderedPageBreak/>
        <w:t xml:space="preserve">the </w:t>
      </w:r>
      <w:r w:rsidRPr="003F39D7">
        <w:rPr>
          <w:bCs/>
          <w:iCs/>
          <w:szCs w:val="24"/>
          <w:lang w:val="en-GB"/>
        </w:rPr>
        <w:t xml:space="preserve"> level of </w:t>
      </w:r>
      <w:r w:rsidR="008A27A7" w:rsidRPr="003F39D7">
        <w:rPr>
          <w:bCs/>
          <w:iCs/>
          <w:szCs w:val="24"/>
          <w:lang w:val="en-GB"/>
        </w:rPr>
        <w:t>IRA</w:t>
      </w:r>
      <w:r w:rsidRPr="003F39D7">
        <w:rPr>
          <w:bCs/>
          <w:iCs/>
          <w:szCs w:val="24"/>
          <w:lang w:val="en-GB"/>
        </w:rPr>
        <w:t xml:space="preserve"> </w:t>
      </w:r>
      <w:r w:rsidR="003A2668">
        <w:rPr>
          <w:bCs/>
          <w:iCs/>
          <w:szCs w:val="24"/>
          <w:lang w:val="en-GB"/>
        </w:rPr>
        <w:t>it a</w:t>
      </w:r>
      <w:r w:rsidR="005921EF" w:rsidRPr="003F39D7">
        <w:rPr>
          <w:bCs/>
          <w:iCs/>
          <w:szCs w:val="24"/>
          <w:lang w:val="en-GB"/>
        </w:rPr>
        <w:t>mount</w:t>
      </w:r>
      <w:r w:rsidRPr="003F39D7">
        <w:rPr>
          <w:bCs/>
          <w:iCs/>
          <w:szCs w:val="24"/>
          <w:lang w:val="en-GB"/>
        </w:rPr>
        <w:t xml:space="preserve"> </w:t>
      </w:r>
      <w:r w:rsidR="003A2668">
        <w:rPr>
          <w:bCs/>
          <w:iCs/>
          <w:szCs w:val="24"/>
          <w:lang w:val="en-GB"/>
        </w:rPr>
        <w:t>to</w:t>
      </w:r>
      <w:r w:rsidR="003A2668" w:rsidRPr="003F39D7">
        <w:rPr>
          <w:bCs/>
          <w:iCs/>
          <w:szCs w:val="24"/>
          <w:lang w:val="en-GB"/>
        </w:rPr>
        <w:t xml:space="preserve"> </w:t>
      </w:r>
      <w:r w:rsidRPr="003F39D7">
        <w:rPr>
          <w:bCs/>
          <w:iCs/>
          <w:szCs w:val="24"/>
          <w:lang w:val="en-GB"/>
        </w:rPr>
        <w:t xml:space="preserve">1 standard deviation, </w:t>
      </w:r>
      <w:r w:rsidR="00C13F45" w:rsidRPr="003F39D7">
        <w:rPr>
          <w:bCs/>
          <w:iCs/>
          <w:szCs w:val="24"/>
          <w:lang w:val="en-GB"/>
        </w:rPr>
        <w:t xml:space="preserve">then </w:t>
      </w:r>
      <w:r w:rsidR="008A27A7" w:rsidRPr="003F39D7">
        <w:rPr>
          <w:bCs/>
          <w:iCs/>
          <w:szCs w:val="24"/>
          <w:lang w:val="en-GB"/>
        </w:rPr>
        <w:t>FP</w:t>
      </w:r>
      <w:r w:rsidRPr="003F39D7">
        <w:rPr>
          <w:bCs/>
          <w:iCs/>
          <w:szCs w:val="24"/>
          <w:lang w:val="en-GB"/>
        </w:rPr>
        <w:t xml:space="preserve"> goes down by </w:t>
      </w:r>
      <w:r w:rsidR="008A27A7" w:rsidRPr="003F39D7">
        <w:rPr>
          <w:bCs/>
          <w:iCs/>
          <w:szCs w:val="24"/>
          <w:lang w:val="en-GB"/>
        </w:rPr>
        <w:t>0.17</w:t>
      </w:r>
      <w:r w:rsidR="00C77759" w:rsidRPr="003F39D7">
        <w:rPr>
          <w:bCs/>
          <w:iCs/>
          <w:szCs w:val="24"/>
          <w:lang w:val="en-GB"/>
        </w:rPr>
        <w:t>3 standard deviation</w:t>
      </w:r>
      <w:r w:rsidRPr="003F39D7">
        <w:rPr>
          <w:bCs/>
          <w:iCs/>
          <w:szCs w:val="24"/>
          <w:lang w:val="en-GB"/>
        </w:rPr>
        <w:t xml:space="preserve">. </w:t>
      </w:r>
      <w:r w:rsidR="00C77759" w:rsidRPr="003F39D7">
        <w:rPr>
          <w:bCs/>
          <w:iCs/>
          <w:szCs w:val="24"/>
          <w:lang w:val="en-GB"/>
        </w:rPr>
        <w:t xml:space="preserve"> </w:t>
      </w:r>
      <w:r w:rsidR="005921EF" w:rsidRPr="003F39D7">
        <w:rPr>
          <w:bCs/>
          <w:iCs/>
          <w:szCs w:val="24"/>
          <w:lang w:val="en-GB"/>
        </w:rPr>
        <w:t>Subsequently</w:t>
      </w:r>
      <w:r w:rsidRPr="003F39D7">
        <w:rPr>
          <w:bCs/>
          <w:iCs/>
          <w:szCs w:val="24"/>
          <w:lang w:val="en-GB"/>
        </w:rPr>
        <w:t xml:space="preserve">, the study </w:t>
      </w:r>
      <w:r w:rsidR="005921EF" w:rsidRPr="003F39D7">
        <w:rPr>
          <w:bCs/>
          <w:iCs/>
          <w:szCs w:val="24"/>
          <w:lang w:val="en-GB"/>
        </w:rPr>
        <w:t>indicate</w:t>
      </w:r>
      <w:r w:rsidR="00636313" w:rsidRPr="003F39D7">
        <w:rPr>
          <w:bCs/>
          <w:iCs/>
          <w:szCs w:val="24"/>
          <w:lang w:val="en-GB"/>
        </w:rPr>
        <w:t xml:space="preserve">s </w:t>
      </w:r>
      <w:r w:rsidR="005921EF" w:rsidRPr="003F39D7">
        <w:rPr>
          <w:bCs/>
          <w:iCs/>
          <w:szCs w:val="24"/>
          <w:lang w:val="en-GB"/>
        </w:rPr>
        <w:t xml:space="preserve"> </w:t>
      </w:r>
      <w:r w:rsidR="008F0BD9" w:rsidRPr="003F39D7">
        <w:rPr>
          <w:bCs/>
          <w:iCs/>
          <w:szCs w:val="24"/>
          <w:lang w:val="en-GB"/>
        </w:rPr>
        <w:t xml:space="preserve">that  </w:t>
      </w:r>
      <w:r w:rsidRPr="003F39D7">
        <w:rPr>
          <w:bCs/>
          <w:iCs/>
          <w:szCs w:val="24"/>
          <w:lang w:val="en-GB"/>
        </w:rPr>
        <w:t xml:space="preserve"> higher level</w:t>
      </w:r>
      <w:r w:rsidR="003A2668">
        <w:rPr>
          <w:bCs/>
          <w:iCs/>
          <w:szCs w:val="24"/>
          <w:lang w:val="en-GB"/>
        </w:rPr>
        <w:t>s</w:t>
      </w:r>
      <w:r w:rsidRPr="003F39D7">
        <w:rPr>
          <w:bCs/>
          <w:iCs/>
          <w:szCs w:val="24"/>
          <w:lang w:val="en-GB"/>
        </w:rPr>
        <w:t xml:space="preserve"> of </w:t>
      </w:r>
      <w:r w:rsidR="005921EF" w:rsidRPr="003F39D7">
        <w:rPr>
          <w:bCs/>
          <w:iCs/>
          <w:szCs w:val="24"/>
          <w:lang w:val="en-GB"/>
        </w:rPr>
        <w:t xml:space="preserve">IRA </w:t>
      </w:r>
      <w:r w:rsidRPr="003F39D7">
        <w:rPr>
          <w:bCs/>
          <w:iCs/>
          <w:szCs w:val="24"/>
          <w:lang w:val="en-GB"/>
        </w:rPr>
        <w:t xml:space="preserve">would </w:t>
      </w:r>
      <w:r w:rsidR="00AA35EA" w:rsidRPr="003F39D7">
        <w:rPr>
          <w:bCs/>
          <w:iCs/>
          <w:szCs w:val="24"/>
          <w:lang w:val="en-GB"/>
        </w:rPr>
        <w:t>not</w:t>
      </w:r>
      <w:r w:rsidR="005921EF" w:rsidRPr="003F39D7">
        <w:rPr>
          <w:bCs/>
          <w:iCs/>
          <w:szCs w:val="24"/>
          <w:lang w:val="en-GB"/>
        </w:rPr>
        <w:t xml:space="preserve"> be beneficial </w:t>
      </w:r>
      <w:r w:rsidRPr="003F39D7">
        <w:rPr>
          <w:bCs/>
          <w:iCs/>
          <w:szCs w:val="24"/>
          <w:lang w:val="en-GB"/>
        </w:rPr>
        <w:t xml:space="preserve">and </w:t>
      </w:r>
      <w:r w:rsidR="00636313" w:rsidRPr="003F39D7">
        <w:rPr>
          <w:bCs/>
          <w:iCs/>
          <w:szCs w:val="24"/>
          <w:lang w:val="en-GB"/>
        </w:rPr>
        <w:t xml:space="preserve">  </w:t>
      </w:r>
      <w:r w:rsidR="007920F9">
        <w:rPr>
          <w:bCs/>
          <w:iCs/>
          <w:szCs w:val="24"/>
          <w:lang w:val="en-GB"/>
        </w:rPr>
        <w:t xml:space="preserve">to </w:t>
      </w:r>
      <w:r w:rsidR="005921EF" w:rsidRPr="003F39D7">
        <w:rPr>
          <w:bCs/>
          <w:iCs/>
          <w:szCs w:val="24"/>
          <w:lang w:val="en-GB"/>
        </w:rPr>
        <w:t xml:space="preserve">have </w:t>
      </w:r>
      <w:r w:rsidR="003B475B" w:rsidRPr="003F39D7">
        <w:rPr>
          <w:bCs/>
          <w:iCs/>
          <w:szCs w:val="24"/>
          <w:lang w:val="en-GB"/>
        </w:rPr>
        <w:t>in</w:t>
      </w:r>
      <w:r w:rsidRPr="003F39D7">
        <w:rPr>
          <w:bCs/>
          <w:iCs/>
          <w:szCs w:val="24"/>
          <w:lang w:val="en-GB"/>
        </w:rPr>
        <w:t xml:space="preserve">significant change in the level of </w:t>
      </w:r>
      <w:r w:rsidR="005921EF" w:rsidRPr="003F39D7">
        <w:rPr>
          <w:bCs/>
          <w:iCs/>
          <w:szCs w:val="24"/>
          <w:lang w:val="en-GB"/>
        </w:rPr>
        <w:t>WL-SMEs performance</w:t>
      </w:r>
      <w:r w:rsidRPr="003F39D7">
        <w:rPr>
          <w:bCs/>
          <w:iCs/>
          <w:szCs w:val="24"/>
          <w:lang w:val="en-GB"/>
        </w:rPr>
        <w:t xml:space="preserve">. </w:t>
      </w:r>
      <w:r w:rsidR="00AA35EA" w:rsidRPr="003F39D7">
        <w:rPr>
          <w:bCs/>
          <w:iCs/>
          <w:szCs w:val="24"/>
          <w:lang w:val="en-GB"/>
        </w:rPr>
        <w:t>Fo</w:t>
      </w:r>
      <w:r w:rsidR="00E54A79" w:rsidRPr="003F39D7">
        <w:rPr>
          <w:bCs/>
          <w:iCs/>
          <w:szCs w:val="24"/>
          <w:lang w:val="en-GB"/>
        </w:rPr>
        <w:t>r</w:t>
      </w:r>
      <w:r w:rsidR="00FF0F1B" w:rsidRPr="003F39D7">
        <w:rPr>
          <w:bCs/>
          <w:iCs/>
          <w:szCs w:val="24"/>
          <w:lang w:val="en-GB"/>
        </w:rPr>
        <w:t xml:space="preserve"> that reason, </w:t>
      </w:r>
      <w:r w:rsidR="00AA35EA" w:rsidRPr="003F39D7">
        <w:rPr>
          <w:bCs/>
          <w:iCs/>
          <w:szCs w:val="24"/>
          <w:lang w:val="en-GB"/>
        </w:rPr>
        <w:t xml:space="preserve"> hypothesis H</w:t>
      </w:r>
      <w:r w:rsidR="00AA35EA" w:rsidRPr="003F39D7">
        <w:rPr>
          <w:bCs/>
          <w:iCs/>
          <w:sz w:val="16"/>
          <w:szCs w:val="16"/>
          <w:lang w:val="en-GB"/>
        </w:rPr>
        <w:t>1</w:t>
      </w:r>
      <w:r w:rsidR="00AA35EA" w:rsidRPr="003F39D7">
        <w:rPr>
          <w:bCs/>
          <w:iCs/>
          <w:szCs w:val="24"/>
          <w:lang w:val="en-GB"/>
        </w:rPr>
        <w:t xml:space="preserve"> which postulates </w:t>
      </w:r>
      <w:r w:rsidR="000D2A7E" w:rsidRPr="003F39D7">
        <w:rPr>
          <w:bCs/>
          <w:iCs/>
          <w:szCs w:val="24"/>
          <w:lang w:val="en-GB"/>
        </w:rPr>
        <w:t>that</w:t>
      </w:r>
      <w:r w:rsidR="007920F9">
        <w:rPr>
          <w:bCs/>
          <w:iCs/>
          <w:szCs w:val="24"/>
          <w:lang w:val="en-GB"/>
        </w:rPr>
        <w:t>,</w:t>
      </w:r>
      <w:r w:rsidR="00AA35EA" w:rsidRPr="003F39D7">
        <w:rPr>
          <w:bCs/>
          <w:iCs/>
          <w:szCs w:val="24"/>
          <w:lang w:val="en-GB"/>
        </w:rPr>
        <w:t xml:space="preserve">  resource</w:t>
      </w:r>
      <w:r w:rsidR="00E4081E" w:rsidRPr="003F39D7">
        <w:rPr>
          <w:bCs/>
          <w:iCs/>
          <w:szCs w:val="24"/>
          <w:lang w:val="en-GB"/>
        </w:rPr>
        <w:t xml:space="preserve"> </w:t>
      </w:r>
      <w:r w:rsidR="00AA35EA" w:rsidRPr="003F39D7">
        <w:rPr>
          <w:bCs/>
          <w:iCs/>
          <w:szCs w:val="24"/>
          <w:lang w:val="en-GB"/>
        </w:rPr>
        <w:t xml:space="preserve"> availability</w:t>
      </w:r>
      <w:r w:rsidR="000D2A7E" w:rsidRPr="003F39D7">
        <w:rPr>
          <w:bCs/>
          <w:iCs/>
          <w:szCs w:val="24"/>
          <w:lang w:val="en-GB"/>
        </w:rPr>
        <w:t xml:space="preserve"> have significant influence </w:t>
      </w:r>
      <w:r w:rsidR="00AA35EA" w:rsidRPr="003F39D7">
        <w:rPr>
          <w:bCs/>
          <w:iCs/>
          <w:szCs w:val="24"/>
          <w:lang w:val="en-GB"/>
        </w:rPr>
        <w:t xml:space="preserve"> </w:t>
      </w:r>
      <w:r w:rsidR="00A90B9A" w:rsidRPr="003F39D7">
        <w:rPr>
          <w:bCs/>
          <w:iCs/>
          <w:szCs w:val="24"/>
          <w:lang w:val="en-GB"/>
        </w:rPr>
        <w:t>on</w:t>
      </w:r>
      <w:r w:rsidR="00AA35EA" w:rsidRPr="003F39D7">
        <w:rPr>
          <w:bCs/>
          <w:iCs/>
          <w:szCs w:val="24"/>
          <w:lang w:val="en-GB"/>
        </w:rPr>
        <w:t xml:space="preserve"> WL-SMEs performance </w:t>
      </w:r>
      <w:r w:rsidR="00A90B9A" w:rsidRPr="003F39D7">
        <w:rPr>
          <w:bCs/>
          <w:iCs/>
          <w:szCs w:val="24"/>
          <w:lang w:val="en-GB"/>
        </w:rPr>
        <w:t xml:space="preserve">is rejected while the alternative hypothesis is confirmed. </w:t>
      </w:r>
      <w:r w:rsidR="00AA35EA" w:rsidRPr="003F39D7">
        <w:rPr>
          <w:bCs/>
          <w:iCs/>
          <w:szCs w:val="24"/>
          <w:lang w:val="en-GB"/>
        </w:rPr>
        <w:t xml:space="preserve"> </w:t>
      </w:r>
      <w:r w:rsidR="005921EF" w:rsidRPr="003F39D7">
        <w:rPr>
          <w:bCs/>
          <w:iCs/>
          <w:szCs w:val="24"/>
          <w:lang w:val="en-GB"/>
        </w:rPr>
        <w:t>Therefore</w:t>
      </w:r>
      <w:r w:rsidRPr="003F39D7">
        <w:rPr>
          <w:bCs/>
          <w:iCs/>
          <w:szCs w:val="24"/>
          <w:lang w:val="en-GB"/>
        </w:rPr>
        <w:t>, H</w:t>
      </w:r>
      <w:r w:rsidRPr="003F39D7">
        <w:rPr>
          <w:bCs/>
          <w:iCs/>
          <w:sz w:val="16"/>
          <w:szCs w:val="16"/>
          <w:lang w:val="en-GB"/>
        </w:rPr>
        <w:t>1</w:t>
      </w:r>
      <w:r w:rsidRPr="003F39D7">
        <w:rPr>
          <w:bCs/>
          <w:iCs/>
          <w:szCs w:val="24"/>
          <w:lang w:val="en-GB"/>
        </w:rPr>
        <w:t xml:space="preserve"> of the study is not supported</w:t>
      </w:r>
      <w:bookmarkEnd w:id="544"/>
      <w:r w:rsidR="00D83763" w:rsidRPr="003F39D7">
        <w:rPr>
          <w:bCs/>
          <w:iCs/>
          <w:szCs w:val="24"/>
          <w:lang w:val="en-GB"/>
        </w:rPr>
        <w:t>.</w:t>
      </w:r>
    </w:p>
    <w:p w14:paraId="7B6BEE2B" w14:textId="77777777" w:rsidR="0025137F" w:rsidRDefault="0025137F" w:rsidP="0025137F">
      <w:pPr>
        <w:pStyle w:val="Heading1"/>
        <w:ind w:left="709"/>
        <w:rPr>
          <w:bCs/>
          <w:lang w:val="en-GB"/>
        </w:rPr>
      </w:pPr>
    </w:p>
    <w:p w14:paraId="3452B8BA" w14:textId="457A2F0D" w:rsidR="006E3CDA" w:rsidRPr="0059787A" w:rsidRDefault="006E3CDA">
      <w:pPr>
        <w:pStyle w:val="Heading1"/>
        <w:numPr>
          <w:ilvl w:val="2"/>
          <w:numId w:val="17"/>
        </w:numPr>
        <w:ind w:left="709" w:hanging="709"/>
        <w:rPr>
          <w:bCs/>
          <w:lang w:val="en-GB"/>
        </w:rPr>
      </w:pPr>
      <w:r w:rsidRPr="0059787A">
        <w:rPr>
          <w:bCs/>
          <w:lang w:val="en-GB"/>
        </w:rPr>
        <w:tab/>
      </w:r>
      <w:bookmarkStart w:id="545" w:name="_Toc211886005"/>
      <w:r w:rsidRPr="0059787A">
        <w:rPr>
          <w:bCs/>
          <w:lang w:val="en-GB"/>
        </w:rPr>
        <w:t xml:space="preserve">Relationship between Resource </w:t>
      </w:r>
      <w:r w:rsidR="00A82670" w:rsidRPr="0059787A">
        <w:rPr>
          <w:bCs/>
          <w:lang w:val="en-GB"/>
        </w:rPr>
        <w:t>Capital Good</w:t>
      </w:r>
      <w:r w:rsidRPr="0059787A">
        <w:rPr>
          <w:bCs/>
          <w:lang w:val="en-GB"/>
        </w:rPr>
        <w:t xml:space="preserve"> and </w:t>
      </w:r>
      <w:r w:rsidR="002A4790" w:rsidRPr="0059787A">
        <w:rPr>
          <w:bCs/>
          <w:lang w:val="en-GB"/>
        </w:rPr>
        <w:t>WL-</w:t>
      </w:r>
      <w:r w:rsidRPr="0059787A">
        <w:rPr>
          <w:bCs/>
          <w:lang w:val="en-GB"/>
        </w:rPr>
        <w:t>SMEs Performance</w:t>
      </w:r>
      <w:bookmarkEnd w:id="545"/>
      <w:r w:rsidR="00D70FFC" w:rsidRPr="0059787A">
        <w:rPr>
          <w:bCs/>
          <w:lang w:val="en-GB"/>
        </w:rPr>
        <w:fldChar w:fldCharType="begin"/>
      </w:r>
      <w:r w:rsidR="00D70FFC" w:rsidRPr="0059787A">
        <w:rPr>
          <w:bCs/>
          <w:lang w:val="en-GB"/>
        </w:rPr>
        <w:instrText xml:space="preserve"> TC "</w:instrText>
      </w:r>
      <w:bookmarkStart w:id="546" w:name="_Toc211289000"/>
      <w:r w:rsidR="00D70FFC" w:rsidRPr="0059787A">
        <w:rPr>
          <w:bCs/>
          <w:lang w:val="en-GB"/>
        </w:rPr>
        <w:instrText xml:space="preserve">4.13.2 </w:instrText>
      </w:r>
      <w:r w:rsidR="00D70FFC" w:rsidRPr="0059787A">
        <w:rPr>
          <w:bCs/>
          <w:lang w:val="en-GB"/>
        </w:rPr>
        <w:tab/>
        <w:instrText xml:space="preserve">     Relationship between Resource Capital Good and WL-SMEs Performance</w:instrText>
      </w:r>
      <w:bookmarkEnd w:id="546"/>
      <w:r w:rsidR="00D70FFC" w:rsidRPr="0059787A">
        <w:rPr>
          <w:bCs/>
          <w:lang w:val="en-GB"/>
        </w:rPr>
        <w:instrText xml:space="preserve">" \f C \l "1" </w:instrText>
      </w:r>
      <w:r w:rsidR="00D70FFC" w:rsidRPr="0059787A">
        <w:rPr>
          <w:bCs/>
          <w:lang w:val="en-GB"/>
        </w:rPr>
        <w:fldChar w:fldCharType="end"/>
      </w:r>
    </w:p>
    <w:p w14:paraId="6DA33BAD" w14:textId="2116C586" w:rsidR="00414EC3" w:rsidRPr="003F39D7" w:rsidRDefault="002A4790" w:rsidP="00FA76F0">
      <w:pPr>
        <w:rPr>
          <w:bCs/>
          <w:iCs/>
          <w:szCs w:val="24"/>
          <w:lang w:val="en-GB"/>
        </w:rPr>
      </w:pPr>
      <w:r w:rsidRPr="003F39D7">
        <w:rPr>
          <w:bCs/>
          <w:iCs/>
          <w:szCs w:val="24"/>
          <w:lang w:val="en-GB"/>
        </w:rPr>
        <w:t xml:space="preserve">In the </w:t>
      </w:r>
      <w:r w:rsidR="00A82670" w:rsidRPr="003F39D7">
        <w:rPr>
          <w:bCs/>
          <w:iCs/>
          <w:szCs w:val="24"/>
          <w:lang w:val="en-GB"/>
        </w:rPr>
        <w:t>literature review</w:t>
      </w:r>
      <w:r w:rsidRPr="003F39D7">
        <w:rPr>
          <w:bCs/>
          <w:iCs/>
          <w:szCs w:val="24"/>
          <w:lang w:val="en-GB"/>
        </w:rPr>
        <w:t xml:space="preserve"> section of this study, there exists</w:t>
      </w:r>
      <w:r w:rsidR="00A82670" w:rsidRPr="003F39D7">
        <w:rPr>
          <w:bCs/>
          <w:iCs/>
          <w:szCs w:val="24"/>
          <w:lang w:val="en-GB"/>
        </w:rPr>
        <w:t xml:space="preserve"> clai</w:t>
      </w:r>
      <w:r w:rsidRPr="003F39D7">
        <w:rPr>
          <w:bCs/>
          <w:iCs/>
          <w:szCs w:val="24"/>
          <w:lang w:val="en-GB"/>
        </w:rPr>
        <w:t>ms</w:t>
      </w:r>
      <w:r w:rsidR="00A82670" w:rsidRPr="003F39D7">
        <w:rPr>
          <w:bCs/>
          <w:iCs/>
          <w:szCs w:val="24"/>
          <w:lang w:val="en-GB"/>
        </w:rPr>
        <w:t xml:space="preserve"> that there is a positive relationship between </w:t>
      </w:r>
      <w:r w:rsidRPr="003F39D7">
        <w:rPr>
          <w:bCs/>
          <w:iCs/>
          <w:szCs w:val="24"/>
          <w:lang w:val="en-GB"/>
        </w:rPr>
        <w:t xml:space="preserve">resource capital good (IRC) </w:t>
      </w:r>
      <w:r w:rsidR="00A82670" w:rsidRPr="003F39D7">
        <w:rPr>
          <w:bCs/>
          <w:iCs/>
          <w:szCs w:val="24"/>
          <w:lang w:val="en-GB"/>
        </w:rPr>
        <w:t xml:space="preserve">and </w:t>
      </w:r>
      <w:r w:rsidRPr="003F39D7">
        <w:rPr>
          <w:bCs/>
          <w:iCs/>
          <w:szCs w:val="24"/>
          <w:lang w:val="en-GB"/>
        </w:rPr>
        <w:t>WL-SMEs performance</w:t>
      </w:r>
      <w:r w:rsidR="007920F9">
        <w:rPr>
          <w:bCs/>
          <w:iCs/>
          <w:szCs w:val="24"/>
          <w:lang w:val="en-GB"/>
        </w:rPr>
        <w:t xml:space="preserve">, </w:t>
      </w:r>
      <w:r w:rsidR="007920F9" w:rsidRPr="003F39D7">
        <w:rPr>
          <w:bCs/>
          <w:iCs/>
          <w:szCs w:val="24"/>
          <w:lang w:val="en-GB"/>
        </w:rPr>
        <w:t>was postulated as follows</w:t>
      </w:r>
      <w:r w:rsidR="00A82670" w:rsidRPr="003F39D7">
        <w:rPr>
          <w:bCs/>
          <w:iCs/>
          <w:szCs w:val="24"/>
          <w:lang w:val="en-GB"/>
        </w:rPr>
        <w:t xml:space="preserve">. </w:t>
      </w:r>
    </w:p>
    <w:p w14:paraId="03996DBA" w14:textId="635E599E" w:rsidR="00102571" w:rsidRPr="003F39D7" w:rsidRDefault="002D0D3E" w:rsidP="0025137F">
      <w:pPr>
        <w:ind w:left="567" w:right="144" w:hanging="567"/>
        <w:rPr>
          <w:bCs/>
          <w:iCs/>
          <w:szCs w:val="24"/>
          <w:lang w:val="en-GB"/>
        </w:rPr>
      </w:pPr>
      <w:r w:rsidRPr="003F39D7">
        <w:rPr>
          <w:b/>
          <w:bCs/>
          <w:iCs/>
          <w:szCs w:val="24"/>
          <w:lang w:val="en-GB"/>
        </w:rPr>
        <w:t>H</w:t>
      </w:r>
      <w:r w:rsidRPr="003F39D7">
        <w:rPr>
          <w:b/>
          <w:bCs/>
          <w:iCs/>
          <w:sz w:val="18"/>
          <w:szCs w:val="24"/>
          <w:lang w:val="en-GB"/>
        </w:rPr>
        <w:t>2</w:t>
      </w:r>
      <w:r w:rsidRPr="003F39D7">
        <w:rPr>
          <w:b/>
          <w:bCs/>
          <w:iCs/>
          <w:szCs w:val="24"/>
          <w:lang w:val="en-GB"/>
        </w:rPr>
        <w:t xml:space="preserve">: </w:t>
      </w:r>
      <w:r w:rsidR="00A82670" w:rsidRPr="003F39D7">
        <w:rPr>
          <w:b/>
          <w:bCs/>
          <w:iCs/>
          <w:szCs w:val="24"/>
          <w:lang w:val="en-GB"/>
        </w:rPr>
        <w:tab/>
      </w:r>
      <w:r w:rsidRPr="003F39D7">
        <w:rPr>
          <w:bCs/>
          <w:i/>
          <w:szCs w:val="24"/>
          <w:lang w:val="en-GB"/>
        </w:rPr>
        <w:t>There is a positive</w:t>
      </w:r>
      <w:r w:rsidR="006E3CDA" w:rsidRPr="003F39D7">
        <w:rPr>
          <w:bCs/>
          <w:i/>
          <w:szCs w:val="24"/>
          <w:lang w:val="en-GB"/>
        </w:rPr>
        <w:t xml:space="preserve"> and significant</w:t>
      </w:r>
      <w:r w:rsidRPr="003F39D7">
        <w:rPr>
          <w:bCs/>
          <w:i/>
          <w:szCs w:val="24"/>
          <w:lang w:val="en-GB"/>
        </w:rPr>
        <w:t xml:space="preserve">  relationship between resource capital good and </w:t>
      </w:r>
      <w:r w:rsidR="0025137F">
        <w:rPr>
          <w:bCs/>
          <w:i/>
          <w:szCs w:val="24"/>
          <w:lang w:val="en-GB"/>
        </w:rPr>
        <w:t xml:space="preserve"> </w:t>
      </w:r>
      <w:r w:rsidR="00414EC3" w:rsidRPr="003F39D7">
        <w:rPr>
          <w:bCs/>
          <w:i/>
          <w:szCs w:val="24"/>
          <w:lang w:val="en-GB"/>
        </w:rPr>
        <w:t>WL-</w:t>
      </w:r>
      <w:r w:rsidRPr="003F39D7">
        <w:rPr>
          <w:bCs/>
          <w:i/>
          <w:szCs w:val="24"/>
          <w:lang w:val="en-GB"/>
        </w:rPr>
        <w:t>SMEs  performance.</w:t>
      </w:r>
    </w:p>
    <w:p w14:paraId="2A9F0D4F" w14:textId="77777777" w:rsidR="0025137F" w:rsidRDefault="0025137F" w:rsidP="0025137F">
      <w:pPr>
        <w:rPr>
          <w:lang w:val="en-GB"/>
        </w:rPr>
      </w:pPr>
    </w:p>
    <w:p w14:paraId="44A6CEF0" w14:textId="1389DAE4" w:rsidR="00D24D56" w:rsidRPr="003F39D7" w:rsidRDefault="00785939" w:rsidP="0025137F">
      <w:pPr>
        <w:rPr>
          <w:lang w:val="en-GB"/>
        </w:rPr>
      </w:pPr>
      <w:r w:rsidRPr="003F39D7">
        <w:rPr>
          <w:lang w:val="en-GB"/>
        </w:rPr>
        <w:t xml:space="preserve">Before </w:t>
      </w:r>
      <w:r w:rsidR="009D07C2" w:rsidRPr="003F39D7">
        <w:rPr>
          <w:lang w:val="en-GB"/>
        </w:rPr>
        <w:t xml:space="preserve"> test</w:t>
      </w:r>
      <w:r w:rsidRPr="003F39D7">
        <w:rPr>
          <w:lang w:val="en-GB"/>
        </w:rPr>
        <w:t>ing</w:t>
      </w:r>
      <w:r w:rsidR="009D07C2" w:rsidRPr="003F39D7">
        <w:rPr>
          <w:lang w:val="en-GB"/>
        </w:rPr>
        <w:t xml:space="preserve"> the </w:t>
      </w:r>
      <w:r w:rsidRPr="003F39D7">
        <w:rPr>
          <w:lang w:val="en-GB"/>
        </w:rPr>
        <w:t xml:space="preserve">above </w:t>
      </w:r>
      <w:r w:rsidR="009D07C2" w:rsidRPr="003F39D7">
        <w:rPr>
          <w:lang w:val="en-GB"/>
        </w:rPr>
        <w:t>hypothesis, d</w:t>
      </w:r>
      <w:r w:rsidR="00257588" w:rsidRPr="003F39D7">
        <w:rPr>
          <w:lang w:val="en-GB"/>
        </w:rPr>
        <w:t xml:space="preserve">escriptive statistics analysis was </w:t>
      </w:r>
      <w:r w:rsidR="009D07C2" w:rsidRPr="003F39D7">
        <w:rPr>
          <w:lang w:val="en-GB"/>
        </w:rPr>
        <w:t xml:space="preserve">run </w:t>
      </w:r>
      <w:r w:rsidR="00257588" w:rsidRPr="003F39D7">
        <w:rPr>
          <w:lang w:val="en-GB"/>
        </w:rPr>
        <w:t xml:space="preserve">in order to determine the </w:t>
      </w:r>
      <w:r w:rsidR="007920F9" w:rsidRPr="003F39D7">
        <w:rPr>
          <w:lang w:val="en-GB"/>
        </w:rPr>
        <w:t>ability</w:t>
      </w:r>
      <w:r w:rsidR="007920F9">
        <w:rPr>
          <w:lang w:val="en-GB"/>
        </w:rPr>
        <w:t xml:space="preserve"> of the </w:t>
      </w:r>
      <w:r w:rsidR="009D07C2" w:rsidRPr="003F39D7">
        <w:rPr>
          <w:lang w:val="en-GB"/>
        </w:rPr>
        <w:t xml:space="preserve">influence </w:t>
      </w:r>
      <w:r w:rsidR="00257588" w:rsidRPr="003F39D7">
        <w:rPr>
          <w:lang w:val="en-GB"/>
        </w:rPr>
        <w:t xml:space="preserve">of each indicator variable </w:t>
      </w:r>
      <w:r w:rsidRPr="003F39D7">
        <w:rPr>
          <w:lang w:val="en-GB"/>
        </w:rPr>
        <w:t xml:space="preserve"> to foretell </w:t>
      </w:r>
      <w:r w:rsidR="00935A82" w:rsidRPr="003F39D7">
        <w:rPr>
          <w:lang w:val="en-GB"/>
        </w:rPr>
        <w:t xml:space="preserve">WL-SMEs performance </w:t>
      </w:r>
      <w:r w:rsidRPr="003F39D7">
        <w:rPr>
          <w:lang w:val="en-GB"/>
        </w:rPr>
        <w:t xml:space="preserve">in </w:t>
      </w:r>
      <w:r w:rsidR="00D24D56" w:rsidRPr="003F39D7">
        <w:rPr>
          <w:lang w:val="en-GB"/>
        </w:rPr>
        <w:t xml:space="preserve">the </w:t>
      </w:r>
      <w:r w:rsidRPr="003F39D7">
        <w:rPr>
          <w:lang w:val="en-GB"/>
        </w:rPr>
        <w:t>current study</w:t>
      </w:r>
      <w:r w:rsidR="009D07C2" w:rsidRPr="003F39D7">
        <w:rPr>
          <w:lang w:val="en-GB"/>
        </w:rPr>
        <w:t xml:space="preserve"> </w:t>
      </w:r>
      <w:r w:rsidR="00257588" w:rsidRPr="003F39D7">
        <w:rPr>
          <w:lang w:val="en-GB"/>
        </w:rPr>
        <w:t xml:space="preserve">as </w:t>
      </w:r>
      <w:r w:rsidR="00182D8C" w:rsidRPr="003F39D7">
        <w:rPr>
          <w:lang w:val="en-GB"/>
        </w:rPr>
        <w:t>shown</w:t>
      </w:r>
      <w:r w:rsidR="00257588" w:rsidRPr="003F39D7">
        <w:rPr>
          <w:lang w:val="en-GB"/>
        </w:rPr>
        <w:t xml:space="preserve"> in </w:t>
      </w:r>
      <w:r w:rsidR="00182D8C" w:rsidRPr="003F39D7">
        <w:rPr>
          <w:lang w:val="en-GB"/>
        </w:rPr>
        <w:t>T</w:t>
      </w:r>
      <w:r w:rsidR="00257588" w:rsidRPr="003F39D7">
        <w:rPr>
          <w:lang w:val="en-GB"/>
        </w:rPr>
        <w:t>able 4.</w:t>
      </w:r>
      <w:r w:rsidR="00C93370" w:rsidRPr="003F39D7">
        <w:rPr>
          <w:lang w:val="en-GB"/>
        </w:rPr>
        <w:t>35</w:t>
      </w:r>
      <w:r w:rsidR="00257588" w:rsidRPr="003F39D7">
        <w:rPr>
          <w:lang w:val="en-GB"/>
        </w:rPr>
        <w:t xml:space="preserve"> </w:t>
      </w:r>
    </w:p>
    <w:p w14:paraId="32A6BD9C" w14:textId="77777777" w:rsidR="00193E83" w:rsidRPr="003F39D7" w:rsidRDefault="00193E83" w:rsidP="00193E83">
      <w:pPr>
        <w:spacing w:line="240" w:lineRule="auto"/>
        <w:ind w:right="144"/>
        <w:rPr>
          <w:bCs/>
          <w:iCs/>
          <w:szCs w:val="24"/>
          <w:lang w:val="en-GB"/>
        </w:rPr>
      </w:pPr>
    </w:p>
    <w:p w14:paraId="30F3647E" w14:textId="77777777" w:rsidR="0025137F" w:rsidRDefault="0025137F">
      <w:pPr>
        <w:spacing w:line="240" w:lineRule="auto"/>
        <w:jc w:val="left"/>
        <w:rPr>
          <w:b/>
          <w:iCs/>
          <w:szCs w:val="24"/>
          <w:lang w:val="en-GB"/>
        </w:rPr>
      </w:pPr>
      <w:r>
        <w:rPr>
          <w:b/>
          <w:iCs/>
          <w:szCs w:val="24"/>
          <w:lang w:val="en-GB"/>
        </w:rPr>
        <w:br w:type="page"/>
      </w:r>
    </w:p>
    <w:p w14:paraId="0B64F6C4" w14:textId="32CE572F" w:rsidR="00A82670" w:rsidRPr="003F39D7" w:rsidRDefault="00E654D6" w:rsidP="0025137F">
      <w:pPr>
        <w:spacing w:line="360" w:lineRule="auto"/>
        <w:ind w:left="1276" w:right="144" w:hanging="1276"/>
        <w:rPr>
          <w:b/>
          <w:iCs/>
          <w:szCs w:val="24"/>
          <w:lang w:val="en-GB"/>
        </w:rPr>
      </w:pPr>
      <w:r w:rsidRPr="003F39D7">
        <w:rPr>
          <w:b/>
          <w:iCs/>
          <w:szCs w:val="24"/>
          <w:lang w:val="en-GB"/>
        </w:rPr>
        <w:lastRenderedPageBreak/>
        <w:t>Table 4.</w:t>
      </w:r>
      <w:r w:rsidR="006F695B" w:rsidRPr="003F39D7">
        <w:rPr>
          <w:b/>
          <w:iCs/>
          <w:szCs w:val="24"/>
          <w:lang w:val="en-GB"/>
        </w:rPr>
        <w:t>35</w:t>
      </w:r>
      <w:r w:rsidRPr="003F39D7">
        <w:rPr>
          <w:b/>
          <w:iCs/>
          <w:szCs w:val="24"/>
          <w:lang w:val="en-GB"/>
        </w:rPr>
        <w:t xml:space="preserve">: </w:t>
      </w:r>
      <w:r w:rsidR="006F695B" w:rsidRPr="003F39D7">
        <w:rPr>
          <w:b/>
          <w:iCs/>
          <w:szCs w:val="24"/>
          <w:lang w:val="en-GB"/>
        </w:rPr>
        <w:tab/>
      </w:r>
      <w:r w:rsidRPr="003F39D7">
        <w:rPr>
          <w:b/>
          <w:iCs/>
          <w:szCs w:val="24"/>
          <w:lang w:val="en-GB"/>
        </w:rPr>
        <w:t>Descriptive Statistics Results for Resource Capital Good  (IRC)</w:t>
      </w:r>
      <w:r w:rsidR="00D70FFC" w:rsidRPr="003F39D7">
        <w:rPr>
          <w:b/>
          <w:iCs/>
          <w:szCs w:val="24"/>
          <w:lang w:val="en-GB"/>
        </w:rPr>
        <w:fldChar w:fldCharType="begin"/>
      </w:r>
      <w:r w:rsidR="00D70FFC" w:rsidRPr="003F39D7">
        <w:rPr>
          <w:szCs w:val="24"/>
          <w:lang w:val="en-GB"/>
        </w:rPr>
        <w:instrText xml:space="preserve"> TC "</w:instrText>
      </w:r>
      <w:bookmarkStart w:id="547" w:name="_Toc211861348"/>
      <w:r w:rsidR="00D70FFC" w:rsidRPr="003F39D7">
        <w:rPr>
          <w:b/>
          <w:iCs/>
          <w:szCs w:val="24"/>
          <w:lang w:val="en-GB"/>
        </w:rPr>
        <w:instrText xml:space="preserve">Table 4.35: </w:instrText>
      </w:r>
      <w:r w:rsidR="00D70FFC" w:rsidRPr="003F39D7">
        <w:rPr>
          <w:b/>
          <w:iCs/>
          <w:szCs w:val="24"/>
          <w:lang w:val="en-GB"/>
        </w:rPr>
        <w:tab/>
        <w:instrText>Descriptive Statistics Results for Resource Capital Good  (IRC)</w:instrText>
      </w:r>
      <w:bookmarkEnd w:id="547"/>
      <w:r w:rsidR="00D70FFC" w:rsidRPr="003F39D7">
        <w:rPr>
          <w:szCs w:val="24"/>
          <w:lang w:val="en-GB"/>
        </w:rPr>
        <w:instrText xml:space="preserve">" \f T \l "1" </w:instrText>
      </w:r>
      <w:r w:rsidR="00D70FFC" w:rsidRPr="003F39D7">
        <w:rPr>
          <w:b/>
          <w:iCs/>
          <w:szCs w:val="24"/>
          <w:lang w:val="en-GB"/>
        </w:rPr>
        <w:fldChar w:fldCharType="end"/>
      </w:r>
      <w:r w:rsidRPr="003F39D7">
        <w:rPr>
          <w:b/>
          <w:iCs/>
          <w:szCs w:val="24"/>
          <w:lang w:val="en-GB"/>
        </w:rPr>
        <w:t xml:space="preserve"> </w:t>
      </w:r>
    </w:p>
    <w:tbl>
      <w:tblPr>
        <w:tblW w:w="8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7"/>
        <w:gridCol w:w="1153"/>
        <w:gridCol w:w="1206"/>
        <w:gridCol w:w="1241"/>
        <w:gridCol w:w="1153"/>
        <w:gridCol w:w="1520"/>
      </w:tblGrid>
      <w:tr w:rsidR="00E36169" w:rsidRPr="0025137F" w14:paraId="3E9719E0" w14:textId="77777777" w:rsidTr="0025137F">
        <w:trPr>
          <w:cantSplit/>
          <w:trHeight w:val="388"/>
        </w:trPr>
        <w:tc>
          <w:tcPr>
            <w:tcW w:w="8200" w:type="dxa"/>
            <w:gridSpan w:val="6"/>
            <w:tcBorders>
              <w:top w:val="single" w:sz="4" w:space="0" w:color="auto"/>
              <w:left w:val="nil"/>
              <w:bottom w:val="nil"/>
              <w:right w:val="nil"/>
            </w:tcBorders>
            <w:shd w:val="clear" w:color="auto" w:fill="FFFFFF"/>
          </w:tcPr>
          <w:p w14:paraId="16470BA9" w14:textId="77777777" w:rsidR="00182D8C" w:rsidRPr="0025137F" w:rsidRDefault="00182D8C" w:rsidP="0025137F">
            <w:pPr>
              <w:autoSpaceDE w:val="0"/>
              <w:autoSpaceDN w:val="0"/>
              <w:adjustRightInd w:val="0"/>
              <w:spacing w:line="360" w:lineRule="auto"/>
              <w:ind w:left="1276" w:right="144" w:hanging="1276"/>
              <w:jc w:val="center"/>
              <w:rPr>
                <w:sz w:val="22"/>
                <w:lang w:val="en-GB"/>
              </w:rPr>
            </w:pPr>
            <w:r w:rsidRPr="0025137F">
              <w:rPr>
                <w:b/>
                <w:bCs/>
                <w:sz w:val="22"/>
                <w:lang w:val="en-GB"/>
              </w:rPr>
              <w:t>Descriptive Statistics</w:t>
            </w:r>
          </w:p>
        </w:tc>
      </w:tr>
      <w:tr w:rsidR="00E36169" w:rsidRPr="0025137F" w14:paraId="06FFB40B" w14:textId="77777777" w:rsidTr="0025137F">
        <w:trPr>
          <w:cantSplit/>
          <w:trHeight w:val="388"/>
        </w:trPr>
        <w:tc>
          <w:tcPr>
            <w:tcW w:w="1927" w:type="dxa"/>
            <w:tcBorders>
              <w:top w:val="single" w:sz="16" w:space="0" w:color="000000"/>
              <w:left w:val="nil"/>
              <w:bottom w:val="single" w:sz="16" w:space="0" w:color="000000"/>
              <w:right w:val="nil"/>
            </w:tcBorders>
            <w:shd w:val="clear" w:color="auto" w:fill="F2F2F2" w:themeFill="background1" w:themeFillShade="F2"/>
          </w:tcPr>
          <w:p w14:paraId="45C88B27" w14:textId="22B753D5" w:rsidR="00182D8C" w:rsidRPr="0025137F" w:rsidRDefault="009136A5" w:rsidP="00182D8C">
            <w:pPr>
              <w:autoSpaceDE w:val="0"/>
              <w:autoSpaceDN w:val="0"/>
              <w:adjustRightInd w:val="0"/>
              <w:spacing w:line="320" w:lineRule="atLeast"/>
              <w:ind w:left="60" w:right="60"/>
              <w:rPr>
                <w:sz w:val="22"/>
                <w:lang w:val="en-GB"/>
              </w:rPr>
            </w:pPr>
            <w:r w:rsidRPr="0025137F">
              <w:rPr>
                <w:sz w:val="22"/>
                <w:lang w:val="en-GB"/>
              </w:rPr>
              <w:t>Items</w:t>
            </w:r>
          </w:p>
        </w:tc>
        <w:tc>
          <w:tcPr>
            <w:tcW w:w="1153" w:type="dxa"/>
            <w:tcBorders>
              <w:top w:val="single" w:sz="16" w:space="0" w:color="000000"/>
              <w:left w:val="nil"/>
              <w:bottom w:val="single" w:sz="16" w:space="0" w:color="000000"/>
              <w:right w:val="nil"/>
            </w:tcBorders>
            <w:shd w:val="clear" w:color="auto" w:fill="F2F2F2" w:themeFill="background1" w:themeFillShade="F2"/>
          </w:tcPr>
          <w:p w14:paraId="398F3CC5" w14:textId="77777777" w:rsidR="00182D8C" w:rsidRPr="0025137F" w:rsidRDefault="00182D8C" w:rsidP="00182D8C">
            <w:pPr>
              <w:autoSpaceDE w:val="0"/>
              <w:autoSpaceDN w:val="0"/>
              <w:adjustRightInd w:val="0"/>
              <w:spacing w:line="320" w:lineRule="atLeast"/>
              <w:ind w:left="60" w:right="60"/>
              <w:jc w:val="center"/>
              <w:rPr>
                <w:sz w:val="22"/>
                <w:lang w:val="en-GB"/>
              </w:rPr>
            </w:pPr>
            <w:r w:rsidRPr="0025137F">
              <w:rPr>
                <w:sz w:val="22"/>
                <w:lang w:val="en-GB"/>
              </w:rPr>
              <w:t>N</w:t>
            </w:r>
          </w:p>
        </w:tc>
        <w:tc>
          <w:tcPr>
            <w:tcW w:w="1206" w:type="dxa"/>
            <w:tcBorders>
              <w:top w:val="single" w:sz="16" w:space="0" w:color="000000"/>
              <w:left w:val="nil"/>
              <w:bottom w:val="single" w:sz="16" w:space="0" w:color="000000"/>
              <w:right w:val="nil"/>
            </w:tcBorders>
            <w:shd w:val="clear" w:color="auto" w:fill="F2F2F2" w:themeFill="background1" w:themeFillShade="F2"/>
          </w:tcPr>
          <w:p w14:paraId="471B3718" w14:textId="77777777" w:rsidR="00182D8C" w:rsidRPr="0025137F" w:rsidRDefault="00182D8C" w:rsidP="00182D8C">
            <w:pPr>
              <w:autoSpaceDE w:val="0"/>
              <w:autoSpaceDN w:val="0"/>
              <w:adjustRightInd w:val="0"/>
              <w:spacing w:line="320" w:lineRule="atLeast"/>
              <w:ind w:left="60" w:right="60"/>
              <w:jc w:val="center"/>
              <w:rPr>
                <w:sz w:val="22"/>
                <w:lang w:val="en-GB"/>
              </w:rPr>
            </w:pPr>
            <w:r w:rsidRPr="0025137F">
              <w:rPr>
                <w:sz w:val="22"/>
                <w:lang w:val="en-GB"/>
              </w:rPr>
              <w:t>Minimum</w:t>
            </w:r>
          </w:p>
        </w:tc>
        <w:tc>
          <w:tcPr>
            <w:tcW w:w="1241" w:type="dxa"/>
            <w:tcBorders>
              <w:top w:val="single" w:sz="16" w:space="0" w:color="000000"/>
              <w:left w:val="nil"/>
              <w:bottom w:val="single" w:sz="16" w:space="0" w:color="000000"/>
              <w:right w:val="nil"/>
            </w:tcBorders>
            <w:shd w:val="clear" w:color="auto" w:fill="F2F2F2" w:themeFill="background1" w:themeFillShade="F2"/>
          </w:tcPr>
          <w:p w14:paraId="7A1D7246" w14:textId="77777777" w:rsidR="00182D8C" w:rsidRPr="0025137F" w:rsidRDefault="00182D8C" w:rsidP="00182D8C">
            <w:pPr>
              <w:autoSpaceDE w:val="0"/>
              <w:autoSpaceDN w:val="0"/>
              <w:adjustRightInd w:val="0"/>
              <w:spacing w:line="320" w:lineRule="atLeast"/>
              <w:ind w:left="60" w:right="60"/>
              <w:jc w:val="center"/>
              <w:rPr>
                <w:sz w:val="22"/>
                <w:lang w:val="en-GB"/>
              </w:rPr>
            </w:pPr>
            <w:r w:rsidRPr="0025137F">
              <w:rPr>
                <w:sz w:val="22"/>
                <w:lang w:val="en-GB"/>
              </w:rPr>
              <w:t>Maximum</w:t>
            </w:r>
          </w:p>
        </w:tc>
        <w:tc>
          <w:tcPr>
            <w:tcW w:w="1153" w:type="dxa"/>
            <w:tcBorders>
              <w:top w:val="single" w:sz="16" w:space="0" w:color="000000"/>
              <w:left w:val="nil"/>
              <w:bottom w:val="single" w:sz="16" w:space="0" w:color="000000"/>
              <w:right w:val="nil"/>
            </w:tcBorders>
            <w:shd w:val="clear" w:color="auto" w:fill="F2F2F2" w:themeFill="background1" w:themeFillShade="F2"/>
          </w:tcPr>
          <w:p w14:paraId="56B5F079" w14:textId="77777777" w:rsidR="00182D8C" w:rsidRPr="0025137F" w:rsidRDefault="00182D8C" w:rsidP="00182D8C">
            <w:pPr>
              <w:autoSpaceDE w:val="0"/>
              <w:autoSpaceDN w:val="0"/>
              <w:adjustRightInd w:val="0"/>
              <w:spacing w:line="320" w:lineRule="atLeast"/>
              <w:ind w:left="60" w:right="60"/>
              <w:jc w:val="center"/>
              <w:rPr>
                <w:sz w:val="22"/>
                <w:lang w:val="en-GB"/>
              </w:rPr>
            </w:pPr>
            <w:r w:rsidRPr="0025137F">
              <w:rPr>
                <w:sz w:val="22"/>
                <w:lang w:val="en-GB"/>
              </w:rPr>
              <w:t>Mean</w:t>
            </w:r>
          </w:p>
        </w:tc>
        <w:tc>
          <w:tcPr>
            <w:tcW w:w="1519" w:type="dxa"/>
            <w:tcBorders>
              <w:top w:val="single" w:sz="16" w:space="0" w:color="000000"/>
              <w:left w:val="nil"/>
              <w:bottom w:val="single" w:sz="16" w:space="0" w:color="000000"/>
              <w:right w:val="nil"/>
            </w:tcBorders>
            <w:shd w:val="clear" w:color="auto" w:fill="F2F2F2" w:themeFill="background1" w:themeFillShade="F2"/>
          </w:tcPr>
          <w:p w14:paraId="1CD73457" w14:textId="77777777" w:rsidR="00182D8C" w:rsidRPr="0025137F" w:rsidRDefault="00182D8C" w:rsidP="00182D8C">
            <w:pPr>
              <w:autoSpaceDE w:val="0"/>
              <w:autoSpaceDN w:val="0"/>
              <w:adjustRightInd w:val="0"/>
              <w:spacing w:line="320" w:lineRule="atLeast"/>
              <w:ind w:left="60" w:right="60"/>
              <w:jc w:val="center"/>
              <w:rPr>
                <w:sz w:val="22"/>
                <w:lang w:val="en-GB"/>
              </w:rPr>
            </w:pPr>
            <w:r w:rsidRPr="0025137F">
              <w:rPr>
                <w:sz w:val="22"/>
                <w:lang w:val="en-GB"/>
              </w:rPr>
              <w:t>Std. Deviation</w:t>
            </w:r>
          </w:p>
        </w:tc>
      </w:tr>
      <w:tr w:rsidR="00E36169" w:rsidRPr="0025137F" w14:paraId="659BC4D2" w14:textId="77777777" w:rsidTr="0025137F">
        <w:trPr>
          <w:cantSplit/>
          <w:trHeight w:val="412"/>
        </w:trPr>
        <w:tc>
          <w:tcPr>
            <w:tcW w:w="1927" w:type="dxa"/>
            <w:tcBorders>
              <w:top w:val="single" w:sz="16" w:space="0" w:color="000000"/>
              <w:left w:val="nil"/>
              <w:bottom w:val="nil"/>
              <w:right w:val="nil"/>
            </w:tcBorders>
            <w:shd w:val="clear" w:color="auto" w:fill="FFFFFF"/>
            <w:vAlign w:val="center"/>
          </w:tcPr>
          <w:p w14:paraId="1AAAB395" w14:textId="77777777" w:rsidR="00182D8C" w:rsidRPr="0025137F" w:rsidRDefault="00182D8C" w:rsidP="00182D8C">
            <w:pPr>
              <w:autoSpaceDE w:val="0"/>
              <w:autoSpaceDN w:val="0"/>
              <w:adjustRightInd w:val="0"/>
              <w:spacing w:line="320" w:lineRule="atLeast"/>
              <w:ind w:left="60" w:right="60"/>
              <w:rPr>
                <w:sz w:val="22"/>
                <w:lang w:val="en-GB"/>
              </w:rPr>
            </w:pPr>
            <w:r w:rsidRPr="0025137F">
              <w:rPr>
                <w:sz w:val="22"/>
                <w:lang w:val="en-GB"/>
              </w:rPr>
              <w:t>IRC1</w:t>
            </w:r>
          </w:p>
        </w:tc>
        <w:tc>
          <w:tcPr>
            <w:tcW w:w="1153" w:type="dxa"/>
            <w:tcBorders>
              <w:top w:val="single" w:sz="16" w:space="0" w:color="000000"/>
              <w:left w:val="nil"/>
              <w:bottom w:val="nil"/>
              <w:right w:val="nil"/>
            </w:tcBorders>
            <w:shd w:val="clear" w:color="auto" w:fill="FFFFFF"/>
            <w:vAlign w:val="center"/>
          </w:tcPr>
          <w:p w14:paraId="21B82DB4"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290</w:t>
            </w:r>
          </w:p>
        </w:tc>
        <w:tc>
          <w:tcPr>
            <w:tcW w:w="1206" w:type="dxa"/>
            <w:tcBorders>
              <w:top w:val="single" w:sz="16" w:space="0" w:color="000000"/>
              <w:left w:val="nil"/>
              <w:bottom w:val="nil"/>
              <w:right w:val="nil"/>
            </w:tcBorders>
            <w:shd w:val="clear" w:color="auto" w:fill="FFFFFF"/>
            <w:vAlign w:val="center"/>
          </w:tcPr>
          <w:p w14:paraId="31BE0C50"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1.00</w:t>
            </w:r>
          </w:p>
        </w:tc>
        <w:tc>
          <w:tcPr>
            <w:tcW w:w="1241" w:type="dxa"/>
            <w:tcBorders>
              <w:top w:val="single" w:sz="16" w:space="0" w:color="000000"/>
              <w:left w:val="nil"/>
              <w:bottom w:val="nil"/>
              <w:right w:val="nil"/>
            </w:tcBorders>
            <w:shd w:val="clear" w:color="auto" w:fill="FFFFFF"/>
            <w:vAlign w:val="center"/>
          </w:tcPr>
          <w:p w14:paraId="62EB1C32"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5.00</w:t>
            </w:r>
          </w:p>
        </w:tc>
        <w:tc>
          <w:tcPr>
            <w:tcW w:w="1153" w:type="dxa"/>
            <w:tcBorders>
              <w:top w:val="single" w:sz="16" w:space="0" w:color="000000"/>
              <w:left w:val="nil"/>
              <w:bottom w:val="nil"/>
              <w:right w:val="nil"/>
            </w:tcBorders>
            <w:shd w:val="clear" w:color="auto" w:fill="FFFFFF"/>
            <w:vAlign w:val="center"/>
          </w:tcPr>
          <w:p w14:paraId="70A5A0C6"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4.0103</w:t>
            </w:r>
          </w:p>
        </w:tc>
        <w:tc>
          <w:tcPr>
            <w:tcW w:w="1519" w:type="dxa"/>
            <w:tcBorders>
              <w:top w:val="single" w:sz="16" w:space="0" w:color="000000"/>
              <w:left w:val="nil"/>
              <w:bottom w:val="nil"/>
              <w:right w:val="nil"/>
            </w:tcBorders>
            <w:shd w:val="clear" w:color="auto" w:fill="FFFFFF"/>
            <w:vAlign w:val="center"/>
          </w:tcPr>
          <w:p w14:paraId="1D15BA60"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1.51231</w:t>
            </w:r>
          </w:p>
        </w:tc>
      </w:tr>
      <w:tr w:rsidR="00E36169" w:rsidRPr="0025137F" w14:paraId="3AED71A5" w14:textId="77777777" w:rsidTr="0025137F">
        <w:trPr>
          <w:cantSplit/>
          <w:trHeight w:val="388"/>
        </w:trPr>
        <w:tc>
          <w:tcPr>
            <w:tcW w:w="1927" w:type="dxa"/>
            <w:tcBorders>
              <w:top w:val="nil"/>
              <w:left w:val="nil"/>
              <w:bottom w:val="nil"/>
              <w:right w:val="nil"/>
            </w:tcBorders>
            <w:shd w:val="clear" w:color="auto" w:fill="FFFFFF"/>
            <w:vAlign w:val="center"/>
          </w:tcPr>
          <w:p w14:paraId="23DAA53A" w14:textId="77777777" w:rsidR="00182D8C" w:rsidRPr="0025137F" w:rsidRDefault="00182D8C" w:rsidP="00182D8C">
            <w:pPr>
              <w:autoSpaceDE w:val="0"/>
              <w:autoSpaceDN w:val="0"/>
              <w:adjustRightInd w:val="0"/>
              <w:spacing w:line="320" w:lineRule="atLeast"/>
              <w:ind w:left="60" w:right="60"/>
              <w:rPr>
                <w:sz w:val="22"/>
                <w:lang w:val="en-GB"/>
              </w:rPr>
            </w:pPr>
            <w:r w:rsidRPr="0025137F">
              <w:rPr>
                <w:sz w:val="22"/>
                <w:lang w:val="en-GB"/>
              </w:rPr>
              <w:t>IRC2</w:t>
            </w:r>
          </w:p>
        </w:tc>
        <w:tc>
          <w:tcPr>
            <w:tcW w:w="1153" w:type="dxa"/>
            <w:tcBorders>
              <w:top w:val="nil"/>
              <w:left w:val="nil"/>
              <w:bottom w:val="nil"/>
              <w:right w:val="nil"/>
            </w:tcBorders>
            <w:shd w:val="clear" w:color="auto" w:fill="FFFFFF"/>
            <w:vAlign w:val="center"/>
          </w:tcPr>
          <w:p w14:paraId="16015BFE"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290</w:t>
            </w:r>
          </w:p>
        </w:tc>
        <w:tc>
          <w:tcPr>
            <w:tcW w:w="1206" w:type="dxa"/>
            <w:tcBorders>
              <w:top w:val="nil"/>
              <w:left w:val="nil"/>
              <w:bottom w:val="nil"/>
              <w:right w:val="nil"/>
            </w:tcBorders>
            <w:shd w:val="clear" w:color="auto" w:fill="FFFFFF"/>
            <w:vAlign w:val="center"/>
          </w:tcPr>
          <w:p w14:paraId="4D32E269"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1.00</w:t>
            </w:r>
          </w:p>
        </w:tc>
        <w:tc>
          <w:tcPr>
            <w:tcW w:w="1241" w:type="dxa"/>
            <w:tcBorders>
              <w:top w:val="nil"/>
              <w:left w:val="nil"/>
              <w:bottom w:val="nil"/>
              <w:right w:val="nil"/>
            </w:tcBorders>
            <w:shd w:val="clear" w:color="auto" w:fill="FFFFFF"/>
            <w:vAlign w:val="center"/>
          </w:tcPr>
          <w:p w14:paraId="3424A665"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5.00</w:t>
            </w:r>
          </w:p>
        </w:tc>
        <w:tc>
          <w:tcPr>
            <w:tcW w:w="1153" w:type="dxa"/>
            <w:tcBorders>
              <w:top w:val="nil"/>
              <w:left w:val="nil"/>
              <w:bottom w:val="nil"/>
              <w:right w:val="nil"/>
            </w:tcBorders>
            <w:shd w:val="clear" w:color="auto" w:fill="FFFFFF"/>
            <w:vAlign w:val="center"/>
          </w:tcPr>
          <w:p w14:paraId="7D1038C5"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4.1414</w:t>
            </w:r>
          </w:p>
        </w:tc>
        <w:tc>
          <w:tcPr>
            <w:tcW w:w="1519" w:type="dxa"/>
            <w:tcBorders>
              <w:top w:val="nil"/>
              <w:left w:val="nil"/>
              <w:bottom w:val="nil"/>
              <w:right w:val="nil"/>
            </w:tcBorders>
            <w:shd w:val="clear" w:color="auto" w:fill="FFFFFF"/>
            <w:vAlign w:val="center"/>
          </w:tcPr>
          <w:p w14:paraId="725ED3BA"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1.38604</w:t>
            </w:r>
          </w:p>
        </w:tc>
      </w:tr>
      <w:tr w:rsidR="00E36169" w:rsidRPr="0025137F" w14:paraId="60D3997D" w14:textId="77777777" w:rsidTr="0025137F">
        <w:trPr>
          <w:cantSplit/>
          <w:trHeight w:val="106"/>
        </w:trPr>
        <w:tc>
          <w:tcPr>
            <w:tcW w:w="1927" w:type="dxa"/>
            <w:tcBorders>
              <w:top w:val="nil"/>
              <w:left w:val="nil"/>
              <w:bottom w:val="nil"/>
              <w:right w:val="nil"/>
            </w:tcBorders>
            <w:shd w:val="clear" w:color="auto" w:fill="FFFFFF"/>
            <w:vAlign w:val="center"/>
          </w:tcPr>
          <w:p w14:paraId="422D9026" w14:textId="77777777" w:rsidR="00182D8C" w:rsidRPr="0025137F" w:rsidRDefault="00182D8C" w:rsidP="00182D8C">
            <w:pPr>
              <w:autoSpaceDE w:val="0"/>
              <w:autoSpaceDN w:val="0"/>
              <w:adjustRightInd w:val="0"/>
              <w:spacing w:line="320" w:lineRule="atLeast"/>
              <w:ind w:left="60" w:right="60"/>
              <w:rPr>
                <w:sz w:val="22"/>
                <w:lang w:val="en-GB"/>
              </w:rPr>
            </w:pPr>
            <w:r w:rsidRPr="0025137F">
              <w:rPr>
                <w:sz w:val="22"/>
                <w:lang w:val="en-GB"/>
              </w:rPr>
              <w:t>IRC3</w:t>
            </w:r>
          </w:p>
        </w:tc>
        <w:tc>
          <w:tcPr>
            <w:tcW w:w="1153" w:type="dxa"/>
            <w:tcBorders>
              <w:top w:val="nil"/>
              <w:left w:val="nil"/>
              <w:bottom w:val="nil"/>
              <w:right w:val="nil"/>
            </w:tcBorders>
            <w:shd w:val="clear" w:color="auto" w:fill="FFFFFF"/>
            <w:vAlign w:val="center"/>
          </w:tcPr>
          <w:p w14:paraId="68FFC709"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290</w:t>
            </w:r>
          </w:p>
        </w:tc>
        <w:tc>
          <w:tcPr>
            <w:tcW w:w="1206" w:type="dxa"/>
            <w:tcBorders>
              <w:top w:val="nil"/>
              <w:left w:val="nil"/>
              <w:bottom w:val="nil"/>
              <w:right w:val="nil"/>
            </w:tcBorders>
            <w:shd w:val="clear" w:color="auto" w:fill="FFFFFF"/>
            <w:vAlign w:val="center"/>
          </w:tcPr>
          <w:p w14:paraId="37839E2E"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1.00</w:t>
            </w:r>
          </w:p>
        </w:tc>
        <w:tc>
          <w:tcPr>
            <w:tcW w:w="1241" w:type="dxa"/>
            <w:tcBorders>
              <w:top w:val="nil"/>
              <w:left w:val="nil"/>
              <w:bottom w:val="nil"/>
              <w:right w:val="nil"/>
            </w:tcBorders>
            <w:shd w:val="clear" w:color="auto" w:fill="FFFFFF"/>
            <w:vAlign w:val="center"/>
          </w:tcPr>
          <w:p w14:paraId="4F58127E"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5.00</w:t>
            </w:r>
          </w:p>
        </w:tc>
        <w:tc>
          <w:tcPr>
            <w:tcW w:w="1153" w:type="dxa"/>
            <w:tcBorders>
              <w:top w:val="nil"/>
              <w:left w:val="nil"/>
              <w:bottom w:val="nil"/>
              <w:right w:val="nil"/>
            </w:tcBorders>
            <w:shd w:val="clear" w:color="auto" w:fill="FFFFFF"/>
            <w:vAlign w:val="center"/>
          </w:tcPr>
          <w:p w14:paraId="00CA4611"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4.0655</w:t>
            </w:r>
          </w:p>
        </w:tc>
        <w:tc>
          <w:tcPr>
            <w:tcW w:w="1519" w:type="dxa"/>
            <w:tcBorders>
              <w:top w:val="nil"/>
              <w:left w:val="nil"/>
              <w:bottom w:val="nil"/>
              <w:right w:val="nil"/>
            </w:tcBorders>
            <w:shd w:val="clear" w:color="auto" w:fill="FFFFFF"/>
            <w:vAlign w:val="center"/>
          </w:tcPr>
          <w:p w14:paraId="6AEEA8EE"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1.36915</w:t>
            </w:r>
          </w:p>
        </w:tc>
      </w:tr>
      <w:tr w:rsidR="00E36169" w:rsidRPr="0025137F" w14:paraId="2F6DAD21" w14:textId="77777777" w:rsidTr="0025137F">
        <w:trPr>
          <w:cantSplit/>
          <w:trHeight w:val="106"/>
        </w:trPr>
        <w:tc>
          <w:tcPr>
            <w:tcW w:w="1927" w:type="dxa"/>
            <w:tcBorders>
              <w:top w:val="nil"/>
              <w:left w:val="nil"/>
              <w:bottom w:val="nil"/>
              <w:right w:val="nil"/>
            </w:tcBorders>
            <w:shd w:val="clear" w:color="auto" w:fill="FFFFFF"/>
            <w:vAlign w:val="center"/>
          </w:tcPr>
          <w:p w14:paraId="30B42C80" w14:textId="77777777" w:rsidR="00182D8C" w:rsidRPr="0025137F" w:rsidRDefault="00182D8C" w:rsidP="00182D8C">
            <w:pPr>
              <w:autoSpaceDE w:val="0"/>
              <w:autoSpaceDN w:val="0"/>
              <w:adjustRightInd w:val="0"/>
              <w:spacing w:line="320" w:lineRule="atLeast"/>
              <w:ind w:left="60" w:right="60"/>
              <w:rPr>
                <w:sz w:val="22"/>
                <w:lang w:val="en-GB"/>
              </w:rPr>
            </w:pPr>
            <w:r w:rsidRPr="0025137F">
              <w:rPr>
                <w:sz w:val="22"/>
                <w:lang w:val="en-GB"/>
              </w:rPr>
              <w:t>IRC4</w:t>
            </w:r>
          </w:p>
        </w:tc>
        <w:tc>
          <w:tcPr>
            <w:tcW w:w="1153" w:type="dxa"/>
            <w:tcBorders>
              <w:top w:val="nil"/>
              <w:left w:val="nil"/>
              <w:bottom w:val="nil"/>
              <w:right w:val="nil"/>
            </w:tcBorders>
            <w:shd w:val="clear" w:color="auto" w:fill="FFFFFF"/>
            <w:vAlign w:val="center"/>
          </w:tcPr>
          <w:p w14:paraId="0B1BE70C"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290</w:t>
            </w:r>
          </w:p>
        </w:tc>
        <w:tc>
          <w:tcPr>
            <w:tcW w:w="1206" w:type="dxa"/>
            <w:tcBorders>
              <w:top w:val="nil"/>
              <w:left w:val="nil"/>
              <w:bottom w:val="nil"/>
              <w:right w:val="nil"/>
            </w:tcBorders>
            <w:shd w:val="clear" w:color="auto" w:fill="FFFFFF"/>
            <w:vAlign w:val="center"/>
          </w:tcPr>
          <w:p w14:paraId="487B61D8"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1.00</w:t>
            </w:r>
          </w:p>
        </w:tc>
        <w:tc>
          <w:tcPr>
            <w:tcW w:w="1241" w:type="dxa"/>
            <w:tcBorders>
              <w:top w:val="nil"/>
              <w:left w:val="nil"/>
              <w:bottom w:val="nil"/>
              <w:right w:val="nil"/>
            </w:tcBorders>
            <w:shd w:val="clear" w:color="auto" w:fill="FFFFFF"/>
            <w:vAlign w:val="center"/>
          </w:tcPr>
          <w:p w14:paraId="406574EF"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5.00</w:t>
            </w:r>
          </w:p>
        </w:tc>
        <w:tc>
          <w:tcPr>
            <w:tcW w:w="1153" w:type="dxa"/>
            <w:tcBorders>
              <w:top w:val="nil"/>
              <w:left w:val="nil"/>
              <w:bottom w:val="nil"/>
              <w:right w:val="nil"/>
            </w:tcBorders>
            <w:shd w:val="clear" w:color="auto" w:fill="FFFFFF"/>
            <w:vAlign w:val="center"/>
          </w:tcPr>
          <w:p w14:paraId="0F43CA05"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3.7276</w:t>
            </w:r>
          </w:p>
        </w:tc>
        <w:tc>
          <w:tcPr>
            <w:tcW w:w="1519" w:type="dxa"/>
            <w:tcBorders>
              <w:top w:val="nil"/>
              <w:left w:val="nil"/>
              <w:bottom w:val="nil"/>
              <w:right w:val="nil"/>
            </w:tcBorders>
            <w:shd w:val="clear" w:color="auto" w:fill="FFFFFF"/>
            <w:vAlign w:val="center"/>
          </w:tcPr>
          <w:p w14:paraId="36A9E973"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1.57124</w:t>
            </w:r>
          </w:p>
        </w:tc>
      </w:tr>
      <w:tr w:rsidR="00E36169" w:rsidRPr="0025137F" w14:paraId="7081A835" w14:textId="77777777" w:rsidTr="0025137F">
        <w:trPr>
          <w:cantSplit/>
          <w:trHeight w:val="106"/>
        </w:trPr>
        <w:tc>
          <w:tcPr>
            <w:tcW w:w="1927" w:type="dxa"/>
            <w:tcBorders>
              <w:top w:val="nil"/>
              <w:left w:val="nil"/>
              <w:bottom w:val="nil"/>
              <w:right w:val="nil"/>
            </w:tcBorders>
            <w:shd w:val="clear" w:color="auto" w:fill="FFFFFF"/>
            <w:vAlign w:val="center"/>
          </w:tcPr>
          <w:p w14:paraId="1D97A85A" w14:textId="77777777" w:rsidR="00182D8C" w:rsidRPr="0025137F" w:rsidRDefault="00182D8C" w:rsidP="00182D8C">
            <w:pPr>
              <w:autoSpaceDE w:val="0"/>
              <w:autoSpaceDN w:val="0"/>
              <w:adjustRightInd w:val="0"/>
              <w:spacing w:line="320" w:lineRule="atLeast"/>
              <w:ind w:left="60" w:right="60"/>
              <w:rPr>
                <w:sz w:val="22"/>
                <w:lang w:val="en-GB"/>
              </w:rPr>
            </w:pPr>
            <w:r w:rsidRPr="0025137F">
              <w:rPr>
                <w:sz w:val="22"/>
                <w:lang w:val="en-GB"/>
              </w:rPr>
              <w:t>IRC5</w:t>
            </w:r>
          </w:p>
        </w:tc>
        <w:tc>
          <w:tcPr>
            <w:tcW w:w="1153" w:type="dxa"/>
            <w:tcBorders>
              <w:top w:val="nil"/>
              <w:left w:val="nil"/>
              <w:bottom w:val="nil"/>
              <w:right w:val="nil"/>
            </w:tcBorders>
            <w:shd w:val="clear" w:color="auto" w:fill="FFFFFF"/>
            <w:vAlign w:val="center"/>
          </w:tcPr>
          <w:p w14:paraId="5E22449C"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290</w:t>
            </w:r>
          </w:p>
        </w:tc>
        <w:tc>
          <w:tcPr>
            <w:tcW w:w="1206" w:type="dxa"/>
            <w:tcBorders>
              <w:top w:val="nil"/>
              <w:left w:val="nil"/>
              <w:bottom w:val="nil"/>
              <w:right w:val="nil"/>
            </w:tcBorders>
            <w:shd w:val="clear" w:color="auto" w:fill="FFFFFF"/>
            <w:vAlign w:val="center"/>
          </w:tcPr>
          <w:p w14:paraId="63AEEC30"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1.00</w:t>
            </w:r>
          </w:p>
        </w:tc>
        <w:tc>
          <w:tcPr>
            <w:tcW w:w="1241" w:type="dxa"/>
            <w:tcBorders>
              <w:top w:val="nil"/>
              <w:left w:val="nil"/>
              <w:bottom w:val="nil"/>
              <w:right w:val="nil"/>
            </w:tcBorders>
            <w:shd w:val="clear" w:color="auto" w:fill="FFFFFF"/>
            <w:vAlign w:val="center"/>
          </w:tcPr>
          <w:p w14:paraId="48A7CD45"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5.00</w:t>
            </w:r>
          </w:p>
        </w:tc>
        <w:tc>
          <w:tcPr>
            <w:tcW w:w="1153" w:type="dxa"/>
            <w:tcBorders>
              <w:top w:val="nil"/>
              <w:left w:val="nil"/>
              <w:bottom w:val="nil"/>
              <w:right w:val="nil"/>
            </w:tcBorders>
            <w:shd w:val="clear" w:color="auto" w:fill="FFFFFF"/>
            <w:vAlign w:val="center"/>
          </w:tcPr>
          <w:p w14:paraId="687AB61E"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4.1138</w:t>
            </w:r>
          </w:p>
        </w:tc>
        <w:tc>
          <w:tcPr>
            <w:tcW w:w="1519" w:type="dxa"/>
            <w:tcBorders>
              <w:top w:val="nil"/>
              <w:left w:val="nil"/>
              <w:bottom w:val="nil"/>
              <w:right w:val="nil"/>
            </w:tcBorders>
            <w:shd w:val="clear" w:color="auto" w:fill="FFFFFF"/>
            <w:vAlign w:val="center"/>
          </w:tcPr>
          <w:p w14:paraId="46A985DF"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1.39605</w:t>
            </w:r>
          </w:p>
        </w:tc>
      </w:tr>
      <w:tr w:rsidR="00E36169" w:rsidRPr="0025137F" w14:paraId="0DD4DF81" w14:textId="77777777" w:rsidTr="0025137F">
        <w:trPr>
          <w:cantSplit/>
          <w:trHeight w:val="106"/>
        </w:trPr>
        <w:tc>
          <w:tcPr>
            <w:tcW w:w="1927" w:type="dxa"/>
            <w:tcBorders>
              <w:top w:val="nil"/>
              <w:left w:val="nil"/>
              <w:bottom w:val="single" w:sz="18" w:space="0" w:color="000000"/>
              <w:right w:val="nil"/>
            </w:tcBorders>
            <w:shd w:val="clear" w:color="auto" w:fill="FFFFFF"/>
            <w:vAlign w:val="center"/>
          </w:tcPr>
          <w:p w14:paraId="391EDE2F" w14:textId="77777777" w:rsidR="00182D8C" w:rsidRPr="0025137F" w:rsidRDefault="00182D8C" w:rsidP="00182D8C">
            <w:pPr>
              <w:autoSpaceDE w:val="0"/>
              <w:autoSpaceDN w:val="0"/>
              <w:adjustRightInd w:val="0"/>
              <w:spacing w:line="320" w:lineRule="atLeast"/>
              <w:ind w:left="60" w:right="60"/>
              <w:rPr>
                <w:sz w:val="22"/>
                <w:lang w:val="en-GB"/>
              </w:rPr>
            </w:pPr>
            <w:r w:rsidRPr="0025137F">
              <w:rPr>
                <w:sz w:val="22"/>
                <w:lang w:val="en-GB"/>
              </w:rPr>
              <w:t>Valid N (listwise)</w:t>
            </w:r>
          </w:p>
        </w:tc>
        <w:tc>
          <w:tcPr>
            <w:tcW w:w="1153" w:type="dxa"/>
            <w:tcBorders>
              <w:top w:val="nil"/>
              <w:left w:val="nil"/>
              <w:bottom w:val="single" w:sz="18" w:space="0" w:color="000000"/>
              <w:right w:val="nil"/>
            </w:tcBorders>
            <w:shd w:val="clear" w:color="auto" w:fill="FFFFFF"/>
            <w:vAlign w:val="center"/>
          </w:tcPr>
          <w:p w14:paraId="703E7E53" w14:textId="77777777" w:rsidR="00182D8C" w:rsidRPr="0025137F" w:rsidRDefault="00182D8C" w:rsidP="00182D8C">
            <w:pPr>
              <w:autoSpaceDE w:val="0"/>
              <w:autoSpaceDN w:val="0"/>
              <w:adjustRightInd w:val="0"/>
              <w:spacing w:line="320" w:lineRule="atLeast"/>
              <w:ind w:left="60" w:right="60"/>
              <w:jc w:val="right"/>
              <w:rPr>
                <w:sz w:val="22"/>
                <w:lang w:val="en-GB"/>
              </w:rPr>
            </w:pPr>
            <w:r w:rsidRPr="0025137F">
              <w:rPr>
                <w:sz w:val="22"/>
                <w:lang w:val="en-GB"/>
              </w:rPr>
              <w:t>290</w:t>
            </w:r>
          </w:p>
        </w:tc>
        <w:tc>
          <w:tcPr>
            <w:tcW w:w="1206" w:type="dxa"/>
            <w:tcBorders>
              <w:top w:val="nil"/>
              <w:left w:val="nil"/>
              <w:bottom w:val="single" w:sz="18" w:space="0" w:color="000000"/>
              <w:right w:val="nil"/>
            </w:tcBorders>
            <w:shd w:val="clear" w:color="auto" w:fill="FFFFFF"/>
          </w:tcPr>
          <w:p w14:paraId="28811A68" w14:textId="77777777" w:rsidR="00182D8C" w:rsidRPr="0025137F" w:rsidRDefault="00182D8C" w:rsidP="00182D8C">
            <w:pPr>
              <w:autoSpaceDE w:val="0"/>
              <w:autoSpaceDN w:val="0"/>
              <w:adjustRightInd w:val="0"/>
              <w:spacing w:line="240" w:lineRule="auto"/>
              <w:rPr>
                <w:sz w:val="22"/>
                <w:lang w:val="en-GB"/>
              </w:rPr>
            </w:pPr>
          </w:p>
        </w:tc>
        <w:tc>
          <w:tcPr>
            <w:tcW w:w="1241" w:type="dxa"/>
            <w:tcBorders>
              <w:top w:val="nil"/>
              <w:left w:val="nil"/>
              <w:bottom w:val="single" w:sz="18" w:space="0" w:color="000000"/>
              <w:right w:val="nil"/>
            </w:tcBorders>
            <w:shd w:val="clear" w:color="auto" w:fill="FFFFFF"/>
          </w:tcPr>
          <w:p w14:paraId="7BDEE31E" w14:textId="77777777" w:rsidR="00182D8C" w:rsidRPr="0025137F" w:rsidRDefault="00182D8C" w:rsidP="00182D8C">
            <w:pPr>
              <w:autoSpaceDE w:val="0"/>
              <w:autoSpaceDN w:val="0"/>
              <w:adjustRightInd w:val="0"/>
              <w:spacing w:line="240" w:lineRule="auto"/>
              <w:rPr>
                <w:sz w:val="22"/>
                <w:lang w:val="en-GB"/>
              </w:rPr>
            </w:pPr>
          </w:p>
        </w:tc>
        <w:tc>
          <w:tcPr>
            <w:tcW w:w="1153" w:type="dxa"/>
            <w:tcBorders>
              <w:top w:val="nil"/>
              <w:left w:val="nil"/>
              <w:bottom w:val="single" w:sz="18" w:space="0" w:color="000000"/>
              <w:right w:val="nil"/>
            </w:tcBorders>
            <w:shd w:val="clear" w:color="auto" w:fill="FFFFFF"/>
          </w:tcPr>
          <w:p w14:paraId="30BBDFD9" w14:textId="77777777" w:rsidR="00182D8C" w:rsidRPr="0025137F" w:rsidRDefault="00182D8C" w:rsidP="00182D8C">
            <w:pPr>
              <w:autoSpaceDE w:val="0"/>
              <w:autoSpaceDN w:val="0"/>
              <w:adjustRightInd w:val="0"/>
              <w:spacing w:line="240" w:lineRule="auto"/>
              <w:rPr>
                <w:sz w:val="22"/>
                <w:lang w:val="en-GB"/>
              </w:rPr>
            </w:pPr>
          </w:p>
        </w:tc>
        <w:tc>
          <w:tcPr>
            <w:tcW w:w="1519" w:type="dxa"/>
            <w:tcBorders>
              <w:top w:val="nil"/>
              <w:left w:val="nil"/>
              <w:bottom w:val="single" w:sz="18" w:space="0" w:color="000000"/>
              <w:right w:val="nil"/>
            </w:tcBorders>
            <w:shd w:val="clear" w:color="auto" w:fill="FFFFFF"/>
          </w:tcPr>
          <w:p w14:paraId="32875BAE" w14:textId="77777777" w:rsidR="00182D8C" w:rsidRPr="0025137F" w:rsidRDefault="00182D8C" w:rsidP="00182D8C">
            <w:pPr>
              <w:autoSpaceDE w:val="0"/>
              <w:autoSpaceDN w:val="0"/>
              <w:adjustRightInd w:val="0"/>
              <w:spacing w:line="240" w:lineRule="auto"/>
              <w:rPr>
                <w:sz w:val="22"/>
                <w:lang w:val="en-GB"/>
              </w:rPr>
            </w:pPr>
          </w:p>
        </w:tc>
      </w:tr>
    </w:tbl>
    <w:p w14:paraId="0A7FA3E5" w14:textId="0A6DA74F" w:rsidR="00974953" w:rsidRPr="003F39D7" w:rsidRDefault="00974953" w:rsidP="00974953">
      <w:pPr>
        <w:autoSpaceDE w:val="0"/>
        <w:autoSpaceDN w:val="0"/>
        <w:adjustRightInd w:val="0"/>
        <w:spacing w:line="400" w:lineRule="atLeast"/>
        <w:rPr>
          <w:bCs/>
          <w:iCs/>
          <w:szCs w:val="24"/>
          <w:lang w:val="en-GB"/>
        </w:rPr>
      </w:pPr>
      <w:r w:rsidRPr="003F39D7">
        <w:rPr>
          <w:b/>
          <w:iCs/>
          <w:szCs w:val="24"/>
          <w:lang w:val="en-GB"/>
        </w:rPr>
        <w:t>Source:</w:t>
      </w:r>
      <w:r w:rsidRPr="003F39D7">
        <w:rPr>
          <w:bCs/>
          <w:iCs/>
          <w:szCs w:val="24"/>
          <w:lang w:val="en-GB"/>
        </w:rPr>
        <w:t xml:space="preserve"> Field Data, 2023</w:t>
      </w:r>
    </w:p>
    <w:p w14:paraId="3A8F21AB" w14:textId="772DFA90" w:rsidR="00182D8C" w:rsidRPr="003F39D7" w:rsidRDefault="00182D8C" w:rsidP="0025137F">
      <w:pPr>
        <w:rPr>
          <w:lang w:val="en-GB"/>
        </w:rPr>
      </w:pPr>
    </w:p>
    <w:p w14:paraId="00414A13" w14:textId="0E3874B2" w:rsidR="00974953" w:rsidRPr="003F39D7" w:rsidRDefault="00974953" w:rsidP="00FA76F0">
      <w:pPr>
        <w:autoSpaceDE w:val="0"/>
        <w:autoSpaceDN w:val="0"/>
        <w:adjustRightInd w:val="0"/>
        <w:rPr>
          <w:szCs w:val="24"/>
          <w:lang w:val="en-GB"/>
        </w:rPr>
      </w:pPr>
      <w:r w:rsidRPr="003F39D7">
        <w:rPr>
          <w:szCs w:val="24"/>
          <w:lang w:val="en-GB"/>
        </w:rPr>
        <w:t xml:space="preserve">The summary of </w:t>
      </w:r>
      <w:r w:rsidR="00636313" w:rsidRPr="003F39D7">
        <w:rPr>
          <w:szCs w:val="24"/>
          <w:lang w:val="en-GB"/>
        </w:rPr>
        <w:t xml:space="preserve">the </w:t>
      </w:r>
      <w:r w:rsidRPr="003F39D7">
        <w:rPr>
          <w:szCs w:val="24"/>
          <w:lang w:val="en-GB"/>
        </w:rPr>
        <w:t xml:space="preserve">descriptive analysis results </w:t>
      </w:r>
      <w:r w:rsidR="007920F9">
        <w:rPr>
          <w:szCs w:val="24"/>
          <w:lang w:val="en-GB"/>
        </w:rPr>
        <w:t>is</w:t>
      </w:r>
      <w:r w:rsidR="007920F9" w:rsidRPr="003F39D7">
        <w:rPr>
          <w:szCs w:val="24"/>
          <w:lang w:val="en-GB"/>
        </w:rPr>
        <w:t xml:space="preserve"> </w:t>
      </w:r>
      <w:r w:rsidRPr="003F39D7">
        <w:rPr>
          <w:szCs w:val="24"/>
          <w:lang w:val="en-GB"/>
        </w:rPr>
        <w:t xml:space="preserve">presented in </w:t>
      </w:r>
      <w:r w:rsidR="0078283E" w:rsidRPr="003F39D7">
        <w:rPr>
          <w:szCs w:val="24"/>
          <w:lang w:val="en-GB"/>
        </w:rPr>
        <w:t>T</w:t>
      </w:r>
      <w:r w:rsidRPr="003F39D7">
        <w:rPr>
          <w:szCs w:val="24"/>
          <w:lang w:val="en-GB"/>
        </w:rPr>
        <w:t>able 4.</w:t>
      </w:r>
      <w:r w:rsidR="00C93370" w:rsidRPr="003F39D7">
        <w:rPr>
          <w:szCs w:val="24"/>
          <w:lang w:val="en-GB"/>
        </w:rPr>
        <w:t>35</w:t>
      </w:r>
      <w:r w:rsidR="007920F9">
        <w:rPr>
          <w:szCs w:val="24"/>
          <w:lang w:val="en-GB"/>
        </w:rPr>
        <w:t xml:space="preserve"> and</w:t>
      </w:r>
      <w:r w:rsidRPr="003F39D7">
        <w:rPr>
          <w:szCs w:val="24"/>
          <w:lang w:val="en-GB"/>
        </w:rPr>
        <w:t xml:space="preserve"> </w:t>
      </w:r>
      <w:r w:rsidR="007920F9" w:rsidRPr="003F39D7">
        <w:rPr>
          <w:szCs w:val="24"/>
          <w:lang w:val="en-GB"/>
        </w:rPr>
        <w:t>link</w:t>
      </w:r>
      <w:r w:rsidR="007920F9">
        <w:rPr>
          <w:szCs w:val="24"/>
          <w:lang w:val="en-GB"/>
        </w:rPr>
        <w:t>s</w:t>
      </w:r>
      <w:r w:rsidR="007920F9" w:rsidRPr="003F39D7">
        <w:rPr>
          <w:szCs w:val="24"/>
          <w:lang w:val="en-GB"/>
        </w:rPr>
        <w:t xml:space="preserve"> </w:t>
      </w:r>
      <w:r w:rsidRPr="003F39D7">
        <w:rPr>
          <w:szCs w:val="24"/>
          <w:lang w:val="en-GB"/>
        </w:rPr>
        <w:t xml:space="preserve">to </w:t>
      </w:r>
      <w:r w:rsidR="0078283E" w:rsidRPr="003F39D7">
        <w:rPr>
          <w:szCs w:val="24"/>
          <w:lang w:val="en-GB"/>
        </w:rPr>
        <w:t>five</w:t>
      </w:r>
      <w:r w:rsidRPr="003F39D7">
        <w:rPr>
          <w:szCs w:val="24"/>
          <w:lang w:val="en-GB"/>
        </w:rPr>
        <w:t xml:space="preserve"> attributes (</w:t>
      </w:r>
      <w:r w:rsidR="0078283E" w:rsidRPr="003F39D7">
        <w:rPr>
          <w:szCs w:val="24"/>
          <w:lang w:val="en-GB"/>
        </w:rPr>
        <w:t>Physical assets</w:t>
      </w:r>
      <w:r w:rsidRPr="003F39D7">
        <w:rPr>
          <w:szCs w:val="24"/>
          <w:lang w:val="en-GB"/>
        </w:rPr>
        <w:t xml:space="preserve">, </w:t>
      </w:r>
      <w:r w:rsidR="0078283E" w:rsidRPr="003F39D7">
        <w:rPr>
          <w:szCs w:val="24"/>
          <w:lang w:val="en-GB"/>
        </w:rPr>
        <w:t>Quality tools</w:t>
      </w:r>
      <w:r w:rsidRPr="003F39D7">
        <w:rPr>
          <w:szCs w:val="24"/>
          <w:lang w:val="en-GB"/>
        </w:rPr>
        <w:t xml:space="preserve">, </w:t>
      </w:r>
      <w:r w:rsidR="0078283E" w:rsidRPr="003F39D7">
        <w:rPr>
          <w:szCs w:val="24"/>
          <w:lang w:val="en-GB"/>
        </w:rPr>
        <w:t>Land</w:t>
      </w:r>
      <w:r w:rsidRPr="003F39D7">
        <w:rPr>
          <w:szCs w:val="24"/>
          <w:lang w:val="en-GB"/>
        </w:rPr>
        <w:t xml:space="preserve">, </w:t>
      </w:r>
      <w:r w:rsidR="0078283E" w:rsidRPr="003F39D7">
        <w:rPr>
          <w:szCs w:val="24"/>
          <w:lang w:val="en-GB"/>
        </w:rPr>
        <w:t>High priced machinery</w:t>
      </w:r>
      <w:r w:rsidRPr="003F39D7">
        <w:rPr>
          <w:szCs w:val="24"/>
          <w:lang w:val="en-GB"/>
        </w:rPr>
        <w:t xml:space="preserve">, and </w:t>
      </w:r>
      <w:r w:rsidR="00E4081E" w:rsidRPr="003F39D7">
        <w:rPr>
          <w:szCs w:val="24"/>
          <w:lang w:val="en-GB"/>
        </w:rPr>
        <w:t xml:space="preserve"> </w:t>
      </w:r>
      <w:r w:rsidR="0078283E" w:rsidRPr="003F39D7">
        <w:rPr>
          <w:szCs w:val="24"/>
          <w:lang w:val="en-GB"/>
        </w:rPr>
        <w:t>Office buildings</w:t>
      </w:r>
      <w:r w:rsidRPr="003F39D7">
        <w:rPr>
          <w:szCs w:val="24"/>
          <w:lang w:val="en-GB"/>
        </w:rPr>
        <w:t xml:space="preserve">) of </w:t>
      </w:r>
      <w:r w:rsidR="00E4081E" w:rsidRPr="003F39D7">
        <w:rPr>
          <w:szCs w:val="24"/>
          <w:lang w:val="en-GB"/>
        </w:rPr>
        <w:t xml:space="preserve"> </w:t>
      </w:r>
      <w:r w:rsidRPr="003F39D7">
        <w:rPr>
          <w:szCs w:val="24"/>
          <w:lang w:val="en-GB"/>
        </w:rPr>
        <w:t xml:space="preserve">the </w:t>
      </w:r>
      <w:r w:rsidR="000751C8" w:rsidRPr="003F39D7">
        <w:rPr>
          <w:szCs w:val="24"/>
          <w:lang w:val="en-GB"/>
        </w:rPr>
        <w:t>resource capital good</w:t>
      </w:r>
      <w:r w:rsidRPr="003F39D7">
        <w:rPr>
          <w:szCs w:val="24"/>
          <w:lang w:val="en-GB"/>
        </w:rPr>
        <w:t xml:space="preserve">. </w:t>
      </w:r>
      <w:r w:rsidR="00E4081E" w:rsidRPr="003F39D7">
        <w:rPr>
          <w:szCs w:val="24"/>
          <w:lang w:val="en-GB"/>
        </w:rPr>
        <w:t xml:space="preserve">  </w:t>
      </w:r>
      <w:r w:rsidR="00935A82" w:rsidRPr="003F39D7">
        <w:rPr>
          <w:szCs w:val="24"/>
          <w:lang w:val="en-GB"/>
        </w:rPr>
        <w:t xml:space="preserve">Out </w:t>
      </w:r>
      <w:r w:rsidR="00E4081E" w:rsidRPr="003F39D7">
        <w:rPr>
          <w:szCs w:val="24"/>
          <w:lang w:val="en-GB"/>
        </w:rPr>
        <w:t xml:space="preserve"> </w:t>
      </w:r>
      <w:r w:rsidR="00935A82" w:rsidRPr="003F39D7">
        <w:rPr>
          <w:szCs w:val="24"/>
          <w:lang w:val="en-GB"/>
        </w:rPr>
        <w:t xml:space="preserve">of </w:t>
      </w:r>
      <w:r w:rsidR="00C55743" w:rsidRPr="003F39D7">
        <w:rPr>
          <w:szCs w:val="24"/>
          <w:lang w:val="en-GB"/>
        </w:rPr>
        <w:t xml:space="preserve">the </w:t>
      </w:r>
      <w:r w:rsidR="00E4081E" w:rsidRPr="003F39D7">
        <w:rPr>
          <w:szCs w:val="24"/>
          <w:lang w:val="en-GB"/>
        </w:rPr>
        <w:t xml:space="preserve"> </w:t>
      </w:r>
      <w:r w:rsidR="00935A82" w:rsidRPr="003F39D7">
        <w:rPr>
          <w:szCs w:val="24"/>
          <w:lang w:val="en-GB"/>
        </w:rPr>
        <w:t xml:space="preserve">five attributes </w:t>
      </w:r>
      <w:r w:rsidR="00E4081E" w:rsidRPr="003F39D7">
        <w:rPr>
          <w:szCs w:val="24"/>
          <w:lang w:val="en-GB"/>
        </w:rPr>
        <w:t xml:space="preserve"> </w:t>
      </w:r>
      <w:r w:rsidR="00935A82" w:rsidRPr="003F39D7">
        <w:rPr>
          <w:szCs w:val="24"/>
          <w:lang w:val="en-GB"/>
        </w:rPr>
        <w:t xml:space="preserve">of </w:t>
      </w:r>
      <w:r w:rsidR="00E4081E" w:rsidRPr="003F39D7">
        <w:rPr>
          <w:szCs w:val="24"/>
          <w:lang w:val="en-GB"/>
        </w:rPr>
        <w:t xml:space="preserve"> </w:t>
      </w:r>
      <w:r w:rsidR="00935A82" w:rsidRPr="003F39D7">
        <w:rPr>
          <w:szCs w:val="24"/>
          <w:lang w:val="en-GB"/>
        </w:rPr>
        <w:t xml:space="preserve">the resource capital good </w:t>
      </w:r>
      <w:r w:rsidR="00BC6CF3" w:rsidRPr="003F39D7">
        <w:rPr>
          <w:szCs w:val="24"/>
          <w:lang w:val="en-GB"/>
        </w:rPr>
        <w:t>illustrated</w:t>
      </w:r>
      <w:r w:rsidR="00935A82" w:rsidRPr="003F39D7">
        <w:rPr>
          <w:szCs w:val="24"/>
          <w:lang w:val="en-GB"/>
        </w:rPr>
        <w:t xml:space="preserve"> in Table 4.</w:t>
      </w:r>
      <w:r w:rsidR="00C93370" w:rsidRPr="003F39D7">
        <w:rPr>
          <w:szCs w:val="24"/>
          <w:lang w:val="en-GB"/>
        </w:rPr>
        <w:t>35</w:t>
      </w:r>
      <w:r w:rsidR="00935A82" w:rsidRPr="003F39D7">
        <w:rPr>
          <w:szCs w:val="24"/>
          <w:lang w:val="en-GB"/>
        </w:rPr>
        <w:t>, q</w:t>
      </w:r>
      <w:r w:rsidR="000751C8" w:rsidRPr="003F39D7">
        <w:rPr>
          <w:szCs w:val="24"/>
          <w:lang w:val="en-GB"/>
        </w:rPr>
        <w:t>uality tools</w:t>
      </w:r>
      <w:r w:rsidRPr="003F39D7">
        <w:rPr>
          <w:szCs w:val="24"/>
          <w:lang w:val="en-GB"/>
        </w:rPr>
        <w:t xml:space="preserve"> with the mean value of 4.</w:t>
      </w:r>
      <w:r w:rsidR="000751C8" w:rsidRPr="003F39D7">
        <w:rPr>
          <w:szCs w:val="24"/>
          <w:lang w:val="en-GB"/>
        </w:rPr>
        <w:t xml:space="preserve">14 </w:t>
      </w:r>
      <w:r w:rsidR="00E4081E" w:rsidRPr="003F39D7">
        <w:rPr>
          <w:szCs w:val="24"/>
          <w:lang w:val="en-GB"/>
        </w:rPr>
        <w:t xml:space="preserve"> </w:t>
      </w:r>
      <w:r w:rsidR="00935A82" w:rsidRPr="003F39D7">
        <w:rPr>
          <w:szCs w:val="24"/>
          <w:lang w:val="en-GB"/>
        </w:rPr>
        <w:t xml:space="preserve">and </w:t>
      </w:r>
      <w:r w:rsidR="00E4081E" w:rsidRPr="003F39D7">
        <w:rPr>
          <w:szCs w:val="24"/>
          <w:lang w:val="en-GB"/>
        </w:rPr>
        <w:t xml:space="preserve"> </w:t>
      </w:r>
      <w:r w:rsidR="00935A82" w:rsidRPr="003F39D7">
        <w:rPr>
          <w:szCs w:val="24"/>
          <w:lang w:val="en-GB"/>
        </w:rPr>
        <w:t xml:space="preserve">office </w:t>
      </w:r>
      <w:r w:rsidR="00E4081E" w:rsidRPr="003F39D7">
        <w:rPr>
          <w:szCs w:val="24"/>
          <w:lang w:val="en-GB"/>
        </w:rPr>
        <w:t xml:space="preserve"> </w:t>
      </w:r>
      <w:r w:rsidR="00935A82" w:rsidRPr="003F39D7">
        <w:rPr>
          <w:szCs w:val="24"/>
          <w:lang w:val="en-GB"/>
        </w:rPr>
        <w:t xml:space="preserve">buildings </w:t>
      </w:r>
      <w:r w:rsidR="00E4081E" w:rsidRPr="003F39D7">
        <w:rPr>
          <w:szCs w:val="24"/>
          <w:lang w:val="en-GB"/>
        </w:rPr>
        <w:t xml:space="preserve"> </w:t>
      </w:r>
      <w:r w:rsidR="00935A82" w:rsidRPr="003F39D7">
        <w:rPr>
          <w:szCs w:val="24"/>
          <w:lang w:val="en-GB"/>
        </w:rPr>
        <w:t xml:space="preserve">with </w:t>
      </w:r>
      <w:r w:rsidR="00E4081E" w:rsidRPr="003F39D7">
        <w:rPr>
          <w:szCs w:val="24"/>
          <w:lang w:val="en-GB"/>
        </w:rPr>
        <w:t xml:space="preserve"> </w:t>
      </w:r>
      <w:r w:rsidR="00935A82" w:rsidRPr="003F39D7">
        <w:rPr>
          <w:szCs w:val="24"/>
          <w:lang w:val="en-GB"/>
        </w:rPr>
        <w:t>the mean value of 4.11 i</w:t>
      </w:r>
      <w:r w:rsidR="00636313" w:rsidRPr="003F39D7">
        <w:rPr>
          <w:szCs w:val="24"/>
          <w:lang w:val="en-GB"/>
        </w:rPr>
        <w:t xml:space="preserve">ndicate </w:t>
      </w:r>
      <w:r w:rsidR="000751C8" w:rsidRPr="003F39D7">
        <w:rPr>
          <w:szCs w:val="24"/>
          <w:lang w:val="en-GB"/>
        </w:rPr>
        <w:t xml:space="preserve"> to possess</w:t>
      </w:r>
      <w:r w:rsidRPr="003F39D7">
        <w:rPr>
          <w:szCs w:val="24"/>
          <w:lang w:val="en-GB"/>
        </w:rPr>
        <w:t xml:space="preserve"> high </w:t>
      </w:r>
      <w:r w:rsidR="00935A82" w:rsidRPr="003F39D7">
        <w:rPr>
          <w:szCs w:val="24"/>
          <w:lang w:val="en-GB"/>
        </w:rPr>
        <w:t xml:space="preserve">impact </w:t>
      </w:r>
      <w:r w:rsidRPr="003F39D7">
        <w:rPr>
          <w:szCs w:val="24"/>
          <w:lang w:val="en-GB"/>
        </w:rPr>
        <w:t xml:space="preserve"> on the </w:t>
      </w:r>
      <w:r w:rsidR="000751C8" w:rsidRPr="003F39D7">
        <w:rPr>
          <w:szCs w:val="24"/>
          <w:lang w:val="en-GB"/>
        </w:rPr>
        <w:t>performance</w:t>
      </w:r>
      <w:r w:rsidR="00416F63" w:rsidRPr="003F39D7">
        <w:rPr>
          <w:szCs w:val="24"/>
          <w:lang w:val="en-GB"/>
        </w:rPr>
        <w:t xml:space="preserve"> f</w:t>
      </w:r>
      <w:r w:rsidR="00D24D56" w:rsidRPr="003F39D7">
        <w:rPr>
          <w:szCs w:val="24"/>
          <w:lang w:val="en-GB"/>
        </w:rPr>
        <w:t xml:space="preserve">or </w:t>
      </w:r>
      <w:r w:rsidR="00416F63" w:rsidRPr="003F39D7">
        <w:rPr>
          <w:szCs w:val="24"/>
          <w:lang w:val="en-GB"/>
        </w:rPr>
        <w:t xml:space="preserve"> women owned </w:t>
      </w:r>
      <w:r w:rsidR="00BC6CF3" w:rsidRPr="003F39D7">
        <w:rPr>
          <w:szCs w:val="24"/>
          <w:lang w:val="en-GB"/>
        </w:rPr>
        <w:t>enterprises</w:t>
      </w:r>
      <w:r w:rsidR="00416F63" w:rsidRPr="003F39D7">
        <w:rPr>
          <w:szCs w:val="24"/>
          <w:lang w:val="en-GB"/>
        </w:rPr>
        <w:t xml:space="preserve"> </w:t>
      </w:r>
      <w:r w:rsidR="000751C8" w:rsidRPr="003F39D7">
        <w:rPr>
          <w:szCs w:val="24"/>
          <w:lang w:val="en-GB"/>
        </w:rPr>
        <w:t xml:space="preserve"> when </w:t>
      </w:r>
      <w:r w:rsidRPr="003F39D7">
        <w:rPr>
          <w:szCs w:val="24"/>
          <w:lang w:val="en-GB"/>
        </w:rPr>
        <w:t xml:space="preserve"> compared with the </w:t>
      </w:r>
      <w:r w:rsidR="00416F63" w:rsidRPr="003F39D7">
        <w:rPr>
          <w:szCs w:val="24"/>
          <w:lang w:val="en-GB"/>
        </w:rPr>
        <w:t xml:space="preserve">rest of the </w:t>
      </w:r>
      <w:r w:rsidRPr="003F39D7">
        <w:rPr>
          <w:szCs w:val="24"/>
          <w:lang w:val="en-GB"/>
        </w:rPr>
        <w:t>attributes</w:t>
      </w:r>
      <w:r w:rsidR="000751C8" w:rsidRPr="003F39D7">
        <w:rPr>
          <w:szCs w:val="24"/>
          <w:lang w:val="en-GB"/>
        </w:rPr>
        <w:t xml:space="preserve"> even if </w:t>
      </w:r>
      <w:r w:rsidR="00D067C9" w:rsidRPr="003F39D7">
        <w:rPr>
          <w:szCs w:val="24"/>
          <w:lang w:val="en-GB"/>
        </w:rPr>
        <w:t>with</w:t>
      </w:r>
      <w:r w:rsidR="000751C8" w:rsidRPr="003F39D7">
        <w:rPr>
          <w:szCs w:val="24"/>
          <w:lang w:val="en-GB"/>
        </w:rPr>
        <w:t xml:space="preserve"> a small margi</w:t>
      </w:r>
      <w:r w:rsidR="00416F63" w:rsidRPr="003F39D7">
        <w:rPr>
          <w:szCs w:val="24"/>
          <w:lang w:val="en-GB"/>
        </w:rPr>
        <w:t>n</w:t>
      </w:r>
      <w:r w:rsidR="000751C8" w:rsidRPr="003F39D7">
        <w:rPr>
          <w:szCs w:val="24"/>
          <w:lang w:val="en-GB"/>
        </w:rPr>
        <w:t xml:space="preserve">. </w:t>
      </w:r>
      <w:r w:rsidRPr="003F39D7">
        <w:rPr>
          <w:szCs w:val="24"/>
          <w:lang w:val="en-GB"/>
        </w:rPr>
        <w:t xml:space="preserve"> </w:t>
      </w:r>
      <w:r w:rsidR="004A44E2" w:rsidRPr="003F39D7">
        <w:rPr>
          <w:szCs w:val="24"/>
          <w:lang w:val="en-GB"/>
        </w:rPr>
        <w:t>For this reason</w:t>
      </w:r>
      <w:r w:rsidRPr="003F39D7">
        <w:rPr>
          <w:szCs w:val="24"/>
          <w:lang w:val="en-GB"/>
        </w:rPr>
        <w:t xml:space="preserve">, the greater mean value </w:t>
      </w:r>
      <w:r w:rsidR="004A44E2" w:rsidRPr="003F39D7">
        <w:rPr>
          <w:szCs w:val="24"/>
          <w:lang w:val="en-GB"/>
        </w:rPr>
        <w:t>indicate</w:t>
      </w:r>
      <w:r w:rsidRPr="003F39D7">
        <w:rPr>
          <w:szCs w:val="24"/>
          <w:lang w:val="en-GB"/>
        </w:rPr>
        <w:t xml:space="preserve">s a high </w:t>
      </w:r>
      <w:r w:rsidR="00D067C9" w:rsidRPr="003F39D7">
        <w:rPr>
          <w:szCs w:val="24"/>
          <w:lang w:val="en-GB"/>
        </w:rPr>
        <w:t>impac</w:t>
      </w:r>
      <w:r w:rsidRPr="003F39D7">
        <w:rPr>
          <w:szCs w:val="24"/>
          <w:lang w:val="en-GB"/>
        </w:rPr>
        <w:t xml:space="preserve">t, </w:t>
      </w:r>
      <w:r w:rsidR="00C85CDA" w:rsidRPr="003F39D7">
        <w:rPr>
          <w:szCs w:val="24"/>
          <w:lang w:val="en-GB"/>
        </w:rPr>
        <w:t xml:space="preserve"> </w:t>
      </w:r>
      <w:r w:rsidRPr="003F39D7">
        <w:rPr>
          <w:szCs w:val="24"/>
          <w:lang w:val="en-GB"/>
        </w:rPr>
        <w:t>that the mean value close to 5</w:t>
      </w:r>
      <w:r w:rsidR="00636313" w:rsidRPr="003F39D7">
        <w:rPr>
          <w:szCs w:val="24"/>
          <w:lang w:val="en-GB"/>
        </w:rPr>
        <w:t xml:space="preserve">    </w:t>
      </w:r>
      <w:r w:rsidRPr="003F39D7">
        <w:rPr>
          <w:szCs w:val="24"/>
          <w:lang w:val="en-GB"/>
        </w:rPr>
        <w:t xml:space="preserve"> was considered to have more </w:t>
      </w:r>
      <w:r w:rsidR="00D067C9" w:rsidRPr="003F39D7">
        <w:rPr>
          <w:szCs w:val="24"/>
          <w:lang w:val="en-GB"/>
        </w:rPr>
        <w:t>impact</w:t>
      </w:r>
      <w:r w:rsidR="004A44E2" w:rsidRPr="003F39D7">
        <w:rPr>
          <w:szCs w:val="24"/>
          <w:lang w:val="en-GB"/>
        </w:rPr>
        <w:t xml:space="preserve">. </w:t>
      </w:r>
      <w:r w:rsidR="004D1E85" w:rsidRPr="003F39D7">
        <w:rPr>
          <w:szCs w:val="24"/>
          <w:lang w:val="en-GB"/>
        </w:rPr>
        <w:t xml:space="preserve">In other </w:t>
      </w:r>
      <w:r w:rsidR="00BC6CF3" w:rsidRPr="003F39D7">
        <w:rPr>
          <w:szCs w:val="24"/>
          <w:lang w:val="en-GB"/>
        </w:rPr>
        <w:t>words,</w:t>
      </w:r>
      <w:r w:rsidR="00636313" w:rsidRPr="003F39D7">
        <w:rPr>
          <w:szCs w:val="24"/>
          <w:lang w:val="en-GB"/>
        </w:rPr>
        <w:t xml:space="preserve"> whatever tool is</w:t>
      </w:r>
      <w:r w:rsidR="004D1E85" w:rsidRPr="003F39D7">
        <w:rPr>
          <w:szCs w:val="24"/>
          <w:lang w:val="en-GB"/>
        </w:rPr>
        <w:t xml:space="preserve"> used to prepare </w:t>
      </w:r>
      <w:r w:rsidR="00566C9B" w:rsidRPr="003F39D7">
        <w:rPr>
          <w:szCs w:val="24"/>
          <w:lang w:val="en-GB"/>
        </w:rPr>
        <w:t>batik</w:t>
      </w:r>
      <w:r w:rsidR="00D24D56" w:rsidRPr="003F39D7">
        <w:rPr>
          <w:szCs w:val="24"/>
          <w:lang w:val="en-GB"/>
        </w:rPr>
        <w:t xml:space="preserve"> SMEs</w:t>
      </w:r>
      <w:r w:rsidR="00566C9B" w:rsidRPr="003F39D7">
        <w:rPr>
          <w:szCs w:val="24"/>
          <w:lang w:val="en-GB"/>
        </w:rPr>
        <w:t xml:space="preserve"> products</w:t>
      </w:r>
      <w:r w:rsidR="007920F9">
        <w:rPr>
          <w:szCs w:val="24"/>
          <w:lang w:val="en-GB"/>
        </w:rPr>
        <w:t>,</w:t>
      </w:r>
      <w:r w:rsidR="00566C9B" w:rsidRPr="003F39D7">
        <w:rPr>
          <w:szCs w:val="24"/>
          <w:lang w:val="en-GB"/>
        </w:rPr>
        <w:t xml:space="preserve">  that are in better </w:t>
      </w:r>
      <w:r w:rsidR="004D1E85" w:rsidRPr="003F39D7">
        <w:rPr>
          <w:szCs w:val="24"/>
          <w:lang w:val="en-GB"/>
        </w:rPr>
        <w:t xml:space="preserve">quality and </w:t>
      </w:r>
      <w:r w:rsidR="00566C9B" w:rsidRPr="003F39D7">
        <w:rPr>
          <w:szCs w:val="24"/>
          <w:lang w:val="en-GB"/>
        </w:rPr>
        <w:t xml:space="preserve">reliable location </w:t>
      </w:r>
      <w:r w:rsidR="004B26F8" w:rsidRPr="003F39D7">
        <w:rPr>
          <w:szCs w:val="24"/>
          <w:lang w:val="en-GB"/>
        </w:rPr>
        <w:t>belongs t</w:t>
      </w:r>
      <w:r w:rsidR="00566C9B" w:rsidRPr="003F39D7">
        <w:rPr>
          <w:szCs w:val="24"/>
          <w:lang w:val="en-GB"/>
        </w:rPr>
        <w:t>o the group</w:t>
      </w:r>
      <w:r w:rsidR="004D1E85" w:rsidRPr="003F39D7">
        <w:rPr>
          <w:szCs w:val="24"/>
          <w:lang w:val="en-GB"/>
        </w:rPr>
        <w:t xml:space="preserve"> are </w:t>
      </w:r>
      <w:r w:rsidR="00566C9B" w:rsidRPr="003F39D7">
        <w:rPr>
          <w:szCs w:val="24"/>
          <w:lang w:val="en-GB"/>
        </w:rPr>
        <w:t xml:space="preserve">essential </w:t>
      </w:r>
      <w:r w:rsidR="004D1E85" w:rsidRPr="003F39D7">
        <w:rPr>
          <w:szCs w:val="24"/>
          <w:lang w:val="en-GB"/>
        </w:rPr>
        <w:t xml:space="preserve"> in influencing</w:t>
      </w:r>
      <w:r w:rsidR="008F0BD9" w:rsidRPr="003F39D7">
        <w:rPr>
          <w:szCs w:val="24"/>
          <w:lang w:val="en-GB"/>
        </w:rPr>
        <w:t xml:space="preserve"> the</w:t>
      </w:r>
      <w:r w:rsidR="004D1E85" w:rsidRPr="003F39D7">
        <w:rPr>
          <w:szCs w:val="24"/>
          <w:lang w:val="en-GB"/>
        </w:rPr>
        <w:t xml:space="preserve"> </w:t>
      </w:r>
      <w:r w:rsidR="00566C9B" w:rsidRPr="003F39D7">
        <w:rPr>
          <w:szCs w:val="24"/>
          <w:lang w:val="en-GB"/>
        </w:rPr>
        <w:t>performance of WL-</w:t>
      </w:r>
      <w:r w:rsidR="004D1E85" w:rsidRPr="003F39D7">
        <w:rPr>
          <w:szCs w:val="24"/>
          <w:lang w:val="en-GB"/>
        </w:rPr>
        <w:t>SMEs</w:t>
      </w:r>
      <w:r w:rsidR="004B26F8" w:rsidRPr="003F39D7">
        <w:rPr>
          <w:szCs w:val="24"/>
          <w:lang w:val="en-GB"/>
        </w:rPr>
        <w:t xml:space="preserve"> in the T&amp;A industry</w:t>
      </w:r>
      <w:r w:rsidR="004D1E85" w:rsidRPr="003F39D7">
        <w:rPr>
          <w:szCs w:val="24"/>
          <w:lang w:val="en-GB"/>
        </w:rPr>
        <w:t xml:space="preserve">. </w:t>
      </w:r>
    </w:p>
    <w:p w14:paraId="6F212B73" w14:textId="77777777" w:rsidR="004A44E2" w:rsidRPr="003F39D7" w:rsidRDefault="004A44E2" w:rsidP="0025137F">
      <w:pPr>
        <w:rPr>
          <w:lang w:val="en-GB"/>
        </w:rPr>
      </w:pPr>
    </w:p>
    <w:p w14:paraId="2A4E2B30" w14:textId="328082CE" w:rsidR="00B010FF" w:rsidRPr="003F39D7" w:rsidRDefault="008D727D" w:rsidP="004B26F8">
      <w:pPr>
        <w:ind w:right="144"/>
        <w:rPr>
          <w:bCs/>
          <w:iCs/>
          <w:szCs w:val="24"/>
          <w:lang w:val="en-GB"/>
        </w:rPr>
      </w:pPr>
      <w:r w:rsidRPr="003F39D7">
        <w:rPr>
          <w:bCs/>
          <w:iCs/>
          <w:szCs w:val="24"/>
          <w:lang w:val="en-GB"/>
        </w:rPr>
        <w:t xml:space="preserve">Additionally, </w:t>
      </w:r>
      <w:r w:rsidR="007920F9" w:rsidRPr="003F39D7">
        <w:rPr>
          <w:bCs/>
          <w:iCs/>
          <w:szCs w:val="24"/>
          <w:lang w:val="en-GB"/>
        </w:rPr>
        <w:t>using SEM</w:t>
      </w:r>
      <w:r w:rsidR="007920F9">
        <w:rPr>
          <w:bCs/>
          <w:iCs/>
          <w:szCs w:val="24"/>
          <w:lang w:val="en-GB"/>
        </w:rPr>
        <w:t>,</w:t>
      </w:r>
      <w:r w:rsidR="007920F9" w:rsidRPr="003F39D7">
        <w:rPr>
          <w:bCs/>
          <w:iCs/>
          <w:szCs w:val="24"/>
          <w:lang w:val="en-GB"/>
        </w:rPr>
        <w:t xml:space="preserve"> </w:t>
      </w:r>
      <w:r w:rsidRPr="003F39D7">
        <w:rPr>
          <w:bCs/>
          <w:iCs/>
          <w:szCs w:val="24"/>
          <w:lang w:val="en-GB"/>
        </w:rPr>
        <w:t>the hypothesis was tested to examine the significan</w:t>
      </w:r>
      <w:r w:rsidR="003763EC" w:rsidRPr="003F39D7">
        <w:rPr>
          <w:bCs/>
          <w:iCs/>
          <w:szCs w:val="24"/>
          <w:lang w:val="en-GB"/>
        </w:rPr>
        <w:t xml:space="preserve">t </w:t>
      </w:r>
      <w:r w:rsidRPr="003F39D7">
        <w:rPr>
          <w:bCs/>
          <w:iCs/>
          <w:szCs w:val="24"/>
          <w:lang w:val="en-GB"/>
        </w:rPr>
        <w:t>relationship between resource capital good (IRC) and WL-SMEs performance. Table 4.</w:t>
      </w:r>
      <w:r w:rsidR="00C93370" w:rsidRPr="003F39D7">
        <w:rPr>
          <w:bCs/>
          <w:iCs/>
          <w:szCs w:val="24"/>
          <w:lang w:val="en-GB"/>
        </w:rPr>
        <w:t>36</w:t>
      </w:r>
      <w:r w:rsidRPr="003F39D7">
        <w:rPr>
          <w:bCs/>
          <w:iCs/>
          <w:szCs w:val="24"/>
          <w:lang w:val="en-GB"/>
        </w:rPr>
        <w:t xml:space="preserve"> illustrates the impact of a latent variable over a measurement variable, which is one among  the features of SEM techniques for </w:t>
      </w:r>
      <w:r w:rsidR="0026647A" w:rsidRPr="003F39D7">
        <w:rPr>
          <w:bCs/>
          <w:iCs/>
          <w:szCs w:val="24"/>
          <w:lang w:val="en-GB"/>
        </w:rPr>
        <w:t>modelling</w:t>
      </w:r>
      <w:r w:rsidRPr="003F39D7">
        <w:rPr>
          <w:bCs/>
          <w:iCs/>
          <w:szCs w:val="24"/>
          <w:lang w:val="en-GB"/>
        </w:rPr>
        <w:t>.</w:t>
      </w:r>
    </w:p>
    <w:p w14:paraId="1BD571A9" w14:textId="790F7D6E" w:rsidR="00464FF8" w:rsidRPr="003F39D7" w:rsidRDefault="00E654D6" w:rsidP="0025137F">
      <w:pPr>
        <w:tabs>
          <w:tab w:val="left" w:pos="1276"/>
        </w:tabs>
        <w:spacing w:line="360" w:lineRule="auto"/>
        <w:ind w:left="1276" w:right="144" w:hanging="1276"/>
        <w:rPr>
          <w:b/>
          <w:iCs/>
          <w:szCs w:val="24"/>
          <w:lang w:val="en-GB"/>
        </w:rPr>
      </w:pPr>
      <w:r w:rsidRPr="002831B8">
        <w:rPr>
          <w:b/>
          <w:iCs/>
          <w:szCs w:val="24"/>
          <w:lang w:val="en-GB"/>
        </w:rPr>
        <w:lastRenderedPageBreak/>
        <w:t>Table 4.</w:t>
      </w:r>
      <w:r w:rsidR="006F695B" w:rsidRPr="002831B8">
        <w:rPr>
          <w:b/>
          <w:iCs/>
          <w:szCs w:val="24"/>
          <w:lang w:val="en-GB"/>
        </w:rPr>
        <w:t>36</w:t>
      </w:r>
      <w:r w:rsidRPr="002831B8">
        <w:rPr>
          <w:b/>
          <w:iCs/>
          <w:szCs w:val="24"/>
          <w:lang w:val="en-GB"/>
        </w:rPr>
        <w:t>:</w:t>
      </w:r>
      <w:r w:rsidR="002831B8">
        <w:rPr>
          <w:b/>
          <w:iCs/>
          <w:szCs w:val="24"/>
          <w:lang w:val="en-GB"/>
        </w:rPr>
        <w:tab/>
      </w:r>
      <w:r w:rsidRPr="002831B8">
        <w:rPr>
          <w:b/>
          <w:iCs/>
          <w:szCs w:val="24"/>
          <w:lang w:val="en-GB"/>
        </w:rPr>
        <w:t xml:space="preserve">Structural Equation </w:t>
      </w:r>
      <w:r w:rsidR="0026647A" w:rsidRPr="002831B8">
        <w:rPr>
          <w:b/>
          <w:iCs/>
          <w:szCs w:val="24"/>
          <w:lang w:val="en-GB"/>
        </w:rPr>
        <w:t>Modelling</w:t>
      </w:r>
      <w:r w:rsidRPr="002831B8">
        <w:rPr>
          <w:b/>
          <w:iCs/>
          <w:szCs w:val="24"/>
          <w:lang w:val="en-GB"/>
        </w:rPr>
        <w:t xml:space="preserve"> (SEM) Results for Resource Capital Good</w:t>
      </w:r>
      <w:r w:rsidR="0025137F" w:rsidRPr="002831B8">
        <w:rPr>
          <w:b/>
          <w:iCs/>
          <w:szCs w:val="24"/>
          <w:lang w:val="en-GB"/>
        </w:rPr>
        <w:t xml:space="preserve"> </w:t>
      </w:r>
      <w:r w:rsidR="00E77494" w:rsidRPr="002831B8">
        <w:rPr>
          <w:b/>
          <w:iCs/>
          <w:szCs w:val="24"/>
          <w:lang w:val="en-GB"/>
        </w:rPr>
        <w:t>Towards  WL-SEMs Performance</w:t>
      </w:r>
      <w:r w:rsidR="00D70FFC" w:rsidRPr="002831B8">
        <w:rPr>
          <w:b/>
          <w:iCs/>
          <w:szCs w:val="24"/>
          <w:lang w:val="en-GB"/>
        </w:rPr>
        <w:fldChar w:fldCharType="begin"/>
      </w:r>
      <w:r w:rsidR="00D70FFC" w:rsidRPr="002831B8">
        <w:rPr>
          <w:szCs w:val="24"/>
          <w:lang w:val="en-GB"/>
        </w:rPr>
        <w:instrText xml:space="preserve"> TC "</w:instrText>
      </w:r>
      <w:bookmarkStart w:id="548" w:name="_Toc211861349"/>
      <w:r w:rsidR="00D70FFC" w:rsidRPr="002831B8">
        <w:rPr>
          <w:b/>
          <w:iCs/>
          <w:szCs w:val="24"/>
          <w:lang w:val="en-GB"/>
        </w:rPr>
        <w:instrText>Table 4.36: Structural Equation Modeling (SEM) Results for Resource Capital Good</w:instrText>
      </w:r>
      <w:bookmarkEnd w:id="548"/>
      <w:r w:rsidR="00D70FFC" w:rsidRPr="002831B8">
        <w:rPr>
          <w:szCs w:val="24"/>
          <w:lang w:val="en-GB"/>
        </w:rPr>
        <w:instrText xml:space="preserve">" \f T \l "1" </w:instrText>
      </w:r>
      <w:r w:rsidR="00D70FFC" w:rsidRPr="002831B8">
        <w:rPr>
          <w:b/>
          <w:iCs/>
          <w:szCs w:val="24"/>
          <w:lang w:val="en-GB"/>
        </w:rPr>
        <w:fldChar w:fldCharType="end"/>
      </w:r>
      <w:r w:rsidR="00E77494" w:rsidRPr="003F39D7">
        <w:rPr>
          <w:b/>
          <w:iCs/>
          <w:szCs w:val="24"/>
          <w:lang w:val="en-GB"/>
        </w:rPr>
        <w:t xml:space="preserve"> </w:t>
      </w:r>
    </w:p>
    <w:tbl>
      <w:tblPr>
        <w:tblW w:w="5000" w:type="pct"/>
        <w:tblLook w:val="04A0" w:firstRow="1" w:lastRow="0" w:firstColumn="1" w:lastColumn="0" w:noHBand="0" w:noVBand="1"/>
      </w:tblPr>
      <w:tblGrid>
        <w:gridCol w:w="1051"/>
        <w:gridCol w:w="429"/>
        <w:gridCol w:w="648"/>
        <w:gridCol w:w="1651"/>
        <w:gridCol w:w="631"/>
        <w:gridCol w:w="732"/>
        <w:gridCol w:w="771"/>
        <w:gridCol w:w="2308"/>
      </w:tblGrid>
      <w:tr w:rsidR="00E36169" w:rsidRPr="002831B8" w14:paraId="3C5685CA" w14:textId="77777777" w:rsidTr="002831B8">
        <w:trPr>
          <w:trHeight w:val="489"/>
          <w:tblHeader/>
        </w:trPr>
        <w:tc>
          <w:tcPr>
            <w:tcW w:w="639" w:type="pct"/>
            <w:tcBorders>
              <w:top w:val="single" w:sz="4" w:space="0" w:color="auto"/>
              <w:bottom w:val="single" w:sz="4" w:space="0" w:color="auto"/>
            </w:tcBorders>
            <w:tcMar>
              <w:top w:w="15" w:type="dxa"/>
              <w:left w:w="140" w:type="dxa"/>
              <w:bottom w:w="15" w:type="dxa"/>
              <w:right w:w="140" w:type="dxa"/>
            </w:tcMar>
            <w:vAlign w:val="center"/>
            <w:hideMark/>
          </w:tcPr>
          <w:p w14:paraId="0C29AC0F"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Path</w:t>
            </w:r>
          </w:p>
        </w:tc>
        <w:tc>
          <w:tcPr>
            <w:tcW w:w="261" w:type="pct"/>
            <w:tcBorders>
              <w:top w:val="single" w:sz="4" w:space="0" w:color="auto"/>
              <w:bottom w:val="single" w:sz="4" w:space="0" w:color="auto"/>
            </w:tcBorders>
            <w:tcMar>
              <w:top w:w="15" w:type="dxa"/>
              <w:left w:w="140" w:type="dxa"/>
              <w:bottom w:w="15" w:type="dxa"/>
              <w:right w:w="140" w:type="dxa"/>
            </w:tcMar>
            <w:vAlign w:val="center"/>
            <w:hideMark/>
          </w:tcPr>
          <w:p w14:paraId="35BA7BBD" w14:textId="77777777" w:rsidR="009F7EB8" w:rsidRPr="002831B8" w:rsidRDefault="009F7EB8" w:rsidP="009F7EB8">
            <w:pPr>
              <w:spacing w:line="240" w:lineRule="auto"/>
              <w:rPr>
                <w:rFonts w:eastAsia="Times New Roman"/>
                <w:sz w:val="20"/>
                <w:szCs w:val="20"/>
                <w:lang w:val="en-GB"/>
              </w:rPr>
            </w:pPr>
          </w:p>
        </w:tc>
        <w:tc>
          <w:tcPr>
            <w:tcW w:w="394" w:type="pct"/>
            <w:tcBorders>
              <w:top w:val="single" w:sz="4" w:space="0" w:color="auto"/>
              <w:bottom w:val="single" w:sz="4" w:space="0" w:color="auto"/>
            </w:tcBorders>
            <w:tcMar>
              <w:top w:w="15" w:type="dxa"/>
              <w:left w:w="140" w:type="dxa"/>
              <w:bottom w:w="15" w:type="dxa"/>
              <w:right w:w="140" w:type="dxa"/>
            </w:tcMar>
            <w:vAlign w:val="center"/>
            <w:hideMark/>
          </w:tcPr>
          <w:p w14:paraId="4E29D5A7" w14:textId="77777777" w:rsidR="009F7EB8" w:rsidRPr="002831B8" w:rsidRDefault="009F7EB8" w:rsidP="009F7EB8">
            <w:pPr>
              <w:spacing w:line="256" w:lineRule="auto"/>
              <w:rPr>
                <w:sz w:val="20"/>
                <w:szCs w:val="20"/>
                <w:lang w:val="en-GB"/>
              </w:rPr>
            </w:pPr>
          </w:p>
        </w:tc>
        <w:tc>
          <w:tcPr>
            <w:tcW w:w="1004" w:type="pct"/>
            <w:tcBorders>
              <w:top w:val="single" w:sz="4" w:space="0" w:color="auto"/>
              <w:bottom w:val="single" w:sz="4" w:space="0" w:color="auto"/>
            </w:tcBorders>
            <w:tcMar>
              <w:top w:w="15" w:type="dxa"/>
              <w:left w:w="140" w:type="dxa"/>
              <w:bottom w:w="15" w:type="dxa"/>
              <w:right w:w="140" w:type="dxa"/>
            </w:tcMar>
            <w:vAlign w:val="center"/>
            <w:hideMark/>
          </w:tcPr>
          <w:p w14:paraId="35F65943"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Unstandardized</w:t>
            </w:r>
          </w:p>
          <w:p w14:paraId="46CB20E7"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Estimate</w:t>
            </w:r>
          </w:p>
        </w:tc>
        <w:tc>
          <w:tcPr>
            <w:tcW w:w="384" w:type="pct"/>
            <w:tcBorders>
              <w:top w:val="single" w:sz="4" w:space="0" w:color="auto"/>
              <w:bottom w:val="single" w:sz="4" w:space="0" w:color="auto"/>
            </w:tcBorders>
            <w:tcMar>
              <w:top w:w="15" w:type="dxa"/>
              <w:left w:w="140" w:type="dxa"/>
              <w:bottom w:w="15" w:type="dxa"/>
              <w:right w:w="140" w:type="dxa"/>
            </w:tcMar>
            <w:vAlign w:val="center"/>
            <w:hideMark/>
          </w:tcPr>
          <w:p w14:paraId="79BA1548" w14:textId="77777777" w:rsidR="009F7EB8" w:rsidRPr="002831B8" w:rsidRDefault="009F7EB8" w:rsidP="009F7EB8">
            <w:pPr>
              <w:spacing w:line="256" w:lineRule="auto"/>
              <w:jc w:val="right"/>
              <w:rPr>
                <w:rFonts w:eastAsia="Times New Roman"/>
                <w:b/>
                <w:bCs/>
                <w:sz w:val="20"/>
                <w:szCs w:val="20"/>
                <w:lang w:val="en-GB"/>
              </w:rPr>
            </w:pPr>
            <w:r w:rsidRPr="002831B8">
              <w:rPr>
                <w:rFonts w:eastAsia="Times New Roman"/>
                <w:b/>
                <w:bCs/>
                <w:sz w:val="20"/>
                <w:szCs w:val="20"/>
                <w:lang w:val="en-GB"/>
              </w:rPr>
              <w:t>S.E.</w:t>
            </w:r>
          </w:p>
        </w:tc>
        <w:tc>
          <w:tcPr>
            <w:tcW w:w="445" w:type="pct"/>
            <w:tcBorders>
              <w:top w:val="single" w:sz="4" w:space="0" w:color="auto"/>
              <w:bottom w:val="single" w:sz="4" w:space="0" w:color="auto"/>
            </w:tcBorders>
            <w:tcMar>
              <w:top w:w="15" w:type="dxa"/>
              <w:left w:w="140" w:type="dxa"/>
              <w:bottom w:w="15" w:type="dxa"/>
              <w:right w:w="140" w:type="dxa"/>
            </w:tcMar>
            <w:vAlign w:val="center"/>
            <w:hideMark/>
          </w:tcPr>
          <w:p w14:paraId="72CF636A" w14:textId="77777777" w:rsidR="009F7EB8" w:rsidRPr="002831B8" w:rsidRDefault="009F7EB8" w:rsidP="009F7EB8">
            <w:pPr>
              <w:spacing w:line="256" w:lineRule="auto"/>
              <w:jc w:val="right"/>
              <w:rPr>
                <w:rFonts w:eastAsia="Times New Roman"/>
                <w:b/>
                <w:bCs/>
                <w:sz w:val="20"/>
                <w:szCs w:val="20"/>
                <w:lang w:val="en-GB"/>
              </w:rPr>
            </w:pPr>
            <w:r w:rsidRPr="002831B8">
              <w:rPr>
                <w:rFonts w:eastAsia="Times New Roman"/>
                <w:b/>
                <w:bCs/>
                <w:sz w:val="20"/>
                <w:szCs w:val="20"/>
                <w:lang w:val="en-GB"/>
              </w:rPr>
              <w:t>C.R.</w:t>
            </w:r>
          </w:p>
        </w:tc>
        <w:tc>
          <w:tcPr>
            <w:tcW w:w="469" w:type="pct"/>
            <w:tcBorders>
              <w:top w:val="single" w:sz="4" w:space="0" w:color="auto"/>
              <w:bottom w:val="single" w:sz="4" w:space="0" w:color="auto"/>
            </w:tcBorders>
            <w:tcMar>
              <w:top w:w="15" w:type="dxa"/>
              <w:left w:w="140" w:type="dxa"/>
              <w:bottom w:w="15" w:type="dxa"/>
              <w:right w:w="140" w:type="dxa"/>
            </w:tcMar>
            <w:vAlign w:val="center"/>
            <w:hideMark/>
          </w:tcPr>
          <w:p w14:paraId="1925C7E1" w14:textId="77777777" w:rsidR="009F7EB8" w:rsidRPr="002831B8" w:rsidRDefault="009F7EB8" w:rsidP="009F7EB8">
            <w:pPr>
              <w:spacing w:line="256" w:lineRule="auto"/>
              <w:jc w:val="right"/>
              <w:rPr>
                <w:rFonts w:eastAsia="Times New Roman"/>
                <w:b/>
                <w:bCs/>
                <w:sz w:val="20"/>
                <w:szCs w:val="20"/>
                <w:lang w:val="en-GB"/>
              </w:rPr>
            </w:pPr>
            <w:r w:rsidRPr="002831B8">
              <w:rPr>
                <w:rFonts w:eastAsia="Times New Roman"/>
                <w:b/>
                <w:bCs/>
                <w:sz w:val="20"/>
                <w:szCs w:val="20"/>
                <w:lang w:val="en-GB"/>
              </w:rPr>
              <w:t>P</w:t>
            </w:r>
          </w:p>
        </w:tc>
        <w:tc>
          <w:tcPr>
            <w:tcW w:w="1405" w:type="pct"/>
            <w:tcBorders>
              <w:top w:val="single" w:sz="4" w:space="0" w:color="auto"/>
              <w:bottom w:val="single" w:sz="4" w:space="0" w:color="auto"/>
            </w:tcBorders>
            <w:tcMar>
              <w:top w:w="15" w:type="dxa"/>
              <w:left w:w="140" w:type="dxa"/>
              <w:bottom w:w="15" w:type="dxa"/>
              <w:right w:w="140" w:type="dxa"/>
            </w:tcMar>
            <w:vAlign w:val="center"/>
            <w:hideMark/>
          </w:tcPr>
          <w:p w14:paraId="5971CBA4"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Standardized</w:t>
            </w:r>
          </w:p>
          <w:p w14:paraId="7D9E48A9"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Estimates           Results</w:t>
            </w:r>
          </w:p>
        </w:tc>
      </w:tr>
      <w:tr w:rsidR="00E36169" w:rsidRPr="002831B8" w14:paraId="36300CD6" w14:textId="77777777" w:rsidTr="002831B8">
        <w:trPr>
          <w:trHeight w:val="253"/>
        </w:trPr>
        <w:tc>
          <w:tcPr>
            <w:tcW w:w="639" w:type="pct"/>
            <w:tcBorders>
              <w:top w:val="single" w:sz="4" w:space="0" w:color="auto"/>
            </w:tcBorders>
            <w:tcMar>
              <w:top w:w="15" w:type="dxa"/>
              <w:left w:w="57" w:type="dxa"/>
              <w:bottom w:w="15" w:type="dxa"/>
              <w:right w:w="57" w:type="dxa"/>
            </w:tcMar>
            <w:vAlign w:val="center"/>
            <w:hideMark/>
          </w:tcPr>
          <w:p w14:paraId="5E575CBD"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FP</w:t>
            </w:r>
          </w:p>
        </w:tc>
        <w:tc>
          <w:tcPr>
            <w:tcW w:w="261" w:type="pct"/>
            <w:tcBorders>
              <w:top w:val="single" w:sz="4" w:space="0" w:color="auto"/>
            </w:tcBorders>
            <w:noWrap/>
            <w:tcMar>
              <w:top w:w="15" w:type="dxa"/>
              <w:left w:w="57" w:type="dxa"/>
              <w:bottom w:w="15" w:type="dxa"/>
              <w:right w:w="57" w:type="dxa"/>
            </w:tcMar>
            <w:vAlign w:val="center"/>
            <w:hideMark/>
          </w:tcPr>
          <w:p w14:paraId="588DAE01"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&lt;---</w:t>
            </w:r>
          </w:p>
        </w:tc>
        <w:tc>
          <w:tcPr>
            <w:tcW w:w="394" w:type="pct"/>
            <w:tcBorders>
              <w:top w:val="single" w:sz="4" w:space="0" w:color="auto"/>
            </w:tcBorders>
            <w:tcMar>
              <w:top w:w="15" w:type="dxa"/>
              <w:left w:w="140" w:type="dxa"/>
              <w:bottom w:w="15" w:type="dxa"/>
              <w:right w:w="140" w:type="dxa"/>
            </w:tcMar>
            <w:vAlign w:val="center"/>
            <w:hideMark/>
          </w:tcPr>
          <w:p w14:paraId="4E59330E"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IRC</w:t>
            </w:r>
          </w:p>
        </w:tc>
        <w:tc>
          <w:tcPr>
            <w:tcW w:w="1004" w:type="pct"/>
            <w:tcBorders>
              <w:top w:val="single" w:sz="4" w:space="0" w:color="auto"/>
            </w:tcBorders>
            <w:tcMar>
              <w:top w:w="15" w:type="dxa"/>
              <w:left w:w="140" w:type="dxa"/>
              <w:bottom w:w="15" w:type="dxa"/>
              <w:right w:w="140" w:type="dxa"/>
            </w:tcMar>
            <w:vAlign w:val="center"/>
            <w:hideMark/>
          </w:tcPr>
          <w:p w14:paraId="4F087FFE"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.090</w:t>
            </w:r>
          </w:p>
        </w:tc>
        <w:tc>
          <w:tcPr>
            <w:tcW w:w="384" w:type="pct"/>
            <w:tcBorders>
              <w:top w:val="single" w:sz="4" w:space="0" w:color="auto"/>
            </w:tcBorders>
            <w:tcMar>
              <w:top w:w="15" w:type="dxa"/>
              <w:left w:w="140" w:type="dxa"/>
              <w:bottom w:w="15" w:type="dxa"/>
              <w:right w:w="140" w:type="dxa"/>
            </w:tcMar>
            <w:vAlign w:val="center"/>
            <w:hideMark/>
          </w:tcPr>
          <w:p w14:paraId="1423204C"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.100</w:t>
            </w:r>
          </w:p>
        </w:tc>
        <w:tc>
          <w:tcPr>
            <w:tcW w:w="445" w:type="pct"/>
            <w:tcBorders>
              <w:top w:val="single" w:sz="4" w:space="0" w:color="auto"/>
            </w:tcBorders>
            <w:tcMar>
              <w:top w:w="15" w:type="dxa"/>
              <w:left w:w="140" w:type="dxa"/>
              <w:bottom w:w="15" w:type="dxa"/>
              <w:right w:w="140" w:type="dxa"/>
            </w:tcMar>
            <w:vAlign w:val="center"/>
            <w:hideMark/>
          </w:tcPr>
          <w:p w14:paraId="229AC21A"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.897</w:t>
            </w:r>
          </w:p>
        </w:tc>
        <w:tc>
          <w:tcPr>
            <w:tcW w:w="469" w:type="pct"/>
            <w:tcBorders>
              <w:top w:val="single" w:sz="4" w:space="0" w:color="auto"/>
            </w:tcBorders>
            <w:tcMar>
              <w:top w:w="15" w:type="dxa"/>
              <w:left w:w="140" w:type="dxa"/>
              <w:bottom w:w="15" w:type="dxa"/>
              <w:right w:w="140" w:type="dxa"/>
            </w:tcMar>
            <w:vAlign w:val="center"/>
            <w:hideMark/>
          </w:tcPr>
          <w:p w14:paraId="261525A8"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.370</w:t>
            </w:r>
          </w:p>
        </w:tc>
        <w:tc>
          <w:tcPr>
            <w:tcW w:w="1405" w:type="pct"/>
            <w:tcBorders>
              <w:top w:val="single" w:sz="4" w:space="0" w:color="auto"/>
            </w:tcBorders>
            <w:tcMar>
              <w:top w:w="15" w:type="dxa"/>
              <w:left w:w="140" w:type="dxa"/>
              <w:bottom w:w="15" w:type="dxa"/>
              <w:right w:w="140" w:type="dxa"/>
            </w:tcMar>
            <w:vAlign w:val="center"/>
            <w:hideMark/>
          </w:tcPr>
          <w:p w14:paraId="14525914" w14:textId="160D156C" w:rsidR="009F7EB8" w:rsidRPr="002831B8" w:rsidRDefault="009F7EB8" w:rsidP="009F7EB8">
            <w:pPr>
              <w:spacing w:line="256" w:lineRule="auto"/>
              <w:rPr>
                <w:rFonts w:eastAsia="Times New Roman"/>
                <w:sz w:val="20"/>
                <w:szCs w:val="20"/>
                <w:lang w:val="en-GB"/>
              </w:rPr>
            </w:pPr>
            <w:r w:rsidRPr="002831B8">
              <w:rPr>
                <w:rFonts w:eastAsia="Times New Roman"/>
                <w:sz w:val="20"/>
                <w:szCs w:val="20"/>
                <w:lang w:val="en-GB"/>
              </w:rPr>
              <w:t>.126</w:t>
            </w:r>
            <w:r w:rsidR="00417F44" w:rsidRPr="002831B8">
              <w:rPr>
                <w:rFonts w:eastAsia="Times New Roman"/>
                <w:sz w:val="20"/>
                <w:szCs w:val="20"/>
                <w:lang w:val="en-GB"/>
              </w:rPr>
              <w:t xml:space="preserve">       </w:t>
            </w:r>
            <w:r w:rsidR="00CB238E" w:rsidRPr="002831B8">
              <w:rPr>
                <w:rFonts w:eastAsia="Times New Roman"/>
                <w:sz w:val="20"/>
                <w:szCs w:val="20"/>
                <w:lang w:val="en-GB"/>
              </w:rPr>
              <w:t xml:space="preserve">Not </w:t>
            </w:r>
            <w:r w:rsidR="00417F44" w:rsidRPr="002831B8">
              <w:rPr>
                <w:rFonts w:eastAsia="Times New Roman"/>
                <w:sz w:val="20"/>
                <w:szCs w:val="20"/>
                <w:lang w:val="en-GB"/>
              </w:rPr>
              <w:t>Significant</w:t>
            </w:r>
          </w:p>
        </w:tc>
      </w:tr>
      <w:tr w:rsidR="00E36169" w:rsidRPr="002831B8" w14:paraId="77D8D0B6" w14:textId="77777777" w:rsidTr="002831B8">
        <w:trPr>
          <w:trHeight w:val="236"/>
        </w:trPr>
        <w:tc>
          <w:tcPr>
            <w:tcW w:w="639" w:type="pct"/>
            <w:tcMar>
              <w:top w:w="15" w:type="dxa"/>
              <w:left w:w="57" w:type="dxa"/>
              <w:bottom w:w="15" w:type="dxa"/>
              <w:right w:w="57" w:type="dxa"/>
            </w:tcMar>
            <w:vAlign w:val="center"/>
            <w:hideMark/>
          </w:tcPr>
          <w:p w14:paraId="6C694CE6"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Tools</w:t>
            </w:r>
          </w:p>
        </w:tc>
        <w:tc>
          <w:tcPr>
            <w:tcW w:w="261" w:type="pct"/>
            <w:noWrap/>
            <w:tcMar>
              <w:top w:w="15" w:type="dxa"/>
              <w:left w:w="57" w:type="dxa"/>
              <w:bottom w:w="15" w:type="dxa"/>
              <w:right w:w="57" w:type="dxa"/>
            </w:tcMar>
            <w:vAlign w:val="center"/>
            <w:hideMark/>
          </w:tcPr>
          <w:p w14:paraId="1EB8079F"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&lt;---</w:t>
            </w:r>
          </w:p>
        </w:tc>
        <w:tc>
          <w:tcPr>
            <w:tcW w:w="394" w:type="pct"/>
            <w:tcMar>
              <w:top w:w="15" w:type="dxa"/>
              <w:left w:w="140" w:type="dxa"/>
              <w:bottom w:w="15" w:type="dxa"/>
              <w:right w:w="140" w:type="dxa"/>
            </w:tcMar>
            <w:vAlign w:val="center"/>
            <w:hideMark/>
          </w:tcPr>
          <w:p w14:paraId="1509202D"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IRC</w:t>
            </w:r>
          </w:p>
        </w:tc>
        <w:tc>
          <w:tcPr>
            <w:tcW w:w="1004" w:type="pct"/>
            <w:tcMar>
              <w:top w:w="15" w:type="dxa"/>
              <w:left w:w="140" w:type="dxa"/>
              <w:bottom w:w="15" w:type="dxa"/>
              <w:right w:w="140" w:type="dxa"/>
            </w:tcMar>
            <w:vAlign w:val="center"/>
            <w:hideMark/>
          </w:tcPr>
          <w:p w14:paraId="1A2427C8"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1.000</w:t>
            </w:r>
          </w:p>
        </w:tc>
        <w:tc>
          <w:tcPr>
            <w:tcW w:w="384" w:type="pct"/>
            <w:tcMar>
              <w:top w:w="15" w:type="dxa"/>
              <w:left w:w="140" w:type="dxa"/>
              <w:bottom w:w="15" w:type="dxa"/>
              <w:right w:w="140" w:type="dxa"/>
            </w:tcMar>
            <w:vAlign w:val="center"/>
            <w:hideMark/>
          </w:tcPr>
          <w:p w14:paraId="7816D76E" w14:textId="77777777" w:rsidR="009F7EB8" w:rsidRPr="002831B8" w:rsidRDefault="009F7EB8" w:rsidP="009F7EB8">
            <w:pPr>
              <w:spacing w:line="240" w:lineRule="auto"/>
              <w:rPr>
                <w:rFonts w:eastAsia="Times New Roman"/>
                <w:sz w:val="20"/>
                <w:szCs w:val="20"/>
                <w:lang w:val="en-GB"/>
              </w:rPr>
            </w:pPr>
          </w:p>
        </w:tc>
        <w:tc>
          <w:tcPr>
            <w:tcW w:w="445" w:type="pct"/>
            <w:tcMar>
              <w:top w:w="15" w:type="dxa"/>
              <w:left w:w="15" w:type="dxa"/>
              <w:bottom w:w="15" w:type="dxa"/>
              <w:right w:w="15" w:type="dxa"/>
            </w:tcMar>
            <w:vAlign w:val="center"/>
            <w:hideMark/>
          </w:tcPr>
          <w:p w14:paraId="1F538482" w14:textId="77777777" w:rsidR="009F7EB8" w:rsidRPr="002831B8" w:rsidRDefault="009F7EB8" w:rsidP="009F7EB8">
            <w:pPr>
              <w:spacing w:line="256" w:lineRule="auto"/>
              <w:rPr>
                <w:sz w:val="20"/>
                <w:szCs w:val="20"/>
                <w:lang w:val="en-GB"/>
              </w:rPr>
            </w:pPr>
          </w:p>
        </w:tc>
        <w:tc>
          <w:tcPr>
            <w:tcW w:w="469" w:type="pct"/>
            <w:tcMar>
              <w:top w:w="15" w:type="dxa"/>
              <w:left w:w="15" w:type="dxa"/>
              <w:bottom w:w="15" w:type="dxa"/>
              <w:right w:w="15" w:type="dxa"/>
            </w:tcMar>
            <w:vAlign w:val="center"/>
            <w:hideMark/>
          </w:tcPr>
          <w:p w14:paraId="620F3848" w14:textId="77777777" w:rsidR="009F7EB8" w:rsidRPr="002831B8" w:rsidRDefault="009F7EB8" w:rsidP="009F7EB8">
            <w:pPr>
              <w:spacing w:line="256" w:lineRule="auto"/>
              <w:rPr>
                <w:sz w:val="20"/>
                <w:szCs w:val="20"/>
                <w:lang w:val="en-GB"/>
              </w:rPr>
            </w:pPr>
          </w:p>
        </w:tc>
        <w:tc>
          <w:tcPr>
            <w:tcW w:w="1405" w:type="pct"/>
            <w:tcMar>
              <w:top w:w="15" w:type="dxa"/>
              <w:left w:w="15" w:type="dxa"/>
              <w:bottom w:w="15" w:type="dxa"/>
              <w:right w:w="15" w:type="dxa"/>
            </w:tcMar>
            <w:vAlign w:val="center"/>
            <w:hideMark/>
          </w:tcPr>
          <w:p w14:paraId="7CEEFFD0" w14:textId="69D1D619" w:rsidR="009F7EB8" w:rsidRPr="002831B8" w:rsidRDefault="009F7EB8" w:rsidP="009F7EB8">
            <w:pPr>
              <w:spacing w:line="256" w:lineRule="auto"/>
              <w:rPr>
                <w:rFonts w:eastAsia="Times New Roman"/>
                <w:sz w:val="20"/>
                <w:szCs w:val="20"/>
                <w:lang w:val="en-GB"/>
              </w:rPr>
            </w:pPr>
            <w:r w:rsidRPr="002831B8">
              <w:rPr>
                <w:rFonts w:eastAsia="Times New Roman"/>
                <w:sz w:val="20"/>
                <w:szCs w:val="20"/>
                <w:lang w:val="en-GB"/>
              </w:rPr>
              <w:t xml:space="preserve">  .634</w:t>
            </w:r>
            <w:r w:rsidR="00417F44" w:rsidRPr="002831B8">
              <w:rPr>
                <w:rFonts w:eastAsia="Times New Roman"/>
                <w:sz w:val="20"/>
                <w:szCs w:val="20"/>
                <w:lang w:val="en-GB"/>
              </w:rPr>
              <w:t xml:space="preserve">                  Fixed</w:t>
            </w:r>
          </w:p>
        </w:tc>
      </w:tr>
      <w:tr w:rsidR="00E36169" w:rsidRPr="002831B8" w14:paraId="18DDE8C7" w14:textId="77777777" w:rsidTr="002831B8">
        <w:trPr>
          <w:trHeight w:val="253"/>
        </w:trPr>
        <w:tc>
          <w:tcPr>
            <w:tcW w:w="639" w:type="pct"/>
            <w:tcMar>
              <w:top w:w="15" w:type="dxa"/>
              <w:left w:w="57" w:type="dxa"/>
              <w:bottom w:w="15" w:type="dxa"/>
              <w:right w:w="57" w:type="dxa"/>
            </w:tcMar>
            <w:vAlign w:val="center"/>
            <w:hideMark/>
          </w:tcPr>
          <w:p w14:paraId="53CBC396"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Land</w:t>
            </w:r>
          </w:p>
        </w:tc>
        <w:tc>
          <w:tcPr>
            <w:tcW w:w="261" w:type="pct"/>
            <w:noWrap/>
            <w:tcMar>
              <w:top w:w="15" w:type="dxa"/>
              <w:left w:w="57" w:type="dxa"/>
              <w:bottom w:w="15" w:type="dxa"/>
              <w:right w:w="57" w:type="dxa"/>
            </w:tcMar>
            <w:vAlign w:val="center"/>
            <w:hideMark/>
          </w:tcPr>
          <w:p w14:paraId="4B1B39DE"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&lt;---</w:t>
            </w:r>
          </w:p>
        </w:tc>
        <w:tc>
          <w:tcPr>
            <w:tcW w:w="394" w:type="pct"/>
            <w:tcMar>
              <w:top w:w="15" w:type="dxa"/>
              <w:left w:w="140" w:type="dxa"/>
              <w:bottom w:w="15" w:type="dxa"/>
              <w:right w:w="140" w:type="dxa"/>
            </w:tcMar>
            <w:vAlign w:val="center"/>
            <w:hideMark/>
          </w:tcPr>
          <w:p w14:paraId="6E87D476"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IRC</w:t>
            </w:r>
          </w:p>
        </w:tc>
        <w:tc>
          <w:tcPr>
            <w:tcW w:w="1004" w:type="pct"/>
            <w:tcMar>
              <w:top w:w="15" w:type="dxa"/>
              <w:left w:w="140" w:type="dxa"/>
              <w:bottom w:w="15" w:type="dxa"/>
              <w:right w:w="140" w:type="dxa"/>
            </w:tcMar>
            <w:vAlign w:val="center"/>
            <w:hideMark/>
          </w:tcPr>
          <w:p w14:paraId="6BEE9266"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.870</w:t>
            </w:r>
          </w:p>
        </w:tc>
        <w:tc>
          <w:tcPr>
            <w:tcW w:w="384" w:type="pct"/>
            <w:tcMar>
              <w:top w:w="15" w:type="dxa"/>
              <w:left w:w="140" w:type="dxa"/>
              <w:bottom w:w="15" w:type="dxa"/>
              <w:right w:w="140" w:type="dxa"/>
            </w:tcMar>
            <w:vAlign w:val="center"/>
            <w:hideMark/>
          </w:tcPr>
          <w:p w14:paraId="3A7343AC"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.135</w:t>
            </w:r>
          </w:p>
        </w:tc>
        <w:tc>
          <w:tcPr>
            <w:tcW w:w="445" w:type="pct"/>
            <w:tcMar>
              <w:top w:w="15" w:type="dxa"/>
              <w:left w:w="140" w:type="dxa"/>
              <w:bottom w:w="15" w:type="dxa"/>
              <w:right w:w="140" w:type="dxa"/>
            </w:tcMar>
            <w:vAlign w:val="center"/>
            <w:hideMark/>
          </w:tcPr>
          <w:p w14:paraId="72F7F79F"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6.449</w:t>
            </w:r>
          </w:p>
        </w:tc>
        <w:tc>
          <w:tcPr>
            <w:tcW w:w="469" w:type="pct"/>
            <w:tcMar>
              <w:top w:w="15" w:type="dxa"/>
              <w:left w:w="140" w:type="dxa"/>
              <w:bottom w:w="15" w:type="dxa"/>
              <w:right w:w="140" w:type="dxa"/>
            </w:tcMar>
            <w:vAlign w:val="center"/>
            <w:hideMark/>
          </w:tcPr>
          <w:p w14:paraId="2DE37C4F"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w:t>
            </w:r>
          </w:p>
        </w:tc>
        <w:tc>
          <w:tcPr>
            <w:tcW w:w="1405" w:type="pct"/>
            <w:tcMar>
              <w:top w:w="15" w:type="dxa"/>
              <w:left w:w="140" w:type="dxa"/>
              <w:bottom w:w="15" w:type="dxa"/>
              <w:right w:w="140" w:type="dxa"/>
            </w:tcMar>
            <w:vAlign w:val="center"/>
            <w:hideMark/>
          </w:tcPr>
          <w:p w14:paraId="0B24ABC2" w14:textId="39E1AF0F" w:rsidR="009F7EB8" w:rsidRPr="002831B8" w:rsidRDefault="009F7EB8" w:rsidP="009F7EB8">
            <w:pPr>
              <w:spacing w:line="256" w:lineRule="auto"/>
              <w:rPr>
                <w:rFonts w:eastAsia="Times New Roman"/>
                <w:sz w:val="20"/>
                <w:szCs w:val="20"/>
                <w:lang w:val="en-GB"/>
              </w:rPr>
            </w:pPr>
            <w:r w:rsidRPr="002831B8">
              <w:rPr>
                <w:rFonts w:eastAsia="Times New Roman"/>
                <w:sz w:val="20"/>
                <w:szCs w:val="20"/>
                <w:lang w:val="en-GB"/>
              </w:rPr>
              <w:t>.559</w:t>
            </w:r>
            <w:r w:rsidR="00417F44" w:rsidRPr="002831B8">
              <w:rPr>
                <w:rFonts w:eastAsia="Times New Roman"/>
                <w:sz w:val="20"/>
                <w:szCs w:val="20"/>
                <w:lang w:val="en-GB"/>
              </w:rPr>
              <w:t xml:space="preserve">             Significant</w:t>
            </w:r>
          </w:p>
        </w:tc>
      </w:tr>
      <w:tr w:rsidR="00E36169" w:rsidRPr="002831B8" w14:paraId="293BBB01" w14:textId="77777777" w:rsidTr="002831B8">
        <w:trPr>
          <w:trHeight w:val="236"/>
        </w:trPr>
        <w:tc>
          <w:tcPr>
            <w:tcW w:w="639" w:type="pct"/>
            <w:tcMar>
              <w:top w:w="15" w:type="dxa"/>
              <w:left w:w="57" w:type="dxa"/>
              <w:bottom w:w="15" w:type="dxa"/>
              <w:right w:w="57" w:type="dxa"/>
            </w:tcMar>
            <w:vAlign w:val="center"/>
            <w:hideMark/>
          </w:tcPr>
          <w:p w14:paraId="1437CFB8"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Machinery</w:t>
            </w:r>
          </w:p>
        </w:tc>
        <w:tc>
          <w:tcPr>
            <w:tcW w:w="261" w:type="pct"/>
            <w:noWrap/>
            <w:tcMar>
              <w:top w:w="15" w:type="dxa"/>
              <w:left w:w="57" w:type="dxa"/>
              <w:bottom w:w="15" w:type="dxa"/>
              <w:right w:w="57" w:type="dxa"/>
            </w:tcMar>
            <w:vAlign w:val="center"/>
            <w:hideMark/>
          </w:tcPr>
          <w:p w14:paraId="3C288CE0"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&lt;---</w:t>
            </w:r>
          </w:p>
        </w:tc>
        <w:tc>
          <w:tcPr>
            <w:tcW w:w="394" w:type="pct"/>
            <w:tcMar>
              <w:top w:w="15" w:type="dxa"/>
              <w:left w:w="140" w:type="dxa"/>
              <w:bottom w:w="15" w:type="dxa"/>
              <w:right w:w="140" w:type="dxa"/>
            </w:tcMar>
            <w:vAlign w:val="center"/>
            <w:hideMark/>
          </w:tcPr>
          <w:p w14:paraId="7AB14EB4"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IRC</w:t>
            </w:r>
          </w:p>
        </w:tc>
        <w:tc>
          <w:tcPr>
            <w:tcW w:w="1004" w:type="pct"/>
            <w:tcMar>
              <w:top w:w="15" w:type="dxa"/>
              <w:left w:w="140" w:type="dxa"/>
              <w:bottom w:w="15" w:type="dxa"/>
              <w:right w:w="140" w:type="dxa"/>
            </w:tcMar>
            <w:vAlign w:val="center"/>
            <w:hideMark/>
          </w:tcPr>
          <w:p w14:paraId="7F254DB7"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.977</w:t>
            </w:r>
          </w:p>
        </w:tc>
        <w:tc>
          <w:tcPr>
            <w:tcW w:w="384" w:type="pct"/>
            <w:tcMar>
              <w:top w:w="15" w:type="dxa"/>
              <w:left w:w="140" w:type="dxa"/>
              <w:bottom w:w="15" w:type="dxa"/>
              <w:right w:w="140" w:type="dxa"/>
            </w:tcMar>
            <w:vAlign w:val="center"/>
            <w:hideMark/>
          </w:tcPr>
          <w:p w14:paraId="55236F46"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.153</w:t>
            </w:r>
          </w:p>
        </w:tc>
        <w:tc>
          <w:tcPr>
            <w:tcW w:w="445" w:type="pct"/>
            <w:tcMar>
              <w:top w:w="15" w:type="dxa"/>
              <w:left w:w="140" w:type="dxa"/>
              <w:bottom w:w="15" w:type="dxa"/>
              <w:right w:w="140" w:type="dxa"/>
            </w:tcMar>
            <w:vAlign w:val="center"/>
            <w:hideMark/>
          </w:tcPr>
          <w:p w14:paraId="4B70ABC4"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6.369</w:t>
            </w:r>
          </w:p>
        </w:tc>
        <w:tc>
          <w:tcPr>
            <w:tcW w:w="469" w:type="pct"/>
            <w:tcMar>
              <w:top w:w="15" w:type="dxa"/>
              <w:left w:w="140" w:type="dxa"/>
              <w:bottom w:w="15" w:type="dxa"/>
              <w:right w:w="140" w:type="dxa"/>
            </w:tcMar>
            <w:vAlign w:val="center"/>
            <w:hideMark/>
          </w:tcPr>
          <w:p w14:paraId="3C7A6827"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w:t>
            </w:r>
          </w:p>
        </w:tc>
        <w:tc>
          <w:tcPr>
            <w:tcW w:w="1405" w:type="pct"/>
            <w:tcMar>
              <w:top w:w="15" w:type="dxa"/>
              <w:left w:w="140" w:type="dxa"/>
              <w:bottom w:w="15" w:type="dxa"/>
              <w:right w:w="140" w:type="dxa"/>
            </w:tcMar>
            <w:vAlign w:val="center"/>
            <w:hideMark/>
          </w:tcPr>
          <w:p w14:paraId="3EFA73DD" w14:textId="019BA511" w:rsidR="009F7EB8" w:rsidRPr="002831B8" w:rsidRDefault="009F7EB8" w:rsidP="009F7EB8">
            <w:pPr>
              <w:spacing w:line="256" w:lineRule="auto"/>
              <w:rPr>
                <w:rFonts w:eastAsia="Times New Roman"/>
                <w:sz w:val="20"/>
                <w:szCs w:val="20"/>
                <w:lang w:val="en-GB"/>
              </w:rPr>
            </w:pPr>
            <w:r w:rsidRPr="002831B8">
              <w:rPr>
                <w:rFonts w:eastAsia="Times New Roman"/>
                <w:sz w:val="20"/>
                <w:szCs w:val="20"/>
                <w:lang w:val="en-GB"/>
              </w:rPr>
              <w:t>.547</w:t>
            </w:r>
            <w:r w:rsidR="00417F44" w:rsidRPr="002831B8">
              <w:rPr>
                <w:rFonts w:eastAsia="Times New Roman"/>
                <w:sz w:val="20"/>
                <w:szCs w:val="20"/>
                <w:lang w:val="en-GB"/>
              </w:rPr>
              <w:t xml:space="preserve">             Significant</w:t>
            </w:r>
          </w:p>
        </w:tc>
      </w:tr>
      <w:tr w:rsidR="009F7EB8" w:rsidRPr="002831B8" w14:paraId="3A163976" w14:textId="77777777" w:rsidTr="002831B8">
        <w:trPr>
          <w:trHeight w:val="236"/>
        </w:trPr>
        <w:tc>
          <w:tcPr>
            <w:tcW w:w="639" w:type="pct"/>
            <w:tcBorders>
              <w:bottom w:val="single" w:sz="4" w:space="0" w:color="auto"/>
            </w:tcBorders>
            <w:tcMar>
              <w:top w:w="15" w:type="dxa"/>
              <w:left w:w="57" w:type="dxa"/>
              <w:bottom w:w="15" w:type="dxa"/>
              <w:right w:w="57" w:type="dxa"/>
            </w:tcMar>
            <w:vAlign w:val="center"/>
            <w:hideMark/>
          </w:tcPr>
          <w:p w14:paraId="7381E768"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Buildings</w:t>
            </w:r>
          </w:p>
        </w:tc>
        <w:tc>
          <w:tcPr>
            <w:tcW w:w="261" w:type="pct"/>
            <w:tcBorders>
              <w:bottom w:val="single" w:sz="4" w:space="0" w:color="auto"/>
            </w:tcBorders>
            <w:noWrap/>
            <w:tcMar>
              <w:top w:w="15" w:type="dxa"/>
              <w:left w:w="57" w:type="dxa"/>
              <w:bottom w:w="15" w:type="dxa"/>
              <w:right w:w="57" w:type="dxa"/>
            </w:tcMar>
            <w:vAlign w:val="center"/>
            <w:hideMark/>
          </w:tcPr>
          <w:p w14:paraId="59977D03"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&lt;---</w:t>
            </w:r>
          </w:p>
        </w:tc>
        <w:tc>
          <w:tcPr>
            <w:tcW w:w="394" w:type="pct"/>
            <w:tcBorders>
              <w:bottom w:val="single" w:sz="4" w:space="0" w:color="auto"/>
            </w:tcBorders>
            <w:tcMar>
              <w:top w:w="15" w:type="dxa"/>
              <w:left w:w="140" w:type="dxa"/>
              <w:bottom w:w="15" w:type="dxa"/>
              <w:right w:w="140" w:type="dxa"/>
            </w:tcMar>
            <w:vAlign w:val="center"/>
            <w:hideMark/>
          </w:tcPr>
          <w:p w14:paraId="23A3BC3A" w14:textId="77777777" w:rsidR="009F7EB8" w:rsidRPr="002831B8" w:rsidRDefault="009F7EB8" w:rsidP="009F7EB8">
            <w:pPr>
              <w:spacing w:line="256" w:lineRule="auto"/>
              <w:rPr>
                <w:rFonts w:eastAsia="Times New Roman"/>
                <w:b/>
                <w:bCs/>
                <w:sz w:val="20"/>
                <w:szCs w:val="20"/>
                <w:lang w:val="en-GB"/>
              </w:rPr>
            </w:pPr>
            <w:r w:rsidRPr="002831B8">
              <w:rPr>
                <w:rFonts w:eastAsia="Times New Roman"/>
                <w:b/>
                <w:bCs/>
                <w:sz w:val="20"/>
                <w:szCs w:val="20"/>
                <w:lang w:val="en-GB"/>
              </w:rPr>
              <w:t>IRC</w:t>
            </w:r>
          </w:p>
        </w:tc>
        <w:tc>
          <w:tcPr>
            <w:tcW w:w="1004" w:type="pct"/>
            <w:tcBorders>
              <w:bottom w:val="single" w:sz="4" w:space="0" w:color="auto"/>
            </w:tcBorders>
            <w:tcMar>
              <w:top w:w="15" w:type="dxa"/>
              <w:left w:w="140" w:type="dxa"/>
              <w:bottom w:w="15" w:type="dxa"/>
              <w:right w:w="140" w:type="dxa"/>
            </w:tcMar>
            <w:vAlign w:val="center"/>
            <w:hideMark/>
          </w:tcPr>
          <w:p w14:paraId="5B78B245"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.663</w:t>
            </w:r>
          </w:p>
        </w:tc>
        <w:tc>
          <w:tcPr>
            <w:tcW w:w="384" w:type="pct"/>
            <w:tcBorders>
              <w:bottom w:val="single" w:sz="4" w:space="0" w:color="auto"/>
            </w:tcBorders>
            <w:tcMar>
              <w:top w:w="15" w:type="dxa"/>
              <w:left w:w="140" w:type="dxa"/>
              <w:bottom w:w="15" w:type="dxa"/>
              <w:right w:w="140" w:type="dxa"/>
            </w:tcMar>
            <w:vAlign w:val="center"/>
            <w:hideMark/>
          </w:tcPr>
          <w:p w14:paraId="405BD98F"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.132</w:t>
            </w:r>
          </w:p>
        </w:tc>
        <w:tc>
          <w:tcPr>
            <w:tcW w:w="445" w:type="pct"/>
            <w:tcBorders>
              <w:bottom w:val="single" w:sz="4" w:space="0" w:color="auto"/>
            </w:tcBorders>
            <w:tcMar>
              <w:top w:w="15" w:type="dxa"/>
              <w:left w:w="140" w:type="dxa"/>
              <w:bottom w:w="15" w:type="dxa"/>
              <w:right w:w="140" w:type="dxa"/>
            </w:tcMar>
            <w:vAlign w:val="center"/>
            <w:hideMark/>
          </w:tcPr>
          <w:p w14:paraId="1EB60A49"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5.034</w:t>
            </w:r>
          </w:p>
        </w:tc>
        <w:tc>
          <w:tcPr>
            <w:tcW w:w="469" w:type="pct"/>
            <w:tcBorders>
              <w:bottom w:val="single" w:sz="4" w:space="0" w:color="auto"/>
            </w:tcBorders>
            <w:tcMar>
              <w:top w:w="15" w:type="dxa"/>
              <w:left w:w="140" w:type="dxa"/>
              <w:bottom w:w="15" w:type="dxa"/>
              <w:right w:w="140" w:type="dxa"/>
            </w:tcMar>
            <w:vAlign w:val="center"/>
            <w:hideMark/>
          </w:tcPr>
          <w:p w14:paraId="48B542FF" w14:textId="77777777" w:rsidR="009F7EB8" w:rsidRPr="002831B8" w:rsidRDefault="009F7EB8" w:rsidP="009F7EB8">
            <w:pPr>
              <w:spacing w:line="256" w:lineRule="auto"/>
              <w:jc w:val="right"/>
              <w:rPr>
                <w:rFonts w:eastAsia="Times New Roman"/>
                <w:sz w:val="20"/>
                <w:szCs w:val="20"/>
                <w:lang w:val="en-GB"/>
              </w:rPr>
            </w:pPr>
            <w:r w:rsidRPr="002831B8">
              <w:rPr>
                <w:rFonts w:eastAsia="Times New Roman"/>
                <w:sz w:val="20"/>
                <w:szCs w:val="20"/>
                <w:lang w:val="en-GB"/>
              </w:rPr>
              <w:t>***</w:t>
            </w:r>
          </w:p>
        </w:tc>
        <w:tc>
          <w:tcPr>
            <w:tcW w:w="1405" w:type="pct"/>
            <w:tcBorders>
              <w:bottom w:val="single" w:sz="4" w:space="0" w:color="auto"/>
            </w:tcBorders>
            <w:tcMar>
              <w:top w:w="15" w:type="dxa"/>
              <w:left w:w="140" w:type="dxa"/>
              <w:bottom w:w="15" w:type="dxa"/>
              <w:right w:w="140" w:type="dxa"/>
            </w:tcMar>
            <w:vAlign w:val="center"/>
            <w:hideMark/>
          </w:tcPr>
          <w:p w14:paraId="6CD81E7B" w14:textId="572AD497" w:rsidR="009F7EB8" w:rsidRPr="002831B8" w:rsidRDefault="009F7EB8" w:rsidP="009F7EB8">
            <w:pPr>
              <w:spacing w:line="256" w:lineRule="auto"/>
              <w:rPr>
                <w:rFonts w:eastAsia="Times New Roman"/>
                <w:sz w:val="20"/>
                <w:szCs w:val="20"/>
                <w:lang w:val="en-GB"/>
              </w:rPr>
            </w:pPr>
            <w:r w:rsidRPr="002831B8">
              <w:rPr>
                <w:rFonts w:eastAsia="Times New Roman"/>
                <w:sz w:val="20"/>
                <w:szCs w:val="20"/>
                <w:lang w:val="en-GB"/>
              </w:rPr>
              <w:t>.419</w:t>
            </w:r>
            <w:r w:rsidR="00417F44" w:rsidRPr="002831B8">
              <w:rPr>
                <w:rFonts w:eastAsia="Times New Roman"/>
                <w:sz w:val="20"/>
                <w:szCs w:val="20"/>
                <w:lang w:val="en-GB"/>
              </w:rPr>
              <w:t xml:space="preserve">             Significant</w:t>
            </w:r>
          </w:p>
        </w:tc>
      </w:tr>
    </w:tbl>
    <w:p w14:paraId="6AD5C1D1" w14:textId="77777777" w:rsidR="009F7EB8" w:rsidRPr="003F39D7" w:rsidRDefault="009F7EB8" w:rsidP="0036649E">
      <w:pPr>
        <w:spacing w:line="240" w:lineRule="auto"/>
        <w:ind w:left="144" w:right="144"/>
        <w:rPr>
          <w:b/>
          <w:bCs/>
          <w:iCs/>
          <w:szCs w:val="24"/>
          <w:lang w:val="en-GB"/>
        </w:rPr>
      </w:pPr>
    </w:p>
    <w:p w14:paraId="434EFD65" w14:textId="37953D3A" w:rsidR="00D808D4" w:rsidRPr="003F39D7" w:rsidRDefault="003034D1" w:rsidP="009A09D5">
      <w:pPr>
        <w:ind w:right="144"/>
        <w:rPr>
          <w:bCs/>
          <w:iCs/>
          <w:szCs w:val="24"/>
          <w:lang w:val="en-GB"/>
        </w:rPr>
      </w:pPr>
      <w:r w:rsidRPr="003F39D7">
        <w:rPr>
          <w:b/>
          <w:bCs/>
          <w:iCs/>
          <w:szCs w:val="24"/>
          <w:lang w:val="en-GB"/>
        </w:rPr>
        <w:t>Source:</w:t>
      </w:r>
      <w:r w:rsidRPr="003F39D7">
        <w:rPr>
          <w:bCs/>
          <w:iCs/>
          <w:szCs w:val="24"/>
          <w:lang w:val="en-GB"/>
        </w:rPr>
        <w:t xml:space="preserve"> Field Data, 2023 </w:t>
      </w:r>
      <w:r w:rsidR="00833AA3" w:rsidRPr="003F39D7">
        <w:rPr>
          <w:bCs/>
          <w:iCs/>
          <w:szCs w:val="24"/>
          <w:lang w:val="en-GB"/>
        </w:rPr>
        <w:t xml:space="preserve"> </w:t>
      </w:r>
      <w:r w:rsidR="00833AA3" w:rsidRPr="003F39D7">
        <w:rPr>
          <w:bCs/>
          <w:iCs/>
          <w:szCs w:val="24"/>
          <w:lang w:val="en-GB"/>
        </w:rPr>
        <w:tab/>
      </w:r>
    </w:p>
    <w:p w14:paraId="3F87609C" w14:textId="77777777" w:rsidR="00823B8C" w:rsidRPr="003F39D7" w:rsidRDefault="00823B8C" w:rsidP="00193E83">
      <w:pPr>
        <w:spacing w:line="240" w:lineRule="auto"/>
        <w:ind w:right="144"/>
        <w:rPr>
          <w:bCs/>
          <w:iCs/>
          <w:szCs w:val="24"/>
          <w:lang w:val="en-GB"/>
        </w:rPr>
      </w:pPr>
    </w:p>
    <w:p w14:paraId="3B6CA739" w14:textId="76A52ECA" w:rsidR="00581CD0" w:rsidRDefault="004B26F8" w:rsidP="00FA76F0">
      <w:pPr>
        <w:rPr>
          <w:bCs/>
          <w:iCs/>
          <w:szCs w:val="24"/>
          <w:lang w:val="en-GB"/>
        </w:rPr>
      </w:pPr>
      <w:r w:rsidRPr="00443064">
        <w:rPr>
          <w:bCs/>
          <w:iCs/>
          <w:szCs w:val="24"/>
          <w:lang w:val="en-GB"/>
        </w:rPr>
        <w:t>The path leading from IRC to FP in Table 4.</w:t>
      </w:r>
      <w:r w:rsidR="00193B38" w:rsidRPr="00443064">
        <w:rPr>
          <w:bCs/>
          <w:iCs/>
          <w:szCs w:val="24"/>
          <w:lang w:val="en-GB"/>
        </w:rPr>
        <w:t>36</w:t>
      </w:r>
      <w:r w:rsidRPr="00443064">
        <w:rPr>
          <w:bCs/>
          <w:iCs/>
          <w:szCs w:val="24"/>
          <w:lang w:val="en-GB"/>
        </w:rPr>
        <w:t xml:space="preserve"> was used to examine the relationship</w:t>
      </w:r>
      <w:r w:rsidR="00F36FE6" w:rsidRPr="00443064">
        <w:rPr>
          <w:bCs/>
          <w:iCs/>
          <w:szCs w:val="24"/>
          <w:lang w:val="en-GB"/>
        </w:rPr>
        <w:t xml:space="preserve"> (H</w:t>
      </w:r>
      <w:r w:rsidR="00F36FE6" w:rsidRPr="00443064">
        <w:rPr>
          <w:bCs/>
          <w:iCs/>
          <w:sz w:val="20"/>
          <w:szCs w:val="20"/>
          <w:lang w:val="en-GB"/>
        </w:rPr>
        <w:t>2</w:t>
      </w:r>
      <w:r w:rsidR="00F36FE6" w:rsidRPr="00443064">
        <w:rPr>
          <w:bCs/>
          <w:iCs/>
          <w:szCs w:val="24"/>
          <w:lang w:val="en-GB"/>
        </w:rPr>
        <w:t>)</w:t>
      </w:r>
      <w:r w:rsidRPr="00443064">
        <w:rPr>
          <w:bCs/>
          <w:iCs/>
          <w:szCs w:val="24"/>
          <w:lang w:val="en-GB"/>
        </w:rPr>
        <w:t xml:space="preserve"> between resource capital good and </w:t>
      </w:r>
      <w:r w:rsidR="00D83271" w:rsidRPr="00443064">
        <w:rPr>
          <w:bCs/>
          <w:iCs/>
          <w:szCs w:val="24"/>
          <w:lang w:val="en-GB"/>
        </w:rPr>
        <w:t>WL-</w:t>
      </w:r>
      <w:r w:rsidRPr="00443064">
        <w:rPr>
          <w:bCs/>
          <w:iCs/>
          <w:szCs w:val="24"/>
          <w:lang w:val="en-GB"/>
        </w:rPr>
        <w:t xml:space="preserve">SMEs </w:t>
      </w:r>
      <w:r w:rsidR="00D83271" w:rsidRPr="00443064">
        <w:rPr>
          <w:bCs/>
          <w:iCs/>
          <w:szCs w:val="24"/>
          <w:lang w:val="en-GB"/>
        </w:rPr>
        <w:t>performance</w:t>
      </w:r>
      <w:r w:rsidRPr="00443064">
        <w:rPr>
          <w:bCs/>
          <w:iCs/>
          <w:szCs w:val="24"/>
          <w:lang w:val="en-GB"/>
        </w:rPr>
        <w:t xml:space="preserve">. </w:t>
      </w:r>
      <w:r w:rsidR="00D83271" w:rsidRPr="00443064">
        <w:rPr>
          <w:bCs/>
          <w:iCs/>
          <w:szCs w:val="24"/>
          <w:lang w:val="en-GB"/>
        </w:rPr>
        <w:t>A weak  path coefficient (γ = .126) using standardized estimate results in Table 4.3</w:t>
      </w:r>
      <w:r w:rsidR="00193B38" w:rsidRPr="00443064">
        <w:rPr>
          <w:bCs/>
          <w:iCs/>
          <w:szCs w:val="24"/>
          <w:lang w:val="en-GB"/>
        </w:rPr>
        <w:t>6</w:t>
      </w:r>
      <w:r w:rsidR="00D83271" w:rsidRPr="00443064">
        <w:rPr>
          <w:bCs/>
          <w:iCs/>
          <w:szCs w:val="24"/>
          <w:lang w:val="en-GB"/>
        </w:rPr>
        <w:t xml:space="preserve"> </w:t>
      </w:r>
      <w:r w:rsidR="00C85CDA" w:rsidRPr="00443064">
        <w:rPr>
          <w:bCs/>
          <w:iCs/>
          <w:szCs w:val="24"/>
          <w:lang w:val="en-GB"/>
        </w:rPr>
        <w:t xml:space="preserve">  </w:t>
      </w:r>
      <w:r w:rsidR="00CA6A68" w:rsidRPr="00443064">
        <w:rPr>
          <w:bCs/>
          <w:iCs/>
          <w:szCs w:val="24"/>
          <w:lang w:val="en-GB"/>
        </w:rPr>
        <w:t xml:space="preserve"> </w:t>
      </w:r>
      <w:r w:rsidR="00D976A2" w:rsidRPr="00443064">
        <w:rPr>
          <w:bCs/>
          <w:iCs/>
          <w:szCs w:val="24"/>
          <w:lang w:val="en-GB"/>
        </w:rPr>
        <w:t xml:space="preserve">indicates  </w:t>
      </w:r>
      <w:r w:rsidR="00D83271" w:rsidRPr="00443064">
        <w:rPr>
          <w:bCs/>
          <w:iCs/>
          <w:szCs w:val="24"/>
          <w:lang w:val="en-GB"/>
        </w:rPr>
        <w:t>that</w:t>
      </w:r>
      <w:r w:rsidR="00C85CDA" w:rsidRPr="00443064">
        <w:rPr>
          <w:bCs/>
          <w:iCs/>
          <w:szCs w:val="24"/>
          <w:lang w:val="en-GB"/>
        </w:rPr>
        <w:t xml:space="preserve"> </w:t>
      </w:r>
      <w:r w:rsidR="00D83271" w:rsidRPr="00443064">
        <w:rPr>
          <w:bCs/>
          <w:iCs/>
          <w:szCs w:val="24"/>
          <w:lang w:val="en-GB"/>
        </w:rPr>
        <w:t xml:space="preserve"> resource capital good are negatively related to WL-SMEs performance</w:t>
      </w:r>
      <w:r w:rsidR="00581CD0" w:rsidRPr="00443064">
        <w:rPr>
          <w:bCs/>
          <w:iCs/>
          <w:szCs w:val="24"/>
          <w:lang w:val="en-GB"/>
        </w:rPr>
        <w:t xml:space="preserve">. The </w:t>
      </w:r>
      <w:r w:rsidR="00BC6CF3" w:rsidRPr="00443064">
        <w:rPr>
          <w:bCs/>
          <w:iCs/>
          <w:szCs w:val="24"/>
          <w:lang w:val="en-GB"/>
        </w:rPr>
        <w:t>hypotheses</w:t>
      </w:r>
      <w:r w:rsidR="00581CD0" w:rsidRPr="00443064">
        <w:rPr>
          <w:bCs/>
          <w:iCs/>
          <w:szCs w:val="24"/>
          <w:lang w:val="en-GB"/>
        </w:rPr>
        <w:t xml:space="preserve"> results </w:t>
      </w:r>
      <w:r w:rsidR="00CC112A" w:rsidRPr="00443064">
        <w:rPr>
          <w:bCs/>
          <w:iCs/>
          <w:szCs w:val="24"/>
          <w:lang w:val="en-GB"/>
        </w:rPr>
        <w:t xml:space="preserve">of </w:t>
      </w:r>
      <w:r w:rsidR="008F0BD9" w:rsidRPr="00443064">
        <w:rPr>
          <w:bCs/>
          <w:iCs/>
          <w:szCs w:val="24"/>
          <w:lang w:val="en-GB"/>
        </w:rPr>
        <w:t xml:space="preserve">the </w:t>
      </w:r>
      <w:r w:rsidR="00CC112A" w:rsidRPr="00443064">
        <w:rPr>
          <w:bCs/>
          <w:iCs/>
          <w:szCs w:val="24"/>
          <w:lang w:val="en-GB"/>
        </w:rPr>
        <w:t>standardized</w:t>
      </w:r>
      <w:r w:rsidR="00CC112A" w:rsidRPr="003F39D7">
        <w:rPr>
          <w:bCs/>
          <w:iCs/>
          <w:szCs w:val="24"/>
          <w:lang w:val="en-GB"/>
        </w:rPr>
        <w:t xml:space="preserve"> </w:t>
      </w:r>
      <w:r w:rsidR="00636313" w:rsidRPr="003F39D7">
        <w:rPr>
          <w:bCs/>
          <w:iCs/>
          <w:szCs w:val="24"/>
          <w:lang w:val="en-GB"/>
        </w:rPr>
        <w:t xml:space="preserve">  </w:t>
      </w:r>
      <w:r w:rsidR="009F5428" w:rsidRPr="003F39D7">
        <w:rPr>
          <w:bCs/>
          <w:iCs/>
          <w:szCs w:val="24"/>
          <w:lang w:val="en-GB"/>
        </w:rPr>
        <w:t xml:space="preserve">path coefficient </w:t>
      </w:r>
      <w:r w:rsidR="00581CD0" w:rsidRPr="003F39D7">
        <w:rPr>
          <w:bCs/>
          <w:iCs/>
          <w:szCs w:val="24"/>
          <w:lang w:val="en-GB"/>
        </w:rPr>
        <w:t xml:space="preserve">showed  </w:t>
      </w:r>
      <w:r w:rsidR="00581CD0" w:rsidRPr="003F39D7">
        <w:rPr>
          <w:b/>
          <w:iCs/>
          <w:szCs w:val="24"/>
          <w:lang w:val="en-GB"/>
        </w:rPr>
        <w:t>γ</w:t>
      </w:r>
      <w:r w:rsidR="00581CD0" w:rsidRPr="003F39D7">
        <w:rPr>
          <w:bCs/>
          <w:iCs/>
          <w:szCs w:val="24"/>
          <w:lang w:val="en-GB"/>
        </w:rPr>
        <w:t xml:space="preserve"> = .1</w:t>
      </w:r>
      <w:r w:rsidR="00355F72" w:rsidRPr="003F39D7">
        <w:rPr>
          <w:bCs/>
          <w:iCs/>
          <w:szCs w:val="24"/>
          <w:lang w:val="en-GB"/>
        </w:rPr>
        <w:t>26</w:t>
      </w:r>
      <w:r w:rsidR="00B578EF" w:rsidRPr="003F39D7">
        <w:rPr>
          <w:bCs/>
          <w:iCs/>
          <w:szCs w:val="24"/>
          <w:lang w:val="en-GB"/>
        </w:rPr>
        <w:t xml:space="preserve"> </w:t>
      </w:r>
      <w:r w:rsidR="00BC78CA" w:rsidRPr="003F39D7">
        <w:rPr>
          <w:bCs/>
          <w:iCs/>
          <w:szCs w:val="24"/>
          <w:lang w:val="en-GB"/>
        </w:rPr>
        <w:t xml:space="preserve"> </w:t>
      </w:r>
      <w:r w:rsidR="007E49AD" w:rsidRPr="003F39D7">
        <w:rPr>
          <w:bCs/>
          <w:iCs/>
          <w:szCs w:val="24"/>
          <w:lang w:val="en-GB"/>
        </w:rPr>
        <w:t>illustrat</w:t>
      </w:r>
      <w:r w:rsidR="007E49AD">
        <w:rPr>
          <w:bCs/>
          <w:iCs/>
          <w:szCs w:val="24"/>
          <w:lang w:val="en-GB"/>
        </w:rPr>
        <w:t>ing</w:t>
      </w:r>
      <w:r w:rsidR="007E49AD" w:rsidRPr="003F39D7">
        <w:rPr>
          <w:bCs/>
          <w:iCs/>
          <w:szCs w:val="24"/>
          <w:lang w:val="en-GB"/>
        </w:rPr>
        <w:t xml:space="preserve"> </w:t>
      </w:r>
      <w:r w:rsidR="00BC78CA" w:rsidRPr="003F39D7">
        <w:rPr>
          <w:bCs/>
          <w:iCs/>
          <w:szCs w:val="24"/>
          <w:lang w:val="en-GB"/>
        </w:rPr>
        <w:t>weak positive relationship between</w:t>
      </w:r>
      <w:r w:rsidR="00636313" w:rsidRPr="003F39D7">
        <w:rPr>
          <w:bCs/>
          <w:iCs/>
          <w:szCs w:val="24"/>
          <w:lang w:val="en-GB"/>
        </w:rPr>
        <w:t xml:space="preserve"> </w:t>
      </w:r>
      <w:r w:rsidR="007C6CF4" w:rsidRPr="003F39D7">
        <w:rPr>
          <w:bCs/>
          <w:iCs/>
          <w:szCs w:val="24"/>
          <w:lang w:val="en-GB"/>
        </w:rPr>
        <w:t>resource capital good and WL-SMEs performance</w:t>
      </w:r>
      <w:r w:rsidR="00581CD0" w:rsidRPr="003F39D7">
        <w:rPr>
          <w:bCs/>
          <w:iCs/>
          <w:szCs w:val="24"/>
          <w:lang w:val="en-GB"/>
        </w:rPr>
        <w:t>.</w:t>
      </w:r>
      <w:r w:rsidR="00B578EF" w:rsidRPr="003F39D7">
        <w:rPr>
          <w:bCs/>
          <w:iCs/>
          <w:szCs w:val="24"/>
          <w:lang w:val="en-GB"/>
        </w:rPr>
        <w:t xml:space="preserve"> </w:t>
      </w:r>
      <w:r w:rsidR="00B6530B" w:rsidRPr="003F39D7">
        <w:rPr>
          <w:bCs/>
          <w:iCs/>
          <w:szCs w:val="24"/>
          <w:lang w:val="en-GB"/>
        </w:rPr>
        <w:t xml:space="preserve"> Contrary to the hypothesized positive relationship, the influence of resource capital good was found to be negative</w:t>
      </w:r>
      <w:r w:rsidR="00932F75" w:rsidRPr="003F39D7">
        <w:rPr>
          <w:bCs/>
          <w:iCs/>
          <w:szCs w:val="24"/>
          <w:lang w:val="en-GB"/>
        </w:rPr>
        <w:t>.</w:t>
      </w:r>
      <w:r w:rsidR="00B6530B" w:rsidRPr="003F39D7">
        <w:rPr>
          <w:bCs/>
          <w:iCs/>
          <w:szCs w:val="24"/>
          <w:lang w:val="en-GB"/>
        </w:rPr>
        <w:t xml:space="preserve"> </w:t>
      </w:r>
      <w:r w:rsidR="00581CD0" w:rsidRPr="003F39D7">
        <w:rPr>
          <w:bCs/>
          <w:iCs/>
          <w:szCs w:val="24"/>
          <w:lang w:val="en-GB"/>
        </w:rPr>
        <w:t xml:space="preserve">The results </w:t>
      </w:r>
      <w:r w:rsidR="00CA6A68" w:rsidRPr="003F39D7">
        <w:rPr>
          <w:bCs/>
          <w:iCs/>
          <w:szCs w:val="24"/>
          <w:lang w:val="en-GB"/>
        </w:rPr>
        <w:t>indicates</w:t>
      </w:r>
      <w:r w:rsidR="00581CD0" w:rsidRPr="003F39D7">
        <w:rPr>
          <w:bCs/>
          <w:iCs/>
          <w:szCs w:val="24"/>
          <w:lang w:val="en-GB"/>
        </w:rPr>
        <w:t xml:space="preserve"> </w:t>
      </w:r>
      <w:r w:rsidR="00932F75" w:rsidRPr="003F39D7">
        <w:rPr>
          <w:bCs/>
          <w:iCs/>
          <w:szCs w:val="24"/>
          <w:lang w:val="en-GB"/>
        </w:rPr>
        <w:t xml:space="preserve">the </w:t>
      </w:r>
      <w:r w:rsidR="00581CD0" w:rsidRPr="003F39D7">
        <w:rPr>
          <w:bCs/>
          <w:iCs/>
          <w:szCs w:val="24"/>
          <w:lang w:val="en-GB"/>
        </w:rPr>
        <w:t>standardized path</w:t>
      </w:r>
      <w:r w:rsidR="00932F75" w:rsidRPr="003F39D7">
        <w:rPr>
          <w:bCs/>
          <w:iCs/>
          <w:szCs w:val="24"/>
          <w:lang w:val="en-GB"/>
        </w:rPr>
        <w:t xml:space="preserve"> </w:t>
      </w:r>
      <w:r w:rsidR="00581CD0" w:rsidRPr="003F39D7">
        <w:rPr>
          <w:bCs/>
          <w:iCs/>
          <w:szCs w:val="24"/>
          <w:lang w:val="en-GB"/>
        </w:rPr>
        <w:t>coefficient (γ)</w:t>
      </w:r>
      <w:r w:rsidR="00732EFE" w:rsidRPr="003F39D7">
        <w:rPr>
          <w:bCs/>
          <w:iCs/>
          <w:szCs w:val="24"/>
          <w:lang w:val="en-GB"/>
        </w:rPr>
        <w:t xml:space="preserve"> valued </w:t>
      </w:r>
      <w:r w:rsidR="00932F75" w:rsidRPr="003F39D7">
        <w:rPr>
          <w:bCs/>
          <w:iCs/>
          <w:szCs w:val="24"/>
          <w:lang w:val="en-GB"/>
        </w:rPr>
        <w:t xml:space="preserve">˂ </w:t>
      </w:r>
      <w:r w:rsidR="00581CD0" w:rsidRPr="003F39D7">
        <w:rPr>
          <w:bCs/>
          <w:iCs/>
          <w:szCs w:val="24"/>
          <w:lang w:val="en-GB"/>
        </w:rPr>
        <w:t xml:space="preserve">0.2 </w:t>
      </w:r>
      <w:r w:rsidR="00AB6420" w:rsidRPr="003F39D7">
        <w:rPr>
          <w:bCs/>
          <w:iCs/>
          <w:szCs w:val="24"/>
          <w:lang w:val="en-GB"/>
        </w:rPr>
        <w:t xml:space="preserve"> </w:t>
      </w:r>
      <w:r w:rsidR="00732EFE" w:rsidRPr="003F39D7">
        <w:rPr>
          <w:bCs/>
          <w:iCs/>
          <w:szCs w:val="24"/>
          <w:lang w:val="en-GB"/>
        </w:rPr>
        <w:t xml:space="preserve">signifying </w:t>
      </w:r>
      <w:r w:rsidR="00581CD0" w:rsidRPr="003F39D7">
        <w:rPr>
          <w:bCs/>
          <w:iCs/>
          <w:szCs w:val="24"/>
          <w:lang w:val="en-GB"/>
        </w:rPr>
        <w:t xml:space="preserve">statistical </w:t>
      </w:r>
      <w:r w:rsidR="00732EFE" w:rsidRPr="003F39D7">
        <w:rPr>
          <w:bCs/>
          <w:iCs/>
          <w:szCs w:val="24"/>
          <w:lang w:val="en-GB"/>
        </w:rPr>
        <w:t>non-</w:t>
      </w:r>
      <w:r w:rsidR="00581CD0" w:rsidRPr="003F39D7">
        <w:rPr>
          <w:bCs/>
          <w:iCs/>
          <w:szCs w:val="24"/>
          <w:lang w:val="en-GB"/>
        </w:rPr>
        <w:t>significan</w:t>
      </w:r>
      <w:r w:rsidR="00732EFE" w:rsidRPr="003F39D7">
        <w:rPr>
          <w:bCs/>
          <w:iCs/>
          <w:szCs w:val="24"/>
          <w:lang w:val="en-GB"/>
        </w:rPr>
        <w:t>t</w:t>
      </w:r>
      <w:r w:rsidR="00581CD0" w:rsidRPr="003F39D7">
        <w:rPr>
          <w:bCs/>
          <w:iCs/>
          <w:szCs w:val="24"/>
          <w:lang w:val="en-GB"/>
        </w:rPr>
        <w:t xml:space="preserve"> </w:t>
      </w:r>
      <w:r w:rsidR="009A1FD8" w:rsidRPr="003F39D7">
        <w:rPr>
          <w:bCs/>
          <w:iCs/>
          <w:szCs w:val="24"/>
          <w:lang w:val="en-GB"/>
        </w:rPr>
        <w:t>(</w:t>
      </w:r>
      <w:r w:rsidR="00581CD0" w:rsidRPr="003F39D7">
        <w:rPr>
          <w:bCs/>
          <w:iCs/>
          <w:szCs w:val="24"/>
          <w:lang w:val="en-GB"/>
        </w:rPr>
        <w:t>Hoe</w:t>
      </w:r>
      <w:r w:rsidR="009A1FD8" w:rsidRPr="003F39D7">
        <w:rPr>
          <w:bCs/>
          <w:iCs/>
          <w:szCs w:val="24"/>
          <w:lang w:val="en-GB"/>
        </w:rPr>
        <w:t xml:space="preserve">, </w:t>
      </w:r>
      <w:r w:rsidR="00581CD0" w:rsidRPr="003F39D7">
        <w:rPr>
          <w:bCs/>
          <w:iCs/>
          <w:szCs w:val="24"/>
          <w:lang w:val="en-GB"/>
        </w:rPr>
        <w:t>2008)</w:t>
      </w:r>
      <w:r w:rsidR="00732EFE" w:rsidRPr="003F39D7">
        <w:rPr>
          <w:bCs/>
          <w:iCs/>
          <w:szCs w:val="24"/>
          <w:lang w:val="en-GB"/>
        </w:rPr>
        <w:t xml:space="preserve">. </w:t>
      </w:r>
      <w:r w:rsidR="00581CD0" w:rsidRPr="003F39D7">
        <w:rPr>
          <w:bCs/>
          <w:iCs/>
          <w:szCs w:val="24"/>
          <w:lang w:val="en-GB"/>
        </w:rPr>
        <w:t xml:space="preserve"> The C.R value of .</w:t>
      </w:r>
      <w:r w:rsidR="00732EFE" w:rsidRPr="003F39D7">
        <w:rPr>
          <w:bCs/>
          <w:iCs/>
          <w:szCs w:val="24"/>
          <w:lang w:val="en-GB"/>
        </w:rPr>
        <w:t>897</w:t>
      </w:r>
      <w:r w:rsidR="00581CD0" w:rsidRPr="003F39D7">
        <w:rPr>
          <w:bCs/>
          <w:iCs/>
          <w:szCs w:val="24"/>
          <w:lang w:val="en-GB"/>
        </w:rPr>
        <w:t xml:space="preserve"> and p-value of .</w:t>
      </w:r>
      <w:r w:rsidR="00732EFE" w:rsidRPr="003F39D7">
        <w:rPr>
          <w:bCs/>
          <w:iCs/>
          <w:szCs w:val="24"/>
          <w:lang w:val="en-GB"/>
        </w:rPr>
        <w:t>370</w:t>
      </w:r>
      <w:r w:rsidR="00581CD0" w:rsidRPr="003F39D7">
        <w:rPr>
          <w:bCs/>
          <w:iCs/>
          <w:szCs w:val="24"/>
          <w:lang w:val="en-GB"/>
        </w:rPr>
        <w:t xml:space="preserve"> </w:t>
      </w:r>
      <w:r w:rsidR="00732EFE" w:rsidRPr="003F39D7">
        <w:rPr>
          <w:bCs/>
          <w:iCs/>
          <w:szCs w:val="24"/>
          <w:lang w:val="en-GB"/>
        </w:rPr>
        <w:t>were against</w:t>
      </w:r>
      <w:r w:rsidR="00581CD0" w:rsidRPr="003F39D7">
        <w:rPr>
          <w:bCs/>
          <w:iCs/>
          <w:szCs w:val="24"/>
          <w:lang w:val="en-GB"/>
        </w:rPr>
        <w:t xml:space="preserve">  C.R ˃ 1.96 and p ˂ 0.05 Hox </w:t>
      </w:r>
      <w:r w:rsidR="00732EFE" w:rsidRPr="003F39D7">
        <w:rPr>
          <w:bCs/>
          <w:iCs/>
          <w:szCs w:val="24"/>
          <w:lang w:val="en-GB"/>
        </w:rPr>
        <w:t>and</w:t>
      </w:r>
      <w:r w:rsidR="00581CD0" w:rsidRPr="003F39D7">
        <w:rPr>
          <w:bCs/>
          <w:iCs/>
          <w:szCs w:val="24"/>
          <w:lang w:val="en-GB"/>
        </w:rPr>
        <w:t xml:space="preserve"> Bechger</w:t>
      </w:r>
      <w:r w:rsidR="00732EFE" w:rsidRPr="003F39D7">
        <w:rPr>
          <w:bCs/>
          <w:iCs/>
          <w:szCs w:val="24"/>
          <w:lang w:val="en-GB"/>
        </w:rPr>
        <w:t xml:space="preserve"> (</w:t>
      </w:r>
      <w:r w:rsidR="00581CD0" w:rsidRPr="003F39D7">
        <w:rPr>
          <w:bCs/>
          <w:iCs/>
          <w:szCs w:val="24"/>
          <w:lang w:val="en-GB"/>
        </w:rPr>
        <w:t>2014)</w:t>
      </w:r>
      <w:r w:rsidR="00732EFE" w:rsidRPr="003F39D7">
        <w:rPr>
          <w:bCs/>
          <w:iCs/>
          <w:szCs w:val="24"/>
          <w:lang w:val="en-GB"/>
        </w:rPr>
        <w:t xml:space="preserve"> to determine the significan</w:t>
      </w:r>
      <w:r w:rsidR="000146D9" w:rsidRPr="003F39D7">
        <w:rPr>
          <w:bCs/>
          <w:iCs/>
          <w:szCs w:val="24"/>
          <w:lang w:val="en-GB"/>
        </w:rPr>
        <w:t>t</w:t>
      </w:r>
      <w:r w:rsidR="00732EFE" w:rsidRPr="003F39D7">
        <w:rPr>
          <w:bCs/>
          <w:iCs/>
          <w:szCs w:val="24"/>
          <w:lang w:val="en-GB"/>
        </w:rPr>
        <w:t xml:space="preserve"> influence</w:t>
      </w:r>
      <w:r w:rsidR="003E0DBC" w:rsidRPr="003F39D7">
        <w:rPr>
          <w:bCs/>
          <w:iCs/>
          <w:szCs w:val="24"/>
          <w:lang w:val="en-GB"/>
        </w:rPr>
        <w:t xml:space="preserve">. </w:t>
      </w:r>
      <w:r w:rsidR="00732EFE" w:rsidRPr="003F39D7">
        <w:rPr>
          <w:bCs/>
          <w:iCs/>
          <w:szCs w:val="24"/>
          <w:lang w:val="en-GB"/>
        </w:rPr>
        <w:t xml:space="preserve"> </w:t>
      </w:r>
      <w:r w:rsidR="00DE271B" w:rsidRPr="003F39D7">
        <w:rPr>
          <w:bCs/>
          <w:iCs/>
          <w:szCs w:val="24"/>
          <w:lang w:val="en-GB"/>
        </w:rPr>
        <w:t>Astonishingly</w:t>
      </w:r>
      <w:r w:rsidR="000B3D9F" w:rsidRPr="003F39D7">
        <w:rPr>
          <w:bCs/>
          <w:iCs/>
          <w:szCs w:val="24"/>
          <w:lang w:val="en-GB"/>
        </w:rPr>
        <w:t xml:space="preserve">,  all the  attributes namely </w:t>
      </w:r>
      <w:r w:rsidR="00DE271B" w:rsidRPr="003F39D7">
        <w:rPr>
          <w:bCs/>
          <w:iCs/>
          <w:szCs w:val="24"/>
          <w:lang w:val="en-GB"/>
        </w:rPr>
        <w:t>land, machinery and buildings whose</w:t>
      </w:r>
      <w:r w:rsidR="000B3D9F" w:rsidRPr="003F39D7">
        <w:rPr>
          <w:bCs/>
          <w:iCs/>
          <w:szCs w:val="24"/>
          <w:lang w:val="en-GB"/>
        </w:rPr>
        <w:t xml:space="preserve"> path toward </w:t>
      </w:r>
      <w:r w:rsidR="00DE271B" w:rsidRPr="003F39D7">
        <w:rPr>
          <w:bCs/>
          <w:iCs/>
          <w:szCs w:val="24"/>
          <w:lang w:val="en-GB"/>
        </w:rPr>
        <w:t>firm performance</w:t>
      </w:r>
      <w:r w:rsidR="000B3D9F" w:rsidRPr="003F39D7">
        <w:rPr>
          <w:bCs/>
          <w:iCs/>
          <w:szCs w:val="24"/>
          <w:lang w:val="en-GB"/>
        </w:rPr>
        <w:t xml:space="preserve">  </w:t>
      </w:r>
      <w:r w:rsidR="00353CE4" w:rsidRPr="003F39D7">
        <w:rPr>
          <w:bCs/>
          <w:iCs/>
          <w:szCs w:val="24"/>
          <w:lang w:val="en-GB"/>
        </w:rPr>
        <w:t xml:space="preserve">(FP) </w:t>
      </w:r>
      <w:r w:rsidR="000B3D9F" w:rsidRPr="003F39D7">
        <w:rPr>
          <w:bCs/>
          <w:iCs/>
          <w:szCs w:val="24"/>
          <w:lang w:val="en-GB"/>
        </w:rPr>
        <w:t>ha</w:t>
      </w:r>
      <w:r w:rsidR="003E0DBC" w:rsidRPr="003F39D7">
        <w:rPr>
          <w:bCs/>
          <w:iCs/>
          <w:szCs w:val="24"/>
          <w:lang w:val="en-GB"/>
        </w:rPr>
        <w:t>ve</w:t>
      </w:r>
      <w:r w:rsidR="000B3D9F" w:rsidRPr="003F39D7">
        <w:rPr>
          <w:bCs/>
          <w:iCs/>
          <w:szCs w:val="24"/>
          <w:lang w:val="en-GB"/>
        </w:rPr>
        <w:t xml:space="preserve"> positive standardized paths coefficient  significant and meaningful for</w:t>
      </w:r>
      <w:r w:rsidR="00636313" w:rsidRPr="003F39D7">
        <w:rPr>
          <w:bCs/>
          <w:iCs/>
          <w:szCs w:val="24"/>
          <w:lang w:val="en-GB"/>
        </w:rPr>
        <w:t xml:space="preserve"> the</w:t>
      </w:r>
      <w:r w:rsidR="000B3D9F" w:rsidRPr="003F39D7">
        <w:rPr>
          <w:bCs/>
          <w:iCs/>
          <w:szCs w:val="24"/>
          <w:lang w:val="en-GB"/>
        </w:rPr>
        <w:t xml:space="preserve"> discussion as </w:t>
      </w:r>
      <w:r w:rsidR="00E27797" w:rsidRPr="003F39D7">
        <w:rPr>
          <w:bCs/>
          <w:iCs/>
          <w:szCs w:val="24"/>
          <w:lang w:val="en-GB"/>
        </w:rPr>
        <w:t>shown</w:t>
      </w:r>
      <w:r w:rsidR="000B3D9F" w:rsidRPr="003F39D7">
        <w:rPr>
          <w:bCs/>
          <w:iCs/>
          <w:szCs w:val="24"/>
          <w:lang w:val="en-GB"/>
        </w:rPr>
        <w:t xml:space="preserve"> in Table 4.</w:t>
      </w:r>
      <w:r w:rsidR="006F695B" w:rsidRPr="003F39D7">
        <w:rPr>
          <w:bCs/>
          <w:iCs/>
          <w:szCs w:val="24"/>
          <w:lang w:val="en-GB"/>
        </w:rPr>
        <w:t>36</w:t>
      </w:r>
      <w:r w:rsidR="002831B8">
        <w:rPr>
          <w:bCs/>
          <w:iCs/>
          <w:szCs w:val="24"/>
          <w:lang w:val="en-GB"/>
        </w:rPr>
        <w:t>.</w:t>
      </w:r>
    </w:p>
    <w:p w14:paraId="4FACDEAC" w14:textId="77777777" w:rsidR="002831B8" w:rsidRPr="003F39D7" w:rsidRDefault="002831B8" w:rsidP="00FA76F0">
      <w:pPr>
        <w:rPr>
          <w:bCs/>
          <w:iCs/>
          <w:szCs w:val="24"/>
          <w:lang w:val="en-GB"/>
        </w:rPr>
      </w:pPr>
    </w:p>
    <w:p w14:paraId="60BDCACE" w14:textId="2664BA60" w:rsidR="000434FD" w:rsidRDefault="00581CD0" w:rsidP="00FA76F0">
      <w:pPr>
        <w:rPr>
          <w:bCs/>
          <w:iCs/>
          <w:szCs w:val="24"/>
          <w:lang w:val="en-GB"/>
        </w:rPr>
      </w:pPr>
      <w:r w:rsidRPr="003F39D7">
        <w:rPr>
          <w:bCs/>
          <w:iCs/>
          <w:szCs w:val="24"/>
          <w:lang w:val="en-GB"/>
        </w:rPr>
        <w:t xml:space="preserve">The test </w:t>
      </w:r>
      <w:r w:rsidR="009148C5" w:rsidRPr="003F39D7">
        <w:rPr>
          <w:bCs/>
          <w:iCs/>
          <w:szCs w:val="24"/>
          <w:lang w:val="en-GB"/>
        </w:rPr>
        <w:t>indicated</w:t>
      </w:r>
      <w:r w:rsidRPr="003F39D7">
        <w:rPr>
          <w:bCs/>
          <w:iCs/>
          <w:szCs w:val="24"/>
          <w:lang w:val="en-GB"/>
        </w:rPr>
        <w:t xml:space="preserve"> that </w:t>
      </w:r>
      <w:r w:rsidR="00C85CDA" w:rsidRPr="003F39D7">
        <w:rPr>
          <w:bCs/>
          <w:iCs/>
          <w:szCs w:val="24"/>
          <w:lang w:val="en-GB"/>
        </w:rPr>
        <w:t>I</w:t>
      </w:r>
      <w:r w:rsidRPr="003F39D7">
        <w:rPr>
          <w:bCs/>
          <w:iCs/>
          <w:szCs w:val="24"/>
          <w:lang w:val="en-GB"/>
        </w:rPr>
        <w:t>R</w:t>
      </w:r>
      <w:r w:rsidR="009A1FD8" w:rsidRPr="003F39D7">
        <w:rPr>
          <w:bCs/>
          <w:iCs/>
          <w:szCs w:val="24"/>
          <w:lang w:val="en-GB"/>
        </w:rPr>
        <w:t>C</w:t>
      </w:r>
      <w:r w:rsidRPr="003F39D7">
        <w:rPr>
          <w:bCs/>
          <w:iCs/>
          <w:szCs w:val="24"/>
          <w:lang w:val="en-GB"/>
        </w:rPr>
        <w:t xml:space="preserve"> has weak and non-significant relationship to FP, in the sense</w:t>
      </w:r>
      <w:r w:rsidR="00B578EF" w:rsidRPr="003F39D7">
        <w:rPr>
          <w:bCs/>
          <w:iCs/>
          <w:szCs w:val="24"/>
          <w:lang w:val="en-GB"/>
        </w:rPr>
        <w:t xml:space="preserve">        </w:t>
      </w:r>
      <w:r w:rsidRPr="003F39D7">
        <w:rPr>
          <w:bCs/>
          <w:iCs/>
          <w:szCs w:val="24"/>
          <w:lang w:val="en-GB"/>
        </w:rPr>
        <w:t xml:space="preserve"> that when owner</w:t>
      </w:r>
      <w:r w:rsidR="00C85CDA" w:rsidRPr="003F39D7">
        <w:rPr>
          <w:bCs/>
          <w:iCs/>
          <w:szCs w:val="24"/>
          <w:lang w:val="en-GB"/>
        </w:rPr>
        <w:t xml:space="preserve"> manager</w:t>
      </w:r>
      <w:r w:rsidRPr="003F39D7">
        <w:rPr>
          <w:bCs/>
          <w:iCs/>
          <w:szCs w:val="24"/>
          <w:lang w:val="en-GB"/>
        </w:rPr>
        <w:t>s determine</w:t>
      </w:r>
      <w:r w:rsidR="008F0BD9" w:rsidRPr="003F39D7">
        <w:rPr>
          <w:bCs/>
          <w:iCs/>
          <w:szCs w:val="24"/>
          <w:lang w:val="en-GB"/>
        </w:rPr>
        <w:t xml:space="preserve"> the</w:t>
      </w:r>
      <w:r w:rsidRPr="003F39D7">
        <w:rPr>
          <w:bCs/>
          <w:iCs/>
          <w:szCs w:val="24"/>
          <w:lang w:val="en-GB"/>
        </w:rPr>
        <w:t xml:space="preserve"> level of</w:t>
      </w:r>
      <w:r w:rsidR="008F0BD9" w:rsidRPr="003F39D7">
        <w:rPr>
          <w:bCs/>
          <w:iCs/>
          <w:szCs w:val="24"/>
          <w:lang w:val="en-GB"/>
        </w:rPr>
        <w:t xml:space="preserve"> </w:t>
      </w:r>
      <w:r w:rsidRPr="003F39D7">
        <w:rPr>
          <w:bCs/>
          <w:iCs/>
          <w:szCs w:val="24"/>
          <w:lang w:val="en-GB"/>
        </w:rPr>
        <w:t xml:space="preserve"> </w:t>
      </w:r>
      <w:r w:rsidR="00C85CDA" w:rsidRPr="003F39D7">
        <w:rPr>
          <w:bCs/>
          <w:iCs/>
          <w:szCs w:val="24"/>
          <w:lang w:val="en-GB"/>
        </w:rPr>
        <w:t>I</w:t>
      </w:r>
      <w:r w:rsidRPr="003F39D7">
        <w:rPr>
          <w:bCs/>
          <w:iCs/>
          <w:szCs w:val="24"/>
          <w:lang w:val="en-GB"/>
        </w:rPr>
        <w:t>R</w:t>
      </w:r>
      <w:r w:rsidR="00293909" w:rsidRPr="003F39D7">
        <w:rPr>
          <w:bCs/>
          <w:iCs/>
          <w:szCs w:val="24"/>
          <w:lang w:val="en-GB"/>
        </w:rPr>
        <w:t>C</w:t>
      </w:r>
      <w:r w:rsidRPr="003F39D7">
        <w:rPr>
          <w:bCs/>
          <w:iCs/>
          <w:szCs w:val="24"/>
          <w:lang w:val="en-GB"/>
        </w:rPr>
        <w:t xml:space="preserve"> </w:t>
      </w:r>
      <w:r w:rsidR="009A1FD8" w:rsidRPr="003F39D7">
        <w:rPr>
          <w:bCs/>
          <w:iCs/>
          <w:szCs w:val="24"/>
          <w:lang w:val="en-GB"/>
        </w:rPr>
        <w:t>goes up</w:t>
      </w:r>
      <w:r w:rsidRPr="003F39D7">
        <w:rPr>
          <w:bCs/>
          <w:iCs/>
          <w:szCs w:val="24"/>
          <w:lang w:val="en-GB"/>
        </w:rPr>
        <w:t xml:space="preserve"> by 1 standard </w:t>
      </w:r>
      <w:r w:rsidRPr="003F39D7">
        <w:rPr>
          <w:bCs/>
          <w:iCs/>
          <w:szCs w:val="24"/>
          <w:lang w:val="en-GB"/>
        </w:rPr>
        <w:lastRenderedPageBreak/>
        <w:t xml:space="preserve">deviation, </w:t>
      </w:r>
      <w:r w:rsidR="008F0BD9" w:rsidRPr="003F39D7">
        <w:rPr>
          <w:bCs/>
          <w:iCs/>
          <w:szCs w:val="24"/>
          <w:lang w:val="en-GB"/>
        </w:rPr>
        <w:t xml:space="preserve">then        </w:t>
      </w:r>
      <w:r w:rsidRPr="003F39D7">
        <w:rPr>
          <w:bCs/>
          <w:iCs/>
          <w:szCs w:val="24"/>
          <w:lang w:val="en-GB"/>
        </w:rPr>
        <w:t>FP goes</w:t>
      </w:r>
      <w:r w:rsidR="008F0BD9" w:rsidRPr="003F39D7">
        <w:rPr>
          <w:bCs/>
          <w:iCs/>
          <w:szCs w:val="24"/>
          <w:lang w:val="en-GB"/>
        </w:rPr>
        <w:t xml:space="preserve"> </w:t>
      </w:r>
      <w:r w:rsidRPr="003F39D7">
        <w:rPr>
          <w:bCs/>
          <w:iCs/>
          <w:szCs w:val="24"/>
          <w:lang w:val="en-GB"/>
        </w:rPr>
        <w:t>down by .1</w:t>
      </w:r>
      <w:r w:rsidR="009A1FD8" w:rsidRPr="003F39D7">
        <w:rPr>
          <w:bCs/>
          <w:iCs/>
          <w:szCs w:val="24"/>
          <w:lang w:val="en-GB"/>
        </w:rPr>
        <w:t>26</w:t>
      </w:r>
      <w:r w:rsidRPr="003F39D7">
        <w:rPr>
          <w:bCs/>
          <w:iCs/>
          <w:szCs w:val="24"/>
          <w:lang w:val="en-GB"/>
        </w:rPr>
        <w:t xml:space="preserve"> standard deviations. </w:t>
      </w:r>
      <w:r w:rsidR="009A1FD8" w:rsidRPr="003F39D7">
        <w:rPr>
          <w:bCs/>
          <w:iCs/>
          <w:szCs w:val="24"/>
          <w:lang w:val="en-GB"/>
        </w:rPr>
        <w:t>Thus</w:t>
      </w:r>
      <w:r w:rsidRPr="003F39D7">
        <w:rPr>
          <w:bCs/>
          <w:iCs/>
          <w:szCs w:val="24"/>
          <w:lang w:val="en-GB"/>
        </w:rPr>
        <w:t>, the study indicate</w:t>
      </w:r>
      <w:r w:rsidR="00822408" w:rsidRPr="003F39D7">
        <w:rPr>
          <w:bCs/>
          <w:iCs/>
          <w:szCs w:val="24"/>
          <w:lang w:val="en-GB"/>
        </w:rPr>
        <w:t>s</w:t>
      </w:r>
      <w:r w:rsidR="008F0BD9" w:rsidRPr="003F39D7">
        <w:rPr>
          <w:bCs/>
          <w:iCs/>
          <w:szCs w:val="24"/>
          <w:lang w:val="en-GB"/>
        </w:rPr>
        <w:t xml:space="preserve"> that the</w:t>
      </w:r>
      <w:r w:rsidRPr="003F39D7">
        <w:rPr>
          <w:bCs/>
          <w:iCs/>
          <w:szCs w:val="24"/>
          <w:lang w:val="en-GB"/>
        </w:rPr>
        <w:t xml:space="preserve"> higher level </w:t>
      </w:r>
      <w:r w:rsidR="008F0BD9" w:rsidRPr="003F39D7">
        <w:rPr>
          <w:bCs/>
          <w:iCs/>
          <w:szCs w:val="24"/>
          <w:lang w:val="en-GB"/>
        </w:rPr>
        <w:t xml:space="preserve">       </w:t>
      </w:r>
      <w:r w:rsidRPr="003F39D7">
        <w:rPr>
          <w:bCs/>
          <w:iCs/>
          <w:szCs w:val="24"/>
          <w:lang w:val="en-GB"/>
        </w:rPr>
        <w:t xml:space="preserve">of </w:t>
      </w:r>
      <w:r w:rsidR="00C85CDA" w:rsidRPr="003F39D7">
        <w:rPr>
          <w:bCs/>
          <w:iCs/>
          <w:szCs w:val="24"/>
          <w:lang w:val="en-GB"/>
        </w:rPr>
        <w:t>I</w:t>
      </w:r>
      <w:r w:rsidRPr="003F39D7">
        <w:rPr>
          <w:bCs/>
          <w:iCs/>
          <w:szCs w:val="24"/>
          <w:lang w:val="en-GB"/>
        </w:rPr>
        <w:t>R</w:t>
      </w:r>
      <w:r w:rsidR="009A1FD8" w:rsidRPr="003F39D7">
        <w:rPr>
          <w:bCs/>
          <w:iCs/>
          <w:szCs w:val="24"/>
          <w:lang w:val="en-GB"/>
        </w:rPr>
        <w:t>C</w:t>
      </w:r>
      <w:r w:rsidRPr="003F39D7">
        <w:rPr>
          <w:bCs/>
          <w:iCs/>
          <w:szCs w:val="24"/>
          <w:lang w:val="en-GB"/>
        </w:rPr>
        <w:t xml:space="preserve"> would</w:t>
      </w:r>
      <w:r w:rsidR="009A1FD8" w:rsidRPr="003F39D7">
        <w:rPr>
          <w:bCs/>
          <w:iCs/>
          <w:szCs w:val="24"/>
          <w:lang w:val="en-GB"/>
        </w:rPr>
        <w:t xml:space="preserve"> have less influence</w:t>
      </w:r>
      <w:r w:rsidRPr="003F39D7">
        <w:rPr>
          <w:bCs/>
          <w:iCs/>
          <w:szCs w:val="24"/>
          <w:lang w:val="en-GB"/>
        </w:rPr>
        <w:t xml:space="preserve"> and </w:t>
      </w:r>
      <w:r w:rsidR="009A1641" w:rsidRPr="003F39D7">
        <w:rPr>
          <w:bCs/>
          <w:iCs/>
          <w:szCs w:val="24"/>
          <w:lang w:val="en-GB"/>
        </w:rPr>
        <w:t>in</w:t>
      </w:r>
      <w:r w:rsidRPr="003F39D7">
        <w:rPr>
          <w:bCs/>
          <w:iCs/>
          <w:szCs w:val="24"/>
          <w:lang w:val="en-GB"/>
        </w:rPr>
        <w:t>significant change in the level of WL-SMEs performance. Therefore, H</w:t>
      </w:r>
      <w:r w:rsidR="009A1FD8" w:rsidRPr="003F39D7">
        <w:rPr>
          <w:bCs/>
          <w:iCs/>
          <w:sz w:val="20"/>
          <w:szCs w:val="20"/>
          <w:lang w:val="en-GB"/>
        </w:rPr>
        <w:t>2</w:t>
      </w:r>
      <w:r w:rsidRPr="003F39D7">
        <w:rPr>
          <w:bCs/>
          <w:iCs/>
          <w:szCs w:val="24"/>
          <w:lang w:val="en-GB"/>
        </w:rPr>
        <w:t xml:space="preserve"> of the study </w:t>
      </w:r>
      <w:r w:rsidR="000434FD" w:rsidRPr="003F39D7">
        <w:rPr>
          <w:bCs/>
          <w:iCs/>
          <w:szCs w:val="24"/>
          <w:lang w:val="en-GB"/>
        </w:rPr>
        <w:t>i</w:t>
      </w:r>
      <w:r w:rsidRPr="003F39D7">
        <w:rPr>
          <w:bCs/>
          <w:iCs/>
          <w:szCs w:val="24"/>
          <w:lang w:val="en-GB"/>
        </w:rPr>
        <w:t>s not supported</w:t>
      </w:r>
      <w:r w:rsidR="000434FD" w:rsidRPr="003F39D7">
        <w:rPr>
          <w:bCs/>
          <w:iCs/>
          <w:szCs w:val="24"/>
          <w:lang w:val="en-GB"/>
        </w:rPr>
        <w:t xml:space="preserve"> while the alternative hypothesis is supporte</w:t>
      </w:r>
      <w:r w:rsidR="00733DF2" w:rsidRPr="003F39D7">
        <w:rPr>
          <w:bCs/>
          <w:iCs/>
          <w:szCs w:val="24"/>
          <w:lang w:val="en-GB"/>
        </w:rPr>
        <w:t>d</w:t>
      </w:r>
      <w:r w:rsidR="009A1FD8" w:rsidRPr="003F39D7">
        <w:rPr>
          <w:bCs/>
          <w:iCs/>
          <w:szCs w:val="24"/>
          <w:lang w:val="en-GB"/>
        </w:rPr>
        <w:t>.</w:t>
      </w:r>
    </w:p>
    <w:p w14:paraId="07F9E7DE" w14:textId="77777777" w:rsidR="002831B8" w:rsidRPr="002831B8" w:rsidRDefault="002831B8" w:rsidP="00FA76F0">
      <w:pPr>
        <w:rPr>
          <w:bCs/>
          <w:iCs/>
          <w:sz w:val="18"/>
          <w:szCs w:val="18"/>
          <w:lang w:val="en-GB"/>
        </w:rPr>
      </w:pPr>
    </w:p>
    <w:p w14:paraId="5439A45C" w14:textId="1940DB42" w:rsidR="00A82670" w:rsidRPr="0059787A" w:rsidRDefault="00A82670">
      <w:pPr>
        <w:pStyle w:val="Heading1"/>
        <w:numPr>
          <w:ilvl w:val="2"/>
          <w:numId w:val="17"/>
        </w:numPr>
        <w:ind w:left="709" w:hanging="709"/>
        <w:rPr>
          <w:bCs/>
          <w:lang w:val="en-GB"/>
        </w:rPr>
      </w:pPr>
      <w:bookmarkStart w:id="549" w:name="_Toc211886006"/>
      <w:r w:rsidRPr="0059787A">
        <w:rPr>
          <w:bCs/>
          <w:lang w:val="en-GB"/>
        </w:rPr>
        <w:t xml:space="preserve">Relationship between Knowledge and </w:t>
      </w:r>
      <w:r w:rsidR="006173ED" w:rsidRPr="0059787A">
        <w:rPr>
          <w:bCs/>
          <w:lang w:val="en-GB"/>
        </w:rPr>
        <w:t>WL-</w:t>
      </w:r>
      <w:r w:rsidRPr="0059787A">
        <w:rPr>
          <w:bCs/>
          <w:lang w:val="en-GB"/>
        </w:rPr>
        <w:t>SMEs Performance</w:t>
      </w:r>
      <w:bookmarkEnd w:id="549"/>
      <w:r w:rsidR="00D70FFC" w:rsidRPr="0059787A">
        <w:rPr>
          <w:bCs/>
          <w:lang w:val="en-GB"/>
        </w:rPr>
        <w:fldChar w:fldCharType="begin"/>
      </w:r>
      <w:r w:rsidR="00D70FFC" w:rsidRPr="0059787A">
        <w:rPr>
          <w:bCs/>
          <w:lang w:val="en-GB"/>
        </w:rPr>
        <w:instrText xml:space="preserve"> TC "</w:instrText>
      </w:r>
      <w:bookmarkStart w:id="550" w:name="_Toc211289001"/>
      <w:r w:rsidR="00D70FFC" w:rsidRPr="0059787A">
        <w:rPr>
          <w:bCs/>
          <w:lang w:val="en-GB"/>
        </w:rPr>
        <w:instrText xml:space="preserve">4.13.3 </w:instrText>
      </w:r>
      <w:r w:rsidR="00D70FFC" w:rsidRPr="0059787A">
        <w:rPr>
          <w:bCs/>
          <w:lang w:val="en-GB"/>
        </w:rPr>
        <w:tab/>
        <w:instrText xml:space="preserve"> Relationship between Knowledge and WL-SMEs Performance</w:instrText>
      </w:r>
      <w:bookmarkEnd w:id="550"/>
      <w:r w:rsidR="00D70FFC" w:rsidRPr="0059787A">
        <w:rPr>
          <w:bCs/>
          <w:lang w:val="en-GB"/>
        </w:rPr>
        <w:instrText xml:space="preserve">" \f C \l "1" </w:instrText>
      </w:r>
      <w:r w:rsidR="00D70FFC" w:rsidRPr="0059787A">
        <w:rPr>
          <w:bCs/>
          <w:lang w:val="en-GB"/>
        </w:rPr>
        <w:fldChar w:fldCharType="end"/>
      </w:r>
    </w:p>
    <w:p w14:paraId="561A5D05" w14:textId="02BD7C9D" w:rsidR="00366C3F" w:rsidRPr="003F39D7" w:rsidRDefault="007E49AD" w:rsidP="00FA76F0">
      <w:pPr>
        <w:rPr>
          <w:bCs/>
          <w:iCs/>
          <w:szCs w:val="24"/>
          <w:lang w:val="en-GB"/>
        </w:rPr>
      </w:pPr>
      <w:r>
        <w:rPr>
          <w:bCs/>
          <w:iCs/>
          <w:szCs w:val="24"/>
          <w:lang w:val="en-GB"/>
        </w:rPr>
        <w:t>The r</w:t>
      </w:r>
      <w:r w:rsidRPr="003F39D7">
        <w:rPr>
          <w:bCs/>
          <w:iCs/>
          <w:szCs w:val="24"/>
          <w:lang w:val="en-GB"/>
        </w:rPr>
        <w:t xml:space="preserve">elationship </w:t>
      </w:r>
      <w:r w:rsidR="00A82670" w:rsidRPr="003F39D7">
        <w:rPr>
          <w:bCs/>
          <w:iCs/>
          <w:szCs w:val="24"/>
          <w:lang w:val="en-GB"/>
        </w:rPr>
        <w:t xml:space="preserve">between </w:t>
      </w:r>
      <w:r w:rsidR="00B52837" w:rsidRPr="003F39D7">
        <w:rPr>
          <w:bCs/>
          <w:iCs/>
          <w:szCs w:val="24"/>
          <w:lang w:val="en-GB"/>
        </w:rPr>
        <w:t>knowledge</w:t>
      </w:r>
      <w:r w:rsidR="00A82670" w:rsidRPr="003F39D7">
        <w:rPr>
          <w:bCs/>
          <w:iCs/>
          <w:szCs w:val="24"/>
          <w:lang w:val="en-GB"/>
        </w:rPr>
        <w:t xml:space="preserve"> (</w:t>
      </w:r>
      <w:r w:rsidR="00B52837" w:rsidRPr="003F39D7">
        <w:rPr>
          <w:bCs/>
          <w:iCs/>
          <w:szCs w:val="24"/>
          <w:lang w:val="en-GB"/>
        </w:rPr>
        <w:t>IKP</w:t>
      </w:r>
      <w:r w:rsidR="00A82670" w:rsidRPr="003F39D7">
        <w:rPr>
          <w:bCs/>
          <w:iCs/>
          <w:szCs w:val="24"/>
          <w:lang w:val="en-GB"/>
        </w:rPr>
        <w:t xml:space="preserve">) and </w:t>
      </w:r>
      <w:r w:rsidR="00B52837" w:rsidRPr="003F39D7">
        <w:rPr>
          <w:bCs/>
          <w:iCs/>
          <w:szCs w:val="24"/>
          <w:lang w:val="en-GB"/>
        </w:rPr>
        <w:t>women owned enterprises was reviewed thoroughly in the literature review of this study</w:t>
      </w:r>
      <w:r w:rsidR="00A82670" w:rsidRPr="003F39D7">
        <w:rPr>
          <w:bCs/>
          <w:iCs/>
          <w:szCs w:val="24"/>
          <w:lang w:val="en-GB"/>
        </w:rPr>
        <w:t xml:space="preserve">. Hence, the third </w:t>
      </w:r>
      <w:r w:rsidRPr="003F39D7">
        <w:rPr>
          <w:bCs/>
          <w:iCs/>
          <w:szCs w:val="24"/>
          <w:lang w:val="en-GB"/>
        </w:rPr>
        <w:t>hypothesiz</w:t>
      </w:r>
      <w:r>
        <w:rPr>
          <w:bCs/>
          <w:iCs/>
          <w:szCs w:val="24"/>
          <w:lang w:val="en-GB"/>
        </w:rPr>
        <w:t>ing</w:t>
      </w:r>
      <w:r w:rsidRPr="003F39D7">
        <w:rPr>
          <w:bCs/>
          <w:iCs/>
          <w:szCs w:val="24"/>
          <w:lang w:val="en-GB"/>
        </w:rPr>
        <w:t xml:space="preserve"> </w:t>
      </w:r>
      <w:r>
        <w:rPr>
          <w:bCs/>
          <w:iCs/>
          <w:szCs w:val="24"/>
          <w:lang w:val="en-GB"/>
        </w:rPr>
        <w:t xml:space="preserve">the </w:t>
      </w:r>
      <w:r w:rsidR="00A82670" w:rsidRPr="003F39D7">
        <w:rPr>
          <w:bCs/>
          <w:iCs/>
          <w:szCs w:val="24"/>
          <w:lang w:val="en-GB"/>
        </w:rPr>
        <w:t xml:space="preserve">relationship between </w:t>
      </w:r>
      <w:r w:rsidR="00B52837" w:rsidRPr="003F39D7">
        <w:rPr>
          <w:bCs/>
          <w:iCs/>
          <w:szCs w:val="24"/>
          <w:lang w:val="en-GB"/>
        </w:rPr>
        <w:t>knowledge</w:t>
      </w:r>
      <w:r w:rsidR="00A82670" w:rsidRPr="003F39D7">
        <w:rPr>
          <w:bCs/>
          <w:iCs/>
          <w:szCs w:val="24"/>
          <w:lang w:val="en-GB"/>
        </w:rPr>
        <w:t xml:space="preserve"> and </w:t>
      </w:r>
      <w:r w:rsidR="00B52837" w:rsidRPr="003F39D7">
        <w:rPr>
          <w:bCs/>
          <w:iCs/>
          <w:szCs w:val="24"/>
          <w:lang w:val="en-GB"/>
        </w:rPr>
        <w:t xml:space="preserve">WL-SMEs performance </w:t>
      </w:r>
      <w:r w:rsidR="00A82670" w:rsidRPr="003F39D7">
        <w:rPr>
          <w:bCs/>
          <w:iCs/>
          <w:szCs w:val="24"/>
          <w:lang w:val="en-GB"/>
        </w:rPr>
        <w:t>was formulated as follows:</w:t>
      </w:r>
    </w:p>
    <w:p w14:paraId="3CF19781" w14:textId="77777777" w:rsidR="00A23BFD" w:rsidRPr="003F39D7" w:rsidRDefault="00A23BFD" w:rsidP="00B52837">
      <w:pPr>
        <w:spacing w:line="240" w:lineRule="auto"/>
        <w:ind w:right="144"/>
        <w:rPr>
          <w:bCs/>
          <w:iCs/>
          <w:szCs w:val="24"/>
          <w:lang w:val="en-GB"/>
        </w:rPr>
      </w:pPr>
    </w:p>
    <w:p w14:paraId="7B04847C" w14:textId="30C561C5" w:rsidR="002D0D3E" w:rsidRPr="003F39D7" w:rsidRDefault="002D0D3E" w:rsidP="00366C3F">
      <w:pPr>
        <w:ind w:right="144"/>
        <w:rPr>
          <w:bCs/>
          <w:iCs/>
          <w:szCs w:val="24"/>
          <w:lang w:val="en-GB"/>
        </w:rPr>
      </w:pPr>
      <w:r w:rsidRPr="003F39D7">
        <w:rPr>
          <w:b/>
          <w:bCs/>
          <w:iCs/>
          <w:szCs w:val="24"/>
          <w:lang w:val="en-GB"/>
        </w:rPr>
        <w:t>H</w:t>
      </w:r>
      <w:r w:rsidRPr="003F39D7">
        <w:rPr>
          <w:b/>
          <w:bCs/>
          <w:iCs/>
          <w:sz w:val="18"/>
          <w:szCs w:val="24"/>
          <w:lang w:val="en-GB"/>
        </w:rPr>
        <w:t>3</w:t>
      </w:r>
      <w:r w:rsidRPr="003F39D7">
        <w:rPr>
          <w:b/>
          <w:bCs/>
          <w:iCs/>
          <w:szCs w:val="24"/>
          <w:lang w:val="en-GB"/>
        </w:rPr>
        <w:t>:</w:t>
      </w:r>
      <w:r w:rsidRPr="003F39D7">
        <w:rPr>
          <w:bCs/>
          <w:iCs/>
          <w:szCs w:val="24"/>
          <w:lang w:val="en-GB"/>
        </w:rPr>
        <w:t xml:space="preserve"> </w:t>
      </w:r>
      <w:r w:rsidR="00366C3F" w:rsidRPr="003F39D7">
        <w:rPr>
          <w:bCs/>
          <w:iCs/>
          <w:szCs w:val="24"/>
          <w:lang w:val="en-GB"/>
        </w:rPr>
        <w:tab/>
      </w:r>
      <w:r w:rsidR="00366C3F" w:rsidRPr="003F39D7">
        <w:rPr>
          <w:bCs/>
          <w:i/>
          <w:szCs w:val="24"/>
          <w:lang w:val="en-GB"/>
        </w:rPr>
        <w:t>There is a positive and significant  relationship between knowledge</w:t>
      </w:r>
      <w:r w:rsidR="00B36EFC" w:rsidRPr="003F39D7">
        <w:rPr>
          <w:bCs/>
          <w:i/>
          <w:szCs w:val="24"/>
          <w:lang w:val="en-GB"/>
        </w:rPr>
        <w:t xml:space="preserve"> </w:t>
      </w:r>
      <w:r w:rsidR="00366C3F" w:rsidRPr="003F39D7">
        <w:rPr>
          <w:bCs/>
          <w:i/>
          <w:szCs w:val="24"/>
          <w:lang w:val="en-GB"/>
        </w:rPr>
        <w:t xml:space="preserve"> and </w:t>
      </w:r>
      <w:r w:rsidR="00366C3F" w:rsidRPr="003F39D7">
        <w:rPr>
          <w:bCs/>
          <w:i/>
          <w:szCs w:val="24"/>
          <w:lang w:val="en-GB"/>
        </w:rPr>
        <w:tab/>
      </w:r>
      <w:r w:rsidR="009A09D5" w:rsidRPr="003F39D7">
        <w:rPr>
          <w:bCs/>
          <w:i/>
          <w:szCs w:val="24"/>
          <w:lang w:val="en-GB"/>
        </w:rPr>
        <w:t>WL-</w:t>
      </w:r>
      <w:r w:rsidR="00B36EFC" w:rsidRPr="003F39D7">
        <w:rPr>
          <w:bCs/>
          <w:i/>
          <w:szCs w:val="24"/>
          <w:lang w:val="en-GB"/>
        </w:rPr>
        <w:tab/>
      </w:r>
      <w:r w:rsidR="00366C3F" w:rsidRPr="003F39D7">
        <w:rPr>
          <w:bCs/>
          <w:i/>
          <w:szCs w:val="24"/>
          <w:lang w:val="en-GB"/>
        </w:rPr>
        <w:t>SMEs  performance</w:t>
      </w:r>
      <w:r w:rsidRPr="003F39D7">
        <w:rPr>
          <w:bCs/>
          <w:i/>
          <w:szCs w:val="24"/>
          <w:lang w:val="en-GB"/>
        </w:rPr>
        <w:t>.</w:t>
      </w:r>
    </w:p>
    <w:p w14:paraId="0B9FD3EA" w14:textId="77777777" w:rsidR="002831B8" w:rsidRDefault="002831B8" w:rsidP="00FA76F0">
      <w:pPr>
        <w:rPr>
          <w:bCs/>
          <w:iCs/>
          <w:szCs w:val="24"/>
          <w:lang w:val="en-GB"/>
        </w:rPr>
      </w:pPr>
    </w:p>
    <w:p w14:paraId="622BF824" w14:textId="01E364D4" w:rsidR="0093003C" w:rsidRDefault="00F7128B" w:rsidP="00FA76F0">
      <w:pPr>
        <w:rPr>
          <w:bCs/>
          <w:iCs/>
          <w:szCs w:val="24"/>
          <w:lang w:val="en-GB"/>
        </w:rPr>
      </w:pPr>
      <w:r w:rsidRPr="003F39D7">
        <w:rPr>
          <w:bCs/>
          <w:iCs/>
          <w:szCs w:val="24"/>
          <w:lang w:val="en-GB"/>
        </w:rPr>
        <w:t>To</w:t>
      </w:r>
      <w:r w:rsidR="009B0153" w:rsidRPr="003F39D7">
        <w:rPr>
          <w:bCs/>
          <w:iCs/>
          <w:szCs w:val="24"/>
          <w:lang w:val="en-GB"/>
        </w:rPr>
        <w:t xml:space="preserve"> test</w:t>
      </w:r>
      <w:r w:rsidR="004156DD" w:rsidRPr="003F39D7">
        <w:rPr>
          <w:bCs/>
          <w:iCs/>
          <w:szCs w:val="24"/>
          <w:lang w:val="en-GB"/>
        </w:rPr>
        <w:t xml:space="preserve"> the</w:t>
      </w:r>
      <w:r w:rsidR="00DB0256" w:rsidRPr="003F39D7">
        <w:rPr>
          <w:bCs/>
          <w:iCs/>
          <w:szCs w:val="24"/>
          <w:lang w:val="en-GB"/>
        </w:rPr>
        <w:t xml:space="preserve"> hypothesis, the study</w:t>
      </w:r>
      <w:r w:rsidR="009B0153" w:rsidRPr="003F39D7">
        <w:rPr>
          <w:bCs/>
          <w:iCs/>
          <w:szCs w:val="24"/>
          <w:lang w:val="en-GB"/>
        </w:rPr>
        <w:t xml:space="preserve"> </w:t>
      </w:r>
      <w:r w:rsidR="000434FD" w:rsidRPr="003F39D7">
        <w:rPr>
          <w:bCs/>
          <w:iCs/>
          <w:szCs w:val="24"/>
          <w:lang w:val="en-GB"/>
        </w:rPr>
        <w:t xml:space="preserve">begun by </w:t>
      </w:r>
      <w:r w:rsidR="009B0153" w:rsidRPr="003F39D7">
        <w:rPr>
          <w:bCs/>
          <w:iCs/>
          <w:szCs w:val="24"/>
          <w:lang w:val="en-GB"/>
        </w:rPr>
        <w:t>c</w:t>
      </w:r>
      <w:r w:rsidRPr="003F39D7">
        <w:rPr>
          <w:bCs/>
          <w:iCs/>
          <w:szCs w:val="24"/>
          <w:lang w:val="en-GB"/>
        </w:rPr>
        <w:t>arr</w:t>
      </w:r>
      <w:r w:rsidR="000434FD" w:rsidRPr="003F39D7">
        <w:rPr>
          <w:bCs/>
          <w:iCs/>
          <w:szCs w:val="24"/>
          <w:lang w:val="en-GB"/>
        </w:rPr>
        <w:t>ying</w:t>
      </w:r>
      <w:r w:rsidRPr="003F39D7">
        <w:rPr>
          <w:bCs/>
          <w:iCs/>
          <w:szCs w:val="24"/>
          <w:lang w:val="en-GB"/>
        </w:rPr>
        <w:t xml:space="preserve"> </w:t>
      </w:r>
      <w:r w:rsidR="000434FD" w:rsidRPr="003F39D7">
        <w:rPr>
          <w:bCs/>
          <w:iCs/>
          <w:szCs w:val="24"/>
          <w:lang w:val="en-GB"/>
        </w:rPr>
        <w:t xml:space="preserve">out </w:t>
      </w:r>
      <w:r w:rsidRPr="003F39D7">
        <w:rPr>
          <w:bCs/>
          <w:iCs/>
          <w:szCs w:val="24"/>
          <w:lang w:val="en-GB"/>
        </w:rPr>
        <w:t>a</w:t>
      </w:r>
      <w:r w:rsidR="009B0153" w:rsidRPr="003F39D7">
        <w:rPr>
          <w:bCs/>
          <w:iCs/>
          <w:szCs w:val="24"/>
          <w:lang w:val="en-GB"/>
        </w:rPr>
        <w:t xml:space="preserve"> descriptive analysis </w:t>
      </w:r>
      <w:r w:rsidR="000434FD" w:rsidRPr="003F39D7">
        <w:rPr>
          <w:bCs/>
          <w:iCs/>
          <w:szCs w:val="24"/>
          <w:lang w:val="en-GB"/>
        </w:rPr>
        <w:t>to determine the influence of</w:t>
      </w:r>
      <w:r w:rsidR="00B578EF" w:rsidRPr="003F39D7">
        <w:rPr>
          <w:bCs/>
          <w:iCs/>
          <w:szCs w:val="24"/>
          <w:lang w:val="en-GB"/>
        </w:rPr>
        <w:t xml:space="preserve"> the </w:t>
      </w:r>
      <w:r w:rsidR="000434FD" w:rsidRPr="003F39D7">
        <w:rPr>
          <w:bCs/>
          <w:iCs/>
          <w:szCs w:val="24"/>
          <w:lang w:val="en-GB"/>
        </w:rPr>
        <w:t>individual attribute of knowledge on WL-SMEs performance as</w:t>
      </w:r>
      <w:r w:rsidR="00FA76F0" w:rsidRPr="003F39D7">
        <w:rPr>
          <w:bCs/>
          <w:iCs/>
          <w:szCs w:val="24"/>
          <w:lang w:val="en-GB"/>
        </w:rPr>
        <w:t xml:space="preserve"> </w:t>
      </w:r>
      <w:r w:rsidR="00B52837" w:rsidRPr="003F39D7">
        <w:rPr>
          <w:bCs/>
          <w:iCs/>
          <w:szCs w:val="24"/>
          <w:lang w:val="en-GB"/>
        </w:rPr>
        <w:t>exhibited</w:t>
      </w:r>
      <w:r w:rsidR="009B0153" w:rsidRPr="003F39D7">
        <w:rPr>
          <w:bCs/>
          <w:iCs/>
          <w:szCs w:val="24"/>
          <w:lang w:val="en-GB"/>
        </w:rPr>
        <w:t xml:space="preserve"> in </w:t>
      </w:r>
      <w:r w:rsidR="00DE44C4" w:rsidRPr="003F39D7">
        <w:rPr>
          <w:bCs/>
          <w:iCs/>
          <w:szCs w:val="24"/>
          <w:lang w:val="en-GB"/>
        </w:rPr>
        <w:t>T</w:t>
      </w:r>
      <w:r w:rsidR="009B0153" w:rsidRPr="003F39D7">
        <w:rPr>
          <w:bCs/>
          <w:iCs/>
          <w:szCs w:val="24"/>
          <w:lang w:val="en-GB"/>
        </w:rPr>
        <w:t>able 4.3</w:t>
      </w:r>
      <w:r w:rsidR="006F695B" w:rsidRPr="003F39D7">
        <w:rPr>
          <w:bCs/>
          <w:iCs/>
          <w:szCs w:val="24"/>
          <w:lang w:val="en-GB"/>
        </w:rPr>
        <w:t>7</w:t>
      </w:r>
      <w:r w:rsidR="007E49AD">
        <w:rPr>
          <w:bCs/>
          <w:iCs/>
          <w:szCs w:val="24"/>
          <w:lang w:val="en-GB"/>
        </w:rPr>
        <w:t>.</w:t>
      </w:r>
      <w:r w:rsidR="009B0153" w:rsidRPr="003F39D7">
        <w:rPr>
          <w:bCs/>
          <w:iCs/>
          <w:szCs w:val="24"/>
          <w:lang w:val="en-GB"/>
        </w:rPr>
        <w:t xml:space="preserve"> </w:t>
      </w:r>
    </w:p>
    <w:p w14:paraId="6B74127A" w14:textId="77777777" w:rsidR="002831B8" w:rsidRPr="002831B8" w:rsidRDefault="002831B8" w:rsidP="00FA76F0">
      <w:pPr>
        <w:rPr>
          <w:bCs/>
          <w:iCs/>
          <w:sz w:val="18"/>
          <w:szCs w:val="18"/>
          <w:lang w:val="en-GB"/>
        </w:rPr>
      </w:pPr>
    </w:p>
    <w:p w14:paraId="3B40219E" w14:textId="16C03BBD" w:rsidR="009B0153" w:rsidRPr="003F39D7" w:rsidRDefault="009B0153" w:rsidP="003D76A4">
      <w:pPr>
        <w:spacing w:line="360" w:lineRule="auto"/>
        <w:ind w:left="144" w:right="144"/>
        <w:rPr>
          <w:b/>
          <w:iCs/>
          <w:szCs w:val="24"/>
          <w:lang w:val="en-GB"/>
        </w:rPr>
      </w:pPr>
      <w:r w:rsidRPr="003F39D7">
        <w:rPr>
          <w:b/>
          <w:iCs/>
          <w:szCs w:val="24"/>
          <w:lang w:val="en-GB"/>
        </w:rPr>
        <w:t>Table 4.3</w:t>
      </w:r>
      <w:r w:rsidR="006F695B" w:rsidRPr="003F39D7">
        <w:rPr>
          <w:b/>
          <w:iCs/>
          <w:szCs w:val="24"/>
          <w:lang w:val="en-GB"/>
        </w:rPr>
        <w:t>7</w:t>
      </w:r>
      <w:r w:rsidRPr="003F39D7">
        <w:rPr>
          <w:b/>
          <w:iCs/>
          <w:szCs w:val="24"/>
          <w:lang w:val="en-GB"/>
        </w:rPr>
        <w:t xml:space="preserve">: </w:t>
      </w:r>
      <w:r w:rsidR="006F695B" w:rsidRPr="003F39D7">
        <w:rPr>
          <w:b/>
          <w:iCs/>
          <w:szCs w:val="24"/>
          <w:lang w:val="en-GB"/>
        </w:rPr>
        <w:tab/>
      </w:r>
      <w:r w:rsidRPr="003F39D7">
        <w:rPr>
          <w:b/>
          <w:iCs/>
          <w:szCs w:val="24"/>
          <w:lang w:val="en-GB"/>
        </w:rPr>
        <w:t>Descriptive Statistics Results for Knowled</w:t>
      </w:r>
      <w:r w:rsidR="00485DF9" w:rsidRPr="003F39D7">
        <w:rPr>
          <w:b/>
          <w:iCs/>
          <w:szCs w:val="24"/>
          <w:lang w:val="en-GB"/>
        </w:rPr>
        <w:t>g</w:t>
      </w:r>
      <w:r w:rsidRPr="003F39D7">
        <w:rPr>
          <w:b/>
          <w:iCs/>
          <w:szCs w:val="24"/>
          <w:lang w:val="en-GB"/>
        </w:rPr>
        <w:t>e (IKP)</w:t>
      </w:r>
      <w:r w:rsidR="00D70FFC" w:rsidRPr="003F39D7">
        <w:rPr>
          <w:b/>
          <w:iCs/>
          <w:szCs w:val="24"/>
          <w:lang w:val="en-GB"/>
        </w:rPr>
        <w:fldChar w:fldCharType="begin"/>
      </w:r>
      <w:r w:rsidR="00D70FFC" w:rsidRPr="003F39D7">
        <w:rPr>
          <w:szCs w:val="24"/>
          <w:lang w:val="en-GB"/>
        </w:rPr>
        <w:instrText xml:space="preserve"> TC "</w:instrText>
      </w:r>
      <w:bookmarkStart w:id="551" w:name="_Toc211861350"/>
      <w:r w:rsidR="00D70FFC" w:rsidRPr="003F39D7">
        <w:rPr>
          <w:b/>
          <w:iCs/>
          <w:szCs w:val="24"/>
          <w:lang w:val="en-GB"/>
        </w:rPr>
        <w:instrText xml:space="preserve">Table 4.37: </w:instrText>
      </w:r>
      <w:r w:rsidR="00D70FFC" w:rsidRPr="003F39D7">
        <w:rPr>
          <w:b/>
          <w:iCs/>
          <w:szCs w:val="24"/>
          <w:lang w:val="en-GB"/>
        </w:rPr>
        <w:tab/>
        <w:instrText>Descriptive Statistics Results for Knowledge (IKP)</w:instrText>
      </w:r>
      <w:bookmarkEnd w:id="551"/>
      <w:r w:rsidR="00D70FFC" w:rsidRPr="003F39D7">
        <w:rPr>
          <w:szCs w:val="24"/>
          <w:lang w:val="en-GB"/>
        </w:rPr>
        <w:instrText xml:space="preserve">" \f T \l "1" </w:instrText>
      </w:r>
      <w:r w:rsidR="00D70FFC" w:rsidRPr="003F39D7">
        <w:rPr>
          <w:b/>
          <w:iCs/>
          <w:szCs w:val="24"/>
          <w:lang w:val="en-GB"/>
        </w:rPr>
        <w:fldChar w:fldCharType="end"/>
      </w:r>
      <w:r w:rsidR="00DE44C4" w:rsidRPr="003F39D7">
        <w:rPr>
          <w:b/>
          <w:iCs/>
          <w:szCs w:val="24"/>
          <w:lang w:val="en-GB"/>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04"/>
        <w:gridCol w:w="1141"/>
        <w:gridCol w:w="1194"/>
        <w:gridCol w:w="1228"/>
        <w:gridCol w:w="1141"/>
        <w:gridCol w:w="1613"/>
      </w:tblGrid>
      <w:tr w:rsidR="00E36169" w:rsidRPr="002831B8" w14:paraId="73421773" w14:textId="77777777" w:rsidTr="002831B8">
        <w:trPr>
          <w:cantSplit/>
          <w:trHeight w:val="264"/>
        </w:trPr>
        <w:tc>
          <w:tcPr>
            <w:tcW w:w="5000" w:type="pct"/>
            <w:gridSpan w:val="6"/>
            <w:tcBorders>
              <w:top w:val="single" w:sz="4" w:space="0" w:color="auto"/>
              <w:left w:val="nil"/>
              <w:bottom w:val="nil"/>
              <w:right w:val="nil"/>
            </w:tcBorders>
            <w:shd w:val="clear" w:color="auto" w:fill="FFFFFF"/>
          </w:tcPr>
          <w:p w14:paraId="2A289DFF" w14:textId="77777777" w:rsidR="009136A5" w:rsidRPr="002831B8" w:rsidRDefault="009136A5" w:rsidP="002831B8">
            <w:pPr>
              <w:autoSpaceDE w:val="0"/>
              <w:autoSpaceDN w:val="0"/>
              <w:adjustRightInd w:val="0"/>
              <w:spacing w:line="240" w:lineRule="auto"/>
              <w:jc w:val="center"/>
              <w:rPr>
                <w:sz w:val="22"/>
                <w:lang w:val="en-GB"/>
              </w:rPr>
            </w:pPr>
            <w:r w:rsidRPr="002831B8">
              <w:rPr>
                <w:b/>
                <w:bCs/>
                <w:sz w:val="22"/>
                <w:lang w:val="en-GB"/>
              </w:rPr>
              <w:t>Descriptive Statistics</w:t>
            </w:r>
          </w:p>
        </w:tc>
      </w:tr>
      <w:tr w:rsidR="00E36169" w:rsidRPr="002831B8" w14:paraId="58F7F065" w14:textId="77777777" w:rsidTr="002831B8">
        <w:trPr>
          <w:cantSplit/>
          <w:trHeight w:val="264"/>
        </w:trPr>
        <w:tc>
          <w:tcPr>
            <w:tcW w:w="1158" w:type="pct"/>
            <w:tcBorders>
              <w:top w:val="single" w:sz="16" w:space="0" w:color="000000"/>
              <w:left w:val="nil"/>
              <w:bottom w:val="single" w:sz="16" w:space="0" w:color="000000"/>
              <w:right w:val="nil"/>
            </w:tcBorders>
            <w:shd w:val="clear" w:color="auto" w:fill="F2F2F2" w:themeFill="background1" w:themeFillShade="F2"/>
          </w:tcPr>
          <w:p w14:paraId="498A927C" w14:textId="57C79571" w:rsidR="009136A5" w:rsidRPr="002831B8" w:rsidRDefault="009136A5" w:rsidP="002831B8">
            <w:pPr>
              <w:autoSpaceDE w:val="0"/>
              <w:autoSpaceDN w:val="0"/>
              <w:adjustRightInd w:val="0"/>
              <w:spacing w:line="240" w:lineRule="auto"/>
              <w:rPr>
                <w:sz w:val="22"/>
                <w:lang w:val="en-GB"/>
              </w:rPr>
            </w:pPr>
            <w:r w:rsidRPr="002831B8">
              <w:rPr>
                <w:sz w:val="22"/>
                <w:lang w:val="en-GB"/>
              </w:rPr>
              <w:t>Items</w:t>
            </w:r>
          </w:p>
        </w:tc>
        <w:tc>
          <w:tcPr>
            <w:tcW w:w="694" w:type="pct"/>
            <w:tcBorders>
              <w:top w:val="single" w:sz="16" w:space="0" w:color="000000"/>
              <w:left w:val="nil"/>
              <w:bottom w:val="single" w:sz="16" w:space="0" w:color="000000"/>
              <w:right w:val="nil"/>
            </w:tcBorders>
            <w:shd w:val="clear" w:color="auto" w:fill="F2F2F2" w:themeFill="background1" w:themeFillShade="F2"/>
          </w:tcPr>
          <w:p w14:paraId="642274B0" w14:textId="77777777" w:rsidR="009136A5" w:rsidRPr="002831B8" w:rsidRDefault="009136A5" w:rsidP="002831B8">
            <w:pPr>
              <w:autoSpaceDE w:val="0"/>
              <w:autoSpaceDN w:val="0"/>
              <w:adjustRightInd w:val="0"/>
              <w:spacing w:line="240" w:lineRule="auto"/>
              <w:jc w:val="center"/>
              <w:rPr>
                <w:sz w:val="22"/>
                <w:lang w:val="en-GB"/>
              </w:rPr>
            </w:pPr>
            <w:r w:rsidRPr="002831B8">
              <w:rPr>
                <w:sz w:val="22"/>
                <w:lang w:val="en-GB"/>
              </w:rPr>
              <w:t>N</w:t>
            </w:r>
          </w:p>
        </w:tc>
        <w:tc>
          <w:tcPr>
            <w:tcW w:w="726" w:type="pct"/>
            <w:tcBorders>
              <w:top w:val="single" w:sz="16" w:space="0" w:color="000000"/>
              <w:left w:val="nil"/>
              <w:bottom w:val="single" w:sz="16" w:space="0" w:color="000000"/>
              <w:right w:val="nil"/>
            </w:tcBorders>
            <w:shd w:val="clear" w:color="auto" w:fill="F2F2F2" w:themeFill="background1" w:themeFillShade="F2"/>
          </w:tcPr>
          <w:p w14:paraId="18E37562" w14:textId="77777777" w:rsidR="009136A5" w:rsidRPr="002831B8" w:rsidRDefault="009136A5" w:rsidP="002831B8">
            <w:pPr>
              <w:autoSpaceDE w:val="0"/>
              <w:autoSpaceDN w:val="0"/>
              <w:adjustRightInd w:val="0"/>
              <w:spacing w:line="240" w:lineRule="auto"/>
              <w:jc w:val="center"/>
              <w:rPr>
                <w:sz w:val="22"/>
                <w:lang w:val="en-GB"/>
              </w:rPr>
            </w:pPr>
            <w:r w:rsidRPr="002831B8">
              <w:rPr>
                <w:sz w:val="22"/>
                <w:lang w:val="en-GB"/>
              </w:rPr>
              <w:t>Minimum</w:t>
            </w:r>
          </w:p>
        </w:tc>
        <w:tc>
          <w:tcPr>
            <w:tcW w:w="747" w:type="pct"/>
            <w:tcBorders>
              <w:top w:val="single" w:sz="16" w:space="0" w:color="000000"/>
              <w:left w:val="nil"/>
              <w:bottom w:val="single" w:sz="16" w:space="0" w:color="000000"/>
              <w:right w:val="nil"/>
            </w:tcBorders>
            <w:shd w:val="clear" w:color="auto" w:fill="F2F2F2" w:themeFill="background1" w:themeFillShade="F2"/>
          </w:tcPr>
          <w:p w14:paraId="691AE43A" w14:textId="77777777" w:rsidR="009136A5" w:rsidRPr="002831B8" w:rsidRDefault="009136A5" w:rsidP="002831B8">
            <w:pPr>
              <w:autoSpaceDE w:val="0"/>
              <w:autoSpaceDN w:val="0"/>
              <w:adjustRightInd w:val="0"/>
              <w:spacing w:line="240" w:lineRule="auto"/>
              <w:jc w:val="center"/>
              <w:rPr>
                <w:sz w:val="22"/>
                <w:lang w:val="en-GB"/>
              </w:rPr>
            </w:pPr>
            <w:r w:rsidRPr="002831B8">
              <w:rPr>
                <w:sz w:val="22"/>
                <w:lang w:val="en-GB"/>
              </w:rPr>
              <w:t>Maximum</w:t>
            </w:r>
          </w:p>
        </w:tc>
        <w:tc>
          <w:tcPr>
            <w:tcW w:w="694" w:type="pct"/>
            <w:tcBorders>
              <w:top w:val="single" w:sz="16" w:space="0" w:color="000000"/>
              <w:left w:val="nil"/>
              <w:bottom w:val="single" w:sz="16" w:space="0" w:color="000000"/>
              <w:right w:val="nil"/>
            </w:tcBorders>
            <w:shd w:val="clear" w:color="auto" w:fill="F2F2F2" w:themeFill="background1" w:themeFillShade="F2"/>
          </w:tcPr>
          <w:p w14:paraId="47B264AE" w14:textId="77777777" w:rsidR="009136A5" w:rsidRPr="002831B8" w:rsidRDefault="009136A5" w:rsidP="002831B8">
            <w:pPr>
              <w:autoSpaceDE w:val="0"/>
              <w:autoSpaceDN w:val="0"/>
              <w:adjustRightInd w:val="0"/>
              <w:spacing w:line="240" w:lineRule="auto"/>
              <w:jc w:val="center"/>
              <w:rPr>
                <w:sz w:val="22"/>
                <w:lang w:val="en-GB"/>
              </w:rPr>
            </w:pPr>
            <w:r w:rsidRPr="002831B8">
              <w:rPr>
                <w:sz w:val="22"/>
                <w:lang w:val="en-GB"/>
              </w:rPr>
              <w:t>Mean</w:t>
            </w:r>
          </w:p>
        </w:tc>
        <w:tc>
          <w:tcPr>
            <w:tcW w:w="981" w:type="pct"/>
            <w:tcBorders>
              <w:top w:val="single" w:sz="16" w:space="0" w:color="000000"/>
              <w:left w:val="nil"/>
              <w:bottom w:val="single" w:sz="16" w:space="0" w:color="000000"/>
              <w:right w:val="nil"/>
            </w:tcBorders>
            <w:shd w:val="clear" w:color="auto" w:fill="F2F2F2" w:themeFill="background1" w:themeFillShade="F2"/>
          </w:tcPr>
          <w:p w14:paraId="21CD385C" w14:textId="77777777" w:rsidR="009136A5" w:rsidRPr="002831B8" w:rsidRDefault="009136A5" w:rsidP="002831B8">
            <w:pPr>
              <w:autoSpaceDE w:val="0"/>
              <w:autoSpaceDN w:val="0"/>
              <w:adjustRightInd w:val="0"/>
              <w:spacing w:line="240" w:lineRule="auto"/>
              <w:jc w:val="center"/>
              <w:rPr>
                <w:sz w:val="22"/>
                <w:lang w:val="en-GB"/>
              </w:rPr>
            </w:pPr>
            <w:r w:rsidRPr="002831B8">
              <w:rPr>
                <w:sz w:val="22"/>
                <w:lang w:val="en-GB"/>
              </w:rPr>
              <w:t>Std. Deviation</w:t>
            </w:r>
          </w:p>
        </w:tc>
      </w:tr>
      <w:tr w:rsidR="00E36169" w:rsidRPr="002831B8" w14:paraId="0570850E" w14:textId="77777777" w:rsidTr="002831B8">
        <w:trPr>
          <w:cantSplit/>
          <w:trHeight w:val="280"/>
        </w:trPr>
        <w:tc>
          <w:tcPr>
            <w:tcW w:w="1158" w:type="pct"/>
            <w:tcBorders>
              <w:top w:val="single" w:sz="16" w:space="0" w:color="000000"/>
              <w:left w:val="nil"/>
              <w:bottom w:val="nil"/>
              <w:right w:val="nil"/>
            </w:tcBorders>
            <w:shd w:val="clear" w:color="auto" w:fill="FFFFFF"/>
            <w:vAlign w:val="center"/>
          </w:tcPr>
          <w:p w14:paraId="3ACE3DC4" w14:textId="77777777" w:rsidR="009136A5" w:rsidRPr="002831B8" w:rsidRDefault="009136A5" w:rsidP="002831B8">
            <w:pPr>
              <w:autoSpaceDE w:val="0"/>
              <w:autoSpaceDN w:val="0"/>
              <w:adjustRightInd w:val="0"/>
              <w:spacing w:line="240" w:lineRule="auto"/>
              <w:rPr>
                <w:sz w:val="22"/>
                <w:lang w:val="en-GB"/>
              </w:rPr>
            </w:pPr>
            <w:r w:rsidRPr="002831B8">
              <w:rPr>
                <w:sz w:val="22"/>
                <w:lang w:val="en-GB"/>
              </w:rPr>
              <w:t>IKP1</w:t>
            </w:r>
          </w:p>
        </w:tc>
        <w:tc>
          <w:tcPr>
            <w:tcW w:w="694" w:type="pct"/>
            <w:tcBorders>
              <w:top w:val="single" w:sz="16" w:space="0" w:color="000000"/>
              <w:left w:val="nil"/>
              <w:bottom w:val="nil"/>
              <w:right w:val="nil"/>
            </w:tcBorders>
            <w:shd w:val="clear" w:color="auto" w:fill="FFFFFF"/>
            <w:vAlign w:val="center"/>
          </w:tcPr>
          <w:p w14:paraId="15245156"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290</w:t>
            </w:r>
          </w:p>
        </w:tc>
        <w:tc>
          <w:tcPr>
            <w:tcW w:w="726" w:type="pct"/>
            <w:tcBorders>
              <w:top w:val="single" w:sz="16" w:space="0" w:color="000000"/>
              <w:left w:val="nil"/>
              <w:bottom w:val="nil"/>
              <w:right w:val="nil"/>
            </w:tcBorders>
            <w:shd w:val="clear" w:color="auto" w:fill="FFFFFF"/>
            <w:vAlign w:val="center"/>
          </w:tcPr>
          <w:p w14:paraId="2D510E82"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1.00</w:t>
            </w:r>
          </w:p>
        </w:tc>
        <w:tc>
          <w:tcPr>
            <w:tcW w:w="747" w:type="pct"/>
            <w:tcBorders>
              <w:top w:val="single" w:sz="16" w:space="0" w:color="000000"/>
              <w:left w:val="nil"/>
              <w:bottom w:val="nil"/>
              <w:right w:val="nil"/>
            </w:tcBorders>
            <w:shd w:val="clear" w:color="auto" w:fill="FFFFFF"/>
            <w:vAlign w:val="center"/>
          </w:tcPr>
          <w:p w14:paraId="19A668E5"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5.00</w:t>
            </w:r>
          </w:p>
        </w:tc>
        <w:tc>
          <w:tcPr>
            <w:tcW w:w="694" w:type="pct"/>
            <w:tcBorders>
              <w:top w:val="single" w:sz="16" w:space="0" w:color="000000"/>
              <w:left w:val="nil"/>
              <w:bottom w:val="nil"/>
              <w:right w:val="nil"/>
            </w:tcBorders>
            <w:shd w:val="clear" w:color="auto" w:fill="FFFFFF"/>
            <w:vAlign w:val="center"/>
          </w:tcPr>
          <w:p w14:paraId="2012E09A"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3.6241</w:t>
            </w:r>
          </w:p>
        </w:tc>
        <w:tc>
          <w:tcPr>
            <w:tcW w:w="981" w:type="pct"/>
            <w:tcBorders>
              <w:top w:val="single" w:sz="16" w:space="0" w:color="000000"/>
              <w:left w:val="nil"/>
              <w:bottom w:val="nil"/>
              <w:right w:val="nil"/>
            </w:tcBorders>
            <w:shd w:val="clear" w:color="auto" w:fill="FFFFFF"/>
            <w:vAlign w:val="center"/>
          </w:tcPr>
          <w:p w14:paraId="0F3F2B65"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1.66589</w:t>
            </w:r>
          </w:p>
        </w:tc>
      </w:tr>
      <w:tr w:rsidR="00E36169" w:rsidRPr="002831B8" w14:paraId="21CD42B5" w14:textId="77777777" w:rsidTr="002831B8">
        <w:trPr>
          <w:cantSplit/>
          <w:trHeight w:val="264"/>
        </w:trPr>
        <w:tc>
          <w:tcPr>
            <w:tcW w:w="1158" w:type="pct"/>
            <w:tcBorders>
              <w:top w:val="nil"/>
              <w:left w:val="nil"/>
              <w:bottom w:val="nil"/>
              <w:right w:val="nil"/>
            </w:tcBorders>
            <w:shd w:val="clear" w:color="auto" w:fill="FFFFFF"/>
            <w:vAlign w:val="center"/>
          </w:tcPr>
          <w:p w14:paraId="48AD28E0" w14:textId="77777777" w:rsidR="009136A5" w:rsidRPr="002831B8" w:rsidRDefault="009136A5" w:rsidP="002831B8">
            <w:pPr>
              <w:autoSpaceDE w:val="0"/>
              <w:autoSpaceDN w:val="0"/>
              <w:adjustRightInd w:val="0"/>
              <w:spacing w:line="240" w:lineRule="auto"/>
              <w:rPr>
                <w:sz w:val="22"/>
                <w:lang w:val="en-GB"/>
              </w:rPr>
            </w:pPr>
            <w:r w:rsidRPr="002831B8">
              <w:rPr>
                <w:sz w:val="22"/>
                <w:lang w:val="en-GB"/>
              </w:rPr>
              <w:t>IKP2</w:t>
            </w:r>
          </w:p>
        </w:tc>
        <w:tc>
          <w:tcPr>
            <w:tcW w:w="694" w:type="pct"/>
            <w:tcBorders>
              <w:top w:val="nil"/>
              <w:left w:val="nil"/>
              <w:bottom w:val="nil"/>
              <w:right w:val="nil"/>
            </w:tcBorders>
            <w:shd w:val="clear" w:color="auto" w:fill="FFFFFF"/>
            <w:vAlign w:val="center"/>
          </w:tcPr>
          <w:p w14:paraId="3605FB75"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290</w:t>
            </w:r>
          </w:p>
        </w:tc>
        <w:tc>
          <w:tcPr>
            <w:tcW w:w="726" w:type="pct"/>
            <w:tcBorders>
              <w:top w:val="nil"/>
              <w:left w:val="nil"/>
              <w:bottom w:val="nil"/>
              <w:right w:val="nil"/>
            </w:tcBorders>
            <w:shd w:val="clear" w:color="auto" w:fill="FFFFFF"/>
            <w:vAlign w:val="center"/>
          </w:tcPr>
          <w:p w14:paraId="1E8C886E"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1.00</w:t>
            </w:r>
          </w:p>
        </w:tc>
        <w:tc>
          <w:tcPr>
            <w:tcW w:w="747" w:type="pct"/>
            <w:tcBorders>
              <w:top w:val="nil"/>
              <w:left w:val="nil"/>
              <w:bottom w:val="nil"/>
              <w:right w:val="nil"/>
            </w:tcBorders>
            <w:shd w:val="clear" w:color="auto" w:fill="FFFFFF"/>
            <w:vAlign w:val="center"/>
          </w:tcPr>
          <w:p w14:paraId="105A9E09"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5.00</w:t>
            </w:r>
          </w:p>
        </w:tc>
        <w:tc>
          <w:tcPr>
            <w:tcW w:w="694" w:type="pct"/>
            <w:tcBorders>
              <w:top w:val="nil"/>
              <w:left w:val="nil"/>
              <w:bottom w:val="nil"/>
              <w:right w:val="nil"/>
            </w:tcBorders>
            <w:shd w:val="clear" w:color="auto" w:fill="FFFFFF"/>
            <w:vAlign w:val="center"/>
          </w:tcPr>
          <w:p w14:paraId="7F6D69FA"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3.8828</w:t>
            </w:r>
          </w:p>
        </w:tc>
        <w:tc>
          <w:tcPr>
            <w:tcW w:w="981" w:type="pct"/>
            <w:tcBorders>
              <w:top w:val="nil"/>
              <w:left w:val="nil"/>
              <w:bottom w:val="nil"/>
              <w:right w:val="nil"/>
            </w:tcBorders>
            <w:shd w:val="clear" w:color="auto" w:fill="FFFFFF"/>
            <w:vAlign w:val="center"/>
          </w:tcPr>
          <w:p w14:paraId="23878A31"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1.47178</w:t>
            </w:r>
          </w:p>
        </w:tc>
      </w:tr>
      <w:tr w:rsidR="00E36169" w:rsidRPr="002831B8" w14:paraId="4EC0FD3D" w14:textId="77777777" w:rsidTr="002831B8">
        <w:trPr>
          <w:cantSplit/>
          <w:trHeight w:val="264"/>
        </w:trPr>
        <w:tc>
          <w:tcPr>
            <w:tcW w:w="1158" w:type="pct"/>
            <w:tcBorders>
              <w:top w:val="nil"/>
              <w:left w:val="nil"/>
              <w:bottom w:val="nil"/>
              <w:right w:val="nil"/>
            </w:tcBorders>
            <w:shd w:val="clear" w:color="auto" w:fill="FFFFFF"/>
            <w:vAlign w:val="center"/>
          </w:tcPr>
          <w:p w14:paraId="5A84E97A" w14:textId="77777777" w:rsidR="009136A5" w:rsidRPr="002831B8" w:rsidRDefault="009136A5" w:rsidP="002831B8">
            <w:pPr>
              <w:autoSpaceDE w:val="0"/>
              <w:autoSpaceDN w:val="0"/>
              <w:adjustRightInd w:val="0"/>
              <w:spacing w:line="240" w:lineRule="auto"/>
              <w:rPr>
                <w:sz w:val="22"/>
                <w:lang w:val="en-GB"/>
              </w:rPr>
            </w:pPr>
            <w:r w:rsidRPr="002831B8">
              <w:rPr>
                <w:sz w:val="22"/>
                <w:lang w:val="en-GB"/>
              </w:rPr>
              <w:t>IKP3</w:t>
            </w:r>
          </w:p>
        </w:tc>
        <w:tc>
          <w:tcPr>
            <w:tcW w:w="694" w:type="pct"/>
            <w:tcBorders>
              <w:top w:val="nil"/>
              <w:left w:val="nil"/>
              <w:bottom w:val="nil"/>
              <w:right w:val="nil"/>
            </w:tcBorders>
            <w:shd w:val="clear" w:color="auto" w:fill="FFFFFF"/>
            <w:vAlign w:val="center"/>
          </w:tcPr>
          <w:p w14:paraId="37FDD15A"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290</w:t>
            </w:r>
          </w:p>
        </w:tc>
        <w:tc>
          <w:tcPr>
            <w:tcW w:w="726" w:type="pct"/>
            <w:tcBorders>
              <w:top w:val="nil"/>
              <w:left w:val="nil"/>
              <w:bottom w:val="nil"/>
              <w:right w:val="nil"/>
            </w:tcBorders>
            <w:shd w:val="clear" w:color="auto" w:fill="FFFFFF"/>
            <w:vAlign w:val="center"/>
          </w:tcPr>
          <w:p w14:paraId="1F552FFB"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1.00</w:t>
            </w:r>
          </w:p>
        </w:tc>
        <w:tc>
          <w:tcPr>
            <w:tcW w:w="747" w:type="pct"/>
            <w:tcBorders>
              <w:top w:val="nil"/>
              <w:left w:val="nil"/>
              <w:bottom w:val="nil"/>
              <w:right w:val="nil"/>
            </w:tcBorders>
            <w:shd w:val="clear" w:color="auto" w:fill="FFFFFF"/>
            <w:vAlign w:val="center"/>
          </w:tcPr>
          <w:p w14:paraId="221E7233"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5.00</w:t>
            </w:r>
          </w:p>
        </w:tc>
        <w:tc>
          <w:tcPr>
            <w:tcW w:w="694" w:type="pct"/>
            <w:tcBorders>
              <w:top w:val="nil"/>
              <w:left w:val="nil"/>
              <w:bottom w:val="nil"/>
              <w:right w:val="nil"/>
            </w:tcBorders>
            <w:shd w:val="clear" w:color="auto" w:fill="FFFFFF"/>
            <w:vAlign w:val="center"/>
          </w:tcPr>
          <w:p w14:paraId="050FC2FB"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3.1724</w:t>
            </w:r>
          </w:p>
        </w:tc>
        <w:tc>
          <w:tcPr>
            <w:tcW w:w="981" w:type="pct"/>
            <w:tcBorders>
              <w:top w:val="nil"/>
              <w:left w:val="nil"/>
              <w:bottom w:val="nil"/>
              <w:right w:val="nil"/>
            </w:tcBorders>
            <w:shd w:val="clear" w:color="auto" w:fill="FFFFFF"/>
            <w:vAlign w:val="center"/>
          </w:tcPr>
          <w:p w14:paraId="48B7D05B"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1.69610</w:t>
            </w:r>
          </w:p>
        </w:tc>
      </w:tr>
      <w:tr w:rsidR="00E36169" w:rsidRPr="002831B8" w14:paraId="63F50958" w14:textId="77777777" w:rsidTr="002831B8">
        <w:trPr>
          <w:cantSplit/>
          <w:trHeight w:val="264"/>
        </w:trPr>
        <w:tc>
          <w:tcPr>
            <w:tcW w:w="1158" w:type="pct"/>
            <w:tcBorders>
              <w:top w:val="nil"/>
              <w:left w:val="nil"/>
              <w:bottom w:val="nil"/>
              <w:right w:val="nil"/>
            </w:tcBorders>
            <w:shd w:val="clear" w:color="auto" w:fill="FFFFFF"/>
            <w:vAlign w:val="center"/>
          </w:tcPr>
          <w:p w14:paraId="5CBFE041" w14:textId="77777777" w:rsidR="009136A5" w:rsidRPr="002831B8" w:rsidRDefault="009136A5" w:rsidP="002831B8">
            <w:pPr>
              <w:autoSpaceDE w:val="0"/>
              <w:autoSpaceDN w:val="0"/>
              <w:adjustRightInd w:val="0"/>
              <w:spacing w:line="240" w:lineRule="auto"/>
              <w:rPr>
                <w:sz w:val="22"/>
                <w:lang w:val="en-GB"/>
              </w:rPr>
            </w:pPr>
            <w:r w:rsidRPr="002831B8">
              <w:rPr>
                <w:sz w:val="22"/>
                <w:lang w:val="en-GB"/>
              </w:rPr>
              <w:t>IKP4</w:t>
            </w:r>
          </w:p>
        </w:tc>
        <w:tc>
          <w:tcPr>
            <w:tcW w:w="694" w:type="pct"/>
            <w:tcBorders>
              <w:top w:val="nil"/>
              <w:left w:val="nil"/>
              <w:bottom w:val="nil"/>
              <w:right w:val="nil"/>
            </w:tcBorders>
            <w:shd w:val="clear" w:color="auto" w:fill="FFFFFF"/>
            <w:vAlign w:val="center"/>
          </w:tcPr>
          <w:p w14:paraId="480B0850"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290</w:t>
            </w:r>
          </w:p>
        </w:tc>
        <w:tc>
          <w:tcPr>
            <w:tcW w:w="726" w:type="pct"/>
            <w:tcBorders>
              <w:top w:val="nil"/>
              <w:left w:val="nil"/>
              <w:bottom w:val="nil"/>
              <w:right w:val="nil"/>
            </w:tcBorders>
            <w:shd w:val="clear" w:color="auto" w:fill="FFFFFF"/>
            <w:vAlign w:val="center"/>
          </w:tcPr>
          <w:p w14:paraId="6A4AB1B6"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1.00</w:t>
            </w:r>
          </w:p>
        </w:tc>
        <w:tc>
          <w:tcPr>
            <w:tcW w:w="747" w:type="pct"/>
            <w:tcBorders>
              <w:top w:val="nil"/>
              <w:left w:val="nil"/>
              <w:bottom w:val="nil"/>
              <w:right w:val="nil"/>
            </w:tcBorders>
            <w:shd w:val="clear" w:color="auto" w:fill="FFFFFF"/>
            <w:vAlign w:val="center"/>
          </w:tcPr>
          <w:p w14:paraId="4E908C5A"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5.00</w:t>
            </w:r>
          </w:p>
        </w:tc>
        <w:tc>
          <w:tcPr>
            <w:tcW w:w="694" w:type="pct"/>
            <w:tcBorders>
              <w:top w:val="nil"/>
              <w:left w:val="nil"/>
              <w:bottom w:val="nil"/>
              <w:right w:val="nil"/>
            </w:tcBorders>
            <w:shd w:val="clear" w:color="auto" w:fill="FFFFFF"/>
            <w:vAlign w:val="center"/>
          </w:tcPr>
          <w:p w14:paraId="1A652E7E"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3.6310</w:t>
            </w:r>
          </w:p>
        </w:tc>
        <w:tc>
          <w:tcPr>
            <w:tcW w:w="981" w:type="pct"/>
            <w:tcBorders>
              <w:top w:val="nil"/>
              <w:left w:val="nil"/>
              <w:bottom w:val="nil"/>
              <w:right w:val="nil"/>
            </w:tcBorders>
            <w:shd w:val="clear" w:color="auto" w:fill="FFFFFF"/>
            <w:vAlign w:val="center"/>
          </w:tcPr>
          <w:p w14:paraId="36B54A6D"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1.58444</w:t>
            </w:r>
          </w:p>
        </w:tc>
      </w:tr>
      <w:tr w:rsidR="00E36169" w:rsidRPr="002831B8" w14:paraId="191881AA" w14:textId="77777777" w:rsidTr="002831B8">
        <w:trPr>
          <w:cantSplit/>
          <w:trHeight w:val="264"/>
        </w:trPr>
        <w:tc>
          <w:tcPr>
            <w:tcW w:w="1158" w:type="pct"/>
            <w:tcBorders>
              <w:top w:val="nil"/>
              <w:left w:val="nil"/>
              <w:bottom w:val="nil"/>
              <w:right w:val="nil"/>
            </w:tcBorders>
            <w:shd w:val="clear" w:color="auto" w:fill="FFFFFF"/>
            <w:vAlign w:val="center"/>
          </w:tcPr>
          <w:p w14:paraId="4A745554" w14:textId="77777777" w:rsidR="009136A5" w:rsidRPr="002831B8" w:rsidRDefault="009136A5" w:rsidP="002831B8">
            <w:pPr>
              <w:autoSpaceDE w:val="0"/>
              <w:autoSpaceDN w:val="0"/>
              <w:adjustRightInd w:val="0"/>
              <w:spacing w:line="240" w:lineRule="auto"/>
              <w:rPr>
                <w:sz w:val="22"/>
                <w:lang w:val="en-GB"/>
              </w:rPr>
            </w:pPr>
            <w:r w:rsidRPr="002831B8">
              <w:rPr>
                <w:sz w:val="22"/>
                <w:lang w:val="en-GB"/>
              </w:rPr>
              <w:t>IKP5</w:t>
            </w:r>
          </w:p>
        </w:tc>
        <w:tc>
          <w:tcPr>
            <w:tcW w:w="694" w:type="pct"/>
            <w:tcBorders>
              <w:top w:val="nil"/>
              <w:left w:val="nil"/>
              <w:bottom w:val="nil"/>
              <w:right w:val="nil"/>
            </w:tcBorders>
            <w:shd w:val="clear" w:color="auto" w:fill="FFFFFF"/>
            <w:vAlign w:val="center"/>
          </w:tcPr>
          <w:p w14:paraId="6BFA419E"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290</w:t>
            </w:r>
          </w:p>
        </w:tc>
        <w:tc>
          <w:tcPr>
            <w:tcW w:w="726" w:type="pct"/>
            <w:tcBorders>
              <w:top w:val="nil"/>
              <w:left w:val="nil"/>
              <w:bottom w:val="nil"/>
              <w:right w:val="nil"/>
            </w:tcBorders>
            <w:shd w:val="clear" w:color="auto" w:fill="FFFFFF"/>
            <w:vAlign w:val="center"/>
          </w:tcPr>
          <w:p w14:paraId="7AB43CE3"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1.00</w:t>
            </w:r>
          </w:p>
        </w:tc>
        <w:tc>
          <w:tcPr>
            <w:tcW w:w="747" w:type="pct"/>
            <w:tcBorders>
              <w:top w:val="nil"/>
              <w:left w:val="nil"/>
              <w:bottom w:val="nil"/>
              <w:right w:val="nil"/>
            </w:tcBorders>
            <w:shd w:val="clear" w:color="auto" w:fill="FFFFFF"/>
            <w:vAlign w:val="center"/>
          </w:tcPr>
          <w:p w14:paraId="6F90BF48"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5.00</w:t>
            </w:r>
          </w:p>
        </w:tc>
        <w:tc>
          <w:tcPr>
            <w:tcW w:w="694" w:type="pct"/>
            <w:tcBorders>
              <w:top w:val="nil"/>
              <w:left w:val="nil"/>
              <w:bottom w:val="nil"/>
              <w:right w:val="nil"/>
            </w:tcBorders>
            <w:shd w:val="clear" w:color="auto" w:fill="FFFFFF"/>
            <w:vAlign w:val="center"/>
          </w:tcPr>
          <w:p w14:paraId="1F071FE0"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3.7138</w:t>
            </w:r>
          </w:p>
        </w:tc>
        <w:tc>
          <w:tcPr>
            <w:tcW w:w="981" w:type="pct"/>
            <w:tcBorders>
              <w:top w:val="nil"/>
              <w:left w:val="nil"/>
              <w:bottom w:val="nil"/>
              <w:right w:val="nil"/>
            </w:tcBorders>
            <w:shd w:val="clear" w:color="auto" w:fill="FFFFFF"/>
            <w:vAlign w:val="center"/>
          </w:tcPr>
          <w:p w14:paraId="6F5E8B72"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1.56436</w:t>
            </w:r>
          </w:p>
        </w:tc>
      </w:tr>
      <w:tr w:rsidR="00E36169" w:rsidRPr="002831B8" w14:paraId="637CBB21" w14:textId="77777777" w:rsidTr="002831B8">
        <w:trPr>
          <w:cantSplit/>
          <w:trHeight w:val="264"/>
        </w:trPr>
        <w:tc>
          <w:tcPr>
            <w:tcW w:w="1158" w:type="pct"/>
            <w:tcBorders>
              <w:top w:val="nil"/>
              <w:left w:val="nil"/>
              <w:bottom w:val="single" w:sz="18" w:space="0" w:color="000000"/>
              <w:right w:val="nil"/>
            </w:tcBorders>
            <w:shd w:val="clear" w:color="auto" w:fill="FFFFFF"/>
            <w:vAlign w:val="center"/>
          </w:tcPr>
          <w:p w14:paraId="5C3303F0" w14:textId="77777777" w:rsidR="009136A5" w:rsidRPr="002831B8" w:rsidRDefault="009136A5" w:rsidP="002831B8">
            <w:pPr>
              <w:autoSpaceDE w:val="0"/>
              <w:autoSpaceDN w:val="0"/>
              <w:adjustRightInd w:val="0"/>
              <w:spacing w:line="240" w:lineRule="auto"/>
              <w:rPr>
                <w:sz w:val="22"/>
                <w:lang w:val="en-GB"/>
              </w:rPr>
            </w:pPr>
            <w:r w:rsidRPr="002831B8">
              <w:rPr>
                <w:sz w:val="22"/>
                <w:lang w:val="en-GB"/>
              </w:rPr>
              <w:t>Valid N (listwise)</w:t>
            </w:r>
          </w:p>
        </w:tc>
        <w:tc>
          <w:tcPr>
            <w:tcW w:w="694" w:type="pct"/>
            <w:tcBorders>
              <w:top w:val="nil"/>
              <w:left w:val="nil"/>
              <w:bottom w:val="single" w:sz="18" w:space="0" w:color="000000"/>
              <w:right w:val="nil"/>
            </w:tcBorders>
            <w:shd w:val="clear" w:color="auto" w:fill="FFFFFF"/>
            <w:vAlign w:val="center"/>
          </w:tcPr>
          <w:p w14:paraId="2C2AFC55" w14:textId="77777777" w:rsidR="009136A5" w:rsidRPr="002831B8" w:rsidRDefault="009136A5" w:rsidP="002831B8">
            <w:pPr>
              <w:autoSpaceDE w:val="0"/>
              <w:autoSpaceDN w:val="0"/>
              <w:adjustRightInd w:val="0"/>
              <w:spacing w:line="240" w:lineRule="auto"/>
              <w:jc w:val="right"/>
              <w:rPr>
                <w:sz w:val="22"/>
                <w:lang w:val="en-GB"/>
              </w:rPr>
            </w:pPr>
            <w:r w:rsidRPr="002831B8">
              <w:rPr>
                <w:sz w:val="22"/>
                <w:lang w:val="en-GB"/>
              </w:rPr>
              <w:t>290</w:t>
            </w:r>
          </w:p>
        </w:tc>
        <w:tc>
          <w:tcPr>
            <w:tcW w:w="726" w:type="pct"/>
            <w:tcBorders>
              <w:top w:val="nil"/>
              <w:left w:val="nil"/>
              <w:bottom w:val="single" w:sz="18" w:space="0" w:color="000000"/>
              <w:right w:val="nil"/>
            </w:tcBorders>
            <w:shd w:val="clear" w:color="auto" w:fill="FFFFFF"/>
          </w:tcPr>
          <w:p w14:paraId="081F232C" w14:textId="77777777" w:rsidR="009136A5" w:rsidRPr="002831B8" w:rsidRDefault="009136A5" w:rsidP="002831B8">
            <w:pPr>
              <w:autoSpaceDE w:val="0"/>
              <w:autoSpaceDN w:val="0"/>
              <w:adjustRightInd w:val="0"/>
              <w:spacing w:line="240" w:lineRule="auto"/>
              <w:rPr>
                <w:sz w:val="22"/>
                <w:lang w:val="en-GB"/>
              </w:rPr>
            </w:pPr>
          </w:p>
        </w:tc>
        <w:tc>
          <w:tcPr>
            <w:tcW w:w="747" w:type="pct"/>
            <w:tcBorders>
              <w:top w:val="nil"/>
              <w:left w:val="nil"/>
              <w:bottom w:val="single" w:sz="18" w:space="0" w:color="000000"/>
              <w:right w:val="nil"/>
            </w:tcBorders>
            <w:shd w:val="clear" w:color="auto" w:fill="FFFFFF"/>
          </w:tcPr>
          <w:p w14:paraId="2D94FDBE" w14:textId="77777777" w:rsidR="009136A5" w:rsidRPr="002831B8" w:rsidRDefault="009136A5" w:rsidP="002831B8">
            <w:pPr>
              <w:autoSpaceDE w:val="0"/>
              <w:autoSpaceDN w:val="0"/>
              <w:adjustRightInd w:val="0"/>
              <w:spacing w:line="240" w:lineRule="auto"/>
              <w:rPr>
                <w:sz w:val="22"/>
                <w:lang w:val="en-GB"/>
              </w:rPr>
            </w:pPr>
          </w:p>
        </w:tc>
        <w:tc>
          <w:tcPr>
            <w:tcW w:w="694" w:type="pct"/>
            <w:tcBorders>
              <w:top w:val="nil"/>
              <w:left w:val="nil"/>
              <w:bottom w:val="single" w:sz="18" w:space="0" w:color="000000"/>
              <w:right w:val="nil"/>
            </w:tcBorders>
            <w:shd w:val="clear" w:color="auto" w:fill="FFFFFF"/>
          </w:tcPr>
          <w:p w14:paraId="47D722B0" w14:textId="77777777" w:rsidR="009136A5" w:rsidRPr="002831B8" w:rsidRDefault="009136A5" w:rsidP="002831B8">
            <w:pPr>
              <w:autoSpaceDE w:val="0"/>
              <w:autoSpaceDN w:val="0"/>
              <w:adjustRightInd w:val="0"/>
              <w:spacing w:line="240" w:lineRule="auto"/>
              <w:rPr>
                <w:sz w:val="22"/>
                <w:lang w:val="en-GB"/>
              </w:rPr>
            </w:pPr>
          </w:p>
        </w:tc>
        <w:tc>
          <w:tcPr>
            <w:tcW w:w="981" w:type="pct"/>
            <w:tcBorders>
              <w:top w:val="nil"/>
              <w:left w:val="nil"/>
              <w:bottom w:val="single" w:sz="18" w:space="0" w:color="000000"/>
              <w:right w:val="nil"/>
            </w:tcBorders>
            <w:shd w:val="clear" w:color="auto" w:fill="FFFFFF"/>
          </w:tcPr>
          <w:p w14:paraId="235A8A6A" w14:textId="77777777" w:rsidR="009136A5" w:rsidRPr="002831B8" w:rsidRDefault="009136A5" w:rsidP="002831B8">
            <w:pPr>
              <w:autoSpaceDE w:val="0"/>
              <w:autoSpaceDN w:val="0"/>
              <w:adjustRightInd w:val="0"/>
              <w:spacing w:line="240" w:lineRule="auto"/>
              <w:rPr>
                <w:sz w:val="22"/>
                <w:lang w:val="en-GB"/>
              </w:rPr>
            </w:pPr>
          </w:p>
        </w:tc>
      </w:tr>
    </w:tbl>
    <w:p w14:paraId="58B758F0" w14:textId="048DA05B" w:rsidR="009136A5" w:rsidRPr="003F39D7" w:rsidRDefault="009136A5" w:rsidP="009136A5">
      <w:pPr>
        <w:autoSpaceDE w:val="0"/>
        <w:autoSpaceDN w:val="0"/>
        <w:adjustRightInd w:val="0"/>
        <w:spacing w:line="400" w:lineRule="atLeast"/>
        <w:rPr>
          <w:bCs/>
          <w:iCs/>
          <w:szCs w:val="24"/>
          <w:lang w:val="en-GB"/>
        </w:rPr>
      </w:pPr>
      <w:r w:rsidRPr="003F39D7">
        <w:rPr>
          <w:b/>
          <w:iCs/>
          <w:szCs w:val="24"/>
          <w:lang w:val="en-GB"/>
        </w:rPr>
        <w:t>Source:</w:t>
      </w:r>
      <w:r w:rsidRPr="003F39D7">
        <w:rPr>
          <w:bCs/>
          <w:iCs/>
          <w:szCs w:val="24"/>
          <w:lang w:val="en-GB"/>
        </w:rPr>
        <w:t xml:space="preserve"> Field Data, 2023</w:t>
      </w:r>
      <w:r w:rsidR="0087468A" w:rsidRPr="003F39D7">
        <w:rPr>
          <w:bCs/>
          <w:iCs/>
          <w:szCs w:val="24"/>
          <w:lang w:val="en-GB"/>
        </w:rPr>
        <w:t xml:space="preserve"> </w:t>
      </w:r>
    </w:p>
    <w:p w14:paraId="4323CACA" w14:textId="3FA0B767" w:rsidR="009136A5" w:rsidRPr="003F39D7" w:rsidRDefault="009136A5" w:rsidP="009136A5">
      <w:pPr>
        <w:autoSpaceDE w:val="0"/>
        <w:autoSpaceDN w:val="0"/>
        <w:adjustRightInd w:val="0"/>
        <w:spacing w:line="400" w:lineRule="atLeast"/>
        <w:rPr>
          <w:szCs w:val="24"/>
          <w:lang w:val="en-GB"/>
        </w:rPr>
      </w:pPr>
      <w:r w:rsidRPr="003F39D7">
        <w:rPr>
          <w:szCs w:val="24"/>
          <w:lang w:val="en-GB"/>
        </w:rPr>
        <w:t xml:space="preserve"> </w:t>
      </w:r>
    </w:p>
    <w:p w14:paraId="6A2AC390" w14:textId="78377567" w:rsidR="003D76A4" w:rsidRPr="003F39D7" w:rsidRDefault="00FB0089" w:rsidP="00307875">
      <w:pPr>
        <w:rPr>
          <w:szCs w:val="24"/>
          <w:lang w:val="en-GB"/>
        </w:rPr>
      </w:pPr>
      <w:r w:rsidRPr="00601146">
        <w:rPr>
          <w:szCs w:val="24"/>
          <w:lang w:val="en-GB"/>
        </w:rPr>
        <w:lastRenderedPageBreak/>
        <w:t>Table 4.3</w:t>
      </w:r>
      <w:r w:rsidR="006F695B" w:rsidRPr="00601146">
        <w:rPr>
          <w:szCs w:val="24"/>
          <w:lang w:val="en-GB"/>
        </w:rPr>
        <w:t>7</w:t>
      </w:r>
      <w:r w:rsidRPr="00601146">
        <w:rPr>
          <w:szCs w:val="24"/>
          <w:lang w:val="en-GB"/>
        </w:rPr>
        <w:t xml:space="preserve"> </w:t>
      </w:r>
      <w:r w:rsidR="00601146" w:rsidRPr="00416194">
        <w:rPr>
          <w:szCs w:val="24"/>
          <w:lang w:val="en-GB"/>
        </w:rPr>
        <w:t>presents the</w:t>
      </w:r>
      <w:r w:rsidR="0087468A" w:rsidRPr="00601146">
        <w:rPr>
          <w:szCs w:val="24"/>
          <w:lang w:val="en-GB"/>
        </w:rPr>
        <w:t xml:space="preserve"> summary of</w:t>
      </w:r>
      <w:r w:rsidR="007754B1" w:rsidRPr="00601146">
        <w:rPr>
          <w:szCs w:val="24"/>
          <w:lang w:val="en-GB"/>
        </w:rPr>
        <w:t xml:space="preserve"> the</w:t>
      </w:r>
      <w:r w:rsidR="0087468A" w:rsidRPr="00601146">
        <w:rPr>
          <w:szCs w:val="24"/>
          <w:lang w:val="en-GB"/>
        </w:rPr>
        <w:t xml:space="preserve"> descriptive analysis results </w:t>
      </w:r>
      <w:r w:rsidRPr="00601146">
        <w:rPr>
          <w:szCs w:val="24"/>
          <w:lang w:val="en-GB"/>
        </w:rPr>
        <w:t xml:space="preserve">which </w:t>
      </w:r>
      <w:r w:rsidR="0087468A" w:rsidRPr="00601146">
        <w:rPr>
          <w:szCs w:val="24"/>
          <w:lang w:val="en-GB"/>
        </w:rPr>
        <w:t xml:space="preserve"> </w:t>
      </w:r>
      <w:r w:rsidR="00FD48C0" w:rsidRPr="00601146">
        <w:rPr>
          <w:szCs w:val="24"/>
          <w:lang w:val="en-GB"/>
        </w:rPr>
        <w:t>connect</w:t>
      </w:r>
      <w:r w:rsidRPr="00601146">
        <w:rPr>
          <w:szCs w:val="24"/>
          <w:lang w:val="en-GB"/>
        </w:rPr>
        <w:t>s</w:t>
      </w:r>
      <w:r w:rsidR="00FD48C0" w:rsidRPr="00601146">
        <w:rPr>
          <w:szCs w:val="24"/>
          <w:lang w:val="en-GB"/>
        </w:rPr>
        <w:t xml:space="preserve"> </w:t>
      </w:r>
      <w:r w:rsidR="0087468A" w:rsidRPr="002717DC">
        <w:rPr>
          <w:szCs w:val="24"/>
          <w:lang w:val="en-GB"/>
        </w:rPr>
        <w:t>t</w:t>
      </w:r>
      <w:r w:rsidRPr="007A33C4">
        <w:rPr>
          <w:szCs w:val="24"/>
          <w:lang w:val="en-GB"/>
        </w:rPr>
        <w:t>he</w:t>
      </w:r>
      <w:r w:rsidR="0087468A" w:rsidRPr="007A33C4">
        <w:rPr>
          <w:szCs w:val="24"/>
          <w:lang w:val="en-GB"/>
        </w:rPr>
        <w:t xml:space="preserve"> five</w:t>
      </w:r>
      <w:r w:rsidR="00B578EF" w:rsidRPr="00601146">
        <w:rPr>
          <w:szCs w:val="24"/>
          <w:lang w:val="en-GB"/>
        </w:rPr>
        <w:t xml:space="preserve"> </w:t>
      </w:r>
      <w:r w:rsidR="0087468A" w:rsidRPr="00601146">
        <w:rPr>
          <w:szCs w:val="24"/>
          <w:lang w:val="en-GB"/>
        </w:rPr>
        <w:t>attributes (</w:t>
      </w:r>
      <w:r w:rsidRPr="00601146">
        <w:rPr>
          <w:szCs w:val="24"/>
          <w:lang w:val="en-GB"/>
        </w:rPr>
        <w:t>k</w:t>
      </w:r>
      <w:r w:rsidR="00FD48C0" w:rsidRPr="00601146">
        <w:rPr>
          <w:szCs w:val="24"/>
          <w:lang w:val="en-GB"/>
        </w:rPr>
        <w:t>nowledge sharing</w:t>
      </w:r>
      <w:r w:rsidR="0087468A" w:rsidRPr="00601146">
        <w:rPr>
          <w:szCs w:val="24"/>
          <w:lang w:val="en-GB"/>
        </w:rPr>
        <w:t xml:space="preserve">, </w:t>
      </w:r>
      <w:r w:rsidRPr="00601146">
        <w:rPr>
          <w:szCs w:val="24"/>
          <w:lang w:val="en-GB"/>
        </w:rPr>
        <w:t>k</w:t>
      </w:r>
      <w:r w:rsidR="00FD48C0" w:rsidRPr="00601146">
        <w:rPr>
          <w:szCs w:val="24"/>
          <w:lang w:val="en-GB"/>
        </w:rPr>
        <w:t>nowledge application</w:t>
      </w:r>
      <w:r w:rsidR="0087468A" w:rsidRPr="00601146">
        <w:rPr>
          <w:szCs w:val="24"/>
          <w:lang w:val="en-GB"/>
        </w:rPr>
        <w:t xml:space="preserve">, </w:t>
      </w:r>
      <w:r w:rsidRPr="00601146">
        <w:rPr>
          <w:szCs w:val="24"/>
          <w:lang w:val="en-GB"/>
        </w:rPr>
        <w:t>k</w:t>
      </w:r>
      <w:r w:rsidR="00FD48C0" w:rsidRPr="00601146">
        <w:rPr>
          <w:szCs w:val="24"/>
          <w:lang w:val="en-GB"/>
        </w:rPr>
        <w:t>nowledge management</w:t>
      </w:r>
      <w:r w:rsidR="0087468A" w:rsidRPr="00601146">
        <w:rPr>
          <w:szCs w:val="24"/>
          <w:lang w:val="en-GB"/>
        </w:rPr>
        <w:t xml:space="preserve">, </w:t>
      </w:r>
      <w:r w:rsidRPr="00601146">
        <w:rPr>
          <w:szCs w:val="24"/>
          <w:lang w:val="en-GB"/>
        </w:rPr>
        <w:t>m</w:t>
      </w:r>
      <w:r w:rsidR="00FD48C0" w:rsidRPr="00601146">
        <w:rPr>
          <w:szCs w:val="24"/>
          <w:lang w:val="en-GB"/>
        </w:rPr>
        <w:t>anagerial skills</w:t>
      </w:r>
      <w:r w:rsidR="0087468A" w:rsidRPr="00601146">
        <w:rPr>
          <w:szCs w:val="24"/>
          <w:lang w:val="en-GB"/>
        </w:rPr>
        <w:t xml:space="preserve">, and </w:t>
      </w:r>
      <w:r w:rsidRPr="00601146">
        <w:rPr>
          <w:szCs w:val="24"/>
          <w:lang w:val="en-GB"/>
        </w:rPr>
        <w:t>o</w:t>
      </w:r>
      <w:r w:rsidR="00FD48C0" w:rsidRPr="00601146">
        <w:rPr>
          <w:szCs w:val="24"/>
          <w:lang w:val="en-GB"/>
        </w:rPr>
        <w:t>verall communication skills</w:t>
      </w:r>
      <w:r w:rsidR="0087468A" w:rsidRPr="00601146">
        <w:rPr>
          <w:szCs w:val="24"/>
          <w:lang w:val="en-GB"/>
        </w:rPr>
        <w:t xml:space="preserve">) of the </w:t>
      </w:r>
      <w:r w:rsidR="00FD48C0" w:rsidRPr="00601146">
        <w:rPr>
          <w:szCs w:val="24"/>
          <w:lang w:val="en-GB"/>
        </w:rPr>
        <w:t>knowledge</w:t>
      </w:r>
      <w:r w:rsidRPr="00601146">
        <w:rPr>
          <w:szCs w:val="24"/>
          <w:lang w:val="en-GB"/>
        </w:rPr>
        <w:t xml:space="preserve"> latent variable</w:t>
      </w:r>
      <w:r w:rsidR="0087468A" w:rsidRPr="00601146">
        <w:rPr>
          <w:szCs w:val="24"/>
          <w:lang w:val="en-GB"/>
        </w:rPr>
        <w:t xml:space="preserve">. </w:t>
      </w:r>
      <w:r w:rsidR="00FD48C0" w:rsidRPr="00601146">
        <w:rPr>
          <w:szCs w:val="24"/>
          <w:lang w:val="en-GB"/>
        </w:rPr>
        <w:t xml:space="preserve">Knowledge application </w:t>
      </w:r>
      <w:r w:rsidR="0087468A" w:rsidRPr="00601146">
        <w:rPr>
          <w:szCs w:val="24"/>
          <w:lang w:val="en-GB"/>
        </w:rPr>
        <w:t xml:space="preserve"> attribute with the mean value of </w:t>
      </w:r>
      <w:r w:rsidR="00FD48C0" w:rsidRPr="00601146">
        <w:rPr>
          <w:szCs w:val="24"/>
          <w:lang w:val="en-GB"/>
        </w:rPr>
        <w:t>3</w:t>
      </w:r>
      <w:r w:rsidR="0087468A" w:rsidRPr="00601146">
        <w:rPr>
          <w:szCs w:val="24"/>
          <w:lang w:val="en-GB"/>
        </w:rPr>
        <w:t>.</w:t>
      </w:r>
      <w:r w:rsidR="00FD48C0" w:rsidRPr="00601146">
        <w:rPr>
          <w:szCs w:val="24"/>
          <w:lang w:val="en-GB"/>
        </w:rPr>
        <w:t>89</w:t>
      </w:r>
      <w:r w:rsidR="0087468A" w:rsidRPr="00601146">
        <w:rPr>
          <w:szCs w:val="24"/>
          <w:lang w:val="en-GB"/>
        </w:rPr>
        <w:t xml:space="preserve"> </w:t>
      </w:r>
      <w:r w:rsidR="00601146" w:rsidRPr="00601146">
        <w:rPr>
          <w:szCs w:val="24"/>
          <w:lang w:val="en-GB"/>
        </w:rPr>
        <w:t>indicate</w:t>
      </w:r>
      <w:r w:rsidR="00601146">
        <w:rPr>
          <w:szCs w:val="24"/>
          <w:lang w:val="en-GB"/>
        </w:rPr>
        <w:t>s</w:t>
      </w:r>
      <w:r w:rsidR="00601146" w:rsidRPr="00601146">
        <w:rPr>
          <w:szCs w:val="24"/>
          <w:lang w:val="en-GB"/>
        </w:rPr>
        <w:t xml:space="preserve"> </w:t>
      </w:r>
      <w:r w:rsidR="0087468A" w:rsidRPr="00601146">
        <w:rPr>
          <w:szCs w:val="24"/>
          <w:lang w:val="en-GB"/>
        </w:rPr>
        <w:t xml:space="preserve">high </w:t>
      </w:r>
      <w:r w:rsidR="000D6E1F" w:rsidRPr="00601146">
        <w:rPr>
          <w:szCs w:val="24"/>
          <w:lang w:val="en-GB"/>
        </w:rPr>
        <w:t>impact</w:t>
      </w:r>
      <w:r w:rsidR="0087468A" w:rsidRPr="00601146">
        <w:rPr>
          <w:szCs w:val="24"/>
          <w:lang w:val="en-GB"/>
        </w:rPr>
        <w:t xml:space="preserve"> o</w:t>
      </w:r>
      <w:r w:rsidRPr="002717DC">
        <w:rPr>
          <w:szCs w:val="24"/>
          <w:lang w:val="en-GB"/>
        </w:rPr>
        <w:t>f</w:t>
      </w:r>
      <w:r w:rsidR="0087468A" w:rsidRPr="007A33C4">
        <w:rPr>
          <w:szCs w:val="24"/>
          <w:lang w:val="en-GB"/>
        </w:rPr>
        <w:t xml:space="preserve"> the influence o</w:t>
      </w:r>
      <w:r w:rsidR="000D6E1F" w:rsidRPr="007A33C4">
        <w:rPr>
          <w:szCs w:val="24"/>
          <w:lang w:val="en-GB"/>
        </w:rPr>
        <w:t>n</w:t>
      </w:r>
      <w:r w:rsidR="0087468A" w:rsidRPr="00601146">
        <w:rPr>
          <w:szCs w:val="24"/>
          <w:lang w:val="en-GB"/>
        </w:rPr>
        <w:t xml:space="preserve"> performance followed by</w:t>
      </w:r>
      <w:r w:rsidR="00B578EF" w:rsidRPr="00601146">
        <w:rPr>
          <w:szCs w:val="24"/>
          <w:lang w:val="en-GB"/>
        </w:rPr>
        <w:t xml:space="preserve"> the</w:t>
      </w:r>
      <w:r w:rsidR="0087468A" w:rsidRPr="00601146">
        <w:rPr>
          <w:szCs w:val="24"/>
          <w:lang w:val="en-GB"/>
        </w:rPr>
        <w:t xml:space="preserve"> </w:t>
      </w:r>
      <w:r w:rsidR="00056A10" w:rsidRPr="00601146">
        <w:rPr>
          <w:szCs w:val="24"/>
          <w:lang w:val="en-GB"/>
        </w:rPr>
        <w:t>overall communication skills</w:t>
      </w:r>
      <w:r w:rsidR="0087468A" w:rsidRPr="00601146">
        <w:rPr>
          <w:szCs w:val="24"/>
          <w:lang w:val="en-GB"/>
        </w:rPr>
        <w:t xml:space="preserve"> with the mean value of </w:t>
      </w:r>
      <w:r w:rsidR="00056A10" w:rsidRPr="00601146">
        <w:rPr>
          <w:szCs w:val="24"/>
          <w:lang w:val="en-GB"/>
        </w:rPr>
        <w:t>3</w:t>
      </w:r>
      <w:r w:rsidR="0087468A" w:rsidRPr="00601146">
        <w:rPr>
          <w:szCs w:val="24"/>
          <w:lang w:val="en-GB"/>
        </w:rPr>
        <w:t>.</w:t>
      </w:r>
      <w:r w:rsidR="00056A10" w:rsidRPr="00601146">
        <w:rPr>
          <w:szCs w:val="24"/>
          <w:lang w:val="en-GB"/>
        </w:rPr>
        <w:t>7</w:t>
      </w:r>
      <w:r w:rsidR="0087468A" w:rsidRPr="00601146">
        <w:rPr>
          <w:szCs w:val="24"/>
          <w:lang w:val="en-GB"/>
        </w:rPr>
        <w:t xml:space="preserve">1, </w:t>
      </w:r>
      <w:r w:rsidR="00056A10" w:rsidRPr="00601146">
        <w:rPr>
          <w:szCs w:val="24"/>
          <w:lang w:val="en-GB"/>
        </w:rPr>
        <w:t>managerial skills</w:t>
      </w:r>
      <w:r w:rsidR="0087468A" w:rsidRPr="003F39D7">
        <w:rPr>
          <w:szCs w:val="24"/>
          <w:lang w:val="en-GB"/>
        </w:rPr>
        <w:t xml:space="preserve"> with the mean value of </w:t>
      </w:r>
      <w:r w:rsidR="00056A10" w:rsidRPr="003F39D7">
        <w:rPr>
          <w:szCs w:val="24"/>
          <w:lang w:val="en-GB"/>
        </w:rPr>
        <w:t>3</w:t>
      </w:r>
      <w:r w:rsidR="0087468A" w:rsidRPr="003F39D7">
        <w:rPr>
          <w:szCs w:val="24"/>
          <w:lang w:val="en-GB"/>
        </w:rPr>
        <w:t>.</w:t>
      </w:r>
      <w:r w:rsidR="00056A10" w:rsidRPr="003F39D7">
        <w:rPr>
          <w:szCs w:val="24"/>
          <w:lang w:val="en-GB"/>
        </w:rPr>
        <w:t>63</w:t>
      </w:r>
      <w:r w:rsidR="0087468A" w:rsidRPr="003F39D7">
        <w:rPr>
          <w:szCs w:val="24"/>
          <w:lang w:val="en-GB"/>
        </w:rPr>
        <w:t xml:space="preserve">, </w:t>
      </w:r>
      <w:r w:rsidR="00056A10" w:rsidRPr="003F39D7">
        <w:rPr>
          <w:szCs w:val="24"/>
          <w:lang w:val="en-GB"/>
        </w:rPr>
        <w:t>knowledge sharing</w:t>
      </w:r>
      <w:r w:rsidR="0087468A" w:rsidRPr="003F39D7">
        <w:rPr>
          <w:szCs w:val="24"/>
          <w:lang w:val="en-GB"/>
        </w:rPr>
        <w:t xml:space="preserve"> with the mean value of </w:t>
      </w:r>
      <w:r w:rsidR="00056A10" w:rsidRPr="003F39D7">
        <w:rPr>
          <w:szCs w:val="24"/>
          <w:lang w:val="en-GB"/>
        </w:rPr>
        <w:t>3</w:t>
      </w:r>
      <w:r w:rsidR="0087468A" w:rsidRPr="003F39D7">
        <w:rPr>
          <w:szCs w:val="24"/>
          <w:lang w:val="en-GB"/>
        </w:rPr>
        <w:t>.</w:t>
      </w:r>
      <w:r w:rsidR="00056A10" w:rsidRPr="003F39D7">
        <w:rPr>
          <w:szCs w:val="24"/>
          <w:lang w:val="en-GB"/>
        </w:rPr>
        <w:t>62</w:t>
      </w:r>
      <w:r w:rsidR="0087468A" w:rsidRPr="003F39D7">
        <w:rPr>
          <w:szCs w:val="24"/>
          <w:lang w:val="en-GB"/>
        </w:rPr>
        <w:t xml:space="preserve"> and </w:t>
      </w:r>
      <w:r w:rsidR="00056A10" w:rsidRPr="003F39D7">
        <w:rPr>
          <w:szCs w:val="24"/>
          <w:lang w:val="en-GB"/>
        </w:rPr>
        <w:t>finally knowledge management</w:t>
      </w:r>
      <w:r w:rsidR="0087468A" w:rsidRPr="003F39D7">
        <w:rPr>
          <w:szCs w:val="24"/>
          <w:lang w:val="en-GB"/>
        </w:rPr>
        <w:t xml:space="preserve"> with </w:t>
      </w:r>
      <w:r w:rsidR="00601146">
        <w:rPr>
          <w:szCs w:val="24"/>
          <w:lang w:val="en-GB"/>
        </w:rPr>
        <w:t xml:space="preserve">the </w:t>
      </w:r>
      <w:r w:rsidR="0087468A" w:rsidRPr="003F39D7">
        <w:rPr>
          <w:szCs w:val="24"/>
          <w:lang w:val="en-GB"/>
        </w:rPr>
        <w:t>mean of 3.</w:t>
      </w:r>
      <w:r w:rsidR="00056A10" w:rsidRPr="003F39D7">
        <w:rPr>
          <w:szCs w:val="24"/>
          <w:lang w:val="en-GB"/>
        </w:rPr>
        <w:t>1</w:t>
      </w:r>
      <w:r w:rsidR="0087468A" w:rsidRPr="003F39D7">
        <w:rPr>
          <w:szCs w:val="24"/>
          <w:lang w:val="en-GB"/>
        </w:rPr>
        <w:t xml:space="preserve">7 </w:t>
      </w:r>
      <w:r w:rsidR="00056A10" w:rsidRPr="003F39D7">
        <w:rPr>
          <w:szCs w:val="24"/>
          <w:lang w:val="en-GB"/>
        </w:rPr>
        <w:t>with</w:t>
      </w:r>
      <w:r w:rsidR="0087468A" w:rsidRPr="003F39D7">
        <w:rPr>
          <w:szCs w:val="24"/>
          <w:lang w:val="en-GB"/>
        </w:rPr>
        <w:t xml:space="preserve"> low </w:t>
      </w:r>
      <w:r w:rsidR="00412D9E" w:rsidRPr="003F39D7">
        <w:rPr>
          <w:szCs w:val="24"/>
          <w:lang w:val="en-GB"/>
        </w:rPr>
        <w:t>impact</w:t>
      </w:r>
      <w:r w:rsidR="0087468A" w:rsidRPr="003F39D7">
        <w:rPr>
          <w:szCs w:val="24"/>
          <w:lang w:val="en-GB"/>
        </w:rPr>
        <w:t xml:space="preserve"> o</w:t>
      </w:r>
      <w:r w:rsidR="00412D9E" w:rsidRPr="003F39D7">
        <w:rPr>
          <w:szCs w:val="24"/>
          <w:lang w:val="en-GB"/>
        </w:rPr>
        <w:t>n</w:t>
      </w:r>
      <w:r w:rsidR="0087468A" w:rsidRPr="003F39D7">
        <w:rPr>
          <w:szCs w:val="24"/>
          <w:lang w:val="en-GB"/>
        </w:rPr>
        <w:t xml:space="preserve"> the influence of WL-SMEs performance. </w:t>
      </w:r>
      <w:r w:rsidR="00B94231" w:rsidRPr="003F39D7">
        <w:rPr>
          <w:szCs w:val="24"/>
          <w:lang w:val="en-GB"/>
        </w:rPr>
        <w:t>Thus</w:t>
      </w:r>
      <w:r w:rsidR="0087468A" w:rsidRPr="003F39D7">
        <w:rPr>
          <w:szCs w:val="24"/>
          <w:lang w:val="en-GB"/>
        </w:rPr>
        <w:t xml:space="preserve">, </w:t>
      </w:r>
      <w:r w:rsidR="00412D9E" w:rsidRPr="003F39D7">
        <w:rPr>
          <w:szCs w:val="24"/>
          <w:lang w:val="en-GB"/>
        </w:rPr>
        <w:t>the greater the mean</w:t>
      </w:r>
      <w:r w:rsidR="00601146">
        <w:rPr>
          <w:szCs w:val="24"/>
          <w:lang w:val="en-GB"/>
        </w:rPr>
        <w:t>,</w:t>
      </w:r>
      <w:r w:rsidR="00412D9E" w:rsidRPr="003F39D7">
        <w:rPr>
          <w:szCs w:val="24"/>
          <w:lang w:val="en-GB"/>
        </w:rPr>
        <w:t xml:space="preserve"> the higher the impact or the more  the mean value close to five the more the impact</w:t>
      </w:r>
      <w:r w:rsidR="0087468A" w:rsidRPr="003F39D7">
        <w:rPr>
          <w:szCs w:val="24"/>
          <w:lang w:val="en-GB"/>
        </w:rPr>
        <w:t xml:space="preserve">. </w:t>
      </w:r>
    </w:p>
    <w:p w14:paraId="1CE8E4BB" w14:textId="029FDF04" w:rsidR="00412D9E" w:rsidRDefault="00412D9E" w:rsidP="00DC01C0">
      <w:pPr>
        <w:rPr>
          <w:bCs/>
          <w:iCs/>
          <w:szCs w:val="24"/>
          <w:lang w:val="en-GB"/>
        </w:rPr>
      </w:pPr>
      <w:r w:rsidRPr="003F39D7">
        <w:rPr>
          <w:bCs/>
          <w:iCs/>
          <w:szCs w:val="24"/>
          <w:lang w:val="en-GB"/>
        </w:rPr>
        <w:t xml:space="preserve">Further analysis was done using </w:t>
      </w:r>
      <w:r w:rsidR="0087468A" w:rsidRPr="003F39D7">
        <w:rPr>
          <w:bCs/>
          <w:iCs/>
          <w:szCs w:val="24"/>
          <w:lang w:val="en-GB"/>
        </w:rPr>
        <w:t xml:space="preserve"> SEM technique as </w:t>
      </w:r>
      <w:r w:rsidR="00B629C9" w:rsidRPr="003F39D7">
        <w:rPr>
          <w:bCs/>
          <w:iCs/>
          <w:szCs w:val="24"/>
          <w:lang w:val="en-GB"/>
        </w:rPr>
        <w:t xml:space="preserve">a </w:t>
      </w:r>
      <w:r w:rsidR="0087468A" w:rsidRPr="003F39D7">
        <w:rPr>
          <w:bCs/>
          <w:iCs/>
          <w:szCs w:val="24"/>
          <w:lang w:val="en-GB"/>
        </w:rPr>
        <w:t xml:space="preserve">more advanced analysis to determine the level of </w:t>
      </w:r>
      <w:r w:rsidR="007754B1" w:rsidRPr="003F39D7">
        <w:rPr>
          <w:bCs/>
          <w:iCs/>
          <w:szCs w:val="24"/>
          <w:lang w:val="en-GB"/>
        </w:rPr>
        <w:t xml:space="preserve">the </w:t>
      </w:r>
      <w:r w:rsidR="0087468A" w:rsidRPr="003F39D7">
        <w:rPr>
          <w:bCs/>
          <w:iCs/>
          <w:szCs w:val="24"/>
          <w:lang w:val="en-GB"/>
        </w:rPr>
        <w:t>significan</w:t>
      </w:r>
      <w:r w:rsidR="00467C48" w:rsidRPr="003F39D7">
        <w:rPr>
          <w:bCs/>
          <w:iCs/>
          <w:szCs w:val="24"/>
          <w:lang w:val="en-GB"/>
        </w:rPr>
        <w:t xml:space="preserve">t influence </w:t>
      </w:r>
      <w:r w:rsidR="0087468A" w:rsidRPr="003F39D7">
        <w:rPr>
          <w:bCs/>
          <w:iCs/>
          <w:szCs w:val="24"/>
          <w:lang w:val="en-GB"/>
        </w:rPr>
        <w:t xml:space="preserve">of </w:t>
      </w:r>
      <w:r w:rsidR="00B94231" w:rsidRPr="003F39D7">
        <w:rPr>
          <w:bCs/>
          <w:iCs/>
          <w:szCs w:val="24"/>
          <w:lang w:val="en-GB"/>
        </w:rPr>
        <w:t>knowledge</w:t>
      </w:r>
      <w:r w:rsidR="0087468A" w:rsidRPr="003F39D7">
        <w:rPr>
          <w:bCs/>
          <w:iCs/>
          <w:szCs w:val="24"/>
          <w:lang w:val="en-GB"/>
        </w:rPr>
        <w:t xml:space="preserve"> on WL-SMEs performance as </w:t>
      </w:r>
      <w:r w:rsidR="00B94231" w:rsidRPr="003F39D7">
        <w:rPr>
          <w:bCs/>
          <w:iCs/>
          <w:szCs w:val="24"/>
          <w:lang w:val="en-GB"/>
        </w:rPr>
        <w:t>indicated in</w:t>
      </w:r>
      <w:r w:rsidR="0087468A" w:rsidRPr="003F39D7">
        <w:rPr>
          <w:bCs/>
          <w:iCs/>
          <w:szCs w:val="24"/>
          <w:lang w:val="en-GB"/>
        </w:rPr>
        <w:t xml:space="preserve"> Table 4.</w:t>
      </w:r>
      <w:r w:rsidR="006F695B" w:rsidRPr="003F39D7">
        <w:rPr>
          <w:bCs/>
          <w:iCs/>
          <w:szCs w:val="24"/>
          <w:lang w:val="en-GB"/>
        </w:rPr>
        <w:t>38</w:t>
      </w:r>
      <w:r w:rsidR="00601146">
        <w:rPr>
          <w:bCs/>
          <w:iCs/>
          <w:szCs w:val="24"/>
          <w:lang w:val="en-GB"/>
        </w:rPr>
        <w:t>.</w:t>
      </w:r>
    </w:p>
    <w:p w14:paraId="15B74628" w14:textId="77777777" w:rsidR="002831B8" w:rsidRPr="003F39D7" w:rsidRDefault="002831B8" w:rsidP="00DC01C0">
      <w:pPr>
        <w:rPr>
          <w:bCs/>
          <w:iCs/>
          <w:szCs w:val="24"/>
          <w:lang w:val="en-GB"/>
        </w:rPr>
      </w:pPr>
    </w:p>
    <w:p w14:paraId="2DF31066" w14:textId="50FBFAF0" w:rsidR="00F24A96" w:rsidRPr="003F39D7" w:rsidRDefault="009B0153" w:rsidP="002831B8">
      <w:pPr>
        <w:tabs>
          <w:tab w:val="left" w:pos="1276"/>
        </w:tabs>
        <w:spacing w:line="360" w:lineRule="auto"/>
        <w:ind w:left="1276" w:right="144" w:hanging="1276"/>
        <w:rPr>
          <w:b/>
          <w:iCs/>
          <w:szCs w:val="24"/>
          <w:lang w:val="en-GB"/>
        </w:rPr>
      </w:pPr>
      <w:r w:rsidRPr="003F39D7">
        <w:rPr>
          <w:b/>
          <w:iCs/>
          <w:szCs w:val="24"/>
          <w:lang w:val="en-GB"/>
        </w:rPr>
        <w:t>Table 4.</w:t>
      </w:r>
      <w:r w:rsidR="006F695B" w:rsidRPr="003F39D7">
        <w:rPr>
          <w:b/>
          <w:iCs/>
          <w:szCs w:val="24"/>
          <w:lang w:val="en-GB"/>
        </w:rPr>
        <w:t>38</w:t>
      </w:r>
      <w:r w:rsidRPr="003F39D7">
        <w:rPr>
          <w:b/>
          <w:iCs/>
          <w:szCs w:val="24"/>
          <w:lang w:val="en-GB"/>
        </w:rPr>
        <w:t>:</w:t>
      </w:r>
      <w:r w:rsidR="002831B8">
        <w:rPr>
          <w:b/>
          <w:iCs/>
          <w:szCs w:val="24"/>
          <w:lang w:val="en-GB"/>
        </w:rPr>
        <w:tab/>
      </w:r>
      <w:r w:rsidR="00A70E91" w:rsidRPr="003F39D7">
        <w:rPr>
          <w:b/>
          <w:iCs/>
          <w:szCs w:val="24"/>
          <w:lang w:val="en-GB"/>
        </w:rPr>
        <w:t xml:space="preserve">Structural Equation </w:t>
      </w:r>
      <w:r w:rsidR="0026647A" w:rsidRPr="003F39D7">
        <w:rPr>
          <w:b/>
          <w:iCs/>
          <w:szCs w:val="24"/>
          <w:lang w:val="en-GB"/>
        </w:rPr>
        <w:t>Modelling</w:t>
      </w:r>
      <w:r w:rsidR="00A70E91" w:rsidRPr="003F39D7">
        <w:rPr>
          <w:b/>
          <w:iCs/>
          <w:szCs w:val="24"/>
          <w:lang w:val="en-GB"/>
        </w:rPr>
        <w:t xml:space="preserve"> (SEM) Results for Knowledge and WL-SMEs Performance</w:t>
      </w:r>
      <w:r w:rsidR="00D70FFC" w:rsidRPr="003F39D7">
        <w:rPr>
          <w:b/>
          <w:iCs/>
          <w:szCs w:val="24"/>
          <w:lang w:val="en-GB"/>
        </w:rPr>
        <w:fldChar w:fldCharType="begin"/>
      </w:r>
      <w:r w:rsidR="00D70FFC" w:rsidRPr="003F39D7">
        <w:rPr>
          <w:szCs w:val="24"/>
          <w:lang w:val="en-GB"/>
        </w:rPr>
        <w:instrText xml:space="preserve"> TC "</w:instrText>
      </w:r>
      <w:bookmarkStart w:id="552" w:name="_Toc211861351"/>
      <w:r w:rsidR="00D70FFC" w:rsidRPr="003F39D7">
        <w:rPr>
          <w:b/>
          <w:iCs/>
          <w:szCs w:val="24"/>
          <w:lang w:val="en-GB"/>
        </w:rPr>
        <w:instrText xml:space="preserve">Table 4.38: </w:instrText>
      </w:r>
      <w:r w:rsidR="00D70FFC" w:rsidRPr="003F39D7">
        <w:rPr>
          <w:b/>
          <w:iCs/>
          <w:szCs w:val="24"/>
          <w:lang w:val="en-GB"/>
        </w:rPr>
        <w:tab/>
        <w:instrText>Structural Equation Modeling (SEM) Results for Knowledge and WL-</w:instrText>
      </w:r>
      <w:r w:rsidR="00D70FFC" w:rsidRPr="003F39D7">
        <w:rPr>
          <w:b/>
          <w:iCs/>
          <w:szCs w:val="24"/>
          <w:lang w:val="en-GB"/>
        </w:rPr>
        <w:tab/>
      </w:r>
      <w:r w:rsidR="00D70FFC" w:rsidRPr="003F39D7">
        <w:rPr>
          <w:b/>
          <w:iCs/>
          <w:szCs w:val="24"/>
          <w:lang w:val="en-GB"/>
        </w:rPr>
        <w:tab/>
        <w:instrText>SMEs Performance</w:instrText>
      </w:r>
      <w:bookmarkEnd w:id="552"/>
      <w:r w:rsidR="00D70FFC" w:rsidRPr="003F39D7">
        <w:rPr>
          <w:szCs w:val="24"/>
          <w:lang w:val="en-GB"/>
        </w:rPr>
        <w:instrText xml:space="preserve">" \f T \l "1" </w:instrText>
      </w:r>
      <w:r w:rsidR="00D70FFC" w:rsidRPr="003F39D7">
        <w:rPr>
          <w:b/>
          <w:iCs/>
          <w:szCs w:val="24"/>
          <w:lang w:val="en-GB"/>
        </w:rPr>
        <w:fldChar w:fldCharType="end"/>
      </w:r>
      <w:r w:rsidR="00A70E91" w:rsidRPr="003F39D7">
        <w:rPr>
          <w:b/>
          <w:iCs/>
          <w:szCs w:val="24"/>
          <w:lang w:val="en-GB"/>
        </w:rPr>
        <w:t xml:space="preserve"> </w:t>
      </w:r>
    </w:p>
    <w:tbl>
      <w:tblPr>
        <w:tblW w:w="5000" w:type="pct"/>
        <w:tblLook w:val="04A0" w:firstRow="1" w:lastRow="0" w:firstColumn="1" w:lastColumn="0" w:noHBand="0" w:noVBand="1"/>
      </w:tblPr>
      <w:tblGrid>
        <w:gridCol w:w="1100"/>
        <w:gridCol w:w="429"/>
        <w:gridCol w:w="603"/>
        <w:gridCol w:w="1699"/>
        <w:gridCol w:w="630"/>
        <w:gridCol w:w="730"/>
        <w:gridCol w:w="821"/>
        <w:gridCol w:w="2209"/>
      </w:tblGrid>
      <w:tr w:rsidR="00E36169" w:rsidRPr="00F34499" w14:paraId="3AB0B6C9" w14:textId="77777777" w:rsidTr="00F34499">
        <w:trPr>
          <w:trHeight w:val="65"/>
          <w:tblHeader/>
        </w:trPr>
        <w:tc>
          <w:tcPr>
            <w:tcW w:w="672" w:type="pct"/>
            <w:tcBorders>
              <w:top w:val="single" w:sz="4" w:space="0" w:color="auto"/>
              <w:bottom w:val="single" w:sz="4" w:space="0" w:color="auto"/>
            </w:tcBorders>
            <w:tcMar>
              <w:top w:w="15" w:type="dxa"/>
              <w:left w:w="140" w:type="dxa"/>
              <w:bottom w:w="15" w:type="dxa"/>
              <w:right w:w="140" w:type="dxa"/>
            </w:tcMar>
            <w:vAlign w:val="center"/>
            <w:hideMark/>
          </w:tcPr>
          <w:p w14:paraId="28B2028E" w14:textId="193EC25C" w:rsidR="002F3DC6" w:rsidRPr="00F34499" w:rsidRDefault="002F3DC6" w:rsidP="002831B8">
            <w:pPr>
              <w:spacing w:line="240" w:lineRule="auto"/>
              <w:jc w:val="center"/>
              <w:rPr>
                <w:rFonts w:eastAsia="Times New Roman"/>
                <w:b/>
                <w:bCs/>
                <w:sz w:val="20"/>
                <w:szCs w:val="20"/>
                <w:lang w:val="en-GB"/>
              </w:rPr>
            </w:pPr>
            <w:r w:rsidRPr="00F34499">
              <w:rPr>
                <w:rFonts w:eastAsia="Times New Roman"/>
                <w:b/>
                <w:bCs/>
                <w:sz w:val="20"/>
                <w:szCs w:val="20"/>
                <w:lang w:val="en-GB"/>
              </w:rPr>
              <w:t>Path</w:t>
            </w:r>
          </w:p>
        </w:tc>
        <w:tc>
          <w:tcPr>
            <w:tcW w:w="264" w:type="pct"/>
            <w:tcBorders>
              <w:top w:val="single" w:sz="4" w:space="0" w:color="auto"/>
              <w:bottom w:val="single" w:sz="4" w:space="0" w:color="auto"/>
            </w:tcBorders>
            <w:tcMar>
              <w:top w:w="15" w:type="dxa"/>
              <w:left w:w="140" w:type="dxa"/>
              <w:bottom w:w="15" w:type="dxa"/>
              <w:right w:w="140" w:type="dxa"/>
            </w:tcMar>
            <w:vAlign w:val="center"/>
            <w:hideMark/>
          </w:tcPr>
          <w:p w14:paraId="5018D428" w14:textId="77777777" w:rsidR="002F3DC6" w:rsidRPr="00F34499" w:rsidRDefault="002F3DC6" w:rsidP="002831B8">
            <w:pPr>
              <w:spacing w:line="240" w:lineRule="auto"/>
              <w:rPr>
                <w:sz w:val="20"/>
                <w:szCs w:val="20"/>
                <w:lang w:val="en-GB"/>
              </w:rPr>
            </w:pPr>
          </w:p>
        </w:tc>
        <w:tc>
          <w:tcPr>
            <w:tcW w:w="360" w:type="pct"/>
            <w:tcBorders>
              <w:top w:val="single" w:sz="4" w:space="0" w:color="auto"/>
              <w:bottom w:val="single" w:sz="4" w:space="0" w:color="auto"/>
            </w:tcBorders>
            <w:tcMar>
              <w:top w:w="15" w:type="dxa"/>
              <w:left w:w="140" w:type="dxa"/>
              <w:bottom w:w="15" w:type="dxa"/>
              <w:right w:w="140" w:type="dxa"/>
            </w:tcMar>
            <w:vAlign w:val="center"/>
            <w:hideMark/>
          </w:tcPr>
          <w:p w14:paraId="638FE2D0" w14:textId="77777777" w:rsidR="002F3DC6" w:rsidRPr="00F34499" w:rsidRDefault="002F3DC6" w:rsidP="002831B8">
            <w:pPr>
              <w:spacing w:line="240" w:lineRule="auto"/>
              <w:rPr>
                <w:sz w:val="20"/>
                <w:szCs w:val="20"/>
                <w:lang w:val="en-GB"/>
              </w:rPr>
            </w:pPr>
          </w:p>
        </w:tc>
        <w:tc>
          <w:tcPr>
            <w:tcW w:w="1036" w:type="pct"/>
            <w:tcBorders>
              <w:top w:val="single" w:sz="4" w:space="0" w:color="auto"/>
              <w:bottom w:val="single" w:sz="4" w:space="0" w:color="auto"/>
            </w:tcBorders>
            <w:tcMar>
              <w:top w:w="15" w:type="dxa"/>
              <w:left w:w="140" w:type="dxa"/>
              <w:bottom w:w="15" w:type="dxa"/>
              <w:right w:w="140" w:type="dxa"/>
            </w:tcMar>
            <w:vAlign w:val="center"/>
            <w:hideMark/>
          </w:tcPr>
          <w:p w14:paraId="21FD2F10" w14:textId="77777777" w:rsidR="002F3DC6" w:rsidRPr="00F34499" w:rsidRDefault="002F3DC6" w:rsidP="002831B8">
            <w:pPr>
              <w:spacing w:line="240" w:lineRule="auto"/>
              <w:rPr>
                <w:rFonts w:eastAsia="Times New Roman"/>
                <w:b/>
                <w:bCs/>
                <w:sz w:val="20"/>
                <w:szCs w:val="20"/>
                <w:lang w:val="en-GB"/>
              </w:rPr>
            </w:pPr>
            <w:r w:rsidRPr="00F34499">
              <w:rPr>
                <w:rFonts w:eastAsia="Times New Roman"/>
                <w:b/>
                <w:bCs/>
                <w:sz w:val="20"/>
                <w:szCs w:val="20"/>
                <w:lang w:val="en-GB"/>
              </w:rPr>
              <w:t>Unstandardized</w:t>
            </w:r>
          </w:p>
          <w:p w14:paraId="09034910" w14:textId="77777777" w:rsidR="002F3DC6" w:rsidRPr="00F34499" w:rsidRDefault="002F3DC6" w:rsidP="002831B8">
            <w:pPr>
              <w:spacing w:line="240" w:lineRule="auto"/>
              <w:rPr>
                <w:rFonts w:eastAsia="Times New Roman"/>
                <w:b/>
                <w:bCs/>
                <w:sz w:val="20"/>
                <w:szCs w:val="20"/>
                <w:lang w:val="en-GB"/>
              </w:rPr>
            </w:pPr>
            <w:r w:rsidRPr="00F34499">
              <w:rPr>
                <w:rFonts w:eastAsia="Times New Roman"/>
                <w:b/>
                <w:bCs/>
                <w:sz w:val="20"/>
                <w:szCs w:val="20"/>
                <w:lang w:val="en-GB"/>
              </w:rPr>
              <w:t>Estimate</w:t>
            </w:r>
          </w:p>
        </w:tc>
        <w:tc>
          <w:tcPr>
            <w:tcW w:w="378" w:type="pct"/>
            <w:tcBorders>
              <w:top w:val="single" w:sz="4" w:space="0" w:color="auto"/>
              <w:bottom w:val="single" w:sz="4" w:space="0" w:color="auto"/>
            </w:tcBorders>
            <w:tcMar>
              <w:top w:w="15" w:type="dxa"/>
              <w:left w:w="140" w:type="dxa"/>
              <w:bottom w:w="15" w:type="dxa"/>
              <w:right w:w="140" w:type="dxa"/>
            </w:tcMar>
            <w:vAlign w:val="center"/>
            <w:hideMark/>
          </w:tcPr>
          <w:p w14:paraId="5E16B2E4" w14:textId="77777777" w:rsidR="002F3DC6" w:rsidRPr="00F34499" w:rsidRDefault="002F3DC6" w:rsidP="002831B8">
            <w:pPr>
              <w:spacing w:line="240" w:lineRule="auto"/>
              <w:jc w:val="right"/>
              <w:rPr>
                <w:rFonts w:eastAsia="Times New Roman"/>
                <w:b/>
                <w:bCs/>
                <w:sz w:val="20"/>
                <w:szCs w:val="20"/>
                <w:lang w:val="en-GB"/>
              </w:rPr>
            </w:pPr>
            <w:r w:rsidRPr="00F34499">
              <w:rPr>
                <w:rFonts w:eastAsia="Times New Roman"/>
                <w:b/>
                <w:bCs/>
                <w:sz w:val="20"/>
                <w:szCs w:val="20"/>
                <w:lang w:val="en-GB"/>
              </w:rPr>
              <w:t>S.E.</w:t>
            </w:r>
          </w:p>
        </w:tc>
        <w:tc>
          <w:tcPr>
            <w:tcW w:w="442" w:type="pct"/>
            <w:tcBorders>
              <w:top w:val="single" w:sz="4" w:space="0" w:color="auto"/>
              <w:bottom w:val="single" w:sz="4" w:space="0" w:color="auto"/>
            </w:tcBorders>
            <w:tcMar>
              <w:top w:w="15" w:type="dxa"/>
              <w:left w:w="140" w:type="dxa"/>
              <w:bottom w:w="15" w:type="dxa"/>
              <w:right w:w="140" w:type="dxa"/>
            </w:tcMar>
            <w:vAlign w:val="center"/>
            <w:hideMark/>
          </w:tcPr>
          <w:p w14:paraId="27D9CAFE" w14:textId="77777777" w:rsidR="002F3DC6" w:rsidRPr="00F34499" w:rsidRDefault="002F3DC6" w:rsidP="002831B8">
            <w:pPr>
              <w:spacing w:line="240" w:lineRule="auto"/>
              <w:jc w:val="right"/>
              <w:rPr>
                <w:rFonts w:eastAsia="Times New Roman"/>
                <w:b/>
                <w:bCs/>
                <w:sz w:val="20"/>
                <w:szCs w:val="20"/>
                <w:lang w:val="en-GB"/>
              </w:rPr>
            </w:pPr>
            <w:r w:rsidRPr="00F34499">
              <w:rPr>
                <w:rFonts w:eastAsia="Times New Roman"/>
                <w:b/>
                <w:bCs/>
                <w:sz w:val="20"/>
                <w:szCs w:val="20"/>
                <w:lang w:val="en-GB"/>
              </w:rPr>
              <w:t>C.R.</w:t>
            </w:r>
          </w:p>
        </w:tc>
        <w:tc>
          <w:tcPr>
            <w:tcW w:w="502" w:type="pct"/>
            <w:tcBorders>
              <w:top w:val="single" w:sz="4" w:space="0" w:color="auto"/>
              <w:bottom w:val="single" w:sz="4" w:space="0" w:color="auto"/>
            </w:tcBorders>
            <w:tcMar>
              <w:top w:w="15" w:type="dxa"/>
              <w:left w:w="140" w:type="dxa"/>
              <w:bottom w:w="15" w:type="dxa"/>
              <w:right w:w="140" w:type="dxa"/>
            </w:tcMar>
            <w:vAlign w:val="center"/>
            <w:hideMark/>
          </w:tcPr>
          <w:p w14:paraId="694D36E8" w14:textId="77777777" w:rsidR="002F3DC6" w:rsidRPr="00F34499" w:rsidRDefault="002F3DC6" w:rsidP="002831B8">
            <w:pPr>
              <w:spacing w:line="240" w:lineRule="auto"/>
              <w:jc w:val="right"/>
              <w:rPr>
                <w:rFonts w:eastAsia="Times New Roman"/>
                <w:b/>
                <w:bCs/>
                <w:sz w:val="20"/>
                <w:szCs w:val="20"/>
                <w:lang w:val="en-GB"/>
              </w:rPr>
            </w:pPr>
            <w:r w:rsidRPr="00F34499">
              <w:rPr>
                <w:rFonts w:eastAsia="Times New Roman"/>
                <w:b/>
                <w:bCs/>
                <w:sz w:val="20"/>
                <w:szCs w:val="20"/>
                <w:lang w:val="en-GB"/>
              </w:rPr>
              <w:t>P</w:t>
            </w:r>
          </w:p>
        </w:tc>
        <w:tc>
          <w:tcPr>
            <w:tcW w:w="1346" w:type="pct"/>
            <w:tcBorders>
              <w:top w:val="single" w:sz="4" w:space="0" w:color="auto"/>
              <w:bottom w:val="single" w:sz="4" w:space="0" w:color="auto"/>
            </w:tcBorders>
            <w:tcMar>
              <w:top w:w="15" w:type="dxa"/>
              <w:left w:w="140" w:type="dxa"/>
              <w:bottom w:w="15" w:type="dxa"/>
              <w:right w:w="140" w:type="dxa"/>
            </w:tcMar>
            <w:vAlign w:val="center"/>
            <w:hideMark/>
          </w:tcPr>
          <w:p w14:paraId="52404ACE" w14:textId="77777777" w:rsidR="002F3DC6" w:rsidRPr="00F34499" w:rsidRDefault="002F3DC6" w:rsidP="002831B8">
            <w:pPr>
              <w:spacing w:line="240" w:lineRule="auto"/>
              <w:rPr>
                <w:rFonts w:eastAsia="Times New Roman"/>
                <w:b/>
                <w:bCs/>
                <w:sz w:val="20"/>
                <w:szCs w:val="20"/>
                <w:lang w:val="en-GB"/>
              </w:rPr>
            </w:pPr>
            <w:r w:rsidRPr="00F34499">
              <w:rPr>
                <w:rFonts w:eastAsia="Times New Roman"/>
                <w:b/>
                <w:bCs/>
                <w:sz w:val="20"/>
                <w:szCs w:val="20"/>
                <w:lang w:val="en-GB"/>
              </w:rPr>
              <w:t>Standardized</w:t>
            </w:r>
          </w:p>
          <w:p w14:paraId="0782A997" w14:textId="77777777" w:rsidR="002F3DC6" w:rsidRPr="00F34499" w:rsidRDefault="002F3DC6" w:rsidP="002831B8">
            <w:pPr>
              <w:spacing w:line="240" w:lineRule="auto"/>
              <w:rPr>
                <w:rFonts w:eastAsia="Times New Roman"/>
                <w:b/>
                <w:bCs/>
                <w:sz w:val="20"/>
                <w:szCs w:val="20"/>
                <w:lang w:val="en-GB"/>
              </w:rPr>
            </w:pPr>
            <w:r w:rsidRPr="00F34499">
              <w:rPr>
                <w:rFonts w:eastAsia="Times New Roman"/>
                <w:b/>
                <w:bCs/>
                <w:sz w:val="20"/>
                <w:szCs w:val="20"/>
                <w:lang w:val="en-GB"/>
              </w:rPr>
              <w:t>Estimates        Results</w:t>
            </w:r>
          </w:p>
        </w:tc>
      </w:tr>
      <w:tr w:rsidR="00E36169" w:rsidRPr="00F34499" w14:paraId="64A92304" w14:textId="77777777" w:rsidTr="00F34499">
        <w:trPr>
          <w:trHeight w:val="70"/>
        </w:trPr>
        <w:tc>
          <w:tcPr>
            <w:tcW w:w="672" w:type="pct"/>
            <w:tcBorders>
              <w:top w:val="single" w:sz="4" w:space="0" w:color="auto"/>
            </w:tcBorders>
            <w:tcMar>
              <w:top w:w="15" w:type="dxa"/>
              <w:left w:w="57" w:type="dxa"/>
              <w:bottom w:w="15" w:type="dxa"/>
              <w:right w:w="57" w:type="dxa"/>
            </w:tcMar>
            <w:vAlign w:val="center"/>
            <w:hideMark/>
          </w:tcPr>
          <w:p w14:paraId="286107F3" w14:textId="77777777" w:rsidR="002F3DC6" w:rsidRPr="00F34499" w:rsidRDefault="002F3DC6" w:rsidP="002831B8">
            <w:pPr>
              <w:spacing w:line="240" w:lineRule="auto"/>
              <w:rPr>
                <w:rFonts w:eastAsia="Times New Roman"/>
                <w:sz w:val="20"/>
                <w:szCs w:val="20"/>
                <w:lang w:val="en-GB"/>
              </w:rPr>
            </w:pPr>
            <w:bookmarkStart w:id="553" w:name="_Hlk144163459"/>
            <w:r w:rsidRPr="00F34499">
              <w:rPr>
                <w:rFonts w:eastAsia="Times New Roman"/>
                <w:sz w:val="20"/>
                <w:szCs w:val="20"/>
                <w:lang w:val="en-GB"/>
              </w:rPr>
              <w:t>FP</w:t>
            </w:r>
          </w:p>
        </w:tc>
        <w:tc>
          <w:tcPr>
            <w:tcW w:w="264" w:type="pct"/>
            <w:tcBorders>
              <w:top w:val="single" w:sz="4" w:space="0" w:color="auto"/>
            </w:tcBorders>
            <w:noWrap/>
            <w:tcMar>
              <w:top w:w="15" w:type="dxa"/>
              <w:left w:w="57" w:type="dxa"/>
              <w:bottom w:w="15" w:type="dxa"/>
              <w:right w:w="57" w:type="dxa"/>
            </w:tcMar>
            <w:vAlign w:val="center"/>
            <w:hideMark/>
          </w:tcPr>
          <w:p w14:paraId="2D7AC155"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&lt;---</w:t>
            </w:r>
          </w:p>
        </w:tc>
        <w:tc>
          <w:tcPr>
            <w:tcW w:w="360" w:type="pct"/>
            <w:tcBorders>
              <w:top w:val="single" w:sz="4" w:space="0" w:color="auto"/>
            </w:tcBorders>
            <w:tcMar>
              <w:top w:w="15" w:type="dxa"/>
              <w:left w:w="140" w:type="dxa"/>
              <w:bottom w:w="15" w:type="dxa"/>
              <w:right w:w="140" w:type="dxa"/>
            </w:tcMar>
            <w:vAlign w:val="center"/>
            <w:hideMark/>
          </w:tcPr>
          <w:p w14:paraId="59579B5D"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IKP</w:t>
            </w:r>
          </w:p>
        </w:tc>
        <w:tc>
          <w:tcPr>
            <w:tcW w:w="1036" w:type="pct"/>
            <w:tcBorders>
              <w:top w:val="single" w:sz="4" w:space="0" w:color="auto"/>
            </w:tcBorders>
            <w:tcMar>
              <w:top w:w="15" w:type="dxa"/>
              <w:left w:w="140" w:type="dxa"/>
              <w:bottom w:w="15" w:type="dxa"/>
              <w:right w:w="140" w:type="dxa"/>
            </w:tcMar>
            <w:vAlign w:val="center"/>
            <w:hideMark/>
          </w:tcPr>
          <w:p w14:paraId="10F0358D"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.284</w:t>
            </w:r>
          </w:p>
        </w:tc>
        <w:tc>
          <w:tcPr>
            <w:tcW w:w="378" w:type="pct"/>
            <w:tcBorders>
              <w:top w:val="single" w:sz="4" w:space="0" w:color="auto"/>
            </w:tcBorders>
            <w:tcMar>
              <w:top w:w="15" w:type="dxa"/>
              <w:left w:w="140" w:type="dxa"/>
              <w:bottom w:w="15" w:type="dxa"/>
              <w:right w:w="140" w:type="dxa"/>
            </w:tcMar>
            <w:vAlign w:val="center"/>
            <w:hideMark/>
          </w:tcPr>
          <w:p w14:paraId="6A4311E0"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.078</w:t>
            </w:r>
          </w:p>
        </w:tc>
        <w:tc>
          <w:tcPr>
            <w:tcW w:w="442" w:type="pct"/>
            <w:tcBorders>
              <w:top w:val="single" w:sz="4" w:space="0" w:color="auto"/>
            </w:tcBorders>
            <w:tcMar>
              <w:top w:w="15" w:type="dxa"/>
              <w:left w:w="140" w:type="dxa"/>
              <w:bottom w:w="15" w:type="dxa"/>
              <w:right w:w="140" w:type="dxa"/>
            </w:tcMar>
            <w:vAlign w:val="center"/>
            <w:hideMark/>
          </w:tcPr>
          <w:p w14:paraId="2A11AC4C"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3.654</w:t>
            </w:r>
          </w:p>
        </w:tc>
        <w:tc>
          <w:tcPr>
            <w:tcW w:w="502" w:type="pct"/>
            <w:tcBorders>
              <w:top w:val="single" w:sz="4" w:space="0" w:color="auto"/>
            </w:tcBorders>
            <w:tcMar>
              <w:top w:w="15" w:type="dxa"/>
              <w:left w:w="140" w:type="dxa"/>
              <w:bottom w:w="15" w:type="dxa"/>
              <w:right w:w="140" w:type="dxa"/>
            </w:tcMar>
            <w:vAlign w:val="center"/>
            <w:hideMark/>
          </w:tcPr>
          <w:p w14:paraId="030BA4FF"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w:t>
            </w:r>
          </w:p>
        </w:tc>
        <w:tc>
          <w:tcPr>
            <w:tcW w:w="1346" w:type="pct"/>
            <w:tcBorders>
              <w:top w:val="single" w:sz="4" w:space="0" w:color="auto"/>
            </w:tcBorders>
            <w:tcMar>
              <w:top w:w="15" w:type="dxa"/>
              <w:left w:w="140" w:type="dxa"/>
              <w:bottom w:w="15" w:type="dxa"/>
              <w:right w:w="140" w:type="dxa"/>
            </w:tcMar>
            <w:vAlign w:val="center"/>
            <w:hideMark/>
          </w:tcPr>
          <w:p w14:paraId="70C585C1" w14:textId="255D4936"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.520</w:t>
            </w:r>
            <w:r w:rsidR="00B629C9" w:rsidRPr="00F34499">
              <w:rPr>
                <w:rFonts w:eastAsia="Times New Roman"/>
                <w:sz w:val="20"/>
                <w:szCs w:val="20"/>
                <w:lang w:val="en-GB"/>
              </w:rPr>
              <w:t xml:space="preserve">            S</w:t>
            </w:r>
            <w:r w:rsidR="00467C48" w:rsidRPr="00F34499">
              <w:rPr>
                <w:rFonts w:eastAsia="Times New Roman"/>
                <w:sz w:val="20"/>
                <w:szCs w:val="20"/>
                <w:lang w:val="en-GB"/>
              </w:rPr>
              <w:t>uppor</w:t>
            </w:r>
            <w:r w:rsidR="00E108CD" w:rsidRPr="00F34499">
              <w:rPr>
                <w:rFonts w:eastAsia="Times New Roman"/>
                <w:sz w:val="20"/>
                <w:szCs w:val="20"/>
                <w:lang w:val="en-GB"/>
              </w:rPr>
              <w:t>t</w:t>
            </w:r>
            <w:r w:rsidR="00467C48" w:rsidRPr="00F34499">
              <w:rPr>
                <w:rFonts w:eastAsia="Times New Roman"/>
                <w:sz w:val="20"/>
                <w:szCs w:val="20"/>
                <w:lang w:val="en-GB"/>
              </w:rPr>
              <w:t>ed</w:t>
            </w:r>
          </w:p>
        </w:tc>
      </w:tr>
      <w:tr w:rsidR="00E36169" w:rsidRPr="00F34499" w14:paraId="5BB5ED3E" w14:textId="77777777" w:rsidTr="00F34499">
        <w:trPr>
          <w:trHeight w:val="70"/>
        </w:trPr>
        <w:tc>
          <w:tcPr>
            <w:tcW w:w="672" w:type="pct"/>
            <w:tcMar>
              <w:top w:w="15" w:type="dxa"/>
              <w:left w:w="57" w:type="dxa"/>
              <w:bottom w:w="15" w:type="dxa"/>
              <w:right w:w="57" w:type="dxa"/>
            </w:tcMar>
            <w:vAlign w:val="center"/>
            <w:hideMark/>
          </w:tcPr>
          <w:p w14:paraId="47B14292"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Sharing</w:t>
            </w:r>
          </w:p>
        </w:tc>
        <w:tc>
          <w:tcPr>
            <w:tcW w:w="264" w:type="pct"/>
            <w:noWrap/>
            <w:tcMar>
              <w:top w:w="15" w:type="dxa"/>
              <w:left w:w="57" w:type="dxa"/>
              <w:bottom w:w="15" w:type="dxa"/>
              <w:right w:w="57" w:type="dxa"/>
            </w:tcMar>
            <w:vAlign w:val="center"/>
            <w:hideMark/>
          </w:tcPr>
          <w:p w14:paraId="7653A703"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&lt;---</w:t>
            </w:r>
          </w:p>
        </w:tc>
        <w:tc>
          <w:tcPr>
            <w:tcW w:w="360" w:type="pct"/>
            <w:tcMar>
              <w:top w:w="15" w:type="dxa"/>
              <w:left w:w="140" w:type="dxa"/>
              <w:bottom w:w="15" w:type="dxa"/>
              <w:right w:w="140" w:type="dxa"/>
            </w:tcMar>
            <w:vAlign w:val="center"/>
            <w:hideMark/>
          </w:tcPr>
          <w:p w14:paraId="023B2557"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IKP</w:t>
            </w:r>
          </w:p>
        </w:tc>
        <w:tc>
          <w:tcPr>
            <w:tcW w:w="1036" w:type="pct"/>
            <w:tcMar>
              <w:top w:w="15" w:type="dxa"/>
              <w:left w:w="140" w:type="dxa"/>
              <w:bottom w:w="15" w:type="dxa"/>
              <w:right w:w="140" w:type="dxa"/>
            </w:tcMar>
            <w:vAlign w:val="center"/>
            <w:hideMark/>
          </w:tcPr>
          <w:p w14:paraId="321428D6"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1.000</w:t>
            </w:r>
          </w:p>
        </w:tc>
        <w:tc>
          <w:tcPr>
            <w:tcW w:w="378" w:type="pct"/>
            <w:tcMar>
              <w:top w:w="15" w:type="dxa"/>
              <w:left w:w="140" w:type="dxa"/>
              <w:bottom w:w="15" w:type="dxa"/>
              <w:right w:w="140" w:type="dxa"/>
            </w:tcMar>
            <w:vAlign w:val="center"/>
            <w:hideMark/>
          </w:tcPr>
          <w:p w14:paraId="4A6F765B" w14:textId="77777777" w:rsidR="002F3DC6" w:rsidRPr="00F34499" w:rsidRDefault="002F3DC6" w:rsidP="002831B8">
            <w:pPr>
              <w:spacing w:line="240" w:lineRule="auto"/>
              <w:rPr>
                <w:rFonts w:eastAsia="Times New Roman"/>
                <w:sz w:val="20"/>
                <w:szCs w:val="20"/>
                <w:lang w:val="en-GB"/>
              </w:rPr>
            </w:pPr>
          </w:p>
        </w:tc>
        <w:tc>
          <w:tcPr>
            <w:tcW w:w="442" w:type="pct"/>
            <w:tcMar>
              <w:top w:w="15" w:type="dxa"/>
              <w:left w:w="15" w:type="dxa"/>
              <w:bottom w:w="15" w:type="dxa"/>
              <w:right w:w="15" w:type="dxa"/>
            </w:tcMar>
            <w:vAlign w:val="center"/>
            <w:hideMark/>
          </w:tcPr>
          <w:p w14:paraId="311C5F05" w14:textId="77777777" w:rsidR="002F3DC6" w:rsidRPr="00F34499" w:rsidRDefault="002F3DC6" w:rsidP="002831B8">
            <w:pPr>
              <w:spacing w:line="240" w:lineRule="auto"/>
              <w:rPr>
                <w:sz w:val="20"/>
                <w:szCs w:val="20"/>
                <w:lang w:val="en-GB"/>
              </w:rPr>
            </w:pPr>
          </w:p>
        </w:tc>
        <w:tc>
          <w:tcPr>
            <w:tcW w:w="502" w:type="pct"/>
            <w:tcMar>
              <w:top w:w="15" w:type="dxa"/>
              <w:left w:w="15" w:type="dxa"/>
              <w:bottom w:w="15" w:type="dxa"/>
              <w:right w:w="15" w:type="dxa"/>
            </w:tcMar>
            <w:vAlign w:val="center"/>
            <w:hideMark/>
          </w:tcPr>
          <w:p w14:paraId="2876141E" w14:textId="77777777" w:rsidR="002F3DC6" w:rsidRPr="00F34499" w:rsidRDefault="002F3DC6" w:rsidP="002831B8">
            <w:pPr>
              <w:spacing w:line="240" w:lineRule="auto"/>
              <w:rPr>
                <w:sz w:val="20"/>
                <w:szCs w:val="20"/>
                <w:lang w:val="en-GB"/>
              </w:rPr>
            </w:pPr>
          </w:p>
        </w:tc>
        <w:tc>
          <w:tcPr>
            <w:tcW w:w="1346" w:type="pct"/>
            <w:tcMar>
              <w:top w:w="15" w:type="dxa"/>
              <w:left w:w="15" w:type="dxa"/>
              <w:bottom w:w="15" w:type="dxa"/>
              <w:right w:w="15" w:type="dxa"/>
            </w:tcMar>
            <w:vAlign w:val="center"/>
            <w:hideMark/>
          </w:tcPr>
          <w:p w14:paraId="54EE7972" w14:textId="7B2C5873"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 xml:space="preserve">  .683</w:t>
            </w:r>
            <w:r w:rsidR="00B629C9" w:rsidRPr="00F34499">
              <w:rPr>
                <w:rFonts w:eastAsia="Times New Roman"/>
                <w:sz w:val="20"/>
                <w:szCs w:val="20"/>
                <w:lang w:val="en-GB"/>
              </w:rPr>
              <w:t xml:space="preserve">             Fixed</w:t>
            </w:r>
          </w:p>
        </w:tc>
      </w:tr>
      <w:tr w:rsidR="00E36169" w:rsidRPr="00F34499" w14:paraId="381D0515" w14:textId="77777777" w:rsidTr="00F34499">
        <w:trPr>
          <w:trHeight w:val="70"/>
        </w:trPr>
        <w:tc>
          <w:tcPr>
            <w:tcW w:w="672" w:type="pct"/>
            <w:tcMar>
              <w:top w:w="15" w:type="dxa"/>
              <w:left w:w="57" w:type="dxa"/>
              <w:bottom w:w="15" w:type="dxa"/>
              <w:right w:w="57" w:type="dxa"/>
            </w:tcMar>
            <w:vAlign w:val="center"/>
            <w:hideMark/>
          </w:tcPr>
          <w:p w14:paraId="6D5B53C3"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Application</w:t>
            </w:r>
          </w:p>
        </w:tc>
        <w:tc>
          <w:tcPr>
            <w:tcW w:w="264" w:type="pct"/>
            <w:noWrap/>
            <w:tcMar>
              <w:top w:w="15" w:type="dxa"/>
              <w:left w:w="57" w:type="dxa"/>
              <w:bottom w:w="15" w:type="dxa"/>
              <w:right w:w="57" w:type="dxa"/>
            </w:tcMar>
            <w:vAlign w:val="center"/>
            <w:hideMark/>
          </w:tcPr>
          <w:p w14:paraId="63A963C9"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&lt;---</w:t>
            </w:r>
          </w:p>
        </w:tc>
        <w:tc>
          <w:tcPr>
            <w:tcW w:w="360" w:type="pct"/>
            <w:tcMar>
              <w:top w:w="15" w:type="dxa"/>
              <w:left w:w="140" w:type="dxa"/>
              <w:bottom w:w="15" w:type="dxa"/>
              <w:right w:w="140" w:type="dxa"/>
            </w:tcMar>
            <w:vAlign w:val="center"/>
            <w:hideMark/>
          </w:tcPr>
          <w:p w14:paraId="74661146"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IKP</w:t>
            </w:r>
          </w:p>
        </w:tc>
        <w:tc>
          <w:tcPr>
            <w:tcW w:w="1036" w:type="pct"/>
            <w:tcMar>
              <w:top w:w="15" w:type="dxa"/>
              <w:left w:w="140" w:type="dxa"/>
              <w:bottom w:w="15" w:type="dxa"/>
              <w:right w:w="140" w:type="dxa"/>
            </w:tcMar>
            <w:vAlign w:val="center"/>
            <w:hideMark/>
          </w:tcPr>
          <w:p w14:paraId="0AB1A2EB"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.817</w:t>
            </w:r>
          </w:p>
        </w:tc>
        <w:tc>
          <w:tcPr>
            <w:tcW w:w="378" w:type="pct"/>
            <w:tcMar>
              <w:top w:w="15" w:type="dxa"/>
              <w:left w:w="140" w:type="dxa"/>
              <w:bottom w:w="15" w:type="dxa"/>
              <w:right w:w="140" w:type="dxa"/>
            </w:tcMar>
            <w:vAlign w:val="center"/>
            <w:hideMark/>
          </w:tcPr>
          <w:p w14:paraId="5BC3C7D8"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.102</w:t>
            </w:r>
          </w:p>
        </w:tc>
        <w:tc>
          <w:tcPr>
            <w:tcW w:w="442" w:type="pct"/>
            <w:tcMar>
              <w:top w:w="15" w:type="dxa"/>
              <w:left w:w="140" w:type="dxa"/>
              <w:bottom w:w="15" w:type="dxa"/>
              <w:right w:w="140" w:type="dxa"/>
            </w:tcMar>
            <w:vAlign w:val="center"/>
            <w:hideMark/>
          </w:tcPr>
          <w:p w14:paraId="00D68556"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8.023</w:t>
            </w:r>
          </w:p>
        </w:tc>
        <w:tc>
          <w:tcPr>
            <w:tcW w:w="502" w:type="pct"/>
            <w:tcMar>
              <w:top w:w="15" w:type="dxa"/>
              <w:left w:w="140" w:type="dxa"/>
              <w:bottom w:w="15" w:type="dxa"/>
              <w:right w:w="140" w:type="dxa"/>
            </w:tcMar>
            <w:vAlign w:val="center"/>
            <w:hideMark/>
          </w:tcPr>
          <w:p w14:paraId="40C5DBE1"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w:t>
            </w:r>
          </w:p>
        </w:tc>
        <w:tc>
          <w:tcPr>
            <w:tcW w:w="1346" w:type="pct"/>
            <w:tcMar>
              <w:top w:w="15" w:type="dxa"/>
              <w:left w:w="140" w:type="dxa"/>
              <w:bottom w:w="15" w:type="dxa"/>
              <w:right w:w="140" w:type="dxa"/>
            </w:tcMar>
            <w:vAlign w:val="center"/>
            <w:hideMark/>
          </w:tcPr>
          <w:p w14:paraId="019123F4" w14:textId="3921B40B"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.632</w:t>
            </w:r>
            <w:r w:rsidR="00B629C9" w:rsidRPr="00F34499">
              <w:rPr>
                <w:rFonts w:eastAsia="Times New Roman"/>
                <w:sz w:val="20"/>
                <w:szCs w:val="20"/>
                <w:lang w:val="en-GB"/>
              </w:rPr>
              <w:t xml:space="preserve">             Significant</w:t>
            </w:r>
          </w:p>
        </w:tc>
      </w:tr>
      <w:tr w:rsidR="00E36169" w:rsidRPr="00F34499" w14:paraId="0401A08E" w14:textId="77777777" w:rsidTr="00F34499">
        <w:trPr>
          <w:trHeight w:val="70"/>
        </w:trPr>
        <w:tc>
          <w:tcPr>
            <w:tcW w:w="672" w:type="pct"/>
            <w:tcMar>
              <w:top w:w="15" w:type="dxa"/>
              <w:left w:w="57" w:type="dxa"/>
              <w:bottom w:w="15" w:type="dxa"/>
              <w:right w:w="57" w:type="dxa"/>
            </w:tcMar>
            <w:vAlign w:val="center"/>
            <w:hideMark/>
          </w:tcPr>
          <w:p w14:paraId="4C58CE5F"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Admini</w:t>
            </w:r>
          </w:p>
        </w:tc>
        <w:tc>
          <w:tcPr>
            <w:tcW w:w="264" w:type="pct"/>
            <w:noWrap/>
            <w:tcMar>
              <w:top w:w="15" w:type="dxa"/>
              <w:left w:w="57" w:type="dxa"/>
              <w:bottom w:w="15" w:type="dxa"/>
              <w:right w:w="57" w:type="dxa"/>
            </w:tcMar>
            <w:vAlign w:val="center"/>
            <w:hideMark/>
          </w:tcPr>
          <w:p w14:paraId="05F1EC5B"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&lt;---</w:t>
            </w:r>
          </w:p>
        </w:tc>
        <w:tc>
          <w:tcPr>
            <w:tcW w:w="360" w:type="pct"/>
            <w:tcMar>
              <w:top w:w="15" w:type="dxa"/>
              <w:left w:w="140" w:type="dxa"/>
              <w:bottom w:w="15" w:type="dxa"/>
              <w:right w:w="140" w:type="dxa"/>
            </w:tcMar>
            <w:vAlign w:val="center"/>
            <w:hideMark/>
          </w:tcPr>
          <w:p w14:paraId="2D050A5E"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IKP</w:t>
            </w:r>
          </w:p>
        </w:tc>
        <w:tc>
          <w:tcPr>
            <w:tcW w:w="1036" w:type="pct"/>
            <w:tcMar>
              <w:top w:w="15" w:type="dxa"/>
              <w:left w:w="140" w:type="dxa"/>
              <w:bottom w:w="15" w:type="dxa"/>
              <w:right w:w="140" w:type="dxa"/>
            </w:tcMar>
            <w:vAlign w:val="center"/>
            <w:hideMark/>
          </w:tcPr>
          <w:p w14:paraId="356B918A"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.495</w:t>
            </w:r>
          </w:p>
        </w:tc>
        <w:tc>
          <w:tcPr>
            <w:tcW w:w="378" w:type="pct"/>
            <w:tcMar>
              <w:top w:w="15" w:type="dxa"/>
              <w:left w:w="140" w:type="dxa"/>
              <w:bottom w:w="15" w:type="dxa"/>
              <w:right w:w="140" w:type="dxa"/>
            </w:tcMar>
            <w:vAlign w:val="center"/>
            <w:hideMark/>
          </w:tcPr>
          <w:p w14:paraId="7ABB295B"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.105</w:t>
            </w:r>
          </w:p>
        </w:tc>
        <w:tc>
          <w:tcPr>
            <w:tcW w:w="442" w:type="pct"/>
            <w:tcMar>
              <w:top w:w="15" w:type="dxa"/>
              <w:left w:w="140" w:type="dxa"/>
              <w:bottom w:w="15" w:type="dxa"/>
              <w:right w:w="140" w:type="dxa"/>
            </w:tcMar>
            <w:vAlign w:val="center"/>
            <w:hideMark/>
          </w:tcPr>
          <w:p w14:paraId="792E7A2C"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4.706</w:t>
            </w:r>
          </w:p>
        </w:tc>
        <w:tc>
          <w:tcPr>
            <w:tcW w:w="502" w:type="pct"/>
            <w:tcMar>
              <w:top w:w="15" w:type="dxa"/>
              <w:left w:w="140" w:type="dxa"/>
              <w:bottom w:w="15" w:type="dxa"/>
              <w:right w:w="140" w:type="dxa"/>
            </w:tcMar>
            <w:vAlign w:val="center"/>
            <w:hideMark/>
          </w:tcPr>
          <w:p w14:paraId="0711DC67"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w:t>
            </w:r>
          </w:p>
        </w:tc>
        <w:tc>
          <w:tcPr>
            <w:tcW w:w="1346" w:type="pct"/>
            <w:tcMar>
              <w:top w:w="15" w:type="dxa"/>
              <w:left w:w="140" w:type="dxa"/>
              <w:bottom w:w="15" w:type="dxa"/>
              <w:right w:w="140" w:type="dxa"/>
            </w:tcMar>
            <w:vAlign w:val="center"/>
            <w:hideMark/>
          </w:tcPr>
          <w:p w14:paraId="53411CFB" w14:textId="2D08A1BE"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.332</w:t>
            </w:r>
            <w:r w:rsidR="00B629C9" w:rsidRPr="00F34499">
              <w:rPr>
                <w:rFonts w:eastAsia="Times New Roman"/>
                <w:sz w:val="20"/>
                <w:szCs w:val="20"/>
                <w:lang w:val="en-GB"/>
              </w:rPr>
              <w:t xml:space="preserve">             Significant</w:t>
            </w:r>
          </w:p>
        </w:tc>
      </w:tr>
      <w:tr w:rsidR="00B629C9" w:rsidRPr="00F34499" w14:paraId="18232E75" w14:textId="77777777" w:rsidTr="00F34499">
        <w:trPr>
          <w:trHeight w:val="80"/>
        </w:trPr>
        <w:tc>
          <w:tcPr>
            <w:tcW w:w="672" w:type="pct"/>
            <w:tcBorders>
              <w:bottom w:val="single" w:sz="4" w:space="0" w:color="auto"/>
            </w:tcBorders>
            <w:tcMar>
              <w:top w:w="15" w:type="dxa"/>
              <w:left w:w="57" w:type="dxa"/>
              <w:bottom w:w="15" w:type="dxa"/>
              <w:right w:w="57" w:type="dxa"/>
            </w:tcMar>
            <w:vAlign w:val="center"/>
            <w:hideMark/>
          </w:tcPr>
          <w:p w14:paraId="4D79131E"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Manage</w:t>
            </w:r>
          </w:p>
        </w:tc>
        <w:tc>
          <w:tcPr>
            <w:tcW w:w="264" w:type="pct"/>
            <w:tcBorders>
              <w:bottom w:val="single" w:sz="4" w:space="0" w:color="auto"/>
            </w:tcBorders>
            <w:noWrap/>
            <w:tcMar>
              <w:top w:w="15" w:type="dxa"/>
              <w:left w:w="57" w:type="dxa"/>
              <w:bottom w:w="15" w:type="dxa"/>
              <w:right w:w="57" w:type="dxa"/>
            </w:tcMar>
            <w:vAlign w:val="center"/>
            <w:hideMark/>
          </w:tcPr>
          <w:p w14:paraId="38DF5432"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&lt;---</w:t>
            </w:r>
          </w:p>
        </w:tc>
        <w:tc>
          <w:tcPr>
            <w:tcW w:w="360" w:type="pct"/>
            <w:tcBorders>
              <w:bottom w:val="single" w:sz="4" w:space="0" w:color="auto"/>
            </w:tcBorders>
            <w:tcMar>
              <w:top w:w="15" w:type="dxa"/>
              <w:left w:w="140" w:type="dxa"/>
              <w:bottom w:w="15" w:type="dxa"/>
              <w:right w:w="140" w:type="dxa"/>
            </w:tcMar>
            <w:vAlign w:val="center"/>
            <w:hideMark/>
          </w:tcPr>
          <w:p w14:paraId="6AADC406" w14:textId="77777777"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IKP</w:t>
            </w:r>
          </w:p>
        </w:tc>
        <w:tc>
          <w:tcPr>
            <w:tcW w:w="1036" w:type="pct"/>
            <w:tcBorders>
              <w:bottom w:val="single" w:sz="4" w:space="0" w:color="auto"/>
            </w:tcBorders>
            <w:tcMar>
              <w:top w:w="15" w:type="dxa"/>
              <w:left w:w="140" w:type="dxa"/>
              <w:bottom w:w="15" w:type="dxa"/>
              <w:right w:w="140" w:type="dxa"/>
            </w:tcMar>
            <w:vAlign w:val="center"/>
            <w:hideMark/>
          </w:tcPr>
          <w:p w14:paraId="27460D6C"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.858</w:t>
            </w:r>
          </w:p>
        </w:tc>
        <w:tc>
          <w:tcPr>
            <w:tcW w:w="378" w:type="pct"/>
            <w:tcBorders>
              <w:bottom w:val="single" w:sz="4" w:space="0" w:color="auto"/>
            </w:tcBorders>
            <w:tcMar>
              <w:top w:w="15" w:type="dxa"/>
              <w:left w:w="140" w:type="dxa"/>
              <w:bottom w:w="15" w:type="dxa"/>
              <w:right w:w="140" w:type="dxa"/>
            </w:tcMar>
            <w:vAlign w:val="center"/>
            <w:hideMark/>
          </w:tcPr>
          <w:p w14:paraId="457DA9A6"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.109</w:t>
            </w:r>
          </w:p>
        </w:tc>
        <w:tc>
          <w:tcPr>
            <w:tcW w:w="442" w:type="pct"/>
            <w:tcBorders>
              <w:bottom w:val="single" w:sz="4" w:space="0" w:color="auto"/>
            </w:tcBorders>
            <w:tcMar>
              <w:top w:w="15" w:type="dxa"/>
              <w:left w:w="140" w:type="dxa"/>
              <w:bottom w:w="15" w:type="dxa"/>
              <w:right w:w="140" w:type="dxa"/>
            </w:tcMar>
            <w:vAlign w:val="center"/>
            <w:hideMark/>
          </w:tcPr>
          <w:p w14:paraId="00E20EBD"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7.898</w:t>
            </w:r>
          </w:p>
        </w:tc>
        <w:tc>
          <w:tcPr>
            <w:tcW w:w="502" w:type="pct"/>
            <w:tcBorders>
              <w:bottom w:val="single" w:sz="4" w:space="0" w:color="auto"/>
            </w:tcBorders>
            <w:tcMar>
              <w:top w:w="15" w:type="dxa"/>
              <w:left w:w="140" w:type="dxa"/>
              <w:bottom w:w="15" w:type="dxa"/>
              <w:right w:w="140" w:type="dxa"/>
            </w:tcMar>
            <w:vAlign w:val="center"/>
            <w:hideMark/>
          </w:tcPr>
          <w:p w14:paraId="7B5C1C6F" w14:textId="77777777" w:rsidR="002F3DC6" w:rsidRPr="00F34499" w:rsidRDefault="002F3DC6" w:rsidP="002831B8">
            <w:pPr>
              <w:spacing w:line="240" w:lineRule="auto"/>
              <w:jc w:val="right"/>
              <w:rPr>
                <w:rFonts w:eastAsia="Times New Roman"/>
                <w:sz w:val="20"/>
                <w:szCs w:val="20"/>
                <w:lang w:val="en-GB"/>
              </w:rPr>
            </w:pPr>
            <w:r w:rsidRPr="00F34499">
              <w:rPr>
                <w:rFonts w:eastAsia="Times New Roman"/>
                <w:sz w:val="20"/>
                <w:szCs w:val="20"/>
                <w:lang w:val="en-GB"/>
              </w:rPr>
              <w:t>***</w:t>
            </w:r>
          </w:p>
        </w:tc>
        <w:tc>
          <w:tcPr>
            <w:tcW w:w="1346" w:type="pct"/>
            <w:tcBorders>
              <w:bottom w:val="single" w:sz="4" w:space="0" w:color="auto"/>
            </w:tcBorders>
            <w:tcMar>
              <w:top w:w="15" w:type="dxa"/>
              <w:left w:w="140" w:type="dxa"/>
              <w:bottom w:w="15" w:type="dxa"/>
              <w:right w:w="140" w:type="dxa"/>
            </w:tcMar>
            <w:vAlign w:val="center"/>
            <w:hideMark/>
          </w:tcPr>
          <w:p w14:paraId="17BBBBE0" w14:textId="24C85839" w:rsidR="002F3DC6" w:rsidRPr="00F34499" w:rsidRDefault="002F3DC6" w:rsidP="002831B8">
            <w:pPr>
              <w:spacing w:line="240" w:lineRule="auto"/>
              <w:rPr>
                <w:rFonts w:eastAsia="Times New Roman"/>
                <w:sz w:val="20"/>
                <w:szCs w:val="20"/>
                <w:lang w:val="en-GB"/>
              </w:rPr>
            </w:pPr>
            <w:r w:rsidRPr="00F34499">
              <w:rPr>
                <w:rFonts w:eastAsia="Times New Roman"/>
                <w:sz w:val="20"/>
                <w:szCs w:val="20"/>
                <w:lang w:val="en-GB"/>
              </w:rPr>
              <w:t>.616</w:t>
            </w:r>
            <w:r w:rsidR="00B629C9" w:rsidRPr="00F34499">
              <w:rPr>
                <w:rFonts w:eastAsia="Times New Roman"/>
                <w:sz w:val="20"/>
                <w:szCs w:val="20"/>
                <w:lang w:val="en-GB"/>
              </w:rPr>
              <w:t xml:space="preserve">             Significant</w:t>
            </w:r>
          </w:p>
        </w:tc>
      </w:tr>
      <w:bookmarkEnd w:id="553"/>
    </w:tbl>
    <w:p w14:paraId="7C4208A1" w14:textId="77777777" w:rsidR="009F7EB8" w:rsidRPr="003F39D7" w:rsidRDefault="009F7EB8" w:rsidP="0036649E">
      <w:pPr>
        <w:spacing w:line="240" w:lineRule="auto"/>
        <w:ind w:right="144"/>
        <w:rPr>
          <w:b/>
          <w:bCs/>
          <w:iCs/>
          <w:szCs w:val="24"/>
          <w:lang w:val="en-GB"/>
        </w:rPr>
      </w:pPr>
    </w:p>
    <w:p w14:paraId="49C97DFE" w14:textId="719C328F" w:rsidR="00F24A96" w:rsidRPr="003F39D7" w:rsidRDefault="00F24A96" w:rsidP="00F24A96">
      <w:pPr>
        <w:ind w:right="144"/>
        <w:rPr>
          <w:bCs/>
          <w:iCs/>
          <w:szCs w:val="24"/>
          <w:lang w:val="en-GB"/>
        </w:rPr>
      </w:pPr>
      <w:r w:rsidRPr="003F39D7">
        <w:rPr>
          <w:b/>
          <w:bCs/>
          <w:iCs/>
          <w:szCs w:val="24"/>
          <w:lang w:val="en-GB"/>
        </w:rPr>
        <w:t>Source:</w:t>
      </w:r>
      <w:r w:rsidRPr="003F39D7">
        <w:rPr>
          <w:bCs/>
          <w:iCs/>
          <w:szCs w:val="24"/>
          <w:lang w:val="en-GB"/>
        </w:rPr>
        <w:t xml:space="preserve"> Field Data, 2023 </w:t>
      </w:r>
    </w:p>
    <w:p w14:paraId="04511EE3" w14:textId="7CA920A6" w:rsidR="00A82670" w:rsidRPr="003F39D7" w:rsidRDefault="00F24A96" w:rsidP="0036649E">
      <w:pPr>
        <w:spacing w:line="240" w:lineRule="auto"/>
        <w:ind w:right="144"/>
        <w:rPr>
          <w:bCs/>
          <w:iCs/>
          <w:szCs w:val="24"/>
          <w:lang w:val="en-GB"/>
        </w:rPr>
      </w:pPr>
      <w:r w:rsidRPr="003F39D7">
        <w:rPr>
          <w:bCs/>
          <w:iCs/>
          <w:szCs w:val="24"/>
          <w:lang w:val="en-GB"/>
        </w:rPr>
        <w:t xml:space="preserve"> </w:t>
      </w:r>
    </w:p>
    <w:p w14:paraId="3DB6B7FD" w14:textId="57E47E17" w:rsidR="007D7CE8" w:rsidRPr="003F39D7" w:rsidRDefault="00581CD0" w:rsidP="00FA76F0">
      <w:pPr>
        <w:rPr>
          <w:bCs/>
          <w:iCs/>
          <w:szCs w:val="24"/>
          <w:lang w:val="en-GB"/>
        </w:rPr>
      </w:pPr>
      <w:r w:rsidRPr="00D17D45">
        <w:rPr>
          <w:bCs/>
          <w:iCs/>
          <w:szCs w:val="24"/>
          <w:lang w:val="en-GB"/>
        </w:rPr>
        <w:t>The path leading from I</w:t>
      </w:r>
      <w:r w:rsidR="00B629C9" w:rsidRPr="00D17D45">
        <w:rPr>
          <w:bCs/>
          <w:iCs/>
          <w:szCs w:val="24"/>
          <w:lang w:val="en-GB"/>
        </w:rPr>
        <w:t>KP</w:t>
      </w:r>
      <w:r w:rsidRPr="00D17D45">
        <w:rPr>
          <w:bCs/>
          <w:iCs/>
          <w:szCs w:val="24"/>
          <w:lang w:val="en-GB"/>
        </w:rPr>
        <w:t xml:space="preserve"> to FP was used to examine the hypothesized relationship </w:t>
      </w:r>
      <w:r w:rsidR="00E01960" w:rsidRPr="002717DC">
        <w:rPr>
          <w:bCs/>
          <w:iCs/>
          <w:szCs w:val="24"/>
          <w:lang w:val="en-GB"/>
        </w:rPr>
        <w:t>between knowledge and WL-SMEs performance</w:t>
      </w:r>
      <w:r w:rsidRPr="007A33C4">
        <w:rPr>
          <w:bCs/>
          <w:iCs/>
          <w:szCs w:val="24"/>
          <w:lang w:val="en-GB"/>
        </w:rPr>
        <w:t xml:space="preserve">. The </w:t>
      </w:r>
      <w:r w:rsidR="00910B61" w:rsidRPr="007A33C4">
        <w:rPr>
          <w:bCs/>
          <w:iCs/>
          <w:szCs w:val="24"/>
          <w:lang w:val="en-GB"/>
        </w:rPr>
        <w:t xml:space="preserve">statistical </w:t>
      </w:r>
      <w:r w:rsidRPr="00D17D45">
        <w:rPr>
          <w:bCs/>
          <w:iCs/>
          <w:szCs w:val="24"/>
          <w:lang w:val="en-GB"/>
        </w:rPr>
        <w:t xml:space="preserve">results of the analysis </w:t>
      </w:r>
      <w:r w:rsidR="00402A7A" w:rsidRPr="00D17D45">
        <w:rPr>
          <w:bCs/>
          <w:iCs/>
          <w:szCs w:val="24"/>
          <w:lang w:val="en-GB"/>
        </w:rPr>
        <w:t>shows</w:t>
      </w:r>
      <w:r w:rsidRPr="00D17D45">
        <w:rPr>
          <w:bCs/>
          <w:iCs/>
          <w:szCs w:val="24"/>
          <w:lang w:val="en-GB"/>
        </w:rPr>
        <w:t xml:space="preserve"> a </w:t>
      </w:r>
      <w:r w:rsidR="00E01960" w:rsidRPr="00D17D45">
        <w:rPr>
          <w:bCs/>
          <w:iCs/>
          <w:szCs w:val="24"/>
          <w:lang w:val="en-GB"/>
        </w:rPr>
        <w:t xml:space="preserve">positive standardized </w:t>
      </w:r>
      <w:r w:rsidRPr="00D17D45">
        <w:rPr>
          <w:bCs/>
          <w:iCs/>
          <w:szCs w:val="24"/>
          <w:lang w:val="en-GB"/>
        </w:rPr>
        <w:t xml:space="preserve">path coefficient </w:t>
      </w:r>
      <w:r w:rsidRPr="00D17D45">
        <w:rPr>
          <w:b/>
          <w:iCs/>
          <w:szCs w:val="24"/>
          <w:lang w:val="en-GB"/>
        </w:rPr>
        <w:t xml:space="preserve">γ </w:t>
      </w:r>
      <w:r w:rsidRPr="00D17D45">
        <w:rPr>
          <w:bCs/>
          <w:iCs/>
          <w:szCs w:val="24"/>
          <w:lang w:val="en-GB"/>
        </w:rPr>
        <w:t>= .</w:t>
      </w:r>
      <w:r w:rsidR="00910B61" w:rsidRPr="00D17D45">
        <w:rPr>
          <w:bCs/>
          <w:iCs/>
          <w:szCs w:val="24"/>
          <w:lang w:val="en-GB"/>
        </w:rPr>
        <w:t>5</w:t>
      </w:r>
      <w:r w:rsidR="00E01960" w:rsidRPr="00D17D45">
        <w:rPr>
          <w:bCs/>
          <w:iCs/>
          <w:szCs w:val="24"/>
          <w:lang w:val="en-GB"/>
        </w:rPr>
        <w:t>20</w:t>
      </w:r>
      <w:r w:rsidRPr="00D17D45">
        <w:rPr>
          <w:bCs/>
          <w:iCs/>
          <w:szCs w:val="24"/>
          <w:lang w:val="en-GB"/>
        </w:rPr>
        <w:t xml:space="preserve"> </w:t>
      </w:r>
      <w:r w:rsidR="00E01960" w:rsidRPr="00D17D45">
        <w:rPr>
          <w:bCs/>
          <w:iCs/>
          <w:szCs w:val="24"/>
          <w:lang w:val="en-GB"/>
        </w:rPr>
        <w:t>indicat</w:t>
      </w:r>
      <w:r w:rsidR="0058425A" w:rsidRPr="00D17D45">
        <w:rPr>
          <w:bCs/>
          <w:iCs/>
          <w:szCs w:val="24"/>
          <w:lang w:val="en-GB"/>
        </w:rPr>
        <w:t>ing</w:t>
      </w:r>
      <w:r w:rsidR="00E01960" w:rsidRPr="00D17D45">
        <w:rPr>
          <w:bCs/>
          <w:iCs/>
          <w:szCs w:val="24"/>
          <w:lang w:val="en-GB"/>
        </w:rPr>
        <w:t xml:space="preserve"> that </w:t>
      </w:r>
      <w:r w:rsidR="005F7F79" w:rsidRPr="00D17D45">
        <w:rPr>
          <w:bCs/>
          <w:iCs/>
          <w:szCs w:val="24"/>
          <w:lang w:val="en-GB"/>
        </w:rPr>
        <w:t xml:space="preserve">knowledge is </w:t>
      </w:r>
      <w:r w:rsidR="005F7F79" w:rsidRPr="00D17D45">
        <w:rPr>
          <w:bCs/>
          <w:iCs/>
          <w:szCs w:val="24"/>
          <w:lang w:val="en-GB"/>
        </w:rPr>
        <w:lastRenderedPageBreak/>
        <w:t xml:space="preserve">positively related to </w:t>
      </w:r>
      <w:r w:rsidR="000647A4" w:rsidRPr="00D17D45">
        <w:rPr>
          <w:bCs/>
          <w:iCs/>
          <w:szCs w:val="24"/>
          <w:lang w:val="en-GB"/>
        </w:rPr>
        <w:t xml:space="preserve"> </w:t>
      </w:r>
      <w:r w:rsidR="00D17D45">
        <w:rPr>
          <w:bCs/>
          <w:iCs/>
          <w:szCs w:val="24"/>
          <w:lang w:val="en-GB"/>
        </w:rPr>
        <w:t xml:space="preserve">the </w:t>
      </w:r>
      <w:r w:rsidR="000647A4" w:rsidRPr="00D17D45">
        <w:rPr>
          <w:bCs/>
          <w:iCs/>
          <w:szCs w:val="24"/>
          <w:lang w:val="en-GB"/>
        </w:rPr>
        <w:t xml:space="preserve">SMEs </w:t>
      </w:r>
      <w:r w:rsidR="00C85CDA" w:rsidRPr="00D17D45">
        <w:rPr>
          <w:bCs/>
          <w:iCs/>
          <w:szCs w:val="24"/>
          <w:lang w:val="en-GB"/>
        </w:rPr>
        <w:t xml:space="preserve">performance </w:t>
      </w:r>
      <w:r w:rsidR="005F7F79" w:rsidRPr="00D17D45">
        <w:rPr>
          <w:bCs/>
          <w:iCs/>
          <w:szCs w:val="24"/>
          <w:lang w:val="en-GB"/>
        </w:rPr>
        <w:t>in T&amp;A industry particularly on batik</w:t>
      </w:r>
      <w:r w:rsidR="00307875" w:rsidRPr="00D17D45">
        <w:rPr>
          <w:bCs/>
          <w:iCs/>
          <w:szCs w:val="24"/>
          <w:lang w:val="en-GB"/>
        </w:rPr>
        <w:t xml:space="preserve"> SMEs</w:t>
      </w:r>
      <w:r w:rsidRPr="00D17D45">
        <w:rPr>
          <w:bCs/>
          <w:iCs/>
          <w:szCs w:val="24"/>
          <w:lang w:val="en-GB"/>
        </w:rPr>
        <w:t>.</w:t>
      </w:r>
      <w:r w:rsidRPr="003F39D7">
        <w:rPr>
          <w:bCs/>
          <w:iCs/>
          <w:szCs w:val="24"/>
          <w:lang w:val="en-GB"/>
        </w:rPr>
        <w:t xml:space="preserve"> </w:t>
      </w:r>
      <w:r w:rsidR="00184A96" w:rsidRPr="003F39D7">
        <w:rPr>
          <w:bCs/>
          <w:iCs/>
          <w:szCs w:val="24"/>
          <w:lang w:val="en-GB"/>
        </w:rPr>
        <w:t xml:space="preserve"> </w:t>
      </w:r>
    </w:p>
    <w:p w14:paraId="55C8501D" w14:textId="77777777" w:rsidR="00DC01C0" w:rsidRPr="003F39D7" w:rsidRDefault="00DC01C0" w:rsidP="00FA76F0">
      <w:pPr>
        <w:rPr>
          <w:bCs/>
          <w:iCs/>
          <w:szCs w:val="24"/>
          <w:lang w:val="en-GB"/>
        </w:rPr>
      </w:pPr>
    </w:p>
    <w:p w14:paraId="3F594DC7" w14:textId="6FC4A6B1" w:rsidR="003D76A4" w:rsidRPr="003F39D7" w:rsidRDefault="007E52CB" w:rsidP="00FA76F0">
      <w:pPr>
        <w:rPr>
          <w:bCs/>
          <w:iCs/>
          <w:szCs w:val="24"/>
          <w:lang w:val="en-GB"/>
        </w:rPr>
      </w:pPr>
      <w:r w:rsidRPr="003F39D7">
        <w:rPr>
          <w:bCs/>
          <w:iCs/>
          <w:szCs w:val="24"/>
          <w:lang w:val="en-GB"/>
        </w:rPr>
        <w:t xml:space="preserve">In addition, </w:t>
      </w:r>
      <w:r w:rsidR="00C85CDA" w:rsidRPr="003F39D7">
        <w:rPr>
          <w:bCs/>
          <w:iCs/>
          <w:szCs w:val="24"/>
          <w:lang w:val="en-GB"/>
        </w:rPr>
        <w:t xml:space="preserve"> </w:t>
      </w:r>
      <w:r w:rsidRPr="003F39D7">
        <w:rPr>
          <w:bCs/>
          <w:iCs/>
          <w:szCs w:val="24"/>
          <w:lang w:val="en-GB"/>
        </w:rPr>
        <w:t xml:space="preserve">the </w:t>
      </w:r>
      <w:r w:rsidR="00C85CDA" w:rsidRPr="003F39D7">
        <w:rPr>
          <w:bCs/>
          <w:iCs/>
          <w:szCs w:val="24"/>
          <w:lang w:val="en-GB"/>
        </w:rPr>
        <w:t xml:space="preserve"> </w:t>
      </w:r>
      <w:r w:rsidR="00D17D45">
        <w:rPr>
          <w:bCs/>
          <w:iCs/>
          <w:szCs w:val="24"/>
          <w:lang w:val="en-GB"/>
        </w:rPr>
        <w:t>study findings are consistent with the observation by</w:t>
      </w:r>
      <w:r w:rsidR="00581CD0" w:rsidRPr="003F39D7">
        <w:rPr>
          <w:bCs/>
          <w:iCs/>
          <w:szCs w:val="24"/>
          <w:lang w:val="en-GB"/>
        </w:rPr>
        <w:t xml:space="preserve"> of Hoe (2008)</w:t>
      </w:r>
      <w:r w:rsidR="00C85CDA" w:rsidRPr="003F39D7">
        <w:rPr>
          <w:bCs/>
          <w:iCs/>
          <w:szCs w:val="24"/>
          <w:lang w:val="en-GB"/>
        </w:rPr>
        <w:t xml:space="preserve"> </w:t>
      </w:r>
      <w:r w:rsidR="00581CD0" w:rsidRPr="003F39D7">
        <w:rPr>
          <w:bCs/>
          <w:iCs/>
          <w:szCs w:val="24"/>
          <w:lang w:val="en-GB"/>
        </w:rPr>
        <w:t xml:space="preserve"> who </w:t>
      </w:r>
      <w:r w:rsidR="00C85CDA" w:rsidRPr="003F39D7">
        <w:rPr>
          <w:bCs/>
          <w:iCs/>
          <w:szCs w:val="24"/>
          <w:lang w:val="en-GB"/>
        </w:rPr>
        <w:t xml:space="preserve"> </w:t>
      </w:r>
      <w:r w:rsidRPr="003F39D7">
        <w:rPr>
          <w:bCs/>
          <w:iCs/>
          <w:szCs w:val="24"/>
          <w:lang w:val="en-GB"/>
        </w:rPr>
        <w:t xml:space="preserve">argued </w:t>
      </w:r>
      <w:r w:rsidR="00581CD0" w:rsidRPr="003F39D7">
        <w:rPr>
          <w:bCs/>
          <w:iCs/>
          <w:szCs w:val="24"/>
          <w:lang w:val="en-GB"/>
        </w:rPr>
        <w:t xml:space="preserve"> that the value of </w:t>
      </w:r>
      <w:r w:rsidR="007754B1" w:rsidRPr="003F39D7">
        <w:rPr>
          <w:bCs/>
          <w:iCs/>
          <w:szCs w:val="24"/>
          <w:lang w:val="en-GB"/>
        </w:rPr>
        <w:t xml:space="preserve">the </w:t>
      </w:r>
      <w:r w:rsidR="00581CD0" w:rsidRPr="003F39D7">
        <w:rPr>
          <w:bCs/>
          <w:iCs/>
          <w:szCs w:val="24"/>
          <w:lang w:val="en-GB"/>
        </w:rPr>
        <w:t xml:space="preserve">standardized paths coefficient (γ) should be at least 0.2 </w:t>
      </w:r>
      <w:r w:rsidR="00AA5C53" w:rsidRPr="003F39D7">
        <w:rPr>
          <w:bCs/>
          <w:iCs/>
          <w:szCs w:val="24"/>
          <w:lang w:val="en-GB"/>
        </w:rPr>
        <w:t xml:space="preserve"> </w:t>
      </w:r>
      <w:r w:rsidR="00581CD0" w:rsidRPr="003F39D7">
        <w:rPr>
          <w:bCs/>
          <w:iCs/>
          <w:szCs w:val="24"/>
          <w:lang w:val="en-GB"/>
        </w:rPr>
        <w:t xml:space="preserve">so as to </w:t>
      </w:r>
      <w:r w:rsidR="00AA5C53" w:rsidRPr="003F39D7">
        <w:rPr>
          <w:bCs/>
          <w:iCs/>
          <w:szCs w:val="24"/>
          <w:lang w:val="en-GB"/>
        </w:rPr>
        <w:t xml:space="preserve">provide </w:t>
      </w:r>
      <w:r w:rsidR="00581CD0" w:rsidRPr="003F39D7">
        <w:rPr>
          <w:bCs/>
          <w:iCs/>
          <w:szCs w:val="24"/>
          <w:lang w:val="en-GB"/>
        </w:rPr>
        <w:t xml:space="preserve">a </w:t>
      </w:r>
      <w:r w:rsidR="007754B1" w:rsidRPr="003F39D7">
        <w:rPr>
          <w:bCs/>
          <w:iCs/>
          <w:szCs w:val="24"/>
          <w:lang w:val="en-GB"/>
        </w:rPr>
        <w:t xml:space="preserve"> </w:t>
      </w:r>
      <w:r w:rsidR="00402A7A" w:rsidRPr="003F39D7">
        <w:rPr>
          <w:bCs/>
          <w:iCs/>
          <w:szCs w:val="24"/>
          <w:lang w:val="en-GB"/>
        </w:rPr>
        <w:t>statistical</w:t>
      </w:r>
      <w:r w:rsidR="00581CD0" w:rsidRPr="003F39D7">
        <w:rPr>
          <w:bCs/>
          <w:iCs/>
          <w:szCs w:val="24"/>
          <w:lang w:val="en-GB"/>
        </w:rPr>
        <w:t xml:space="preserve"> significant leading </w:t>
      </w:r>
      <w:r w:rsidR="00C85CDA" w:rsidRPr="003F39D7">
        <w:rPr>
          <w:bCs/>
          <w:iCs/>
          <w:szCs w:val="24"/>
          <w:lang w:val="en-GB"/>
        </w:rPr>
        <w:t xml:space="preserve"> </w:t>
      </w:r>
      <w:r w:rsidR="00D17D45">
        <w:rPr>
          <w:bCs/>
          <w:iCs/>
          <w:szCs w:val="24"/>
          <w:lang w:val="en-GB"/>
        </w:rPr>
        <w:t xml:space="preserve">to </w:t>
      </w:r>
      <w:r w:rsidR="00581CD0" w:rsidRPr="003F39D7">
        <w:rPr>
          <w:bCs/>
          <w:iCs/>
          <w:szCs w:val="24"/>
          <w:lang w:val="en-GB"/>
        </w:rPr>
        <w:t xml:space="preserve">good implication of the discussion. </w:t>
      </w:r>
      <w:r w:rsidRPr="003F39D7">
        <w:rPr>
          <w:bCs/>
          <w:iCs/>
          <w:szCs w:val="24"/>
          <w:lang w:val="en-GB"/>
        </w:rPr>
        <w:t>In</w:t>
      </w:r>
      <w:r w:rsidR="00581CD0" w:rsidRPr="003F39D7">
        <w:rPr>
          <w:bCs/>
          <w:iCs/>
          <w:szCs w:val="24"/>
          <w:lang w:val="en-GB"/>
        </w:rPr>
        <w:t xml:space="preserve"> this study, the standardized path coefficient</w:t>
      </w:r>
      <w:r w:rsidR="007E4ADF" w:rsidRPr="003F39D7">
        <w:rPr>
          <w:bCs/>
          <w:iCs/>
          <w:szCs w:val="24"/>
          <w:lang w:val="en-GB"/>
        </w:rPr>
        <w:t xml:space="preserve"> </w:t>
      </w:r>
      <w:r w:rsidR="0088274C" w:rsidRPr="003F39D7">
        <w:rPr>
          <w:bCs/>
          <w:iCs/>
          <w:szCs w:val="24"/>
          <w:lang w:val="en-GB"/>
        </w:rPr>
        <w:t xml:space="preserve"> </w:t>
      </w:r>
      <w:r w:rsidR="007E4ADF" w:rsidRPr="003F39D7">
        <w:rPr>
          <w:bCs/>
          <w:iCs/>
          <w:szCs w:val="24"/>
          <w:lang w:val="en-GB"/>
        </w:rPr>
        <w:t>value</w:t>
      </w:r>
      <w:r w:rsidR="0088274C" w:rsidRPr="003F39D7">
        <w:rPr>
          <w:bCs/>
          <w:iCs/>
          <w:szCs w:val="24"/>
          <w:lang w:val="en-GB"/>
        </w:rPr>
        <w:t xml:space="preserve"> </w:t>
      </w:r>
      <w:r w:rsidR="00581CD0" w:rsidRPr="003F39D7">
        <w:rPr>
          <w:bCs/>
          <w:iCs/>
          <w:szCs w:val="24"/>
          <w:lang w:val="en-GB"/>
        </w:rPr>
        <w:t>was 0.</w:t>
      </w:r>
      <w:r w:rsidR="007E4ADF" w:rsidRPr="003F39D7">
        <w:rPr>
          <w:bCs/>
          <w:iCs/>
          <w:szCs w:val="24"/>
          <w:lang w:val="en-GB"/>
        </w:rPr>
        <w:t>5</w:t>
      </w:r>
      <w:r w:rsidR="00441EAA" w:rsidRPr="003F39D7">
        <w:rPr>
          <w:bCs/>
          <w:iCs/>
          <w:szCs w:val="24"/>
          <w:lang w:val="en-GB"/>
        </w:rPr>
        <w:t>20</w:t>
      </w:r>
      <w:r w:rsidR="0088274C" w:rsidRPr="003F39D7">
        <w:rPr>
          <w:bCs/>
          <w:iCs/>
          <w:szCs w:val="24"/>
          <w:lang w:val="en-GB"/>
        </w:rPr>
        <w:t xml:space="preserve"> </w:t>
      </w:r>
      <w:r w:rsidR="00D17D45">
        <w:rPr>
          <w:bCs/>
          <w:iCs/>
          <w:szCs w:val="24"/>
          <w:lang w:val="en-GB"/>
        </w:rPr>
        <w:t xml:space="preserve">which was </w:t>
      </w:r>
      <w:r w:rsidR="00AA5C53" w:rsidRPr="003F39D7">
        <w:rPr>
          <w:bCs/>
          <w:iCs/>
          <w:szCs w:val="24"/>
          <w:lang w:val="en-GB"/>
        </w:rPr>
        <w:t xml:space="preserve">perfectly </w:t>
      </w:r>
      <w:r w:rsidR="0088274C" w:rsidRPr="003F39D7">
        <w:rPr>
          <w:bCs/>
          <w:iCs/>
          <w:szCs w:val="24"/>
          <w:lang w:val="en-GB"/>
        </w:rPr>
        <w:t xml:space="preserve"> </w:t>
      </w:r>
      <w:r w:rsidR="007E4ADF" w:rsidRPr="003F39D7">
        <w:rPr>
          <w:bCs/>
          <w:iCs/>
          <w:szCs w:val="24"/>
          <w:lang w:val="en-GB"/>
        </w:rPr>
        <w:t>f</w:t>
      </w:r>
      <w:r w:rsidR="00AA5C53" w:rsidRPr="003F39D7">
        <w:rPr>
          <w:bCs/>
          <w:iCs/>
          <w:szCs w:val="24"/>
          <w:lang w:val="en-GB"/>
        </w:rPr>
        <w:t>ound</w:t>
      </w:r>
      <w:r w:rsidR="00581CD0" w:rsidRPr="003F39D7">
        <w:rPr>
          <w:bCs/>
          <w:iCs/>
          <w:szCs w:val="24"/>
          <w:lang w:val="en-GB"/>
        </w:rPr>
        <w:t xml:space="preserve"> within the proposed </w:t>
      </w:r>
      <w:r w:rsidR="007E4ADF" w:rsidRPr="003F39D7">
        <w:rPr>
          <w:bCs/>
          <w:iCs/>
          <w:szCs w:val="24"/>
          <w:lang w:val="en-GB"/>
        </w:rPr>
        <w:t>threshold.</w:t>
      </w:r>
      <w:r w:rsidR="00EA4361" w:rsidRPr="003F39D7">
        <w:rPr>
          <w:bCs/>
          <w:iCs/>
          <w:szCs w:val="24"/>
          <w:lang w:val="en-GB"/>
        </w:rPr>
        <w:t xml:space="preserve"> </w:t>
      </w:r>
      <w:r w:rsidR="00441EAA" w:rsidRPr="003F39D7">
        <w:rPr>
          <w:bCs/>
          <w:iCs/>
          <w:szCs w:val="24"/>
          <w:lang w:val="en-GB"/>
        </w:rPr>
        <w:t>With regard to the hypothesized</w:t>
      </w:r>
      <w:r w:rsidR="0088274C" w:rsidRPr="003F39D7">
        <w:rPr>
          <w:bCs/>
          <w:iCs/>
          <w:szCs w:val="24"/>
          <w:lang w:val="en-GB"/>
        </w:rPr>
        <w:t xml:space="preserve"> </w:t>
      </w:r>
      <w:r w:rsidR="00441EAA" w:rsidRPr="003F39D7">
        <w:rPr>
          <w:bCs/>
          <w:iCs/>
          <w:szCs w:val="24"/>
          <w:lang w:val="en-GB"/>
        </w:rPr>
        <w:t xml:space="preserve">results, </w:t>
      </w:r>
      <w:r w:rsidR="0088274C" w:rsidRPr="003F39D7">
        <w:rPr>
          <w:bCs/>
          <w:iCs/>
          <w:szCs w:val="24"/>
          <w:lang w:val="en-GB"/>
        </w:rPr>
        <w:t xml:space="preserve"> </w:t>
      </w:r>
      <w:r w:rsidR="00441EAA" w:rsidRPr="003F39D7">
        <w:rPr>
          <w:bCs/>
          <w:iCs/>
          <w:szCs w:val="24"/>
          <w:lang w:val="en-GB"/>
        </w:rPr>
        <w:t xml:space="preserve">the standardized path coefficient </w:t>
      </w:r>
      <w:r w:rsidR="00307875" w:rsidRPr="003F39D7">
        <w:rPr>
          <w:bCs/>
          <w:iCs/>
          <w:szCs w:val="24"/>
          <w:lang w:val="en-GB"/>
        </w:rPr>
        <w:t xml:space="preserve">value </w:t>
      </w:r>
      <w:r w:rsidR="00441EAA" w:rsidRPr="003F39D7">
        <w:rPr>
          <w:bCs/>
          <w:iCs/>
          <w:szCs w:val="24"/>
          <w:lang w:val="en-GB"/>
        </w:rPr>
        <w:t>of</w:t>
      </w:r>
      <w:r w:rsidR="00307875" w:rsidRPr="003F39D7">
        <w:rPr>
          <w:bCs/>
          <w:iCs/>
          <w:szCs w:val="24"/>
          <w:lang w:val="en-GB"/>
        </w:rPr>
        <w:t xml:space="preserve"> </w:t>
      </w:r>
      <w:r w:rsidR="00441EAA" w:rsidRPr="003F39D7">
        <w:rPr>
          <w:bCs/>
          <w:iCs/>
          <w:szCs w:val="24"/>
          <w:lang w:val="en-GB"/>
        </w:rPr>
        <w:t>0.520 clearly indicate</w:t>
      </w:r>
      <w:r w:rsidR="00402A7A" w:rsidRPr="003F39D7">
        <w:rPr>
          <w:bCs/>
          <w:iCs/>
          <w:szCs w:val="24"/>
          <w:lang w:val="en-GB"/>
        </w:rPr>
        <w:t>s</w:t>
      </w:r>
      <w:r w:rsidR="00441EAA" w:rsidRPr="003F39D7">
        <w:rPr>
          <w:bCs/>
          <w:iCs/>
          <w:szCs w:val="24"/>
          <w:lang w:val="en-GB"/>
        </w:rPr>
        <w:t xml:space="preserve"> that knowledge is</w:t>
      </w:r>
      <w:r w:rsidR="0088274C" w:rsidRPr="003F39D7">
        <w:rPr>
          <w:bCs/>
          <w:iCs/>
          <w:szCs w:val="24"/>
          <w:lang w:val="en-GB"/>
        </w:rPr>
        <w:t xml:space="preserve"> </w:t>
      </w:r>
      <w:r w:rsidR="00441EAA" w:rsidRPr="003F39D7">
        <w:rPr>
          <w:bCs/>
          <w:iCs/>
          <w:szCs w:val="24"/>
          <w:lang w:val="en-GB"/>
        </w:rPr>
        <w:t>positively related with WL-SMEs perfo</w:t>
      </w:r>
      <w:r w:rsidR="00655955" w:rsidRPr="003F39D7">
        <w:rPr>
          <w:bCs/>
          <w:iCs/>
          <w:szCs w:val="24"/>
          <w:lang w:val="en-GB"/>
        </w:rPr>
        <w:t>r</w:t>
      </w:r>
      <w:r w:rsidR="00441EAA" w:rsidRPr="003F39D7">
        <w:rPr>
          <w:bCs/>
          <w:iCs/>
          <w:szCs w:val="24"/>
          <w:lang w:val="en-GB"/>
        </w:rPr>
        <w:t xml:space="preserve">mance. </w:t>
      </w:r>
      <w:r w:rsidR="00007D9A" w:rsidRPr="003F39D7">
        <w:rPr>
          <w:bCs/>
          <w:iCs/>
          <w:szCs w:val="24"/>
          <w:lang w:val="en-GB"/>
        </w:rPr>
        <w:t>Hence</w:t>
      </w:r>
      <w:r w:rsidR="00EA4361" w:rsidRPr="003F39D7">
        <w:rPr>
          <w:bCs/>
          <w:iCs/>
          <w:szCs w:val="24"/>
          <w:lang w:val="en-GB"/>
        </w:rPr>
        <w:t>, the results reveal that SMEs</w:t>
      </w:r>
      <w:r w:rsidR="007A33C4">
        <w:rPr>
          <w:bCs/>
          <w:iCs/>
          <w:szCs w:val="24"/>
          <w:lang w:val="en-GB"/>
        </w:rPr>
        <w:t>,</w:t>
      </w:r>
      <w:r w:rsidR="00EA4361" w:rsidRPr="003F39D7">
        <w:rPr>
          <w:bCs/>
          <w:iCs/>
          <w:szCs w:val="24"/>
          <w:lang w:val="en-GB"/>
        </w:rPr>
        <w:t xml:space="preserve"> which </w:t>
      </w:r>
      <w:r w:rsidR="007208D7" w:rsidRPr="003F39D7">
        <w:rPr>
          <w:bCs/>
          <w:iCs/>
          <w:szCs w:val="24"/>
          <w:lang w:val="en-GB"/>
        </w:rPr>
        <w:t>ad</w:t>
      </w:r>
      <w:r w:rsidR="00C84C70" w:rsidRPr="003F39D7">
        <w:rPr>
          <w:bCs/>
          <w:iCs/>
          <w:szCs w:val="24"/>
          <w:lang w:val="en-GB"/>
        </w:rPr>
        <w:t>o</w:t>
      </w:r>
      <w:r w:rsidR="007208D7" w:rsidRPr="003F39D7">
        <w:rPr>
          <w:bCs/>
          <w:iCs/>
          <w:szCs w:val="24"/>
          <w:lang w:val="en-GB"/>
        </w:rPr>
        <w:t>pt</w:t>
      </w:r>
      <w:r w:rsidR="00EA4361" w:rsidRPr="003F39D7">
        <w:rPr>
          <w:bCs/>
          <w:iCs/>
          <w:szCs w:val="24"/>
          <w:lang w:val="en-GB"/>
        </w:rPr>
        <w:t xml:space="preserve"> </w:t>
      </w:r>
      <w:r w:rsidR="007208D7" w:rsidRPr="003F39D7">
        <w:rPr>
          <w:bCs/>
          <w:iCs/>
          <w:szCs w:val="24"/>
          <w:lang w:val="en-GB"/>
        </w:rPr>
        <w:t xml:space="preserve"> </w:t>
      </w:r>
      <w:r w:rsidR="00EE0927" w:rsidRPr="003F39D7">
        <w:rPr>
          <w:bCs/>
          <w:iCs/>
          <w:szCs w:val="24"/>
          <w:lang w:val="en-GB"/>
        </w:rPr>
        <w:t>knowledge</w:t>
      </w:r>
      <w:r w:rsidR="007208D7" w:rsidRPr="003F39D7">
        <w:rPr>
          <w:bCs/>
          <w:iCs/>
          <w:szCs w:val="24"/>
          <w:lang w:val="en-GB"/>
        </w:rPr>
        <w:t xml:space="preserve"> and skills</w:t>
      </w:r>
      <w:r w:rsidR="00EE0927" w:rsidRPr="003F39D7">
        <w:rPr>
          <w:bCs/>
          <w:iCs/>
          <w:szCs w:val="24"/>
          <w:lang w:val="en-GB"/>
        </w:rPr>
        <w:t xml:space="preserve"> </w:t>
      </w:r>
      <w:r w:rsidR="00007D9A" w:rsidRPr="003F39D7">
        <w:rPr>
          <w:bCs/>
          <w:iCs/>
          <w:szCs w:val="24"/>
          <w:lang w:val="en-GB"/>
        </w:rPr>
        <w:t xml:space="preserve">lead to more efficient business processes and better firm performance.  </w:t>
      </w:r>
    </w:p>
    <w:p w14:paraId="78BE0025" w14:textId="77777777" w:rsidR="007D7CE8" w:rsidRPr="003F39D7" w:rsidRDefault="007D7CE8" w:rsidP="007D7CE8">
      <w:pPr>
        <w:spacing w:line="240" w:lineRule="auto"/>
        <w:rPr>
          <w:bCs/>
          <w:iCs/>
          <w:szCs w:val="24"/>
          <w:lang w:val="en-GB"/>
        </w:rPr>
      </w:pPr>
    </w:p>
    <w:p w14:paraId="2B9BC857" w14:textId="0ADB2810" w:rsidR="00581CD0" w:rsidRPr="003F39D7" w:rsidRDefault="007E4ADF" w:rsidP="00FA76F0">
      <w:pPr>
        <w:rPr>
          <w:bCs/>
          <w:iCs/>
          <w:szCs w:val="24"/>
          <w:lang w:val="en-GB"/>
        </w:rPr>
      </w:pPr>
      <w:r w:rsidRPr="003F39D7">
        <w:rPr>
          <w:bCs/>
          <w:iCs/>
          <w:szCs w:val="24"/>
          <w:lang w:val="en-GB"/>
        </w:rPr>
        <w:t>Conversely, t</w:t>
      </w:r>
      <w:r w:rsidR="00581CD0" w:rsidRPr="003F39D7">
        <w:rPr>
          <w:bCs/>
          <w:iCs/>
          <w:szCs w:val="24"/>
          <w:lang w:val="en-GB"/>
        </w:rPr>
        <w:t xml:space="preserve">he analysis to determine the </w:t>
      </w:r>
      <w:r w:rsidR="00BC62D0" w:rsidRPr="003F39D7">
        <w:rPr>
          <w:bCs/>
          <w:iCs/>
          <w:szCs w:val="24"/>
          <w:lang w:val="en-GB"/>
        </w:rPr>
        <w:t>influence</w:t>
      </w:r>
      <w:r w:rsidR="00E22C7A" w:rsidRPr="003F39D7">
        <w:rPr>
          <w:bCs/>
          <w:iCs/>
          <w:szCs w:val="24"/>
          <w:lang w:val="en-GB"/>
        </w:rPr>
        <w:t xml:space="preserve"> of</w:t>
      </w:r>
      <w:r w:rsidR="00C85CDA" w:rsidRPr="003F39D7">
        <w:rPr>
          <w:bCs/>
          <w:iCs/>
          <w:szCs w:val="24"/>
          <w:lang w:val="en-GB"/>
        </w:rPr>
        <w:t xml:space="preserve">  </w:t>
      </w:r>
      <w:r w:rsidRPr="003F39D7">
        <w:rPr>
          <w:bCs/>
          <w:iCs/>
          <w:szCs w:val="24"/>
          <w:lang w:val="en-GB"/>
        </w:rPr>
        <w:t>knowledge</w:t>
      </w:r>
      <w:r w:rsidR="00BC62D0" w:rsidRPr="003F39D7">
        <w:rPr>
          <w:bCs/>
          <w:iCs/>
          <w:szCs w:val="24"/>
          <w:lang w:val="en-GB"/>
        </w:rPr>
        <w:t xml:space="preserve"> on the </w:t>
      </w:r>
      <w:r w:rsidR="00581CD0" w:rsidRPr="003F39D7">
        <w:rPr>
          <w:bCs/>
          <w:iCs/>
          <w:szCs w:val="24"/>
          <w:lang w:val="en-GB"/>
        </w:rPr>
        <w:t xml:space="preserve"> </w:t>
      </w:r>
      <w:r w:rsidR="00E22C7A" w:rsidRPr="003F39D7">
        <w:rPr>
          <w:bCs/>
          <w:iCs/>
          <w:szCs w:val="24"/>
          <w:lang w:val="en-GB"/>
        </w:rPr>
        <w:t xml:space="preserve"> female owned businesses performance</w:t>
      </w:r>
      <w:r w:rsidR="00581CD0" w:rsidRPr="003F39D7">
        <w:rPr>
          <w:bCs/>
          <w:iCs/>
          <w:szCs w:val="24"/>
          <w:lang w:val="en-GB"/>
        </w:rPr>
        <w:t xml:space="preserve"> was </w:t>
      </w:r>
      <w:r w:rsidR="007A33C4">
        <w:rPr>
          <w:bCs/>
          <w:iCs/>
          <w:szCs w:val="24"/>
          <w:lang w:val="en-GB"/>
        </w:rPr>
        <w:t>carried out</w:t>
      </w:r>
      <w:r w:rsidR="007A33C4" w:rsidRPr="003F39D7">
        <w:rPr>
          <w:bCs/>
          <w:iCs/>
          <w:szCs w:val="24"/>
          <w:lang w:val="en-GB"/>
        </w:rPr>
        <w:t xml:space="preserve"> </w:t>
      </w:r>
      <w:r w:rsidR="00581CD0" w:rsidRPr="003F39D7">
        <w:rPr>
          <w:bCs/>
          <w:iCs/>
          <w:szCs w:val="24"/>
          <w:lang w:val="en-GB"/>
        </w:rPr>
        <w:t xml:space="preserve">based on critical values. The C.R value of </w:t>
      </w:r>
      <w:r w:rsidR="00E22C7A" w:rsidRPr="003F39D7">
        <w:rPr>
          <w:bCs/>
          <w:iCs/>
          <w:szCs w:val="24"/>
          <w:lang w:val="en-GB"/>
        </w:rPr>
        <w:t>3</w:t>
      </w:r>
      <w:r w:rsidR="00581CD0" w:rsidRPr="003F39D7">
        <w:rPr>
          <w:bCs/>
          <w:iCs/>
          <w:szCs w:val="24"/>
          <w:lang w:val="en-GB"/>
        </w:rPr>
        <w:t>.</w:t>
      </w:r>
      <w:r w:rsidR="00E22C7A" w:rsidRPr="003F39D7">
        <w:rPr>
          <w:bCs/>
          <w:iCs/>
          <w:szCs w:val="24"/>
          <w:lang w:val="en-GB"/>
        </w:rPr>
        <w:t>654</w:t>
      </w:r>
      <w:r w:rsidR="00581CD0" w:rsidRPr="003F39D7">
        <w:rPr>
          <w:bCs/>
          <w:iCs/>
          <w:szCs w:val="24"/>
          <w:lang w:val="en-GB"/>
        </w:rPr>
        <w:t xml:space="preserve"> and p-value of </w:t>
      </w:r>
      <w:r w:rsidR="00C85CDA" w:rsidRPr="003F39D7">
        <w:rPr>
          <w:bCs/>
          <w:iCs/>
          <w:szCs w:val="24"/>
          <w:lang w:val="en-GB"/>
        </w:rPr>
        <w:t xml:space="preserve"> </w:t>
      </w:r>
      <w:r w:rsidR="00581CD0" w:rsidRPr="003F39D7">
        <w:rPr>
          <w:bCs/>
          <w:iCs/>
          <w:szCs w:val="24"/>
          <w:lang w:val="en-GB"/>
        </w:rPr>
        <w:t>0.000 were</w:t>
      </w:r>
      <w:r w:rsidR="00C85CDA" w:rsidRPr="003F39D7">
        <w:rPr>
          <w:bCs/>
          <w:iCs/>
          <w:szCs w:val="24"/>
          <w:lang w:val="en-GB"/>
        </w:rPr>
        <w:t xml:space="preserve"> </w:t>
      </w:r>
      <w:r w:rsidR="00581CD0" w:rsidRPr="003F39D7">
        <w:rPr>
          <w:bCs/>
          <w:iCs/>
          <w:szCs w:val="24"/>
          <w:lang w:val="en-GB"/>
        </w:rPr>
        <w:t xml:space="preserve"> produced </w:t>
      </w:r>
      <w:r w:rsidR="00C85CDA" w:rsidRPr="003F39D7">
        <w:rPr>
          <w:bCs/>
          <w:iCs/>
          <w:szCs w:val="24"/>
          <w:lang w:val="en-GB"/>
        </w:rPr>
        <w:t xml:space="preserve"> </w:t>
      </w:r>
      <w:r w:rsidR="00581CD0" w:rsidRPr="003F39D7">
        <w:rPr>
          <w:bCs/>
          <w:iCs/>
          <w:szCs w:val="24"/>
          <w:lang w:val="en-GB"/>
        </w:rPr>
        <w:t xml:space="preserve">from the analysis as illustrated in </w:t>
      </w:r>
      <w:r w:rsidR="00277712" w:rsidRPr="003F39D7">
        <w:rPr>
          <w:bCs/>
          <w:iCs/>
          <w:szCs w:val="24"/>
          <w:lang w:val="en-GB"/>
        </w:rPr>
        <w:t>T</w:t>
      </w:r>
      <w:r w:rsidR="00581CD0" w:rsidRPr="003F39D7">
        <w:rPr>
          <w:bCs/>
          <w:iCs/>
          <w:szCs w:val="24"/>
          <w:lang w:val="en-GB"/>
        </w:rPr>
        <w:t>able 4.</w:t>
      </w:r>
      <w:r w:rsidR="006C1546" w:rsidRPr="003F39D7">
        <w:rPr>
          <w:bCs/>
          <w:iCs/>
          <w:szCs w:val="24"/>
          <w:lang w:val="en-GB"/>
        </w:rPr>
        <w:t>38</w:t>
      </w:r>
      <w:r w:rsidR="00581CD0" w:rsidRPr="003F39D7">
        <w:rPr>
          <w:bCs/>
          <w:iCs/>
          <w:szCs w:val="24"/>
          <w:lang w:val="en-GB"/>
        </w:rPr>
        <w:t>.</w:t>
      </w:r>
      <w:r w:rsidR="007754B1" w:rsidRPr="003F39D7">
        <w:rPr>
          <w:bCs/>
          <w:iCs/>
          <w:szCs w:val="24"/>
          <w:lang w:val="en-GB"/>
        </w:rPr>
        <w:t xml:space="preserve">   </w:t>
      </w:r>
      <w:r w:rsidR="00581CD0" w:rsidRPr="003F39D7">
        <w:rPr>
          <w:bCs/>
          <w:iCs/>
          <w:szCs w:val="24"/>
          <w:lang w:val="en-GB"/>
        </w:rPr>
        <w:t xml:space="preserve">The </w:t>
      </w:r>
      <w:r w:rsidR="0026647A">
        <w:rPr>
          <w:bCs/>
          <w:iCs/>
          <w:szCs w:val="24"/>
          <w:lang w:val="en-GB"/>
        </w:rPr>
        <w:t>findings</w:t>
      </w:r>
      <w:r w:rsidR="007A33C4">
        <w:rPr>
          <w:bCs/>
          <w:iCs/>
          <w:szCs w:val="24"/>
          <w:lang w:val="en-GB"/>
        </w:rPr>
        <w:t xml:space="preserve"> </w:t>
      </w:r>
      <w:r w:rsidR="007A33C4" w:rsidRPr="003F39D7">
        <w:rPr>
          <w:bCs/>
          <w:iCs/>
          <w:szCs w:val="24"/>
          <w:lang w:val="en-GB"/>
        </w:rPr>
        <w:t xml:space="preserve"> </w:t>
      </w:r>
      <w:r w:rsidR="006C1546" w:rsidRPr="003F39D7">
        <w:rPr>
          <w:bCs/>
          <w:iCs/>
          <w:szCs w:val="24"/>
          <w:lang w:val="en-GB"/>
        </w:rPr>
        <w:t>concur</w:t>
      </w:r>
      <w:r w:rsidR="00EA6389" w:rsidRPr="003F39D7">
        <w:rPr>
          <w:bCs/>
          <w:iCs/>
          <w:szCs w:val="24"/>
          <w:lang w:val="en-GB"/>
        </w:rPr>
        <w:t>red</w:t>
      </w:r>
      <w:r w:rsidR="00581CD0" w:rsidRPr="003F39D7">
        <w:rPr>
          <w:bCs/>
          <w:iCs/>
          <w:szCs w:val="24"/>
          <w:lang w:val="en-GB"/>
        </w:rPr>
        <w:t xml:space="preserve"> </w:t>
      </w:r>
      <w:r w:rsidR="007A33C4">
        <w:rPr>
          <w:bCs/>
          <w:iCs/>
          <w:szCs w:val="24"/>
          <w:lang w:val="en-GB"/>
        </w:rPr>
        <w:t xml:space="preserve">with </w:t>
      </w:r>
      <w:r w:rsidR="00581CD0" w:rsidRPr="003F39D7">
        <w:rPr>
          <w:bCs/>
          <w:iCs/>
          <w:szCs w:val="24"/>
          <w:lang w:val="en-GB"/>
        </w:rPr>
        <w:t xml:space="preserve">the </w:t>
      </w:r>
      <w:r w:rsidR="00C85CDA" w:rsidRPr="003F39D7">
        <w:rPr>
          <w:bCs/>
          <w:iCs/>
          <w:szCs w:val="24"/>
          <w:lang w:val="en-GB"/>
        </w:rPr>
        <w:t xml:space="preserve"> </w:t>
      </w:r>
      <w:r w:rsidR="00581CD0" w:rsidRPr="003F39D7">
        <w:rPr>
          <w:bCs/>
          <w:iCs/>
          <w:szCs w:val="24"/>
          <w:lang w:val="en-GB"/>
        </w:rPr>
        <w:t>recommended</w:t>
      </w:r>
      <w:r w:rsidR="00C85CDA" w:rsidRPr="003F39D7">
        <w:rPr>
          <w:bCs/>
          <w:iCs/>
          <w:szCs w:val="24"/>
          <w:lang w:val="en-GB"/>
        </w:rPr>
        <w:t xml:space="preserve"> </w:t>
      </w:r>
      <w:r w:rsidR="0088274C" w:rsidRPr="003F39D7">
        <w:rPr>
          <w:bCs/>
          <w:iCs/>
          <w:szCs w:val="24"/>
          <w:lang w:val="en-GB"/>
        </w:rPr>
        <w:t xml:space="preserve"> </w:t>
      </w:r>
      <w:r w:rsidR="00581CD0" w:rsidRPr="003F39D7">
        <w:rPr>
          <w:bCs/>
          <w:iCs/>
          <w:szCs w:val="24"/>
          <w:lang w:val="en-GB"/>
        </w:rPr>
        <w:t>values</w:t>
      </w:r>
      <w:r w:rsidR="00C85CDA" w:rsidRPr="003F39D7">
        <w:rPr>
          <w:bCs/>
          <w:iCs/>
          <w:szCs w:val="24"/>
          <w:lang w:val="en-GB"/>
        </w:rPr>
        <w:t xml:space="preserve"> </w:t>
      </w:r>
      <w:r w:rsidR="00581CD0" w:rsidRPr="003F39D7">
        <w:rPr>
          <w:bCs/>
          <w:iCs/>
          <w:szCs w:val="24"/>
          <w:lang w:val="en-GB"/>
        </w:rPr>
        <w:t>proposed</w:t>
      </w:r>
      <w:r w:rsidR="00C85CDA" w:rsidRPr="003F39D7">
        <w:rPr>
          <w:bCs/>
          <w:iCs/>
          <w:szCs w:val="24"/>
          <w:lang w:val="en-GB"/>
        </w:rPr>
        <w:t xml:space="preserve"> </w:t>
      </w:r>
      <w:r w:rsidR="00581CD0" w:rsidRPr="003F39D7">
        <w:rPr>
          <w:bCs/>
          <w:iCs/>
          <w:szCs w:val="24"/>
          <w:lang w:val="en-GB"/>
        </w:rPr>
        <w:t>by</w:t>
      </w:r>
      <w:r w:rsidR="00C85CDA" w:rsidRPr="003F39D7">
        <w:rPr>
          <w:bCs/>
          <w:iCs/>
          <w:szCs w:val="24"/>
          <w:lang w:val="en-GB"/>
        </w:rPr>
        <w:t xml:space="preserve"> </w:t>
      </w:r>
      <w:r w:rsidR="00581CD0" w:rsidRPr="003F39D7">
        <w:rPr>
          <w:bCs/>
          <w:iCs/>
          <w:szCs w:val="24"/>
          <w:lang w:val="en-GB"/>
        </w:rPr>
        <w:t xml:space="preserve">Hox and </w:t>
      </w:r>
      <w:r w:rsidR="00C85CDA" w:rsidRPr="003F39D7">
        <w:rPr>
          <w:bCs/>
          <w:iCs/>
          <w:szCs w:val="24"/>
          <w:lang w:val="en-GB"/>
        </w:rPr>
        <w:t xml:space="preserve"> </w:t>
      </w:r>
      <w:r w:rsidR="00581CD0" w:rsidRPr="003F39D7">
        <w:rPr>
          <w:bCs/>
          <w:iCs/>
          <w:szCs w:val="24"/>
          <w:lang w:val="en-GB"/>
        </w:rPr>
        <w:t xml:space="preserve">Bechger (2014) that the relationship </w:t>
      </w:r>
      <w:r w:rsidR="007A33C4">
        <w:rPr>
          <w:bCs/>
          <w:iCs/>
          <w:szCs w:val="24"/>
          <w:lang w:val="en-GB"/>
        </w:rPr>
        <w:t>between</w:t>
      </w:r>
      <w:r w:rsidR="00581CD0" w:rsidRPr="003F39D7">
        <w:rPr>
          <w:bCs/>
          <w:iCs/>
          <w:szCs w:val="24"/>
          <w:lang w:val="en-GB"/>
        </w:rPr>
        <w:t xml:space="preserve"> C.R &gt; 1.96 and p &lt; 0.05 </w:t>
      </w:r>
      <w:r w:rsidR="006C1546" w:rsidRPr="003F39D7">
        <w:rPr>
          <w:bCs/>
          <w:iCs/>
          <w:szCs w:val="24"/>
          <w:lang w:val="en-GB"/>
        </w:rPr>
        <w:t>i</w:t>
      </w:r>
      <w:r w:rsidR="00581CD0" w:rsidRPr="003F39D7">
        <w:rPr>
          <w:bCs/>
          <w:iCs/>
          <w:szCs w:val="24"/>
          <w:lang w:val="en-GB"/>
        </w:rPr>
        <w:t xml:space="preserve">s </w:t>
      </w:r>
      <w:r w:rsidR="00E22C7A" w:rsidRPr="003F39D7">
        <w:rPr>
          <w:bCs/>
          <w:iCs/>
          <w:szCs w:val="24"/>
          <w:lang w:val="en-GB"/>
        </w:rPr>
        <w:t>considered</w:t>
      </w:r>
      <w:r w:rsidR="00581CD0" w:rsidRPr="003F39D7">
        <w:rPr>
          <w:bCs/>
          <w:iCs/>
          <w:szCs w:val="24"/>
          <w:lang w:val="en-GB"/>
        </w:rPr>
        <w:t xml:space="preserve"> as significant. </w:t>
      </w:r>
      <w:r w:rsidR="00021D19" w:rsidRPr="003F39D7">
        <w:rPr>
          <w:bCs/>
          <w:iCs/>
          <w:szCs w:val="24"/>
          <w:lang w:val="en-GB"/>
        </w:rPr>
        <w:t>Con</w:t>
      </w:r>
      <w:r w:rsidR="00F937BA" w:rsidRPr="003F39D7">
        <w:rPr>
          <w:bCs/>
          <w:iCs/>
          <w:szCs w:val="24"/>
          <w:lang w:val="en-GB"/>
        </w:rPr>
        <w:t>c</w:t>
      </w:r>
      <w:r w:rsidR="00021D19" w:rsidRPr="003F39D7">
        <w:rPr>
          <w:bCs/>
          <w:iCs/>
          <w:szCs w:val="24"/>
          <w:lang w:val="en-GB"/>
        </w:rPr>
        <w:t>lusively</w:t>
      </w:r>
      <w:r w:rsidR="00581CD0" w:rsidRPr="003F39D7">
        <w:rPr>
          <w:bCs/>
          <w:iCs/>
          <w:szCs w:val="24"/>
          <w:lang w:val="en-GB"/>
        </w:rPr>
        <w:t xml:space="preserve">, the </w:t>
      </w:r>
      <w:r w:rsidR="007A33C4">
        <w:rPr>
          <w:bCs/>
          <w:iCs/>
          <w:szCs w:val="24"/>
          <w:lang w:val="en-GB"/>
        </w:rPr>
        <w:t>findings</w:t>
      </w:r>
      <w:r w:rsidR="007A33C4" w:rsidRPr="003F39D7">
        <w:rPr>
          <w:bCs/>
          <w:iCs/>
          <w:szCs w:val="24"/>
          <w:lang w:val="en-GB"/>
        </w:rPr>
        <w:t xml:space="preserve"> </w:t>
      </w:r>
      <w:r w:rsidR="00581CD0" w:rsidRPr="003F39D7">
        <w:rPr>
          <w:bCs/>
          <w:iCs/>
          <w:szCs w:val="24"/>
          <w:lang w:val="en-GB"/>
        </w:rPr>
        <w:t xml:space="preserve">reveal that the influence of </w:t>
      </w:r>
      <w:r w:rsidR="0088274C" w:rsidRPr="003F39D7">
        <w:rPr>
          <w:bCs/>
          <w:iCs/>
          <w:szCs w:val="24"/>
          <w:lang w:val="en-GB"/>
        </w:rPr>
        <w:t xml:space="preserve"> </w:t>
      </w:r>
      <w:r w:rsidR="00021D19" w:rsidRPr="003F39D7">
        <w:rPr>
          <w:bCs/>
          <w:iCs/>
          <w:szCs w:val="24"/>
          <w:lang w:val="en-GB"/>
        </w:rPr>
        <w:t xml:space="preserve">knowledge </w:t>
      </w:r>
      <w:r w:rsidR="00581CD0" w:rsidRPr="003F39D7">
        <w:rPr>
          <w:bCs/>
          <w:iCs/>
          <w:szCs w:val="24"/>
          <w:lang w:val="en-GB"/>
        </w:rPr>
        <w:t xml:space="preserve">on </w:t>
      </w:r>
      <w:r w:rsidR="00021D19" w:rsidRPr="003F39D7">
        <w:rPr>
          <w:bCs/>
          <w:iCs/>
          <w:szCs w:val="24"/>
          <w:lang w:val="en-GB"/>
        </w:rPr>
        <w:t xml:space="preserve">performance </w:t>
      </w:r>
      <w:r w:rsidR="00581CD0" w:rsidRPr="003F39D7">
        <w:rPr>
          <w:bCs/>
          <w:iCs/>
          <w:szCs w:val="24"/>
          <w:lang w:val="en-GB"/>
        </w:rPr>
        <w:t>was</w:t>
      </w:r>
      <w:r w:rsidR="00D03896" w:rsidRPr="003F39D7">
        <w:rPr>
          <w:bCs/>
          <w:iCs/>
          <w:szCs w:val="24"/>
          <w:lang w:val="en-GB"/>
        </w:rPr>
        <w:t xml:space="preserve"> positive and </w:t>
      </w:r>
      <w:r w:rsidR="00581CD0" w:rsidRPr="003F39D7">
        <w:rPr>
          <w:bCs/>
          <w:iCs/>
          <w:szCs w:val="24"/>
          <w:lang w:val="en-GB"/>
        </w:rPr>
        <w:t xml:space="preserve"> significant, </w:t>
      </w:r>
      <w:r w:rsidR="00D03896" w:rsidRPr="003F39D7">
        <w:rPr>
          <w:bCs/>
          <w:iCs/>
          <w:szCs w:val="24"/>
          <w:lang w:val="en-GB"/>
        </w:rPr>
        <w:t xml:space="preserve"> </w:t>
      </w:r>
      <w:r w:rsidR="00581CD0" w:rsidRPr="003F39D7">
        <w:rPr>
          <w:bCs/>
          <w:iCs/>
          <w:szCs w:val="24"/>
          <w:lang w:val="en-GB"/>
        </w:rPr>
        <w:t>impl</w:t>
      </w:r>
      <w:r w:rsidR="00021D19" w:rsidRPr="003F39D7">
        <w:rPr>
          <w:bCs/>
          <w:iCs/>
          <w:szCs w:val="24"/>
          <w:lang w:val="en-GB"/>
        </w:rPr>
        <w:t>ying</w:t>
      </w:r>
      <w:r w:rsidR="00581CD0" w:rsidRPr="003F39D7">
        <w:rPr>
          <w:bCs/>
          <w:iCs/>
          <w:szCs w:val="24"/>
          <w:lang w:val="en-GB"/>
        </w:rPr>
        <w:t xml:space="preserve"> that </w:t>
      </w:r>
      <w:r w:rsidR="007A33C4">
        <w:rPr>
          <w:bCs/>
          <w:iCs/>
          <w:szCs w:val="24"/>
          <w:lang w:val="en-GB"/>
        </w:rPr>
        <w:t xml:space="preserve">the </w:t>
      </w:r>
      <w:r w:rsidR="00581CD0" w:rsidRPr="003F39D7">
        <w:rPr>
          <w:bCs/>
          <w:iCs/>
          <w:szCs w:val="24"/>
          <w:lang w:val="en-GB"/>
        </w:rPr>
        <w:t>hypothesis  (H</w:t>
      </w:r>
      <w:r w:rsidR="00021D19" w:rsidRPr="003F39D7">
        <w:rPr>
          <w:bCs/>
          <w:iCs/>
          <w:sz w:val="20"/>
          <w:szCs w:val="20"/>
          <w:lang w:val="en-GB"/>
        </w:rPr>
        <w:t>3</w:t>
      </w:r>
      <w:r w:rsidR="00581CD0" w:rsidRPr="003F39D7">
        <w:rPr>
          <w:bCs/>
          <w:iCs/>
          <w:szCs w:val="24"/>
          <w:lang w:val="en-GB"/>
        </w:rPr>
        <w:t xml:space="preserve">) </w:t>
      </w:r>
      <w:r w:rsidR="00EA6389" w:rsidRPr="003F39D7">
        <w:rPr>
          <w:bCs/>
          <w:iCs/>
          <w:szCs w:val="24"/>
          <w:lang w:val="en-GB"/>
        </w:rPr>
        <w:t>has</w:t>
      </w:r>
      <w:r w:rsidR="00581CD0" w:rsidRPr="003F39D7">
        <w:rPr>
          <w:bCs/>
          <w:iCs/>
          <w:szCs w:val="24"/>
          <w:lang w:val="en-GB"/>
        </w:rPr>
        <w:t xml:space="preserve"> positive </w:t>
      </w:r>
      <w:r w:rsidR="0088274C" w:rsidRPr="003F39D7">
        <w:rPr>
          <w:bCs/>
          <w:iCs/>
          <w:szCs w:val="24"/>
          <w:lang w:val="en-GB"/>
        </w:rPr>
        <w:t xml:space="preserve"> </w:t>
      </w:r>
      <w:r w:rsidR="00EA6389" w:rsidRPr="003F39D7">
        <w:rPr>
          <w:bCs/>
          <w:iCs/>
          <w:szCs w:val="24"/>
          <w:lang w:val="en-GB"/>
        </w:rPr>
        <w:t xml:space="preserve">influence </w:t>
      </w:r>
      <w:r w:rsidR="00D03896" w:rsidRPr="003F39D7">
        <w:rPr>
          <w:bCs/>
          <w:iCs/>
          <w:szCs w:val="24"/>
          <w:lang w:val="en-GB"/>
        </w:rPr>
        <w:t>on</w:t>
      </w:r>
      <w:r w:rsidR="00581CD0" w:rsidRPr="003F39D7">
        <w:rPr>
          <w:bCs/>
          <w:iCs/>
          <w:szCs w:val="24"/>
          <w:lang w:val="en-GB"/>
        </w:rPr>
        <w:t xml:space="preserve"> </w:t>
      </w:r>
      <w:r w:rsidR="00EA6389" w:rsidRPr="003F39D7">
        <w:rPr>
          <w:bCs/>
          <w:iCs/>
          <w:szCs w:val="24"/>
          <w:lang w:val="en-GB"/>
        </w:rPr>
        <w:t xml:space="preserve">WL-SMEs </w:t>
      </w:r>
      <w:r w:rsidR="00021D19" w:rsidRPr="003F39D7">
        <w:rPr>
          <w:bCs/>
          <w:iCs/>
          <w:szCs w:val="24"/>
          <w:lang w:val="en-GB"/>
        </w:rPr>
        <w:t>performance</w:t>
      </w:r>
      <w:r w:rsidR="004034A6" w:rsidRPr="003F39D7">
        <w:rPr>
          <w:bCs/>
          <w:iCs/>
          <w:szCs w:val="24"/>
          <w:lang w:val="en-GB"/>
        </w:rPr>
        <w:t xml:space="preserve"> is accepted while the alternative hypothesis </w:t>
      </w:r>
      <w:r w:rsidR="00581CD0" w:rsidRPr="003F39D7">
        <w:rPr>
          <w:bCs/>
          <w:iCs/>
          <w:szCs w:val="24"/>
          <w:lang w:val="en-GB"/>
        </w:rPr>
        <w:t xml:space="preserve"> </w:t>
      </w:r>
      <w:r w:rsidR="00D03896" w:rsidRPr="003F39D7">
        <w:rPr>
          <w:bCs/>
          <w:iCs/>
          <w:szCs w:val="24"/>
          <w:lang w:val="en-GB"/>
        </w:rPr>
        <w:t>i</w:t>
      </w:r>
      <w:r w:rsidR="00581CD0" w:rsidRPr="003F39D7">
        <w:rPr>
          <w:bCs/>
          <w:iCs/>
          <w:szCs w:val="24"/>
          <w:lang w:val="en-GB"/>
        </w:rPr>
        <w:t>s</w:t>
      </w:r>
      <w:r w:rsidR="004034A6" w:rsidRPr="003F39D7">
        <w:rPr>
          <w:bCs/>
          <w:iCs/>
          <w:szCs w:val="24"/>
          <w:lang w:val="en-GB"/>
        </w:rPr>
        <w:t xml:space="preserve"> rejected</w:t>
      </w:r>
      <w:r w:rsidR="00581CD0" w:rsidRPr="003F39D7">
        <w:rPr>
          <w:bCs/>
          <w:iCs/>
          <w:szCs w:val="24"/>
          <w:lang w:val="en-GB"/>
        </w:rPr>
        <w:t xml:space="preserve">. </w:t>
      </w:r>
    </w:p>
    <w:p w14:paraId="3CFCF874" w14:textId="77777777" w:rsidR="00D63887" w:rsidRPr="003F39D7" w:rsidRDefault="00D63887" w:rsidP="00F839C4">
      <w:pPr>
        <w:spacing w:line="240" w:lineRule="auto"/>
        <w:ind w:right="144"/>
        <w:rPr>
          <w:bCs/>
          <w:iCs/>
          <w:szCs w:val="24"/>
          <w:lang w:val="en-GB"/>
        </w:rPr>
      </w:pPr>
    </w:p>
    <w:p w14:paraId="24EA36DD" w14:textId="77777777" w:rsidR="00F34499" w:rsidRDefault="00F34499">
      <w:pPr>
        <w:spacing w:line="240" w:lineRule="auto"/>
        <w:jc w:val="left"/>
        <w:rPr>
          <w:b/>
          <w:iCs/>
          <w:szCs w:val="24"/>
          <w:lang w:val="en-GB"/>
        </w:rPr>
      </w:pPr>
      <w:r>
        <w:rPr>
          <w:b/>
          <w:iCs/>
          <w:szCs w:val="24"/>
          <w:lang w:val="en-GB"/>
        </w:rPr>
        <w:br w:type="page"/>
      </w:r>
    </w:p>
    <w:p w14:paraId="2AB2322D" w14:textId="79D083E7" w:rsidR="00D63887" w:rsidRPr="003F39D7" w:rsidRDefault="00D63887" w:rsidP="00F34499">
      <w:pPr>
        <w:tabs>
          <w:tab w:val="left" w:pos="1276"/>
        </w:tabs>
        <w:spacing w:line="360" w:lineRule="auto"/>
        <w:ind w:left="1276" w:right="144" w:hanging="1276"/>
        <w:rPr>
          <w:b/>
          <w:iCs/>
          <w:szCs w:val="24"/>
          <w:lang w:val="en-GB"/>
        </w:rPr>
      </w:pPr>
      <w:r w:rsidRPr="003F39D7">
        <w:rPr>
          <w:b/>
          <w:iCs/>
          <w:szCs w:val="24"/>
          <w:lang w:val="en-GB"/>
        </w:rPr>
        <w:lastRenderedPageBreak/>
        <w:t>Table 4.</w:t>
      </w:r>
      <w:r w:rsidR="006F695B" w:rsidRPr="003F39D7">
        <w:rPr>
          <w:b/>
          <w:iCs/>
          <w:szCs w:val="24"/>
          <w:lang w:val="en-GB"/>
        </w:rPr>
        <w:t>39</w:t>
      </w:r>
      <w:r w:rsidRPr="003F39D7">
        <w:rPr>
          <w:b/>
          <w:iCs/>
          <w:szCs w:val="24"/>
          <w:lang w:val="en-GB"/>
        </w:rPr>
        <w:t>:</w:t>
      </w:r>
      <w:r w:rsidR="00F34499">
        <w:rPr>
          <w:b/>
          <w:iCs/>
          <w:szCs w:val="24"/>
          <w:lang w:val="en-GB"/>
        </w:rPr>
        <w:t xml:space="preserve"> </w:t>
      </w:r>
      <w:r w:rsidRPr="003F39D7">
        <w:rPr>
          <w:b/>
          <w:iCs/>
          <w:szCs w:val="24"/>
          <w:lang w:val="en-GB"/>
        </w:rPr>
        <w:t>Summary of the Resource Availability, Resource Capital Good and Knowledge toward WL-SMEs Performance Hypotheses Testing</w:t>
      </w:r>
      <w:r w:rsidR="00D70FFC" w:rsidRPr="003F39D7">
        <w:rPr>
          <w:b/>
          <w:iCs/>
          <w:szCs w:val="24"/>
          <w:lang w:val="en-GB"/>
        </w:rPr>
        <w:fldChar w:fldCharType="begin"/>
      </w:r>
      <w:r w:rsidR="00D70FFC" w:rsidRPr="003F39D7">
        <w:rPr>
          <w:szCs w:val="24"/>
          <w:lang w:val="en-GB"/>
        </w:rPr>
        <w:instrText xml:space="preserve"> TC "</w:instrText>
      </w:r>
      <w:bookmarkStart w:id="554" w:name="_Toc211861352"/>
      <w:r w:rsidR="00D70FFC" w:rsidRPr="003F39D7">
        <w:rPr>
          <w:b/>
          <w:iCs/>
          <w:szCs w:val="24"/>
          <w:lang w:val="en-GB"/>
        </w:rPr>
        <w:instrText xml:space="preserve">Table 4.39: </w:instrText>
      </w:r>
      <w:r w:rsidR="00D70FFC" w:rsidRPr="003F39D7">
        <w:rPr>
          <w:b/>
          <w:iCs/>
          <w:szCs w:val="24"/>
          <w:lang w:val="en-GB"/>
        </w:rPr>
        <w:tab/>
        <w:instrText>Summary of the Resource Availability, Resource Capital Good and Knowledge toward WL-SMEs Performance Hypotheses Testing</w:instrText>
      </w:r>
      <w:bookmarkEnd w:id="554"/>
      <w:r w:rsidR="00D70FFC" w:rsidRPr="003F39D7">
        <w:rPr>
          <w:szCs w:val="24"/>
          <w:lang w:val="en-GB"/>
        </w:rPr>
        <w:instrText xml:space="preserve">" \f T \l "1" </w:instrText>
      </w:r>
      <w:r w:rsidR="00D70FFC" w:rsidRPr="003F39D7">
        <w:rPr>
          <w:b/>
          <w:iCs/>
          <w:szCs w:val="24"/>
          <w:lang w:val="en-GB"/>
        </w:rPr>
        <w:fldChar w:fldCharType="end"/>
      </w:r>
      <w:r w:rsidRPr="003F39D7">
        <w:rPr>
          <w:b/>
          <w:iCs/>
          <w:szCs w:val="24"/>
          <w:lang w:val="en-GB"/>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21"/>
      </w:tblGrid>
      <w:tr w:rsidR="00E36169" w:rsidRPr="00F34499" w14:paraId="0A90B7BC" w14:textId="77777777" w:rsidTr="001B6702">
        <w:tc>
          <w:tcPr>
            <w:tcW w:w="9017" w:type="dxa"/>
          </w:tcPr>
          <w:p w14:paraId="4491D0A9" w14:textId="704630AE" w:rsidR="00D63887" w:rsidRPr="00F34499" w:rsidRDefault="00D63887" w:rsidP="00F34499">
            <w:pPr>
              <w:spacing w:line="240" w:lineRule="auto"/>
              <w:ind w:right="142"/>
              <w:rPr>
                <w:b/>
                <w:bCs/>
                <w:sz w:val="20"/>
                <w:szCs w:val="20"/>
                <w:lang w:val="en-GB"/>
              </w:rPr>
            </w:pPr>
            <w:r w:rsidRPr="00F34499">
              <w:rPr>
                <w:b/>
                <w:bCs/>
                <w:sz w:val="20"/>
                <w:szCs w:val="20"/>
                <w:lang w:val="en-GB"/>
              </w:rPr>
              <w:t xml:space="preserve">Independent </w:t>
            </w:r>
            <w:r w:rsidR="00BD1AD9" w:rsidRPr="00F34499">
              <w:rPr>
                <w:b/>
                <w:bCs/>
                <w:sz w:val="20"/>
                <w:szCs w:val="20"/>
                <w:lang w:val="en-GB"/>
              </w:rPr>
              <w:t xml:space="preserve">                                                         </w:t>
            </w:r>
            <w:r w:rsidR="0021528A" w:rsidRPr="00F34499">
              <w:rPr>
                <w:b/>
                <w:bCs/>
                <w:sz w:val="20"/>
                <w:szCs w:val="20"/>
                <w:lang w:val="en-GB"/>
              </w:rPr>
              <w:t xml:space="preserve">  </w:t>
            </w:r>
            <w:r w:rsidR="00E108CD" w:rsidRPr="00F34499">
              <w:rPr>
                <w:b/>
                <w:bCs/>
                <w:sz w:val="20"/>
                <w:szCs w:val="20"/>
                <w:lang w:val="en-GB"/>
              </w:rPr>
              <w:t xml:space="preserve">     </w:t>
            </w:r>
            <w:r w:rsidR="0021528A" w:rsidRPr="00F34499">
              <w:rPr>
                <w:b/>
                <w:bCs/>
                <w:sz w:val="20"/>
                <w:szCs w:val="20"/>
                <w:lang w:val="en-GB"/>
              </w:rPr>
              <w:t xml:space="preserve"> </w:t>
            </w:r>
            <w:r w:rsidR="00BD1AD9" w:rsidRPr="00F34499">
              <w:rPr>
                <w:b/>
                <w:bCs/>
                <w:sz w:val="20"/>
                <w:szCs w:val="20"/>
                <w:lang w:val="en-GB"/>
              </w:rPr>
              <w:t>Nature of the</w:t>
            </w:r>
          </w:p>
          <w:p w14:paraId="37564CAC" w14:textId="1C29F890" w:rsidR="00BD1AD9" w:rsidRPr="00F34499" w:rsidRDefault="00D63887" w:rsidP="00F34499">
            <w:pPr>
              <w:spacing w:line="240" w:lineRule="auto"/>
              <w:ind w:right="142"/>
              <w:rPr>
                <w:b/>
                <w:bCs/>
                <w:sz w:val="20"/>
                <w:szCs w:val="20"/>
                <w:lang w:val="en-GB"/>
              </w:rPr>
            </w:pPr>
            <w:r w:rsidRPr="00F34499">
              <w:rPr>
                <w:b/>
                <w:bCs/>
                <w:sz w:val="20"/>
                <w:szCs w:val="20"/>
                <w:lang w:val="en-GB"/>
              </w:rPr>
              <w:t xml:space="preserve">Dependent </w:t>
            </w:r>
            <w:r w:rsidR="00BD1AD9" w:rsidRPr="00F34499">
              <w:rPr>
                <w:b/>
                <w:bCs/>
                <w:sz w:val="20"/>
                <w:szCs w:val="20"/>
                <w:lang w:val="en-GB"/>
              </w:rPr>
              <w:t xml:space="preserve">    </w:t>
            </w:r>
            <w:r w:rsidR="0021528A" w:rsidRPr="00F34499">
              <w:rPr>
                <w:b/>
                <w:bCs/>
                <w:sz w:val="20"/>
                <w:szCs w:val="20"/>
                <w:lang w:val="en-GB"/>
              </w:rPr>
              <w:t xml:space="preserve">       </w:t>
            </w:r>
            <w:r w:rsidR="00833AA3" w:rsidRPr="00F34499">
              <w:rPr>
                <w:b/>
                <w:bCs/>
                <w:sz w:val="20"/>
                <w:szCs w:val="20"/>
                <w:lang w:val="en-GB"/>
              </w:rPr>
              <w:t xml:space="preserve">      </w:t>
            </w:r>
            <w:r w:rsidR="00BD1AD9" w:rsidRPr="00F34499">
              <w:rPr>
                <w:b/>
                <w:bCs/>
                <w:sz w:val="20"/>
                <w:szCs w:val="20"/>
                <w:lang w:val="en-GB"/>
              </w:rPr>
              <w:t xml:space="preserve">Hypotheses   Significance    </w:t>
            </w:r>
            <w:r w:rsidR="0021528A" w:rsidRPr="00F34499">
              <w:rPr>
                <w:b/>
                <w:bCs/>
                <w:sz w:val="20"/>
                <w:szCs w:val="20"/>
                <w:lang w:val="en-GB"/>
              </w:rPr>
              <w:t xml:space="preserve">   </w:t>
            </w:r>
            <w:r w:rsidR="00E108CD" w:rsidRPr="00F34499">
              <w:rPr>
                <w:b/>
                <w:bCs/>
                <w:sz w:val="20"/>
                <w:szCs w:val="20"/>
                <w:lang w:val="en-GB"/>
              </w:rPr>
              <w:t xml:space="preserve"> </w:t>
            </w:r>
            <w:r w:rsidR="00BD1AD9" w:rsidRPr="00F34499">
              <w:rPr>
                <w:b/>
                <w:bCs/>
                <w:sz w:val="20"/>
                <w:szCs w:val="20"/>
                <w:lang w:val="en-GB"/>
              </w:rPr>
              <w:t xml:space="preserve">relationship        </w:t>
            </w:r>
            <w:r w:rsidR="00833AA3" w:rsidRPr="00F34499">
              <w:rPr>
                <w:b/>
                <w:bCs/>
                <w:sz w:val="20"/>
                <w:szCs w:val="20"/>
                <w:lang w:val="en-GB"/>
              </w:rPr>
              <w:t xml:space="preserve">  </w:t>
            </w:r>
            <w:r w:rsidR="00BC6CF3" w:rsidRPr="00F34499">
              <w:rPr>
                <w:b/>
                <w:bCs/>
                <w:sz w:val="20"/>
                <w:szCs w:val="20"/>
                <w:lang w:val="en-GB"/>
              </w:rPr>
              <w:t>Hypothesis</w:t>
            </w:r>
          </w:p>
          <w:p w14:paraId="050777EF" w14:textId="41AC370A" w:rsidR="0036251A" w:rsidRPr="00F34499" w:rsidRDefault="00BD1AD9" w:rsidP="00F34499">
            <w:pPr>
              <w:spacing w:line="240" w:lineRule="auto"/>
              <w:ind w:right="142"/>
              <w:rPr>
                <w:b/>
                <w:bCs/>
                <w:sz w:val="20"/>
                <w:szCs w:val="20"/>
                <w:lang w:val="en-GB"/>
              </w:rPr>
            </w:pPr>
            <w:r w:rsidRPr="00F34499">
              <w:rPr>
                <w:b/>
                <w:bCs/>
                <w:sz w:val="20"/>
                <w:szCs w:val="20"/>
                <w:lang w:val="en-GB"/>
              </w:rPr>
              <w:t xml:space="preserve">Variable                                                                  </w:t>
            </w:r>
            <w:r w:rsidR="0021528A" w:rsidRPr="00F34499">
              <w:rPr>
                <w:b/>
                <w:bCs/>
                <w:sz w:val="20"/>
                <w:szCs w:val="20"/>
                <w:lang w:val="en-GB"/>
              </w:rPr>
              <w:t xml:space="preserve">   </w:t>
            </w:r>
            <w:r w:rsidR="00833AA3" w:rsidRPr="00F34499">
              <w:rPr>
                <w:b/>
                <w:bCs/>
                <w:sz w:val="20"/>
                <w:szCs w:val="20"/>
                <w:lang w:val="en-GB"/>
              </w:rPr>
              <w:t xml:space="preserve">    </w:t>
            </w:r>
            <w:r w:rsidRPr="00F34499">
              <w:rPr>
                <w:b/>
                <w:bCs/>
                <w:sz w:val="20"/>
                <w:szCs w:val="20"/>
                <w:lang w:val="en-GB"/>
              </w:rPr>
              <w:t>+ve/-neg</w:t>
            </w:r>
            <w:r w:rsidR="00D63887" w:rsidRPr="00F34499">
              <w:rPr>
                <w:b/>
                <w:bCs/>
                <w:sz w:val="20"/>
                <w:szCs w:val="20"/>
                <w:lang w:val="en-GB"/>
              </w:rPr>
              <w:t xml:space="preserve">          </w:t>
            </w:r>
            <w:r w:rsidRPr="00F34499">
              <w:rPr>
                <w:b/>
                <w:bCs/>
                <w:sz w:val="20"/>
                <w:szCs w:val="20"/>
                <w:lang w:val="en-GB"/>
              </w:rPr>
              <w:t xml:space="preserve">   </w:t>
            </w:r>
            <w:r w:rsidR="0021528A" w:rsidRPr="00F34499">
              <w:rPr>
                <w:b/>
                <w:bCs/>
                <w:sz w:val="20"/>
                <w:szCs w:val="20"/>
                <w:lang w:val="en-GB"/>
              </w:rPr>
              <w:t xml:space="preserve">  </w:t>
            </w:r>
            <w:r w:rsidRPr="00F34499">
              <w:rPr>
                <w:b/>
                <w:bCs/>
                <w:sz w:val="20"/>
                <w:szCs w:val="20"/>
                <w:lang w:val="en-GB"/>
              </w:rPr>
              <w:t>Conclusion</w:t>
            </w:r>
            <w:r w:rsidR="00D63887" w:rsidRPr="00F34499">
              <w:rPr>
                <w:b/>
                <w:bCs/>
                <w:sz w:val="20"/>
                <w:szCs w:val="20"/>
                <w:lang w:val="en-GB"/>
              </w:rPr>
              <w:t xml:space="preserve"> </w:t>
            </w:r>
          </w:p>
        </w:tc>
      </w:tr>
      <w:tr w:rsidR="0036251A" w:rsidRPr="00F34499" w14:paraId="74D735BD" w14:textId="77777777" w:rsidTr="001B6702">
        <w:tc>
          <w:tcPr>
            <w:tcW w:w="9017" w:type="dxa"/>
          </w:tcPr>
          <w:p w14:paraId="668CB621" w14:textId="7EA6AA49" w:rsidR="0021528A" w:rsidRPr="00F34499" w:rsidRDefault="0021528A" w:rsidP="00F34499">
            <w:pPr>
              <w:spacing w:line="240" w:lineRule="auto"/>
              <w:ind w:right="142"/>
              <w:rPr>
                <w:b/>
                <w:sz w:val="20"/>
                <w:szCs w:val="20"/>
                <w:lang w:val="en-GB"/>
              </w:rPr>
            </w:pPr>
            <w:r w:rsidRPr="00F34499">
              <w:rPr>
                <w:b/>
                <w:sz w:val="20"/>
                <w:szCs w:val="20"/>
                <w:lang w:val="en-GB"/>
              </w:rPr>
              <w:t>FP</w:t>
            </w:r>
            <w:r w:rsidR="00833AA3" w:rsidRPr="00F34499">
              <w:rPr>
                <w:b/>
                <w:sz w:val="20"/>
                <w:szCs w:val="20"/>
                <w:lang w:val="en-GB"/>
              </w:rPr>
              <w:t xml:space="preserve">    </w:t>
            </w:r>
            <w:r w:rsidRPr="00F34499">
              <w:rPr>
                <w:b/>
                <w:sz w:val="20"/>
                <w:szCs w:val="20"/>
                <w:lang w:val="en-GB"/>
              </w:rPr>
              <w:t>&lt;---</w:t>
            </w:r>
            <w:r w:rsidR="00833AA3" w:rsidRPr="00F34499">
              <w:rPr>
                <w:b/>
                <w:sz w:val="20"/>
                <w:szCs w:val="20"/>
                <w:lang w:val="en-GB"/>
              </w:rPr>
              <w:t xml:space="preserve">   </w:t>
            </w:r>
            <w:r w:rsidRPr="00F34499">
              <w:rPr>
                <w:b/>
                <w:sz w:val="20"/>
                <w:szCs w:val="20"/>
                <w:lang w:val="en-GB"/>
              </w:rPr>
              <w:t>I</w:t>
            </w:r>
            <w:r w:rsidR="00833AA3" w:rsidRPr="00F34499">
              <w:rPr>
                <w:b/>
                <w:sz w:val="20"/>
                <w:szCs w:val="20"/>
                <w:lang w:val="en-GB"/>
              </w:rPr>
              <w:t>RA</w:t>
            </w:r>
            <w:r w:rsidRPr="00F34499">
              <w:rPr>
                <w:b/>
                <w:sz w:val="20"/>
                <w:szCs w:val="20"/>
                <w:lang w:val="en-GB"/>
              </w:rPr>
              <w:t xml:space="preserve">   </w:t>
            </w:r>
            <w:r w:rsidR="00833AA3" w:rsidRPr="00F34499">
              <w:rPr>
                <w:b/>
                <w:sz w:val="20"/>
                <w:szCs w:val="20"/>
                <w:lang w:val="en-GB"/>
              </w:rPr>
              <w:t xml:space="preserve">                </w:t>
            </w:r>
            <w:r w:rsidR="00833AA3" w:rsidRPr="00F34499">
              <w:rPr>
                <w:bCs/>
                <w:sz w:val="20"/>
                <w:szCs w:val="20"/>
                <w:lang w:val="en-GB"/>
              </w:rPr>
              <w:t>H</w:t>
            </w:r>
            <w:r w:rsidR="00833AA3" w:rsidRPr="00F34499">
              <w:rPr>
                <w:b/>
                <w:bCs/>
                <w:sz w:val="20"/>
                <w:szCs w:val="20"/>
                <w:lang w:val="en-GB"/>
              </w:rPr>
              <w:t>1</w:t>
            </w:r>
            <w:r w:rsidR="00E108CD" w:rsidRPr="00F34499">
              <w:rPr>
                <w:bCs/>
                <w:sz w:val="20"/>
                <w:szCs w:val="20"/>
                <w:lang w:val="en-GB"/>
              </w:rPr>
              <w:t xml:space="preserve">        </w:t>
            </w:r>
            <w:r w:rsidR="00F839C4" w:rsidRPr="00F34499">
              <w:rPr>
                <w:bCs/>
                <w:sz w:val="20"/>
                <w:szCs w:val="20"/>
                <w:lang w:val="en-GB"/>
              </w:rPr>
              <w:t xml:space="preserve">  </w:t>
            </w:r>
            <w:r w:rsidR="00E108CD" w:rsidRPr="00F34499">
              <w:rPr>
                <w:bCs/>
                <w:sz w:val="20"/>
                <w:szCs w:val="20"/>
                <w:lang w:val="en-GB"/>
              </w:rPr>
              <w:t>Not significant</w:t>
            </w:r>
            <w:r w:rsidR="00F839C4" w:rsidRPr="00F34499">
              <w:rPr>
                <w:bCs/>
                <w:sz w:val="20"/>
                <w:szCs w:val="20"/>
                <w:lang w:val="en-GB"/>
              </w:rPr>
              <w:t xml:space="preserve">         +ve                     Rejected</w:t>
            </w:r>
          </w:p>
          <w:p w14:paraId="3F340181" w14:textId="221AB3D5" w:rsidR="0021528A" w:rsidRPr="00F34499" w:rsidRDefault="00833AA3" w:rsidP="00F34499">
            <w:pPr>
              <w:spacing w:line="240" w:lineRule="auto"/>
              <w:ind w:right="142"/>
              <w:rPr>
                <w:b/>
                <w:sz w:val="20"/>
                <w:szCs w:val="20"/>
                <w:lang w:val="en-GB"/>
              </w:rPr>
            </w:pPr>
            <w:r w:rsidRPr="00F34499">
              <w:rPr>
                <w:b/>
                <w:sz w:val="20"/>
                <w:szCs w:val="20"/>
                <w:lang w:val="en-GB"/>
              </w:rPr>
              <w:t>FP</w:t>
            </w:r>
            <w:r w:rsidR="0021528A" w:rsidRPr="00F34499">
              <w:rPr>
                <w:b/>
                <w:sz w:val="20"/>
                <w:szCs w:val="20"/>
                <w:lang w:val="en-GB"/>
              </w:rPr>
              <w:t xml:space="preserve">    &lt;---</w:t>
            </w:r>
            <w:r w:rsidRPr="00F34499">
              <w:rPr>
                <w:b/>
                <w:sz w:val="20"/>
                <w:szCs w:val="20"/>
                <w:lang w:val="en-GB"/>
              </w:rPr>
              <w:t xml:space="preserve">   </w:t>
            </w:r>
            <w:r w:rsidR="0021528A" w:rsidRPr="00F34499">
              <w:rPr>
                <w:b/>
                <w:sz w:val="20"/>
                <w:szCs w:val="20"/>
                <w:lang w:val="en-GB"/>
              </w:rPr>
              <w:t>I</w:t>
            </w:r>
            <w:r w:rsidRPr="00F34499">
              <w:rPr>
                <w:b/>
                <w:sz w:val="20"/>
                <w:szCs w:val="20"/>
                <w:lang w:val="en-GB"/>
              </w:rPr>
              <w:t xml:space="preserve">RC                   </w:t>
            </w:r>
            <w:r w:rsidRPr="00F34499">
              <w:rPr>
                <w:bCs/>
                <w:sz w:val="20"/>
                <w:szCs w:val="20"/>
                <w:lang w:val="en-GB"/>
              </w:rPr>
              <w:t>H</w:t>
            </w:r>
            <w:r w:rsidRPr="00F34499">
              <w:rPr>
                <w:b/>
                <w:bCs/>
                <w:sz w:val="20"/>
                <w:szCs w:val="20"/>
                <w:lang w:val="en-GB"/>
              </w:rPr>
              <w:t>2</w:t>
            </w:r>
            <w:r w:rsidR="00E108CD" w:rsidRPr="00F34499">
              <w:rPr>
                <w:bCs/>
                <w:sz w:val="20"/>
                <w:szCs w:val="20"/>
                <w:lang w:val="en-GB"/>
              </w:rPr>
              <w:t xml:space="preserve">        </w:t>
            </w:r>
            <w:r w:rsidR="00F839C4" w:rsidRPr="00F34499">
              <w:rPr>
                <w:bCs/>
                <w:sz w:val="20"/>
                <w:szCs w:val="20"/>
                <w:lang w:val="en-GB"/>
              </w:rPr>
              <w:t xml:space="preserve">  </w:t>
            </w:r>
            <w:r w:rsidR="00E108CD" w:rsidRPr="00F34499">
              <w:rPr>
                <w:bCs/>
                <w:sz w:val="20"/>
                <w:szCs w:val="20"/>
                <w:lang w:val="en-GB"/>
              </w:rPr>
              <w:t>Not significant</w:t>
            </w:r>
            <w:r w:rsidR="00F839C4" w:rsidRPr="00F34499">
              <w:rPr>
                <w:bCs/>
                <w:sz w:val="20"/>
                <w:szCs w:val="20"/>
                <w:lang w:val="en-GB"/>
              </w:rPr>
              <w:t xml:space="preserve">         +ve                     Rejected</w:t>
            </w:r>
          </w:p>
          <w:p w14:paraId="492A92D2" w14:textId="4D46A42C" w:rsidR="0021528A" w:rsidRPr="00F34499" w:rsidRDefault="00833AA3" w:rsidP="00F34499">
            <w:pPr>
              <w:tabs>
                <w:tab w:val="left" w:pos="2076"/>
              </w:tabs>
              <w:spacing w:line="240" w:lineRule="auto"/>
              <w:ind w:right="142"/>
              <w:rPr>
                <w:b/>
                <w:sz w:val="20"/>
                <w:szCs w:val="20"/>
                <w:lang w:val="en-GB"/>
              </w:rPr>
            </w:pPr>
            <w:r w:rsidRPr="00F34499">
              <w:rPr>
                <w:b/>
                <w:sz w:val="20"/>
                <w:szCs w:val="20"/>
                <w:lang w:val="en-GB"/>
              </w:rPr>
              <w:t>FP</w:t>
            </w:r>
            <w:r w:rsidR="0021528A" w:rsidRPr="00F34499">
              <w:rPr>
                <w:b/>
                <w:sz w:val="20"/>
                <w:szCs w:val="20"/>
                <w:lang w:val="en-GB"/>
              </w:rPr>
              <w:t xml:space="preserve">  </w:t>
            </w:r>
            <w:r w:rsidRPr="00F34499">
              <w:rPr>
                <w:b/>
                <w:sz w:val="20"/>
                <w:szCs w:val="20"/>
                <w:lang w:val="en-GB"/>
              </w:rPr>
              <w:t xml:space="preserve">  </w:t>
            </w:r>
            <w:r w:rsidR="0021528A" w:rsidRPr="00F34499">
              <w:rPr>
                <w:b/>
                <w:sz w:val="20"/>
                <w:szCs w:val="20"/>
                <w:lang w:val="en-GB"/>
              </w:rPr>
              <w:t>&lt;---</w:t>
            </w:r>
            <w:r w:rsidRPr="00F34499">
              <w:rPr>
                <w:b/>
                <w:sz w:val="20"/>
                <w:szCs w:val="20"/>
                <w:lang w:val="en-GB"/>
              </w:rPr>
              <w:t xml:space="preserve">   </w:t>
            </w:r>
            <w:r w:rsidR="0021528A" w:rsidRPr="00F34499">
              <w:rPr>
                <w:b/>
                <w:sz w:val="20"/>
                <w:szCs w:val="20"/>
                <w:lang w:val="en-GB"/>
              </w:rPr>
              <w:t>IKP</w:t>
            </w:r>
            <w:r w:rsidRPr="00F34499">
              <w:rPr>
                <w:b/>
                <w:sz w:val="20"/>
                <w:szCs w:val="20"/>
                <w:lang w:val="en-GB"/>
              </w:rPr>
              <w:tab/>
              <w:t xml:space="preserve">   </w:t>
            </w:r>
            <w:r w:rsidRPr="00F34499">
              <w:rPr>
                <w:bCs/>
                <w:sz w:val="20"/>
                <w:szCs w:val="20"/>
                <w:lang w:val="en-GB"/>
              </w:rPr>
              <w:t>H</w:t>
            </w:r>
            <w:r w:rsidRPr="00F34499">
              <w:rPr>
                <w:b/>
                <w:bCs/>
                <w:sz w:val="20"/>
                <w:szCs w:val="20"/>
                <w:lang w:val="en-GB"/>
              </w:rPr>
              <w:t>3</w:t>
            </w:r>
            <w:r w:rsidR="00F839C4" w:rsidRPr="00F34499">
              <w:rPr>
                <w:bCs/>
                <w:sz w:val="20"/>
                <w:szCs w:val="20"/>
                <w:lang w:val="en-GB"/>
              </w:rPr>
              <w:t xml:space="preserve">          Significant               +ve                     Accepted</w:t>
            </w:r>
          </w:p>
          <w:p w14:paraId="28237F4B" w14:textId="020E52FA" w:rsidR="001E078D" w:rsidRPr="00F34499" w:rsidRDefault="001E078D" w:rsidP="00F34499">
            <w:pPr>
              <w:spacing w:line="240" w:lineRule="auto"/>
              <w:ind w:right="142"/>
              <w:rPr>
                <w:bCs/>
                <w:sz w:val="20"/>
                <w:szCs w:val="20"/>
                <w:lang w:val="en-GB"/>
              </w:rPr>
            </w:pPr>
          </w:p>
        </w:tc>
      </w:tr>
    </w:tbl>
    <w:p w14:paraId="16557AF8" w14:textId="77777777" w:rsidR="0022260C" w:rsidRPr="003F39D7" w:rsidRDefault="0022260C" w:rsidP="00F355A2">
      <w:pPr>
        <w:spacing w:line="240" w:lineRule="auto"/>
        <w:ind w:right="144"/>
        <w:rPr>
          <w:bCs/>
          <w:iCs/>
          <w:szCs w:val="24"/>
          <w:lang w:val="en-GB"/>
        </w:rPr>
      </w:pPr>
    </w:p>
    <w:p w14:paraId="159A7B12" w14:textId="77777777" w:rsidR="00F34499" w:rsidRDefault="00F34499" w:rsidP="00F34499">
      <w:pPr>
        <w:pStyle w:val="Heading1"/>
        <w:ind w:left="567"/>
        <w:rPr>
          <w:bCs/>
          <w:lang w:val="en-GB"/>
        </w:rPr>
      </w:pPr>
    </w:p>
    <w:p w14:paraId="7105F76B" w14:textId="196011E0" w:rsidR="00A23BFD" w:rsidRPr="0059787A" w:rsidRDefault="00A23BFD">
      <w:pPr>
        <w:pStyle w:val="Heading1"/>
        <w:numPr>
          <w:ilvl w:val="1"/>
          <w:numId w:val="17"/>
        </w:numPr>
        <w:ind w:left="567" w:hanging="567"/>
        <w:rPr>
          <w:bCs/>
          <w:lang w:val="en-GB"/>
        </w:rPr>
      </w:pPr>
      <w:bookmarkStart w:id="555" w:name="_Toc211886007"/>
      <w:r w:rsidRPr="0059787A">
        <w:rPr>
          <w:bCs/>
          <w:lang w:val="en-GB"/>
        </w:rPr>
        <w:t>Multiple Group Moderation Analysis</w:t>
      </w:r>
      <w:bookmarkEnd w:id="555"/>
      <w:r w:rsidR="00D70FFC" w:rsidRPr="0059787A">
        <w:rPr>
          <w:bCs/>
          <w:lang w:val="en-GB"/>
        </w:rPr>
        <w:fldChar w:fldCharType="begin"/>
      </w:r>
      <w:r w:rsidR="00D70FFC" w:rsidRPr="0059787A">
        <w:rPr>
          <w:bCs/>
          <w:lang w:val="en-GB"/>
        </w:rPr>
        <w:instrText xml:space="preserve"> TC "</w:instrText>
      </w:r>
      <w:bookmarkStart w:id="556" w:name="_Toc211289002"/>
      <w:r w:rsidR="00D70FFC" w:rsidRPr="0059787A">
        <w:rPr>
          <w:bCs/>
          <w:lang w:val="en-GB"/>
        </w:rPr>
        <w:instrText>4.14 Multiple Group Moderation Analysis</w:instrText>
      </w:r>
      <w:bookmarkEnd w:id="556"/>
      <w:r w:rsidR="00D70FFC" w:rsidRPr="0059787A">
        <w:rPr>
          <w:bCs/>
          <w:lang w:val="en-GB"/>
        </w:rPr>
        <w:instrText xml:space="preserve">" \f C \l "1" </w:instrText>
      </w:r>
      <w:r w:rsidR="00D70FFC" w:rsidRPr="0059787A">
        <w:rPr>
          <w:bCs/>
          <w:lang w:val="en-GB"/>
        </w:rPr>
        <w:fldChar w:fldCharType="end"/>
      </w:r>
      <w:r w:rsidR="00F24A96" w:rsidRPr="0059787A">
        <w:rPr>
          <w:bCs/>
          <w:lang w:val="en-GB"/>
        </w:rPr>
        <w:t xml:space="preserve"> </w:t>
      </w:r>
    </w:p>
    <w:p w14:paraId="2F5D62A1" w14:textId="2FBACD29" w:rsidR="001E078D" w:rsidRDefault="009518DC" w:rsidP="00DC01C0">
      <w:pPr>
        <w:rPr>
          <w:bCs/>
          <w:iCs/>
          <w:szCs w:val="24"/>
          <w:lang w:val="en-GB"/>
        </w:rPr>
      </w:pPr>
      <w:r w:rsidRPr="003F39D7">
        <w:rPr>
          <w:bCs/>
          <w:iCs/>
          <w:szCs w:val="24"/>
          <w:lang w:val="en-GB"/>
        </w:rPr>
        <w:t xml:space="preserve">In this </w:t>
      </w:r>
      <w:r w:rsidR="0088274C" w:rsidRPr="003F39D7">
        <w:rPr>
          <w:bCs/>
          <w:iCs/>
          <w:szCs w:val="24"/>
          <w:lang w:val="en-GB"/>
        </w:rPr>
        <w:t xml:space="preserve"> </w:t>
      </w:r>
      <w:r w:rsidRPr="003F39D7">
        <w:rPr>
          <w:bCs/>
          <w:iCs/>
          <w:szCs w:val="24"/>
          <w:lang w:val="en-GB"/>
        </w:rPr>
        <w:t>study m</w:t>
      </w:r>
      <w:r w:rsidR="00413C06" w:rsidRPr="003F39D7">
        <w:rPr>
          <w:bCs/>
          <w:iCs/>
          <w:szCs w:val="24"/>
          <w:lang w:val="en-GB"/>
        </w:rPr>
        <w:t>ultiple</w:t>
      </w:r>
      <w:r w:rsidRPr="003F39D7">
        <w:rPr>
          <w:bCs/>
          <w:iCs/>
          <w:szCs w:val="24"/>
          <w:lang w:val="en-GB"/>
        </w:rPr>
        <w:t>-</w:t>
      </w:r>
      <w:r w:rsidR="00413C06" w:rsidRPr="003F39D7">
        <w:rPr>
          <w:bCs/>
          <w:iCs/>
          <w:szCs w:val="24"/>
          <w:lang w:val="en-GB"/>
        </w:rPr>
        <w:t>group</w:t>
      </w:r>
      <w:r w:rsidR="0088274C" w:rsidRPr="003F39D7">
        <w:rPr>
          <w:bCs/>
          <w:iCs/>
          <w:szCs w:val="24"/>
          <w:lang w:val="en-GB"/>
        </w:rPr>
        <w:t xml:space="preserve"> </w:t>
      </w:r>
      <w:r w:rsidR="00413C06" w:rsidRPr="003F39D7">
        <w:rPr>
          <w:bCs/>
          <w:iCs/>
          <w:szCs w:val="24"/>
          <w:lang w:val="en-GB"/>
        </w:rPr>
        <w:t>moderation analysis</w:t>
      </w:r>
      <w:r w:rsidR="00197848" w:rsidRPr="003F39D7">
        <w:rPr>
          <w:bCs/>
          <w:iCs/>
          <w:szCs w:val="24"/>
          <w:lang w:val="en-GB"/>
        </w:rPr>
        <w:t xml:space="preserve"> (MGA)</w:t>
      </w:r>
      <w:r w:rsidR="00413C06" w:rsidRPr="003F39D7">
        <w:rPr>
          <w:bCs/>
          <w:iCs/>
          <w:szCs w:val="24"/>
          <w:lang w:val="en-GB"/>
        </w:rPr>
        <w:t xml:space="preserve"> was </w:t>
      </w:r>
      <w:r w:rsidR="00226121" w:rsidRPr="003F39D7">
        <w:rPr>
          <w:bCs/>
          <w:iCs/>
          <w:szCs w:val="24"/>
          <w:lang w:val="en-GB"/>
        </w:rPr>
        <w:t>performed</w:t>
      </w:r>
      <w:r w:rsidRPr="003F39D7">
        <w:rPr>
          <w:bCs/>
          <w:iCs/>
          <w:szCs w:val="24"/>
          <w:lang w:val="en-GB"/>
        </w:rPr>
        <w:t xml:space="preserve"> by</w:t>
      </w:r>
      <w:r w:rsidR="00413C06" w:rsidRPr="003F39D7">
        <w:rPr>
          <w:bCs/>
          <w:iCs/>
          <w:szCs w:val="24"/>
          <w:lang w:val="en-GB"/>
        </w:rPr>
        <w:t xml:space="preserve"> involving the </w:t>
      </w:r>
      <w:r w:rsidR="00935DAC" w:rsidRPr="003F39D7">
        <w:rPr>
          <w:bCs/>
          <w:iCs/>
          <w:szCs w:val="24"/>
          <w:lang w:val="en-GB"/>
        </w:rPr>
        <w:t>C</w:t>
      </w:r>
      <w:r w:rsidR="00413C06" w:rsidRPr="003F39D7">
        <w:rPr>
          <w:bCs/>
          <w:iCs/>
          <w:szCs w:val="24"/>
          <w:lang w:val="en-GB"/>
        </w:rPr>
        <w:t>hi-square difference test using IBM</w:t>
      </w:r>
      <w:r w:rsidR="00871BC9" w:rsidRPr="003F39D7">
        <w:rPr>
          <w:bCs/>
          <w:iCs/>
          <w:szCs w:val="24"/>
          <w:lang w:val="en-GB"/>
        </w:rPr>
        <w:t>Amos</w:t>
      </w:r>
      <w:r w:rsidR="00413C06" w:rsidRPr="003F39D7">
        <w:rPr>
          <w:bCs/>
          <w:iCs/>
          <w:szCs w:val="24"/>
          <w:lang w:val="en-GB"/>
        </w:rPr>
        <w:t xml:space="preserve"> 23</w:t>
      </w:r>
      <w:r w:rsidR="00DB1C74" w:rsidRPr="003F39D7">
        <w:rPr>
          <w:bCs/>
          <w:iCs/>
          <w:szCs w:val="24"/>
          <w:lang w:val="en-GB"/>
        </w:rPr>
        <w:t xml:space="preserve">.The </w:t>
      </w:r>
      <w:r w:rsidR="00904545" w:rsidRPr="003F39D7">
        <w:rPr>
          <w:bCs/>
          <w:iCs/>
          <w:szCs w:val="24"/>
          <w:lang w:val="en-GB"/>
        </w:rPr>
        <w:t>analysis</w:t>
      </w:r>
      <w:r w:rsidR="00413C06" w:rsidRPr="003F39D7">
        <w:rPr>
          <w:bCs/>
          <w:iCs/>
          <w:szCs w:val="24"/>
          <w:lang w:val="en-GB"/>
        </w:rPr>
        <w:t xml:space="preserve"> </w:t>
      </w:r>
      <w:r w:rsidR="00F72CDC" w:rsidRPr="003F39D7">
        <w:rPr>
          <w:bCs/>
          <w:iCs/>
          <w:szCs w:val="24"/>
          <w:lang w:val="en-GB"/>
        </w:rPr>
        <w:t xml:space="preserve">was </w:t>
      </w:r>
      <w:r w:rsidR="00DB1C74" w:rsidRPr="003F39D7">
        <w:rPr>
          <w:bCs/>
          <w:iCs/>
          <w:szCs w:val="24"/>
          <w:lang w:val="en-GB"/>
        </w:rPr>
        <w:t>d</w:t>
      </w:r>
      <w:r w:rsidRPr="003F39D7">
        <w:rPr>
          <w:bCs/>
          <w:iCs/>
          <w:szCs w:val="24"/>
          <w:lang w:val="en-GB"/>
        </w:rPr>
        <w:t>one</w:t>
      </w:r>
      <w:r w:rsidR="00DB1C74" w:rsidRPr="003F39D7">
        <w:rPr>
          <w:bCs/>
          <w:iCs/>
          <w:szCs w:val="24"/>
          <w:lang w:val="en-GB"/>
        </w:rPr>
        <w:t xml:space="preserve"> to </w:t>
      </w:r>
      <w:r w:rsidR="007F6855" w:rsidRPr="003F39D7">
        <w:rPr>
          <w:bCs/>
          <w:iCs/>
          <w:szCs w:val="24"/>
          <w:lang w:val="en-GB"/>
        </w:rPr>
        <w:t>indicate</w:t>
      </w:r>
      <w:r w:rsidR="00DB1C74" w:rsidRPr="003F39D7">
        <w:rPr>
          <w:bCs/>
          <w:iCs/>
          <w:szCs w:val="24"/>
          <w:lang w:val="en-GB"/>
        </w:rPr>
        <w:t xml:space="preserve"> </w:t>
      </w:r>
      <w:r w:rsidR="00413C06" w:rsidRPr="003F39D7">
        <w:rPr>
          <w:bCs/>
          <w:iCs/>
          <w:szCs w:val="24"/>
          <w:lang w:val="en-GB"/>
        </w:rPr>
        <w:t xml:space="preserve">the </w:t>
      </w:r>
      <w:r w:rsidR="003732C3" w:rsidRPr="003F39D7">
        <w:rPr>
          <w:bCs/>
          <w:iCs/>
          <w:szCs w:val="24"/>
          <w:lang w:val="en-GB"/>
        </w:rPr>
        <w:t>significant</w:t>
      </w:r>
      <w:r w:rsidR="00F937BA" w:rsidRPr="003F39D7">
        <w:rPr>
          <w:bCs/>
          <w:iCs/>
          <w:szCs w:val="24"/>
          <w:lang w:val="en-GB"/>
        </w:rPr>
        <w:t xml:space="preserve"> </w:t>
      </w:r>
      <w:r w:rsidR="00413C06" w:rsidRPr="003F39D7">
        <w:rPr>
          <w:bCs/>
          <w:iCs/>
          <w:szCs w:val="24"/>
          <w:lang w:val="en-GB"/>
        </w:rPr>
        <w:t>effect of</w:t>
      </w:r>
      <w:r w:rsidRPr="003F39D7">
        <w:rPr>
          <w:bCs/>
          <w:iCs/>
          <w:szCs w:val="24"/>
          <w:lang w:val="en-GB"/>
        </w:rPr>
        <w:t xml:space="preserve"> </w:t>
      </w:r>
      <w:r w:rsidR="00413C06" w:rsidRPr="003F39D7">
        <w:rPr>
          <w:bCs/>
          <w:iCs/>
          <w:szCs w:val="24"/>
          <w:lang w:val="en-GB"/>
        </w:rPr>
        <w:t>moderat</w:t>
      </w:r>
      <w:r w:rsidR="00F937BA" w:rsidRPr="003F39D7">
        <w:rPr>
          <w:bCs/>
          <w:iCs/>
          <w:szCs w:val="24"/>
          <w:lang w:val="en-GB"/>
        </w:rPr>
        <w:t xml:space="preserve">ion </w:t>
      </w:r>
      <w:r w:rsidR="00CC161C" w:rsidRPr="003F39D7">
        <w:rPr>
          <w:bCs/>
          <w:iCs/>
          <w:szCs w:val="24"/>
          <w:lang w:val="en-GB"/>
        </w:rPr>
        <w:t>and how the</w:t>
      </w:r>
      <w:r w:rsidR="00AE714B" w:rsidRPr="003F39D7">
        <w:rPr>
          <w:bCs/>
          <w:iCs/>
          <w:szCs w:val="24"/>
          <w:lang w:val="en-GB"/>
        </w:rPr>
        <w:t xml:space="preserve"> categorical moderation variable</w:t>
      </w:r>
      <w:r w:rsidR="00CC161C" w:rsidRPr="003F39D7">
        <w:rPr>
          <w:bCs/>
          <w:iCs/>
          <w:szCs w:val="24"/>
          <w:lang w:val="en-GB"/>
        </w:rPr>
        <w:t xml:space="preserve"> influences specified</w:t>
      </w:r>
      <w:r w:rsidR="0088274C" w:rsidRPr="003F39D7">
        <w:rPr>
          <w:bCs/>
          <w:iCs/>
          <w:szCs w:val="24"/>
          <w:lang w:val="en-GB"/>
        </w:rPr>
        <w:t xml:space="preserve"> </w:t>
      </w:r>
      <w:r w:rsidR="00CC161C" w:rsidRPr="003F39D7">
        <w:rPr>
          <w:bCs/>
          <w:iCs/>
          <w:szCs w:val="24"/>
          <w:lang w:val="en-GB"/>
        </w:rPr>
        <w:t xml:space="preserve">relationships by </w:t>
      </w:r>
      <w:r w:rsidR="00904545" w:rsidRPr="003F39D7">
        <w:rPr>
          <w:bCs/>
          <w:iCs/>
          <w:szCs w:val="24"/>
          <w:lang w:val="en-GB"/>
        </w:rPr>
        <w:t>examin</w:t>
      </w:r>
      <w:r w:rsidR="008E6033" w:rsidRPr="003F39D7">
        <w:rPr>
          <w:bCs/>
          <w:iCs/>
          <w:szCs w:val="24"/>
          <w:lang w:val="en-GB"/>
        </w:rPr>
        <w:t>ing</w:t>
      </w:r>
      <w:r w:rsidR="00904545" w:rsidRPr="003F39D7">
        <w:rPr>
          <w:bCs/>
          <w:iCs/>
          <w:szCs w:val="24"/>
          <w:lang w:val="en-GB"/>
        </w:rPr>
        <w:t xml:space="preserve"> the</w:t>
      </w:r>
      <w:r w:rsidR="00F937BA" w:rsidRPr="003F39D7">
        <w:rPr>
          <w:bCs/>
          <w:iCs/>
          <w:szCs w:val="24"/>
          <w:lang w:val="en-GB"/>
        </w:rPr>
        <w:t xml:space="preserve"> </w:t>
      </w:r>
      <w:r w:rsidR="00904545" w:rsidRPr="003F39D7">
        <w:rPr>
          <w:bCs/>
          <w:iCs/>
          <w:szCs w:val="24"/>
          <w:lang w:val="en-GB"/>
        </w:rPr>
        <w:t>regression coefficient</w:t>
      </w:r>
      <w:r w:rsidR="006555D5" w:rsidRPr="003F39D7">
        <w:rPr>
          <w:bCs/>
          <w:iCs/>
          <w:szCs w:val="24"/>
          <w:lang w:val="en-GB"/>
        </w:rPr>
        <w:t xml:space="preserve">s. </w:t>
      </w:r>
      <w:r w:rsidR="007A33C4">
        <w:rPr>
          <w:bCs/>
          <w:iCs/>
          <w:szCs w:val="24"/>
          <w:lang w:val="en-GB"/>
        </w:rPr>
        <w:t>Thus</w:t>
      </w:r>
      <w:r w:rsidR="003C1BEF" w:rsidRPr="003F39D7">
        <w:rPr>
          <w:bCs/>
          <w:iCs/>
          <w:szCs w:val="24"/>
          <w:lang w:val="en-GB"/>
        </w:rPr>
        <w:t xml:space="preserve">,  the </w:t>
      </w:r>
      <w:r w:rsidRPr="003F39D7">
        <w:rPr>
          <w:bCs/>
          <w:iCs/>
          <w:szCs w:val="24"/>
          <w:lang w:val="en-GB"/>
        </w:rPr>
        <w:t xml:space="preserve">MGA basically </w:t>
      </w:r>
      <w:r w:rsidR="003C1BEF" w:rsidRPr="003F39D7">
        <w:rPr>
          <w:bCs/>
          <w:iCs/>
          <w:szCs w:val="24"/>
          <w:lang w:val="en-GB"/>
        </w:rPr>
        <w:t xml:space="preserve"> </w:t>
      </w:r>
      <w:r w:rsidR="007F6855" w:rsidRPr="003F39D7">
        <w:rPr>
          <w:bCs/>
          <w:iCs/>
          <w:szCs w:val="24"/>
          <w:lang w:val="en-GB"/>
        </w:rPr>
        <w:t xml:space="preserve">tested the effect of the </w:t>
      </w:r>
      <w:r w:rsidR="00B43EFD" w:rsidRPr="003F39D7">
        <w:rPr>
          <w:bCs/>
          <w:iCs/>
          <w:szCs w:val="24"/>
          <w:lang w:val="en-GB"/>
        </w:rPr>
        <w:t xml:space="preserve">regulatory </w:t>
      </w:r>
      <w:r w:rsidR="00460C03" w:rsidRPr="003F39D7">
        <w:rPr>
          <w:bCs/>
          <w:iCs/>
          <w:szCs w:val="24"/>
          <w:lang w:val="en-GB"/>
        </w:rPr>
        <w:t>policy</w:t>
      </w:r>
      <w:r w:rsidR="00BE4118" w:rsidRPr="003F39D7">
        <w:rPr>
          <w:bCs/>
          <w:iCs/>
          <w:szCs w:val="24"/>
          <w:lang w:val="en-GB"/>
        </w:rPr>
        <w:t xml:space="preserve"> experience effect</w:t>
      </w:r>
      <w:r w:rsidR="00B43EFD" w:rsidRPr="003F39D7">
        <w:rPr>
          <w:bCs/>
          <w:iCs/>
          <w:szCs w:val="24"/>
          <w:lang w:val="en-GB"/>
        </w:rPr>
        <w:t xml:space="preserve"> </w:t>
      </w:r>
      <w:r w:rsidR="007F6855" w:rsidRPr="003F39D7">
        <w:rPr>
          <w:bCs/>
          <w:iCs/>
          <w:szCs w:val="24"/>
          <w:lang w:val="en-GB"/>
        </w:rPr>
        <w:t>on the relationship</w:t>
      </w:r>
      <w:r w:rsidR="00AE714B" w:rsidRPr="003F39D7">
        <w:rPr>
          <w:bCs/>
          <w:iCs/>
          <w:szCs w:val="24"/>
          <w:lang w:val="en-GB"/>
        </w:rPr>
        <w:t>s</w:t>
      </w:r>
      <w:r w:rsidR="007F6855" w:rsidRPr="003F39D7">
        <w:rPr>
          <w:bCs/>
          <w:iCs/>
          <w:szCs w:val="24"/>
          <w:lang w:val="en-GB"/>
        </w:rPr>
        <w:t xml:space="preserve"> </w:t>
      </w:r>
      <w:r w:rsidR="00413C06" w:rsidRPr="003F39D7">
        <w:rPr>
          <w:bCs/>
          <w:iCs/>
          <w:szCs w:val="24"/>
          <w:lang w:val="en-GB"/>
        </w:rPr>
        <w:t>between</w:t>
      </w:r>
      <w:r w:rsidR="00E43980" w:rsidRPr="003F39D7">
        <w:rPr>
          <w:bCs/>
          <w:iCs/>
          <w:szCs w:val="24"/>
          <w:lang w:val="en-GB"/>
        </w:rPr>
        <w:t xml:space="preserve"> the </w:t>
      </w:r>
      <w:r w:rsidR="00413C06" w:rsidRPr="003F39D7">
        <w:rPr>
          <w:bCs/>
          <w:iCs/>
          <w:szCs w:val="24"/>
          <w:lang w:val="en-GB"/>
        </w:rPr>
        <w:t xml:space="preserve"> determinants and </w:t>
      </w:r>
      <w:r w:rsidR="001B6575" w:rsidRPr="003F39D7">
        <w:rPr>
          <w:bCs/>
          <w:iCs/>
          <w:szCs w:val="24"/>
          <w:lang w:val="en-GB"/>
        </w:rPr>
        <w:t xml:space="preserve"> performance</w:t>
      </w:r>
      <w:r w:rsidR="00413C06" w:rsidRPr="003F39D7">
        <w:rPr>
          <w:bCs/>
          <w:iCs/>
          <w:szCs w:val="24"/>
          <w:lang w:val="en-GB"/>
        </w:rPr>
        <w:t xml:space="preserve">. The multi-group </w:t>
      </w:r>
      <w:r w:rsidR="0088274C" w:rsidRPr="003F39D7">
        <w:rPr>
          <w:bCs/>
          <w:iCs/>
          <w:szCs w:val="24"/>
          <w:lang w:val="en-GB"/>
        </w:rPr>
        <w:t xml:space="preserve"> </w:t>
      </w:r>
      <w:r w:rsidR="00413C06" w:rsidRPr="003F39D7">
        <w:rPr>
          <w:bCs/>
          <w:iCs/>
          <w:szCs w:val="24"/>
          <w:lang w:val="en-GB"/>
        </w:rPr>
        <w:t xml:space="preserve">moderation analysis was </w:t>
      </w:r>
      <w:r w:rsidR="003C1BEF" w:rsidRPr="003F39D7">
        <w:rPr>
          <w:bCs/>
          <w:iCs/>
          <w:szCs w:val="24"/>
          <w:lang w:val="en-GB"/>
        </w:rPr>
        <w:t>applied</w:t>
      </w:r>
      <w:r w:rsidR="00413C06" w:rsidRPr="003F39D7">
        <w:rPr>
          <w:bCs/>
          <w:iCs/>
          <w:szCs w:val="24"/>
          <w:lang w:val="en-GB"/>
        </w:rPr>
        <w:t xml:space="preserve"> to </w:t>
      </w:r>
      <w:r w:rsidR="003C1BEF" w:rsidRPr="003F39D7">
        <w:rPr>
          <w:bCs/>
          <w:iCs/>
          <w:szCs w:val="24"/>
          <w:lang w:val="en-GB"/>
        </w:rPr>
        <w:t>assess the</w:t>
      </w:r>
      <w:r w:rsidR="0020195B" w:rsidRPr="003F39D7">
        <w:rPr>
          <w:bCs/>
          <w:iCs/>
          <w:szCs w:val="24"/>
          <w:lang w:val="en-GB"/>
        </w:rPr>
        <w:t xml:space="preserve"> remaining</w:t>
      </w:r>
      <w:r w:rsidR="003C1BEF" w:rsidRPr="003F39D7">
        <w:rPr>
          <w:bCs/>
          <w:iCs/>
          <w:szCs w:val="24"/>
          <w:lang w:val="en-GB"/>
        </w:rPr>
        <w:t xml:space="preserve"> </w:t>
      </w:r>
      <w:r w:rsidR="0020195B" w:rsidRPr="003F39D7">
        <w:rPr>
          <w:bCs/>
          <w:iCs/>
          <w:szCs w:val="24"/>
          <w:lang w:val="en-GB"/>
        </w:rPr>
        <w:t xml:space="preserve"> </w:t>
      </w:r>
      <w:r w:rsidR="003C1BEF" w:rsidRPr="003F39D7">
        <w:rPr>
          <w:bCs/>
          <w:iCs/>
          <w:szCs w:val="24"/>
          <w:lang w:val="en-GB"/>
        </w:rPr>
        <w:t>hypotheses</w:t>
      </w:r>
      <w:r w:rsidR="00F72CDC" w:rsidRPr="003F39D7">
        <w:rPr>
          <w:bCs/>
          <w:iCs/>
          <w:szCs w:val="24"/>
          <w:lang w:val="en-GB"/>
        </w:rPr>
        <w:t xml:space="preserve"> of the study</w:t>
      </w:r>
      <w:r w:rsidR="007A33C4">
        <w:rPr>
          <w:bCs/>
          <w:iCs/>
          <w:szCs w:val="24"/>
          <w:lang w:val="en-GB"/>
        </w:rPr>
        <w:t>,</w:t>
      </w:r>
      <w:r w:rsidR="00E43980" w:rsidRPr="003F39D7">
        <w:rPr>
          <w:bCs/>
          <w:iCs/>
          <w:szCs w:val="24"/>
          <w:lang w:val="en-GB"/>
        </w:rPr>
        <w:t xml:space="preserve">  </w:t>
      </w:r>
      <w:r w:rsidR="003732C3" w:rsidRPr="003F39D7">
        <w:rPr>
          <w:bCs/>
          <w:iCs/>
          <w:szCs w:val="24"/>
          <w:lang w:val="en-GB"/>
        </w:rPr>
        <w:t>which are</w:t>
      </w:r>
      <w:r w:rsidR="00E43980" w:rsidRPr="003F39D7">
        <w:rPr>
          <w:bCs/>
          <w:iCs/>
          <w:szCs w:val="24"/>
          <w:lang w:val="en-GB"/>
        </w:rPr>
        <w:t xml:space="preserve"> the fourth </w:t>
      </w:r>
      <w:r w:rsidR="003732C3" w:rsidRPr="003F39D7">
        <w:rPr>
          <w:bCs/>
          <w:iCs/>
          <w:szCs w:val="24"/>
          <w:lang w:val="en-GB"/>
        </w:rPr>
        <w:t>and</w:t>
      </w:r>
      <w:r w:rsidR="00E43980" w:rsidRPr="003F39D7">
        <w:rPr>
          <w:bCs/>
          <w:iCs/>
          <w:szCs w:val="24"/>
          <w:lang w:val="en-GB"/>
        </w:rPr>
        <w:t xml:space="preserve"> the sixth</w:t>
      </w:r>
      <w:r w:rsidR="00AE714B" w:rsidRPr="003F39D7">
        <w:rPr>
          <w:bCs/>
          <w:iCs/>
          <w:szCs w:val="24"/>
          <w:lang w:val="en-GB"/>
        </w:rPr>
        <w:t xml:space="preserve"> hypothesis</w:t>
      </w:r>
      <w:r w:rsidR="00413C06" w:rsidRPr="003F39D7">
        <w:rPr>
          <w:bCs/>
          <w:iCs/>
          <w:szCs w:val="24"/>
          <w:lang w:val="en-GB"/>
        </w:rPr>
        <w:t>.</w:t>
      </w:r>
      <w:r w:rsidR="00F355A2" w:rsidRPr="003F39D7">
        <w:rPr>
          <w:bCs/>
          <w:iCs/>
          <w:szCs w:val="24"/>
          <w:lang w:val="en-GB"/>
        </w:rPr>
        <w:t xml:space="preserve"> </w:t>
      </w:r>
    </w:p>
    <w:p w14:paraId="01A0C398" w14:textId="77777777" w:rsidR="00F34499" w:rsidRPr="003F39D7" w:rsidRDefault="00F34499" w:rsidP="00DC01C0">
      <w:pPr>
        <w:rPr>
          <w:bCs/>
          <w:iCs/>
          <w:szCs w:val="24"/>
          <w:lang w:val="en-GB"/>
        </w:rPr>
      </w:pPr>
    </w:p>
    <w:p w14:paraId="626AA990" w14:textId="1B7319F3" w:rsidR="001F0505" w:rsidRDefault="00FA7EC0" w:rsidP="0042195B">
      <w:pPr>
        <w:ind w:right="144"/>
        <w:rPr>
          <w:bCs/>
          <w:iCs/>
          <w:szCs w:val="24"/>
          <w:lang w:val="en-GB"/>
        </w:rPr>
      </w:pPr>
      <w:r w:rsidRPr="003F39D7">
        <w:rPr>
          <w:bCs/>
          <w:iCs/>
          <w:szCs w:val="24"/>
          <w:lang w:val="en-GB"/>
        </w:rPr>
        <w:t xml:space="preserve">According to Hair </w:t>
      </w:r>
      <w:r w:rsidRPr="003F39D7">
        <w:rPr>
          <w:bCs/>
          <w:i/>
          <w:szCs w:val="24"/>
          <w:lang w:val="en-GB"/>
        </w:rPr>
        <w:t>et al.</w:t>
      </w:r>
      <w:r w:rsidRPr="003F39D7">
        <w:rPr>
          <w:bCs/>
          <w:iCs/>
          <w:szCs w:val="24"/>
          <w:lang w:val="en-GB"/>
        </w:rPr>
        <w:t>(2010)</w:t>
      </w:r>
      <w:r w:rsidR="007A33C4">
        <w:rPr>
          <w:bCs/>
          <w:iCs/>
          <w:szCs w:val="24"/>
          <w:lang w:val="en-GB"/>
        </w:rPr>
        <w:t>, the</w:t>
      </w:r>
      <w:r w:rsidRPr="003F39D7">
        <w:rPr>
          <w:bCs/>
          <w:iCs/>
          <w:szCs w:val="24"/>
          <w:lang w:val="en-GB"/>
        </w:rPr>
        <w:t xml:space="preserve"> SEM framework involves measuring of</w:t>
      </w:r>
      <w:r w:rsidR="003732C3" w:rsidRPr="003F39D7">
        <w:rPr>
          <w:bCs/>
          <w:iCs/>
          <w:szCs w:val="24"/>
          <w:lang w:val="en-GB"/>
        </w:rPr>
        <w:t xml:space="preserve"> the</w:t>
      </w:r>
      <w:r w:rsidRPr="003F39D7">
        <w:rPr>
          <w:bCs/>
          <w:iCs/>
          <w:szCs w:val="24"/>
          <w:lang w:val="en-GB"/>
        </w:rPr>
        <w:t xml:space="preserve"> multi-group analysis</w:t>
      </w:r>
      <w:r w:rsidR="002F0CFA" w:rsidRPr="003F39D7">
        <w:rPr>
          <w:bCs/>
          <w:iCs/>
          <w:szCs w:val="24"/>
          <w:lang w:val="en-GB"/>
        </w:rPr>
        <w:t xml:space="preserve"> </w:t>
      </w:r>
      <w:r w:rsidRPr="003F39D7">
        <w:rPr>
          <w:bCs/>
          <w:iCs/>
          <w:szCs w:val="24"/>
          <w:lang w:val="en-GB"/>
        </w:rPr>
        <w:t>to test</w:t>
      </w:r>
      <w:r w:rsidR="002F0CFA" w:rsidRPr="003F39D7">
        <w:rPr>
          <w:bCs/>
          <w:iCs/>
          <w:szCs w:val="24"/>
          <w:lang w:val="en-GB"/>
        </w:rPr>
        <w:t xml:space="preserve"> </w:t>
      </w:r>
      <w:r w:rsidRPr="003F39D7">
        <w:rPr>
          <w:bCs/>
          <w:iCs/>
          <w:szCs w:val="24"/>
          <w:lang w:val="en-GB"/>
        </w:rPr>
        <w:t xml:space="preserve">any number or sort of </w:t>
      </w:r>
      <w:r w:rsidR="003732C3" w:rsidRPr="003F39D7">
        <w:rPr>
          <w:bCs/>
          <w:iCs/>
          <w:szCs w:val="24"/>
          <w:lang w:val="en-GB"/>
        </w:rPr>
        <w:t>the contrast</w:t>
      </w:r>
      <w:r w:rsidRPr="003F39D7">
        <w:rPr>
          <w:bCs/>
          <w:iCs/>
          <w:szCs w:val="24"/>
          <w:lang w:val="en-GB"/>
        </w:rPr>
        <w:t xml:space="preserve"> between comparable</w:t>
      </w:r>
      <w:r w:rsidR="002F0CFA" w:rsidRPr="003F39D7">
        <w:rPr>
          <w:bCs/>
          <w:iCs/>
          <w:szCs w:val="24"/>
          <w:lang w:val="en-GB"/>
        </w:rPr>
        <w:t xml:space="preserve"> </w:t>
      </w:r>
      <w:r w:rsidRPr="003F39D7">
        <w:rPr>
          <w:bCs/>
          <w:iCs/>
          <w:szCs w:val="24"/>
          <w:lang w:val="en-GB"/>
        </w:rPr>
        <w:t>models assessed</w:t>
      </w:r>
      <w:r w:rsidR="002F0CFA" w:rsidRPr="003F39D7">
        <w:rPr>
          <w:bCs/>
          <w:iCs/>
          <w:szCs w:val="24"/>
          <w:lang w:val="en-GB"/>
        </w:rPr>
        <w:t xml:space="preserve"> </w:t>
      </w:r>
      <w:r w:rsidRPr="003F39D7">
        <w:rPr>
          <w:bCs/>
          <w:iCs/>
          <w:szCs w:val="24"/>
          <w:lang w:val="en-GB"/>
        </w:rPr>
        <w:t>for distinctive groups of</w:t>
      </w:r>
      <w:r w:rsidR="002F0CFA" w:rsidRPr="003F39D7">
        <w:rPr>
          <w:bCs/>
          <w:iCs/>
          <w:szCs w:val="24"/>
          <w:lang w:val="en-GB"/>
        </w:rPr>
        <w:t xml:space="preserve"> </w:t>
      </w:r>
      <w:r w:rsidR="003732C3" w:rsidRPr="003F39D7">
        <w:rPr>
          <w:bCs/>
          <w:iCs/>
          <w:szCs w:val="24"/>
          <w:lang w:val="en-GB"/>
        </w:rPr>
        <w:t>the</w:t>
      </w:r>
      <w:r w:rsidRPr="003F39D7">
        <w:rPr>
          <w:bCs/>
          <w:iCs/>
          <w:szCs w:val="24"/>
          <w:lang w:val="en-GB"/>
        </w:rPr>
        <w:t xml:space="preserve"> participants. </w:t>
      </w:r>
      <w:r w:rsidR="004413E6" w:rsidRPr="003F39D7">
        <w:rPr>
          <w:bCs/>
          <w:iCs/>
          <w:szCs w:val="24"/>
          <w:lang w:val="en-GB"/>
        </w:rPr>
        <w:t>A</w:t>
      </w:r>
      <w:r w:rsidR="001E078D" w:rsidRPr="003F39D7">
        <w:rPr>
          <w:bCs/>
          <w:iCs/>
          <w:szCs w:val="24"/>
          <w:lang w:val="en-GB"/>
        </w:rPr>
        <w:t>s a</w:t>
      </w:r>
      <w:r w:rsidR="004413E6" w:rsidRPr="003F39D7">
        <w:rPr>
          <w:bCs/>
          <w:iCs/>
          <w:szCs w:val="24"/>
          <w:lang w:val="en-GB"/>
        </w:rPr>
        <w:t xml:space="preserve">n initial step </w:t>
      </w:r>
      <w:r w:rsidR="00CF1987" w:rsidRPr="003F39D7">
        <w:rPr>
          <w:bCs/>
          <w:iCs/>
          <w:szCs w:val="24"/>
          <w:lang w:val="en-GB"/>
        </w:rPr>
        <w:t>of</w:t>
      </w:r>
      <w:r w:rsidR="004413E6" w:rsidRPr="003F39D7">
        <w:rPr>
          <w:bCs/>
          <w:iCs/>
          <w:szCs w:val="24"/>
          <w:lang w:val="en-GB"/>
        </w:rPr>
        <w:t xml:space="preserve"> the multi-group analysis</w:t>
      </w:r>
      <w:r w:rsidR="008939FB" w:rsidRPr="003F39D7">
        <w:rPr>
          <w:bCs/>
          <w:iCs/>
          <w:szCs w:val="24"/>
          <w:lang w:val="en-GB"/>
        </w:rPr>
        <w:t xml:space="preserve">, </w:t>
      </w:r>
      <w:r w:rsidR="002F0CFA" w:rsidRPr="003F39D7">
        <w:rPr>
          <w:bCs/>
          <w:iCs/>
          <w:szCs w:val="24"/>
          <w:lang w:val="en-GB"/>
        </w:rPr>
        <w:t xml:space="preserve"> the   </w:t>
      </w:r>
      <w:r w:rsidR="004413E6" w:rsidRPr="003F39D7">
        <w:rPr>
          <w:bCs/>
          <w:iCs/>
          <w:szCs w:val="24"/>
          <w:lang w:val="en-GB"/>
        </w:rPr>
        <w:t>data</w:t>
      </w:r>
      <w:r w:rsidR="008939FB" w:rsidRPr="003F39D7">
        <w:rPr>
          <w:bCs/>
          <w:iCs/>
          <w:szCs w:val="24"/>
          <w:lang w:val="en-GB"/>
        </w:rPr>
        <w:t xml:space="preserve"> </w:t>
      </w:r>
      <w:r w:rsidR="002F0CFA" w:rsidRPr="003F39D7">
        <w:rPr>
          <w:bCs/>
          <w:iCs/>
          <w:szCs w:val="24"/>
          <w:lang w:val="en-GB"/>
        </w:rPr>
        <w:t xml:space="preserve"> </w:t>
      </w:r>
      <w:r w:rsidR="007A33C4" w:rsidRPr="003F39D7">
        <w:rPr>
          <w:bCs/>
          <w:iCs/>
          <w:szCs w:val="24"/>
          <w:lang w:val="en-GB"/>
        </w:rPr>
        <w:t>w</w:t>
      </w:r>
      <w:r w:rsidR="007A33C4">
        <w:rPr>
          <w:bCs/>
          <w:iCs/>
          <w:szCs w:val="24"/>
          <w:lang w:val="en-GB"/>
        </w:rPr>
        <w:t>ere</w:t>
      </w:r>
      <w:r w:rsidR="007A33C4" w:rsidRPr="003F39D7">
        <w:rPr>
          <w:bCs/>
          <w:iCs/>
          <w:szCs w:val="24"/>
          <w:lang w:val="en-GB"/>
        </w:rPr>
        <w:t xml:space="preserve"> </w:t>
      </w:r>
      <w:r w:rsidR="008939FB" w:rsidRPr="003F39D7">
        <w:rPr>
          <w:bCs/>
          <w:iCs/>
          <w:szCs w:val="24"/>
          <w:lang w:val="en-GB"/>
        </w:rPr>
        <w:t xml:space="preserve">split </w:t>
      </w:r>
      <w:r w:rsidR="004413E6" w:rsidRPr="003F39D7">
        <w:rPr>
          <w:bCs/>
          <w:iCs/>
          <w:szCs w:val="24"/>
          <w:lang w:val="en-GB"/>
        </w:rPr>
        <w:t xml:space="preserve"> into two groups </w:t>
      </w:r>
      <w:r w:rsidR="005011AA" w:rsidRPr="003F39D7">
        <w:rPr>
          <w:bCs/>
          <w:iCs/>
          <w:szCs w:val="24"/>
          <w:lang w:val="en-GB"/>
        </w:rPr>
        <w:t>referred</w:t>
      </w:r>
      <w:r w:rsidR="00971903" w:rsidRPr="003F39D7">
        <w:rPr>
          <w:bCs/>
          <w:iCs/>
          <w:szCs w:val="24"/>
          <w:lang w:val="en-GB"/>
        </w:rPr>
        <w:t xml:space="preserve"> </w:t>
      </w:r>
      <w:r w:rsidR="004413E6" w:rsidRPr="003F39D7">
        <w:rPr>
          <w:bCs/>
          <w:iCs/>
          <w:szCs w:val="24"/>
          <w:lang w:val="en-GB"/>
        </w:rPr>
        <w:t>to</w:t>
      </w:r>
      <w:r w:rsidR="002F0CFA" w:rsidRPr="003F39D7">
        <w:rPr>
          <w:bCs/>
          <w:iCs/>
          <w:szCs w:val="24"/>
          <w:lang w:val="en-GB"/>
        </w:rPr>
        <w:t xml:space="preserve"> </w:t>
      </w:r>
      <w:r w:rsidR="004413E6" w:rsidRPr="003F39D7">
        <w:rPr>
          <w:bCs/>
          <w:iCs/>
          <w:szCs w:val="24"/>
          <w:lang w:val="en-GB"/>
        </w:rPr>
        <w:t>as moderating variable</w:t>
      </w:r>
      <w:r w:rsidR="0091650C" w:rsidRPr="003F39D7">
        <w:rPr>
          <w:bCs/>
          <w:iCs/>
          <w:szCs w:val="24"/>
          <w:lang w:val="en-GB"/>
        </w:rPr>
        <w:t>s;</w:t>
      </w:r>
      <w:r w:rsidR="004413E6" w:rsidRPr="003F39D7">
        <w:rPr>
          <w:bCs/>
          <w:iCs/>
          <w:szCs w:val="24"/>
          <w:lang w:val="en-GB"/>
        </w:rPr>
        <w:t xml:space="preserve"> </w:t>
      </w:r>
      <w:r w:rsidRPr="003F39D7">
        <w:rPr>
          <w:bCs/>
          <w:iCs/>
          <w:szCs w:val="24"/>
          <w:lang w:val="en-GB"/>
        </w:rPr>
        <w:t xml:space="preserve"> </w:t>
      </w:r>
      <w:r w:rsidR="0039427D" w:rsidRPr="003F39D7">
        <w:rPr>
          <w:bCs/>
          <w:iCs/>
          <w:szCs w:val="24"/>
          <w:lang w:val="en-GB"/>
        </w:rPr>
        <w:t>i</w:t>
      </w:r>
      <w:r w:rsidR="0091650C" w:rsidRPr="003F39D7">
        <w:rPr>
          <w:bCs/>
          <w:iCs/>
          <w:szCs w:val="24"/>
          <w:lang w:val="en-GB"/>
        </w:rPr>
        <w:t>n this study</w:t>
      </w:r>
      <w:r w:rsidR="00BA1D77" w:rsidRPr="003F39D7">
        <w:rPr>
          <w:bCs/>
          <w:iCs/>
          <w:szCs w:val="24"/>
          <w:lang w:val="en-GB"/>
        </w:rPr>
        <w:t xml:space="preserve"> </w:t>
      </w:r>
      <w:r w:rsidR="000E3C93" w:rsidRPr="003F39D7">
        <w:rPr>
          <w:bCs/>
          <w:iCs/>
          <w:szCs w:val="24"/>
          <w:lang w:val="en-GB"/>
        </w:rPr>
        <w:t>regulatory policy</w:t>
      </w:r>
      <w:r w:rsidR="00BA1D77" w:rsidRPr="003F39D7">
        <w:rPr>
          <w:bCs/>
          <w:iCs/>
          <w:szCs w:val="24"/>
          <w:lang w:val="en-GB"/>
        </w:rPr>
        <w:t xml:space="preserve"> </w:t>
      </w:r>
      <w:r w:rsidR="00BE4118" w:rsidRPr="003F39D7">
        <w:rPr>
          <w:bCs/>
          <w:iCs/>
          <w:szCs w:val="24"/>
          <w:lang w:val="en-GB"/>
        </w:rPr>
        <w:t xml:space="preserve">experience </w:t>
      </w:r>
      <w:r w:rsidR="0026647A" w:rsidRPr="003F39D7">
        <w:rPr>
          <w:bCs/>
          <w:iCs/>
          <w:szCs w:val="24"/>
          <w:lang w:val="en-GB"/>
        </w:rPr>
        <w:t>effect</w:t>
      </w:r>
      <w:r w:rsidR="00BA1D77" w:rsidRPr="003F39D7">
        <w:rPr>
          <w:bCs/>
          <w:iCs/>
          <w:szCs w:val="24"/>
          <w:lang w:val="en-GB"/>
        </w:rPr>
        <w:t xml:space="preserve"> </w:t>
      </w:r>
      <w:r w:rsidR="00182A51" w:rsidRPr="003F39D7">
        <w:rPr>
          <w:bCs/>
          <w:iCs/>
          <w:szCs w:val="24"/>
          <w:lang w:val="en-GB"/>
        </w:rPr>
        <w:t>w</w:t>
      </w:r>
      <w:r w:rsidR="000E3C93" w:rsidRPr="003F39D7">
        <w:rPr>
          <w:bCs/>
          <w:iCs/>
          <w:szCs w:val="24"/>
          <w:lang w:val="en-GB"/>
        </w:rPr>
        <w:t>as</w:t>
      </w:r>
      <w:r w:rsidR="00BA1D77" w:rsidRPr="003F39D7">
        <w:rPr>
          <w:bCs/>
          <w:iCs/>
          <w:szCs w:val="24"/>
          <w:lang w:val="en-GB"/>
        </w:rPr>
        <w:t xml:space="preserve"> divided into two </w:t>
      </w:r>
      <w:r w:rsidR="008E3129" w:rsidRPr="003F39D7">
        <w:rPr>
          <w:bCs/>
          <w:iCs/>
          <w:szCs w:val="24"/>
          <w:lang w:val="en-GB"/>
        </w:rPr>
        <w:t>classes</w:t>
      </w:r>
      <w:r w:rsidR="0088274C" w:rsidRPr="003F39D7">
        <w:rPr>
          <w:bCs/>
          <w:iCs/>
          <w:szCs w:val="24"/>
          <w:lang w:val="en-GB"/>
        </w:rPr>
        <w:t xml:space="preserve"> </w:t>
      </w:r>
      <w:r w:rsidR="008E3129" w:rsidRPr="003F39D7">
        <w:rPr>
          <w:bCs/>
          <w:iCs/>
          <w:szCs w:val="24"/>
          <w:lang w:val="en-GB"/>
        </w:rPr>
        <w:t>of</w:t>
      </w:r>
      <w:r w:rsidR="002F0CFA" w:rsidRPr="003F39D7">
        <w:rPr>
          <w:bCs/>
          <w:iCs/>
          <w:szCs w:val="24"/>
          <w:lang w:val="en-GB"/>
        </w:rPr>
        <w:t xml:space="preserve"> the </w:t>
      </w:r>
      <w:r w:rsidR="008E3129" w:rsidRPr="003F39D7">
        <w:rPr>
          <w:bCs/>
          <w:iCs/>
          <w:szCs w:val="24"/>
          <w:lang w:val="en-GB"/>
        </w:rPr>
        <w:t>practitioners</w:t>
      </w:r>
      <w:r w:rsidR="00BA1D77" w:rsidRPr="003F39D7">
        <w:rPr>
          <w:bCs/>
          <w:iCs/>
          <w:szCs w:val="24"/>
          <w:lang w:val="en-GB"/>
        </w:rPr>
        <w:t xml:space="preserve"> </w:t>
      </w:r>
      <w:r w:rsidR="00182A51" w:rsidRPr="003F39D7">
        <w:rPr>
          <w:bCs/>
          <w:iCs/>
          <w:szCs w:val="24"/>
          <w:lang w:val="en-GB"/>
        </w:rPr>
        <w:t xml:space="preserve"> </w:t>
      </w:r>
      <w:r w:rsidR="00BA1D77" w:rsidRPr="003F39D7">
        <w:rPr>
          <w:bCs/>
          <w:iCs/>
          <w:szCs w:val="24"/>
          <w:lang w:val="en-GB"/>
        </w:rPr>
        <w:t>namely</w:t>
      </w:r>
      <w:r w:rsidR="007A33C4">
        <w:rPr>
          <w:bCs/>
          <w:iCs/>
          <w:szCs w:val="24"/>
          <w:lang w:val="en-GB"/>
        </w:rPr>
        <w:t>,</w:t>
      </w:r>
      <w:r w:rsidR="00BA1D77" w:rsidRPr="003F39D7">
        <w:rPr>
          <w:bCs/>
          <w:iCs/>
          <w:szCs w:val="24"/>
          <w:lang w:val="en-GB"/>
        </w:rPr>
        <w:t xml:space="preserve"> </w:t>
      </w:r>
      <w:r w:rsidR="00BE4118" w:rsidRPr="003F39D7">
        <w:rPr>
          <w:bCs/>
          <w:iCs/>
          <w:szCs w:val="24"/>
          <w:lang w:val="en-GB"/>
        </w:rPr>
        <w:t>novice</w:t>
      </w:r>
      <w:r w:rsidR="005309C7" w:rsidRPr="003F39D7">
        <w:rPr>
          <w:bCs/>
          <w:iCs/>
          <w:szCs w:val="24"/>
          <w:lang w:val="en-GB"/>
        </w:rPr>
        <w:t xml:space="preserve"> </w:t>
      </w:r>
      <w:r w:rsidR="00BA1D77" w:rsidRPr="003F39D7">
        <w:rPr>
          <w:bCs/>
          <w:iCs/>
          <w:szCs w:val="24"/>
          <w:lang w:val="en-GB"/>
        </w:rPr>
        <w:t xml:space="preserve">and </w:t>
      </w:r>
      <w:r w:rsidR="00BE4118" w:rsidRPr="003F39D7">
        <w:rPr>
          <w:bCs/>
          <w:iCs/>
          <w:szCs w:val="24"/>
          <w:lang w:val="en-GB"/>
        </w:rPr>
        <w:t>veteran</w:t>
      </w:r>
      <w:r w:rsidR="008E3129" w:rsidRPr="003F39D7">
        <w:rPr>
          <w:bCs/>
          <w:iCs/>
          <w:szCs w:val="24"/>
          <w:lang w:val="en-GB"/>
        </w:rPr>
        <w:t xml:space="preserve"> so as to</w:t>
      </w:r>
      <w:r w:rsidR="002F0CFA" w:rsidRPr="003F39D7">
        <w:rPr>
          <w:bCs/>
          <w:iCs/>
          <w:szCs w:val="24"/>
          <w:lang w:val="en-GB"/>
        </w:rPr>
        <w:t xml:space="preserve"> be</w:t>
      </w:r>
      <w:r w:rsidR="008E3129" w:rsidRPr="003F39D7">
        <w:rPr>
          <w:bCs/>
          <w:iCs/>
          <w:szCs w:val="24"/>
          <w:lang w:val="en-GB"/>
        </w:rPr>
        <w:t xml:space="preserve"> able to </w:t>
      </w:r>
      <w:r w:rsidR="005228AD" w:rsidRPr="003F39D7">
        <w:rPr>
          <w:bCs/>
          <w:iCs/>
          <w:szCs w:val="24"/>
          <w:lang w:val="en-GB"/>
        </w:rPr>
        <w:t>perceive the policy effect</w:t>
      </w:r>
      <w:r w:rsidR="00BA1D77" w:rsidRPr="003F39D7">
        <w:rPr>
          <w:bCs/>
          <w:iCs/>
          <w:szCs w:val="24"/>
          <w:lang w:val="en-GB"/>
        </w:rPr>
        <w:t xml:space="preserve">. </w:t>
      </w:r>
      <w:r w:rsidR="00F954E9" w:rsidRPr="003F39D7">
        <w:rPr>
          <w:bCs/>
          <w:iCs/>
          <w:szCs w:val="24"/>
          <w:lang w:val="en-GB"/>
        </w:rPr>
        <w:t xml:space="preserve"> </w:t>
      </w:r>
      <w:r w:rsidR="00BA1D77" w:rsidRPr="003F39D7">
        <w:rPr>
          <w:bCs/>
          <w:iCs/>
          <w:szCs w:val="24"/>
          <w:lang w:val="en-GB"/>
        </w:rPr>
        <w:t>The</w:t>
      </w:r>
      <w:r w:rsidR="002558A2" w:rsidRPr="003F39D7">
        <w:rPr>
          <w:bCs/>
          <w:iCs/>
          <w:szCs w:val="24"/>
          <w:lang w:val="en-GB"/>
        </w:rPr>
        <w:t xml:space="preserve"> two </w:t>
      </w:r>
      <w:r w:rsidR="00F954E9" w:rsidRPr="003F39D7">
        <w:rPr>
          <w:bCs/>
          <w:iCs/>
          <w:szCs w:val="24"/>
          <w:lang w:val="en-GB"/>
        </w:rPr>
        <w:t xml:space="preserve"> </w:t>
      </w:r>
      <w:r w:rsidR="002558A2" w:rsidRPr="003F39D7">
        <w:rPr>
          <w:bCs/>
          <w:iCs/>
          <w:szCs w:val="24"/>
          <w:lang w:val="en-GB"/>
        </w:rPr>
        <w:t>groups</w:t>
      </w:r>
      <w:r w:rsidR="00F954E9" w:rsidRPr="003F39D7">
        <w:rPr>
          <w:bCs/>
          <w:iCs/>
          <w:szCs w:val="24"/>
          <w:lang w:val="en-GB"/>
        </w:rPr>
        <w:t xml:space="preserve"> </w:t>
      </w:r>
      <w:r w:rsidR="00BB7B76" w:rsidRPr="003F39D7">
        <w:rPr>
          <w:bCs/>
          <w:iCs/>
          <w:szCs w:val="24"/>
          <w:lang w:val="en-GB"/>
        </w:rPr>
        <w:t>were</w:t>
      </w:r>
      <w:r w:rsidR="00F954E9" w:rsidRPr="003F39D7">
        <w:rPr>
          <w:bCs/>
          <w:iCs/>
          <w:szCs w:val="24"/>
          <w:lang w:val="en-GB"/>
        </w:rPr>
        <w:t xml:space="preserve"> </w:t>
      </w:r>
      <w:r w:rsidR="00BB7B76" w:rsidRPr="003F39D7">
        <w:rPr>
          <w:bCs/>
          <w:iCs/>
          <w:szCs w:val="24"/>
          <w:lang w:val="en-GB"/>
        </w:rPr>
        <w:t>named</w:t>
      </w:r>
      <w:r w:rsidR="00F954E9" w:rsidRPr="003F39D7">
        <w:rPr>
          <w:bCs/>
          <w:iCs/>
          <w:szCs w:val="24"/>
          <w:lang w:val="en-GB"/>
        </w:rPr>
        <w:t xml:space="preserve"> </w:t>
      </w:r>
      <w:r w:rsidR="00972B81" w:rsidRPr="003F39D7">
        <w:rPr>
          <w:bCs/>
          <w:iCs/>
          <w:szCs w:val="24"/>
          <w:lang w:val="en-GB"/>
        </w:rPr>
        <w:t>after</w:t>
      </w:r>
      <w:r w:rsidR="00F954E9" w:rsidRPr="003F39D7">
        <w:rPr>
          <w:bCs/>
          <w:iCs/>
          <w:szCs w:val="24"/>
          <w:lang w:val="en-GB"/>
        </w:rPr>
        <w:t xml:space="preserve"> </w:t>
      </w:r>
      <w:r w:rsidR="008C57FF" w:rsidRPr="003F39D7">
        <w:rPr>
          <w:bCs/>
          <w:iCs/>
          <w:szCs w:val="24"/>
          <w:lang w:val="en-GB"/>
        </w:rPr>
        <w:t>the</w:t>
      </w:r>
      <w:r w:rsidR="00F954E9" w:rsidRPr="003F39D7">
        <w:rPr>
          <w:bCs/>
          <w:iCs/>
          <w:szCs w:val="24"/>
          <w:lang w:val="en-GB"/>
        </w:rPr>
        <w:t xml:space="preserve"> </w:t>
      </w:r>
      <w:r w:rsidR="008C57FF" w:rsidRPr="003F39D7">
        <w:rPr>
          <w:bCs/>
          <w:iCs/>
          <w:szCs w:val="24"/>
          <w:lang w:val="en-GB"/>
        </w:rPr>
        <w:t>owner</w:t>
      </w:r>
      <w:r w:rsidR="00F954E9" w:rsidRPr="003F39D7">
        <w:rPr>
          <w:bCs/>
          <w:iCs/>
          <w:szCs w:val="24"/>
          <w:lang w:val="en-GB"/>
        </w:rPr>
        <w:t xml:space="preserve"> </w:t>
      </w:r>
      <w:r w:rsidR="008C57FF" w:rsidRPr="003F39D7">
        <w:rPr>
          <w:bCs/>
          <w:iCs/>
          <w:szCs w:val="24"/>
          <w:lang w:val="en-GB"/>
        </w:rPr>
        <w:t xml:space="preserve"> managers’ </w:t>
      </w:r>
      <w:r w:rsidR="0088274C" w:rsidRPr="003F39D7">
        <w:rPr>
          <w:bCs/>
          <w:iCs/>
          <w:szCs w:val="24"/>
          <w:lang w:val="en-GB"/>
        </w:rPr>
        <w:t xml:space="preserve"> </w:t>
      </w:r>
      <w:r w:rsidR="00823FA3" w:rsidRPr="003F39D7">
        <w:rPr>
          <w:bCs/>
          <w:iCs/>
          <w:szCs w:val="24"/>
          <w:lang w:val="en-GB"/>
        </w:rPr>
        <w:t>time</w:t>
      </w:r>
      <w:r w:rsidR="0088274C" w:rsidRPr="003F39D7">
        <w:rPr>
          <w:bCs/>
          <w:iCs/>
          <w:szCs w:val="24"/>
          <w:lang w:val="en-GB"/>
        </w:rPr>
        <w:t xml:space="preserve"> </w:t>
      </w:r>
      <w:r w:rsidR="00C24B89" w:rsidRPr="003F39D7">
        <w:rPr>
          <w:bCs/>
          <w:iCs/>
          <w:szCs w:val="24"/>
          <w:lang w:val="en-GB"/>
        </w:rPr>
        <w:t xml:space="preserve"> period</w:t>
      </w:r>
      <w:r w:rsidR="0088274C" w:rsidRPr="003F39D7">
        <w:rPr>
          <w:bCs/>
          <w:iCs/>
          <w:szCs w:val="24"/>
          <w:lang w:val="en-GB"/>
        </w:rPr>
        <w:t xml:space="preserve"> </w:t>
      </w:r>
      <w:r w:rsidR="00823FA3" w:rsidRPr="003F39D7">
        <w:rPr>
          <w:bCs/>
          <w:iCs/>
          <w:szCs w:val="24"/>
          <w:lang w:val="en-GB"/>
        </w:rPr>
        <w:t>in the</w:t>
      </w:r>
      <w:r w:rsidR="0088274C" w:rsidRPr="003F39D7">
        <w:rPr>
          <w:bCs/>
          <w:iCs/>
          <w:szCs w:val="24"/>
          <w:lang w:val="en-GB"/>
        </w:rPr>
        <w:t xml:space="preserve"> </w:t>
      </w:r>
      <w:r w:rsidR="00823FA3" w:rsidRPr="003F39D7">
        <w:rPr>
          <w:bCs/>
          <w:iCs/>
          <w:szCs w:val="24"/>
          <w:lang w:val="en-GB"/>
        </w:rPr>
        <w:t>industry</w:t>
      </w:r>
      <w:r w:rsidR="002558A2" w:rsidRPr="003F39D7">
        <w:rPr>
          <w:bCs/>
          <w:iCs/>
          <w:szCs w:val="24"/>
          <w:lang w:val="en-GB"/>
        </w:rPr>
        <w:t xml:space="preserve"> as</w:t>
      </w:r>
      <w:r w:rsidR="001B056E" w:rsidRPr="003F39D7">
        <w:rPr>
          <w:bCs/>
          <w:iCs/>
          <w:szCs w:val="24"/>
          <w:lang w:val="en-GB"/>
        </w:rPr>
        <w:t xml:space="preserve"> </w:t>
      </w:r>
      <w:r w:rsidR="0088274C" w:rsidRPr="003F39D7">
        <w:rPr>
          <w:bCs/>
          <w:iCs/>
          <w:szCs w:val="24"/>
          <w:lang w:val="en-GB"/>
        </w:rPr>
        <w:t xml:space="preserve"> </w:t>
      </w:r>
      <w:r w:rsidR="00B807DB" w:rsidRPr="009A311B">
        <w:rPr>
          <w:bCs/>
          <w:iCs/>
          <w:szCs w:val="24"/>
          <w:lang w:val="en-GB"/>
        </w:rPr>
        <w:t>distinguished</w:t>
      </w:r>
      <w:r w:rsidR="0088274C" w:rsidRPr="009A311B">
        <w:rPr>
          <w:bCs/>
          <w:iCs/>
          <w:szCs w:val="24"/>
          <w:lang w:val="en-GB"/>
        </w:rPr>
        <w:t xml:space="preserve"> </w:t>
      </w:r>
      <w:r w:rsidR="00B807DB" w:rsidRPr="009A311B">
        <w:rPr>
          <w:bCs/>
          <w:iCs/>
          <w:szCs w:val="24"/>
          <w:lang w:val="en-GB"/>
        </w:rPr>
        <w:t xml:space="preserve">with </w:t>
      </w:r>
      <w:r w:rsidR="00BA1D77" w:rsidRPr="009A311B">
        <w:rPr>
          <w:bCs/>
          <w:iCs/>
          <w:szCs w:val="24"/>
          <w:lang w:val="en-GB"/>
        </w:rPr>
        <w:t xml:space="preserve">“new entrant” and “incumbent” </w:t>
      </w:r>
      <w:r w:rsidR="00733DF2" w:rsidRPr="009A311B">
        <w:rPr>
          <w:bCs/>
          <w:iCs/>
          <w:szCs w:val="24"/>
          <w:lang w:val="en-GB"/>
        </w:rPr>
        <w:lastRenderedPageBreak/>
        <w:t>(</w:t>
      </w:r>
      <w:r w:rsidR="00BA1D77" w:rsidRPr="009A311B">
        <w:rPr>
          <w:bCs/>
          <w:iCs/>
          <w:szCs w:val="24"/>
          <w:lang w:val="en-GB"/>
        </w:rPr>
        <w:t>Hockerts</w:t>
      </w:r>
      <w:r w:rsidR="00733DF2" w:rsidRPr="009A311B">
        <w:rPr>
          <w:bCs/>
          <w:iCs/>
          <w:szCs w:val="24"/>
          <w:lang w:val="en-GB"/>
        </w:rPr>
        <w:t xml:space="preserve"> &amp;</w:t>
      </w:r>
      <w:r w:rsidR="00BA1D77" w:rsidRPr="009A311B">
        <w:rPr>
          <w:bCs/>
          <w:iCs/>
          <w:szCs w:val="24"/>
          <w:lang w:val="en-GB"/>
        </w:rPr>
        <w:t xml:space="preserve"> Wüstenhagen</w:t>
      </w:r>
      <w:r w:rsidR="00733DF2" w:rsidRPr="009A311B">
        <w:rPr>
          <w:bCs/>
          <w:iCs/>
          <w:szCs w:val="24"/>
          <w:lang w:val="en-GB"/>
        </w:rPr>
        <w:t xml:space="preserve">, </w:t>
      </w:r>
      <w:r w:rsidR="00BA1D77" w:rsidRPr="009A311B">
        <w:rPr>
          <w:bCs/>
          <w:iCs/>
          <w:szCs w:val="24"/>
          <w:lang w:val="en-GB"/>
        </w:rPr>
        <w:t>2009)</w:t>
      </w:r>
      <w:r w:rsidR="009C761F" w:rsidRPr="009A311B">
        <w:rPr>
          <w:bCs/>
          <w:iCs/>
          <w:szCs w:val="24"/>
          <w:lang w:val="en-GB"/>
        </w:rPr>
        <w:t xml:space="preserve">.   </w:t>
      </w:r>
      <w:r w:rsidR="002F0CFA" w:rsidRPr="009A311B">
        <w:rPr>
          <w:bCs/>
          <w:iCs/>
          <w:szCs w:val="24"/>
          <w:lang w:val="en-GB"/>
        </w:rPr>
        <w:t>Thus, o</w:t>
      </w:r>
      <w:r w:rsidR="009C761F" w:rsidRPr="009A311B">
        <w:rPr>
          <w:bCs/>
          <w:iCs/>
          <w:szCs w:val="24"/>
          <w:lang w:val="en-GB"/>
        </w:rPr>
        <w:t xml:space="preserve">wner managers who </w:t>
      </w:r>
      <w:r w:rsidR="00984D3A" w:rsidRPr="009A311B">
        <w:rPr>
          <w:bCs/>
          <w:iCs/>
          <w:szCs w:val="24"/>
          <w:lang w:val="en-GB"/>
        </w:rPr>
        <w:t>are less</w:t>
      </w:r>
      <w:r w:rsidR="00D31A37" w:rsidRPr="009A311B">
        <w:rPr>
          <w:bCs/>
          <w:iCs/>
          <w:szCs w:val="24"/>
          <w:lang w:val="en-GB"/>
        </w:rPr>
        <w:t xml:space="preserve"> than</w:t>
      </w:r>
      <w:r w:rsidR="009C761F" w:rsidRPr="009A311B">
        <w:rPr>
          <w:bCs/>
          <w:iCs/>
          <w:szCs w:val="24"/>
          <w:lang w:val="en-GB"/>
        </w:rPr>
        <w:t xml:space="preserve"> </w:t>
      </w:r>
      <w:r w:rsidR="00305B05" w:rsidRPr="009A311B">
        <w:rPr>
          <w:bCs/>
          <w:iCs/>
          <w:szCs w:val="24"/>
          <w:lang w:val="en-GB"/>
        </w:rPr>
        <w:t>four</w:t>
      </w:r>
      <w:r w:rsidR="009C761F" w:rsidRPr="009A311B">
        <w:rPr>
          <w:bCs/>
          <w:iCs/>
          <w:szCs w:val="24"/>
          <w:lang w:val="en-GB"/>
        </w:rPr>
        <w:t xml:space="preserve"> years </w:t>
      </w:r>
      <w:r w:rsidR="00D241DB" w:rsidRPr="009A311B">
        <w:rPr>
          <w:bCs/>
          <w:iCs/>
          <w:szCs w:val="24"/>
          <w:lang w:val="en-GB"/>
        </w:rPr>
        <w:t>of</w:t>
      </w:r>
      <w:r w:rsidR="00305B05" w:rsidRPr="009A311B">
        <w:rPr>
          <w:bCs/>
          <w:iCs/>
          <w:szCs w:val="24"/>
          <w:lang w:val="en-GB"/>
        </w:rPr>
        <w:t xml:space="preserve"> </w:t>
      </w:r>
      <w:r w:rsidR="0088274C" w:rsidRPr="009A311B">
        <w:rPr>
          <w:bCs/>
          <w:iCs/>
          <w:szCs w:val="24"/>
          <w:lang w:val="en-GB"/>
        </w:rPr>
        <w:t xml:space="preserve"> </w:t>
      </w:r>
      <w:r w:rsidR="00BA6E4B" w:rsidRPr="009A311B">
        <w:rPr>
          <w:bCs/>
          <w:iCs/>
          <w:szCs w:val="24"/>
          <w:lang w:val="en-GB"/>
        </w:rPr>
        <w:t xml:space="preserve">the  </w:t>
      </w:r>
      <w:r w:rsidR="00305B05" w:rsidRPr="009A311B">
        <w:rPr>
          <w:bCs/>
          <w:iCs/>
          <w:szCs w:val="24"/>
          <w:lang w:val="en-GB"/>
        </w:rPr>
        <w:t>experience</w:t>
      </w:r>
      <w:r w:rsidR="000C4ED8" w:rsidRPr="009A311B">
        <w:rPr>
          <w:bCs/>
          <w:iCs/>
          <w:szCs w:val="24"/>
          <w:lang w:val="en-GB"/>
        </w:rPr>
        <w:t xml:space="preserve"> </w:t>
      </w:r>
      <w:r w:rsidR="0088274C" w:rsidRPr="009A311B">
        <w:rPr>
          <w:bCs/>
          <w:iCs/>
          <w:szCs w:val="24"/>
          <w:lang w:val="en-GB"/>
        </w:rPr>
        <w:t xml:space="preserve"> </w:t>
      </w:r>
      <w:r w:rsidR="000C4ED8" w:rsidRPr="009A311B">
        <w:rPr>
          <w:bCs/>
          <w:iCs/>
          <w:szCs w:val="24"/>
          <w:lang w:val="en-GB"/>
        </w:rPr>
        <w:t>in</w:t>
      </w:r>
      <w:r w:rsidR="0088274C" w:rsidRPr="009A311B">
        <w:rPr>
          <w:bCs/>
          <w:iCs/>
          <w:szCs w:val="24"/>
          <w:lang w:val="en-GB"/>
        </w:rPr>
        <w:t xml:space="preserve"> </w:t>
      </w:r>
      <w:r w:rsidR="000C4ED8" w:rsidRPr="009A311B">
        <w:rPr>
          <w:bCs/>
          <w:iCs/>
          <w:szCs w:val="24"/>
          <w:lang w:val="en-GB"/>
        </w:rPr>
        <w:t xml:space="preserve"> the industry</w:t>
      </w:r>
      <w:r w:rsidR="00305B05" w:rsidRPr="009A311B">
        <w:rPr>
          <w:bCs/>
          <w:iCs/>
          <w:szCs w:val="24"/>
          <w:lang w:val="en-GB"/>
        </w:rPr>
        <w:t xml:space="preserve"> </w:t>
      </w:r>
      <w:r w:rsidR="0088274C" w:rsidRPr="009A311B">
        <w:rPr>
          <w:bCs/>
          <w:iCs/>
          <w:szCs w:val="24"/>
          <w:lang w:val="en-GB"/>
        </w:rPr>
        <w:t xml:space="preserve"> </w:t>
      </w:r>
      <w:r w:rsidR="00F954E9" w:rsidRPr="009A311B">
        <w:rPr>
          <w:bCs/>
          <w:iCs/>
          <w:szCs w:val="24"/>
          <w:lang w:val="en-GB"/>
        </w:rPr>
        <w:t>we</w:t>
      </w:r>
      <w:r w:rsidR="009C761F" w:rsidRPr="009A311B">
        <w:rPr>
          <w:bCs/>
          <w:iCs/>
          <w:szCs w:val="24"/>
          <w:lang w:val="en-GB"/>
        </w:rPr>
        <w:t>r</w:t>
      </w:r>
      <w:r w:rsidR="00D31A37" w:rsidRPr="009A311B">
        <w:rPr>
          <w:bCs/>
          <w:iCs/>
          <w:szCs w:val="24"/>
          <w:lang w:val="en-GB"/>
        </w:rPr>
        <w:t xml:space="preserve">e </w:t>
      </w:r>
      <w:r w:rsidR="00893790" w:rsidRPr="009A311B">
        <w:rPr>
          <w:bCs/>
          <w:iCs/>
          <w:szCs w:val="24"/>
          <w:lang w:val="en-GB"/>
        </w:rPr>
        <w:t xml:space="preserve"> </w:t>
      </w:r>
      <w:r w:rsidR="00D31A37" w:rsidRPr="009A311B">
        <w:rPr>
          <w:bCs/>
          <w:iCs/>
          <w:szCs w:val="24"/>
          <w:lang w:val="en-GB"/>
        </w:rPr>
        <w:t>considered</w:t>
      </w:r>
      <w:r w:rsidR="0088274C" w:rsidRPr="009A311B">
        <w:rPr>
          <w:bCs/>
          <w:iCs/>
          <w:szCs w:val="24"/>
          <w:lang w:val="en-GB"/>
        </w:rPr>
        <w:t xml:space="preserve"> </w:t>
      </w:r>
      <w:r w:rsidR="009C761F" w:rsidRPr="009A311B">
        <w:rPr>
          <w:bCs/>
          <w:iCs/>
          <w:szCs w:val="24"/>
          <w:lang w:val="en-GB"/>
        </w:rPr>
        <w:t>less experience</w:t>
      </w:r>
      <w:r w:rsidR="00136A1F" w:rsidRPr="009A311B">
        <w:rPr>
          <w:bCs/>
          <w:iCs/>
          <w:szCs w:val="24"/>
          <w:lang w:val="en-GB"/>
        </w:rPr>
        <w:t>d</w:t>
      </w:r>
      <w:r w:rsidR="0088274C" w:rsidRPr="009A311B">
        <w:rPr>
          <w:bCs/>
          <w:iCs/>
          <w:szCs w:val="24"/>
          <w:lang w:val="en-GB"/>
        </w:rPr>
        <w:t xml:space="preserve"> </w:t>
      </w:r>
      <w:r w:rsidR="009C761F" w:rsidRPr="009A311B">
        <w:rPr>
          <w:bCs/>
          <w:iCs/>
          <w:szCs w:val="24"/>
          <w:lang w:val="en-GB"/>
        </w:rPr>
        <w:t>a</w:t>
      </w:r>
      <w:r w:rsidR="00D31A37" w:rsidRPr="009A311B">
        <w:rPr>
          <w:bCs/>
          <w:iCs/>
          <w:szCs w:val="24"/>
          <w:lang w:val="en-GB"/>
        </w:rPr>
        <w:t xml:space="preserve">nd </w:t>
      </w:r>
      <w:r w:rsidR="008C57FF" w:rsidRPr="009A311B">
        <w:rPr>
          <w:bCs/>
          <w:iCs/>
          <w:szCs w:val="24"/>
          <w:lang w:val="en-GB"/>
        </w:rPr>
        <w:t>we</w:t>
      </w:r>
      <w:r w:rsidR="009C761F" w:rsidRPr="009A311B">
        <w:rPr>
          <w:bCs/>
          <w:iCs/>
          <w:szCs w:val="24"/>
          <w:lang w:val="en-GB"/>
        </w:rPr>
        <w:t xml:space="preserve">re </w:t>
      </w:r>
      <w:r w:rsidR="00D31A37" w:rsidRPr="009A311B">
        <w:rPr>
          <w:bCs/>
          <w:iCs/>
          <w:szCs w:val="24"/>
          <w:lang w:val="en-GB"/>
        </w:rPr>
        <w:t>categoriz</w:t>
      </w:r>
      <w:r w:rsidR="009C761F" w:rsidRPr="009A311B">
        <w:rPr>
          <w:bCs/>
          <w:iCs/>
          <w:szCs w:val="24"/>
          <w:lang w:val="en-GB"/>
        </w:rPr>
        <w:t xml:space="preserve">ed as “novice”, </w:t>
      </w:r>
      <w:r w:rsidR="00893790" w:rsidRPr="009A311B">
        <w:rPr>
          <w:bCs/>
          <w:iCs/>
          <w:szCs w:val="24"/>
          <w:lang w:val="en-GB"/>
        </w:rPr>
        <w:t xml:space="preserve"> </w:t>
      </w:r>
      <w:r w:rsidR="009C761F" w:rsidRPr="009A311B">
        <w:rPr>
          <w:bCs/>
          <w:iCs/>
          <w:szCs w:val="24"/>
          <w:lang w:val="en-GB"/>
        </w:rPr>
        <w:t xml:space="preserve">while </w:t>
      </w:r>
      <w:r w:rsidR="00A94CAD" w:rsidRPr="009A311B">
        <w:rPr>
          <w:bCs/>
          <w:iCs/>
          <w:szCs w:val="24"/>
          <w:lang w:val="en-GB"/>
        </w:rPr>
        <w:t>those</w:t>
      </w:r>
      <w:r w:rsidR="009C761F" w:rsidRPr="009A311B">
        <w:rPr>
          <w:bCs/>
          <w:iCs/>
          <w:szCs w:val="24"/>
          <w:lang w:val="en-GB"/>
        </w:rPr>
        <w:t xml:space="preserve"> who </w:t>
      </w:r>
      <w:r w:rsidR="003547C8" w:rsidRPr="009A311B">
        <w:rPr>
          <w:bCs/>
          <w:iCs/>
          <w:szCs w:val="24"/>
          <w:lang w:val="en-GB"/>
        </w:rPr>
        <w:t>are</w:t>
      </w:r>
      <w:r w:rsidR="009C761F" w:rsidRPr="009A311B">
        <w:rPr>
          <w:bCs/>
          <w:iCs/>
          <w:szCs w:val="24"/>
          <w:lang w:val="en-GB"/>
        </w:rPr>
        <w:t xml:space="preserve"> f</w:t>
      </w:r>
      <w:r w:rsidR="00A94CAD" w:rsidRPr="009A311B">
        <w:rPr>
          <w:bCs/>
          <w:iCs/>
          <w:szCs w:val="24"/>
          <w:lang w:val="en-GB"/>
        </w:rPr>
        <w:t>our</w:t>
      </w:r>
      <w:r w:rsidR="009C761F" w:rsidRPr="009A311B">
        <w:rPr>
          <w:bCs/>
          <w:iCs/>
          <w:szCs w:val="24"/>
          <w:lang w:val="en-GB"/>
        </w:rPr>
        <w:t xml:space="preserve"> years</w:t>
      </w:r>
      <w:r w:rsidR="00D241DB" w:rsidRPr="009A311B">
        <w:rPr>
          <w:bCs/>
          <w:iCs/>
          <w:szCs w:val="24"/>
          <w:lang w:val="en-GB"/>
        </w:rPr>
        <w:t xml:space="preserve"> and </w:t>
      </w:r>
      <w:r w:rsidR="00F954E9" w:rsidRPr="009A311B">
        <w:rPr>
          <w:bCs/>
          <w:iCs/>
          <w:szCs w:val="24"/>
          <w:lang w:val="en-GB"/>
        </w:rPr>
        <w:t xml:space="preserve">more </w:t>
      </w:r>
      <w:r w:rsidR="00AC3F6F" w:rsidRPr="009A311B">
        <w:rPr>
          <w:bCs/>
          <w:iCs/>
          <w:szCs w:val="24"/>
          <w:lang w:val="en-GB"/>
        </w:rPr>
        <w:t xml:space="preserve"> </w:t>
      </w:r>
      <w:r w:rsidR="000C4ED8" w:rsidRPr="009A311B">
        <w:rPr>
          <w:bCs/>
          <w:iCs/>
          <w:szCs w:val="24"/>
          <w:lang w:val="en-GB"/>
        </w:rPr>
        <w:t>(</w:t>
      </w:r>
      <w:r w:rsidR="00F954E9" w:rsidRPr="009A311B">
        <w:rPr>
          <w:bCs/>
          <w:iCs/>
          <w:szCs w:val="24"/>
          <w:lang w:val="en-GB"/>
        </w:rPr>
        <w:t xml:space="preserve">with </w:t>
      </w:r>
      <w:r w:rsidR="00AC3F6F" w:rsidRPr="009A311B">
        <w:rPr>
          <w:bCs/>
          <w:iCs/>
          <w:szCs w:val="24"/>
          <w:lang w:val="en-GB"/>
        </w:rPr>
        <w:t xml:space="preserve"> more </w:t>
      </w:r>
      <w:r w:rsidR="00D31A37" w:rsidRPr="009A311B">
        <w:rPr>
          <w:bCs/>
          <w:iCs/>
          <w:szCs w:val="24"/>
          <w:lang w:val="en-GB"/>
        </w:rPr>
        <w:t xml:space="preserve"> </w:t>
      </w:r>
      <w:r w:rsidR="009C761F" w:rsidRPr="009A311B">
        <w:rPr>
          <w:bCs/>
          <w:iCs/>
          <w:szCs w:val="24"/>
          <w:lang w:val="en-GB"/>
        </w:rPr>
        <w:t>exp</w:t>
      </w:r>
      <w:r w:rsidR="000C4ED8" w:rsidRPr="009A311B">
        <w:rPr>
          <w:bCs/>
          <w:iCs/>
          <w:szCs w:val="24"/>
          <w:lang w:val="en-GB"/>
        </w:rPr>
        <w:t>osure)</w:t>
      </w:r>
      <w:r w:rsidR="00F954E9" w:rsidRPr="009A311B">
        <w:rPr>
          <w:bCs/>
          <w:iCs/>
          <w:szCs w:val="24"/>
          <w:lang w:val="en-GB"/>
        </w:rPr>
        <w:t xml:space="preserve">  in the industry</w:t>
      </w:r>
      <w:r w:rsidR="009C761F" w:rsidRPr="009A311B">
        <w:rPr>
          <w:bCs/>
          <w:iCs/>
          <w:szCs w:val="24"/>
          <w:lang w:val="en-GB"/>
        </w:rPr>
        <w:t xml:space="preserve"> </w:t>
      </w:r>
      <w:r w:rsidR="008C57FF" w:rsidRPr="009A311B">
        <w:rPr>
          <w:bCs/>
          <w:iCs/>
          <w:szCs w:val="24"/>
          <w:lang w:val="en-GB"/>
        </w:rPr>
        <w:t>we</w:t>
      </w:r>
      <w:r w:rsidR="009C761F" w:rsidRPr="009A311B">
        <w:rPr>
          <w:bCs/>
          <w:iCs/>
          <w:szCs w:val="24"/>
          <w:lang w:val="en-GB"/>
        </w:rPr>
        <w:t>re</w:t>
      </w:r>
      <w:r w:rsidR="0088274C" w:rsidRPr="009A311B">
        <w:rPr>
          <w:bCs/>
          <w:iCs/>
          <w:szCs w:val="24"/>
          <w:lang w:val="en-GB"/>
        </w:rPr>
        <w:t xml:space="preserve"> </w:t>
      </w:r>
      <w:r w:rsidR="009C761F" w:rsidRPr="009A311B">
        <w:rPr>
          <w:bCs/>
          <w:iCs/>
          <w:szCs w:val="24"/>
          <w:lang w:val="en-GB"/>
        </w:rPr>
        <w:t xml:space="preserve">categorized </w:t>
      </w:r>
      <w:r w:rsidR="0088274C" w:rsidRPr="009A311B">
        <w:rPr>
          <w:bCs/>
          <w:iCs/>
          <w:szCs w:val="24"/>
          <w:lang w:val="en-GB"/>
        </w:rPr>
        <w:t xml:space="preserve"> </w:t>
      </w:r>
      <w:r w:rsidR="009C761F" w:rsidRPr="009A311B">
        <w:rPr>
          <w:bCs/>
          <w:iCs/>
          <w:szCs w:val="24"/>
          <w:lang w:val="en-GB"/>
        </w:rPr>
        <w:t>as “veteran”</w:t>
      </w:r>
      <w:r w:rsidR="00A7371C" w:rsidRPr="009A311B">
        <w:rPr>
          <w:bCs/>
          <w:iCs/>
          <w:szCs w:val="24"/>
          <w:lang w:val="en-GB"/>
        </w:rPr>
        <w:t xml:space="preserve"> (Ruiz-Jimenez </w:t>
      </w:r>
      <w:r w:rsidR="00A7371C" w:rsidRPr="009A311B">
        <w:rPr>
          <w:bCs/>
          <w:i/>
          <w:szCs w:val="24"/>
          <w:lang w:val="en-GB"/>
        </w:rPr>
        <w:t>et al.,</w:t>
      </w:r>
      <w:r w:rsidR="00A7371C" w:rsidRPr="009A311B">
        <w:rPr>
          <w:bCs/>
          <w:iCs/>
          <w:szCs w:val="24"/>
          <w:lang w:val="en-GB"/>
        </w:rPr>
        <w:t xml:space="preserve"> 2021).</w:t>
      </w:r>
      <w:r w:rsidR="00A94CAD" w:rsidRPr="009A311B">
        <w:rPr>
          <w:bCs/>
          <w:iCs/>
          <w:szCs w:val="24"/>
          <w:lang w:val="en-GB"/>
        </w:rPr>
        <w:t xml:space="preserve"> </w:t>
      </w:r>
      <w:r w:rsidR="009C761F" w:rsidRPr="009A311B">
        <w:rPr>
          <w:bCs/>
          <w:iCs/>
          <w:szCs w:val="24"/>
          <w:lang w:val="en-GB"/>
        </w:rPr>
        <w:t xml:space="preserve"> </w:t>
      </w:r>
      <w:r w:rsidR="0019732F" w:rsidRPr="009A311B">
        <w:rPr>
          <w:bCs/>
          <w:iCs/>
          <w:szCs w:val="24"/>
          <w:lang w:val="en-GB"/>
        </w:rPr>
        <w:t xml:space="preserve">It should be </w:t>
      </w:r>
      <w:r w:rsidR="00AF646F" w:rsidRPr="00416194">
        <w:rPr>
          <w:bCs/>
          <w:iCs/>
          <w:szCs w:val="24"/>
          <w:lang w:val="en-GB"/>
        </w:rPr>
        <w:t>noted</w:t>
      </w:r>
      <w:r w:rsidR="00AF646F" w:rsidRPr="009A311B">
        <w:rPr>
          <w:bCs/>
          <w:iCs/>
          <w:szCs w:val="24"/>
          <w:lang w:val="en-GB"/>
        </w:rPr>
        <w:t xml:space="preserve">  </w:t>
      </w:r>
      <w:r w:rsidR="0019732F" w:rsidRPr="009A311B">
        <w:rPr>
          <w:bCs/>
          <w:iCs/>
          <w:szCs w:val="24"/>
          <w:lang w:val="en-GB"/>
        </w:rPr>
        <w:t>that</w:t>
      </w:r>
      <w:r w:rsidR="00AF646F" w:rsidRPr="00416194">
        <w:rPr>
          <w:bCs/>
          <w:iCs/>
          <w:szCs w:val="24"/>
          <w:lang w:val="en-GB"/>
        </w:rPr>
        <w:t>.</w:t>
      </w:r>
      <w:r w:rsidR="0019732F" w:rsidRPr="009A311B">
        <w:rPr>
          <w:bCs/>
          <w:iCs/>
          <w:szCs w:val="24"/>
          <w:lang w:val="en-GB"/>
        </w:rPr>
        <w:t xml:space="preserve"> </w:t>
      </w:r>
      <w:r w:rsidR="00AF646F" w:rsidRPr="00416194">
        <w:rPr>
          <w:bCs/>
          <w:iCs/>
          <w:szCs w:val="24"/>
          <w:lang w:val="en-GB"/>
        </w:rPr>
        <w:t>the</w:t>
      </w:r>
      <w:r w:rsidR="00AF646F" w:rsidRPr="009A311B">
        <w:rPr>
          <w:bCs/>
          <w:iCs/>
          <w:szCs w:val="24"/>
          <w:lang w:val="en-GB"/>
        </w:rPr>
        <w:t xml:space="preserve">  </w:t>
      </w:r>
      <w:r w:rsidR="0019732F" w:rsidRPr="009A311B">
        <w:rPr>
          <w:bCs/>
          <w:iCs/>
          <w:szCs w:val="24"/>
          <w:lang w:val="en-GB"/>
        </w:rPr>
        <w:t xml:space="preserve">contention by URT (2003) recognizes </w:t>
      </w:r>
      <w:r w:rsidR="00D0186A" w:rsidRPr="009A311B">
        <w:rPr>
          <w:bCs/>
          <w:iCs/>
          <w:szCs w:val="24"/>
          <w:lang w:val="en-GB"/>
        </w:rPr>
        <w:t xml:space="preserve"> </w:t>
      </w:r>
      <w:r w:rsidR="0019732F" w:rsidRPr="009A311B">
        <w:rPr>
          <w:bCs/>
          <w:iCs/>
          <w:szCs w:val="24"/>
          <w:lang w:val="en-GB"/>
        </w:rPr>
        <w:t>the legal</w:t>
      </w:r>
      <w:r w:rsidR="0088274C" w:rsidRPr="009A311B">
        <w:rPr>
          <w:bCs/>
          <w:iCs/>
          <w:szCs w:val="24"/>
          <w:lang w:val="en-GB"/>
        </w:rPr>
        <w:t xml:space="preserve"> </w:t>
      </w:r>
      <w:r w:rsidR="0019732F" w:rsidRPr="009A311B">
        <w:rPr>
          <w:bCs/>
          <w:iCs/>
          <w:szCs w:val="24"/>
          <w:lang w:val="en-GB"/>
        </w:rPr>
        <w:t xml:space="preserve">and regulatory </w:t>
      </w:r>
      <w:r w:rsidR="00C36773" w:rsidRPr="009A311B">
        <w:rPr>
          <w:bCs/>
          <w:iCs/>
          <w:szCs w:val="24"/>
          <w:lang w:val="en-GB"/>
        </w:rPr>
        <w:t>policy</w:t>
      </w:r>
      <w:r w:rsidR="0019732F" w:rsidRPr="009A311B">
        <w:rPr>
          <w:bCs/>
          <w:iCs/>
          <w:szCs w:val="24"/>
          <w:lang w:val="en-GB"/>
        </w:rPr>
        <w:t xml:space="preserve"> </w:t>
      </w:r>
      <w:r w:rsidR="0018631B" w:rsidRPr="009A311B">
        <w:rPr>
          <w:bCs/>
          <w:iCs/>
          <w:szCs w:val="24"/>
          <w:lang w:val="en-GB"/>
        </w:rPr>
        <w:t>a</w:t>
      </w:r>
      <w:r w:rsidR="0019732F" w:rsidRPr="009A311B">
        <w:rPr>
          <w:bCs/>
          <w:iCs/>
          <w:szCs w:val="24"/>
          <w:lang w:val="en-GB"/>
        </w:rPr>
        <w:t>s bureaucratic,</w:t>
      </w:r>
      <w:r w:rsidR="0088274C" w:rsidRPr="009A311B">
        <w:rPr>
          <w:bCs/>
          <w:iCs/>
          <w:szCs w:val="24"/>
          <w:lang w:val="en-GB"/>
        </w:rPr>
        <w:t xml:space="preserve"> </w:t>
      </w:r>
      <w:r w:rsidR="0019732F" w:rsidRPr="009A311B">
        <w:rPr>
          <w:bCs/>
          <w:iCs/>
          <w:szCs w:val="24"/>
          <w:lang w:val="en-GB"/>
        </w:rPr>
        <w:t xml:space="preserve">costly </w:t>
      </w:r>
      <w:r w:rsidR="0088274C" w:rsidRPr="009A311B">
        <w:rPr>
          <w:bCs/>
          <w:iCs/>
          <w:szCs w:val="24"/>
          <w:lang w:val="en-GB"/>
        </w:rPr>
        <w:t xml:space="preserve"> </w:t>
      </w:r>
      <w:r w:rsidR="0019732F" w:rsidRPr="009A311B">
        <w:rPr>
          <w:bCs/>
          <w:iCs/>
          <w:szCs w:val="24"/>
          <w:lang w:val="en-GB"/>
        </w:rPr>
        <w:t xml:space="preserve">and </w:t>
      </w:r>
      <w:r w:rsidR="0088274C" w:rsidRPr="009A311B">
        <w:rPr>
          <w:bCs/>
          <w:iCs/>
          <w:szCs w:val="24"/>
          <w:lang w:val="en-GB"/>
        </w:rPr>
        <w:t xml:space="preserve"> </w:t>
      </w:r>
      <w:r w:rsidR="0019732F" w:rsidRPr="009A311B">
        <w:rPr>
          <w:bCs/>
          <w:iCs/>
          <w:szCs w:val="24"/>
          <w:lang w:val="en-GB"/>
        </w:rPr>
        <w:t>centralized</w:t>
      </w:r>
      <w:r w:rsidR="00AF646F" w:rsidRPr="00416194">
        <w:rPr>
          <w:bCs/>
          <w:iCs/>
          <w:szCs w:val="24"/>
          <w:lang w:val="en-GB"/>
        </w:rPr>
        <w:t>,</w:t>
      </w:r>
      <w:r w:rsidR="0088274C" w:rsidRPr="009A311B">
        <w:rPr>
          <w:bCs/>
          <w:iCs/>
          <w:szCs w:val="24"/>
          <w:lang w:val="en-GB"/>
        </w:rPr>
        <w:t xml:space="preserve"> </w:t>
      </w:r>
      <w:r w:rsidR="0019732F" w:rsidRPr="009A311B">
        <w:rPr>
          <w:bCs/>
          <w:iCs/>
          <w:szCs w:val="24"/>
          <w:lang w:val="en-GB"/>
        </w:rPr>
        <w:t xml:space="preserve">which </w:t>
      </w:r>
      <w:r w:rsidR="0088274C" w:rsidRPr="009A311B">
        <w:rPr>
          <w:bCs/>
          <w:iCs/>
          <w:szCs w:val="24"/>
          <w:lang w:val="en-GB"/>
        </w:rPr>
        <w:t xml:space="preserve"> </w:t>
      </w:r>
      <w:r w:rsidR="0019732F" w:rsidRPr="009A311B">
        <w:rPr>
          <w:bCs/>
          <w:iCs/>
          <w:szCs w:val="24"/>
          <w:lang w:val="en-GB"/>
        </w:rPr>
        <w:t>ultimately</w:t>
      </w:r>
      <w:r w:rsidR="0088274C" w:rsidRPr="009A311B">
        <w:rPr>
          <w:bCs/>
          <w:iCs/>
          <w:szCs w:val="24"/>
          <w:lang w:val="en-GB"/>
        </w:rPr>
        <w:t xml:space="preserve"> </w:t>
      </w:r>
      <w:r w:rsidR="0019732F" w:rsidRPr="009A311B">
        <w:rPr>
          <w:bCs/>
          <w:iCs/>
          <w:szCs w:val="24"/>
          <w:lang w:val="en-GB"/>
        </w:rPr>
        <w:t xml:space="preserve"> </w:t>
      </w:r>
      <w:r w:rsidR="00AF646F" w:rsidRPr="009A311B">
        <w:rPr>
          <w:bCs/>
          <w:iCs/>
          <w:szCs w:val="24"/>
          <w:lang w:val="en-GB"/>
        </w:rPr>
        <w:t>negatively</w:t>
      </w:r>
      <w:r w:rsidR="00AF646F">
        <w:rPr>
          <w:bCs/>
          <w:iCs/>
          <w:szCs w:val="24"/>
          <w:lang w:val="en-GB"/>
        </w:rPr>
        <w:t xml:space="preserve"> affects </w:t>
      </w:r>
      <w:r w:rsidR="0019732F" w:rsidRPr="003F39D7">
        <w:rPr>
          <w:bCs/>
          <w:iCs/>
          <w:szCs w:val="24"/>
          <w:lang w:val="en-GB"/>
        </w:rPr>
        <w:t xml:space="preserve">all sizes of businesses even </w:t>
      </w:r>
      <w:r w:rsidR="0088274C" w:rsidRPr="003F39D7">
        <w:rPr>
          <w:bCs/>
          <w:iCs/>
          <w:szCs w:val="24"/>
          <w:lang w:val="en-GB"/>
        </w:rPr>
        <w:t xml:space="preserve"> </w:t>
      </w:r>
      <w:r w:rsidR="0019732F" w:rsidRPr="003F39D7">
        <w:rPr>
          <w:bCs/>
          <w:iCs/>
          <w:szCs w:val="24"/>
          <w:lang w:val="en-GB"/>
        </w:rPr>
        <w:t>though</w:t>
      </w:r>
      <w:r w:rsidR="0088274C" w:rsidRPr="003F39D7">
        <w:rPr>
          <w:bCs/>
          <w:iCs/>
          <w:szCs w:val="24"/>
          <w:lang w:val="en-GB"/>
        </w:rPr>
        <w:t xml:space="preserve"> </w:t>
      </w:r>
      <w:r w:rsidR="0019732F" w:rsidRPr="003F39D7">
        <w:rPr>
          <w:bCs/>
          <w:iCs/>
          <w:szCs w:val="24"/>
          <w:lang w:val="en-GB"/>
        </w:rPr>
        <w:t xml:space="preserve"> the </w:t>
      </w:r>
      <w:r w:rsidR="0088274C" w:rsidRPr="003F39D7">
        <w:rPr>
          <w:bCs/>
          <w:iCs/>
          <w:szCs w:val="24"/>
          <w:lang w:val="en-GB"/>
        </w:rPr>
        <w:t xml:space="preserve"> </w:t>
      </w:r>
      <w:r w:rsidR="0019732F" w:rsidRPr="003F39D7">
        <w:rPr>
          <w:bCs/>
          <w:iCs/>
          <w:szCs w:val="24"/>
          <w:lang w:val="en-GB"/>
        </w:rPr>
        <w:t>government plays</w:t>
      </w:r>
      <w:r w:rsidR="0088274C" w:rsidRPr="003F39D7">
        <w:rPr>
          <w:bCs/>
          <w:iCs/>
          <w:szCs w:val="24"/>
          <w:lang w:val="en-GB"/>
        </w:rPr>
        <w:t xml:space="preserve"> </w:t>
      </w:r>
      <w:r w:rsidR="0019732F" w:rsidRPr="003F39D7">
        <w:rPr>
          <w:bCs/>
          <w:iCs/>
          <w:szCs w:val="24"/>
          <w:lang w:val="en-GB"/>
        </w:rPr>
        <w:t>an</w:t>
      </w:r>
      <w:r w:rsidR="0088274C" w:rsidRPr="003F39D7">
        <w:rPr>
          <w:bCs/>
          <w:iCs/>
          <w:szCs w:val="24"/>
          <w:lang w:val="en-GB"/>
        </w:rPr>
        <w:t xml:space="preserve"> </w:t>
      </w:r>
      <w:r w:rsidR="0019732F" w:rsidRPr="003F39D7">
        <w:rPr>
          <w:bCs/>
          <w:iCs/>
          <w:szCs w:val="24"/>
          <w:lang w:val="en-GB"/>
        </w:rPr>
        <w:t>important</w:t>
      </w:r>
      <w:r w:rsidR="0088274C" w:rsidRPr="003F39D7">
        <w:rPr>
          <w:bCs/>
          <w:iCs/>
          <w:szCs w:val="24"/>
          <w:lang w:val="en-GB"/>
        </w:rPr>
        <w:t xml:space="preserve"> </w:t>
      </w:r>
      <w:r w:rsidR="0019732F" w:rsidRPr="003F39D7">
        <w:rPr>
          <w:bCs/>
          <w:iCs/>
          <w:szCs w:val="24"/>
          <w:lang w:val="en-GB"/>
        </w:rPr>
        <w:t>role</w:t>
      </w:r>
      <w:r w:rsidR="0088274C" w:rsidRPr="003F39D7">
        <w:rPr>
          <w:bCs/>
          <w:iCs/>
          <w:szCs w:val="24"/>
          <w:lang w:val="en-GB"/>
        </w:rPr>
        <w:t xml:space="preserve"> </w:t>
      </w:r>
      <w:r w:rsidR="0019732F" w:rsidRPr="003F39D7">
        <w:rPr>
          <w:bCs/>
          <w:iCs/>
          <w:szCs w:val="24"/>
          <w:lang w:val="en-GB"/>
        </w:rPr>
        <w:t>in</w:t>
      </w:r>
      <w:r w:rsidR="0088274C" w:rsidRPr="003F39D7">
        <w:rPr>
          <w:bCs/>
          <w:iCs/>
          <w:szCs w:val="24"/>
          <w:lang w:val="en-GB"/>
        </w:rPr>
        <w:t xml:space="preserve"> </w:t>
      </w:r>
      <w:r w:rsidR="0019732F" w:rsidRPr="003F39D7">
        <w:rPr>
          <w:bCs/>
          <w:iCs/>
          <w:szCs w:val="24"/>
          <w:lang w:val="en-GB"/>
        </w:rPr>
        <w:t>SME</w:t>
      </w:r>
      <w:r w:rsidR="0088274C" w:rsidRPr="003F39D7">
        <w:rPr>
          <w:bCs/>
          <w:iCs/>
          <w:szCs w:val="24"/>
          <w:lang w:val="en-GB"/>
        </w:rPr>
        <w:t xml:space="preserve"> </w:t>
      </w:r>
      <w:r w:rsidR="0019732F" w:rsidRPr="003F39D7">
        <w:rPr>
          <w:bCs/>
          <w:iCs/>
          <w:szCs w:val="24"/>
          <w:lang w:val="en-GB"/>
        </w:rPr>
        <w:t>growth;</w:t>
      </w:r>
      <w:r w:rsidR="0088274C" w:rsidRPr="003F39D7">
        <w:rPr>
          <w:bCs/>
          <w:iCs/>
          <w:szCs w:val="24"/>
          <w:lang w:val="en-GB"/>
        </w:rPr>
        <w:t xml:space="preserve"> </w:t>
      </w:r>
      <w:r w:rsidR="0019732F" w:rsidRPr="003F39D7">
        <w:rPr>
          <w:bCs/>
          <w:iCs/>
          <w:szCs w:val="24"/>
          <w:lang w:val="en-GB"/>
        </w:rPr>
        <w:t>its</w:t>
      </w:r>
      <w:r w:rsidR="0088274C" w:rsidRPr="003F39D7">
        <w:rPr>
          <w:bCs/>
          <w:iCs/>
          <w:szCs w:val="24"/>
          <w:lang w:val="en-GB"/>
        </w:rPr>
        <w:t xml:space="preserve"> </w:t>
      </w:r>
      <w:r w:rsidR="0019732F" w:rsidRPr="003F39D7">
        <w:rPr>
          <w:bCs/>
          <w:iCs/>
          <w:szCs w:val="24"/>
          <w:lang w:val="en-GB"/>
        </w:rPr>
        <w:t xml:space="preserve">impact had not been realized by women </w:t>
      </w:r>
      <w:r w:rsidR="0042195B" w:rsidRPr="003F39D7">
        <w:rPr>
          <w:bCs/>
          <w:iCs/>
          <w:szCs w:val="24"/>
          <w:lang w:val="en-GB"/>
        </w:rPr>
        <w:t xml:space="preserve">in the </w:t>
      </w:r>
      <w:r w:rsidR="0019732F" w:rsidRPr="003F39D7">
        <w:rPr>
          <w:bCs/>
          <w:iCs/>
          <w:szCs w:val="24"/>
          <w:lang w:val="en-GB"/>
        </w:rPr>
        <w:t>SMEs.</w:t>
      </w:r>
      <w:r w:rsidR="00B355CB" w:rsidRPr="003F39D7">
        <w:rPr>
          <w:bCs/>
          <w:iCs/>
          <w:szCs w:val="24"/>
          <w:lang w:val="en-GB"/>
        </w:rPr>
        <w:t xml:space="preserve"> </w:t>
      </w:r>
      <w:r w:rsidR="009C761F" w:rsidRPr="003F39D7">
        <w:rPr>
          <w:bCs/>
          <w:iCs/>
          <w:szCs w:val="24"/>
          <w:lang w:val="en-GB"/>
        </w:rPr>
        <w:t>Due to</w:t>
      </w:r>
      <w:r w:rsidR="00B355CB" w:rsidRPr="003F39D7">
        <w:rPr>
          <w:bCs/>
          <w:iCs/>
          <w:szCs w:val="24"/>
          <w:lang w:val="en-GB"/>
        </w:rPr>
        <w:t xml:space="preserve"> their</w:t>
      </w:r>
      <w:r w:rsidR="009C761F" w:rsidRPr="003F39D7">
        <w:rPr>
          <w:bCs/>
          <w:iCs/>
          <w:szCs w:val="24"/>
          <w:lang w:val="en-GB"/>
        </w:rPr>
        <w:t xml:space="preserve"> different tenure</w:t>
      </w:r>
      <w:r w:rsidR="0042195B" w:rsidRPr="003F39D7">
        <w:rPr>
          <w:bCs/>
          <w:iCs/>
          <w:szCs w:val="24"/>
          <w:lang w:val="en-GB"/>
        </w:rPr>
        <w:t>s</w:t>
      </w:r>
      <w:r w:rsidR="009C761F" w:rsidRPr="003F39D7">
        <w:rPr>
          <w:bCs/>
          <w:iCs/>
          <w:szCs w:val="24"/>
          <w:lang w:val="en-GB"/>
        </w:rPr>
        <w:t xml:space="preserve"> in</w:t>
      </w:r>
      <w:r w:rsidR="00BA6E4B" w:rsidRPr="003F39D7">
        <w:rPr>
          <w:bCs/>
          <w:iCs/>
          <w:szCs w:val="24"/>
          <w:lang w:val="en-GB"/>
        </w:rPr>
        <w:t xml:space="preserve"> the</w:t>
      </w:r>
      <w:r w:rsidR="009C761F" w:rsidRPr="003F39D7">
        <w:rPr>
          <w:bCs/>
          <w:iCs/>
          <w:szCs w:val="24"/>
          <w:lang w:val="en-GB"/>
        </w:rPr>
        <w:t xml:space="preserve"> </w:t>
      </w:r>
      <w:r w:rsidR="00A94CAD" w:rsidRPr="003F39D7">
        <w:rPr>
          <w:bCs/>
          <w:iCs/>
          <w:szCs w:val="24"/>
          <w:lang w:val="en-GB"/>
        </w:rPr>
        <w:t>business</w:t>
      </w:r>
      <w:r w:rsidR="008C57FF" w:rsidRPr="003F39D7">
        <w:rPr>
          <w:bCs/>
          <w:iCs/>
          <w:szCs w:val="24"/>
          <w:lang w:val="en-GB"/>
        </w:rPr>
        <w:t xml:space="preserve"> activities</w:t>
      </w:r>
      <w:r w:rsidR="009C761F" w:rsidRPr="003F39D7">
        <w:rPr>
          <w:bCs/>
          <w:iCs/>
          <w:szCs w:val="24"/>
          <w:lang w:val="en-GB"/>
        </w:rPr>
        <w:t>,</w:t>
      </w:r>
      <w:r w:rsidR="00A94CAD" w:rsidRPr="003F39D7">
        <w:rPr>
          <w:bCs/>
          <w:iCs/>
          <w:szCs w:val="24"/>
          <w:lang w:val="en-GB"/>
        </w:rPr>
        <w:t xml:space="preserve"> it was </w:t>
      </w:r>
      <w:r w:rsidR="00AF646F">
        <w:rPr>
          <w:bCs/>
          <w:iCs/>
          <w:szCs w:val="24"/>
          <w:lang w:val="en-GB"/>
        </w:rPr>
        <w:t>assumed that</w:t>
      </w:r>
      <w:r w:rsidR="00AF646F" w:rsidRPr="003F39D7">
        <w:rPr>
          <w:bCs/>
          <w:iCs/>
          <w:szCs w:val="24"/>
          <w:lang w:val="en-GB"/>
        </w:rPr>
        <w:t xml:space="preserve"> </w:t>
      </w:r>
      <w:r w:rsidR="00BF44EA" w:rsidRPr="003F39D7">
        <w:rPr>
          <w:bCs/>
          <w:iCs/>
          <w:szCs w:val="24"/>
          <w:lang w:val="en-GB"/>
        </w:rPr>
        <w:t xml:space="preserve"> owner managers</w:t>
      </w:r>
      <w:r w:rsidR="008C57FF" w:rsidRPr="003F39D7">
        <w:rPr>
          <w:bCs/>
          <w:iCs/>
          <w:szCs w:val="24"/>
          <w:lang w:val="en-GB"/>
        </w:rPr>
        <w:t xml:space="preserve"> </w:t>
      </w:r>
      <w:r w:rsidR="00B355CB" w:rsidRPr="003F39D7">
        <w:rPr>
          <w:bCs/>
          <w:iCs/>
          <w:szCs w:val="24"/>
          <w:lang w:val="en-GB"/>
        </w:rPr>
        <w:t>who had been in the industry for a long time</w:t>
      </w:r>
      <w:r w:rsidR="000C4ED8" w:rsidRPr="003F39D7">
        <w:rPr>
          <w:bCs/>
          <w:iCs/>
          <w:szCs w:val="24"/>
          <w:lang w:val="en-GB"/>
        </w:rPr>
        <w:t xml:space="preserve"> </w:t>
      </w:r>
      <w:r w:rsidR="00BF44EA" w:rsidRPr="003F39D7">
        <w:rPr>
          <w:bCs/>
          <w:iCs/>
          <w:szCs w:val="24"/>
          <w:lang w:val="en-GB"/>
        </w:rPr>
        <w:t>would</w:t>
      </w:r>
      <w:r w:rsidR="00847F3D" w:rsidRPr="003F39D7">
        <w:rPr>
          <w:bCs/>
          <w:iCs/>
          <w:szCs w:val="24"/>
          <w:lang w:val="en-GB"/>
        </w:rPr>
        <w:t xml:space="preserve"> </w:t>
      </w:r>
      <w:r w:rsidR="00BF44EA" w:rsidRPr="003F39D7">
        <w:rPr>
          <w:bCs/>
          <w:iCs/>
          <w:szCs w:val="24"/>
          <w:lang w:val="en-GB"/>
        </w:rPr>
        <w:t xml:space="preserve"> </w:t>
      </w:r>
      <w:r w:rsidR="00B355CB" w:rsidRPr="003F39D7">
        <w:rPr>
          <w:bCs/>
          <w:iCs/>
          <w:szCs w:val="24"/>
          <w:lang w:val="en-GB"/>
        </w:rPr>
        <w:t xml:space="preserve">have benefited </w:t>
      </w:r>
      <w:r w:rsidR="009C761F" w:rsidRPr="003F39D7">
        <w:rPr>
          <w:bCs/>
          <w:iCs/>
          <w:szCs w:val="24"/>
          <w:lang w:val="en-GB"/>
        </w:rPr>
        <w:t xml:space="preserve"> </w:t>
      </w:r>
      <w:r w:rsidR="0042195B" w:rsidRPr="003F39D7">
        <w:rPr>
          <w:bCs/>
          <w:iCs/>
          <w:szCs w:val="24"/>
          <w:lang w:val="en-GB"/>
        </w:rPr>
        <w:t>more</w:t>
      </w:r>
      <w:r w:rsidR="000C4ED8" w:rsidRPr="003F39D7">
        <w:rPr>
          <w:bCs/>
          <w:iCs/>
          <w:szCs w:val="24"/>
          <w:lang w:val="en-GB"/>
        </w:rPr>
        <w:t xml:space="preserve"> from</w:t>
      </w:r>
      <w:r w:rsidR="00B355CB" w:rsidRPr="003F39D7">
        <w:rPr>
          <w:bCs/>
          <w:iCs/>
          <w:szCs w:val="24"/>
          <w:lang w:val="en-GB"/>
        </w:rPr>
        <w:t xml:space="preserve"> the</w:t>
      </w:r>
      <w:r w:rsidR="001E1319" w:rsidRPr="003F39D7">
        <w:rPr>
          <w:bCs/>
          <w:iCs/>
          <w:szCs w:val="24"/>
          <w:lang w:val="en-GB"/>
        </w:rPr>
        <w:t xml:space="preserve"> regulatory </w:t>
      </w:r>
      <w:r w:rsidR="00C36773" w:rsidRPr="003F39D7">
        <w:rPr>
          <w:bCs/>
          <w:iCs/>
          <w:szCs w:val="24"/>
          <w:lang w:val="en-GB"/>
        </w:rPr>
        <w:t>policy</w:t>
      </w:r>
      <w:r w:rsidR="00DA114E" w:rsidRPr="003F39D7">
        <w:rPr>
          <w:bCs/>
          <w:iCs/>
          <w:szCs w:val="24"/>
          <w:lang w:val="en-GB"/>
        </w:rPr>
        <w:t xml:space="preserve"> experience effect</w:t>
      </w:r>
      <w:r w:rsidR="00136A1F" w:rsidRPr="003F39D7">
        <w:rPr>
          <w:bCs/>
          <w:iCs/>
          <w:szCs w:val="24"/>
          <w:lang w:val="en-GB"/>
        </w:rPr>
        <w:t xml:space="preserve"> </w:t>
      </w:r>
      <w:r w:rsidR="009C761F" w:rsidRPr="003F39D7">
        <w:rPr>
          <w:bCs/>
          <w:iCs/>
          <w:szCs w:val="24"/>
          <w:lang w:val="en-GB"/>
        </w:rPr>
        <w:t xml:space="preserve">towards </w:t>
      </w:r>
      <w:r w:rsidR="0084195D" w:rsidRPr="003F39D7">
        <w:rPr>
          <w:bCs/>
          <w:iCs/>
          <w:szCs w:val="24"/>
          <w:lang w:val="en-GB"/>
        </w:rPr>
        <w:t>batik SMEs performance</w:t>
      </w:r>
      <w:r w:rsidR="0042195B" w:rsidRPr="003F39D7">
        <w:rPr>
          <w:bCs/>
          <w:iCs/>
          <w:szCs w:val="24"/>
          <w:lang w:val="en-GB"/>
        </w:rPr>
        <w:t xml:space="preserve"> than those who </w:t>
      </w:r>
      <w:r w:rsidR="00B355CB" w:rsidRPr="003F39D7">
        <w:rPr>
          <w:bCs/>
          <w:iCs/>
          <w:szCs w:val="24"/>
          <w:lang w:val="en-GB"/>
        </w:rPr>
        <w:t xml:space="preserve"> </w:t>
      </w:r>
      <w:r w:rsidR="00BA6E4B" w:rsidRPr="003F39D7">
        <w:rPr>
          <w:bCs/>
          <w:iCs/>
          <w:szCs w:val="24"/>
          <w:lang w:val="en-GB"/>
        </w:rPr>
        <w:t>have just entered the market in the industry</w:t>
      </w:r>
      <w:r w:rsidR="009C761F" w:rsidRPr="003F39D7">
        <w:rPr>
          <w:bCs/>
          <w:iCs/>
          <w:szCs w:val="24"/>
          <w:lang w:val="en-GB"/>
        </w:rPr>
        <w:t xml:space="preserve">. </w:t>
      </w:r>
      <w:r w:rsidR="00AD1B8A" w:rsidRPr="003F39D7">
        <w:rPr>
          <w:bCs/>
          <w:iCs/>
          <w:szCs w:val="24"/>
          <w:lang w:val="en-GB"/>
        </w:rPr>
        <w:t xml:space="preserve"> </w:t>
      </w:r>
      <w:r w:rsidR="000C4ED8" w:rsidRPr="003F39D7">
        <w:rPr>
          <w:bCs/>
          <w:iCs/>
          <w:szCs w:val="24"/>
          <w:lang w:val="en-GB"/>
        </w:rPr>
        <w:t xml:space="preserve"> </w:t>
      </w:r>
      <w:r w:rsidR="00197848" w:rsidRPr="003F39D7">
        <w:rPr>
          <w:bCs/>
          <w:iCs/>
          <w:szCs w:val="24"/>
          <w:lang w:val="en-GB"/>
        </w:rPr>
        <w:t xml:space="preserve"> </w:t>
      </w:r>
      <w:r w:rsidR="0091650C" w:rsidRPr="003F39D7">
        <w:rPr>
          <w:bCs/>
          <w:iCs/>
          <w:szCs w:val="24"/>
          <w:lang w:val="en-GB"/>
        </w:rPr>
        <w:t xml:space="preserve"> </w:t>
      </w:r>
      <w:r w:rsidR="0042195B" w:rsidRPr="003F39D7">
        <w:rPr>
          <w:bCs/>
          <w:iCs/>
          <w:szCs w:val="24"/>
          <w:lang w:val="en-GB"/>
        </w:rPr>
        <w:t xml:space="preserve"> </w:t>
      </w:r>
    </w:p>
    <w:p w14:paraId="581776F9" w14:textId="77777777" w:rsidR="004F4377" w:rsidRPr="003F39D7" w:rsidRDefault="004F4377" w:rsidP="0042195B">
      <w:pPr>
        <w:ind w:right="144"/>
        <w:rPr>
          <w:bCs/>
          <w:iCs/>
          <w:szCs w:val="24"/>
          <w:lang w:val="en-GB"/>
        </w:rPr>
      </w:pPr>
    </w:p>
    <w:p w14:paraId="1BBE1270" w14:textId="24274681" w:rsidR="00871BC9" w:rsidRPr="003F39D7" w:rsidRDefault="00BC6CF3" w:rsidP="001F0505">
      <w:pPr>
        <w:rPr>
          <w:bCs/>
          <w:iCs/>
          <w:szCs w:val="24"/>
          <w:lang w:val="en-GB"/>
        </w:rPr>
      </w:pPr>
      <w:r w:rsidRPr="003F39D7">
        <w:rPr>
          <w:bCs/>
          <w:iCs/>
          <w:szCs w:val="24"/>
          <w:lang w:val="en-GB"/>
        </w:rPr>
        <w:t>Therefore,</w:t>
      </w:r>
      <w:r w:rsidR="00413C06" w:rsidRPr="003F39D7">
        <w:rPr>
          <w:bCs/>
          <w:iCs/>
          <w:szCs w:val="24"/>
          <w:lang w:val="en-GB"/>
        </w:rPr>
        <w:t xml:space="preserve"> </w:t>
      </w:r>
      <w:r w:rsidR="00812D5C" w:rsidRPr="003F39D7">
        <w:rPr>
          <w:bCs/>
          <w:iCs/>
          <w:szCs w:val="24"/>
          <w:lang w:val="en-GB"/>
        </w:rPr>
        <w:t>t</w:t>
      </w:r>
      <w:r w:rsidR="00E43980" w:rsidRPr="003F39D7">
        <w:rPr>
          <w:bCs/>
          <w:iCs/>
          <w:szCs w:val="24"/>
          <w:lang w:val="en-GB"/>
        </w:rPr>
        <w:t>he</w:t>
      </w:r>
      <w:r w:rsidR="00812D5C" w:rsidRPr="003F39D7">
        <w:rPr>
          <w:bCs/>
          <w:iCs/>
          <w:szCs w:val="24"/>
          <w:lang w:val="en-GB"/>
        </w:rPr>
        <w:t xml:space="preserve"> researcher’s responsibility </w:t>
      </w:r>
      <w:r w:rsidR="00413C06" w:rsidRPr="003F39D7">
        <w:rPr>
          <w:bCs/>
          <w:iCs/>
          <w:szCs w:val="24"/>
          <w:lang w:val="en-GB"/>
        </w:rPr>
        <w:t>was t</w:t>
      </w:r>
      <w:r w:rsidR="003C1652" w:rsidRPr="003F39D7">
        <w:rPr>
          <w:bCs/>
          <w:iCs/>
          <w:szCs w:val="24"/>
          <w:lang w:val="en-GB"/>
        </w:rPr>
        <w:t>o</w:t>
      </w:r>
      <w:r w:rsidR="00413C06" w:rsidRPr="003F39D7">
        <w:rPr>
          <w:bCs/>
          <w:iCs/>
          <w:szCs w:val="24"/>
          <w:lang w:val="en-GB"/>
        </w:rPr>
        <w:t xml:space="preserve"> separat</w:t>
      </w:r>
      <w:r w:rsidR="003C1652" w:rsidRPr="003F39D7">
        <w:rPr>
          <w:bCs/>
          <w:iCs/>
          <w:szCs w:val="24"/>
          <w:lang w:val="en-GB"/>
        </w:rPr>
        <w:t>e</w:t>
      </w:r>
      <w:r w:rsidR="009A76DD" w:rsidRPr="003F39D7">
        <w:rPr>
          <w:bCs/>
          <w:iCs/>
          <w:szCs w:val="24"/>
          <w:lang w:val="en-GB"/>
        </w:rPr>
        <w:t xml:space="preserve"> the</w:t>
      </w:r>
      <w:r w:rsidR="00413C06" w:rsidRPr="003F39D7">
        <w:rPr>
          <w:bCs/>
          <w:iCs/>
          <w:szCs w:val="24"/>
          <w:lang w:val="en-GB"/>
        </w:rPr>
        <w:t xml:space="preserve"> data into two groups </w:t>
      </w:r>
      <w:r w:rsidR="006A61FA" w:rsidRPr="003F39D7">
        <w:rPr>
          <w:bCs/>
          <w:iCs/>
          <w:szCs w:val="24"/>
          <w:lang w:val="en-GB"/>
        </w:rPr>
        <w:t>of</w:t>
      </w:r>
      <w:r w:rsidR="00DB0256" w:rsidRPr="003F39D7">
        <w:rPr>
          <w:bCs/>
          <w:iCs/>
          <w:szCs w:val="24"/>
          <w:lang w:val="en-GB"/>
        </w:rPr>
        <w:t xml:space="preserve"> </w:t>
      </w:r>
      <w:r w:rsidR="00413C06" w:rsidRPr="003F39D7">
        <w:rPr>
          <w:bCs/>
          <w:iCs/>
          <w:szCs w:val="24"/>
          <w:lang w:val="en-GB"/>
        </w:rPr>
        <w:t xml:space="preserve"> moderating variable</w:t>
      </w:r>
      <w:r w:rsidR="0042195B" w:rsidRPr="003F39D7">
        <w:rPr>
          <w:bCs/>
          <w:iCs/>
          <w:szCs w:val="24"/>
          <w:lang w:val="en-GB"/>
        </w:rPr>
        <w:t>s</w:t>
      </w:r>
      <w:r w:rsidR="00413C06" w:rsidRPr="003F39D7">
        <w:rPr>
          <w:bCs/>
          <w:iCs/>
          <w:szCs w:val="24"/>
          <w:lang w:val="en-GB"/>
        </w:rPr>
        <w:t xml:space="preserve">, </w:t>
      </w:r>
      <w:r w:rsidR="0040543A" w:rsidRPr="003F39D7">
        <w:rPr>
          <w:bCs/>
          <w:iCs/>
          <w:szCs w:val="24"/>
          <w:lang w:val="en-GB"/>
        </w:rPr>
        <w:t xml:space="preserve"> </w:t>
      </w:r>
      <w:r w:rsidR="00413C06" w:rsidRPr="003F39D7">
        <w:rPr>
          <w:bCs/>
          <w:iCs/>
          <w:szCs w:val="24"/>
          <w:lang w:val="en-GB"/>
        </w:rPr>
        <w:t xml:space="preserve">which </w:t>
      </w:r>
      <w:r w:rsidR="008E667E" w:rsidRPr="003F39D7">
        <w:rPr>
          <w:bCs/>
          <w:iCs/>
          <w:szCs w:val="24"/>
          <w:lang w:val="en-GB"/>
        </w:rPr>
        <w:t xml:space="preserve"> represent</w:t>
      </w:r>
      <w:r w:rsidR="0040543A" w:rsidRPr="003F39D7">
        <w:rPr>
          <w:bCs/>
          <w:iCs/>
          <w:szCs w:val="24"/>
          <w:lang w:val="en-GB"/>
        </w:rPr>
        <w:t xml:space="preserve"> the </w:t>
      </w:r>
      <w:r w:rsidR="00F36F3E" w:rsidRPr="003F39D7">
        <w:rPr>
          <w:bCs/>
          <w:iCs/>
          <w:szCs w:val="24"/>
          <w:lang w:val="en-GB"/>
        </w:rPr>
        <w:t>less and</w:t>
      </w:r>
      <w:r w:rsidR="008E667E" w:rsidRPr="003F39D7">
        <w:rPr>
          <w:bCs/>
          <w:iCs/>
          <w:szCs w:val="24"/>
          <w:lang w:val="en-GB"/>
        </w:rPr>
        <w:t xml:space="preserve"> </w:t>
      </w:r>
      <w:r w:rsidR="00F36F3E" w:rsidRPr="003F39D7">
        <w:rPr>
          <w:bCs/>
          <w:iCs/>
          <w:szCs w:val="24"/>
          <w:lang w:val="en-GB"/>
        </w:rPr>
        <w:t xml:space="preserve">more </w:t>
      </w:r>
      <w:r w:rsidR="00197848" w:rsidRPr="003F39D7">
        <w:rPr>
          <w:bCs/>
          <w:iCs/>
          <w:szCs w:val="24"/>
          <w:lang w:val="en-GB"/>
        </w:rPr>
        <w:t xml:space="preserve">perceived </w:t>
      </w:r>
      <w:r w:rsidR="00F355A2" w:rsidRPr="003F39D7">
        <w:rPr>
          <w:bCs/>
          <w:iCs/>
          <w:szCs w:val="24"/>
          <w:lang w:val="en-GB"/>
        </w:rPr>
        <w:t>experience</w:t>
      </w:r>
      <w:r w:rsidR="00070EFA" w:rsidRPr="003F39D7">
        <w:rPr>
          <w:bCs/>
          <w:iCs/>
          <w:szCs w:val="24"/>
          <w:lang w:val="en-GB"/>
        </w:rPr>
        <w:t xml:space="preserve"> of </w:t>
      </w:r>
      <w:r w:rsidR="008E667E" w:rsidRPr="003F39D7">
        <w:rPr>
          <w:bCs/>
          <w:iCs/>
          <w:szCs w:val="24"/>
          <w:lang w:val="en-GB"/>
        </w:rPr>
        <w:t xml:space="preserve">the </w:t>
      </w:r>
      <w:r w:rsidR="00070EFA" w:rsidRPr="003F39D7">
        <w:rPr>
          <w:bCs/>
          <w:iCs/>
          <w:szCs w:val="24"/>
          <w:lang w:val="en-GB"/>
        </w:rPr>
        <w:t>practitioners</w:t>
      </w:r>
      <w:r w:rsidR="00F355A2" w:rsidRPr="003F39D7">
        <w:rPr>
          <w:bCs/>
          <w:iCs/>
          <w:szCs w:val="24"/>
          <w:lang w:val="en-GB"/>
        </w:rPr>
        <w:t xml:space="preserve"> </w:t>
      </w:r>
      <w:r w:rsidR="00485029" w:rsidRPr="003F39D7">
        <w:rPr>
          <w:bCs/>
          <w:iCs/>
          <w:szCs w:val="24"/>
          <w:lang w:val="en-GB"/>
        </w:rPr>
        <w:t xml:space="preserve">in the industry </w:t>
      </w:r>
      <w:r w:rsidR="004165C8" w:rsidRPr="003F39D7">
        <w:rPr>
          <w:bCs/>
          <w:iCs/>
          <w:szCs w:val="24"/>
          <w:lang w:val="en-GB"/>
        </w:rPr>
        <w:t>(PE</w:t>
      </w:r>
      <w:r w:rsidR="00485029" w:rsidRPr="003F39D7">
        <w:rPr>
          <w:bCs/>
          <w:iCs/>
          <w:szCs w:val="24"/>
          <w:lang w:val="en-GB"/>
        </w:rPr>
        <w:t>I</w:t>
      </w:r>
      <w:r w:rsidR="004165C8" w:rsidRPr="003F39D7">
        <w:rPr>
          <w:bCs/>
          <w:iCs/>
          <w:szCs w:val="24"/>
          <w:lang w:val="en-GB"/>
        </w:rPr>
        <w:t xml:space="preserve">).  </w:t>
      </w:r>
      <w:r w:rsidR="009A76DD" w:rsidRPr="003F39D7">
        <w:rPr>
          <w:bCs/>
          <w:iCs/>
          <w:szCs w:val="24"/>
          <w:lang w:val="en-GB"/>
        </w:rPr>
        <w:t xml:space="preserve">At </w:t>
      </w:r>
      <w:r w:rsidR="00124B95" w:rsidRPr="003F39D7">
        <w:rPr>
          <w:bCs/>
          <w:iCs/>
          <w:szCs w:val="24"/>
          <w:lang w:val="en-GB"/>
        </w:rPr>
        <w:t xml:space="preserve">this </w:t>
      </w:r>
      <w:r w:rsidR="0040543A" w:rsidRPr="003F39D7">
        <w:rPr>
          <w:bCs/>
          <w:iCs/>
          <w:szCs w:val="24"/>
          <w:lang w:val="en-GB"/>
        </w:rPr>
        <w:t>juncture</w:t>
      </w:r>
      <w:r w:rsidR="00124B95" w:rsidRPr="003F39D7">
        <w:rPr>
          <w:bCs/>
          <w:iCs/>
          <w:szCs w:val="24"/>
          <w:lang w:val="en-GB"/>
        </w:rPr>
        <w:t>, the key</w:t>
      </w:r>
      <w:r w:rsidR="00413C06" w:rsidRPr="003F39D7">
        <w:rPr>
          <w:bCs/>
          <w:iCs/>
          <w:szCs w:val="24"/>
          <w:lang w:val="en-GB"/>
        </w:rPr>
        <w:t xml:space="preserve"> focus</w:t>
      </w:r>
      <w:r w:rsidR="0071757A" w:rsidRPr="003F39D7">
        <w:rPr>
          <w:bCs/>
          <w:iCs/>
          <w:szCs w:val="24"/>
          <w:lang w:val="en-GB"/>
        </w:rPr>
        <w:t xml:space="preserve"> </w:t>
      </w:r>
      <w:r w:rsidR="00413C06" w:rsidRPr="003F39D7">
        <w:rPr>
          <w:bCs/>
          <w:iCs/>
          <w:szCs w:val="24"/>
          <w:lang w:val="en-GB"/>
        </w:rPr>
        <w:t xml:space="preserve">was to assess the </w:t>
      </w:r>
      <w:r w:rsidR="00714424" w:rsidRPr="003F39D7">
        <w:rPr>
          <w:bCs/>
          <w:iCs/>
          <w:szCs w:val="24"/>
          <w:lang w:val="en-GB"/>
        </w:rPr>
        <w:t>im</w:t>
      </w:r>
      <w:r w:rsidR="00505ADD" w:rsidRPr="003F39D7">
        <w:rPr>
          <w:bCs/>
          <w:iCs/>
          <w:szCs w:val="24"/>
          <w:lang w:val="en-GB"/>
        </w:rPr>
        <w:t>p</w:t>
      </w:r>
      <w:r w:rsidR="00714424" w:rsidRPr="003F39D7">
        <w:rPr>
          <w:bCs/>
          <w:iCs/>
          <w:szCs w:val="24"/>
          <w:lang w:val="en-GB"/>
        </w:rPr>
        <w:t>act</w:t>
      </w:r>
      <w:r w:rsidR="00413C06" w:rsidRPr="003F39D7">
        <w:rPr>
          <w:bCs/>
          <w:iCs/>
          <w:szCs w:val="24"/>
          <w:lang w:val="en-GB"/>
        </w:rPr>
        <w:t xml:space="preserve"> of </w:t>
      </w:r>
      <w:r w:rsidR="008E667E" w:rsidRPr="003F39D7">
        <w:rPr>
          <w:bCs/>
          <w:iCs/>
          <w:szCs w:val="24"/>
          <w:lang w:val="en-GB"/>
        </w:rPr>
        <w:t xml:space="preserve">the </w:t>
      </w:r>
      <w:r w:rsidR="005628F6" w:rsidRPr="003F39D7">
        <w:rPr>
          <w:bCs/>
          <w:iCs/>
          <w:szCs w:val="24"/>
          <w:lang w:val="en-GB"/>
        </w:rPr>
        <w:t xml:space="preserve"> </w:t>
      </w:r>
      <w:r w:rsidR="000C4ED8" w:rsidRPr="003F39D7">
        <w:rPr>
          <w:bCs/>
          <w:iCs/>
          <w:szCs w:val="24"/>
          <w:lang w:val="en-GB"/>
        </w:rPr>
        <w:t>regulatory</w:t>
      </w:r>
      <w:r w:rsidR="00A55AD4" w:rsidRPr="003F39D7">
        <w:rPr>
          <w:bCs/>
          <w:iCs/>
          <w:szCs w:val="24"/>
          <w:lang w:val="en-GB"/>
        </w:rPr>
        <w:t xml:space="preserve"> </w:t>
      </w:r>
      <w:r w:rsidR="00C36773" w:rsidRPr="003F39D7">
        <w:rPr>
          <w:bCs/>
          <w:iCs/>
          <w:szCs w:val="24"/>
          <w:lang w:val="en-GB"/>
        </w:rPr>
        <w:t xml:space="preserve">policy experience </w:t>
      </w:r>
      <w:r w:rsidR="009A311B">
        <w:rPr>
          <w:bCs/>
          <w:iCs/>
          <w:szCs w:val="24"/>
          <w:lang w:val="en-GB"/>
        </w:rPr>
        <w:t>of</w:t>
      </w:r>
      <w:r w:rsidR="00474713" w:rsidRPr="003F39D7">
        <w:rPr>
          <w:bCs/>
          <w:iCs/>
          <w:szCs w:val="24"/>
          <w:lang w:val="en-GB"/>
        </w:rPr>
        <w:t xml:space="preserve"> </w:t>
      </w:r>
      <w:r w:rsidR="003D1787" w:rsidRPr="003F39D7">
        <w:rPr>
          <w:bCs/>
          <w:iCs/>
          <w:szCs w:val="24"/>
          <w:lang w:val="en-GB"/>
        </w:rPr>
        <w:t xml:space="preserve"> </w:t>
      </w:r>
      <w:r w:rsidR="00474713" w:rsidRPr="003F39D7">
        <w:rPr>
          <w:bCs/>
          <w:iCs/>
          <w:szCs w:val="24"/>
          <w:lang w:val="en-GB"/>
        </w:rPr>
        <w:t xml:space="preserve">owner managers </w:t>
      </w:r>
      <w:r w:rsidR="00AD1B8A" w:rsidRPr="003F39D7">
        <w:rPr>
          <w:bCs/>
          <w:iCs/>
          <w:szCs w:val="24"/>
          <w:lang w:val="en-GB"/>
        </w:rPr>
        <w:t xml:space="preserve">vis a vis </w:t>
      </w:r>
      <w:r w:rsidR="009A311B">
        <w:rPr>
          <w:bCs/>
          <w:iCs/>
          <w:szCs w:val="24"/>
          <w:lang w:val="en-GB"/>
        </w:rPr>
        <w:t xml:space="preserve">the </w:t>
      </w:r>
      <w:r w:rsidR="00413C06" w:rsidRPr="003F39D7">
        <w:rPr>
          <w:bCs/>
          <w:iCs/>
          <w:szCs w:val="24"/>
          <w:lang w:val="en-GB"/>
        </w:rPr>
        <w:t>determinants</w:t>
      </w:r>
      <w:r w:rsidR="00AD1B8A" w:rsidRPr="003F39D7">
        <w:rPr>
          <w:bCs/>
          <w:iCs/>
          <w:szCs w:val="24"/>
          <w:lang w:val="en-GB"/>
        </w:rPr>
        <w:t xml:space="preserve"> </w:t>
      </w:r>
      <w:r w:rsidR="00413C06" w:rsidRPr="003F39D7">
        <w:rPr>
          <w:bCs/>
          <w:iCs/>
          <w:szCs w:val="24"/>
          <w:lang w:val="en-GB"/>
        </w:rPr>
        <w:t xml:space="preserve"> of </w:t>
      </w:r>
      <w:r w:rsidR="0095423E" w:rsidRPr="003F39D7">
        <w:rPr>
          <w:bCs/>
          <w:iCs/>
          <w:szCs w:val="24"/>
          <w:lang w:val="en-GB"/>
        </w:rPr>
        <w:t xml:space="preserve">WL-SMEs </w:t>
      </w:r>
      <w:r w:rsidR="00A55AD4" w:rsidRPr="003F39D7">
        <w:rPr>
          <w:bCs/>
          <w:iCs/>
          <w:szCs w:val="24"/>
          <w:lang w:val="en-GB"/>
        </w:rPr>
        <w:t xml:space="preserve"> </w:t>
      </w:r>
      <w:r w:rsidR="0095423E" w:rsidRPr="003F39D7">
        <w:rPr>
          <w:bCs/>
          <w:iCs/>
          <w:szCs w:val="24"/>
          <w:lang w:val="en-GB"/>
        </w:rPr>
        <w:t>performance</w:t>
      </w:r>
      <w:r w:rsidR="00AD1B8A" w:rsidRPr="003F39D7">
        <w:rPr>
          <w:bCs/>
          <w:iCs/>
          <w:szCs w:val="24"/>
          <w:lang w:val="en-GB"/>
        </w:rPr>
        <w:t xml:space="preserve"> </w:t>
      </w:r>
      <w:r w:rsidR="00A55AD4" w:rsidRPr="003F39D7">
        <w:rPr>
          <w:bCs/>
          <w:iCs/>
          <w:szCs w:val="24"/>
          <w:lang w:val="en-GB"/>
        </w:rPr>
        <w:t xml:space="preserve"> </w:t>
      </w:r>
      <w:r w:rsidR="00AD1B8A" w:rsidRPr="003F39D7">
        <w:rPr>
          <w:bCs/>
          <w:iCs/>
          <w:szCs w:val="24"/>
          <w:lang w:val="en-GB"/>
        </w:rPr>
        <w:t>using</w:t>
      </w:r>
      <w:r w:rsidR="00DB0256" w:rsidRPr="003F39D7">
        <w:rPr>
          <w:bCs/>
          <w:iCs/>
          <w:szCs w:val="24"/>
          <w:lang w:val="en-GB"/>
        </w:rPr>
        <w:t xml:space="preserve"> </w:t>
      </w:r>
      <w:r w:rsidR="00A55AD4" w:rsidRPr="003F39D7">
        <w:rPr>
          <w:bCs/>
          <w:iCs/>
          <w:szCs w:val="24"/>
          <w:lang w:val="en-GB"/>
        </w:rPr>
        <w:t xml:space="preserve"> </w:t>
      </w:r>
      <w:r w:rsidR="00DB0256" w:rsidRPr="003F39D7">
        <w:rPr>
          <w:bCs/>
          <w:iCs/>
          <w:szCs w:val="24"/>
          <w:lang w:val="en-GB"/>
        </w:rPr>
        <w:t>RBV</w:t>
      </w:r>
      <w:r w:rsidR="00AD1B8A" w:rsidRPr="003F39D7">
        <w:rPr>
          <w:bCs/>
          <w:iCs/>
          <w:szCs w:val="24"/>
          <w:lang w:val="en-GB"/>
        </w:rPr>
        <w:t xml:space="preserve"> theory factors</w:t>
      </w:r>
      <w:r w:rsidR="00413C06" w:rsidRPr="003F39D7">
        <w:rPr>
          <w:bCs/>
          <w:iCs/>
          <w:szCs w:val="24"/>
          <w:lang w:val="en-GB"/>
        </w:rPr>
        <w:t>.</w:t>
      </w:r>
      <w:r w:rsidR="00AD1B8A" w:rsidRPr="003F39D7">
        <w:rPr>
          <w:bCs/>
          <w:iCs/>
          <w:szCs w:val="24"/>
          <w:lang w:val="en-GB"/>
        </w:rPr>
        <w:t xml:space="preserve"> </w:t>
      </w:r>
      <w:r w:rsidR="00413C06" w:rsidRPr="003F39D7">
        <w:rPr>
          <w:bCs/>
          <w:iCs/>
          <w:szCs w:val="24"/>
          <w:lang w:val="en-GB"/>
        </w:rPr>
        <w:t xml:space="preserve">The </w:t>
      </w:r>
      <w:r w:rsidR="005628F6" w:rsidRPr="003F39D7">
        <w:rPr>
          <w:bCs/>
          <w:iCs/>
          <w:szCs w:val="24"/>
          <w:lang w:val="en-GB"/>
        </w:rPr>
        <w:t xml:space="preserve"> </w:t>
      </w:r>
      <w:r w:rsidR="004165C8" w:rsidRPr="003F39D7">
        <w:rPr>
          <w:bCs/>
          <w:iCs/>
          <w:szCs w:val="24"/>
          <w:lang w:val="en-GB"/>
        </w:rPr>
        <w:t>PE</w:t>
      </w:r>
      <w:r w:rsidR="00FE641C" w:rsidRPr="003F39D7">
        <w:rPr>
          <w:bCs/>
          <w:iCs/>
          <w:szCs w:val="24"/>
          <w:lang w:val="en-GB"/>
        </w:rPr>
        <w:t>I</w:t>
      </w:r>
      <w:r w:rsidR="00744458" w:rsidRPr="003F39D7">
        <w:rPr>
          <w:bCs/>
          <w:iCs/>
          <w:szCs w:val="24"/>
          <w:lang w:val="en-GB"/>
        </w:rPr>
        <w:t xml:space="preserve"> </w:t>
      </w:r>
      <w:r w:rsidR="00413C06" w:rsidRPr="003F39D7">
        <w:rPr>
          <w:bCs/>
          <w:iCs/>
          <w:szCs w:val="24"/>
          <w:lang w:val="en-GB"/>
        </w:rPr>
        <w:t xml:space="preserve">variable </w:t>
      </w:r>
      <w:r w:rsidR="00445BDE" w:rsidRPr="003F39D7">
        <w:rPr>
          <w:bCs/>
          <w:iCs/>
          <w:szCs w:val="24"/>
          <w:lang w:val="en-GB"/>
        </w:rPr>
        <w:t xml:space="preserve">can be traced </w:t>
      </w:r>
      <w:r w:rsidR="00AF5E0C" w:rsidRPr="003F39D7">
        <w:rPr>
          <w:bCs/>
          <w:iCs/>
          <w:szCs w:val="24"/>
          <w:lang w:val="en-GB"/>
        </w:rPr>
        <w:t xml:space="preserve">out </w:t>
      </w:r>
      <w:r w:rsidR="009A311B">
        <w:rPr>
          <w:bCs/>
          <w:iCs/>
          <w:szCs w:val="24"/>
          <w:lang w:val="en-GB"/>
        </w:rPr>
        <w:t xml:space="preserve">of </w:t>
      </w:r>
      <w:r w:rsidR="00783FDF" w:rsidRPr="003F39D7">
        <w:rPr>
          <w:bCs/>
          <w:iCs/>
          <w:szCs w:val="24"/>
          <w:lang w:val="en-GB"/>
        </w:rPr>
        <w:t xml:space="preserve">the </w:t>
      </w:r>
      <w:r w:rsidR="00393A21" w:rsidRPr="003F39D7">
        <w:rPr>
          <w:bCs/>
          <w:iCs/>
          <w:szCs w:val="24"/>
          <w:lang w:val="en-GB"/>
        </w:rPr>
        <w:t xml:space="preserve"> </w:t>
      </w:r>
      <w:r w:rsidR="00991339" w:rsidRPr="003F39D7">
        <w:rPr>
          <w:bCs/>
          <w:iCs/>
          <w:szCs w:val="24"/>
          <w:lang w:val="en-GB"/>
        </w:rPr>
        <w:t>9</w:t>
      </w:r>
      <w:r w:rsidR="00991339" w:rsidRPr="003F39D7">
        <w:rPr>
          <w:bCs/>
          <w:iCs/>
          <w:szCs w:val="24"/>
          <w:vertAlign w:val="superscript"/>
          <w:lang w:val="en-GB"/>
        </w:rPr>
        <w:t>th</w:t>
      </w:r>
      <w:r w:rsidR="00991339" w:rsidRPr="003F39D7">
        <w:rPr>
          <w:bCs/>
          <w:iCs/>
          <w:szCs w:val="24"/>
          <w:lang w:val="en-GB"/>
        </w:rPr>
        <w:t xml:space="preserve"> </w:t>
      </w:r>
      <w:r w:rsidR="00393A21" w:rsidRPr="003F39D7">
        <w:rPr>
          <w:bCs/>
          <w:iCs/>
          <w:szCs w:val="24"/>
          <w:lang w:val="en-GB"/>
        </w:rPr>
        <w:t>question</w:t>
      </w:r>
      <w:r w:rsidR="00F77470" w:rsidRPr="003F39D7">
        <w:rPr>
          <w:bCs/>
          <w:iCs/>
          <w:szCs w:val="24"/>
          <w:lang w:val="en-GB"/>
        </w:rPr>
        <w:t xml:space="preserve"> </w:t>
      </w:r>
      <w:r w:rsidR="00413C06" w:rsidRPr="003F39D7">
        <w:rPr>
          <w:bCs/>
          <w:iCs/>
          <w:szCs w:val="24"/>
          <w:lang w:val="en-GB"/>
        </w:rPr>
        <w:t>of</w:t>
      </w:r>
      <w:r w:rsidR="00F77470" w:rsidRPr="003F39D7">
        <w:rPr>
          <w:bCs/>
          <w:iCs/>
          <w:szCs w:val="24"/>
          <w:lang w:val="en-GB"/>
        </w:rPr>
        <w:t xml:space="preserve"> </w:t>
      </w:r>
      <w:r w:rsidR="00413C06" w:rsidRPr="003F39D7">
        <w:rPr>
          <w:bCs/>
          <w:iCs/>
          <w:szCs w:val="24"/>
          <w:lang w:val="en-GB"/>
        </w:rPr>
        <w:t xml:space="preserve">the respondents’ </w:t>
      </w:r>
      <w:r w:rsidR="004165C8" w:rsidRPr="003F39D7">
        <w:rPr>
          <w:bCs/>
          <w:iCs/>
          <w:szCs w:val="24"/>
          <w:lang w:val="en-GB"/>
        </w:rPr>
        <w:t xml:space="preserve">demographic </w:t>
      </w:r>
      <w:r w:rsidR="00124B95" w:rsidRPr="003F39D7">
        <w:rPr>
          <w:bCs/>
          <w:iCs/>
          <w:szCs w:val="24"/>
          <w:lang w:val="en-GB"/>
        </w:rPr>
        <w:t>section</w:t>
      </w:r>
      <w:r w:rsidR="00413C06" w:rsidRPr="003F39D7">
        <w:rPr>
          <w:bCs/>
          <w:iCs/>
          <w:szCs w:val="24"/>
          <w:lang w:val="en-GB"/>
        </w:rPr>
        <w:t xml:space="preserve"> </w:t>
      </w:r>
      <w:r w:rsidR="00527BD7" w:rsidRPr="003F39D7">
        <w:rPr>
          <w:bCs/>
          <w:iCs/>
          <w:szCs w:val="24"/>
          <w:lang w:val="en-GB"/>
        </w:rPr>
        <w:t>in which</w:t>
      </w:r>
      <w:r w:rsidR="00413C06" w:rsidRPr="003F39D7">
        <w:rPr>
          <w:bCs/>
          <w:iCs/>
          <w:szCs w:val="24"/>
          <w:lang w:val="en-GB"/>
        </w:rPr>
        <w:t xml:space="preserve"> </w:t>
      </w:r>
      <w:r w:rsidR="004165C8" w:rsidRPr="003F39D7">
        <w:rPr>
          <w:bCs/>
          <w:iCs/>
          <w:szCs w:val="24"/>
          <w:lang w:val="en-GB"/>
        </w:rPr>
        <w:t>the</w:t>
      </w:r>
      <w:r w:rsidR="00D64C86" w:rsidRPr="003F39D7">
        <w:rPr>
          <w:bCs/>
          <w:iCs/>
          <w:szCs w:val="24"/>
          <w:lang w:val="en-GB"/>
        </w:rPr>
        <w:t xml:space="preserve"> respondents</w:t>
      </w:r>
      <w:r w:rsidR="00A55AD4" w:rsidRPr="003F39D7">
        <w:rPr>
          <w:bCs/>
          <w:iCs/>
          <w:szCs w:val="24"/>
          <w:lang w:val="en-GB"/>
        </w:rPr>
        <w:t xml:space="preserve"> </w:t>
      </w:r>
      <w:r w:rsidR="00991339" w:rsidRPr="003F39D7">
        <w:rPr>
          <w:bCs/>
          <w:iCs/>
          <w:szCs w:val="24"/>
          <w:lang w:val="en-GB"/>
        </w:rPr>
        <w:t xml:space="preserve"> </w:t>
      </w:r>
      <w:r w:rsidR="00413C06" w:rsidRPr="003F39D7">
        <w:rPr>
          <w:bCs/>
          <w:iCs/>
          <w:szCs w:val="24"/>
          <w:lang w:val="en-GB"/>
        </w:rPr>
        <w:t>were</w:t>
      </w:r>
      <w:r w:rsidR="00A55AD4" w:rsidRPr="003F39D7">
        <w:rPr>
          <w:bCs/>
          <w:iCs/>
          <w:szCs w:val="24"/>
          <w:lang w:val="en-GB"/>
        </w:rPr>
        <w:t xml:space="preserve"> </w:t>
      </w:r>
      <w:r w:rsidR="00744458" w:rsidRPr="003F39D7">
        <w:rPr>
          <w:bCs/>
          <w:iCs/>
          <w:szCs w:val="24"/>
          <w:lang w:val="en-GB"/>
        </w:rPr>
        <w:t>required</w:t>
      </w:r>
      <w:r w:rsidR="00413C06" w:rsidRPr="003F39D7">
        <w:rPr>
          <w:bCs/>
          <w:iCs/>
          <w:szCs w:val="24"/>
          <w:lang w:val="en-GB"/>
        </w:rPr>
        <w:t xml:space="preserve"> to indicate the </w:t>
      </w:r>
      <w:r w:rsidR="0093778D" w:rsidRPr="003F39D7">
        <w:rPr>
          <w:bCs/>
          <w:iCs/>
          <w:szCs w:val="24"/>
          <w:lang w:val="en-GB"/>
        </w:rPr>
        <w:t>time</w:t>
      </w:r>
      <w:r w:rsidR="00C11ECA" w:rsidRPr="003F39D7">
        <w:rPr>
          <w:bCs/>
          <w:iCs/>
          <w:szCs w:val="24"/>
          <w:lang w:val="en-GB"/>
        </w:rPr>
        <w:t xml:space="preserve"> </w:t>
      </w:r>
      <w:r w:rsidR="0093778D" w:rsidRPr="003F39D7">
        <w:rPr>
          <w:bCs/>
          <w:iCs/>
          <w:szCs w:val="24"/>
          <w:lang w:val="en-GB"/>
        </w:rPr>
        <w:t xml:space="preserve"> they </w:t>
      </w:r>
      <w:r w:rsidR="0071757A" w:rsidRPr="003F39D7">
        <w:rPr>
          <w:bCs/>
          <w:iCs/>
          <w:szCs w:val="24"/>
          <w:lang w:val="en-GB"/>
        </w:rPr>
        <w:t>ha</w:t>
      </w:r>
      <w:r w:rsidR="00527BD7" w:rsidRPr="003F39D7">
        <w:rPr>
          <w:bCs/>
          <w:iCs/>
          <w:szCs w:val="24"/>
          <w:lang w:val="en-GB"/>
        </w:rPr>
        <w:t>ve</w:t>
      </w:r>
      <w:r w:rsidR="0071757A" w:rsidRPr="003F39D7">
        <w:rPr>
          <w:bCs/>
          <w:iCs/>
          <w:szCs w:val="24"/>
          <w:lang w:val="en-GB"/>
        </w:rPr>
        <w:t xml:space="preserve"> been </w:t>
      </w:r>
      <w:r w:rsidR="0093778D" w:rsidRPr="003F39D7">
        <w:rPr>
          <w:bCs/>
          <w:iCs/>
          <w:szCs w:val="24"/>
          <w:lang w:val="en-GB"/>
        </w:rPr>
        <w:t>in the industry</w:t>
      </w:r>
      <w:r w:rsidR="00517B4C" w:rsidRPr="003F39D7">
        <w:rPr>
          <w:bCs/>
          <w:iCs/>
          <w:szCs w:val="24"/>
          <w:lang w:val="en-GB"/>
        </w:rPr>
        <w:t xml:space="preserve"> </w:t>
      </w:r>
      <w:r w:rsidR="00991339" w:rsidRPr="003F39D7">
        <w:rPr>
          <w:bCs/>
          <w:iCs/>
          <w:szCs w:val="24"/>
          <w:lang w:val="en-GB"/>
        </w:rPr>
        <w:t>signifying</w:t>
      </w:r>
      <w:r w:rsidR="00517B4C" w:rsidRPr="003F39D7">
        <w:rPr>
          <w:bCs/>
          <w:iCs/>
          <w:szCs w:val="24"/>
          <w:lang w:val="en-GB"/>
        </w:rPr>
        <w:t xml:space="preserve"> their </w:t>
      </w:r>
      <w:r w:rsidR="00991339" w:rsidRPr="003F39D7">
        <w:rPr>
          <w:bCs/>
          <w:iCs/>
          <w:szCs w:val="24"/>
          <w:lang w:val="en-GB"/>
        </w:rPr>
        <w:t xml:space="preserve"> </w:t>
      </w:r>
      <w:r w:rsidR="00393A21" w:rsidRPr="003F39D7">
        <w:rPr>
          <w:bCs/>
          <w:iCs/>
          <w:szCs w:val="24"/>
          <w:lang w:val="en-GB"/>
        </w:rPr>
        <w:t xml:space="preserve">past </w:t>
      </w:r>
      <w:r w:rsidR="00991339" w:rsidRPr="003F39D7">
        <w:rPr>
          <w:bCs/>
          <w:iCs/>
          <w:szCs w:val="24"/>
          <w:lang w:val="en-GB"/>
        </w:rPr>
        <w:t xml:space="preserve"> </w:t>
      </w:r>
      <w:r w:rsidR="00393A21" w:rsidRPr="003F39D7">
        <w:rPr>
          <w:bCs/>
          <w:iCs/>
          <w:szCs w:val="24"/>
          <w:lang w:val="en-GB"/>
        </w:rPr>
        <w:t>experiences on beliefs and risk-takin</w:t>
      </w:r>
      <w:r w:rsidR="00991339" w:rsidRPr="003F39D7">
        <w:rPr>
          <w:bCs/>
          <w:iCs/>
          <w:szCs w:val="24"/>
          <w:lang w:val="en-GB"/>
        </w:rPr>
        <w:t>g</w:t>
      </w:r>
      <w:r w:rsidR="00393A21" w:rsidRPr="003F39D7">
        <w:rPr>
          <w:bCs/>
          <w:iCs/>
          <w:szCs w:val="24"/>
          <w:lang w:val="en-GB"/>
        </w:rPr>
        <w:t xml:space="preserve"> to act in accordance with </w:t>
      </w:r>
      <w:r w:rsidR="00991339" w:rsidRPr="003F39D7">
        <w:rPr>
          <w:bCs/>
          <w:iCs/>
          <w:szCs w:val="24"/>
          <w:lang w:val="en-GB"/>
        </w:rPr>
        <w:t>laws and</w:t>
      </w:r>
      <w:r w:rsidR="00393A21" w:rsidRPr="003F39D7">
        <w:rPr>
          <w:bCs/>
          <w:iCs/>
          <w:szCs w:val="24"/>
          <w:lang w:val="en-GB"/>
        </w:rPr>
        <w:t xml:space="preserve"> regulations</w:t>
      </w:r>
      <w:r w:rsidR="00A55AD4" w:rsidRPr="003F39D7">
        <w:rPr>
          <w:bCs/>
          <w:iCs/>
          <w:szCs w:val="24"/>
          <w:lang w:val="en-GB"/>
        </w:rPr>
        <w:t xml:space="preserve"> </w:t>
      </w:r>
      <w:r w:rsidR="00517B4C" w:rsidRPr="003F39D7">
        <w:rPr>
          <w:bCs/>
          <w:iCs/>
          <w:szCs w:val="24"/>
          <w:lang w:val="en-GB"/>
        </w:rPr>
        <w:t>in</w:t>
      </w:r>
      <w:r w:rsidR="00764E20" w:rsidRPr="003F39D7">
        <w:rPr>
          <w:bCs/>
          <w:iCs/>
          <w:szCs w:val="24"/>
          <w:lang w:val="en-GB"/>
        </w:rPr>
        <w:t xml:space="preserve"> the</w:t>
      </w:r>
      <w:r w:rsidR="00517B4C" w:rsidRPr="003F39D7">
        <w:rPr>
          <w:bCs/>
          <w:iCs/>
          <w:szCs w:val="24"/>
          <w:lang w:val="en-GB"/>
        </w:rPr>
        <w:t xml:space="preserve"> business</w:t>
      </w:r>
      <w:r w:rsidR="00413C06" w:rsidRPr="003F39D7">
        <w:rPr>
          <w:bCs/>
          <w:iCs/>
          <w:szCs w:val="24"/>
          <w:lang w:val="en-GB"/>
        </w:rPr>
        <w:t xml:space="preserve">. </w:t>
      </w:r>
      <w:r w:rsidR="005702BE" w:rsidRPr="003F39D7">
        <w:rPr>
          <w:bCs/>
          <w:iCs/>
          <w:szCs w:val="24"/>
          <w:lang w:val="en-GB"/>
        </w:rPr>
        <w:t>Therefore</w:t>
      </w:r>
      <w:r w:rsidR="00F55826" w:rsidRPr="003F39D7">
        <w:rPr>
          <w:bCs/>
          <w:iCs/>
          <w:szCs w:val="24"/>
          <w:lang w:val="en-GB"/>
        </w:rPr>
        <w:t xml:space="preserve">, </w:t>
      </w:r>
      <w:r w:rsidR="00C11ECA" w:rsidRPr="003F39D7">
        <w:rPr>
          <w:bCs/>
          <w:iCs/>
          <w:szCs w:val="24"/>
          <w:lang w:val="en-GB"/>
        </w:rPr>
        <w:t xml:space="preserve"> </w:t>
      </w:r>
      <w:r w:rsidR="00F55826" w:rsidRPr="003F39D7">
        <w:rPr>
          <w:bCs/>
          <w:iCs/>
          <w:szCs w:val="24"/>
          <w:lang w:val="en-GB"/>
        </w:rPr>
        <w:t xml:space="preserve">there </w:t>
      </w:r>
      <w:r w:rsidR="00A55AD4" w:rsidRPr="003F39D7">
        <w:rPr>
          <w:bCs/>
          <w:iCs/>
          <w:szCs w:val="24"/>
          <w:lang w:val="en-GB"/>
        </w:rPr>
        <w:t xml:space="preserve"> </w:t>
      </w:r>
      <w:r w:rsidR="009A311B">
        <w:rPr>
          <w:bCs/>
          <w:iCs/>
          <w:szCs w:val="24"/>
          <w:lang w:val="en-GB"/>
        </w:rPr>
        <w:t>was</w:t>
      </w:r>
      <w:r w:rsidR="009A311B" w:rsidRPr="003F39D7">
        <w:rPr>
          <w:bCs/>
          <w:iCs/>
          <w:szCs w:val="24"/>
          <w:lang w:val="en-GB"/>
        </w:rPr>
        <w:t xml:space="preserve"> </w:t>
      </w:r>
      <w:r w:rsidR="00F55826" w:rsidRPr="003F39D7">
        <w:rPr>
          <w:bCs/>
          <w:iCs/>
          <w:szCs w:val="24"/>
          <w:lang w:val="en-GB"/>
        </w:rPr>
        <w:t>a need to create a new variable in</w:t>
      </w:r>
      <w:r w:rsidR="0042195B" w:rsidRPr="003F39D7">
        <w:rPr>
          <w:bCs/>
          <w:iCs/>
          <w:szCs w:val="24"/>
          <w:lang w:val="en-GB"/>
        </w:rPr>
        <w:t xml:space="preserve"> the </w:t>
      </w:r>
      <w:r w:rsidR="00F55826" w:rsidRPr="003F39D7">
        <w:rPr>
          <w:bCs/>
          <w:iCs/>
          <w:szCs w:val="24"/>
          <w:lang w:val="en-GB"/>
        </w:rPr>
        <w:t xml:space="preserve"> SPSS </w:t>
      </w:r>
      <w:r w:rsidR="00FB6EFE" w:rsidRPr="003F39D7">
        <w:rPr>
          <w:bCs/>
          <w:iCs/>
          <w:szCs w:val="24"/>
          <w:lang w:val="en-GB"/>
        </w:rPr>
        <w:t>using</w:t>
      </w:r>
      <w:r w:rsidR="008E667E" w:rsidRPr="003F39D7">
        <w:rPr>
          <w:bCs/>
          <w:iCs/>
          <w:szCs w:val="24"/>
          <w:lang w:val="en-GB"/>
        </w:rPr>
        <w:t xml:space="preserve"> the </w:t>
      </w:r>
      <w:r w:rsidR="00FB6EFE" w:rsidRPr="003F39D7">
        <w:rPr>
          <w:bCs/>
          <w:iCs/>
          <w:szCs w:val="24"/>
          <w:lang w:val="en-GB"/>
        </w:rPr>
        <w:t xml:space="preserve"> transform menu, record</w:t>
      </w:r>
      <w:r w:rsidR="002976FD" w:rsidRPr="003F39D7">
        <w:rPr>
          <w:bCs/>
          <w:iCs/>
          <w:szCs w:val="24"/>
          <w:lang w:val="en-GB"/>
        </w:rPr>
        <w:t xml:space="preserve"> into</w:t>
      </w:r>
      <w:r w:rsidR="00A55AD4" w:rsidRPr="003F39D7">
        <w:rPr>
          <w:bCs/>
          <w:iCs/>
          <w:szCs w:val="24"/>
          <w:lang w:val="en-GB"/>
        </w:rPr>
        <w:t xml:space="preserve"> </w:t>
      </w:r>
      <w:r w:rsidR="002976FD" w:rsidRPr="003F39D7">
        <w:rPr>
          <w:bCs/>
          <w:iCs/>
          <w:szCs w:val="24"/>
          <w:lang w:val="en-GB"/>
        </w:rPr>
        <w:t>different</w:t>
      </w:r>
      <w:r w:rsidR="00A55AD4" w:rsidRPr="003F39D7">
        <w:rPr>
          <w:bCs/>
          <w:iCs/>
          <w:szCs w:val="24"/>
          <w:lang w:val="en-GB"/>
        </w:rPr>
        <w:t xml:space="preserve"> </w:t>
      </w:r>
      <w:r w:rsidR="002976FD" w:rsidRPr="003F39D7">
        <w:rPr>
          <w:bCs/>
          <w:iCs/>
          <w:szCs w:val="24"/>
          <w:lang w:val="en-GB"/>
        </w:rPr>
        <w:t>variables.</w:t>
      </w:r>
      <w:r w:rsidR="001358E2" w:rsidRPr="003F39D7">
        <w:rPr>
          <w:bCs/>
          <w:iCs/>
          <w:szCs w:val="24"/>
          <w:lang w:val="en-GB"/>
        </w:rPr>
        <w:t xml:space="preserve"> Subsequently, </w:t>
      </w:r>
      <w:r w:rsidR="00942E86" w:rsidRPr="003F39D7">
        <w:rPr>
          <w:bCs/>
          <w:iCs/>
          <w:szCs w:val="24"/>
          <w:lang w:val="en-GB"/>
        </w:rPr>
        <w:t xml:space="preserve"> </w:t>
      </w:r>
      <w:r w:rsidR="001358E2" w:rsidRPr="003F39D7">
        <w:rPr>
          <w:bCs/>
          <w:iCs/>
          <w:szCs w:val="24"/>
          <w:lang w:val="en-GB"/>
        </w:rPr>
        <w:t>the</w:t>
      </w:r>
      <w:r w:rsidR="00413C06" w:rsidRPr="003F39D7">
        <w:rPr>
          <w:bCs/>
          <w:iCs/>
          <w:szCs w:val="24"/>
          <w:lang w:val="en-GB"/>
        </w:rPr>
        <w:t xml:space="preserve"> </w:t>
      </w:r>
      <w:r w:rsidR="004165C8" w:rsidRPr="003F39D7">
        <w:rPr>
          <w:bCs/>
          <w:iCs/>
          <w:szCs w:val="24"/>
          <w:lang w:val="en-GB"/>
        </w:rPr>
        <w:t>PE</w:t>
      </w:r>
      <w:r w:rsidR="00FE641C" w:rsidRPr="003F39D7">
        <w:rPr>
          <w:bCs/>
          <w:iCs/>
          <w:szCs w:val="24"/>
          <w:lang w:val="en-GB"/>
        </w:rPr>
        <w:t>I</w:t>
      </w:r>
      <w:r w:rsidR="004165C8" w:rsidRPr="003F39D7">
        <w:rPr>
          <w:bCs/>
          <w:iCs/>
          <w:szCs w:val="24"/>
          <w:lang w:val="en-GB"/>
        </w:rPr>
        <w:t xml:space="preserve"> </w:t>
      </w:r>
      <w:r w:rsidR="00413C06" w:rsidRPr="003F39D7">
        <w:rPr>
          <w:bCs/>
          <w:iCs/>
          <w:szCs w:val="24"/>
          <w:lang w:val="en-GB"/>
        </w:rPr>
        <w:t>variable wa</w:t>
      </w:r>
      <w:r w:rsidR="00796C05" w:rsidRPr="003F39D7">
        <w:rPr>
          <w:bCs/>
          <w:iCs/>
          <w:szCs w:val="24"/>
          <w:lang w:val="en-GB"/>
        </w:rPr>
        <w:t>s</w:t>
      </w:r>
      <w:r w:rsidR="00413C06" w:rsidRPr="003F39D7">
        <w:rPr>
          <w:bCs/>
          <w:iCs/>
          <w:szCs w:val="24"/>
          <w:lang w:val="en-GB"/>
        </w:rPr>
        <w:t xml:space="preserve"> </w:t>
      </w:r>
      <w:r w:rsidR="002976FD" w:rsidRPr="003F39D7">
        <w:rPr>
          <w:bCs/>
          <w:iCs/>
          <w:szCs w:val="24"/>
          <w:lang w:val="en-GB"/>
        </w:rPr>
        <w:t>genera</w:t>
      </w:r>
      <w:r w:rsidR="00413C06" w:rsidRPr="003F39D7">
        <w:rPr>
          <w:bCs/>
          <w:iCs/>
          <w:szCs w:val="24"/>
          <w:lang w:val="en-GB"/>
        </w:rPr>
        <w:t>ted</w:t>
      </w:r>
      <w:r w:rsidR="00C11ECA" w:rsidRPr="003F39D7">
        <w:rPr>
          <w:bCs/>
          <w:iCs/>
          <w:szCs w:val="24"/>
          <w:lang w:val="en-GB"/>
        </w:rPr>
        <w:t xml:space="preserve"> </w:t>
      </w:r>
      <w:r w:rsidR="00413C06" w:rsidRPr="003F39D7">
        <w:rPr>
          <w:bCs/>
          <w:iCs/>
          <w:szCs w:val="24"/>
          <w:lang w:val="en-GB"/>
        </w:rPr>
        <w:t xml:space="preserve">in the IBM SPSS </w:t>
      </w:r>
      <w:r w:rsidR="009E1240" w:rsidRPr="003F39D7">
        <w:rPr>
          <w:bCs/>
          <w:iCs/>
          <w:szCs w:val="24"/>
          <w:lang w:val="en-GB"/>
        </w:rPr>
        <w:t>V</w:t>
      </w:r>
      <w:r w:rsidR="00764E20" w:rsidRPr="003F39D7">
        <w:rPr>
          <w:bCs/>
          <w:iCs/>
          <w:szCs w:val="24"/>
          <w:lang w:val="en-GB"/>
        </w:rPr>
        <w:t>ersion 20</w:t>
      </w:r>
      <w:r w:rsidR="00183890" w:rsidRPr="003F39D7">
        <w:rPr>
          <w:bCs/>
          <w:iCs/>
          <w:szCs w:val="24"/>
          <w:lang w:val="en-GB"/>
        </w:rPr>
        <w:t>.</w:t>
      </w:r>
      <w:r w:rsidR="00413C06" w:rsidRPr="003F39D7">
        <w:rPr>
          <w:bCs/>
          <w:iCs/>
          <w:szCs w:val="24"/>
          <w:lang w:val="en-GB"/>
        </w:rPr>
        <w:t xml:space="preserve"> </w:t>
      </w:r>
      <w:r w:rsidR="003E32E9" w:rsidRPr="003F39D7">
        <w:rPr>
          <w:bCs/>
          <w:iCs/>
          <w:szCs w:val="24"/>
          <w:lang w:val="en-GB"/>
        </w:rPr>
        <w:t>The</w:t>
      </w:r>
      <w:r w:rsidR="00413C06" w:rsidRPr="003F39D7">
        <w:rPr>
          <w:bCs/>
          <w:iCs/>
          <w:szCs w:val="24"/>
          <w:lang w:val="en-GB"/>
        </w:rPr>
        <w:t xml:space="preserve"> </w:t>
      </w:r>
      <w:r w:rsidR="005702BE" w:rsidRPr="003F39D7">
        <w:rPr>
          <w:bCs/>
          <w:iCs/>
          <w:szCs w:val="24"/>
          <w:lang w:val="en-GB"/>
        </w:rPr>
        <w:lastRenderedPageBreak/>
        <w:t>variable</w:t>
      </w:r>
      <w:r w:rsidR="00A55AD4" w:rsidRPr="003F39D7">
        <w:rPr>
          <w:bCs/>
          <w:iCs/>
          <w:szCs w:val="24"/>
          <w:lang w:val="en-GB"/>
        </w:rPr>
        <w:t xml:space="preserve"> </w:t>
      </w:r>
      <w:r w:rsidR="004A4195" w:rsidRPr="003F39D7">
        <w:rPr>
          <w:bCs/>
          <w:iCs/>
          <w:szCs w:val="24"/>
          <w:lang w:val="en-GB"/>
        </w:rPr>
        <w:t>used</w:t>
      </w:r>
      <w:r w:rsidR="005702BE" w:rsidRPr="003F39D7">
        <w:rPr>
          <w:bCs/>
          <w:iCs/>
          <w:szCs w:val="24"/>
          <w:lang w:val="en-GB"/>
        </w:rPr>
        <w:t xml:space="preserve"> a </w:t>
      </w:r>
      <w:r w:rsidR="00413C06" w:rsidRPr="003F39D7">
        <w:rPr>
          <w:bCs/>
          <w:iCs/>
          <w:szCs w:val="24"/>
          <w:lang w:val="en-GB"/>
        </w:rPr>
        <w:t>categorical scale</w:t>
      </w:r>
      <w:r w:rsidR="002A302D" w:rsidRPr="003F39D7">
        <w:rPr>
          <w:bCs/>
          <w:iCs/>
          <w:szCs w:val="24"/>
          <w:lang w:val="en-GB"/>
        </w:rPr>
        <w:t xml:space="preserve">, </w:t>
      </w:r>
      <w:r w:rsidR="00413C06" w:rsidRPr="003F39D7">
        <w:rPr>
          <w:bCs/>
          <w:iCs/>
          <w:szCs w:val="24"/>
          <w:lang w:val="en-GB"/>
        </w:rPr>
        <w:t xml:space="preserve"> th</w:t>
      </w:r>
      <w:r w:rsidR="002A302D" w:rsidRPr="003F39D7">
        <w:rPr>
          <w:bCs/>
          <w:iCs/>
          <w:szCs w:val="24"/>
          <w:lang w:val="en-GB"/>
        </w:rPr>
        <w:t xml:space="preserve">ose </w:t>
      </w:r>
      <w:r w:rsidR="00892667" w:rsidRPr="003F39D7">
        <w:rPr>
          <w:bCs/>
          <w:iCs/>
          <w:szCs w:val="24"/>
          <w:lang w:val="en-GB"/>
        </w:rPr>
        <w:t xml:space="preserve">owner managers </w:t>
      </w:r>
      <w:r w:rsidR="002A302D" w:rsidRPr="003F39D7">
        <w:rPr>
          <w:bCs/>
          <w:iCs/>
          <w:szCs w:val="24"/>
          <w:lang w:val="en-GB"/>
        </w:rPr>
        <w:t>with</w:t>
      </w:r>
      <w:r w:rsidR="00413C06" w:rsidRPr="003F39D7">
        <w:rPr>
          <w:bCs/>
          <w:iCs/>
          <w:szCs w:val="24"/>
          <w:lang w:val="en-GB"/>
        </w:rPr>
        <w:t xml:space="preserve"> </w:t>
      </w:r>
      <w:r w:rsidR="002A302D" w:rsidRPr="003F39D7">
        <w:rPr>
          <w:bCs/>
          <w:iCs/>
          <w:szCs w:val="24"/>
          <w:lang w:val="en-GB"/>
        </w:rPr>
        <w:t xml:space="preserve">less than four years of </w:t>
      </w:r>
      <w:r w:rsidR="008E667E" w:rsidRPr="003F39D7">
        <w:rPr>
          <w:bCs/>
          <w:iCs/>
          <w:szCs w:val="24"/>
          <w:lang w:val="en-GB"/>
        </w:rPr>
        <w:t xml:space="preserve">the </w:t>
      </w:r>
      <w:r w:rsidR="002A302D" w:rsidRPr="003F39D7">
        <w:rPr>
          <w:bCs/>
          <w:iCs/>
          <w:szCs w:val="24"/>
          <w:lang w:val="en-GB"/>
        </w:rPr>
        <w:t xml:space="preserve">experience </w:t>
      </w:r>
      <w:r w:rsidR="0026647A" w:rsidRPr="003F39D7">
        <w:rPr>
          <w:bCs/>
          <w:iCs/>
          <w:szCs w:val="24"/>
          <w:lang w:val="en-GB"/>
        </w:rPr>
        <w:t>w</w:t>
      </w:r>
      <w:r w:rsidR="0026647A">
        <w:rPr>
          <w:bCs/>
          <w:iCs/>
          <w:szCs w:val="24"/>
          <w:lang w:val="en-GB"/>
        </w:rPr>
        <w:t>ere</w:t>
      </w:r>
      <w:r w:rsidR="009A311B" w:rsidRPr="003F39D7">
        <w:rPr>
          <w:bCs/>
          <w:iCs/>
          <w:szCs w:val="24"/>
          <w:lang w:val="en-GB"/>
        </w:rPr>
        <w:t xml:space="preserve"> </w:t>
      </w:r>
      <w:r w:rsidR="00413C06" w:rsidRPr="003F39D7">
        <w:rPr>
          <w:bCs/>
          <w:iCs/>
          <w:szCs w:val="24"/>
          <w:lang w:val="en-GB"/>
        </w:rPr>
        <w:t xml:space="preserve">coded as </w:t>
      </w:r>
      <w:r w:rsidR="00892667" w:rsidRPr="003F39D7">
        <w:rPr>
          <w:bCs/>
          <w:iCs/>
          <w:szCs w:val="24"/>
          <w:lang w:val="en-GB"/>
        </w:rPr>
        <w:t>2</w:t>
      </w:r>
      <w:r w:rsidR="00413C06" w:rsidRPr="003F39D7">
        <w:rPr>
          <w:bCs/>
          <w:iCs/>
          <w:szCs w:val="24"/>
          <w:lang w:val="en-GB"/>
        </w:rPr>
        <w:t xml:space="preserve"> and </w:t>
      </w:r>
      <w:r w:rsidR="004A4195" w:rsidRPr="003F39D7">
        <w:rPr>
          <w:bCs/>
          <w:iCs/>
          <w:szCs w:val="24"/>
          <w:lang w:val="en-GB"/>
        </w:rPr>
        <w:t xml:space="preserve"> owner </w:t>
      </w:r>
      <w:r w:rsidR="008E667E" w:rsidRPr="003F39D7">
        <w:rPr>
          <w:bCs/>
          <w:iCs/>
          <w:szCs w:val="24"/>
          <w:lang w:val="en-GB"/>
        </w:rPr>
        <w:t xml:space="preserve">  </w:t>
      </w:r>
      <w:r w:rsidR="004A4195" w:rsidRPr="003F39D7">
        <w:rPr>
          <w:bCs/>
          <w:iCs/>
          <w:szCs w:val="24"/>
          <w:lang w:val="en-GB"/>
        </w:rPr>
        <w:t xml:space="preserve">managers </w:t>
      </w:r>
      <w:r w:rsidR="00331D31" w:rsidRPr="003F39D7">
        <w:rPr>
          <w:bCs/>
          <w:iCs/>
          <w:szCs w:val="24"/>
          <w:lang w:val="en-GB"/>
        </w:rPr>
        <w:t xml:space="preserve">with </w:t>
      </w:r>
      <w:r w:rsidR="00892667" w:rsidRPr="003F39D7">
        <w:rPr>
          <w:bCs/>
          <w:iCs/>
          <w:szCs w:val="24"/>
          <w:lang w:val="en-GB"/>
        </w:rPr>
        <w:t xml:space="preserve"> </w:t>
      </w:r>
      <w:r w:rsidR="00331D31" w:rsidRPr="003F39D7">
        <w:rPr>
          <w:bCs/>
          <w:iCs/>
          <w:szCs w:val="24"/>
          <w:lang w:val="en-GB"/>
        </w:rPr>
        <w:t xml:space="preserve">experience </w:t>
      </w:r>
      <w:r w:rsidR="009A311B">
        <w:rPr>
          <w:bCs/>
          <w:iCs/>
          <w:szCs w:val="24"/>
          <w:lang w:val="en-GB"/>
        </w:rPr>
        <w:t xml:space="preserve">of </w:t>
      </w:r>
      <w:r w:rsidR="00892667" w:rsidRPr="003F39D7">
        <w:rPr>
          <w:bCs/>
          <w:iCs/>
          <w:szCs w:val="24"/>
          <w:lang w:val="en-GB"/>
        </w:rPr>
        <w:t>over</w:t>
      </w:r>
      <w:r w:rsidR="004A4195" w:rsidRPr="003F39D7">
        <w:rPr>
          <w:bCs/>
          <w:iCs/>
          <w:szCs w:val="24"/>
          <w:lang w:val="en-GB"/>
        </w:rPr>
        <w:t xml:space="preserve"> </w:t>
      </w:r>
      <w:r w:rsidR="00413C06" w:rsidRPr="003F39D7">
        <w:rPr>
          <w:bCs/>
          <w:iCs/>
          <w:szCs w:val="24"/>
          <w:lang w:val="en-GB"/>
        </w:rPr>
        <w:t>4</w:t>
      </w:r>
      <w:r w:rsidR="00892667" w:rsidRPr="003F39D7">
        <w:rPr>
          <w:bCs/>
          <w:iCs/>
          <w:szCs w:val="24"/>
          <w:lang w:val="en-GB"/>
        </w:rPr>
        <w:t xml:space="preserve"> </w:t>
      </w:r>
      <w:r w:rsidR="00413C06" w:rsidRPr="003F39D7">
        <w:rPr>
          <w:bCs/>
          <w:iCs/>
          <w:szCs w:val="24"/>
          <w:lang w:val="en-GB"/>
        </w:rPr>
        <w:t>years</w:t>
      </w:r>
      <w:r w:rsidR="004A4195" w:rsidRPr="003F39D7">
        <w:rPr>
          <w:bCs/>
          <w:iCs/>
          <w:szCs w:val="24"/>
          <w:lang w:val="en-GB"/>
        </w:rPr>
        <w:t xml:space="preserve"> </w:t>
      </w:r>
      <w:r w:rsidR="00413C06" w:rsidRPr="003F39D7">
        <w:rPr>
          <w:bCs/>
          <w:iCs/>
          <w:szCs w:val="24"/>
          <w:lang w:val="en-GB"/>
        </w:rPr>
        <w:t xml:space="preserve"> </w:t>
      </w:r>
      <w:r w:rsidR="009A311B" w:rsidRPr="003F39D7">
        <w:rPr>
          <w:bCs/>
          <w:iCs/>
          <w:szCs w:val="24"/>
          <w:lang w:val="en-GB"/>
        </w:rPr>
        <w:t>w</w:t>
      </w:r>
      <w:r w:rsidR="009A311B">
        <w:rPr>
          <w:bCs/>
          <w:iCs/>
          <w:szCs w:val="24"/>
          <w:lang w:val="en-GB"/>
        </w:rPr>
        <w:t>ere</w:t>
      </w:r>
      <w:r w:rsidR="009A311B" w:rsidRPr="003F39D7">
        <w:rPr>
          <w:bCs/>
          <w:iCs/>
          <w:szCs w:val="24"/>
          <w:lang w:val="en-GB"/>
        </w:rPr>
        <w:t xml:space="preserve"> </w:t>
      </w:r>
      <w:r w:rsidR="00413C06" w:rsidRPr="003F39D7">
        <w:rPr>
          <w:bCs/>
          <w:iCs/>
          <w:szCs w:val="24"/>
          <w:lang w:val="en-GB"/>
        </w:rPr>
        <w:t xml:space="preserve">coded as </w:t>
      </w:r>
      <w:r w:rsidR="00183890" w:rsidRPr="003F39D7">
        <w:rPr>
          <w:bCs/>
          <w:iCs/>
          <w:szCs w:val="24"/>
          <w:lang w:val="en-GB"/>
        </w:rPr>
        <w:t>1</w:t>
      </w:r>
      <w:r w:rsidR="00413C06" w:rsidRPr="003F39D7">
        <w:rPr>
          <w:bCs/>
          <w:iCs/>
          <w:szCs w:val="24"/>
          <w:lang w:val="en-GB"/>
        </w:rPr>
        <w:t xml:space="preserve"> as </w:t>
      </w:r>
      <w:r w:rsidR="00A62C0D" w:rsidRPr="003F39D7">
        <w:rPr>
          <w:bCs/>
          <w:iCs/>
          <w:szCs w:val="24"/>
          <w:lang w:val="en-GB"/>
        </w:rPr>
        <w:t>illustrated</w:t>
      </w:r>
      <w:r w:rsidR="00413C06" w:rsidRPr="003F39D7">
        <w:rPr>
          <w:bCs/>
          <w:iCs/>
          <w:szCs w:val="24"/>
          <w:lang w:val="en-GB"/>
        </w:rPr>
        <w:t xml:space="preserve"> in </w:t>
      </w:r>
      <w:r w:rsidR="00A62C0D" w:rsidRPr="003F39D7">
        <w:rPr>
          <w:bCs/>
          <w:iCs/>
          <w:szCs w:val="24"/>
          <w:lang w:val="en-GB"/>
        </w:rPr>
        <w:t>T</w:t>
      </w:r>
      <w:r w:rsidR="00413C06" w:rsidRPr="003F39D7">
        <w:rPr>
          <w:bCs/>
          <w:iCs/>
          <w:szCs w:val="24"/>
          <w:lang w:val="en-GB"/>
        </w:rPr>
        <w:t>able 4.</w:t>
      </w:r>
      <w:r w:rsidR="00887A67" w:rsidRPr="003F39D7">
        <w:rPr>
          <w:bCs/>
          <w:iCs/>
          <w:szCs w:val="24"/>
          <w:lang w:val="en-GB"/>
        </w:rPr>
        <w:t>4</w:t>
      </w:r>
      <w:r w:rsidR="006F695B" w:rsidRPr="003F39D7">
        <w:rPr>
          <w:bCs/>
          <w:iCs/>
          <w:szCs w:val="24"/>
          <w:lang w:val="en-GB"/>
        </w:rPr>
        <w:t>0</w:t>
      </w:r>
      <w:r w:rsidR="00413C06" w:rsidRPr="003F39D7">
        <w:rPr>
          <w:bCs/>
          <w:iCs/>
          <w:szCs w:val="24"/>
          <w:lang w:val="en-GB"/>
        </w:rPr>
        <w:t xml:space="preserve"> </w:t>
      </w:r>
    </w:p>
    <w:p w14:paraId="60D27075" w14:textId="77777777" w:rsidR="0036649E" w:rsidRPr="003F39D7" w:rsidRDefault="0036649E" w:rsidP="004F4377">
      <w:pPr>
        <w:rPr>
          <w:lang w:val="en-GB"/>
        </w:rPr>
      </w:pPr>
    </w:p>
    <w:p w14:paraId="5CC07609" w14:textId="45610518" w:rsidR="00A23BFD" w:rsidRPr="003F39D7" w:rsidRDefault="00A23BFD" w:rsidP="00F77470">
      <w:pPr>
        <w:spacing w:line="360" w:lineRule="auto"/>
        <w:ind w:right="144"/>
        <w:rPr>
          <w:b/>
          <w:iCs/>
          <w:szCs w:val="24"/>
          <w:lang w:val="en-GB"/>
        </w:rPr>
      </w:pPr>
      <w:r w:rsidRPr="003F39D7">
        <w:rPr>
          <w:b/>
          <w:iCs/>
          <w:szCs w:val="24"/>
          <w:lang w:val="en-GB"/>
        </w:rPr>
        <w:t>Table 4.</w:t>
      </w:r>
      <w:r w:rsidR="00887A67" w:rsidRPr="003F39D7">
        <w:rPr>
          <w:b/>
          <w:iCs/>
          <w:szCs w:val="24"/>
          <w:lang w:val="en-GB"/>
        </w:rPr>
        <w:t>4</w:t>
      </w:r>
      <w:r w:rsidR="006F695B" w:rsidRPr="003F39D7">
        <w:rPr>
          <w:b/>
          <w:iCs/>
          <w:szCs w:val="24"/>
          <w:lang w:val="en-GB"/>
        </w:rPr>
        <w:t>0</w:t>
      </w:r>
      <w:r w:rsidRPr="003F39D7">
        <w:rPr>
          <w:b/>
          <w:iCs/>
          <w:szCs w:val="24"/>
          <w:lang w:val="en-GB"/>
        </w:rPr>
        <w:t xml:space="preserve">: Descriptive Statistics for the Grouping Variable – </w:t>
      </w:r>
      <w:r w:rsidR="00A62C0D" w:rsidRPr="003F39D7">
        <w:rPr>
          <w:b/>
          <w:iCs/>
          <w:szCs w:val="24"/>
          <w:lang w:val="en-GB"/>
        </w:rPr>
        <w:t>PE</w:t>
      </w:r>
      <w:r w:rsidR="00440003" w:rsidRPr="003F39D7">
        <w:rPr>
          <w:b/>
          <w:iCs/>
          <w:szCs w:val="24"/>
          <w:lang w:val="en-GB"/>
        </w:rPr>
        <w:t>I</w:t>
      </w:r>
      <w:r w:rsidR="00D70FFC" w:rsidRPr="003F39D7">
        <w:rPr>
          <w:b/>
          <w:iCs/>
          <w:szCs w:val="24"/>
          <w:lang w:val="en-GB"/>
        </w:rPr>
        <w:fldChar w:fldCharType="begin"/>
      </w:r>
      <w:r w:rsidR="00D70FFC" w:rsidRPr="003F39D7">
        <w:rPr>
          <w:szCs w:val="24"/>
          <w:lang w:val="en-GB"/>
        </w:rPr>
        <w:instrText xml:space="preserve"> TC "</w:instrText>
      </w:r>
      <w:bookmarkStart w:id="557" w:name="_Toc211861353"/>
      <w:r w:rsidR="00D70FFC" w:rsidRPr="003F39D7">
        <w:rPr>
          <w:b/>
          <w:iCs/>
          <w:szCs w:val="24"/>
          <w:lang w:val="en-GB"/>
        </w:rPr>
        <w:instrText>Table 4.40: Descriptive Statistics for the Grouping Variable – PEI</w:instrText>
      </w:r>
      <w:bookmarkEnd w:id="557"/>
      <w:r w:rsidR="00D70FFC" w:rsidRPr="003F39D7">
        <w:rPr>
          <w:szCs w:val="24"/>
          <w:lang w:val="en-GB"/>
        </w:rPr>
        <w:instrText xml:space="preserve">" \f T \l "1" </w:instrText>
      </w:r>
      <w:r w:rsidR="00D70FFC" w:rsidRPr="003F39D7">
        <w:rPr>
          <w:b/>
          <w:iCs/>
          <w:szCs w:val="24"/>
          <w:lang w:val="en-GB"/>
        </w:rPr>
        <w:fldChar w:fldCharType="end"/>
      </w:r>
    </w:p>
    <w:tbl>
      <w:tblPr>
        <w:tblW w:w="87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2945"/>
        <w:gridCol w:w="2700"/>
        <w:gridCol w:w="2340"/>
      </w:tblGrid>
      <w:tr w:rsidR="00E36169" w:rsidRPr="003F39D7" w14:paraId="331AC566" w14:textId="77777777" w:rsidTr="004F4377">
        <w:trPr>
          <w:cantSplit/>
          <w:trHeight w:val="50"/>
        </w:trPr>
        <w:tc>
          <w:tcPr>
            <w:tcW w:w="3690" w:type="dxa"/>
            <w:gridSpan w:val="2"/>
            <w:tcBorders>
              <w:top w:val="single" w:sz="16" w:space="0" w:color="000000"/>
              <w:left w:val="nil"/>
              <w:bottom w:val="single" w:sz="16" w:space="0" w:color="000000"/>
              <w:right w:val="nil"/>
            </w:tcBorders>
            <w:shd w:val="clear" w:color="auto" w:fill="FFFFFF" w:themeFill="background1"/>
          </w:tcPr>
          <w:p w14:paraId="50FC67DC" w14:textId="77777777" w:rsidR="00EB2694" w:rsidRPr="003F39D7" w:rsidRDefault="00EB2694" w:rsidP="004F4377">
            <w:pPr>
              <w:autoSpaceDE w:val="0"/>
              <w:autoSpaceDN w:val="0"/>
              <w:adjustRightInd w:val="0"/>
              <w:spacing w:line="240" w:lineRule="auto"/>
              <w:ind w:left="60" w:right="60"/>
              <w:rPr>
                <w:szCs w:val="24"/>
                <w:lang w:val="en-GB"/>
              </w:rPr>
            </w:pPr>
          </w:p>
        </w:tc>
        <w:tc>
          <w:tcPr>
            <w:tcW w:w="2700" w:type="dxa"/>
            <w:tcBorders>
              <w:top w:val="single" w:sz="18" w:space="0" w:color="000000"/>
              <w:left w:val="nil"/>
              <w:bottom w:val="single" w:sz="18" w:space="0" w:color="000000"/>
              <w:right w:val="nil"/>
            </w:tcBorders>
            <w:shd w:val="clear" w:color="auto" w:fill="FFFFFF" w:themeFill="background1"/>
          </w:tcPr>
          <w:p w14:paraId="7E294227" w14:textId="77777777" w:rsidR="00EB2694" w:rsidRPr="003F39D7" w:rsidRDefault="00EB2694" w:rsidP="004F4377">
            <w:pPr>
              <w:autoSpaceDE w:val="0"/>
              <w:autoSpaceDN w:val="0"/>
              <w:adjustRightInd w:val="0"/>
              <w:spacing w:line="240" w:lineRule="auto"/>
              <w:ind w:left="60" w:right="60"/>
              <w:jc w:val="center"/>
              <w:rPr>
                <w:szCs w:val="24"/>
                <w:lang w:val="en-GB"/>
              </w:rPr>
            </w:pPr>
            <w:r w:rsidRPr="003F39D7">
              <w:rPr>
                <w:szCs w:val="24"/>
                <w:lang w:val="en-GB"/>
              </w:rPr>
              <w:t>Frequency</w:t>
            </w:r>
          </w:p>
        </w:tc>
        <w:tc>
          <w:tcPr>
            <w:tcW w:w="2340" w:type="dxa"/>
            <w:tcBorders>
              <w:top w:val="single" w:sz="16" w:space="0" w:color="000000"/>
              <w:left w:val="nil"/>
              <w:bottom w:val="single" w:sz="16" w:space="0" w:color="000000"/>
              <w:right w:val="nil"/>
            </w:tcBorders>
            <w:shd w:val="clear" w:color="auto" w:fill="FFFFFF" w:themeFill="background1"/>
          </w:tcPr>
          <w:p w14:paraId="0FDBCD34" w14:textId="77777777" w:rsidR="00EB2694" w:rsidRPr="003F39D7" w:rsidRDefault="00EB2694" w:rsidP="004F4377">
            <w:pPr>
              <w:autoSpaceDE w:val="0"/>
              <w:autoSpaceDN w:val="0"/>
              <w:adjustRightInd w:val="0"/>
              <w:spacing w:line="240" w:lineRule="auto"/>
              <w:ind w:left="60" w:right="60"/>
              <w:jc w:val="center"/>
              <w:rPr>
                <w:szCs w:val="24"/>
                <w:lang w:val="en-GB"/>
              </w:rPr>
            </w:pPr>
            <w:r w:rsidRPr="003F39D7">
              <w:rPr>
                <w:szCs w:val="24"/>
                <w:lang w:val="en-GB"/>
              </w:rPr>
              <w:t>Percent</w:t>
            </w:r>
          </w:p>
        </w:tc>
      </w:tr>
      <w:tr w:rsidR="00E36169" w:rsidRPr="003F39D7" w14:paraId="24E4B62D" w14:textId="77777777" w:rsidTr="004F4377">
        <w:trPr>
          <w:cantSplit/>
          <w:trHeight w:val="50"/>
        </w:trPr>
        <w:tc>
          <w:tcPr>
            <w:tcW w:w="745" w:type="dxa"/>
            <w:vMerge w:val="restart"/>
            <w:tcBorders>
              <w:top w:val="single" w:sz="16" w:space="0" w:color="000000"/>
              <w:left w:val="nil"/>
              <w:bottom w:val="single" w:sz="16" w:space="0" w:color="000000"/>
              <w:right w:val="nil"/>
            </w:tcBorders>
            <w:shd w:val="clear" w:color="auto" w:fill="FFFFFF"/>
            <w:vAlign w:val="center"/>
          </w:tcPr>
          <w:p w14:paraId="25139AF2" w14:textId="77777777" w:rsidR="00EB2694" w:rsidRPr="003F39D7" w:rsidRDefault="00EB2694" w:rsidP="004F4377">
            <w:pPr>
              <w:autoSpaceDE w:val="0"/>
              <w:autoSpaceDN w:val="0"/>
              <w:adjustRightInd w:val="0"/>
              <w:spacing w:line="240" w:lineRule="auto"/>
              <w:ind w:left="60" w:right="60"/>
              <w:rPr>
                <w:szCs w:val="24"/>
                <w:lang w:val="en-GB"/>
              </w:rPr>
            </w:pPr>
            <w:r w:rsidRPr="003F39D7">
              <w:rPr>
                <w:szCs w:val="24"/>
                <w:lang w:val="en-GB"/>
              </w:rPr>
              <w:t>Valid</w:t>
            </w:r>
          </w:p>
        </w:tc>
        <w:tc>
          <w:tcPr>
            <w:tcW w:w="2945" w:type="dxa"/>
            <w:tcBorders>
              <w:top w:val="single" w:sz="16" w:space="0" w:color="000000"/>
              <w:left w:val="nil"/>
              <w:bottom w:val="nil"/>
              <w:right w:val="nil"/>
            </w:tcBorders>
            <w:shd w:val="clear" w:color="auto" w:fill="FFFFFF"/>
            <w:vAlign w:val="center"/>
          </w:tcPr>
          <w:p w14:paraId="7C2BF4ED" w14:textId="116BD185" w:rsidR="00EB2694" w:rsidRPr="003F39D7" w:rsidRDefault="00EB2694" w:rsidP="004F4377">
            <w:pPr>
              <w:autoSpaceDE w:val="0"/>
              <w:autoSpaceDN w:val="0"/>
              <w:adjustRightInd w:val="0"/>
              <w:spacing w:line="240" w:lineRule="auto"/>
              <w:ind w:left="60" w:right="60"/>
              <w:rPr>
                <w:lang w:val="en-GB"/>
              </w:rPr>
            </w:pPr>
            <w:r w:rsidRPr="003F39D7">
              <w:rPr>
                <w:lang w:val="en-GB"/>
              </w:rPr>
              <w:t>Between 1 - 4yrs “Novice”</w:t>
            </w:r>
          </w:p>
        </w:tc>
        <w:tc>
          <w:tcPr>
            <w:tcW w:w="2700" w:type="dxa"/>
            <w:tcBorders>
              <w:top w:val="single" w:sz="18" w:space="0" w:color="000000"/>
              <w:left w:val="nil"/>
              <w:bottom w:val="nil"/>
              <w:right w:val="nil"/>
            </w:tcBorders>
            <w:shd w:val="clear" w:color="auto" w:fill="FFFFFF"/>
            <w:vAlign w:val="center"/>
          </w:tcPr>
          <w:p w14:paraId="3D601F16" w14:textId="1E47497B" w:rsidR="00EB2694" w:rsidRPr="003F39D7" w:rsidRDefault="00EB2694" w:rsidP="004F4377">
            <w:pPr>
              <w:autoSpaceDE w:val="0"/>
              <w:autoSpaceDN w:val="0"/>
              <w:adjustRightInd w:val="0"/>
              <w:spacing w:line="240" w:lineRule="auto"/>
              <w:ind w:left="60" w:right="60"/>
              <w:jc w:val="right"/>
              <w:rPr>
                <w:szCs w:val="24"/>
                <w:lang w:val="en-GB"/>
              </w:rPr>
            </w:pPr>
            <w:r w:rsidRPr="003F39D7">
              <w:rPr>
                <w:szCs w:val="24"/>
                <w:lang w:val="en-GB"/>
              </w:rPr>
              <w:t>124</w:t>
            </w:r>
          </w:p>
        </w:tc>
        <w:tc>
          <w:tcPr>
            <w:tcW w:w="2340" w:type="dxa"/>
            <w:tcBorders>
              <w:top w:val="single" w:sz="16" w:space="0" w:color="000000"/>
              <w:left w:val="nil"/>
              <w:bottom w:val="nil"/>
              <w:right w:val="nil"/>
            </w:tcBorders>
            <w:shd w:val="clear" w:color="auto" w:fill="FFFFFF"/>
            <w:vAlign w:val="center"/>
          </w:tcPr>
          <w:p w14:paraId="2B95538E" w14:textId="597E3C8E" w:rsidR="00EB2694" w:rsidRPr="003F39D7" w:rsidRDefault="00EB2694" w:rsidP="004F4377">
            <w:pPr>
              <w:autoSpaceDE w:val="0"/>
              <w:autoSpaceDN w:val="0"/>
              <w:adjustRightInd w:val="0"/>
              <w:spacing w:line="240" w:lineRule="auto"/>
              <w:ind w:left="60" w:right="60"/>
              <w:jc w:val="right"/>
              <w:rPr>
                <w:szCs w:val="24"/>
                <w:lang w:val="en-GB"/>
              </w:rPr>
            </w:pPr>
            <w:r w:rsidRPr="003F39D7">
              <w:rPr>
                <w:szCs w:val="24"/>
                <w:lang w:val="en-GB"/>
              </w:rPr>
              <w:t>42.8</w:t>
            </w:r>
          </w:p>
        </w:tc>
      </w:tr>
      <w:tr w:rsidR="00E36169" w:rsidRPr="003F39D7" w14:paraId="12C32471" w14:textId="77777777" w:rsidTr="004F4377">
        <w:trPr>
          <w:cantSplit/>
          <w:trHeight w:val="200"/>
        </w:trPr>
        <w:tc>
          <w:tcPr>
            <w:tcW w:w="745" w:type="dxa"/>
            <w:vMerge/>
            <w:tcBorders>
              <w:top w:val="single" w:sz="16" w:space="0" w:color="000000"/>
              <w:left w:val="nil"/>
              <w:bottom w:val="single" w:sz="4" w:space="0" w:color="auto"/>
              <w:right w:val="nil"/>
            </w:tcBorders>
            <w:shd w:val="clear" w:color="auto" w:fill="FFFFFF"/>
            <w:vAlign w:val="center"/>
          </w:tcPr>
          <w:p w14:paraId="752DAACB" w14:textId="77777777" w:rsidR="00EB2694" w:rsidRPr="003F39D7" w:rsidRDefault="00EB2694" w:rsidP="004F4377">
            <w:pPr>
              <w:autoSpaceDE w:val="0"/>
              <w:autoSpaceDN w:val="0"/>
              <w:adjustRightInd w:val="0"/>
              <w:spacing w:line="240" w:lineRule="auto"/>
              <w:rPr>
                <w:szCs w:val="24"/>
                <w:lang w:val="en-GB"/>
              </w:rPr>
            </w:pPr>
          </w:p>
        </w:tc>
        <w:tc>
          <w:tcPr>
            <w:tcW w:w="2945" w:type="dxa"/>
            <w:tcBorders>
              <w:top w:val="nil"/>
              <w:left w:val="nil"/>
              <w:bottom w:val="single" w:sz="4" w:space="0" w:color="auto"/>
              <w:right w:val="nil"/>
            </w:tcBorders>
            <w:shd w:val="clear" w:color="auto" w:fill="FFFFFF"/>
            <w:vAlign w:val="center"/>
          </w:tcPr>
          <w:p w14:paraId="73FE34C4" w14:textId="18913B47" w:rsidR="00EB2694" w:rsidRPr="003F39D7" w:rsidRDefault="00EB2694" w:rsidP="004F4377">
            <w:pPr>
              <w:autoSpaceDE w:val="0"/>
              <w:autoSpaceDN w:val="0"/>
              <w:adjustRightInd w:val="0"/>
              <w:spacing w:line="240" w:lineRule="auto"/>
              <w:ind w:left="60" w:right="60"/>
              <w:rPr>
                <w:lang w:val="en-GB"/>
              </w:rPr>
            </w:pPr>
            <w:r w:rsidRPr="003F39D7">
              <w:rPr>
                <w:lang w:val="en-GB"/>
              </w:rPr>
              <w:t>From 4yrs+ “Veteran”</w:t>
            </w:r>
          </w:p>
        </w:tc>
        <w:tc>
          <w:tcPr>
            <w:tcW w:w="2700" w:type="dxa"/>
            <w:tcBorders>
              <w:top w:val="nil"/>
              <w:left w:val="nil"/>
              <w:bottom w:val="single" w:sz="4" w:space="0" w:color="auto"/>
              <w:right w:val="nil"/>
            </w:tcBorders>
            <w:shd w:val="clear" w:color="auto" w:fill="FFFFFF"/>
            <w:vAlign w:val="center"/>
          </w:tcPr>
          <w:p w14:paraId="7A3B2954" w14:textId="7A3C09BD" w:rsidR="00EB2694" w:rsidRPr="003F39D7" w:rsidRDefault="00EB2694" w:rsidP="004F4377">
            <w:pPr>
              <w:autoSpaceDE w:val="0"/>
              <w:autoSpaceDN w:val="0"/>
              <w:adjustRightInd w:val="0"/>
              <w:spacing w:line="240" w:lineRule="auto"/>
              <w:ind w:left="60" w:right="60"/>
              <w:jc w:val="right"/>
              <w:rPr>
                <w:szCs w:val="24"/>
                <w:lang w:val="en-GB"/>
              </w:rPr>
            </w:pPr>
            <w:r w:rsidRPr="003F39D7">
              <w:rPr>
                <w:szCs w:val="24"/>
                <w:lang w:val="en-GB"/>
              </w:rPr>
              <w:t>166</w:t>
            </w:r>
          </w:p>
        </w:tc>
        <w:tc>
          <w:tcPr>
            <w:tcW w:w="2340" w:type="dxa"/>
            <w:tcBorders>
              <w:top w:val="nil"/>
              <w:left w:val="nil"/>
              <w:bottom w:val="single" w:sz="4" w:space="0" w:color="auto"/>
              <w:right w:val="nil"/>
            </w:tcBorders>
            <w:shd w:val="clear" w:color="auto" w:fill="FFFFFF"/>
            <w:vAlign w:val="center"/>
          </w:tcPr>
          <w:p w14:paraId="4AAD6B88" w14:textId="598653B0" w:rsidR="00EB2694" w:rsidRPr="003F39D7" w:rsidRDefault="00EB2694" w:rsidP="004F4377">
            <w:pPr>
              <w:autoSpaceDE w:val="0"/>
              <w:autoSpaceDN w:val="0"/>
              <w:adjustRightInd w:val="0"/>
              <w:spacing w:line="240" w:lineRule="auto"/>
              <w:ind w:left="60" w:right="60"/>
              <w:jc w:val="right"/>
              <w:rPr>
                <w:szCs w:val="24"/>
                <w:lang w:val="en-GB"/>
              </w:rPr>
            </w:pPr>
            <w:r w:rsidRPr="003F39D7">
              <w:rPr>
                <w:szCs w:val="24"/>
                <w:lang w:val="en-GB"/>
              </w:rPr>
              <w:t>57.2</w:t>
            </w:r>
          </w:p>
        </w:tc>
      </w:tr>
      <w:tr w:rsidR="00E36169" w:rsidRPr="003F39D7" w14:paraId="0C93BABD" w14:textId="77777777" w:rsidTr="004F4377">
        <w:trPr>
          <w:cantSplit/>
          <w:trHeight w:val="200"/>
        </w:trPr>
        <w:tc>
          <w:tcPr>
            <w:tcW w:w="745" w:type="dxa"/>
            <w:vMerge/>
            <w:tcBorders>
              <w:top w:val="single" w:sz="4" w:space="0" w:color="auto"/>
              <w:left w:val="nil"/>
              <w:bottom w:val="single" w:sz="18" w:space="0" w:color="000000"/>
              <w:right w:val="nil"/>
            </w:tcBorders>
            <w:shd w:val="clear" w:color="auto" w:fill="FFFFFF"/>
            <w:vAlign w:val="center"/>
          </w:tcPr>
          <w:p w14:paraId="6359B028" w14:textId="77777777" w:rsidR="00EB2694" w:rsidRPr="003F39D7" w:rsidRDefault="00EB2694" w:rsidP="004F4377">
            <w:pPr>
              <w:autoSpaceDE w:val="0"/>
              <w:autoSpaceDN w:val="0"/>
              <w:adjustRightInd w:val="0"/>
              <w:spacing w:line="240" w:lineRule="auto"/>
              <w:rPr>
                <w:szCs w:val="24"/>
                <w:lang w:val="en-GB"/>
              </w:rPr>
            </w:pPr>
          </w:p>
        </w:tc>
        <w:tc>
          <w:tcPr>
            <w:tcW w:w="2945" w:type="dxa"/>
            <w:tcBorders>
              <w:top w:val="single" w:sz="4" w:space="0" w:color="auto"/>
              <w:left w:val="nil"/>
              <w:bottom w:val="single" w:sz="18" w:space="0" w:color="000000"/>
              <w:right w:val="nil"/>
            </w:tcBorders>
            <w:shd w:val="clear" w:color="auto" w:fill="FFFFFF"/>
            <w:vAlign w:val="center"/>
          </w:tcPr>
          <w:p w14:paraId="02C7D5B6" w14:textId="77777777" w:rsidR="00EB2694" w:rsidRPr="003F39D7" w:rsidRDefault="00EB2694" w:rsidP="004F4377">
            <w:pPr>
              <w:autoSpaceDE w:val="0"/>
              <w:autoSpaceDN w:val="0"/>
              <w:adjustRightInd w:val="0"/>
              <w:spacing w:line="240" w:lineRule="auto"/>
              <w:ind w:left="60" w:right="60"/>
              <w:rPr>
                <w:b/>
                <w:szCs w:val="24"/>
                <w:lang w:val="en-GB"/>
              </w:rPr>
            </w:pPr>
            <w:r w:rsidRPr="003F39D7">
              <w:rPr>
                <w:b/>
                <w:szCs w:val="24"/>
                <w:lang w:val="en-GB"/>
              </w:rPr>
              <w:t>Total</w:t>
            </w:r>
          </w:p>
        </w:tc>
        <w:tc>
          <w:tcPr>
            <w:tcW w:w="2700" w:type="dxa"/>
            <w:tcBorders>
              <w:top w:val="single" w:sz="4" w:space="0" w:color="auto"/>
              <w:left w:val="nil"/>
              <w:bottom w:val="single" w:sz="18" w:space="0" w:color="000000"/>
              <w:right w:val="nil"/>
            </w:tcBorders>
            <w:shd w:val="clear" w:color="auto" w:fill="FFFFFF"/>
            <w:vAlign w:val="center"/>
          </w:tcPr>
          <w:p w14:paraId="475E5F2A" w14:textId="77777777" w:rsidR="00EB2694" w:rsidRPr="003F39D7" w:rsidRDefault="00EB2694" w:rsidP="004F4377">
            <w:pPr>
              <w:autoSpaceDE w:val="0"/>
              <w:autoSpaceDN w:val="0"/>
              <w:adjustRightInd w:val="0"/>
              <w:spacing w:line="240" w:lineRule="auto"/>
              <w:ind w:left="60" w:right="60"/>
              <w:jc w:val="right"/>
              <w:rPr>
                <w:b/>
                <w:szCs w:val="24"/>
                <w:lang w:val="en-GB"/>
              </w:rPr>
            </w:pPr>
            <w:r w:rsidRPr="003F39D7">
              <w:rPr>
                <w:b/>
                <w:szCs w:val="24"/>
                <w:lang w:val="en-GB"/>
              </w:rPr>
              <w:t>290</w:t>
            </w:r>
          </w:p>
        </w:tc>
        <w:tc>
          <w:tcPr>
            <w:tcW w:w="2340" w:type="dxa"/>
            <w:tcBorders>
              <w:top w:val="single" w:sz="4" w:space="0" w:color="auto"/>
              <w:left w:val="nil"/>
              <w:bottom w:val="single" w:sz="18" w:space="0" w:color="000000"/>
              <w:right w:val="nil"/>
            </w:tcBorders>
            <w:shd w:val="clear" w:color="auto" w:fill="FFFFFF"/>
            <w:vAlign w:val="center"/>
          </w:tcPr>
          <w:p w14:paraId="0A75A302" w14:textId="77777777" w:rsidR="00EB2694" w:rsidRPr="003F39D7" w:rsidRDefault="00EB2694" w:rsidP="004F4377">
            <w:pPr>
              <w:autoSpaceDE w:val="0"/>
              <w:autoSpaceDN w:val="0"/>
              <w:adjustRightInd w:val="0"/>
              <w:spacing w:line="240" w:lineRule="auto"/>
              <w:ind w:left="60" w:right="60"/>
              <w:jc w:val="right"/>
              <w:rPr>
                <w:b/>
                <w:szCs w:val="24"/>
                <w:lang w:val="en-GB"/>
              </w:rPr>
            </w:pPr>
            <w:r w:rsidRPr="003F39D7">
              <w:rPr>
                <w:b/>
                <w:szCs w:val="24"/>
                <w:lang w:val="en-GB"/>
              </w:rPr>
              <w:t>100.0</w:t>
            </w:r>
          </w:p>
        </w:tc>
      </w:tr>
    </w:tbl>
    <w:p w14:paraId="785B56AA" w14:textId="0A358426" w:rsidR="00A23BFD" w:rsidRPr="003F39D7" w:rsidRDefault="00A23BFD" w:rsidP="00533C13">
      <w:pPr>
        <w:spacing w:line="240" w:lineRule="auto"/>
        <w:ind w:right="144"/>
        <w:rPr>
          <w:bCs/>
          <w:iCs/>
          <w:szCs w:val="24"/>
          <w:lang w:val="en-GB"/>
        </w:rPr>
      </w:pPr>
      <w:r w:rsidRPr="003F39D7">
        <w:rPr>
          <w:b/>
          <w:iCs/>
          <w:szCs w:val="24"/>
          <w:lang w:val="en-GB"/>
        </w:rPr>
        <w:t>Source:</w:t>
      </w:r>
      <w:r w:rsidR="00A62C0D" w:rsidRPr="003F39D7">
        <w:rPr>
          <w:bCs/>
          <w:iCs/>
          <w:szCs w:val="24"/>
          <w:lang w:val="en-GB"/>
        </w:rPr>
        <w:t xml:space="preserve"> </w:t>
      </w:r>
      <w:r w:rsidRPr="003F39D7">
        <w:rPr>
          <w:bCs/>
          <w:iCs/>
          <w:szCs w:val="24"/>
          <w:lang w:val="en-GB"/>
        </w:rPr>
        <w:t>Field Data, 202</w:t>
      </w:r>
      <w:r w:rsidR="00887A67" w:rsidRPr="003F39D7">
        <w:rPr>
          <w:bCs/>
          <w:iCs/>
          <w:szCs w:val="24"/>
          <w:lang w:val="en-GB"/>
        </w:rPr>
        <w:t>3</w:t>
      </w:r>
      <w:r w:rsidRPr="003F39D7">
        <w:rPr>
          <w:bCs/>
          <w:iCs/>
          <w:szCs w:val="24"/>
          <w:lang w:val="en-GB"/>
        </w:rPr>
        <w:t xml:space="preserve"> </w:t>
      </w:r>
    </w:p>
    <w:p w14:paraId="421B66C5" w14:textId="77777777" w:rsidR="00FC4331" w:rsidRPr="003F39D7" w:rsidRDefault="00FC4331" w:rsidP="00533C13">
      <w:pPr>
        <w:spacing w:line="240" w:lineRule="auto"/>
        <w:ind w:right="144"/>
        <w:rPr>
          <w:bCs/>
          <w:iCs/>
          <w:szCs w:val="24"/>
          <w:lang w:val="en-GB"/>
        </w:rPr>
      </w:pPr>
    </w:p>
    <w:p w14:paraId="425B5D08" w14:textId="77777777" w:rsidR="00050723" w:rsidRPr="003F39D7" w:rsidRDefault="00050723" w:rsidP="00050723">
      <w:pPr>
        <w:spacing w:line="240" w:lineRule="auto"/>
        <w:ind w:left="144" w:right="144"/>
        <w:rPr>
          <w:bCs/>
          <w:iCs/>
          <w:szCs w:val="24"/>
          <w:lang w:val="en-GB"/>
        </w:rPr>
      </w:pPr>
    </w:p>
    <w:p w14:paraId="327068DE" w14:textId="773E4F98" w:rsidR="007D7CE8" w:rsidRDefault="00C30117" w:rsidP="001F0505">
      <w:pPr>
        <w:rPr>
          <w:bCs/>
          <w:iCs/>
          <w:szCs w:val="24"/>
          <w:lang w:val="en-GB"/>
        </w:rPr>
      </w:pPr>
      <w:r w:rsidRPr="003F39D7">
        <w:rPr>
          <w:bCs/>
          <w:iCs/>
          <w:szCs w:val="24"/>
          <w:lang w:val="en-GB"/>
        </w:rPr>
        <w:t xml:space="preserve">With regard to the number of cases for multi-group moderation analysis, </w:t>
      </w:r>
      <w:r w:rsidR="00A23BFD" w:rsidRPr="003F39D7">
        <w:rPr>
          <w:bCs/>
          <w:iCs/>
          <w:szCs w:val="24"/>
          <w:lang w:val="en-GB"/>
        </w:rPr>
        <w:t xml:space="preserve">Kline (2011) </w:t>
      </w:r>
      <w:r w:rsidR="009056CE" w:rsidRPr="003F39D7">
        <w:rPr>
          <w:bCs/>
          <w:iCs/>
          <w:szCs w:val="24"/>
          <w:lang w:val="en-GB"/>
        </w:rPr>
        <w:t>emphasized</w:t>
      </w:r>
      <w:r w:rsidR="00A23BFD" w:rsidRPr="003F39D7">
        <w:rPr>
          <w:bCs/>
          <w:iCs/>
          <w:szCs w:val="24"/>
          <w:lang w:val="en-GB"/>
        </w:rPr>
        <w:t xml:space="preserve"> that each group should have at least 100 cases to be considered</w:t>
      </w:r>
      <w:r w:rsidR="009056CE" w:rsidRPr="003F39D7">
        <w:rPr>
          <w:bCs/>
          <w:iCs/>
          <w:szCs w:val="24"/>
          <w:lang w:val="en-GB"/>
        </w:rPr>
        <w:t xml:space="preserve"> a</w:t>
      </w:r>
      <w:r w:rsidR="00A04CBD" w:rsidRPr="003F39D7">
        <w:rPr>
          <w:bCs/>
          <w:iCs/>
          <w:szCs w:val="24"/>
          <w:lang w:val="en-GB"/>
        </w:rPr>
        <w:t xml:space="preserve"> valid</w:t>
      </w:r>
      <w:r w:rsidR="009056CE" w:rsidRPr="003F39D7">
        <w:rPr>
          <w:bCs/>
          <w:iCs/>
          <w:szCs w:val="24"/>
          <w:lang w:val="en-GB"/>
        </w:rPr>
        <w:t xml:space="preserve"> test</w:t>
      </w:r>
      <w:r w:rsidR="00A23BFD" w:rsidRPr="003F39D7">
        <w:rPr>
          <w:bCs/>
          <w:iCs/>
          <w:szCs w:val="24"/>
          <w:lang w:val="en-GB"/>
        </w:rPr>
        <w:t>. The</w:t>
      </w:r>
      <w:r w:rsidR="0033057E" w:rsidRPr="003F39D7">
        <w:rPr>
          <w:bCs/>
          <w:iCs/>
          <w:szCs w:val="24"/>
          <w:lang w:val="en-GB"/>
        </w:rPr>
        <w:t xml:space="preserve"> frequency figures</w:t>
      </w:r>
      <w:r w:rsidR="00FB6EFE" w:rsidRPr="003F39D7">
        <w:rPr>
          <w:bCs/>
          <w:iCs/>
          <w:szCs w:val="24"/>
          <w:lang w:val="en-GB"/>
        </w:rPr>
        <w:t xml:space="preserve"> </w:t>
      </w:r>
      <w:r w:rsidR="0033057E" w:rsidRPr="003F39D7">
        <w:rPr>
          <w:bCs/>
          <w:iCs/>
          <w:szCs w:val="24"/>
          <w:lang w:val="en-GB"/>
        </w:rPr>
        <w:t xml:space="preserve"> have the</w:t>
      </w:r>
      <w:r w:rsidR="00A23BFD" w:rsidRPr="003F39D7">
        <w:rPr>
          <w:bCs/>
          <w:iCs/>
          <w:szCs w:val="24"/>
          <w:lang w:val="en-GB"/>
        </w:rPr>
        <w:t xml:space="preserve"> two groups </w:t>
      </w:r>
      <w:r w:rsidR="0033057E" w:rsidRPr="003F39D7">
        <w:rPr>
          <w:bCs/>
          <w:iCs/>
          <w:szCs w:val="24"/>
          <w:lang w:val="en-GB"/>
        </w:rPr>
        <w:t>met</w:t>
      </w:r>
      <w:r w:rsidR="00A23BFD" w:rsidRPr="003F39D7">
        <w:rPr>
          <w:bCs/>
          <w:iCs/>
          <w:szCs w:val="24"/>
          <w:lang w:val="en-GB"/>
        </w:rPr>
        <w:t xml:space="preserve"> the criterion recommended for</w:t>
      </w:r>
      <w:r w:rsidR="00604E99" w:rsidRPr="003F39D7">
        <w:rPr>
          <w:bCs/>
          <w:iCs/>
          <w:szCs w:val="24"/>
          <w:lang w:val="en-GB"/>
        </w:rPr>
        <w:t xml:space="preserve"> the</w:t>
      </w:r>
      <w:r w:rsidR="00A23BFD" w:rsidRPr="003F39D7">
        <w:rPr>
          <w:bCs/>
          <w:iCs/>
          <w:szCs w:val="24"/>
          <w:lang w:val="en-GB"/>
        </w:rPr>
        <w:t xml:space="preserve"> moderation analysis as </w:t>
      </w:r>
      <w:r w:rsidR="00B85893" w:rsidRPr="003F39D7">
        <w:rPr>
          <w:bCs/>
          <w:iCs/>
          <w:szCs w:val="24"/>
          <w:lang w:val="en-GB"/>
        </w:rPr>
        <w:t>shown</w:t>
      </w:r>
      <w:r w:rsidR="00A23BFD" w:rsidRPr="003F39D7">
        <w:rPr>
          <w:bCs/>
          <w:iCs/>
          <w:szCs w:val="24"/>
          <w:lang w:val="en-GB"/>
        </w:rPr>
        <w:t xml:space="preserve"> in Table 4.</w:t>
      </w:r>
      <w:r w:rsidR="00B85893" w:rsidRPr="003F39D7">
        <w:rPr>
          <w:bCs/>
          <w:iCs/>
          <w:szCs w:val="24"/>
          <w:lang w:val="en-GB"/>
        </w:rPr>
        <w:t>4</w:t>
      </w:r>
      <w:r w:rsidR="006F695B" w:rsidRPr="003F39D7">
        <w:rPr>
          <w:bCs/>
          <w:iCs/>
          <w:szCs w:val="24"/>
          <w:lang w:val="en-GB"/>
        </w:rPr>
        <w:t>0</w:t>
      </w:r>
      <w:r w:rsidR="00A23BFD" w:rsidRPr="003F39D7">
        <w:rPr>
          <w:bCs/>
          <w:iCs/>
          <w:szCs w:val="24"/>
          <w:lang w:val="en-GB"/>
        </w:rPr>
        <w:t xml:space="preserve">. </w:t>
      </w:r>
      <w:r w:rsidR="00B85893" w:rsidRPr="003F39D7">
        <w:rPr>
          <w:bCs/>
          <w:iCs/>
          <w:szCs w:val="24"/>
          <w:lang w:val="en-GB"/>
        </w:rPr>
        <w:t>Subsequently</w:t>
      </w:r>
      <w:r w:rsidR="00A23BFD" w:rsidRPr="003F39D7">
        <w:rPr>
          <w:bCs/>
          <w:iCs/>
          <w:szCs w:val="24"/>
          <w:lang w:val="en-GB"/>
        </w:rPr>
        <w:t xml:space="preserve">, </w:t>
      </w:r>
      <w:r w:rsidR="00B85893" w:rsidRPr="003F39D7">
        <w:rPr>
          <w:bCs/>
          <w:iCs/>
          <w:szCs w:val="24"/>
          <w:lang w:val="en-GB"/>
        </w:rPr>
        <w:t xml:space="preserve">the multi-group </w:t>
      </w:r>
      <w:r w:rsidR="00A23BFD" w:rsidRPr="003F39D7">
        <w:rPr>
          <w:bCs/>
          <w:iCs/>
          <w:szCs w:val="24"/>
          <w:lang w:val="en-GB"/>
        </w:rPr>
        <w:t xml:space="preserve">moderation analyses </w:t>
      </w:r>
      <w:r w:rsidR="00F77470" w:rsidRPr="003F39D7">
        <w:rPr>
          <w:bCs/>
          <w:iCs/>
          <w:szCs w:val="24"/>
          <w:lang w:val="en-GB"/>
        </w:rPr>
        <w:t>can</w:t>
      </w:r>
      <w:r w:rsidR="00936AC9" w:rsidRPr="003F39D7">
        <w:rPr>
          <w:bCs/>
          <w:iCs/>
          <w:szCs w:val="24"/>
          <w:lang w:val="en-GB"/>
        </w:rPr>
        <w:t xml:space="preserve"> </w:t>
      </w:r>
      <w:r w:rsidR="00F77470" w:rsidRPr="003F39D7">
        <w:rPr>
          <w:bCs/>
          <w:iCs/>
          <w:szCs w:val="24"/>
          <w:lang w:val="en-GB"/>
        </w:rPr>
        <w:t xml:space="preserve">be </w:t>
      </w:r>
      <w:r w:rsidR="00936AC9" w:rsidRPr="003F39D7">
        <w:rPr>
          <w:bCs/>
          <w:iCs/>
          <w:szCs w:val="24"/>
          <w:lang w:val="en-GB"/>
        </w:rPr>
        <w:t>performed</w:t>
      </w:r>
      <w:r w:rsidR="00FB6EFE" w:rsidRPr="003F39D7">
        <w:rPr>
          <w:bCs/>
          <w:iCs/>
          <w:szCs w:val="24"/>
          <w:lang w:val="en-GB"/>
        </w:rPr>
        <w:t xml:space="preserve"> </w:t>
      </w:r>
      <w:r w:rsidR="0027444C" w:rsidRPr="003F39D7">
        <w:rPr>
          <w:bCs/>
          <w:iCs/>
          <w:szCs w:val="24"/>
          <w:lang w:val="en-GB"/>
        </w:rPr>
        <w:t>between</w:t>
      </w:r>
      <w:r w:rsidR="00677D82" w:rsidRPr="003F39D7">
        <w:rPr>
          <w:bCs/>
          <w:iCs/>
          <w:szCs w:val="24"/>
          <w:lang w:val="en-GB"/>
        </w:rPr>
        <w:t xml:space="preserve"> the</w:t>
      </w:r>
      <w:r w:rsidR="008C6901" w:rsidRPr="003F39D7">
        <w:rPr>
          <w:bCs/>
          <w:iCs/>
          <w:szCs w:val="24"/>
          <w:lang w:val="en-GB"/>
        </w:rPr>
        <w:t xml:space="preserve"> </w:t>
      </w:r>
      <w:r w:rsidR="0059431F" w:rsidRPr="003F39D7">
        <w:rPr>
          <w:bCs/>
          <w:iCs/>
          <w:szCs w:val="24"/>
          <w:lang w:val="en-GB"/>
        </w:rPr>
        <w:t xml:space="preserve">perceived </w:t>
      </w:r>
      <w:r w:rsidR="008C6901" w:rsidRPr="003F39D7">
        <w:rPr>
          <w:bCs/>
          <w:iCs/>
          <w:szCs w:val="24"/>
          <w:lang w:val="en-GB"/>
        </w:rPr>
        <w:t>l</w:t>
      </w:r>
      <w:r w:rsidR="0059431F" w:rsidRPr="003F39D7">
        <w:rPr>
          <w:bCs/>
          <w:iCs/>
          <w:szCs w:val="24"/>
          <w:lang w:val="en-GB"/>
        </w:rPr>
        <w:t>ess</w:t>
      </w:r>
      <w:r w:rsidR="008C6901" w:rsidRPr="003F39D7">
        <w:rPr>
          <w:bCs/>
          <w:iCs/>
          <w:szCs w:val="24"/>
          <w:lang w:val="en-GB"/>
        </w:rPr>
        <w:t xml:space="preserve"> experience</w:t>
      </w:r>
      <w:r w:rsidR="0059431F" w:rsidRPr="003F39D7">
        <w:rPr>
          <w:bCs/>
          <w:iCs/>
          <w:szCs w:val="24"/>
          <w:lang w:val="en-GB"/>
        </w:rPr>
        <w:t>d</w:t>
      </w:r>
      <w:r w:rsidR="003D1787" w:rsidRPr="003F39D7">
        <w:rPr>
          <w:bCs/>
          <w:iCs/>
          <w:szCs w:val="24"/>
          <w:lang w:val="en-GB"/>
        </w:rPr>
        <w:t xml:space="preserve"> group</w:t>
      </w:r>
      <w:r w:rsidR="008C6901" w:rsidRPr="003F39D7">
        <w:rPr>
          <w:bCs/>
          <w:iCs/>
          <w:szCs w:val="24"/>
          <w:lang w:val="en-GB"/>
        </w:rPr>
        <w:t xml:space="preserve"> the</w:t>
      </w:r>
      <w:r w:rsidR="00E26ABD" w:rsidRPr="003F39D7">
        <w:rPr>
          <w:bCs/>
          <w:iCs/>
          <w:szCs w:val="24"/>
          <w:lang w:val="en-GB"/>
        </w:rPr>
        <w:t xml:space="preserve"> “</w:t>
      </w:r>
      <w:r w:rsidR="008834A8" w:rsidRPr="003F39D7">
        <w:rPr>
          <w:bCs/>
          <w:iCs/>
          <w:szCs w:val="24"/>
          <w:lang w:val="en-GB"/>
        </w:rPr>
        <w:t>N</w:t>
      </w:r>
      <w:r w:rsidR="00E26ABD" w:rsidRPr="003F39D7">
        <w:rPr>
          <w:bCs/>
          <w:iCs/>
          <w:szCs w:val="24"/>
          <w:lang w:val="en-GB"/>
        </w:rPr>
        <w:t xml:space="preserve">ovice” </w:t>
      </w:r>
      <w:r w:rsidR="00A23BFD" w:rsidRPr="003F39D7">
        <w:rPr>
          <w:bCs/>
          <w:iCs/>
          <w:szCs w:val="24"/>
          <w:lang w:val="en-GB"/>
        </w:rPr>
        <w:t>and</w:t>
      </w:r>
      <w:r w:rsidR="00E26ABD" w:rsidRPr="003F39D7">
        <w:rPr>
          <w:bCs/>
          <w:iCs/>
          <w:szCs w:val="24"/>
          <w:lang w:val="en-GB"/>
        </w:rPr>
        <w:t xml:space="preserve"> </w:t>
      </w:r>
      <w:r w:rsidR="003D1787" w:rsidRPr="003F39D7">
        <w:rPr>
          <w:bCs/>
          <w:iCs/>
          <w:szCs w:val="24"/>
          <w:lang w:val="en-GB"/>
        </w:rPr>
        <w:t xml:space="preserve">the </w:t>
      </w:r>
      <w:r w:rsidR="0059431F" w:rsidRPr="003F39D7">
        <w:rPr>
          <w:bCs/>
          <w:iCs/>
          <w:szCs w:val="24"/>
          <w:lang w:val="en-GB"/>
        </w:rPr>
        <w:t xml:space="preserve">perceived </w:t>
      </w:r>
      <w:r w:rsidR="00105736" w:rsidRPr="003F39D7">
        <w:rPr>
          <w:bCs/>
          <w:iCs/>
          <w:szCs w:val="24"/>
          <w:lang w:val="en-GB"/>
        </w:rPr>
        <w:t>more</w:t>
      </w:r>
      <w:r w:rsidR="00E26ABD" w:rsidRPr="003F39D7">
        <w:rPr>
          <w:bCs/>
          <w:iCs/>
          <w:szCs w:val="24"/>
          <w:lang w:val="en-GB"/>
        </w:rPr>
        <w:t xml:space="preserve"> experience</w:t>
      </w:r>
      <w:r w:rsidR="0059431F" w:rsidRPr="003F39D7">
        <w:rPr>
          <w:bCs/>
          <w:iCs/>
          <w:szCs w:val="24"/>
          <w:lang w:val="en-GB"/>
        </w:rPr>
        <w:t>d</w:t>
      </w:r>
      <w:r w:rsidR="00F77470" w:rsidRPr="003F39D7">
        <w:rPr>
          <w:bCs/>
          <w:iCs/>
          <w:szCs w:val="24"/>
          <w:lang w:val="en-GB"/>
        </w:rPr>
        <w:t xml:space="preserve"> </w:t>
      </w:r>
      <w:r w:rsidR="003D1787" w:rsidRPr="003F39D7">
        <w:rPr>
          <w:bCs/>
          <w:iCs/>
          <w:szCs w:val="24"/>
          <w:lang w:val="en-GB"/>
        </w:rPr>
        <w:t xml:space="preserve">group </w:t>
      </w:r>
      <w:r w:rsidR="00677D82" w:rsidRPr="003F39D7">
        <w:rPr>
          <w:bCs/>
          <w:iCs/>
          <w:szCs w:val="24"/>
          <w:lang w:val="en-GB"/>
        </w:rPr>
        <w:t>the</w:t>
      </w:r>
      <w:r w:rsidR="00E26ABD" w:rsidRPr="003F39D7">
        <w:rPr>
          <w:bCs/>
          <w:iCs/>
          <w:szCs w:val="24"/>
          <w:lang w:val="en-GB"/>
        </w:rPr>
        <w:t xml:space="preserve"> “</w:t>
      </w:r>
      <w:r w:rsidR="008834A8" w:rsidRPr="003F39D7">
        <w:rPr>
          <w:bCs/>
          <w:iCs/>
          <w:szCs w:val="24"/>
          <w:lang w:val="en-GB"/>
        </w:rPr>
        <w:t>V</w:t>
      </w:r>
      <w:r w:rsidR="00E26ABD" w:rsidRPr="003F39D7">
        <w:rPr>
          <w:bCs/>
          <w:iCs/>
          <w:szCs w:val="24"/>
          <w:lang w:val="en-GB"/>
        </w:rPr>
        <w:t>eteran”.</w:t>
      </w:r>
      <w:r w:rsidR="00C73AFE" w:rsidRPr="003F39D7">
        <w:rPr>
          <w:bCs/>
          <w:iCs/>
          <w:szCs w:val="24"/>
          <w:lang w:val="en-GB"/>
        </w:rPr>
        <w:t xml:space="preserve"> The two group</w:t>
      </w:r>
      <w:r w:rsidR="00604E99" w:rsidRPr="003F39D7">
        <w:rPr>
          <w:bCs/>
          <w:iCs/>
          <w:szCs w:val="24"/>
          <w:lang w:val="en-GB"/>
        </w:rPr>
        <w:t xml:space="preserve">s </w:t>
      </w:r>
      <w:r w:rsidR="00C73AFE" w:rsidRPr="003F39D7">
        <w:rPr>
          <w:bCs/>
          <w:iCs/>
          <w:szCs w:val="24"/>
          <w:lang w:val="en-GB"/>
        </w:rPr>
        <w:t xml:space="preserve"> analysis makes it possible to see if</w:t>
      </w:r>
      <w:r w:rsidR="006E5091" w:rsidRPr="003F39D7">
        <w:rPr>
          <w:bCs/>
          <w:iCs/>
          <w:szCs w:val="24"/>
          <w:lang w:val="en-GB"/>
        </w:rPr>
        <w:t xml:space="preserve"> the</w:t>
      </w:r>
      <w:r w:rsidR="00C73AFE" w:rsidRPr="003F39D7">
        <w:rPr>
          <w:bCs/>
          <w:iCs/>
          <w:szCs w:val="24"/>
          <w:lang w:val="en-GB"/>
        </w:rPr>
        <w:t xml:space="preserve"> differences exist in the relationships proposed in a model across</w:t>
      </w:r>
      <w:r w:rsidR="00604E99" w:rsidRPr="003F39D7">
        <w:rPr>
          <w:bCs/>
          <w:iCs/>
          <w:szCs w:val="24"/>
          <w:lang w:val="en-GB"/>
        </w:rPr>
        <w:t xml:space="preserve"> the </w:t>
      </w:r>
      <w:r w:rsidR="00C73AFE" w:rsidRPr="003F39D7">
        <w:rPr>
          <w:bCs/>
          <w:iCs/>
          <w:szCs w:val="24"/>
          <w:lang w:val="en-GB"/>
        </w:rPr>
        <w:t xml:space="preserve"> groups. </w:t>
      </w:r>
    </w:p>
    <w:p w14:paraId="599ADDF3" w14:textId="77777777" w:rsidR="004F4377" w:rsidRPr="003F39D7" w:rsidRDefault="004F4377" w:rsidP="001F0505">
      <w:pPr>
        <w:rPr>
          <w:bCs/>
          <w:iCs/>
          <w:szCs w:val="24"/>
          <w:lang w:val="en-GB"/>
        </w:rPr>
      </w:pPr>
    </w:p>
    <w:p w14:paraId="147F3F98" w14:textId="1B7DBB4C" w:rsidR="006F0AAE" w:rsidRDefault="00C73AFE" w:rsidP="001F0505">
      <w:pPr>
        <w:rPr>
          <w:bCs/>
          <w:iCs/>
          <w:szCs w:val="24"/>
          <w:lang w:val="en-GB"/>
        </w:rPr>
      </w:pPr>
      <w:r w:rsidRPr="003F39D7">
        <w:rPr>
          <w:bCs/>
          <w:iCs/>
          <w:szCs w:val="24"/>
          <w:lang w:val="en-GB"/>
        </w:rPr>
        <w:t xml:space="preserve">Normally, it is recommended </w:t>
      </w:r>
      <w:r w:rsidR="0067321B" w:rsidRPr="003F39D7">
        <w:rPr>
          <w:bCs/>
          <w:iCs/>
          <w:szCs w:val="24"/>
          <w:lang w:val="en-GB"/>
        </w:rPr>
        <w:t xml:space="preserve">that </w:t>
      </w:r>
      <w:r w:rsidRPr="003F39D7">
        <w:rPr>
          <w:bCs/>
          <w:iCs/>
          <w:szCs w:val="24"/>
          <w:lang w:val="en-GB"/>
        </w:rPr>
        <w:t>before c</w:t>
      </w:r>
      <w:r w:rsidR="00E37F2D" w:rsidRPr="003F39D7">
        <w:rPr>
          <w:bCs/>
          <w:iCs/>
          <w:szCs w:val="24"/>
          <w:lang w:val="en-GB"/>
        </w:rPr>
        <w:t xml:space="preserve">onducting </w:t>
      </w:r>
      <w:r w:rsidR="0067321B" w:rsidRPr="003F39D7">
        <w:rPr>
          <w:bCs/>
          <w:iCs/>
          <w:szCs w:val="24"/>
          <w:lang w:val="en-GB"/>
        </w:rPr>
        <w:t xml:space="preserve">two </w:t>
      </w:r>
      <w:r w:rsidR="00E37F2D" w:rsidRPr="003F39D7">
        <w:rPr>
          <w:bCs/>
          <w:iCs/>
          <w:szCs w:val="24"/>
          <w:lang w:val="en-GB"/>
        </w:rPr>
        <w:t>group</w:t>
      </w:r>
      <w:r w:rsidR="00387334" w:rsidRPr="003F39D7">
        <w:rPr>
          <w:bCs/>
          <w:iCs/>
          <w:szCs w:val="24"/>
          <w:lang w:val="en-GB"/>
        </w:rPr>
        <w:t>s</w:t>
      </w:r>
      <w:r w:rsidR="00E37F2D" w:rsidRPr="003F39D7">
        <w:rPr>
          <w:bCs/>
          <w:iCs/>
          <w:szCs w:val="24"/>
          <w:lang w:val="en-GB"/>
        </w:rPr>
        <w:t xml:space="preserve"> analysis</w:t>
      </w:r>
      <w:r w:rsidR="00DB0256" w:rsidRPr="003F39D7">
        <w:rPr>
          <w:bCs/>
          <w:iCs/>
          <w:szCs w:val="24"/>
          <w:lang w:val="en-GB"/>
        </w:rPr>
        <w:t>, a study</w:t>
      </w:r>
      <w:r w:rsidR="0067321B" w:rsidRPr="003F39D7">
        <w:rPr>
          <w:bCs/>
          <w:iCs/>
          <w:szCs w:val="24"/>
          <w:lang w:val="en-GB"/>
        </w:rPr>
        <w:t xml:space="preserve"> should</w:t>
      </w:r>
      <w:r w:rsidR="00E37F2D" w:rsidRPr="003F39D7">
        <w:rPr>
          <w:bCs/>
          <w:iCs/>
          <w:szCs w:val="24"/>
          <w:lang w:val="en-GB"/>
        </w:rPr>
        <w:t xml:space="preserve"> </w:t>
      </w:r>
      <w:r w:rsidR="0067321B" w:rsidRPr="003F39D7">
        <w:rPr>
          <w:bCs/>
          <w:iCs/>
          <w:szCs w:val="24"/>
          <w:lang w:val="en-GB"/>
        </w:rPr>
        <w:t xml:space="preserve">embark </w:t>
      </w:r>
      <w:r w:rsidR="00DB0256" w:rsidRPr="003F39D7">
        <w:rPr>
          <w:bCs/>
          <w:iCs/>
          <w:szCs w:val="24"/>
          <w:lang w:val="en-GB"/>
        </w:rPr>
        <w:t xml:space="preserve">on </w:t>
      </w:r>
      <w:r w:rsidR="0067321B" w:rsidRPr="003F39D7">
        <w:rPr>
          <w:bCs/>
          <w:iCs/>
          <w:szCs w:val="24"/>
          <w:lang w:val="en-GB"/>
        </w:rPr>
        <w:t xml:space="preserve">to </w:t>
      </w:r>
      <w:r w:rsidR="003A0E35" w:rsidRPr="003F39D7">
        <w:rPr>
          <w:bCs/>
          <w:iCs/>
          <w:szCs w:val="24"/>
          <w:lang w:val="en-GB"/>
        </w:rPr>
        <w:t>conduc</w:t>
      </w:r>
      <w:r w:rsidR="003A0E35">
        <w:rPr>
          <w:bCs/>
          <w:iCs/>
          <w:szCs w:val="24"/>
          <w:lang w:val="en-GB"/>
        </w:rPr>
        <w:t>ting</w:t>
      </w:r>
      <w:r w:rsidR="003A0E35" w:rsidRPr="003F39D7">
        <w:rPr>
          <w:bCs/>
          <w:iCs/>
          <w:szCs w:val="24"/>
          <w:lang w:val="en-GB"/>
        </w:rPr>
        <w:t xml:space="preserve"> </w:t>
      </w:r>
      <w:r w:rsidR="00387334" w:rsidRPr="003F39D7">
        <w:rPr>
          <w:bCs/>
          <w:iCs/>
          <w:szCs w:val="24"/>
          <w:lang w:val="en-GB"/>
        </w:rPr>
        <w:t>the</w:t>
      </w:r>
      <w:r w:rsidR="00533C13" w:rsidRPr="003F39D7">
        <w:rPr>
          <w:bCs/>
          <w:iCs/>
          <w:szCs w:val="24"/>
          <w:lang w:val="en-GB"/>
        </w:rPr>
        <w:t xml:space="preserve"> measurement invariance test first.</w:t>
      </w:r>
    </w:p>
    <w:p w14:paraId="6327F785" w14:textId="77777777" w:rsidR="004F4377" w:rsidRPr="003F39D7" w:rsidRDefault="004F4377" w:rsidP="001F0505">
      <w:pPr>
        <w:rPr>
          <w:bCs/>
          <w:iCs/>
          <w:szCs w:val="24"/>
          <w:lang w:val="en-GB"/>
        </w:rPr>
      </w:pPr>
    </w:p>
    <w:p w14:paraId="53DF5165" w14:textId="0F4F931E" w:rsidR="00A23BFD" w:rsidRPr="0059787A" w:rsidRDefault="00944D66">
      <w:pPr>
        <w:pStyle w:val="Heading1"/>
        <w:numPr>
          <w:ilvl w:val="1"/>
          <w:numId w:val="17"/>
        </w:numPr>
        <w:ind w:left="567" w:hanging="567"/>
        <w:rPr>
          <w:bCs/>
          <w:lang w:val="en-GB"/>
        </w:rPr>
      </w:pPr>
      <w:bookmarkStart w:id="558" w:name="_Toc211886008"/>
      <w:r w:rsidRPr="0059787A">
        <w:rPr>
          <w:bCs/>
          <w:lang w:val="en-GB"/>
        </w:rPr>
        <w:t xml:space="preserve">Testing for Measurement Invariance </w:t>
      </w:r>
      <w:r w:rsidR="00B34281" w:rsidRPr="0059787A">
        <w:rPr>
          <w:bCs/>
          <w:lang w:val="en-GB"/>
        </w:rPr>
        <w:t>(MI)</w:t>
      </w:r>
      <w:bookmarkEnd w:id="558"/>
      <w:r w:rsidR="00D70FFC" w:rsidRPr="0059787A">
        <w:rPr>
          <w:bCs/>
          <w:lang w:val="en-GB"/>
        </w:rPr>
        <w:fldChar w:fldCharType="begin"/>
      </w:r>
      <w:r w:rsidR="00D70FFC" w:rsidRPr="0059787A">
        <w:rPr>
          <w:bCs/>
          <w:lang w:val="en-GB"/>
        </w:rPr>
        <w:instrText xml:space="preserve"> TC "</w:instrText>
      </w:r>
      <w:bookmarkStart w:id="559" w:name="_Toc211289003"/>
      <w:r w:rsidR="00D70FFC" w:rsidRPr="0059787A">
        <w:rPr>
          <w:bCs/>
          <w:lang w:val="en-GB"/>
        </w:rPr>
        <w:instrText>4.15 Testing for Measurement Invariance (MI)</w:instrText>
      </w:r>
      <w:bookmarkEnd w:id="559"/>
      <w:r w:rsidR="00D70FFC" w:rsidRPr="0059787A">
        <w:rPr>
          <w:bCs/>
          <w:lang w:val="en-GB"/>
        </w:rPr>
        <w:instrText xml:space="preserve">" \f C \l "1" </w:instrText>
      </w:r>
      <w:r w:rsidR="00D70FFC" w:rsidRPr="0059787A">
        <w:rPr>
          <w:bCs/>
          <w:lang w:val="en-GB"/>
        </w:rPr>
        <w:fldChar w:fldCharType="end"/>
      </w:r>
      <w:r w:rsidR="00D478DF" w:rsidRPr="0059787A">
        <w:rPr>
          <w:bCs/>
          <w:lang w:val="en-GB"/>
        </w:rPr>
        <w:t xml:space="preserve"> </w:t>
      </w:r>
    </w:p>
    <w:p w14:paraId="14D78BAC" w14:textId="2BF81FC7" w:rsidR="004970E0" w:rsidRPr="003F39D7" w:rsidRDefault="000B2E96" w:rsidP="001F0505">
      <w:pPr>
        <w:rPr>
          <w:bCs/>
          <w:iCs/>
          <w:szCs w:val="24"/>
          <w:lang w:val="en-GB"/>
        </w:rPr>
      </w:pPr>
      <w:r w:rsidRPr="003F39D7">
        <w:rPr>
          <w:bCs/>
          <w:iCs/>
          <w:szCs w:val="24"/>
          <w:lang w:val="en-GB"/>
        </w:rPr>
        <w:t xml:space="preserve">Measurement invariance is a term that describes equality or equivalence of </w:t>
      </w:r>
      <w:r w:rsidR="00387334" w:rsidRPr="003F39D7">
        <w:rPr>
          <w:bCs/>
          <w:iCs/>
          <w:szCs w:val="24"/>
          <w:lang w:val="en-GB"/>
        </w:rPr>
        <w:t xml:space="preserve">the </w:t>
      </w:r>
      <w:r w:rsidRPr="003F39D7">
        <w:rPr>
          <w:bCs/>
          <w:iCs/>
          <w:szCs w:val="24"/>
          <w:lang w:val="en-GB"/>
        </w:rPr>
        <w:t>estimated parameters of a  model when applied to data across</w:t>
      </w:r>
      <w:r w:rsidR="00387334" w:rsidRPr="003F39D7">
        <w:rPr>
          <w:bCs/>
          <w:iCs/>
          <w:szCs w:val="24"/>
          <w:lang w:val="en-GB"/>
        </w:rPr>
        <w:t xml:space="preserve">  </w:t>
      </w:r>
      <w:r w:rsidRPr="003F39D7">
        <w:rPr>
          <w:bCs/>
          <w:iCs/>
          <w:szCs w:val="24"/>
          <w:lang w:val="en-GB"/>
        </w:rPr>
        <w:t xml:space="preserve">different population </w:t>
      </w:r>
      <w:r w:rsidRPr="003F39D7">
        <w:rPr>
          <w:bCs/>
          <w:iCs/>
          <w:szCs w:val="24"/>
          <w:lang w:val="en-GB"/>
        </w:rPr>
        <w:lastRenderedPageBreak/>
        <w:t>groups</w:t>
      </w:r>
      <w:r w:rsidR="00387334" w:rsidRPr="003F39D7">
        <w:rPr>
          <w:bCs/>
          <w:iCs/>
          <w:szCs w:val="24"/>
          <w:lang w:val="en-GB"/>
        </w:rPr>
        <w:t xml:space="preserve"> </w:t>
      </w:r>
      <w:r w:rsidRPr="003F39D7">
        <w:rPr>
          <w:bCs/>
          <w:iCs/>
          <w:szCs w:val="24"/>
          <w:lang w:val="en-GB"/>
        </w:rPr>
        <w:t>such as  cross-cultural invariance; or over time (longitudinal or temporal) invariance (</w:t>
      </w:r>
      <w:r w:rsidR="004A3209" w:rsidRPr="003F39D7">
        <w:rPr>
          <w:bCs/>
          <w:iCs/>
          <w:szCs w:val="24"/>
          <w:lang w:val="en-GB"/>
        </w:rPr>
        <w:t>Counsell</w:t>
      </w:r>
      <w:r w:rsidRPr="003F39D7">
        <w:rPr>
          <w:bCs/>
          <w:iCs/>
          <w:szCs w:val="24"/>
          <w:lang w:val="en-GB"/>
        </w:rPr>
        <w:t xml:space="preserve"> </w:t>
      </w:r>
      <w:r w:rsidRPr="003F39D7">
        <w:rPr>
          <w:bCs/>
          <w:i/>
          <w:szCs w:val="24"/>
          <w:lang w:val="en-GB"/>
        </w:rPr>
        <w:t>et al.,</w:t>
      </w:r>
      <w:r w:rsidRPr="003F39D7">
        <w:rPr>
          <w:bCs/>
          <w:iCs/>
          <w:szCs w:val="24"/>
          <w:lang w:val="en-GB"/>
        </w:rPr>
        <w:t xml:space="preserve"> 20</w:t>
      </w:r>
      <w:r w:rsidR="004A3209" w:rsidRPr="003F39D7">
        <w:rPr>
          <w:bCs/>
          <w:iCs/>
          <w:szCs w:val="24"/>
          <w:lang w:val="en-GB"/>
        </w:rPr>
        <w:t>20</w:t>
      </w:r>
      <w:r w:rsidRPr="003F39D7">
        <w:rPr>
          <w:bCs/>
          <w:iCs/>
          <w:szCs w:val="24"/>
          <w:lang w:val="en-GB"/>
        </w:rPr>
        <w:t xml:space="preserve">). </w:t>
      </w:r>
      <w:r w:rsidR="00BE1AFD" w:rsidRPr="003F39D7">
        <w:rPr>
          <w:bCs/>
          <w:iCs/>
          <w:szCs w:val="24"/>
          <w:lang w:val="en-GB"/>
        </w:rPr>
        <w:t xml:space="preserve">Despite  </w:t>
      </w:r>
      <w:r w:rsidR="00387334" w:rsidRPr="003F39D7">
        <w:rPr>
          <w:bCs/>
          <w:iCs/>
          <w:szCs w:val="24"/>
          <w:lang w:val="en-GB"/>
        </w:rPr>
        <w:t xml:space="preserve">the </w:t>
      </w:r>
      <w:r w:rsidR="00BE1AFD" w:rsidRPr="003F39D7">
        <w:rPr>
          <w:bCs/>
          <w:iCs/>
          <w:szCs w:val="24"/>
          <w:lang w:val="en-GB"/>
        </w:rPr>
        <w:t xml:space="preserve">non-conclusive </w:t>
      </w:r>
      <w:r w:rsidR="00385383" w:rsidRPr="003F39D7">
        <w:rPr>
          <w:bCs/>
          <w:iCs/>
          <w:szCs w:val="24"/>
          <w:lang w:val="en-GB"/>
        </w:rPr>
        <w:t>assumptions</w:t>
      </w:r>
      <w:r w:rsidR="004A3209" w:rsidRPr="003F39D7">
        <w:rPr>
          <w:bCs/>
          <w:iCs/>
          <w:szCs w:val="24"/>
          <w:lang w:val="en-GB"/>
        </w:rPr>
        <w:t xml:space="preserve"> made</w:t>
      </w:r>
      <w:r w:rsidR="00BE1AFD" w:rsidRPr="003F39D7">
        <w:rPr>
          <w:bCs/>
          <w:iCs/>
          <w:szCs w:val="24"/>
          <w:lang w:val="en-GB"/>
        </w:rPr>
        <w:t xml:space="preserve"> by</w:t>
      </w:r>
      <w:r w:rsidR="00387334" w:rsidRPr="003F39D7">
        <w:rPr>
          <w:bCs/>
          <w:iCs/>
          <w:szCs w:val="24"/>
          <w:lang w:val="en-GB"/>
        </w:rPr>
        <w:t xml:space="preserve"> previous</w:t>
      </w:r>
      <w:r w:rsidR="00BE1AFD" w:rsidRPr="003F39D7">
        <w:rPr>
          <w:bCs/>
          <w:iCs/>
          <w:szCs w:val="24"/>
          <w:lang w:val="en-GB"/>
        </w:rPr>
        <w:t xml:space="preserve">  </w:t>
      </w:r>
      <w:r w:rsidR="00BE227A" w:rsidRPr="003F39D7">
        <w:rPr>
          <w:bCs/>
          <w:iCs/>
          <w:szCs w:val="24"/>
          <w:lang w:val="en-GB"/>
        </w:rPr>
        <w:t xml:space="preserve">scholars </w:t>
      </w:r>
      <w:r w:rsidR="00CD11D2" w:rsidRPr="003F39D7">
        <w:rPr>
          <w:bCs/>
          <w:iCs/>
          <w:szCs w:val="24"/>
          <w:lang w:val="en-GB"/>
        </w:rPr>
        <w:t>i</w:t>
      </w:r>
      <w:r w:rsidR="00BE227A" w:rsidRPr="003F39D7">
        <w:rPr>
          <w:bCs/>
          <w:iCs/>
          <w:szCs w:val="24"/>
          <w:lang w:val="en-GB"/>
        </w:rPr>
        <w:t>n</w:t>
      </w:r>
      <w:r w:rsidR="008834A8" w:rsidRPr="003F39D7">
        <w:rPr>
          <w:bCs/>
          <w:iCs/>
          <w:szCs w:val="24"/>
          <w:lang w:val="en-GB"/>
        </w:rPr>
        <w:t xml:space="preserve"> </w:t>
      </w:r>
      <w:r w:rsidR="00BE227A" w:rsidRPr="003F39D7">
        <w:rPr>
          <w:bCs/>
          <w:iCs/>
          <w:szCs w:val="24"/>
          <w:lang w:val="en-GB"/>
        </w:rPr>
        <w:t>statistic</w:t>
      </w:r>
      <w:r w:rsidR="00E43FB3" w:rsidRPr="003F39D7">
        <w:rPr>
          <w:bCs/>
          <w:iCs/>
          <w:szCs w:val="24"/>
          <w:lang w:val="en-GB"/>
        </w:rPr>
        <w:t xml:space="preserve">al model </w:t>
      </w:r>
      <w:r w:rsidR="006556F5" w:rsidRPr="003F39D7">
        <w:rPr>
          <w:bCs/>
          <w:iCs/>
          <w:szCs w:val="24"/>
          <w:lang w:val="en-GB"/>
        </w:rPr>
        <w:t>on</w:t>
      </w:r>
      <w:r w:rsidR="00102204" w:rsidRPr="003F39D7">
        <w:rPr>
          <w:bCs/>
          <w:iCs/>
          <w:szCs w:val="24"/>
          <w:lang w:val="en-GB"/>
        </w:rPr>
        <w:t xml:space="preserve"> the </w:t>
      </w:r>
      <w:r w:rsidR="006556F5" w:rsidRPr="003F39D7">
        <w:rPr>
          <w:bCs/>
          <w:iCs/>
          <w:szCs w:val="24"/>
          <w:lang w:val="en-GB"/>
        </w:rPr>
        <w:t xml:space="preserve"> </w:t>
      </w:r>
      <w:r w:rsidR="007D190B" w:rsidRPr="003F39D7">
        <w:rPr>
          <w:bCs/>
          <w:iCs/>
          <w:szCs w:val="24"/>
          <w:lang w:val="en-GB"/>
        </w:rPr>
        <w:t>measurement invariance</w:t>
      </w:r>
      <w:r w:rsidR="006556F5" w:rsidRPr="003F39D7">
        <w:rPr>
          <w:bCs/>
          <w:iCs/>
          <w:szCs w:val="24"/>
          <w:lang w:val="en-GB"/>
        </w:rPr>
        <w:t xml:space="preserve">, </w:t>
      </w:r>
      <w:r w:rsidR="0051594E" w:rsidRPr="003F39D7">
        <w:rPr>
          <w:bCs/>
          <w:iCs/>
          <w:szCs w:val="24"/>
          <w:lang w:val="en-GB"/>
        </w:rPr>
        <w:t xml:space="preserve"> </w:t>
      </w:r>
      <w:r w:rsidR="003A0E35" w:rsidRPr="003F39D7">
        <w:rPr>
          <w:bCs/>
          <w:iCs/>
          <w:szCs w:val="24"/>
          <w:lang w:val="en-GB"/>
        </w:rPr>
        <w:t>it</w:t>
      </w:r>
      <w:r w:rsidR="003A0E35">
        <w:rPr>
          <w:bCs/>
          <w:iCs/>
          <w:szCs w:val="24"/>
          <w:lang w:val="en-GB"/>
        </w:rPr>
        <w:t xml:space="preserve"> is</w:t>
      </w:r>
      <w:r w:rsidR="003A0E35" w:rsidRPr="003F39D7">
        <w:rPr>
          <w:bCs/>
          <w:iCs/>
          <w:szCs w:val="24"/>
          <w:lang w:val="en-GB"/>
        </w:rPr>
        <w:t xml:space="preserve">  still </w:t>
      </w:r>
      <w:r w:rsidR="0053337D" w:rsidRPr="003F39D7">
        <w:rPr>
          <w:bCs/>
          <w:iCs/>
          <w:szCs w:val="24"/>
          <w:lang w:val="en-GB"/>
        </w:rPr>
        <w:t>per</w:t>
      </w:r>
      <w:r w:rsidR="00450F0F" w:rsidRPr="003F39D7">
        <w:rPr>
          <w:bCs/>
          <w:iCs/>
          <w:szCs w:val="24"/>
          <w:lang w:val="en-GB"/>
        </w:rPr>
        <w:t xml:space="preserve">ceived </w:t>
      </w:r>
      <w:r w:rsidR="003A0E35">
        <w:rPr>
          <w:bCs/>
          <w:iCs/>
          <w:szCs w:val="24"/>
          <w:lang w:val="en-GB"/>
        </w:rPr>
        <w:t>as</w:t>
      </w:r>
      <w:r w:rsidR="00AF63DF" w:rsidRPr="003F39D7">
        <w:rPr>
          <w:bCs/>
          <w:iCs/>
          <w:szCs w:val="24"/>
          <w:lang w:val="en-GB"/>
        </w:rPr>
        <w:t xml:space="preserve"> </w:t>
      </w:r>
      <w:r w:rsidR="0053337D" w:rsidRPr="003F39D7">
        <w:rPr>
          <w:bCs/>
          <w:iCs/>
          <w:szCs w:val="24"/>
          <w:lang w:val="en-GB"/>
        </w:rPr>
        <w:t xml:space="preserve"> </w:t>
      </w:r>
      <w:r w:rsidR="00450F0F" w:rsidRPr="003F39D7">
        <w:rPr>
          <w:bCs/>
          <w:iCs/>
          <w:szCs w:val="24"/>
          <w:lang w:val="en-GB"/>
        </w:rPr>
        <w:t xml:space="preserve">an important research topic in cross-population contexts  </w:t>
      </w:r>
      <w:r w:rsidR="006F0AAE" w:rsidRPr="003F39D7">
        <w:rPr>
          <w:bCs/>
          <w:iCs/>
          <w:szCs w:val="24"/>
          <w:lang w:val="en-GB"/>
        </w:rPr>
        <w:t>assessment</w:t>
      </w:r>
      <w:r w:rsidR="008A28BA" w:rsidRPr="003F39D7">
        <w:rPr>
          <w:bCs/>
          <w:iCs/>
          <w:szCs w:val="24"/>
          <w:lang w:val="en-GB"/>
        </w:rPr>
        <w:t xml:space="preserve"> </w:t>
      </w:r>
      <w:r w:rsidR="006F0AAE" w:rsidRPr="003F39D7">
        <w:rPr>
          <w:bCs/>
          <w:iCs/>
          <w:szCs w:val="24"/>
          <w:lang w:val="en-GB"/>
        </w:rPr>
        <w:t xml:space="preserve"> </w:t>
      </w:r>
      <w:r w:rsidR="003A0E35">
        <w:rPr>
          <w:bCs/>
          <w:iCs/>
          <w:szCs w:val="24"/>
          <w:lang w:val="en-GB"/>
        </w:rPr>
        <w:t>(</w:t>
      </w:r>
      <w:r w:rsidR="00450F0F" w:rsidRPr="003F39D7">
        <w:rPr>
          <w:bCs/>
          <w:iCs/>
          <w:szCs w:val="24"/>
          <w:lang w:val="en-GB"/>
        </w:rPr>
        <w:t>Kline</w:t>
      </w:r>
      <w:r w:rsidR="003A0E35">
        <w:rPr>
          <w:bCs/>
          <w:iCs/>
          <w:szCs w:val="24"/>
          <w:lang w:val="en-GB"/>
        </w:rPr>
        <w:t>,</w:t>
      </w:r>
      <w:r w:rsidR="00450F0F" w:rsidRPr="003F39D7">
        <w:rPr>
          <w:bCs/>
          <w:iCs/>
          <w:szCs w:val="24"/>
          <w:lang w:val="en-GB"/>
        </w:rPr>
        <w:t xml:space="preserve"> 2015)</w:t>
      </w:r>
      <w:r w:rsidR="00102204" w:rsidRPr="003F39D7">
        <w:rPr>
          <w:bCs/>
          <w:iCs/>
          <w:szCs w:val="24"/>
          <w:lang w:val="en-GB"/>
        </w:rPr>
        <w:t xml:space="preserve"> </w:t>
      </w:r>
      <w:r w:rsidR="00450F0F" w:rsidRPr="003F39D7">
        <w:rPr>
          <w:bCs/>
          <w:iCs/>
          <w:szCs w:val="24"/>
          <w:lang w:val="en-GB"/>
        </w:rPr>
        <w:t xml:space="preserve"> </w:t>
      </w:r>
      <w:r w:rsidR="00AF63DF" w:rsidRPr="003F39D7">
        <w:rPr>
          <w:bCs/>
          <w:iCs/>
          <w:szCs w:val="24"/>
          <w:lang w:val="en-GB"/>
        </w:rPr>
        <w:t xml:space="preserve">without </w:t>
      </w:r>
      <w:r w:rsidR="00102204" w:rsidRPr="003F39D7">
        <w:rPr>
          <w:bCs/>
          <w:iCs/>
          <w:szCs w:val="24"/>
          <w:lang w:val="en-GB"/>
        </w:rPr>
        <w:t xml:space="preserve">which </w:t>
      </w:r>
      <w:r w:rsidR="00AF63DF" w:rsidRPr="003F39D7">
        <w:rPr>
          <w:bCs/>
          <w:iCs/>
          <w:szCs w:val="24"/>
          <w:lang w:val="en-GB"/>
        </w:rPr>
        <w:t xml:space="preserve"> there can be no comparison of </w:t>
      </w:r>
      <w:r w:rsidR="00387334" w:rsidRPr="003F39D7">
        <w:rPr>
          <w:bCs/>
          <w:iCs/>
          <w:szCs w:val="24"/>
          <w:lang w:val="en-GB"/>
        </w:rPr>
        <w:t xml:space="preserve">the </w:t>
      </w:r>
      <w:r w:rsidR="00AF63DF" w:rsidRPr="003F39D7">
        <w:rPr>
          <w:bCs/>
          <w:iCs/>
          <w:szCs w:val="24"/>
          <w:lang w:val="en-GB"/>
        </w:rPr>
        <w:t>scores</w:t>
      </w:r>
      <w:r w:rsidR="0053337D" w:rsidRPr="003F39D7">
        <w:rPr>
          <w:bCs/>
          <w:iCs/>
          <w:szCs w:val="24"/>
          <w:lang w:val="en-GB"/>
        </w:rPr>
        <w:t xml:space="preserve"> </w:t>
      </w:r>
      <w:r w:rsidR="00AF63DF" w:rsidRPr="003F39D7">
        <w:rPr>
          <w:bCs/>
          <w:iCs/>
          <w:szCs w:val="24"/>
          <w:lang w:val="en-GB"/>
        </w:rPr>
        <w:t xml:space="preserve">across groups. </w:t>
      </w:r>
      <w:r w:rsidR="00E43FB3" w:rsidRPr="003F39D7">
        <w:rPr>
          <w:bCs/>
          <w:iCs/>
          <w:szCs w:val="24"/>
          <w:lang w:val="en-GB"/>
        </w:rPr>
        <w:t xml:space="preserve"> </w:t>
      </w:r>
      <w:r w:rsidRPr="003F39D7">
        <w:rPr>
          <w:bCs/>
          <w:iCs/>
          <w:szCs w:val="24"/>
          <w:lang w:val="en-GB"/>
        </w:rPr>
        <w:t xml:space="preserve">Furthermore, </w:t>
      </w:r>
      <w:r w:rsidR="008953B8" w:rsidRPr="003F39D7">
        <w:rPr>
          <w:bCs/>
          <w:iCs/>
          <w:szCs w:val="24"/>
          <w:lang w:val="en-GB"/>
        </w:rPr>
        <w:t xml:space="preserve"> </w:t>
      </w:r>
      <w:r w:rsidRPr="003F39D7">
        <w:rPr>
          <w:bCs/>
          <w:iCs/>
          <w:szCs w:val="24"/>
          <w:lang w:val="en-GB"/>
        </w:rPr>
        <w:t>i</w:t>
      </w:r>
      <w:r w:rsidR="006A3B08" w:rsidRPr="003F39D7">
        <w:rPr>
          <w:bCs/>
          <w:iCs/>
          <w:szCs w:val="24"/>
          <w:lang w:val="en-GB"/>
        </w:rPr>
        <w:t>t has been explained that if  latent factor</w:t>
      </w:r>
      <w:r w:rsidRPr="003F39D7">
        <w:rPr>
          <w:bCs/>
          <w:iCs/>
          <w:szCs w:val="24"/>
          <w:lang w:val="en-GB"/>
        </w:rPr>
        <w:t xml:space="preserve">s </w:t>
      </w:r>
      <w:r w:rsidR="006A3B08" w:rsidRPr="003F39D7">
        <w:rPr>
          <w:bCs/>
          <w:iCs/>
          <w:szCs w:val="24"/>
          <w:lang w:val="en-GB"/>
        </w:rPr>
        <w:t xml:space="preserve"> are </w:t>
      </w:r>
      <w:r w:rsidR="00387334" w:rsidRPr="003F39D7">
        <w:rPr>
          <w:bCs/>
          <w:iCs/>
          <w:szCs w:val="24"/>
          <w:lang w:val="en-GB"/>
        </w:rPr>
        <w:t xml:space="preserve"> </w:t>
      </w:r>
      <w:r w:rsidR="006A3B08" w:rsidRPr="003F39D7">
        <w:rPr>
          <w:bCs/>
          <w:iCs/>
          <w:szCs w:val="24"/>
          <w:lang w:val="en-GB"/>
        </w:rPr>
        <w:t>to be</w:t>
      </w:r>
      <w:r w:rsidRPr="003F39D7">
        <w:rPr>
          <w:bCs/>
          <w:iCs/>
          <w:szCs w:val="24"/>
          <w:lang w:val="en-GB"/>
        </w:rPr>
        <w:t xml:space="preserve">  </w:t>
      </w:r>
      <w:r w:rsidR="006A3B08" w:rsidRPr="003F39D7">
        <w:rPr>
          <w:bCs/>
          <w:iCs/>
          <w:szCs w:val="24"/>
          <w:lang w:val="en-GB"/>
        </w:rPr>
        <w:t>meaningfully compared,  measurement structures</w:t>
      </w:r>
      <w:r w:rsidRPr="003F39D7">
        <w:rPr>
          <w:bCs/>
          <w:iCs/>
          <w:szCs w:val="24"/>
          <w:lang w:val="en-GB"/>
        </w:rPr>
        <w:t xml:space="preserve"> </w:t>
      </w:r>
      <w:r w:rsidR="006A3B08" w:rsidRPr="003F39D7">
        <w:rPr>
          <w:bCs/>
          <w:iCs/>
          <w:szCs w:val="24"/>
          <w:lang w:val="en-GB"/>
        </w:rPr>
        <w:t xml:space="preserve"> of the </w:t>
      </w:r>
      <w:r w:rsidRPr="003F39D7">
        <w:rPr>
          <w:bCs/>
          <w:iCs/>
          <w:szCs w:val="24"/>
          <w:lang w:val="en-GB"/>
        </w:rPr>
        <w:t xml:space="preserve"> </w:t>
      </w:r>
      <w:r w:rsidR="006A3B08" w:rsidRPr="003F39D7">
        <w:rPr>
          <w:bCs/>
          <w:iCs/>
          <w:szCs w:val="24"/>
          <w:lang w:val="en-GB"/>
        </w:rPr>
        <w:t>latent factor</w:t>
      </w:r>
      <w:r w:rsidR="007016FE" w:rsidRPr="003F39D7">
        <w:rPr>
          <w:bCs/>
          <w:iCs/>
          <w:szCs w:val="24"/>
          <w:lang w:val="en-GB"/>
        </w:rPr>
        <w:t>s</w:t>
      </w:r>
      <w:r w:rsidR="006A3B08" w:rsidRPr="003F39D7">
        <w:rPr>
          <w:bCs/>
          <w:iCs/>
          <w:szCs w:val="24"/>
          <w:lang w:val="en-GB"/>
        </w:rPr>
        <w:t xml:space="preserve"> and their survey items should</w:t>
      </w:r>
      <w:r w:rsidRPr="003F39D7">
        <w:rPr>
          <w:bCs/>
          <w:iCs/>
          <w:szCs w:val="24"/>
          <w:lang w:val="en-GB"/>
        </w:rPr>
        <w:t xml:space="preserve"> </w:t>
      </w:r>
      <w:r w:rsidR="006A3B08" w:rsidRPr="003F39D7">
        <w:rPr>
          <w:bCs/>
          <w:iCs/>
          <w:szCs w:val="24"/>
          <w:lang w:val="en-GB"/>
        </w:rPr>
        <w:t>be</w:t>
      </w:r>
      <w:r w:rsidRPr="003F39D7">
        <w:rPr>
          <w:bCs/>
          <w:iCs/>
          <w:szCs w:val="24"/>
          <w:lang w:val="en-GB"/>
        </w:rPr>
        <w:t xml:space="preserve"> </w:t>
      </w:r>
      <w:r w:rsidR="006A3B08" w:rsidRPr="003F39D7">
        <w:rPr>
          <w:bCs/>
          <w:iCs/>
          <w:szCs w:val="24"/>
          <w:lang w:val="en-GB"/>
        </w:rPr>
        <w:t>stable,</w:t>
      </w:r>
      <w:r w:rsidRPr="003F39D7">
        <w:rPr>
          <w:bCs/>
          <w:iCs/>
          <w:szCs w:val="24"/>
          <w:lang w:val="en-GB"/>
        </w:rPr>
        <w:t xml:space="preserve"> </w:t>
      </w:r>
      <w:r w:rsidR="006A3B08" w:rsidRPr="003F39D7">
        <w:rPr>
          <w:bCs/>
          <w:iCs/>
          <w:szCs w:val="24"/>
          <w:lang w:val="en-GB"/>
        </w:rPr>
        <w:t>that is</w:t>
      </w:r>
      <w:r w:rsidR="003A0E35">
        <w:rPr>
          <w:bCs/>
          <w:iCs/>
          <w:szCs w:val="24"/>
          <w:lang w:val="en-GB"/>
        </w:rPr>
        <w:t>,</w:t>
      </w:r>
      <w:r w:rsidR="006A3B08" w:rsidRPr="003F39D7">
        <w:rPr>
          <w:bCs/>
          <w:iCs/>
          <w:szCs w:val="24"/>
          <w:lang w:val="en-GB"/>
        </w:rPr>
        <w:t xml:space="preserve"> “invariant”</w:t>
      </w:r>
      <w:r w:rsidR="00CD11D2" w:rsidRPr="003F39D7">
        <w:rPr>
          <w:bCs/>
          <w:iCs/>
          <w:szCs w:val="24"/>
          <w:lang w:val="en-GB"/>
        </w:rPr>
        <w:t xml:space="preserve"> (</w:t>
      </w:r>
      <w:r w:rsidR="004A3209" w:rsidRPr="003F39D7">
        <w:rPr>
          <w:bCs/>
          <w:iCs/>
          <w:szCs w:val="24"/>
          <w:lang w:val="en-GB"/>
        </w:rPr>
        <w:t>Counsell</w:t>
      </w:r>
      <w:r w:rsidR="00CD11D2" w:rsidRPr="003F39D7">
        <w:rPr>
          <w:bCs/>
          <w:iCs/>
          <w:szCs w:val="24"/>
          <w:lang w:val="en-GB"/>
        </w:rPr>
        <w:t xml:space="preserve"> </w:t>
      </w:r>
      <w:r w:rsidR="00CD11D2" w:rsidRPr="003F39D7">
        <w:rPr>
          <w:bCs/>
          <w:i/>
          <w:iCs/>
          <w:szCs w:val="24"/>
          <w:lang w:val="en-GB"/>
        </w:rPr>
        <w:t>et al.,</w:t>
      </w:r>
      <w:r w:rsidR="00CD11D2" w:rsidRPr="003F39D7">
        <w:rPr>
          <w:bCs/>
          <w:iCs/>
          <w:szCs w:val="24"/>
          <w:lang w:val="en-GB"/>
        </w:rPr>
        <w:t xml:space="preserve"> 20</w:t>
      </w:r>
      <w:r w:rsidR="004A3209" w:rsidRPr="003F39D7">
        <w:rPr>
          <w:bCs/>
          <w:iCs/>
          <w:szCs w:val="24"/>
          <w:lang w:val="en-GB"/>
        </w:rPr>
        <w:t>20</w:t>
      </w:r>
      <w:r w:rsidR="00CD11D2" w:rsidRPr="003F39D7">
        <w:rPr>
          <w:bCs/>
          <w:iCs/>
          <w:szCs w:val="24"/>
          <w:lang w:val="en-GB"/>
        </w:rPr>
        <w:t xml:space="preserve">).  </w:t>
      </w:r>
      <w:r w:rsidR="007016FE" w:rsidRPr="003F39D7">
        <w:rPr>
          <w:bCs/>
          <w:iCs/>
          <w:szCs w:val="24"/>
          <w:lang w:val="en-GB"/>
        </w:rPr>
        <w:t xml:space="preserve"> </w:t>
      </w:r>
      <w:r w:rsidR="00CD11D2" w:rsidRPr="003F39D7">
        <w:rPr>
          <w:bCs/>
          <w:iCs/>
          <w:szCs w:val="24"/>
          <w:lang w:val="en-GB"/>
        </w:rPr>
        <w:t xml:space="preserve"> </w:t>
      </w:r>
    </w:p>
    <w:p w14:paraId="37315E59" w14:textId="77777777" w:rsidR="008953B8" w:rsidRPr="003F39D7" w:rsidRDefault="008953B8" w:rsidP="004F4377">
      <w:pPr>
        <w:rPr>
          <w:lang w:val="en-GB"/>
        </w:rPr>
      </w:pPr>
    </w:p>
    <w:p w14:paraId="2FE9DDF1" w14:textId="213E9D06" w:rsidR="002A3B4F" w:rsidRPr="003F39D7" w:rsidRDefault="00667B28" w:rsidP="001F0505">
      <w:pPr>
        <w:rPr>
          <w:bCs/>
          <w:iCs/>
          <w:szCs w:val="24"/>
          <w:lang w:val="en-GB"/>
        </w:rPr>
      </w:pPr>
      <w:r w:rsidRPr="00C72FAC">
        <w:rPr>
          <w:bCs/>
          <w:iCs/>
          <w:szCs w:val="24"/>
          <w:lang w:val="en-GB"/>
        </w:rPr>
        <w:t xml:space="preserve">In the same vein, </w:t>
      </w:r>
      <w:r w:rsidR="00D417B7" w:rsidRPr="00C72FAC">
        <w:rPr>
          <w:bCs/>
          <w:iCs/>
          <w:szCs w:val="24"/>
          <w:lang w:val="en-GB"/>
        </w:rPr>
        <w:t xml:space="preserve"> the measurement invariance </w:t>
      </w:r>
      <w:r w:rsidR="004E1D75" w:rsidRPr="00C72FAC">
        <w:rPr>
          <w:bCs/>
          <w:iCs/>
          <w:szCs w:val="24"/>
          <w:lang w:val="en-GB"/>
        </w:rPr>
        <w:t>i</w:t>
      </w:r>
      <w:r w:rsidRPr="00C72FAC">
        <w:rPr>
          <w:bCs/>
          <w:iCs/>
          <w:szCs w:val="24"/>
          <w:lang w:val="en-GB"/>
        </w:rPr>
        <w:t xml:space="preserve">s </w:t>
      </w:r>
      <w:r w:rsidR="0053337D" w:rsidRPr="00C72FAC">
        <w:rPr>
          <w:bCs/>
          <w:iCs/>
          <w:szCs w:val="24"/>
          <w:lang w:val="en-GB"/>
        </w:rPr>
        <w:t xml:space="preserve"> </w:t>
      </w:r>
      <w:r w:rsidRPr="00C72FAC">
        <w:rPr>
          <w:bCs/>
          <w:iCs/>
          <w:szCs w:val="24"/>
          <w:lang w:val="en-GB"/>
        </w:rPr>
        <w:t xml:space="preserve">considered  </w:t>
      </w:r>
      <w:r w:rsidR="00C72FAC">
        <w:rPr>
          <w:bCs/>
          <w:iCs/>
          <w:szCs w:val="24"/>
          <w:lang w:val="en-GB"/>
        </w:rPr>
        <w:t xml:space="preserve">to be </w:t>
      </w:r>
      <w:r w:rsidR="00D417B7" w:rsidRPr="00C72FAC">
        <w:rPr>
          <w:bCs/>
          <w:iCs/>
          <w:szCs w:val="24"/>
          <w:lang w:val="en-GB"/>
        </w:rPr>
        <w:t>m</w:t>
      </w:r>
      <w:r w:rsidRPr="00C72FAC">
        <w:rPr>
          <w:bCs/>
          <w:iCs/>
          <w:szCs w:val="24"/>
          <w:lang w:val="en-GB"/>
        </w:rPr>
        <w:t>e</w:t>
      </w:r>
      <w:r w:rsidR="00D417B7" w:rsidRPr="00C72FAC">
        <w:rPr>
          <w:bCs/>
          <w:iCs/>
          <w:szCs w:val="24"/>
          <w:lang w:val="en-GB"/>
        </w:rPr>
        <w:t>t</w:t>
      </w:r>
      <w:r w:rsidR="003E3488" w:rsidRPr="00C72FAC">
        <w:rPr>
          <w:bCs/>
          <w:iCs/>
          <w:szCs w:val="24"/>
          <w:lang w:val="en-GB"/>
        </w:rPr>
        <w:t xml:space="preserve"> only</w:t>
      </w:r>
      <w:r w:rsidR="00D417B7" w:rsidRPr="00C72FAC">
        <w:rPr>
          <w:bCs/>
          <w:iCs/>
          <w:szCs w:val="24"/>
          <w:lang w:val="en-GB"/>
        </w:rPr>
        <w:t xml:space="preserve"> when the relationship</w:t>
      </w:r>
      <w:r w:rsidRPr="00C72FAC">
        <w:rPr>
          <w:bCs/>
          <w:iCs/>
          <w:szCs w:val="24"/>
          <w:lang w:val="en-GB"/>
        </w:rPr>
        <w:t>s</w:t>
      </w:r>
      <w:r w:rsidR="00D417B7" w:rsidRPr="00C72FAC">
        <w:rPr>
          <w:bCs/>
          <w:iCs/>
          <w:szCs w:val="24"/>
          <w:lang w:val="en-GB"/>
        </w:rPr>
        <w:t xml:space="preserve"> between indicator variables and their corresponding constructs were similar across all the proposed groups. </w:t>
      </w:r>
      <w:r w:rsidR="003E3488" w:rsidRPr="00C72FAC">
        <w:rPr>
          <w:bCs/>
          <w:iCs/>
          <w:szCs w:val="24"/>
          <w:lang w:val="en-GB"/>
        </w:rPr>
        <w:t xml:space="preserve">Therefore, </w:t>
      </w:r>
      <w:r w:rsidR="002660F2" w:rsidRPr="00C72FAC">
        <w:rPr>
          <w:bCs/>
          <w:iCs/>
          <w:szCs w:val="24"/>
          <w:lang w:val="en-GB"/>
        </w:rPr>
        <w:t>if</w:t>
      </w:r>
      <w:r w:rsidR="00D94CF9" w:rsidRPr="00C72FAC">
        <w:rPr>
          <w:bCs/>
          <w:iCs/>
          <w:szCs w:val="24"/>
          <w:lang w:val="en-GB"/>
        </w:rPr>
        <w:t xml:space="preserve"> the</w:t>
      </w:r>
      <w:r w:rsidR="002660F2" w:rsidRPr="00C72FAC">
        <w:rPr>
          <w:bCs/>
          <w:iCs/>
          <w:szCs w:val="24"/>
          <w:lang w:val="en-GB"/>
        </w:rPr>
        <w:t xml:space="preserve"> measurement </w:t>
      </w:r>
      <w:r w:rsidR="00C72FAC">
        <w:rPr>
          <w:bCs/>
          <w:iCs/>
          <w:szCs w:val="24"/>
          <w:lang w:val="en-GB"/>
        </w:rPr>
        <w:t xml:space="preserve">of </w:t>
      </w:r>
      <w:r w:rsidR="002660F2" w:rsidRPr="00C72FAC">
        <w:rPr>
          <w:bCs/>
          <w:iCs/>
          <w:szCs w:val="24"/>
          <w:lang w:val="en-GB"/>
        </w:rPr>
        <w:t xml:space="preserve">non-invariance is observed </w:t>
      </w:r>
      <w:r w:rsidR="003E3488" w:rsidRPr="00C72FAC">
        <w:rPr>
          <w:bCs/>
          <w:iCs/>
          <w:szCs w:val="24"/>
          <w:lang w:val="en-GB"/>
        </w:rPr>
        <w:t>across groups</w:t>
      </w:r>
      <w:r w:rsidR="002660F2" w:rsidRPr="00C72FAC">
        <w:rPr>
          <w:bCs/>
          <w:iCs/>
          <w:szCs w:val="24"/>
          <w:lang w:val="en-GB"/>
        </w:rPr>
        <w:t xml:space="preserve">, it means the underlying construct possess distinct pattern in the different groups; </w:t>
      </w:r>
      <w:r w:rsidR="00747398" w:rsidRPr="00C72FAC">
        <w:rPr>
          <w:bCs/>
          <w:iCs/>
          <w:szCs w:val="24"/>
          <w:lang w:val="en-GB"/>
        </w:rPr>
        <w:t>hence</w:t>
      </w:r>
      <w:r w:rsidR="00C72FAC">
        <w:rPr>
          <w:bCs/>
          <w:iCs/>
          <w:szCs w:val="24"/>
          <w:lang w:val="en-GB"/>
        </w:rPr>
        <w:t>,</w:t>
      </w:r>
      <w:r w:rsidR="002660F2" w:rsidRPr="00C72FAC">
        <w:rPr>
          <w:bCs/>
          <w:iCs/>
          <w:szCs w:val="24"/>
          <w:lang w:val="en-GB"/>
        </w:rPr>
        <w:t xml:space="preserve"> the indicated construct measured or represented differ across the groups (Putnick &amp; Bornstein, 2016)</w:t>
      </w:r>
      <w:r w:rsidR="003E3488" w:rsidRPr="00C72FAC">
        <w:rPr>
          <w:bCs/>
          <w:iCs/>
          <w:szCs w:val="24"/>
          <w:lang w:val="en-GB"/>
        </w:rPr>
        <w:t>.</w:t>
      </w:r>
      <w:r w:rsidR="00C33449" w:rsidRPr="00C72FAC">
        <w:rPr>
          <w:bCs/>
          <w:iCs/>
          <w:szCs w:val="24"/>
          <w:lang w:val="en-GB"/>
        </w:rPr>
        <w:t xml:space="preserve"> M</w:t>
      </w:r>
      <w:r w:rsidR="00884804" w:rsidRPr="00C72FAC">
        <w:rPr>
          <w:bCs/>
          <w:iCs/>
          <w:szCs w:val="24"/>
          <w:lang w:val="en-GB"/>
        </w:rPr>
        <w:t>easurement invariance</w:t>
      </w:r>
      <w:r w:rsidR="00C33449" w:rsidRPr="00C72FAC">
        <w:rPr>
          <w:bCs/>
          <w:iCs/>
          <w:szCs w:val="24"/>
          <w:lang w:val="en-GB"/>
        </w:rPr>
        <w:t xml:space="preserve"> was</w:t>
      </w:r>
      <w:r w:rsidR="00884804" w:rsidRPr="00C72FAC">
        <w:rPr>
          <w:bCs/>
          <w:iCs/>
          <w:szCs w:val="24"/>
          <w:lang w:val="en-GB"/>
        </w:rPr>
        <w:t xml:space="preserve"> </w:t>
      </w:r>
      <w:r w:rsidR="00C33449" w:rsidRPr="00C72FAC">
        <w:rPr>
          <w:bCs/>
          <w:iCs/>
          <w:szCs w:val="24"/>
          <w:lang w:val="en-GB"/>
        </w:rPr>
        <w:t xml:space="preserve">necessary </w:t>
      </w:r>
      <w:r w:rsidR="00884804" w:rsidRPr="00C72FAC">
        <w:rPr>
          <w:bCs/>
          <w:iCs/>
          <w:szCs w:val="24"/>
          <w:lang w:val="en-GB"/>
        </w:rPr>
        <w:t>to ascertain the idea that the measurement model generated in</w:t>
      </w:r>
      <w:r w:rsidR="00D94CF9" w:rsidRPr="00C72FAC">
        <w:rPr>
          <w:bCs/>
          <w:iCs/>
          <w:szCs w:val="24"/>
          <w:lang w:val="en-GB"/>
        </w:rPr>
        <w:t xml:space="preserve"> the</w:t>
      </w:r>
      <w:r w:rsidR="00884804" w:rsidRPr="00C72FAC">
        <w:rPr>
          <w:bCs/>
          <w:iCs/>
          <w:szCs w:val="24"/>
          <w:lang w:val="en-GB"/>
        </w:rPr>
        <w:t xml:space="preserve"> different conditions produced a</w:t>
      </w:r>
      <w:r w:rsidR="00884804" w:rsidRPr="003F39D7">
        <w:rPr>
          <w:bCs/>
          <w:iCs/>
          <w:szCs w:val="24"/>
          <w:lang w:val="en-GB"/>
        </w:rPr>
        <w:t xml:space="preserve"> similar interpretation of the same construct (Hair </w:t>
      </w:r>
      <w:r w:rsidR="00884804" w:rsidRPr="003F39D7">
        <w:rPr>
          <w:bCs/>
          <w:i/>
          <w:szCs w:val="24"/>
          <w:lang w:val="en-GB"/>
        </w:rPr>
        <w:t>et al.,</w:t>
      </w:r>
      <w:r w:rsidR="00884804" w:rsidRPr="003F39D7">
        <w:rPr>
          <w:bCs/>
          <w:iCs/>
          <w:szCs w:val="24"/>
          <w:lang w:val="en-GB"/>
        </w:rPr>
        <w:t xml:space="preserve"> 2010). </w:t>
      </w:r>
      <w:r w:rsidR="00DB0256" w:rsidRPr="003F39D7">
        <w:rPr>
          <w:bCs/>
          <w:iCs/>
          <w:szCs w:val="24"/>
          <w:lang w:val="en-GB"/>
        </w:rPr>
        <w:t>This study</w:t>
      </w:r>
      <w:r w:rsidR="00884804" w:rsidRPr="003F39D7">
        <w:rPr>
          <w:bCs/>
          <w:iCs/>
          <w:szCs w:val="24"/>
          <w:lang w:val="en-GB"/>
        </w:rPr>
        <w:t xml:space="preserve"> used multi</w:t>
      </w:r>
      <w:r w:rsidR="00C33449" w:rsidRPr="003F39D7">
        <w:rPr>
          <w:bCs/>
          <w:iCs/>
          <w:szCs w:val="24"/>
          <w:lang w:val="en-GB"/>
        </w:rPr>
        <w:t>-</w:t>
      </w:r>
      <w:r w:rsidR="00884804" w:rsidRPr="003F39D7">
        <w:rPr>
          <w:bCs/>
          <w:iCs/>
          <w:szCs w:val="24"/>
          <w:lang w:val="en-GB"/>
        </w:rPr>
        <w:t>group confirmatory factor analysis (</w:t>
      </w:r>
      <w:r w:rsidR="002A3B4F" w:rsidRPr="003F39D7">
        <w:rPr>
          <w:bCs/>
          <w:iCs/>
          <w:szCs w:val="24"/>
          <w:lang w:val="en-GB"/>
        </w:rPr>
        <w:t>MG</w:t>
      </w:r>
      <w:r w:rsidR="00884804" w:rsidRPr="003F39D7">
        <w:rPr>
          <w:bCs/>
          <w:iCs/>
          <w:szCs w:val="24"/>
          <w:lang w:val="en-GB"/>
        </w:rPr>
        <w:t xml:space="preserve">CFA) as a statistical technique to test measurement invariance. </w:t>
      </w:r>
      <w:r w:rsidR="002660F2" w:rsidRPr="003F39D7">
        <w:rPr>
          <w:bCs/>
          <w:iCs/>
          <w:szCs w:val="24"/>
          <w:lang w:val="en-GB"/>
        </w:rPr>
        <w:t xml:space="preserve">  </w:t>
      </w:r>
    </w:p>
    <w:p w14:paraId="6ADB480C" w14:textId="77777777" w:rsidR="002A3B4F" w:rsidRPr="003F39D7" w:rsidRDefault="002A3B4F" w:rsidP="004F4377">
      <w:pPr>
        <w:rPr>
          <w:lang w:val="en-GB"/>
        </w:rPr>
      </w:pPr>
    </w:p>
    <w:p w14:paraId="326E18BD" w14:textId="3A4B16A2" w:rsidR="008A28BA" w:rsidRDefault="00E0651C" w:rsidP="00D94CF9">
      <w:pPr>
        <w:rPr>
          <w:bCs/>
          <w:iCs/>
          <w:szCs w:val="24"/>
          <w:lang w:val="en-GB"/>
        </w:rPr>
      </w:pPr>
      <w:r w:rsidRPr="003F39D7">
        <w:rPr>
          <w:bCs/>
          <w:iCs/>
          <w:szCs w:val="24"/>
          <w:lang w:val="en-GB"/>
        </w:rPr>
        <w:t xml:space="preserve">In </w:t>
      </w:r>
      <w:r w:rsidR="008953B8" w:rsidRPr="003F39D7">
        <w:rPr>
          <w:bCs/>
          <w:iCs/>
          <w:szCs w:val="24"/>
          <w:lang w:val="en-GB"/>
        </w:rPr>
        <w:t xml:space="preserve"> the </w:t>
      </w:r>
      <w:r w:rsidRPr="003F39D7">
        <w:rPr>
          <w:bCs/>
          <w:iCs/>
          <w:szCs w:val="24"/>
          <w:lang w:val="en-GB"/>
        </w:rPr>
        <w:t xml:space="preserve">MGCFA, MI </w:t>
      </w:r>
      <w:r w:rsidR="006B41CA" w:rsidRPr="003F39D7">
        <w:rPr>
          <w:bCs/>
          <w:iCs/>
          <w:szCs w:val="24"/>
          <w:lang w:val="en-GB"/>
        </w:rPr>
        <w:t xml:space="preserve">was </w:t>
      </w:r>
      <w:r w:rsidRPr="003F39D7">
        <w:rPr>
          <w:bCs/>
          <w:iCs/>
          <w:szCs w:val="24"/>
          <w:lang w:val="en-GB"/>
        </w:rPr>
        <w:t xml:space="preserve"> tested at each constraint of </w:t>
      </w:r>
      <w:r w:rsidR="0053337D" w:rsidRPr="003F39D7">
        <w:rPr>
          <w:bCs/>
          <w:iCs/>
          <w:szCs w:val="24"/>
          <w:lang w:val="en-GB"/>
        </w:rPr>
        <w:t xml:space="preserve"> </w:t>
      </w:r>
      <w:r w:rsidRPr="003F39D7">
        <w:rPr>
          <w:bCs/>
          <w:iCs/>
          <w:szCs w:val="24"/>
          <w:lang w:val="en-GB"/>
        </w:rPr>
        <w:t>the latent factor model using a series of latent factor models</w:t>
      </w:r>
      <w:r w:rsidR="00C72FAC">
        <w:rPr>
          <w:bCs/>
          <w:iCs/>
          <w:szCs w:val="24"/>
          <w:lang w:val="en-GB"/>
        </w:rPr>
        <w:t>.</w:t>
      </w:r>
      <w:r w:rsidR="002660F2" w:rsidRPr="003F39D7">
        <w:rPr>
          <w:bCs/>
          <w:iCs/>
          <w:szCs w:val="24"/>
          <w:lang w:val="en-GB"/>
        </w:rPr>
        <w:t xml:space="preserve"> </w:t>
      </w:r>
      <w:r w:rsidR="00884804" w:rsidRPr="003F39D7">
        <w:rPr>
          <w:bCs/>
          <w:iCs/>
          <w:szCs w:val="24"/>
          <w:lang w:val="en-GB"/>
        </w:rPr>
        <w:t xml:space="preserve"> </w:t>
      </w:r>
      <w:r w:rsidR="00C72FAC">
        <w:rPr>
          <w:bCs/>
          <w:iCs/>
          <w:szCs w:val="24"/>
          <w:lang w:val="en-GB"/>
        </w:rPr>
        <w:t>T</w:t>
      </w:r>
      <w:r w:rsidR="00C72FAC" w:rsidRPr="003F39D7">
        <w:rPr>
          <w:bCs/>
          <w:iCs/>
          <w:szCs w:val="24"/>
          <w:lang w:val="en-GB"/>
        </w:rPr>
        <w:t xml:space="preserve">he </w:t>
      </w:r>
      <w:r w:rsidR="00884804" w:rsidRPr="003F39D7">
        <w:rPr>
          <w:bCs/>
          <w:iCs/>
          <w:szCs w:val="24"/>
          <w:lang w:val="en-GB"/>
        </w:rPr>
        <w:t xml:space="preserve">data set was divided into groups to determine the fitness of </w:t>
      </w:r>
      <w:r w:rsidR="0053337D" w:rsidRPr="003F39D7">
        <w:rPr>
          <w:bCs/>
          <w:iCs/>
          <w:szCs w:val="24"/>
          <w:lang w:val="en-GB"/>
        </w:rPr>
        <w:t xml:space="preserve"> </w:t>
      </w:r>
      <w:r w:rsidR="00884804" w:rsidRPr="003F39D7">
        <w:rPr>
          <w:bCs/>
          <w:iCs/>
          <w:szCs w:val="24"/>
          <w:lang w:val="en-GB"/>
        </w:rPr>
        <w:t xml:space="preserve">the model for each group </w:t>
      </w:r>
      <w:r w:rsidR="00AB77B2" w:rsidRPr="003F39D7">
        <w:rPr>
          <w:bCs/>
          <w:iCs/>
          <w:szCs w:val="24"/>
          <w:lang w:val="en-GB"/>
        </w:rPr>
        <w:t>separate</w:t>
      </w:r>
      <w:r w:rsidR="00884804" w:rsidRPr="003F39D7">
        <w:rPr>
          <w:bCs/>
          <w:iCs/>
          <w:szCs w:val="24"/>
          <w:lang w:val="en-GB"/>
        </w:rPr>
        <w:t xml:space="preserve">ly. Subsequently,  </w:t>
      </w:r>
      <w:r w:rsidR="00BD6AC4" w:rsidRPr="003F39D7">
        <w:rPr>
          <w:bCs/>
          <w:iCs/>
          <w:szCs w:val="24"/>
          <w:lang w:val="en-GB"/>
        </w:rPr>
        <w:t>MGCFA</w:t>
      </w:r>
      <w:r w:rsidR="00884804" w:rsidRPr="003F39D7">
        <w:rPr>
          <w:bCs/>
          <w:iCs/>
          <w:szCs w:val="24"/>
          <w:lang w:val="en-GB"/>
        </w:rPr>
        <w:t xml:space="preserve"> comparison was </w:t>
      </w:r>
      <w:r w:rsidR="0053337D" w:rsidRPr="003F39D7">
        <w:rPr>
          <w:bCs/>
          <w:iCs/>
          <w:szCs w:val="24"/>
          <w:lang w:val="en-GB"/>
        </w:rPr>
        <w:t xml:space="preserve"> </w:t>
      </w:r>
      <w:r w:rsidR="00884804" w:rsidRPr="003F39D7">
        <w:rPr>
          <w:bCs/>
          <w:iCs/>
          <w:szCs w:val="24"/>
          <w:lang w:val="en-GB"/>
        </w:rPr>
        <w:t>d</w:t>
      </w:r>
      <w:r w:rsidR="0053337D" w:rsidRPr="003F39D7">
        <w:rPr>
          <w:bCs/>
          <w:iCs/>
          <w:szCs w:val="24"/>
          <w:lang w:val="en-GB"/>
        </w:rPr>
        <w:t>one</w:t>
      </w:r>
      <w:r w:rsidR="00884804" w:rsidRPr="003F39D7">
        <w:rPr>
          <w:bCs/>
          <w:iCs/>
          <w:szCs w:val="24"/>
          <w:lang w:val="en-GB"/>
        </w:rPr>
        <w:t xml:space="preserve"> to </w:t>
      </w:r>
      <w:r w:rsidR="00C72FAC">
        <w:rPr>
          <w:bCs/>
          <w:iCs/>
          <w:szCs w:val="24"/>
          <w:lang w:val="en-GB"/>
        </w:rPr>
        <w:t>determine whether</w:t>
      </w:r>
      <w:r w:rsidR="00884804" w:rsidRPr="003F39D7">
        <w:rPr>
          <w:bCs/>
          <w:iCs/>
          <w:szCs w:val="24"/>
          <w:lang w:val="en-GB"/>
        </w:rPr>
        <w:t xml:space="preserve"> the respondents from distinct groups translate</w:t>
      </w:r>
      <w:r w:rsidR="00BD6AC4" w:rsidRPr="003F39D7">
        <w:rPr>
          <w:bCs/>
          <w:iCs/>
          <w:szCs w:val="24"/>
          <w:lang w:val="en-GB"/>
        </w:rPr>
        <w:t>d</w:t>
      </w:r>
      <w:r w:rsidR="00884804" w:rsidRPr="003F39D7">
        <w:rPr>
          <w:bCs/>
          <w:iCs/>
          <w:szCs w:val="24"/>
          <w:lang w:val="en-GB"/>
        </w:rPr>
        <w:t xml:space="preserve"> the </w:t>
      </w:r>
      <w:r w:rsidR="00884804" w:rsidRPr="003F39D7">
        <w:rPr>
          <w:bCs/>
          <w:iCs/>
          <w:szCs w:val="24"/>
          <w:lang w:val="en-GB"/>
        </w:rPr>
        <w:lastRenderedPageBreak/>
        <w:t>same measure in a theoretically equal manner.</w:t>
      </w:r>
      <w:r w:rsidR="0053337D" w:rsidRPr="003F39D7">
        <w:rPr>
          <w:bCs/>
          <w:iCs/>
          <w:szCs w:val="24"/>
          <w:lang w:val="en-GB"/>
        </w:rPr>
        <w:t xml:space="preserve">  </w:t>
      </w:r>
      <w:r w:rsidR="00B71FBF" w:rsidRPr="003F39D7">
        <w:rPr>
          <w:bCs/>
          <w:iCs/>
          <w:szCs w:val="24"/>
          <w:lang w:val="en-GB"/>
        </w:rPr>
        <w:t>From</w:t>
      </w:r>
      <w:r w:rsidR="00FC7F6A" w:rsidRPr="003F39D7">
        <w:rPr>
          <w:bCs/>
          <w:iCs/>
          <w:szCs w:val="24"/>
          <w:lang w:val="en-GB"/>
        </w:rPr>
        <w:t xml:space="preserve"> the analysis, </w:t>
      </w:r>
      <w:r w:rsidR="00B71FBF" w:rsidRPr="003F39D7">
        <w:rPr>
          <w:bCs/>
          <w:iCs/>
          <w:szCs w:val="24"/>
          <w:lang w:val="en-GB"/>
        </w:rPr>
        <w:t xml:space="preserve">it was clearly </w:t>
      </w:r>
      <w:r w:rsidR="00FC7F6A" w:rsidRPr="003F39D7">
        <w:rPr>
          <w:bCs/>
          <w:iCs/>
          <w:szCs w:val="24"/>
          <w:lang w:val="en-GB"/>
        </w:rPr>
        <w:t>th</w:t>
      </w:r>
      <w:r w:rsidR="0053337D" w:rsidRPr="003F39D7">
        <w:rPr>
          <w:bCs/>
          <w:iCs/>
          <w:szCs w:val="24"/>
          <w:lang w:val="en-GB"/>
        </w:rPr>
        <w:t xml:space="preserve">at </w:t>
      </w:r>
      <w:r w:rsidR="00FC7F6A" w:rsidRPr="003F39D7">
        <w:rPr>
          <w:bCs/>
          <w:iCs/>
          <w:szCs w:val="24"/>
          <w:lang w:val="en-GB"/>
        </w:rPr>
        <w:t xml:space="preserve"> </w:t>
      </w:r>
      <w:r w:rsidR="00B71FBF" w:rsidRPr="003F39D7">
        <w:rPr>
          <w:bCs/>
          <w:iCs/>
          <w:szCs w:val="24"/>
          <w:lang w:val="en-GB"/>
        </w:rPr>
        <w:t>MI</w:t>
      </w:r>
      <w:r w:rsidR="00884804" w:rsidRPr="003F39D7">
        <w:rPr>
          <w:bCs/>
          <w:iCs/>
          <w:szCs w:val="24"/>
          <w:lang w:val="en-GB"/>
        </w:rPr>
        <w:t xml:space="preserve"> captured the essential </w:t>
      </w:r>
      <w:r w:rsidR="0053337D" w:rsidRPr="003F39D7">
        <w:rPr>
          <w:bCs/>
          <w:iCs/>
          <w:szCs w:val="24"/>
          <w:lang w:val="en-GB"/>
        </w:rPr>
        <w:t xml:space="preserve"> </w:t>
      </w:r>
      <w:r w:rsidR="00884804" w:rsidRPr="003F39D7">
        <w:rPr>
          <w:bCs/>
          <w:iCs/>
          <w:szCs w:val="24"/>
          <w:lang w:val="en-GB"/>
        </w:rPr>
        <w:t>idea</w:t>
      </w:r>
      <w:r w:rsidR="0053337D" w:rsidRPr="003F39D7">
        <w:rPr>
          <w:bCs/>
          <w:iCs/>
          <w:szCs w:val="24"/>
          <w:lang w:val="en-GB"/>
        </w:rPr>
        <w:t xml:space="preserve"> </w:t>
      </w:r>
      <w:r w:rsidR="00884804" w:rsidRPr="003F39D7">
        <w:rPr>
          <w:bCs/>
          <w:iCs/>
          <w:szCs w:val="24"/>
          <w:lang w:val="en-GB"/>
        </w:rPr>
        <w:t xml:space="preserve"> th</w:t>
      </w:r>
      <w:r w:rsidR="00B71FBF" w:rsidRPr="003F39D7">
        <w:rPr>
          <w:bCs/>
          <w:iCs/>
          <w:szCs w:val="24"/>
          <w:lang w:val="en-GB"/>
        </w:rPr>
        <w:t>at</w:t>
      </w:r>
      <w:r w:rsidR="0053337D" w:rsidRPr="003F39D7">
        <w:rPr>
          <w:bCs/>
          <w:iCs/>
          <w:szCs w:val="24"/>
          <w:lang w:val="en-GB"/>
        </w:rPr>
        <w:t xml:space="preserve"> </w:t>
      </w:r>
      <w:r w:rsidR="00B71FBF" w:rsidRPr="003F39D7">
        <w:rPr>
          <w:bCs/>
          <w:iCs/>
          <w:szCs w:val="24"/>
          <w:lang w:val="en-GB"/>
        </w:rPr>
        <w:t>the</w:t>
      </w:r>
      <w:r w:rsidR="00884804" w:rsidRPr="003F39D7">
        <w:rPr>
          <w:bCs/>
          <w:iCs/>
          <w:szCs w:val="24"/>
          <w:lang w:val="en-GB"/>
        </w:rPr>
        <w:t xml:space="preserve"> </w:t>
      </w:r>
      <w:r w:rsidR="00B71FBF" w:rsidRPr="003F39D7">
        <w:rPr>
          <w:bCs/>
          <w:iCs/>
          <w:szCs w:val="24"/>
          <w:lang w:val="en-GB"/>
        </w:rPr>
        <w:t>latent</w:t>
      </w:r>
      <w:r w:rsidR="00884804" w:rsidRPr="003F39D7">
        <w:rPr>
          <w:bCs/>
          <w:iCs/>
          <w:szCs w:val="24"/>
          <w:lang w:val="en-GB"/>
        </w:rPr>
        <w:t xml:space="preserve"> constructs differ across the groups in terms of </w:t>
      </w:r>
      <w:r w:rsidR="00D94CF9" w:rsidRPr="003F39D7">
        <w:rPr>
          <w:bCs/>
          <w:iCs/>
          <w:szCs w:val="24"/>
          <w:lang w:val="en-GB"/>
        </w:rPr>
        <w:t xml:space="preserve">the </w:t>
      </w:r>
      <w:r w:rsidR="00884804" w:rsidRPr="003F39D7">
        <w:rPr>
          <w:bCs/>
          <w:iCs/>
          <w:szCs w:val="24"/>
          <w:lang w:val="en-GB"/>
        </w:rPr>
        <w:t xml:space="preserve">common conditions </w:t>
      </w:r>
      <w:r w:rsidR="00B71FBF" w:rsidRPr="003F39D7">
        <w:rPr>
          <w:bCs/>
          <w:iCs/>
          <w:szCs w:val="24"/>
          <w:lang w:val="en-GB"/>
        </w:rPr>
        <w:t>such as</w:t>
      </w:r>
      <w:r w:rsidR="00884804" w:rsidRPr="003F39D7">
        <w:rPr>
          <w:bCs/>
          <w:iCs/>
          <w:szCs w:val="24"/>
          <w:lang w:val="en-GB"/>
        </w:rPr>
        <w:t xml:space="preserve"> </w:t>
      </w:r>
      <w:r w:rsidR="00CF43D5" w:rsidRPr="003F39D7">
        <w:rPr>
          <w:bCs/>
          <w:iCs/>
          <w:szCs w:val="24"/>
          <w:lang w:val="en-GB"/>
        </w:rPr>
        <w:t>scalar inva</w:t>
      </w:r>
      <w:r w:rsidR="001F0505" w:rsidRPr="003F39D7">
        <w:rPr>
          <w:bCs/>
          <w:iCs/>
          <w:szCs w:val="24"/>
          <w:lang w:val="en-GB"/>
        </w:rPr>
        <w:t>riance, metric</w:t>
      </w:r>
      <w:r w:rsidR="00D94CF9" w:rsidRPr="003F39D7">
        <w:rPr>
          <w:bCs/>
          <w:iCs/>
          <w:szCs w:val="24"/>
          <w:lang w:val="en-GB"/>
        </w:rPr>
        <w:t xml:space="preserve"> inva</w:t>
      </w:r>
      <w:r w:rsidR="00884804" w:rsidRPr="003F39D7">
        <w:rPr>
          <w:bCs/>
          <w:iCs/>
          <w:szCs w:val="24"/>
          <w:lang w:val="en-GB"/>
        </w:rPr>
        <w:t xml:space="preserve">riance and </w:t>
      </w:r>
      <w:r w:rsidR="00B71FBF" w:rsidRPr="003F39D7">
        <w:rPr>
          <w:bCs/>
          <w:iCs/>
          <w:szCs w:val="24"/>
          <w:lang w:val="en-GB"/>
        </w:rPr>
        <w:t xml:space="preserve">configural invariance </w:t>
      </w:r>
      <w:r w:rsidR="00884804" w:rsidRPr="003F39D7">
        <w:rPr>
          <w:bCs/>
          <w:iCs/>
          <w:szCs w:val="24"/>
          <w:lang w:val="en-GB"/>
        </w:rPr>
        <w:t>(Xu,</w:t>
      </w:r>
      <w:r w:rsidR="00B71FBF" w:rsidRPr="003F39D7">
        <w:rPr>
          <w:bCs/>
          <w:iCs/>
          <w:szCs w:val="24"/>
          <w:lang w:val="en-GB"/>
        </w:rPr>
        <w:t xml:space="preserve"> </w:t>
      </w:r>
      <w:r w:rsidR="00884804" w:rsidRPr="003F39D7">
        <w:rPr>
          <w:bCs/>
          <w:iCs/>
          <w:szCs w:val="24"/>
          <w:lang w:val="en-GB"/>
        </w:rPr>
        <w:t>2017).</w:t>
      </w:r>
      <w:r w:rsidR="00597FDA" w:rsidRPr="003F39D7">
        <w:rPr>
          <w:bCs/>
          <w:iCs/>
          <w:szCs w:val="24"/>
          <w:lang w:val="en-GB"/>
        </w:rPr>
        <w:t xml:space="preserve"> </w:t>
      </w:r>
    </w:p>
    <w:p w14:paraId="1492E724" w14:textId="77777777" w:rsidR="004F4377" w:rsidRPr="003F39D7" w:rsidRDefault="004F4377" w:rsidP="00D94CF9">
      <w:pPr>
        <w:rPr>
          <w:bCs/>
          <w:iCs/>
          <w:szCs w:val="24"/>
          <w:lang w:val="en-GB"/>
        </w:rPr>
      </w:pPr>
    </w:p>
    <w:p w14:paraId="39FB8645" w14:textId="62B9FA30" w:rsidR="00D417B7" w:rsidRPr="003F39D7" w:rsidRDefault="00686CE9">
      <w:pPr>
        <w:pStyle w:val="Heading1"/>
        <w:numPr>
          <w:ilvl w:val="2"/>
          <w:numId w:val="17"/>
        </w:numPr>
        <w:ind w:left="709" w:hanging="709"/>
        <w:rPr>
          <w:szCs w:val="24"/>
          <w:lang w:val="en-GB"/>
        </w:rPr>
      </w:pPr>
      <w:r w:rsidRPr="0059787A">
        <w:rPr>
          <w:bCs/>
          <w:lang w:val="en-GB"/>
        </w:rPr>
        <w:tab/>
      </w:r>
      <w:bookmarkStart w:id="560" w:name="_Toc211886009"/>
      <w:r w:rsidR="00D417B7" w:rsidRPr="0059787A">
        <w:rPr>
          <w:bCs/>
          <w:lang w:val="en-GB"/>
        </w:rPr>
        <w:t xml:space="preserve">Configural Invariance </w:t>
      </w:r>
      <w:r w:rsidR="00B71FBF" w:rsidRPr="0059787A">
        <w:rPr>
          <w:bCs/>
          <w:lang w:val="en-GB"/>
        </w:rPr>
        <w:t xml:space="preserve"> </w:t>
      </w:r>
      <w:r w:rsidRPr="0059787A">
        <w:rPr>
          <w:bCs/>
          <w:lang w:val="en-GB"/>
        </w:rPr>
        <w:t>Testing</w:t>
      </w:r>
      <w:bookmarkEnd w:id="560"/>
      <w:r w:rsidR="00D70FFC" w:rsidRPr="0059787A">
        <w:rPr>
          <w:bCs/>
          <w:lang w:val="en-GB"/>
        </w:rPr>
        <w:fldChar w:fldCharType="begin"/>
      </w:r>
      <w:r w:rsidR="00D70FFC" w:rsidRPr="0059787A">
        <w:rPr>
          <w:bCs/>
          <w:lang w:val="en-GB"/>
        </w:rPr>
        <w:instrText xml:space="preserve"> TC "</w:instrText>
      </w:r>
      <w:bookmarkStart w:id="561" w:name="_Toc211289004"/>
      <w:r w:rsidR="00D70FFC" w:rsidRPr="0059787A">
        <w:rPr>
          <w:bCs/>
          <w:lang w:val="en-GB"/>
        </w:rPr>
        <w:instrText xml:space="preserve">4.15.1 </w:instrText>
      </w:r>
      <w:r w:rsidR="00D70FFC" w:rsidRPr="0059787A">
        <w:rPr>
          <w:bCs/>
          <w:lang w:val="en-GB"/>
        </w:rPr>
        <w:tab/>
        <w:instrText>Configural Invariance  Testing</w:instrText>
      </w:r>
      <w:bookmarkEnd w:id="561"/>
      <w:r w:rsidR="00D70FFC" w:rsidRPr="0059787A">
        <w:rPr>
          <w:bCs/>
          <w:lang w:val="en-GB"/>
        </w:rPr>
        <w:instrText xml:space="preserve">" \f C \l "1" </w:instrText>
      </w:r>
      <w:r w:rsidR="00D70FFC" w:rsidRPr="0059787A">
        <w:rPr>
          <w:bCs/>
          <w:lang w:val="en-GB"/>
        </w:rPr>
        <w:fldChar w:fldCharType="end"/>
      </w:r>
      <w:r w:rsidR="00376DD2" w:rsidRPr="0059787A">
        <w:rPr>
          <w:bCs/>
          <w:lang w:val="en-GB"/>
        </w:rPr>
        <w:tab/>
      </w:r>
      <w:r w:rsidR="00360133" w:rsidRPr="003F39D7">
        <w:rPr>
          <w:szCs w:val="24"/>
          <w:lang w:val="en-GB"/>
        </w:rPr>
        <w:tab/>
      </w:r>
    </w:p>
    <w:p w14:paraId="23E09623" w14:textId="70287BDA" w:rsidR="00201288" w:rsidRPr="003F39D7" w:rsidRDefault="00493781" w:rsidP="004F4377">
      <w:pPr>
        <w:rPr>
          <w:lang w:val="en-GB"/>
        </w:rPr>
      </w:pPr>
      <w:r w:rsidRPr="003F39D7">
        <w:rPr>
          <w:lang w:val="en-GB"/>
        </w:rPr>
        <w:t>Tan</w:t>
      </w:r>
      <w:r w:rsidR="00DA435E" w:rsidRPr="003F39D7">
        <w:rPr>
          <w:lang w:val="en-GB"/>
        </w:rPr>
        <w:t xml:space="preserve"> </w:t>
      </w:r>
      <w:r w:rsidRPr="003F39D7">
        <w:rPr>
          <w:lang w:val="en-GB"/>
        </w:rPr>
        <w:t xml:space="preserve">and Pektas </w:t>
      </w:r>
      <w:r w:rsidR="00DA435E" w:rsidRPr="003F39D7">
        <w:rPr>
          <w:lang w:val="en-GB"/>
        </w:rPr>
        <w:t>(20</w:t>
      </w:r>
      <w:r w:rsidRPr="003F39D7">
        <w:rPr>
          <w:lang w:val="en-GB"/>
        </w:rPr>
        <w:t>20</w:t>
      </w:r>
      <w:r w:rsidR="00DA435E" w:rsidRPr="003F39D7">
        <w:rPr>
          <w:lang w:val="en-GB"/>
        </w:rPr>
        <w:t xml:space="preserve">) </w:t>
      </w:r>
      <w:r w:rsidR="00907EA5" w:rsidRPr="003F39D7">
        <w:rPr>
          <w:lang w:val="en-GB"/>
        </w:rPr>
        <w:t xml:space="preserve"> </w:t>
      </w:r>
      <w:r w:rsidR="00385383" w:rsidRPr="003F39D7">
        <w:rPr>
          <w:lang w:val="en-GB"/>
        </w:rPr>
        <w:t>referred</w:t>
      </w:r>
      <w:r w:rsidR="00360133" w:rsidRPr="003F39D7">
        <w:rPr>
          <w:lang w:val="en-GB"/>
        </w:rPr>
        <w:t xml:space="preserve"> </w:t>
      </w:r>
      <w:r w:rsidR="00DA435E" w:rsidRPr="003F39D7">
        <w:rPr>
          <w:lang w:val="en-GB"/>
        </w:rPr>
        <w:t xml:space="preserve"> </w:t>
      </w:r>
      <w:r w:rsidR="00C72FAC">
        <w:rPr>
          <w:lang w:val="en-GB"/>
        </w:rPr>
        <w:t xml:space="preserve">to </w:t>
      </w:r>
      <w:r w:rsidR="00907EA5" w:rsidRPr="003F39D7">
        <w:rPr>
          <w:lang w:val="en-GB"/>
        </w:rPr>
        <w:t xml:space="preserve">configural invariance </w:t>
      </w:r>
      <w:r w:rsidR="00C72FAC">
        <w:rPr>
          <w:lang w:val="en-GB"/>
        </w:rPr>
        <w:t>as</w:t>
      </w:r>
      <w:r w:rsidR="00DA435E" w:rsidRPr="003F39D7">
        <w:rPr>
          <w:lang w:val="en-GB"/>
        </w:rPr>
        <w:t xml:space="preserve"> the condition that the model of</w:t>
      </w:r>
      <w:r w:rsidR="00D94CF9" w:rsidRPr="003F39D7">
        <w:rPr>
          <w:lang w:val="en-GB"/>
        </w:rPr>
        <w:t xml:space="preserve"> the</w:t>
      </w:r>
      <w:r w:rsidR="00DA435E" w:rsidRPr="003F39D7">
        <w:rPr>
          <w:lang w:val="en-GB"/>
        </w:rPr>
        <w:t xml:space="preserve"> latent constructs being indicated by certain observations holds across multiple groups</w:t>
      </w:r>
      <w:r w:rsidR="00360133" w:rsidRPr="003F39D7">
        <w:rPr>
          <w:lang w:val="en-GB"/>
        </w:rPr>
        <w:t xml:space="preserve">. </w:t>
      </w:r>
      <w:r w:rsidR="00DA435E" w:rsidRPr="003F39D7">
        <w:rPr>
          <w:lang w:val="en-GB"/>
        </w:rPr>
        <w:t xml:space="preserve">  </w:t>
      </w:r>
      <w:r w:rsidR="00C2485E" w:rsidRPr="003F39D7">
        <w:rPr>
          <w:lang w:val="en-GB"/>
        </w:rPr>
        <w:t xml:space="preserve"> </w:t>
      </w:r>
      <w:r w:rsidR="00AB0D5D" w:rsidRPr="003F39D7">
        <w:rPr>
          <w:lang w:val="en-GB"/>
        </w:rPr>
        <w:t xml:space="preserve">Thus, </w:t>
      </w:r>
      <w:r w:rsidR="00C72FAC">
        <w:rPr>
          <w:lang w:val="en-GB"/>
        </w:rPr>
        <w:t xml:space="preserve">the </w:t>
      </w:r>
      <w:r w:rsidR="00AB0D5D" w:rsidRPr="003F39D7">
        <w:rPr>
          <w:lang w:val="en-GB"/>
        </w:rPr>
        <w:t>c</w:t>
      </w:r>
      <w:r w:rsidR="000222E5" w:rsidRPr="003F39D7">
        <w:rPr>
          <w:lang w:val="en-GB"/>
        </w:rPr>
        <w:t xml:space="preserve">onfigural invariance </w:t>
      </w:r>
      <w:r w:rsidR="00185D0C" w:rsidRPr="003F39D7">
        <w:rPr>
          <w:lang w:val="en-GB"/>
        </w:rPr>
        <w:t>testing examines</w:t>
      </w:r>
      <w:r w:rsidR="000222E5" w:rsidRPr="003F39D7">
        <w:rPr>
          <w:lang w:val="en-GB"/>
        </w:rPr>
        <w:t xml:space="preserve"> whether the constructs have</w:t>
      </w:r>
      <w:r w:rsidR="00907EA5" w:rsidRPr="003F39D7">
        <w:rPr>
          <w:lang w:val="en-GB"/>
        </w:rPr>
        <w:t xml:space="preserve"> </w:t>
      </w:r>
      <w:r w:rsidR="000222E5" w:rsidRPr="003F39D7">
        <w:rPr>
          <w:lang w:val="en-GB"/>
        </w:rPr>
        <w:t xml:space="preserve"> the same </w:t>
      </w:r>
      <w:r w:rsidR="00907EA5" w:rsidRPr="003F39D7">
        <w:rPr>
          <w:lang w:val="en-GB"/>
        </w:rPr>
        <w:t xml:space="preserve"> </w:t>
      </w:r>
      <w:r w:rsidR="000222E5" w:rsidRPr="003F39D7">
        <w:rPr>
          <w:lang w:val="en-GB"/>
        </w:rPr>
        <w:t>pattern</w:t>
      </w:r>
      <w:r w:rsidR="00907EA5" w:rsidRPr="003F39D7">
        <w:rPr>
          <w:lang w:val="en-GB"/>
        </w:rPr>
        <w:t xml:space="preserve"> </w:t>
      </w:r>
      <w:r w:rsidR="000222E5" w:rsidRPr="003F39D7">
        <w:rPr>
          <w:lang w:val="en-GB"/>
        </w:rPr>
        <w:t xml:space="preserve"> of </w:t>
      </w:r>
      <w:r w:rsidR="00907EA5" w:rsidRPr="003F39D7">
        <w:rPr>
          <w:lang w:val="en-GB"/>
        </w:rPr>
        <w:t xml:space="preserve"> </w:t>
      </w:r>
      <w:r w:rsidR="000222E5" w:rsidRPr="003F39D7">
        <w:rPr>
          <w:lang w:val="en-GB"/>
        </w:rPr>
        <w:t>free and fixed loadings across groups</w:t>
      </w:r>
      <w:r w:rsidR="008075F6" w:rsidRPr="003F39D7">
        <w:rPr>
          <w:lang w:val="en-GB"/>
        </w:rPr>
        <w:t xml:space="preserve">. </w:t>
      </w:r>
      <w:r w:rsidR="00AB0D5D" w:rsidRPr="003F39D7">
        <w:rPr>
          <w:lang w:val="en-GB"/>
        </w:rPr>
        <w:t>I</w:t>
      </w:r>
      <w:r w:rsidR="008075F6" w:rsidRPr="003F39D7">
        <w:rPr>
          <w:lang w:val="en-GB"/>
        </w:rPr>
        <w:t>t</w:t>
      </w:r>
      <w:r w:rsidR="00B909FB" w:rsidRPr="003F39D7">
        <w:rPr>
          <w:lang w:val="en-GB"/>
        </w:rPr>
        <w:t xml:space="preserve"> is </w:t>
      </w:r>
      <w:r w:rsidR="008075F6" w:rsidRPr="003F39D7">
        <w:rPr>
          <w:lang w:val="en-GB"/>
        </w:rPr>
        <w:t>an initial</w:t>
      </w:r>
      <w:r w:rsidR="00907EA5" w:rsidRPr="003F39D7">
        <w:rPr>
          <w:lang w:val="en-GB"/>
        </w:rPr>
        <w:t xml:space="preserve"> </w:t>
      </w:r>
      <w:r w:rsidR="00CD4F1C" w:rsidRPr="003F39D7">
        <w:rPr>
          <w:lang w:val="en-GB"/>
        </w:rPr>
        <w:t>s</w:t>
      </w:r>
      <w:r w:rsidR="00B909FB" w:rsidRPr="003F39D7">
        <w:rPr>
          <w:lang w:val="en-GB"/>
        </w:rPr>
        <w:t>te</w:t>
      </w:r>
      <w:r w:rsidR="00CD4F1C" w:rsidRPr="003F39D7">
        <w:rPr>
          <w:lang w:val="en-GB"/>
        </w:rPr>
        <w:t>p</w:t>
      </w:r>
      <w:r w:rsidR="00907EA5" w:rsidRPr="003F39D7">
        <w:rPr>
          <w:lang w:val="en-GB"/>
        </w:rPr>
        <w:t xml:space="preserve"> </w:t>
      </w:r>
      <w:r w:rsidR="00FC10AC" w:rsidRPr="003F39D7">
        <w:rPr>
          <w:lang w:val="en-GB"/>
        </w:rPr>
        <w:t>intended</w:t>
      </w:r>
      <w:r w:rsidR="00B909FB" w:rsidRPr="003F39D7">
        <w:rPr>
          <w:lang w:val="en-GB"/>
        </w:rPr>
        <w:t xml:space="preserve"> to </w:t>
      </w:r>
      <w:r w:rsidR="009D7F0F" w:rsidRPr="003F39D7">
        <w:rPr>
          <w:lang w:val="en-GB"/>
        </w:rPr>
        <w:t>introduce</w:t>
      </w:r>
      <w:r w:rsidR="00B909FB" w:rsidRPr="003F39D7">
        <w:rPr>
          <w:lang w:val="en-GB"/>
        </w:rPr>
        <w:t xml:space="preserve"> that the same overall factor structure </w:t>
      </w:r>
      <w:r w:rsidR="00793FBE" w:rsidRPr="003F39D7">
        <w:rPr>
          <w:lang w:val="en-GB"/>
        </w:rPr>
        <w:t>formed</w:t>
      </w:r>
      <w:r w:rsidR="00B909FB" w:rsidRPr="003F39D7">
        <w:rPr>
          <w:lang w:val="en-GB"/>
        </w:rPr>
        <w:t xml:space="preserve"> based on the proposed measure was attained across the  groups. </w:t>
      </w:r>
      <w:r w:rsidR="00DA435E" w:rsidRPr="003F39D7">
        <w:rPr>
          <w:lang w:val="en-GB"/>
        </w:rPr>
        <w:t xml:space="preserve"> </w:t>
      </w:r>
    </w:p>
    <w:p w14:paraId="56558B99" w14:textId="77777777" w:rsidR="00CF43D5" w:rsidRPr="003F39D7" w:rsidRDefault="00CF43D5" w:rsidP="004F4377">
      <w:pPr>
        <w:rPr>
          <w:lang w:val="en-GB"/>
        </w:rPr>
      </w:pPr>
    </w:p>
    <w:p w14:paraId="78A7F64F" w14:textId="488461CE" w:rsidR="00DB3D5A" w:rsidRPr="003F39D7" w:rsidRDefault="00FB68AE" w:rsidP="004F4377">
      <w:pPr>
        <w:rPr>
          <w:lang w:val="en-GB"/>
        </w:rPr>
      </w:pPr>
      <w:r w:rsidRPr="003F39D7">
        <w:rPr>
          <w:lang w:val="en-GB"/>
        </w:rPr>
        <w:t xml:space="preserve">At this </w:t>
      </w:r>
      <w:r w:rsidR="00A6272F" w:rsidRPr="003F39D7">
        <w:rPr>
          <w:lang w:val="en-GB"/>
        </w:rPr>
        <w:t>point</w:t>
      </w:r>
      <w:r w:rsidR="00B909FB" w:rsidRPr="003F39D7">
        <w:rPr>
          <w:lang w:val="en-GB"/>
        </w:rPr>
        <w:t xml:space="preserve">, </w:t>
      </w:r>
      <w:r w:rsidR="00907EA5" w:rsidRPr="003F39D7">
        <w:rPr>
          <w:lang w:val="en-GB"/>
        </w:rPr>
        <w:t xml:space="preserve">  </w:t>
      </w:r>
      <w:r w:rsidR="00B909FB" w:rsidRPr="003F39D7">
        <w:rPr>
          <w:lang w:val="en-GB"/>
        </w:rPr>
        <w:t>the</w:t>
      </w:r>
      <w:r w:rsidR="00907EA5" w:rsidRPr="003F39D7">
        <w:rPr>
          <w:lang w:val="en-GB"/>
        </w:rPr>
        <w:t xml:space="preserve"> </w:t>
      </w:r>
      <w:r w:rsidR="00DB0256" w:rsidRPr="003F39D7">
        <w:rPr>
          <w:lang w:val="en-GB"/>
        </w:rPr>
        <w:t xml:space="preserve"> study</w:t>
      </w:r>
      <w:r w:rsidR="00907EA5" w:rsidRPr="003F39D7">
        <w:rPr>
          <w:lang w:val="en-GB"/>
        </w:rPr>
        <w:t xml:space="preserve">  </w:t>
      </w:r>
      <w:r w:rsidRPr="003F39D7">
        <w:rPr>
          <w:lang w:val="en-GB"/>
        </w:rPr>
        <w:t>confirmed</w:t>
      </w:r>
      <w:r w:rsidR="00B909FB" w:rsidRPr="003F39D7">
        <w:rPr>
          <w:lang w:val="en-GB"/>
        </w:rPr>
        <w:t xml:space="preserve"> the </w:t>
      </w:r>
      <w:r w:rsidR="00CD4F1C" w:rsidRPr="003F39D7">
        <w:rPr>
          <w:lang w:val="en-GB"/>
        </w:rPr>
        <w:t xml:space="preserve">presence </w:t>
      </w:r>
      <w:r w:rsidR="00B909FB" w:rsidRPr="003F39D7">
        <w:rPr>
          <w:lang w:val="en-GB"/>
        </w:rPr>
        <w:t>of</w:t>
      </w:r>
      <w:r w:rsidRPr="003F39D7">
        <w:rPr>
          <w:lang w:val="en-GB"/>
        </w:rPr>
        <w:t xml:space="preserve"> </w:t>
      </w:r>
      <w:r w:rsidR="00FC2CC4" w:rsidRPr="003F39D7">
        <w:rPr>
          <w:lang w:val="en-GB"/>
        </w:rPr>
        <w:t xml:space="preserve">the </w:t>
      </w:r>
      <w:r w:rsidRPr="003F39D7">
        <w:rPr>
          <w:lang w:val="en-GB"/>
        </w:rPr>
        <w:t>confirmatory factor analysis (</w:t>
      </w:r>
      <w:r w:rsidR="00B909FB" w:rsidRPr="003F39D7">
        <w:rPr>
          <w:lang w:val="en-GB"/>
        </w:rPr>
        <w:t>CFA</w:t>
      </w:r>
      <w:r w:rsidRPr="003F39D7">
        <w:rPr>
          <w:lang w:val="en-GB"/>
        </w:rPr>
        <w:t>)</w:t>
      </w:r>
      <w:r w:rsidR="00C72FAC">
        <w:rPr>
          <w:lang w:val="en-GB"/>
        </w:rPr>
        <w:t>, which</w:t>
      </w:r>
      <w:r w:rsidR="00B909FB" w:rsidRPr="003F39D7">
        <w:rPr>
          <w:lang w:val="en-GB"/>
        </w:rPr>
        <w:t xml:space="preserve"> </w:t>
      </w:r>
      <w:r w:rsidR="00DD35B8" w:rsidRPr="003F39D7">
        <w:rPr>
          <w:lang w:val="en-GB"/>
        </w:rPr>
        <w:t xml:space="preserve">in the  previous groups </w:t>
      </w:r>
      <w:r w:rsidR="00B909FB" w:rsidRPr="003F39D7">
        <w:rPr>
          <w:lang w:val="en-GB"/>
        </w:rPr>
        <w:t>ha</w:t>
      </w:r>
      <w:r w:rsidR="00953CED" w:rsidRPr="003F39D7">
        <w:rPr>
          <w:lang w:val="en-GB"/>
        </w:rPr>
        <w:t>d</w:t>
      </w:r>
      <w:r w:rsidR="00B909FB" w:rsidRPr="003F39D7">
        <w:rPr>
          <w:lang w:val="en-GB"/>
        </w:rPr>
        <w:t xml:space="preserve"> the same </w:t>
      </w:r>
      <w:r w:rsidRPr="003F39D7">
        <w:rPr>
          <w:lang w:val="en-GB"/>
        </w:rPr>
        <w:t>latent variables</w:t>
      </w:r>
      <w:r w:rsidR="00B909FB" w:rsidRPr="003F39D7">
        <w:rPr>
          <w:lang w:val="en-GB"/>
        </w:rPr>
        <w:t xml:space="preserve"> and their related indicators.</w:t>
      </w:r>
      <w:r w:rsidR="005502A5" w:rsidRPr="003F39D7">
        <w:rPr>
          <w:lang w:val="en-GB"/>
        </w:rPr>
        <w:t xml:space="preserve"> </w:t>
      </w:r>
      <w:r w:rsidR="001B1BDC" w:rsidRPr="003F39D7">
        <w:rPr>
          <w:lang w:val="en-GB"/>
        </w:rPr>
        <w:t xml:space="preserve">To </w:t>
      </w:r>
      <w:r w:rsidR="00BC6CF3" w:rsidRPr="003F39D7">
        <w:rPr>
          <w:lang w:val="en-GB"/>
        </w:rPr>
        <w:t>reiterate</w:t>
      </w:r>
      <w:r w:rsidR="001B1BDC" w:rsidRPr="003F39D7">
        <w:rPr>
          <w:lang w:val="en-GB"/>
        </w:rPr>
        <w:t xml:space="preserve">,  Kline (2011) </w:t>
      </w:r>
      <w:r w:rsidR="00C72FAC" w:rsidRPr="003F39D7">
        <w:rPr>
          <w:lang w:val="en-GB"/>
        </w:rPr>
        <w:t>emphasize</w:t>
      </w:r>
      <w:r w:rsidR="00C72FAC">
        <w:rPr>
          <w:lang w:val="en-GB"/>
        </w:rPr>
        <w:t>s that,</w:t>
      </w:r>
      <w:r w:rsidR="00C72FAC" w:rsidRPr="003F39D7">
        <w:rPr>
          <w:lang w:val="en-GB"/>
        </w:rPr>
        <w:t xml:space="preserve">  </w:t>
      </w:r>
      <w:r w:rsidR="00B909FB" w:rsidRPr="003F39D7">
        <w:rPr>
          <w:lang w:val="en-GB"/>
        </w:rPr>
        <w:t>all parameters should be freely estimated (unconstrained) under each group</w:t>
      </w:r>
      <w:r w:rsidR="001B1BDC" w:rsidRPr="003F39D7">
        <w:rPr>
          <w:lang w:val="en-GB"/>
        </w:rPr>
        <w:t xml:space="preserve">. </w:t>
      </w:r>
      <w:r w:rsidR="00C72FAC">
        <w:rPr>
          <w:lang w:val="en-GB"/>
        </w:rPr>
        <w:t>Thus</w:t>
      </w:r>
      <w:r w:rsidR="00AE0E92" w:rsidRPr="003F39D7">
        <w:rPr>
          <w:lang w:val="en-GB"/>
        </w:rPr>
        <w:t xml:space="preserve">, </w:t>
      </w:r>
      <w:r w:rsidR="00377E22" w:rsidRPr="003F39D7">
        <w:rPr>
          <w:lang w:val="en-GB"/>
        </w:rPr>
        <w:t xml:space="preserve">it </w:t>
      </w:r>
      <w:r w:rsidR="00B7745A" w:rsidRPr="003F39D7">
        <w:rPr>
          <w:lang w:val="en-GB"/>
        </w:rPr>
        <w:t>wa</w:t>
      </w:r>
      <w:r w:rsidR="00377E22" w:rsidRPr="003F39D7">
        <w:rPr>
          <w:lang w:val="en-GB"/>
        </w:rPr>
        <w:t>s clear</w:t>
      </w:r>
      <w:r w:rsidR="00B909FB" w:rsidRPr="003F39D7">
        <w:rPr>
          <w:lang w:val="en-GB"/>
        </w:rPr>
        <w:t xml:space="preserve"> </w:t>
      </w:r>
      <w:r w:rsidR="001C4232">
        <w:rPr>
          <w:lang w:val="en-GB"/>
        </w:rPr>
        <w:t xml:space="preserve">that, </w:t>
      </w:r>
      <w:r w:rsidR="00B909FB" w:rsidRPr="003F39D7">
        <w:rPr>
          <w:lang w:val="en-GB"/>
        </w:rPr>
        <w:t xml:space="preserve">the configural invariance model </w:t>
      </w:r>
      <w:r w:rsidR="00DD35B8" w:rsidRPr="003F39D7">
        <w:rPr>
          <w:lang w:val="en-GB"/>
        </w:rPr>
        <w:t>was</w:t>
      </w:r>
      <w:r w:rsidR="00B909FB" w:rsidRPr="003F39D7">
        <w:rPr>
          <w:lang w:val="en-GB"/>
        </w:rPr>
        <w:t xml:space="preserve"> the basis for</w:t>
      </w:r>
      <w:r w:rsidR="00FC2CC4" w:rsidRPr="003F39D7">
        <w:rPr>
          <w:lang w:val="en-GB"/>
        </w:rPr>
        <w:t xml:space="preserve"> the </w:t>
      </w:r>
      <w:r w:rsidR="00B909FB" w:rsidRPr="003F39D7">
        <w:rPr>
          <w:lang w:val="en-GB"/>
        </w:rPr>
        <w:t xml:space="preserve"> comparison </w:t>
      </w:r>
      <w:r w:rsidR="00FC2CC4" w:rsidRPr="003F39D7">
        <w:rPr>
          <w:lang w:val="en-GB"/>
        </w:rPr>
        <w:t xml:space="preserve">   </w:t>
      </w:r>
      <w:r w:rsidR="00040816" w:rsidRPr="003F39D7">
        <w:rPr>
          <w:lang w:val="en-GB"/>
        </w:rPr>
        <w:t xml:space="preserve"> </w:t>
      </w:r>
      <w:r w:rsidR="00B561D1" w:rsidRPr="003F39D7">
        <w:rPr>
          <w:lang w:val="en-GB"/>
        </w:rPr>
        <w:t xml:space="preserve">that </w:t>
      </w:r>
      <w:r w:rsidR="00B909FB" w:rsidRPr="003F39D7">
        <w:rPr>
          <w:lang w:val="en-GB"/>
        </w:rPr>
        <w:t>fo</w:t>
      </w:r>
      <w:r w:rsidR="002C7097" w:rsidRPr="003F39D7">
        <w:rPr>
          <w:lang w:val="en-GB"/>
        </w:rPr>
        <w:t>llow</w:t>
      </w:r>
      <w:r w:rsidR="00B561D1" w:rsidRPr="003F39D7">
        <w:rPr>
          <w:lang w:val="en-GB"/>
        </w:rPr>
        <w:t>ed</w:t>
      </w:r>
      <w:r w:rsidR="002C7097" w:rsidRPr="003F39D7">
        <w:rPr>
          <w:lang w:val="en-GB"/>
        </w:rPr>
        <w:t xml:space="preserve"> </w:t>
      </w:r>
      <w:r w:rsidR="00B909FB" w:rsidRPr="003F39D7">
        <w:rPr>
          <w:lang w:val="en-GB"/>
        </w:rPr>
        <w:t>measurement invariance tests</w:t>
      </w:r>
      <w:r w:rsidR="00AE0E92" w:rsidRPr="003F39D7">
        <w:rPr>
          <w:lang w:val="en-GB"/>
        </w:rPr>
        <w:t xml:space="preserve">. </w:t>
      </w:r>
      <w:r w:rsidR="0072728D" w:rsidRPr="003F39D7">
        <w:rPr>
          <w:lang w:val="en-GB"/>
        </w:rPr>
        <w:t xml:space="preserve"> </w:t>
      </w:r>
      <w:r w:rsidR="00DD4216" w:rsidRPr="003F39D7">
        <w:rPr>
          <w:lang w:val="en-GB"/>
        </w:rPr>
        <w:t>Consequently, t</w:t>
      </w:r>
      <w:r w:rsidR="00B909FB" w:rsidRPr="003F39D7">
        <w:rPr>
          <w:lang w:val="en-GB"/>
        </w:rPr>
        <w:t>he same parameters</w:t>
      </w:r>
      <w:r w:rsidR="00C72FAC">
        <w:rPr>
          <w:lang w:val="en-GB"/>
        </w:rPr>
        <w:t>, which were</w:t>
      </w:r>
      <w:r w:rsidR="00B909FB" w:rsidRPr="003F39D7">
        <w:rPr>
          <w:lang w:val="en-GB"/>
        </w:rPr>
        <w:t xml:space="preserve"> used in the overall </w:t>
      </w:r>
      <w:r w:rsidR="00DD4216" w:rsidRPr="003F39D7">
        <w:rPr>
          <w:lang w:val="en-GB"/>
        </w:rPr>
        <w:t>and</w:t>
      </w:r>
      <w:r w:rsidR="00B909FB" w:rsidRPr="003F39D7">
        <w:rPr>
          <w:lang w:val="en-GB"/>
        </w:rPr>
        <w:t xml:space="preserve"> final CFA model</w:t>
      </w:r>
      <w:r w:rsidR="001C4232">
        <w:rPr>
          <w:lang w:val="en-GB"/>
        </w:rPr>
        <w:t>s</w:t>
      </w:r>
      <w:r w:rsidR="00B909FB" w:rsidRPr="003F39D7">
        <w:rPr>
          <w:lang w:val="en-GB"/>
        </w:rPr>
        <w:t xml:space="preserve"> in </w:t>
      </w:r>
      <w:r w:rsidR="001C4232" w:rsidRPr="003F39D7">
        <w:rPr>
          <w:lang w:val="en-GB"/>
        </w:rPr>
        <w:t>Figur</w:t>
      </w:r>
      <w:r w:rsidR="001C4232">
        <w:rPr>
          <w:lang w:val="en-GB"/>
        </w:rPr>
        <w:t>es</w:t>
      </w:r>
      <w:r w:rsidR="001C4232" w:rsidRPr="003F39D7">
        <w:rPr>
          <w:lang w:val="en-GB"/>
        </w:rPr>
        <w:t xml:space="preserve"> </w:t>
      </w:r>
      <w:r w:rsidR="00B909FB" w:rsidRPr="003F39D7">
        <w:rPr>
          <w:lang w:val="en-GB"/>
        </w:rPr>
        <w:t>4.</w:t>
      </w:r>
      <w:r w:rsidR="00377E22" w:rsidRPr="003F39D7">
        <w:rPr>
          <w:lang w:val="en-GB"/>
        </w:rPr>
        <w:t>7</w:t>
      </w:r>
      <w:r w:rsidR="00B909FB" w:rsidRPr="003F39D7">
        <w:rPr>
          <w:lang w:val="en-GB"/>
        </w:rPr>
        <w:t xml:space="preserve"> </w:t>
      </w:r>
      <w:r w:rsidR="00DD4216" w:rsidRPr="003F39D7">
        <w:rPr>
          <w:lang w:val="en-GB"/>
        </w:rPr>
        <w:t xml:space="preserve">and </w:t>
      </w:r>
      <w:r w:rsidR="003C1C2B" w:rsidRPr="003F39D7">
        <w:rPr>
          <w:lang w:val="en-GB"/>
        </w:rPr>
        <w:t xml:space="preserve"> 4.8 </w:t>
      </w:r>
      <w:r w:rsidR="00312AA8" w:rsidRPr="003F39D7">
        <w:rPr>
          <w:lang w:val="en-GB"/>
        </w:rPr>
        <w:t xml:space="preserve"> </w:t>
      </w:r>
      <w:r w:rsidR="00B909FB" w:rsidRPr="003F39D7">
        <w:rPr>
          <w:lang w:val="en-GB"/>
        </w:rPr>
        <w:t xml:space="preserve">were </w:t>
      </w:r>
      <w:r w:rsidR="00B561D1" w:rsidRPr="003F39D7">
        <w:rPr>
          <w:lang w:val="en-GB"/>
        </w:rPr>
        <w:t xml:space="preserve">used  </w:t>
      </w:r>
      <w:r w:rsidR="00B909FB" w:rsidRPr="003F39D7">
        <w:rPr>
          <w:lang w:val="en-GB"/>
        </w:rPr>
        <w:t xml:space="preserve">to estimate each </w:t>
      </w:r>
      <w:r w:rsidR="00B561D1" w:rsidRPr="003F39D7">
        <w:rPr>
          <w:lang w:val="en-GB"/>
        </w:rPr>
        <w:t xml:space="preserve"> </w:t>
      </w:r>
      <w:r w:rsidR="00B909FB" w:rsidRPr="003F39D7">
        <w:rPr>
          <w:lang w:val="en-GB"/>
        </w:rPr>
        <w:t xml:space="preserve">group </w:t>
      </w:r>
      <w:r w:rsidR="00B561D1" w:rsidRPr="003F39D7">
        <w:rPr>
          <w:lang w:val="en-GB"/>
        </w:rPr>
        <w:t xml:space="preserve"> </w:t>
      </w:r>
      <w:r w:rsidR="003C1C2B" w:rsidRPr="003F39D7">
        <w:rPr>
          <w:lang w:val="en-GB"/>
        </w:rPr>
        <w:t>separate</w:t>
      </w:r>
      <w:r w:rsidR="00B909FB" w:rsidRPr="003F39D7">
        <w:rPr>
          <w:lang w:val="en-GB"/>
        </w:rPr>
        <w:t xml:space="preserve">ly to </w:t>
      </w:r>
      <w:r w:rsidR="00B561D1" w:rsidRPr="003F39D7">
        <w:rPr>
          <w:lang w:val="en-GB"/>
        </w:rPr>
        <w:t xml:space="preserve">  </w:t>
      </w:r>
      <w:r w:rsidR="003C1C2B" w:rsidRPr="003F39D7">
        <w:rPr>
          <w:lang w:val="en-GB"/>
        </w:rPr>
        <w:t>en</w:t>
      </w:r>
      <w:r w:rsidR="00B909FB" w:rsidRPr="003F39D7">
        <w:rPr>
          <w:lang w:val="en-GB"/>
        </w:rPr>
        <w:t xml:space="preserve">sure they </w:t>
      </w:r>
      <w:r w:rsidR="00DB07FA" w:rsidRPr="003F39D7">
        <w:rPr>
          <w:lang w:val="en-GB"/>
        </w:rPr>
        <w:t>produce</w:t>
      </w:r>
      <w:r w:rsidR="00FC2CC4" w:rsidRPr="003F39D7">
        <w:rPr>
          <w:lang w:val="en-GB"/>
        </w:rPr>
        <w:t>d</w:t>
      </w:r>
      <w:r w:rsidR="00B909FB" w:rsidRPr="003F39D7">
        <w:rPr>
          <w:lang w:val="en-GB"/>
        </w:rPr>
        <w:t xml:space="preserve"> </w:t>
      </w:r>
      <w:r w:rsidR="00076F0F" w:rsidRPr="003F39D7">
        <w:rPr>
          <w:lang w:val="en-GB"/>
        </w:rPr>
        <w:t>the same</w:t>
      </w:r>
      <w:r w:rsidR="00B909FB" w:rsidRPr="003F39D7">
        <w:rPr>
          <w:lang w:val="en-GB"/>
        </w:rPr>
        <w:t xml:space="preserve"> results. The </w:t>
      </w:r>
      <w:r w:rsidR="00DB07FA" w:rsidRPr="003F39D7">
        <w:rPr>
          <w:lang w:val="en-GB"/>
        </w:rPr>
        <w:t xml:space="preserve">logic </w:t>
      </w:r>
      <w:r w:rsidR="00B909FB" w:rsidRPr="003F39D7">
        <w:rPr>
          <w:lang w:val="en-GB"/>
        </w:rPr>
        <w:t xml:space="preserve">was to check </w:t>
      </w:r>
      <w:r w:rsidR="00DB07FA" w:rsidRPr="003F39D7">
        <w:rPr>
          <w:lang w:val="en-GB"/>
        </w:rPr>
        <w:t>whether the</w:t>
      </w:r>
      <w:r w:rsidR="00B909FB" w:rsidRPr="003F39D7">
        <w:rPr>
          <w:lang w:val="en-GB"/>
        </w:rPr>
        <w:t xml:space="preserve"> same overall CFA model was suitable in </w:t>
      </w:r>
      <w:r w:rsidR="00DB3D5A" w:rsidRPr="003F39D7">
        <w:rPr>
          <w:lang w:val="en-GB"/>
        </w:rPr>
        <w:t>each</w:t>
      </w:r>
      <w:r w:rsidR="00B909FB" w:rsidRPr="003F39D7">
        <w:rPr>
          <w:lang w:val="en-GB"/>
        </w:rPr>
        <w:t xml:space="preserve"> group.</w:t>
      </w:r>
      <w:r w:rsidR="00201288" w:rsidRPr="003F39D7">
        <w:rPr>
          <w:lang w:val="en-GB"/>
        </w:rPr>
        <w:t xml:space="preserve"> </w:t>
      </w:r>
      <w:r w:rsidR="00B909FB" w:rsidRPr="003F39D7">
        <w:rPr>
          <w:lang w:val="en-GB"/>
        </w:rPr>
        <w:t xml:space="preserve"> </w:t>
      </w:r>
      <w:r w:rsidR="00201288" w:rsidRPr="003F39D7">
        <w:rPr>
          <w:lang w:val="en-GB"/>
        </w:rPr>
        <w:t xml:space="preserve"> </w:t>
      </w:r>
    </w:p>
    <w:p w14:paraId="08DD49DA" w14:textId="77777777" w:rsidR="004735DC" w:rsidRPr="003F39D7" w:rsidRDefault="004735DC" w:rsidP="004F4377">
      <w:pPr>
        <w:rPr>
          <w:lang w:val="en-GB"/>
        </w:rPr>
      </w:pPr>
    </w:p>
    <w:p w14:paraId="446A2B4B" w14:textId="41ED6FF6" w:rsidR="008A28BA" w:rsidRPr="003F39D7" w:rsidRDefault="00201288" w:rsidP="004F4377">
      <w:pPr>
        <w:rPr>
          <w:lang w:val="en-GB"/>
        </w:rPr>
      </w:pPr>
      <w:r w:rsidRPr="001C4232">
        <w:rPr>
          <w:lang w:val="en-GB"/>
        </w:rPr>
        <w:lastRenderedPageBreak/>
        <w:t>Besides, t</w:t>
      </w:r>
      <w:r w:rsidR="00B909FB" w:rsidRPr="001C4232">
        <w:rPr>
          <w:lang w:val="en-GB"/>
        </w:rPr>
        <w:t>he</w:t>
      </w:r>
      <w:r w:rsidR="00E52A8D" w:rsidRPr="001C4232">
        <w:rPr>
          <w:lang w:val="en-GB"/>
        </w:rPr>
        <w:t xml:space="preserve"> </w:t>
      </w:r>
      <w:r w:rsidR="00DB0256" w:rsidRPr="001C4232">
        <w:rPr>
          <w:lang w:val="en-GB"/>
        </w:rPr>
        <w:t>study</w:t>
      </w:r>
      <w:r w:rsidR="00FE04F7" w:rsidRPr="001C4232">
        <w:rPr>
          <w:lang w:val="en-GB"/>
        </w:rPr>
        <w:t xml:space="preserve"> was availed</w:t>
      </w:r>
      <w:r w:rsidR="00E52A8D" w:rsidRPr="001C4232">
        <w:rPr>
          <w:lang w:val="en-GB"/>
        </w:rPr>
        <w:t xml:space="preserve"> </w:t>
      </w:r>
      <w:r w:rsidR="00D717EB" w:rsidRPr="001C4232">
        <w:rPr>
          <w:lang w:val="en-GB"/>
        </w:rPr>
        <w:t>of th</w:t>
      </w:r>
      <w:r w:rsidR="00AE3E0C" w:rsidRPr="001C4232">
        <w:rPr>
          <w:lang w:val="en-GB"/>
        </w:rPr>
        <w:t xml:space="preserve">e </w:t>
      </w:r>
      <w:r w:rsidR="00D717EB" w:rsidRPr="001C4232">
        <w:rPr>
          <w:lang w:val="en-GB"/>
        </w:rPr>
        <w:t xml:space="preserve">two available options </w:t>
      </w:r>
      <w:r w:rsidR="004735DC" w:rsidRPr="001C4232">
        <w:rPr>
          <w:lang w:val="en-GB"/>
        </w:rPr>
        <w:t>for</w:t>
      </w:r>
      <w:r w:rsidR="00D717EB" w:rsidRPr="001C4232">
        <w:rPr>
          <w:lang w:val="en-GB"/>
        </w:rPr>
        <w:t xml:space="preserve"> the analysis. </w:t>
      </w:r>
      <w:r w:rsidR="00B561D1" w:rsidRPr="001C4232">
        <w:rPr>
          <w:lang w:val="en-GB"/>
        </w:rPr>
        <w:t>Nevertheless, t</w:t>
      </w:r>
      <w:r w:rsidR="003A6583" w:rsidRPr="001564D8">
        <w:rPr>
          <w:lang w:val="en-GB"/>
        </w:rPr>
        <w:t>h</w:t>
      </w:r>
      <w:r w:rsidRPr="001C4232">
        <w:rPr>
          <w:lang w:val="en-GB"/>
        </w:rPr>
        <w:t xml:space="preserve">e </w:t>
      </w:r>
      <w:r w:rsidR="00FE04F7" w:rsidRPr="001C4232">
        <w:rPr>
          <w:lang w:val="en-GB"/>
        </w:rPr>
        <w:t>study</w:t>
      </w:r>
      <w:r w:rsidR="003342E8" w:rsidRPr="001C4232">
        <w:rPr>
          <w:lang w:val="en-GB"/>
        </w:rPr>
        <w:t xml:space="preserve"> </w:t>
      </w:r>
      <w:r w:rsidRPr="001C4232">
        <w:rPr>
          <w:lang w:val="en-GB"/>
        </w:rPr>
        <w:t xml:space="preserve"> </w:t>
      </w:r>
      <w:r w:rsidR="003342E8" w:rsidRPr="001C4232">
        <w:rPr>
          <w:lang w:val="en-GB"/>
        </w:rPr>
        <w:t>ultimately</w:t>
      </w:r>
      <w:r w:rsidR="00D717EB" w:rsidRPr="001C4232">
        <w:rPr>
          <w:lang w:val="en-GB"/>
        </w:rPr>
        <w:t xml:space="preserve"> </w:t>
      </w:r>
      <w:r w:rsidR="00B561D1" w:rsidRPr="001C4232">
        <w:rPr>
          <w:lang w:val="en-GB"/>
        </w:rPr>
        <w:t xml:space="preserve">executed </w:t>
      </w:r>
      <w:r w:rsidR="00B909FB" w:rsidRPr="001C4232">
        <w:rPr>
          <w:lang w:val="en-GB"/>
        </w:rPr>
        <w:t xml:space="preserve"> a</w:t>
      </w:r>
      <w:r w:rsidR="00320B94" w:rsidRPr="001C4232">
        <w:rPr>
          <w:lang w:val="en-GB"/>
        </w:rPr>
        <w:t xml:space="preserve"> multi-group confirmatory factor analysis </w:t>
      </w:r>
      <w:r w:rsidR="00B909FB" w:rsidRPr="001C4232">
        <w:rPr>
          <w:lang w:val="en-GB"/>
        </w:rPr>
        <w:t xml:space="preserve"> </w:t>
      </w:r>
      <w:r w:rsidR="00320B94" w:rsidRPr="001C4232">
        <w:rPr>
          <w:lang w:val="en-GB"/>
        </w:rPr>
        <w:t>(</w:t>
      </w:r>
      <w:r w:rsidR="001C099E" w:rsidRPr="001C4232">
        <w:rPr>
          <w:lang w:val="en-GB"/>
        </w:rPr>
        <w:t>MG</w:t>
      </w:r>
      <w:r w:rsidR="00B909FB" w:rsidRPr="001C4232">
        <w:rPr>
          <w:lang w:val="en-GB"/>
        </w:rPr>
        <w:t>CFA</w:t>
      </w:r>
      <w:r w:rsidR="00320B94" w:rsidRPr="001C4232">
        <w:rPr>
          <w:lang w:val="en-GB"/>
        </w:rPr>
        <w:t>)</w:t>
      </w:r>
      <w:r w:rsidR="00B909FB" w:rsidRPr="001C4232">
        <w:rPr>
          <w:lang w:val="en-GB"/>
        </w:rPr>
        <w:t xml:space="preserve"> </w:t>
      </w:r>
      <w:r w:rsidR="00E52A8D" w:rsidRPr="001C4232">
        <w:rPr>
          <w:lang w:val="en-GB"/>
        </w:rPr>
        <w:t xml:space="preserve"> </w:t>
      </w:r>
      <w:r w:rsidR="00F24DE6" w:rsidRPr="001C4232">
        <w:rPr>
          <w:lang w:val="en-GB"/>
        </w:rPr>
        <w:t>without</w:t>
      </w:r>
      <w:r w:rsidR="00B909FB" w:rsidRPr="001C4232">
        <w:rPr>
          <w:lang w:val="en-GB"/>
        </w:rPr>
        <w:t xml:space="preserve"> </w:t>
      </w:r>
      <w:r w:rsidR="0072728D" w:rsidRPr="001C4232">
        <w:rPr>
          <w:lang w:val="en-GB"/>
        </w:rPr>
        <w:t xml:space="preserve"> </w:t>
      </w:r>
      <w:r w:rsidR="00B909FB" w:rsidRPr="001C4232">
        <w:rPr>
          <w:lang w:val="en-GB"/>
        </w:rPr>
        <w:t>any equality constraints</w:t>
      </w:r>
      <w:r w:rsidR="001C4232">
        <w:rPr>
          <w:lang w:val="en-GB"/>
        </w:rPr>
        <w:t>,</w:t>
      </w:r>
      <w:r w:rsidR="00B909FB" w:rsidRPr="001C4232">
        <w:rPr>
          <w:lang w:val="en-GB"/>
        </w:rPr>
        <w:t xml:space="preserve"> wh</w:t>
      </w:r>
      <w:r w:rsidR="00A11311" w:rsidRPr="001C4232">
        <w:rPr>
          <w:lang w:val="en-GB"/>
        </w:rPr>
        <w:t>ich</w:t>
      </w:r>
      <w:r w:rsidR="00B909FB" w:rsidRPr="001C4232">
        <w:rPr>
          <w:lang w:val="en-GB"/>
        </w:rPr>
        <w:t xml:space="preserve"> involv</w:t>
      </w:r>
      <w:r w:rsidR="00A11311" w:rsidRPr="001C4232">
        <w:rPr>
          <w:lang w:val="en-GB"/>
        </w:rPr>
        <w:t>ed</w:t>
      </w:r>
      <w:r w:rsidR="00B909FB" w:rsidRPr="001C4232">
        <w:rPr>
          <w:lang w:val="en-GB"/>
        </w:rPr>
        <w:t xml:space="preserve"> the overall models for</w:t>
      </w:r>
      <w:r w:rsidR="00B7745A" w:rsidRPr="001C4232">
        <w:rPr>
          <w:lang w:val="en-GB"/>
        </w:rPr>
        <w:t xml:space="preserve"> the</w:t>
      </w:r>
      <w:r w:rsidR="00B909FB" w:rsidRPr="001C4232">
        <w:rPr>
          <w:lang w:val="en-GB"/>
        </w:rPr>
        <w:t xml:space="preserve"> </w:t>
      </w:r>
      <w:r w:rsidR="00F36F3E" w:rsidRPr="001C4232">
        <w:rPr>
          <w:lang w:val="en-GB"/>
        </w:rPr>
        <w:t xml:space="preserve">less and more </w:t>
      </w:r>
      <w:r w:rsidR="00B7745A" w:rsidRPr="001C4232">
        <w:rPr>
          <w:lang w:val="en-GB"/>
        </w:rPr>
        <w:t xml:space="preserve">perceived </w:t>
      </w:r>
      <w:r w:rsidR="00A11311" w:rsidRPr="001564D8">
        <w:rPr>
          <w:lang w:val="en-GB"/>
        </w:rPr>
        <w:t>experience</w:t>
      </w:r>
      <w:r w:rsidR="00B561D1" w:rsidRPr="001564D8">
        <w:rPr>
          <w:lang w:val="en-GB"/>
        </w:rPr>
        <w:t xml:space="preserve"> groups</w:t>
      </w:r>
      <w:r w:rsidR="005502A5" w:rsidRPr="001C4232">
        <w:rPr>
          <w:lang w:val="en-GB"/>
        </w:rPr>
        <w:t xml:space="preserve"> in the </w:t>
      </w:r>
      <w:r w:rsidR="00E7624C" w:rsidRPr="001C4232">
        <w:rPr>
          <w:lang w:val="en-GB"/>
        </w:rPr>
        <w:t xml:space="preserve">industry </w:t>
      </w:r>
      <w:r w:rsidR="00B909FB" w:rsidRPr="001C4232">
        <w:rPr>
          <w:lang w:val="en-GB"/>
        </w:rPr>
        <w:t>under the same data file,</w:t>
      </w:r>
      <w:r w:rsidR="00964B79" w:rsidRPr="001C4232">
        <w:rPr>
          <w:lang w:val="en-GB"/>
        </w:rPr>
        <w:t xml:space="preserve"> finally</w:t>
      </w:r>
      <w:r w:rsidR="00B909FB" w:rsidRPr="001C4232">
        <w:rPr>
          <w:lang w:val="en-GB"/>
        </w:rPr>
        <w:t xml:space="preserve"> fitting the model under freely unconstrained estimation. </w:t>
      </w:r>
      <w:r w:rsidR="009F0AE4" w:rsidRPr="001C4232">
        <w:rPr>
          <w:lang w:val="en-GB"/>
        </w:rPr>
        <w:t>According</w:t>
      </w:r>
      <w:r w:rsidR="00FB25C6" w:rsidRPr="001C4232">
        <w:rPr>
          <w:lang w:val="en-GB"/>
        </w:rPr>
        <w:t xml:space="preserve"> to Dan De Schoot </w:t>
      </w:r>
      <w:r w:rsidR="00FB25C6" w:rsidRPr="001C4232">
        <w:rPr>
          <w:i/>
          <w:lang w:val="en-GB"/>
        </w:rPr>
        <w:t>et al.,</w:t>
      </w:r>
      <w:r w:rsidR="00FB25C6" w:rsidRPr="001C4232">
        <w:rPr>
          <w:lang w:val="en-GB"/>
        </w:rPr>
        <w:t xml:space="preserve"> (2015)</w:t>
      </w:r>
      <w:r w:rsidR="001C4232">
        <w:rPr>
          <w:lang w:val="en-GB"/>
        </w:rPr>
        <w:t>,</w:t>
      </w:r>
      <w:r w:rsidR="003100BA" w:rsidRPr="001C4232">
        <w:rPr>
          <w:lang w:val="en-GB"/>
        </w:rPr>
        <w:t xml:space="preserve"> MGCFA </w:t>
      </w:r>
      <w:r w:rsidR="004735DC" w:rsidRPr="001C4232">
        <w:rPr>
          <w:lang w:val="en-GB"/>
        </w:rPr>
        <w:t xml:space="preserve"> </w:t>
      </w:r>
      <w:r w:rsidR="003100BA" w:rsidRPr="001C4232">
        <w:rPr>
          <w:lang w:val="en-GB"/>
        </w:rPr>
        <w:t xml:space="preserve">is </w:t>
      </w:r>
      <w:r w:rsidR="00B909FB" w:rsidRPr="001C4232">
        <w:rPr>
          <w:lang w:val="en-GB"/>
        </w:rPr>
        <w:t>simpl</w:t>
      </w:r>
      <w:r w:rsidR="003100BA" w:rsidRPr="001C4232">
        <w:rPr>
          <w:lang w:val="en-GB"/>
        </w:rPr>
        <w:t>e</w:t>
      </w:r>
      <w:r w:rsidR="00B909FB" w:rsidRPr="003F39D7">
        <w:rPr>
          <w:lang w:val="en-GB"/>
        </w:rPr>
        <w:t xml:space="preserve"> and </w:t>
      </w:r>
      <w:r w:rsidR="003100BA" w:rsidRPr="003F39D7">
        <w:rPr>
          <w:lang w:val="en-GB"/>
        </w:rPr>
        <w:t xml:space="preserve">quick at </w:t>
      </w:r>
      <w:r w:rsidR="00B909FB" w:rsidRPr="003F39D7">
        <w:rPr>
          <w:lang w:val="en-GB"/>
        </w:rPr>
        <w:t>minimiz</w:t>
      </w:r>
      <w:r w:rsidR="003100BA" w:rsidRPr="003F39D7">
        <w:rPr>
          <w:lang w:val="en-GB"/>
        </w:rPr>
        <w:t xml:space="preserve">ing </w:t>
      </w:r>
      <w:r w:rsidR="00B909FB" w:rsidRPr="003F39D7">
        <w:rPr>
          <w:lang w:val="en-GB"/>
        </w:rPr>
        <w:t xml:space="preserve"> statistical errors. The configural models summary for composite </w:t>
      </w:r>
      <w:r w:rsidR="002332CA" w:rsidRPr="003F39D7">
        <w:rPr>
          <w:lang w:val="en-GB"/>
        </w:rPr>
        <w:t>C</w:t>
      </w:r>
      <w:r w:rsidR="00B909FB" w:rsidRPr="003F39D7">
        <w:rPr>
          <w:lang w:val="en-GB"/>
        </w:rPr>
        <w:t xml:space="preserve">hi-square </w:t>
      </w:r>
      <w:r w:rsidR="001C4232">
        <w:rPr>
          <w:lang w:val="en-GB"/>
        </w:rPr>
        <w:t>is</w:t>
      </w:r>
      <w:r w:rsidR="001C4232" w:rsidRPr="003F39D7">
        <w:rPr>
          <w:lang w:val="en-GB"/>
        </w:rPr>
        <w:t xml:space="preserve"> </w:t>
      </w:r>
      <w:r w:rsidR="00B909FB" w:rsidRPr="003F39D7">
        <w:rPr>
          <w:lang w:val="en-GB"/>
        </w:rPr>
        <w:t xml:space="preserve">indicated in </w:t>
      </w:r>
      <w:r w:rsidR="00DA4F15" w:rsidRPr="003F39D7">
        <w:rPr>
          <w:lang w:val="en-GB"/>
        </w:rPr>
        <w:t>T</w:t>
      </w:r>
      <w:r w:rsidR="00B909FB" w:rsidRPr="003F39D7">
        <w:rPr>
          <w:lang w:val="en-GB"/>
        </w:rPr>
        <w:t>able 4.</w:t>
      </w:r>
      <w:r w:rsidR="00DA4F15" w:rsidRPr="003F39D7">
        <w:rPr>
          <w:lang w:val="en-GB"/>
        </w:rPr>
        <w:t>4</w:t>
      </w:r>
      <w:r w:rsidR="00BD43DA" w:rsidRPr="003F39D7">
        <w:rPr>
          <w:lang w:val="en-GB"/>
        </w:rPr>
        <w:t>1</w:t>
      </w:r>
      <w:r w:rsidR="001C4232">
        <w:rPr>
          <w:lang w:val="en-GB"/>
        </w:rPr>
        <w:t>.</w:t>
      </w:r>
      <w:r w:rsidR="00F36F3E" w:rsidRPr="003F39D7">
        <w:rPr>
          <w:lang w:val="en-GB"/>
        </w:rPr>
        <w:t xml:space="preserve"> </w:t>
      </w:r>
    </w:p>
    <w:p w14:paraId="22814D4E" w14:textId="77777777" w:rsidR="006A0833" w:rsidRPr="003F39D7" w:rsidRDefault="006A0833" w:rsidP="006A0833">
      <w:pPr>
        <w:spacing w:line="240" w:lineRule="auto"/>
        <w:ind w:right="144"/>
        <w:rPr>
          <w:bCs/>
          <w:iCs/>
          <w:szCs w:val="24"/>
          <w:lang w:val="en-GB"/>
        </w:rPr>
      </w:pPr>
    </w:p>
    <w:p w14:paraId="3214F14F" w14:textId="29E00057" w:rsidR="00DA4F15" w:rsidRPr="003F39D7" w:rsidRDefault="00D417B7" w:rsidP="00C16313">
      <w:pPr>
        <w:tabs>
          <w:tab w:val="left" w:pos="1276"/>
        </w:tabs>
        <w:spacing w:line="360" w:lineRule="auto"/>
        <w:ind w:left="1276" w:right="142" w:hanging="1276"/>
        <w:jc w:val="left"/>
        <w:rPr>
          <w:b/>
          <w:iCs/>
          <w:szCs w:val="24"/>
          <w:lang w:val="en-GB"/>
        </w:rPr>
      </w:pPr>
      <w:r w:rsidRPr="00C16313">
        <w:rPr>
          <w:b/>
          <w:iCs/>
          <w:szCs w:val="24"/>
          <w:lang w:val="en-GB"/>
        </w:rPr>
        <w:t>Table 4.4</w:t>
      </w:r>
      <w:r w:rsidR="00BD43DA" w:rsidRPr="00C16313">
        <w:rPr>
          <w:b/>
          <w:iCs/>
          <w:szCs w:val="24"/>
          <w:lang w:val="en-GB"/>
        </w:rPr>
        <w:t>1</w:t>
      </w:r>
      <w:r w:rsidRPr="00C16313">
        <w:rPr>
          <w:b/>
          <w:iCs/>
          <w:szCs w:val="24"/>
          <w:lang w:val="en-GB"/>
        </w:rPr>
        <w:t>:</w:t>
      </w:r>
      <w:r w:rsidRPr="003F39D7">
        <w:rPr>
          <w:b/>
          <w:iCs/>
          <w:szCs w:val="24"/>
          <w:lang w:val="en-GB"/>
        </w:rPr>
        <w:t xml:space="preserve"> </w:t>
      </w:r>
      <w:r w:rsidR="00C16313">
        <w:rPr>
          <w:b/>
          <w:iCs/>
          <w:szCs w:val="24"/>
          <w:lang w:val="en-GB"/>
        </w:rPr>
        <w:tab/>
      </w:r>
      <w:r w:rsidRPr="003F39D7">
        <w:rPr>
          <w:b/>
          <w:iCs/>
          <w:szCs w:val="24"/>
          <w:lang w:val="en-GB"/>
        </w:rPr>
        <w:t>Composite Chi-square and Degree of Freedom (DF) for the Configural Model</w:t>
      </w:r>
      <w:r w:rsidR="00D70FFC" w:rsidRPr="003F39D7">
        <w:rPr>
          <w:b/>
          <w:iCs/>
          <w:szCs w:val="24"/>
          <w:lang w:val="en-GB"/>
        </w:rPr>
        <w:fldChar w:fldCharType="begin"/>
      </w:r>
      <w:r w:rsidR="00D70FFC" w:rsidRPr="003F39D7">
        <w:rPr>
          <w:szCs w:val="24"/>
          <w:lang w:val="en-GB"/>
        </w:rPr>
        <w:instrText xml:space="preserve"> TC "</w:instrText>
      </w:r>
      <w:bookmarkStart w:id="562" w:name="_Toc211861354"/>
      <w:r w:rsidR="00D70FFC" w:rsidRPr="003F39D7">
        <w:rPr>
          <w:bCs/>
          <w:iCs/>
          <w:szCs w:val="24"/>
          <w:lang w:val="en-GB"/>
        </w:rPr>
        <w:instrText>Table</w:instrText>
      </w:r>
      <w:r w:rsidR="00D70FFC" w:rsidRPr="003F39D7">
        <w:rPr>
          <w:b/>
          <w:iCs/>
          <w:szCs w:val="24"/>
          <w:lang w:val="en-GB"/>
        </w:rPr>
        <w:instrText xml:space="preserve"> 4.41: Composite Chi-square and Degree of Freedom (DF) for the Configural Model</w:instrText>
      </w:r>
      <w:bookmarkEnd w:id="562"/>
      <w:r w:rsidR="00D70FFC" w:rsidRPr="003F39D7">
        <w:rPr>
          <w:szCs w:val="24"/>
          <w:lang w:val="en-GB"/>
        </w:rPr>
        <w:instrText xml:space="preserve">" \f T \l "1" </w:instrText>
      </w:r>
      <w:r w:rsidR="00D70FFC" w:rsidRPr="003F39D7">
        <w:rPr>
          <w:b/>
          <w:iCs/>
          <w:szCs w:val="24"/>
          <w:lang w:val="en-GB"/>
        </w:rPr>
        <w:fldChar w:fldCharType="end"/>
      </w:r>
    </w:p>
    <w:tbl>
      <w:tblPr>
        <w:tblW w:w="8202" w:type="dxa"/>
        <w:tblCellMar>
          <w:top w:w="15" w:type="dxa"/>
          <w:left w:w="15" w:type="dxa"/>
          <w:bottom w:w="15" w:type="dxa"/>
          <w:right w:w="15" w:type="dxa"/>
        </w:tblCellMar>
        <w:tblLook w:val="04A0" w:firstRow="1" w:lastRow="0" w:firstColumn="1" w:lastColumn="0" w:noHBand="0" w:noVBand="1"/>
      </w:tblPr>
      <w:tblGrid>
        <w:gridCol w:w="2439"/>
        <w:gridCol w:w="1115"/>
        <w:gridCol w:w="1261"/>
        <w:gridCol w:w="1030"/>
        <w:gridCol w:w="960"/>
        <w:gridCol w:w="1397"/>
      </w:tblGrid>
      <w:tr w:rsidR="00E36169" w:rsidRPr="003F39D7" w14:paraId="0A555AD1" w14:textId="77777777" w:rsidTr="00C16313">
        <w:trPr>
          <w:trHeight w:val="65"/>
          <w:tblHeader/>
        </w:trPr>
        <w:tc>
          <w:tcPr>
            <w:tcW w:w="2439" w:type="dxa"/>
            <w:tcBorders>
              <w:top w:val="single" w:sz="4" w:space="0" w:color="auto"/>
              <w:bottom w:val="single" w:sz="4" w:space="0" w:color="auto"/>
            </w:tcBorders>
            <w:tcMar>
              <w:top w:w="15" w:type="dxa"/>
              <w:left w:w="140" w:type="dxa"/>
              <w:bottom w:w="15" w:type="dxa"/>
              <w:right w:w="140" w:type="dxa"/>
            </w:tcMar>
            <w:vAlign w:val="center"/>
            <w:hideMark/>
          </w:tcPr>
          <w:p w14:paraId="5980DC7C" w14:textId="77777777" w:rsidR="001E676A" w:rsidRPr="003F39D7" w:rsidRDefault="001E676A" w:rsidP="00C16313">
            <w:pPr>
              <w:spacing w:line="240" w:lineRule="auto"/>
              <w:ind w:left="-142" w:right="142"/>
              <w:rPr>
                <w:bCs/>
                <w:iCs/>
                <w:szCs w:val="24"/>
                <w:lang w:val="en-GB"/>
              </w:rPr>
            </w:pPr>
            <w:r w:rsidRPr="003F39D7">
              <w:rPr>
                <w:bCs/>
                <w:iCs/>
                <w:szCs w:val="24"/>
                <w:lang w:val="en-GB"/>
              </w:rPr>
              <w:t>Model</w:t>
            </w:r>
          </w:p>
        </w:tc>
        <w:tc>
          <w:tcPr>
            <w:tcW w:w="1115" w:type="dxa"/>
            <w:tcBorders>
              <w:top w:val="single" w:sz="4" w:space="0" w:color="auto"/>
              <w:bottom w:val="single" w:sz="4" w:space="0" w:color="auto"/>
            </w:tcBorders>
            <w:tcMar>
              <w:top w:w="15" w:type="dxa"/>
              <w:left w:w="140" w:type="dxa"/>
              <w:bottom w:w="15" w:type="dxa"/>
              <w:right w:w="140" w:type="dxa"/>
            </w:tcMar>
            <w:vAlign w:val="center"/>
            <w:hideMark/>
          </w:tcPr>
          <w:p w14:paraId="3F9773FD" w14:textId="2C4741F7" w:rsidR="001E676A" w:rsidRPr="003F39D7" w:rsidRDefault="00B34580" w:rsidP="00C16313">
            <w:pPr>
              <w:spacing w:line="240" w:lineRule="auto"/>
              <w:ind w:left="-142" w:right="142"/>
              <w:rPr>
                <w:bCs/>
                <w:iCs/>
                <w:szCs w:val="24"/>
                <w:lang w:val="en-GB"/>
              </w:rPr>
            </w:pPr>
            <w:r w:rsidRPr="003F39D7">
              <w:rPr>
                <w:bCs/>
                <w:iCs/>
                <w:szCs w:val="24"/>
                <w:lang w:val="en-GB"/>
              </w:rPr>
              <w:t xml:space="preserve"> </w:t>
            </w:r>
            <w:r w:rsidR="001E676A" w:rsidRPr="003F39D7">
              <w:rPr>
                <w:bCs/>
                <w:iCs/>
                <w:szCs w:val="24"/>
                <w:lang w:val="en-GB"/>
              </w:rPr>
              <w:t>NPAR</w:t>
            </w:r>
          </w:p>
        </w:tc>
        <w:tc>
          <w:tcPr>
            <w:tcW w:w="0" w:type="auto"/>
            <w:tcBorders>
              <w:top w:val="single" w:sz="4" w:space="0" w:color="auto"/>
              <w:bottom w:val="single" w:sz="4" w:space="0" w:color="auto"/>
            </w:tcBorders>
            <w:tcMar>
              <w:top w:w="15" w:type="dxa"/>
              <w:left w:w="140" w:type="dxa"/>
              <w:bottom w:w="15" w:type="dxa"/>
              <w:right w:w="140" w:type="dxa"/>
            </w:tcMar>
            <w:vAlign w:val="center"/>
            <w:hideMark/>
          </w:tcPr>
          <w:p w14:paraId="30497CD0" w14:textId="77777777" w:rsidR="001E676A" w:rsidRPr="003F39D7" w:rsidRDefault="001E676A" w:rsidP="00C16313">
            <w:pPr>
              <w:spacing w:line="240" w:lineRule="auto"/>
              <w:ind w:left="-142" w:right="142"/>
              <w:rPr>
                <w:bCs/>
                <w:iCs/>
                <w:szCs w:val="24"/>
                <w:lang w:val="en-GB"/>
              </w:rPr>
            </w:pPr>
            <w:r w:rsidRPr="003F39D7">
              <w:rPr>
                <w:bCs/>
                <w:iCs/>
                <w:szCs w:val="24"/>
                <w:lang w:val="en-GB"/>
              </w:rPr>
              <w:t>CMIN</w:t>
            </w:r>
          </w:p>
        </w:tc>
        <w:tc>
          <w:tcPr>
            <w:tcW w:w="1030" w:type="dxa"/>
            <w:tcBorders>
              <w:top w:val="single" w:sz="4" w:space="0" w:color="auto"/>
              <w:bottom w:val="single" w:sz="4" w:space="0" w:color="auto"/>
            </w:tcBorders>
            <w:tcMar>
              <w:top w:w="15" w:type="dxa"/>
              <w:left w:w="140" w:type="dxa"/>
              <w:bottom w:w="15" w:type="dxa"/>
              <w:right w:w="140" w:type="dxa"/>
            </w:tcMar>
            <w:vAlign w:val="center"/>
            <w:hideMark/>
          </w:tcPr>
          <w:p w14:paraId="0E46117B" w14:textId="77777777" w:rsidR="001E676A" w:rsidRPr="003F39D7" w:rsidRDefault="001E676A" w:rsidP="00C16313">
            <w:pPr>
              <w:spacing w:line="240" w:lineRule="auto"/>
              <w:ind w:left="-142" w:right="142"/>
              <w:rPr>
                <w:bCs/>
                <w:iCs/>
                <w:szCs w:val="24"/>
                <w:lang w:val="en-GB"/>
              </w:rPr>
            </w:pPr>
            <w:r w:rsidRPr="003F39D7">
              <w:rPr>
                <w:bCs/>
                <w:iCs/>
                <w:szCs w:val="24"/>
                <w:lang w:val="en-GB"/>
              </w:rPr>
              <w:t>DF</w:t>
            </w:r>
          </w:p>
        </w:tc>
        <w:tc>
          <w:tcPr>
            <w:tcW w:w="960" w:type="dxa"/>
            <w:tcBorders>
              <w:top w:val="single" w:sz="4" w:space="0" w:color="auto"/>
              <w:bottom w:val="single" w:sz="4" w:space="0" w:color="auto"/>
            </w:tcBorders>
            <w:tcMar>
              <w:top w:w="15" w:type="dxa"/>
              <w:left w:w="140" w:type="dxa"/>
              <w:bottom w:w="15" w:type="dxa"/>
              <w:right w:w="140" w:type="dxa"/>
            </w:tcMar>
            <w:vAlign w:val="center"/>
            <w:hideMark/>
          </w:tcPr>
          <w:p w14:paraId="31194DF6" w14:textId="77777777" w:rsidR="001E676A" w:rsidRPr="003F39D7" w:rsidRDefault="001E676A" w:rsidP="00C16313">
            <w:pPr>
              <w:spacing w:line="240" w:lineRule="auto"/>
              <w:ind w:left="-142" w:right="142"/>
              <w:rPr>
                <w:bCs/>
                <w:iCs/>
                <w:szCs w:val="24"/>
                <w:lang w:val="en-GB"/>
              </w:rPr>
            </w:pPr>
            <w:r w:rsidRPr="003F39D7">
              <w:rPr>
                <w:bCs/>
                <w:iCs/>
                <w:szCs w:val="24"/>
                <w:lang w:val="en-GB"/>
              </w:rPr>
              <w:t>P</w:t>
            </w:r>
          </w:p>
        </w:tc>
        <w:tc>
          <w:tcPr>
            <w:tcW w:w="1397" w:type="dxa"/>
            <w:tcBorders>
              <w:top w:val="single" w:sz="4" w:space="0" w:color="auto"/>
              <w:bottom w:val="single" w:sz="4" w:space="0" w:color="auto"/>
            </w:tcBorders>
            <w:tcMar>
              <w:top w:w="15" w:type="dxa"/>
              <w:left w:w="140" w:type="dxa"/>
              <w:bottom w:w="15" w:type="dxa"/>
              <w:right w:w="140" w:type="dxa"/>
            </w:tcMar>
            <w:vAlign w:val="center"/>
            <w:hideMark/>
          </w:tcPr>
          <w:p w14:paraId="32D0ABA3" w14:textId="77777777" w:rsidR="001E676A" w:rsidRPr="003F39D7" w:rsidRDefault="001E676A" w:rsidP="00C16313">
            <w:pPr>
              <w:spacing w:line="240" w:lineRule="auto"/>
              <w:ind w:left="-142" w:right="142"/>
              <w:rPr>
                <w:bCs/>
                <w:iCs/>
                <w:szCs w:val="24"/>
                <w:lang w:val="en-GB"/>
              </w:rPr>
            </w:pPr>
            <w:r w:rsidRPr="003F39D7">
              <w:rPr>
                <w:bCs/>
                <w:iCs/>
                <w:szCs w:val="24"/>
                <w:lang w:val="en-GB"/>
              </w:rPr>
              <w:t>CMIN/DF</w:t>
            </w:r>
          </w:p>
        </w:tc>
      </w:tr>
      <w:tr w:rsidR="00E36169" w:rsidRPr="003F39D7" w14:paraId="57408C16" w14:textId="77777777" w:rsidTr="00C16313">
        <w:trPr>
          <w:trHeight w:val="232"/>
        </w:trPr>
        <w:tc>
          <w:tcPr>
            <w:tcW w:w="2439" w:type="dxa"/>
            <w:tcBorders>
              <w:top w:val="single" w:sz="4" w:space="0" w:color="auto"/>
            </w:tcBorders>
            <w:tcMar>
              <w:top w:w="15" w:type="dxa"/>
              <w:left w:w="140" w:type="dxa"/>
              <w:bottom w:w="15" w:type="dxa"/>
              <w:right w:w="140" w:type="dxa"/>
            </w:tcMar>
            <w:vAlign w:val="center"/>
            <w:hideMark/>
          </w:tcPr>
          <w:p w14:paraId="0789CC29" w14:textId="7701F1C3" w:rsidR="001E676A" w:rsidRPr="003F39D7" w:rsidRDefault="00B34580" w:rsidP="00C16313">
            <w:pPr>
              <w:spacing w:line="240" w:lineRule="auto"/>
              <w:ind w:left="-142" w:right="142"/>
              <w:rPr>
                <w:bCs/>
                <w:iCs/>
                <w:szCs w:val="24"/>
                <w:lang w:val="en-GB"/>
              </w:rPr>
            </w:pPr>
            <w:r w:rsidRPr="003F39D7">
              <w:rPr>
                <w:bCs/>
                <w:iCs/>
                <w:szCs w:val="24"/>
                <w:lang w:val="en-GB"/>
              </w:rPr>
              <w:t>Default model</w:t>
            </w:r>
          </w:p>
        </w:tc>
        <w:tc>
          <w:tcPr>
            <w:tcW w:w="1115" w:type="dxa"/>
            <w:tcBorders>
              <w:top w:val="single" w:sz="4" w:space="0" w:color="auto"/>
            </w:tcBorders>
            <w:tcMar>
              <w:top w:w="15" w:type="dxa"/>
              <w:left w:w="140" w:type="dxa"/>
              <w:bottom w:w="15" w:type="dxa"/>
              <w:right w:w="140" w:type="dxa"/>
            </w:tcMar>
            <w:vAlign w:val="center"/>
            <w:hideMark/>
          </w:tcPr>
          <w:p w14:paraId="4C69F844" w14:textId="58B4CB26" w:rsidR="001E676A" w:rsidRPr="003F39D7" w:rsidRDefault="00B34580" w:rsidP="00C16313">
            <w:pPr>
              <w:spacing w:line="240" w:lineRule="auto"/>
              <w:ind w:left="-142" w:right="142"/>
              <w:rPr>
                <w:bCs/>
                <w:iCs/>
                <w:szCs w:val="24"/>
                <w:lang w:val="en-GB"/>
              </w:rPr>
            </w:pPr>
            <w:r w:rsidRPr="003F39D7">
              <w:rPr>
                <w:bCs/>
                <w:iCs/>
                <w:szCs w:val="24"/>
                <w:lang w:val="en-GB"/>
              </w:rPr>
              <w:t xml:space="preserve"> </w:t>
            </w:r>
            <w:r w:rsidR="001E676A" w:rsidRPr="003F39D7">
              <w:rPr>
                <w:bCs/>
                <w:iCs/>
                <w:szCs w:val="24"/>
                <w:lang w:val="en-GB"/>
              </w:rPr>
              <w:t>80</w:t>
            </w:r>
          </w:p>
        </w:tc>
        <w:tc>
          <w:tcPr>
            <w:tcW w:w="0" w:type="auto"/>
            <w:tcBorders>
              <w:top w:val="single" w:sz="4" w:space="0" w:color="auto"/>
            </w:tcBorders>
            <w:tcMar>
              <w:top w:w="15" w:type="dxa"/>
              <w:left w:w="140" w:type="dxa"/>
              <w:bottom w:w="15" w:type="dxa"/>
              <w:right w:w="140" w:type="dxa"/>
            </w:tcMar>
            <w:vAlign w:val="center"/>
            <w:hideMark/>
          </w:tcPr>
          <w:p w14:paraId="18662B76" w14:textId="77777777" w:rsidR="001E676A" w:rsidRPr="003F39D7" w:rsidRDefault="001E676A" w:rsidP="00C16313">
            <w:pPr>
              <w:spacing w:line="240" w:lineRule="auto"/>
              <w:ind w:left="-142" w:right="142"/>
              <w:rPr>
                <w:bCs/>
                <w:iCs/>
                <w:szCs w:val="24"/>
                <w:lang w:val="en-GB"/>
              </w:rPr>
            </w:pPr>
            <w:r w:rsidRPr="003F39D7">
              <w:rPr>
                <w:bCs/>
                <w:iCs/>
                <w:szCs w:val="24"/>
                <w:lang w:val="en-GB"/>
              </w:rPr>
              <w:t>359.572</w:t>
            </w:r>
          </w:p>
        </w:tc>
        <w:tc>
          <w:tcPr>
            <w:tcW w:w="1030" w:type="dxa"/>
            <w:tcBorders>
              <w:top w:val="single" w:sz="4" w:space="0" w:color="auto"/>
            </w:tcBorders>
            <w:tcMar>
              <w:top w:w="15" w:type="dxa"/>
              <w:left w:w="140" w:type="dxa"/>
              <w:bottom w:w="15" w:type="dxa"/>
              <w:right w:w="140" w:type="dxa"/>
            </w:tcMar>
            <w:vAlign w:val="center"/>
            <w:hideMark/>
          </w:tcPr>
          <w:p w14:paraId="229E10C8" w14:textId="77777777" w:rsidR="001E676A" w:rsidRPr="003F39D7" w:rsidRDefault="001E676A" w:rsidP="00C16313">
            <w:pPr>
              <w:spacing w:line="240" w:lineRule="auto"/>
              <w:ind w:left="-142" w:right="142"/>
              <w:rPr>
                <w:bCs/>
                <w:iCs/>
                <w:szCs w:val="24"/>
                <w:lang w:val="en-GB"/>
              </w:rPr>
            </w:pPr>
            <w:r w:rsidRPr="003F39D7">
              <w:rPr>
                <w:bCs/>
                <w:iCs/>
                <w:szCs w:val="24"/>
                <w:lang w:val="en-GB"/>
              </w:rPr>
              <w:t>192</w:t>
            </w:r>
          </w:p>
        </w:tc>
        <w:tc>
          <w:tcPr>
            <w:tcW w:w="960" w:type="dxa"/>
            <w:tcBorders>
              <w:top w:val="single" w:sz="4" w:space="0" w:color="auto"/>
            </w:tcBorders>
            <w:tcMar>
              <w:top w:w="15" w:type="dxa"/>
              <w:left w:w="140" w:type="dxa"/>
              <w:bottom w:w="15" w:type="dxa"/>
              <w:right w:w="140" w:type="dxa"/>
            </w:tcMar>
            <w:vAlign w:val="center"/>
            <w:hideMark/>
          </w:tcPr>
          <w:p w14:paraId="24F68400" w14:textId="77777777" w:rsidR="001E676A" w:rsidRPr="003F39D7" w:rsidRDefault="001E676A" w:rsidP="00C16313">
            <w:pPr>
              <w:spacing w:line="240" w:lineRule="auto"/>
              <w:ind w:left="-142" w:right="142"/>
              <w:rPr>
                <w:bCs/>
                <w:iCs/>
                <w:szCs w:val="24"/>
                <w:lang w:val="en-GB"/>
              </w:rPr>
            </w:pPr>
            <w:r w:rsidRPr="003F39D7">
              <w:rPr>
                <w:bCs/>
                <w:iCs/>
                <w:szCs w:val="24"/>
                <w:lang w:val="en-GB"/>
              </w:rPr>
              <w:t>.000</w:t>
            </w:r>
          </w:p>
        </w:tc>
        <w:tc>
          <w:tcPr>
            <w:tcW w:w="1397" w:type="dxa"/>
            <w:tcBorders>
              <w:top w:val="single" w:sz="4" w:space="0" w:color="auto"/>
            </w:tcBorders>
            <w:tcMar>
              <w:top w:w="15" w:type="dxa"/>
              <w:left w:w="140" w:type="dxa"/>
              <w:bottom w:w="15" w:type="dxa"/>
              <w:right w:w="140" w:type="dxa"/>
            </w:tcMar>
            <w:vAlign w:val="center"/>
            <w:hideMark/>
          </w:tcPr>
          <w:p w14:paraId="2032C872" w14:textId="77777777" w:rsidR="001E676A" w:rsidRPr="003F39D7" w:rsidRDefault="001E676A" w:rsidP="00C16313">
            <w:pPr>
              <w:spacing w:line="240" w:lineRule="auto"/>
              <w:ind w:left="-142" w:right="142"/>
              <w:rPr>
                <w:bCs/>
                <w:iCs/>
                <w:szCs w:val="24"/>
                <w:lang w:val="en-GB"/>
              </w:rPr>
            </w:pPr>
            <w:r w:rsidRPr="003F39D7">
              <w:rPr>
                <w:bCs/>
                <w:iCs/>
                <w:szCs w:val="24"/>
                <w:lang w:val="en-GB"/>
              </w:rPr>
              <w:t>1.873</w:t>
            </w:r>
          </w:p>
        </w:tc>
      </w:tr>
      <w:tr w:rsidR="00E36169" w:rsidRPr="003F39D7" w14:paraId="1F0B2D02" w14:textId="77777777" w:rsidTr="00C16313">
        <w:trPr>
          <w:trHeight w:val="232"/>
        </w:trPr>
        <w:tc>
          <w:tcPr>
            <w:tcW w:w="2439" w:type="dxa"/>
            <w:tcMar>
              <w:top w:w="15" w:type="dxa"/>
              <w:left w:w="140" w:type="dxa"/>
              <w:bottom w:w="15" w:type="dxa"/>
              <w:right w:w="140" w:type="dxa"/>
            </w:tcMar>
            <w:vAlign w:val="center"/>
            <w:hideMark/>
          </w:tcPr>
          <w:p w14:paraId="04C355D6" w14:textId="77777777" w:rsidR="001E676A" w:rsidRPr="003F39D7" w:rsidRDefault="001E676A" w:rsidP="00C16313">
            <w:pPr>
              <w:spacing w:line="240" w:lineRule="auto"/>
              <w:ind w:left="-142" w:right="142"/>
              <w:rPr>
                <w:bCs/>
                <w:iCs/>
                <w:szCs w:val="24"/>
                <w:lang w:val="en-GB"/>
              </w:rPr>
            </w:pPr>
            <w:r w:rsidRPr="003F39D7">
              <w:rPr>
                <w:bCs/>
                <w:iCs/>
                <w:szCs w:val="24"/>
                <w:lang w:val="en-GB"/>
              </w:rPr>
              <w:t>Saturated model</w:t>
            </w:r>
          </w:p>
        </w:tc>
        <w:tc>
          <w:tcPr>
            <w:tcW w:w="1115" w:type="dxa"/>
            <w:tcMar>
              <w:top w:w="15" w:type="dxa"/>
              <w:left w:w="140" w:type="dxa"/>
              <w:bottom w:w="15" w:type="dxa"/>
              <w:right w:w="140" w:type="dxa"/>
            </w:tcMar>
            <w:vAlign w:val="center"/>
            <w:hideMark/>
          </w:tcPr>
          <w:p w14:paraId="54C09462" w14:textId="2AE24D31" w:rsidR="001E676A" w:rsidRPr="003F39D7" w:rsidRDefault="00B34580" w:rsidP="00C16313">
            <w:pPr>
              <w:spacing w:line="240" w:lineRule="auto"/>
              <w:ind w:left="-142" w:right="142"/>
              <w:rPr>
                <w:bCs/>
                <w:iCs/>
                <w:szCs w:val="24"/>
                <w:lang w:val="en-GB"/>
              </w:rPr>
            </w:pPr>
            <w:r w:rsidRPr="003F39D7">
              <w:rPr>
                <w:bCs/>
                <w:iCs/>
                <w:szCs w:val="24"/>
                <w:lang w:val="en-GB"/>
              </w:rPr>
              <w:t xml:space="preserve"> </w:t>
            </w:r>
            <w:r w:rsidR="001E676A" w:rsidRPr="003F39D7">
              <w:rPr>
                <w:bCs/>
                <w:iCs/>
                <w:szCs w:val="24"/>
                <w:lang w:val="en-GB"/>
              </w:rPr>
              <w:t>272</w:t>
            </w:r>
          </w:p>
        </w:tc>
        <w:tc>
          <w:tcPr>
            <w:tcW w:w="0" w:type="auto"/>
            <w:tcMar>
              <w:top w:w="15" w:type="dxa"/>
              <w:left w:w="140" w:type="dxa"/>
              <w:bottom w:w="15" w:type="dxa"/>
              <w:right w:w="140" w:type="dxa"/>
            </w:tcMar>
            <w:vAlign w:val="center"/>
            <w:hideMark/>
          </w:tcPr>
          <w:p w14:paraId="7B0962CB" w14:textId="77777777" w:rsidR="001E676A" w:rsidRPr="003F39D7" w:rsidRDefault="001E676A" w:rsidP="00C16313">
            <w:pPr>
              <w:spacing w:line="240" w:lineRule="auto"/>
              <w:ind w:left="-142" w:right="142"/>
              <w:rPr>
                <w:bCs/>
                <w:iCs/>
                <w:szCs w:val="24"/>
                <w:lang w:val="en-GB"/>
              </w:rPr>
            </w:pPr>
            <w:r w:rsidRPr="003F39D7">
              <w:rPr>
                <w:bCs/>
                <w:iCs/>
                <w:szCs w:val="24"/>
                <w:lang w:val="en-GB"/>
              </w:rPr>
              <w:t>.000</w:t>
            </w:r>
          </w:p>
        </w:tc>
        <w:tc>
          <w:tcPr>
            <w:tcW w:w="1030" w:type="dxa"/>
            <w:tcMar>
              <w:top w:w="15" w:type="dxa"/>
              <w:left w:w="140" w:type="dxa"/>
              <w:bottom w:w="15" w:type="dxa"/>
              <w:right w:w="140" w:type="dxa"/>
            </w:tcMar>
            <w:vAlign w:val="center"/>
            <w:hideMark/>
          </w:tcPr>
          <w:p w14:paraId="321FF4DE" w14:textId="77777777" w:rsidR="001E676A" w:rsidRPr="003F39D7" w:rsidRDefault="001E676A" w:rsidP="00C16313">
            <w:pPr>
              <w:spacing w:line="240" w:lineRule="auto"/>
              <w:ind w:left="-142" w:right="142"/>
              <w:rPr>
                <w:bCs/>
                <w:iCs/>
                <w:szCs w:val="24"/>
                <w:lang w:val="en-GB"/>
              </w:rPr>
            </w:pPr>
            <w:r w:rsidRPr="003F39D7">
              <w:rPr>
                <w:bCs/>
                <w:iCs/>
                <w:szCs w:val="24"/>
                <w:lang w:val="en-GB"/>
              </w:rPr>
              <w:t>0</w:t>
            </w:r>
          </w:p>
        </w:tc>
        <w:tc>
          <w:tcPr>
            <w:tcW w:w="960" w:type="dxa"/>
            <w:vAlign w:val="center"/>
            <w:hideMark/>
          </w:tcPr>
          <w:p w14:paraId="0F01AA84" w14:textId="77777777" w:rsidR="001E676A" w:rsidRPr="003F39D7" w:rsidRDefault="001E676A" w:rsidP="00C16313">
            <w:pPr>
              <w:spacing w:line="240" w:lineRule="auto"/>
              <w:ind w:left="-142" w:right="142"/>
              <w:rPr>
                <w:bCs/>
                <w:iCs/>
                <w:szCs w:val="24"/>
                <w:lang w:val="en-GB"/>
              </w:rPr>
            </w:pPr>
          </w:p>
        </w:tc>
        <w:tc>
          <w:tcPr>
            <w:tcW w:w="1397" w:type="dxa"/>
            <w:vAlign w:val="center"/>
            <w:hideMark/>
          </w:tcPr>
          <w:p w14:paraId="4DF73077" w14:textId="77777777" w:rsidR="001E676A" w:rsidRPr="003F39D7" w:rsidRDefault="001E676A" w:rsidP="00C16313">
            <w:pPr>
              <w:spacing w:line="240" w:lineRule="auto"/>
              <w:ind w:left="-142" w:right="142"/>
              <w:rPr>
                <w:bCs/>
                <w:iCs/>
                <w:szCs w:val="24"/>
                <w:lang w:val="en-GB"/>
              </w:rPr>
            </w:pPr>
          </w:p>
        </w:tc>
      </w:tr>
      <w:tr w:rsidR="00E36169" w:rsidRPr="003F39D7" w14:paraId="371A5579" w14:textId="77777777" w:rsidTr="00C16313">
        <w:trPr>
          <w:trHeight w:val="232"/>
        </w:trPr>
        <w:tc>
          <w:tcPr>
            <w:tcW w:w="2439" w:type="dxa"/>
            <w:tcBorders>
              <w:bottom w:val="single" w:sz="4" w:space="0" w:color="auto"/>
            </w:tcBorders>
            <w:tcMar>
              <w:top w:w="15" w:type="dxa"/>
              <w:left w:w="140" w:type="dxa"/>
              <w:bottom w:w="15" w:type="dxa"/>
              <w:right w:w="140" w:type="dxa"/>
            </w:tcMar>
            <w:vAlign w:val="center"/>
            <w:hideMark/>
          </w:tcPr>
          <w:p w14:paraId="0ACA6F29" w14:textId="77777777" w:rsidR="001E676A" w:rsidRPr="003F39D7" w:rsidRDefault="001E676A" w:rsidP="00C16313">
            <w:pPr>
              <w:spacing w:line="240" w:lineRule="auto"/>
              <w:ind w:left="-142" w:right="142"/>
              <w:rPr>
                <w:bCs/>
                <w:iCs/>
                <w:szCs w:val="24"/>
                <w:lang w:val="en-GB"/>
              </w:rPr>
            </w:pPr>
            <w:r w:rsidRPr="003F39D7">
              <w:rPr>
                <w:bCs/>
                <w:iCs/>
                <w:szCs w:val="24"/>
                <w:lang w:val="en-GB"/>
              </w:rPr>
              <w:t>Independence model</w:t>
            </w:r>
          </w:p>
        </w:tc>
        <w:tc>
          <w:tcPr>
            <w:tcW w:w="1115" w:type="dxa"/>
            <w:tcBorders>
              <w:bottom w:val="single" w:sz="4" w:space="0" w:color="auto"/>
            </w:tcBorders>
            <w:tcMar>
              <w:top w:w="15" w:type="dxa"/>
              <w:left w:w="140" w:type="dxa"/>
              <w:bottom w:w="15" w:type="dxa"/>
              <w:right w:w="140" w:type="dxa"/>
            </w:tcMar>
            <w:vAlign w:val="center"/>
            <w:hideMark/>
          </w:tcPr>
          <w:p w14:paraId="13172BAC" w14:textId="46B82937" w:rsidR="001E676A" w:rsidRPr="003F39D7" w:rsidRDefault="00B34580" w:rsidP="00C16313">
            <w:pPr>
              <w:spacing w:line="240" w:lineRule="auto"/>
              <w:ind w:left="-142" w:right="142"/>
              <w:rPr>
                <w:bCs/>
                <w:iCs/>
                <w:szCs w:val="24"/>
                <w:lang w:val="en-GB"/>
              </w:rPr>
            </w:pPr>
            <w:r w:rsidRPr="003F39D7">
              <w:rPr>
                <w:bCs/>
                <w:iCs/>
                <w:szCs w:val="24"/>
                <w:lang w:val="en-GB"/>
              </w:rPr>
              <w:t xml:space="preserve"> </w:t>
            </w:r>
            <w:r w:rsidR="001E676A" w:rsidRPr="003F39D7">
              <w:rPr>
                <w:bCs/>
                <w:iCs/>
                <w:szCs w:val="24"/>
                <w:lang w:val="en-GB"/>
              </w:rPr>
              <w:t>32</w:t>
            </w:r>
          </w:p>
        </w:tc>
        <w:tc>
          <w:tcPr>
            <w:tcW w:w="0" w:type="auto"/>
            <w:tcBorders>
              <w:bottom w:val="single" w:sz="4" w:space="0" w:color="auto"/>
            </w:tcBorders>
            <w:tcMar>
              <w:top w:w="15" w:type="dxa"/>
              <w:left w:w="140" w:type="dxa"/>
              <w:bottom w:w="15" w:type="dxa"/>
              <w:right w:w="140" w:type="dxa"/>
            </w:tcMar>
            <w:vAlign w:val="center"/>
            <w:hideMark/>
          </w:tcPr>
          <w:p w14:paraId="7AF32CAA" w14:textId="77777777" w:rsidR="001E676A" w:rsidRPr="003F39D7" w:rsidRDefault="001E676A" w:rsidP="00C16313">
            <w:pPr>
              <w:spacing w:line="240" w:lineRule="auto"/>
              <w:ind w:left="-142" w:right="142"/>
              <w:rPr>
                <w:bCs/>
                <w:iCs/>
                <w:szCs w:val="24"/>
                <w:lang w:val="en-GB"/>
              </w:rPr>
            </w:pPr>
            <w:r w:rsidRPr="003F39D7">
              <w:rPr>
                <w:bCs/>
                <w:iCs/>
                <w:szCs w:val="24"/>
                <w:lang w:val="en-GB"/>
              </w:rPr>
              <w:t>1315.846</w:t>
            </w:r>
          </w:p>
        </w:tc>
        <w:tc>
          <w:tcPr>
            <w:tcW w:w="1030" w:type="dxa"/>
            <w:tcBorders>
              <w:bottom w:val="single" w:sz="4" w:space="0" w:color="auto"/>
            </w:tcBorders>
            <w:tcMar>
              <w:top w:w="15" w:type="dxa"/>
              <w:left w:w="140" w:type="dxa"/>
              <w:bottom w:w="15" w:type="dxa"/>
              <w:right w:w="140" w:type="dxa"/>
            </w:tcMar>
            <w:vAlign w:val="center"/>
            <w:hideMark/>
          </w:tcPr>
          <w:p w14:paraId="5E056506" w14:textId="77777777" w:rsidR="001E676A" w:rsidRPr="003F39D7" w:rsidRDefault="001E676A" w:rsidP="00C16313">
            <w:pPr>
              <w:spacing w:line="240" w:lineRule="auto"/>
              <w:ind w:left="-142" w:right="142"/>
              <w:rPr>
                <w:bCs/>
                <w:iCs/>
                <w:szCs w:val="24"/>
                <w:lang w:val="en-GB"/>
              </w:rPr>
            </w:pPr>
            <w:r w:rsidRPr="003F39D7">
              <w:rPr>
                <w:bCs/>
                <w:iCs/>
                <w:szCs w:val="24"/>
                <w:lang w:val="en-GB"/>
              </w:rPr>
              <w:t>240</w:t>
            </w:r>
          </w:p>
        </w:tc>
        <w:tc>
          <w:tcPr>
            <w:tcW w:w="960" w:type="dxa"/>
            <w:tcBorders>
              <w:bottom w:val="single" w:sz="4" w:space="0" w:color="auto"/>
            </w:tcBorders>
            <w:tcMar>
              <w:top w:w="15" w:type="dxa"/>
              <w:left w:w="140" w:type="dxa"/>
              <w:bottom w:w="15" w:type="dxa"/>
              <w:right w:w="140" w:type="dxa"/>
            </w:tcMar>
            <w:vAlign w:val="center"/>
            <w:hideMark/>
          </w:tcPr>
          <w:p w14:paraId="10018D58" w14:textId="77777777" w:rsidR="001E676A" w:rsidRPr="003F39D7" w:rsidRDefault="001E676A" w:rsidP="00C16313">
            <w:pPr>
              <w:spacing w:line="240" w:lineRule="auto"/>
              <w:ind w:left="-142" w:right="142"/>
              <w:rPr>
                <w:bCs/>
                <w:iCs/>
                <w:szCs w:val="24"/>
                <w:lang w:val="en-GB"/>
              </w:rPr>
            </w:pPr>
            <w:r w:rsidRPr="003F39D7">
              <w:rPr>
                <w:bCs/>
                <w:iCs/>
                <w:szCs w:val="24"/>
                <w:lang w:val="en-GB"/>
              </w:rPr>
              <w:t>.000</w:t>
            </w:r>
          </w:p>
        </w:tc>
        <w:tc>
          <w:tcPr>
            <w:tcW w:w="1397" w:type="dxa"/>
            <w:tcBorders>
              <w:bottom w:val="single" w:sz="4" w:space="0" w:color="auto"/>
            </w:tcBorders>
            <w:tcMar>
              <w:top w:w="15" w:type="dxa"/>
              <w:left w:w="140" w:type="dxa"/>
              <w:bottom w:w="15" w:type="dxa"/>
              <w:right w:w="140" w:type="dxa"/>
            </w:tcMar>
            <w:vAlign w:val="center"/>
            <w:hideMark/>
          </w:tcPr>
          <w:p w14:paraId="26982D9B" w14:textId="77777777" w:rsidR="001E676A" w:rsidRPr="003F39D7" w:rsidRDefault="001E676A" w:rsidP="00C16313">
            <w:pPr>
              <w:spacing w:line="240" w:lineRule="auto"/>
              <w:ind w:left="-142" w:right="142"/>
              <w:rPr>
                <w:bCs/>
                <w:iCs/>
                <w:szCs w:val="24"/>
                <w:lang w:val="en-GB"/>
              </w:rPr>
            </w:pPr>
            <w:r w:rsidRPr="003F39D7">
              <w:rPr>
                <w:bCs/>
                <w:iCs/>
                <w:szCs w:val="24"/>
                <w:lang w:val="en-GB"/>
              </w:rPr>
              <w:t>5.483</w:t>
            </w:r>
          </w:p>
        </w:tc>
      </w:tr>
    </w:tbl>
    <w:p w14:paraId="0FAF4A46" w14:textId="038AF38F" w:rsidR="00AB0A63" w:rsidRPr="003F39D7" w:rsidRDefault="00AB0A63" w:rsidP="00AB0A63">
      <w:pPr>
        <w:spacing w:line="360" w:lineRule="auto"/>
        <w:ind w:right="144"/>
        <w:rPr>
          <w:bCs/>
          <w:iCs/>
          <w:szCs w:val="24"/>
          <w:lang w:val="en-GB"/>
        </w:rPr>
      </w:pPr>
      <w:r w:rsidRPr="003F39D7">
        <w:rPr>
          <w:b/>
          <w:bCs/>
          <w:iCs/>
          <w:szCs w:val="24"/>
          <w:lang w:val="en-GB"/>
        </w:rPr>
        <w:t>Source:</w:t>
      </w:r>
      <w:r w:rsidRPr="003F39D7">
        <w:rPr>
          <w:bCs/>
          <w:iCs/>
          <w:szCs w:val="24"/>
          <w:lang w:val="en-GB"/>
        </w:rPr>
        <w:t xml:space="preserve"> Field Data, 2023 </w:t>
      </w:r>
    </w:p>
    <w:p w14:paraId="2F1D42EA" w14:textId="77777777" w:rsidR="004320DA" w:rsidRPr="003F39D7" w:rsidRDefault="004320DA" w:rsidP="00AB0A63">
      <w:pPr>
        <w:spacing w:line="360" w:lineRule="auto"/>
        <w:ind w:right="144"/>
        <w:rPr>
          <w:bCs/>
          <w:iCs/>
          <w:szCs w:val="24"/>
          <w:lang w:val="en-GB"/>
        </w:rPr>
      </w:pPr>
    </w:p>
    <w:p w14:paraId="33B1B327" w14:textId="4914F996" w:rsidR="00DA4F15" w:rsidRPr="003F39D7" w:rsidRDefault="003363CF" w:rsidP="001A5E41">
      <w:pPr>
        <w:rPr>
          <w:bCs/>
          <w:iCs/>
          <w:szCs w:val="24"/>
          <w:lang w:val="en-GB"/>
        </w:rPr>
      </w:pPr>
      <w:r w:rsidRPr="003F39D7">
        <w:rPr>
          <w:bCs/>
          <w:iCs/>
          <w:szCs w:val="24"/>
          <w:lang w:val="en-GB"/>
        </w:rPr>
        <w:t>Beside</w:t>
      </w:r>
      <w:r w:rsidR="00CE1BF0" w:rsidRPr="003F39D7">
        <w:rPr>
          <w:bCs/>
          <w:iCs/>
          <w:szCs w:val="24"/>
          <w:lang w:val="en-GB"/>
        </w:rPr>
        <w:t>s</w:t>
      </w:r>
      <w:r w:rsidR="00F1063B" w:rsidRPr="003F39D7">
        <w:rPr>
          <w:bCs/>
          <w:iCs/>
          <w:szCs w:val="24"/>
          <w:lang w:val="en-GB"/>
        </w:rPr>
        <w:t xml:space="preserve"> the fit</w:t>
      </w:r>
      <w:r w:rsidR="00EA2343" w:rsidRPr="003F39D7">
        <w:rPr>
          <w:bCs/>
          <w:iCs/>
          <w:szCs w:val="24"/>
          <w:lang w:val="en-GB"/>
        </w:rPr>
        <w:t>ness</w:t>
      </w:r>
      <w:r w:rsidR="00F1063B" w:rsidRPr="003F39D7">
        <w:rPr>
          <w:bCs/>
          <w:iCs/>
          <w:szCs w:val="24"/>
          <w:lang w:val="en-GB"/>
        </w:rPr>
        <w:t xml:space="preserve"> </w:t>
      </w:r>
      <w:r w:rsidR="00480E33" w:rsidRPr="003F39D7">
        <w:rPr>
          <w:bCs/>
          <w:iCs/>
          <w:szCs w:val="24"/>
          <w:lang w:val="en-GB"/>
        </w:rPr>
        <w:t xml:space="preserve">expressed </w:t>
      </w:r>
      <w:r w:rsidR="00F1063B" w:rsidRPr="003F39D7">
        <w:rPr>
          <w:bCs/>
          <w:iCs/>
          <w:szCs w:val="24"/>
          <w:lang w:val="en-GB"/>
        </w:rPr>
        <w:t xml:space="preserve">in </w:t>
      </w:r>
      <w:r w:rsidR="00297B19" w:rsidRPr="003F39D7">
        <w:rPr>
          <w:bCs/>
          <w:iCs/>
          <w:szCs w:val="24"/>
          <w:lang w:val="en-GB"/>
        </w:rPr>
        <w:t>T</w:t>
      </w:r>
      <w:r w:rsidR="00F1063B" w:rsidRPr="003F39D7">
        <w:rPr>
          <w:bCs/>
          <w:iCs/>
          <w:szCs w:val="24"/>
          <w:lang w:val="en-GB"/>
        </w:rPr>
        <w:t>able 4.</w:t>
      </w:r>
      <w:r w:rsidR="00EA2343" w:rsidRPr="003F39D7">
        <w:rPr>
          <w:bCs/>
          <w:iCs/>
          <w:szCs w:val="24"/>
          <w:lang w:val="en-GB"/>
        </w:rPr>
        <w:t>20</w:t>
      </w:r>
      <w:r w:rsidR="00B34580" w:rsidRPr="003F39D7">
        <w:rPr>
          <w:bCs/>
          <w:iCs/>
          <w:szCs w:val="24"/>
          <w:lang w:val="en-GB"/>
        </w:rPr>
        <w:t>,</w:t>
      </w:r>
      <w:r w:rsidR="00F1063B" w:rsidRPr="003F39D7">
        <w:rPr>
          <w:bCs/>
          <w:iCs/>
          <w:szCs w:val="24"/>
          <w:lang w:val="en-GB"/>
        </w:rPr>
        <w:t xml:space="preserve"> </w:t>
      </w:r>
      <w:r w:rsidR="00480E33" w:rsidRPr="003F39D7">
        <w:rPr>
          <w:bCs/>
          <w:iCs/>
          <w:szCs w:val="24"/>
          <w:lang w:val="en-GB"/>
        </w:rPr>
        <w:t>multi-group</w:t>
      </w:r>
      <w:r w:rsidR="00184C12" w:rsidRPr="003F39D7">
        <w:rPr>
          <w:bCs/>
          <w:iCs/>
          <w:szCs w:val="24"/>
          <w:lang w:val="en-GB"/>
        </w:rPr>
        <w:t xml:space="preserve"> confirmatory factor analysis  </w:t>
      </w:r>
      <w:r w:rsidR="00480E33" w:rsidRPr="003F39D7">
        <w:rPr>
          <w:bCs/>
          <w:iCs/>
          <w:szCs w:val="24"/>
          <w:lang w:val="en-GB"/>
        </w:rPr>
        <w:t xml:space="preserve"> (MG</w:t>
      </w:r>
      <w:r w:rsidR="00F1063B" w:rsidRPr="003F39D7">
        <w:rPr>
          <w:bCs/>
          <w:iCs/>
          <w:szCs w:val="24"/>
          <w:lang w:val="en-GB"/>
        </w:rPr>
        <w:t>CFA</w:t>
      </w:r>
      <w:r w:rsidR="00480E33" w:rsidRPr="003F39D7">
        <w:rPr>
          <w:bCs/>
          <w:iCs/>
          <w:szCs w:val="24"/>
          <w:lang w:val="en-GB"/>
        </w:rPr>
        <w:t>)</w:t>
      </w:r>
      <w:r w:rsidR="00F1063B" w:rsidRPr="003F39D7">
        <w:rPr>
          <w:bCs/>
          <w:iCs/>
          <w:szCs w:val="24"/>
          <w:lang w:val="en-GB"/>
        </w:rPr>
        <w:t xml:space="preserve">  </w:t>
      </w:r>
      <w:r w:rsidR="00480E33" w:rsidRPr="003F39D7">
        <w:rPr>
          <w:bCs/>
          <w:iCs/>
          <w:szCs w:val="24"/>
          <w:lang w:val="en-GB"/>
        </w:rPr>
        <w:t xml:space="preserve">revealed  </w:t>
      </w:r>
      <w:r w:rsidR="00297B19" w:rsidRPr="003F39D7">
        <w:rPr>
          <w:bCs/>
          <w:iCs/>
          <w:szCs w:val="24"/>
          <w:lang w:val="en-GB"/>
        </w:rPr>
        <w:t xml:space="preserve">GFI </w:t>
      </w:r>
      <w:r w:rsidR="00F1063B" w:rsidRPr="003F39D7">
        <w:rPr>
          <w:bCs/>
          <w:iCs/>
          <w:szCs w:val="24"/>
          <w:lang w:val="en-GB"/>
        </w:rPr>
        <w:t>=</w:t>
      </w:r>
      <w:r w:rsidR="00297B19" w:rsidRPr="003F39D7">
        <w:rPr>
          <w:bCs/>
          <w:iCs/>
          <w:szCs w:val="24"/>
          <w:lang w:val="en-GB"/>
        </w:rPr>
        <w:t xml:space="preserve"> </w:t>
      </w:r>
      <w:r w:rsidR="00F1063B" w:rsidRPr="003F39D7">
        <w:rPr>
          <w:bCs/>
          <w:iCs/>
          <w:szCs w:val="24"/>
          <w:lang w:val="en-GB"/>
        </w:rPr>
        <w:t>0.</w:t>
      </w:r>
      <w:r w:rsidR="00297B19" w:rsidRPr="003F39D7">
        <w:rPr>
          <w:bCs/>
          <w:iCs/>
          <w:szCs w:val="24"/>
          <w:lang w:val="en-GB"/>
        </w:rPr>
        <w:t>875</w:t>
      </w:r>
      <w:r w:rsidR="00F1063B" w:rsidRPr="003F39D7">
        <w:rPr>
          <w:bCs/>
          <w:iCs/>
          <w:szCs w:val="24"/>
          <w:lang w:val="en-GB"/>
        </w:rPr>
        <w:t>, CFI</w:t>
      </w:r>
      <w:r w:rsidR="00297B19" w:rsidRPr="003F39D7">
        <w:rPr>
          <w:bCs/>
          <w:iCs/>
          <w:szCs w:val="24"/>
          <w:lang w:val="en-GB"/>
        </w:rPr>
        <w:t xml:space="preserve"> </w:t>
      </w:r>
      <w:r w:rsidR="00F1063B" w:rsidRPr="003F39D7">
        <w:rPr>
          <w:bCs/>
          <w:iCs/>
          <w:szCs w:val="24"/>
          <w:lang w:val="en-GB"/>
        </w:rPr>
        <w:t>=</w:t>
      </w:r>
      <w:r w:rsidR="00297B19" w:rsidRPr="003F39D7">
        <w:rPr>
          <w:bCs/>
          <w:iCs/>
          <w:szCs w:val="24"/>
          <w:lang w:val="en-GB"/>
        </w:rPr>
        <w:t xml:space="preserve"> </w:t>
      </w:r>
      <w:r w:rsidR="00F1063B" w:rsidRPr="003F39D7">
        <w:rPr>
          <w:bCs/>
          <w:iCs/>
          <w:szCs w:val="24"/>
          <w:lang w:val="en-GB"/>
        </w:rPr>
        <w:t>0.</w:t>
      </w:r>
      <w:r w:rsidR="00297B19" w:rsidRPr="003F39D7">
        <w:rPr>
          <w:bCs/>
          <w:iCs/>
          <w:szCs w:val="24"/>
          <w:lang w:val="en-GB"/>
        </w:rPr>
        <w:t>844</w:t>
      </w:r>
      <w:r w:rsidR="00F1063B" w:rsidRPr="003F39D7">
        <w:rPr>
          <w:bCs/>
          <w:iCs/>
          <w:szCs w:val="24"/>
          <w:lang w:val="en-GB"/>
        </w:rPr>
        <w:t xml:space="preserve"> and RMSEA</w:t>
      </w:r>
      <w:r w:rsidR="00297B19" w:rsidRPr="003F39D7">
        <w:rPr>
          <w:bCs/>
          <w:iCs/>
          <w:szCs w:val="24"/>
          <w:lang w:val="en-GB"/>
        </w:rPr>
        <w:t xml:space="preserve"> </w:t>
      </w:r>
      <w:r w:rsidR="00F1063B" w:rsidRPr="003F39D7">
        <w:rPr>
          <w:bCs/>
          <w:iCs/>
          <w:szCs w:val="24"/>
          <w:lang w:val="en-GB"/>
        </w:rPr>
        <w:t>=</w:t>
      </w:r>
      <w:r w:rsidR="00297B19" w:rsidRPr="003F39D7">
        <w:rPr>
          <w:bCs/>
          <w:iCs/>
          <w:szCs w:val="24"/>
          <w:lang w:val="en-GB"/>
        </w:rPr>
        <w:t xml:space="preserve"> </w:t>
      </w:r>
      <w:r w:rsidR="00F1063B" w:rsidRPr="003F39D7">
        <w:rPr>
          <w:bCs/>
          <w:iCs/>
          <w:szCs w:val="24"/>
          <w:lang w:val="en-GB"/>
        </w:rPr>
        <w:t xml:space="preserve">0.056. </w:t>
      </w:r>
      <w:r w:rsidR="00B34580" w:rsidRPr="003F39D7">
        <w:rPr>
          <w:bCs/>
          <w:iCs/>
          <w:szCs w:val="24"/>
          <w:lang w:val="en-GB"/>
        </w:rPr>
        <w:t xml:space="preserve"> </w:t>
      </w:r>
      <w:r w:rsidR="007C42E8" w:rsidRPr="003F39D7">
        <w:rPr>
          <w:bCs/>
          <w:iCs/>
          <w:szCs w:val="24"/>
          <w:lang w:val="en-GB"/>
        </w:rPr>
        <w:t>Yet,</w:t>
      </w:r>
      <w:r w:rsidR="00E5138A" w:rsidRPr="003F39D7">
        <w:rPr>
          <w:bCs/>
          <w:iCs/>
          <w:szCs w:val="24"/>
          <w:lang w:val="en-GB"/>
        </w:rPr>
        <w:t xml:space="preserve"> </w:t>
      </w:r>
      <w:r w:rsidR="00096904" w:rsidRPr="003F39D7">
        <w:rPr>
          <w:bCs/>
          <w:iCs/>
          <w:szCs w:val="24"/>
          <w:lang w:val="en-GB"/>
        </w:rPr>
        <w:t xml:space="preserve"> </w:t>
      </w:r>
      <w:r w:rsidR="002C2613" w:rsidRPr="003F39D7">
        <w:rPr>
          <w:bCs/>
          <w:iCs/>
          <w:szCs w:val="24"/>
          <w:lang w:val="en-GB"/>
        </w:rPr>
        <w:t xml:space="preserve">the regression weights for </w:t>
      </w:r>
      <w:r w:rsidR="0029306E" w:rsidRPr="003F39D7">
        <w:rPr>
          <w:bCs/>
          <w:iCs/>
          <w:szCs w:val="24"/>
          <w:lang w:val="en-GB"/>
        </w:rPr>
        <w:t xml:space="preserve">all the </w:t>
      </w:r>
      <w:r w:rsidR="002C2613" w:rsidRPr="003F39D7">
        <w:rPr>
          <w:bCs/>
          <w:iCs/>
          <w:szCs w:val="24"/>
          <w:lang w:val="en-GB"/>
        </w:rPr>
        <w:t>paths in</w:t>
      </w:r>
      <w:r w:rsidR="0029306E" w:rsidRPr="003F39D7">
        <w:rPr>
          <w:bCs/>
          <w:iCs/>
          <w:szCs w:val="24"/>
          <w:lang w:val="en-GB"/>
        </w:rPr>
        <w:t xml:space="preserve"> the</w:t>
      </w:r>
      <w:r w:rsidR="002C2613" w:rsidRPr="003F39D7">
        <w:rPr>
          <w:bCs/>
          <w:iCs/>
          <w:szCs w:val="24"/>
          <w:lang w:val="en-GB"/>
        </w:rPr>
        <w:t xml:space="preserve"> </w:t>
      </w:r>
      <w:r w:rsidR="00C8138D" w:rsidRPr="003F39D7">
        <w:rPr>
          <w:bCs/>
          <w:iCs/>
          <w:szCs w:val="24"/>
          <w:lang w:val="en-GB"/>
        </w:rPr>
        <w:t xml:space="preserve">perceived less experienced owner managers group in the </w:t>
      </w:r>
      <w:r w:rsidR="007200A5" w:rsidRPr="003F39D7">
        <w:rPr>
          <w:bCs/>
          <w:iCs/>
          <w:szCs w:val="24"/>
          <w:lang w:val="en-GB"/>
        </w:rPr>
        <w:t xml:space="preserve"> </w:t>
      </w:r>
      <w:r w:rsidR="00C8138D" w:rsidRPr="003F39D7">
        <w:rPr>
          <w:bCs/>
          <w:iCs/>
          <w:szCs w:val="24"/>
          <w:lang w:val="en-GB"/>
        </w:rPr>
        <w:t xml:space="preserve">industry </w:t>
      </w:r>
      <w:r w:rsidR="002C2613" w:rsidRPr="003F39D7">
        <w:rPr>
          <w:bCs/>
          <w:iCs/>
          <w:szCs w:val="24"/>
          <w:lang w:val="en-GB"/>
        </w:rPr>
        <w:t>had</w:t>
      </w:r>
      <w:r w:rsidR="00C8138D" w:rsidRPr="003F39D7">
        <w:rPr>
          <w:bCs/>
          <w:iCs/>
          <w:szCs w:val="24"/>
          <w:lang w:val="en-GB"/>
        </w:rPr>
        <w:t xml:space="preserve"> </w:t>
      </w:r>
      <w:r w:rsidR="002C2613" w:rsidRPr="003F39D7">
        <w:rPr>
          <w:bCs/>
          <w:iCs/>
          <w:szCs w:val="24"/>
          <w:lang w:val="en-GB"/>
        </w:rPr>
        <w:t xml:space="preserve"> </w:t>
      </w:r>
      <w:r w:rsidR="00CD5CD8" w:rsidRPr="003F39D7">
        <w:rPr>
          <w:bCs/>
          <w:iCs/>
          <w:szCs w:val="24"/>
          <w:lang w:val="en-GB"/>
        </w:rPr>
        <w:t>acquire</w:t>
      </w:r>
      <w:r w:rsidR="002C2613" w:rsidRPr="003F39D7">
        <w:rPr>
          <w:bCs/>
          <w:iCs/>
          <w:szCs w:val="24"/>
          <w:lang w:val="en-GB"/>
        </w:rPr>
        <w:t>d</w:t>
      </w:r>
      <w:r w:rsidR="00C8138D" w:rsidRPr="003F39D7">
        <w:rPr>
          <w:bCs/>
          <w:iCs/>
          <w:szCs w:val="24"/>
          <w:lang w:val="en-GB"/>
        </w:rPr>
        <w:t xml:space="preserve"> </w:t>
      </w:r>
      <w:r w:rsidR="007200A5" w:rsidRPr="003F39D7">
        <w:rPr>
          <w:bCs/>
          <w:iCs/>
          <w:szCs w:val="24"/>
          <w:lang w:val="en-GB"/>
        </w:rPr>
        <w:t xml:space="preserve"> the </w:t>
      </w:r>
      <w:r w:rsidR="002C2613" w:rsidRPr="003F39D7">
        <w:rPr>
          <w:bCs/>
          <w:iCs/>
          <w:szCs w:val="24"/>
          <w:lang w:val="en-GB"/>
        </w:rPr>
        <w:t>significance level of</w:t>
      </w:r>
      <w:r w:rsidR="00FC2CC4" w:rsidRPr="003F39D7">
        <w:rPr>
          <w:bCs/>
          <w:iCs/>
          <w:szCs w:val="24"/>
          <w:lang w:val="en-GB"/>
        </w:rPr>
        <w:t xml:space="preserve"> </w:t>
      </w:r>
      <w:r w:rsidR="002C2613" w:rsidRPr="003F39D7">
        <w:rPr>
          <w:bCs/>
          <w:iCs/>
          <w:szCs w:val="24"/>
          <w:lang w:val="en-GB"/>
        </w:rPr>
        <w:t xml:space="preserve"> p &lt; 0.05 and a critical path value </w:t>
      </w:r>
      <w:r w:rsidR="006D355B" w:rsidRPr="003F39D7">
        <w:rPr>
          <w:bCs/>
          <w:iCs/>
          <w:szCs w:val="24"/>
          <w:lang w:val="en-GB"/>
        </w:rPr>
        <w:t>&gt; 1.96</w:t>
      </w:r>
      <w:r w:rsidR="002C2613" w:rsidRPr="003F39D7">
        <w:rPr>
          <w:bCs/>
          <w:iCs/>
          <w:szCs w:val="24"/>
          <w:lang w:val="en-GB"/>
        </w:rPr>
        <w:t xml:space="preserve">. The </w:t>
      </w:r>
      <w:r w:rsidR="00707801" w:rsidRPr="003F39D7">
        <w:rPr>
          <w:bCs/>
          <w:iCs/>
          <w:szCs w:val="24"/>
          <w:lang w:val="en-GB"/>
        </w:rPr>
        <w:t>precis</w:t>
      </w:r>
      <w:r w:rsidR="002C2613" w:rsidRPr="003F39D7">
        <w:rPr>
          <w:bCs/>
          <w:iCs/>
          <w:szCs w:val="24"/>
          <w:lang w:val="en-GB"/>
        </w:rPr>
        <w:t xml:space="preserve"> of </w:t>
      </w:r>
      <w:r w:rsidR="00FC2CC4" w:rsidRPr="003F39D7">
        <w:rPr>
          <w:bCs/>
          <w:iCs/>
          <w:szCs w:val="24"/>
          <w:lang w:val="en-GB"/>
        </w:rPr>
        <w:t xml:space="preserve">the </w:t>
      </w:r>
      <w:r w:rsidR="002C2613" w:rsidRPr="003F39D7">
        <w:rPr>
          <w:bCs/>
          <w:iCs/>
          <w:szCs w:val="24"/>
          <w:lang w:val="en-GB"/>
        </w:rPr>
        <w:t xml:space="preserve">path regression weights </w:t>
      </w:r>
      <w:r w:rsidR="006B599C" w:rsidRPr="003F39D7">
        <w:rPr>
          <w:bCs/>
          <w:iCs/>
          <w:szCs w:val="24"/>
          <w:lang w:val="en-GB"/>
        </w:rPr>
        <w:t>is</w:t>
      </w:r>
      <w:r w:rsidR="002C2613" w:rsidRPr="003F39D7">
        <w:rPr>
          <w:bCs/>
          <w:iCs/>
          <w:szCs w:val="24"/>
          <w:lang w:val="en-GB"/>
        </w:rPr>
        <w:t xml:space="preserve"> </w:t>
      </w:r>
      <w:r w:rsidR="00707801" w:rsidRPr="003F39D7">
        <w:rPr>
          <w:bCs/>
          <w:iCs/>
          <w:szCs w:val="24"/>
          <w:lang w:val="en-GB"/>
        </w:rPr>
        <w:t>shown</w:t>
      </w:r>
      <w:r w:rsidR="002C2613" w:rsidRPr="003F39D7">
        <w:rPr>
          <w:bCs/>
          <w:iCs/>
          <w:szCs w:val="24"/>
          <w:lang w:val="en-GB"/>
        </w:rPr>
        <w:t xml:space="preserve"> in Table 4.</w:t>
      </w:r>
      <w:r w:rsidR="006B599C" w:rsidRPr="003F39D7">
        <w:rPr>
          <w:bCs/>
          <w:iCs/>
          <w:szCs w:val="24"/>
          <w:lang w:val="en-GB"/>
        </w:rPr>
        <w:t>4</w:t>
      </w:r>
      <w:r w:rsidR="00BD43DA" w:rsidRPr="003F39D7">
        <w:rPr>
          <w:bCs/>
          <w:iCs/>
          <w:szCs w:val="24"/>
          <w:lang w:val="en-GB"/>
        </w:rPr>
        <w:t>2</w:t>
      </w:r>
      <w:r w:rsidR="002C2613" w:rsidRPr="003F39D7">
        <w:rPr>
          <w:bCs/>
          <w:iCs/>
          <w:szCs w:val="24"/>
          <w:lang w:val="en-GB"/>
        </w:rPr>
        <w:t>.</w:t>
      </w:r>
      <w:r w:rsidR="00CE1BF0" w:rsidRPr="003F39D7">
        <w:rPr>
          <w:bCs/>
          <w:iCs/>
          <w:szCs w:val="24"/>
          <w:lang w:val="en-GB"/>
        </w:rPr>
        <w:t xml:space="preserve"> </w:t>
      </w:r>
    </w:p>
    <w:p w14:paraId="326F7185" w14:textId="77777777" w:rsidR="008A28BA" w:rsidRPr="003F39D7" w:rsidRDefault="008A28BA" w:rsidP="008A28BA">
      <w:pPr>
        <w:spacing w:line="240" w:lineRule="auto"/>
        <w:ind w:right="144"/>
        <w:rPr>
          <w:bCs/>
          <w:iCs/>
          <w:szCs w:val="24"/>
          <w:lang w:val="en-GB"/>
        </w:rPr>
      </w:pPr>
    </w:p>
    <w:p w14:paraId="495F8F19" w14:textId="77777777" w:rsidR="00465CCC" w:rsidRDefault="00465CCC">
      <w:pPr>
        <w:spacing w:line="240" w:lineRule="auto"/>
        <w:jc w:val="left"/>
        <w:rPr>
          <w:b/>
          <w:iCs/>
          <w:szCs w:val="24"/>
          <w:lang w:val="en-GB"/>
        </w:rPr>
      </w:pPr>
      <w:r>
        <w:rPr>
          <w:b/>
          <w:iCs/>
          <w:szCs w:val="24"/>
          <w:lang w:val="en-GB"/>
        </w:rPr>
        <w:br w:type="page"/>
      </w:r>
    </w:p>
    <w:p w14:paraId="161A5708" w14:textId="13AD1E95" w:rsidR="00F947AA" w:rsidRPr="003F39D7" w:rsidRDefault="00D417B7" w:rsidP="00653BD9">
      <w:pPr>
        <w:tabs>
          <w:tab w:val="left" w:pos="1276"/>
        </w:tabs>
        <w:spacing w:line="360" w:lineRule="auto"/>
        <w:ind w:left="1276" w:right="144" w:hanging="1276"/>
        <w:rPr>
          <w:b/>
          <w:iCs/>
          <w:szCs w:val="24"/>
          <w:lang w:val="en-GB"/>
        </w:rPr>
      </w:pPr>
      <w:r w:rsidRPr="003F39D7">
        <w:rPr>
          <w:b/>
          <w:iCs/>
          <w:szCs w:val="24"/>
          <w:lang w:val="en-GB"/>
        </w:rPr>
        <w:lastRenderedPageBreak/>
        <w:t>Table 4.4</w:t>
      </w:r>
      <w:r w:rsidR="00BD43DA" w:rsidRPr="003F39D7">
        <w:rPr>
          <w:b/>
          <w:iCs/>
          <w:szCs w:val="24"/>
          <w:lang w:val="en-GB"/>
        </w:rPr>
        <w:t>2</w:t>
      </w:r>
      <w:r w:rsidRPr="003F39D7">
        <w:rPr>
          <w:b/>
          <w:iCs/>
          <w:szCs w:val="24"/>
          <w:lang w:val="en-GB"/>
        </w:rPr>
        <w:t xml:space="preserve">: </w:t>
      </w:r>
      <w:r w:rsidR="009D5164" w:rsidRPr="003F39D7">
        <w:rPr>
          <w:b/>
          <w:iCs/>
          <w:szCs w:val="24"/>
          <w:lang w:val="en-GB"/>
        </w:rPr>
        <w:tab/>
      </w:r>
      <w:r w:rsidRPr="003F39D7">
        <w:rPr>
          <w:b/>
          <w:iCs/>
          <w:szCs w:val="24"/>
          <w:lang w:val="en-GB"/>
        </w:rPr>
        <w:t>Unstandardized Regression Weights for</w:t>
      </w:r>
      <w:r w:rsidR="00D32D56" w:rsidRPr="003F39D7">
        <w:rPr>
          <w:b/>
          <w:iCs/>
          <w:szCs w:val="24"/>
          <w:lang w:val="en-GB"/>
        </w:rPr>
        <w:t xml:space="preserve"> the</w:t>
      </w:r>
      <w:r w:rsidRPr="003F39D7">
        <w:rPr>
          <w:b/>
          <w:iCs/>
          <w:szCs w:val="24"/>
          <w:lang w:val="en-GB"/>
        </w:rPr>
        <w:t xml:space="preserve"> </w:t>
      </w:r>
      <w:r w:rsidR="00D32D56" w:rsidRPr="003F39D7">
        <w:rPr>
          <w:b/>
          <w:iCs/>
          <w:szCs w:val="24"/>
          <w:lang w:val="en-GB"/>
        </w:rPr>
        <w:t xml:space="preserve">Less </w:t>
      </w:r>
      <w:r w:rsidR="003F4092" w:rsidRPr="003F39D7">
        <w:rPr>
          <w:b/>
          <w:iCs/>
          <w:szCs w:val="24"/>
          <w:lang w:val="en-GB"/>
        </w:rPr>
        <w:t xml:space="preserve">Perceived </w:t>
      </w:r>
      <w:r w:rsidR="00D32D56" w:rsidRPr="003F39D7">
        <w:rPr>
          <w:b/>
          <w:iCs/>
          <w:szCs w:val="24"/>
          <w:lang w:val="en-GB"/>
        </w:rPr>
        <w:t xml:space="preserve"> </w:t>
      </w:r>
      <w:r w:rsidR="003F4092" w:rsidRPr="003F39D7">
        <w:rPr>
          <w:b/>
          <w:iCs/>
          <w:szCs w:val="24"/>
          <w:lang w:val="en-GB"/>
        </w:rPr>
        <w:t>Experience</w:t>
      </w:r>
      <w:r w:rsidR="003A6583" w:rsidRPr="003F39D7">
        <w:rPr>
          <w:b/>
          <w:iCs/>
          <w:szCs w:val="24"/>
          <w:lang w:val="en-GB"/>
        </w:rPr>
        <w:t xml:space="preserve"> Owner Managers  </w:t>
      </w:r>
      <w:r w:rsidR="003F4092" w:rsidRPr="003F39D7">
        <w:rPr>
          <w:b/>
          <w:iCs/>
          <w:szCs w:val="24"/>
          <w:lang w:val="en-GB"/>
        </w:rPr>
        <w:t xml:space="preserve"> in the Industry</w:t>
      </w:r>
      <w:r w:rsidR="00D70FFC" w:rsidRPr="003F39D7">
        <w:rPr>
          <w:b/>
          <w:iCs/>
          <w:szCs w:val="24"/>
          <w:lang w:val="en-GB"/>
        </w:rPr>
        <w:fldChar w:fldCharType="begin"/>
      </w:r>
      <w:r w:rsidR="00D70FFC" w:rsidRPr="003F39D7">
        <w:rPr>
          <w:szCs w:val="24"/>
          <w:lang w:val="en-GB"/>
        </w:rPr>
        <w:instrText xml:space="preserve"> TC "</w:instrText>
      </w:r>
      <w:bookmarkStart w:id="563" w:name="_Toc211861355"/>
      <w:r w:rsidR="00D70FFC" w:rsidRPr="003F39D7">
        <w:rPr>
          <w:b/>
          <w:iCs/>
          <w:szCs w:val="24"/>
          <w:lang w:val="en-GB"/>
        </w:rPr>
        <w:instrText xml:space="preserve">Table 4.42: </w:instrText>
      </w:r>
      <w:r w:rsidR="00D70FFC" w:rsidRPr="003F39D7">
        <w:rPr>
          <w:b/>
          <w:iCs/>
          <w:szCs w:val="24"/>
          <w:lang w:val="en-GB"/>
        </w:rPr>
        <w:tab/>
        <w:instrText>Unstandardized Regression Weights for the Less Perceived</w:instrText>
      </w:r>
      <w:bookmarkEnd w:id="563"/>
      <w:r w:rsidR="00D70FFC" w:rsidRPr="003F39D7">
        <w:rPr>
          <w:szCs w:val="24"/>
          <w:lang w:val="en-GB"/>
        </w:rPr>
        <w:instrText xml:space="preserve">" \f T \l "1" </w:instrText>
      </w:r>
      <w:r w:rsidR="00D70FFC" w:rsidRPr="003F39D7">
        <w:rPr>
          <w:b/>
          <w:iCs/>
          <w:szCs w:val="24"/>
          <w:lang w:val="en-GB"/>
        </w:rPr>
        <w:fldChar w:fldCharType="end"/>
      </w:r>
    </w:p>
    <w:tbl>
      <w:tblPr>
        <w:tblW w:w="5000" w:type="pct"/>
        <w:tblCellMar>
          <w:top w:w="15" w:type="dxa"/>
          <w:left w:w="15" w:type="dxa"/>
          <w:bottom w:w="15" w:type="dxa"/>
          <w:right w:w="15" w:type="dxa"/>
        </w:tblCellMar>
        <w:tblLook w:val="04A0" w:firstRow="1" w:lastRow="0" w:firstColumn="1" w:lastColumn="0" w:noHBand="0" w:noVBand="1"/>
      </w:tblPr>
      <w:tblGrid>
        <w:gridCol w:w="1340"/>
        <w:gridCol w:w="893"/>
        <w:gridCol w:w="829"/>
        <w:gridCol w:w="1378"/>
        <w:gridCol w:w="1001"/>
        <w:gridCol w:w="950"/>
        <w:gridCol w:w="837"/>
        <w:gridCol w:w="993"/>
      </w:tblGrid>
      <w:tr w:rsidR="00E36169" w:rsidRPr="00465CCC" w14:paraId="02863FC7" w14:textId="77777777" w:rsidTr="00A20A04">
        <w:trPr>
          <w:tblHeader/>
        </w:trPr>
        <w:tc>
          <w:tcPr>
            <w:tcW w:w="815" w:type="pct"/>
            <w:tcBorders>
              <w:top w:val="single" w:sz="4" w:space="0" w:color="auto"/>
              <w:bottom w:val="single" w:sz="4" w:space="0" w:color="auto"/>
            </w:tcBorders>
            <w:tcMar>
              <w:top w:w="15" w:type="dxa"/>
              <w:left w:w="140" w:type="dxa"/>
              <w:bottom w:w="15" w:type="dxa"/>
              <w:right w:w="140" w:type="dxa"/>
            </w:tcMar>
            <w:vAlign w:val="center"/>
            <w:hideMark/>
          </w:tcPr>
          <w:p w14:paraId="0B897D6A" w14:textId="77777777" w:rsidR="00F947AA" w:rsidRPr="00465CCC" w:rsidRDefault="00F947AA" w:rsidP="00465CCC">
            <w:pPr>
              <w:spacing w:line="240" w:lineRule="auto"/>
              <w:ind w:right="142"/>
              <w:jc w:val="center"/>
              <w:rPr>
                <w:b/>
                <w:iCs/>
                <w:sz w:val="22"/>
                <w:lang w:val="en-GB"/>
              </w:rPr>
            </w:pPr>
          </w:p>
        </w:tc>
        <w:tc>
          <w:tcPr>
            <w:tcW w:w="543" w:type="pct"/>
            <w:tcBorders>
              <w:top w:val="single" w:sz="4" w:space="0" w:color="auto"/>
              <w:bottom w:val="single" w:sz="4" w:space="0" w:color="auto"/>
            </w:tcBorders>
            <w:tcMar>
              <w:top w:w="15" w:type="dxa"/>
              <w:left w:w="140" w:type="dxa"/>
              <w:bottom w:w="15" w:type="dxa"/>
              <w:right w:w="140" w:type="dxa"/>
            </w:tcMar>
            <w:vAlign w:val="center"/>
            <w:hideMark/>
          </w:tcPr>
          <w:p w14:paraId="349D0521" w14:textId="77E9BF18" w:rsidR="00F947AA" w:rsidRPr="00465CCC" w:rsidRDefault="00F947AA" w:rsidP="00465CCC">
            <w:pPr>
              <w:spacing w:line="240" w:lineRule="auto"/>
              <w:ind w:right="142"/>
              <w:jc w:val="center"/>
              <w:rPr>
                <w:b/>
                <w:iCs/>
                <w:sz w:val="22"/>
                <w:lang w:val="en-GB"/>
              </w:rPr>
            </w:pPr>
            <w:r w:rsidRPr="00465CCC">
              <w:rPr>
                <w:b/>
                <w:iCs/>
                <w:sz w:val="22"/>
                <w:lang w:val="en-GB"/>
              </w:rPr>
              <w:t>Path</w:t>
            </w:r>
          </w:p>
        </w:tc>
        <w:tc>
          <w:tcPr>
            <w:tcW w:w="504" w:type="pct"/>
            <w:tcBorders>
              <w:top w:val="single" w:sz="4" w:space="0" w:color="auto"/>
              <w:bottom w:val="single" w:sz="4" w:space="0" w:color="auto"/>
            </w:tcBorders>
            <w:tcMar>
              <w:top w:w="15" w:type="dxa"/>
              <w:left w:w="140" w:type="dxa"/>
              <w:bottom w:w="15" w:type="dxa"/>
              <w:right w:w="140" w:type="dxa"/>
            </w:tcMar>
            <w:vAlign w:val="center"/>
            <w:hideMark/>
          </w:tcPr>
          <w:p w14:paraId="06DA909E" w14:textId="77777777" w:rsidR="00F947AA" w:rsidRPr="00465CCC" w:rsidRDefault="00F947AA" w:rsidP="00465CCC">
            <w:pPr>
              <w:spacing w:line="240" w:lineRule="auto"/>
              <w:ind w:right="142"/>
              <w:jc w:val="center"/>
              <w:rPr>
                <w:b/>
                <w:iCs/>
                <w:sz w:val="22"/>
                <w:lang w:val="en-GB"/>
              </w:rPr>
            </w:pPr>
          </w:p>
        </w:tc>
        <w:tc>
          <w:tcPr>
            <w:tcW w:w="838" w:type="pct"/>
            <w:tcBorders>
              <w:top w:val="single" w:sz="4" w:space="0" w:color="auto"/>
              <w:bottom w:val="single" w:sz="4" w:space="0" w:color="auto"/>
            </w:tcBorders>
            <w:tcMar>
              <w:top w:w="15" w:type="dxa"/>
              <w:left w:w="140" w:type="dxa"/>
              <w:bottom w:w="15" w:type="dxa"/>
              <w:right w:w="140" w:type="dxa"/>
            </w:tcMar>
            <w:vAlign w:val="center"/>
            <w:hideMark/>
          </w:tcPr>
          <w:p w14:paraId="09EAB7C5" w14:textId="27FEA680" w:rsidR="00F947AA" w:rsidRPr="00465CCC" w:rsidRDefault="00F947AA" w:rsidP="00465CCC">
            <w:pPr>
              <w:spacing w:line="240" w:lineRule="auto"/>
              <w:ind w:right="142"/>
              <w:jc w:val="center"/>
              <w:rPr>
                <w:b/>
                <w:iCs/>
                <w:sz w:val="22"/>
                <w:lang w:val="en-GB"/>
              </w:rPr>
            </w:pPr>
            <w:r w:rsidRPr="00465CCC">
              <w:rPr>
                <w:b/>
                <w:iCs/>
                <w:sz w:val="22"/>
                <w:lang w:val="en-GB"/>
              </w:rPr>
              <w:t>Estimate</w:t>
            </w:r>
          </w:p>
        </w:tc>
        <w:tc>
          <w:tcPr>
            <w:tcW w:w="609" w:type="pct"/>
            <w:tcBorders>
              <w:top w:val="single" w:sz="4" w:space="0" w:color="auto"/>
              <w:bottom w:val="single" w:sz="4" w:space="0" w:color="auto"/>
            </w:tcBorders>
            <w:tcMar>
              <w:top w:w="15" w:type="dxa"/>
              <w:left w:w="140" w:type="dxa"/>
              <w:bottom w:w="15" w:type="dxa"/>
              <w:right w:w="140" w:type="dxa"/>
            </w:tcMar>
            <w:vAlign w:val="center"/>
            <w:hideMark/>
          </w:tcPr>
          <w:p w14:paraId="0C98C727" w14:textId="1F4EAA1F" w:rsidR="00F947AA" w:rsidRPr="00465CCC" w:rsidRDefault="00F947AA" w:rsidP="00465CCC">
            <w:pPr>
              <w:spacing w:line="240" w:lineRule="auto"/>
              <w:ind w:right="142"/>
              <w:jc w:val="center"/>
              <w:rPr>
                <w:b/>
                <w:iCs/>
                <w:sz w:val="22"/>
                <w:lang w:val="en-GB"/>
              </w:rPr>
            </w:pPr>
            <w:r w:rsidRPr="00465CCC">
              <w:rPr>
                <w:b/>
                <w:iCs/>
                <w:sz w:val="22"/>
                <w:lang w:val="en-GB"/>
              </w:rPr>
              <w:t>S.E.</w:t>
            </w:r>
          </w:p>
        </w:tc>
        <w:tc>
          <w:tcPr>
            <w:tcW w:w="578" w:type="pct"/>
            <w:tcBorders>
              <w:top w:val="single" w:sz="4" w:space="0" w:color="auto"/>
              <w:bottom w:val="single" w:sz="4" w:space="0" w:color="auto"/>
            </w:tcBorders>
            <w:tcMar>
              <w:top w:w="15" w:type="dxa"/>
              <w:left w:w="140" w:type="dxa"/>
              <w:bottom w:w="15" w:type="dxa"/>
              <w:right w:w="140" w:type="dxa"/>
            </w:tcMar>
            <w:vAlign w:val="center"/>
            <w:hideMark/>
          </w:tcPr>
          <w:p w14:paraId="5C1CDAB0" w14:textId="069CBEDB" w:rsidR="00F947AA" w:rsidRPr="00465CCC" w:rsidRDefault="00F947AA" w:rsidP="00465CCC">
            <w:pPr>
              <w:spacing w:line="240" w:lineRule="auto"/>
              <w:ind w:right="142"/>
              <w:jc w:val="center"/>
              <w:rPr>
                <w:b/>
                <w:iCs/>
                <w:sz w:val="22"/>
                <w:lang w:val="en-GB"/>
              </w:rPr>
            </w:pPr>
            <w:r w:rsidRPr="00465CCC">
              <w:rPr>
                <w:b/>
                <w:iCs/>
                <w:sz w:val="22"/>
                <w:lang w:val="en-GB"/>
              </w:rPr>
              <w:t>C.R.</w:t>
            </w:r>
          </w:p>
        </w:tc>
        <w:tc>
          <w:tcPr>
            <w:tcW w:w="509" w:type="pct"/>
            <w:tcBorders>
              <w:top w:val="single" w:sz="4" w:space="0" w:color="auto"/>
              <w:bottom w:val="single" w:sz="4" w:space="0" w:color="auto"/>
            </w:tcBorders>
            <w:tcMar>
              <w:top w:w="15" w:type="dxa"/>
              <w:left w:w="140" w:type="dxa"/>
              <w:bottom w:w="15" w:type="dxa"/>
              <w:right w:w="140" w:type="dxa"/>
            </w:tcMar>
            <w:vAlign w:val="center"/>
            <w:hideMark/>
          </w:tcPr>
          <w:p w14:paraId="59FE82A1" w14:textId="671FD047" w:rsidR="00F947AA" w:rsidRPr="00465CCC" w:rsidRDefault="00F947AA" w:rsidP="00465CCC">
            <w:pPr>
              <w:spacing w:line="240" w:lineRule="auto"/>
              <w:ind w:right="142"/>
              <w:jc w:val="center"/>
              <w:rPr>
                <w:b/>
                <w:iCs/>
                <w:sz w:val="22"/>
                <w:lang w:val="en-GB"/>
              </w:rPr>
            </w:pPr>
            <w:r w:rsidRPr="00465CCC">
              <w:rPr>
                <w:b/>
                <w:iCs/>
                <w:sz w:val="22"/>
                <w:lang w:val="en-GB"/>
              </w:rPr>
              <w:t>P</w:t>
            </w:r>
          </w:p>
        </w:tc>
        <w:tc>
          <w:tcPr>
            <w:tcW w:w="604" w:type="pct"/>
            <w:tcBorders>
              <w:top w:val="single" w:sz="4" w:space="0" w:color="auto"/>
              <w:bottom w:val="single" w:sz="4" w:space="0" w:color="auto"/>
            </w:tcBorders>
            <w:tcMar>
              <w:top w:w="15" w:type="dxa"/>
              <w:left w:w="140" w:type="dxa"/>
              <w:bottom w:w="15" w:type="dxa"/>
              <w:right w:w="140" w:type="dxa"/>
            </w:tcMar>
            <w:vAlign w:val="center"/>
            <w:hideMark/>
          </w:tcPr>
          <w:p w14:paraId="13E63B86" w14:textId="1538A0D8" w:rsidR="00F947AA" w:rsidRPr="00465CCC" w:rsidRDefault="00F947AA" w:rsidP="00465CCC">
            <w:pPr>
              <w:spacing w:line="240" w:lineRule="auto"/>
              <w:ind w:right="142"/>
              <w:jc w:val="center"/>
              <w:rPr>
                <w:b/>
                <w:iCs/>
                <w:sz w:val="22"/>
                <w:lang w:val="en-GB"/>
              </w:rPr>
            </w:pPr>
            <w:r w:rsidRPr="00465CCC">
              <w:rPr>
                <w:b/>
                <w:iCs/>
                <w:sz w:val="22"/>
                <w:lang w:val="en-GB"/>
              </w:rPr>
              <w:t>Label</w:t>
            </w:r>
          </w:p>
        </w:tc>
      </w:tr>
      <w:tr w:rsidR="00E36169" w:rsidRPr="00465CCC" w14:paraId="03C50EE9" w14:textId="77777777" w:rsidTr="00A20A04">
        <w:tc>
          <w:tcPr>
            <w:tcW w:w="815" w:type="pct"/>
            <w:tcBorders>
              <w:top w:val="single" w:sz="4" w:space="0" w:color="auto"/>
            </w:tcBorders>
            <w:tcMar>
              <w:top w:w="15" w:type="dxa"/>
              <w:left w:w="57" w:type="dxa"/>
              <w:bottom w:w="15" w:type="dxa"/>
              <w:right w:w="57" w:type="dxa"/>
            </w:tcMar>
            <w:vAlign w:val="center"/>
            <w:hideMark/>
          </w:tcPr>
          <w:p w14:paraId="145EF2A6" w14:textId="77777777" w:rsidR="00F947AA" w:rsidRPr="00465CCC" w:rsidRDefault="00F947AA" w:rsidP="00465CCC">
            <w:pPr>
              <w:spacing w:line="240" w:lineRule="auto"/>
              <w:ind w:right="142"/>
              <w:jc w:val="left"/>
              <w:rPr>
                <w:bCs/>
                <w:iCs/>
                <w:sz w:val="22"/>
                <w:lang w:val="en-GB"/>
              </w:rPr>
            </w:pPr>
            <w:r w:rsidRPr="00465CCC">
              <w:rPr>
                <w:bCs/>
                <w:iCs/>
                <w:sz w:val="22"/>
                <w:lang w:val="en-GB"/>
              </w:rPr>
              <w:t>Sharing</w:t>
            </w:r>
          </w:p>
        </w:tc>
        <w:tc>
          <w:tcPr>
            <w:tcW w:w="543" w:type="pct"/>
            <w:tcBorders>
              <w:top w:val="single" w:sz="4" w:space="0" w:color="auto"/>
            </w:tcBorders>
            <w:noWrap/>
            <w:tcMar>
              <w:top w:w="15" w:type="dxa"/>
              <w:left w:w="57" w:type="dxa"/>
              <w:bottom w:w="15" w:type="dxa"/>
              <w:right w:w="57" w:type="dxa"/>
            </w:tcMar>
            <w:vAlign w:val="center"/>
            <w:hideMark/>
          </w:tcPr>
          <w:p w14:paraId="198F8C18"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Borders>
              <w:top w:val="single" w:sz="4" w:space="0" w:color="auto"/>
            </w:tcBorders>
            <w:tcMar>
              <w:top w:w="15" w:type="dxa"/>
              <w:left w:w="140" w:type="dxa"/>
              <w:bottom w:w="15" w:type="dxa"/>
              <w:right w:w="140" w:type="dxa"/>
            </w:tcMar>
            <w:vAlign w:val="center"/>
            <w:hideMark/>
          </w:tcPr>
          <w:p w14:paraId="32FE3AA1" w14:textId="77777777" w:rsidR="00F947AA" w:rsidRPr="00465CCC" w:rsidRDefault="00F947AA" w:rsidP="00465CCC">
            <w:pPr>
              <w:spacing w:line="240" w:lineRule="auto"/>
              <w:ind w:right="142"/>
              <w:jc w:val="center"/>
              <w:rPr>
                <w:bCs/>
                <w:iCs/>
                <w:sz w:val="22"/>
                <w:lang w:val="en-GB"/>
              </w:rPr>
            </w:pPr>
            <w:r w:rsidRPr="00465CCC">
              <w:rPr>
                <w:bCs/>
                <w:iCs/>
                <w:sz w:val="22"/>
                <w:lang w:val="en-GB"/>
              </w:rPr>
              <w:t>IKP</w:t>
            </w:r>
          </w:p>
        </w:tc>
        <w:tc>
          <w:tcPr>
            <w:tcW w:w="838" w:type="pct"/>
            <w:tcBorders>
              <w:top w:val="single" w:sz="4" w:space="0" w:color="auto"/>
            </w:tcBorders>
            <w:tcMar>
              <w:top w:w="15" w:type="dxa"/>
              <w:left w:w="140" w:type="dxa"/>
              <w:bottom w:w="15" w:type="dxa"/>
              <w:right w:w="140" w:type="dxa"/>
            </w:tcMar>
            <w:vAlign w:val="center"/>
            <w:hideMark/>
          </w:tcPr>
          <w:p w14:paraId="5E1BF805" w14:textId="77777777" w:rsidR="00F947AA" w:rsidRPr="00465CCC" w:rsidRDefault="00F947AA" w:rsidP="00465CCC">
            <w:pPr>
              <w:spacing w:line="240" w:lineRule="auto"/>
              <w:ind w:right="142"/>
              <w:jc w:val="center"/>
              <w:rPr>
                <w:bCs/>
                <w:iCs/>
                <w:sz w:val="22"/>
                <w:lang w:val="en-GB"/>
              </w:rPr>
            </w:pPr>
            <w:r w:rsidRPr="00465CCC">
              <w:rPr>
                <w:bCs/>
                <w:iCs/>
                <w:sz w:val="22"/>
                <w:lang w:val="en-GB"/>
              </w:rPr>
              <w:t>1.000</w:t>
            </w:r>
          </w:p>
        </w:tc>
        <w:tc>
          <w:tcPr>
            <w:tcW w:w="609" w:type="pct"/>
            <w:tcBorders>
              <w:top w:val="single" w:sz="4" w:space="0" w:color="auto"/>
            </w:tcBorders>
            <w:tcMar>
              <w:top w:w="15" w:type="dxa"/>
              <w:left w:w="140" w:type="dxa"/>
              <w:bottom w:w="15" w:type="dxa"/>
              <w:right w:w="140" w:type="dxa"/>
            </w:tcMar>
            <w:vAlign w:val="center"/>
            <w:hideMark/>
          </w:tcPr>
          <w:p w14:paraId="7206C73B" w14:textId="77777777" w:rsidR="00F947AA" w:rsidRPr="00465CCC" w:rsidRDefault="00F947AA" w:rsidP="00465CCC">
            <w:pPr>
              <w:spacing w:line="240" w:lineRule="auto"/>
              <w:ind w:right="142"/>
              <w:jc w:val="center"/>
              <w:rPr>
                <w:bCs/>
                <w:iCs/>
                <w:sz w:val="22"/>
                <w:lang w:val="en-GB"/>
              </w:rPr>
            </w:pPr>
          </w:p>
        </w:tc>
        <w:tc>
          <w:tcPr>
            <w:tcW w:w="578" w:type="pct"/>
            <w:tcBorders>
              <w:top w:val="single" w:sz="4" w:space="0" w:color="auto"/>
            </w:tcBorders>
            <w:vAlign w:val="center"/>
            <w:hideMark/>
          </w:tcPr>
          <w:p w14:paraId="09162676" w14:textId="77777777" w:rsidR="00F947AA" w:rsidRPr="00465CCC" w:rsidRDefault="00F947AA" w:rsidP="00465CCC">
            <w:pPr>
              <w:spacing w:line="240" w:lineRule="auto"/>
              <w:ind w:right="142"/>
              <w:jc w:val="center"/>
              <w:rPr>
                <w:bCs/>
                <w:iCs/>
                <w:sz w:val="22"/>
                <w:lang w:val="en-GB"/>
              </w:rPr>
            </w:pPr>
          </w:p>
        </w:tc>
        <w:tc>
          <w:tcPr>
            <w:tcW w:w="509" w:type="pct"/>
            <w:tcBorders>
              <w:top w:val="single" w:sz="4" w:space="0" w:color="auto"/>
            </w:tcBorders>
            <w:vAlign w:val="center"/>
            <w:hideMark/>
          </w:tcPr>
          <w:p w14:paraId="31CE3271" w14:textId="77777777" w:rsidR="00F947AA" w:rsidRPr="00465CCC" w:rsidRDefault="00F947AA" w:rsidP="00465CCC">
            <w:pPr>
              <w:spacing w:line="240" w:lineRule="auto"/>
              <w:ind w:right="142"/>
              <w:jc w:val="center"/>
              <w:rPr>
                <w:bCs/>
                <w:iCs/>
                <w:sz w:val="22"/>
                <w:lang w:val="en-GB"/>
              </w:rPr>
            </w:pPr>
          </w:p>
        </w:tc>
        <w:tc>
          <w:tcPr>
            <w:tcW w:w="604" w:type="pct"/>
            <w:tcBorders>
              <w:top w:val="single" w:sz="4" w:space="0" w:color="auto"/>
            </w:tcBorders>
            <w:vAlign w:val="center"/>
            <w:hideMark/>
          </w:tcPr>
          <w:p w14:paraId="4E71EE05" w14:textId="77777777" w:rsidR="00F947AA" w:rsidRPr="00465CCC" w:rsidRDefault="00F947AA" w:rsidP="00465CCC">
            <w:pPr>
              <w:spacing w:line="240" w:lineRule="auto"/>
              <w:ind w:right="142"/>
              <w:jc w:val="center"/>
              <w:rPr>
                <w:bCs/>
                <w:iCs/>
                <w:sz w:val="22"/>
                <w:lang w:val="en-GB"/>
              </w:rPr>
            </w:pPr>
          </w:p>
        </w:tc>
      </w:tr>
      <w:tr w:rsidR="00E36169" w:rsidRPr="00465CCC" w14:paraId="031142C5" w14:textId="77777777" w:rsidTr="00A20A04">
        <w:tc>
          <w:tcPr>
            <w:tcW w:w="815" w:type="pct"/>
            <w:tcMar>
              <w:top w:w="15" w:type="dxa"/>
              <w:left w:w="57" w:type="dxa"/>
              <w:bottom w:w="15" w:type="dxa"/>
              <w:right w:w="57" w:type="dxa"/>
            </w:tcMar>
            <w:vAlign w:val="center"/>
            <w:hideMark/>
          </w:tcPr>
          <w:p w14:paraId="39D9B2FF" w14:textId="77777777" w:rsidR="00F947AA" w:rsidRPr="00465CCC" w:rsidRDefault="00F947AA" w:rsidP="00465CCC">
            <w:pPr>
              <w:spacing w:line="240" w:lineRule="auto"/>
              <w:ind w:right="142"/>
              <w:jc w:val="left"/>
              <w:rPr>
                <w:bCs/>
                <w:iCs/>
                <w:sz w:val="22"/>
                <w:lang w:val="en-GB"/>
              </w:rPr>
            </w:pPr>
            <w:r w:rsidRPr="00465CCC">
              <w:rPr>
                <w:bCs/>
                <w:iCs/>
                <w:sz w:val="22"/>
                <w:lang w:val="en-GB"/>
              </w:rPr>
              <w:t>Application</w:t>
            </w:r>
          </w:p>
        </w:tc>
        <w:tc>
          <w:tcPr>
            <w:tcW w:w="543" w:type="pct"/>
            <w:noWrap/>
            <w:tcMar>
              <w:top w:w="15" w:type="dxa"/>
              <w:left w:w="57" w:type="dxa"/>
              <w:bottom w:w="15" w:type="dxa"/>
              <w:right w:w="57" w:type="dxa"/>
            </w:tcMar>
            <w:vAlign w:val="center"/>
            <w:hideMark/>
          </w:tcPr>
          <w:p w14:paraId="6FB4BCDF"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03BEA7DC" w14:textId="77777777" w:rsidR="00F947AA" w:rsidRPr="00465CCC" w:rsidRDefault="00F947AA" w:rsidP="00465CCC">
            <w:pPr>
              <w:spacing w:line="240" w:lineRule="auto"/>
              <w:ind w:right="142"/>
              <w:jc w:val="center"/>
              <w:rPr>
                <w:bCs/>
                <w:iCs/>
                <w:sz w:val="22"/>
                <w:lang w:val="en-GB"/>
              </w:rPr>
            </w:pPr>
            <w:r w:rsidRPr="00465CCC">
              <w:rPr>
                <w:bCs/>
                <w:iCs/>
                <w:sz w:val="22"/>
                <w:lang w:val="en-GB"/>
              </w:rPr>
              <w:t>IKP</w:t>
            </w:r>
          </w:p>
        </w:tc>
        <w:tc>
          <w:tcPr>
            <w:tcW w:w="838" w:type="pct"/>
            <w:tcMar>
              <w:top w:w="15" w:type="dxa"/>
              <w:left w:w="140" w:type="dxa"/>
              <w:bottom w:w="15" w:type="dxa"/>
              <w:right w:w="140" w:type="dxa"/>
            </w:tcMar>
            <w:vAlign w:val="center"/>
            <w:hideMark/>
          </w:tcPr>
          <w:p w14:paraId="443A4550" w14:textId="77777777" w:rsidR="00F947AA" w:rsidRPr="00465CCC" w:rsidRDefault="00F947AA" w:rsidP="00465CCC">
            <w:pPr>
              <w:spacing w:line="240" w:lineRule="auto"/>
              <w:ind w:right="142"/>
              <w:jc w:val="center"/>
              <w:rPr>
                <w:bCs/>
                <w:iCs/>
                <w:sz w:val="22"/>
                <w:lang w:val="en-GB"/>
              </w:rPr>
            </w:pPr>
            <w:r w:rsidRPr="00465CCC">
              <w:rPr>
                <w:bCs/>
                <w:iCs/>
                <w:sz w:val="22"/>
                <w:lang w:val="en-GB"/>
              </w:rPr>
              <w:t>.752</w:t>
            </w:r>
          </w:p>
        </w:tc>
        <w:tc>
          <w:tcPr>
            <w:tcW w:w="609" w:type="pct"/>
            <w:tcMar>
              <w:top w:w="15" w:type="dxa"/>
              <w:left w:w="140" w:type="dxa"/>
              <w:bottom w:w="15" w:type="dxa"/>
              <w:right w:w="140" w:type="dxa"/>
            </w:tcMar>
            <w:vAlign w:val="center"/>
            <w:hideMark/>
          </w:tcPr>
          <w:p w14:paraId="0A81F637" w14:textId="77777777" w:rsidR="00F947AA" w:rsidRPr="00465CCC" w:rsidRDefault="00F947AA" w:rsidP="00465CCC">
            <w:pPr>
              <w:spacing w:line="240" w:lineRule="auto"/>
              <w:ind w:right="142"/>
              <w:jc w:val="center"/>
              <w:rPr>
                <w:bCs/>
                <w:iCs/>
                <w:sz w:val="22"/>
                <w:lang w:val="en-GB"/>
              </w:rPr>
            </w:pPr>
            <w:r w:rsidRPr="00465CCC">
              <w:rPr>
                <w:bCs/>
                <w:iCs/>
                <w:sz w:val="22"/>
                <w:lang w:val="en-GB"/>
              </w:rPr>
              <w:t>.150</w:t>
            </w:r>
          </w:p>
        </w:tc>
        <w:tc>
          <w:tcPr>
            <w:tcW w:w="578" w:type="pct"/>
            <w:tcMar>
              <w:top w:w="15" w:type="dxa"/>
              <w:left w:w="140" w:type="dxa"/>
              <w:bottom w:w="15" w:type="dxa"/>
              <w:right w:w="140" w:type="dxa"/>
            </w:tcMar>
            <w:vAlign w:val="center"/>
            <w:hideMark/>
          </w:tcPr>
          <w:p w14:paraId="36CF61E4" w14:textId="77777777" w:rsidR="00F947AA" w:rsidRPr="00465CCC" w:rsidRDefault="00F947AA" w:rsidP="00465CCC">
            <w:pPr>
              <w:spacing w:line="240" w:lineRule="auto"/>
              <w:ind w:right="142"/>
              <w:jc w:val="center"/>
              <w:rPr>
                <w:bCs/>
                <w:iCs/>
                <w:sz w:val="22"/>
                <w:lang w:val="en-GB"/>
              </w:rPr>
            </w:pPr>
            <w:r w:rsidRPr="00465CCC">
              <w:rPr>
                <w:bCs/>
                <w:iCs/>
                <w:sz w:val="22"/>
                <w:lang w:val="en-GB"/>
              </w:rPr>
              <w:t>5.001</w:t>
            </w:r>
          </w:p>
        </w:tc>
        <w:tc>
          <w:tcPr>
            <w:tcW w:w="509" w:type="pct"/>
            <w:tcMar>
              <w:top w:w="15" w:type="dxa"/>
              <w:left w:w="140" w:type="dxa"/>
              <w:bottom w:w="15" w:type="dxa"/>
              <w:right w:w="140" w:type="dxa"/>
            </w:tcMar>
            <w:vAlign w:val="center"/>
            <w:hideMark/>
          </w:tcPr>
          <w:p w14:paraId="4CEB2D5C"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753811D6" w14:textId="77777777" w:rsidR="00F947AA" w:rsidRPr="00465CCC" w:rsidRDefault="00F947AA" w:rsidP="00465CCC">
            <w:pPr>
              <w:spacing w:line="240" w:lineRule="auto"/>
              <w:ind w:right="142"/>
              <w:jc w:val="center"/>
              <w:rPr>
                <w:bCs/>
                <w:iCs/>
                <w:sz w:val="22"/>
                <w:lang w:val="en-GB"/>
              </w:rPr>
            </w:pPr>
            <w:r w:rsidRPr="00465CCC">
              <w:rPr>
                <w:bCs/>
                <w:iCs/>
                <w:sz w:val="22"/>
                <w:lang w:val="en-GB"/>
              </w:rPr>
              <w:t>a1_1</w:t>
            </w:r>
          </w:p>
        </w:tc>
      </w:tr>
      <w:tr w:rsidR="00E36169" w:rsidRPr="00465CCC" w14:paraId="2CCE5882" w14:textId="77777777" w:rsidTr="00A20A04">
        <w:tc>
          <w:tcPr>
            <w:tcW w:w="815" w:type="pct"/>
            <w:tcMar>
              <w:top w:w="15" w:type="dxa"/>
              <w:left w:w="57" w:type="dxa"/>
              <w:bottom w:w="15" w:type="dxa"/>
              <w:right w:w="57" w:type="dxa"/>
            </w:tcMar>
            <w:vAlign w:val="center"/>
            <w:hideMark/>
          </w:tcPr>
          <w:p w14:paraId="483B3524" w14:textId="77777777" w:rsidR="00F947AA" w:rsidRPr="00465CCC" w:rsidRDefault="00F947AA" w:rsidP="00465CCC">
            <w:pPr>
              <w:spacing w:line="240" w:lineRule="auto"/>
              <w:ind w:right="142"/>
              <w:jc w:val="left"/>
              <w:rPr>
                <w:bCs/>
                <w:iCs/>
                <w:sz w:val="22"/>
                <w:lang w:val="en-GB"/>
              </w:rPr>
            </w:pPr>
            <w:r w:rsidRPr="00465CCC">
              <w:rPr>
                <w:bCs/>
                <w:iCs/>
                <w:sz w:val="22"/>
                <w:lang w:val="en-GB"/>
              </w:rPr>
              <w:t>Admini</w:t>
            </w:r>
          </w:p>
        </w:tc>
        <w:tc>
          <w:tcPr>
            <w:tcW w:w="543" w:type="pct"/>
            <w:noWrap/>
            <w:tcMar>
              <w:top w:w="15" w:type="dxa"/>
              <w:left w:w="57" w:type="dxa"/>
              <w:bottom w:w="15" w:type="dxa"/>
              <w:right w:w="57" w:type="dxa"/>
            </w:tcMar>
            <w:vAlign w:val="center"/>
            <w:hideMark/>
          </w:tcPr>
          <w:p w14:paraId="22727B0D"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1CE76B74" w14:textId="77777777" w:rsidR="00F947AA" w:rsidRPr="00465CCC" w:rsidRDefault="00F947AA" w:rsidP="00465CCC">
            <w:pPr>
              <w:spacing w:line="240" w:lineRule="auto"/>
              <w:ind w:right="142"/>
              <w:jc w:val="center"/>
              <w:rPr>
                <w:bCs/>
                <w:iCs/>
                <w:sz w:val="22"/>
                <w:lang w:val="en-GB"/>
              </w:rPr>
            </w:pPr>
            <w:r w:rsidRPr="00465CCC">
              <w:rPr>
                <w:bCs/>
                <w:iCs/>
                <w:sz w:val="22"/>
                <w:lang w:val="en-GB"/>
              </w:rPr>
              <w:t>IKP</w:t>
            </w:r>
          </w:p>
        </w:tc>
        <w:tc>
          <w:tcPr>
            <w:tcW w:w="838" w:type="pct"/>
            <w:tcMar>
              <w:top w:w="15" w:type="dxa"/>
              <w:left w:w="140" w:type="dxa"/>
              <w:bottom w:w="15" w:type="dxa"/>
              <w:right w:w="140" w:type="dxa"/>
            </w:tcMar>
            <w:vAlign w:val="center"/>
            <w:hideMark/>
          </w:tcPr>
          <w:p w14:paraId="751210C9" w14:textId="77777777" w:rsidR="00F947AA" w:rsidRPr="00465CCC" w:rsidRDefault="00F947AA" w:rsidP="00465CCC">
            <w:pPr>
              <w:spacing w:line="240" w:lineRule="auto"/>
              <w:ind w:right="142"/>
              <w:jc w:val="center"/>
              <w:rPr>
                <w:bCs/>
                <w:iCs/>
                <w:sz w:val="22"/>
                <w:lang w:val="en-GB"/>
              </w:rPr>
            </w:pPr>
            <w:r w:rsidRPr="00465CCC">
              <w:rPr>
                <w:bCs/>
                <w:iCs/>
                <w:sz w:val="22"/>
                <w:lang w:val="en-GB"/>
              </w:rPr>
              <w:t>.337</w:t>
            </w:r>
          </w:p>
        </w:tc>
        <w:tc>
          <w:tcPr>
            <w:tcW w:w="609" w:type="pct"/>
            <w:tcMar>
              <w:top w:w="15" w:type="dxa"/>
              <w:left w:w="140" w:type="dxa"/>
              <w:bottom w:w="15" w:type="dxa"/>
              <w:right w:w="140" w:type="dxa"/>
            </w:tcMar>
            <w:vAlign w:val="center"/>
            <w:hideMark/>
          </w:tcPr>
          <w:p w14:paraId="511AF271" w14:textId="77777777" w:rsidR="00F947AA" w:rsidRPr="00465CCC" w:rsidRDefault="00F947AA" w:rsidP="00465CCC">
            <w:pPr>
              <w:spacing w:line="240" w:lineRule="auto"/>
              <w:ind w:right="142"/>
              <w:jc w:val="center"/>
              <w:rPr>
                <w:bCs/>
                <w:iCs/>
                <w:sz w:val="22"/>
                <w:lang w:val="en-GB"/>
              </w:rPr>
            </w:pPr>
            <w:r w:rsidRPr="00465CCC">
              <w:rPr>
                <w:bCs/>
                <w:iCs/>
                <w:sz w:val="22"/>
                <w:lang w:val="en-GB"/>
              </w:rPr>
              <w:t>.151</w:t>
            </w:r>
          </w:p>
        </w:tc>
        <w:tc>
          <w:tcPr>
            <w:tcW w:w="578" w:type="pct"/>
            <w:tcMar>
              <w:top w:w="15" w:type="dxa"/>
              <w:left w:w="140" w:type="dxa"/>
              <w:bottom w:w="15" w:type="dxa"/>
              <w:right w:w="140" w:type="dxa"/>
            </w:tcMar>
            <w:vAlign w:val="center"/>
            <w:hideMark/>
          </w:tcPr>
          <w:p w14:paraId="11D3C9F9" w14:textId="77777777" w:rsidR="00F947AA" w:rsidRPr="00465CCC" w:rsidRDefault="00F947AA" w:rsidP="00465CCC">
            <w:pPr>
              <w:spacing w:line="240" w:lineRule="auto"/>
              <w:ind w:right="142"/>
              <w:jc w:val="center"/>
              <w:rPr>
                <w:bCs/>
                <w:iCs/>
                <w:sz w:val="22"/>
                <w:lang w:val="en-GB"/>
              </w:rPr>
            </w:pPr>
            <w:r w:rsidRPr="00465CCC">
              <w:rPr>
                <w:bCs/>
                <w:iCs/>
                <w:sz w:val="22"/>
                <w:lang w:val="en-GB"/>
              </w:rPr>
              <w:t>2.229</w:t>
            </w:r>
          </w:p>
        </w:tc>
        <w:tc>
          <w:tcPr>
            <w:tcW w:w="509" w:type="pct"/>
            <w:tcMar>
              <w:top w:w="15" w:type="dxa"/>
              <w:left w:w="140" w:type="dxa"/>
              <w:bottom w:w="15" w:type="dxa"/>
              <w:right w:w="140" w:type="dxa"/>
            </w:tcMar>
            <w:vAlign w:val="center"/>
            <w:hideMark/>
          </w:tcPr>
          <w:p w14:paraId="04F7FEAC" w14:textId="77777777" w:rsidR="00F947AA" w:rsidRPr="00465CCC" w:rsidRDefault="00F947AA" w:rsidP="00465CCC">
            <w:pPr>
              <w:spacing w:line="240" w:lineRule="auto"/>
              <w:ind w:right="142"/>
              <w:jc w:val="center"/>
              <w:rPr>
                <w:bCs/>
                <w:iCs/>
                <w:sz w:val="22"/>
                <w:lang w:val="en-GB"/>
              </w:rPr>
            </w:pPr>
            <w:r w:rsidRPr="00465CCC">
              <w:rPr>
                <w:bCs/>
                <w:iCs/>
                <w:sz w:val="22"/>
                <w:lang w:val="en-GB"/>
              </w:rPr>
              <w:t>.026</w:t>
            </w:r>
          </w:p>
        </w:tc>
        <w:tc>
          <w:tcPr>
            <w:tcW w:w="604" w:type="pct"/>
            <w:tcMar>
              <w:top w:w="15" w:type="dxa"/>
              <w:left w:w="140" w:type="dxa"/>
              <w:bottom w:w="15" w:type="dxa"/>
              <w:right w:w="140" w:type="dxa"/>
            </w:tcMar>
            <w:vAlign w:val="center"/>
            <w:hideMark/>
          </w:tcPr>
          <w:p w14:paraId="38F1BC37" w14:textId="77777777" w:rsidR="00F947AA" w:rsidRPr="00465CCC" w:rsidRDefault="00F947AA" w:rsidP="00465CCC">
            <w:pPr>
              <w:spacing w:line="240" w:lineRule="auto"/>
              <w:ind w:right="142"/>
              <w:jc w:val="center"/>
              <w:rPr>
                <w:bCs/>
                <w:iCs/>
                <w:sz w:val="22"/>
                <w:lang w:val="en-GB"/>
              </w:rPr>
            </w:pPr>
            <w:r w:rsidRPr="00465CCC">
              <w:rPr>
                <w:bCs/>
                <w:iCs/>
                <w:sz w:val="22"/>
                <w:lang w:val="en-GB"/>
              </w:rPr>
              <w:t>a2_1</w:t>
            </w:r>
          </w:p>
        </w:tc>
      </w:tr>
      <w:tr w:rsidR="00E36169" w:rsidRPr="00465CCC" w14:paraId="2FAC62C8" w14:textId="77777777" w:rsidTr="00A20A04">
        <w:tc>
          <w:tcPr>
            <w:tcW w:w="815" w:type="pct"/>
            <w:tcMar>
              <w:top w:w="15" w:type="dxa"/>
              <w:left w:w="57" w:type="dxa"/>
              <w:bottom w:w="15" w:type="dxa"/>
              <w:right w:w="57" w:type="dxa"/>
            </w:tcMar>
            <w:vAlign w:val="center"/>
            <w:hideMark/>
          </w:tcPr>
          <w:p w14:paraId="0326347E" w14:textId="77777777" w:rsidR="00F947AA" w:rsidRPr="00465CCC" w:rsidRDefault="00F947AA" w:rsidP="00465CCC">
            <w:pPr>
              <w:spacing w:line="240" w:lineRule="auto"/>
              <w:ind w:right="142"/>
              <w:jc w:val="left"/>
              <w:rPr>
                <w:bCs/>
                <w:iCs/>
                <w:sz w:val="22"/>
                <w:lang w:val="en-GB"/>
              </w:rPr>
            </w:pPr>
            <w:r w:rsidRPr="00465CCC">
              <w:rPr>
                <w:bCs/>
                <w:iCs/>
                <w:sz w:val="22"/>
                <w:lang w:val="en-GB"/>
              </w:rPr>
              <w:t>Manage</w:t>
            </w:r>
          </w:p>
        </w:tc>
        <w:tc>
          <w:tcPr>
            <w:tcW w:w="543" w:type="pct"/>
            <w:noWrap/>
            <w:tcMar>
              <w:top w:w="15" w:type="dxa"/>
              <w:left w:w="57" w:type="dxa"/>
              <w:bottom w:w="15" w:type="dxa"/>
              <w:right w:w="57" w:type="dxa"/>
            </w:tcMar>
            <w:vAlign w:val="center"/>
            <w:hideMark/>
          </w:tcPr>
          <w:p w14:paraId="6BB88144"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2043F017" w14:textId="77777777" w:rsidR="00F947AA" w:rsidRPr="00465CCC" w:rsidRDefault="00F947AA" w:rsidP="00465CCC">
            <w:pPr>
              <w:spacing w:line="240" w:lineRule="auto"/>
              <w:ind w:right="142"/>
              <w:jc w:val="center"/>
              <w:rPr>
                <w:bCs/>
                <w:iCs/>
                <w:sz w:val="22"/>
                <w:lang w:val="en-GB"/>
              </w:rPr>
            </w:pPr>
            <w:r w:rsidRPr="00465CCC">
              <w:rPr>
                <w:bCs/>
                <w:iCs/>
                <w:sz w:val="22"/>
                <w:lang w:val="en-GB"/>
              </w:rPr>
              <w:t>IKP</w:t>
            </w:r>
          </w:p>
        </w:tc>
        <w:tc>
          <w:tcPr>
            <w:tcW w:w="838" w:type="pct"/>
            <w:tcMar>
              <w:top w:w="15" w:type="dxa"/>
              <w:left w:w="140" w:type="dxa"/>
              <w:bottom w:w="15" w:type="dxa"/>
              <w:right w:w="140" w:type="dxa"/>
            </w:tcMar>
            <w:vAlign w:val="center"/>
            <w:hideMark/>
          </w:tcPr>
          <w:p w14:paraId="695E596D" w14:textId="77777777" w:rsidR="00F947AA" w:rsidRPr="00465CCC" w:rsidRDefault="00F947AA" w:rsidP="00465CCC">
            <w:pPr>
              <w:spacing w:line="240" w:lineRule="auto"/>
              <w:ind w:right="142"/>
              <w:jc w:val="center"/>
              <w:rPr>
                <w:bCs/>
                <w:iCs/>
                <w:sz w:val="22"/>
                <w:lang w:val="en-GB"/>
              </w:rPr>
            </w:pPr>
            <w:r w:rsidRPr="00465CCC">
              <w:rPr>
                <w:bCs/>
                <w:iCs/>
                <w:sz w:val="22"/>
                <w:lang w:val="en-GB"/>
              </w:rPr>
              <w:t>1.039</w:t>
            </w:r>
          </w:p>
        </w:tc>
        <w:tc>
          <w:tcPr>
            <w:tcW w:w="609" w:type="pct"/>
            <w:tcMar>
              <w:top w:w="15" w:type="dxa"/>
              <w:left w:w="140" w:type="dxa"/>
              <w:bottom w:w="15" w:type="dxa"/>
              <w:right w:w="140" w:type="dxa"/>
            </w:tcMar>
            <w:vAlign w:val="center"/>
            <w:hideMark/>
          </w:tcPr>
          <w:p w14:paraId="639997D7" w14:textId="77777777" w:rsidR="00F947AA" w:rsidRPr="00465CCC" w:rsidRDefault="00F947AA" w:rsidP="00465CCC">
            <w:pPr>
              <w:spacing w:line="240" w:lineRule="auto"/>
              <w:ind w:right="142"/>
              <w:jc w:val="center"/>
              <w:rPr>
                <w:bCs/>
                <w:iCs/>
                <w:sz w:val="22"/>
                <w:lang w:val="en-GB"/>
              </w:rPr>
            </w:pPr>
            <w:r w:rsidRPr="00465CCC">
              <w:rPr>
                <w:bCs/>
                <w:iCs/>
                <w:sz w:val="22"/>
                <w:lang w:val="en-GB"/>
              </w:rPr>
              <w:t>.181</w:t>
            </w:r>
          </w:p>
        </w:tc>
        <w:tc>
          <w:tcPr>
            <w:tcW w:w="578" w:type="pct"/>
            <w:tcMar>
              <w:top w:w="15" w:type="dxa"/>
              <w:left w:w="140" w:type="dxa"/>
              <w:bottom w:w="15" w:type="dxa"/>
              <w:right w:w="140" w:type="dxa"/>
            </w:tcMar>
            <w:vAlign w:val="center"/>
            <w:hideMark/>
          </w:tcPr>
          <w:p w14:paraId="16630CDE" w14:textId="77777777" w:rsidR="00F947AA" w:rsidRPr="00465CCC" w:rsidRDefault="00F947AA" w:rsidP="00465CCC">
            <w:pPr>
              <w:spacing w:line="240" w:lineRule="auto"/>
              <w:ind w:right="142"/>
              <w:jc w:val="center"/>
              <w:rPr>
                <w:bCs/>
                <w:iCs/>
                <w:sz w:val="22"/>
                <w:lang w:val="en-GB"/>
              </w:rPr>
            </w:pPr>
            <w:r w:rsidRPr="00465CCC">
              <w:rPr>
                <w:bCs/>
                <w:iCs/>
                <w:sz w:val="22"/>
                <w:lang w:val="en-GB"/>
              </w:rPr>
              <w:t>5.740</w:t>
            </w:r>
          </w:p>
        </w:tc>
        <w:tc>
          <w:tcPr>
            <w:tcW w:w="509" w:type="pct"/>
            <w:tcMar>
              <w:top w:w="15" w:type="dxa"/>
              <w:left w:w="140" w:type="dxa"/>
              <w:bottom w:w="15" w:type="dxa"/>
              <w:right w:w="140" w:type="dxa"/>
            </w:tcMar>
            <w:vAlign w:val="center"/>
            <w:hideMark/>
          </w:tcPr>
          <w:p w14:paraId="70F15A7E"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7629764D" w14:textId="77777777" w:rsidR="00F947AA" w:rsidRPr="00465CCC" w:rsidRDefault="00F947AA" w:rsidP="00465CCC">
            <w:pPr>
              <w:spacing w:line="240" w:lineRule="auto"/>
              <w:ind w:right="142"/>
              <w:jc w:val="center"/>
              <w:rPr>
                <w:bCs/>
                <w:iCs/>
                <w:sz w:val="22"/>
                <w:lang w:val="en-GB"/>
              </w:rPr>
            </w:pPr>
            <w:r w:rsidRPr="00465CCC">
              <w:rPr>
                <w:bCs/>
                <w:iCs/>
                <w:sz w:val="22"/>
                <w:lang w:val="en-GB"/>
              </w:rPr>
              <w:t>a3_1</w:t>
            </w:r>
          </w:p>
        </w:tc>
      </w:tr>
      <w:tr w:rsidR="00E36169" w:rsidRPr="00465CCC" w14:paraId="79D4C683" w14:textId="77777777" w:rsidTr="00A20A04">
        <w:tc>
          <w:tcPr>
            <w:tcW w:w="815" w:type="pct"/>
            <w:tcMar>
              <w:top w:w="15" w:type="dxa"/>
              <w:left w:w="57" w:type="dxa"/>
              <w:bottom w:w="15" w:type="dxa"/>
              <w:right w:w="57" w:type="dxa"/>
            </w:tcMar>
            <w:vAlign w:val="center"/>
            <w:hideMark/>
          </w:tcPr>
          <w:p w14:paraId="03566169" w14:textId="77777777" w:rsidR="00F947AA" w:rsidRPr="00465CCC" w:rsidRDefault="00F947AA" w:rsidP="00465CCC">
            <w:pPr>
              <w:spacing w:line="240" w:lineRule="auto"/>
              <w:ind w:right="142"/>
              <w:jc w:val="left"/>
              <w:rPr>
                <w:bCs/>
                <w:iCs/>
                <w:sz w:val="22"/>
                <w:lang w:val="en-GB"/>
              </w:rPr>
            </w:pPr>
            <w:r w:rsidRPr="00465CCC">
              <w:rPr>
                <w:bCs/>
                <w:iCs/>
                <w:sz w:val="22"/>
                <w:lang w:val="en-GB"/>
              </w:rPr>
              <w:t>Fund</w:t>
            </w:r>
          </w:p>
        </w:tc>
        <w:tc>
          <w:tcPr>
            <w:tcW w:w="543" w:type="pct"/>
            <w:noWrap/>
            <w:tcMar>
              <w:top w:w="15" w:type="dxa"/>
              <w:left w:w="57" w:type="dxa"/>
              <w:bottom w:w="15" w:type="dxa"/>
              <w:right w:w="57" w:type="dxa"/>
            </w:tcMar>
            <w:vAlign w:val="center"/>
            <w:hideMark/>
          </w:tcPr>
          <w:p w14:paraId="23E3A8F3"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6FD547C5" w14:textId="77777777" w:rsidR="00F947AA" w:rsidRPr="00465CCC" w:rsidRDefault="00F947AA" w:rsidP="00465CCC">
            <w:pPr>
              <w:spacing w:line="240" w:lineRule="auto"/>
              <w:ind w:right="142"/>
              <w:jc w:val="center"/>
              <w:rPr>
                <w:bCs/>
                <w:iCs/>
                <w:sz w:val="22"/>
                <w:lang w:val="en-GB"/>
              </w:rPr>
            </w:pPr>
            <w:r w:rsidRPr="00465CCC">
              <w:rPr>
                <w:bCs/>
                <w:iCs/>
                <w:sz w:val="22"/>
                <w:lang w:val="en-GB"/>
              </w:rPr>
              <w:t>IRA</w:t>
            </w:r>
          </w:p>
        </w:tc>
        <w:tc>
          <w:tcPr>
            <w:tcW w:w="838" w:type="pct"/>
            <w:tcMar>
              <w:top w:w="15" w:type="dxa"/>
              <w:left w:w="140" w:type="dxa"/>
              <w:bottom w:w="15" w:type="dxa"/>
              <w:right w:w="140" w:type="dxa"/>
            </w:tcMar>
            <w:vAlign w:val="center"/>
            <w:hideMark/>
          </w:tcPr>
          <w:p w14:paraId="642F3412" w14:textId="77777777" w:rsidR="00F947AA" w:rsidRPr="00465CCC" w:rsidRDefault="00F947AA" w:rsidP="00465CCC">
            <w:pPr>
              <w:spacing w:line="240" w:lineRule="auto"/>
              <w:ind w:right="142"/>
              <w:jc w:val="center"/>
              <w:rPr>
                <w:bCs/>
                <w:iCs/>
                <w:sz w:val="22"/>
                <w:lang w:val="en-GB"/>
              </w:rPr>
            </w:pPr>
            <w:r w:rsidRPr="00465CCC">
              <w:rPr>
                <w:bCs/>
                <w:iCs/>
                <w:sz w:val="22"/>
                <w:lang w:val="en-GB"/>
              </w:rPr>
              <w:t>1.000</w:t>
            </w:r>
          </w:p>
        </w:tc>
        <w:tc>
          <w:tcPr>
            <w:tcW w:w="609" w:type="pct"/>
            <w:tcMar>
              <w:top w:w="15" w:type="dxa"/>
              <w:left w:w="140" w:type="dxa"/>
              <w:bottom w:w="15" w:type="dxa"/>
              <w:right w:w="140" w:type="dxa"/>
            </w:tcMar>
            <w:vAlign w:val="center"/>
            <w:hideMark/>
          </w:tcPr>
          <w:p w14:paraId="01ED78C6" w14:textId="77777777" w:rsidR="00F947AA" w:rsidRPr="00465CCC" w:rsidRDefault="00F947AA" w:rsidP="00465CCC">
            <w:pPr>
              <w:spacing w:line="240" w:lineRule="auto"/>
              <w:ind w:right="142"/>
              <w:jc w:val="center"/>
              <w:rPr>
                <w:bCs/>
                <w:iCs/>
                <w:sz w:val="22"/>
                <w:lang w:val="en-GB"/>
              </w:rPr>
            </w:pPr>
          </w:p>
        </w:tc>
        <w:tc>
          <w:tcPr>
            <w:tcW w:w="578" w:type="pct"/>
            <w:vAlign w:val="center"/>
            <w:hideMark/>
          </w:tcPr>
          <w:p w14:paraId="0E3EFC6E" w14:textId="77777777" w:rsidR="00F947AA" w:rsidRPr="00465CCC" w:rsidRDefault="00F947AA" w:rsidP="00465CCC">
            <w:pPr>
              <w:spacing w:line="240" w:lineRule="auto"/>
              <w:ind w:right="142"/>
              <w:jc w:val="center"/>
              <w:rPr>
                <w:bCs/>
                <w:iCs/>
                <w:sz w:val="22"/>
                <w:lang w:val="en-GB"/>
              </w:rPr>
            </w:pPr>
          </w:p>
        </w:tc>
        <w:tc>
          <w:tcPr>
            <w:tcW w:w="509" w:type="pct"/>
            <w:vAlign w:val="center"/>
            <w:hideMark/>
          </w:tcPr>
          <w:p w14:paraId="2166B9CB" w14:textId="77777777" w:rsidR="00F947AA" w:rsidRPr="00465CCC" w:rsidRDefault="00F947AA" w:rsidP="00465CCC">
            <w:pPr>
              <w:spacing w:line="240" w:lineRule="auto"/>
              <w:ind w:right="142"/>
              <w:jc w:val="center"/>
              <w:rPr>
                <w:bCs/>
                <w:iCs/>
                <w:sz w:val="22"/>
                <w:lang w:val="en-GB"/>
              </w:rPr>
            </w:pPr>
          </w:p>
        </w:tc>
        <w:tc>
          <w:tcPr>
            <w:tcW w:w="604" w:type="pct"/>
            <w:vAlign w:val="center"/>
            <w:hideMark/>
          </w:tcPr>
          <w:p w14:paraId="7CF26334" w14:textId="77777777" w:rsidR="00F947AA" w:rsidRPr="00465CCC" w:rsidRDefault="00F947AA" w:rsidP="00465CCC">
            <w:pPr>
              <w:spacing w:line="240" w:lineRule="auto"/>
              <w:ind w:right="142"/>
              <w:jc w:val="center"/>
              <w:rPr>
                <w:bCs/>
                <w:iCs/>
                <w:sz w:val="22"/>
                <w:lang w:val="en-GB"/>
              </w:rPr>
            </w:pPr>
          </w:p>
        </w:tc>
      </w:tr>
      <w:tr w:rsidR="00E36169" w:rsidRPr="00465CCC" w14:paraId="79CDB343" w14:textId="77777777" w:rsidTr="00A20A04">
        <w:tc>
          <w:tcPr>
            <w:tcW w:w="815" w:type="pct"/>
            <w:tcMar>
              <w:top w:w="15" w:type="dxa"/>
              <w:left w:w="57" w:type="dxa"/>
              <w:bottom w:w="15" w:type="dxa"/>
              <w:right w:w="57" w:type="dxa"/>
            </w:tcMar>
            <w:vAlign w:val="center"/>
            <w:hideMark/>
          </w:tcPr>
          <w:p w14:paraId="72D07CE8" w14:textId="77777777" w:rsidR="00F947AA" w:rsidRPr="00465CCC" w:rsidRDefault="00F947AA" w:rsidP="00465CCC">
            <w:pPr>
              <w:spacing w:line="240" w:lineRule="auto"/>
              <w:ind w:right="142"/>
              <w:jc w:val="left"/>
              <w:rPr>
                <w:bCs/>
                <w:iCs/>
                <w:sz w:val="22"/>
                <w:lang w:val="en-GB"/>
              </w:rPr>
            </w:pPr>
            <w:r w:rsidRPr="00465CCC">
              <w:rPr>
                <w:bCs/>
                <w:iCs/>
                <w:sz w:val="22"/>
                <w:lang w:val="en-GB"/>
              </w:rPr>
              <w:t>Human</w:t>
            </w:r>
          </w:p>
        </w:tc>
        <w:tc>
          <w:tcPr>
            <w:tcW w:w="543" w:type="pct"/>
            <w:noWrap/>
            <w:tcMar>
              <w:top w:w="15" w:type="dxa"/>
              <w:left w:w="57" w:type="dxa"/>
              <w:bottom w:w="15" w:type="dxa"/>
              <w:right w:w="57" w:type="dxa"/>
            </w:tcMar>
            <w:vAlign w:val="center"/>
            <w:hideMark/>
          </w:tcPr>
          <w:p w14:paraId="4354D115"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27E5F5C3" w14:textId="77777777" w:rsidR="00F947AA" w:rsidRPr="00465CCC" w:rsidRDefault="00F947AA" w:rsidP="00465CCC">
            <w:pPr>
              <w:spacing w:line="240" w:lineRule="auto"/>
              <w:ind w:right="142"/>
              <w:jc w:val="center"/>
              <w:rPr>
                <w:bCs/>
                <w:iCs/>
                <w:sz w:val="22"/>
                <w:lang w:val="en-GB"/>
              </w:rPr>
            </w:pPr>
            <w:r w:rsidRPr="00465CCC">
              <w:rPr>
                <w:bCs/>
                <w:iCs/>
                <w:sz w:val="22"/>
                <w:lang w:val="en-GB"/>
              </w:rPr>
              <w:t>IRA</w:t>
            </w:r>
          </w:p>
        </w:tc>
        <w:tc>
          <w:tcPr>
            <w:tcW w:w="838" w:type="pct"/>
            <w:tcMar>
              <w:top w:w="15" w:type="dxa"/>
              <w:left w:w="140" w:type="dxa"/>
              <w:bottom w:w="15" w:type="dxa"/>
              <w:right w:w="140" w:type="dxa"/>
            </w:tcMar>
            <w:vAlign w:val="center"/>
            <w:hideMark/>
          </w:tcPr>
          <w:p w14:paraId="3C11F93B" w14:textId="77777777" w:rsidR="00F947AA" w:rsidRPr="00465CCC" w:rsidRDefault="00F947AA" w:rsidP="00465CCC">
            <w:pPr>
              <w:spacing w:line="240" w:lineRule="auto"/>
              <w:ind w:right="142"/>
              <w:jc w:val="center"/>
              <w:rPr>
                <w:bCs/>
                <w:iCs/>
                <w:sz w:val="22"/>
                <w:lang w:val="en-GB"/>
              </w:rPr>
            </w:pPr>
            <w:r w:rsidRPr="00465CCC">
              <w:rPr>
                <w:bCs/>
                <w:iCs/>
                <w:sz w:val="22"/>
                <w:lang w:val="en-GB"/>
              </w:rPr>
              <w:t>1.430</w:t>
            </w:r>
          </w:p>
        </w:tc>
        <w:tc>
          <w:tcPr>
            <w:tcW w:w="609" w:type="pct"/>
            <w:tcMar>
              <w:top w:w="15" w:type="dxa"/>
              <w:left w:w="140" w:type="dxa"/>
              <w:bottom w:w="15" w:type="dxa"/>
              <w:right w:w="140" w:type="dxa"/>
            </w:tcMar>
            <w:vAlign w:val="center"/>
            <w:hideMark/>
          </w:tcPr>
          <w:p w14:paraId="1893198A" w14:textId="77777777" w:rsidR="00F947AA" w:rsidRPr="00465CCC" w:rsidRDefault="00F947AA" w:rsidP="00465CCC">
            <w:pPr>
              <w:spacing w:line="240" w:lineRule="auto"/>
              <w:ind w:right="142"/>
              <w:jc w:val="center"/>
              <w:rPr>
                <w:bCs/>
                <w:iCs/>
                <w:sz w:val="22"/>
                <w:lang w:val="en-GB"/>
              </w:rPr>
            </w:pPr>
            <w:r w:rsidRPr="00465CCC">
              <w:rPr>
                <w:bCs/>
                <w:iCs/>
                <w:sz w:val="22"/>
                <w:lang w:val="en-GB"/>
              </w:rPr>
              <w:t>.259</w:t>
            </w:r>
          </w:p>
        </w:tc>
        <w:tc>
          <w:tcPr>
            <w:tcW w:w="578" w:type="pct"/>
            <w:tcMar>
              <w:top w:w="15" w:type="dxa"/>
              <w:left w:w="140" w:type="dxa"/>
              <w:bottom w:w="15" w:type="dxa"/>
              <w:right w:w="140" w:type="dxa"/>
            </w:tcMar>
            <w:vAlign w:val="center"/>
            <w:hideMark/>
          </w:tcPr>
          <w:p w14:paraId="5E477316" w14:textId="77777777" w:rsidR="00F947AA" w:rsidRPr="00465CCC" w:rsidRDefault="00F947AA" w:rsidP="00465CCC">
            <w:pPr>
              <w:spacing w:line="240" w:lineRule="auto"/>
              <w:ind w:right="142"/>
              <w:jc w:val="center"/>
              <w:rPr>
                <w:bCs/>
                <w:iCs/>
                <w:sz w:val="22"/>
                <w:lang w:val="en-GB"/>
              </w:rPr>
            </w:pPr>
            <w:r w:rsidRPr="00465CCC">
              <w:rPr>
                <w:bCs/>
                <w:iCs/>
                <w:sz w:val="22"/>
                <w:lang w:val="en-GB"/>
              </w:rPr>
              <w:t>5.512</w:t>
            </w:r>
          </w:p>
        </w:tc>
        <w:tc>
          <w:tcPr>
            <w:tcW w:w="509" w:type="pct"/>
            <w:tcMar>
              <w:top w:w="15" w:type="dxa"/>
              <w:left w:w="140" w:type="dxa"/>
              <w:bottom w:w="15" w:type="dxa"/>
              <w:right w:w="140" w:type="dxa"/>
            </w:tcMar>
            <w:vAlign w:val="center"/>
            <w:hideMark/>
          </w:tcPr>
          <w:p w14:paraId="7616F66B"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69F8687F" w14:textId="77777777" w:rsidR="00F947AA" w:rsidRPr="00465CCC" w:rsidRDefault="00F947AA" w:rsidP="00465CCC">
            <w:pPr>
              <w:spacing w:line="240" w:lineRule="auto"/>
              <w:ind w:right="142"/>
              <w:jc w:val="center"/>
              <w:rPr>
                <w:bCs/>
                <w:iCs/>
                <w:sz w:val="22"/>
                <w:lang w:val="en-GB"/>
              </w:rPr>
            </w:pPr>
            <w:r w:rsidRPr="00465CCC">
              <w:rPr>
                <w:bCs/>
                <w:iCs/>
                <w:sz w:val="22"/>
                <w:lang w:val="en-GB"/>
              </w:rPr>
              <w:t>a4_1</w:t>
            </w:r>
          </w:p>
        </w:tc>
      </w:tr>
      <w:tr w:rsidR="00E36169" w:rsidRPr="00465CCC" w14:paraId="3D17AE5B" w14:textId="77777777" w:rsidTr="00A20A04">
        <w:tc>
          <w:tcPr>
            <w:tcW w:w="815" w:type="pct"/>
            <w:tcMar>
              <w:top w:w="15" w:type="dxa"/>
              <w:left w:w="57" w:type="dxa"/>
              <w:bottom w:w="15" w:type="dxa"/>
              <w:right w:w="57" w:type="dxa"/>
            </w:tcMar>
            <w:vAlign w:val="center"/>
            <w:hideMark/>
          </w:tcPr>
          <w:p w14:paraId="63631D74" w14:textId="77777777" w:rsidR="00F947AA" w:rsidRPr="00465CCC" w:rsidRDefault="00F947AA" w:rsidP="00465CCC">
            <w:pPr>
              <w:spacing w:line="240" w:lineRule="auto"/>
              <w:ind w:right="142"/>
              <w:jc w:val="left"/>
              <w:rPr>
                <w:bCs/>
                <w:iCs/>
                <w:sz w:val="22"/>
                <w:lang w:val="en-GB"/>
              </w:rPr>
            </w:pPr>
            <w:r w:rsidRPr="00465CCC">
              <w:rPr>
                <w:bCs/>
                <w:iCs/>
                <w:sz w:val="22"/>
                <w:lang w:val="en-GB"/>
              </w:rPr>
              <w:t>Assets</w:t>
            </w:r>
          </w:p>
        </w:tc>
        <w:tc>
          <w:tcPr>
            <w:tcW w:w="543" w:type="pct"/>
            <w:noWrap/>
            <w:tcMar>
              <w:top w:w="15" w:type="dxa"/>
              <w:left w:w="57" w:type="dxa"/>
              <w:bottom w:w="15" w:type="dxa"/>
              <w:right w:w="57" w:type="dxa"/>
            </w:tcMar>
            <w:vAlign w:val="center"/>
            <w:hideMark/>
          </w:tcPr>
          <w:p w14:paraId="6C6DDEC1"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4E07765E" w14:textId="77777777" w:rsidR="00F947AA" w:rsidRPr="00465CCC" w:rsidRDefault="00F947AA" w:rsidP="00465CCC">
            <w:pPr>
              <w:spacing w:line="240" w:lineRule="auto"/>
              <w:ind w:right="142"/>
              <w:jc w:val="center"/>
              <w:rPr>
                <w:bCs/>
                <w:iCs/>
                <w:sz w:val="22"/>
                <w:lang w:val="en-GB"/>
              </w:rPr>
            </w:pPr>
            <w:r w:rsidRPr="00465CCC">
              <w:rPr>
                <w:bCs/>
                <w:iCs/>
                <w:sz w:val="22"/>
                <w:lang w:val="en-GB"/>
              </w:rPr>
              <w:t>IRA</w:t>
            </w:r>
          </w:p>
        </w:tc>
        <w:tc>
          <w:tcPr>
            <w:tcW w:w="838" w:type="pct"/>
            <w:tcMar>
              <w:top w:w="15" w:type="dxa"/>
              <w:left w:w="140" w:type="dxa"/>
              <w:bottom w:w="15" w:type="dxa"/>
              <w:right w:w="140" w:type="dxa"/>
            </w:tcMar>
            <w:vAlign w:val="center"/>
            <w:hideMark/>
          </w:tcPr>
          <w:p w14:paraId="0F54CF7D" w14:textId="77777777" w:rsidR="00F947AA" w:rsidRPr="00465CCC" w:rsidRDefault="00F947AA" w:rsidP="00465CCC">
            <w:pPr>
              <w:spacing w:line="240" w:lineRule="auto"/>
              <w:ind w:right="142"/>
              <w:jc w:val="center"/>
              <w:rPr>
                <w:bCs/>
                <w:iCs/>
                <w:sz w:val="22"/>
                <w:lang w:val="en-GB"/>
              </w:rPr>
            </w:pPr>
            <w:r w:rsidRPr="00465CCC">
              <w:rPr>
                <w:bCs/>
                <w:iCs/>
                <w:sz w:val="22"/>
                <w:lang w:val="en-GB"/>
              </w:rPr>
              <w:t>1.365</w:t>
            </w:r>
          </w:p>
        </w:tc>
        <w:tc>
          <w:tcPr>
            <w:tcW w:w="609" w:type="pct"/>
            <w:tcMar>
              <w:top w:w="15" w:type="dxa"/>
              <w:left w:w="140" w:type="dxa"/>
              <w:bottom w:w="15" w:type="dxa"/>
              <w:right w:w="140" w:type="dxa"/>
            </w:tcMar>
            <w:vAlign w:val="center"/>
            <w:hideMark/>
          </w:tcPr>
          <w:p w14:paraId="43A8B1FF" w14:textId="77777777" w:rsidR="00F947AA" w:rsidRPr="00465CCC" w:rsidRDefault="00F947AA" w:rsidP="00465CCC">
            <w:pPr>
              <w:spacing w:line="240" w:lineRule="auto"/>
              <w:ind w:right="142"/>
              <w:jc w:val="center"/>
              <w:rPr>
                <w:bCs/>
                <w:iCs/>
                <w:sz w:val="22"/>
                <w:lang w:val="en-GB"/>
              </w:rPr>
            </w:pPr>
            <w:r w:rsidRPr="00465CCC">
              <w:rPr>
                <w:bCs/>
                <w:iCs/>
                <w:sz w:val="22"/>
                <w:lang w:val="en-GB"/>
              </w:rPr>
              <w:t>.247</w:t>
            </w:r>
          </w:p>
        </w:tc>
        <w:tc>
          <w:tcPr>
            <w:tcW w:w="578" w:type="pct"/>
            <w:tcMar>
              <w:top w:w="15" w:type="dxa"/>
              <w:left w:w="140" w:type="dxa"/>
              <w:bottom w:w="15" w:type="dxa"/>
              <w:right w:w="140" w:type="dxa"/>
            </w:tcMar>
            <w:vAlign w:val="center"/>
            <w:hideMark/>
          </w:tcPr>
          <w:p w14:paraId="39C15755" w14:textId="77777777" w:rsidR="00F947AA" w:rsidRPr="00465CCC" w:rsidRDefault="00F947AA" w:rsidP="00465CCC">
            <w:pPr>
              <w:spacing w:line="240" w:lineRule="auto"/>
              <w:ind w:right="142"/>
              <w:jc w:val="center"/>
              <w:rPr>
                <w:bCs/>
                <w:iCs/>
                <w:sz w:val="22"/>
                <w:lang w:val="en-GB"/>
              </w:rPr>
            </w:pPr>
            <w:r w:rsidRPr="00465CCC">
              <w:rPr>
                <w:bCs/>
                <w:iCs/>
                <w:sz w:val="22"/>
                <w:lang w:val="en-GB"/>
              </w:rPr>
              <w:t>5.521</w:t>
            </w:r>
          </w:p>
        </w:tc>
        <w:tc>
          <w:tcPr>
            <w:tcW w:w="509" w:type="pct"/>
            <w:tcMar>
              <w:top w:w="15" w:type="dxa"/>
              <w:left w:w="140" w:type="dxa"/>
              <w:bottom w:w="15" w:type="dxa"/>
              <w:right w:w="140" w:type="dxa"/>
            </w:tcMar>
            <w:vAlign w:val="center"/>
            <w:hideMark/>
          </w:tcPr>
          <w:p w14:paraId="49402D99"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3E2218A1" w14:textId="77777777" w:rsidR="00F947AA" w:rsidRPr="00465CCC" w:rsidRDefault="00F947AA" w:rsidP="00465CCC">
            <w:pPr>
              <w:spacing w:line="240" w:lineRule="auto"/>
              <w:ind w:right="142"/>
              <w:jc w:val="center"/>
              <w:rPr>
                <w:bCs/>
                <w:iCs/>
                <w:sz w:val="22"/>
                <w:lang w:val="en-GB"/>
              </w:rPr>
            </w:pPr>
            <w:r w:rsidRPr="00465CCC">
              <w:rPr>
                <w:bCs/>
                <w:iCs/>
                <w:sz w:val="22"/>
                <w:lang w:val="en-GB"/>
              </w:rPr>
              <w:t>a5_1</w:t>
            </w:r>
          </w:p>
        </w:tc>
      </w:tr>
      <w:tr w:rsidR="00E36169" w:rsidRPr="00465CCC" w14:paraId="47F942B3" w14:textId="77777777" w:rsidTr="00A20A04">
        <w:tc>
          <w:tcPr>
            <w:tcW w:w="815" w:type="pct"/>
            <w:tcMar>
              <w:top w:w="15" w:type="dxa"/>
              <w:left w:w="57" w:type="dxa"/>
              <w:bottom w:w="15" w:type="dxa"/>
              <w:right w:w="57" w:type="dxa"/>
            </w:tcMar>
            <w:vAlign w:val="center"/>
            <w:hideMark/>
          </w:tcPr>
          <w:p w14:paraId="5088B90B" w14:textId="77777777" w:rsidR="00F947AA" w:rsidRPr="00465CCC" w:rsidRDefault="00F947AA" w:rsidP="00465CCC">
            <w:pPr>
              <w:spacing w:line="240" w:lineRule="auto"/>
              <w:ind w:right="142"/>
              <w:jc w:val="left"/>
              <w:rPr>
                <w:bCs/>
                <w:iCs/>
                <w:sz w:val="22"/>
                <w:lang w:val="en-GB"/>
              </w:rPr>
            </w:pPr>
            <w:r w:rsidRPr="00465CCC">
              <w:rPr>
                <w:bCs/>
                <w:iCs/>
                <w:sz w:val="22"/>
                <w:lang w:val="en-GB"/>
              </w:rPr>
              <w:t>Culture</w:t>
            </w:r>
          </w:p>
        </w:tc>
        <w:tc>
          <w:tcPr>
            <w:tcW w:w="543" w:type="pct"/>
            <w:noWrap/>
            <w:tcMar>
              <w:top w:w="15" w:type="dxa"/>
              <w:left w:w="57" w:type="dxa"/>
              <w:bottom w:w="15" w:type="dxa"/>
              <w:right w:w="57" w:type="dxa"/>
            </w:tcMar>
            <w:vAlign w:val="center"/>
            <w:hideMark/>
          </w:tcPr>
          <w:p w14:paraId="282FA8A0"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4764BC7E" w14:textId="77777777" w:rsidR="00F947AA" w:rsidRPr="00465CCC" w:rsidRDefault="00F947AA" w:rsidP="00465CCC">
            <w:pPr>
              <w:spacing w:line="240" w:lineRule="auto"/>
              <w:ind w:right="142"/>
              <w:jc w:val="center"/>
              <w:rPr>
                <w:bCs/>
                <w:iCs/>
                <w:sz w:val="22"/>
                <w:lang w:val="en-GB"/>
              </w:rPr>
            </w:pPr>
            <w:r w:rsidRPr="00465CCC">
              <w:rPr>
                <w:bCs/>
                <w:iCs/>
                <w:sz w:val="22"/>
                <w:lang w:val="en-GB"/>
              </w:rPr>
              <w:t>IRA</w:t>
            </w:r>
          </w:p>
        </w:tc>
        <w:tc>
          <w:tcPr>
            <w:tcW w:w="838" w:type="pct"/>
            <w:tcMar>
              <w:top w:w="15" w:type="dxa"/>
              <w:left w:w="140" w:type="dxa"/>
              <w:bottom w:w="15" w:type="dxa"/>
              <w:right w:w="140" w:type="dxa"/>
            </w:tcMar>
            <w:vAlign w:val="center"/>
            <w:hideMark/>
          </w:tcPr>
          <w:p w14:paraId="7EA01AB7" w14:textId="77777777" w:rsidR="00F947AA" w:rsidRPr="00465CCC" w:rsidRDefault="00F947AA" w:rsidP="00465CCC">
            <w:pPr>
              <w:spacing w:line="240" w:lineRule="auto"/>
              <w:ind w:right="142"/>
              <w:jc w:val="center"/>
              <w:rPr>
                <w:bCs/>
                <w:iCs/>
                <w:sz w:val="22"/>
                <w:lang w:val="en-GB"/>
              </w:rPr>
            </w:pPr>
            <w:r w:rsidRPr="00465CCC">
              <w:rPr>
                <w:bCs/>
                <w:iCs/>
                <w:sz w:val="22"/>
                <w:lang w:val="en-GB"/>
              </w:rPr>
              <w:t>.863</w:t>
            </w:r>
          </w:p>
        </w:tc>
        <w:tc>
          <w:tcPr>
            <w:tcW w:w="609" w:type="pct"/>
            <w:tcMar>
              <w:top w:w="15" w:type="dxa"/>
              <w:left w:w="140" w:type="dxa"/>
              <w:bottom w:w="15" w:type="dxa"/>
              <w:right w:w="140" w:type="dxa"/>
            </w:tcMar>
            <w:vAlign w:val="center"/>
            <w:hideMark/>
          </w:tcPr>
          <w:p w14:paraId="5F2DE2BA" w14:textId="77777777" w:rsidR="00F947AA" w:rsidRPr="00465CCC" w:rsidRDefault="00F947AA" w:rsidP="00465CCC">
            <w:pPr>
              <w:spacing w:line="240" w:lineRule="auto"/>
              <w:ind w:right="142"/>
              <w:jc w:val="center"/>
              <w:rPr>
                <w:bCs/>
                <w:iCs/>
                <w:sz w:val="22"/>
                <w:lang w:val="en-GB"/>
              </w:rPr>
            </w:pPr>
            <w:r w:rsidRPr="00465CCC">
              <w:rPr>
                <w:bCs/>
                <w:iCs/>
                <w:sz w:val="22"/>
                <w:lang w:val="en-GB"/>
              </w:rPr>
              <w:t>.206</w:t>
            </w:r>
          </w:p>
        </w:tc>
        <w:tc>
          <w:tcPr>
            <w:tcW w:w="578" w:type="pct"/>
            <w:tcMar>
              <w:top w:w="15" w:type="dxa"/>
              <w:left w:w="140" w:type="dxa"/>
              <w:bottom w:w="15" w:type="dxa"/>
              <w:right w:w="140" w:type="dxa"/>
            </w:tcMar>
            <w:vAlign w:val="center"/>
            <w:hideMark/>
          </w:tcPr>
          <w:p w14:paraId="7E5FEA55" w14:textId="77777777" w:rsidR="00F947AA" w:rsidRPr="00465CCC" w:rsidRDefault="00F947AA" w:rsidP="00465CCC">
            <w:pPr>
              <w:spacing w:line="240" w:lineRule="auto"/>
              <w:ind w:right="142"/>
              <w:jc w:val="center"/>
              <w:rPr>
                <w:bCs/>
                <w:iCs/>
                <w:sz w:val="22"/>
                <w:lang w:val="en-GB"/>
              </w:rPr>
            </w:pPr>
            <w:r w:rsidRPr="00465CCC">
              <w:rPr>
                <w:bCs/>
                <w:iCs/>
                <w:sz w:val="22"/>
                <w:lang w:val="en-GB"/>
              </w:rPr>
              <w:t>4.186</w:t>
            </w:r>
          </w:p>
        </w:tc>
        <w:tc>
          <w:tcPr>
            <w:tcW w:w="509" w:type="pct"/>
            <w:tcMar>
              <w:top w:w="15" w:type="dxa"/>
              <w:left w:w="140" w:type="dxa"/>
              <w:bottom w:w="15" w:type="dxa"/>
              <w:right w:w="140" w:type="dxa"/>
            </w:tcMar>
            <w:vAlign w:val="center"/>
            <w:hideMark/>
          </w:tcPr>
          <w:p w14:paraId="40ADCD3E"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66A7A1DB" w14:textId="77777777" w:rsidR="00F947AA" w:rsidRPr="00465CCC" w:rsidRDefault="00F947AA" w:rsidP="00465CCC">
            <w:pPr>
              <w:spacing w:line="240" w:lineRule="auto"/>
              <w:ind w:right="142"/>
              <w:jc w:val="center"/>
              <w:rPr>
                <w:bCs/>
                <w:iCs/>
                <w:sz w:val="22"/>
                <w:lang w:val="en-GB"/>
              </w:rPr>
            </w:pPr>
            <w:r w:rsidRPr="00465CCC">
              <w:rPr>
                <w:bCs/>
                <w:iCs/>
                <w:sz w:val="22"/>
                <w:lang w:val="en-GB"/>
              </w:rPr>
              <w:t>a6_1</w:t>
            </w:r>
          </w:p>
        </w:tc>
      </w:tr>
      <w:tr w:rsidR="00E36169" w:rsidRPr="00465CCC" w14:paraId="3944A817" w14:textId="77777777" w:rsidTr="00A20A04">
        <w:tc>
          <w:tcPr>
            <w:tcW w:w="815" w:type="pct"/>
            <w:tcMar>
              <w:top w:w="15" w:type="dxa"/>
              <w:left w:w="57" w:type="dxa"/>
              <w:bottom w:w="15" w:type="dxa"/>
              <w:right w:w="57" w:type="dxa"/>
            </w:tcMar>
            <w:vAlign w:val="center"/>
            <w:hideMark/>
          </w:tcPr>
          <w:p w14:paraId="40809555" w14:textId="77777777" w:rsidR="00F947AA" w:rsidRPr="00465CCC" w:rsidRDefault="00F947AA" w:rsidP="00465CCC">
            <w:pPr>
              <w:spacing w:line="240" w:lineRule="auto"/>
              <w:ind w:right="142"/>
              <w:jc w:val="left"/>
              <w:rPr>
                <w:bCs/>
                <w:iCs/>
                <w:sz w:val="22"/>
                <w:lang w:val="en-GB"/>
              </w:rPr>
            </w:pPr>
            <w:r w:rsidRPr="00465CCC">
              <w:rPr>
                <w:bCs/>
                <w:iCs/>
                <w:sz w:val="22"/>
                <w:lang w:val="en-GB"/>
              </w:rPr>
              <w:t>Tools</w:t>
            </w:r>
          </w:p>
        </w:tc>
        <w:tc>
          <w:tcPr>
            <w:tcW w:w="543" w:type="pct"/>
            <w:noWrap/>
            <w:tcMar>
              <w:top w:w="15" w:type="dxa"/>
              <w:left w:w="57" w:type="dxa"/>
              <w:bottom w:w="15" w:type="dxa"/>
              <w:right w:w="57" w:type="dxa"/>
            </w:tcMar>
            <w:vAlign w:val="center"/>
            <w:hideMark/>
          </w:tcPr>
          <w:p w14:paraId="1FEDC296"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7F4EACC3" w14:textId="77777777" w:rsidR="00F947AA" w:rsidRPr="00465CCC" w:rsidRDefault="00F947AA" w:rsidP="00465CCC">
            <w:pPr>
              <w:spacing w:line="240" w:lineRule="auto"/>
              <w:ind w:right="142"/>
              <w:jc w:val="center"/>
              <w:rPr>
                <w:bCs/>
                <w:iCs/>
                <w:sz w:val="22"/>
                <w:lang w:val="en-GB"/>
              </w:rPr>
            </w:pPr>
            <w:r w:rsidRPr="00465CCC">
              <w:rPr>
                <w:bCs/>
                <w:iCs/>
                <w:sz w:val="22"/>
                <w:lang w:val="en-GB"/>
              </w:rPr>
              <w:t>IRC</w:t>
            </w:r>
          </w:p>
        </w:tc>
        <w:tc>
          <w:tcPr>
            <w:tcW w:w="838" w:type="pct"/>
            <w:tcMar>
              <w:top w:w="15" w:type="dxa"/>
              <w:left w:w="140" w:type="dxa"/>
              <w:bottom w:w="15" w:type="dxa"/>
              <w:right w:w="140" w:type="dxa"/>
            </w:tcMar>
            <w:vAlign w:val="center"/>
            <w:hideMark/>
          </w:tcPr>
          <w:p w14:paraId="08469E7E" w14:textId="77777777" w:rsidR="00F947AA" w:rsidRPr="00465CCC" w:rsidRDefault="00F947AA" w:rsidP="00465CCC">
            <w:pPr>
              <w:spacing w:line="240" w:lineRule="auto"/>
              <w:ind w:right="142"/>
              <w:jc w:val="center"/>
              <w:rPr>
                <w:bCs/>
                <w:iCs/>
                <w:sz w:val="22"/>
                <w:lang w:val="en-GB"/>
              </w:rPr>
            </w:pPr>
            <w:r w:rsidRPr="00465CCC">
              <w:rPr>
                <w:bCs/>
                <w:iCs/>
                <w:sz w:val="22"/>
                <w:lang w:val="en-GB"/>
              </w:rPr>
              <w:t>1.000</w:t>
            </w:r>
          </w:p>
        </w:tc>
        <w:tc>
          <w:tcPr>
            <w:tcW w:w="609" w:type="pct"/>
            <w:tcMar>
              <w:top w:w="15" w:type="dxa"/>
              <w:left w:w="140" w:type="dxa"/>
              <w:bottom w:w="15" w:type="dxa"/>
              <w:right w:w="140" w:type="dxa"/>
            </w:tcMar>
            <w:vAlign w:val="center"/>
            <w:hideMark/>
          </w:tcPr>
          <w:p w14:paraId="183AFFBF" w14:textId="77777777" w:rsidR="00F947AA" w:rsidRPr="00465CCC" w:rsidRDefault="00F947AA" w:rsidP="00465CCC">
            <w:pPr>
              <w:spacing w:line="240" w:lineRule="auto"/>
              <w:ind w:right="142"/>
              <w:jc w:val="center"/>
              <w:rPr>
                <w:bCs/>
                <w:iCs/>
                <w:sz w:val="22"/>
                <w:lang w:val="en-GB"/>
              </w:rPr>
            </w:pPr>
          </w:p>
        </w:tc>
        <w:tc>
          <w:tcPr>
            <w:tcW w:w="578" w:type="pct"/>
            <w:vAlign w:val="center"/>
            <w:hideMark/>
          </w:tcPr>
          <w:p w14:paraId="2A72102A" w14:textId="77777777" w:rsidR="00F947AA" w:rsidRPr="00465CCC" w:rsidRDefault="00F947AA" w:rsidP="00465CCC">
            <w:pPr>
              <w:spacing w:line="240" w:lineRule="auto"/>
              <w:ind w:right="142"/>
              <w:jc w:val="center"/>
              <w:rPr>
                <w:bCs/>
                <w:iCs/>
                <w:sz w:val="22"/>
                <w:lang w:val="en-GB"/>
              </w:rPr>
            </w:pPr>
          </w:p>
        </w:tc>
        <w:tc>
          <w:tcPr>
            <w:tcW w:w="509" w:type="pct"/>
            <w:vAlign w:val="center"/>
            <w:hideMark/>
          </w:tcPr>
          <w:p w14:paraId="74E2E390" w14:textId="77777777" w:rsidR="00F947AA" w:rsidRPr="00465CCC" w:rsidRDefault="00F947AA" w:rsidP="00465CCC">
            <w:pPr>
              <w:spacing w:line="240" w:lineRule="auto"/>
              <w:ind w:right="142"/>
              <w:jc w:val="center"/>
              <w:rPr>
                <w:bCs/>
                <w:iCs/>
                <w:sz w:val="22"/>
                <w:lang w:val="en-GB"/>
              </w:rPr>
            </w:pPr>
          </w:p>
        </w:tc>
        <w:tc>
          <w:tcPr>
            <w:tcW w:w="604" w:type="pct"/>
            <w:vAlign w:val="center"/>
            <w:hideMark/>
          </w:tcPr>
          <w:p w14:paraId="3F40F004" w14:textId="77777777" w:rsidR="00F947AA" w:rsidRPr="00465CCC" w:rsidRDefault="00F947AA" w:rsidP="00465CCC">
            <w:pPr>
              <w:spacing w:line="240" w:lineRule="auto"/>
              <w:ind w:right="142"/>
              <w:jc w:val="center"/>
              <w:rPr>
                <w:bCs/>
                <w:iCs/>
                <w:sz w:val="22"/>
                <w:lang w:val="en-GB"/>
              </w:rPr>
            </w:pPr>
          </w:p>
        </w:tc>
      </w:tr>
      <w:tr w:rsidR="00E36169" w:rsidRPr="00465CCC" w14:paraId="0086E4FA" w14:textId="77777777" w:rsidTr="00A20A04">
        <w:tc>
          <w:tcPr>
            <w:tcW w:w="815" w:type="pct"/>
            <w:tcMar>
              <w:top w:w="15" w:type="dxa"/>
              <w:left w:w="57" w:type="dxa"/>
              <w:bottom w:w="15" w:type="dxa"/>
              <w:right w:w="57" w:type="dxa"/>
            </w:tcMar>
            <w:vAlign w:val="center"/>
            <w:hideMark/>
          </w:tcPr>
          <w:p w14:paraId="19F13DA5" w14:textId="77777777" w:rsidR="00F947AA" w:rsidRPr="00465CCC" w:rsidRDefault="00F947AA" w:rsidP="00465CCC">
            <w:pPr>
              <w:spacing w:line="240" w:lineRule="auto"/>
              <w:ind w:right="142"/>
              <w:jc w:val="left"/>
              <w:rPr>
                <w:bCs/>
                <w:iCs/>
                <w:sz w:val="22"/>
                <w:lang w:val="en-GB"/>
              </w:rPr>
            </w:pPr>
            <w:r w:rsidRPr="00465CCC">
              <w:rPr>
                <w:bCs/>
                <w:iCs/>
                <w:sz w:val="22"/>
                <w:lang w:val="en-GB"/>
              </w:rPr>
              <w:t>Land</w:t>
            </w:r>
          </w:p>
        </w:tc>
        <w:tc>
          <w:tcPr>
            <w:tcW w:w="543" w:type="pct"/>
            <w:noWrap/>
            <w:tcMar>
              <w:top w:w="15" w:type="dxa"/>
              <w:left w:w="57" w:type="dxa"/>
              <w:bottom w:w="15" w:type="dxa"/>
              <w:right w:w="57" w:type="dxa"/>
            </w:tcMar>
            <w:vAlign w:val="center"/>
            <w:hideMark/>
          </w:tcPr>
          <w:p w14:paraId="56D69AC3"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01FC110C" w14:textId="77777777" w:rsidR="00F947AA" w:rsidRPr="00465CCC" w:rsidRDefault="00F947AA" w:rsidP="00465CCC">
            <w:pPr>
              <w:spacing w:line="240" w:lineRule="auto"/>
              <w:ind w:right="142"/>
              <w:jc w:val="center"/>
              <w:rPr>
                <w:bCs/>
                <w:iCs/>
                <w:sz w:val="22"/>
                <w:lang w:val="en-GB"/>
              </w:rPr>
            </w:pPr>
            <w:r w:rsidRPr="00465CCC">
              <w:rPr>
                <w:bCs/>
                <w:iCs/>
                <w:sz w:val="22"/>
                <w:lang w:val="en-GB"/>
              </w:rPr>
              <w:t>IRC</w:t>
            </w:r>
          </w:p>
        </w:tc>
        <w:tc>
          <w:tcPr>
            <w:tcW w:w="838" w:type="pct"/>
            <w:tcMar>
              <w:top w:w="15" w:type="dxa"/>
              <w:left w:w="140" w:type="dxa"/>
              <w:bottom w:w="15" w:type="dxa"/>
              <w:right w:w="140" w:type="dxa"/>
            </w:tcMar>
            <w:vAlign w:val="center"/>
            <w:hideMark/>
          </w:tcPr>
          <w:p w14:paraId="3E26A38B" w14:textId="77777777" w:rsidR="00F947AA" w:rsidRPr="00465CCC" w:rsidRDefault="00F947AA" w:rsidP="00465CCC">
            <w:pPr>
              <w:spacing w:line="240" w:lineRule="auto"/>
              <w:ind w:right="142"/>
              <w:jc w:val="center"/>
              <w:rPr>
                <w:bCs/>
                <w:iCs/>
                <w:sz w:val="22"/>
                <w:lang w:val="en-GB"/>
              </w:rPr>
            </w:pPr>
            <w:r w:rsidRPr="00465CCC">
              <w:rPr>
                <w:bCs/>
                <w:iCs/>
                <w:sz w:val="22"/>
                <w:lang w:val="en-GB"/>
              </w:rPr>
              <w:t>1.422</w:t>
            </w:r>
          </w:p>
        </w:tc>
        <w:tc>
          <w:tcPr>
            <w:tcW w:w="609" w:type="pct"/>
            <w:tcMar>
              <w:top w:w="15" w:type="dxa"/>
              <w:left w:w="140" w:type="dxa"/>
              <w:bottom w:w="15" w:type="dxa"/>
              <w:right w:w="140" w:type="dxa"/>
            </w:tcMar>
            <w:vAlign w:val="center"/>
            <w:hideMark/>
          </w:tcPr>
          <w:p w14:paraId="6B5CEF73" w14:textId="77777777" w:rsidR="00F947AA" w:rsidRPr="00465CCC" w:rsidRDefault="00F947AA" w:rsidP="00465CCC">
            <w:pPr>
              <w:spacing w:line="240" w:lineRule="auto"/>
              <w:ind w:right="142"/>
              <w:jc w:val="center"/>
              <w:rPr>
                <w:bCs/>
                <w:iCs/>
                <w:sz w:val="22"/>
                <w:lang w:val="en-GB"/>
              </w:rPr>
            </w:pPr>
            <w:r w:rsidRPr="00465CCC">
              <w:rPr>
                <w:bCs/>
                <w:iCs/>
                <w:sz w:val="22"/>
                <w:lang w:val="en-GB"/>
              </w:rPr>
              <w:t>.270</w:t>
            </w:r>
          </w:p>
        </w:tc>
        <w:tc>
          <w:tcPr>
            <w:tcW w:w="578" w:type="pct"/>
            <w:tcMar>
              <w:top w:w="15" w:type="dxa"/>
              <w:left w:w="140" w:type="dxa"/>
              <w:bottom w:w="15" w:type="dxa"/>
              <w:right w:w="140" w:type="dxa"/>
            </w:tcMar>
            <w:vAlign w:val="center"/>
            <w:hideMark/>
          </w:tcPr>
          <w:p w14:paraId="675B0B75" w14:textId="77777777" w:rsidR="00F947AA" w:rsidRPr="00465CCC" w:rsidRDefault="00F947AA" w:rsidP="00465CCC">
            <w:pPr>
              <w:spacing w:line="240" w:lineRule="auto"/>
              <w:ind w:right="142"/>
              <w:jc w:val="center"/>
              <w:rPr>
                <w:bCs/>
                <w:iCs/>
                <w:sz w:val="22"/>
                <w:lang w:val="en-GB"/>
              </w:rPr>
            </w:pPr>
            <w:r w:rsidRPr="00465CCC">
              <w:rPr>
                <w:bCs/>
                <w:iCs/>
                <w:sz w:val="22"/>
                <w:lang w:val="en-GB"/>
              </w:rPr>
              <w:t>5.265</w:t>
            </w:r>
          </w:p>
        </w:tc>
        <w:tc>
          <w:tcPr>
            <w:tcW w:w="509" w:type="pct"/>
            <w:tcMar>
              <w:top w:w="15" w:type="dxa"/>
              <w:left w:w="140" w:type="dxa"/>
              <w:bottom w:w="15" w:type="dxa"/>
              <w:right w:w="140" w:type="dxa"/>
            </w:tcMar>
            <w:vAlign w:val="center"/>
            <w:hideMark/>
          </w:tcPr>
          <w:p w14:paraId="2AD36AEF"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0BBA2E17" w14:textId="77777777" w:rsidR="00F947AA" w:rsidRPr="00465CCC" w:rsidRDefault="00F947AA" w:rsidP="00465CCC">
            <w:pPr>
              <w:spacing w:line="240" w:lineRule="auto"/>
              <w:ind w:right="142"/>
              <w:jc w:val="center"/>
              <w:rPr>
                <w:bCs/>
                <w:iCs/>
                <w:sz w:val="22"/>
                <w:lang w:val="en-GB"/>
              </w:rPr>
            </w:pPr>
            <w:r w:rsidRPr="00465CCC">
              <w:rPr>
                <w:bCs/>
                <w:iCs/>
                <w:sz w:val="22"/>
                <w:lang w:val="en-GB"/>
              </w:rPr>
              <w:t>a7_1</w:t>
            </w:r>
          </w:p>
        </w:tc>
      </w:tr>
      <w:tr w:rsidR="00E36169" w:rsidRPr="00465CCC" w14:paraId="74CD1C0C" w14:textId="77777777" w:rsidTr="00A20A04">
        <w:tc>
          <w:tcPr>
            <w:tcW w:w="815" w:type="pct"/>
            <w:tcMar>
              <w:top w:w="15" w:type="dxa"/>
              <w:left w:w="57" w:type="dxa"/>
              <w:bottom w:w="15" w:type="dxa"/>
              <w:right w:w="57" w:type="dxa"/>
            </w:tcMar>
            <w:vAlign w:val="center"/>
            <w:hideMark/>
          </w:tcPr>
          <w:p w14:paraId="520AFC46" w14:textId="77777777" w:rsidR="00F947AA" w:rsidRPr="00465CCC" w:rsidRDefault="00F947AA" w:rsidP="00465CCC">
            <w:pPr>
              <w:spacing w:line="240" w:lineRule="auto"/>
              <w:ind w:right="142"/>
              <w:jc w:val="left"/>
              <w:rPr>
                <w:bCs/>
                <w:iCs/>
                <w:sz w:val="22"/>
                <w:lang w:val="en-GB"/>
              </w:rPr>
            </w:pPr>
            <w:r w:rsidRPr="00465CCC">
              <w:rPr>
                <w:bCs/>
                <w:iCs/>
                <w:sz w:val="22"/>
                <w:lang w:val="en-GB"/>
              </w:rPr>
              <w:t>Machinery</w:t>
            </w:r>
          </w:p>
        </w:tc>
        <w:tc>
          <w:tcPr>
            <w:tcW w:w="543" w:type="pct"/>
            <w:noWrap/>
            <w:tcMar>
              <w:top w:w="15" w:type="dxa"/>
              <w:left w:w="57" w:type="dxa"/>
              <w:bottom w:w="15" w:type="dxa"/>
              <w:right w:w="57" w:type="dxa"/>
            </w:tcMar>
            <w:vAlign w:val="center"/>
            <w:hideMark/>
          </w:tcPr>
          <w:p w14:paraId="0A7CDEC7"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737B32F6" w14:textId="77777777" w:rsidR="00F947AA" w:rsidRPr="00465CCC" w:rsidRDefault="00F947AA" w:rsidP="00465CCC">
            <w:pPr>
              <w:spacing w:line="240" w:lineRule="auto"/>
              <w:ind w:right="142"/>
              <w:jc w:val="center"/>
              <w:rPr>
                <w:bCs/>
                <w:iCs/>
                <w:sz w:val="22"/>
                <w:lang w:val="en-GB"/>
              </w:rPr>
            </w:pPr>
            <w:r w:rsidRPr="00465CCC">
              <w:rPr>
                <w:bCs/>
                <w:iCs/>
                <w:sz w:val="22"/>
                <w:lang w:val="en-GB"/>
              </w:rPr>
              <w:t>IRC</w:t>
            </w:r>
          </w:p>
        </w:tc>
        <w:tc>
          <w:tcPr>
            <w:tcW w:w="838" w:type="pct"/>
            <w:tcMar>
              <w:top w:w="15" w:type="dxa"/>
              <w:left w:w="140" w:type="dxa"/>
              <w:bottom w:w="15" w:type="dxa"/>
              <w:right w:w="140" w:type="dxa"/>
            </w:tcMar>
            <w:vAlign w:val="center"/>
            <w:hideMark/>
          </w:tcPr>
          <w:p w14:paraId="585EE9D2" w14:textId="77777777" w:rsidR="00F947AA" w:rsidRPr="00465CCC" w:rsidRDefault="00F947AA" w:rsidP="00465CCC">
            <w:pPr>
              <w:spacing w:line="240" w:lineRule="auto"/>
              <w:ind w:right="142"/>
              <w:jc w:val="center"/>
              <w:rPr>
                <w:bCs/>
                <w:iCs/>
                <w:sz w:val="22"/>
                <w:lang w:val="en-GB"/>
              </w:rPr>
            </w:pPr>
            <w:r w:rsidRPr="00465CCC">
              <w:rPr>
                <w:bCs/>
                <w:iCs/>
                <w:sz w:val="22"/>
                <w:lang w:val="en-GB"/>
              </w:rPr>
              <w:t>1.503</w:t>
            </w:r>
          </w:p>
        </w:tc>
        <w:tc>
          <w:tcPr>
            <w:tcW w:w="609" w:type="pct"/>
            <w:tcMar>
              <w:top w:w="15" w:type="dxa"/>
              <w:left w:w="140" w:type="dxa"/>
              <w:bottom w:w="15" w:type="dxa"/>
              <w:right w:w="140" w:type="dxa"/>
            </w:tcMar>
            <w:vAlign w:val="center"/>
            <w:hideMark/>
          </w:tcPr>
          <w:p w14:paraId="4C3D1134" w14:textId="77777777" w:rsidR="00F947AA" w:rsidRPr="00465CCC" w:rsidRDefault="00F947AA" w:rsidP="00465CCC">
            <w:pPr>
              <w:spacing w:line="240" w:lineRule="auto"/>
              <w:ind w:right="142"/>
              <w:jc w:val="center"/>
              <w:rPr>
                <w:bCs/>
                <w:iCs/>
                <w:sz w:val="22"/>
                <w:lang w:val="en-GB"/>
              </w:rPr>
            </w:pPr>
            <w:r w:rsidRPr="00465CCC">
              <w:rPr>
                <w:bCs/>
                <w:iCs/>
                <w:sz w:val="22"/>
                <w:lang w:val="en-GB"/>
              </w:rPr>
              <w:t>.290</w:t>
            </w:r>
          </w:p>
        </w:tc>
        <w:tc>
          <w:tcPr>
            <w:tcW w:w="578" w:type="pct"/>
            <w:tcMar>
              <w:top w:w="15" w:type="dxa"/>
              <w:left w:w="140" w:type="dxa"/>
              <w:bottom w:w="15" w:type="dxa"/>
              <w:right w:w="140" w:type="dxa"/>
            </w:tcMar>
            <w:vAlign w:val="center"/>
            <w:hideMark/>
          </w:tcPr>
          <w:p w14:paraId="5DC9D1A7" w14:textId="77777777" w:rsidR="00F947AA" w:rsidRPr="00465CCC" w:rsidRDefault="00F947AA" w:rsidP="00465CCC">
            <w:pPr>
              <w:spacing w:line="240" w:lineRule="auto"/>
              <w:ind w:right="142"/>
              <w:jc w:val="center"/>
              <w:rPr>
                <w:bCs/>
                <w:iCs/>
                <w:sz w:val="22"/>
                <w:lang w:val="en-GB"/>
              </w:rPr>
            </w:pPr>
            <w:r w:rsidRPr="00465CCC">
              <w:rPr>
                <w:bCs/>
                <w:iCs/>
                <w:sz w:val="22"/>
                <w:lang w:val="en-GB"/>
              </w:rPr>
              <w:t>5.186</w:t>
            </w:r>
          </w:p>
        </w:tc>
        <w:tc>
          <w:tcPr>
            <w:tcW w:w="509" w:type="pct"/>
            <w:tcMar>
              <w:top w:w="15" w:type="dxa"/>
              <w:left w:w="140" w:type="dxa"/>
              <w:bottom w:w="15" w:type="dxa"/>
              <w:right w:w="140" w:type="dxa"/>
            </w:tcMar>
            <w:vAlign w:val="center"/>
            <w:hideMark/>
          </w:tcPr>
          <w:p w14:paraId="227CE4BD"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2C5FDDCF" w14:textId="77777777" w:rsidR="00F947AA" w:rsidRPr="00465CCC" w:rsidRDefault="00F947AA" w:rsidP="00465CCC">
            <w:pPr>
              <w:spacing w:line="240" w:lineRule="auto"/>
              <w:ind w:right="142"/>
              <w:jc w:val="center"/>
              <w:rPr>
                <w:bCs/>
                <w:iCs/>
                <w:sz w:val="22"/>
                <w:lang w:val="en-GB"/>
              </w:rPr>
            </w:pPr>
            <w:r w:rsidRPr="00465CCC">
              <w:rPr>
                <w:bCs/>
                <w:iCs/>
                <w:sz w:val="22"/>
                <w:lang w:val="en-GB"/>
              </w:rPr>
              <w:t>a8_1</w:t>
            </w:r>
          </w:p>
        </w:tc>
      </w:tr>
      <w:tr w:rsidR="00E36169" w:rsidRPr="00465CCC" w14:paraId="27D31F7F" w14:textId="77777777" w:rsidTr="00A20A04">
        <w:tc>
          <w:tcPr>
            <w:tcW w:w="815" w:type="pct"/>
            <w:tcMar>
              <w:top w:w="15" w:type="dxa"/>
              <w:left w:w="57" w:type="dxa"/>
              <w:bottom w:w="15" w:type="dxa"/>
              <w:right w:w="57" w:type="dxa"/>
            </w:tcMar>
            <w:vAlign w:val="center"/>
            <w:hideMark/>
          </w:tcPr>
          <w:p w14:paraId="7BB9EDFE" w14:textId="77777777" w:rsidR="00F947AA" w:rsidRPr="00465CCC" w:rsidRDefault="00F947AA" w:rsidP="00465CCC">
            <w:pPr>
              <w:spacing w:line="240" w:lineRule="auto"/>
              <w:ind w:right="142"/>
              <w:jc w:val="left"/>
              <w:rPr>
                <w:bCs/>
                <w:iCs/>
                <w:sz w:val="22"/>
                <w:lang w:val="en-GB"/>
              </w:rPr>
            </w:pPr>
            <w:r w:rsidRPr="00465CCC">
              <w:rPr>
                <w:bCs/>
                <w:iCs/>
                <w:sz w:val="22"/>
                <w:lang w:val="en-GB"/>
              </w:rPr>
              <w:t>Buildings</w:t>
            </w:r>
          </w:p>
        </w:tc>
        <w:tc>
          <w:tcPr>
            <w:tcW w:w="543" w:type="pct"/>
            <w:noWrap/>
            <w:tcMar>
              <w:top w:w="15" w:type="dxa"/>
              <w:left w:w="57" w:type="dxa"/>
              <w:bottom w:w="15" w:type="dxa"/>
              <w:right w:w="57" w:type="dxa"/>
            </w:tcMar>
            <w:vAlign w:val="center"/>
            <w:hideMark/>
          </w:tcPr>
          <w:p w14:paraId="26EC305F"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4E08732B" w14:textId="77777777" w:rsidR="00F947AA" w:rsidRPr="00465CCC" w:rsidRDefault="00F947AA" w:rsidP="00465CCC">
            <w:pPr>
              <w:spacing w:line="240" w:lineRule="auto"/>
              <w:ind w:right="142"/>
              <w:jc w:val="center"/>
              <w:rPr>
                <w:bCs/>
                <w:iCs/>
                <w:sz w:val="22"/>
                <w:lang w:val="en-GB"/>
              </w:rPr>
            </w:pPr>
            <w:r w:rsidRPr="00465CCC">
              <w:rPr>
                <w:bCs/>
                <w:iCs/>
                <w:sz w:val="22"/>
                <w:lang w:val="en-GB"/>
              </w:rPr>
              <w:t>IRC</w:t>
            </w:r>
          </w:p>
        </w:tc>
        <w:tc>
          <w:tcPr>
            <w:tcW w:w="838" w:type="pct"/>
            <w:tcMar>
              <w:top w:w="15" w:type="dxa"/>
              <w:left w:w="140" w:type="dxa"/>
              <w:bottom w:w="15" w:type="dxa"/>
              <w:right w:w="140" w:type="dxa"/>
            </w:tcMar>
            <w:vAlign w:val="center"/>
            <w:hideMark/>
          </w:tcPr>
          <w:p w14:paraId="35371D7A" w14:textId="77777777" w:rsidR="00F947AA" w:rsidRPr="00465CCC" w:rsidRDefault="00F947AA" w:rsidP="00465CCC">
            <w:pPr>
              <w:spacing w:line="240" w:lineRule="auto"/>
              <w:ind w:right="142"/>
              <w:jc w:val="center"/>
              <w:rPr>
                <w:bCs/>
                <w:iCs/>
                <w:sz w:val="22"/>
                <w:lang w:val="en-GB"/>
              </w:rPr>
            </w:pPr>
            <w:r w:rsidRPr="00465CCC">
              <w:rPr>
                <w:bCs/>
                <w:iCs/>
                <w:sz w:val="22"/>
                <w:lang w:val="en-GB"/>
              </w:rPr>
              <w:t>1.262</w:t>
            </w:r>
          </w:p>
        </w:tc>
        <w:tc>
          <w:tcPr>
            <w:tcW w:w="609" w:type="pct"/>
            <w:tcMar>
              <w:top w:w="15" w:type="dxa"/>
              <w:left w:w="140" w:type="dxa"/>
              <w:bottom w:w="15" w:type="dxa"/>
              <w:right w:w="140" w:type="dxa"/>
            </w:tcMar>
            <w:vAlign w:val="center"/>
            <w:hideMark/>
          </w:tcPr>
          <w:p w14:paraId="1E729788" w14:textId="77777777" w:rsidR="00F947AA" w:rsidRPr="00465CCC" w:rsidRDefault="00F947AA" w:rsidP="00465CCC">
            <w:pPr>
              <w:spacing w:line="240" w:lineRule="auto"/>
              <w:ind w:right="142"/>
              <w:jc w:val="center"/>
              <w:rPr>
                <w:bCs/>
                <w:iCs/>
                <w:sz w:val="22"/>
                <w:lang w:val="en-GB"/>
              </w:rPr>
            </w:pPr>
            <w:r w:rsidRPr="00465CCC">
              <w:rPr>
                <w:bCs/>
                <w:iCs/>
                <w:sz w:val="22"/>
                <w:lang w:val="en-GB"/>
              </w:rPr>
              <w:t>.302</w:t>
            </w:r>
          </w:p>
        </w:tc>
        <w:tc>
          <w:tcPr>
            <w:tcW w:w="578" w:type="pct"/>
            <w:tcMar>
              <w:top w:w="15" w:type="dxa"/>
              <w:left w:w="140" w:type="dxa"/>
              <w:bottom w:w="15" w:type="dxa"/>
              <w:right w:w="140" w:type="dxa"/>
            </w:tcMar>
            <w:vAlign w:val="center"/>
            <w:hideMark/>
          </w:tcPr>
          <w:p w14:paraId="2D2BF774" w14:textId="77777777" w:rsidR="00F947AA" w:rsidRPr="00465CCC" w:rsidRDefault="00F947AA" w:rsidP="00465CCC">
            <w:pPr>
              <w:spacing w:line="240" w:lineRule="auto"/>
              <w:ind w:right="142"/>
              <w:jc w:val="center"/>
              <w:rPr>
                <w:bCs/>
                <w:iCs/>
                <w:sz w:val="22"/>
                <w:lang w:val="en-GB"/>
              </w:rPr>
            </w:pPr>
            <w:r w:rsidRPr="00465CCC">
              <w:rPr>
                <w:bCs/>
                <w:iCs/>
                <w:sz w:val="22"/>
                <w:lang w:val="en-GB"/>
              </w:rPr>
              <w:t>4.174</w:t>
            </w:r>
          </w:p>
        </w:tc>
        <w:tc>
          <w:tcPr>
            <w:tcW w:w="509" w:type="pct"/>
            <w:tcMar>
              <w:top w:w="15" w:type="dxa"/>
              <w:left w:w="140" w:type="dxa"/>
              <w:bottom w:w="15" w:type="dxa"/>
              <w:right w:w="140" w:type="dxa"/>
            </w:tcMar>
            <w:vAlign w:val="center"/>
            <w:hideMark/>
          </w:tcPr>
          <w:p w14:paraId="0AC0D5B7"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22D38647" w14:textId="77777777" w:rsidR="00F947AA" w:rsidRPr="00465CCC" w:rsidRDefault="00F947AA" w:rsidP="00465CCC">
            <w:pPr>
              <w:spacing w:line="240" w:lineRule="auto"/>
              <w:ind w:right="142"/>
              <w:jc w:val="center"/>
              <w:rPr>
                <w:bCs/>
                <w:iCs/>
                <w:sz w:val="22"/>
                <w:lang w:val="en-GB"/>
              </w:rPr>
            </w:pPr>
            <w:r w:rsidRPr="00465CCC">
              <w:rPr>
                <w:bCs/>
                <w:iCs/>
                <w:sz w:val="22"/>
                <w:lang w:val="en-GB"/>
              </w:rPr>
              <w:t>a9_1</w:t>
            </w:r>
          </w:p>
        </w:tc>
      </w:tr>
      <w:tr w:rsidR="00E36169" w:rsidRPr="00465CCC" w14:paraId="0D4DF394" w14:textId="77777777" w:rsidTr="00A20A04">
        <w:tc>
          <w:tcPr>
            <w:tcW w:w="815" w:type="pct"/>
            <w:tcMar>
              <w:top w:w="15" w:type="dxa"/>
              <w:left w:w="57" w:type="dxa"/>
              <w:bottom w:w="15" w:type="dxa"/>
              <w:right w:w="57" w:type="dxa"/>
            </w:tcMar>
            <w:vAlign w:val="center"/>
            <w:hideMark/>
          </w:tcPr>
          <w:p w14:paraId="696C0C79" w14:textId="77777777" w:rsidR="00F947AA" w:rsidRPr="00465CCC" w:rsidRDefault="00F947AA" w:rsidP="00465CCC">
            <w:pPr>
              <w:spacing w:line="240" w:lineRule="auto"/>
              <w:ind w:right="142"/>
              <w:jc w:val="left"/>
              <w:rPr>
                <w:bCs/>
                <w:iCs/>
                <w:sz w:val="22"/>
                <w:lang w:val="en-GB"/>
              </w:rPr>
            </w:pPr>
            <w:r w:rsidRPr="00465CCC">
              <w:rPr>
                <w:bCs/>
                <w:iCs/>
                <w:sz w:val="22"/>
                <w:lang w:val="en-GB"/>
              </w:rPr>
              <w:t>Sales</w:t>
            </w:r>
          </w:p>
        </w:tc>
        <w:tc>
          <w:tcPr>
            <w:tcW w:w="543" w:type="pct"/>
            <w:noWrap/>
            <w:tcMar>
              <w:top w:w="15" w:type="dxa"/>
              <w:left w:w="57" w:type="dxa"/>
              <w:bottom w:w="15" w:type="dxa"/>
              <w:right w:w="57" w:type="dxa"/>
            </w:tcMar>
            <w:vAlign w:val="center"/>
            <w:hideMark/>
          </w:tcPr>
          <w:p w14:paraId="712766C7"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0F9EE4EB" w14:textId="77777777" w:rsidR="00F947AA" w:rsidRPr="00465CCC" w:rsidRDefault="00F947AA" w:rsidP="00465CCC">
            <w:pPr>
              <w:spacing w:line="240" w:lineRule="auto"/>
              <w:ind w:right="142"/>
              <w:jc w:val="center"/>
              <w:rPr>
                <w:bCs/>
                <w:iCs/>
                <w:sz w:val="22"/>
                <w:lang w:val="en-GB"/>
              </w:rPr>
            </w:pPr>
            <w:r w:rsidRPr="00465CCC">
              <w:rPr>
                <w:bCs/>
                <w:iCs/>
                <w:sz w:val="22"/>
                <w:lang w:val="en-GB"/>
              </w:rPr>
              <w:t>FP</w:t>
            </w:r>
          </w:p>
        </w:tc>
        <w:tc>
          <w:tcPr>
            <w:tcW w:w="838" w:type="pct"/>
            <w:tcMar>
              <w:top w:w="15" w:type="dxa"/>
              <w:left w:w="140" w:type="dxa"/>
              <w:bottom w:w="15" w:type="dxa"/>
              <w:right w:w="140" w:type="dxa"/>
            </w:tcMar>
            <w:vAlign w:val="center"/>
            <w:hideMark/>
          </w:tcPr>
          <w:p w14:paraId="5DC0D254" w14:textId="77777777" w:rsidR="00F947AA" w:rsidRPr="00465CCC" w:rsidRDefault="00F947AA" w:rsidP="00465CCC">
            <w:pPr>
              <w:spacing w:line="240" w:lineRule="auto"/>
              <w:ind w:right="142"/>
              <w:jc w:val="center"/>
              <w:rPr>
                <w:bCs/>
                <w:iCs/>
                <w:sz w:val="22"/>
                <w:lang w:val="en-GB"/>
              </w:rPr>
            </w:pPr>
            <w:r w:rsidRPr="00465CCC">
              <w:rPr>
                <w:bCs/>
                <w:iCs/>
                <w:sz w:val="22"/>
                <w:lang w:val="en-GB"/>
              </w:rPr>
              <w:t>1.000</w:t>
            </w:r>
          </w:p>
        </w:tc>
        <w:tc>
          <w:tcPr>
            <w:tcW w:w="609" w:type="pct"/>
            <w:tcMar>
              <w:top w:w="15" w:type="dxa"/>
              <w:left w:w="140" w:type="dxa"/>
              <w:bottom w:w="15" w:type="dxa"/>
              <w:right w:w="140" w:type="dxa"/>
            </w:tcMar>
            <w:vAlign w:val="center"/>
            <w:hideMark/>
          </w:tcPr>
          <w:p w14:paraId="4951BAE1" w14:textId="77777777" w:rsidR="00F947AA" w:rsidRPr="00465CCC" w:rsidRDefault="00F947AA" w:rsidP="00465CCC">
            <w:pPr>
              <w:spacing w:line="240" w:lineRule="auto"/>
              <w:ind w:right="142"/>
              <w:jc w:val="center"/>
              <w:rPr>
                <w:bCs/>
                <w:iCs/>
                <w:sz w:val="22"/>
                <w:lang w:val="en-GB"/>
              </w:rPr>
            </w:pPr>
          </w:p>
        </w:tc>
        <w:tc>
          <w:tcPr>
            <w:tcW w:w="578" w:type="pct"/>
            <w:vAlign w:val="center"/>
            <w:hideMark/>
          </w:tcPr>
          <w:p w14:paraId="5F7B25D3" w14:textId="77777777" w:rsidR="00F947AA" w:rsidRPr="00465CCC" w:rsidRDefault="00F947AA" w:rsidP="00465CCC">
            <w:pPr>
              <w:spacing w:line="240" w:lineRule="auto"/>
              <w:ind w:right="142"/>
              <w:jc w:val="center"/>
              <w:rPr>
                <w:bCs/>
                <w:iCs/>
                <w:sz w:val="22"/>
                <w:lang w:val="en-GB"/>
              </w:rPr>
            </w:pPr>
          </w:p>
        </w:tc>
        <w:tc>
          <w:tcPr>
            <w:tcW w:w="509" w:type="pct"/>
            <w:vAlign w:val="center"/>
            <w:hideMark/>
          </w:tcPr>
          <w:p w14:paraId="1266F290" w14:textId="77777777" w:rsidR="00F947AA" w:rsidRPr="00465CCC" w:rsidRDefault="00F947AA" w:rsidP="00465CCC">
            <w:pPr>
              <w:spacing w:line="240" w:lineRule="auto"/>
              <w:ind w:right="142"/>
              <w:jc w:val="center"/>
              <w:rPr>
                <w:bCs/>
                <w:iCs/>
                <w:sz w:val="22"/>
                <w:lang w:val="en-GB"/>
              </w:rPr>
            </w:pPr>
          </w:p>
        </w:tc>
        <w:tc>
          <w:tcPr>
            <w:tcW w:w="604" w:type="pct"/>
            <w:vAlign w:val="center"/>
            <w:hideMark/>
          </w:tcPr>
          <w:p w14:paraId="127428CD" w14:textId="77777777" w:rsidR="00F947AA" w:rsidRPr="00465CCC" w:rsidRDefault="00F947AA" w:rsidP="00465CCC">
            <w:pPr>
              <w:spacing w:line="240" w:lineRule="auto"/>
              <w:ind w:right="142"/>
              <w:jc w:val="center"/>
              <w:rPr>
                <w:bCs/>
                <w:iCs/>
                <w:sz w:val="22"/>
                <w:lang w:val="en-GB"/>
              </w:rPr>
            </w:pPr>
          </w:p>
        </w:tc>
      </w:tr>
      <w:tr w:rsidR="00E36169" w:rsidRPr="00465CCC" w14:paraId="220EF83B" w14:textId="77777777" w:rsidTr="00A20A04">
        <w:tc>
          <w:tcPr>
            <w:tcW w:w="815" w:type="pct"/>
            <w:tcMar>
              <w:top w:w="15" w:type="dxa"/>
              <w:left w:w="57" w:type="dxa"/>
              <w:bottom w:w="15" w:type="dxa"/>
              <w:right w:w="57" w:type="dxa"/>
            </w:tcMar>
            <w:vAlign w:val="center"/>
            <w:hideMark/>
          </w:tcPr>
          <w:p w14:paraId="0286239A" w14:textId="77777777" w:rsidR="00F947AA" w:rsidRPr="00465CCC" w:rsidRDefault="00F947AA" w:rsidP="00465CCC">
            <w:pPr>
              <w:spacing w:line="240" w:lineRule="auto"/>
              <w:ind w:right="142"/>
              <w:jc w:val="left"/>
              <w:rPr>
                <w:bCs/>
                <w:iCs/>
                <w:sz w:val="22"/>
                <w:lang w:val="en-GB"/>
              </w:rPr>
            </w:pPr>
            <w:r w:rsidRPr="00465CCC">
              <w:rPr>
                <w:bCs/>
                <w:iCs/>
                <w:sz w:val="22"/>
                <w:lang w:val="en-GB"/>
              </w:rPr>
              <w:t>Shares</w:t>
            </w:r>
          </w:p>
        </w:tc>
        <w:tc>
          <w:tcPr>
            <w:tcW w:w="543" w:type="pct"/>
            <w:noWrap/>
            <w:tcMar>
              <w:top w:w="15" w:type="dxa"/>
              <w:left w:w="57" w:type="dxa"/>
              <w:bottom w:w="15" w:type="dxa"/>
              <w:right w:w="57" w:type="dxa"/>
            </w:tcMar>
            <w:vAlign w:val="center"/>
            <w:hideMark/>
          </w:tcPr>
          <w:p w14:paraId="6F106C36"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64144655" w14:textId="77777777" w:rsidR="00F947AA" w:rsidRPr="00465CCC" w:rsidRDefault="00F947AA" w:rsidP="00465CCC">
            <w:pPr>
              <w:spacing w:line="240" w:lineRule="auto"/>
              <w:ind w:right="142"/>
              <w:jc w:val="center"/>
              <w:rPr>
                <w:bCs/>
                <w:iCs/>
                <w:sz w:val="22"/>
                <w:lang w:val="en-GB"/>
              </w:rPr>
            </w:pPr>
            <w:r w:rsidRPr="00465CCC">
              <w:rPr>
                <w:bCs/>
                <w:iCs/>
                <w:sz w:val="22"/>
                <w:lang w:val="en-GB"/>
              </w:rPr>
              <w:t>FP</w:t>
            </w:r>
          </w:p>
        </w:tc>
        <w:tc>
          <w:tcPr>
            <w:tcW w:w="838" w:type="pct"/>
            <w:tcMar>
              <w:top w:w="15" w:type="dxa"/>
              <w:left w:w="140" w:type="dxa"/>
              <w:bottom w:w="15" w:type="dxa"/>
              <w:right w:w="140" w:type="dxa"/>
            </w:tcMar>
            <w:vAlign w:val="center"/>
            <w:hideMark/>
          </w:tcPr>
          <w:p w14:paraId="78DB1F3D" w14:textId="77777777" w:rsidR="00F947AA" w:rsidRPr="00465CCC" w:rsidRDefault="00F947AA" w:rsidP="00465CCC">
            <w:pPr>
              <w:spacing w:line="240" w:lineRule="auto"/>
              <w:ind w:right="142"/>
              <w:jc w:val="center"/>
              <w:rPr>
                <w:bCs/>
                <w:iCs/>
                <w:sz w:val="22"/>
                <w:lang w:val="en-GB"/>
              </w:rPr>
            </w:pPr>
            <w:r w:rsidRPr="00465CCC">
              <w:rPr>
                <w:bCs/>
                <w:iCs/>
                <w:sz w:val="22"/>
                <w:lang w:val="en-GB"/>
              </w:rPr>
              <w:t>1.921</w:t>
            </w:r>
          </w:p>
        </w:tc>
        <w:tc>
          <w:tcPr>
            <w:tcW w:w="609" w:type="pct"/>
            <w:tcMar>
              <w:top w:w="15" w:type="dxa"/>
              <w:left w:w="140" w:type="dxa"/>
              <w:bottom w:w="15" w:type="dxa"/>
              <w:right w:w="140" w:type="dxa"/>
            </w:tcMar>
            <w:vAlign w:val="center"/>
            <w:hideMark/>
          </w:tcPr>
          <w:p w14:paraId="094A6ABD" w14:textId="77777777" w:rsidR="00F947AA" w:rsidRPr="00465CCC" w:rsidRDefault="00F947AA" w:rsidP="00465CCC">
            <w:pPr>
              <w:spacing w:line="240" w:lineRule="auto"/>
              <w:ind w:right="142"/>
              <w:jc w:val="center"/>
              <w:rPr>
                <w:bCs/>
                <w:iCs/>
                <w:sz w:val="22"/>
                <w:lang w:val="en-GB"/>
              </w:rPr>
            </w:pPr>
            <w:r w:rsidRPr="00465CCC">
              <w:rPr>
                <w:bCs/>
                <w:iCs/>
                <w:sz w:val="22"/>
                <w:lang w:val="en-GB"/>
              </w:rPr>
              <w:t>.445</w:t>
            </w:r>
          </w:p>
        </w:tc>
        <w:tc>
          <w:tcPr>
            <w:tcW w:w="578" w:type="pct"/>
            <w:tcMar>
              <w:top w:w="15" w:type="dxa"/>
              <w:left w:w="140" w:type="dxa"/>
              <w:bottom w:w="15" w:type="dxa"/>
              <w:right w:w="140" w:type="dxa"/>
            </w:tcMar>
            <w:vAlign w:val="center"/>
            <w:hideMark/>
          </w:tcPr>
          <w:p w14:paraId="06ED86A4" w14:textId="77777777" w:rsidR="00F947AA" w:rsidRPr="00465CCC" w:rsidRDefault="00F947AA" w:rsidP="00465CCC">
            <w:pPr>
              <w:spacing w:line="240" w:lineRule="auto"/>
              <w:ind w:right="142"/>
              <w:jc w:val="center"/>
              <w:rPr>
                <w:bCs/>
                <w:iCs/>
                <w:sz w:val="22"/>
                <w:lang w:val="en-GB"/>
              </w:rPr>
            </w:pPr>
            <w:r w:rsidRPr="00465CCC">
              <w:rPr>
                <w:bCs/>
                <w:iCs/>
                <w:sz w:val="22"/>
                <w:lang w:val="en-GB"/>
              </w:rPr>
              <w:t>4.317</w:t>
            </w:r>
          </w:p>
        </w:tc>
        <w:tc>
          <w:tcPr>
            <w:tcW w:w="509" w:type="pct"/>
            <w:tcMar>
              <w:top w:w="15" w:type="dxa"/>
              <w:left w:w="140" w:type="dxa"/>
              <w:bottom w:w="15" w:type="dxa"/>
              <w:right w:w="140" w:type="dxa"/>
            </w:tcMar>
            <w:vAlign w:val="center"/>
            <w:hideMark/>
          </w:tcPr>
          <w:p w14:paraId="6152FAF9"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4773018A" w14:textId="77777777" w:rsidR="00F947AA" w:rsidRPr="00465CCC" w:rsidRDefault="00F947AA" w:rsidP="00465CCC">
            <w:pPr>
              <w:spacing w:line="240" w:lineRule="auto"/>
              <w:ind w:right="142"/>
              <w:jc w:val="center"/>
              <w:rPr>
                <w:bCs/>
                <w:iCs/>
                <w:sz w:val="22"/>
                <w:lang w:val="en-GB"/>
              </w:rPr>
            </w:pPr>
            <w:r w:rsidRPr="00465CCC">
              <w:rPr>
                <w:bCs/>
                <w:iCs/>
                <w:sz w:val="22"/>
                <w:lang w:val="en-GB"/>
              </w:rPr>
              <w:t>a10_1</w:t>
            </w:r>
          </w:p>
        </w:tc>
      </w:tr>
      <w:tr w:rsidR="00E36169" w:rsidRPr="00465CCC" w14:paraId="71DF4329" w14:textId="77777777" w:rsidTr="00A20A04">
        <w:tc>
          <w:tcPr>
            <w:tcW w:w="815" w:type="pct"/>
            <w:tcMar>
              <w:top w:w="15" w:type="dxa"/>
              <w:left w:w="57" w:type="dxa"/>
              <w:bottom w:w="15" w:type="dxa"/>
              <w:right w:w="57" w:type="dxa"/>
            </w:tcMar>
            <w:vAlign w:val="center"/>
            <w:hideMark/>
          </w:tcPr>
          <w:p w14:paraId="3355B4E5" w14:textId="77777777" w:rsidR="00F947AA" w:rsidRPr="00465CCC" w:rsidRDefault="00F947AA" w:rsidP="00465CCC">
            <w:pPr>
              <w:spacing w:line="240" w:lineRule="auto"/>
              <w:ind w:right="142"/>
              <w:jc w:val="left"/>
              <w:rPr>
                <w:bCs/>
                <w:iCs/>
                <w:sz w:val="22"/>
                <w:lang w:val="en-GB"/>
              </w:rPr>
            </w:pPr>
            <w:r w:rsidRPr="00465CCC">
              <w:rPr>
                <w:bCs/>
                <w:iCs/>
                <w:sz w:val="22"/>
                <w:lang w:val="en-GB"/>
              </w:rPr>
              <w:t>Profit</w:t>
            </w:r>
          </w:p>
        </w:tc>
        <w:tc>
          <w:tcPr>
            <w:tcW w:w="543" w:type="pct"/>
            <w:noWrap/>
            <w:tcMar>
              <w:top w:w="15" w:type="dxa"/>
              <w:left w:w="57" w:type="dxa"/>
              <w:bottom w:w="15" w:type="dxa"/>
              <w:right w:w="57" w:type="dxa"/>
            </w:tcMar>
            <w:vAlign w:val="center"/>
            <w:hideMark/>
          </w:tcPr>
          <w:p w14:paraId="7A097746"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Mar>
              <w:top w:w="15" w:type="dxa"/>
              <w:left w:w="140" w:type="dxa"/>
              <w:bottom w:w="15" w:type="dxa"/>
              <w:right w:w="140" w:type="dxa"/>
            </w:tcMar>
            <w:vAlign w:val="center"/>
            <w:hideMark/>
          </w:tcPr>
          <w:p w14:paraId="5831C093" w14:textId="77777777" w:rsidR="00F947AA" w:rsidRPr="00465CCC" w:rsidRDefault="00F947AA" w:rsidP="00465CCC">
            <w:pPr>
              <w:spacing w:line="240" w:lineRule="auto"/>
              <w:ind w:right="142"/>
              <w:jc w:val="center"/>
              <w:rPr>
                <w:bCs/>
                <w:iCs/>
                <w:sz w:val="22"/>
                <w:lang w:val="en-GB"/>
              </w:rPr>
            </w:pPr>
            <w:r w:rsidRPr="00465CCC">
              <w:rPr>
                <w:bCs/>
                <w:iCs/>
                <w:sz w:val="22"/>
                <w:lang w:val="en-GB"/>
              </w:rPr>
              <w:t>FP</w:t>
            </w:r>
          </w:p>
        </w:tc>
        <w:tc>
          <w:tcPr>
            <w:tcW w:w="838" w:type="pct"/>
            <w:tcMar>
              <w:top w:w="15" w:type="dxa"/>
              <w:left w:w="140" w:type="dxa"/>
              <w:bottom w:w="15" w:type="dxa"/>
              <w:right w:w="140" w:type="dxa"/>
            </w:tcMar>
            <w:vAlign w:val="center"/>
            <w:hideMark/>
          </w:tcPr>
          <w:p w14:paraId="07B5A2E5" w14:textId="77777777" w:rsidR="00F947AA" w:rsidRPr="00465CCC" w:rsidRDefault="00F947AA" w:rsidP="00465CCC">
            <w:pPr>
              <w:spacing w:line="240" w:lineRule="auto"/>
              <w:ind w:right="142"/>
              <w:jc w:val="center"/>
              <w:rPr>
                <w:bCs/>
                <w:iCs/>
                <w:sz w:val="22"/>
                <w:lang w:val="en-GB"/>
              </w:rPr>
            </w:pPr>
            <w:r w:rsidRPr="00465CCC">
              <w:rPr>
                <w:bCs/>
                <w:iCs/>
                <w:sz w:val="22"/>
                <w:lang w:val="en-GB"/>
              </w:rPr>
              <w:t>1.517</w:t>
            </w:r>
          </w:p>
        </w:tc>
        <w:tc>
          <w:tcPr>
            <w:tcW w:w="609" w:type="pct"/>
            <w:tcMar>
              <w:top w:w="15" w:type="dxa"/>
              <w:left w:w="140" w:type="dxa"/>
              <w:bottom w:w="15" w:type="dxa"/>
              <w:right w:w="140" w:type="dxa"/>
            </w:tcMar>
            <w:vAlign w:val="center"/>
            <w:hideMark/>
          </w:tcPr>
          <w:p w14:paraId="5E36D659" w14:textId="77777777" w:rsidR="00F947AA" w:rsidRPr="00465CCC" w:rsidRDefault="00F947AA" w:rsidP="00465CCC">
            <w:pPr>
              <w:spacing w:line="240" w:lineRule="auto"/>
              <w:ind w:right="142"/>
              <w:jc w:val="center"/>
              <w:rPr>
                <w:bCs/>
                <w:iCs/>
                <w:sz w:val="22"/>
                <w:lang w:val="en-GB"/>
              </w:rPr>
            </w:pPr>
            <w:r w:rsidRPr="00465CCC">
              <w:rPr>
                <w:bCs/>
                <w:iCs/>
                <w:sz w:val="22"/>
                <w:lang w:val="en-GB"/>
              </w:rPr>
              <w:t>.349</w:t>
            </w:r>
          </w:p>
        </w:tc>
        <w:tc>
          <w:tcPr>
            <w:tcW w:w="578" w:type="pct"/>
            <w:tcMar>
              <w:top w:w="15" w:type="dxa"/>
              <w:left w:w="140" w:type="dxa"/>
              <w:bottom w:w="15" w:type="dxa"/>
              <w:right w:w="140" w:type="dxa"/>
            </w:tcMar>
            <w:vAlign w:val="center"/>
            <w:hideMark/>
          </w:tcPr>
          <w:p w14:paraId="78CA0625" w14:textId="77777777" w:rsidR="00F947AA" w:rsidRPr="00465CCC" w:rsidRDefault="00F947AA" w:rsidP="00465CCC">
            <w:pPr>
              <w:spacing w:line="240" w:lineRule="auto"/>
              <w:ind w:right="142"/>
              <w:jc w:val="center"/>
              <w:rPr>
                <w:bCs/>
                <w:iCs/>
                <w:sz w:val="22"/>
                <w:lang w:val="en-GB"/>
              </w:rPr>
            </w:pPr>
            <w:r w:rsidRPr="00465CCC">
              <w:rPr>
                <w:bCs/>
                <w:iCs/>
                <w:sz w:val="22"/>
                <w:lang w:val="en-GB"/>
              </w:rPr>
              <w:t>4.352</w:t>
            </w:r>
          </w:p>
        </w:tc>
        <w:tc>
          <w:tcPr>
            <w:tcW w:w="509" w:type="pct"/>
            <w:tcMar>
              <w:top w:w="15" w:type="dxa"/>
              <w:left w:w="140" w:type="dxa"/>
              <w:bottom w:w="15" w:type="dxa"/>
              <w:right w:w="140" w:type="dxa"/>
            </w:tcMar>
            <w:vAlign w:val="center"/>
            <w:hideMark/>
          </w:tcPr>
          <w:p w14:paraId="795AB645" w14:textId="77777777" w:rsidR="00F947AA" w:rsidRPr="00465CCC" w:rsidRDefault="00F947AA" w:rsidP="00465CCC">
            <w:pPr>
              <w:spacing w:line="240" w:lineRule="auto"/>
              <w:ind w:right="142"/>
              <w:jc w:val="center"/>
              <w:rPr>
                <w:bCs/>
                <w:iCs/>
                <w:sz w:val="22"/>
                <w:lang w:val="en-GB"/>
              </w:rPr>
            </w:pPr>
            <w:r w:rsidRPr="00465CCC">
              <w:rPr>
                <w:bCs/>
                <w:iCs/>
                <w:sz w:val="22"/>
                <w:lang w:val="en-GB"/>
              </w:rPr>
              <w:t>***</w:t>
            </w:r>
          </w:p>
        </w:tc>
        <w:tc>
          <w:tcPr>
            <w:tcW w:w="604" w:type="pct"/>
            <w:tcMar>
              <w:top w:w="15" w:type="dxa"/>
              <w:left w:w="140" w:type="dxa"/>
              <w:bottom w:w="15" w:type="dxa"/>
              <w:right w:w="140" w:type="dxa"/>
            </w:tcMar>
            <w:vAlign w:val="center"/>
            <w:hideMark/>
          </w:tcPr>
          <w:p w14:paraId="280F6696" w14:textId="77777777" w:rsidR="00F947AA" w:rsidRPr="00465CCC" w:rsidRDefault="00F947AA" w:rsidP="00465CCC">
            <w:pPr>
              <w:spacing w:line="240" w:lineRule="auto"/>
              <w:ind w:right="142"/>
              <w:jc w:val="center"/>
              <w:rPr>
                <w:bCs/>
                <w:iCs/>
                <w:sz w:val="22"/>
                <w:lang w:val="en-GB"/>
              </w:rPr>
            </w:pPr>
            <w:r w:rsidRPr="00465CCC">
              <w:rPr>
                <w:bCs/>
                <w:iCs/>
                <w:sz w:val="22"/>
                <w:lang w:val="en-GB"/>
              </w:rPr>
              <w:t>a11_1</w:t>
            </w:r>
          </w:p>
        </w:tc>
      </w:tr>
      <w:tr w:rsidR="00F947AA" w:rsidRPr="00465CCC" w14:paraId="39530A79" w14:textId="77777777" w:rsidTr="00A20A04">
        <w:tc>
          <w:tcPr>
            <w:tcW w:w="815" w:type="pct"/>
            <w:tcBorders>
              <w:bottom w:val="single" w:sz="4" w:space="0" w:color="auto"/>
            </w:tcBorders>
            <w:tcMar>
              <w:top w:w="15" w:type="dxa"/>
              <w:left w:w="57" w:type="dxa"/>
              <w:bottom w:w="15" w:type="dxa"/>
              <w:right w:w="57" w:type="dxa"/>
            </w:tcMar>
            <w:vAlign w:val="center"/>
            <w:hideMark/>
          </w:tcPr>
          <w:p w14:paraId="1D205E5A" w14:textId="77777777" w:rsidR="00F947AA" w:rsidRPr="00465CCC" w:rsidRDefault="00F947AA" w:rsidP="00465CCC">
            <w:pPr>
              <w:spacing w:line="240" w:lineRule="auto"/>
              <w:ind w:right="142"/>
              <w:jc w:val="left"/>
              <w:rPr>
                <w:bCs/>
                <w:iCs/>
                <w:sz w:val="22"/>
                <w:lang w:val="en-GB"/>
              </w:rPr>
            </w:pPr>
            <w:r w:rsidRPr="00465CCC">
              <w:rPr>
                <w:bCs/>
                <w:iCs/>
                <w:sz w:val="22"/>
                <w:lang w:val="en-GB"/>
              </w:rPr>
              <w:t>Loyalty</w:t>
            </w:r>
          </w:p>
        </w:tc>
        <w:tc>
          <w:tcPr>
            <w:tcW w:w="543" w:type="pct"/>
            <w:tcBorders>
              <w:bottom w:val="single" w:sz="4" w:space="0" w:color="auto"/>
            </w:tcBorders>
            <w:noWrap/>
            <w:tcMar>
              <w:top w:w="15" w:type="dxa"/>
              <w:left w:w="57" w:type="dxa"/>
              <w:bottom w:w="15" w:type="dxa"/>
              <w:right w:w="57" w:type="dxa"/>
            </w:tcMar>
            <w:vAlign w:val="center"/>
            <w:hideMark/>
          </w:tcPr>
          <w:p w14:paraId="7DD0703E" w14:textId="77777777" w:rsidR="00F947AA" w:rsidRPr="00465CCC" w:rsidRDefault="00F947AA" w:rsidP="00465CCC">
            <w:pPr>
              <w:spacing w:line="240" w:lineRule="auto"/>
              <w:ind w:right="142"/>
              <w:jc w:val="center"/>
              <w:rPr>
                <w:bCs/>
                <w:iCs/>
                <w:sz w:val="22"/>
                <w:lang w:val="en-GB"/>
              </w:rPr>
            </w:pPr>
            <w:r w:rsidRPr="00465CCC">
              <w:rPr>
                <w:bCs/>
                <w:iCs/>
                <w:sz w:val="22"/>
                <w:lang w:val="en-GB"/>
              </w:rPr>
              <w:t>&lt;---</w:t>
            </w:r>
          </w:p>
        </w:tc>
        <w:tc>
          <w:tcPr>
            <w:tcW w:w="504" w:type="pct"/>
            <w:tcBorders>
              <w:bottom w:val="single" w:sz="4" w:space="0" w:color="auto"/>
            </w:tcBorders>
            <w:tcMar>
              <w:top w:w="15" w:type="dxa"/>
              <w:left w:w="140" w:type="dxa"/>
              <w:bottom w:w="15" w:type="dxa"/>
              <w:right w:w="140" w:type="dxa"/>
            </w:tcMar>
            <w:vAlign w:val="center"/>
            <w:hideMark/>
          </w:tcPr>
          <w:p w14:paraId="406EFAA7" w14:textId="77777777" w:rsidR="00F947AA" w:rsidRPr="00465CCC" w:rsidRDefault="00F947AA" w:rsidP="00465CCC">
            <w:pPr>
              <w:spacing w:line="240" w:lineRule="auto"/>
              <w:ind w:right="142"/>
              <w:jc w:val="center"/>
              <w:rPr>
                <w:bCs/>
                <w:iCs/>
                <w:sz w:val="22"/>
                <w:lang w:val="en-GB"/>
              </w:rPr>
            </w:pPr>
            <w:r w:rsidRPr="00465CCC">
              <w:rPr>
                <w:bCs/>
                <w:iCs/>
                <w:sz w:val="22"/>
                <w:lang w:val="en-GB"/>
              </w:rPr>
              <w:t>FP</w:t>
            </w:r>
          </w:p>
        </w:tc>
        <w:tc>
          <w:tcPr>
            <w:tcW w:w="838" w:type="pct"/>
            <w:tcBorders>
              <w:bottom w:val="single" w:sz="4" w:space="0" w:color="auto"/>
            </w:tcBorders>
            <w:tcMar>
              <w:top w:w="15" w:type="dxa"/>
              <w:left w:w="140" w:type="dxa"/>
              <w:bottom w:w="15" w:type="dxa"/>
              <w:right w:w="140" w:type="dxa"/>
            </w:tcMar>
            <w:vAlign w:val="center"/>
            <w:hideMark/>
          </w:tcPr>
          <w:p w14:paraId="7C92A385" w14:textId="77777777" w:rsidR="00F947AA" w:rsidRPr="00465CCC" w:rsidRDefault="00F947AA" w:rsidP="00465CCC">
            <w:pPr>
              <w:spacing w:line="240" w:lineRule="auto"/>
              <w:ind w:right="142"/>
              <w:jc w:val="center"/>
              <w:rPr>
                <w:bCs/>
                <w:iCs/>
                <w:sz w:val="22"/>
                <w:lang w:val="en-GB"/>
              </w:rPr>
            </w:pPr>
            <w:r w:rsidRPr="00465CCC">
              <w:rPr>
                <w:bCs/>
                <w:iCs/>
                <w:sz w:val="22"/>
                <w:lang w:val="en-GB"/>
              </w:rPr>
              <w:t>.512</w:t>
            </w:r>
          </w:p>
        </w:tc>
        <w:tc>
          <w:tcPr>
            <w:tcW w:w="609" w:type="pct"/>
            <w:tcBorders>
              <w:bottom w:val="single" w:sz="4" w:space="0" w:color="auto"/>
            </w:tcBorders>
            <w:tcMar>
              <w:top w:w="15" w:type="dxa"/>
              <w:left w:w="140" w:type="dxa"/>
              <w:bottom w:w="15" w:type="dxa"/>
              <w:right w:w="140" w:type="dxa"/>
            </w:tcMar>
            <w:vAlign w:val="center"/>
            <w:hideMark/>
          </w:tcPr>
          <w:p w14:paraId="209810C4" w14:textId="77777777" w:rsidR="00F947AA" w:rsidRPr="00465CCC" w:rsidRDefault="00F947AA" w:rsidP="00465CCC">
            <w:pPr>
              <w:spacing w:line="240" w:lineRule="auto"/>
              <w:ind w:right="142"/>
              <w:jc w:val="center"/>
              <w:rPr>
                <w:bCs/>
                <w:iCs/>
                <w:sz w:val="22"/>
                <w:lang w:val="en-GB"/>
              </w:rPr>
            </w:pPr>
            <w:r w:rsidRPr="00465CCC">
              <w:rPr>
                <w:bCs/>
                <w:iCs/>
                <w:sz w:val="22"/>
                <w:lang w:val="en-GB"/>
              </w:rPr>
              <w:t>.187</w:t>
            </w:r>
          </w:p>
        </w:tc>
        <w:tc>
          <w:tcPr>
            <w:tcW w:w="578" w:type="pct"/>
            <w:tcBorders>
              <w:bottom w:val="single" w:sz="4" w:space="0" w:color="auto"/>
            </w:tcBorders>
            <w:tcMar>
              <w:top w:w="15" w:type="dxa"/>
              <w:left w:w="140" w:type="dxa"/>
              <w:bottom w:w="15" w:type="dxa"/>
              <w:right w:w="140" w:type="dxa"/>
            </w:tcMar>
            <w:vAlign w:val="center"/>
            <w:hideMark/>
          </w:tcPr>
          <w:p w14:paraId="04C7F4F7" w14:textId="77777777" w:rsidR="00F947AA" w:rsidRPr="00465CCC" w:rsidRDefault="00F947AA" w:rsidP="00465CCC">
            <w:pPr>
              <w:spacing w:line="240" w:lineRule="auto"/>
              <w:ind w:right="142"/>
              <w:jc w:val="center"/>
              <w:rPr>
                <w:bCs/>
                <w:iCs/>
                <w:sz w:val="22"/>
                <w:lang w:val="en-GB"/>
              </w:rPr>
            </w:pPr>
            <w:r w:rsidRPr="00465CCC">
              <w:rPr>
                <w:bCs/>
                <w:iCs/>
                <w:sz w:val="22"/>
                <w:lang w:val="en-GB"/>
              </w:rPr>
              <w:t>2.742</w:t>
            </w:r>
          </w:p>
        </w:tc>
        <w:tc>
          <w:tcPr>
            <w:tcW w:w="509" w:type="pct"/>
            <w:tcBorders>
              <w:bottom w:val="single" w:sz="4" w:space="0" w:color="auto"/>
            </w:tcBorders>
            <w:tcMar>
              <w:top w:w="15" w:type="dxa"/>
              <w:left w:w="140" w:type="dxa"/>
              <w:bottom w:w="15" w:type="dxa"/>
              <w:right w:w="140" w:type="dxa"/>
            </w:tcMar>
            <w:vAlign w:val="center"/>
            <w:hideMark/>
          </w:tcPr>
          <w:p w14:paraId="060D5F55" w14:textId="77777777" w:rsidR="00F947AA" w:rsidRPr="00465CCC" w:rsidRDefault="00F947AA" w:rsidP="00465CCC">
            <w:pPr>
              <w:spacing w:line="240" w:lineRule="auto"/>
              <w:ind w:right="142"/>
              <w:jc w:val="center"/>
              <w:rPr>
                <w:bCs/>
                <w:iCs/>
                <w:sz w:val="22"/>
                <w:lang w:val="en-GB"/>
              </w:rPr>
            </w:pPr>
            <w:r w:rsidRPr="00465CCC">
              <w:rPr>
                <w:bCs/>
                <w:iCs/>
                <w:sz w:val="22"/>
                <w:lang w:val="en-GB"/>
              </w:rPr>
              <w:t>.006</w:t>
            </w:r>
          </w:p>
        </w:tc>
        <w:tc>
          <w:tcPr>
            <w:tcW w:w="604" w:type="pct"/>
            <w:tcBorders>
              <w:bottom w:val="single" w:sz="4" w:space="0" w:color="auto"/>
            </w:tcBorders>
            <w:tcMar>
              <w:top w:w="15" w:type="dxa"/>
              <w:left w:w="140" w:type="dxa"/>
              <w:bottom w:w="15" w:type="dxa"/>
              <w:right w:w="140" w:type="dxa"/>
            </w:tcMar>
            <w:vAlign w:val="center"/>
            <w:hideMark/>
          </w:tcPr>
          <w:p w14:paraId="4A0EEAD0" w14:textId="77777777" w:rsidR="00F947AA" w:rsidRPr="00465CCC" w:rsidRDefault="00F947AA" w:rsidP="00465CCC">
            <w:pPr>
              <w:spacing w:line="240" w:lineRule="auto"/>
              <w:ind w:right="142"/>
              <w:jc w:val="center"/>
              <w:rPr>
                <w:bCs/>
                <w:iCs/>
                <w:sz w:val="22"/>
                <w:lang w:val="en-GB"/>
              </w:rPr>
            </w:pPr>
            <w:r w:rsidRPr="00465CCC">
              <w:rPr>
                <w:bCs/>
                <w:iCs/>
                <w:sz w:val="22"/>
                <w:lang w:val="en-GB"/>
              </w:rPr>
              <w:t>a12_1</w:t>
            </w:r>
          </w:p>
        </w:tc>
      </w:tr>
    </w:tbl>
    <w:p w14:paraId="247C9720" w14:textId="739864AC" w:rsidR="00F947AA" w:rsidRPr="003F39D7" w:rsidRDefault="00F947AA" w:rsidP="00F947AA">
      <w:pPr>
        <w:spacing w:line="240" w:lineRule="auto"/>
        <w:ind w:right="144"/>
        <w:rPr>
          <w:bCs/>
          <w:iCs/>
          <w:szCs w:val="24"/>
          <w:lang w:val="en-GB"/>
        </w:rPr>
      </w:pPr>
      <w:r w:rsidRPr="003F39D7">
        <w:rPr>
          <w:b/>
          <w:bCs/>
          <w:iCs/>
          <w:szCs w:val="24"/>
          <w:lang w:val="en-GB"/>
        </w:rPr>
        <w:t>Source:</w:t>
      </w:r>
      <w:r w:rsidRPr="003F39D7">
        <w:rPr>
          <w:bCs/>
          <w:iCs/>
          <w:szCs w:val="24"/>
          <w:lang w:val="en-GB"/>
        </w:rPr>
        <w:t xml:space="preserve"> Field Data, 2023 </w:t>
      </w:r>
    </w:p>
    <w:p w14:paraId="4FA8F55A" w14:textId="30515B48" w:rsidR="00F947AA" w:rsidRPr="003F39D7" w:rsidRDefault="00F947AA" w:rsidP="008A28BA">
      <w:pPr>
        <w:spacing w:line="360" w:lineRule="auto"/>
        <w:ind w:right="144"/>
        <w:rPr>
          <w:bCs/>
          <w:iCs/>
          <w:szCs w:val="24"/>
          <w:lang w:val="en-GB"/>
        </w:rPr>
      </w:pPr>
      <w:r w:rsidRPr="003F39D7">
        <w:rPr>
          <w:bCs/>
          <w:iCs/>
          <w:szCs w:val="24"/>
          <w:lang w:val="en-GB"/>
        </w:rPr>
        <w:t xml:space="preserve"> </w:t>
      </w:r>
      <w:r w:rsidR="003F46BF" w:rsidRPr="003F39D7">
        <w:rPr>
          <w:bCs/>
          <w:iCs/>
          <w:szCs w:val="24"/>
          <w:lang w:val="en-GB"/>
        </w:rPr>
        <w:t xml:space="preserve"> </w:t>
      </w:r>
    </w:p>
    <w:p w14:paraId="128BD417" w14:textId="1A846B6A" w:rsidR="00F947AA" w:rsidRPr="003F39D7" w:rsidRDefault="00F947AA" w:rsidP="00D1177B">
      <w:pPr>
        <w:tabs>
          <w:tab w:val="left" w:pos="1276"/>
        </w:tabs>
        <w:spacing w:line="360" w:lineRule="auto"/>
        <w:ind w:left="1276" w:right="144" w:hanging="1276"/>
        <w:jc w:val="left"/>
        <w:rPr>
          <w:b/>
          <w:iCs/>
          <w:szCs w:val="24"/>
          <w:lang w:val="en-GB"/>
        </w:rPr>
      </w:pPr>
      <w:r w:rsidRPr="003F39D7">
        <w:rPr>
          <w:b/>
          <w:iCs/>
          <w:szCs w:val="24"/>
          <w:lang w:val="en-GB"/>
        </w:rPr>
        <w:t>Table 4.4</w:t>
      </w:r>
      <w:r w:rsidR="00BD43DA" w:rsidRPr="003F39D7">
        <w:rPr>
          <w:b/>
          <w:iCs/>
          <w:szCs w:val="24"/>
          <w:lang w:val="en-GB"/>
        </w:rPr>
        <w:t>3</w:t>
      </w:r>
      <w:r w:rsidRPr="003F39D7">
        <w:rPr>
          <w:b/>
          <w:iCs/>
          <w:szCs w:val="24"/>
          <w:lang w:val="en-GB"/>
        </w:rPr>
        <w:t>:</w:t>
      </w:r>
      <w:r w:rsidR="00465CCC">
        <w:rPr>
          <w:b/>
          <w:iCs/>
          <w:szCs w:val="24"/>
          <w:lang w:val="en-GB"/>
        </w:rPr>
        <w:tab/>
      </w:r>
      <w:r w:rsidRPr="003F39D7">
        <w:rPr>
          <w:b/>
          <w:iCs/>
          <w:szCs w:val="24"/>
          <w:lang w:val="en-GB"/>
        </w:rPr>
        <w:t xml:space="preserve">Unstandardized Regression Weights for </w:t>
      </w:r>
      <w:r w:rsidR="003F46BF" w:rsidRPr="003F39D7">
        <w:rPr>
          <w:b/>
          <w:iCs/>
          <w:szCs w:val="24"/>
          <w:lang w:val="en-GB"/>
        </w:rPr>
        <w:t xml:space="preserve">the More </w:t>
      </w:r>
      <w:r w:rsidRPr="003F39D7">
        <w:rPr>
          <w:b/>
          <w:iCs/>
          <w:szCs w:val="24"/>
          <w:lang w:val="en-GB"/>
        </w:rPr>
        <w:t>Perceived Experienced</w:t>
      </w:r>
      <w:r w:rsidR="003A6583" w:rsidRPr="003F39D7">
        <w:rPr>
          <w:b/>
          <w:iCs/>
          <w:szCs w:val="24"/>
          <w:lang w:val="en-GB"/>
        </w:rPr>
        <w:t xml:space="preserve"> Owner Managers </w:t>
      </w:r>
      <w:r w:rsidRPr="003F39D7">
        <w:rPr>
          <w:b/>
          <w:iCs/>
          <w:szCs w:val="24"/>
          <w:lang w:val="en-GB"/>
        </w:rPr>
        <w:t xml:space="preserve"> in the Industry</w:t>
      </w:r>
      <w:r w:rsidR="00D70FFC" w:rsidRPr="003F39D7">
        <w:rPr>
          <w:b/>
          <w:iCs/>
          <w:szCs w:val="24"/>
          <w:lang w:val="en-GB"/>
        </w:rPr>
        <w:fldChar w:fldCharType="begin"/>
      </w:r>
      <w:r w:rsidR="00D70FFC" w:rsidRPr="003F39D7">
        <w:rPr>
          <w:szCs w:val="24"/>
          <w:lang w:val="en-GB"/>
        </w:rPr>
        <w:instrText xml:space="preserve"> TC "</w:instrText>
      </w:r>
      <w:bookmarkStart w:id="564" w:name="_Toc211861356"/>
      <w:r w:rsidR="00D70FFC" w:rsidRPr="003F39D7">
        <w:rPr>
          <w:b/>
          <w:iCs/>
          <w:szCs w:val="24"/>
          <w:lang w:val="en-GB"/>
        </w:rPr>
        <w:instrText xml:space="preserve">Table 4.43: </w:instrText>
      </w:r>
      <w:r w:rsidR="00D70FFC" w:rsidRPr="003F39D7">
        <w:rPr>
          <w:b/>
          <w:iCs/>
          <w:szCs w:val="24"/>
          <w:lang w:val="en-GB"/>
        </w:rPr>
        <w:tab/>
        <w:instrText>Unstandardized Regression Weights for the More Perceived</w:instrText>
      </w:r>
      <w:bookmarkEnd w:id="564"/>
      <w:r w:rsidR="00D70FFC" w:rsidRPr="003F39D7">
        <w:rPr>
          <w:szCs w:val="24"/>
          <w:lang w:val="en-GB"/>
        </w:rPr>
        <w:instrText xml:space="preserve">" \f T \l "1" </w:instrText>
      </w:r>
      <w:r w:rsidR="00D70FFC" w:rsidRPr="003F39D7">
        <w:rPr>
          <w:b/>
          <w:iCs/>
          <w:szCs w:val="24"/>
          <w:lang w:val="en-GB"/>
        </w:rPr>
        <w:fldChar w:fldCharType="end"/>
      </w:r>
    </w:p>
    <w:tbl>
      <w:tblPr>
        <w:tblW w:w="5000" w:type="pct"/>
        <w:tblCellMar>
          <w:top w:w="15" w:type="dxa"/>
          <w:left w:w="15" w:type="dxa"/>
          <w:bottom w:w="15" w:type="dxa"/>
          <w:right w:w="15" w:type="dxa"/>
        </w:tblCellMar>
        <w:tblLook w:val="04A0" w:firstRow="1" w:lastRow="0" w:firstColumn="1" w:lastColumn="0" w:noHBand="0" w:noVBand="1"/>
      </w:tblPr>
      <w:tblGrid>
        <w:gridCol w:w="1430"/>
        <w:gridCol w:w="663"/>
        <w:gridCol w:w="885"/>
        <w:gridCol w:w="1384"/>
        <w:gridCol w:w="893"/>
        <w:gridCol w:w="1014"/>
        <w:gridCol w:w="893"/>
        <w:gridCol w:w="1059"/>
      </w:tblGrid>
      <w:tr w:rsidR="00E36169" w:rsidRPr="005715E9" w14:paraId="0358963E" w14:textId="77777777" w:rsidTr="00A20A04">
        <w:trPr>
          <w:tblHeader/>
        </w:trPr>
        <w:tc>
          <w:tcPr>
            <w:tcW w:w="870" w:type="pct"/>
            <w:tcBorders>
              <w:top w:val="single" w:sz="4" w:space="0" w:color="auto"/>
              <w:bottom w:val="single" w:sz="4" w:space="0" w:color="auto"/>
            </w:tcBorders>
            <w:tcMar>
              <w:top w:w="15" w:type="dxa"/>
              <w:left w:w="140" w:type="dxa"/>
              <w:bottom w:w="15" w:type="dxa"/>
              <w:right w:w="140" w:type="dxa"/>
            </w:tcMar>
            <w:vAlign w:val="center"/>
            <w:hideMark/>
          </w:tcPr>
          <w:p w14:paraId="74D92413" w14:textId="3BDF8806" w:rsidR="003F4092" w:rsidRPr="005715E9" w:rsidRDefault="003F4092" w:rsidP="004D3459">
            <w:pPr>
              <w:spacing w:line="240" w:lineRule="auto"/>
              <w:ind w:right="142"/>
              <w:rPr>
                <w:b/>
                <w:iCs/>
                <w:sz w:val="22"/>
                <w:lang w:val="en-GB"/>
              </w:rPr>
            </w:pPr>
            <w:r w:rsidRPr="005715E9">
              <w:rPr>
                <w:b/>
                <w:iCs/>
                <w:sz w:val="22"/>
                <w:lang w:val="en-GB"/>
              </w:rPr>
              <w:t>Path</w:t>
            </w:r>
          </w:p>
        </w:tc>
        <w:tc>
          <w:tcPr>
            <w:tcW w:w="403" w:type="pct"/>
            <w:tcBorders>
              <w:top w:val="single" w:sz="4" w:space="0" w:color="auto"/>
              <w:bottom w:val="single" w:sz="4" w:space="0" w:color="auto"/>
            </w:tcBorders>
            <w:tcMar>
              <w:top w:w="15" w:type="dxa"/>
              <w:left w:w="140" w:type="dxa"/>
              <w:bottom w:w="15" w:type="dxa"/>
              <w:right w:w="140" w:type="dxa"/>
            </w:tcMar>
            <w:vAlign w:val="center"/>
            <w:hideMark/>
          </w:tcPr>
          <w:p w14:paraId="4949F546" w14:textId="77777777" w:rsidR="003F4092" w:rsidRPr="005715E9" w:rsidRDefault="003F4092" w:rsidP="005715E9">
            <w:pPr>
              <w:spacing w:line="240" w:lineRule="auto"/>
              <w:ind w:right="142"/>
              <w:rPr>
                <w:b/>
                <w:iCs/>
                <w:sz w:val="22"/>
                <w:lang w:val="en-GB"/>
              </w:rPr>
            </w:pPr>
          </w:p>
        </w:tc>
        <w:tc>
          <w:tcPr>
            <w:tcW w:w="538" w:type="pct"/>
            <w:tcBorders>
              <w:top w:val="single" w:sz="4" w:space="0" w:color="auto"/>
              <w:bottom w:val="single" w:sz="4" w:space="0" w:color="auto"/>
            </w:tcBorders>
            <w:tcMar>
              <w:top w:w="15" w:type="dxa"/>
              <w:left w:w="140" w:type="dxa"/>
              <w:bottom w:w="15" w:type="dxa"/>
              <w:right w:w="140" w:type="dxa"/>
            </w:tcMar>
            <w:vAlign w:val="center"/>
            <w:hideMark/>
          </w:tcPr>
          <w:p w14:paraId="35534863" w14:textId="77777777" w:rsidR="003F4092" w:rsidRPr="005715E9" w:rsidRDefault="003F4092" w:rsidP="005715E9">
            <w:pPr>
              <w:spacing w:line="240" w:lineRule="auto"/>
              <w:ind w:right="142"/>
              <w:rPr>
                <w:b/>
                <w:iCs/>
                <w:sz w:val="22"/>
                <w:lang w:val="en-GB"/>
              </w:rPr>
            </w:pPr>
          </w:p>
        </w:tc>
        <w:tc>
          <w:tcPr>
            <w:tcW w:w="842" w:type="pct"/>
            <w:tcBorders>
              <w:top w:val="single" w:sz="4" w:space="0" w:color="auto"/>
              <w:bottom w:val="single" w:sz="4" w:space="0" w:color="auto"/>
            </w:tcBorders>
            <w:tcMar>
              <w:top w:w="15" w:type="dxa"/>
              <w:left w:w="140" w:type="dxa"/>
              <w:bottom w:w="15" w:type="dxa"/>
              <w:right w:w="140" w:type="dxa"/>
            </w:tcMar>
            <w:vAlign w:val="center"/>
            <w:hideMark/>
          </w:tcPr>
          <w:p w14:paraId="570CBC27" w14:textId="11A16184" w:rsidR="003F4092" w:rsidRPr="005715E9" w:rsidRDefault="003F4092" w:rsidP="005715E9">
            <w:pPr>
              <w:spacing w:line="240" w:lineRule="auto"/>
              <w:ind w:right="142"/>
              <w:rPr>
                <w:b/>
                <w:iCs/>
                <w:sz w:val="22"/>
                <w:lang w:val="en-GB"/>
              </w:rPr>
            </w:pPr>
            <w:r w:rsidRPr="005715E9">
              <w:rPr>
                <w:b/>
                <w:iCs/>
                <w:sz w:val="22"/>
                <w:lang w:val="en-GB"/>
              </w:rPr>
              <w:t>Estimate</w:t>
            </w:r>
          </w:p>
        </w:tc>
        <w:tc>
          <w:tcPr>
            <w:tcW w:w="543" w:type="pct"/>
            <w:tcBorders>
              <w:top w:val="single" w:sz="4" w:space="0" w:color="auto"/>
              <w:bottom w:val="single" w:sz="4" w:space="0" w:color="auto"/>
            </w:tcBorders>
            <w:tcMar>
              <w:top w:w="15" w:type="dxa"/>
              <w:left w:w="140" w:type="dxa"/>
              <w:bottom w:w="15" w:type="dxa"/>
              <w:right w:w="140" w:type="dxa"/>
            </w:tcMar>
            <w:vAlign w:val="center"/>
            <w:hideMark/>
          </w:tcPr>
          <w:p w14:paraId="1E9B1B3B" w14:textId="253311FA" w:rsidR="003F4092" w:rsidRPr="005715E9" w:rsidRDefault="003F4092" w:rsidP="005715E9">
            <w:pPr>
              <w:spacing w:line="240" w:lineRule="auto"/>
              <w:ind w:right="142"/>
              <w:rPr>
                <w:b/>
                <w:iCs/>
                <w:sz w:val="22"/>
                <w:lang w:val="en-GB"/>
              </w:rPr>
            </w:pPr>
            <w:r w:rsidRPr="005715E9">
              <w:rPr>
                <w:b/>
                <w:iCs/>
                <w:sz w:val="22"/>
                <w:lang w:val="en-GB"/>
              </w:rPr>
              <w:t>S.E.</w:t>
            </w:r>
          </w:p>
        </w:tc>
        <w:tc>
          <w:tcPr>
            <w:tcW w:w="617" w:type="pct"/>
            <w:tcBorders>
              <w:top w:val="single" w:sz="4" w:space="0" w:color="auto"/>
              <w:bottom w:val="single" w:sz="4" w:space="0" w:color="auto"/>
            </w:tcBorders>
            <w:tcMar>
              <w:top w:w="15" w:type="dxa"/>
              <w:left w:w="140" w:type="dxa"/>
              <w:bottom w:w="15" w:type="dxa"/>
              <w:right w:w="140" w:type="dxa"/>
            </w:tcMar>
            <w:vAlign w:val="center"/>
            <w:hideMark/>
          </w:tcPr>
          <w:p w14:paraId="3F7071F6" w14:textId="0A042450" w:rsidR="003F4092" w:rsidRPr="005715E9" w:rsidRDefault="003F4092" w:rsidP="005715E9">
            <w:pPr>
              <w:spacing w:line="240" w:lineRule="auto"/>
              <w:ind w:right="142"/>
              <w:rPr>
                <w:b/>
                <w:iCs/>
                <w:sz w:val="22"/>
                <w:lang w:val="en-GB"/>
              </w:rPr>
            </w:pPr>
            <w:r w:rsidRPr="005715E9">
              <w:rPr>
                <w:b/>
                <w:iCs/>
                <w:sz w:val="22"/>
                <w:lang w:val="en-GB"/>
              </w:rPr>
              <w:t>C.R.</w:t>
            </w:r>
          </w:p>
        </w:tc>
        <w:tc>
          <w:tcPr>
            <w:tcW w:w="543" w:type="pct"/>
            <w:tcBorders>
              <w:top w:val="single" w:sz="4" w:space="0" w:color="auto"/>
              <w:bottom w:val="single" w:sz="4" w:space="0" w:color="auto"/>
            </w:tcBorders>
            <w:tcMar>
              <w:top w:w="15" w:type="dxa"/>
              <w:left w:w="140" w:type="dxa"/>
              <w:bottom w:w="15" w:type="dxa"/>
              <w:right w:w="140" w:type="dxa"/>
            </w:tcMar>
            <w:vAlign w:val="center"/>
            <w:hideMark/>
          </w:tcPr>
          <w:p w14:paraId="57D0C7CD" w14:textId="67B9D506" w:rsidR="003F4092" w:rsidRPr="005715E9" w:rsidRDefault="003F4092" w:rsidP="005715E9">
            <w:pPr>
              <w:spacing w:line="240" w:lineRule="auto"/>
              <w:ind w:right="142"/>
              <w:rPr>
                <w:b/>
                <w:iCs/>
                <w:sz w:val="22"/>
                <w:lang w:val="en-GB"/>
              </w:rPr>
            </w:pPr>
            <w:r w:rsidRPr="005715E9">
              <w:rPr>
                <w:b/>
                <w:iCs/>
                <w:sz w:val="22"/>
                <w:lang w:val="en-GB"/>
              </w:rPr>
              <w:t>P</w:t>
            </w:r>
          </w:p>
        </w:tc>
        <w:tc>
          <w:tcPr>
            <w:tcW w:w="645" w:type="pct"/>
            <w:tcBorders>
              <w:top w:val="single" w:sz="4" w:space="0" w:color="auto"/>
              <w:bottom w:val="single" w:sz="4" w:space="0" w:color="auto"/>
            </w:tcBorders>
            <w:tcMar>
              <w:top w:w="15" w:type="dxa"/>
              <w:left w:w="140" w:type="dxa"/>
              <w:bottom w:w="15" w:type="dxa"/>
              <w:right w:w="140" w:type="dxa"/>
            </w:tcMar>
            <w:vAlign w:val="center"/>
            <w:hideMark/>
          </w:tcPr>
          <w:p w14:paraId="7F8DF0B7" w14:textId="0A22728F" w:rsidR="003F4092" w:rsidRPr="005715E9" w:rsidRDefault="003F4092" w:rsidP="005715E9">
            <w:pPr>
              <w:spacing w:line="240" w:lineRule="auto"/>
              <w:ind w:right="142"/>
              <w:rPr>
                <w:b/>
                <w:iCs/>
                <w:sz w:val="22"/>
                <w:lang w:val="en-GB"/>
              </w:rPr>
            </w:pPr>
            <w:r w:rsidRPr="005715E9">
              <w:rPr>
                <w:b/>
                <w:iCs/>
                <w:sz w:val="22"/>
                <w:lang w:val="en-GB"/>
              </w:rPr>
              <w:t>Label</w:t>
            </w:r>
          </w:p>
        </w:tc>
      </w:tr>
      <w:tr w:rsidR="00E36169" w:rsidRPr="005715E9" w14:paraId="6DC3E6C0" w14:textId="77777777" w:rsidTr="00A20A04">
        <w:tc>
          <w:tcPr>
            <w:tcW w:w="870" w:type="pct"/>
            <w:tcBorders>
              <w:top w:val="single" w:sz="4" w:space="0" w:color="auto"/>
            </w:tcBorders>
            <w:tcMar>
              <w:top w:w="15" w:type="dxa"/>
              <w:left w:w="57" w:type="dxa"/>
              <w:bottom w:w="15" w:type="dxa"/>
              <w:right w:w="57" w:type="dxa"/>
            </w:tcMar>
            <w:vAlign w:val="center"/>
            <w:hideMark/>
          </w:tcPr>
          <w:p w14:paraId="3D2ABCB0" w14:textId="77777777" w:rsidR="003F4092" w:rsidRPr="005715E9" w:rsidRDefault="003F4092" w:rsidP="005715E9">
            <w:pPr>
              <w:spacing w:line="240" w:lineRule="auto"/>
              <w:ind w:right="142"/>
              <w:rPr>
                <w:bCs/>
                <w:iCs/>
                <w:sz w:val="22"/>
                <w:lang w:val="en-GB"/>
              </w:rPr>
            </w:pPr>
            <w:r w:rsidRPr="005715E9">
              <w:rPr>
                <w:bCs/>
                <w:iCs/>
                <w:sz w:val="22"/>
                <w:lang w:val="en-GB"/>
              </w:rPr>
              <w:t>Sharing</w:t>
            </w:r>
          </w:p>
        </w:tc>
        <w:tc>
          <w:tcPr>
            <w:tcW w:w="403" w:type="pct"/>
            <w:tcBorders>
              <w:top w:val="single" w:sz="4" w:space="0" w:color="auto"/>
            </w:tcBorders>
            <w:noWrap/>
            <w:tcMar>
              <w:top w:w="15" w:type="dxa"/>
              <w:left w:w="57" w:type="dxa"/>
              <w:bottom w:w="15" w:type="dxa"/>
              <w:right w:w="57" w:type="dxa"/>
            </w:tcMar>
            <w:vAlign w:val="center"/>
            <w:hideMark/>
          </w:tcPr>
          <w:p w14:paraId="2B95937D"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Borders>
              <w:top w:val="single" w:sz="4" w:space="0" w:color="auto"/>
            </w:tcBorders>
            <w:tcMar>
              <w:top w:w="15" w:type="dxa"/>
              <w:left w:w="140" w:type="dxa"/>
              <w:bottom w:w="15" w:type="dxa"/>
              <w:right w:w="140" w:type="dxa"/>
            </w:tcMar>
            <w:vAlign w:val="center"/>
            <w:hideMark/>
          </w:tcPr>
          <w:p w14:paraId="2447FD4D" w14:textId="77777777" w:rsidR="003F4092" w:rsidRPr="005715E9" w:rsidRDefault="003F4092" w:rsidP="005715E9">
            <w:pPr>
              <w:spacing w:line="240" w:lineRule="auto"/>
              <w:ind w:right="142"/>
              <w:rPr>
                <w:bCs/>
                <w:iCs/>
                <w:sz w:val="22"/>
                <w:lang w:val="en-GB"/>
              </w:rPr>
            </w:pPr>
            <w:r w:rsidRPr="005715E9">
              <w:rPr>
                <w:bCs/>
                <w:iCs/>
                <w:sz w:val="22"/>
                <w:lang w:val="en-GB"/>
              </w:rPr>
              <w:t>IKP</w:t>
            </w:r>
          </w:p>
        </w:tc>
        <w:tc>
          <w:tcPr>
            <w:tcW w:w="842" w:type="pct"/>
            <w:tcBorders>
              <w:top w:val="single" w:sz="4" w:space="0" w:color="auto"/>
            </w:tcBorders>
            <w:tcMar>
              <w:top w:w="15" w:type="dxa"/>
              <w:left w:w="140" w:type="dxa"/>
              <w:bottom w:w="15" w:type="dxa"/>
              <w:right w:w="140" w:type="dxa"/>
            </w:tcMar>
            <w:vAlign w:val="center"/>
            <w:hideMark/>
          </w:tcPr>
          <w:p w14:paraId="78CD331C" w14:textId="77777777" w:rsidR="003F4092" w:rsidRPr="005715E9" w:rsidRDefault="003F4092" w:rsidP="005715E9">
            <w:pPr>
              <w:spacing w:line="240" w:lineRule="auto"/>
              <w:ind w:right="142"/>
              <w:rPr>
                <w:bCs/>
                <w:iCs/>
                <w:sz w:val="22"/>
                <w:lang w:val="en-GB"/>
              </w:rPr>
            </w:pPr>
            <w:r w:rsidRPr="005715E9">
              <w:rPr>
                <w:bCs/>
                <w:iCs/>
                <w:sz w:val="22"/>
                <w:lang w:val="en-GB"/>
              </w:rPr>
              <w:t>1.000</w:t>
            </w:r>
          </w:p>
        </w:tc>
        <w:tc>
          <w:tcPr>
            <w:tcW w:w="543" w:type="pct"/>
            <w:tcBorders>
              <w:top w:val="single" w:sz="4" w:space="0" w:color="auto"/>
            </w:tcBorders>
            <w:tcMar>
              <w:top w:w="15" w:type="dxa"/>
              <w:left w:w="140" w:type="dxa"/>
              <w:bottom w:w="15" w:type="dxa"/>
              <w:right w:w="140" w:type="dxa"/>
            </w:tcMar>
            <w:vAlign w:val="center"/>
            <w:hideMark/>
          </w:tcPr>
          <w:p w14:paraId="732EA597" w14:textId="77777777" w:rsidR="003F4092" w:rsidRPr="005715E9" w:rsidRDefault="003F4092" w:rsidP="005715E9">
            <w:pPr>
              <w:spacing w:line="240" w:lineRule="auto"/>
              <w:ind w:right="142"/>
              <w:rPr>
                <w:bCs/>
                <w:iCs/>
                <w:sz w:val="22"/>
                <w:lang w:val="en-GB"/>
              </w:rPr>
            </w:pPr>
          </w:p>
        </w:tc>
        <w:tc>
          <w:tcPr>
            <w:tcW w:w="617" w:type="pct"/>
            <w:tcBorders>
              <w:top w:val="single" w:sz="4" w:space="0" w:color="auto"/>
            </w:tcBorders>
            <w:vAlign w:val="center"/>
            <w:hideMark/>
          </w:tcPr>
          <w:p w14:paraId="5F938BC3" w14:textId="77777777" w:rsidR="003F4092" w:rsidRPr="005715E9" w:rsidRDefault="003F4092" w:rsidP="005715E9">
            <w:pPr>
              <w:spacing w:line="240" w:lineRule="auto"/>
              <w:ind w:right="142"/>
              <w:rPr>
                <w:bCs/>
                <w:iCs/>
                <w:sz w:val="22"/>
                <w:lang w:val="en-GB"/>
              </w:rPr>
            </w:pPr>
          </w:p>
        </w:tc>
        <w:tc>
          <w:tcPr>
            <w:tcW w:w="543" w:type="pct"/>
            <w:tcBorders>
              <w:top w:val="single" w:sz="4" w:space="0" w:color="auto"/>
            </w:tcBorders>
            <w:vAlign w:val="center"/>
            <w:hideMark/>
          </w:tcPr>
          <w:p w14:paraId="3A65A60F" w14:textId="77777777" w:rsidR="003F4092" w:rsidRPr="005715E9" w:rsidRDefault="003F4092" w:rsidP="005715E9">
            <w:pPr>
              <w:spacing w:line="240" w:lineRule="auto"/>
              <w:ind w:right="142"/>
              <w:rPr>
                <w:bCs/>
                <w:iCs/>
                <w:sz w:val="22"/>
                <w:lang w:val="en-GB"/>
              </w:rPr>
            </w:pPr>
          </w:p>
        </w:tc>
        <w:tc>
          <w:tcPr>
            <w:tcW w:w="645" w:type="pct"/>
            <w:tcBorders>
              <w:top w:val="single" w:sz="4" w:space="0" w:color="auto"/>
            </w:tcBorders>
            <w:vAlign w:val="center"/>
            <w:hideMark/>
          </w:tcPr>
          <w:p w14:paraId="68A06EB4" w14:textId="77777777" w:rsidR="003F4092" w:rsidRPr="005715E9" w:rsidRDefault="003F4092" w:rsidP="005715E9">
            <w:pPr>
              <w:spacing w:line="240" w:lineRule="auto"/>
              <w:ind w:right="142"/>
              <w:rPr>
                <w:bCs/>
                <w:iCs/>
                <w:sz w:val="22"/>
                <w:lang w:val="en-GB"/>
              </w:rPr>
            </w:pPr>
          </w:p>
        </w:tc>
      </w:tr>
      <w:tr w:rsidR="00E36169" w:rsidRPr="005715E9" w14:paraId="598D9B8E" w14:textId="77777777" w:rsidTr="00A20A04">
        <w:tc>
          <w:tcPr>
            <w:tcW w:w="870" w:type="pct"/>
            <w:tcMar>
              <w:top w:w="15" w:type="dxa"/>
              <w:left w:w="57" w:type="dxa"/>
              <w:bottom w:w="15" w:type="dxa"/>
              <w:right w:w="57" w:type="dxa"/>
            </w:tcMar>
            <w:vAlign w:val="center"/>
            <w:hideMark/>
          </w:tcPr>
          <w:p w14:paraId="0F783B28" w14:textId="77777777" w:rsidR="003F4092" w:rsidRPr="005715E9" w:rsidRDefault="003F4092" w:rsidP="005715E9">
            <w:pPr>
              <w:spacing w:line="240" w:lineRule="auto"/>
              <w:ind w:right="142"/>
              <w:rPr>
                <w:bCs/>
                <w:iCs/>
                <w:sz w:val="22"/>
                <w:lang w:val="en-GB"/>
              </w:rPr>
            </w:pPr>
            <w:r w:rsidRPr="005715E9">
              <w:rPr>
                <w:bCs/>
                <w:iCs/>
                <w:sz w:val="22"/>
                <w:lang w:val="en-GB"/>
              </w:rPr>
              <w:t>Application</w:t>
            </w:r>
          </w:p>
        </w:tc>
        <w:tc>
          <w:tcPr>
            <w:tcW w:w="403" w:type="pct"/>
            <w:noWrap/>
            <w:tcMar>
              <w:top w:w="15" w:type="dxa"/>
              <w:left w:w="57" w:type="dxa"/>
              <w:bottom w:w="15" w:type="dxa"/>
              <w:right w:w="57" w:type="dxa"/>
            </w:tcMar>
            <w:vAlign w:val="center"/>
            <w:hideMark/>
          </w:tcPr>
          <w:p w14:paraId="1282141F"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234AB1A5" w14:textId="77777777" w:rsidR="003F4092" w:rsidRPr="005715E9" w:rsidRDefault="003F4092" w:rsidP="005715E9">
            <w:pPr>
              <w:spacing w:line="240" w:lineRule="auto"/>
              <w:ind w:right="142"/>
              <w:rPr>
                <w:bCs/>
                <w:iCs/>
                <w:sz w:val="22"/>
                <w:lang w:val="en-GB"/>
              </w:rPr>
            </w:pPr>
            <w:r w:rsidRPr="005715E9">
              <w:rPr>
                <w:bCs/>
                <w:iCs/>
                <w:sz w:val="22"/>
                <w:lang w:val="en-GB"/>
              </w:rPr>
              <w:t>IKP</w:t>
            </w:r>
          </w:p>
        </w:tc>
        <w:tc>
          <w:tcPr>
            <w:tcW w:w="842" w:type="pct"/>
            <w:tcMar>
              <w:top w:w="15" w:type="dxa"/>
              <w:left w:w="140" w:type="dxa"/>
              <w:bottom w:w="15" w:type="dxa"/>
              <w:right w:w="140" w:type="dxa"/>
            </w:tcMar>
            <w:vAlign w:val="center"/>
            <w:hideMark/>
          </w:tcPr>
          <w:p w14:paraId="038DCC41" w14:textId="77777777" w:rsidR="003F4092" w:rsidRPr="005715E9" w:rsidRDefault="003F4092" w:rsidP="005715E9">
            <w:pPr>
              <w:spacing w:line="240" w:lineRule="auto"/>
              <w:ind w:right="142"/>
              <w:rPr>
                <w:bCs/>
                <w:iCs/>
                <w:sz w:val="22"/>
                <w:lang w:val="en-GB"/>
              </w:rPr>
            </w:pPr>
            <w:r w:rsidRPr="005715E9">
              <w:rPr>
                <w:bCs/>
                <w:iCs/>
                <w:sz w:val="22"/>
                <w:lang w:val="en-GB"/>
              </w:rPr>
              <w:t>.825</w:t>
            </w:r>
          </w:p>
        </w:tc>
        <w:tc>
          <w:tcPr>
            <w:tcW w:w="543" w:type="pct"/>
            <w:tcMar>
              <w:top w:w="15" w:type="dxa"/>
              <w:left w:w="140" w:type="dxa"/>
              <w:bottom w:w="15" w:type="dxa"/>
              <w:right w:w="140" w:type="dxa"/>
            </w:tcMar>
            <w:vAlign w:val="center"/>
            <w:hideMark/>
          </w:tcPr>
          <w:p w14:paraId="71E18DC3" w14:textId="77777777" w:rsidR="003F4092" w:rsidRPr="005715E9" w:rsidRDefault="003F4092" w:rsidP="005715E9">
            <w:pPr>
              <w:spacing w:line="240" w:lineRule="auto"/>
              <w:ind w:right="142"/>
              <w:rPr>
                <w:bCs/>
                <w:iCs/>
                <w:sz w:val="22"/>
                <w:lang w:val="en-GB"/>
              </w:rPr>
            </w:pPr>
            <w:r w:rsidRPr="005715E9">
              <w:rPr>
                <w:bCs/>
                <w:iCs/>
                <w:sz w:val="22"/>
                <w:lang w:val="en-GB"/>
              </w:rPr>
              <w:t>.132</w:t>
            </w:r>
          </w:p>
        </w:tc>
        <w:tc>
          <w:tcPr>
            <w:tcW w:w="617" w:type="pct"/>
            <w:tcMar>
              <w:top w:w="15" w:type="dxa"/>
              <w:left w:w="140" w:type="dxa"/>
              <w:bottom w:w="15" w:type="dxa"/>
              <w:right w:w="140" w:type="dxa"/>
            </w:tcMar>
            <w:vAlign w:val="center"/>
            <w:hideMark/>
          </w:tcPr>
          <w:p w14:paraId="75085BDC" w14:textId="77777777" w:rsidR="003F4092" w:rsidRPr="005715E9" w:rsidRDefault="003F4092" w:rsidP="005715E9">
            <w:pPr>
              <w:spacing w:line="240" w:lineRule="auto"/>
              <w:ind w:right="142"/>
              <w:rPr>
                <w:bCs/>
                <w:iCs/>
                <w:sz w:val="22"/>
                <w:lang w:val="en-GB"/>
              </w:rPr>
            </w:pPr>
            <w:r w:rsidRPr="005715E9">
              <w:rPr>
                <w:bCs/>
                <w:iCs/>
                <w:sz w:val="22"/>
                <w:lang w:val="en-GB"/>
              </w:rPr>
              <w:t>6.255</w:t>
            </w:r>
          </w:p>
        </w:tc>
        <w:tc>
          <w:tcPr>
            <w:tcW w:w="543" w:type="pct"/>
            <w:tcMar>
              <w:top w:w="15" w:type="dxa"/>
              <w:left w:w="140" w:type="dxa"/>
              <w:bottom w:w="15" w:type="dxa"/>
              <w:right w:w="140" w:type="dxa"/>
            </w:tcMar>
            <w:vAlign w:val="center"/>
            <w:hideMark/>
          </w:tcPr>
          <w:p w14:paraId="5CB90806"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4175A6D2" w14:textId="77777777" w:rsidR="003F4092" w:rsidRPr="005715E9" w:rsidRDefault="003F4092" w:rsidP="005715E9">
            <w:pPr>
              <w:spacing w:line="240" w:lineRule="auto"/>
              <w:ind w:right="142"/>
              <w:rPr>
                <w:bCs/>
                <w:iCs/>
                <w:sz w:val="22"/>
                <w:lang w:val="en-GB"/>
              </w:rPr>
            </w:pPr>
            <w:r w:rsidRPr="005715E9">
              <w:rPr>
                <w:bCs/>
                <w:iCs/>
                <w:sz w:val="22"/>
                <w:lang w:val="en-GB"/>
              </w:rPr>
              <w:t>a1_2</w:t>
            </w:r>
          </w:p>
        </w:tc>
      </w:tr>
      <w:tr w:rsidR="00E36169" w:rsidRPr="005715E9" w14:paraId="54661287" w14:textId="77777777" w:rsidTr="00A20A04">
        <w:tc>
          <w:tcPr>
            <w:tcW w:w="870" w:type="pct"/>
            <w:tcMar>
              <w:top w:w="15" w:type="dxa"/>
              <w:left w:w="57" w:type="dxa"/>
              <w:bottom w:w="15" w:type="dxa"/>
              <w:right w:w="57" w:type="dxa"/>
            </w:tcMar>
            <w:vAlign w:val="center"/>
            <w:hideMark/>
          </w:tcPr>
          <w:p w14:paraId="28958B8D" w14:textId="77777777" w:rsidR="003F4092" w:rsidRPr="005715E9" w:rsidRDefault="003F4092" w:rsidP="005715E9">
            <w:pPr>
              <w:spacing w:line="240" w:lineRule="auto"/>
              <w:ind w:right="142"/>
              <w:rPr>
                <w:bCs/>
                <w:iCs/>
                <w:sz w:val="22"/>
                <w:lang w:val="en-GB"/>
              </w:rPr>
            </w:pPr>
            <w:r w:rsidRPr="005715E9">
              <w:rPr>
                <w:bCs/>
                <w:iCs/>
                <w:sz w:val="22"/>
                <w:lang w:val="en-GB"/>
              </w:rPr>
              <w:t>Admini</w:t>
            </w:r>
          </w:p>
        </w:tc>
        <w:tc>
          <w:tcPr>
            <w:tcW w:w="403" w:type="pct"/>
            <w:noWrap/>
            <w:tcMar>
              <w:top w:w="15" w:type="dxa"/>
              <w:left w:w="57" w:type="dxa"/>
              <w:bottom w:w="15" w:type="dxa"/>
              <w:right w:w="57" w:type="dxa"/>
            </w:tcMar>
            <w:vAlign w:val="center"/>
            <w:hideMark/>
          </w:tcPr>
          <w:p w14:paraId="0C176875"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790F07DF" w14:textId="77777777" w:rsidR="003F4092" w:rsidRPr="005715E9" w:rsidRDefault="003F4092" w:rsidP="005715E9">
            <w:pPr>
              <w:spacing w:line="240" w:lineRule="auto"/>
              <w:ind w:right="142"/>
              <w:rPr>
                <w:bCs/>
                <w:iCs/>
                <w:sz w:val="22"/>
                <w:lang w:val="en-GB"/>
              </w:rPr>
            </w:pPr>
            <w:r w:rsidRPr="005715E9">
              <w:rPr>
                <w:bCs/>
                <w:iCs/>
                <w:sz w:val="22"/>
                <w:lang w:val="en-GB"/>
              </w:rPr>
              <w:t>IKP</w:t>
            </w:r>
          </w:p>
        </w:tc>
        <w:tc>
          <w:tcPr>
            <w:tcW w:w="842" w:type="pct"/>
            <w:tcMar>
              <w:top w:w="15" w:type="dxa"/>
              <w:left w:w="140" w:type="dxa"/>
              <w:bottom w:w="15" w:type="dxa"/>
              <w:right w:w="140" w:type="dxa"/>
            </w:tcMar>
            <w:vAlign w:val="center"/>
            <w:hideMark/>
          </w:tcPr>
          <w:p w14:paraId="50ADFF21" w14:textId="77777777" w:rsidR="003F4092" w:rsidRPr="005715E9" w:rsidRDefault="003F4092" w:rsidP="005715E9">
            <w:pPr>
              <w:spacing w:line="240" w:lineRule="auto"/>
              <w:ind w:right="142"/>
              <w:rPr>
                <w:bCs/>
                <w:iCs/>
                <w:sz w:val="22"/>
                <w:lang w:val="en-GB"/>
              </w:rPr>
            </w:pPr>
            <w:r w:rsidRPr="005715E9">
              <w:rPr>
                <w:bCs/>
                <w:iCs/>
                <w:sz w:val="22"/>
                <w:lang w:val="en-GB"/>
              </w:rPr>
              <w:t>.572</w:t>
            </w:r>
          </w:p>
        </w:tc>
        <w:tc>
          <w:tcPr>
            <w:tcW w:w="543" w:type="pct"/>
            <w:tcMar>
              <w:top w:w="15" w:type="dxa"/>
              <w:left w:w="140" w:type="dxa"/>
              <w:bottom w:w="15" w:type="dxa"/>
              <w:right w:w="140" w:type="dxa"/>
            </w:tcMar>
            <w:vAlign w:val="center"/>
            <w:hideMark/>
          </w:tcPr>
          <w:p w14:paraId="3E217E6A" w14:textId="77777777" w:rsidR="003F4092" w:rsidRPr="005715E9" w:rsidRDefault="003F4092" w:rsidP="005715E9">
            <w:pPr>
              <w:spacing w:line="240" w:lineRule="auto"/>
              <w:ind w:right="142"/>
              <w:rPr>
                <w:bCs/>
                <w:iCs/>
                <w:sz w:val="22"/>
                <w:lang w:val="en-GB"/>
              </w:rPr>
            </w:pPr>
            <w:r w:rsidRPr="005715E9">
              <w:rPr>
                <w:bCs/>
                <w:iCs/>
                <w:sz w:val="22"/>
                <w:lang w:val="en-GB"/>
              </w:rPr>
              <w:t>.143</w:t>
            </w:r>
          </w:p>
        </w:tc>
        <w:tc>
          <w:tcPr>
            <w:tcW w:w="617" w:type="pct"/>
            <w:tcMar>
              <w:top w:w="15" w:type="dxa"/>
              <w:left w:w="140" w:type="dxa"/>
              <w:bottom w:w="15" w:type="dxa"/>
              <w:right w:w="140" w:type="dxa"/>
            </w:tcMar>
            <w:vAlign w:val="center"/>
            <w:hideMark/>
          </w:tcPr>
          <w:p w14:paraId="25FB71CA" w14:textId="77777777" w:rsidR="003F4092" w:rsidRPr="005715E9" w:rsidRDefault="003F4092" w:rsidP="005715E9">
            <w:pPr>
              <w:spacing w:line="240" w:lineRule="auto"/>
              <w:ind w:right="142"/>
              <w:rPr>
                <w:bCs/>
                <w:iCs/>
                <w:sz w:val="22"/>
                <w:lang w:val="en-GB"/>
              </w:rPr>
            </w:pPr>
            <w:r w:rsidRPr="005715E9">
              <w:rPr>
                <w:bCs/>
                <w:iCs/>
                <w:sz w:val="22"/>
                <w:lang w:val="en-GB"/>
              </w:rPr>
              <w:t>4.007</w:t>
            </w:r>
          </w:p>
        </w:tc>
        <w:tc>
          <w:tcPr>
            <w:tcW w:w="543" w:type="pct"/>
            <w:tcMar>
              <w:top w:w="15" w:type="dxa"/>
              <w:left w:w="140" w:type="dxa"/>
              <w:bottom w:w="15" w:type="dxa"/>
              <w:right w:w="140" w:type="dxa"/>
            </w:tcMar>
            <w:vAlign w:val="center"/>
            <w:hideMark/>
          </w:tcPr>
          <w:p w14:paraId="3A491E96"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22272FEB" w14:textId="77777777" w:rsidR="003F4092" w:rsidRPr="005715E9" w:rsidRDefault="003F4092" w:rsidP="005715E9">
            <w:pPr>
              <w:spacing w:line="240" w:lineRule="auto"/>
              <w:ind w:right="142"/>
              <w:rPr>
                <w:bCs/>
                <w:iCs/>
                <w:sz w:val="22"/>
                <w:lang w:val="en-GB"/>
              </w:rPr>
            </w:pPr>
            <w:r w:rsidRPr="005715E9">
              <w:rPr>
                <w:bCs/>
                <w:iCs/>
                <w:sz w:val="22"/>
                <w:lang w:val="en-GB"/>
              </w:rPr>
              <w:t>a2_2</w:t>
            </w:r>
          </w:p>
        </w:tc>
      </w:tr>
      <w:tr w:rsidR="00E36169" w:rsidRPr="005715E9" w14:paraId="7B2A95E7" w14:textId="77777777" w:rsidTr="00A20A04">
        <w:tc>
          <w:tcPr>
            <w:tcW w:w="870" w:type="pct"/>
            <w:tcMar>
              <w:top w:w="15" w:type="dxa"/>
              <w:left w:w="57" w:type="dxa"/>
              <w:bottom w:w="15" w:type="dxa"/>
              <w:right w:w="57" w:type="dxa"/>
            </w:tcMar>
            <w:vAlign w:val="center"/>
            <w:hideMark/>
          </w:tcPr>
          <w:p w14:paraId="6AE19BCF" w14:textId="77777777" w:rsidR="003F4092" w:rsidRPr="005715E9" w:rsidRDefault="003F4092" w:rsidP="005715E9">
            <w:pPr>
              <w:spacing w:line="240" w:lineRule="auto"/>
              <w:ind w:right="142"/>
              <w:rPr>
                <w:bCs/>
                <w:iCs/>
                <w:sz w:val="22"/>
                <w:lang w:val="en-GB"/>
              </w:rPr>
            </w:pPr>
            <w:r w:rsidRPr="005715E9">
              <w:rPr>
                <w:bCs/>
                <w:iCs/>
                <w:sz w:val="22"/>
                <w:lang w:val="en-GB"/>
              </w:rPr>
              <w:t>Manage</w:t>
            </w:r>
          </w:p>
        </w:tc>
        <w:tc>
          <w:tcPr>
            <w:tcW w:w="403" w:type="pct"/>
            <w:noWrap/>
            <w:tcMar>
              <w:top w:w="15" w:type="dxa"/>
              <w:left w:w="57" w:type="dxa"/>
              <w:bottom w:w="15" w:type="dxa"/>
              <w:right w:w="57" w:type="dxa"/>
            </w:tcMar>
            <w:vAlign w:val="center"/>
            <w:hideMark/>
          </w:tcPr>
          <w:p w14:paraId="6C233B13"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1E9E30E1" w14:textId="77777777" w:rsidR="003F4092" w:rsidRPr="005715E9" w:rsidRDefault="003F4092" w:rsidP="005715E9">
            <w:pPr>
              <w:spacing w:line="240" w:lineRule="auto"/>
              <w:ind w:right="142"/>
              <w:rPr>
                <w:bCs/>
                <w:iCs/>
                <w:sz w:val="22"/>
                <w:lang w:val="en-GB"/>
              </w:rPr>
            </w:pPr>
            <w:r w:rsidRPr="005715E9">
              <w:rPr>
                <w:bCs/>
                <w:iCs/>
                <w:sz w:val="22"/>
                <w:lang w:val="en-GB"/>
              </w:rPr>
              <w:t>IKP</w:t>
            </w:r>
          </w:p>
        </w:tc>
        <w:tc>
          <w:tcPr>
            <w:tcW w:w="842" w:type="pct"/>
            <w:tcMar>
              <w:top w:w="15" w:type="dxa"/>
              <w:left w:w="140" w:type="dxa"/>
              <w:bottom w:w="15" w:type="dxa"/>
              <w:right w:w="140" w:type="dxa"/>
            </w:tcMar>
            <w:vAlign w:val="center"/>
            <w:hideMark/>
          </w:tcPr>
          <w:p w14:paraId="35C5EDA6" w14:textId="77777777" w:rsidR="003F4092" w:rsidRPr="005715E9" w:rsidRDefault="003F4092" w:rsidP="005715E9">
            <w:pPr>
              <w:spacing w:line="240" w:lineRule="auto"/>
              <w:ind w:right="142"/>
              <w:rPr>
                <w:bCs/>
                <w:iCs/>
                <w:sz w:val="22"/>
                <w:lang w:val="en-GB"/>
              </w:rPr>
            </w:pPr>
            <w:r w:rsidRPr="005715E9">
              <w:rPr>
                <w:bCs/>
                <w:iCs/>
                <w:sz w:val="22"/>
                <w:lang w:val="en-GB"/>
              </w:rPr>
              <w:t>.750</w:t>
            </w:r>
          </w:p>
        </w:tc>
        <w:tc>
          <w:tcPr>
            <w:tcW w:w="543" w:type="pct"/>
            <w:tcMar>
              <w:top w:w="15" w:type="dxa"/>
              <w:left w:w="140" w:type="dxa"/>
              <w:bottom w:w="15" w:type="dxa"/>
              <w:right w:w="140" w:type="dxa"/>
            </w:tcMar>
            <w:vAlign w:val="center"/>
            <w:hideMark/>
          </w:tcPr>
          <w:p w14:paraId="053ABED8" w14:textId="77777777" w:rsidR="003F4092" w:rsidRPr="005715E9" w:rsidRDefault="003F4092" w:rsidP="005715E9">
            <w:pPr>
              <w:spacing w:line="240" w:lineRule="auto"/>
              <w:ind w:right="142"/>
              <w:rPr>
                <w:bCs/>
                <w:iCs/>
                <w:sz w:val="22"/>
                <w:lang w:val="en-GB"/>
              </w:rPr>
            </w:pPr>
            <w:r w:rsidRPr="005715E9">
              <w:rPr>
                <w:bCs/>
                <w:iCs/>
                <w:sz w:val="22"/>
                <w:lang w:val="en-GB"/>
              </w:rPr>
              <w:t>.136</w:t>
            </w:r>
          </w:p>
        </w:tc>
        <w:tc>
          <w:tcPr>
            <w:tcW w:w="617" w:type="pct"/>
            <w:tcMar>
              <w:top w:w="15" w:type="dxa"/>
              <w:left w:w="140" w:type="dxa"/>
              <w:bottom w:w="15" w:type="dxa"/>
              <w:right w:w="140" w:type="dxa"/>
            </w:tcMar>
            <w:vAlign w:val="center"/>
            <w:hideMark/>
          </w:tcPr>
          <w:p w14:paraId="39B80729" w14:textId="77777777" w:rsidR="003F4092" w:rsidRPr="005715E9" w:rsidRDefault="003F4092" w:rsidP="005715E9">
            <w:pPr>
              <w:spacing w:line="240" w:lineRule="auto"/>
              <w:ind w:right="142"/>
              <w:rPr>
                <w:bCs/>
                <w:iCs/>
                <w:sz w:val="22"/>
                <w:lang w:val="en-GB"/>
              </w:rPr>
            </w:pPr>
            <w:r w:rsidRPr="005715E9">
              <w:rPr>
                <w:bCs/>
                <w:iCs/>
                <w:sz w:val="22"/>
                <w:lang w:val="en-GB"/>
              </w:rPr>
              <w:t>5.527</w:t>
            </w:r>
          </w:p>
        </w:tc>
        <w:tc>
          <w:tcPr>
            <w:tcW w:w="543" w:type="pct"/>
            <w:tcMar>
              <w:top w:w="15" w:type="dxa"/>
              <w:left w:w="140" w:type="dxa"/>
              <w:bottom w:w="15" w:type="dxa"/>
              <w:right w:w="140" w:type="dxa"/>
            </w:tcMar>
            <w:vAlign w:val="center"/>
            <w:hideMark/>
          </w:tcPr>
          <w:p w14:paraId="63F78D8E"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2AFE5C60" w14:textId="77777777" w:rsidR="003F4092" w:rsidRPr="005715E9" w:rsidRDefault="003F4092" w:rsidP="005715E9">
            <w:pPr>
              <w:spacing w:line="240" w:lineRule="auto"/>
              <w:ind w:right="142"/>
              <w:rPr>
                <w:bCs/>
                <w:iCs/>
                <w:sz w:val="22"/>
                <w:lang w:val="en-GB"/>
              </w:rPr>
            </w:pPr>
            <w:r w:rsidRPr="005715E9">
              <w:rPr>
                <w:bCs/>
                <w:iCs/>
                <w:sz w:val="22"/>
                <w:lang w:val="en-GB"/>
              </w:rPr>
              <w:t>a3_2</w:t>
            </w:r>
          </w:p>
        </w:tc>
      </w:tr>
      <w:tr w:rsidR="00E36169" w:rsidRPr="005715E9" w14:paraId="576B66FF" w14:textId="77777777" w:rsidTr="00A20A04">
        <w:tc>
          <w:tcPr>
            <w:tcW w:w="870" w:type="pct"/>
            <w:tcMar>
              <w:top w:w="15" w:type="dxa"/>
              <w:left w:w="57" w:type="dxa"/>
              <w:bottom w:w="15" w:type="dxa"/>
              <w:right w:w="57" w:type="dxa"/>
            </w:tcMar>
            <w:vAlign w:val="center"/>
            <w:hideMark/>
          </w:tcPr>
          <w:p w14:paraId="2BC5C69D" w14:textId="77777777" w:rsidR="003F4092" w:rsidRPr="005715E9" w:rsidRDefault="003F4092" w:rsidP="005715E9">
            <w:pPr>
              <w:spacing w:line="240" w:lineRule="auto"/>
              <w:ind w:right="142"/>
              <w:rPr>
                <w:bCs/>
                <w:iCs/>
                <w:sz w:val="22"/>
                <w:lang w:val="en-GB"/>
              </w:rPr>
            </w:pPr>
            <w:r w:rsidRPr="005715E9">
              <w:rPr>
                <w:bCs/>
                <w:iCs/>
                <w:sz w:val="22"/>
                <w:lang w:val="en-GB"/>
              </w:rPr>
              <w:t>Fund</w:t>
            </w:r>
          </w:p>
        </w:tc>
        <w:tc>
          <w:tcPr>
            <w:tcW w:w="403" w:type="pct"/>
            <w:noWrap/>
            <w:tcMar>
              <w:top w:w="15" w:type="dxa"/>
              <w:left w:w="57" w:type="dxa"/>
              <w:bottom w:w="15" w:type="dxa"/>
              <w:right w:w="57" w:type="dxa"/>
            </w:tcMar>
            <w:vAlign w:val="center"/>
            <w:hideMark/>
          </w:tcPr>
          <w:p w14:paraId="5D614D13"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78D6BC26" w14:textId="77777777" w:rsidR="003F4092" w:rsidRPr="005715E9" w:rsidRDefault="003F4092" w:rsidP="005715E9">
            <w:pPr>
              <w:spacing w:line="240" w:lineRule="auto"/>
              <w:ind w:right="142"/>
              <w:rPr>
                <w:bCs/>
                <w:iCs/>
                <w:sz w:val="22"/>
                <w:lang w:val="en-GB"/>
              </w:rPr>
            </w:pPr>
            <w:r w:rsidRPr="005715E9">
              <w:rPr>
                <w:bCs/>
                <w:iCs/>
                <w:sz w:val="22"/>
                <w:lang w:val="en-GB"/>
              </w:rPr>
              <w:t>IRA</w:t>
            </w:r>
          </w:p>
        </w:tc>
        <w:tc>
          <w:tcPr>
            <w:tcW w:w="842" w:type="pct"/>
            <w:tcMar>
              <w:top w:w="15" w:type="dxa"/>
              <w:left w:w="140" w:type="dxa"/>
              <w:bottom w:w="15" w:type="dxa"/>
              <w:right w:w="140" w:type="dxa"/>
            </w:tcMar>
            <w:vAlign w:val="center"/>
            <w:hideMark/>
          </w:tcPr>
          <w:p w14:paraId="60FCED5F" w14:textId="77777777" w:rsidR="003F4092" w:rsidRPr="005715E9" w:rsidRDefault="003F4092" w:rsidP="005715E9">
            <w:pPr>
              <w:spacing w:line="240" w:lineRule="auto"/>
              <w:ind w:right="142"/>
              <w:rPr>
                <w:bCs/>
                <w:iCs/>
                <w:sz w:val="22"/>
                <w:lang w:val="en-GB"/>
              </w:rPr>
            </w:pPr>
            <w:r w:rsidRPr="005715E9">
              <w:rPr>
                <w:bCs/>
                <w:iCs/>
                <w:sz w:val="22"/>
                <w:lang w:val="en-GB"/>
              </w:rPr>
              <w:t>1.000</w:t>
            </w:r>
          </w:p>
        </w:tc>
        <w:tc>
          <w:tcPr>
            <w:tcW w:w="543" w:type="pct"/>
            <w:tcMar>
              <w:top w:w="15" w:type="dxa"/>
              <w:left w:w="140" w:type="dxa"/>
              <w:bottom w:w="15" w:type="dxa"/>
              <w:right w:w="140" w:type="dxa"/>
            </w:tcMar>
            <w:vAlign w:val="center"/>
            <w:hideMark/>
          </w:tcPr>
          <w:p w14:paraId="622B412F" w14:textId="77777777" w:rsidR="003F4092" w:rsidRPr="005715E9" w:rsidRDefault="003F4092" w:rsidP="005715E9">
            <w:pPr>
              <w:spacing w:line="240" w:lineRule="auto"/>
              <w:ind w:right="142"/>
              <w:rPr>
                <w:bCs/>
                <w:iCs/>
                <w:sz w:val="22"/>
                <w:lang w:val="en-GB"/>
              </w:rPr>
            </w:pPr>
          </w:p>
        </w:tc>
        <w:tc>
          <w:tcPr>
            <w:tcW w:w="617" w:type="pct"/>
            <w:vAlign w:val="center"/>
            <w:hideMark/>
          </w:tcPr>
          <w:p w14:paraId="30708297" w14:textId="77777777" w:rsidR="003F4092" w:rsidRPr="005715E9" w:rsidRDefault="003F4092" w:rsidP="005715E9">
            <w:pPr>
              <w:spacing w:line="240" w:lineRule="auto"/>
              <w:ind w:right="142"/>
              <w:rPr>
                <w:bCs/>
                <w:iCs/>
                <w:sz w:val="22"/>
                <w:lang w:val="en-GB"/>
              </w:rPr>
            </w:pPr>
          </w:p>
        </w:tc>
        <w:tc>
          <w:tcPr>
            <w:tcW w:w="543" w:type="pct"/>
            <w:vAlign w:val="center"/>
            <w:hideMark/>
          </w:tcPr>
          <w:p w14:paraId="674E9E83" w14:textId="77777777" w:rsidR="003F4092" w:rsidRPr="005715E9" w:rsidRDefault="003F4092" w:rsidP="005715E9">
            <w:pPr>
              <w:spacing w:line="240" w:lineRule="auto"/>
              <w:ind w:right="142"/>
              <w:rPr>
                <w:bCs/>
                <w:iCs/>
                <w:sz w:val="22"/>
                <w:lang w:val="en-GB"/>
              </w:rPr>
            </w:pPr>
          </w:p>
        </w:tc>
        <w:tc>
          <w:tcPr>
            <w:tcW w:w="645" w:type="pct"/>
            <w:vAlign w:val="center"/>
            <w:hideMark/>
          </w:tcPr>
          <w:p w14:paraId="4E24089E" w14:textId="77777777" w:rsidR="003F4092" w:rsidRPr="005715E9" w:rsidRDefault="003F4092" w:rsidP="005715E9">
            <w:pPr>
              <w:spacing w:line="240" w:lineRule="auto"/>
              <w:ind w:right="142"/>
              <w:rPr>
                <w:bCs/>
                <w:iCs/>
                <w:sz w:val="22"/>
                <w:lang w:val="en-GB"/>
              </w:rPr>
            </w:pPr>
          </w:p>
        </w:tc>
      </w:tr>
      <w:tr w:rsidR="00E36169" w:rsidRPr="005715E9" w14:paraId="098D012B" w14:textId="77777777" w:rsidTr="00A20A04">
        <w:tc>
          <w:tcPr>
            <w:tcW w:w="870" w:type="pct"/>
            <w:tcMar>
              <w:top w:w="15" w:type="dxa"/>
              <w:left w:w="57" w:type="dxa"/>
              <w:bottom w:w="15" w:type="dxa"/>
              <w:right w:w="57" w:type="dxa"/>
            </w:tcMar>
            <w:vAlign w:val="center"/>
            <w:hideMark/>
          </w:tcPr>
          <w:p w14:paraId="4E5B170F" w14:textId="77777777" w:rsidR="003F4092" w:rsidRPr="005715E9" w:rsidRDefault="003F4092" w:rsidP="005715E9">
            <w:pPr>
              <w:spacing w:line="240" w:lineRule="auto"/>
              <w:ind w:right="142"/>
              <w:rPr>
                <w:bCs/>
                <w:iCs/>
                <w:sz w:val="22"/>
                <w:lang w:val="en-GB"/>
              </w:rPr>
            </w:pPr>
            <w:r w:rsidRPr="005715E9">
              <w:rPr>
                <w:bCs/>
                <w:iCs/>
                <w:sz w:val="22"/>
                <w:lang w:val="en-GB"/>
              </w:rPr>
              <w:t>Human</w:t>
            </w:r>
          </w:p>
        </w:tc>
        <w:tc>
          <w:tcPr>
            <w:tcW w:w="403" w:type="pct"/>
            <w:noWrap/>
            <w:tcMar>
              <w:top w:w="15" w:type="dxa"/>
              <w:left w:w="57" w:type="dxa"/>
              <w:bottom w:w="15" w:type="dxa"/>
              <w:right w:w="57" w:type="dxa"/>
            </w:tcMar>
            <w:vAlign w:val="center"/>
            <w:hideMark/>
          </w:tcPr>
          <w:p w14:paraId="17906CCC"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1AAA997D" w14:textId="77777777" w:rsidR="003F4092" w:rsidRPr="005715E9" w:rsidRDefault="003F4092" w:rsidP="005715E9">
            <w:pPr>
              <w:spacing w:line="240" w:lineRule="auto"/>
              <w:ind w:right="142"/>
              <w:rPr>
                <w:bCs/>
                <w:iCs/>
                <w:sz w:val="22"/>
                <w:lang w:val="en-GB"/>
              </w:rPr>
            </w:pPr>
            <w:r w:rsidRPr="005715E9">
              <w:rPr>
                <w:bCs/>
                <w:iCs/>
                <w:sz w:val="22"/>
                <w:lang w:val="en-GB"/>
              </w:rPr>
              <w:t>IRA</w:t>
            </w:r>
          </w:p>
        </w:tc>
        <w:tc>
          <w:tcPr>
            <w:tcW w:w="842" w:type="pct"/>
            <w:tcMar>
              <w:top w:w="15" w:type="dxa"/>
              <w:left w:w="140" w:type="dxa"/>
              <w:bottom w:w="15" w:type="dxa"/>
              <w:right w:w="140" w:type="dxa"/>
            </w:tcMar>
            <w:vAlign w:val="center"/>
            <w:hideMark/>
          </w:tcPr>
          <w:p w14:paraId="1DCF1FE9" w14:textId="77777777" w:rsidR="003F4092" w:rsidRPr="005715E9" w:rsidRDefault="003F4092" w:rsidP="005715E9">
            <w:pPr>
              <w:spacing w:line="240" w:lineRule="auto"/>
              <w:ind w:right="142"/>
              <w:rPr>
                <w:bCs/>
                <w:iCs/>
                <w:sz w:val="22"/>
                <w:lang w:val="en-GB"/>
              </w:rPr>
            </w:pPr>
            <w:r w:rsidRPr="005715E9">
              <w:rPr>
                <w:bCs/>
                <w:iCs/>
                <w:sz w:val="22"/>
                <w:lang w:val="en-GB"/>
              </w:rPr>
              <w:t>1.075</w:t>
            </w:r>
          </w:p>
        </w:tc>
        <w:tc>
          <w:tcPr>
            <w:tcW w:w="543" w:type="pct"/>
            <w:tcMar>
              <w:top w:w="15" w:type="dxa"/>
              <w:left w:w="140" w:type="dxa"/>
              <w:bottom w:w="15" w:type="dxa"/>
              <w:right w:w="140" w:type="dxa"/>
            </w:tcMar>
            <w:vAlign w:val="center"/>
            <w:hideMark/>
          </w:tcPr>
          <w:p w14:paraId="2E07FCC5" w14:textId="77777777" w:rsidR="003F4092" w:rsidRPr="005715E9" w:rsidRDefault="003F4092" w:rsidP="005715E9">
            <w:pPr>
              <w:spacing w:line="240" w:lineRule="auto"/>
              <w:ind w:right="142"/>
              <w:rPr>
                <w:bCs/>
                <w:iCs/>
                <w:sz w:val="22"/>
                <w:lang w:val="en-GB"/>
              </w:rPr>
            </w:pPr>
            <w:r w:rsidRPr="005715E9">
              <w:rPr>
                <w:bCs/>
                <w:iCs/>
                <w:sz w:val="22"/>
                <w:lang w:val="en-GB"/>
              </w:rPr>
              <w:t>.177</w:t>
            </w:r>
          </w:p>
        </w:tc>
        <w:tc>
          <w:tcPr>
            <w:tcW w:w="617" w:type="pct"/>
            <w:tcMar>
              <w:top w:w="15" w:type="dxa"/>
              <w:left w:w="140" w:type="dxa"/>
              <w:bottom w:w="15" w:type="dxa"/>
              <w:right w:w="140" w:type="dxa"/>
            </w:tcMar>
            <w:vAlign w:val="center"/>
            <w:hideMark/>
          </w:tcPr>
          <w:p w14:paraId="0378E437" w14:textId="77777777" w:rsidR="003F4092" w:rsidRPr="005715E9" w:rsidRDefault="003F4092" w:rsidP="005715E9">
            <w:pPr>
              <w:spacing w:line="240" w:lineRule="auto"/>
              <w:ind w:right="142"/>
              <w:rPr>
                <w:bCs/>
                <w:iCs/>
                <w:sz w:val="22"/>
                <w:lang w:val="en-GB"/>
              </w:rPr>
            </w:pPr>
            <w:r w:rsidRPr="005715E9">
              <w:rPr>
                <w:bCs/>
                <w:iCs/>
                <w:sz w:val="22"/>
                <w:lang w:val="en-GB"/>
              </w:rPr>
              <w:t>6.078</w:t>
            </w:r>
          </w:p>
        </w:tc>
        <w:tc>
          <w:tcPr>
            <w:tcW w:w="543" w:type="pct"/>
            <w:tcMar>
              <w:top w:w="15" w:type="dxa"/>
              <w:left w:w="140" w:type="dxa"/>
              <w:bottom w:w="15" w:type="dxa"/>
              <w:right w:w="140" w:type="dxa"/>
            </w:tcMar>
            <w:vAlign w:val="center"/>
            <w:hideMark/>
          </w:tcPr>
          <w:p w14:paraId="4FD7D2DE"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25C17407" w14:textId="77777777" w:rsidR="003F4092" w:rsidRPr="005715E9" w:rsidRDefault="003F4092" w:rsidP="005715E9">
            <w:pPr>
              <w:spacing w:line="240" w:lineRule="auto"/>
              <w:ind w:right="142"/>
              <w:rPr>
                <w:bCs/>
                <w:iCs/>
                <w:sz w:val="22"/>
                <w:lang w:val="en-GB"/>
              </w:rPr>
            </w:pPr>
            <w:r w:rsidRPr="005715E9">
              <w:rPr>
                <w:bCs/>
                <w:iCs/>
                <w:sz w:val="22"/>
                <w:lang w:val="en-GB"/>
              </w:rPr>
              <w:t>a4_2</w:t>
            </w:r>
          </w:p>
        </w:tc>
      </w:tr>
      <w:tr w:rsidR="00E36169" w:rsidRPr="005715E9" w14:paraId="3D887466" w14:textId="77777777" w:rsidTr="00A20A04">
        <w:tc>
          <w:tcPr>
            <w:tcW w:w="870" w:type="pct"/>
            <w:tcMar>
              <w:top w:w="15" w:type="dxa"/>
              <w:left w:w="57" w:type="dxa"/>
              <w:bottom w:w="15" w:type="dxa"/>
              <w:right w:w="57" w:type="dxa"/>
            </w:tcMar>
            <w:vAlign w:val="center"/>
            <w:hideMark/>
          </w:tcPr>
          <w:p w14:paraId="0172932F" w14:textId="77777777" w:rsidR="003F4092" w:rsidRPr="005715E9" w:rsidRDefault="003F4092" w:rsidP="005715E9">
            <w:pPr>
              <w:spacing w:line="240" w:lineRule="auto"/>
              <w:ind w:right="142"/>
              <w:rPr>
                <w:bCs/>
                <w:iCs/>
                <w:sz w:val="22"/>
                <w:lang w:val="en-GB"/>
              </w:rPr>
            </w:pPr>
            <w:r w:rsidRPr="005715E9">
              <w:rPr>
                <w:bCs/>
                <w:iCs/>
                <w:sz w:val="22"/>
                <w:lang w:val="en-GB"/>
              </w:rPr>
              <w:t>Assets</w:t>
            </w:r>
          </w:p>
        </w:tc>
        <w:tc>
          <w:tcPr>
            <w:tcW w:w="403" w:type="pct"/>
            <w:noWrap/>
            <w:tcMar>
              <w:top w:w="15" w:type="dxa"/>
              <w:left w:w="57" w:type="dxa"/>
              <w:bottom w:w="15" w:type="dxa"/>
              <w:right w:w="57" w:type="dxa"/>
            </w:tcMar>
            <w:vAlign w:val="center"/>
            <w:hideMark/>
          </w:tcPr>
          <w:p w14:paraId="23852D45"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47267693" w14:textId="77777777" w:rsidR="003F4092" w:rsidRPr="005715E9" w:rsidRDefault="003F4092" w:rsidP="005715E9">
            <w:pPr>
              <w:spacing w:line="240" w:lineRule="auto"/>
              <w:ind w:right="142"/>
              <w:rPr>
                <w:bCs/>
                <w:iCs/>
                <w:sz w:val="22"/>
                <w:lang w:val="en-GB"/>
              </w:rPr>
            </w:pPr>
            <w:r w:rsidRPr="005715E9">
              <w:rPr>
                <w:bCs/>
                <w:iCs/>
                <w:sz w:val="22"/>
                <w:lang w:val="en-GB"/>
              </w:rPr>
              <w:t>IRA</w:t>
            </w:r>
          </w:p>
        </w:tc>
        <w:tc>
          <w:tcPr>
            <w:tcW w:w="842" w:type="pct"/>
            <w:tcMar>
              <w:top w:w="15" w:type="dxa"/>
              <w:left w:w="140" w:type="dxa"/>
              <w:bottom w:w="15" w:type="dxa"/>
              <w:right w:w="140" w:type="dxa"/>
            </w:tcMar>
            <w:vAlign w:val="center"/>
            <w:hideMark/>
          </w:tcPr>
          <w:p w14:paraId="299FC7D3" w14:textId="77777777" w:rsidR="003F4092" w:rsidRPr="005715E9" w:rsidRDefault="003F4092" w:rsidP="005715E9">
            <w:pPr>
              <w:spacing w:line="240" w:lineRule="auto"/>
              <w:ind w:right="142"/>
              <w:rPr>
                <w:bCs/>
                <w:iCs/>
                <w:sz w:val="22"/>
                <w:lang w:val="en-GB"/>
              </w:rPr>
            </w:pPr>
            <w:r w:rsidRPr="005715E9">
              <w:rPr>
                <w:bCs/>
                <w:iCs/>
                <w:sz w:val="22"/>
                <w:lang w:val="en-GB"/>
              </w:rPr>
              <w:t>.726</w:t>
            </w:r>
          </w:p>
        </w:tc>
        <w:tc>
          <w:tcPr>
            <w:tcW w:w="543" w:type="pct"/>
            <w:tcMar>
              <w:top w:w="15" w:type="dxa"/>
              <w:left w:w="140" w:type="dxa"/>
              <w:bottom w:w="15" w:type="dxa"/>
              <w:right w:w="140" w:type="dxa"/>
            </w:tcMar>
            <w:vAlign w:val="center"/>
            <w:hideMark/>
          </w:tcPr>
          <w:p w14:paraId="71C1A059" w14:textId="77777777" w:rsidR="003F4092" w:rsidRPr="005715E9" w:rsidRDefault="003F4092" w:rsidP="005715E9">
            <w:pPr>
              <w:spacing w:line="240" w:lineRule="auto"/>
              <w:ind w:right="142"/>
              <w:rPr>
                <w:bCs/>
                <w:iCs/>
                <w:sz w:val="22"/>
                <w:lang w:val="en-GB"/>
              </w:rPr>
            </w:pPr>
            <w:r w:rsidRPr="005715E9">
              <w:rPr>
                <w:bCs/>
                <w:iCs/>
                <w:sz w:val="22"/>
                <w:lang w:val="en-GB"/>
              </w:rPr>
              <w:t>.149</w:t>
            </w:r>
          </w:p>
        </w:tc>
        <w:tc>
          <w:tcPr>
            <w:tcW w:w="617" w:type="pct"/>
            <w:tcMar>
              <w:top w:w="15" w:type="dxa"/>
              <w:left w:w="140" w:type="dxa"/>
              <w:bottom w:w="15" w:type="dxa"/>
              <w:right w:w="140" w:type="dxa"/>
            </w:tcMar>
            <w:vAlign w:val="center"/>
            <w:hideMark/>
          </w:tcPr>
          <w:p w14:paraId="2C31671A" w14:textId="77777777" w:rsidR="003F4092" w:rsidRPr="005715E9" w:rsidRDefault="003F4092" w:rsidP="005715E9">
            <w:pPr>
              <w:spacing w:line="240" w:lineRule="auto"/>
              <w:ind w:right="142"/>
              <w:rPr>
                <w:bCs/>
                <w:iCs/>
                <w:sz w:val="22"/>
                <w:lang w:val="en-GB"/>
              </w:rPr>
            </w:pPr>
            <w:r w:rsidRPr="005715E9">
              <w:rPr>
                <w:bCs/>
                <w:iCs/>
                <w:sz w:val="22"/>
                <w:lang w:val="en-GB"/>
              </w:rPr>
              <w:t>4.859</w:t>
            </w:r>
          </w:p>
        </w:tc>
        <w:tc>
          <w:tcPr>
            <w:tcW w:w="543" w:type="pct"/>
            <w:tcMar>
              <w:top w:w="15" w:type="dxa"/>
              <w:left w:w="140" w:type="dxa"/>
              <w:bottom w:w="15" w:type="dxa"/>
              <w:right w:w="140" w:type="dxa"/>
            </w:tcMar>
            <w:vAlign w:val="center"/>
            <w:hideMark/>
          </w:tcPr>
          <w:p w14:paraId="7E4D1227"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6DBE6DD5" w14:textId="77777777" w:rsidR="003F4092" w:rsidRPr="005715E9" w:rsidRDefault="003F4092" w:rsidP="005715E9">
            <w:pPr>
              <w:spacing w:line="240" w:lineRule="auto"/>
              <w:ind w:right="142"/>
              <w:rPr>
                <w:bCs/>
                <w:iCs/>
                <w:sz w:val="22"/>
                <w:lang w:val="en-GB"/>
              </w:rPr>
            </w:pPr>
            <w:r w:rsidRPr="005715E9">
              <w:rPr>
                <w:bCs/>
                <w:iCs/>
                <w:sz w:val="22"/>
                <w:lang w:val="en-GB"/>
              </w:rPr>
              <w:t>a5_2</w:t>
            </w:r>
          </w:p>
        </w:tc>
      </w:tr>
      <w:tr w:rsidR="00E36169" w:rsidRPr="005715E9" w14:paraId="4B1BBC52" w14:textId="77777777" w:rsidTr="00A20A04">
        <w:tc>
          <w:tcPr>
            <w:tcW w:w="870" w:type="pct"/>
            <w:tcMar>
              <w:top w:w="15" w:type="dxa"/>
              <w:left w:w="57" w:type="dxa"/>
              <w:bottom w:w="15" w:type="dxa"/>
              <w:right w:w="57" w:type="dxa"/>
            </w:tcMar>
            <w:vAlign w:val="center"/>
            <w:hideMark/>
          </w:tcPr>
          <w:p w14:paraId="36E635D0" w14:textId="77777777" w:rsidR="003F4092" w:rsidRPr="005715E9" w:rsidRDefault="003F4092" w:rsidP="005715E9">
            <w:pPr>
              <w:spacing w:line="240" w:lineRule="auto"/>
              <w:ind w:right="142"/>
              <w:rPr>
                <w:bCs/>
                <w:iCs/>
                <w:sz w:val="22"/>
                <w:lang w:val="en-GB"/>
              </w:rPr>
            </w:pPr>
            <w:r w:rsidRPr="005715E9">
              <w:rPr>
                <w:bCs/>
                <w:iCs/>
                <w:sz w:val="22"/>
                <w:lang w:val="en-GB"/>
              </w:rPr>
              <w:t>Culture</w:t>
            </w:r>
          </w:p>
        </w:tc>
        <w:tc>
          <w:tcPr>
            <w:tcW w:w="403" w:type="pct"/>
            <w:noWrap/>
            <w:tcMar>
              <w:top w:w="15" w:type="dxa"/>
              <w:left w:w="57" w:type="dxa"/>
              <w:bottom w:w="15" w:type="dxa"/>
              <w:right w:w="57" w:type="dxa"/>
            </w:tcMar>
            <w:vAlign w:val="center"/>
            <w:hideMark/>
          </w:tcPr>
          <w:p w14:paraId="38AB2E5A"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1A1DF89B" w14:textId="77777777" w:rsidR="003F4092" w:rsidRPr="005715E9" w:rsidRDefault="003F4092" w:rsidP="005715E9">
            <w:pPr>
              <w:spacing w:line="240" w:lineRule="auto"/>
              <w:ind w:right="142"/>
              <w:rPr>
                <w:bCs/>
                <w:iCs/>
                <w:sz w:val="22"/>
                <w:lang w:val="en-GB"/>
              </w:rPr>
            </w:pPr>
            <w:r w:rsidRPr="005715E9">
              <w:rPr>
                <w:bCs/>
                <w:iCs/>
                <w:sz w:val="22"/>
                <w:lang w:val="en-GB"/>
              </w:rPr>
              <w:t>IRA</w:t>
            </w:r>
          </w:p>
        </w:tc>
        <w:tc>
          <w:tcPr>
            <w:tcW w:w="842" w:type="pct"/>
            <w:tcMar>
              <w:top w:w="15" w:type="dxa"/>
              <w:left w:w="140" w:type="dxa"/>
              <w:bottom w:w="15" w:type="dxa"/>
              <w:right w:w="140" w:type="dxa"/>
            </w:tcMar>
            <w:vAlign w:val="center"/>
            <w:hideMark/>
          </w:tcPr>
          <w:p w14:paraId="0AD717D8" w14:textId="77777777" w:rsidR="003F4092" w:rsidRPr="005715E9" w:rsidRDefault="003F4092" w:rsidP="005715E9">
            <w:pPr>
              <w:spacing w:line="240" w:lineRule="auto"/>
              <w:ind w:right="142"/>
              <w:rPr>
                <w:bCs/>
                <w:iCs/>
                <w:sz w:val="22"/>
                <w:lang w:val="en-GB"/>
              </w:rPr>
            </w:pPr>
            <w:r w:rsidRPr="005715E9">
              <w:rPr>
                <w:bCs/>
                <w:iCs/>
                <w:sz w:val="22"/>
                <w:lang w:val="en-GB"/>
              </w:rPr>
              <w:t>.540</w:t>
            </w:r>
          </w:p>
        </w:tc>
        <w:tc>
          <w:tcPr>
            <w:tcW w:w="543" w:type="pct"/>
            <w:tcMar>
              <w:top w:w="15" w:type="dxa"/>
              <w:left w:w="140" w:type="dxa"/>
              <w:bottom w:w="15" w:type="dxa"/>
              <w:right w:w="140" w:type="dxa"/>
            </w:tcMar>
            <w:vAlign w:val="center"/>
            <w:hideMark/>
          </w:tcPr>
          <w:p w14:paraId="78BA8285" w14:textId="77777777" w:rsidR="003F4092" w:rsidRPr="005715E9" w:rsidRDefault="003F4092" w:rsidP="005715E9">
            <w:pPr>
              <w:spacing w:line="240" w:lineRule="auto"/>
              <w:ind w:right="142"/>
              <w:rPr>
                <w:bCs/>
                <w:iCs/>
                <w:sz w:val="22"/>
                <w:lang w:val="en-GB"/>
              </w:rPr>
            </w:pPr>
            <w:r w:rsidRPr="005715E9">
              <w:rPr>
                <w:bCs/>
                <w:iCs/>
                <w:sz w:val="22"/>
                <w:lang w:val="en-GB"/>
              </w:rPr>
              <w:t>.124</w:t>
            </w:r>
          </w:p>
        </w:tc>
        <w:tc>
          <w:tcPr>
            <w:tcW w:w="617" w:type="pct"/>
            <w:tcMar>
              <w:top w:w="15" w:type="dxa"/>
              <w:left w:w="140" w:type="dxa"/>
              <w:bottom w:w="15" w:type="dxa"/>
              <w:right w:w="140" w:type="dxa"/>
            </w:tcMar>
            <w:vAlign w:val="center"/>
            <w:hideMark/>
          </w:tcPr>
          <w:p w14:paraId="262E2C58" w14:textId="77777777" w:rsidR="003F4092" w:rsidRPr="005715E9" w:rsidRDefault="003F4092" w:rsidP="005715E9">
            <w:pPr>
              <w:spacing w:line="240" w:lineRule="auto"/>
              <w:ind w:right="142"/>
              <w:rPr>
                <w:bCs/>
                <w:iCs/>
                <w:sz w:val="22"/>
                <w:lang w:val="en-GB"/>
              </w:rPr>
            </w:pPr>
            <w:r w:rsidRPr="005715E9">
              <w:rPr>
                <w:bCs/>
                <w:iCs/>
                <w:sz w:val="22"/>
                <w:lang w:val="en-GB"/>
              </w:rPr>
              <w:t>4.365</w:t>
            </w:r>
          </w:p>
        </w:tc>
        <w:tc>
          <w:tcPr>
            <w:tcW w:w="543" w:type="pct"/>
            <w:tcMar>
              <w:top w:w="15" w:type="dxa"/>
              <w:left w:w="140" w:type="dxa"/>
              <w:bottom w:w="15" w:type="dxa"/>
              <w:right w:w="140" w:type="dxa"/>
            </w:tcMar>
            <w:vAlign w:val="center"/>
            <w:hideMark/>
          </w:tcPr>
          <w:p w14:paraId="5467E18B"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30446677" w14:textId="77777777" w:rsidR="003F4092" w:rsidRPr="005715E9" w:rsidRDefault="003F4092" w:rsidP="005715E9">
            <w:pPr>
              <w:spacing w:line="240" w:lineRule="auto"/>
              <w:ind w:right="142"/>
              <w:rPr>
                <w:bCs/>
                <w:iCs/>
                <w:sz w:val="22"/>
                <w:lang w:val="en-GB"/>
              </w:rPr>
            </w:pPr>
            <w:r w:rsidRPr="005715E9">
              <w:rPr>
                <w:bCs/>
                <w:iCs/>
                <w:sz w:val="22"/>
                <w:lang w:val="en-GB"/>
              </w:rPr>
              <w:t>a6_2</w:t>
            </w:r>
          </w:p>
        </w:tc>
      </w:tr>
      <w:tr w:rsidR="00E36169" w:rsidRPr="005715E9" w14:paraId="2E3E95FD" w14:textId="77777777" w:rsidTr="00A20A04">
        <w:tc>
          <w:tcPr>
            <w:tcW w:w="870" w:type="pct"/>
            <w:tcMar>
              <w:top w:w="15" w:type="dxa"/>
              <w:left w:w="57" w:type="dxa"/>
              <w:bottom w:w="15" w:type="dxa"/>
              <w:right w:w="57" w:type="dxa"/>
            </w:tcMar>
            <w:vAlign w:val="center"/>
            <w:hideMark/>
          </w:tcPr>
          <w:p w14:paraId="02146E82" w14:textId="77777777" w:rsidR="003F4092" w:rsidRPr="005715E9" w:rsidRDefault="003F4092" w:rsidP="005715E9">
            <w:pPr>
              <w:spacing w:line="240" w:lineRule="auto"/>
              <w:ind w:right="142"/>
              <w:rPr>
                <w:bCs/>
                <w:iCs/>
                <w:sz w:val="22"/>
                <w:lang w:val="en-GB"/>
              </w:rPr>
            </w:pPr>
            <w:r w:rsidRPr="005715E9">
              <w:rPr>
                <w:bCs/>
                <w:iCs/>
                <w:sz w:val="22"/>
                <w:lang w:val="en-GB"/>
              </w:rPr>
              <w:t>Tools</w:t>
            </w:r>
          </w:p>
        </w:tc>
        <w:tc>
          <w:tcPr>
            <w:tcW w:w="403" w:type="pct"/>
            <w:noWrap/>
            <w:tcMar>
              <w:top w:w="15" w:type="dxa"/>
              <w:left w:w="57" w:type="dxa"/>
              <w:bottom w:w="15" w:type="dxa"/>
              <w:right w:w="57" w:type="dxa"/>
            </w:tcMar>
            <w:vAlign w:val="center"/>
            <w:hideMark/>
          </w:tcPr>
          <w:p w14:paraId="64E02719"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0648DAEE" w14:textId="77777777" w:rsidR="003F4092" w:rsidRPr="005715E9" w:rsidRDefault="003F4092" w:rsidP="005715E9">
            <w:pPr>
              <w:spacing w:line="240" w:lineRule="auto"/>
              <w:ind w:right="142"/>
              <w:rPr>
                <w:bCs/>
                <w:iCs/>
                <w:sz w:val="22"/>
                <w:lang w:val="en-GB"/>
              </w:rPr>
            </w:pPr>
            <w:r w:rsidRPr="005715E9">
              <w:rPr>
                <w:bCs/>
                <w:iCs/>
                <w:sz w:val="22"/>
                <w:lang w:val="en-GB"/>
              </w:rPr>
              <w:t>IRC</w:t>
            </w:r>
          </w:p>
        </w:tc>
        <w:tc>
          <w:tcPr>
            <w:tcW w:w="842" w:type="pct"/>
            <w:tcMar>
              <w:top w:w="15" w:type="dxa"/>
              <w:left w:w="140" w:type="dxa"/>
              <w:bottom w:w="15" w:type="dxa"/>
              <w:right w:w="140" w:type="dxa"/>
            </w:tcMar>
            <w:vAlign w:val="center"/>
            <w:hideMark/>
          </w:tcPr>
          <w:p w14:paraId="340395B5" w14:textId="77777777" w:rsidR="003F4092" w:rsidRPr="005715E9" w:rsidRDefault="003F4092" w:rsidP="005715E9">
            <w:pPr>
              <w:spacing w:line="240" w:lineRule="auto"/>
              <w:ind w:right="142"/>
              <w:rPr>
                <w:bCs/>
                <w:iCs/>
                <w:sz w:val="22"/>
                <w:lang w:val="en-GB"/>
              </w:rPr>
            </w:pPr>
            <w:r w:rsidRPr="005715E9">
              <w:rPr>
                <w:bCs/>
                <w:iCs/>
                <w:sz w:val="22"/>
                <w:lang w:val="en-GB"/>
              </w:rPr>
              <w:t>1.000</w:t>
            </w:r>
          </w:p>
        </w:tc>
        <w:tc>
          <w:tcPr>
            <w:tcW w:w="543" w:type="pct"/>
            <w:tcMar>
              <w:top w:w="15" w:type="dxa"/>
              <w:left w:w="140" w:type="dxa"/>
              <w:bottom w:w="15" w:type="dxa"/>
              <w:right w:w="140" w:type="dxa"/>
            </w:tcMar>
            <w:vAlign w:val="center"/>
            <w:hideMark/>
          </w:tcPr>
          <w:p w14:paraId="089311E8" w14:textId="77777777" w:rsidR="003F4092" w:rsidRPr="005715E9" w:rsidRDefault="003F4092" w:rsidP="005715E9">
            <w:pPr>
              <w:spacing w:line="240" w:lineRule="auto"/>
              <w:ind w:right="142"/>
              <w:rPr>
                <w:bCs/>
                <w:iCs/>
                <w:sz w:val="22"/>
                <w:lang w:val="en-GB"/>
              </w:rPr>
            </w:pPr>
          </w:p>
        </w:tc>
        <w:tc>
          <w:tcPr>
            <w:tcW w:w="617" w:type="pct"/>
            <w:vAlign w:val="center"/>
            <w:hideMark/>
          </w:tcPr>
          <w:p w14:paraId="0D2299E5" w14:textId="77777777" w:rsidR="003F4092" w:rsidRPr="005715E9" w:rsidRDefault="003F4092" w:rsidP="005715E9">
            <w:pPr>
              <w:spacing w:line="240" w:lineRule="auto"/>
              <w:ind w:right="142"/>
              <w:rPr>
                <w:bCs/>
                <w:iCs/>
                <w:sz w:val="22"/>
                <w:lang w:val="en-GB"/>
              </w:rPr>
            </w:pPr>
          </w:p>
        </w:tc>
        <w:tc>
          <w:tcPr>
            <w:tcW w:w="543" w:type="pct"/>
            <w:vAlign w:val="center"/>
            <w:hideMark/>
          </w:tcPr>
          <w:p w14:paraId="0376AAE8" w14:textId="77777777" w:rsidR="003F4092" w:rsidRPr="005715E9" w:rsidRDefault="003F4092" w:rsidP="005715E9">
            <w:pPr>
              <w:spacing w:line="240" w:lineRule="auto"/>
              <w:ind w:right="142"/>
              <w:rPr>
                <w:bCs/>
                <w:iCs/>
                <w:sz w:val="22"/>
                <w:lang w:val="en-GB"/>
              </w:rPr>
            </w:pPr>
          </w:p>
        </w:tc>
        <w:tc>
          <w:tcPr>
            <w:tcW w:w="645" w:type="pct"/>
            <w:vAlign w:val="center"/>
            <w:hideMark/>
          </w:tcPr>
          <w:p w14:paraId="7A87290B" w14:textId="77777777" w:rsidR="003F4092" w:rsidRPr="005715E9" w:rsidRDefault="003F4092" w:rsidP="005715E9">
            <w:pPr>
              <w:spacing w:line="240" w:lineRule="auto"/>
              <w:ind w:right="142"/>
              <w:rPr>
                <w:bCs/>
                <w:iCs/>
                <w:sz w:val="22"/>
                <w:lang w:val="en-GB"/>
              </w:rPr>
            </w:pPr>
          </w:p>
        </w:tc>
      </w:tr>
      <w:tr w:rsidR="00E36169" w:rsidRPr="005715E9" w14:paraId="488CF6EC" w14:textId="77777777" w:rsidTr="00A20A04">
        <w:tc>
          <w:tcPr>
            <w:tcW w:w="870" w:type="pct"/>
            <w:tcMar>
              <w:top w:w="15" w:type="dxa"/>
              <w:left w:w="57" w:type="dxa"/>
              <w:bottom w:w="15" w:type="dxa"/>
              <w:right w:w="57" w:type="dxa"/>
            </w:tcMar>
            <w:vAlign w:val="center"/>
            <w:hideMark/>
          </w:tcPr>
          <w:p w14:paraId="320CE2A7" w14:textId="77777777" w:rsidR="003F4092" w:rsidRPr="005715E9" w:rsidRDefault="003F4092" w:rsidP="005715E9">
            <w:pPr>
              <w:spacing w:line="240" w:lineRule="auto"/>
              <w:ind w:right="142"/>
              <w:rPr>
                <w:bCs/>
                <w:iCs/>
                <w:sz w:val="22"/>
                <w:lang w:val="en-GB"/>
              </w:rPr>
            </w:pPr>
            <w:r w:rsidRPr="005715E9">
              <w:rPr>
                <w:bCs/>
                <w:iCs/>
                <w:sz w:val="22"/>
                <w:lang w:val="en-GB"/>
              </w:rPr>
              <w:t>Land</w:t>
            </w:r>
          </w:p>
        </w:tc>
        <w:tc>
          <w:tcPr>
            <w:tcW w:w="403" w:type="pct"/>
            <w:noWrap/>
            <w:tcMar>
              <w:top w:w="15" w:type="dxa"/>
              <w:left w:w="57" w:type="dxa"/>
              <w:bottom w:w="15" w:type="dxa"/>
              <w:right w:w="57" w:type="dxa"/>
            </w:tcMar>
            <w:vAlign w:val="center"/>
            <w:hideMark/>
          </w:tcPr>
          <w:p w14:paraId="335FEF0B"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026252B0" w14:textId="77777777" w:rsidR="003F4092" w:rsidRPr="005715E9" w:rsidRDefault="003F4092" w:rsidP="005715E9">
            <w:pPr>
              <w:spacing w:line="240" w:lineRule="auto"/>
              <w:ind w:right="142"/>
              <w:rPr>
                <w:bCs/>
                <w:iCs/>
                <w:sz w:val="22"/>
                <w:lang w:val="en-GB"/>
              </w:rPr>
            </w:pPr>
            <w:r w:rsidRPr="005715E9">
              <w:rPr>
                <w:bCs/>
                <w:iCs/>
                <w:sz w:val="22"/>
                <w:lang w:val="en-GB"/>
              </w:rPr>
              <w:t>IRC</w:t>
            </w:r>
          </w:p>
        </w:tc>
        <w:tc>
          <w:tcPr>
            <w:tcW w:w="842" w:type="pct"/>
            <w:tcMar>
              <w:top w:w="15" w:type="dxa"/>
              <w:left w:w="140" w:type="dxa"/>
              <w:bottom w:w="15" w:type="dxa"/>
              <w:right w:w="140" w:type="dxa"/>
            </w:tcMar>
            <w:vAlign w:val="center"/>
            <w:hideMark/>
          </w:tcPr>
          <w:p w14:paraId="110AEDAD" w14:textId="77777777" w:rsidR="003F4092" w:rsidRPr="005715E9" w:rsidRDefault="003F4092" w:rsidP="005715E9">
            <w:pPr>
              <w:spacing w:line="240" w:lineRule="auto"/>
              <w:ind w:right="142"/>
              <w:rPr>
                <w:bCs/>
                <w:iCs/>
                <w:sz w:val="22"/>
                <w:lang w:val="en-GB"/>
              </w:rPr>
            </w:pPr>
            <w:r w:rsidRPr="005715E9">
              <w:rPr>
                <w:bCs/>
                <w:iCs/>
                <w:sz w:val="22"/>
                <w:lang w:val="en-GB"/>
              </w:rPr>
              <w:t>.799</w:t>
            </w:r>
          </w:p>
        </w:tc>
        <w:tc>
          <w:tcPr>
            <w:tcW w:w="543" w:type="pct"/>
            <w:tcMar>
              <w:top w:w="15" w:type="dxa"/>
              <w:left w:w="140" w:type="dxa"/>
              <w:bottom w:w="15" w:type="dxa"/>
              <w:right w:w="140" w:type="dxa"/>
            </w:tcMar>
            <w:vAlign w:val="center"/>
            <w:hideMark/>
          </w:tcPr>
          <w:p w14:paraId="6B4CC11E" w14:textId="77777777" w:rsidR="003F4092" w:rsidRPr="005715E9" w:rsidRDefault="003F4092" w:rsidP="005715E9">
            <w:pPr>
              <w:spacing w:line="240" w:lineRule="auto"/>
              <w:ind w:right="142"/>
              <w:rPr>
                <w:bCs/>
                <w:iCs/>
                <w:sz w:val="22"/>
                <w:lang w:val="en-GB"/>
              </w:rPr>
            </w:pPr>
            <w:r w:rsidRPr="005715E9">
              <w:rPr>
                <w:bCs/>
                <w:iCs/>
                <w:sz w:val="22"/>
                <w:lang w:val="en-GB"/>
              </w:rPr>
              <w:t>.186</w:t>
            </w:r>
          </w:p>
        </w:tc>
        <w:tc>
          <w:tcPr>
            <w:tcW w:w="617" w:type="pct"/>
            <w:tcMar>
              <w:top w:w="15" w:type="dxa"/>
              <w:left w:w="140" w:type="dxa"/>
              <w:bottom w:w="15" w:type="dxa"/>
              <w:right w:w="140" w:type="dxa"/>
            </w:tcMar>
            <w:vAlign w:val="center"/>
            <w:hideMark/>
          </w:tcPr>
          <w:p w14:paraId="7A998060" w14:textId="77777777" w:rsidR="003F4092" w:rsidRPr="005715E9" w:rsidRDefault="003F4092" w:rsidP="005715E9">
            <w:pPr>
              <w:spacing w:line="240" w:lineRule="auto"/>
              <w:ind w:right="142"/>
              <w:rPr>
                <w:bCs/>
                <w:iCs/>
                <w:sz w:val="22"/>
                <w:lang w:val="en-GB"/>
              </w:rPr>
            </w:pPr>
            <w:r w:rsidRPr="005715E9">
              <w:rPr>
                <w:bCs/>
                <w:iCs/>
                <w:sz w:val="22"/>
                <w:lang w:val="en-GB"/>
              </w:rPr>
              <w:t>4.301</w:t>
            </w:r>
          </w:p>
        </w:tc>
        <w:tc>
          <w:tcPr>
            <w:tcW w:w="543" w:type="pct"/>
            <w:tcMar>
              <w:top w:w="15" w:type="dxa"/>
              <w:left w:w="140" w:type="dxa"/>
              <w:bottom w:w="15" w:type="dxa"/>
              <w:right w:w="140" w:type="dxa"/>
            </w:tcMar>
            <w:vAlign w:val="center"/>
            <w:hideMark/>
          </w:tcPr>
          <w:p w14:paraId="6DDED30A"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185323B1" w14:textId="77777777" w:rsidR="003F4092" w:rsidRPr="005715E9" w:rsidRDefault="003F4092" w:rsidP="005715E9">
            <w:pPr>
              <w:spacing w:line="240" w:lineRule="auto"/>
              <w:ind w:right="142"/>
              <w:rPr>
                <w:bCs/>
                <w:iCs/>
                <w:sz w:val="22"/>
                <w:lang w:val="en-GB"/>
              </w:rPr>
            </w:pPr>
            <w:r w:rsidRPr="005715E9">
              <w:rPr>
                <w:bCs/>
                <w:iCs/>
                <w:sz w:val="22"/>
                <w:lang w:val="en-GB"/>
              </w:rPr>
              <w:t>a7_2</w:t>
            </w:r>
          </w:p>
        </w:tc>
      </w:tr>
      <w:tr w:rsidR="00E36169" w:rsidRPr="005715E9" w14:paraId="031A8CD5" w14:textId="77777777" w:rsidTr="00A20A04">
        <w:tc>
          <w:tcPr>
            <w:tcW w:w="870" w:type="pct"/>
            <w:tcMar>
              <w:top w:w="15" w:type="dxa"/>
              <w:left w:w="57" w:type="dxa"/>
              <w:bottom w:w="15" w:type="dxa"/>
              <w:right w:w="57" w:type="dxa"/>
            </w:tcMar>
            <w:vAlign w:val="center"/>
            <w:hideMark/>
          </w:tcPr>
          <w:p w14:paraId="62E9895C" w14:textId="77777777" w:rsidR="003F4092" w:rsidRPr="005715E9" w:rsidRDefault="003F4092" w:rsidP="005715E9">
            <w:pPr>
              <w:spacing w:line="240" w:lineRule="auto"/>
              <w:ind w:right="142"/>
              <w:rPr>
                <w:bCs/>
                <w:iCs/>
                <w:sz w:val="22"/>
                <w:lang w:val="en-GB"/>
              </w:rPr>
            </w:pPr>
            <w:r w:rsidRPr="005715E9">
              <w:rPr>
                <w:bCs/>
                <w:iCs/>
                <w:sz w:val="22"/>
                <w:lang w:val="en-GB"/>
              </w:rPr>
              <w:t>Machinery</w:t>
            </w:r>
          </w:p>
        </w:tc>
        <w:tc>
          <w:tcPr>
            <w:tcW w:w="403" w:type="pct"/>
            <w:noWrap/>
            <w:tcMar>
              <w:top w:w="15" w:type="dxa"/>
              <w:left w:w="57" w:type="dxa"/>
              <w:bottom w:w="15" w:type="dxa"/>
              <w:right w:w="57" w:type="dxa"/>
            </w:tcMar>
            <w:vAlign w:val="center"/>
            <w:hideMark/>
          </w:tcPr>
          <w:p w14:paraId="34476F28"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3380181D" w14:textId="77777777" w:rsidR="003F4092" w:rsidRPr="005715E9" w:rsidRDefault="003F4092" w:rsidP="005715E9">
            <w:pPr>
              <w:spacing w:line="240" w:lineRule="auto"/>
              <w:ind w:right="142"/>
              <w:rPr>
                <w:bCs/>
                <w:iCs/>
                <w:sz w:val="22"/>
                <w:lang w:val="en-GB"/>
              </w:rPr>
            </w:pPr>
            <w:r w:rsidRPr="005715E9">
              <w:rPr>
                <w:bCs/>
                <w:iCs/>
                <w:sz w:val="22"/>
                <w:lang w:val="en-GB"/>
              </w:rPr>
              <w:t>IRC</w:t>
            </w:r>
          </w:p>
        </w:tc>
        <w:tc>
          <w:tcPr>
            <w:tcW w:w="842" w:type="pct"/>
            <w:tcMar>
              <w:top w:w="15" w:type="dxa"/>
              <w:left w:w="140" w:type="dxa"/>
              <w:bottom w:w="15" w:type="dxa"/>
              <w:right w:w="140" w:type="dxa"/>
            </w:tcMar>
            <w:vAlign w:val="center"/>
            <w:hideMark/>
          </w:tcPr>
          <w:p w14:paraId="5429EE6B" w14:textId="77777777" w:rsidR="003F4092" w:rsidRPr="005715E9" w:rsidRDefault="003F4092" w:rsidP="005715E9">
            <w:pPr>
              <w:spacing w:line="240" w:lineRule="auto"/>
              <w:ind w:right="142"/>
              <w:rPr>
                <w:bCs/>
                <w:iCs/>
                <w:sz w:val="22"/>
                <w:lang w:val="en-GB"/>
              </w:rPr>
            </w:pPr>
            <w:r w:rsidRPr="005715E9">
              <w:rPr>
                <w:bCs/>
                <w:iCs/>
                <w:sz w:val="22"/>
                <w:lang w:val="en-GB"/>
              </w:rPr>
              <w:t>.945</w:t>
            </w:r>
          </w:p>
        </w:tc>
        <w:tc>
          <w:tcPr>
            <w:tcW w:w="543" w:type="pct"/>
            <w:tcMar>
              <w:top w:w="15" w:type="dxa"/>
              <w:left w:w="140" w:type="dxa"/>
              <w:bottom w:w="15" w:type="dxa"/>
              <w:right w:w="140" w:type="dxa"/>
            </w:tcMar>
            <w:vAlign w:val="center"/>
            <w:hideMark/>
          </w:tcPr>
          <w:p w14:paraId="67AC6F90" w14:textId="77777777" w:rsidR="003F4092" w:rsidRPr="005715E9" w:rsidRDefault="003F4092" w:rsidP="005715E9">
            <w:pPr>
              <w:spacing w:line="240" w:lineRule="auto"/>
              <w:ind w:right="142"/>
              <w:rPr>
                <w:bCs/>
                <w:iCs/>
                <w:sz w:val="22"/>
                <w:lang w:val="en-GB"/>
              </w:rPr>
            </w:pPr>
            <w:r w:rsidRPr="005715E9">
              <w:rPr>
                <w:bCs/>
                <w:iCs/>
                <w:sz w:val="22"/>
                <w:lang w:val="en-GB"/>
              </w:rPr>
              <w:t>.204</w:t>
            </w:r>
          </w:p>
        </w:tc>
        <w:tc>
          <w:tcPr>
            <w:tcW w:w="617" w:type="pct"/>
            <w:tcMar>
              <w:top w:w="15" w:type="dxa"/>
              <w:left w:w="140" w:type="dxa"/>
              <w:bottom w:w="15" w:type="dxa"/>
              <w:right w:w="140" w:type="dxa"/>
            </w:tcMar>
            <w:vAlign w:val="center"/>
            <w:hideMark/>
          </w:tcPr>
          <w:p w14:paraId="5D40C858" w14:textId="77777777" w:rsidR="003F4092" w:rsidRPr="005715E9" w:rsidRDefault="003F4092" w:rsidP="005715E9">
            <w:pPr>
              <w:spacing w:line="240" w:lineRule="auto"/>
              <w:ind w:right="142"/>
              <w:rPr>
                <w:bCs/>
                <w:iCs/>
                <w:sz w:val="22"/>
                <w:lang w:val="en-GB"/>
              </w:rPr>
            </w:pPr>
            <w:r w:rsidRPr="005715E9">
              <w:rPr>
                <w:bCs/>
                <w:iCs/>
                <w:sz w:val="22"/>
                <w:lang w:val="en-GB"/>
              </w:rPr>
              <w:t>4.635</w:t>
            </w:r>
          </w:p>
        </w:tc>
        <w:tc>
          <w:tcPr>
            <w:tcW w:w="543" w:type="pct"/>
            <w:tcMar>
              <w:top w:w="15" w:type="dxa"/>
              <w:left w:w="140" w:type="dxa"/>
              <w:bottom w:w="15" w:type="dxa"/>
              <w:right w:w="140" w:type="dxa"/>
            </w:tcMar>
            <w:vAlign w:val="center"/>
            <w:hideMark/>
          </w:tcPr>
          <w:p w14:paraId="1952BA6D"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15C6B500" w14:textId="77777777" w:rsidR="003F4092" w:rsidRPr="005715E9" w:rsidRDefault="003F4092" w:rsidP="005715E9">
            <w:pPr>
              <w:spacing w:line="240" w:lineRule="auto"/>
              <w:ind w:right="142"/>
              <w:rPr>
                <w:bCs/>
                <w:iCs/>
                <w:sz w:val="22"/>
                <w:lang w:val="en-GB"/>
              </w:rPr>
            </w:pPr>
            <w:r w:rsidRPr="005715E9">
              <w:rPr>
                <w:bCs/>
                <w:iCs/>
                <w:sz w:val="22"/>
                <w:lang w:val="en-GB"/>
              </w:rPr>
              <w:t>a8_2</w:t>
            </w:r>
          </w:p>
        </w:tc>
      </w:tr>
      <w:tr w:rsidR="00E36169" w:rsidRPr="005715E9" w14:paraId="06103BA4" w14:textId="77777777" w:rsidTr="00A20A04">
        <w:tc>
          <w:tcPr>
            <w:tcW w:w="870" w:type="pct"/>
            <w:tcMar>
              <w:top w:w="15" w:type="dxa"/>
              <w:left w:w="57" w:type="dxa"/>
              <w:bottom w:w="15" w:type="dxa"/>
              <w:right w:w="57" w:type="dxa"/>
            </w:tcMar>
            <w:vAlign w:val="center"/>
            <w:hideMark/>
          </w:tcPr>
          <w:p w14:paraId="2C9973F6" w14:textId="77777777" w:rsidR="003F4092" w:rsidRPr="005715E9" w:rsidRDefault="003F4092" w:rsidP="005715E9">
            <w:pPr>
              <w:spacing w:line="240" w:lineRule="auto"/>
              <w:ind w:right="142"/>
              <w:rPr>
                <w:bCs/>
                <w:iCs/>
                <w:sz w:val="22"/>
                <w:lang w:val="en-GB"/>
              </w:rPr>
            </w:pPr>
            <w:r w:rsidRPr="005715E9">
              <w:rPr>
                <w:bCs/>
                <w:iCs/>
                <w:sz w:val="22"/>
                <w:lang w:val="en-GB"/>
              </w:rPr>
              <w:t>Buildings</w:t>
            </w:r>
          </w:p>
        </w:tc>
        <w:tc>
          <w:tcPr>
            <w:tcW w:w="403" w:type="pct"/>
            <w:noWrap/>
            <w:tcMar>
              <w:top w:w="15" w:type="dxa"/>
              <w:left w:w="57" w:type="dxa"/>
              <w:bottom w:w="15" w:type="dxa"/>
              <w:right w:w="57" w:type="dxa"/>
            </w:tcMar>
            <w:vAlign w:val="center"/>
            <w:hideMark/>
          </w:tcPr>
          <w:p w14:paraId="16028122"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7920BAE2" w14:textId="77777777" w:rsidR="003F4092" w:rsidRPr="005715E9" w:rsidRDefault="003F4092" w:rsidP="005715E9">
            <w:pPr>
              <w:spacing w:line="240" w:lineRule="auto"/>
              <w:ind w:right="142"/>
              <w:rPr>
                <w:bCs/>
                <w:iCs/>
                <w:sz w:val="22"/>
                <w:lang w:val="en-GB"/>
              </w:rPr>
            </w:pPr>
            <w:r w:rsidRPr="005715E9">
              <w:rPr>
                <w:bCs/>
                <w:iCs/>
                <w:sz w:val="22"/>
                <w:lang w:val="en-GB"/>
              </w:rPr>
              <w:t>IRC</w:t>
            </w:r>
          </w:p>
        </w:tc>
        <w:tc>
          <w:tcPr>
            <w:tcW w:w="842" w:type="pct"/>
            <w:tcMar>
              <w:top w:w="15" w:type="dxa"/>
              <w:left w:w="140" w:type="dxa"/>
              <w:bottom w:w="15" w:type="dxa"/>
              <w:right w:w="140" w:type="dxa"/>
            </w:tcMar>
            <w:vAlign w:val="center"/>
            <w:hideMark/>
          </w:tcPr>
          <w:p w14:paraId="77AE5F84" w14:textId="77777777" w:rsidR="003F4092" w:rsidRPr="005715E9" w:rsidRDefault="003F4092" w:rsidP="005715E9">
            <w:pPr>
              <w:spacing w:line="240" w:lineRule="auto"/>
              <w:ind w:right="142"/>
              <w:rPr>
                <w:bCs/>
                <w:iCs/>
                <w:sz w:val="22"/>
                <w:lang w:val="en-GB"/>
              </w:rPr>
            </w:pPr>
            <w:r w:rsidRPr="005715E9">
              <w:rPr>
                <w:bCs/>
                <w:iCs/>
                <w:sz w:val="22"/>
                <w:lang w:val="en-GB"/>
              </w:rPr>
              <w:t>.433</w:t>
            </w:r>
          </w:p>
        </w:tc>
        <w:tc>
          <w:tcPr>
            <w:tcW w:w="543" w:type="pct"/>
            <w:tcMar>
              <w:top w:w="15" w:type="dxa"/>
              <w:left w:w="140" w:type="dxa"/>
              <w:bottom w:w="15" w:type="dxa"/>
              <w:right w:w="140" w:type="dxa"/>
            </w:tcMar>
            <w:vAlign w:val="center"/>
            <w:hideMark/>
          </w:tcPr>
          <w:p w14:paraId="77934F0C" w14:textId="77777777" w:rsidR="003F4092" w:rsidRPr="005715E9" w:rsidRDefault="003F4092" w:rsidP="005715E9">
            <w:pPr>
              <w:spacing w:line="240" w:lineRule="auto"/>
              <w:ind w:right="142"/>
              <w:rPr>
                <w:bCs/>
                <w:iCs/>
                <w:sz w:val="22"/>
                <w:lang w:val="en-GB"/>
              </w:rPr>
            </w:pPr>
            <w:r w:rsidRPr="005715E9">
              <w:rPr>
                <w:bCs/>
                <w:iCs/>
                <w:sz w:val="22"/>
                <w:lang w:val="en-GB"/>
              </w:rPr>
              <w:t>.160</w:t>
            </w:r>
          </w:p>
        </w:tc>
        <w:tc>
          <w:tcPr>
            <w:tcW w:w="617" w:type="pct"/>
            <w:tcMar>
              <w:top w:w="15" w:type="dxa"/>
              <w:left w:w="140" w:type="dxa"/>
              <w:bottom w:w="15" w:type="dxa"/>
              <w:right w:w="140" w:type="dxa"/>
            </w:tcMar>
            <w:vAlign w:val="center"/>
            <w:hideMark/>
          </w:tcPr>
          <w:p w14:paraId="694C888D" w14:textId="77777777" w:rsidR="003F4092" w:rsidRPr="005715E9" w:rsidRDefault="003F4092" w:rsidP="005715E9">
            <w:pPr>
              <w:spacing w:line="240" w:lineRule="auto"/>
              <w:ind w:right="142"/>
              <w:rPr>
                <w:bCs/>
                <w:iCs/>
                <w:sz w:val="22"/>
                <w:lang w:val="en-GB"/>
              </w:rPr>
            </w:pPr>
            <w:r w:rsidRPr="005715E9">
              <w:rPr>
                <w:bCs/>
                <w:iCs/>
                <w:sz w:val="22"/>
                <w:lang w:val="en-GB"/>
              </w:rPr>
              <w:t>2.709</w:t>
            </w:r>
          </w:p>
        </w:tc>
        <w:tc>
          <w:tcPr>
            <w:tcW w:w="543" w:type="pct"/>
            <w:tcMar>
              <w:top w:w="15" w:type="dxa"/>
              <w:left w:w="140" w:type="dxa"/>
              <w:bottom w:w="15" w:type="dxa"/>
              <w:right w:w="140" w:type="dxa"/>
            </w:tcMar>
            <w:vAlign w:val="center"/>
            <w:hideMark/>
          </w:tcPr>
          <w:p w14:paraId="381F798A" w14:textId="77777777" w:rsidR="003F4092" w:rsidRPr="005715E9" w:rsidRDefault="003F4092" w:rsidP="005715E9">
            <w:pPr>
              <w:spacing w:line="240" w:lineRule="auto"/>
              <w:ind w:right="142"/>
              <w:rPr>
                <w:bCs/>
                <w:iCs/>
                <w:sz w:val="22"/>
                <w:lang w:val="en-GB"/>
              </w:rPr>
            </w:pPr>
            <w:r w:rsidRPr="005715E9">
              <w:rPr>
                <w:bCs/>
                <w:iCs/>
                <w:sz w:val="22"/>
                <w:lang w:val="en-GB"/>
              </w:rPr>
              <w:t>.007</w:t>
            </w:r>
          </w:p>
        </w:tc>
        <w:tc>
          <w:tcPr>
            <w:tcW w:w="645" w:type="pct"/>
            <w:tcMar>
              <w:top w:w="15" w:type="dxa"/>
              <w:left w:w="140" w:type="dxa"/>
              <w:bottom w:w="15" w:type="dxa"/>
              <w:right w:w="140" w:type="dxa"/>
            </w:tcMar>
            <w:vAlign w:val="center"/>
            <w:hideMark/>
          </w:tcPr>
          <w:p w14:paraId="2A8687B0" w14:textId="77777777" w:rsidR="003F4092" w:rsidRPr="005715E9" w:rsidRDefault="003F4092" w:rsidP="005715E9">
            <w:pPr>
              <w:spacing w:line="240" w:lineRule="auto"/>
              <w:ind w:right="142"/>
              <w:rPr>
                <w:bCs/>
                <w:iCs/>
                <w:sz w:val="22"/>
                <w:lang w:val="en-GB"/>
              </w:rPr>
            </w:pPr>
            <w:r w:rsidRPr="005715E9">
              <w:rPr>
                <w:bCs/>
                <w:iCs/>
                <w:sz w:val="22"/>
                <w:lang w:val="en-GB"/>
              </w:rPr>
              <w:t>a9_2</w:t>
            </w:r>
          </w:p>
        </w:tc>
      </w:tr>
      <w:tr w:rsidR="00E36169" w:rsidRPr="005715E9" w14:paraId="0EF39FD9" w14:textId="77777777" w:rsidTr="00A20A04">
        <w:tc>
          <w:tcPr>
            <w:tcW w:w="870" w:type="pct"/>
            <w:tcMar>
              <w:top w:w="15" w:type="dxa"/>
              <w:left w:w="57" w:type="dxa"/>
              <w:bottom w:w="15" w:type="dxa"/>
              <w:right w:w="57" w:type="dxa"/>
            </w:tcMar>
            <w:vAlign w:val="center"/>
            <w:hideMark/>
          </w:tcPr>
          <w:p w14:paraId="37CCA7BE" w14:textId="77777777" w:rsidR="003F4092" w:rsidRPr="005715E9" w:rsidRDefault="003F4092" w:rsidP="005715E9">
            <w:pPr>
              <w:spacing w:line="240" w:lineRule="auto"/>
              <w:ind w:right="142"/>
              <w:rPr>
                <w:bCs/>
                <w:iCs/>
                <w:sz w:val="22"/>
                <w:lang w:val="en-GB"/>
              </w:rPr>
            </w:pPr>
            <w:r w:rsidRPr="005715E9">
              <w:rPr>
                <w:bCs/>
                <w:iCs/>
                <w:sz w:val="22"/>
                <w:lang w:val="en-GB"/>
              </w:rPr>
              <w:t>Sales</w:t>
            </w:r>
          </w:p>
        </w:tc>
        <w:tc>
          <w:tcPr>
            <w:tcW w:w="403" w:type="pct"/>
            <w:noWrap/>
            <w:tcMar>
              <w:top w:w="15" w:type="dxa"/>
              <w:left w:w="57" w:type="dxa"/>
              <w:bottom w:w="15" w:type="dxa"/>
              <w:right w:w="57" w:type="dxa"/>
            </w:tcMar>
            <w:vAlign w:val="center"/>
            <w:hideMark/>
          </w:tcPr>
          <w:p w14:paraId="414C0176"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1BE0D2C0" w14:textId="77777777" w:rsidR="003F4092" w:rsidRPr="005715E9" w:rsidRDefault="003F4092" w:rsidP="005715E9">
            <w:pPr>
              <w:spacing w:line="240" w:lineRule="auto"/>
              <w:ind w:right="142"/>
              <w:rPr>
                <w:bCs/>
                <w:iCs/>
                <w:sz w:val="22"/>
                <w:lang w:val="en-GB"/>
              </w:rPr>
            </w:pPr>
            <w:r w:rsidRPr="005715E9">
              <w:rPr>
                <w:bCs/>
                <w:iCs/>
                <w:sz w:val="22"/>
                <w:lang w:val="en-GB"/>
              </w:rPr>
              <w:t>FP</w:t>
            </w:r>
          </w:p>
        </w:tc>
        <w:tc>
          <w:tcPr>
            <w:tcW w:w="842" w:type="pct"/>
            <w:tcMar>
              <w:top w:w="15" w:type="dxa"/>
              <w:left w:w="140" w:type="dxa"/>
              <w:bottom w:w="15" w:type="dxa"/>
              <w:right w:w="140" w:type="dxa"/>
            </w:tcMar>
            <w:vAlign w:val="center"/>
            <w:hideMark/>
          </w:tcPr>
          <w:p w14:paraId="1B01E326" w14:textId="77777777" w:rsidR="003F4092" w:rsidRPr="005715E9" w:rsidRDefault="003F4092" w:rsidP="005715E9">
            <w:pPr>
              <w:spacing w:line="240" w:lineRule="auto"/>
              <w:ind w:right="142"/>
              <w:rPr>
                <w:bCs/>
                <w:iCs/>
                <w:sz w:val="22"/>
                <w:lang w:val="en-GB"/>
              </w:rPr>
            </w:pPr>
            <w:r w:rsidRPr="005715E9">
              <w:rPr>
                <w:bCs/>
                <w:iCs/>
                <w:sz w:val="22"/>
                <w:lang w:val="en-GB"/>
              </w:rPr>
              <w:t>1.000</w:t>
            </w:r>
          </w:p>
        </w:tc>
        <w:tc>
          <w:tcPr>
            <w:tcW w:w="543" w:type="pct"/>
            <w:tcMar>
              <w:top w:w="15" w:type="dxa"/>
              <w:left w:w="140" w:type="dxa"/>
              <w:bottom w:w="15" w:type="dxa"/>
              <w:right w:w="140" w:type="dxa"/>
            </w:tcMar>
            <w:vAlign w:val="center"/>
            <w:hideMark/>
          </w:tcPr>
          <w:p w14:paraId="3273E2A7" w14:textId="77777777" w:rsidR="003F4092" w:rsidRPr="005715E9" w:rsidRDefault="003F4092" w:rsidP="005715E9">
            <w:pPr>
              <w:spacing w:line="240" w:lineRule="auto"/>
              <w:ind w:right="142"/>
              <w:rPr>
                <w:bCs/>
                <w:iCs/>
                <w:sz w:val="22"/>
                <w:lang w:val="en-GB"/>
              </w:rPr>
            </w:pPr>
          </w:p>
        </w:tc>
        <w:tc>
          <w:tcPr>
            <w:tcW w:w="617" w:type="pct"/>
            <w:vAlign w:val="center"/>
            <w:hideMark/>
          </w:tcPr>
          <w:p w14:paraId="22CADCD6" w14:textId="77777777" w:rsidR="003F4092" w:rsidRPr="005715E9" w:rsidRDefault="003F4092" w:rsidP="005715E9">
            <w:pPr>
              <w:spacing w:line="240" w:lineRule="auto"/>
              <w:ind w:right="142"/>
              <w:rPr>
                <w:bCs/>
                <w:iCs/>
                <w:sz w:val="22"/>
                <w:lang w:val="en-GB"/>
              </w:rPr>
            </w:pPr>
          </w:p>
        </w:tc>
        <w:tc>
          <w:tcPr>
            <w:tcW w:w="543" w:type="pct"/>
            <w:vAlign w:val="center"/>
            <w:hideMark/>
          </w:tcPr>
          <w:p w14:paraId="5B86D21C" w14:textId="77777777" w:rsidR="003F4092" w:rsidRPr="005715E9" w:rsidRDefault="003F4092" w:rsidP="005715E9">
            <w:pPr>
              <w:spacing w:line="240" w:lineRule="auto"/>
              <w:ind w:right="142"/>
              <w:rPr>
                <w:bCs/>
                <w:iCs/>
                <w:sz w:val="22"/>
                <w:lang w:val="en-GB"/>
              </w:rPr>
            </w:pPr>
          </w:p>
        </w:tc>
        <w:tc>
          <w:tcPr>
            <w:tcW w:w="645" w:type="pct"/>
            <w:vAlign w:val="center"/>
            <w:hideMark/>
          </w:tcPr>
          <w:p w14:paraId="5E376A3D" w14:textId="77777777" w:rsidR="003F4092" w:rsidRPr="005715E9" w:rsidRDefault="003F4092" w:rsidP="005715E9">
            <w:pPr>
              <w:spacing w:line="240" w:lineRule="auto"/>
              <w:ind w:right="142"/>
              <w:rPr>
                <w:bCs/>
                <w:iCs/>
                <w:sz w:val="22"/>
                <w:lang w:val="en-GB"/>
              </w:rPr>
            </w:pPr>
          </w:p>
        </w:tc>
      </w:tr>
      <w:tr w:rsidR="00E36169" w:rsidRPr="005715E9" w14:paraId="5F508DA1" w14:textId="77777777" w:rsidTr="00A20A04">
        <w:tc>
          <w:tcPr>
            <w:tcW w:w="870" w:type="pct"/>
            <w:tcMar>
              <w:top w:w="15" w:type="dxa"/>
              <w:left w:w="57" w:type="dxa"/>
              <w:bottom w:w="15" w:type="dxa"/>
              <w:right w:w="57" w:type="dxa"/>
            </w:tcMar>
            <w:vAlign w:val="center"/>
            <w:hideMark/>
          </w:tcPr>
          <w:p w14:paraId="3347FAB6" w14:textId="77777777" w:rsidR="003F4092" w:rsidRPr="005715E9" w:rsidRDefault="003F4092" w:rsidP="005715E9">
            <w:pPr>
              <w:spacing w:line="240" w:lineRule="auto"/>
              <w:ind w:right="142"/>
              <w:rPr>
                <w:bCs/>
                <w:iCs/>
                <w:sz w:val="22"/>
                <w:lang w:val="en-GB"/>
              </w:rPr>
            </w:pPr>
            <w:r w:rsidRPr="005715E9">
              <w:rPr>
                <w:bCs/>
                <w:iCs/>
                <w:sz w:val="22"/>
                <w:lang w:val="en-GB"/>
              </w:rPr>
              <w:t>Shares</w:t>
            </w:r>
          </w:p>
        </w:tc>
        <w:tc>
          <w:tcPr>
            <w:tcW w:w="403" w:type="pct"/>
            <w:noWrap/>
            <w:tcMar>
              <w:top w:w="15" w:type="dxa"/>
              <w:left w:w="57" w:type="dxa"/>
              <w:bottom w:w="15" w:type="dxa"/>
              <w:right w:w="57" w:type="dxa"/>
            </w:tcMar>
            <w:vAlign w:val="center"/>
            <w:hideMark/>
          </w:tcPr>
          <w:p w14:paraId="6B69D867"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569FE1C6" w14:textId="77777777" w:rsidR="003F4092" w:rsidRPr="005715E9" w:rsidRDefault="003F4092" w:rsidP="005715E9">
            <w:pPr>
              <w:spacing w:line="240" w:lineRule="auto"/>
              <w:ind w:right="142"/>
              <w:rPr>
                <w:bCs/>
                <w:iCs/>
                <w:sz w:val="22"/>
                <w:lang w:val="en-GB"/>
              </w:rPr>
            </w:pPr>
            <w:r w:rsidRPr="005715E9">
              <w:rPr>
                <w:bCs/>
                <w:iCs/>
                <w:sz w:val="22"/>
                <w:lang w:val="en-GB"/>
              </w:rPr>
              <w:t>FP</w:t>
            </w:r>
          </w:p>
        </w:tc>
        <w:tc>
          <w:tcPr>
            <w:tcW w:w="842" w:type="pct"/>
            <w:tcMar>
              <w:top w:w="15" w:type="dxa"/>
              <w:left w:w="140" w:type="dxa"/>
              <w:bottom w:w="15" w:type="dxa"/>
              <w:right w:w="140" w:type="dxa"/>
            </w:tcMar>
            <w:vAlign w:val="center"/>
            <w:hideMark/>
          </w:tcPr>
          <w:p w14:paraId="4EA55A98" w14:textId="77777777" w:rsidR="003F4092" w:rsidRPr="005715E9" w:rsidRDefault="003F4092" w:rsidP="005715E9">
            <w:pPr>
              <w:spacing w:line="240" w:lineRule="auto"/>
              <w:ind w:right="142"/>
              <w:rPr>
                <w:bCs/>
                <w:iCs/>
                <w:sz w:val="22"/>
                <w:lang w:val="en-GB"/>
              </w:rPr>
            </w:pPr>
            <w:r w:rsidRPr="005715E9">
              <w:rPr>
                <w:bCs/>
                <w:iCs/>
                <w:sz w:val="22"/>
                <w:lang w:val="en-GB"/>
              </w:rPr>
              <w:t>1.460</w:t>
            </w:r>
          </w:p>
        </w:tc>
        <w:tc>
          <w:tcPr>
            <w:tcW w:w="543" w:type="pct"/>
            <w:tcMar>
              <w:top w:w="15" w:type="dxa"/>
              <w:left w:w="140" w:type="dxa"/>
              <w:bottom w:w="15" w:type="dxa"/>
              <w:right w:w="140" w:type="dxa"/>
            </w:tcMar>
            <w:vAlign w:val="center"/>
            <w:hideMark/>
          </w:tcPr>
          <w:p w14:paraId="3891681D" w14:textId="77777777" w:rsidR="003F4092" w:rsidRPr="005715E9" w:rsidRDefault="003F4092" w:rsidP="005715E9">
            <w:pPr>
              <w:spacing w:line="240" w:lineRule="auto"/>
              <w:ind w:right="142"/>
              <w:rPr>
                <w:bCs/>
                <w:iCs/>
                <w:sz w:val="22"/>
                <w:lang w:val="en-GB"/>
              </w:rPr>
            </w:pPr>
            <w:r w:rsidRPr="005715E9">
              <w:rPr>
                <w:bCs/>
                <w:iCs/>
                <w:sz w:val="22"/>
                <w:lang w:val="en-GB"/>
              </w:rPr>
              <w:t>.379</w:t>
            </w:r>
          </w:p>
        </w:tc>
        <w:tc>
          <w:tcPr>
            <w:tcW w:w="617" w:type="pct"/>
            <w:tcMar>
              <w:top w:w="15" w:type="dxa"/>
              <w:left w:w="140" w:type="dxa"/>
              <w:bottom w:w="15" w:type="dxa"/>
              <w:right w:w="140" w:type="dxa"/>
            </w:tcMar>
            <w:vAlign w:val="center"/>
            <w:hideMark/>
          </w:tcPr>
          <w:p w14:paraId="3D53F3C8" w14:textId="77777777" w:rsidR="003F4092" w:rsidRPr="005715E9" w:rsidRDefault="003F4092" w:rsidP="005715E9">
            <w:pPr>
              <w:spacing w:line="240" w:lineRule="auto"/>
              <w:ind w:right="142"/>
              <w:rPr>
                <w:bCs/>
                <w:iCs/>
                <w:sz w:val="22"/>
                <w:lang w:val="en-GB"/>
              </w:rPr>
            </w:pPr>
            <w:r w:rsidRPr="005715E9">
              <w:rPr>
                <w:bCs/>
                <w:iCs/>
                <w:sz w:val="22"/>
                <w:lang w:val="en-GB"/>
              </w:rPr>
              <w:t>3.856</w:t>
            </w:r>
          </w:p>
        </w:tc>
        <w:tc>
          <w:tcPr>
            <w:tcW w:w="543" w:type="pct"/>
            <w:tcMar>
              <w:top w:w="15" w:type="dxa"/>
              <w:left w:w="140" w:type="dxa"/>
              <w:bottom w:w="15" w:type="dxa"/>
              <w:right w:w="140" w:type="dxa"/>
            </w:tcMar>
            <w:vAlign w:val="center"/>
            <w:hideMark/>
          </w:tcPr>
          <w:p w14:paraId="58BC11ED"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42089BDF" w14:textId="77777777" w:rsidR="003F4092" w:rsidRPr="005715E9" w:rsidRDefault="003F4092" w:rsidP="005715E9">
            <w:pPr>
              <w:spacing w:line="240" w:lineRule="auto"/>
              <w:ind w:right="142"/>
              <w:rPr>
                <w:bCs/>
                <w:iCs/>
                <w:sz w:val="22"/>
                <w:lang w:val="en-GB"/>
              </w:rPr>
            </w:pPr>
            <w:r w:rsidRPr="005715E9">
              <w:rPr>
                <w:bCs/>
                <w:iCs/>
                <w:sz w:val="22"/>
                <w:lang w:val="en-GB"/>
              </w:rPr>
              <w:t>a10_2</w:t>
            </w:r>
          </w:p>
        </w:tc>
      </w:tr>
      <w:tr w:rsidR="00E36169" w:rsidRPr="005715E9" w14:paraId="0040F913" w14:textId="77777777" w:rsidTr="00A20A04">
        <w:tc>
          <w:tcPr>
            <w:tcW w:w="870" w:type="pct"/>
            <w:tcMar>
              <w:top w:w="15" w:type="dxa"/>
              <w:left w:w="57" w:type="dxa"/>
              <w:bottom w:w="15" w:type="dxa"/>
              <w:right w:w="57" w:type="dxa"/>
            </w:tcMar>
            <w:vAlign w:val="center"/>
            <w:hideMark/>
          </w:tcPr>
          <w:p w14:paraId="30564E9A" w14:textId="77777777" w:rsidR="003F4092" w:rsidRPr="005715E9" w:rsidRDefault="003F4092" w:rsidP="005715E9">
            <w:pPr>
              <w:spacing w:line="240" w:lineRule="auto"/>
              <w:ind w:right="142"/>
              <w:rPr>
                <w:bCs/>
                <w:iCs/>
                <w:sz w:val="22"/>
                <w:lang w:val="en-GB"/>
              </w:rPr>
            </w:pPr>
            <w:r w:rsidRPr="005715E9">
              <w:rPr>
                <w:bCs/>
                <w:iCs/>
                <w:sz w:val="22"/>
                <w:lang w:val="en-GB"/>
              </w:rPr>
              <w:t>Profit</w:t>
            </w:r>
          </w:p>
        </w:tc>
        <w:tc>
          <w:tcPr>
            <w:tcW w:w="403" w:type="pct"/>
            <w:noWrap/>
            <w:tcMar>
              <w:top w:w="15" w:type="dxa"/>
              <w:left w:w="57" w:type="dxa"/>
              <w:bottom w:w="15" w:type="dxa"/>
              <w:right w:w="57" w:type="dxa"/>
            </w:tcMar>
            <w:vAlign w:val="center"/>
            <w:hideMark/>
          </w:tcPr>
          <w:p w14:paraId="7A12401C"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Mar>
              <w:top w:w="15" w:type="dxa"/>
              <w:left w:w="140" w:type="dxa"/>
              <w:bottom w:w="15" w:type="dxa"/>
              <w:right w:w="140" w:type="dxa"/>
            </w:tcMar>
            <w:vAlign w:val="center"/>
            <w:hideMark/>
          </w:tcPr>
          <w:p w14:paraId="29326E08" w14:textId="77777777" w:rsidR="003F4092" w:rsidRPr="005715E9" w:rsidRDefault="003F4092" w:rsidP="005715E9">
            <w:pPr>
              <w:spacing w:line="240" w:lineRule="auto"/>
              <w:ind w:right="142"/>
              <w:rPr>
                <w:bCs/>
                <w:iCs/>
                <w:sz w:val="22"/>
                <w:lang w:val="en-GB"/>
              </w:rPr>
            </w:pPr>
            <w:r w:rsidRPr="005715E9">
              <w:rPr>
                <w:bCs/>
                <w:iCs/>
                <w:sz w:val="22"/>
                <w:lang w:val="en-GB"/>
              </w:rPr>
              <w:t>FP</w:t>
            </w:r>
          </w:p>
        </w:tc>
        <w:tc>
          <w:tcPr>
            <w:tcW w:w="842" w:type="pct"/>
            <w:tcMar>
              <w:top w:w="15" w:type="dxa"/>
              <w:left w:w="140" w:type="dxa"/>
              <w:bottom w:w="15" w:type="dxa"/>
              <w:right w:w="140" w:type="dxa"/>
            </w:tcMar>
            <w:vAlign w:val="center"/>
            <w:hideMark/>
          </w:tcPr>
          <w:p w14:paraId="0EB3E620" w14:textId="77777777" w:rsidR="003F4092" w:rsidRPr="005715E9" w:rsidRDefault="003F4092" w:rsidP="005715E9">
            <w:pPr>
              <w:spacing w:line="240" w:lineRule="auto"/>
              <w:ind w:right="142"/>
              <w:rPr>
                <w:bCs/>
                <w:iCs/>
                <w:sz w:val="22"/>
                <w:lang w:val="en-GB"/>
              </w:rPr>
            </w:pPr>
            <w:r w:rsidRPr="005715E9">
              <w:rPr>
                <w:bCs/>
                <w:iCs/>
                <w:sz w:val="22"/>
                <w:lang w:val="en-GB"/>
              </w:rPr>
              <w:t>2.017</w:t>
            </w:r>
          </w:p>
        </w:tc>
        <w:tc>
          <w:tcPr>
            <w:tcW w:w="543" w:type="pct"/>
            <w:tcMar>
              <w:top w:w="15" w:type="dxa"/>
              <w:left w:w="140" w:type="dxa"/>
              <w:bottom w:w="15" w:type="dxa"/>
              <w:right w:w="140" w:type="dxa"/>
            </w:tcMar>
            <w:vAlign w:val="center"/>
            <w:hideMark/>
          </w:tcPr>
          <w:p w14:paraId="26901C77" w14:textId="77777777" w:rsidR="003F4092" w:rsidRPr="005715E9" w:rsidRDefault="003F4092" w:rsidP="005715E9">
            <w:pPr>
              <w:spacing w:line="240" w:lineRule="auto"/>
              <w:ind w:right="142"/>
              <w:rPr>
                <w:bCs/>
                <w:iCs/>
                <w:sz w:val="22"/>
                <w:lang w:val="en-GB"/>
              </w:rPr>
            </w:pPr>
            <w:r w:rsidRPr="005715E9">
              <w:rPr>
                <w:bCs/>
                <w:iCs/>
                <w:sz w:val="22"/>
                <w:lang w:val="en-GB"/>
              </w:rPr>
              <w:t>.489</w:t>
            </w:r>
          </w:p>
        </w:tc>
        <w:tc>
          <w:tcPr>
            <w:tcW w:w="617" w:type="pct"/>
            <w:tcMar>
              <w:top w:w="15" w:type="dxa"/>
              <w:left w:w="140" w:type="dxa"/>
              <w:bottom w:w="15" w:type="dxa"/>
              <w:right w:w="140" w:type="dxa"/>
            </w:tcMar>
            <w:vAlign w:val="center"/>
            <w:hideMark/>
          </w:tcPr>
          <w:p w14:paraId="01A0B59C" w14:textId="77777777" w:rsidR="003F4092" w:rsidRPr="005715E9" w:rsidRDefault="003F4092" w:rsidP="005715E9">
            <w:pPr>
              <w:spacing w:line="240" w:lineRule="auto"/>
              <w:ind w:right="142"/>
              <w:rPr>
                <w:bCs/>
                <w:iCs/>
                <w:sz w:val="22"/>
                <w:lang w:val="en-GB"/>
              </w:rPr>
            </w:pPr>
            <w:r w:rsidRPr="005715E9">
              <w:rPr>
                <w:bCs/>
                <w:iCs/>
                <w:sz w:val="22"/>
                <w:lang w:val="en-GB"/>
              </w:rPr>
              <w:t>4.129</w:t>
            </w:r>
          </w:p>
        </w:tc>
        <w:tc>
          <w:tcPr>
            <w:tcW w:w="543" w:type="pct"/>
            <w:tcMar>
              <w:top w:w="15" w:type="dxa"/>
              <w:left w:w="140" w:type="dxa"/>
              <w:bottom w:w="15" w:type="dxa"/>
              <w:right w:w="140" w:type="dxa"/>
            </w:tcMar>
            <w:vAlign w:val="center"/>
            <w:hideMark/>
          </w:tcPr>
          <w:p w14:paraId="0D63D3E1"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Mar>
              <w:top w:w="15" w:type="dxa"/>
              <w:left w:w="140" w:type="dxa"/>
              <w:bottom w:w="15" w:type="dxa"/>
              <w:right w:w="140" w:type="dxa"/>
            </w:tcMar>
            <w:vAlign w:val="center"/>
            <w:hideMark/>
          </w:tcPr>
          <w:p w14:paraId="49C406AD" w14:textId="77777777" w:rsidR="003F4092" w:rsidRPr="005715E9" w:rsidRDefault="003F4092" w:rsidP="005715E9">
            <w:pPr>
              <w:spacing w:line="240" w:lineRule="auto"/>
              <w:ind w:right="142"/>
              <w:rPr>
                <w:bCs/>
                <w:iCs/>
                <w:sz w:val="22"/>
                <w:lang w:val="en-GB"/>
              </w:rPr>
            </w:pPr>
            <w:r w:rsidRPr="005715E9">
              <w:rPr>
                <w:bCs/>
                <w:iCs/>
                <w:sz w:val="22"/>
                <w:lang w:val="en-GB"/>
              </w:rPr>
              <w:t>a11_2</w:t>
            </w:r>
          </w:p>
        </w:tc>
      </w:tr>
      <w:tr w:rsidR="003F4092" w:rsidRPr="005715E9" w14:paraId="4BCA332E" w14:textId="77777777" w:rsidTr="00A20A04">
        <w:tc>
          <w:tcPr>
            <w:tcW w:w="870" w:type="pct"/>
            <w:tcBorders>
              <w:bottom w:val="single" w:sz="4" w:space="0" w:color="auto"/>
            </w:tcBorders>
            <w:tcMar>
              <w:top w:w="15" w:type="dxa"/>
              <w:left w:w="57" w:type="dxa"/>
              <w:bottom w:w="15" w:type="dxa"/>
              <w:right w:w="57" w:type="dxa"/>
            </w:tcMar>
            <w:vAlign w:val="center"/>
            <w:hideMark/>
          </w:tcPr>
          <w:p w14:paraId="579FFE01" w14:textId="77777777" w:rsidR="003F4092" w:rsidRPr="005715E9" w:rsidRDefault="003F4092" w:rsidP="005715E9">
            <w:pPr>
              <w:spacing w:line="240" w:lineRule="auto"/>
              <w:ind w:right="142"/>
              <w:rPr>
                <w:bCs/>
                <w:iCs/>
                <w:sz w:val="22"/>
                <w:lang w:val="en-GB"/>
              </w:rPr>
            </w:pPr>
            <w:r w:rsidRPr="005715E9">
              <w:rPr>
                <w:bCs/>
                <w:iCs/>
                <w:sz w:val="22"/>
                <w:lang w:val="en-GB"/>
              </w:rPr>
              <w:t>Loyalty</w:t>
            </w:r>
          </w:p>
        </w:tc>
        <w:tc>
          <w:tcPr>
            <w:tcW w:w="403" w:type="pct"/>
            <w:tcBorders>
              <w:bottom w:val="single" w:sz="4" w:space="0" w:color="auto"/>
            </w:tcBorders>
            <w:noWrap/>
            <w:tcMar>
              <w:top w:w="15" w:type="dxa"/>
              <w:left w:w="57" w:type="dxa"/>
              <w:bottom w:w="15" w:type="dxa"/>
              <w:right w:w="57" w:type="dxa"/>
            </w:tcMar>
            <w:vAlign w:val="center"/>
            <w:hideMark/>
          </w:tcPr>
          <w:p w14:paraId="2FE05DBC" w14:textId="77777777" w:rsidR="003F4092" w:rsidRPr="005715E9" w:rsidRDefault="003F4092" w:rsidP="005715E9">
            <w:pPr>
              <w:spacing w:line="240" w:lineRule="auto"/>
              <w:ind w:right="142"/>
              <w:rPr>
                <w:bCs/>
                <w:iCs/>
                <w:sz w:val="22"/>
                <w:lang w:val="en-GB"/>
              </w:rPr>
            </w:pPr>
            <w:r w:rsidRPr="005715E9">
              <w:rPr>
                <w:bCs/>
                <w:iCs/>
                <w:sz w:val="22"/>
                <w:lang w:val="en-GB"/>
              </w:rPr>
              <w:t>&lt;---</w:t>
            </w:r>
          </w:p>
        </w:tc>
        <w:tc>
          <w:tcPr>
            <w:tcW w:w="538" w:type="pct"/>
            <w:tcBorders>
              <w:bottom w:val="single" w:sz="4" w:space="0" w:color="auto"/>
            </w:tcBorders>
            <w:tcMar>
              <w:top w:w="15" w:type="dxa"/>
              <w:left w:w="140" w:type="dxa"/>
              <w:bottom w:w="15" w:type="dxa"/>
              <w:right w:w="140" w:type="dxa"/>
            </w:tcMar>
            <w:vAlign w:val="center"/>
            <w:hideMark/>
          </w:tcPr>
          <w:p w14:paraId="4D78B057" w14:textId="77777777" w:rsidR="003F4092" w:rsidRPr="005715E9" w:rsidRDefault="003F4092" w:rsidP="005715E9">
            <w:pPr>
              <w:spacing w:line="240" w:lineRule="auto"/>
              <w:ind w:right="142"/>
              <w:rPr>
                <w:bCs/>
                <w:iCs/>
                <w:sz w:val="22"/>
                <w:lang w:val="en-GB"/>
              </w:rPr>
            </w:pPr>
            <w:r w:rsidRPr="005715E9">
              <w:rPr>
                <w:bCs/>
                <w:iCs/>
                <w:sz w:val="22"/>
                <w:lang w:val="en-GB"/>
              </w:rPr>
              <w:t>FP</w:t>
            </w:r>
          </w:p>
        </w:tc>
        <w:tc>
          <w:tcPr>
            <w:tcW w:w="842" w:type="pct"/>
            <w:tcBorders>
              <w:bottom w:val="single" w:sz="4" w:space="0" w:color="auto"/>
            </w:tcBorders>
            <w:tcMar>
              <w:top w:w="15" w:type="dxa"/>
              <w:left w:w="140" w:type="dxa"/>
              <w:bottom w:w="15" w:type="dxa"/>
              <w:right w:w="140" w:type="dxa"/>
            </w:tcMar>
            <w:vAlign w:val="center"/>
            <w:hideMark/>
          </w:tcPr>
          <w:p w14:paraId="2A11D88B" w14:textId="77777777" w:rsidR="003F4092" w:rsidRPr="005715E9" w:rsidRDefault="003F4092" w:rsidP="005715E9">
            <w:pPr>
              <w:spacing w:line="240" w:lineRule="auto"/>
              <w:ind w:right="142"/>
              <w:rPr>
                <w:bCs/>
                <w:iCs/>
                <w:sz w:val="22"/>
                <w:lang w:val="en-GB"/>
              </w:rPr>
            </w:pPr>
            <w:r w:rsidRPr="005715E9">
              <w:rPr>
                <w:bCs/>
                <w:iCs/>
                <w:sz w:val="22"/>
                <w:lang w:val="en-GB"/>
              </w:rPr>
              <w:t>1.012</w:t>
            </w:r>
          </w:p>
        </w:tc>
        <w:tc>
          <w:tcPr>
            <w:tcW w:w="543" w:type="pct"/>
            <w:tcBorders>
              <w:bottom w:val="single" w:sz="4" w:space="0" w:color="auto"/>
            </w:tcBorders>
            <w:tcMar>
              <w:top w:w="15" w:type="dxa"/>
              <w:left w:w="140" w:type="dxa"/>
              <w:bottom w:w="15" w:type="dxa"/>
              <w:right w:w="140" w:type="dxa"/>
            </w:tcMar>
            <w:vAlign w:val="center"/>
            <w:hideMark/>
          </w:tcPr>
          <w:p w14:paraId="09AD054C" w14:textId="77777777" w:rsidR="003F4092" w:rsidRPr="005715E9" w:rsidRDefault="003F4092" w:rsidP="005715E9">
            <w:pPr>
              <w:spacing w:line="240" w:lineRule="auto"/>
              <w:ind w:right="142"/>
              <w:rPr>
                <w:bCs/>
                <w:iCs/>
                <w:sz w:val="22"/>
                <w:lang w:val="en-GB"/>
              </w:rPr>
            </w:pPr>
            <w:r w:rsidRPr="005715E9">
              <w:rPr>
                <w:bCs/>
                <w:iCs/>
                <w:sz w:val="22"/>
                <w:lang w:val="en-GB"/>
              </w:rPr>
              <w:t>.286</w:t>
            </w:r>
          </w:p>
        </w:tc>
        <w:tc>
          <w:tcPr>
            <w:tcW w:w="617" w:type="pct"/>
            <w:tcBorders>
              <w:bottom w:val="single" w:sz="4" w:space="0" w:color="auto"/>
            </w:tcBorders>
            <w:tcMar>
              <w:top w:w="15" w:type="dxa"/>
              <w:left w:w="140" w:type="dxa"/>
              <w:bottom w:w="15" w:type="dxa"/>
              <w:right w:w="140" w:type="dxa"/>
            </w:tcMar>
            <w:vAlign w:val="center"/>
            <w:hideMark/>
          </w:tcPr>
          <w:p w14:paraId="4DB0DBF2" w14:textId="77777777" w:rsidR="003F4092" w:rsidRPr="005715E9" w:rsidRDefault="003F4092" w:rsidP="005715E9">
            <w:pPr>
              <w:spacing w:line="240" w:lineRule="auto"/>
              <w:ind w:right="142"/>
              <w:rPr>
                <w:bCs/>
                <w:iCs/>
                <w:sz w:val="22"/>
                <w:lang w:val="en-GB"/>
              </w:rPr>
            </w:pPr>
            <w:r w:rsidRPr="005715E9">
              <w:rPr>
                <w:bCs/>
                <w:iCs/>
                <w:sz w:val="22"/>
                <w:lang w:val="en-GB"/>
              </w:rPr>
              <w:t>3.540</w:t>
            </w:r>
          </w:p>
        </w:tc>
        <w:tc>
          <w:tcPr>
            <w:tcW w:w="543" w:type="pct"/>
            <w:tcBorders>
              <w:bottom w:val="single" w:sz="4" w:space="0" w:color="auto"/>
            </w:tcBorders>
            <w:tcMar>
              <w:top w:w="15" w:type="dxa"/>
              <w:left w:w="140" w:type="dxa"/>
              <w:bottom w:w="15" w:type="dxa"/>
              <w:right w:w="140" w:type="dxa"/>
            </w:tcMar>
            <w:vAlign w:val="center"/>
            <w:hideMark/>
          </w:tcPr>
          <w:p w14:paraId="14F2BA9E" w14:textId="77777777" w:rsidR="003F4092" w:rsidRPr="005715E9" w:rsidRDefault="003F4092" w:rsidP="005715E9">
            <w:pPr>
              <w:spacing w:line="240" w:lineRule="auto"/>
              <w:ind w:right="142"/>
              <w:rPr>
                <w:bCs/>
                <w:iCs/>
                <w:sz w:val="22"/>
                <w:lang w:val="en-GB"/>
              </w:rPr>
            </w:pPr>
            <w:r w:rsidRPr="005715E9">
              <w:rPr>
                <w:bCs/>
                <w:iCs/>
                <w:sz w:val="22"/>
                <w:lang w:val="en-GB"/>
              </w:rPr>
              <w:t>***</w:t>
            </w:r>
          </w:p>
        </w:tc>
        <w:tc>
          <w:tcPr>
            <w:tcW w:w="645" w:type="pct"/>
            <w:tcBorders>
              <w:bottom w:val="single" w:sz="4" w:space="0" w:color="auto"/>
            </w:tcBorders>
            <w:tcMar>
              <w:top w:w="15" w:type="dxa"/>
              <w:left w:w="140" w:type="dxa"/>
              <w:bottom w:w="15" w:type="dxa"/>
              <w:right w:w="140" w:type="dxa"/>
            </w:tcMar>
            <w:vAlign w:val="center"/>
            <w:hideMark/>
          </w:tcPr>
          <w:p w14:paraId="3EEE01DC" w14:textId="77777777" w:rsidR="003F4092" w:rsidRPr="005715E9" w:rsidRDefault="003F4092" w:rsidP="005715E9">
            <w:pPr>
              <w:spacing w:line="240" w:lineRule="auto"/>
              <w:ind w:right="142"/>
              <w:rPr>
                <w:bCs/>
                <w:iCs/>
                <w:sz w:val="22"/>
                <w:lang w:val="en-GB"/>
              </w:rPr>
            </w:pPr>
            <w:r w:rsidRPr="005715E9">
              <w:rPr>
                <w:bCs/>
                <w:iCs/>
                <w:sz w:val="22"/>
                <w:lang w:val="en-GB"/>
              </w:rPr>
              <w:t>a12_2</w:t>
            </w:r>
          </w:p>
        </w:tc>
      </w:tr>
    </w:tbl>
    <w:p w14:paraId="5A8F1FAE" w14:textId="64FB46AF" w:rsidR="00F947AA" w:rsidRPr="003F39D7" w:rsidRDefault="00F947AA" w:rsidP="00F947AA">
      <w:pPr>
        <w:spacing w:line="240" w:lineRule="auto"/>
        <w:ind w:right="144"/>
        <w:rPr>
          <w:bCs/>
          <w:iCs/>
          <w:szCs w:val="24"/>
          <w:lang w:val="en-GB"/>
        </w:rPr>
      </w:pPr>
      <w:r w:rsidRPr="003F39D7">
        <w:rPr>
          <w:b/>
          <w:bCs/>
          <w:iCs/>
          <w:szCs w:val="24"/>
          <w:lang w:val="en-GB"/>
        </w:rPr>
        <w:t>Source:</w:t>
      </w:r>
      <w:r w:rsidRPr="003F39D7">
        <w:rPr>
          <w:bCs/>
          <w:iCs/>
          <w:szCs w:val="24"/>
          <w:lang w:val="en-GB"/>
        </w:rPr>
        <w:t xml:space="preserve"> Field Data, 2023 </w:t>
      </w:r>
    </w:p>
    <w:p w14:paraId="46CB951B" w14:textId="77777777" w:rsidR="00173F9A" w:rsidRPr="003F39D7" w:rsidRDefault="00173F9A" w:rsidP="002D0D3E">
      <w:pPr>
        <w:ind w:right="144"/>
        <w:rPr>
          <w:b/>
          <w:iCs/>
          <w:szCs w:val="24"/>
          <w:lang w:val="en-GB"/>
        </w:rPr>
      </w:pPr>
    </w:p>
    <w:p w14:paraId="6884DFBE" w14:textId="77777777" w:rsidR="004D3459" w:rsidRDefault="006B599C" w:rsidP="004D3459">
      <w:pPr>
        <w:rPr>
          <w:lang w:val="en-GB"/>
        </w:rPr>
      </w:pPr>
      <w:r w:rsidRPr="003F39D7">
        <w:rPr>
          <w:lang w:val="en-GB"/>
        </w:rPr>
        <w:lastRenderedPageBreak/>
        <w:t xml:space="preserve">Likewise,  the regression weights for </w:t>
      </w:r>
      <w:r w:rsidR="0082392B" w:rsidRPr="003F39D7">
        <w:rPr>
          <w:lang w:val="en-GB"/>
        </w:rPr>
        <w:t xml:space="preserve">the </w:t>
      </w:r>
      <w:r w:rsidRPr="003F39D7">
        <w:rPr>
          <w:lang w:val="en-GB"/>
        </w:rPr>
        <w:t xml:space="preserve">paths in </w:t>
      </w:r>
      <w:r w:rsidR="00F53864" w:rsidRPr="003F39D7">
        <w:rPr>
          <w:lang w:val="en-GB"/>
        </w:rPr>
        <w:t xml:space="preserve">the </w:t>
      </w:r>
      <w:r w:rsidR="007A62A0" w:rsidRPr="003F39D7">
        <w:rPr>
          <w:lang w:val="en-GB"/>
        </w:rPr>
        <w:t xml:space="preserve">more </w:t>
      </w:r>
      <w:r w:rsidRPr="003F39D7">
        <w:rPr>
          <w:lang w:val="en-GB"/>
        </w:rPr>
        <w:t xml:space="preserve">perceived experienced owner managers group did  achieve all significance level of p &lt; 0.05 and a critical path value of more than 1.96. The </w:t>
      </w:r>
      <w:r w:rsidR="006E7D62" w:rsidRPr="003F39D7">
        <w:rPr>
          <w:lang w:val="en-GB"/>
        </w:rPr>
        <w:t>precis</w:t>
      </w:r>
      <w:r w:rsidRPr="003F39D7">
        <w:rPr>
          <w:lang w:val="en-GB"/>
        </w:rPr>
        <w:t xml:space="preserve"> of</w:t>
      </w:r>
      <w:r w:rsidR="007200A5" w:rsidRPr="003F39D7">
        <w:rPr>
          <w:lang w:val="en-GB"/>
        </w:rPr>
        <w:t xml:space="preserve"> the </w:t>
      </w:r>
      <w:r w:rsidRPr="003F39D7">
        <w:rPr>
          <w:lang w:val="en-GB"/>
        </w:rPr>
        <w:t xml:space="preserve"> path regression weights for</w:t>
      </w:r>
      <w:r w:rsidR="007A62A0" w:rsidRPr="003F39D7">
        <w:rPr>
          <w:lang w:val="en-GB"/>
        </w:rPr>
        <w:t xml:space="preserve"> the</w:t>
      </w:r>
      <w:r w:rsidRPr="003F39D7">
        <w:rPr>
          <w:lang w:val="en-GB"/>
        </w:rPr>
        <w:t xml:space="preserve"> </w:t>
      </w:r>
      <w:r w:rsidR="007A62A0" w:rsidRPr="003F39D7">
        <w:rPr>
          <w:lang w:val="en-GB"/>
        </w:rPr>
        <w:t xml:space="preserve">more </w:t>
      </w:r>
      <w:r w:rsidRPr="003F39D7">
        <w:rPr>
          <w:lang w:val="en-GB"/>
        </w:rPr>
        <w:t xml:space="preserve">perceived experienced group is </w:t>
      </w:r>
      <w:r w:rsidR="001564D8">
        <w:rPr>
          <w:lang w:val="en-GB"/>
        </w:rPr>
        <w:t xml:space="preserve">presented </w:t>
      </w:r>
      <w:r w:rsidRPr="003F39D7">
        <w:rPr>
          <w:lang w:val="en-GB"/>
        </w:rPr>
        <w:t>in Table 4.4</w:t>
      </w:r>
      <w:r w:rsidR="00BD43DA" w:rsidRPr="003F39D7">
        <w:rPr>
          <w:lang w:val="en-GB"/>
        </w:rPr>
        <w:t>3</w:t>
      </w:r>
      <w:r w:rsidRPr="003F39D7">
        <w:rPr>
          <w:lang w:val="en-GB"/>
        </w:rPr>
        <w:t>.</w:t>
      </w:r>
      <w:r w:rsidR="007A62A0" w:rsidRPr="003F39D7">
        <w:rPr>
          <w:lang w:val="en-GB"/>
        </w:rPr>
        <w:t xml:space="preserve"> </w:t>
      </w:r>
    </w:p>
    <w:p w14:paraId="17489CA9" w14:textId="22E93AE3" w:rsidR="004320DA" w:rsidRPr="003F39D7" w:rsidRDefault="007A62A0" w:rsidP="004D3459">
      <w:pPr>
        <w:rPr>
          <w:lang w:val="en-GB"/>
        </w:rPr>
      </w:pPr>
      <w:r w:rsidRPr="003F39D7">
        <w:rPr>
          <w:lang w:val="en-GB"/>
        </w:rPr>
        <w:t xml:space="preserve"> </w:t>
      </w:r>
    </w:p>
    <w:p w14:paraId="39247704" w14:textId="39FC53B4" w:rsidR="00D13B3D" w:rsidRPr="003F39D7" w:rsidRDefault="001564D8" w:rsidP="004D3459">
      <w:pPr>
        <w:rPr>
          <w:lang w:val="en-GB"/>
        </w:rPr>
      </w:pPr>
      <w:r>
        <w:rPr>
          <w:lang w:val="en-GB"/>
        </w:rPr>
        <w:t xml:space="preserve">As </w:t>
      </w:r>
      <w:r w:rsidRPr="003F39D7">
        <w:rPr>
          <w:lang w:val="en-GB"/>
        </w:rPr>
        <w:t>recommended</w:t>
      </w:r>
      <w:r>
        <w:rPr>
          <w:lang w:val="en-GB"/>
        </w:rPr>
        <w:t xml:space="preserve"> by </w:t>
      </w:r>
      <w:r w:rsidR="006005B2" w:rsidRPr="003F39D7">
        <w:rPr>
          <w:lang w:val="en-GB"/>
        </w:rPr>
        <w:t xml:space="preserve">Luong and Flake </w:t>
      </w:r>
      <w:r w:rsidR="00111C17" w:rsidRPr="003F39D7">
        <w:rPr>
          <w:lang w:val="en-GB"/>
        </w:rPr>
        <w:t>(</w:t>
      </w:r>
      <w:r w:rsidR="006005B2" w:rsidRPr="003F39D7">
        <w:rPr>
          <w:lang w:val="en-GB"/>
        </w:rPr>
        <w:t>2022)</w:t>
      </w:r>
      <w:r>
        <w:rPr>
          <w:lang w:val="en-GB"/>
        </w:rPr>
        <w:t>,</w:t>
      </w:r>
      <w:r w:rsidR="00111C17" w:rsidRPr="003F39D7">
        <w:rPr>
          <w:lang w:val="en-GB"/>
        </w:rPr>
        <w:t xml:space="preserve"> </w:t>
      </w:r>
      <w:r w:rsidR="00EF64CA" w:rsidRPr="003F39D7">
        <w:rPr>
          <w:lang w:val="en-GB"/>
        </w:rPr>
        <w:t xml:space="preserve"> </w:t>
      </w:r>
      <w:r>
        <w:rPr>
          <w:lang w:val="en-GB"/>
        </w:rPr>
        <w:t>the</w:t>
      </w:r>
      <w:r w:rsidRPr="003F39D7">
        <w:rPr>
          <w:lang w:val="en-GB"/>
        </w:rPr>
        <w:t xml:space="preserve"> </w:t>
      </w:r>
      <w:r w:rsidR="003D4871" w:rsidRPr="003F39D7">
        <w:rPr>
          <w:lang w:val="en-GB"/>
        </w:rPr>
        <w:t xml:space="preserve">model </w:t>
      </w:r>
      <w:r w:rsidR="006E7D62" w:rsidRPr="003F39D7">
        <w:rPr>
          <w:lang w:val="en-GB"/>
        </w:rPr>
        <w:t>fit indices</w:t>
      </w:r>
      <w:r w:rsidR="000C1FD1" w:rsidRPr="003F39D7">
        <w:rPr>
          <w:lang w:val="en-GB"/>
        </w:rPr>
        <w:t xml:space="preserve"> of</w:t>
      </w:r>
      <w:r w:rsidR="006E7D62" w:rsidRPr="003F39D7">
        <w:rPr>
          <w:lang w:val="en-GB"/>
        </w:rPr>
        <w:t xml:space="preserve"> </w:t>
      </w:r>
      <w:r w:rsidR="00111C17" w:rsidRPr="003F39D7">
        <w:rPr>
          <w:lang w:val="en-GB"/>
        </w:rPr>
        <w:t xml:space="preserve">robust </w:t>
      </w:r>
      <w:r w:rsidR="002332CA" w:rsidRPr="003F39D7">
        <w:rPr>
          <w:lang w:val="en-GB"/>
        </w:rPr>
        <w:t>C</w:t>
      </w:r>
      <w:r w:rsidR="00111C17" w:rsidRPr="003F39D7">
        <w:rPr>
          <w:lang w:val="en-GB"/>
        </w:rPr>
        <w:t>hi-square, Comparative Fit Index (CFI &lt; .90), Root Mean Square Error of Approximation (RMSEA &lt; .08), and Standardized Root Mean Square Residual (SRMR &lt; .08</w:t>
      </w:r>
      <w:r w:rsidR="006E4A8B" w:rsidRPr="003F39D7">
        <w:rPr>
          <w:lang w:val="en-GB"/>
        </w:rPr>
        <w:t>)</w:t>
      </w:r>
      <w:r w:rsidR="00462540" w:rsidRPr="003F39D7">
        <w:rPr>
          <w:lang w:val="en-GB"/>
        </w:rPr>
        <w:t xml:space="preserve"> could examine configural invariance, the same measurement could be examined separately for each group by using</w:t>
      </w:r>
      <w:r w:rsidR="000C1FD1" w:rsidRPr="003F39D7">
        <w:rPr>
          <w:lang w:val="en-GB"/>
        </w:rPr>
        <w:t xml:space="preserve"> </w:t>
      </w:r>
      <w:r w:rsidR="00462540" w:rsidRPr="003F39D7">
        <w:rPr>
          <w:lang w:val="en-GB"/>
        </w:rPr>
        <w:t xml:space="preserve"> CFA. </w:t>
      </w:r>
      <w:r w:rsidR="000D66AE" w:rsidRPr="003F39D7">
        <w:rPr>
          <w:lang w:val="en-GB"/>
        </w:rPr>
        <w:t xml:space="preserve">While CFA examines whether the hypothesized measurement model fits the data well, multi-group confirmatory analysis (MGCFA) </w:t>
      </w:r>
      <w:r w:rsidR="00D404B1" w:rsidRPr="003F39D7">
        <w:rPr>
          <w:lang w:val="en-GB"/>
        </w:rPr>
        <w:t>was</w:t>
      </w:r>
      <w:r w:rsidR="000D66AE" w:rsidRPr="003F39D7">
        <w:rPr>
          <w:lang w:val="en-GB"/>
        </w:rPr>
        <w:t xml:space="preserve"> used </w:t>
      </w:r>
      <w:r w:rsidR="00152191" w:rsidRPr="003F39D7">
        <w:rPr>
          <w:lang w:val="en-GB"/>
        </w:rPr>
        <w:t xml:space="preserve">to </w:t>
      </w:r>
      <w:r w:rsidR="000D66AE" w:rsidRPr="003F39D7">
        <w:rPr>
          <w:lang w:val="en-GB"/>
        </w:rPr>
        <w:t xml:space="preserve">precisely compare the </w:t>
      </w:r>
      <w:r w:rsidR="000C1FD1" w:rsidRPr="003F39D7">
        <w:rPr>
          <w:lang w:val="en-GB"/>
        </w:rPr>
        <w:t xml:space="preserve"> </w:t>
      </w:r>
      <w:r w:rsidR="000D66AE" w:rsidRPr="003F39D7">
        <w:rPr>
          <w:lang w:val="en-GB"/>
        </w:rPr>
        <w:t xml:space="preserve">measurement model across groups. </w:t>
      </w:r>
      <w:r w:rsidR="00C4006B" w:rsidRPr="003F39D7">
        <w:rPr>
          <w:lang w:val="en-GB"/>
        </w:rPr>
        <w:t xml:space="preserve"> </w:t>
      </w:r>
      <w:r w:rsidR="000D66AE" w:rsidRPr="003F39D7">
        <w:rPr>
          <w:lang w:val="en-GB"/>
        </w:rPr>
        <w:t xml:space="preserve">Thus, </w:t>
      </w:r>
      <w:r w:rsidR="00C4006B" w:rsidRPr="003F39D7">
        <w:rPr>
          <w:lang w:val="en-GB"/>
        </w:rPr>
        <w:t xml:space="preserve"> </w:t>
      </w:r>
      <w:r w:rsidR="000D66AE" w:rsidRPr="003F39D7">
        <w:rPr>
          <w:lang w:val="en-GB"/>
        </w:rPr>
        <w:t xml:space="preserve">if </w:t>
      </w:r>
      <w:r w:rsidR="00C4006B" w:rsidRPr="003F39D7">
        <w:rPr>
          <w:lang w:val="en-GB"/>
        </w:rPr>
        <w:t xml:space="preserve"> </w:t>
      </w:r>
      <w:r w:rsidR="000D66AE" w:rsidRPr="003F39D7">
        <w:rPr>
          <w:lang w:val="en-GB"/>
        </w:rPr>
        <w:t xml:space="preserve">the </w:t>
      </w:r>
      <w:r w:rsidR="00C4006B" w:rsidRPr="003F39D7">
        <w:rPr>
          <w:lang w:val="en-GB"/>
        </w:rPr>
        <w:t xml:space="preserve"> </w:t>
      </w:r>
      <w:r w:rsidR="000D66AE" w:rsidRPr="003F39D7">
        <w:rPr>
          <w:lang w:val="en-GB"/>
        </w:rPr>
        <w:t xml:space="preserve">same measurement model fits the data well across groups, </w:t>
      </w:r>
      <w:r w:rsidR="00462540" w:rsidRPr="003F39D7">
        <w:rPr>
          <w:lang w:val="en-GB"/>
        </w:rPr>
        <w:t xml:space="preserve"> </w:t>
      </w:r>
      <w:r w:rsidR="000D66AE" w:rsidRPr="003F39D7">
        <w:rPr>
          <w:lang w:val="en-GB"/>
        </w:rPr>
        <w:t xml:space="preserve">then </w:t>
      </w:r>
      <w:r w:rsidR="003947DB">
        <w:rPr>
          <w:lang w:val="en-GB"/>
        </w:rPr>
        <w:t xml:space="preserve">the </w:t>
      </w:r>
      <w:r w:rsidR="000D66AE" w:rsidRPr="003F39D7">
        <w:rPr>
          <w:lang w:val="en-GB"/>
        </w:rPr>
        <w:t xml:space="preserve">configural invariance is supported. </w:t>
      </w:r>
      <w:r w:rsidR="00D13B3D" w:rsidRPr="003F39D7">
        <w:rPr>
          <w:lang w:val="en-GB"/>
        </w:rPr>
        <w:t xml:space="preserve"> </w:t>
      </w:r>
      <w:r w:rsidR="003947DB">
        <w:rPr>
          <w:lang w:val="en-GB"/>
        </w:rPr>
        <w:t>The c</w:t>
      </w:r>
      <w:r w:rsidR="003947DB" w:rsidRPr="003F39D7">
        <w:rPr>
          <w:lang w:val="en-GB"/>
        </w:rPr>
        <w:t xml:space="preserve">onfigural </w:t>
      </w:r>
      <w:r w:rsidR="00943FEC" w:rsidRPr="003F39D7">
        <w:rPr>
          <w:lang w:val="en-GB"/>
        </w:rPr>
        <w:t>invariance implies that</w:t>
      </w:r>
      <w:r w:rsidR="00C4006B" w:rsidRPr="003F39D7">
        <w:rPr>
          <w:lang w:val="en-GB"/>
        </w:rPr>
        <w:t xml:space="preserve"> </w:t>
      </w:r>
      <w:r w:rsidR="00943FEC" w:rsidRPr="003F39D7">
        <w:rPr>
          <w:lang w:val="en-GB"/>
        </w:rPr>
        <w:t>the</w:t>
      </w:r>
      <w:r w:rsidR="00C4006B" w:rsidRPr="003F39D7">
        <w:rPr>
          <w:lang w:val="en-GB"/>
        </w:rPr>
        <w:t xml:space="preserve"> </w:t>
      </w:r>
      <w:r w:rsidR="00943FEC" w:rsidRPr="003F39D7">
        <w:rPr>
          <w:lang w:val="en-GB"/>
        </w:rPr>
        <w:t>number of</w:t>
      </w:r>
      <w:r w:rsidR="001B653D" w:rsidRPr="003F39D7">
        <w:rPr>
          <w:lang w:val="en-GB"/>
        </w:rPr>
        <w:t xml:space="preserve"> the </w:t>
      </w:r>
      <w:r w:rsidR="00943FEC" w:rsidRPr="003F39D7">
        <w:rPr>
          <w:lang w:val="en-GB"/>
        </w:rPr>
        <w:t>latent variables and the pattern of loadings of</w:t>
      </w:r>
      <w:r w:rsidR="001B653D" w:rsidRPr="003F39D7">
        <w:rPr>
          <w:lang w:val="en-GB"/>
        </w:rPr>
        <w:t xml:space="preserve"> the</w:t>
      </w:r>
      <w:r w:rsidR="00943FEC" w:rsidRPr="003F39D7">
        <w:rPr>
          <w:lang w:val="en-GB"/>
        </w:rPr>
        <w:t xml:space="preserve"> latent variables on indicators are similar across the groups (</w:t>
      </w:r>
      <w:r w:rsidR="00F41D88" w:rsidRPr="003F39D7">
        <w:rPr>
          <w:lang w:val="en-GB"/>
        </w:rPr>
        <w:t xml:space="preserve">Hirschfeld </w:t>
      </w:r>
      <w:r w:rsidR="00360133" w:rsidRPr="003F39D7">
        <w:rPr>
          <w:lang w:val="en-GB"/>
        </w:rPr>
        <w:t>&amp;</w:t>
      </w:r>
      <w:r w:rsidR="00F41D88" w:rsidRPr="003F39D7">
        <w:rPr>
          <w:lang w:val="en-GB"/>
        </w:rPr>
        <w:t xml:space="preserve"> Brachel, 201</w:t>
      </w:r>
      <w:r w:rsidR="00312DEC" w:rsidRPr="003F39D7">
        <w:rPr>
          <w:lang w:val="en-GB"/>
        </w:rPr>
        <w:t>9</w:t>
      </w:r>
      <w:r w:rsidR="00F41D88" w:rsidRPr="003F39D7">
        <w:rPr>
          <w:lang w:val="en-GB"/>
        </w:rPr>
        <w:t>)</w:t>
      </w:r>
      <w:r w:rsidR="00D13B3D" w:rsidRPr="003F39D7">
        <w:rPr>
          <w:lang w:val="en-GB"/>
        </w:rPr>
        <w:t xml:space="preserve">. </w:t>
      </w:r>
      <w:r w:rsidR="003D4871" w:rsidRPr="003F39D7">
        <w:rPr>
          <w:lang w:val="en-GB"/>
        </w:rPr>
        <w:t xml:space="preserve"> </w:t>
      </w:r>
      <w:r w:rsidR="00D404B1" w:rsidRPr="003F39D7">
        <w:rPr>
          <w:lang w:val="en-GB"/>
        </w:rPr>
        <w:t xml:space="preserve"> </w:t>
      </w:r>
    </w:p>
    <w:p w14:paraId="7F4FF303" w14:textId="77777777" w:rsidR="00D13B3D" w:rsidRPr="003F39D7" w:rsidRDefault="00D13B3D" w:rsidP="004D3459">
      <w:pPr>
        <w:rPr>
          <w:lang w:val="en-GB"/>
        </w:rPr>
      </w:pPr>
    </w:p>
    <w:p w14:paraId="65E6E6B8" w14:textId="4C886E97" w:rsidR="001E171C" w:rsidRPr="003F39D7" w:rsidRDefault="006E7D62" w:rsidP="004D3459">
      <w:pPr>
        <w:rPr>
          <w:lang w:val="en-GB"/>
        </w:rPr>
      </w:pPr>
      <w:r w:rsidRPr="003F39D7">
        <w:rPr>
          <w:lang w:val="en-GB"/>
        </w:rPr>
        <w:t>In</w:t>
      </w:r>
      <w:r w:rsidR="0011653B" w:rsidRPr="003F39D7">
        <w:rPr>
          <w:lang w:val="en-GB"/>
        </w:rPr>
        <w:t xml:space="preserve"> this view</w:t>
      </w:r>
      <w:r w:rsidRPr="003F39D7">
        <w:rPr>
          <w:lang w:val="en-GB"/>
        </w:rPr>
        <w:t xml:space="preserve">, the goodness of fit indices </w:t>
      </w:r>
      <w:r w:rsidR="00E858A7" w:rsidRPr="003F39D7">
        <w:rPr>
          <w:lang w:val="en-GB"/>
        </w:rPr>
        <w:t>wa</w:t>
      </w:r>
      <w:r w:rsidRPr="003F39D7">
        <w:rPr>
          <w:lang w:val="en-GB"/>
        </w:rPr>
        <w:t xml:space="preserve">s </w:t>
      </w:r>
      <w:r w:rsidR="00F41D88" w:rsidRPr="003F39D7">
        <w:rPr>
          <w:lang w:val="en-GB"/>
        </w:rPr>
        <w:t>convincingly</w:t>
      </w:r>
      <w:r w:rsidRPr="003F39D7">
        <w:rPr>
          <w:lang w:val="en-GB"/>
        </w:rPr>
        <w:t xml:space="preserve"> assert</w:t>
      </w:r>
      <w:r w:rsidR="00E858A7" w:rsidRPr="003F39D7">
        <w:rPr>
          <w:lang w:val="en-GB"/>
        </w:rPr>
        <w:t>ed</w:t>
      </w:r>
      <w:r w:rsidRPr="003F39D7">
        <w:rPr>
          <w:lang w:val="en-GB"/>
        </w:rPr>
        <w:t xml:space="preserve"> that the configural model fit has been </w:t>
      </w:r>
      <w:r w:rsidR="00D32D56" w:rsidRPr="003F39D7">
        <w:rPr>
          <w:lang w:val="en-GB"/>
        </w:rPr>
        <w:t>estab</w:t>
      </w:r>
      <w:r w:rsidRPr="003F39D7">
        <w:rPr>
          <w:lang w:val="en-GB"/>
        </w:rPr>
        <w:t>lished. Therefore, the</w:t>
      </w:r>
      <w:r w:rsidR="00C4006B" w:rsidRPr="003F39D7">
        <w:rPr>
          <w:lang w:val="en-GB"/>
        </w:rPr>
        <w:t xml:space="preserve"> </w:t>
      </w:r>
      <w:r w:rsidR="00FE04F7" w:rsidRPr="003F39D7">
        <w:rPr>
          <w:lang w:val="en-GB"/>
        </w:rPr>
        <w:t xml:space="preserve"> study</w:t>
      </w:r>
      <w:r w:rsidRPr="003F39D7">
        <w:rPr>
          <w:lang w:val="en-GB"/>
        </w:rPr>
        <w:t xml:space="preserve"> </w:t>
      </w:r>
      <w:r w:rsidR="00C4006B" w:rsidRPr="003F39D7">
        <w:rPr>
          <w:lang w:val="en-GB"/>
        </w:rPr>
        <w:t xml:space="preserve"> </w:t>
      </w:r>
      <w:r w:rsidR="00D32D56" w:rsidRPr="003F39D7">
        <w:rPr>
          <w:lang w:val="en-GB"/>
        </w:rPr>
        <w:t>confirmed</w:t>
      </w:r>
      <w:r w:rsidR="00C4006B" w:rsidRPr="003F39D7">
        <w:rPr>
          <w:lang w:val="en-GB"/>
        </w:rPr>
        <w:t xml:space="preserve"> </w:t>
      </w:r>
      <w:r w:rsidR="00D32D56" w:rsidRPr="003F39D7">
        <w:rPr>
          <w:lang w:val="en-GB"/>
        </w:rPr>
        <w:t xml:space="preserve"> </w:t>
      </w:r>
      <w:r w:rsidRPr="003F39D7">
        <w:rPr>
          <w:lang w:val="en-GB"/>
        </w:rPr>
        <w:t xml:space="preserve">that  the multi-group CFA model for </w:t>
      </w:r>
      <w:r w:rsidR="00D404B1" w:rsidRPr="003F39D7">
        <w:rPr>
          <w:lang w:val="en-GB"/>
        </w:rPr>
        <w:t xml:space="preserve">both the more and less </w:t>
      </w:r>
      <w:r w:rsidR="00E858A7" w:rsidRPr="003F39D7">
        <w:rPr>
          <w:lang w:val="en-GB"/>
        </w:rPr>
        <w:t>perceived</w:t>
      </w:r>
      <w:r w:rsidR="00F36F3E" w:rsidRPr="003F39D7">
        <w:rPr>
          <w:lang w:val="en-GB"/>
        </w:rPr>
        <w:t xml:space="preserve"> </w:t>
      </w:r>
      <w:r w:rsidR="00E858A7" w:rsidRPr="003F39D7">
        <w:rPr>
          <w:lang w:val="en-GB"/>
        </w:rPr>
        <w:t>experienced</w:t>
      </w:r>
      <w:r w:rsidR="00F41D88" w:rsidRPr="003F39D7">
        <w:rPr>
          <w:lang w:val="en-GB"/>
        </w:rPr>
        <w:t xml:space="preserve"> owner managers</w:t>
      </w:r>
      <w:r w:rsidR="00E858A7" w:rsidRPr="003F39D7">
        <w:rPr>
          <w:lang w:val="en-GB"/>
        </w:rPr>
        <w:t xml:space="preserve"> </w:t>
      </w:r>
      <w:r w:rsidRPr="003F39D7">
        <w:rPr>
          <w:lang w:val="en-GB"/>
        </w:rPr>
        <w:t>groups had a similar number of constructs and indicator variables related with each construct</w:t>
      </w:r>
      <w:r w:rsidR="003947DB">
        <w:rPr>
          <w:lang w:val="en-GB"/>
        </w:rPr>
        <w:t>,</w:t>
      </w:r>
      <w:r w:rsidRPr="003F39D7">
        <w:rPr>
          <w:lang w:val="en-GB"/>
        </w:rPr>
        <w:t xml:space="preserve"> </w:t>
      </w:r>
      <w:r w:rsidR="0026647A" w:rsidRPr="003F39D7">
        <w:rPr>
          <w:lang w:val="en-GB"/>
        </w:rPr>
        <w:t>hence the</w:t>
      </w:r>
      <w:r w:rsidRPr="003F39D7">
        <w:rPr>
          <w:lang w:val="en-GB"/>
        </w:rPr>
        <w:t xml:space="preserve"> configural model fit was declared</w:t>
      </w:r>
      <w:r w:rsidR="00420BD9" w:rsidRPr="003F39D7">
        <w:rPr>
          <w:lang w:val="en-GB"/>
        </w:rPr>
        <w:t>.</w:t>
      </w:r>
      <w:r w:rsidR="00F36F3E" w:rsidRPr="003F39D7">
        <w:rPr>
          <w:lang w:val="en-GB"/>
        </w:rPr>
        <w:t xml:space="preserve"> </w:t>
      </w:r>
    </w:p>
    <w:p w14:paraId="4570C5BA" w14:textId="2D455222" w:rsidR="003743C1" w:rsidRPr="0059787A" w:rsidRDefault="003743C1">
      <w:pPr>
        <w:pStyle w:val="Heading1"/>
        <w:numPr>
          <w:ilvl w:val="1"/>
          <w:numId w:val="17"/>
        </w:numPr>
        <w:ind w:left="567" w:hanging="567"/>
        <w:rPr>
          <w:bCs/>
          <w:lang w:val="en-GB"/>
        </w:rPr>
      </w:pPr>
      <w:bookmarkStart w:id="565" w:name="_Toc211886010"/>
      <w:r w:rsidRPr="0059787A">
        <w:rPr>
          <w:bCs/>
          <w:lang w:val="en-GB"/>
        </w:rPr>
        <w:lastRenderedPageBreak/>
        <w:t>Chi-square Difference Test for Moderation</w:t>
      </w:r>
      <w:bookmarkEnd w:id="565"/>
      <w:r w:rsidR="00D70FFC" w:rsidRPr="0059787A">
        <w:rPr>
          <w:bCs/>
          <w:lang w:val="en-GB"/>
        </w:rPr>
        <w:fldChar w:fldCharType="begin"/>
      </w:r>
      <w:r w:rsidR="00D70FFC" w:rsidRPr="0059787A">
        <w:rPr>
          <w:bCs/>
          <w:lang w:val="en-GB"/>
        </w:rPr>
        <w:instrText xml:space="preserve"> TC "</w:instrText>
      </w:r>
      <w:bookmarkStart w:id="566" w:name="_Toc211289005"/>
      <w:r w:rsidR="00D70FFC" w:rsidRPr="0059787A">
        <w:rPr>
          <w:bCs/>
          <w:lang w:val="en-GB"/>
        </w:rPr>
        <w:instrText xml:space="preserve">4.16  </w:instrText>
      </w:r>
      <w:r w:rsidR="00D70FFC" w:rsidRPr="0059787A">
        <w:rPr>
          <w:bCs/>
          <w:lang w:val="en-GB"/>
        </w:rPr>
        <w:tab/>
        <w:instrText>Chi-square Difference Test for Moderation</w:instrText>
      </w:r>
      <w:bookmarkEnd w:id="566"/>
      <w:r w:rsidR="00D70FFC" w:rsidRPr="0059787A">
        <w:rPr>
          <w:bCs/>
          <w:lang w:val="en-GB"/>
        </w:rPr>
        <w:instrText xml:space="preserve">" \f C \l "1" </w:instrText>
      </w:r>
      <w:r w:rsidR="00D70FFC" w:rsidRPr="0059787A">
        <w:rPr>
          <w:bCs/>
          <w:lang w:val="en-GB"/>
        </w:rPr>
        <w:fldChar w:fldCharType="end"/>
      </w:r>
      <w:r w:rsidRPr="0059787A">
        <w:rPr>
          <w:bCs/>
          <w:lang w:val="en-GB"/>
        </w:rPr>
        <w:t xml:space="preserve"> </w:t>
      </w:r>
    </w:p>
    <w:p w14:paraId="427B16A4" w14:textId="7BC3523B" w:rsidR="007D7CE8" w:rsidRDefault="00BF1DBC" w:rsidP="001A5E41">
      <w:pPr>
        <w:rPr>
          <w:bCs/>
          <w:iCs/>
          <w:szCs w:val="24"/>
          <w:lang w:val="en-GB"/>
        </w:rPr>
      </w:pPr>
      <w:r w:rsidRPr="003F39D7">
        <w:rPr>
          <w:bCs/>
          <w:iCs/>
          <w:szCs w:val="24"/>
          <w:lang w:val="en-GB"/>
        </w:rPr>
        <w:t>Further</w:t>
      </w:r>
      <w:r w:rsidR="00FC5DE7" w:rsidRPr="003F39D7">
        <w:rPr>
          <w:bCs/>
          <w:iCs/>
          <w:szCs w:val="24"/>
          <w:lang w:val="en-GB"/>
        </w:rPr>
        <w:t xml:space="preserve"> </w:t>
      </w:r>
      <w:r w:rsidRPr="003F39D7">
        <w:rPr>
          <w:bCs/>
          <w:iCs/>
          <w:szCs w:val="24"/>
          <w:lang w:val="en-GB"/>
        </w:rPr>
        <w:t>analysis</w:t>
      </w:r>
      <w:r w:rsidR="00FC5DE7" w:rsidRPr="003F39D7">
        <w:rPr>
          <w:bCs/>
          <w:iCs/>
          <w:szCs w:val="24"/>
          <w:lang w:val="en-GB"/>
        </w:rPr>
        <w:t xml:space="preserve"> to </w:t>
      </w:r>
      <w:r w:rsidR="004A00E6" w:rsidRPr="003F39D7">
        <w:rPr>
          <w:bCs/>
          <w:iCs/>
          <w:szCs w:val="24"/>
          <w:lang w:val="en-GB"/>
        </w:rPr>
        <w:t>examine</w:t>
      </w:r>
      <w:r w:rsidR="00FC5DE7" w:rsidRPr="003F39D7">
        <w:rPr>
          <w:bCs/>
          <w:iCs/>
          <w:szCs w:val="24"/>
          <w:lang w:val="en-GB"/>
        </w:rPr>
        <w:t xml:space="preserve">  </w:t>
      </w:r>
      <w:r w:rsidR="004A00E6" w:rsidRPr="003F39D7">
        <w:rPr>
          <w:bCs/>
          <w:iCs/>
          <w:szCs w:val="24"/>
          <w:lang w:val="en-GB"/>
        </w:rPr>
        <w:t xml:space="preserve">whether </w:t>
      </w:r>
      <w:r w:rsidR="003947DB" w:rsidRPr="003F39D7">
        <w:rPr>
          <w:bCs/>
          <w:iCs/>
          <w:szCs w:val="24"/>
          <w:lang w:val="en-GB"/>
        </w:rPr>
        <w:t>the relationship</w:t>
      </w:r>
      <w:r w:rsidR="003947DB">
        <w:rPr>
          <w:bCs/>
          <w:iCs/>
          <w:szCs w:val="24"/>
          <w:lang w:val="en-GB"/>
        </w:rPr>
        <w:t xml:space="preserve"> </w:t>
      </w:r>
      <w:r w:rsidR="004A00E6" w:rsidRPr="003F39D7">
        <w:rPr>
          <w:bCs/>
          <w:iCs/>
          <w:szCs w:val="24"/>
          <w:lang w:val="en-GB"/>
        </w:rPr>
        <w:t xml:space="preserve">is </w:t>
      </w:r>
      <w:r w:rsidR="00FC5DE7" w:rsidRPr="003F39D7">
        <w:rPr>
          <w:bCs/>
          <w:iCs/>
          <w:szCs w:val="24"/>
          <w:lang w:val="en-GB"/>
        </w:rPr>
        <w:t xml:space="preserve"> </w:t>
      </w:r>
      <w:r w:rsidR="003947DB" w:rsidRPr="003F39D7">
        <w:rPr>
          <w:bCs/>
          <w:iCs/>
          <w:szCs w:val="24"/>
          <w:lang w:val="en-GB"/>
        </w:rPr>
        <w:t>significan</w:t>
      </w:r>
      <w:r w:rsidR="003947DB">
        <w:rPr>
          <w:bCs/>
          <w:iCs/>
          <w:szCs w:val="24"/>
          <w:lang w:val="en-GB"/>
        </w:rPr>
        <w:t>tly</w:t>
      </w:r>
      <w:r w:rsidR="003947DB" w:rsidRPr="003F39D7">
        <w:rPr>
          <w:bCs/>
          <w:iCs/>
          <w:szCs w:val="24"/>
          <w:lang w:val="en-GB"/>
        </w:rPr>
        <w:t xml:space="preserve"> </w:t>
      </w:r>
      <w:r w:rsidR="00FC5DE7" w:rsidRPr="003F39D7">
        <w:rPr>
          <w:bCs/>
          <w:iCs/>
          <w:szCs w:val="24"/>
          <w:lang w:val="en-GB"/>
        </w:rPr>
        <w:t>different in the two groups</w:t>
      </w:r>
      <w:r w:rsidR="003743C1" w:rsidRPr="003F39D7">
        <w:rPr>
          <w:bCs/>
          <w:iCs/>
          <w:szCs w:val="24"/>
          <w:lang w:val="en-GB"/>
        </w:rPr>
        <w:t xml:space="preserve"> was performed</w:t>
      </w:r>
      <w:r w:rsidR="000E384A" w:rsidRPr="003F39D7">
        <w:rPr>
          <w:bCs/>
          <w:iCs/>
          <w:szCs w:val="24"/>
          <w:lang w:val="en-GB"/>
        </w:rPr>
        <w:t>.</w:t>
      </w:r>
      <w:r w:rsidR="003743C1" w:rsidRPr="003F39D7">
        <w:rPr>
          <w:bCs/>
          <w:iCs/>
          <w:szCs w:val="24"/>
          <w:lang w:val="en-GB"/>
        </w:rPr>
        <w:t xml:space="preserve"> </w:t>
      </w:r>
      <w:r w:rsidR="00FC5DE7" w:rsidRPr="003F39D7">
        <w:rPr>
          <w:bCs/>
          <w:iCs/>
          <w:szCs w:val="24"/>
          <w:lang w:val="en-GB"/>
        </w:rPr>
        <w:t xml:space="preserve"> The analysis essential</w:t>
      </w:r>
      <w:r w:rsidR="00D136A4" w:rsidRPr="003F39D7">
        <w:rPr>
          <w:bCs/>
          <w:iCs/>
          <w:szCs w:val="24"/>
          <w:lang w:val="en-GB"/>
        </w:rPr>
        <w:t>ly</w:t>
      </w:r>
      <w:r w:rsidR="00FC5DE7" w:rsidRPr="003F39D7">
        <w:rPr>
          <w:bCs/>
          <w:iCs/>
          <w:szCs w:val="24"/>
          <w:lang w:val="en-GB"/>
        </w:rPr>
        <w:t xml:space="preserve"> enable</w:t>
      </w:r>
      <w:r w:rsidR="003743C1" w:rsidRPr="003F39D7">
        <w:rPr>
          <w:bCs/>
          <w:iCs/>
          <w:szCs w:val="24"/>
          <w:lang w:val="en-GB"/>
        </w:rPr>
        <w:t>s</w:t>
      </w:r>
      <w:r w:rsidR="00D136A4" w:rsidRPr="003F39D7">
        <w:rPr>
          <w:bCs/>
          <w:iCs/>
          <w:szCs w:val="24"/>
          <w:lang w:val="en-GB"/>
        </w:rPr>
        <w:t xml:space="preserve"> </w:t>
      </w:r>
      <w:r w:rsidR="00FC5DE7" w:rsidRPr="003F39D7">
        <w:rPr>
          <w:bCs/>
          <w:iCs/>
          <w:szCs w:val="24"/>
          <w:lang w:val="en-GB"/>
        </w:rPr>
        <w:t xml:space="preserve">to </w:t>
      </w:r>
      <w:r w:rsidR="00D136A4" w:rsidRPr="003F39D7">
        <w:rPr>
          <w:bCs/>
          <w:iCs/>
          <w:szCs w:val="24"/>
          <w:lang w:val="en-GB"/>
        </w:rPr>
        <w:t xml:space="preserve"> </w:t>
      </w:r>
      <w:r w:rsidR="00FC5DE7" w:rsidRPr="003F39D7">
        <w:rPr>
          <w:bCs/>
          <w:iCs/>
          <w:szCs w:val="24"/>
          <w:lang w:val="en-GB"/>
        </w:rPr>
        <w:t xml:space="preserve">indicate </w:t>
      </w:r>
      <w:r w:rsidR="003947DB">
        <w:rPr>
          <w:bCs/>
          <w:iCs/>
          <w:szCs w:val="24"/>
          <w:lang w:val="en-GB"/>
        </w:rPr>
        <w:t>whether</w:t>
      </w:r>
      <w:r w:rsidR="00D136A4" w:rsidRPr="003F39D7">
        <w:rPr>
          <w:bCs/>
          <w:iCs/>
          <w:szCs w:val="24"/>
          <w:lang w:val="en-GB"/>
        </w:rPr>
        <w:t xml:space="preserve"> </w:t>
      </w:r>
      <w:r w:rsidR="00FC5DE7" w:rsidRPr="003F39D7">
        <w:rPr>
          <w:bCs/>
          <w:iCs/>
          <w:szCs w:val="24"/>
          <w:lang w:val="en-GB"/>
        </w:rPr>
        <w:t>the</w:t>
      </w:r>
      <w:r w:rsidR="00D136A4" w:rsidRPr="003F39D7">
        <w:rPr>
          <w:bCs/>
          <w:iCs/>
          <w:szCs w:val="24"/>
          <w:lang w:val="en-GB"/>
        </w:rPr>
        <w:t xml:space="preserve"> </w:t>
      </w:r>
      <w:r w:rsidR="00FC5DE7" w:rsidRPr="003F39D7">
        <w:rPr>
          <w:bCs/>
          <w:iCs/>
          <w:szCs w:val="24"/>
          <w:lang w:val="en-GB"/>
        </w:rPr>
        <w:t xml:space="preserve">differences </w:t>
      </w:r>
      <w:r w:rsidR="00D136A4" w:rsidRPr="003F39D7">
        <w:rPr>
          <w:bCs/>
          <w:iCs/>
          <w:szCs w:val="24"/>
          <w:lang w:val="en-GB"/>
        </w:rPr>
        <w:t xml:space="preserve">do </w:t>
      </w:r>
      <w:r w:rsidR="00FC5DE7" w:rsidRPr="003F39D7">
        <w:rPr>
          <w:bCs/>
          <w:iCs/>
          <w:szCs w:val="24"/>
          <w:lang w:val="en-GB"/>
        </w:rPr>
        <w:t xml:space="preserve">exist in the relationship proposed in </w:t>
      </w:r>
      <w:r w:rsidR="00825648" w:rsidRPr="003F39D7">
        <w:rPr>
          <w:bCs/>
          <w:iCs/>
          <w:szCs w:val="24"/>
          <w:lang w:val="en-GB"/>
        </w:rPr>
        <w:t>the</w:t>
      </w:r>
      <w:r w:rsidR="00FC5DE7" w:rsidRPr="003F39D7">
        <w:rPr>
          <w:bCs/>
          <w:iCs/>
          <w:szCs w:val="24"/>
          <w:lang w:val="en-GB"/>
        </w:rPr>
        <w:t xml:space="preserve"> model across</w:t>
      </w:r>
      <w:r w:rsidR="00152191" w:rsidRPr="003F39D7">
        <w:rPr>
          <w:bCs/>
          <w:iCs/>
          <w:szCs w:val="24"/>
          <w:lang w:val="en-GB"/>
        </w:rPr>
        <w:t xml:space="preserve"> the</w:t>
      </w:r>
      <w:r w:rsidR="00FC5DE7" w:rsidRPr="003F39D7">
        <w:rPr>
          <w:bCs/>
          <w:iCs/>
          <w:szCs w:val="24"/>
          <w:lang w:val="en-GB"/>
        </w:rPr>
        <w:t xml:space="preserve"> groups. </w:t>
      </w:r>
      <w:r w:rsidR="003947DB">
        <w:rPr>
          <w:bCs/>
          <w:iCs/>
          <w:szCs w:val="24"/>
          <w:lang w:val="en-GB"/>
        </w:rPr>
        <w:t>T</w:t>
      </w:r>
      <w:r w:rsidR="003947DB" w:rsidRPr="003F39D7">
        <w:rPr>
          <w:bCs/>
          <w:iCs/>
          <w:szCs w:val="24"/>
          <w:lang w:val="en-GB"/>
        </w:rPr>
        <w:t xml:space="preserve">he </w:t>
      </w:r>
      <w:r w:rsidR="0046787A" w:rsidRPr="003F39D7">
        <w:rPr>
          <w:bCs/>
          <w:iCs/>
          <w:szCs w:val="24"/>
          <w:lang w:val="en-GB"/>
        </w:rPr>
        <w:t xml:space="preserve">measurement invariance test </w:t>
      </w:r>
      <w:r w:rsidR="003947DB" w:rsidRPr="003F39D7">
        <w:rPr>
          <w:bCs/>
          <w:iCs/>
          <w:szCs w:val="24"/>
          <w:lang w:val="en-GB"/>
        </w:rPr>
        <w:t>was recommended</w:t>
      </w:r>
      <w:r w:rsidR="003947DB">
        <w:rPr>
          <w:bCs/>
          <w:iCs/>
          <w:szCs w:val="24"/>
          <w:lang w:val="en-GB"/>
        </w:rPr>
        <w:t xml:space="preserve"> to</w:t>
      </w:r>
      <w:r w:rsidR="003947DB" w:rsidRPr="003F39D7">
        <w:rPr>
          <w:bCs/>
          <w:iCs/>
          <w:szCs w:val="24"/>
          <w:lang w:val="en-GB"/>
        </w:rPr>
        <w:t xml:space="preserve"> </w:t>
      </w:r>
      <w:r w:rsidR="0046787A" w:rsidRPr="003F39D7">
        <w:rPr>
          <w:bCs/>
          <w:iCs/>
          <w:szCs w:val="24"/>
          <w:lang w:val="en-GB"/>
        </w:rPr>
        <w:t xml:space="preserve">be performed prior to </w:t>
      </w:r>
      <w:r w:rsidR="004A1726" w:rsidRPr="003F39D7">
        <w:rPr>
          <w:bCs/>
          <w:iCs/>
          <w:szCs w:val="24"/>
          <w:lang w:val="en-GB"/>
        </w:rPr>
        <w:t>group analysis</w:t>
      </w:r>
      <w:r w:rsidR="0046787A" w:rsidRPr="003F39D7">
        <w:rPr>
          <w:bCs/>
          <w:iCs/>
          <w:szCs w:val="24"/>
          <w:lang w:val="en-GB"/>
        </w:rPr>
        <w:t xml:space="preserve">. In </w:t>
      </w:r>
      <w:r w:rsidR="00B74304" w:rsidRPr="003F39D7">
        <w:rPr>
          <w:bCs/>
          <w:iCs/>
          <w:szCs w:val="24"/>
          <w:lang w:val="en-GB"/>
        </w:rPr>
        <w:t xml:space="preserve"> </w:t>
      </w:r>
      <w:r w:rsidR="0046787A" w:rsidRPr="003F39D7">
        <w:rPr>
          <w:bCs/>
          <w:iCs/>
          <w:szCs w:val="24"/>
          <w:lang w:val="en-GB"/>
        </w:rPr>
        <w:t>the current study</w:t>
      </w:r>
      <w:r w:rsidR="003947DB">
        <w:rPr>
          <w:bCs/>
          <w:iCs/>
          <w:szCs w:val="24"/>
          <w:lang w:val="en-GB"/>
        </w:rPr>
        <w:t>,</w:t>
      </w:r>
      <w:r w:rsidR="0046787A" w:rsidRPr="003F39D7">
        <w:rPr>
          <w:bCs/>
          <w:iCs/>
          <w:szCs w:val="24"/>
          <w:lang w:val="en-GB"/>
        </w:rPr>
        <w:t xml:space="preserve"> the </w:t>
      </w:r>
      <w:r w:rsidR="00DE10FD" w:rsidRPr="003F39D7">
        <w:rPr>
          <w:bCs/>
          <w:iCs/>
          <w:szCs w:val="24"/>
          <w:lang w:val="en-GB"/>
        </w:rPr>
        <w:t>analysis</w:t>
      </w:r>
      <w:r w:rsidR="0046787A" w:rsidRPr="003F39D7">
        <w:rPr>
          <w:bCs/>
          <w:iCs/>
          <w:szCs w:val="24"/>
          <w:lang w:val="en-GB"/>
        </w:rPr>
        <w:t xml:space="preserve"> was done </w:t>
      </w:r>
      <w:r w:rsidR="00825648" w:rsidRPr="003F39D7">
        <w:rPr>
          <w:bCs/>
          <w:iCs/>
          <w:szCs w:val="24"/>
          <w:lang w:val="en-GB"/>
        </w:rPr>
        <w:t>in the previous</w:t>
      </w:r>
      <w:r w:rsidR="0046787A" w:rsidRPr="003F39D7">
        <w:rPr>
          <w:bCs/>
          <w:iCs/>
          <w:szCs w:val="24"/>
          <w:lang w:val="en-GB"/>
        </w:rPr>
        <w:t xml:space="preserve"> </w:t>
      </w:r>
      <w:r w:rsidR="00656EB2" w:rsidRPr="003F39D7">
        <w:rPr>
          <w:bCs/>
          <w:iCs/>
          <w:szCs w:val="24"/>
          <w:lang w:val="en-GB"/>
        </w:rPr>
        <w:t xml:space="preserve">part </w:t>
      </w:r>
      <w:r w:rsidR="00D136A4" w:rsidRPr="003F39D7">
        <w:rPr>
          <w:bCs/>
          <w:iCs/>
          <w:szCs w:val="24"/>
          <w:lang w:val="en-GB"/>
        </w:rPr>
        <w:t xml:space="preserve"> </w:t>
      </w:r>
      <w:r w:rsidR="0046787A" w:rsidRPr="003F39D7">
        <w:rPr>
          <w:bCs/>
          <w:iCs/>
          <w:szCs w:val="24"/>
          <w:lang w:val="en-GB"/>
        </w:rPr>
        <w:t xml:space="preserve">4.15. </w:t>
      </w:r>
      <w:r w:rsidR="008C50C1" w:rsidRPr="003F39D7">
        <w:rPr>
          <w:bCs/>
          <w:iCs/>
          <w:szCs w:val="24"/>
          <w:lang w:val="en-GB"/>
        </w:rPr>
        <w:t xml:space="preserve"> </w:t>
      </w:r>
    </w:p>
    <w:p w14:paraId="6C3D37D9" w14:textId="77777777" w:rsidR="004D3459" w:rsidRPr="003F39D7" w:rsidRDefault="004D3459" w:rsidP="001A5E41">
      <w:pPr>
        <w:rPr>
          <w:bCs/>
          <w:iCs/>
          <w:szCs w:val="24"/>
          <w:lang w:val="en-GB"/>
        </w:rPr>
      </w:pPr>
    </w:p>
    <w:p w14:paraId="61286757" w14:textId="79C1FB1D" w:rsidR="006C7863" w:rsidRDefault="006913F2" w:rsidP="00FC4331">
      <w:pPr>
        <w:rPr>
          <w:bCs/>
          <w:iCs/>
          <w:szCs w:val="24"/>
          <w:lang w:val="en-GB"/>
        </w:rPr>
      </w:pPr>
      <w:r w:rsidRPr="003F39D7">
        <w:rPr>
          <w:bCs/>
          <w:iCs/>
          <w:szCs w:val="24"/>
          <w:lang w:val="en-GB"/>
        </w:rPr>
        <w:t xml:space="preserve">The </w:t>
      </w:r>
      <w:r w:rsidR="00F208AA" w:rsidRPr="003F39D7">
        <w:rPr>
          <w:bCs/>
          <w:iCs/>
          <w:szCs w:val="24"/>
          <w:lang w:val="en-GB"/>
        </w:rPr>
        <w:t xml:space="preserve">Chi-square difference test for moderation </w:t>
      </w:r>
      <w:r w:rsidR="00C011A1" w:rsidRPr="003F39D7">
        <w:rPr>
          <w:bCs/>
          <w:iCs/>
          <w:szCs w:val="24"/>
          <w:lang w:val="en-GB"/>
        </w:rPr>
        <w:t>involved</w:t>
      </w:r>
      <w:r w:rsidR="004A00E6" w:rsidRPr="003F39D7">
        <w:rPr>
          <w:bCs/>
          <w:iCs/>
          <w:szCs w:val="24"/>
          <w:lang w:val="en-GB"/>
        </w:rPr>
        <w:t xml:space="preserve"> </w:t>
      </w:r>
      <w:r w:rsidR="00C011A1" w:rsidRPr="003F39D7">
        <w:rPr>
          <w:bCs/>
          <w:iCs/>
          <w:szCs w:val="24"/>
          <w:lang w:val="en-GB"/>
        </w:rPr>
        <w:t>dividing</w:t>
      </w:r>
      <w:r w:rsidR="00F208AA" w:rsidRPr="003F39D7">
        <w:rPr>
          <w:bCs/>
          <w:iCs/>
          <w:szCs w:val="24"/>
          <w:lang w:val="en-GB"/>
        </w:rPr>
        <w:t xml:space="preserve"> first</w:t>
      </w:r>
      <w:r w:rsidR="00C011A1" w:rsidRPr="003F39D7">
        <w:rPr>
          <w:bCs/>
          <w:iCs/>
          <w:szCs w:val="24"/>
          <w:lang w:val="en-GB"/>
        </w:rPr>
        <w:t xml:space="preserve"> the </w:t>
      </w:r>
      <w:r w:rsidR="0046787A" w:rsidRPr="003F39D7">
        <w:rPr>
          <w:bCs/>
          <w:iCs/>
          <w:szCs w:val="24"/>
          <w:lang w:val="en-GB"/>
        </w:rPr>
        <w:t>owner managers into two groups.</w:t>
      </w:r>
      <w:r w:rsidRPr="003F39D7">
        <w:rPr>
          <w:bCs/>
          <w:iCs/>
          <w:szCs w:val="24"/>
          <w:lang w:val="en-GB"/>
        </w:rPr>
        <w:t xml:space="preserve">  </w:t>
      </w:r>
      <w:r w:rsidR="0046787A" w:rsidRPr="003F39D7">
        <w:rPr>
          <w:bCs/>
          <w:iCs/>
          <w:szCs w:val="24"/>
          <w:lang w:val="en-GB"/>
        </w:rPr>
        <w:t xml:space="preserve">It </w:t>
      </w:r>
      <w:r w:rsidR="00A924D9" w:rsidRPr="003F39D7">
        <w:rPr>
          <w:bCs/>
          <w:iCs/>
          <w:szCs w:val="24"/>
          <w:lang w:val="en-GB"/>
        </w:rPr>
        <w:t>wa</w:t>
      </w:r>
      <w:r w:rsidR="0046787A" w:rsidRPr="003F39D7">
        <w:rPr>
          <w:bCs/>
          <w:iCs/>
          <w:szCs w:val="24"/>
          <w:lang w:val="en-GB"/>
        </w:rPr>
        <w:t>s</w:t>
      </w:r>
      <w:r w:rsidR="001912D6" w:rsidRPr="003F39D7">
        <w:rPr>
          <w:bCs/>
          <w:iCs/>
          <w:szCs w:val="24"/>
          <w:lang w:val="en-GB"/>
        </w:rPr>
        <w:t xml:space="preserve"> </w:t>
      </w:r>
      <w:r w:rsidR="0046787A" w:rsidRPr="003F39D7">
        <w:rPr>
          <w:bCs/>
          <w:iCs/>
          <w:szCs w:val="24"/>
          <w:lang w:val="en-GB"/>
        </w:rPr>
        <w:t xml:space="preserve">assumed that </w:t>
      </w:r>
      <w:r w:rsidR="00CD4EEB" w:rsidRPr="003F39D7">
        <w:rPr>
          <w:bCs/>
          <w:iCs/>
          <w:szCs w:val="24"/>
          <w:lang w:val="en-GB"/>
        </w:rPr>
        <w:t>the less perceived experience</w:t>
      </w:r>
      <w:r w:rsidR="007E7492" w:rsidRPr="003F39D7">
        <w:rPr>
          <w:bCs/>
          <w:iCs/>
          <w:szCs w:val="24"/>
          <w:lang w:val="en-GB"/>
        </w:rPr>
        <w:t xml:space="preserve"> group</w:t>
      </w:r>
      <w:r w:rsidR="0046787A" w:rsidRPr="003F39D7">
        <w:rPr>
          <w:bCs/>
          <w:iCs/>
          <w:szCs w:val="24"/>
          <w:lang w:val="en-GB"/>
        </w:rPr>
        <w:t xml:space="preserve"> </w:t>
      </w:r>
      <w:r w:rsidR="00DD6277" w:rsidRPr="003F39D7">
        <w:rPr>
          <w:bCs/>
          <w:iCs/>
          <w:szCs w:val="24"/>
          <w:lang w:val="en-GB"/>
        </w:rPr>
        <w:t xml:space="preserve">differ in </w:t>
      </w:r>
      <w:r w:rsidR="00CD4EEB" w:rsidRPr="003F39D7">
        <w:rPr>
          <w:bCs/>
          <w:iCs/>
          <w:szCs w:val="24"/>
          <w:lang w:val="en-GB"/>
        </w:rPr>
        <w:t xml:space="preserve">the </w:t>
      </w:r>
      <w:r w:rsidRPr="003F39D7">
        <w:rPr>
          <w:bCs/>
          <w:iCs/>
          <w:szCs w:val="24"/>
          <w:lang w:val="en-GB"/>
        </w:rPr>
        <w:t xml:space="preserve"> </w:t>
      </w:r>
      <w:r w:rsidR="0026647A" w:rsidRPr="003F39D7">
        <w:rPr>
          <w:bCs/>
          <w:iCs/>
          <w:szCs w:val="24"/>
          <w:lang w:val="en-GB"/>
        </w:rPr>
        <w:t>implementation</w:t>
      </w:r>
      <w:r w:rsidR="00DD6277" w:rsidRPr="003F39D7">
        <w:rPr>
          <w:bCs/>
          <w:iCs/>
          <w:szCs w:val="24"/>
          <w:lang w:val="en-GB"/>
        </w:rPr>
        <w:t xml:space="preserve"> of</w:t>
      </w:r>
      <w:r w:rsidR="00CD4EEB" w:rsidRPr="003F39D7">
        <w:rPr>
          <w:bCs/>
          <w:iCs/>
          <w:szCs w:val="24"/>
          <w:lang w:val="en-GB"/>
        </w:rPr>
        <w:t xml:space="preserve"> </w:t>
      </w:r>
      <w:r w:rsidR="00DD6277" w:rsidRPr="003F39D7">
        <w:rPr>
          <w:bCs/>
          <w:iCs/>
          <w:szCs w:val="24"/>
          <w:lang w:val="en-GB"/>
        </w:rPr>
        <w:t xml:space="preserve">the regulatory </w:t>
      </w:r>
      <w:r w:rsidR="008802C3" w:rsidRPr="003F39D7">
        <w:rPr>
          <w:bCs/>
          <w:iCs/>
          <w:szCs w:val="24"/>
          <w:lang w:val="en-GB"/>
        </w:rPr>
        <w:t>policy</w:t>
      </w:r>
      <w:r w:rsidR="002553A6" w:rsidRPr="003F39D7">
        <w:rPr>
          <w:bCs/>
          <w:iCs/>
          <w:szCs w:val="24"/>
          <w:lang w:val="en-GB"/>
        </w:rPr>
        <w:t xml:space="preserve"> </w:t>
      </w:r>
      <w:r w:rsidR="008B5B3C" w:rsidRPr="003F39D7">
        <w:rPr>
          <w:bCs/>
          <w:iCs/>
          <w:szCs w:val="24"/>
          <w:lang w:val="en-GB"/>
        </w:rPr>
        <w:t>in</w:t>
      </w:r>
      <w:r w:rsidR="00656443" w:rsidRPr="003F39D7">
        <w:rPr>
          <w:bCs/>
          <w:iCs/>
          <w:szCs w:val="24"/>
          <w:lang w:val="en-GB"/>
        </w:rPr>
        <w:t xml:space="preserve"> the</w:t>
      </w:r>
      <w:r w:rsidR="008B5B3C" w:rsidRPr="003F39D7">
        <w:rPr>
          <w:bCs/>
          <w:iCs/>
          <w:szCs w:val="24"/>
          <w:lang w:val="en-GB"/>
        </w:rPr>
        <w:t xml:space="preserve"> </w:t>
      </w:r>
      <w:r w:rsidR="007168E8" w:rsidRPr="003F39D7">
        <w:rPr>
          <w:bCs/>
          <w:iCs/>
          <w:szCs w:val="24"/>
          <w:lang w:val="en-GB"/>
        </w:rPr>
        <w:t>transactions</w:t>
      </w:r>
      <w:r w:rsidR="00DD6277" w:rsidRPr="003F39D7">
        <w:rPr>
          <w:bCs/>
          <w:iCs/>
          <w:szCs w:val="24"/>
          <w:lang w:val="en-GB"/>
        </w:rPr>
        <w:t>. The</w:t>
      </w:r>
      <w:r w:rsidR="00A924D9" w:rsidRPr="003F39D7">
        <w:rPr>
          <w:bCs/>
          <w:iCs/>
          <w:szCs w:val="24"/>
          <w:lang w:val="en-GB"/>
        </w:rPr>
        <w:t xml:space="preserve">n, the </w:t>
      </w:r>
      <w:r w:rsidR="00FE04F7" w:rsidRPr="003F39D7">
        <w:rPr>
          <w:bCs/>
          <w:iCs/>
          <w:szCs w:val="24"/>
          <w:lang w:val="en-GB"/>
        </w:rPr>
        <w:t xml:space="preserve">study </w:t>
      </w:r>
      <w:r w:rsidR="00DD6277" w:rsidRPr="003F39D7">
        <w:rPr>
          <w:bCs/>
          <w:iCs/>
          <w:szCs w:val="24"/>
          <w:lang w:val="en-GB"/>
        </w:rPr>
        <w:t xml:space="preserve">tested the model separately between the </w:t>
      </w:r>
      <w:r w:rsidR="00A97BDC" w:rsidRPr="003F39D7">
        <w:rPr>
          <w:bCs/>
          <w:iCs/>
          <w:szCs w:val="24"/>
          <w:lang w:val="en-GB"/>
        </w:rPr>
        <w:t>n</w:t>
      </w:r>
      <w:r w:rsidR="00DD6277" w:rsidRPr="003F39D7">
        <w:rPr>
          <w:bCs/>
          <w:iCs/>
          <w:szCs w:val="24"/>
          <w:lang w:val="en-GB"/>
        </w:rPr>
        <w:t xml:space="preserve">ovice and </w:t>
      </w:r>
      <w:r w:rsidR="00A97BDC" w:rsidRPr="003F39D7">
        <w:rPr>
          <w:bCs/>
          <w:iCs/>
          <w:szCs w:val="24"/>
          <w:lang w:val="en-GB"/>
        </w:rPr>
        <w:t>v</w:t>
      </w:r>
      <w:r w:rsidR="00DD6277" w:rsidRPr="003F39D7">
        <w:rPr>
          <w:bCs/>
          <w:iCs/>
          <w:szCs w:val="24"/>
          <w:lang w:val="en-GB"/>
        </w:rPr>
        <w:t xml:space="preserve">eteran, </w:t>
      </w:r>
      <w:r w:rsidR="003947DB">
        <w:rPr>
          <w:bCs/>
          <w:iCs/>
          <w:szCs w:val="24"/>
          <w:lang w:val="en-GB"/>
        </w:rPr>
        <w:t>and</w:t>
      </w:r>
      <w:r w:rsidR="003947DB" w:rsidRPr="003F39D7">
        <w:rPr>
          <w:bCs/>
          <w:iCs/>
          <w:szCs w:val="24"/>
          <w:lang w:val="en-GB"/>
        </w:rPr>
        <w:t xml:space="preserve"> </w:t>
      </w:r>
      <w:r w:rsidR="00DD6277" w:rsidRPr="003F39D7">
        <w:rPr>
          <w:bCs/>
          <w:iCs/>
          <w:szCs w:val="24"/>
          <w:lang w:val="en-GB"/>
        </w:rPr>
        <w:t xml:space="preserve">assessed whether </w:t>
      </w:r>
      <w:r w:rsidR="0065756A" w:rsidRPr="003F39D7">
        <w:rPr>
          <w:bCs/>
          <w:iCs/>
          <w:szCs w:val="24"/>
          <w:lang w:val="en-GB"/>
        </w:rPr>
        <w:t xml:space="preserve">such  </w:t>
      </w:r>
      <w:r w:rsidR="00DD6277" w:rsidRPr="003F39D7">
        <w:rPr>
          <w:bCs/>
          <w:iCs/>
          <w:szCs w:val="24"/>
          <w:lang w:val="en-GB"/>
        </w:rPr>
        <w:t>particular  relationships are</w:t>
      </w:r>
      <w:r w:rsidR="001912D6" w:rsidRPr="003F39D7">
        <w:rPr>
          <w:bCs/>
          <w:iCs/>
          <w:szCs w:val="24"/>
          <w:lang w:val="en-GB"/>
        </w:rPr>
        <w:t xml:space="preserve"> </w:t>
      </w:r>
      <w:r w:rsidR="00DD6277" w:rsidRPr="003F39D7">
        <w:rPr>
          <w:bCs/>
          <w:iCs/>
          <w:szCs w:val="24"/>
          <w:lang w:val="en-GB"/>
        </w:rPr>
        <w:t>significantly</w:t>
      </w:r>
      <w:r w:rsidR="001912D6" w:rsidRPr="003F39D7">
        <w:rPr>
          <w:bCs/>
          <w:iCs/>
          <w:szCs w:val="24"/>
          <w:lang w:val="en-GB"/>
        </w:rPr>
        <w:t xml:space="preserve"> </w:t>
      </w:r>
      <w:r w:rsidR="00DD6277" w:rsidRPr="003F39D7">
        <w:rPr>
          <w:bCs/>
          <w:iCs/>
          <w:szCs w:val="24"/>
          <w:lang w:val="en-GB"/>
        </w:rPr>
        <w:t xml:space="preserve">different in the two groups. </w:t>
      </w:r>
      <w:r w:rsidR="004C3947" w:rsidRPr="003F39D7">
        <w:rPr>
          <w:bCs/>
          <w:iCs/>
          <w:szCs w:val="24"/>
          <w:lang w:val="en-GB"/>
        </w:rPr>
        <w:t>The</w:t>
      </w:r>
      <w:r w:rsidR="0065756A" w:rsidRPr="003F39D7">
        <w:rPr>
          <w:bCs/>
          <w:iCs/>
          <w:szCs w:val="24"/>
          <w:lang w:val="en-GB"/>
        </w:rPr>
        <w:t xml:space="preserve"> </w:t>
      </w:r>
      <w:r w:rsidR="002C23BF" w:rsidRPr="003F39D7">
        <w:rPr>
          <w:bCs/>
          <w:iCs/>
          <w:szCs w:val="24"/>
          <w:lang w:val="en-GB"/>
        </w:rPr>
        <w:t xml:space="preserve">IBM </w:t>
      </w:r>
      <w:r w:rsidR="004C3947" w:rsidRPr="003F39D7">
        <w:rPr>
          <w:bCs/>
          <w:iCs/>
          <w:szCs w:val="24"/>
          <w:lang w:val="en-GB"/>
        </w:rPr>
        <w:t xml:space="preserve">Amos output </w:t>
      </w:r>
      <w:r w:rsidR="000637C5" w:rsidRPr="003F39D7">
        <w:rPr>
          <w:bCs/>
          <w:iCs/>
          <w:szCs w:val="24"/>
          <w:lang w:val="en-GB"/>
        </w:rPr>
        <w:t>for</w:t>
      </w:r>
      <w:r w:rsidR="004C3947" w:rsidRPr="003F39D7">
        <w:rPr>
          <w:bCs/>
          <w:iCs/>
          <w:szCs w:val="24"/>
          <w:lang w:val="en-GB"/>
        </w:rPr>
        <w:t xml:space="preserve"> the Estimates</w:t>
      </w:r>
      <w:r w:rsidR="00A924D9" w:rsidRPr="003F39D7">
        <w:rPr>
          <w:bCs/>
          <w:iCs/>
          <w:szCs w:val="24"/>
          <w:lang w:val="en-GB"/>
        </w:rPr>
        <w:t xml:space="preserve"> </w:t>
      </w:r>
      <w:r w:rsidR="004C3947" w:rsidRPr="003F39D7">
        <w:rPr>
          <w:bCs/>
          <w:iCs/>
          <w:szCs w:val="24"/>
          <w:lang w:val="en-GB"/>
        </w:rPr>
        <w:t>of</w:t>
      </w:r>
      <w:r w:rsidR="00A924D9" w:rsidRPr="003F39D7">
        <w:rPr>
          <w:bCs/>
          <w:iCs/>
          <w:szCs w:val="24"/>
          <w:lang w:val="en-GB"/>
        </w:rPr>
        <w:t xml:space="preserve"> </w:t>
      </w:r>
      <w:r w:rsidR="004C3947" w:rsidRPr="003F39D7">
        <w:rPr>
          <w:bCs/>
          <w:iCs/>
          <w:szCs w:val="24"/>
          <w:lang w:val="en-GB"/>
        </w:rPr>
        <w:t xml:space="preserve">both </w:t>
      </w:r>
      <w:r w:rsidR="00CD4EEB" w:rsidRPr="003F39D7">
        <w:rPr>
          <w:bCs/>
          <w:iCs/>
          <w:szCs w:val="24"/>
          <w:lang w:val="en-GB"/>
        </w:rPr>
        <w:t>groups</w:t>
      </w:r>
      <w:r w:rsidR="004C3947" w:rsidRPr="003F39D7">
        <w:rPr>
          <w:bCs/>
          <w:iCs/>
          <w:szCs w:val="24"/>
          <w:lang w:val="en-GB"/>
        </w:rPr>
        <w:t xml:space="preserve"> </w:t>
      </w:r>
      <w:r w:rsidR="00825648" w:rsidRPr="003F39D7">
        <w:rPr>
          <w:bCs/>
          <w:iCs/>
          <w:szCs w:val="24"/>
          <w:lang w:val="en-GB"/>
        </w:rPr>
        <w:t>for</w:t>
      </w:r>
      <w:r w:rsidR="004C3947" w:rsidRPr="003F39D7">
        <w:rPr>
          <w:bCs/>
          <w:iCs/>
          <w:szCs w:val="24"/>
          <w:lang w:val="en-GB"/>
        </w:rPr>
        <w:t xml:space="preserve"> the (Unconstrained model)</w:t>
      </w:r>
      <w:r w:rsidR="009C7D83" w:rsidRPr="003F39D7">
        <w:rPr>
          <w:bCs/>
          <w:iCs/>
          <w:szCs w:val="24"/>
          <w:lang w:val="en-GB"/>
        </w:rPr>
        <w:t xml:space="preserve"> </w:t>
      </w:r>
      <w:r w:rsidR="003947DB">
        <w:rPr>
          <w:bCs/>
          <w:iCs/>
          <w:szCs w:val="24"/>
          <w:lang w:val="en-GB"/>
        </w:rPr>
        <w:t>was</w:t>
      </w:r>
      <w:r w:rsidR="00DB6E75" w:rsidRPr="003F39D7">
        <w:rPr>
          <w:bCs/>
          <w:iCs/>
          <w:szCs w:val="24"/>
          <w:lang w:val="en-GB"/>
        </w:rPr>
        <w:t xml:space="preserve"> </w:t>
      </w:r>
      <w:r w:rsidR="004C3947" w:rsidRPr="003F39D7">
        <w:rPr>
          <w:bCs/>
          <w:iCs/>
          <w:szCs w:val="24"/>
          <w:lang w:val="en-GB"/>
        </w:rPr>
        <w:t>significan</w:t>
      </w:r>
      <w:r w:rsidR="00976C96" w:rsidRPr="003F39D7">
        <w:rPr>
          <w:bCs/>
          <w:iCs/>
          <w:szCs w:val="24"/>
          <w:lang w:val="en-GB"/>
        </w:rPr>
        <w:t>t</w:t>
      </w:r>
      <w:r w:rsidR="00A97BDC" w:rsidRPr="003F39D7">
        <w:rPr>
          <w:bCs/>
          <w:iCs/>
          <w:szCs w:val="24"/>
          <w:lang w:val="en-GB"/>
        </w:rPr>
        <w:t xml:space="preserve"> </w:t>
      </w:r>
      <w:r w:rsidR="003947DB">
        <w:rPr>
          <w:bCs/>
          <w:iCs/>
          <w:szCs w:val="24"/>
          <w:lang w:val="en-GB"/>
        </w:rPr>
        <w:t>(</w:t>
      </w:r>
      <w:r w:rsidR="00A97BDC" w:rsidRPr="003F39D7">
        <w:rPr>
          <w:bCs/>
          <w:iCs/>
          <w:szCs w:val="24"/>
          <w:lang w:val="en-GB"/>
        </w:rPr>
        <w:t>Table 4.</w:t>
      </w:r>
      <w:r w:rsidR="00A93B2C" w:rsidRPr="003F39D7">
        <w:rPr>
          <w:bCs/>
          <w:iCs/>
          <w:szCs w:val="24"/>
          <w:lang w:val="en-GB"/>
        </w:rPr>
        <w:t>44</w:t>
      </w:r>
      <w:r w:rsidR="00775699" w:rsidRPr="003F39D7">
        <w:rPr>
          <w:bCs/>
          <w:iCs/>
          <w:szCs w:val="24"/>
          <w:lang w:val="en-GB"/>
        </w:rPr>
        <w:t>a</w:t>
      </w:r>
      <w:r w:rsidR="003947DB">
        <w:rPr>
          <w:bCs/>
          <w:iCs/>
          <w:szCs w:val="24"/>
          <w:lang w:val="en-GB"/>
        </w:rPr>
        <w:t>)</w:t>
      </w:r>
      <w:r w:rsidR="00FE04F7" w:rsidRPr="003F39D7">
        <w:rPr>
          <w:bCs/>
          <w:iCs/>
          <w:szCs w:val="24"/>
          <w:lang w:val="en-GB"/>
        </w:rPr>
        <w:t>,  however</w:t>
      </w:r>
      <w:r w:rsidR="003947DB">
        <w:rPr>
          <w:bCs/>
          <w:iCs/>
          <w:szCs w:val="24"/>
          <w:lang w:val="en-GB"/>
        </w:rPr>
        <w:t>,</w:t>
      </w:r>
      <w:r w:rsidR="00FE04F7" w:rsidRPr="003F39D7">
        <w:rPr>
          <w:bCs/>
          <w:iCs/>
          <w:szCs w:val="24"/>
          <w:lang w:val="en-GB"/>
        </w:rPr>
        <w:t xml:space="preserve"> the study</w:t>
      </w:r>
      <w:r w:rsidR="009C7D83" w:rsidRPr="003F39D7">
        <w:rPr>
          <w:bCs/>
          <w:iCs/>
          <w:szCs w:val="24"/>
          <w:lang w:val="en-GB"/>
        </w:rPr>
        <w:t xml:space="preserve"> </w:t>
      </w:r>
      <w:r w:rsidR="003947DB" w:rsidRPr="003F39D7">
        <w:rPr>
          <w:bCs/>
          <w:iCs/>
          <w:szCs w:val="24"/>
          <w:lang w:val="en-GB"/>
        </w:rPr>
        <w:t>was</w:t>
      </w:r>
      <w:r w:rsidR="003947DB">
        <w:rPr>
          <w:bCs/>
          <w:iCs/>
          <w:szCs w:val="24"/>
          <w:lang w:val="en-GB"/>
        </w:rPr>
        <w:t xml:space="preserve"> not</w:t>
      </w:r>
      <w:r w:rsidR="003947DB" w:rsidRPr="003F39D7">
        <w:rPr>
          <w:bCs/>
          <w:iCs/>
          <w:szCs w:val="24"/>
          <w:lang w:val="en-GB"/>
        </w:rPr>
        <w:t xml:space="preserve">  </w:t>
      </w:r>
      <w:r w:rsidR="009C7D83" w:rsidRPr="003F39D7">
        <w:rPr>
          <w:bCs/>
          <w:iCs/>
          <w:szCs w:val="24"/>
          <w:lang w:val="en-GB"/>
        </w:rPr>
        <w:t xml:space="preserve">interested </w:t>
      </w:r>
      <w:r w:rsidR="003947DB">
        <w:rPr>
          <w:bCs/>
          <w:iCs/>
          <w:szCs w:val="24"/>
          <w:lang w:val="en-GB"/>
        </w:rPr>
        <w:t>i</w:t>
      </w:r>
      <w:r w:rsidR="003947DB" w:rsidRPr="003F39D7">
        <w:rPr>
          <w:bCs/>
          <w:iCs/>
          <w:szCs w:val="24"/>
          <w:lang w:val="en-GB"/>
        </w:rPr>
        <w:t xml:space="preserve">n </w:t>
      </w:r>
      <w:r w:rsidR="008B5B3C" w:rsidRPr="003F39D7">
        <w:rPr>
          <w:bCs/>
          <w:iCs/>
          <w:szCs w:val="24"/>
          <w:lang w:val="en-GB"/>
        </w:rPr>
        <w:t>the</w:t>
      </w:r>
      <w:r w:rsidR="009C7D83" w:rsidRPr="003F39D7">
        <w:rPr>
          <w:bCs/>
          <w:iCs/>
          <w:szCs w:val="24"/>
          <w:lang w:val="en-GB"/>
        </w:rPr>
        <w:t xml:space="preserve"> separate assessment in </w:t>
      </w:r>
      <w:r w:rsidR="00E02C87" w:rsidRPr="003F39D7">
        <w:rPr>
          <w:bCs/>
          <w:iCs/>
          <w:szCs w:val="24"/>
          <w:lang w:val="en-GB"/>
        </w:rPr>
        <w:t>each group</w:t>
      </w:r>
      <w:r w:rsidR="003947DB">
        <w:rPr>
          <w:bCs/>
          <w:iCs/>
          <w:szCs w:val="24"/>
          <w:lang w:val="en-GB"/>
        </w:rPr>
        <w:t>;</w:t>
      </w:r>
      <w:r w:rsidR="00FE04F7" w:rsidRPr="003F39D7">
        <w:rPr>
          <w:bCs/>
          <w:iCs/>
          <w:szCs w:val="24"/>
          <w:lang w:val="en-GB"/>
        </w:rPr>
        <w:t xml:space="preserve"> rather</w:t>
      </w:r>
      <w:r w:rsidR="009C7D83" w:rsidRPr="003F39D7">
        <w:rPr>
          <w:bCs/>
          <w:iCs/>
          <w:szCs w:val="24"/>
          <w:lang w:val="en-GB"/>
        </w:rPr>
        <w:t xml:space="preserve"> </w:t>
      </w:r>
      <w:r w:rsidR="00207869">
        <w:rPr>
          <w:bCs/>
          <w:iCs/>
          <w:szCs w:val="24"/>
          <w:lang w:val="en-GB"/>
        </w:rPr>
        <w:t xml:space="preserve">the study </w:t>
      </w:r>
      <w:r w:rsidR="009C7D83" w:rsidRPr="003F39D7">
        <w:rPr>
          <w:bCs/>
          <w:iCs/>
          <w:szCs w:val="24"/>
          <w:lang w:val="en-GB"/>
        </w:rPr>
        <w:t xml:space="preserve"> </w:t>
      </w:r>
      <w:r w:rsidR="00207869" w:rsidRPr="003F39D7">
        <w:rPr>
          <w:bCs/>
          <w:iCs/>
          <w:szCs w:val="24"/>
          <w:lang w:val="en-GB"/>
        </w:rPr>
        <w:t>assess</w:t>
      </w:r>
      <w:r w:rsidR="00207869">
        <w:rPr>
          <w:bCs/>
          <w:iCs/>
          <w:szCs w:val="24"/>
          <w:lang w:val="en-GB"/>
        </w:rPr>
        <w:t xml:space="preserve">ed </w:t>
      </w:r>
      <w:r w:rsidR="009C7D83" w:rsidRPr="003F39D7">
        <w:rPr>
          <w:bCs/>
          <w:iCs/>
          <w:szCs w:val="24"/>
          <w:lang w:val="en-GB"/>
        </w:rPr>
        <w:t>whether th</w:t>
      </w:r>
      <w:r w:rsidR="00A924D9" w:rsidRPr="003F39D7">
        <w:rPr>
          <w:bCs/>
          <w:iCs/>
          <w:szCs w:val="24"/>
          <w:lang w:val="en-GB"/>
        </w:rPr>
        <w:t>e</w:t>
      </w:r>
      <w:r w:rsidR="009C7D83" w:rsidRPr="003F39D7">
        <w:rPr>
          <w:bCs/>
          <w:iCs/>
          <w:szCs w:val="24"/>
          <w:lang w:val="en-GB"/>
        </w:rPr>
        <w:t xml:space="preserve"> relationship</w:t>
      </w:r>
      <w:r w:rsidR="00A924D9" w:rsidRPr="003F39D7">
        <w:rPr>
          <w:bCs/>
          <w:iCs/>
          <w:szCs w:val="24"/>
          <w:lang w:val="en-GB"/>
        </w:rPr>
        <w:t>,</w:t>
      </w:r>
      <w:r w:rsidR="007168E8" w:rsidRPr="003F39D7">
        <w:rPr>
          <w:bCs/>
          <w:iCs/>
          <w:szCs w:val="24"/>
          <w:lang w:val="en-GB"/>
        </w:rPr>
        <w:t xml:space="preserve"> </w:t>
      </w:r>
      <w:r w:rsidR="00207869" w:rsidRPr="003F39D7">
        <w:rPr>
          <w:bCs/>
          <w:iCs/>
          <w:szCs w:val="24"/>
          <w:lang w:val="en-GB"/>
        </w:rPr>
        <w:t>tha</w:t>
      </w:r>
      <w:r w:rsidR="00207869">
        <w:rPr>
          <w:bCs/>
          <w:iCs/>
          <w:szCs w:val="24"/>
          <w:lang w:val="en-GB"/>
        </w:rPr>
        <w:t>t is,</w:t>
      </w:r>
      <w:r w:rsidR="00207869" w:rsidRPr="003F39D7">
        <w:rPr>
          <w:bCs/>
          <w:iCs/>
          <w:szCs w:val="24"/>
          <w:lang w:val="en-GB"/>
        </w:rPr>
        <w:t xml:space="preserve"> </w:t>
      </w:r>
      <w:r w:rsidR="00207869">
        <w:rPr>
          <w:bCs/>
          <w:iCs/>
          <w:szCs w:val="24"/>
          <w:lang w:val="en-GB"/>
        </w:rPr>
        <w:t xml:space="preserve">whether </w:t>
      </w:r>
      <w:r w:rsidR="000637C5" w:rsidRPr="003F39D7">
        <w:rPr>
          <w:bCs/>
          <w:iCs/>
          <w:szCs w:val="24"/>
          <w:lang w:val="en-GB"/>
        </w:rPr>
        <w:t xml:space="preserve"> </w:t>
      </w:r>
      <w:r w:rsidR="006C7863" w:rsidRPr="003F39D7">
        <w:rPr>
          <w:bCs/>
          <w:iCs/>
          <w:szCs w:val="24"/>
          <w:lang w:val="en-GB"/>
        </w:rPr>
        <w:t xml:space="preserve">the </w:t>
      </w:r>
      <w:r w:rsidR="009C7D83" w:rsidRPr="003F39D7">
        <w:rPr>
          <w:bCs/>
          <w:iCs/>
          <w:szCs w:val="24"/>
          <w:lang w:val="en-GB"/>
        </w:rPr>
        <w:t xml:space="preserve">regulatory </w:t>
      </w:r>
      <w:r w:rsidR="008802C3" w:rsidRPr="003F39D7">
        <w:rPr>
          <w:bCs/>
          <w:iCs/>
          <w:szCs w:val="24"/>
          <w:lang w:val="en-GB"/>
        </w:rPr>
        <w:t>policy</w:t>
      </w:r>
      <w:r w:rsidR="002553A6" w:rsidRPr="003F39D7">
        <w:rPr>
          <w:bCs/>
          <w:iCs/>
          <w:szCs w:val="24"/>
          <w:lang w:val="en-GB"/>
        </w:rPr>
        <w:t xml:space="preserve"> experience effect</w:t>
      </w:r>
      <w:r w:rsidR="009C7D83" w:rsidRPr="003F39D7">
        <w:rPr>
          <w:bCs/>
          <w:iCs/>
          <w:szCs w:val="24"/>
          <w:lang w:val="en-GB"/>
        </w:rPr>
        <w:t xml:space="preserve"> positively or negatively influences </w:t>
      </w:r>
      <w:r w:rsidR="00207869">
        <w:rPr>
          <w:bCs/>
          <w:iCs/>
          <w:szCs w:val="24"/>
          <w:lang w:val="en-GB"/>
        </w:rPr>
        <w:t xml:space="preserve">the </w:t>
      </w:r>
      <w:r w:rsidR="009C7D83" w:rsidRPr="003F39D7">
        <w:rPr>
          <w:bCs/>
          <w:iCs/>
          <w:szCs w:val="24"/>
          <w:lang w:val="en-GB"/>
        </w:rPr>
        <w:t>performance among owner managers</w:t>
      </w:r>
      <w:r w:rsidR="007168E8" w:rsidRPr="003F39D7">
        <w:rPr>
          <w:bCs/>
          <w:iCs/>
          <w:szCs w:val="24"/>
          <w:lang w:val="en-GB"/>
        </w:rPr>
        <w:t xml:space="preserve"> in</w:t>
      </w:r>
      <w:r w:rsidR="009C7D83" w:rsidRPr="003F39D7">
        <w:rPr>
          <w:bCs/>
          <w:iCs/>
          <w:szCs w:val="24"/>
          <w:lang w:val="en-GB"/>
        </w:rPr>
        <w:t xml:space="preserve"> batik </w:t>
      </w:r>
      <w:r w:rsidR="00DE10FD" w:rsidRPr="003F39D7">
        <w:rPr>
          <w:bCs/>
          <w:iCs/>
          <w:szCs w:val="24"/>
          <w:lang w:val="en-GB"/>
        </w:rPr>
        <w:t>SMEs</w:t>
      </w:r>
      <w:r w:rsidR="000E384A" w:rsidRPr="003F39D7">
        <w:rPr>
          <w:bCs/>
          <w:iCs/>
          <w:szCs w:val="24"/>
          <w:lang w:val="en-GB"/>
        </w:rPr>
        <w:t>.</w:t>
      </w:r>
      <w:r w:rsidR="007168E8" w:rsidRPr="003F39D7">
        <w:rPr>
          <w:bCs/>
          <w:iCs/>
          <w:szCs w:val="24"/>
          <w:lang w:val="en-GB"/>
        </w:rPr>
        <w:t xml:space="preserve"> </w:t>
      </w:r>
      <w:r w:rsidR="00E02C87" w:rsidRPr="003F39D7">
        <w:rPr>
          <w:bCs/>
          <w:iCs/>
          <w:szCs w:val="24"/>
          <w:lang w:val="en-GB"/>
        </w:rPr>
        <w:t>T</w:t>
      </w:r>
      <w:r w:rsidR="00A72BD0" w:rsidRPr="003F39D7">
        <w:rPr>
          <w:bCs/>
          <w:iCs/>
          <w:szCs w:val="24"/>
          <w:lang w:val="en-GB"/>
        </w:rPr>
        <w:t xml:space="preserve">he </w:t>
      </w:r>
      <w:r w:rsidR="00FE04F7" w:rsidRPr="003F39D7">
        <w:rPr>
          <w:bCs/>
          <w:iCs/>
          <w:szCs w:val="24"/>
          <w:lang w:val="en-GB"/>
        </w:rPr>
        <w:t>study</w:t>
      </w:r>
      <w:r w:rsidR="006C7863" w:rsidRPr="003F39D7">
        <w:rPr>
          <w:bCs/>
          <w:iCs/>
          <w:szCs w:val="24"/>
          <w:lang w:val="en-GB"/>
        </w:rPr>
        <w:t xml:space="preserve"> </w:t>
      </w:r>
      <w:r w:rsidR="00E02C87" w:rsidRPr="003F39D7">
        <w:rPr>
          <w:bCs/>
          <w:iCs/>
          <w:szCs w:val="24"/>
          <w:lang w:val="en-GB"/>
        </w:rPr>
        <w:t xml:space="preserve">also </w:t>
      </w:r>
      <w:r w:rsidR="00207869">
        <w:rPr>
          <w:bCs/>
          <w:iCs/>
          <w:szCs w:val="24"/>
          <w:lang w:val="en-GB"/>
        </w:rPr>
        <w:t xml:space="preserve">determined </w:t>
      </w:r>
      <w:r w:rsidR="006F3625" w:rsidRPr="003F39D7">
        <w:rPr>
          <w:bCs/>
          <w:iCs/>
          <w:szCs w:val="24"/>
          <w:lang w:val="en-GB"/>
        </w:rPr>
        <w:t xml:space="preserve"> </w:t>
      </w:r>
      <w:r w:rsidR="00207869" w:rsidRPr="003F39D7">
        <w:rPr>
          <w:bCs/>
          <w:iCs/>
          <w:szCs w:val="24"/>
          <w:lang w:val="en-GB"/>
        </w:rPr>
        <w:t xml:space="preserve">whether or not </w:t>
      </w:r>
      <w:r w:rsidR="00A72BD0" w:rsidRPr="003F39D7">
        <w:rPr>
          <w:bCs/>
          <w:iCs/>
          <w:szCs w:val="24"/>
          <w:lang w:val="en-GB"/>
        </w:rPr>
        <w:t>the difference</w:t>
      </w:r>
      <w:r w:rsidR="008802C3" w:rsidRPr="003F39D7">
        <w:rPr>
          <w:bCs/>
          <w:iCs/>
          <w:szCs w:val="24"/>
          <w:lang w:val="en-GB"/>
        </w:rPr>
        <w:t>s</w:t>
      </w:r>
      <w:r w:rsidR="00A72BD0" w:rsidRPr="003F39D7">
        <w:rPr>
          <w:bCs/>
          <w:iCs/>
          <w:szCs w:val="24"/>
          <w:lang w:val="en-GB"/>
        </w:rPr>
        <w:t xml:space="preserve"> of the </w:t>
      </w:r>
      <w:r w:rsidR="001912D6" w:rsidRPr="003F39D7">
        <w:rPr>
          <w:bCs/>
          <w:iCs/>
          <w:szCs w:val="24"/>
          <w:lang w:val="en-GB"/>
        </w:rPr>
        <w:t xml:space="preserve">moderation </w:t>
      </w:r>
      <w:r w:rsidR="00A72BD0" w:rsidRPr="003F39D7">
        <w:rPr>
          <w:bCs/>
          <w:iCs/>
          <w:szCs w:val="24"/>
          <w:lang w:val="en-GB"/>
        </w:rPr>
        <w:t>effect</w:t>
      </w:r>
      <w:r w:rsidR="00656443" w:rsidRPr="003F39D7">
        <w:rPr>
          <w:bCs/>
          <w:iCs/>
          <w:szCs w:val="24"/>
          <w:lang w:val="en-GB"/>
        </w:rPr>
        <w:t xml:space="preserve"> </w:t>
      </w:r>
      <w:r w:rsidR="00207869">
        <w:rPr>
          <w:bCs/>
          <w:iCs/>
          <w:szCs w:val="24"/>
          <w:lang w:val="en-GB"/>
        </w:rPr>
        <w:t xml:space="preserve">was </w:t>
      </w:r>
      <w:r w:rsidR="00207869" w:rsidRPr="003F39D7">
        <w:rPr>
          <w:bCs/>
          <w:iCs/>
          <w:szCs w:val="24"/>
          <w:lang w:val="en-GB"/>
        </w:rPr>
        <w:t>significant</w:t>
      </w:r>
      <w:r w:rsidR="00207869">
        <w:rPr>
          <w:bCs/>
          <w:iCs/>
          <w:szCs w:val="24"/>
          <w:lang w:val="en-GB"/>
        </w:rPr>
        <w:t xml:space="preserve"> </w:t>
      </w:r>
      <w:r w:rsidR="00976C96" w:rsidRPr="003F39D7">
        <w:rPr>
          <w:bCs/>
          <w:iCs/>
          <w:szCs w:val="24"/>
          <w:lang w:val="en-GB"/>
        </w:rPr>
        <w:t>;</w:t>
      </w:r>
      <w:r w:rsidR="00A72BD0" w:rsidRPr="003F39D7">
        <w:rPr>
          <w:bCs/>
          <w:iCs/>
          <w:szCs w:val="24"/>
          <w:lang w:val="en-GB"/>
        </w:rPr>
        <w:t xml:space="preserve"> </w:t>
      </w:r>
      <w:r w:rsidR="00976C96" w:rsidRPr="003F39D7">
        <w:rPr>
          <w:bCs/>
          <w:iCs/>
          <w:szCs w:val="24"/>
          <w:lang w:val="en-GB"/>
        </w:rPr>
        <w:t xml:space="preserve"> </w:t>
      </w:r>
      <w:r w:rsidR="00A72BD0" w:rsidRPr="003F39D7">
        <w:rPr>
          <w:bCs/>
          <w:iCs/>
          <w:szCs w:val="24"/>
          <w:lang w:val="en-GB"/>
        </w:rPr>
        <w:t xml:space="preserve">and </w:t>
      </w:r>
      <w:r w:rsidR="00976C96" w:rsidRPr="003F39D7">
        <w:rPr>
          <w:bCs/>
          <w:iCs/>
          <w:szCs w:val="24"/>
          <w:lang w:val="en-GB"/>
        </w:rPr>
        <w:t xml:space="preserve"> </w:t>
      </w:r>
      <w:r w:rsidR="00207869">
        <w:rPr>
          <w:bCs/>
          <w:iCs/>
          <w:szCs w:val="24"/>
          <w:lang w:val="en-GB"/>
        </w:rPr>
        <w:t>whether</w:t>
      </w:r>
      <w:r w:rsidR="00207869" w:rsidRPr="003F39D7">
        <w:rPr>
          <w:bCs/>
          <w:iCs/>
          <w:szCs w:val="24"/>
          <w:lang w:val="en-GB"/>
        </w:rPr>
        <w:t xml:space="preserve">  </w:t>
      </w:r>
      <w:r w:rsidR="001912D6" w:rsidRPr="003F39D7">
        <w:rPr>
          <w:bCs/>
          <w:iCs/>
          <w:szCs w:val="24"/>
          <w:lang w:val="en-GB"/>
        </w:rPr>
        <w:t xml:space="preserve">it </w:t>
      </w:r>
      <w:r w:rsidR="00976C96" w:rsidRPr="003F39D7">
        <w:rPr>
          <w:bCs/>
          <w:iCs/>
          <w:szCs w:val="24"/>
          <w:lang w:val="en-GB"/>
        </w:rPr>
        <w:t xml:space="preserve"> </w:t>
      </w:r>
      <w:r w:rsidR="00B74304" w:rsidRPr="003F39D7">
        <w:rPr>
          <w:bCs/>
          <w:iCs/>
          <w:szCs w:val="24"/>
          <w:lang w:val="en-GB"/>
        </w:rPr>
        <w:t>was</w:t>
      </w:r>
      <w:r w:rsidR="00976C96" w:rsidRPr="003F39D7">
        <w:rPr>
          <w:bCs/>
          <w:iCs/>
          <w:szCs w:val="24"/>
          <w:lang w:val="en-GB"/>
        </w:rPr>
        <w:t xml:space="preserve">  found significant</w:t>
      </w:r>
      <w:r w:rsidR="001912D6" w:rsidRPr="003F39D7">
        <w:rPr>
          <w:bCs/>
          <w:iCs/>
          <w:szCs w:val="24"/>
          <w:lang w:val="en-GB"/>
        </w:rPr>
        <w:t xml:space="preserve">, </w:t>
      </w:r>
      <w:r w:rsidR="00207869">
        <w:rPr>
          <w:bCs/>
          <w:iCs/>
          <w:szCs w:val="24"/>
          <w:lang w:val="en-GB"/>
        </w:rPr>
        <w:t xml:space="preserve">and </w:t>
      </w:r>
      <w:r w:rsidR="003427BA" w:rsidRPr="003F39D7">
        <w:rPr>
          <w:bCs/>
          <w:iCs/>
          <w:szCs w:val="24"/>
          <w:lang w:val="en-GB"/>
        </w:rPr>
        <w:t>whether</w:t>
      </w:r>
      <w:r w:rsidR="00976C96" w:rsidRPr="003F39D7">
        <w:rPr>
          <w:bCs/>
          <w:iCs/>
          <w:szCs w:val="24"/>
          <w:lang w:val="en-GB"/>
        </w:rPr>
        <w:t xml:space="preserve"> </w:t>
      </w:r>
      <w:r w:rsidR="006F3625" w:rsidRPr="003F39D7">
        <w:rPr>
          <w:bCs/>
          <w:iCs/>
          <w:szCs w:val="24"/>
          <w:lang w:val="en-GB"/>
        </w:rPr>
        <w:t xml:space="preserve">there </w:t>
      </w:r>
      <w:r w:rsidR="003427BA" w:rsidRPr="003F39D7">
        <w:rPr>
          <w:bCs/>
          <w:iCs/>
          <w:szCs w:val="24"/>
          <w:lang w:val="en-GB"/>
        </w:rPr>
        <w:t xml:space="preserve">was a </w:t>
      </w:r>
      <w:r w:rsidR="00976C96" w:rsidRPr="003F39D7">
        <w:rPr>
          <w:bCs/>
          <w:iCs/>
          <w:szCs w:val="24"/>
          <w:lang w:val="en-GB"/>
        </w:rPr>
        <w:t xml:space="preserve">substantial significant </w:t>
      </w:r>
      <w:r w:rsidR="00A72BD0" w:rsidRPr="003F39D7">
        <w:rPr>
          <w:bCs/>
          <w:iCs/>
          <w:szCs w:val="24"/>
          <w:lang w:val="en-GB"/>
        </w:rPr>
        <w:t xml:space="preserve"> difference </w:t>
      </w:r>
      <w:r w:rsidR="00B74304" w:rsidRPr="003F39D7">
        <w:rPr>
          <w:bCs/>
          <w:iCs/>
          <w:szCs w:val="24"/>
          <w:lang w:val="en-GB"/>
        </w:rPr>
        <w:t>among</w:t>
      </w:r>
      <w:r w:rsidR="00A72BD0" w:rsidRPr="003F39D7">
        <w:rPr>
          <w:bCs/>
          <w:iCs/>
          <w:szCs w:val="24"/>
          <w:lang w:val="en-GB"/>
        </w:rPr>
        <w:t xml:space="preserve"> </w:t>
      </w:r>
      <w:r w:rsidR="007168E8" w:rsidRPr="003F39D7">
        <w:rPr>
          <w:bCs/>
          <w:iCs/>
          <w:szCs w:val="24"/>
          <w:lang w:val="en-GB"/>
        </w:rPr>
        <w:t>the</w:t>
      </w:r>
      <w:r w:rsidR="00B74304" w:rsidRPr="003F39D7">
        <w:rPr>
          <w:bCs/>
          <w:iCs/>
          <w:szCs w:val="24"/>
          <w:lang w:val="en-GB"/>
        </w:rPr>
        <w:t xml:space="preserve"> two</w:t>
      </w:r>
      <w:r w:rsidR="00A72BD0" w:rsidRPr="003F39D7">
        <w:rPr>
          <w:bCs/>
          <w:iCs/>
          <w:szCs w:val="24"/>
          <w:lang w:val="en-GB"/>
        </w:rPr>
        <w:t xml:space="preserve"> groups</w:t>
      </w:r>
      <w:r w:rsidR="004A00E6" w:rsidRPr="003F39D7">
        <w:rPr>
          <w:bCs/>
          <w:iCs/>
          <w:szCs w:val="24"/>
          <w:lang w:val="en-GB"/>
        </w:rPr>
        <w:t xml:space="preserve">. </w:t>
      </w:r>
      <w:r w:rsidR="006C7863" w:rsidRPr="003F39D7">
        <w:rPr>
          <w:bCs/>
          <w:iCs/>
          <w:szCs w:val="24"/>
          <w:lang w:val="en-GB"/>
        </w:rPr>
        <w:t xml:space="preserve"> </w:t>
      </w:r>
      <w:r w:rsidR="007168E8" w:rsidRPr="003F39D7">
        <w:rPr>
          <w:bCs/>
          <w:iCs/>
          <w:szCs w:val="24"/>
          <w:lang w:val="en-GB"/>
        </w:rPr>
        <w:t xml:space="preserve"> </w:t>
      </w:r>
      <w:r w:rsidR="006F3625" w:rsidRPr="003F39D7">
        <w:rPr>
          <w:bCs/>
          <w:iCs/>
          <w:szCs w:val="24"/>
          <w:lang w:val="en-GB"/>
        </w:rPr>
        <w:t xml:space="preserve"> </w:t>
      </w:r>
    </w:p>
    <w:p w14:paraId="1ED285E6" w14:textId="77777777" w:rsidR="004D3459" w:rsidRPr="003F39D7" w:rsidRDefault="004D3459" w:rsidP="00FC4331">
      <w:pPr>
        <w:rPr>
          <w:bCs/>
          <w:iCs/>
          <w:szCs w:val="24"/>
          <w:lang w:val="en-GB"/>
        </w:rPr>
      </w:pPr>
    </w:p>
    <w:p w14:paraId="096F2F87" w14:textId="5E3D32A1" w:rsidR="008D2585" w:rsidRPr="003F39D7" w:rsidRDefault="004F4583" w:rsidP="001A5E41">
      <w:pPr>
        <w:rPr>
          <w:bCs/>
          <w:iCs/>
          <w:szCs w:val="24"/>
          <w:lang w:val="en-GB"/>
        </w:rPr>
      </w:pPr>
      <w:r w:rsidRPr="003F39D7">
        <w:rPr>
          <w:bCs/>
          <w:iCs/>
          <w:szCs w:val="24"/>
          <w:lang w:val="en-GB"/>
        </w:rPr>
        <w:t xml:space="preserve">In </w:t>
      </w:r>
      <w:r w:rsidR="00CE14E7" w:rsidRPr="003F39D7">
        <w:rPr>
          <w:bCs/>
          <w:iCs/>
          <w:szCs w:val="24"/>
          <w:lang w:val="en-GB"/>
        </w:rPr>
        <w:t xml:space="preserve"> </w:t>
      </w:r>
      <w:r w:rsidRPr="003F39D7">
        <w:rPr>
          <w:bCs/>
          <w:iCs/>
          <w:szCs w:val="24"/>
          <w:lang w:val="en-GB"/>
        </w:rPr>
        <w:t>order</w:t>
      </w:r>
      <w:r w:rsidR="00CE14E7" w:rsidRPr="003F39D7">
        <w:rPr>
          <w:bCs/>
          <w:iCs/>
          <w:szCs w:val="24"/>
          <w:lang w:val="en-GB"/>
        </w:rPr>
        <w:t xml:space="preserve"> </w:t>
      </w:r>
      <w:r w:rsidRPr="003F39D7">
        <w:rPr>
          <w:bCs/>
          <w:iCs/>
          <w:szCs w:val="24"/>
          <w:lang w:val="en-GB"/>
        </w:rPr>
        <w:t>to</w:t>
      </w:r>
      <w:r w:rsidR="00B74304" w:rsidRPr="003F39D7">
        <w:rPr>
          <w:bCs/>
          <w:iCs/>
          <w:szCs w:val="24"/>
          <w:lang w:val="en-GB"/>
        </w:rPr>
        <w:t xml:space="preserve"> </w:t>
      </w:r>
      <w:r w:rsidR="00504B92" w:rsidRPr="003F39D7">
        <w:rPr>
          <w:bCs/>
          <w:iCs/>
          <w:szCs w:val="24"/>
          <w:lang w:val="en-GB"/>
        </w:rPr>
        <w:t>obtain</w:t>
      </w:r>
      <w:r w:rsidR="00CE14E7" w:rsidRPr="003F39D7">
        <w:rPr>
          <w:bCs/>
          <w:iCs/>
          <w:szCs w:val="24"/>
          <w:lang w:val="en-GB"/>
        </w:rPr>
        <w:t xml:space="preserve"> the</w:t>
      </w:r>
      <w:r w:rsidRPr="003F39D7">
        <w:rPr>
          <w:bCs/>
          <w:iCs/>
          <w:szCs w:val="24"/>
          <w:lang w:val="en-GB"/>
        </w:rPr>
        <w:t xml:space="preserve"> differences </w:t>
      </w:r>
      <w:r w:rsidR="00CE14E7" w:rsidRPr="003F39D7">
        <w:rPr>
          <w:bCs/>
          <w:iCs/>
          <w:szCs w:val="24"/>
          <w:lang w:val="en-GB"/>
        </w:rPr>
        <w:t xml:space="preserve">in significance </w:t>
      </w:r>
      <w:r w:rsidRPr="003F39D7">
        <w:rPr>
          <w:bCs/>
          <w:iCs/>
          <w:szCs w:val="24"/>
          <w:lang w:val="en-GB"/>
        </w:rPr>
        <w:t xml:space="preserve">of the </w:t>
      </w:r>
      <w:r w:rsidR="00A35754" w:rsidRPr="003F39D7">
        <w:rPr>
          <w:bCs/>
          <w:iCs/>
          <w:szCs w:val="24"/>
          <w:lang w:val="en-GB"/>
        </w:rPr>
        <w:t>moderation</w:t>
      </w:r>
      <w:r w:rsidRPr="003F39D7">
        <w:rPr>
          <w:bCs/>
          <w:iCs/>
          <w:szCs w:val="24"/>
          <w:lang w:val="en-GB"/>
        </w:rPr>
        <w:t xml:space="preserve"> effect, </w:t>
      </w:r>
      <w:r w:rsidR="006F3625" w:rsidRPr="003F39D7">
        <w:rPr>
          <w:bCs/>
          <w:iCs/>
          <w:szCs w:val="24"/>
          <w:lang w:val="en-GB"/>
        </w:rPr>
        <w:t>a Chi-square difference test</w:t>
      </w:r>
      <w:r w:rsidR="0002264F" w:rsidRPr="003F39D7">
        <w:rPr>
          <w:bCs/>
          <w:iCs/>
          <w:szCs w:val="24"/>
          <w:lang w:val="en-GB"/>
        </w:rPr>
        <w:t xml:space="preserve"> was performed between</w:t>
      </w:r>
      <w:r w:rsidR="006F3625" w:rsidRPr="003F39D7">
        <w:rPr>
          <w:bCs/>
          <w:iCs/>
          <w:szCs w:val="24"/>
          <w:lang w:val="en-GB"/>
        </w:rPr>
        <w:t xml:space="preserve"> the unconstrained and fully constrained model using IBM Amos</w:t>
      </w:r>
      <w:r w:rsidR="00587B14" w:rsidRPr="003F39D7">
        <w:rPr>
          <w:bCs/>
          <w:iCs/>
          <w:szCs w:val="24"/>
          <w:lang w:val="en-GB"/>
        </w:rPr>
        <w:t xml:space="preserve"> version 23</w:t>
      </w:r>
      <w:r w:rsidR="006F3625" w:rsidRPr="003F39D7">
        <w:rPr>
          <w:bCs/>
          <w:iCs/>
          <w:szCs w:val="24"/>
          <w:lang w:val="en-GB"/>
        </w:rPr>
        <w:t xml:space="preserve">. </w:t>
      </w:r>
      <w:r w:rsidR="002A2293" w:rsidRPr="003F39D7">
        <w:rPr>
          <w:bCs/>
          <w:iCs/>
          <w:szCs w:val="24"/>
          <w:lang w:val="en-GB"/>
        </w:rPr>
        <w:t xml:space="preserve"> </w:t>
      </w:r>
      <w:r w:rsidR="00D57130" w:rsidRPr="003F39D7">
        <w:rPr>
          <w:bCs/>
          <w:iCs/>
          <w:szCs w:val="24"/>
          <w:lang w:val="en-GB"/>
        </w:rPr>
        <w:t xml:space="preserve">The </w:t>
      </w:r>
      <w:r w:rsidR="00207869">
        <w:rPr>
          <w:bCs/>
          <w:iCs/>
          <w:szCs w:val="24"/>
          <w:lang w:val="en-GB"/>
        </w:rPr>
        <w:t>aim</w:t>
      </w:r>
      <w:r w:rsidR="00207869" w:rsidRPr="003F39D7">
        <w:rPr>
          <w:bCs/>
          <w:iCs/>
          <w:szCs w:val="24"/>
          <w:lang w:val="en-GB"/>
        </w:rPr>
        <w:t xml:space="preserve"> </w:t>
      </w:r>
      <w:r w:rsidR="00D57130" w:rsidRPr="003F39D7">
        <w:rPr>
          <w:bCs/>
          <w:iCs/>
          <w:szCs w:val="24"/>
          <w:lang w:val="en-GB"/>
        </w:rPr>
        <w:t xml:space="preserve">was to </w:t>
      </w:r>
      <w:r w:rsidR="009D2FBE" w:rsidRPr="003F39D7">
        <w:rPr>
          <w:bCs/>
          <w:iCs/>
          <w:szCs w:val="24"/>
          <w:lang w:val="en-GB"/>
        </w:rPr>
        <w:t>establish</w:t>
      </w:r>
      <w:r w:rsidR="00D57130" w:rsidRPr="003F39D7">
        <w:rPr>
          <w:bCs/>
          <w:iCs/>
          <w:szCs w:val="24"/>
          <w:lang w:val="en-GB"/>
        </w:rPr>
        <w:t xml:space="preserve"> whether the relationship</w:t>
      </w:r>
      <w:r w:rsidR="00AE559D" w:rsidRPr="003F39D7">
        <w:rPr>
          <w:bCs/>
          <w:iCs/>
          <w:szCs w:val="24"/>
          <w:lang w:val="en-GB"/>
        </w:rPr>
        <w:t xml:space="preserve"> </w:t>
      </w:r>
      <w:r w:rsidR="007932AC" w:rsidRPr="003F39D7">
        <w:rPr>
          <w:bCs/>
          <w:iCs/>
          <w:szCs w:val="24"/>
          <w:lang w:val="en-GB"/>
        </w:rPr>
        <w:t xml:space="preserve">is </w:t>
      </w:r>
      <w:r w:rsidR="00D57130" w:rsidRPr="003F39D7">
        <w:rPr>
          <w:bCs/>
          <w:iCs/>
          <w:szCs w:val="24"/>
          <w:lang w:val="en-GB"/>
        </w:rPr>
        <w:t xml:space="preserve"> </w:t>
      </w:r>
      <w:r w:rsidR="00D57130" w:rsidRPr="003F39D7">
        <w:rPr>
          <w:bCs/>
          <w:iCs/>
          <w:szCs w:val="24"/>
          <w:lang w:val="en-GB"/>
        </w:rPr>
        <w:lastRenderedPageBreak/>
        <w:t xml:space="preserve">significantly different across </w:t>
      </w:r>
      <w:r w:rsidR="009D2FBE" w:rsidRPr="003F39D7">
        <w:rPr>
          <w:bCs/>
          <w:iCs/>
          <w:szCs w:val="24"/>
          <w:lang w:val="en-GB"/>
        </w:rPr>
        <w:t xml:space="preserve">the </w:t>
      </w:r>
      <w:r w:rsidR="00D57130" w:rsidRPr="003F39D7">
        <w:rPr>
          <w:bCs/>
          <w:iCs/>
          <w:szCs w:val="24"/>
          <w:lang w:val="en-GB"/>
        </w:rPr>
        <w:t>groups.</w:t>
      </w:r>
      <w:r w:rsidR="00DA59FB" w:rsidRPr="003F39D7">
        <w:rPr>
          <w:bCs/>
          <w:iCs/>
          <w:szCs w:val="24"/>
          <w:lang w:val="en-GB"/>
        </w:rPr>
        <w:t xml:space="preserve"> </w:t>
      </w:r>
      <w:r w:rsidR="00587B14" w:rsidRPr="003F39D7">
        <w:rPr>
          <w:bCs/>
          <w:iCs/>
          <w:szCs w:val="24"/>
          <w:lang w:val="en-GB"/>
        </w:rPr>
        <w:t xml:space="preserve"> </w:t>
      </w:r>
      <w:r w:rsidR="00F2261C" w:rsidRPr="003F39D7">
        <w:rPr>
          <w:bCs/>
          <w:iCs/>
          <w:szCs w:val="24"/>
          <w:lang w:val="en-GB"/>
        </w:rPr>
        <w:t xml:space="preserve">And </w:t>
      </w:r>
      <w:r w:rsidR="00587B14" w:rsidRPr="003F39D7">
        <w:rPr>
          <w:bCs/>
          <w:iCs/>
          <w:szCs w:val="24"/>
          <w:lang w:val="en-GB"/>
        </w:rPr>
        <w:t xml:space="preserve">the </w:t>
      </w:r>
      <w:r w:rsidR="00F2261C" w:rsidRPr="003F39D7">
        <w:rPr>
          <w:bCs/>
          <w:iCs/>
          <w:szCs w:val="24"/>
          <w:lang w:val="en-GB"/>
        </w:rPr>
        <w:t>test</w:t>
      </w:r>
      <w:r w:rsidR="00DA59FB" w:rsidRPr="003F39D7">
        <w:rPr>
          <w:bCs/>
          <w:iCs/>
          <w:szCs w:val="24"/>
          <w:lang w:val="en-GB"/>
        </w:rPr>
        <w:t xml:space="preserve"> </w:t>
      </w:r>
      <w:r w:rsidR="00165CE9" w:rsidRPr="003F39D7">
        <w:rPr>
          <w:bCs/>
          <w:iCs/>
          <w:szCs w:val="24"/>
          <w:lang w:val="en-GB"/>
        </w:rPr>
        <w:t>results</w:t>
      </w:r>
      <w:r w:rsidR="00DA59FB" w:rsidRPr="003F39D7">
        <w:rPr>
          <w:bCs/>
          <w:iCs/>
          <w:szCs w:val="24"/>
          <w:lang w:val="en-GB"/>
        </w:rPr>
        <w:t xml:space="preserve"> </w:t>
      </w:r>
      <w:r w:rsidR="009D2FBE" w:rsidRPr="003F39D7">
        <w:rPr>
          <w:bCs/>
          <w:iCs/>
          <w:szCs w:val="24"/>
          <w:lang w:val="en-GB"/>
        </w:rPr>
        <w:t xml:space="preserve">revealed </w:t>
      </w:r>
      <w:r w:rsidR="00DA59FB" w:rsidRPr="003F39D7">
        <w:rPr>
          <w:bCs/>
          <w:iCs/>
          <w:szCs w:val="24"/>
          <w:lang w:val="en-GB"/>
        </w:rPr>
        <w:t>that there was</w:t>
      </w:r>
      <w:r w:rsidR="00587B14" w:rsidRPr="003F39D7">
        <w:rPr>
          <w:bCs/>
          <w:iCs/>
          <w:szCs w:val="24"/>
          <w:lang w:val="en-GB"/>
        </w:rPr>
        <w:t xml:space="preserve"> </w:t>
      </w:r>
      <w:r w:rsidR="00165CE9" w:rsidRPr="003F39D7">
        <w:rPr>
          <w:bCs/>
          <w:iCs/>
          <w:szCs w:val="24"/>
          <w:lang w:val="en-GB"/>
        </w:rPr>
        <w:t xml:space="preserve">no </w:t>
      </w:r>
      <w:r w:rsidR="00AE559D" w:rsidRPr="003F39D7">
        <w:rPr>
          <w:bCs/>
          <w:iCs/>
          <w:szCs w:val="24"/>
          <w:lang w:val="en-GB"/>
        </w:rPr>
        <w:t xml:space="preserve"> </w:t>
      </w:r>
      <w:r w:rsidR="00165CE9" w:rsidRPr="003F39D7">
        <w:rPr>
          <w:bCs/>
          <w:iCs/>
          <w:szCs w:val="24"/>
          <w:lang w:val="en-GB"/>
        </w:rPr>
        <w:t>significant</w:t>
      </w:r>
      <w:r w:rsidR="00AE559D" w:rsidRPr="003F39D7">
        <w:rPr>
          <w:bCs/>
          <w:iCs/>
          <w:szCs w:val="24"/>
          <w:lang w:val="en-GB"/>
        </w:rPr>
        <w:t xml:space="preserve"> </w:t>
      </w:r>
      <w:r w:rsidR="00DA59FB" w:rsidRPr="003F39D7">
        <w:rPr>
          <w:bCs/>
          <w:iCs/>
          <w:szCs w:val="24"/>
          <w:lang w:val="en-GB"/>
        </w:rPr>
        <w:t xml:space="preserve"> difference</w:t>
      </w:r>
      <w:r w:rsidR="007932AC" w:rsidRPr="003F39D7">
        <w:rPr>
          <w:bCs/>
          <w:iCs/>
          <w:szCs w:val="24"/>
          <w:lang w:val="en-GB"/>
        </w:rPr>
        <w:t>s</w:t>
      </w:r>
      <w:r w:rsidR="00DA59FB" w:rsidRPr="003F39D7">
        <w:rPr>
          <w:bCs/>
          <w:iCs/>
          <w:szCs w:val="24"/>
          <w:lang w:val="en-GB"/>
        </w:rPr>
        <w:t xml:space="preserve"> as indicated in</w:t>
      </w:r>
      <w:r w:rsidR="00165CE9" w:rsidRPr="003F39D7">
        <w:rPr>
          <w:bCs/>
          <w:iCs/>
          <w:szCs w:val="24"/>
          <w:lang w:val="en-GB"/>
        </w:rPr>
        <w:t xml:space="preserve"> Table 4.</w:t>
      </w:r>
      <w:r w:rsidR="00A93B2C" w:rsidRPr="003F39D7">
        <w:rPr>
          <w:bCs/>
          <w:iCs/>
          <w:szCs w:val="24"/>
          <w:lang w:val="en-GB"/>
        </w:rPr>
        <w:t>44</w:t>
      </w:r>
      <w:r w:rsidR="00656443" w:rsidRPr="003F39D7">
        <w:rPr>
          <w:bCs/>
          <w:iCs/>
          <w:szCs w:val="24"/>
          <w:lang w:val="en-GB"/>
        </w:rPr>
        <w:t>a and Table 4.</w:t>
      </w:r>
      <w:r w:rsidR="00A93B2C" w:rsidRPr="003F39D7">
        <w:rPr>
          <w:bCs/>
          <w:iCs/>
          <w:szCs w:val="24"/>
          <w:lang w:val="en-GB"/>
        </w:rPr>
        <w:t>44</w:t>
      </w:r>
      <w:r w:rsidR="0006697E" w:rsidRPr="003F39D7">
        <w:rPr>
          <w:bCs/>
          <w:iCs/>
          <w:szCs w:val="24"/>
          <w:lang w:val="en-GB"/>
        </w:rPr>
        <w:t>b</w:t>
      </w:r>
      <w:r w:rsidR="00165CE9" w:rsidRPr="003F39D7">
        <w:rPr>
          <w:bCs/>
          <w:iCs/>
          <w:szCs w:val="24"/>
          <w:lang w:val="en-GB"/>
        </w:rPr>
        <w:t xml:space="preserve">. </w:t>
      </w:r>
      <w:r w:rsidR="00705B4B" w:rsidRPr="003F39D7">
        <w:rPr>
          <w:bCs/>
          <w:iCs/>
          <w:szCs w:val="24"/>
          <w:lang w:val="en-GB"/>
        </w:rPr>
        <w:t xml:space="preserve"> </w:t>
      </w:r>
      <w:r w:rsidR="000C39E7" w:rsidRPr="003F39D7">
        <w:rPr>
          <w:bCs/>
          <w:iCs/>
          <w:szCs w:val="24"/>
          <w:lang w:val="en-GB"/>
        </w:rPr>
        <w:t>The</w:t>
      </w:r>
      <w:r w:rsidR="00F2261C" w:rsidRPr="003F39D7">
        <w:rPr>
          <w:bCs/>
          <w:iCs/>
          <w:szCs w:val="24"/>
          <w:lang w:val="en-GB"/>
        </w:rPr>
        <w:t xml:space="preserve"> fully</w:t>
      </w:r>
      <w:r w:rsidR="000C39E7" w:rsidRPr="003F39D7">
        <w:rPr>
          <w:bCs/>
          <w:iCs/>
          <w:szCs w:val="24"/>
          <w:lang w:val="en-GB"/>
        </w:rPr>
        <w:t xml:space="preserve"> Constrained_1 </w:t>
      </w:r>
      <w:r w:rsidR="00F2261C" w:rsidRPr="003F39D7">
        <w:rPr>
          <w:bCs/>
          <w:iCs/>
          <w:szCs w:val="24"/>
          <w:lang w:val="en-GB"/>
        </w:rPr>
        <w:t xml:space="preserve">results </w:t>
      </w:r>
      <w:r w:rsidR="000C39E7" w:rsidRPr="003F39D7">
        <w:rPr>
          <w:bCs/>
          <w:iCs/>
          <w:szCs w:val="24"/>
          <w:lang w:val="en-GB"/>
        </w:rPr>
        <w:t>in the model</w:t>
      </w:r>
      <w:r w:rsidR="00B054B1" w:rsidRPr="003F39D7">
        <w:rPr>
          <w:bCs/>
          <w:iCs/>
          <w:szCs w:val="24"/>
          <w:lang w:val="en-GB"/>
        </w:rPr>
        <w:t xml:space="preserve"> show</w:t>
      </w:r>
      <w:r w:rsidR="00093DAD" w:rsidRPr="003F39D7">
        <w:rPr>
          <w:bCs/>
          <w:iCs/>
          <w:szCs w:val="24"/>
          <w:lang w:val="en-GB"/>
        </w:rPr>
        <w:t xml:space="preserve">ed </w:t>
      </w:r>
      <w:r w:rsidR="00F2261C" w:rsidRPr="003F39D7">
        <w:rPr>
          <w:bCs/>
          <w:iCs/>
          <w:szCs w:val="24"/>
          <w:lang w:val="en-GB"/>
        </w:rPr>
        <w:t xml:space="preserve">apparently no significant </w:t>
      </w:r>
      <w:r w:rsidR="000C39E7" w:rsidRPr="003F39D7">
        <w:rPr>
          <w:bCs/>
          <w:iCs/>
          <w:szCs w:val="24"/>
          <w:lang w:val="en-GB"/>
        </w:rPr>
        <w:t xml:space="preserve"> difference</w:t>
      </w:r>
      <w:r w:rsidR="007932AC" w:rsidRPr="003F39D7">
        <w:rPr>
          <w:bCs/>
          <w:iCs/>
          <w:szCs w:val="24"/>
          <w:lang w:val="en-GB"/>
        </w:rPr>
        <w:t>s</w:t>
      </w:r>
      <w:r w:rsidR="000C39E7" w:rsidRPr="003F39D7">
        <w:rPr>
          <w:bCs/>
          <w:iCs/>
          <w:szCs w:val="24"/>
          <w:lang w:val="en-GB"/>
        </w:rPr>
        <w:t xml:space="preserve">. </w:t>
      </w:r>
      <w:r w:rsidR="003743C1" w:rsidRPr="003F39D7">
        <w:rPr>
          <w:bCs/>
          <w:iCs/>
          <w:szCs w:val="24"/>
          <w:lang w:val="en-GB"/>
        </w:rPr>
        <w:t>Th</w:t>
      </w:r>
      <w:r w:rsidR="00705B4B" w:rsidRPr="003F39D7">
        <w:rPr>
          <w:bCs/>
          <w:iCs/>
          <w:szCs w:val="24"/>
          <w:lang w:val="en-GB"/>
        </w:rPr>
        <w:t xml:space="preserve">e </w:t>
      </w:r>
      <w:r w:rsidR="003743C1" w:rsidRPr="003F39D7">
        <w:rPr>
          <w:bCs/>
          <w:iCs/>
          <w:szCs w:val="24"/>
          <w:lang w:val="en-GB"/>
        </w:rPr>
        <w:t xml:space="preserve"> two groups were </w:t>
      </w:r>
      <w:r w:rsidR="00591852" w:rsidRPr="003F39D7">
        <w:rPr>
          <w:bCs/>
          <w:iCs/>
          <w:szCs w:val="24"/>
          <w:lang w:val="en-GB"/>
        </w:rPr>
        <w:t>unique</w:t>
      </w:r>
      <w:r w:rsidR="003743C1" w:rsidRPr="003F39D7">
        <w:rPr>
          <w:bCs/>
          <w:iCs/>
          <w:szCs w:val="24"/>
          <w:lang w:val="en-GB"/>
        </w:rPr>
        <w:t xml:space="preserve"> at a model level</w:t>
      </w:r>
      <w:r w:rsidR="00207869">
        <w:rPr>
          <w:bCs/>
          <w:iCs/>
          <w:szCs w:val="24"/>
          <w:lang w:val="en-GB"/>
        </w:rPr>
        <w:t>,</w:t>
      </w:r>
      <w:r w:rsidR="003743C1" w:rsidRPr="003F39D7">
        <w:rPr>
          <w:bCs/>
          <w:iCs/>
          <w:szCs w:val="24"/>
          <w:lang w:val="en-GB"/>
        </w:rPr>
        <w:t xml:space="preserve"> </w:t>
      </w:r>
      <w:r w:rsidR="007932AC" w:rsidRPr="003F39D7">
        <w:rPr>
          <w:bCs/>
          <w:iCs/>
          <w:szCs w:val="24"/>
          <w:lang w:val="en-GB"/>
        </w:rPr>
        <w:t>suggesting</w:t>
      </w:r>
      <w:r w:rsidR="00591852" w:rsidRPr="003F39D7">
        <w:rPr>
          <w:bCs/>
          <w:iCs/>
          <w:szCs w:val="24"/>
          <w:lang w:val="en-GB"/>
        </w:rPr>
        <w:t xml:space="preserve"> </w:t>
      </w:r>
      <w:r w:rsidR="00DA59FB" w:rsidRPr="003F39D7">
        <w:rPr>
          <w:bCs/>
          <w:iCs/>
          <w:szCs w:val="24"/>
          <w:lang w:val="en-GB"/>
        </w:rPr>
        <w:t xml:space="preserve">the chance </w:t>
      </w:r>
      <w:r w:rsidR="003743C1" w:rsidRPr="003F39D7">
        <w:rPr>
          <w:bCs/>
          <w:iCs/>
          <w:szCs w:val="24"/>
          <w:lang w:val="en-GB"/>
        </w:rPr>
        <w:t>f</w:t>
      </w:r>
      <w:r w:rsidR="00DA59FB" w:rsidRPr="003F39D7">
        <w:rPr>
          <w:bCs/>
          <w:iCs/>
          <w:szCs w:val="24"/>
          <w:lang w:val="en-GB"/>
        </w:rPr>
        <w:t>or</w:t>
      </w:r>
      <w:r w:rsidR="003743C1" w:rsidRPr="003F39D7">
        <w:rPr>
          <w:bCs/>
          <w:iCs/>
          <w:szCs w:val="24"/>
          <w:lang w:val="en-GB"/>
        </w:rPr>
        <w:t xml:space="preserve"> </w:t>
      </w:r>
      <w:r w:rsidR="007932AC" w:rsidRPr="003F39D7">
        <w:rPr>
          <w:bCs/>
          <w:iCs/>
          <w:szCs w:val="24"/>
          <w:lang w:val="en-GB"/>
        </w:rPr>
        <w:t xml:space="preserve">the </w:t>
      </w:r>
      <w:r w:rsidR="003743C1" w:rsidRPr="003F39D7">
        <w:rPr>
          <w:bCs/>
          <w:iCs/>
          <w:szCs w:val="24"/>
          <w:lang w:val="en-GB"/>
        </w:rPr>
        <w:t xml:space="preserve">moderation </w:t>
      </w:r>
      <w:r w:rsidR="00FA3585" w:rsidRPr="003F39D7">
        <w:rPr>
          <w:bCs/>
          <w:iCs/>
          <w:szCs w:val="24"/>
          <w:lang w:val="en-GB"/>
        </w:rPr>
        <w:t>t</w:t>
      </w:r>
      <w:r w:rsidR="003743C1" w:rsidRPr="003F39D7">
        <w:rPr>
          <w:bCs/>
          <w:iCs/>
          <w:szCs w:val="24"/>
          <w:lang w:val="en-GB"/>
        </w:rPr>
        <w:t>h</w:t>
      </w:r>
      <w:r w:rsidR="00FA3585" w:rsidRPr="003F39D7">
        <w:rPr>
          <w:bCs/>
          <w:iCs/>
          <w:szCs w:val="24"/>
          <w:lang w:val="en-GB"/>
        </w:rPr>
        <w:t xml:space="preserve">us </w:t>
      </w:r>
      <w:r w:rsidR="00591852" w:rsidRPr="003F39D7">
        <w:rPr>
          <w:bCs/>
          <w:iCs/>
          <w:szCs w:val="24"/>
          <w:lang w:val="en-GB"/>
        </w:rPr>
        <w:t xml:space="preserve">paving the way </w:t>
      </w:r>
      <w:r w:rsidR="003743C1" w:rsidRPr="003F39D7">
        <w:rPr>
          <w:bCs/>
          <w:iCs/>
          <w:szCs w:val="24"/>
          <w:lang w:val="en-GB"/>
        </w:rPr>
        <w:t xml:space="preserve">for </w:t>
      </w:r>
      <w:r w:rsidR="00591852" w:rsidRPr="003F39D7">
        <w:rPr>
          <w:bCs/>
          <w:iCs/>
          <w:szCs w:val="24"/>
          <w:lang w:val="en-GB"/>
        </w:rPr>
        <w:t xml:space="preserve">another </w:t>
      </w:r>
      <w:r w:rsidR="003743C1" w:rsidRPr="003F39D7">
        <w:rPr>
          <w:bCs/>
          <w:iCs/>
          <w:szCs w:val="24"/>
          <w:lang w:val="en-GB"/>
        </w:rPr>
        <w:t xml:space="preserve"> </w:t>
      </w:r>
      <w:r w:rsidR="007932AC" w:rsidRPr="003F39D7">
        <w:rPr>
          <w:bCs/>
          <w:iCs/>
          <w:szCs w:val="24"/>
          <w:lang w:val="en-GB"/>
        </w:rPr>
        <w:t xml:space="preserve">       </w:t>
      </w:r>
      <w:r w:rsidR="003743C1" w:rsidRPr="003F39D7">
        <w:rPr>
          <w:bCs/>
          <w:iCs/>
          <w:szCs w:val="24"/>
          <w:lang w:val="en-GB"/>
        </w:rPr>
        <w:t xml:space="preserve">analysis </w:t>
      </w:r>
      <w:r w:rsidR="00591852" w:rsidRPr="003F39D7">
        <w:rPr>
          <w:bCs/>
          <w:iCs/>
          <w:szCs w:val="24"/>
          <w:lang w:val="en-GB"/>
        </w:rPr>
        <w:t xml:space="preserve">known as </w:t>
      </w:r>
      <w:r w:rsidR="003743C1" w:rsidRPr="003F39D7">
        <w:rPr>
          <w:bCs/>
          <w:iCs/>
          <w:szCs w:val="24"/>
          <w:lang w:val="en-GB"/>
        </w:rPr>
        <w:t>path by path</w:t>
      </w:r>
      <w:r w:rsidR="00FA3585" w:rsidRPr="003F39D7">
        <w:rPr>
          <w:bCs/>
          <w:iCs/>
          <w:szCs w:val="24"/>
          <w:lang w:val="en-GB"/>
        </w:rPr>
        <w:t xml:space="preserve"> analysis</w:t>
      </w:r>
      <w:r w:rsidR="003743C1" w:rsidRPr="003F39D7">
        <w:rPr>
          <w:bCs/>
          <w:iCs/>
          <w:szCs w:val="24"/>
          <w:lang w:val="en-GB"/>
        </w:rPr>
        <w:t xml:space="preserve">. </w:t>
      </w:r>
      <w:r w:rsidR="00DA59FB" w:rsidRPr="003F39D7">
        <w:rPr>
          <w:bCs/>
          <w:iCs/>
          <w:szCs w:val="24"/>
          <w:lang w:val="en-GB"/>
        </w:rPr>
        <w:t xml:space="preserve">This </w:t>
      </w:r>
      <w:r w:rsidR="003743C1" w:rsidRPr="003F39D7">
        <w:rPr>
          <w:bCs/>
          <w:iCs/>
          <w:szCs w:val="24"/>
          <w:lang w:val="en-GB"/>
        </w:rPr>
        <w:t xml:space="preserve">analysis </w:t>
      </w:r>
      <w:r w:rsidR="00DA59FB" w:rsidRPr="003F39D7">
        <w:rPr>
          <w:bCs/>
          <w:iCs/>
          <w:szCs w:val="24"/>
          <w:lang w:val="en-GB"/>
        </w:rPr>
        <w:t>focuses</w:t>
      </w:r>
      <w:r w:rsidR="00CA244A" w:rsidRPr="003F39D7">
        <w:rPr>
          <w:bCs/>
          <w:iCs/>
          <w:szCs w:val="24"/>
          <w:lang w:val="en-GB"/>
        </w:rPr>
        <w:t xml:space="preserve"> </w:t>
      </w:r>
      <w:r w:rsidR="00207869">
        <w:rPr>
          <w:bCs/>
          <w:iCs/>
          <w:szCs w:val="24"/>
          <w:lang w:val="en-GB"/>
        </w:rPr>
        <w:t>on</w:t>
      </w:r>
      <w:r w:rsidR="00207869" w:rsidRPr="003F39D7">
        <w:rPr>
          <w:bCs/>
          <w:iCs/>
          <w:szCs w:val="24"/>
          <w:lang w:val="en-GB"/>
        </w:rPr>
        <w:t xml:space="preserve"> identif</w:t>
      </w:r>
      <w:r w:rsidR="00207869">
        <w:rPr>
          <w:bCs/>
          <w:iCs/>
          <w:szCs w:val="24"/>
          <w:lang w:val="en-GB"/>
        </w:rPr>
        <w:t xml:space="preserve">ying </w:t>
      </w:r>
      <w:r w:rsidR="00207869" w:rsidRPr="003F39D7">
        <w:rPr>
          <w:bCs/>
          <w:iCs/>
          <w:szCs w:val="24"/>
          <w:lang w:val="en-GB"/>
        </w:rPr>
        <w:t xml:space="preserve"> </w:t>
      </w:r>
      <w:r w:rsidR="003743C1" w:rsidRPr="003F39D7">
        <w:rPr>
          <w:bCs/>
          <w:iCs/>
          <w:szCs w:val="24"/>
          <w:lang w:val="en-GB"/>
        </w:rPr>
        <w:t>the exact</w:t>
      </w:r>
      <w:r w:rsidR="00CA244A" w:rsidRPr="003F39D7">
        <w:rPr>
          <w:bCs/>
          <w:iCs/>
          <w:szCs w:val="24"/>
          <w:lang w:val="en-GB"/>
        </w:rPr>
        <w:t xml:space="preserve"> </w:t>
      </w:r>
      <w:r w:rsidR="003743C1" w:rsidRPr="003F39D7">
        <w:rPr>
          <w:bCs/>
          <w:iCs/>
          <w:szCs w:val="24"/>
          <w:lang w:val="en-GB"/>
        </w:rPr>
        <w:t xml:space="preserve"> paths</w:t>
      </w:r>
      <w:r w:rsidR="00207869">
        <w:rPr>
          <w:bCs/>
          <w:iCs/>
          <w:szCs w:val="24"/>
          <w:lang w:val="en-GB"/>
        </w:rPr>
        <w:t>,</w:t>
      </w:r>
      <w:r w:rsidR="003743C1" w:rsidRPr="003F39D7">
        <w:rPr>
          <w:bCs/>
          <w:iCs/>
          <w:szCs w:val="24"/>
          <w:lang w:val="en-GB"/>
        </w:rPr>
        <w:t xml:space="preserve"> </w:t>
      </w:r>
      <w:r w:rsidR="00207869">
        <w:rPr>
          <w:bCs/>
          <w:iCs/>
          <w:szCs w:val="24"/>
          <w:lang w:val="en-GB"/>
        </w:rPr>
        <w:t xml:space="preserve">which </w:t>
      </w:r>
      <w:r w:rsidR="003743C1" w:rsidRPr="003F39D7">
        <w:rPr>
          <w:bCs/>
          <w:iCs/>
          <w:szCs w:val="24"/>
          <w:lang w:val="en-GB"/>
        </w:rPr>
        <w:t>were liable for</w:t>
      </w:r>
      <w:r w:rsidR="00CA244A" w:rsidRPr="003F39D7">
        <w:rPr>
          <w:bCs/>
          <w:iCs/>
          <w:szCs w:val="24"/>
          <w:lang w:val="en-GB"/>
        </w:rPr>
        <w:t xml:space="preserve"> clear-c</w:t>
      </w:r>
      <w:r w:rsidR="000C0FB8" w:rsidRPr="003F39D7">
        <w:rPr>
          <w:bCs/>
          <w:iCs/>
          <w:szCs w:val="24"/>
          <w:lang w:val="en-GB"/>
        </w:rPr>
        <w:t>ut</w:t>
      </w:r>
      <w:r w:rsidR="003743C1" w:rsidRPr="003F39D7">
        <w:rPr>
          <w:bCs/>
          <w:iCs/>
          <w:szCs w:val="24"/>
          <w:lang w:val="en-GB"/>
        </w:rPr>
        <w:t xml:space="preserve"> </w:t>
      </w:r>
      <w:r w:rsidR="000C0FB8" w:rsidRPr="003F39D7">
        <w:rPr>
          <w:bCs/>
          <w:iCs/>
          <w:szCs w:val="24"/>
          <w:lang w:val="en-GB"/>
        </w:rPr>
        <w:t>to</w:t>
      </w:r>
      <w:r w:rsidR="003743C1" w:rsidRPr="003F39D7">
        <w:rPr>
          <w:bCs/>
          <w:iCs/>
          <w:szCs w:val="24"/>
          <w:lang w:val="en-GB"/>
        </w:rPr>
        <w:t xml:space="preserve"> pronounce</w:t>
      </w:r>
      <w:r w:rsidR="007932AC" w:rsidRPr="003F39D7">
        <w:rPr>
          <w:bCs/>
          <w:iCs/>
          <w:szCs w:val="24"/>
          <w:lang w:val="en-GB"/>
        </w:rPr>
        <w:t xml:space="preserve"> the</w:t>
      </w:r>
      <w:r w:rsidR="000C0FB8" w:rsidRPr="003F39D7">
        <w:rPr>
          <w:bCs/>
          <w:iCs/>
          <w:szCs w:val="24"/>
          <w:lang w:val="en-GB"/>
        </w:rPr>
        <w:t xml:space="preserve"> </w:t>
      </w:r>
      <w:r w:rsidR="003743C1" w:rsidRPr="003F39D7">
        <w:rPr>
          <w:bCs/>
          <w:iCs/>
          <w:szCs w:val="24"/>
          <w:lang w:val="en-GB"/>
        </w:rPr>
        <w:t xml:space="preserve"> moderation</w:t>
      </w:r>
      <w:r w:rsidR="001E53BA" w:rsidRPr="003F39D7">
        <w:rPr>
          <w:bCs/>
          <w:iCs/>
          <w:szCs w:val="24"/>
          <w:lang w:val="en-GB"/>
        </w:rPr>
        <w:t xml:space="preserve"> using</w:t>
      </w:r>
      <w:r w:rsidR="00F2261C" w:rsidRPr="003F39D7">
        <w:rPr>
          <w:bCs/>
          <w:iCs/>
          <w:szCs w:val="24"/>
          <w:lang w:val="en-GB"/>
        </w:rPr>
        <w:t xml:space="preserve"> the </w:t>
      </w:r>
      <w:r w:rsidR="001E53BA" w:rsidRPr="003F39D7">
        <w:rPr>
          <w:bCs/>
          <w:iCs/>
          <w:szCs w:val="24"/>
          <w:lang w:val="en-GB"/>
        </w:rPr>
        <w:t xml:space="preserve"> Excel macro-enabled </w:t>
      </w:r>
      <w:r w:rsidR="00385383" w:rsidRPr="003F39D7">
        <w:rPr>
          <w:bCs/>
          <w:iCs/>
          <w:szCs w:val="24"/>
          <w:lang w:val="en-GB"/>
        </w:rPr>
        <w:t>workload book</w:t>
      </w:r>
      <w:r w:rsidR="009770B7" w:rsidRPr="003F39D7">
        <w:rPr>
          <w:bCs/>
          <w:iCs/>
          <w:szCs w:val="24"/>
          <w:lang w:val="en-GB"/>
        </w:rPr>
        <w:t xml:space="preserve"> file</w:t>
      </w:r>
      <w:r w:rsidR="003743C1" w:rsidRPr="003F39D7">
        <w:rPr>
          <w:bCs/>
          <w:iCs/>
          <w:szCs w:val="24"/>
          <w:lang w:val="en-GB"/>
        </w:rPr>
        <w:t xml:space="preserve">. The </w:t>
      </w:r>
      <w:r w:rsidR="000C0FB8" w:rsidRPr="003F39D7">
        <w:rPr>
          <w:bCs/>
          <w:iCs/>
          <w:szCs w:val="24"/>
          <w:lang w:val="en-GB"/>
        </w:rPr>
        <w:t xml:space="preserve">precis </w:t>
      </w:r>
      <w:r w:rsidR="003743C1" w:rsidRPr="003F39D7">
        <w:rPr>
          <w:bCs/>
          <w:iCs/>
          <w:szCs w:val="24"/>
          <w:lang w:val="en-GB"/>
        </w:rPr>
        <w:t>of the</w:t>
      </w:r>
      <w:r w:rsidR="000C0FB8" w:rsidRPr="003F39D7">
        <w:rPr>
          <w:bCs/>
          <w:iCs/>
          <w:szCs w:val="24"/>
          <w:lang w:val="en-GB"/>
        </w:rPr>
        <w:t xml:space="preserve"> findings </w:t>
      </w:r>
      <w:r w:rsidR="003743C1" w:rsidRPr="003F39D7">
        <w:rPr>
          <w:bCs/>
          <w:iCs/>
          <w:szCs w:val="24"/>
          <w:lang w:val="en-GB"/>
        </w:rPr>
        <w:t xml:space="preserve"> are </w:t>
      </w:r>
      <w:r w:rsidR="000C0FB8" w:rsidRPr="003F39D7">
        <w:rPr>
          <w:bCs/>
          <w:iCs/>
          <w:szCs w:val="24"/>
          <w:lang w:val="en-GB"/>
        </w:rPr>
        <w:t xml:space="preserve">given </w:t>
      </w:r>
      <w:r w:rsidR="003743C1" w:rsidRPr="003F39D7">
        <w:rPr>
          <w:bCs/>
          <w:iCs/>
          <w:szCs w:val="24"/>
          <w:lang w:val="en-GB"/>
        </w:rPr>
        <w:t xml:space="preserve"> in </w:t>
      </w:r>
      <w:r w:rsidR="000C0FB8" w:rsidRPr="003F39D7">
        <w:rPr>
          <w:bCs/>
          <w:iCs/>
          <w:szCs w:val="24"/>
          <w:lang w:val="en-GB"/>
        </w:rPr>
        <w:t>T</w:t>
      </w:r>
      <w:r w:rsidR="003743C1" w:rsidRPr="003F39D7">
        <w:rPr>
          <w:bCs/>
          <w:iCs/>
          <w:szCs w:val="24"/>
          <w:lang w:val="en-GB"/>
        </w:rPr>
        <w:t>able</w:t>
      </w:r>
      <w:r w:rsidR="00FA3585" w:rsidRPr="003F39D7">
        <w:rPr>
          <w:bCs/>
          <w:iCs/>
          <w:szCs w:val="24"/>
          <w:lang w:val="en-GB"/>
        </w:rPr>
        <w:t xml:space="preserve"> </w:t>
      </w:r>
      <w:r w:rsidR="003743C1" w:rsidRPr="003F39D7">
        <w:rPr>
          <w:bCs/>
          <w:iCs/>
          <w:szCs w:val="24"/>
          <w:lang w:val="en-GB"/>
        </w:rPr>
        <w:t xml:space="preserve"> 4.</w:t>
      </w:r>
      <w:r w:rsidR="00A93B2C" w:rsidRPr="003F39D7">
        <w:rPr>
          <w:bCs/>
          <w:iCs/>
          <w:szCs w:val="24"/>
          <w:lang w:val="en-GB"/>
        </w:rPr>
        <w:t>44</w:t>
      </w:r>
      <w:r w:rsidR="000E167D" w:rsidRPr="003F39D7">
        <w:rPr>
          <w:bCs/>
          <w:iCs/>
          <w:szCs w:val="24"/>
          <w:lang w:val="en-GB"/>
        </w:rPr>
        <w:t>a</w:t>
      </w:r>
      <w:r w:rsidR="009770B7" w:rsidRPr="003F39D7">
        <w:rPr>
          <w:bCs/>
          <w:iCs/>
          <w:szCs w:val="24"/>
          <w:lang w:val="en-GB"/>
        </w:rPr>
        <w:t>.</w:t>
      </w:r>
    </w:p>
    <w:p w14:paraId="46819D66" w14:textId="54391C6E" w:rsidR="00C23217" w:rsidRPr="003F39D7" w:rsidRDefault="00C23217" w:rsidP="00D1177B">
      <w:pPr>
        <w:rPr>
          <w:lang w:val="en-GB"/>
        </w:rPr>
      </w:pPr>
    </w:p>
    <w:p w14:paraId="599575CB" w14:textId="0BC90380" w:rsidR="00C23217" w:rsidRPr="003F39D7" w:rsidRDefault="00C23217" w:rsidP="00C23217">
      <w:pPr>
        <w:spacing w:line="360" w:lineRule="auto"/>
        <w:ind w:right="144"/>
        <w:rPr>
          <w:b/>
          <w:iCs/>
          <w:szCs w:val="24"/>
          <w:lang w:val="en-GB"/>
        </w:rPr>
      </w:pPr>
      <w:r w:rsidRPr="003F39D7">
        <w:rPr>
          <w:b/>
          <w:iCs/>
          <w:szCs w:val="24"/>
          <w:lang w:val="en-GB"/>
        </w:rPr>
        <w:t>Table 4.</w:t>
      </w:r>
      <w:r w:rsidR="00A93B2C" w:rsidRPr="003F39D7">
        <w:rPr>
          <w:b/>
          <w:iCs/>
          <w:szCs w:val="24"/>
          <w:lang w:val="en-GB"/>
        </w:rPr>
        <w:t>44</w:t>
      </w:r>
      <w:r w:rsidR="00C2243F" w:rsidRPr="003F39D7">
        <w:rPr>
          <w:b/>
          <w:iCs/>
          <w:szCs w:val="24"/>
          <w:lang w:val="en-GB"/>
        </w:rPr>
        <w:t>a</w:t>
      </w:r>
      <w:r w:rsidRPr="003F39D7">
        <w:rPr>
          <w:b/>
          <w:iCs/>
          <w:szCs w:val="24"/>
          <w:lang w:val="en-GB"/>
        </w:rPr>
        <w:t xml:space="preserve">: </w:t>
      </w:r>
      <w:r w:rsidRPr="003F39D7">
        <w:rPr>
          <w:b/>
          <w:iCs/>
          <w:szCs w:val="24"/>
          <w:lang w:val="en-GB"/>
        </w:rPr>
        <w:tab/>
        <w:t>Chi-square Difference Test Output from IBM Amos 23</w:t>
      </w:r>
    </w:p>
    <w:p w14:paraId="70EB2F49" w14:textId="7EDD6502" w:rsidR="00C23217" w:rsidRPr="00CB0B08" w:rsidRDefault="00C23217" w:rsidP="00CB0B08">
      <w:pPr>
        <w:pBdr>
          <w:top w:val="single" w:sz="4" w:space="0" w:color="auto"/>
          <w:bottom w:val="single" w:sz="4" w:space="1" w:color="auto"/>
        </w:pBdr>
        <w:spacing w:line="360" w:lineRule="auto"/>
        <w:ind w:right="144"/>
        <w:jc w:val="center"/>
        <w:rPr>
          <w:b/>
          <w:iCs/>
          <w:sz w:val="22"/>
          <w:lang w:val="en-GB"/>
        </w:rPr>
      </w:pPr>
      <w:r w:rsidRPr="00CB0B08">
        <w:rPr>
          <w:b/>
          <w:iCs/>
          <w:sz w:val="22"/>
          <w:lang w:val="en-GB"/>
        </w:rPr>
        <w:t xml:space="preserve"> (In an Unconstrained model)</w:t>
      </w:r>
      <w:r w:rsidR="00D70FFC" w:rsidRPr="00CB0B08">
        <w:rPr>
          <w:b/>
          <w:iCs/>
          <w:sz w:val="22"/>
          <w:lang w:val="en-GB"/>
        </w:rPr>
        <w:fldChar w:fldCharType="begin"/>
      </w:r>
      <w:r w:rsidR="00D70FFC" w:rsidRPr="00CB0B08">
        <w:rPr>
          <w:sz w:val="22"/>
          <w:lang w:val="en-GB"/>
        </w:rPr>
        <w:instrText xml:space="preserve"> TC "</w:instrText>
      </w:r>
      <w:bookmarkStart w:id="567" w:name="_Toc211861357"/>
      <w:r w:rsidR="00D70FFC" w:rsidRPr="00CB0B08">
        <w:rPr>
          <w:b/>
          <w:iCs/>
          <w:sz w:val="22"/>
          <w:lang w:val="en-GB"/>
        </w:rPr>
        <w:instrText xml:space="preserve">Table 4.44a: </w:instrText>
      </w:r>
      <w:r w:rsidR="00D70FFC" w:rsidRPr="00CB0B08">
        <w:rPr>
          <w:b/>
          <w:iCs/>
          <w:sz w:val="22"/>
          <w:lang w:val="en-GB"/>
        </w:rPr>
        <w:tab/>
        <w:instrText>Chi-square Difference Test Output from IBM Amos 23</w:instrText>
      </w:r>
      <w:bookmarkEnd w:id="567"/>
      <w:r w:rsidR="00D70FFC" w:rsidRPr="00CB0B08">
        <w:rPr>
          <w:sz w:val="22"/>
          <w:lang w:val="en-GB"/>
        </w:rPr>
        <w:instrText xml:space="preserve">" \f T \l "1" </w:instrText>
      </w:r>
      <w:r w:rsidR="00D70FFC" w:rsidRPr="00CB0B08">
        <w:rPr>
          <w:b/>
          <w:iCs/>
          <w:sz w:val="22"/>
          <w:lang w:val="en-GB"/>
        </w:rPr>
        <w:fldChar w:fldCharType="end"/>
      </w:r>
    </w:p>
    <w:tbl>
      <w:tblPr>
        <w:tblW w:w="4986" w:type="pct"/>
        <w:tblCellMar>
          <w:top w:w="15" w:type="dxa"/>
          <w:left w:w="15" w:type="dxa"/>
          <w:bottom w:w="15" w:type="dxa"/>
          <w:right w:w="15" w:type="dxa"/>
        </w:tblCellMar>
        <w:tblLook w:val="04A0" w:firstRow="1" w:lastRow="0" w:firstColumn="1" w:lastColumn="0" w:noHBand="0" w:noVBand="1"/>
      </w:tblPr>
      <w:tblGrid>
        <w:gridCol w:w="2462"/>
        <w:gridCol w:w="585"/>
        <w:gridCol w:w="936"/>
        <w:gridCol w:w="698"/>
        <w:gridCol w:w="979"/>
        <w:gridCol w:w="979"/>
        <w:gridCol w:w="780"/>
        <w:gridCol w:w="779"/>
      </w:tblGrid>
      <w:tr w:rsidR="00CB0B08" w:rsidRPr="00CB0B08" w14:paraId="6E37555A" w14:textId="77777777" w:rsidTr="00CB0B08">
        <w:trPr>
          <w:trHeight w:val="396"/>
        </w:trPr>
        <w:tc>
          <w:tcPr>
            <w:tcW w:w="1501" w:type="pct"/>
            <w:tcBorders>
              <w:bottom w:val="single" w:sz="4" w:space="0" w:color="auto"/>
            </w:tcBorders>
            <w:tcMar>
              <w:top w:w="15" w:type="dxa"/>
              <w:left w:w="140" w:type="dxa"/>
              <w:bottom w:w="15" w:type="dxa"/>
              <w:right w:w="140" w:type="dxa"/>
            </w:tcMar>
            <w:vAlign w:val="center"/>
            <w:hideMark/>
          </w:tcPr>
          <w:p w14:paraId="75803422" w14:textId="77777777" w:rsidR="00C23217" w:rsidRPr="00CB0B08" w:rsidRDefault="00C23217" w:rsidP="00C23217">
            <w:pPr>
              <w:spacing w:line="240" w:lineRule="auto"/>
              <w:rPr>
                <w:rFonts w:eastAsia="Times New Roman"/>
                <w:sz w:val="22"/>
                <w:lang w:val="en-GB"/>
              </w:rPr>
            </w:pPr>
            <w:r w:rsidRPr="00CB0B08">
              <w:rPr>
                <w:rFonts w:eastAsia="Times New Roman"/>
                <w:sz w:val="22"/>
                <w:lang w:val="en-GB"/>
              </w:rPr>
              <w:t>Model</w:t>
            </w:r>
          </w:p>
        </w:tc>
        <w:tc>
          <w:tcPr>
            <w:tcW w:w="357" w:type="pct"/>
            <w:tcBorders>
              <w:bottom w:val="single" w:sz="4" w:space="0" w:color="auto"/>
            </w:tcBorders>
            <w:tcMar>
              <w:top w:w="15" w:type="dxa"/>
              <w:left w:w="140" w:type="dxa"/>
              <w:bottom w:w="15" w:type="dxa"/>
              <w:right w:w="140" w:type="dxa"/>
            </w:tcMar>
            <w:vAlign w:val="center"/>
            <w:hideMark/>
          </w:tcPr>
          <w:p w14:paraId="525CF3A3"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DF</w:t>
            </w:r>
          </w:p>
        </w:tc>
        <w:tc>
          <w:tcPr>
            <w:tcW w:w="571" w:type="pct"/>
            <w:tcBorders>
              <w:bottom w:val="single" w:sz="4" w:space="0" w:color="auto"/>
            </w:tcBorders>
            <w:tcMar>
              <w:top w:w="15" w:type="dxa"/>
              <w:left w:w="140" w:type="dxa"/>
              <w:bottom w:w="15" w:type="dxa"/>
              <w:right w:w="140" w:type="dxa"/>
            </w:tcMar>
            <w:vAlign w:val="center"/>
            <w:hideMark/>
          </w:tcPr>
          <w:p w14:paraId="52FB94A6"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CMIN</w:t>
            </w:r>
          </w:p>
        </w:tc>
        <w:tc>
          <w:tcPr>
            <w:tcW w:w="426" w:type="pct"/>
            <w:tcBorders>
              <w:bottom w:val="single" w:sz="4" w:space="0" w:color="auto"/>
            </w:tcBorders>
            <w:tcMar>
              <w:top w:w="15" w:type="dxa"/>
              <w:left w:w="140" w:type="dxa"/>
              <w:bottom w:w="15" w:type="dxa"/>
              <w:right w:w="140" w:type="dxa"/>
            </w:tcMar>
            <w:vAlign w:val="center"/>
            <w:hideMark/>
          </w:tcPr>
          <w:p w14:paraId="18827561"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P</w:t>
            </w:r>
          </w:p>
        </w:tc>
        <w:tc>
          <w:tcPr>
            <w:tcW w:w="597" w:type="pct"/>
            <w:tcBorders>
              <w:bottom w:val="single" w:sz="4" w:space="0" w:color="auto"/>
            </w:tcBorders>
            <w:tcMar>
              <w:top w:w="15" w:type="dxa"/>
              <w:left w:w="140" w:type="dxa"/>
              <w:bottom w:w="15" w:type="dxa"/>
              <w:right w:w="140" w:type="dxa"/>
            </w:tcMar>
            <w:vAlign w:val="center"/>
            <w:hideMark/>
          </w:tcPr>
          <w:p w14:paraId="5FDDD23E"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NFI</w:t>
            </w:r>
            <w:r w:rsidRPr="00CB0B08">
              <w:rPr>
                <w:rFonts w:eastAsia="Times New Roman"/>
                <w:sz w:val="22"/>
                <w:lang w:val="en-GB"/>
              </w:rPr>
              <w:br/>
              <w:t>Delta-1</w:t>
            </w:r>
          </w:p>
        </w:tc>
        <w:tc>
          <w:tcPr>
            <w:tcW w:w="597" w:type="pct"/>
            <w:tcBorders>
              <w:bottom w:val="single" w:sz="4" w:space="0" w:color="auto"/>
            </w:tcBorders>
            <w:tcMar>
              <w:top w:w="15" w:type="dxa"/>
              <w:left w:w="140" w:type="dxa"/>
              <w:bottom w:w="15" w:type="dxa"/>
              <w:right w:w="140" w:type="dxa"/>
            </w:tcMar>
            <w:vAlign w:val="center"/>
            <w:hideMark/>
          </w:tcPr>
          <w:p w14:paraId="5BD783B7"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IFI</w:t>
            </w:r>
            <w:r w:rsidRPr="00CB0B08">
              <w:rPr>
                <w:rFonts w:eastAsia="Times New Roman"/>
                <w:sz w:val="22"/>
                <w:lang w:val="en-GB"/>
              </w:rPr>
              <w:br/>
              <w:t>Delta-2</w:t>
            </w:r>
          </w:p>
        </w:tc>
        <w:tc>
          <w:tcPr>
            <w:tcW w:w="476" w:type="pct"/>
            <w:tcBorders>
              <w:bottom w:val="single" w:sz="4" w:space="0" w:color="auto"/>
            </w:tcBorders>
            <w:tcMar>
              <w:top w:w="15" w:type="dxa"/>
              <w:left w:w="140" w:type="dxa"/>
              <w:bottom w:w="15" w:type="dxa"/>
              <w:right w:w="140" w:type="dxa"/>
            </w:tcMar>
            <w:vAlign w:val="center"/>
            <w:hideMark/>
          </w:tcPr>
          <w:p w14:paraId="75E4F299"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RFI</w:t>
            </w:r>
            <w:r w:rsidRPr="00CB0B08">
              <w:rPr>
                <w:rFonts w:eastAsia="Times New Roman"/>
                <w:sz w:val="22"/>
                <w:lang w:val="en-GB"/>
              </w:rPr>
              <w:br/>
              <w:t>rho-1</w:t>
            </w:r>
          </w:p>
        </w:tc>
        <w:tc>
          <w:tcPr>
            <w:tcW w:w="475" w:type="pct"/>
            <w:tcBorders>
              <w:bottom w:val="single" w:sz="4" w:space="0" w:color="auto"/>
            </w:tcBorders>
            <w:tcMar>
              <w:top w:w="15" w:type="dxa"/>
              <w:left w:w="140" w:type="dxa"/>
              <w:bottom w:w="15" w:type="dxa"/>
              <w:right w:w="140" w:type="dxa"/>
            </w:tcMar>
            <w:vAlign w:val="center"/>
            <w:hideMark/>
          </w:tcPr>
          <w:p w14:paraId="6B3BBFBB"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TLI</w:t>
            </w:r>
            <w:r w:rsidRPr="00CB0B08">
              <w:rPr>
                <w:rFonts w:eastAsia="Times New Roman"/>
                <w:sz w:val="22"/>
                <w:lang w:val="en-GB"/>
              </w:rPr>
              <w:br/>
              <w:t>rho2</w:t>
            </w:r>
          </w:p>
        </w:tc>
      </w:tr>
      <w:tr w:rsidR="00CB0B08" w:rsidRPr="00CB0B08" w14:paraId="60317140" w14:textId="77777777" w:rsidTr="00CB0B08">
        <w:trPr>
          <w:trHeight w:val="191"/>
        </w:trPr>
        <w:tc>
          <w:tcPr>
            <w:tcW w:w="1501" w:type="pct"/>
            <w:tcBorders>
              <w:top w:val="single" w:sz="4" w:space="0" w:color="auto"/>
            </w:tcBorders>
            <w:tcMar>
              <w:top w:w="15" w:type="dxa"/>
              <w:left w:w="140" w:type="dxa"/>
              <w:bottom w:w="15" w:type="dxa"/>
              <w:right w:w="140" w:type="dxa"/>
            </w:tcMar>
            <w:vAlign w:val="center"/>
            <w:hideMark/>
          </w:tcPr>
          <w:p w14:paraId="5BD2579A" w14:textId="77777777" w:rsidR="00C23217" w:rsidRPr="00CB0B08" w:rsidRDefault="00C23217" w:rsidP="00C23217">
            <w:pPr>
              <w:spacing w:line="240" w:lineRule="auto"/>
              <w:rPr>
                <w:rFonts w:eastAsia="Times New Roman"/>
                <w:sz w:val="22"/>
                <w:lang w:val="en-GB"/>
              </w:rPr>
            </w:pPr>
            <w:r w:rsidRPr="00CB0B08">
              <w:rPr>
                <w:rFonts w:eastAsia="Times New Roman"/>
                <w:sz w:val="22"/>
                <w:lang w:val="en-GB"/>
              </w:rPr>
              <w:t>Measurement weights</w:t>
            </w:r>
          </w:p>
        </w:tc>
        <w:tc>
          <w:tcPr>
            <w:tcW w:w="357" w:type="pct"/>
            <w:tcBorders>
              <w:top w:val="single" w:sz="4" w:space="0" w:color="auto"/>
            </w:tcBorders>
            <w:tcMar>
              <w:top w:w="15" w:type="dxa"/>
              <w:left w:w="140" w:type="dxa"/>
              <w:bottom w:w="15" w:type="dxa"/>
              <w:right w:w="140" w:type="dxa"/>
            </w:tcMar>
            <w:vAlign w:val="center"/>
            <w:hideMark/>
          </w:tcPr>
          <w:p w14:paraId="2F779D2B"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12</w:t>
            </w:r>
          </w:p>
        </w:tc>
        <w:tc>
          <w:tcPr>
            <w:tcW w:w="571" w:type="pct"/>
            <w:tcBorders>
              <w:top w:val="single" w:sz="4" w:space="0" w:color="auto"/>
            </w:tcBorders>
            <w:tcMar>
              <w:top w:w="15" w:type="dxa"/>
              <w:left w:w="140" w:type="dxa"/>
              <w:bottom w:w="15" w:type="dxa"/>
              <w:right w:w="140" w:type="dxa"/>
            </w:tcMar>
            <w:vAlign w:val="center"/>
            <w:hideMark/>
          </w:tcPr>
          <w:p w14:paraId="1AD53584"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25.476</w:t>
            </w:r>
          </w:p>
        </w:tc>
        <w:tc>
          <w:tcPr>
            <w:tcW w:w="426" w:type="pct"/>
            <w:tcBorders>
              <w:top w:val="single" w:sz="4" w:space="0" w:color="auto"/>
            </w:tcBorders>
            <w:tcMar>
              <w:top w:w="15" w:type="dxa"/>
              <w:left w:w="140" w:type="dxa"/>
              <w:bottom w:w="15" w:type="dxa"/>
              <w:right w:w="140" w:type="dxa"/>
            </w:tcMar>
            <w:vAlign w:val="center"/>
            <w:hideMark/>
          </w:tcPr>
          <w:p w14:paraId="0072D9F4"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.013</w:t>
            </w:r>
          </w:p>
        </w:tc>
        <w:tc>
          <w:tcPr>
            <w:tcW w:w="597" w:type="pct"/>
            <w:tcBorders>
              <w:top w:val="single" w:sz="4" w:space="0" w:color="auto"/>
            </w:tcBorders>
            <w:tcMar>
              <w:top w:w="15" w:type="dxa"/>
              <w:left w:w="140" w:type="dxa"/>
              <w:bottom w:w="15" w:type="dxa"/>
              <w:right w:w="140" w:type="dxa"/>
            </w:tcMar>
            <w:vAlign w:val="center"/>
            <w:hideMark/>
          </w:tcPr>
          <w:p w14:paraId="512026AD"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.019</w:t>
            </w:r>
          </w:p>
        </w:tc>
        <w:tc>
          <w:tcPr>
            <w:tcW w:w="597" w:type="pct"/>
            <w:tcBorders>
              <w:top w:val="single" w:sz="4" w:space="0" w:color="auto"/>
            </w:tcBorders>
            <w:tcMar>
              <w:top w:w="15" w:type="dxa"/>
              <w:left w:w="140" w:type="dxa"/>
              <w:bottom w:w="15" w:type="dxa"/>
              <w:right w:w="140" w:type="dxa"/>
            </w:tcMar>
            <w:vAlign w:val="center"/>
            <w:hideMark/>
          </w:tcPr>
          <w:p w14:paraId="5978AE2A"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.023</w:t>
            </w:r>
          </w:p>
        </w:tc>
        <w:tc>
          <w:tcPr>
            <w:tcW w:w="476" w:type="pct"/>
            <w:tcBorders>
              <w:top w:val="single" w:sz="4" w:space="0" w:color="auto"/>
            </w:tcBorders>
            <w:tcMar>
              <w:top w:w="15" w:type="dxa"/>
              <w:left w:w="140" w:type="dxa"/>
              <w:bottom w:w="15" w:type="dxa"/>
              <w:right w:w="140" w:type="dxa"/>
            </w:tcMar>
            <w:vAlign w:val="center"/>
            <w:hideMark/>
          </w:tcPr>
          <w:p w14:paraId="05BE551B"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.003</w:t>
            </w:r>
          </w:p>
        </w:tc>
        <w:tc>
          <w:tcPr>
            <w:tcW w:w="475" w:type="pct"/>
            <w:tcBorders>
              <w:top w:val="single" w:sz="4" w:space="0" w:color="auto"/>
            </w:tcBorders>
            <w:tcMar>
              <w:top w:w="15" w:type="dxa"/>
              <w:left w:w="140" w:type="dxa"/>
              <w:bottom w:w="15" w:type="dxa"/>
              <w:right w:w="140" w:type="dxa"/>
            </w:tcMar>
            <w:vAlign w:val="center"/>
            <w:hideMark/>
          </w:tcPr>
          <w:p w14:paraId="71D3AA19"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.003</w:t>
            </w:r>
          </w:p>
        </w:tc>
      </w:tr>
      <w:tr w:rsidR="00CB0B08" w:rsidRPr="00CB0B08" w14:paraId="6F90C561" w14:textId="77777777" w:rsidTr="00CB0B08">
        <w:trPr>
          <w:trHeight w:val="205"/>
        </w:trPr>
        <w:tc>
          <w:tcPr>
            <w:tcW w:w="1501" w:type="pct"/>
            <w:tcMar>
              <w:top w:w="15" w:type="dxa"/>
              <w:left w:w="140" w:type="dxa"/>
              <w:bottom w:w="15" w:type="dxa"/>
              <w:right w:w="140" w:type="dxa"/>
            </w:tcMar>
            <w:vAlign w:val="center"/>
            <w:hideMark/>
          </w:tcPr>
          <w:p w14:paraId="63D27AF1" w14:textId="77777777" w:rsidR="00C23217" w:rsidRPr="00CB0B08" w:rsidRDefault="00C23217" w:rsidP="00C23217">
            <w:pPr>
              <w:spacing w:line="240" w:lineRule="auto"/>
              <w:rPr>
                <w:rFonts w:eastAsia="Times New Roman"/>
                <w:sz w:val="22"/>
                <w:lang w:val="en-GB"/>
              </w:rPr>
            </w:pPr>
            <w:r w:rsidRPr="00CB0B08">
              <w:rPr>
                <w:rFonts w:eastAsia="Times New Roman"/>
                <w:sz w:val="22"/>
                <w:lang w:val="en-GB"/>
              </w:rPr>
              <w:t>Structural weights</w:t>
            </w:r>
          </w:p>
        </w:tc>
        <w:tc>
          <w:tcPr>
            <w:tcW w:w="357" w:type="pct"/>
            <w:tcMar>
              <w:top w:w="15" w:type="dxa"/>
              <w:left w:w="140" w:type="dxa"/>
              <w:bottom w:w="15" w:type="dxa"/>
              <w:right w:w="140" w:type="dxa"/>
            </w:tcMar>
            <w:vAlign w:val="center"/>
            <w:hideMark/>
          </w:tcPr>
          <w:p w14:paraId="1CC34F76"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15</w:t>
            </w:r>
          </w:p>
        </w:tc>
        <w:tc>
          <w:tcPr>
            <w:tcW w:w="571" w:type="pct"/>
            <w:tcMar>
              <w:top w:w="15" w:type="dxa"/>
              <w:left w:w="140" w:type="dxa"/>
              <w:bottom w:w="15" w:type="dxa"/>
              <w:right w:w="140" w:type="dxa"/>
            </w:tcMar>
            <w:vAlign w:val="center"/>
            <w:hideMark/>
          </w:tcPr>
          <w:p w14:paraId="0BCC2887"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31.635</w:t>
            </w:r>
          </w:p>
        </w:tc>
        <w:tc>
          <w:tcPr>
            <w:tcW w:w="426" w:type="pct"/>
            <w:tcMar>
              <w:top w:w="15" w:type="dxa"/>
              <w:left w:w="140" w:type="dxa"/>
              <w:bottom w:w="15" w:type="dxa"/>
              <w:right w:w="140" w:type="dxa"/>
            </w:tcMar>
            <w:vAlign w:val="center"/>
            <w:hideMark/>
          </w:tcPr>
          <w:p w14:paraId="323B8189"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.007</w:t>
            </w:r>
          </w:p>
        </w:tc>
        <w:tc>
          <w:tcPr>
            <w:tcW w:w="597" w:type="pct"/>
            <w:tcMar>
              <w:top w:w="15" w:type="dxa"/>
              <w:left w:w="140" w:type="dxa"/>
              <w:bottom w:w="15" w:type="dxa"/>
              <w:right w:w="140" w:type="dxa"/>
            </w:tcMar>
            <w:vAlign w:val="center"/>
            <w:hideMark/>
          </w:tcPr>
          <w:p w14:paraId="2FE52AFB"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.024</w:t>
            </w:r>
          </w:p>
        </w:tc>
        <w:tc>
          <w:tcPr>
            <w:tcW w:w="597" w:type="pct"/>
            <w:tcMar>
              <w:top w:w="15" w:type="dxa"/>
              <w:left w:w="140" w:type="dxa"/>
              <w:bottom w:w="15" w:type="dxa"/>
              <w:right w:w="140" w:type="dxa"/>
            </w:tcMar>
            <w:vAlign w:val="center"/>
            <w:hideMark/>
          </w:tcPr>
          <w:p w14:paraId="05AE9A3B"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.028</w:t>
            </w:r>
          </w:p>
        </w:tc>
        <w:tc>
          <w:tcPr>
            <w:tcW w:w="476" w:type="pct"/>
            <w:tcMar>
              <w:top w:w="15" w:type="dxa"/>
              <w:left w:w="140" w:type="dxa"/>
              <w:bottom w:w="15" w:type="dxa"/>
              <w:right w:w="140" w:type="dxa"/>
            </w:tcMar>
            <w:vAlign w:val="center"/>
            <w:hideMark/>
          </w:tcPr>
          <w:p w14:paraId="165F8202"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.003</w:t>
            </w:r>
          </w:p>
        </w:tc>
        <w:tc>
          <w:tcPr>
            <w:tcW w:w="475" w:type="pct"/>
            <w:tcMar>
              <w:top w:w="15" w:type="dxa"/>
              <w:left w:w="140" w:type="dxa"/>
              <w:bottom w:w="15" w:type="dxa"/>
              <w:right w:w="140" w:type="dxa"/>
            </w:tcMar>
            <w:vAlign w:val="center"/>
            <w:hideMark/>
          </w:tcPr>
          <w:p w14:paraId="690B3F85"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.004</w:t>
            </w:r>
          </w:p>
        </w:tc>
      </w:tr>
      <w:tr w:rsidR="00CB0B08" w:rsidRPr="00CB0B08" w14:paraId="4C0892C8" w14:textId="77777777" w:rsidTr="00CB0B08">
        <w:trPr>
          <w:trHeight w:val="191"/>
        </w:trPr>
        <w:tc>
          <w:tcPr>
            <w:tcW w:w="1501" w:type="pct"/>
            <w:tcMar>
              <w:top w:w="15" w:type="dxa"/>
              <w:left w:w="140" w:type="dxa"/>
              <w:bottom w:w="15" w:type="dxa"/>
              <w:right w:w="140" w:type="dxa"/>
            </w:tcMar>
            <w:vAlign w:val="center"/>
            <w:hideMark/>
          </w:tcPr>
          <w:p w14:paraId="1FF101F1" w14:textId="77777777" w:rsidR="00C23217" w:rsidRPr="00CB0B08" w:rsidRDefault="00C23217" w:rsidP="00C23217">
            <w:pPr>
              <w:spacing w:line="240" w:lineRule="auto"/>
              <w:rPr>
                <w:rFonts w:eastAsia="Times New Roman"/>
                <w:sz w:val="22"/>
                <w:lang w:val="en-GB"/>
              </w:rPr>
            </w:pPr>
            <w:r w:rsidRPr="00CB0B08">
              <w:rPr>
                <w:rFonts w:eastAsia="Times New Roman"/>
                <w:sz w:val="22"/>
                <w:lang w:val="en-GB"/>
              </w:rPr>
              <w:t>Structural covariances</w:t>
            </w:r>
          </w:p>
        </w:tc>
        <w:tc>
          <w:tcPr>
            <w:tcW w:w="357" w:type="pct"/>
            <w:tcMar>
              <w:top w:w="15" w:type="dxa"/>
              <w:left w:w="140" w:type="dxa"/>
              <w:bottom w:w="15" w:type="dxa"/>
              <w:right w:w="140" w:type="dxa"/>
            </w:tcMar>
            <w:vAlign w:val="center"/>
            <w:hideMark/>
          </w:tcPr>
          <w:p w14:paraId="7BE43D02"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21</w:t>
            </w:r>
          </w:p>
        </w:tc>
        <w:tc>
          <w:tcPr>
            <w:tcW w:w="571" w:type="pct"/>
            <w:tcMar>
              <w:top w:w="15" w:type="dxa"/>
              <w:left w:w="140" w:type="dxa"/>
              <w:bottom w:w="15" w:type="dxa"/>
              <w:right w:w="140" w:type="dxa"/>
            </w:tcMar>
            <w:vAlign w:val="center"/>
            <w:hideMark/>
          </w:tcPr>
          <w:p w14:paraId="7E057A59"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36.744</w:t>
            </w:r>
          </w:p>
        </w:tc>
        <w:tc>
          <w:tcPr>
            <w:tcW w:w="426" w:type="pct"/>
            <w:tcMar>
              <w:top w:w="15" w:type="dxa"/>
              <w:left w:w="140" w:type="dxa"/>
              <w:bottom w:w="15" w:type="dxa"/>
              <w:right w:w="140" w:type="dxa"/>
            </w:tcMar>
            <w:vAlign w:val="center"/>
            <w:hideMark/>
          </w:tcPr>
          <w:p w14:paraId="333395A7"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.018</w:t>
            </w:r>
          </w:p>
        </w:tc>
        <w:tc>
          <w:tcPr>
            <w:tcW w:w="597" w:type="pct"/>
            <w:tcMar>
              <w:top w:w="15" w:type="dxa"/>
              <w:left w:w="140" w:type="dxa"/>
              <w:bottom w:w="15" w:type="dxa"/>
              <w:right w:w="140" w:type="dxa"/>
            </w:tcMar>
            <w:vAlign w:val="center"/>
            <w:hideMark/>
          </w:tcPr>
          <w:p w14:paraId="5D01021B"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.028</w:t>
            </w:r>
          </w:p>
        </w:tc>
        <w:tc>
          <w:tcPr>
            <w:tcW w:w="597" w:type="pct"/>
            <w:tcMar>
              <w:top w:w="15" w:type="dxa"/>
              <w:left w:w="140" w:type="dxa"/>
              <w:bottom w:w="15" w:type="dxa"/>
              <w:right w:w="140" w:type="dxa"/>
            </w:tcMar>
            <w:vAlign w:val="center"/>
            <w:hideMark/>
          </w:tcPr>
          <w:p w14:paraId="0ABAA8DE"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.033</w:t>
            </w:r>
          </w:p>
        </w:tc>
        <w:tc>
          <w:tcPr>
            <w:tcW w:w="476" w:type="pct"/>
            <w:noWrap/>
            <w:tcMar>
              <w:top w:w="15" w:type="dxa"/>
              <w:left w:w="140" w:type="dxa"/>
              <w:bottom w:w="15" w:type="dxa"/>
              <w:right w:w="140" w:type="dxa"/>
            </w:tcMar>
            <w:vAlign w:val="center"/>
            <w:hideMark/>
          </w:tcPr>
          <w:p w14:paraId="35ED0512"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-.002</w:t>
            </w:r>
          </w:p>
        </w:tc>
        <w:tc>
          <w:tcPr>
            <w:tcW w:w="475" w:type="pct"/>
            <w:noWrap/>
            <w:tcMar>
              <w:top w:w="15" w:type="dxa"/>
              <w:left w:w="140" w:type="dxa"/>
              <w:bottom w:w="15" w:type="dxa"/>
              <w:right w:w="140" w:type="dxa"/>
            </w:tcMar>
            <w:vAlign w:val="center"/>
            <w:hideMark/>
          </w:tcPr>
          <w:p w14:paraId="60E854C2"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-.003</w:t>
            </w:r>
          </w:p>
        </w:tc>
      </w:tr>
      <w:tr w:rsidR="00CB0B08" w:rsidRPr="00CB0B08" w14:paraId="54306F12" w14:textId="77777777" w:rsidTr="00CB0B08">
        <w:trPr>
          <w:trHeight w:val="191"/>
        </w:trPr>
        <w:tc>
          <w:tcPr>
            <w:tcW w:w="1501" w:type="pct"/>
            <w:tcMar>
              <w:top w:w="15" w:type="dxa"/>
              <w:left w:w="140" w:type="dxa"/>
              <w:bottom w:w="15" w:type="dxa"/>
              <w:right w:w="140" w:type="dxa"/>
            </w:tcMar>
            <w:vAlign w:val="center"/>
            <w:hideMark/>
          </w:tcPr>
          <w:p w14:paraId="7FF3E99B" w14:textId="77777777" w:rsidR="00C23217" w:rsidRPr="00CB0B08" w:rsidRDefault="00C23217" w:rsidP="00C23217">
            <w:pPr>
              <w:spacing w:line="240" w:lineRule="auto"/>
              <w:rPr>
                <w:rFonts w:eastAsia="Times New Roman"/>
                <w:sz w:val="22"/>
                <w:lang w:val="en-GB"/>
              </w:rPr>
            </w:pPr>
            <w:r w:rsidRPr="00CB0B08">
              <w:rPr>
                <w:rFonts w:eastAsia="Times New Roman"/>
                <w:sz w:val="22"/>
                <w:lang w:val="en-GB"/>
              </w:rPr>
              <w:t>Structural residuals</w:t>
            </w:r>
          </w:p>
        </w:tc>
        <w:tc>
          <w:tcPr>
            <w:tcW w:w="357" w:type="pct"/>
            <w:tcMar>
              <w:top w:w="15" w:type="dxa"/>
              <w:left w:w="140" w:type="dxa"/>
              <w:bottom w:w="15" w:type="dxa"/>
              <w:right w:w="140" w:type="dxa"/>
            </w:tcMar>
            <w:vAlign w:val="center"/>
            <w:hideMark/>
          </w:tcPr>
          <w:p w14:paraId="4B55CF2D"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22</w:t>
            </w:r>
          </w:p>
        </w:tc>
        <w:tc>
          <w:tcPr>
            <w:tcW w:w="571" w:type="pct"/>
            <w:tcMar>
              <w:top w:w="15" w:type="dxa"/>
              <w:left w:w="140" w:type="dxa"/>
              <w:bottom w:w="15" w:type="dxa"/>
              <w:right w:w="140" w:type="dxa"/>
            </w:tcMar>
            <w:vAlign w:val="center"/>
            <w:hideMark/>
          </w:tcPr>
          <w:p w14:paraId="35F9D288"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43.160</w:t>
            </w:r>
          </w:p>
        </w:tc>
        <w:tc>
          <w:tcPr>
            <w:tcW w:w="426" w:type="pct"/>
            <w:tcMar>
              <w:top w:w="15" w:type="dxa"/>
              <w:left w:w="140" w:type="dxa"/>
              <w:bottom w:w="15" w:type="dxa"/>
              <w:right w:w="140" w:type="dxa"/>
            </w:tcMar>
            <w:vAlign w:val="center"/>
            <w:hideMark/>
          </w:tcPr>
          <w:p w14:paraId="4C0E756F"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.005</w:t>
            </w:r>
          </w:p>
        </w:tc>
        <w:tc>
          <w:tcPr>
            <w:tcW w:w="597" w:type="pct"/>
            <w:tcMar>
              <w:top w:w="15" w:type="dxa"/>
              <w:left w:w="140" w:type="dxa"/>
              <w:bottom w:w="15" w:type="dxa"/>
              <w:right w:w="140" w:type="dxa"/>
            </w:tcMar>
            <w:vAlign w:val="center"/>
            <w:hideMark/>
          </w:tcPr>
          <w:p w14:paraId="61BC0ED8"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.033</w:t>
            </w:r>
          </w:p>
        </w:tc>
        <w:tc>
          <w:tcPr>
            <w:tcW w:w="597" w:type="pct"/>
            <w:tcMar>
              <w:top w:w="15" w:type="dxa"/>
              <w:left w:w="140" w:type="dxa"/>
              <w:bottom w:w="15" w:type="dxa"/>
              <w:right w:w="140" w:type="dxa"/>
            </w:tcMar>
            <w:vAlign w:val="center"/>
            <w:hideMark/>
          </w:tcPr>
          <w:p w14:paraId="0692676A"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.038</w:t>
            </w:r>
          </w:p>
        </w:tc>
        <w:tc>
          <w:tcPr>
            <w:tcW w:w="476" w:type="pct"/>
            <w:tcMar>
              <w:top w:w="15" w:type="dxa"/>
              <w:left w:w="140" w:type="dxa"/>
              <w:bottom w:w="15" w:type="dxa"/>
              <w:right w:w="140" w:type="dxa"/>
            </w:tcMar>
            <w:vAlign w:val="center"/>
            <w:hideMark/>
          </w:tcPr>
          <w:p w14:paraId="3995F30C"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.002</w:t>
            </w:r>
          </w:p>
        </w:tc>
        <w:tc>
          <w:tcPr>
            <w:tcW w:w="475" w:type="pct"/>
            <w:tcMar>
              <w:top w:w="15" w:type="dxa"/>
              <w:left w:w="140" w:type="dxa"/>
              <w:bottom w:w="15" w:type="dxa"/>
              <w:right w:w="140" w:type="dxa"/>
            </w:tcMar>
            <w:vAlign w:val="center"/>
            <w:hideMark/>
          </w:tcPr>
          <w:p w14:paraId="4899ED46"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.002</w:t>
            </w:r>
          </w:p>
        </w:tc>
      </w:tr>
      <w:tr w:rsidR="00CB0B08" w:rsidRPr="00CB0B08" w14:paraId="326856C3" w14:textId="77777777" w:rsidTr="00CB0B08">
        <w:trPr>
          <w:trHeight w:val="205"/>
        </w:trPr>
        <w:tc>
          <w:tcPr>
            <w:tcW w:w="1501" w:type="pct"/>
            <w:tcBorders>
              <w:bottom w:val="single" w:sz="4" w:space="0" w:color="auto"/>
            </w:tcBorders>
            <w:tcMar>
              <w:top w:w="15" w:type="dxa"/>
              <w:left w:w="140" w:type="dxa"/>
              <w:bottom w:w="15" w:type="dxa"/>
              <w:right w:w="140" w:type="dxa"/>
            </w:tcMar>
            <w:vAlign w:val="center"/>
            <w:hideMark/>
          </w:tcPr>
          <w:p w14:paraId="6121DACE" w14:textId="77777777" w:rsidR="00C23217" w:rsidRPr="00CB0B08" w:rsidRDefault="00C23217" w:rsidP="00C23217">
            <w:pPr>
              <w:spacing w:line="240" w:lineRule="auto"/>
              <w:rPr>
                <w:rFonts w:eastAsia="Times New Roman"/>
                <w:sz w:val="22"/>
                <w:lang w:val="en-GB"/>
              </w:rPr>
            </w:pPr>
            <w:r w:rsidRPr="00CB0B08">
              <w:rPr>
                <w:rFonts w:eastAsia="Times New Roman"/>
                <w:sz w:val="22"/>
                <w:lang w:val="en-GB"/>
              </w:rPr>
              <w:t>Measurement residuals</w:t>
            </w:r>
          </w:p>
        </w:tc>
        <w:tc>
          <w:tcPr>
            <w:tcW w:w="357" w:type="pct"/>
            <w:tcBorders>
              <w:bottom w:val="single" w:sz="4" w:space="0" w:color="auto"/>
            </w:tcBorders>
            <w:tcMar>
              <w:top w:w="15" w:type="dxa"/>
              <w:left w:w="140" w:type="dxa"/>
              <w:bottom w:w="15" w:type="dxa"/>
              <w:right w:w="140" w:type="dxa"/>
            </w:tcMar>
            <w:vAlign w:val="center"/>
            <w:hideMark/>
          </w:tcPr>
          <w:p w14:paraId="6AD405CC"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40</w:t>
            </w:r>
          </w:p>
        </w:tc>
        <w:tc>
          <w:tcPr>
            <w:tcW w:w="571" w:type="pct"/>
            <w:tcBorders>
              <w:bottom w:val="single" w:sz="4" w:space="0" w:color="auto"/>
            </w:tcBorders>
            <w:tcMar>
              <w:top w:w="15" w:type="dxa"/>
              <w:left w:w="140" w:type="dxa"/>
              <w:bottom w:w="15" w:type="dxa"/>
              <w:right w:w="140" w:type="dxa"/>
            </w:tcMar>
            <w:vAlign w:val="center"/>
            <w:hideMark/>
          </w:tcPr>
          <w:p w14:paraId="62EF51B4"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82.929</w:t>
            </w:r>
          </w:p>
        </w:tc>
        <w:tc>
          <w:tcPr>
            <w:tcW w:w="426" w:type="pct"/>
            <w:tcBorders>
              <w:bottom w:val="single" w:sz="4" w:space="0" w:color="auto"/>
            </w:tcBorders>
            <w:tcMar>
              <w:top w:w="15" w:type="dxa"/>
              <w:left w:w="140" w:type="dxa"/>
              <w:bottom w:w="15" w:type="dxa"/>
              <w:right w:w="140" w:type="dxa"/>
            </w:tcMar>
            <w:vAlign w:val="center"/>
            <w:hideMark/>
          </w:tcPr>
          <w:p w14:paraId="121E4421"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.000</w:t>
            </w:r>
          </w:p>
        </w:tc>
        <w:tc>
          <w:tcPr>
            <w:tcW w:w="597" w:type="pct"/>
            <w:tcBorders>
              <w:bottom w:val="single" w:sz="4" w:space="0" w:color="auto"/>
            </w:tcBorders>
            <w:tcMar>
              <w:top w:w="15" w:type="dxa"/>
              <w:left w:w="140" w:type="dxa"/>
              <w:bottom w:w="15" w:type="dxa"/>
              <w:right w:w="140" w:type="dxa"/>
            </w:tcMar>
            <w:vAlign w:val="center"/>
            <w:hideMark/>
          </w:tcPr>
          <w:p w14:paraId="2E286262"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.063</w:t>
            </w:r>
          </w:p>
        </w:tc>
        <w:tc>
          <w:tcPr>
            <w:tcW w:w="597" w:type="pct"/>
            <w:tcBorders>
              <w:bottom w:val="single" w:sz="4" w:space="0" w:color="auto"/>
            </w:tcBorders>
            <w:tcMar>
              <w:top w:w="15" w:type="dxa"/>
              <w:left w:w="140" w:type="dxa"/>
              <w:bottom w:w="15" w:type="dxa"/>
              <w:right w:w="140" w:type="dxa"/>
            </w:tcMar>
            <w:vAlign w:val="center"/>
            <w:hideMark/>
          </w:tcPr>
          <w:p w14:paraId="5E530C83"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.074</w:t>
            </w:r>
          </w:p>
        </w:tc>
        <w:tc>
          <w:tcPr>
            <w:tcW w:w="476" w:type="pct"/>
            <w:tcBorders>
              <w:bottom w:val="single" w:sz="4" w:space="0" w:color="auto"/>
            </w:tcBorders>
            <w:tcMar>
              <w:top w:w="15" w:type="dxa"/>
              <w:left w:w="140" w:type="dxa"/>
              <w:bottom w:w="15" w:type="dxa"/>
              <w:right w:w="140" w:type="dxa"/>
            </w:tcMar>
            <w:vAlign w:val="center"/>
            <w:hideMark/>
          </w:tcPr>
          <w:p w14:paraId="3313DF4C"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.006</w:t>
            </w:r>
          </w:p>
        </w:tc>
        <w:tc>
          <w:tcPr>
            <w:tcW w:w="475" w:type="pct"/>
            <w:tcBorders>
              <w:bottom w:val="single" w:sz="4" w:space="0" w:color="auto"/>
            </w:tcBorders>
            <w:tcMar>
              <w:top w:w="15" w:type="dxa"/>
              <w:left w:w="140" w:type="dxa"/>
              <w:bottom w:w="15" w:type="dxa"/>
              <w:right w:w="140" w:type="dxa"/>
            </w:tcMar>
            <w:vAlign w:val="center"/>
            <w:hideMark/>
          </w:tcPr>
          <w:p w14:paraId="1C6A3B0E" w14:textId="77777777" w:rsidR="00C23217" w:rsidRPr="00CB0B08" w:rsidRDefault="00C23217" w:rsidP="00C23217">
            <w:pPr>
              <w:spacing w:line="240" w:lineRule="auto"/>
              <w:jc w:val="right"/>
              <w:rPr>
                <w:rFonts w:eastAsia="Times New Roman"/>
                <w:sz w:val="22"/>
                <w:lang w:val="en-GB"/>
              </w:rPr>
            </w:pPr>
            <w:r w:rsidRPr="00CB0B08">
              <w:rPr>
                <w:rFonts w:eastAsia="Times New Roman"/>
                <w:sz w:val="22"/>
                <w:lang w:val="en-GB"/>
              </w:rPr>
              <w:t>.008</w:t>
            </w:r>
          </w:p>
        </w:tc>
      </w:tr>
    </w:tbl>
    <w:p w14:paraId="386CD0AE" w14:textId="6A09FAA2" w:rsidR="00C23217" w:rsidRPr="003F39D7" w:rsidRDefault="005C34E4" w:rsidP="00C23217">
      <w:pPr>
        <w:spacing w:line="240" w:lineRule="auto"/>
        <w:ind w:right="144"/>
        <w:rPr>
          <w:b/>
          <w:bCs/>
          <w:iCs/>
          <w:szCs w:val="24"/>
          <w:lang w:val="en-GB"/>
        </w:rPr>
      </w:pPr>
      <w:r w:rsidRPr="003F39D7">
        <w:rPr>
          <w:b/>
          <w:bCs/>
          <w:iCs/>
          <w:szCs w:val="24"/>
          <w:lang w:val="en-GB"/>
        </w:rPr>
        <w:t>Source:</w:t>
      </w:r>
      <w:r w:rsidR="00C23217" w:rsidRPr="003F39D7">
        <w:rPr>
          <w:bCs/>
          <w:iCs/>
          <w:szCs w:val="24"/>
          <w:lang w:val="en-GB"/>
        </w:rPr>
        <w:t xml:space="preserve"> Field Data, 2023</w:t>
      </w:r>
      <w:r w:rsidR="00C23217" w:rsidRPr="003F39D7">
        <w:rPr>
          <w:b/>
          <w:bCs/>
          <w:iCs/>
          <w:szCs w:val="24"/>
          <w:lang w:val="en-GB"/>
        </w:rPr>
        <w:t xml:space="preserve"> </w:t>
      </w:r>
    </w:p>
    <w:p w14:paraId="4DF667FF" w14:textId="75D0FFC2" w:rsidR="000C0FB8" w:rsidRPr="003F39D7" w:rsidRDefault="000C0FB8" w:rsidP="00D1177B">
      <w:pPr>
        <w:rPr>
          <w:lang w:val="en-GB"/>
        </w:rPr>
      </w:pPr>
    </w:p>
    <w:p w14:paraId="0F5B7B3E" w14:textId="3B714719" w:rsidR="001A732D" w:rsidRPr="003F39D7" w:rsidRDefault="001A732D" w:rsidP="00D1177B">
      <w:pPr>
        <w:spacing w:line="360" w:lineRule="auto"/>
        <w:ind w:left="1418" w:right="144" w:hanging="1418"/>
        <w:jc w:val="left"/>
        <w:rPr>
          <w:b/>
          <w:iCs/>
          <w:szCs w:val="24"/>
          <w:lang w:val="en-GB"/>
        </w:rPr>
      </w:pPr>
      <w:r w:rsidRPr="003F39D7">
        <w:rPr>
          <w:b/>
          <w:iCs/>
          <w:szCs w:val="24"/>
          <w:lang w:val="en-GB"/>
        </w:rPr>
        <w:t>Table 4.</w:t>
      </w:r>
      <w:r w:rsidR="00A93B2C" w:rsidRPr="003F39D7">
        <w:rPr>
          <w:b/>
          <w:iCs/>
          <w:szCs w:val="24"/>
          <w:lang w:val="en-GB"/>
        </w:rPr>
        <w:t>44</w:t>
      </w:r>
      <w:r w:rsidRPr="003F39D7">
        <w:rPr>
          <w:b/>
          <w:iCs/>
          <w:szCs w:val="24"/>
          <w:lang w:val="en-GB"/>
        </w:rPr>
        <w:t>b:</w:t>
      </w:r>
      <w:r w:rsidR="00D1177B">
        <w:rPr>
          <w:b/>
          <w:iCs/>
          <w:szCs w:val="24"/>
          <w:lang w:val="en-GB"/>
        </w:rPr>
        <w:tab/>
      </w:r>
      <w:r w:rsidRPr="003F39D7">
        <w:rPr>
          <w:b/>
          <w:iCs/>
          <w:szCs w:val="24"/>
          <w:lang w:val="en-GB"/>
        </w:rPr>
        <w:t>Chi-square Difference Test Output from IBM Amos 23</w:t>
      </w:r>
      <w:r w:rsidR="00D70FFC" w:rsidRPr="003F39D7">
        <w:rPr>
          <w:b/>
          <w:iCs/>
          <w:szCs w:val="24"/>
          <w:lang w:val="en-GB"/>
        </w:rPr>
        <w:fldChar w:fldCharType="begin"/>
      </w:r>
      <w:r w:rsidR="00D70FFC" w:rsidRPr="00D1177B">
        <w:rPr>
          <w:b/>
          <w:iCs/>
          <w:szCs w:val="24"/>
          <w:lang w:val="en-GB"/>
        </w:rPr>
        <w:instrText xml:space="preserve"> TC "</w:instrText>
      </w:r>
      <w:bookmarkStart w:id="568" w:name="_Toc211861358"/>
      <w:r w:rsidR="00D70FFC" w:rsidRPr="003F39D7">
        <w:rPr>
          <w:b/>
          <w:iCs/>
          <w:szCs w:val="24"/>
          <w:lang w:val="en-GB"/>
        </w:rPr>
        <w:instrText xml:space="preserve">Table 4.44b: </w:instrText>
      </w:r>
      <w:r w:rsidR="00D70FFC" w:rsidRPr="003F39D7">
        <w:rPr>
          <w:b/>
          <w:iCs/>
          <w:szCs w:val="24"/>
          <w:lang w:val="en-GB"/>
        </w:rPr>
        <w:tab/>
        <w:instrText>Chi-square Difference Test Output from IBM Amos 23</w:instrText>
      </w:r>
      <w:bookmarkEnd w:id="568"/>
      <w:r w:rsidR="00D70FFC" w:rsidRPr="00D1177B">
        <w:rPr>
          <w:b/>
          <w:iCs/>
          <w:szCs w:val="24"/>
          <w:lang w:val="en-GB"/>
        </w:rPr>
        <w:instrText xml:space="preserve">" \f T \l "1" </w:instrText>
      </w:r>
      <w:r w:rsidR="00D70FFC" w:rsidRPr="003F39D7">
        <w:rPr>
          <w:b/>
          <w:iCs/>
          <w:szCs w:val="24"/>
          <w:lang w:val="en-GB"/>
        </w:rPr>
        <w:fldChar w:fldCharType="end"/>
      </w:r>
      <w:r w:rsidRPr="003F39D7">
        <w:rPr>
          <w:b/>
          <w:iCs/>
          <w:szCs w:val="24"/>
          <w:lang w:val="en-GB"/>
        </w:rPr>
        <w:t>(In a</w:t>
      </w:r>
      <w:r w:rsidR="00D1177B">
        <w:rPr>
          <w:b/>
          <w:iCs/>
          <w:szCs w:val="24"/>
          <w:lang w:val="en-GB"/>
        </w:rPr>
        <w:t xml:space="preserve"> </w:t>
      </w:r>
      <w:r w:rsidRPr="003F39D7">
        <w:rPr>
          <w:b/>
          <w:iCs/>
          <w:szCs w:val="24"/>
          <w:lang w:val="en-GB"/>
        </w:rPr>
        <w:t>Constrained model)</w:t>
      </w:r>
    </w:p>
    <w:tbl>
      <w:tblPr>
        <w:tblW w:w="5000" w:type="pct"/>
        <w:tblCellMar>
          <w:top w:w="15" w:type="dxa"/>
          <w:left w:w="15" w:type="dxa"/>
          <w:bottom w:w="15" w:type="dxa"/>
          <w:right w:w="15" w:type="dxa"/>
        </w:tblCellMar>
        <w:tblLook w:val="04A0" w:firstRow="1" w:lastRow="0" w:firstColumn="1" w:lastColumn="0" w:noHBand="0" w:noVBand="1"/>
      </w:tblPr>
      <w:tblGrid>
        <w:gridCol w:w="2414"/>
        <w:gridCol w:w="596"/>
        <w:gridCol w:w="946"/>
        <w:gridCol w:w="707"/>
        <w:gridCol w:w="1006"/>
        <w:gridCol w:w="1006"/>
        <w:gridCol w:w="807"/>
        <w:gridCol w:w="739"/>
      </w:tblGrid>
      <w:tr w:rsidR="00E36169" w:rsidRPr="004060BF" w14:paraId="295B1A22" w14:textId="77777777" w:rsidTr="004060BF">
        <w:trPr>
          <w:trHeight w:val="65"/>
        </w:trPr>
        <w:tc>
          <w:tcPr>
            <w:tcW w:w="1477" w:type="pct"/>
            <w:tcBorders>
              <w:top w:val="single" w:sz="4" w:space="0" w:color="auto"/>
              <w:bottom w:val="single" w:sz="4" w:space="0" w:color="auto"/>
            </w:tcBorders>
            <w:tcMar>
              <w:top w:w="15" w:type="dxa"/>
              <w:left w:w="140" w:type="dxa"/>
              <w:bottom w:w="15" w:type="dxa"/>
              <w:right w:w="140" w:type="dxa"/>
            </w:tcMar>
            <w:vAlign w:val="center"/>
            <w:hideMark/>
          </w:tcPr>
          <w:p w14:paraId="4393A25C" w14:textId="77777777" w:rsidR="001A732D" w:rsidRPr="004060BF" w:rsidRDefault="001A732D" w:rsidP="004060BF">
            <w:pPr>
              <w:spacing w:line="240" w:lineRule="auto"/>
              <w:rPr>
                <w:rFonts w:eastAsia="Times New Roman"/>
                <w:sz w:val="22"/>
                <w:lang w:val="en-GB"/>
              </w:rPr>
            </w:pPr>
            <w:r w:rsidRPr="004060BF">
              <w:rPr>
                <w:rFonts w:eastAsia="Times New Roman"/>
                <w:sz w:val="22"/>
                <w:lang w:val="en-GB"/>
              </w:rPr>
              <w:t>Model</w:t>
            </w:r>
          </w:p>
        </w:tc>
        <w:tc>
          <w:tcPr>
            <w:tcW w:w="371" w:type="pct"/>
            <w:tcBorders>
              <w:top w:val="single" w:sz="4" w:space="0" w:color="auto"/>
              <w:bottom w:val="single" w:sz="4" w:space="0" w:color="auto"/>
            </w:tcBorders>
            <w:tcMar>
              <w:top w:w="15" w:type="dxa"/>
              <w:left w:w="140" w:type="dxa"/>
              <w:bottom w:w="15" w:type="dxa"/>
              <w:right w:w="140" w:type="dxa"/>
            </w:tcMar>
            <w:vAlign w:val="center"/>
            <w:hideMark/>
          </w:tcPr>
          <w:p w14:paraId="11C87D0A"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DF</w:t>
            </w:r>
          </w:p>
        </w:tc>
        <w:tc>
          <w:tcPr>
            <w:tcW w:w="584" w:type="pct"/>
            <w:tcBorders>
              <w:top w:val="single" w:sz="4" w:space="0" w:color="auto"/>
              <w:bottom w:val="single" w:sz="4" w:space="0" w:color="auto"/>
            </w:tcBorders>
            <w:tcMar>
              <w:top w:w="15" w:type="dxa"/>
              <w:left w:w="140" w:type="dxa"/>
              <w:bottom w:w="15" w:type="dxa"/>
              <w:right w:w="140" w:type="dxa"/>
            </w:tcMar>
            <w:vAlign w:val="center"/>
            <w:hideMark/>
          </w:tcPr>
          <w:p w14:paraId="5371A566"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CMIN</w:t>
            </w:r>
          </w:p>
        </w:tc>
        <w:tc>
          <w:tcPr>
            <w:tcW w:w="438" w:type="pct"/>
            <w:tcBorders>
              <w:top w:val="single" w:sz="4" w:space="0" w:color="auto"/>
              <w:bottom w:val="single" w:sz="4" w:space="0" w:color="auto"/>
            </w:tcBorders>
            <w:tcMar>
              <w:top w:w="15" w:type="dxa"/>
              <w:left w:w="140" w:type="dxa"/>
              <w:bottom w:w="15" w:type="dxa"/>
              <w:right w:w="140" w:type="dxa"/>
            </w:tcMar>
            <w:vAlign w:val="center"/>
            <w:hideMark/>
          </w:tcPr>
          <w:p w14:paraId="49E31FCF"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P</w:t>
            </w:r>
          </w:p>
        </w:tc>
        <w:tc>
          <w:tcPr>
            <w:tcW w:w="620" w:type="pct"/>
            <w:tcBorders>
              <w:top w:val="single" w:sz="4" w:space="0" w:color="auto"/>
              <w:bottom w:val="single" w:sz="4" w:space="0" w:color="auto"/>
            </w:tcBorders>
            <w:tcMar>
              <w:top w:w="15" w:type="dxa"/>
              <w:left w:w="140" w:type="dxa"/>
              <w:bottom w:w="15" w:type="dxa"/>
              <w:right w:w="140" w:type="dxa"/>
            </w:tcMar>
            <w:vAlign w:val="center"/>
            <w:hideMark/>
          </w:tcPr>
          <w:p w14:paraId="2948154D"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NFI</w:t>
            </w:r>
            <w:r w:rsidRPr="004060BF">
              <w:rPr>
                <w:rFonts w:eastAsia="Times New Roman"/>
                <w:sz w:val="22"/>
                <w:lang w:val="en-GB"/>
              </w:rPr>
              <w:br/>
              <w:t>Delta-1</w:t>
            </w:r>
          </w:p>
        </w:tc>
        <w:tc>
          <w:tcPr>
            <w:tcW w:w="620" w:type="pct"/>
            <w:tcBorders>
              <w:top w:val="single" w:sz="4" w:space="0" w:color="auto"/>
              <w:bottom w:val="single" w:sz="4" w:space="0" w:color="auto"/>
            </w:tcBorders>
            <w:tcMar>
              <w:top w:w="15" w:type="dxa"/>
              <w:left w:w="140" w:type="dxa"/>
              <w:bottom w:w="15" w:type="dxa"/>
              <w:right w:w="140" w:type="dxa"/>
            </w:tcMar>
            <w:vAlign w:val="center"/>
            <w:hideMark/>
          </w:tcPr>
          <w:p w14:paraId="4D66014A"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IFI</w:t>
            </w:r>
            <w:r w:rsidRPr="004060BF">
              <w:rPr>
                <w:rFonts w:eastAsia="Times New Roman"/>
                <w:sz w:val="22"/>
                <w:lang w:val="en-GB"/>
              </w:rPr>
              <w:br/>
              <w:t>Delta-2</w:t>
            </w:r>
          </w:p>
        </w:tc>
        <w:tc>
          <w:tcPr>
            <w:tcW w:w="499" w:type="pct"/>
            <w:tcBorders>
              <w:top w:val="single" w:sz="4" w:space="0" w:color="auto"/>
              <w:bottom w:val="single" w:sz="4" w:space="0" w:color="auto"/>
            </w:tcBorders>
            <w:tcMar>
              <w:top w:w="15" w:type="dxa"/>
              <w:left w:w="140" w:type="dxa"/>
              <w:bottom w:w="15" w:type="dxa"/>
              <w:right w:w="140" w:type="dxa"/>
            </w:tcMar>
            <w:vAlign w:val="center"/>
            <w:hideMark/>
          </w:tcPr>
          <w:p w14:paraId="5D4C5750"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RFI</w:t>
            </w:r>
            <w:r w:rsidRPr="004060BF">
              <w:rPr>
                <w:rFonts w:eastAsia="Times New Roman"/>
                <w:sz w:val="22"/>
                <w:lang w:val="en-GB"/>
              </w:rPr>
              <w:br/>
              <w:t>rho-1</w:t>
            </w:r>
          </w:p>
        </w:tc>
        <w:tc>
          <w:tcPr>
            <w:tcW w:w="392" w:type="pct"/>
            <w:tcBorders>
              <w:top w:val="single" w:sz="4" w:space="0" w:color="auto"/>
              <w:bottom w:val="single" w:sz="4" w:space="0" w:color="auto"/>
            </w:tcBorders>
            <w:tcMar>
              <w:top w:w="15" w:type="dxa"/>
              <w:left w:w="140" w:type="dxa"/>
              <w:bottom w:w="15" w:type="dxa"/>
              <w:right w:w="140" w:type="dxa"/>
            </w:tcMar>
            <w:vAlign w:val="center"/>
            <w:hideMark/>
          </w:tcPr>
          <w:p w14:paraId="54BE7353"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TLI</w:t>
            </w:r>
            <w:r w:rsidRPr="004060BF">
              <w:rPr>
                <w:rFonts w:eastAsia="Times New Roman"/>
                <w:sz w:val="22"/>
                <w:lang w:val="en-GB"/>
              </w:rPr>
              <w:br/>
              <w:t>rho2</w:t>
            </w:r>
          </w:p>
        </w:tc>
      </w:tr>
      <w:tr w:rsidR="00E36169" w:rsidRPr="004060BF" w14:paraId="0FD5E2B4" w14:textId="77777777" w:rsidTr="004060BF">
        <w:trPr>
          <w:trHeight w:val="80"/>
        </w:trPr>
        <w:tc>
          <w:tcPr>
            <w:tcW w:w="1477" w:type="pct"/>
            <w:tcBorders>
              <w:top w:val="single" w:sz="4" w:space="0" w:color="auto"/>
            </w:tcBorders>
            <w:tcMar>
              <w:top w:w="15" w:type="dxa"/>
              <w:left w:w="140" w:type="dxa"/>
              <w:bottom w:w="15" w:type="dxa"/>
              <w:right w:w="140" w:type="dxa"/>
            </w:tcMar>
            <w:vAlign w:val="center"/>
            <w:hideMark/>
          </w:tcPr>
          <w:p w14:paraId="2706622B" w14:textId="77777777" w:rsidR="001A732D" w:rsidRPr="004060BF" w:rsidRDefault="001A732D" w:rsidP="004060BF">
            <w:pPr>
              <w:spacing w:line="240" w:lineRule="auto"/>
              <w:rPr>
                <w:rFonts w:eastAsia="Times New Roman"/>
                <w:sz w:val="22"/>
                <w:lang w:val="en-GB"/>
              </w:rPr>
            </w:pPr>
            <w:r w:rsidRPr="004060BF">
              <w:rPr>
                <w:rFonts w:eastAsia="Times New Roman"/>
                <w:sz w:val="22"/>
                <w:lang w:val="en-GB"/>
              </w:rPr>
              <w:t>Measurement weights</w:t>
            </w:r>
          </w:p>
        </w:tc>
        <w:tc>
          <w:tcPr>
            <w:tcW w:w="371" w:type="pct"/>
            <w:tcBorders>
              <w:top w:val="single" w:sz="4" w:space="0" w:color="auto"/>
            </w:tcBorders>
            <w:tcMar>
              <w:top w:w="15" w:type="dxa"/>
              <w:left w:w="140" w:type="dxa"/>
              <w:bottom w:w="15" w:type="dxa"/>
              <w:right w:w="140" w:type="dxa"/>
            </w:tcMar>
            <w:vAlign w:val="center"/>
            <w:hideMark/>
          </w:tcPr>
          <w:p w14:paraId="3AF0E0F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12</w:t>
            </w:r>
          </w:p>
        </w:tc>
        <w:tc>
          <w:tcPr>
            <w:tcW w:w="584" w:type="pct"/>
            <w:tcBorders>
              <w:top w:val="single" w:sz="4" w:space="0" w:color="auto"/>
            </w:tcBorders>
            <w:tcMar>
              <w:top w:w="15" w:type="dxa"/>
              <w:left w:w="140" w:type="dxa"/>
              <w:bottom w:w="15" w:type="dxa"/>
              <w:right w:w="140" w:type="dxa"/>
            </w:tcMar>
            <w:vAlign w:val="center"/>
            <w:hideMark/>
          </w:tcPr>
          <w:p w14:paraId="45F3394C"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25.476</w:t>
            </w:r>
          </w:p>
        </w:tc>
        <w:tc>
          <w:tcPr>
            <w:tcW w:w="438" w:type="pct"/>
            <w:tcBorders>
              <w:top w:val="single" w:sz="4" w:space="0" w:color="auto"/>
            </w:tcBorders>
            <w:tcMar>
              <w:top w:w="15" w:type="dxa"/>
              <w:left w:w="140" w:type="dxa"/>
              <w:bottom w:w="15" w:type="dxa"/>
              <w:right w:w="140" w:type="dxa"/>
            </w:tcMar>
            <w:vAlign w:val="center"/>
            <w:hideMark/>
          </w:tcPr>
          <w:p w14:paraId="1EEA0316"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.013</w:t>
            </w:r>
          </w:p>
        </w:tc>
        <w:tc>
          <w:tcPr>
            <w:tcW w:w="620" w:type="pct"/>
            <w:tcBorders>
              <w:top w:val="single" w:sz="4" w:space="0" w:color="auto"/>
            </w:tcBorders>
            <w:tcMar>
              <w:top w:w="15" w:type="dxa"/>
              <w:left w:w="140" w:type="dxa"/>
              <w:bottom w:w="15" w:type="dxa"/>
              <w:right w:w="140" w:type="dxa"/>
            </w:tcMar>
            <w:vAlign w:val="center"/>
            <w:hideMark/>
          </w:tcPr>
          <w:p w14:paraId="12851ABE"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.019</w:t>
            </w:r>
          </w:p>
        </w:tc>
        <w:tc>
          <w:tcPr>
            <w:tcW w:w="620" w:type="pct"/>
            <w:tcBorders>
              <w:top w:val="single" w:sz="4" w:space="0" w:color="auto"/>
            </w:tcBorders>
            <w:tcMar>
              <w:top w:w="15" w:type="dxa"/>
              <w:left w:w="140" w:type="dxa"/>
              <w:bottom w:w="15" w:type="dxa"/>
              <w:right w:w="140" w:type="dxa"/>
            </w:tcMar>
            <w:vAlign w:val="center"/>
            <w:hideMark/>
          </w:tcPr>
          <w:p w14:paraId="175FA3E6"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.023</w:t>
            </w:r>
          </w:p>
        </w:tc>
        <w:tc>
          <w:tcPr>
            <w:tcW w:w="499" w:type="pct"/>
            <w:tcBorders>
              <w:top w:val="single" w:sz="4" w:space="0" w:color="auto"/>
            </w:tcBorders>
            <w:tcMar>
              <w:top w:w="15" w:type="dxa"/>
              <w:left w:w="140" w:type="dxa"/>
              <w:bottom w:w="15" w:type="dxa"/>
              <w:right w:w="140" w:type="dxa"/>
            </w:tcMar>
            <w:vAlign w:val="center"/>
            <w:hideMark/>
          </w:tcPr>
          <w:p w14:paraId="4B1F5CDC"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.003</w:t>
            </w:r>
          </w:p>
        </w:tc>
        <w:tc>
          <w:tcPr>
            <w:tcW w:w="392" w:type="pct"/>
            <w:tcBorders>
              <w:top w:val="single" w:sz="4" w:space="0" w:color="auto"/>
            </w:tcBorders>
            <w:tcMar>
              <w:top w:w="15" w:type="dxa"/>
              <w:left w:w="140" w:type="dxa"/>
              <w:bottom w:w="15" w:type="dxa"/>
              <w:right w:w="140" w:type="dxa"/>
            </w:tcMar>
            <w:vAlign w:val="center"/>
            <w:hideMark/>
          </w:tcPr>
          <w:p w14:paraId="0D3A4781"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.003</w:t>
            </w:r>
          </w:p>
        </w:tc>
      </w:tr>
      <w:tr w:rsidR="00E36169" w:rsidRPr="004060BF" w14:paraId="0B01EB9E" w14:textId="77777777" w:rsidTr="004060BF">
        <w:trPr>
          <w:trHeight w:val="80"/>
        </w:trPr>
        <w:tc>
          <w:tcPr>
            <w:tcW w:w="1477" w:type="pct"/>
            <w:tcMar>
              <w:top w:w="15" w:type="dxa"/>
              <w:left w:w="140" w:type="dxa"/>
              <w:bottom w:w="15" w:type="dxa"/>
              <w:right w:w="140" w:type="dxa"/>
            </w:tcMar>
            <w:vAlign w:val="center"/>
            <w:hideMark/>
          </w:tcPr>
          <w:p w14:paraId="1B66C7C5" w14:textId="77777777" w:rsidR="001A732D" w:rsidRPr="004060BF" w:rsidRDefault="001A732D" w:rsidP="004060BF">
            <w:pPr>
              <w:spacing w:line="240" w:lineRule="auto"/>
              <w:rPr>
                <w:rFonts w:eastAsia="Times New Roman"/>
                <w:sz w:val="22"/>
                <w:lang w:val="en-GB"/>
              </w:rPr>
            </w:pPr>
            <w:r w:rsidRPr="004060BF">
              <w:rPr>
                <w:rFonts w:eastAsia="Times New Roman"/>
                <w:sz w:val="22"/>
                <w:lang w:val="en-GB"/>
              </w:rPr>
              <w:t>Structural weights</w:t>
            </w:r>
          </w:p>
        </w:tc>
        <w:tc>
          <w:tcPr>
            <w:tcW w:w="371" w:type="pct"/>
            <w:tcMar>
              <w:top w:w="15" w:type="dxa"/>
              <w:left w:w="140" w:type="dxa"/>
              <w:bottom w:w="15" w:type="dxa"/>
              <w:right w:w="140" w:type="dxa"/>
            </w:tcMar>
            <w:vAlign w:val="center"/>
            <w:hideMark/>
          </w:tcPr>
          <w:p w14:paraId="510A82C5"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15</w:t>
            </w:r>
          </w:p>
        </w:tc>
        <w:tc>
          <w:tcPr>
            <w:tcW w:w="584" w:type="pct"/>
            <w:tcMar>
              <w:top w:w="15" w:type="dxa"/>
              <w:left w:w="140" w:type="dxa"/>
              <w:bottom w:w="15" w:type="dxa"/>
              <w:right w:w="140" w:type="dxa"/>
            </w:tcMar>
            <w:vAlign w:val="center"/>
            <w:hideMark/>
          </w:tcPr>
          <w:p w14:paraId="1B478DDE"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31.635</w:t>
            </w:r>
          </w:p>
        </w:tc>
        <w:tc>
          <w:tcPr>
            <w:tcW w:w="438" w:type="pct"/>
            <w:tcMar>
              <w:top w:w="15" w:type="dxa"/>
              <w:left w:w="140" w:type="dxa"/>
              <w:bottom w:w="15" w:type="dxa"/>
              <w:right w:w="140" w:type="dxa"/>
            </w:tcMar>
            <w:vAlign w:val="center"/>
            <w:hideMark/>
          </w:tcPr>
          <w:p w14:paraId="231A505F"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.007</w:t>
            </w:r>
          </w:p>
        </w:tc>
        <w:tc>
          <w:tcPr>
            <w:tcW w:w="620" w:type="pct"/>
            <w:tcMar>
              <w:top w:w="15" w:type="dxa"/>
              <w:left w:w="140" w:type="dxa"/>
              <w:bottom w:w="15" w:type="dxa"/>
              <w:right w:w="140" w:type="dxa"/>
            </w:tcMar>
            <w:vAlign w:val="center"/>
            <w:hideMark/>
          </w:tcPr>
          <w:p w14:paraId="438A145E"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.024</w:t>
            </w:r>
          </w:p>
        </w:tc>
        <w:tc>
          <w:tcPr>
            <w:tcW w:w="620" w:type="pct"/>
            <w:tcMar>
              <w:top w:w="15" w:type="dxa"/>
              <w:left w:w="140" w:type="dxa"/>
              <w:bottom w:w="15" w:type="dxa"/>
              <w:right w:w="140" w:type="dxa"/>
            </w:tcMar>
            <w:vAlign w:val="center"/>
            <w:hideMark/>
          </w:tcPr>
          <w:p w14:paraId="233C3B68"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.028</w:t>
            </w:r>
          </w:p>
        </w:tc>
        <w:tc>
          <w:tcPr>
            <w:tcW w:w="499" w:type="pct"/>
            <w:tcMar>
              <w:top w:w="15" w:type="dxa"/>
              <w:left w:w="140" w:type="dxa"/>
              <w:bottom w:w="15" w:type="dxa"/>
              <w:right w:w="140" w:type="dxa"/>
            </w:tcMar>
            <w:vAlign w:val="center"/>
            <w:hideMark/>
          </w:tcPr>
          <w:p w14:paraId="58BFD5C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.003</w:t>
            </w:r>
          </w:p>
        </w:tc>
        <w:tc>
          <w:tcPr>
            <w:tcW w:w="392" w:type="pct"/>
            <w:tcMar>
              <w:top w:w="15" w:type="dxa"/>
              <w:left w:w="140" w:type="dxa"/>
              <w:bottom w:w="15" w:type="dxa"/>
              <w:right w:w="140" w:type="dxa"/>
            </w:tcMar>
            <w:vAlign w:val="center"/>
            <w:hideMark/>
          </w:tcPr>
          <w:p w14:paraId="52791AB1"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.004</w:t>
            </w:r>
          </w:p>
        </w:tc>
      </w:tr>
      <w:tr w:rsidR="00E36169" w:rsidRPr="004060BF" w14:paraId="693EE1E4" w14:textId="77777777" w:rsidTr="004060BF">
        <w:trPr>
          <w:trHeight w:val="80"/>
        </w:trPr>
        <w:tc>
          <w:tcPr>
            <w:tcW w:w="1477" w:type="pct"/>
            <w:tcMar>
              <w:top w:w="15" w:type="dxa"/>
              <w:left w:w="140" w:type="dxa"/>
              <w:bottom w:w="15" w:type="dxa"/>
              <w:right w:w="140" w:type="dxa"/>
            </w:tcMar>
            <w:vAlign w:val="center"/>
            <w:hideMark/>
          </w:tcPr>
          <w:p w14:paraId="63B8D4C7" w14:textId="77777777" w:rsidR="001A732D" w:rsidRPr="004060BF" w:rsidRDefault="001A732D" w:rsidP="004060BF">
            <w:pPr>
              <w:spacing w:line="240" w:lineRule="auto"/>
              <w:rPr>
                <w:rFonts w:eastAsia="Times New Roman"/>
                <w:sz w:val="22"/>
                <w:lang w:val="en-GB"/>
              </w:rPr>
            </w:pPr>
            <w:r w:rsidRPr="004060BF">
              <w:rPr>
                <w:rFonts w:eastAsia="Times New Roman"/>
                <w:sz w:val="22"/>
                <w:lang w:val="en-GB"/>
              </w:rPr>
              <w:t>Structural covariances</w:t>
            </w:r>
          </w:p>
        </w:tc>
        <w:tc>
          <w:tcPr>
            <w:tcW w:w="371" w:type="pct"/>
            <w:tcMar>
              <w:top w:w="15" w:type="dxa"/>
              <w:left w:w="140" w:type="dxa"/>
              <w:bottom w:w="15" w:type="dxa"/>
              <w:right w:w="140" w:type="dxa"/>
            </w:tcMar>
            <w:vAlign w:val="center"/>
            <w:hideMark/>
          </w:tcPr>
          <w:p w14:paraId="44C7C1F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21</w:t>
            </w:r>
          </w:p>
        </w:tc>
        <w:tc>
          <w:tcPr>
            <w:tcW w:w="584" w:type="pct"/>
            <w:tcMar>
              <w:top w:w="15" w:type="dxa"/>
              <w:left w:w="140" w:type="dxa"/>
              <w:bottom w:w="15" w:type="dxa"/>
              <w:right w:w="140" w:type="dxa"/>
            </w:tcMar>
            <w:vAlign w:val="center"/>
            <w:hideMark/>
          </w:tcPr>
          <w:p w14:paraId="3E68FB3F"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36.744</w:t>
            </w:r>
          </w:p>
        </w:tc>
        <w:tc>
          <w:tcPr>
            <w:tcW w:w="438" w:type="pct"/>
            <w:tcMar>
              <w:top w:w="15" w:type="dxa"/>
              <w:left w:w="140" w:type="dxa"/>
              <w:bottom w:w="15" w:type="dxa"/>
              <w:right w:w="140" w:type="dxa"/>
            </w:tcMar>
            <w:vAlign w:val="center"/>
            <w:hideMark/>
          </w:tcPr>
          <w:p w14:paraId="5C7B638C"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.018</w:t>
            </w:r>
          </w:p>
        </w:tc>
        <w:tc>
          <w:tcPr>
            <w:tcW w:w="620" w:type="pct"/>
            <w:tcMar>
              <w:top w:w="15" w:type="dxa"/>
              <w:left w:w="140" w:type="dxa"/>
              <w:bottom w:w="15" w:type="dxa"/>
              <w:right w:w="140" w:type="dxa"/>
            </w:tcMar>
            <w:vAlign w:val="center"/>
            <w:hideMark/>
          </w:tcPr>
          <w:p w14:paraId="04A6CC8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.028</w:t>
            </w:r>
          </w:p>
        </w:tc>
        <w:tc>
          <w:tcPr>
            <w:tcW w:w="620" w:type="pct"/>
            <w:tcMar>
              <w:top w:w="15" w:type="dxa"/>
              <w:left w:w="140" w:type="dxa"/>
              <w:bottom w:w="15" w:type="dxa"/>
              <w:right w:w="140" w:type="dxa"/>
            </w:tcMar>
            <w:vAlign w:val="center"/>
            <w:hideMark/>
          </w:tcPr>
          <w:p w14:paraId="0E010248"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.033</w:t>
            </w:r>
          </w:p>
        </w:tc>
        <w:tc>
          <w:tcPr>
            <w:tcW w:w="499" w:type="pct"/>
            <w:noWrap/>
            <w:tcMar>
              <w:top w:w="15" w:type="dxa"/>
              <w:left w:w="140" w:type="dxa"/>
              <w:bottom w:w="15" w:type="dxa"/>
              <w:right w:w="140" w:type="dxa"/>
            </w:tcMar>
            <w:vAlign w:val="center"/>
            <w:hideMark/>
          </w:tcPr>
          <w:p w14:paraId="57C1303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-.002</w:t>
            </w:r>
          </w:p>
        </w:tc>
        <w:tc>
          <w:tcPr>
            <w:tcW w:w="392" w:type="pct"/>
            <w:noWrap/>
            <w:tcMar>
              <w:top w:w="15" w:type="dxa"/>
              <w:left w:w="140" w:type="dxa"/>
              <w:bottom w:w="15" w:type="dxa"/>
              <w:right w:w="140" w:type="dxa"/>
            </w:tcMar>
            <w:vAlign w:val="center"/>
            <w:hideMark/>
          </w:tcPr>
          <w:p w14:paraId="29638054"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-.003</w:t>
            </w:r>
          </w:p>
        </w:tc>
      </w:tr>
      <w:tr w:rsidR="00E36169" w:rsidRPr="004060BF" w14:paraId="50454018" w14:textId="77777777" w:rsidTr="00237D0B">
        <w:trPr>
          <w:trHeight w:val="80"/>
        </w:trPr>
        <w:tc>
          <w:tcPr>
            <w:tcW w:w="1477" w:type="pct"/>
            <w:tcMar>
              <w:top w:w="15" w:type="dxa"/>
              <w:left w:w="140" w:type="dxa"/>
              <w:bottom w:w="15" w:type="dxa"/>
              <w:right w:w="140" w:type="dxa"/>
            </w:tcMar>
            <w:vAlign w:val="center"/>
            <w:hideMark/>
          </w:tcPr>
          <w:p w14:paraId="2C6CDDB1" w14:textId="77777777" w:rsidR="001A732D" w:rsidRPr="004060BF" w:rsidRDefault="001A732D" w:rsidP="004060BF">
            <w:pPr>
              <w:spacing w:line="240" w:lineRule="auto"/>
              <w:rPr>
                <w:rFonts w:eastAsia="Times New Roman"/>
                <w:sz w:val="22"/>
                <w:lang w:val="en-GB"/>
              </w:rPr>
            </w:pPr>
            <w:r w:rsidRPr="004060BF">
              <w:rPr>
                <w:rFonts w:eastAsia="Times New Roman"/>
                <w:sz w:val="22"/>
                <w:lang w:val="en-GB"/>
              </w:rPr>
              <w:t>Structural residuals</w:t>
            </w:r>
          </w:p>
        </w:tc>
        <w:tc>
          <w:tcPr>
            <w:tcW w:w="371" w:type="pct"/>
            <w:tcMar>
              <w:top w:w="15" w:type="dxa"/>
              <w:left w:w="140" w:type="dxa"/>
              <w:bottom w:w="15" w:type="dxa"/>
              <w:right w:w="140" w:type="dxa"/>
            </w:tcMar>
            <w:vAlign w:val="center"/>
            <w:hideMark/>
          </w:tcPr>
          <w:p w14:paraId="67819E6C"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22</w:t>
            </w:r>
          </w:p>
        </w:tc>
        <w:tc>
          <w:tcPr>
            <w:tcW w:w="584" w:type="pct"/>
            <w:tcMar>
              <w:top w:w="15" w:type="dxa"/>
              <w:left w:w="140" w:type="dxa"/>
              <w:bottom w:w="15" w:type="dxa"/>
              <w:right w:w="140" w:type="dxa"/>
            </w:tcMar>
            <w:vAlign w:val="center"/>
            <w:hideMark/>
          </w:tcPr>
          <w:p w14:paraId="72A78E3E"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43.160</w:t>
            </w:r>
          </w:p>
        </w:tc>
        <w:tc>
          <w:tcPr>
            <w:tcW w:w="438" w:type="pct"/>
            <w:tcMar>
              <w:top w:w="15" w:type="dxa"/>
              <w:left w:w="140" w:type="dxa"/>
              <w:bottom w:w="15" w:type="dxa"/>
              <w:right w:w="140" w:type="dxa"/>
            </w:tcMar>
            <w:vAlign w:val="center"/>
            <w:hideMark/>
          </w:tcPr>
          <w:p w14:paraId="2108C7C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.005</w:t>
            </w:r>
          </w:p>
        </w:tc>
        <w:tc>
          <w:tcPr>
            <w:tcW w:w="620" w:type="pct"/>
            <w:tcMar>
              <w:top w:w="15" w:type="dxa"/>
              <w:left w:w="140" w:type="dxa"/>
              <w:bottom w:w="15" w:type="dxa"/>
              <w:right w:w="140" w:type="dxa"/>
            </w:tcMar>
            <w:vAlign w:val="center"/>
            <w:hideMark/>
          </w:tcPr>
          <w:p w14:paraId="68E4DC75"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.033</w:t>
            </w:r>
          </w:p>
        </w:tc>
        <w:tc>
          <w:tcPr>
            <w:tcW w:w="620" w:type="pct"/>
            <w:tcMar>
              <w:top w:w="15" w:type="dxa"/>
              <w:left w:w="140" w:type="dxa"/>
              <w:bottom w:w="15" w:type="dxa"/>
              <w:right w:w="140" w:type="dxa"/>
            </w:tcMar>
            <w:vAlign w:val="center"/>
            <w:hideMark/>
          </w:tcPr>
          <w:p w14:paraId="2EEA5311"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.038</w:t>
            </w:r>
          </w:p>
        </w:tc>
        <w:tc>
          <w:tcPr>
            <w:tcW w:w="499" w:type="pct"/>
            <w:tcMar>
              <w:top w:w="15" w:type="dxa"/>
              <w:left w:w="140" w:type="dxa"/>
              <w:bottom w:w="15" w:type="dxa"/>
              <w:right w:w="140" w:type="dxa"/>
            </w:tcMar>
            <w:vAlign w:val="center"/>
            <w:hideMark/>
          </w:tcPr>
          <w:p w14:paraId="6E816F7E"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.002</w:t>
            </w:r>
          </w:p>
        </w:tc>
        <w:tc>
          <w:tcPr>
            <w:tcW w:w="392" w:type="pct"/>
            <w:tcMar>
              <w:top w:w="15" w:type="dxa"/>
              <w:left w:w="140" w:type="dxa"/>
              <w:bottom w:w="15" w:type="dxa"/>
              <w:right w:w="140" w:type="dxa"/>
            </w:tcMar>
            <w:vAlign w:val="center"/>
            <w:hideMark/>
          </w:tcPr>
          <w:p w14:paraId="769F1714"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.002</w:t>
            </w:r>
          </w:p>
        </w:tc>
      </w:tr>
      <w:tr w:rsidR="00E36169" w:rsidRPr="004060BF" w14:paraId="4CFE7FB9" w14:textId="77777777" w:rsidTr="00237D0B">
        <w:trPr>
          <w:trHeight w:val="80"/>
        </w:trPr>
        <w:tc>
          <w:tcPr>
            <w:tcW w:w="1477" w:type="pct"/>
            <w:tcBorders>
              <w:bottom w:val="single" w:sz="4" w:space="0" w:color="auto"/>
            </w:tcBorders>
            <w:tcMar>
              <w:top w:w="15" w:type="dxa"/>
              <w:left w:w="140" w:type="dxa"/>
              <w:bottom w:w="15" w:type="dxa"/>
              <w:right w:w="140" w:type="dxa"/>
            </w:tcMar>
            <w:vAlign w:val="center"/>
            <w:hideMark/>
          </w:tcPr>
          <w:p w14:paraId="0BB8ACDE" w14:textId="77777777" w:rsidR="001A732D" w:rsidRPr="004060BF" w:rsidRDefault="001A732D" w:rsidP="004060BF">
            <w:pPr>
              <w:spacing w:line="240" w:lineRule="auto"/>
              <w:rPr>
                <w:rFonts w:eastAsia="Times New Roman"/>
                <w:sz w:val="22"/>
                <w:lang w:val="en-GB"/>
              </w:rPr>
            </w:pPr>
            <w:r w:rsidRPr="004060BF">
              <w:rPr>
                <w:rFonts w:eastAsia="Times New Roman"/>
                <w:sz w:val="22"/>
                <w:lang w:val="en-GB"/>
              </w:rPr>
              <w:t>Constrained _1</w:t>
            </w:r>
          </w:p>
        </w:tc>
        <w:tc>
          <w:tcPr>
            <w:tcW w:w="371" w:type="pct"/>
            <w:tcBorders>
              <w:bottom w:val="single" w:sz="4" w:space="0" w:color="auto"/>
            </w:tcBorders>
            <w:tcMar>
              <w:top w:w="15" w:type="dxa"/>
              <w:left w:w="140" w:type="dxa"/>
              <w:bottom w:w="15" w:type="dxa"/>
              <w:right w:w="140" w:type="dxa"/>
            </w:tcMar>
            <w:vAlign w:val="center"/>
            <w:hideMark/>
          </w:tcPr>
          <w:p w14:paraId="46CC7373"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40</w:t>
            </w:r>
          </w:p>
        </w:tc>
        <w:tc>
          <w:tcPr>
            <w:tcW w:w="584" w:type="pct"/>
            <w:tcBorders>
              <w:bottom w:val="single" w:sz="4" w:space="0" w:color="auto"/>
            </w:tcBorders>
            <w:tcMar>
              <w:top w:w="15" w:type="dxa"/>
              <w:left w:w="140" w:type="dxa"/>
              <w:bottom w:w="15" w:type="dxa"/>
              <w:right w:w="140" w:type="dxa"/>
            </w:tcMar>
            <w:vAlign w:val="center"/>
            <w:hideMark/>
          </w:tcPr>
          <w:p w14:paraId="2C75E276"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82.929</w:t>
            </w:r>
          </w:p>
        </w:tc>
        <w:tc>
          <w:tcPr>
            <w:tcW w:w="438" w:type="pct"/>
            <w:tcBorders>
              <w:bottom w:val="single" w:sz="4" w:space="0" w:color="auto"/>
            </w:tcBorders>
            <w:tcMar>
              <w:top w:w="15" w:type="dxa"/>
              <w:left w:w="140" w:type="dxa"/>
              <w:bottom w:w="15" w:type="dxa"/>
              <w:right w:w="140" w:type="dxa"/>
            </w:tcMar>
            <w:vAlign w:val="center"/>
            <w:hideMark/>
          </w:tcPr>
          <w:p w14:paraId="417DA0FC"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.000</w:t>
            </w:r>
          </w:p>
        </w:tc>
        <w:tc>
          <w:tcPr>
            <w:tcW w:w="620" w:type="pct"/>
            <w:tcBorders>
              <w:bottom w:val="single" w:sz="4" w:space="0" w:color="auto"/>
            </w:tcBorders>
            <w:tcMar>
              <w:top w:w="15" w:type="dxa"/>
              <w:left w:w="140" w:type="dxa"/>
              <w:bottom w:w="15" w:type="dxa"/>
              <w:right w:w="140" w:type="dxa"/>
            </w:tcMar>
            <w:vAlign w:val="center"/>
            <w:hideMark/>
          </w:tcPr>
          <w:p w14:paraId="0B95AE67"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.063</w:t>
            </w:r>
          </w:p>
        </w:tc>
        <w:tc>
          <w:tcPr>
            <w:tcW w:w="620" w:type="pct"/>
            <w:tcBorders>
              <w:bottom w:val="single" w:sz="4" w:space="0" w:color="auto"/>
            </w:tcBorders>
            <w:tcMar>
              <w:top w:w="15" w:type="dxa"/>
              <w:left w:w="140" w:type="dxa"/>
              <w:bottom w:w="15" w:type="dxa"/>
              <w:right w:w="140" w:type="dxa"/>
            </w:tcMar>
            <w:vAlign w:val="center"/>
            <w:hideMark/>
          </w:tcPr>
          <w:p w14:paraId="08506A81"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.074</w:t>
            </w:r>
          </w:p>
        </w:tc>
        <w:tc>
          <w:tcPr>
            <w:tcW w:w="499" w:type="pct"/>
            <w:tcBorders>
              <w:bottom w:val="single" w:sz="4" w:space="0" w:color="auto"/>
            </w:tcBorders>
            <w:tcMar>
              <w:top w:w="15" w:type="dxa"/>
              <w:left w:w="140" w:type="dxa"/>
              <w:bottom w:w="15" w:type="dxa"/>
              <w:right w:w="140" w:type="dxa"/>
            </w:tcMar>
            <w:vAlign w:val="center"/>
            <w:hideMark/>
          </w:tcPr>
          <w:p w14:paraId="10129C7A"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.006</w:t>
            </w:r>
          </w:p>
        </w:tc>
        <w:tc>
          <w:tcPr>
            <w:tcW w:w="392" w:type="pct"/>
            <w:tcBorders>
              <w:bottom w:val="single" w:sz="4" w:space="0" w:color="auto"/>
            </w:tcBorders>
            <w:tcMar>
              <w:top w:w="15" w:type="dxa"/>
              <w:left w:w="140" w:type="dxa"/>
              <w:bottom w:w="15" w:type="dxa"/>
              <w:right w:w="140" w:type="dxa"/>
            </w:tcMar>
            <w:vAlign w:val="center"/>
            <w:hideMark/>
          </w:tcPr>
          <w:p w14:paraId="35099DFB" w14:textId="77777777" w:rsidR="001A732D" w:rsidRPr="004060BF" w:rsidRDefault="001A732D" w:rsidP="004060BF">
            <w:pPr>
              <w:spacing w:line="240" w:lineRule="auto"/>
              <w:jc w:val="center"/>
              <w:rPr>
                <w:rFonts w:eastAsia="Times New Roman"/>
                <w:sz w:val="22"/>
                <w:lang w:val="en-GB"/>
              </w:rPr>
            </w:pPr>
            <w:r w:rsidRPr="004060BF">
              <w:rPr>
                <w:rFonts w:eastAsia="Times New Roman"/>
                <w:sz w:val="22"/>
                <w:lang w:val="en-GB"/>
              </w:rPr>
              <w:t>.008</w:t>
            </w:r>
          </w:p>
        </w:tc>
      </w:tr>
    </w:tbl>
    <w:p w14:paraId="41013692" w14:textId="64F5D378" w:rsidR="004320DA" w:rsidRPr="003F39D7" w:rsidRDefault="001A732D" w:rsidP="00C23217">
      <w:pPr>
        <w:spacing w:line="240" w:lineRule="auto"/>
        <w:ind w:right="144"/>
        <w:rPr>
          <w:iCs/>
          <w:szCs w:val="24"/>
          <w:lang w:val="en-GB"/>
        </w:rPr>
      </w:pPr>
      <w:r w:rsidRPr="003F39D7">
        <w:rPr>
          <w:iCs/>
          <w:szCs w:val="24"/>
          <w:lang w:val="en-GB"/>
        </w:rPr>
        <w:t xml:space="preserve"> </w:t>
      </w:r>
    </w:p>
    <w:p w14:paraId="5EB73B5D" w14:textId="29CA1A19" w:rsidR="00A35754" w:rsidRPr="003F39D7" w:rsidRDefault="00C23217" w:rsidP="00C2243F">
      <w:pPr>
        <w:spacing w:line="240" w:lineRule="auto"/>
        <w:ind w:right="144"/>
        <w:rPr>
          <w:bCs/>
          <w:iCs/>
          <w:szCs w:val="24"/>
          <w:lang w:val="en-GB"/>
        </w:rPr>
      </w:pPr>
      <w:r w:rsidRPr="003F39D7">
        <w:rPr>
          <w:bCs/>
          <w:iCs/>
          <w:szCs w:val="24"/>
          <w:lang w:val="en-GB"/>
        </w:rPr>
        <w:t xml:space="preserve"> </w:t>
      </w:r>
    </w:p>
    <w:p w14:paraId="4957FEC8" w14:textId="4602E501" w:rsidR="007D7CE8" w:rsidRPr="003F39D7" w:rsidRDefault="007D7CE8" w:rsidP="00C2243F">
      <w:pPr>
        <w:spacing w:line="240" w:lineRule="auto"/>
        <w:ind w:right="144"/>
        <w:rPr>
          <w:bCs/>
          <w:iCs/>
          <w:szCs w:val="24"/>
          <w:lang w:val="en-GB"/>
        </w:rPr>
      </w:pPr>
    </w:p>
    <w:p w14:paraId="78183B64" w14:textId="0A3BA61B" w:rsidR="007D7CE8" w:rsidRPr="003F39D7" w:rsidRDefault="007D7CE8" w:rsidP="00C2243F">
      <w:pPr>
        <w:spacing w:line="240" w:lineRule="auto"/>
        <w:ind w:right="144"/>
        <w:rPr>
          <w:bCs/>
          <w:iCs/>
          <w:szCs w:val="24"/>
          <w:lang w:val="en-GB"/>
        </w:rPr>
      </w:pPr>
    </w:p>
    <w:p w14:paraId="2D600AE3" w14:textId="322D9E18" w:rsidR="007D7CE8" w:rsidRPr="003F39D7" w:rsidRDefault="007D7CE8" w:rsidP="00C2243F">
      <w:pPr>
        <w:spacing w:line="240" w:lineRule="auto"/>
        <w:ind w:right="144"/>
        <w:rPr>
          <w:bCs/>
          <w:iCs/>
          <w:szCs w:val="24"/>
          <w:lang w:val="en-GB"/>
        </w:rPr>
      </w:pPr>
    </w:p>
    <w:p w14:paraId="279393D0" w14:textId="77777777" w:rsidR="00D1177B" w:rsidRDefault="00D1177B">
      <w:pPr>
        <w:spacing w:line="240" w:lineRule="auto"/>
        <w:jc w:val="left"/>
        <w:rPr>
          <w:b/>
          <w:iCs/>
          <w:szCs w:val="24"/>
          <w:lang w:val="en-GB"/>
        </w:rPr>
      </w:pPr>
      <w:r>
        <w:rPr>
          <w:b/>
          <w:iCs/>
          <w:szCs w:val="24"/>
          <w:lang w:val="en-GB"/>
        </w:rPr>
        <w:br w:type="page"/>
      </w:r>
    </w:p>
    <w:p w14:paraId="70C1B08C" w14:textId="0E4FD463" w:rsidR="00EF1925" w:rsidRPr="003F39D7" w:rsidRDefault="00EF1925" w:rsidP="00237D0B">
      <w:pPr>
        <w:spacing w:line="360" w:lineRule="auto"/>
        <w:ind w:right="142"/>
        <w:rPr>
          <w:b/>
          <w:iCs/>
          <w:szCs w:val="24"/>
          <w:lang w:val="en-GB"/>
        </w:rPr>
      </w:pPr>
      <w:r w:rsidRPr="003F39D7">
        <w:rPr>
          <w:b/>
          <w:iCs/>
          <w:szCs w:val="24"/>
          <w:lang w:val="en-GB"/>
        </w:rPr>
        <w:lastRenderedPageBreak/>
        <w:t>Table 4.</w:t>
      </w:r>
      <w:r w:rsidR="00A93B2C" w:rsidRPr="003F39D7">
        <w:rPr>
          <w:b/>
          <w:iCs/>
          <w:szCs w:val="24"/>
          <w:lang w:val="en-GB"/>
        </w:rPr>
        <w:t>4</w:t>
      </w:r>
      <w:r w:rsidRPr="003F39D7">
        <w:rPr>
          <w:b/>
          <w:iCs/>
          <w:szCs w:val="24"/>
          <w:lang w:val="en-GB"/>
        </w:rPr>
        <w:t xml:space="preserve">5: Stats </w:t>
      </w:r>
      <w:r w:rsidR="00385383" w:rsidRPr="003F39D7">
        <w:rPr>
          <w:b/>
          <w:iCs/>
          <w:szCs w:val="24"/>
          <w:lang w:val="en-GB"/>
        </w:rPr>
        <w:t>Tools Package</w:t>
      </w:r>
      <w:r w:rsidR="00F4352B" w:rsidRPr="003F39D7">
        <w:rPr>
          <w:b/>
          <w:iCs/>
          <w:szCs w:val="24"/>
          <w:lang w:val="en-GB"/>
        </w:rPr>
        <w:t xml:space="preserve"> 1: </w:t>
      </w:r>
      <w:r w:rsidRPr="003F39D7">
        <w:rPr>
          <w:b/>
          <w:iCs/>
          <w:szCs w:val="24"/>
          <w:lang w:val="en-GB"/>
        </w:rPr>
        <w:t xml:space="preserve"> Chi-square Output</w:t>
      </w:r>
      <w:r w:rsidR="00D70FFC" w:rsidRPr="003F39D7">
        <w:rPr>
          <w:b/>
          <w:iCs/>
          <w:szCs w:val="24"/>
          <w:lang w:val="en-GB"/>
        </w:rPr>
        <w:fldChar w:fldCharType="begin"/>
      </w:r>
      <w:r w:rsidR="00D70FFC" w:rsidRPr="003F39D7">
        <w:rPr>
          <w:szCs w:val="24"/>
          <w:lang w:val="en-GB"/>
        </w:rPr>
        <w:instrText xml:space="preserve"> TC "</w:instrText>
      </w:r>
      <w:bookmarkStart w:id="569" w:name="_Toc211861359"/>
      <w:r w:rsidR="00D70FFC" w:rsidRPr="003F39D7">
        <w:rPr>
          <w:b/>
          <w:iCs/>
          <w:szCs w:val="24"/>
          <w:lang w:val="en-GB"/>
        </w:rPr>
        <w:instrText>Table 4.45: Stats Tools Package 1:  Chi-square Output</w:instrText>
      </w:r>
      <w:bookmarkEnd w:id="569"/>
      <w:r w:rsidR="00D70FFC" w:rsidRPr="003F39D7">
        <w:rPr>
          <w:szCs w:val="24"/>
          <w:lang w:val="en-GB"/>
        </w:rPr>
        <w:instrText xml:space="preserve">" \f T \l "1" </w:instrText>
      </w:r>
      <w:r w:rsidR="00D70FFC" w:rsidRPr="003F39D7">
        <w:rPr>
          <w:b/>
          <w:iCs/>
          <w:szCs w:val="24"/>
          <w:lang w:val="en-GB"/>
        </w:rPr>
        <w:fldChar w:fldCharType="end"/>
      </w:r>
      <w:r w:rsidRPr="003F39D7">
        <w:rPr>
          <w:b/>
          <w:iCs/>
          <w:szCs w:val="24"/>
          <w:lang w:val="en-GB"/>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154"/>
        <w:gridCol w:w="1084"/>
        <w:gridCol w:w="1174"/>
        <w:gridCol w:w="1720"/>
      </w:tblGrid>
      <w:tr w:rsidR="00E36169" w:rsidRPr="003F39D7" w14:paraId="2510D26F" w14:textId="77777777" w:rsidTr="00237D0B">
        <w:trPr>
          <w:trHeight w:val="323"/>
        </w:trPr>
        <w:tc>
          <w:tcPr>
            <w:tcW w:w="1271" w:type="pct"/>
            <w:tcBorders>
              <w:top w:val="single" w:sz="4" w:space="0" w:color="auto"/>
              <w:bottom w:val="single" w:sz="4" w:space="0" w:color="auto"/>
            </w:tcBorders>
          </w:tcPr>
          <w:p w14:paraId="65BA6094" w14:textId="77777777" w:rsidR="00EF1925" w:rsidRPr="00237D0B" w:rsidRDefault="00EF1925" w:rsidP="00237D0B">
            <w:pPr>
              <w:spacing w:line="240" w:lineRule="auto"/>
              <w:rPr>
                <w:sz w:val="22"/>
                <w:lang w:val="en-GB"/>
              </w:rPr>
            </w:pPr>
          </w:p>
        </w:tc>
        <w:tc>
          <w:tcPr>
            <w:tcW w:w="1310" w:type="pct"/>
            <w:tcBorders>
              <w:top w:val="single" w:sz="4" w:space="0" w:color="auto"/>
              <w:bottom w:val="single" w:sz="4" w:space="0" w:color="auto"/>
            </w:tcBorders>
          </w:tcPr>
          <w:p w14:paraId="3A17F983" w14:textId="77777777" w:rsidR="00EF1925" w:rsidRPr="00237D0B" w:rsidRDefault="00EF1925" w:rsidP="00237D0B">
            <w:pPr>
              <w:spacing w:line="240" w:lineRule="auto"/>
              <w:jc w:val="center"/>
              <w:rPr>
                <w:b/>
                <w:bCs/>
                <w:sz w:val="22"/>
                <w:u w:val="single"/>
                <w:lang w:val="en-GB"/>
              </w:rPr>
            </w:pPr>
            <w:r w:rsidRPr="00237D0B">
              <w:rPr>
                <w:b/>
                <w:bCs/>
                <w:sz w:val="22"/>
                <w:u w:val="single"/>
                <w:lang w:val="en-GB"/>
              </w:rPr>
              <w:t>Chi-square</w:t>
            </w:r>
          </w:p>
        </w:tc>
        <w:tc>
          <w:tcPr>
            <w:tcW w:w="659" w:type="pct"/>
            <w:tcBorders>
              <w:top w:val="single" w:sz="4" w:space="0" w:color="auto"/>
              <w:bottom w:val="single" w:sz="4" w:space="0" w:color="auto"/>
            </w:tcBorders>
          </w:tcPr>
          <w:p w14:paraId="44CBF812" w14:textId="77777777" w:rsidR="00EF1925" w:rsidRPr="00237D0B" w:rsidRDefault="00EF1925" w:rsidP="00237D0B">
            <w:pPr>
              <w:spacing w:line="240" w:lineRule="auto"/>
              <w:jc w:val="center"/>
              <w:rPr>
                <w:b/>
                <w:bCs/>
                <w:sz w:val="22"/>
                <w:u w:val="single"/>
                <w:lang w:val="en-GB"/>
              </w:rPr>
            </w:pPr>
            <w:r w:rsidRPr="00237D0B">
              <w:rPr>
                <w:b/>
                <w:bCs/>
                <w:sz w:val="22"/>
                <w:u w:val="single"/>
                <w:lang w:val="en-GB"/>
              </w:rPr>
              <w:t>df</w:t>
            </w:r>
          </w:p>
        </w:tc>
        <w:tc>
          <w:tcPr>
            <w:tcW w:w="714" w:type="pct"/>
            <w:tcBorders>
              <w:top w:val="single" w:sz="4" w:space="0" w:color="auto"/>
              <w:bottom w:val="single" w:sz="4" w:space="0" w:color="auto"/>
            </w:tcBorders>
          </w:tcPr>
          <w:p w14:paraId="5FF8B071" w14:textId="77777777" w:rsidR="00EF1925" w:rsidRPr="00237D0B" w:rsidRDefault="00EF1925" w:rsidP="00237D0B">
            <w:pPr>
              <w:spacing w:line="240" w:lineRule="auto"/>
              <w:jc w:val="center"/>
              <w:rPr>
                <w:b/>
                <w:bCs/>
                <w:sz w:val="22"/>
                <w:u w:val="single"/>
                <w:lang w:val="en-GB"/>
              </w:rPr>
            </w:pPr>
            <w:r w:rsidRPr="00237D0B">
              <w:rPr>
                <w:b/>
                <w:bCs/>
                <w:sz w:val="22"/>
                <w:u w:val="single"/>
                <w:lang w:val="en-GB"/>
              </w:rPr>
              <w:t>p-value</w:t>
            </w:r>
          </w:p>
        </w:tc>
        <w:tc>
          <w:tcPr>
            <w:tcW w:w="1046" w:type="pct"/>
            <w:tcBorders>
              <w:top w:val="single" w:sz="4" w:space="0" w:color="auto"/>
              <w:bottom w:val="single" w:sz="4" w:space="0" w:color="auto"/>
            </w:tcBorders>
          </w:tcPr>
          <w:p w14:paraId="6295BA16" w14:textId="77777777" w:rsidR="00EF1925" w:rsidRPr="00237D0B" w:rsidRDefault="00EF1925" w:rsidP="00237D0B">
            <w:pPr>
              <w:spacing w:line="240" w:lineRule="auto"/>
              <w:jc w:val="center"/>
              <w:rPr>
                <w:b/>
                <w:bCs/>
                <w:sz w:val="22"/>
                <w:u w:val="single"/>
                <w:lang w:val="en-GB"/>
              </w:rPr>
            </w:pPr>
            <w:r w:rsidRPr="00237D0B">
              <w:rPr>
                <w:b/>
                <w:bCs/>
                <w:sz w:val="22"/>
                <w:u w:val="single"/>
                <w:lang w:val="en-GB"/>
              </w:rPr>
              <w:t>Invariant?</w:t>
            </w:r>
          </w:p>
        </w:tc>
      </w:tr>
      <w:tr w:rsidR="00E36169" w:rsidRPr="003F39D7" w14:paraId="4B4182E1" w14:textId="77777777" w:rsidTr="00237D0B">
        <w:trPr>
          <w:trHeight w:val="251"/>
        </w:trPr>
        <w:tc>
          <w:tcPr>
            <w:tcW w:w="1271" w:type="pct"/>
            <w:tcBorders>
              <w:top w:val="single" w:sz="4" w:space="0" w:color="auto"/>
            </w:tcBorders>
          </w:tcPr>
          <w:p w14:paraId="1165AA25" w14:textId="77777777" w:rsidR="00EF1925" w:rsidRPr="00237D0B" w:rsidRDefault="00EF1925" w:rsidP="00237D0B">
            <w:pPr>
              <w:spacing w:line="240" w:lineRule="auto"/>
              <w:rPr>
                <w:b/>
                <w:bCs/>
                <w:sz w:val="22"/>
                <w:u w:val="single"/>
                <w:lang w:val="en-GB"/>
              </w:rPr>
            </w:pPr>
            <w:r w:rsidRPr="00237D0B">
              <w:rPr>
                <w:b/>
                <w:bCs/>
                <w:sz w:val="22"/>
                <w:u w:val="single"/>
                <w:lang w:val="en-GB"/>
              </w:rPr>
              <w:t>Overall Model</w:t>
            </w:r>
          </w:p>
        </w:tc>
        <w:tc>
          <w:tcPr>
            <w:tcW w:w="1310" w:type="pct"/>
            <w:tcBorders>
              <w:top w:val="single" w:sz="4" w:space="0" w:color="auto"/>
            </w:tcBorders>
          </w:tcPr>
          <w:p w14:paraId="043CFB4D" w14:textId="77777777" w:rsidR="00EF1925" w:rsidRPr="00237D0B" w:rsidRDefault="00EF1925" w:rsidP="00237D0B">
            <w:pPr>
              <w:spacing w:line="240" w:lineRule="auto"/>
              <w:rPr>
                <w:sz w:val="22"/>
                <w:lang w:val="en-GB"/>
              </w:rPr>
            </w:pPr>
          </w:p>
        </w:tc>
        <w:tc>
          <w:tcPr>
            <w:tcW w:w="659" w:type="pct"/>
            <w:tcBorders>
              <w:top w:val="single" w:sz="4" w:space="0" w:color="auto"/>
            </w:tcBorders>
          </w:tcPr>
          <w:p w14:paraId="328172BE" w14:textId="77777777" w:rsidR="00EF1925" w:rsidRPr="00237D0B" w:rsidRDefault="00EF1925" w:rsidP="00237D0B">
            <w:pPr>
              <w:spacing w:line="240" w:lineRule="auto"/>
              <w:rPr>
                <w:sz w:val="22"/>
                <w:lang w:val="en-GB"/>
              </w:rPr>
            </w:pPr>
          </w:p>
        </w:tc>
        <w:tc>
          <w:tcPr>
            <w:tcW w:w="714" w:type="pct"/>
            <w:tcBorders>
              <w:top w:val="single" w:sz="4" w:space="0" w:color="auto"/>
            </w:tcBorders>
          </w:tcPr>
          <w:p w14:paraId="2B1BBE96" w14:textId="77777777" w:rsidR="00EF1925" w:rsidRPr="00237D0B" w:rsidRDefault="00EF1925" w:rsidP="00237D0B">
            <w:pPr>
              <w:spacing w:line="240" w:lineRule="auto"/>
              <w:jc w:val="right"/>
              <w:rPr>
                <w:sz w:val="22"/>
                <w:lang w:val="en-GB"/>
              </w:rPr>
            </w:pPr>
          </w:p>
        </w:tc>
        <w:tc>
          <w:tcPr>
            <w:tcW w:w="1046" w:type="pct"/>
            <w:tcBorders>
              <w:top w:val="single" w:sz="4" w:space="0" w:color="auto"/>
            </w:tcBorders>
          </w:tcPr>
          <w:p w14:paraId="626B58FB" w14:textId="77777777" w:rsidR="00EF1925" w:rsidRPr="00237D0B" w:rsidRDefault="00EF1925" w:rsidP="00237D0B">
            <w:pPr>
              <w:spacing w:line="240" w:lineRule="auto"/>
              <w:rPr>
                <w:sz w:val="22"/>
                <w:lang w:val="en-GB"/>
              </w:rPr>
            </w:pPr>
          </w:p>
        </w:tc>
      </w:tr>
      <w:tr w:rsidR="00E36169" w:rsidRPr="003F39D7" w14:paraId="0E04A8C4" w14:textId="77777777" w:rsidTr="00237D0B">
        <w:trPr>
          <w:trHeight w:val="251"/>
        </w:trPr>
        <w:tc>
          <w:tcPr>
            <w:tcW w:w="1271" w:type="pct"/>
          </w:tcPr>
          <w:p w14:paraId="2B46C895" w14:textId="77777777" w:rsidR="00EF1925" w:rsidRPr="00237D0B" w:rsidRDefault="00EF1925" w:rsidP="00237D0B">
            <w:pPr>
              <w:spacing w:line="240" w:lineRule="auto"/>
              <w:rPr>
                <w:sz w:val="22"/>
                <w:lang w:val="en-GB"/>
              </w:rPr>
            </w:pPr>
            <w:r w:rsidRPr="00237D0B">
              <w:rPr>
                <w:sz w:val="22"/>
                <w:lang w:val="en-GB"/>
              </w:rPr>
              <w:t>Unconstrained</w:t>
            </w:r>
          </w:p>
        </w:tc>
        <w:tc>
          <w:tcPr>
            <w:tcW w:w="1310" w:type="pct"/>
          </w:tcPr>
          <w:p w14:paraId="5589C39C" w14:textId="77777777" w:rsidR="00EF1925" w:rsidRPr="00237D0B" w:rsidRDefault="00EF1925" w:rsidP="00237D0B">
            <w:pPr>
              <w:spacing w:line="240" w:lineRule="auto"/>
              <w:jc w:val="right"/>
              <w:rPr>
                <w:sz w:val="22"/>
                <w:lang w:val="en-GB"/>
              </w:rPr>
            </w:pPr>
            <w:r w:rsidRPr="00237D0B">
              <w:rPr>
                <w:sz w:val="22"/>
                <w:lang w:val="en-GB"/>
              </w:rPr>
              <w:t>359.572</w:t>
            </w:r>
          </w:p>
        </w:tc>
        <w:tc>
          <w:tcPr>
            <w:tcW w:w="659" w:type="pct"/>
          </w:tcPr>
          <w:p w14:paraId="21221C74" w14:textId="77777777" w:rsidR="00EF1925" w:rsidRPr="00237D0B" w:rsidRDefault="00EF1925" w:rsidP="00237D0B">
            <w:pPr>
              <w:spacing w:line="240" w:lineRule="auto"/>
              <w:jc w:val="right"/>
              <w:rPr>
                <w:sz w:val="22"/>
                <w:lang w:val="en-GB"/>
              </w:rPr>
            </w:pPr>
            <w:r w:rsidRPr="00237D0B">
              <w:rPr>
                <w:sz w:val="22"/>
                <w:lang w:val="en-GB"/>
              </w:rPr>
              <w:t>192</w:t>
            </w:r>
          </w:p>
        </w:tc>
        <w:tc>
          <w:tcPr>
            <w:tcW w:w="714" w:type="pct"/>
          </w:tcPr>
          <w:p w14:paraId="34AA4D62" w14:textId="77777777" w:rsidR="00EF1925" w:rsidRPr="00237D0B" w:rsidRDefault="00EF1925" w:rsidP="00237D0B">
            <w:pPr>
              <w:spacing w:line="240" w:lineRule="auto"/>
              <w:jc w:val="right"/>
              <w:rPr>
                <w:sz w:val="22"/>
                <w:lang w:val="en-GB"/>
              </w:rPr>
            </w:pPr>
          </w:p>
        </w:tc>
        <w:tc>
          <w:tcPr>
            <w:tcW w:w="1046" w:type="pct"/>
          </w:tcPr>
          <w:p w14:paraId="046767C5" w14:textId="77777777" w:rsidR="00EF1925" w:rsidRPr="00237D0B" w:rsidRDefault="00EF1925" w:rsidP="00237D0B">
            <w:pPr>
              <w:spacing w:line="240" w:lineRule="auto"/>
              <w:rPr>
                <w:sz w:val="22"/>
                <w:lang w:val="en-GB"/>
              </w:rPr>
            </w:pPr>
          </w:p>
        </w:tc>
      </w:tr>
      <w:tr w:rsidR="00E36169" w:rsidRPr="003F39D7" w14:paraId="1AD4BF5A" w14:textId="77777777" w:rsidTr="00237D0B">
        <w:trPr>
          <w:trHeight w:val="269"/>
        </w:trPr>
        <w:tc>
          <w:tcPr>
            <w:tcW w:w="1271" w:type="pct"/>
          </w:tcPr>
          <w:p w14:paraId="63CB2385" w14:textId="77777777" w:rsidR="00EF1925" w:rsidRPr="00237D0B" w:rsidRDefault="00EF1925" w:rsidP="00237D0B">
            <w:pPr>
              <w:spacing w:line="240" w:lineRule="auto"/>
              <w:rPr>
                <w:sz w:val="22"/>
                <w:lang w:val="en-GB"/>
              </w:rPr>
            </w:pPr>
            <w:r w:rsidRPr="00237D0B">
              <w:rPr>
                <w:sz w:val="22"/>
                <w:lang w:val="en-GB"/>
              </w:rPr>
              <w:t>Fully constrained</w:t>
            </w:r>
          </w:p>
        </w:tc>
        <w:tc>
          <w:tcPr>
            <w:tcW w:w="1310" w:type="pct"/>
          </w:tcPr>
          <w:p w14:paraId="031E87A0" w14:textId="77777777" w:rsidR="00EF1925" w:rsidRPr="00237D0B" w:rsidRDefault="00EF1925" w:rsidP="00237D0B">
            <w:pPr>
              <w:spacing w:line="240" w:lineRule="auto"/>
              <w:jc w:val="center"/>
              <w:rPr>
                <w:sz w:val="22"/>
                <w:lang w:val="en-GB"/>
              </w:rPr>
            </w:pPr>
            <w:r w:rsidRPr="00237D0B">
              <w:rPr>
                <w:sz w:val="22"/>
                <w:lang w:val="en-GB"/>
              </w:rPr>
              <w:t xml:space="preserve">                  359.2</w:t>
            </w:r>
          </w:p>
        </w:tc>
        <w:tc>
          <w:tcPr>
            <w:tcW w:w="659" w:type="pct"/>
          </w:tcPr>
          <w:p w14:paraId="4545C497" w14:textId="77777777" w:rsidR="00EF1925" w:rsidRPr="00237D0B" w:rsidRDefault="00EF1925" w:rsidP="00237D0B">
            <w:pPr>
              <w:spacing w:line="240" w:lineRule="auto"/>
              <w:jc w:val="right"/>
              <w:rPr>
                <w:sz w:val="22"/>
                <w:lang w:val="en-GB"/>
              </w:rPr>
            </w:pPr>
            <w:r w:rsidRPr="00237D0B">
              <w:rPr>
                <w:sz w:val="22"/>
                <w:lang w:val="en-GB"/>
              </w:rPr>
              <w:t>192</w:t>
            </w:r>
          </w:p>
        </w:tc>
        <w:tc>
          <w:tcPr>
            <w:tcW w:w="714" w:type="pct"/>
          </w:tcPr>
          <w:p w14:paraId="2093A8EE" w14:textId="77777777" w:rsidR="00EF1925" w:rsidRPr="00237D0B" w:rsidRDefault="00EF1925" w:rsidP="00237D0B">
            <w:pPr>
              <w:spacing w:line="240" w:lineRule="auto"/>
              <w:jc w:val="right"/>
              <w:rPr>
                <w:sz w:val="22"/>
                <w:lang w:val="en-GB"/>
              </w:rPr>
            </w:pPr>
          </w:p>
        </w:tc>
        <w:tc>
          <w:tcPr>
            <w:tcW w:w="1046" w:type="pct"/>
          </w:tcPr>
          <w:p w14:paraId="5BC4754C" w14:textId="77777777" w:rsidR="00EF1925" w:rsidRPr="00237D0B" w:rsidRDefault="00EF1925" w:rsidP="00237D0B">
            <w:pPr>
              <w:spacing w:line="240" w:lineRule="auto"/>
              <w:rPr>
                <w:sz w:val="22"/>
                <w:lang w:val="en-GB"/>
              </w:rPr>
            </w:pPr>
          </w:p>
        </w:tc>
      </w:tr>
      <w:tr w:rsidR="00E36169" w:rsidRPr="003F39D7" w14:paraId="71A1CD6C" w14:textId="77777777" w:rsidTr="00237D0B">
        <w:trPr>
          <w:trHeight w:val="251"/>
        </w:trPr>
        <w:tc>
          <w:tcPr>
            <w:tcW w:w="1271" w:type="pct"/>
          </w:tcPr>
          <w:p w14:paraId="6EBD91E5" w14:textId="77777777" w:rsidR="00EF1925" w:rsidRPr="00237D0B" w:rsidRDefault="00EF1925" w:rsidP="00237D0B">
            <w:pPr>
              <w:spacing w:line="240" w:lineRule="auto"/>
              <w:rPr>
                <w:sz w:val="22"/>
                <w:lang w:val="en-GB"/>
              </w:rPr>
            </w:pPr>
            <w:r w:rsidRPr="00237D0B">
              <w:rPr>
                <w:sz w:val="22"/>
                <w:lang w:val="en-GB"/>
              </w:rPr>
              <w:t>Number of Groups</w:t>
            </w:r>
          </w:p>
        </w:tc>
        <w:tc>
          <w:tcPr>
            <w:tcW w:w="1310" w:type="pct"/>
          </w:tcPr>
          <w:p w14:paraId="7992F2DA" w14:textId="77777777" w:rsidR="00EF1925" w:rsidRPr="00237D0B" w:rsidRDefault="00EF1925" w:rsidP="00237D0B">
            <w:pPr>
              <w:spacing w:line="240" w:lineRule="auto"/>
              <w:jc w:val="right"/>
              <w:rPr>
                <w:sz w:val="22"/>
                <w:lang w:val="en-GB"/>
              </w:rPr>
            </w:pPr>
          </w:p>
        </w:tc>
        <w:tc>
          <w:tcPr>
            <w:tcW w:w="659" w:type="pct"/>
          </w:tcPr>
          <w:p w14:paraId="157B8E5B" w14:textId="77777777" w:rsidR="00EF1925" w:rsidRPr="00237D0B" w:rsidRDefault="00EF1925" w:rsidP="00237D0B">
            <w:pPr>
              <w:spacing w:line="240" w:lineRule="auto"/>
              <w:jc w:val="right"/>
              <w:rPr>
                <w:sz w:val="22"/>
                <w:lang w:val="en-GB"/>
              </w:rPr>
            </w:pPr>
            <w:r w:rsidRPr="00237D0B">
              <w:rPr>
                <w:sz w:val="22"/>
                <w:lang w:val="en-GB"/>
              </w:rPr>
              <w:t>2</w:t>
            </w:r>
          </w:p>
        </w:tc>
        <w:tc>
          <w:tcPr>
            <w:tcW w:w="714" w:type="pct"/>
          </w:tcPr>
          <w:p w14:paraId="401107F5" w14:textId="77777777" w:rsidR="00EF1925" w:rsidRPr="00237D0B" w:rsidRDefault="00EF1925" w:rsidP="00237D0B">
            <w:pPr>
              <w:spacing w:line="240" w:lineRule="auto"/>
              <w:jc w:val="right"/>
              <w:rPr>
                <w:sz w:val="22"/>
                <w:lang w:val="en-GB"/>
              </w:rPr>
            </w:pPr>
          </w:p>
        </w:tc>
        <w:tc>
          <w:tcPr>
            <w:tcW w:w="1046" w:type="pct"/>
          </w:tcPr>
          <w:p w14:paraId="686B261B" w14:textId="77777777" w:rsidR="00EF1925" w:rsidRPr="00237D0B" w:rsidRDefault="00EF1925" w:rsidP="00237D0B">
            <w:pPr>
              <w:spacing w:line="240" w:lineRule="auto"/>
              <w:rPr>
                <w:sz w:val="22"/>
                <w:lang w:val="en-GB"/>
              </w:rPr>
            </w:pPr>
          </w:p>
        </w:tc>
      </w:tr>
      <w:tr w:rsidR="00E36169" w:rsidRPr="003F39D7" w14:paraId="34F65754" w14:textId="77777777" w:rsidTr="00237D0B">
        <w:trPr>
          <w:trHeight w:val="251"/>
        </w:trPr>
        <w:tc>
          <w:tcPr>
            <w:tcW w:w="1271" w:type="pct"/>
            <w:tcBorders>
              <w:bottom w:val="single" w:sz="4" w:space="0" w:color="auto"/>
            </w:tcBorders>
          </w:tcPr>
          <w:p w14:paraId="67528C7D" w14:textId="77777777" w:rsidR="00EF1925" w:rsidRPr="00237D0B" w:rsidRDefault="00EF1925" w:rsidP="00237D0B">
            <w:pPr>
              <w:spacing w:line="240" w:lineRule="auto"/>
              <w:rPr>
                <w:sz w:val="22"/>
                <w:lang w:val="en-GB"/>
              </w:rPr>
            </w:pPr>
            <w:r w:rsidRPr="00237D0B">
              <w:rPr>
                <w:sz w:val="22"/>
                <w:lang w:val="en-GB"/>
              </w:rPr>
              <w:t>Difference</w:t>
            </w:r>
          </w:p>
        </w:tc>
        <w:tc>
          <w:tcPr>
            <w:tcW w:w="1310" w:type="pct"/>
            <w:tcBorders>
              <w:bottom w:val="single" w:sz="4" w:space="0" w:color="auto"/>
            </w:tcBorders>
          </w:tcPr>
          <w:p w14:paraId="64E472BF" w14:textId="2E4474E6" w:rsidR="00EF1925" w:rsidRPr="00237D0B" w:rsidRDefault="00EF1925" w:rsidP="00237D0B">
            <w:pPr>
              <w:spacing w:line="240" w:lineRule="auto"/>
              <w:jc w:val="right"/>
              <w:rPr>
                <w:sz w:val="22"/>
                <w:lang w:val="en-GB"/>
              </w:rPr>
            </w:pPr>
            <w:r w:rsidRPr="00237D0B">
              <w:rPr>
                <w:sz w:val="22"/>
                <w:lang w:val="en-GB"/>
              </w:rPr>
              <w:t>-</w:t>
            </w:r>
            <w:r w:rsidR="009E4701" w:rsidRPr="00237D0B">
              <w:rPr>
                <w:sz w:val="22"/>
                <w:lang w:val="en-GB"/>
              </w:rPr>
              <w:t xml:space="preserve"> </w:t>
            </w:r>
            <w:r w:rsidRPr="00237D0B">
              <w:rPr>
                <w:sz w:val="22"/>
                <w:lang w:val="en-GB"/>
              </w:rPr>
              <w:t>0.028</w:t>
            </w:r>
          </w:p>
        </w:tc>
        <w:tc>
          <w:tcPr>
            <w:tcW w:w="659" w:type="pct"/>
            <w:tcBorders>
              <w:bottom w:val="single" w:sz="4" w:space="0" w:color="auto"/>
            </w:tcBorders>
          </w:tcPr>
          <w:p w14:paraId="2B12F356" w14:textId="77777777" w:rsidR="00EF1925" w:rsidRPr="00237D0B" w:rsidRDefault="00EF1925" w:rsidP="00237D0B">
            <w:pPr>
              <w:spacing w:line="240" w:lineRule="auto"/>
              <w:jc w:val="right"/>
              <w:rPr>
                <w:sz w:val="22"/>
                <w:lang w:val="en-GB"/>
              </w:rPr>
            </w:pPr>
            <w:r w:rsidRPr="00237D0B">
              <w:rPr>
                <w:sz w:val="22"/>
                <w:lang w:val="en-GB"/>
              </w:rPr>
              <w:t>000</w:t>
            </w:r>
          </w:p>
        </w:tc>
        <w:tc>
          <w:tcPr>
            <w:tcW w:w="714" w:type="pct"/>
            <w:tcBorders>
              <w:bottom w:val="single" w:sz="4" w:space="0" w:color="auto"/>
            </w:tcBorders>
          </w:tcPr>
          <w:p w14:paraId="110DFDF1" w14:textId="77777777" w:rsidR="00EF1925" w:rsidRPr="00237D0B" w:rsidRDefault="00EF1925" w:rsidP="00237D0B">
            <w:pPr>
              <w:spacing w:line="240" w:lineRule="auto"/>
              <w:jc w:val="right"/>
              <w:rPr>
                <w:sz w:val="22"/>
                <w:highlight w:val="yellow"/>
                <w:lang w:val="en-GB"/>
              </w:rPr>
            </w:pPr>
            <w:r w:rsidRPr="00237D0B">
              <w:rPr>
                <w:sz w:val="22"/>
                <w:lang w:val="en-GB"/>
              </w:rPr>
              <w:t>0.000</w:t>
            </w:r>
          </w:p>
        </w:tc>
        <w:tc>
          <w:tcPr>
            <w:tcW w:w="1046" w:type="pct"/>
            <w:tcBorders>
              <w:bottom w:val="single" w:sz="4" w:space="0" w:color="auto"/>
            </w:tcBorders>
          </w:tcPr>
          <w:p w14:paraId="60D3B5E7" w14:textId="77777777" w:rsidR="00EF1925" w:rsidRPr="00237D0B" w:rsidRDefault="00EF1925" w:rsidP="00237D0B">
            <w:pPr>
              <w:spacing w:line="240" w:lineRule="auto"/>
              <w:jc w:val="right"/>
              <w:rPr>
                <w:sz w:val="22"/>
                <w:highlight w:val="yellow"/>
                <w:lang w:val="en-GB"/>
              </w:rPr>
            </w:pPr>
            <w:r w:rsidRPr="00237D0B">
              <w:rPr>
                <w:sz w:val="22"/>
                <w:lang w:val="en-GB"/>
              </w:rPr>
              <w:t>NO</w:t>
            </w:r>
          </w:p>
        </w:tc>
      </w:tr>
      <w:tr w:rsidR="00E36169" w:rsidRPr="003F39D7" w14:paraId="23D87236" w14:textId="77777777" w:rsidTr="00237D0B">
        <w:trPr>
          <w:trHeight w:val="269"/>
        </w:trPr>
        <w:tc>
          <w:tcPr>
            <w:tcW w:w="2581" w:type="pct"/>
            <w:gridSpan w:val="2"/>
            <w:tcBorders>
              <w:top w:val="single" w:sz="4" w:space="0" w:color="auto"/>
              <w:bottom w:val="single" w:sz="4" w:space="0" w:color="auto"/>
            </w:tcBorders>
          </w:tcPr>
          <w:p w14:paraId="34BEDF52" w14:textId="77777777" w:rsidR="00237D0B" w:rsidRDefault="00237D0B" w:rsidP="00237D0B">
            <w:pPr>
              <w:spacing w:line="240" w:lineRule="auto"/>
              <w:rPr>
                <w:b/>
                <w:bCs/>
                <w:szCs w:val="24"/>
                <w:lang w:val="en-GB"/>
              </w:rPr>
            </w:pPr>
          </w:p>
          <w:p w14:paraId="16051A96" w14:textId="402A6058" w:rsidR="00EF1925" w:rsidRPr="003F39D7" w:rsidRDefault="00EF1925" w:rsidP="00237D0B">
            <w:pPr>
              <w:spacing w:line="240" w:lineRule="auto"/>
              <w:rPr>
                <w:b/>
                <w:bCs/>
                <w:szCs w:val="24"/>
                <w:lang w:val="en-GB"/>
              </w:rPr>
            </w:pPr>
            <w:r w:rsidRPr="003F39D7">
              <w:rPr>
                <w:b/>
                <w:bCs/>
                <w:szCs w:val="24"/>
                <w:lang w:val="en-GB"/>
              </w:rPr>
              <w:t>Chi-square Thresholds</w:t>
            </w:r>
          </w:p>
        </w:tc>
        <w:tc>
          <w:tcPr>
            <w:tcW w:w="659" w:type="pct"/>
            <w:tcBorders>
              <w:top w:val="single" w:sz="4" w:space="0" w:color="auto"/>
              <w:bottom w:val="single" w:sz="4" w:space="0" w:color="auto"/>
            </w:tcBorders>
          </w:tcPr>
          <w:p w14:paraId="5CD9BA1E" w14:textId="77777777" w:rsidR="00EF1925" w:rsidRPr="003F39D7" w:rsidRDefault="00EF1925" w:rsidP="00237D0B">
            <w:pPr>
              <w:spacing w:line="240" w:lineRule="auto"/>
              <w:rPr>
                <w:szCs w:val="24"/>
                <w:lang w:val="en-GB"/>
              </w:rPr>
            </w:pPr>
          </w:p>
        </w:tc>
        <w:tc>
          <w:tcPr>
            <w:tcW w:w="714" w:type="pct"/>
            <w:tcBorders>
              <w:top w:val="single" w:sz="4" w:space="0" w:color="auto"/>
              <w:bottom w:val="single" w:sz="4" w:space="0" w:color="auto"/>
            </w:tcBorders>
          </w:tcPr>
          <w:p w14:paraId="27C5F1A2" w14:textId="77777777" w:rsidR="00EF1925" w:rsidRPr="003F39D7" w:rsidRDefault="00EF1925" w:rsidP="00237D0B">
            <w:pPr>
              <w:spacing w:line="240" w:lineRule="auto"/>
              <w:rPr>
                <w:szCs w:val="24"/>
                <w:lang w:val="en-GB"/>
              </w:rPr>
            </w:pPr>
          </w:p>
        </w:tc>
        <w:tc>
          <w:tcPr>
            <w:tcW w:w="1046" w:type="pct"/>
            <w:tcBorders>
              <w:top w:val="single" w:sz="4" w:space="0" w:color="auto"/>
              <w:bottom w:val="single" w:sz="4" w:space="0" w:color="auto"/>
            </w:tcBorders>
          </w:tcPr>
          <w:p w14:paraId="6FD39A6E" w14:textId="77777777" w:rsidR="00EF1925" w:rsidRPr="003F39D7" w:rsidRDefault="00EF1925" w:rsidP="00237D0B">
            <w:pPr>
              <w:spacing w:line="240" w:lineRule="auto"/>
              <w:rPr>
                <w:szCs w:val="24"/>
                <w:lang w:val="en-GB"/>
              </w:rPr>
            </w:pPr>
          </w:p>
        </w:tc>
      </w:tr>
      <w:tr w:rsidR="00E36169" w:rsidRPr="003F39D7" w14:paraId="7810B597" w14:textId="77777777" w:rsidTr="00237D0B">
        <w:trPr>
          <w:trHeight w:val="251"/>
        </w:trPr>
        <w:tc>
          <w:tcPr>
            <w:tcW w:w="1271" w:type="pct"/>
            <w:tcBorders>
              <w:top w:val="single" w:sz="4" w:space="0" w:color="auto"/>
            </w:tcBorders>
          </w:tcPr>
          <w:p w14:paraId="41A24C05" w14:textId="77777777" w:rsidR="00EF1925" w:rsidRPr="00237D0B" w:rsidRDefault="00EF1925" w:rsidP="00237D0B">
            <w:pPr>
              <w:spacing w:line="240" w:lineRule="auto"/>
              <w:rPr>
                <w:sz w:val="22"/>
                <w:lang w:val="en-GB"/>
              </w:rPr>
            </w:pPr>
            <w:r w:rsidRPr="00237D0B">
              <w:rPr>
                <w:sz w:val="22"/>
                <w:lang w:val="en-GB"/>
              </w:rPr>
              <w:t xml:space="preserve">90% Confidence </w:t>
            </w:r>
          </w:p>
        </w:tc>
        <w:tc>
          <w:tcPr>
            <w:tcW w:w="1310" w:type="pct"/>
            <w:tcBorders>
              <w:top w:val="single" w:sz="4" w:space="0" w:color="auto"/>
            </w:tcBorders>
          </w:tcPr>
          <w:p w14:paraId="0A4B43D2" w14:textId="2F2BF5A9" w:rsidR="00EF1925" w:rsidRPr="00237D0B" w:rsidRDefault="008F1CCB" w:rsidP="00237D0B">
            <w:pPr>
              <w:spacing w:line="240" w:lineRule="auto"/>
              <w:jc w:val="right"/>
              <w:rPr>
                <w:sz w:val="22"/>
                <w:lang w:val="en-GB"/>
              </w:rPr>
            </w:pPr>
            <w:r w:rsidRPr="00237D0B">
              <w:rPr>
                <w:sz w:val="22"/>
                <w:lang w:val="en-GB"/>
              </w:rPr>
              <w:t>362.28</w:t>
            </w:r>
          </w:p>
        </w:tc>
        <w:tc>
          <w:tcPr>
            <w:tcW w:w="659" w:type="pct"/>
            <w:tcBorders>
              <w:top w:val="single" w:sz="4" w:space="0" w:color="auto"/>
            </w:tcBorders>
          </w:tcPr>
          <w:p w14:paraId="04758744" w14:textId="00D5AEC8" w:rsidR="00EF1925" w:rsidRPr="00237D0B" w:rsidRDefault="008F1CCB" w:rsidP="00237D0B">
            <w:pPr>
              <w:spacing w:line="240" w:lineRule="auto"/>
              <w:jc w:val="right"/>
              <w:rPr>
                <w:sz w:val="22"/>
                <w:lang w:val="en-GB"/>
              </w:rPr>
            </w:pPr>
            <w:r w:rsidRPr="00237D0B">
              <w:rPr>
                <w:sz w:val="22"/>
                <w:lang w:val="en-GB"/>
              </w:rPr>
              <w:t>193</w:t>
            </w:r>
          </w:p>
        </w:tc>
        <w:tc>
          <w:tcPr>
            <w:tcW w:w="714" w:type="pct"/>
            <w:tcBorders>
              <w:top w:val="single" w:sz="4" w:space="0" w:color="auto"/>
            </w:tcBorders>
          </w:tcPr>
          <w:p w14:paraId="2BD2E31E" w14:textId="77777777" w:rsidR="00EF1925" w:rsidRPr="00237D0B" w:rsidRDefault="00EF1925" w:rsidP="00237D0B">
            <w:pPr>
              <w:spacing w:line="240" w:lineRule="auto"/>
              <w:rPr>
                <w:sz w:val="22"/>
                <w:lang w:val="en-GB"/>
              </w:rPr>
            </w:pPr>
          </w:p>
        </w:tc>
        <w:tc>
          <w:tcPr>
            <w:tcW w:w="1046" w:type="pct"/>
            <w:tcBorders>
              <w:top w:val="single" w:sz="4" w:space="0" w:color="auto"/>
            </w:tcBorders>
          </w:tcPr>
          <w:p w14:paraId="545FBE34" w14:textId="77777777" w:rsidR="00EF1925" w:rsidRPr="00237D0B" w:rsidRDefault="00EF1925" w:rsidP="00237D0B">
            <w:pPr>
              <w:spacing w:line="240" w:lineRule="auto"/>
              <w:rPr>
                <w:sz w:val="22"/>
                <w:lang w:val="en-GB"/>
              </w:rPr>
            </w:pPr>
          </w:p>
        </w:tc>
      </w:tr>
      <w:tr w:rsidR="00E36169" w:rsidRPr="003F39D7" w14:paraId="64B45245" w14:textId="77777777" w:rsidTr="00237D0B">
        <w:trPr>
          <w:trHeight w:val="251"/>
        </w:trPr>
        <w:tc>
          <w:tcPr>
            <w:tcW w:w="1271" w:type="pct"/>
          </w:tcPr>
          <w:p w14:paraId="341366DB" w14:textId="77777777" w:rsidR="00EF1925" w:rsidRPr="00237D0B" w:rsidRDefault="00EF1925" w:rsidP="00237D0B">
            <w:pPr>
              <w:spacing w:line="240" w:lineRule="auto"/>
              <w:rPr>
                <w:sz w:val="22"/>
                <w:lang w:val="en-GB"/>
              </w:rPr>
            </w:pPr>
            <w:r w:rsidRPr="00237D0B">
              <w:rPr>
                <w:sz w:val="22"/>
                <w:lang w:val="en-GB"/>
              </w:rPr>
              <w:t xml:space="preserve">Difference </w:t>
            </w:r>
          </w:p>
        </w:tc>
        <w:tc>
          <w:tcPr>
            <w:tcW w:w="1310" w:type="pct"/>
          </w:tcPr>
          <w:p w14:paraId="675DA2EB" w14:textId="77777777" w:rsidR="00EF1925" w:rsidRPr="00237D0B" w:rsidRDefault="00EF1925" w:rsidP="00237D0B">
            <w:pPr>
              <w:spacing w:line="240" w:lineRule="auto"/>
              <w:rPr>
                <w:sz w:val="22"/>
                <w:lang w:val="en-GB"/>
              </w:rPr>
            </w:pPr>
            <w:r w:rsidRPr="00237D0B">
              <w:rPr>
                <w:sz w:val="22"/>
                <w:lang w:val="en-GB"/>
              </w:rPr>
              <w:t xml:space="preserve">2.71 </w:t>
            </w:r>
          </w:p>
        </w:tc>
        <w:tc>
          <w:tcPr>
            <w:tcW w:w="659" w:type="pct"/>
          </w:tcPr>
          <w:p w14:paraId="0E3FF687" w14:textId="209EE98D" w:rsidR="00EF1925" w:rsidRPr="00237D0B" w:rsidRDefault="008F1CCB" w:rsidP="00237D0B">
            <w:pPr>
              <w:spacing w:line="240" w:lineRule="auto"/>
              <w:jc w:val="right"/>
              <w:rPr>
                <w:sz w:val="22"/>
                <w:lang w:val="en-GB"/>
              </w:rPr>
            </w:pPr>
            <w:r w:rsidRPr="00237D0B">
              <w:rPr>
                <w:sz w:val="22"/>
                <w:lang w:val="en-GB"/>
              </w:rPr>
              <w:t>1</w:t>
            </w:r>
          </w:p>
        </w:tc>
        <w:tc>
          <w:tcPr>
            <w:tcW w:w="714" w:type="pct"/>
          </w:tcPr>
          <w:p w14:paraId="46E154C3" w14:textId="3D6B8B87" w:rsidR="00EF1925" w:rsidRPr="00237D0B" w:rsidRDefault="00F62F5A" w:rsidP="00237D0B">
            <w:pPr>
              <w:spacing w:line="240" w:lineRule="auto"/>
              <w:jc w:val="right"/>
              <w:rPr>
                <w:sz w:val="22"/>
                <w:lang w:val="en-GB"/>
              </w:rPr>
            </w:pPr>
            <w:r w:rsidRPr="00237D0B">
              <w:rPr>
                <w:sz w:val="22"/>
                <w:lang w:val="en-GB"/>
              </w:rPr>
              <w:t>0.100</w:t>
            </w:r>
          </w:p>
        </w:tc>
        <w:tc>
          <w:tcPr>
            <w:tcW w:w="1046" w:type="pct"/>
          </w:tcPr>
          <w:p w14:paraId="4D7D8DC3" w14:textId="77777777" w:rsidR="00EF1925" w:rsidRPr="00237D0B" w:rsidRDefault="00EF1925" w:rsidP="00237D0B">
            <w:pPr>
              <w:spacing w:line="240" w:lineRule="auto"/>
              <w:rPr>
                <w:sz w:val="22"/>
                <w:lang w:val="en-GB"/>
              </w:rPr>
            </w:pPr>
          </w:p>
        </w:tc>
      </w:tr>
      <w:tr w:rsidR="00E36169" w:rsidRPr="003F39D7" w14:paraId="4AC02A08" w14:textId="77777777" w:rsidTr="00237D0B">
        <w:trPr>
          <w:trHeight w:val="251"/>
        </w:trPr>
        <w:tc>
          <w:tcPr>
            <w:tcW w:w="1271" w:type="pct"/>
          </w:tcPr>
          <w:p w14:paraId="74C51880" w14:textId="77777777" w:rsidR="00EF1925" w:rsidRPr="00237D0B" w:rsidRDefault="00EF1925" w:rsidP="00237D0B">
            <w:pPr>
              <w:spacing w:line="240" w:lineRule="auto"/>
              <w:rPr>
                <w:sz w:val="22"/>
                <w:lang w:val="en-GB"/>
              </w:rPr>
            </w:pPr>
            <w:r w:rsidRPr="00237D0B">
              <w:rPr>
                <w:sz w:val="22"/>
                <w:lang w:val="en-GB"/>
              </w:rPr>
              <w:t xml:space="preserve">95% Confidence </w:t>
            </w:r>
          </w:p>
        </w:tc>
        <w:tc>
          <w:tcPr>
            <w:tcW w:w="1310" w:type="pct"/>
          </w:tcPr>
          <w:p w14:paraId="4849D4DF" w14:textId="2F93960B" w:rsidR="00EF1925" w:rsidRPr="00237D0B" w:rsidRDefault="008F1CCB" w:rsidP="00237D0B">
            <w:pPr>
              <w:spacing w:line="240" w:lineRule="auto"/>
              <w:jc w:val="right"/>
              <w:rPr>
                <w:sz w:val="22"/>
                <w:lang w:val="en-GB"/>
              </w:rPr>
            </w:pPr>
            <w:r w:rsidRPr="00237D0B">
              <w:rPr>
                <w:sz w:val="22"/>
                <w:lang w:val="en-GB"/>
              </w:rPr>
              <w:t>363.41</w:t>
            </w:r>
          </w:p>
        </w:tc>
        <w:tc>
          <w:tcPr>
            <w:tcW w:w="659" w:type="pct"/>
          </w:tcPr>
          <w:p w14:paraId="537837EB" w14:textId="5C34767C" w:rsidR="00EF1925" w:rsidRPr="00237D0B" w:rsidRDefault="008F1CCB" w:rsidP="00237D0B">
            <w:pPr>
              <w:spacing w:line="240" w:lineRule="auto"/>
              <w:jc w:val="right"/>
              <w:rPr>
                <w:sz w:val="22"/>
                <w:lang w:val="en-GB"/>
              </w:rPr>
            </w:pPr>
            <w:r w:rsidRPr="00237D0B">
              <w:rPr>
                <w:sz w:val="22"/>
                <w:lang w:val="en-GB"/>
              </w:rPr>
              <w:t>193</w:t>
            </w:r>
          </w:p>
        </w:tc>
        <w:tc>
          <w:tcPr>
            <w:tcW w:w="714" w:type="pct"/>
          </w:tcPr>
          <w:p w14:paraId="46060218" w14:textId="77777777" w:rsidR="00EF1925" w:rsidRPr="00237D0B" w:rsidRDefault="00EF1925" w:rsidP="00237D0B">
            <w:pPr>
              <w:spacing w:line="240" w:lineRule="auto"/>
              <w:jc w:val="right"/>
              <w:rPr>
                <w:sz w:val="22"/>
                <w:lang w:val="en-GB"/>
              </w:rPr>
            </w:pPr>
          </w:p>
        </w:tc>
        <w:tc>
          <w:tcPr>
            <w:tcW w:w="1046" w:type="pct"/>
          </w:tcPr>
          <w:p w14:paraId="6F8B36BF" w14:textId="77777777" w:rsidR="00EF1925" w:rsidRPr="00237D0B" w:rsidRDefault="00EF1925" w:rsidP="00237D0B">
            <w:pPr>
              <w:spacing w:line="240" w:lineRule="auto"/>
              <w:rPr>
                <w:sz w:val="22"/>
                <w:lang w:val="en-GB"/>
              </w:rPr>
            </w:pPr>
          </w:p>
        </w:tc>
      </w:tr>
      <w:tr w:rsidR="00E36169" w:rsidRPr="003F39D7" w14:paraId="0101C363" w14:textId="77777777" w:rsidTr="00237D0B">
        <w:trPr>
          <w:trHeight w:val="269"/>
        </w:trPr>
        <w:tc>
          <w:tcPr>
            <w:tcW w:w="1271" w:type="pct"/>
          </w:tcPr>
          <w:p w14:paraId="49195D6E" w14:textId="77777777" w:rsidR="00EF1925" w:rsidRPr="00237D0B" w:rsidRDefault="00EF1925" w:rsidP="00237D0B">
            <w:pPr>
              <w:spacing w:line="240" w:lineRule="auto"/>
              <w:rPr>
                <w:sz w:val="22"/>
                <w:lang w:val="en-GB"/>
              </w:rPr>
            </w:pPr>
            <w:r w:rsidRPr="00237D0B">
              <w:rPr>
                <w:sz w:val="22"/>
                <w:lang w:val="en-GB"/>
              </w:rPr>
              <w:t xml:space="preserve">Difference </w:t>
            </w:r>
          </w:p>
        </w:tc>
        <w:tc>
          <w:tcPr>
            <w:tcW w:w="1310" w:type="pct"/>
          </w:tcPr>
          <w:p w14:paraId="6D222DB5" w14:textId="77777777" w:rsidR="00EF1925" w:rsidRPr="00237D0B" w:rsidRDefault="00EF1925" w:rsidP="00237D0B">
            <w:pPr>
              <w:spacing w:line="240" w:lineRule="auto"/>
              <w:rPr>
                <w:sz w:val="22"/>
                <w:lang w:val="en-GB"/>
              </w:rPr>
            </w:pPr>
            <w:r w:rsidRPr="00237D0B">
              <w:rPr>
                <w:sz w:val="22"/>
                <w:lang w:val="en-GB"/>
              </w:rPr>
              <w:t xml:space="preserve">3.84 </w:t>
            </w:r>
          </w:p>
        </w:tc>
        <w:tc>
          <w:tcPr>
            <w:tcW w:w="659" w:type="pct"/>
          </w:tcPr>
          <w:p w14:paraId="53407668" w14:textId="63B2623D" w:rsidR="00EF1925" w:rsidRPr="00237D0B" w:rsidRDefault="008F1CCB" w:rsidP="00237D0B">
            <w:pPr>
              <w:spacing w:line="240" w:lineRule="auto"/>
              <w:jc w:val="right"/>
              <w:rPr>
                <w:sz w:val="22"/>
                <w:lang w:val="en-GB"/>
              </w:rPr>
            </w:pPr>
            <w:r w:rsidRPr="00237D0B">
              <w:rPr>
                <w:sz w:val="22"/>
                <w:lang w:val="en-GB"/>
              </w:rPr>
              <w:t>1</w:t>
            </w:r>
          </w:p>
        </w:tc>
        <w:tc>
          <w:tcPr>
            <w:tcW w:w="714" w:type="pct"/>
          </w:tcPr>
          <w:p w14:paraId="6B0B6525" w14:textId="056E5E28" w:rsidR="00EF1925" w:rsidRPr="00237D0B" w:rsidRDefault="00F62F5A" w:rsidP="00237D0B">
            <w:pPr>
              <w:spacing w:line="240" w:lineRule="auto"/>
              <w:jc w:val="right"/>
              <w:rPr>
                <w:sz w:val="22"/>
                <w:lang w:val="en-GB"/>
              </w:rPr>
            </w:pPr>
            <w:r w:rsidRPr="00237D0B">
              <w:rPr>
                <w:sz w:val="22"/>
                <w:lang w:val="en-GB"/>
              </w:rPr>
              <w:t>0.050</w:t>
            </w:r>
          </w:p>
        </w:tc>
        <w:tc>
          <w:tcPr>
            <w:tcW w:w="1046" w:type="pct"/>
          </w:tcPr>
          <w:p w14:paraId="2F3435D4" w14:textId="77777777" w:rsidR="00EF1925" w:rsidRPr="00237D0B" w:rsidRDefault="00EF1925" w:rsidP="00237D0B">
            <w:pPr>
              <w:spacing w:line="240" w:lineRule="auto"/>
              <w:rPr>
                <w:sz w:val="22"/>
                <w:lang w:val="en-GB"/>
              </w:rPr>
            </w:pPr>
          </w:p>
        </w:tc>
      </w:tr>
      <w:tr w:rsidR="00E36169" w:rsidRPr="003F39D7" w14:paraId="617988F6" w14:textId="77777777" w:rsidTr="00237D0B">
        <w:trPr>
          <w:trHeight w:val="251"/>
        </w:trPr>
        <w:tc>
          <w:tcPr>
            <w:tcW w:w="1271" w:type="pct"/>
          </w:tcPr>
          <w:p w14:paraId="3BB15760" w14:textId="77777777" w:rsidR="00EF1925" w:rsidRPr="00237D0B" w:rsidRDefault="00EF1925" w:rsidP="00237D0B">
            <w:pPr>
              <w:spacing w:line="240" w:lineRule="auto"/>
              <w:rPr>
                <w:sz w:val="22"/>
                <w:lang w:val="en-GB"/>
              </w:rPr>
            </w:pPr>
            <w:r w:rsidRPr="00237D0B">
              <w:rPr>
                <w:sz w:val="22"/>
                <w:lang w:val="en-GB"/>
              </w:rPr>
              <w:t xml:space="preserve">99% Confidence </w:t>
            </w:r>
          </w:p>
        </w:tc>
        <w:tc>
          <w:tcPr>
            <w:tcW w:w="1310" w:type="pct"/>
          </w:tcPr>
          <w:p w14:paraId="1D71D060" w14:textId="7624E58A" w:rsidR="00EF1925" w:rsidRPr="00237D0B" w:rsidRDefault="008F1CCB" w:rsidP="00237D0B">
            <w:pPr>
              <w:spacing w:line="240" w:lineRule="auto"/>
              <w:jc w:val="right"/>
              <w:rPr>
                <w:sz w:val="22"/>
                <w:lang w:val="en-GB"/>
              </w:rPr>
            </w:pPr>
            <w:r w:rsidRPr="00237D0B">
              <w:rPr>
                <w:sz w:val="22"/>
                <w:lang w:val="en-GB"/>
              </w:rPr>
              <w:t>366.21</w:t>
            </w:r>
          </w:p>
        </w:tc>
        <w:tc>
          <w:tcPr>
            <w:tcW w:w="659" w:type="pct"/>
          </w:tcPr>
          <w:p w14:paraId="3253B14B" w14:textId="43C85DD2" w:rsidR="00EF1925" w:rsidRPr="00237D0B" w:rsidRDefault="008F1CCB" w:rsidP="00237D0B">
            <w:pPr>
              <w:spacing w:line="240" w:lineRule="auto"/>
              <w:jc w:val="right"/>
              <w:rPr>
                <w:sz w:val="22"/>
                <w:lang w:val="en-GB"/>
              </w:rPr>
            </w:pPr>
            <w:r w:rsidRPr="00237D0B">
              <w:rPr>
                <w:sz w:val="22"/>
                <w:lang w:val="en-GB"/>
              </w:rPr>
              <w:t>193</w:t>
            </w:r>
          </w:p>
        </w:tc>
        <w:tc>
          <w:tcPr>
            <w:tcW w:w="714" w:type="pct"/>
          </w:tcPr>
          <w:p w14:paraId="4FC5497C" w14:textId="77777777" w:rsidR="00EF1925" w:rsidRPr="00237D0B" w:rsidRDefault="00EF1925" w:rsidP="00237D0B">
            <w:pPr>
              <w:spacing w:line="240" w:lineRule="auto"/>
              <w:jc w:val="right"/>
              <w:rPr>
                <w:sz w:val="22"/>
                <w:lang w:val="en-GB"/>
              </w:rPr>
            </w:pPr>
          </w:p>
        </w:tc>
        <w:tc>
          <w:tcPr>
            <w:tcW w:w="1046" w:type="pct"/>
          </w:tcPr>
          <w:p w14:paraId="5EA0FF93" w14:textId="77777777" w:rsidR="00EF1925" w:rsidRPr="00237D0B" w:rsidRDefault="00EF1925" w:rsidP="00237D0B">
            <w:pPr>
              <w:spacing w:line="240" w:lineRule="auto"/>
              <w:rPr>
                <w:sz w:val="22"/>
                <w:lang w:val="en-GB"/>
              </w:rPr>
            </w:pPr>
          </w:p>
        </w:tc>
      </w:tr>
      <w:tr w:rsidR="00E36169" w:rsidRPr="003F39D7" w14:paraId="52749C08" w14:textId="77777777" w:rsidTr="00237D0B">
        <w:trPr>
          <w:trHeight w:val="251"/>
        </w:trPr>
        <w:tc>
          <w:tcPr>
            <w:tcW w:w="1271" w:type="pct"/>
            <w:tcBorders>
              <w:bottom w:val="single" w:sz="4" w:space="0" w:color="auto"/>
            </w:tcBorders>
          </w:tcPr>
          <w:p w14:paraId="0E88280D" w14:textId="77777777" w:rsidR="00EF1925" w:rsidRPr="00237D0B" w:rsidRDefault="00EF1925" w:rsidP="00237D0B">
            <w:pPr>
              <w:spacing w:line="240" w:lineRule="auto"/>
              <w:rPr>
                <w:sz w:val="22"/>
                <w:lang w:val="en-GB"/>
              </w:rPr>
            </w:pPr>
            <w:r w:rsidRPr="00237D0B">
              <w:rPr>
                <w:sz w:val="22"/>
                <w:lang w:val="en-GB"/>
              </w:rPr>
              <w:t xml:space="preserve">Difference </w:t>
            </w:r>
          </w:p>
        </w:tc>
        <w:tc>
          <w:tcPr>
            <w:tcW w:w="1310" w:type="pct"/>
            <w:tcBorders>
              <w:bottom w:val="single" w:sz="4" w:space="0" w:color="auto"/>
            </w:tcBorders>
          </w:tcPr>
          <w:p w14:paraId="187536AB" w14:textId="77777777" w:rsidR="00EF1925" w:rsidRPr="00237D0B" w:rsidRDefault="00EF1925" w:rsidP="00237D0B">
            <w:pPr>
              <w:spacing w:line="240" w:lineRule="auto"/>
              <w:rPr>
                <w:sz w:val="22"/>
                <w:lang w:val="en-GB"/>
              </w:rPr>
            </w:pPr>
            <w:r w:rsidRPr="00237D0B">
              <w:rPr>
                <w:sz w:val="22"/>
                <w:lang w:val="en-GB"/>
              </w:rPr>
              <w:t xml:space="preserve">6.63 </w:t>
            </w:r>
          </w:p>
        </w:tc>
        <w:tc>
          <w:tcPr>
            <w:tcW w:w="659" w:type="pct"/>
            <w:tcBorders>
              <w:bottom w:val="single" w:sz="4" w:space="0" w:color="auto"/>
            </w:tcBorders>
          </w:tcPr>
          <w:p w14:paraId="63BEFD95" w14:textId="78C42D2F" w:rsidR="00EF1925" w:rsidRPr="00237D0B" w:rsidRDefault="008F1CCB" w:rsidP="00237D0B">
            <w:pPr>
              <w:spacing w:line="240" w:lineRule="auto"/>
              <w:jc w:val="right"/>
              <w:rPr>
                <w:sz w:val="22"/>
                <w:lang w:val="en-GB"/>
              </w:rPr>
            </w:pPr>
            <w:r w:rsidRPr="00237D0B">
              <w:rPr>
                <w:sz w:val="22"/>
                <w:lang w:val="en-GB"/>
              </w:rPr>
              <w:t>1</w:t>
            </w:r>
          </w:p>
        </w:tc>
        <w:tc>
          <w:tcPr>
            <w:tcW w:w="714" w:type="pct"/>
            <w:tcBorders>
              <w:bottom w:val="single" w:sz="4" w:space="0" w:color="auto"/>
            </w:tcBorders>
          </w:tcPr>
          <w:p w14:paraId="31133790" w14:textId="0719E0EB" w:rsidR="00EF1925" w:rsidRPr="00237D0B" w:rsidRDefault="00F62F5A" w:rsidP="00237D0B">
            <w:pPr>
              <w:spacing w:line="240" w:lineRule="auto"/>
              <w:jc w:val="right"/>
              <w:rPr>
                <w:sz w:val="22"/>
                <w:lang w:val="en-GB"/>
              </w:rPr>
            </w:pPr>
            <w:r w:rsidRPr="00237D0B">
              <w:rPr>
                <w:sz w:val="22"/>
                <w:lang w:val="en-GB"/>
              </w:rPr>
              <w:t>0.010</w:t>
            </w:r>
          </w:p>
        </w:tc>
        <w:tc>
          <w:tcPr>
            <w:tcW w:w="1046" w:type="pct"/>
            <w:tcBorders>
              <w:bottom w:val="single" w:sz="4" w:space="0" w:color="auto"/>
            </w:tcBorders>
          </w:tcPr>
          <w:p w14:paraId="49476182" w14:textId="77777777" w:rsidR="00EF1925" w:rsidRPr="00237D0B" w:rsidRDefault="00EF1925" w:rsidP="00237D0B">
            <w:pPr>
              <w:spacing w:line="240" w:lineRule="auto"/>
              <w:rPr>
                <w:sz w:val="22"/>
                <w:lang w:val="en-GB"/>
              </w:rPr>
            </w:pPr>
          </w:p>
        </w:tc>
      </w:tr>
    </w:tbl>
    <w:p w14:paraId="72B85154" w14:textId="779751F7" w:rsidR="00EF1925" w:rsidRPr="003F39D7" w:rsidRDefault="005C34E4" w:rsidP="004F1EC4">
      <w:pPr>
        <w:spacing w:line="240" w:lineRule="auto"/>
        <w:ind w:right="144"/>
        <w:rPr>
          <w:b/>
          <w:bCs/>
          <w:iCs/>
          <w:szCs w:val="24"/>
          <w:lang w:val="en-GB"/>
        </w:rPr>
      </w:pPr>
      <w:r w:rsidRPr="003F39D7">
        <w:rPr>
          <w:b/>
          <w:bCs/>
          <w:iCs/>
          <w:szCs w:val="24"/>
          <w:lang w:val="en-GB"/>
        </w:rPr>
        <w:t>Source:</w:t>
      </w:r>
      <w:r w:rsidR="00EF1925" w:rsidRPr="003F39D7">
        <w:rPr>
          <w:bCs/>
          <w:iCs/>
          <w:szCs w:val="24"/>
          <w:lang w:val="en-GB"/>
        </w:rPr>
        <w:t xml:space="preserve">  Field Data, 2023</w:t>
      </w:r>
      <w:r w:rsidR="004F1EC4" w:rsidRPr="003F39D7">
        <w:rPr>
          <w:b/>
          <w:bCs/>
          <w:iCs/>
          <w:szCs w:val="24"/>
          <w:lang w:val="en-GB"/>
        </w:rPr>
        <w:t xml:space="preserve"> </w:t>
      </w:r>
    </w:p>
    <w:p w14:paraId="4F3FE141" w14:textId="77777777" w:rsidR="007D7CE8" w:rsidRPr="003F39D7" w:rsidRDefault="007D7CE8" w:rsidP="004F1EC4">
      <w:pPr>
        <w:spacing w:line="240" w:lineRule="auto"/>
        <w:ind w:right="144"/>
        <w:rPr>
          <w:b/>
          <w:bCs/>
          <w:iCs/>
          <w:szCs w:val="24"/>
          <w:lang w:val="en-GB"/>
        </w:rPr>
      </w:pPr>
    </w:p>
    <w:p w14:paraId="2E8BE182" w14:textId="77777777" w:rsidR="004F1EC4" w:rsidRPr="003F39D7" w:rsidRDefault="004F1EC4" w:rsidP="004F1EC4">
      <w:pPr>
        <w:spacing w:line="240" w:lineRule="auto"/>
        <w:ind w:right="144"/>
        <w:rPr>
          <w:b/>
          <w:bCs/>
          <w:iCs/>
          <w:szCs w:val="24"/>
          <w:lang w:val="en-GB"/>
        </w:rPr>
      </w:pPr>
    </w:p>
    <w:p w14:paraId="022484C9" w14:textId="022DB0C3" w:rsidR="00E05CC8" w:rsidRPr="003F39D7" w:rsidRDefault="00853F19" w:rsidP="001A5E41">
      <w:pPr>
        <w:rPr>
          <w:bCs/>
          <w:iCs/>
          <w:szCs w:val="24"/>
          <w:lang w:val="en-GB"/>
        </w:rPr>
      </w:pPr>
      <w:r w:rsidRPr="003F39D7">
        <w:rPr>
          <w:bCs/>
          <w:iCs/>
          <w:szCs w:val="24"/>
          <w:lang w:val="en-GB"/>
        </w:rPr>
        <w:t xml:space="preserve">To find out the strength or </w:t>
      </w:r>
      <w:r w:rsidR="00385383" w:rsidRPr="003F39D7">
        <w:rPr>
          <w:bCs/>
          <w:iCs/>
          <w:szCs w:val="24"/>
          <w:lang w:val="en-GB"/>
        </w:rPr>
        <w:t>weakness</w:t>
      </w:r>
      <w:r w:rsidRPr="003F39D7">
        <w:rPr>
          <w:bCs/>
          <w:iCs/>
          <w:szCs w:val="24"/>
          <w:lang w:val="en-GB"/>
        </w:rPr>
        <w:t xml:space="preserve"> of the moderation</w:t>
      </w:r>
      <w:r w:rsidR="002D3E72" w:rsidRPr="003F39D7">
        <w:rPr>
          <w:bCs/>
          <w:iCs/>
          <w:szCs w:val="24"/>
          <w:lang w:val="en-GB"/>
        </w:rPr>
        <w:t xml:space="preserve"> </w:t>
      </w:r>
      <w:r w:rsidRPr="003F39D7">
        <w:rPr>
          <w:bCs/>
          <w:iCs/>
          <w:szCs w:val="24"/>
          <w:lang w:val="en-GB"/>
        </w:rPr>
        <w:t>effect in relation</w:t>
      </w:r>
      <w:r w:rsidR="00B74304" w:rsidRPr="003F39D7">
        <w:rPr>
          <w:bCs/>
          <w:iCs/>
          <w:szCs w:val="24"/>
          <w:lang w:val="en-GB"/>
        </w:rPr>
        <w:t xml:space="preserve"> to</w:t>
      </w:r>
      <w:r w:rsidRPr="003F39D7">
        <w:rPr>
          <w:bCs/>
          <w:iCs/>
          <w:szCs w:val="24"/>
          <w:lang w:val="en-GB"/>
        </w:rPr>
        <w:t xml:space="preserve"> </w:t>
      </w:r>
      <w:r w:rsidR="00931989" w:rsidRPr="003F39D7">
        <w:rPr>
          <w:bCs/>
          <w:iCs/>
          <w:szCs w:val="24"/>
          <w:lang w:val="en-GB"/>
        </w:rPr>
        <w:t>WL-</w:t>
      </w:r>
      <w:r w:rsidR="00B928D3" w:rsidRPr="003F39D7">
        <w:rPr>
          <w:bCs/>
          <w:iCs/>
          <w:szCs w:val="24"/>
          <w:lang w:val="en-GB"/>
        </w:rPr>
        <w:t>SMEs</w:t>
      </w:r>
      <w:r w:rsidR="00B054B1" w:rsidRPr="003F39D7">
        <w:rPr>
          <w:bCs/>
          <w:iCs/>
          <w:szCs w:val="24"/>
          <w:lang w:val="en-GB"/>
        </w:rPr>
        <w:t xml:space="preserve"> performance</w:t>
      </w:r>
      <w:r w:rsidR="00FE04F7" w:rsidRPr="003F39D7">
        <w:rPr>
          <w:bCs/>
          <w:iCs/>
          <w:szCs w:val="24"/>
          <w:lang w:val="en-GB"/>
        </w:rPr>
        <w:t>, the study</w:t>
      </w:r>
      <w:r w:rsidR="00B054B1" w:rsidRPr="003F39D7">
        <w:rPr>
          <w:bCs/>
          <w:iCs/>
          <w:szCs w:val="24"/>
          <w:lang w:val="en-GB"/>
        </w:rPr>
        <w:t xml:space="preserve"> hypothetically</w:t>
      </w:r>
      <w:r w:rsidRPr="003F39D7">
        <w:rPr>
          <w:bCs/>
          <w:iCs/>
          <w:szCs w:val="24"/>
          <w:lang w:val="en-GB"/>
        </w:rPr>
        <w:t xml:space="preserve"> </w:t>
      </w:r>
      <w:r w:rsidR="00B928D3" w:rsidRPr="003F39D7">
        <w:rPr>
          <w:bCs/>
          <w:iCs/>
          <w:szCs w:val="24"/>
          <w:lang w:val="en-GB"/>
        </w:rPr>
        <w:t xml:space="preserve">invalidated the previous insignificant </w:t>
      </w:r>
      <w:r w:rsidR="002D3E72" w:rsidRPr="003F39D7">
        <w:rPr>
          <w:bCs/>
          <w:iCs/>
          <w:szCs w:val="24"/>
          <w:lang w:val="en-GB"/>
        </w:rPr>
        <w:t>results</w:t>
      </w:r>
      <w:r w:rsidR="00F567C8" w:rsidRPr="003F39D7">
        <w:rPr>
          <w:bCs/>
          <w:iCs/>
          <w:szCs w:val="24"/>
          <w:lang w:val="en-GB"/>
        </w:rPr>
        <w:t xml:space="preserve"> </w:t>
      </w:r>
      <w:r w:rsidR="00844435" w:rsidRPr="003F39D7">
        <w:rPr>
          <w:bCs/>
          <w:iCs/>
          <w:szCs w:val="24"/>
          <w:lang w:val="en-GB"/>
        </w:rPr>
        <w:t xml:space="preserve">and </w:t>
      </w:r>
      <w:r w:rsidR="00F567C8" w:rsidRPr="003F39D7">
        <w:rPr>
          <w:bCs/>
          <w:iCs/>
          <w:szCs w:val="24"/>
          <w:lang w:val="en-GB"/>
        </w:rPr>
        <w:t xml:space="preserve"> </w:t>
      </w:r>
      <w:r w:rsidR="00450E66" w:rsidRPr="003F39D7">
        <w:rPr>
          <w:bCs/>
          <w:iCs/>
          <w:szCs w:val="24"/>
          <w:lang w:val="en-GB"/>
        </w:rPr>
        <w:t>reflect</w:t>
      </w:r>
      <w:r w:rsidR="00844435" w:rsidRPr="003F39D7">
        <w:rPr>
          <w:bCs/>
          <w:iCs/>
          <w:szCs w:val="24"/>
          <w:lang w:val="en-GB"/>
        </w:rPr>
        <w:t>ed</w:t>
      </w:r>
      <w:r w:rsidR="007B4219" w:rsidRPr="003F39D7">
        <w:rPr>
          <w:bCs/>
          <w:iCs/>
          <w:szCs w:val="24"/>
          <w:lang w:val="en-GB"/>
        </w:rPr>
        <w:t xml:space="preserve"> on</w:t>
      </w:r>
      <w:r w:rsidR="002D3E72" w:rsidRPr="003F39D7">
        <w:rPr>
          <w:bCs/>
          <w:iCs/>
          <w:szCs w:val="24"/>
          <w:lang w:val="en-GB"/>
        </w:rPr>
        <w:t xml:space="preserve"> </w:t>
      </w:r>
      <w:r w:rsidR="00903D3C" w:rsidRPr="003F39D7">
        <w:rPr>
          <w:bCs/>
          <w:iCs/>
          <w:szCs w:val="24"/>
          <w:lang w:val="en-GB"/>
        </w:rPr>
        <w:t>(</w:t>
      </w:r>
      <w:r w:rsidR="00280489" w:rsidRPr="003F39D7">
        <w:rPr>
          <w:bCs/>
          <w:iCs/>
          <w:szCs w:val="24"/>
          <w:lang w:val="en-GB"/>
        </w:rPr>
        <w:t xml:space="preserve">what </w:t>
      </w:r>
      <w:r w:rsidR="00903D3C" w:rsidRPr="003F39D7">
        <w:rPr>
          <w:bCs/>
          <w:iCs/>
          <w:szCs w:val="24"/>
          <w:lang w:val="en-GB"/>
        </w:rPr>
        <w:t xml:space="preserve">if </w:t>
      </w:r>
      <w:r w:rsidR="00931989" w:rsidRPr="003F39D7">
        <w:rPr>
          <w:bCs/>
          <w:iCs/>
          <w:szCs w:val="24"/>
          <w:lang w:val="en-GB"/>
        </w:rPr>
        <w:t xml:space="preserve"> the </w:t>
      </w:r>
      <w:r w:rsidR="000F06DD" w:rsidRPr="003F39D7">
        <w:rPr>
          <w:bCs/>
          <w:iCs/>
          <w:szCs w:val="24"/>
          <w:lang w:val="en-GB"/>
        </w:rPr>
        <w:t>results were significant</w:t>
      </w:r>
      <w:r w:rsidR="00903D3C" w:rsidRPr="003F39D7">
        <w:rPr>
          <w:bCs/>
          <w:iCs/>
          <w:szCs w:val="24"/>
          <w:lang w:val="en-GB"/>
        </w:rPr>
        <w:t xml:space="preserve">) </w:t>
      </w:r>
      <w:r w:rsidR="000F06DD" w:rsidRPr="003F39D7">
        <w:rPr>
          <w:bCs/>
          <w:iCs/>
          <w:szCs w:val="24"/>
          <w:lang w:val="en-GB"/>
        </w:rPr>
        <w:t>in order to</w:t>
      </w:r>
      <w:r w:rsidR="003916BF" w:rsidRPr="003F39D7">
        <w:rPr>
          <w:bCs/>
          <w:iCs/>
          <w:szCs w:val="24"/>
          <w:lang w:val="en-GB"/>
        </w:rPr>
        <w:t xml:space="preserve"> </w:t>
      </w:r>
      <w:r w:rsidR="00B928D3" w:rsidRPr="003F39D7">
        <w:rPr>
          <w:bCs/>
          <w:iCs/>
          <w:szCs w:val="24"/>
          <w:lang w:val="en-GB"/>
        </w:rPr>
        <w:t xml:space="preserve">assess the relationship whether the moderation </w:t>
      </w:r>
      <w:r w:rsidR="00450E66" w:rsidRPr="003F39D7">
        <w:rPr>
          <w:bCs/>
          <w:iCs/>
          <w:szCs w:val="24"/>
          <w:lang w:val="en-GB"/>
        </w:rPr>
        <w:t xml:space="preserve">had </w:t>
      </w:r>
      <w:r w:rsidR="00207869">
        <w:rPr>
          <w:bCs/>
          <w:iCs/>
          <w:szCs w:val="24"/>
          <w:lang w:val="en-GB"/>
        </w:rPr>
        <w:t xml:space="preserve">a </w:t>
      </w:r>
      <w:r w:rsidR="00B928D3" w:rsidRPr="003F39D7">
        <w:rPr>
          <w:bCs/>
          <w:iCs/>
          <w:szCs w:val="24"/>
          <w:lang w:val="en-GB"/>
        </w:rPr>
        <w:t>weak</w:t>
      </w:r>
      <w:r w:rsidR="00450E66" w:rsidRPr="003F39D7">
        <w:rPr>
          <w:bCs/>
          <w:iCs/>
          <w:szCs w:val="24"/>
          <w:lang w:val="en-GB"/>
        </w:rPr>
        <w:t>en</w:t>
      </w:r>
      <w:r w:rsidR="00931989" w:rsidRPr="003F39D7">
        <w:rPr>
          <w:bCs/>
          <w:iCs/>
          <w:szCs w:val="24"/>
          <w:lang w:val="en-GB"/>
        </w:rPr>
        <w:t>ed</w:t>
      </w:r>
      <w:r w:rsidR="00B928D3" w:rsidRPr="003F39D7">
        <w:rPr>
          <w:bCs/>
          <w:iCs/>
          <w:szCs w:val="24"/>
          <w:lang w:val="en-GB"/>
        </w:rPr>
        <w:t xml:space="preserve"> or str</w:t>
      </w:r>
      <w:r w:rsidR="00450E66" w:rsidRPr="003F39D7">
        <w:rPr>
          <w:bCs/>
          <w:iCs/>
          <w:szCs w:val="24"/>
          <w:lang w:val="en-GB"/>
        </w:rPr>
        <w:t>e</w:t>
      </w:r>
      <w:r w:rsidR="00B928D3" w:rsidRPr="003F39D7">
        <w:rPr>
          <w:bCs/>
          <w:iCs/>
          <w:szCs w:val="24"/>
          <w:lang w:val="en-GB"/>
        </w:rPr>
        <w:t>ng</w:t>
      </w:r>
      <w:r w:rsidR="00450E66" w:rsidRPr="003F39D7">
        <w:rPr>
          <w:bCs/>
          <w:iCs/>
          <w:szCs w:val="24"/>
          <w:lang w:val="en-GB"/>
        </w:rPr>
        <w:t>then</w:t>
      </w:r>
      <w:r w:rsidR="00B928D3" w:rsidRPr="003F39D7">
        <w:rPr>
          <w:bCs/>
          <w:iCs/>
          <w:szCs w:val="24"/>
          <w:lang w:val="en-GB"/>
        </w:rPr>
        <w:t xml:space="preserve"> </w:t>
      </w:r>
      <w:r w:rsidR="00450E66" w:rsidRPr="003F39D7">
        <w:rPr>
          <w:bCs/>
          <w:iCs/>
          <w:szCs w:val="24"/>
          <w:lang w:val="en-GB"/>
        </w:rPr>
        <w:t xml:space="preserve">effect </w:t>
      </w:r>
      <w:r w:rsidR="00B928D3" w:rsidRPr="003F39D7">
        <w:rPr>
          <w:bCs/>
          <w:iCs/>
          <w:szCs w:val="24"/>
          <w:lang w:val="en-GB"/>
        </w:rPr>
        <w:t xml:space="preserve">in </w:t>
      </w:r>
      <w:r w:rsidR="000F06DD" w:rsidRPr="003F39D7">
        <w:rPr>
          <w:bCs/>
          <w:iCs/>
          <w:szCs w:val="24"/>
          <w:lang w:val="en-GB"/>
        </w:rPr>
        <w:t>either</w:t>
      </w:r>
      <w:r w:rsidR="007B4219" w:rsidRPr="003F39D7">
        <w:rPr>
          <w:bCs/>
          <w:iCs/>
          <w:szCs w:val="24"/>
          <w:lang w:val="en-GB"/>
        </w:rPr>
        <w:t xml:space="preserve"> group</w:t>
      </w:r>
      <w:r w:rsidR="003916BF" w:rsidRPr="003F39D7">
        <w:rPr>
          <w:bCs/>
          <w:iCs/>
          <w:szCs w:val="24"/>
          <w:lang w:val="en-GB"/>
        </w:rPr>
        <w:t>.</w:t>
      </w:r>
      <w:r w:rsidR="000637C5" w:rsidRPr="003F39D7">
        <w:rPr>
          <w:bCs/>
          <w:iCs/>
          <w:szCs w:val="24"/>
          <w:lang w:val="en-GB"/>
        </w:rPr>
        <w:t xml:space="preserve"> </w:t>
      </w:r>
      <w:r w:rsidR="00587C8A" w:rsidRPr="003F39D7">
        <w:rPr>
          <w:bCs/>
          <w:iCs/>
          <w:szCs w:val="24"/>
          <w:lang w:val="en-GB"/>
        </w:rPr>
        <w:t>In order to</w:t>
      </w:r>
      <w:r w:rsidR="000637C5" w:rsidRPr="003F39D7">
        <w:rPr>
          <w:bCs/>
          <w:iCs/>
          <w:szCs w:val="24"/>
          <w:lang w:val="en-GB"/>
        </w:rPr>
        <w:t xml:space="preserve"> assess the strength </w:t>
      </w:r>
      <w:r w:rsidR="000F06DD" w:rsidRPr="003F39D7">
        <w:rPr>
          <w:bCs/>
          <w:iCs/>
          <w:szCs w:val="24"/>
          <w:lang w:val="en-GB"/>
        </w:rPr>
        <w:t>of the relationship</w:t>
      </w:r>
      <w:r w:rsidR="00207869">
        <w:rPr>
          <w:bCs/>
          <w:iCs/>
          <w:szCs w:val="24"/>
          <w:lang w:val="en-GB"/>
        </w:rPr>
        <w:t>,</w:t>
      </w:r>
      <w:r w:rsidR="005C34E4" w:rsidRPr="003F39D7">
        <w:rPr>
          <w:bCs/>
          <w:iCs/>
          <w:szCs w:val="24"/>
          <w:lang w:val="en-GB"/>
        </w:rPr>
        <w:t xml:space="preserve"> the study</w:t>
      </w:r>
      <w:r w:rsidR="00587C8A" w:rsidRPr="003F39D7">
        <w:rPr>
          <w:bCs/>
          <w:iCs/>
          <w:szCs w:val="24"/>
          <w:lang w:val="en-GB"/>
        </w:rPr>
        <w:t xml:space="preserve"> us</w:t>
      </w:r>
      <w:r w:rsidR="006503EA" w:rsidRPr="003F39D7">
        <w:rPr>
          <w:bCs/>
          <w:iCs/>
          <w:szCs w:val="24"/>
          <w:lang w:val="en-GB"/>
        </w:rPr>
        <w:t>ed</w:t>
      </w:r>
      <w:r w:rsidR="00587C8A" w:rsidRPr="003F39D7">
        <w:rPr>
          <w:bCs/>
          <w:iCs/>
          <w:szCs w:val="24"/>
          <w:lang w:val="en-GB"/>
        </w:rPr>
        <w:t xml:space="preserve"> the Estimates</w:t>
      </w:r>
      <w:r w:rsidR="0063237B" w:rsidRPr="003F39D7">
        <w:rPr>
          <w:bCs/>
          <w:iCs/>
          <w:szCs w:val="24"/>
          <w:lang w:val="en-GB"/>
        </w:rPr>
        <w:t>,</w:t>
      </w:r>
      <w:r w:rsidR="00F567C8" w:rsidRPr="003F39D7">
        <w:rPr>
          <w:bCs/>
          <w:iCs/>
          <w:szCs w:val="24"/>
          <w:lang w:val="en-GB"/>
        </w:rPr>
        <w:t xml:space="preserve"> </w:t>
      </w:r>
      <w:r w:rsidR="00587C8A" w:rsidRPr="003F39D7">
        <w:rPr>
          <w:bCs/>
          <w:iCs/>
          <w:szCs w:val="24"/>
          <w:lang w:val="en-GB"/>
        </w:rPr>
        <w:t xml:space="preserve">Standardized Regression Weights </w:t>
      </w:r>
      <w:r w:rsidR="00450E66" w:rsidRPr="003F39D7">
        <w:rPr>
          <w:bCs/>
          <w:iCs/>
          <w:szCs w:val="24"/>
          <w:lang w:val="en-GB"/>
        </w:rPr>
        <w:t>parameters</w:t>
      </w:r>
      <w:r w:rsidR="00587C8A" w:rsidRPr="003F39D7">
        <w:rPr>
          <w:bCs/>
          <w:iCs/>
          <w:szCs w:val="24"/>
          <w:lang w:val="en-GB"/>
        </w:rPr>
        <w:t xml:space="preserve"> </w:t>
      </w:r>
      <w:r w:rsidR="007B4219" w:rsidRPr="003F39D7">
        <w:rPr>
          <w:bCs/>
          <w:iCs/>
          <w:szCs w:val="24"/>
          <w:lang w:val="en-GB"/>
        </w:rPr>
        <w:t xml:space="preserve">which </w:t>
      </w:r>
      <w:r w:rsidR="00027BB1" w:rsidRPr="003F39D7">
        <w:rPr>
          <w:bCs/>
          <w:iCs/>
          <w:szCs w:val="24"/>
          <w:lang w:val="en-GB"/>
        </w:rPr>
        <w:t>indicate</w:t>
      </w:r>
      <w:r w:rsidR="00280489" w:rsidRPr="003F39D7">
        <w:rPr>
          <w:bCs/>
          <w:iCs/>
          <w:szCs w:val="24"/>
          <w:lang w:val="en-GB"/>
        </w:rPr>
        <w:t>d</w:t>
      </w:r>
      <w:r w:rsidR="007B4219" w:rsidRPr="003F39D7">
        <w:rPr>
          <w:bCs/>
          <w:iCs/>
          <w:szCs w:val="24"/>
          <w:lang w:val="en-GB"/>
        </w:rPr>
        <w:t xml:space="preserve"> </w:t>
      </w:r>
      <w:r w:rsidR="00027BB1" w:rsidRPr="003F39D7">
        <w:rPr>
          <w:bCs/>
          <w:iCs/>
          <w:szCs w:val="24"/>
          <w:lang w:val="en-GB"/>
        </w:rPr>
        <w:t xml:space="preserve"> </w:t>
      </w:r>
      <w:r w:rsidR="00666A07" w:rsidRPr="003F39D7">
        <w:rPr>
          <w:bCs/>
          <w:iCs/>
          <w:szCs w:val="24"/>
          <w:lang w:val="en-GB"/>
        </w:rPr>
        <w:t>0</w:t>
      </w:r>
      <w:r w:rsidR="000F06DD" w:rsidRPr="003F39D7">
        <w:rPr>
          <w:b/>
          <w:bCs/>
          <w:iCs/>
          <w:szCs w:val="24"/>
          <w:lang w:val="en-GB"/>
        </w:rPr>
        <w:t>.</w:t>
      </w:r>
      <w:r w:rsidR="00027BB1" w:rsidRPr="003F39D7">
        <w:rPr>
          <w:bCs/>
          <w:iCs/>
          <w:szCs w:val="24"/>
          <w:lang w:val="en-GB"/>
        </w:rPr>
        <w:t xml:space="preserve">429 </w:t>
      </w:r>
      <w:r w:rsidR="0079081B" w:rsidRPr="003F39D7">
        <w:rPr>
          <w:bCs/>
          <w:iCs/>
          <w:szCs w:val="24"/>
          <w:lang w:val="en-GB"/>
        </w:rPr>
        <w:t xml:space="preserve"> for </w:t>
      </w:r>
      <w:r w:rsidR="00666A07" w:rsidRPr="003F39D7">
        <w:rPr>
          <w:bCs/>
          <w:iCs/>
          <w:szCs w:val="24"/>
          <w:lang w:val="en-GB"/>
        </w:rPr>
        <w:t xml:space="preserve"> </w:t>
      </w:r>
      <w:r w:rsidR="0079081B" w:rsidRPr="003F39D7">
        <w:rPr>
          <w:bCs/>
          <w:iCs/>
          <w:szCs w:val="24"/>
          <w:lang w:val="en-GB"/>
        </w:rPr>
        <w:t xml:space="preserve">the Veteran as shown in </w:t>
      </w:r>
      <w:r w:rsidR="00027BB1" w:rsidRPr="003F39D7">
        <w:rPr>
          <w:bCs/>
          <w:iCs/>
          <w:szCs w:val="24"/>
          <w:lang w:val="en-GB"/>
        </w:rPr>
        <w:t>Table 4.</w:t>
      </w:r>
      <w:r w:rsidR="00A93B2C" w:rsidRPr="003F39D7">
        <w:rPr>
          <w:bCs/>
          <w:iCs/>
          <w:szCs w:val="24"/>
          <w:lang w:val="en-GB"/>
        </w:rPr>
        <w:t>46</w:t>
      </w:r>
      <w:r w:rsidR="003C76EA" w:rsidRPr="003F39D7">
        <w:rPr>
          <w:bCs/>
          <w:iCs/>
          <w:szCs w:val="24"/>
          <w:lang w:val="en-GB"/>
        </w:rPr>
        <w:t>a</w:t>
      </w:r>
      <w:r w:rsidR="00207869">
        <w:rPr>
          <w:bCs/>
          <w:iCs/>
          <w:szCs w:val="24"/>
          <w:lang w:val="en-GB"/>
        </w:rPr>
        <w:t>,</w:t>
      </w:r>
      <w:r w:rsidR="00280489" w:rsidRPr="003F39D7">
        <w:rPr>
          <w:bCs/>
          <w:iCs/>
          <w:szCs w:val="24"/>
          <w:lang w:val="en-GB"/>
        </w:rPr>
        <w:t xml:space="preserve"> while</w:t>
      </w:r>
      <w:r w:rsidR="00027BB1" w:rsidRPr="003F39D7">
        <w:rPr>
          <w:bCs/>
          <w:iCs/>
          <w:szCs w:val="24"/>
          <w:lang w:val="en-GB"/>
        </w:rPr>
        <w:t xml:space="preserve"> </w:t>
      </w:r>
      <w:r w:rsidR="00A2619F" w:rsidRPr="003F39D7">
        <w:rPr>
          <w:bCs/>
          <w:iCs/>
          <w:szCs w:val="24"/>
          <w:lang w:val="en-GB"/>
        </w:rPr>
        <w:t xml:space="preserve">the same </w:t>
      </w:r>
      <w:r w:rsidR="00027BB1" w:rsidRPr="003F39D7">
        <w:rPr>
          <w:bCs/>
          <w:iCs/>
          <w:szCs w:val="24"/>
          <w:lang w:val="en-GB"/>
        </w:rPr>
        <w:t>indicate</w:t>
      </w:r>
      <w:r w:rsidR="00280489" w:rsidRPr="003F39D7">
        <w:rPr>
          <w:bCs/>
          <w:iCs/>
          <w:szCs w:val="24"/>
          <w:lang w:val="en-GB"/>
        </w:rPr>
        <w:t>d</w:t>
      </w:r>
      <w:r w:rsidR="00027BB1" w:rsidRPr="003F39D7">
        <w:rPr>
          <w:bCs/>
          <w:iCs/>
          <w:szCs w:val="24"/>
          <w:lang w:val="en-GB"/>
        </w:rPr>
        <w:t xml:space="preserve"> </w:t>
      </w:r>
      <w:r w:rsidR="00666A07" w:rsidRPr="003F39D7">
        <w:rPr>
          <w:bCs/>
          <w:iCs/>
          <w:szCs w:val="24"/>
          <w:lang w:val="en-GB"/>
        </w:rPr>
        <w:t>0</w:t>
      </w:r>
      <w:r w:rsidR="00027BB1" w:rsidRPr="003F39D7">
        <w:rPr>
          <w:b/>
          <w:iCs/>
          <w:szCs w:val="24"/>
          <w:lang w:val="en-GB"/>
        </w:rPr>
        <w:t>.</w:t>
      </w:r>
      <w:r w:rsidR="00027BB1" w:rsidRPr="003F39D7">
        <w:rPr>
          <w:bCs/>
          <w:iCs/>
          <w:szCs w:val="24"/>
          <w:lang w:val="en-GB"/>
        </w:rPr>
        <w:t xml:space="preserve">471 </w:t>
      </w:r>
      <w:r w:rsidR="00A2619F" w:rsidRPr="003F39D7">
        <w:rPr>
          <w:bCs/>
          <w:iCs/>
          <w:szCs w:val="24"/>
          <w:lang w:val="en-GB"/>
        </w:rPr>
        <w:t xml:space="preserve">for the novice </w:t>
      </w:r>
      <w:r w:rsidR="00207869">
        <w:rPr>
          <w:bCs/>
          <w:iCs/>
          <w:szCs w:val="24"/>
          <w:lang w:val="en-GB"/>
        </w:rPr>
        <w:t>(</w:t>
      </w:r>
      <w:r w:rsidR="00027BB1" w:rsidRPr="003F39D7">
        <w:rPr>
          <w:bCs/>
          <w:iCs/>
          <w:szCs w:val="24"/>
          <w:lang w:val="en-GB"/>
        </w:rPr>
        <w:t>Table 4.</w:t>
      </w:r>
      <w:r w:rsidR="00A93B2C" w:rsidRPr="003F39D7">
        <w:rPr>
          <w:bCs/>
          <w:iCs/>
          <w:szCs w:val="24"/>
          <w:lang w:val="en-GB"/>
        </w:rPr>
        <w:t>46</w:t>
      </w:r>
      <w:r w:rsidR="003C76EA" w:rsidRPr="003F39D7">
        <w:rPr>
          <w:bCs/>
          <w:iCs/>
          <w:szCs w:val="24"/>
          <w:lang w:val="en-GB"/>
        </w:rPr>
        <w:t>b</w:t>
      </w:r>
      <w:r w:rsidR="00207869">
        <w:rPr>
          <w:bCs/>
          <w:iCs/>
          <w:szCs w:val="24"/>
          <w:lang w:val="en-GB"/>
        </w:rPr>
        <w:t>)</w:t>
      </w:r>
      <w:r w:rsidR="00027BB1" w:rsidRPr="003F39D7">
        <w:rPr>
          <w:bCs/>
          <w:iCs/>
          <w:szCs w:val="24"/>
          <w:lang w:val="en-GB"/>
        </w:rPr>
        <w:t>. The</w:t>
      </w:r>
      <w:r w:rsidR="000F06DD" w:rsidRPr="003F39D7">
        <w:rPr>
          <w:bCs/>
          <w:iCs/>
          <w:szCs w:val="24"/>
          <w:lang w:val="en-GB"/>
        </w:rPr>
        <w:t>re is a</w:t>
      </w:r>
      <w:r w:rsidR="00027BB1" w:rsidRPr="003F39D7">
        <w:rPr>
          <w:bCs/>
          <w:iCs/>
          <w:szCs w:val="24"/>
          <w:lang w:val="en-GB"/>
        </w:rPr>
        <w:t xml:space="preserve"> difference</w:t>
      </w:r>
      <w:r w:rsidR="000F06DD" w:rsidRPr="003F39D7">
        <w:rPr>
          <w:bCs/>
          <w:iCs/>
          <w:szCs w:val="24"/>
          <w:lang w:val="en-GB"/>
        </w:rPr>
        <w:t xml:space="preserve">, however </w:t>
      </w:r>
      <w:r w:rsidR="00207869" w:rsidRPr="003F39D7">
        <w:rPr>
          <w:bCs/>
          <w:iCs/>
          <w:szCs w:val="24"/>
          <w:lang w:val="en-GB"/>
        </w:rPr>
        <w:t>it</w:t>
      </w:r>
      <w:r w:rsidR="00207869">
        <w:rPr>
          <w:bCs/>
          <w:iCs/>
          <w:szCs w:val="24"/>
          <w:lang w:val="en-GB"/>
        </w:rPr>
        <w:t xml:space="preserve">  is</w:t>
      </w:r>
      <w:r w:rsidR="00207869" w:rsidRPr="003F39D7">
        <w:rPr>
          <w:bCs/>
          <w:iCs/>
          <w:szCs w:val="24"/>
          <w:lang w:val="en-GB"/>
        </w:rPr>
        <w:t xml:space="preserve"> </w:t>
      </w:r>
      <w:r w:rsidR="00027BB1" w:rsidRPr="003F39D7">
        <w:rPr>
          <w:bCs/>
          <w:iCs/>
          <w:szCs w:val="24"/>
          <w:lang w:val="en-GB"/>
        </w:rPr>
        <w:t>not significant</w:t>
      </w:r>
      <w:r w:rsidR="00E05718" w:rsidRPr="003F39D7">
        <w:rPr>
          <w:bCs/>
          <w:iCs/>
          <w:szCs w:val="24"/>
          <w:lang w:val="en-GB"/>
        </w:rPr>
        <w:t>;</w:t>
      </w:r>
      <w:r w:rsidR="00027BB1" w:rsidRPr="003F39D7">
        <w:rPr>
          <w:bCs/>
          <w:iCs/>
          <w:szCs w:val="24"/>
          <w:lang w:val="en-GB"/>
        </w:rPr>
        <w:t xml:space="preserve"> although it is higher in </w:t>
      </w:r>
      <w:r w:rsidR="00DB37AB" w:rsidRPr="003F39D7">
        <w:rPr>
          <w:bCs/>
          <w:iCs/>
          <w:szCs w:val="24"/>
          <w:lang w:val="en-GB"/>
        </w:rPr>
        <w:t xml:space="preserve">the </w:t>
      </w:r>
      <w:r w:rsidR="00280489" w:rsidRPr="003F39D7">
        <w:rPr>
          <w:bCs/>
          <w:iCs/>
          <w:szCs w:val="24"/>
          <w:lang w:val="en-GB"/>
        </w:rPr>
        <w:t>n</w:t>
      </w:r>
      <w:r w:rsidR="00027BB1" w:rsidRPr="003F39D7">
        <w:rPr>
          <w:bCs/>
          <w:iCs/>
          <w:szCs w:val="24"/>
          <w:lang w:val="en-GB"/>
        </w:rPr>
        <w:t xml:space="preserve">ovice </w:t>
      </w:r>
      <w:r w:rsidR="008F6CC0" w:rsidRPr="003F39D7">
        <w:rPr>
          <w:bCs/>
          <w:iCs/>
          <w:szCs w:val="24"/>
          <w:lang w:val="en-GB"/>
        </w:rPr>
        <w:t xml:space="preserve">than in </w:t>
      </w:r>
      <w:r w:rsidR="008D7748" w:rsidRPr="003F39D7">
        <w:rPr>
          <w:bCs/>
          <w:iCs/>
          <w:szCs w:val="24"/>
          <w:lang w:val="en-GB"/>
        </w:rPr>
        <w:t xml:space="preserve">the </w:t>
      </w:r>
      <w:r w:rsidR="00280489" w:rsidRPr="003F39D7">
        <w:rPr>
          <w:bCs/>
          <w:iCs/>
          <w:szCs w:val="24"/>
          <w:lang w:val="en-GB"/>
        </w:rPr>
        <w:t>v</w:t>
      </w:r>
      <w:r w:rsidR="008F6CC0" w:rsidRPr="003F39D7">
        <w:rPr>
          <w:bCs/>
          <w:iCs/>
          <w:szCs w:val="24"/>
          <w:lang w:val="en-GB"/>
        </w:rPr>
        <w:t>et</w:t>
      </w:r>
      <w:r w:rsidR="005C34E4" w:rsidRPr="003F39D7">
        <w:rPr>
          <w:bCs/>
          <w:iCs/>
          <w:szCs w:val="24"/>
          <w:lang w:val="en-GB"/>
        </w:rPr>
        <w:t xml:space="preserve">eran. In this </w:t>
      </w:r>
      <w:r w:rsidR="00E05718" w:rsidRPr="003F39D7">
        <w:rPr>
          <w:bCs/>
          <w:iCs/>
          <w:szCs w:val="24"/>
          <w:lang w:val="en-GB"/>
        </w:rPr>
        <w:t xml:space="preserve"> </w:t>
      </w:r>
      <w:r w:rsidR="005C34E4" w:rsidRPr="003F39D7">
        <w:rPr>
          <w:bCs/>
          <w:iCs/>
          <w:szCs w:val="24"/>
          <w:lang w:val="en-GB"/>
        </w:rPr>
        <w:t>way</w:t>
      </w:r>
      <w:r w:rsidR="00207869">
        <w:rPr>
          <w:bCs/>
          <w:iCs/>
          <w:szCs w:val="24"/>
          <w:lang w:val="en-GB"/>
        </w:rPr>
        <w:t>,</w:t>
      </w:r>
      <w:r w:rsidR="005C34E4" w:rsidRPr="003F39D7">
        <w:rPr>
          <w:bCs/>
          <w:iCs/>
          <w:szCs w:val="24"/>
          <w:lang w:val="en-GB"/>
        </w:rPr>
        <w:t xml:space="preserve"> </w:t>
      </w:r>
      <w:r w:rsidR="00E05718" w:rsidRPr="003F39D7">
        <w:rPr>
          <w:bCs/>
          <w:iCs/>
          <w:szCs w:val="24"/>
          <w:lang w:val="en-GB"/>
        </w:rPr>
        <w:t xml:space="preserve"> </w:t>
      </w:r>
      <w:r w:rsidR="005C34E4" w:rsidRPr="003F39D7">
        <w:rPr>
          <w:bCs/>
          <w:iCs/>
          <w:szCs w:val="24"/>
          <w:lang w:val="en-GB"/>
        </w:rPr>
        <w:t xml:space="preserve">the </w:t>
      </w:r>
      <w:r w:rsidR="00E05718" w:rsidRPr="003F39D7">
        <w:rPr>
          <w:bCs/>
          <w:iCs/>
          <w:szCs w:val="24"/>
          <w:lang w:val="en-GB"/>
        </w:rPr>
        <w:t xml:space="preserve"> </w:t>
      </w:r>
      <w:r w:rsidR="005C34E4" w:rsidRPr="003F39D7">
        <w:rPr>
          <w:bCs/>
          <w:iCs/>
          <w:szCs w:val="24"/>
          <w:lang w:val="en-GB"/>
        </w:rPr>
        <w:t>study</w:t>
      </w:r>
      <w:r w:rsidR="008F6CC0" w:rsidRPr="003F39D7">
        <w:rPr>
          <w:bCs/>
          <w:iCs/>
          <w:szCs w:val="24"/>
          <w:lang w:val="en-GB"/>
        </w:rPr>
        <w:t xml:space="preserve"> could have assessed which </w:t>
      </w:r>
      <w:r w:rsidR="008D7748" w:rsidRPr="003F39D7">
        <w:rPr>
          <w:bCs/>
          <w:iCs/>
          <w:szCs w:val="24"/>
          <w:lang w:val="en-GB"/>
        </w:rPr>
        <w:t xml:space="preserve">of the </w:t>
      </w:r>
      <w:r w:rsidR="008F6CC0" w:rsidRPr="003F39D7">
        <w:rPr>
          <w:bCs/>
          <w:iCs/>
          <w:szCs w:val="24"/>
          <w:lang w:val="en-GB"/>
        </w:rPr>
        <w:t>group</w:t>
      </w:r>
      <w:r w:rsidR="008D7748" w:rsidRPr="003F39D7">
        <w:rPr>
          <w:bCs/>
          <w:iCs/>
          <w:szCs w:val="24"/>
          <w:lang w:val="en-GB"/>
        </w:rPr>
        <w:t xml:space="preserve">s </w:t>
      </w:r>
      <w:r w:rsidR="008F6CC0" w:rsidRPr="003F39D7">
        <w:rPr>
          <w:bCs/>
          <w:iCs/>
          <w:szCs w:val="24"/>
          <w:lang w:val="en-GB"/>
        </w:rPr>
        <w:t xml:space="preserve">has been </w:t>
      </w:r>
      <w:r w:rsidR="008D7748" w:rsidRPr="003F39D7">
        <w:rPr>
          <w:bCs/>
          <w:iCs/>
          <w:szCs w:val="24"/>
          <w:lang w:val="en-GB"/>
        </w:rPr>
        <w:t xml:space="preserve">more </w:t>
      </w:r>
      <w:r w:rsidR="008F6CC0" w:rsidRPr="003F39D7">
        <w:rPr>
          <w:bCs/>
          <w:iCs/>
          <w:szCs w:val="24"/>
          <w:lang w:val="en-GB"/>
        </w:rPr>
        <w:t xml:space="preserve">affected by the moderation effect than </w:t>
      </w:r>
      <w:r w:rsidR="008D7748" w:rsidRPr="003F39D7">
        <w:rPr>
          <w:bCs/>
          <w:iCs/>
          <w:szCs w:val="24"/>
          <w:lang w:val="en-GB"/>
        </w:rPr>
        <w:t xml:space="preserve">the  </w:t>
      </w:r>
      <w:r w:rsidR="008F6CC0" w:rsidRPr="003F39D7">
        <w:rPr>
          <w:bCs/>
          <w:iCs/>
          <w:szCs w:val="24"/>
          <w:lang w:val="en-GB"/>
        </w:rPr>
        <w:t xml:space="preserve">other. </w:t>
      </w:r>
    </w:p>
    <w:p w14:paraId="33231785" w14:textId="114FE39F" w:rsidR="007D7CE8" w:rsidRPr="003F39D7" w:rsidRDefault="007D7CE8" w:rsidP="001A5E41">
      <w:pPr>
        <w:rPr>
          <w:bCs/>
          <w:iCs/>
          <w:szCs w:val="24"/>
          <w:lang w:val="en-GB"/>
        </w:rPr>
      </w:pPr>
    </w:p>
    <w:p w14:paraId="40DBFBC4" w14:textId="5911EA41" w:rsidR="007D7CE8" w:rsidRPr="003F39D7" w:rsidRDefault="007D7CE8" w:rsidP="001A5E41">
      <w:pPr>
        <w:rPr>
          <w:bCs/>
          <w:iCs/>
          <w:szCs w:val="24"/>
          <w:lang w:val="en-GB"/>
        </w:rPr>
      </w:pPr>
    </w:p>
    <w:p w14:paraId="1F54964F" w14:textId="72F27AE9" w:rsidR="007D7CE8" w:rsidRPr="003F39D7" w:rsidRDefault="007D7CE8" w:rsidP="001A5E41">
      <w:pPr>
        <w:rPr>
          <w:bCs/>
          <w:iCs/>
          <w:szCs w:val="24"/>
          <w:lang w:val="en-GB"/>
        </w:rPr>
      </w:pPr>
    </w:p>
    <w:p w14:paraId="171E332B" w14:textId="77777777" w:rsidR="00237D0B" w:rsidRDefault="00237D0B">
      <w:pPr>
        <w:spacing w:line="240" w:lineRule="auto"/>
        <w:jc w:val="left"/>
        <w:rPr>
          <w:rFonts w:eastAsia="Times New Roman"/>
          <w:b/>
          <w:bCs/>
          <w:szCs w:val="24"/>
          <w:lang w:val="en-GB"/>
        </w:rPr>
      </w:pPr>
      <w:r>
        <w:rPr>
          <w:rFonts w:eastAsia="Times New Roman"/>
          <w:b/>
          <w:bCs/>
          <w:szCs w:val="24"/>
          <w:lang w:val="en-GB"/>
        </w:rPr>
        <w:br w:type="page"/>
      </w:r>
    </w:p>
    <w:p w14:paraId="0028D51D" w14:textId="5AE4F405" w:rsidR="00484E83" w:rsidRPr="003F39D7" w:rsidRDefault="00A23C11" w:rsidP="00237D0B">
      <w:pPr>
        <w:spacing w:line="360" w:lineRule="auto"/>
        <w:ind w:right="142"/>
        <w:rPr>
          <w:bCs/>
          <w:iCs/>
          <w:szCs w:val="24"/>
          <w:lang w:val="en-GB"/>
        </w:rPr>
      </w:pPr>
      <w:r w:rsidRPr="003F39D7">
        <w:rPr>
          <w:rFonts w:eastAsia="Times New Roman"/>
          <w:b/>
          <w:bCs/>
          <w:szCs w:val="24"/>
          <w:lang w:val="en-GB"/>
        </w:rPr>
        <w:lastRenderedPageBreak/>
        <w:t>Table 4.</w:t>
      </w:r>
      <w:r w:rsidR="00A93B2C" w:rsidRPr="003F39D7">
        <w:rPr>
          <w:rFonts w:eastAsia="Times New Roman"/>
          <w:b/>
          <w:bCs/>
          <w:szCs w:val="24"/>
          <w:lang w:val="en-GB"/>
        </w:rPr>
        <w:t>46</w:t>
      </w:r>
      <w:r w:rsidR="003C76EA" w:rsidRPr="003F39D7">
        <w:rPr>
          <w:rFonts w:eastAsia="Times New Roman"/>
          <w:b/>
          <w:bCs/>
          <w:szCs w:val="24"/>
          <w:lang w:val="en-GB"/>
        </w:rPr>
        <w:t>a</w:t>
      </w:r>
      <w:r w:rsidRPr="003F39D7">
        <w:rPr>
          <w:rFonts w:eastAsia="Times New Roman"/>
          <w:b/>
          <w:bCs/>
          <w:szCs w:val="24"/>
          <w:lang w:val="en-GB"/>
        </w:rPr>
        <w:t>:</w:t>
      </w:r>
      <w:r w:rsidR="00D1177B">
        <w:rPr>
          <w:rFonts w:eastAsia="Times New Roman"/>
          <w:b/>
          <w:bCs/>
          <w:szCs w:val="24"/>
          <w:lang w:val="en-GB"/>
        </w:rPr>
        <w:t xml:space="preserve"> </w:t>
      </w:r>
      <w:r w:rsidR="00484E83" w:rsidRPr="003F39D7">
        <w:rPr>
          <w:rFonts w:eastAsia="Times New Roman"/>
          <w:b/>
          <w:bCs/>
          <w:szCs w:val="24"/>
          <w:lang w:val="en-GB"/>
        </w:rPr>
        <w:t xml:space="preserve">Standardized Regression Weights: (Veteran - </w:t>
      </w:r>
      <w:r w:rsidR="00DB37AB" w:rsidRPr="003F39D7">
        <w:rPr>
          <w:rFonts w:eastAsia="Times New Roman"/>
          <w:b/>
          <w:bCs/>
          <w:szCs w:val="24"/>
          <w:lang w:val="en-GB"/>
        </w:rPr>
        <w:t>Unc</w:t>
      </w:r>
      <w:r w:rsidR="00484E83" w:rsidRPr="003F39D7">
        <w:rPr>
          <w:rFonts w:eastAsia="Times New Roman"/>
          <w:b/>
          <w:bCs/>
          <w:szCs w:val="24"/>
          <w:lang w:val="en-GB"/>
        </w:rPr>
        <w:t>onstrained)</w:t>
      </w:r>
      <w:r w:rsidR="00D70FFC" w:rsidRPr="003F39D7">
        <w:rPr>
          <w:rFonts w:eastAsia="Times New Roman"/>
          <w:b/>
          <w:bCs/>
          <w:szCs w:val="24"/>
          <w:lang w:val="en-GB"/>
        </w:rPr>
        <w:fldChar w:fldCharType="begin"/>
      </w:r>
      <w:r w:rsidR="00D70FFC" w:rsidRPr="003F39D7">
        <w:rPr>
          <w:szCs w:val="24"/>
          <w:lang w:val="en-GB"/>
        </w:rPr>
        <w:instrText xml:space="preserve"> TC "</w:instrText>
      </w:r>
      <w:bookmarkStart w:id="570" w:name="_Toc211861360"/>
      <w:r w:rsidR="00D70FFC" w:rsidRPr="003F39D7">
        <w:rPr>
          <w:rFonts w:eastAsia="Times New Roman"/>
          <w:b/>
          <w:bCs/>
          <w:szCs w:val="24"/>
          <w:lang w:val="en-GB"/>
        </w:rPr>
        <w:instrText xml:space="preserve">Table 4.46a: </w:instrText>
      </w:r>
      <w:r w:rsidR="00D70FFC" w:rsidRPr="003F39D7">
        <w:rPr>
          <w:rFonts w:eastAsia="Times New Roman"/>
          <w:b/>
          <w:bCs/>
          <w:szCs w:val="24"/>
          <w:lang w:val="en-GB"/>
        </w:rPr>
        <w:tab/>
        <w:instrText>Standardized Regression Weights: (Veteran - Unconstrained)</w:instrText>
      </w:r>
      <w:bookmarkEnd w:id="570"/>
      <w:r w:rsidR="00D70FFC" w:rsidRPr="003F39D7">
        <w:rPr>
          <w:szCs w:val="24"/>
          <w:lang w:val="en-GB"/>
        </w:rPr>
        <w:instrText xml:space="preserve">" \f T \l "1" </w:instrText>
      </w:r>
      <w:r w:rsidR="00D70FFC" w:rsidRPr="003F39D7">
        <w:rPr>
          <w:rFonts w:eastAsia="Times New Roman"/>
          <w:b/>
          <w:bCs/>
          <w:szCs w:val="24"/>
          <w:lang w:val="en-GB"/>
        </w:rPr>
        <w:fldChar w:fldCharType="end"/>
      </w:r>
      <w:r w:rsidR="008D7748" w:rsidRPr="003F39D7">
        <w:rPr>
          <w:rFonts w:eastAsia="Times New Roman"/>
          <w:b/>
          <w:bCs/>
          <w:szCs w:val="24"/>
          <w:lang w:val="en-GB"/>
        </w:rPr>
        <w:t xml:space="preserve"> </w:t>
      </w:r>
    </w:p>
    <w:tbl>
      <w:tblPr>
        <w:tblW w:w="5032" w:type="pct"/>
        <w:tblCellMar>
          <w:top w:w="15" w:type="dxa"/>
          <w:left w:w="15" w:type="dxa"/>
          <w:bottom w:w="15" w:type="dxa"/>
          <w:right w:w="15" w:type="dxa"/>
        </w:tblCellMar>
        <w:tblLook w:val="04A0" w:firstRow="1" w:lastRow="0" w:firstColumn="1" w:lastColumn="0" w:noHBand="0" w:noVBand="1"/>
      </w:tblPr>
      <w:tblGrid>
        <w:gridCol w:w="2911"/>
        <w:gridCol w:w="1140"/>
        <w:gridCol w:w="1615"/>
        <w:gridCol w:w="2608"/>
      </w:tblGrid>
      <w:tr w:rsidR="00E36169" w:rsidRPr="00237D0B" w14:paraId="13FF7C3E" w14:textId="77777777" w:rsidTr="00237D0B">
        <w:trPr>
          <w:trHeight w:val="252"/>
          <w:tblHeader/>
        </w:trPr>
        <w:tc>
          <w:tcPr>
            <w:tcW w:w="1759" w:type="pct"/>
            <w:tcBorders>
              <w:top w:val="single" w:sz="4" w:space="0" w:color="auto"/>
              <w:bottom w:val="single" w:sz="4" w:space="0" w:color="auto"/>
            </w:tcBorders>
            <w:tcMar>
              <w:top w:w="15" w:type="dxa"/>
              <w:left w:w="140" w:type="dxa"/>
              <w:bottom w:w="15" w:type="dxa"/>
              <w:right w:w="140" w:type="dxa"/>
            </w:tcMar>
            <w:vAlign w:val="center"/>
            <w:hideMark/>
          </w:tcPr>
          <w:p w14:paraId="39846A64" w14:textId="73A68354" w:rsidR="00484E83" w:rsidRPr="00237D0B" w:rsidRDefault="00A23C11" w:rsidP="00237D0B">
            <w:pPr>
              <w:spacing w:line="240" w:lineRule="auto"/>
              <w:rPr>
                <w:rFonts w:eastAsia="Times New Roman"/>
                <w:b/>
                <w:bCs/>
                <w:sz w:val="22"/>
                <w:lang w:val="en-GB"/>
              </w:rPr>
            </w:pPr>
            <w:r w:rsidRPr="00237D0B">
              <w:rPr>
                <w:rFonts w:eastAsia="Times New Roman"/>
                <w:b/>
                <w:bCs/>
                <w:sz w:val="22"/>
                <w:lang w:val="en-GB"/>
              </w:rPr>
              <w:t>Path</w:t>
            </w:r>
          </w:p>
        </w:tc>
        <w:tc>
          <w:tcPr>
            <w:tcW w:w="689" w:type="pct"/>
            <w:tcBorders>
              <w:top w:val="single" w:sz="4" w:space="0" w:color="auto"/>
              <w:bottom w:val="single" w:sz="4" w:space="0" w:color="auto"/>
            </w:tcBorders>
            <w:tcMar>
              <w:top w:w="15" w:type="dxa"/>
              <w:left w:w="140" w:type="dxa"/>
              <w:bottom w:w="15" w:type="dxa"/>
              <w:right w:w="140" w:type="dxa"/>
            </w:tcMar>
            <w:vAlign w:val="center"/>
            <w:hideMark/>
          </w:tcPr>
          <w:p w14:paraId="27F2424B" w14:textId="77777777" w:rsidR="00484E83" w:rsidRPr="00237D0B" w:rsidRDefault="00484E83" w:rsidP="00237D0B">
            <w:pPr>
              <w:spacing w:line="240" w:lineRule="auto"/>
              <w:rPr>
                <w:rFonts w:eastAsia="Times New Roman"/>
                <w:b/>
                <w:bCs/>
                <w:sz w:val="22"/>
                <w:lang w:val="en-GB"/>
              </w:rPr>
            </w:pPr>
          </w:p>
        </w:tc>
        <w:tc>
          <w:tcPr>
            <w:tcW w:w="976" w:type="pct"/>
            <w:tcBorders>
              <w:top w:val="single" w:sz="4" w:space="0" w:color="auto"/>
              <w:bottom w:val="single" w:sz="4" w:space="0" w:color="auto"/>
            </w:tcBorders>
            <w:tcMar>
              <w:top w:w="15" w:type="dxa"/>
              <w:left w:w="140" w:type="dxa"/>
              <w:bottom w:w="15" w:type="dxa"/>
              <w:right w:w="140" w:type="dxa"/>
            </w:tcMar>
            <w:vAlign w:val="center"/>
            <w:hideMark/>
          </w:tcPr>
          <w:p w14:paraId="13E5EF72" w14:textId="77777777" w:rsidR="00484E83" w:rsidRPr="00237D0B" w:rsidRDefault="00484E83" w:rsidP="00237D0B">
            <w:pPr>
              <w:spacing w:line="240" w:lineRule="auto"/>
              <w:jc w:val="right"/>
              <w:rPr>
                <w:rFonts w:eastAsia="Times New Roman"/>
                <w:b/>
                <w:bCs/>
                <w:sz w:val="22"/>
                <w:lang w:val="en-GB"/>
              </w:rPr>
            </w:pPr>
          </w:p>
        </w:tc>
        <w:tc>
          <w:tcPr>
            <w:tcW w:w="1576" w:type="pct"/>
            <w:tcBorders>
              <w:top w:val="single" w:sz="4" w:space="0" w:color="auto"/>
              <w:bottom w:val="single" w:sz="4" w:space="0" w:color="auto"/>
            </w:tcBorders>
            <w:tcMar>
              <w:top w:w="15" w:type="dxa"/>
              <w:left w:w="140" w:type="dxa"/>
              <w:bottom w:w="15" w:type="dxa"/>
              <w:right w:w="140" w:type="dxa"/>
            </w:tcMar>
            <w:vAlign w:val="center"/>
            <w:hideMark/>
          </w:tcPr>
          <w:p w14:paraId="771FA4BA" w14:textId="45D3BFF3" w:rsidR="00A23C11" w:rsidRPr="00237D0B" w:rsidRDefault="00484E83" w:rsidP="00237D0B">
            <w:pPr>
              <w:spacing w:line="240" w:lineRule="auto"/>
              <w:jc w:val="right"/>
              <w:rPr>
                <w:rFonts w:eastAsia="Times New Roman"/>
                <w:b/>
                <w:bCs/>
                <w:sz w:val="22"/>
                <w:lang w:val="en-GB"/>
              </w:rPr>
            </w:pPr>
            <w:r w:rsidRPr="00237D0B">
              <w:rPr>
                <w:rFonts w:eastAsia="Times New Roman"/>
                <w:b/>
                <w:bCs/>
                <w:sz w:val="22"/>
                <w:lang w:val="en-GB"/>
              </w:rPr>
              <w:t>Estimate</w:t>
            </w:r>
            <w:r w:rsidR="00A23C11" w:rsidRPr="00237D0B">
              <w:rPr>
                <w:rFonts w:eastAsia="Times New Roman"/>
                <w:b/>
                <w:bCs/>
                <w:sz w:val="22"/>
                <w:lang w:val="en-GB"/>
              </w:rPr>
              <w:t xml:space="preserve"> </w:t>
            </w:r>
          </w:p>
        </w:tc>
      </w:tr>
      <w:tr w:rsidR="00E36169" w:rsidRPr="00237D0B" w14:paraId="659713BC" w14:textId="77777777" w:rsidTr="00237D0B">
        <w:trPr>
          <w:trHeight w:val="80"/>
        </w:trPr>
        <w:tc>
          <w:tcPr>
            <w:tcW w:w="1759" w:type="pct"/>
            <w:tcBorders>
              <w:top w:val="single" w:sz="4" w:space="0" w:color="auto"/>
            </w:tcBorders>
            <w:tcMar>
              <w:top w:w="15" w:type="dxa"/>
              <w:left w:w="57" w:type="dxa"/>
              <w:bottom w:w="15" w:type="dxa"/>
              <w:right w:w="57" w:type="dxa"/>
            </w:tcMar>
            <w:vAlign w:val="center"/>
            <w:hideMark/>
          </w:tcPr>
          <w:p w14:paraId="4B4E15FD"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689" w:type="pct"/>
            <w:tcBorders>
              <w:top w:val="single" w:sz="4" w:space="0" w:color="auto"/>
            </w:tcBorders>
            <w:noWrap/>
            <w:tcMar>
              <w:top w:w="15" w:type="dxa"/>
              <w:left w:w="57" w:type="dxa"/>
              <w:bottom w:w="15" w:type="dxa"/>
              <w:right w:w="57" w:type="dxa"/>
            </w:tcMar>
            <w:vAlign w:val="center"/>
            <w:hideMark/>
          </w:tcPr>
          <w:p w14:paraId="0DAE5EFC"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Borders>
              <w:top w:val="single" w:sz="4" w:space="0" w:color="auto"/>
            </w:tcBorders>
            <w:tcMar>
              <w:top w:w="15" w:type="dxa"/>
              <w:left w:w="140" w:type="dxa"/>
              <w:bottom w:w="15" w:type="dxa"/>
              <w:right w:w="140" w:type="dxa"/>
            </w:tcMar>
            <w:vAlign w:val="center"/>
            <w:hideMark/>
          </w:tcPr>
          <w:p w14:paraId="757E9561"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IKP</w:t>
            </w:r>
          </w:p>
        </w:tc>
        <w:tc>
          <w:tcPr>
            <w:tcW w:w="1576" w:type="pct"/>
            <w:tcBorders>
              <w:top w:val="single" w:sz="4" w:space="0" w:color="auto"/>
            </w:tcBorders>
            <w:tcMar>
              <w:top w:w="15" w:type="dxa"/>
              <w:left w:w="140" w:type="dxa"/>
              <w:bottom w:w="15" w:type="dxa"/>
              <w:right w:w="140" w:type="dxa"/>
            </w:tcMar>
            <w:vAlign w:val="center"/>
            <w:hideMark/>
          </w:tcPr>
          <w:p w14:paraId="14358E0C"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.429</w:t>
            </w:r>
          </w:p>
        </w:tc>
      </w:tr>
      <w:tr w:rsidR="00E36169" w:rsidRPr="00237D0B" w14:paraId="0ECF6CA3" w14:textId="77777777" w:rsidTr="00237D0B">
        <w:trPr>
          <w:trHeight w:val="80"/>
        </w:trPr>
        <w:tc>
          <w:tcPr>
            <w:tcW w:w="1759" w:type="pct"/>
            <w:tcMar>
              <w:top w:w="15" w:type="dxa"/>
              <w:left w:w="57" w:type="dxa"/>
              <w:bottom w:w="15" w:type="dxa"/>
              <w:right w:w="57" w:type="dxa"/>
            </w:tcMar>
            <w:vAlign w:val="center"/>
            <w:hideMark/>
          </w:tcPr>
          <w:p w14:paraId="6FDD0808"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689" w:type="pct"/>
            <w:noWrap/>
            <w:tcMar>
              <w:top w:w="15" w:type="dxa"/>
              <w:left w:w="57" w:type="dxa"/>
              <w:bottom w:w="15" w:type="dxa"/>
              <w:right w:w="57" w:type="dxa"/>
            </w:tcMar>
            <w:vAlign w:val="center"/>
            <w:hideMark/>
          </w:tcPr>
          <w:p w14:paraId="0D8A1AF6"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0639132E"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IRC</w:t>
            </w:r>
          </w:p>
        </w:tc>
        <w:tc>
          <w:tcPr>
            <w:tcW w:w="1576" w:type="pct"/>
            <w:tcMar>
              <w:top w:w="15" w:type="dxa"/>
              <w:left w:w="140" w:type="dxa"/>
              <w:bottom w:w="15" w:type="dxa"/>
              <w:right w:w="140" w:type="dxa"/>
            </w:tcMar>
            <w:vAlign w:val="center"/>
            <w:hideMark/>
          </w:tcPr>
          <w:p w14:paraId="56A18DF2"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.477</w:t>
            </w:r>
          </w:p>
        </w:tc>
      </w:tr>
      <w:tr w:rsidR="00E36169" w:rsidRPr="00237D0B" w14:paraId="63D7526F" w14:textId="77777777" w:rsidTr="00237D0B">
        <w:trPr>
          <w:trHeight w:val="235"/>
        </w:trPr>
        <w:tc>
          <w:tcPr>
            <w:tcW w:w="1759" w:type="pct"/>
            <w:tcMar>
              <w:top w:w="15" w:type="dxa"/>
              <w:left w:w="57" w:type="dxa"/>
              <w:bottom w:w="15" w:type="dxa"/>
              <w:right w:w="57" w:type="dxa"/>
            </w:tcMar>
            <w:vAlign w:val="center"/>
            <w:hideMark/>
          </w:tcPr>
          <w:p w14:paraId="46875606"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689" w:type="pct"/>
            <w:noWrap/>
            <w:tcMar>
              <w:top w:w="15" w:type="dxa"/>
              <w:left w:w="57" w:type="dxa"/>
              <w:bottom w:w="15" w:type="dxa"/>
              <w:right w:w="57" w:type="dxa"/>
            </w:tcMar>
            <w:vAlign w:val="center"/>
            <w:hideMark/>
          </w:tcPr>
          <w:p w14:paraId="50FBEF7B"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6C1F3093"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IRA</w:t>
            </w:r>
          </w:p>
        </w:tc>
        <w:tc>
          <w:tcPr>
            <w:tcW w:w="1576" w:type="pct"/>
            <w:tcMar>
              <w:top w:w="15" w:type="dxa"/>
              <w:left w:w="140" w:type="dxa"/>
              <w:bottom w:w="15" w:type="dxa"/>
              <w:right w:w="140" w:type="dxa"/>
            </w:tcMar>
            <w:vAlign w:val="center"/>
            <w:hideMark/>
          </w:tcPr>
          <w:p w14:paraId="03977104"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.050</w:t>
            </w:r>
          </w:p>
        </w:tc>
      </w:tr>
      <w:tr w:rsidR="00E36169" w:rsidRPr="00237D0B" w14:paraId="3796DBB3" w14:textId="77777777" w:rsidTr="00237D0B">
        <w:trPr>
          <w:trHeight w:val="235"/>
        </w:trPr>
        <w:tc>
          <w:tcPr>
            <w:tcW w:w="1759" w:type="pct"/>
            <w:tcMar>
              <w:top w:w="15" w:type="dxa"/>
              <w:left w:w="57" w:type="dxa"/>
              <w:bottom w:w="15" w:type="dxa"/>
              <w:right w:w="57" w:type="dxa"/>
            </w:tcMar>
            <w:vAlign w:val="center"/>
            <w:hideMark/>
          </w:tcPr>
          <w:p w14:paraId="56825E10"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Sharing</w:t>
            </w:r>
          </w:p>
        </w:tc>
        <w:tc>
          <w:tcPr>
            <w:tcW w:w="689" w:type="pct"/>
            <w:noWrap/>
            <w:tcMar>
              <w:top w:w="15" w:type="dxa"/>
              <w:left w:w="57" w:type="dxa"/>
              <w:bottom w:w="15" w:type="dxa"/>
              <w:right w:w="57" w:type="dxa"/>
            </w:tcMar>
            <w:vAlign w:val="center"/>
            <w:hideMark/>
          </w:tcPr>
          <w:p w14:paraId="625F81AC"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04FE98FA"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IKP</w:t>
            </w:r>
          </w:p>
        </w:tc>
        <w:tc>
          <w:tcPr>
            <w:tcW w:w="1576" w:type="pct"/>
            <w:tcMar>
              <w:top w:w="15" w:type="dxa"/>
              <w:left w:w="140" w:type="dxa"/>
              <w:bottom w:w="15" w:type="dxa"/>
              <w:right w:w="140" w:type="dxa"/>
            </w:tcMar>
            <w:vAlign w:val="center"/>
            <w:hideMark/>
          </w:tcPr>
          <w:p w14:paraId="363F5B1B"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.686</w:t>
            </w:r>
          </w:p>
        </w:tc>
      </w:tr>
      <w:tr w:rsidR="00E36169" w:rsidRPr="00237D0B" w14:paraId="719552FD" w14:textId="77777777" w:rsidTr="00237D0B">
        <w:trPr>
          <w:trHeight w:val="252"/>
        </w:trPr>
        <w:tc>
          <w:tcPr>
            <w:tcW w:w="1759" w:type="pct"/>
            <w:tcMar>
              <w:top w:w="15" w:type="dxa"/>
              <w:left w:w="57" w:type="dxa"/>
              <w:bottom w:w="15" w:type="dxa"/>
              <w:right w:w="57" w:type="dxa"/>
            </w:tcMar>
            <w:vAlign w:val="center"/>
            <w:hideMark/>
          </w:tcPr>
          <w:p w14:paraId="3177210B"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Application</w:t>
            </w:r>
          </w:p>
        </w:tc>
        <w:tc>
          <w:tcPr>
            <w:tcW w:w="689" w:type="pct"/>
            <w:noWrap/>
            <w:tcMar>
              <w:top w:w="15" w:type="dxa"/>
              <w:left w:w="57" w:type="dxa"/>
              <w:bottom w:w="15" w:type="dxa"/>
              <w:right w:w="57" w:type="dxa"/>
            </w:tcMar>
            <w:vAlign w:val="center"/>
            <w:hideMark/>
          </w:tcPr>
          <w:p w14:paraId="423B739E"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7DCF5F51"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IKP</w:t>
            </w:r>
          </w:p>
        </w:tc>
        <w:tc>
          <w:tcPr>
            <w:tcW w:w="1576" w:type="pct"/>
            <w:tcMar>
              <w:top w:w="15" w:type="dxa"/>
              <w:left w:w="140" w:type="dxa"/>
              <w:bottom w:w="15" w:type="dxa"/>
              <w:right w:w="140" w:type="dxa"/>
            </w:tcMar>
            <w:vAlign w:val="center"/>
            <w:hideMark/>
          </w:tcPr>
          <w:p w14:paraId="1788AE59"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.648</w:t>
            </w:r>
          </w:p>
        </w:tc>
      </w:tr>
      <w:tr w:rsidR="00E36169" w:rsidRPr="00237D0B" w14:paraId="79F19418" w14:textId="77777777" w:rsidTr="00237D0B">
        <w:trPr>
          <w:trHeight w:val="235"/>
        </w:trPr>
        <w:tc>
          <w:tcPr>
            <w:tcW w:w="1759" w:type="pct"/>
            <w:tcMar>
              <w:top w:w="15" w:type="dxa"/>
              <w:left w:w="57" w:type="dxa"/>
              <w:bottom w:w="15" w:type="dxa"/>
              <w:right w:w="57" w:type="dxa"/>
            </w:tcMar>
            <w:vAlign w:val="center"/>
            <w:hideMark/>
          </w:tcPr>
          <w:p w14:paraId="089D98C4"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Admini</w:t>
            </w:r>
          </w:p>
        </w:tc>
        <w:tc>
          <w:tcPr>
            <w:tcW w:w="689" w:type="pct"/>
            <w:noWrap/>
            <w:tcMar>
              <w:top w:w="15" w:type="dxa"/>
              <w:left w:w="57" w:type="dxa"/>
              <w:bottom w:w="15" w:type="dxa"/>
              <w:right w:w="57" w:type="dxa"/>
            </w:tcMar>
            <w:vAlign w:val="center"/>
            <w:hideMark/>
          </w:tcPr>
          <w:p w14:paraId="20FA5D90"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3FE4264B"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IKP</w:t>
            </w:r>
          </w:p>
        </w:tc>
        <w:tc>
          <w:tcPr>
            <w:tcW w:w="1576" w:type="pct"/>
            <w:tcMar>
              <w:top w:w="15" w:type="dxa"/>
              <w:left w:w="140" w:type="dxa"/>
              <w:bottom w:w="15" w:type="dxa"/>
              <w:right w:w="140" w:type="dxa"/>
            </w:tcMar>
            <w:vAlign w:val="center"/>
            <w:hideMark/>
          </w:tcPr>
          <w:p w14:paraId="2E9DE1F1"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.375</w:t>
            </w:r>
          </w:p>
        </w:tc>
      </w:tr>
      <w:tr w:rsidR="00E36169" w:rsidRPr="00237D0B" w14:paraId="61B3111C" w14:textId="77777777" w:rsidTr="00237D0B">
        <w:trPr>
          <w:trHeight w:val="235"/>
        </w:trPr>
        <w:tc>
          <w:tcPr>
            <w:tcW w:w="1759" w:type="pct"/>
            <w:tcMar>
              <w:top w:w="15" w:type="dxa"/>
              <w:left w:w="57" w:type="dxa"/>
              <w:bottom w:w="15" w:type="dxa"/>
              <w:right w:w="57" w:type="dxa"/>
            </w:tcMar>
            <w:vAlign w:val="center"/>
            <w:hideMark/>
          </w:tcPr>
          <w:p w14:paraId="43CB49BD"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Manage</w:t>
            </w:r>
          </w:p>
        </w:tc>
        <w:tc>
          <w:tcPr>
            <w:tcW w:w="689" w:type="pct"/>
            <w:noWrap/>
            <w:tcMar>
              <w:top w:w="15" w:type="dxa"/>
              <w:left w:w="57" w:type="dxa"/>
              <w:bottom w:w="15" w:type="dxa"/>
              <w:right w:w="57" w:type="dxa"/>
            </w:tcMar>
            <w:vAlign w:val="center"/>
            <w:hideMark/>
          </w:tcPr>
          <w:p w14:paraId="68D8BC96"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5DC7BA08"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IKP</w:t>
            </w:r>
          </w:p>
        </w:tc>
        <w:tc>
          <w:tcPr>
            <w:tcW w:w="1576" w:type="pct"/>
            <w:tcMar>
              <w:top w:w="15" w:type="dxa"/>
              <w:left w:w="140" w:type="dxa"/>
              <w:bottom w:w="15" w:type="dxa"/>
              <w:right w:w="140" w:type="dxa"/>
            </w:tcMar>
            <w:vAlign w:val="center"/>
            <w:hideMark/>
          </w:tcPr>
          <w:p w14:paraId="5238A231"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.544</w:t>
            </w:r>
          </w:p>
        </w:tc>
      </w:tr>
      <w:tr w:rsidR="00E36169" w:rsidRPr="00237D0B" w14:paraId="7F4B4000" w14:textId="77777777" w:rsidTr="00237D0B">
        <w:trPr>
          <w:trHeight w:val="252"/>
        </w:trPr>
        <w:tc>
          <w:tcPr>
            <w:tcW w:w="1759" w:type="pct"/>
            <w:tcMar>
              <w:top w:w="15" w:type="dxa"/>
              <w:left w:w="57" w:type="dxa"/>
              <w:bottom w:w="15" w:type="dxa"/>
              <w:right w:w="57" w:type="dxa"/>
            </w:tcMar>
            <w:vAlign w:val="center"/>
            <w:hideMark/>
          </w:tcPr>
          <w:p w14:paraId="2DA43AD0"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Fund</w:t>
            </w:r>
          </w:p>
        </w:tc>
        <w:tc>
          <w:tcPr>
            <w:tcW w:w="689" w:type="pct"/>
            <w:noWrap/>
            <w:tcMar>
              <w:top w:w="15" w:type="dxa"/>
              <w:left w:w="57" w:type="dxa"/>
              <w:bottom w:w="15" w:type="dxa"/>
              <w:right w:w="57" w:type="dxa"/>
            </w:tcMar>
            <w:vAlign w:val="center"/>
            <w:hideMark/>
          </w:tcPr>
          <w:p w14:paraId="1070F6A9"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58B3749B"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IRA</w:t>
            </w:r>
          </w:p>
        </w:tc>
        <w:tc>
          <w:tcPr>
            <w:tcW w:w="1576" w:type="pct"/>
            <w:tcMar>
              <w:top w:w="15" w:type="dxa"/>
              <w:left w:w="140" w:type="dxa"/>
              <w:bottom w:w="15" w:type="dxa"/>
              <w:right w:w="140" w:type="dxa"/>
            </w:tcMar>
            <w:vAlign w:val="center"/>
            <w:hideMark/>
          </w:tcPr>
          <w:p w14:paraId="778D3586"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.679</w:t>
            </w:r>
          </w:p>
        </w:tc>
      </w:tr>
      <w:tr w:rsidR="00E36169" w:rsidRPr="00237D0B" w14:paraId="4011461F" w14:textId="77777777" w:rsidTr="00237D0B">
        <w:trPr>
          <w:trHeight w:val="235"/>
        </w:trPr>
        <w:tc>
          <w:tcPr>
            <w:tcW w:w="1759" w:type="pct"/>
            <w:tcMar>
              <w:top w:w="15" w:type="dxa"/>
              <w:left w:w="57" w:type="dxa"/>
              <w:bottom w:w="15" w:type="dxa"/>
              <w:right w:w="57" w:type="dxa"/>
            </w:tcMar>
            <w:vAlign w:val="center"/>
            <w:hideMark/>
          </w:tcPr>
          <w:p w14:paraId="04E3369E"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Human</w:t>
            </w:r>
          </w:p>
        </w:tc>
        <w:tc>
          <w:tcPr>
            <w:tcW w:w="689" w:type="pct"/>
            <w:noWrap/>
            <w:tcMar>
              <w:top w:w="15" w:type="dxa"/>
              <w:left w:w="57" w:type="dxa"/>
              <w:bottom w:w="15" w:type="dxa"/>
              <w:right w:w="57" w:type="dxa"/>
            </w:tcMar>
            <w:vAlign w:val="center"/>
            <w:hideMark/>
          </w:tcPr>
          <w:p w14:paraId="1BB2ED32"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3A424792"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IRA</w:t>
            </w:r>
          </w:p>
        </w:tc>
        <w:tc>
          <w:tcPr>
            <w:tcW w:w="1576" w:type="pct"/>
            <w:tcMar>
              <w:top w:w="15" w:type="dxa"/>
              <w:left w:w="140" w:type="dxa"/>
              <w:bottom w:w="15" w:type="dxa"/>
              <w:right w:w="140" w:type="dxa"/>
            </w:tcMar>
            <w:vAlign w:val="center"/>
            <w:hideMark/>
          </w:tcPr>
          <w:p w14:paraId="1BC06C8E"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.714</w:t>
            </w:r>
          </w:p>
        </w:tc>
      </w:tr>
      <w:tr w:rsidR="00E36169" w:rsidRPr="00237D0B" w14:paraId="03730ACC" w14:textId="77777777" w:rsidTr="00237D0B">
        <w:trPr>
          <w:trHeight w:val="252"/>
        </w:trPr>
        <w:tc>
          <w:tcPr>
            <w:tcW w:w="1759" w:type="pct"/>
            <w:tcMar>
              <w:top w:w="15" w:type="dxa"/>
              <w:left w:w="57" w:type="dxa"/>
              <w:bottom w:w="15" w:type="dxa"/>
              <w:right w:w="57" w:type="dxa"/>
            </w:tcMar>
            <w:vAlign w:val="center"/>
            <w:hideMark/>
          </w:tcPr>
          <w:p w14:paraId="71BBF87D"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Assets</w:t>
            </w:r>
          </w:p>
        </w:tc>
        <w:tc>
          <w:tcPr>
            <w:tcW w:w="689" w:type="pct"/>
            <w:noWrap/>
            <w:tcMar>
              <w:top w:w="15" w:type="dxa"/>
              <w:left w:w="57" w:type="dxa"/>
              <w:bottom w:w="15" w:type="dxa"/>
              <w:right w:w="57" w:type="dxa"/>
            </w:tcMar>
            <w:vAlign w:val="center"/>
            <w:hideMark/>
          </w:tcPr>
          <w:p w14:paraId="5338BC75"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42A2C7D2"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IRA</w:t>
            </w:r>
          </w:p>
        </w:tc>
        <w:tc>
          <w:tcPr>
            <w:tcW w:w="1576" w:type="pct"/>
            <w:tcMar>
              <w:top w:w="15" w:type="dxa"/>
              <w:left w:w="140" w:type="dxa"/>
              <w:bottom w:w="15" w:type="dxa"/>
              <w:right w:w="140" w:type="dxa"/>
            </w:tcMar>
            <w:vAlign w:val="center"/>
            <w:hideMark/>
          </w:tcPr>
          <w:p w14:paraId="79D88BAB"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.482</w:t>
            </w:r>
          </w:p>
        </w:tc>
      </w:tr>
      <w:tr w:rsidR="00E36169" w:rsidRPr="00237D0B" w14:paraId="008B03CC" w14:textId="77777777" w:rsidTr="00237D0B">
        <w:trPr>
          <w:trHeight w:val="235"/>
        </w:trPr>
        <w:tc>
          <w:tcPr>
            <w:tcW w:w="1759" w:type="pct"/>
            <w:tcMar>
              <w:top w:w="15" w:type="dxa"/>
              <w:left w:w="57" w:type="dxa"/>
              <w:bottom w:w="15" w:type="dxa"/>
              <w:right w:w="57" w:type="dxa"/>
            </w:tcMar>
            <w:vAlign w:val="center"/>
            <w:hideMark/>
          </w:tcPr>
          <w:p w14:paraId="6F71E855"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Culture</w:t>
            </w:r>
          </w:p>
        </w:tc>
        <w:tc>
          <w:tcPr>
            <w:tcW w:w="689" w:type="pct"/>
            <w:noWrap/>
            <w:tcMar>
              <w:top w:w="15" w:type="dxa"/>
              <w:left w:w="57" w:type="dxa"/>
              <w:bottom w:w="15" w:type="dxa"/>
              <w:right w:w="57" w:type="dxa"/>
            </w:tcMar>
            <w:vAlign w:val="center"/>
            <w:hideMark/>
          </w:tcPr>
          <w:p w14:paraId="7FEAF5DE"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73E7428D"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IRA</w:t>
            </w:r>
          </w:p>
        </w:tc>
        <w:tc>
          <w:tcPr>
            <w:tcW w:w="1576" w:type="pct"/>
            <w:tcMar>
              <w:top w:w="15" w:type="dxa"/>
              <w:left w:w="140" w:type="dxa"/>
              <w:bottom w:w="15" w:type="dxa"/>
              <w:right w:w="140" w:type="dxa"/>
            </w:tcMar>
            <w:vAlign w:val="center"/>
            <w:hideMark/>
          </w:tcPr>
          <w:p w14:paraId="09F113A3"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.424</w:t>
            </w:r>
          </w:p>
        </w:tc>
      </w:tr>
      <w:tr w:rsidR="00E36169" w:rsidRPr="00237D0B" w14:paraId="32E295F0" w14:textId="77777777" w:rsidTr="00237D0B">
        <w:trPr>
          <w:trHeight w:val="198"/>
        </w:trPr>
        <w:tc>
          <w:tcPr>
            <w:tcW w:w="1759" w:type="pct"/>
            <w:tcMar>
              <w:top w:w="15" w:type="dxa"/>
              <w:left w:w="57" w:type="dxa"/>
              <w:bottom w:w="15" w:type="dxa"/>
              <w:right w:w="57" w:type="dxa"/>
            </w:tcMar>
            <w:vAlign w:val="center"/>
            <w:hideMark/>
          </w:tcPr>
          <w:p w14:paraId="701D69B2"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Tools</w:t>
            </w:r>
          </w:p>
        </w:tc>
        <w:tc>
          <w:tcPr>
            <w:tcW w:w="689" w:type="pct"/>
            <w:noWrap/>
            <w:tcMar>
              <w:top w:w="15" w:type="dxa"/>
              <w:left w:w="57" w:type="dxa"/>
              <w:bottom w:w="15" w:type="dxa"/>
              <w:right w:w="57" w:type="dxa"/>
            </w:tcMar>
            <w:vAlign w:val="center"/>
            <w:hideMark/>
          </w:tcPr>
          <w:p w14:paraId="336CC189"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6E496B20"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IRC</w:t>
            </w:r>
          </w:p>
        </w:tc>
        <w:tc>
          <w:tcPr>
            <w:tcW w:w="1576" w:type="pct"/>
            <w:tcMar>
              <w:top w:w="15" w:type="dxa"/>
              <w:left w:w="140" w:type="dxa"/>
              <w:bottom w:w="15" w:type="dxa"/>
              <w:right w:w="140" w:type="dxa"/>
            </w:tcMar>
            <w:vAlign w:val="center"/>
            <w:hideMark/>
          </w:tcPr>
          <w:p w14:paraId="119F99F9"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.581</w:t>
            </w:r>
          </w:p>
        </w:tc>
      </w:tr>
      <w:tr w:rsidR="00E36169" w:rsidRPr="00237D0B" w14:paraId="32EA9A03" w14:textId="77777777" w:rsidTr="00237D0B">
        <w:trPr>
          <w:trHeight w:val="252"/>
        </w:trPr>
        <w:tc>
          <w:tcPr>
            <w:tcW w:w="1759" w:type="pct"/>
            <w:tcMar>
              <w:top w:w="15" w:type="dxa"/>
              <w:left w:w="57" w:type="dxa"/>
              <w:bottom w:w="15" w:type="dxa"/>
              <w:right w:w="57" w:type="dxa"/>
            </w:tcMar>
            <w:vAlign w:val="center"/>
            <w:hideMark/>
          </w:tcPr>
          <w:p w14:paraId="399EDFAB"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Land</w:t>
            </w:r>
          </w:p>
        </w:tc>
        <w:tc>
          <w:tcPr>
            <w:tcW w:w="689" w:type="pct"/>
            <w:noWrap/>
            <w:tcMar>
              <w:top w:w="15" w:type="dxa"/>
              <w:left w:w="57" w:type="dxa"/>
              <w:bottom w:w="15" w:type="dxa"/>
              <w:right w:w="57" w:type="dxa"/>
            </w:tcMar>
            <w:vAlign w:val="center"/>
            <w:hideMark/>
          </w:tcPr>
          <w:p w14:paraId="1EF787E7"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19256829"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IRC</w:t>
            </w:r>
          </w:p>
        </w:tc>
        <w:tc>
          <w:tcPr>
            <w:tcW w:w="1576" w:type="pct"/>
            <w:tcMar>
              <w:top w:w="15" w:type="dxa"/>
              <w:left w:w="140" w:type="dxa"/>
              <w:bottom w:w="15" w:type="dxa"/>
              <w:right w:w="140" w:type="dxa"/>
            </w:tcMar>
            <w:vAlign w:val="center"/>
            <w:hideMark/>
          </w:tcPr>
          <w:p w14:paraId="4B19AC0F"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.464</w:t>
            </w:r>
          </w:p>
        </w:tc>
      </w:tr>
      <w:tr w:rsidR="00E36169" w:rsidRPr="00237D0B" w14:paraId="59A3D990" w14:textId="77777777" w:rsidTr="00237D0B">
        <w:trPr>
          <w:trHeight w:val="235"/>
        </w:trPr>
        <w:tc>
          <w:tcPr>
            <w:tcW w:w="1759" w:type="pct"/>
            <w:tcMar>
              <w:top w:w="15" w:type="dxa"/>
              <w:left w:w="57" w:type="dxa"/>
              <w:bottom w:w="15" w:type="dxa"/>
              <w:right w:w="57" w:type="dxa"/>
            </w:tcMar>
            <w:vAlign w:val="center"/>
            <w:hideMark/>
          </w:tcPr>
          <w:p w14:paraId="6D232168"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Machinery</w:t>
            </w:r>
          </w:p>
        </w:tc>
        <w:tc>
          <w:tcPr>
            <w:tcW w:w="689" w:type="pct"/>
            <w:noWrap/>
            <w:tcMar>
              <w:top w:w="15" w:type="dxa"/>
              <w:left w:w="57" w:type="dxa"/>
              <w:bottom w:w="15" w:type="dxa"/>
              <w:right w:w="57" w:type="dxa"/>
            </w:tcMar>
            <w:vAlign w:val="center"/>
            <w:hideMark/>
          </w:tcPr>
          <w:p w14:paraId="77C57516"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6D29B2D1"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IRC</w:t>
            </w:r>
          </w:p>
        </w:tc>
        <w:tc>
          <w:tcPr>
            <w:tcW w:w="1576" w:type="pct"/>
            <w:tcMar>
              <w:top w:w="15" w:type="dxa"/>
              <w:left w:w="140" w:type="dxa"/>
              <w:bottom w:w="15" w:type="dxa"/>
              <w:right w:w="140" w:type="dxa"/>
            </w:tcMar>
            <w:vAlign w:val="center"/>
            <w:hideMark/>
          </w:tcPr>
          <w:p w14:paraId="73BDF66E"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.517</w:t>
            </w:r>
          </w:p>
        </w:tc>
      </w:tr>
      <w:tr w:rsidR="00E36169" w:rsidRPr="00237D0B" w14:paraId="40CB59C9" w14:textId="77777777" w:rsidTr="00237D0B">
        <w:trPr>
          <w:trHeight w:val="235"/>
        </w:trPr>
        <w:tc>
          <w:tcPr>
            <w:tcW w:w="1759" w:type="pct"/>
            <w:tcMar>
              <w:top w:w="15" w:type="dxa"/>
              <w:left w:w="57" w:type="dxa"/>
              <w:bottom w:w="15" w:type="dxa"/>
              <w:right w:w="57" w:type="dxa"/>
            </w:tcMar>
            <w:vAlign w:val="center"/>
            <w:hideMark/>
          </w:tcPr>
          <w:p w14:paraId="7DDE5009"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Buildings</w:t>
            </w:r>
          </w:p>
        </w:tc>
        <w:tc>
          <w:tcPr>
            <w:tcW w:w="689" w:type="pct"/>
            <w:noWrap/>
            <w:tcMar>
              <w:top w:w="15" w:type="dxa"/>
              <w:left w:w="57" w:type="dxa"/>
              <w:bottom w:w="15" w:type="dxa"/>
              <w:right w:w="57" w:type="dxa"/>
            </w:tcMar>
            <w:vAlign w:val="center"/>
            <w:hideMark/>
          </w:tcPr>
          <w:p w14:paraId="54B16A98"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355336D7"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IRC</w:t>
            </w:r>
          </w:p>
        </w:tc>
        <w:tc>
          <w:tcPr>
            <w:tcW w:w="1576" w:type="pct"/>
            <w:tcMar>
              <w:top w:w="15" w:type="dxa"/>
              <w:left w:w="140" w:type="dxa"/>
              <w:bottom w:w="15" w:type="dxa"/>
              <w:right w:w="140" w:type="dxa"/>
            </w:tcMar>
            <w:vAlign w:val="center"/>
            <w:hideMark/>
          </w:tcPr>
          <w:p w14:paraId="546BA5FA"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.273</w:t>
            </w:r>
          </w:p>
        </w:tc>
      </w:tr>
      <w:tr w:rsidR="00E36169" w:rsidRPr="00237D0B" w14:paraId="383E0256" w14:textId="77777777" w:rsidTr="00237D0B">
        <w:trPr>
          <w:trHeight w:val="252"/>
        </w:trPr>
        <w:tc>
          <w:tcPr>
            <w:tcW w:w="1759" w:type="pct"/>
            <w:tcMar>
              <w:top w:w="15" w:type="dxa"/>
              <w:left w:w="57" w:type="dxa"/>
              <w:bottom w:w="15" w:type="dxa"/>
              <w:right w:w="57" w:type="dxa"/>
            </w:tcMar>
            <w:vAlign w:val="center"/>
            <w:hideMark/>
          </w:tcPr>
          <w:p w14:paraId="5440586C"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Sales</w:t>
            </w:r>
          </w:p>
        </w:tc>
        <w:tc>
          <w:tcPr>
            <w:tcW w:w="689" w:type="pct"/>
            <w:noWrap/>
            <w:tcMar>
              <w:top w:w="15" w:type="dxa"/>
              <w:left w:w="57" w:type="dxa"/>
              <w:bottom w:w="15" w:type="dxa"/>
              <w:right w:w="57" w:type="dxa"/>
            </w:tcMar>
            <w:vAlign w:val="center"/>
            <w:hideMark/>
          </w:tcPr>
          <w:p w14:paraId="438D105C"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15B96D32"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1576" w:type="pct"/>
            <w:tcMar>
              <w:top w:w="15" w:type="dxa"/>
              <w:left w:w="140" w:type="dxa"/>
              <w:bottom w:w="15" w:type="dxa"/>
              <w:right w:w="140" w:type="dxa"/>
            </w:tcMar>
            <w:vAlign w:val="center"/>
            <w:hideMark/>
          </w:tcPr>
          <w:p w14:paraId="059ECD7E"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.374</w:t>
            </w:r>
          </w:p>
        </w:tc>
      </w:tr>
      <w:tr w:rsidR="00E36169" w:rsidRPr="00237D0B" w14:paraId="79429821" w14:textId="77777777" w:rsidTr="00237D0B">
        <w:trPr>
          <w:trHeight w:val="235"/>
        </w:trPr>
        <w:tc>
          <w:tcPr>
            <w:tcW w:w="1759" w:type="pct"/>
            <w:tcMar>
              <w:top w:w="15" w:type="dxa"/>
              <w:left w:w="57" w:type="dxa"/>
              <w:bottom w:w="15" w:type="dxa"/>
              <w:right w:w="57" w:type="dxa"/>
            </w:tcMar>
            <w:vAlign w:val="center"/>
            <w:hideMark/>
          </w:tcPr>
          <w:p w14:paraId="3DEC737C"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Shares</w:t>
            </w:r>
          </w:p>
        </w:tc>
        <w:tc>
          <w:tcPr>
            <w:tcW w:w="689" w:type="pct"/>
            <w:noWrap/>
            <w:tcMar>
              <w:top w:w="15" w:type="dxa"/>
              <w:left w:w="57" w:type="dxa"/>
              <w:bottom w:w="15" w:type="dxa"/>
              <w:right w:w="57" w:type="dxa"/>
            </w:tcMar>
            <w:vAlign w:val="center"/>
            <w:hideMark/>
          </w:tcPr>
          <w:p w14:paraId="33173882"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1CDFB29D"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1576" w:type="pct"/>
            <w:tcMar>
              <w:top w:w="15" w:type="dxa"/>
              <w:left w:w="140" w:type="dxa"/>
              <w:bottom w:w="15" w:type="dxa"/>
              <w:right w:w="140" w:type="dxa"/>
            </w:tcMar>
            <w:vAlign w:val="center"/>
            <w:hideMark/>
          </w:tcPr>
          <w:p w14:paraId="4CD3ED47"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.568</w:t>
            </w:r>
          </w:p>
        </w:tc>
      </w:tr>
      <w:tr w:rsidR="00E36169" w:rsidRPr="00237D0B" w14:paraId="39523B84" w14:textId="77777777" w:rsidTr="00237D0B">
        <w:trPr>
          <w:trHeight w:val="235"/>
        </w:trPr>
        <w:tc>
          <w:tcPr>
            <w:tcW w:w="1759" w:type="pct"/>
            <w:tcMar>
              <w:top w:w="15" w:type="dxa"/>
              <w:left w:w="57" w:type="dxa"/>
              <w:bottom w:w="15" w:type="dxa"/>
              <w:right w:w="57" w:type="dxa"/>
            </w:tcMar>
            <w:vAlign w:val="center"/>
            <w:hideMark/>
          </w:tcPr>
          <w:p w14:paraId="0AD313F1"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Profit</w:t>
            </w:r>
          </w:p>
        </w:tc>
        <w:tc>
          <w:tcPr>
            <w:tcW w:w="689" w:type="pct"/>
            <w:noWrap/>
            <w:tcMar>
              <w:top w:w="15" w:type="dxa"/>
              <w:left w:w="57" w:type="dxa"/>
              <w:bottom w:w="15" w:type="dxa"/>
              <w:right w:w="57" w:type="dxa"/>
            </w:tcMar>
            <w:vAlign w:val="center"/>
            <w:hideMark/>
          </w:tcPr>
          <w:p w14:paraId="5EB0B208"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Mar>
              <w:top w:w="15" w:type="dxa"/>
              <w:left w:w="140" w:type="dxa"/>
              <w:bottom w:w="15" w:type="dxa"/>
              <w:right w:w="140" w:type="dxa"/>
            </w:tcMar>
            <w:vAlign w:val="center"/>
            <w:hideMark/>
          </w:tcPr>
          <w:p w14:paraId="3BAAC090"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1576" w:type="pct"/>
            <w:tcMar>
              <w:top w:w="15" w:type="dxa"/>
              <w:left w:w="140" w:type="dxa"/>
              <w:bottom w:w="15" w:type="dxa"/>
              <w:right w:w="140" w:type="dxa"/>
            </w:tcMar>
            <w:vAlign w:val="center"/>
            <w:hideMark/>
          </w:tcPr>
          <w:p w14:paraId="20AA1E1E"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.741</w:t>
            </w:r>
          </w:p>
        </w:tc>
      </w:tr>
      <w:tr w:rsidR="00E36169" w:rsidRPr="00237D0B" w14:paraId="4CDB9900" w14:textId="77777777" w:rsidTr="00237D0B">
        <w:trPr>
          <w:trHeight w:val="252"/>
        </w:trPr>
        <w:tc>
          <w:tcPr>
            <w:tcW w:w="1759" w:type="pct"/>
            <w:tcBorders>
              <w:bottom w:val="single" w:sz="4" w:space="0" w:color="auto"/>
            </w:tcBorders>
            <w:tcMar>
              <w:top w:w="15" w:type="dxa"/>
              <w:left w:w="57" w:type="dxa"/>
              <w:bottom w:w="15" w:type="dxa"/>
              <w:right w:w="57" w:type="dxa"/>
            </w:tcMar>
            <w:vAlign w:val="center"/>
            <w:hideMark/>
          </w:tcPr>
          <w:p w14:paraId="22C20FE5"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Loyalty</w:t>
            </w:r>
          </w:p>
        </w:tc>
        <w:tc>
          <w:tcPr>
            <w:tcW w:w="689" w:type="pct"/>
            <w:tcBorders>
              <w:bottom w:val="single" w:sz="4" w:space="0" w:color="auto"/>
            </w:tcBorders>
            <w:noWrap/>
            <w:tcMar>
              <w:top w:w="15" w:type="dxa"/>
              <w:left w:w="57" w:type="dxa"/>
              <w:bottom w:w="15" w:type="dxa"/>
              <w:right w:w="57" w:type="dxa"/>
            </w:tcMar>
            <w:vAlign w:val="center"/>
            <w:hideMark/>
          </w:tcPr>
          <w:p w14:paraId="09E88EF9"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&lt;---</w:t>
            </w:r>
          </w:p>
        </w:tc>
        <w:tc>
          <w:tcPr>
            <w:tcW w:w="976" w:type="pct"/>
            <w:tcBorders>
              <w:bottom w:val="single" w:sz="4" w:space="0" w:color="auto"/>
            </w:tcBorders>
            <w:tcMar>
              <w:top w:w="15" w:type="dxa"/>
              <w:left w:w="140" w:type="dxa"/>
              <w:bottom w:w="15" w:type="dxa"/>
              <w:right w:w="140" w:type="dxa"/>
            </w:tcMar>
            <w:vAlign w:val="center"/>
            <w:hideMark/>
          </w:tcPr>
          <w:p w14:paraId="39C1A493" w14:textId="77777777" w:rsidR="00484E83" w:rsidRPr="00237D0B" w:rsidRDefault="00484E83" w:rsidP="00237D0B">
            <w:pPr>
              <w:spacing w:line="240" w:lineRule="auto"/>
              <w:rPr>
                <w:rFonts w:eastAsia="Times New Roman"/>
                <w:sz w:val="22"/>
                <w:lang w:val="en-GB"/>
              </w:rPr>
            </w:pPr>
            <w:r w:rsidRPr="00237D0B">
              <w:rPr>
                <w:rFonts w:eastAsia="Times New Roman"/>
                <w:sz w:val="22"/>
                <w:lang w:val="en-GB"/>
              </w:rPr>
              <w:t>FP</w:t>
            </w:r>
          </w:p>
        </w:tc>
        <w:tc>
          <w:tcPr>
            <w:tcW w:w="1576" w:type="pct"/>
            <w:tcBorders>
              <w:bottom w:val="single" w:sz="4" w:space="0" w:color="auto"/>
            </w:tcBorders>
            <w:tcMar>
              <w:top w:w="15" w:type="dxa"/>
              <w:left w:w="140" w:type="dxa"/>
              <w:bottom w:w="15" w:type="dxa"/>
              <w:right w:w="140" w:type="dxa"/>
            </w:tcMar>
            <w:vAlign w:val="center"/>
            <w:hideMark/>
          </w:tcPr>
          <w:p w14:paraId="54D36521" w14:textId="77777777" w:rsidR="00484E83" w:rsidRPr="00237D0B" w:rsidRDefault="00484E83" w:rsidP="00237D0B">
            <w:pPr>
              <w:spacing w:line="240" w:lineRule="auto"/>
              <w:jc w:val="right"/>
              <w:rPr>
                <w:rFonts w:eastAsia="Times New Roman"/>
                <w:sz w:val="22"/>
                <w:lang w:val="en-GB"/>
              </w:rPr>
            </w:pPr>
            <w:r w:rsidRPr="00237D0B">
              <w:rPr>
                <w:rFonts w:eastAsia="Times New Roman"/>
                <w:sz w:val="22"/>
                <w:lang w:val="en-GB"/>
              </w:rPr>
              <w:t>.460</w:t>
            </w:r>
          </w:p>
        </w:tc>
      </w:tr>
    </w:tbl>
    <w:p w14:paraId="1199FF7C" w14:textId="1110453D" w:rsidR="00DB37AB" w:rsidRPr="003F39D7" w:rsidRDefault="005C34E4" w:rsidP="00DB37AB">
      <w:pPr>
        <w:spacing w:line="240" w:lineRule="auto"/>
        <w:ind w:right="144"/>
        <w:rPr>
          <w:iCs/>
          <w:szCs w:val="24"/>
          <w:lang w:val="en-GB"/>
        </w:rPr>
      </w:pPr>
      <w:r w:rsidRPr="003F39D7">
        <w:rPr>
          <w:b/>
          <w:bCs/>
          <w:iCs/>
          <w:szCs w:val="24"/>
          <w:lang w:val="en-GB"/>
        </w:rPr>
        <w:t>Source:</w:t>
      </w:r>
      <w:r w:rsidR="00B65B2E" w:rsidRPr="003F39D7">
        <w:rPr>
          <w:iCs/>
          <w:szCs w:val="24"/>
          <w:lang w:val="en-GB"/>
        </w:rPr>
        <w:t xml:space="preserve">  Field Data, 2023 </w:t>
      </w:r>
    </w:p>
    <w:p w14:paraId="1E7BC9FC" w14:textId="488A050D" w:rsidR="00312DEC" w:rsidRPr="003F39D7" w:rsidRDefault="00312DEC" w:rsidP="00DB37AB">
      <w:pPr>
        <w:spacing w:line="240" w:lineRule="auto"/>
        <w:ind w:right="144"/>
        <w:rPr>
          <w:iCs/>
          <w:szCs w:val="24"/>
          <w:lang w:val="en-GB"/>
        </w:rPr>
      </w:pPr>
    </w:p>
    <w:p w14:paraId="71F0923F" w14:textId="4D73CDBC" w:rsidR="007D7CE8" w:rsidRPr="003F39D7" w:rsidRDefault="007D7CE8" w:rsidP="00DB37AB">
      <w:pPr>
        <w:spacing w:line="240" w:lineRule="auto"/>
        <w:ind w:right="144"/>
        <w:rPr>
          <w:iCs/>
          <w:szCs w:val="24"/>
          <w:lang w:val="en-GB"/>
        </w:rPr>
      </w:pPr>
    </w:p>
    <w:p w14:paraId="50BBD85A" w14:textId="1EDE5A6E" w:rsidR="00484E83" w:rsidRPr="003F39D7" w:rsidRDefault="00A23C11" w:rsidP="00237D0B">
      <w:pPr>
        <w:spacing w:line="360" w:lineRule="auto"/>
        <w:outlineLvl w:val="4"/>
        <w:rPr>
          <w:rFonts w:eastAsia="Times New Roman"/>
          <w:b/>
          <w:bCs/>
          <w:szCs w:val="24"/>
          <w:lang w:val="en-GB"/>
        </w:rPr>
      </w:pPr>
      <w:r w:rsidRPr="003F39D7">
        <w:rPr>
          <w:rFonts w:eastAsia="Times New Roman"/>
          <w:b/>
          <w:bCs/>
          <w:szCs w:val="24"/>
          <w:lang w:val="en-GB"/>
        </w:rPr>
        <w:t>Table 4.</w:t>
      </w:r>
      <w:r w:rsidR="00A93B2C" w:rsidRPr="003F39D7">
        <w:rPr>
          <w:rFonts w:eastAsia="Times New Roman"/>
          <w:b/>
          <w:bCs/>
          <w:szCs w:val="24"/>
          <w:lang w:val="en-GB"/>
        </w:rPr>
        <w:t>46</w:t>
      </w:r>
      <w:r w:rsidR="003C76EA" w:rsidRPr="003F39D7">
        <w:rPr>
          <w:rFonts w:eastAsia="Times New Roman"/>
          <w:b/>
          <w:bCs/>
          <w:szCs w:val="24"/>
          <w:lang w:val="en-GB"/>
        </w:rPr>
        <w:t>b</w:t>
      </w:r>
      <w:r w:rsidRPr="003F39D7">
        <w:rPr>
          <w:rFonts w:eastAsia="Times New Roman"/>
          <w:b/>
          <w:bCs/>
          <w:szCs w:val="24"/>
          <w:lang w:val="en-GB"/>
        </w:rPr>
        <w:t xml:space="preserve">: </w:t>
      </w:r>
      <w:r w:rsidR="00A93B2C" w:rsidRPr="003F39D7">
        <w:rPr>
          <w:rFonts w:eastAsia="Times New Roman"/>
          <w:b/>
          <w:bCs/>
          <w:szCs w:val="24"/>
          <w:lang w:val="en-GB"/>
        </w:rPr>
        <w:tab/>
      </w:r>
      <w:r w:rsidR="00484E83" w:rsidRPr="003F39D7">
        <w:rPr>
          <w:rFonts w:eastAsia="Times New Roman"/>
          <w:b/>
          <w:bCs/>
          <w:szCs w:val="24"/>
          <w:lang w:val="en-GB"/>
        </w:rPr>
        <w:t xml:space="preserve">Standardized Regression Weights: (Novice - </w:t>
      </w:r>
      <w:r w:rsidR="00DB37AB" w:rsidRPr="003F39D7">
        <w:rPr>
          <w:rFonts w:eastAsia="Times New Roman"/>
          <w:b/>
          <w:bCs/>
          <w:szCs w:val="24"/>
          <w:lang w:val="en-GB"/>
        </w:rPr>
        <w:t>Unc</w:t>
      </w:r>
      <w:r w:rsidR="00484E83" w:rsidRPr="003F39D7">
        <w:rPr>
          <w:rFonts w:eastAsia="Times New Roman"/>
          <w:b/>
          <w:bCs/>
          <w:szCs w:val="24"/>
          <w:lang w:val="en-GB"/>
        </w:rPr>
        <w:t>onstrained)</w:t>
      </w:r>
      <w:r w:rsidR="00D70FFC" w:rsidRPr="003F39D7">
        <w:rPr>
          <w:rFonts w:eastAsia="Times New Roman"/>
          <w:b/>
          <w:bCs/>
          <w:szCs w:val="24"/>
          <w:lang w:val="en-GB"/>
        </w:rPr>
        <w:fldChar w:fldCharType="begin"/>
      </w:r>
      <w:r w:rsidR="00D70FFC" w:rsidRPr="003F39D7">
        <w:rPr>
          <w:szCs w:val="24"/>
          <w:lang w:val="en-GB"/>
        </w:rPr>
        <w:instrText xml:space="preserve"> TC "</w:instrText>
      </w:r>
      <w:bookmarkStart w:id="571" w:name="_Toc211861361"/>
      <w:r w:rsidR="00D70FFC" w:rsidRPr="003F39D7">
        <w:rPr>
          <w:rFonts w:eastAsia="Times New Roman"/>
          <w:b/>
          <w:bCs/>
          <w:szCs w:val="24"/>
          <w:lang w:val="en-GB"/>
        </w:rPr>
        <w:instrText xml:space="preserve">Table 4.46b: </w:instrText>
      </w:r>
      <w:r w:rsidR="00D70FFC" w:rsidRPr="003F39D7">
        <w:rPr>
          <w:rFonts w:eastAsia="Times New Roman"/>
          <w:b/>
          <w:bCs/>
          <w:szCs w:val="24"/>
          <w:lang w:val="en-GB"/>
        </w:rPr>
        <w:tab/>
        <w:instrText>Standardized Regression Weights: (Novice - Unconstrained)</w:instrText>
      </w:r>
      <w:bookmarkEnd w:id="571"/>
      <w:r w:rsidR="00D70FFC" w:rsidRPr="003F39D7">
        <w:rPr>
          <w:szCs w:val="24"/>
          <w:lang w:val="en-GB"/>
        </w:rPr>
        <w:instrText xml:space="preserve">" \f T \l "1" </w:instrText>
      </w:r>
      <w:r w:rsidR="00D70FFC" w:rsidRPr="003F39D7">
        <w:rPr>
          <w:rFonts w:eastAsia="Times New Roman"/>
          <w:b/>
          <w:bCs/>
          <w:szCs w:val="24"/>
          <w:lang w:val="en-GB"/>
        </w:rPr>
        <w:fldChar w:fldCharType="end"/>
      </w:r>
    </w:p>
    <w:tbl>
      <w:tblPr>
        <w:tblW w:w="5000" w:type="pct"/>
        <w:tblCellMar>
          <w:top w:w="15" w:type="dxa"/>
          <w:left w:w="15" w:type="dxa"/>
          <w:bottom w:w="15" w:type="dxa"/>
          <w:right w:w="15" w:type="dxa"/>
        </w:tblCellMar>
        <w:tblLook w:val="04A0" w:firstRow="1" w:lastRow="0" w:firstColumn="1" w:lastColumn="0" w:noHBand="0" w:noVBand="1"/>
      </w:tblPr>
      <w:tblGrid>
        <w:gridCol w:w="2683"/>
        <w:gridCol w:w="1054"/>
        <w:gridCol w:w="1922"/>
        <w:gridCol w:w="2562"/>
      </w:tblGrid>
      <w:tr w:rsidR="00E36169" w:rsidRPr="00237D0B" w14:paraId="71315058" w14:textId="77777777" w:rsidTr="00237D0B">
        <w:trPr>
          <w:trHeight w:val="65"/>
          <w:tblHeader/>
        </w:trPr>
        <w:tc>
          <w:tcPr>
            <w:tcW w:w="1632" w:type="pct"/>
            <w:tcBorders>
              <w:top w:val="single" w:sz="4" w:space="0" w:color="auto"/>
              <w:bottom w:val="single" w:sz="4" w:space="0" w:color="auto"/>
            </w:tcBorders>
            <w:tcMar>
              <w:top w:w="15" w:type="dxa"/>
              <w:left w:w="140" w:type="dxa"/>
              <w:bottom w:w="15" w:type="dxa"/>
              <w:right w:w="140" w:type="dxa"/>
            </w:tcMar>
            <w:vAlign w:val="center"/>
            <w:hideMark/>
          </w:tcPr>
          <w:p w14:paraId="5167C937" w14:textId="08AFE624" w:rsidR="00484E83" w:rsidRPr="00237D0B" w:rsidRDefault="00A23C11" w:rsidP="00237D0B">
            <w:pPr>
              <w:spacing w:line="240" w:lineRule="auto"/>
              <w:rPr>
                <w:rFonts w:eastAsia="Times New Roman"/>
                <w:sz w:val="20"/>
                <w:szCs w:val="20"/>
                <w:lang w:val="en-GB"/>
              </w:rPr>
            </w:pPr>
            <w:r w:rsidRPr="00237D0B">
              <w:rPr>
                <w:rFonts w:eastAsia="Times New Roman"/>
                <w:sz w:val="20"/>
                <w:szCs w:val="20"/>
                <w:lang w:val="en-GB"/>
              </w:rPr>
              <w:t>Path</w:t>
            </w:r>
          </w:p>
        </w:tc>
        <w:tc>
          <w:tcPr>
            <w:tcW w:w="641" w:type="pct"/>
            <w:tcBorders>
              <w:top w:val="single" w:sz="4" w:space="0" w:color="auto"/>
              <w:bottom w:val="single" w:sz="4" w:space="0" w:color="auto"/>
            </w:tcBorders>
            <w:tcMar>
              <w:top w:w="15" w:type="dxa"/>
              <w:left w:w="140" w:type="dxa"/>
              <w:bottom w:w="15" w:type="dxa"/>
              <w:right w:w="140" w:type="dxa"/>
            </w:tcMar>
            <w:vAlign w:val="center"/>
            <w:hideMark/>
          </w:tcPr>
          <w:p w14:paraId="159F18A0" w14:textId="77777777" w:rsidR="00484E83" w:rsidRPr="00237D0B" w:rsidRDefault="00484E83" w:rsidP="00237D0B">
            <w:pPr>
              <w:spacing w:line="240" w:lineRule="auto"/>
              <w:jc w:val="right"/>
              <w:rPr>
                <w:rFonts w:eastAsia="Times New Roman"/>
                <w:sz w:val="20"/>
                <w:szCs w:val="20"/>
                <w:lang w:val="en-GB"/>
              </w:rPr>
            </w:pPr>
          </w:p>
        </w:tc>
        <w:tc>
          <w:tcPr>
            <w:tcW w:w="1169" w:type="pct"/>
            <w:tcBorders>
              <w:top w:val="single" w:sz="4" w:space="0" w:color="auto"/>
              <w:bottom w:val="single" w:sz="4" w:space="0" w:color="auto"/>
            </w:tcBorders>
            <w:tcMar>
              <w:top w:w="15" w:type="dxa"/>
              <w:left w:w="140" w:type="dxa"/>
              <w:bottom w:w="15" w:type="dxa"/>
              <w:right w:w="140" w:type="dxa"/>
            </w:tcMar>
            <w:vAlign w:val="center"/>
            <w:hideMark/>
          </w:tcPr>
          <w:p w14:paraId="13807D35" w14:textId="77777777" w:rsidR="00484E83" w:rsidRPr="00237D0B" w:rsidRDefault="00484E83" w:rsidP="00237D0B">
            <w:pPr>
              <w:spacing w:line="240" w:lineRule="auto"/>
              <w:jc w:val="right"/>
              <w:rPr>
                <w:rFonts w:eastAsia="Times New Roman"/>
                <w:sz w:val="20"/>
                <w:szCs w:val="20"/>
                <w:lang w:val="en-GB"/>
              </w:rPr>
            </w:pPr>
          </w:p>
        </w:tc>
        <w:tc>
          <w:tcPr>
            <w:tcW w:w="1559" w:type="pct"/>
            <w:tcBorders>
              <w:top w:val="single" w:sz="4" w:space="0" w:color="auto"/>
              <w:bottom w:val="single" w:sz="4" w:space="0" w:color="auto"/>
            </w:tcBorders>
            <w:tcMar>
              <w:top w:w="15" w:type="dxa"/>
              <w:left w:w="140" w:type="dxa"/>
              <w:bottom w:w="15" w:type="dxa"/>
              <w:right w:w="140" w:type="dxa"/>
            </w:tcMar>
            <w:vAlign w:val="center"/>
            <w:hideMark/>
          </w:tcPr>
          <w:p w14:paraId="43500DE1" w14:textId="10A86D9A"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Estimate</w:t>
            </w:r>
          </w:p>
        </w:tc>
      </w:tr>
      <w:tr w:rsidR="00E36169" w:rsidRPr="00237D0B" w14:paraId="69692017" w14:textId="77777777" w:rsidTr="00237D0B">
        <w:trPr>
          <w:trHeight w:val="80"/>
        </w:trPr>
        <w:tc>
          <w:tcPr>
            <w:tcW w:w="1632" w:type="pct"/>
            <w:tcBorders>
              <w:top w:val="single" w:sz="4" w:space="0" w:color="auto"/>
            </w:tcBorders>
            <w:tcMar>
              <w:top w:w="15" w:type="dxa"/>
              <w:left w:w="57" w:type="dxa"/>
              <w:bottom w:w="15" w:type="dxa"/>
              <w:right w:w="57" w:type="dxa"/>
            </w:tcMar>
            <w:vAlign w:val="center"/>
            <w:hideMark/>
          </w:tcPr>
          <w:p w14:paraId="0BE4377C"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641" w:type="pct"/>
            <w:tcBorders>
              <w:top w:val="single" w:sz="4" w:space="0" w:color="auto"/>
            </w:tcBorders>
            <w:noWrap/>
            <w:tcMar>
              <w:top w:w="15" w:type="dxa"/>
              <w:left w:w="57" w:type="dxa"/>
              <w:bottom w:w="15" w:type="dxa"/>
              <w:right w:w="57" w:type="dxa"/>
            </w:tcMar>
            <w:vAlign w:val="center"/>
            <w:hideMark/>
          </w:tcPr>
          <w:p w14:paraId="4D3138BC"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Borders>
              <w:top w:val="single" w:sz="4" w:space="0" w:color="auto"/>
            </w:tcBorders>
            <w:tcMar>
              <w:top w:w="15" w:type="dxa"/>
              <w:left w:w="140" w:type="dxa"/>
              <w:bottom w:w="15" w:type="dxa"/>
              <w:right w:w="140" w:type="dxa"/>
            </w:tcMar>
            <w:vAlign w:val="center"/>
            <w:hideMark/>
          </w:tcPr>
          <w:p w14:paraId="745A4FF9"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IKP</w:t>
            </w:r>
          </w:p>
        </w:tc>
        <w:tc>
          <w:tcPr>
            <w:tcW w:w="1559" w:type="pct"/>
            <w:tcBorders>
              <w:top w:val="single" w:sz="4" w:space="0" w:color="auto"/>
            </w:tcBorders>
            <w:tcMar>
              <w:top w:w="15" w:type="dxa"/>
              <w:left w:w="140" w:type="dxa"/>
              <w:bottom w:w="15" w:type="dxa"/>
              <w:right w:w="140" w:type="dxa"/>
            </w:tcMar>
            <w:vAlign w:val="center"/>
            <w:hideMark/>
          </w:tcPr>
          <w:p w14:paraId="47BAEED4"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.471</w:t>
            </w:r>
          </w:p>
        </w:tc>
      </w:tr>
      <w:tr w:rsidR="00E36169" w:rsidRPr="00237D0B" w14:paraId="547387E7" w14:textId="77777777" w:rsidTr="00237D0B">
        <w:trPr>
          <w:trHeight w:val="80"/>
        </w:trPr>
        <w:tc>
          <w:tcPr>
            <w:tcW w:w="1632" w:type="pct"/>
            <w:tcMar>
              <w:top w:w="15" w:type="dxa"/>
              <w:left w:w="57" w:type="dxa"/>
              <w:bottom w:w="15" w:type="dxa"/>
              <w:right w:w="57" w:type="dxa"/>
            </w:tcMar>
            <w:vAlign w:val="center"/>
            <w:hideMark/>
          </w:tcPr>
          <w:p w14:paraId="010113D6"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641" w:type="pct"/>
            <w:noWrap/>
            <w:tcMar>
              <w:top w:w="15" w:type="dxa"/>
              <w:left w:w="57" w:type="dxa"/>
              <w:bottom w:w="15" w:type="dxa"/>
              <w:right w:w="57" w:type="dxa"/>
            </w:tcMar>
            <w:vAlign w:val="center"/>
            <w:hideMark/>
          </w:tcPr>
          <w:p w14:paraId="2162A76D"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60BDBA4B"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IRC</w:t>
            </w:r>
          </w:p>
        </w:tc>
        <w:tc>
          <w:tcPr>
            <w:tcW w:w="1559" w:type="pct"/>
            <w:noWrap/>
            <w:tcMar>
              <w:top w:w="15" w:type="dxa"/>
              <w:left w:w="140" w:type="dxa"/>
              <w:bottom w:w="15" w:type="dxa"/>
              <w:right w:w="140" w:type="dxa"/>
            </w:tcMar>
            <w:vAlign w:val="center"/>
            <w:hideMark/>
          </w:tcPr>
          <w:p w14:paraId="69A0AF57"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-.150</w:t>
            </w:r>
          </w:p>
        </w:tc>
      </w:tr>
      <w:tr w:rsidR="00E36169" w:rsidRPr="00237D0B" w14:paraId="0C580D87" w14:textId="77777777" w:rsidTr="00237D0B">
        <w:trPr>
          <w:trHeight w:val="80"/>
        </w:trPr>
        <w:tc>
          <w:tcPr>
            <w:tcW w:w="1632" w:type="pct"/>
            <w:tcMar>
              <w:top w:w="15" w:type="dxa"/>
              <w:left w:w="57" w:type="dxa"/>
              <w:bottom w:w="15" w:type="dxa"/>
              <w:right w:w="57" w:type="dxa"/>
            </w:tcMar>
            <w:vAlign w:val="center"/>
            <w:hideMark/>
          </w:tcPr>
          <w:p w14:paraId="6F3186F3"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641" w:type="pct"/>
            <w:noWrap/>
            <w:tcMar>
              <w:top w:w="15" w:type="dxa"/>
              <w:left w:w="57" w:type="dxa"/>
              <w:bottom w:w="15" w:type="dxa"/>
              <w:right w:w="57" w:type="dxa"/>
            </w:tcMar>
            <w:vAlign w:val="center"/>
            <w:hideMark/>
          </w:tcPr>
          <w:p w14:paraId="5A1316E8"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29629B39"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IRA</w:t>
            </w:r>
          </w:p>
        </w:tc>
        <w:tc>
          <w:tcPr>
            <w:tcW w:w="1559" w:type="pct"/>
            <w:tcMar>
              <w:top w:w="15" w:type="dxa"/>
              <w:left w:w="140" w:type="dxa"/>
              <w:bottom w:w="15" w:type="dxa"/>
              <w:right w:w="140" w:type="dxa"/>
            </w:tcMar>
            <w:vAlign w:val="center"/>
            <w:hideMark/>
          </w:tcPr>
          <w:p w14:paraId="46E9A47C"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.187</w:t>
            </w:r>
          </w:p>
        </w:tc>
      </w:tr>
      <w:tr w:rsidR="00E36169" w:rsidRPr="00237D0B" w14:paraId="2EF871DF" w14:textId="77777777" w:rsidTr="00237D0B">
        <w:trPr>
          <w:trHeight w:val="80"/>
        </w:trPr>
        <w:tc>
          <w:tcPr>
            <w:tcW w:w="1632" w:type="pct"/>
            <w:tcMar>
              <w:top w:w="15" w:type="dxa"/>
              <w:left w:w="57" w:type="dxa"/>
              <w:bottom w:w="15" w:type="dxa"/>
              <w:right w:w="57" w:type="dxa"/>
            </w:tcMar>
            <w:vAlign w:val="center"/>
            <w:hideMark/>
          </w:tcPr>
          <w:p w14:paraId="290BBDC6"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Sharing</w:t>
            </w:r>
          </w:p>
        </w:tc>
        <w:tc>
          <w:tcPr>
            <w:tcW w:w="641" w:type="pct"/>
            <w:noWrap/>
            <w:tcMar>
              <w:top w:w="15" w:type="dxa"/>
              <w:left w:w="57" w:type="dxa"/>
              <w:bottom w:w="15" w:type="dxa"/>
              <w:right w:w="57" w:type="dxa"/>
            </w:tcMar>
            <w:vAlign w:val="center"/>
            <w:hideMark/>
          </w:tcPr>
          <w:p w14:paraId="427C2494"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2F941ED4"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IKP</w:t>
            </w:r>
          </w:p>
        </w:tc>
        <w:tc>
          <w:tcPr>
            <w:tcW w:w="1559" w:type="pct"/>
            <w:tcMar>
              <w:top w:w="15" w:type="dxa"/>
              <w:left w:w="140" w:type="dxa"/>
              <w:bottom w:w="15" w:type="dxa"/>
              <w:right w:w="140" w:type="dxa"/>
            </w:tcMar>
            <w:vAlign w:val="center"/>
            <w:hideMark/>
          </w:tcPr>
          <w:p w14:paraId="606F756B"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.678</w:t>
            </w:r>
          </w:p>
        </w:tc>
      </w:tr>
      <w:tr w:rsidR="00E36169" w:rsidRPr="00237D0B" w14:paraId="31C031C3" w14:textId="77777777" w:rsidTr="00237D0B">
        <w:trPr>
          <w:trHeight w:val="80"/>
        </w:trPr>
        <w:tc>
          <w:tcPr>
            <w:tcW w:w="1632" w:type="pct"/>
            <w:tcMar>
              <w:top w:w="15" w:type="dxa"/>
              <w:left w:w="57" w:type="dxa"/>
              <w:bottom w:w="15" w:type="dxa"/>
              <w:right w:w="57" w:type="dxa"/>
            </w:tcMar>
            <w:vAlign w:val="center"/>
            <w:hideMark/>
          </w:tcPr>
          <w:p w14:paraId="0C35565A"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Application</w:t>
            </w:r>
          </w:p>
        </w:tc>
        <w:tc>
          <w:tcPr>
            <w:tcW w:w="641" w:type="pct"/>
            <w:noWrap/>
            <w:tcMar>
              <w:top w:w="15" w:type="dxa"/>
              <w:left w:w="57" w:type="dxa"/>
              <w:bottom w:w="15" w:type="dxa"/>
              <w:right w:w="57" w:type="dxa"/>
            </w:tcMar>
            <w:vAlign w:val="center"/>
            <w:hideMark/>
          </w:tcPr>
          <w:p w14:paraId="753E621B"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7546947A"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IKP</w:t>
            </w:r>
          </w:p>
        </w:tc>
        <w:tc>
          <w:tcPr>
            <w:tcW w:w="1559" w:type="pct"/>
            <w:tcMar>
              <w:top w:w="15" w:type="dxa"/>
              <w:left w:w="140" w:type="dxa"/>
              <w:bottom w:w="15" w:type="dxa"/>
              <w:right w:w="140" w:type="dxa"/>
            </w:tcMar>
            <w:vAlign w:val="center"/>
            <w:hideMark/>
          </w:tcPr>
          <w:p w14:paraId="2FBAF11A"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.572</w:t>
            </w:r>
          </w:p>
        </w:tc>
      </w:tr>
      <w:tr w:rsidR="00E36169" w:rsidRPr="00237D0B" w14:paraId="699DABB4" w14:textId="77777777" w:rsidTr="00237D0B">
        <w:trPr>
          <w:trHeight w:val="80"/>
        </w:trPr>
        <w:tc>
          <w:tcPr>
            <w:tcW w:w="1632" w:type="pct"/>
            <w:tcMar>
              <w:top w:w="15" w:type="dxa"/>
              <w:left w:w="57" w:type="dxa"/>
              <w:bottom w:w="15" w:type="dxa"/>
              <w:right w:w="57" w:type="dxa"/>
            </w:tcMar>
            <w:vAlign w:val="center"/>
            <w:hideMark/>
          </w:tcPr>
          <w:p w14:paraId="3541CBF9"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Admini</w:t>
            </w:r>
          </w:p>
        </w:tc>
        <w:tc>
          <w:tcPr>
            <w:tcW w:w="641" w:type="pct"/>
            <w:noWrap/>
            <w:tcMar>
              <w:top w:w="15" w:type="dxa"/>
              <w:left w:w="57" w:type="dxa"/>
              <w:bottom w:w="15" w:type="dxa"/>
              <w:right w:w="57" w:type="dxa"/>
            </w:tcMar>
            <w:vAlign w:val="center"/>
            <w:hideMark/>
          </w:tcPr>
          <w:p w14:paraId="383AE9E5"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472BD93F"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IKP</w:t>
            </w:r>
          </w:p>
        </w:tc>
        <w:tc>
          <w:tcPr>
            <w:tcW w:w="1559" w:type="pct"/>
            <w:tcMar>
              <w:top w:w="15" w:type="dxa"/>
              <w:left w:w="140" w:type="dxa"/>
              <w:bottom w:w="15" w:type="dxa"/>
              <w:right w:w="140" w:type="dxa"/>
            </w:tcMar>
            <w:vAlign w:val="center"/>
            <w:hideMark/>
          </w:tcPr>
          <w:p w14:paraId="783A24AB"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.234</w:t>
            </w:r>
          </w:p>
        </w:tc>
      </w:tr>
      <w:tr w:rsidR="00E36169" w:rsidRPr="00237D0B" w14:paraId="1242CB9B" w14:textId="77777777" w:rsidTr="00237D0B">
        <w:trPr>
          <w:trHeight w:val="80"/>
        </w:trPr>
        <w:tc>
          <w:tcPr>
            <w:tcW w:w="1632" w:type="pct"/>
            <w:tcMar>
              <w:top w:w="15" w:type="dxa"/>
              <w:left w:w="57" w:type="dxa"/>
              <w:bottom w:w="15" w:type="dxa"/>
              <w:right w:w="57" w:type="dxa"/>
            </w:tcMar>
            <w:vAlign w:val="center"/>
            <w:hideMark/>
          </w:tcPr>
          <w:p w14:paraId="60D114B2"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Manage</w:t>
            </w:r>
          </w:p>
        </w:tc>
        <w:tc>
          <w:tcPr>
            <w:tcW w:w="641" w:type="pct"/>
            <w:noWrap/>
            <w:tcMar>
              <w:top w:w="15" w:type="dxa"/>
              <w:left w:w="57" w:type="dxa"/>
              <w:bottom w:w="15" w:type="dxa"/>
              <w:right w:w="57" w:type="dxa"/>
            </w:tcMar>
            <w:vAlign w:val="center"/>
            <w:hideMark/>
          </w:tcPr>
          <w:p w14:paraId="5013D79D"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244391E8"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IKP</w:t>
            </w:r>
          </w:p>
        </w:tc>
        <w:tc>
          <w:tcPr>
            <w:tcW w:w="1559" w:type="pct"/>
            <w:tcMar>
              <w:top w:w="15" w:type="dxa"/>
              <w:left w:w="140" w:type="dxa"/>
              <w:bottom w:w="15" w:type="dxa"/>
              <w:right w:w="140" w:type="dxa"/>
            </w:tcMar>
            <w:vAlign w:val="center"/>
            <w:hideMark/>
          </w:tcPr>
          <w:p w14:paraId="4F412C06"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.736</w:t>
            </w:r>
          </w:p>
        </w:tc>
      </w:tr>
      <w:tr w:rsidR="00E36169" w:rsidRPr="00237D0B" w14:paraId="2AB40E2D" w14:textId="77777777" w:rsidTr="00237D0B">
        <w:trPr>
          <w:trHeight w:val="80"/>
        </w:trPr>
        <w:tc>
          <w:tcPr>
            <w:tcW w:w="1632" w:type="pct"/>
            <w:tcMar>
              <w:top w:w="15" w:type="dxa"/>
              <w:left w:w="57" w:type="dxa"/>
              <w:bottom w:w="15" w:type="dxa"/>
              <w:right w:w="57" w:type="dxa"/>
            </w:tcMar>
            <w:vAlign w:val="center"/>
            <w:hideMark/>
          </w:tcPr>
          <w:p w14:paraId="2789C297"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Fund</w:t>
            </w:r>
          </w:p>
        </w:tc>
        <w:tc>
          <w:tcPr>
            <w:tcW w:w="641" w:type="pct"/>
            <w:noWrap/>
            <w:tcMar>
              <w:top w:w="15" w:type="dxa"/>
              <w:left w:w="57" w:type="dxa"/>
              <w:bottom w:w="15" w:type="dxa"/>
              <w:right w:w="57" w:type="dxa"/>
            </w:tcMar>
            <w:vAlign w:val="center"/>
            <w:hideMark/>
          </w:tcPr>
          <w:p w14:paraId="6AFAE70E"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367EF9E0"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IRA</w:t>
            </w:r>
          </w:p>
        </w:tc>
        <w:tc>
          <w:tcPr>
            <w:tcW w:w="1559" w:type="pct"/>
            <w:tcMar>
              <w:top w:w="15" w:type="dxa"/>
              <w:left w:w="140" w:type="dxa"/>
              <w:bottom w:w="15" w:type="dxa"/>
              <w:right w:w="140" w:type="dxa"/>
            </w:tcMar>
            <w:vAlign w:val="center"/>
            <w:hideMark/>
          </w:tcPr>
          <w:p w14:paraId="4044CE88"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.561</w:t>
            </w:r>
          </w:p>
        </w:tc>
      </w:tr>
      <w:tr w:rsidR="00E36169" w:rsidRPr="00237D0B" w14:paraId="422B7951" w14:textId="77777777" w:rsidTr="00237D0B">
        <w:trPr>
          <w:trHeight w:val="80"/>
        </w:trPr>
        <w:tc>
          <w:tcPr>
            <w:tcW w:w="1632" w:type="pct"/>
            <w:tcMar>
              <w:top w:w="15" w:type="dxa"/>
              <w:left w:w="57" w:type="dxa"/>
              <w:bottom w:w="15" w:type="dxa"/>
              <w:right w:w="57" w:type="dxa"/>
            </w:tcMar>
            <w:vAlign w:val="center"/>
            <w:hideMark/>
          </w:tcPr>
          <w:p w14:paraId="589094DC"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Human</w:t>
            </w:r>
          </w:p>
        </w:tc>
        <w:tc>
          <w:tcPr>
            <w:tcW w:w="641" w:type="pct"/>
            <w:noWrap/>
            <w:tcMar>
              <w:top w:w="15" w:type="dxa"/>
              <w:left w:w="57" w:type="dxa"/>
              <w:bottom w:w="15" w:type="dxa"/>
              <w:right w:w="57" w:type="dxa"/>
            </w:tcMar>
            <w:vAlign w:val="center"/>
            <w:hideMark/>
          </w:tcPr>
          <w:p w14:paraId="3DABA4D2"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7CDEF184"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IRA</w:t>
            </w:r>
          </w:p>
        </w:tc>
        <w:tc>
          <w:tcPr>
            <w:tcW w:w="1559" w:type="pct"/>
            <w:tcMar>
              <w:top w:w="15" w:type="dxa"/>
              <w:left w:w="140" w:type="dxa"/>
              <w:bottom w:w="15" w:type="dxa"/>
              <w:right w:w="140" w:type="dxa"/>
            </w:tcMar>
            <w:vAlign w:val="center"/>
            <w:hideMark/>
          </w:tcPr>
          <w:p w14:paraId="0FE43E02"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.774</w:t>
            </w:r>
          </w:p>
        </w:tc>
      </w:tr>
      <w:tr w:rsidR="00E36169" w:rsidRPr="00237D0B" w14:paraId="5CD86F50" w14:textId="77777777" w:rsidTr="00237D0B">
        <w:trPr>
          <w:trHeight w:val="80"/>
        </w:trPr>
        <w:tc>
          <w:tcPr>
            <w:tcW w:w="1632" w:type="pct"/>
            <w:tcMar>
              <w:top w:w="15" w:type="dxa"/>
              <w:left w:w="57" w:type="dxa"/>
              <w:bottom w:w="15" w:type="dxa"/>
              <w:right w:w="57" w:type="dxa"/>
            </w:tcMar>
            <w:vAlign w:val="center"/>
            <w:hideMark/>
          </w:tcPr>
          <w:p w14:paraId="18D9E0CF"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Assets</w:t>
            </w:r>
          </w:p>
        </w:tc>
        <w:tc>
          <w:tcPr>
            <w:tcW w:w="641" w:type="pct"/>
            <w:noWrap/>
            <w:tcMar>
              <w:top w:w="15" w:type="dxa"/>
              <w:left w:w="57" w:type="dxa"/>
              <w:bottom w:w="15" w:type="dxa"/>
              <w:right w:w="57" w:type="dxa"/>
            </w:tcMar>
            <w:vAlign w:val="center"/>
            <w:hideMark/>
          </w:tcPr>
          <w:p w14:paraId="79922A81"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777597BD"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IRA</w:t>
            </w:r>
          </w:p>
        </w:tc>
        <w:tc>
          <w:tcPr>
            <w:tcW w:w="1559" w:type="pct"/>
            <w:tcMar>
              <w:top w:w="15" w:type="dxa"/>
              <w:left w:w="140" w:type="dxa"/>
              <w:bottom w:w="15" w:type="dxa"/>
              <w:right w:w="140" w:type="dxa"/>
            </w:tcMar>
            <w:vAlign w:val="center"/>
            <w:hideMark/>
          </w:tcPr>
          <w:p w14:paraId="754B17AE"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.781</w:t>
            </w:r>
          </w:p>
        </w:tc>
      </w:tr>
      <w:tr w:rsidR="00E36169" w:rsidRPr="00237D0B" w14:paraId="00D4D32B" w14:textId="77777777" w:rsidTr="00237D0B">
        <w:trPr>
          <w:trHeight w:val="80"/>
        </w:trPr>
        <w:tc>
          <w:tcPr>
            <w:tcW w:w="1632" w:type="pct"/>
            <w:tcMar>
              <w:top w:w="15" w:type="dxa"/>
              <w:left w:w="57" w:type="dxa"/>
              <w:bottom w:w="15" w:type="dxa"/>
              <w:right w:w="57" w:type="dxa"/>
            </w:tcMar>
            <w:vAlign w:val="center"/>
            <w:hideMark/>
          </w:tcPr>
          <w:p w14:paraId="763328B3"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Culture</w:t>
            </w:r>
          </w:p>
        </w:tc>
        <w:tc>
          <w:tcPr>
            <w:tcW w:w="641" w:type="pct"/>
            <w:noWrap/>
            <w:tcMar>
              <w:top w:w="15" w:type="dxa"/>
              <w:left w:w="57" w:type="dxa"/>
              <w:bottom w:w="15" w:type="dxa"/>
              <w:right w:w="57" w:type="dxa"/>
            </w:tcMar>
            <w:vAlign w:val="center"/>
            <w:hideMark/>
          </w:tcPr>
          <w:p w14:paraId="23AD56A9"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4BE26025"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IRA</w:t>
            </w:r>
          </w:p>
        </w:tc>
        <w:tc>
          <w:tcPr>
            <w:tcW w:w="1559" w:type="pct"/>
            <w:tcMar>
              <w:top w:w="15" w:type="dxa"/>
              <w:left w:w="140" w:type="dxa"/>
              <w:bottom w:w="15" w:type="dxa"/>
              <w:right w:w="140" w:type="dxa"/>
            </w:tcMar>
            <w:vAlign w:val="center"/>
            <w:hideMark/>
          </w:tcPr>
          <w:p w14:paraId="468F419C"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.486</w:t>
            </w:r>
          </w:p>
        </w:tc>
      </w:tr>
      <w:tr w:rsidR="00E36169" w:rsidRPr="00237D0B" w14:paraId="0C2F81A3" w14:textId="77777777" w:rsidTr="00237D0B">
        <w:trPr>
          <w:trHeight w:val="80"/>
        </w:trPr>
        <w:tc>
          <w:tcPr>
            <w:tcW w:w="1632" w:type="pct"/>
            <w:tcMar>
              <w:top w:w="15" w:type="dxa"/>
              <w:left w:w="57" w:type="dxa"/>
              <w:bottom w:w="15" w:type="dxa"/>
              <w:right w:w="57" w:type="dxa"/>
            </w:tcMar>
            <w:vAlign w:val="center"/>
            <w:hideMark/>
          </w:tcPr>
          <w:p w14:paraId="7FB5D5C2"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Tools</w:t>
            </w:r>
          </w:p>
        </w:tc>
        <w:tc>
          <w:tcPr>
            <w:tcW w:w="641" w:type="pct"/>
            <w:noWrap/>
            <w:tcMar>
              <w:top w:w="15" w:type="dxa"/>
              <w:left w:w="57" w:type="dxa"/>
              <w:bottom w:w="15" w:type="dxa"/>
              <w:right w:w="57" w:type="dxa"/>
            </w:tcMar>
            <w:vAlign w:val="center"/>
            <w:hideMark/>
          </w:tcPr>
          <w:p w14:paraId="7DD67C12"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2862A904"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IRC</w:t>
            </w:r>
          </w:p>
        </w:tc>
        <w:tc>
          <w:tcPr>
            <w:tcW w:w="1559" w:type="pct"/>
            <w:tcMar>
              <w:top w:w="15" w:type="dxa"/>
              <w:left w:w="140" w:type="dxa"/>
              <w:bottom w:w="15" w:type="dxa"/>
              <w:right w:w="140" w:type="dxa"/>
            </w:tcMar>
            <w:vAlign w:val="center"/>
            <w:hideMark/>
          </w:tcPr>
          <w:p w14:paraId="6BFAB646"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.561</w:t>
            </w:r>
          </w:p>
        </w:tc>
      </w:tr>
      <w:tr w:rsidR="00E36169" w:rsidRPr="00237D0B" w14:paraId="63395172" w14:textId="77777777" w:rsidTr="00237D0B">
        <w:trPr>
          <w:trHeight w:val="80"/>
        </w:trPr>
        <w:tc>
          <w:tcPr>
            <w:tcW w:w="1632" w:type="pct"/>
            <w:tcMar>
              <w:top w:w="15" w:type="dxa"/>
              <w:left w:w="57" w:type="dxa"/>
              <w:bottom w:w="15" w:type="dxa"/>
              <w:right w:w="57" w:type="dxa"/>
            </w:tcMar>
            <w:vAlign w:val="center"/>
            <w:hideMark/>
          </w:tcPr>
          <w:p w14:paraId="158CF467"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Land</w:t>
            </w:r>
          </w:p>
        </w:tc>
        <w:tc>
          <w:tcPr>
            <w:tcW w:w="641" w:type="pct"/>
            <w:noWrap/>
            <w:tcMar>
              <w:top w:w="15" w:type="dxa"/>
              <w:left w:w="57" w:type="dxa"/>
              <w:bottom w:w="15" w:type="dxa"/>
              <w:right w:w="57" w:type="dxa"/>
            </w:tcMar>
            <w:vAlign w:val="center"/>
            <w:hideMark/>
          </w:tcPr>
          <w:p w14:paraId="5B88D102"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2AC71F68"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IRC</w:t>
            </w:r>
          </w:p>
        </w:tc>
        <w:tc>
          <w:tcPr>
            <w:tcW w:w="1559" w:type="pct"/>
            <w:tcMar>
              <w:top w:w="15" w:type="dxa"/>
              <w:left w:w="140" w:type="dxa"/>
              <w:bottom w:w="15" w:type="dxa"/>
              <w:right w:w="140" w:type="dxa"/>
            </w:tcMar>
            <w:vAlign w:val="center"/>
            <w:hideMark/>
          </w:tcPr>
          <w:p w14:paraId="340C9EEA"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.832</w:t>
            </w:r>
          </w:p>
        </w:tc>
      </w:tr>
      <w:tr w:rsidR="00E36169" w:rsidRPr="00237D0B" w14:paraId="207B413A" w14:textId="77777777" w:rsidTr="00237D0B">
        <w:trPr>
          <w:trHeight w:val="80"/>
        </w:trPr>
        <w:tc>
          <w:tcPr>
            <w:tcW w:w="1632" w:type="pct"/>
            <w:tcMar>
              <w:top w:w="15" w:type="dxa"/>
              <w:left w:w="57" w:type="dxa"/>
              <w:bottom w:w="15" w:type="dxa"/>
              <w:right w:w="57" w:type="dxa"/>
            </w:tcMar>
            <w:vAlign w:val="center"/>
            <w:hideMark/>
          </w:tcPr>
          <w:p w14:paraId="28F66579"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Machinery</w:t>
            </w:r>
          </w:p>
        </w:tc>
        <w:tc>
          <w:tcPr>
            <w:tcW w:w="641" w:type="pct"/>
            <w:noWrap/>
            <w:tcMar>
              <w:top w:w="15" w:type="dxa"/>
              <w:left w:w="57" w:type="dxa"/>
              <w:bottom w:w="15" w:type="dxa"/>
              <w:right w:w="57" w:type="dxa"/>
            </w:tcMar>
            <w:vAlign w:val="center"/>
            <w:hideMark/>
          </w:tcPr>
          <w:p w14:paraId="0F9F8B62"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76B2D975"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IRC</w:t>
            </w:r>
          </w:p>
        </w:tc>
        <w:tc>
          <w:tcPr>
            <w:tcW w:w="1559" w:type="pct"/>
            <w:tcMar>
              <w:top w:w="15" w:type="dxa"/>
              <w:left w:w="140" w:type="dxa"/>
              <w:bottom w:w="15" w:type="dxa"/>
              <w:right w:w="140" w:type="dxa"/>
            </w:tcMar>
            <w:vAlign w:val="center"/>
            <w:hideMark/>
          </w:tcPr>
          <w:p w14:paraId="464D59CF"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.679</w:t>
            </w:r>
          </w:p>
        </w:tc>
      </w:tr>
      <w:tr w:rsidR="00E36169" w:rsidRPr="00237D0B" w14:paraId="18BC79CC" w14:textId="77777777" w:rsidTr="00237D0B">
        <w:trPr>
          <w:trHeight w:val="80"/>
        </w:trPr>
        <w:tc>
          <w:tcPr>
            <w:tcW w:w="1632" w:type="pct"/>
            <w:tcMar>
              <w:top w:w="15" w:type="dxa"/>
              <w:left w:w="57" w:type="dxa"/>
              <w:bottom w:w="15" w:type="dxa"/>
              <w:right w:w="57" w:type="dxa"/>
            </w:tcMar>
            <w:vAlign w:val="center"/>
            <w:hideMark/>
          </w:tcPr>
          <w:p w14:paraId="33821E8B"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Buildings</w:t>
            </w:r>
          </w:p>
        </w:tc>
        <w:tc>
          <w:tcPr>
            <w:tcW w:w="641" w:type="pct"/>
            <w:noWrap/>
            <w:tcMar>
              <w:top w:w="15" w:type="dxa"/>
              <w:left w:w="57" w:type="dxa"/>
              <w:bottom w:w="15" w:type="dxa"/>
              <w:right w:w="57" w:type="dxa"/>
            </w:tcMar>
            <w:vAlign w:val="center"/>
            <w:hideMark/>
          </w:tcPr>
          <w:p w14:paraId="21DA977C"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59F2337B"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IRC</w:t>
            </w:r>
          </w:p>
        </w:tc>
        <w:tc>
          <w:tcPr>
            <w:tcW w:w="1559" w:type="pct"/>
            <w:tcMar>
              <w:top w:w="15" w:type="dxa"/>
              <w:left w:w="140" w:type="dxa"/>
              <w:bottom w:w="15" w:type="dxa"/>
              <w:right w:w="140" w:type="dxa"/>
            </w:tcMar>
            <w:vAlign w:val="center"/>
            <w:hideMark/>
          </w:tcPr>
          <w:p w14:paraId="3BADE1CE"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.619</w:t>
            </w:r>
          </w:p>
        </w:tc>
      </w:tr>
      <w:tr w:rsidR="00E36169" w:rsidRPr="00237D0B" w14:paraId="20CE5205" w14:textId="77777777" w:rsidTr="00237D0B">
        <w:trPr>
          <w:trHeight w:val="80"/>
        </w:trPr>
        <w:tc>
          <w:tcPr>
            <w:tcW w:w="1632" w:type="pct"/>
            <w:tcMar>
              <w:top w:w="15" w:type="dxa"/>
              <w:left w:w="57" w:type="dxa"/>
              <w:bottom w:w="15" w:type="dxa"/>
              <w:right w:w="57" w:type="dxa"/>
            </w:tcMar>
            <w:vAlign w:val="center"/>
            <w:hideMark/>
          </w:tcPr>
          <w:p w14:paraId="11995869"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Sales</w:t>
            </w:r>
          </w:p>
        </w:tc>
        <w:tc>
          <w:tcPr>
            <w:tcW w:w="641" w:type="pct"/>
            <w:noWrap/>
            <w:tcMar>
              <w:top w:w="15" w:type="dxa"/>
              <w:left w:w="57" w:type="dxa"/>
              <w:bottom w:w="15" w:type="dxa"/>
              <w:right w:w="57" w:type="dxa"/>
            </w:tcMar>
            <w:vAlign w:val="center"/>
            <w:hideMark/>
          </w:tcPr>
          <w:p w14:paraId="42E16AB1"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5CC6EB21"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1559" w:type="pct"/>
            <w:tcMar>
              <w:top w:w="15" w:type="dxa"/>
              <w:left w:w="140" w:type="dxa"/>
              <w:bottom w:w="15" w:type="dxa"/>
              <w:right w:w="140" w:type="dxa"/>
            </w:tcMar>
            <w:vAlign w:val="center"/>
            <w:hideMark/>
          </w:tcPr>
          <w:p w14:paraId="5637413B"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.462</w:t>
            </w:r>
          </w:p>
        </w:tc>
      </w:tr>
      <w:tr w:rsidR="00E36169" w:rsidRPr="00237D0B" w14:paraId="5B62E521" w14:textId="77777777" w:rsidTr="00237D0B">
        <w:trPr>
          <w:trHeight w:val="80"/>
        </w:trPr>
        <w:tc>
          <w:tcPr>
            <w:tcW w:w="1632" w:type="pct"/>
            <w:tcMar>
              <w:top w:w="15" w:type="dxa"/>
              <w:left w:w="57" w:type="dxa"/>
              <w:bottom w:w="15" w:type="dxa"/>
              <w:right w:w="57" w:type="dxa"/>
            </w:tcMar>
            <w:vAlign w:val="center"/>
            <w:hideMark/>
          </w:tcPr>
          <w:p w14:paraId="262D5EA3"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Shares</w:t>
            </w:r>
          </w:p>
        </w:tc>
        <w:tc>
          <w:tcPr>
            <w:tcW w:w="641" w:type="pct"/>
            <w:noWrap/>
            <w:tcMar>
              <w:top w:w="15" w:type="dxa"/>
              <w:left w:w="57" w:type="dxa"/>
              <w:bottom w:w="15" w:type="dxa"/>
              <w:right w:w="57" w:type="dxa"/>
            </w:tcMar>
            <w:vAlign w:val="center"/>
            <w:hideMark/>
          </w:tcPr>
          <w:p w14:paraId="35945E5E"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17F51D1C"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1559" w:type="pct"/>
            <w:tcMar>
              <w:top w:w="15" w:type="dxa"/>
              <w:left w:w="140" w:type="dxa"/>
              <w:bottom w:w="15" w:type="dxa"/>
              <w:right w:w="140" w:type="dxa"/>
            </w:tcMar>
            <w:vAlign w:val="center"/>
            <w:hideMark/>
          </w:tcPr>
          <w:p w14:paraId="316A704C"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.832</w:t>
            </w:r>
          </w:p>
        </w:tc>
      </w:tr>
      <w:tr w:rsidR="00E36169" w:rsidRPr="00237D0B" w14:paraId="2DB20DA3" w14:textId="77777777" w:rsidTr="00237D0B">
        <w:trPr>
          <w:trHeight w:val="80"/>
        </w:trPr>
        <w:tc>
          <w:tcPr>
            <w:tcW w:w="1632" w:type="pct"/>
            <w:tcMar>
              <w:top w:w="15" w:type="dxa"/>
              <w:left w:w="57" w:type="dxa"/>
              <w:bottom w:w="15" w:type="dxa"/>
              <w:right w:w="57" w:type="dxa"/>
            </w:tcMar>
            <w:vAlign w:val="center"/>
            <w:hideMark/>
          </w:tcPr>
          <w:p w14:paraId="7BFD14CD"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Profit</w:t>
            </w:r>
          </w:p>
        </w:tc>
        <w:tc>
          <w:tcPr>
            <w:tcW w:w="641" w:type="pct"/>
            <w:noWrap/>
            <w:tcMar>
              <w:top w:w="15" w:type="dxa"/>
              <w:left w:w="57" w:type="dxa"/>
              <w:bottom w:w="15" w:type="dxa"/>
              <w:right w:w="57" w:type="dxa"/>
            </w:tcMar>
            <w:vAlign w:val="center"/>
            <w:hideMark/>
          </w:tcPr>
          <w:p w14:paraId="3713F94E"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Mar>
              <w:top w:w="15" w:type="dxa"/>
              <w:left w:w="140" w:type="dxa"/>
              <w:bottom w:w="15" w:type="dxa"/>
              <w:right w:w="140" w:type="dxa"/>
            </w:tcMar>
            <w:vAlign w:val="center"/>
            <w:hideMark/>
          </w:tcPr>
          <w:p w14:paraId="144FF07E"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1559" w:type="pct"/>
            <w:tcMar>
              <w:top w:w="15" w:type="dxa"/>
              <w:left w:w="140" w:type="dxa"/>
              <w:bottom w:w="15" w:type="dxa"/>
              <w:right w:w="140" w:type="dxa"/>
            </w:tcMar>
            <w:vAlign w:val="center"/>
            <w:hideMark/>
          </w:tcPr>
          <w:p w14:paraId="59C9CC5E"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.690</w:t>
            </w:r>
          </w:p>
        </w:tc>
      </w:tr>
      <w:tr w:rsidR="00484E83" w:rsidRPr="00237D0B" w14:paraId="07BE9A2C" w14:textId="77777777" w:rsidTr="00237D0B">
        <w:trPr>
          <w:trHeight w:val="80"/>
        </w:trPr>
        <w:tc>
          <w:tcPr>
            <w:tcW w:w="1632" w:type="pct"/>
            <w:tcBorders>
              <w:bottom w:val="single" w:sz="4" w:space="0" w:color="auto"/>
            </w:tcBorders>
            <w:tcMar>
              <w:top w:w="15" w:type="dxa"/>
              <w:left w:w="57" w:type="dxa"/>
              <w:bottom w:w="15" w:type="dxa"/>
              <w:right w:w="57" w:type="dxa"/>
            </w:tcMar>
            <w:vAlign w:val="center"/>
            <w:hideMark/>
          </w:tcPr>
          <w:p w14:paraId="22C1F7BD"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Loyalty</w:t>
            </w:r>
          </w:p>
        </w:tc>
        <w:tc>
          <w:tcPr>
            <w:tcW w:w="641" w:type="pct"/>
            <w:tcBorders>
              <w:bottom w:val="single" w:sz="4" w:space="0" w:color="auto"/>
            </w:tcBorders>
            <w:noWrap/>
            <w:tcMar>
              <w:top w:w="15" w:type="dxa"/>
              <w:left w:w="57" w:type="dxa"/>
              <w:bottom w:w="15" w:type="dxa"/>
              <w:right w:w="57" w:type="dxa"/>
            </w:tcMar>
            <w:vAlign w:val="center"/>
            <w:hideMark/>
          </w:tcPr>
          <w:p w14:paraId="0649D91E"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&lt;---</w:t>
            </w:r>
          </w:p>
        </w:tc>
        <w:tc>
          <w:tcPr>
            <w:tcW w:w="1169" w:type="pct"/>
            <w:tcBorders>
              <w:bottom w:val="single" w:sz="4" w:space="0" w:color="auto"/>
            </w:tcBorders>
            <w:tcMar>
              <w:top w:w="15" w:type="dxa"/>
              <w:left w:w="140" w:type="dxa"/>
              <w:bottom w:w="15" w:type="dxa"/>
              <w:right w:w="140" w:type="dxa"/>
            </w:tcMar>
            <w:vAlign w:val="center"/>
            <w:hideMark/>
          </w:tcPr>
          <w:p w14:paraId="5A1B0400" w14:textId="77777777" w:rsidR="00484E83" w:rsidRPr="00237D0B" w:rsidRDefault="00484E83" w:rsidP="00237D0B">
            <w:pPr>
              <w:spacing w:line="240" w:lineRule="auto"/>
              <w:rPr>
                <w:rFonts w:eastAsia="Times New Roman"/>
                <w:sz w:val="20"/>
                <w:szCs w:val="20"/>
                <w:lang w:val="en-GB"/>
              </w:rPr>
            </w:pPr>
            <w:r w:rsidRPr="00237D0B">
              <w:rPr>
                <w:rFonts w:eastAsia="Times New Roman"/>
                <w:sz w:val="20"/>
                <w:szCs w:val="20"/>
                <w:lang w:val="en-GB"/>
              </w:rPr>
              <w:t>FP</w:t>
            </w:r>
          </w:p>
        </w:tc>
        <w:tc>
          <w:tcPr>
            <w:tcW w:w="1559" w:type="pct"/>
            <w:tcBorders>
              <w:bottom w:val="single" w:sz="4" w:space="0" w:color="auto"/>
            </w:tcBorders>
            <w:tcMar>
              <w:top w:w="15" w:type="dxa"/>
              <w:left w:w="140" w:type="dxa"/>
              <w:bottom w:w="15" w:type="dxa"/>
              <w:right w:w="140" w:type="dxa"/>
            </w:tcMar>
            <w:vAlign w:val="center"/>
            <w:hideMark/>
          </w:tcPr>
          <w:p w14:paraId="5975655E" w14:textId="77777777" w:rsidR="00484E83" w:rsidRPr="00237D0B" w:rsidRDefault="00484E83" w:rsidP="00237D0B">
            <w:pPr>
              <w:spacing w:line="240" w:lineRule="auto"/>
              <w:jc w:val="right"/>
              <w:rPr>
                <w:rFonts w:eastAsia="Times New Roman"/>
                <w:sz w:val="20"/>
                <w:szCs w:val="20"/>
                <w:lang w:val="en-GB"/>
              </w:rPr>
            </w:pPr>
            <w:r w:rsidRPr="00237D0B">
              <w:rPr>
                <w:rFonts w:eastAsia="Times New Roman"/>
                <w:sz w:val="20"/>
                <w:szCs w:val="20"/>
                <w:lang w:val="en-GB"/>
              </w:rPr>
              <w:t>.316</w:t>
            </w:r>
          </w:p>
        </w:tc>
      </w:tr>
    </w:tbl>
    <w:p w14:paraId="46C53FA3" w14:textId="70F89537" w:rsidR="00027BB1" w:rsidRPr="003F39D7" w:rsidRDefault="005C34E4" w:rsidP="00312DEC">
      <w:pPr>
        <w:spacing w:line="240" w:lineRule="auto"/>
        <w:ind w:right="144"/>
        <w:rPr>
          <w:b/>
          <w:bCs/>
          <w:iCs/>
          <w:szCs w:val="24"/>
          <w:lang w:val="en-GB"/>
        </w:rPr>
      </w:pPr>
      <w:r w:rsidRPr="003F39D7">
        <w:rPr>
          <w:b/>
          <w:bCs/>
          <w:iCs/>
          <w:szCs w:val="24"/>
          <w:lang w:val="en-GB"/>
        </w:rPr>
        <w:t>Source:</w:t>
      </w:r>
      <w:r w:rsidR="00027BB1" w:rsidRPr="003F39D7">
        <w:rPr>
          <w:bCs/>
          <w:iCs/>
          <w:szCs w:val="24"/>
          <w:lang w:val="en-GB"/>
        </w:rPr>
        <w:t xml:space="preserve"> Field Data, 2023</w:t>
      </w:r>
      <w:r w:rsidR="00027BB1" w:rsidRPr="003F39D7">
        <w:rPr>
          <w:b/>
          <w:bCs/>
          <w:iCs/>
          <w:szCs w:val="24"/>
          <w:lang w:val="en-GB"/>
        </w:rPr>
        <w:t xml:space="preserve"> </w:t>
      </w:r>
    </w:p>
    <w:p w14:paraId="58274838" w14:textId="77777777" w:rsidR="00312DEC" w:rsidRPr="003F39D7" w:rsidRDefault="00312DEC" w:rsidP="00027BB1">
      <w:pPr>
        <w:spacing w:line="276" w:lineRule="auto"/>
        <w:ind w:right="144"/>
        <w:rPr>
          <w:b/>
          <w:bCs/>
          <w:iCs/>
          <w:szCs w:val="24"/>
          <w:lang w:val="en-GB"/>
        </w:rPr>
      </w:pPr>
    </w:p>
    <w:p w14:paraId="572189E4" w14:textId="33B39536" w:rsidR="00B65B2E" w:rsidRPr="003F39D7" w:rsidRDefault="00C03E4F" w:rsidP="001A5E41">
      <w:pPr>
        <w:rPr>
          <w:bCs/>
          <w:iCs/>
          <w:szCs w:val="24"/>
          <w:lang w:val="en-GB"/>
        </w:rPr>
      </w:pPr>
      <w:r w:rsidRPr="003F39D7">
        <w:rPr>
          <w:bCs/>
          <w:iCs/>
          <w:szCs w:val="24"/>
          <w:lang w:val="en-GB"/>
        </w:rPr>
        <w:lastRenderedPageBreak/>
        <w:t>Thus</w:t>
      </w:r>
      <w:r w:rsidR="00280489" w:rsidRPr="003F39D7">
        <w:rPr>
          <w:bCs/>
          <w:iCs/>
          <w:szCs w:val="24"/>
          <w:lang w:val="en-GB"/>
        </w:rPr>
        <w:t xml:space="preserve">, the yielded </w:t>
      </w:r>
      <w:r w:rsidRPr="003F39D7">
        <w:rPr>
          <w:bCs/>
          <w:iCs/>
          <w:szCs w:val="24"/>
          <w:lang w:val="en-GB"/>
        </w:rPr>
        <w:t>non-</w:t>
      </w:r>
      <w:r w:rsidR="00280489" w:rsidRPr="003F39D7">
        <w:rPr>
          <w:bCs/>
          <w:iCs/>
          <w:szCs w:val="24"/>
          <w:lang w:val="en-GB"/>
        </w:rPr>
        <w:t>significant Chi-square difference between the unconstrained and the constrained model</w:t>
      </w:r>
      <w:r w:rsidR="00207869">
        <w:rPr>
          <w:bCs/>
          <w:iCs/>
          <w:szCs w:val="24"/>
          <w:lang w:val="en-GB"/>
        </w:rPr>
        <w:t>s</w:t>
      </w:r>
      <w:r w:rsidR="00280489" w:rsidRPr="003F39D7">
        <w:rPr>
          <w:bCs/>
          <w:iCs/>
          <w:szCs w:val="24"/>
          <w:lang w:val="en-GB"/>
        </w:rPr>
        <w:t xml:space="preserve"> indicated the occurrence of</w:t>
      </w:r>
      <w:r w:rsidR="0040556D" w:rsidRPr="003F39D7">
        <w:rPr>
          <w:bCs/>
          <w:iCs/>
          <w:szCs w:val="24"/>
          <w:lang w:val="en-GB"/>
        </w:rPr>
        <w:t xml:space="preserve"> the</w:t>
      </w:r>
      <w:r w:rsidR="00280489" w:rsidRPr="003F39D7">
        <w:rPr>
          <w:bCs/>
          <w:iCs/>
          <w:szCs w:val="24"/>
          <w:lang w:val="en-GB"/>
        </w:rPr>
        <w:t xml:space="preserve"> moderation. Therefore, </w:t>
      </w:r>
      <w:r w:rsidR="00F478D6" w:rsidRPr="003F39D7">
        <w:rPr>
          <w:bCs/>
          <w:iCs/>
          <w:szCs w:val="24"/>
          <w:lang w:val="en-GB"/>
        </w:rPr>
        <w:t>it ensured a</w:t>
      </w:r>
      <w:r w:rsidR="009F2C31" w:rsidRPr="003F39D7">
        <w:rPr>
          <w:bCs/>
          <w:iCs/>
          <w:szCs w:val="24"/>
          <w:lang w:val="en-GB"/>
        </w:rPr>
        <w:t xml:space="preserve"> </w:t>
      </w:r>
      <w:r w:rsidR="00280489" w:rsidRPr="003F39D7">
        <w:rPr>
          <w:bCs/>
          <w:iCs/>
          <w:szCs w:val="24"/>
          <w:lang w:val="en-GB"/>
        </w:rPr>
        <w:t xml:space="preserve">progress into another </w:t>
      </w:r>
      <w:r w:rsidR="00F478D6" w:rsidRPr="003F39D7">
        <w:rPr>
          <w:bCs/>
          <w:iCs/>
          <w:szCs w:val="24"/>
          <w:lang w:val="en-GB"/>
        </w:rPr>
        <w:t xml:space="preserve">level </w:t>
      </w:r>
      <w:r w:rsidR="00280489" w:rsidRPr="003F39D7">
        <w:rPr>
          <w:bCs/>
          <w:iCs/>
          <w:szCs w:val="24"/>
          <w:lang w:val="en-GB"/>
        </w:rPr>
        <w:t>to</w:t>
      </w:r>
      <w:r w:rsidR="0040556D" w:rsidRPr="003F39D7">
        <w:rPr>
          <w:bCs/>
          <w:iCs/>
          <w:szCs w:val="24"/>
          <w:lang w:val="en-GB"/>
        </w:rPr>
        <w:t xml:space="preserve"> be able to</w:t>
      </w:r>
      <w:r w:rsidR="00280489" w:rsidRPr="003F39D7">
        <w:rPr>
          <w:bCs/>
          <w:iCs/>
          <w:szCs w:val="24"/>
          <w:lang w:val="en-GB"/>
        </w:rPr>
        <w:t xml:space="preserve"> determine the exact path that moderation has occurred. </w:t>
      </w:r>
      <w:r w:rsidR="00027BB1" w:rsidRPr="003F39D7">
        <w:rPr>
          <w:bCs/>
          <w:iCs/>
          <w:szCs w:val="24"/>
          <w:lang w:val="en-GB"/>
        </w:rPr>
        <w:t xml:space="preserve"> </w:t>
      </w:r>
    </w:p>
    <w:p w14:paraId="6D133E86" w14:textId="77777777" w:rsidR="00BF2D26" w:rsidRPr="003F39D7" w:rsidRDefault="00BF2D26" w:rsidP="00235727">
      <w:pPr>
        <w:rPr>
          <w:lang w:val="en-GB"/>
        </w:rPr>
      </w:pPr>
    </w:p>
    <w:p w14:paraId="4B131526" w14:textId="35A42364" w:rsidR="00511A30" w:rsidRPr="0059787A" w:rsidRDefault="00F478D6">
      <w:pPr>
        <w:pStyle w:val="Heading1"/>
        <w:numPr>
          <w:ilvl w:val="1"/>
          <w:numId w:val="17"/>
        </w:numPr>
        <w:ind w:left="567" w:hanging="567"/>
        <w:rPr>
          <w:bCs/>
          <w:lang w:val="en-GB"/>
        </w:rPr>
      </w:pPr>
      <w:bookmarkStart w:id="572" w:name="_Toc211886011"/>
      <w:r w:rsidRPr="0059787A">
        <w:rPr>
          <w:bCs/>
          <w:lang w:val="en-GB"/>
        </w:rPr>
        <w:t>Path by Path Moderation Analysis</w:t>
      </w:r>
      <w:bookmarkEnd w:id="572"/>
      <w:r w:rsidR="00D70FFC" w:rsidRPr="0059787A">
        <w:rPr>
          <w:bCs/>
          <w:lang w:val="en-GB"/>
        </w:rPr>
        <w:fldChar w:fldCharType="begin"/>
      </w:r>
      <w:r w:rsidR="00D70FFC" w:rsidRPr="0059787A">
        <w:rPr>
          <w:bCs/>
          <w:lang w:val="en-GB"/>
        </w:rPr>
        <w:instrText xml:space="preserve"> TC "</w:instrText>
      </w:r>
      <w:bookmarkStart w:id="573" w:name="_Toc211289006"/>
      <w:r w:rsidR="00D70FFC" w:rsidRPr="0059787A">
        <w:rPr>
          <w:bCs/>
          <w:lang w:val="en-GB"/>
        </w:rPr>
        <w:instrText xml:space="preserve">4.17 </w:instrText>
      </w:r>
      <w:r w:rsidR="00D70FFC" w:rsidRPr="0059787A">
        <w:rPr>
          <w:bCs/>
          <w:lang w:val="en-GB"/>
        </w:rPr>
        <w:tab/>
        <w:instrText>Path by Path Moderation Analysis</w:instrText>
      </w:r>
      <w:bookmarkEnd w:id="573"/>
      <w:r w:rsidR="00D70FFC" w:rsidRPr="0059787A">
        <w:rPr>
          <w:bCs/>
          <w:lang w:val="en-GB"/>
        </w:rPr>
        <w:instrText xml:space="preserve">" \f C \l "1" </w:instrText>
      </w:r>
      <w:r w:rsidR="00D70FFC" w:rsidRPr="0059787A">
        <w:rPr>
          <w:bCs/>
          <w:lang w:val="en-GB"/>
        </w:rPr>
        <w:fldChar w:fldCharType="end"/>
      </w:r>
    </w:p>
    <w:p w14:paraId="1C2EB4F0" w14:textId="6E8462D7" w:rsidR="00CF43D5" w:rsidRPr="003F39D7" w:rsidRDefault="005048EB" w:rsidP="00BF2D26">
      <w:pPr>
        <w:rPr>
          <w:bCs/>
          <w:iCs/>
          <w:szCs w:val="24"/>
          <w:lang w:val="en-GB"/>
        </w:rPr>
      </w:pPr>
      <w:r w:rsidRPr="003F39D7">
        <w:rPr>
          <w:bCs/>
          <w:iCs/>
          <w:szCs w:val="24"/>
          <w:lang w:val="en-GB"/>
        </w:rPr>
        <w:t>Part 4.15.1 of</w:t>
      </w:r>
      <w:r w:rsidR="00B93A8A" w:rsidRPr="003F39D7">
        <w:rPr>
          <w:bCs/>
          <w:iCs/>
          <w:szCs w:val="24"/>
          <w:lang w:val="en-GB"/>
        </w:rPr>
        <w:t xml:space="preserve"> </w:t>
      </w:r>
      <w:r w:rsidRPr="003F39D7">
        <w:rPr>
          <w:bCs/>
          <w:iCs/>
          <w:szCs w:val="24"/>
          <w:lang w:val="en-GB"/>
        </w:rPr>
        <w:t xml:space="preserve">the current study </w:t>
      </w:r>
      <w:r w:rsidR="00040816" w:rsidRPr="003F39D7">
        <w:rPr>
          <w:bCs/>
          <w:iCs/>
          <w:szCs w:val="24"/>
          <w:lang w:val="en-GB"/>
        </w:rPr>
        <w:t xml:space="preserve">had </w:t>
      </w:r>
      <w:r w:rsidRPr="003F39D7">
        <w:rPr>
          <w:bCs/>
          <w:iCs/>
          <w:szCs w:val="24"/>
          <w:lang w:val="en-GB"/>
        </w:rPr>
        <w:t xml:space="preserve">the configural invariance model </w:t>
      </w:r>
      <w:r w:rsidR="00B6388A" w:rsidRPr="003F39D7">
        <w:rPr>
          <w:bCs/>
          <w:iCs/>
          <w:szCs w:val="24"/>
          <w:lang w:val="en-GB"/>
        </w:rPr>
        <w:t xml:space="preserve">established that </w:t>
      </w:r>
      <w:r w:rsidR="00265DA7" w:rsidRPr="003F39D7">
        <w:rPr>
          <w:bCs/>
          <w:iCs/>
          <w:szCs w:val="24"/>
          <w:lang w:val="en-GB"/>
        </w:rPr>
        <w:t>the constructs have the same pattern of free and fixed loadings across groups</w:t>
      </w:r>
      <w:r w:rsidR="00B6388A" w:rsidRPr="003F39D7">
        <w:rPr>
          <w:bCs/>
          <w:iCs/>
          <w:szCs w:val="24"/>
          <w:lang w:val="en-GB"/>
        </w:rPr>
        <w:t>.</w:t>
      </w:r>
      <w:r w:rsidR="00265DA7" w:rsidRPr="003F39D7">
        <w:rPr>
          <w:bCs/>
          <w:iCs/>
          <w:szCs w:val="24"/>
          <w:lang w:val="en-GB"/>
        </w:rPr>
        <w:t xml:space="preserve"> </w:t>
      </w:r>
      <w:r w:rsidR="00DD4216" w:rsidRPr="003F39D7">
        <w:rPr>
          <w:bCs/>
          <w:iCs/>
          <w:szCs w:val="24"/>
          <w:lang w:val="en-GB"/>
        </w:rPr>
        <w:t>Besides,</w:t>
      </w:r>
      <w:r w:rsidR="000B7718" w:rsidRPr="003F39D7">
        <w:rPr>
          <w:bCs/>
          <w:iCs/>
          <w:szCs w:val="24"/>
          <w:lang w:val="en-GB"/>
        </w:rPr>
        <w:t xml:space="preserve"> Table 4.47 </w:t>
      </w:r>
      <w:r w:rsidR="00ED0C72" w:rsidRPr="003F39D7">
        <w:rPr>
          <w:bCs/>
          <w:iCs/>
          <w:szCs w:val="24"/>
          <w:lang w:val="en-GB"/>
        </w:rPr>
        <w:t>confirm</w:t>
      </w:r>
      <w:r w:rsidR="00DD4216" w:rsidRPr="003F39D7">
        <w:rPr>
          <w:bCs/>
          <w:iCs/>
          <w:szCs w:val="24"/>
          <w:lang w:val="en-GB"/>
        </w:rPr>
        <w:t xml:space="preserve">ed of </w:t>
      </w:r>
      <w:r w:rsidR="0040556D" w:rsidRPr="003F39D7">
        <w:rPr>
          <w:bCs/>
          <w:iCs/>
          <w:szCs w:val="24"/>
          <w:lang w:val="en-GB"/>
        </w:rPr>
        <w:t xml:space="preserve">the </w:t>
      </w:r>
      <w:r w:rsidR="00385383" w:rsidRPr="003F39D7">
        <w:rPr>
          <w:bCs/>
          <w:iCs/>
          <w:szCs w:val="24"/>
          <w:lang w:val="en-GB"/>
        </w:rPr>
        <w:t>non-invariance</w:t>
      </w:r>
      <w:r w:rsidR="00DD4216" w:rsidRPr="003F39D7">
        <w:rPr>
          <w:bCs/>
          <w:iCs/>
          <w:szCs w:val="24"/>
          <w:lang w:val="en-GB"/>
        </w:rPr>
        <w:t xml:space="preserve"> </w:t>
      </w:r>
      <w:r w:rsidR="00ED0C72" w:rsidRPr="003F39D7">
        <w:rPr>
          <w:bCs/>
          <w:iCs/>
          <w:szCs w:val="24"/>
          <w:lang w:val="en-GB"/>
        </w:rPr>
        <w:t xml:space="preserve">resulting from the presence of the significant </w:t>
      </w:r>
      <w:r w:rsidR="002332CA" w:rsidRPr="003F39D7">
        <w:rPr>
          <w:bCs/>
          <w:iCs/>
          <w:szCs w:val="24"/>
          <w:lang w:val="en-GB"/>
        </w:rPr>
        <w:t>C</w:t>
      </w:r>
      <w:r w:rsidR="00ED0C72" w:rsidRPr="003F39D7">
        <w:rPr>
          <w:bCs/>
          <w:iCs/>
          <w:szCs w:val="24"/>
          <w:lang w:val="en-GB"/>
        </w:rPr>
        <w:t xml:space="preserve">hi-square difference </w:t>
      </w:r>
      <w:r w:rsidR="000B7718" w:rsidRPr="003F39D7">
        <w:rPr>
          <w:bCs/>
          <w:iCs/>
          <w:szCs w:val="24"/>
          <w:lang w:val="en-GB"/>
        </w:rPr>
        <w:t>test</w:t>
      </w:r>
      <w:r w:rsidR="006656C2" w:rsidRPr="003F39D7">
        <w:rPr>
          <w:bCs/>
          <w:iCs/>
          <w:szCs w:val="24"/>
          <w:lang w:val="en-GB"/>
        </w:rPr>
        <w:t xml:space="preserve"> outcomes</w:t>
      </w:r>
      <w:r w:rsidR="00774D28" w:rsidRPr="003F39D7">
        <w:rPr>
          <w:bCs/>
          <w:iCs/>
          <w:szCs w:val="24"/>
          <w:lang w:val="en-GB"/>
        </w:rPr>
        <w:t xml:space="preserve">. </w:t>
      </w:r>
      <w:r w:rsidR="00DC2733">
        <w:rPr>
          <w:bCs/>
          <w:iCs/>
          <w:szCs w:val="24"/>
          <w:lang w:val="en-GB"/>
        </w:rPr>
        <w:t>Thus</w:t>
      </w:r>
      <w:r w:rsidRPr="003F39D7">
        <w:rPr>
          <w:bCs/>
          <w:iCs/>
          <w:szCs w:val="24"/>
          <w:lang w:val="en-GB"/>
        </w:rPr>
        <w:t xml:space="preserve">, </w:t>
      </w:r>
      <w:r w:rsidR="00774D28" w:rsidRPr="003F39D7">
        <w:rPr>
          <w:bCs/>
          <w:iCs/>
          <w:szCs w:val="24"/>
          <w:lang w:val="en-GB"/>
        </w:rPr>
        <w:t xml:space="preserve">it was </w:t>
      </w:r>
      <w:r w:rsidR="00666A07" w:rsidRPr="003F39D7">
        <w:rPr>
          <w:bCs/>
          <w:iCs/>
          <w:szCs w:val="24"/>
          <w:lang w:val="en-GB"/>
        </w:rPr>
        <w:t>necessary</w:t>
      </w:r>
      <w:r w:rsidR="00774D28" w:rsidRPr="003F39D7">
        <w:rPr>
          <w:bCs/>
          <w:iCs/>
          <w:szCs w:val="24"/>
          <w:lang w:val="en-GB"/>
        </w:rPr>
        <w:t xml:space="preserve"> </w:t>
      </w:r>
      <w:r w:rsidRPr="003F39D7">
        <w:rPr>
          <w:bCs/>
          <w:iCs/>
          <w:szCs w:val="24"/>
          <w:lang w:val="en-GB"/>
        </w:rPr>
        <w:t>to</w:t>
      </w:r>
      <w:r w:rsidR="00103715" w:rsidRPr="003F39D7">
        <w:rPr>
          <w:bCs/>
          <w:iCs/>
          <w:szCs w:val="24"/>
          <w:lang w:val="en-GB"/>
        </w:rPr>
        <w:t xml:space="preserve"> </w:t>
      </w:r>
      <w:r w:rsidR="00DC2733" w:rsidRPr="003F39D7">
        <w:rPr>
          <w:bCs/>
          <w:iCs/>
          <w:szCs w:val="24"/>
          <w:lang w:val="en-GB"/>
        </w:rPr>
        <w:t>analy</w:t>
      </w:r>
      <w:r w:rsidR="00DC2733">
        <w:rPr>
          <w:bCs/>
          <w:iCs/>
          <w:szCs w:val="24"/>
          <w:lang w:val="en-GB"/>
        </w:rPr>
        <w:t>s</w:t>
      </w:r>
      <w:r w:rsidR="00DC2733" w:rsidRPr="003F39D7">
        <w:rPr>
          <w:bCs/>
          <w:iCs/>
          <w:szCs w:val="24"/>
          <w:lang w:val="en-GB"/>
        </w:rPr>
        <w:t xml:space="preserve">e  </w:t>
      </w:r>
      <w:r w:rsidR="00933E81" w:rsidRPr="003F39D7">
        <w:rPr>
          <w:bCs/>
          <w:iCs/>
          <w:szCs w:val="24"/>
          <w:lang w:val="en-GB"/>
        </w:rPr>
        <w:t xml:space="preserve">possible </w:t>
      </w:r>
      <w:r w:rsidRPr="003F39D7">
        <w:rPr>
          <w:bCs/>
          <w:iCs/>
          <w:szCs w:val="24"/>
          <w:lang w:val="en-GB"/>
        </w:rPr>
        <w:t>parameters</w:t>
      </w:r>
      <w:r w:rsidR="00DC2733">
        <w:rPr>
          <w:bCs/>
          <w:iCs/>
          <w:szCs w:val="24"/>
          <w:lang w:val="en-GB"/>
        </w:rPr>
        <w:t xml:space="preserve"> that are</w:t>
      </w:r>
      <w:r w:rsidRPr="003F39D7">
        <w:rPr>
          <w:bCs/>
          <w:iCs/>
          <w:szCs w:val="24"/>
          <w:lang w:val="en-GB"/>
        </w:rPr>
        <w:t xml:space="preserve"> </w:t>
      </w:r>
      <w:r w:rsidR="006D1055" w:rsidRPr="003F39D7">
        <w:rPr>
          <w:bCs/>
          <w:iCs/>
          <w:szCs w:val="24"/>
          <w:lang w:val="en-GB"/>
        </w:rPr>
        <w:t xml:space="preserve">culpable </w:t>
      </w:r>
      <w:r w:rsidR="00933E81" w:rsidRPr="003F39D7">
        <w:rPr>
          <w:bCs/>
          <w:iCs/>
          <w:szCs w:val="24"/>
          <w:lang w:val="en-GB"/>
        </w:rPr>
        <w:t xml:space="preserve"> </w:t>
      </w:r>
      <w:r w:rsidRPr="003F39D7">
        <w:rPr>
          <w:bCs/>
          <w:iCs/>
          <w:szCs w:val="24"/>
          <w:lang w:val="en-GB"/>
        </w:rPr>
        <w:t xml:space="preserve">for these non-invariant results. </w:t>
      </w:r>
      <w:r w:rsidR="00FF225D" w:rsidRPr="003F39D7">
        <w:rPr>
          <w:bCs/>
          <w:iCs/>
          <w:szCs w:val="24"/>
          <w:lang w:val="en-GB"/>
        </w:rPr>
        <w:t xml:space="preserve">This also supports </w:t>
      </w:r>
      <w:r w:rsidR="0040556D" w:rsidRPr="003F39D7">
        <w:rPr>
          <w:bCs/>
          <w:iCs/>
          <w:szCs w:val="24"/>
          <w:lang w:val="en-GB"/>
        </w:rPr>
        <w:t xml:space="preserve">the </w:t>
      </w:r>
      <w:r w:rsidR="00FF225D" w:rsidRPr="003F39D7">
        <w:rPr>
          <w:bCs/>
          <w:iCs/>
          <w:szCs w:val="24"/>
          <w:lang w:val="en-GB"/>
        </w:rPr>
        <w:t>previous work by</w:t>
      </w:r>
      <w:r w:rsidR="0040556D" w:rsidRPr="003F39D7">
        <w:rPr>
          <w:bCs/>
          <w:iCs/>
          <w:szCs w:val="24"/>
          <w:lang w:val="en-GB"/>
        </w:rPr>
        <w:t xml:space="preserve">  </w:t>
      </w:r>
      <w:r w:rsidR="00FF225D" w:rsidRPr="003F39D7">
        <w:rPr>
          <w:bCs/>
          <w:iCs/>
          <w:szCs w:val="24"/>
          <w:lang w:val="en-GB"/>
        </w:rPr>
        <w:t>Byrne (2010) who found that</w:t>
      </w:r>
      <w:r w:rsidR="00DC2733">
        <w:rPr>
          <w:bCs/>
          <w:iCs/>
          <w:szCs w:val="24"/>
          <w:lang w:val="en-GB"/>
        </w:rPr>
        <w:t>,</w:t>
      </w:r>
      <w:r w:rsidR="00FF225D" w:rsidRPr="003F39D7">
        <w:rPr>
          <w:bCs/>
          <w:iCs/>
          <w:szCs w:val="24"/>
          <w:lang w:val="en-GB"/>
        </w:rPr>
        <w:t xml:space="preserve"> </w:t>
      </w:r>
      <w:r w:rsidRPr="003F39D7">
        <w:rPr>
          <w:bCs/>
          <w:iCs/>
          <w:szCs w:val="24"/>
          <w:lang w:val="en-GB"/>
        </w:rPr>
        <w:t xml:space="preserve">when testing for </w:t>
      </w:r>
      <w:r w:rsidR="00BF2D26" w:rsidRPr="003F39D7">
        <w:rPr>
          <w:bCs/>
          <w:iCs/>
          <w:szCs w:val="24"/>
          <w:lang w:val="en-GB"/>
        </w:rPr>
        <w:t xml:space="preserve">the </w:t>
      </w:r>
      <w:r w:rsidRPr="003F39D7">
        <w:rPr>
          <w:bCs/>
          <w:iCs/>
          <w:szCs w:val="24"/>
          <w:lang w:val="en-GB"/>
        </w:rPr>
        <w:t xml:space="preserve">measurement and structural invariance, the main focus should </w:t>
      </w:r>
      <w:r w:rsidR="00DC2733">
        <w:rPr>
          <w:bCs/>
          <w:iCs/>
          <w:szCs w:val="24"/>
          <w:lang w:val="en-GB"/>
        </w:rPr>
        <w:t xml:space="preserve">be </w:t>
      </w:r>
      <w:r w:rsidRPr="003F39D7">
        <w:rPr>
          <w:bCs/>
          <w:iCs/>
          <w:szCs w:val="24"/>
          <w:lang w:val="en-GB"/>
        </w:rPr>
        <w:t>on the extent to which parameters within the measurement and structural elements of the model are comparable over the two groups.</w:t>
      </w:r>
    </w:p>
    <w:p w14:paraId="23729381" w14:textId="77777777" w:rsidR="001A5E41" w:rsidRPr="003F39D7" w:rsidRDefault="001A5E41" w:rsidP="00235727">
      <w:pPr>
        <w:rPr>
          <w:lang w:val="en-GB"/>
        </w:rPr>
      </w:pPr>
    </w:p>
    <w:p w14:paraId="6A03F60A" w14:textId="77777777" w:rsidR="00D1177B" w:rsidRDefault="003A0984" w:rsidP="00FC4331">
      <w:pPr>
        <w:rPr>
          <w:bCs/>
          <w:iCs/>
          <w:szCs w:val="24"/>
          <w:lang w:val="en-GB"/>
        </w:rPr>
      </w:pPr>
      <w:r w:rsidRPr="003F39D7">
        <w:rPr>
          <w:bCs/>
          <w:iCs/>
          <w:szCs w:val="24"/>
          <w:lang w:val="en-GB"/>
        </w:rPr>
        <w:t>In this perspective</w:t>
      </w:r>
      <w:r w:rsidR="00DC2733">
        <w:rPr>
          <w:bCs/>
          <w:iCs/>
          <w:szCs w:val="24"/>
          <w:lang w:val="en-GB"/>
        </w:rPr>
        <w:t>,</w:t>
      </w:r>
      <w:r w:rsidR="00E62EB8" w:rsidRPr="003F39D7">
        <w:rPr>
          <w:bCs/>
          <w:iCs/>
          <w:szCs w:val="24"/>
          <w:lang w:val="en-GB"/>
        </w:rPr>
        <w:t xml:space="preserve"> </w:t>
      </w:r>
      <w:r w:rsidRPr="003F39D7">
        <w:rPr>
          <w:bCs/>
          <w:iCs/>
          <w:szCs w:val="24"/>
          <w:lang w:val="en-GB"/>
        </w:rPr>
        <w:t xml:space="preserve"> </w:t>
      </w:r>
      <w:r w:rsidR="002E3E45" w:rsidRPr="003F39D7">
        <w:rPr>
          <w:bCs/>
          <w:iCs/>
          <w:szCs w:val="24"/>
          <w:lang w:val="en-GB"/>
        </w:rPr>
        <w:t xml:space="preserve">Chi-square difference test was </w:t>
      </w:r>
      <w:r w:rsidR="00A45A6A" w:rsidRPr="003F39D7">
        <w:rPr>
          <w:bCs/>
          <w:iCs/>
          <w:szCs w:val="24"/>
          <w:lang w:val="en-GB"/>
        </w:rPr>
        <w:t xml:space="preserve">specifically </w:t>
      </w:r>
      <w:r w:rsidR="002E3E45" w:rsidRPr="003F39D7">
        <w:rPr>
          <w:bCs/>
          <w:iCs/>
          <w:szCs w:val="24"/>
          <w:lang w:val="en-GB"/>
        </w:rPr>
        <w:t>emphasized</w:t>
      </w:r>
      <w:r w:rsidR="00A45A6A" w:rsidRPr="003F39D7">
        <w:rPr>
          <w:bCs/>
          <w:iCs/>
          <w:szCs w:val="24"/>
          <w:lang w:val="en-GB"/>
        </w:rPr>
        <w:t>, utiliz</w:t>
      </w:r>
      <w:r w:rsidR="00C04040" w:rsidRPr="003F39D7">
        <w:rPr>
          <w:bCs/>
          <w:iCs/>
          <w:szCs w:val="24"/>
          <w:lang w:val="en-GB"/>
        </w:rPr>
        <w:t>ing</w:t>
      </w:r>
      <w:r w:rsidR="00A45A6A" w:rsidRPr="003F39D7">
        <w:rPr>
          <w:bCs/>
          <w:iCs/>
          <w:szCs w:val="24"/>
          <w:lang w:val="en-GB"/>
        </w:rPr>
        <w:t xml:space="preserve"> </w:t>
      </w:r>
      <w:r w:rsidR="00CC3B65" w:rsidRPr="003F39D7">
        <w:rPr>
          <w:bCs/>
          <w:iCs/>
          <w:szCs w:val="24"/>
          <w:lang w:val="en-GB"/>
        </w:rPr>
        <w:t xml:space="preserve">fully </w:t>
      </w:r>
      <w:r w:rsidR="00A45A6A" w:rsidRPr="003F39D7">
        <w:rPr>
          <w:bCs/>
          <w:iCs/>
          <w:szCs w:val="24"/>
          <w:lang w:val="en-GB"/>
        </w:rPr>
        <w:t xml:space="preserve">constrained </w:t>
      </w:r>
      <w:r w:rsidR="00CC3B65" w:rsidRPr="003F39D7">
        <w:rPr>
          <w:bCs/>
          <w:iCs/>
          <w:szCs w:val="24"/>
          <w:lang w:val="en-GB"/>
        </w:rPr>
        <w:t xml:space="preserve">and </w:t>
      </w:r>
      <w:r w:rsidR="00A45A6A" w:rsidRPr="003F39D7">
        <w:rPr>
          <w:bCs/>
          <w:iCs/>
          <w:szCs w:val="24"/>
          <w:lang w:val="en-GB"/>
        </w:rPr>
        <w:t>unconstrained method</w:t>
      </w:r>
      <w:r w:rsidR="00DC2733">
        <w:rPr>
          <w:bCs/>
          <w:iCs/>
          <w:szCs w:val="24"/>
          <w:lang w:val="en-GB"/>
        </w:rPr>
        <w:t>, which is</w:t>
      </w:r>
      <w:r w:rsidR="00666A07" w:rsidRPr="003F39D7">
        <w:rPr>
          <w:bCs/>
          <w:iCs/>
          <w:szCs w:val="24"/>
          <w:lang w:val="en-GB"/>
        </w:rPr>
        <w:t xml:space="preserve"> </w:t>
      </w:r>
      <w:r w:rsidR="00E62EB8" w:rsidRPr="003F39D7">
        <w:rPr>
          <w:bCs/>
          <w:iCs/>
          <w:szCs w:val="24"/>
          <w:lang w:val="en-GB"/>
        </w:rPr>
        <w:t>intended</w:t>
      </w:r>
      <w:r w:rsidR="002F4C55" w:rsidRPr="003F39D7">
        <w:rPr>
          <w:bCs/>
          <w:iCs/>
          <w:szCs w:val="24"/>
          <w:lang w:val="en-GB"/>
        </w:rPr>
        <w:t xml:space="preserve"> </w:t>
      </w:r>
      <w:r w:rsidR="00B0541B" w:rsidRPr="003F39D7">
        <w:rPr>
          <w:bCs/>
          <w:iCs/>
          <w:szCs w:val="24"/>
          <w:lang w:val="en-GB"/>
        </w:rPr>
        <w:t xml:space="preserve">to </w:t>
      </w:r>
      <w:r w:rsidR="002F4C55" w:rsidRPr="003F39D7">
        <w:rPr>
          <w:bCs/>
          <w:iCs/>
          <w:szCs w:val="24"/>
          <w:lang w:val="en-GB"/>
        </w:rPr>
        <w:t xml:space="preserve">find out </w:t>
      </w:r>
      <w:r w:rsidR="00403ED7" w:rsidRPr="003F39D7">
        <w:rPr>
          <w:bCs/>
          <w:iCs/>
          <w:szCs w:val="24"/>
          <w:lang w:val="en-GB"/>
        </w:rPr>
        <w:t xml:space="preserve"> culpable parameters </w:t>
      </w:r>
      <w:r w:rsidR="00816E76" w:rsidRPr="003F39D7">
        <w:rPr>
          <w:bCs/>
          <w:iCs/>
          <w:szCs w:val="24"/>
          <w:lang w:val="en-GB"/>
        </w:rPr>
        <w:t>for</w:t>
      </w:r>
      <w:r w:rsidR="002228F2" w:rsidRPr="003F39D7">
        <w:rPr>
          <w:bCs/>
          <w:iCs/>
          <w:szCs w:val="24"/>
          <w:lang w:val="en-GB"/>
        </w:rPr>
        <w:t xml:space="preserve"> the </w:t>
      </w:r>
      <w:r w:rsidR="00385383" w:rsidRPr="003F39D7">
        <w:rPr>
          <w:bCs/>
          <w:iCs/>
          <w:szCs w:val="24"/>
          <w:lang w:val="en-GB"/>
        </w:rPr>
        <w:t>non-invariant</w:t>
      </w:r>
      <w:r w:rsidR="002228F2" w:rsidRPr="003F39D7">
        <w:rPr>
          <w:bCs/>
          <w:iCs/>
          <w:szCs w:val="24"/>
          <w:lang w:val="en-GB"/>
        </w:rPr>
        <w:t xml:space="preserve"> results</w:t>
      </w:r>
      <w:r w:rsidR="00A535BA" w:rsidRPr="003F39D7">
        <w:rPr>
          <w:bCs/>
          <w:iCs/>
          <w:szCs w:val="24"/>
          <w:lang w:val="en-GB"/>
        </w:rPr>
        <w:t>.</w:t>
      </w:r>
      <w:r w:rsidR="00E80F52" w:rsidRPr="003F39D7">
        <w:rPr>
          <w:bCs/>
          <w:iCs/>
          <w:szCs w:val="24"/>
          <w:lang w:val="en-GB"/>
        </w:rPr>
        <w:t xml:space="preserve"> </w:t>
      </w:r>
      <w:r w:rsidR="00C52A08" w:rsidRPr="003F39D7">
        <w:rPr>
          <w:bCs/>
          <w:iCs/>
          <w:szCs w:val="24"/>
          <w:lang w:val="en-GB"/>
        </w:rPr>
        <w:t>IBM SPSS Amos version 23 was employed again for the analysis</w:t>
      </w:r>
      <w:r w:rsidR="002F4C55" w:rsidRPr="003F39D7">
        <w:rPr>
          <w:bCs/>
          <w:iCs/>
          <w:szCs w:val="24"/>
          <w:lang w:val="en-GB"/>
        </w:rPr>
        <w:t>, however</w:t>
      </w:r>
      <w:r w:rsidR="00DC2733">
        <w:rPr>
          <w:bCs/>
          <w:iCs/>
          <w:szCs w:val="24"/>
          <w:lang w:val="en-GB"/>
        </w:rPr>
        <w:t>,</w:t>
      </w:r>
      <w:r w:rsidR="002F4C55" w:rsidRPr="003F39D7">
        <w:rPr>
          <w:bCs/>
          <w:iCs/>
          <w:szCs w:val="24"/>
          <w:lang w:val="en-GB"/>
        </w:rPr>
        <w:t xml:space="preserve"> this time</w:t>
      </w:r>
      <w:r w:rsidR="00C52A08" w:rsidRPr="003F39D7">
        <w:rPr>
          <w:bCs/>
          <w:iCs/>
          <w:szCs w:val="24"/>
          <w:lang w:val="en-GB"/>
        </w:rPr>
        <w:t xml:space="preserve"> by constraining one path at a time, followed by making </w:t>
      </w:r>
      <w:r w:rsidR="00A06AA6" w:rsidRPr="003F39D7">
        <w:rPr>
          <w:bCs/>
          <w:iCs/>
          <w:szCs w:val="24"/>
          <w:lang w:val="en-GB"/>
        </w:rPr>
        <w:t xml:space="preserve"> </w:t>
      </w:r>
      <w:r w:rsidR="00C52A08" w:rsidRPr="003F39D7">
        <w:rPr>
          <w:bCs/>
          <w:iCs/>
          <w:szCs w:val="24"/>
          <w:lang w:val="en-GB"/>
        </w:rPr>
        <w:t xml:space="preserve">comparisons of  </w:t>
      </w:r>
      <w:r w:rsidR="00E62EB8" w:rsidRPr="003F39D7">
        <w:rPr>
          <w:bCs/>
          <w:iCs/>
          <w:szCs w:val="24"/>
          <w:lang w:val="en-GB"/>
        </w:rPr>
        <w:t xml:space="preserve">the   </w:t>
      </w:r>
      <w:r w:rsidR="00C52A08" w:rsidRPr="003F39D7">
        <w:rPr>
          <w:bCs/>
          <w:iCs/>
          <w:szCs w:val="24"/>
          <w:lang w:val="en-GB"/>
        </w:rPr>
        <w:t xml:space="preserve">new </w:t>
      </w:r>
      <w:r w:rsidR="00E62EB8" w:rsidRPr="003F39D7">
        <w:rPr>
          <w:bCs/>
          <w:iCs/>
          <w:szCs w:val="24"/>
          <w:lang w:val="en-GB"/>
        </w:rPr>
        <w:t xml:space="preserve"> </w:t>
      </w:r>
      <w:r w:rsidR="00C52A08" w:rsidRPr="003F39D7">
        <w:rPr>
          <w:bCs/>
          <w:iCs/>
          <w:szCs w:val="24"/>
          <w:lang w:val="en-GB"/>
        </w:rPr>
        <w:t xml:space="preserve">generated </w:t>
      </w:r>
      <w:r w:rsidR="00E62EB8" w:rsidRPr="003F39D7">
        <w:rPr>
          <w:bCs/>
          <w:iCs/>
          <w:szCs w:val="24"/>
          <w:lang w:val="en-GB"/>
        </w:rPr>
        <w:t xml:space="preserve"> </w:t>
      </w:r>
      <w:r w:rsidR="00C52A08" w:rsidRPr="003F39D7">
        <w:rPr>
          <w:bCs/>
          <w:iCs/>
          <w:szCs w:val="24"/>
          <w:lang w:val="en-GB"/>
        </w:rPr>
        <w:t xml:space="preserve">Chi-square, degree of freedom  and </w:t>
      </w:r>
      <w:r w:rsidR="00A06AA6" w:rsidRPr="003F39D7">
        <w:rPr>
          <w:bCs/>
          <w:iCs/>
          <w:szCs w:val="24"/>
          <w:lang w:val="en-GB"/>
        </w:rPr>
        <w:t xml:space="preserve"> </w:t>
      </w:r>
      <w:r w:rsidR="00C52A08" w:rsidRPr="003F39D7">
        <w:rPr>
          <w:bCs/>
          <w:iCs/>
          <w:szCs w:val="24"/>
          <w:lang w:val="en-GB"/>
        </w:rPr>
        <w:t>thresholds chi-square values that are displayed in Table 4.</w:t>
      </w:r>
      <w:r w:rsidR="002B7002" w:rsidRPr="003F39D7">
        <w:rPr>
          <w:bCs/>
          <w:iCs/>
          <w:szCs w:val="24"/>
          <w:lang w:val="en-GB"/>
        </w:rPr>
        <w:t>4</w:t>
      </w:r>
      <w:r w:rsidR="00C52A08" w:rsidRPr="003F39D7">
        <w:rPr>
          <w:bCs/>
          <w:iCs/>
          <w:szCs w:val="24"/>
          <w:lang w:val="en-GB"/>
        </w:rPr>
        <w:t>5.</w:t>
      </w:r>
      <w:r w:rsidR="00AB5438" w:rsidRPr="003F39D7">
        <w:rPr>
          <w:bCs/>
          <w:iCs/>
          <w:szCs w:val="24"/>
          <w:lang w:val="en-GB"/>
        </w:rPr>
        <w:t xml:space="preserve"> </w:t>
      </w:r>
      <w:r w:rsidR="00DD4C03" w:rsidRPr="003F39D7">
        <w:rPr>
          <w:bCs/>
          <w:iCs/>
          <w:szCs w:val="24"/>
          <w:lang w:val="en-GB"/>
        </w:rPr>
        <w:t xml:space="preserve"> M</w:t>
      </w:r>
      <w:r w:rsidR="00A31771" w:rsidRPr="003F39D7">
        <w:rPr>
          <w:bCs/>
          <w:iCs/>
          <w:szCs w:val="24"/>
          <w:lang w:val="en-GB"/>
        </w:rPr>
        <w:t xml:space="preserve">oderation analysis </w:t>
      </w:r>
      <w:r w:rsidR="00DD4C03" w:rsidRPr="003F39D7">
        <w:rPr>
          <w:bCs/>
          <w:iCs/>
          <w:szCs w:val="24"/>
          <w:lang w:val="en-GB"/>
        </w:rPr>
        <w:t>was finally performed</w:t>
      </w:r>
      <w:r w:rsidR="00A06AA6" w:rsidRPr="003F39D7">
        <w:rPr>
          <w:bCs/>
          <w:iCs/>
          <w:szCs w:val="24"/>
          <w:lang w:val="en-GB"/>
        </w:rPr>
        <w:t xml:space="preserve"> </w:t>
      </w:r>
      <w:r w:rsidR="00DD4C03" w:rsidRPr="003F39D7">
        <w:rPr>
          <w:bCs/>
          <w:iCs/>
          <w:szCs w:val="24"/>
          <w:lang w:val="en-GB"/>
        </w:rPr>
        <w:t xml:space="preserve"> to test </w:t>
      </w:r>
      <w:r w:rsidR="00A06AA6" w:rsidRPr="003F39D7">
        <w:rPr>
          <w:bCs/>
          <w:iCs/>
          <w:szCs w:val="24"/>
          <w:lang w:val="en-GB"/>
        </w:rPr>
        <w:t xml:space="preserve"> </w:t>
      </w:r>
      <w:r w:rsidR="00A31771" w:rsidRPr="003F39D7">
        <w:rPr>
          <w:bCs/>
          <w:iCs/>
          <w:szCs w:val="24"/>
          <w:lang w:val="en-GB"/>
        </w:rPr>
        <w:t>for</w:t>
      </w:r>
      <w:r w:rsidR="00DD4C03" w:rsidRPr="003F39D7">
        <w:rPr>
          <w:bCs/>
          <w:iCs/>
          <w:szCs w:val="24"/>
          <w:lang w:val="en-GB"/>
        </w:rPr>
        <w:t xml:space="preserve"> t</w:t>
      </w:r>
      <w:r w:rsidR="00C3576C" w:rsidRPr="003F39D7">
        <w:rPr>
          <w:bCs/>
          <w:iCs/>
          <w:szCs w:val="24"/>
          <w:lang w:val="en-GB"/>
        </w:rPr>
        <w:t>h</w:t>
      </w:r>
      <w:r w:rsidR="00DD4C03" w:rsidRPr="003F39D7">
        <w:rPr>
          <w:bCs/>
          <w:iCs/>
          <w:szCs w:val="24"/>
          <w:lang w:val="en-GB"/>
        </w:rPr>
        <w:t xml:space="preserve">e </w:t>
      </w:r>
      <w:r w:rsidR="00A31771" w:rsidRPr="003F39D7">
        <w:rPr>
          <w:bCs/>
          <w:iCs/>
          <w:szCs w:val="24"/>
          <w:lang w:val="en-GB"/>
        </w:rPr>
        <w:t xml:space="preserve"> hypotheses. </w:t>
      </w:r>
      <w:r w:rsidR="008B64B3" w:rsidRPr="003F39D7">
        <w:rPr>
          <w:bCs/>
          <w:iCs/>
          <w:szCs w:val="24"/>
          <w:lang w:val="en-GB"/>
        </w:rPr>
        <w:t xml:space="preserve"> </w:t>
      </w:r>
      <w:r w:rsidR="00B01CA1" w:rsidRPr="003F39D7">
        <w:rPr>
          <w:bCs/>
          <w:iCs/>
          <w:szCs w:val="24"/>
          <w:lang w:val="en-GB"/>
        </w:rPr>
        <w:t>In the Stats ToolsPackage1,  t</w:t>
      </w:r>
      <w:r w:rsidR="00AB5438" w:rsidRPr="003F39D7">
        <w:rPr>
          <w:bCs/>
          <w:iCs/>
          <w:szCs w:val="24"/>
          <w:lang w:val="en-GB"/>
        </w:rPr>
        <w:t>h</w:t>
      </w:r>
      <w:r w:rsidR="00B01CA1" w:rsidRPr="003F39D7">
        <w:rPr>
          <w:bCs/>
          <w:iCs/>
          <w:szCs w:val="24"/>
          <w:lang w:val="en-GB"/>
        </w:rPr>
        <w:t xml:space="preserve">e </w:t>
      </w:r>
      <w:r w:rsidR="00AB5438" w:rsidRPr="003F39D7">
        <w:rPr>
          <w:bCs/>
          <w:iCs/>
          <w:szCs w:val="24"/>
          <w:lang w:val="en-GB"/>
        </w:rPr>
        <w:t xml:space="preserve"> </w:t>
      </w:r>
      <w:r w:rsidR="00B01CA1" w:rsidRPr="003F39D7">
        <w:rPr>
          <w:bCs/>
          <w:iCs/>
          <w:szCs w:val="24"/>
          <w:lang w:val="en-GB"/>
        </w:rPr>
        <w:t xml:space="preserve">Chi-square </w:t>
      </w:r>
      <w:r w:rsidR="003538F9" w:rsidRPr="003F39D7">
        <w:rPr>
          <w:bCs/>
          <w:iCs/>
          <w:szCs w:val="24"/>
          <w:lang w:val="en-GB"/>
        </w:rPr>
        <w:t xml:space="preserve">Thresholds </w:t>
      </w:r>
      <w:r w:rsidR="00B01CA1" w:rsidRPr="003F39D7">
        <w:rPr>
          <w:bCs/>
          <w:iCs/>
          <w:szCs w:val="24"/>
          <w:lang w:val="en-GB"/>
        </w:rPr>
        <w:t>values were</w:t>
      </w:r>
      <w:r w:rsidR="000D0D30" w:rsidRPr="003F39D7">
        <w:rPr>
          <w:bCs/>
          <w:iCs/>
          <w:szCs w:val="24"/>
          <w:lang w:val="en-GB"/>
        </w:rPr>
        <w:t xml:space="preserve"> the </w:t>
      </w:r>
      <w:r w:rsidR="00273E6A" w:rsidRPr="003F39D7">
        <w:rPr>
          <w:bCs/>
          <w:iCs/>
          <w:szCs w:val="24"/>
          <w:lang w:val="en-GB"/>
        </w:rPr>
        <w:t>direct automatic updated output of the</w:t>
      </w:r>
      <w:r w:rsidR="00E85B3E" w:rsidRPr="003F39D7">
        <w:rPr>
          <w:bCs/>
          <w:iCs/>
          <w:szCs w:val="24"/>
          <w:lang w:val="en-GB"/>
        </w:rPr>
        <w:t xml:space="preserve"> new </w:t>
      </w:r>
      <w:r w:rsidR="00E85B3E" w:rsidRPr="003F39D7">
        <w:rPr>
          <w:bCs/>
          <w:iCs/>
          <w:szCs w:val="24"/>
          <w:lang w:val="en-GB"/>
        </w:rPr>
        <w:lastRenderedPageBreak/>
        <w:t>generated</w:t>
      </w:r>
      <w:r w:rsidR="00273E6A" w:rsidRPr="003F39D7">
        <w:rPr>
          <w:bCs/>
          <w:iCs/>
          <w:szCs w:val="24"/>
          <w:lang w:val="en-GB"/>
        </w:rPr>
        <w:t xml:space="preserve"> chi-square, df and </w:t>
      </w:r>
      <w:r w:rsidR="00DC2733">
        <w:rPr>
          <w:bCs/>
          <w:iCs/>
          <w:szCs w:val="24"/>
          <w:lang w:val="en-GB"/>
        </w:rPr>
        <w:t xml:space="preserve">the </w:t>
      </w:r>
      <w:r w:rsidR="00273E6A" w:rsidRPr="003F39D7">
        <w:rPr>
          <w:bCs/>
          <w:iCs/>
          <w:szCs w:val="24"/>
          <w:lang w:val="en-GB"/>
        </w:rPr>
        <w:t xml:space="preserve">number </w:t>
      </w:r>
      <w:r w:rsidR="00DC2733">
        <w:rPr>
          <w:bCs/>
          <w:iCs/>
          <w:szCs w:val="24"/>
          <w:lang w:val="en-GB"/>
        </w:rPr>
        <w:t xml:space="preserve">of the </w:t>
      </w:r>
      <w:r w:rsidR="00273E6A" w:rsidRPr="003F39D7">
        <w:rPr>
          <w:bCs/>
          <w:iCs/>
          <w:szCs w:val="24"/>
          <w:lang w:val="en-GB"/>
        </w:rPr>
        <w:t xml:space="preserve">groups  </w:t>
      </w:r>
      <w:r w:rsidR="00E85B3E" w:rsidRPr="003F39D7">
        <w:rPr>
          <w:bCs/>
          <w:iCs/>
          <w:szCs w:val="24"/>
          <w:lang w:val="en-GB"/>
        </w:rPr>
        <w:t>o</w:t>
      </w:r>
      <w:r w:rsidR="000D0D30" w:rsidRPr="003F39D7">
        <w:rPr>
          <w:bCs/>
          <w:iCs/>
          <w:szCs w:val="24"/>
          <w:lang w:val="en-GB"/>
        </w:rPr>
        <w:t>f</w:t>
      </w:r>
      <w:r w:rsidR="00273E6A" w:rsidRPr="003F39D7">
        <w:rPr>
          <w:bCs/>
          <w:iCs/>
          <w:szCs w:val="24"/>
          <w:lang w:val="en-GB"/>
        </w:rPr>
        <w:t xml:space="preserve"> unconstrained and fully constrained models </w:t>
      </w:r>
      <w:r w:rsidR="00B01CA1" w:rsidRPr="003F39D7">
        <w:rPr>
          <w:bCs/>
          <w:iCs/>
          <w:szCs w:val="24"/>
          <w:lang w:val="en-GB"/>
        </w:rPr>
        <w:t xml:space="preserve">posted </w:t>
      </w:r>
      <w:r w:rsidR="00E85B3E" w:rsidRPr="003F39D7">
        <w:rPr>
          <w:bCs/>
          <w:iCs/>
          <w:szCs w:val="24"/>
          <w:lang w:val="en-GB"/>
        </w:rPr>
        <w:t xml:space="preserve">in this </w:t>
      </w:r>
      <w:r w:rsidR="00B01CA1" w:rsidRPr="003F39D7">
        <w:rPr>
          <w:bCs/>
          <w:iCs/>
          <w:szCs w:val="24"/>
          <w:lang w:val="en-GB"/>
        </w:rPr>
        <w:t xml:space="preserve">Excel macro-enabled </w:t>
      </w:r>
      <w:r w:rsidR="00385383" w:rsidRPr="003F39D7">
        <w:rPr>
          <w:bCs/>
          <w:iCs/>
          <w:szCs w:val="24"/>
          <w:lang w:val="en-GB"/>
        </w:rPr>
        <w:t>workload book</w:t>
      </w:r>
      <w:r w:rsidR="00B01CA1" w:rsidRPr="003F39D7">
        <w:rPr>
          <w:bCs/>
          <w:iCs/>
          <w:szCs w:val="24"/>
          <w:lang w:val="en-GB"/>
        </w:rPr>
        <w:t xml:space="preserve"> file</w:t>
      </w:r>
      <w:r w:rsidR="000272DD" w:rsidRPr="003F39D7">
        <w:rPr>
          <w:bCs/>
          <w:iCs/>
          <w:szCs w:val="24"/>
          <w:lang w:val="en-GB"/>
        </w:rPr>
        <w:t>.</w:t>
      </w:r>
    </w:p>
    <w:p w14:paraId="744E6772" w14:textId="1C725A6E" w:rsidR="000E1317" w:rsidRPr="003F39D7" w:rsidRDefault="007A4CEA" w:rsidP="00FC4331">
      <w:pPr>
        <w:rPr>
          <w:bCs/>
          <w:iCs/>
          <w:szCs w:val="24"/>
          <w:lang w:val="en-GB"/>
        </w:rPr>
      </w:pPr>
      <w:r w:rsidRPr="003F39D7">
        <w:rPr>
          <w:bCs/>
          <w:iCs/>
          <w:szCs w:val="24"/>
          <w:lang w:val="en-GB"/>
        </w:rPr>
        <w:t xml:space="preserve"> </w:t>
      </w:r>
      <w:r w:rsidR="00B01CA1" w:rsidRPr="003F39D7">
        <w:rPr>
          <w:bCs/>
          <w:iCs/>
          <w:szCs w:val="24"/>
          <w:lang w:val="en-GB"/>
        </w:rPr>
        <w:t xml:space="preserve">   </w:t>
      </w:r>
    </w:p>
    <w:p w14:paraId="2AC44DBD" w14:textId="77305A5F" w:rsidR="008B64B3" w:rsidRPr="003F39D7" w:rsidRDefault="0062339B" w:rsidP="001A5E41">
      <w:pPr>
        <w:rPr>
          <w:bCs/>
          <w:iCs/>
          <w:szCs w:val="24"/>
          <w:lang w:val="en-GB"/>
        </w:rPr>
      </w:pPr>
      <w:r w:rsidRPr="003F39D7">
        <w:rPr>
          <w:bCs/>
          <w:iCs/>
          <w:szCs w:val="24"/>
          <w:lang w:val="en-GB"/>
        </w:rPr>
        <w:t>T</w:t>
      </w:r>
      <w:r w:rsidR="004A320C" w:rsidRPr="003F39D7">
        <w:rPr>
          <w:bCs/>
          <w:iCs/>
          <w:szCs w:val="24"/>
          <w:lang w:val="en-GB"/>
        </w:rPr>
        <w:t xml:space="preserve">he analysis was </w:t>
      </w:r>
      <w:r w:rsidR="0022762D" w:rsidRPr="003F39D7">
        <w:rPr>
          <w:bCs/>
          <w:iCs/>
          <w:szCs w:val="24"/>
          <w:lang w:val="en-GB"/>
        </w:rPr>
        <w:t>perform</w:t>
      </w:r>
      <w:r w:rsidR="004A320C" w:rsidRPr="003F39D7">
        <w:rPr>
          <w:bCs/>
          <w:iCs/>
          <w:szCs w:val="24"/>
          <w:lang w:val="en-GB"/>
        </w:rPr>
        <w:t xml:space="preserve">ed when the path between </w:t>
      </w:r>
      <w:r w:rsidR="002D17F1" w:rsidRPr="003F39D7">
        <w:rPr>
          <w:bCs/>
          <w:iCs/>
          <w:szCs w:val="24"/>
          <w:lang w:val="en-GB"/>
        </w:rPr>
        <w:t>IRA</w:t>
      </w:r>
      <w:r w:rsidR="004A320C" w:rsidRPr="003F39D7">
        <w:rPr>
          <w:bCs/>
          <w:iCs/>
          <w:szCs w:val="24"/>
          <w:lang w:val="en-GB"/>
        </w:rPr>
        <w:t xml:space="preserve"> and </w:t>
      </w:r>
      <w:r w:rsidR="0044349F" w:rsidRPr="003F39D7">
        <w:rPr>
          <w:bCs/>
          <w:iCs/>
          <w:szCs w:val="24"/>
          <w:lang w:val="en-GB"/>
        </w:rPr>
        <w:t xml:space="preserve">firm </w:t>
      </w:r>
      <w:r w:rsidR="00385383" w:rsidRPr="003F39D7">
        <w:rPr>
          <w:bCs/>
          <w:iCs/>
          <w:szCs w:val="24"/>
          <w:lang w:val="en-GB"/>
        </w:rPr>
        <w:t>performance</w:t>
      </w:r>
      <w:r w:rsidR="004A320C" w:rsidRPr="003F39D7">
        <w:rPr>
          <w:bCs/>
          <w:iCs/>
          <w:szCs w:val="24"/>
          <w:lang w:val="en-GB"/>
        </w:rPr>
        <w:t xml:space="preserve"> of </w:t>
      </w:r>
      <w:r w:rsidR="0044349F" w:rsidRPr="003F39D7">
        <w:rPr>
          <w:bCs/>
          <w:iCs/>
          <w:szCs w:val="24"/>
          <w:lang w:val="en-GB"/>
        </w:rPr>
        <w:t xml:space="preserve">WL-SMEs </w:t>
      </w:r>
      <w:r w:rsidR="004A320C" w:rsidRPr="003F39D7">
        <w:rPr>
          <w:bCs/>
          <w:iCs/>
          <w:szCs w:val="24"/>
          <w:lang w:val="en-GB"/>
        </w:rPr>
        <w:t>(</w:t>
      </w:r>
      <w:r w:rsidR="0044349F" w:rsidRPr="003F39D7">
        <w:rPr>
          <w:bCs/>
          <w:iCs/>
          <w:szCs w:val="24"/>
          <w:lang w:val="en-GB"/>
        </w:rPr>
        <w:t>F</w:t>
      </w:r>
      <w:r w:rsidR="004A320C" w:rsidRPr="003F39D7">
        <w:rPr>
          <w:bCs/>
          <w:iCs/>
          <w:szCs w:val="24"/>
          <w:lang w:val="en-GB"/>
        </w:rPr>
        <w:t>P&lt;---</w:t>
      </w:r>
      <w:r w:rsidR="0044349F" w:rsidRPr="003F39D7">
        <w:rPr>
          <w:bCs/>
          <w:iCs/>
          <w:szCs w:val="24"/>
          <w:lang w:val="en-GB"/>
        </w:rPr>
        <w:t>IRA</w:t>
      </w:r>
      <w:r w:rsidR="004A320C" w:rsidRPr="003F39D7">
        <w:rPr>
          <w:bCs/>
          <w:iCs/>
          <w:szCs w:val="24"/>
          <w:lang w:val="en-GB"/>
        </w:rPr>
        <w:t xml:space="preserve">) was constrained, leaving the other paths freely estimated. The analysis </w:t>
      </w:r>
      <w:r w:rsidR="0022762D" w:rsidRPr="003F39D7">
        <w:rPr>
          <w:bCs/>
          <w:iCs/>
          <w:szCs w:val="24"/>
          <w:lang w:val="en-GB"/>
        </w:rPr>
        <w:t xml:space="preserve">output indicated </w:t>
      </w:r>
      <w:r w:rsidR="004A320C" w:rsidRPr="003F39D7">
        <w:rPr>
          <w:bCs/>
          <w:iCs/>
          <w:szCs w:val="24"/>
          <w:lang w:val="en-GB"/>
        </w:rPr>
        <w:t>the chi-square value of</w:t>
      </w:r>
      <w:r w:rsidR="00C8682D" w:rsidRPr="003F39D7">
        <w:rPr>
          <w:bCs/>
          <w:iCs/>
          <w:szCs w:val="24"/>
          <w:lang w:val="en-GB"/>
        </w:rPr>
        <w:t xml:space="preserve"> </w:t>
      </w:r>
      <w:r w:rsidR="00305129" w:rsidRPr="003F39D7">
        <w:rPr>
          <w:bCs/>
          <w:iCs/>
          <w:szCs w:val="24"/>
          <w:lang w:val="en-GB"/>
        </w:rPr>
        <w:t>359</w:t>
      </w:r>
      <w:r w:rsidR="00C8682D" w:rsidRPr="003F39D7">
        <w:rPr>
          <w:bCs/>
          <w:iCs/>
          <w:szCs w:val="24"/>
          <w:lang w:val="en-GB"/>
        </w:rPr>
        <w:t>.</w:t>
      </w:r>
      <w:r w:rsidR="00305129" w:rsidRPr="003F39D7">
        <w:rPr>
          <w:bCs/>
          <w:iCs/>
          <w:szCs w:val="24"/>
          <w:lang w:val="en-GB"/>
        </w:rPr>
        <w:t>572</w:t>
      </w:r>
      <w:r w:rsidR="004A320C" w:rsidRPr="003F39D7">
        <w:rPr>
          <w:bCs/>
          <w:iCs/>
          <w:szCs w:val="24"/>
          <w:lang w:val="en-GB"/>
        </w:rPr>
        <w:t xml:space="preserve">, </w:t>
      </w:r>
      <w:r w:rsidR="00CA2F87" w:rsidRPr="003F39D7">
        <w:rPr>
          <w:bCs/>
          <w:iCs/>
          <w:szCs w:val="24"/>
          <w:lang w:val="en-GB"/>
        </w:rPr>
        <w:t xml:space="preserve">a </w:t>
      </w:r>
      <w:r w:rsidR="0022762D" w:rsidRPr="003F39D7">
        <w:rPr>
          <w:bCs/>
          <w:iCs/>
          <w:szCs w:val="24"/>
          <w:lang w:val="en-GB"/>
        </w:rPr>
        <w:t>variant for a path by path</w:t>
      </w:r>
      <w:r w:rsidR="00A61B47" w:rsidRPr="003F39D7">
        <w:rPr>
          <w:bCs/>
          <w:iCs/>
          <w:szCs w:val="24"/>
          <w:lang w:val="en-GB"/>
        </w:rPr>
        <w:t xml:space="preserve"> analysis; </w:t>
      </w:r>
      <w:r w:rsidR="0022762D" w:rsidRPr="003F39D7">
        <w:rPr>
          <w:bCs/>
          <w:iCs/>
          <w:szCs w:val="24"/>
          <w:lang w:val="en-GB"/>
        </w:rPr>
        <w:t xml:space="preserve"> </w:t>
      </w:r>
      <w:r w:rsidR="00CA2F87" w:rsidRPr="003F39D7">
        <w:rPr>
          <w:bCs/>
          <w:iCs/>
          <w:szCs w:val="24"/>
          <w:lang w:val="en-GB"/>
        </w:rPr>
        <w:t>chi-square threshold</w:t>
      </w:r>
      <w:r w:rsidR="000F75FD" w:rsidRPr="003F39D7">
        <w:rPr>
          <w:bCs/>
          <w:iCs/>
          <w:szCs w:val="24"/>
          <w:lang w:val="en-GB"/>
        </w:rPr>
        <w:t>s</w:t>
      </w:r>
      <w:r w:rsidR="00BF2D26" w:rsidRPr="003F39D7">
        <w:rPr>
          <w:bCs/>
          <w:iCs/>
          <w:szCs w:val="24"/>
          <w:lang w:val="en-GB"/>
        </w:rPr>
        <w:t xml:space="preserve"> </w:t>
      </w:r>
      <w:r w:rsidR="008B64B3" w:rsidRPr="003F39D7">
        <w:rPr>
          <w:bCs/>
          <w:iCs/>
          <w:szCs w:val="24"/>
          <w:lang w:val="en-GB"/>
        </w:rPr>
        <w:t>value</w:t>
      </w:r>
      <w:r w:rsidR="00BF2D26" w:rsidRPr="003F39D7">
        <w:rPr>
          <w:bCs/>
          <w:iCs/>
          <w:szCs w:val="24"/>
          <w:lang w:val="en-GB"/>
        </w:rPr>
        <w:t xml:space="preserve"> </w:t>
      </w:r>
      <w:r w:rsidR="008B64B3" w:rsidRPr="003F39D7">
        <w:rPr>
          <w:bCs/>
          <w:iCs/>
          <w:szCs w:val="24"/>
          <w:lang w:val="en-GB"/>
        </w:rPr>
        <w:t>of</w:t>
      </w:r>
      <w:r w:rsidR="00CA2F87" w:rsidRPr="003F39D7">
        <w:rPr>
          <w:bCs/>
          <w:iCs/>
          <w:szCs w:val="24"/>
          <w:lang w:val="en-GB"/>
        </w:rPr>
        <w:t xml:space="preserve"> </w:t>
      </w:r>
      <w:r w:rsidR="000F75FD" w:rsidRPr="003F39D7">
        <w:rPr>
          <w:bCs/>
          <w:iCs/>
          <w:szCs w:val="24"/>
          <w:lang w:val="en-GB"/>
        </w:rPr>
        <w:t>362.28</w:t>
      </w:r>
      <w:r w:rsidR="00BF2D26" w:rsidRPr="003F39D7">
        <w:rPr>
          <w:bCs/>
          <w:iCs/>
          <w:szCs w:val="24"/>
          <w:lang w:val="en-GB"/>
        </w:rPr>
        <w:t xml:space="preserve"> </w:t>
      </w:r>
      <w:r w:rsidR="004A320C" w:rsidRPr="003F39D7">
        <w:rPr>
          <w:bCs/>
          <w:iCs/>
          <w:szCs w:val="24"/>
          <w:lang w:val="en-GB"/>
        </w:rPr>
        <w:t xml:space="preserve">was </w:t>
      </w:r>
      <w:r w:rsidR="0022762D" w:rsidRPr="003F39D7">
        <w:rPr>
          <w:bCs/>
          <w:iCs/>
          <w:szCs w:val="24"/>
          <w:lang w:val="en-GB"/>
        </w:rPr>
        <w:t>produced</w:t>
      </w:r>
      <w:r w:rsidR="000F75FD" w:rsidRPr="003F39D7">
        <w:rPr>
          <w:bCs/>
          <w:iCs/>
          <w:szCs w:val="24"/>
          <w:lang w:val="en-GB"/>
        </w:rPr>
        <w:t xml:space="preserve"> as</w:t>
      </w:r>
      <w:r w:rsidR="004A320C" w:rsidRPr="003F39D7">
        <w:rPr>
          <w:bCs/>
          <w:iCs/>
          <w:szCs w:val="24"/>
          <w:lang w:val="en-GB"/>
        </w:rPr>
        <w:t xml:space="preserve"> shown in </w:t>
      </w:r>
      <w:r w:rsidR="000F75FD" w:rsidRPr="003F39D7">
        <w:rPr>
          <w:bCs/>
          <w:iCs/>
          <w:szCs w:val="24"/>
          <w:lang w:val="en-GB"/>
        </w:rPr>
        <w:t>T</w:t>
      </w:r>
      <w:r w:rsidR="004A320C" w:rsidRPr="003F39D7">
        <w:rPr>
          <w:bCs/>
          <w:iCs/>
          <w:szCs w:val="24"/>
          <w:lang w:val="en-GB"/>
        </w:rPr>
        <w:t>able 4.</w:t>
      </w:r>
      <w:r w:rsidR="007A4CEA" w:rsidRPr="003F39D7">
        <w:rPr>
          <w:bCs/>
          <w:iCs/>
          <w:szCs w:val="24"/>
          <w:lang w:val="en-GB"/>
        </w:rPr>
        <w:t>4</w:t>
      </w:r>
      <w:r w:rsidR="00C06386" w:rsidRPr="003F39D7">
        <w:rPr>
          <w:bCs/>
          <w:iCs/>
          <w:szCs w:val="24"/>
          <w:lang w:val="en-GB"/>
        </w:rPr>
        <w:t>5</w:t>
      </w:r>
      <w:r w:rsidR="004A320C" w:rsidRPr="003F39D7">
        <w:rPr>
          <w:bCs/>
          <w:iCs/>
          <w:szCs w:val="24"/>
          <w:lang w:val="en-GB"/>
        </w:rPr>
        <w:t xml:space="preserve">. </w:t>
      </w:r>
      <w:r w:rsidR="00C57B67" w:rsidRPr="003F39D7">
        <w:rPr>
          <w:bCs/>
          <w:iCs/>
          <w:szCs w:val="24"/>
          <w:lang w:val="en-GB"/>
        </w:rPr>
        <w:t>As a result</w:t>
      </w:r>
      <w:r w:rsidR="004A320C" w:rsidRPr="003F39D7">
        <w:rPr>
          <w:bCs/>
          <w:iCs/>
          <w:szCs w:val="24"/>
          <w:lang w:val="en-GB"/>
        </w:rPr>
        <w:t>, it was concluded by 95</w:t>
      </w:r>
      <w:r w:rsidR="00DC2733">
        <w:rPr>
          <w:bCs/>
          <w:iCs/>
          <w:szCs w:val="24"/>
          <w:lang w:val="en-GB"/>
        </w:rPr>
        <w:t xml:space="preserve"> per cent</w:t>
      </w:r>
      <w:r w:rsidR="00DC2733" w:rsidRPr="003F39D7">
        <w:rPr>
          <w:bCs/>
          <w:iCs/>
          <w:szCs w:val="24"/>
          <w:lang w:val="en-GB"/>
        </w:rPr>
        <w:t xml:space="preserve"> </w:t>
      </w:r>
      <w:r w:rsidR="004A320C" w:rsidRPr="003F39D7">
        <w:rPr>
          <w:bCs/>
          <w:iCs/>
          <w:szCs w:val="24"/>
          <w:lang w:val="en-GB"/>
        </w:rPr>
        <w:t xml:space="preserve">confidence that the </w:t>
      </w:r>
      <w:r w:rsidR="002553A6" w:rsidRPr="003F39D7">
        <w:rPr>
          <w:bCs/>
          <w:iCs/>
          <w:szCs w:val="24"/>
          <w:lang w:val="en-GB"/>
        </w:rPr>
        <w:t>regulation</w:t>
      </w:r>
      <w:r w:rsidR="000F75FD" w:rsidRPr="003F39D7">
        <w:rPr>
          <w:bCs/>
          <w:iCs/>
          <w:szCs w:val="24"/>
          <w:lang w:val="en-GB"/>
        </w:rPr>
        <w:t xml:space="preserve"> </w:t>
      </w:r>
      <w:r w:rsidR="004A320C" w:rsidRPr="003F39D7">
        <w:rPr>
          <w:bCs/>
          <w:iCs/>
          <w:szCs w:val="24"/>
          <w:lang w:val="en-GB"/>
        </w:rPr>
        <w:t>positively moderated</w:t>
      </w:r>
      <w:r w:rsidR="008B64B3" w:rsidRPr="003F39D7">
        <w:rPr>
          <w:bCs/>
          <w:iCs/>
          <w:szCs w:val="24"/>
          <w:lang w:val="en-GB"/>
        </w:rPr>
        <w:t xml:space="preserve"> the path of </w:t>
      </w:r>
      <w:r w:rsidR="004A320C" w:rsidRPr="003F39D7">
        <w:rPr>
          <w:bCs/>
          <w:iCs/>
          <w:szCs w:val="24"/>
          <w:lang w:val="en-GB"/>
        </w:rPr>
        <w:t xml:space="preserve"> </w:t>
      </w:r>
      <w:r w:rsidR="00C06386" w:rsidRPr="003F39D7">
        <w:rPr>
          <w:bCs/>
          <w:iCs/>
          <w:szCs w:val="24"/>
          <w:lang w:val="en-GB"/>
        </w:rPr>
        <w:t>resource availability</w:t>
      </w:r>
      <w:r w:rsidR="004A320C" w:rsidRPr="003F39D7">
        <w:rPr>
          <w:bCs/>
          <w:iCs/>
          <w:szCs w:val="24"/>
          <w:lang w:val="en-GB"/>
        </w:rPr>
        <w:t xml:space="preserve"> and </w:t>
      </w:r>
      <w:r w:rsidR="000F75FD" w:rsidRPr="003F39D7">
        <w:rPr>
          <w:bCs/>
          <w:iCs/>
          <w:szCs w:val="24"/>
          <w:lang w:val="en-GB"/>
        </w:rPr>
        <w:t xml:space="preserve">firm performance </w:t>
      </w:r>
      <w:r w:rsidR="004A320C" w:rsidRPr="003F39D7">
        <w:rPr>
          <w:bCs/>
          <w:iCs/>
          <w:szCs w:val="24"/>
          <w:lang w:val="en-GB"/>
        </w:rPr>
        <w:t>(</w:t>
      </w:r>
      <w:r w:rsidR="000F75FD" w:rsidRPr="003F39D7">
        <w:rPr>
          <w:bCs/>
          <w:iCs/>
          <w:szCs w:val="24"/>
          <w:lang w:val="en-GB"/>
        </w:rPr>
        <w:t>F</w:t>
      </w:r>
      <w:r w:rsidR="004A320C" w:rsidRPr="003F39D7">
        <w:rPr>
          <w:bCs/>
          <w:iCs/>
          <w:szCs w:val="24"/>
          <w:lang w:val="en-GB"/>
        </w:rPr>
        <w:t>P&lt;---</w:t>
      </w:r>
      <w:r w:rsidR="000F75FD" w:rsidRPr="003F39D7">
        <w:rPr>
          <w:bCs/>
          <w:iCs/>
          <w:szCs w:val="24"/>
          <w:lang w:val="en-GB"/>
        </w:rPr>
        <w:t>IR</w:t>
      </w:r>
      <w:r w:rsidR="004A320C" w:rsidRPr="003F39D7">
        <w:rPr>
          <w:bCs/>
          <w:iCs/>
          <w:szCs w:val="24"/>
          <w:lang w:val="en-GB"/>
        </w:rPr>
        <w:t>A)</w:t>
      </w:r>
      <w:r w:rsidR="000F75FD" w:rsidRPr="003F39D7">
        <w:rPr>
          <w:bCs/>
          <w:iCs/>
          <w:szCs w:val="24"/>
          <w:lang w:val="en-GB"/>
        </w:rPr>
        <w:t>.</w:t>
      </w:r>
      <w:r w:rsidR="004A320C" w:rsidRPr="003F39D7">
        <w:rPr>
          <w:bCs/>
          <w:iCs/>
          <w:szCs w:val="24"/>
          <w:lang w:val="en-GB"/>
        </w:rPr>
        <w:t xml:space="preserve"> </w:t>
      </w:r>
    </w:p>
    <w:p w14:paraId="06187965" w14:textId="77777777" w:rsidR="008B64B3" w:rsidRPr="003F39D7" w:rsidRDefault="008B64B3" w:rsidP="00235727">
      <w:pPr>
        <w:rPr>
          <w:lang w:val="en-GB"/>
        </w:rPr>
      </w:pPr>
    </w:p>
    <w:p w14:paraId="1816107E" w14:textId="7820234F" w:rsidR="00C927BB" w:rsidRPr="003F39D7" w:rsidRDefault="004A320C" w:rsidP="004B2FFA">
      <w:pPr>
        <w:rPr>
          <w:bCs/>
          <w:iCs/>
          <w:szCs w:val="24"/>
          <w:lang w:val="en-GB"/>
        </w:rPr>
      </w:pPr>
      <w:r w:rsidRPr="003F39D7">
        <w:rPr>
          <w:bCs/>
          <w:iCs/>
          <w:szCs w:val="24"/>
          <w:lang w:val="en-GB"/>
        </w:rPr>
        <w:t>The second analysis was c</w:t>
      </w:r>
      <w:r w:rsidR="000F75FD" w:rsidRPr="003F39D7">
        <w:rPr>
          <w:bCs/>
          <w:iCs/>
          <w:szCs w:val="24"/>
          <w:lang w:val="en-GB"/>
        </w:rPr>
        <w:t xml:space="preserve">onducted </w:t>
      </w:r>
      <w:r w:rsidRPr="003F39D7">
        <w:rPr>
          <w:bCs/>
          <w:iCs/>
          <w:szCs w:val="24"/>
          <w:lang w:val="en-GB"/>
        </w:rPr>
        <w:t xml:space="preserve">on the path between </w:t>
      </w:r>
      <w:r w:rsidR="000F75FD" w:rsidRPr="003F39D7">
        <w:rPr>
          <w:bCs/>
          <w:iCs/>
          <w:szCs w:val="24"/>
          <w:lang w:val="en-GB"/>
        </w:rPr>
        <w:t>IRC</w:t>
      </w:r>
      <w:r w:rsidRPr="003F39D7">
        <w:rPr>
          <w:bCs/>
          <w:iCs/>
          <w:szCs w:val="24"/>
          <w:lang w:val="en-GB"/>
        </w:rPr>
        <w:t xml:space="preserve"> and </w:t>
      </w:r>
      <w:r w:rsidR="000F75FD" w:rsidRPr="003F39D7">
        <w:rPr>
          <w:bCs/>
          <w:iCs/>
          <w:szCs w:val="24"/>
          <w:lang w:val="en-GB"/>
        </w:rPr>
        <w:t>firm performance</w:t>
      </w:r>
      <w:r w:rsidRPr="003F39D7">
        <w:rPr>
          <w:bCs/>
          <w:iCs/>
          <w:szCs w:val="24"/>
          <w:lang w:val="en-GB"/>
        </w:rPr>
        <w:t xml:space="preserve"> </w:t>
      </w:r>
      <w:r w:rsidR="008B64B3" w:rsidRPr="003F39D7">
        <w:rPr>
          <w:bCs/>
          <w:iCs/>
          <w:szCs w:val="24"/>
          <w:lang w:val="en-GB"/>
        </w:rPr>
        <w:t>of</w:t>
      </w:r>
      <w:r w:rsidR="004B2FFA" w:rsidRPr="003F39D7">
        <w:rPr>
          <w:bCs/>
          <w:iCs/>
          <w:szCs w:val="24"/>
          <w:lang w:val="en-GB"/>
        </w:rPr>
        <w:t xml:space="preserve">  </w:t>
      </w:r>
      <w:r w:rsidR="008B64B3" w:rsidRPr="003F39D7">
        <w:rPr>
          <w:bCs/>
          <w:iCs/>
          <w:szCs w:val="24"/>
          <w:lang w:val="en-GB"/>
        </w:rPr>
        <w:t>the WL</w:t>
      </w:r>
      <w:r w:rsidR="004B2FFA" w:rsidRPr="003F39D7">
        <w:rPr>
          <w:bCs/>
          <w:iCs/>
          <w:szCs w:val="24"/>
          <w:lang w:val="en-GB"/>
        </w:rPr>
        <w:t>-</w:t>
      </w:r>
      <w:r w:rsidR="008B64B3" w:rsidRPr="003F39D7">
        <w:rPr>
          <w:bCs/>
          <w:iCs/>
          <w:szCs w:val="24"/>
          <w:lang w:val="en-GB"/>
        </w:rPr>
        <w:t xml:space="preserve">SMEs </w:t>
      </w:r>
      <w:r w:rsidRPr="003F39D7">
        <w:rPr>
          <w:bCs/>
          <w:iCs/>
          <w:szCs w:val="24"/>
          <w:lang w:val="en-GB"/>
        </w:rPr>
        <w:t>(</w:t>
      </w:r>
      <w:r w:rsidR="00A61B47" w:rsidRPr="003F39D7">
        <w:rPr>
          <w:bCs/>
          <w:iCs/>
          <w:szCs w:val="24"/>
          <w:lang w:val="en-GB"/>
        </w:rPr>
        <w:t>F</w:t>
      </w:r>
      <w:r w:rsidRPr="003F39D7">
        <w:rPr>
          <w:bCs/>
          <w:iCs/>
          <w:szCs w:val="24"/>
          <w:lang w:val="en-GB"/>
        </w:rPr>
        <w:t>P&lt;---</w:t>
      </w:r>
      <w:r w:rsidR="00A61B47" w:rsidRPr="003F39D7">
        <w:rPr>
          <w:bCs/>
          <w:iCs/>
          <w:szCs w:val="24"/>
          <w:lang w:val="en-GB"/>
        </w:rPr>
        <w:t>IRC</w:t>
      </w:r>
      <w:r w:rsidRPr="003F39D7">
        <w:rPr>
          <w:bCs/>
          <w:iCs/>
          <w:szCs w:val="24"/>
          <w:lang w:val="en-GB"/>
        </w:rPr>
        <w:t xml:space="preserve">), which was constrained while other paths were left freely estimated. The results indicated </w:t>
      </w:r>
      <w:r w:rsidR="00A61B47" w:rsidRPr="003F39D7">
        <w:rPr>
          <w:bCs/>
          <w:iCs/>
          <w:szCs w:val="24"/>
          <w:lang w:val="en-GB"/>
        </w:rPr>
        <w:t>the</w:t>
      </w:r>
      <w:r w:rsidR="00A06AA6" w:rsidRPr="003F39D7">
        <w:rPr>
          <w:bCs/>
          <w:iCs/>
          <w:szCs w:val="24"/>
          <w:lang w:val="en-GB"/>
        </w:rPr>
        <w:t xml:space="preserve"> </w:t>
      </w:r>
      <w:r w:rsidR="00A61B47" w:rsidRPr="003F39D7">
        <w:rPr>
          <w:bCs/>
          <w:iCs/>
          <w:szCs w:val="24"/>
          <w:lang w:val="en-GB"/>
        </w:rPr>
        <w:t xml:space="preserve"> chi-square thresholds</w:t>
      </w:r>
      <w:r w:rsidR="00F2750A" w:rsidRPr="003F39D7">
        <w:rPr>
          <w:bCs/>
          <w:iCs/>
          <w:szCs w:val="24"/>
          <w:lang w:val="en-GB"/>
        </w:rPr>
        <w:t xml:space="preserve"> value</w:t>
      </w:r>
      <w:r w:rsidR="008B64B3" w:rsidRPr="003F39D7">
        <w:rPr>
          <w:bCs/>
          <w:iCs/>
          <w:szCs w:val="24"/>
          <w:lang w:val="en-GB"/>
        </w:rPr>
        <w:t xml:space="preserve"> of</w:t>
      </w:r>
      <w:r w:rsidR="00F2750A" w:rsidRPr="003F39D7">
        <w:rPr>
          <w:bCs/>
          <w:iCs/>
          <w:szCs w:val="24"/>
          <w:lang w:val="en-GB"/>
        </w:rPr>
        <w:t xml:space="preserve"> </w:t>
      </w:r>
      <w:r w:rsidR="00A61B47" w:rsidRPr="003F39D7">
        <w:rPr>
          <w:bCs/>
          <w:iCs/>
          <w:szCs w:val="24"/>
          <w:lang w:val="en-GB"/>
        </w:rPr>
        <w:t xml:space="preserve"> 363.41</w:t>
      </w:r>
      <w:r w:rsidR="00DC2733">
        <w:rPr>
          <w:bCs/>
          <w:iCs/>
          <w:szCs w:val="24"/>
          <w:lang w:val="en-GB"/>
        </w:rPr>
        <w:t>,</w:t>
      </w:r>
      <w:r w:rsidRPr="003F39D7">
        <w:rPr>
          <w:bCs/>
          <w:iCs/>
          <w:szCs w:val="24"/>
          <w:lang w:val="en-GB"/>
        </w:rPr>
        <w:t xml:space="preserve"> which was high</w:t>
      </w:r>
      <w:r w:rsidR="00F2750A" w:rsidRPr="003F39D7">
        <w:rPr>
          <w:bCs/>
          <w:iCs/>
          <w:szCs w:val="24"/>
          <w:lang w:val="en-GB"/>
        </w:rPr>
        <w:t>er</w:t>
      </w:r>
      <w:r w:rsidRPr="003F39D7">
        <w:rPr>
          <w:bCs/>
          <w:iCs/>
          <w:szCs w:val="24"/>
          <w:lang w:val="en-GB"/>
        </w:rPr>
        <w:t xml:space="preserve"> compared to the</w:t>
      </w:r>
      <w:r w:rsidR="00F2750A" w:rsidRPr="003F39D7">
        <w:rPr>
          <w:bCs/>
          <w:iCs/>
          <w:szCs w:val="24"/>
          <w:lang w:val="en-GB"/>
        </w:rPr>
        <w:t xml:space="preserve"> new</w:t>
      </w:r>
      <w:r w:rsidRPr="003F39D7">
        <w:rPr>
          <w:bCs/>
          <w:iCs/>
          <w:szCs w:val="24"/>
          <w:lang w:val="en-GB"/>
        </w:rPr>
        <w:t xml:space="preserve"> </w:t>
      </w:r>
      <w:r w:rsidR="00F2750A" w:rsidRPr="003F39D7">
        <w:rPr>
          <w:bCs/>
          <w:iCs/>
          <w:szCs w:val="24"/>
          <w:lang w:val="en-GB"/>
        </w:rPr>
        <w:t xml:space="preserve">generated </w:t>
      </w:r>
      <w:r w:rsidRPr="003F39D7">
        <w:rPr>
          <w:bCs/>
          <w:iCs/>
          <w:szCs w:val="24"/>
          <w:lang w:val="en-GB"/>
        </w:rPr>
        <w:t>chi-square 3</w:t>
      </w:r>
      <w:r w:rsidR="00F2750A" w:rsidRPr="003F39D7">
        <w:rPr>
          <w:bCs/>
          <w:iCs/>
          <w:szCs w:val="24"/>
          <w:lang w:val="en-GB"/>
        </w:rPr>
        <w:t>59</w:t>
      </w:r>
      <w:r w:rsidRPr="003F39D7">
        <w:rPr>
          <w:bCs/>
          <w:iCs/>
          <w:szCs w:val="24"/>
          <w:lang w:val="en-GB"/>
        </w:rPr>
        <w:t>.</w:t>
      </w:r>
      <w:r w:rsidR="00F2750A" w:rsidRPr="003F39D7">
        <w:rPr>
          <w:bCs/>
          <w:iCs/>
          <w:szCs w:val="24"/>
          <w:lang w:val="en-GB"/>
        </w:rPr>
        <w:t xml:space="preserve">572 </w:t>
      </w:r>
      <w:r w:rsidR="00DC2733">
        <w:rPr>
          <w:bCs/>
          <w:iCs/>
          <w:szCs w:val="24"/>
          <w:lang w:val="en-GB"/>
        </w:rPr>
        <w:t>as</w:t>
      </w:r>
      <w:r w:rsidR="00A06AA6" w:rsidRPr="003F39D7">
        <w:rPr>
          <w:bCs/>
          <w:iCs/>
          <w:szCs w:val="24"/>
          <w:lang w:val="en-GB"/>
        </w:rPr>
        <w:t xml:space="preserve"> </w:t>
      </w:r>
      <w:r w:rsidRPr="003F39D7">
        <w:rPr>
          <w:bCs/>
          <w:iCs/>
          <w:szCs w:val="24"/>
          <w:lang w:val="en-GB"/>
        </w:rPr>
        <w:t xml:space="preserve">shown in </w:t>
      </w:r>
      <w:r w:rsidR="00C927BB" w:rsidRPr="003F39D7">
        <w:rPr>
          <w:bCs/>
          <w:iCs/>
          <w:szCs w:val="24"/>
          <w:lang w:val="en-GB"/>
        </w:rPr>
        <w:t>T</w:t>
      </w:r>
      <w:r w:rsidRPr="003F39D7">
        <w:rPr>
          <w:bCs/>
          <w:iCs/>
          <w:szCs w:val="24"/>
          <w:lang w:val="en-GB"/>
        </w:rPr>
        <w:t>able 4.</w:t>
      </w:r>
      <w:r w:rsidR="00E40CAC" w:rsidRPr="003F39D7">
        <w:rPr>
          <w:bCs/>
          <w:iCs/>
          <w:szCs w:val="24"/>
          <w:lang w:val="en-GB"/>
        </w:rPr>
        <w:t>4</w:t>
      </w:r>
      <w:r w:rsidR="00F2750A" w:rsidRPr="003F39D7">
        <w:rPr>
          <w:bCs/>
          <w:iCs/>
          <w:szCs w:val="24"/>
          <w:lang w:val="en-GB"/>
        </w:rPr>
        <w:t>5</w:t>
      </w:r>
      <w:r w:rsidRPr="003F39D7">
        <w:rPr>
          <w:bCs/>
          <w:iCs/>
          <w:szCs w:val="24"/>
          <w:lang w:val="en-GB"/>
        </w:rPr>
        <w:t xml:space="preserve">. </w:t>
      </w:r>
      <w:r w:rsidR="00A06AA6" w:rsidRPr="003F39D7">
        <w:rPr>
          <w:bCs/>
          <w:iCs/>
          <w:szCs w:val="24"/>
          <w:lang w:val="en-GB"/>
        </w:rPr>
        <w:t xml:space="preserve"> </w:t>
      </w:r>
      <w:r w:rsidRPr="003F39D7">
        <w:rPr>
          <w:bCs/>
          <w:iCs/>
          <w:szCs w:val="24"/>
          <w:lang w:val="en-GB"/>
        </w:rPr>
        <w:t xml:space="preserve">Consequently, </w:t>
      </w:r>
      <w:r w:rsidR="00A06AA6" w:rsidRPr="003F39D7">
        <w:rPr>
          <w:bCs/>
          <w:iCs/>
          <w:szCs w:val="24"/>
          <w:lang w:val="en-GB"/>
        </w:rPr>
        <w:t xml:space="preserve"> </w:t>
      </w:r>
      <w:r w:rsidRPr="003F39D7">
        <w:rPr>
          <w:bCs/>
          <w:iCs/>
          <w:szCs w:val="24"/>
          <w:lang w:val="en-GB"/>
        </w:rPr>
        <w:t xml:space="preserve">it was </w:t>
      </w:r>
      <w:r w:rsidR="00A06AA6" w:rsidRPr="003F39D7">
        <w:rPr>
          <w:bCs/>
          <w:iCs/>
          <w:szCs w:val="24"/>
          <w:lang w:val="en-GB"/>
        </w:rPr>
        <w:t xml:space="preserve"> </w:t>
      </w:r>
      <w:r w:rsidRPr="003F39D7">
        <w:rPr>
          <w:bCs/>
          <w:iCs/>
          <w:szCs w:val="24"/>
          <w:lang w:val="en-GB"/>
        </w:rPr>
        <w:t>concluded</w:t>
      </w:r>
      <w:r w:rsidR="004B2FFA" w:rsidRPr="003F39D7">
        <w:rPr>
          <w:bCs/>
          <w:iCs/>
          <w:szCs w:val="24"/>
          <w:lang w:val="en-GB"/>
        </w:rPr>
        <w:t xml:space="preserve"> by 99</w:t>
      </w:r>
      <w:r w:rsidR="00DC2733">
        <w:rPr>
          <w:bCs/>
          <w:iCs/>
          <w:szCs w:val="24"/>
          <w:lang w:val="en-GB"/>
        </w:rPr>
        <w:t xml:space="preserve"> per cent </w:t>
      </w:r>
      <w:r w:rsidR="00DC2733" w:rsidRPr="003F39D7">
        <w:rPr>
          <w:bCs/>
          <w:iCs/>
          <w:szCs w:val="24"/>
          <w:lang w:val="en-GB"/>
        </w:rPr>
        <w:t xml:space="preserve"> </w:t>
      </w:r>
      <w:r w:rsidR="004B2FFA" w:rsidRPr="003F39D7">
        <w:rPr>
          <w:bCs/>
          <w:iCs/>
          <w:szCs w:val="24"/>
          <w:lang w:val="en-GB"/>
        </w:rPr>
        <w:t xml:space="preserve">confidence that the </w:t>
      </w:r>
      <w:r w:rsidR="002553A6" w:rsidRPr="003F39D7">
        <w:rPr>
          <w:bCs/>
          <w:iCs/>
          <w:szCs w:val="24"/>
          <w:lang w:val="en-GB"/>
        </w:rPr>
        <w:t>regulation</w:t>
      </w:r>
      <w:r w:rsidRPr="003F39D7">
        <w:rPr>
          <w:bCs/>
          <w:iCs/>
          <w:szCs w:val="24"/>
          <w:lang w:val="en-GB"/>
        </w:rPr>
        <w:t xml:space="preserve"> positively moderated the path of </w:t>
      </w:r>
      <w:r w:rsidR="00F2750A" w:rsidRPr="003F39D7">
        <w:rPr>
          <w:bCs/>
          <w:iCs/>
          <w:szCs w:val="24"/>
          <w:lang w:val="en-GB"/>
        </w:rPr>
        <w:t xml:space="preserve">resource capital good </w:t>
      </w:r>
      <w:r w:rsidRPr="003F39D7">
        <w:rPr>
          <w:bCs/>
          <w:iCs/>
          <w:szCs w:val="24"/>
          <w:lang w:val="en-GB"/>
        </w:rPr>
        <w:t xml:space="preserve">and </w:t>
      </w:r>
      <w:r w:rsidR="00F2750A" w:rsidRPr="003F39D7">
        <w:rPr>
          <w:bCs/>
          <w:iCs/>
          <w:szCs w:val="24"/>
          <w:lang w:val="en-GB"/>
        </w:rPr>
        <w:t xml:space="preserve">firm performance </w:t>
      </w:r>
      <w:r w:rsidRPr="003F39D7">
        <w:rPr>
          <w:bCs/>
          <w:iCs/>
          <w:szCs w:val="24"/>
          <w:lang w:val="en-GB"/>
        </w:rPr>
        <w:t>(</w:t>
      </w:r>
      <w:r w:rsidR="00F2750A" w:rsidRPr="003F39D7">
        <w:rPr>
          <w:bCs/>
          <w:iCs/>
          <w:szCs w:val="24"/>
          <w:lang w:val="en-GB"/>
        </w:rPr>
        <w:t>F</w:t>
      </w:r>
      <w:r w:rsidRPr="003F39D7">
        <w:rPr>
          <w:bCs/>
          <w:iCs/>
          <w:szCs w:val="24"/>
          <w:lang w:val="en-GB"/>
        </w:rPr>
        <w:t>P&lt;---</w:t>
      </w:r>
      <w:r w:rsidR="00F2750A" w:rsidRPr="003F39D7">
        <w:rPr>
          <w:bCs/>
          <w:iCs/>
          <w:szCs w:val="24"/>
          <w:lang w:val="en-GB"/>
        </w:rPr>
        <w:t>IRC</w:t>
      </w:r>
      <w:r w:rsidRPr="003F39D7">
        <w:rPr>
          <w:bCs/>
          <w:iCs/>
          <w:szCs w:val="24"/>
          <w:lang w:val="en-GB"/>
        </w:rPr>
        <w:t>)</w:t>
      </w:r>
      <w:r w:rsidR="00F2750A" w:rsidRPr="003F39D7">
        <w:rPr>
          <w:bCs/>
          <w:iCs/>
          <w:szCs w:val="24"/>
          <w:lang w:val="en-GB"/>
        </w:rPr>
        <w:t xml:space="preserve">. </w:t>
      </w:r>
      <w:r w:rsidR="008F7A16" w:rsidRPr="003F39D7">
        <w:rPr>
          <w:bCs/>
          <w:iCs/>
          <w:szCs w:val="24"/>
          <w:lang w:val="en-GB"/>
        </w:rPr>
        <w:t xml:space="preserve"> </w:t>
      </w:r>
      <w:r w:rsidR="004B2FFA" w:rsidRPr="003F39D7">
        <w:rPr>
          <w:bCs/>
          <w:iCs/>
          <w:szCs w:val="24"/>
          <w:lang w:val="en-GB"/>
        </w:rPr>
        <w:t xml:space="preserve"> </w:t>
      </w:r>
    </w:p>
    <w:p w14:paraId="59CF3345" w14:textId="77777777" w:rsidR="00A06AA6" w:rsidRPr="003F39D7" w:rsidRDefault="00A06AA6" w:rsidP="00235727">
      <w:pPr>
        <w:rPr>
          <w:lang w:val="en-GB"/>
        </w:rPr>
      </w:pPr>
    </w:p>
    <w:p w14:paraId="66FA644A" w14:textId="1C0ECB99" w:rsidR="00D82807" w:rsidRPr="003F39D7" w:rsidRDefault="00C927BB" w:rsidP="001A5E41">
      <w:pPr>
        <w:rPr>
          <w:bCs/>
          <w:iCs/>
          <w:szCs w:val="24"/>
          <w:lang w:val="en-GB"/>
        </w:rPr>
      </w:pPr>
      <w:r w:rsidRPr="00F77E78">
        <w:rPr>
          <w:bCs/>
          <w:iCs/>
          <w:szCs w:val="24"/>
          <w:lang w:val="en-GB"/>
        </w:rPr>
        <w:t>The last</w:t>
      </w:r>
      <w:r w:rsidR="004A320C" w:rsidRPr="00F77E78">
        <w:rPr>
          <w:bCs/>
          <w:iCs/>
          <w:szCs w:val="24"/>
          <w:lang w:val="en-GB"/>
        </w:rPr>
        <w:t xml:space="preserve"> </w:t>
      </w:r>
      <w:r w:rsidR="008F7A16" w:rsidRPr="00F77E78">
        <w:rPr>
          <w:bCs/>
          <w:iCs/>
          <w:szCs w:val="24"/>
          <w:lang w:val="en-GB"/>
        </w:rPr>
        <w:t xml:space="preserve"> </w:t>
      </w:r>
      <w:r w:rsidR="004A320C" w:rsidRPr="00F77E78">
        <w:rPr>
          <w:bCs/>
          <w:iCs/>
          <w:szCs w:val="24"/>
          <w:lang w:val="en-GB"/>
        </w:rPr>
        <w:t>analysis was c</w:t>
      </w:r>
      <w:r w:rsidR="008F7A16" w:rsidRPr="00F77E78">
        <w:rPr>
          <w:bCs/>
          <w:iCs/>
          <w:szCs w:val="24"/>
          <w:lang w:val="en-GB"/>
        </w:rPr>
        <w:t xml:space="preserve">arried </w:t>
      </w:r>
      <w:r w:rsidR="004A320C" w:rsidRPr="00F77E78">
        <w:rPr>
          <w:bCs/>
          <w:iCs/>
          <w:szCs w:val="24"/>
          <w:lang w:val="en-GB"/>
        </w:rPr>
        <w:t>on</w:t>
      </w:r>
      <w:r w:rsidR="008F7A16" w:rsidRPr="00F77E78">
        <w:rPr>
          <w:bCs/>
          <w:iCs/>
          <w:szCs w:val="24"/>
          <w:lang w:val="en-GB"/>
        </w:rPr>
        <w:t xml:space="preserve"> </w:t>
      </w:r>
      <w:r w:rsidR="004A320C" w:rsidRPr="00F77E78">
        <w:rPr>
          <w:bCs/>
          <w:iCs/>
          <w:szCs w:val="24"/>
          <w:lang w:val="en-GB"/>
        </w:rPr>
        <w:t xml:space="preserve">when the path between </w:t>
      </w:r>
      <w:r w:rsidR="009C3A61" w:rsidRPr="00F77E78">
        <w:rPr>
          <w:bCs/>
          <w:iCs/>
          <w:szCs w:val="24"/>
          <w:lang w:val="en-GB"/>
        </w:rPr>
        <w:t>IKP</w:t>
      </w:r>
      <w:r w:rsidR="004A320C" w:rsidRPr="00F77E78">
        <w:rPr>
          <w:bCs/>
          <w:iCs/>
          <w:szCs w:val="24"/>
          <w:lang w:val="en-GB"/>
        </w:rPr>
        <w:t xml:space="preserve"> and </w:t>
      </w:r>
      <w:r w:rsidR="009C3A61" w:rsidRPr="00F77E78">
        <w:rPr>
          <w:bCs/>
          <w:iCs/>
          <w:szCs w:val="24"/>
          <w:lang w:val="en-GB"/>
        </w:rPr>
        <w:t>firm performance</w:t>
      </w:r>
      <w:r w:rsidRPr="00F77E78">
        <w:rPr>
          <w:bCs/>
          <w:iCs/>
          <w:szCs w:val="24"/>
          <w:lang w:val="en-GB"/>
        </w:rPr>
        <w:t xml:space="preserve"> of WL-SMEs</w:t>
      </w:r>
      <w:r w:rsidR="009C3A61" w:rsidRPr="006E5EC4">
        <w:rPr>
          <w:bCs/>
          <w:iCs/>
          <w:szCs w:val="24"/>
          <w:lang w:val="en-GB"/>
        </w:rPr>
        <w:t xml:space="preserve"> </w:t>
      </w:r>
      <w:bookmarkStart w:id="574" w:name="_Hlk153081261"/>
      <w:r w:rsidR="004A320C" w:rsidRPr="00C30BE8">
        <w:rPr>
          <w:bCs/>
          <w:iCs/>
          <w:szCs w:val="24"/>
          <w:lang w:val="en-GB"/>
        </w:rPr>
        <w:t>(</w:t>
      </w:r>
      <w:r w:rsidR="009C3A61" w:rsidRPr="00F77E78">
        <w:rPr>
          <w:bCs/>
          <w:iCs/>
          <w:szCs w:val="24"/>
          <w:lang w:val="en-GB"/>
        </w:rPr>
        <w:t>F</w:t>
      </w:r>
      <w:r w:rsidR="004A320C" w:rsidRPr="00F77E78">
        <w:rPr>
          <w:bCs/>
          <w:iCs/>
          <w:szCs w:val="24"/>
          <w:lang w:val="en-GB"/>
        </w:rPr>
        <w:t>P&lt;---</w:t>
      </w:r>
      <w:r w:rsidR="009C3A61" w:rsidRPr="00F77E78">
        <w:rPr>
          <w:bCs/>
          <w:iCs/>
          <w:szCs w:val="24"/>
          <w:lang w:val="en-GB"/>
        </w:rPr>
        <w:t>IK</w:t>
      </w:r>
      <w:r w:rsidR="004A320C" w:rsidRPr="00F77E78">
        <w:rPr>
          <w:bCs/>
          <w:iCs/>
          <w:szCs w:val="24"/>
          <w:lang w:val="en-GB"/>
        </w:rPr>
        <w:t xml:space="preserve">P) </w:t>
      </w:r>
      <w:bookmarkEnd w:id="574"/>
      <w:r w:rsidR="004A320C" w:rsidRPr="00F77E78">
        <w:rPr>
          <w:bCs/>
          <w:iCs/>
          <w:szCs w:val="24"/>
          <w:lang w:val="en-GB"/>
        </w:rPr>
        <w:t xml:space="preserve">was constrained, leaving the other paths freely estimated. </w:t>
      </w:r>
      <w:r w:rsidR="00D82807" w:rsidRPr="00F77E78">
        <w:rPr>
          <w:bCs/>
          <w:iCs/>
          <w:szCs w:val="24"/>
          <w:lang w:val="en-GB"/>
        </w:rPr>
        <w:t xml:space="preserve">The analysis </w:t>
      </w:r>
      <w:r w:rsidR="00F77E78">
        <w:rPr>
          <w:bCs/>
          <w:iCs/>
          <w:szCs w:val="24"/>
          <w:lang w:val="en-GB"/>
        </w:rPr>
        <w:t>generated</w:t>
      </w:r>
      <w:r w:rsidR="00F77E78" w:rsidRPr="00F77E78">
        <w:rPr>
          <w:bCs/>
          <w:iCs/>
          <w:szCs w:val="24"/>
          <w:lang w:val="en-GB"/>
        </w:rPr>
        <w:t xml:space="preserve"> </w:t>
      </w:r>
      <w:r w:rsidR="00D82807" w:rsidRPr="00F77E78">
        <w:rPr>
          <w:bCs/>
          <w:iCs/>
          <w:szCs w:val="24"/>
          <w:lang w:val="en-GB"/>
        </w:rPr>
        <w:t xml:space="preserve">the chi-square value of </w:t>
      </w:r>
      <w:r w:rsidR="004004DB" w:rsidRPr="00F77E78">
        <w:rPr>
          <w:bCs/>
          <w:iCs/>
          <w:szCs w:val="24"/>
          <w:lang w:val="en-GB"/>
        </w:rPr>
        <w:t>359</w:t>
      </w:r>
      <w:r w:rsidR="00D82807" w:rsidRPr="00F77E78">
        <w:rPr>
          <w:bCs/>
          <w:iCs/>
          <w:szCs w:val="24"/>
          <w:lang w:val="en-GB"/>
        </w:rPr>
        <w:t>.</w:t>
      </w:r>
      <w:r w:rsidR="004004DB" w:rsidRPr="00F77E78">
        <w:rPr>
          <w:bCs/>
          <w:iCs/>
          <w:szCs w:val="24"/>
          <w:lang w:val="en-GB"/>
        </w:rPr>
        <w:t>572</w:t>
      </w:r>
      <w:r w:rsidR="00D82807" w:rsidRPr="00F77E78">
        <w:rPr>
          <w:bCs/>
          <w:iCs/>
          <w:szCs w:val="24"/>
          <w:lang w:val="en-GB"/>
        </w:rPr>
        <w:t xml:space="preserve">, which was </w:t>
      </w:r>
      <w:r w:rsidR="000D163B" w:rsidRPr="00F77E78">
        <w:rPr>
          <w:bCs/>
          <w:iCs/>
          <w:szCs w:val="24"/>
          <w:lang w:val="en-GB"/>
        </w:rPr>
        <w:t>lower</w:t>
      </w:r>
      <w:r w:rsidR="00D82807" w:rsidRPr="00F77E78">
        <w:rPr>
          <w:bCs/>
          <w:iCs/>
          <w:szCs w:val="24"/>
          <w:lang w:val="en-GB"/>
        </w:rPr>
        <w:t xml:space="preserve"> </w:t>
      </w:r>
      <w:r w:rsidR="00F77E78">
        <w:rPr>
          <w:bCs/>
          <w:iCs/>
          <w:szCs w:val="24"/>
          <w:lang w:val="en-GB"/>
        </w:rPr>
        <w:t>than</w:t>
      </w:r>
      <w:r w:rsidR="00D82807" w:rsidRPr="00F77E78">
        <w:rPr>
          <w:bCs/>
          <w:iCs/>
          <w:szCs w:val="24"/>
          <w:lang w:val="en-GB"/>
        </w:rPr>
        <w:t xml:space="preserve"> the chi-square threshold values of </w:t>
      </w:r>
      <w:r w:rsidR="004004DB" w:rsidRPr="00F77E78">
        <w:rPr>
          <w:bCs/>
          <w:iCs/>
          <w:szCs w:val="24"/>
          <w:lang w:val="en-GB"/>
        </w:rPr>
        <w:t>362</w:t>
      </w:r>
      <w:r w:rsidR="00D82807" w:rsidRPr="00F77E78">
        <w:rPr>
          <w:bCs/>
          <w:iCs/>
          <w:szCs w:val="24"/>
          <w:lang w:val="en-GB"/>
        </w:rPr>
        <w:t>.</w:t>
      </w:r>
      <w:r w:rsidR="004004DB" w:rsidRPr="00F77E78">
        <w:rPr>
          <w:bCs/>
          <w:iCs/>
          <w:szCs w:val="24"/>
          <w:lang w:val="en-GB"/>
        </w:rPr>
        <w:t>28</w:t>
      </w:r>
      <w:r w:rsidR="00D82807" w:rsidRPr="00F77E78">
        <w:rPr>
          <w:bCs/>
          <w:iCs/>
          <w:szCs w:val="24"/>
          <w:lang w:val="en-GB"/>
        </w:rPr>
        <w:t xml:space="preserve"> as shown in </w:t>
      </w:r>
      <w:r w:rsidR="000D163B" w:rsidRPr="00F77E78">
        <w:rPr>
          <w:bCs/>
          <w:iCs/>
          <w:szCs w:val="24"/>
          <w:lang w:val="en-GB"/>
        </w:rPr>
        <w:t>T</w:t>
      </w:r>
      <w:r w:rsidR="00D82807" w:rsidRPr="00F77E78">
        <w:rPr>
          <w:bCs/>
          <w:iCs/>
          <w:szCs w:val="24"/>
          <w:lang w:val="en-GB"/>
        </w:rPr>
        <w:t>able 4.</w:t>
      </w:r>
      <w:r w:rsidR="002B7002" w:rsidRPr="00F77E78">
        <w:rPr>
          <w:bCs/>
          <w:iCs/>
          <w:szCs w:val="24"/>
          <w:lang w:val="en-GB"/>
        </w:rPr>
        <w:t>4</w:t>
      </w:r>
      <w:r w:rsidR="004004DB" w:rsidRPr="00F77E78">
        <w:rPr>
          <w:bCs/>
          <w:iCs/>
          <w:szCs w:val="24"/>
          <w:lang w:val="en-GB"/>
        </w:rPr>
        <w:t>5</w:t>
      </w:r>
      <w:r w:rsidR="00F77E78">
        <w:rPr>
          <w:bCs/>
          <w:iCs/>
          <w:szCs w:val="24"/>
          <w:lang w:val="en-GB"/>
        </w:rPr>
        <w:t>;</w:t>
      </w:r>
      <w:r w:rsidR="000D163B" w:rsidRPr="00F77E78">
        <w:rPr>
          <w:bCs/>
          <w:iCs/>
          <w:szCs w:val="24"/>
          <w:lang w:val="en-GB"/>
        </w:rPr>
        <w:t xml:space="preserve"> </w:t>
      </w:r>
      <w:r w:rsidR="00B07F3F" w:rsidRPr="00F77E78">
        <w:rPr>
          <w:bCs/>
          <w:iCs/>
          <w:szCs w:val="24"/>
          <w:lang w:val="en-GB"/>
        </w:rPr>
        <w:t>because</w:t>
      </w:r>
      <w:r w:rsidR="00F77E78">
        <w:rPr>
          <w:bCs/>
          <w:iCs/>
          <w:szCs w:val="24"/>
          <w:lang w:val="en-GB"/>
        </w:rPr>
        <w:t>,</w:t>
      </w:r>
      <w:r w:rsidR="00B07F3F" w:rsidRPr="00F77E78">
        <w:rPr>
          <w:bCs/>
          <w:iCs/>
          <w:szCs w:val="24"/>
          <w:lang w:val="en-GB"/>
        </w:rPr>
        <w:t xml:space="preserve">  any chi-square more than </w:t>
      </w:r>
      <w:r w:rsidR="00F77E78">
        <w:rPr>
          <w:bCs/>
          <w:iCs/>
          <w:szCs w:val="24"/>
          <w:lang w:val="en-GB"/>
        </w:rPr>
        <w:t xml:space="preserve">the </w:t>
      </w:r>
      <w:r w:rsidR="00B07F3F" w:rsidRPr="00F77E78">
        <w:rPr>
          <w:bCs/>
          <w:iCs/>
          <w:szCs w:val="24"/>
          <w:lang w:val="en-GB"/>
        </w:rPr>
        <w:t xml:space="preserve">threshold </w:t>
      </w:r>
      <w:r w:rsidR="000D163B" w:rsidRPr="00F77E78">
        <w:rPr>
          <w:bCs/>
          <w:iCs/>
          <w:szCs w:val="24"/>
          <w:lang w:val="en-GB"/>
        </w:rPr>
        <w:t>is</w:t>
      </w:r>
      <w:r w:rsidR="00B07F3F" w:rsidRPr="00F77E78">
        <w:rPr>
          <w:bCs/>
          <w:iCs/>
          <w:szCs w:val="24"/>
          <w:lang w:val="en-GB"/>
        </w:rPr>
        <w:t xml:space="preserve"> </w:t>
      </w:r>
      <w:r w:rsidR="00F77E78">
        <w:rPr>
          <w:bCs/>
          <w:iCs/>
          <w:szCs w:val="24"/>
          <w:lang w:val="en-GB"/>
        </w:rPr>
        <w:t xml:space="preserve">at </w:t>
      </w:r>
      <w:r w:rsidR="00B07F3F" w:rsidRPr="00F77E78">
        <w:rPr>
          <w:bCs/>
          <w:iCs/>
          <w:szCs w:val="24"/>
          <w:lang w:val="en-GB"/>
        </w:rPr>
        <w:t xml:space="preserve">variant </w:t>
      </w:r>
      <w:r w:rsidR="00F77E78">
        <w:rPr>
          <w:bCs/>
          <w:iCs/>
          <w:szCs w:val="24"/>
          <w:lang w:val="en-GB"/>
        </w:rPr>
        <w:t>with the</w:t>
      </w:r>
      <w:r w:rsidR="00B07F3F" w:rsidRPr="00F77E78">
        <w:rPr>
          <w:bCs/>
          <w:iCs/>
          <w:szCs w:val="24"/>
          <w:lang w:val="en-GB"/>
        </w:rPr>
        <w:t xml:space="preserve"> path by path analysis</w:t>
      </w:r>
      <w:r w:rsidR="00D82807" w:rsidRPr="00F77E78">
        <w:rPr>
          <w:bCs/>
          <w:iCs/>
          <w:szCs w:val="24"/>
          <w:lang w:val="en-GB"/>
        </w:rPr>
        <w:t>.</w:t>
      </w:r>
      <w:r w:rsidR="00D82807" w:rsidRPr="003F39D7">
        <w:rPr>
          <w:bCs/>
          <w:iCs/>
          <w:szCs w:val="24"/>
          <w:lang w:val="en-GB"/>
        </w:rPr>
        <w:t xml:space="preserve"> </w:t>
      </w:r>
    </w:p>
    <w:p w14:paraId="643374DD" w14:textId="77777777" w:rsidR="00B07F3F" w:rsidRPr="003F39D7" w:rsidRDefault="00B07F3F" w:rsidP="001A5E41">
      <w:pPr>
        <w:spacing w:line="240" w:lineRule="auto"/>
        <w:rPr>
          <w:bCs/>
          <w:iCs/>
          <w:szCs w:val="24"/>
          <w:lang w:val="en-GB"/>
        </w:rPr>
      </w:pPr>
    </w:p>
    <w:p w14:paraId="33904A4C" w14:textId="7250926B" w:rsidR="008A28BA" w:rsidRDefault="004A320C" w:rsidP="001A5E41">
      <w:pPr>
        <w:rPr>
          <w:bCs/>
          <w:iCs/>
          <w:szCs w:val="24"/>
          <w:lang w:val="en-GB"/>
        </w:rPr>
      </w:pPr>
      <w:r w:rsidRPr="003F39D7">
        <w:rPr>
          <w:bCs/>
          <w:iCs/>
          <w:szCs w:val="24"/>
          <w:lang w:val="en-GB"/>
        </w:rPr>
        <w:lastRenderedPageBreak/>
        <w:t xml:space="preserve">The </w:t>
      </w:r>
      <w:r w:rsidR="00E52C2C" w:rsidRPr="003F39D7">
        <w:rPr>
          <w:bCs/>
          <w:iCs/>
          <w:szCs w:val="24"/>
          <w:lang w:val="en-GB"/>
        </w:rPr>
        <w:t xml:space="preserve">new </w:t>
      </w:r>
      <w:r w:rsidR="00B07F3F" w:rsidRPr="003F39D7">
        <w:rPr>
          <w:bCs/>
          <w:iCs/>
          <w:szCs w:val="24"/>
          <w:lang w:val="en-GB"/>
        </w:rPr>
        <w:t>computed C</w:t>
      </w:r>
      <w:r w:rsidRPr="003F39D7">
        <w:rPr>
          <w:bCs/>
          <w:iCs/>
          <w:szCs w:val="24"/>
          <w:lang w:val="en-GB"/>
        </w:rPr>
        <w:t xml:space="preserve">hi-square value </w:t>
      </w:r>
      <w:r w:rsidR="00E52C2C" w:rsidRPr="003F39D7">
        <w:rPr>
          <w:bCs/>
          <w:iCs/>
          <w:szCs w:val="24"/>
          <w:lang w:val="en-GB"/>
        </w:rPr>
        <w:t xml:space="preserve">was excluded within </w:t>
      </w:r>
      <w:r w:rsidR="008C76F6" w:rsidRPr="003F39D7">
        <w:rPr>
          <w:bCs/>
          <w:iCs/>
          <w:szCs w:val="24"/>
          <w:lang w:val="en-GB"/>
        </w:rPr>
        <w:t xml:space="preserve">the </w:t>
      </w:r>
      <w:r w:rsidRPr="003F39D7">
        <w:rPr>
          <w:bCs/>
          <w:iCs/>
          <w:szCs w:val="24"/>
          <w:lang w:val="en-GB"/>
        </w:rPr>
        <w:t>chi</w:t>
      </w:r>
      <w:r w:rsidR="008C76F6" w:rsidRPr="003F39D7">
        <w:rPr>
          <w:bCs/>
          <w:iCs/>
          <w:szCs w:val="24"/>
          <w:lang w:val="en-GB"/>
        </w:rPr>
        <w:t>-</w:t>
      </w:r>
      <w:r w:rsidRPr="003F39D7">
        <w:rPr>
          <w:bCs/>
          <w:iCs/>
          <w:szCs w:val="24"/>
          <w:lang w:val="en-GB"/>
        </w:rPr>
        <w:t>squ</w:t>
      </w:r>
      <w:r w:rsidR="00C927BB" w:rsidRPr="003F39D7">
        <w:rPr>
          <w:bCs/>
          <w:iCs/>
          <w:szCs w:val="24"/>
          <w:lang w:val="en-GB"/>
        </w:rPr>
        <w:t>a</w:t>
      </w:r>
      <w:r w:rsidRPr="003F39D7">
        <w:rPr>
          <w:bCs/>
          <w:iCs/>
          <w:szCs w:val="24"/>
          <w:lang w:val="en-GB"/>
        </w:rPr>
        <w:t xml:space="preserve">re threshold </w:t>
      </w:r>
      <w:r w:rsidR="00E52C2C" w:rsidRPr="003F39D7">
        <w:rPr>
          <w:bCs/>
          <w:iCs/>
          <w:szCs w:val="24"/>
          <w:lang w:val="en-GB"/>
        </w:rPr>
        <w:t xml:space="preserve">scope </w:t>
      </w:r>
      <w:r w:rsidRPr="003F39D7">
        <w:rPr>
          <w:bCs/>
          <w:iCs/>
          <w:szCs w:val="24"/>
          <w:lang w:val="en-GB"/>
        </w:rPr>
        <w:t xml:space="preserve">values, </w:t>
      </w:r>
      <w:r w:rsidR="008C76F6" w:rsidRPr="003F39D7">
        <w:rPr>
          <w:bCs/>
          <w:iCs/>
          <w:szCs w:val="24"/>
          <w:lang w:val="en-GB"/>
        </w:rPr>
        <w:t>suggesting</w:t>
      </w:r>
      <w:r w:rsidR="00E52C2C" w:rsidRPr="003F39D7">
        <w:rPr>
          <w:bCs/>
          <w:iCs/>
          <w:szCs w:val="24"/>
          <w:lang w:val="en-GB"/>
        </w:rPr>
        <w:t xml:space="preserve"> </w:t>
      </w:r>
      <w:r w:rsidRPr="003F39D7">
        <w:rPr>
          <w:bCs/>
          <w:iCs/>
          <w:szCs w:val="24"/>
          <w:lang w:val="en-GB"/>
        </w:rPr>
        <w:t xml:space="preserve"> that</w:t>
      </w:r>
      <w:r w:rsidR="00F77E78">
        <w:rPr>
          <w:bCs/>
          <w:iCs/>
          <w:szCs w:val="24"/>
          <w:lang w:val="en-GB"/>
        </w:rPr>
        <w:t>,</w:t>
      </w:r>
      <w:r w:rsidRPr="003F39D7">
        <w:rPr>
          <w:bCs/>
          <w:iCs/>
          <w:szCs w:val="24"/>
          <w:lang w:val="en-GB"/>
        </w:rPr>
        <w:t xml:space="preserve"> the two groups are </w:t>
      </w:r>
      <w:r w:rsidR="00E52C2C" w:rsidRPr="003F39D7">
        <w:rPr>
          <w:bCs/>
          <w:iCs/>
          <w:szCs w:val="24"/>
          <w:lang w:val="en-GB"/>
        </w:rPr>
        <w:t xml:space="preserve">the same </w:t>
      </w:r>
      <w:r w:rsidRPr="003F39D7">
        <w:rPr>
          <w:bCs/>
          <w:iCs/>
          <w:szCs w:val="24"/>
          <w:lang w:val="en-GB"/>
        </w:rPr>
        <w:t xml:space="preserve">in this path. </w:t>
      </w:r>
      <w:r w:rsidR="00E52C2C" w:rsidRPr="003F39D7">
        <w:rPr>
          <w:bCs/>
          <w:iCs/>
          <w:szCs w:val="24"/>
          <w:lang w:val="en-GB"/>
        </w:rPr>
        <w:t>Therefore</w:t>
      </w:r>
      <w:r w:rsidRPr="003F39D7">
        <w:rPr>
          <w:bCs/>
          <w:iCs/>
          <w:szCs w:val="24"/>
          <w:lang w:val="en-GB"/>
        </w:rPr>
        <w:t xml:space="preserve">, it was </w:t>
      </w:r>
      <w:r w:rsidR="00E94403" w:rsidRPr="003F39D7">
        <w:rPr>
          <w:bCs/>
          <w:iCs/>
          <w:szCs w:val="24"/>
          <w:lang w:val="en-GB"/>
        </w:rPr>
        <w:t>confirmed</w:t>
      </w:r>
      <w:r w:rsidR="00E52C2C" w:rsidRPr="003F39D7">
        <w:rPr>
          <w:bCs/>
          <w:iCs/>
          <w:szCs w:val="24"/>
          <w:lang w:val="en-GB"/>
        </w:rPr>
        <w:t xml:space="preserve"> </w:t>
      </w:r>
      <w:r w:rsidR="008C76F6" w:rsidRPr="003F39D7">
        <w:rPr>
          <w:bCs/>
          <w:iCs/>
          <w:szCs w:val="24"/>
          <w:lang w:val="en-GB"/>
        </w:rPr>
        <w:t xml:space="preserve"> </w:t>
      </w:r>
      <w:r w:rsidRPr="003F39D7">
        <w:rPr>
          <w:bCs/>
          <w:iCs/>
          <w:szCs w:val="24"/>
          <w:lang w:val="en-GB"/>
        </w:rPr>
        <w:t>that</w:t>
      </w:r>
      <w:r w:rsidR="00F77E78">
        <w:rPr>
          <w:bCs/>
          <w:iCs/>
          <w:szCs w:val="24"/>
          <w:lang w:val="en-GB"/>
        </w:rPr>
        <w:t>,</w:t>
      </w:r>
      <w:r w:rsidRPr="003F39D7">
        <w:rPr>
          <w:bCs/>
          <w:iCs/>
          <w:szCs w:val="24"/>
          <w:lang w:val="en-GB"/>
        </w:rPr>
        <w:t xml:space="preserve"> the </w:t>
      </w:r>
      <w:r w:rsidR="002553A6" w:rsidRPr="003F39D7">
        <w:rPr>
          <w:bCs/>
          <w:iCs/>
          <w:szCs w:val="24"/>
          <w:lang w:val="en-GB"/>
        </w:rPr>
        <w:t>regulation</w:t>
      </w:r>
      <w:r w:rsidR="00BF2D26" w:rsidRPr="003F39D7">
        <w:rPr>
          <w:bCs/>
          <w:iCs/>
          <w:szCs w:val="24"/>
          <w:lang w:val="en-GB"/>
        </w:rPr>
        <w:t>s</w:t>
      </w:r>
      <w:r w:rsidR="00E52C2C" w:rsidRPr="003F39D7">
        <w:rPr>
          <w:bCs/>
          <w:iCs/>
          <w:szCs w:val="24"/>
          <w:lang w:val="en-GB"/>
        </w:rPr>
        <w:t xml:space="preserve"> </w:t>
      </w:r>
      <w:r w:rsidRPr="003F39D7">
        <w:rPr>
          <w:bCs/>
          <w:iCs/>
          <w:szCs w:val="24"/>
          <w:lang w:val="en-GB"/>
        </w:rPr>
        <w:t xml:space="preserve"> </w:t>
      </w:r>
      <w:r w:rsidR="00F77E78" w:rsidRPr="003F39D7">
        <w:rPr>
          <w:bCs/>
          <w:iCs/>
          <w:szCs w:val="24"/>
          <w:lang w:val="en-GB"/>
        </w:rPr>
        <w:t>could</w:t>
      </w:r>
      <w:r w:rsidR="00F77E78">
        <w:rPr>
          <w:bCs/>
          <w:iCs/>
          <w:szCs w:val="24"/>
          <w:lang w:val="en-GB"/>
        </w:rPr>
        <w:t xml:space="preserve"> not </w:t>
      </w:r>
      <w:r w:rsidRPr="003F39D7">
        <w:rPr>
          <w:bCs/>
          <w:iCs/>
          <w:szCs w:val="24"/>
          <w:lang w:val="en-GB"/>
        </w:rPr>
        <w:t>moderate the</w:t>
      </w:r>
      <w:r w:rsidR="00BF2D26" w:rsidRPr="003F39D7">
        <w:rPr>
          <w:bCs/>
          <w:iCs/>
          <w:szCs w:val="24"/>
          <w:lang w:val="en-GB"/>
        </w:rPr>
        <w:t xml:space="preserve"> </w:t>
      </w:r>
      <w:r w:rsidRPr="003F39D7">
        <w:rPr>
          <w:bCs/>
          <w:iCs/>
          <w:szCs w:val="24"/>
          <w:lang w:val="en-GB"/>
        </w:rPr>
        <w:t>path</w:t>
      </w:r>
      <w:r w:rsidR="00BF2D26" w:rsidRPr="003F39D7">
        <w:rPr>
          <w:bCs/>
          <w:iCs/>
          <w:szCs w:val="24"/>
          <w:lang w:val="en-GB"/>
        </w:rPr>
        <w:t xml:space="preserve"> </w:t>
      </w:r>
      <w:r w:rsidRPr="003F39D7">
        <w:rPr>
          <w:bCs/>
          <w:iCs/>
          <w:szCs w:val="24"/>
          <w:lang w:val="en-GB"/>
        </w:rPr>
        <w:t xml:space="preserve">of </w:t>
      </w:r>
      <w:r w:rsidR="00BF2D26" w:rsidRPr="003F39D7">
        <w:rPr>
          <w:bCs/>
          <w:iCs/>
          <w:szCs w:val="24"/>
          <w:lang w:val="en-GB"/>
        </w:rPr>
        <w:t xml:space="preserve"> </w:t>
      </w:r>
      <w:r w:rsidR="003A4704" w:rsidRPr="003F39D7">
        <w:rPr>
          <w:bCs/>
          <w:iCs/>
          <w:szCs w:val="24"/>
          <w:lang w:val="en-GB"/>
        </w:rPr>
        <w:t>IKP</w:t>
      </w:r>
      <w:r w:rsidR="00E52C2C" w:rsidRPr="003F39D7">
        <w:rPr>
          <w:bCs/>
          <w:iCs/>
          <w:szCs w:val="24"/>
          <w:lang w:val="en-GB"/>
        </w:rPr>
        <w:t xml:space="preserve"> </w:t>
      </w:r>
      <w:r w:rsidRPr="003F39D7">
        <w:rPr>
          <w:bCs/>
          <w:iCs/>
          <w:szCs w:val="24"/>
          <w:lang w:val="en-GB"/>
        </w:rPr>
        <w:t>and</w:t>
      </w:r>
      <w:r w:rsidR="00BF2D26" w:rsidRPr="003F39D7">
        <w:rPr>
          <w:bCs/>
          <w:iCs/>
          <w:szCs w:val="24"/>
          <w:lang w:val="en-GB"/>
        </w:rPr>
        <w:t xml:space="preserve"> </w:t>
      </w:r>
      <w:r w:rsidR="00E52C2C" w:rsidRPr="003F39D7">
        <w:rPr>
          <w:bCs/>
          <w:iCs/>
          <w:szCs w:val="24"/>
          <w:lang w:val="en-GB"/>
        </w:rPr>
        <w:t>firm</w:t>
      </w:r>
      <w:r w:rsidR="00A06AA6" w:rsidRPr="003F39D7">
        <w:rPr>
          <w:bCs/>
          <w:iCs/>
          <w:szCs w:val="24"/>
          <w:lang w:val="en-GB"/>
        </w:rPr>
        <w:t xml:space="preserve"> </w:t>
      </w:r>
      <w:r w:rsidR="00E52C2C" w:rsidRPr="003F39D7">
        <w:rPr>
          <w:bCs/>
          <w:iCs/>
          <w:szCs w:val="24"/>
          <w:lang w:val="en-GB"/>
        </w:rPr>
        <w:t xml:space="preserve"> performance </w:t>
      </w:r>
      <w:r w:rsidRPr="003F39D7">
        <w:rPr>
          <w:bCs/>
          <w:iCs/>
          <w:szCs w:val="24"/>
          <w:lang w:val="en-GB"/>
        </w:rPr>
        <w:t xml:space="preserve"> of </w:t>
      </w:r>
      <w:r w:rsidR="00E52C2C" w:rsidRPr="003F39D7">
        <w:rPr>
          <w:bCs/>
          <w:iCs/>
          <w:szCs w:val="24"/>
          <w:lang w:val="en-GB"/>
        </w:rPr>
        <w:t xml:space="preserve">WL-SMEs </w:t>
      </w:r>
      <w:r w:rsidR="00AD35E9" w:rsidRPr="003F39D7">
        <w:rPr>
          <w:bCs/>
          <w:iCs/>
          <w:szCs w:val="24"/>
          <w:lang w:val="en-GB"/>
        </w:rPr>
        <w:t xml:space="preserve"> (FP&lt;---IKP). </w:t>
      </w:r>
      <w:r w:rsidR="003B390E" w:rsidRPr="003F39D7">
        <w:rPr>
          <w:bCs/>
          <w:iCs/>
          <w:szCs w:val="24"/>
          <w:lang w:val="en-GB"/>
        </w:rPr>
        <w:t>In r</w:t>
      </w:r>
      <w:r w:rsidR="003A4704" w:rsidRPr="003F39D7">
        <w:rPr>
          <w:bCs/>
          <w:iCs/>
          <w:szCs w:val="24"/>
          <w:lang w:val="en-GB"/>
        </w:rPr>
        <w:t>ecapitulating</w:t>
      </w:r>
      <w:r w:rsidR="003B390E" w:rsidRPr="003F39D7">
        <w:rPr>
          <w:bCs/>
          <w:iCs/>
          <w:szCs w:val="24"/>
          <w:lang w:val="en-GB"/>
        </w:rPr>
        <w:t>,</w:t>
      </w:r>
      <w:r w:rsidRPr="003F39D7">
        <w:rPr>
          <w:bCs/>
          <w:iCs/>
          <w:szCs w:val="24"/>
          <w:lang w:val="en-GB"/>
        </w:rPr>
        <w:t xml:space="preserve"> the</w:t>
      </w:r>
      <w:r w:rsidR="00C156ED" w:rsidRPr="003F39D7">
        <w:rPr>
          <w:bCs/>
          <w:iCs/>
          <w:szCs w:val="24"/>
          <w:lang w:val="en-GB"/>
        </w:rPr>
        <w:t xml:space="preserve"> </w:t>
      </w:r>
      <w:r w:rsidR="003B390E" w:rsidRPr="003F39D7">
        <w:rPr>
          <w:bCs/>
          <w:iCs/>
          <w:szCs w:val="24"/>
          <w:lang w:val="en-GB"/>
        </w:rPr>
        <w:t>finding</w:t>
      </w:r>
      <w:r w:rsidRPr="003F39D7">
        <w:rPr>
          <w:bCs/>
          <w:iCs/>
          <w:szCs w:val="24"/>
          <w:lang w:val="en-GB"/>
        </w:rPr>
        <w:t xml:space="preserve">s </w:t>
      </w:r>
      <w:r w:rsidR="00D868F5" w:rsidRPr="003F39D7">
        <w:rPr>
          <w:bCs/>
          <w:iCs/>
          <w:szCs w:val="24"/>
          <w:lang w:val="en-GB"/>
        </w:rPr>
        <w:t>indicat</w:t>
      </w:r>
      <w:r w:rsidR="003B390E" w:rsidRPr="003F39D7">
        <w:rPr>
          <w:bCs/>
          <w:iCs/>
          <w:szCs w:val="24"/>
          <w:lang w:val="en-GB"/>
        </w:rPr>
        <w:t>ed</w:t>
      </w:r>
      <w:r w:rsidR="00C156ED" w:rsidRPr="003F39D7">
        <w:rPr>
          <w:bCs/>
          <w:iCs/>
          <w:szCs w:val="24"/>
          <w:lang w:val="en-GB"/>
        </w:rPr>
        <w:t xml:space="preserve"> </w:t>
      </w:r>
      <w:r w:rsidRPr="003F39D7">
        <w:rPr>
          <w:bCs/>
          <w:iCs/>
          <w:szCs w:val="24"/>
          <w:lang w:val="en-GB"/>
        </w:rPr>
        <w:t>only</w:t>
      </w:r>
      <w:r w:rsidR="003B390E" w:rsidRPr="003F39D7">
        <w:rPr>
          <w:bCs/>
          <w:iCs/>
          <w:szCs w:val="24"/>
          <w:lang w:val="en-GB"/>
        </w:rPr>
        <w:t xml:space="preserve"> two paths</w:t>
      </w:r>
      <w:r w:rsidR="00F77E78">
        <w:rPr>
          <w:bCs/>
          <w:iCs/>
          <w:szCs w:val="24"/>
          <w:lang w:val="en-GB"/>
        </w:rPr>
        <w:t>;</w:t>
      </w:r>
      <w:r w:rsidR="00C156ED" w:rsidRPr="003F39D7">
        <w:rPr>
          <w:bCs/>
          <w:iCs/>
          <w:szCs w:val="24"/>
          <w:lang w:val="en-GB"/>
        </w:rPr>
        <w:t xml:space="preserve"> those </w:t>
      </w:r>
      <w:r w:rsidR="003B390E" w:rsidRPr="003F39D7">
        <w:rPr>
          <w:bCs/>
          <w:iCs/>
          <w:szCs w:val="24"/>
          <w:lang w:val="en-GB"/>
        </w:rPr>
        <w:t xml:space="preserve"> </w:t>
      </w:r>
      <w:r w:rsidRPr="003F39D7">
        <w:rPr>
          <w:bCs/>
          <w:iCs/>
          <w:szCs w:val="24"/>
          <w:lang w:val="en-GB"/>
        </w:rPr>
        <w:t xml:space="preserve"> </w:t>
      </w:r>
      <w:r w:rsidR="00C156ED" w:rsidRPr="003F39D7">
        <w:rPr>
          <w:bCs/>
          <w:iCs/>
          <w:szCs w:val="24"/>
          <w:lang w:val="en-GB"/>
        </w:rPr>
        <w:t>between IRA and firm performance  and the path between IRC and firm performance</w:t>
      </w:r>
      <w:r w:rsidR="00F77E78">
        <w:rPr>
          <w:bCs/>
          <w:iCs/>
          <w:szCs w:val="24"/>
          <w:lang w:val="en-GB"/>
        </w:rPr>
        <w:t>, which</w:t>
      </w:r>
      <w:r w:rsidR="00C156ED" w:rsidRPr="003F39D7">
        <w:rPr>
          <w:bCs/>
          <w:iCs/>
          <w:szCs w:val="24"/>
          <w:lang w:val="en-GB"/>
        </w:rPr>
        <w:t xml:space="preserve">  </w:t>
      </w:r>
      <w:r w:rsidR="003B390E" w:rsidRPr="003F39D7">
        <w:rPr>
          <w:bCs/>
          <w:iCs/>
          <w:szCs w:val="24"/>
          <w:lang w:val="en-GB"/>
        </w:rPr>
        <w:t xml:space="preserve">were moderated by the </w:t>
      </w:r>
      <w:r w:rsidR="002553A6" w:rsidRPr="003F39D7">
        <w:rPr>
          <w:bCs/>
          <w:iCs/>
          <w:szCs w:val="24"/>
          <w:lang w:val="en-GB"/>
        </w:rPr>
        <w:t>regulation</w:t>
      </w:r>
      <w:r w:rsidR="00BF2D26" w:rsidRPr="003F39D7">
        <w:rPr>
          <w:bCs/>
          <w:iCs/>
          <w:szCs w:val="24"/>
          <w:lang w:val="en-GB"/>
        </w:rPr>
        <w:t>s</w:t>
      </w:r>
      <w:r w:rsidR="00F77E78">
        <w:rPr>
          <w:bCs/>
          <w:iCs/>
          <w:szCs w:val="24"/>
          <w:lang w:val="en-GB"/>
        </w:rPr>
        <w:t>;</w:t>
      </w:r>
      <w:r w:rsidR="00C156ED" w:rsidRPr="003F39D7">
        <w:rPr>
          <w:bCs/>
          <w:iCs/>
          <w:szCs w:val="24"/>
          <w:lang w:val="en-GB"/>
        </w:rPr>
        <w:t xml:space="preserve"> </w:t>
      </w:r>
      <w:r w:rsidR="003B390E" w:rsidRPr="003F39D7">
        <w:rPr>
          <w:bCs/>
          <w:iCs/>
          <w:szCs w:val="24"/>
          <w:lang w:val="en-GB"/>
        </w:rPr>
        <w:t xml:space="preserve"> </w:t>
      </w:r>
      <w:r w:rsidR="00F77E78">
        <w:rPr>
          <w:bCs/>
          <w:iCs/>
          <w:szCs w:val="24"/>
          <w:lang w:val="en-GB"/>
        </w:rPr>
        <w:t>thus,</w:t>
      </w:r>
      <w:r w:rsidR="00F77E78" w:rsidRPr="003F39D7">
        <w:rPr>
          <w:bCs/>
          <w:iCs/>
          <w:szCs w:val="24"/>
          <w:lang w:val="en-GB"/>
        </w:rPr>
        <w:t xml:space="preserve"> </w:t>
      </w:r>
      <w:r w:rsidR="00F77E78">
        <w:rPr>
          <w:bCs/>
          <w:iCs/>
          <w:szCs w:val="24"/>
          <w:lang w:val="en-GB"/>
        </w:rPr>
        <w:t xml:space="preserve">the </w:t>
      </w:r>
      <w:r w:rsidRPr="003F39D7">
        <w:rPr>
          <w:bCs/>
          <w:iCs/>
          <w:szCs w:val="24"/>
          <w:lang w:val="en-GB"/>
        </w:rPr>
        <w:t>a</w:t>
      </w:r>
      <w:r w:rsidR="00E94403" w:rsidRPr="003F39D7">
        <w:rPr>
          <w:bCs/>
          <w:iCs/>
          <w:szCs w:val="24"/>
          <w:lang w:val="en-GB"/>
        </w:rPr>
        <w:t xml:space="preserve">dditional </w:t>
      </w:r>
      <w:r w:rsidRPr="003F39D7">
        <w:rPr>
          <w:bCs/>
          <w:iCs/>
          <w:szCs w:val="24"/>
          <w:lang w:val="en-GB"/>
        </w:rPr>
        <w:t xml:space="preserve">analysis referred </w:t>
      </w:r>
      <w:r w:rsidR="00F77E78">
        <w:rPr>
          <w:bCs/>
          <w:iCs/>
          <w:szCs w:val="24"/>
          <w:lang w:val="en-GB"/>
        </w:rPr>
        <w:t xml:space="preserve">to </w:t>
      </w:r>
      <w:r w:rsidRPr="003F39D7">
        <w:rPr>
          <w:bCs/>
          <w:iCs/>
          <w:szCs w:val="24"/>
          <w:lang w:val="en-GB"/>
        </w:rPr>
        <w:t>as hypothesis testing for moderation</w:t>
      </w:r>
      <w:r w:rsidR="00E94403" w:rsidRPr="003F39D7">
        <w:rPr>
          <w:bCs/>
          <w:iCs/>
          <w:szCs w:val="24"/>
          <w:lang w:val="en-GB"/>
        </w:rPr>
        <w:t xml:space="preserve"> </w:t>
      </w:r>
      <w:r w:rsidR="00EE05AF" w:rsidRPr="003F39D7">
        <w:rPr>
          <w:bCs/>
          <w:iCs/>
          <w:szCs w:val="24"/>
          <w:lang w:val="en-GB"/>
        </w:rPr>
        <w:t>was employed</w:t>
      </w:r>
      <w:r w:rsidRPr="003F39D7">
        <w:rPr>
          <w:bCs/>
          <w:iCs/>
          <w:szCs w:val="24"/>
          <w:lang w:val="en-GB"/>
        </w:rPr>
        <w:t xml:space="preserve">. </w:t>
      </w:r>
    </w:p>
    <w:p w14:paraId="1BCBB342" w14:textId="77777777" w:rsidR="00235727" w:rsidRPr="003F39D7" w:rsidRDefault="00235727" w:rsidP="00235727">
      <w:pPr>
        <w:rPr>
          <w:lang w:val="en-GB"/>
        </w:rPr>
      </w:pPr>
    </w:p>
    <w:p w14:paraId="20E7F5E7" w14:textId="18C8D1A5" w:rsidR="00FC1A34" w:rsidRPr="0059787A" w:rsidRDefault="00FC1A34">
      <w:pPr>
        <w:pStyle w:val="Heading1"/>
        <w:numPr>
          <w:ilvl w:val="1"/>
          <w:numId w:val="17"/>
        </w:numPr>
        <w:ind w:left="567" w:hanging="567"/>
        <w:rPr>
          <w:bCs/>
          <w:lang w:val="en-GB"/>
        </w:rPr>
      </w:pPr>
      <w:bookmarkStart w:id="575" w:name="_Toc211886012"/>
      <w:r w:rsidRPr="0059787A">
        <w:rPr>
          <w:bCs/>
          <w:lang w:val="en-GB"/>
        </w:rPr>
        <w:t>Hypothesis Testing for  Moderation Variables</w:t>
      </w:r>
      <w:bookmarkEnd w:id="575"/>
      <w:r w:rsidR="00D70FFC" w:rsidRPr="0059787A">
        <w:rPr>
          <w:bCs/>
          <w:lang w:val="en-GB"/>
        </w:rPr>
        <w:fldChar w:fldCharType="begin"/>
      </w:r>
      <w:r w:rsidR="00D70FFC" w:rsidRPr="0059787A">
        <w:rPr>
          <w:bCs/>
          <w:lang w:val="en-GB"/>
        </w:rPr>
        <w:instrText xml:space="preserve"> TC "</w:instrText>
      </w:r>
      <w:bookmarkStart w:id="576" w:name="_Toc211289007"/>
      <w:r w:rsidR="00D70FFC" w:rsidRPr="0059787A">
        <w:rPr>
          <w:bCs/>
          <w:lang w:val="en-GB"/>
        </w:rPr>
        <w:instrText xml:space="preserve">4.18  </w:instrText>
      </w:r>
      <w:r w:rsidR="00D70FFC" w:rsidRPr="0059787A">
        <w:rPr>
          <w:bCs/>
          <w:lang w:val="en-GB"/>
        </w:rPr>
        <w:tab/>
        <w:instrText>Hypothesis Testing for  Moderation Variables</w:instrText>
      </w:r>
      <w:bookmarkEnd w:id="576"/>
      <w:r w:rsidR="00D70FFC" w:rsidRPr="0059787A">
        <w:rPr>
          <w:bCs/>
          <w:lang w:val="en-GB"/>
        </w:rPr>
        <w:instrText xml:space="preserve">" \f C \l "1" </w:instrText>
      </w:r>
      <w:r w:rsidR="00D70FFC" w:rsidRPr="0059787A">
        <w:rPr>
          <w:bCs/>
          <w:lang w:val="en-GB"/>
        </w:rPr>
        <w:fldChar w:fldCharType="end"/>
      </w:r>
      <w:r w:rsidRPr="0059787A">
        <w:rPr>
          <w:bCs/>
          <w:lang w:val="en-GB"/>
        </w:rPr>
        <w:t xml:space="preserve"> </w:t>
      </w:r>
      <w:r w:rsidR="001C44AA" w:rsidRPr="0059787A">
        <w:rPr>
          <w:bCs/>
          <w:lang w:val="en-GB"/>
        </w:rPr>
        <w:t xml:space="preserve"> </w:t>
      </w:r>
    </w:p>
    <w:p w14:paraId="372A85CB" w14:textId="22748C54" w:rsidR="00684A47" w:rsidRPr="003F39D7" w:rsidRDefault="00FC1A34" w:rsidP="001A5E41">
      <w:pPr>
        <w:rPr>
          <w:bCs/>
          <w:iCs/>
          <w:szCs w:val="24"/>
          <w:lang w:val="en-GB"/>
        </w:rPr>
      </w:pPr>
      <w:r w:rsidRPr="003F39D7">
        <w:rPr>
          <w:bCs/>
          <w:iCs/>
          <w:szCs w:val="24"/>
          <w:lang w:val="en-GB"/>
        </w:rPr>
        <w:t>In order</w:t>
      </w:r>
      <w:r w:rsidR="001C44AA" w:rsidRPr="003F39D7">
        <w:rPr>
          <w:bCs/>
          <w:iCs/>
          <w:szCs w:val="24"/>
          <w:lang w:val="en-GB"/>
        </w:rPr>
        <w:t xml:space="preserve"> </w:t>
      </w:r>
      <w:r w:rsidRPr="003F39D7">
        <w:rPr>
          <w:bCs/>
          <w:iCs/>
          <w:szCs w:val="24"/>
          <w:lang w:val="en-GB"/>
        </w:rPr>
        <w:t xml:space="preserve"> to examine</w:t>
      </w:r>
      <w:r w:rsidR="001C44AA" w:rsidRPr="003F39D7">
        <w:rPr>
          <w:bCs/>
          <w:iCs/>
          <w:szCs w:val="24"/>
          <w:lang w:val="en-GB"/>
        </w:rPr>
        <w:t xml:space="preserve"> </w:t>
      </w:r>
      <w:r w:rsidRPr="003F39D7">
        <w:rPr>
          <w:bCs/>
          <w:iCs/>
          <w:szCs w:val="24"/>
          <w:lang w:val="en-GB"/>
        </w:rPr>
        <w:t xml:space="preserve"> the</w:t>
      </w:r>
      <w:r w:rsidR="001C44AA" w:rsidRPr="003F39D7">
        <w:rPr>
          <w:bCs/>
          <w:iCs/>
          <w:szCs w:val="24"/>
          <w:lang w:val="en-GB"/>
        </w:rPr>
        <w:t xml:space="preserve"> remaining </w:t>
      </w:r>
      <w:r w:rsidRPr="003F39D7">
        <w:rPr>
          <w:bCs/>
          <w:iCs/>
          <w:szCs w:val="24"/>
          <w:lang w:val="en-GB"/>
        </w:rPr>
        <w:t xml:space="preserve"> </w:t>
      </w:r>
      <w:r w:rsidR="001C44AA" w:rsidRPr="003F39D7">
        <w:rPr>
          <w:bCs/>
          <w:iCs/>
          <w:szCs w:val="24"/>
          <w:lang w:val="en-GB"/>
        </w:rPr>
        <w:t xml:space="preserve">hypotheses,  </w:t>
      </w:r>
      <w:r w:rsidR="008C76F6" w:rsidRPr="003F39D7">
        <w:rPr>
          <w:bCs/>
          <w:iCs/>
          <w:szCs w:val="24"/>
          <w:lang w:val="en-GB"/>
        </w:rPr>
        <w:t xml:space="preserve">which is </w:t>
      </w:r>
      <w:r w:rsidR="001C44AA" w:rsidRPr="003F39D7">
        <w:rPr>
          <w:bCs/>
          <w:iCs/>
          <w:szCs w:val="24"/>
          <w:lang w:val="en-GB"/>
        </w:rPr>
        <w:t xml:space="preserve"> the  </w:t>
      </w:r>
      <w:r w:rsidRPr="003F39D7">
        <w:rPr>
          <w:bCs/>
          <w:iCs/>
          <w:szCs w:val="24"/>
          <w:lang w:val="en-GB"/>
        </w:rPr>
        <w:t>fourth to</w:t>
      </w:r>
      <w:r w:rsidR="001C44AA" w:rsidRPr="003F39D7">
        <w:rPr>
          <w:bCs/>
          <w:iCs/>
          <w:szCs w:val="24"/>
          <w:lang w:val="en-GB"/>
        </w:rPr>
        <w:t xml:space="preserve"> the</w:t>
      </w:r>
      <w:r w:rsidRPr="003F39D7">
        <w:rPr>
          <w:bCs/>
          <w:iCs/>
          <w:szCs w:val="24"/>
          <w:lang w:val="en-GB"/>
        </w:rPr>
        <w:t xml:space="preserve"> </w:t>
      </w:r>
      <w:r w:rsidR="005C34E4" w:rsidRPr="003F39D7">
        <w:rPr>
          <w:bCs/>
          <w:iCs/>
          <w:szCs w:val="24"/>
          <w:lang w:val="en-GB"/>
        </w:rPr>
        <w:t>sixth</w:t>
      </w:r>
      <w:r w:rsidR="001C44AA" w:rsidRPr="003F39D7">
        <w:rPr>
          <w:bCs/>
          <w:iCs/>
          <w:szCs w:val="24"/>
          <w:lang w:val="en-GB"/>
        </w:rPr>
        <w:t xml:space="preserve"> </w:t>
      </w:r>
      <w:r w:rsidR="005C34E4" w:rsidRPr="003F39D7">
        <w:rPr>
          <w:bCs/>
          <w:iCs/>
          <w:szCs w:val="24"/>
          <w:lang w:val="en-GB"/>
        </w:rPr>
        <w:t xml:space="preserve"> (H</w:t>
      </w:r>
      <w:r w:rsidR="005C34E4" w:rsidRPr="003F39D7">
        <w:rPr>
          <w:bCs/>
          <w:iCs/>
          <w:sz w:val="20"/>
          <w:szCs w:val="24"/>
          <w:lang w:val="en-GB"/>
        </w:rPr>
        <w:t>4</w:t>
      </w:r>
      <w:r w:rsidR="005C34E4" w:rsidRPr="003F39D7">
        <w:rPr>
          <w:bCs/>
          <w:iCs/>
          <w:szCs w:val="24"/>
          <w:lang w:val="en-GB"/>
        </w:rPr>
        <w:t xml:space="preserve"> to H</w:t>
      </w:r>
      <w:r w:rsidR="005C34E4" w:rsidRPr="003F39D7">
        <w:rPr>
          <w:bCs/>
          <w:iCs/>
          <w:sz w:val="20"/>
          <w:szCs w:val="24"/>
          <w:lang w:val="en-GB"/>
        </w:rPr>
        <w:t>6</w:t>
      </w:r>
      <w:r w:rsidR="005C34E4" w:rsidRPr="003F39D7">
        <w:rPr>
          <w:bCs/>
          <w:iCs/>
          <w:szCs w:val="24"/>
          <w:lang w:val="en-GB"/>
        </w:rPr>
        <w:t xml:space="preserve">)  </w:t>
      </w:r>
      <w:r w:rsidR="001C44AA" w:rsidRPr="003F39D7">
        <w:rPr>
          <w:bCs/>
          <w:iCs/>
          <w:szCs w:val="24"/>
          <w:lang w:val="en-GB"/>
        </w:rPr>
        <w:t xml:space="preserve">   </w:t>
      </w:r>
      <w:r w:rsidR="005C34E4" w:rsidRPr="003F39D7">
        <w:rPr>
          <w:bCs/>
          <w:iCs/>
          <w:szCs w:val="24"/>
          <w:lang w:val="en-GB"/>
        </w:rPr>
        <w:t>the study</w:t>
      </w:r>
      <w:r w:rsidR="001C44AA" w:rsidRPr="003F39D7">
        <w:rPr>
          <w:bCs/>
          <w:iCs/>
          <w:szCs w:val="24"/>
          <w:lang w:val="en-GB"/>
        </w:rPr>
        <w:t xml:space="preserve"> </w:t>
      </w:r>
      <w:r w:rsidRPr="003F39D7">
        <w:rPr>
          <w:bCs/>
          <w:iCs/>
          <w:szCs w:val="24"/>
          <w:lang w:val="en-GB"/>
        </w:rPr>
        <w:t xml:space="preserve">used fully moderated model to determine which group of the perceived </w:t>
      </w:r>
      <w:r w:rsidR="008C76F6" w:rsidRPr="003F39D7">
        <w:rPr>
          <w:bCs/>
          <w:iCs/>
          <w:szCs w:val="24"/>
          <w:lang w:val="en-GB"/>
        </w:rPr>
        <w:t xml:space="preserve">  </w:t>
      </w:r>
      <w:r w:rsidRPr="003F39D7">
        <w:rPr>
          <w:bCs/>
          <w:iCs/>
          <w:szCs w:val="24"/>
          <w:lang w:val="en-GB"/>
        </w:rPr>
        <w:t>experience</w:t>
      </w:r>
      <w:r w:rsidR="001C44AA" w:rsidRPr="003F39D7">
        <w:rPr>
          <w:bCs/>
          <w:iCs/>
          <w:szCs w:val="24"/>
          <w:lang w:val="en-GB"/>
        </w:rPr>
        <w:t>d</w:t>
      </w:r>
      <w:r w:rsidRPr="003F39D7">
        <w:rPr>
          <w:bCs/>
          <w:iCs/>
          <w:szCs w:val="24"/>
          <w:lang w:val="en-GB"/>
        </w:rPr>
        <w:t xml:space="preserve"> owner managers  in the industry  moderator variable was more coherent. The </w:t>
      </w:r>
      <w:r w:rsidR="001C44AA" w:rsidRPr="003F39D7">
        <w:rPr>
          <w:bCs/>
          <w:iCs/>
          <w:szCs w:val="24"/>
          <w:lang w:val="en-GB"/>
        </w:rPr>
        <w:t xml:space="preserve"> </w:t>
      </w:r>
      <w:r w:rsidRPr="003F39D7">
        <w:rPr>
          <w:bCs/>
          <w:iCs/>
          <w:szCs w:val="24"/>
          <w:lang w:val="en-GB"/>
        </w:rPr>
        <w:t>aim of the analysis was to find out whether</w:t>
      </w:r>
      <w:r w:rsidR="001C44AA" w:rsidRPr="003F39D7">
        <w:rPr>
          <w:bCs/>
          <w:iCs/>
          <w:szCs w:val="24"/>
          <w:lang w:val="en-GB"/>
        </w:rPr>
        <w:t xml:space="preserve"> the</w:t>
      </w:r>
      <w:r w:rsidRPr="003F39D7">
        <w:rPr>
          <w:bCs/>
          <w:iCs/>
          <w:szCs w:val="24"/>
          <w:lang w:val="en-GB"/>
        </w:rPr>
        <w:t xml:space="preserve"> regulatory </w:t>
      </w:r>
      <w:r w:rsidR="008802C3" w:rsidRPr="003F39D7">
        <w:rPr>
          <w:bCs/>
          <w:iCs/>
          <w:szCs w:val="24"/>
          <w:lang w:val="en-GB"/>
        </w:rPr>
        <w:t>policy experience effect</w:t>
      </w:r>
      <w:r w:rsidRPr="003F39D7">
        <w:rPr>
          <w:bCs/>
          <w:iCs/>
          <w:szCs w:val="24"/>
          <w:lang w:val="en-GB"/>
        </w:rPr>
        <w:t xml:space="preserve"> </w:t>
      </w:r>
      <w:r w:rsidR="001C44AA" w:rsidRPr="003F39D7">
        <w:rPr>
          <w:bCs/>
          <w:iCs/>
          <w:szCs w:val="24"/>
          <w:lang w:val="en-GB"/>
        </w:rPr>
        <w:t>played</w:t>
      </w:r>
      <w:r w:rsidR="00314A4C" w:rsidRPr="003F39D7">
        <w:rPr>
          <w:bCs/>
          <w:iCs/>
          <w:szCs w:val="24"/>
          <w:lang w:val="en-GB"/>
        </w:rPr>
        <w:t xml:space="preserve"> </w:t>
      </w:r>
      <w:r w:rsidR="00F77E78">
        <w:rPr>
          <w:bCs/>
          <w:iCs/>
          <w:szCs w:val="24"/>
          <w:lang w:val="en-GB"/>
        </w:rPr>
        <w:t>a</w:t>
      </w:r>
      <w:r w:rsidR="00F77E78" w:rsidRPr="003F39D7">
        <w:rPr>
          <w:bCs/>
          <w:iCs/>
          <w:szCs w:val="24"/>
          <w:lang w:val="en-GB"/>
        </w:rPr>
        <w:t xml:space="preserve">    </w:t>
      </w:r>
      <w:r w:rsidRPr="003F39D7">
        <w:rPr>
          <w:bCs/>
          <w:iCs/>
          <w:szCs w:val="24"/>
          <w:lang w:val="en-GB"/>
        </w:rPr>
        <w:t>role as moderator throug</w:t>
      </w:r>
      <w:r w:rsidR="00920993" w:rsidRPr="003F39D7">
        <w:rPr>
          <w:bCs/>
          <w:iCs/>
          <w:szCs w:val="24"/>
          <w:lang w:val="en-GB"/>
        </w:rPr>
        <w:t>h</w:t>
      </w:r>
      <w:r w:rsidRPr="003F39D7">
        <w:rPr>
          <w:bCs/>
          <w:iCs/>
          <w:szCs w:val="24"/>
          <w:lang w:val="en-GB"/>
        </w:rPr>
        <w:t xml:space="preserve"> IKP,</w:t>
      </w:r>
      <w:r w:rsidR="00920993" w:rsidRPr="003F39D7">
        <w:rPr>
          <w:bCs/>
          <w:iCs/>
          <w:szCs w:val="24"/>
          <w:lang w:val="en-GB"/>
        </w:rPr>
        <w:t xml:space="preserve"> </w:t>
      </w:r>
      <w:r w:rsidRPr="003F39D7">
        <w:rPr>
          <w:bCs/>
          <w:iCs/>
          <w:szCs w:val="24"/>
          <w:lang w:val="en-GB"/>
        </w:rPr>
        <w:t>IRA and</w:t>
      </w:r>
      <w:r w:rsidR="00920993" w:rsidRPr="003F39D7">
        <w:rPr>
          <w:bCs/>
          <w:iCs/>
          <w:szCs w:val="24"/>
          <w:lang w:val="en-GB"/>
        </w:rPr>
        <w:t xml:space="preserve"> </w:t>
      </w:r>
      <w:r w:rsidRPr="003F39D7">
        <w:rPr>
          <w:bCs/>
          <w:iCs/>
          <w:szCs w:val="24"/>
          <w:lang w:val="en-GB"/>
        </w:rPr>
        <w:t>IRC variables</w:t>
      </w:r>
      <w:r w:rsidR="00511A30" w:rsidRPr="003F39D7">
        <w:rPr>
          <w:bCs/>
          <w:iCs/>
          <w:szCs w:val="24"/>
          <w:lang w:val="en-GB"/>
        </w:rPr>
        <w:t>;</w:t>
      </w:r>
      <w:r w:rsidRPr="003F39D7">
        <w:rPr>
          <w:bCs/>
          <w:iCs/>
          <w:szCs w:val="24"/>
          <w:lang w:val="en-GB"/>
        </w:rPr>
        <w:t xml:space="preserve"> FP variable and WL-SMEs performance</w:t>
      </w:r>
      <w:r w:rsidR="00511A30" w:rsidRPr="003F39D7">
        <w:rPr>
          <w:bCs/>
          <w:iCs/>
          <w:szCs w:val="24"/>
          <w:lang w:val="en-GB"/>
        </w:rPr>
        <w:t xml:space="preserve">, </w:t>
      </w:r>
      <w:r w:rsidRPr="003F39D7">
        <w:rPr>
          <w:bCs/>
          <w:iCs/>
          <w:szCs w:val="24"/>
          <w:lang w:val="en-GB"/>
        </w:rPr>
        <w:t xml:space="preserve"> and to what extent  the</w:t>
      </w:r>
      <w:r w:rsidR="00314A4C" w:rsidRPr="003F39D7">
        <w:rPr>
          <w:bCs/>
          <w:iCs/>
          <w:szCs w:val="24"/>
          <w:lang w:val="en-GB"/>
        </w:rPr>
        <w:t>y</w:t>
      </w:r>
      <w:r w:rsidRPr="003F39D7">
        <w:rPr>
          <w:bCs/>
          <w:iCs/>
          <w:szCs w:val="24"/>
          <w:lang w:val="en-GB"/>
        </w:rPr>
        <w:t xml:space="preserve"> </w:t>
      </w:r>
      <w:r w:rsidR="00F77E78" w:rsidRPr="003F39D7">
        <w:rPr>
          <w:bCs/>
          <w:iCs/>
          <w:szCs w:val="24"/>
          <w:lang w:val="en-GB"/>
        </w:rPr>
        <w:t>are</w:t>
      </w:r>
      <w:r w:rsidR="00F77E78">
        <w:rPr>
          <w:bCs/>
          <w:iCs/>
          <w:szCs w:val="24"/>
          <w:lang w:val="en-GB"/>
        </w:rPr>
        <w:t xml:space="preserve"> a</w:t>
      </w:r>
      <w:r w:rsidR="00F77E78" w:rsidRPr="003F39D7">
        <w:rPr>
          <w:bCs/>
          <w:iCs/>
          <w:szCs w:val="24"/>
          <w:lang w:val="en-GB"/>
        </w:rPr>
        <w:t>ffected</w:t>
      </w:r>
      <w:r w:rsidRPr="003F39D7">
        <w:rPr>
          <w:bCs/>
          <w:iCs/>
          <w:szCs w:val="24"/>
          <w:lang w:val="en-GB"/>
        </w:rPr>
        <w:t xml:space="preserve">. </w:t>
      </w:r>
    </w:p>
    <w:p w14:paraId="10FB623C" w14:textId="77777777" w:rsidR="00D86352" w:rsidRPr="003F39D7" w:rsidRDefault="00D86352" w:rsidP="00235727">
      <w:pPr>
        <w:rPr>
          <w:lang w:val="en-GB"/>
        </w:rPr>
      </w:pPr>
    </w:p>
    <w:p w14:paraId="3CBC5458" w14:textId="35D2F796" w:rsidR="00B159B2" w:rsidRPr="003F39D7" w:rsidRDefault="002A7849" w:rsidP="001A5E41">
      <w:pPr>
        <w:rPr>
          <w:bCs/>
          <w:iCs/>
          <w:szCs w:val="24"/>
          <w:lang w:val="en-GB"/>
        </w:rPr>
      </w:pPr>
      <w:r w:rsidRPr="003F39D7">
        <w:rPr>
          <w:bCs/>
          <w:iCs/>
          <w:szCs w:val="24"/>
          <w:lang w:val="en-GB"/>
        </w:rPr>
        <w:t>In the</w:t>
      </w:r>
      <w:r w:rsidR="00D8675B" w:rsidRPr="003F39D7">
        <w:rPr>
          <w:bCs/>
          <w:iCs/>
          <w:szCs w:val="24"/>
          <w:lang w:val="en-GB"/>
        </w:rPr>
        <w:t xml:space="preserve"> </w:t>
      </w:r>
      <w:r w:rsidR="00F34126" w:rsidRPr="003F39D7">
        <w:rPr>
          <w:bCs/>
          <w:iCs/>
          <w:szCs w:val="24"/>
          <w:lang w:val="en-GB"/>
        </w:rPr>
        <w:t>performed</w:t>
      </w:r>
      <w:r w:rsidR="00D8675B" w:rsidRPr="003F39D7">
        <w:rPr>
          <w:bCs/>
          <w:iCs/>
          <w:szCs w:val="24"/>
          <w:lang w:val="en-GB"/>
        </w:rPr>
        <w:t xml:space="preserve">  analysis</w:t>
      </w:r>
      <w:r w:rsidR="00684A47" w:rsidRPr="003F39D7">
        <w:rPr>
          <w:bCs/>
          <w:iCs/>
          <w:szCs w:val="24"/>
          <w:lang w:val="en-GB"/>
        </w:rPr>
        <w:t xml:space="preserve">, </w:t>
      </w:r>
      <w:r w:rsidRPr="003F39D7">
        <w:rPr>
          <w:bCs/>
          <w:iCs/>
          <w:szCs w:val="24"/>
          <w:lang w:val="en-GB"/>
        </w:rPr>
        <w:t xml:space="preserve"> </w:t>
      </w:r>
      <w:r w:rsidR="00684A47" w:rsidRPr="003F39D7">
        <w:rPr>
          <w:bCs/>
          <w:iCs/>
          <w:szCs w:val="24"/>
          <w:lang w:val="en-GB"/>
        </w:rPr>
        <w:t xml:space="preserve">the unconstrained model was </w:t>
      </w:r>
      <w:r w:rsidR="00F34126" w:rsidRPr="003F39D7">
        <w:rPr>
          <w:bCs/>
          <w:iCs/>
          <w:szCs w:val="24"/>
          <w:lang w:val="en-GB"/>
        </w:rPr>
        <w:t>execut</w:t>
      </w:r>
      <w:r w:rsidR="00684A47" w:rsidRPr="003F39D7">
        <w:rPr>
          <w:bCs/>
          <w:iCs/>
          <w:szCs w:val="24"/>
          <w:lang w:val="en-GB"/>
        </w:rPr>
        <w:t xml:space="preserve">ed independently </w:t>
      </w:r>
      <w:r w:rsidR="00E332D8" w:rsidRPr="003F39D7">
        <w:rPr>
          <w:bCs/>
          <w:iCs/>
          <w:szCs w:val="24"/>
          <w:lang w:val="en-GB"/>
        </w:rPr>
        <w:t>using</w:t>
      </w:r>
      <w:r w:rsidR="00D8675B" w:rsidRPr="003F39D7">
        <w:rPr>
          <w:bCs/>
          <w:iCs/>
          <w:szCs w:val="24"/>
          <w:lang w:val="en-GB"/>
        </w:rPr>
        <w:t xml:space="preserve"> </w:t>
      </w:r>
      <w:r w:rsidR="00684A47" w:rsidRPr="003F39D7">
        <w:rPr>
          <w:bCs/>
          <w:iCs/>
          <w:szCs w:val="24"/>
          <w:lang w:val="en-GB"/>
        </w:rPr>
        <w:t xml:space="preserve"> both </w:t>
      </w:r>
      <w:r w:rsidR="00836AD2" w:rsidRPr="003F39D7">
        <w:rPr>
          <w:bCs/>
          <w:iCs/>
          <w:szCs w:val="24"/>
          <w:lang w:val="en-GB"/>
        </w:rPr>
        <w:t>parameters</w:t>
      </w:r>
      <w:r w:rsidR="00684A47" w:rsidRPr="003F39D7">
        <w:rPr>
          <w:bCs/>
          <w:iCs/>
          <w:szCs w:val="24"/>
          <w:lang w:val="en-GB"/>
        </w:rPr>
        <w:t xml:space="preserve"> for</w:t>
      </w:r>
      <w:r w:rsidR="00E332D8" w:rsidRPr="003F39D7">
        <w:rPr>
          <w:bCs/>
          <w:iCs/>
          <w:szCs w:val="24"/>
          <w:lang w:val="en-GB"/>
        </w:rPr>
        <w:t xml:space="preserve"> the</w:t>
      </w:r>
      <w:r w:rsidR="00684A47" w:rsidRPr="003F39D7">
        <w:rPr>
          <w:bCs/>
          <w:iCs/>
          <w:szCs w:val="24"/>
          <w:lang w:val="en-GB"/>
        </w:rPr>
        <w:t xml:space="preserve"> </w:t>
      </w:r>
      <w:r w:rsidR="00400454" w:rsidRPr="003F39D7">
        <w:rPr>
          <w:bCs/>
          <w:iCs/>
          <w:szCs w:val="24"/>
          <w:lang w:val="en-GB"/>
        </w:rPr>
        <w:t xml:space="preserve">more </w:t>
      </w:r>
      <w:r w:rsidR="00684A47" w:rsidRPr="003F39D7">
        <w:rPr>
          <w:bCs/>
          <w:iCs/>
          <w:szCs w:val="24"/>
          <w:lang w:val="en-GB"/>
        </w:rPr>
        <w:t>and</w:t>
      </w:r>
      <w:r w:rsidR="00836AD2" w:rsidRPr="003F39D7">
        <w:rPr>
          <w:bCs/>
          <w:iCs/>
          <w:szCs w:val="24"/>
          <w:lang w:val="en-GB"/>
        </w:rPr>
        <w:t xml:space="preserve"> </w:t>
      </w:r>
      <w:r w:rsidR="00BB0244" w:rsidRPr="003F39D7">
        <w:rPr>
          <w:bCs/>
          <w:iCs/>
          <w:szCs w:val="24"/>
          <w:lang w:val="en-GB"/>
        </w:rPr>
        <w:t xml:space="preserve"> </w:t>
      </w:r>
      <w:r w:rsidR="00400454" w:rsidRPr="003F39D7">
        <w:rPr>
          <w:bCs/>
          <w:iCs/>
          <w:szCs w:val="24"/>
          <w:lang w:val="en-GB"/>
        </w:rPr>
        <w:t xml:space="preserve">less perceived </w:t>
      </w:r>
      <w:r w:rsidR="00836AD2" w:rsidRPr="003F39D7">
        <w:rPr>
          <w:bCs/>
          <w:iCs/>
          <w:szCs w:val="24"/>
          <w:lang w:val="en-GB"/>
        </w:rPr>
        <w:t>experience</w:t>
      </w:r>
      <w:r w:rsidR="00E332D8" w:rsidRPr="003F39D7">
        <w:rPr>
          <w:bCs/>
          <w:iCs/>
          <w:szCs w:val="24"/>
          <w:lang w:val="en-GB"/>
        </w:rPr>
        <w:t xml:space="preserve"> </w:t>
      </w:r>
      <w:r w:rsidR="00836AD2" w:rsidRPr="003F39D7">
        <w:rPr>
          <w:bCs/>
          <w:iCs/>
          <w:szCs w:val="24"/>
          <w:lang w:val="en-GB"/>
        </w:rPr>
        <w:t>owner managers in the industry</w:t>
      </w:r>
      <w:r w:rsidR="00684A47" w:rsidRPr="003F39D7">
        <w:rPr>
          <w:bCs/>
          <w:iCs/>
          <w:szCs w:val="24"/>
          <w:lang w:val="en-GB"/>
        </w:rPr>
        <w:t>.</w:t>
      </w:r>
      <w:r w:rsidR="00836AD2" w:rsidRPr="003F39D7">
        <w:rPr>
          <w:bCs/>
          <w:iCs/>
          <w:szCs w:val="24"/>
          <w:lang w:val="en-GB"/>
        </w:rPr>
        <w:t xml:space="preserve"> </w:t>
      </w:r>
      <w:r w:rsidR="00684A47" w:rsidRPr="003F39D7">
        <w:rPr>
          <w:bCs/>
          <w:iCs/>
          <w:szCs w:val="24"/>
          <w:lang w:val="en-GB"/>
        </w:rPr>
        <w:t xml:space="preserve"> </w:t>
      </w:r>
      <w:r w:rsidR="00836AD2" w:rsidRPr="003F39D7">
        <w:rPr>
          <w:bCs/>
          <w:iCs/>
          <w:szCs w:val="24"/>
          <w:lang w:val="en-GB"/>
        </w:rPr>
        <w:t>Then</w:t>
      </w:r>
      <w:r w:rsidR="00684A47" w:rsidRPr="003F39D7">
        <w:rPr>
          <w:bCs/>
          <w:iCs/>
          <w:szCs w:val="24"/>
          <w:lang w:val="en-GB"/>
        </w:rPr>
        <w:t xml:space="preserve">, </w:t>
      </w:r>
      <w:r w:rsidR="0092283F" w:rsidRPr="003F39D7">
        <w:rPr>
          <w:bCs/>
          <w:iCs/>
          <w:szCs w:val="24"/>
          <w:lang w:val="en-GB"/>
        </w:rPr>
        <w:t xml:space="preserve">the </w:t>
      </w:r>
      <w:r w:rsidR="00684A47" w:rsidRPr="003F39D7">
        <w:rPr>
          <w:bCs/>
          <w:iCs/>
          <w:szCs w:val="24"/>
          <w:lang w:val="en-GB"/>
        </w:rPr>
        <w:t xml:space="preserve">standardized estimates were compared with their significance levels for both </w:t>
      </w:r>
      <w:r w:rsidR="00BB0244" w:rsidRPr="003F39D7">
        <w:rPr>
          <w:bCs/>
          <w:iCs/>
          <w:szCs w:val="24"/>
          <w:lang w:val="en-GB"/>
        </w:rPr>
        <w:t>parameters</w:t>
      </w:r>
      <w:r w:rsidR="00684A47" w:rsidRPr="003F39D7">
        <w:rPr>
          <w:bCs/>
          <w:iCs/>
          <w:szCs w:val="24"/>
          <w:lang w:val="en-GB"/>
        </w:rPr>
        <w:t xml:space="preserve">. </w:t>
      </w:r>
      <w:r w:rsidR="00BB0244" w:rsidRPr="003F39D7">
        <w:rPr>
          <w:bCs/>
          <w:iCs/>
          <w:szCs w:val="24"/>
          <w:lang w:val="en-GB"/>
        </w:rPr>
        <w:t>R</w:t>
      </w:r>
      <w:r w:rsidR="00684A47" w:rsidRPr="003F39D7">
        <w:rPr>
          <w:bCs/>
          <w:iCs/>
          <w:szCs w:val="24"/>
          <w:lang w:val="en-GB"/>
        </w:rPr>
        <w:t>esult</w:t>
      </w:r>
      <w:r w:rsidR="00BB0244" w:rsidRPr="003F39D7">
        <w:rPr>
          <w:bCs/>
          <w:iCs/>
          <w:szCs w:val="24"/>
          <w:lang w:val="en-GB"/>
        </w:rPr>
        <w:t>s</w:t>
      </w:r>
      <w:r w:rsidR="00684A47" w:rsidRPr="003F39D7">
        <w:rPr>
          <w:bCs/>
          <w:iCs/>
          <w:szCs w:val="24"/>
          <w:lang w:val="en-GB"/>
        </w:rPr>
        <w:t xml:space="preserve"> </w:t>
      </w:r>
      <w:r w:rsidR="00BB0244" w:rsidRPr="003F39D7">
        <w:rPr>
          <w:bCs/>
          <w:iCs/>
          <w:szCs w:val="24"/>
          <w:lang w:val="en-GB"/>
        </w:rPr>
        <w:t xml:space="preserve">are shown </w:t>
      </w:r>
      <w:r w:rsidR="00684A47" w:rsidRPr="003F39D7">
        <w:rPr>
          <w:bCs/>
          <w:iCs/>
          <w:szCs w:val="24"/>
          <w:lang w:val="en-GB"/>
        </w:rPr>
        <w:t xml:space="preserve"> in </w:t>
      </w:r>
      <w:r w:rsidR="00BB0244" w:rsidRPr="003F39D7">
        <w:rPr>
          <w:bCs/>
          <w:iCs/>
          <w:szCs w:val="24"/>
          <w:lang w:val="en-GB"/>
        </w:rPr>
        <w:t>T</w:t>
      </w:r>
      <w:r w:rsidR="00684A47" w:rsidRPr="003F39D7">
        <w:rPr>
          <w:bCs/>
          <w:iCs/>
          <w:szCs w:val="24"/>
          <w:lang w:val="en-GB"/>
        </w:rPr>
        <w:t>able 4.</w:t>
      </w:r>
      <w:r w:rsidR="002B7002" w:rsidRPr="003F39D7">
        <w:rPr>
          <w:bCs/>
          <w:iCs/>
          <w:szCs w:val="24"/>
          <w:lang w:val="en-GB"/>
        </w:rPr>
        <w:t>47</w:t>
      </w:r>
      <w:r w:rsidR="00E332D8" w:rsidRPr="003F39D7">
        <w:rPr>
          <w:bCs/>
          <w:iCs/>
          <w:szCs w:val="24"/>
          <w:lang w:val="en-GB"/>
        </w:rPr>
        <w:t>a</w:t>
      </w:r>
      <w:r w:rsidR="00684A47" w:rsidRPr="003F39D7">
        <w:rPr>
          <w:bCs/>
          <w:iCs/>
          <w:szCs w:val="24"/>
          <w:lang w:val="en-GB"/>
        </w:rPr>
        <w:t xml:space="preserve"> for </w:t>
      </w:r>
      <w:r w:rsidR="00F36F3E" w:rsidRPr="003F39D7">
        <w:rPr>
          <w:bCs/>
          <w:iCs/>
          <w:szCs w:val="24"/>
          <w:lang w:val="en-GB"/>
        </w:rPr>
        <w:t xml:space="preserve">the </w:t>
      </w:r>
      <w:r w:rsidR="00400454" w:rsidRPr="003F39D7">
        <w:rPr>
          <w:bCs/>
          <w:iCs/>
          <w:szCs w:val="24"/>
          <w:lang w:val="en-GB"/>
        </w:rPr>
        <w:t xml:space="preserve">less </w:t>
      </w:r>
      <w:r w:rsidR="00DB0399" w:rsidRPr="003F39D7">
        <w:rPr>
          <w:bCs/>
          <w:iCs/>
          <w:szCs w:val="24"/>
          <w:lang w:val="en-GB"/>
        </w:rPr>
        <w:t xml:space="preserve">perceived experience </w:t>
      </w:r>
      <w:r w:rsidR="00EE05AF" w:rsidRPr="003F39D7">
        <w:rPr>
          <w:bCs/>
          <w:iCs/>
          <w:szCs w:val="24"/>
          <w:lang w:val="en-GB"/>
        </w:rPr>
        <w:t>(novice) and</w:t>
      </w:r>
      <w:r w:rsidR="004B2FFA" w:rsidRPr="003F39D7">
        <w:rPr>
          <w:bCs/>
          <w:iCs/>
          <w:szCs w:val="24"/>
          <w:lang w:val="en-GB"/>
        </w:rPr>
        <w:t xml:space="preserve"> Table 4.47b</w:t>
      </w:r>
      <w:r w:rsidR="0092283F" w:rsidRPr="003F39D7">
        <w:rPr>
          <w:bCs/>
          <w:iCs/>
          <w:szCs w:val="24"/>
          <w:lang w:val="en-GB"/>
        </w:rPr>
        <w:t xml:space="preserve"> </w:t>
      </w:r>
      <w:r w:rsidR="00684A47" w:rsidRPr="003F39D7">
        <w:rPr>
          <w:bCs/>
          <w:iCs/>
          <w:szCs w:val="24"/>
          <w:lang w:val="en-GB"/>
        </w:rPr>
        <w:t xml:space="preserve">for </w:t>
      </w:r>
      <w:r w:rsidR="00E332D8" w:rsidRPr="003F39D7">
        <w:rPr>
          <w:bCs/>
          <w:iCs/>
          <w:szCs w:val="24"/>
          <w:lang w:val="en-GB"/>
        </w:rPr>
        <w:t xml:space="preserve">the </w:t>
      </w:r>
      <w:r w:rsidR="00DB0399" w:rsidRPr="003F39D7">
        <w:rPr>
          <w:bCs/>
          <w:iCs/>
          <w:szCs w:val="24"/>
          <w:lang w:val="en-GB"/>
        </w:rPr>
        <w:t>more perceived experience</w:t>
      </w:r>
      <w:r w:rsidRPr="003F39D7">
        <w:rPr>
          <w:bCs/>
          <w:iCs/>
          <w:szCs w:val="24"/>
          <w:lang w:val="en-GB"/>
        </w:rPr>
        <w:t xml:space="preserve"> </w:t>
      </w:r>
      <w:r w:rsidR="00E332D8" w:rsidRPr="003F39D7">
        <w:rPr>
          <w:bCs/>
          <w:iCs/>
          <w:szCs w:val="24"/>
          <w:lang w:val="en-GB"/>
        </w:rPr>
        <w:t>owner managers</w:t>
      </w:r>
      <w:r w:rsidR="00511A30" w:rsidRPr="003F39D7">
        <w:rPr>
          <w:bCs/>
          <w:iCs/>
          <w:szCs w:val="24"/>
          <w:lang w:val="en-GB"/>
        </w:rPr>
        <w:t xml:space="preserve"> (veteran) </w:t>
      </w:r>
      <w:r w:rsidR="00DB0399" w:rsidRPr="003F39D7">
        <w:rPr>
          <w:bCs/>
          <w:iCs/>
          <w:szCs w:val="24"/>
          <w:lang w:val="en-GB"/>
        </w:rPr>
        <w:t>in the industry</w:t>
      </w:r>
      <w:r w:rsidR="00684A47" w:rsidRPr="003F39D7">
        <w:rPr>
          <w:bCs/>
          <w:iCs/>
          <w:szCs w:val="24"/>
          <w:lang w:val="en-GB"/>
        </w:rPr>
        <w:t xml:space="preserve">. </w:t>
      </w:r>
      <w:r w:rsidR="00960F09" w:rsidRPr="003F39D7">
        <w:rPr>
          <w:bCs/>
          <w:iCs/>
          <w:szCs w:val="24"/>
          <w:lang w:val="en-GB"/>
        </w:rPr>
        <w:t xml:space="preserve"> </w:t>
      </w:r>
    </w:p>
    <w:p w14:paraId="6DACDD72" w14:textId="77777777" w:rsidR="008676E5" w:rsidRPr="003F39D7" w:rsidRDefault="008676E5" w:rsidP="008676E5">
      <w:pPr>
        <w:spacing w:line="240" w:lineRule="auto"/>
        <w:ind w:right="144"/>
        <w:rPr>
          <w:bCs/>
          <w:iCs/>
          <w:szCs w:val="24"/>
          <w:lang w:val="en-GB"/>
        </w:rPr>
      </w:pPr>
    </w:p>
    <w:p w14:paraId="6554721A" w14:textId="403215A3" w:rsidR="00312DEC" w:rsidRPr="003F39D7" w:rsidRDefault="00312DEC" w:rsidP="008676E5">
      <w:pPr>
        <w:spacing w:line="240" w:lineRule="auto"/>
        <w:ind w:right="144"/>
        <w:rPr>
          <w:bCs/>
          <w:iCs/>
          <w:szCs w:val="24"/>
          <w:lang w:val="en-GB"/>
        </w:rPr>
      </w:pPr>
    </w:p>
    <w:p w14:paraId="5C74F205" w14:textId="7DE66CA4" w:rsidR="00007F45" w:rsidRPr="003F39D7" w:rsidRDefault="00007F45" w:rsidP="008676E5">
      <w:pPr>
        <w:spacing w:line="240" w:lineRule="auto"/>
        <w:ind w:right="144"/>
        <w:rPr>
          <w:bCs/>
          <w:iCs/>
          <w:szCs w:val="24"/>
          <w:lang w:val="en-GB"/>
        </w:rPr>
      </w:pPr>
    </w:p>
    <w:p w14:paraId="387F9CDC" w14:textId="4A3845CE" w:rsidR="00B159B2" w:rsidRPr="003F39D7" w:rsidRDefault="00B159B2" w:rsidP="00235727">
      <w:pPr>
        <w:spacing w:line="360" w:lineRule="auto"/>
        <w:ind w:right="142"/>
        <w:rPr>
          <w:b/>
          <w:bCs/>
          <w:iCs/>
          <w:szCs w:val="24"/>
          <w:lang w:val="en-GB"/>
        </w:rPr>
      </w:pPr>
      <w:bookmarkStart w:id="577" w:name="_Hlk152047020"/>
      <w:r w:rsidRPr="003F39D7">
        <w:rPr>
          <w:b/>
          <w:bCs/>
          <w:iCs/>
          <w:szCs w:val="24"/>
          <w:lang w:val="en-GB"/>
        </w:rPr>
        <w:lastRenderedPageBreak/>
        <w:t>Table 4.</w:t>
      </w:r>
      <w:r w:rsidR="002B7002" w:rsidRPr="003F39D7">
        <w:rPr>
          <w:b/>
          <w:bCs/>
          <w:iCs/>
          <w:szCs w:val="24"/>
          <w:lang w:val="en-GB"/>
        </w:rPr>
        <w:t>47</w:t>
      </w:r>
      <w:r w:rsidR="00A53626" w:rsidRPr="003F39D7">
        <w:rPr>
          <w:b/>
          <w:bCs/>
          <w:iCs/>
          <w:szCs w:val="24"/>
          <w:lang w:val="en-GB"/>
        </w:rPr>
        <w:t>a</w:t>
      </w:r>
      <w:r w:rsidRPr="003F39D7">
        <w:rPr>
          <w:b/>
          <w:bCs/>
          <w:iCs/>
          <w:szCs w:val="24"/>
          <w:lang w:val="en-GB"/>
        </w:rPr>
        <w:t xml:space="preserve">: </w:t>
      </w:r>
      <w:r w:rsidRPr="003F39D7">
        <w:rPr>
          <w:b/>
          <w:bCs/>
          <w:iCs/>
          <w:szCs w:val="24"/>
          <w:lang w:val="en-GB"/>
        </w:rPr>
        <w:tab/>
        <w:t xml:space="preserve">Regression Weights for </w:t>
      </w:r>
      <w:r w:rsidR="00400454" w:rsidRPr="003F39D7">
        <w:rPr>
          <w:b/>
          <w:bCs/>
          <w:iCs/>
          <w:szCs w:val="24"/>
          <w:lang w:val="en-GB"/>
        </w:rPr>
        <w:t xml:space="preserve">the Less </w:t>
      </w:r>
      <w:r w:rsidRPr="003F39D7">
        <w:rPr>
          <w:b/>
          <w:bCs/>
          <w:iCs/>
          <w:szCs w:val="24"/>
          <w:lang w:val="en-GB"/>
        </w:rPr>
        <w:t>Perceived Experience Group</w:t>
      </w:r>
      <w:r w:rsidR="00D70FFC" w:rsidRPr="003F39D7">
        <w:rPr>
          <w:b/>
          <w:bCs/>
          <w:iCs/>
          <w:szCs w:val="24"/>
          <w:lang w:val="en-GB"/>
        </w:rPr>
        <w:fldChar w:fldCharType="begin"/>
      </w:r>
      <w:r w:rsidR="00D70FFC" w:rsidRPr="003F39D7">
        <w:rPr>
          <w:szCs w:val="24"/>
          <w:lang w:val="en-GB"/>
        </w:rPr>
        <w:instrText xml:space="preserve"> TC "</w:instrText>
      </w:r>
      <w:bookmarkStart w:id="578" w:name="_Toc211861362"/>
      <w:r w:rsidR="00D70FFC" w:rsidRPr="003F39D7">
        <w:rPr>
          <w:b/>
          <w:bCs/>
          <w:iCs/>
          <w:szCs w:val="24"/>
          <w:lang w:val="en-GB"/>
        </w:rPr>
        <w:instrText xml:space="preserve">Table 4.47a: </w:instrText>
      </w:r>
      <w:r w:rsidR="00D70FFC" w:rsidRPr="003F39D7">
        <w:rPr>
          <w:b/>
          <w:bCs/>
          <w:iCs/>
          <w:szCs w:val="24"/>
          <w:lang w:val="en-GB"/>
        </w:rPr>
        <w:tab/>
        <w:instrText>Regression Weights for the Less Perceived Experience Group</w:instrText>
      </w:r>
      <w:bookmarkEnd w:id="578"/>
      <w:r w:rsidR="00D70FFC" w:rsidRPr="003F39D7">
        <w:rPr>
          <w:szCs w:val="24"/>
          <w:lang w:val="en-GB"/>
        </w:rPr>
        <w:instrText xml:space="preserve">" \f T \l "1" </w:instrText>
      </w:r>
      <w:r w:rsidR="00D70FFC" w:rsidRPr="003F39D7">
        <w:rPr>
          <w:b/>
          <w:bCs/>
          <w:iCs/>
          <w:szCs w:val="24"/>
          <w:lang w:val="en-GB"/>
        </w:rPr>
        <w:fldChar w:fldCharType="end"/>
      </w:r>
      <w:r w:rsidR="00400454" w:rsidRPr="003F39D7">
        <w:rPr>
          <w:b/>
          <w:bCs/>
          <w:iCs/>
          <w:szCs w:val="24"/>
          <w:lang w:val="en-GB"/>
        </w:rPr>
        <w:t xml:space="preserve"> </w:t>
      </w:r>
    </w:p>
    <w:bookmarkEnd w:id="577"/>
    <w:tbl>
      <w:tblPr>
        <w:tblW w:w="4986" w:type="pct"/>
        <w:tblCellMar>
          <w:top w:w="15" w:type="dxa"/>
          <w:left w:w="15" w:type="dxa"/>
          <w:bottom w:w="15" w:type="dxa"/>
          <w:right w:w="15" w:type="dxa"/>
        </w:tblCellMar>
        <w:tblLook w:val="04A0" w:firstRow="1" w:lastRow="0" w:firstColumn="1" w:lastColumn="0" w:noHBand="0" w:noVBand="1"/>
      </w:tblPr>
      <w:tblGrid>
        <w:gridCol w:w="429"/>
        <w:gridCol w:w="553"/>
        <w:gridCol w:w="1185"/>
        <w:gridCol w:w="1786"/>
        <w:gridCol w:w="790"/>
        <w:gridCol w:w="928"/>
        <w:gridCol w:w="792"/>
        <w:gridCol w:w="1735"/>
      </w:tblGrid>
      <w:tr w:rsidR="00E36169" w:rsidRPr="004A32C2" w14:paraId="7E972B42" w14:textId="77777777" w:rsidTr="000426B7">
        <w:trPr>
          <w:trHeight w:val="65"/>
          <w:tblHeader/>
        </w:trPr>
        <w:tc>
          <w:tcPr>
            <w:tcW w:w="262" w:type="pct"/>
            <w:tcBorders>
              <w:top w:val="single" w:sz="4" w:space="0" w:color="auto"/>
              <w:bottom w:val="single" w:sz="4" w:space="0" w:color="auto"/>
            </w:tcBorders>
            <w:tcMar>
              <w:top w:w="15" w:type="dxa"/>
              <w:left w:w="140" w:type="dxa"/>
              <w:bottom w:w="15" w:type="dxa"/>
              <w:right w:w="140" w:type="dxa"/>
            </w:tcMar>
            <w:vAlign w:val="center"/>
            <w:hideMark/>
          </w:tcPr>
          <w:p w14:paraId="096CBC79" w14:textId="77777777" w:rsidR="00576FCE" w:rsidRPr="004A32C2" w:rsidRDefault="00576FCE" w:rsidP="00235727">
            <w:pPr>
              <w:spacing w:line="240" w:lineRule="auto"/>
              <w:rPr>
                <w:rFonts w:eastAsia="Times New Roman"/>
                <w:sz w:val="20"/>
                <w:szCs w:val="20"/>
                <w:u w:val="single"/>
                <w:lang w:val="en-GB"/>
              </w:rPr>
            </w:pPr>
          </w:p>
        </w:tc>
        <w:tc>
          <w:tcPr>
            <w:tcW w:w="337" w:type="pct"/>
            <w:tcBorders>
              <w:top w:val="single" w:sz="4" w:space="0" w:color="auto"/>
              <w:bottom w:val="single" w:sz="4" w:space="0" w:color="auto"/>
            </w:tcBorders>
            <w:tcMar>
              <w:top w:w="15" w:type="dxa"/>
              <w:left w:w="140" w:type="dxa"/>
              <w:bottom w:w="15" w:type="dxa"/>
              <w:right w:w="140" w:type="dxa"/>
            </w:tcMar>
            <w:vAlign w:val="center"/>
            <w:hideMark/>
          </w:tcPr>
          <w:p w14:paraId="2B871A3E" w14:textId="77777777" w:rsidR="00576FCE" w:rsidRPr="004A32C2" w:rsidRDefault="00576FCE" w:rsidP="00235727">
            <w:pPr>
              <w:spacing w:line="240" w:lineRule="auto"/>
              <w:jc w:val="right"/>
              <w:rPr>
                <w:rFonts w:eastAsia="Times New Roman"/>
                <w:sz w:val="20"/>
                <w:szCs w:val="20"/>
                <w:lang w:val="en-GB"/>
              </w:rPr>
            </w:pPr>
          </w:p>
        </w:tc>
        <w:tc>
          <w:tcPr>
            <w:tcW w:w="723" w:type="pct"/>
            <w:tcBorders>
              <w:top w:val="single" w:sz="4" w:space="0" w:color="auto"/>
              <w:bottom w:val="single" w:sz="4" w:space="0" w:color="auto"/>
            </w:tcBorders>
            <w:tcMar>
              <w:top w:w="15" w:type="dxa"/>
              <w:left w:w="140" w:type="dxa"/>
              <w:bottom w:w="15" w:type="dxa"/>
              <w:right w:w="140" w:type="dxa"/>
            </w:tcMar>
            <w:vAlign w:val="center"/>
            <w:hideMark/>
          </w:tcPr>
          <w:p w14:paraId="79067D68" w14:textId="2F447F2E" w:rsidR="00576FCE" w:rsidRPr="004A32C2" w:rsidRDefault="00933347" w:rsidP="00235727">
            <w:pPr>
              <w:spacing w:line="240" w:lineRule="auto"/>
              <w:rPr>
                <w:rFonts w:eastAsia="Times New Roman"/>
                <w:b/>
                <w:bCs/>
                <w:sz w:val="20"/>
                <w:szCs w:val="20"/>
                <w:lang w:val="en-GB"/>
              </w:rPr>
            </w:pPr>
            <w:r w:rsidRPr="004A32C2">
              <w:rPr>
                <w:rFonts w:eastAsia="Times New Roman"/>
                <w:b/>
                <w:bCs/>
                <w:sz w:val="20"/>
                <w:szCs w:val="20"/>
                <w:lang w:val="en-GB"/>
              </w:rPr>
              <w:t>Path</w:t>
            </w:r>
          </w:p>
        </w:tc>
        <w:tc>
          <w:tcPr>
            <w:tcW w:w="1089" w:type="pct"/>
            <w:tcBorders>
              <w:top w:val="single" w:sz="4" w:space="0" w:color="auto"/>
              <w:bottom w:val="single" w:sz="4" w:space="0" w:color="auto"/>
            </w:tcBorders>
            <w:tcMar>
              <w:top w:w="15" w:type="dxa"/>
              <w:left w:w="140" w:type="dxa"/>
              <w:bottom w:w="15" w:type="dxa"/>
              <w:right w:w="140" w:type="dxa"/>
            </w:tcMar>
            <w:vAlign w:val="center"/>
            <w:hideMark/>
          </w:tcPr>
          <w:p w14:paraId="564C7D6A" w14:textId="35405797" w:rsidR="008624B4" w:rsidRPr="004A32C2" w:rsidRDefault="008624B4" w:rsidP="00235727">
            <w:pPr>
              <w:spacing w:line="240" w:lineRule="auto"/>
              <w:rPr>
                <w:rFonts w:eastAsia="Times New Roman"/>
                <w:sz w:val="20"/>
                <w:szCs w:val="20"/>
                <w:lang w:val="en-GB"/>
              </w:rPr>
            </w:pPr>
            <w:r w:rsidRPr="004A32C2">
              <w:rPr>
                <w:rFonts w:eastAsia="Times New Roman"/>
                <w:sz w:val="20"/>
                <w:szCs w:val="20"/>
                <w:lang w:val="en-GB"/>
              </w:rPr>
              <w:t>Unstandardized</w:t>
            </w:r>
          </w:p>
          <w:p w14:paraId="09060A87" w14:textId="4C645606" w:rsidR="00576FCE" w:rsidRPr="004A32C2" w:rsidRDefault="008624B4" w:rsidP="00235727">
            <w:pPr>
              <w:spacing w:line="240" w:lineRule="auto"/>
              <w:rPr>
                <w:rFonts w:eastAsia="Times New Roman"/>
                <w:sz w:val="20"/>
                <w:szCs w:val="20"/>
                <w:lang w:val="en-GB"/>
              </w:rPr>
            </w:pPr>
            <w:r w:rsidRPr="004A32C2">
              <w:rPr>
                <w:rFonts w:eastAsia="Times New Roman"/>
                <w:sz w:val="20"/>
                <w:szCs w:val="20"/>
                <w:lang w:val="en-GB"/>
              </w:rPr>
              <w:t xml:space="preserve">  </w:t>
            </w:r>
            <w:r w:rsidR="00576FCE" w:rsidRPr="004A32C2">
              <w:rPr>
                <w:rFonts w:eastAsia="Times New Roman"/>
                <w:sz w:val="20"/>
                <w:szCs w:val="20"/>
                <w:lang w:val="en-GB"/>
              </w:rPr>
              <w:t>Estimate</w:t>
            </w:r>
          </w:p>
        </w:tc>
        <w:tc>
          <w:tcPr>
            <w:tcW w:w="482" w:type="pct"/>
            <w:tcBorders>
              <w:top w:val="single" w:sz="4" w:space="0" w:color="auto"/>
              <w:bottom w:val="single" w:sz="4" w:space="0" w:color="auto"/>
            </w:tcBorders>
            <w:tcMar>
              <w:top w:w="15" w:type="dxa"/>
              <w:left w:w="140" w:type="dxa"/>
              <w:bottom w:w="15" w:type="dxa"/>
              <w:right w:w="140" w:type="dxa"/>
            </w:tcMar>
            <w:vAlign w:val="center"/>
            <w:hideMark/>
          </w:tcPr>
          <w:p w14:paraId="47CE8761" w14:textId="5A5E342E"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S.E.</w:t>
            </w:r>
          </w:p>
        </w:tc>
        <w:tc>
          <w:tcPr>
            <w:tcW w:w="566" w:type="pct"/>
            <w:tcBorders>
              <w:top w:val="single" w:sz="4" w:space="0" w:color="auto"/>
              <w:bottom w:val="single" w:sz="4" w:space="0" w:color="auto"/>
            </w:tcBorders>
            <w:tcMar>
              <w:top w:w="15" w:type="dxa"/>
              <w:left w:w="140" w:type="dxa"/>
              <w:bottom w:w="15" w:type="dxa"/>
              <w:right w:w="140" w:type="dxa"/>
            </w:tcMar>
            <w:vAlign w:val="center"/>
            <w:hideMark/>
          </w:tcPr>
          <w:p w14:paraId="592C5FC4" w14:textId="2C94C49F"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C.R.</w:t>
            </w:r>
          </w:p>
        </w:tc>
        <w:tc>
          <w:tcPr>
            <w:tcW w:w="483" w:type="pct"/>
            <w:tcBorders>
              <w:top w:val="single" w:sz="4" w:space="0" w:color="auto"/>
              <w:bottom w:val="single" w:sz="4" w:space="0" w:color="auto"/>
            </w:tcBorders>
            <w:tcMar>
              <w:top w:w="15" w:type="dxa"/>
              <w:left w:w="140" w:type="dxa"/>
              <w:bottom w:w="15" w:type="dxa"/>
              <w:right w:w="140" w:type="dxa"/>
            </w:tcMar>
            <w:vAlign w:val="center"/>
            <w:hideMark/>
          </w:tcPr>
          <w:p w14:paraId="1662BFA4" w14:textId="75935D12"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P</w:t>
            </w:r>
          </w:p>
        </w:tc>
        <w:tc>
          <w:tcPr>
            <w:tcW w:w="1058" w:type="pct"/>
            <w:tcBorders>
              <w:top w:val="single" w:sz="4" w:space="0" w:color="auto"/>
              <w:bottom w:val="single" w:sz="4" w:space="0" w:color="auto"/>
            </w:tcBorders>
            <w:tcMar>
              <w:top w:w="15" w:type="dxa"/>
              <w:left w:w="140" w:type="dxa"/>
              <w:bottom w:w="15" w:type="dxa"/>
              <w:right w:w="140" w:type="dxa"/>
            </w:tcMar>
            <w:vAlign w:val="center"/>
            <w:hideMark/>
          </w:tcPr>
          <w:p w14:paraId="2C09E191"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Standardized</w:t>
            </w:r>
          </w:p>
          <w:p w14:paraId="655EBD75" w14:textId="6C689A8B" w:rsidR="008624B4" w:rsidRPr="004A32C2" w:rsidRDefault="008624B4" w:rsidP="00235727">
            <w:pPr>
              <w:spacing w:line="240" w:lineRule="auto"/>
              <w:rPr>
                <w:rFonts w:eastAsia="Times New Roman"/>
                <w:sz w:val="20"/>
                <w:szCs w:val="20"/>
                <w:lang w:val="en-GB"/>
              </w:rPr>
            </w:pPr>
            <w:r w:rsidRPr="004A32C2">
              <w:rPr>
                <w:rFonts w:eastAsia="Times New Roman"/>
                <w:sz w:val="20"/>
                <w:szCs w:val="20"/>
                <w:lang w:val="en-GB"/>
              </w:rPr>
              <w:t>Estimate</w:t>
            </w:r>
          </w:p>
        </w:tc>
      </w:tr>
      <w:tr w:rsidR="00E36169" w:rsidRPr="004A32C2" w14:paraId="7FF1E6FB" w14:textId="77777777" w:rsidTr="004A32C2">
        <w:trPr>
          <w:trHeight w:val="70"/>
        </w:trPr>
        <w:tc>
          <w:tcPr>
            <w:tcW w:w="262" w:type="pct"/>
            <w:tcBorders>
              <w:top w:val="single" w:sz="4" w:space="0" w:color="auto"/>
            </w:tcBorders>
            <w:tcMar>
              <w:top w:w="15" w:type="dxa"/>
              <w:left w:w="57" w:type="dxa"/>
              <w:bottom w:w="15" w:type="dxa"/>
              <w:right w:w="57" w:type="dxa"/>
            </w:tcMar>
            <w:vAlign w:val="center"/>
            <w:hideMark/>
          </w:tcPr>
          <w:p w14:paraId="0863898D"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FP</w:t>
            </w:r>
          </w:p>
        </w:tc>
        <w:tc>
          <w:tcPr>
            <w:tcW w:w="337" w:type="pct"/>
            <w:tcBorders>
              <w:top w:val="single" w:sz="4" w:space="0" w:color="auto"/>
            </w:tcBorders>
            <w:noWrap/>
            <w:tcMar>
              <w:top w:w="15" w:type="dxa"/>
              <w:left w:w="57" w:type="dxa"/>
              <w:bottom w:w="15" w:type="dxa"/>
              <w:right w:w="57" w:type="dxa"/>
            </w:tcMar>
            <w:vAlign w:val="center"/>
            <w:hideMark/>
          </w:tcPr>
          <w:p w14:paraId="6DA0A263"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&lt;---</w:t>
            </w:r>
          </w:p>
        </w:tc>
        <w:tc>
          <w:tcPr>
            <w:tcW w:w="723" w:type="pct"/>
            <w:tcBorders>
              <w:top w:val="single" w:sz="4" w:space="0" w:color="auto"/>
            </w:tcBorders>
            <w:tcMar>
              <w:top w:w="15" w:type="dxa"/>
              <w:left w:w="140" w:type="dxa"/>
              <w:bottom w:w="15" w:type="dxa"/>
              <w:right w:w="140" w:type="dxa"/>
            </w:tcMar>
            <w:vAlign w:val="center"/>
            <w:hideMark/>
          </w:tcPr>
          <w:p w14:paraId="4682AAB3"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IKP</w:t>
            </w:r>
          </w:p>
        </w:tc>
        <w:tc>
          <w:tcPr>
            <w:tcW w:w="1089" w:type="pct"/>
            <w:tcBorders>
              <w:top w:val="single" w:sz="4" w:space="0" w:color="auto"/>
            </w:tcBorders>
            <w:tcMar>
              <w:top w:w="15" w:type="dxa"/>
              <w:left w:w="140" w:type="dxa"/>
              <w:bottom w:w="15" w:type="dxa"/>
              <w:right w:w="140" w:type="dxa"/>
            </w:tcMar>
            <w:vAlign w:val="center"/>
            <w:hideMark/>
          </w:tcPr>
          <w:p w14:paraId="1DDB5CE3"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.261</w:t>
            </w:r>
          </w:p>
        </w:tc>
        <w:tc>
          <w:tcPr>
            <w:tcW w:w="482" w:type="pct"/>
            <w:tcBorders>
              <w:top w:val="single" w:sz="4" w:space="0" w:color="auto"/>
            </w:tcBorders>
            <w:tcMar>
              <w:top w:w="15" w:type="dxa"/>
              <w:left w:w="140" w:type="dxa"/>
              <w:bottom w:w="15" w:type="dxa"/>
              <w:right w:w="140" w:type="dxa"/>
            </w:tcMar>
            <w:vAlign w:val="center"/>
            <w:hideMark/>
          </w:tcPr>
          <w:p w14:paraId="03872B5D"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.106</w:t>
            </w:r>
          </w:p>
        </w:tc>
        <w:tc>
          <w:tcPr>
            <w:tcW w:w="566" w:type="pct"/>
            <w:tcBorders>
              <w:top w:val="single" w:sz="4" w:space="0" w:color="auto"/>
            </w:tcBorders>
            <w:tcMar>
              <w:top w:w="15" w:type="dxa"/>
              <w:left w:w="140" w:type="dxa"/>
              <w:bottom w:w="15" w:type="dxa"/>
              <w:right w:w="140" w:type="dxa"/>
            </w:tcMar>
            <w:vAlign w:val="center"/>
            <w:hideMark/>
          </w:tcPr>
          <w:p w14:paraId="7397396B"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2.460</w:t>
            </w:r>
          </w:p>
        </w:tc>
        <w:tc>
          <w:tcPr>
            <w:tcW w:w="483" w:type="pct"/>
            <w:tcBorders>
              <w:top w:val="single" w:sz="4" w:space="0" w:color="auto"/>
            </w:tcBorders>
            <w:tcMar>
              <w:top w:w="15" w:type="dxa"/>
              <w:left w:w="140" w:type="dxa"/>
              <w:bottom w:w="15" w:type="dxa"/>
              <w:right w:w="140" w:type="dxa"/>
            </w:tcMar>
            <w:vAlign w:val="center"/>
            <w:hideMark/>
          </w:tcPr>
          <w:p w14:paraId="0B82A547"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.014</w:t>
            </w:r>
          </w:p>
        </w:tc>
        <w:tc>
          <w:tcPr>
            <w:tcW w:w="1058" w:type="pct"/>
            <w:tcBorders>
              <w:top w:val="single" w:sz="4" w:space="0" w:color="auto"/>
            </w:tcBorders>
            <w:tcMar>
              <w:top w:w="15" w:type="dxa"/>
              <w:left w:w="140" w:type="dxa"/>
              <w:bottom w:w="15" w:type="dxa"/>
              <w:right w:w="140" w:type="dxa"/>
            </w:tcMar>
            <w:vAlign w:val="center"/>
            <w:hideMark/>
          </w:tcPr>
          <w:p w14:paraId="2E0B3B62" w14:textId="4E731A0D" w:rsidR="00576FCE" w:rsidRPr="004A32C2" w:rsidRDefault="008624B4" w:rsidP="00235727">
            <w:pPr>
              <w:spacing w:line="240" w:lineRule="auto"/>
              <w:rPr>
                <w:rFonts w:eastAsia="Times New Roman"/>
                <w:sz w:val="20"/>
                <w:szCs w:val="20"/>
                <w:lang w:val="en-GB"/>
              </w:rPr>
            </w:pPr>
            <w:r w:rsidRPr="004A32C2">
              <w:rPr>
                <w:rFonts w:eastAsia="Times New Roman"/>
                <w:sz w:val="20"/>
                <w:szCs w:val="20"/>
                <w:lang w:val="en-GB"/>
              </w:rPr>
              <w:t>.471</w:t>
            </w:r>
          </w:p>
        </w:tc>
      </w:tr>
      <w:tr w:rsidR="00E36169" w:rsidRPr="004A32C2" w14:paraId="207A0E29" w14:textId="77777777" w:rsidTr="004A32C2">
        <w:trPr>
          <w:trHeight w:val="80"/>
        </w:trPr>
        <w:tc>
          <w:tcPr>
            <w:tcW w:w="262" w:type="pct"/>
            <w:tcMar>
              <w:top w:w="15" w:type="dxa"/>
              <w:left w:w="57" w:type="dxa"/>
              <w:bottom w:w="15" w:type="dxa"/>
              <w:right w:w="57" w:type="dxa"/>
            </w:tcMar>
            <w:vAlign w:val="center"/>
            <w:hideMark/>
          </w:tcPr>
          <w:p w14:paraId="7E3716DA"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FP</w:t>
            </w:r>
          </w:p>
        </w:tc>
        <w:tc>
          <w:tcPr>
            <w:tcW w:w="337" w:type="pct"/>
            <w:noWrap/>
            <w:tcMar>
              <w:top w:w="15" w:type="dxa"/>
              <w:left w:w="57" w:type="dxa"/>
              <w:bottom w:w="15" w:type="dxa"/>
              <w:right w:w="57" w:type="dxa"/>
            </w:tcMar>
            <w:vAlign w:val="center"/>
            <w:hideMark/>
          </w:tcPr>
          <w:p w14:paraId="2274AA26"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&lt;---</w:t>
            </w:r>
          </w:p>
        </w:tc>
        <w:tc>
          <w:tcPr>
            <w:tcW w:w="723" w:type="pct"/>
            <w:tcMar>
              <w:top w:w="15" w:type="dxa"/>
              <w:left w:w="140" w:type="dxa"/>
              <w:bottom w:w="15" w:type="dxa"/>
              <w:right w:w="140" w:type="dxa"/>
            </w:tcMar>
            <w:vAlign w:val="center"/>
            <w:hideMark/>
          </w:tcPr>
          <w:p w14:paraId="70B03E81"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IRC</w:t>
            </w:r>
          </w:p>
        </w:tc>
        <w:tc>
          <w:tcPr>
            <w:tcW w:w="1089" w:type="pct"/>
            <w:noWrap/>
            <w:tcMar>
              <w:top w:w="15" w:type="dxa"/>
              <w:left w:w="140" w:type="dxa"/>
              <w:bottom w:w="15" w:type="dxa"/>
              <w:right w:w="140" w:type="dxa"/>
            </w:tcMar>
            <w:vAlign w:val="center"/>
            <w:hideMark/>
          </w:tcPr>
          <w:p w14:paraId="345ADEBD"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-.133</w:t>
            </w:r>
          </w:p>
        </w:tc>
        <w:tc>
          <w:tcPr>
            <w:tcW w:w="482" w:type="pct"/>
            <w:tcMar>
              <w:top w:w="15" w:type="dxa"/>
              <w:left w:w="140" w:type="dxa"/>
              <w:bottom w:w="15" w:type="dxa"/>
              <w:right w:w="140" w:type="dxa"/>
            </w:tcMar>
            <w:vAlign w:val="center"/>
            <w:hideMark/>
          </w:tcPr>
          <w:p w14:paraId="1D1FC683"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.135</w:t>
            </w:r>
          </w:p>
        </w:tc>
        <w:tc>
          <w:tcPr>
            <w:tcW w:w="566" w:type="pct"/>
            <w:noWrap/>
            <w:tcMar>
              <w:top w:w="15" w:type="dxa"/>
              <w:left w:w="140" w:type="dxa"/>
              <w:bottom w:w="15" w:type="dxa"/>
              <w:right w:w="140" w:type="dxa"/>
            </w:tcMar>
            <w:vAlign w:val="center"/>
            <w:hideMark/>
          </w:tcPr>
          <w:p w14:paraId="670F5EDD"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-.989</w:t>
            </w:r>
          </w:p>
        </w:tc>
        <w:tc>
          <w:tcPr>
            <w:tcW w:w="483" w:type="pct"/>
            <w:tcMar>
              <w:top w:w="15" w:type="dxa"/>
              <w:left w:w="140" w:type="dxa"/>
              <w:bottom w:w="15" w:type="dxa"/>
              <w:right w:w="140" w:type="dxa"/>
            </w:tcMar>
            <w:vAlign w:val="center"/>
            <w:hideMark/>
          </w:tcPr>
          <w:p w14:paraId="53B724DE"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.322</w:t>
            </w:r>
          </w:p>
        </w:tc>
        <w:tc>
          <w:tcPr>
            <w:tcW w:w="1058" w:type="pct"/>
            <w:tcMar>
              <w:top w:w="15" w:type="dxa"/>
              <w:left w:w="140" w:type="dxa"/>
              <w:bottom w:w="15" w:type="dxa"/>
              <w:right w:w="140" w:type="dxa"/>
            </w:tcMar>
            <w:vAlign w:val="center"/>
            <w:hideMark/>
          </w:tcPr>
          <w:p w14:paraId="340E37A9" w14:textId="4DE2CE03" w:rsidR="00576FCE" w:rsidRPr="004A32C2" w:rsidRDefault="008624B4" w:rsidP="00235727">
            <w:pPr>
              <w:spacing w:line="240" w:lineRule="auto"/>
              <w:rPr>
                <w:rFonts w:eastAsia="Times New Roman"/>
                <w:sz w:val="20"/>
                <w:szCs w:val="20"/>
                <w:lang w:val="en-GB"/>
              </w:rPr>
            </w:pPr>
            <w:r w:rsidRPr="004A32C2">
              <w:rPr>
                <w:rFonts w:eastAsia="Times New Roman"/>
                <w:sz w:val="20"/>
                <w:szCs w:val="20"/>
                <w:lang w:val="en-GB"/>
              </w:rPr>
              <w:t>-.150</w:t>
            </w:r>
          </w:p>
        </w:tc>
      </w:tr>
      <w:tr w:rsidR="00E36169" w:rsidRPr="004A32C2" w14:paraId="1671A488" w14:textId="77777777" w:rsidTr="004A32C2">
        <w:trPr>
          <w:trHeight w:val="80"/>
        </w:trPr>
        <w:tc>
          <w:tcPr>
            <w:tcW w:w="262" w:type="pct"/>
            <w:tcBorders>
              <w:bottom w:val="single" w:sz="4" w:space="0" w:color="auto"/>
            </w:tcBorders>
            <w:tcMar>
              <w:top w:w="15" w:type="dxa"/>
              <w:left w:w="57" w:type="dxa"/>
              <w:bottom w:w="15" w:type="dxa"/>
              <w:right w:w="57" w:type="dxa"/>
            </w:tcMar>
            <w:vAlign w:val="center"/>
            <w:hideMark/>
          </w:tcPr>
          <w:p w14:paraId="057E047A"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FP</w:t>
            </w:r>
          </w:p>
        </w:tc>
        <w:tc>
          <w:tcPr>
            <w:tcW w:w="337" w:type="pct"/>
            <w:tcBorders>
              <w:bottom w:val="single" w:sz="4" w:space="0" w:color="auto"/>
            </w:tcBorders>
            <w:noWrap/>
            <w:tcMar>
              <w:top w:w="15" w:type="dxa"/>
              <w:left w:w="57" w:type="dxa"/>
              <w:bottom w:w="15" w:type="dxa"/>
              <w:right w:w="57" w:type="dxa"/>
            </w:tcMar>
            <w:vAlign w:val="center"/>
            <w:hideMark/>
          </w:tcPr>
          <w:p w14:paraId="4E7E7E08"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&lt;---</w:t>
            </w:r>
          </w:p>
        </w:tc>
        <w:tc>
          <w:tcPr>
            <w:tcW w:w="723" w:type="pct"/>
            <w:tcBorders>
              <w:bottom w:val="single" w:sz="4" w:space="0" w:color="auto"/>
            </w:tcBorders>
            <w:tcMar>
              <w:top w:w="15" w:type="dxa"/>
              <w:left w:w="140" w:type="dxa"/>
              <w:bottom w:w="15" w:type="dxa"/>
              <w:right w:w="140" w:type="dxa"/>
            </w:tcMar>
            <w:vAlign w:val="center"/>
            <w:hideMark/>
          </w:tcPr>
          <w:p w14:paraId="65B5DE35" w14:textId="77777777" w:rsidR="00576FCE" w:rsidRPr="004A32C2" w:rsidRDefault="00576FCE" w:rsidP="00235727">
            <w:pPr>
              <w:spacing w:line="240" w:lineRule="auto"/>
              <w:rPr>
                <w:rFonts w:eastAsia="Times New Roman"/>
                <w:sz w:val="20"/>
                <w:szCs w:val="20"/>
                <w:lang w:val="en-GB"/>
              </w:rPr>
            </w:pPr>
            <w:r w:rsidRPr="004A32C2">
              <w:rPr>
                <w:rFonts w:eastAsia="Times New Roman"/>
                <w:sz w:val="20"/>
                <w:szCs w:val="20"/>
                <w:lang w:val="en-GB"/>
              </w:rPr>
              <w:t>IRA</w:t>
            </w:r>
          </w:p>
        </w:tc>
        <w:tc>
          <w:tcPr>
            <w:tcW w:w="1089" w:type="pct"/>
            <w:tcBorders>
              <w:bottom w:val="single" w:sz="4" w:space="0" w:color="auto"/>
            </w:tcBorders>
            <w:tcMar>
              <w:top w:w="15" w:type="dxa"/>
              <w:left w:w="140" w:type="dxa"/>
              <w:bottom w:w="15" w:type="dxa"/>
              <w:right w:w="140" w:type="dxa"/>
            </w:tcMar>
            <w:vAlign w:val="center"/>
            <w:hideMark/>
          </w:tcPr>
          <w:p w14:paraId="0D1A8746"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.153</w:t>
            </w:r>
          </w:p>
        </w:tc>
        <w:tc>
          <w:tcPr>
            <w:tcW w:w="482" w:type="pct"/>
            <w:tcBorders>
              <w:bottom w:val="single" w:sz="4" w:space="0" w:color="auto"/>
            </w:tcBorders>
            <w:tcMar>
              <w:top w:w="15" w:type="dxa"/>
              <w:left w:w="140" w:type="dxa"/>
              <w:bottom w:w="15" w:type="dxa"/>
              <w:right w:w="140" w:type="dxa"/>
            </w:tcMar>
            <w:vAlign w:val="center"/>
            <w:hideMark/>
          </w:tcPr>
          <w:p w14:paraId="4DC4511C"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.112</w:t>
            </w:r>
          </w:p>
        </w:tc>
        <w:tc>
          <w:tcPr>
            <w:tcW w:w="566" w:type="pct"/>
            <w:tcBorders>
              <w:bottom w:val="single" w:sz="4" w:space="0" w:color="auto"/>
            </w:tcBorders>
            <w:tcMar>
              <w:top w:w="15" w:type="dxa"/>
              <w:left w:w="140" w:type="dxa"/>
              <w:bottom w:w="15" w:type="dxa"/>
              <w:right w:w="140" w:type="dxa"/>
            </w:tcMar>
            <w:vAlign w:val="center"/>
            <w:hideMark/>
          </w:tcPr>
          <w:p w14:paraId="7F68805A"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1.372</w:t>
            </w:r>
          </w:p>
        </w:tc>
        <w:tc>
          <w:tcPr>
            <w:tcW w:w="483" w:type="pct"/>
            <w:tcBorders>
              <w:bottom w:val="single" w:sz="4" w:space="0" w:color="auto"/>
            </w:tcBorders>
            <w:tcMar>
              <w:top w:w="15" w:type="dxa"/>
              <w:left w:w="140" w:type="dxa"/>
              <w:bottom w:w="15" w:type="dxa"/>
              <w:right w:w="140" w:type="dxa"/>
            </w:tcMar>
            <w:vAlign w:val="center"/>
            <w:hideMark/>
          </w:tcPr>
          <w:p w14:paraId="6710ED16" w14:textId="77777777" w:rsidR="00576FCE" w:rsidRPr="004A32C2" w:rsidRDefault="00576FCE" w:rsidP="00235727">
            <w:pPr>
              <w:spacing w:line="240" w:lineRule="auto"/>
              <w:jc w:val="right"/>
              <w:rPr>
                <w:rFonts w:eastAsia="Times New Roman"/>
                <w:sz w:val="20"/>
                <w:szCs w:val="20"/>
                <w:lang w:val="en-GB"/>
              </w:rPr>
            </w:pPr>
            <w:r w:rsidRPr="004A32C2">
              <w:rPr>
                <w:rFonts w:eastAsia="Times New Roman"/>
                <w:sz w:val="20"/>
                <w:szCs w:val="20"/>
                <w:lang w:val="en-GB"/>
              </w:rPr>
              <w:t>.170</w:t>
            </w:r>
          </w:p>
        </w:tc>
        <w:tc>
          <w:tcPr>
            <w:tcW w:w="1058" w:type="pct"/>
            <w:tcBorders>
              <w:bottom w:val="single" w:sz="4" w:space="0" w:color="auto"/>
            </w:tcBorders>
            <w:tcMar>
              <w:top w:w="15" w:type="dxa"/>
              <w:left w:w="140" w:type="dxa"/>
              <w:bottom w:w="15" w:type="dxa"/>
              <w:right w:w="140" w:type="dxa"/>
            </w:tcMar>
            <w:vAlign w:val="center"/>
            <w:hideMark/>
          </w:tcPr>
          <w:p w14:paraId="0F645084" w14:textId="18197F22" w:rsidR="00576FCE" w:rsidRPr="004A32C2" w:rsidRDefault="008624B4" w:rsidP="00235727">
            <w:pPr>
              <w:spacing w:line="240" w:lineRule="auto"/>
              <w:rPr>
                <w:rFonts w:eastAsia="Times New Roman"/>
                <w:sz w:val="20"/>
                <w:szCs w:val="20"/>
                <w:lang w:val="en-GB"/>
              </w:rPr>
            </w:pPr>
            <w:r w:rsidRPr="004A32C2">
              <w:rPr>
                <w:rFonts w:eastAsia="Times New Roman"/>
                <w:sz w:val="20"/>
                <w:szCs w:val="20"/>
                <w:lang w:val="en-GB"/>
              </w:rPr>
              <w:t>.187</w:t>
            </w:r>
          </w:p>
        </w:tc>
      </w:tr>
    </w:tbl>
    <w:p w14:paraId="6D9D3894" w14:textId="14CB554A" w:rsidR="00B159B2" w:rsidRPr="003F39D7" w:rsidRDefault="00B159B2" w:rsidP="00B159B2">
      <w:pPr>
        <w:spacing w:line="276" w:lineRule="auto"/>
        <w:ind w:right="144"/>
        <w:rPr>
          <w:b/>
          <w:bCs/>
          <w:iCs/>
          <w:szCs w:val="24"/>
          <w:lang w:val="en-GB"/>
        </w:rPr>
      </w:pPr>
      <w:r w:rsidRPr="003F39D7">
        <w:rPr>
          <w:bCs/>
          <w:iCs/>
          <w:szCs w:val="24"/>
          <w:lang w:val="en-GB"/>
        </w:rPr>
        <w:t xml:space="preserve"> </w:t>
      </w:r>
      <w:r w:rsidR="005C34E4" w:rsidRPr="003F39D7">
        <w:rPr>
          <w:b/>
          <w:bCs/>
          <w:iCs/>
          <w:szCs w:val="24"/>
          <w:lang w:val="en-GB"/>
        </w:rPr>
        <w:t>Source:</w:t>
      </w:r>
      <w:r w:rsidRPr="003F39D7">
        <w:rPr>
          <w:bCs/>
          <w:iCs/>
          <w:szCs w:val="24"/>
          <w:lang w:val="en-GB"/>
        </w:rPr>
        <w:t xml:space="preserve"> Field Data, 2023</w:t>
      </w:r>
      <w:r w:rsidRPr="003F39D7">
        <w:rPr>
          <w:b/>
          <w:bCs/>
          <w:iCs/>
          <w:szCs w:val="24"/>
          <w:lang w:val="en-GB"/>
        </w:rPr>
        <w:t xml:space="preserve"> </w:t>
      </w:r>
    </w:p>
    <w:p w14:paraId="35421C2F" w14:textId="77777777" w:rsidR="008A28BA" w:rsidRPr="004A32C2" w:rsidRDefault="008A28BA" w:rsidP="00235727">
      <w:pPr>
        <w:rPr>
          <w:sz w:val="18"/>
          <w:szCs w:val="18"/>
          <w:lang w:val="en-GB"/>
        </w:rPr>
      </w:pPr>
    </w:p>
    <w:p w14:paraId="379EA054" w14:textId="221C18D9" w:rsidR="007E7201" w:rsidRPr="003F39D7" w:rsidRDefault="007E7201" w:rsidP="00235727">
      <w:pPr>
        <w:spacing w:line="360" w:lineRule="auto"/>
        <w:ind w:right="142"/>
        <w:rPr>
          <w:b/>
          <w:bCs/>
          <w:iCs/>
          <w:szCs w:val="24"/>
          <w:lang w:val="en-GB"/>
        </w:rPr>
      </w:pPr>
      <w:r w:rsidRPr="003F39D7">
        <w:rPr>
          <w:b/>
          <w:bCs/>
          <w:iCs/>
          <w:szCs w:val="24"/>
          <w:lang w:val="en-GB"/>
        </w:rPr>
        <w:t>Table 4.</w:t>
      </w:r>
      <w:r w:rsidR="002B7002" w:rsidRPr="003F39D7">
        <w:rPr>
          <w:b/>
          <w:bCs/>
          <w:iCs/>
          <w:szCs w:val="24"/>
          <w:lang w:val="en-GB"/>
        </w:rPr>
        <w:t>47</w:t>
      </w:r>
      <w:r w:rsidR="00A53626" w:rsidRPr="003F39D7">
        <w:rPr>
          <w:b/>
          <w:bCs/>
          <w:iCs/>
          <w:szCs w:val="24"/>
          <w:lang w:val="en-GB"/>
        </w:rPr>
        <w:t>b</w:t>
      </w:r>
      <w:r w:rsidRPr="003F39D7">
        <w:rPr>
          <w:b/>
          <w:bCs/>
          <w:iCs/>
          <w:szCs w:val="24"/>
          <w:lang w:val="en-GB"/>
        </w:rPr>
        <w:t xml:space="preserve">: </w:t>
      </w:r>
      <w:r w:rsidRPr="003F39D7">
        <w:rPr>
          <w:b/>
          <w:bCs/>
          <w:iCs/>
          <w:szCs w:val="24"/>
          <w:lang w:val="en-GB"/>
        </w:rPr>
        <w:tab/>
        <w:t>Regression Weights for</w:t>
      </w:r>
      <w:r w:rsidR="00400454" w:rsidRPr="003F39D7">
        <w:rPr>
          <w:b/>
          <w:bCs/>
          <w:iCs/>
          <w:szCs w:val="24"/>
          <w:lang w:val="en-GB"/>
        </w:rPr>
        <w:t xml:space="preserve"> the </w:t>
      </w:r>
      <w:r w:rsidRPr="003F39D7">
        <w:rPr>
          <w:b/>
          <w:bCs/>
          <w:iCs/>
          <w:szCs w:val="24"/>
          <w:lang w:val="en-GB"/>
        </w:rPr>
        <w:t xml:space="preserve"> </w:t>
      </w:r>
      <w:r w:rsidR="00400454" w:rsidRPr="003F39D7">
        <w:rPr>
          <w:b/>
          <w:bCs/>
          <w:iCs/>
          <w:szCs w:val="24"/>
          <w:lang w:val="en-GB"/>
        </w:rPr>
        <w:t xml:space="preserve">More </w:t>
      </w:r>
      <w:r w:rsidRPr="003F39D7">
        <w:rPr>
          <w:b/>
          <w:bCs/>
          <w:iCs/>
          <w:szCs w:val="24"/>
          <w:lang w:val="en-GB"/>
        </w:rPr>
        <w:t>Perceived Experience Group</w:t>
      </w:r>
      <w:r w:rsidR="00D70FFC" w:rsidRPr="003F39D7">
        <w:rPr>
          <w:b/>
          <w:bCs/>
          <w:iCs/>
          <w:szCs w:val="24"/>
          <w:lang w:val="en-GB"/>
        </w:rPr>
        <w:fldChar w:fldCharType="begin"/>
      </w:r>
      <w:r w:rsidR="00D70FFC" w:rsidRPr="003F39D7">
        <w:rPr>
          <w:szCs w:val="24"/>
          <w:lang w:val="en-GB"/>
        </w:rPr>
        <w:instrText xml:space="preserve"> TC "</w:instrText>
      </w:r>
      <w:bookmarkStart w:id="579" w:name="_Toc211861363"/>
      <w:r w:rsidR="00D70FFC" w:rsidRPr="003F39D7">
        <w:rPr>
          <w:b/>
          <w:bCs/>
          <w:iCs/>
          <w:szCs w:val="24"/>
          <w:lang w:val="en-GB"/>
        </w:rPr>
        <w:instrText xml:space="preserve">Table 4.47b: </w:instrText>
      </w:r>
      <w:r w:rsidR="00D70FFC" w:rsidRPr="003F39D7">
        <w:rPr>
          <w:b/>
          <w:bCs/>
          <w:iCs/>
          <w:szCs w:val="24"/>
          <w:lang w:val="en-GB"/>
        </w:rPr>
        <w:tab/>
        <w:instrText>Regression Weights for the  More Perceived Experience Group</w:instrText>
      </w:r>
      <w:bookmarkEnd w:id="579"/>
      <w:r w:rsidR="00D70FFC" w:rsidRPr="003F39D7">
        <w:rPr>
          <w:szCs w:val="24"/>
          <w:lang w:val="en-GB"/>
        </w:rPr>
        <w:instrText xml:space="preserve">" \f T \l "1" </w:instrText>
      </w:r>
      <w:r w:rsidR="00D70FFC" w:rsidRPr="003F39D7">
        <w:rPr>
          <w:b/>
          <w:bCs/>
          <w:iCs/>
          <w:szCs w:val="24"/>
          <w:lang w:val="en-GB"/>
        </w:rPr>
        <w:fldChar w:fldCharType="end"/>
      </w:r>
      <w:r w:rsidRPr="003F39D7">
        <w:rPr>
          <w:b/>
          <w:bCs/>
          <w:iCs/>
          <w:szCs w:val="24"/>
          <w:lang w:val="en-GB"/>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31"/>
        <w:gridCol w:w="551"/>
        <w:gridCol w:w="720"/>
        <w:gridCol w:w="2575"/>
        <w:gridCol w:w="786"/>
        <w:gridCol w:w="922"/>
        <w:gridCol w:w="786"/>
        <w:gridCol w:w="1450"/>
      </w:tblGrid>
      <w:tr w:rsidR="00E36169" w:rsidRPr="004A32C2" w14:paraId="52D86404" w14:textId="77777777" w:rsidTr="004A32C2">
        <w:trPr>
          <w:trHeight w:val="65"/>
          <w:tblHeader/>
        </w:trPr>
        <w:tc>
          <w:tcPr>
            <w:tcW w:w="262" w:type="pct"/>
            <w:tcBorders>
              <w:top w:val="single" w:sz="4" w:space="0" w:color="auto"/>
              <w:bottom w:val="single" w:sz="4" w:space="0" w:color="auto"/>
            </w:tcBorders>
            <w:tcMar>
              <w:top w:w="15" w:type="dxa"/>
              <w:left w:w="140" w:type="dxa"/>
              <w:bottom w:w="15" w:type="dxa"/>
              <w:right w:w="140" w:type="dxa"/>
            </w:tcMar>
            <w:vAlign w:val="center"/>
            <w:hideMark/>
          </w:tcPr>
          <w:p w14:paraId="784BE160" w14:textId="200ACE4B" w:rsidR="00B159B2" w:rsidRPr="004A32C2" w:rsidRDefault="00B159B2" w:rsidP="004A32C2">
            <w:pPr>
              <w:spacing w:line="240" w:lineRule="auto"/>
              <w:rPr>
                <w:rFonts w:eastAsia="Times New Roman"/>
                <w:sz w:val="20"/>
                <w:szCs w:val="20"/>
                <w:lang w:val="en-GB"/>
              </w:rPr>
            </w:pPr>
          </w:p>
        </w:tc>
        <w:tc>
          <w:tcPr>
            <w:tcW w:w="335" w:type="pct"/>
            <w:tcBorders>
              <w:top w:val="single" w:sz="4" w:space="0" w:color="auto"/>
              <w:bottom w:val="single" w:sz="4" w:space="0" w:color="auto"/>
            </w:tcBorders>
            <w:tcMar>
              <w:top w:w="15" w:type="dxa"/>
              <w:left w:w="140" w:type="dxa"/>
              <w:bottom w:w="15" w:type="dxa"/>
              <w:right w:w="140" w:type="dxa"/>
            </w:tcMar>
            <w:vAlign w:val="center"/>
            <w:hideMark/>
          </w:tcPr>
          <w:p w14:paraId="121217B0" w14:textId="77777777" w:rsidR="00B159B2" w:rsidRPr="004A32C2" w:rsidRDefault="00B159B2" w:rsidP="004A32C2">
            <w:pPr>
              <w:spacing w:line="240" w:lineRule="auto"/>
              <w:jc w:val="right"/>
              <w:rPr>
                <w:rFonts w:eastAsia="Times New Roman"/>
                <w:sz w:val="20"/>
                <w:szCs w:val="20"/>
                <w:lang w:val="en-GB"/>
              </w:rPr>
            </w:pPr>
          </w:p>
        </w:tc>
        <w:tc>
          <w:tcPr>
            <w:tcW w:w="438" w:type="pct"/>
            <w:tcBorders>
              <w:top w:val="single" w:sz="4" w:space="0" w:color="auto"/>
              <w:bottom w:val="single" w:sz="4" w:space="0" w:color="auto"/>
            </w:tcBorders>
            <w:tcMar>
              <w:top w:w="15" w:type="dxa"/>
              <w:left w:w="140" w:type="dxa"/>
              <w:bottom w:w="15" w:type="dxa"/>
              <w:right w:w="140" w:type="dxa"/>
            </w:tcMar>
            <w:vAlign w:val="center"/>
            <w:hideMark/>
          </w:tcPr>
          <w:p w14:paraId="5B237F7F" w14:textId="1364EFC3" w:rsidR="00B159B2" w:rsidRPr="004A32C2" w:rsidRDefault="00933347" w:rsidP="004A32C2">
            <w:pPr>
              <w:spacing w:line="240" w:lineRule="auto"/>
              <w:rPr>
                <w:rFonts w:eastAsia="Times New Roman"/>
                <w:b/>
                <w:bCs/>
                <w:sz w:val="20"/>
                <w:szCs w:val="20"/>
                <w:lang w:val="en-GB"/>
              </w:rPr>
            </w:pPr>
            <w:r w:rsidRPr="004A32C2">
              <w:rPr>
                <w:rFonts w:eastAsia="Times New Roman"/>
                <w:b/>
                <w:bCs/>
                <w:sz w:val="20"/>
                <w:szCs w:val="20"/>
                <w:lang w:val="en-GB"/>
              </w:rPr>
              <w:t>Path</w:t>
            </w:r>
          </w:p>
        </w:tc>
        <w:tc>
          <w:tcPr>
            <w:tcW w:w="1566" w:type="pct"/>
            <w:tcBorders>
              <w:top w:val="single" w:sz="4" w:space="0" w:color="auto"/>
              <w:bottom w:val="single" w:sz="4" w:space="0" w:color="auto"/>
            </w:tcBorders>
            <w:tcMar>
              <w:top w:w="15" w:type="dxa"/>
              <w:left w:w="140" w:type="dxa"/>
              <w:bottom w:w="15" w:type="dxa"/>
              <w:right w:w="140" w:type="dxa"/>
            </w:tcMar>
            <w:vAlign w:val="center"/>
            <w:hideMark/>
          </w:tcPr>
          <w:p w14:paraId="3EB293FC" w14:textId="3A54A0E7" w:rsidR="007E7201" w:rsidRPr="004A32C2" w:rsidRDefault="007E7201" w:rsidP="004A32C2">
            <w:pPr>
              <w:spacing w:line="240" w:lineRule="auto"/>
              <w:jc w:val="center"/>
              <w:rPr>
                <w:rFonts w:eastAsia="Times New Roman"/>
                <w:sz w:val="20"/>
                <w:szCs w:val="20"/>
                <w:lang w:val="en-GB"/>
              </w:rPr>
            </w:pPr>
            <w:r w:rsidRPr="004A32C2">
              <w:rPr>
                <w:rFonts w:eastAsia="Times New Roman"/>
                <w:sz w:val="20"/>
                <w:szCs w:val="20"/>
                <w:lang w:val="en-GB"/>
              </w:rPr>
              <w:t>Unstandardized</w:t>
            </w:r>
          </w:p>
          <w:p w14:paraId="7BDF0CB1" w14:textId="5CB59F71"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Estimate</w:t>
            </w:r>
          </w:p>
        </w:tc>
        <w:tc>
          <w:tcPr>
            <w:tcW w:w="478" w:type="pct"/>
            <w:tcBorders>
              <w:top w:val="single" w:sz="4" w:space="0" w:color="auto"/>
              <w:bottom w:val="single" w:sz="4" w:space="0" w:color="auto"/>
            </w:tcBorders>
            <w:tcMar>
              <w:top w:w="15" w:type="dxa"/>
              <w:left w:w="140" w:type="dxa"/>
              <w:bottom w:w="15" w:type="dxa"/>
              <w:right w:w="140" w:type="dxa"/>
            </w:tcMar>
            <w:vAlign w:val="center"/>
            <w:hideMark/>
          </w:tcPr>
          <w:p w14:paraId="3A1C6315" w14:textId="77777777" w:rsidR="007E7201" w:rsidRPr="004A32C2" w:rsidRDefault="007E7201" w:rsidP="004A32C2">
            <w:pPr>
              <w:spacing w:line="240" w:lineRule="auto"/>
              <w:jc w:val="center"/>
              <w:rPr>
                <w:rFonts w:eastAsia="Times New Roman"/>
                <w:sz w:val="20"/>
                <w:szCs w:val="20"/>
                <w:lang w:val="en-GB"/>
              </w:rPr>
            </w:pPr>
          </w:p>
          <w:p w14:paraId="36F6CF2C" w14:textId="63E3ED88"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S.E.</w:t>
            </w:r>
          </w:p>
        </w:tc>
        <w:tc>
          <w:tcPr>
            <w:tcW w:w="561" w:type="pct"/>
            <w:tcBorders>
              <w:top w:val="single" w:sz="4" w:space="0" w:color="auto"/>
              <w:bottom w:val="single" w:sz="4" w:space="0" w:color="auto"/>
            </w:tcBorders>
            <w:tcMar>
              <w:top w:w="15" w:type="dxa"/>
              <w:left w:w="140" w:type="dxa"/>
              <w:bottom w:w="15" w:type="dxa"/>
              <w:right w:w="140" w:type="dxa"/>
            </w:tcMar>
            <w:vAlign w:val="center"/>
            <w:hideMark/>
          </w:tcPr>
          <w:p w14:paraId="40BC1BB1" w14:textId="77777777" w:rsidR="007E7201" w:rsidRPr="004A32C2" w:rsidRDefault="007E7201" w:rsidP="004A32C2">
            <w:pPr>
              <w:spacing w:line="240" w:lineRule="auto"/>
              <w:jc w:val="center"/>
              <w:rPr>
                <w:rFonts w:eastAsia="Times New Roman"/>
                <w:sz w:val="20"/>
                <w:szCs w:val="20"/>
                <w:lang w:val="en-GB"/>
              </w:rPr>
            </w:pPr>
          </w:p>
          <w:p w14:paraId="3576A1FA" w14:textId="6E11ECF3"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C.R.</w:t>
            </w:r>
          </w:p>
        </w:tc>
        <w:tc>
          <w:tcPr>
            <w:tcW w:w="478" w:type="pct"/>
            <w:tcBorders>
              <w:top w:val="single" w:sz="4" w:space="0" w:color="auto"/>
              <w:bottom w:val="single" w:sz="4" w:space="0" w:color="auto"/>
            </w:tcBorders>
            <w:tcMar>
              <w:top w:w="15" w:type="dxa"/>
              <w:left w:w="140" w:type="dxa"/>
              <w:bottom w:w="15" w:type="dxa"/>
              <w:right w:w="140" w:type="dxa"/>
            </w:tcMar>
            <w:vAlign w:val="center"/>
            <w:hideMark/>
          </w:tcPr>
          <w:p w14:paraId="2723E211" w14:textId="77777777" w:rsidR="007E7201" w:rsidRPr="004A32C2" w:rsidRDefault="007E7201" w:rsidP="004A32C2">
            <w:pPr>
              <w:spacing w:line="240" w:lineRule="auto"/>
              <w:jc w:val="center"/>
              <w:rPr>
                <w:rFonts w:eastAsia="Times New Roman"/>
                <w:sz w:val="20"/>
                <w:szCs w:val="20"/>
                <w:lang w:val="en-GB"/>
              </w:rPr>
            </w:pPr>
          </w:p>
          <w:p w14:paraId="2330C93E" w14:textId="0B7F210F"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P</w:t>
            </w:r>
          </w:p>
        </w:tc>
        <w:tc>
          <w:tcPr>
            <w:tcW w:w="883" w:type="pct"/>
            <w:tcBorders>
              <w:top w:val="single" w:sz="4" w:space="0" w:color="auto"/>
              <w:bottom w:val="single" w:sz="4" w:space="0" w:color="auto"/>
            </w:tcBorders>
            <w:tcMar>
              <w:top w:w="15" w:type="dxa"/>
              <w:left w:w="140" w:type="dxa"/>
              <w:bottom w:w="15" w:type="dxa"/>
              <w:right w:w="140" w:type="dxa"/>
            </w:tcMar>
            <w:vAlign w:val="center"/>
            <w:hideMark/>
          </w:tcPr>
          <w:p w14:paraId="0B1E6130" w14:textId="6B23246D" w:rsidR="007E7201" w:rsidRPr="004A32C2" w:rsidRDefault="007E7201" w:rsidP="004A32C2">
            <w:pPr>
              <w:spacing w:line="240" w:lineRule="auto"/>
              <w:jc w:val="center"/>
              <w:rPr>
                <w:rFonts w:eastAsia="Times New Roman"/>
                <w:sz w:val="20"/>
                <w:szCs w:val="20"/>
                <w:lang w:val="en-GB"/>
              </w:rPr>
            </w:pPr>
            <w:r w:rsidRPr="004A32C2">
              <w:rPr>
                <w:rFonts w:eastAsia="Times New Roman"/>
                <w:sz w:val="20"/>
                <w:szCs w:val="20"/>
                <w:lang w:val="en-GB"/>
              </w:rPr>
              <w:t>Standardized</w:t>
            </w:r>
          </w:p>
          <w:p w14:paraId="3B7FFC0D" w14:textId="0B30DBB0" w:rsidR="007E7201" w:rsidRPr="004A32C2" w:rsidRDefault="007E7201" w:rsidP="004A32C2">
            <w:pPr>
              <w:spacing w:line="240" w:lineRule="auto"/>
              <w:jc w:val="center"/>
              <w:rPr>
                <w:rFonts w:eastAsia="Times New Roman"/>
                <w:sz w:val="20"/>
                <w:szCs w:val="20"/>
                <w:lang w:val="en-GB"/>
              </w:rPr>
            </w:pPr>
            <w:r w:rsidRPr="004A32C2">
              <w:rPr>
                <w:rFonts w:eastAsia="Times New Roman"/>
                <w:sz w:val="20"/>
                <w:szCs w:val="20"/>
                <w:lang w:val="en-GB"/>
              </w:rPr>
              <w:t>Estimate</w:t>
            </w:r>
          </w:p>
          <w:p w14:paraId="21A505B3" w14:textId="0C11D177" w:rsidR="00B159B2" w:rsidRPr="004A32C2" w:rsidRDefault="00B159B2" w:rsidP="004A32C2">
            <w:pPr>
              <w:spacing w:line="240" w:lineRule="auto"/>
              <w:jc w:val="center"/>
              <w:rPr>
                <w:rFonts w:eastAsia="Times New Roman"/>
                <w:sz w:val="20"/>
                <w:szCs w:val="20"/>
                <w:lang w:val="en-GB"/>
              </w:rPr>
            </w:pPr>
          </w:p>
        </w:tc>
      </w:tr>
      <w:tr w:rsidR="00E36169" w:rsidRPr="004A32C2" w14:paraId="16630A0F" w14:textId="77777777" w:rsidTr="004A32C2">
        <w:trPr>
          <w:trHeight w:val="80"/>
        </w:trPr>
        <w:tc>
          <w:tcPr>
            <w:tcW w:w="262" w:type="pct"/>
            <w:tcBorders>
              <w:top w:val="single" w:sz="4" w:space="0" w:color="auto"/>
            </w:tcBorders>
            <w:tcMar>
              <w:top w:w="15" w:type="dxa"/>
              <w:left w:w="57" w:type="dxa"/>
              <w:bottom w:w="15" w:type="dxa"/>
              <w:right w:w="57" w:type="dxa"/>
            </w:tcMar>
            <w:vAlign w:val="center"/>
            <w:hideMark/>
          </w:tcPr>
          <w:p w14:paraId="5281CBF0"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FP</w:t>
            </w:r>
          </w:p>
        </w:tc>
        <w:tc>
          <w:tcPr>
            <w:tcW w:w="335" w:type="pct"/>
            <w:tcBorders>
              <w:top w:val="single" w:sz="4" w:space="0" w:color="auto"/>
            </w:tcBorders>
            <w:noWrap/>
            <w:tcMar>
              <w:top w:w="15" w:type="dxa"/>
              <w:left w:w="57" w:type="dxa"/>
              <w:bottom w:w="15" w:type="dxa"/>
              <w:right w:w="57" w:type="dxa"/>
            </w:tcMar>
            <w:vAlign w:val="center"/>
            <w:hideMark/>
          </w:tcPr>
          <w:p w14:paraId="587991E6"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&lt;---</w:t>
            </w:r>
          </w:p>
        </w:tc>
        <w:tc>
          <w:tcPr>
            <w:tcW w:w="438" w:type="pct"/>
            <w:tcBorders>
              <w:top w:val="single" w:sz="4" w:space="0" w:color="auto"/>
            </w:tcBorders>
            <w:tcMar>
              <w:top w:w="15" w:type="dxa"/>
              <w:left w:w="140" w:type="dxa"/>
              <w:bottom w:w="15" w:type="dxa"/>
              <w:right w:w="140" w:type="dxa"/>
            </w:tcMar>
            <w:vAlign w:val="center"/>
            <w:hideMark/>
          </w:tcPr>
          <w:p w14:paraId="4ADF0AFB"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IKP</w:t>
            </w:r>
          </w:p>
        </w:tc>
        <w:tc>
          <w:tcPr>
            <w:tcW w:w="1566" w:type="pct"/>
            <w:tcBorders>
              <w:top w:val="single" w:sz="4" w:space="0" w:color="auto"/>
            </w:tcBorders>
            <w:tcMar>
              <w:top w:w="15" w:type="dxa"/>
              <w:left w:w="140" w:type="dxa"/>
              <w:bottom w:w="15" w:type="dxa"/>
              <w:right w:w="140" w:type="dxa"/>
            </w:tcMar>
            <w:vAlign w:val="center"/>
            <w:hideMark/>
          </w:tcPr>
          <w:p w14:paraId="69B524A2"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.207</w:t>
            </w:r>
          </w:p>
        </w:tc>
        <w:tc>
          <w:tcPr>
            <w:tcW w:w="478" w:type="pct"/>
            <w:tcBorders>
              <w:top w:val="single" w:sz="4" w:space="0" w:color="auto"/>
            </w:tcBorders>
            <w:tcMar>
              <w:top w:w="15" w:type="dxa"/>
              <w:left w:w="140" w:type="dxa"/>
              <w:bottom w:w="15" w:type="dxa"/>
              <w:right w:w="140" w:type="dxa"/>
            </w:tcMar>
            <w:vAlign w:val="center"/>
            <w:hideMark/>
          </w:tcPr>
          <w:p w14:paraId="654B58CE"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.099</w:t>
            </w:r>
          </w:p>
        </w:tc>
        <w:tc>
          <w:tcPr>
            <w:tcW w:w="561" w:type="pct"/>
            <w:tcBorders>
              <w:top w:val="single" w:sz="4" w:space="0" w:color="auto"/>
            </w:tcBorders>
            <w:tcMar>
              <w:top w:w="15" w:type="dxa"/>
              <w:left w:w="140" w:type="dxa"/>
              <w:bottom w:w="15" w:type="dxa"/>
              <w:right w:w="140" w:type="dxa"/>
            </w:tcMar>
            <w:vAlign w:val="center"/>
            <w:hideMark/>
          </w:tcPr>
          <w:p w14:paraId="169ABDA4"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2.099</w:t>
            </w:r>
          </w:p>
        </w:tc>
        <w:tc>
          <w:tcPr>
            <w:tcW w:w="478" w:type="pct"/>
            <w:tcBorders>
              <w:top w:val="single" w:sz="4" w:space="0" w:color="auto"/>
            </w:tcBorders>
            <w:tcMar>
              <w:top w:w="15" w:type="dxa"/>
              <w:left w:w="140" w:type="dxa"/>
              <w:bottom w:w="15" w:type="dxa"/>
              <w:right w:w="140" w:type="dxa"/>
            </w:tcMar>
            <w:vAlign w:val="center"/>
            <w:hideMark/>
          </w:tcPr>
          <w:p w14:paraId="4969F825"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.036</w:t>
            </w:r>
          </w:p>
        </w:tc>
        <w:tc>
          <w:tcPr>
            <w:tcW w:w="883" w:type="pct"/>
            <w:tcBorders>
              <w:top w:val="single" w:sz="4" w:space="0" w:color="auto"/>
            </w:tcBorders>
            <w:tcMar>
              <w:top w:w="15" w:type="dxa"/>
              <w:left w:w="140" w:type="dxa"/>
              <w:bottom w:w="15" w:type="dxa"/>
              <w:right w:w="140" w:type="dxa"/>
            </w:tcMar>
            <w:vAlign w:val="center"/>
            <w:hideMark/>
          </w:tcPr>
          <w:p w14:paraId="01618CCB" w14:textId="738412E9" w:rsidR="00B159B2" w:rsidRPr="004A32C2" w:rsidRDefault="007E7201" w:rsidP="004A32C2">
            <w:pPr>
              <w:spacing w:line="240" w:lineRule="auto"/>
              <w:jc w:val="center"/>
              <w:rPr>
                <w:rFonts w:eastAsia="Times New Roman"/>
                <w:sz w:val="20"/>
                <w:szCs w:val="20"/>
                <w:lang w:val="en-GB"/>
              </w:rPr>
            </w:pPr>
            <w:r w:rsidRPr="004A32C2">
              <w:rPr>
                <w:rFonts w:eastAsia="Times New Roman"/>
                <w:sz w:val="20"/>
                <w:szCs w:val="20"/>
                <w:lang w:val="en-GB"/>
              </w:rPr>
              <w:t>.429</w:t>
            </w:r>
          </w:p>
        </w:tc>
      </w:tr>
      <w:tr w:rsidR="00E36169" w:rsidRPr="004A32C2" w14:paraId="7F554DB7" w14:textId="77777777" w:rsidTr="004A32C2">
        <w:trPr>
          <w:trHeight w:val="80"/>
        </w:trPr>
        <w:tc>
          <w:tcPr>
            <w:tcW w:w="262" w:type="pct"/>
            <w:tcMar>
              <w:top w:w="15" w:type="dxa"/>
              <w:left w:w="57" w:type="dxa"/>
              <w:bottom w:w="15" w:type="dxa"/>
              <w:right w:w="57" w:type="dxa"/>
            </w:tcMar>
            <w:vAlign w:val="center"/>
            <w:hideMark/>
          </w:tcPr>
          <w:p w14:paraId="7085B1C5"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FP</w:t>
            </w:r>
          </w:p>
        </w:tc>
        <w:tc>
          <w:tcPr>
            <w:tcW w:w="335" w:type="pct"/>
            <w:noWrap/>
            <w:tcMar>
              <w:top w:w="15" w:type="dxa"/>
              <w:left w:w="57" w:type="dxa"/>
              <w:bottom w:w="15" w:type="dxa"/>
              <w:right w:w="57" w:type="dxa"/>
            </w:tcMar>
            <w:vAlign w:val="center"/>
            <w:hideMark/>
          </w:tcPr>
          <w:p w14:paraId="5401D37B"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&lt;---</w:t>
            </w:r>
          </w:p>
        </w:tc>
        <w:tc>
          <w:tcPr>
            <w:tcW w:w="438" w:type="pct"/>
            <w:tcMar>
              <w:top w:w="15" w:type="dxa"/>
              <w:left w:w="140" w:type="dxa"/>
              <w:bottom w:w="15" w:type="dxa"/>
              <w:right w:w="140" w:type="dxa"/>
            </w:tcMar>
            <w:vAlign w:val="center"/>
            <w:hideMark/>
          </w:tcPr>
          <w:p w14:paraId="651AF01F"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IRC</w:t>
            </w:r>
          </w:p>
        </w:tc>
        <w:tc>
          <w:tcPr>
            <w:tcW w:w="1566" w:type="pct"/>
            <w:tcMar>
              <w:top w:w="15" w:type="dxa"/>
              <w:left w:w="140" w:type="dxa"/>
              <w:bottom w:w="15" w:type="dxa"/>
              <w:right w:w="140" w:type="dxa"/>
            </w:tcMar>
            <w:vAlign w:val="center"/>
            <w:hideMark/>
          </w:tcPr>
          <w:p w14:paraId="557AB851"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.306</w:t>
            </w:r>
          </w:p>
        </w:tc>
        <w:tc>
          <w:tcPr>
            <w:tcW w:w="478" w:type="pct"/>
            <w:tcMar>
              <w:top w:w="15" w:type="dxa"/>
              <w:left w:w="140" w:type="dxa"/>
              <w:bottom w:w="15" w:type="dxa"/>
              <w:right w:w="140" w:type="dxa"/>
            </w:tcMar>
            <w:vAlign w:val="center"/>
            <w:hideMark/>
          </w:tcPr>
          <w:p w14:paraId="5FFDDA35"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.176</w:t>
            </w:r>
          </w:p>
        </w:tc>
        <w:tc>
          <w:tcPr>
            <w:tcW w:w="561" w:type="pct"/>
            <w:tcMar>
              <w:top w:w="15" w:type="dxa"/>
              <w:left w:w="140" w:type="dxa"/>
              <w:bottom w:w="15" w:type="dxa"/>
              <w:right w:w="140" w:type="dxa"/>
            </w:tcMar>
            <w:vAlign w:val="center"/>
            <w:hideMark/>
          </w:tcPr>
          <w:p w14:paraId="28A91AD7"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1.741</w:t>
            </w:r>
          </w:p>
        </w:tc>
        <w:tc>
          <w:tcPr>
            <w:tcW w:w="478" w:type="pct"/>
            <w:tcMar>
              <w:top w:w="15" w:type="dxa"/>
              <w:left w:w="140" w:type="dxa"/>
              <w:bottom w:w="15" w:type="dxa"/>
              <w:right w:w="140" w:type="dxa"/>
            </w:tcMar>
            <w:vAlign w:val="center"/>
            <w:hideMark/>
          </w:tcPr>
          <w:p w14:paraId="7A77800C"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.082</w:t>
            </w:r>
          </w:p>
        </w:tc>
        <w:tc>
          <w:tcPr>
            <w:tcW w:w="883" w:type="pct"/>
            <w:tcMar>
              <w:top w:w="15" w:type="dxa"/>
              <w:left w:w="140" w:type="dxa"/>
              <w:bottom w:w="15" w:type="dxa"/>
              <w:right w:w="140" w:type="dxa"/>
            </w:tcMar>
            <w:vAlign w:val="center"/>
            <w:hideMark/>
          </w:tcPr>
          <w:p w14:paraId="5578334F" w14:textId="351BB435" w:rsidR="00B159B2" w:rsidRPr="004A32C2" w:rsidRDefault="007E7201" w:rsidP="004A32C2">
            <w:pPr>
              <w:spacing w:line="240" w:lineRule="auto"/>
              <w:jc w:val="center"/>
              <w:rPr>
                <w:rFonts w:eastAsia="Times New Roman"/>
                <w:sz w:val="20"/>
                <w:szCs w:val="20"/>
                <w:lang w:val="en-GB"/>
              </w:rPr>
            </w:pPr>
            <w:r w:rsidRPr="004A32C2">
              <w:rPr>
                <w:rFonts w:eastAsia="Times New Roman"/>
                <w:sz w:val="20"/>
                <w:szCs w:val="20"/>
                <w:lang w:val="en-GB"/>
              </w:rPr>
              <w:t>.477</w:t>
            </w:r>
          </w:p>
        </w:tc>
      </w:tr>
      <w:tr w:rsidR="00933347" w:rsidRPr="004A32C2" w14:paraId="4B0700FF" w14:textId="77777777" w:rsidTr="004A32C2">
        <w:trPr>
          <w:trHeight w:val="80"/>
        </w:trPr>
        <w:tc>
          <w:tcPr>
            <w:tcW w:w="262" w:type="pct"/>
            <w:tcBorders>
              <w:bottom w:val="single" w:sz="4" w:space="0" w:color="auto"/>
            </w:tcBorders>
            <w:tcMar>
              <w:top w:w="15" w:type="dxa"/>
              <w:left w:w="57" w:type="dxa"/>
              <w:bottom w:w="15" w:type="dxa"/>
              <w:right w:w="57" w:type="dxa"/>
            </w:tcMar>
            <w:vAlign w:val="center"/>
            <w:hideMark/>
          </w:tcPr>
          <w:p w14:paraId="06935487"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FP</w:t>
            </w:r>
          </w:p>
        </w:tc>
        <w:tc>
          <w:tcPr>
            <w:tcW w:w="335" w:type="pct"/>
            <w:tcBorders>
              <w:bottom w:val="single" w:sz="4" w:space="0" w:color="auto"/>
            </w:tcBorders>
            <w:noWrap/>
            <w:tcMar>
              <w:top w:w="15" w:type="dxa"/>
              <w:left w:w="57" w:type="dxa"/>
              <w:bottom w:w="15" w:type="dxa"/>
              <w:right w:w="57" w:type="dxa"/>
            </w:tcMar>
            <w:vAlign w:val="center"/>
            <w:hideMark/>
          </w:tcPr>
          <w:p w14:paraId="5D1E7A03"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&lt;---</w:t>
            </w:r>
          </w:p>
        </w:tc>
        <w:tc>
          <w:tcPr>
            <w:tcW w:w="438" w:type="pct"/>
            <w:tcBorders>
              <w:bottom w:val="single" w:sz="4" w:space="0" w:color="auto"/>
            </w:tcBorders>
            <w:tcMar>
              <w:top w:w="15" w:type="dxa"/>
              <w:left w:w="140" w:type="dxa"/>
              <w:bottom w:w="15" w:type="dxa"/>
              <w:right w:w="140" w:type="dxa"/>
            </w:tcMar>
            <w:vAlign w:val="center"/>
            <w:hideMark/>
          </w:tcPr>
          <w:p w14:paraId="753B9D0E" w14:textId="77777777" w:rsidR="00B159B2" w:rsidRPr="004A32C2" w:rsidRDefault="00B159B2" w:rsidP="004A32C2">
            <w:pPr>
              <w:spacing w:line="240" w:lineRule="auto"/>
              <w:rPr>
                <w:rFonts w:eastAsia="Times New Roman"/>
                <w:sz w:val="20"/>
                <w:szCs w:val="20"/>
                <w:lang w:val="en-GB"/>
              </w:rPr>
            </w:pPr>
            <w:r w:rsidRPr="004A32C2">
              <w:rPr>
                <w:rFonts w:eastAsia="Times New Roman"/>
                <w:sz w:val="20"/>
                <w:szCs w:val="20"/>
                <w:lang w:val="en-GB"/>
              </w:rPr>
              <w:t>IRA</w:t>
            </w:r>
          </w:p>
        </w:tc>
        <w:tc>
          <w:tcPr>
            <w:tcW w:w="1566" w:type="pct"/>
            <w:tcBorders>
              <w:bottom w:val="single" w:sz="4" w:space="0" w:color="auto"/>
            </w:tcBorders>
            <w:tcMar>
              <w:top w:w="15" w:type="dxa"/>
              <w:left w:w="140" w:type="dxa"/>
              <w:bottom w:w="15" w:type="dxa"/>
              <w:right w:w="140" w:type="dxa"/>
            </w:tcMar>
            <w:vAlign w:val="center"/>
            <w:hideMark/>
          </w:tcPr>
          <w:p w14:paraId="0B05055F"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.026</w:t>
            </w:r>
          </w:p>
        </w:tc>
        <w:tc>
          <w:tcPr>
            <w:tcW w:w="478" w:type="pct"/>
            <w:tcBorders>
              <w:bottom w:val="single" w:sz="4" w:space="0" w:color="auto"/>
            </w:tcBorders>
            <w:tcMar>
              <w:top w:w="15" w:type="dxa"/>
              <w:left w:w="140" w:type="dxa"/>
              <w:bottom w:w="15" w:type="dxa"/>
              <w:right w:w="140" w:type="dxa"/>
            </w:tcMar>
            <w:vAlign w:val="center"/>
            <w:hideMark/>
          </w:tcPr>
          <w:p w14:paraId="5AABB48C"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.078</w:t>
            </w:r>
          </w:p>
        </w:tc>
        <w:tc>
          <w:tcPr>
            <w:tcW w:w="561" w:type="pct"/>
            <w:tcBorders>
              <w:bottom w:val="single" w:sz="4" w:space="0" w:color="auto"/>
            </w:tcBorders>
            <w:tcMar>
              <w:top w:w="15" w:type="dxa"/>
              <w:left w:w="140" w:type="dxa"/>
              <w:bottom w:w="15" w:type="dxa"/>
              <w:right w:w="140" w:type="dxa"/>
            </w:tcMar>
            <w:vAlign w:val="center"/>
            <w:hideMark/>
          </w:tcPr>
          <w:p w14:paraId="083A510E"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.333</w:t>
            </w:r>
          </w:p>
        </w:tc>
        <w:tc>
          <w:tcPr>
            <w:tcW w:w="478" w:type="pct"/>
            <w:tcBorders>
              <w:bottom w:val="single" w:sz="4" w:space="0" w:color="auto"/>
            </w:tcBorders>
            <w:tcMar>
              <w:top w:w="15" w:type="dxa"/>
              <w:left w:w="140" w:type="dxa"/>
              <w:bottom w:w="15" w:type="dxa"/>
              <w:right w:w="140" w:type="dxa"/>
            </w:tcMar>
            <w:vAlign w:val="center"/>
            <w:hideMark/>
          </w:tcPr>
          <w:p w14:paraId="404432AB" w14:textId="77777777" w:rsidR="00B159B2" w:rsidRPr="004A32C2" w:rsidRDefault="00B159B2" w:rsidP="004A32C2">
            <w:pPr>
              <w:spacing w:line="240" w:lineRule="auto"/>
              <w:jc w:val="center"/>
              <w:rPr>
                <w:rFonts w:eastAsia="Times New Roman"/>
                <w:sz w:val="20"/>
                <w:szCs w:val="20"/>
                <w:lang w:val="en-GB"/>
              </w:rPr>
            </w:pPr>
            <w:r w:rsidRPr="004A32C2">
              <w:rPr>
                <w:rFonts w:eastAsia="Times New Roman"/>
                <w:sz w:val="20"/>
                <w:szCs w:val="20"/>
                <w:lang w:val="en-GB"/>
              </w:rPr>
              <w:t>.739</w:t>
            </w:r>
          </w:p>
        </w:tc>
        <w:tc>
          <w:tcPr>
            <w:tcW w:w="883" w:type="pct"/>
            <w:tcBorders>
              <w:bottom w:val="single" w:sz="4" w:space="0" w:color="auto"/>
            </w:tcBorders>
            <w:tcMar>
              <w:top w:w="15" w:type="dxa"/>
              <w:left w:w="140" w:type="dxa"/>
              <w:bottom w:w="15" w:type="dxa"/>
              <w:right w:w="140" w:type="dxa"/>
            </w:tcMar>
            <w:vAlign w:val="center"/>
            <w:hideMark/>
          </w:tcPr>
          <w:p w14:paraId="1358A6E3" w14:textId="0500EA7D" w:rsidR="00B159B2" w:rsidRPr="004A32C2" w:rsidRDefault="007E7201" w:rsidP="004A32C2">
            <w:pPr>
              <w:spacing w:line="240" w:lineRule="auto"/>
              <w:jc w:val="center"/>
              <w:rPr>
                <w:rFonts w:eastAsia="Times New Roman"/>
                <w:sz w:val="20"/>
                <w:szCs w:val="20"/>
                <w:lang w:val="en-GB"/>
              </w:rPr>
            </w:pPr>
            <w:r w:rsidRPr="004A32C2">
              <w:rPr>
                <w:rFonts w:eastAsia="Times New Roman"/>
                <w:sz w:val="20"/>
                <w:szCs w:val="20"/>
                <w:lang w:val="en-GB"/>
              </w:rPr>
              <w:t>.050</w:t>
            </w:r>
          </w:p>
        </w:tc>
      </w:tr>
    </w:tbl>
    <w:p w14:paraId="7552F4B8" w14:textId="796C3ABF" w:rsidR="007E7201" w:rsidRPr="003F39D7" w:rsidRDefault="005C34E4" w:rsidP="007E7201">
      <w:pPr>
        <w:spacing w:line="276" w:lineRule="auto"/>
        <w:ind w:right="144"/>
        <w:rPr>
          <w:b/>
          <w:bCs/>
          <w:iCs/>
          <w:szCs w:val="24"/>
          <w:lang w:val="en-GB"/>
        </w:rPr>
      </w:pPr>
      <w:r w:rsidRPr="003F39D7">
        <w:rPr>
          <w:b/>
          <w:bCs/>
          <w:iCs/>
          <w:szCs w:val="24"/>
          <w:lang w:val="en-GB"/>
        </w:rPr>
        <w:t>Source:</w:t>
      </w:r>
      <w:r w:rsidR="007E7201" w:rsidRPr="003F39D7">
        <w:rPr>
          <w:bCs/>
          <w:iCs/>
          <w:szCs w:val="24"/>
          <w:lang w:val="en-GB"/>
        </w:rPr>
        <w:t xml:space="preserve"> Field Data, 2023</w:t>
      </w:r>
      <w:r w:rsidR="007E7201" w:rsidRPr="003F39D7">
        <w:rPr>
          <w:b/>
          <w:bCs/>
          <w:iCs/>
          <w:szCs w:val="24"/>
          <w:lang w:val="en-GB"/>
        </w:rPr>
        <w:t xml:space="preserve"> </w:t>
      </w:r>
      <w:r w:rsidR="00960F09" w:rsidRPr="003F39D7">
        <w:rPr>
          <w:b/>
          <w:bCs/>
          <w:iCs/>
          <w:szCs w:val="24"/>
          <w:lang w:val="en-GB"/>
        </w:rPr>
        <w:t xml:space="preserve"> </w:t>
      </w:r>
      <w:r w:rsidR="00754CF0" w:rsidRPr="003F39D7">
        <w:rPr>
          <w:b/>
          <w:bCs/>
          <w:iCs/>
          <w:szCs w:val="24"/>
          <w:lang w:val="en-GB"/>
        </w:rPr>
        <w:t xml:space="preserve"> </w:t>
      </w:r>
    </w:p>
    <w:p w14:paraId="3818E5A8" w14:textId="77777777" w:rsidR="007E7201" w:rsidRPr="004A32C2" w:rsidRDefault="007E7201" w:rsidP="003B3982">
      <w:pPr>
        <w:rPr>
          <w:sz w:val="18"/>
          <w:szCs w:val="18"/>
          <w:lang w:val="en-GB"/>
        </w:rPr>
      </w:pPr>
    </w:p>
    <w:p w14:paraId="01FB4039" w14:textId="16119AB6" w:rsidR="00164471" w:rsidRPr="003F39D7" w:rsidRDefault="00164471" w:rsidP="005C34E4">
      <w:pPr>
        <w:rPr>
          <w:bCs/>
          <w:iCs/>
          <w:szCs w:val="24"/>
          <w:lang w:val="en-GB"/>
        </w:rPr>
      </w:pPr>
      <w:r w:rsidRPr="003F39D7">
        <w:rPr>
          <w:bCs/>
          <w:iCs/>
          <w:szCs w:val="24"/>
          <w:lang w:val="en-GB"/>
        </w:rPr>
        <w:t xml:space="preserve">It was argued in </w:t>
      </w:r>
      <w:r w:rsidR="00F77E78">
        <w:rPr>
          <w:bCs/>
          <w:iCs/>
          <w:szCs w:val="24"/>
          <w:lang w:val="en-GB"/>
        </w:rPr>
        <w:t>C</w:t>
      </w:r>
      <w:r w:rsidR="00F77E78" w:rsidRPr="003F39D7">
        <w:rPr>
          <w:bCs/>
          <w:iCs/>
          <w:szCs w:val="24"/>
          <w:lang w:val="en-GB"/>
        </w:rPr>
        <w:t xml:space="preserve">hapter </w:t>
      </w:r>
      <w:r w:rsidR="00F77E78">
        <w:rPr>
          <w:bCs/>
          <w:iCs/>
          <w:szCs w:val="24"/>
          <w:lang w:val="en-GB"/>
        </w:rPr>
        <w:t>T</w:t>
      </w:r>
      <w:r w:rsidR="00F77E78" w:rsidRPr="003F39D7">
        <w:rPr>
          <w:bCs/>
          <w:iCs/>
          <w:szCs w:val="24"/>
          <w:lang w:val="en-GB"/>
        </w:rPr>
        <w:t xml:space="preserve">wo </w:t>
      </w:r>
      <w:r w:rsidRPr="003F39D7">
        <w:rPr>
          <w:bCs/>
          <w:iCs/>
          <w:szCs w:val="24"/>
          <w:lang w:val="en-GB"/>
        </w:rPr>
        <w:t>that</w:t>
      </w:r>
      <w:r w:rsidR="00D86352" w:rsidRPr="003F39D7">
        <w:rPr>
          <w:bCs/>
          <w:iCs/>
          <w:szCs w:val="24"/>
          <w:lang w:val="en-GB"/>
        </w:rPr>
        <w:t xml:space="preserve">, </w:t>
      </w:r>
      <w:r w:rsidRPr="003F39D7">
        <w:rPr>
          <w:bCs/>
          <w:iCs/>
          <w:szCs w:val="24"/>
          <w:lang w:val="en-GB"/>
        </w:rPr>
        <w:t xml:space="preserve"> the relationship between</w:t>
      </w:r>
      <w:r w:rsidR="00D86352" w:rsidRPr="003F39D7">
        <w:rPr>
          <w:bCs/>
          <w:iCs/>
          <w:szCs w:val="24"/>
          <w:lang w:val="en-GB"/>
        </w:rPr>
        <w:t xml:space="preserve"> resource availability</w:t>
      </w:r>
      <w:r w:rsidRPr="003F39D7">
        <w:rPr>
          <w:bCs/>
          <w:iCs/>
          <w:szCs w:val="24"/>
          <w:lang w:val="en-GB"/>
        </w:rPr>
        <w:t xml:space="preserve"> (IRA) and firm performance</w:t>
      </w:r>
      <w:r w:rsidR="00754CF0" w:rsidRPr="003F39D7">
        <w:rPr>
          <w:bCs/>
          <w:iCs/>
          <w:szCs w:val="24"/>
          <w:lang w:val="en-GB"/>
        </w:rPr>
        <w:t xml:space="preserve"> (FP) </w:t>
      </w:r>
      <w:r w:rsidRPr="003F39D7">
        <w:rPr>
          <w:bCs/>
          <w:iCs/>
          <w:szCs w:val="24"/>
          <w:lang w:val="en-GB"/>
        </w:rPr>
        <w:t xml:space="preserve"> o</w:t>
      </w:r>
      <w:r w:rsidR="0092283F" w:rsidRPr="003F39D7">
        <w:rPr>
          <w:bCs/>
          <w:iCs/>
          <w:szCs w:val="24"/>
          <w:lang w:val="en-GB"/>
        </w:rPr>
        <w:t>f</w:t>
      </w:r>
      <w:r w:rsidR="00FD2595" w:rsidRPr="003F39D7">
        <w:rPr>
          <w:bCs/>
          <w:iCs/>
          <w:szCs w:val="24"/>
          <w:lang w:val="en-GB"/>
        </w:rPr>
        <w:t xml:space="preserve"> the</w:t>
      </w:r>
      <w:r w:rsidRPr="003F39D7">
        <w:rPr>
          <w:bCs/>
          <w:iCs/>
          <w:szCs w:val="24"/>
          <w:lang w:val="en-GB"/>
        </w:rPr>
        <w:t xml:space="preserve"> T&amp;A</w:t>
      </w:r>
      <w:r w:rsidR="00754CF0" w:rsidRPr="003F39D7">
        <w:rPr>
          <w:bCs/>
          <w:iCs/>
          <w:szCs w:val="24"/>
          <w:lang w:val="en-GB"/>
        </w:rPr>
        <w:t xml:space="preserve"> </w:t>
      </w:r>
      <w:r w:rsidRPr="003F39D7">
        <w:rPr>
          <w:bCs/>
          <w:iCs/>
          <w:szCs w:val="24"/>
          <w:lang w:val="en-GB"/>
        </w:rPr>
        <w:t xml:space="preserve"> products could be moderated by the regulatory </w:t>
      </w:r>
      <w:r w:rsidR="00314A4C" w:rsidRPr="003F39D7">
        <w:rPr>
          <w:bCs/>
          <w:iCs/>
          <w:szCs w:val="24"/>
          <w:lang w:val="en-GB"/>
        </w:rPr>
        <w:t>policy</w:t>
      </w:r>
      <w:r w:rsidR="00D86352" w:rsidRPr="003F39D7">
        <w:rPr>
          <w:bCs/>
          <w:iCs/>
          <w:szCs w:val="24"/>
          <w:lang w:val="en-GB"/>
        </w:rPr>
        <w:t xml:space="preserve"> experience effect</w:t>
      </w:r>
      <w:r w:rsidRPr="003F39D7">
        <w:rPr>
          <w:bCs/>
          <w:iCs/>
          <w:szCs w:val="24"/>
          <w:lang w:val="en-GB"/>
        </w:rPr>
        <w:t xml:space="preserve">, </w:t>
      </w:r>
      <w:r w:rsidR="00D86352" w:rsidRPr="003F39D7">
        <w:rPr>
          <w:bCs/>
          <w:iCs/>
          <w:szCs w:val="24"/>
          <w:lang w:val="en-GB"/>
        </w:rPr>
        <w:t xml:space="preserve"> </w:t>
      </w:r>
      <w:r w:rsidRPr="003F39D7">
        <w:rPr>
          <w:bCs/>
          <w:iCs/>
          <w:szCs w:val="24"/>
          <w:lang w:val="en-GB"/>
        </w:rPr>
        <w:t>hence</w:t>
      </w:r>
      <w:r w:rsidR="00F77E78">
        <w:rPr>
          <w:bCs/>
          <w:iCs/>
          <w:szCs w:val="24"/>
          <w:lang w:val="en-GB"/>
        </w:rPr>
        <w:t>,</w:t>
      </w:r>
      <w:r w:rsidRPr="003F39D7">
        <w:rPr>
          <w:bCs/>
          <w:iCs/>
          <w:szCs w:val="24"/>
          <w:lang w:val="en-GB"/>
        </w:rPr>
        <w:t xml:space="preserve"> the  following  hypothesis  (H</w:t>
      </w:r>
      <w:r w:rsidRPr="003F39D7">
        <w:rPr>
          <w:bCs/>
          <w:iCs/>
          <w:sz w:val="20"/>
          <w:szCs w:val="20"/>
          <w:lang w:val="en-GB"/>
        </w:rPr>
        <w:t>4</w:t>
      </w:r>
      <w:r w:rsidRPr="003F39D7">
        <w:rPr>
          <w:bCs/>
          <w:iCs/>
          <w:szCs w:val="24"/>
          <w:lang w:val="en-GB"/>
        </w:rPr>
        <w:t xml:space="preserve">) was </w:t>
      </w:r>
      <w:r w:rsidR="00F77E78" w:rsidRPr="003F39D7">
        <w:rPr>
          <w:bCs/>
          <w:iCs/>
          <w:szCs w:val="24"/>
          <w:lang w:val="en-GB"/>
        </w:rPr>
        <w:t>proposed</w:t>
      </w:r>
      <w:r w:rsidRPr="003F39D7">
        <w:rPr>
          <w:bCs/>
          <w:iCs/>
          <w:szCs w:val="24"/>
          <w:lang w:val="en-GB"/>
        </w:rPr>
        <w:t xml:space="preserve">. </w:t>
      </w:r>
    </w:p>
    <w:p w14:paraId="288DFE1E" w14:textId="6720F599" w:rsidR="00EF0E9A" w:rsidRPr="003F39D7" w:rsidRDefault="00164471" w:rsidP="003B3982">
      <w:pPr>
        <w:ind w:left="567" w:right="144" w:hanging="567"/>
        <w:rPr>
          <w:bCs/>
          <w:iCs/>
          <w:szCs w:val="24"/>
          <w:lang w:val="en-GB"/>
        </w:rPr>
      </w:pPr>
      <w:r w:rsidRPr="003F39D7">
        <w:rPr>
          <w:b/>
          <w:bCs/>
          <w:iCs/>
          <w:szCs w:val="24"/>
          <w:lang w:val="en-GB"/>
        </w:rPr>
        <w:t>H</w:t>
      </w:r>
      <w:r w:rsidRPr="003F39D7">
        <w:rPr>
          <w:b/>
          <w:bCs/>
          <w:iCs/>
          <w:sz w:val="20"/>
          <w:szCs w:val="24"/>
          <w:lang w:val="en-GB"/>
        </w:rPr>
        <w:t>4</w:t>
      </w:r>
      <w:r w:rsidRPr="003F39D7">
        <w:rPr>
          <w:b/>
          <w:bCs/>
          <w:iCs/>
          <w:szCs w:val="24"/>
          <w:lang w:val="en-GB"/>
        </w:rPr>
        <w:t xml:space="preserve">: </w:t>
      </w:r>
      <w:r w:rsidRPr="003F39D7">
        <w:rPr>
          <w:bCs/>
          <w:i/>
          <w:iCs/>
          <w:szCs w:val="24"/>
          <w:lang w:val="en-GB"/>
        </w:rPr>
        <w:t>Regulatory policy</w:t>
      </w:r>
      <w:r w:rsidR="00314A4C" w:rsidRPr="003F39D7">
        <w:rPr>
          <w:bCs/>
          <w:i/>
          <w:iCs/>
          <w:szCs w:val="24"/>
          <w:lang w:val="en-GB"/>
        </w:rPr>
        <w:t xml:space="preserve"> experience effect</w:t>
      </w:r>
      <w:r w:rsidRPr="003F39D7">
        <w:rPr>
          <w:bCs/>
          <w:i/>
          <w:iCs/>
          <w:szCs w:val="24"/>
          <w:lang w:val="en-GB"/>
        </w:rPr>
        <w:t xml:space="preserve"> positively </w:t>
      </w:r>
      <w:r w:rsidR="00385383" w:rsidRPr="003F39D7">
        <w:rPr>
          <w:bCs/>
          <w:i/>
          <w:iCs/>
          <w:szCs w:val="24"/>
          <w:lang w:val="en-GB"/>
        </w:rPr>
        <w:t>moderates</w:t>
      </w:r>
      <w:r w:rsidRPr="003F39D7">
        <w:rPr>
          <w:bCs/>
          <w:i/>
          <w:iCs/>
          <w:szCs w:val="24"/>
          <w:lang w:val="en-GB"/>
        </w:rPr>
        <w:t xml:space="preserve"> the relationship between  resource  availability </w:t>
      </w:r>
      <w:r w:rsidR="003B3982">
        <w:rPr>
          <w:bCs/>
          <w:i/>
          <w:iCs/>
          <w:szCs w:val="24"/>
          <w:lang w:val="en-GB"/>
        </w:rPr>
        <w:t xml:space="preserve"> </w:t>
      </w:r>
      <w:r w:rsidRPr="003F39D7">
        <w:rPr>
          <w:bCs/>
          <w:i/>
          <w:iCs/>
          <w:szCs w:val="24"/>
          <w:lang w:val="en-GB"/>
        </w:rPr>
        <w:t>and SMEs performance.</w:t>
      </w:r>
      <w:r w:rsidRPr="003F39D7">
        <w:rPr>
          <w:bCs/>
          <w:iCs/>
          <w:szCs w:val="24"/>
          <w:lang w:val="en-GB"/>
        </w:rPr>
        <w:t xml:space="preserve"> </w:t>
      </w:r>
    </w:p>
    <w:p w14:paraId="747DBE71" w14:textId="77777777" w:rsidR="00D86352" w:rsidRPr="004A32C2" w:rsidRDefault="00D86352" w:rsidP="00164471">
      <w:pPr>
        <w:ind w:right="144"/>
        <w:rPr>
          <w:bCs/>
          <w:iCs/>
          <w:sz w:val="18"/>
          <w:szCs w:val="18"/>
          <w:lang w:val="en-GB"/>
        </w:rPr>
      </w:pPr>
    </w:p>
    <w:p w14:paraId="0791BB34" w14:textId="029F9081" w:rsidR="008A28BA" w:rsidRPr="003F39D7" w:rsidRDefault="00EF0E9A" w:rsidP="001A5E41">
      <w:pPr>
        <w:rPr>
          <w:bCs/>
          <w:iCs/>
          <w:szCs w:val="24"/>
          <w:lang w:val="en-GB"/>
        </w:rPr>
      </w:pPr>
      <w:r w:rsidRPr="003F39D7">
        <w:rPr>
          <w:bCs/>
          <w:szCs w:val="24"/>
          <w:lang w:val="en-GB"/>
        </w:rPr>
        <w:t>It was posited that resource  availability</w:t>
      </w:r>
      <w:r w:rsidR="00A027BB" w:rsidRPr="003F39D7">
        <w:rPr>
          <w:bCs/>
          <w:szCs w:val="24"/>
          <w:lang w:val="en-GB"/>
        </w:rPr>
        <w:t xml:space="preserve"> (IRA) </w:t>
      </w:r>
      <w:r w:rsidRPr="003F39D7">
        <w:rPr>
          <w:bCs/>
          <w:i/>
          <w:iCs/>
          <w:szCs w:val="24"/>
          <w:lang w:val="en-GB"/>
        </w:rPr>
        <w:t xml:space="preserve"> </w:t>
      </w:r>
      <w:r w:rsidRPr="003F39D7">
        <w:rPr>
          <w:bCs/>
          <w:iCs/>
          <w:szCs w:val="24"/>
          <w:lang w:val="en-GB"/>
        </w:rPr>
        <w:t>positively moderates the relationship between WL-SMEs and firm performance (FP) of T&amp;A products. Part 4.17 of</w:t>
      </w:r>
      <w:r w:rsidR="00A027BB" w:rsidRPr="003F39D7">
        <w:rPr>
          <w:bCs/>
          <w:iCs/>
          <w:szCs w:val="24"/>
          <w:lang w:val="en-GB"/>
        </w:rPr>
        <w:t xml:space="preserve"> </w:t>
      </w:r>
      <w:r w:rsidRPr="003F39D7">
        <w:rPr>
          <w:bCs/>
          <w:iCs/>
          <w:szCs w:val="24"/>
          <w:lang w:val="en-GB"/>
        </w:rPr>
        <w:t xml:space="preserve">the current study showed that the regulatory </w:t>
      </w:r>
      <w:r w:rsidR="00314A4C" w:rsidRPr="003F39D7">
        <w:rPr>
          <w:bCs/>
          <w:iCs/>
          <w:szCs w:val="24"/>
          <w:lang w:val="en-GB"/>
        </w:rPr>
        <w:t>policy experience effect</w:t>
      </w:r>
      <w:r w:rsidRPr="003F39D7">
        <w:rPr>
          <w:bCs/>
          <w:iCs/>
          <w:szCs w:val="24"/>
          <w:lang w:val="en-GB"/>
        </w:rPr>
        <w:t xml:space="preserve"> moderated</w:t>
      </w:r>
      <w:r w:rsidR="00314A4C" w:rsidRPr="003F39D7">
        <w:rPr>
          <w:bCs/>
          <w:iCs/>
          <w:szCs w:val="24"/>
          <w:lang w:val="en-GB"/>
        </w:rPr>
        <w:t xml:space="preserve"> </w:t>
      </w:r>
      <w:r w:rsidRPr="003F39D7">
        <w:rPr>
          <w:bCs/>
          <w:iCs/>
          <w:szCs w:val="24"/>
          <w:lang w:val="en-GB"/>
        </w:rPr>
        <w:t xml:space="preserve">this </w:t>
      </w:r>
      <w:r w:rsidR="00314A4C" w:rsidRPr="003F39D7">
        <w:rPr>
          <w:bCs/>
          <w:iCs/>
          <w:szCs w:val="24"/>
          <w:lang w:val="en-GB"/>
        </w:rPr>
        <w:t xml:space="preserve"> </w:t>
      </w:r>
      <w:r w:rsidRPr="003F39D7">
        <w:rPr>
          <w:bCs/>
          <w:iCs/>
          <w:szCs w:val="24"/>
          <w:lang w:val="en-GB"/>
        </w:rPr>
        <w:t>relationship</w:t>
      </w:r>
      <w:r w:rsidR="0092283F" w:rsidRPr="003F39D7">
        <w:rPr>
          <w:bCs/>
          <w:iCs/>
          <w:szCs w:val="24"/>
          <w:lang w:val="en-GB"/>
        </w:rPr>
        <w:t xml:space="preserve">; </w:t>
      </w:r>
      <w:r w:rsidRPr="003F39D7">
        <w:rPr>
          <w:bCs/>
          <w:iCs/>
          <w:szCs w:val="24"/>
          <w:lang w:val="en-GB"/>
        </w:rPr>
        <w:t xml:space="preserve"> however</w:t>
      </w:r>
      <w:r w:rsidR="0092283F" w:rsidRPr="003F39D7">
        <w:rPr>
          <w:bCs/>
          <w:iCs/>
          <w:szCs w:val="24"/>
          <w:lang w:val="en-GB"/>
        </w:rPr>
        <w:t>,</w:t>
      </w:r>
      <w:r w:rsidRPr="003F39D7">
        <w:rPr>
          <w:bCs/>
          <w:iCs/>
          <w:szCs w:val="24"/>
          <w:lang w:val="en-GB"/>
        </w:rPr>
        <w:t xml:space="preserve"> </w:t>
      </w:r>
      <w:r w:rsidR="00314A4C" w:rsidRPr="003F39D7">
        <w:rPr>
          <w:bCs/>
          <w:iCs/>
          <w:szCs w:val="24"/>
          <w:lang w:val="en-GB"/>
        </w:rPr>
        <w:t xml:space="preserve"> </w:t>
      </w:r>
      <w:r w:rsidR="00060DDA">
        <w:rPr>
          <w:bCs/>
          <w:iCs/>
          <w:szCs w:val="24"/>
          <w:lang w:val="en-GB"/>
        </w:rPr>
        <w:t xml:space="preserve">it is </w:t>
      </w:r>
      <w:r w:rsidR="0092283F" w:rsidRPr="003F39D7">
        <w:rPr>
          <w:bCs/>
          <w:iCs/>
          <w:szCs w:val="24"/>
          <w:lang w:val="en-GB"/>
        </w:rPr>
        <w:t xml:space="preserve">not </w:t>
      </w:r>
      <w:r w:rsidRPr="003F39D7">
        <w:rPr>
          <w:bCs/>
          <w:iCs/>
          <w:szCs w:val="24"/>
          <w:lang w:val="en-GB"/>
        </w:rPr>
        <w:t xml:space="preserve"> indicated which group of the perceived experience in the industry  the moderation was more articulated.  </w:t>
      </w:r>
      <w:r w:rsidR="00C34C88" w:rsidRPr="003F39D7">
        <w:rPr>
          <w:bCs/>
          <w:iCs/>
          <w:szCs w:val="24"/>
          <w:lang w:val="en-GB"/>
        </w:rPr>
        <w:t xml:space="preserve">Furthermore, </w:t>
      </w:r>
      <w:r w:rsidRPr="003F39D7">
        <w:rPr>
          <w:bCs/>
          <w:iCs/>
          <w:szCs w:val="24"/>
          <w:lang w:val="en-GB"/>
        </w:rPr>
        <w:t>the response from the hypothesis</w:t>
      </w:r>
      <w:r w:rsidR="00C34C88" w:rsidRPr="003F39D7">
        <w:rPr>
          <w:bCs/>
          <w:iCs/>
          <w:szCs w:val="24"/>
          <w:lang w:val="en-GB"/>
        </w:rPr>
        <w:t xml:space="preserve"> explicitly</w:t>
      </w:r>
      <w:r w:rsidRPr="003F39D7">
        <w:rPr>
          <w:bCs/>
          <w:iCs/>
          <w:szCs w:val="24"/>
          <w:lang w:val="en-GB"/>
        </w:rPr>
        <w:t xml:space="preserve"> validated the category </w:t>
      </w:r>
      <w:r w:rsidR="00060DDA">
        <w:rPr>
          <w:bCs/>
          <w:iCs/>
          <w:szCs w:val="24"/>
          <w:lang w:val="en-GB"/>
        </w:rPr>
        <w:t>as to</w:t>
      </w:r>
      <w:r w:rsidR="00060DDA" w:rsidRPr="003F39D7">
        <w:rPr>
          <w:bCs/>
          <w:iCs/>
          <w:szCs w:val="24"/>
          <w:lang w:val="en-GB"/>
        </w:rPr>
        <w:t xml:space="preserve"> </w:t>
      </w:r>
      <w:r w:rsidRPr="003F39D7">
        <w:rPr>
          <w:bCs/>
          <w:iCs/>
          <w:szCs w:val="24"/>
          <w:lang w:val="en-GB"/>
        </w:rPr>
        <w:t xml:space="preserve">which </w:t>
      </w:r>
      <w:r w:rsidR="00060DDA">
        <w:rPr>
          <w:bCs/>
          <w:iCs/>
          <w:szCs w:val="24"/>
          <w:lang w:val="en-GB"/>
        </w:rPr>
        <w:t xml:space="preserve">of </w:t>
      </w:r>
      <w:r w:rsidRPr="003F39D7">
        <w:rPr>
          <w:bCs/>
          <w:iCs/>
          <w:szCs w:val="24"/>
          <w:lang w:val="en-GB"/>
        </w:rPr>
        <w:t>the perceived experience among the owner managers</w:t>
      </w:r>
      <w:r w:rsidR="00754CF0" w:rsidRPr="003F39D7">
        <w:rPr>
          <w:bCs/>
          <w:iCs/>
          <w:szCs w:val="24"/>
          <w:lang w:val="en-GB"/>
        </w:rPr>
        <w:t xml:space="preserve"> group </w:t>
      </w:r>
      <w:r w:rsidRPr="003F39D7">
        <w:rPr>
          <w:bCs/>
          <w:iCs/>
          <w:szCs w:val="24"/>
          <w:lang w:val="en-GB"/>
        </w:rPr>
        <w:t xml:space="preserve"> was more </w:t>
      </w:r>
      <w:r w:rsidR="00C34C88" w:rsidRPr="003F39D7">
        <w:rPr>
          <w:bCs/>
          <w:iCs/>
          <w:szCs w:val="24"/>
          <w:lang w:val="en-GB"/>
        </w:rPr>
        <w:t xml:space="preserve"> </w:t>
      </w:r>
      <w:r w:rsidRPr="003F39D7">
        <w:rPr>
          <w:bCs/>
          <w:iCs/>
          <w:szCs w:val="24"/>
          <w:lang w:val="en-GB"/>
        </w:rPr>
        <w:t>articulated.</w:t>
      </w:r>
      <w:r w:rsidR="00C34C88" w:rsidRPr="003F39D7">
        <w:rPr>
          <w:bCs/>
          <w:iCs/>
          <w:szCs w:val="24"/>
          <w:lang w:val="en-GB"/>
        </w:rPr>
        <w:t xml:space="preserve"> </w:t>
      </w:r>
      <w:r w:rsidRPr="003F39D7">
        <w:rPr>
          <w:bCs/>
          <w:iCs/>
          <w:szCs w:val="24"/>
          <w:lang w:val="en-GB"/>
        </w:rPr>
        <w:t xml:space="preserve"> Therefore,</w:t>
      </w:r>
      <w:r w:rsidR="00C34C88" w:rsidRPr="003F39D7">
        <w:rPr>
          <w:bCs/>
          <w:iCs/>
          <w:szCs w:val="24"/>
          <w:lang w:val="en-GB"/>
        </w:rPr>
        <w:t xml:space="preserve"> </w:t>
      </w:r>
      <w:r w:rsidRPr="003F39D7">
        <w:rPr>
          <w:bCs/>
          <w:iCs/>
          <w:szCs w:val="24"/>
          <w:lang w:val="en-GB"/>
        </w:rPr>
        <w:t xml:space="preserve"> the information </w:t>
      </w:r>
      <w:r w:rsidRPr="003F39D7">
        <w:rPr>
          <w:bCs/>
          <w:iCs/>
          <w:szCs w:val="24"/>
          <w:lang w:val="en-GB"/>
        </w:rPr>
        <w:lastRenderedPageBreak/>
        <w:t>extracted from Tables 4.</w:t>
      </w:r>
      <w:r w:rsidR="002B7002" w:rsidRPr="003F39D7">
        <w:rPr>
          <w:bCs/>
          <w:iCs/>
          <w:szCs w:val="24"/>
          <w:lang w:val="en-GB"/>
        </w:rPr>
        <w:t>47</w:t>
      </w:r>
      <w:r w:rsidRPr="003F39D7">
        <w:rPr>
          <w:bCs/>
          <w:iCs/>
          <w:szCs w:val="24"/>
          <w:lang w:val="en-GB"/>
        </w:rPr>
        <w:t>a and 4.</w:t>
      </w:r>
      <w:r w:rsidR="002B7002" w:rsidRPr="003F39D7">
        <w:rPr>
          <w:bCs/>
          <w:iCs/>
          <w:szCs w:val="24"/>
          <w:lang w:val="en-GB"/>
        </w:rPr>
        <w:t>47</w:t>
      </w:r>
      <w:r w:rsidRPr="003F39D7">
        <w:rPr>
          <w:bCs/>
          <w:iCs/>
          <w:szCs w:val="24"/>
          <w:lang w:val="en-GB"/>
        </w:rPr>
        <w:t xml:space="preserve">b provided appropriate </w:t>
      </w:r>
      <w:r w:rsidR="00060DDA">
        <w:rPr>
          <w:bCs/>
          <w:iCs/>
          <w:szCs w:val="24"/>
          <w:lang w:val="en-GB"/>
        </w:rPr>
        <w:t>insights</w:t>
      </w:r>
      <w:r w:rsidR="00060DDA" w:rsidRPr="003F39D7">
        <w:rPr>
          <w:bCs/>
          <w:iCs/>
          <w:szCs w:val="24"/>
          <w:lang w:val="en-GB"/>
        </w:rPr>
        <w:t xml:space="preserve">  </w:t>
      </w:r>
      <w:r w:rsidRPr="003F39D7">
        <w:rPr>
          <w:bCs/>
          <w:iCs/>
          <w:szCs w:val="24"/>
          <w:lang w:val="en-GB"/>
        </w:rPr>
        <w:t xml:space="preserve">for  detailed  results. </w:t>
      </w:r>
    </w:p>
    <w:p w14:paraId="0900C039" w14:textId="77777777" w:rsidR="008A28BA" w:rsidRPr="003F39D7" w:rsidRDefault="008A28BA" w:rsidP="00312DEC">
      <w:pPr>
        <w:spacing w:line="240" w:lineRule="auto"/>
        <w:ind w:right="144"/>
        <w:rPr>
          <w:bCs/>
          <w:iCs/>
          <w:szCs w:val="24"/>
          <w:lang w:val="en-GB"/>
        </w:rPr>
      </w:pPr>
    </w:p>
    <w:p w14:paraId="232F2CA5" w14:textId="7520469B" w:rsidR="00EF0E9A" w:rsidRPr="003F39D7" w:rsidRDefault="00EF0E9A" w:rsidP="000426B7">
      <w:pPr>
        <w:spacing w:line="360" w:lineRule="auto"/>
        <w:ind w:left="1418" w:right="144" w:hanging="1418"/>
        <w:jc w:val="left"/>
        <w:rPr>
          <w:b/>
          <w:iCs/>
          <w:szCs w:val="24"/>
          <w:lang w:val="en-GB"/>
        </w:rPr>
      </w:pPr>
      <w:r w:rsidRPr="003F39D7">
        <w:rPr>
          <w:b/>
          <w:iCs/>
          <w:szCs w:val="24"/>
          <w:lang w:val="en-GB"/>
        </w:rPr>
        <w:t>Table 4.</w:t>
      </w:r>
      <w:r w:rsidR="002B7002" w:rsidRPr="003F39D7">
        <w:rPr>
          <w:b/>
          <w:iCs/>
          <w:szCs w:val="24"/>
          <w:lang w:val="en-GB"/>
        </w:rPr>
        <w:t>48</w:t>
      </w:r>
      <w:r w:rsidRPr="003F39D7">
        <w:rPr>
          <w:b/>
          <w:iCs/>
          <w:szCs w:val="24"/>
          <w:lang w:val="en-GB"/>
        </w:rPr>
        <w:t>a:</w:t>
      </w:r>
      <w:r w:rsidR="000426B7">
        <w:rPr>
          <w:bCs/>
          <w:iCs/>
          <w:szCs w:val="24"/>
          <w:lang w:val="en-GB"/>
        </w:rPr>
        <w:tab/>
      </w:r>
      <w:r w:rsidRPr="003F39D7">
        <w:rPr>
          <w:b/>
          <w:iCs/>
          <w:szCs w:val="24"/>
          <w:lang w:val="en-GB"/>
        </w:rPr>
        <w:t>The Effect of Resource Availability on WL-SMEs Performance for</w:t>
      </w:r>
      <w:r w:rsidR="00F36F3E" w:rsidRPr="003F39D7">
        <w:rPr>
          <w:b/>
          <w:iCs/>
          <w:szCs w:val="24"/>
          <w:lang w:val="en-GB"/>
        </w:rPr>
        <w:t xml:space="preserve"> the</w:t>
      </w:r>
      <w:r w:rsidRPr="003F39D7">
        <w:rPr>
          <w:b/>
          <w:iCs/>
          <w:szCs w:val="24"/>
          <w:lang w:val="en-GB"/>
        </w:rPr>
        <w:t xml:space="preserve"> Less and More </w:t>
      </w:r>
      <w:r w:rsidR="00754CF0" w:rsidRPr="003F39D7">
        <w:rPr>
          <w:b/>
          <w:iCs/>
          <w:szCs w:val="24"/>
          <w:lang w:val="en-GB"/>
        </w:rPr>
        <w:t xml:space="preserve">Perceived </w:t>
      </w:r>
      <w:r w:rsidRPr="003F39D7">
        <w:rPr>
          <w:b/>
          <w:iCs/>
          <w:szCs w:val="24"/>
          <w:lang w:val="en-GB"/>
        </w:rPr>
        <w:t>Experience</w:t>
      </w:r>
      <w:r w:rsidR="00F36F3E" w:rsidRPr="003F39D7">
        <w:rPr>
          <w:b/>
          <w:iCs/>
          <w:szCs w:val="24"/>
          <w:lang w:val="en-GB"/>
        </w:rPr>
        <w:t>d</w:t>
      </w:r>
      <w:r w:rsidRPr="003F39D7">
        <w:rPr>
          <w:b/>
          <w:iCs/>
          <w:szCs w:val="24"/>
          <w:lang w:val="en-GB"/>
        </w:rPr>
        <w:t xml:space="preserve"> in the Industry</w:t>
      </w:r>
      <w:r w:rsidR="00D70FFC" w:rsidRPr="003F39D7">
        <w:rPr>
          <w:b/>
          <w:iCs/>
          <w:szCs w:val="24"/>
          <w:lang w:val="en-GB"/>
        </w:rPr>
        <w:fldChar w:fldCharType="begin"/>
      </w:r>
      <w:r w:rsidR="00D70FFC" w:rsidRPr="003F39D7">
        <w:rPr>
          <w:szCs w:val="24"/>
          <w:lang w:val="en-GB"/>
        </w:rPr>
        <w:instrText xml:space="preserve"> TC "</w:instrText>
      </w:r>
      <w:bookmarkStart w:id="580" w:name="_Toc211861364"/>
      <w:r w:rsidR="00D70FFC" w:rsidRPr="003F39D7">
        <w:rPr>
          <w:b/>
          <w:iCs/>
          <w:szCs w:val="24"/>
          <w:lang w:val="en-GB"/>
        </w:rPr>
        <w:instrText>Table 4.48a:</w:instrText>
      </w:r>
      <w:r w:rsidR="00D70FFC" w:rsidRPr="003F39D7">
        <w:rPr>
          <w:bCs/>
          <w:iCs/>
          <w:szCs w:val="24"/>
          <w:lang w:val="en-GB"/>
        </w:rPr>
        <w:instrText xml:space="preserve"> </w:instrText>
      </w:r>
      <w:r w:rsidR="00D70FFC" w:rsidRPr="003F39D7">
        <w:rPr>
          <w:bCs/>
          <w:iCs/>
          <w:szCs w:val="24"/>
          <w:lang w:val="en-GB"/>
        </w:rPr>
        <w:tab/>
      </w:r>
      <w:r w:rsidR="00D70FFC" w:rsidRPr="003F39D7">
        <w:rPr>
          <w:b/>
          <w:iCs/>
          <w:szCs w:val="24"/>
          <w:lang w:val="en-GB"/>
        </w:rPr>
        <w:instrText>The Effect of Resource Availability on WL-SMEs Performance for the Less and More Perceived Experienced in the Industry</w:instrText>
      </w:r>
      <w:bookmarkEnd w:id="580"/>
      <w:r w:rsidR="00D70FFC" w:rsidRPr="003F39D7">
        <w:rPr>
          <w:szCs w:val="24"/>
          <w:lang w:val="en-GB"/>
        </w:rPr>
        <w:instrText xml:space="preserve">" \f T \l "1" </w:instrText>
      </w:r>
      <w:r w:rsidR="00D70FFC" w:rsidRPr="003F39D7">
        <w:rPr>
          <w:b/>
          <w:iCs/>
          <w:szCs w:val="24"/>
          <w:lang w:val="en-GB"/>
        </w:rPr>
        <w:fldChar w:fldCharType="end"/>
      </w:r>
      <w:r w:rsidR="00754CF0" w:rsidRPr="003F39D7">
        <w:rPr>
          <w:b/>
          <w:iCs/>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509"/>
        <w:gridCol w:w="932"/>
        <w:gridCol w:w="2736"/>
      </w:tblGrid>
      <w:tr w:rsidR="00E36169" w:rsidRPr="000426B7" w14:paraId="3EFA3550" w14:textId="77777777" w:rsidTr="000426B7">
        <w:trPr>
          <w:trHeight w:val="85"/>
        </w:trPr>
        <w:tc>
          <w:tcPr>
            <w:tcW w:w="1243" w:type="pct"/>
            <w:tcBorders>
              <w:top w:val="single" w:sz="4" w:space="0" w:color="auto"/>
              <w:bottom w:val="single" w:sz="4" w:space="0" w:color="auto"/>
            </w:tcBorders>
          </w:tcPr>
          <w:p w14:paraId="63D0752E" w14:textId="77777777" w:rsidR="00EF0E9A" w:rsidRPr="000426B7" w:rsidRDefault="00EF0E9A" w:rsidP="000426B7">
            <w:pPr>
              <w:spacing w:line="240" w:lineRule="auto"/>
              <w:rPr>
                <w:bCs/>
                <w:iCs/>
                <w:sz w:val="22"/>
                <w:lang w:val="en-GB"/>
              </w:rPr>
            </w:pPr>
          </w:p>
        </w:tc>
        <w:tc>
          <w:tcPr>
            <w:tcW w:w="1526" w:type="pct"/>
            <w:tcBorders>
              <w:top w:val="single" w:sz="4" w:space="0" w:color="auto"/>
              <w:bottom w:val="single" w:sz="4" w:space="0" w:color="auto"/>
            </w:tcBorders>
          </w:tcPr>
          <w:p w14:paraId="714F41B8" w14:textId="647850F7" w:rsidR="00EF0E9A" w:rsidRPr="000426B7" w:rsidRDefault="00EF0E9A" w:rsidP="000426B7">
            <w:pPr>
              <w:spacing w:line="240" w:lineRule="auto"/>
              <w:rPr>
                <w:b/>
                <w:iCs/>
                <w:sz w:val="22"/>
                <w:lang w:val="en-GB"/>
              </w:rPr>
            </w:pPr>
            <w:r w:rsidRPr="000426B7">
              <w:rPr>
                <w:b/>
                <w:iCs/>
                <w:sz w:val="22"/>
                <w:lang w:val="en-GB"/>
              </w:rPr>
              <w:t>Standardized Estimate</w:t>
            </w:r>
          </w:p>
        </w:tc>
        <w:tc>
          <w:tcPr>
            <w:tcW w:w="567" w:type="pct"/>
            <w:tcBorders>
              <w:top w:val="single" w:sz="4" w:space="0" w:color="auto"/>
              <w:bottom w:val="single" w:sz="4" w:space="0" w:color="auto"/>
            </w:tcBorders>
          </w:tcPr>
          <w:p w14:paraId="7368810F" w14:textId="77777777" w:rsidR="00EF0E9A" w:rsidRPr="000426B7" w:rsidRDefault="00EF0E9A" w:rsidP="000426B7">
            <w:pPr>
              <w:spacing w:line="240" w:lineRule="auto"/>
              <w:rPr>
                <w:b/>
                <w:iCs/>
                <w:sz w:val="22"/>
                <w:lang w:val="en-GB"/>
              </w:rPr>
            </w:pPr>
            <w:r w:rsidRPr="000426B7">
              <w:rPr>
                <w:b/>
                <w:iCs/>
                <w:sz w:val="22"/>
                <w:lang w:val="en-GB"/>
              </w:rPr>
              <w:t>P</w:t>
            </w:r>
          </w:p>
        </w:tc>
        <w:tc>
          <w:tcPr>
            <w:tcW w:w="1664" w:type="pct"/>
            <w:tcBorders>
              <w:top w:val="single" w:sz="4" w:space="0" w:color="auto"/>
              <w:bottom w:val="single" w:sz="4" w:space="0" w:color="auto"/>
            </w:tcBorders>
          </w:tcPr>
          <w:p w14:paraId="336B85D6" w14:textId="77777777" w:rsidR="00EF0E9A" w:rsidRPr="000426B7" w:rsidRDefault="00EF0E9A" w:rsidP="000426B7">
            <w:pPr>
              <w:spacing w:line="240" w:lineRule="auto"/>
              <w:rPr>
                <w:b/>
                <w:iCs/>
                <w:sz w:val="22"/>
                <w:lang w:val="en-GB"/>
              </w:rPr>
            </w:pPr>
            <w:r w:rsidRPr="000426B7">
              <w:rPr>
                <w:b/>
                <w:iCs/>
                <w:sz w:val="22"/>
                <w:lang w:val="en-GB"/>
              </w:rPr>
              <w:t>Results</w:t>
            </w:r>
          </w:p>
        </w:tc>
      </w:tr>
      <w:tr w:rsidR="00E36169" w:rsidRPr="000426B7" w14:paraId="73B89B16" w14:textId="77777777" w:rsidTr="000426B7">
        <w:trPr>
          <w:trHeight w:val="245"/>
        </w:trPr>
        <w:tc>
          <w:tcPr>
            <w:tcW w:w="1243" w:type="pct"/>
            <w:tcBorders>
              <w:top w:val="single" w:sz="4" w:space="0" w:color="auto"/>
            </w:tcBorders>
          </w:tcPr>
          <w:p w14:paraId="1FDC1E59" w14:textId="11BCF377" w:rsidR="00EF0E9A" w:rsidRPr="000426B7" w:rsidRDefault="00EF0E9A" w:rsidP="000426B7">
            <w:pPr>
              <w:spacing w:line="240" w:lineRule="auto"/>
              <w:jc w:val="left"/>
              <w:rPr>
                <w:bCs/>
                <w:iCs/>
                <w:sz w:val="22"/>
                <w:lang w:val="en-GB"/>
              </w:rPr>
            </w:pPr>
            <w:r w:rsidRPr="000426B7">
              <w:rPr>
                <w:bCs/>
                <w:iCs/>
                <w:sz w:val="22"/>
                <w:lang w:val="en-GB"/>
              </w:rPr>
              <w:t xml:space="preserve">Perceived </w:t>
            </w:r>
            <w:r w:rsidR="00F36F3E" w:rsidRPr="000426B7">
              <w:rPr>
                <w:bCs/>
                <w:iCs/>
                <w:sz w:val="22"/>
                <w:lang w:val="en-GB"/>
              </w:rPr>
              <w:t xml:space="preserve">Less </w:t>
            </w:r>
            <w:r w:rsidRPr="000426B7">
              <w:rPr>
                <w:bCs/>
                <w:iCs/>
                <w:sz w:val="22"/>
                <w:lang w:val="en-GB"/>
              </w:rPr>
              <w:t xml:space="preserve">Experience in the Industry </w:t>
            </w:r>
          </w:p>
        </w:tc>
        <w:tc>
          <w:tcPr>
            <w:tcW w:w="1526" w:type="pct"/>
            <w:tcBorders>
              <w:top w:val="single" w:sz="4" w:space="0" w:color="auto"/>
            </w:tcBorders>
            <w:vAlign w:val="center"/>
          </w:tcPr>
          <w:p w14:paraId="5A84FF77" w14:textId="125DA905" w:rsidR="00EF0E9A" w:rsidRPr="000426B7" w:rsidRDefault="00DF0ACF" w:rsidP="000426B7">
            <w:pPr>
              <w:spacing w:line="240" w:lineRule="auto"/>
              <w:jc w:val="center"/>
              <w:rPr>
                <w:bCs/>
                <w:iCs/>
                <w:sz w:val="22"/>
                <w:lang w:val="en-GB"/>
              </w:rPr>
            </w:pPr>
            <w:r w:rsidRPr="000426B7">
              <w:rPr>
                <w:rFonts w:eastAsia="Times New Roman"/>
                <w:sz w:val="22"/>
                <w:lang w:val="en-GB"/>
              </w:rPr>
              <w:t>0</w:t>
            </w:r>
            <w:r w:rsidR="00EF0E9A" w:rsidRPr="000426B7">
              <w:rPr>
                <w:rFonts w:eastAsia="Times New Roman"/>
                <w:sz w:val="22"/>
                <w:lang w:val="en-GB"/>
              </w:rPr>
              <w:t>.187</w:t>
            </w:r>
          </w:p>
        </w:tc>
        <w:tc>
          <w:tcPr>
            <w:tcW w:w="567" w:type="pct"/>
            <w:tcBorders>
              <w:top w:val="single" w:sz="4" w:space="0" w:color="auto"/>
            </w:tcBorders>
          </w:tcPr>
          <w:p w14:paraId="3B496ED8" w14:textId="77777777" w:rsidR="00EF0E9A" w:rsidRPr="000426B7" w:rsidRDefault="00EF0E9A" w:rsidP="000426B7">
            <w:pPr>
              <w:spacing w:line="240" w:lineRule="auto"/>
              <w:jc w:val="center"/>
              <w:rPr>
                <w:bCs/>
                <w:iCs/>
                <w:sz w:val="22"/>
                <w:lang w:val="en-GB"/>
              </w:rPr>
            </w:pPr>
          </w:p>
          <w:p w14:paraId="0B2E1C8E" w14:textId="179A9891" w:rsidR="00EF0E9A" w:rsidRPr="000426B7" w:rsidRDefault="00DF0ACF" w:rsidP="000426B7">
            <w:pPr>
              <w:spacing w:line="240" w:lineRule="auto"/>
              <w:jc w:val="center"/>
              <w:rPr>
                <w:bCs/>
                <w:iCs/>
                <w:sz w:val="22"/>
                <w:lang w:val="en-GB"/>
              </w:rPr>
            </w:pPr>
            <w:r w:rsidRPr="000426B7">
              <w:rPr>
                <w:bCs/>
                <w:iCs/>
                <w:sz w:val="22"/>
                <w:lang w:val="en-GB"/>
              </w:rPr>
              <w:t>0</w:t>
            </w:r>
            <w:r w:rsidR="00EF0E9A" w:rsidRPr="000426B7">
              <w:rPr>
                <w:bCs/>
                <w:iCs/>
                <w:sz w:val="22"/>
                <w:lang w:val="en-GB"/>
              </w:rPr>
              <w:t>.170</w:t>
            </w:r>
          </w:p>
        </w:tc>
        <w:tc>
          <w:tcPr>
            <w:tcW w:w="1664" w:type="pct"/>
            <w:tcBorders>
              <w:top w:val="single" w:sz="4" w:space="0" w:color="auto"/>
            </w:tcBorders>
          </w:tcPr>
          <w:p w14:paraId="030A1D06" w14:textId="77777777" w:rsidR="00EF0E9A" w:rsidRPr="000426B7" w:rsidRDefault="00EF0E9A" w:rsidP="000426B7">
            <w:pPr>
              <w:spacing w:line="240" w:lineRule="auto"/>
              <w:jc w:val="center"/>
              <w:rPr>
                <w:bCs/>
                <w:iCs/>
                <w:sz w:val="22"/>
                <w:lang w:val="en-GB"/>
              </w:rPr>
            </w:pPr>
          </w:p>
          <w:p w14:paraId="360833D1" w14:textId="333CB1B9" w:rsidR="00EF0E9A" w:rsidRPr="000426B7" w:rsidRDefault="00DF0ACF" w:rsidP="000426B7">
            <w:pPr>
              <w:spacing w:line="240" w:lineRule="auto"/>
              <w:jc w:val="center"/>
              <w:rPr>
                <w:bCs/>
                <w:iCs/>
                <w:sz w:val="22"/>
                <w:lang w:val="en-GB"/>
              </w:rPr>
            </w:pPr>
            <w:r w:rsidRPr="000426B7">
              <w:rPr>
                <w:bCs/>
                <w:iCs/>
                <w:sz w:val="22"/>
                <w:lang w:val="en-GB"/>
              </w:rPr>
              <w:t xml:space="preserve">Not </w:t>
            </w:r>
            <w:r w:rsidR="00EF0E9A" w:rsidRPr="000426B7">
              <w:rPr>
                <w:bCs/>
                <w:iCs/>
                <w:sz w:val="22"/>
                <w:lang w:val="en-GB"/>
              </w:rPr>
              <w:t xml:space="preserve">significant at p </w:t>
            </w:r>
            <w:r w:rsidRPr="000426B7">
              <w:rPr>
                <w:bCs/>
                <w:iCs/>
                <w:sz w:val="22"/>
                <w:lang w:val="en-GB"/>
              </w:rPr>
              <w:t>≤</w:t>
            </w:r>
            <w:r w:rsidR="00EF0E9A" w:rsidRPr="000426B7">
              <w:rPr>
                <w:bCs/>
                <w:iCs/>
                <w:sz w:val="22"/>
                <w:lang w:val="en-GB"/>
              </w:rPr>
              <w:t xml:space="preserve"> 0.05 </w:t>
            </w:r>
          </w:p>
        </w:tc>
      </w:tr>
      <w:tr w:rsidR="00E36169" w:rsidRPr="000426B7" w14:paraId="5A64E8FE" w14:textId="77777777" w:rsidTr="000426B7">
        <w:trPr>
          <w:trHeight w:val="899"/>
        </w:trPr>
        <w:tc>
          <w:tcPr>
            <w:tcW w:w="1243" w:type="pct"/>
            <w:tcBorders>
              <w:bottom w:val="single" w:sz="4" w:space="0" w:color="auto"/>
            </w:tcBorders>
          </w:tcPr>
          <w:p w14:paraId="0C229AC0" w14:textId="74FD93F3" w:rsidR="008E2C60" w:rsidRPr="000426B7" w:rsidRDefault="00EF0E9A" w:rsidP="000426B7">
            <w:pPr>
              <w:spacing w:line="240" w:lineRule="auto"/>
              <w:jc w:val="left"/>
              <w:rPr>
                <w:bCs/>
                <w:iCs/>
                <w:sz w:val="22"/>
                <w:lang w:val="en-GB"/>
              </w:rPr>
            </w:pPr>
            <w:r w:rsidRPr="000426B7">
              <w:rPr>
                <w:bCs/>
                <w:iCs/>
                <w:sz w:val="22"/>
                <w:lang w:val="en-GB"/>
              </w:rPr>
              <w:t xml:space="preserve">Perceived </w:t>
            </w:r>
            <w:r w:rsidR="00F36F3E" w:rsidRPr="000426B7">
              <w:rPr>
                <w:bCs/>
                <w:iCs/>
                <w:sz w:val="22"/>
                <w:lang w:val="en-GB"/>
              </w:rPr>
              <w:t xml:space="preserve">More </w:t>
            </w:r>
            <w:r w:rsidRPr="000426B7">
              <w:rPr>
                <w:bCs/>
                <w:iCs/>
                <w:sz w:val="22"/>
                <w:lang w:val="en-GB"/>
              </w:rPr>
              <w:t xml:space="preserve">Experience in the Industry </w:t>
            </w:r>
          </w:p>
        </w:tc>
        <w:tc>
          <w:tcPr>
            <w:tcW w:w="1526" w:type="pct"/>
            <w:tcBorders>
              <w:bottom w:val="single" w:sz="4" w:space="0" w:color="auto"/>
            </w:tcBorders>
          </w:tcPr>
          <w:p w14:paraId="26975FB0" w14:textId="77777777" w:rsidR="00EF0E9A" w:rsidRPr="000426B7" w:rsidRDefault="00EF0E9A" w:rsidP="000426B7">
            <w:pPr>
              <w:spacing w:line="240" w:lineRule="auto"/>
              <w:jc w:val="center"/>
              <w:rPr>
                <w:bCs/>
                <w:iCs/>
                <w:sz w:val="22"/>
                <w:lang w:val="en-GB"/>
              </w:rPr>
            </w:pPr>
          </w:p>
          <w:p w14:paraId="183EB5A9" w14:textId="2E29E09C" w:rsidR="00EF0E9A" w:rsidRPr="000426B7" w:rsidRDefault="00DF0ACF" w:rsidP="000426B7">
            <w:pPr>
              <w:spacing w:line="240" w:lineRule="auto"/>
              <w:jc w:val="center"/>
              <w:rPr>
                <w:bCs/>
                <w:iCs/>
                <w:sz w:val="22"/>
                <w:lang w:val="en-GB"/>
              </w:rPr>
            </w:pPr>
            <w:r w:rsidRPr="000426B7">
              <w:rPr>
                <w:bCs/>
                <w:iCs/>
                <w:sz w:val="22"/>
                <w:lang w:val="en-GB"/>
              </w:rPr>
              <w:t>0</w:t>
            </w:r>
            <w:r w:rsidR="00EF0E9A" w:rsidRPr="000426B7">
              <w:rPr>
                <w:bCs/>
                <w:iCs/>
                <w:sz w:val="22"/>
                <w:lang w:val="en-GB"/>
              </w:rPr>
              <w:t xml:space="preserve">.050 </w:t>
            </w:r>
          </w:p>
        </w:tc>
        <w:tc>
          <w:tcPr>
            <w:tcW w:w="567" w:type="pct"/>
            <w:tcBorders>
              <w:bottom w:val="single" w:sz="4" w:space="0" w:color="auto"/>
            </w:tcBorders>
          </w:tcPr>
          <w:p w14:paraId="38CBDC40" w14:textId="77777777" w:rsidR="00EF0E9A" w:rsidRPr="000426B7" w:rsidRDefault="00EF0E9A" w:rsidP="000426B7">
            <w:pPr>
              <w:spacing w:line="240" w:lineRule="auto"/>
              <w:jc w:val="center"/>
              <w:rPr>
                <w:bCs/>
                <w:iCs/>
                <w:sz w:val="22"/>
                <w:lang w:val="en-GB"/>
              </w:rPr>
            </w:pPr>
          </w:p>
          <w:p w14:paraId="7FCD6481" w14:textId="20DBA8A0" w:rsidR="00EF0E9A" w:rsidRPr="000426B7" w:rsidRDefault="00DF0ACF" w:rsidP="000426B7">
            <w:pPr>
              <w:spacing w:line="240" w:lineRule="auto"/>
              <w:jc w:val="center"/>
              <w:rPr>
                <w:bCs/>
                <w:iCs/>
                <w:sz w:val="22"/>
                <w:lang w:val="en-GB"/>
              </w:rPr>
            </w:pPr>
            <w:r w:rsidRPr="000426B7">
              <w:rPr>
                <w:bCs/>
                <w:iCs/>
                <w:sz w:val="22"/>
                <w:lang w:val="en-GB"/>
              </w:rPr>
              <w:t>0</w:t>
            </w:r>
            <w:r w:rsidR="00EF0E9A" w:rsidRPr="000426B7">
              <w:rPr>
                <w:bCs/>
                <w:iCs/>
                <w:sz w:val="22"/>
                <w:lang w:val="en-GB"/>
              </w:rPr>
              <w:t>.739</w:t>
            </w:r>
          </w:p>
        </w:tc>
        <w:tc>
          <w:tcPr>
            <w:tcW w:w="1664" w:type="pct"/>
            <w:tcBorders>
              <w:bottom w:val="single" w:sz="4" w:space="0" w:color="auto"/>
            </w:tcBorders>
          </w:tcPr>
          <w:p w14:paraId="0595A03A" w14:textId="77777777" w:rsidR="00EF0E9A" w:rsidRPr="000426B7" w:rsidRDefault="00EF0E9A" w:rsidP="000426B7">
            <w:pPr>
              <w:spacing w:line="240" w:lineRule="auto"/>
              <w:jc w:val="center"/>
              <w:rPr>
                <w:bCs/>
                <w:iCs/>
                <w:sz w:val="22"/>
                <w:lang w:val="en-GB"/>
              </w:rPr>
            </w:pPr>
          </w:p>
          <w:p w14:paraId="5830922F" w14:textId="53710E41" w:rsidR="00EF0E9A" w:rsidRPr="000426B7" w:rsidRDefault="00DF0ACF" w:rsidP="000426B7">
            <w:pPr>
              <w:spacing w:line="240" w:lineRule="auto"/>
              <w:rPr>
                <w:bCs/>
                <w:iCs/>
                <w:sz w:val="22"/>
                <w:lang w:val="en-GB"/>
              </w:rPr>
            </w:pPr>
            <w:r w:rsidRPr="000426B7">
              <w:rPr>
                <w:bCs/>
                <w:iCs/>
                <w:sz w:val="22"/>
                <w:lang w:val="en-GB"/>
              </w:rPr>
              <w:t xml:space="preserve">Not </w:t>
            </w:r>
            <w:r w:rsidR="00EF0E9A" w:rsidRPr="000426B7">
              <w:rPr>
                <w:bCs/>
                <w:iCs/>
                <w:sz w:val="22"/>
                <w:lang w:val="en-GB"/>
              </w:rPr>
              <w:t xml:space="preserve">significant at p </w:t>
            </w:r>
            <w:r w:rsidRPr="000426B7">
              <w:rPr>
                <w:bCs/>
                <w:iCs/>
                <w:sz w:val="22"/>
                <w:lang w:val="en-GB"/>
              </w:rPr>
              <w:t>≤</w:t>
            </w:r>
            <w:r w:rsidR="00BE5629" w:rsidRPr="000426B7">
              <w:rPr>
                <w:bCs/>
                <w:iCs/>
                <w:sz w:val="22"/>
                <w:lang w:val="en-GB"/>
              </w:rPr>
              <w:t xml:space="preserve"> </w:t>
            </w:r>
            <w:r w:rsidR="00EF0E9A" w:rsidRPr="000426B7">
              <w:rPr>
                <w:bCs/>
                <w:iCs/>
                <w:sz w:val="22"/>
                <w:lang w:val="en-GB"/>
              </w:rPr>
              <w:t xml:space="preserve">0.05 </w:t>
            </w:r>
          </w:p>
        </w:tc>
      </w:tr>
    </w:tbl>
    <w:p w14:paraId="1E52373E" w14:textId="31015275" w:rsidR="00EF0E9A" w:rsidRPr="003F39D7" w:rsidRDefault="005C34E4" w:rsidP="00EF0E9A">
      <w:pPr>
        <w:spacing w:line="276" w:lineRule="auto"/>
        <w:ind w:right="144"/>
        <w:rPr>
          <w:b/>
          <w:bCs/>
          <w:iCs/>
          <w:szCs w:val="24"/>
          <w:lang w:val="en-GB"/>
        </w:rPr>
      </w:pPr>
      <w:r w:rsidRPr="003F39D7">
        <w:rPr>
          <w:b/>
          <w:bCs/>
          <w:iCs/>
          <w:szCs w:val="24"/>
          <w:lang w:val="en-GB"/>
        </w:rPr>
        <w:t>Source:</w:t>
      </w:r>
      <w:r w:rsidR="00EF0E9A" w:rsidRPr="003F39D7">
        <w:rPr>
          <w:bCs/>
          <w:iCs/>
          <w:szCs w:val="24"/>
          <w:lang w:val="en-GB"/>
        </w:rPr>
        <w:t xml:space="preserve">  Field Data, 2023</w:t>
      </w:r>
      <w:r w:rsidR="00EF0E9A" w:rsidRPr="003F39D7">
        <w:rPr>
          <w:b/>
          <w:bCs/>
          <w:iCs/>
          <w:szCs w:val="24"/>
          <w:lang w:val="en-GB"/>
        </w:rPr>
        <w:t xml:space="preserve"> </w:t>
      </w:r>
      <w:r w:rsidR="00BE5629" w:rsidRPr="003F39D7">
        <w:rPr>
          <w:b/>
          <w:bCs/>
          <w:iCs/>
          <w:szCs w:val="24"/>
          <w:lang w:val="en-GB"/>
        </w:rPr>
        <w:t xml:space="preserve"> </w:t>
      </w:r>
      <w:r w:rsidR="00F36F3E" w:rsidRPr="003F39D7">
        <w:rPr>
          <w:b/>
          <w:bCs/>
          <w:iCs/>
          <w:szCs w:val="24"/>
          <w:lang w:val="en-GB"/>
        </w:rPr>
        <w:t xml:space="preserve">  </w:t>
      </w:r>
      <w:r w:rsidR="000B4D64" w:rsidRPr="003F39D7">
        <w:rPr>
          <w:b/>
          <w:bCs/>
          <w:iCs/>
          <w:szCs w:val="24"/>
          <w:lang w:val="en-GB"/>
        </w:rPr>
        <w:t xml:space="preserve">  </w:t>
      </w:r>
    </w:p>
    <w:p w14:paraId="7E4B29CE" w14:textId="77777777" w:rsidR="00EF0E9A" w:rsidRPr="003F39D7" w:rsidRDefault="00EF0E9A" w:rsidP="004A32C2">
      <w:pPr>
        <w:rPr>
          <w:lang w:val="en-GB"/>
        </w:rPr>
      </w:pPr>
    </w:p>
    <w:p w14:paraId="38766B25" w14:textId="3FAB0D5E" w:rsidR="008F4006" w:rsidRPr="003F39D7" w:rsidRDefault="00EF0E9A" w:rsidP="001A5E41">
      <w:pPr>
        <w:rPr>
          <w:bCs/>
          <w:iCs/>
          <w:szCs w:val="24"/>
          <w:lang w:val="en-GB"/>
        </w:rPr>
      </w:pPr>
      <w:r w:rsidRPr="003F39D7">
        <w:rPr>
          <w:bCs/>
          <w:iCs/>
          <w:szCs w:val="24"/>
          <w:lang w:val="en-GB"/>
        </w:rPr>
        <w:t>From Table 4.</w:t>
      </w:r>
      <w:r w:rsidR="002B7002" w:rsidRPr="003F39D7">
        <w:rPr>
          <w:bCs/>
          <w:iCs/>
          <w:szCs w:val="24"/>
          <w:lang w:val="en-GB"/>
        </w:rPr>
        <w:t>48</w:t>
      </w:r>
      <w:r w:rsidRPr="003F39D7">
        <w:rPr>
          <w:bCs/>
          <w:iCs/>
          <w:szCs w:val="24"/>
          <w:lang w:val="en-GB"/>
        </w:rPr>
        <w:t>a, the standardized parameter estimate value</w:t>
      </w:r>
      <w:r w:rsidR="00E96D9D" w:rsidRPr="003F39D7">
        <w:rPr>
          <w:bCs/>
          <w:iCs/>
          <w:szCs w:val="24"/>
          <w:lang w:val="en-GB"/>
        </w:rPr>
        <w:t>s</w:t>
      </w:r>
      <w:r w:rsidRPr="003F39D7">
        <w:rPr>
          <w:bCs/>
          <w:iCs/>
          <w:szCs w:val="24"/>
          <w:lang w:val="en-GB"/>
        </w:rPr>
        <w:t xml:space="preserve"> for the </w:t>
      </w:r>
      <w:r w:rsidR="000B4D64" w:rsidRPr="003F39D7">
        <w:rPr>
          <w:bCs/>
          <w:iCs/>
          <w:szCs w:val="24"/>
          <w:lang w:val="en-GB"/>
        </w:rPr>
        <w:t xml:space="preserve">less </w:t>
      </w:r>
      <w:r w:rsidRPr="003F39D7">
        <w:rPr>
          <w:bCs/>
          <w:iCs/>
          <w:szCs w:val="24"/>
          <w:lang w:val="en-GB"/>
        </w:rPr>
        <w:t xml:space="preserve">perceived experience group in the industry indicated </w:t>
      </w:r>
      <w:r w:rsidR="00DF0ACF" w:rsidRPr="003F39D7">
        <w:rPr>
          <w:bCs/>
          <w:iCs/>
          <w:szCs w:val="24"/>
          <w:lang w:val="en-GB"/>
        </w:rPr>
        <w:t>0</w:t>
      </w:r>
      <w:r w:rsidRPr="003F39D7">
        <w:rPr>
          <w:bCs/>
          <w:iCs/>
          <w:szCs w:val="24"/>
          <w:lang w:val="en-GB"/>
        </w:rPr>
        <w:t xml:space="preserve">.187 and on the other hand, the shown  standardized estimate for the </w:t>
      </w:r>
      <w:r w:rsidR="000B4D64" w:rsidRPr="003F39D7">
        <w:rPr>
          <w:bCs/>
          <w:iCs/>
          <w:szCs w:val="24"/>
          <w:lang w:val="en-GB"/>
        </w:rPr>
        <w:t xml:space="preserve">more </w:t>
      </w:r>
      <w:r w:rsidRPr="003F39D7">
        <w:rPr>
          <w:bCs/>
          <w:iCs/>
          <w:szCs w:val="24"/>
          <w:lang w:val="en-GB"/>
        </w:rPr>
        <w:t xml:space="preserve">perceived experience group value was </w:t>
      </w:r>
      <w:r w:rsidR="00DF0ACF" w:rsidRPr="003F39D7">
        <w:rPr>
          <w:bCs/>
          <w:iCs/>
          <w:szCs w:val="24"/>
          <w:lang w:val="en-GB"/>
        </w:rPr>
        <w:t>0</w:t>
      </w:r>
      <w:r w:rsidRPr="003F39D7">
        <w:rPr>
          <w:bCs/>
          <w:iCs/>
          <w:szCs w:val="24"/>
          <w:lang w:val="en-GB"/>
        </w:rPr>
        <w:t xml:space="preserve">.050. It is </w:t>
      </w:r>
      <w:r w:rsidR="00C30BE8">
        <w:rPr>
          <w:bCs/>
          <w:iCs/>
          <w:szCs w:val="24"/>
          <w:lang w:val="en-GB"/>
        </w:rPr>
        <w:t>therefore</w:t>
      </w:r>
      <w:r w:rsidR="00C30BE8" w:rsidRPr="003F39D7">
        <w:rPr>
          <w:bCs/>
          <w:iCs/>
          <w:szCs w:val="24"/>
          <w:lang w:val="en-GB"/>
        </w:rPr>
        <w:t xml:space="preserve"> </w:t>
      </w:r>
      <w:r w:rsidR="00FD2595" w:rsidRPr="003F39D7">
        <w:rPr>
          <w:bCs/>
          <w:iCs/>
          <w:szCs w:val="24"/>
          <w:lang w:val="en-GB"/>
        </w:rPr>
        <w:t>clear</w:t>
      </w:r>
      <w:r w:rsidR="008B10A3" w:rsidRPr="003F39D7">
        <w:rPr>
          <w:bCs/>
          <w:iCs/>
          <w:szCs w:val="24"/>
          <w:lang w:val="en-GB"/>
        </w:rPr>
        <w:t xml:space="preserve"> </w:t>
      </w:r>
      <w:r w:rsidRPr="003F39D7">
        <w:rPr>
          <w:bCs/>
          <w:iCs/>
          <w:szCs w:val="24"/>
          <w:lang w:val="en-GB"/>
        </w:rPr>
        <w:t xml:space="preserve"> that</w:t>
      </w:r>
      <w:r w:rsidR="00C30BE8">
        <w:rPr>
          <w:bCs/>
          <w:iCs/>
          <w:szCs w:val="24"/>
          <w:lang w:val="en-GB"/>
        </w:rPr>
        <w:t>,</w:t>
      </w:r>
      <w:r w:rsidR="008B10A3" w:rsidRPr="003F39D7">
        <w:rPr>
          <w:bCs/>
          <w:iCs/>
          <w:szCs w:val="24"/>
          <w:lang w:val="en-GB"/>
        </w:rPr>
        <w:t xml:space="preserve"> </w:t>
      </w:r>
      <w:r w:rsidR="00CA4DBC" w:rsidRPr="003F39D7">
        <w:rPr>
          <w:bCs/>
          <w:iCs/>
          <w:szCs w:val="24"/>
          <w:lang w:val="en-GB"/>
        </w:rPr>
        <w:t xml:space="preserve"> </w:t>
      </w:r>
      <w:r w:rsidRPr="003F39D7">
        <w:rPr>
          <w:bCs/>
          <w:iCs/>
          <w:szCs w:val="24"/>
          <w:lang w:val="en-GB"/>
        </w:rPr>
        <w:t xml:space="preserve">the </w:t>
      </w:r>
      <w:r w:rsidR="008B10A3" w:rsidRPr="003F39D7">
        <w:rPr>
          <w:bCs/>
          <w:iCs/>
          <w:szCs w:val="24"/>
          <w:lang w:val="en-GB"/>
        </w:rPr>
        <w:t xml:space="preserve"> </w:t>
      </w:r>
      <w:r w:rsidRPr="003F39D7">
        <w:rPr>
          <w:bCs/>
          <w:iCs/>
          <w:szCs w:val="24"/>
          <w:lang w:val="en-GB"/>
        </w:rPr>
        <w:t>indicated  parameter estimates</w:t>
      </w:r>
      <w:r w:rsidR="00CA4DBC" w:rsidRPr="003F39D7">
        <w:rPr>
          <w:bCs/>
          <w:iCs/>
          <w:szCs w:val="24"/>
          <w:lang w:val="en-GB"/>
        </w:rPr>
        <w:t xml:space="preserve"> </w:t>
      </w:r>
      <w:r w:rsidRPr="003F39D7">
        <w:rPr>
          <w:bCs/>
          <w:iCs/>
          <w:szCs w:val="24"/>
          <w:lang w:val="en-GB"/>
        </w:rPr>
        <w:t xml:space="preserve">were both </w:t>
      </w:r>
      <w:r w:rsidR="008B10A3" w:rsidRPr="003F39D7">
        <w:rPr>
          <w:bCs/>
          <w:iCs/>
          <w:szCs w:val="24"/>
          <w:lang w:val="en-GB"/>
        </w:rPr>
        <w:t>in</w:t>
      </w:r>
      <w:r w:rsidRPr="003F39D7">
        <w:rPr>
          <w:bCs/>
          <w:iCs/>
          <w:szCs w:val="24"/>
          <w:lang w:val="en-GB"/>
        </w:rPr>
        <w:t>significant</w:t>
      </w:r>
      <w:r w:rsidR="00DF0ACF" w:rsidRPr="003F39D7">
        <w:rPr>
          <w:bCs/>
          <w:iCs/>
          <w:szCs w:val="24"/>
          <w:lang w:val="en-GB"/>
        </w:rPr>
        <w:t xml:space="preserve"> and the p-values are both greater than 0.05</w:t>
      </w:r>
      <w:r w:rsidR="008B10A3" w:rsidRPr="003F39D7">
        <w:rPr>
          <w:bCs/>
          <w:iCs/>
          <w:szCs w:val="24"/>
          <w:lang w:val="en-GB"/>
        </w:rPr>
        <w:t xml:space="preserve"> </w:t>
      </w:r>
      <w:r w:rsidRPr="003F39D7">
        <w:rPr>
          <w:bCs/>
          <w:iCs/>
          <w:szCs w:val="24"/>
          <w:lang w:val="en-GB"/>
        </w:rPr>
        <w:t xml:space="preserve"> in the less perceived experience </w:t>
      </w:r>
      <w:r w:rsidR="00C34C88" w:rsidRPr="003F39D7">
        <w:rPr>
          <w:bCs/>
          <w:iCs/>
          <w:szCs w:val="24"/>
          <w:lang w:val="en-GB"/>
        </w:rPr>
        <w:t xml:space="preserve"> </w:t>
      </w:r>
      <w:r w:rsidRPr="003F39D7">
        <w:rPr>
          <w:bCs/>
          <w:iCs/>
          <w:szCs w:val="24"/>
          <w:lang w:val="en-GB"/>
        </w:rPr>
        <w:t xml:space="preserve">group  as well  as </w:t>
      </w:r>
      <w:r w:rsidR="00E60093" w:rsidRPr="003F39D7">
        <w:rPr>
          <w:bCs/>
          <w:iCs/>
          <w:szCs w:val="24"/>
          <w:lang w:val="en-GB"/>
        </w:rPr>
        <w:t xml:space="preserve">in the </w:t>
      </w:r>
      <w:r w:rsidRPr="003F39D7">
        <w:rPr>
          <w:bCs/>
          <w:iCs/>
          <w:szCs w:val="24"/>
          <w:lang w:val="en-GB"/>
        </w:rPr>
        <w:t xml:space="preserve"> more perceived experience group. </w:t>
      </w:r>
      <w:r w:rsidR="00C34C88" w:rsidRPr="003F39D7">
        <w:rPr>
          <w:bCs/>
          <w:iCs/>
          <w:szCs w:val="24"/>
          <w:lang w:val="en-GB"/>
        </w:rPr>
        <w:t xml:space="preserve"> </w:t>
      </w:r>
      <w:r w:rsidRPr="003F39D7">
        <w:rPr>
          <w:bCs/>
          <w:iCs/>
          <w:szCs w:val="24"/>
          <w:lang w:val="en-GB"/>
        </w:rPr>
        <w:t xml:space="preserve"> </w:t>
      </w:r>
      <w:r w:rsidR="00C30BE8">
        <w:rPr>
          <w:bCs/>
          <w:iCs/>
          <w:szCs w:val="24"/>
          <w:lang w:val="en-GB"/>
        </w:rPr>
        <w:t>This</w:t>
      </w:r>
      <w:r w:rsidR="00C30BE8" w:rsidRPr="003F39D7">
        <w:rPr>
          <w:bCs/>
          <w:iCs/>
          <w:szCs w:val="24"/>
          <w:lang w:val="en-GB"/>
        </w:rPr>
        <w:t xml:space="preserve"> </w:t>
      </w:r>
      <w:r w:rsidR="008B10A3" w:rsidRPr="003F39D7">
        <w:rPr>
          <w:bCs/>
          <w:iCs/>
          <w:szCs w:val="24"/>
          <w:lang w:val="en-GB"/>
        </w:rPr>
        <w:t xml:space="preserve">is </w:t>
      </w:r>
      <w:r w:rsidR="00C30BE8">
        <w:rPr>
          <w:bCs/>
          <w:iCs/>
          <w:szCs w:val="24"/>
          <w:lang w:val="en-GB"/>
        </w:rPr>
        <w:t xml:space="preserve">the </w:t>
      </w:r>
      <w:r w:rsidR="008B10A3" w:rsidRPr="003F39D7">
        <w:rPr>
          <w:bCs/>
          <w:iCs/>
          <w:szCs w:val="24"/>
          <w:lang w:val="en-GB"/>
        </w:rPr>
        <w:t xml:space="preserve">indication of </w:t>
      </w:r>
      <w:r w:rsidRPr="003F39D7">
        <w:rPr>
          <w:bCs/>
          <w:iCs/>
          <w:szCs w:val="24"/>
          <w:lang w:val="en-GB"/>
        </w:rPr>
        <w:t xml:space="preserve"> </w:t>
      </w:r>
      <w:r w:rsidR="00C30BE8">
        <w:rPr>
          <w:bCs/>
          <w:iCs/>
          <w:szCs w:val="24"/>
          <w:lang w:val="en-GB"/>
        </w:rPr>
        <w:t xml:space="preserve">the </w:t>
      </w:r>
      <w:r w:rsidRPr="003F39D7">
        <w:rPr>
          <w:bCs/>
          <w:iCs/>
          <w:szCs w:val="24"/>
          <w:lang w:val="en-GB"/>
        </w:rPr>
        <w:t>presence of</w:t>
      </w:r>
      <w:r w:rsidR="00C34C88" w:rsidRPr="003F39D7">
        <w:rPr>
          <w:bCs/>
          <w:iCs/>
          <w:szCs w:val="24"/>
          <w:lang w:val="en-GB"/>
        </w:rPr>
        <w:t xml:space="preserve"> </w:t>
      </w:r>
      <w:r w:rsidRPr="003F39D7">
        <w:rPr>
          <w:bCs/>
          <w:iCs/>
          <w:szCs w:val="24"/>
          <w:lang w:val="en-GB"/>
        </w:rPr>
        <w:t xml:space="preserve"> </w:t>
      </w:r>
      <w:r w:rsidR="008B10A3" w:rsidRPr="003F39D7">
        <w:rPr>
          <w:bCs/>
          <w:iCs/>
          <w:szCs w:val="24"/>
          <w:lang w:val="en-GB"/>
        </w:rPr>
        <w:t>partial</w:t>
      </w:r>
      <w:r w:rsidRPr="003F39D7">
        <w:rPr>
          <w:bCs/>
          <w:iCs/>
          <w:szCs w:val="24"/>
          <w:lang w:val="en-GB"/>
        </w:rPr>
        <w:t xml:space="preserve"> moderation because of</w:t>
      </w:r>
      <w:r w:rsidR="008B10A3" w:rsidRPr="003F39D7">
        <w:rPr>
          <w:bCs/>
          <w:iCs/>
          <w:szCs w:val="24"/>
          <w:lang w:val="en-GB"/>
        </w:rPr>
        <w:t xml:space="preserve"> </w:t>
      </w:r>
      <w:r w:rsidRPr="003F39D7">
        <w:rPr>
          <w:bCs/>
          <w:iCs/>
          <w:szCs w:val="24"/>
          <w:lang w:val="en-GB"/>
        </w:rPr>
        <w:t xml:space="preserve">the </w:t>
      </w:r>
      <w:r w:rsidR="008B10A3" w:rsidRPr="003F39D7">
        <w:rPr>
          <w:bCs/>
          <w:iCs/>
          <w:szCs w:val="24"/>
          <w:lang w:val="en-GB"/>
        </w:rPr>
        <w:t>significance level</w:t>
      </w:r>
      <w:r w:rsidR="00C30BE8">
        <w:rPr>
          <w:bCs/>
          <w:iCs/>
          <w:szCs w:val="24"/>
          <w:lang w:val="en-GB"/>
        </w:rPr>
        <w:t xml:space="preserve"> of</w:t>
      </w:r>
      <w:r w:rsidR="00E96D9D" w:rsidRPr="003F39D7">
        <w:rPr>
          <w:bCs/>
          <w:iCs/>
          <w:szCs w:val="24"/>
          <w:lang w:val="en-GB"/>
        </w:rPr>
        <w:t xml:space="preserve"> </w:t>
      </w:r>
      <w:r w:rsidRPr="003F39D7">
        <w:rPr>
          <w:bCs/>
          <w:iCs/>
          <w:szCs w:val="24"/>
          <w:lang w:val="en-GB"/>
        </w:rPr>
        <w:t>variations that</w:t>
      </w:r>
      <w:r w:rsidR="008B10A3" w:rsidRPr="003F39D7">
        <w:rPr>
          <w:bCs/>
          <w:iCs/>
          <w:szCs w:val="24"/>
          <w:lang w:val="en-GB"/>
        </w:rPr>
        <w:t xml:space="preserve"> </w:t>
      </w:r>
      <w:r w:rsidRPr="003F39D7">
        <w:rPr>
          <w:bCs/>
          <w:iCs/>
          <w:szCs w:val="24"/>
          <w:lang w:val="en-GB"/>
        </w:rPr>
        <w:t>occurred.</w:t>
      </w:r>
      <w:r w:rsidR="008B10A3" w:rsidRPr="003F39D7">
        <w:rPr>
          <w:bCs/>
          <w:iCs/>
          <w:szCs w:val="24"/>
          <w:lang w:val="en-GB"/>
        </w:rPr>
        <w:t xml:space="preserve"> </w:t>
      </w:r>
      <w:r w:rsidRPr="003F39D7">
        <w:rPr>
          <w:bCs/>
          <w:iCs/>
          <w:szCs w:val="24"/>
          <w:lang w:val="en-GB"/>
        </w:rPr>
        <w:t xml:space="preserve">Hence, </w:t>
      </w:r>
      <w:r w:rsidR="008B10A3" w:rsidRPr="003F39D7">
        <w:rPr>
          <w:bCs/>
          <w:iCs/>
          <w:szCs w:val="24"/>
          <w:lang w:val="en-GB"/>
        </w:rPr>
        <w:t xml:space="preserve"> </w:t>
      </w:r>
      <w:r w:rsidRPr="003F39D7">
        <w:rPr>
          <w:bCs/>
          <w:iCs/>
          <w:szCs w:val="24"/>
          <w:lang w:val="en-GB"/>
        </w:rPr>
        <w:t xml:space="preserve">it </w:t>
      </w:r>
      <w:r w:rsidR="00C30BE8">
        <w:rPr>
          <w:bCs/>
          <w:iCs/>
          <w:szCs w:val="24"/>
          <w:lang w:val="en-GB"/>
        </w:rPr>
        <w:t>can be</w:t>
      </w:r>
      <w:r w:rsidR="00C30BE8" w:rsidRPr="003F39D7">
        <w:rPr>
          <w:bCs/>
          <w:iCs/>
          <w:szCs w:val="24"/>
          <w:lang w:val="en-GB"/>
        </w:rPr>
        <w:t xml:space="preserve"> </w:t>
      </w:r>
      <w:r w:rsidRPr="003F39D7">
        <w:rPr>
          <w:bCs/>
          <w:iCs/>
          <w:szCs w:val="24"/>
          <w:lang w:val="en-GB"/>
        </w:rPr>
        <w:t>concluded that</w:t>
      </w:r>
      <w:r w:rsidR="00C30BE8">
        <w:rPr>
          <w:bCs/>
          <w:iCs/>
          <w:szCs w:val="24"/>
          <w:lang w:val="en-GB"/>
        </w:rPr>
        <w:t>,</w:t>
      </w:r>
      <w:r w:rsidRPr="003F39D7">
        <w:rPr>
          <w:bCs/>
          <w:iCs/>
          <w:szCs w:val="24"/>
          <w:lang w:val="en-GB"/>
        </w:rPr>
        <w:t xml:space="preserve"> the </w:t>
      </w:r>
      <w:r w:rsidR="00DF238A" w:rsidRPr="003F39D7">
        <w:rPr>
          <w:bCs/>
          <w:iCs/>
          <w:szCs w:val="24"/>
          <w:lang w:val="en-GB"/>
        </w:rPr>
        <w:t>effect of</w:t>
      </w:r>
      <w:r w:rsidRPr="003F39D7">
        <w:rPr>
          <w:bCs/>
          <w:iCs/>
          <w:szCs w:val="24"/>
          <w:lang w:val="en-GB"/>
        </w:rPr>
        <w:t xml:space="preserve"> IRA </w:t>
      </w:r>
      <w:r w:rsidR="00DF238A" w:rsidRPr="003F39D7">
        <w:rPr>
          <w:bCs/>
          <w:iCs/>
          <w:szCs w:val="24"/>
          <w:lang w:val="en-GB"/>
        </w:rPr>
        <w:t>on</w:t>
      </w:r>
      <w:r w:rsidRPr="003F39D7">
        <w:rPr>
          <w:bCs/>
          <w:iCs/>
          <w:szCs w:val="24"/>
          <w:lang w:val="en-GB"/>
        </w:rPr>
        <w:t xml:space="preserve"> FP was </w:t>
      </w:r>
      <w:r w:rsidR="00DF238A" w:rsidRPr="003F39D7">
        <w:rPr>
          <w:bCs/>
          <w:iCs/>
          <w:szCs w:val="24"/>
          <w:lang w:val="en-GB"/>
        </w:rPr>
        <w:t>non-significant</w:t>
      </w:r>
      <w:r w:rsidRPr="003F39D7">
        <w:rPr>
          <w:bCs/>
          <w:iCs/>
          <w:szCs w:val="24"/>
          <w:lang w:val="en-GB"/>
        </w:rPr>
        <w:t xml:space="preserve"> </w:t>
      </w:r>
      <w:r w:rsidR="000B4D64" w:rsidRPr="003F39D7">
        <w:rPr>
          <w:bCs/>
          <w:iCs/>
          <w:szCs w:val="24"/>
          <w:lang w:val="en-GB"/>
        </w:rPr>
        <w:t xml:space="preserve">in </w:t>
      </w:r>
      <w:r w:rsidRPr="003F39D7">
        <w:rPr>
          <w:bCs/>
          <w:iCs/>
          <w:szCs w:val="24"/>
          <w:lang w:val="en-GB"/>
        </w:rPr>
        <w:t>both</w:t>
      </w:r>
      <w:r w:rsidR="000B4D64" w:rsidRPr="003F39D7">
        <w:rPr>
          <w:bCs/>
          <w:iCs/>
          <w:szCs w:val="24"/>
          <w:lang w:val="en-GB"/>
        </w:rPr>
        <w:t xml:space="preserve"> </w:t>
      </w:r>
      <w:r w:rsidR="00601FBD" w:rsidRPr="003F39D7">
        <w:rPr>
          <w:bCs/>
          <w:iCs/>
          <w:szCs w:val="24"/>
          <w:lang w:val="en-GB"/>
        </w:rPr>
        <w:t xml:space="preserve">the </w:t>
      </w:r>
      <w:r w:rsidR="00E96D9D" w:rsidRPr="003F39D7">
        <w:rPr>
          <w:bCs/>
          <w:iCs/>
          <w:szCs w:val="24"/>
          <w:lang w:val="en-GB"/>
        </w:rPr>
        <w:t xml:space="preserve">less </w:t>
      </w:r>
      <w:r w:rsidRPr="003F39D7">
        <w:rPr>
          <w:bCs/>
          <w:iCs/>
          <w:szCs w:val="24"/>
          <w:lang w:val="en-GB"/>
        </w:rPr>
        <w:t>perceived experience group (novice) as well as</w:t>
      </w:r>
      <w:r w:rsidR="00E96D9D" w:rsidRPr="003F39D7">
        <w:rPr>
          <w:bCs/>
          <w:iCs/>
          <w:szCs w:val="24"/>
          <w:lang w:val="en-GB"/>
        </w:rPr>
        <w:t xml:space="preserve"> the more perceived experienced group</w:t>
      </w:r>
      <w:r w:rsidR="00F36F3E" w:rsidRPr="003F39D7">
        <w:rPr>
          <w:bCs/>
          <w:iCs/>
          <w:szCs w:val="24"/>
          <w:lang w:val="en-GB"/>
        </w:rPr>
        <w:t xml:space="preserve"> </w:t>
      </w:r>
      <w:r w:rsidR="000B4D64" w:rsidRPr="003F39D7">
        <w:rPr>
          <w:bCs/>
          <w:iCs/>
          <w:szCs w:val="24"/>
          <w:lang w:val="en-GB"/>
        </w:rPr>
        <w:t>(veteran)</w:t>
      </w:r>
      <w:r w:rsidRPr="003F39D7">
        <w:rPr>
          <w:bCs/>
          <w:iCs/>
          <w:szCs w:val="24"/>
          <w:lang w:val="en-GB"/>
        </w:rPr>
        <w:t>; as</w:t>
      </w:r>
      <w:r w:rsidR="00FD2595" w:rsidRPr="003F39D7">
        <w:rPr>
          <w:bCs/>
          <w:iCs/>
          <w:szCs w:val="24"/>
          <w:lang w:val="en-GB"/>
        </w:rPr>
        <w:t xml:space="preserve">  </w:t>
      </w:r>
      <w:r w:rsidRPr="003F39D7">
        <w:rPr>
          <w:bCs/>
          <w:iCs/>
          <w:szCs w:val="24"/>
          <w:lang w:val="en-GB"/>
        </w:rPr>
        <w:t>such H</w:t>
      </w:r>
      <w:r w:rsidRPr="003F39D7">
        <w:rPr>
          <w:bCs/>
          <w:iCs/>
          <w:sz w:val="20"/>
          <w:szCs w:val="20"/>
          <w:lang w:val="en-GB"/>
        </w:rPr>
        <w:t>4</w:t>
      </w:r>
      <w:r w:rsidRPr="003F39D7">
        <w:rPr>
          <w:bCs/>
          <w:iCs/>
          <w:szCs w:val="24"/>
          <w:lang w:val="en-GB"/>
        </w:rPr>
        <w:t xml:space="preserve"> was not supported</w:t>
      </w:r>
      <w:r w:rsidR="00601FBD" w:rsidRPr="003F39D7">
        <w:rPr>
          <w:bCs/>
          <w:iCs/>
          <w:szCs w:val="24"/>
          <w:lang w:val="en-GB"/>
        </w:rPr>
        <w:t>.</w:t>
      </w:r>
      <w:r w:rsidR="00E96D9D" w:rsidRPr="003F39D7">
        <w:rPr>
          <w:bCs/>
          <w:iCs/>
          <w:szCs w:val="24"/>
          <w:lang w:val="en-GB"/>
        </w:rPr>
        <w:t xml:space="preserve"> </w:t>
      </w:r>
    </w:p>
    <w:p w14:paraId="5C38C160" w14:textId="27F2952F" w:rsidR="00EF0E9A" w:rsidRPr="003F39D7" w:rsidRDefault="00EF0E9A" w:rsidP="00AC21C2">
      <w:pPr>
        <w:spacing w:line="240" w:lineRule="auto"/>
        <w:ind w:right="144"/>
        <w:rPr>
          <w:bCs/>
          <w:iCs/>
          <w:szCs w:val="24"/>
          <w:lang w:val="en-GB"/>
        </w:rPr>
      </w:pPr>
    </w:p>
    <w:p w14:paraId="24A70008" w14:textId="77777777" w:rsidR="000426B7" w:rsidRDefault="000426B7">
      <w:pPr>
        <w:spacing w:line="240" w:lineRule="auto"/>
        <w:jc w:val="left"/>
        <w:rPr>
          <w:b/>
          <w:iCs/>
          <w:szCs w:val="24"/>
          <w:lang w:val="en-GB"/>
        </w:rPr>
      </w:pPr>
      <w:r>
        <w:rPr>
          <w:b/>
          <w:iCs/>
          <w:szCs w:val="24"/>
          <w:lang w:val="en-GB"/>
        </w:rPr>
        <w:br w:type="page"/>
      </w:r>
    </w:p>
    <w:p w14:paraId="7E106117" w14:textId="5E0F279D" w:rsidR="004D2C67" w:rsidRPr="003F39D7" w:rsidRDefault="00164471" w:rsidP="004A32C2">
      <w:pPr>
        <w:spacing w:line="360" w:lineRule="auto"/>
        <w:ind w:left="1418" w:right="144" w:hanging="1418"/>
        <w:jc w:val="left"/>
        <w:rPr>
          <w:b/>
          <w:iCs/>
          <w:szCs w:val="24"/>
          <w:lang w:val="en-GB"/>
        </w:rPr>
      </w:pPr>
      <w:r w:rsidRPr="003F39D7">
        <w:rPr>
          <w:b/>
          <w:iCs/>
          <w:szCs w:val="24"/>
          <w:lang w:val="en-GB"/>
        </w:rPr>
        <w:lastRenderedPageBreak/>
        <w:t>Table 4.</w:t>
      </w:r>
      <w:r w:rsidR="002B7002" w:rsidRPr="003F39D7">
        <w:rPr>
          <w:b/>
          <w:iCs/>
          <w:szCs w:val="24"/>
          <w:lang w:val="en-GB"/>
        </w:rPr>
        <w:t>48</w:t>
      </w:r>
      <w:r w:rsidRPr="003F39D7">
        <w:rPr>
          <w:b/>
          <w:iCs/>
          <w:szCs w:val="24"/>
          <w:lang w:val="en-GB"/>
        </w:rPr>
        <w:t>b:</w:t>
      </w:r>
      <w:r w:rsidR="004A32C2">
        <w:rPr>
          <w:bCs/>
          <w:iCs/>
          <w:szCs w:val="24"/>
          <w:lang w:val="en-GB"/>
        </w:rPr>
        <w:tab/>
      </w:r>
      <w:r w:rsidRPr="003F39D7">
        <w:rPr>
          <w:b/>
          <w:iCs/>
          <w:szCs w:val="24"/>
          <w:lang w:val="en-GB"/>
        </w:rPr>
        <w:t>The Effect of Resource Capital Good on WL-SMEs Performance for</w:t>
      </w:r>
      <w:r w:rsidR="002A5D2A" w:rsidRPr="003F39D7">
        <w:rPr>
          <w:b/>
          <w:iCs/>
          <w:szCs w:val="24"/>
          <w:lang w:val="en-GB"/>
        </w:rPr>
        <w:t xml:space="preserve"> the</w:t>
      </w:r>
      <w:r w:rsidRPr="003F39D7">
        <w:rPr>
          <w:b/>
          <w:iCs/>
          <w:szCs w:val="24"/>
          <w:lang w:val="en-GB"/>
        </w:rPr>
        <w:t xml:space="preserve"> Less and More </w:t>
      </w:r>
      <w:r w:rsidR="00754CF0" w:rsidRPr="003F39D7">
        <w:rPr>
          <w:b/>
          <w:iCs/>
          <w:szCs w:val="24"/>
          <w:lang w:val="en-GB"/>
        </w:rPr>
        <w:t xml:space="preserve">Perceived </w:t>
      </w:r>
      <w:r w:rsidRPr="003F39D7">
        <w:rPr>
          <w:b/>
          <w:iCs/>
          <w:szCs w:val="24"/>
          <w:lang w:val="en-GB"/>
        </w:rPr>
        <w:t>Experience in the Industry</w:t>
      </w:r>
      <w:r w:rsidR="00D70FFC" w:rsidRPr="003F39D7">
        <w:rPr>
          <w:b/>
          <w:iCs/>
          <w:szCs w:val="24"/>
          <w:lang w:val="en-GB"/>
        </w:rPr>
        <w:fldChar w:fldCharType="begin"/>
      </w:r>
      <w:r w:rsidR="00D70FFC" w:rsidRPr="003F39D7">
        <w:rPr>
          <w:szCs w:val="24"/>
          <w:lang w:val="en-GB"/>
        </w:rPr>
        <w:instrText xml:space="preserve"> TC "</w:instrText>
      </w:r>
      <w:bookmarkStart w:id="581" w:name="_Toc211861365"/>
      <w:r w:rsidR="00D70FFC" w:rsidRPr="003F39D7">
        <w:rPr>
          <w:b/>
          <w:iCs/>
          <w:szCs w:val="24"/>
          <w:lang w:val="en-GB"/>
        </w:rPr>
        <w:instrText>Table 4.48b:</w:instrText>
      </w:r>
      <w:r w:rsidR="00D70FFC" w:rsidRPr="003F39D7">
        <w:rPr>
          <w:bCs/>
          <w:iCs/>
          <w:szCs w:val="24"/>
          <w:lang w:val="en-GB"/>
        </w:rPr>
        <w:instrText xml:space="preserve"> </w:instrText>
      </w:r>
      <w:r w:rsidR="00D70FFC" w:rsidRPr="003F39D7">
        <w:rPr>
          <w:b/>
          <w:iCs/>
          <w:szCs w:val="24"/>
          <w:lang w:val="en-GB"/>
        </w:rPr>
        <w:instrText>The Effect of Resource Capital Good on WL-SMEs Performance for the Less and More Perceived Experience in the Industry</w:instrText>
      </w:r>
      <w:bookmarkEnd w:id="581"/>
      <w:r w:rsidR="00D70FFC" w:rsidRPr="003F39D7">
        <w:rPr>
          <w:szCs w:val="24"/>
          <w:lang w:val="en-GB"/>
        </w:rPr>
        <w:instrText xml:space="preserve">" \f T \l "1" </w:instrText>
      </w:r>
      <w:r w:rsidR="00D70FFC" w:rsidRPr="003F39D7">
        <w:rPr>
          <w:b/>
          <w:iCs/>
          <w:szCs w:val="24"/>
          <w:lang w:val="en-GB"/>
        </w:rPr>
        <w:fldChar w:fldCharType="end"/>
      </w:r>
      <w:r w:rsidR="00754CF0" w:rsidRPr="003F39D7">
        <w:rPr>
          <w:b/>
          <w:iCs/>
          <w:szCs w:val="24"/>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032"/>
        <w:gridCol w:w="853"/>
        <w:gridCol w:w="2359"/>
      </w:tblGrid>
      <w:tr w:rsidR="00E36169" w:rsidRPr="004A32C2" w14:paraId="5B241213" w14:textId="77777777" w:rsidTr="004A32C2">
        <w:trPr>
          <w:trHeight w:val="250"/>
        </w:trPr>
        <w:tc>
          <w:tcPr>
            <w:tcW w:w="1810" w:type="pct"/>
            <w:tcBorders>
              <w:top w:val="single" w:sz="4" w:space="0" w:color="auto"/>
              <w:bottom w:val="single" w:sz="4" w:space="0" w:color="auto"/>
            </w:tcBorders>
          </w:tcPr>
          <w:p w14:paraId="6D43633E" w14:textId="77777777" w:rsidR="00164471" w:rsidRPr="004A32C2" w:rsidRDefault="00164471" w:rsidP="004A32C2">
            <w:pPr>
              <w:spacing w:line="240" w:lineRule="auto"/>
              <w:jc w:val="center"/>
              <w:rPr>
                <w:bCs/>
                <w:iCs/>
                <w:sz w:val="20"/>
                <w:szCs w:val="20"/>
                <w:lang w:val="en-GB"/>
              </w:rPr>
            </w:pPr>
          </w:p>
        </w:tc>
        <w:tc>
          <w:tcPr>
            <w:tcW w:w="1236" w:type="pct"/>
            <w:tcBorders>
              <w:top w:val="single" w:sz="4" w:space="0" w:color="auto"/>
              <w:bottom w:val="single" w:sz="4" w:space="0" w:color="auto"/>
            </w:tcBorders>
          </w:tcPr>
          <w:p w14:paraId="237D64F3" w14:textId="77777777" w:rsidR="00164471" w:rsidRPr="004A32C2" w:rsidRDefault="00164471" w:rsidP="004A32C2">
            <w:pPr>
              <w:spacing w:line="240" w:lineRule="auto"/>
              <w:jc w:val="center"/>
              <w:rPr>
                <w:b/>
                <w:iCs/>
                <w:sz w:val="20"/>
                <w:szCs w:val="20"/>
                <w:lang w:val="en-GB"/>
              </w:rPr>
            </w:pPr>
            <w:r w:rsidRPr="004A32C2">
              <w:rPr>
                <w:b/>
                <w:iCs/>
                <w:sz w:val="20"/>
                <w:szCs w:val="20"/>
                <w:lang w:val="en-GB"/>
              </w:rPr>
              <w:t>Standardized Estimate</w:t>
            </w:r>
          </w:p>
        </w:tc>
        <w:tc>
          <w:tcPr>
            <w:tcW w:w="519" w:type="pct"/>
            <w:tcBorders>
              <w:top w:val="single" w:sz="4" w:space="0" w:color="auto"/>
              <w:bottom w:val="single" w:sz="4" w:space="0" w:color="auto"/>
            </w:tcBorders>
          </w:tcPr>
          <w:p w14:paraId="550C4E76" w14:textId="77777777" w:rsidR="00164471" w:rsidRPr="004A32C2" w:rsidRDefault="00164471" w:rsidP="004A32C2">
            <w:pPr>
              <w:spacing w:line="240" w:lineRule="auto"/>
              <w:jc w:val="center"/>
              <w:rPr>
                <w:b/>
                <w:iCs/>
                <w:sz w:val="20"/>
                <w:szCs w:val="20"/>
                <w:lang w:val="en-GB"/>
              </w:rPr>
            </w:pPr>
            <w:r w:rsidRPr="004A32C2">
              <w:rPr>
                <w:b/>
                <w:iCs/>
                <w:sz w:val="20"/>
                <w:szCs w:val="20"/>
                <w:lang w:val="en-GB"/>
              </w:rPr>
              <w:t>P</w:t>
            </w:r>
          </w:p>
        </w:tc>
        <w:tc>
          <w:tcPr>
            <w:tcW w:w="1435" w:type="pct"/>
            <w:tcBorders>
              <w:top w:val="single" w:sz="4" w:space="0" w:color="auto"/>
              <w:bottom w:val="single" w:sz="4" w:space="0" w:color="auto"/>
            </w:tcBorders>
          </w:tcPr>
          <w:p w14:paraId="0E57D8C7" w14:textId="77777777" w:rsidR="00164471" w:rsidRPr="004A32C2" w:rsidRDefault="00164471" w:rsidP="004A32C2">
            <w:pPr>
              <w:spacing w:line="240" w:lineRule="auto"/>
              <w:jc w:val="center"/>
              <w:rPr>
                <w:b/>
                <w:iCs/>
                <w:sz w:val="20"/>
                <w:szCs w:val="20"/>
                <w:lang w:val="en-GB"/>
              </w:rPr>
            </w:pPr>
            <w:r w:rsidRPr="004A32C2">
              <w:rPr>
                <w:b/>
                <w:iCs/>
                <w:sz w:val="20"/>
                <w:szCs w:val="20"/>
                <w:lang w:val="en-GB"/>
              </w:rPr>
              <w:t>Results</w:t>
            </w:r>
          </w:p>
        </w:tc>
      </w:tr>
      <w:tr w:rsidR="00E36169" w:rsidRPr="004A32C2" w14:paraId="544BD7BA" w14:textId="77777777" w:rsidTr="004A32C2">
        <w:trPr>
          <w:trHeight w:val="299"/>
        </w:trPr>
        <w:tc>
          <w:tcPr>
            <w:tcW w:w="1810" w:type="pct"/>
            <w:tcBorders>
              <w:top w:val="single" w:sz="4" w:space="0" w:color="auto"/>
            </w:tcBorders>
          </w:tcPr>
          <w:p w14:paraId="11D63D32" w14:textId="0F096BF0" w:rsidR="00164471" w:rsidRPr="004A32C2" w:rsidRDefault="00164471" w:rsidP="004A32C2">
            <w:pPr>
              <w:spacing w:line="240" w:lineRule="auto"/>
              <w:rPr>
                <w:bCs/>
                <w:iCs/>
                <w:sz w:val="20"/>
                <w:szCs w:val="20"/>
                <w:lang w:val="en-GB"/>
              </w:rPr>
            </w:pPr>
            <w:r w:rsidRPr="004A32C2">
              <w:rPr>
                <w:bCs/>
                <w:iCs/>
                <w:sz w:val="20"/>
                <w:szCs w:val="20"/>
                <w:lang w:val="en-GB"/>
              </w:rPr>
              <w:t xml:space="preserve">Perceived </w:t>
            </w:r>
            <w:r w:rsidR="002A5D2A" w:rsidRPr="004A32C2">
              <w:rPr>
                <w:bCs/>
                <w:iCs/>
                <w:sz w:val="20"/>
                <w:szCs w:val="20"/>
                <w:lang w:val="en-GB"/>
              </w:rPr>
              <w:t xml:space="preserve">Less </w:t>
            </w:r>
            <w:r w:rsidRPr="004A32C2">
              <w:rPr>
                <w:bCs/>
                <w:iCs/>
                <w:sz w:val="20"/>
                <w:szCs w:val="20"/>
                <w:lang w:val="en-GB"/>
              </w:rPr>
              <w:t xml:space="preserve">Experience in the Industry </w:t>
            </w:r>
          </w:p>
        </w:tc>
        <w:tc>
          <w:tcPr>
            <w:tcW w:w="1236" w:type="pct"/>
            <w:tcBorders>
              <w:top w:val="single" w:sz="4" w:space="0" w:color="auto"/>
            </w:tcBorders>
            <w:vAlign w:val="center"/>
          </w:tcPr>
          <w:p w14:paraId="62F655EB" w14:textId="77777777" w:rsidR="00164471" w:rsidRPr="004A32C2" w:rsidRDefault="00164471" w:rsidP="004A32C2">
            <w:pPr>
              <w:spacing w:line="240" w:lineRule="auto"/>
              <w:jc w:val="center"/>
              <w:rPr>
                <w:bCs/>
                <w:iCs/>
                <w:sz w:val="20"/>
                <w:szCs w:val="20"/>
                <w:lang w:val="en-GB"/>
              </w:rPr>
            </w:pPr>
            <w:r w:rsidRPr="004A32C2">
              <w:rPr>
                <w:rFonts w:eastAsia="Times New Roman"/>
                <w:sz w:val="20"/>
                <w:szCs w:val="20"/>
                <w:lang w:val="en-GB"/>
              </w:rPr>
              <w:t>-.150</w:t>
            </w:r>
          </w:p>
        </w:tc>
        <w:tc>
          <w:tcPr>
            <w:tcW w:w="519" w:type="pct"/>
            <w:tcBorders>
              <w:top w:val="single" w:sz="4" w:space="0" w:color="auto"/>
            </w:tcBorders>
          </w:tcPr>
          <w:p w14:paraId="1B34BC88" w14:textId="77777777" w:rsidR="00164471" w:rsidRPr="004A32C2" w:rsidRDefault="00164471" w:rsidP="004A32C2">
            <w:pPr>
              <w:spacing w:line="240" w:lineRule="auto"/>
              <w:jc w:val="center"/>
              <w:rPr>
                <w:bCs/>
                <w:iCs/>
                <w:sz w:val="20"/>
                <w:szCs w:val="20"/>
                <w:lang w:val="en-GB"/>
              </w:rPr>
            </w:pPr>
            <w:r w:rsidRPr="004A32C2">
              <w:rPr>
                <w:bCs/>
                <w:iCs/>
                <w:sz w:val="20"/>
                <w:szCs w:val="20"/>
                <w:lang w:val="en-GB"/>
              </w:rPr>
              <w:t>.322</w:t>
            </w:r>
          </w:p>
        </w:tc>
        <w:tc>
          <w:tcPr>
            <w:tcW w:w="1435" w:type="pct"/>
            <w:tcBorders>
              <w:top w:val="single" w:sz="4" w:space="0" w:color="auto"/>
            </w:tcBorders>
          </w:tcPr>
          <w:p w14:paraId="6ED74A57" w14:textId="49865896" w:rsidR="00164471" w:rsidRPr="004A32C2" w:rsidRDefault="00BC36CF" w:rsidP="004A32C2">
            <w:pPr>
              <w:spacing w:line="240" w:lineRule="auto"/>
              <w:jc w:val="center"/>
              <w:rPr>
                <w:bCs/>
                <w:iCs/>
                <w:sz w:val="20"/>
                <w:szCs w:val="20"/>
                <w:lang w:val="en-GB"/>
              </w:rPr>
            </w:pPr>
            <w:r w:rsidRPr="004A32C2">
              <w:rPr>
                <w:bCs/>
                <w:iCs/>
                <w:sz w:val="20"/>
                <w:szCs w:val="20"/>
                <w:lang w:val="en-GB"/>
              </w:rPr>
              <w:t xml:space="preserve">Not </w:t>
            </w:r>
            <w:r w:rsidR="00164471" w:rsidRPr="004A32C2">
              <w:rPr>
                <w:bCs/>
                <w:iCs/>
                <w:sz w:val="20"/>
                <w:szCs w:val="20"/>
                <w:lang w:val="en-GB"/>
              </w:rPr>
              <w:t xml:space="preserve">significant at p </w:t>
            </w:r>
            <w:r w:rsidRPr="004A32C2">
              <w:rPr>
                <w:bCs/>
                <w:iCs/>
                <w:sz w:val="20"/>
                <w:szCs w:val="20"/>
                <w:lang w:val="en-GB"/>
              </w:rPr>
              <w:t>≤</w:t>
            </w:r>
            <w:r w:rsidR="00164471" w:rsidRPr="004A32C2">
              <w:rPr>
                <w:bCs/>
                <w:iCs/>
                <w:sz w:val="20"/>
                <w:szCs w:val="20"/>
                <w:lang w:val="en-GB"/>
              </w:rPr>
              <w:t xml:space="preserve"> 0.05 </w:t>
            </w:r>
          </w:p>
        </w:tc>
      </w:tr>
      <w:tr w:rsidR="00164471" w:rsidRPr="004A32C2" w14:paraId="67535A87" w14:textId="77777777" w:rsidTr="004A32C2">
        <w:trPr>
          <w:trHeight w:val="276"/>
        </w:trPr>
        <w:tc>
          <w:tcPr>
            <w:tcW w:w="1810" w:type="pct"/>
            <w:tcBorders>
              <w:bottom w:val="single" w:sz="4" w:space="0" w:color="auto"/>
            </w:tcBorders>
          </w:tcPr>
          <w:p w14:paraId="7C9FD89A" w14:textId="1C09CD26" w:rsidR="008E2C60" w:rsidRPr="004A32C2" w:rsidRDefault="00164471" w:rsidP="004A32C2">
            <w:pPr>
              <w:spacing w:line="240" w:lineRule="auto"/>
              <w:rPr>
                <w:bCs/>
                <w:iCs/>
                <w:sz w:val="20"/>
                <w:szCs w:val="20"/>
                <w:lang w:val="en-GB"/>
              </w:rPr>
            </w:pPr>
            <w:r w:rsidRPr="004A32C2">
              <w:rPr>
                <w:bCs/>
                <w:iCs/>
                <w:sz w:val="20"/>
                <w:szCs w:val="20"/>
                <w:lang w:val="en-GB"/>
              </w:rPr>
              <w:t>Perceived</w:t>
            </w:r>
            <w:r w:rsidR="002A5D2A" w:rsidRPr="004A32C2">
              <w:rPr>
                <w:bCs/>
                <w:iCs/>
                <w:sz w:val="20"/>
                <w:szCs w:val="20"/>
                <w:lang w:val="en-GB"/>
              </w:rPr>
              <w:t xml:space="preserve"> </w:t>
            </w:r>
            <w:r w:rsidRPr="004A32C2">
              <w:rPr>
                <w:bCs/>
                <w:iCs/>
                <w:sz w:val="20"/>
                <w:szCs w:val="20"/>
                <w:lang w:val="en-GB"/>
              </w:rPr>
              <w:t xml:space="preserve"> </w:t>
            </w:r>
            <w:r w:rsidR="002A5D2A" w:rsidRPr="004A32C2">
              <w:rPr>
                <w:bCs/>
                <w:iCs/>
                <w:sz w:val="20"/>
                <w:szCs w:val="20"/>
                <w:lang w:val="en-GB"/>
              </w:rPr>
              <w:t xml:space="preserve">More </w:t>
            </w:r>
            <w:r w:rsidRPr="004A32C2">
              <w:rPr>
                <w:bCs/>
                <w:iCs/>
                <w:sz w:val="20"/>
                <w:szCs w:val="20"/>
                <w:lang w:val="en-GB"/>
              </w:rPr>
              <w:t xml:space="preserve">Experience in the Industry </w:t>
            </w:r>
          </w:p>
        </w:tc>
        <w:tc>
          <w:tcPr>
            <w:tcW w:w="1236" w:type="pct"/>
            <w:tcBorders>
              <w:bottom w:val="single" w:sz="4" w:space="0" w:color="auto"/>
            </w:tcBorders>
          </w:tcPr>
          <w:p w14:paraId="55E20257" w14:textId="77777777" w:rsidR="00164471" w:rsidRPr="004A32C2" w:rsidRDefault="00164471" w:rsidP="004A32C2">
            <w:pPr>
              <w:spacing w:line="240" w:lineRule="auto"/>
              <w:jc w:val="center"/>
              <w:rPr>
                <w:bCs/>
                <w:iCs/>
                <w:sz w:val="20"/>
                <w:szCs w:val="20"/>
                <w:lang w:val="en-GB"/>
              </w:rPr>
            </w:pPr>
            <w:r w:rsidRPr="004A32C2">
              <w:rPr>
                <w:bCs/>
                <w:iCs/>
                <w:sz w:val="20"/>
                <w:szCs w:val="20"/>
                <w:lang w:val="en-GB"/>
              </w:rPr>
              <w:t xml:space="preserve">.477 </w:t>
            </w:r>
          </w:p>
        </w:tc>
        <w:tc>
          <w:tcPr>
            <w:tcW w:w="519" w:type="pct"/>
            <w:tcBorders>
              <w:bottom w:val="single" w:sz="4" w:space="0" w:color="auto"/>
            </w:tcBorders>
          </w:tcPr>
          <w:p w14:paraId="16A2E7DE" w14:textId="77777777" w:rsidR="00164471" w:rsidRPr="004A32C2" w:rsidRDefault="00164471" w:rsidP="004A32C2">
            <w:pPr>
              <w:spacing w:line="240" w:lineRule="auto"/>
              <w:jc w:val="center"/>
              <w:rPr>
                <w:bCs/>
                <w:iCs/>
                <w:sz w:val="20"/>
                <w:szCs w:val="20"/>
                <w:lang w:val="en-GB"/>
              </w:rPr>
            </w:pPr>
            <w:r w:rsidRPr="004A32C2">
              <w:rPr>
                <w:bCs/>
                <w:iCs/>
                <w:sz w:val="20"/>
                <w:szCs w:val="20"/>
                <w:lang w:val="en-GB"/>
              </w:rPr>
              <w:t>.082</w:t>
            </w:r>
          </w:p>
        </w:tc>
        <w:tc>
          <w:tcPr>
            <w:tcW w:w="1435" w:type="pct"/>
            <w:tcBorders>
              <w:bottom w:val="single" w:sz="4" w:space="0" w:color="auto"/>
            </w:tcBorders>
          </w:tcPr>
          <w:p w14:paraId="345CCDE3" w14:textId="4201460A" w:rsidR="00164471" w:rsidRPr="004A32C2" w:rsidRDefault="00BC36CF" w:rsidP="004A32C2">
            <w:pPr>
              <w:spacing w:line="240" w:lineRule="auto"/>
              <w:rPr>
                <w:bCs/>
                <w:iCs/>
                <w:sz w:val="20"/>
                <w:szCs w:val="20"/>
                <w:lang w:val="en-GB"/>
              </w:rPr>
            </w:pPr>
            <w:r w:rsidRPr="004A32C2">
              <w:rPr>
                <w:bCs/>
                <w:iCs/>
                <w:sz w:val="20"/>
                <w:szCs w:val="20"/>
                <w:lang w:val="en-GB"/>
              </w:rPr>
              <w:t xml:space="preserve">Not </w:t>
            </w:r>
            <w:r w:rsidR="00164471" w:rsidRPr="004A32C2">
              <w:rPr>
                <w:bCs/>
                <w:iCs/>
                <w:sz w:val="20"/>
                <w:szCs w:val="20"/>
                <w:lang w:val="en-GB"/>
              </w:rPr>
              <w:t xml:space="preserve">significant at p </w:t>
            </w:r>
            <w:r w:rsidRPr="004A32C2">
              <w:rPr>
                <w:bCs/>
                <w:iCs/>
                <w:sz w:val="20"/>
                <w:szCs w:val="20"/>
                <w:lang w:val="en-GB"/>
              </w:rPr>
              <w:t>≤</w:t>
            </w:r>
            <w:r w:rsidR="00164471" w:rsidRPr="004A32C2">
              <w:rPr>
                <w:bCs/>
                <w:iCs/>
                <w:sz w:val="20"/>
                <w:szCs w:val="20"/>
                <w:lang w:val="en-GB"/>
              </w:rPr>
              <w:t xml:space="preserve"> 0.05 </w:t>
            </w:r>
          </w:p>
        </w:tc>
      </w:tr>
    </w:tbl>
    <w:p w14:paraId="0A033FF5" w14:textId="5DEB1EE9" w:rsidR="00EC795D" w:rsidRPr="003F39D7" w:rsidRDefault="005C34E4" w:rsidP="008E2C60">
      <w:pPr>
        <w:spacing w:line="240" w:lineRule="auto"/>
        <w:ind w:right="144"/>
        <w:rPr>
          <w:bCs/>
          <w:iCs/>
          <w:szCs w:val="24"/>
          <w:lang w:val="en-GB"/>
        </w:rPr>
      </w:pPr>
      <w:r w:rsidRPr="003F39D7">
        <w:rPr>
          <w:b/>
          <w:bCs/>
          <w:iCs/>
          <w:szCs w:val="24"/>
          <w:lang w:val="en-GB"/>
        </w:rPr>
        <w:t>Source:</w:t>
      </w:r>
      <w:r w:rsidR="00164471" w:rsidRPr="003F39D7">
        <w:rPr>
          <w:bCs/>
          <w:iCs/>
          <w:szCs w:val="24"/>
          <w:lang w:val="en-GB"/>
        </w:rPr>
        <w:t xml:space="preserve">  Field Data, 2023</w:t>
      </w:r>
    </w:p>
    <w:p w14:paraId="1CEFBAC3" w14:textId="77777777" w:rsidR="008E2C60" w:rsidRPr="003F39D7" w:rsidRDefault="008E2C60" w:rsidP="004A32C2">
      <w:pPr>
        <w:rPr>
          <w:lang w:val="en-GB"/>
        </w:rPr>
      </w:pPr>
    </w:p>
    <w:p w14:paraId="7A4A4C3D" w14:textId="3529848C" w:rsidR="008A28BA" w:rsidRPr="003F39D7" w:rsidRDefault="00164471" w:rsidP="00C01D5D">
      <w:pPr>
        <w:ind w:right="144"/>
        <w:rPr>
          <w:bCs/>
          <w:iCs/>
          <w:szCs w:val="24"/>
          <w:lang w:val="en-GB"/>
        </w:rPr>
      </w:pPr>
      <w:r w:rsidRPr="003F39D7">
        <w:rPr>
          <w:bCs/>
          <w:iCs/>
          <w:szCs w:val="24"/>
          <w:lang w:val="en-GB"/>
        </w:rPr>
        <w:t xml:space="preserve">This study </w:t>
      </w:r>
      <w:r w:rsidR="00C30BE8">
        <w:rPr>
          <w:bCs/>
          <w:iCs/>
          <w:szCs w:val="24"/>
          <w:lang w:val="en-GB"/>
        </w:rPr>
        <w:t xml:space="preserve">argued </w:t>
      </w:r>
      <w:r w:rsidRPr="003F39D7">
        <w:rPr>
          <w:bCs/>
          <w:iCs/>
          <w:szCs w:val="24"/>
          <w:lang w:val="en-GB"/>
        </w:rPr>
        <w:t xml:space="preserve">in </w:t>
      </w:r>
      <w:r w:rsidR="00C30BE8">
        <w:rPr>
          <w:bCs/>
          <w:iCs/>
          <w:szCs w:val="24"/>
          <w:lang w:val="en-GB"/>
        </w:rPr>
        <w:t>C</w:t>
      </w:r>
      <w:r w:rsidR="00C30BE8" w:rsidRPr="003F39D7">
        <w:rPr>
          <w:bCs/>
          <w:iCs/>
          <w:szCs w:val="24"/>
          <w:lang w:val="en-GB"/>
        </w:rPr>
        <w:t xml:space="preserve">hapter </w:t>
      </w:r>
      <w:r w:rsidR="00C30BE8">
        <w:rPr>
          <w:bCs/>
          <w:iCs/>
          <w:szCs w:val="24"/>
          <w:lang w:val="en-GB"/>
        </w:rPr>
        <w:t>T</w:t>
      </w:r>
      <w:r w:rsidR="00C30BE8" w:rsidRPr="003F39D7">
        <w:rPr>
          <w:bCs/>
          <w:iCs/>
          <w:szCs w:val="24"/>
          <w:lang w:val="en-GB"/>
        </w:rPr>
        <w:t xml:space="preserve">wo </w:t>
      </w:r>
      <w:r w:rsidRPr="003F39D7">
        <w:rPr>
          <w:bCs/>
          <w:iCs/>
          <w:szCs w:val="24"/>
          <w:lang w:val="en-GB"/>
        </w:rPr>
        <w:t>that</w:t>
      </w:r>
      <w:r w:rsidR="00C30BE8">
        <w:rPr>
          <w:bCs/>
          <w:iCs/>
          <w:szCs w:val="24"/>
          <w:lang w:val="en-GB"/>
        </w:rPr>
        <w:t>,</w:t>
      </w:r>
      <w:r w:rsidRPr="003F39D7">
        <w:rPr>
          <w:bCs/>
          <w:iCs/>
          <w:szCs w:val="24"/>
          <w:lang w:val="en-GB"/>
        </w:rPr>
        <w:t xml:space="preserve"> the relationship between resource capital good (IRC) and firm performanc</w:t>
      </w:r>
      <w:r w:rsidR="00CA4DBC" w:rsidRPr="003F39D7">
        <w:rPr>
          <w:bCs/>
          <w:iCs/>
          <w:szCs w:val="24"/>
          <w:lang w:val="en-GB"/>
        </w:rPr>
        <w:t>e (FP) of T&amp;A</w:t>
      </w:r>
      <w:r w:rsidRPr="003F39D7">
        <w:rPr>
          <w:bCs/>
          <w:iCs/>
          <w:szCs w:val="24"/>
          <w:lang w:val="en-GB"/>
        </w:rPr>
        <w:t xml:space="preserve"> products could be moder</w:t>
      </w:r>
      <w:r w:rsidR="00CA4DBC" w:rsidRPr="003F39D7">
        <w:rPr>
          <w:bCs/>
          <w:iCs/>
          <w:szCs w:val="24"/>
          <w:lang w:val="en-GB"/>
        </w:rPr>
        <w:t>ated by the regulatory policy experience effect</w:t>
      </w:r>
      <w:r w:rsidRPr="003F39D7">
        <w:rPr>
          <w:bCs/>
          <w:iCs/>
          <w:szCs w:val="24"/>
          <w:lang w:val="en-GB"/>
        </w:rPr>
        <w:t xml:space="preserve">. </w:t>
      </w:r>
      <w:r w:rsidR="00E96D9D" w:rsidRPr="003F39D7">
        <w:rPr>
          <w:bCs/>
          <w:iCs/>
          <w:szCs w:val="24"/>
          <w:lang w:val="en-GB"/>
        </w:rPr>
        <w:t xml:space="preserve"> </w:t>
      </w:r>
      <w:r w:rsidRPr="003F39D7">
        <w:rPr>
          <w:bCs/>
          <w:iCs/>
          <w:szCs w:val="24"/>
          <w:lang w:val="en-GB"/>
        </w:rPr>
        <w:t>Hence,  hypothesis</w:t>
      </w:r>
      <w:r w:rsidR="00E60093" w:rsidRPr="003F39D7">
        <w:rPr>
          <w:bCs/>
          <w:iCs/>
          <w:szCs w:val="24"/>
          <w:lang w:val="en-GB"/>
        </w:rPr>
        <w:t xml:space="preserve"> H</w:t>
      </w:r>
      <w:r w:rsidR="00E60093" w:rsidRPr="003F39D7">
        <w:rPr>
          <w:bCs/>
          <w:iCs/>
          <w:sz w:val="20"/>
          <w:szCs w:val="20"/>
          <w:lang w:val="en-GB"/>
        </w:rPr>
        <w:t>5</w:t>
      </w:r>
      <w:r w:rsidR="00C01D5D" w:rsidRPr="003F39D7">
        <w:rPr>
          <w:bCs/>
          <w:iCs/>
          <w:szCs w:val="24"/>
          <w:lang w:val="en-GB"/>
        </w:rPr>
        <w:t xml:space="preserve"> was stated:</w:t>
      </w:r>
    </w:p>
    <w:p w14:paraId="7AB49379" w14:textId="3B6416B6" w:rsidR="00164471" w:rsidRPr="003F39D7" w:rsidRDefault="00164471" w:rsidP="004A32C2">
      <w:pPr>
        <w:tabs>
          <w:tab w:val="left" w:pos="567"/>
        </w:tabs>
        <w:spacing w:line="360" w:lineRule="auto"/>
        <w:ind w:left="567" w:right="144" w:hanging="567"/>
        <w:rPr>
          <w:bCs/>
          <w:iCs/>
          <w:szCs w:val="24"/>
          <w:lang w:val="en-GB"/>
        </w:rPr>
      </w:pPr>
      <w:r w:rsidRPr="003F39D7">
        <w:rPr>
          <w:b/>
          <w:bCs/>
          <w:iCs/>
          <w:szCs w:val="24"/>
          <w:lang w:val="en-GB"/>
        </w:rPr>
        <w:t>H</w:t>
      </w:r>
      <w:r w:rsidRPr="003F39D7">
        <w:rPr>
          <w:b/>
          <w:bCs/>
          <w:iCs/>
          <w:sz w:val="20"/>
          <w:szCs w:val="24"/>
          <w:lang w:val="en-GB"/>
        </w:rPr>
        <w:t>5</w:t>
      </w:r>
      <w:r w:rsidRPr="003F39D7">
        <w:rPr>
          <w:b/>
          <w:bCs/>
          <w:iCs/>
          <w:szCs w:val="24"/>
          <w:lang w:val="en-GB"/>
        </w:rPr>
        <w:t xml:space="preserve">: </w:t>
      </w:r>
      <w:r w:rsidRPr="003F39D7">
        <w:rPr>
          <w:bCs/>
          <w:i/>
          <w:szCs w:val="24"/>
          <w:lang w:val="en-GB"/>
        </w:rPr>
        <w:t>Regulatory policy</w:t>
      </w:r>
      <w:r w:rsidR="00314A4C" w:rsidRPr="003F39D7">
        <w:rPr>
          <w:bCs/>
          <w:i/>
          <w:szCs w:val="24"/>
          <w:lang w:val="en-GB"/>
        </w:rPr>
        <w:t xml:space="preserve"> experience effect </w:t>
      </w:r>
      <w:r w:rsidRPr="003F39D7">
        <w:rPr>
          <w:bCs/>
          <w:i/>
          <w:szCs w:val="24"/>
          <w:lang w:val="en-GB"/>
        </w:rPr>
        <w:t xml:space="preserve"> positively </w:t>
      </w:r>
      <w:r w:rsidR="00385383" w:rsidRPr="003F39D7">
        <w:rPr>
          <w:bCs/>
          <w:i/>
          <w:szCs w:val="24"/>
          <w:lang w:val="en-GB"/>
        </w:rPr>
        <w:t>moderates</w:t>
      </w:r>
      <w:r w:rsidRPr="003F39D7">
        <w:rPr>
          <w:bCs/>
          <w:i/>
          <w:szCs w:val="24"/>
          <w:lang w:val="en-GB"/>
        </w:rPr>
        <w:t xml:space="preserve"> the relationship between resource capital good  and SMEs performance.</w:t>
      </w:r>
    </w:p>
    <w:p w14:paraId="7C8A71C7" w14:textId="77777777" w:rsidR="00164471" w:rsidRPr="003F39D7" w:rsidRDefault="00164471" w:rsidP="004A32C2">
      <w:pPr>
        <w:rPr>
          <w:lang w:val="en-GB"/>
        </w:rPr>
      </w:pPr>
    </w:p>
    <w:p w14:paraId="067025D8" w14:textId="47D77D70" w:rsidR="00352063" w:rsidRPr="003F39D7" w:rsidRDefault="00164471" w:rsidP="00AA3E6D">
      <w:pPr>
        <w:rPr>
          <w:bCs/>
          <w:iCs/>
          <w:szCs w:val="24"/>
          <w:lang w:val="en-GB"/>
        </w:rPr>
      </w:pPr>
      <w:r w:rsidRPr="003F39D7">
        <w:rPr>
          <w:bCs/>
          <w:iCs/>
          <w:szCs w:val="24"/>
          <w:lang w:val="en-GB"/>
        </w:rPr>
        <w:t>From  Table 4.</w:t>
      </w:r>
      <w:r w:rsidR="002B7002" w:rsidRPr="003F39D7">
        <w:rPr>
          <w:bCs/>
          <w:iCs/>
          <w:szCs w:val="24"/>
          <w:lang w:val="en-GB"/>
        </w:rPr>
        <w:t>48</w:t>
      </w:r>
      <w:r w:rsidRPr="003F39D7">
        <w:rPr>
          <w:bCs/>
          <w:iCs/>
          <w:szCs w:val="24"/>
          <w:lang w:val="en-GB"/>
        </w:rPr>
        <w:t>b, the standardized parameter estimate value</w:t>
      </w:r>
      <w:r w:rsidR="003E1CFC" w:rsidRPr="003F39D7">
        <w:rPr>
          <w:bCs/>
          <w:iCs/>
          <w:szCs w:val="24"/>
          <w:lang w:val="en-GB"/>
        </w:rPr>
        <w:t>s</w:t>
      </w:r>
      <w:r w:rsidRPr="003F39D7">
        <w:rPr>
          <w:bCs/>
          <w:iCs/>
          <w:szCs w:val="24"/>
          <w:lang w:val="en-GB"/>
        </w:rPr>
        <w:t xml:space="preserve"> for the perceived </w:t>
      </w:r>
      <w:r w:rsidR="002A5D2A" w:rsidRPr="003F39D7">
        <w:rPr>
          <w:bCs/>
          <w:iCs/>
          <w:szCs w:val="24"/>
          <w:lang w:val="en-GB"/>
        </w:rPr>
        <w:t xml:space="preserve">less </w:t>
      </w:r>
      <w:r w:rsidRPr="003F39D7">
        <w:rPr>
          <w:bCs/>
          <w:iCs/>
          <w:szCs w:val="24"/>
          <w:lang w:val="en-GB"/>
        </w:rPr>
        <w:t>experience</w:t>
      </w:r>
      <w:r w:rsidR="00E96D9D" w:rsidRPr="003F39D7">
        <w:rPr>
          <w:bCs/>
          <w:iCs/>
          <w:szCs w:val="24"/>
          <w:lang w:val="en-GB"/>
        </w:rPr>
        <w:t xml:space="preserve"> </w:t>
      </w:r>
      <w:r w:rsidRPr="003F39D7">
        <w:rPr>
          <w:bCs/>
          <w:iCs/>
          <w:szCs w:val="24"/>
          <w:lang w:val="en-GB"/>
        </w:rPr>
        <w:t xml:space="preserve">group in the industry indicated -.150, and on the other hand, the standardized estimate for the  perceived </w:t>
      </w:r>
      <w:r w:rsidR="00A94381">
        <w:rPr>
          <w:bCs/>
          <w:iCs/>
          <w:szCs w:val="24"/>
          <w:lang w:val="en-GB"/>
        </w:rPr>
        <w:t xml:space="preserve">to have </w:t>
      </w:r>
      <w:r w:rsidR="002A5D2A" w:rsidRPr="003F39D7">
        <w:rPr>
          <w:bCs/>
          <w:iCs/>
          <w:szCs w:val="24"/>
          <w:lang w:val="en-GB"/>
        </w:rPr>
        <w:t xml:space="preserve">more </w:t>
      </w:r>
      <w:r w:rsidR="00C30BE8" w:rsidRPr="003F39D7">
        <w:rPr>
          <w:bCs/>
          <w:iCs/>
          <w:szCs w:val="24"/>
          <w:lang w:val="en-GB"/>
        </w:rPr>
        <w:t>experienc</w:t>
      </w:r>
      <w:r w:rsidR="00C30BE8">
        <w:rPr>
          <w:bCs/>
          <w:iCs/>
          <w:szCs w:val="24"/>
          <w:lang w:val="en-GB"/>
        </w:rPr>
        <w:t>e</w:t>
      </w:r>
      <w:r w:rsidR="00C30BE8" w:rsidRPr="003F39D7">
        <w:rPr>
          <w:bCs/>
          <w:iCs/>
          <w:szCs w:val="24"/>
          <w:lang w:val="en-GB"/>
        </w:rPr>
        <w:t xml:space="preserve">  </w:t>
      </w:r>
      <w:r w:rsidRPr="003F39D7">
        <w:rPr>
          <w:bCs/>
          <w:iCs/>
          <w:szCs w:val="24"/>
          <w:lang w:val="en-GB"/>
        </w:rPr>
        <w:t xml:space="preserve">group value was .477. This  </w:t>
      </w:r>
      <w:r w:rsidR="00C30BE8" w:rsidRPr="003F39D7">
        <w:rPr>
          <w:bCs/>
          <w:iCs/>
          <w:szCs w:val="24"/>
          <w:lang w:val="en-GB"/>
        </w:rPr>
        <w:t>indicate</w:t>
      </w:r>
      <w:r w:rsidR="00C30BE8">
        <w:rPr>
          <w:bCs/>
          <w:iCs/>
          <w:szCs w:val="24"/>
          <w:lang w:val="en-GB"/>
        </w:rPr>
        <w:t>s</w:t>
      </w:r>
      <w:r w:rsidR="00C30BE8" w:rsidRPr="003F39D7">
        <w:rPr>
          <w:bCs/>
          <w:iCs/>
          <w:szCs w:val="24"/>
          <w:lang w:val="en-GB"/>
        </w:rPr>
        <w:t xml:space="preserve"> </w:t>
      </w:r>
      <w:r w:rsidRPr="003F39D7">
        <w:rPr>
          <w:bCs/>
          <w:iCs/>
          <w:szCs w:val="24"/>
          <w:lang w:val="en-GB"/>
        </w:rPr>
        <w:t xml:space="preserve">that </w:t>
      </w:r>
      <w:r w:rsidR="00A0470B" w:rsidRPr="003F39D7">
        <w:rPr>
          <w:bCs/>
          <w:iCs/>
          <w:szCs w:val="24"/>
          <w:lang w:val="en-GB"/>
        </w:rPr>
        <w:t xml:space="preserve">both </w:t>
      </w:r>
      <w:r w:rsidRPr="003F39D7">
        <w:rPr>
          <w:bCs/>
          <w:iCs/>
          <w:szCs w:val="24"/>
          <w:lang w:val="en-GB"/>
        </w:rPr>
        <w:t xml:space="preserve">parameter estimates were </w:t>
      </w:r>
      <w:r w:rsidR="00BC36CF" w:rsidRPr="003F39D7">
        <w:rPr>
          <w:bCs/>
          <w:iCs/>
          <w:szCs w:val="24"/>
          <w:lang w:val="en-GB"/>
        </w:rPr>
        <w:t>in</w:t>
      </w:r>
      <w:r w:rsidRPr="003F39D7">
        <w:rPr>
          <w:bCs/>
          <w:iCs/>
          <w:szCs w:val="24"/>
          <w:lang w:val="en-GB"/>
        </w:rPr>
        <w:t xml:space="preserve">significant </w:t>
      </w:r>
      <w:r w:rsidR="004216FD" w:rsidRPr="003F39D7">
        <w:rPr>
          <w:bCs/>
          <w:iCs/>
          <w:szCs w:val="24"/>
          <w:lang w:val="en-GB"/>
        </w:rPr>
        <w:t>and</w:t>
      </w:r>
      <w:r w:rsidR="003E1CFC" w:rsidRPr="003F39D7">
        <w:rPr>
          <w:bCs/>
          <w:iCs/>
          <w:szCs w:val="24"/>
          <w:lang w:val="en-GB"/>
        </w:rPr>
        <w:t xml:space="preserve"> the</w:t>
      </w:r>
      <w:r w:rsidR="004216FD" w:rsidRPr="003F39D7">
        <w:rPr>
          <w:bCs/>
          <w:iCs/>
          <w:szCs w:val="24"/>
          <w:lang w:val="en-GB"/>
        </w:rPr>
        <w:t xml:space="preserve"> p-value are both greater than 0.05 </w:t>
      </w:r>
      <w:r w:rsidRPr="003F39D7">
        <w:rPr>
          <w:bCs/>
          <w:iCs/>
          <w:szCs w:val="24"/>
          <w:lang w:val="en-GB"/>
        </w:rPr>
        <w:t xml:space="preserve">in the less </w:t>
      </w:r>
      <w:r w:rsidR="00352063" w:rsidRPr="003F39D7">
        <w:rPr>
          <w:bCs/>
          <w:iCs/>
          <w:szCs w:val="24"/>
          <w:lang w:val="en-GB"/>
        </w:rPr>
        <w:t xml:space="preserve">and more </w:t>
      </w:r>
      <w:r w:rsidRPr="003F39D7">
        <w:rPr>
          <w:bCs/>
          <w:iCs/>
          <w:szCs w:val="24"/>
          <w:lang w:val="en-GB"/>
        </w:rPr>
        <w:t xml:space="preserve">perceived experience </w:t>
      </w:r>
      <w:r w:rsidR="00E96D9D" w:rsidRPr="003F39D7">
        <w:rPr>
          <w:bCs/>
          <w:iCs/>
          <w:szCs w:val="24"/>
          <w:lang w:val="en-GB"/>
        </w:rPr>
        <w:t xml:space="preserve"> </w:t>
      </w:r>
      <w:r w:rsidRPr="003F39D7">
        <w:rPr>
          <w:bCs/>
          <w:iCs/>
          <w:szCs w:val="24"/>
          <w:lang w:val="en-GB"/>
        </w:rPr>
        <w:t>group</w:t>
      </w:r>
      <w:r w:rsidR="00352063" w:rsidRPr="003F39D7">
        <w:rPr>
          <w:bCs/>
          <w:iCs/>
          <w:szCs w:val="24"/>
          <w:lang w:val="en-GB"/>
        </w:rPr>
        <w:t xml:space="preserve">s. </w:t>
      </w:r>
      <w:r w:rsidR="003E1CFC" w:rsidRPr="003F39D7">
        <w:rPr>
          <w:bCs/>
          <w:iCs/>
          <w:szCs w:val="24"/>
          <w:lang w:val="en-GB"/>
        </w:rPr>
        <w:t xml:space="preserve"> Hence</w:t>
      </w:r>
      <w:r w:rsidRPr="003F39D7">
        <w:rPr>
          <w:bCs/>
          <w:iCs/>
          <w:szCs w:val="24"/>
          <w:lang w:val="en-GB"/>
        </w:rPr>
        <w:t xml:space="preserve">, </w:t>
      </w:r>
      <w:r w:rsidR="003E1CFC" w:rsidRPr="003F39D7">
        <w:rPr>
          <w:bCs/>
          <w:iCs/>
          <w:szCs w:val="24"/>
          <w:lang w:val="en-GB"/>
        </w:rPr>
        <w:t xml:space="preserve">  </w:t>
      </w:r>
      <w:r w:rsidR="00C30BE8">
        <w:rPr>
          <w:bCs/>
          <w:iCs/>
          <w:szCs w:val="24"/>
          <w:lang w:val="en-GB"/>
        </w:rPr>
        <w:t xml:space="preserve">this </w:t>
      </w:r>
      <w:r w:rsidRPr="003F39D7">
        <w:rPr>
          <w:bCs/>
          <w:iCs/>
          <w:szCs w:val="24"/>
          <w:lang w:val="en-GB"/>
        </w:rPr>
        <w:t>proposed the presence of</w:t>
      </w:r>
      <w:r w:rsidR="00E96D9D" w:rsidRPr="003F39D7">
        <w:rPr>
          <w:bCs/>
          <w:iCs/>
          <w:szCs w:val="24"/>
          <w:lang w:val="en-GB"/>
        </w:rPr>
        <w:t xml:space="preserve"> partial</w:t>
      </w:r>
      <w:r w:rsidRPr="003F39D7">
        <w:rPr>
          <w:bCs/>
          <w:iCs/>
          <w:szCs w:val="24"/>
          <w:lang w:val="en-GB"/>
        </w:rPr>
        <w:t xml:space="preserve"> moderation because of the variations that occurred in significance level. Therefore, it was concluded that the </w:t>
      </w:r>
      <w:r w:rsidR="00DF238A" w:rsidRPr="003F39D7">
        <w:rPr>
          <w:bCs/>
          <w:iCs/>
          <w:szCs w:val="24"/>
          <w:lang w:val="en-GB"/>
        </w:rPr>
        <w:t>effect of</w:t>
      </w:r>
      <w:r w:rsidRPr="003F39D7">
        <w:rPr>
          <w:bCs/>
          <w:iCs/>
          <w:szCs w:val="24"/>
          <w:lang w:val="en-GB"/>
        </w:rPr>
        <w:t xml:space="preserve"> IRC </w:t>
      </w:r>
      <w:r w:rsidR="004216FD" w:rsidRPr="003F39D7">
        <w:rPr>
          <w:bCs/>
          <w:iCs/>
          <w:szCs w:val="24"/>
          <w:lang w:val="en-GB"/>
        </w:rPr>
        <w:t>on</w:t>
      </w:r>
      <w:r w:rsidRPr="003F39D7">
        <w:rPr>
          <w:bCs/>
          <w:iCs/>
          <w:szCs w:val="24"/>
          <w:lang w:val="en-GB"/>
        </w:rPr>
        <w:t xml:space="preserve"> FP was weak </w:t>
      </w:r>
      <w:r w:rsidR="004216FD" w:rsidRPr="003F39D7">
        <w:rPr>
          <w:bCs/>
          <w:iCs/>
          <w:szCs w:val="24"/>
          <w:lang w:val="en-GB"/>
        </w:rPr>
        <w:t xml:space="preserve">and non-significant </w:t>
      </w:r>
      <w:r w:rsidR="00C30BE8" w:rsidRPr="003F39D7">
        <w:rPr>
          <w:bCs/>
          <w:iCs/>
          <w:szCs w:val="24"/>
          <w:lang w:val="en-GB"/>
        </w:rPr>
        <w:t>in</w:t>
      </w:r>
      <w:r w:rsidR="00C30BE8">
        <w:rPr>
          <w:bCs/>
          <w:iCs/>
          <w:szCs w:val="24"/>
          <w:lang w:val="en-GB"/>
        </w:rPr>
        <w:t xml:space="preserve"> </w:t>
      </w:r>
      <w:r w:rsidRPr="003F39D7">
        <w:rPr>
          <w:bCs/>
          <w:iCs/>
          <w:szCs w:val="24"/>
          <w:lang w:val="en-GB"/>
        </w:rPr>
        <w:t xml:space="preserve">both </w:t>
      </w:r>
      <w:r w:rsidR="00A94381">
        <w:rPr>
          <w:bCs/>
          <w:iCs/>
          <w:szCs w:val="24"/>
          <w:lang w:val="en-GB"/>
        </w:rPr>
        <w:t xml:space="preserve">the </w:t>
      </w:r>
      <w:r w:rsidRPr="003F39D7">
        <w:rPr>
          <w:bCs/>
          <w:iCs/>
          <w:szCs w:val="24"/>
          <w:lang w:val="en-GB"/>
        </w:rPr>
        <w:t xml:space="preserve">  perceived </w:t>
      </w:r>
      <w:r w:rsidR="00A94381">
        <w:rPr>
          <w:bCs/>
          <w:iCs/>
          <w:szCs w:val="24"/>
          <w:lang w:val="en-GB"/>
        </w:rPr>
        <w:t xml:space="preserve">to have </w:t>
      </w:r>
      <w:r w:rsidR="00A94381" w:rsidRPr="003F39D7">
        <w:rPr>
          <w:bCs/>
          <w:iCs/>
          <w:szCs w:val="24"/>
          <w:lang w:val="en-GB"/>
        </w:rPr>
        <w:t>less</w:t>
      </w:r>
      <w:r w:rsidR="00A94381">
        <w:rPr>
          <w:bCs/>
          <w:iCs/>
          <w:szCs w:val="24"/>
          <w:lang w:val="en-GB"/>
        </w:rPr>
        <w:t xml:space="preserve"> </w:t>
      </w:r>
      <w:r w:rsidRPr="003F39D7">
        <w:rPr>
          <w:bCs/>
          <w:iCs/>
          <w:szCs w:val="24"/>
          <w:lang w:val="en-GB"/>
        </w:rPr>
        <w:t>experience group (novice) as well as</w:t>
      </w:r>
      <w:r w:rsidR="00F32491" w:rsidRPr="003F39D7">
        <w:rPr>
          <w:bCs/>
          <w:iCs/>
          <w:szCs w:val="24"/>
          <w:lang w:val="en-GB"/>
        </w:rPr>
        <w:t xml:space="preserve"> in the </w:t>
      </w:r>
      <w:r w:rsidRPr="003F39D7">
        <w:rPr>
          <w:bCs/>
          <w:iCs/>
          <w:szCs w:val="24"/>
          <w:lang w:val="en-GB"/>
        </w:rPr>
        <w:t xml:space="preserve"> perceived</w:t>
      </w:r>
      <w:r w:rsidR="00E96D9D" w:rsidRPr="003F39D7">
        <w:rPr>
          <w:bCs/>
          <w:iCs/>
          <w:szCs w:val="24"/>
          <w:lang w:val="en-GB"/>
        </w:rPr>
        <w:t xml:space="preserve"> </w:t>
      </w:r>
      <w:r w:rsidR="00A94381">
        <w:rPr>
          <w:bCs/>
          <w:iCs/>
          <w:szCs w:val="24"/>
          <w:lang w:val="en-GB"/>
        </w:rPr>
        <w:t xml:space="preserve">to have </w:t>
      </w:r>
      <w:r w:rsidR="0026647A" w:rsidRPr="003F39D7">
        <w:rPr>
          <w:bCs/>
          <w:iCs/>
          <w:szCs w:val="24"/>
          <w:lang w:val="en-GB"/>
        </w:rPr>
        <w:t>reexperience</w:t>
      </w:r>
      <w:r w:rsidR="00C30BE8" w:rsidRPr="003F39D7">
        <w:rPr>
          <w:bCs/>
          <w:iCs/>
          <w:szCs w:val="24"/>
          <w:lang w:val="en-GB"/>
        </w:rPr>
        <w:t xml:space="preserve"> </w:t>
      </w:r>
      <w:r w:rsidRPr="003F39D7">
        <w:rPr>
          <w:bCs/>
          <w:iCs/>
          <w:szCs w:val="24"/>
          <w:lang w:val="en-GB"/>
        </w:rPr>
        <w:t>group; as such H</w:t>
      </w:r>
      <w:r w:rsidRPr="003F39D7">
        <w:rPr>
          <w:bCs/>
          <w:iCs/>
          <w:sz w:val="20"/>
          <w:szCs w:val="20"/>
          <w:lang w:val="en-GB"/>
        </w:rPr>
        <w:t>5</w:t>
      </w:r>
      <w:r w:rsidRPr="003F39D7">
        <w:rPr>
          <w:bCs/>
          <w:iCs/>
          <w:szCs w:val="24"/>
          <w:lang w:val="en-GB"/>
        </w:rPr>
        <w:t xml:space="preserve"> was not supported. </w:t>
      </w:r>
    </w:p>
    <w:p w14:paraId="2704E4B3" w14:textId="534D4038" w:rsidR="004D2C67" w:rsidRPr="003F39D7" w:rsidRDefault="004D2C67" w:rsidP="00352063">
      <w:pPr>
        <w:spacing w:line="240" w:lineRule="auto"/>
        <w:ind w:right="144"/>
        <w:rPr>
          <w:bCs/>
          <w:iCs/>
          <w:szCs w:val="24"/>
          <w:lang w:val="en-GB"/>
        </w:rPr>
      </w:pPr>
    </w:p>
    <w:p w14:paraId="59E97535" w14:textId="77777777" w:rsidR="004D2C67" w:rsidRPr="003F39D7" w:rsidRDefault="004D2C67" w:rsidP="00352063">
      <w:pPr>
        <w:spacing w:line="240" w:lineRule="auto"/>
        <w:ind w:right="144"/>
        <w:rPr>
          <w:bCs/>
          <w:iCs/>
          <w:szCs w:val="24"/>
          <w:lang w:val="en-GB"/>
        </w:rPr>
      </w:pPr>
    </w:p>
    <w:p w14:paraId="334D85A7" w14:textId="10B2F229" w:rsidR="007E7201" w:rsidRPr="003F39D7" w:rsidRDefault="0059392A" w:rsidP="00AA3E6D">
      <w:pPr>
        <w:rPr>
          <w:bCs/>
          <w:iCs/>
          <w:szCs w:val="24"/>
          <w:lang w:val="en-GB"/>
        </w:rPr>
      </w:pPr>
      <w:r w:rsidRPr="003F39D7">
        <w:rPr>
          <w:bCs/>
          <w:iCs/>
          <w:szCs w:val="24"/>
          <w:lang w:val="en-GB"/>
        </w:rPr>
        <w:t>Furthermore, i</w:t>
      </w:r>
      <w:r w:rsidR="00116613" w:rsidRPr="003F39D7">
        <w:rPr>
          <w:bCs/>
          <w:iCs/>
          <w:szCs w:val="24"/>
          <w:lang w:val="en-GB"/>
        </w:rPr>
        <w:t xml:space="preserve">t was argued in </w:t>
      </w:r>
      <w:r w:rsidR="009A6D15">
        <w:rPr>
          <w:bCs/>
          <w:iCs/>
          <w:szCs w:val="24"/>
          <w:lang w:val="en-GB"/>
        </w:rPr>
        <w:t>C</w:t>
      </w:r>
      <w:r w:rsidR="009A6D15" w:rsidRPr="003F39D7">
        <w:rPr>
          <w:bCs/>
          <w:iCs/>
          <w:szCs w:val="24"/>
          <w:lang w:val="en-GB"/>
        </w:rPr>
        <w:t xml:space="preserve">hapter </w:t>
      </w:r>
      <w:r w:rsidR="009A6D15">
        <w:rPr>
          <w:bCs/>
          <w:iCs/>
          <w:szCs w:val="24"/>
          <w:lang w:val="en-GB"/>
        </w:rPr>
        <w:t>T</w:t>
      </w:r>
      <w:r w:rsidR="009A6D15" w:rsidRPr="003F39D7">
        <w:rPr>
          <w:bCs/>
          <w:iCs/>
          <w:szCs w:val="24"/>
          <w:lang w:val="en-GB"/>
        </w:rPr>
        <w:t xml:space="preserve">wo </w:t>
      </w:r>
      <w:r w:rsidR="00116613" w:rsidRPr="003F39D7">
        <w:rPr>
          <w:bCs/>
          <w:iCs/>
          <w:szCs w:val="24"/>
          <w:lang w:val="en-GB"/>
        </w:rPr>
        <w:t>that</w:t>
      </w:r>
      <w:r w:rsidR="009A6D15">
        <w:rPr>
          <w:bCs/>
          <w:iCs/>
          <w:szCs w:val="24"/>
          <w:lang w:val="en-GB"/>
        </w:rPr>
        <w:t>,</w:t>
      </w:r>
      <w:r w:rsidRPr="003F39D7">
        <w:rPr>
          <w:bCs/>
          <w:iCs/>
          <w:szCs w:val="24"/>
          <w:lang w:val="en-GB"/>
        </w:rPr>
        <w:t xml:space="preserve"> </w:t>
      </w:r>
      <w:r w:rsidR="00116613" w:rsidRPr="003F39D7">
        <w:rPr>
          <w:bCs/>
          <w:iCs/>
          <w:szCs w:val="24"/>
          <w:lang w:val="en-GB"/>
        </w:rPr>
        <w:t xml:space="preserve"> </w:t>
      </w:r>
      <w:r w:rsidR="009A6D15">
        <w:rPr>
          <w:bCs/>
          <w:iCs/>
          <w:szCs w:val="24"/>
          <w:lang w:val="en-GB"/>
        </w:rPr>
        <w:t xml:space="preserve">the </w:t>
      </w:r>
      <w:r w:rsidR="00116613" w:rsidRPr="003F39D7">
        <w:rPr>
          <w:bCs/>
          <w:iCs/>
          <w:szCs w:val="24"/>
          <w:lang w:val="en-GB"/>
        </w:rPr>
        <w:t>regulatory</w:t>
      </w:r>
      <w:r w:rsidRPr="003F39D7">
        <w:rPr>
          <w:bCs/>
          <w:iCs/>
          <w:szCs w:val="24"/>
          <w:lang w:val="en-GB"/>
        </w:rPr>
        <w:t xml:space="preserve"> </w:t>
      </w:r>
      <w:r w:rsidR="00116613" w:rsidRPr="003F39D7">
        <w:rPr>
          <w:bCs/>
          <w:iCs/>
          <w:szCs w:val="24"/>
          <w:lang w:val="en-GB"/>
        </w:rPr>
        <w:t xml:space="preserve"> </w:t>
      </w:r>
      <w:r w:rsidR="00314A4C" w:rsidRPr="003F39D7">
        <w:rPr>
          <w:bCs/>
          <w:iCs/>
          <w:szCs w:val="24"/>
          <w:lang w:val="en-GB"/>
        </w:rPr>
        <w:t>policy experience effect</w:t>
      </w:r>
      <w:r w:rsidR="00116613" w:rsidRPr="003F39D7">
        <w:rPr>
          <w:bCs/>
          <w:iCs/>
          <w:szCs w:val="24"/>
          <w:lang w:val="en-GB"/>
        </w:rPr>
        <w:t xml:space="preserve"> moderate</w:t>
      </w:r>
      <w:r w:rsidR="000F69D9" w:rsidRPr="003F39D7">
        <w:rPr>
          <w:bCs/>
          <w:iCs/>
          <w:szCs w:val="24"/>
          <w:lang w:val="en-GB"/>
        </w:rPr>
        <w:t>s</w:t>
      </w:r>
      <w:r w:rsidR="00116613" w:rsidRPr="003F39D7">
        <w:rPr>
          <w:bCs/>
          <w:iCs/>
          <w:szCs w:val="24"/>
          <w:lang w:val="en-GB"/>
        </w:rPr>
        <w:t xml:space="preserve"> the relationship between </w:t>
      </w:r>
      <w:r w:rsidRPr="003F39D7">
        <w:rPr>
          <w:bCs/>
          <w:iCs/>
          <w:szCs w:val="24"/>
          <w:lang w:val="en-GB"/>
        </w:rPr>
        <w:t xml:space="preserve"> </w:t>
      </w:r>
      <w:r w:rsidR="000701D2" w:rsidRPr="003F39D7">
        <w:rPr>
          <w:bCs/>
          <w:iCs/>
          <w:szCs w:val="24"/>
          <w:lang w:val="en-GB"/>
        </w:rPr>
        <w:t>knowledge</w:t>
      </w:r>
      <w:r w:rsidR="00E332D8" w:rsidRPr="003F39D7">
        <w:rPr>
          <w:bCs/>
          <w:iCs/>
          <w:szCs w:val="24"/>
          <w:lang w:val="en-GB"/>
        </w:rPr>
        <w:t xml:space="preserve"> (IKP)</w:t>
      </w:r>
      <w:r w:rsidRPr="003F39D7">
        <w:rPr>
          <w:bCs/>
          <w:iCs/>
          <w:szCs w:val="24"/>
          <w:lang w:val="en-GB"/>
        </w:rPr>
        <w:t xml:space="preserve"> </w:t>
      </w:r>
      <w:r w:rsidR="00116613" w:rsidRPr="003F39D7">
        <w:rPr>
          <w:bCs/>
          <w:iCs/>
          <w:szCs w:val="24"/>
          <w:lang w:val="en-GB"/>
        </w:rPr>
        <w:t xml:space="preserve">and </w:t>
      </w:r>
      <w:r w:rsidR="00E332D8" w:rsidRPr="003F39D7">
        <w:rPr>
          <w:bCs/>
          <w:iCs/>
          <w:szCs w:val="24"/>
          <w:lang w:val="en-GB"/>
        </w:rPr>
        <w:t>WL-</w:t>
      </w:r>
      <w:r w:rsidR="00116613" w:rsidRPr="003F39D7">
        <w:rPr>
          <w:bCs/>
          <w:iCs/>
          <w:szCs w:val="24"/>
          <w:lang w:val="en-GB"/>
        </w:rPr>
        <w:t xml:space="preserve">SMEs </w:t>
      </w:r>
      <w:r w:rsidRPr="003F39D7">
        <w:rPr>
          <w:bCs/>
          <w:iCs/>
          <w:szCs w:val="24"/>
          <w:lang w:val="en-GB"/>
        </w:rPr>
        <w:t xml:space="preserve"> </w:t>
      </w:r>
      <w:r w:rsidR="00116613" w:rsidRPr="003F39D7">
        <w:rPr>
          <w:bCs/>
          <w:iCs/>
          <w:szCs w:val="24"/>
          <w:lang w:val="en-GB"/>
        </w:rPr>
        <w:t>performance</w:t>
      </w:r>
      <w:r w:rsidR="00920993" w:rsidRPr="003F39D7">
        <w:rPr>
          <w:bCs/>
          <w:iCs/>
          <w:szCs w:val="24"/>
          <w:lang w:val="en-GB"/>
        </w:rPr>
        <w:t xml:space="preserve">, </w:t>
      </w:r>
      <w:r w:rsidRPr="003F39D7">
        <w:rPr>
          <w:bCs/>
          <w:iCs/>
          <w:szCs w:val="24"/>
          <w:lang w:val="en-GB"/>
        </w:rPr>
        <w:t xml:space="preserve"> </w:t>
      </w:r>
      <w:r w:rsidR="00A66924" w:rsidRPr="003F39D7">
        <w:rPr>
          <w:bCs/>
          <w:iCs/>
          <w:szCs w:val="24"/>
          <w:lang w:val="en-GB"/>
        </w:rPr>
        <w:t>ther</w:t>
      </w:r>
      <w:r w:rsidR="00920993" w:rsidRPr="003F39D7">
        <w:rPr>
          <w:bCs/>
          <w:iCs/>
          <w:szCs w:val="24"/>
          <w:lang w:val="en-GB"/>
        </w:rPr>
        <w:t>e</w:t>
      </w:r>
      <w:r w:rsidR="00A66924" w:rsidRPr="003F39D7">
        <w:rPr>
          <w:bCs/>
          <w:iCs/>
          <w:szCs w:val="24"/>
          <w:lang w:val="en-GB"/>
        </w:rPr>
        <w:t>fore</w:t>
      </w:r>
      <w:r w:rsidR="00BA5501">
        <w:rPr>
          <w:bCs/>
          <w:iCs/>
          <w:szCs w:val="24"/>
          <w:lang w:val="en-GB"/>
        </w:rPr>
        <w:t>,</w:t>
      </w:r>
      <w:r w:rsidRPr="003F39D7">
        <w:rPr>
          <w:bCs/>
          <w:iCs/>
          <w:szCs w:val="24"/>
          <w:lang w:val="en-GB"/>
        </w:rPr>
        <w:t xml:space="preserve"> </w:t>
      </w:r>
      <w:r w:rsidR="00920993" w:rsidRPr="003F39D7">
        <w:rPr>
          <w:bCs/>
          <w:iCs/>
          <w:szCs w:val="24"/>
          <w:lang w:val="en-GB"/>
        </w:rPr>
        <w:t xml:space="preserve"> </w:t>
      </w:r>
      <w:r w:rsidRPr="003F39D7">
        <w:rPr>
          <w:bCs/>
          <w:iCs/>
          <w:szCs w:val="24"/>
          <w:lang w:val="en-GB"/>
        </w:rPr>
        <w:t>the</w:t>
      </w:r>
      <w:r w:rsidR="00844C21" w:rsidRPr="003F39D7">
        <w:rPr>
          <w:bCs/>
          <w:iCs/>
          <w:szCs w:val="24"/>
          <w:lang w:val="en-GB"/>
        </w:rPr>
        <w:t xml:space="preserve"> </w:t>
      </w:r>
      <w:r w:rsidR="00E332D8" w:rsidRPr="003F39D7">
        <w:rPr>
          <w:bCs/>
          <w:iCs/>
          <w:szCs w:val="24"/>
          <w:lang w:val="en-GB"/>
        </w:rPr>
        <w:t xml:space="preserve">  </w:t>
      </w:r>
      <w:r w:rsidR="00844C21" w:rsidRPr="003F39D7">
        <w:rPr>
          <w:bCs/>
          <w:iCs/>
          <w:szCs w:val="24"/>
          <w:lang w:val="en-GB"/>
        </w:rPr>
        <w:t xml:space="preserve">proposed </w:t>
      </w:r>
      <w:r w:rsidR="00E332D8" w:rsidRPr="003F39D7">
        <w:rPr>
          <w:bCs/>
          <w:iCs/>
          <w:szCs w:val="24"/>
          <w:lang w:val="en-GB"/>
        </w:rPr>
        <w:t xml:space="preserve"> </w:t>
      </w:r>
      <w:r w:rsidR="00844C21" w:rsidRPr="003F39D7">
        <w:rPr>
          <w:bCs/>
          <w:iCs/>
          <w:szCs w:val="24"/>
          <w:lang w:val="en-GB"/>
        </w:rPr>
        <w:t>hypothesis</w:t>
      </w:r>
      <w:r w:rsidR="00920993" w:rsidRPr="003F39D7">
        <w:rPr>
          <w:bCs/>
          <w:iCs/>
          <w:szCs w:val="24"/>
          <w:lang w:val="en-GB"/>
        </w:rPr>
        <w:t xml:space="preserve"> </w:t>
      </w:r>
      <w:r w:rsidR="00844C21" w:rsidRPr="003F39D7">
        <w:rPr>
          <w:bCs/>
          <w:iCs/>
          <w:szCs w:val="24"/>
          <w:lang w:val="en-GB"/>
        </w:rPr>
        <w:t xml:space="preserve"> H</w:t>
      </w:r>
      <w:r w:rsidR="000701D2" w:rsidRPr="003F39D7">
        <w:rPr>
          <w:bCs/>
          <w:iCs/>
          <w:sz w:val="20"/>
          <w:szCs w:val="20"/>
          <w:lang w:val="en-GB"/>
        </w:rPr>
        <w:t>6</w:t>
      </w:r>
      <w:r w:rsidR="00920993" w:rsidRPr="003F39D7">
        <w:rPr>
          <w:bCs/>
          <w:iCs/>
          <w:szCs w:val="24"/>
          <w:lang w:val="en-GB"/>
        </w:rPr>
        <w:t xml:space="preserve"> was stated</w:t>
      </w:r>
      <w:r w:rsidR="00116613" w:rsidRPr="003F39D7">
        <w:rPr>
          <w:bCs/>
          <w:iCs/>
          <w:szCs w:val="24"/>
          <w:lang w:val="en-GB"/>
        </w:rPr>
        <w:t xml:space="preserve">. </w:t>
      </w:r>
      <w:r w:rsidR="00EB2EA6" w:rsidRPr="003F39D7">
        <w:rPr>
          <w:bCs/>
          <w:iCs/>
          <w:szCs w:val="24"/>
          <w:lang w:val="en-GB"/>
        </w:rPr>
        <w:t xml:space="preserve"> </w:t>
      </w:r>
    </w:p>
    <w:p w14:paraId="1EF75929" w14:textId="2B92C374" w:rsidR="002A7849" w:rsidRPr="003F39D7" w:rsidRDefault="00656EB2" w:rsidP="004A32C2">
      <w:pPr>
        <w:spacing w:line="360" w:lineRule="auto"/>
        <w:ind w:left="567" w:right="144" w:hanging="567"/>
        <w:rPr>
          <w:bCs/>
          <w:i/>
          <w:szCs w:val="24"/>
          <w:lang w:val="en-GB"/>
        </w:rPr>
      </w:pPr>
      <w:r w:rsidRPr="003F39D7">
        <w:rPr>
          <w:b/>
          <w:bCs/>
          <w:iCs/>
          <w:szCs w:val="24"/>
          <w:lang w:val="en-GB"/>
        </w:rPr>
        <w:lastRenderedPageBreak/>
        <w:t>H</w:t>
      </w:r>
      <w:r w:rsidR="000701D2" w:rsidRPr="003F39D7">
        <w:rPr>
          <w:b/>
          <w:bCs/>
          <w:iCs/>
          <w:sz w:val="20"/>
          <w:szCs w:val="24"/>
          <w:lang w:val="en-GB"/>
        </w:rPr>
        <w:t>6</w:t>
      </w:r>
      <w:r w:rsidRPr="003F39D7">
        <w:rPr>
          <w:b/>
          <w:bCs/>
          <w:iCs/>
          <w:szCs w:val="24"/>
          <w:lang w:val="en-GB"/>
        </w:rPr>
        <w:t xml:space="preserve">: </w:t>
      </w:r>
      <w:r w:rsidR="002A7849" w:rsidRPr="003F39D7">
        <w:rPr>
          <w:b/>
          <w:bCs/>
          <w:iCs/>
          <w:szCs w:val="24"/>
          <w:lang w:val="en-GB"/>
        </w:rPr>
        <w:t xml:space="preserve"> </w:t>
      </w:r>
      <w:r w:rsidR="000701D2" w:rsidRPr="003F39D7">
        <w:rPr>
          <w:bCs/>
          <w:i/>
          <w:szCs w:val="24"/>
          <w:lang w:val="en-GB"/>
        </w:rPr>
        <w:t>Regulatory policy</w:t>
      </w:r>
      <w:r w:rsidR="00314A4C" w:rsidRPr="003F39D7">
        <w:rPr>
          <w:bCs/>
          <w:i/>
          <w:szCs w:val="24"/>
          <w:lang w:val="en-GB"/>
        </w:rPr>
        <w:t xml:space="preserve"> experience effect </w:t>
      </w:r>
      <w:r w:rsidR="000701D2" w:rsidRPr="003F39D7">
        <w:rPr>
          <w:bCs/>
          <w:i/>
          <w:szCs w:val="24"/>
          <w:lang w:val="en-GB"/>
        </w:rPr>
        <w:t xml:space="preserve"> positively </w:t>
      </w:r>
      <w:r w:rsidR="00385383" w:rsidRPr="003F39D7">
        <w:rPr>
          <w:bCs/>
          <w:i/>
          <w:szCs w:val="24"/>
          <w:lang w:val="en-GB"/>
        </w:rPr>
        <w:t>moderates</w:t>
      </w:r>
      <w:r w:rsidR="000701D2" w:rsidRPr="003F39D7">
        <w:rPr>
          <w:bCs/>
          <w:i/>
          <w:szCs w:val="24"/>
          <w:lang w:val="en-GB"/>
        </w:rPr>
        <w:t xml:space="preserve"> the relationship between  knowledge  and SMEs performance.</w:t>
      </w:r>
      <w:r w:rsidR="00CB47E6" w:rsidRPr="003F39D7">
        <w:rPr>
          <w:bCs/>
          <w:i/>
          <w:szCs w:val="24"/>
          <w:lang w:val="en-GB"/>
        </w:rPr>
        <w:t xml:space="preserve"> </w:t>
      </w:r>
    </w:p>
    <w:p w14:paraId="165311BC" w14:textId="41EC3D45" w:rsidR="00656EB2" w:rsidRPr="003F39D7" w:rsidRDefault="00656EB2" w:rsidP="00297645">
      <w:pPr>
        <w:rPr>
          <w:lang w:val="en-GB"/>
        </w:rPr>
      </w:pPr>
      <w:r w:rsidRPr="003F39D7">
        <w:rPr>
          <w:lang w:val="en-GB"/>
        </w:rPr>
        <w:t xml:space="preserve"> </w:t>
      </w:r>
    </w:p>
    <w:p w14:paraId="389D8973" w14:textId="53A310C0" w:rsidR="00CF43D5" w:rsidRDefault="002A7849" w:rsidP="00AA3E6D">
      <w:pPr>
        <w:rPr>
          <w:bCs/>
          <w:iCs/>
          <w:szCs w:val="24"/>
          <w:lang w:val="en-GB"/>
        </w:rPr>
      </w:pPr>
      <w:r w:rsidRPr="003F39D7">
        <w:rPr>
          <w:bCs/>
          <w:iCs/>
          <w:szCs w:val="24"/>
          <w:lang w:val="en-GB"/>
        </w:rPr>
        <w:t>Upon</w:t>
      </w:r>
      <w:r w:rsidR="003E1CFC" w:rsidRPr="003F39D7">
        <w:rPr>
          <w:bCs/>
          <w:iCs/>
          <w:szCs w:val="24"/>
          <w:lang w:val="en-GB"/>
        </w:rPr>
        <w:t xml:space="preserve"> </w:t>
      </w:r>
      <w:r w:rsidR="002C2432" w:rsidRPr="003F39D7">
        <w:rPr>
          <w:bCs/>
          <w:iCs/>
          <w:szCs w:val="24"/>
          <w:lang w:val="en-GB"/>
        </w:rPr>
        <w:t>re-</w:t>
      </w:r>
      <w:r w:rsidRPr="003F39D7">
        <w:rPr>
          <w:bCs/>
          <w:iCs/>
          <w:szCs w:val="24"/>
          <w:lang w:val="en-GB"/>
        </w:rPr>
        <w:t>evaluating part 4.17 of the current stud</w:t>
      </w:r>
      <w:r w:rsidR="002C2432" w:rsidRPr="003F39D7">
        <w:rPr>
          <w:bCs/>
          <w:iCs/>
          <w:szCs w:val="24"/>
          <w:lang w:val="en-GB"/>
        </w:rPr>
        <w:t>y</w:t>
      </w:r>
      <w:r w:rsidRPr="003F39D7">
        <w:rPr>
          <w:bCs/>
          <w:iCs/>
          <w:szCs w:val="24"/>
          <w:lang w:val="en-GB"/>
        </w:rPr>
        <w:t xml:space="preserve">, </w:t>
      </w:r>
      <w:r w:rsidR="00CB47E6" w:rsidRPr="003F39D7">
        <w:rPr>
          <w:bCs/>
          <w:iCs/>
          <w:szCs w:val="24"/>
          <w:lang w:val="en-GB"/>
        </w:rPr>
        <w:t xml:space="preserve">it </w:t>
      </w:r>
      <w:r w:rsidR="00EB2EA6" w:rsidRPr="003F39D7">
        <w:rPr>
          <w:bCs/>
          <w:iCs/>
          <w:szCs w:val="24"/>
          <w:lang w:val="en-GB"/>
        </w:rPr>
        <w:t>was</w:t>
      </w:r>
      <w:r w:rsidR="004320DA" w:rsidRPr="003F39D7">
        <w:rPr>
          <w:bCs/>
          <w:iCs/>
          <w:szCs w:val="24"/>
          <w:lang w:val="en-GB"/>
        </w:rPr>
        <w:t xml:space="preserve"> </w:t>
      </w:r>
      <w:r w:rsidR="00CB47E6" w:rsidRPr="003F39D7">
        <w:rPr>
          <w:bCs/>
          <w:iCs/>
          <w:szCs w:val="24"/>
          <w:lang w:val="en-GB"/>
        </w:rPr>
        <w:t xml:space="preserve">clearly </w:t>
      </w:r>
      <w:r w:rsidR="00200E74" w:rsidRPr="003F39D7">
        <w:rPr>
          <w:bCs/>
          <w:iCs/>
          <w:szCs w:val="24"/>
          <w:lang w:val="en-GB"/>
        </w:rPr>
        <w:t>indicated</w:t>
      </w:r>
      <w:r w:rsidR="00EB2EA6" w:rsidRPr="003F39D7">
        <w:rPr>
          <w:bCs/>
          <w:iCs/>
          <w:szCs w:val="24"/>
          <w:lang w:val="en-GB"/>
        </w:rPr>
        <w:t xml:space="preserve"> </w:t>
      </w:r>
      <w:r w:rsidR="009A6D15">
        <w:rPr>
          <w:bCs/>
          <w:iCs/>
          <w:szCs w:val="24"/>
          <w:lang w:val="en-GB"/>
        </w:rPr>
        <w:t xml:space="preserve">that, </w:t>
      </w:r>
      <w:r w:rsidR="00200E74" w:rsidRPr="003F39D7">
        <w:rPr>
          <w:bCs/>
          <w:iCs/>
          <w:szCs w:val="24"/>
          <w:lang w:val="en-GB"/>
        </w:rPr>
        <w:t xml:space="preserve">the </w:t>
      </w:r>
      <w:r w:rsidR="00512FD7" w:rsidRPr="003F39D7">
        <w:rPr>
          <w:bCs/>
          <w:iCs/>
          <w:szCs w:val="24"/>
          <w:lang w:val="en-GB"/>
        </w:rPr>
        <w:t xml:space="preserve">regulatory </w:t>
      </w:r>
      <w:r w:rsidR="00314A4C" w:rsidRPr="003F39D7">
        <w:rPr>
          <w:bCs/>
          <w:iCs/>
          <w:szCs w:val="24"/>
          <w:lang w:val="en-GB"/>
        </w:rPr>
        <w:t>policy experience effect</w:t>
      </w:r>
      <w:r w:rsidR="00512FD7" w:rsidRPr="003F39D7">
        <w:rPr>
          <w:bCs/>
          <w:iCs/>
          <w:szCs w:val="24"/>
          <w:lang w:val="en-GB"/>
        </w:rPr>
        <w:t xml:space="preserve"> </w:t>
      </w:r>
      <w:r w:rsidRPr="003F39D7">
        <w:rPr>
          <w:bCs/>
          <w:iCs/>
          <w:szCs w:val="24"/>
          <w:lang w:val="en-GB"/>
        </w:rPr>
        <w:t>moderated</w:t>
      </w:r>
      <w:r w:rsidR="00595FD3" w:rsidRPr="003F39D7">
        <w:rPr>
          <w:bCs/>
          <w:iCs/>
          <w:szCs w:val="24"/>
          <w:lang w:val="en-GB"/>
        </w:rPr>
        <w:t xml:space="preserve"> </w:t>
      </w:r>
      <w:r w:rsidRPr="003F39D7">
        <w:rPr>
          <w:bCs/>
          <w:iCs/>
          <w:szCs w:val="24"/>
          <w:lang w:val="en-GB"/>
        </w:rPr>
        <w:t>this relationship</w:t>
      </w:r>
      <w:r w:rsidR="00595FD3" w:rsidRPr="003F39D7">
        <w:rPr>
          <w:bCs/>
          <w:iCs/>
          <w:szCs w:val="24"/>
          <w:lang w:val="en-GB"/>
        </w:rPr>
        <w:t xml:space="preserve"> </w:t>
      </w:r>
      <w:r w:rsidRPr="003F39D7">
        <w:rPr>
          <w:bCs/>
          <w:iCs/>
          <w:szCs w:val="24"/>
          <w:lang w:val="en-GB"/>
        </w:rPr>
        <w:t xml:space="preserve"> </w:t>
      </w:r>
      <w:r w:rsidR="00200E74" w:rsidRPr="003F39D7">
        <w:rPr>
          <w:bCs/>
          <w:iCs/>
          <w:szCs w:val="24"/>
          <w:lang w:val="en-GB"/>
        </w:rPr>
        <w:t>however</w:t>
      </w:r>
      <w:r w:rsidR="00595FD3" w:rsidRPr="003F39D7">
        <w:rPr>
          <w:bCs/>
          <w:iCs/>
          <w:szCs w:val="24"/>
          <w:lang w:val="en-GB"/>
        </w:rPr>
        <w:t xml:space="preserve">; </w:t>
      </w:r>
      <w:r w:rsidR="00EB2EA6" w:rsidRPr="003F39D7">
        <w:rPr>
          <w:bCs/>
          <w:iCs/>
          <w:szCs w:val="24"/>
          <w:lang w:val="en-GB"/>
        </w:rPr>
        <w:t xml:space="preserve"> </w:t>
      </w:r>
      <w:r w:rsidR="009A6D15">
        <w:rPr>
          <w:bCs/>
          <w:iCs/>
          <w:szCs w:val="24"/>
          <w:lang w:val="en-GB"/>
        </w:rPr>
        <w:t xml:space="preserve">it is </w:t>
      </w:r>
      <w:r w:rsidR="00CB47E6" w:rsidRPr="003F39D7">
        <w:rPr>
          <w:bCs/>
          <w:iCs/>
          <w:szCs w:val="24"/>
          <w:lang w:val="en-GB"/>
        </w:rPr>
        <w:t xml:space="preserve">not  </w:t>
      </w:r>
      <w:r w:rsidR="00595FD3" w:rsidRPr="003F39D7">
        <w:rPr>
          <w:bCs/>
          <w:iCs/>
          <w:szCs w:val="24"/>
          <w:lang w:val="en-GB"/>
        </w:rPr>
        <w:t xml:space="preserve"> indicated </w:t>
      </w:r>
      <w:r w:rsidR="00EB2EA6" w:rsidRPr="003F39D7">
        <w:rPr>
          <w:bCs/>
          <w:iCs/>
          <w:szCs w:val="24"/>
          <w:lang w:val="en-GB"/>
        </w:rPr>
        <w:t xml:space="preserve"> </w:t>
      </w:r>
      <w:r w:rsidR="00200E74" w:rsidRPr="003F39D7">
        <w:rPr>
          <w:bCs/>
          <w:iCs/>
          <w:szCs w:val="24"/>
          <w:lang w:val="en-GB"/>
        </w:rPr>
        <w:t xml:space="preserve"> </w:t>
      </w:r>
      <w:r w:rsidR="00BA5501">
        <w:rPr>
          <w:bCs/>
          <w:iCs/>
          <w:szCs w:val="24"/>
          <w:lang w:val="en-GB"/>
        </w:rPr>
        <w:t xml:space="preserve">which </w:t>
      </w:r>
      <w:r w:rsidR="00595FD3" w:rsidRPr="003F39D7">
        <w:rPr>
          <w:bCs/>
          <w:iCs/>
          <w:szCs w:val="24"/>
          <w:lang w:val="en-GB"/>
        </w:rPr>
        <w:t>between the</w:t>
      </w:r>
      <w:r w:rsidR="00CB47E6" w:rsidRPr="003F39D7">
        <w:rPr>
          <w:bCs/>
          <w:iCs/>
          <w:szCs w:val="24"/>
          <w:lang w:val="en-GB"/>
        </w:rPr>
        <w:t xml:space="preserve"> </w:t>
      </w:r>
      <w:r w:rsidR="00595FD3" w:rsidRPr="003F39D7">
        <w:rPr>
          <w:bCs/>
          <w:iCs/>
          <w:szCs w:val="24"/>
          <w:lang w:val="en-GB"/>
        </w:rPr>
        <w:t xml:space="preserve">perceived </w:t>
      </w:r>
      <w:r w:rsidR="00A94381">
        <w:rPr>
          <w:bCs/>
          <w:iCs/>
          <w:szCs w:val="24"/>
          <w:lang w:val="en-GB"/>
        </w:rPr>
        <w:t xml:space="preserve">to have </w:t>
      </w:r>
      <w:r w:rsidR="00A94381" w:rsidRPr="003F39D7">
        <w:rPr>
          <w:bCs/>
          <w:iCs/>
          <w:szCs w:val="24"/>
          <w:lang w:val="en-GB"/>
        </w:rPr>
        <w:t xml:space="preserve">more </w:t>
      </w:r>
      <w:r w:rsidR="00595FD3" w:rsidRPr="003F39D7">
        <w:rPr>
          <w:bCs/>
          <w:iCs/>
          <w:szCs w:val="24"/>
          <w:lang w:val="en-GB"/>
        </w:rPr>
        <w:t>and</w:t>
      </w:r>
      <w:r w:rsidR="002A5D2A" w:rsidRPr="003F39D7">
        <w:rPr>
          <w:bCs/>
          <w:iCs/>
          <w:szCs w:val="24"/>
          <w:lang w:val="en-GB"/>
        </w:rPr>
        <w:t xml:space="preserve"> </w:t>
      </w:r>
      <w:r w:rsidR="00BA5501">
        <w:rPr>
          <w:bCs/>
          <w:iCs/>
          <w:szCs w:val="24"/>
          <w:lang w:val="en-GB"/>
        </w:rPr>
        <w:t xml:space="preserve">the </w:t>
      </w:r>
      <w:r w:rsidR="00EB2EA6" w:rsidRPr="003F39D7">
        <w:rPr>
          <w:bCs/>
          <w:iCs/>
          <w:szCs w:val="24"/>
          <w:lang w:val="en-GB"/>
        </w:rPr>
        <w:t xml:space="preserve"> </w:t>
      </w:r>
      <w:r w:rsidR="00595FD3" w:rsidRPr="003F39D7">
        <w:rPr>
          <w:bCs/>
          <w:iCs/>
          <w:szCs w:val="24"/>
          <w:lang w:val="en-GB"/>
        </w:rPr>
        <w:t xml:space="preserve">perceived </w:t>
      </w:r>
      <w:r w:rsidR="00A94381">
        <w:rPr>
          <w:bCs/>
          <w:iCs/>
          <w:szCs w:val="24"/>
          <w:lang w:val="en-GB"/>
        </w:rPr>
        <w:t xml:space="preserve">to have </w:t>
      </w:r>
      <w:r w:rsidR="0026647A" w:rsidRPr="003F39D7">
        <w:rPr>
          <w:bCs/>
          <w:iCs/>
          <w:szCs w:val="24"/>
          <w:lang w:val="en-GB"/>
        </w:rPr>
        <w:t>less experience</w:t>
      </w:r>
      <w:r w:rsidR="00BA5501" w:rsidRPr="003F39D7">
        <w:rPr>
          <w:bCs/>
          <w:iCs/>
          <w:szCs w:val="24"/>
          <w:lang w:val="en-GB"/>
        </w:rPr>
        <w:t xml:space="preserve"> </w:t>
      </w:r>
      <w:r w:rsidR="00EB2EA6" w:rsidRPr="003F39D7">
        <w:rPr>
          <w:bCs/>
          <w:iCs/>
          <w:szCs w:val="24"/>
          <w:lang w:val="en-GB"/>
        </w:rPr>
        <w:t>group</w:t>
      </w:r>
      <w:r w:rsidR="00A66924" w:rsidRPr="003F39D7">
        <w:rPr>
          <w:bCs/>
          <w:iCs/>
          <w:szCs w:val="24"/>
          <w:lang w:val="en-GB"/>
        </w:rPr>
        <w:t>s</w:t>
      </w:r>
      <w:r w:rsidR="00EB2EA6" w:rsidRPr="003F39D7">
        <w:rPr>
          <w:bCs/>
          <w:iCs/>
          <w:szCs w:val="24"/>
          <w:lang w:val="en-GB"/>
        </w:rPr>
        <w:t xml:space="preserve"> in the industry </w:t>
      </w:r>
      <w:r w:rsidR="00A66924" w:rsidRPr="003F39D7">
        <w:rPr>
          <w:bCs/>
          <w:iCs/>
          <w:szCs w:val="24"/>
          <w:lang w:val="en-GB"/>
        </w:rPr>
        <w:t>th</w:t>
      </w:r>
      <w:r w:rsidRPr="003F39D7">
        <w:rPr>
          <w:bCs/>
          <w:iCs/>
          <w:szCs w:val="24"/>
          <w:lang w:val="en-GB"/>
        </w:rPr>
        <w:t>e moderation was more</w:t>
      </w:r>
      <w:r w:rsidR="003E1CFC" w:rsidRPr="003F39D7">
        <w:rPr>
          <w:bCs/>
          <w:iCs/>
          <w:szCs w:val="24"/>
          <w:lang w:val="en-GB"/>
        </w:rPr>
        <w:t xml:space="preserve"> </w:t>
      </w:r>
      <w:r w:rsidR="00CB47E6" w:rsidRPr="003F39D7">
        <w:rPr>
          <w:bCs/>
          <w:iCs/>
          <w:szCs w:val="24"/>
          <w:lang w:val="en-GB"/>
        </w:rPr>
        <w:t>coherent</w:t>
      </w:r>
      <w:r w:rsidRPr="003F39D7">
        <w:rPr>
          <w:bCs/>
          <w:iCs/>
          <w:szCs w:val="24"/>
          <w:lang w:val="en-GB"/>
        </w:rPr>
        <w:t>.</w:t>
      </w:r>
      <w:r w:rsidR="00CB47E6" w:rsidRPr="003F39D7">
        <w:rPr>
          <w:bCs/>
          <w:iCs/>
          <w:szCs w:val="24"/>
          <w:lang w:val="en-GB"/>
        </w:rPr>
        <w:t xml:space="preserve"> Therefore, the information drawn from </w:t>
      </w:r>
      <w:r w:rsidR="00A53626" w:rsidRPr="003F39D7">
        <w:rPr>
          <w:bCs/>
          <w:iCs/>
          <w:szCs w:val="24"/>
          <w:lang w:val="en-GB"/>
        </w:rPr>
        <w:t>T</w:t>
      </w:r>
      <w:r w:rsidR="00CB47E6" w:rsidRPr="003F39D7">
        <w:rPr>
          <w:bCs/>
          <w:iCs/>
          <w:szCs w:val="24"/>
          <w:lang w:val="en-GB"/>
        </w:rPr>
        <w:t>ables 4.</w:t>
      </w:r>
      <w:r w:rsidR="00AE4E82" w:rsidRPr="003F39D7">
        <w:rPr>
          <w:bCs/>
          <w:iCs/>
          <w:szCs w:val="24"/>
          <w:lang w:val="en-GB"/>
        </w:rPr>
        <w:t>48</w:t>
      </w:r>
      <w:r w:rsidR="00A53626" w:rsidRPr="003F39D7">
        <w:rPr>
          <w:bCs/>
          <w:iCs/>
          <w:szCs w:val="24"/>
          <w:lang w:val="en-GB"/>
        </w:rPr>
        <w:t>a</w:t>
      </w:r>
      <w:r w:rsidR="00CB47E6" w:rsidRPr="003F39D7">
        <w:rPr>
          <w:bCs/>
          <w:iCs/>
          <w:szCs w:val="24"/>
          <w:lang w:val="en-GB"/>
        </w:rPr>
        <w:t xml:space="preserve"> and 4.</w:t>
      </w:r>
      <w:r w:rsidR="00AE4E82" w:rsidRPr="003F39D7">
        <w:rPr>
          <w:bCs/>
          <w:iCs/>
          <w:szCs w:val="24"/>
          <w:lang w:val="en-GB"/>
        </w:rPr>
        <w:t>48</w:t>
      </w:r>
      <w:r w:rsidR="00A53626" w:rsidRPr="003F39D7">
        <w:rPr>
          <w:bCs/>
          <w:iCs/>
          <w:szCs w:val="24"/>
          <w:lang w:val="en-GB"/>
        </w:rPr>
        <w:t>b</w:t>
      </w:r>
      <w:r w:rsidR="00CB47E6" w:rsidRPr="003F39D7">
        <w:rPr>
          <w:bCs/>
          <w:iCs/>
          <w:szCs w:val="24"/>
          <w:lang w:val="en-GB"/>
        </w:rPr>
        <w:t xml:space="preserve"> </w:t>
      </w:r>
      <w:r w:rsidR="00A53626" w:rsidRPr="003F39D7">
        <w:rPr>
          <w:bCs/>
          <w:iCs/>
          <w:szCs w:val="24"/>
          <w:lang w:val="en-GB"/>
        </w:rPr>
        <w:t xml:space="preserve">provided useful </w:t>
      </w:r>
      <w:r w:rsidR="00BA5501">
        <w:rPr>
          <w:bCs/>
          <w:iCs/>
          <w:szCs w:val="24"/>
          <w:lang w:val="en-GB"/>
        </w:rPr>
        <w:t>insights</w:t>
      </w:r>
      <w:r w:rsidR="00BA5501" w:rsidRPr="003F39D7">
        <w:rPr>
          <w:bCs/>
          <w:iCs/>
          <w:szCs w:val="24"/>
          <w:lang w:val="en-GB"/>
        </w:rPr>
        <w:t xml:space="preserve"> </w:t>
      </w:r>
      <w:r w:rsidR="00A53626" w:rsidRPr="003F39D7">
        <w:rPr>
          <w:bCs/>
          <w:iCs/>
          <w:szCs w:val="24"/>
          <w:lang w:val="en-GB"/>
        </w:rPr>
        <w:t xml:space="preserve">on </w:t>
      </w:r>
      <w:r w:rsidR="00A1744B" w:rsidRPr="003F39D7">
        <w:rPr>
          <w:bCs/>
          <w:iCs/>
          <w:szCs w:val="24"/>
          <w:lang w:val="en-GB"/>
        </w:rPr>
        <w:t>which</w:t>
      </w:r>
      <w:r w:rsidR="00A53626" w:rsidRPr="003F39D7">
        <w:rPr>
          <w:bCs/>
          <w:iCs/>
          <w:szCs w:val="24"/>
          <w:lang w:val="en-GB"/>
        </w:rPr>
        <w:t xml:space="preserve"> category </w:t>
      </w:r>
      <w:r w:rsidR="00595FD3" w:rsidRPr="003F39D7">
        <w:rPr>
          <w:bCs/>
          <w:iCs/>
          <w:szCs w:val="24"/>
          <w:lang w:val="en-GB"/>
        </w:rPr>
        <w:t xml:space="preserve">between the </w:t>
      </w:r>
      <w:r w:rsidR="00A1744B" w:rsidRPr="003F39D7">
        <w:rPr>
          <w:bCs/>
          <w:iCs/>
          <w:szCs w:val="24"/>
          <w:lang w:val="en-GB"/>
        </w:rPr>
        <w:t xml:space="preserve"> </w:t>
      </w:r>
      <w:r w:rsidR="00595FD3" w:rsidRPr="003F39D7">
        <w:rPr>
          <w:bCs/>
          <w:iCs/>
          <w:szCs w:val="24"/>
          <w:lang w:val="en-GB"/>
        </w:rPr>
        <w:t>more</w:t>
      </w:r>
      <w:r w:rsidR="00A53626" w:rsidRPr="003F39D7">
        <w:rPr>
          <w:bCs/>
          <w:iCs/>
          <w:szCs w:val="24"/>
          <w:lang w:val="en-GB"/>
        </w:rPr>
        <w:t xml:space="preserve"> </w:t>
      </w:r>
      <w:r w:rsidR="00A1744B" w:rsidRPr="003F39D7">
        <w:rPr>
          <w:bCs/>
          <w:iCs/>
          <w:szCs w:val="24"/>
          <w:lang w:val="en-GB"/>
        </w:rPr>
        <w:t xml:space="preserve">perceived </w:t>
      </w:r>
      <w:r w:rsidR="00595FD3" w:rsidRPr="003F39D7">
        <w:rPr>
          <w:bCs/>
          <w:iCs/>
          <w:szCs w:val="24"/>
          <w:lang w:val="en-GB"/>
        </w:rPr>
        <w:t>and</w:t>
      </w:r>
      <w:r w:rsidR="002A5D2A" w:rsidRPr="003F39D7">
        <w:rPr>
          <w:bCs/>
          <w:iCs/>
          <w:szCs w:val="24"/>
          <w:lang w:val="en-GB"/>
        </w:rPr>
        <w:t xml:space="preserve"> </w:t>
      </w:r>
      <w:r w:rsidR="00BA5501">
        <w:rPr>
          <w:bCs/>
          <w:iCs/>
          <w:szCs w:val="24"/>
          <w:lang w:val="en-GB"/>
        </w:rPr>
        <w:t xml:space="preserve">the </w:t>
      </w:r>
      <w:r w:rsidR="00595FD3" w:rsidRPr="003F39D7">
        <w:rPr>
          <w:bCs/>
          <w:iCs/>
          <w:szCs w:val="24"/>
          <w:lang w:val="en-GB"/>
        </w:rPr>
        <w:t xml:space="preserve">perceived </w:t>
      </w:r>
      <w:r w:rsidR="00A94381">
        <w:rPr>
          <w:bCs/>
          <w:iCs/>
          <w:szCs w:val="24"/>
          <w:lang w:val="en-GB"/>
        </w:rPr>
        <w:t xml:space="preserve">to have </w:t>
      </w:r>
      <w:r w:rsidR="00A94381" w:rsidRPr="003F39D7">
        <w:rPr>
          <w:bCs/>
          <w:iCs/>
          <w:szCs w:val="24"/>
          <w:lang w:val="en-GB"/>
        </w:rPr>
        <w:t xml:space="preserve">less </w:t>
      </w:r>
      <w:r w:rsidR="00BA5501" w:rsidRPr="003F39D7">
        <w:rPr>
          <w:bCs/>
          <w:iCs/>
          <w:szCs w:val="24"/>
          <w:lang w:val="en-GB"/>
        </w:rPr>
        <w:t>experienc</w:t>
      </w:r>
      <w:r w:rsidR="00BA5501">
        <w:rPr>
          <w:bCs/>
          <w:iCs/>
          <w:szCs w:val="24"/>
          <w:lang w:val="en-GB"/>
        </w:rPr>
        <w:t xml:space="preserve">e </w:t>
      </w:r>
      <w:r w:rsidR="00A1744B" w:rsidRPr="003F39D7">
        <w:rPr>
          <w:bCs/>
          <w:iCs/>
          <w:szCs w:val="24"/>
          <w:lang w:val="en-GB"/>
        </w:rPr>
        <w:t xml:space="preserve">owner managers in the industry  </w:t>
      </w:r>
      <w:r w:rsidR="00A53626" w:rsidRPr="003F39D7">
        <w:rPr>
          <w:bCs/>
          <w:iCs/>
          <w:szCs w:val="24"/>
          <w:lang w:val="en-GB"/>
        </w:rPr>
        <w:t>was more articulated</w:t>
      </w:r>
      <w:r w:rsidR="00A1744B" w:rsidRPr="003F39D7">
        <w:rPr>
          <w:bCs/>
          <w:iCs/>
          <w:szCs w:val="24"/>
          <w:lang w:val="en-GB"/>
        </w:rPr>
        <w:t xml:space="preserve"> to </w:t>
      </w:r>
      <w:r w:rsidR="00BA5501">
        <w:rPr>
          <w:bCs/>
          <w:iCs/>
          <w:szCs w:val="24"/>
          <w:lang w:val="en-GB"/>
        </w:rPr>
        <w:t>address</w:t>
      </w:r>
      <w:r w:rsidR="00BA5501" w:rsidRPr="003F39D7">
        <w:rPr>
          <w:bCs/>
          <w:iCs/>
          <w:szCs w:val="24"/>
          <w:lang w:val="en-GB"/>
        </w:rPr>
        <w:t xml:space="preserve"> </w:t>
      </w:r>
      <w:r w:rsidR="00A1744B" w:rsidRPr="003F39D7">
        <w:rPr>
          <w:bCs/>
          <w:iCs/>
          <w:szCs w:val="24"/>
          <w:lang w:val="en-GB"/>
        </w:rPr>
        <w:t xml:space="preserve">the </w:t>
      </w:r>
      <w:r w:rsidR="00BA5501">
        <w:rPr>
          <w:bCs/>
          <w:iCs/>
          <w:szCs w:val="24"/>
          <w:lang w:val="en-GB"/>
        </w:rPr>
        <w:t>problem</w:t>
      </w:r>
      <w:r w:rsidR="00A53626" w:rsidRPr="003F39D7">
        <w:rPr>
          <w:bCs/>
          <w:iCs/>
          <w:szCs w:val="24"/>
          <w:lang w:val="en-GB"/>
        </w:rPr>
        <w:t>.</w:t>
      </w:r>
    </w:p>
    <w:p w14:paraId="46AD4D79" w14:textId="03941FBD" w:rsidR="008E2C60" w:rsidRPr="003F39D7" w:rsidRDefault="008E2C60" w:rsidP="00CF43D5">
      <w:pPr>
        <w:spacing w:line="240" w:lineRule="auto"/>
        <w:ind w:right="144"/>
        <w:rPr>
          <w:bCs/>
          <w:iCs/>
          <w:szCs w:val="24"/>
          <w:lang w:val="en-GB"/>
        </w:rPr>
      </w:pPr>
    </w:p>
    <w:p w14:paraId="416829E4" w14:textId="551DB784" w:rsidR="007E7201" w:rsidRPr="003F39D7" w:rsidRDefault="00C522CF" w:rsidP="00366F01">
      <w:pPr>
        <w:tabs>
          <w:tab w:val="left" w:pos="1418"/>
        </w:tabs>
        <w:spacing w:line="360" w:lineRule="auto"/>
        <w:ind w:left="1418" w:right="144" w:hanging="1418"/>
        <w:jc w:val="left"/>
        <w:rPr>
          <w:b/>
          <w:iCs/>
          <w:szCs w:val="24"/>
          <w:lang w:val="en-GB"/>
        </w:rPr>
      </w:pPr>
      <w:r w:rsidRPr="003F39D7">
        <w:rPr>
          <w:b/>
          <w:iCs/>
          <w:szCs w:val="24"/>
          <w:lang w:val="en-GB"/>
        </w:rPr>
        <w:t>Table 4.</w:t>
      </w:r>
      <w:r w:rsidR="00AE4E82" w:rsidRPr="003F39D7">
        <w:rPr>
          <w:b/>
          <w:iCs/>
          <w:szCs w:val="24"/>
          <w:lang w:val="en-GB"/>
        </w:rPr>
        <w:t>48</w:t>
      </w:r>
      <w:r w:rsidR="009761EC" w:rsidRPr="003F39D7">
        <w:rPr>
          <w:b/>
          <w:iCs/>
          <w:szCs w:val="24"/>
          <w:lang w:val="en-GB"/>
        </w:rPr>
        <w:t>c</w:t>
      </w:r>
      <w:r w:rsidRPr="003F39D7">
        <w:rPr>
          <w:b/>
          <w:iCs/>
          <w:szCs w:val="24"/>
          <w:lang w:val="en-GB"/>
        </w:rPr>
        <w:t>:</w:t>
      </w:r>
      <w:r w:rsidR="00366F01">
        <w:rPr>
          <w:bCs/>
          <w:iCs/>
          <w:szCs w:val="24"/>
          <w:lang w:val="en-GB"/>
        </w:rPr>
        <w:tab/>
      </w:r>
      <w:r w:rsidRPr="003F39D7">
        <w:rPr>
          <w:b/>
          <w:iCs/>
          <w:szCs w:val="24"/>
          <w:lang w:val="en-GB"/>
        </w:rPr>
        <w:t xml:space="preserve">The Effect of </w:t>
      </w:r>
      <w:r w:rsidR="005E1D5A" w:rsidRPr="003F39D7">
        <w:rPr>
          <w:b/>
          <w:iCs/>
          <w:szCs w:val="24"/>
          <w:lang w:val="en-GB"/>
        </w:rPr>
        <w:t>Knowledge</w:t>
      </w:r>
      <w:r w:rsidRPr="003F39D7">
        <w:rPr>
          <w:b/>
          <w:iCs/>
          <w:szCs w:val="24"/>
          <w:lang w:val="en-GB"/>
        </w:rPr>
        <w:t xml:space="preserve"> on </w:t>
      </w:r>
      <w:r w:rsidR="005E1D5A" w:rsidRPr="003F39D7">
        <w:rPr>
          <w:b/>
          <w:iCs/>
          <w:szCs w:val="24"/>
          <w:lang w:val="en-GB"/>
        </w:rPr>
        <w:t>WL-SMEs Performance</w:t>
      </w:r>
      <w:r w:rsidRPr="003F39D7">
        <w:rPr>
          <w:b/>
          <w:iCs/>
          <w:szCs w:val="24"/>
          <w:lang w:val="en-GB"/>
        </w:rPr>
        <w:t xml:space="preserve"> for </w:t>
      </w:r>
      <w:r w:rsidR="00191652" w:rsidRPr="003F39D7">
        <w:rPr>
          <w:b/>
          <w:iCs/>
          <w:szCs w:val="24"/>
          <w:lang w:val="en-GB"/>
        </w:rPr>
        <w:t xml:space="preserve">the </w:t>
      </w:r>
      <w:r w:rsidR="009F78C7" w:rsidRPr="003F39D7">
        <w:rPr>
          <w:b/>
          <w:iCs/>
          <w:szCs w:val="24"/>
          <w:lang w:val="en-GB"/>
        </w:rPr>
        <w:t>More</w:t>
      </w:r>
      <w:r w:rsidRPr="003F39D7">
        <w:rPr>
          <w:b/>
          <w:iCs/>
          <w:szCs w:val="24"/>
          <w:lang w:val="en-GB"/>
        </w:rPr>
        <w:t xml:space="preserve"> and </w:t>
      </w:r>
      <w:r w:rsidR="009F78C7" w:rsidRPr="003F39D7">
        <w:rPr>
          <w:b/>
          <w:iCs/>
          <w:szCs w:val="24"/>
          <w:lang w:val="en-GB"/>
        </w:rPr>
        <w:t>L</w:t>
      </w:r>
      <w:r w:rsidR="005E1D5A" w:rsidRPr="003F39D7">
        <w:rPr>
          <w:b/>
          <w:iCs/>
          <w:szCs w:val="24"/>
          <w:lang w:val="en-GB"/>
        </w:rPr>
        <w:t>e</w:t>
      </w:r>
      <w:r w:rsidR="009F78C7" w:rsidRPr="003F39D7">
        <w:rPr>
          <w:b/>
          <w:iCs/>
          <w:szCs w:val="24"/>
          <w:lang w:val="en-GB"/>
        </w:rPr>
        <w:t>ss</w:t>
      </w:r>
      <w:r w:rsidRPr="003F39D7">
        <w:rPr>
          <w:b/>
          <w:iCs/>
          <w:szCs w:val="24"/>
          <w:lang w:val="en-GB"/>
        </w:rPr>
        <w:t xml:space="preserve"> </w:t>
      </w:r>
      <w:r w:rsidR="009F78C7" w:rsidRPr="003F39D7">
        <w:rPr>
          <w:b/>
          <w:iCs/>
          <w:szCs w:val="24"/>
          <w:lang w:val="en-GB"/>
        </w:rPr>
        <w:t xml:space="preserve">Perceived </w:t>
      </w:r>
      <w:r w:rsidR="005E1D5A" w:rsidRPr="003F39D7">
        <w:rPr>
          <w:b/>
          <w:iCs/>
          <w:szCs w:val="24"/>
          <w:lang w:val="en-GB"/>
        </w:rPr>
        <w:t>Experience in the Industry</w:t>
      </w:r>
      <w:r w:rsidR="00D70FFC" w:rsidRPr="003F39D7">
        <w:rPr>
          <w:b/>
          <w:iCs/>
          <w:szCs w:val="24"/>
          <w:lang w:val="en-GB"/>
        </w:rPr>
        <w:fldChar w:fldCharType="begin"/>
      </w:r>
      <w:r w:rsidR="00D70FFC" w:rsidRPr="003F39D7">
        <w:rPr>
          <w:szCs w:val="24"/>
          <w:lang w:val="en-GB"/>
        </w:rPr>
        <w:instrText xml:space="preserve"> TC "</w:instrText>
      </w:r>
      <w:bookmarkStart w:id="582" w:name="_Toc211861366"/>
      <w:r w:rsidR="00D70FFC" w:rsidRPr="003F39D7">
        <w:rPr>
          <w:b/>
          <w:iCs/>
          <w:szCs w:val="24"/>
          <w:lang w:val="en-GB"/>
        </w:rPr>
        <w:instrText>Table 4.48c:</w:instrText>
      </w:r>
      <w:r w:rsidR="00D70FFC" w:rsidRPr="003F39D7">
        <w:rPr>
          <w:bCs/>
          <w:iCs/>
          <w:szCs w:val="24"/>
          <w:lang w:val="en-GB"/>
        </w:rPr>
        <w:instrText xml:space="preserve"> </w:instrText>
      </w:r>
      <w:r w:rsidR="00D70FFC" w:rsidRPr="003F39D7">
        <w:rPr>
          <w:b/>
          <w:iCs/>
          <w:szCs w:val="24"/>
          <w:lang w:val="en-GB"/>
        </w:rPr>
        <w:instrText>The Effect of Knowledge on WL-SMEs Performance for the More and Less Perceived Experience in the Industry</w:instrText>
      </w:r>
      <w:bookmarkEnd w:id="582"/>
      <w:r w:rsidR="00D70FFC" w:rsidRPr="003F39D7">
        <w:rPr>
          <w:szCs w:val="24"/>
          <w:lang w:val="en-GB"/>
        </w:rPr>
        <w:instrText xml:space="preserve">" \f T \l "1" </w:instrText>
      </w:r>
      <w:r w:rsidR="00D70FFC" w:rsidRPr="003F39D7">
        <w:rPr>
          <w:b/>
          <w:iCs/>
          <w:szCs w:val="24"/>
          <w:lang w:val="en-GB"/>
        </w:rPr>
        <w:fldChar w:fldCharType="end"/>
      </w:r>
      <w:r w:rsidR="009F78C7" w:rsidRPr="003F39D7">
        <w:rPr>
          <w:b/>
          <w:iCs/>
          <w:szCs w:val="24"/>
          <w:lang w:val="en-GB"/>
        </w:rPr>
        <w:t xml:space="preserve"> </w:t>
      </w:r>
    </w:p>
    <w:tbl>
      <w:tblPr>
        <w:tblStyle w:val="TableGrid"/>
        <w:tblW w:w="5000" w:type="pct"/>
        <w:tblLook w:val="04A0" w:firstRow="1" w:lastRow="0" w:firstColumn="1" w:lastColumn="0" w:noHBand="0" w:noVBand="1"/>
      </w:tblPr>
      <w:tblGrid>
        <w:gridCol w:w="2689"/>
        <w:gridCol w:w="2669"/>
        <w:gridCol w:w="744"/>
        <w:gridCol w:w="2109"/>
      </w:tblGrid>
      <w:tr w:rsidR="00E36169" w:rsidRPr="00366F01" w14:paraId="7B459378" w14:textId="77777777" w:rsidTr="00366F01">
        <w:trPr>
          <w:trHeight w:val="85"/>
        </w:trPr>
        <w:tc>
          <w:tcPr>
            <w:tcW w:w="1637" w:type="pct"/>
          </w:tcPr>
          <w:p w14:paraId="6E38E02E" w14:textId="77777777" w:rsidR="00C522CF" w:rsidRPr="00366F01" w:rsidRDefault="00C522CF" w:rsidP="00366F01">
            <w:pPr>
              <w:spacing w:line="240" w:lineRule="auto"/>
              <w:ind w:right="142"/>
              <w:jc w:val="center"/>
              <w:rPr>
                <w:bCs/>
                <w:iCs/>
                <w:sz w:val="22"/>
                <w:lang w:val="en-GB"/>
              </w:rPr>
            </w:pPr>
          </w:p>
        </w:tc>
        <w:tc>
          <w:tcPr>
            <w:tcW w:w="1625" w:type="pct"/>
          </w:tcPr>
          <w:p w14:paraId="16FD3D59" w14:textId="76C711E8" w:rsidR="00C522CF" w:rsidRPr="00366F01" w:rsidRDefault="00C522CF" w:rsidP="00366F01">
            <w:pPr>
              <w:spacing w:line="240" w:lineRule="auto"/>
              <w:ind w:right="142"/>
              <w:jc w:val="center"/>
              <w:rPr>
                <w:b/>
                <w:iCs/>
                <w:sz w:val="22"/>
                <w:lang w:val="en-GB"/>
              </w:rPr>
            </w:pPr>
            <w:r w:rsidRPr="00366F01">
              <w:rPr>
                <w:b/>
                <w:iCs/>
                <w:sz w:val="22"/>
                <w:lang w:val="en-GB"/>
              </w:rPr>
              <w:t>Standardized Estimate</w:t>
            </w:r>
          </w:p>
        </w:tc>
        <w:tc>
          <w:tcPr>
            <w:tcW w:w="453" w:type="pct"/>
          </w:tcPr>
          <w:p w14:paraId="0C2743E5" w14:textId="3662C6D9" w:rsidR="00C522CF" w:rsidRPr="00366F01" w:rsidRDefault="00C522CF" w:rsidP="00366F01">
            <w:pPr>
              <w:spacing w:line="240" w:lineRule="auto"/>
              <w:ind w:right="142"/>
              <w:jc w:val="center"/>
              <w:rPr>
                <w:b/>
                <w:iCs/>
                <w:sz w:val="22"/>
                <w:lang w:val="en-GB"/>
              </w:rPr>
            </w:pPr>
            <w:r w:rsidRPr="00366F01">
              <w:rPr>
                <w:b/>
                <w:iCs/>
                <w:sz w:val="22"/>
                <w:lang w:val="en-GB"/>
              </w:rPr>
              <w:t>P</w:t>
            </w:r>
          </w:p>
        </w:tc>
        <w:tc>
          <w:tcPr>
            <w:tcW w:w="1284" w:type="pct"/>
          </w:tcPr>
          <w:p w14:paraId="59646362" w14:textId="1017B6BF" w:rsidR="00C522CF" w:rsidRPr="00366F01" w:rsidRDefault="00C522CF" w:rsidP="00366F01">
            <w:pPr>
              <w:spacing w:line="240" w:lineRule="auto"/>
              <w:ind w:right="142"/>
              <w:rPr>
                <w:b/>
                <w:iCs/>
                <w:sz w:val="22"/>
                <w:lang w:val="en-GB"/>
              </w:rPr>
            </w:pPr>
            <w:r w:rsidRPr="00366F01">
              <w:rPr>
                <w:b/>
                <w:iCs/>
                <w:sz w:val="22"/>
                <w:lang w:val="en-GB"/>
              </w:rPr>
              <w:t>Results</w:t>
            </w:r>
          </w:p>
        </w:tc>
      </w:tr>
      <w:tr w:rsidR="00E36169" w:rsidRPr="00366F01" w14:paraId="5A4B3BED" w14:textId="77777777" w:rsidTr="00366F01">
        <w:trPr>
          <w:trHeight w:val="605"/>
        </w:trPr>
        <w:tc>
          <w:tcPr>
            <w:tcW w:w="1637" w:type="pct"/>
          </w:tcPr>
          <w:p w14:paraId="37375FE0" w14:textId="4375D1BE" w:rsidR="00A85DF7" w:rsidRPr="00366F01" w:rsidRDefault="003C45D6" w:rsidP="00366F01">
            <w:pPr>
              <w:spacing w:line="240" w:lineRule="auto"/>
              <w:ind w:right="142"/>
              <w:jc w:val="left"/>
              <w:rPr>
                <w:bCs/>
                <w:iCs/>
                <w:sz w:val="22"/>
                <w:lang w:val="en-GB"/>
              </w:rPr>
            </w:pPr>
            <w:r w:rsidRPr="00366F01">
              <w:rPr>
                <w:bCs/>
                <w:iCs/>
                <w:sz w:val="22"/>
                <w:lang w:val="en-GB"/>
              </w:rPr>
              <w:t xml:space="preserve">Less </w:t>
            </w:r>
            <w:r w:rsidR="00A85DF7" w:rsidRPr="00366F01">
              <w:rPr>
                <w:bCs/>
                <w:iCs/>
                <w:sz w:val="22"/>
                <w:lang w:val="en-GB"/>
              </w:rPr>
              <w:t xml:space="preserve">Perceived Experience in the Industry </w:t>
            </w:r>
          </w:p>
        </w:tc>
        <w:tc>
          <w:tcPr>
            <w:tcW w:w="1625" w:type="pct"/>
            <w:vAlign w:val="center"/>
          </w:tcPr>
          <w:p w14:paraId="6265E2D3" w14:textId="14798D94" w:rsidR="00A85DF7" w:rsidRPr="00366F01" w:rsidRDefault="00A85DF7" w:rsidP="00366F01">
            <w:pPr>
              <w:spacing w:line="240" w:lineRule="auto"/>
              <w:ind w:right="142"/>
              <w:jc w:val="center"/>
              <w:rPr>
                <w:bCs/>
                <w:iCs/>
                <w:sz w:val="22"/>
                <w:lang w:val="en-GB"/>
              </w:rPr>
            </w:pPr>
            <w:r w:rsidRPr="00366F01">
              <w:rPr>
                <w:rFonts w:eastAsia="Times New Roman"/>
                <w:sz w:val="22"/>
                <w:lang w:val="en-GB"/>
              </w:rPr>
              <w:t>.471</w:t>
            </w:r>
          </w:p>
        </w:tc>
        <w:tc>
          <w:tcPr>
            <w:tcW w:w="453" w:type="pct"/>
          </w:tcPr>
          <w:p w14:paraId="79BB994F" w14:textId="71ED84C5" w:rsidR="00A85DF7" w:rsidRPr="00366F01" w:rsidRDefault="00A85DF7" w:rsidP="00366F01">
            <w:pPr>
              <w:spacing w:line="240" w:lineRule="auto"/>
              <w:ind w:right="142"/>
              <w:jc w:val="center"/>
              <w:rPr>
                <w:bCs/>
                <w:iCs/>
                <w:sz w:val="22"/>
                <w:lang w:val="en-GB"/>
              </w:rPr>
            </w:pPr>
            <w:r w:rsidRPr="00366F01">
              <w:rPr>
                <w:bCs/>
                <w:iCs/>
                <w:sz w:val="22"/>
                <w:lang w:val="en-GB"/>
              </w:rPr>
              <w:t>.014</w:t>
            </w:r>
          </w:p>
        </w:tc>
        <w:tc>
          <w:tcPr>
            <w:tcW w:w="1284" w:type="pct"/>
          </w:tcPr>
          <w:p w14:paraId="2CF551AE" w14:textId="6A9A03A8" w:rsidR="00A85DF7" w:rsidRPr="00366F01" w:rsidRDefault="008F6F4F" w:rsidP="00366F01">
            <w:pPr>
              <w:spacing w:line="240" w:lineRule="auto"/>
              <w:ind w:right="142"/>
              <w:rPr>
                <w:bCs/>
                <w:iCs/>
                <w:sz w:val="22"/>
                <w:lang w:val="en-GB"/>
              </w:rPr>
            </w:pPr>
            <w:r w:rsidRPr="00366F01">
              <w:rPr>
                <w:bCs/>
                <w:iCs/>
                <w:sz w:val="22"/>
                <w:lang w:val="en-GB"/>
              </w:rPr>
              <w:t xml:space="preserve">Significant at p </w:t>
            </w:r>
            <w:r w:rsidR="007B5E66" w:rsidRPr="00366F01">
              <w:rPr>
                <w:bCs/>
                <w:iCs/>
                <w:sz w:val="22"/>
                <w:lang w:val="en-GB"/>
              </w:rPr>
              <w:t>=</w:t>
            </w:r>
            <w:r w:rsidRPr="00366F01">
              <w:rPr>
                <w:bCs/>
                <w:iCs/>
                <w:sz w:val="22"/>
                <w:lang w:val="en-GB"/>
              </w:rPr>
              <w:t xml:space="preserve"> 0.0</w:t>
            </w:r>
            <w:r w:rsidR="007B5E66" w:rsidRPr="00366F01">
              <w:rPr>
                <w:bCs/>
                <w:iCs/>
                <w:sz w:val="22"/>
                <w:lang w:val="en-GB"/>
              </w:rPr>
              <w:t>14</w:t>
            </w:r>
            <w:r w:rsidRPr="00366F01">
              <w:rPr>
                <w:bCs/>
                <w:iCs/>
                <w:sz w:val="22"/>
                <w:lang w:val="en-GB"/>
              </w:rPr>
              <w:t xml:space="preserve"> </w:t>
            </w:r>
          </w:p>
        </w:tc>
      </w:tr>
      <w:tr w:rsidR="00A85DF7" w:rsidRPr="00366F01" w14:paraId="1C80CEA7" w14:textId="77777777" w:rsidTr="00366F01">
        <w:trPr>
          <w:trHeight w:val="836"/>
        </w:trPr>
        <w:tc>
          <w:tcPr>
            <w:tcW w:w="1637" w:type="pct"/>
          </w:tcPr>
          <w:p w14:paraId="1346EA63" w14:textId="0995F680" w:rsidR="008E2C60" w:rsidRPr="00366F01" w:rsidRDefault="003C45D6" w:rsidP="00366F01">
            <w:pPr>
              <w:spacing w:line="240" w:lineRule="auto"/>
              <w:ind w:right="142"/>
              <w:jc w:val="left"/>
              <w:rPr>
                <w:bCs/>
                <w:iCs/>
                <w:sz w:val="22"/>
                <w:lang w:val="en-GB"/>
              </w:rPr>
            </w:pPr>
            <w:r w:rsidRPr="00366F01">
              <w:rPr>
                <w:bCs/>
                <w:iCs/>
                <w:sz w:val="22"/>
                <w:lang w:val="en-GB"/>
              </w:rPr>
              <w:t xml:space="preserve">More </w:t>
            </w:r>
            <w:r w:rsidR="00A85DF7" w:rsidRPr="00366F01">
              <w:rPr>
                <w:bCs/>
                <w:iCs/>
                <w:sz w:val="22"/>
                <w:lang w:val="en-GB"/>
              </w:rPr>
              <w:t xml:space="preserve">Perceived Experience in the Industry </w:t>
            </w:r>
            <w:r w:rsidRPr="00366F01">
              <w:rPr>
                <w:bCs/>
                <w:iCs/>
                <w:sz w:val="22"/>
                <w:lang w:val="en-GB"/>
              </w:rPr>
              <w:t xml:space="preserve"> </w:t>
            </w:r>
          </w:p>
        </w:tc>
        <w:tc>
          <w:tcPr>
            <w:tcW w:w="1625" w:type="pct"/>
          </w:tcPr>
          <w:p w14:paraId="229A9209" w14:textId="695F56E8" w:rsidR="00A85DF7" w:rsidRPr="00366F01" w:rsidRDefault="00A85DF7" w:rsidP="00366F01">
            <w:pPr>
              <w:spacing w:line="240" w:lineRule="auto"/>
              <w:ind w:right="142"/>
              <w:jc w:val="center"/>
              <w:rPr>
                <w:bCs/>
                <w:iCs/>
                <w:sz w:val="22"/>
                <w:lang w:val="en-GB"/>
              </w:rPr>
            </w:pPr>
            <w:r w:rsidRPr="00366F01">
              <w:rPr>
                <w:bCs/>
                <w:iCs/>
                <w:sz w:val="22"/>
                <w:lang w:val="en-GB"/>
              </w:rPr>
              <w:t>.429</w:t>
            </w:r>
          </w:p>
        </w:tc>
        <w:tc>
          <w:tcPr>
            <w:tcW w:w="453" w:type="pct"/>
          </w:tcPr>
          <w:p w14:paraId="25616924" w14:textId="77777777" w:rsidR="00A85DF7" w:rsidRPr="00366F01" w:rsidRDefault="00A85DF7" w:rsidP="00366F01">
            <w:pPr>
              <w:spacing w:line="240" w:lineRule="auto"/>
              <w:ind w:right="142"/>
              <w:jc w:val="center"/>
              <w:rPr>
                <w:bCs/>
                <w:iCs/>
                <w:sz w:val="22"/>
                <w:lang w:val="en-GB"/>
              </w:rPr>
            </w:pPr>
          </w:p>
          <w:p w14:paraId="1EE13458" w14:textId="12E990B7" w:rsidR="00A85DF7" w:rsidRPr="00366F01" w:rsidRDefault="00A85DF7" w:rsidP="00366F01">
            <w:pPr>
              <w:spacing w:line="240" w:lineRule="auto"/>
              <w:ind w:right="142"/>
              <w:jc w:val="center"/>
              <w:rPr>
                <w:bCs/>
                <w:iCs/>
                <w:sz w:val="22"/>
                <w:lang w:val="en-GB"/>
              </w:rPr>
            </w:pPr>
            <w:r w:rsidRPr="00366F01">
              <w:rPr>
                <w:bCs/>
                <w:iCs/>
                <w:sz w:val="22"/>
                <w:lang w:val="en-GB"/>
              </w:rPr>
              <w:t>.036</w:t>
            </w:r>
          </w:p>
        </w:tc>
        <w:tc>
          <w:tcPr>
            <w:tcW w:w="1284" w:type="pct"/>
          </w:tcPr>
          <w:p w14:paraId="1EFE86B6" w14:textId="77777777" w:rsidR="00A85DF7" w:rsidRPr="00366F01" w:rsidRDefault="00A85DF7" w:rsidP="00366F01">
            <w:pPr>
              <w:spacing w:line="240" w:lineRule="auto"/>
              <w:ind w:right="142"/>
              <w:jc w:val="center"/>
              <w:rPr>
                <w:bCs/>
                <w:iCs/>
                <w:sz w:val="22"/>
                <w:lang w:val="en-GB"/>
              </w:rPr>
            </w:pPr>
          </w:p>
          <w:p w14:paraId="40A1DBFA" w14:textId="3232F15A" w:rsidR="00A85DF7" w:rsidRPr="00366F01" w:rsidRDefault="008F6F4F" w:rsidP="00366F01">
            <w:pPr>
              <w:spacing w:line="240" w:lineRule="auto"/>
              <w:ind w:right="142"/>
              <w:jc w:val="center"/>
              <w:rPr>
                <w:bCs/>
                <w:iCs/>
                <w:sz w:val="22"/>
                <w:lang w:val="en-GB"/>
              </w:rPr>
            </w:pPr>
            <w:r w:rsidRPr="00366F01">
              <w:rPr>
                <w:bCs/>
                <w:iCs/>
                <w:sz w:val="22"/>
                <w:lang w:val="en-GB"/>
              </w:rPr>
              <w:t>Significant at p</w:t>
            </w:r>
            <w:r w:rsidR="007D70F1" w:rsidRPr="00366F01">
              <w:rPr>
                <w:bCs/>
                <w:iCs/>
                <w:sz w:val="22"/>
                <w:lang w:val="en-GB"/>
              </w:rPr>
              <w:t xml:space="preserve"> =</w:t>
            </w:r>
            <w:r w:rsidRPr="00366F01">
              <w:rPr>
                <w:bCs/>
                <w:iCs/>
                <w:sz w:val="22"/>
                <w:lang w:val="en-GB"/>
              </w:rPr>
              <w:t xml:space="preserve"> 0.0</w:t>
            </w:r>
            <w:r w:rsidR="007B5E66" w:rsidRPr="00366F01">
              <w:rPr>
                <w:bCs/>
                <w:iCs/>
                <w:sz w:val="22"/>
                <w:lang w:val="en-GB"/>
              </w:rPr>
              <w:t>36</w:t>
            </w:r>
            <w:r w:rsidRPr="00366F01">
              <w:rPr>
                <w:bCs/>
                <w:iCs/>
                <w:sz w:val="22"/>
                <w:lang w:val="en-GB"/>
              </w:rPr>
              <w:t xml:space="preserve"> </w:t>
            </w:r>
          </w:p>
        </w:tc>
      </w:tr>
    </w:tbl>
    <w:p w14:paraId="7A2F1374" w14:textId="43DA73B6" w:rsidR="00CF43D5" w:rsidRPr="003F39D7" w:rsidRDefault="005C34E4" w:rsidP="00C522CF">
      <w:pPr>
        <w:spacing w:line="276" w:lineRule="auto"/>
        <w:ind w:right="144"/>
        <w:rPr>
          <w:bCs/>
          <w:iCs/>
          <w:szCs w:val="24"/>
          <w:lang w:val="en-GB"/>
        </w:rPr>
      </w:pPr>
      <w:bookmarkStart w:id="583" w:name="_Hlk152169261"/>
      <w:r w:rsidRPr="003F39D7">
        <w:rPr>
          <w:b/>
          <w:bCs/>
          <w:iCs/>
          <w:szCs w:val="24"/>
          <w:lang w:val="en-GB"/>
        </w:rPr>
        <w:t>Source:</w:t>
      </w:r>
      <w:r w:rsidR="00C522CF" w:rsidRPr="003F39D7">
        <w:rPr>
          <w:bCs/>
          <w:iCs/>
          <w:szCs w:val="24"/>
          <w:lang w:val="en-GB"/>
        </w:rPr>
        <w:t xml:space="preserve"> Field Data, 2023</w:t>
      </w:r>
      <w:r w:rsidR="00191652" w:rsidRPr="003F39D7">
        <w:rPr>
          <w:bCs/>
          <w:iCs/>
          <w:szCs w:val="24"/>
          <w:lang w:val="en-GB"/>
        </w:rPr>
        <w:t xml:space="preserve"> </w:t>
      </w:r>
    </w:p>
    <w:p w14:paraId="0495FCCE" w14:textId="0EAC11AF" w:rsidR="00C522CF" w:rsidRPr="003F39D7" w:rsidRDefault="00C522CF" w:rsidP="00CF43D5">
      <w:pPr>
        <w:spacing w:line="240" w:lineRule="auto"/>
        <w:ind w:right="144"/>
        <w:rPr>
          <w:b/>
          <w:bCs/>
          <w:iCs/>
          <w:szCs w:val="24"/>
          <w:lang w:val="en-GB"/>
        </w:rPr>
      </w:pPr>
      <w:r w:rsidRPr="003F39D7">
        <w:rPr>
          <w:b/>
          <w:bCs/>
          <w:iCs/>
          <w:szCs w:val="24"/>
          <w:lang w:val="en-GB"/>
        </w:rPr>
        <w:t xml:space="preserve"> </w:t>
      </w:r>
      <w:r w:rsidR="008F4006" w:rsidRPr="003F39D7">
        <w:rPr>
          <w:b/>
          <w:bCs/>
          <w:iCs/>
          <w:szCs w:val="24"/>
          <w:lang w:val="en-GB"/>
        </w:rPr>
        <w:t xml:space="preserve">  </w:t>
      </w:r>
    </w:p>
    <w:bookmarkEnd w:id="583"/>
    <w:p w14:paraId="431E41F4" w14:textId="4CF43760" w:rsidR="00C522CF" w:rsidRPr="003F39D7" w:rsidRDefault="00C522CF" w:rsidP="00C01D5D">
      <w:pPr>
        <w:spacing w:line="240" w:lineRule="auto"/>
        <w:ind w:right="144"/>
        <w:rPr>
          <w:bCs/>
          <w:iCs/>
          <w:szCs w:val="24"/>
          <w:lang w:val="en-GB"/>
        </w:rPr>
      </w:pPr>
      <w:r w:rsidRPr="003F39D7">
        <w:rPr>
          <w:bCs/>
          <w:iCs/>
          <w:szCs w:val="24"/>
          <w:lang w:val="en-GB"/>
        </w:rPr>
        <w:t xml:space="preserve"> </w:t>
      </w:r>
    </w:p>
    <w:p w14:paraId="2D93FC73" w14:textId="74DD40F9" w:rsidR="00F9740B" w:rsidRPr="003F39D7" w:rsidRDefault="00723F72" w:rsidP="001E150D">
      <w:pPr>
        <w:ind w:right="144"/>
        <w:rPr>
          <w:bCs/>
          <w:iCs/>
          <w:szCs w:val="24"/>
          <w:lang w:val="en-GB"/>
        </w:rPr>
      </w:pPr>
      <w:r w:rsidRPr="003F39D7">
        <w:rPr>
          <w:bCs/>
          <w:iCs/>
          <w:szCs w:val="24"/>
          <w:lang w:val="en-GB"/>
        </w:rPr>
        <w:t xml:space="preserve">From </w:t>
      </w:r>
      <w:r w:rsidR="00091215" w:rsidRPr="003F39D7">
        <w:rPr>
          <w:bCs/>
          <w:iCs/>
          <w:szCs w:val="24"/>
          <w:lang w:val="en-GB"/>
        </w:rPr>
        <w:t>T</w:t>
      </w:r>
      <w:r w:rsidRPr="003F39D7">
        <w:rPr>
          <w:bCs/>
          <w:iCs/>
          <w:szCs w:val="24"/>
          <w:lang w:val="en-GB"/>
        </w:rPr>
        <w:t>able 4.</w:t>
      </w:r>
      <w:r w:rsidR="00AE4E82" w:rsidRPr="003F39D7">
        <w:rPr>
          <w:bCs/>
          <w:iCs/>
          <w:szCs w:val="24"/>
          <w:lang w:val="en-GB"/>
        </w:rPr>
        <w:t>48</w:t>
      </w:r>
      <w:r w:rsidR="00877E2D" w:rsidRPr="003F39D7">
        <w:rPr>
          <w:bCs/>
          <w:iCs/>
          <w:szCs w:val="24"/>
          <w:lang w:val="en-GB"/>
        </w:rPr>
        <w:t>c</w:t>
      </w:r>
      <w:r w:rsidR="00091215" w:rsidRPr="003F39D7">
        <w:rPr>
          <w:bCs/>
          <w:iCs/>
          <w:szCs w:val="24"/>
          <w:lang w:val="en-GB"/>
        </w:rPr>
        <w:t>,</w:t>
      </w:r>
      <w:r w:rsidRPr="003F39D7">
        <w:rPr>
          <w:bCs/>
          <w:iCs/>
          <w:szCs w:val="24"/>
          <w:lang w:val="en-GB"/>
        </w:rPr>
        <w:t xml:space="preserve"> the standardized parameter estimate</w:t>
      </w:r>
      <w:r w:rsidR="005C12EE" w:rsidRPr="003F39D7">
        <w:rPr>
          <w:bCs/>
          <w:iCs/>
          <w:szCs w:val="24"/>
          <w:lang w:val="en-GB"/>
        </w:rPr>
        <w:t xml:space="preserve"> value</w:t>
      </w:r>
      <w:r w:rsidR="003E1CFC" w:rsidRPr="003F39D7">
        <w:rPr>
          <w:bCs/>
          <w:iCs/>
          <w:szCs w:val="24"/>
          <w:lang w:val="en-GB"/>
        </w:rPr>
        <w:t>s</w:t>
      </w:r>
      <w:r w:rsidRPr="003F39D7">
        <w:rPr>
          <w:bCs/>
          <w:iCs/>
          <w:szCs w:val="24"/>
          <w:lang w:val="en-GB"/>
        </w:rPr>
        <w:t xml:space="preserve"> for the </w:t>
      </w:r>
      <w:r w:rsidR="008F4006" w:rsidRPr="003F39D7">
        <w:rPr>
          <w:bCs/>
          <w:iCs/>
          <w:szCs w:val="24"/>
          <w:lang w:val="en-GB"/>
        </w:rPr>
        <w:t xml:space="preserve"> </w:t>
      </w:r>
      <w:r w:rsidR="00191652" w:rsidRPr="003F39D7">
        <w:rPr>
          <w:bCs/>
          <w:iCs/>
          <w:szCs w:val="24"/>
          <w:lang w:val="en-GB"/>
        </w:rPr>
        <w:t xml:space="preserve">perceived </w:t>
      </w:r>
      <w:r w:rsidR="00A94381">
        <w:rPr>
          <w:bCs/>
          <w:iCs/>
          <w:szCs w:val="24"/>
          <w:lang w:val="en-GB"/>
        </w:rPr>
        <w:t xml:space="preserve">to have </w:t>
      </w:r>
      <w:r w:rsidR="00A94381" w:rsidRPr="003F39D7">
        <w:rPr>
          <w:bCs/>
          <w:iCs/>
          <w:szCs w:val="24"/>
          <w:lang w:val="en-GB"/>
        </w:rPr>
        <w:t>less</w:t>
      </w:r>
      <w:r w:rsidR="00A94381">
        <w:rPr>
          <w:bCs/>
          <w:iCs/>
          <w:szCs w:val="24"/>
          <w:lang w:val="en-GB"/>
        </w:rPr>
        <w:t xml:space="preserve"> </w:t>
      </w:r>
      <w:r w:rsidR="00BA5501" w:rsidRPr="003F39D7">
        <w:rPr>
          <w:bCs/>
          <w:iCs/>
          <w:szCs w:val="24"/>
          <w:lang w:val="en-GB"/>
        </w:rPr>
        <w:t>experienc</w:t>
      </w:r>
      <w:r w:rsidR="00BA5501">
        <w:rPr>
          <w:bCs/>
          <w:iCs/>
          <w:szCs w:val="24"/>
          <w:lang w:val="en-GB"/>
        </w:rPr>
        <w:t>e</w:t>
      </w:r>
      <w:r w:rsidR="00BA5501" w:rsidRPr="003F39D7">
        <w:rPr>
          <w:bCs/>
          <w:iCs/>
          <w:szCs w:val="24"/>
          <w:lang w:val="en-GB"/>
        </w:rPr>
        <w:t xml:space="preserve"> </w:t>
      </w:r>
      <w:r w:rsidR="00091215" w:rsidRPr="003F39D7">
        <w:rPr>
          <w:bCs/>
          <w:iCs/>
          <w:szCs w:val="24"/>
          <w:lang w:val="en-GB"/>
        </w:rPr>
        <w:t xml:space="preserve">group in the industry </w:t>
      </w:r>
      <w:r w:rsidR="005C12EE" w:rsidRPr="003F39D7">
        <w:rPr>
          <w:bCs/>
          <w:iCs/>
          <w:szCs w:val="24"/>
          <w:lang w:val="en-GB"/>
        </w:rPr>
        <w:t>indicated</w:t>
      </w:r>
      <w:r w:rsidR="00E55113" w:rsidRPr="003F39D7">
        <w:rPr>
          <w:bCs/>
          <w:iCs/>
          <w:szCs w:val="24"/>
          <w:lang w:val="en-GB"/>
        </w:rPr>
        <w:t xml:space="preserve"> </w:t>
      </w:r>
      <w:r w:rsidRPr="003F39D7">
        <w:rPr>
          <w:bCs/>
          <w:iCs/>
          <w:szCs w:val="24"/>
          <w:lang w:val="en-GB"/>
        </w:rPr>
        <w:t>.</w:t>
      </w:r>
      <w:r w:rsidR="0094195F" w:rsidRPr="003F39D7">
        <w:rPr>
          <w:bCs/>
          <w:iCs/>
          <w:szCs w:val="24"/>
          <w:lang w:val="en-GB"/>
        </w:rPr>
        <w:t>471</w:t>
      </w:r>
      <w:r w:rsidRPr="003F39D7">
        <w:rPr>
          <w:bCs/>
          <w:iCs/>
          <w:szCs w:val="24"/>
          <w:lang w:val="en-GB"/>
        </w:rPr>
        <w:t xml:space="preserve"> </w:t>
      </w:r>
      <w:r w:rsidR="00E332D8" w:rsidRPr="003F39D7">
        <w:rPr>
          <w:bCs/>
          <w:iCs/>
          <w:szCs w:val="24"/>
          <w:lang w:val="en-GB"/>
        </w:rPr>
        <w:t xml:space="preserve">while the standardized parameter estimate value  </w:t>
      </w:r>
      <w:r w:rsidRPr="003F39D7">
        <w:rPr>
          <w:bCs/>
          <w:iCs/>
          <w:szCs w:val="24"/>
          <w:lang w:val="en-GB"/>
        </w:rPr>
        <w:t xml:space="preserve">for the </w:t>
      </w:r>
      <w:r w:rsidR="008F4006" w:rsidRPr="003F39D7">
        <w:rPr>
          <w:bCs/>
          <w:iCs/>
          <w:szCs w:val="24"/>
          <w:lang w:val="en-GB"/>
        </w:rPr>
        <w:t xml:space="preserve"> </w:t>
      </w:r>
      <w:r w:rsidR="00191652" w:rsidRPr="003F39D7">
        <w:rPr>
          <w:bCs/>
          <w:iCs/>
          <w:szCs w:val="24"/>
          <w:lang w:val="en-GB"/>
        </w:rPr>
        <w:t xml:space="preserve">perceived </w:t>
      </w:r>
      <w:r w:rsidR="00A94381">
        <w:rPr>
          <w:bCs/>
          <w:iCs/>
          <w:szCs w:val="24"/>
          <w:lang w:val="en-GB"/>
        </w:rPr>
        <w:t xml:space="preserve">to have </w:t>
      </w:r>
      <w:r w:rsidR="00A94381" w:rsidRPr="003F39D7">
        <w:rPr>
          <w:bCs/>
          <w:iCs/>
          <w:szCs w:val="24"/>
          <w:lang w:val="en-GB"/>
        </w:rPr>
        <w:t xml:space="preserve">more </w:t>
      </w:r>
      <w:r w:rsidR="00BA5501" w:rsidRPr="003F39D7">
        <w:rPr>
          <w:bCs/>
          <w:iCs/>
          <w:szCs w:val="24"/>
          <w:lang w:val="en-GB"/>
        </w:rPr>
        <w:t>experienc</w:t>
      </w:r>
      <w:r w:rsidR="00BA5501">
        <w:rPr>
          <w:bCs/>
          <w:iCs/>
          <w:szCs w:val="24"/>
          <w:lang w:val="en-GB"/>
        </w:rPr>
        <w:t>e</w:t>
      </w:r>
      <w:r w:rsidR="00BA5501" w:rsidRPr="003F39D7">
        <w:rPr>
          <w:bCs/>
          <w:iCs/>
          <w:szCs w:val="24"/>
          <w:lang w:val="en-GB"/>
        </w:rPr>
        <w:t xml:space="preserve">  </w:t>
      </w:r>
      <w:r w:rsidR="009B2930" w:rsidRPr="003F39D7">
        <w:rPr>
          <w:bCs/>
          <w:iCs/>
          <w:szCs w:val="24"/>
          <w:lang w:val="en-GB"/>
        </w:rPr>
        <w:t>group</w:t>
      </w:r>
      <w:r w:rsidR="00BF3AF6" w:rsidRPr="003F39D7">
        <w:rPr>
          <w:bCs/>
          <w:iCs/>
          <w:szCs w:val="24"/>
          <w:lang w:val="en-GB"/>
        </w:rPr>
        <w:t xml:space="preserve"> </w:t>
      </w:r>
      <w:r w:rsidRPr="003F39D7">
        <w:rPr>
          <w:bCs/>
          <w:iCs/>
          <w:szCs w:val="24"/>
          <w:lang w:val="en-GB"/>
        </w:rPr>
        <w:t>was .</w:t>
      </w:r>
      <w:r w:rsidR="005C12EE" w:rsidRPr="003F39D7">
        <w:rPr>
          <w:bCs/>
          <w:iCs/>
          <w:szCs w:val="24"/>
          <w:lang w:val="en-GB"/>
        </w:rPr>
        <w:t>429</w:t>
      </w:r>
      <w:r w:rsidRPr="003F39D7">
        <w:rPr>
          <w:bCs/>
          <w:iCs/>
          <w:szCs w:val="24"/>
          <w:lang w:val="en-GB"/>
        </w:rPr>
        <w:t xml:space="preserve">. </w:t>
      </w:r>
      <w:r w:rsidR="006E3D13" w:rsidRPr="003F39D7">
        <w:rPr>
          <w:bCs/>
          <w:iCs/>
          <w:szCs w:val="24"/>
          <w:lang w:val="en-GB"/>
        </w:rPr>
        <w:t xml:space="preserve">  </w:t>
      </w:r>
      <w:r w:rsidR="00212746" w:rsidRPr="003F39D7">
        <w:rPr>
          <w:bCs/>
          <w:iCs/>
          <w:szCs w:val="24"/>
          <w:lang w:val="en-GB"/>
        </w:rPr>
        <w:t>T</w:t>
      </w:r>
      <w:r w:rsidR="005C12EE" w:rsidRPr="003F39D7">
        <w:rPr>
          <w:bCs/>
          <w:iCs/>
          <w:szCs w:val="24"/>
          <w:lang w:val="en-GB"/>
        </w:rPr>
        <w:t xml:space="preserve">he indicated </w:t>
      </w:r>
      <w:r w:rsidRPr="003F39D7">
        <w:rPr>
          <w:bCs/>
          <w:iCs/>
          <w:szCs w:val="24"/>
          <w:lang w:val="en-GB"/>
        </w:rPr>
        <w:t>parameter estimates were</w:t>
      </w:r>
      <w:r w:rsidR="00212746" w:rsidRPr="003F39D7">
        <w:rPr>
          <w:bCs/>
          <w:iCs/>
          <w:szCs w:val="24"/>
          <w:lang w:val="en-GB"/>
        </w:rPr>
        <w:t xml:space="preserve"> </w:t>
      </w:r>
      <w:r w:rsidR="00A02BB4" w:rsidRPr="003F39D7">
        <w:rPr>
          <w:bCs/>
          <w:iCs/>
          <w:szCs w:val="24"/>
          <w:lang w:val="en-GB"/>
        </w:rPr>
        <w:t xml:space="preserve"> </w:t>
      </w:r>
      <w:r w:rsidRPr="003F39D7">
        <w:rPr>
          <w:bCs/>
          <w:iCs/>
          <w:szCs w:val="24"/>
          <w:lang w:val="en-GB"/>
        </w:rPr>
        <w:t xml:space="preserve">significant </w:t>
      </w:r>
      <w:r w:rsidR="0069027C" w:rsidRPr="003F39D7">
        <w:rPr>
          <w:bCs/>
          <w:iCs/>
          <w:szCs w:val="24"/>
          <w:lang w:val="en-GB"/>
        </w:rPr>
        <w:t>for</w:t>
      </w:r>
      <w:r w:rsidRPr="003F39D7">
        <w:rPr>
          <w:bCs/>
          <w:iCs/>
          <w:szCs w:val="24"/>
          <w:lang w:val="en-GB"/>
        </w:rPr>
        <w:t xml:space="preserve"> the </w:t>
      </w:r>
      <w:r w:rsidR="0009765B" w:rsidRPr="003F39D7">
        <w:rPr>
          <w:bCs/>
          <w:iCs/>
          <w:szCs w:val="24"/>
          <w:lang w:val="en-GB"/>
        </w:rPr>
        <w:t>less and</w:t>
      </w:r>
      <w:r w:rsidR="00852091" w:rsidRPr="003F39D7">
        <w:rPr>
          <w:bCs/>
          <w:iCs/>
          <w:szCs w:val="24"/>
          <w:lang w:val="en-GB"/>
        </w:rPr>
        <w:t xml:space="preserve"> the </w:t>
      </w:r>
      <w:r w:rsidR="0009765B" w:rsidRPr="003F39D7">
        <w:rPr>
          <w:bCs/>
          <w:iCs/>
          <w:szCs w:val="24"/>
          <w:lang w:val="en-GB"/>
        </w:rPr>
        <w:t xml:space="preserve">more  </w:t>
      </w:r>
      <w:r w:rsidR="00191652" w:rsidRPr="003F39D7">
        <w:rPr>
          <w:bCs/>
          <w:iCs/>
          <w:szCs w:val="24"/>
          <w:lang w:val="en-GB"/>
        </w:rPr>
        <w:t>perceived</w:t>
      </w:r>
      <w:r w:rsidRPr="003F39D7">
        <w:rPr>
          <w:bCs/>
          <w:iCs/>
          <w:szCs w:val="24"/>
          <w:lang w:val="en-GB"/>
        </w:rPr>
        <w:t xml:space="preserve"> </w:t>
      </w:r>
      <w:r w:rsidR="005C12EE" w:rsidRPr="003F39D7">
        <w:rPr>
          <w:bCs/>
          <w:iCs/>
          <w:szCs w:val="24"/>
          <w:lang w:val="en-GB"/>
        </w:rPr>
        <w:t>experience group</w:t>
      </w:r>
      <w:r w:rsidR="0009765B" w:rsidRPr="003F39D7">
        <w:rPr>
          <w:bCs/>
          <w:iCs/>
          <w:szCs w:val="24"/>
          <w:lang w:val="en-GB"/>
        </w:rPr>
        <w:t>s</w:t>
      </w:r>
      <w:r w:rsidRPr="003F39D7">
        <w:rPr>
          <w:bCs/>
          <w:iCs/>
          <w:szCs w:val="24"/>
          <w:lang w:val="en-GB"/>
        </w:rPr>
        <w:t xml:space="preserve">. </w:t>
      </w:r>
      <w:r w:rsidR="00C76770" w:rsidRPr="003F39D7">
        <w:rPr>
          <w:bCs/>
          <w:iCs/>
          <w:szCs w:val="24"/>
          <w:lang w:val="en-GB"/>
        </w:rPr>
        <w:t xml:space="preserve"> </w:t>
      </w:r>
      <w:r w:rsidR="00DF238A" w:rsidRPr="003F39D7">
        <w:rPr>
          <w:bCs/>
          <w:iCs/>
          <w:szCs w:val="24"/>
          <w:lang w:val="en-GB"/>
        </w:rPr>
        <w:t>Thus, it can be concluded</w:t>
      </w:r>
      <w:r w:rsidR="003E1CFC" w:rsidRPr="003F39D7">
        <w:rPr>
          <w:bCs/>
          <w:iCs/>
          <w:szCs w:val="24"/>
          <w:lang w:val="en-GB"/>
        </w:rPr>
        <w:t xml:space="preserve"> </w:t>
      </w:r>
      <w:r w:rsidR="00DF238A" w:rsidRPr="003F39D7">
        <w:rPr>
          <w:bCs/>
          <w:iCs/>
          <w:szCs w:val="24"/>
          <w:lang w:val="en-GB"/>
        </w:rPr>
        <w:t xml:space="preserve"> that</w:t>
      </w:r>
      <w:r w:rsidR="003D61FA" w:rsidRPr="003F39D7">
        <w:rPr>
          <w:bCs/>
          <w:iCs/>
          <w:szCs w:val="24"/>
          <w:lang w:val="en-GB"/>
        </w:rPr>
        <w:t xml:space="preserve">, </w:t>
      </w:r>
      <w:r w:rsidR="003E1CFC" w:rsidRPr="003F39D7">
        <w:rPr>
          <w:bCs/>
          <w:iCs/>
          <w:szCs w:val="24"/>
          <w:lang w:val="en-GB"/>
        </w:rPr>
        <w:t xml:space="preserve"> </w:t>
      </w:r>
      <w:r w:rsidR="003D61FA" w:rsidRPr="003F39D7">
        <w:rPr>
          <w:bCs/>
          <w:iCs/>
          <w:szCs w:val="24"/>
          <w:lang w:val="en-GB"/>
        </w:rPr>
        <w:t>t</w:t>
      </w:r>
      <w:r w:rsidR="00C76770" w:rsidRPr="003F39D7">
        <w:rPr>
          <w:bCs/>
          <w:iCs/>
          <w:szCs w:val="24"/>
          <w:lang w:val="en-GB"/>
        </w:rPr>
        <w:t xml:space="preserve">he </w:t>
      </w:r>
      <w:r w:rsidR="003E1CFC" w:rsidRPr="003F39D7">
        <w:rPr>
          <w:bCs/>
          <w:iCs/>
          <w:szCs w:val="24"/>
          <w:lang w:val="en-GB"/>
        </w:rPr>
        <w:t xml:space="preserve"> </w:t>
      </w:r>
      <w:r w:rsidR="00852091" w:rsidRPr="003F39D7">
        <w:rPr>
          <w:bCs/>
          <w:iCs/>
          <w:szCs w:val="24"/>
          <w:lang w:val="en-GB"/>
        </w:rPr>
        <w:t>effect</w:t>
      </w:r>
      <w:r w:rsidR="003E1CFC" w:rsidRPr="003F39D7">
        <w:rPr>
          <w:bCs/>
          <w:iCs/>
          <w:szCs w:val="24"/>
          <w:lang w:val="en-GB"/>
        </w:rPr>
        <w:t xml:space="preserve"> </w:t>
      </w:r>
      <w:r w:rsidR="00852091" w:rsidRPr="003F39D7">
        <w:rPr>
          <w:bCs/>
          <w:iCs/>
          <w:szCs w:val="24"/>
          <w:lang w:val="en-GB"/>
        </w:rPr>
        <w:t>of</w:t>
      </w:r>
      <w:r w:rsidR="003E1CFC" w:rsidRPr="003F39D7">
        <w:rPr>
          <w:bCs/>
          <w:iCs/>
          <w:szCs w:val="24"/>
          <w:lang w:val="en-GB"/>
        </w:rPr>
        <w:t xml:space="preserve"> </w:t>
      </w:r>
      <w:r w:rsidR="00C76770" w:rsidRPr="003F39D7">
        <w:rPr>
          <w:bCs/>
          <w:iCs/>
          <w:szCs w:val="24"/>
          <w:lang w:val="en-GB"/>
        </w:rPr>
        <w:t xml:space="preserve"> IKP  </w:t>
      </w:r>
      <w:r w:rsidR="00852091" w:rsidRPr="003F39D7">
        <w:rPr>
          <w:bCs/>
          <w:iCs/>
          <w:szCs w:val="24"/>
          <w:lang w:val="en-GB"/>
        </w:rPr>
        <w:t>on</w:t>
      </w:r>
      <w:r w:rsidR="00C76770" w:rsidRPr="003F39D7">
        <w:rPr>
          <w:bCs/>
          <w:iCs/>
          <w:szCs w:val="24"/>
          <w:lang w:val="en-GB"/>
        </w:rPr>
        <w:t xml:space="preserve"> </w:t>
      </w:r>
      <w:r w:rsidR="003E1CFC" w:rsidRPr="003F39D7">
        <w:rPr>
          <w:bCs/>
          <w:iCs/>
          <w:szCs w:val="24"/>
          <w:lang w:val="en-GB"/>
        </w:rPr>
        <w:t xml:space="preserve"> </w:t>
      </w:r>
      <w:r w:rsidR="00C76770" w:rsidRPr="003F39D7">
        <w:rPr>
          <w:bCs/>
          <w:iCs/>
          <w:szCs w:val="24"/>
          <w:lang w:val="en-GB"/>
        </w:rPr>
        <w:t xml:space="preserve">FP  was   stronger in  the  perceived </w:t>
      </w:r>
      <w:r w:rsidR="00A94381">
        <w:rPr>
          <w:bCs/>
          <w:iCs/>
          <w:szCs w:val="24"/>
          <w:lang w:val="en-GB"/>
        </w:rPr>
        <w:t xml:space="preserve">to have </w:t>
      </w:r>
      <w:r w:rsidR="00A94381" w:rsidRPr="003F39D7">
        <w:rPr>
          <w:bCs/>
          <w:iCs/>
          <w:szCs w:val="24"/>
          <w:lang w:val="en-GB"/>
        </w:rPr>
        <w:t xml:space="preserve">less </w:t>
      </w:r>
      <w:r w:rsidR="00BA5501" w:rsidRPr="003F39D7">
        <w:rPr>
          <w:bCs/>
          <w:iCs/>
          <w:szCs w:val="24"/>
          <w:lang w:val="en-GB"/>
        </w:rPr>
        <w:t>experienc</w:t>
      </w:r>
      <w:r w:rsidR="00BA5501">
        <w:rPr>
          <w:bCs/>
          <w:iCs/>
          <w:szCs w:val="24"/>
          <w:lang w:val="en-GB"/>
        </w:rPr>
        <w:t>e</w:t>
      </w:r>
      <w:r w:rsidR="00BA5501" w:rsidRPr="003F39D7">
        <w:rPr>
          <w:bCs/>
          <w:iCs/>
          <w:szCs w:val="24"/>
          <w:lang w:val="en-GB"/>
        </w:rPr>
        <w:t xml:space="preserve"> </w:t>
      </w:r>
      <w:r w:rsidR="00C76770" w:rsidRPr="003F39D7">
        <w:rPr>
          <w:bCs/>
          <w:iCs/>
          <w:szCs w:val="24"/>
          <w:lang w:val="en-GB"/>
        </w:rPr>
        <w:t xml:space="preserve">group than in the   perceived </w:t>
      </w:r>
      <w:r w:rsidR="00A94381">
        <w:rPr>
          <w:bCs/>
          <w:iCs/>
          <w:szCs w:val="24"/>
          <w:lang w:val="en-GB"/>
        </w:rPr>
        <w:t xml:space="preserve">to have </w:t>
      </w:r>
      <w:r w:rsidR="00A94381" w:rsidRPr="003F39D7">
        <w:rPr>
          <w:bCs/>
          <w:iCs/>
          <w:szCs w:val="24"/>
          <w:lang w:val="en-GB"/>
        </w:rPr>
        <w:t>more</w:t>
      </w:r>
      <w:r w:rsidR="00A94381">
        <w:rPr>
          <w:bCs/>
          <w:iCs/>
          <w:szCs w:val="24"/>
          <w:lang w:val="en-GB"/>
        </w:rPr>
        <w:t xml:space="preserve"> </w:t>
      </w:r>
      <w:r w:rsidR="00BA5501" w:rsidRPr="003F39D7">
        <w:rPr>
          <w:bCs/>
          <w:iCs/>
          <w:szCs w:val="24"/>
          <w:lang w:val="en-GB"/>
        </w:rPr>
        <w:t>experienc</w:t>
      </w:r>
      <w:r w:rsidR="00BA5501">
        <w:rPr>
          <w:bCs/>
          <w:iCs/>
          <w:szCs w:val="24"/>
          <w:lang w:val="en-GB"/>
        </w:rPr>
        <w:t>e</w:t>
      </w:r>
      <w:r w:rsidR="00BA5501" w:rsidRPr="003F39D7">
        <w:rPr>
          <w:bCs/>
          <w:iCs/>
          <w:szCs w:val="24"/>
          <w:lang w:val="en-GB"/>
        </w:rPr>
        <w:t xml:space="preserve"> </w:t>
      </w:r>
      <w:r w:rsidR="00C76770" w:rsidRPr="003F39D7">
        <w:rPr>
          <w:bCs/>
          <w:iCs/>
          <w:szCs w:val="24"/>
          <w:lang w:val="en-GB"/>
        </w:rPr>
        <w:t xml:space="preserve">group.  </w:t>
      </w:r>
      <w:r w:rsidR="00543ED0" w:rsidRPr="003F39D7">
        <w:rPr>
          <w:bCs/>
          <w:iCs/>
          <w:szCs w:val="24"/>
          <w:lang w:val="en-GB"/>
        </w:rPr>
        <w:t>Premised on</w:t>
      </w:r>
      <w:r w:rsidR="00CF5A2A" w:rsidRPr="003F39D7">
        <w:rPr>
          <w:bCs/>
          <w:iCs/>
          <w:szCs w:val="24"/>
          <w:lang w:val="en-GB"/>
        </w:rPr>
        <w:t xml:space="preserve"> </w:t>
      </w:r>
      <w:r w:rsidR="0009765B" w:rsidRPr="003F39D7">
        <w:rPr>
          <w:bCs/>
          <w:iCs/>
          <w:szCs w:val="24"/>
          <w:lang w:val="en-GB"/>
        </w:rPr>
        <w:t>path by</w:t>
      </w:r>
      <w:r w:rsidR="00CF5A2A" w:rsidRPr="003F39D7">
        <w:rPr>
          <w:bCs/>
          <w:iCs/>
          <w:szCs w:val="24"/>
          <w:lang w:val="en-GB"/>
        </w:rPr>
        <w:t xml:space="preserve"> </w:t>
      </w:r>
      <w:r w:rsidR="0009765B" w:rsidRPr="003F39D7">
        <w:rPr>
          <w:bCs/>
          <w:iCs/>
          <w:szCs w:val="24"/>
          <w:lang w:val="en-GB"/>
        </w:rPr>
        <w:t>path</w:t>
      </w:r>
      <w:r w:rsidR="00CF5A2A" w:rsidRPr="003F39D7">
        <w:rPr>
          <w:bCs/>
          <w:iCs/>
          <w:szCs w:val="24"/>
          <w:lang w:val="en-GB"/>
        </w:rPr>
        <w:t xml:space="preserve"> </w:t>
      </w:r>
      <w:r w:rsidR="0009765B" w:rsidRPr="003F39D7">
        <w:rPr>
          <w:bCs/>
          <w:iCs/>
          <w:szCs w:val="24"/>
          <w:lang w:val="en-GB"/>
        </w:rPr>
        <w:t>moderation</w:t>
      </w:r>
      <w:r w:rsidR="00CF5A2A" w:rsidRPr="003F39D7">
        <w:rPr>
          <w:bCs/>
          <w:iCs/>
          <w:szCs w:val="24"/>
          <w:lang w:val="en-GB"/>
        </w:rPr>
        <w:t xml:space="preserve"> </w:t>
      </w:r>
      <w:r w:rsidR="0009765B" w:rsidRPr="003F39D7">
        <w:rPr>
          <w:bCs/>
          <w:iCs/>
          <w:szCs w:val="24"/>
          <w:lang w:val="en-GB"/>
        </w:rPr>
        <w:t>analysis</w:t>
      </w:r>
      <w:r w:rsidR="00CF5A2A" w:rsidRPr="003F39D7">
        <w:rPr>
          <w:bCs/>
          <w:iCs/>
          <w:szCs w:val="24"/>
          <w:lang w:val="en-GB"/>
        </w:rPr>
        <w:t xml:space="preserve"> outcomes</w:t>
      </w:r>
      <w:r w:rsidR="0009765B" w:rsidRPr="003F39D7">
        <w:rPr>
          <w:bCs/>
          <w:iCs/>
          <w:szCs w:val="24"/>
          <w:lang w:val="en-GB"/>
        </w:rPr>
        <w:t>,</w:t>
      </w:r>
      <w:r w:rsidR="00CF5A2A" w:rsidRPr="003F39D7">
        <w:rPr>
          <w:bCs/>
          <w:iCs/>
          <w:szCs w:val="24"/>
          <w:lang w:val="en-GB"/>
        </w:rPr>
        <w:t xml:space="preserve"> </w:t>
      </w:r>
      <w:r w:rsidR="0009765B" w:rsidRPr="003F39D7">
        <w:rPr>
          <w:bCs/>
          <w:iCs/>
          <w:szCs w:val="24"/>
          <w:lang w:val="en-GB"/>
        </w:rPr>
        <w:t xml:space="preserve"> it </w:t>
      </w:r>
      <w:r w:rsidR="00F9740B" w:rsidRPr="003F39D7">
        <w:rPr>
          <w:bCs/>
          <w:iCs/>
          <w:szCs w:val="24"/>
          <w:lang w:val="en-GB"/>
        </w:rPr>
        <w:t xml:space="preserve"> </w:t>
      </w:r>
      <w:r w:rsidR="0009765B" w:rsidRPr="003F39D7">
        <w:rPr>
          <w:bCs/>
          <w:iCs/>
          <w:szCs w:val="24"/>
          <w:lang w:val="en-GB"/>
        </w:rPr>
        <w:t>was</w:t>
      </w:r>
      <w:r w:rsidR="00F9740B" w:rsidRPr="003F39D7">
        <w:rPr>
          <w:bCs/>
          <w:iCs/>
          <w:szCs w:val="24"/>
          <w:lang w:val="en-GB"/>
        </w:rPr>
        <w:t xml:space="preserve"> </w:t>
      </w:r>
      <w:r w:rsidR="0009765B" w:rsidRPr="003F39D7">
        <w:rPr>
          <w:bCs/>
          <w:iCs/>
          <w:szCs w:val="24"/>
          <w:lang w:val="en-GB"/>
        </w:rPr>
        <w:t xml:space="preserve"> noted that </w:t>
      </w:r>
      <w:r w:rsidR="007B5C7E" w:rsidRPr="003F39D7">
        <w:rPr>
          <w:bCs/>
          <w:iCs/>
          <w:szCs w:val="24"/>
          <w:lang w:val="en-GB"/>
        </w:rPr>
        <w:t xml:space="preserve">regulatory </w:t>
      </w:r>
      <w:r w:rsidR="00314A4C" w:rsidRPr="003F39D7">
        <w:rPr>
          <w:bCs/>
          <w:iCs/>
          <w:szCs w:val="24"/>
          <w:lang w:val="en-GB"/>
        </w:rPr>
        <w:t>policy experience effect</w:t>
      </w:r>
      <w:r w:rsidR="007B5C7E" w:rsidRPr="003F39D7">
        <w:rPr>
          <w:bCs/>
          <w:iCs/>
          <w:szCs w:val="24"/>
          <w:lang w:val="en-GB"/>
        </w:rPr>
        <w:t xml:space="preserve"> could</w:t>
      </w:r>
      <w:r w:rsidR="00CF5A2A" w:rsidRPr="003F39D7">
        <w:rPr>
          <w:bCs/>
          <w:iCs/>
          <w:szCs w:val="24"/>
          <w:lang w:val="en-GB"/>
        </w:rPr>
        <w:t xml:space="preserve"> </w:t>
      </w:r>
      <w:r w:rsidR="0009765B" w:rsidRPr="003F39D7">
        <w:rPr>
          <w:bCs/>
          <w:iCs/>
          <w:szCs w:val="24"/>
          <w:lang w:val="en-GB"/>
        </w:rPr>
        <w:lastRenderedPageBreak/>
        <w:t>moderate</w:t>
      </w:r>
      <w:r w:rsidR="003C45D6" w:rsidRPr="003F39D7">
        <w:rPr>
          <w:bCs/>
          <w:iCs/>
          <w:szCs w:val="24"/>
          <w:lang w:val="en-GB"/>
        </w:rPr>
        <w:t xml:space="preserve"> </w:t>
      </w:r>
      <w:r w:rsidR="0009765B" w:rsidRPr="003F39D7">
        <w:rPr>
          <w:bCs/>
          <w:iCs/>
          <w:szCs w:val="24"/>
          <w:lang w:val="en-GB"/>
        </w:rPr>
        <w:t>the path between</w:t>
      </w:r>
      <w:r w:rsidR="00C52263" w:rsidRPr="003F39D7">
        <w:rPr>
          <w:bCs/>
          <w:iCs/>
          <w:szCs w:val="24"/>
          <w:lang w:val="en-GB"/>
        </w:rPr>
        <w:t xml:space="preserve"> </w:t>
      </w:r>
      <w:r w:rsidR="0009765B" w:rsidRPr="003F39D7">
        <w:rPr>
          <w:bCs/>
          <w:iCs/>
          <w:szCs w:val="24"/>
          <w:lang w:val="en-GB"/>
        </w:rPr>
        <w:t xml:space="preserve"> </w:t>
      </w:r>
      <w:r w:rsidR="007B5C7E" w:rsidRPr="003F39D7">
        <w:rPr>
          <w:bCs/>
          <w:iCs/>
          <w:szCs w:val="24"/>
          <w:lang w:val="en-GB"/>
        </w:rPr>
        <w:t>IKP</w:t>
      </w:r>
      <w:r w:rsidR="0009765B" w:rsidRPr="003F39D7">
        <w:rPr>
          <w:bCs/>
          <w:iCs/>
          <w:szCs w:val="24"/>
          <w:lang w:val="en-GB"/>
        </w:rPr>
        <w:t xml:space="preserve"> and </w:t>
      </w:r>
      <w:r w:rsidR="00543ED0" w:rsidRPr="003F39D7">
        <w:rPr>
          <w:bCs/>
          <w:iCs/>
          <w:szCs w:val="24"/>
          <w:lang w:val="en-GB"/>
        </w:rPr>
        <w:t>F</w:t>
      </w:r>
      <w:r w:rsidR="0009765B" w:rsidRPr="003F39D7">
        <w:rPr>
          <w:bCs/>
          <w:iCs/>
          <w:szCs w:val="24"/>
          <w:lang w:val="en-GB"/>
        </w:rPr>
        <w:t>P</w:t>
      </w:r>
      <w:r w:rsidR="008F6914" w:rsidRPr="003F39D7">
        <w:rPr>
          <w:bCs/>
          <w:iCs/>
          <w:szCs w:val="24"/>
          <w:lang w:val="en-GB"/>
        </w:rPr>
        <w:t>.</w:t>
      </w:r>
      <w:r w:rsidR="0009765B" w:rsidRPr="003F39D7">
        <w:rPr>
          <w:bCs/>
          <w:iCs/>
          <w:szCs w:val="24"/>
          <w:lang w:val="en-GB"/>
        </w:rPr>
        <w:t xml:space="preserve"> </w:t>
      </w:r>
      <w:r w:rsidR="00543ED0" w:rsidRPr="003F39D7">
        <w:rPr>
          <w:bCs/>
          <w:iCs/>
          <w:szCs w:val="24"/>
          <w:lang w:val="en-GB"/>
        </w:rPr>
        <w:t xml:space="preserve"> </w:t>
      </w:r>
      <w:r w:rsidR="005F4DC2" w:rsidRPr="003F39D7">
        <w:rPr>
          <w:bCs/>
          <w:iCs/>
          <w:szCs w:val="24"/>
          <w:lang w:val="en-GB"/>
        </w:rPr>
        <w:t>Consequently</w:t>
      </w:r>
      <w:r w:rsidR="0009765B" w:rsidRPr="003F39D7">
        <w:rPr>
          <w:bCs/>
          <w:iCs/>
          <w:szCs w:val="24"/>
          <w:lang w:val="en-GB"/>
        </w:rPr>
        <w:t>,</w:t>
      </w:r>
      <w:r w:rsidR="005F4DC2" w:rsidRPr="003F39D7">
        <w:rPr>
          <w:bCs/>
          <w:iCs/>
          <w:szCs w:val="24"/>
          <w:lang w:val="en-GB"/>
        </w:rPr>
        <w:t xml:space="preserve"> </w:t>
      </w:r>
      <w:r w:rsidR="0009765B" w:rsidRPr="003F39D7">
        <w:rPr>
          <w:bCs/>
          <w:iCs/>
          <w:szCs w:val="24"/>
          <w:lang w:val="en-GB"/>
        </w:rPr>
        <w:t xml:space="preserve">it can be </w:t>
      </w:r>
      <w:r w:rsidR="00AA2FCA" w:rsidRPr="003F39D7">
        <w:rPr>
          <w:bCs/>
          <w:iCs/>
          <w:szCs w:val="24"/>
          <w:lang w:val="en-GB"/>
        </w:rPr>
        <w:t xml:space="preserve">summed up </w:t>
      </w:r>
      <w:r w:rsidR="0009765B" w:rsidRPr="003F39D7">
        <w:rPr>
          <w:bCs/>
          <w:iCs/>
          <w:szCs w:val="24"/>
          <w:lang w:val="en-GB"/>
        </w:rPr>
        <w:t>that</w:t>
      </w:r>
      <w:r w:rsidR="00BA5501">
        <w:rPr>
          <w:bCs/>
          <w:iCs/>
          <w:szCs w:val="24"/>
          <w:lang w:val="en-GB"/>
        </w:rPr>
        <w:t>,</w:t>
      </w:r>
      <w:r w:rsidR="0009765B" w:rsidRPr="003F39D7">
        <w:rPr>
          <w:bCs/>
          <w:iCs/>
          <w:szCs w:val="24"/>
          <w:lang w:val="en-GB"/>
        </w:rPr>
        <w:t xml:space="preserve"> there was a partial moderation </w:t>
      </w:r>
      <w:r w:rsidR="001E150D" w:rsidRPr="003F39D7">
        <w:rPr>
          <w:bCs/>
          <w:iCs/>
          <w:szCs w:val="24"/>
          <w:lang w:val="en-GB"/>
        </w:rPr>
        <w:t>because there was a change in significance levels</w:t>
      </w:r>
      <w:r w:rsidR="00B3421E" w:rsidRPr="003F39D7">
        <w:rPr>
          <w:bCs/>
          <w:iCs/>
          <w:szCs w:val="24"/>
          <w:lang w:val="en-GB"/>
        </w:rPr>
        <w:t xml:space="preserve">; as such </w:t>
      </w:r>
      <w:r w:rsidR="001E150D" w:rsidRPr="003F39D7">
        <w:rPr>
          <w:bCs/>
          <w:iCs/>
          <w:szCs w:val="24"/>
          <w:lang w:val="en-GB"/>
        </w:rPr>
        <w:t>H</w:t>
      </w:r>
      <w:r w:rsidR="001E150D" w:rsidRPr="003F39D7">
        <w:rPr>
          <w:bCs/>
          <w:iCs/>
          <w:sz w:val="20"/>
          <w:szCs w:val="20"/>
          <w:lang w:val="en-GB"/>
        </w:rPr>
        <w:t>6</w:t>
      </w:r>
      <w:r w:rsidR="001E150D" w:rsidRPr="003F39D7">
        <w:rPr>
          <w:bCs/>
          <w:iCs/>
          <w:szCs w:val="24"/>
          <w:lang w:val="en-GB"/>
        </w:rPr>
        <w:t xml:space="preserve"> </w:t>
      </w:r>
      <w:r w:rsidR="00BA5501">
        <w:rPr>
          <w:bCs/>
          <w:iCs/>
          <w:szCs w:val="24"/>
          <w:lang w:val="en-GB"/>
        </w:rPr>
        <w:t xml:space="preserve">was </w:t>
      </w:r>
      <w:r w:rsidR="001E150D" w:rsidRPr="003F39D7">
        <w:rPr>
          <w:bCs/>
          <w:iCs/>
          <w:szCs w:val="24"/>
          <w:lang w:val="en-GB"/>
        </w:rPr>
        <w:t>not supported.</w:t>
      </w:r>
    </w:p>
    <w:p w14:paraId="496A94C9" w14:textId="7F850815" w:rsidR="001E150D" w:rsidRPr="003F39D7" w:rsidRDefault="001E150D" w:rsidP="00F9740B">
      <w:pPr>
        <w:spacing w:line="240" w:lineRule="auto"/>
        <w:ind w:right="144"/>
        <w:rPr>
          <w:bCs/>
          <w:iCs/>
          <w:szCs w:val="24"/>
          <w:lang w:val="en-GB"/>
        </w:rPr>
      </w:pPr>
      <w:r w:rsidRPr="003F39D7">
        <w:rPr>
          <w:bCs/>
          <w:iCs/>
          <w:szCs w:val="24"/>
          <w:lang w:val="en-GB"/>
        </w:rPr>
        <w:t xml:space="preserve">  </w:t>
      </w:r>
    </w:p>
    <w:p w14:paraId="75E7B417" w14:textId="5541C8C7" w:rsidR="00F32491" w:rsidRPr="003F39D7" w:rsidRDefault="00F32491" w:rsidP="00F32491">
      <w:pPr>
        <w:spacing w:line="360" w:lineRule="auto"/>
        <w:ind w:right="144"/>
        <w:rPr>
          <w:b/>
          <w:iCs/>
          <w:szCs w:val="24"/>
          <w:lang w:val="en-GB"/>
        </w:rPr>
      </w:pPr>
      <w:r w:rsidRPr="003F39D7">
        <w:rPr>
          <w:b/>
          <w:iCs/>
          <w:szCs w:val="24"/>
          <w:lang w:val="en-GB"/>
        </w:rPr>
        <w:t>Table 4.4</w:t>
      </w:r>
      <w:r w:rsidR="00AE4E82" w:rsidRPr="003F39D7">
        <w:rPr>
          <w:b/>
          <w:iCs/>
          <w:szCs w:val="24"/>
          <w:lang w:val="en-GB"/>
        </w:rPr>
        <w:t>9</w:t>
      </w:r>
      <w:r w:rsidRPr="003F39D7">
        <w:rPr>
          <w:b/>
          <w:iCs/>
          <w:szCs w:val="24"/>
          <w:lang w:val="en-GB"/>
        </w:rPr>
        <w:t xml:space="preserve">: </w:t>
      </w:r>
      <w:r w:rsidR="00AE4E82" w:rsidRPr="003F39D7">
        <w:rPr>
          <w:b/>
          <w:iCs/>
          <w:szCs w:val="24"/>
          <w:lang w:val="en-GB"/>
        </w:rPr>
        <w:t xml:space="preserve"> </w:t>
      </w:r>
      <w:r w:rsidRPr="003F39D7">
        <w:rPr>
          <w:b/>
          <w:iCs/>
          <w:szCs w:val="24"/>
          <w:lang w:val="en-GB"/>
        </w:rPr>
        <w:t xml:space="preserve">Summary of the Hypothesis Testing </w:t>
      </w:r>
      <w:r w:rsidR="004D201A" w:rsidRPr="003F39D7">
        <w:rPr>
          <w:b/>
          <w:iCs/>
          <w:szCs w:val="24"/>
          <w:lang w:val="en-GB"/>
        </w:rPr>
        <w:t>for Moderation Variable</w:t>
      </w:r>
      <w:r w:rsidR="00D70FFC" w:rsidRPr="003F39D7">
        <w:rPr>
          <w:b/>
          <w:iCs/>
          <w:szCs w:val="24"/>
          <w:lang w:val="en-GB"/>
        </w:rPr>
        <w:fldChar w:fldCharType="begin"/>
      </w:r>
      <w:r w:rsidR="00D70FFC" w:rsidRPr="003F39D7">
        <w:rPr>
          <w:szCs w:val="24"/>
          <w:lang w:val="en-GB"/>
        </w:rPr>
        <w:instrText xml:space="preserve"> TC "</w:instrText>
      </w:r>
      <w:bookmarkStart w:id="584" w:name="_Toc211861367"/>
      <w:r w:rsidR="00D70FFC" w:rsidRPr="003F39D7">
        <w:rPr>
          <w:b/>
          <w:iCs/>
          <w:szCs w:val="24"/>
          <w:lang w:val="en-GB"/>
        </w:rPr>
        <w:instrText>Table 4.49:  Summary of the Hypothesis Testing for Moderation Variable</w:instrText>
      </w:r>
      <w:bookmarkEnd w:id="584"/>
      <w:r w:rsidR="00D70FFC" w:rsidRPr="003F39D7">
        <w:rPr>
          <w:szCs w:val="24"/>
          <w:lang w:val="en-GB"/>
        </w:rPr>
        <w:instrText xml:space="preserve">" \f T \l "1" </w:instrText>
      </w:r>
      <w:r w:rsidR="00D70FFC" w:rsidRPr="003F39D7">
        <w:rPr>
          <w:b/>
          <w:iCs/>
          <w:szCs w:val="24"/>
          <w:lang w:val="en-GB"/>
        </w:rPr>
        <w:fldChar w:fldCharType="end"/>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21"/>
      </w:tblGrid>
      <w:tr w:rsidR="00E36169" w:rsidRPr="00366F01" w14:paraId="48374C1E" w14:textId="77777777" w:rsidTr="00366F01">
        <w:trPr>
          <w:trHeight w:val="615"/>
        </w:trPr>
        <w:tc>
          <w:tcPr>
            <w:tcW w:w="9017" w:type="dxa"/>
          </w:tcPr>
          <w:p w14:paraId="71A34056" w14:textId="49D86D67" w:rsidR="004D201A" w:rsidRPr="00366F01" w:rsidRDefault="00F32491" w:rsidP="000A705C">
            <w:pPr>
              <w:spacing w:line="240" w:lineRule="auto"/>
              <w:ind w:right="142"/>
              <w:rPr>
                <w:b/>
                <w:bCs/>
                <w:sz w:val="22"/>
                <w:lang w:val="en-GB"/>
              </w:rPr>
            </w:pPr>
            <w:r w:rsidRPr="00366F01">
              <w:rPr>
                <w:b/>
                <w:bCs/>
                <w:sz w:val="22"/>
                <w:lang w:val="en-GB"/>
              </w:rPr>
              <w:t xml:space="preserve">                                                                 </w:t>
            </w:r>
            <w:r w:rsidR="00594E7B" w:rsidRPr="00366F01">
              <w:rPr>
                <w:b/>
                <w:bCs/>
                <w:sz w:val="22"/>
                <w:lang w:val="en-GB"/>
              </w:rPr>
              <w:t xml:space="preserve">  </w:t>
            </w:r>
            <w:r w:rsidR="00755E75" w:rsidRPr="00366F01">
              <w:rPr>
                <w:b/>
                <w:bCs/>
                <w:sz w:val="22"/>
                <w:lang w:val="en-GB"/>
              </w:rPr>
              <w:t xml:space="preserve">Standardized </w:t>
            </w:r>
            <w:r w:rsidR="00B1049A" w:rsidRPr="00366F01">
              <w:rPr>
                <w:b/>
                <w:bCs/>
                <w:sz w:val="22"/>
                <w:lang w:val="en-GB"/>
              </w:rPr>
              <w:t xml:space="preserve">     </w:t>
            </w:r>
            <w:r w:rsidR="00685AC3" w:rsidRPr="00366F01">
              <w:rPr>
                <w:b/>
                <w:bCs/>
                <w:sz w:val="22"/>
                <w:lang w:val="en-GB"/>
              </w:rPr>
              <w:t xml:space="preserve">        </w:t>
            </w:r>
            <w:r w:rsidR="00B1049A" w:rsidRPr="00366F01">
              <w:rPr>
                <w:b/>
                <w:bCs/>
                <w:sz w:val="22"/>
                <w:lang w:val="en-GB"/>
              </w:rPr>
              <w:t>P</w:t>
            </w:r>
          </w:p>
          <w:p w14:paraId="4BD5CBF1" w14:textId="46949C8E" w:rsidR="00F32491" w:rsidRPr="00366F01" w:rsidRDefault="00F32491" w:rsidP="000A705C">
            <w:pPr>
              <w:spacing w:line="240" w:lineRule="auto"/>
              <w:ind w:right="142"/>
              <w:rPr>
                <w:b/>
                <w:bCs/>
                <w:sz w:val="22"/>
                <w:lang w:val="en-GB"/>
              </w:rPr>
            </w:pPr>
            <w:r w:rsidRPr="00366F01">
              <w:rPr>
                <w:b/>
                <w:bCs/>
                <w:sz w:val="22"/>
                <w:lang w:val="en-GB"/>
              </w:rPr>
              <w:t xml:space="preserve">Hypotheses   Significance       </w:t>
            </w:r>
            <w:r w:rsidR="001E610E" w:rsidRPr="00366F01">
              <w:rPr>
                <w:b/>
                <w:bCs/>
                <w:sz w:val="22"/>
                <w:lang w:val="en-GB"/>
              </w:rPr>
              <w:t xml:space="preserve">  </w:t>
            </w:r>
            <w:r w:rsidRPr="00366F01">
              <w:rPr>
                <w:b/>
                <w:bCs/>
                <w:sz w:val="22"/>
                <w:lang w:val="en-GB"/>
              </w:rPr>
              <w:t xml:space="preserve"> </w:t>
            </w:r>
            <w:r w:rsidR="001E610E" w:rsidRPr="00366F01">
              <w:rPr>
                <w:b/>
                <w:bCs/>
                <w:sz w:val="22"/>
                <w:lang w:val="en-GB"/>
              </w:rPr>
              <w:t xml:space="preserve">             </w:t>
            </w:r>
            <w:r w:rsidR="00594E7B" w:rsidRPr="00366F01">
              <w:rPr>
                <w:b/>
                <w:bCs/>
                <w:sz w:val="22"/>
                <w:lang w:val="en-GB"/>
              </w:rPr>
              <w:t xml:space="preserve"> </w:t>
            </w:r>
            <w:r w:rsidR="00755E75" w:rsidRPr="00366F01">
              <w:rPr>
                <w:b/>
                <w:bCs/>
                <w:sz w:val="22"/>
                <w:lang w:val="en-GB"/>
              </w:rPr>
              <w:t>parameter</w:t>
            </w:r>
            <w:r w:rsidRPr="00366F01">
              <w:rPr>
                <w:b/>
                <w:bCs/>
                <w:sz w:val="22"/>
                <w:lang w:val="en-GB"/>
              </w:rPr>
              <w:t xml:space="preserve">          </w:t>
            </w:r>
            <w:r w:rsidR="001E610E" w:rsidRPr="00366F01">
              <w:rPr>
                <w:b/>
                <w:bCs/>
                <w:sz w:val="22"/>
                <w:lang w:val="en-GB"/>
              </w:rPr>
              <w:t xml:space="preserve">                </w:t>
            </w:r>
            <w:r w:rsidR="00685AC3" w:rsidRPr="00366F01">
              <w:rPr>
                <w:b/>
                <w:bCs/>
                <w:sz w:val="22"/>
                <w:lang w:val="en-GB"/>
              </w:rPr>
              <w:t xml:space="preserve">       </w:t>
            </w:r>
            <w:r w:rsidRPr="00366F01">
              <w:rPr>
                <w:b/>
                <w:bCs/>
                <w:sz w:val="22"/>
                <w:lang w:val="en-GB"/>
              </w:rPr>
              <w:t>Hypothesis</w:t>
            </w:r>
          </w:p>
          <w:p w14:paraId="15931FCA" w14:textId="310AEE14" w:rsidR="00F32491" w:rsidRPr="00366F01" w:rsidRDefault="00F32491" w:rsidP="000A705C">
            <w:pPr>
              <w:spacing w:line="240" w:lineRule="auto"/>
              <w:ind w:right="142"/>
              <w:rPr>
                <w:b/>
                <w:bCs/>
                <w:sz w:val="22"/>
                <w:lang w:val="en-GB"/>
              </w:rPr>
            </w:pPr>
            <w:r w:rsidRPr="00366F01">
              <w:rPr>
                <w:b/>
                <w:bCs/>
                <w:sz w:val="22"/>
                <w:lang w:val="en-GB"/>
              </w:rPr>
              <w:t xml:space="preserve">                                                                </w:t>
            </w:r>
            <w:r w:rsidR="00594E7B" w:rsidRPr="00366F01">
              <w:rPr>
                <w:b/>
                <w:bCs/>
                <w:sz w:val="22"/>
                <w:lang w:val="en-GB"/>
              </w:rPr>
              <w:t xml:space="preserve">   Estimate</w:t>
            </w:r>
            <w:r w:rsidRPr="00366F01">
              <w:rPr>
                <w:b/>
                <w:bCs/>
                <w:sz w:val="22"/>
                <w:lang w:val="en-GB"/>
              </w:rPr>
              <w:t xml:space="preserve">               </w:t>
            </w:r>
            <w:r w:rsidR="001E610E" w:rsidRPr="00366F01">
              <w:rPr>
                <w:b/>
                <w:bCs/>
                <w:sz w:val="22"/>
                <w:lang w:val="en-GB"/>
              </w:rPr>
              <w:t xml:space="preserve">        </w:t>
            </w:r>
            <w:r w:rsidR="00685AC3" w:rsidRPr="00366F01">
              <w:rPr>
                <w:b/>
                <w:bCs/>
                <w:sz w:val="22"/>
                <w:lang w:val="en-GB"/>
              </w:rPr>
              <w:t xml:space="preserve">             </w:t>
            </w:r>
            <w:r w:rsidRPr="00366F01">
              <w:rPr>
                <w:b/>
                <w:bCs/>
                <w:sz w:val="22"/>
                <w:lang w:val="en-GB"/>
              </w:rPr>
              <w:t>Conclusion</w:t>
            </w:r>
          </w:p>
        </w:tc>
      </w:tr>
      <w:tr w:rsidR="00E36169" w:rsidRPr="00366F01" w14:paraId="32AAA660" w14:textId="77777777" w:rsidTr="00937E68">
        <w:tc>
          <w:tcPr>
            <w:tcW w:w="9017" w:type="dxa"/>
          </w:tcPr>
          <w:p w14:paraId="0C6FFC89" w14:textId="273FB641" w:rsidR="00F32491" w:rsidRPr="00366F01" w:rsidRDefault="00F32491" w:rsidP="000A705C">
            <w:pPr>
              <w:spacing w:line="240" w:lineRule="auto"/>
              <w:ind w:left="144" w:right="142"/>
              <w:rPr>
                <w:b/>
                <w:sz w:val="22"/>
                <w:lang w:val="en-GB"/>
              </w:rPr>
            </w:pPr>
            <w:r w:rsidRPr="00366F01">
              <w:rPr>
                <w:b/>
                <w:sz w:val="22"/>
                <w:lang w:val="en-GB"/>
              </w:rPr>
              <w:t xml:space="preserve">   </w:t>
            </w:r>
            <w:r w:rsidRPr="00366F01">
              <w:rPr>
                <w:bCs/>
                <w:sz w:val="22"/>
                <w:lang w:val="en-GB"/>
              </w:rPr>
              <w:t>H</w:t>
            </w:r>
            <w:r w:rsidR="004D201A" w:rsidRPr="00366F01">
              <w:rPr>
                <w:bCs/>
                <w:sz w:val="22"/>
                <w:lang w:val="en-GB"/>
              </w:rPr>
              <w:t>4</w:t>
            </w:r>
            <w:r w:rsidRPr="00366F01">
              <w:rPr>
                <w:bCs/>
                <w:sz w:val="22"/>
                <w:lang w:val="en-GB"/>
              </w:rPr>
              <w:t xml:space="preserve">          </w:t>
            </w:r>
            <w:r w:rsidR="001E610E" w:rsidRPr="00366F01">
              <w:rPr>
                <w:bCs/>
                <w:sz w:val="22"/>
                <w:lang w:val="en-GB"/>
              </w:rPr>
              <w:t xml:space="preserve">     </w:t>
            </w:r>
            <w:r w:rsidR="001E610E" w:rsidRPr="00366F01">
              <w:rPr>
                <w:bCs/>
                <w:iCs/>
                <w:sz w:val="22"/>
                <w:lang w:val="en-GB"/>
              </w:rPr>
              <w:t>Insignificant at p</w:t>
            </w:r>
            <w:r w:rsidR="001E150D" w:rsidRPr="00366F01">
              <w:rPr>
                <w:bCs/>
                <w:iCs/>
                <w:sz w:val="22"/>
                <w:lang w:val="en-GB"/>
              </w:rPr>
              <w:t xml:space="preserve"> ≤</w:t>
            </w:r>
            <w:r w:rsidR="001E610E" w:rsidRPr="00366F01">
              <w:rPr>
                <w:bCs/>
                <w:iCs/>
                <w:sz w:val="22"/>
                <w:lang w:val="en-GB"/>
              </w:rPr>
              <w:t xml:space="preserve"> </w:t>
            </w:r>
            <w:r w:rsidR="00BE5629" w:rsidRPr="00366F01">
              <w:rPr>
                <w:bCs/>
                <w:iCs/>
                <w:sz w:val="22"/>
                <w:lang w:val="en-GB"/>
              </w:rPr>
              <w:t xml:space="preserve"> </w:t>
            </w:r>
            <w:r w:rsidR="001E610E" w:rsidRPr="00366F01">
              <w:rPr>
                <w:bCs/>
                <w:iCs/>
                <w:sz w:val="22"/>
                <w:lang w:val="en-GB"/>
              </w:rPr>
              <w:t xml:space="preserve">0.05  </w:t>
            </w:r>
            <w:r w:rsidRPr="00366F01">
              <w:rPr>
                <w:bCs/>
                <w:sz w:val="22"/>
                <w:lang w:val="en-GB"/>
              </w:rPr>
              <w:t xml:space="preserve">   </w:t>
            </w:r>
            <w:r w:rsidR="00B1049A" w:rsidRPr="00366F01">
              <w:rPr>
                <w:bCs/>
                <w:sz w:val="22"/>
                <w:lang w:val="en-GB"/>
              </w:rPr>
              <w:t>(.187)</w:t>
            </w:r>
            <w:r w:rsidRPr="00366F01">
              <w:rPr>
                <w:bCs/>
                <w:sz w:val="22"/>
                <w:lang w:val="en-GB"/>
              </w:rPr>
              <w:t xml:space="preserve">    </w:t>
            </w:r>
            <w:r w:rsidR="00B1049A" w:rsidRPr="00366F01">
              <w:rPr>
                <w:bCs/>
                <w:sz w:val="22"/>
                <w:lang w:val="en-GB"/>
              </w:rPr>
              <w:t>(.050)</w:t>
            </w:r>
            <w:r w:rsidRPr="00366F01">
              <w:rPr>
                <w:bCs/>
                <w:sz w:val="22"/>
                <w:lang w:val="en-GB"/>
              </w:rPr>
              <w:t xml:space="preserve">    </w:t>
            </w:r>
            <w:r w:rsidR="00B1049A" w:rsidRPr="00366F01">
              <w:rPr>
                <w:bCs/>
                <w:sz w:val="22"/>
                <w:lang w:val="en-GB"/>
              </w:rPr>
              <w:t xml:space="preserve"> </w:t>
            </w:r>
            <w:r w:rsidRPr="00366F01">
              <w:rPr>
                <w:bCs/>
                <w:sz w:val="22"/>
                <w:lang w:val="en-GB"/>
              </w:rPr>
              <w:t xml:space="preserve"> </w:t>
            </w:r>
            <w:r w:rsidR="00685AC3" w:rsidRPr="00366F01">
              <w:rPr>
                <w:bCs/>
                <w:sz w:val="22"/>
                <w:lang w:val="en-GB"/>
              </w:rPr>
              <w:t>.170</w:t>
            </w:r>
            <w:r w:rsidR="009F78C7" w:rsidRPr="00366F01">
              <w:rPr>
                <w:bCs/>
                <w:sz w:val="22"/>
                <w:lang w:val="en-GB"/>
              </w:rPr>
              <w:t xml:space="preserve"> </w:t>
            </w:r>
            <w:r w:rsidR="00685AC3" w:rsidRPr="00366F01">
              <w:rPr>
                <w:bCs/>
                <w:sz w:val="22"/>
                <w:lang w:val="en-GB"/>
              </w:rPr>
              <w:t>; .739</w:t>
            </w:r>
            <w:r w:rsidRPr="00366F01">
              <w:rPr>
                <w:bCs/>
                <w:sz w:val="22"/>
                <w:lang w:val="en-GB"/>
              </w:rPr>
              <w:t xml:space="preserve">  </w:t>
            </w:r>
            <w:r w:rsidR="001E610E" w:rsidRPr="00366F01">
              <w:rPr>
                <w:bCs/>
                <w:sz w:val="22"/>
                <w:lang w:val="en-GB"/>
              </w:rPr>
              <w:t xml:space="preserve">    Not  suppor</w:t>
            </w:r>
            <w:r w:rsidRPr="00366F01">
              <w:rPr>
                <w:bCs/>
                <w:sz w:val="22"/>
                <w:lang w:val="en-GB"/>
              </w:rPr>
              <w:t>ted</w:t>
            </w:r>
          </w:p>
          <w:p w14:paraId="118EDF48" w14:textId="523FB0E2" w:rsidR="004D201A" w:rsidRPr="00366F01" w:rsidRDefault="00F32491" w:rsidP="000A705C">
            <w:pPr>
              <w:spacing w:line="240" w:lineRule="auto"/>
              <w:ind w:left="144" w:right="142"/>
              <w:rPr>
                <w:bCs/>
                <w:sz w:val="22"/>
                <w:lang w:val="en-GB"/>
              </w:rPr>
            </w:pPr>
            <w:r w:rsidRPr="00366F01">
              <w:rPr>
                <w:b/>
                <w:sz w:val="22"/>
                <w:lang w:val="en-GB"/>
              </w:rPr>
              <w:t xml:space="preserve">   </w:t>
            </w:r>
            <w:r w:rsidRPr="00366F01">
              <w:rPr>
                <w:bCs/>
                <w:sz w:val="22"/>
                <w:lang w:val="en-GB"/>
              </w:rPr>
              <w:t>H</w:t>
            </w:r>
            <w:r w:rsidR="004D201A" w:rsidRPr="00366F01">
              <w:rPr>
                <w:bCs/>
                <w:sz w:val="22"/>
                <w:lang w:val="en-GB"/>
              </w:rPr>
              <w:t>5</w:t>
            </w:r>
            <w:r w:rsidRPr="00366F01">
              <w:rPr>
                <w:bCs/>
                <w:sz w:val="22"/>
                <w:lang w:val="en-GB"/>
              </w:rPr>
              <w:t xml:space="preserve">          </w:t>
            </w:r>
            <w:r w:rsidR="001E610E" w:rsidRPr="00366F01">
              <w:rPr>
                <w:bCs/>
                <w:sz w:val="22"/>
                <w:lang w:val="en-GB"/>
              </w:rPr>
              <w:t xml:space="preserve">     </w:t>
            </w:r>
            <w:r w:rsidR="001E610E" w:rsidRPr="00366F01">
              <w:rPr>
                <w:bCs/>
                <w:iCs/>
                <w:sz w:val="22"/>
                <w:lang w:val="en-GB"/>
              </w:rPr>
              <w:t xml:space="preserve">Insignificant at p </w:t>
            </w:r>
            <w:r w:rsidR="001E150D" w:rsidRPr="00366F01">
              <w:rPr>
                <w:bCs/>
                <w:iCs/>
                <w:sz w:val="22"/>
                <w:lang w:val="en-GB"/>
              </w:rPr>
              <w:t>≤</w:t>
            </w:r>
            <w:r w:rsidR="001A0655" w:rsidRPr="00366F01">
              <w:rPr>
                <w:bCs/>
                <w:iCs/>
                <w:sz w:val="22"/>
                <w:lang w:val="en-GB"/>
              </w:rPr>
              <w:t xml:space="preserve"> </w:t>
            </w:r>
            <w:r w:rsidR="001E610E" w:rsidRPr="00366F01">
              <w:rPr>
                <w:bCs/>
                <w:iCs/>
                <w:sz w:val="22"/>
                <w:lang w:val="en-GB"/>
              </w:rPr>
              <w:t xml:space="preserve"> 0.05 </w:t>
            </w:r>
            <w:r w:rsidRPr="00366F01">
              <w:rPr>
                <w:bCs/>
                <w:sz w:val="22"/>
                <w:lang w:val="en-GB"/>
              </w:rPr>
              <w:t xml:space="preserve">    </w:t>
            </w:r>
            <w:r w:rsidR="00B1049A" w:rsidRPr="00366F01">
              <w:rPr>
                <w:bCs/>
                <w:sz w:val="22"/>
                <w:lang w:val="en-GB"/>
              </w:rPr>
              <w:t>(-.150)</w:t>
            </w:r>
            <w:r w:rsidRPr="00366F01">
              <w:rPr>
                <w:bCs/>
                <w:sz w:val="22"/>
                <w:lang w:val="en-GB"/>
              </w:rPr>
              <w:t xml:space="preserve">  </w:t>
            </w:r>
            <w:r w:rsidR="00B1049A" w:rsidRPr="00366F01">
              <w:rPr>
                <w:bCs/>
                <w:sz w:val="22"/>
                <w:lang w:val="en-GB"/>
              </w:rPr>
              <w:t>(.477)</w:t>
            </w:r>
            <w:r w:rsidRPr="00366F01">
              <w:rPr>
                <w:bCs/>
                <w:sz w:val="22"/>
                <w:lang w:val="en-GB"/>
              </w:rPr>
              <w:t xml:space="preserve">      </w:t>
            </w:r>
            <w:r w:rsidR="00685AC3" w:rsidRPr="00366F01">
              <w:rPr>
                <w:bCs/>
                <w:sz w:val="22"/>
                <w:lang w:val="en-GB"/>
              </w:rPr>
              <w:t>.322</w:t>
            </w:r>
            <w:r w:rsidR="009F78C7" w:rsidRPr="00366F01">
              <w:rPr>
                <w:bCs/>
                <w:sz w:val="22"/>
                <w:lang w:val="en-GB"/>
              </w:rPr>
              <w:t xml:space="preserve"> </w:t>
            </w:r>
            <w:r w:rsidR="00685AC3" w:rsidRPr="00366F01">
              <w:rPr>
                <w:bCs/>
                <w:sz w:val="22"/>
                <w:lang w:val="en-GB"/>
              </w:rPr>
              <w:t>; .082</w:t>
            </w:r>
            <w:r w:rsidRPr="00366F01">
              <w:rPr>
                <w:bCs/>
                <w:sz w:val="22"/>
                <w:lang w:val="en-GB"/>
              </w:rPr>
              <w:t xml:space="preserve">     </w:t>
            </w:r>
            <w:r w:rsidR="00685AC3" w:rsidRPr="00366F01">
              <w:rPr>
                <w:bCs/>
                <w:sz w:val="22"/>
                <w:lang w:val="en-GB"/>
              </w:rPr>
              <w:t xml:space="preserve"> </w:t>
            </w:r>
            <w:r w:rsidR="001E610E" w:rsidRPr="00366F01">
              <w:rPr>
                <w:bCs/>
                <w:sz w:val="22"/>
                <w:lang w:val="en-GB"/>
              </w:rPr>
              <w:t xml:space="preserve">Not </w:t>
            </w:r>
            <w:r w:rsidR="00171AD9" w:rsidRPr="00366F01">
              <w:rPr>
                <w:bCs/>
                <w:sz w:val="22"/>
                <w:lang w:val="en-GB"/>
              </w:rPr>
              <w:t xml:space="preserve"> </w:t>
            </w:r>
            <w:r w:rsidR="001E610E" w:rsidRPr="00366F01">
              <w:rPr>
                <w:bCs/>
                <w:sz w:val="22"/>
                <w:lang w:val="en-GB"/>
              </w:rPr>
              <w:t>suppor</w:t>
            </w:r>
            <w:r w:rsidRPr="00366F01">
              <w:rPr>
                <w:bCs/>
                <w:sz w:val="22"/>
                <w:lang w:val="en-GB"/>
              </w:rPr>
              <w:t>ted</w:t>
            </w:r>
          </w:p>
          <w:p w14:paraId="76584060" w14:textId="181A19B7" w:rsidR="00F32491" w:rsidRPr="00366F01" w:rsidRDefault="00F32491" w:rsidP="000A705C">
            <w:pPr>
              <w:spacing w:line="240" w:lineRule="auto"/>
              <w:ind w:left="144" w:right="142"/>
              <w:rPr>
                <w:b/>
                <w:sz w:val="22"/>
                <w:lang w:val="en-GB"/>
              </w:rPr>
            </w:pPr>
            <w:r w:rsidRPr="00366F01">
              <w:rPr>
                <w:b/>
                <w:sz w:val="22"/>
                <w:lang w:val="en-GB"/>
              </w:rPr>
              <w:t xml:space="preserve">   </w:t>
            </w:r>
            <w:r w:rsidRPr="00366F01">
              <w:rPr>
                <w:bCs/>
                <w:sz w:val="22"/>
                <w:lang w:val="en-GB"/>
              </w:rPr>
              <w:t>H</w:t>
            </w:r>
            <w:r w:rsidR="004D201A" w:rsidRPr="00366F01">
              <w:rPr>
                <w:bCs/>
                <w:sz w:val="22"/>
                <w:lang w:val="en-GB"/>
              </w:rPr>
              <w:t>6</w:t>
            </w:r>
            <w:r w:rsidRPr="00366F01">
              <w:rPr>
                <w:bCs/>
                <w:sz w:val="22"/>
                <w:lang w:val="en-GB"/>
              </w:rPr>
              <w:t xml:space="preserve">          </w:t>
            </w:r>
            <w:r w:rsidR="001E610E" w:rsidRPr="00366F01">
              <w:rPr>
                <w:bCs/>
                <w:sz w:val="22"/>
                <w:lang w:val="en-GB"/>
              </w:rPr>
              <w:t xml:space="preserve">    S</w:t>
            </w:r>
            <w:r w:rsidR="001E610E" w:rsidRPr="00366F01">
              <w:rPr>
                <w:bCs/>
                <w:iCs/>
                <w:sz w:val="22"/>
                <w:lang w:val="en-GB"/>
              </w:rPr>
              <w:t xml:space="preserve">ignificant at    p </w:t>
            </w:r>
            <w:r w:rsidR="00EE05AF" w:rsidRPr="00366F01">
              <w:rPr>
                <w:bCs/>
                <w:iCs/>
                <w:sz w:val="22"/>
                <w:lang w:val="en-GB"/>
              </w:rPr>
              <w:t>≤</w:t>
            </w:r>
            <w:r w:rsidR="00BE5629" w:rsidRPr="00366F01">
              <w:rPr>
                <w:bCs/>
                <w:iCs/>
                <w:sz w:val="22"/>
                <w:lang w:val="en-GB"/>
              </w:rPr>
              <w:t xml:space="preserve"> </w:t>
            </w:r>
            <w:r w:rsidR="001E610E" w:rsidRPr="00366F01">
              <w:rPr>
                <w:bCs/>
                <w:iCs/>
                <w:sz w:val="22"/>
                <w:lang w:val="en-GB"/>
              </w:rPr>
              <w:t xml:space="preserve"> 0.05 </w:t>
            </w:r>
            <w:r w:rsidRPr="00366F01">
              <w:rPr>
                <w:bCs/>
                <w:sz w:val="22"/>
                <w:lang w:val="en-GB"/>
              </w:rPr>
              <w:t xml:space="preserve">  </w:t>
            </w:r>
            <w:r w:rsidR="007905A0" w:rsidRPr="00366F01">
              <w:rPr>
                <w:bCs/>
                <w:sz w:val="22"/>
                <w:lang w:val="en-GB"/>
              </w:rPr>
              <w:t xml:space="preserve">  </w:t>
            </w:r>
            <w:r w:rsidRPr="00366F01">
              <w:rPr>
                <w:bCs/>
                <w:sz w:val="22"/>
                <w:lang w:val="en-GB"/>
              </w:rPr>
              <w:t xml:space="preserve"> </w:t>
            </w:r>
            <w:r w:rsidR="00B1049A" w:rsidRPr="00366F01">
              <w:rPr>
                <w:bCs/>
                <w:sz w:val="22"/>
                <w:lang w:val="en-GB"/>
              </w:rPr>
              <w:t>(.471)</w:t>
            </w:r>
            <w:r w:rsidRPr="00366F01">
              <w:rPr>
                <w:bCs/>
                <w:sz w:val="22"/>
                <w:lang w:val="en-GB"/>
              </w:rPr>
              <w:t xml:space="preserve">    </w:t>
            </w:r>
            <w:r w:rsidR="00B1049A" w:rsidRPr="00366F01">
              <w:rPr>
                <w:bCs/>
                <w:sz w:val="22"/>
                <w:lang w:val="en-GB"/>
              </w:rPr>
              <w:t>(.429)</w:t>
            </w:r>
            <w:r w:rsidRPr="00366F01">
              <w:rPr>
                <w:bCs/>
                <w:sz w:val="22"/>
                <w:lang w:val="en-GB"/>
              </w:rPr>
              <w:t xml:space="preserve">      </w:t>
            </w:r>
            <w:r w:rsidR="00685AC3" w:rsidRPr="00366F01">
              <w:rPr>
                <w:bCs/>
                <w:sz w:val="22"/>
                <w:lang w:val="en-GB"/>
              </w:rPr>
              <w:t>.014</w:t>
            </w:r>
            <w:r w:rsidR="009F78C7" w:rsidRPr="00366F01">
              <w:rPr>
                <w:bCs/>
                <w:sz w:val="22"/>
                <w:lang w:val="en-GB"/>
              </w:rPr>
              <w:t xml:space="preserve"> </w:t>
            </w:r>
            <w:r w:rsidR="00685AC3" w:rsidRPr="00366F01">
              <w:rPr>
                <w:bCs/>
                <w:sz w:val="22"/>
                <w:lang w:val="en-GB"/>
              </w:rPr>
              <w:t>; .036</w:t>
            </w:r>
            <w:r w:rsidRPr="00366F01">
              <w:rPr>
                <w:bCs/>
                <w:sz w:val="22"/>
                <w:lang w:val="en-GB"/>
              </w:rPr>
              <w:t xml:space="preserve">   </w:t>
            </w:r>
            <w:r w:rsidR="00444AE6" w:rsidRPr="00366F01">
              <w:rPr>
                <w:bCs/>
                <w:sz w:val="22"/>
                <w:lang w:val="en-GB"/>
              </w:rPr>
              <w:t xml:space="preserve"> </w:t>
            </w:r>
            <w:r w:rsidRPr="00366F01">
              <w:rPr>
                <w:bCs/>
                <w:sz w:val="22"/>
                <w:lang w:val="en-GB"/>
              </w:rPr>
              <w:t xml:space="preserve">  </w:t>
            </w:r>
            <w:r w:rsidR="001E150D" w:rsidRPr="00366F01">
              <w:rPr>
                <w:bCs/>
                <w:sz w:val="22"/>
                <w:lang w:val="en-GB"/>
              </w:rPr>
              <w:t>Not</w:t>
            </w:r>
            <w:r w:rsidR="001E610E" w:rsidRPr="00366F01">
              <w:rPr>
                <w:bCs/>
                <w:sz w:val="22"/>
                <w:lang w:val="en-GB"/>
              </w:rPr>
              <w:t xml:space="preserve"> Suppor</w:t>
            </w:r>
            <w:r w:rsidRPr="00366F01">
              <w:rPr>
                <w:bCs/>
                <w:sz w:val="22"/>
                <w:lang w:val="en-GB"/>
              </w:rPr>
              <w:t>ted</w:t>
            </w:r>
          </w:p>
        </w:tc>
      </w:tr>
      <w:tr w:rsidR="00F32491" w:rsidRPr="00366F01" w14:paraId="1C3D6EA4" w14:textId="77777777" w:rsidTr="00937E68">
        <w:tc>
          <w:tcPr>
            <w:tcW w:w="9017" w:type="dxa"/>
          </w:tcPr>
          <w:p w14:paraId="57BD8252" w14:textId="77777777" w:rsidR="00F32491" w:rsidRPr="00366F01" w:rsidRDefault="00F32491" w:rsidP="000A705C">
            <w:pPr>
              <w:spacing w:line="240" w:lineRule="auto"/>
              <w:ind w:right="142"/>
              <w:rPr>
                <w:bCs/>
                <w:sz w:val="22"/>
                <w:lang w:val="en-GB"/>
              </w:rPr>
            </w:pPr>
            <w:r w:rsidRPr="00366F01">
              <w:rPr>
                <w:b/>
                <w:sz w:val="22"/>
                <w:lang w:val="en-GB"/>
              </w:rPr>
              <w:t xml:space="preserve"> </w:t>
            </w:r>
          </w:p>
        </w:tc>
      </w:tr>
    </w:tbl>
    <w:p w14:paraId="76430D33" w14:textId="0085B233" w:rsidR="00444AE6" w:rsidRPr="003F39D7" w:rsidRDefault="005C34E4" w:rsidP="00444AE6">
      <w:pPr>
        <w:spacing w:line="240" w:lineRule="auto"/>
        <w:ind w:right="144"/>
        <w:rPr>
          <w:b/>
          <w:bCs/>
          <w:iCs/>
          <w:szCs w:val="24"/>
          <w:lang w:val="en-GB"/>
        </w:rPr>
      </w:pPr>
      <w:r w:rsidRPr="003F39D7">
        <w:rPr>
          <w:b/>
          <w:bCs/>
          <w:iCs/>
          <w:szCs w:val="24"/>
          <w:lang w:val="en-GB"/>
        </w:rPr>
        <w:t>Source:</w:t>
      </w:r>
      <w:r w:rsidR="00444AE6" w:rsidRPr="003F39D7">
        <w:rPr>
          <w:bCs/>
          <w:iCs/>
          <w:szCs w:val="24"/>
          <w:lang w:val="en-GB"/>
        </w:rPr>
        <w:t xml:space="preserve"> Field Data, 2023</w:t>
      </w:r>
      <w:r w:rsidR="00444AE6" w:rsidRPr="003F39D7">
        <w:rPr>
          <w:b/>
          <w:bCs/>
          <w:iCs/>
          <w:szCs w:val="24"/>
          <w:lang w:val="en-GB"/>
        </w:rPr>
        <w:t xml:space="preserve"> </w:t>
      </w:r>
    </w:p>
    <w:p w14:paraId="18B1D278" w14:textId="77777777" w:rsidR="00F32491" w:rsidRPr="003F39D7" w:rsidRDefault="00F32491" w:rsidP="00F32491">
      <w:pPr>
        <w:spacing w:line="240" w:lineRule="auto"/>
        <w:ind w:right="144"/>
        <w:rPr>
          <w:bCs/>
          <w:iCs/>
          <w:szCs w:val="24"/>
          <w:lang w:val="en-GB"/>
        </w:rPr>
      </w:pPr>
    </w:p>
    <w:p w14:paraId="2C034384" w14:textId="77777777" w:rsidR="00444AE6" w:rsidRPr="003F39D7" w:rsidRDefault="00444AE6" w:rsidP="00EA02C2">
      <w:pPr>
        <w:ind w:right="144"/>
        <w:rPr>
          <w:szCs w:val="24"/>
          <w:lang w:val="en-GB"/>
        </w:rPr>
      </w:pPr>
    </w:p>
    <w:p w14:paraId="00B9520D" w14:textId="77777777" w:rsidR="008E2C60" w:rsidRPr="003F39D7" w:rsidRDefault="008E2C60" w:rsidP="00EA02C2">
      <w:pPr>
        <w:ind w:right="144"/>
        <w:rPr>
          <w:szCs w:val="24"/>
          <w:lang w:val="en-GB"/>
        </w:rPr>
      </w:pPr>
    </w:p>
    <w:p w14:paraId="2CDF88A9" w14:textId="77777777" w:rsidR="008E2C60" w:rsidRPr="003F39D7" w:rsidRDefault="008E2C60" w:rsidP="00EA02C2">
      <w:pPr>
        <w:ind w:right="144"/>
        <w:rPr>
          <w:szCs w:val="24"/>
          <w:lang w:val="en-GB"/>
        </w:rPr>
      </w:pPr>
    </w:p>
    <w:p w14:paraId="46E1E1BF" w14:textId="77777777" w:rsidR="008E2C60" w:rsidRPr="003F39D7" w:rsidRDefault="008E2C60" w:rsidP="00EA02C2">
      <w:pPr>
        <w:ind w:right="144"/>
        <w:rPr>
          <w:szCs w:val="24"/>
          <w:lang w:val="en-GB"/>
        </w:rPr>
      </w:pPr>
    </w:p>
    <w:p w14:paraId="0241C6AD" w14:textId="77777777" w:rsidR="008E2C60" w:rsidRPr="003F39D7" w:rsidRDefault="008E2C60" w:rsidP="00EA02C2">
      <w:pPr>
        <w:ind w:right="144"/>
        <w:rPr>
          <w:szCs w:val="24"/>
          <w:lang w:val="en-GB"/>
        </w:rPr>
      </w:pPr>
    </w:p>
    <w:p w14:paraId="76F3DDB9" w14:textId="77777777" w:rsidR="00366F01" w:rsidRDefault="00366F01">
      <w:pPr>
        <w:spacing w:line="240" w:lineRule="auto"/>
        <w:jc w:val="left"/>
        <w:rPr>
          <w:rFonts w:eastAsia="Times New Roman"/>
          <w:b/>
          <w:bCs/>
          <w:szCs w:val="24"/>
          <w:lang w:val="en-GB"/>
        </w:rPr>
      </w:pPr>
      <w:bookmarkStart w:id="585" w:name="_Hlk135744111"/>
      <w:r>
        <w:rPr>
          <w:bCs/>
          <w:szCs w:val="24"/>
          <w:lang w:val="en-GB"/>
        </w:rPr>
        <w:br w:type="page"/>
      </w:r>
    </w:p>
    <w:p w14:paraId="37079F10" w14:textId="591E3569" w:rsidR="000A328A" w:rsidRPr="000A705C" w:rsidRDefault="000A328A" w:rsidP="000A705C">
      <w:pPr>
        <w:pStyle w:val="Heading1"/>
        <w:jc w:val="center"/>
        <w:rPr>
          <w:b w:val="0"/>
          <w:bCs/>
          <w:szCs w:val="24"/>
          <w:lang w:val="en-GB"/>
        </w:rPr>
      </w:pPr>
      <w:bookmarkStart w:id="586" w:name="_Toc211886013"/>
      <w:r w:rsidRPr="000A705C">
        <w:rPr>
          <w:bCs/>
          <w:szCs w:val="24"/>
          <w:lang w:val="en-GB"/>
        </w:rPr>
        <w:lastRenderedPageBreak/>
        <w:t>CHAPTER FIVE</w:t>
      </w:r>
      <w:bookmarkEnd w:id="586"/>
      <w:r w:rsidR="00D70FFC" w:rsidRPr="000A705C">
        <w:rPr>
          <w:b w:val="0"/>
          <w:bCs/>
          <w:szCs w:val="24"/>
          <w:lang w:val="en-GB"/>
        </w:rPr>
        <w:fldChar w:fldCharType="begin"/>
      </w:r>
      <w:r w:rsidR="00D70FFC" w:rsidRPr="000A705C">
        <w:rPr>
          <w:bCs/>
          <w:szCs w:val="24"/>
          <w:lang w:val="en-GB"/>
        </w:rPr>
        <w:instrText xml:space="preserve"> TC "</w:instrText>
      </w:r>
      <w:bookmarkStart w:id="587" w:name="_Toc211289008"/>
      <w:r w:rsidR="00D70FFC" w:rsidRPr="000A705C">
        <w:rPr>
          <w:bCs/>
          <w:szCs w:val="24"/>
          <w:lang w:val="en-GB"/>
        </w:rPr>
        <w:instrText>CHAPTER FIVE</w:instrText>
      </w:r>
      <w:bookmarkEnd w:id="587"/>
      <w:r w:rsidR="00D70FFC" w:rsidRPr="000A705C">
        <w:rPr>
          <w:bCs/>
          <w:szCs w:val="24"/>
          <w:lang w:val="en-GB"/>
        </w:rPr>
        <w:instrText xml:space="preserve">" \f C \l "1" </w:instrText>
      </w:r>
      <w:r w:rsidR="00D70FFC" w:rsidRPr="000A705C">
        <w:rPr>
          <w:b w:val="0"/>
          <w:bCs/>
          <w:szCs w:val="24"/>
          <w:lang w:val="en-GB"/>
        </w:rPr>
        <w:fldChar w:fldCharType="end"/>
      </w:r>
    </w:p>
    <w:p w14:paraId="63E70BC1" w14:textId="614F58FD" w:rsidR="000A705C" w:rsidRDefault="000A328A" w:rsidP="000A705C">
      <w:pPr>
        <w:pStyle w:val="Heading2"/>
        <w:spacing w:before="0" w:after="0" w:line="480" w:lineRule="auto"/>
        <w:jc w:val="center"/>
        <w:rPr>
          <w:rFonts w:ascii="Times New Roman" w:hAnsi="Times New Roman"/>
          <w:i w:val="0"/>
          <w:iCs w:val="0"/>
          <w:sz w:val="24"/>
          <w:szCs w:val="24"/>
          <w:lang w:val="en-GB"/>
        </w:rPr>
      </w:pPr>
      <w:bookmarkStart w:id="588" w:name="_Toc211886014"/>
      <w:r w:rsidRPr="000A705C">
        <w:rPr>
          <w:rFonts w:ascii="Times New Roman" w:hAnsi="Times New Roman"/>
          <w:i w:val="0"/>
          <w:iCs w:val="0"/>
          <w:sz w:val="24"/>
          <w:szCs w:val="24"/>
          <w:lang w:val="en-GB"/>
        </w:rPr>
        <w:t>DISCUSSION OF THE FINDINGS</w:t>
      </w:r>
      <w:bookmarkEnd w:id="588"/>
    </w:p>
    <w:p w14:paraId="4BEBC908" w14:textId="4DC6EFB7" w:rsidR="00526CF2" w:rsidRPr="000A705C" w:rsidRDefault="00D70FFC" w:rsidP="000A705C">
      <w:pPr>
        <w:pStyle w:val="Heading2"/>
        <w:spacing w:before="0" w:after="0" w:line="480" w:lineRule="auto"/>
        <w:jc w:val="center"/>
        <w:rPr>
          <w:rFonts w:ascii="Times New Roman" w:hAnsi="Times New Roman"/>
          <w:i w:val="0"/>
          <w:iCs w:val="0"/>
          <w:sz w:val="24"/>
          <w:szCs w:val="24"/>
          <w:lang w:val="en-GB"/>
        </w:rPr>
      </w:pPr>
      <w:r w:rsidRPr="000A705C">
        <w:rPr>
          <w:rFonts w:ascii="Times New Roman" w:hAnsi="Times New Roman"/>
          <w:i w:val="0"/>
          <w:iCs w:val="0"/>
          <w:sz w:val="24"/>
          <w:szCs w:val="24"/>
          <w:lang w:val="en-GB"/>
        </w:rPr>
        <w:fldChar w:fldCharType="begin"/>
      </w:r>
      <w:r w:rsidRPr="000A705C">
        <w:rPr>
          <w:rFonts w:ascii="Times New Roman" w:hAnsi="Times New Roman"/>
          <w:i w:val="0"/>
          <w:iCs w:val="0"/>
          <w:sz w:val="24"/>
          <w:szCs w:val="24"/>
          <w:lang w:val="en-GB"/>
        </w:rPr>
        <w:instrText xml:space="preserve"> TC "</w:instrText>
      </w:r>
      <w:bookmarkStart w:id="589" w:name="_Toc211289009"/>
      <w:r w:rsidRPr="000A705C">
        <w:rPr>
          <w:rFonts w:ascii="Times New Roman" w:hAnsi="Times New Roman"/>
          <w:i w:val="0"/>
          <w:iCs w:val="0"/>
          <w:sz w:val="24"/>
          <w:szCs w:val="24"/>
          <w:lang w:val="en-GB"/>
        </w:rPr>
        <w:instrText>DISCUSSION OF THE FINDINGS</w:instrText>
      </w:r>
      <w:bookmarkEnd w:id="589"/>
      <w:r w:rsidRPr="000A705C">
        <w:rPr>
          <w:rFonts w:ascii="Times New Roman" w:hAnsi="Times New Roman"/>
          <w:i w:val="0"/>
          <w:iCs w:val="0"/>
          <w:sz w:val="24"/>
          <w:szCs w:val="24"/>
          <w:lang w:val="en-GB"/>
        </w:rPr>
        <w:instrText xml:space="preserve">" \f C \l "1" </w:instrText>
      </w:r>
      <w:r w:rsidRPr="000A705C">
        <w:rPr>
          <w:rFonts w:ascii="Times New Roman" w:hAnsi="Times New Roman"/>
          <w:i w:val="0"/>
          <w:iCs w:val="0"/>
          <w:sz w:val="24"/>
          <w:szCs w:val="24"/>
          <w:lang w:val="en-GB"/>
        </w:rPr>
        <w:fldChar w:fldCharType="end"/>
      </w:r>
      <w:bookmarkEnd w:id="585"/>
    </w:p>
    <w:p w14:paraId="16958AF7" w14:textId="734BABF1" w:rsidR="000B7A14" w:rsidRPr="000A705C" w:rsidRDefault="00F3013F">
      <w:pPr>
        <w:pStyle w:val="Heading1"/>
        <w:numPr>
          <w:ilvl w:val="1"/>
          <w:numId w:val="18"/>
        </w:numPr>
        <w:ind w:left="567" w:hanging="567"/>
        <w:rPr>
          <w:i/>
          <w:iCs/>
          <w:szCs w:val="24"/>
          <w:lang w:val="en-GB"/>
        </w:rPr>
      </w:pPr>
      <w:bookmarkStart w:id="590" w:name="_Toc211886015"/>
      <w:r w:rsidRPr="000A705C">
        <w:rPr>
          <w:szCs w:val="24"/>
          <w:lang w:val="en-GB"/>
        </w:rPr>
        <w:t>Overview</w:t>
      </w:r>
      <w:bookmarkEnd w:id="590"/>
      <w:r w:rsidR="00D70FFC" w:rsidRPr="000A705C">
        <w:rPr>
          <w:i/>
          <w:iCs/>
          <w:szCs w:val="24"/>
          <w:lang w:val="en-GB"/>
        </w:rPr>
        <w:fldChar w:fldCharType="begin"/>
      </w:r>
      <w:r w:rsidR="00D70FFC" w:rsidRPr="000A705C">
        <w:rPr>
          <w:szCs w:val="24"/>
          <w:lang w:val="en-GB"/>
        </w:rPr>
        <w:instrText xml:space="preserve"> TC "</w:instrText>
      </w:r>
      <w:bookmarkStart w:id="591" w:name="_Toc211289010"/>
      <w:r w:rsidR="00D70FFC" w:rsidRPr="000A705C">
        <w:rPr>
          <w:szCs w:val="24"/>
          <w:lang w:val="en-GB"/>
        </w:rPr>
        <w:instrText xml:space="preserve">5.1 </w:instrText>
      </w:r>
      <w:r w:rsidR="00D70FFC" w:rsidRPr="000A705C">
        <w:rPr>
          <w:szCs w:val="24"/>
          <w:lang w:val="en-GB"/>
        </w:rPr>
        <w:tab/>
        <w:instrText>Overview</w:instrText>
      </w:r>
      <w:bookmarkEnd w:id="591"/>
      <w:r w:rsidR="00D70FFC" w:rsidRPr="000A705C">
        <w:rPr>
          <w:szCs w:val="24"/>
          <w:lang w:val="en-GB"/>
        </w:rPr>
        <w:instrText xml:space="preserve">" \f C \l "1" </w:instrText>
      </w:r>
      <w:r w:rsidR="00D70FFC" w:rsidRPr="000A705C">
        <w:rPr>
          <w:i/>
          <w:iCs/>
          <w:szCs w:val="24"/>
          <w:lang w:val="en-GB"/>
        </w:rPr>
        <w:fldChar w:fldCharType="end"/>
      </w:r>
    </w:p>
    <w:p w14:paraId="51A1C4A6" w14:textId="42174BBE" w:rsidR="00EC0908" w:rsidRDefault="00790471" w:rsidP="000A705C">
      <w:pPr>
        <w:rPr>
          <w:szCs w:val="24"/>
          <w:lang w:val="en-GB"/>
        </w:rPr>
      </w:pPr>
      <w:r w:rsidRPr="000A705C">
        <w:rPr>
          <w:szCs w:val="24"/>
          <w:lang w:val="en-GB"/>
        </w:rPr>
        <w:t>Th</w:t>
      </w:r>
      <w:r w:rsidR="003D08B7" w:rsidRPr="000A705C">
        <w:rPr>
          <w:szCs w:val="24"/>
          <w:lang w:val="en-GB"/>
        </w:rPr>
        <w:t>e</w:t>
      </w:r>
      <w:r w:rsidRPr="000A705C">
        <w:rPr>
          <w:szCs w:val="24"/>
          <w:lang w:val="en-GB"/>
        </w:rPr>
        <w:t xml:space="preserve"> chapter </w:t>
      </w:r>
      <w:r w:rsidR="00FD6D09" w:rsidRPr="000A705C">
        <w:rPr>
          <w:szCs w:val="24"/>
          <w:lang w:val="en-GB"/>
        </w:rPr>
        <w:t xml:space="preserve"> </w:t>
      </w:r>
      <w:r w:rsidRPr="000A705C">
        <w:rPr>
          <w:szCs w:val="24"/>
          <w:lang w:val="en-GB"/>
        </w:rPr>
        <w:t xml:space="preserve">discusses </w:t>
      </w:r>
      <w:r w:rsidR="00FD6D09" w:rsidRPr="000A705C">
        <w:rPr>
          <w:szCs w:val="24"/>
          <w:lang w:val="en-GB"/>
        </w:rPr>
        <w:t>key</w:t>
      </w:r>
      <w:r w:rsidRPr="000A705C">
        <w:rPr>
          <w:szCs w:val="24"/>
          <w:lang w:val="en-GB"/>
        </w:rPr>
        <w:t xml:space="preserve"> </w:t>
      </w:r>
      <w:r w:rsidR="00FD6D09" w:rsidRPr="000A705C">
        <w:rPr>
          <w:szCs w:val="24"/>
          <w:lang w:val="en-GB"/>
        </w:rPr>
        <w:t xml:space="preserve">findings generated in </w:t>
      </w:r>
      <w:r w:rsidR="0081401B" w:rsidRPr="000A705C">
        <w:rPr>
          <w:szCs w:val="24"/>
          <w:lang w:val="en-GB"/>
        </w:rPr>
        <w:t xml:space="preserve">Chapter Five </w:t>
      </w:r>
      <w:r w:rsidR="00FD6D09" w:rsidRPr="000A705C">
        <w:rPr>
          <w:szCs w:val="24"/>
          <w:lang w:val="en-GB"/>
        </w:rPr>
        <w:t xml:space="preserve">of </w:t>
      </w:r>
      <w:r w:rsidRPr="000A705C">
        <w:rPr>
          <w:szCs w:val="24"/>
          <w:lang w:val="en-GB"/>
        </w:rPr>
        <w:t xml:space="preserve">the </w:t>
      </w:r>
      <w:r w:rsidR="006253F7" w:rsidRPr="000A705C">
        <w:rPr>
          <w:szCs w:val="24"/>
          <w:lang w:val="en-GB"/>
        </w:rPr>
        <w:t xml:space="preserve">current </w:t>
      </w:r>
      <w:r w:rsidRPr="000A705C">
        <w:rPr>
          <w:szCs w:val="24"/>
          <w:lang w:val="en-GB"/>
        </w:rPr>
        <w:t xml:space="preserve">study. </w:t>
      </w:r>
      <w:r w:rsidR="00171623" w:rsidRPr="000A705C">
        <w:rPr>
          <w:szCs w:val="24"/>
          <w:lang w:val="en-GB"/>
        </w:rPr>
        <w:t xml:space="preserve">In </w:t>
      </w:r>
      <w:r w:rsidR="0081401B" w:rsidRPr="000A705C">
        <w:rPr>
          <w:szCs w:val="24"/>
          <w:lang w:val="en-GB"/>
        </w:rPr>
        <w:t xml:space="preserve">the </w:t>
      </w:r>
      <w:r w:rsidR="00171623" w:rsidRPr="000A705C">
        <w:rPr>
          <w:szCs w:val="24"/>
          <w:lang w:val="en-GB"/>
        </w:rPr>
        <w:t xml:space="preserve">course of </w:t>
      </w:r>
      <w:r w:rsidR="00A13AD3" w:rsidRPr="000A705C">
        <w:rPr>
          <w:szCs w:val="24"/>
          <w:lang w:val="en-GB"/>
        </w:rPr>
        <w:t xml:space="preserve">the </w:t>
      </w:r>
      <w:r w:rsidR="009F0AE4" w:rsidRPr="000A705C">
        <w:rPr>
          <w:szCs w:val="24"/>
          <w:lang w:val="en-GB"/>
        </w:rPr>
        <w:t>discussion,</w:t>
      </w:r>
      <w:r w:rsidR="00171623" w:rsidRPr="000A705C">
        <w:rPr>
          <w:szCs w:val="24"/>
          <w:lang w:val="en-GB"/>
        </w:rPr>
        <w:t xml:space="preserve"> </w:t>
      </w:r>
      <w:r w:rsidR="00290171" w:rsidRPr="000A705C">
        <w:rPr>
          <w:szCs w:val="24"/>
          <w:lang w:val="en-GB"/>
        </w:rPr>
        <w:t>the chapter</w:t>
      </w:r>
      <w:r w:rsidR="00D01188" w:rsidRPr="000A705C">
        <w:rPr>
          <w:szCs w:val="24"/>
          <w:lang w:val="en-GB"/>
        </w:rPr>
        <w:t xml:space="preserve"> </w:t>
      </w:r>
      <w:r w:rsidR="0081401B" w:rsidRPr="000A705C">
        <w:rPr>
          <w:szCs w:val="24"/>
          <w:lang w:val="en-GB"/>
        </w:rPr>
        <w:t xml:space="preserve">compares </w:t>
      </w:r>
      <w:r w:rsidRPr="000A705C">
        <w:rPr>
          <w:szCs w:val="24"/>
          <w:lang w:val="en-GB"/>
        </w:rPr>
        <w:t>and contrast</w:t>
      </w:r>
      <w:r w:rsidR="0081401B" w:rsidRPr="000A705C">
        <w:rPr>
          <w:szCs w:val="24"/>
          <w:lang w:val="en-GB"/>
        </w:rPr>
        <w:t>s</w:t>
      </w:r>
      <w:r w:rsidRPr="000A705C">
        <w:rPr>
          <w:szCs w:val="24"/>
          <w:lang w:val="en-GB"/>
        </w:rPr>
        <w:t xml:space="preserve"> </w:t>
      </w:r>
      <w:r w:rsidR="00290171" w:rsidRPr="000A705C">
        <w:rPr>
          <w:szCs w:val="24"/>
          <w:lang w:val="en-GB"/>
        </w:rPr>
        <w:t xml:space="preserve">of </w:t>
      </w:r>
      <w:r w:rsidRPr="000A705C">
        <w:rPr>
          <w:szCs w:val="24"/>
          <w:lang w:val="en-GB"/>
        </w:rPr>
        <w:t xml:space="preserve">the current findings with </w:t>
      </w:r>
      <w:r w:rsidR="0081401B" w:rsidRPr="000A705C">
        <w:rPr>
          <w:szCs w:val="24"/>
          <w:lang w:val="en-GB"/>
        </w:rPr>
        <w:t xml:space="preserve">findings </w:t>
      </w:r>
      <w:r w:rsidR="00290171" w:rsidRPr="000A705C">
        <w:rPr>
          <w:szCs w:val="24"/>
          <w:lang w:val="en-GB"/>
        </w:rPr>
        <w:t xml:space="preserve">in </w:t>
      </w:r>
      <w:r w:rsidR="00D01188" w:rsidRPr="000A705C">
        <w:rPr>
          <w:szCs w:val="24"/>
          <w:lang w:val="en-GB"/>
        </w:rPr>
        <w:t xml:space="preserve"> previous </w:t>
      </w:r>
      <w:r w:rsidRPr="000A705C">
        <w:rPr>
          <w:szCs w:val="24"/>
          <w:lang w:val="en-GB"/>
        </w:rPr>
        <w:t xml:space="preserve"> studies</w:t>
      </w:r>
      <w:r w:rsidR="000E30E5" w:rsidRPr="000A705C">
        <w:rPr>
          <w:szCs w:val="24"/>
          <w:lang w:val="en-GB"/>
        </w:rPr>
        <w:t xml:space="preserve"> </w:t>
      </w:r>
      <w:r w:rsidRPr="000A705C">
        <w:rPr>
          <w:szCs w:val="24"/>
          <w:lang w:val="en-GB"/>
        </w:rPr>
        <w:t xml:space="preserve">. </w:t>
      </w:r>
      <w:r w:rsidR="00742A44" w:rsidRPr="000A705C">
        <w:rPr>
          <w:szCs w:val="24"/>
          <w:lang w:val="en-GB"/>
        </w:rPr>
        <w:t xml:space="preserve">  </w:t>
      </w:r>
      <w:r w:rsidR="0081401B" w:rsidRPr="000A705C">
        <w:rPr>
          <w:szCs w:val="24"/>
          <w:lang w:val="en-GB"/>
        </w:rPr>
        <w:t xml:space="preserve">This </w:t>
      </w:r>
      <w:r w:rsidR="001407FF" w:rsidRPr="000A705C">
        <w:rPr>
          <w:szCs w:val="24"/>
          <w:lang w:val="en-GB"/>
        </w:rPr>
        <w:t>enable</w:t>
      </w:r>
      <w:r w:rsidRPr="000A705C">
        <w:rPr>
          <w:szCs w:val="24"/>
          <w:lang w:val="en-GB"/>
        </w:rPr>
        <w:t>s to reflect</w:t>
      </w:r>
      <w:r w:rsidR="008956CB" w:rsidRPr="000A705C">
        <w:rPr>
          <w:szCs w:val="24"/>
          <w:lang w:val="en-GB"/>
        </w:rPr>
        <w:t xml:space="preserve"> </w:t>
      </w:r>
      <w:r w:rsidRPr="000A705C">
        <w:rPr>
          <w:szCs w:val="24"/>
          <w:lang w:val="en-GB"/>
        </w:rPr>
        <w:t xml:space="preserve">the nature and factors influencing </w:t>
      </w:r>
      <w:r w:rsidR="0081401B" w:rsidRPr="000A705C">
        <w:rPr>
          <w:szCs w:val="24"/>
          <w:lang w:val="en-GB"/>
        </w:rPr>
        <w:t xml:space="preserve">the performance of </w:t>
      </w:r>
      <w:r w:rsidR="00EF6C04" w:rsidRPr="000A705C">
        <w:rPr>
          <w:szCs w:val="24"/>
          <w:lang w:val="en-GB"/>
        </w:rPr>
        <w:t xml:space="preserve">women-owned business in the </w:t>
      </w:r>
      <w:r w:rsidR="004047E3" w:rsidRPr="000A705C">
        <w:rPr>
          <w:szCs w:val="24"/>
          <w:lang w:val="en-GB"/>
        </w:rPr>
        <w:t>batik</w:t>
      </w:r>
      <w:r w:rsidR="00613847" w:rsidRPr="000A705C">
        <w:rPr>
          <w:szCs w:val="24"/>
          <w:lang w:val="en-GB"/>
        </w:rPr>
        <w:t xml:space="preserve"> SMEs</w:t>
      </w:r>
      <w:r w:rsidR="004047E3" w:rsidRPr="000A705C">
        <w:rPr>
          <w:szCs w:val="24"/>
          <w:lang w:val="en-GB"/>
        </w:rPr>
        <w:t xml:space="preserve"> </w:t>
      </w:r>
      <w:r w:rsidR="00EF6C04" w:rsidRPr="000A705C">
        <w:rPr>
          <w:szCs w:val="24"/>
          <w:lang w:val="en-GB"/>
        </w:rPr>
        <w:t>products</w:t>
      </w:r>
      <w:r w:rsidR="00DC61DC" w:rsidRPr="000A705C">
        <w:rPr>
          <w:szCs w:val="24"/>
          <w:lang w:val="en-GB"/>
        </w:rPr>
        <w:t xml:space="preserve"> and eventually develop an in-depth understanding of the direct effect o</w:t>
      </w:r>
      <w:r w:rsidR="00584BB4" w:rsidRPr="000A705C">
        <w:rPr>
          <w:szCs w:val="24"/>
          <w:lang w:val="en-GB"/>
        </w:rPr>
        <w:t>f</w:t>
      </w:r>
      <w:r w:rsidR="00DC61DC" w:rsidRPr="000A705C">
        <w:rPr>
          <w:szCs w:val="24"/>
          <w:lang w:val="en-GB"/>
        </w:rPr>
        <w:t xml:space="preserve"> the</w:t>
      </w:r>
      <w:r w:rsidR="00091F04" w:rsidRPr="000A705C">
        <w:rPr>
          <w:szCs w:val="24"/>
          <w:lang w:val="en-GB"/>
        </w:rPr>
        <w:t xml:space="preserve"> determin</w:t>
      </w:r>
      <w:r w:rsidR="00C119F6" w:rsidRPr="000A705C">
        <w:rPr>
          <w:szCs w:val="24"/>
          <w:lang w:val="en-GB"/>
        </w:rPr>
        <w:t>ant</w:t>
      </w:r>
      <w:r w:rsidR="00091F04" w:rsidRPr="000A705C">
        <w:rPr>
          <w:szCs w:val="24"/>
          <w:lang w:val="en-GB"/>
        </w:rPr>
        <w:t xml:space="preserve"> of</w:t>
      </w:r>
      <w:r w:rsidR="00DC61DC" w:rsidRPr="000A705C">
        <w:rPr>
          <w:szCs w:val="24"/>
          <w:lang w:val="en-GB"/>
        </w:rPr>
        <w:t xml:space="preserve"> WL-SMEs </w:t>
      </w:r>
      <w:r w:rsidR="008956CB" w:rsidRPr="000A705C">
        <w:rPr>
          <w:szCs w:val="24"/>
          <w:lang w:val="en-GB"/>
        </w:rPr>
        <w:t>performance</w:t>
      </w:r>
      <w:r w:rsidR="00EF6C04" w:rsidRPr="000A705C">
        <w:rPr>
          <w:szCs w:val="24"/>
          <w:lang w:val="en-GB"/>
        </w:rPr>
        <w:t xml:space="preserve"> </w:t>
      </w:r>
      <w:r w:rsidRPr="000A705C">
        <w:rPr>
          <w:szCs w:val="24"/>
          <w:lang w:val="en-GB"/>
        </w:rPr>
        <w:t xml:space="preserve"> </w:t>
      </w:r>
      <w:r w:rsidR="008956CB" w:rsidRPr="000A705C">
        <w:rPr>
          <w:szCs w:val="24"/>
          <w:lang w:val="en-GB"/>
        </w:rPr>
        <w:t xml:space="preserve">and the related </w:t>
      </w:r>
      <w:r w:rsidR="00EF6C04" w:rsidRPr="000A705C">
        <w:rPr>
          <w:szCs w:val="24"/>
          <w:lang w:val="en-GB"/>
        </w:rPr>
        <w:t xml:space="preserve"> moderation effects</w:t>
      </w:r>
      <w:r w:rsidR="00584BB4" w:rsidRPr="000A705C">
        <w:rPr>
          <w:szCs w:val="24"/>
          <w:lang w:val="en-GB"/>
        </w:rPr>
        <w:t xml:space="preserve">. </w:t>
      </w:r>
      <w:r w:rsidR="00A13AD3" w:rsidRPr="000A705C">
        <w:rPr>
          <w:szCs w:val="24"/>
          <w:lang w:val="en-GB"/>
        </w:rPr>
        <w:t xml:space="preserve"> </w:t>
      </w:r>
    </w:p>
    <w:p w14:paraId="6A5E1A0B" w14:textId="77777777" w:rsidR="000A705C" w:rsidRPr="000A705C" w:rsidRDefault="000A705C" w:rsidP="000A705C">
      <w:pPr>
        <w:rPr>
          <w:szCs w:val="24"/>
          <w:lang w:val="en-GB"/>
        </w:rPr>
      </w:pPr>
    </w:p>
    <w:p w14:paraId="2929A18D" w14:textId="2BE91FDF" w:rsidR="002F3628" w:rsidRPr="000A705C" w:rsidRDefault="00B777E8">
      <w:pPr>
        <w:pStyle w:val="Heading1"/>
        <w:numPr>
          <w:ilvl w:val="1"/>
          <w:numId w:val="18"/>
        </w:numPr>
        <w:ind w:left="567" w:hanging="567"/>
        <w:rPr>
          <w:szCs w:val="24"/>
          <w:lang w:val="en-GB"/>
        </w:rPr>
      </w:pPr>
      <w:bookmarkStart w:id="592" w:name="_Toc211886016"/>
      <w:r w:rsidRPr="000A705C">
        <w:rPr>
          <w:szCs w:val="24"/>
          <w:lang w:val="en-GB"/>
        </w:rPr>
        <w:t xml:space="preserve">Analysis for </w:t>
      </w:r>
      <w:r w:rsidR="002F3628" w:rsidRPr="000A705C">
        <w:rPr>
          <w:szCs w:val="24"/>
          <w:lang w:val="en-GB"/>
        </w:rPr>
        <w:t xml:space="preserve">Descriptive </w:t>
      </w:r>
      <w:r w:rsidR="0081401B" w:rsidRPr="000A705C">
        <w:rPr>
          <w:szCs w:val="24"/>
          <w:lang w:val="en-GB"/>
        </w:rPr>
        <w:t xml:space="preserve">Statistics </w:t>
      </w:r>
      <w:r w:rsidRPr="000A705C">
        <w:rPr>
          <w:szCs w:val="24"/>
          <w:lang w:val="en-GB"/>
        </w:rPr>
        <w:t>o</w:t>
      </w:r>
      <w:r w:rsidR="002F3628" w:rsidRPr="000A705C">
        <w:rPr>
          <w:szCs w:val="24"/>
          <w:lang w:val="en-GB"/>
        </w:rPr>
        <w:t xml:space="preserve">f </w:t>
      </w:r>
      <w:r w:rsidR="00DD2575" w:rsidRPr="000A705C">
        <w:rPr>
          <w:szCs w:val="24"/>
          <w:lang w:val="en-GB"/>
        </w:rPr>
        <w:t xml:space="preserve">the </w:t>
      </w:r>
      <w:r w:rsidR="007872D3" w:rsidRPr="000A705C">
        <w:rPr>
          <w:szCs w:val="24"/>
          <w:lang w:val="en-GB"/>
        </w:rPr>
        <w:t>Respondents</w:t>
      </w:r>
      <w:r w:rsidR="00F9740B" w:rsidRPr="000A705C">
        <w:rPr>
          <w:szCs w:val="24"/>
          <w:lang w:val="en-GB"/>
        </w:rPr>
        <w:t>’</w:t>
      </w:r>
      <w:r w:rsidR="007872D3" w:rsidRPr="000A705C">
        <w:rPr>
          <w:szCs w:val="24"/>
          <w:lang w:val="en-GB"/>
        </w:rPr>
        <w:t xml:space="preserve"> </w:t>
      </w:r>
      <w:r w:rsidR="002F3628" w:rsidRPr="000A705C">
        <w:rPr>
          <w:szCs w:val="24"/>
          <w:lang w:val="en-GB"/>
        </w:rPr>
        <w:t>Demographic Factors</w:t>
      </w:r>
      <w:bookmarkEnd w:id="592"/>
      <w:r w:rsidR="00D70FFC" w:rsidRPr="000A705C">
        <w:rPr>
          <w:szCs w:val="24"/>
          <w:lang w:val="en-GB"/>
        </w:rPr>
        <w:fldChar w:fldCharType="begin"/>
      </w:r>
      <w:r w:rsidR="00D70FFC" w:rsidRPr="000A705C">
        <w:rPr>
          <w:szCs w:val="24"/>
          <w:lang w:val="en-GB"/>
        </w:rPr>
        <w:instrText xml:space="preserve"> TC "</w:instrText>
      </w:r>
      <w:bookmarkStart w:id="593" w:name="_Toc211289011"/>
      <w:r w:rsidR="00D70FFC" w:rsidRPr="000A705C">
        <w:rPr>
          <w:szCs w:val="24"/>
          <w:lang w:val="en-GB"/>
        </w:rPr>
        <w:instrText xml:space="preserve">5.2.1 </w:instrText>
      </w:r>
      <w:r w:rsidR="00D70FFC" w:rsidRPr="000A705C">
        <w:rPr>
          <w:szCs w:val="24"/>
          <w:lang w:val="en-GB"/>
        </w:rPr>
        <w:tab/>
        <w:instrText>Analysis for Descriptive statistics of the Respondents Demographic Factors</w:instrText>
      </w:r>
      <w:bookmarkEnd w:id="593"/>
      <w:r w:rsidR="00D70FFC" w:rsidRPr="000A705C">
        <w:rPr>
          <w:szCs w:val="24"/>
          <w:lang w:val="en-GB"/>
        </w:rPr>
        <w:instrText xml:space="preserve">" \f C \l "1" </w:instrText>
      </w:r>
      <w:r w:rsidR="00D70FFC" w:rsidRPr="000A705C">
        <w:rPr>
          <w:szCs w:val="24"/>
          <w:lang w:val="en-GB"/>
        </w:rPr>
        <w:fldChar w:fldCharType="end"/>
      </w:r>
      <w:r w:rsidR="00C90EDC" w:rsidRPr="000A705C">
        <w:rPr>
          <w:szCs w:val="24"/>
          <w:lang w:val="en-GB"/>
        </w:rPr>
        <w:t xml:space="preserve"> </w:t>
      </w:r>
      <w:r w:rsidR="009B5A50" w:rsidRPr="000A705C">
        <w:rPr>
          <w:szCs w:val="24"/>
          <w:lang w:val="en-GB"/>
        </w:rPr>
        <w:t xml:space="preserve"> </w:t>
      </w:r>
    </w:p>
    <w:p w14:paraId="797A5072" w14:textId="55659FD3" w:rsidR="009E1ACB" w:rsidRDefault="00F709A9" w:rsidP="000A705C">
      <w:pPr>
        <w:rPr>
          <w:szCs w:val="24"/>
          <w:lang w:val="en-GB"/>
        </w:rPr>
      </w:pPr>
      <w:r w:rsidRPr="000A705C">
        <w:rPr>
          <w:szCs w:val="24"/>
          <w:lang w:val="en-GB"/>
        </w:rPr>
        <w:t>Ashraf</w:t>
      </w:r>
      <w:r w:rsidR="00B777E8" w:rsidRPr="000A705C">
        <w:rPr>
          <w:szCs w:val="24"/>
          <w:lang w:val="en-GB"/>
        </w:rPr>
        <w:t xml:space="preserve"> </w:t>
      </w:r>
      <w:r w:rsidRPr="000A705C">
        <w:rPr>
          <w:szCs w:val="24"/>
          <w:lang w:val="en-GB"/>
        </w:rPr>
        <w:t xml:space="preserve"> (2020)  </w:t>
      </w:r>
      <w:r w:rsidR="0079030C" w:rsidRPr="000A705C">
        <w:rPr>
          <w:szCs w:val="24"/>
          <w:lang w:val="en-GB"/>
        </w:rPr>
        <w:t>describe</w:t>
      </w:r>
      <w:r w:rsidR="00B777E8" w:rsidRPr="000A705C">
        <w:rPr>
          <w:szCs w:val="24"/>
          <w:lang w:val="en-GB"/>
        </w:rPr>
        <w:t>s</w:t>
      </w:r>
      <w:r w:rsidR="00416812" w:rsidRPr="000A705C">
        <w:rPr>
          <w:szCs w:val="24"/>
          <w:lang w:val="en-GB"/>
        </w:rPr>
        <w:t xml:space="preserve"> </w:t>
      </w:r>
      <w:r w:rsidR="0079030C" w:rsidRPr="000A705C">
        <w:rPr>
          <w:szCs w:val="24"/>
          <w:lang w:val="en-GB"/>
        </w:rPr>
        <w:t xml:space="preserve"> demographic  characteristics </w:t>
      </w:r>
      <w:r w:rsidR="0081401B" w:rsidRPr="000A705C">
        <w:rPr>
          <w:szCs w:val="24"/>
          <w:lang w:val="en-GB"/>
        </w:rPr>
        <w:t>aspects</w:t>
      </w:r>
      <w:r w:rsidR="0079030C" w:rsidRPr="000A705C">
        <w:rPr>
          <w:szCs w:val="24"/>
          <w:lang w:val="en-GB"/>
        </w:rPr>
        <w:t xml:space="preserve"> </w:t>
      </w:r>
      <w:r w:rsidR="0081401B" w:rsidRPr="000A705C">
        <w:rPr>
          <w:szCs w:val="24"/>
          <w:lang w:val="en-GB"/>
        </w:rPr>
        <w:t xml:space="preserve">that </w:t>
      </w:r>
      <w:r w:rsidR="0079030C" w:rsidRPr="000A705C">
        <w:rPr>
          <w:szCs w:val="24"/>
          <w:lang w:val="en-GB"/>
        </w:rPr>
        <w:t>include</w:t>
      </w:r>
      <w:r w:rsidR="00527E6B" w:rsidRPr="000A705C">
        <w:rPr>
          <w:szCs w:val="24"/>
          <w:lang w:val="en-GB"/>
        </w:rPr>
        <w:t xml:space="preserve"> </w:t>
      </w:r>
      <w:r w:rsidR="0079030C" w:rsidRPr="000A705C">
        <w:rPr>
          <w:szCs w:val="24"/>
          <w:lang w:val="en-GB"/>
        </w:rPr>
        <w:t xml:space="preserve">gender, age,  </w:t>
      </w:r>
      <w:r w:rsidR="00527E6B" w:rsidRPr="000A705C">
        <w:rPr>
          <w:szCs w:val="24"/>
          <w:lang w:val="en-GB"/>
        </w:rPr>
        <w:t xml:space="preserve">family size, occupation, educational level, </w:t>
      </w:r>
      <w:r w:rsidR="0079030C" w:rsidRPr="000A705C">
        <w:rPr>
          <w:szCs w:val="24"/>
          <w:lang w:val="en-GB"/>
        </w:rPr>
        <w:t>l</w:t>
      </w:r>
      <w:r w:rsidR="00527E6B" w:rsidRPr="000A705C">
        <w:rPr>
          <w:szCs w:val="24"/>
          <w:lang w:val="en-GB"/>
        </w:rPr>
        <w:t xml:space="preserve">inguistic background, </w:t>
      </w:r>
      <w:r w:rsidR="00A13AD3" w:rsidRPr="000A705C">
        <w:rPr>
          <w:szCs w:val="24"/>
          <w:lang w:val="en-GB"/>
        </w:rPr>
        <w:t xml:space="preserve">marital status,  </w:t>
      </w:r>
      <w:r w:rsidR="00527E6B" w:rsidRPr="000A705C">
        <w:rPr>
          <w:szCs w:val="24"/>
          <w:lang w:val="en-GB"/>
        </w:rPr>
        <w:t xml:space="preserve">income level, ownership or belongings, ethnicity, religion, location </w:t>
      </w:r>
      <w:r w:rsidR="00A91870" w:rsidRPr="000A705C">
        <w:rPr>
          <w:szCs w:val="24"/>
          <w:lang w:val="en-GB"/>
        </w:rPr>
        <w:t xml:space="preserve"> </w:t>
      </w:r>
      <w:r w:rsidR="00633F7D" w:rsidRPr="000A705C">
        <w:rPr>
          <w:szCs w:val="24"/>
          <w:lang w:val="en-GB"/>
        </w:rPr>
        <w:t xml:space="preserve">so as </w:t>
      </w:r>
      <w:r w:rsidR="0079030C" w:rsidRPr="000A705C">
        <w:rPr>
          <w:szCs w:val="24"/>
          <w:lang w:val="en-GB"/>
        </w:rPr>
        <w:t xml:space="preserve"> </w:t>
      </w:r>
      <w:r w:rsidR="00356E82" w:rsidRPr="000A705C">
        <w:rPr>
          <w:szCs w:val="24"/>
          <w:lang w:val="en-GB"/>
        </w:rPr>
        <w:t>to provide a quantitative description in a manageable form</w:t>
      </w:r>
      <w:r w:rsidR="0079030C" w:rsidRPr="000A705C">
        <w:rPr>
          <w:szCs w:val="24"/>
          <w:lang w:val="en-GB"/>
        </w:rPr>
        <w:t xml:space="preserve">. </w:t>
      </w:r>
      <w:r w:rsidR="00416812" w:rsidRPr="000A705C">
        <w:rPr>
          <w:szCs w:val="24"/>
          <w:lang w:val="en-GB"/>
        </w:rPr>
        <w:t xml:space="preserve"> </w:t>
      </w:r>
      <w:r w:rsidR="009E1ACB" w:rsidRPr="000A705C">
        <w:rPr>
          <w:szCs w:val="24"/>
          <w:lang w:val="en-GB"/>
        </w:rPr>
        <w:t xml:space="preserve">The study </w:t>
      </w:r>
      <w:r w:rsidR="00AC7206" w:rsidRPr="000A705C">
        <w:rPr>
          <w:szCs w:val="24"/>
          <w:lang w:val="en-GB"/>
        </w:rPr>
        <w:t>us</w:t>
      </w:r>
      <w:r w:rsidR="009E1ACB" w:rsidRPr="000A705C">
        <w:rPr>
          <w:szCs w:val="24"/>
          <w:lang w:val="en-GB"/>
        </w:rPr>
        <w:t xml:space="preserve">ed descriptive </w:t>
      </w:r>
      <w:r w:rsidR="007905A0" w:rsidRPr="000A705C">
        <w:rPr>
          <w:szCs w:val="24"/>
          <w:lang w:val="en-GB"/>
        </w:rPr>
        <w:t xml:space="preserve"> </w:t>
      </w:r>
      <w:r w:rsidR="00AC7206" w:rsidRPr="000A705C">
        <w:rPr>
          <w:szCs w:val="24"/>
          <w:lang w:val="en-GB"/>
        </w:rPr>
        <w:t>statistics</w:t>
      </w:r>
      <w:r w:rsidR="007905A0" w:rsidRPr="000A705C">
        <w:rPr>
          <w:szCs w:val="24"/>
          <w:lang w:val="en-GB"/>
        </w:rPr>
        <w:t xml:space="preserve"> </w:t>
      </w:r>
      <w:r w:rsidR="00AC7206" w:rsidRPr="000A705C">
        <w:rPr>
          <w:szCs w:val="24"/>
          <w:lang w:val="en-GB"/>
        </w:rPr>
        <w:t xml:space="preserve"> to describe the</w:t>
      </w:r>
      <w:r w:rsidR="007905A0" w:rsidRPr="000A705C">
        <w:rPr>
          <w:szCs w:val="24"/>
          <w:lang w:val="en-GB"/>
        </w:rPr>
        <w:t xml:space="preserve"> </w:t>
      </w:r>
      <w:r w:rsidR="00AC7206" w:rsidRPr="000A705C">
        <w:rPr>
          <w:szCs w:val="24"/>
          <w:lang w:val="en-GB"/>
        </w:rPr>
        <w:t xml:space="preserve"> </w:t>
      </w:r>
      <w:r w:rsidR="00077F6A" w:rsidRPr="000A705C">
        <w:rPr>
          <w:szCs w:val="24"/>
          <w:lang w:val="en-GB"/>
        </w:rPr>
        <w:t xml:space="preserve">basic </w:t>
      </w:r>
      <w:r w:rsidR="00AC7206" w:rsidRPr="000A705C">
        <w:rPr>
          <w:szCs w:val="24"/>
          <w:lang w:val="en-GB"/>
        </w:rPr>
        <w:t xml:space="preserve">characteristics of </w:t>
      </w:r>
      <w:r w:rsidR="007905A0" w:rsidRPr="000A705C">
        <w:rPr>
          <w:szCs w:val="24"/>
          <w:lang w:val="en-GB"/>
        </w:rPr>
        <w:t xml:space="preserve"> </w:t>
      </w:r>
      <w:r w:rsidR="00AC7206" w:rsidRPr="000A705C">
        <w:rPr>
          <w:szCs w:val="24"/>
          <w:lang w:val="en-GB"/>
        </w:rPr>
        <w:t xml:space="preserve">the  </w:t>
      </w:r>
      <w:r w:rsidR="009B08C4" w:rsidRPr="000A705C">
        <w:rPr>
          <w:szCs w:val="24"/>
          <w:lang w:val="en-GB"/>
        </w:rPr>
        <w:t>sample</w:t>
      </w:r>
      <w:r w:rsidR="00A13AD3" w:rsidRPr="000A705C">
        <w:rPr>
          <w:szCs w:val="24"/>
          <w:lang w:val="en-GB"/>
        </w:rPr>
        <w:t>d</w:t>
      </w:r>
      <w:r w:rsidR="009B08C4" w:rsidRPr="000A705C">
        <w:rPr>
          <w:szCs w:val="24"/>
          <w:lang w:val="en-GB"/>
        </w:rPr>
        <w:t xml:space="preserve"> population. </w:t>
      </w:r>
      <w:r w:rsidR="00356E82" w:rsidRPr="000A705C">
        <w:rPr>
          <w:szCs w:val="24"/>
          <w:lang w:val="en-GB"/>
        </w:rPr>
        <w:t xml:space="preserve"> </w:t>
      </w:r>
      <w:r w:rsidR="009B08C4" w:rsidRPr="000A705C">
        <w:rPr>
          <w:szCs w:val="24"/>
          <w:lang w:val="en-GB"/>
        </w:rPr>
        <w:t>T</w:t>
      </w:r>
      <w:r w:rsidR="009E1ACB" w:rsidRPr="000A705C">
        <w:rPr>
          <w:szCs w:val="24"/>
          <w:lang w:val="en-GB"/>
        </w:rPr>
        <w:t>he</w:t>
      </w:r>
      <w:r w:rsidR="002B266A" w:rsidRPr="000A705C">
        <w:rPr>
          <w:szCs w:val="24"/>
          <w:lang w:val="en-GB"/>
        </w:rPr>
        <w:t xml:space="preserve"> sex of  the</w:t>
      </w:r>
      <w:r w:rsidR="007905A0" w:rsidRPr="000A705C">
        <w:rPr>
          <w:szCs w:val="24"/>
          <w:lang w:val="en-GB"/>
        </w:rPr>
        <w:t xml:space="preserve"> </w:t>
      </w:r>
      <w:r w:rsidR="002B266A" w:rsidRPr="000A705C">
        <w:rPr>
          <w:szCs w:val="24"/>
          <w:lang w:val="en-GB"/>
        </w:rPr>
        <w:t xml:space="preserve"> respondents </w:t>
      </w:r>
      <w:r w:rsidR="00DD2575" w:rsidRPr="000A705C">
        <w:rPr>
          <w:szCs w:val="24"/>
          <w:lang w:val="en-GB"/>
        </w:rPr>
        <w:t>w</w:t>
      </w:r>
      <w:r w:rsidR="007905A0" w:rsidRPr="000A705C">
        <w:rPr>
          <w:szCs w:val="24"/>
          <w:lang w:val="en-GB"/>
        </w:rPr>
        <w:t>as</w:t>
      </w:r>
      <w:r w:rsidR="002B266A" w:rsidRPr="000A705C">
        <w:rPr>
          <w:szCs w:val="24"/>
          <w:lang w:val="en-GB"/>
        </w:rPr>
        <w:t xml:space="preserve"> </w:t>
      </w:r>
      <w:r w:rsidR="005963A7" w:rsidRPr="000A705C">
        <w:rPr>
          <w:szCs w:val="24"/>
          <w:lang w:val="en-GB"/>
        </w:rPr>
        <w:t>100</w:t>
      </w:r>
      <w:r w:rsidR="0081401B" w:rsidRPr="000A705C">
        <w:rPr>
          <w:szCs w:val="24"/>
          <w:lang w:val="en-GB"/>
        </w:rPr>
        <w:t xml:space="preserve">per cent </w:t>
      </w:r>
      <w:r w:rsidR="00A13AD3" w:rsidRPr="000A705C">
        <w:rPr>
          <w:szCs w:val="24"/>
          <w:lang w:val="en-GB"/>
        </w:rPr>
        <w:t xml:space="preserve">female,  </w:t>
      </w:r>
      <w:r w:rsidR="007905A0" w:rsidRPr="000A705C">
        <w:rPr>
          <w:szCs w:val="24"/>
          <w:lang w:val="en-GB"/>
        </w:rPr>
        <w:t xml:space="preserve">the </w:t>
      </w:r>
      <w:r w:rsidR="00AC16FB" w:rsidRPr="000A705C">
        <w:rPr>
          <w:szCs w:val="24"/>
          <w:lang w:val="en-GB"/>
        </w:rPr>
        <w:t xml:space="preserve"> </w:t>
      </w:r>
      <w:r w:rsidR="00265739" w:rsidRPr="000A705C">
        <w:rPr>
          <w:szCs w:val="24"/>
          <w:lang w:val="en-GB"/>
        </w:rPr>
        <w:t>statistics in education</w:t>
      </w:r>
      <w:r w:rsidR="009E1ACB" w:rsidRPr="000A705C">
        <w:rPr>
          <w:szCs w:val="24"/>
          <w:lang w:val="en-GB"/>
        </w:rPr>
        <w:t xml:space="preserve"> </w:t>
      </w:r>
      <w:r w:rsidR="007905A0" w:rsidRPr="000A705C">
        <w:rPr>
          <w:szCs w:val="24"/>
          <w:lang w:val="en-GB"/>
        </w:rPr>
        <w:t>reveal</w:t>
      </w:r>
      <w:r w:rsidR="00124443" w:rsidRPr="000A705C">
        <w:rPr>
          <w:szCs w:val="24"/>
          <w:lang w:val="en-GB"/>
        </w:rPr>
        <w:t>ed</w:t>
      </w:r>
      <w:r w:rsidR="009E1ACB" w:rsidRPr="000A705C">
        <w:rPr>
          <w:szCs w:val="24"/>
          <w:lang w:val="en-GB"/>
        </w:rPr>
        <w:t xml:space="preserve"> </w:t>
      </w:r>
      <w:r w:rsidR="007905A0" w:rsidRPr="000A705C">
        <w:rPr>
          <w:szCs w:val="24"/>
          <w:lang w:val="en-GB"/>
        </w:rPr>
        <w:t>50</w:t>
      </w:r>
      <w:r w:rsidR="0081401B" w:rsidRPr="000A705C">
        <w:rPr>
          <w:szCs w:val="24"/>
          <w:lang w:val="en-GB"/>
        </w:rPr>
        <w:t xml:space="preserve"> per cent</w:t>
      </w:r>
      <w:r w:rsidR="007905A0" w:rsidRPr="000A705C">
        <w:rPr>
          <w:szCs w:val="24"/>
          <w:lang w:val="en-GB"/>
        </w:rPr>
        <w:t xml:space="preserve"> of </w:t>
      </w:r>
      <w:r w:rsidR="009E1ACB" w:rsidRPr="000A705C">
        <w:rPr>
          <w:szCs w:val="24"/>
          <w:lang w:val="en-GB"/>
        </w:rPr>
        <w:t>the respondents</w:t>
      </w:r>
      <w:r w:rsidR="007905A0" w:rsidRPr="000A705C">
        <w:rPr>
          <w:szCs w:val="24"/>
          <w:lang w:val="en-GB"/>
        </w:rPr>
        <w:t xml:space="preserve"> </w:t>
      </w:r>
      <w:r w:rsidR="007927CA" w:rsidRPr="000A705C">
        <w:rPr>
          <w:szCs w:val="24"/>
          <w:lang w:val="en-GB"/>
        </w:rPr>
        <w:t xml:space="preserve">in the survey </w:t>
      </w:r>
      <w:r w:rsidR="00DD2575" w:rsidRPr="000A705C">
        <w:rPr>
          <w:szCs w:val="24"/>
          <w:lang w:val="en-GB"/>
        </w:rPr>
        <w:t>we</w:t>
      </w:r>
      <w:r w:rsidR="00265739" w:rsidRPr="000A705C">
        <w:rPr>
          <w:szCs w:val="24"/>
          <w:lang w:val="en-GB"/>
        </w:rPr>
        <w:t>re</w:t>
      </w:r>
      <w:r w:rsidR="006A76EB" w:rsidRPr="000A705C">
        <w:rPr>
          <w:szCs w:val="24"/>
          <w:lang w:val="en-GB"/>
        </w:rPr>
        <w:t xml:space="preserve"> </w:t>
      </w:r>
      <w:r w:rsidR="00AE7A13" w:rsidRPr="000A705C">
        <w:rPr>
          <w:szCs w:val="24"/>
          <w:lang w:val="en-GB"/>
        </w:rPr>
        <w:t xml:space="preserve">non-formal </w:t>
      </w:r>
      <w:r w:rsidR="007872D3" w:rsidRPr="000A705C">
        <w:rPr>
          <w:szCs w:val="24"/>
          <w:lang w:val="en-GB"/>
        </w:rPr>
        <w:t>and</w:t>
      </w:r>
      <w:r w:rsidR="009E1ACB" w:rsidRPr="000A705C">
        <w:rPr>
          <w:szCs w:val="24"/>
          <w:lang w:val="en-GB"/>
        </w:rPr>
        <w:t xml:space="preserve"> </w:t>
      </w:r>
      <w:r w:rsidR="00F655C5" w:rsidRPr="000A705C">
        <w:rPr>
          <w:szCs w:val="24"/>
          <w:lang w:val="en-GB"/>
        </w:rPr>
        <w:t>primary education le</w:t>
      </w:r>
      <w:r w:rsidR="00DD2575" w:rsidRPr="000A705C">
        <w:rPr>
          <w:szCs w:val="24"/>
          <w:lang w:val="en-GB"/>
        </w:rPr>
        <w:t>a</w:t>
      </w:r>
      <w:r w:rsidR="006A76EB" w:rsidRPr="000A705C">
        <w:rPr>
          <w:szCs w:val="24"/>
          <w:lang w:val="en-GB"/>
        </w:rPr>
        <w:t>ve</w:t>
      </w:r>
      <w:r w:rsidR="00DD2575" w:rsidRPr="000A705C">
        <w:rPr>
          <w:szCs w:val="24"/>
          <w:lang w:val="en-GB"/>
        </w:rPr>
        <w:t>rs</w:t>
      </w:r>
      <w:r w:rsidR="005963A7" w:rsidRPr="000A705C">
        <w:rPr>
          <w:szCs w:val="24"/>
          <w:lang w:val="en-GB"/>
        </w:rPr>
        <w:t xml:space="preserve"> indicating the general education pattern for Tanzanian female entrepreneurs where the majority are found at the base of entrepreneurial activities</w:t>
      </w:r>
      <w:r w:rsidR="00265739" w:rsidRPr="000A705C">
        <w:rPr>
          <w:szCs w:val="24"/>
          <w:lang w:val="en-GB"/>
        </w:rPr>
        <w:t xml:space="preserve">. </w:t>
      </w:r>
      <w:r w:rsidR="006A76EB" w:rsidRPr="000A705C">
        <w:rPr>
          <w:szCs w:val="24"/>
          <w:lang w:val="en-GB"/>
        </w:rPr>
        <w:t xml:space="preserve"> </w:t>
      </w:r>
      <w:r w:rsidR="00633F7D" w:rsidRPr="000A705C">
        <w:rPr>
          <w:szCs w:val="24"/>
          <w:lang w:val="en-GB"/>
        </w:rPr>
        <w:t xml:space="preserve">It </w:t>
      </w:r>
      <w:r w:rsidR="00C456C4" w:rsidRPr="000A705C">
        <w:rPr>
          <w:szCs w:val="24"/>
          <w:lang w:val="en-GB"/>
        </w:rPr>
        <w:t>wa</w:t>
      </w:r>
      <w:r w:rsidR="00633F7D" w:rsidRPr="000A705C">
        <w:rPr>
          <w:szCs w:val="24"/>
          <w:lang w:val="en-GB"/>
        </w:rPr>
        <w:t xml:space="preserve">s </w:t>
      </w:r>
      <w:r w:rsidR="00BD5F57" w:rsidRPr="000A705C">
        <w:rPr>
          <w:szCs w:val="24"/>
          <w:lang w:val="en-GB"/>
        </w:rPr>
        <w:t xml:space="preserve">also </w:t>
      </w:r>
      <w:r w:rsidR="0081401B" w:rsidRPr="000A705C">
        <w:rPr>
          <w:szCs w:val="24"/>
          <w:lang w:val="en-GB"/>
        </w:rPr>
        <w:t xml:space="preserve">revealed  </w:t>
      </w:r>
      <w:r w:rsidR="00633F7D" w:rsidRPr="000A705C">
        <w:rPr>
          <w:szCs w:val="24"/>
          <w:lang w:val="en-GB"/>
        </w:rPr>
        <w:t>that</w:t>
      </w:r>
      <w:r w:rsidR="00BB3431" w:rsidRPr="000A705C">
        <w:rPr>
          <w:szCs w:val="24"/>
          <w:lang w:val="en-GB"/>
        </w:rPr>
        <w:t xml:space="preserve"> </w:t>
      </w:r>
      <w:r w:rsidR="00633F7D" w:rsidRPr="000A705C">
        <w:rPr>
          <w:szCs w:val="24"/>
          <w:lang w:val="en-GB"/>
        </w:rPr>
        <w:t xml:space="preserve"> </w:t>
      </w:r>
      <w:r w:rsidR="00DD2575" w:rsidRPr="000A705C">
        <w:rPr>
          <w:szCs w:val="24"/>
          <w:lang w:val="en-GB"/>
        </w:rPr>
        <w:t xml:space="preserve">a </w:t>
      </w:r>
      <w:r w:rsidR="00385383" w:rsidRPr="000A705C">
        <w:rPr>
          <w:szCs w:val="24"/>
          <w:lang w:val="en-GB"/>
        </w:rPr>
        <w:t>relatively</w:t>
      </w:r>
      <w:r w:rsidR="00DD2575" w:rsidRPr="000A705C">
        <w:rPr>
          <w:szCs w:val="24"/>
          <w:lang w:val="en-GB"/>
        </w:rPr>
        <w:t xml:space="preserve"> large proportion </w:t>
      </w:r>
      <w:r w:rsidR="0081401B" w:rsidRPr="000A705C">
        <w:rPr>
          <w:szCs w:val="24"/>
          <w:lang w:val="en-GB"/>
        </w:rPr>
        <w:t>(</w:t>
      </w:r>
      <w:r w:rsidR="009B5A50" w:rsidRPr="000A705C">
        <w:rPr>
          <w:szCs w:val="24"/>
          <w:lang w:val="en-GB"/>
        </w:rPr>
        <w:t>42%</w:t>
      </w:r>
      <w:r w:rsidR="0081401B" w:rsidRPr="000A705C">
        <w:rPr>
          <w:szCs w:val="24"/>
          <w:lang w:val="en-GB"/>
        </w:rPr>
        <w:t>)</w:t>
      </w:r>
      <w:r w:rsidR="009B5A50" w:rsidRPr="000A705C">
        <w:rPr>
          <w:szCs w:val="24"/>
          <w:lang w:val="en-GB"/>
        </w:rPr>
        <w:t xml:space="preserve"> </w:t>
      </w:r>
      <w:r w:rsidR="00DD2575" w:rsidRPr="000A705C">
        <w:rPr>
          <w:szCs w:val="24"/>
          <w:lang w:val="en-GB"/>
        </w:rPr>
        <w:t>of</w:t>
      </w:r>
      <w:r w:rsidR="007B4646" w:rsidRPr="000A705C">
        <w:rPr>
          <w:szCs w:val="24"/>
          <w:lang w:val="en-GB"/>
        </w:rPr>
        <w:t xml:space="preserve"> </w:t>
      </w:r>
      <w:r w:rsidR="009E1ACB" w:rsidRPr="000A705C">
        <w:rPr>
          <w:szCs w:val="24"/>
          <w:lang w:val="en-GB"/>
        </w:rPr>
        <w:t xml:space="preserve"> </w:t>
      </w:r>
      <w:r w:rsidR="003D14AB" w:rsidRPr="000A705C">
        <w:rPr>
          <w:szCs w:val="24"/>
          <w:lang w:val="en-GB"/>
        </w:rPr>
        <w:t>the sample</w:t>
      </w:r>
      <w:r w:rsidR="009B08C4" w:rsidRPr="000A705C">
        <w:rPr>
          <w:szCs w:val="24"/>
          <w:lang w:val="en-GB"/>
        </w:rPr>
        <w:t>d</w:t>
      </w:r>
      <w:r w:rsidR="0021751F" w:rsidRPr="000A705C">
        <w:rPr>
          <w:szCs w:val="24"/>
          <w:lang w:val="en-GB"/>
        </w:rPr>
        <w:t xml:space="preserve"> respondents</w:t>
      </w:r>
      <w:r w:rsidR="003D14AB" w:rsidRPr="000A705C">
        <w:rPr>
          <w:szCs w:val="24"/>
          <w:lang w:val="en-GB"/>
        </w:rPr>
        <w:t xml:space="preserve"> </w:t>
      </w:r>
      <w:r w:rsidR="007905A0" w:rsidRPr="000A705C">
        <w:rPr>
          <w:szCs w:val="24"/>
          <w:lang w:val="en-GB"/>
        </w:rPr>
        <w:t xml:space="preserve"> </w:t>
      </w:r>
      <w:r w:rsidR="00AC16FB" w:rsidRPr="000A705C">
        <w:rPr>
          <w:szCs w:val="24"/>
          <w:lang w:val="en-GB"/>
        </w:rPr>
        <w:t>were</w:t>
      </w:r>
      <w:r w:rsidR="00633F7D" w:rsidRPr="000A705C">
        <w:rPr>
          <w:szCs w:val="24"/>
          <w:lang w:val="en-GB"/>
        </w:rPr>
        <w:t xml:space="preserve"> </w:t>
      </w:r>
      <w:r w:rsidR="007905A0" w:rsidRPr="000A705C">
        <w:rPr>
          <w:szCs w:val="24"/>
          <w:lang w:val="en-GB"/>
        </w:rPr>
        <w:t xml:space="preserve"> </w:t>
      </w:r>
      <w:r w:rsidR="00633F7D" w:rsidRPr="000A705C">
        <w:rPr>
          <w:szCs w:val="24"/>
          <w:lang w:val="en-GB"/>
        </w:rPr>
        <w:t>age</w:t>
      </w:r>
      <w:r w:rsidR="00C90EDC" w:rsidRPr="000A705C">
        <w:rPr>
          <w:szCs w:val="24"/>
          <w:lang w:val="en-GB"/>
        </w:rPr>
        <w:t xml:space="preserve">d </w:t>
      </w:r>
      <w:r w:rsidR="00055431" w:rsidRPr="000A705C">
        <w:rPr>
          <w:szCs w:val="24"/>
          <w:lang w:val="en-GB"/>
        </w:rPr>
        <w:t>above</w:t>
      </w:r>
      <w:r w:rsidR="00633F7D" w:rsidRPr="000A705C">
        <w:rPr>
          <w:szCs w:val="24"/>
          <w:lang w:val="en-GB"/>
        </w:rPr>
        <w:t xml:space="preserve"> 46 </w:t>
      </w:r>
      <w:r w:rsidR="0021751F" w:rsidRPr="000A705C">
        <w:rPr>
          <w:szCs w:val="24"/>
          <w:lang w:val="en-GB"/>
        </w:rPr>
        <w:t>years</w:t>
      </w:r>
      <w:r w:rsidR="009E732C" w:rsidRPr="000A705C">
        <w:rPr>
          <w:szCs w:val="24"/>
          <w:lang w:val="en-GB"/>
        </w:rPr>
        <w:t xml:space="preserve">. </w:t>
      </w:r>
      <w:r w:rsidR="0081401B" w:rsidRPr="000A705C">
        <w:rPr>
          <w:szCs w:val="24"/>
          <w:lang w:val="en-GB"/>
        </w:rPr>
        <w:t>The</w:t>
      </w:r>
      <w:r w:rsidR="00AB7EB7" w:rsidRPr="000A705C">
        <w:rPr>
          <w:szCs w:val="24"/>
          <w:lang w:val="en-GB"/>
        </w:rPr>
        <w:t xml:space="preserve"> </w:t>
      </w:r>
      <w:r w:rsidR="0081401B" w:rsidRPr="000A705C">
        <w:rPr>
          <w:szCs w:val="24"/>
          <w:lang w:val="en-GB"/>
        </w:rPr>
        <w:t xml:space="preserve">involvement </w:t>
      </w:r>
      <w:r w:rsidR="001E7A4B" w:rsidRPr="000A705C">
        <w:rPr>
          <w:szCs w:val="24"/>
          <w:lang w:val="en-GB"/>
        </w:rPr>
        <w:t>of</w:t>
      </w:r>
      <w:r w:rsidR="00A13AD3" w:rsidRPr="000A705C">
        <w:rPr>
          <w:szCs w:val="24"/>
          <w:lang w:val="en-GB"/>
        </w:rPr>
        <w:t xml:space="preserve"> </w:t>
      </w:r>
      <w:r w:rsidR="001E7A4B" w:rsidRPr="000A705C">
        <w:rPr>
          <w:szCs w:val="24"/>
          <w:lang w:val="en-GB"/>
        </w:rPr>
        <w:t xml:space="preserve">aged </w:t>
      </w:r>
      <w:r w:rsidR="0001036A" w:rsidRPr="000A705C">
        <w:rPr>
          <w:szCs w:val="24"/>
          <w:lang w:val="en-GB"/>
        </w:rPr>
        <w:t>owner managers</w:t>
      </w:r>
      <w:r w:rsidR="00F92363" w:rsidRPr="000A705C">
        <w:rPr>
          <w:szCs w:val="24"/>
          <w:lang w:val="en-GB"/>
        </w:rPr>
        <w:t xml:space="preserve"> to grab</w:t>
      </w:r>
      <w:r w:rsidR="00A13AD3" w:rsidRPr="000A705C">
        <w:rPr>
          <w:szCs w:val="24"/>
          <w:lang w:val="en-GB"/>
        </w:rPr>
        <w:t xml:space="preserve">  </w:t>
      </w:r>
      <w:r w:rsidR="00F92363" w:rsidRPr="000A705C">
        <w:rPr>
          <w:szCs w:val="24"/>
          <w:lang w:val="en-GB"/>
        </w:rPr>
        <w:t>the opportunity</w:t>
      </w:r>
      <w:r w:rsidR="0001036A" w:rsidRPr="000A705C">
        <w:rPr>
          <w:szCs w:val="24"/>
          <w:lang w:val="en-GB"/>
        </w:rPr>
        <w:t xml:space="preserve"> reflect a </w:t>
      </w:r>
      <w:r w:rsidR="009B5A50" w:rsidRPr="000A705C">
        <w:rPr>
          <w:szCs w:val="24"/>
          <w:lang w:val="en-GB"/>
        </w:rPr>
        <w:lastRenderedPageBreak/>
        <w:t>generalised feminised working patterns which accommodate caring responsibilities alongside their economic activity</w:t>
      </w:r>
      <w:r w:rsidR="0001036A" w:rsidRPr="000A705C">
        <w:rPr>
          <w:szCs w:val="24"/>
          <w:lang w:val="en-GB"/>
        </w:rPr>
        <w:t xml:space="preserve"> (Perry‐Jenkins &amp; Gerstel, 2020).</w:t>
      </w:r>
      <w:r w:rsidR="00AC16FB" w:rsidRPr="000A705C">
        <w:rPr>
          <w:szCs w:val="24"/>
          <w:lang w:val="en-GB"/>
        </w:rPr>
        <w:t xml:space="preserve"> </w:t>
      </w:r>
      <w:r w:rsidR="00705D22" w:rsidRPr="000A705C">
        <w:rPr>
          <w:szCs w:val="24"/>
          <w:lang w:val="en-GB"/>
        </w:rPr>
        <w:t>Moreover, it was</w:t>
      </w:r>
      <w:r w:rsidR="009A30AE" w:rsidRPr="000A705C">
        <w:rPr>
          <w:szCs w:val="24"/>
          <w:lang w:val="en-GB"/>
        </w:rPr>
        <w:t xml:space="preserve"> also revealed</w:t>
      </w:r>
      <w:r w:rsidR="00705D22" w:rsidRPr="000A705C">
        <w:rPr>
          <w:szCs w:val="24"/>
          <w:lang w:val="en-GB"/>
        </w:rPr>
        <w:t xml:space="preserve"> </w:t>
      </w:r>
      <w:r w:rsidR="009A30AE" w:rsidRPr="000A705C">
        <w:rPr>
          <w:szCs w:val="24"/>
          <w:lang w:val="en-GB"/>
        </w:rPr>
        <w:t>that</w:t>
      </w:r>
      <w:r w:rsidR="00705D22" w:rsidRPr="000A705C">
        <w:rPr>
          <w:szCs w:val="24"/>
          <w:lang w:val="en-GB"/>
        </w:rPr>
        <w:t xml:space="preserve"> </w:t>
      </w:r>
      <w:r w:rsidR="009B08C4" w:rsidRPr="000A705C">
        <w:rPr>
          <w:szCs w:val="24"/>
          <w:lang w:val="en-GB"/>
        </w:rPr>
        <w:t>50.7</w:t>
      </w:r>
      <w:r w:rsidR="0081401B" w:rsidRPr="000A705C">
        <w:rPr>
          <w:szCs w:val="24"/>
          <w:lang w:val="en-GB"/>
        </w:rPr>
        <w:t>per cent</w:t>
      </w:r>
      <w:r w:rsidR="009B08C4" w:rsidRPr="000A705C">
        <w:rPr>
          <w:szCs w:val="24"/>
          <w:lang w:val="en-GB"/>
        </w:rPr>
        <w:t xml:space="preserve">  </w:t>
      </w:r>
      <w:r w:rsidR="00705D22" w:rsidRPr="000A705C">
        <w:rPr>
          <w:szCs w:val="24"/>
          <w:lang w:val="en-GB"/>
        </w:rPr>
        <w:t xml:space="preserve">of the respondents </w:t>
      </w:r>
      <w:r w:rsidR="00DC0844" w:rsidRPr="000A705C">
        <w:rPr>
          <w:szCs w:val="24"/>
          <w:lang w:val="en-GB"/>
        </w:rPr>
        <w:t>comprised unmarried</w:t>
      </w:r>
      <w:r w:rsidR="009B08C4" w:rsidRPr="000A705C">
        <w:rPr>
          <w:szCs w:val="24"/>
          <w:lang w:val="en-GB"/>
        </w:rPr>
        <w:t>, separate</w:t>
      </w:r>
      <w:r w:rsidR="00054236" w:rsidRPr="000A705C">
        <w:rPr>
          <w:szCs w:val="24"/>
          <w:lang w:val="en-GB"/>
        </w:rPr>
        <w:t>d</w:t>
      </w:r>
      <w:r w:rsidR="009B08C4" w:rsidRPr="000A705C">
        <w:rPr>
          <w:szCs w:val="24"/>
          <w:lang w:val="en-GB"/>
        </w:rPr>
        <w:t xml:space="preserve">, </w:t>
      </w:r>
      <w:r w:rsidR="009A30AE" w:rsidRPr="000A705C">
        <w:rPr>
          <w:szCs w:val="24"/>
          <w:lang w:val="en-GB"/>
        </w:rPr>
        <w:t xml:space="preserve"> </w:t>
      </w:r>
      <w:r w:rsidR="009B08C4" w:rsidRPr="000A705C">
        <w:rPr>
          <w:szCs w:val="24"/>
          <w:lang w:val="en-GB"/>
        </w:rPr>
        <w:t>divorcees</w:t>
      </w:r>
      <w:r w:rsidR="00DC0844" w:rsidRPr="000A705C">
        <w:rPr>
          <w:szCs w:val="24"/>
          <w:lang w:val="en-GB"/>
        </w:rPr>
        <w:t xml:space="preserve"> </w:t>
      </w:r>
      <w:r w:rsidR="009A30AE" w:rsidRPr="000A705C">
        <w:rPr>
          <w:szCs w:val="24"/>
          <w:lang w:val="en-GB"/>
        </w:rPr>
        <w:t xml:space="preserve"> </w:t>
      </w:r>
      <w:r w:rsidR="00DC0844" w:rsidRPr="000A705C">
        <w:rPr>
          <w:szCs w:val="24"/>
          <w:lang w:val="en-GB"/>
        </w:rPr>
        <w:t xml:space="preserve">and </w:t>
      </w:r>
      <w:r w:rsidR="009A30AE" w:rsidRPr="000A705C">
        <w:rPr>
          <w:szCs w:val="24"/>
          <w:lang w:val="en-GB"/>
        </w:rPr>
        <w:t xml:space="preserve"> </w:t>
      </w:r>
      <w:r w:rsidR="00DC0844" w:rsidRPr="000A705C">
        <w:rPr>
          <w:szCs w:val="24"/>
          <w:lang w:val="en-GB"/>
        </w:rPr>
        <w:t>those</w:t>
      </w:r>
      <w:r w:rsidR="009A30AE" w:rsidRPr="000A705C">
        <w:rPr>
          <w:szCs w:val="24"/>
          <w:lang w:val="en-GB"/>
        </w:rPr>
        <w:t xml:space="preserve"> </w:t>
      </w:r>
      <w:r w:rsidR="00DC0844" w:rsidRPr="000A705C">
        <w:rPr>
          <w:szCs w:val="24"/>
          <w:lang w:val="en-GB"/>
        </w:rPr>
        <w:t>who had</w:t>
      </w:r>
      <w:r w:rsidR="009B08C4" w:rsidRPr="000A705C">
        <w:rPr>
          <w:szCs w:val="24"/>
          <w:lang w:val="en-GB"/>
        </w:rPr>
        <w:t xml:space="preserve"> lost th</w:t>
      </w:r>
      <w:r w:rsidR="00054236" w:rsidRPr="000A705C">
        <w:rPr>
          <w:szCs w:val="24"/>
          <w:lang w:val="en-GB"/>
        </w:rPr>
        <w:t>e</w:t>
      </w:r>
      <w:r w:rsidR="009B08C4" w:rsidRPr="000A705C">
        <w:rPr>
          <w:szCs w:val="24"/>
          <w:lang w:val="en-GB"/>
        </w:rPr>
        <w:t xml:space="preserve">ir spouse at the time of </w:t>
      </w:r>
      <w:r w:rsidR="009A30AE" w:rsidRPr="000A705C">
        <w:rPr>
          <w:szCs w:val="24"/>
          <w:lang w:val="en-GB"/>
        </w:rPr>
        <w:t xml:space="preserve"> </w:t>
      </w:r>
      <w:r w:rsidR="009B08C4" w:rsidRPr="000A705C">
        <w:rPr>
          <w:szCs w:val="24"/>
          <w:lang w:val="en-GB"/>
        </w:rPr>
        <w:t>data</w:t>
      </w:r>
      <w:r w:rsidR="00054236" w:rsidRPr="000A705C">
        <w:rPr>
          <w:szCs w:val="24"/>
          <w:lang w:val="en-GB"/>
        </w:rPr>
        <w:t xml:space="preserve"> </w:t>
      </w:r>
      <w:r w:rsidR="009A30AE" w:rsidRPr="000A705C">
        <w:rPr>
          <w:szCs w:val="24"/>
          <w:lang w:val="en-GB"/>
        </w:rPr>
        <w:t xml:space="preserve"> </w:t>
      </w:r>
      <w:r w:rsidR="00054236" w:rsidRPr="000A705C">
        <w:rPr>
          <w:szCs w:val="24"/>
          <w:lang w:val="en-GB"/>
        </w:rPr>
        <w:t>collection</w:t>
      </w:r>
      <w:r w:rsidR="009B08C4" w:rsidRPr="000A705C">
        <w:rPr>
          <w:szCs w:val="24"/>
          <w:lang w:val="en-GB"/>
        </w:rPr>
        <w:t xml:space="preserve">. </w:t>
      </w:r>
      <w:r w:rsidR="00695649" w:rsidRPr="000A705C">
        <w:rPr>
          <w:szCs w:val="24"/>
          <w:lang w:val="en-GB"/>
        </w:rPr>
        <w:t xml:space="preserve"> </w:t>
      </w:r>
      <w:r w:rsidR="007905A0" w:rsidRPr="000A705C">
        <w:rPr>
          <w:szCs w:val="24"/>
          <w:lang w:val="en-GB"/>
        </w:rPr>
        <w:t>T</w:t>
      </w:r>
      <w:r w:rsidR="00AB7EB7" w:rsidRPr="000A705C">
        <w:rPr>
          <w:szCs w:val="24"/>
          <w:lang w:val="en-GB"/>
        </w:rPr>
        <w:t>his age group</w:t>
      </w:r>
      <w:r w:rsidR="00EC56D1" w:rsidRPr="000A705C">
        <w:rPr>
          <w:szCs w:val="24"/>
          <w:lang w:val="en-GB"/>
        </w:rPr>
        <w:t xml:space="preserve"> </w:t>
      </w:r>
      <w:r w:rsidR="0081401B" w:rsidRPr="000A705C">
        <w:rPr>
          <w:szCs w:val="24"/>
          <w:lang w:val="en-GB"/>
        </w:rPr>
        <w:t xml:space="preserve">is not </w:t>
      </w:r>
      <w:r w:rsidR="00AB7EB7" w:rsidRPr="000A705C">
        <w:rPr>
          <w:szCs w:val="24"/>
          <w:lang w:val="en-GB"/>
        </w:rPr>
        <w:t>agile and</w:t>
      </w:r>
      <w:r w:rsidR="00DC0844" w:rsidRPr="000A705C">
        <w:rPr>
          <w:szCs w:val="24"/>
          <w:lang w:val="en-GB"/>
        </w:rPr>
        <w:t xml:space="preserve"> </w:t>
      </w:r>
      <w:r w:rsidR="00AB7EB7" w:rsidRPr="000A705C">
        <w:rPr>
          <w:szCs w:val="24"/>
          <w:lang w:val="en-GB"/>
        </w:rPr>
        <w:t>economically</w:t>
      </w:r>
      <w:r w:rsidR="00DC0844" w:rsidRPr="000A705C">
        <w:rPr>
          <w:szCs w:val="24"/>
          <w:lang w:val="en-GB"/>
        </w:rPr>
        <w:t xml:space="preserve"> </w:t>
      </w:r>
      <w:r w:rsidR="00AB7EB7" w:rsidRPr="000A705C">
        <w:rPr>
          <w:szCs w:val="24"/>
          <w:lang w:val="en-GB"/>
        </w:rPr>
        <w:t>active, th</w:t>
      </w:r>
      <w:r w:rsidR="00EC56D1" w:rsidRPr="000A705C">
        <w:rPr>
          <w:szCs w:val="24"/>
          <w:lang w:val="en-GB"/>
        </w:rPr>
        <w:t>ough</w:t>
      </w:r>
      <w:r w:rsidR="00AB7EB7" w:rsidRPr="000A705C">
        <w:rPr>
          <w:szCs w:val="24"/>
          <w:lang w:val="en-GB"/>
        </w:rPr>
        <w:t xml:space="preserve"> </w:t>
      </w:r>
      <w:r w:rsidR="007905A0" w:rsidRPr="000A705C">
        <w:rPr>
          <w:szCs w:val="24"/>
          <w:lang w:val="en-GB"/>
        </w:rPr>
        <w:t>as individuals</w:t>
      </w:r>
      <w:r w:rsidR="00AB7EB7" w:rsidRPr="000A705C">
        <w:rPr>
          <w:szCs w:val="24"/>
          <w:lang w:val="en-GB"/>
        </w:rPr>
        <w:t xml:space="preserve"> </w:t>
      </w:r>
      <w:r w:rsidR="00EC56D1" w:rsidRPr="000A705C">
        <w:rPr>
          <w:szCs w:val="24"/>
          <w:lang w:val="en-GB"/>
        </w:rPr>
        <w:t>m</w:t>
      </w:r>
      <w:r w:rsidR="00AB7EB7" w:rsidRPr="000A705C">
        <w:rPr>
          <w:szCs w:val="24"/>
          <w:lang w:val="en-GB"/>
        </w:rPr>
        <w:t>a</w:t>
      </w:r>
      <w:r w:rsidR="00EC56D1" w:rsidRPr="000A705C">
        <w:rPr>
          <w:szCs w:val="24"/>
          <w:lang w:val="en-GB"/>
        </w:rPr>
        <w:t>y</w:t>
      </w:r>
      <w:r w:rsidR="00DC0844" w:rsidRPr="000A705C">
        <w:rPr>
          <w:szCs w:val="24"/>
          <w:lang w:val="en-GB"/>
        </w:rPr>
        <w:t xml:space="preserve"> </w:t>
      </w:r>
      <w:r w:rsidR="00AB7EB7" w:rsidRPr="000A705C">
        <w:rPr>
          <w:szCs w:val="24"/>
          <w:lang w:val="en-GB"/>
        </w:rPr>
        <w:t>be easily</w:t>
      </w:r>
      <w:r w:rsidR="00EC56D1" w:rsidRPr="000A705C">
        <w:rPr>
          <w:szCs w:val="24"/>
          <w:lang w:val="en-GB"/>
        </w:rPr>
        <w:t xml:space="preserve"> attracted</w:t>
      </w:r>
      <w:r w:rsidR="00AB7EB7" w:rsidRPr="000A705C">
        <w:rPr>
          <w:szCs w:val="24"/>
          <w:lang w:val="en-GB"/>
        </w:rPr>
        <w:t xml:space="preserve"> by the </w:t>
      </w:r>
      <w:r w:rsidR="00C456C4" w:rsidRPr="000A705C">
        <w:rPr>
          <w:szCs w:val="24"/>
          <w:lang w:val="en-GB"/>
        </w:rPr>
        <w:t xml:space="preserve"> </w:t>
      </w:r>
      <w:r w:rsidR="00AB7EB7" w:rsidRPr="000A705C">
        <w:rPr>
          <w:szCs w:val="24"/>
          <w:lang w:val="en-GB"/>
        </w:rPr>
        <w:t>economic gains of</w:t>
      </w:r>
      <w:r w:rsidR="007905A0" w:rsidRPr="000A705C">
        <w:rPr>
          <w:szCs w:val="24"/>
          <w:lang w:val="en-GB"/>
        </w:rPr>
        <w:t xml:space="preserve"> </w:t>
      </w:r>
      <w:r w:rsidR="00AB7EB7" w:rsidRPr="000A705C">
        <w:rPr>
          <w:szCs w:val="24"/>
          <w:lang w:val="en-GB"/>
        </w:rPr>
        <w:t xml:space="preserve">the </w:t>
      </w:r>
      <w:r w:rsidR="00265739" w:rsidRPr="000A705C">
        <w:rPr>
          <w:szCs w:val="24"/>
          <w:lang w:val="en-GB"/>
        </w:rPr>
        <w:t>group business activities</w:t>
      </w:r>
      <w:r w:rsidR="00EC56D1" w:rsidRPr="000A705C">
        <w:rPr>
          <w:szCs w:val="24"/>
          <w:lang w:val="en-GB"/>
        </w:rPr>
        <w:t>,</w:t>
      </w:r>
      <w:r w:rsidR="005131D1" w:rsidRPr="000A705C">
        <w:rPr>
          <w:szCs w:val="24"/>
          <w:lang w:val="en-GB"/>
        </w:rPr>
        <w:t xml:space="preserve"> </w:t>
      </w:r>
      <w:r w:rsidR="0050211F" w:rsidRPr="000A705C">
        <w:rPr>
          <w:szCs w:val="24"/>
          <w:lang w:val="en-GB"/>
        </w:rPr>
        <w:t>however</w:t>
      </w:r>
      <w:r w:rsidR="00DC0844" w:rsidRPr="000A705C">
        <w:rPr>
          <w:szCs w:val="24"/>
          <w:lang w:val="en-GB"/>
        </w:rPr>
        <w:t xml:space="preserve"> they</w:t>
      </w:r>
      <w:r w:rsidR="0050211F" w:rsidRPr="000A705C">
        <w:rPr>
          <w:szCs w:val="24"/>
          <w:lang w:val="en-GB"/>
        </w:rPr>
        <w:t xml:space="preserve"> </w:t>
      </w:r>
      <w:r w:rsidR="00EC56D1" w:rsidRPr="000A705C">
        <w:rPr>
          <w:szCs w:val="24"/>
          <w:lang w:val="en-GB"/>
        </w:rPr>
        <w:t>can obtain decent earning</w:t>
      </w:r>
      <w:r w:rsidR="00C7019C" w:rsidRPr="000A705C">
        <w:rPr>
          <w:szCs w:val="24"/>
          <w:lang w:val="en-GB"/>
        </w:rPr>
        <w:t>s</w:t>
      </w:r>
      <w:r w:rsidR="00EC56D1" w:rsidRPr="000A705C">
        <w:rPr>
          <w:szCs w:val="24"/>
          <w:lang w:val="en-GB"/>
        </w:rPr>
        <w:t xml:space="preserve"> if th</w:t>
      </w:r>
      <w:r w:rsidR="00C377AC" w:rsidRPr="000A705C">
        <w:rPr>
          <w:szCs w:val="24"/>
          <w:lang w:val="en-GB"/>
        </w:rPr>
        <w:t xml:space="preserve">ey are not exploited by </w:t>
      </w:r>
      <w:r w:rsidR="00C7019C" w:rsidRPr="000A705C">
        <w:rPr>
          <w:szCs w:val="24"/>
          <w:lang w:val="en-GB"/>
        </w:rPr>
        <w:t xml:space="preserve">the </w:t>
      </w:r>
      <w:r w:rsidR="0026647A" w:rsidRPr="000A705C">
        <w:rPr>
          <w:szCs w:val="24"/>
          <w:lang w:val="en-GB"/>
        </w:rPr>
        <w:t>middleman ship</w:t>
      </w:r>
      <w:r w:rsidR="00C377AC" w:rsidRPr="000A705C">
        <w:rPr>
          <w:szCs w:val="24"/>
          <w:lang w:val="en-GB"/>
        </w:rPr>
        <w:t xml:space="preserve"> </w:t>
      </w:r>
      <w:r w:rsidR="00EC56D1" w:rsidRPr="000A705C">
        <w:rPr>
          <w:szCs w:val="24"/>
          <w:lang w:val="en-GB"/>
        </w:rPr>
        <w:t xml:space="preserve"> </w:t>
      </w:r>
      <w:r w:rsidR="00C377AC" w:rsidRPr="000A705C">
        <w:rPr>
          <w:szCs w:val="24"/>
          <w:lang w:val="en-GB"/>
        </w:rPr>
        <w:t>system that prevail</w:t>
      </w:r>
      <w:r w:rsidR="00DC0844" w:rsidRPr="000A705C">
        <w:rPr>
          <w:szCs w:val="24"/>
          <w:lang w:val="en-GB"/>
        </w:rPr>
        <w:t>s</w:t>
      </w:r>
      <w:r w:rsidR="00C377AC" w:rsidRPr="000A705C">
        <w:rPr>
          <w:szCs w:val="24"/>
          <w:lang w:val="en-GB"/>
        </w:rPr>
        <w:t xml:space="preserve"> in the whole sale of </w:t>
      </w:r>
      <w:r w:rsidR="009A30AE" w:rsidRPr="000A705C">
        <w:rPr>
          <w:szCs w:val="24"/>
          <w:lang w:val="en-GB"/>
        </w:rPr>
        <w:t xml:space="preserve"> the </w:t>
      </w:r>
      <w:r w:rsidR="00C377AC" w:rsidRPr="000A705C">
        <w:rPr>
          <w:szCs w:val="24"/>
          <w:lang w:val="en-GB"/>
        </w:rPr>
        <w:t>tie-dye/batik business.</w:t>
      </w:r>
      <w:r w:rsidR="0050211F" w:rsidRPr="000A705C">
        <w:rPr>
          <w:szCs w:val="24"/>
          <w:lang w:val="en-GB"/>
        </w:rPr>
        <w:t xml:space="preserve"> </w:t>
      </w:r>
      <w:r w:rsidR="00C377AC" w:rsidRPr="000A705C">
        <w:rPr>
          <w:szCs w:val="24"/>
          <w:lang w:val="en-GB"/>
        </w:rPr>
        <w:t xml:space="preserve">They are the </w:t>
      </w:r>
      <w:r w:rsidR="007905A0" w:rsidRPr="000A705C">
        <w:rPr>
          <w:szCs w:val="24"/>
          <w:lang w:val="en-GB"/>
        </w:rPr>
        <w:t>majority</w:t>
      </w:r>
      <w:r w:rsidR="00C377AC" w:rsidRPr="000A705C">
        <w:rPr>
          <w:szCs w:val="24"/>
          <w:lang w:val="en-GB"/>
        </w:rPr>
        <w:t xml:space="preserve"> </w:t>
      </w:r>
      <w:r w:rsidR="007905A0" w:rsidRPr="000A705C">
        <w:rPr>
          <w:szCs w:val="24"/>
          <w:lang w:val="en-GB"/>
        </w:rPr>
        <w:t xml:space="preserve">as </w:t>
      </w:r>
      <w:r w:rsidR="009A30AE" w:rsidRPr="000A705C">
        <w:rPr>
          <w:szCs w:val="24"/>
          <w:lang w:val="en-GB"/>
        </w:rPr>
        <w:t>shown in Table 4.1</w:t>
      </w:r>
      <w:r w:rsidR="0081401B" w:rsidRPr="000A705C">
        <w:rPr>
          <w:szCs w:val="24"/>
          <w:lang w:val="en-GB"/>
        </w:rPr>
        <w:t>;</w:t>
      </w:r>
      <w:r w:rsidR="00C377AC" w:rsidRPr="000A705C">
        <w:rPr>
          <w:szCs w:val="24"/>
          <w:lang w:val="en-GB"/>
        </w:rPr>
        <w:t xml:space="preserve"> </w:t>
      </w:r>
      <w:r w:rsidR="007905A0" w:rsidRPr="000A705C">
        <w:rPr>
          <w:szCs w:val="24"/>
          <w:lang w:val="en-GB"/>
        </w:rPr>
        <w:t xml:space="preserve"> </w:t>
      </w:r>
      <w:r w:rsidR="00C7019C" w:rsidRPr="000A705C">
        <w:rPr>
          <w:szCs w:val="24"/>
          <w:lang w:val="en-GB"/>
        </w:rPr>
        <w:t>m</w:t>
      </w:r>
      <w:r w:rsidR="009910D1" w:rsidRPr="000A705C">
        <w:rPr>
          <w:szCs w:val="24"/>
          <w:lang w:val="en-GB"/>
        </w:rPr>
        <w:t>ore importantly</w:t>
      </w:r>
      <w:r w:rsidR="00C7019C" w:rsidRPr="000A705C">
        <w:rPr>
          <w:szCs w:val="24"/>
          <w:lang w:val="en-GB"/>
        </w:rPr>
        <w:t xml:space="preserve">, </w:t>
      </w:r>
      <w:r w:rsidR="00C377AC" w:rsidRPr="000A705C">
        <w:rPr>
          <w:szCs w:val="24"/>
          <w:lang w:val="en-GB"/>
        </w:rPr>
        <w:t xml:space="preserve"> they have been</w:t>
      </w:r>
      <w:r w:rsidR="007905A0" w:rsidRPr="000A705C">
        <w:rPr>
          <w:szCs w:val="24"/>
          <w:lang w:val="en-GB"/>
        </w:rPr>
        <w:t xml:space="preserve"> in  the industry for a long time</w:t>
      </w:r>
      <w:r w:rsidR="00C377AC" w:rsidRPr="000A705C">
        <w:rPr>
          <w:szCs w:val="24"/>
          <w:lang w:val="en-GB"/>
        </w:rPr>
        <w:t xml:space="preserve"> with </w:t>
      </w:r>
      <w:r w:rsidR="007905A0" w:rsidRPr="000A705C">
        <w:rPr>
          <w:szCs w:val="24"/>
          <w:lang w:val="en-GB"/>
        </w:rPr>
        <w:t xml:space="preserve"> </w:t>
      </w:r>
      <w:r w:rsidR="00C377AC" w:rsidRPr="000A705C">
        <w:rPr>
          <w:szCs w:val="24"/>
          <w:lang w:val="en-GB"/>
        </w:rPr>
        <w:t>long experience</w:t>
      </w:r>
      <w:r w:rsidR="0081401B" w:rsidRPr="000A705C">
        <w:rPr>
          <w:szCs w:val="24"/>
          <w:lang w:val="en-GB"/>
        </w:rPr>
        <w:t>.</w:t>
      </w:r>
      <w:r w:rsidR="007905A0" w:rsidRPr="000A705C">
        <w:rPr>
          <w:szCs w:val="24"/>
          <w:lang w:val="en-GB"/>
        </w:rPr>
        <w:t xml:space="preserve"> </w:t>
      </w:r>
      <w:r w:rsidR="00E67AE3" w:rsidRPr="000A705C">
        <w:rPr>
          <w:szCs w:val="24"/>
          <w:lang w:val="en-GB"/>
        </w:rPr>
        <w:t xml:space="preserve"> </w:t>
      </w:r>
      <w:r w:rsidR="0081401B" w:rsidRPr="000A705C">
        <w:rPr>
          <w:szCs w:val="24"/>
          <w:lang w:val="en-GB"/>
        </w:rPr>
        <w:t xml:space="preserve">Thus they </w:t>
      </w:r>
      <w:r w:rsidR="009910D1" w:rsidRPr="000A705C">
        <w:rPr>
          <w:szCs w:val="24"/>
          <w:lang w:val="en-GB"/>
        </w:rPr>
        <w:t>become suitable</w:t>
      </w:r>
      <w:r w:rsidR="009E1ACB" w:rsidRPr="000A705C">
        <w:rPr>
          <w:szCs w:val="24"/>
          <w:lang w:val="en-GB"/>
        </w:rPr>
        <w:t xml:space="preserve"> </w:t>
      </w:r>
      <w:r w:rsidR="00C40E21" w:rsidRPr="000A705C">
        <w:rPr>
          <w:szCs w:val="24"/>
          <w:lang w:val="en-GB"/>
        </w:rPr>
        <w:t>candidate</w:t>
      </w:r>
      <w:r w:rsidR="00791F02" w:rsidRPr="000A705C">
        <w:rPr>
          <w:szCs w:val="24"/>
          <w:lang w:val="en-GB"/>
        </w:rPr>
        <w:t>s</w:t>
      </w:r>
      <w:r w:rsidR="007905A0" w:rsidRPr="000A705C">
        <w:rPr>
          <w:szCs w:val="24"/>
          <w:lang w:val="en-GB"/>
        </w:rPr>
        <w:t xml:space="preserve"> </w:t>
      </w:r>
      <w:r w:rsidR="009E1ACB" w:rsidRPr="000A705C">
        <w:rPr>
          <w:szCs w:val="24"/>
          <w:lang w:val="en-GB"/>
        </w:rPr>
        <w:t>in</w:t>
      </w:r>
      <w:r w:rsidR="007905A0" w:rsidRPr="000A705C">
        <w:rPr>
          <w:szCs w:val="24"/>
          <w:lang w:val="en-GB"/>
        </w:rPr>
        <w:t xml:space="preserve"> </w:t>
      </w:r>
      <w:r w:rsidR="005778A0" w:rsidRPr="000A705C">
        <w:rPr>
          <w:szCs w:val="24"/>
          <w:lang w:val="en-GB"/>
        </w:rPr>
        <w:t xml:space="preserve">the </w:t>
      </w:r>
      <w:r w:rsidR="00BD47AA" w:rsidRPr="000A705C">
        <w:rPr>
          <w:szCs w:val="24"/>
          <w:lang w:val="en-GB"/>
        </w:rPr>
        <w:t xml:space="preserve">current </w:t>
      </w:r>
      <w:r w:rsidR="009E1ACB" w:rsidRPr="000A705C">
        <w:rPr>
          <w:szCs w:val="24"/>
          <w:lang w:val="en-GB"/>
        </w:rPr>
        <w:t>study</w:t>
      </w:r>
      <w:r w:rsidR="0081401B" w:rsidRPr="000A705C">
        <w:rPr>
          <w:szCs w:val="24"/>
          <w:lang w:val="en-GB"/>
        </w:rPr>
        <w:t>,</w:t>
      </w:r>
      <w:r w:rsidR="009E1ACB" w:rsidRPr="000A705C">
        <w:rPr>
          <w:szCs w:val="24"/>
          <w:lang w:val="en-GB"/>
        </w:rPr>
        <w:t xml:space="preserve"> </w:t>
      </w:r>
      <w:r w:rsidR="00A4311C" w:rsidRPr="000A705C">
        <w:rPr>
          <w:szCs w:val="24"/>
          <w:lang w:val="en-GB"/>
        </w:rPr>
        <w:t>which</w:t>
      </w:r>
      <w:r w:rsidR="009E1ACB" w:rsidRPr="000A705C">
        <w:rPr>
          <w:szCs w:val="24"/>
          <w:lang w:val="en-GB"/>
        </w:rPr>
        <w:t xml:space="preserve"> investiga</w:t>
      </w:r>
      <w:r w:rsidR="00A4311C" w:rsidRPr="000A705C">
        <w:rPr>
          <w:szCs w:val="24"/>
          <w:lang w:val="en-GB"/>
        </w:rPr>
        <w:t>te</w:t>
      </w:r>
      <w:r w:rsidR="009E1ACB" w:rsidRPr="000A705C">
        <w:rPr>
          <w:szCs w:val="24"/>
          <w:lang w:val="en-GB"/>
        </w:rPr>
        <w:t xml:space="preserve"> </w:t>
      </w:r>
      <w:r w:rsidR="0081401B" w:rsidRPr="000A705C">
        <w:rPr>
          <w:szCs w:val="24"/>
          <w:lang w:val="en-GB"/>
        </w:rPr>
        <w:t xml:space="preserve">the </w:t>
      </w:r>
      <w:r w:rsidR="00BD47AA" w:rsidRPr="000A705C">
        <w:rPr>
          <w:szCs w:val="24"/>
          <w:lang w:val="en-GB"/>
        </w:rPr>
        <w:t xml:space="preserve">determinants </w:t>
      </w:r>
      <w:r w:rsidR="007905A0" w:rsidRPr="000A705C">
        <w:rPr>
          <w:szCs w:val="24"/>
          <w:lang w:val="en-GB"/>
        </w:rPr>
        <w:t xml:space="preserve"> </w:t>
      </w:r>
      <w:r w:rsidR="00BD47AA" w:rsidRPr="000A705C">
        <w:rPr>
          <w:szCs w:val="24"/>
          <w:lang w:val="en-GB"/>
        </w:rPr>
        <w:t>affecting WL-SMEs performance in the batik</w:t>
      </w:r>
      <w:r w:rsidR="007905A0" w:rsidRPr="000A705C">
        <w:rPr>
          <w:szCs w:val="24"/>
          <w:lang w:val="en-GB"/>
        </w:rPr>
        <w:t xml:space="preserve"> SMEs</w:t>
      </w:r>
      <w:r w:rsidR="00BD47AA" w:rsidRPr="000A705C">
        <w:rPr>
          <w:szCs w:val="24"/>
          <w:lang w:val="en-GB"/>
        </w:rPr>
        <w:t xml:space="preserve"> in Dar es salaam</w:t>
      </w:r>
      <w:r w:rsidR="009E1ACB" w:rsidRPr="000A705C">
        <w:rPr>
          <w:szCs w:val="24"/>
          <w:lang w:val="en-GB"/>
        </w:rPr>
        <w:t xml:space="preserve">. </w:t>
      </w:r>
      <w:r w:rsidR="00BD47AA" w:rsidRPr="000A705C">
        <w:rPr>
          <w:szCs w:val="24"/>
          <w:lang w:val="en-GB"/>
        </w:rPr>
        <w:t>Besides</w:t>
      </w:r>
      <w:r w:rsidR="009E1ACB" w:rsidRPr="000A705C">
        <w:rPr>
          <w:szCs w:val="24"/>
          <w:lang w:val="en-GB"/>
        </w:rPr>
        <w:t xml:space="preserve">, </w:t>
      </w:r>
      <w:r w:rsidR="00BD47AA" w:rsidRPr="000A705C">
        <w:rPr>
          <w:szCs w:val="24"/>
          <w:lang w:val="en-GB"/>
        </w:rPr>
        <w:t>it</w:t>
      </w:r>
      <w:r w:rsidR="00FE0844" w:rsidRPr="000A705C">
        <w:rPr>
          <w:szCs w:val="24"/>
          <w:lang w:val="en-GB"/>
        </w:rPr>
        <w:t xml:space="preserve"> was</w:t>
      </w:r>
      <w:r w:rsidR="00BD47AA" w:rsidRPr="000A705C">
        <w:rPr>
          <w:szCs w:val="24"/>
          <w:lang w:val="en-GB"/>
        </w:rPr>
        <w:t xml:space="preserve"> </w:t>
      </w:r>
      <w:r w:rsidR="0081401B" w:rsidRPr="000A705C">
        <w:rPr>
          <w:szCs w:val="24"/>
          <w:lang w:val="en-GB"/>
        </w:rPr>
        <w:t xml:space="preserve">apparent </w:t>
      </w:r>
      <w:r w:rsidR="00BD47AA" w:rsidRPr="000A705C">
        <w:rPr>
          <w:szCs w:val="24"/>
          <w:lang w:val="en-GB"/>
        </w:rPr>
        <w:t xml:space="preserve">that </w:t>
      </w:r>
      <w:r w:rsidR="009E1ACB" w:rsidRPr="000A705C">
        <w:rPr>
          <w:szCs w:val="24"/>
          <w:lang w:val="en-GB"/>
        </w:rPr>
        <w:t xml:space="preserve">the sample </w:t>
      </w:r>
      <w:r w:rsidR="00BD47AA" w:rsidRPr="000A705C">
        <w:rPr>
          <w:szCs w:val="24"/>
          <w:lang w:val="en-GB"/>
        </w:rPr>
        <w:t xml:space="preserve">composition had all </w:t>
      </w:r>
      <w:r w:rsidR="00803792" w:rsidRPr="000A705C">
        <w:rPr>
          <w:szCs w:val="24"/>
          <w:lang w:val="en-GB"/>
        </w:rPr>
        <w:t xml:space="preserve">the </w:t>
      </w:r>
      <w:r w:rsidR="009E1ACB" w:rsidRPr="000A705C">
        <w:rPr>
          <w:szCs w:val="24"/>
          <w:lang w:val="en-GB"/>
        </w:rPr>
        <w:t xml:space="preserve">respondents from </w:t>
      </w:r>
      <w:r w:rsidR="00803792" w:rsidRPr="000A705C">
        <w:rPr>
          <w:szCs w:val="24"/>
          <w:lang w:val="en-GB"/>
        </w:rPr>
        <w:t>diverse</w:t>
      </w:r>
      <w:r w:rsidR="009E1ACB" w:rsidRPr="000A705C">
        <w:rPr>
          <w:szCs w:val="24"/>
          <w:lang w:val="en-GB"/>
        </w:rPr>
        <w:t xml:space="preserve"> </w:t>
      </w:r>
      <w:r w:rsidR="00803792" w:rsidRPr="000A705C">
        <w:rPr>
          <w:szCs w:val="24"/>
          <w:lang w:val="en-GB"/>
        </w:rPr>
        <w:t>age group</w:t>
      </w:r>
      <w:r w:rsidR="009A30AE" w:rsidRPr="000A705C">
        <w:rPr>
          <w:szCs w:val="24"/>
          <w:lang w:val="en-GB"/>
        </w:rPr>
        <w:t>s</w:t>
      </w:r>
      <w:r w:rsidR="00803792" w:rsidRPr="000A705C">
        <w:rPr>
          <w:szCs w:val="24"/>
          <w:lang w:val="en-GB"/>
        </w:rPr>
        <w:t xml:space="preserve">, </w:t>
      </w:r>
      <w:r w:rsidR="00FE0844" w:rsidRPr="000A705C">
        <w:rPr>
          <w:szCs w:val="24"/>
          <w:lang w:val="en-GB"/>
        </w:rPr>
        <w:t xml:space="preserve"> </w:t>
      </w:r>
      <w:r w:rsidR="009E1ACB" w:rsidRPr="000A705C">
        <w:rPr>
          <w:szCs w:val="24"/>
          <w:lang w:val="en-GB"/>
        </w:rPr>
        <w:t>education level</w:t>
      </w:r>
      <w:r w:rsidR="009A30AE" w:rsidRPr="000A705C">
        <w:rPr>
          <w:szCs w:val="24"/>
          <w:lang w:val="en-GB"/>
        </w:rPr>
        <w:t>s</w:t>
      </w:r>
      <w:r w:rsidR="009E1ACB" w:rsidRPr="000A705C">
        <w:rPr>
          <w:szCs w:val="24"/>
          <w:lang w:val="en-GB"/>
        </w:rPr>
        <w:t xml:space="preserve"> </w:t>
      </w:r>
      <w:r w:rsidR="00FE0844" w:rsidRPr="000A705C">
        <w:rPr>
          <w:szCs w:val="24"/>
          <w:lang w:val="en-GB"/>
        </w:rPr>
        <w:t xml:space="preserve"> </w:t>
      </w:r>
      <w:r w:rsidR="009E1ACB" w:rsidRPr="000A705C">
        <w:rPr>
          <w:szCs w:val="24"/>
          <w:lang w:val="en-GB"/>
        </w:rPr>
        <w:t xml:space="preserve">and </w:t>
      </w:r>
      <w:r w:rsidR="00803792" w:rsidRPr="000A705C">
        <w:rPr>
          <w:szCs w:val="24"/>
          <w:lang w:val="en-GB"/>
        </w:rPr>
        <w:t>experience</w:t>
      </w:r>
      <w:r w:rsidR="009E1ACB" w:rsidRPr="000A705C">
        <w:rPr>
          <w:szCs w:val="24"/>
          <w:lang w:val="en-GB"/>
        </w:rPr>
        <w:t xml:space="preserve"> </w:t>
      </w:r>
      <w:r w:rsidR="00803792" w:rsidRPr="000A705C">
        <w:rPr>
          <w:szCs w:val="24"/>
          <w:lang w:val="en-GB"/>
        </w:rPr>
        <w:t>fit for</w:t>
      </w:r>
      <w:r w:rsidR="009B1D4E" w:rsidRPr="000A705C">
        <w:rPr>
          <w:szCs w:val="24"/>
          <w:lang w:val="en-GB"/>
        </w:rPr>
        <w:t xml:space="preserve"> the</w:t>
      </w:r>
      <w:r w:rsidR="00803792" w:rsidRPr="000A705C">
        <w:rPr>
          <w:szCs w:val="24"/>
          <w:lang w:val="en-GB"/>
        </w:rPr>
        <w:t xml:space="preserve"> </w:t>
      </w:r>
      <w:r w:rsidR="009E1ACB" w:rsidRPr="000A705C">
        <w:rPr>
          <w:szCs w:val="24"/>
          <w:lang w:val="en-GB"/>
        </w:rPr>
        <w:t xml:space="preserve"> </w:t>
      </w:r>
      <w:r w:rsidR="00C7019C" w:rsidRPr="000A705C">
        <w:rPr>
          <w:szCs w:val="24"/>
          <w:lang w:val="en-GB"/>
        </w:rPr>
        <w:t xml:space="preserve">descriptive </w:t>
      </w:r>
      <w:r w:rsidR="009B1D4E" w:rsidRPr="000A705C">
        <w:rPr>
          <w:szCs w:val="24"/>
          <w:lang w:val="en-GB"/>
        </w:rPr>
        <w:t>analysis</w:t>
      </w:r>
      <w:r w:rsidR="009E1ACB" w:rsidRPr="000A705C">
        <w:rPr>
          <w:szCs w:val="24"/>
          <w:lang w:val="en-GB"/>
        </w:rPr>
        <w:t>.</w:t>
      </w:r>
      <w:r w:rsidR="00AB700E" w:rsidRPr="000A705C">
        <w:rPr>
          <w:szCs w:val="24"/>
          <w:lang w:val="en-GB"/>
        </w:rPr>
        <w:t xml:space="preserve"> </w:t>
      </w:r>
      <w:r w:rsidR="007905A0" w:rsidRPr="000A705C">
        <w:rPr>
          <w:szCs w:val="24"/>
          <w:lang w:val="en-GB"/>
        </w:rPr>
        <w:t xml:space="preserve"> </w:t>
      </w:r>
    </w:p>
    <w:p w14:paraId="0BEFF6B0" w14:textId="77777777" w:rsidR="000A705C" w:rsidRPr="000A705C" w:rsidRDefault="000A705C" w:rsidP="000A705C">
      <w:pPr>
        <w:rPr>
          <w:szCs w:val="24"/>
          <w:lang w:val="en-GB"/>
        </w:rPr>
      </w:pPr>
    </w:p>
    <w:p w14:paraId="73FB9D89" w14:textId="445DC87D" w:rsidR="00EB6908" w:rsidRPr="000A705C" w:rsidRDefault="00EB6908">
      <w:pPr>
        <w:pStyle w:val="Heading1"/>
        <w:numPr>
          <w:ilvl w:val="2"/>
          <w:numId w:val="18"/>
        </w:numPr>
        <w:ind w:left="567" w:hanging="567"/>
        <w:rPr>
          <w:szCs w:val="24"/>
          <w:lang w:val="en-GB"/>
        </w:rPr>
      </w:pPr>
      <w:bookmarkStart w:id="594" w:name="_Toc211886017"/>
      <w:r w:rsidRPr="000A705C">
        <w:rPr>
          <w:szCs w:val="24"/>
          <w:lang w:val="en-GB"/>
        </w:rPr>
        <w:t xml:space="preserve">Inferential  </w:t>
      </w:r>
      <w:r w:rsidR="0081401B" w:rsidRPr="000A705C">
        <w:rPr>
          <w:szCs w:val="24"/>
          <w:lang w:val="en-GB"/>
        </w:rPr>
        <w:t xml:space="preserve">Statistics  </w:t>
      </w:r>
      <w:r w:rsidR="009F4ACB" w:rsidRPr="000A705C">
        <w:rPr>
          <w:szCs w:val="24"/>
          <w:lang w:val="en-GB"/>
        </w:rPr>
        <w:t>Analysis</w:t>
      </w:r>
      <w:bookmarkEnd w:id="594"/>
      <w:r w:rsidR="00AC5436" w:rsidRPr="000A705C">
        <w:rPr>
          <w:szCs w:val="24"/>
          <w:lang w:val="en-GB"/>
        </w:rPr>
        <w:t xml:space="preserve"> </w:t>
      </w:r>
      <w:r w:rsidR="00D70FFC" w:rsidRPr="000A705C">
        <w:rPr>
          <w:szCs w:val="24"/>
          <w:lang w:val="en-GB"/>
        </w:rPr>
        <w:fldChar w:fldCharType="begin"/>
      </w:r>
      <w:r w:rsidR="00D70FFC" w:rsidRPr="000A705C">
        <w:rPr>
          <w:szCs w:val="24"/>
          <w:lang w:val="en-GB"/>
        </w:rPr>
        <w:instrText xml:space="preserve"> TC "</w:instrText>
      </w:r>
      <w:bookmarkStart w:id="595" w:name="_Toc211289012"/>
      <w:r w:rsidR="00D70FFC" w:rsidRPr="000A705C">
        <w:rPr>
          <w:szCs w:val="24"/>
          <w:lang w:val="en-GB"/>
        </w:rPr>
        <w:instrText xml:space="preserve">5.2.2 </w:instrText>
      </w:r>
      <w:r w:rsidR="00D70FFC" w:rsidRPr="000A705C">
        <w:rPr>
          <w:szCs w:val="24"/>
          <w:lang w:val="en-GB"/>
        </w:rPr>
        <w:tab/>
        <w:instrText>Inferential  statistics  Analysis</w:instrText>
      </w:r>
      <w:bookmarkEnd w:id="595"/>
      <w:r w:rsidR="00D70FFC" w:rsidRPr="000A705C">
        <w:rPr>
          <w:szCs w:val="24"/>
          <w:lang w:val="en-GB"/>
        </w:rPr>
        <w:instrText xml:space="preserve">" \f C \l "1" </w:instrText>
      </w:r>
      <w:r w:rsidR="00D70FFC" w:rsidRPr="000A705C">
        <w:rPr>
          <w:szCs w:val="24"/>
          <w:lang w:val="en-GB"/>
        </w:rPr>
        <w:fldChar w:fldCharType="end"/>
      </w:r>
    </w:p>
    <w:p w14:paraId="56C6AAB9" w14:textId="20AA6679" w:rsidR="00415700" w:rsidRPr="000A705C" w:rsidRDefault="007F3698" w:rsidP="000A705C">
      <w:pPr>
        <w:rPr>
          <w:szCs w:val="24"/>
          <w:lang w:val="en-GB"/>
        </w:rPr>
      </w:pPr>
      <w:r w:rsidRPr="000A705C">
        <w:rPr>
          <w:szCs w:val="24"/>
          <w:lang w:val="en-GB"/>
        </w:rPr>
        <w:t>Inferential</w:t>
      </w:r>
      <w:r w:rsidR="00415700" w:rsidRPr="000A705C">
        <w:rPr>
          <w:szCs w:val="24"/>
          <w:lang w:val="en-GB"/>
        </w:rPr>
        <w:t xml:space="preserve"> </w:t>
      </w:r>
      <w:r w:rsidR="00196A56" w:rsidRPr="000A705C">
        <w:rPr>
          <w:szCs w:val="24"/>
          <w:lang w:val="en-GB"/>
        </w:rPr>
        <w:t xml:space="preserve">statistics </w:t>
      </w:r>
      <w:r w:rsidR="00893212" w:rsidRPr="000A705C">
        <w:rPr>
          <w:szCs w:val="24"/>
          <w:lang w:val="en-GB"/>
        </w:rPr>
        <w:t xml:space="preserve">results in </w:t>
      </w:r>
      <w:r w:rsidR="0081401B" w:rsidRPr="000A705C">
        <w:rPr>
          <w:szCs w:val="24"/>
          <w:lang w:val="en-GB"/>
        </w:rPr>
        <w:t xml:space="preserve">Chapter Four </w:t>
      </w:r>
      <w:r w:rsidR="008A4219" w:rsidRPr="000A705C">
        <w:rPr>
          <w:szCs w:val="24"/>
          <w:lang w:val="en-GB"/>
        </w:rPr>
        <w:t xml:space="preserve">was </w:t>
      </w:r>
      <w:r w:rsidR="00DD1CE9" w:rsidRPr="000A705C">
        <w:rPr>
          <w:szCs w:val="24"/>
          <w:lang w:val="en-GB"/>
        </w:rPr>
        <w:t>an outcome of</w:t>
      </w:r>
      <w:r w:rsidR="001F4FA9" w:rsidRPr="000A705C">
        <w:rPr>
          <w:szCs w:val="24"/>
          <w:lang w:val="en-GB"/>
        </w:rPr>
        <w:t xml:space="preserve"> </w:t>
      </w:r>
      <w:r w:rsidR="0018521F" w:rsidRPr="000A705C">
        <w:rPr>
          <w:szCs w:val="24"/>
          <w:lang w:val="en-GB"/>
        </w:rPr>
        <w:t xml:space="preserve">the </w:t>
      </w:r>
      <w:r w:rsidR="001F4FA9" w:rsidRPr="000A705C">
        <w:rPr>
          <w:szCs w:val="24"/>
          <w:lang w:val="en-GB"/>
        </w:rPr>
        <w:t xml:space="preserve"> </w:t>
      </w:r>
      <w:r w:rsidR="00196A56" w:rsidRPr="000A705C">
        <w:rPr>
          <w:szCs w:val="24"/>
          <w:lang w:val="en-GB"/>
        </w:rPr>
        <w:t xml:space="preserve">SEM </w:t>
      </w:r>
      <w:r w:rsidR="00F9214B" w:rsidRPr="000A705C">
        <w:rPr>
          <w:szCs w:val="24"/>
          <w:lang w:val="en-GB"/>
        </w:rPr>
        <w:t>analyse</w:t>
      </w:r>
      <w:r w:rsidR="001F4FA9" w:rsidRPr="000A705C">
        <w:rPr>
          <w:szCs w:val="24"/>
          <w:lang w:val="en-GB"/>
        </w:rPr>
        <w:t xml:space="preserve">s  </w:t>
      </w:r>
      <w:r w:rsidR="00B51971" w:rsidRPr="000A705C">
        <w:rPr>
          <w:szCs w:val="24"/>
          <w:lang w:val="en-GB"/>
        </w:rPr>
        <w:t>f</w:t>
      </w:r>
      <w:r w:rsidR="00284CB9" w:rsidRPr="000A705C">
        <w:rPr>
          <w:szCs w:val="24"/>
          <w:lang w:val="en-GB"/>
        </w:rPr>
        <w:t>rom</w:t>
      </w:r>
      <w:r w:rsidR="00B51971" w:rsidRPr="000A705C">
        <w:rPr>
          <w:szCs w:val="24"/>
          <w:lang w:val="en-GB"/>
        </w:rPr>
        <w:t xml:space="preserve"> the sampled data </w:t>
      </w:r>
      <w:r w:rsidR="00AC5436" w:rsidRPr="000A705C">
        <w:rPr>
          <w:szCs w:val="24"/>
          <w:lang w:val="en-GB"/>
        </w:rPr>
        <w:t xml:space="preserve">with </w:t>
      </w:r>
      <w:r w:rsidR="0018521F" w:rsidRPr="000A705C">
        <w:rPr>
          <w:szCs w:val="24"/>
          <w:lang w:val="en-GB"/>
        </w:rPr>
        <w:t xml:space="preserve">the </w:t>
      </w:r>
      <w:r w:rsidR="00AC5436" w:rsidRPr="000A705C">
        <w:rPr>
          <w:szCs w:val="24"/>
          <w:lang w:val="en-GB"/>
        </w:rPr>
        <w:t>aid of IBM SPSS Amos 23.</w:t>
      </w:r>
      <w:r w:rsidR="00B51971" w:rsidRPr="000A705C">
        <w:rPr>
          <w:szCs w:val="24"/>
          <w:lang w:val="en-GB"/>
        </w:rPr>
        <w:t xml:space="preserve"> As an analytical tool,  SEM </w:t>
      </w:r>
      <w:r w:rsidR="00A40B96" w:rsidRPr="000A705C">
        <w:rPr>
          <w:szCs w:val="24"/>
          <w:lang w:val="en-GB"/>
        </w:rPr>
        <w:t>dealt</w:t>
      </w:r>
      <w:r w:rsidR="00B51971" w:rsidRPr="000A705C">
        <w:rPr>
          <w:szCs w:val="24"/>
          <w:lang w:val="en-GB"/>
        </w:rPr>
        <w:t xml:space="preserve"> </w:t>
      </w:r>
      <w:r w:rsidR="00A40B96" w:rsidRPr="000A705C">
        <w:rPr>
          <w:szCs w:val="24"/>
          <w:lang w:val="en-GB"/>
        </w:rPr>
        <w:t>with</w:t>
      </w:r>
      <w:r w:rsidR="00B51971" w:rsidRPr="000A705C">
        <w:rPr>
          <w:szCs w:val="24"/>
          <w:lang w:val="en-GB"/>
        </w:rPr>
        <w:t xml:space="preserve"> ex</w:t>
      </w:r>
      <w:r w:rsidR="00DD1CE9" w:rsidRPr="000A705C">
        <w:rPr>
          <w:szCs w:val="24"/>
          <w:lang w:val="en-GB"/>
        </w:rPr>
        <w:t>pl</w:t>
      </w:r>
      <w:r w:rsidR="00A40B96" w:rsidRPr="000A705C">
        <w:rPr>
          <w:szCs w:val="24"/>
          <w:lang w:val="en-GB"/>
        </w:rPr>
        <w:t>oratory factor analysis (EFA</w:t>
      </w:r>
      <w:r w:rsidR="00570172" w:rsidRPr="000A705C">
        <w:rPr>
          <w:szCs w:val="24"/>
          <w:lang w:val="en-GB"/>
        </w:rPr>
        <w:t>)</w:t>
      </w:r>
      <w:r w:rsidR="0018521F" w:rsidRPr="000A705C">
        <w:rPr>
          <w:szCs w:val="24"/>
          <w:lang w:val="en-GB"/>
        </w:rPr>
        <w:t>,</w:t>
      </w:r>
      <w:r w:rsidR="00570172" w:rsidRPr="000A705C">
        <w:rPr>
          <w:szCs w:val="24"/>
          <w:lang w:val="en-GB"/>
        </w:rPr>
        <w:t xml:space="preserve"> which mainly </w:t>
      </w:r>
      <w:r w:rsidR="00201B05" w:rsidRPr="000A705C">
        <w:rPr>
          <w:szCs w:val="24"/>
          <w:lang w:val="en-GB"/>
        </w:rPr>
        <w:t>looked into</w:t>
      </w:r>
      <w:r w:rsidR="00570172" w:rsidRPr="000A705C">
        <w:rPr>
          <w:szCs w:val="24"/>
          <w:lang w:val="en-GB"/>
        </w:rPr>
        <w:t xml:space="preserve"> data reduction</w:t>
      </w:r>
      <w:r w:rsidR="0018521F" w:rsidRPr="000A705C">
        <w:rPr>
          <w:szCs w:val="24"/>
          <w:lang w:val="en-GB"/>
        </w:rPr>
        <w:t xml:space="preserve"> and  </w:t>
      </w:r>
      <w:r w:rsidR="00B51971" w:rsidRPr="000A705C">
        <w:rPr>
          <w:szCs w:val="24"/>
          <w:lang w:val="en-GB"/>
        </w:rPr>
        <w:t>confirmatory factor analysis (CFA)</w:t>
      </w:r>
      <w:r w:rsidR="0018521F" w:rsidRPr="000A705C">
        <w:rPr>
          <w:szCs w:val="24"/>
          <w:lang w:val="en-GB"/>
        </w:rPr>
        <w:t>,</w:t>
      </w:r>
      <w:r w:rsidR="00570172" w:rsidRPr="000A705C">
        <w:rPr>
          <w:szCs w:val="24"/>
          <w:lang w:val="en-GB"/>
        </w:rPr>
        <w:t xml:space="preserve"> which </w:t>
      </w:r>
      <w:r w:rsidR="0018521F" w:rsidRPr="000A705C">
        <w:rPr>
          <w:szCs w:val="24"/>
          <w:lang w:val="en-GB"/>
        </w:rPr>
        <w:t xml:space="preserve">was </w:t>
      </w:r>
      <w:r w:rsidR="00570172" w:rsidRPr="000A705C">
        <w:rPr>
          <w:szCs w:val="24"/>
          <w:lang w:val="en-GB"/>
        </w:rPr>
        <w:t xml:space="preserve">concerned with verification of the measurement model </w:t>
      </w:r>
      <w:r w:rsidR="00A07991" w:rsidRPr="000A705C">
        <w:rPr>
          <w:szCs w:val="24"/>
          <w:lang w:val="en-GB"/>
        </w:rPr>
        <w:t xml:space="preserve">by </w:t>
      </w:r>
      <w:r w:rsidR="00570172" w:rsidRPr="000A705C">
        <w:rPr>
          <w:szCs w:val="24"/>
          <w:lang w:val="en-GB"/>
        </w:rPr>
        <w:t>assessing the model fit</w:t>
      </w:r>
      <w:r w:rsidR="00284CB9" w:rsidRPr="000A705C">
        <w:rPr>
          <w:szCs w:val="24"/>
          <w:lang w:val="en-GB"/>
        </w:rPr>
        <w:t xml:space="preserve"> </w:t>
      </w:r>
      <w:r w:rsidR="00570172" w:rsidRPr="000A705C">
        <w:rPr>
          <w:szCs w:val="24"/>
          <w:lang w:val="en-GB"/>
        </w:rPr>
        <w:t>indices</w:t>
      </w:r>
      <w:r w:rsidR="00A40B96" w:rsidRPr="000A705C">
        <w:rPr>
          <w:szCs w:val="24"/>
          <w:lang w:val="en-GB"/>
        </w:rPr>
        <w:t>.</w:t>
      </w:r>
      <w:r w:rsidR="00DD1CE9" w:rsidRPr="000A705C">
        <w:rPr>
          <w:szCs w:val="24"/>
          <w:lang w:val="en-GB"/>
        </w:rPr>
        <w:t xml:space="preserve"> </w:t>
      </w:r>
      <w:r w:rsidR="00284CB9" w:rsidRPr="000A705C">
        <w:rPr>
          <w:szCs w:val="24"/>
          <w:lang w:val="en-GB"/>
        </w:rPr>
        <w:t>Further</w:t>
      </w:r>
      <w:r w:rsidR="00397E2E" w:rsidRPr="000A705C">
        <w:rPr>
          <w:szCs w:val="24"/>
          <w:lang w:val="en-GB"/>
        </w:rPr>
        <w:t>,</w:t>
      </w:r>
      <w:r w:rsidR="00284CB9" w:rsidRPr="000A705C">
        <w:rPr>
          <w:szCs w:val="24"/>
          <w:lang w:val="en-GB"/>
        </w:rPr>
        <w:t xml:space="preserve"> </w:t>
      </w:r>
      <w:r w:rsidR="00397E2E" w:rsidRPr="000A705C">
        <w:rPr>
          <w:szCs w:val="24"/>
          <w:lang w:val="en-GB"/>
        </w:rPr>
        <w:t>SEM covered</w:t>
      </w:r>
      <w:r w:rsidR="00A40B96" w:rsidRPr="000A705C">
        <w:rPr>
          <w:szCs w:val="24"/>
          <w:lang w:val="en-GB"/>
        </w:rPr>
        <w:t xml:space="preserve"> </w:t>
      </w:r>
      <w:r w:rsidR="00C16C0A" w:rsidRPr="000A705C">
        <w:rPr>
          <w:szCs w:val="24"/>
          <w:lang w:val="en-GB"/>
        </w:rPr>
        <w:t>also</w:t>
      </w:r>
      <w:r w:rsidR="00A40B96" w:rsidRPr="000A705C">
        <w:rPr>
          <w:szCs w:val="24"/>
          <w:lang w:val="en-GB"/>
        </w:rPr>
        <w:t xml:space="preserve"> </w:t>
      </w:r>
      <w:r w:rsidR="00DD1CE9" w:rsidRPr="000A705C">
        <w:rPr>
          <w:szCs w:val="24"/>
          <w:lang w:val="en-GB"/>
        </w:rPr>
        <w:t>structural</w:t>
      </w:r>
      <w:r w:rsidR="00284CB9" w:rsidRPr="000A705C">
        <w:rPr>
          <w:szCs w:val="24"/>
          <w:lang w:val="en-GB"/>
        </w:rPr>
        <w:t xml:space="preserve"> </w:t>
      </w:r>
      <w:r w:rsidR="00DD1CE9" w:rsidRPr="000A705C">
        <w:rPr>
          <w:szCs w:val="24"/>
          <w:lang w:val="en-GB"/>
        </w:rPr>
        <w:t xml:space="preserve">model </w:t>
      </w:r>
      <w:r w:rsidR="00284CB9" w:rsidRPr="000A705C">
        <w:rPr>
          <w:szCs w:val="24"/>
          <w:lang w:val="en-GB"/>
        </w:rPr>
        <w:t xml:space="preserve"> </w:t>
      </w:r>
      <w:r w:rsidR="00DD1CE9" w:rsidRPr="000A705C">
        <w:rPr>
          <w:szCs w:val="24"/>
          <w:lang w:val="en-GB"/>
        </w:rPr>
        <w:t>analysis,</w:t>
      </w:r>
      <w:r w:rsidR="00B51971" w:rsidRPr="000A705C">
        <w:rPr>
          <w:szCs w:val="24"/>
          <w:lang w:val="en-GB"/>
        </w:rPr>
        <w:t xml:space="preserve"> </w:t>
      </w:r>
      <w:r w:rsidR="00284CB9" w:rsidRPr="000A705C">
        <w:rPr>
          <w:szCs w:val="24"/>
          <w:lang w:val="en-GB"/>
        </w:rPr>
        <w:t xml:space="preserve"> </w:t>
      </w:r>
      <w:r w:rsidR="00B51971" w:rsidRPr="000A705C">
        <w:rPr>
          <w:szCs w:val="24"/>
          <w:lang w:val="en-GB"/>
        </w:rPr>
        <w:t>multi-group moderation analysis</w:t>
      </w:r>
      <w:r w:rsidR="00DD1CE9" w:rsidRPr="000A705C">
        <w:rPr>
          <w:szCs w:val="24"/>
          <w:lang w:val="en-GB"/>
        </w:rPr>
        <w:t xml:space="preserve"> whose results were subject </w:t>
      </w:r>
      <w:r w:rsidR="00A07991" w:rsidRPr="000A705C">
        <w:rPr>
          <w:szCs w:val="24"/>
          <w:lang w:val="en-GB"/>
        </w:rPr>
        <w:t>for discussion</w:t>
      </w:r>
      <w:r w:rsidR="00B51971" w:rsidRPr="000A705C">
        <w:rPr>
          <w:szCs w:val="24"/>
          <w:lang w:val="en-GB"/>
        </w:rPr>
        <w:t>.</w:t>
      </w:r>
      <w:r w:rsidR="00A07991" w:rsidRPr="000A705C">
        <w:rPr>
          <w:szCs w:val="24"/>
          <w:lang w:val="en-GB"/>
        </w:rPr>
        <w:t xml:space="preserve"> </w:t>
      </w:r>
      <w:r w:rsidR="00B51971" w:rsidRPr="000A705C">
        <w:rPr>
          <w:szCs w:val="24"/>
          <w:lang w:val="en-GB"/>
        </w:rPr>
        <w:t xml:space="preserve"> </w:t>
      </w:r>
      <w:r w:rsidR="00C16C0A" w:rsidRPr="000A705C">
        <w:rPr>
          <w:szCs w:val="24"/>
          <w:lang w:val="en-GB"/>
        </w:rPr>
        <w:t>On</w:t>
      </w:r>
      <w:r w:rsidR="00791F02" w:rsidRPr="000A705C">
        <w:rPr>
          <w:szCs w:val="24"/>
          <w:lang w:val="en-GB"/>
        </w:rPr>
        <w:t xml:space="preserve"> </w:t>
      </w:r>
      <w:r w:rsidR="00C16C0A" w:rsidRPr="000A705C">
        <w:rPr>
          <w:szCs w:val="24"/>
          <w:lang w:val="en-GB"/>
        </w:rPr>
        <w:t xml:space="preserve"> the</w:t>
      </w:r>
      <w:r w:rsidR="00791F02" w:rsidRPr="000A705C">
        <w:rPr>
          <w:szCs w:val="24"/>
          <w:lang w:val="en-GB"/>
        </w:rPr>
        <w:t xml:space="preserve"> </w:t>
      </w:r>
      <w:r w:rsidR="00C16C0A" w:rsidRPr="000A705C">
        <w:rPr>
          <w:szCs w:val="24"/>
          <w:lang w:val="en-GB"/>
        </w:rPr>
        <w:t xml:space="preserve"> other hand, </w:t>
      </w:r>
      <w:r w:rsidR="00284CB9" w:rsidRPr="000A705C">
        <w:rPr>
          <w:szCs w:val="24"/>
          <w:lang w:val="en-GB"/>
        </w:rPr>
        <w:t>SEM</w:t>
      </w:r>
      <w:r w:rsidR="00791F02" w:rsidRPr="000A705C">
        <w:rPr>
          <w:szCs w:val="24"/>
          <w:lang w:val="en-GB"/>
        </w:rPr>
        <w:t xml:space="preserve"> </w:t>
      </w:r>
      <w:r w:rsidR="00284CB9" w:rsidRPr="000A705C">
        <w:rPr>
          <w:szCs w:val="24"/>
          <w:lang w:val="en-GB"/>
        </w:rPr>
        <w:t xml:space="preserve">tackled </w:t>
      </w:r>
      <w:r w:rsidR="00C16C0A" w:rsidRPr="000A705C">
        <w:rPr>
          <w:szCs w:val="24"/>
          <w:lang w:val="en-GB"/>
        </w:rPr>
        <w:t>t</w:t>
      </w:r>
      <w:r w:rsidR="00B51971" w:rsidRPr="000A705C">
        <w:rPr>
          <w:szCs w:val="24"/>
          <w:lang w:val="en-GB"/>
        </w:rPr>
        <w:t xml:space="preserve">he structural </w:t>
      </w:r>
      <w:r w:rsidR="00791F02" w:rsidRPr="000A705C">
        <w:rPr>
          <w:szCs w:val="24"/>
          <w:lang w:val="en-GB"/>
        </w:rPr>
        <w:t xml:space="preserve"> </w:t>
      </w:r>
      <w:r w:rsidR="00B51971" w:rsidRPr="000A705C">
        <w:rPr>
          <w:szCs w:val="24"/>
          <w:lang w:val="en-GB"/>
        </w:rPr>
        <w:t xml:space="preserve">model </w:t>
      </w:r>
      <w:r w:rsidR="00791F02" w:rsidRPr="000A705C">
        <w:rPr>
          <w:szCs w:val="24"/>
          <w:lang w:val="en-GB"/>
        </w:rPr>
        <w:t xml:space="preserve"> </w:t>
      </w:r>
      <w:r w:rsidR="00B51971" w:rsidRPr="000A705C">
        <w:rPr>
          <w:szCs w:val="24"/>
          <w:lang w:val="en-GB"/>
        </w:rPr>
        <w:t>analysis</w:t>
      </w:r>
      <w:r w:rsidR="0018521F" w:rsidRPr="000A705C">
        <w:rPr>
          <w:szCs w:val="24"/>
          <w:lang w:val="en-GB"/>
        </w:rPr>
        <w:t>,</w:t>
      </w:r>
      <w:r w:rsidR="00791F02" w:rsidRPr="000A705C">
        <w:rPr>
          <w:szCs w:val="24"/>
          <w:lang w:val="en-GB"/>
        </w:rPr>
        <w:t xml:space="preserve">  </w:t>
      </w:r>
      <w:r w:rsidR="00791F02" w:rsidRPr="000A705C">
        <w:rPr>
          <w:szCs w:val="24"/>
          <w:lang w:val="en-GB"/>
        </w:rPr>
        <w:lastRenderedPageBreak/>
        <w:t xml:space="preserve">which </w:t>
      </w:r>
      <w:r w:rsidR="00B51971" w:rsidRPr="000A705C">
        <w:rPr>
          <w:szCs w:val="24"/>
          <w:lang w:val="en-GB"/>
        </w:rPr>
        <w:t xml:space="preserve"> </w:t>
      </w:r>
      <w:r w:rsidR="00A2261D" w:rsidRPr="000A705C">
        <w:rPr>
          <w:szCs w:val="24"/>
          <w:lang w:val="en-GB"/>
        </w:rPr>
        <w:t xml:space="preserve">focused </w:t>
      </w:r>
      <w:r w:rsidR="00B51971" w:rsidRPr="000A705C">
        <w:rPr>
          <w:szCs w:val="24"/>
          <w:lang w:val="en-GB"/>
        </w:rPr>
        <w:t>on</w:t>
      </w:r>
      <w:r w:rsidR="00791F02" w:rsidRPr="000A705C">
        <w:rPr>
          <w:szCs w:val="24"/>
          <w:lang w:val="en-GB"/>
        </w:rPr>
        <w:t xml:space="preserve"> </w:t>
      </w:r>
      <w:r w:rsidR="00A2261D" w:rsidRPr="000A705C">
        <w:rPr>
          <w:szCs w:val="24"/>
          <w:lang w:val="en-GB"/>
        </w:rPr>
        <w:t xml:space="preserve"> the</w:t>
      </w:r>
      <w:r w:rsidR="00B51971" w:rsidRPr="000A705C">
        <w:rPr>
          <w:szCs w:val="24"/>
          <w:lang w:val="en-GB"/>
        </w:rPr>
        <w:t xml:space="preserve"> hypotheses</w:t>
      </w:r>
      <w:r w:rsidR="00791F02" w:rsidRPr="000A705C">
        <w:rPr>
          <w:szCs w:val="24"/>
          <w:lang w:val="en-GB"/>
        </w:rPr>
        <w:t xml:space="preserve"> </w:t>
      </w:r>
      <w:r w:rsidR="00B51971" w:rsidRPr="000A705C">
        <w:rPr>
          <w:szCs w:val="24"/>
          <w:lang w:val="en-GB"/>
        </w:rPr>
        <w:t xml:space="preserve"> testing </w:t>
      </w:r>
      <w:r w:rsidR="00F9214B" w:rsidRPr="000A705C">
        <w:rPr>
          <w:szCs w:val="24"/>
          <w:lang w:val="en-GB"/>
        </w:rPr>
        <w:t>prior to</w:t>
      </w:r>
      <w:r w:rsidR="00B51971" w:rsidRPr="000A705C">
        <w:rPr>
          <w:szCs w:val="24"/>
          <w:lang w:val="en-GB"/>
        </w:rPr>
        <w:t xml:space="preserve"> and after moderation </w:t>
      </w:r>
      <w:r w:rsidR="00F9214B" w:rsidRPr="000A705C">
        <w:rPr>
          <w:szCs w:val="24"/>
          <w:lang w:val="en-GB"/>
        </w:rPr>
        <w:t xml:space="preserve">by examining </w:t>
      </w:r>
      <w:r w:rsidR="00B51971" w:rsidRPr="000A705C">
        <w:rPr>
          <w:szCs w:val="24"/>
          <w:lang w:val="en-GB"/>
        </w:rPr>
        <w:t xml:space="preserve">the standardized regression coefficient. </w:t>
      </w:r>
    </w:p>
    <w:p w14:paraId="5E67D308" w14:textId="62477072" w:rsidR="00141378" w:rsidRPr="000A705C" w:rsidRDefault="00141378" w:rsidP="000A705C">
      <w:pPr>
        <w:rPr>
          <w:szCs w:val="24"/>
          <w:lang w:val="en-GB"/>
        </w:rPr>
      </w:pPr>
    </w:p>
    <w:p w14:paraId="1B886A1A" w14:textId="771F0B8C" w:rsidR="009575A7" w:rsidRPr="000A705C" w:rsidRDefault="003D18BE" w:rsidP="000A705C">
      <w:pPr>
        <w:rPr>
          <w:szCs w:val="24"/>
          <w:lang w:val="en-GB"/>
        </w:rPr>
      </w:pPr>
      <w:r w:rsidRPr="000A705C">
        <w:rPr>
          <w:szCs w:val="24"/>
          <w:lang w:val="en-GB"/>
        </w:rPr>
        <w:t>Previous scholars</w:t>
      </w:r>
      <w:r w:rsidR="0018521F" w:rsidRPr="000A705C">
        <w:rPr>
          <w:szCs w:val="24"/>
          <w:lang w:val="en-GB"/>
        </w:rPr>
        <w:t>, for example,</w:t>
      </w:r>
      <w:r w:rsidRPr="000A705C">
        <w:rPr>
          <w:szCs w:val="24"/>
          <w:lang w:val="en-GB"/>
        </w:rPr>
        <w:t xml:space="preserve"> </w:t>
      </w:r>
      <w:r w:rsidR="003F310C" w:rsidRPr="000A705C">
        <w:rPr>
          <w:szCs w:val="24"/>
          <w:lang w:val="en-GB"/>
        </w:rPr>
        <w:t>Pfenninger and Neuser (2019</w:t>
      </w:r>
      <w:r w:rsidR="0018521F" w:rsidRPr="000A705C">
        <w:rPr>
          <w:szCs w:val="24"/>
          <w:lang w:val="en-GB"/>
        </w:rPr>
        <w:t xml:space="preserve">) and  </w:t>
      </w:r>
      <w:r w:rsidR="00130D49" w:rsidRPr="000A705C">
        <w:rPr>
          <w:szCs w:val="24"/>
          <w:lang w:val="en-GB"/>
        </w:rPr>
        <w:t xml:space="preserve">Gao </w:t>
      </w:r>
      <w:r w:rsidR="00130D49" w:rsidRPr="000A705C">
        <w:rPr>
          <w:i/>
          <w:szCs w:val="24"/>
          <w:lang w:val="en-GB"/>
        </w:rPr>
        <w:t>et al.</w:t>
      </w:r>
      <w:r w:rsidR="00130D49" w:rsidRPr="000A705C">
        <w:rPr>
          <w:szCs w:val="24"/>
          <w:lang w:val="en-GB"/>
        </w:rPr>
        <w:t xml:space="preserve"> (2022)  </w:t>
      </w:r>
      <w:r w:rsidR="003F310C" w:rsidRPr="000A705C">
        <w:rPr>
          <w:szCs w:val="24"/>
          <w:lang w:val="en-GB"/>
        </w:rPr>
        <w:t xml:space="preserve">used SEM </w:t>
      </w:r>
      <w:r w:rsidR="00130D49" w:rsidRPr="000A705C">
        <w:rPr>
          <w:szCs w:val="24"/>
          <w:lang w:val="en-GB"/>
        </w:rPr>
        <w:t>approach</w:t>
      </w:r>
      <w:r w:rsidR="00AC3043" w:rsidRPr="000A705C">
        <w:rPr>
          <w:szCs w:val="24"/>
          <w:lang w:val="en-GB"/>
        </w:rPr>
        <w:t xml:space="preserve"> </w:t>
      </w:r>
      <w:r w:rsidR="00130D49" w:rsidRPr="000A705C">
        <w:rPr>
          <w:szCs w:val="24"/>
          <w:lang w:val="en-GB"/>
        </w:rPr>
        <w:t>in</w:t>
      </w:r>
      <w:r w:rsidR="00AC3043" w:rsidRPr="000A705C">
        <w:rPr>
          <w:szCs w:val="24"/>
          <w:lang w:val="en-GB"/>
        </w:rPr>
        <w:t xml:space="preserve"> inferential statistics</w:t>
      </w:r>
      <w:r w:rsidR="00791F02" w:rsidRPr="000A705C">
        <w:rPr>
          <w:szCs w:val="24"/>
          <w:lang w:val="en-GB"/>
        </w:rPr>
        <w:t xml:space="preserve"> analysis</w:t>
      </w:r>
      <w:r w:rsidR="002E7C42" w:rsidRPr="000A705C">
        <w:rPr>
          <w:szCs w:val="24"/>
          <w:lang w:val="en-GB"/>
        </w:rPr>
        <w:t xml:space="preserve"> </w:t>
      </w:r>
      <w:r w:rsidR="00CF553A" w:rsidRPr="000A705C">
        <w:rPr>
          <w:szCs w:val="24"/>
          <w:lang w:val="en-GB"/>
        </w:rPr>
        <w:t xml:space="preserve">to determine the </w:t>
      </w:r>
      <w:r w:rsidR="009910D1" w:rsidRPr="000A705C">
        <w:rPr>
          <w:szCs w:val="24"/>
          <w:lang w:val="en-GB"/>
        </w:rPr>
        <w:t xml:space="preserve">causal effect </w:t>
      </w:r>
      <w:r w:rsidR="00CF553A" w:rsidRPr="000A705C">
        <w:rPr>
          <w:szCs w:val="24"/>
          <w:lang w:val="en-GB"/>
        </w:rPr>
        <w:t>relationsh</w:t>
      </w:r>
      <w:r w:rsidR="00A07991" w:rsidRPr="000A705C">
        <w:rPr>
          <w:szCs w:val="24"/>
          <w:lang w:val="en-GB"/>
        </w:rPr>
        <w:t>ip between independent</w:t>
      </w:r>
      <w:r w:rsidR="00CF553A" w:rsidRPr="000A705C">
        <w:rPr>
          <w:szCs w:val="24"/>
          <w:lang w:val="en-GB"/>
        </w:rPr>
        <w:t xml:space="preserve"> </w:t>
      </w:r>
      <w:r w:rsidR="009910D1" w:rsidRPr="000A705C">
        <w:rPr>
          <w:szCs w:val="24"/>
          <w:lang w:val="en-GB"/>
        </w:rPr>
        <w:t>and</w:t>
      </w:r>
      <w:r w:rsidR="00CF553A" w:rsidRPr="000A705C">
        <w:rPr>
          <w:szCs w:val="24"/>
          <w:lang w:val="en-GB"/>
        </w:rPr>
        <w:t xml:space="preserve"> dependent variable using</w:t>
      </w:r>
      <w:r w:rsidR="008F6423" w:rsidRPr="000A705C">
        <w:rPr>
          <w:szCs w:val="24"/>
          <w:lang w:val="en-GB"/>
        </w:rPr>
        <w:t xml:space="preserve"> the</w:t>
      </w:r>
      <w:r w:rsidR="00CF553A" w:rsidRPr="000A705C">
        <w:rPr>
          <w:szCs w:val="24"/>
          <w:lang w:val="en-GB"/>
        </w:rPr>
        <w:t xml:space="preserve"> generated statistics</w:t>
      </w:r>
      <w:r w:rsidR="002E7C42" w:rsidRPr="000A705C">
        <w:rPr>
          <w:szCs w:val="24"/>
          <w:lang w:val="en-GB"/>
        </w:rPr>
        <w:t>.</w:t>
      </w:r>
      <w:r w:rsidRPr="000A705C">
        <w:rPr>
          <w:szCs w:val="24"/>
          <w:lang w:val="en-GB"/>
        </w:rPr>
        <w:t xml:space="preserve"> Of</w:t>
      </w:r>
      <w:r w:rsidR="00F9214B" w:rsidRPr="000A705C">
        <w:rPr>
          <w:szCs w:val="24"/>
          <w:lang w:val="en-GB"/>
        </w:rPr>
        <w:t xml:space="preserve"> the </w:t>
      </w:r>
      <w:r w:rsidRPr="000A705C">
        <w:rPr>
          <w:szCs w:val="24"/>
          <w:lang w:val="en-GB"/>
        </w:rPr>
        <w:t xml:space="preserve">interest </w:t>
      </w:r>
      <w:r w:rsidR="0018521F" w:rsidRPr="000A705C">
        <w:rPr>
          <w:szCs w:val="24"/>
          <w:lang w:val="en-GB"/>
        </w:rPr>
        <w:t xml:space="preserve">in </w:t>
      </w:r>
      <w:r w:rsidRPr="000A705C">
        <w:rPr>
          <w:szCs w:val="24"/>
          <w:lang w:val="en-GB"/>
        </w:rPr>
        <w:t xml:space="preserve">this study, </w:t>
      </w:r>
      <w:r w:rsidR="005F6FE8" w:rsidRPr="000A705C">
        <w:rPr>
          <w:szCs w:val="24"/>
          <w:lang w:val="en-GB"/>
        </w:rPr>
        <w:t>SEM</w:t>
      </w:r>
      <w:r w:rsidRPr="000A705C">
        <w:rPr>
          <w:szCs w:val="24"/>
          <w:lang w:val="en-GB"/>
        </w:rPr>
        <w:t xml:space="preserve"> opted for it </w:t>
      </w:r>
      <w:r w:rsidR="0018521F" w:rsidRPr="000A705C">
        <w:rPr>
          <w:szCs w:val="24"/>
          <w:lang w:val="en-GB"/>
        </w:rPr>
        <w:t xml:space="preserve">as </w:t>
      </w:r>
      <w:r w:rsidR="005F6FE8" w:rsidRPr="000A705C">
        <w:rPr>
          <w:szCs w:val="24"/>
          <w:lang w:val="en-GB"/>
        </w:rPr>
        <w:t xml:space="preserve">a powerful multivariate approach to investigate  </w:t>
      </w:r>
      <w:r w:rsidR="0018521F" w:rsidRPr="000A705C">
        <w:rPr>
          <w:szCs w:val="24"/>
          <w:lang w:val="en-GB"/>
        </w:rPr>
        <w:t xml:space="preserve">the </w:t>
      </w:r>
      <w:r w:rsidR="005F6FE8" w:rsidRPr="000A705C">
        <w:rPr>
          <w:szCs w:val="24"/>
          <w:lang w:val="en-GB"/>
        </w:rPr>
        <w:t>relationships between one or more independent variables and one or more dependent variables simultaneously (</w:t>
      </w:r>
      <w:r w:rsidR="00CF256C" w:rsidRPr="000A705C">
        <w:rPr>
          <w:bCs/>
          <w:szCs w:val="24"/>
          <w:lang w:val="en-GB"/>
        </w:rPr>
        <w:t xml:space="preserve">Hair </w:t>
      </w:r>
      <w:r w:rsidR="00CF256C" w:rsidRPr="000A705C">
        <w:rPr>
          <w:bCs/>
          <w:i/>
          <w:iCs/>
          <w:szCs w:val="24"/>
          <w:lang w:val="en-GB"/>
        </w:rPr>
        <w:t>et al.,</w:t>
      </w:r>
      <w:r w:rsidR="00CF256C" w:rsidRPr="000A705C">
        <w:rPr>
          <w:bCs/>
          <w:szCs w:val="24"/>
          <w:lang w:val="en-GB"/>
        </w:rPr>
        <w:t xml:space="preserve">  2021).   </w:t>
      </w:r>
      <w:r w:rsidR="0018521F" w:rsidRPr="000A705C">
        <w:rPr>
          <w:szCs w:val="24"/>
          <w:lang w:val="en-GB"/>
        </w:rPr>
        <w:t>The</w:t>
      </w:r>
      <w:r w:rsidR="00C64648" w:rsidRPr="000A705C">
        <w:rPr>
          <w:szCs w:val="24"/>
          <w:lang w:val="en-GB"/>
        </w:rPr>
        <w:t xml:space="preserve"> </w:t>
      </w:r>
      <w:r w:rsidR="00CF553A" w:rsidRPr="000A705C">
        <w:rPr>
          <w:szCs w:val="24"/>
          <w:lang w:val="en-GB"/>
        </w:rPr>
        <w:t xml:space="preserve">discussion of  inferential statistics findings for </w:t>
      </w:r>
      <w:r w:rsidR="00294662" w:rsidRPr="000A705C">
        <w:rPr>
          <w:szCs w:val="24"/>
          <w:lang w:val="en-GB"/>
        </w:rPr>
        <w:t xml:space="preserve">the </w:t>
      </w:r>
      <w:r w:rsidR="00CF553A" w:rsidRPr="000A705C">
        <w:rPr>
          <w:szCs w:val="24"/>
          <w:lang w:val="en-GB"/>
        </w:rPr>
        <w:t xml:space="preserve">relationships between variables </w:t>
      </w:r>
      <w:r w:rsidR="00C64648" w:rsidRPr="000A705C">
        <w:rPr>
          <w:szCs w:val="24"/>
          <w:lang w:val="en-GB"/>
        </w:rPr>
        <w:t xml:space="preserve">are </w:t>
      </w:r>
      <w:r w:rsidR="0018521F" w:rsidRPr="000A705C">
        <w:rPr>
          <w:szCs w:val="24"/>
          <w:lang w:val="en-GB"/>
        </w:rPr>
        <w:t xml:space="preserve">in </w:t>
      </w:r>
      <w:r w:rsidR="00C64648" w:rsidRPr="000A705C">
        <w:rPr>
          <w:szCs w:val="24"/>
          <w:lang w:val="en-GB"/>
        </w:rPr>
        <w:t xml:space="preserve">the </w:t>
      </w:r>
      <w:r w:rsidR="0018521F" w:rsidRPr="000A705C">
        <w:rPr>
          <w:szCs w:val="24"/>
          <w:lang w:val="en-GB"/>
        </w:rPr>
        <w:t xml:space="preserve"> subsequent sections</w:t>
      </w:r>
      <w:r w:rsidR="00C64648" w:rsidRPr="000A705C">
        <w:rPr>
          <w:szCs w:val="24"/>
          <w:lang w:val="en-GB"/>
        </w:rPr>
        <w:t xml:space="preserve">. </w:t>
      </w:r>
      <w:r w:rsidR="00CF553A" w:rsidRPr="000A705C">
        <w:rPr>
          <w:szCs w:val="24"/>
          <w:lang w:val="en-GB"/>
        </w:rPr>
        <w:t xml:space="preserve"> </w:t>
      </w:r>
      <w:r w:rsidR="00CF256C" w:rsidRPr="000A705C">
        <w:rPr>
          <w:szCs w:val="24"/>
          <w:lang w:val="en-GB"/>
        </w:rPr>
        <w:t xml:space="preserve"> </w:t>
      </w:r>
    </w:p>
    <w:p w14:paraId="34D7030E" w14:textId="77777777" w:rsidR="00791F02" w:rsidRPr="000A705C" w:rsidRDefault="00791F02" w:rsidP="000A705C">
      <w:pPr>
        <w:rPr>
          <w:szCs w:val="24"/>
          <w:lang w:val="en-GB"/>
        </w:rPr>
      </w:pPr>
    </w:p>
    <w:p w14:paraId="00D5D5BB" w14:textId="62E531B6" w:rsidR="006173ED" w:rsidRPr="000A705C" w:rsidRDefault="00C9437C">
      <w:pPr>
        <w:pStyle w:val="Heading1"/>
        <w:numPr>
          <w:ilvl w:val="2"/>
          <w:numId w:val="18"/>
        </w:numPr>
        <w:ind w:left="567" w:hanging="567"/>
        <w:rPr>
          <w:szCs w:val="24"/>
          <w:lang w:val="en-GB"/>
        </w:rPr>
      </w:pPr>
      <w:bookmarkStart w:id="596" w:name="_Toc211886018"/>
      <w:r w:rsidRPr="000A705C">
        <w:rPr>
          <w:szCs w:val="24"/>
          <w:lang w:val="en-GB"/>
        </w:rPr>
        <w:t xml:space="preserve">The </w:t>
      </w:r>
      <w:r w:rsidR="00AC3FA7" w:rsidRPr="000A705C">
        <w:rPr>
          <w:szCs w:val="24"/>
          <w:lang w:val="en-GB"/>
        </w:rPr>
        <w:t xml:space="preserve">Relationship between </w:t>
      </w:r>
      <w:r w:rsidRPr="000A705C">
        <w:rPr>
          <w:szCs w:val="24"/>
          <w:lang w:val="en-GB"/>
        </w:rPr>
        <w:t xml:space="preserve"> </w:t>
      </w:r>
      <w:r w:rsidR="006173ED" w:rsidRPr="000A705C">
        <w:rPr>
          <w:szCs w:val="24"/>
          <w:lang w:val="en-GB"/>
        </w:rPr>
        <w:t>Resource Availability</w:t>
      </w:r>
      <w:r w:rsidR="00E97F8C" w:rsidRPr="000A705C">
        <w:rPr>
          <w:szCs w:val="24"/>
          <w:lang w:val="en-GB"/>
        </w:rPr>
        <w:t xml:space="preserve"> (IRA) </w:t>
      </w:r>
      <w:r w:rsidR="00AC3FA7" w:rsidRPr="000A705C">
        <w:rPr>
          <w:szCs w:val="24"/>
          <w:lang w:val="en-GB"/>
        </w:rPr>
        <w:t xml:space="preserve"> and</w:t>
      </w:r>
      <w:r w:rsidR="006173ED" w:rsidRPr="000A705C">
        <w:rPr>
          <w:szCs w:val="24"/>
          <w:lang w:val="en-GB"/>
        </w:rPr>
        <w:t xml:space="preserve">  WL-SMEs Performance</w:t>
      </w:r>
      <w:r w:rsidR="00E97F8C" w:rsidRPr="000A705C">
        <w:rPr>
          <w:szCs w:val="24"/>
          <w:lang w:val="en-GB"/>
        </w:rPr>
        <w:t xml:space="preserve"> on Textile and Apparel (T&amp;A)  </w:t>
      </w:r>
      <w:r w:rsidR="0018521F" w:rsidRPr="000A705C">
        <w:rPr>
          <w:szCs w:val="24"/>
          <w:lang w:val="en-GB"/>
        </w:rPr>
        <w:t>Products</w:t>
      </w:r>
      <w:bookmarkEnd w:id="596"/>
      <w:r w:rsidR="0018521F" w:rsidRPr="000A705C">
        <w:rPr>
          <w:szCs w:val="24"/>
          <w:lang w:val="en-GB"/>
        </w:rPr>
        <w:t xml:space="preserve"> </w:t>
      </w:r>
      <w:r w:rsidR="00D70FFC" w:rsidRPr="000A705C">
        <w:rPr>
          <w:szCs w:val="24"/>
          <w:lang w:val="en-GB"/>
        </w:rPr>
        <w:fldChar w:fldCharType="begin"/>
      </w:r>
      <w:r w:rsidR="00D70FFC" w:rsidRPr="000A705C">
        <w:rPr>
          <w:szCs w:val="24"/>
          <w:lang w:val="en-GB"/>
        </w:rPr>
        <w:instrText xml:space="preserve"> TC "</w:instrText>
      </w:r>
      <w:bookmarkStart w:id="597" w:name="_Toc211289013"/>
      <w:r w:rsidR="00D70FFC" w:rsidRPr="000A705C">
        <w:rPr>
          <w:szCs w:val="24"/>
          <w:lang w:val="en-GB"/>
        </w:rPr>
        <w:instrText xml:space="preserve">5.2.3 The Relationship between  Resources Availability (IRA)  and  WL-SMEs </w:instrText>
      </w:r>
      <w:r w:rsidR="00D70FFC" w:rsidRPr="000A705C">
        <w:rPr>
          <w:szCs w:val="24"/>
          <w:lang w:val="en-GB"/>
        </w:rPr>
        <w:tab/>
        <w:instrText>Performance on Textile and Apparel (T&amp;A)  products</w:instrText>
      </w:r>
      <w:bookmarkEnd w:id="597"/>
      <w:r w:rsidR="00D70FFC" w:rsidRPr="000A705C">
        <w:rPr>
          <w:szCs w:val="24"/>
          <w:lang w:val="en-GB"/>
        </w:rPr>
        <w:instrText xml:space="preserve">" \f C \l "1" </w:instrText>
      </w:r>
      <w:r w:rsidR="00D70FFC" w:rsidRPr="000A705C">
        <w:rPr>
          <w:szCs w:val="24"/>
          <w:lang w:val="en-GB"/>
        </w:rPr>
        <w:fldChar w:fldCharType="end"/>
      </w:r>
    </w:p>
    <w:p w14:paraId="016A2CC6" w14:textId="3FE1A1B5" w:rsidR="00374AEF" w:rsidRDefault="00776585" w:rsidP="000A705C">
      <w:pPr>
        <w:rPr>
          <w:szCs w:val="24"/>
          <w:lang w:val="en-GB"/>
        </w:rPr>
      </w:pPr>
      <w:r w:rsidRPr="000A705C">
        <w:rPr>
          <w:szCs w:val="24"/>
          <w:lang w:val="en-GB"/>
        </w:rPr>
        <w:t>The study considered whether</w:t>
      </w:r>
      <w:r w:rsidR="00546358" w:rsidRPr="000A705C">
        <w:rPr>
          <w:szCs w:val="24"/>
          <w:lang w:val="en-GB"/>
        </w:rPr>
        <w:t xml:space="preserve"> </w:t>
      </w:r>
      <w:r w:rsidR="009425F5" w:rsidRPr="000A705C">
        <w:rPr>
          <w:szCs w:val="24"/>
          <w:lang w:val="en-GB"/>
        </w:rPr>
        <w:t>r</w:t>
      </w:r>
      <w:r w:rsidR="005E2B70" w:rsidRPr="000A705C">
        <w:rPr>
          <w:szCs w:val="24"/>
          <w:lang w:val="en-GB"/>
        </w:rPr>
        <w:t>esource</w:t>
      </w:r>
      <w:r w:rsidR="009425F5" w:rsidRPr="000A705C">
        <w:rPr>
          <w:szCs w:val="24"/>
          <w:lang w:val="en-GB"/>
        </w:rPr>
        <w:t xml:space="preserve"> a</w:t>
      </w:r>
      <w:r w:rsidR="005E2B70" w:rsidRPr="000A705C">
        <w:rPr>
          <w:szCs w:val="24"/>
          <w:lang w:val="en-GB"/>
        </w:rPr>
        <w:t>vailability (IRA)</w:t>
      </w:r>
      <w:r w:rsidRPr="000A705C">
        <w:rPr>
          <w:szCs w:val="24"/>
          <w:lang w:val="en-GB"/>
        </w:rPr>
        <w:t xml:space="preserve"> could have a positive</w:t>
      </w:r>
      <w:r w:rsidR="005E2B70" w:rsidRPr="000A705C">
        <w:rPr>
          <w:szCs w:val="24"/>
          <w:lang w:val="en-GB"/>
        </w:rPr>
        <w:t xml:space="preserve"> </w:t>
      </w:r>
      <w:r w:rsidR="000D02A6" w:rsidRPr="000A705C">
        <w:rPr>
          <w:szCs w:val="24"/>
          <w:lang w:val="en-GB"/>
        </w:rPr>
        <w:t xml:space="preserve">and </w:t>
      </w:r>
      <w:r w:rsidR="005E2B70" w:rsidRPr="000A705C">
        <w:rPr>
          <w:szCs w:val="24"/>
          <w:lang w:val="en-GB"/>
        </w:rPr>
        <w:t>significant</w:t>
      </w:r>
      <w:r w:rsidR="005E2B70" w:rsidRPr="000A705C">
        <w:rPr>
          <w:szCs w:val="24"/>
          <w:shd w:val="clear" w:color="auto" w:fill="C6D9F1" w:themeFill="text2" w:themeFillTint="33"/>
          <w:lang w:val="en-GB"/>
        </w:rPr>
        <w:t xml:space="preserve"> </w:t>
      </w:r>
      <w:r w:rsidR="000D02A6" w:rsidRPr="000A705C">
        <w:rPr>
          <w:szCs w:val="24"/>
          <w:shd w:val="clear" w:color="auto" w:fill="C6D9F1" w:themeFill="text2" w:themeFillTint="33"/>
          <w:lang w:val="en-GB"/>
        </w:rPr>
        <w:t xml:space="preserve"> </w:t>
      </w:r>
      <w:r w:rsidR="000D02A6" w:rsidRPr="000A705C">
        <w:rPr>
          <w:szCs w:val="24"/>
          <w:lang w:val="en-GB"/>
        </w:rPr>
        <w:t>influence</w:t>
      </w:r>
      <w:r w:rsidR="005E2B70" w:rsidRPr="000A705C">
        <w:rPr>
          <w:szCs w:val="24"/>
          <w:lang w:val="en-GB"/>
        </w:rPr>
        <w:t xml:space="preserve"> </w:t>
      </w:r>
      <w:r w:rsidR="0018521F" w:rsidRPr="000A705C">
        <w:rPr>
          <w:szCs w:val="24"/>
          <w:lang w:val="en-GB"/>
        </w:rPr>
        <w:t>on</w:t>
      </w:r>
      <w:r w:rsidR="005E2B70" w:rsidRPr="000A705C">
        <w:rPr>
          <w:szCs w:val="24"/>
          <w:lang w:val="en-GB"/>
        </w:rPr>
        <w:t xml:space="preserve"> WL-SMEs </w:t>
      </w:r>
      <w:r w:rsidR="0018521F" w:rsidRPr="000A705C">
        <w:rPr>
          <w:szCs w:val="24"/>
          <w:lang w:val="en-GB"/>
        </w:rPr>
        <w:t xml:space="preserve">performance of </w:t>
      </w:r>
      <w:r w:rsidRPr="000A705C">
        <w:rPr>
          <w:szCs w:val="24"/>
          <w:lang w:val="en-GB"/>
        </w:rPr>
        <w:t>T</w:t>
      </w:r>
      <w:r w:rsidR="005E2B70" w:rsidRPr="000A705C">
        <w:rPr>
          <w:szCs w:val="24"/>
          <w:lang w:val="en-GB"/>
        </w:rPr>
        <w:t>&amp;A products</w:t>
      </w:r>
      <w:r w:rsidRPr="000A705C">
        <w:rPr>
          <w:szCs w:val="24"/>
          <w:lang w:val="en-GB"/>
        </w:rPr>
        <w:t xml:space="preserve"> as stated in </w:t>
      </w:r>
      <w:r w:rsidR="005E2B70" w:rsidRPr="000A705C">
        <w:rPr>
          <w:szCs w:val="24"/>
          <w:lang w:val="en-GB"/>
        </w:rPr>
        <w:t>hypothesis H1</w:t>
      </w:r>
      <w:r w:rsidR="005238FE" w:rsidRPr="000A705C">
        <w:rPr>
          <w:szCs w:val="24"/>
          <w:lang w:val="en-GB"/>
        </w:rPr>
        <w:t xml:space="preserve">. </w:t>
      </w:r>
      <w:r w:rsidRPr="000A705C">
        <w:rPr>
          <w:szCs w:val="24"/>
          <w:lang w:val="en-GB"/>
        </w:rPr>
        <w:t xml:space="preserve"> I</w:t>
      </w:r>
      <w:r w:rsidR="001547C5" w:rsidRPr="000A705C">
        <w:rPr>
          <w:szCs w:val="24"/>
          <w:lang w:val="en-GB"/>
        </w:rPr>
        <w:t xml:space="preserve">t is evident </w:t>
      </w:r>
      <w:r w:rsidR="0018521F" w:rsidRPr="000A705C">
        <w:rPr>
          <w:szCs w:val="24"/>
          <w:lang w:val="en-GB"/>
        </w:rPr>
        <w:t>that,</w:t>
      </w:r>
      <w:r w:rsidR="000D02A6" w:rsidRPr="000A705C">
        <w:rPr>
          <w:szCs w:val="24"/>
          <w:lang w:val="en-GB"/>
        </w:rPr>
        <w:t xml:space="preserve"> resources are pivotal </w:t>
      </w:r>
      <w:r w:rsidR="00706182" w:rsidRPr="000A705C">
        <w:rPr>
          <w:szCs w:val="24"/>
          <w:lang w:val="en-GB"/>
        </w:rPr>
        <w:t>for</w:t>
      </w:r>
      <w:r w:rsidR="009D1EC4" w:rsidRPr="000A705C">
        <w:rPr>
          <w:szCs w:val="24"/>
          <w:lang w:val="en-GB"/>
        </w:rPr>
        <w:t xml:space="preserve"> the</w:t>
      </w:r>
      <w:r w:rsidR="00706182" w:rsidRPr="000A705C">
        <w:rPr>
          <w:szCs w:val="24"/>
          <w:lang w:val="en-GB"/>
        </w:rPr>
        <w:t xml:space="preserve"> firm performance  </w:t>
      </w:r>
      <w:r w:rsidR="0018521F" w:rsidRPr="000A705C">
        <w:rPr>
          <w:szCs w:val="24"/>
          <w:lang w:val="en-GB"/>
        </w:rPr>
        <w:t>(</w:t>
      </w:r>
      <w:r w:rsidR="00706182" w:rsidRPr="000A705C">
        <w:rPr>
          <w:szCs w:val="24"/>
          <w:lang w:val="en-GB"/>
        </w:rPr>
        <w:t xml:space="preserve">Memon </w:t>
      </w:r>
      <w:r w:rsidR="00706182" w:rsidRPr="000A705C">
        <w:rPr>
          <w:i/>
          <w:iCs/>
          <w:szCs w:val="24"/>
          <w:lang w:val="en-GB"/>
        </w:rPr>
        <w:t>et al.</w:t>
      </w:r>
      <w:r w:rsidR="0018521F" w:rsidRPr="000A705C">
        <w:rPr>
          <w:i/>
          <w:iCs/>
          <w:szCs w:val="24"/>
          <w:lang w:val="en-GB"/>
        </w:rPr>
        <w:t>,</w:t>
      </w:r>
      <w:r w:rsidR="005238FE" w:rsidRPr="000A705C">
        <w:rPr>
          <w:i/>
          <w:iCs/>
          <w:szCs w:val="24"/>
          <w:lang w:val="en-GB"/>
        </w:rPr>
        <w:t>.</w:t>
      </w:r>
      <w:r w:rsidR="00F52B60" w:rsidRPr="000A705C">
        <w:rPr>
          <w:i/>
          <w:iCs/>
          <w:szCs w:val="24"/>
          <w:lang w:val="en-GB"/>
        </w:rPr>
        <w:t xml:space="preserve"> </w:t>
      </w:r>
      <w:r w:rsidR="00706182" w:rsidRPr="000A705C">
        <w:rPr>
          <w:szCs w:val="24"/>
          <w:lang w:val="en-GB"/>
        </w:rPr>
        <w:t xml:space="preserve">2019)  </w:t>
      </w:r>
      <w:r w:rsidR="0018521F" w:rsidRPr="000A705C">
        <w:rPr>
          <w:szCs w:val="24"/>
          <w:lang w:val="en-GB"/>
        </w:rPr>
        <w:t>thus,</w:t>
      </w:r>
      <w:r w:rsidR="00BF27E9" w:rsidRPr="000A705C">
        <w:rPr>
          <w:szCs w:val="24"/>
          <w:lang w:val="en-GB"/>
        </w:rPr>
        <w:t xml:space="preserve"> </w:t>
      </w:r>
      <w:r w:rsidR="00BE2C9D" w:rsidRPr="000A705C">
        <w:rPr>
          <w:szCs w:val="24"/>
          <w:lang w:val="en-GB"/>
        </w:rPr>
        <w:t xml:space="preserve"> </w:t>
      </w:r>
      <w:r w:rsidR="00BF27E9" w:rsidRPr="000A705C">
        <w:rPr>
          <w:szCs w:val="24"/>
          <w:lang w:val="en-GB"/>
        </w:rPr>
        <w:t xml:space="preserve">it can be </w:t>
      </w:r>
      <w:r w:rsidR="0018521F" w:rsidRPr="000A705C">
        <w:rPr>
          <w:szCs w:val="24"/>
          <w:lang w:val="en-GB"/>
        </w:rPr>
        <w:t>concluded</w:t>
      </w:r>
      <w:r w:rsidR="00BF27E9" w:rsidRPr="000A705C">
        <w:rPr>
          <w:szCs w:val="24"/>
          <w:lang w:val="en-GB"/>
        </w:rPr>
        <w:t xml:space="preserve"> </w:t>
      </w:r>
      <w:r w:rsidR="00374AEF" w:rsidRPr="000A705C">
        <w:rPr>
          <w:szCs w:val="24"/>
          <w:lang w:val="en-GB"/>
        </w:rPr>
        <w:t>that</w:t>
      </w:r>
      <w:r w:rsidR="0018521F" w:rsidRPr="000A705C">
        <w:rPr>
          <w:szCs w:val="24"/>
          <w:lang w:val="en-GB"/>
        </w:rPr>
        <w:t>,</w:t>
      </w:r>
      <w:r w:rsidR="00374AEF" w:rsidRPr="000A705C">
        <w:rPr>
          <w:szCs w:val="24"/>
          <w:lang w:val="en-GB"/>
        </w:rPr>
        <w:t xml:space="preserve">  </w:t>
      </w:r>
      <w:r w:rsidR="00BF27E9" w:rsidRPr="000A705C">
        <w:rPr>
          <w:szCs w:val="24"/>
          <w:lang w:val="en-GB"/>
        </w:rPr>
        <w:t>financial resource is one of the most significant determinants of</w:t>
      </w:r>
      <w:r w:rsidR="00294662" w:rsidRPr="000A705C">
        <w:rPr>
          <w:szCs w:val="24"/>
          <w:lang w:val="en-GB"/>
        </w:rPr>
        <w:t xml:space="preserve"> </w:t>
      </w:r>
      <w:r w:rsidR="0018521F" w:rsidRPr="000A705C">
        <w:rPr>
          <w:szCs w:val="24"/>
          <w:lang w:val="en-GB"/>
        </w:rPr>
        <w:t xml:space="preserve">the </w:t>
      </w:r>
      <w:r w:rsidR="00BF27E9" w:rsidRPr="000A705C">
        <w:rPr>
          <w:szCs w:val="24"/>
          <w:lang w:val="en-GB"/>
        </w:rPr>
        <w:t>firm</w:t>
      </w:r>
      <w:r w:rsidR="009D1EC4" w:rsidRPr="000A705C">
        <w:rPr>
          <w:szCs w:val="24"/>
          <w:lang w:val="en-GB"/>
        </w:rPr>
        <w:t>s</w:t>
      </w:r>
      <w:r w:rsidR="00BF27E9" w:rsidRPr="000A705C">
        <w:rPr>
          <w:szCs w:val="24"/>
          <w:lang w:val="en-GB"/>
        </w:rPr>
        <w:t xml:space="preserve"> performance</w:t>
      </w:r>
      <w:r w:rsidR="00B73502" w:rsidRPr="000A705C">
        <w:rPr>
          <w:szCs w:val="24"/>
          <w:lang w:val="en-GB"/>
        </w:rPr>
        <w:t xml:space="preserve"> (Zarrouk </w:t>
      </w:r>
      <w:r w:rsidR="00B73502" w:rsidRPr="000A705C">
        <w:rPr>
          <w:i/>
          <w:iCs/>
          <w:szCs w:val="24"/>
          <w:lang w:val="en-GB"/>
        </w:rPr>
        <w:t>et al.,</w:t>
      </w:r>
      <w:r w:rsidR="00B73502" w:rsidRPr="000A705C">
        <w:rPr>
          <w:szCs w:val="24"/>
          <w:lang w:val="en-GB"/>
        </w:rPr>
        <w:t xml:space="preserve"> 2020). </w:t>
      </w:r>
      <w:r w:rsidR="00BF27E9" w:rsidRPr="000A705C">
        <w:rPr>
          <w:szCs w:val="24"/>
          <w:lang w:val="en-GB"/>
        </w:rPr>
        <w:t xml:space="preserve"> </w:t>
      </w:r>
      <w:r w:rsidR="00BE2C9D" w:rsidRPr="000A705C">
        <w:rPr>
          <w:szCs w:val="24"/>
          <w:lang w:val="en-GB"/>
        </w:rPr>
        <w:t xml:space="preserve">  </w:t>
      </w:r>
      <w:r w:rsidR="00B73502" w:rsidRPr="000A705C">
        <w:rPr>
          <w:szCs w:val="24"/>
          <w:lang w:val="en-GB"/>
        </w:rPr>
        <w:t xml:space="preserve">In </w:t>
      </w:r>
      <w:r w:rsidR="00786176" w:rsidRPr="000A705C">
        <w:rPr>
          <w:szCs w:val="24"/>
          <w:lang w:val="en-GB"/>
        </w:rPr>
        <w:t xml:space="preserve">view </w:t>
      </w:r>
      <w:r w:rsidR="00F52B60" w:rsidRPr="000A705C">
        <w:rPr>
          <w:szCs w:val="24"/>
          <w:lang w:val="en-GB"/>
        </w:rPr>
        <w:t xml:space="preserve"> </w:t>
      </w:r>
      <w:r w:rsidR="00786176" w:rsidRPr="000A705C">
        <w:rPr>
          <w:szCs w:val="24"/>
          <w:lang w:val="en-GB"/>
        </w:rPr>
        <w:t>of</w:t>
      </w:r>
      <w:r w:rsidR="00F52B60" w:rsidRPr="000A705C">
        <w:rPr>
          <w:szCs w:val="24"/>
          <w:lang w:val="en-GB"/>
        </w:rPr>
        <w:t xml:space="preserve"> </w:t>
      </w:r>
      <w:r w:rsidR="00786176" w:rsidRPr="000A705C">
        <w:rPr>
          <w:szCs w:val="24"/>
          <w:lang w:val="en-GB"/>
        </w:rPr>
        <w:t xml:space="preserve"> the </w:t>
      </w:r>
      <w:r w:rsidR="00F52B60" w:rsidRPr="000A705C">
        <w:rPr>
          <w:szCs w:val="24"/>
          <w:lang w:val="en-GB"/>
        </w:rPr>
        <w:t xml:space="preserve"> </w:t>
      </w:r>
      <w:r w:rsidR="00786176" w:rsidRPr="000A705C">
        <w:rPr>
          <w:szCs w:val="24"/>
          <w:lang w:val="en-GB"/>
        </w:rPr>
        <w:t xml:space="preserve">above, </w:t>
      </w:r>
      <w:r w:rsidR="00D9703A" w:rsidRPr="000A705C">
        <w:rPr>
          <w:szCs w:val="24"/>
          <w:lang w:val="en-GB"/>
        </w:rPr>
        <w:t>some</w:t>
      </w:r>
      <w:r w:rsidR="009F4D5B" w:rsidRPr="000A705C">
        <w:rPr>
          <w:szCs w:val="24"/>
          <w:lang w:val="en-GB"/>
        </w:rPr>
        <w:t xml:space="preserve"> authors</w:t>
      </w:r>
      <w:r w:rsidR="00D9703A" w:rsidRPr="000A705C">
        <w:rPr>
          <w:szCs w:val="24"/>
          <w:lang w:val="en-GB"/>
        </w:rPr>
        <w:t xml:space="preserve"> </w:t>
      </w:r>
      <w:r w:rsidR="008C301D" w:rsidRPr="000A705C">
        <w:rPr>
          <w:szCs w:val="24"/>
          <w:lang w:val="en-GB"/>
        </w:rPr>
        <w:t>argu</w:t>
      </w:r>
      <w:r w:rsidR="00F52B60" w:rsidRPr="000A705C">
        <w:rPr>
          <w:szCs w:val="24"/>
          <w:lang w:val="en-GB"/>
        </w:rPr>
        <w:t>e</w:t>
      </w:r>
      <w:r w:rsidR="008C301D" w:rsidRPr="000A705C">
        <w:rPr>
          <w:szCs w:val="24"/>
          <w:lang w:val="en-GB"/>
        </w:rPr>
        <w:t xml:space="preserve"> that</w:t>
      </w:r>
      <w:r w:rsidR="0018521F" w:rsidRPr="000A705C">
        <w:rPr>
          <w:szCs w:val="24"/>
          <w:lang w:val="en-GB"/>
        </w:rPr>
        <w:t>,</w:t>
      </w:r>
      <w:r w:rsidR="008C301D" w:rsidRPr="000A705C">
        <w:rPr>
          <w:szCs w:val="24"/>
          <w:lang w:val="en-GB"/>
        </w:rPr>
        <w:t xml:space="preserve"> </w:t>
      </w:r>
      <w:r w:rsidR="005238FE" w:rsidRPr="000A705C">
        <w:rPr>
          <w:szCs w:val="24"/>
          <w:lang w:val="en-GB"/>
        </w:rPr>
        <w:t>resource availability</w:t>
      </w:r>
      <w:r w:rsidR="008C301D" w:rsidRPr="000A705C">
        <w:rPr>
          <w:szCs w:val="24"/>
          <w:lang w:val="en-GB"/>
        </w:rPr>
        <w:t xml:space="preserve"> </w:t>
      </w:r>
      <w:r w:rsidR="0018521F" w:rsidRPr="000A705C">
        <w:rPr>
          <w:szCs w:val="24"/>
          <w:lang w:val="en-GB"/>
        </w:rPr>
        <w:t xml:space="preserve">is </w:t>
      </w:r>
      <w:r w:rsidR="00706182" w:rsidRPr="000A705C">
        <w:rPr>
          <w:szCs w:val="24"/>
          <w:lang w:val="en-GB"/>
        </w:rPr>
        <w:t xml:space="preserve">essential to the success of every business (Rodrigues </w:t>
      </w:r>
      <w:r w:rsidR="00706182" w:rsidRPr="000A705C">
        <w:rPr>
          <w:i/>
          <w:iCs/>
          <w:szCs w:val="24"/>
          <w:lang w:val="en-GB"/>
        </w:rPr>
        <w:t>et al.</w:t>
      </w:r>
      <w:r w:rsidR="005238FE" w:rsidRPr="000A705C">
        <w:rPr>
          <w:i/>
          <w:iCs/>
          <w:szCs w:val="24"/>
          <w:lang w:val="en-GB"/>
        </w:rPr>
        <w:t>,</w:t>
      </w:r>
      <w:r w:rsidR="00706182" w:rsidRPr="000A705C">
        <w:rPr>
          <w:szCs w:val="24"/>
          <w:lang w:val="en-GB"/>
        </w:rPr>
        <w:t xml:space="preserve"> 2021).</w:t>
      </w:r>
    </w:p>
    <w:p w14:paraId="58DB1507" w14:textId="77777777" w:rsidR="000A705C" w:rsidRPr="000A705C" w:rsidRDefault="000A705C" w:rsidP="000A705C">
      <w:pPr>
        <w:rPr>
          <w:color w:val="C00000"/>
          <w:szCs w:val="24"/>
          <w:lang w:val="en-GB"/>
        </w:rPr>
      </w:pPr>
    </w:p>
    <w:p w14:paraId="12A2CC39" w14:textId="3B2FEFD7" w:rsidR="005F79A7" w:rsidRPr="000A705C" w:rsidRDefault="00E97F8C" w:rsidP="000A705C">
      <w:pPr>
        <w:rPr>
          <w:szCs w:val="24"/>
          <w:lang w:val="en-GB"/>
        </w:rPr>
      </w:pPr>
      <w:r w:rsidRPr="000A705C">
        <w:rPr>
          <w:szCs w:val="24"/>
          <w:lang w:val="en-GB"/>
        </w:rPr>
        <w:t>It was hypothesized in this study that</w:t>
      </w:r>
      <w:r w:rsidR="0018521F" w:rsidRPr="000A705C">
        <w:rPr>
          <w:szCs w:val="24"/>
          <w:lang w:val="en-GB"/>
        </w:rPr>
        <w:t>,</w:t>
      </w:r>
      <w:r w:rsidRPr="000A705C">
        <w:rPr>
          <w:szCs w:val="24"/>
          <w:lang w:val="en-GB"/>
        </w:rPr>
        <w:t xml:space="preserve"> there is a positive significant relationship between </w:t>
      </w:r>
      <w:r w:rsidRPr="000A705C">
        <w:rPr>
          <w:bCs/>
          <w:szCs w:val="24"/>
          <w:lang w:val="en-GB"/>
        </w:rPr>
        <w:t xml:space="preserve">resource availability and </w:t>
      </w:r>
      <w:r w:rsidR="00A27BDF" w:rsidRPr="000A705C">
        <w:rPr>
          <w:bCs/>
          <w:szCs w:val="24"/>
          <w:lang w:val="en-GB"/>
        </w:rPr>
        <w:t>WL-</w:t>
      </w:r>
      <w:r w:rsidRPr="000A705C">
        <w:rPr>
          <w:bCs/>
          <w:szCs w:val="24"/>
          <w:lang w:val="en-GB"/>
        </w:rPr>
        <w:t>SMEs performance</w:t>
      </w:r>
      <w:r w:rsidR="00A27BDF" w:rsidRPr="000A705C">
        <w:rPr>
          <w:bCs/>
          <w:szCs w:val="24"/>
          <w:lang w:val="en-GB"/>
        </w:rPr>
        <w:t xml:space="preserve"> in H1</w:t>
      </w:r>
      <w:r w:rsidRPr="000A705C">
        <w:rPr>
          <w:bCs/>
          <w:szCs w:val="24"/>
          <w:lang w:val="en-GB"/>
        </w:rPr>
        <w:t>.</w:t>
      </w:r>
      <w:r w:rsidR="00A27BDF" w:rsidRPr="000A705C">
        <w:rPr>
          <w:szCs w:val="24"/>
          <w:lang w:val="en-GB"/>
        </w:rPr>
        <w:t xml:space="preserve"> </w:t>
      </w:r>
      <w:r w:rsidR="000D02A6" w:rsidRPr="000A705C">
        <w:rPr>
          <w:szCs w:val="24"/>
          <w:lang w:val="en-GB"/>
        </w:rPr>
        <w:t xml:space="preserve">As stated </w:t>
      </w:r>
      <w:r w:rsidR="009D1EC4" w:rsidRPr="000A705C">
        <w:rPr>
          <w:szCs w:val="24"/>
          <w:lang w:val="en-GB"/>
        </w:rPr>
        <w:t xml:space="preserve">        </w:t>
      </w:r>
      <w:r w:rsidR="000D02A6" w:rsidRPr="000A705C">
        <w:rPr>
          <w:szCs w:val="24"/>
          <w:lang w:val="en-GB"/>
        </w:rPr>
        <w:t xml:space="preserve">by </w:t>
      </w:r>
      <w:r w:rsidR="000D02A6" w:rsidRPr="000A705C">
        <w:rPr>
          <w:szCs w:val="24"/>
          <w:lang w:val="en-GB"/>
        </w:rPr>
        <w:lastRenderedPageBreak/>
        <w:t>previous scholars, r</w:t>
      </w:r>
      <w:r w:rsidR="00A27BDF" w:rsidRPr="000A705C">
        <w:rPr>
          <w:szCs w:val="24"/>
          <w:lang w:val="en-GB"/>
        </w:rPr>
        <w:t>esource availability is</w:t>
      </w:r>
      <w:r w:rsidR="000D02A6" w:rsidRPr="000A705C">
        <w:rPr>
          <w:szCs w:val="24"/>
          <w:lang w:val="en-GB"/>
        </w:rPr>
        <w:t xml:space="preserve"> </w:t>
      </w:r>
      <w:r w:rsidR="00A27BDF" w:rsidRPr="000A705C">
        <w:rPr>
          <w:szCs w:val="24"/>
          <w:lang w:val="en-GB"/>
        </w:rPr>
        <w:t>among</w:t>
      </w:r>
      <w:r w:rsidRPr="000A705C">
        <w:rPr>
          <w:szCs w:val="24"/>
          <w:lang w:val="en-GB"/>
        </w:rPr>
        <w:t xml:space="preserve"> the</w:t>
      </w:r>
      <w:r w:rsidR="000D02A6" w:rsidRPr="000A705C">
        <w:rPr>
          <w:szCs w:val="24"/>
          <w:lang w:val="en-GB"/>
        </w:rPr>
        <w:t xml:space="preserve"> </w:t>
      </w:r>
      <w:r w:rsidR="00D82479" w:rsidRPr="000A705C">
        <w:rPr>
          <w:szCs w:val="24"/>
          <w:lang w:val="en-GB"/>
        </w:rPr>
        <w:t>most important</w:t>
      </w:r>
      <w:r w:rsidR="000D02A6" w:rsidRPr="000A705C">
        <w:rPr>
          <w:szCs w:val="24"/>
          <w:lang w:val="en-GB"/>
        </w:rPr>
        <w:t xml:space="preserve"> </w:t>
      </w:r>
      <w:r w:rsidRPr="000A705C">
        <w:rPr>
          <w:szCs w:val="24"/>
          <w:lang w:val="en-GB"/>
        </w:rPr>
        <w:t xml:space="preserve">determining </w:t>
      </w:r>
      <w:r w:rsidR="000D02A6" w:rsidRPr="000A705C">
        <w:rPr>
          <w:szCs w:val="24"/>
          <w:lang w:val="en-GB"/>
        </w:rPr>
        <w:t xml:space="preserve"> </w:t>
      </w:r>
      <w:r w:rsidR="009D1EC4" w:rsidRPr="000A705C">
        <w:rPr>
          <w:szCs w:val="24"/>
          <w:lang w:val="en-GB"/>
        </w:rPr>
        <w:t xml:space="preserve">   </w:t>
      </w:r>
      <w:r w:rsidRPr="000A705C">
        <w:rPr>
          <w:szCs w:val="24"/>
          <w:lang w:val="en-GB"/>
        </w:rPr>
        <w:t xml:space="preserve">factors of </w:t>
      </w:r>
      <w:r w:rsidR="00100D1F" w:rsidRPr="000A705C">
        <w:rPr>
          <w:szCs w:val="24"/>
          <w:lang w:val="en-GB"/>
        </w:rPr>
        <w:t>WL-</w:t>
      </w:r>
      <w:r w:rsidR="00A27BDF" w:rsidRPr="000A705C">
        <w:rPr>
          <w:szCs w:val="24"/>
          <w:lang w:val="en-GB"/>
        </w:rPr>
        <w:t>SMEs performance</w:t>
      </w:r>
      <w:r w:rsidRPr="000A705C">
        <w:rPr>
          <w:szCs w:val="24"/>
          <w:lang w:val="en-GB"/>
        </w:rPr>
        <w:t xml:space="preserve"> </w:t>
      </w:r>
      <w:r w:rsidR="00CF003C" w:rsidRPr="000A705C">
        <w:rPr>
          <w:szCs w:val="24"/>
          <w:lang w:val="en-GB"/>
        </w:rPr>
        <w:t xml:space="preserve"> </w:t>
      </w:r>
      <w:r w:rsidRPr="000A705C">
        <w:rPr>
          <w:szCs w:val="24"/>
          <w:lang w:val="en-GB"/>
        </w:rPr>
        <w:t>(</w:t>
      </w:r>
      <w:r w:rsidR="00624728" w:rsidRPr="000A705C">
        <w:rPr>
          <w:szCs w:val="24"/>
          <w:lang w:val="en-GB"/>
        </w:rPr>
        <w:t>Nwokocha</w:t>
      </w:r>
      <w:r w:rsidRPr="000A705C">
        <w:rPr>
          <w:szCs w:val="24"/>
          <w:lang w:val="en-GB"/>
        </w:rPr>
        <w:t>,</w:t>
      </w:r>
      <w:r w:rsidR="00624728" w:rsidRPr="000A705C">
        <w:rPr>
          <w:szCs w:val="24"/>
          <w:lang w:val="en-GB"/>
        </w:rPr>
        <w:t xml:space="preserve"> </w:t>
      </w:r>
      <w:r w:rsidRPr="000A705C">
        <w:rPr>
          <w:szCs w:val="24"/>
          <w:lang w:val="en-GB"/>
        </w:rPr>
        <w:t>20</w:t>
      </w:r>
      <w:r w:rsidR="00624728" w:rsidRPr="000A705C">
        <w:rPr>
          <w:szCs w:val="24"/>
          <w:lang w:val="en-GB"/>
        </w:rPr>
        <w:t>22</w:t>
      </w:r>
      <w:r w:rsidRPr="000A705C">
        <w:rPr>
          <w:szCs w:val="24"/>
          <w:lang w:val="en-GB"/>
        </w:rPr>
        <w:t xml:space="preserve">). </w:t>
      </w:r>
      <w:r w:rsidR="00555CA5" w:rsidRPr="000A705C">
        <w:rPr>
          <w:szCs w:val="24"/>
          <w:lang w:val="en-GB"/>
        </w:rPr>
        <w:t xml:space="preserve"> </w:t>
      </w:r>
      <w:r w:rsidR="00624728" w:rsidRPr="000A705C">
        <w:rPr>
          <w:szCs w:val="24"/>
          <w:lang w:val="en-GB"/>
        </w:rPr>
        <w:t>Nevertheless,  t</w:t>
      </w:r>
      <w:r w:rsidRPr="000A705C">
        <w:rPr>
          <w:szCs w:val="24"/>
          <w:lang w:val="en-GB"/>
        </w:rPr>
        <w:t>his stud</w:t>
      </w:r>
      <w:r w:rsidR="00624728" w:rsidRPr="000A705C">
        <w:rPr>
          <w:szCs w:val="24"/>
          <w:lang w:val="en-GB"/>
        </w:rPr>
        <w:t>y</w:t>
      </w:r>
      <w:r w:rsidRPr="000A705C">
        <w:rPr>
          <w:szCs w:val="24"/>
          <w:lang w:val="en-GB"/>
        </w:rPr>
        <w:t xml:space="preserve"> </w:t>
      </w:r>
      <w:r w:rsidR="00E83293" w:rsidRPr="000A705C">
        <w:rPr>
          <w:szCs w:val="24"/>
          <w:lang w:val="en-GB"/>
        </w:rPr>
        <w:t xml:space="preserve">did not </w:t>
      </w:r>
      <w:r w:rsidRPr="000A705C">
        <w:rPr>
          <w:szCs w:val="24"/>
          <w:lang w:val="en-GB"/>
        </w:rPr>
        <w:t>support th</w:t>
      </w:r>
      <w:r w:rsidR="00624728" w:rsidRPr="000A705C">
        <w:rPr>
          <w:szCs w:val="24"/>
          <w:lang w:val="en-GB"/>
        </w:rPr>
        <w:t>e</w:t>
      </w:r>
      <w:r w:rsidRPr="000A705C">
        <w:rPr>
          <w:szCs w:val="24"/>
          <w:lang w:val="en-GB"/>
        </w:rPr>
        <w:t xml:space="preserve"> hypothesis. </w:t>
      </w:r>
      <w:r w:rsidR="00294662" w:rsidRPr="000A705C">
        <w:rPr>
          <w:szCs w:val="24"/>
          <w:lang w:val="en-GB"/>
        </w:rPr>
        <w:t>The r</w:t>
      </w:r>
      <w:r w:rsidR="00624728" w:rsidRPr="000A705C">
        <w:rPr>
          <w:szCs w:val="24"/>
          <w:lang w:val="en-GB"/>
        </w:rPr>
        <w:t>esults</w:t>
      </w:r>
      <w:r w:rsidRPr="000A705C">
        <w:rPr>
          <w:szCs w:val="24"/>
          <w:lang w:val="en-GB"/>
        </w:rPr>
        <w:t xml:space="preserve"> </w:t>
      </w:r>
      <w:r w:rsidR="002A3F6B" w:rsidRPr="000A705C">
        <w:rPr>
          <w:szCs w:val="24"/>
          <w:lang w:val="en-GB"/>
        </w:rPr>
        <w:t>indicate</w:t>
      </w:r>
      <w:r w:rsidR="00294662" w:rsidRPr="000A705C">
        <w:rPr>
          <w:szCs w:val="24"/>
          <w:lang w:val="en-GB"/>
        </w:rPr>
        <w:t>d</w:t>
      </w:r>
      <w:r w:rsidR="002A3F6B" w:rsidRPr="000A705C">
        <w:rPr>
          <w:szCs w:val="24"/>
          <w:lang w:val="en-GB"/>
        </w:rPr>
        <w:t xml:space="preserve"> </w:t>
      </w:r>
      <w:r w:rsidRPr="000A705C">
        <w:rPr>
          <w:szCs w:val="24"/>
          <w:lang w:val="en-GB"/>
        </w:rPr>
        <w:t>that</w:t>
      </w:r>
      <w:r w:rsidR="00F52B60" w:rsidRPr="000A705C">
        <w:rPr>
          <w:szCs w:val="24"/>
          <w:lang w:val="en-GB"/>
        </w:rPr>
        <w:t xml:space="preserve"> </w:t>
      </w:r>
      <w:r w:rsidRPr="000A705C">
        <w:rPr>
          <w:szCs w:val="24"/>
          <w:lang w:val="en-GB"/>
        </w:rPr>
        <w:t xml:space="preserve">there </w:t>
      </w:r>
      <w:r w:rsidR="00F52B60" w:rsidRPr="000A705C">
        <w:rPr>
          <w:szCs w:val="24"/>
          <w:lang w:val="en-GB"/>
        </w:rPr>
        <w:t xml:space="preserve"> </w:t>
      </w:r>
      <w:r w:rsidR="00294662" w:rsidRPr="000A705C">
        <w:rPr>
          <w:szCs w:val="24"/>
          <w:lang w:val="en-GB"/>
        </w:rPr>
        <w:t>wa</w:t>
      </w:r>
      <w:r w:rsidRPr="000A705C">
        <w:rPr>
          <w:szCs w:val="24"/>
          <w:lang w:val="en-GB"/>
        </w:rPr>
        <w:t xml:space="preserve">s </w:t>
      </w:r>
      <w:r w:rsidR="00E83293" w:rsidRPr="000A705C">
        <w:rPr>
          <w:szCs w:val="24"/>
          <w:lang w:val="en-GB"/>
        </w:rPr>
        <w:t>a</w:t>
      </w:r>
      <w:r w:rsidR="00F52B60" w:rsidRPr="000A705C">
        <w:rPr>
          <w:szCs w:val="24"/>
          <w:lang w:val="en-GB"/>
        </w:rPr>
        <w:t xml:space="preserve"> </w:t>
      </w:r>
      <w:r w:rsidRPr="000A705C">
        <w:rPr>
          <w:szCs w:val="24"/>
          <w:lang w:val="en-GB"/>
        </w:rPr>
        <w:t xml:space="preserve">weak, </w:t>
      </w:r>
      <w:r w:rsidR="00F52B60" w:rsidRPr="000A705C">
        <w:rPr>
          <w:szCs w:val="24"/>
          <w:lang w:val="en-GB"/>
        </w:rPr>
        <w:t xml:space="preserve"> </w:t>
      </w:r>
      <w:r w:rsidRPr="000A705C">
        <w:rPr>
          <w:szCs w:val="24"/>
          <w:lang w:val="en-GB"/>
        </w:rPr>
        <w:t xml:space="preserve"> non-significant relationship between </w:t>
      </w:r>
      <w:r w:rsidR="002A3F6B" w:rsidRPr="000A705C">
        <w:rPr>
          <w:szCs w:val="24"/>
          <w:lang w:val="en-GB"/>
        </w:rPr>
        <w:t>resource availability (IRA) and WL-SMEs performance</w:t>
      </w:r>
      <w:r w:rsidR="00FD1D70" w:rsidRPr="000A705C">
        <w:rPr>
          <w:szCs w:val="24"/>
          <w:lang w:val="en-GB"/>
        </w:rPr>
        <w:t xml:space="preserve"> on batik</w:t>
      </w:r>
      <w:r w:rsidR="008A7DEF" w:rsidRPr="000A705C">
        <w:rPr>
          <w:szCs w:val="24"/>
          <w:lang w:val="en-GB"/>
        </w:rPr>
        <w:t xml:space="preserve"> SMEs </w:t>
      </w:r>
      <w:r w:rsidR="00FD1D70" w:rsidRPr="000A705C">
        <w:rPr>
          <w:szCs w:val="24"/>
          <w:lang w:val="en-GB"/>
        </w:rPr>
        <w:t xml:space="preserve"> products</w:t>
      </w:r>
      <w:r w:rsidR="005D5903" w:rsidRPr="000A705C">
        <w:rPr>
          <w:szCs w:val="24"/>
          <w:lang w:val="en-GB"/>
        </w:rPr>
        <w:t xml:space="preserve"> </w:t>
      </w:r>
      <w:r w:rsidR="00FD1D70" w:rsidRPr="000A705C">
        <w:rPr>
          <w:szCs w:val="24"/>
          <w:lang w:val="en-GB"/>
        </w:rPr>
        <w:t xml:space="preserve"> </w:t>
      </w:r>
      <w:r w:rsidRPr="000A705C">
        <w:rPr>
          <w:szCs w:val="24"/>
          <w:lang w:val="en-GB"/>
        </w:rPr>
        <w:t>with the following</w:t>
      </w:r>
      <w:r w:rsidR="009D1EC4" w:rsidRPr="000A705C">
        <w:rPr>
          <w:szCs w:val="24"/>
          <w:lang w:val="en-GB"/>
        </w:rPr>
        <w:t xml:space="preserve"> parameters</w:t>
      </w:r>
      <w:r w:rsidRPr="000A705C">
        <w:rPr>
          <w:szCs w:val="24"/>
          <w:lang w:val="en-GB"/>
        </w:rPr>
        <w:t xml:space="preserve">; γ = </w:t>
      </w:r>
      <w:r w:rsidR="00FD1D70" w:rsidRPr="000A705C">
        <w:rPr>
          <w:szCs w:val="24"/>
          <w:lang w:val="en-GB"/>
        </w:rPr>
        <w:t>0</w:t>
      </w:r>
      <w:r w:rsidRPr="000A705C">
        <w:rPr>
          <w:szCs w:val="24"/>
          <w:lang w:val="en-GB"/>
        </w:rPr>
        <w:t>.</w:t>
      </w:r>
      <w:r w:rsidR="00FD1D70" w:rsidRPr="000A705C">
        <w:rPr>
          <w:szCs w:val="24"/>
          <w:lang w:val="en-GB"/>
        </w:rPr>
        <w:t>17</w:t>
      </w:r>
      <w:r w:rsidRPr="000A705C">
        <w:rPr>
          <w:szCs w:val="24"/>
          <w:lang w:val="en-GB"/>
        </w:rPr>
        <w:t>3, CR = 1.</w:t>
      </w:r>
      <w:r w:rsidR="00FD1D70" w:rsidRPr="000A705C">
        <w:rPr>
          <w:szCs w:val="24"/>
          <w:lang w:val="en-GB"/>
        </w:rPr>
        <w:t>729</w:t>
      </w:r>
      <w:r w:rsidRPr="000A705C">
        <w:rPr>
          <w:szCs w:val="24"/>
          <w:lang w:val="en-GB"/>
        </w:rPr>
        <w:t>, p = 0.</w:t>
      </w:r>
      <w:r w:rsidR="00FD1D70" w:rsidRPr="000A705C">
        <w:rPr>
          <w:szCs w:val="24"/>
          <w:lang w:val="en-GB"/>
        </w:rPr>
        <w:t>084</w:t>
      </w:r>
      <w:r w:rsidRPr="000A705C">
        <w:rPr>
          <w:szCs w:val="24"/>
          <w:lang w:val="en-GB"/>
        </w:rPr>
        <w:t xml:space="preserve"> </w:t>
      </w:r>
      <w:r w:rsidR="009F4D5B" w:rsidRPr="000A705C">
        <w:rPr>
          <w:szCs w:val="24"/>
          <w:lang w:val="en-GB"/>
        </w:rPr>
        <w:t xml:space="preserve">in  </w:t>
      </w:r>
      <w:r w:rsidR="00FD1D70" w:rsidRPr="000A705C">
        <w:rPr>
          <w:szCs w:val="24"/>
          <w:lang w:val="en-GB"/>
        </w:rPr>
        <w:t>T</w:t>
      </w:r>
      <w:r w:rsidRPr="000A705C">
        <w:rPr>
          <w:szCs w:val="24"/>
          <w:lang w:val="en-GB"/>
        </w:rPr>
        <w:t>able 4.</w:t>
      </w:r>
      <w:r w:rsidR="00FD1D70" w:rsidRPr="000A705C">
        <w:rPr>
          <w:szCs w:val="24"/>
          <w:lang w:val="en-GB"/>
        </w:rPr>
        <w:t>40</w:t>
      </w:r>
      <w:r w:rsidRPr="000A705C">
        <w:rPr>
          <w:szCs w:val="24"/>
          <w:lang w:val="en-GB"/>
        </w:rPr>
        <w:t>.</w:t>
      </w:r>
      <w:r w:rsidR="00381C9E" w:rsidRPr="000A705C">
        <w:rPr>
          <w:szCs w:val="24"/>
          <w:lang w:val="en-GB"/>
        </w:rPr>
        <w:t xml:space="preserve"> </w:t>
      </w:r>
    </w:p>
    <w:p w14:paraId="173C886B" w14:textId="77777777" w:rsidR="00B82B8C" w:rsidRPr="000A705C" w:rsidRDefault="00B82B8C" w:rsidP="000A705C">
      <w:pPr>
        <w:rPr>
          <w:szCs w:val="24"/>
          <w:lang w:val="en-GB"/>
        </w:rPr>
      </w:pPr>
    </w:p>
    <w:p w14:paraId="79E2C61C" w14:textId="348C0C99" w:rsidR="00CC1995" w:rsidRPr="000A705C" w:rsidRDefault="00E83293" w:rsidP="000A705C">
      <w:pPr>
        <w:rPr>
          <w:szCs w:val="24"/>
          <w:lang w:val="en-GB"/>
        </w:rPr>
      </w:pPr>
      <w:r w:rsidRPr="000A705C">
        <w:rPr>
          <w:szCs w:val="24"/>
          <w:lang w:val="en-GB"/>
        </w:rPr>
        <w:t>This</w:t>
      </w:r>
      <w:r w:rsidR="00B64E24" w:rsidRPr="000A705C">
        <w:rPr>
          <w:szCs w:val="24"/>
          <w:lang w:val="en-GB"/>
        </w:rPr>
        <w:t xml:space="preserve"> finding</w:t>
      </w:r>
      <w:r w:rsidRPr="000A705C">
        <w:rPr>
          <w:szCs w:val="24"/>
          <w:lang w:val="en-GB"/>
        </w:rPr>
        <w:t xml:space="preserve"> is attributed to the awareness of </w:t>
      </w:r>
      <w:r w:rsidR="003412D5" w:rsidRPr="000A705C">
        <w:rPr>
          <w:szCs w:val="24"/>
          <w:lang w:val="en-GB"/>
        </w:rPr>
        <w:t>W</w:t>
      </w:r>
      <w:r w:rsidR="00555CA5" w:rsidRPr="000A705C">
        <w:rPr>
          <w:szCs w:val="24"/>
          <w:lang w:val="en-GB"/>
        </w:rPr>
        <w:t xml:space="preserve">L-SMEs </w:t>
      </w:r>
      <w:r w:rsidR="00C360FC" w:rsidRPr="000A705C">
        <w:rPr>
          <w:szCs w:val="24"/>
          <w:lang w:val="en-GB"/>
        </w:rPr>
        <w:t xml:space="preserve">decision makers </w:t>
      </w:r>
      <w:r w:rsidR="00471023" w:rsidRPr="000A705C">
        <w:rPr>
          <w:szCs w:val="24"/>
          <w:lang w:val="en-GB"/>
        </w:rPr>
        <w:t xml:space="preserve"> </w:t>
      </w:r>
      <w:r w:rsidR="003412D5" w:rsidRPr="000A705C">
        <w:rPr>
          <w:szCs w:val="24"/>
          <w:lang w:val="en-GB"/>
        </w:rPr>
        <w:t>o</w:t>
      </w:r>
      <w:r w:rsidR="00452BA8" w:rsidRPr="000A705C">
        <w:rPr>
          <w:szCs w:val="24"/>
          <w:lang w:val="en-GB"/>
        </w:rPr>
        <w:t>f</w:t>
      </w:r>
      <w:r w:rsidR="008B3DFA" w:rsidRPr="000A705C">
        <w:rPr>
          <w:szCs w:val="24"/>
          <w:lang w:val="en-GB"/>
        </w:rPr>
        <w:t xml:space="preserve"> </w:t>
      </w:r>
      <w:r w:rsidR="00452BA8" w:rsidRPr="000A705C">
        <w:rPr>
          <w:szCs w:val="24"/>
          <w:lang w:val="en-GB"/>
        </w:rPr>
        <w:t>the</w:t>
      </w:r>
      <w:r w:rsidR="008B3DFA" w:rsidRPr="000A705C">
        <w:rPr>
          <w:szCs w:val="24"/>
          <w:lang w:val="en-GB"/>
        </w:rPr>
        <w:t xml:space="preserve"> </w:t>
      </w:r>
      <w:r w:rsidR="00452BA8" w:rsidRPr="000A705C">
        <w:rPr>
          <w:szCs w:val="24"/>
          <w:lang w:val="en-GB"/>
        </w:rPr>
        <w:t xml:space="preserve">proximity </w:t>
      </w:r>
      <w:r w:rsidRPr="000A705C">
        <w:rPr>
          <w:szCs w:val="24"/>
          <w:lang w:val="en-GB"/>
        </w:rPr>
        <w:t xml:space="preserve">on </w:t>
      </w:r>
      <w:r w:rsidR="00452BA8" w:rsidRPr="000A705C">
        <w:rPr>
          <w:szCs w:val="24"/>
          <w:lang w:val="en-GB"/>
        </w:rPr>
        <w:t>how</w:t>
      </w:r>
      <w:r w:rsidR="003412D5" w:rsidRPr="000A705C">
        <w:rPr>
          <w:szCs w:val="24"/>
          <w:lang w:val="en-GB"/>
        </w:rPr>
        <w:t xml:space="preserve"> </w:t>
      </w:r>
      <w:r w:rsidR="00453FD2" w:rsidRPr="000A705C">
        <w:rPr>
          <w:szCs w:val="24"/>
          <w:lang w:val="en-GB"/>
        </w:rPr>
        <w:t xml:space="preserve">resource </w:t>
      </w:r>
      <w:r w:rsidR="00642B0E" w:rsidRPr="000A705C">
        <w:rPr>
          <w:szCs w:val="24"/>
          <w:lang w:val="en-GB"/>
        </w:rPr>
        <w:t xml:space="preserve"> </w:t>
      </w:r>
      <w:r w:rsidR="00453FD2" w:rsidRPr="000A705C">
        <w:rPr>
          <w:szCs w:val="24"/>
          <w:lang w:val="en-GB"/>
        </w:rPr>
        <w:t>availabili</w:t>
      </w:r>
      <w:r w:rsidR="00452BA8" w:rsidRPr="000A705C">
        <w:rPr>
          <w:szCs w:val="24"/>
          <w:lang w:val="en-GB"/>
        </w:rPr>
        <w:t>ty is</w:t>
      </w:r>
      <w:r w:rsidR="003412D5" w:rsidRPr="000A705C">
        <w:rPr>
          <w:szCs w:val="24"/>
          <w:lang w:val="en-GB"/>
        </w:rPr>
        <w:t xml:space="preserve"> associated with </w:t>
      </w:r>
      <w:r w:rsidR="00642B0E" w:rsidRPr="000A705C">
        <w:rPr>
          <w:szCs w:val="24"/>
          <w:lang w:val="en-GB"/>
        </w:rPr>
        <w:t xml:space="preserve"> </w:t>
      </w:r>
      <w:r w:rsidR="005E7A34" w:rsidRPr="000A705C">
        <w:rPr>
          <w:szCs w:val="24"/>
          <w:lang w:val="en-GB"/>
        </w:rPr>
        <w:t xml:space="preserve">productivity and </w:t>
      </w:r>
      <w:r w:rsidR="00452BA8" w:rsidRPr="000A705C">
        <w:rPr>
          <w:szCs w:val="24"/>
          <w:lang w:val="en-GB"/>
        </w:rPr>
        <w:t>profitability in</w:t>
      </w:r>
      <w:r w:rsidR="00642B0E" w:rsidRPr="000A705C">
        <w:rPr>
          <w:szCs w:val="24"/>
          <w:lang w:val="en-GB"/>
        </w:rPr>
        <w:t xml:space="preserve"> the</w:t>
      </w:r>
      <w:r w:rsidR="00452BA8" w:rsidRPr="000A705C">
        <w:rPr>
          <w:szCs w:val="24"/>
          <w:lang w:val="en-GB"/>
        </w:rPr>
        <w:t xml:space="preserve"> most</w:t>
      </w:r>
      <w:r w:rsidR="007D3E11" w:rsidRPr="000A705C">
        <w:rPr>
          <w:szCs w:val="24"/>
          <w:lang w:val="en-GB"/>
        </w:rPr>
        <w:t xml:space="preserve"> </w:t>
      </w:r>
      <w:r w:rsidR="00642B0E" w:rsidRPr="000A705C">
        <w:rPr>
          <w:szCs w:val="24"/>
          <w:lang w:val="en-GB"/>
        </w:rPr>
        <w:t>SMEs</w:t>
      </w:r>
      <w:r w:rsidR="00B64E24" w:rsidRPr="000A705C">
        <w:rPr>
          <w:szCs w:val="24"/>
          <w:lang w:val="en-GB"/>
        </w:rPr>
        <w:t xml:space="preserve">. </w:t>
      </w:r>
      <w:r w:rsidR="00452BA8" w:rsidRPr="000A705C">
        <w:rPr>
          <w:szCs w:val="24"/>
          <w:lang w:val="en-GB"/>
        </w:rPr>
        <w:t xml:space="preserve"> </w:t>
      </w:r>
      <w:r w:rsidRPr="000A705C">
        <w:rPr>
          <w:szCs w:val="24"/>
          <w:lang w:val="en-GB"/>
        </w:rPr>
        <w:t xml:space="preserve">There </w:t>
      </w:r>
      <w:r w:rsidR="004E1734" w:rsidRPr="000A705C">
        <w:rPr>
          <w:szCs w:val="24"/>
          <w:lang w:val="en-GB"/>
        </w:rPr>
        <w:t xml:space="preserve">is a general </w:t>
      </w:r>
      <w:r w:rsidR="0026647A" w:rsidRPr="000A705C">
        <w:rPr>
          <w:szCs w:val="24"/>
          <w:lang w:val="en-GB"/>
        </w:rPr>
        <w:t>consensus</w:t>
      </w:r>
      <w:r w:rsidR="005E7A34" w:rsidRPr="000A705C">
        <w:rPr>
          <w:szCs w:val="24"/>
          <w:lang w:val="en-GB"/>
        </w:rPr>
        <w:t xml:space="preserve">  that</w:t>
      </w:r>
      <w:r w:rsidR="00B64E24" w:rsidRPr="000A705C">
        <w:rPr>
          <w:szCs w:val="24"/>
          <w:lang w:val="en-GB"/>
        </w:rPr>
        <w:t xml:space="preserve"> </w:t>
      </w:r>
      <w:r w:rsidR="003412D5" w:rsidRPr="000A705C">
        <w:rPr>
          <w:szCs w:val="24"/>
          <w:lang w:val="en-GB"/>
        </w:rPr>
        <w:t xml:space="preserve"> </w:t>
      </w:r>
      <w:r w:rsidRPr="000A705C">
        <w:rPr>
          <w:szCs w:val="24"/>
          <w:lang w:val="en-GB"/>
        </w:rPr>
        <w:t xml:space="preserve">the </w:t>
      </w:r>
      <w:r w:rsidR="00452BA8" w:rsidRPr="000A705C">
        <w:rPr>
          <w:szCs w:val="24"/>
          <w:lang w:val="en-GB"/>
        </w:rPr>
        <w:t>lack of</w:t>
      </w:r>
      <w:r w:rsidR="008B3DFA" w:rsidRPr="000A705C">
        <w:rPr>
          <w:szCs w:val="24"/>
          <w:lang w:val="en-GB"/>
        </w:rPr>
        <w:t xml:space="preserve"> </w:t>
      </w:r>
      <w:r w:rsidR="003412D5" w:rsidRPr="000A705C">
        <w:rPr>
          <w:szCs w:val="24"/>
          <w:lang w:val="en-GB"/>
        </w:rPr>
        <w:t>expos</w:t>
      </w:r>
      <w:r w:rsidR="00452BA8" w:rsidRPr="000A705C">
        <w:rPr>
          <w:szCs w:val="24"/>
          <w:lang w:val="en-GB"/>
        </w:rPr>
        <w:t>ure</w:t>
      </w:r>
      <w:r w:rsidR="005D5903" w:rsidRPr="000A705C">
        <w:rPr>
          <w:szCs w:val="24"/>
          <w:lang w:val="en-GB"/>
        </w:rPr>
        <w:t xml:space="preserve"> in</w:t>
      </w:r>
      <w:r w:rsidR="003412D5" w:rsidRPr="000A705C">
        <w:rPr>
          <w:szCs w:val="24"/>
          <w:lang w:val="en-GB"/>
        </w:rPr>
        <w:t xml:space="preserve"> </w:t>
      </w:r>
      <w:r w:rsidR="00452BA8" w:rsidRPr="000A705C">
        <w:rPr>
          <w:szCs w:val="24"/>
          <w:lang w:val="en-GB"/>
        </w:rPr>
        <w:t>business education</w:t>
      </w:r>
      <w:r w:rsidR="005E7A34" w:rsidRPr="000A705C">
        <w:rPr>
          <w:szCs w:val="24"/>
          <w:lang w:val="en-GB"/>
        </w:rPr>
        <w:t xml:space="preserve"> </w:t>
      </w:r>
      <w:r w:rsidR="00A65E42" w:rsidRPr="000A705C">
        <w:rPr>
          <w:szCs w:val="24"/>
          <w:lang w:val="en-GB"/>
        </w:rPr>
        <w:t>and</w:t>
      </w:r>
      <w:r w:rsidR="005D5903" w:rsidRPr="000A705C">
        <w:rPr>
          <w:szCs w:val="24"/>
          <w:lang w:val="en-GB"/>
        </w:rPr>
        <w:t xml:space="preserve"> </w:t>
      </w:r>
      <w:r w:rsidR="00A65E42" w:rsidRPr="000A705C">
        <w:rPr>
          <w:szCs w:val="24"/>
          <w:lang w:val="en-GB"/>
        </w:rPr>
        <w:t xml:space="preserve">management </w:t>
      </w:r>
      <w:r w:rsidR="007D3E11" w:rsidRPr="000A705C">
        <w:rPr>
          <w:szCs w:val="24"/>
          <w:lang w:val="en-GB"/>
        </w:rPr>
        <w:t>ha</w:t>
      </w:r>
      <w:r w:rsidRPr="000A705C">
        <w:rPr>
          <w:szCs w:val="24"/>
          <w:lang w:val="en-GB"/>
        </w:rPr>
        <w:t>s</w:t>
      </w:r>
      <w:r w:rsidR="004E1734" w:rsidRPr="000A705C">
        <w:rPr>
          <w:szCs w:val="24"/>
          <w:lang w:val="en-GB"/>
        </w:rPr>
        <w:t xml:space="preserve"> to </w:t>
      </w:r>
      <w:r w:rsidRPr="000A705C">
        <w:rPr>
          <w:szCs w:val="24"/>
          <w:lang w:val="en-GB"/>
        </w:rPr>
        <w:t xml:space="preserve">a large </w:t>
      </w:r>
      <w:r w:rsidR="005D5903" w:rsidRPr="000A705C">
        <w:rPr>
          <w:szCs w:val="24"/>
          <w:lang w:val="en-GB"/>
        </w:rPr>
        <w:t xml:space="preserve"> </w:t>
      </w:r>
      <w:r w:rsidR="004E1734" w:rsidRPr="000A705C">
        <w:rPr>
          <w:szCs w:val="24"/>
          <w:lang w:val="en-GB"/>
        </w:rPr>
        <w:t xml:space="preserve">extent </w:t>
      </w:r>
      <w:r w:rsidR="00F375F4" w:rsidRPr="000A705C">
        <w:rPr>
          <w:szCs w:val="24"/>
          <w:lang w:val="en-GB"/>
        </w:rPr>
        <w:t xml:space="preserve"> undermined</w:t>
      </w:r>
      <w:r w:rsidR="00FF31D7" w:rsidRPr="000A705C">
        <w:rPr>
          <w:szCs w:val="24"/>
          <w:lang w:val="en-GB"/>
        </w:rPr>
        <w:t xml:space="preserve"> </w:t>
      </w:r>
      <w:r w:rsidR="00F375F4" w:rsidRPr="000A705C">
        <w:rPr>
          <w:szCs w:val="24"/>
          <w:lang w:val="en-GB"/>
        </w:rPr>
        <w:t xml:space="preserve"> </w:t>
      </w:r>
      <w:r w:rsidR="007D3E11" w:rsidRPr="000A705C">
        <w:rPr>
          <w:szCs w:val="24"/>
          <w:lang w:val="en-GB"/>
        </w:rPr>
        <w:t>the ability to access</w:t>
      </w:r>
      <w:r w:rsidR="00F375F4" w:rsidRPr="000A705C">
        <w:rPr>
          <w:szCs w:val="24"/>
          <w:lang w:val="en-GB"/>
        </w:rPr>
        <w:t xml:space="preserve"> </w:t>
      </w:r>
      <w:r w:rsidR="007D3E11" w:rsidRPr="000A705C">
        <w:rPr>
          <w:szCs w:val="24"/>
          <w:lang w:val="en-GB"/>
        </w:rPr>
        <w:t>various resources required by the firm</w:t>
      </w:r>
      <w:r w:rsidRPr="000A705C">
        <w:rPr>
          <w:szCs w:val="24"/>
          <w:lang w:val="en-GB"/>
        </w:rPr>
        <w:t xml:space="preserve">, which </w:t>
      </w:r>
      <w:r w:rsidR="007D3E11" w:rsidRPr="000A705C">
        <w:rPr>
          <w:szCs w:val="24"/>
          <w:lang w:val="en-GB"/>
        </w:rPr>
        <w:t xml:space="preserve"> </w:t>
      </w:r>
      <w:r w:rsidRPr="000A705C">
        <w:rPr>
          <w:szCs w:val="24"/>
          <w:lang w:val="en-GB"/>
        </w:rPr>
        <w:t>include</w:t>
      </w:r>
      <w:r w:rsidR="007D3E11" w:rsidRPr="000A705C">
        <w:rPr>
          <w:szCs w:val="24"/>
          <w:lang w:val="en-GB"/>
        </w:rPr>
        <w:t xml:space="preserve"> financial</w:t>
      </w:r>
      <w:r w:rsidR="00FF31D7" w:rsidRPr="000A705C">
        <w:rPr>
          <w:szCs w:val="24"/>
          <w:lang w:val="en-GB"/>
        </w:rPr>
        <w:t xml:space="preserve"> resources</w:t>
      </w:r>
      <w:r w:rsidRPr="000A705C">
        <w:rPr>
          <w:szCs w:val="24"/>
          <w:lang w:val="en-GB"/>
        </w:rPr>
        <w:t xml:space="preserve"> and </w:t>
      </w:r>
      <w:r w:rsidR="007D3E11" w:rsidRPr="000A705C">
        <w:rPr>
          <w:szCs w:val="24"/>
          <w:lang w:val="en-GB"/>
        </w:rPr>
        <w:t xml:space="preserve">human and </w:t>
      </w:r>
      <w:r w:rsidR="009F0AE4" w:rsidRPr="000A705C">
        <w:rPr>
          <w:szCs w:val="24"/>
          <w:lang w:val="en-GB"/>
        </w:rPr>
        <w:t>organizational</w:t>
      </w:r>
      <w:r w:rsidR="007D3E11" w:rsidRPr="000A705C">
        <w:rPr>
          <w:szCs w:val="24"/>
          <w:lang w:val="en-GB"/>
        </w:rPr>
        <w:t xml:space="preserve"> resources</w:t>
      </w:r>
      <w:r w:rsidR="00BA39DD" w:rsidRPr="000A705C">
        <w:rPr>
          <w:szCs w:val="24"/>
          <w:lang w:val="en-GB"/>
        </w:rPr>
        <w:t xml:space="preserve"> </w:t>
      </w:r>
      <w:r w:rsidR="005D5903" w:rsidRPr="000A705C">
        <w:rPr>
          <w:szCs w:val="24"/>
          <w:lang w:val="en-GB"/>
        </w:rPr>
        <w:t xml:space="preserve">(Onileowo, </w:t>
      </w:r>
      <w:r w:rsidR="00BA39DD" w:rsidRPr="000A705C">
        <w:rPr>
          <w:szCs w:val="24"/>
          <w:lang w:val="en-GB"/>
        </w:rPr>
        <w:t>2021)</w:t>
      </w:r>
      <w:r w:rsidR="00C360FC" w:rsidRPr="000A705C">
        <w:rPr>
          <w:szCs w:val="24"/>
          <w:lang w:val="en-GB"/>
        </w:rPr>
        <w:t xml:space="preserve">. </w:t>
      </w:r>
      <w:r w:rsidR="007D3E11" w:rsidRPr="000A705C">
        <w:rPr>
          <w:szCs w:val="24"/>
          <w:lang w:val="en-GB"/>
        </w:rPr>
        <w:t xml:space="preserve"> </w:t>
      </w:r>
      <w:r w:rsidR="00C360FC" w:rsidRPr="000A705C">
        <w:rPr>
          <w:szCs w:val="24"/>
          <w:lang w:val="en-GB"/>
        </w:rPr>
        <w:t>A</w:t>
      </w:r>
      <w:r w:rsidR="00F375F4" w:rsidRPr="000A705C">
        <w:rPr>
          <w:szCs w:val="24"/>
          <w:lang w:val="en-GB"/>
        </w:rPr>
        <w:t>s a result</w:t>
      </w:r>
      <w:r w:rsidRPr="000A705C">
        <w:rPr>
          <w:szCs w:val="24"/>
          <w:lang w:val="en-GB"/>
        </w:rPr>
        <w:t>,</w:t>
      </w:r>
      <w:r w:rsidR="00F375F4" w:rsidRPr="000A705C">
        <w:rPr>
          <w:szCs w:val="24"/>
          <w:lang w:val="en-GB"/>
        </w:rPr>
        <w:t xml:space="preserve"> </w:t>
      </w:r>
      <w:r w:rsidR="00C360FC" w:rsidRPr="000A705C">
        <w:rPr>
          <w:szCs w:val="24"/>
          <w:lang w:val="en-GB"/>
        </w:rPr>
        <w:t>this</w:t>
      </w:r>
      <w:r w:rsidR="007D3E11" w:rsidRPr="000A705C">
        <w:rPr>
          <w:szCs w:val="24"/>
          <w:lang w:val="en-GB"/>
        </w:rPr>
        <w:t xml:space="preserve"> translates </w:t>
      </w:r>
      <w:r w:rsidRPr="000A705C">
        <w:rPr>
          <w:szCs w:val="24"/>
          <w:lang w:val="en-GB"/>
        </w:rPr>
        <w:t xml:space="preserve">to </w:t>
      </w:r>
      <w:r w:rsidR="00CC1995" w:rsidRPr="000A705C">
        <w:rPr>
          <w:szCs w:val="24"/>
          <w:lang w:val="en-GB"/>
        </w:rPr>
        <w:t>the</w:t>
      </w:r>
      <w:r w:rsidR="00FF31D7" w:rsidRPr="000A705C">
        <w:rPr>
          <w:szCs w:val="24"/>
          <w:lang w:val="en-GB"/>
        </w:rPr>
        <w:t xml:space="preserve"> respondents</w:t>
      </w:r>
      <w:r w:rsidR="00C360FC" w:rsidRPr="000A705C">
        <w:rPr>
          <w:szCs w:val="24"/>
          <w:lang w:val="en-GB"/>
        </w:rPr>
        <w:t>’</w:t>
      </w:r>
      <w:r w:rsidR="00FF31D7" w:rsidRPr="000A705C">
        <w:rPr>
          <w:szCs w:val="24"/>
          <w:lang w:val="en-GB"/>
        </w:rPr>
        <w:t xml:space="preserve"> </w:t>
      </w:r>
      <w:r w:rsidR="00CC1995" w:rsidRPr="000A705C">
        <w:rPr>
          <w:szCs w:val="24"/>
          <w:lang w:val="en-GB"/>
        </w:rPr>
        <w:t>total dependency</w:t>
      </w:r>
      <w:r w:rsidR="007D3E11" w:rsidRPr="000A705C">
        <w:rPr>
          <w:szCs w:val="24"/>
          <w:lang w:val="en-GB"/>
        </w:rPr>
        <w:t xml:space="preserve"> </w:t>
      </w:r>
      <w:r w:rsidR="0026647A" w:rsidRPr="000A705C">
        <w:rPr>
          <w:szCs w:val="24"/>
          <w:lang w:val="en-GB"/>
        </w:rPr>
        <w:t>on the</w:t>
      </w:r>
      <w:r w:rsidR="00CC1995" w:rsidRPr="000A705C">
        <w:rPr>
          <w:bCs/>
          <w:iCs/>
          <w:szCs w:val="24"/>
          <w:lang w:val="en-GB"/>
        </w:rPr>
        <w:t xml:space="preserve"> government 10</w:t>
      </w:r>
      <w:r w:rsidRPr="000A705C">
        <w:rPr>
          <w:bCs/>
          <w:iCs/>
          <w:szCs w:val="24"/>
          <w:lang w:val="en-GB"/>
        </w:rPr>
        <w:t xml:space="preserve"> </w:t>
      </w:r>
      <w:r w:rsidRPr="000A705C">
        <w:rPr>
          <w:szCs w:val="24"/>
          <w:lang w:val="en-GB"/>
        </w:rPr>
        <w:t>per cent</w:t>
      </w:r>
      <w:r w:rsidR="00CC1995" w:rsidRPr="000A705C">
        <w:rPr>
          <w:bCs/>
          <w:iCs/>
          <w:szCs w:val="24"/>
          <w:lang w:val="en-GB"/>
        </w:rPr>
        <w:t xml:space="preserve"> of the  </w:t>
      </w:r>
      <w:r w:rsidR="00FF31D7" w:rsidRPr="000A705C">
        <w:rPr>
          <w:bCs/>
          <w:iCs/>
          <w:szCs w:val="24"/>
          <w:lang w:val="en-GB"/>
        </w:rPr>
        <w:t>m</w:t>
      </w:r>
      <w:r w:rsidR="00CC1995" w:rsidRPr="000A705C">
        <w:rPr>
          <w:bCs/>
          <w:iCs/>
          <w:szCs w:val="24"/>
          <w:lang w:val="en-GB"/>
        </w:rPr>
        <w:t xml:space="preserve">unicipal budget for </w:t>
      </w:r>
      <w:r w:rsidRPr="000A705C">
        <w:rPr>
          <w:bCs/>
          <w:iCs/>
          <w:szCs w:val="24"/>
          <w:lang w:val="en-GB"/>
        </w:rPr>
        <w:t xml:space="preserve">women </w:t>
      </w:r>
      <w:r w:rsidR="00CC1995" w:rsidRPr="000A705C">
        <w:rPr>
          <w:bCs/>
          <w:iCs/>
          <w:szCs w:val="24"/>
          <w:lang w:val="en-GB"/>
        </w:rPr>
        <w:t xml:space="preserve">groups , youth and people with disabilities </w:t>
      </w:r>
      <w:r w:rsidR="002A3454" w:rsidRPr="000A705C">
        <w:rPr>
          <w:bCs/>
          <w:iCs/>
          <w:szCs w:val="24"/>
          <w:lang w:val="en-GB"/>
        </w:rPr>
        <w:t xml:space="preserve">- </w:t>
      </w:r>
      <w:r w:rsidR="00CC1995" w:rsidRPr="000A705C">
        <w:rPr>
          <w:bCs/>
          <w:iCs/>
          <w:szCs w:val="24"/>
          <w:lang w:val="en-GB"/>
        </w:rPr>
        <w:t>PwDs</w:t>
      </w:r>
      <w:r w:rsidR="002A3454" w:rsidRPr="000A705C">
        <w:rPr>
          <w:bCs/>
          <w:iCs/>
          <w:szCs w:val="24"/>
          <w:lang w:val="en-GB"/>
        </w:rPr>
        <w:t xml:space="preserve"> (URT, 2021). </w:t>
      </w:r>
    </w:p>
    <w:p w14:paraId="4AC1F19C" w14:textId="77777777" w:rsidR="000F1351" w:rsidRPr="000A705C" w:rsidRDefault="000F1351" w:rsidP="000A705C">
      <w:pPr>
        <w:rPr>
          <w:szCs w:val="24"/>
          <w:lang w:val="en-GB"/>
        </w:rPr>
      </w:pPr>
    </w:p>
    <w:p w14:paraId="01129BDF" w14:textId="04FEB941" w:rsidR="00173BEB" w:rsidRPr="000A705C" w:rsidRDefault="00642B0E" w:rsidP="000A705C">
      <w:pPr>
        <w:rPr>
          <w:szCs w:val="24"/>
          <w:lang w:val="en-GB"/>
        </w:rPr>
      </w:pPr>
      <w:r w:rsidRPr="000A705C">
        <w:rPr>
          <w:szCs w:val="24"/>
          <w:lang w:val="en-GB"/>
        </w:rPr>
        <w:t>F</w:t>
      </w:r>
      <w:r w:rsidR="000F1351" w:rsidRPr="000A705C">
        <w:rPr>
          <w:szCs w:val="24"/>
          <w:lang w:val="en-GB"/>
        </w:rPr>
        <w:t>inancial resource</w:t>
      </w:r>
      <w:r w:rsidR="005D5903" w:rsidRPr="000A705C">
        <w:rPr>
          <w:szCs w:val="24"/>
          <w:lang w:val="en-GB"/>
        </w:rPr>
        <w:t>s</w:t>
      </w:r>
      <w:r w:rsidR="000F1351" w:rsidRPr="000A705C">
        <w:rPr>
          <w:szCs w:val="24"/>
          <w:lang w:val="en-GB"/>
        </w:rPr>
        <w:t xml:space="preserve"> </w:t>
      </w:r>
      <w:r w:rsidR="00E83293" w:rsidRPr="000A705C">
        <w:rPr>
          <w:szCs w:val="24"/>
          <w:lang w:val="en-GB"/>
        </w:rPr>
        <w:t xml:space="preserve">have </w:t>
      </w:r>
      <w:r w:rsidR="007F0D8A" w:rsidRPr="000A705C">
        <w:rPr>
          <w:szCs w:val="24"/>
          <w:lang w:val="en-GB"/>
        </w:rPr>
        <w:t>been identi</w:t>
      </w:r>
      <w:r w:rsidR="005E4536" w:rsidRPr="000A705C">
        <w:rPr>
          <w:szCs w:val="24"/>
          <w:lang w:val="en-GB"/>
        </w:rPr>
        <w:t xml:space="preserve">fied </w:t>
      </w:r>
      <w:r w:rsidRPr="000A705C">
        <w:rPr>
          <w:szCs w:val="24"/>
          <w:lang w:val="en-GB"/>
        </w:rPr>
        <w:t xml:space="preserve">in the context of SMEs </w:t>
      </w:r>
      <w:r w:rsidR="005E4536" w:rsidRPr="000A705C">
        <w:rPr>
          <w:szCs w:val="24"/>
          <w:lang w:val="en-GB"/>
        </w:rPr>
        <w:t xml:space="preserve">as one of the significant determinants of </w:t>
      </w:r>
      <w:r w:rsidR="00865769" w:rsidRPr="000A705C">
        <w:rPr>
          <w:szCs w:val="24"/>
          <w:lang w:val="en-GB"/>
        </w:rPr>
        <w:t>SEMs</w:t>
      </w:r>
      <w:r w:rsidR="00D73D84" w:rsidRPr="000A705C">
        <w:rPr>
          <w:szCs w:val="24"/>
          <w:lang w:val="en-GB"/>
        </w:rPr>
        <w:t xml:space="preserve"> </w:t>
      </w:r>
      <w:r w:rsidR="000F1351" w:rsidRPr="000A705C">
        <w:rPr>
          <w:szCs w:val="24"/>
          <w:lang w:val="en-GB"/>
        </w:rPr>
        <w:t>performance (</w:t>
      </w:r>
      <w:r w:rsidR="00195BC5" w:rsidRPr="000A705C">
        <w:rPr>
          <w:szCs w:val="24"/>
          <w:lang w:val="en-GB"/>
        </w:rPr>
        <w:t xml:space="preserve">Zarrouk </w:t>
      </w:r>
      <w:r w:rsidR="00195BC5" w:rsidRPr="000A705C">
        <w:rPr>
          <w:i/>
          <w:iCs/>
          <w:szCs w:val="24"/>
          <w:lang w:val="en-GB"/>
        </w:rPr>
        <w:t>et al.,</w:t>
      </w:r>
      <w:r w:rsidR="00195BC5" w:rsidRPr="000A705C">
        <w:rPr>
          <w:szCs w:val="24"/>
          <w:lang w:val="en-GB"/>
        </w:rPr>
        <w:t xml:space="preserve"> 2020</w:t>
      </w:r>
      <w:r w:rsidR="000F1351" w:rsidRPr="000A705C">
        <w:rPr>
          <w:szCs w:val="24"/>
          <w:lang w:val="en-GB"/>
        </w:rPr>
        <w:t>)</w:t>
      </w:r>
      <w:r w:rsidR="00D73D84" w:rsidRPr="000A705C">
        <w:rPr>
          <w:szCs w:val="24"/>
          <w:lang w:val="en-GB"/>
        </w:rPr>
        <w:t>.</w:t>
      </w:r>
      <w:r w:rsidR="000F1351" w:rsidRPr="000A705C">
        <w:rPr>
          <w:szCs w:val="24"/>
          <w:lang w:val="en-GB"/>
        </w:rPr>
        <w:t xml:space="preserve"> </w:t>
      </w:r>
      <w:r w:rsidR="00085CC6" w:rsidRPr="000A705C">
        <w:rPr>
          <w:szCs w:val="24"/>
          <w:lang w:val="en-GB"/>
        </w:rPr>
        <w:t>However,</w:t>
      </w:r>
      <w:r w:rsidR="00FF31D7" w:rsidRPr="000A705C">
        <w:rPr>
          <w:szCs w:val="24"/>
          <w:lang w:val="en-GB"/>
        </w:rPr>
        <w:t xml:space="preserve"> </w:t>
      </w:r>
      <w:r w:rsidR="009C2D14" w:rsidRPr="000A705C">
        <w:rPr>
          <w:szCs w:val="24"/>
          <w:lang w:val="en-GB"/>
        </w:rPr>
        <w:t xml:space="preserve">the lone </w:t>
      </w:r>
      <w:r w:rsidR="00A76826" w:rsidRPr="000A705C">
        <w:rPr>
          <w:szCs w:val="24"/>
          <w:lang w:val="en-GB"/>
        </w:rPr>
        <w:t>resource</w:t>
      </w:r>
      <w:r w:rsidR="009C2D14" w:rsidRPr="000A705C">
        <w:rPr>
          <w:szCs w:val="24"/>
          <w:lang w:val="en-GB"/>
        </w:rPr>
        <w:t xml:space="preserve"> </w:t>
      </w:r>
      <w:r w:rsidR="00A76826" w:rsidRPr="000A705C">
        <w:rPr>
          <w:szCs w:val="24"/>
          <w:lang w:val="en-GB"/>
        </w:rPr>
        <w:t xml:space="preserve"> </w:t>
      </w:r>
      <w:r w:rsidR="00E83293" w:rsidRPr="000A705C">
        <w:rPr>
          <w:szCs w:val="24"/>
          <w:lang w:val="en-GB"/>
        </w:rPr>
        <w:t xml:space="preserve">does not </w:t>
      </w:r>
      <w:r w:rsidR="00AB5D2D" w:rsidRPr="000A705C">
        <w:rPr>
          <w:szCs w:val="24"/>
          <w:lang w:val="en-GB"/>
        </w:rPr>
        <w:t>automatically</w:t>
      </w:r>
      <w:r w:rsidR="00A76826" w:rsidRPr="000A705C">
        <w:rPr>
          <w:szCs w:val="24"/>
          <w:lang w:val="en-GB"/>
        </w:rPr>
        <w:t xml:space="preserve"> guarantee business performance among</w:t>
      </w:r>
      <w:r w:rsidR="00085CC6" w:rsidRPr="000A705C">
        <w:rPr>
          <w:szCs w:val="24"/>
          <w:lang w:val="en-GB"/>
        </w:rPr>
        <w:t xml:space="preserve"> </w:t>
      </w:r>
      <w:r w:rsidR="00A76826" w:rsidRPr="000A705C">
        <w:rPr>
          <w:szCs w:val="24"/>
          <w:lang w:val="en-GB"/>
        </w:rPr>
        <w:t>batik</w:t>
      </w:r>
      <w:r w:rsidR="008B3DFA" w:rsidRPr="000A705C">
        <w:rPr>
          <w:szCs w:val="24"/>
          <w:lang w:val="en-GB"/>
        </w:rPr>
        <w:t xml:space="preserve"> SMEs</w:t>
      </w:r>
      <w:r w:rsidR="00A76826" w:rsidRPr="000A705C">
        <w:rPr>
          <w:szCs w:val="24"/>
          <w:lang w:val="en-GB"/>
        </w:rPr>
        <w:t xml:space="preserve"> business operators</w:t>
      </w:r>
      <w:r w:rsidR="004E1734" w:rsidRPr="000A705C">
        <w:rPr>
          <w:szCs w:val="24"/>
          <w:lang w:val="en-GB"/>
        </w:rPr>
        <w:t>, but should</w:t>
      </w:r>
      <w:r w:rsidR="00C37744" w:rsidRPr="000A705C">
        <w:rPr>
          <w:szCs w:val="24"/>
          <w:lang w:val="en-GB"/>
        </w:rPr>
        <w:t xml:space="preserve"> </w:t>
      </w:r>
      <w:r w:rsidR="005D5903" w:rsidRPr="000A705C">
        <w:rPr>
          <w:szCs w:val="24"/>
          <w:lang w:val="en-GB"/>
        </w:rPr>
        <w:t xml:space="preserve">be </w:t>
      </w:r>
      <w:r w:rsidR="00C37744" w:rsidRPr="000A705C">
        <w:rPr>
          <w:szCs w:val="24"/>
          <w:lang w:val="en-GB"/>
        </w:rPr>
        <w:t>attached</w:t>
      </w:r>
      <w:r w:rsidR="00DD4602" w:rsidRPr="000A705C">
        <w:rPr>
          <w:szCs w:val="24"/>
          <w:lang w:val="en-GB"/>
        </w:rPr>
        <w:t xml:space="preserve"> </w:t>
      </w:r>
      <w:r w:rsidR="00E83293" w:rsidRPr="000A705C">
        <w:rPr>
          <w:szCs w:val="24"/>
          <w:lang w:val="en-GB"/>
        </w:rPr>
        <w:t xml:space="preserve">to </w:t>
      </w:r>
      <w:r w:rsidR="00DD4602" w:rsidRPr="000A705C">
        <w:rPr>
          <w:szCs w:val="24"/>
          <w:lang w:val="en-GB"/>
        </w:rPr>
        <w:t>other</w:t>
      </w:r>
      <w:r w:rsidR="00AB5D2D" w:rsidRPr="000A705C">
        <w:rPr>
          <w:szCs w:val="24"/>
          <w:lang w:val="en-GB"/>
        </w:rPr>
        <w:t xml:space="preserve"> re</w:t>
      </w:r>
      <w:r w:rsidR="00C37744" w:rsidRPr="000A705C">
        <w:rPr>
          <w:szCs w:val="24"/>
          <w:lang w:val="en-GB"/>
        </w:rPr>
        <w:t>sources in an innovative,</w:t>
      </w:r>
      <w:r w:rsidR="00AB5D2D" w:rsidRPr="000A705C">
        <w:rPr>
          <w:szCs w:val="24"/>
          <w:lang w:val="en-GB"/>
        </w:rPr>
        <w:t xml:space="preserve"> and proactive way to achieve superior performance</w:t>
      </w:r>
      <w:r w:rsidR="00421DC6" w:rsidRPr="000A705C">
        <w:rPr>
          <w:szCs w:val="24"/>
          <w:lang w:val="en-GB"/>
        </w:rPr>
        <w:t xml:space="preserve"> (Zeb </w:t>
      </w:r>
      <w:r w:rsidR="00421DC6" w:rsidRPr="000A705C">
        <w:rPr>
          <w:i/>
          <w:iCs/>
          <w:szCs w:val="24"/>
          <w:lang w:val="en-GB"/>
        </w:rPr>
        <w:t>et al.,</w:t>
      </w:r>
      <w:r w:rsidR="00421DC6" w:rsidRPr="000A705C">
        <w:rPr>
          <w:szCs w:val="24"/>
          <w:lang w:val="en-GB"/>
        </w:rPr>
        <w:t xml:space="preserve"> 2020)</w:t>
      </w:r>
      <w:r w:rsidR="006E54A0" w:rsidRPr="000A705C">
        <w:rPr>
          <w:szCs w:val="24"/>
          <w:lang w:val="en-GB"/>
        </w:rPr>
        <w:t xml:space="preserve">. </w:t>
      </w:r>
    </w:p>
    <w:p w14:paraId="1E7D86B6" w14:textId="77777777" w:rsidR="00157A41" w:rsidRPr="000A705C" w:rsidRDefault="00157A41" w:rsidP="000A705C">
      <w:pPr>
        <w:rPr>
          <w:szCs w:val="24"/>
          <w:lang w:val="en-GB"/>
        </w:rPr>
      </w:pPr>
    </w:p>
    <w:p w14:paraId="3F04830C" w14:textId="79E8FDAB" w:rsidR="0080691C" w:rsidRPr="000A705C" w:rsidRDefault="00157A41" w:rsidP="000A705C">
      <w:pPr>
        <w:rPr>
          <w:szCs w:val="24"/>
          <w:lang w:val="en-GB"/>
        </w:rPr>
      </w:pPr>
      <w:r w:rsidRPr="000A705C">
        <w:rPr>
          <w:szCs w:val="24"/>
          <w:lang w:val="en-GB"/>
        </w:rPr>
        <w:t>Therefore</w:t>
      </w:r>
      <w:r w:rsidR="00173BEB" w:rsidRPr="000A705C">
        <w:rPr>
          <w:szCs w:val="24"/>
          <w:lang w:val="en-GB"/>
        </w:rPr>
        <w:t>,  having resource</w:t>
      </w:r>
      <w:r w:rsidRPr="000A705C">
        <w:rPr>
          <w:szCs w:val="24"/>
          <w:lang w:val="en-GB"/>
        </w:rPr>
        <w:t>s</w:t>
      </w:r>
      <w:r w:rsidR="00173BEB" w:rsidRPr="000A705C">
        <w:rPr>
          <w:szCs w:val="24"/>
          <w:lang w:val="en-GB"/>
        </w:rPr>
        <w:t xml:space="preserve">  availa</w:t>
      </w:r>
      <w:r w:rsidRPr="000A705C">
        <w:rPr>
          <w:szCs w:val="24"/>
          <w:lang w:val="en-GB"/>
        </w:rPr>
        <w:t>ble</w:t>
      </w:r>
      <w:r w:rsidR="00173BEB" w:rsidRPr="000A705C">
        <w:rPr>
          <w:szCs w:val="24"/>
          <w:lang w:val="en-GB"/>
        </w:rPr>
        <w:t xml:space="preserve"> such as fina</w:t>
      </w:r>
      <w:r w:rsidRPr="000A705C">
        <w:rPr>
          <w:szCs w:val="24"/>
          <w:lang w:val="en-GB"/>
        </w:rPr>
        <w:t>ncial resource</w:t>
      </w:r>
      <w:r w:rsidR="00173BEB" w:rsidRPr="000A705C">
        <w:rPr>
          <w:szCs w:val="24"/>
          <w:lang w:val="en-GB"/>
        </w:rPr>
        <w:t xml:space="preserve"> with</w:t>
      </w:r>
      <w:r w:rsidR="00C37744" w:rsidRPr="000A705C">
        <w:rPr>
          <w:szCs w:val="24"/>
          <w:lang w:val="en-GB"/>
        </w:rPr>
        <w:t xml:space="preserve"> little ability</w:t>
      </w:r>
      <w:r w:rsidRPr="000A705C">
        <w:rPr>
          <w:szCs w:val="24"/>
          <w:lang w:val="en-GB"/>
        </w:rPr>
        <w:t xml:space="preserve"> (it should be understood that 50% </w:t>
      </w:r>
      <w:r w:rsidR="008B3DFA" w:rsidRPr="000A705C">
        <w:rPr>
          <w:szCs w:val="24"/>
          <w:lang w:val="en-GB"/>
        </w:rPr>
        <w:t xml:space="preserve"> </w:t>
      </w:r>
      <w:r w:rsidRPr="000A705C">
        <w:rPr>
          <w:szCs w:val="24"/>
          <w:lang w:val="en-GB"/>
        </w:rPr>
        <w:t xml:space="preserve">of </w:t>
      </w:r>
      <w:r w:rsidR="008B3DFA" w:rsidRPr="000A705C">
        <w:rPr>
          <w:szCs w:val="24"/>
          <w:lang w:val="en-GB"/>
        </w:rPr>
        <w:t xml:space="preserve"> </w:t>
      </w:r>
      <w:r w:rsidR="00865769" w:rsidRPr="000A705C">
        <w:rPr>
          <w:szCs w:val="24"/>
          <w:lang w:val="en-GB"/>
        </w:rPr>
        <w:t xml:space="preserve">the </w:t>
      </w:r>
      <w:r w:rsidRPr="000A705C">
        <w:rPr>
          <w:szCs w:val="24"/>
          <w:lang w:val="en-GB"/>
        </w:rPr>
        <w:t xml:space="preserve">respondents belong to non-formal and primary </w:t>
      </w:r>
      <w:r w:rsidRPr="000A705C">
        <w:rPr>
          <w:szCs w:val="24"/>
          <w:lang w:val="en-GB"/>
        </w:rPr>
        <w:lastRenderedPageBreak/>
        <w:t>education le</w:t>
      </w:r>
      <w:r w:rsidR="0080691C" w:rsidRPr="000A705C">
        <w:rPr>
          <w:szCs w:val="24"/>
          <w:lang w:val="en-GB"/>
        </w:rPr>
        <w:t>a</w:t>
      </w:r>
      <w:r w:rsidRPr="000A705C">
        <w:rPr>
          <w:szCs w:val="24"/>
          <w:lang w:val="en-GB"/>
        </w:rPr>
        <w:t>ve</w:t>
      </w:r>
      <w:r w:rsidR="0080691C" w:rsidRPr="000A705C">
        <w:rPr>
          <w:szCs w:val="24"/>
          <w:lang w:val="en-GB"/>
        </w:rPr>
        <w:t>rs</w:t>
      </w:r>
      <w:r w:rsidRPr="000A705C">
        <w:rPr>
          <w:szCs w:val="24"/>
          <w:lang w:val="en-GB"/>
        </w:rPr>
        <w:t>)</w:t>
      </w:r>
      <w:r w:rsidR="00060DF6" w:rsidRPr="000A705C">
        <w:rPr>
          <w:szCs w:val="24"/>
          <w:lang w:val="en-GB"/>
        </w:rPr>
        <w:t xml:space="preserve"> </w:t>
      </w:r>
      <w:r w:rsidRPr="000A705C">
        <w:rPr>
          <w:szCs w:val="24"/>
          <w:lang w:val="en-GB"/>
        </w:rPr>
        <w:t>to</w:t>
      </w:r>
      <w:r w:rsidR="007F0D8A" w:rsidRPr="000A705C">
        <w:rPr>
          <w:szCs w:val="24"/>
          <w:lang w:val="en-GB"/>
        </w:rPr>
        <w:t xml:space="preserve"> convert </w:t>
      </w:r>
      <w:r w:rsidR="00E83293" w:rsidRPr="000A705C">
        <w:rPr>
          <w:szCs w:val="24"/>
          <w:lang w:val="en-GB"/>
        </w:rPr>
        <w:t xml:space="preserve">them </w:t>
      </w:r>
      <w:r w:rsidR="00C37744" w:rsidRPr="000A705C">
        <w:rPr>
          <w:szCs w:val="24"/>
          <w:lang w:val="en-GB"/>
        </w:rPr>
        <w:t xml:space="preserve">into strategic assets </w:t>
      </w:r>
      <w:r w:rsidR="005E4536" w:rsidRPr="000A705C">
        <w:rPr>
          <w:szCs w:val="24"/>
          <w:lang w:val="en-GB"/>
        </w:rPr>
        <w:t xml:space="preserve"> </w:t>
      </w:r>
      <w:r w:rsidR="007F0D8A" w:rsidRPr="000A705C">
        <w:rPr>
          <w:szCs w:val="24"/>
          <w:lang w:val="en-GB"/>
        </w:rPr>
        <w:t xml:space="preserve">and </w:t>
      </w:r>
      <w:r w:rsidRPr="000A705C">
        <w:rPr>
          <w:szCs w:val="24"/>
          <w:lang w:val="en-GB"/>
        </w:rPr>
        <w:t xml:space="preserve"> increase their </w:t>
      </w:r>
      <w:r w:rsidR="00173BEB" w:rsidRPr="000A705C">
        <w:rPr>
          <w:szCs w:val="24"/>
          <w:lang w:val="en-GB"/>
        </w:rPr>
        <w:t xml:space="preserve"> </w:t>
      </w:r>
      <w:r w:rsidRPr="000A705C">
        <w:rPr>
          <w:szCs w:val="24"/>
          <w:lang w:val="en-GB"/>
        </w:rPr>
        <w:t>firm’s capacity to implement entrepreneurial orientation (EO) strategies such as R&amp;D, market exploration activities and investment in risky projects, which w</w:t>
      </w:r>
      <w:r w:rsidR="006A1B5A" w:rsidRPr="000A705C">
        <w:rPr>
          <w:szCs w:val="24"/>
          <w:lang w:val="en-GB"/>
        </w:rPr>
        <w:t>ould give the firm a meaningful sense of having the resource available</w:t>
      </w:r>
      <w:r w:rsidR="00695C9B" w:rsidRPr="000A705C">
        <w:rPr>
          <w:szCs w:val="24"/>
          <w:lang w:val="en-GB"/>
        </w:rPr>
        <w:t xml:space="preserve"> </w:t>
      </w:r>
      <w:r w:rsidR="00E83293" w:rsidRPr="000A705C">
        <w:rPr>
          <w:szCs w:val="24"/>
          <w:lang w:val="en-GB"/>
        </w:rPr>
        <w:t xml:space="preserve">is not </w:t>
      </w:r>
      <w:r w:rsidR="00695C9B" w:rsidRPr="000A705C">
        <w:rPr>
          <w:szCs w:val="24"/>
          <w:lang w:val="en-GB"/>
        </w:rPr>
        <w:t xml:space="preserve">sufficient (Zainol &amp; Mamun, </w:t>
      </w:r>
      <w:r w:rsidR="006A1B5A" w:rsidRPr="000A705C">
        <w:rPr>
          <w:szCs w:val="24"/>
          <w:lang w:val="en-GB"/>
        </w:rPr>
        <w:t>2018)</w:t>
      </w:r>
      <w:r w:rsidRPr="000A705C">
        <w:rPr>
          <w:szCs w:val="24"/>
          <w:lang w:val="en-GB"/>
        </w:rPr>
        <w:t xml:space="preserve">. </w:t>
      </w:r>
    </w:p>
    <w:p w14:paraId="4B3A37E7" w14:textId="07A0CDD1" w:rsidR="004D1822" w:rsidRPr="000A705C" w:rsidRDefault="00157A41" w:rsidP="000A705C">
      <w:pPr>
        <w:rPr>
          <w:szCs w:val="24"/>
          <w:lang w:val="en-GB"/>
        </w:rPr>
      </w:pPr>
      <w:r w:rsidRPr="000A705C">
        <w:rPr>
          <w:szCs w:val="24"/>
          <w:lang w:val="en-GB"/>
        </w:rPr>
        <w:t xml:space="preserve"> </w:t>
      </w:r>
    </w:p>
    <w:p w14:paraId="7E197490" w14:textId="6D3B16E3" w:rsidR="00E83CDD" w:rsidRPr="000A705C" w:rsidRDefault="004D1822" w:rsidP="000A705C">
      <w:pPr>
        <w:rPr>
          <w:szCs w:val="24"/>
          <w:lang w:val="en-GB"/>
        </w:rPr>
      </w:pPr>
      <w:r w:rsidRPr="000A705C">
        <w:rPr>
          <w:szCs w:val="24"/>
          <w:lang w:val="en-GB"/>
        </w:rPr>
        <w:t xml:space="preserve">To support </w:t>
      </w:r>
      <w:r w:rsidR="00695C9B" w:rsidRPr="000A705C">
        <w:rPr>
          <w:szCs w:val="24"/>
          <w:lang w:val="en-GB"/>
        </w:rPr>
        <w:t>the contention that</w:t>
      </w:r>
      <w:r w:rsidR="00C7765A" w:rsidRPr="000A705C">
        <w:rPr>
          <w:szCs w:val="24"/>
          <w:lang w:val="en-GB"/>
        </w:rPr>
        <w:t xml:space="preserve"> </w:t>
      </w:r>
      <w:r w:rsidR="00496800" w:rsidRPr="000A705C">
        <w:rPr>
          <w:szCs w:val="24"/>
          <w:lang w:val="en-GB"/>
        </w:rPr>
        <w:t>resource availability</w:t>
      </w:r>
      <w:r w:rsidR="00C7765A" w:rsidRPr="000A705C">
        <w:rPr>
          <w:szCs w:val="24"/>
          <w:lang w:val="en-GB"/>
        </w:rPr>
        <w:t xml:space="preserve"> </w:t>
      </w:r>
      <w:r w:rsidR="006A1B5A" w:rsidRPr="000A705C">
        <w:rPr>
          <w:szCs w:val="24"/>
          <w:lang w:val="en-GB"/>
        </w:rPr>
        <w:t xml:space="preserve">is </w:t>
      </w:r>
      <w:r w:rsidR="0026647A" w:rsidRPr="000A705C">
        <w:rPr>
          <w:szCs w:val="24"/>
          <w:lang w:val="en-GB"/>
        </w:rPr>
        <w:t>non-significant</w:t>
      </w:r>
      <w:r w:rsidR="007C4F1A" w:rsidRPr="000A705C">
        <w:rPr>
          <w:szCs w:val="24"/>
          <w:lang w:val="en-GB"/>
        </w:rPr>
        <w:t xml:space="preserve"> to</w:t>
      </w:r>
      <w:r w:rsidR="00F72AB9" w:rsidRPr="000A705C">
        <w:rPr>
          <w:szCs w:val="24"/>
          <w:lang w:val="en-GB"/>
        </w:rPr>
        <w:t xml:space="preserve"> </w:t>
      </w:r>
      <w:r w:rsidR="00E83293" w:rsidRPr="000A705C">
        <w:rPr>
          <w:szCs w:val="24"/>
          <w:lang w:val="en-GB"/>
        </w:rPr>
        <w:t xml:space="preserve">the </w:t>
      </w:r>
      <w:r w:rsidR="00C7765A" w:rsidRPr="000A705C">
        <w:rPr>
          <w:szCs w:val="24"/>
          <w:lang w:val="en-GB"/>
        </w:rPr>
        <w:t xml:space="preserve"> performance </w:t>
      </w:r>
      <w:r w:rsidR="007C4F1A" w:rsidRPr="000A705C">
        <w:rPr>
          <w:szCs w:val="24"/>
          <w:lang w:val="en-GB"/>
        </w:rPr>
        <w:t xml:space="preserve"> </w:t>
      </w:r>
      <w:r w:rsidR="00E83293" w:rsidRPr="000A705C">
        <w:rPr>
          <w:szCs w:val="24"/>
          <w:lang w:val="en-GB"/>
        </w:rPr>
        <w:t xml:space="preserve">of the firm constitutes </w:t>
      </w:r>
      <w:r w:rsidR="00C7765A" w:rsidRPr="000A705C">
        <w:rPr>
          <w:szCs w:val="24"/>
          <w:lang w:val="en-GB"/>
        </w:rPr>
        <w:t>a great</w:t>
      </w:r>
      <w:r w:rsidR="00F72AB9" w:rsidRPr="000A705C">
        <w:rPr>
          <w:szCs w:val="24"/>
          <w:lang w:val="en-GB"/>
        </w:rPr>
        <w:t xml:space="preserve"> challenge</w:t>
      </w:r>
      <w:r w:rsidR="00EA1883" w:rsidRPr="000A705C">
        <w:rPr>
          <w:szCs w:val="24"/>
          <w:lang w:val="en-GB"/>
        </w:rPr>
        <w:t xml:space="preserve"> in batik SMEs</w:t>
      </w:r>
      <w:r w:rsidR="00F72AB9" w:rsidRPr="000A705C">
        <w:rPr>
          <w:szCs w:val="24"/>
          <w:lang w:val="en-GB"/>
        </w:rPr>
        <w:t xml:space="preserve">. </w:t>
      </w:r>
      <w:r w:rsidR="00C7765A" w:rsidRPr="000A705C">
        <w:rPr>
          <w:szCs w:val="24"/>
          <w:lang w:val="en-GB"/>
        </w:rPr>
        <w:t xml:space="preserve"> </w:t>
      </w:r>
      <w:r w:rsidR="00EA1883" w:rsidRPr="000A705C">
        <w:rPr>
          <w:szCs w:val="24"/>
          <w:lang w:val="en-GB"/>
        </w:rPr>
        <w:t>However, t</w:t>
      </w:r>
      <w:r w:rsidR="00EE7C88" w:rsidRPr="000A705C">
        <w:rPr>
          <w:szCs w:val="24"/>
          <w:lang w:val="en-GB"/>
        </w:rPr>
        <w:t>h</w:t>
      </w:r>
      <w:r w:rsidR="0014137E" w:rsidRPr="000A705C">
        <w:rPr>
          <w:szCs w:val="24"/>
          <w:lang w:val="en-GB"/>
        </w:rPr>
        <w:t>e</w:t>
      </w:r>
      <w:r w:rsidR="00695C9B" w:rsidRPr="000A705C">
        <w:rPr>
          <w:szCs w:val="24"/>
          <w:lang w:val="en-GB"/>
        </w:rPr>
        <w:t xml:space="preserve"> hypothesis</w:t>
      </w:r>
      <w:r w:rsidR="0059151B" w:rsidRPr="000A705C">
        <w:rPr>
          <w:szCs w:val="24"/>
          <w:lang w:val="en-GB"/>
        </w:rPr>
        <w:t xml:space="preserve"> </w:t>
      </w:r>
      <w:r w:rsidR="00EE7C88" w:rsidRPr="000A705C">
        <w:rPr>
          <w:szCs w:val="24"/>
          <w:lang w:val="en-GB"/>
        </w:rPr>
        <w:t xml:space="preserve"> may</w:t>
      </w:r>
      <w:r w:rsidR="00EA1883" w:rsidRPr="000A705C">
        <w:rPr>
          <w:szCs w:val="24"/>
          <w:lang w:val="en-GB"/>
        </w:rPr>
        <w:t xml:space="preserve"> </w:t>
      </w:r>
      <w:r w:rsidR="00EE7C88" w:rsidRPr="000A705C">
        <w:rPr>
          <w:szCs w:val="24"/>
          <w:lang w:val="en-GB"/>
        </w:rPr>
        <w:t>be explained</w:t>
      </w:r>
      <w:r w:rsidR="00695C9B" w:rsidRPr="000A705C">
        <w:rPr>
          <w:szCs w:val="24"/>
          <w:lang w:val="en-GB"/>
        </w:rPr>
        <w:t xml:space="preserve"> </w:t>
      </w:r>
      <w:r w:rsidR="00E83293" w:rsidRPr="000A705C">
        <w:rPr>
          <w:szCs w:val="24"/>
          <w:lang w:val="en-GB"/>
        </w:rPr>
        <w:t xml:space="preserve">by the </w:t>
      </w:r>
      <w:r w:rsidR="0026647A" w:rsidRPr="000A705C">
        <w:rPr>
          <w:szCs w:val="24"/>
          <w:lang w:val="en-GB"/>
        </w:rPr>
        <w:t>fact</w:t>
      </w:r>
      <w:r w:rsidR="00E83293" w:rsidRPr="000A705C">
        <w:rPr>
          <w:szCs w:val="24"/>
          <w:lang w:val="en-GB"/>
        </w:rPr>
        <w:t xml:space="preserve"> </w:t>
      </w:r>
      <w:r w:rsidR="00EE7C88" w:rsidRPr="000A705C">
        <w:rPr>
          <w:szCs w:val="24"/>
          <w:lang w:val="en-GB"/>
        </w:rPr>
        <w:t>that</w:t>
      </w:r>
      <w:r w:rsidR="00E83293" w:rsidRPr="000A705C">
        <w:rPr>
          <w:szCs w:val="24"/>
          <w:lang w:val="en-GB"/>
        </w:rPr>
        <w:t>,</w:t>
      </w:r>
      <w:r w:rsidR="00EE7C88" w:rsidRPr="000A705C">
        <w:rPr>
          <w:szCs w:val="24"/>
          <w:lang w:val="en-GB"/>
        </w:rPr>
        <w:t xml:space="preserve"> resource</w:t>
      </w:r>
      <w:r w:rsidR="0059151B" w:rsidRPr="000A705C">
        <w:rPr>
          <w:szCs w:val="24"/>
          <w:lang w:val="en-GB"/>
        </w:rPr>
        <w:t xml:space="preserve"> </w:t>
      </w:r>
      <w:r w:rsidR="00EE7C88" w:rsidRPr="000A705C">
        <w:rPr>
          <w:szCs w:val="24"/>
          <w:lang w:val="en-GB"/>
        </w:rPr>
        <w:t xml:space="preserve">availability such as financial capital </w:t>
      </w:r>
      <w:r w:rsidR="0093738A" w:rsidRPr="000A705C">
        <w:rPr>
          <w:szCs w:val="24"/>
          <w:lang w:val="en-GB"/>
        </w:rPr>
        <w:t>has been</w:t>
      </w:r>
      <w:r w:rsidR="00EE7C88" w:rsidRPr="000A705C">
        <w:rPr>
          <w:szCs w:val="24"/>
          <w:lang w:val="en-GB"/>
        </w:rPr>
        <w:t xml:space="preserve"> </w:t>
      </w:r>
      <w:r w:rsidR="0093738A" w:rsidRPr="000A705C">
        <w:rPr>
          <w:szCs w:val="24"/>
          <w:lang w:val="en-GB"/>
        </w:rPr>
        <w:t>f</w:t>
      </w:r>
      <w:r w:rsidR="00EE7C88" w:rsidRPr="000A705C">
        <w:rPr>
          <w:szCs w:val="24"/>
          <w:lang w:val="en-GB"/>
        </w:rPr>
        <w:t>o</w:t>
      </w:r>
      <w:r w:rsidR="0093738A" w:rsidRPr="000A705C">
        <w:rPr>
          <w:szCs w:val="24"/>
          <w:lang w:val="en-GB"/>
        </w:rPr>
        <w:t>und to</w:t>
      </w:r>
      <w:r w:rsidR="00EE7C88" w:rsidRPr="000A705C">
        <w:rPr>
          <w:szCs w:val="24"/>
          <w:lang w:val="en-GB"/>
        </w:rPr>
        <w:t xml:space="preserve"> influence </w:t>
      </w:r>
      <w:r w:rsidR="00B51A1F" w:rsidRPr="000A705C">
        <w:rPr>
          <w:szCs w:val="24"/>
          <w:lang w:val="en-GB"/>
        </w:rPr>
        <w:t xml:space="preserve">the </w:t>
      </w:r>
      <w:r w:rsidR="00EE7C88" w:rsidRPr="000A705C">
        <w:rPr>
          <w:szCs w:val="24"/>
          <w:lang w:val="en-GB"/>
        </w:rPr>
        <w:t>firm</w:t>
      </w:r>
      <w:r w:rsidR="00B51A1F" w:rsidRPr="000A705C">
        <w:rPr>
          <w:szCs w:val="24"/>
          <w:lang w:val="en-GB"/>
        </w:rPr>
        <w:t>’s</w:t>
      </w:r>
      <w:r w:rsidR="00EE7C88" w:rsidRPr="000A705C">
        <w:rPr>
          <w:szCs w:val="24"/>
          <w:lang w:val="en-GB"/>
        </w:rPr>
        <w:t xml:space="preserve"> performance </w:t>
      </w:r>
      <w:r w:rsidR="00314BF4" w:rsidRPr="000A705C">
        <w:rPr>
          <w:szCs w:val="24"/>
          <w:lang w:val="en-GB"/>
        </w:rPr>
        <w:t xml:space="preserve"> </w:t>
      </w:r>
      <w:r w:rsidR="00EE7C88" w:rsidRPr="000A705C">
        <w:rPr>
          <w:szCs w:val="24"/>
          <w:lang w:val="en-GB"/>
        </w:rPr>
        <w:t xml:space="preserve">both directly and indirectly </w:t>
      </w:r>
      <w:r w:rsidR="00C54151" w:rsidRPr="000A705C">
        <w:rPr>
          <w:szCs w:val="24"/>
          <w:lang w:val="en-GB"/>
        </w:rPr>
        <w:t>(</w:t>
      </w:r>
      <w:r w:rsidR="00681112" w:rsidRPr="000A705C">
        <w:rPr>
          <w:szCs w:val="24"/>
          <w:lang w:val="en-GB"/>
        </w:rPr>
        <w:t>Rass</w:t>
      </w:r>
      <w:r w:rsidR="00EE7C88" w:rsidRPr="000A705C">
        <w:rPr>
          <w:szCs w:val="24"/>
          <w:lang w:val="en-GB"/>
        </w:rPr>
        <w:t xml:space="preserve"> </w:t>
      </w:r>
      <w:r w:rsidR="00EE7C88" w:rsidRPr="000A705C">
        <w:rPr>
          <w:i/>
          <w:iCs/>
          <w:szCs w:val="24"/>
          <w:lang w:val="en-GB"/>
        </w:rPr>
        <w:t>et al.</w:t>
      </w:r>
      <w:r w:rsidR="00C54151" w:rsidRPr="000A705C">
        <w:rPr>
          <w:i/>
          <w:iCs/>
          <w:szCs w:val="24"/>
          <w:lang w:val="en-GB"/>
        </w:rPr>
        <w:t xml:space="preserve">, </w:t>
      </w:r>
      <w:r w:rsidR="00681112" w:rsidRPr="000A705C">
        <w:rPr>
          <w:szCs w:val="24"/>
          <w:lang w:val="en-GB"/>
        </w:rPr>
        <w:t>2013</w:t>
      </w:r>
      <w:r w:rsidR="00EE7C88" w:rsidRPr="000A705C">
        <w:rPr>
          <w:szCs w:val="24"/>
          <w:lang w:val="en-GB"/>
        </w:rPr>
        <w:t>)</w:t>
      </w:r>
      <w:r w:rsidR="00EA1883" w:rsidRPr="000A705C">
        <w:rPr>
          <w:szCs w:val="24"/>
          <w:lang w:val="en-GB"/>
        </w:rPr>
        <w:t xml:space="preserve">. Such influence </w:t>
      </w:r>
      <w:r w:rsidR="00B51A1F" w:rsidRPr="000A705C">
        <w:rPr>
          <w:szCs w:val="24"/>
          <w:lang w:val="en-GB"/>
        </w:rPr>
        <w:t xml:space="preserve">includes  the </w:t>
      </w:r>
      <w:r w:rsidR="00314BF4" w:rsidRPr="000A705C">
        <w:rPr>
          <w:szCs w:val="24"/>
          <w:lang w:val="en-GB"/>
        </w:rPr>
        <w:t>pursuance of</w:t>
      </w:r>
      <w:r w:rsidR="00C54151" w:rsidRPr="000A705C">
        <w:rPr>
          <w:szCs w:val="24"/>
          <w:lang w:val="en-GB"/>
        </w:rPr>
        <w:t xml:space="preserve"> more ambitious strategies,</w:t>
      </w:r>
      <w:r w:rsidR="00EA1883" w:rsidRPr="000A705C">
        <w:rPr>
          <w:szCs w:val="24"/>
          <w:lang w:val="en-GB"/>
        </w:rPr>
        <w:t xml:space="preserve"> </w:t>
      </w:r>
      <w:r w:rsidR="00B51A1F" w:rsidRPr="000A705C">
        <w:rPr>
          <w:szCs w:val="24"/>
          <w:lang w:val="en-GB"/>
        </w:rPr>
        <w:t xml:space="preserve">meeting </w:t>
      </w:r>
      <w:r w:rsidR="00314BF4" w:rsidRPr="000A705C">
        <w:rPr>
          <w:szCs w:val="24"/>
          <w:lang w:val="en-GB"/>
        </w:rPr>
        <w:t>financial</w:t>
      </w:r>
      <w:r w:rsidR="00C54151" w:rsidRPr="000A705C">
        <w:rPr>
          <w:szCs w:val="24"/>
          <w:lang w:val="en-GB"/>
        </w:rPr>
        <w:t xml:space="preserve"> </w:t>
      </w:r>
      <w:r w:rsidR="00EA1883" w:rsidRPr="000A705C">
        <w:rPr>
          <w:szCs w:val="24"/>
          <w:lang w:val="en-GB"/>
        </w:rPr>
        <w:t xml:space="preserve"> </w:t>
      </w:r>
      <w:r w:rsidR="00C54151" w:rsidRPr="000A705C">
        <w:rPr>
          <w:szCs w:val="24"/>
          <w:lang w:val="en-GB"/>
        </w:rPr>
        <w:t xml:space="preserve">demand </w:t>
      </w:r>
      <w:r w:rsidR="00EA1883" w:rsidRPr="000A705C">
        <w:rPr>
          <w:szCs w:val="24"/>
          <w:lang w:val="en-GB"/>
        </w:rPr>
        <w:t xml:space="preserve"> </w:t>
      </w:r>
      <w:r w:rsidR="00C54151" w:rsidRPr="000A705C">
        <w:rPr>
          <w:szCs w:val="24"/>
          <w:lang w:val="en-GB"/>
        </w:rPr>
        <w:t xml:space="preserve">generated </w:t>
      </w:r>
      <w:r w:rsidR="00EA1883" w:rsidRPr="000A705C">
        <w:rPr>
          <w:szCs w:val="24"/>
          <w:lang w:val="en-GB"/>
        </w:rPr>
        <w:t xml:space="preserve"> </w:t>
      </w:r>
      <w:r w:rsidR="00C54151" w:rsidRPr="000A705C">
        <w:rPr>
          <w:szCs w:val="24"/>
          <w:lang w:val="en-GB"/>
        </w:rPr>
        <w:t xml:space="preserve">by </w:t>
      </w:r>
      <w:r w:rsidR="00EA1883" w:rsidRPr="000A705C">
        <w:rPr>
          <w:szCs w:val="24"/>
          <w:lang w:val="en-GB"/>
        </w:rPr>
        <w:t xml:space="preserve"> </w:t>
      </w:r>
      <w:r w:rsidR="00C54151" w:rsidRPr="000A705C">
        <w:rPr>
          <w:szCs w:val="24"/>
          <w:lang w:val="en-GB"/>
        </w:rPr>
        <w:t>growth</w:t>
      </w:r>
      <w:r w:rsidR="00666B6F" w:rsidRPr="000A705C">
        <w:rPr>
          <w:szCs w:val="24"/>
          <w:lang w:val="en-GB"/>
        </w:rPr>
        <w:t>, better training</w:t>
      </w:r>
      <w:r w:rsidR="00B51A1F" w:rsidRPr="000A705C">
        <w:rPr>
          <w:szCs w:val="24"/>
          <w:lang w:val="en-GB"/>
        </w:rPr>
        <w:t>,  and</w:t>
      </w:r>
      <w:r w:rsidR="00EE7C88" w:rsidRPr="000A705C">
        <w:rPr>
          <w:szCs w:val="24"/>
          <w:lang w:val="en-GB"/>
        </w:rPr>
        <w:t xml:space="preserve"> </w:t>
      </w:r>
      <w:r w:rsidR="00C7765A" w:rsidRPr="000A705C">
        <w:rPr>
          <w:szCs w:val="24"/>
          <w:lang w:val="en-GB"/>
        </w:rPr>
        <w:t xml:space="preserve"> </w:t>
      </w:r>
      <w:r w:rsidR="00B51A1F" w:rsidRPr="000A705C">
        <w:rPr>
          <w:szCs w:val="24"/>
          <w:lang w:val="en-GB"/>
        </w:rPr>
        <w:t xml:space="preserve">advertising </w:t>
      </w:r>
      <w:r w:rsidR="00666B6F" w:rsidRPr="000A705C">
        <w:rPr>
          <w:szCs w:val="24"/>
          <w:lang w:val="en-GB"/>
        </w:rPr>
        <w:t xml:space="preserve">and </w:t>
      </w:r>
      <w:r w:rsidR="00B51A1F" w:rsidRPr="000A705C">
        <w:rPr>
          <w:szCs w:val="24"/>
          <w:lang w:val="en-GB"/>
        </w:rPr>
        <w:t xml:space="preserve">recruiting </w:t>
      </w:r>
      <w:r w:rsidR="00666B6F" w:rsidRPr="000A705C">
        <w:rPr>
          <w:szCs w:val="24"/>
          <w:lang w:val="en-GB"/>
        </w:rPr>
        <w:t xml:space="preserve">valuable human capital </w:t>
      </w:r>
      <w:r w:rsidR="007A7EA6" w:rsidRPr="000A705C">
        <w:rPr>
          <w:szCs w:val="24"/>
          <w:lang w:val="en-GB"/>
        </w:rPr>
        <w:t xml:space="preserve"> </w:t>
      </w:r>
      <w:r w:rsidR="00666B6F" w:rsidRPr="000A705C">
        <w:rPr>
          <w:szCs w:val="24"/>
          <w:lang w:val="en-GB"/>
        </w:rPr>
        <w:t>(</w:t>
      </w:r>
      <w:r w:rsidR="007A7EA6" w:rsidRPr="000A705C">
        <w:rPr>
          <w:szCs w:val="24"/>
          <w:lang w:val="en-GB"/>
        </w:rPr>
        <w:t>Neumeyer</w:t>
      </w:r>
      <w:r w:rsidR="00666B6F" w:rsidRPr="000A705C">
        <w:rPr>
          <w:szCs w:val="24"/>
          <w:lang w:val="en-GB"/>
        </w:rPr>
        <w:t xml:space="preserve"> </w:t>
      </w:r>
      <w:r w:rsidR="00666B6F" w:rsidRPr="000A705C">
        <w:rPr>
          <w:i/>
          <w:iCs/>
          <w:szCs w:val="24"/>
          <w:lang w:val="en-GB"/>
        </w:rPr>
        <w:t>et al.</w:t>
      </w:r>
      <w:r w:rsidR="00814889" w:rsidRPr="000A705C">
        <w:rPr>
          <w:i/>
          <w:iCs/>
          <w:szCs w:val="24"/>
          <w:lang w:val="en-GB"/>
        </w:rPr>
        <w:t>,</w:t>
      </w:r>
      <w:r w:rsidR="00666B6F" w:rsidRPr="000A705C">
        <w:rPr>
          <w:szCs w:val="24"/>
          <w:lang w:val="en-GB"/>
        </w:rPr>
        <w:t xml:space="preserve"> 201</w:t>
      </w:r>
      <w:r w:rsidR="007A7EA6" w:rsidRPr="000A705C">
        <w:rPr>
          <w:szCs w:val="24"/>
          <w:lang w:val="en-GB"/>
        </w:rPr>
        <w:t>9</w:t>
      </w:r>
      <w:r w:rsidR="00666B6F" w:rsidRPr="000A705C">
        <w:rPr>
          <w:szCs w:val="24"/>
          <w:lang w:val="en-GB"/>
        </w:rPr>
        <w:t>).</w:t>
      </w:r>
      <w:r w:rsidR="00E83CDD" w:rsidRPr="000A705C">
        <w:rPr>
          <w:szCs w:val="24"/>
          <w:lang w:val="en-GB"/>
        </w:rPr>
        <w:t xml:space="preserve"> </w:t>
      </w:r>
      <w:r w:rsidR="007C4F1A" w:rsidRPr="000A705C">
        <w:rPr>
          <w:szCs w:val="24"/>
          <w:lang w:val="en-GB"/>
        </w:rPr>
        <w:t xml:space="preserve"> </w:t>
      </w:r>
      <w:r w:rsidR="00E83CDD" w:rsidRPr="000A705C">
        <w:rPr>
          <w:szCs w:val="24"/>
          <w:lang w:val="en-GB"/>
        </w:rPr>
        <w:t xml:space="preserve">In </w:t>
      </w:r>
      <w:r w:rsidR="00B51A1F" w:rsidRPr="000A705C">
        <w:rPr>
          <w:szCs w:val="24"/>
          <w:lang w:val="en-GB"/>
        </w:rPr>
        <w:t>contrast</w:t>
      </w:r>
      <w:r w:rsidR="00E83CDD" w:rsidRPr="000A705C">
        <w:rPr>
          <w:szCs w:val="24"/>
          <w:lang w:val="en-GB"/>
        </w:rPr>
        <w:t xml:space="preserve">, </w:t>
      </w:r>
      <w:r w:rsidR="001E1365" w:rsidRPr="000A705C">
        <w:rPr>
          <w:szCs w:val="24"/>
          <w:lang w:val="en-GB"/>
        </w:rPr>
        <w:t xml:space="preserve"> </w:t>
      </w:r>
      <w:r w:rsidR="00E83CDD" w:rsidRPr="000A705C">
        <w:rPr>
          <w:szCs w:val="24"/>
          <w:lang w:val="en-GB"/>
        </w:rPr>
        <w:t>inadequate financial resource</w:t>
      </w:r>
      <w:r w:rsidR="003A731A" w:rsidRPr="000A705C">
        <w:rPr>
          <w:szCs w:val="24"/>
          <w:lang w:val="en-GB"/>
        </w:rPr>
        <w:t>s</w:t>
      </w:r>
      <w:r w:rsidR="001E1365" w:rsidRPr="000A705C">
        <w:rPr>
          <w:szCs w:val="24"/>
          <w:lang w:val="en-GB"/>
        </w:rPr>
        <w:t xml:space="preserve"> </w:t>
      </w:r>
      <w:r w:rsidR="00E83CDD" w:rsidRPr="000A705C">
        <w:rPr>
          <w:szCs w:val="24"/>
          <w:lang w:val="en-GB"/>
        </w:rPr>
        <w:t>have been cited as</w:t>
      </w:r>
      <w:r w:rsidR="00EA1883" w:rsidRPr="000A705C">
        <w:rPr>
          <w:szCs w:val="24"/>
          <w:lang w:val="en-GB"/>
        </w:rPr>
        <w:t xml:space="preserve"> </w:t>
      </w:r>
      <w:r w:rsidR="00E83CDD" w:rsidRPr="000A705C">
        <w:rPr>
          <w:szCs w:val="24"/>
          <w:lang w:val="en-GB"/>
        </w:rPr>
        <w:t xml:space="preserve"> one </w:t>
      </w:r>
      <w:r w:rsidR="00EA1883" w:rsidRPr="000A705C">
        <w:rPr>
          <w:szCs w:val="24"/>
          <w:lang w:val="en-GB"/>
        </w:rPr>
        <w:t xml:space="preserve"> </w:t>
      </w:r>
      <w:r w:rsidR="00E83CDD" w:rsidRPr="000A705C">
        <w:rPr>
          <w:szCs w:val="24"/>
          <w:lang w:val="en-GB"/>
        </w:rPr>
        <w:t xml:space="preserve">of </w:t>
      </w:r>
      <w:r w:rsidR="00EA1883" w:rsidRPr="000A705C">
        <w:rPr>
          <w:szCs w:val="24"/>
          <w:lang w:val="en-GB"/>
        </w:rPr>
        <w:t xml:space="preserve"> </w:t>
      </w:r>
      <w:r w:rsidR="00E83CDD" w:rsidRPr="000A705C">
        <w:rPr>
          <w:szCs w:val="24"/>
          <w:lang w:val="en-GB"/>
        </w:rPr>
        <w:t xml:space="preserve">the </w:t>
      </w:r>
      <w:r w:rsidR="00EA1883" w:rsidRPr="000A705C">
        <w:rPr>
          <w:szCs w:val="24"/>
          <w:lang w:val="en-GB"/>
        </w:rPr>
        <w:t xml:space="preserve"> </w:t>
      </w:r>
      <w:r w:rsidR="00E83CDD" w:rsidRPr="000A705C">
        <w:rPr>
          <w:szCs w:val="24"/>
          <w:lang w:val="en-GB"/>
        </w:rPr>
        <w:t xml:space="preserve">major causes of </w:t>
      </w:r>
      <w:r w:rsidR="005D5903" w:rsidRPr="000A705C">
        <w:rPr>
          <w:szCs w:val="24"/>
          <w:lang w:val="en-GB"/>
        </w:rPr>
        <w:t xml:space="preserve"> </w:t>
      </w:r>
      <w:r w:rsidR="00E83CDD" w:rsidRPr="000A705C">
        <w:rPr>
          <w:szCs w:val="24"/>
          <w:lang w:val="en-GB"/>
        </w:rPr>
        <w:t>business failure</w:t>
      </w:r>
      <w:r w:rsidR="00E11387" w:rsidRPr="000A705C">
        <w:rPr>
          <w:szCs w:val="24"/>
          <w:lang w:val="en-GB"/>
        </w:rPr>
        <w:t xml:space="preserve"> </w:t>
      </w:r>
      <w:r w:rsidR="00E83CDD" w:rsidRPr="000A705C">
        <w:rPr>
          <w:szCs w:val="24"/>
          <w:lang w:val="en-GB"/>
        </w:rPr>
        <w:t>and a considerable obstacle to business growth</w:t>
      </w:r>
      <w:r w:rsidR="005D5903" w:rsidRPr="000A705C">
        <w:rPr>
          <w:szCs w:val="24"/>
          <w:lang w:val="en-GB"/>
        </w:rPr>
        <w:t xml:space="preserve"> (Pareek </w:t>
      </w:r>
      <w:r w:rsidR="00B51A1F" w:rsidRPr="000A705C">
        <w:rPr>
          <w:szCs w:val="24"/>
          <w:lang w:val="en-GB"/>
        </w:rPr>
        <w:t xml:space="preserve">&amp; </w:t>
      </w:r>
      <w:r w:rsidR="005D5903" w:rsidRPr="000A705C">
        <w:rPr>
          <w:szCs w:val="24"/>
          <w:lang w:val="en-GB"/>
        </w:rPr>
        <w:t>Bagrecha,  2018;</w:t>
      </w:r>
      <w:r w:rsidR="00F86C81" w:rsidRPr="000A705C">
        <w:rPr>
          <w:szCs w:val="24"/>
          <w:lang w:val="en-GB"/>
        </w:rPr>
        <w:t xml:space="preserve"> </w:t>
      </w:r>
      <w:r w:rsidR="005D5903" w:rsidRPr="000A705C">
        <w:rPr>
          <w:szCs w:val="24"/>
          <w:lang w:val="en-GB"/>
        </w:rPr>
        <w:t xml:space="preserve">Shaikh </w:t>
      </w:r>
      <w:r w:rsidR="005D5903" w:rsidRPr="000A705C">
        <w:rPr>
          <w:i/>
          <w:iCs/>
          <w:szCs w:val="24"/>
          <w:lang w:val="en-GB"/>
        </w:rPr>
        <w:t>et al.,</w:t>
      </w:r>
      <w:r w:rsidR="005D5903" w:rsidRPr="000A705C">
        <w:rPr>
          <w:szCs w:val="24"/>
          <w:lang w:val="en-GB"/>
        </w:rPr>
        <w:t xml:space="preserve"> 2021)</w:t>
      </w:r>
      <w:r w:rsidR="00B51A1F" w:rsidRPr="000A705C">
        <w:rPr>
          <w:szCs w:val="24"/>
          <w:lang w:val="en-GB"/>
        </w:rPr>
        <w:t>.</w:t>
      </w:r>
    </w:p>
    <w:p w14:paraId="190D5B48" w14:textId="77777777" w:rsidR="000547A2" w:rsidRPr="000A705C" w:rsidRDefault="000547A2" w:rsidP="000A705C">
      <w:pPr>
        <w:rPr>
          <w:szCs w:val="24"/>
          <w:lang w:val="en-GB"/>
        </w:rPr>
      </w:pPr>
    </w:p>
    <w:p w14:paraId="7D5399DF" w14:textId="16D61103" w:rsidR="001E1365" w:rsidRPr="000A705C" w:rsidRDefault="005358C6" w:rsidP="000A705C">
      <w:pPr>
        <w:rPr>
          <w:szCs w:val="24"/>
          <w:lang w:val="en-GB"/>
        </w:rPr>
      </w:pPr>
      <w:r w:rsidRPr="000A705C">
        <w:rPr>
          <w:szCs w:val="24"/>
          <w:lang w:val="en-GB"/>
        </w:rPr>
        <w:t>However, cases of</w:t>
      </w:r>
      <w:r w:rsidR="001E1365" w:rsidRPr="000A705C">
        <w:rPr>
          <w:szCs w:val="24"/>
          <w:lang w:val="en-GB"/>
        </w:rPr>
        <w:t xml:space="preserve"> </w:t>
      </w:r>
      <w:r w:rsidR="0080691C" w:rsidRPr="000A705C">
        <w:rPr>
          <w:szCs w:val="24"/>
          <w:lang w:val="en-GB"/>
        </w:rPr>
        <w:t xml:space="preserve">the </w:t>
      </w:r>
      <w:r w:rsidRPr="000A705C">
        <w:rPr>
          <w:szCs w:val="24"/>
          <w:lang w:val="en-GB"/>
        </w:rPr>
        <w:t>perceived resource</w:t>
      </w:r>
      <w:r w:rsidR="00314BF4" w:rsidRPr="000A705C">
        <w:rPr>
          <w:szCs w:val="24"/>
          <w:lang w:val="en-GB"/>
        </w:rPr>
        <w:t xml:space="preserve"> availability</w:t>
      </w:r>
      <w:r w:rsidR="001E1365" w:rsidRPr="000A705C">
        <w:rPr>
          <w:szCs w:val="24"/>
          <w:lang w:val="en-GB"/>
        </w:rPr>
        <w:t xml:space="preserve"> </w:t>
      </w:r>
      <w:r w:rsidR="004D1822" w:rsidRPr="000A705C">
        <w:rPr>
          <w:szCs w:val="24"/>
          <w:lang w:val="en-GB"/>
        </w:rPr>
        <w:t>be</w:t>
      </w:r>
      <w:r w:rsidR="00314BF4" w:rsidRPr="000A705C">
        <w:rPr>
          <w:szCs w:val="24"/>
          <w:lang w:val="en-GB"/>
        </w:rPr>
        <w:t>ing</w:t>
      </w:r>
      <w:r w:rsidR="004D1822" w:rsidRPr="000A705C">
        <w:rPr>
          <w:szCs w:val="24"/>
          <w:lang w:val="en-GB"/>
        </w:rPr>
        <w:t xml:space="preserve"> </w:t>
      </w:r>
      <w:r w:rsidR="009F0AE4" w:rsidRPr="000A705C">
        <w:rPr>
          <w:szCs w:val="24"/>
          <w:lang w:val="en-GB"/>
        </w:rPr>
        <w:t>non-significant</w:t>
      </w:r>
      <w:r w:rsidR="004D1822" w:rsidRPr="000A705C">
        <w:rPr>
          <w:szCs w:val="24"/>
          <w:lang w:val="en-GB"/>
        </w:rPr>
        <w:t xml:space="preserve"> in studies </w:t>
      </w:r>
      <w:r w:rsidR="00B51A1F" w:rsidRPr="000A705C">
        <w:rPr>
          <w:szCs w:val="24"/>
          <w:lang w:val="en-GB"/>
        </w:rPr>
        <w:t xml:space="preserve">are </w:t>
      </w:r>
      <w:r w:rsidR="00865769" w:rsidRPr="000A705C">
        <w:rPr>
          <w:szCs w:val="24"/>
          <w:lang w:val="en-GB"/>
        </w:rPr>
        <w:t xml:space="preserve">rarely mentioned </w:t>
      </w:r>
      <w:r w:rsidR="004D1822" w:rsidRPr="000A705C">
        <w:rPr>
          <w:szCs w:val="24"/>
          <w:lang w:val="en-GB"/>
        </w:rPr>
        <w:t xml:space="preserve">where </w:t>
      </w:r>
      <w:r w:rsidR="00996D47" w:rsidRPr="000A705C">
        <w:rPr>
          <w:szCs w:val="24"/>
          <w:lang w:val="en-GB"/>
        </w:rPr>
        <w:t>women owned businesses (WOBs) in batik</w:t>
      </w:r>
      <w:r w:rsidR="00521F70" w:rsidRPr="000A705C">
        <w:rPr>
          <w:szCs w:val="24"/>
          <w:lang w:val="en-GB"/>
        </w:rPr>
        <w:t xml:space="preserve"> SMEs</w:t>
      </w:r>
      <w:r w:rsidR="00996D47" w:rsidRPr="000A705C">
        <w:rPr>
          <w:szCs w:val="24"/>
          <w:lang w:val="en-GB"/>
        </w:rPr>
        <w:t xml:space="preserve"> </w:t>
      </w:r>
      <w:r w:rsidR="00382E8C" w:rsidRPr="000A705C">
        <w:rPr>
          <w:szCs w:val="24"/>
          <w:lang w:val="en-GB"/>
        </w:rPr>
        <w:t>a</w:t>
      </w:r>
      <w:r w:rsidR="004D1822" w:rsidRPr="000A705C">
        <w:rPr>
          <w:szCs w:val="24"/>
          <w:lang w:val="en-GB"/>
        </w:rPr>
        <w:t xml:space="preserve">re </w:t>
      </w:r>
      <w:r w:rsidR="00496800" w:rsidRPr="000A705C">
        <w:rPr>
          <w:szCs w:val="24"/>
          <w:lang w:val="en-GB"/>
        </w:rPr>
        <w:t>successful</w:t>
      </w:r>
      <w:r w:rsidR="00B51A1F" w:rsidRPr="000A705C">
        <w:rPr>
          <w:szCs w:val="24"/>
          <w:lang w:val="en-GB"/>
        </w:rPr>
        <w:t>.</w:t>
      </w:r>
      <w:r w:rsidR="004D1822" w:rsidRPr="000A705C">
        <w:rPr>
          <w:szCs w:val="24"/>
          <w:lang w:val="en-GB"/>
        </w:rPr>
        <w:t xml:space="preserve"> </w:t>
      </w:r>
      <w:r w:rsidR="00B51A1F" w:rsidRPr="000A705C">
        <w:rPr>
          <w:szCs w:val="24"/>
          <w:lang w:val="en-GB"/>
        </w:rPr>
        <w:t>For</w:t>
      </w:r>
      <w:r w:rsidR="004D1822" w:rsidRPr="000A705C">
        <w:rPr>
          <w:szCs w:val="24"/>
          <w:lang w:val="en-GB"/>
        </w:rPr>
        <w:t xml:space="preserve"> example</w:t>
      </w:r>
      <w:r w:rsidR="00B51A1F" w:rsidRPr="000A705C">
        <w:rPr>
          <w:szCs w:val="24"/>
          <w:lang w:val="en-GB"/>
        </w:rPr>
        <w:t xml:space="preserve">, </w:t>
      </w:r>
      <w:r w:rsidR="004D1822" w:rsidRPr="000A705C">
        <w:rPr>
          <w:szCs w:val="24"/>
          <w:lang w:val="en-GB"/>
        </w:rPr>
        <w:t xml:space="preserve">a study by </w:t>
      </w:r>
      <w:r w:rsidR="00996D47" w:rsidRPr="000A705C">
        <w:rPr>
          <w:szCs w:val="24"/>
          <w:lang w:val="en-GB"/>
        </w:rPr>
        <w:t xml:space="preserve">Dsizi </w:t>
      </w:r>
      <w:r w:rsidR="004D1822" w:rsidRPr="000A705C">
        <w:rPr>
          <w:szCs w:val="24"/>
          <w:lang w:val="en-GB"/>
        </w:rPr>
        <w:t>(200</w:t>
      </w:r>
      <w:r w:rsidR="00996D47" w:rsidRPr="000A705C">
        <w:rPr>
          <w:szCs w:val="24"/>
          <w:lang w:val="en-GB"/>
        </w:rPr>
        <w:t>8</w:t>
      </w:r>
      <w:r w:rsidR="004D1822" w:rsidRPr="000A705C">
        <w:rPr>
          <w:szCs w:val="24"/>
          <w:lang w:val="en-GB"/>
        </w:rPr>
        <w:t>) found that</w:t>
      </w:r>
      <w:r w:rsidR="00EB4F1F" w:rsidRPr="000A705C">
        <w:rPr>
          <w:szCs w:val="24"/>
          <w:lang w:val="en-GB"/>
        </w:rPr>
        <w:t xml:space="preserve"> indigenous women </w:t>
      </w:r>
      <w:r w:rsidR="009F0AE4" w:rsidRPr="000A705C">
        <w:rPr>
          <w:szCs w:val="24"/>
          <w:lang w:val="en-GB"/>
        </w:rPr>
        <w:t>entrepreneurs</w:t>
      </w:r>
      <w:r w:rsidR="00EB4F1F" w:rsidRPr="000A705C">
        <w:rPr>
          <w:szCs w:val="24"/>
          <w:lang w:val="en-GB"/>
        </w:rPr>
        <w:t xml:space="preserve"> in Ghana used  primarily local resources to create, manage, and develop business ventures. U</w:t>
      </w:r>
      <w:r w:rsidR="00472896" w:rsidRPr="000A705C">
        <w:rPr>
          <w:szCs w:val="24"/>
          <w:lang w:val="en-GB"/>
        </w:rPr>
        <w:t xml:space="preserve">nlike non-indigenous women entrepreneurs, </w:t>
      </w:r>
      <w:r w:rsidR="00EB4F1F" w:rsidRPr="000A705C">
        <w:rPr>
          <w:szCs w:val="24"/>
          <w:lang w:val="en-GB"/>
        </w:rPr>
        <w:t>the</w:t>
      </w:r>
      <w:r w:rsidR="000D1334" w:rsidRPr="000A705C">
        <w:rPr>
          <w:szCs w:val="24"/>
          <w:lang w:val="en-GB"/>
        </w:rPr>
        <w:t xml:space="preserve">se </w:t>
      </w:r>
      <w:r w:rsidR="009F0AE4" w:rsidRPr="000A705C">
        <w:rPr>
          <w:szCs w:val="24"/>
          <w:lang w:val="en-GB"/>
        </w:rPr>
        <w:t>indigenous</w:t>
      </w:r>
      <w:r w:rsidR="000D1334" w:rsidRPr="000A705C">
        <w:rPr>
          <w:szCs w:val="24"/>
          <w:lang w:val="en-GB"/>
        </w:rPr>
        <w:t xml:space="preserve"> batik operators</w:t>
      </w:r>
      <w:r w:rsidR="00204B4F" w:rsidRPr="000A705C">
        <w:rPr>
          <w:szCs w:val="24"/>
          <w:lang w:val="en-GB"/>
        </w:rPr>
        <w:t xml:space="preserve"> became</w:t>
      </w:r>
      <w:r w:rsidR="00472896" w:rsidRPr="000A705C">
        <w:rPr>
          <w:szCs w:val="24"/>
          <w:lang w:val="en-GB"/>
        </w:rPr>
        <w:t xml:space="preserve"> success</w:t>
      </w:r>
      <w:r w:rsidR="00204B4F" w:rsidRPr="000A705C">
        <w:rPr>
          <w:szCs w:val="24"/>
          <w:lang w:val="en-GB"/>
        </w:rPr>
        <w:t>ful</w:t>
      </w:r>
      <w:r w:rsidR="00472896" w:rsidRPr="000A705C">
        <w:rPr>
          <w:szCs w:val="24"/>
          <w:lang w:val="en-GB"/>
        </w:rPr>
        <w:t xml:space="preserve"> with scarce resources and low-educational qualification.</w:t>
      </w:r>
      <w:r w:rsidR="006A64CC" w:rsidRPr="000A705C">
        <w:rPr>
          <w:szCs w:val="24"/>
          <w:lang w:val="en-GB"/>
        </w:rPr>
        <w:t xml:space="preserve"> </w:t>
      </w:r>
      <w:r w:rsidR="00B93FF9" w:rsidRPr="000A705C">
        <w:rPr>
          <w:szCs w:val="24"/>
          <w:lang w:val="en-GB"/>
        </w:rPr>
        <w:t xml:space="preserve">In </w:t>
      </w:r>
      <w:r w:rsidR="00D23CE6" w:rsidRPr="000A705C">
        <w:rPr>
          <w:szCs w:val="24"/>
          <w:lang w:val="en-GB"/>
        </w:rPr>
        <w:t>a quite different context</w:t>
      </w:r>
      <w:r w:rsidR="00B51A1F" w:rsidRPr="000A705C">
        <w:rPr>
          <w:szCs w:val="24"/>
          <w:lang w:val="en-GB"/>
        </w:rPr>
        <w:t>,</w:t>
      </w:r>
      <w:r w:rsidR="00B93FF9" w:rsidRPr="000A705C">
        <w:rPr>
          <w:szCs w:val="24"/>
          <w:lang w:val="en-GB"/>
        </w:rPr>
        <w:t xml:space="preserve"> apart from </w:t>
      </w:r>
      <w:r w:rsidR="00640454" w:rsidRPr="000A705C">
        <w:rPr>
          <w:szCs w:val="24"/>
          <w:lang w:val="en-GB"/>
        </w:rPr>
        <w:t xml:space="preserve">SMEs dealing with </w:t>
      </w:r>
      <w:r w:rsidR="00B93FF9" w:rsidRPr="000A705C">
        <w:rPr>
          <w:szCs w:val="24"/>
          <w:lang w:val="en-GB"/>
        </w:rPr>
        <w:t>batik,</w:t>
      </w:r>
      <w:r w:rsidR="00D23CE6" w:rsidRPr="000A705C">
        <w:rPr>
          <w:szCs w:val="24"/>
          <w:lang w:val="en-GB"/>
        </w:rPr>
        <w:t xml:space="preserve"> </w:t>
      </w:r>
      <w:r w:rsidR="008E1619" w:rsidRPr="000A705C">
        <w:rPr>
          <w:szCs w:val="24"/>
          <w:lang w:val="en-GB"/>
        </w:rPr>
        <w:t xml:space="preserve">Belwal </w:t>
      </w:r>
      <w:r w:rsidR="008E1619" w:rsidRPr="000A705C">
        <w:rPr>
          <w:i/>
          <w:iCs/>
          <w:szCs w:val="24"/>
          <w:lang w:val="en-GB"/>
        </w:rPr>
        <w:lastRenderedPageBreak/>
        <w:t>et al.</w:t>
      </w:r>
      <w:r w:rsidR="008E1619" w:rsidRPr="000A705C">
        <w:rPr>
          <w:szCs w:val="24"/>
          <w:lang w:val="en-GB"/>
        </w:rPr>
        <w:t xml:space="preserve"> (2012) in</w:t>
      </w:r>
      <w:r w:rsidR="00B93FF9" w:rsidRPr="000A705C">
        <w:rPr>
          <w:szCs w:val="24"/>
          <w:lang w:val="en-GB"/>
        </w:rPr>
        <w:t xml:space="preserve"> Ethiopia</w:t>
      </w:r>
      <w:r w:rsidR="00921B8D" w:rsidRPr="000A705C">
        <w:rPr>
          <w:szCs w:val="24"/>
          <w:lang w:val="en-GB"/>
        </w:rPr>
        <w:t xml:space="preserve"> </w:t>
      </w:r>
      <w:r w:rsidR="00B93FF9" w:rsidRPr="000A705C">
        <w:rPr>
          <w:szCs w:val="24"/>
          <w:lang w:val="en-GB"/>
        </w:rPr>
        <w:t>indicated</w:t>
      </w:r>
      <w:r w:rsidR="00D23CE6" w:rsidRPr="000A705C">
        <w:rPr>
          <w:szCs w:val="24"/>
          <w:lang w:val="en-GB"/>
        </w:rPr>
        <w:t xml:space="preserve"> </w:t>
      </w:r>
      <w:r w:rsidR="00B93FF9" w:rsidRPr="000A705C">
        <w:rPr>
          <w:szCs w:val="24"/>
          <w:lang w:val="en-GB"/>
        </w:rPr>
        <w:t>that</w:t>
      </w:r>
      <w:r w:rsidR="009C1C33" w:rsidRPr="000A705C">
        <w:rPr>
          <w:szCs w:val="24"/>
          <w:lang w:val="en-GB"/>
        </w:rPr>
        <w:t xml:space="preserve"> </w:t>
      </w:r>
      <w:r w:rsidR="00921B8D" w:rsidRPr="000A705C">
        <w:rPr>
          <w:szCs w:val="24"/>
          <w:lang w:val="en-GB"/>
        </w:rPr>
        <w:t>financial aspects ha</w:t>
      </w:r>
      <w:r w:rsidR="00640454" w:rsidRPr="000A705C">
        <w:rPr>
          <w:szCs w:val="24"/>
          <w:lang w:val="en-GB"/>
        </w:rPr>
        <w:t>ve</w:t>
      </w:r>
      <w:r w:rsidR="00921B8D" w:rsidRPr="000A705C">
        <w:rPr>
          <w:szCs w:val="24"/>
          <w:lang w:val="en-GB"/>
        </w:rPr>
        <w:t xml:space="preserve"> no influence on business performance</w:t>
      </w:r>
      <w:r w:rsidR="00640454" w:rsidRPr="000A705C">
        <w:rPr>
          <w:szCs w:val="24"/>
          <w:lang w:val="en-GB"/>
        </w:rPr>
        <w:t xml:space="preserve"> due to regulatory constraints imposed by</w:t>
      </w:r>
      <w:r w:rsidR="009C1C33" w:rsidRPr="000A705C">
        <w:rPr>
          <w:szCs w:val="24"/>
          <w:lang w:val="en-GB"/>
        </w:rPr>
        <w:t xml:space="preserve"> </w:t>
      </w:r>
      <w:r w:rsidR="00640454" w:rsidRPr="000A705C">
        <w:rPr>
          <w:szCs w:val="24"/>
          <w:lang w:val="en-GB"/>
        </w:rPr>
        <w:t xml:space="preserve"> formal</w:t>
      </w:r>
      <w:r w:rsidR="000D0C08" w:rsidRPr="000A705C">
        <w:rPr>
          <w:szCs w:val="24"/>
          <w:lang w:val="en-GB"/>
        </w:rPr>
        <w:t xml:space="preserve"> financial institutions and the informal sector interest rates.</w:t>
      </w:r>
      <w:r w:rsidR="00472896" w:rsidRPr="000A705C">
        <w:rPr>
          <w:szCs w:val="24"/>
          <w:lang w:val="en-GB"/>
        </w:rPr>
        <w:t xml:space="preserve"> </w:t>
      </w:r>
      <w:r w:rsidR="00D23CE6" w:rsidRPr="000A705C">
        <w:rPr>
          <w:szCs w:val="24"/>
          <w:lang w:val="en-GB"/>
        </w:rPr>
        <w:t>Similarly,</w:t>
      </w:r>
      <w:r w:rsidR="004D1822" w:rsidRPr="000A705C">
        <w:rPr>
          <w:szCs w:val="24"/>
          <w:lang w:val="en-GB"/>
        </w:rPr>
        <w:t xml:space="preserve"> </w:t>
      </w:r>
      <w:r w:rsidR="00361F54" w:rsidRPr="000A705C">
        <w:rPr>
          <w:szCs w:val="24"/>
          <w:lang w:val="en-GB"/>
        </w:rPr>
        <w:t xml:space="preserve">Sugiyarti and Ardyan (2017) </w:t>
      </w:r>
      <w:r w:rsidR="004D1822" w:rsidRPr="000A705C">
        <w:rPr>
          <w:szCs w:val="24"/>
          <w:lang w:val="en-GB"/>
        </w:rPr>
        <w:t xml:space="preserve">perceived </w:t>
      </w:r>
      <w:r w:rsidR="001203D4" w:rsidRPr="000A705C">
        <w:rPr>
          <w:szCs w:val="24"/>
          <w:lang w:val="en-GB"/>
        </w:rPr>
        <w:t xml:space="preserve">sufficient resources to be </w:t>
      </w:r>
      <w:r w:rsidR="009F0AE4" w:rsidRPr="000A705C">
        <w:rPr>
          <w:szCs w:val="24"/>
          <w:lang w:val="en-GB"/>
        </w:rPr>
        <w:t>non-significant</w:t>
      </w:r>
      <w:r w:rsidR="001203D4" w:rsidRPr="000A705C">
        <w:rPr>
          <w:szCs w:val="24"/>
          <w:lang w:val="en-GB"/>
        </w:rPr>
        <w:t xml:space="preserve"> in </w:t>
      </w:r>
      <w:r w:rsidR="00787063" w:rsidRPr="000A705C">
        <w:rPr>
          <w:szCs w:val="24"/>
          <w:lang w:val="en-GB"/>
        </w:rPr>
        <w:t>m</w:t>
      </w:r>
      <w:r w:rsidR="001203D4" w:rsidRPr="000A705C">
        <w:rPr>
          <w:szCs w:val="24"/>
          <w:lang w:val="en-GB"/>
        </w:rPr>
        <w:t xml:space="preserve">arket </w:t>
      </w:r>
      <w:r w:rsidR="00787063" w:rsidRPr="000A705C">
        <w:rPr>
          <w:szCs w:val="24"/>
          <w:lang w:val="en-GB"/>
        </w:rPr>
        <w:t>e</w:t>
      </w:r>
      <w:r w:rsidR="001203D4" w:rsidRPr="000A705C">
        <w:rPr>
          <w:szCs w:val="24"/>
          <w:lang w:val="en-GB"/>
        </w:rPr>
        <w:t xml:space="preserve">ntry </w:t>
      </w:r>
      <w:r w:rsidR="00787063" w:rsidRPr="000A705C">
        <w:rPr>
          <w:szCs w:val="24"/>
          <w:lang w:val="en-GB"/>
        </w:rPr>
        <w:t>q</w:t>
      </w:r>
      <w:r w:rsidR="001203D4" w:rsidRPr="000A705C">
        <w:rPr>
          <w:szCs w:val="24"/>
          <w:lang w:val="en-GB"/>
        </w:rPr>
        <w:t xml:space="preserve">uality </w:t>
      </w:r>
      <w:r w:rsidR="009C1C33" w:rsidRPr="000A705C">
        <w:rPr>
          <w:szCs w:val="24"/>
          <w:lang w:val="en-GB"/>
        </w:rPr>
        <w:t xml:space="preserve">  </w:t>
      </w:r>
      <w:r w:rsidR="001203D4" w:rsidRPr="000A705C">
        <w:rPr>
          <w:szCs w:val="24"/>
          <w:lang w:val="en-GB"/>
        </w:rPr>
        <w:t xml:space="preserve">and </w:t>
      </w:r>
      <w:r w:rsidR="00787063" w:rsidRPr="000A705C">
        <w:rPr>
          <w:szCs w:val="24"/>
          <w:lang w:val="en-GB"/>
        </w:rPr>
        <w:t>m</w:t>
      </w:r>
      <w:r w:rsidR="00314BF4" w:rsidRPr="000A705C">
        <w:rPr>
          <w:szCs w:val="24"/>
          <w:lang w:val="en-GB"/>
        </w:rPr>
        <w:t>arket</w:t>
      </w:r>
      <w:r w:rsidR="001203D4" w:rsidRPr="000A705C">
        <w:rPr>
          <w:szCs w:val="24"/>
          <w:lang w:val="en-GB"/>
        </w:rPr>
        <w:t xml:space="preserve"> </w:t>
      </w:r>
      <w:r w:rsidR="00787063" w:rsidRPr="000A705C">
        <w:rPr>
          <w:szCs w:val="24"/>
          <w:lang w:val="en-GB"/>
        </w:rPr>
        <w:t>p</w:t>
      </w:r>
      <w:r w:rsidR="001203D4" w:rsidRPr="000A705C">
        <w:rPr>
          <w:szCs w:val="24"/>
          <w:lang w:val="en-GB"/>
        </w:rPr>
        <w:t xml:space="preserve">erformance of </w:t>
      </w:r>
      <w:r w:rsidR="00787063" w:rsidRPr="000A705C">
        <w:rPr>
          <w:szCs w:val="24"/>
          <w:lang w:val="en-GB"/>
        </w:rPr>
        <w:t>b</w:t>
      </w:r>
      <w:r w:rsidR="001203D4" w:rsidRPr="000A705C">
        <w:rPr>
          <w:szCs w:val="24"/>
          <w:lang w:val="en-GB"/>
        </w:rPr>
        <w:t xml:space="preserve">atik </w:t>
      </w:r>
      <w:r w:rsidR="00787063" w:rsidRPr="000A705C">
        <w:rPr>
          <w:szCs w:val="24"/>
          <w:lang w:val="en-GB"/>
        </w:rPr>
        <w:t>i</w:t>
      </w:r>
      <w:r w:rsidR="001203D4" w:rsidRPr="000A705C">
        <w:rPr>
          <w:szCs w:val="24"/>
          <w:lang w:val="en-GB"/>
        </w:rPr>
        <w:t>ndustry in Indonesia</w:t>
      </w:r>
      <w:r w:rsidR="004D1822" w:rsidRPr="000A705C">
        <w:rPr>
          <w:szCs w:val="24"/>
          <w:lang w:val="en-GB"/>
        </w:rPr>
        <w:t xml:space="preserve"> </w:t>
      </w:r>
      <w:r w:rsidR="001203D4" w:rsidRPr="000A705C">
        <w:rPr>
          <w:szCs w:val="24"/>
          <w:lang w:val="en-GB"/>
        </w:rPr>
        <w:t xml:space="preserve">unless </w:t>
      </w:r>
      <w:r w:rsidR="00787063" w:rsidRPr="000A705C">
        <w:rPr>
          <w:szCs w:val="24"/>
          <w:lang w:val="en-GB"/>
        </w:rPr>
        <w:t xml:space="preserve">they are able to create competitive </w:t>
      </w:r>
      <w:r w:rsidR="004D1822" w:rsidRPr="000A705C">
        <w:rPr>
          <w:szCs w:val="24"/>
          <w:lang w:val="en-GB"/>
        </w:rPr>
        <w:t>a</w:t>
      </w:r>
      <w:r w:rsidR="00787063" w:rsidRPr="000A705C">
        <w:rPr>
          <w:szCs w:val="24"/>
          <w:lang w:val="en-GB"/>
        </w:rPr>
        <w:t xml:space="preserve">dvantage. </w:t>
      </w:r>
      <w:r w:rsidR="000547A2" w:rsidRPr="000A705C">
        <w:rPr>
          <w:szCs w:val="24"/>
          <w:lang w:val="en-GB"/>
        </w:rPr>
        <w:t xml:space="preserve"> </w:t>
      </w:r>
      <w:r w:rsidR="009C1C33" w:rsidRPr="000A705C">
        <w:rPr>
          <w:szCs w:val="24"/>
          <w:lang w:val="en-GB"/>
        </w:rPr>
        <w:t>According to the author</w:t>
      </w:r>
      <w:r w:rsidR="00787063" w:rsidRPr="000A705C">
        <w:rPr>
          <w:szCs w:val="24"/>
          <w:lang w:val="en-GB"/>
        </w:rPr>
        <w:t>,</w:t>
      </w:r>
      <w:r w:rsidR="00D23CE6" w:rsidRPr="000A705C">
        <w:rPr>
          <w:szCs w:val="24"/>
          <w:lang w:val="en-GB"/>
        </w:rPr>
        <w:t xml:space="preserve"> the perceived</w:t>
      </w:r>
      <w:r w:rsidR="00916F06" w:rsidRPr="000A705C">
        <w:rPr>
          <w:szCs w:val="24"/>
          <w:lang w:val="en-GB"/>
        </w:rPr>
        <w:t xml:space="preserve"> resources in </w:t>
      </w:r>
      <w:r w:rsidR="00787063" w:rsidRPr="000A705C">
        <w:rPr>
          <w:szCs w:val="24"/>
          <w:lang w:val="en-GB"/>
        </w:rPr>
        <w:t xml:space="preserve">SMEs </w:t>
      </w:r>
      <w:r w:rsidR="005B6571" w:rsidRPr="000A705C">
        <w:rPr>
          <w:szCs w:val="24"/>
          <w:lang w:val="en-GB"/>
        </w:rPr>
        <w:t xml:space="preserve">should </w:t>
      </w:r>
      <w:r w:rsidR="000547A2" w:rsidRPr="000A705C">
        <w:rPr>
          <w:szCs w:val="24"/>
          <w:lang w:val="en-GB"/>
        </w:rPr>
        <w:t xml:space="preserve">be </w:t>
      </w:r>
      <w:r w:rsidR="005B6571" w:rsidRPr="000A705C">
        <w:rPr>
          <w:szCs w:val="24"/>
          <w:lang w:val="en-GB"/>
        </w:rPr>
        <w:t>c</w:t>
      </w:r>
      <w:r w:rsidR="00787063" w:rsidRPr="000A705C">
        <w:rPr>
          <w:szCs w:val="24"/>
          <w:lang w:val="en-GB"/>
        </w:rPr>
        <w:t>apab</w:t>
      </w:r>
      <w:r w:rsidR="005B6571" w:rsidRPr="000A705C">
        <w:rPr>
          <w:szCs w:val="24"/>
          <w:lang w:val="en-GB"/>
        </w:rPr>
        <w:t>le</w:t>
      </w:r>
      <w:r w:rsidR="00787063" w:rsidRPr="000A705C">
        <w:rPr>
          <w:szCs w:val="24"/>
          <w:lang w:val="en-GB"/>
        </w:rPr>
        <w:t xml:space="preserve"> to innovate and sense market.</w:t>
      </w:r>
      <w:r w:rsidR="000547A2" w:rsidRPr="000A705C">
        <w:rPr>
          <w:szCs w:val="24"/>
          <w:lang w:val="en-GB"/>
        </w:rPr>
        <w:t xml:space="preserve"> </w:t>
      </w:r>
      <w:r w:rsidR="004D1822" w:rsidRPr="000A705C">
        <w:rPr>
          <w:szCs w:val="24"/>
          <w:lang w:val="en-GB"/>
        </w:rPr>
        <w:t>Thus</w:t>
      </w:r>
      <w:r w:rsidR="00C31E31" w:rsidRPr="000A705C">
        <w:rPr>
          <w:szCs w:val="24"/>
          <w:lang w:val="en-GB"/>
        </w:rPr>
        <w:t>, availability of resources</w:t>
      </w:r>
      <w:r w:rsidR="004D1822" w:rsidRPr="000A705C">
        <w:rPr>
          <w:szCs w:val="24"/>
          <w:lang w:val="en-GB"/>
        </w:rPr>
        <w:t xml:space="preserve"> </w:t>
      </w:r>
      <w:r w:rsidR="00C31E31" w:rsidRPr="000A705C">
        <w:rPr>
          <w:szCs w:val="24"/>
          <w:lang w:val="en-GB"/>
        </w:rPr>
        <w:t>(</w:t>
      </w:r>
      <w:r w:rsidR="000547A2" w:rsidRPr="000A705C">
        <w:rPr>
          <w:szCs w:val="24"/>
          <w:lang w:val="en-GB"/>
        </w:rPr>
        <w:t>IRA</w:t>
      </w:r>
      <w:r w:rsidR="00C31E31" w:rsidRPr="000A705C">
        <w:rPr>
          <w:szCs w:val="24"/>
          <w:lang w:val="en-GB"/>
        </w:rPr>
        <w:t>)</w:t>
      </w:r>
      <w:r w:rsidR="004D1822" w:rsidRPr="000A705C">
        <w:rPr>
          <w:szCs w:val="24"/>
          <w:lang w:val="en-GB"/>
        </w:rPr>
        <w:t xml:space="preserve"> </w:t>
      </w:r>
      <w:r w:rsidR="00C63A4B" w:rsidRPr="000A705C">
        <w:rPr>
          <w:szCs w:val="24"/>
          <w:lang w:val="en-GB"/>
        </w:rPr>
        <w:t>become</w:t>
      </w:r>
      <w:r w:rsidR="00D23CE6" w:rsidRPr="000A705C">
        <w:rPr>
          <w:szCs w:val="24"/>
          <w:lang w:val="en-GB"/>
        </w:rPr>
        <w:t>s</w:t>
      </w:r>
      <w:r w:rsidR="00C31E31" w:rsidRPr="000A705C">
        <w:rPr>
          <w:szCs w:val="24"/>
          <w:lang w:val="en-GB"/>
        </w:rPr>
        <w:t xml:space="preserve"> </w:t>
      </w:r>
      <w:r w:rsidR="00D37CF4" w:rsidRPr="000A705C">
        <w:rPr>
          <w:szCs w:val="24"/>
          <w:lang w:val="en-GB"/>
        </w:rPr>
        <w:t>non-significant</w:t>
      </w:r>
      <w:r w:rsidR="00C63A4B" w:rsidRPr="000A705C">
        <w:rPr>
          <w:szCs w:val="24"/>
          <w:lang w:val="en-GB"/>
        </w:rPr>
        <w:t xml:space="preserve"> and eventually</w:t>
      </w:r>
      <w:r w:rsidR="00C31E31" w:rsidRPr="000A705C">
        <w:rPr>
          <w:szCs w:val="24"/>
          <w:lang w:val="en-GB"/>
        </w:rPr>
        <w:t xml:space="preserve"> unable to</w:t>
      </w:r>
      <w:r w:rsidR="004D1822" w:rsidRPr="000A705C">
        <w:rPr>
          <w:szCs w:val="24"/>
          <w:lang w:val="en-GB"/>
        </w:rPr>
        <w:t xml:space="preserve"> bring </w:t>
      </w:r>
      <w:r w:rsidR="000547A2" w:rsidRPr="000A705C">
        <w:rPr>
          <w:szCs w:val="24"/>
          <w:lang w:val="en-GB"/>
        </w:rPr>
        <w:t>about</w:t>
      </w:r>
      <w:r w:rsidR="004D1822" w:rsidRPr="000A705C">
        <w:rPr>
          <w:szCs w:val="24"/>
          <w:lang w:val="en-GB"/>
        </w:rPr>
        <w:t xml:space="preserve"> significant effect on </w:t>
      </w:r>
      <w:r w:rsidR="000547A2" w:rsidRPr="000A705C">
        <w:rPr>
          <w:szCs w:val="24"/>
          <w:lang w:val="en-GB"/>
        </w:rPr>
        <w:t>batik</w:t>
      </w:r>
      <w:r w:rsidR="007C4F1A" w:rsidRPr="000A705C">
        <w:rPr>
          <w:szCs w:val="24"/>
          <w:lang w:val="en-GB"/>
        </w:rPr>
        <w:t xml:space="preserve"> SMEs</w:t>
      </w:r>
      <w:r w:rsidR="000547A2" w:rsidRPr="000A705C">
        <w:rPr>
          <w:szCs w:val="24"/>
          <w:lang w:val="en-GB"/>
        </w:rPr>
        <w:t xml:space="preserve"> business</w:t>
      </w:r>
      <w:r w:rsidR="00B80489" w:rsidRPr="000A705C">
        <w:rPr>
          <w:szCs w:val="24"/>
          <w:lang w:val="en-GB"/>
        </w:rPr>
        <w:t xml:space="preserve"> under </w:t>
      </w:r>
      <w:r w:rsidR="00B51A1F" w:rsidRPr="000A705C">
        <w:rPr>
          <w:szCs w:val="24"/>
          <w:lang w:val="en-GB"/>
        </w:rPr>
        <w:t xml:space="preserve">these </w:t>
      </w:r>
      <w:r w:rsidR="009F0AE4" w:rsidRPr="000A705C">
        <w:rPr>
          <w:szCs w:val="24"/>
          <w:lang w:val="en-GB"/>
        </w:rPr>
        <w:t>circumstances</w:t>
      </w:r>
      <w:r w:rsidR="004D1822" w:rsidRPr="000A705C">
        <w:rPr>
          <w:szCs w:val="24"/>
          <w:lang w:val="en-GB"/>
        </w:rPr>
        <w:t>.</w:t>
      </w:r>
      <w:r w:rsidR="00EE7C88" w:rsidRPr="000A705C">
        <w:rPr>
          <w:szCs w:val="24"/>
          <w:lang w:val="en-GB"/>
        </w:rPr>
        <w:t xml:space="preserve"> </w:t>
      </w:r>
      <w:r w:rsidR="00C31126" w:rsidRPr="000A705C">
        <w:rPr>
          <w:szCs w:val="24"/>
          <w:lang w:val="en-GB"/>
        </w:rPr>
        <w:t xml:space="preserve"> </w:t>
      </w:r>
    </w:p>
    <w:p w14:paraId="5DF3517F" w14:textId="77777777" w:rsidR="00C63A4B" w:rsidRPr="000A705C" w:rsidRDefault="00C63A4B" w:rsidP="000A705C">
      <w:pPr>
        <w:rPr>
          <w:szCs w:val="24"/>
          <w:lang w:val="en-GB"/>
        </w:rPr>
      </w:pPr>
    </w:p>
    <w:p w14:paraId="59677577" w14:textId="22472CA8" w:rsidR="005F79A7" w:rsidRPr="000A705C" w:rsidRDefault="00F6647F" w:rsidP="000A705C">
      <w:pPr>
        <w:rPr>
          <w:szCs w:val="24"/>
          <w:lang w:val="en-GB"/>
        </w:rPr>
      </w:pPr>
      <w:r w:rsidRPr="000A705C">
        <w:rPr>
          <w:szCs w:val="24"/>
          <w:lang w:val="en-GB"/>
        </w:rPr>
        <w:t xml:space="preserve">Likewise, Rita and Huruta (2020) confirmed that access to financial resource </w:t>
      </w:r>
      <w:r w:rsidR="00B51A1F" w:rsidRPr="000A705C">
        <w:rPr>
          <w:szCs w:val="24"/>
          <w:lang w:val="en-GB"/>
        </w:rPr>
        <w:t>as</w:t>
      </w:r>
      <w:r w:rsidRPr="000A705C">
        <w:rPr>
          <w:szCs w:val="24"/>
          <w:lang w:val="en-GB"/>
        </w:rPr>
        <w:t xml:space="preserve"> non-significant in </w:t>
      </w:r>
      <w:r w:rsidR="0052105A" w:rsidRPr="000A705C">
        <w:rPr>
          <w:szCs w:val="24"/>
          <w:lang w:val="en-GB"/>
        </w:rPr>
        <w:t xml:space="preserve">batik SMEs. The findings </w:t>
      </w:r>
      <w:r w:rsidR="00C63A4B" w:rsidRPr="000A705C">
        <w:rPr>
          <w:szCs w:val="24"/>
          <w:lang w:val="en-GB"/>
        </w:rPr>
        <w:t>reveal</w:t>
      </w:r>
      <w:r w:rsidR="0052105A" w:rsidRPr="000A705C">
        <w:rPr>
          <w:szCs w:val="24"/>
          <w:lang w:val="en-GB"/>
        </w:rPr>
        <w:t>ed</w:t>
      </w:r>
      <w:r w:rsidR="00C63A4B" w:rsidRPr="000A705C">
        <w:rPr>
          <w:szCs w:val="24"/>
          <w:lang w:val="en-GB"/>
        </w:rPr>
        <w:t xml:space="preserve"> </w:t>
      </w:r>
      <w:r w:rsidR="0052105A" w:rsidRPr="000A705C">
        <w:rPr>
          <w:szCs w:val="24"/>
          <w:lang w:val="en-GB"/>
        </w:rPr>
        <w:t>there</w:t>
      </w:r>
      <w:r w:rsidR="00C63A4B" w:rsidRPr="000A705C">
        <w:rPr>
          <w:szCs w:val="24"/>
          <w:lang w:val="en-GB"/>
        </w:rPr>
        <w:t xml:space="preserve"> </w:t>
      </w:r>
      <w:r w:rsidR="0052105A" w:rsidRPr="000A705C">
        <w:rPr>
          <w:szCs w:val="24"/>
          <w:lang w:val="en-GB"/>
        </w:rPr>
        <w:t>is no influence between fin</w:t>
      </w:r>
      <w:r w:rsidR="00C63A4B" w:rsidRPr="000A705C">
        <w:rPr>
          <w:szCs w:val="24"/>
          <w:lang w:val="en-GB"/>
        </w:rPr>
        <w:t xml:space="preserve">ancial </w:t>
      </w:r>
      <w:r w:rsidR="0052105A" w:rsidRPr="000A705C">
        <w:rPr>
          <w:szCs w:val="24"/>
          <w:lang w:val="en-GB"/>
        </w:rPr>
        <w:t xml:space="preserve"> access and SMEs performance. The</w:t>
      </w:r>
      <w:r w:rsidR="00C63A4B" w:rsidRPr="000A705C">
        <w:rPr>
          <w:szCs w:val="24"/>
          <w:lang w:val="en-GB"/>
        </w:rPr>
        <w:t xml:space="preserve">se </w:t>
      </w:r>
      <w:r w:rsidR="00B34AFA" w:rsidRPr="000A705C">
        <w:rPr>
          <w:szCs w:val="24"/>
          <w:lang w:val="en-GB"/>
        </w:rPr>
        <w:t xml:space="preserve"> findings suggest that </w:t>
      </w:r>
      <w:r w:rsidR="0052105A" w:rsidRPr="000A705C">
        <w:rPr>
          <w:szCs w:val="24"/>
          <w:lang w:val="en-GB"/>
        </w:rPr>
        <w:t xml:space="preserve"> business performance </w:t>
      </w:r>
      <w:r w:rsidR="00B51A1F" w:rsidRPr="000A705C">
        <w:rPr>
          <w:szCs w:val="24"/>
          <w:lang w:val="en-GB"/>
        </w:rPr>
        <w:t xml:space="preserve">does not </w:t>
      </w:r>
      <w:r w:rsidR="0052105A" w:rsidRPr="000A705C">
        <w:rPr>
          <w:szCs w:val="24"/>
          <w:lang w:val="en-GB"/>
        </w:rPr>
        <w:t>rest on financing access</w:t>
      </w:r>
      <w:r w:rsidR="00B34AFA" w:rsidRPr="000A705C">
        <w:rPr>
          <w:szCs w:val="24"/>
          <w:lang w:val="en-GB"/>
        </w:rPr>
        <w:t xml:space="preserve"> but rather </w:t>
      </w:r>
      <w:r w:rsidR="00B51A1F" w:rsidRPr="000A705C">
        <w:rPr>
          <w:szCs w:val="24"/>
          <w:lang w:val="en-GB"/>
        </w:rPr>
        <w:t xml:space="preserve">on the </w:t>
      </w:r>
      <w:r w:rsidR="00B34AFA" w:rsidRPr="000A705C">
        <w:rPr>
          <w:szCs w:val="24"/>
          <w:lang w:val="en-GB"/>
        </w:rPr>
        <w:t>ability to obtain and utilize funds to dev</w:t>
      </w:r>
      <w:r w:rsidR="009C1C33" w:rsidRPr="000A705C">
        <w:rPr>
          <w:szCs w:val="24"/>
          <w:lang w:val="en-GB"/>
        </w:rPr>
        <w:t xml:space="preserve">elop such businesses. </w:t>
      </w:r>
      <w:r w:rsidR="00A75BC8" w:rsidRPr="000A705C">
        <w:rPr>
          <w:szCs w:val="24"/>
          <w:lang w:val="en-GB"/>
        </w:rPr>
        <w:t>It is</w:t>
      </w:r>
      <w:r w:rsidR="009C1C33" w:rsidRPr="000A705C">
        <w:rPr>
          <w:szCs w:val="24"/>
          <w:lang w:val="en-GB"/>
        </w:rPr>
        <w:t xml:space="preserve"> </w:t>
      </w:r>
      <w:r w:rsidR="00A75BC8" w:rsidRPr="000A705C">
        <w:rPr>
          <w:szCs w:val="24"/>
          <w:lang w:val="en-GB"/>
        </w:rPr>
        <w:t>a</w:t>
      </w:r>
      <w:r w:rsidR="00B34AFA" w:rsidRPr="000A705C">
        <w:rPr>
          <w:szCs w:val="24"/>
          <w:lang w:val="en-GB"/>
        </w:rPr>
        <w:t xml:space="preserve"> financial role to optimize business performance using entrepreneurial </w:t>
      </w:r>
      <w:r w:rsidR="009C1C33" w:rsidRPr="000A705C">
        <w:rPr>
          <w:szCs w:val="24"/>
          <w:lang w:val="en-GB"/>
        </w:rPr>
        <w:t xml:space="preserve"> </w:t>
      </w:r>
      <w:r w:rsidR="00B34AFA" w:rsidRPr="000A705C">
        <w:rPr>
          <w:szCs w:val="24"/>
          <w:lang w:val="en-GB"/>
        </w:rPr>
        <w:t>oriented financial activities completed by e</w:t>
      </w:r>
      <w:r w:rsidR="004272B5" w:rsidRPr="000A705C">
        <w:rPr>
          <w:szCs w:val="24"/>
          <w:lang w:val="en-GB"/>
        </w:rPr>
        <w:t xml:space="preserve">ntrepreneurs. </w:t>
      </w:r>
    </w:p>
    <w:p w14:paraId="60D6B33F" w14:textId="77777777" w:rsidR="00635938" w:rsidRPr="000A705C" w:rsidRDefault="00635938" w:rsidP="000A705C">
      <w:pPr>
        <w:rPr>
          <w:szCs w:val="24"/>
          <w:lang w:val="en-GB"/>
        </w:rPr>
      </w:pPr>
    </w:p>
    <w:p w14:paraId="52AA909F" w14:textId="6D865D3B" w:rsidR="001E1365" w:rsidRPr="000A705C" w:rsidRDefault="00DD4602" w:rsidP="000A705C">
      <w:pPr>
        <w:rPr>
          <w:szCs w:val="24"/>
          <w:lang w:val="en-GB"/>
        </w:rPr>
      </w:pPr>
      <w:r w:rsidRPr="000A705C">
        <w:rPr>
          <w:szCs w:val="24"/>
          <w:lang w:val="en-GB"/>
        </w:rPr>
        <w:t xml:space="preserve">The findings are aligned with the argument by </w:t>
      </w:r>
      <w:r w:rsidR="00AF3A9D" w:rsidRPr="000A705C">
        <w:rPr>
          <w:szCs w:val="24"/>
          <w:lang w:val="en-GB"/>
        </w:rPr>
        <w:t xml:space="preserve">Afful Jr. </w:t>
      </w:r>
      <w:r w:rsidRPr="000A705C">
        <w:rPr>
          <w:szCs w:val="24"/>
          <w:lang w:val="en-GB"/>
        </w:rPr>
        <w:t>(20</w:t>
      </w:r>
      <w:r w:rsidR="00AF3A9D" w:rsidRPr="000A705C">
        <w:rPr>
          <w:szCs w:val="24"/>
          <w:lang w:val="en-GB"/>
        </w:rPr>
        <w:t>1</w:t>
      </w:r>
      <w:r w:rsidR="00C63A4B" w:rsidRPr="000A705C">
        <w:rPr>
          <w:szCs w:val="24"/>
          <w:lang w:val="en-GB"/>
        </w:rPr>
        <w:t xml:space="preserve">0) in the </w:t>
      </w:r>
      <w:r w:rsidRPr="000A705C">
        <w:rPr>
          <w:szCs w:val="24"/>
          <w:lang w:val="en-GB"/>
        </w:rPr>
        <w:t xml:space="preserve"> </w:t>
      </w:r>
      <w:r w:rsidR="00AF3A9D" w:rsidRPr="000A705C">
        <w:rPr>
          <w:szCs w:val="24"/>
          <w:lang w:val="en-GB"/>
        </w:rPr>
        <w:t xml:space="preserve">determinants </w:t>
      </w:r>
      <w:r w:rsidRPr="000A705C">
        <w:rPr>
          <w:szCs w:val="24"/>
          <w:lang w:val="en-GB"/>
        </w:rPr>
        <w:t>of innovation</w:t>
      </w:r>
      <w:r w:rsidR="00AF3A9D" w:rsidRPr="000A705C">
        <w:rPr>
          <w:szCs w:val="24"/>
          <w:lang w:val="en-GB"/>
        </w:rPr>
        <w:t xml:space="preserve"> among MSMEs in Ghanaian apparel industry</w:t>
      </w:r>
      <w:r w:rsidR="00C63A4B" w:rsidRPr="000A705C">
        <w:rPr>
          <w:szCs w:val="24"/>
          <w:lang w:val="en-GB"/>
        </w:rPr>
        <w:t xml:space="preserve">. The author </w:t>
      </w:r>
      <w:r w:rsidRPr="000A705C">
        <w:rPr>
          <w:szCs w:val="24"/>
          <w:lang w:val="en-GB"/>
        </w:rPr>
        <w:t xml:space="preserve"> add</w:t>
      </w:r>
      <w:r w:rsidR="001E1365" w:rsidRPr="000A705C">
        <w:rPr>
          <w:szCs w:val="24"/>
          <w:lang w:val="en-GB"/>
        </w:rPr>
        <w:t>ed</w:t>
      </w:r>
      <w:r w:rsidRPr="000A705C">
        <w:rPr>
          <w:szCs w:val="24"/>
          <w:lang w:val="en-GB"/>
        </w:rPr>
        <w:t xml:space="preserve"> that</w:t>
      </w:r>
      <w:r w:rsidR="00A75BC8" w:rsidRPr="000A705C">
        <w:rPr>
          <w:szCs w:val="24"/>
          <w:lang w:val="en-GB"/>
        </w:rPr>
        <w:t>,</w:t>
      </w:r>
      <w:r w:rsidR="00A746DE" w:rsidRPr="000A705C">
        <w:rPr>
          <w:szCs w:val="24"/>
          <w:lang w:val="en-GB"/>
        </w:rPr>
        <w:t xml:space="preserve"> firm size, </w:t>
      </w:r>
      <w:r w:rsidR="00C63A4B" w:rsidRPr="000A705C">
        <w:rPr>
          <w:szCs w:val="24"/>
          <w:lang w:val="en-GB"/>
        </w:rPr>
        <w:t xml:space="preserve"> </w:t>
      </w:r>
      <w:r w:rsidR="00A75BC8" w:rsidRPr="000A705C">
        <w:rPr>
          <w:szCs w:val="24"/>
          <w:lang w:val="en-GB"/>
        </w:rPr>
        <w:t xml:space="preserve">the </w:t>
      </w:r>
      <w:r w:rsidR="00A746DE" w:rsidRPr="000A705C">
        <w:rPr>
          <w:szCs w:val="24"/>
          <w:lang w:val="en-GB"/>
        </w:rPr>
        <w:t xml:space="preserve">extent of local ownership, </w:t>
      </w:r>
      <w:r w:rsidR="00C63A4B" w:rsidRPr="000A705C">
        <w:rPr>
          <w:szCs w:val="24"/>
          <w:lang w:val="en-GB"/>
        </w:rPr>
        <w:t xml:space="preserve"> </w:t>
      </w:r>
      <w:r w:rsidR="00A746DE" w:rsidRPr="000A705C">
        <w:rPr>
          <w:szCs w:val="24"/>
          <w:lang w:val="en-GB"/>
        </w:rPr>
        <w:t xml:space="preserve">training duration, </w:t>
      </w:r>
      <w:r w:rsidR="00C63A4B" w:rsidRPr="000A705C">
        <w:rPr>
          <w:szCs w:val="24"/>
          <w:lang w:val="en-GB"/>
        </w:rPr>
        <w:t xml:space="preserve"> </w:t>
      </w:r>
      <w:r w:rsidR="00A746DE" w:rsidRPr="000A705C">
        <w:rPr>
          <w:szCs w:val="24"/>
          <w:lang w:val="en-GB"/>
        </w:rPr>
        <w:t xml:space="preserve">and </w:t>
      </w:r>
      <w:r w:rsidR="00A75BC8" w:rsidRPr="000A705C">
        <w:rPr>
          <w:szCs w:val="24"/>
          <w:lang w:val="en-GB"/>
        </w:rPr>
        <w:t xml:space="preserve">the </w:t>
      </w:r>
      <w:r w:rsidR="00C63A4B" w:rsidRPr="000A705C">
        <w:rPr>
          <w:szCs w:val="24"/>
          <w:lang w:val="en-GB"/>
        </w:rPr>
        <w:t xml:space="preserve"> </w:t>
      </w:r>
      <w:r w:rsidR="00A746DE" w:rsidRPr="000A705C">
        <w:rPr>
          <w:szCs w:val="24"/>
          <w:lang w:val="en-GB"/>
        </w:rPr>
        <w:t xml:space="preserve">lack </w:t>
      </w:r>
      <w:r w:rsidR="00C63A4B" w:rsidRPr="000A705C">
        <w:rPr>
          <w:szCs w:val="24"/>
          <w:lang w:val="en-GB"/>
        </w:rPr>
        <w:t xml:space="preserve"> </w:t>
      </w:r>
      <w:r w:rsidR="00B80EBD" w:rsidRPr="000A705C">
        <w:rPr>
          <w:szCs w:val="24"/>
          <w:lang w:val="en-GB"/>
        </w:rPr>
        <w:t>of financial resources do</w:t>
      </w:r>
      <w:r w:rsidR="00A746DE" w:rsidRPr="000A705C">
        <w:rPr>
          <w:szCs w:val="24"/>
          <w:lang w:val="en-GB"/>
        </w:rPr>
        <w:t xml:space="preserve"> not have significant effects on product and process innovation. </w:t>
      </w:r>
      <w:r w:rsidR="00B80EBD" w:rsidRPr="000A705C">
        <w:rPr>
          <w:szCs w:val="24"/>
          <w:lang w:val="en-GB"/>
        </w:rPr>
        <w:t xml:space="preserve">This can </w:t>
      </w:r>
      <w:r w:rsidR="00A75BC8" w:rsidRPr="000A705C">
        <w:rPr>
          <w:szCs w:val="24"/>
          <w:lang w:val="en-GB"/>
        </w:rPr>
        <w:t>negate</w:t>
      </w:r>
      <w:r w:rsidR="00B80EBD" w:rsidRPr="000A705C">
        <w:rPr>
          <w:szCs w:val="24"/>
          <w:lang w:val="en-GB"/>
        </w:rPr>
        <w:t xml:space="preserve"> </w:t>
      </w:r>
      <w:r w:rsidR="00A75BC8" w:rsidRPr="000A705C">
        <w:rPr>
          <w:szCs w:val="24"/>
          <w:lang w:val="en-GB"/>
        </w:rPr>
        <w:t>the</w:t>
      </w:r>
      <w:r w:rsidR="005216E5" w:rsidRPr="000A705C">
        <w:rPr>
          <w:szCs w:val="24"/>
          <w:lang w:val="en-GB"/>
        </w:rPr>
        <w:t xml:space="preserve"> H1 that</w:t>
      </w:r>
      <w:r w:rsidR="00A75BC8" w:rsidRPr="000A705C">
        <w:rPr>
          <w:szCs w:val="24"/>
          <w:lang w:val="en-GB"/>
        </w:rPr>
        <w:t>,</w:t>
      </w:r>
      <w:r w:rsidR="005216E5" w:rsidRPr="000A705C">
        <w:rPr>
          <w:szCs w:val="24"/>
          <w:lang w:val="en-GB"/>
        </w:rPr>
        <w:t xml:space="preserve"> there</w:t>
      </w:r>
      <w:r w:rsidR="00F3231B" w:rsidRPr="000A705C">
        <w:rPr>
          <w:szCs w:val="24"/>
          <w:lang w:val="en-GB"/>
        </w:rPr>
        <w:t xml:space="preserve"> should</w:t>
      </w:r>
      <w:r w:rsidR="005216E5" w:rsidRPr="000A705C">
        <w:rPr>
          <w:szCs w:val="24"/>
          <w:lang w:val="en-GB"/>
        </w:rPr>
        <w:t xml:space="preserve"> </w:t>
      </w:r>
      <w:r w:rsidR="00B80EBD" w:rsidRPr="000A705C">
        <w:rPr>
          <w:szCs w:val="24"/>
          <w:lang w:val="en-GB"/>
        </w:rPr>
        <w:t>be</w:t>
      </w:r>
      <w:r w:rsidR="005216E5" w:rsidRPr="000A705C">
        <w:rPr>
          <w:szCs w:val="24"/>
          <w:lang w:val="en-GB"/>
        </w:rPr>
        <w:t xml:space="preserve"> a</w:t>
      </w:r>
      <w:r w:rsidR="007C4F1A" w:rsidRPr="000A705C">
        <w:rPr>
          <w:szCs w:val="24"/>
          <w:lang w:val="en-GB"/>
        </w:rPr>
        <w:t xml:space="preserve"> </w:t>
      </w:r>
      <w:r w:rsidR="005216E5" w:rsidRPr="000A705C">
        <w:rPr>
          <w:szCs w:val="24"/>
          <w:lang w:val="en-GB"/>
        </w:rPr>
        <w:t>significant</w:t>
      </w:r>
      <w:r w:rsidR="007C4F1A" w:rsidRPr="000A705C">
        <w:rPr>
          <w:szCs w:val="24"/>
          <w:lang w:val="en-GB"/>
        </w:rPr>
        <w:t xml:space="preserve"> </w:t>
      </w:r>
      <w:r w:rsidR="005216E5" w:rsidRPr="000A705C">
        <w:rPr>
          <w:szCs w:val="24"/>
          <w:lang w:val="en-GB"/>
        </w:rPr>
        <w:t>relationship between</w:t>
      </w:r>
      <w:r w:rsidR="007C4F1A" w:rsidRPr="000A705C">
        <w:rPr>
          <w:szCs w:val="24"/>
          <w:lang w:val="en-GB"/>
        </w:rPr>
        <w:t xml:space="preserve"> </w:t>
      </w:r>
      <w:r w:rsidR="005216E5" w:rsidRPr="000A705C">
        <w:rPr>
          <w:bCs/>
          <w:szCs w:val="24"/>
          <w:lang w:val="en-GB"/>
        </w:rPr>
        <w:t xml:space="preserve">resource availability and </w:t>
      </w:r>
      <w:r w:rsidR="00A75BC8" w:rsidRPr="000A705C">
        <w:rPr>
          <w:bCs/>
          <w:szCs w:val="24"/>
          <w:lang w:val="en-GB"/>
        </w:rPr>
        <w:t xml:space="preserve">the performance of the </w:t>
      </w:r>
      <w:r w:rsidR="001E0017" w:rsidRPr="000A705C">
        <w:rPr>
          <w:bCs/>
          <w:szCs w:val="24"/>
          <w:lang w:val="en-GB"/>
        </w:rPr>
        <w:t xml:space="preserve">firm . </w:t>
      </w:r>
      <w:r w:rsidR="00F3231B" w:rsidRPr="000A705C">
        <w:rPr>
          <w:bCs/>
          <w:szCs w:val="24"/>
          <w:lang w:val="en-GB"/>
        </w:rPr>
        <w:t xml:space="preserve"> </w:t>
      </w:r>
    </w:p>
    <w:p w14:paraId="052221ED" w14:textId="6259DFC8" w:rsidR="001E0017" w:rsidRDefault="00625FD1" w:rsidP="000A705C">
      <w:pPr>
        <w:rPr>
          <w:szCs w:val="24"/>
          <w:lang w:val="en-GB"/>
        </w:rPr>
      </w:pPr>
      <w:r w:rsidRPr="000A705C">
        <w:rPr>
          <w:szCs w:val="24"/>
          <w:lang w:val="en-GB"/>
        </w:rPr>
        <w:lastRenderedPageBreak/>
        <w:t>Th</w:t>
      </w:r>
      <w:r w:rsidR="00BF09CF" w:rsidRPr="000A705C">
        <w:rPr>
          <w:szCs w:val="24"/>
          <w:lang w:val="en-GB"/>
        </w:rPr>
        <w:t>e</w:t>
      </w:r>
      <w:r w:rsidRPr="000A705C">
        <w:rPr>
          <w:szCs w:val="24"/>
          <w:lang w:val="en-GB"/>
        </w:rPr>
        <w:t xml:space="preserve"> finding is </w:t>
      </w:r>
      <w:r w:rsidR="00A75BC8" w:rsidRPr="000A705C">
        <w:rPr>
          <w:szCs w:val="24"/>
          <w:lang w:val="en-GB"/>
        </w:rPr>
        <w:t xml:space="preserve">in contrast with </w:t>
      </w:r>
      <w:r w:rsidR="000D02A6" w:rsidRPr="000A705C">
        <w:rPr>
          <w:szCs w:val="24"/>
          <w:lang w:val="en-GB"/>
        </w:rPr>
        <w:t>similar</w:t>
      </w:r>
      <w:r w:rsidRPr="000A705C">
        <w:rPr>
          <w:szCs w:val="24"/>
          <w:lang w:val="en-GB"/>
        </w:rPr>
        <w:t xml:space="preserve"> studies </w:t>
      </w:r>
      <w:r w:rsidR="00A75BC8" w:rsidRPr="000A705C">
        <w:rPr>
          <w:szCs w:val="24"/>
          <w:lang w:val="en-GB"/>
        </w:rPr>
        <w:t>such as</w:t>
      </w:r>
      <w:r w:rsidRPr="000A705C">
        <w:rPr>
          <w:szCs w:val="24"/>
          <w:lang w:val="en-GB"/>
        </w:rPr>
        <w:t xml:space="preserve"> </w:t>
      </w:r>
      <w:r w:rsidR="00F60269" w:rsidRPr="000A705C">
        <w:rPr>
          <w:szCs w:val="24"/>
          <w:lang w:val="en-GB"/>
        </w:rPr>
        <w:t>Manongi (2013)</w:t>
      </w:r>
      <w:r w:rsidR="00A75BC8" w:rsidRPr="000A705C">
        <w:rPr>
          <w:szCs w:val="24"/>
          <w:lang w:val="en-GB"/>
        </w:rPr>
        <w:t xml:space="preserve"> and</w:t>
      </w:r>
      <w:r w:rsidR="009459FD" w:rsidRPr="000A705C">
        <w:rPr>
          <w:szCs w:val="24"/>
          <w:lang w:val="en-GB"/>
        </w:rPr>
        <w:t xml:space="preserve"> Dumbi (2019)</w:t>
      </w:r>
      <w:r w:rsidR="00F60269" w:rsidRPr="000A705C">
        <w:rPr>
          <w:szCs w:val="24"/>
          <w:lang w:val="en-GB"/>
        </w:rPr>
        <w:t xml:space="preserve"> </w:t>
      </w:r>
      <w:r w:rsidR="009459FD" w:rsidRPr="000A705C">
        <w:rPr>
          <w:szCs w:val="24"/>
          <w:lang w:val="en-GB"/>
        </w:rPr>
        <w:t xml:space="preserve"> </w:t>
      </w:r>
      <w:r w:rsidR="00A73A5A" w:rsidRPr="000A705C">
        <w:rPr>
          <w:szCs w:val="24"/>
          <w:lang w:val="en-GB"/>
        </w:rPr>
        <w:t>in Tanzania</w:t>
      </w:r>
      <w:r w:rsidRPr="000A705C">
        <w:rPr>
          <w:szCs w:val="24"/>
          <w:lang w:val="en-GB"/>
        </w:rPr>
        <w:t xml:space="preserve"> </w:t>
      </w:r>
      <w:r w:rsidR="00A75BC8" w:rsidRPr="000A705C">
        <w:rPr>
          <w:szCs w:val="24"/>
          <w:lang w:val="en-GB"/>
        </w:rPr>
        <w:t>and</w:t>
      </w:r>
      <w:r w:rsidR="00A73A5A" w:rsidRPr="000A705C">
        <w:rPr>
          <w:szCs w:val="24"/>
          <w:lang w:val="en-GB"/>
        </w:rPr>
        <w:t xml:space="preserve"> </w:t>
      </w:r>
      <w:r w:rsidR="00F3231B" w:rsidRPr="000A705C">
        <w:rPr>
          <w:szCs w:val="24"/>
          <w:lang w:val="en-GB"/>
        </w:rPr>
        <w:t xml:space="preserve"> </w:t>
      </w:r>
      <w:r w:rsidR="00A73A5A" w:rsidRPr="000A705C">
        <w:rPr>
          <w:szCs w:val="24"/>
          <w:lang w:val="en-GB"/>
        </w:rPr>
        <w:t xml:space="preserve">Rita and Huruta (2020) </w:t>
      </w:r>
      <w:r w:rsidR="004D0085" w:rsidRPr="000A705C">
        <w:rPr>
          <w:szCs w:val="24"/>
          <w:lang w:val="en-GB"/>
        </w:rPr>
        <w:t xml:space="preserve">in </w:t>
      </w:r>
      <w:r w:rsidR="00F3231B" w:rsidRPr="000A705C">
        <w:rPr>
          <w:szCs w:val="24"/>
          <w:lang w:val="en-GB"/>
        </w:rPr>
        <w:t xml:space="preserve"> </w:t>
      </w:r>
      <w:r w:rsidR="004D0085" w:rsidRPr="000A705C">
        <w:rPr>
          <w:szCs w:val="24"/>
          <w:lang w:val="en-GB"/>
        </w:rPr>
        <w:t>Indonesia</w:t>
      </w:r>
      <w:r w:rsidRPr="000A705C">
        <w:rPr>
          <w:szCs w:val="24"/>
          <w:lang w:val="en-GB"/>
        </w:rPr>
        <w:t xml:space="preserve"> who </w:t>
      </w:r>
      <w:r w:rsidR="00A75BC8" w:rsidRPr="000A705C">
        <w:rPr>
          <w:szCs w:val="24"/>
          <w:lang w:val="en-GB"/>
        </w:rPr>
        <w:t xml:space="preserve">revealed a significant </w:t>
      </w:r>
      <w:r w:rsidR="00F3231B" w:rsidRPr="000A705C">
        <w:rPr>
          <w:szCs w:val="24"/>
          <w:lang w:val="en-GB"/>
        </w:rPr>
        <w:t>relationship between resource availability and</w:t>
      </w:r>
      <w:r w:rsidR="009F39B9" w:rsidRPr="000A705C">
        <w:rPr>
          <w:szCs w:val="24"/>
          <w:lang w:val="en-GB"/>
        </w:rPr>
        <w:t xml:space="preserve"> batik SMEs</w:t>
      </w:r>
      <w:r w:rsidR="000D02A6" w:rsidRPr="000A705C">
        <w:rPr>
          <w:szCs w:val="24"/>
          <w:lang w:val="en-GB"/>
        </w:rPr>
        <w:t xml:space="preserve"> performance</w:t>
      </w:r>
      <w:r w:rsidR="00894FC7" w:rsidRPr="000A705C">
        <w:rPr>
          <w:szCs w:val="24"/>
          <w:lang w:val="en-GB"/>
        </w:rPr>
        <w:t xml:space="preserve">. </w:t>
      </w:r>
      <w:r w:rsidRPr="000A705C">
        <w:rPr>
          <w:szCs w:val="24"/>
          <w:lang w:val="en-GB"/>
        </w:rPr>
        <w:t>I</w:t>
      </w:r>
      <w:r w:rsidR="001978E1" w:rsidRPr="000A705C">
        <w:rPr>
          <w:szCs w:val="24"/>
          <w:lang w:val="en-GB"/>
        </w:rPr>
        <w:t>t is interesting that</w:t>
      </w:r>
      <w:r w:rsidR="00A75BC8" w:rsidRPr="000A705C">
        <w:rPr>
          <w:szCs w:val="24"/>
          <w:lang w:val="en-GB"/>
        </w:rPr>
        <w:t>,</w:t>
      </w:r>
      <w:r w:rsidR="001978E1" w:rsidRPr="000A705C">
        <w:rPr>
          <w:szCs w:val="24"/>
          <w:lang w:val="en-GB"/>
        </w:rPr>
        <w:t xml:space="preserve"> </w:t>
      </w:r>
      <w:r w:rsidR="00BF09CF" w:rsidRPr="000A705C">
        <w:rPr>
          <w:szCs w:val="24"/>
          <w:lang w:val="en-GB"/>
        </w:rPr>
        <w:t>all</w:t>
      </w:r>
      <w:r w:rsidR="009459FD" w:rsidRPr="000A705C">
        <w:rPr>
          <w:szCs w:val="24"/>
          <w:lang w:val="en-GB"/>
        </w:rPr>
        <w:t xml:space="preserve"> </w:t>
      </w:r>
      <w:r w:rsidR="001978E1" w:rsidRPr="000A705C">
        <w:rPr>
          <w:szCs w:val="24"/>
          <w:lang w:val="en-GB"/>
        </w:rPr>
        <w:t xml:space="preserve"> studies acknowledge</w:t>
      </w:r>
      <w:r w:rsidR="00894FC7" w:rsidRPr="000A705C">
        <w:rPr>
          <w:szCs w:val="24"/>
          <w:lang w:val="en-GB"/>
        </w:rPr>
        <w:t xml:space="preserve"> a </w:t>
      </w:r>
      <w:r w:rsidR="000D02A6" w:rsidRPr="000A705C">
        <w:rPr>
          <w:szCs w:val="24"/>
          <w:lang w:val="en-GB"/>
        </w:rPr>
        <w:t xml:space="preserve"> </w:t>
      </w:r>
      <w:r w:rsidR="00894FC7" w:rsidRPr="000A705C">
        <w:rPr>
          <w:szCs w:val="24"/>
          <w:lang w:val="en-GB"/>
        </w:rPr>
        <w:t>positive</w:t>
      </w:r>
      <w:r w:rsidR="000D02A6" w:rsidRPr="000A705C">
        <w:rPr>
          <w:szCs w:val="24"/>
          <w:lang w:val="en-GB"/>
        </w:rPr>
        <w:t xml:space="preserve"> </w:t>
      </w:r>
      <w:r w:rsidR="00894FC7" w:rsidRPr="000A705C">
        <w:rPr>
          <w:szCs w:val="24"/>
          <w:lang w:val="en-GB"/>
        </w:rPr>
        <w:t xml:space="preserve"> direct</w:t>
      </w:r>
      <w:r w:rsidR="000D02A6" w:rsidRPr="000A705C">
        <w:rPr>
          <w:szCs w:val="24"/>
          <w:lang w:val="en-GB"/>
        </w:rPr>
        <w:t xml:space="preserve"> </w:t>
      </w:r>
      <w:r w:rsidR="00894FC7" w:rsidRPr="000A705C">
        <w:rPr>
          <w:szCs w:val="24"/>
          <w:lang w:val="en-GB"/>
        </w:rPr>
        <w:t xml:space="preserve">effect </w:t>
      </w:r>
      <w:r w:rsidR="000D02A6" w:rsidRPr="000A705C">
        <w:rPr>
          <w:szCs w:val="24"/>
          <w:lang w:val="en-GB"/>
        </w:rPr>
        <w:t xml:space="preserve"> </w:t>
      </w:r>
      <w:r w:rsidR="00894FC7" w:rsidRPr="000A705C">
        <w:rPr>
          <w:szCs w:val="24"/>
          <w:lang w:val="en-GB"/>
        </w:rPr>
        <w:t xml:space="preserve">in </w:t>
      </w:r>
      <w:r w:rsidR="000D02A6" w:rsidRPr="000A705C">
        <w:rPr>
          <w:szCs w:val="24"/>
          <w:lang w:val="en-GB"/>
        </w:rPr>
        <w:t xml:space="preserve"> </w:t>
      </w:r>
      <w:r w:rsidR="00894FC7" w:rsidRPr="000A705C">
        <w:rPr>
          <w:szCs w:val="24"/>
          <w:lang w:val="en-GB"/>
        </w:rPr>
        <w:t xml:space="preserve">the relationship </w:t>
      </w:r>
      <w:r w:rsidR="000D02A6" w:rsidRPr="000A705C">
        <w:rPr>
          <w:szCs w:val="24"/>
          <w:lang w:val="en-GB"/>
        </w:rPr>
        <w:t xml:space="preserve"> </w:t>
      </w:r>
      <w:r w:rsidR="00894FC7" w:rsidRPr="000A705C">
        <w:rPr>
          <w:szCs w:val="24"/>
          <w:lang w:val="en-GB"/>
        </w:rPr>
        <w:t>between</w:t>
      </w:r>
      <w:r w:rsidR="000D02A6" w:rsidRPr="000A705C">
        <w:rPr>
          <w:szCs w:val="24"/>
          <w:lang w:val="en-GB"/>
        </w:rPr>
        <w:t xml:space="preserve"> </w:t>
      </w:r>
      <w:r w:rsidR="00894FC7" w:rsidRPr="000A705C">
        <w:rPr>
          <w:szCs w:val="24"/>
          <w:lang w:val="en-GB"/>
        </w:rPr>
        <w:t xml:space="preserve"> financ</w:t>
      </w:r>
      <w:r w:rsidR="00BF09CF" w:rsidRPr="000A705C">
        <w:rPr>
          <w:szCs w:val="24"/>
          <w:lang w:val="en-GB"/>
        </w:rPr>
        <w:t>ial</w:t>
      </w:r>
      <w:r w:rsidR="000D02A6" w:rsidRPr="000A705C">
        <w:rPr>
          <w:szCs w:val="24"/>
          <w:lang w:val="en-GB"/>
        </w:rPr>
        <w:t xml:space="preserve"> </w:t>
      </w:r>
      <w:r w:rsidR="00BF09CF" w:rsidRPr="000A705C">
        <w:rPr>
          <w:szCs w:val="24"/>
          <w:lang w:val="en-GB"/>
        </w:rPr>
        <w:t xml:space="preserve"> </w:t>
      </w:r>
      <w:r w:rsidR="00894FC7" w:rsidRPr="000A705C">
        <w:rPr>
          <w:szCs w:val="24"/>
          <w:lang w:val="en-GB"/>
        </w:rPr>
        <w:t xml:space="preserve"> access and SME</w:t>
      </w:r>
      <w:r w:rsidR="00E954CA" w:rsidRPr="000A705C">
        <w:rPr>
          <w:szCs w:val="24"/>
          <w:lang w:val="en-GB"/>
        </w:rPr>
        <w:t>s</w:t>
      </w:r>
      <w:r w:rsidR="00894FC7" w:rsidRPr="000A705C">
        <w:rPr>
          <w:szCs w:val="24"/>
          <w:lang w:val="en-GB"/>
        </w:rPr>
        <w:t xml:space="preserve"> performance</w:t>
      </w:r>
      <w:r w:rsidR="00E954CA" w:rsidRPr="000A705C">
        <w:rPr>
          <w:szCs w:val="24"/>
          <w:lang w:val="en-GB"/>
        </w:rPr>
        <w:t xml:space="preserve"> in batik </w:t>
      </w:r>
      <w:r w:rsidR="00D23CE6" w:rsidRPr="000A705C">
        <w:rPr>
          <w:szCs w:val="24"/>
          <w:lang w:val="en-GB"/>
        </w:rPr>
        <w:t>business</w:t>
      </w:r>
      <w:r w:rsidR="00894FC7" w:rsidRPr="000A705C">
        <w:rPr>
          <w:szCs w:val="24"/>
          <w:lang w:val="en-GB"/>
        </w:rPr>
        <w:t xml:space="preserve">.  </w:t>
      </w:r>
      <w:r w:rsidR="009459FD" w:rsidRPr="000A705C">
        <w:rPr>
          <w:szCs w:val="24"/>
          <w:lang w:val="en-GB"/>
        </w:rPr>
        <w:t>Rita</w:t>
      </w:r>
      <w:r w:rsidR="00A73A5A" w:rsidRPr="000A705C">
        <w:rPr>
          <w:szCs w:val="24"/>
          <w:lang w:val="en-GB"/>
        </w:rPr>
        <w:t xml:space="preserve"> </w:t>
      </w:r>
      <w:r w:rsidR="00A73A5A" w:rsidRPr="000A705C">
        <w:rPr>
          <w:i/>
          <w:iCs/>
          <w:szCs w:val="24"/>
          <w:lang w:val="en-GB"/>
        </w:rPr>
        <w:t>et al.</w:t>
      </w:r>
      <w:r w:rsidR="00A73A5A" w:rsidRPr="000A705C">
        <w:rPr>
          <w:szCs w:val="24"/>
          <w:lang w:val="en-GB"/>
        </w:rPr>
        <w:t xml:space="preserve"> </w:t>
      </w:r>
      <w:r w:rsidRPr="000A705C">
        <w:rPr>
          <w:szCs w:val="24"/>
          <w:lang w:val="en-GB"/>
        </w:rPr>
        <w:t>(20</w:t>
      </w:r>
      <w:r w:rsidR="00A73A5A" w:rsidRPr="000A705C">
        <w:rPr>
          <w:szCs w:val="24"/>
          <w:lang w:val="en-GB"/>
        </w:rPr>
        <w:t>22</w:t>
      </w:r>
      <w:r w:rsidRPr="000A705C">
        <w:rPr>
          <w:szCs w:val="24"/>
          <w:lang w:val="en-GB"/>
        </w:rPr>
        <w:t xml:space="preserve">) </w:t>
      </w:r>
      <w:r w:rsidR="009459FD" w:rsidRPr="000A705C">
        <w:rPr>
          <w:szCs w:val="24"/>
          <w:lang w:val="en-GB"/>
        </w:rPr>
        <w:t xml:space="preserve">confirmed  resource availability </w:t>
      </w:r>
      <w:r w:rsidR="00A75BC8" w:rsidRPr="000A705C">
        <w:rPr>
          <w:szCs w:val="24"/>
          <w:lang w:val="en-GB"/>
        </w:rPr>
        <w:t xml:space="preserve">as being a </w:t>
      </w:r>
      <w:r w:rsidRPr="000A705C">
        <w:rPr>
          <w:szCs w:val="24"/>
          <w:lang w:val="en-GB"/>
        </w:rPr>
        <w:t xml:space="preserve">statistically significant </w:t>
      </w:r>
      <w:r w:rsidR="000D02A6" w:rsidRPr="000A705C">
        <w:rPr>
          <w:szCs w:val="24"/>
          <w:lang w:val="en-GB"/>
        </w:rPr>
        <w:t xml:space="preserve"> </w:t>
      </w:r>
      <w:r w:rsidRPr="000A705C">
        <w:rPr>
          <w:szCs w:val="24"/>
          <w:lang w:val="en-GB"/>
        </w:rPr>
        <w:t>determining</w:t>
      </w:r>
      <w:r w:rsidR="000D02A6" w:rsidRPr="000A705C">
        <w:rPr>
          <w:szCs w:val="24"/>
          <w:lang w:val="en-GB"/>
        </w:rPr>
        <w:t xml:space="preserve"> </w:t>
      </w:r>
      <w:r w:rsidRPr="000A705C">
        <w:rPr>
          <w:szCs w:val="24"/>
          <w:lang w:val="en-GB"/>
        </w:rPr>
        <w:t xml:space="preserve">factor </w:t>
      </w:r>
      <w:r w:rsidR="00A75BC8" w:rsidRPr="000A705C">
        <w:rPr>
          <w:szCs w:val="24"/>
          <w:lang w:val="en-GB"/>
        </w:rPr>
        <w:t xml:space="preserve">in the performance of </w:t>
      </w:r>
      <w:r w:rsidR="009D0E04" w:rsidRPr="000A705C">
        <w:rPr>
          <w:szCs w:val="24"/>
          <w:lang w:val="en-GB"/>
        </w:rPr>
        <w:t xml:space="preserve">batik </w:t>
      </w:r>
      <w:r w:rsidR="009459FD" w:rsidRPr="000A705C">
        <w:rPr>
          <w:szCs w:val="24"/>
          <w:lang w:val="en-GB"/>
        </w:rPr>
        <w:t>MSME</w:t>
      </w:r>
      <w:r w:rsidR="000D02A6" w:rsidRPr="000A705C">
        <w:rPr>
          <w:szCs w:val="24"/>
          <w:lang w:val="en-GB"/>
        </w:rPr>
        <w:t xml:space="preserve">  </w:t>
      </w:r>
      <w:r w:rsidR="009459FD" w:rsidRPr="000A705C">
        <w:rPr>
          <w:szCs w:val="24"/>
          <w:lang w:val="en-GB"/>
        </w:rPr>
        <w:t xml:space="preserve">in </w:t>
      </w:r>
      <w:r w:rsidR="00A75BC8" w:rsidRPr="000A705C">
        <w:rPr>
          <w:szCs w:val="24"/>
          <w:lang w:val="en-GB"/>
        </w:rPr>
        <w:t xml:space="preserve">the </w:t>
      </w:r>
      <w:r w:rsidR="009459FD" w:rsidRPr="000A705C">
        <w:rPr>
          <w:szCs w:val="24"/>
          <w:lang w:val="en-GB"/>
        </w:rPr>
        <w:t>Central Province in Indonesia</w:t>
      </w:r>
      <w:r w:rsidR="009D0E04" w:rsidRPr="000A705C">
        <w:rPr>
          <w:szCs w:val="24"/>
          <w:lang w:val="en-GB"/>
        </w:rPr>
        <w:t>.</w:t>
      </w:r>
      <w:r w:rsidR="00737BC8" w:rsidRPr="000A705C">
        <w:rPr>
          <w:szCs w:val="24"/>
          <w:lang w:val="en-GB"/>
        </w:rPr>
        <w:t xml:space="preserve"> </w:t>
      </w:r>
      <w:r w:rsidR="009D0E04" w:rsidRPr="000A705C">
        <w:rPr>
          <w:szCs w:val="24"/>
          <w:lang w:val="en-GB"/>
        </w:rPr>
        <w:t xml:space="preserve"> In addition, the study revealed that financial access, government policy support, EO and </w:t>
      </w:r>
      <w:r w:rsidR="009F0AE4" w:rsidRPr="000A705C">
        <w:rPr>
          <w:szCs w:val="24"/>
          <w:lang w:val="en-GB"/>
        </w:rPr>
        <w:t>entrepreneurship</w:t>
      </w:r>
      <w:r w:rsidR="009D0E04" w:rsidRPr="000A705C">
        <w:rPr>
          <w:szCs w:val="24"/>
          <w:lang w:val="en-GB"/>
        </w:rPr>
        <w:t xml:space="preserve"> oriented finance </w:t>
      </w:r>
      <w:r w:rsidR="007E6D84" w:rsidRPr="000A705C">
        <w:rPr>
          <w:szCs w:val="24"/>
          <w:lang w:val="en-GB"/>
        </w:rPr>
        <w:t>all</w:t>
      </w:r>
      <w:r w:rsidR="009D0E04" w:rsidRPr="000A705C">
        <w:rPr>
          <w:szCs w:val="24"/>
          <w:lang w:val="en-GB"/>
        </w:rPr>
        <w:t xml:space="preserve"> have a positive influence on </w:t>
      </w:r>
      <w:r w:rsidR="00A75BC8" w:rsidRPr="000A705C">
        <w:rPr>
          <w:szCs w:val="24"/>
          <w:lang w:val="en-GB"/>
        </w:rPr>
        <w:t xml:space="preserve">the performance of </w:t>
      </w:r>
      <w:r w:rsidR="009D0E04" w:rsidRPr="000A705C">
        <w:rPr>
          <w:szCs w:val="24"/>
          <w:lang w:val="en-GB"/>
        </w:rPr>
        <w:t xml:space="preserve">MSME </w:t>
      </w:r>
      <w:r w:rsidRPr="000A705C">
        <w:rPr>
          <w:szCs w:val="24"/>
          <w:lang w:val="en-GB"/>
        </w:rPr>
        <w:t>.</w:t>
      </w:r>
      <w:r w:rsidR="00737BC8" w:rsidRPr="000A705C">
        <w:rPr>
          <w:szCs w:val="24"/>
          <w:lang w:val="en-GB"/>
        </w:rPr>
        <w:t xml:space="preserve">  </w:t>
      </w:r>
      <w:r w:rsidR="008905F7" w:rsidRPr="000A705C">
        <w:rPr>
          <w:szCs w:val="24"/>
          <w:lang w:val="en-GB"/>
        </w:rPr>
        <w:t>Ratnawati and Kholis</w:t>
      </w:r>
      <w:r w:rsidRPr="000A705C">
        <w:rPr>
          <w:szCs w:val="24"/>
          <w:lang w:val="en-GB"/>
        </w:rPr>
        <w:t xml:space="preserve"> (20</w:t>
      </w:r>
      <w:r w:rsidR="008905F7" w:rsidRPr="000A705C">
        <w:rPr>
          <w:szCs w:val="24"/>
          <w:lang w:val="en-GB"/>
        </w:rPr>
        <w:t>21</w:t>
      </w:r>
      <w:r w:rsidRPr="000A705C">
        <w:rPr>
          <w:szCs w:val="24"/>
          <w:lang w:val="en-GB"/>
        </w:rPr>
        <w:t xml:space="preserve">) </w:t>
      </w:r>
      <w:r w:rsidR="008905F7" w:rsidRPr="000A705C">
        <w:rPr>
          <w:szCs w:val="24"/>
          <w:lang w:val="en-GB"/>
        </w:rPr>
        <w:t>also confirm</w:t>
      </w:r>
      <w:r w:rsidR="00BA154E" w:rsidRPr="000A705C">
        <w:rPr>
          <w:szCs w:val="24"/>
          <w:lang w:val="en-GB"/>
        </w:rPr>
        <w:t>ed</w:t>
      </w:r>
      <w:r w:rsidR="008905F7" w:rsidRPr="000A705C">
        <w:rPr>
          <w:szCs w:val="24"/>
          <w:lang w:val="en-GB"/>
        </w:rPr>
        <w:t xml:space="preserve"> a </w:t>
      </w:r>
      <w:r w:rsidR="003D2197" w:rsidRPr="000A705C">
        <w:rPr>
          <w:szCs w:val="24"/>
          <w:lang w:val="en-GB"/>
        </w:rPr>
        <w:t xml:space="preserve">significant relationship between resource availability </w:t>
      </w:r>
      <w:r w:rsidRPr="000A705C">
        <w:rPr>
          <w:szCs w:val="24"/>
          <w:lang w:val="en-GB"/>
        </w:rPr>
        <w:t xml:space="preserve"> </w:t>
      </w:r>
      <w:r w:rsidR="003D2197" w:rsidRPr="000A705C">
        <w:rPr>
          <w:szCs w:val="24"/>
          <w:lang w:val="en-GB"/>
        </w:rPr>
        <w:t xml:space="preserve">and performance in batik </w:t>
      </w:r>
      <w:r w:rsidR="00BF09CF" w:rsidRPr="000A705C">
        <w:rPr>
          <w:szCs w:val="24"/>
          <w:lang w:val="en-GB"/>
        </w:rPr>
        <w:t xml:space="preserve"> </w:t>
      </w:r>
      <w:r w:rsidR="003D2197" w:rsidRPr="000A705C">
        <w:rPr>
          <w:szCs w:val="24"/>
          <w:lang w:val="en-GB"/>
        </w:rPr>
        <w:t>SMEs</w:t>
      </w:r>
      <w:r w:rsidRPr="000A705C">
        <w:rPr>
          <w:szCs w:val="24"/>
          <w:lang w:val="en-GB"/>
        </w:rPr>
        <w:t xml:space="preserve">. </w:t>
      </w:r>
      <w:r w:rsidR="00A74D22" w:rsidRPr="000A705C">
        <w:rPr>
          <w:szCs w:val="24"/>
          <w:lang w:val="en-GB"/>
        </w:rPr>
        <w:t>Th</w:t>
      </w:r>
      <w:r w:rsidR="00814889" w:rsidRPr="000A705C">
        <w:rPr>
          <w:szCs w:val="24"/>
          <w:lang w:val="en-GB"/>
        </w:rPr>
        <w:t>ough most</w:t>
      </w:r>
      <w:r w:rsidR="00BA154E" w:rsidRPr="000A705C">
        <w:rPr>
          <w:szCs w:val="24"/>
          <w:lang w:val="en-GB"/>
        </w:rPr>
        <w:t xml:space="preserve"> of </w:t>
      </w:r>
      <w:r w:rsidR="00814889" w:rsidRPr="000A705C">
        <w:rPr>
          <w:szCs w:val="24"/>
          <w:lang w:val="en-GB"/>
        </w:rPr>
        <w:t xml:space="preserve"> the</w:t>
      </w:r>
      <w:r w:rsidR="001E7B32" w:rsidRPr="000A705C">
        <w:rPr>
          <w:szCs w:val="24"/>
          <w:lang w:val="en-GB"/>
        </w:rPr>
        <w:t xml:space="preserve"> </w:t>
      </w:r>
      <w:r w:rsidR="00F314A5" w:rsidRPr="000A705C">
        <w:rPr>
          <w:szCs w:val="24"/>
          <w:lang w:val="en-GB"/>
        </w:rPr>
        <w:t>literature indicate</w:t>
      </w:r>
      <w:r w:rsidR="00F20CBD" w:rsidRPr="000A705C">
        <w:rPr>
          <w:szCs w:val="24"/>
          <w:lang w:val="en-GB"/>
        </w:rPr>
        <w:t xml:space="preserve"> the </w:t>
      </w:r>
      <w:r w:rsidR="00F314A5" w:rsidRPr="000A705C">
        <w:rPr>
          <w:szCs w:val="24"/>
          <w:lang w:val="en-GB"/>
        </w:rPr>
        <w:t xml:space="preserve"> importance of resource</w:t>
      </w:r>
      <w:r w:rsidR="00F20CBD" w:rsidRPr="000A705C">
        <w:rPr>
          <w:szCs w:val="24"/>
          <w:lang w:val="en-GB"/>
        </w:rPr>
        <w:t xml:space="preserve">s </w:t>
      </w:r>
      <w:r w:rsidR="00F314A5" w:rsidRPr="000A705C">
        <w:rPr>
          <w:szCs w:val="24"/>
          <w:lang w:val="en-GB"/>
        </w:rPr>
        <w:t xml:space="preserve"> to SMEs </w:t>
      </w:r>
      <w:r w:rsidR="00BA154E" w:rsidRPr="000A705C">
        <w:rPr>
          <w:szCs w:val="24"/>
          <w:lang w:val="en-GB"/>
        </w:rPr>
        <w:t>growth</w:t>
      </w:r>
      <w:r w:rsidR="00BF09CF" w:rsidRPr="000A705C">
        <w:rPr>
          <w:szCs w:val="24"/>
          <w:lang w:val="en-GB"/>
        </w:rPr>
        <w:t>,</w:t>
      </w:r>
      <w:r w:rsidR="00BA154E" w:rsidRPr="000A705C">
        <w:rPr>
          <w:szCs w:val="24"/>
          <w:lang w:val="en-GB"/>
        </w:rPr>
        <w:t xml:space="preserve"> </w:t>
      </w:r>
      <w:r w:rsidR="00F314A5" w:rsidRPr="000A705C">
        <w:rPr>
          <w:szCs w:val="24"/>
          <w:lang w:val="en-GB"/>
        </w:rPr>
        <w:t xml:space="preserve"> </w:t>
      </w:r>
      <w:r w:rsidR="00814889" w:rsidRPr="000A705C">
        <w:rPr>
          <w:szCs w:val="24"/>
          <w:lang w:val="en-GB"/>
        </w:rPr>
        <w:t>th</w:t>
      </w:r>
      <w:r w:rsidR="00BF09CF" w:rsidRPr="000A705C">
        <w:rPr>
          <w:szCs w:val="24"/>
          <w:lang w:val="en-GB"/>
        </w:rPr>
        <w:t>e</w:t>
      </w:r>
      <w:r w:rsidR="00814889" w:rsidRPr="000A705C">
        <w:rPr>
          <w:szCs w:val="24"/>
          <w:lang w:val="en-GB"/>
        </w:rPr>
        <w:t xml:space="preserve"> </w:t>
      </w:r>
      <w:r w:rsidR="00274EE3" w:rsidRPr="000A705C">
        <w:rPr>
          <w:szCs w:val="24"/>
          <w:lang w:val="en-GB"/>
        </w:rPr>
        <w:t>findings</w:t>
      </w:r>
      <w:r w:rsidR="00BF09CF" w:rsidRPr="000A705C">
        <w:rPr>
          <w:szCs w:val="24"/>
          <w:lang w:val="en-GB"/>
        </w:rPr>
        <w:t xml:space="preserve"> </w:t>
      </w:r>
      <w:r w:rsidR="00A75BC8" w:rsidRPr="000A705C">
        <w:rPr>
          <w:szCs w:val="24"/>
          <w:lang w:val="en-GB"/>
        </w:rPr>
        <w:t>of this</w:t>
      </w:r>
      <w:r w:rsidR="00274EE3" w:rsidRPr="000A705C">
        <w:rPr>
          <w:szCs w:val="24"/>
          <w:lang w:val="en-GB"/>
        </w:rPr>
        <w:t xml:space="preserve"> </w:t>
      </w:r>
      <w:r w:rsidR="00814889" w:rsidRPr="000A705C">
        <w:rPr>
          <w:szCs w:val="24"/>
          <w:lang w:val="en-GB"/>
        </w:rPr>
        <w:t xml:space="preserve"> </w:t>
      </w:r>
      <w:r w:rsidR="00BF09CF" w:rsidRPr="000A705C">
        <w:rPr>
          <w:szCs w:val="24"/>
          <w:lang w:val="en-GB"/>
        </w:rPr>
        <w:t xml:space="preserve">study </w:t>
      </w:r>
      <w:r w:rsidR="00A75BC8" w:rsidRPr="000A705C">
        <w:rPr>
          <w:szCs w:val="24"/>
          <w:lang w:val="en-GB"/>
        </w:rPr>
        <w:t>rejected</w:t>
      </w:r>
      <w:r w:rsidR="00A74D22" w:rsidRPr="000A705C">
        <w:rPr>
          <w:szCs w:val="24"/>
          <w:lang w:val="en-GB"/>
        </w:rPr>
        <w:t xml:space="preserve"> the hypothesis</w:t>
      </w:r>
      <w:r w:rsidR="00BF09CF" w:rsidRPr="000A705C">
        <w:rPr>
          <w:szCs w:val="24"/>
          <w:lang w:val="en-GB"/>
        </w:rPr>
        <w:t xml:space="preserve"> </w:t>
      </w:r>
      <w:r w:rsidR="00A74D22" w:rsidRPr="000A705C">
        <w:rPr>
          <w:szCs w:val="24"/>
          <w:lang w:val="en-GB"/>
        </w:rPr>
        <w:t>that</w:t>
      </w:r>
      <w:r w:rsidR="00A75BC8" w:rsidRPr="000A705C">
        <w:rPr>
          <w:szCs w:val="24"/>
          <w:lang w:val="en-GB"/>
        </w:rPr>
        <w:t>,</w:t>
      </w:r>
      <w:r w:rsidR="00A74D22" w:rsidRPr="000A705C">
        <w:rPr>
          <w:szCs w:val="24"/>
          <w:lang w:val="en-GB"/>
        </w:rPr>
        <w:t xml:space="preserve"> resource</w:t>
      </w:r>
      <w:r w:rsidR="00BF09CF" w:rsidRPr="000A705C">
        <w:rPr>
          <w:szCs w:val="24"/>
          <w:lang w:val="en-GB"/>
        </w:rPr>
        <w:t xml:space="preserve"> </w:t>
      </w:r>
      <w:r w:rsidR="00A74D22" w:rsidRPr="000A705C">
        <w:rPr>
          <w:szCs w:val="24"/>
          <w:lang w:val="en-GB"/>
        </w:rPr>
        <w:t xml:space="preserve"> availability</w:t>
      </w:r>
      <w:r w:rsidR="00BF09CF" w:rsidRPr="000A705C">
        <w:rPr>
          <w:szCs w:val="24"/>
          <w:lang w:val="en-GB"/>
        </w:rPr>
        <w:t xml:space="preserve"> </w:t>
      </w:r>
      <w:r w:rsidR="00A74D22" w:rsidRPr="000A705C">
        <w:rPr>
          <w:szCs w:val="24"/>
          <w:lang w:val="en-GB"/>
        </w:rPr>
        <w:t xml:space="preserve"> </w:t>
      </w:r>
      <w:r w:rsidR="00A75BC8" w:rsidRPr="000A705C">
        <w:rPr>
          <w:szCs w:val="24"/>
          <w:lang w:val="en-GB"/>
        </w:rPr>
        <w:t xml:space="preserve">has  </w:t>
      </w:r>
      <w:r w:rsidR="00A74D22" w:rsidRPr="000A705C">
        <w:rPr>
          <w:szCs w:val="24"/>
          <w:lang w:val="en-GB"/>
        </w:rPr>
        <w:t xml:space="preserve">significant </w:t>
      </w:r>
      <w:r w:rsidR="00A75BC8" w:rsidRPr="000A705C">
        <w:rPr>
          <w:szCs w:val="24"/>
          <w:lang w:val="en-GB"/>
        </w:rPr>
        <w:t xml:space="preserve">influence on the  performance of </w:t>
      </w:r>
      <w:r w:rsidR="00A74D22" w:rsidRPr="000A705C">
        <w:rPr>
          <w:szCs w:val="24"/>
          <w:lang w:val="en-GB"/>
        </w:rPr>
        <w:t>batik SMEs</w:t>
      </w:r>
      <w:r w:rsidR="000A705C">
        <w:rPr>
          <w:szCs w:val="24"/>
          <w:lang w:val="en-GB"/>
        </w:rPr>
        <w:t>.</w:t>
      </w:r>
    </w:p>
    <w:p w14:paraId="4D76BC79" w14:textId="77777777" w:rsidR="000A705C" w:rsidRPr="000A705C" w:rsidRDefault="000A705C" w:rsidP="000A705C">
      <w:pPr>
        <w:rPr>
          <w:szCs w:val="24"/>
          <w:lang w:val="en-GB"/>
        </w:rPr>
      </w:pPr>
    </w:p>
    <w:p w14:paraId="19F589A5" w14:textId="4EEAA0D0" w:rsidR="00293A7B" w:rsidRPr="000A705C" w:rsidRDefault="00293A7B">
      <w:pPr>
        <w:pStyle w:val="Heading1"/>
        <w:numPr>
          <w:ilvl w:val="2"/>
          <w:numId w:val="18"/>
        </w:numPr>
        <w:ind w:left="567" w:hanging="567"/>
        <w:rPr>
          <w:szCs w:val="24"/>
          <w:lang w:val="en-GB"/>
        </w:rPr>
      </w:pPr>
      <w:bookmarkStart w:id="598" w:name="_Toc211886019"/>
      <w:r w:rsidRPr="000A705C">
        <w:rPr>
          <w:szCs w:val="24"/>
          <w:lang w:val="en-GB"/>
        </w:rPr>
        <w:t xml:space="preserve">The Relationship between  Resource </w:t>
      </w:r>
      <w:r w:rsidR="00823B8C" w:rsidRPr="000A705C">
        <w:rPr>
          <w:szCs w:val="24"/>
          <w:lang w:val="en-GB"/>
        </w:rPr>
        <w:t>Capital Good</w:t>
      </w:r>
      <w:r w:rsidRPr="000A705C">
        <w:rPr>
          <w:szCs w:val="24"/>
          <w:lang w:val="en-GB"/>
        </w:rPr>
        <w:t xml:space="preserve"> (IR</w:t>
      </w:r>
      <w:r w:rsidR="00823B8C" w:rsidRPr="000A705C">
        <w:rPr>
          <w:szCs w:val="24"/>
          <w:lang w:val="en-GB"/>
        </w:rPr>
        <w:t>C</w:t>
      </w:r>
      <w:r w:rsidRPr="000A705C">
        <w:rPr>
          <w:szCs w:val="24"/>
          <w:lang w:val="en-GB"/>
        </w:rPr>
        <w:t xml:space="preserve">)  and  WL-SMEs Performance on Textile and Apparel (T&amp;A)  </w:t>
      </w:r>
      <w:r w:rsidR="00A75BC8" w:rsidRPr="000A705C">
        <w:rPr>
          <w:szCs w:val="24"/>
          <w:lang w:val="en-GB"/>
        </w:rPr>
        <w:t>Products</w:t>
      </w:r>
      <w:bookmarkEnd w:id="598"/>
      <w:r w:rsidR="00D70FFC" w:rsidRPr="000A705C">
        <w:rPr>
          <w:szCs w:val="24"/>
          <w:lang w:val="en-GB"/>
        </w:rPr>
        <w:fldChar w:fldCharType="begin"/>
      </w:r>
      <w:r w:rsidR="00D70FFC" w:rsidRPr="000A705C">
        <w:rPr>
          <w:szCs w:val="24"/>
          <w:lang w:val="en-GB"/>
        </w:rPr>
        <w:instrText xml:space="preserve"> TC "</w:instrText>
      </w:r>
      <w:bookmarkStart w:id="599" w:name="_Toc211289014"/>
      <w:r w:rsidR="00D70FFC" w:rsidRPr="000A705C">
        <w:rPr>
          <w:szCs w:val="24"/>
          <w:lang w:val="en-GB"/>
        </w:rPr>
        <w:instrText>5.2.4</w:instrText>
      </w:r>
      <w:r w:rsidR="00D70FFC" w:rsidRPr="000A705C">
        <w:rPr>
          <w:szCs w:val="24"/>
          <w:lang w:val="en-GB"/>
        </w:rPr>
        <w:tab/>
        <w:instrText xml:space="preserve">The Relationship between  Resource Capital Good (IRC)  and  WL-SMEs </w:instrText>
      </w:r>
      <w:r w:rsidR="00D70FFC" w:rsidRPr="000A705C">
        <w:rPr>
          <w:szCs w:val="24"/>
          <w:lang w:val="en-GB"/>
        </w:rPr>
        <w:tab/>
        <w:instrText>Performance on Textile and Apparel (T&amp;A)  products</w:instrText>
      </w:r>
      <w:bookmarkEnd w:id="599"/>
      <w:r w:rsidR="00D70FFC" w:rsidRPr="000A705C">
        <w:rPr>
          <w:szCs w:val="24"/>
          <w:lang w:val="en-GB"/>
        </w:rPr>
        <w:instrText xml:space="preserve">" \f C \l "1" </w:instrText>
      </w:r>
      <w:r w:rsidR="00D70FFC" w:rsidRPr="000A705C">
        <w:rPr>
          <w:szCs w:val="24"/>
          <w:lang w:val="en-GB"/>
        </w:rPr>
        <w:fldChar w:fldCharType="end"/>
      </w:r>
    </w:p>
    <w:p w14:paraId="66FDF114" w14:textId="4DC58D9E" w:rsidR="00AD013D" w:rsidRPr="000E175A" w:rsidRDefault="00546358" w:rsidP="000A705C">
      <w:pPr>
        <w:rPr>
          <w:szCs w:val="24"/>
          <w:lang w:val="en-GB"/>
        </w:rPr>
      </w:pPr>
      <w:r w:rsidRPr="000A705C">
        <w:rPr>
          <w:szCs w:val="24"/>
          <w:lang w:val="en-GB"/>
        </w:rPr>
        <w:t xml:space="preserve">The study </w:t>
      </w:r>
      <w:r w:rsidR="006F1424" w:rsidRPr="000A705C">
        <w:rPr>
          <w:szCs w:val="24"/>
          <w:lang w:val="en-GB"/>
        </w:rPr>
        <w:t xml:space="preserve">examined </w:t>
      </w:r>
      <w:r w:rsidRPr="000A705C">
        <w:rPr>
          <w:szCs w:val="24"/>
          <w:lang w:val="en-GB"/>
        </w:rPr>
        <w:t xml:space="preserve">if </w:t>
      </w:r>
      <w:r w:rsidR="009011E8" w:rsidRPr="000A705C">
        <w:rPr>
          <w:szCs w:val="24"/>
          <w:lang w:val="en-GB"/>
        </w:rPr>
        <w:t>r</w:t>
      </w:r>
      <w:r w:rsidR="006A51CB" w:rsidRPr="000A705C">
        <w:rPr>
          <w:szCs w:val="24"/>
          <w:lang w:val="en-GB"/>
        </w:rPr>
        <w:t xml:space="preserve">esource </w:t>
      </w:r>
      <w:r w:rsidR="009011E8" w:rsidRPr="000A705C">
        <w:rPr>
          <w:szCs w:val="24"/>
          <w:lang w:val="en-GB"/>
        </w:rPr>
        <w:t>capital g</w:t>
      </w:r>
      <w:r w:rsidR="006A51CB" w:rsidRPr="000A705C">
        <w:rPr>
          <w:szCs w:val="24"/>
          <w:lang w:val="en-GB"/>
        </w:rPr>
        <w:t xml:space="preserve">ood (IRC) </w:t>
      </w:r>
      <w:r w:rsidR="005238FE" w:rsidRPr="000A705C">
        <w:rPr>
          <w:szCs w:val="24"/>
          <w:lang w:val="en-GB"/>
        </w:rPr>
        <w:t xml:space="preserve">could have a positive significant </w:t>
      </w:r>
      <w:r w:rsidR="00FC141A" w:rsidRPr="000A705C">
        <w:rPr>
          <w:szCs w:val="24"/>
          <w:lang w:val="en-GB"/>
        </w:rPr>
        <w:t>effect on</w:t>
      </w:r>
      <w:r w:rsidR="005238FE" w:rsidRPr="000A705C">
        <w:rPr>
          <w:szCs w:val="24"/>
          <w:lang w:val="en-GB"/>
        </w:rPr>
        <w:t xml:space="preserve"> </w:t>
      </w:r>
      <w:r w:rsidR="00FC141A" w:rsidRPr="000A705C">
        <w:rPr>
          <w:szCs w:val="24"/>
          <w:lang w:val="en-GB"/>
        </w:rPr>
        <w:t xml:space="preserve">the </w:t>
      </w:r>
      <w:r w:rsidR="005238FE" w:rsidRPr="000A705C">
        <w:rPr>
          <w:szCs w:val="24"/>
          <w:lang w:val="en-GB"/>
        </w:rPr>
        <w:t>WL-SMEs on T&amp;A products as stated in hypothesis H</w:t>
      </w:r>
      <w:r w:rsidR="006A51CB" w:rsidRPr="000A705C">
        <w:rPr>
          <w:szCs w:val="24"/>
          <w:lang w:val="en-GB"/>
        </w:rPr>
        <w:t>2</w:t>
      </w:r>
      <w:r w:rsidR="005238FE" w:rsidRPr="000A705C">
        <w:rPr>
          <w:szCs w:val="24"/>
          <w:lang w:val="en-GB"/>
        </w:rPr>
        <w:t xml:space="preserve">.  </w:t>
      </w:r>
      <w:r w:rsidR="006A51CB" w:rsidRPr="000A705C">
        <w:rPr>
          <w:szCs w:val="24"/>
          <w:lang w:val="en-GB"/>
        </w:rPr>
        <w:t>I</w:t>
      </w:r>
      <w:r w:rsidR="00D87672" w:rsidRPr="000A705C">
        <w:rPr>
          <w:szCs w:val="24"/>
          <w:lang w:val="en-GB"/>
        </w:rPr>
        <w:t>t was</w:t>
      </w:r>
      <w:r w:rsidR="00800184" w:rsidRPr="000A705C">
        <w:rPr>
          <w:szCs w:val="24"/>
          <w:lang w:val="en-GB"/>
        </w:rPr>
        <w:t xml:space="preserve"> hypothesized that there is a positive significant relationship between </w:t>
      </w:r>
      <w:r w:rsidR="00800184" w:rsidRPr="000A705C">
        <w:rPr>
          <w:bCs/>
          <w:szCs w:val="24"/>
          <w:lang w:val="en-GB"/>
        </w:rPr>
        <w:t xml:space="preserve">resource </w:t>
      </w:r>
      <w:r w:rsidR="00DC2BD8" w:rsidRPr="000A705C">
        <w:rPr>
          <w:bCs/>
          <w:szCs w:val="24"/>
          <w:lang w:val="en-GB"/>
        </w:rPr>
        <w:t xml:space="preserve"> </w:t>
      </w:r>
      <w:r w:rsidR="00D87672" w:rsidRPr="000A705C">
        <w:rPr>
          <w:bCs/>
          <w:szCs w:val="24"/>
          <w:lang w:val="en-GB"/>
        </w:rPr>
        <w:t>capital good</w:t>
      </w:r>
      <w:r w:rsidR="00B83D42" w:rsidRPr="000A705C">
        <w:rPr>
          <w:bCs/>
          <w:szCs w:val="24"/>
          <w:lang w:val="en-GB"/>
        </w:rPr>
        <w:t xml:space="preserve"> and WL-SMEs  performance</w:t>
      </w:r>
      <w:r w:rsidR="00800184" w:rsidRPr="000A705C">
        <w:rPr>
          <w:bCs/>
          <w:szCs w:val="24"/>
          <w:lang w:val="en-GB"/>
        </w:rPr>
        <w:t xml:space="preserve">. </w:t>
      </w:r>
      <w:r w:rsidR="00800184" w:rsidRPr="000A705C">
        <w:rPr>
          <w:szCs w:val="24"/>
          <w:lang w:val="en-GB"/>
        </w:rPr>
        <w:t xml:space="preserve"> Resource </w:t>
      </w:r>
      <w:r w:rsidR="00AF2FED" w:rsidRPr="000A705C">
        <w:rPr>
          <w:szCs w:val="24"/>
          <w:lang w:val="en-GB"/>
        </w:rPr>
        <w:t xml:space="preserve">capital good </w:t>
      </w:r>
      <w:r w:rsidR="007900E9" w:rsidRPr="000A705C">
        <w:rPr>
          <w:szCs w:val="24"/>
          <w:lang w:val="en-GB"/>
        </w:rPr>
        <w:t xml:space="preserve"> has been </w:t>
      </w:r>
      <w:r w:rsidR="00800184" w:rsidRPr="000A705C">
        <w:rPr>
          <w:szCs w:val="24"/>
          <w:lang w:val="en-GB"/>
        </w:rPr>
        <w:t xml:space="preserve"> </w:t>
      </w:r>
      <w:r w:rsidR="00A72CC4" w:rsidRPr="000A705C">
        <w:rPr>
          <w:szCs w:val="24"/>
          <w:lang w:val="en-GB"/>
        </w:rPr>
        <w:t xml:space="preserve">demonstrated </w:t>
      </w:r>
      <w:r w:rsidR="007900E9" w:rsidRPr="000A705C">
        <w:rPr>
          <w:szCs w:val="24"/>
          <w:lang w:val="en-GB"/>
        </w:rPr>
        <w:t xml:space="preserve">  to be</w:t>
      </w:r>
      <w:r w:rsidR="00800184" w:rsidRPr="000A705C">
        <w:rPr>
          <w:szCs w:val="24"/>
          <w:lang w:val="en-GB"/>
        </w:rPr>
        <w:t xml:space="preserve"> the most important determining factor</w:t>
      </w:r>
      <w:r w:rsidR="00A72CC4" w:rsidRPr="000A705C">
        <w:rPr>
          <w:szCs w:val="24"/>
          <w:lang w:val="en-GB"/>
        </w:rPr>
        <w:t xml:space="preserve"> in </w:t>
      </w:r>
      <w:r w:rsidR="001637AA" w:rsidRPr="000A705C">
        <w:rPr>
          <w:szCs w:val="24"/>
          <w:lang w:val="en-GB"/>
        </w:rPr>
        <w:t>m</w:t>
      </w:r>
      <w:r w:rsidR="00A72CC4" w:rsidRPr="000A705C">
        <w:rPr>
          <w:szCs w:val="24"/>
          <w:lang w:val="en-GB"/>
        </w:rPr>
        <w:t xml:space="preserve">any production process geared for success (Parameswara </w:t>
      </w:r>
      <w:r w:rsidR="00F314A5" w:rsidRPr="000A705C">
        <w:rPr>
          <w:szCs w:val="24"/>
          <w:lang w:val="en-GB"/>
        </w:rPr>
        <w:t xml:space="preserve"> </w:t>
      </w:r>
      <w:r w:rsidR="00A72CC4" w:rsidRPr="000A705C">
        <w:rPr>
          <w:i/>
          <w:iCs/>
          <w:szCs w:val="24"/>
          <w:lang w:val="en-GB"/>
        </w:rPr>
        <w:t>et al,</w:t>
      </w:r>
      <w:r w:rsidR="00A72CC4" w:rsidRPr="000A705C">
        <w:rPr>
          <w:szCs w:val="24"/>
          <w:lang w:val="en-GB"/>
        </w:rPr>
        <w:t xml:space="preserve"> 2019).  </w:t>
      </w:r>
      <w:r w:rsidR="00800184" w:rsidRPr="000A705C">
        <w:rPr>
          <w:szCs w:val="24"/>
          <w:lang w:val="en-GB"/>
        </w:rPr>
        <w:t xml:space="preserve"> </w:t>
      </w:r>
      <w:r w:rsidR="00A72CC4" w:rsidRPr="000A705C">
        <w:rPr>
          <w:szCs w:val="24"/>
          <w:lang w:val="en-GB"/>
        </w:rPr>
        <w:t>However</w:t>
      </w:r>
      <w:r w:rsidR="00800184" w:rsidRPr="000A705C">
        <w:rPr>
          <w:szCs w:val="24"/>
          <w:lang w:val="en-GB"/>
        </w:rPr>
        <w:t xml:space="preserve">,  </w:t>
      </w:r>
      <w:r w:rsidR="009464D2" w:rsidRPr="000A705C">
        <w:rPr>
          <w:szCs w:val="24"/>
          <w:lang w:val="en-GB"/>
        </w:rPr>
        <w:t xml:space="preserve">the findings in  </w:t>
      </w:r>
      <w:r w:rsidR="007900E9" w:rsidRPr="000A705C">
        <w:rPr>
          <w:szCs w:val="24"/>
          <w:lang w:val="en-GB"/>
        </w:rPr>
        <w:t xml:space="preserve">the current </w:t>
      </w:r>
      <w:r w:rsidR="00800184" w:rsidRPr="000A705C">
        <w:rPr>
          <w:szCs w:val="24"/>
          <w:lang w:val="en-GB"/>
        </w:rPr>
        <w:t xml:space="preserve"> study </w:t>
      </w:r>
      <w:r w:rsidR="009464D2" w:rsidRPr="000A705C">
        <w:rPr>
          <w:szCs w:val="24"/>
          <w:lang w:val="en-GB"/>
        </w:rPr>
        <w:t xml:space="preserve"> </w:t>
      </w:r>
      <w:r w:rsidR="00FC141A" w:rsidRPr="000A705C">
        <w:rPr>
          <w:szCs w:val="24"/>
          <w:lang w:val="en-GB"/>
        </w:rPr>
        <w:t xml:space="preserve">did not </w:t>
      </w:r>
      <w:r w:rsidR="00800184" w:rsidRPr="000A705C">
        <w:rPr>
          <w:szCs w:val="24"/>
          <w:lang w:val="en-GB"/>
        </w:rPr>
        <w:t xml:space="preserve">support the hypothesis. </w:t>
      </w:r>
      <w:r w:rsidR="00A72CC4" w:rsidRPr="000A705C">
        <w:rPr>
          <w:szCs w:val="24"/>
          <w:lang w:val="en-GB"/>
        </w:rPr>
        <w:t xml:space="preserve">The empirical findings in </w:t>
      </w:r>
      <w:r w:rsidR="00FC141A" w:rsidRPr="000A705C">
        <w:rPr>
          <w:szCs w:val="24"/>
          <w:lang w:val="en-GB"/>
        </w:rPr>
        <w:t xml:space="preserve">Chapter Four  </w:t>
      </w:r>
      <w:r w:rsidR="00A72CC4" w:rsidRPr="000A705C">
        <w:rPr>
          <w:szCs w:val="24"/>
          <w:lang w:val="en-GB"/>
        </w:rPr>
        <w:t xml:space="preserve">yielded </w:t>
      </w:r>
      <w:r w:rsidR="00A72CC4" w:rsidRPr="000E175A">
        <w:rPr>
          <w:szCs w:val="24"/>
          <w:lang w:val="en-GB"/>
        </w:rPr>
        <w:lastRenderedPageBreak/>
        <w:t>standardized coefficient</w:t>
      </w:r>
      <w:r w:rsidR="007900E9" w:rsidRPr="000E175A">
        <w:rPr>
          <w:szCs w:val="24"/>
          <w:lang w:val="en-GB"/>
        </w:rPr>
        <w:t xml:space="preserve">  </w:t>
      </w:r>
      <w:r w:rsidR="00A72CC4" w:rsidRPr="000E175A">
        <w:rPr>
          <w:szCs w:val="24"/>
          <w:lang w:val="en-GB"/>
        </w:rPr>
        <w:t xml:space="preserve"> estimate</w:t>
      </w:r>
      <w:r w:rsidR="00A24B96" w:rsidRPr="000E175A">
        <w:rPr>
          <w:szCs w:val="24"/>
          <w:lang w:val="en-GB"/>
        </w:rPr>
        <w:t>s</w:t>
      </w:r>
      <w:r w:rsidR="00FC141A" w:rsidRPr="000E175A">
        <w:rPr>
          <w:szCs w:val="24"/>
          <w:lang w:val="en-GB"/>
        </w:rPr>
        <w:t>,</w:t>
      </w:r>
      <w:r w:rsidR="00A72CC4" w:rsidRPr="000E175A">
        <w:rPr>
          <w:szCs w:val="24"/>
          <w:lang w:val="en-GB"/>
        </w:rPr>
        <w:t xml:space="preserve">  </w:t>
      </w:r>
      <w:r w:rsidR="00E86D5C" w:rsidRPr="000E175A">
        <w:rPr>
          <w:szCs w:val="24"/>
          <w:lang w:val="en-GB"/>
        </w:rPr>
        <w:t>which</w:t>
      </w:r>
      <w:r w:rsidR="00800184" w:rsidRPr="000E175A">
        <w:rPr>
          <w:szCs w:val="24"/>
          <w:lang w:val="en-GB"/>
        </w:rPr>
        <w:t xml:space="preserve"> </w:t>
      </w:r>
      <w:r w:rsidR="00A24B96" w:rsidRPr="000E175A">
        <w:rPr>
          <w:szCs w:val="24"/>
          <w:lang w:val="en-GB"/>
        </w:rPr>
        <w:t>are</w:t>
      </w:r>
      <w:r w:rsidR="00800184" w:rsidRPr="000E175A">
        <w:rPr>
          <w:szCs w:val="24"/>
          <w:lang w:val="en-GB"/>
        </w:rPr>
        <w:t xml:space="preserve"> weak, </w:t>
      </w:r>
      <w:r w:rsidR="00A24B96" w:rsidRPr="000E175A">
        <w:rPr>
          <w:szCs w:val="24"/>
          <w:lang w:val="en-GB"/>
        </w:rPr>
        <w:t xml:space="preserve">with </w:t>
      </w:r>
      <w:r w:rsidR="00800184" w:rsidRPr="000E175A">
        <w:rPr>
          <w:szCs w:val="24"/>
          <w:lang w:val="en-GB"/>
        </w:rPr>
        <w:t>non-significant relationship between</w:t>
      </w:r>
      <w:r w:rsidR="00AD013D" w:rsidRPr="000E175A">
        <w:rPr>
          <w:szCs w:val="24"/>
          <w:lang w:val="en-GB"/>
        </w:rPr>
        <w:t xml:space="preserve"> resource</w:t>
      </w:r>
      <w:r w:rsidR="00800184" w:rsidRPr="000E175A">
        <w:rPr>
          <w:szCs w:val="24"/>
          <w:lang w:val="en-GB"/>
        </w:rPr>
        <w:t xml:space="preserve"> </w:t>
      </w:r>
      <w:r w:rsidR="00A72CC4" w:rsidRPr="000E175A">
        <w:rPr>
          <w:szCs w:val="24"/>
          <w:lang w:val="en-GB"/>
        </w:rPr>
        <w:t>capital good</w:t>
      </w:r>
      <w:r w:rsidR="00DC2BD8" w:rsidRPr="000E175A">
        <w:rPr>
          <w:szCs w:val="24"/>
          <w:lang w:val="en-GB"/>
        </w:rPr>
        <w:t xml:space="preserve">  </w:t>
      </w:r>
      <w:r w:rsidR="00800184" w:rsidRPr="000E175A">
        <w:rPr>
          <w:szCs w:val="24"/>
          <w:lang w:val="en-GB"/>
        </w:rPr>
        <w:t>(IR</w:t>
      </w:r>
      <w:r w:rsidR="00A72CC4" w:rsidRPr="000E175A">
        <w:rPr>
          <w:szCs w:val="24"/>
          <w:lang w:val="en-GB"/>
        </w:rPr>
        <w:t>C</w:t>
      </w:r>
      <w:r w:rsidR="00800184" w:rsidRPr="000E175A">
        <w:rPr>
          <w:szCs w:val="24"/>
          <w:lang w:val="en-GB"/>
        </w:rPr>
        <w:t xml:space="preserve">) </w:t>
      </w:r>
      <w:r w:rsidR="007900E9" w:rsidRPr="000E175A">
        <w:rPr>
          <w:szCs w:val="24"/>
          <w:lang w:val="en-GB"/>
        </w:rPr>
        <w:t xml:space="preserve"> </w:t>
      </w:r>
      <w:r w:rsidR="00800184" w:rsidRPr="000E175A">
        <w:rPr>
          <w:szCs w:val="24"/>
          <w:lang w:val="en-GB"/>
        </w:rPr>
        <w:t>and WL-SMEs performance on batik</w:t>
      </w:r>
      <w:r w:rsidR="00E065B1" w:rsidRPr="000E175A">
        <w:rPr>
          <w:szCs w:val="24"/>
          <w:lang w:val="en-GB"/>
        </w:rPr>
        <w:t xml:space="preserve"> SMEs </w:t>
      </w:r>
      <w:r w:rsidR="00800184" w:rsidRPr="000E175A">
        <w:rPr>
          <w:szCs w:val="24"/>
          <w:lang w:val="en-GB"/>
        </w:rPr>
        <w:t xml:space="preserve"> products</w:t>
      </w:r>
      <w:r w:rsidR="00E065B1" w:rsidRPr="000E175A">
        <w:rPr>
          <w:szCs w:val="24"/>
          <w:lang w:val="en-GB"/>
        </w:rPr>
        <w:t xml:space="preserve"> </w:t>
      </w:r>
      <w:r w:rsidR="00800184" w:rsidRPr="000E175A">
        <w:rPr>
          <w:szCs w:val="24"/>
          <w:lang w:val="en-GB"/>
        </w:rPr>
        <w:t xml:space="preserve"> </w:t>
      </w:r>
      <w:r w:rsidR="00A24B96" w:rsidRPr="000E175A">
        <w:rPr>
          <w:szCs w:val="24"/>
          <w:lang w:val="en-GB"/>
        </w:rPr>
        <w:t xml:space="preserve">having </w:t>
      </w:r>
      <w:r w:rsidR="00800184" w:rsidRPr="000E175A">
        <w:rPr>
          <w:szCs w:val="24"/>
          <w:lang w:val="en-GB"/>
        </w:rPr>
        <w:t xml:space="preserve"> the following</w:t>
      </w:r>
      <w:r w:rsidR="00AD013D" w:rsidRPr="000E175A">
        <w:rPr>
          <w:szCs w:val="24"/>
          <w:lang w:val="en-GB"/>
        </w:rPr>
        <w:t xml:space="preserve"> results</w:t>
      </w:r>
      <w:r w:rsidR="00800184" w:rsidRPr="000E175A">
        <w:rPr>
          <w:szCs w:val="24"/>
          <w:lang w:val="en-GB"/>
        </w:rPr>
        <w:t>;</w:t>
      </w:r>
      <w:r w:rsidR="009425F5" w:rsidRPr="000E175A">
        <w:rPr>
          <w:szCs w:val="24"/>
          <w:lang w:val="en-GB"/>
        </w:rPr>
        <w:t xml:space="preserve">    </w:t>
      </w:r>
      <w:r w:rsidR="00800184" w:rsidRPr="000E175A">
        <w:rPr>
          <w:szCs w:val="24"/>
          <w:lang w:val="en-GB"/>
        </w:rPr>
        <w:t xml:space="preserve">γ = 0.126, CR = .897, </w:t>
      </w:r>
      <w:r w:rsidR="00A24B96" w:rsidRPr="000E175A">
        <w:rPr>
          <w:szCs w:val="24"/>
          <w:lang w:val="en-GB"/>
        </w:rPr>
        <w:t xml:space="preserve"> </w:t>
      </w:r>
      <w:r w:rsidR="00DC2BD8" w:rsidRPr="000E175A">
        <w:rPr>
          <w:szCs w:val="24"/>
          <w:lang w:val="en-GB"/>
        </w:rPr>
        <w:t xml:space="preserve">p = 0.370 </w:t>
      </w:r>
      <w:r w:rsidR="00FC141A" w:rsidRPr="000E175A">
        <w:rPr>
          <w:szCs w:val="24"/>
          <w:lang w:val="en-GB"/>
        </w:rPr>
        <w:t>(</w:t>
      </w:r>
      <w:r w:rsidR="00800184" w:rsidRPr="000E175A">
        <w:rPr>
          <w:szCs w:val="24"/>
          <w:lang w:val="en-GB"/>
        </w:rPr>
        <w:t>Table 4.</w:t>
      </w:r>
      <w:r w:rsidR="000D1CF5" w:rsidRPr="000E175A">
        <w:rPr>
          <w:szCs w:val="24"/>
          <w:lang w:val="en-GB"/>
        </w:rPr>
        <w:t>3</w:t>
      </w:r>
      <w:r w:rsidR="00B14C17" w:rsidRPr="000E175A">
        <w:rPr>
          <w:szCs w:val="24"/>
          <w:lang w:val="en-GB"/>
        </w:rPr>
        <w:t>6</w:t>
      </w:r>
      <w:r w:rsidR="00FC141A" w:rsidRPr="000E175A">
        <w:rPr>
          <w:szCs w:val="24"/>
          <w:lang w:val="en-GB"/>
        </w:rPr>
        <w:t>)</w:t>
      </w:r>
      <w:r w:rsidR="00800184" w:rsidRPr="000E175A">
        <w:rPr>
          <w:szCs w:val="24"/>
          <w:lang w:val="en-GB"/>
        </w:rPr>
        <w:t>.</w:t>
      </w:r>
      <w:r w:rsidR="00AD013D" w:rsidRPr="000E175A">
        <w:rPr>
          <w:szCs w:val="24"/>
          <w:lang w:val="en-GB"/>
        </w:rPr>
        <w:t xml:space="preserve"> </w:t>
      </w:r>
      <w:r w:rsidR="00A24B96" w:rsidRPr="000E175A">
        <w:rPr>
          <w:szCs w:val="24"/>
          <w:lang w:val="en-GB"/>
        </w:rPr>
        <w:t xml:space="preserve"> </w:t>
      </w:r>
      <w:r w:rsidR="00FC141A" w:rsidRPr="000E175A">
        <w:rPr>
          <w:szCs w:val="24"/>
          <w:lang w:val="en-GB"/>
        </w:rPr>
        <w:t xml:space="preserve">There </w:t>
      </w:r>
      <w:r w:rsidR="00AD013D" w:rsidRPr="000E175A">
        <w:rPr>
          <w:szCs w:val="24"/>
          <w:lang w:val="en-GB"/>
        </w:rPr>
        <w:t>is a negative</w:t>
      </w:r>
      <w:r w:rsidR="00A24B96" w:rsidRPr="000E175A">
        <w:rPr>
          <w:szCs w:val="24"/>
          <w:lang w:val="en-GB"/>
        </w:rPr>
        <w:t xml:space="preserve"> and</w:t>
      </w:r>
      <w:r w:rsidR="00AD013D" w:rsidRPr="000E175A">
        <w:rPr>
          <w:szCs w:val="24"/>
          <w:lang w:val="en-GB"/>
        </w:rPr>
        <w:t xml:space="preserve"> non-significant contribution of resource capital good </w:t>
      </w:r>
      <w:r w:rsidR="00227F6E" w:rsidRPr="000E175A">
        <w:rPr>
          <w:szCs w:val="24"/>
          <w:lang w:val="en-GB"/>
        </w:rPr>
        <w:t>t</w:t>
      </w:r>
      <w:r w:rsidR="00AD013D" w:rsidRPr="000E175A">
        <w:rPr>
          <w:szCs w:val="24"/>
          <w:lang w:val="en-GB"/>
        </w:rPr>
        <w:t>o WL-SMEs performance on T&amp;A products</w:t>
      </w:r>
      <w:r w:rsidR="00E065B1" w:rsidRPr="000E175A">
        <w:rPr>
          <w:szCs w:val="24"/>
          <w:lang w:val="en-GB"/>
        </w:rPr>
        <w:t>.</w:t>
      </w:r>
    </w:p>
    <w:p w14:paraId="49F16C4C" w14:textId="550EC865" w:rsidR="006219B7" w:rsidRPr="000E175A" w:rsidRDefault="006219B7" w:rsidP="000A705C">
      <w:pPr>
        <w:rPr>
          <w:szCs w:val="24"/>
          <w:lang w:val="en-GB"/>
        </w:rPr>
      </w:pPr>
      <w:r w:rsidRPr="000E175A">
        <w:rPr>
          <w:szCs w:val="24"/>
          <w:lang w:val="en-GB"/>
        </w:rPr>
        <w:t xml:space="preserve"> </w:t>
      </w:r>
    </w:p>
    <w:p w14:paraId="4FB11416" w14:textId="6D78A885" w:rsidR="006219B7" w:rsidRPr="000E175A" w:rsidRDefault="006219B7" w:rsidP="000A705C">
      <w:pPr>
        <w:rPr>
          <w:szCs w:val="24"/>
          <w:lang w:val="en-GB"/>
        </w:rPr>
      </w:pPr>
      <w:r w:rsidRPr="000E175A">
        <w:rPr>
          <w:szCs w:val="24"/>
          <w:lang w:val="en-GB"/>
        </w:rPr>
        <w:t>Th</w:t>
      </w:r>
      <w:r w:rsidR="00CF166B" w:rsidRPr="000E175A">
        <w:rPr>
          <w:szCs w:val="24"/>
          <w:lang w:val="en-GB"/>
        </w:rPr>
        <w:t>e  findings</w:t>
      </w:r>
      <w:r w:rsidR="00073054" w:rsidRPr="000E175A">
        <w:rPr>
          <w:szCs w:val="24"/>
          <w:lang w:val="en-GB"/>
        </w:rPr>
        <w:t xml:space="preserve"> have</w:t>
      </w:r>
      <w:r w:rsidRPr="000E175A">
        <w:rPr>
          <w:szCs w:val="24"/>
          <w:lang w:val="en-GB"/>
        </w:rPr>
        <w:t xml:space="preserve"> aligned with the suggestion</w:t>
      </w:r>
      <w:r w:rsidR="001637AA" w:rsidRPr="000E175A">
        <w:rPr>
          <w:szCs w:val="24"/>
          <w:lang w:val="en-GB"/>
        </w:rPr>
        <w:t xml:space="preserve"> made</w:t>
      </w:r>
      <w:r w:rsidRPr="000E175A">
        <w:rPr>
          <w:szCs w:val="24"/>
          <w:lang w:val="en-GB"/>
        </w:rPr>
        <w:t xml:space="preserve"> by In</w:t>
      </w:r>
      <w:r w:rsidR="00DC2BD8" w:rsidRPr="000E175A">
        <w:rPr>
          <w:szCs w:val="24"/>
          <w:lang w:val="en-GB"/>
        </w:rPr>
        <w:t xml:space="preserve">myxai and Takahashi (2009)  who </w:t>
      </w:r>
      <w:r w:rsidR="007900E9" w:rsidRPr="000E175A">
        <w:rPr>
          <w:szCs w:val="24"/>
          <w:lang w:val="en-GB"/>
        </w:rPr>
        <w:t xml:space="preserve">    </w:t>
      </w:r>
      <w:r w:rsidR="00FC141A" w:rsidRPr="000E175A">
        <w:rPr>
          <w:szCs w:val="24"/>
          <w:lang w:val="en-GB"/>
        </w:rPr>
        <w:t xml:space="preserve">revealed </w:t>
      </w:r>
      <w:r w:rsidR="007900E9" w:rsidRPr="000E175A">
        <w:rPr>
          <w:szCs w:val="24"/>
          <w:lang w:val="en-GB"/>
        </w:rPr>
        <w:t>the insignificance</w:t>
      </w:r>
      <w:r w:rsidRPr="000E175A">
        <w:rPr>
          <w:szCs w:val="24"/>
          <w:lang w:val="en-GB"/>
        </w:rPr>
        <w:t xml:space="preserve"> of technological cha</w:t>
      </w:r>
      <w:r w:rsidR="00F55A84" w:rsidRPr="000E175A">
        <w:rPr>
          <w:szCs w:val="24"/>
          <w:lang w:val="en-GB"/>
        </w:rPr>
        <w:t>nge</w:t>
      </w:r>
      <w:r w:rsidR="00B55E7B" w:rsidRPr="000E175A">
        <w:rPr>
          <w:szCs w:val="24"/>
          <w:lang w:val="en-GB"/>
        </w:rPr>
        <w:t>s</w:t>
      </w:r>
      <w:r w:rsidR="00F55A84" w:rsidRPr="000E175A">
        <w:rPr>
          <w:szCs w:val="24"/>
          <w:lang w:val="en-GB"/>
        </w:rPr>
        <w:t xml:space="preserve"> that might worsen a competitive position </w:t>
      </w:r>
      <w:r w:rsidR="00FC141A" w:rsidRPr="000E175A">
        <w:rPr>
          <w:szCs w:val="24"/>
          <w:lang w:val="en-GB"/>
        </w:rPr>
        <w:t xml:space="preserve">of a firm </w:t>
      </w:r>
      <w:r w:rsidR="00F55A84" w:rsidRPr="000E175A">
        <w:rPr>
          <w:szCs w:val="24"/>
          <w:lang w:val="en-GB"/>
        </w:rPr>
        <w:t>and industry attractiveness because high technology does not guarantee profitability</w:t>
      </w:r>
      <w:r w:rsidR="00D87A9F" w:rsidRPr="000E175A">
        <w:rPr>
          <w:szCs w:val="24"/>
          <w:lang w:val="en-GB"/>
        </w:rPr>
        <w:t>.</w:t>
      </w:r>
      <w:r w:rsidR="00DC2BD8" w:rsidRPr="000E175A">
        <w:rPr>
          <w:szCs w:val="24"/>
          <w:lang w:val="en-GB"/>
        </w:rPr>
        <w:t xml:space="preserve"> </w:t>
      </w:r>
      <w:r w:rsidR="00D87A9F" w:rsidRPr="000E175A">
        <w:rPr>
          <w:szCs w:val="24"/>
          <w:lang w:val="en-GB"/>
        </w:rPr>
        <w:t xml:space="preserve">Similarly, </w:t>
      </w:r>
      <w:r w:rsidR="00CC5AA6" w:rsidRPr="000E175A">
        <w:rPr>
          <w:szCs w:val="24"/>
          <w:lang w:val="en-GB"/>
        </w:rPr>
        <w:t xml:space="preserve">the </w:t>
      </w:r>
      <w:r w:rsidR="00DC2BD8" w:rsidRPr="000E175A">
        <w:rPr>
          <w:szCs w:val="24"/>
          <w:lang w:val="en-GB"/>
        </w:rPr>
        <w:t>insignificance</w:t>
      </w:r>
      <w:r w:rsidR="00CC5AA6" w:rsidRPr="000E175A">
        <w:rPr>
          <w:szCs w:val="24"/>
          <w:lang w:val="en-GB"/>
        </w:rPr>
        <w:t xml:space="preserve"> of </w:t>
      </w:r>
      <w:r w:rsidR="00B55E7B" w:rsidRPr="000E175A">
        <w:rPr>
          <w:szCs w:val="24"/>
          <w:lang w:val="en-GB"/>
        </w:rPr>
        <w:t xml:space="preserve">the </w:t>
      </w:r>
      <w:r w:rsidR="00CC5AA6" w:rsidRPr="000E175A">
        <w:rPr>
          <w:szCs w:val="24"/>
          <w:lang w:val="en-GB"/>
        </w:rPr>
        <w:t>tangible asset</w:t>
      </w:r>
      <w:r w:rsidR="006D641C" w:rsidRPr="000E175A">
        <w:rPr>
          <w:szCs w:val="24"/>
          <w:lang w:val="en-GB"/>
        </w:rPr>
        <w:t>s</w:t>
      </w:r>
      <w:r w:rsidR="00073054" w:rsidRPr="000E175A">
        <w:rPr>
          <w:szCs w:val="24"/>
          <w:lang w:val="en-GB"/>
        </w:rPr>
        <w:t xml:space="preserve"> or</w:t>
      </w:r>
      <w:r w:rsidR="002351AB" w:rsidRPr="000E175A">
        <w:rPr>
          <w:szCs w:val="24"/>
          <w:lang w:val="en-GB"/>
        </w:rPr>
        <w:t xml:space="preserve"> </w:t>
      </w:r>
      <w:r w:rsidR="00CC5AA6" w:rsidRPr="000E175A">
        <w:rPr>
          <w:szCs w:val="24"/>
          <w:lang w:val="en-GB"/>
        </w:rPr>
        <w:t>fund was</w:t>
      </w:r>
      <w:r w:rsidR="006D641C" w:rsidRPr="000E175A">
        <w:rPr>
          <w:szCs w:val="24"/>
          <w:lang w:val="en-GB"/>
        </w:rPr>
        <w:t xml:space="preserve"> illustrat</w:t>
      </w:r>
      <w:r w:rsidR="00CC5AA6" w:rsidRPr="000E175A">
        <w:rPr>
          <w:szCs w:val="24"/>
          <w:lang w:val="en-GB"/>
        </w:rPr>
        <w:t xml:space="preserve">ed </w:t>
      </w:r>
      <w:r w:rsidR="00B67066" w:rsidRPr="000E175A">
        <w:rPr>
          <w:szCs w:val="24"/>
          <w:lang w:val="en-GB"/>
        </w:rPr>
        <w:t xml:space="preserve"> </w:t>
      </w:r>
      <w:r w:rsidR="00CC5AA6" w:rsidRPr="000E175A">
        <w:rPr>
          <w:szCs w:val="24"/>
          <w:lang w:val="en-GB"/>
        </w:rPr>
        <w:t>in small  amount</w:t>
      </w:r>
      <w:r w:rsidR="00FC141A" w:rsidRPr="000E175A">
        <w:rPr>
          <w:szCs w:val="24"/>
          <w:lang w:val="en-GB"/>
        </w:rPr>
        <w:t>s</w:t>
      </w:r>
      <w:r w:rsidR="00CC5AA6" w:rsidRPr="000E175A">
        <w:rPr>
          <w:szCs w:val="24"/>
          <w:lang w:val="en-GB"/>
        </w:rPr>
        <w:t xml:space="preserve"> </w:t>
      </w:r>
      <w:r w:rsidR="001649C5" w:rsidRPr="000E175A">
        <w:rPr>
          <w:szCs w:val="24"/>
          <w:lang w:val="en-GB"/>
        </w:rPr>
        <w:t>and short-term</w:t>
      </w:r>
      <w:r w:rsidR="00FC141A" w:rsidRPr="000E175A">
        <w:rPr>
          <w:szCs w:val="24"/>
          <w:lang w:val="en-GB"/>
        </w:rPr>
        <w:t>;</w:t>
      </w:r>
      <w:r w:rsidR="001649C5" w:rsidRPr="000E175A">
        <w:rPr>
          <w:szCs w:val="24"/>
          <w:lang w:val="en-GB"/>
        </w:rPr>
        <w:t xml:space="preserve">  </w:t>
      </w:r>
      <w:r w:rsidR="00D87A9F" w:rsidRPr="000E175A">
        <w:rPr>
          <w:szCs w:val="24"/>
          <w:lang w:val="en-GB"/>
        </w:rPr>
        <w:t xml:space="preserve">money </w:t>
      </w:r>
      <w:r w:rsidR="00DC2BD8" w:rsidRPr="000E175A">
        <w:rPr>
          <w:szCs w:val="24"/>
          <w:lang w:val="en-GB"/>
        </w:rPr>
        <w:t>is</w:t>
      </w:r>
      <w:r w:rsidR="001649C5" w:rsidRPr="000E175A">
        <w:rPr>
          <w:szCs w:val="24"/>
          <w:lang w:val="en-GB"/>
        </w:rPr>
        <w:t xml:space="preserve"> </w:t>
      </w:r>
      <w:r w:rsidR="00FC141A" w:rsidRPr="000E175A">
        <w:rPr>
          <w:szCs w:val="24"/>
          <w:lang w:val="en-GB"/>
        </w:rPr>
        <w:t xml:space="preserve">reported as </w:t>
      </w:r>
      <w:r w:rsidR="001649C5" w:rsidRPr="000E175A">
        <w:rPr>
          <w:szCs w:val="24"/>
          <w:lang w:val="en-GB"/>
        </w:rPr>
        <w:t xml:space="preserve">not </w:t>
      </w:r>
      <w:r w:rsidR="00FC141A" w:rsidRPr="000E175A">
        <w:rPr>
          <w:szCs w:val="24"/>
          <w:lang w:val="en-GB"/>
        </w:rPr>
        <w:t xml:space="preserve">being </w:t>
      </w:r>
      <w:r w:rsidR="001649C5" w:rsidRPr="000E175A">
        <w:rPr>
          <w:szCs w:val="24"/>
          <w:lang w:val="en-GB"/>
        </w:rPr>
        <w:t>suitable for providing</w:t>
      </w:r>
      <w:r w:rsidR="00FC141A" w:rsidRPr="000E175A">
        <w:rPr>
          <w:szCs w:val="24"/>
          <w:lang w:val="en-GB"/>
        </w:rPr>
        <w:t>,</w:t>
      </w:r>
      <w:r w:rsidR="001649C5" w:rsidRPr="000E175A">
        <w:rPr>
          <w:szCs w:val="24"/>
          <w:lang w:val="en-GB"/>
        </w:rPr>
        <w:t xml:space="preserve"> </w:t>
      </w:r>
      <w:r w:rsidR="00FC141A" w:rsidRPr="000E175A">
        <w:rPr>
          <w:szCs w:val="24"/>
          <w:lang w:val="en-GB"/>
        </w:rPr>
        <w:t xml:space="preserve">a </w:t>
      </w:r>
      <w:r w:rsidR="00631B93" w:rsidRPr="000E175A">
        <w:rPr>
          <w:szCs w:val="24"/>
          <w:lang w:val="en-GB"/>
        </w:rPr>
        <w:t>long-term</w:t>
      </w:r>
      <w:r w:rsidR="00CF166B" w:rsidRPr="000E175A">
        <w:rPr>
          <w:szCs w:val="24"/>
          <w:lang w:val="en-GB"/>
        </w:rPr>
        <w:t xml:space="preserve"> </w:t>
      </w:r>
      <w:r w:rsidR="001649C5" w:rsidRPr="000E175A">
        <w:rPr>
          <w:szCs w:val="24"/>
          <w:lang w:val="en-GB"/>
        </w:rPr>
        <w:t>capital needed for acquiring strategic assets</w:t>
      </w:r>
      <w:r w:rsidR="00DC2BD8" w:rsidRPr="000E175A">
        <w:rPr>
          <w:szCs w:val="24"/>
          <w:lang w:val="en-GB"/>
        </w:rPr>
        <w:t xml:space="preserve"> </w:t>
      </w:r>
      <w:r w:rsidR="001649C5" w:rsidRPr="000E175A">
        <w:rPr>
          <w:szCs w:val="24"/>
          <w:lang w:val="en-GB"/>
        </w:rPr>
        <w:t xml:space="preserve">. </w:t>
      </w:r>
    </w:p>
    <w:p w14:paraId="63F0B82B" w14:textId="77777777" w:rsidR="00227F6E" w:rsidRPr="000E175A" w:rsidRDefault="00227F6E" w:rsidP="000A705C">
      <w:pPr>
        <w:rPr>
          <w:szCs w:val="24"/>
          <w:lang w:val="en-GB"/>
        </w:rPr>
      </w:pPr>
    </w:p>
    <w:p w14:paraId="49CA0D1F" w14:textId="69313F36" w:rsidR="00227F6E" w:rsidRPr="000E175A" w:rsidRDefault="006D641C" w:rsidP="000A705C">
      <w:pPr>
        <w:rPr>
          <w:szCs w:val="24"/>
          <w:lang w:val="en-GB"/>
        </w:rPr>
      </w:pPr>
      <w:r w:rsidRPr="000E175A">
        <w:rPr>
          <w:szCs w:val="24"/>
          <w:lang w:val="en-GB"/>
        </w:rPr>
        <w:t xml:space="preserve">The findings </w:t>
      </w:r>
      <w:r w:rsidR="00FC141A" w:rsidRPr="000E175A">
        <w:rPr>
          <w:szCs w:val="24"/>
          <w:lang w:val="en-GB"/>
        </w:rPr>
        <w:t xml:space="preserve">are </w:t>
      </w:r>
      <w:r w:rsidRPr="000E175A">
        <w:rPr>
          <w:szCs w:val="24"/>
          <w:lang w:val="en-GB"/>
        </w:rPr>
        <w:t xml:space="preserve"> </w:t>
      </w:r>
      <w:r w:rsidR="00073054" w:rsidRPr="000E175A">
        <w:rPr>
          <w:szCs w:val="24"/>
          <w:lang w:val="en-GB"/>
        </w:rPr>
        <w:t>also</w:t>
      </w:r>
      <w:r w:rsidR="00227F6E" w:rsidRPr="000E175A">
        <w:rPr>
          <w:szCs w:val="24"/>
          <w:lang w:val="en-GB"/>
        </w:rPr>
        <w:t xml:space="preserve"> aligned with the </w:t>
      </w:r>
      <w:r w:rsidR="00FC141A" w:rsidRPr="000E175A">
        <w:rPr>
          <w:szCs w:val="24"/>
          <w:lang w:val="en-GB"/>
        </w:rPr>
        <w:t>observation</w:t>
      </w:r>
      <w:r w:rsidR="00227F6E" w:rsidRPr="000E175A">
        <w:rPr>
          <w:szCs w:val="24"/>
          <w:lang w:val="en-GB"/>
        </w:rPr>
        <w:t xml:space="preserve"> by Serrasqueiro and Nunes (2008)   that</w:t>
      </w:r>
      <w:r w:rsidR="00FC141A" w:rsidRPr="000E175A">
        <w:rPr>
          <w:szCs w:val="24"/>
          <w:lang w:val="en-GB"/>
        </w:rPr>
        <w:t>,</w:t>
      </w:r>
      <w:r w:rsidR="00227F6E" w:rsidRPr="000E175A">
        <w:rPr>
          <w:szCs w:val="24"/>
          <w:lang w:val="en-GB"/>
        </w:rPr>
        <w:t xml:space="preserve"> level</w:t>
      </w:r>
      <w:r w:rsidR="00072E4D" w:rsidRPr="000E175A">
        <w:rPr>
          <w:szCs w:val="24"/>
          <w:lang w:val="en-GB"/>
        </w:rPr>
        <w:t>s</w:t>
      </w:r>
      <w:r w:rsidR="00227F6E" w:rsidRPr="000E175A">
        <w:rPr>
          <w:szCs w:val="24"/>
          <w:lang w:val="en-GB"/>
        </w:rPr>
        <w:t xml:space="preserve"> of</w:t>
      </w:r>
      <w:r w:rsidR="00073054" w:rsidRPr="000E175A">
        <w:rPr>
          <w:szCs w:val="24"/>
          <w:lang w:val="en-GB"/>
        </w:rPr>
        <w:t xml:space="preserve"> </w:t>
      </w:r>
      <w:r w:rsidR="00227F6E" w:rsidRPr="000E175A">
        <w:rPr>
          <w:szCs w:val="24"/>
          <w:lang w:val="en-GB"/>
        </w:rPr>
        <w:t>fixed assets</w:t>
      </w:r>
      <w:r w:rsidR="00072E4D" w:rsidRPr="000E175A">
        <w:rPr>
          <w:szCs w:val="24"/>
          <w:lang w:val="en-GB"/>
        </w:rPr>
        <w:t xml:space="preserve"> sometimes </w:t>
      </w:r>
      <w:r w:rsidR="00227F6E" w:rsidRPr="000E175A">
        <w:rPr>
          <w:szCs w:val="24"/>
          <w:lang w:val="en-GB"/>
        </w:rPr>
        <w:t xml:space="preserve">influence </w:t>
      </w:r>
      <w:r w:rsidR="00FC141A" w:rsidRPr="000E175A">
        <w:rPr>
          <w:szCs w:val="24"/>
          <w:lang w:val="en-GB"/>
        </w:rPr>
        <w:t xml:space="preserve">the </w:t>
      </w:r>
      <w:r w:rsidR="00227F6E" w:rsidRPr="000E175A">
        <w:rPr>
          <w:szCs w:val="24"/>
          <w:lang w:val="en-GB"/>
        </w:rPr>
        <w:t xml:space="preserve">performance negatively.  The </w:t>
      </w:r>
      <w:r w:rsidR="00FC141A" w:rsidRPr="000E175A">
        <w:rPr>
          <w:szCs w:val="24"/>
          <w:lang w:val="en-GB"/>
        </w:rPr>
        <w:t>findings</w:t>
      </w:r>
      <w:r w:rsidR="00072E4D" w:rsidRPr="000E175A">
        <w:rPr>
          <w:szCs w:val="24"/>
          <w:lang w:val="en-GB"/>
        </w:rPr>
        <w:t xml:space="preserve">  </w:t>
      </w:r>
      <w:r w:rsidR="00227F6E" w:rsidRPr="000E175A">
        <w:rPr>
          <w:szCs w:val="24"/>
          <w:lang w:val="en-GB"/>
        </w:rPr>
        <w:t xml:space="preserve"> </w:t>
      </w:r>
      <w:r w:rsidR="00FC141A" w:rsidRPr="000E175A">
        <w:rPr>
          <w:szCs w:val="24"/>
          <w:lang w:val="en-GB"/>
        </w:rPr>
        <w:t xml:space="preserve">lead to the conclusion  </w:t>
      </w:r>
      <w:r w:rsidR="00227F6E" w:rsidRPr="000E175A">
        <w:rPr>
          <w:szCs w:val="24"/>
          <w:lang w:val="en-GB"/>
        </w:rPr>
        <w:t>that</w:t>
      </w:r>
      <w:r w:rsidR="00FC141A" w:rsidRPr="000E175A">
        <w:rPr>
          <w:szCs w:val="24"/>
          <w:lang w:val="en-GB"/>
        </w:rPr>
        <w:t>,</w:t>
      </w:r>
      <w:r w:rsidR="00227F6E" w:rsidRPr="000E175A">
        <w:rPr>
          <w:szCs w:val="24"/>
          <w:lang w:val="en-GB"/>
        </w:rPr>
        <w:t xml:space="preserve"> though</w:t>
      </w:r>
      <w:r w:rsidR="00227F6E" w:rsidRPr="000E175A">
        <w:rPr>
          <w:bCs/>
          <w:szCs w:val="24"/>
          <w:lang w:val="en-GB"/>
        </w:rPr>
        <w:t xml:space="preserve"> </w:t>
      </w:r>
      <w:r w:rsidR="00227F6E" w:rsidRPr="000E175A">
        <w:rPr>
          <w:szCs w:val="24"/>
          <w:lang w:val="en-GB"/>
        </w:rPr>
        <w:t>resource capital good</w:t>
      </w:r>
      <w:r w:rsidR="00FC141A" w:rsidRPr="000E175A">
        <w:rPr>
          <w:szCs w:val="24"/>
          <w:lang w:val="en-GB"/>
        </w:rPr>
        <w:t>s</w:t>
      </w:r>
      <w:r w:rsidR="00227F6E" w:rsidRPr="000E175A">
        <w:rPr>
          <w:szCs w:val="24"/>
          <w:lang w:val="en-GB"/>
        </w:rPr>
        <w:t xml:space="preserve"> are shown t</w:t>
      </w:r>
      <w:r w:rsidR="00072E4D" w:rsidRPr="000E175A">
        <w:rPr>
          <w:szCs w:val="24"/>
          <w:lang w:val="en-GB"/>
        </w:rPr>
        <w:t>o be most important factor</w:t>
      </w:r>
      <w:r w:rsidR="00FC141A" w:rsidRPr="000E175A">
        <w:rPr>
          <w:szCs w:val="24"/>
          <w:lang w:val="en-GB"/>
        </w:rPr>
        <w:t>s</w:t>
      </w:r>
      <w:r w:rsidR="00072E4D" w:rsidRPr="000E175A">
        <w:rPr>
          <w:szCs w:val="24"/>
          <w:lang w:val="en-GB"/>
        </w:rPr>
        <w:t>,</w:t>
      </w:r>
      <w:r w:rsidR="00227F6E" w:rsidRPr="000E175A">
        <w:rPr>
          <w:szCs w:val="24"/>
          <w:lang w:val="en-GB"/>
        </w:rPr>
        <w:t xml:space="preserve"> </w:t>
      </w:r>
      <w:r w:rsidR="00FC141A" w:rsidRPr="000E175A">
        <w:rPr>
          <w:szCs w:val="24"/>
          <w:lang w:val="en-GB"/>
        </w:rPr>
        <w:t xml:space="preserve">they </w:t>
      </w:r>
      <w:r w:rsidR="00227F6E" w:rsidRPr="000E175A">
        <w:rPr>
          <w:szCs w:val="24"/>
          <w:lang w:val="en-GB"/>
        </w:rPr>
        <w:t>are</w:t>
      </w:r>
      <w:r w:rsidR="002351AB" w:rsidRPr="000E175A">
        <w:rPr>
          <w:szCs w:val="24"/>
          <w:lang w:val="en-GB"/>
        </w:rPr>
        <w:t xml:space="preserve"> sometimes a</w:t>
      </w:r>
      <w:r w:rsidR="00227F6E" w:rsidRPr="000E175A">
        <w:rPr>
          <w:szCs w:val="24"/>
          <w:lang w:val="en-GB"/>
        </w:rPr>
        <w:t xml:space="preserve"> burden because </w:t>
      </w:r>
      <w:r w:rsidR="00FC141A" w:rsidRPr="000E175A">
        <w:rPr>
          <w:szCs w:val="24"/>
          <w:lang w:val="en-GB"/>
        </w:rPr>
        <w:t xml:space="preserve">it is </w:t>
      </w:r>
      <w:r w:rsidR="00227F6E" w:rsidRPr="000E175A">
        <w:rPr>
          <w:szCs w:val="24"/>
          <w:lang w:val="en-GB"/>
        </w:rPr>
        <w:t>easier for them to change their asset structure due to their greater flexibility.</w:t>
      </w:r>
      <w:r w:rsidR="001117AC" w:rsidRPr="000E175A">
        <w:rPr>
          <w:szCs w:val="24"/>
          <w:lang w:val="en-GB"/>
        </w:rPr>
        <w:t xml:space="preserve"> </w:t>
      </w:r>
    </w:p>
    <w:p w14:paraId="04F94AB3" w14:textId="77777777" w:rsidR="00AD013D" w:rsidRPr="000E175A" w:rsidRDefault="00AD013D" w:rsidP="000A705C">
      <w:pPr>
        <w:rPr>
          <w:szCs w:val="24"/>
          <w:lang w:val="en-GB"/>
        </w:rPr>
      </w:pPr>
    </w:p>
    <w:p w14:paraId="7DB59678" w14:textId="054C2ED7" w:rsidR="001A6DD7" w:rsidRPr="000A705C" w:rsidRDefault="00AD013D" w:rsidP="000A705C">
      <w:pPr>
        <w:rPr>
          <w:bCs/>
          <w:iCs/>
          <w:szCs w:val="24"/>
          <w:lang w:val="en-GB"/>
        </w:rPr>
      </w:pPr>
      <w:r w:rsidRPr="000E175A">
        <w:rPr>
          <w:szCs w:val="24"/>
          <w:lang w:val="en-GB"/>
        </w:rPr>
        <w:t xml:space="preserve">The </w:t>
      </w:r>
      <w:r w:rsidR="00FC141A" w:rsidRPr="000E175A">
        <w:rPr>
          <w:szCs w:val="24"/>
          <w:lang w:val="en-GB"/>
        </w:rPr>
        <w:t>study findings</w:t>
      </w:r>
      <w:r w:rsidRPr="000E175A">
        <w:rPr>
          <w:szCs w:val="24"/>
          <w:lang w:val="en-GB"/>
        </w:rPr>
        <w:t xml:space="preserve"> are similar to those</w:t>
      </w:r>
      <w:r w:rsidR="001A6DD7" w:rsidRPr="000E175A">
        <w:rPr>
          <w:szCs w:val="24"/>
          <w:lang w:val="en-GB"/>
        </w:rPr>
        <w:t xml:space="preserve"> </w:t>
      </w:r>
      <w:r w:rsidR="00FC141A" w:rsidRPr="000E175A">
        <w:rPr>
          <w:szCs w:val="24"/>
          <w:lang w:val="en-GB"/>
        </w:rPr>
        <w:t xml:space="preserve">reported </w:t>
      </w:r>
      <w:r w:rsidR="001A6DD7" w:rsidRPr="000E175A">
        <w:rPr>
          <w:szCs w:val="24"/>
          <w:lang w:val="en-GB"/>
        </w:rPr>
        <w:t>by</w:t>
      </w:r>
      <w:r w:rsidRPr="000E175A">
        <w:rPr>
          <w:szCs w:val="24"/>
          <w:lang w:val="en-GB"/>
        </w:rPr>
        <w:t xml:space="preserve"> </w:t>
      </w:r>
      <w:r w:rsidR="000060F7" w:rsidRPr="000E175A">
        <w:rPr>
          <w:szCs w:val="24"/>
          <w:lang w:val="en-GB"/>
        </w:rPr>
        <w:t xml:space="preserve">Raya </w:t>
      </w:r>
      <w:r w:rsidR="000060F7" w:rsidRPr="000E175A">
        <w:rPr>
          <w:i/>
          <w:iCs/>
          <w:szCs w:val="24"/>
          <w:lang w:val="en-GB"/>
        </w:rPr>
        <w:t>et al.</w:t>
      </w:r>
      <w:r w:rsidR="000060F7" w:rsidRPr="000E175A">
        <w:rPr>
          <w:szCs w:val="24"/>
          <w:lang w:val="en-GB"/>
        </w:rPr>
        <w:t xml:space="preserve"> (2021)</w:t>
      </w:r>
      <w:r w:rsidR="00EA1C85" w:rsidRPr="000E175A">
        <w:rPr>
          <w:szCs w:val="24"/>
          <w:lang w:val="en-GB"/>
        </w:rPr>
        <w:t>,</w:t>
      </w:r>
      <w:r w:rsidR="00D00846" w:rsidRPr="000E175A">
        <w:rPr>
          <w:szCs w:val="24"/>
          <w:lang w:val="en-GB"/>
        </w:rPr>
        <w:t xml:space="preserve"> </w:t>
      </w:r>
      <w:r w:rsidR="00EA1C85" w:rsidRPr="000E175A">
        <w:rPr>
          <w:szCs w:val="24"/>
          <w:lang w:val="en-GB"/>
        </w:rPr>
        <w:t xml:space="preserve">showing that, </w:t>
      </w:r>
      <w:r w:rsidR="008110A4" w:rsidRPr="000E175A">
        <w:rPr>
          <w:szCs w:val="24"/>
          <w:lang w:val="en-GB"/>
        </w:rPr>
        <w:t xml:space="preserve">resource capital good has </w:t>
      </w:r>
      <w:r w:rsidR="00EA1C85" w:rsidRPr="000E175A">
        <w:rPr>
          <w:szCs w:val="24"/>
          <w:lang w:val="en-GB"/>
        </w:rPr>
        <w:t xml:space="preserve">a </w:t>
      </w:r>
      <w:r w:rsidR="008110A4" w:rsidRPr="000E175A">
        <w:rPr>
          <w:szCs w:val="24"/>
          <w:lang w:val="en-GB"/>
        </w:rPr>
        <w:t xml:space="preserve">negative and </w:t>
      </w:r>
      <w:r w:rsidR="009F0AE4" w:rsidRPr="000E175A">
        <w:rPr>
          <w:szCs w:val="24"/>
          <w:lang w:val="en-GB"/>
        </w:rPr>
        <w:t>non-significant</w:t>
      </w:r>
      <w:r w:rsidR="008110A4" w:rsidRPr="000E175A">
        <w:rPr>
          <w:szCs w:val="24"/>
          <w:lang w:val="en-GB"/>
        </w:rPr>
        <w:t xml:space="preserve"> relationship with batik SMEs performance </w:t>
      </w:r>
      <w:r w:rsidR="007B7674" w:rsidRPr="000E175A">
        <w:rPr>
          <w:szCs w:val="24"/>
          <w:lang w:val="en-GB"/>
        </w:rPr>
        <w:t xml:space="preserve">in </w:t>
      </w:r>
      <w:r w:rsidR="00EA1C85" w:rsidRPr="000E175A">
        <w:rPr>
          <w:szCs w:val="24"/>
          <w:lang w:val="en-GB"/>
        </w:rPr>
        <w:t xml:space="preserve">the </w:t>
      </w:r>
      <w:r w:rsidR="007B7674" w:rsidRPr="000E175A">
        <w:rPr>
          <w:szCs w:val="24"/>
          <w:lang w:val="en-GB"/>
        </w:rPr>
        <w:t>central Java province</w:t>
      </w:r>
      <w:r w:rsidR="00A24B96" w:rsidRPr="000E175A">
        <w:rPr>
          <w:szCs w:val="24"/>
          <w:lang w:val="en-GB"/>
        </w:rPr>
        <w:t xml:space="preserve"> </w:t>
      </w:r>
      <w:r w:rsidR="00EA1C85" w:rsidRPr="000E175A">
        <w:rPr>
          <w:szCs w:val="24"/>
          <w:lang w:val="en-GB"/>
        </w:rPr>
        <w:t xml:space="preserve">in </w:t>
      </w:r>
      <w:r w:rsidR="007B7674" w:rsidRPr="000E175A">
        <w:rPr>
          <w:szCs w:val="24"/>
          <w:lang w:val="en-GB"/>
        </w:rPr>
        <w:t xml:space="preserve"> Indonesia</w:t>
      </w:r>
      <w:r w:rsidR="008110A4" w:rsidRPr="000E175A">
        <w:rPr>
          <w:szCs w:val="24"/>
          <w:lang w:val="en-GB"/>
        </w:rPr>
        <w:t>.</w:t>
      </w:r>
      <w:r w:rsidR="007B7674" w:rsidRPr="000E175A">
        <w:rPr>
          <w:szCs w:val="24"/>
          <w:lang w:val="en-GB"/>
        </w:rPr>
        <w:t xml:space="preserve"> </w:t>
      </w:r>
      <w:r w:rsidR="00197A73" w:rsidRPr="000E175A">
        <w:rPr>
          <w:szCs w:val="24"/>
          <w:lang w:val="en-GB"/>
        </w:rPr>
        <w:t>T</w:t>
      </w:r>
      <w:r w:rsidR="008110A4" w:rsidRPr="000E175A">
        <w:rPr>
          <w:szCs w:val="24"/>
          <w:lang w:val="en-GB"/>
        </w:rPr>
        <w:t>he</w:t>
      </w:r>
      <w:r w:rsidR="00337F9C" w:rsidRPr="000E175A">
        <w:rPr>
          <w:szCs w:val="24"/>
          <w:lang w:val="en-GB"/>
        </w:rPr>
        <w:t xml:space="preserve"> sophis</w:t>
      </w:r>
      <w:r w:rsidR="006968B9" w:rsidRPr="000E175A">
        <w:rPr>
          <w:szCs w:val="24"/>
          <w:lang w:val="en-GB"/>
        </w:rPr>
        <w:t>ti</w:t>
      </w:r>
      <w:r w:rsidR="00337F9C" w:rsidRPr="000E175A">
        <w:rPr>
          <w:szCs w:val="24"/>
          <w:lang w:val="en-GB"/>
        </w:rPr>
        <w:t>cated machines</w:t>
      </w:r>
      <w:r w:rsidR="001712A6" w:rsidRPr="000E175A">
        <w:rPr>
          <w:szCs w:val="24"/>
          <w:lang w:val="en-GB"/>
        </w:rPr>
        <w:t xml:space="preserve"> used in batik printing by factories </w:t>
      </w:r>
      <w:r w:rsidR="008E5C07" w:rsidRPr="000E175A">
        <w:rPr>
          <w:szCs w:val="24"/>
          <w:lang w:val="en-GB"/>
        </w:rPr>
        <w:t>and digital media</w:t>
      </w:r>
      <w:r w:rsidR="001712A6" w:rsidRPr="000E175A">
        <w:rPr>
          <w:szCs w:val="24"/>
          <w:lang w:val="en-GB"/>
        </w:rPr>
        <w:t xml:space="preserve"> </w:t>
      </w:r>
      <w:r w:rsidR="00EA1C85" w:rsidRPr="000E175A">
        <w:rPr>
          <w:szCs w:val="24"/>
          <w:lang w:val="en-GB"/>
        </w:rPr>
        <w:t xml:space="preserve">which are </w:t>
      </w:r>
      <w:r w:rsidR="00197A73" w:rsidRPr="000E175A">
        <w:rPr>
          <w:szCs w:val="24"/>
          <w:lang w:val="en-GB"/>
        </w:rPr>
        <w:t xml:space="preserve"> used </w:t>
      </w:r>
      <w:r w:rsidR="00A24B96" w:rsidRPr="000E175A">
        <w:rPr>
          <w:szCs w:val="24"/>
          <w:lang w:val="en-GB"/>
        </w:rPr>
        <w:t xml:space="preserve">for </w:t>
      </w:r>
      <w:r w:rsidR="00197A73" w:rsidRPr="000E175A">
        <w:rPr>
          <w:szCs w:val="24"/>
          <w:lang w:val="en-GB"/>
        </w:rPr>
        <w:t xml:space="preserve"> e-commerce </w:t>
      </w:r>
      <w:r w:rsidR="00EA1C85" w:rsidRPr="000E175A">
        <w:rPr>
          <w:szCs w:val="24"/>
          <w:lang w:val="en-GB"/>
        </w:rPr>
        <w:t>generated lower profits t</w:t>
      </w:r>
      <w:r w:rsidR="00150807" w:rsidRPr="000E175A">
        <w:rPr>
          <w:szCs w:val="24"/>
          <w:lang w:val="en-GB"/>
        </w:rPr>
        <w:t xml:space="preserve">o batik SMEs </w:t>
      </w:r>
      <w:r w:rsidR="001712A6" w:rsidRPr="000E175A">
        <w:rPr>
          <w:szCs w:val="24"/>
          <w:lang w:val="en-GB"/>
        </w:rPr>
        <w:t xml:space="preserve"> </w:t>
      </w:r>
      <w:r w:rsidR="00150807" w:rsidRPr="000E175A">
        <w:rPr>
          <w:bCs/>
          <w:iCs/>
          <w:szCs w:val="24"/>
          <w:lang w:val="en-GB"/>
        </w:rPr>
        <w:t xml:space="preserve">as compared to </w:t>
      </w:r>
      <w:r w:rsidR="00452C22" w:rsidRPr="000E175A">
        <w:rPr>
          <w:bCs/>
          <w:iCs/>
          <w:szCs w:val="24"/>
          <w:lang w:val="en-GB"/>
        </w:rPr>
        <w:t xml:space="preserve">modern </w:t>
      </w:r>
      <w:r w:rsidR="00150807" w:rsidRPr="000E175A">
        <w:rPr>
          <w:bCs/>
          <w:iCs/>
          <w:szCs w:val="24"/>
          <w:lang w:val="en-GB"/>
        </w:rPr>
        <w:t>factories</w:t>
      </w:r>
      <w:r w:rsidR="00073054" w:rsidRPr="000E175A">
        <w:rPr>
          <w:bCs/>
          <w:iCs/>
          <w:szCs w:val="24"/>
          <w:lang w:val="en-GB"/>
        </w:rPr>
        <w:t xml:space="preserve"> </w:t>
      </w:r>
      <w:r w:rsidR="00EA1C85" w:rsidRPr="000E175A">
        <w:rPr>
          <w:bCs/>
          <w:iCs/>
          <w:szCs w:val="24"/>
          <w:lang w:val="en-GB"/>
        </w:rPr>
        <w:t>(</w:t>
      </w:r>
      <w:r w:rsidR="00073054" w:rsidRPr="000E175A">
        <w:rPr>
          <w:bCs/>
          <w:iCs/>
          <w:szCs w:val="24"/>
          <w:lang w:val="en-GB"/>
        </w:rPr>
        <w:t>Gustav</w:t>
      </w:r>
      <w:r w:rsidR="00EA1C85" w:rsidRPr="000E175A">
        <w:rPr>
          <w:bCs/>
          <w:iCs/>
          <w:szCs w:val="24"/>
          <w:lang w:val="en-GB"/>
        </w:rPr>
        <w:t>,</w:t>
      </w:r>
      <w:r w:rsidR="00073054" w:rsidRPr="000A705C">
        <w:rPr>
          <w:bCs/>
          <w:iCs/>
          <w:szCs w:val="24"/>
          <w:lang w:val="en-GB"/>
        </w:rPr>
        <w:t xml:space="preserve"> </w:t>
      </w:r>
      <w:r w:rsidR="00073054" w:rsidRPr="000A705C">
        <w:rPr>
          <w:bCs/>
          <w:iCs/>
          <w:szCs w:val="24"/>
          <w:lang w:val="en-GB"/>
        </w:rPr>
        <w:lastRenderedPageBreak/>
        <w:t>2006)</w:t>
      </w:r>
      <w:r w:rsidR="007A70A7" w:rsidRPr="000A705C">
        <w:rPr>
          <w:bCs/>
          <w:iCs/>
          <w:szCs w:val="24"/>
          <w:lang w:val="en-GB"/>
        </w:rPr>
        <w:t xml:space="preserve">. The findings suggest that resource capital good (assets) have the potential </w:t>
      </w:r>
      <w:r w:rsidR="00EA1C85" w:rsidRPr="000A705C">
        <w:rPr>
          <w:bCs/>
          <w:iCs/>
          <w:szCs w:val="24"/>
          <w:lang w:val="en-GB"/>
        </w:rPr>
        <w:t xml:space="preserve">of decreasing </w:t>
      </w:r>
      <w:r w:rsidR="00217D4C" w:rsidRPr="000A705C">
        <w:rPr>
          <w:bCs/>
          <w:iCs/>
          <w:szCs w:val="24"/>
          <w:lang w:val="en-GB"/>
        </w:rPr>
        <w:t>WL-SMEs</w:t>
      </w:r>
      <w:r w:rsidR="00197A73" w:rsidRPr="000A705C">
        <w:rPr>
          <w:bCs/>
          <w:iCs/>
          <w:szCs w:val="24"/>
          <w:lang w:val="en-GB"/>
        </w:rPr>
        <w:t xml:space="preserve"> </w:t>
      </w:r>
      <w:r w:rsidR="00CD44EF" w:rsidRPr="000A705C">
        <w:rPr>
          <w:bCs/>
          <w:iCs/>
          <w:szCs w:val="24"/>
          <w:lang w:val="en-GB"/>
        </w:rPr>
        <w:t xml:space="preserve">performance on T&amp;A </w:t>
      </w:r>
      <w:r w:rsidR="009F0AE4" w:rsidRPr="000A705C">
        <w:rPr>
          <w:bCs/>
          <w:iCs/>
          <w:szCs w:val="24"/>
          <w:lang w:val="en-GB"/>
        </w:rPr>
        <w:t>products</w:t>
      </w:r>
    </w:p>
    <w:p w14:paraId="4D6F5EB4" w14:textId="07542F50" w:rsidR="005F79A7" w:rsidRPr="000A705C" w:rsidRDefault="00CD44EF" w:rsidP="000A705C">
      <w:pPr>
        <w:rPr>
          <w:bCs/>
          <w:iCs/>
          <w:szCs w:val="24"/>
          <w:lang w:val="en-GB"/>
        </w:rPr>
      </w:pPr>
      <w:r w:rsidRPr="000A705C">
        <w:rPr>
          <w:bCs/>
          <w:iCs/>
          <w:szCs w:val="24"/>
          <w:lang w:val="en-GB"/>
        </w:rPr>
        <w:t>particularly in batik</w:t>
      </w:r>
      <w:r w:rsidR="00521F70" w:rsidRPr="000A705C">
        <w:rPr>
          <w:bCs/>
          <w:iCs/>
          <w:szCs w:val="24"/>
          <w:lang w:val="en-GB"/>
        </w:rPr>
        <w:t xml:space="preserve"> SMEs</w:t>
      </w:r>
      <w:r w:rsidR="00452C22" w:rsidRPr="000A705C">
        <w:rPr>
          <w:bCs/>
          <w:iCs/>
          <w:szCs w:val="24"/>
          <w:lang w:val="en-GB"/>
        </w:rPr>
        <w:t xml:space="preserve"> </w:t>
      </w:r>
      <w:r w:rsidR="00EA1C85" w:rsidRPr="000A705C">
        <w:rPr>
          <w:bCs/>
          <w:iCs/>
          <w:szCs w:val="24"/>
          <w:lang w:val="en-GB"/>
        </w:rPr>
        <w:t xml:space="preserve">if not </w:t>
      </w:r>
      <w:r w:rsidR="00452C22" w:rsidRPr="000A705C">
        <w:rPr>
          <w:bCs/>
          <w:iCs/>
          <w:szCs w:val="24"/>
          <w:lang w:val="en-GB"/>
        </w:rPr>
        <w:t xml:space="preserve">  </w:t>
      </w:r>
      <w:r w:rsidR="00EA1C85" w:rsidRPr="000A705C">
        <w:rPr>
          <w:bCs/>
          <w:iCs/>
          <w:szCs w:val="24"/>
          <w:lang w:val="en-GB"/>
        </w:rPr>
        <w:t xml:space="preserve">properly </w:t>
      </w:r>
      <w:r w:rsidR="009D10BE" w:rsidRPr="000A705C">
        <w:rPr>
          <w:bCs/>
          <w:iCs/>
          <w:szCs w:val="24"/>
          <w:lang w:val="en-GB"/>
        </w:rPr>
        <w:t>handled</w:t>
      </w:r>
      <w:r w:rsidRPr="000A705C">
        <w:rPr>
          <w:bCs/>
          <w:iCs/>
          <w:szCs w:val="24"/>
          <w:lang w:val="en-GB"/>
        </w:rPr>
        <w:t xml:space="preserve">.  </w:t>
      </w:r>
      <w:r w:rsidR="00073054" w:rsidRPr="000A705C">
        <w:rPr>
          <w:bCs/>
          <w:iCs/>
          <w:szCs w:val="24"/>
          <w:lang w:val="en-GB"/>
        </w:rPr>
        <w:t xml:space="preserve"> </w:t>
      </w:r>
    </w:p>
    <w:p w14:paraId="5ECB8E09" w14:textId="77777777" w:rsidR="007A70A7" w:rsidRPr="000A705C" w:rsidRDefault="007A70A7" w:rsidP="000A705C">
      <w:pPr>
        <w:rPr>
          <w:bCs/>
          <w:iCs/>
          <w:szCs w:val="24"/>
          <w:lang w:val="en-GB"/>
        </w:rPr>
      </w:pPr>
    </w:p>
    <w:p w14:paraId="34705D4D" w14:textId="2277D679" w:rsidR="00613D77" w:rsidRPr="000A705C" w:rsidRDefault="001712A6" w:rsidP="000A705C">
      <w:pPr>
        <w:rPr>
          <w:szCs w:val="24"/>
          <w:lang w:val="en-GB"/>
        </w:rPr>
      </w:pPr>
      <w:r w:rsidRPr="000A705C">
        <w:rPr>
          <w:szCs w:val="24"/>
          <w:lang w:val="en-GB"/>
        </w:rPr>
        <w:t xml:space="preserve">Additionally, </w:t>
      </w:r>
      <w:r w:rsidR="008B361C" w:rsidRPr="000A705C">
        <w:rPr>
          <w:szCs w:val="24"/>
          <w:lang w:val="en-GB"/>
        </w:rPr>
        <w:t xml:space="preserve"> Manongi  </w:t>
      </w:r>
      <w:r w:rsidRPr="000A705C">
        <w:rPr>
          <w:szCs w:val="24"/>
          <w:lang w:val="en-GB"/>
        </w:rPr>
        <w:t>(201</w:t>
      </w:r>
      <w:r w:rsidR="008B361C" w:rsidRPr="000A705C">
        <w:rPr>
          <w:szCs w:val="24"/>
          <w:lang w:val="en-GB"/>
        </w:rPr>
        <w:t>3</w:t>
      </w:r>
      <w:r w:rsidRPr="000A705C">
        <w:rPr>
          <w:szCs w:val="24"/>
          <w:lang w:val="en-GB"/>
        </w:rPr>
        <w:t xml:space="preserve">) </w:t>
      </w:r>
      <w:r w:rsidR="00F57566" w:rsidRPr="000A705C">
        <w:rPr>
          <w:szCs w:val="24"/>
          <w:lang w:val="en-GB"/>
        </w:rPr>
        <w:t xml:space="preserve">in Tanzania </w:t>
      </w:r>
      <w:r w:rsidR="008B361C" w:rsidRPr="000A705C">
        <w:rPr>
          <w:szCs w:val="24"/>
          <w:lang w:val="en-GB"/>
        </w:rPr>
        <w:t>demonstrated</w:t>
      </w:r>
      <w:r w:rsidR="00AD013D" w:rsidRPr="000A705C">
        <w:rPr>
          <w:szCs w:val="24"/>
          <w:lang w:val="en-GB"/>
        </w:rPr>
        <w:t xml:space="preserve"> the</w:t>
      </w:r>
      <w:r w:rsidR="00217D4C" w:rsidRPr="000A705C">
        <w:rPr>
          <w:szCs w:val="24"/>
          <w:lang w:val="en-GB"/>
        </w:rPr>
        <w:t xml:space="preserve"> relationship between resource capital good and batik SMEs performance </w:t>
      </w:r>
      <w:r w:rsidR="00443280" w:rsidRPr="000A705C">
        <w:rPr>
          <w:szCs w:val="24"/>
          <w:lang w:val="en-GB"/>
        </w:rPr>
        <w:t>as being</w:t>
      </w:r>
      <w:r w:rsidR="00217D4C" w:rsidRPr="000A705C">
        <w:rPr>
          <w:szCs w:val="24"/>
          <w:lang w:val="en-GB"/>
        </w:rPr>
        <w:t xml:space="preserve">  </w:t>
      </w:r>
      <w:r w:rsidR="00B01E31" w:rsidRPr="000A705C">
        <w:rPr>
          <w:szCs w:val="24"/>
          <w:lang w:val="en-GB"/>
        </w:rPr>
        <w:t xml:space="preserve">negative and </w:t>
      </w:r>
      <w:r w:rsidR="009F0AE4" w:rsidRPr="000A705C">
        <w:rPr>
          <w:szCs w:val="24"/>
          <w:lang w:val="en-GB"/>
        </w:rPr>
        <w:t>non-significant</w:t>
      </w:r>
      <w:r w:rsidR="00AD013D" w:rsidRPr="000A705C">
        <w:rPr>
          <w:szCs w:val="24"/>
          <w:lang w:val="en-GB"/>
        </w:rPr>
        <w:t xml:space="preserve">. The findings suggest that </w:t>
      </w:r>
      <w:r w:rsidR="004D1043" w:rsidRPr="000A705C">
        <w:rPr>
          <w:szCs w:val="24"/>
          <w:lang w:val="en-GB"/>
        </w:rPr>
        <w:t xml:space="preserve">resource capital good </w:t>
      </w:r>
      <w:r w:rsidR="00443280" w:rsidRPr="000A705C">
        <w:rPr>
          <w:szCs w:val="24"/>
          <w:lang w:val="en-GB"/>
        </w:rPr>
        <w:t xml:space="preserve">does not </w:t>
      </w:r>
      <w:r w:rsidR="00AD013D" w:rsidRPr="000A705C">
        <w:rPr>
          <w:szCs w:val="24"/>
          <w:lang w:val="en-GB"/>
        </w:rPr>
        <w:t xml:space="preserve">have the potential </w:t>
      </w:r>
      <w:r w:rsidR="004D1043" w:rsidRPr="000A705C">
        <w:rPr>
          <w:szCs w:val="24"/>
          <w:lang w:val="en-GB"/>
        </w:rPr>
        <w:t>to</w:t>
      </w:r>
      <w:r w:rsidR="00AD013D" w:rsidRPr="000A705C">
        <w:rPr>
          <w:szCs w:val="24"/>
          <w:lang w:val="en-GB"/>
        </w:rPr>
        <w:t xml:space="preserve"> contribut</w:t>
      </w:r>
      <w:r w:rsidR="004D1043" w:rsidRPr="000A705C">
        <w:rPr>
          <w:szCs w:val="24"/>
          <w:lang w:val="en-GB"/>
        </w:rPr>
        <w:t>e</w:t>
      </w:r>
      <w:r w:rsidR="00AD013D" w:rsidRPr="000A705C">
        <w:rPr>
          <w:szCs w:val="24"/>
          <w:lang w:val="en-GB"/>
        </w:rPr>
        <w:t xml:space="preserve"> </w:t>
      </w:r>
      <w:r w:rsidR="004D1043" w:rsidRPr="000A705C">
        <w:rPr>
          <w:szCs w:val="24"/>
          <w:lang w:val="en-GB"/>
        </w:rPr>
        <w:t xml:space="preserve">to </w:t>
      </w:r>
      <w:r w:rsidR="00443280" w:rsidRPr="000A705C">
        <w:rPr>
          <w:szCs w:val="24"/>
          <w:lang w:val="en-GB"/>
        </w:rPr>
        <w:t xml:space="preserve">the performance of </w:t>
      </w:r>
      <w:r w:rsidR="004D1043" w:rsidRPr="000A705C">
        <w:rPr>
          <w:szCs w:val="24"/>
          <w:lang w:val="en-GB"/>
        </w:rPr>
        <w:t xml:space="preserve">batik </w:t>
      </w:r>
      <w:r w:rsidR="00AD013D" w:rsidRPr="000A705C">
        <w:rPr>
          <w:szCs w:val="24"/>
          <w:lang w:val="en-GB"/>
        </w:rPr>
        <w:t xml:space="preserve">SMEs </w:t>
      </w:r>
      <w:r w:rsidR="00FA755C" w:rsidRPr="000A705C">
        <w:rPr>
          <w:szCs w:val="24"/>
          <w:lang w:val="en-GB"/>
        </w:rPr>
        <w:t xml:space="preserve">. </w:t>
      </w:r>
      <w:r w:rsidR="00B01E31" w:rsidRPr="000A705C">
        <w:rPr>
          <w:szCs w:val="24"/>
          <w:lang w:val="en-GB"/>
        </w:rPr>
        <w:t xml:space="preserve"> The author </w:t>
      </w:r>
      <w:r w:rsidR="00C00BD7" w:rsidRPr="000A705C">
        <w:rPr>
          <w:szCs w:val="24"/>
          <w:lang w:val="en-GB"/>
        </w:rPr>
        <w:t>reveal</w:t>
      </w:r>
      <w:r w:rsidR="00B01E31" w:rsidRPr="000A705C">
        <w:rPr>
          <w:szCs w:val="24"/>
          <w:lang w:val="en-GB"/>
        </w:rPr>
        <w:t xml:space="preserve">ed  that </w:t>
      </w:r>
      <w:r w:rsidR="0092744A" w:rsidRPr="000A705C">
        <w:rPr>
          <w:szCs w:val="24"/>
          <w:lang w:val="en-GB"/>
        </w:rPr>
        <w:t xml:space="preserve">most of the </w:t>
      </w:r>
      <w:r w:rsidR="00A66D7B" w:rsidRPr="000A705C">
        <w:rPr>
          <w:szCs w:val="24"/>
          <w:lang w:val="en-GB"/>
        </w:rPr>
        <w:t xml:space="preserve"> </w:t>
      </w:r>
      <w:r w:rsidR="0092744A" w:rsidRPr="000A705C">
        <w:rPr>
          <w:szCs w:val="24"/>
          <w:lang w:val="en-GB"/>
        </w:rPr>
        <w:t xml:space="preserve">commercial </w:t>
      </w:r>
      <w:r w:rsidR="00C00BD7" w:rsidRPr="000A705C">
        <w:rPr>
          <w:szCs w:val="24"/>
          <w:lang w:val="en-GB"/>
        </w:rPr>
        <w:t>banks</w:t>
      </w:r>
      <w:r w:rsidR="00B01E31" w:rsidRPr="000A705C">
        <w:rPr>
          <w:szCs w:val="24"/>
          <w:lang w:val="en-GB"/>
        </w:rPr>
        <w:t xml:space="preserve"> </w:t>
      </w:r>
      <w:r w:rsidR="00FA755C" w:rsidRPr="000A705C">
        <w:rPr>
          <w:szCs w:val="24"/>
          <w:lang w:val="en-GB"/>
        </w:rPr>
        <w:t xml:space="preserve"> </w:t>
      </w:r>
      <w:r w:rsidR="004A6E7D" w:rsidRPr="000A705C">
        <w:rPr>
          <w:szCs w:val="24"/>
          <w:lang w:val="en-GB"/>
        </w:rPr>
        <w:t>are risk averse</w:t>
      </w:r>
      <w:r w:rsidR="00C00BD7" w:rsidRPr="000A705C">
        <w:rPr>
          <w:szCs w:val="24"/>
          <w:lang w:val="en-GB"/>
        </w:rPr>
        <w:t xml:space="preserve"> and therefore </w:t>
      </w:r>
      <w:r w:rsidR="00443280" w:rsidRPr="000A705C">
        <w:rPr>
          <w:szCs w:val="24"/>
          <w:lang w:val="en-GB"/>
        </w:rPr>
        <w:t>they</w:t>
      </w:r>
      <w:r w:rsidR="00F57566" w:rsidRPr="000A705C">
        <w:rPr>
          <w:szCs w:val="24"/>
          <w:lang w:val="en-GB"/>
        </w:rPr>
        <w:t xml:space="preserve"> are reluctant to lend</w:t>
      </w:r>
      <w:r w:rsidR="0092744A" w:rsidRPr="000A705C">
        <w:rPr>
          <w:szCs w:val="24"/>
          <w:lang w:val="en-GB"/>
        </w:rPr>
        <w:t xml:space="preserve"> financial capital to </w:t>
      </w:r>
      <w:r w:rsidR="00F57566" w:rsidRPr="000A705C">
        <w:rPr>
          <w:szCs w:val="24"/>
          <w:lang w:val="en-GB"/>
        </w:rPr>
        <w:t xml:space="preserve"> </w:t>
      </w:r>
      <w:r w:rsidR="00072E4D" w:rsidRPr="000A705C">
        <w:rPr>
          <w:szCs w:val="24"/>
          <w:lang w:val="en-GB"/>
        </w:rPr>
        <w:t>owner managers</w:t>
      </w:r>
      <w:r w:rsidR="00F57566" w:rsidRPr="000A705C">
        <w:rPr>
          <w:szCs w:val="24"/>
          <w:lang w:val="en-GB"/>
        </w:rPr>
        <w:t xml:space="preserve"> </w:t>
      </w:r>
      <w:r w:rsidR="00CC1165" w:rsidRPr="000A705C">
        <w:rPr>
          <w:szCs w:val="24"/>
          <w:lang w:val="en-GB"/>
        </w:rPr>
        <w:t>due</w:t>
      </w:r>
      <w:r w:rsidR="00C00BD7" w:rsidRPr="000A705C">
        <w:rPr>
          <w:szCs w:val="24"/>
          <w:lang w:val="en-GB"/>
        </w:rPr>
        <w:t xml:space="preserve"> to </w:t>
      </w:r>
      <w:r w:rsidR="00443280" w:rsidRPr="000A705C">
        <w:rPr>
          <w:szCs w:val="24"/>
          <w:lang w:val="en-GB"/>
        </w:rPr>
        <w:t xml:space="preserve">the </w:t>
      </w:r>
      <w:r w:rsidR="00C00BD7" w:rsidRPr="000A705C">
        <w:rPr>
          <w:szCs w:val="24"/>
          <w:lang w:val="en-GB"/>
        </w:rPr>
        <w:t>lack of</w:t>
      </w:r>
      <w:r w:rsidR="007944B9" w:rsidRPr="000A705C">
        <w:rPr>
          <w:szCs w:val="24"/>
          <w:lang w:val="en-GB"/>
        </w:rPr>
        <w:t xml:space="preserve"> </w:t>
      </w:r>
      <w:r w:rsidR="00C00BD7" w:rsidRPr="000A705C">
        <w:rPr>
          <w:szCs w:val="24"/>
          <w:lang w:val="en-GB"/>
        </w:rPr>
        <w:t>security</w:t>
      </w:r>
      <w:r w:rsidR="00CC1165" w:rsidRPr="000A705C">
        <w:rPr>
          <w:szCs w:val="24"/>
          <w:lang w:val="en-GB"/>
        </w:rPr>
        <w:t xml:space="preserve"> </w:t>
      </w:r>
      <w:r w:rsidR="00C00BD7" w:rsidRPr="000A705C">
        <w:rPr>
          <w:szCs w:val="24"/>
          <w:lang w:val="en-GB"/>
        </w:rPr>
        <w:t xml:space="preserve">such </w:t>
      </w:r>
      <w:r w:rsidR="0081222A" w:rsidRPr="000A705C">
        <w:rPr>
          <w:szCs w:val="24"/>
          <w:lang w:val="en-GB"/>
        </w:rPr>
        <w:t>as</w:t>
      </w:r>
      <w:r w:rsidR="00DC485B" w:rsidRPr="000A705C">
        <w:rPr>
          <w:szCs w:val="24"/>
          <w:lang w:val="en-GB"/>
        </w:rPr>
        <w:t xml:space="preserve"> </w:t>
      </w:r>
      <w:r w:rsidR="009F0AE4" w:rsidRPr="000A705C">
        <w:rPr>
          <w:szCs w:val="24"/>
          <w:lang w:val="en-GB"/>
        </w:rPr>
        <w:t>reliable asset</w:t>
      </w:r>
      <w:r w:rsidR="00072E4D" w:rsidRPr="000A705C">
        <w:rPr>
          <w:szCs w:val="24"/>
          <w:lang w:val="en-GB"/>
        </w:rPr>
        <w:t>s</w:t>
      </w:r>
      <w:r w:rsidR="00DC485B" w:rsidRPr="000A705C">
        <w:rPr>
          <w:szCs w:val="24"/>
          <w:lang w:val="en-GB"/>
        </w:rPr>
        <w:t xml:space="preserve">. </w:t>
      </w:r>
      <w:r w:rsidR="0017674C" w:rsidRPr="000A705C">
        <w:rPr>
          <w:szCs w:val="24"/>
          <w:lang w:val="en-GB"/>
        </w:rPr>
        <w:t>These banks demand security for a loan based on fixed assets</w:t>
      </w:r>
      <w:r w:rsidR="00443280" w:rsidRPr="000A705C">
        <w:rPr>
          <w:szCs w:val="24"/>
          <w:lang w:val="en-GB"/>
        </w:rPr>
        <w:t>.</w:t>
      </w:r>
      <w:r w:rsidR="0092744A" w:rsidRPr="000A705C">
        <w:rPr>
          <w:szCs w:val="24"/>
          <w:lang w:val="en-GB"/>
        </w:rPr>
        <w:t xml:space="preserve">  </w:t>
      </w:r>
      <w:r w:rsidR="00443280" w:rsidRPr="000A705C">
        <w:rPr>
          <w:szCs w:val="24"/>
          <w:lang w:val="en-GB"/>
        </w:rPr>
        <w:t xml:space="preserve">Hence, it is </w:t>
      </w:r>
      <w:r w:rsidR="00A95022" w:rsidRPr="000A705C">
        <w:rPr>
          <w:szCs w:val="24"/>
          <w:lang w:val="en-GB"/>
        </w:rPr>
        <w:t>a</w:t>
      </w:r>
      <w:r w:rsidR="00FF1F95" w:rsidRPr="000A705C">
        <w:rPr>
          <w:szCs w:val="24"/>
          <w:lang w:val="en-GB"/>
        </w:rPr>
        <w:t xml:space="preserve"> setback</w:t>
      </w:r>
      <w:r w:rsidR="000B1EA2" w:rsidRPr="000A705C">
        <w:rPr>
          <w:szCs w:val="24"/>
          <w:lang w:val="en-GB"/>
        </w:rPr>
        <w:t xml:space="preserve"> for </w:t>
      </w:r>
      <w:r w:rsidR="0092744A" w:rsidRPr="000A705C">
        <w:rPr>
          <w:szCs w:val="24"/>
          <w:lang w:val="en-GB"/>
        </w:rPr>
        <w:t xml:space="preserve"> </w:t>
      </w:r>
      <w:r w:rsidR="000B1EA2" w:rsidRPr="000A705C">
        <w:rPr>
          <w:szCs w:val="24"/>
          <w:lang w:val="en-GB"/>
        </w:rPr>
        <w:t xml:space="preserve">craft </w:t>
      </w:r>
      <w:r w:rsidR="0092744A" w:rsidRPr="000A705C">
        <w:rPr>
          <w:szCs w:val="24"/>
          <w:lang w:val="en-GB"/>
        </w:rPr>
        <w:t xml:space="preserve"> </w:t>
      </w:r>
      <w:r w:rsidR="000B1EA2" w:rsidRPr="000A705C">
        <w:rPr>
          <w:szCs w:val="24"/>
          <w:lang w:val="en-GB"/>
        </w:rPr>
        <w:t>SMEs</w:t>
      </w:r>
      <w:r w:rsidR="00FF1F95" w:rsidRPr="000A705C">
        <w:rPr>
          <w:szCs w:val="24"/>
          <w:lang w:val="en-GB"/>
        </w:rPr>
        <w:t xml:space="preserve"> </w:t>
      </w:r>
      <w:r w:rsidR="007F6E0B" w:rsidRPr="000A705C">
        <w:rPr>
          <w:szCs w:val="24"/>
          <w:lang w:val="en-GB"/>
        </w:rPr>
        <w:t xml:space="preserve">operators </w:t>
      </w:r>
      <w:r w:rsidR="00FF1F95" w:rsidRPr="000A705C">
        <w:rPr>
          <w:szCs w:val="24"/>
          <w:lang w:val="en-GB"/>
        </w:rPr>
        <w:t>to get funding from external sources</w:t>
      </w:r>
      <w:r w:rsidR="006873F0" w:rsidRPr="000A705C">
        <w:rPr>
          <w:szCs w:val="24"/>
          <w:lang w:val="en-GB"/>
        </w:rPr>
        <w:t xml:space="preserve">. </w:t>
      </w:r>
      <w:r w:rsidR="0081222A" w:rsidRPr="000A705C">
        <w:rPr>
          <w:szCs w:val="24"/>
          <w:lang w:val="en-GB"/>
        </w:rPr>
        <w:t xml:space="preserve"> </w:t>
      </w:r>
      <w:r w:rsidR="00F12ADB" w:rsidRPr="000A705C">
        <w:rPr>
          <w:szCs w:val="24"/>
          <w:lang w:val="en-GB"/>
        </w:rPr>
        <w:t xml:space="preserve"> </w:t>
      </w:r>
      <w:r w:rsidR="006873F0" w:rsidRPr="000A705C">
        <w:rPr>
          <w:szCs w:val="24"/>
          <w:lang w:val="en-GB"/>
        </w:rPr>
        <w:t xml:space="preserve">Therefore, </w:t>
      </w:r>
      <w:r w:rsidR="00443280" w:rsidRPr="000A705C">
        <w:rPr>
          <w:szCs w:val="24"/>
          <w:lang w:val="en-GB"/>
        </w:rPr>
        <w:t xml:space="preserve">the </w:t>
      </w:r>
      <w:r w:rsidR="006873F0" w:rsidRPr="000A705C">
        <w:rPr>
          <w:szCs w:val="24"/>
          <w:lang w:val="en-GB"/>
        </w:rPr>
        <w:t xml:space="preserve">lack of resource capital </w:t>
      </w:r>
      <w:r w:rsidR="0039710C" w:rsidRPr="000A705C">
        <w:rPr>
          <w:szCs w:val="24"/>
          <w:lang w:val="en-GB"/>
        </w:rPr>
        <w:t xml:space="preserve">good not only </w:t>
      </w:r>
      <w:r w:rsidR="0092744A" w:rsidRPr="000A705C">
        <w:rPr>
          <w:szCs w:val="24"/>
          <w:lang w:val="en-GB"/>
        </w:rPr>
        <w:t>denote</w:t>
      </w:r>
      <w:r w:rsidR="000B1EA2" w:rsidRPr="000A705C">
        <w:rPr>
          <w:szCs w:val="24"/>
          <w:lang w:val="en-GB"/>
        </w:rPr>
        <w:t>s</w:t>
      </w:r>
      <w:r w:rsidR="0039710C" w:rsidRPr="000A705C">
        <w:rPr>
          <w:szCs w:val="24"/>
          <w:lang w:val="en-GB"/>
        </w:rPr>
        <w:t xml:space="preserve"> why</w:t>
      </w:r>
      <w:r w:rsidR="0081222A" w:rsidRPr="000A705C">
        <w:rPr>
          <w:szCs w:val="24"/>
          <w:lang w:val="en-GB"/>
        </w:rPr>
        <w:t xml:space="preserve"> </w:t>
      </w:r>
      <w:r w:rsidR="00F939C1" w:rsidRPr="000A705C">
        <w:rPr>
          <w:szCs w:val="24"/>
          <w:lang w:val="en-GB"/>
        </w:rPr>
        <w:t>WL-SMEs on batik</w:t>
      </w:r>
      <w:r w:rsidR="00E065B1" w:rsidRPr="000A705C">
        <w:rPr>
          <w:szCs w:val="24"/>
          <w:lang w:val="en-GB"/>
        </w:rPr>
        <w:t xml:space="preserve"> SMEs</w:t>
      </w:r>
      <w:r w:rsidR="0092744A" w:rsidRPr="000A705C">
        <w:rPr>
          <w:szCs w:val="24"/>
          <w:lang w:val="en-GB"/>
        </w:rPr>
        <w:t xml:space="preserve">  </w:t>
      </w:r>
      <w:r w:rsidR="0039710C" w:rsidRPr="000A705C">
        <w:rPr>
          <w:szCs w:val="24"/>
          <w:lang w:val="en-GB"/>
        </w:rPr>
        <w:t xml:space="preserve">have </w:t>
      </w:r>
      <w:r w:rsidR="0081222A" w:rsidRPr="000A705C">
        <w:rPr>
          <w:szCs w:val="24"/>
          <w:lang w:val="en-GB"/>
        </w:rPr>
        <w:t xml:space="preserve">total dependency on </w:t>
      </w:r>
      <w:r w:rsidR="0092744A" w:rsidRPr="000A705C">
        <w:rPr>
          <w:szCs w:val="24"/>
          <w:lang w:val="en-GB"/>
        </w:rPr>
        <w:t xml:space="preserve">the </w:t>
      </w:r>
      <w:r w:rsidR="00F12ADB" w:rsidRPr="000A705C">
        <w:rPr>
          <w:bCs/>
          <w:iCs/>
          <w:szCs w:val="24"/>
          <w:lang w:val="en-GB"/>
        </w:rPr>
        <w:t>government 10</w:t>
      </w:r>
      <w:r w:rsidR="00443280" w:rsidRPr="000A705C">
        <w:rPr>
          <w:szCs w:val="24"/>
          <w:lang w:val="en-GB"/>
        </w:rPr>
        <w:t>per cent</w:t>
      </w:r>
      <w:r w:rsidR="00F12ADB" w:rsidRPr="000A705C">
        <w:rPr>
          <w:bCs/>
          <w:iCs/>
          <w:szCs w:val="24"/>
          <w:lang w:val="en-GB"/>
        </w:rPr>
        <w:t xml:space="preserve"> of the  Municipal budgets for women </w:t>
      </w:r>
      <w:r w:rsidR="00443280" w:rsidRPr="000A705C">
        <w:rPr>
          <w:bCs/>
          <w:iCs/>
          <w:szCs w:val="24"/>
          <w:lang w:val="en-GB"/>
        </w:rPr>
        <w:t xml:space="preserve">groups  </w:t>
      </w:r>
      <w:r w:rsidR="00F12ADB" w:rsidRPr="000A705C">
        <w:rPr>
          <w:bCs/>
          <w:iCs/>
          <w:szCs w:val="24"/>
          <w:lang w:val="en-GB"/>
        </w:rPr>
        <w:t xml:space="preserve">and </w:t>
      </w:r>
      <w:r w:rsidR="0092744A" w:rsidRPr="000A705C">
        <w:rPr>
          <w:bCs/>
          <w:iCs/>
          <w:szCs w:val="24"/>
          <w:lang w:val="en-GB"/>
        </w:rPr>
        <w:t xml:space="preserve">  </w:t>
      </w:r>
      <w:r w:rsidR="00F12ADB" w:rsidRPr="000A705C">
        <w:rPr>
          <w:bCs/>
          <w:iCs/>
          <w:szCs w:val="24"/>
          <w:lang w:val="en-GB"/>
        </w:rPr>
        <w:t xml:space="preserve">PwDs </w:t>
      </w:r>
      <w:r w:rsidR="00454C4C" w:rsidRPr="000A705C">
        <w:rPr>
          <w:bCs/>
          <w:iCs/>
          <w:szCs w:val="24"/>
          <w:lang w:val="en-GB"/>
        </w:rPr>
        <w:t>(</w:t>
      </w:r>
      <w:r w:rsidR="00F12ADB" w:rsidRPr="000A705C">
        <w:rPr>
          <w:bCs/>
          <w:iCs/>
          <w:szCs w:val="24"/>
          <w:lang w:val="en-GB"/>
        </w:rPr>
        <w:t>URT</w:t>
      </w:r>
      <w:r w:rsidR="00432207" w:rsidRPr="000A705C">
        <w:rPr>
          <w:bCs/>
          <w:iCs/>
          <w:szCs w:val="24"/>
          <w:lang w:val="en-GB"/>
        </w:rPr>
        <w:t>,</w:t>
      </w:r>
      <w:r w:rsidR="0039710C" w:rsidRPr="000A705C">
        <w:rPr>
          <w:bCs/>
          <w:iCs/>
          <w:szCs w:val="24"/>
          <w:lang w:val="en-GB"/>
        </w:rPr>
        <w:t xml:space="preserve"> </w:t>
      </w:r>
      <w:r w:rsidR="00F12ADB" w:rsidRPr="000A705C">
        <w:rPr>
          <w:bCs/>
          <w:iCs/>
          <w:szCs w:val="24"/>
          <w:lang w:val="en-GB"/>
        </w:rPr>
        <w:t xml:space="preserve"> 2021)</w:t>
      </w:r>
      <w:r w:rsidR="00434861" w:rsidRPr="000A705C">
        <w:rPr>
          <w:bCs/>
          <w:iCs/>
          <w:szCs w:val="24"/>
          <w:lang w:val="en-GB"/>
        </w:rPr>
        <w:t xml:space="preserve">  but </w:t>
      </w:r>
      <w:r w:rsidR="00443280" w:rsidRPr="000A705C">
        <w:rPr>
          <w:bCs/>
          <w:iCs/>
          <w:szCs w:val="24"/>
          <w:lang w:val="en-GB"/>
        </w:rPr>
        <w:t xml:space="preserve">it </w:t>
      </w:r>
      <w:r w:rsidR="00434861" w:rsidRPr="000A705C">
        <w:rPr>
          <w:bCs/>
          <w:iCs/>
          <w:szCs w:val="24"/>
          <w:lang w:val="en-GB"/>
        </w:rPr>
        <w:t>also make</w:t>
      </w:r>
      <w:r w:rsidR="0092744A" w:rsidRPr="000A705C">
        <w:rPr>
          <w:bCs/>
          <w:iCs/>
          <w:szCs w:val="24"/>
          <w:lang w:val="en-GB"/>
        </w:rPr>
        <w:t>s</w:t>
      </w:r>
      <w:r w:rsidR="00434861" w:rsidRPr="000A705C">
        <w:rPr>
          <w:bCs/>
          <w:iCs/>
          <w:szCs w:val="24"/>
          <w:lang w:val="en-GB"/>
        </w:rPr>
        <w:t xml:space="preserve"> them experience financial instability,</w:t>
      </w:r>
      <w:r w:rsidR="0092744A" w:rsidRPr="000A705C">
        <w:rPr>
          <w:bCs/>
          <w:iCs/>
          <w:szCs w:val="24"/>
          <w:lang w:val="en-GB"/>
        </w:rPr>
        <w:t xml:space="preserve">    </w:t>
      </w:r>
      <w:r w:rsidR="00434861" w:rsidRPr="000A705C">
        <w:rPr>
          <w:bCs/>
          <w:iCs/>
          <w:szCs w:val="24"/>
          <w:lang w:val="en-GB"/>
        </w:rPr>
        <w:t>low scale</w:t>
      </w:r>
      <w:r w:rsidR="0092744A" w:rsidRPr="000A705C">
        <w:rPr>
          <w:bCs/>
          <w:iCs/>
          <w:szCs w:val="24"/>
          <w:lang w:val="en-GB"/>
        </w:rPr>
        <w:t xml:space="preserve">  </w:t>
      </w:r>
      <w:r w:rsidR="00434861" w:rsidRPr="000A705C">
        <w:rPr>
          <w:bCs/>
          <w:iCs/>
          <w:szCs w:val="24"/>
          <w:lang w:val="en-GB"/>
        </w:rPr>
        <w:t>econo</w:t>
      </w:r>
      <w:r w:rsidR="001A6DD7" w:rsidRPr="000A705C">
        <w:rPr>
          <w:bCs/>
          <w:iCs/>
          <w:szCs w:val="24"/>
          <w:lang w:val="en-GB"/>
        </w:rPr>
        <w:t>m</w:t>
      </w:r>
      <w:r w:rsidR="00434861" w:rsidRPr="000A705C">
        <w:rPr>
          <w:bCs/>
          <w:iCs/>
          <w:szCs w:val="24"/>
          <w:lang w:val="en-GB"/>
        </w:rPr>
        <w:t xml:space="preserve">ies and profitability (Raya </w:t>
      </w:r>
      <w:r w:rsidR="00434861" w:rsidRPr="000A705C">
        <w:rPr>
          <w:bCs/>
          <w:i/>
          <w:iCs/>
          <w:szCs w:val="24"/>
          <w:lang w:val="en-GB"/>
        </w:rPr>
        <w:t>et al.,</w:t>
      </w:r>
      <w:r w:rsidR="00BA0FE9" w:rsidRPr="000A705C">
        <w:rPr>
          <w:bCs/>
          <w:iCs/>
          <w:szCs w:val="24"/>
          <w:lang w:val="en-GB"/>
        </w:rPr>
        <w:t xml:space="preserve"> </w:t>
      </w:r>
      <w:r w:rsidR="00434861" w:rsidRPr="000A705C">
        <w:rPr>
          <w:bCs/>
          <w:iCs/>
          <w:szCs w:val="24"/>
          <w:lang w:val="en-GB"/>
        </w:rPr>
        <w:t>2021)</w:t>
      </w:r>
      <w:r w:rsidR="00F12ADB" w:rsidRPr="000A705C">
        <w:rPr>
          <w:bCs/>
          <w:iCs/>
          <w:szCs w:val="24"/>
          <w:lang w:val="en-GB"/>
        </w:rPr>
        <w:t xml:space="preserve">.   </w:t>
      </w:r>
      <w:r w:rsidR="00737BC8" w:rsidRPr="000A705C">
        <w:rPr>
          <w:bCs/>
          <w:iCs/>
          <w:szCs w:val="24"/>
          <w:lang w:val="en-GB"/>
        </w:rPr>
        <w:t>Yet</w:t>
      </w:r>
      <w:r w:rsidR="007944B9" w:rsidRPr="000A705C">
        <w:rPr>
          <w:bCs/>
          <w:iCs/>
          <w:szCs w:val="24"/>
          <w:lang w:val="en-GB"/>
        </w:rPr>
        <w:t xml:space="preserve">, </w:t>
      </w:r>
      <w:r w:rsidR="00DC485B" w:rsidRPr="000A705C">
        <w:rPr>
          <w:szCs w:val="24"/>
          <w:lang w:val="en-GB"/>
        </w:rPr>
        <w:t xml:space="preserve"> </w:t>
      </w:r>
      <w:r w:rsidR="006873F0" w:rsidRPr="000A705C">
        <w:rPr>
          <w:szCs w:val="24"/>
          <w:lang w:val="en-GB"/>
        </w:rPr>
        <w:t>th</w:t>
      </w:r>
      <w:r w:rsidR="00C70446" w:rsidRPr="000A705C">
        <w:rPr>
          <w:szCs w:val="24"/>
          <w:lang w:val="en-GB"/>
        </w:rPr>
        <w:t>e</w:t>
      </w:r>
      <w:r w:rsidR="006873F0" w:rsidRPr="000A705C">
        <w:rPr>
          <w:szCs w:val="24"/>
          <w:lang w:val="en-GB"/>
        </w:rPr>
        <w:t xml:space="preserve"> perceive</w:t>
      </w:r>
      <w:r w:rsidR="00C70446" w:rsidRPr="000A705C">
        <w:rPr>
          <w:szCs w:val="24"/>
          <w:lang w:val="en-GB"/>
        </w:rPr>
        <w:t>d</w:t>
      </w:r>
      <w:r w:rsidR="006873F0" w:rsidRPr="000A705C">
        <w:rPr>
          <w:szCs w:val="24"/>
          <w:lang w:val="en-GB"/>
        </w:rPr>
        <w:t xml:space="preserve"> </w:t>
      </w:r>
      <w:r w:rsidR="0039710C" w:rsidRPr="000A705C">
        <w:rPr>
          <w:szCs w:val="24"/>
          <w:lang w:val="en-GB"/>
        </w:rPr>
        <w:t>resource capital good</w:t>
      </w:r>
      <w:r w:rsidR="007944B9" w:rsidRPr="000A705C">
        <w:rPr>
          <w:szCs w:val="24"/>
          <w:lang w:val="en-GB"/>
        </w:rPr>
        <w:t xml:space="preserve"> have been found</w:t>
      </w:r>
      <w:r w:rsidR="006873F0" w:rsidRPr="000A705C">
        <w:rPr>
          <w:szCs w:val="24"/>
          <w:lang w:val="en-GB"/>
        </w:rPr>
        <w:t xml:space="preserve"> to </w:t>
      </w:r>
      <w:r w:rsidR="00443280" w:rsidRPr="000A705C">
        <w:rPr>
          <w:szCs w:val="24"/>
          <w:lang w:val="en-GB"/>
        </w:rPr>
        <w:t xml:space="preserve">have </w:t>
      </w:r>
      <w:r w:rsidR="00C70446" w:rsidRPr="000A705C">
        <w:rPr>
          <w:szCs w:val="24"/>
          <w:lang w:val="en-GB"/>
        </w:rPr>
        <w:t>in</w:t>
      </w:r>
      <w:r w:rsidR="006873F0" w:rsidRPr="000A705C">
        <w:rPr>
          <w:szCs w:val="24"/>
          <w:lang w:val="en-GB"/>
        </w:rPr>
        <w:t xml:space="preserve">significant </w:t>
      </w:r>
      <w:r w:rsidR="00443280" w:rsidRPr="000A705C">
        <w:rPr>
          <w:szCs w:val="24"/>
          <w:lang w:val="en-GB"/>
        </w:rPr>
        <w:t xml:space="preserve">effect in </w:t>
      </w:r>
      <w:r w:rsidR="000B54D2" w:rsidRPr="000A705C">
        <w:rPr>
          <w:szCs w:val="24"/>
          <w:lang w:val="en-GB"/>
        </w:rPr>
        <w:t xml:space="preserve"> </w:t>
      </w:r>
      <w:r w:rsidR="00443280" w:rsidRPr="000A705C">
        <w:rPr>
          <w:szCs w:val="24"/>
          <w:lang w:val="en-GB"/>
        </w:rPr>
        <w:t xml:space="preserve">stimulating </w:t>
      </w:r>
      <w:r w:rsidR="000B54D2" w:rsidRPr="000A705C">
        <w:rPr>
          <w:szCs w:val="24"/>
          <w:lang w:val="en-GB"/>
        </w:rPr>
        <w:t xml:space="preserve">the </w:t>
      </w:r>
      <w:r w:rsidR="005D6CD6" w:rsidRPr="000A705C">
        <w:rPr>
          <w:szCs w:val="24"/>
          <w:lang w:val="en-GB"/>
        </w:rPr>
        <w:t>use of</w:t>
      </w:r>
      <w:r w:rsidR="007944B9" w:rsidRPr="000A705C">
        <w:rPr>
          <w:szCs w:val="24"/>
          <w:lang w:val="en-GB"/>
        </w:rPr>
        <w:t xml:space="preserve"> </w:t>
      </w:r>
      <w:r w:rsidR="000B54D2" w:rsidRPr="000A705C">
        <w:rPr>
          <w:szCs w:val="24"/>
          <w:lang w:val="en-GB"/>
        </w:rPr>
        <w:t xml:space="preserve">technology-enabled marketing channels to increase sales and performance by </w:t>
      </w:r>
      <w:r w:rsidR="00927A38" w:rsidRPr="000A705C">
        <w:rPr>
          <w:szCs w:val="24"/>
          <w:lang w:val="en-GB"/>
        </w:rPr>
        <w:t xml:space="preserve">batik </w:t>
      </w:r>
      <w:r w:rsidR="000B54D2" w:rsidRPr="000A705C">
        <w:rPr>
          <w:szCs w:val="24"/>
          <w:lang w:val="en-GB"/>
        </w:rPr>
        <w:t>SMEs</w:t>
      </w:r>
      <w:r w:rsidR="007944B9" w:rsidRPr="000A705C">
        <w:rPr>
          <w:szCs w:val="24"/>
          <w:lang w:val="en-GB"/>
        </w:rPr>
        <w:t xml:space="preserve"> (Civelek  </w:t>
      </w:r>
      <w:r w:rsidR="007944B9" w:rsidRPr="000A705C">
        <w:rPr>
          <w:i/>
          <w:iCs/>
          <w:szCs w:val="24"/>
          <w:lang w:val="en-GB"/>
        </w:rPr>
        <w:t>et al.,</w:t>
      </w:r>
      <w:r w:rsidR="007944B9" w:rsidRPr="000A705C">
        <w:rPr>
          <w:szCs w:val="24"/>
          <w:lang w:val="en-GB"/>
        </w:rPr>
        <w:t xml:space="preserve"> 2020)</w:t>
      </w:r>
      <w:r w:rsidR="000B54D2" w:rsidRPr="000A705C">
        <w:rPr>
          <w:szCs w:val="24"/>
          <w:lang w:val="en-GB"/>
        </w:rPr>
        <w:t>.</w:t>
      </w:r>
      <w:r w:rsidR="00CF57C4" w:rsidRPr="000A705C">
        <w:rPr>
          <w:szCs w:val="24"/>
          <w:lang w:val="en-GB"/>
        </w:rPr>
        <w:t xml:space="preserve"> </w:t>
      </w:r>
    </w:p>
    <w:p w14:paraId="40D0DC5C" w14:textId="77777777" w:rsidR="00125E08" w:rsidRPr="000A705C" w:rsidRDefault="00125E08" w:rsidP="000A705C">
      <w:pPr>
        <w:rPr>
          <w:szCs w:val="24"/>
          <w:lang w:val="en-GB"/>
        </w:rPr>
      </w:pPr>
    </w:p>
    <w:p w14:paraId="1368D87D" w14:textId="77777777" w:rsidR="000A705C" w:rsidRDefault="00F939C1" w:rsidP="000A705C">
      <w:pPr>
        <w:rPr>
          <w:szCs w:val="24"/>
          <w:lang w:val="en-GB"/>
        </w:rPr>
      </w:pPr>
      <w:r w:rsidRPr="000A705C">
        <w:rPr>
          <w:szCs w:val="24"/>
          <w:lang w:val="en-GB"/>
        </w:rPr>
        <w:t>Th</w:t>
      </w:r>
      <w:r w:rsidR="00927A38" w:rsidRPr="000A705C">
        <w:rPr>
          <w:szCs w:val="24"/>
          <w:lang w:val="en-GB"/>
        </w:rPr>
        <w:t>e</w:t>
      </w:r>
      <w:r w:rsidRPr="000A705C">
        <w:rPr>
          <w:szCs w:val="24"/>
          <w:lang w:val="en-GB"/>
        </w:rPr>
        <w:t xml:space="preserve"> finding</w:t>
      </w:r>
      <w:r w:rsidR="00927A38" w:rsidRPr="000A705C">
        <w:rPr>
          <w:szCs w:val="24"/>
          <w:lang w:val="en-GB"/>
        </w:rPr>
        <w:t>s</w:t>
      </w:r>
      <w:r w:rsidRPr="000A705C">
        <w:rPr>
          <w:szCs w:val="24"/>
          <w:lang w:val="en-GB"/>
        </w:rPr>
        <w:t xml:space="preserve">  </w:t>
      </w:r>
      <w:r w:rsidR="00DC686A" w:rsidRPr="000A705C">
        <w:rPr>
          <w:szCs w:val="24"/>
          <w:lang w:val="en-GB"/>
        </w:rPr>
        <w:t xml:space="preserve">are in contrast </w:t>
      </w:r>
      <w:r w:rsidRPr="000A705C">
        <w:rPr>
          <w:szCs w:val="24"/>
          <w:lang w:val="en-GB"/>
        </w:rPr>
        <w:t xml:space="preserve"> </w:t>
      </w:r>
      <w:r w:rsidR="00396AAC" w:rsidRPr="000A705C">
        <w:rPr>
          <w:szCs w:val="24"/>
          <w:lang w:val="en-GB"/>
        </w:rPr>
        <w:t xml:space="preserve">with </w:t>
      </w:r>
      <w:r w:rsidR="00DC686A" w:rsidRPr="000A705C">
        <w:rPr>
          <w:szCs w:val="24"/>
          <w:lang w:val="en-GB"/>
        </w:rPr>
        <w:t xml:space="preserve">findings in </w:t>
      </w:r>
      <w:r w:rsidR="001C4827" w:rsidRPr="000A705C">
        <w:rPr>
          <w:szCs w:val="24"/>
          <w:lang w:val="en-GB"/>
        </w:rPr>
        <w:t>similar</w:t>
      </w:r>
      <w:r w:rsidR="00396AAC" w:rsidRPr="000A705C">
        <w:rPr>
          <w:szCs w:val="24"/>
          <w:lang w:val="en-GB"/>
        </w:rPr>
        <w:t xml:space="preserve"> </w:t>
      </w:r>
      <w:r w:rsidRPr="000A705C">
        <w:rPr>
          <w:szCs w:val="24"/>
          <w:lang w:val="en-GB"/>
        </w:rPr>
        <w:t xml:space="preserve">studies </w:t>
      </w:r>
      <w:r w:rsidR="00DC686A" w:rsidRPr="000A705C">
        <w:rPr>
          <w:szCs w:val="24"/>
          <w:lang w:val="en-GB"/>
        </w:rPr>
        <w:t>such as</w:t>
      </w:r>
      <w:r w:rsidRPr="000A705C">
        <w:rPr>
          <w:szCs w:val="24"/>
          <w:lang w:val="en-GB"/>
        </w:rPr>
        <w:t xml:space="preserve"> </w:t>
      </w:r>
      <w:r w:rsidR="00C132AE" w:rsidRPr="000A705C">
        <w:rPr>
          <w:szCs w:val="24"/>
          <w:lang w:val="en-GB"/>
        </w:rPr>
        <w:t>Putri and Rahman</w:t>
      </w:r>
      <w:r w:rsidRPr="000A705C">
        <w:rPr>
          <w:szCs w:val="24"/>
          <w:lang w:val="en-GB"/>
        </w:rPr>
        <w:t xml:space="preserve"> (20</w:t>
      </w:r>
      <w:r w:rsidR="00C132AE" w:rsidRPr="000A705C">
        <w:rPr>
          <w:szCs w:val="24"/>
          <w:lang w:val="en-GB"/>
        </w:rPr>
        <w:t>23</w:t>
      </w:r>
      <w:r w:rsidR="00DC686A" w:rsidRPr="000A705C">
        <w:rPr>
          <w:szCs w:val="24"/>
          <w:lang w:val="en-GB"/>
        </w:rPr>
        <w:t xml:space="preserve">) and  </w:t>
      </w:r>
      <w:r w:rsidR="00396AAC" w:rsidRPr="000A705C">
        <w:rPr>
          <w:szCs w:val="24"/>
          <w:lang w:val="en-GB"/>
        </w:rPr>
        <w:t xml:space="preserve">Putri </w:t>
      </w:r>
      <w:r w:rsidR="00BE7805" w:rsidRPr="000A705C">
        <w:rPr>
          <w:szCs w:val="24"/>
          <w:lang w:val="en-GB"/>
        </w:rPr>
        <w:t xml:space="preserve"> </w:t>
      </w:r>
      <w:r w:rsidR="00AB219A" w:rsidRPr="000A705C">
        <w:rPr>
          <w:szCs w:val="24"/>
          <w:lang w:val="en-GB"/>
        </w:rPr>
        <w:t>and</w:t>
      </w:r>
      <w:r w:rsidR="00BE7805" w:rsidRPr="000A705C">
        <w:rPr>
          <w:szCs w:val="24"/>
          <w:lang w:val="en-GB"/>
        </w:rPr>
        <w:t xml:space="preserve"> Sahbana</w:t>
      </w:r>
      <w:r w:rsidRPr="000A705C">
        <w:rPr>
          <w:szCs w:val="24"/>
          <w:lang w:val="en-GB"/>
        </w:rPr>
        <w:t xml:space="preserve"> (20</w:t>
      </w:r>
      <w:r w:rsidR="00BE7805" w:rsidRPr="000A705C">
        <w:rPr>
          <w:szCs w:val="24"/>
          <w:lang w:val="en-GB"/>
        </w:rPr>
        <w:t>2</w:t>
      </w:r>
      <w:r w:rsidRPr="000A705C">
        <w:rPr>
          <w:szCs w:val="24"/>
          <w:lang w:val="en-GB"/>
        </w:rPr>
        <w:t xml:space="preserve">1) who </w:t>
      </w:r>
      <w:r w:rsidR="001C4827" w:rsidRPr="000A705C">
        <w:rPr>
          <w:szCs w:val="24"/>
          <w:lang w:val="en-GB"/>
        </w:rPr>
        <w:t>showe</w:t>
      </w:r>
      <w:r w:rsidR="004A68D8" w:rsidRPr="000A705C">
        <w:rPr>
          <w:szCs w:val="24"/>
          <w:lang w:val="en-GB"/>
        </w:rPr>
        <w:t xml:space="preserve">d  </w:t>
      </w:r>
      <w:r w:rsidRPr="000A705C">
        <w:rPr>
          <w:szCs w:val="24"/>
          <w:lang w:val="en-GB"/>
        </w:rPr>
        <w:t xml:space="preserve">that perceived resource capital good </w:t>
      </w:r>
      <w:r w:rsidR="004A68D8" w:rsidRPr="000A705C">
        <w:rPr>
          <w:szCs w:val="24"/>
          <w:lang w:val="en-GB"/>
        </w:rPr>
        <w:t xml:space="preserve">  </w:t>
      </w:r>
      <w:r w:rsidR="00DC686A" w:rsidRPr="000A705C">
        <w:rPr>
          <w:szCs w:val="24"/>
          <w:lang w:val="en-GB"/>
        </w:rPr>
        <w:t>is a</w:t>
      </w:r>
      <w:r w:rsidR="00CF57C4" w:rsidRPr="000A705C">
        <w:rPr>
          <w:szCs w:val="24"/>
          <w:lang w:val="en-GB"/>
        </w:rPr>
        <w:t xml:space="preserve">   </w:t>
      </w:r>
      <w:r w:rsidRPr="000A705C">
        <w:rPr>
          <w:szCs w:val="24"/>
          <w:lang w:val="en-GB"/>
        </w:rPr>
        <w:t xml:space="preserve">significant determining factor </w:t>
      </w:r>
      <w:r w:rsidR="00DC686A" w:rsidRPr="000A705C">
        <w:rPr>
          <w:szCs w:val="24"/>
          <w:lang w:val="en-GB"/>
        </w:rPr>
        <w:t xml:space="preserve">on the  performance and productivity of </w:t>
      </w:r>
      <w:r w:rsidRPr="000A705C">
        <w:rPr>
          <w:szCs w:val="24"/>
          <w:lang w:val="en-GB"/>
        </w:rPr>
        <w:t xml:space="preserve">batik SMEs </w:t>
      </w:r>
      <w:r w:rsidR="00CF57C4" w:rsidRPr="000A705C">
        <w:rPr>
          <w:szCs w:val="24"/>
          <w:lang w:val="en-GB"/>
        </w:rPr>
        <w:t>in Indonesia</w:t>
      </w:r>
      <w:r w:rsidRPr="000A705C">
        <w:rPr>
          <w:szCs w:val="24"/>
          <w:lang w:val="en-GB"/>
        </w:rPr>
        <w:t>.</w:t>
      </w:r>
      <w:r w:rsidR="00CF57C4" w:rsidRPr="000A705C">
        <w:rPr>
          <w:szCs w:val="24"/>
          <w:lang w:val="en-GB"/>
        </w:rPr>
        <w:t xml:space="preserve"> </w:t>
      </w:r>
      <w:r w:rsidR="00250364" w:rsidRPr="000A705C">
        <w:rPr>
          <w:szCs w:val="24"/>
          <w:lang w:val="en-GB"/>
        </w:rPr>
        <w:t xml:space="preserve"> </w:t>
      </w:r>
      <w:r w:rsidR="004A68D8" w:rsidRPr="000A705C">
        <w:rPr>
          <w:szCs w:val="24"/>
          <w:lang w:val="en-GB"/>
        </w:rPr>
        <w:t>Both</w:t>
      </w:r>
      <w:r w:rsidR="00CF57C4" w:rsidRPr="000A705C">
        <w:rPr>
          <w:szCs w:val="24"/>
          <w:lang w:val="en-GB"/>
        </w:rPr>
        <w:t xml:space="preserve"> </w:t>
      </w:r>
      <w:r w:rsidR="004A68D8" w:rsidRPr="000A705C">
        <w:rPr>
          <w:szCs w:val="24"/>
          <w:lang w:val="en-GB"/>
        </w:rPr>
        <w:t xml:space="preserve"> </w:t>
      </w:r>
      <w:r w:rsidR="007944B9" w:rsidRPr="000A705C">
        <w:rPr>
          <w:szCs w:val="24"/>
          <w:lang w:val="en-GB"/>
        </w:rPr>
        <w:t xml:space="preserve">studies  </w:t>
      </w:r>
      <w:r w:rsidR="004A68D8" w:rsidRPr="000A705C">
        <w:rPr>
          <w:szCs w:val="24"/>
          <w:lang w:val="en-GB"/>
        </w:rPr>
        <w:t xml:space="preserve">found </w:t>
      </w:r>
      <w:r w:rsidR="007944B9" w:rsidRPr="000A705C">
        <w:rPr>
          <w:szCs w:val="24"/>
          <w:lang w:val="en-GB"/>
        </w:rPr>
        <w:t xml:space="preserve">   </w:t>
      </w:r>
      <w:r w:rsidR="004A68D8" w:rsidRPr="000A705C">
        <w:rPr>
          <w:szCs w:val="24"/>
          <w:lang w:val="en-GB"/>
        </w:rPr>
        <w:t>that</w:t>
      </w:r>
      <w:r w:rsidR="007944B9" w:rsidRPr="000A705C">
        <w:rPr>
          <w:szCs w:val="24"/>
          <w:lang w:val="en-GB"/>
        </w:rPr>
        <w:t xml:space="preserve"> </w:t>
      </w:r>
      <w:r w:rsidR="004A68D8" w:rsidRPr="000A705C">
        <w:rPr>
          <w:szCs w:val="24"/>
          <w:lang w:val="en-GB"/>
        </w:rPr>
        <w:t xml:space="preserve">equipment </w:t>
      </w:r>
      <w:r w:rsidR="00042D2D" w:rsidRPr="000A705C">
        <w:rPr>
          <w:szCs w:val="24"/>
          <w:lang w:val="en-GB"/>
        </w:rPr>
        <w:t>and</w:t>
      </w:r>
      <w:r w:rsidR="004A68D8" w:rsidRPr="000A705C">
        <w:rPr>
          <w:szCs w:val="24"/>
          <w:lang w:val="en-GB"/>
        </w:rPr>
        <w:t xml:space="preserve"> tools improve </w:t>
      </w:r>
      <w:r w:rsidR="00DC686A" w:rsidRPr="000A705C">
        <w:rPr>
          <w:szCs w:val="24"/>
          <w:lang w:val="en-GB"/>
        </w:rPr>
        <w:t xml:space="preserve">the </w:t>
      </w:r>
      <w:r w:rsidR="004A68D8" w:rsidRPr="000A705C">
        <w:rPr>
          <w:szCs w:val="24"/>
          <w:lang w:val="en-GB"/>
        </w:rPr>
        <w:lastRenderedPageBreak/>
        <w:t>p</w:t>
      </w:r>
      <w:r w:rsidR="00250364" w:rsidRPr="000A705C">
        <w:rPr>
          <w:szCs w:val="24"/>
          <w:lang w:val="en-GB"/>
        </w:rPr>
        <w:t>erformance</w:t>
      </w:r>
      <w:r w:rsidR="00CF57C4" w:rsidRPr="000A705C">
        <w:rPr>
          <w:szCs w:val="24"/>
          <w:lang w:val="en-GB"/>
        </w:rPr>
        <w:t xml:space="preserve"> in the batik SMEs</w:t>
      </w:r>
      <w:r w:rsidR="00250364" w:rsidRPr="000A705C">
        <w:rPr>
          <w:szCs w:val="24"/>
          <w:lang w:val="en-GB"/>
        </w:rPr>
        <w:t xml:space="preserve">. </w:t>
      </w:r>
      <w:r w:rsidR="004A68D8" w:rsidRPr="000A705C">
        <w:rPr>
          <w:szCs w:val="24"/>
          <w:lang w:val="en-GB"/>
        </w:rPr>
        <w:t xml:space="preserve"> </w:t>
      </w:r>
      <w:r w:rsidR="00B533CB" w:rsidRPr="000A705C">
        <w:rPr>
          <w:szCs w:val="24"/>
          <w:lang w:val="en-GB"/>
        </w:rPr>
        <w:t xml:space="preserve">Farida  </w:t>
      </w:r>
      <w:r w:rsidRPr="000A705C">
        <w:rPr>
          <w:i/>
          <w:iCs/>
          <w:szCs w:val="24"/>
          <w:lang w:val="en-GB"/>
        </w:rPr>
        <w:t>et al.</w:t>
      </w:r>
      <w:r w:rsidRPr="000A705C">
        <w:rPr>
          <w:szCs w:val="24"/>
          <w:lang w:val="en-GB"/>
        </w:rPr>
        <w:t>(20</w:t>
      </w:r>
      <w:r w:rsidR="00B533CB" w:rsidRPr="000A705C">
        <w:rPr>
          <w:szCs w:val="24"/>
          <w:lang w:val="en-GB"/>
        </w:rPr>
        <w:t>17</w:t>
      </w:r>
      <w:r w:rsidRPr="000A705C">
        <w:rPr>
          <w:szCs w:val="24"/>
          <w:lang w:val="en-GB"/>
        </w:rPr>
        <w:t xml:space="preserve">) </w:t>
      </w:r>
      <w:r w:rsidR="00C40202" w:rsidRPr="000A705C">
        <w:rPr>
          <w:szCs w:val="24"/>
          <w:lang w:val="en-GB"/>
        </w:rPr>
        <w:t>revealed a significant</w:t>
      </w:r>
      <w:r w:rsidR="00CF57C4" w:rsidRPr="000A705C">
        <w:rPr>
          <w:szCs w:val="24"/>
          <w:lang w:val="en-GB"/>
        </w:rPr>
        <w:t>,</w:t>
      </w:r>
      <w:r w:rsidR="00C40202" w:rsidRPr="000A705C">
        <w:rPr>
          <w:szCs w:val="24"/>
          <w:lang w:val="en-GB"/>
        </w:rPr>
        <w:t xml:space="preserve"> </w:t>
      </w:r>
      <w:r w:rsidR="002A33BB" w:rsidRPr="000A705C">
        <w:rPr>
          <w:szCs w:val="24"/>
          <w:lang w:val="en-GB"/>
        </w:rPr>
        <w:t xml:space="preserve"> </w:t>
      </w:r>
      <w:r w:rsidR="00C40202" w:rsidRPr="000A705C">
        <w:rPr>
          <w:szCs w:val="24"/>
          <w:lang w:val="en-GB"/>
        </w:rPr>
        <w:t xml:space="preserve">positive relationship between </w:t>
      </w:r>
      <w:r w:rsidR="00927A38" w:rsidRPr="000A705C">
        <w:rPr>
          <w:szCs w:val="24"/>
          <w:lang w:val="en-GB"/>
        </w:rPr>
        <w:t>resource capital good</w:t>
      </w:r>
      <w:r w:rsidR="00C40202" w:rsidRPr="000A705C">
        <w:rPr>
          <w:szCs w:val="24"/>
          <w:lang w:val="en-GB"/>
        </w:rPr>
        <w:t xml:space="preserve"> and </w:t>
      </w:r>
      <w:r w:rsidR="00DC686A" w:rsidRPr="000A705C">
        <w:rPr>
          <w:szCs w:val="24"/>
          <w:lang w:val="en-GB"/>
        </w:rPr>
        <w:t xml:space="preserve">the </w:t>
      </w:r>
      <w:r w:rsidR="00C40202" w:rsidRPr="000A705C">
        <w:rPr>
          <w:szCs w:val="24"/>
          <w:lang w:val="en-GB"/>
        </w:rPr>
        <w:t xml:space="preserve">performance of batik SMEs. This is because the study highlighted how </w:t>
      </w:r>
      <w:r w:rsidR="00DC686A" w:rsidRPr="000A705C">
        <w:rPr>
          <w:szCs w:val="24"/>
          <w:lang w:val="en-GB"/>
        </w:rPr>
        <w:t xml:space="preserve">the </w:t>
      </w:r>
      <w:r w:rsidR="00C40202" w:rsidRPr="000A705C">
        <w:rPr>
          <w:szCs w:val="24"/>
          <w:lang w:val="en-GB"/>
        </w:rPr>
        <w:t xml:space="preserve">application of E-business expand product marketing </w:t>
      </w:r>
      <w:r w:rsidR="00F3320C" w:rsidRPr="000A705C">
        <w:rPr>
          <w:szCs w:val="24"/>
          <w:lang w:val="en-GB"/>
        </w:rPr>
        <w:t>a</w:t>
      </w:r>
      <w:r w:rsidR="00C40202" w:rsidRPr="000A705C">
        <w:rPr>
          <w:szCs w:val="24"/>
          <w:lang w:val="en-GB"/>
        </w:rPr>
        <w:t>n</w:t>
      </w:r>
      <w:r w:rsidR="00F3320C" w:rsidRPr="000A705C">
        <w:rPr>
          <w:szCs w:val="24"/>
          <w:lang w:val="en-GB"/>
        </w:rPr>
        <w:t>d eventually improve the marketing performance of SMEs</w:t>
      </w:r>
      <w:r w:rsidR="002D4FCB" w:rsidRPr="000A705C">
        <w:rPr>
          <w:szCs w:val="24"/>
          <w:lang w:val="en-GB"/>
        </w:rPr>
        <w:t>.</w:t>
      </w:r>
      <w:r w:rsidR="00BB0F5B" w:rsidRPr="000A705C">
        <w:rPr>
          <w:szCs w:val="24"/>
          <w:lang w:val="en-GB"/>
        </w:rPr>
        <w:t xml:space="preserve"> </w:t>
      </w:r>
      <w:r w:rsidRPr="000A705C">
        <w:rPr>
          <w:szCs w:val="24"/>
          <w:lang w:val="en-GB"/>
        </w:rPr>
        <w:t xml:space="preserve">Likewise, </w:t>
      </w:r>
      <w:r w:rsidR="00881359" w:rsidRPr="000A705C">
        <w:rPr>
          <w:szCs w:val="24"/>
          <w:lang w:val="en-GB"/>
        </w:rPr>
        <w:t xml:space="preserve">Mohammed  </w:t>
      </w:r>
      <w:r w:rsidR="00881359" w:rsidRPr="000A705C">
        <w:rPr>
          <w:i/>
          <w:iCs/>
          <w:szCs w:val="24"/>
          <w:lang w:val="en-GB"/>
        </w:rPr>
        <w:t>et al.</w:t>
      </w:r>
      <w:r w:rsidRPr="000A705C">
        <w:rPr>
          <w:szCs w:val="24"/>
          <w:lang w:val="en-GB"/>
        </w:rPr>
        <w:t>(201</w:t>
      </w:r>
      <w:r w:rsidR="00881359" w:rsidRPr="000A705C">
        <w:rPr>
          <w:szCs w:val="24"/>
          <w:lang w:val="en-GB"/>
        </w:rPr>
        <w:t>9</w:t>
      </w:r>
      <w:r w:rsidRPr="000A705C">
        <w:rPr>
          <w:szCs w:val="24"/>
          <w:lang w:val="en-GB"/>
        </w:rPr>
        <w:t xml:space="preserve">) </w:t>
      </w:r>
      <w:r w:rsidR="00881359" w:rsidRPr="000A705C">
        <w:rPr>
          <w:szCs w:val="24"/>
          <w:lang w:val="en-GB"/>
        </w:rPr>
        <w:t xml:space="preserve"> </w:t>
      </w:r>
      <w:r w:rsidR="0096538E" w:rsidRPr="000A705C">
        <w:rPr>
          <w:szCs w:val="24"/>
          <w:lang w:val="en-GB"/>
        </w:rPr>
        <w:t>show</w:t>
      </w:r>
      <w:r w:rsidR="00712351" w:rsidRPr="000A705C">
        <w:rPr>
          <w:szCs w:val="24"/>
          <w:lang w:val="en-GB"/>
        </w:rPr>
        <w:t>ed</w:t>
      </w:r>
      <w:r w:rsidRPr="000A705C">
        <w:rPr>
          <w:szCs w:val="24"/>
          <w:lang w:val="en-GB"/>
        </w:rPr>
        <w:t xml:space="preserve"> </w:t>
      </w:r>
      <w:r w:rsidR="00881359" w:rsidRPr="000A705C">
        <w:rPr>
          <w:szCs w:val="24"/>
          <w:lang w:val="en-GB"/>
        </w:rPr>
        <w:t xml:space="preserve">a significant  </w:t>
      </w:r>
      <w:r w:rsidR="00712351" w:rsidRPr="000A705C">
        <w:rPr>
          <w:szCs w:val="24"/>
          <w:lang w:val="en-GB"/>
        </w:rPr>
        <w:t xml:space="preserve">positive relationship between </w:t>
      </w:r>
      <w:r w:rsidR="00881359" w:rsidRPr="000A705C">
        <w:rPr>
          <w:szCs w:val="24"/>
          <w:lang w:val="en-GB"/>
        </w:rPr>
        <w:t xml:space="preserve"> </w:t>
      </w:r>
      <w:r w:rsidR="00712351" w:rsidRPr="000A705C">
        <w:rPr>
          <w:szCs w:val="24"/>
          <w:lang w:val="en-GB"/>
        </w:rPr>
        <w:t>the automated batik production machines and batik SME</w:t>
      </w:r>
      <w:r w:rsidR="00E85B17" w:rsidRPr="000A705C">
        <w:rPr>
          <w:szCs w:val="24"/>
          <w:lang w:val="en-GB"/>
        </w:rPr>
        <w:t>s</w:t>
      </w:r>
      <w:r w:rsidR="00712351" w:rsidRPr="000A705C">
        <w:rPr>
          <w:szCs w:val="24"/>
          <w:lang w:val="en-GB"/>
        </w:rPr>
        <w:t xml:space="preserve"> </w:t>
      </w:r>
      <w:r w:rsidR="00881359" w:rsidRPr="000A705C">
        <w:rPr>
          <w:szCs w:val="24"/>
          <w:lang w:val="en-GB"/>
        </w:rPr>
        <w:t>to upscale batik</w:t>
      </w:r>
      <w:r w:rsidR="0096538E" w:rsidRPr="000A705C">
        <w:rPr>
          <w:szCs w:val="24"/>
          <w:lang w:val="en-GB"/>
        </w:rPr>
        <w:t xml:space="preserve"> </w:t>
      </w:r>
      <w:r w:rsidR="00881359" w:rsidRPr="000A705C">
        <w:rPr>
          <w:szCs w:val="24"/>
          <w:lang w:val="en-GB"/>
        </w:rPr>
        <w:t xml:space="preserve">production </w:t>
      </w:r>
      <w:r w:rsidRPr="000A705C">
        <w:rPr>
          <w:szCs w:val="24"/>
          <w:lang w:val="en-GB"/>
        </w:rPr>
        <w:t xml:space="preserve">and the </w:t>
      </w:r>
      <w:r w:rsidR="00DC686A" w:rsidRPr="000A705C">
        <w:rPr>
          <w:szCs w:val="24"/>
          <w:lang w:val="en-GB"/>
        </w:rPr>
        <w:t xml:space="preserve">performance of </w:t>
      </w:r>
      <w:r w:rsidR="00712351" w:rsidRPr="000A705C">
        <w:rPr>
          <w:szCs w:val="24"/>
          <w:lang w:val="en-GB"/>
        </w:rPr>
        <w:t xml:space="preserve">SMEs . </w:t>
      </w:r>
      <w:r w:rsidR="007944B9" w:rsidRPr="000A705C">
        <w:rPr>
          <w:szCs w:val="24"/>
          <w:lang w:val="en-GB"/>
        </w:rPr>
        <w:t xml:space="preserve"> </w:t>
      </w:r>
      <w:r w:rsidR="00DC686A" w:rsidRPr="000A705C">
        <w:rPr>
          <w:szCs w:val="24"/>
          <w:lang w:val="en-GB"/>
        </w:rPr>
        <w:t xml:space="preserve">The  </w:t>
      </w:r>
      <w:r w:rsidR="002D4FCB" w:rsidRPr="000A705C">
        <w:rPr>
          <w:szCs w:val="24"/>
          <w:lang w:val="en-GB"/>
        </w:rPr>
        <w:t>reason</w:t>
      </w:r>
      <w:r w:rsidR="007944B9" w:rsidRPr="000A705C">
        <w:rPr>
          <w:szCs w:val="24"/>
          <w:lang w:val="en-GB"/>
        </w:rPr>
        <w:t xml:space="preserve"> </w:t>
      </w:r>
      <w:r w:rsidR="002D4FCB" w:rsidRPr="000A705C">
        <w:rPr>
          <w:szCs w:val="24"/>
          <w:lang w:val="en-GB"/>
        </w:rPr>
        <w:t xml:space="preserve"> for the conflicting results is that there is a close relationship between resource capital good and firm performance, </w:t>
      </w:r>
      <w:r w:rsidR="007944B9" w:rsidRPr="000A705C">
        <w:rPr>
          <w:szCs w:val="24"/>
          <w:lang w:val="en-GB"/>
        </w:rPr>
        <w:t xml:space="preserve"> </w:t>
      </w:r>
      <w:r w:rsidR="00DC686A" w:rsidRPr="000A705C">
        <w:rPr>
          <w:szCs w:val="24"/>
          <w:lang w:val="en-GB"/>
        </w:rPr>
        <w:t>the</w:t>
      </w:r>
      <w:r w:rsidR="007944B9" w:rsidRPr="000A705C">
        <w:rPr>
          <w:szCs w:val="24"/>
          <w:lang w:val="en-GB"/>
        </w:rPr>
        <w:t xml:space="preserve">   </w:t>
      </w:r>
      <w:r w:rsidR="002D4FCB" w:rsidRPr="000A705C">
        <w:rPr>
          <w:szCs w:val="24"/>
          <w:lang w:val="en-GB"/>
        </w:rPr>
        <w:t>choice of industry and the product type.</w:t>
      </w:r>
    </w:p>
    <w:p w14:paraId="0893F223" w14:textId="1A28343D" w:rsidR="00030EC8" w:rsidRPr="000A705C" w:rsidRDefault="00CF57C4" w:rsidP="000A705C">
      <w:pPr>
        <w:rPr>
          <w:szCs w:val="24"/>
          <w:lang w:val="en-GB"/>
        </w:rPr>
      </w:pPr>
      <w:r w:rsidRPr="000A705C">
        <w:rPr>
          <w:szCs w:val="24"/>
          <w:lang w:val="en-GB"/>
        </w:rPr>
        <w:t xml:space="preserve">    </w:t>
      </w:r>
    </w:p>
    <w:p w14:paraId="2BFEFAA6" w14:textId="4AEDDBD9" w:rsidR="00F27C63" w:rsidRPr="000A705C" w:rsidRDefault="00F27C63">
      <w:pPr>
        <w:pStyle w:val="Heading1"/>
        <w:numPr>
          <w:ilvl w:val="2"/>
          <w:numId w:val="18"/>
        </w:numPr>
        <w:ind w:left="567" w:hanging="567"/>
        <w:rPr>
          <w:szCs w:val="24"/>
          <w:lang w:val="en-GB"/>
        </w:rPr>
      </w:pPr>
      <w:bookmarkStart w:id="600" w:name="_Toc211886020"/>
      <w:r w:rsidRPr="000A705C">
        <w:rPr>
          <w:szCs w:val="24"/>
          <w:lang w:val="en-GB"/>
        </w:rPr>
        <w:t>The Relationship between  Knowledge (I</w:t>
      </w:r>
      <w:r w:rsidR="00E851A1" w:rsidRPr="000A705C">
        <w:rPr>
          <w:szCs w:val="24"/>
          <w:lang w:val="en-GB"/>
        </w:rPr>
        <w:t>KP</w:t>
      </w:r>
      <w:r w:rsidRPr="000A705C">
        <w:rPr>
          <w:szCs w:val="24"/>
          <w:lang w:val="en-GB"/>
        </w:rPr>
        <w:t xml:space="preserve">)  and  WL-SMEs Performance on Textile and Apparel (T&amp;A)  </w:t>
      </w:r>
      <w:r w:rsidR="00DC686A" w:rsidRPr="000A705C">
        <w:rPr>
          <w:szCs w:val="24"/>
          <w:lang w:val="en-GB"/>
        </w:rPr>
        <w:t>Products</w:t>
      </w:r>
      <w:bookmarkEnd w:id="600"/>
      <w:r w:rsidR="00DC686A" w:rsidRPr="000A705C">
        <w:rPr>
          <w:szCs w:val="24"/>
          <w:lang w:val="en-GB"/>
        </w:rPr>
        <w:t xml:space="preserve"> </w:t>
      </w:r>
      <w:r w:rsidR="00D70FFC" w:rsidRPr="000A705C">
        <w:rPr>
          <w:szCs w:val="24"/>
          <w:lang w:val="en-GB"/>
        </w:rPr>
        <w:fldChar w:fldCharType="begin"/>
      </w:r>
      <w:r w:rsidR="00D70FFC" w:rsidRPr="000A705C">
        <w:rPr>
          <w:szCs w:val="24"/>
          <w:lang w:val="en-GB"/>
        </w:rPr>
        <w:instrText xml:space="preserve"> TC "</w:instrText>
      </w:r>
      <w:bookmarkStart w:id="601" w:name="_Toc211289015"/>
      <w:r w:rsidR="00D70FFC" w:rsidRPr="000A705C">
        <w:rPr>
          <w:szCs w:val="24"/>
          <w:lang w:val="en-GB"/>
        </w:rPr>
        <w:instrText>5.2.5</w:instrText>
      </w:r>
      <w:r w:rsidR="00D70FFC" w:rsidRPr="000A705C">
        <w:rPr>
          <w:szCs w:val="24"/>
          <w:lang w:val="en-GB"/>
        </w:rPr>
        <w:tab/>
        <w:instrText xml:space="preserve">The Relationship between  Knowledge (IKP)  and  WL-SMEs </w:instrText>
      </w:r>
      <w:r w:rsidR="00D70FFC" w:rsidRPr="000A705C">
        <w:rPr>
          <w:szCs w:val="24"/>
          <w:lang w:val="en-GB"/>
        </w:rPr>
        <w:tab/>
        <w:instrText>Performance on Textile and Apparel (T&amp;A)  products</w:instrText>
      </w:r>
      <w:bookmarkEnd w:id="601"/>
      <w:r w:rsidR="00D70FFC" w:rsidRPr="000A705C">
        <w:rPr>
          <w:szCs w:val="24"/>
          <w:lang w:val="en-GB"/>
        </w:rPr>
        <w:instrText xml:space="preserve">" \f C \l "1" </w:instrText>
      </w:r>
      <w:r w:rsidR="00D70FFC" w:rsidRPr="000A705C">
        <w:rPr>
          <w:szCs w:val="24"/>
          <w:lang w:val="en-GB"/>
        </w:rPr>
        <w:fldChar w:fldCharType="end"/>
      </w:r>
    </w:p>
    <w:p w14:paraId="4D43D98E" w14:textId="201F40EA" w:rsidR="00DD2E2E" w:rsidRPr="000A705C" w:rsidRDefault="009D389F" w:rsidP="000A705C">
      <w:pPr>
        <w:rPr>
          <w:szCs w:val="24"/>
          <w:lang w:val="en-GB"/>
        </w:rPr>
      </w:pPr>
      <w:r w:rsidRPr="000A705C">
        <w:rPr>
          <w:szCs w:val="24"/>
          <w:lang w:val="en-GB"/>
        </w:rPr>
        <w:t xml:space="preserve">The study </w:t>
      </w:r>
      <w:r w:rsidR="00DC686A" w:rsidRPr="000A705C">
        <w:rPr>
          <w:szCs w:val="24"/>
          <w:lang w:val="en-GB"/>
        </w:rPr>
        <w:t>exa</w:t>
      </w:r>
      <w:r w:rsidR="0026647A" w:rsidRPr="000A705C">
        <w:rPr>
          <w:szCs w:val="24"/>
          <w:lang w:val="en-GB"/>
        </w:rPr>
        <w:t xml:space="preserve">mined </w:t>
      </w:r>
      <w:r w:rsidRPr="000A705C">
        <w:rPr>
          <w:szCs w:val="24"/>
          <w:lang w:val="en-GB"/>
        </w:rPr>
        <w:t xml:space="preserve">whether </w:t>
      </w:r>
      <w:r w:rsidR="00030EC8" w:rsidRPr="000A705C">
        <w:rPr>
          <w:szCs w:val="24"/>
          <w:lang w:val="en-GB"/>
        </w:rPr>
        <w:t xml:space="preserve"> </w:t>
      </w:r>
      <w:r w:rsidRPr="000A705C">
        <w:rPr>
          <w:szCs w:val="24"/>
          <w:lang w:val="en-GB"/>
        </w:rPr>
        <w:t>knowledge</w:t>
      </w:r>
      <w:r w:rsidR="00030EC8" w:rsidRPr="000A705C">
        <w:rPr>
          <w:szCs w:val="24"/>
          <w:lang w:val="en-GB"/>
        </w:rPr>
        <w:t xml:space="preserve"> (IKP) could have a positive significant relationship </w:t>
      </w:r>
      <w:r w:rsidR="00DC686A" w:rsidRPr="000A705C">
        <w:rPr>
          <w:szCs w:val="24"/>
          <w:lang w:val="en-GB"/>
        </w:rPr>
        <w:t>with</w:t>
      </w:r>
      <w:r w:rsidR="00030EC8" w:rsidRPr="000A705C">
        <w:rPr>
          <w:szCs w:val="24"/>
          <w:lang w:val="en-GB"/>
        </w:rPr>
        <w:t xml:space="preserve"> WL-SMEs on T&amp;A products as stated in </w:t>
      </w:r>
      <w:r w:rsidR="007944B9" w:rsidRPr="000A705C">
        <w:rPr>
          <w:szCs w:val="24"/>
          <w:lang w:val="en-GB"/>
        </w:rPr>
        <w:t xml:space="preserve">  </w:t>
      </w:r>
      <w:r w:rsidR="00030EC8" w:rsidRPr="000A705C">
        <w:rPr>
          <w:szCs w:val="24"/>
          <w:lang w:val="en-GB"/>
        </w:rPr>
        <w:t>hypothesis H</w:t>
      </w:r>
      <w:r w:rsidR="00B83D42" w:rsidRPr="000A705C">
        <w:rPr>
          <w:szCs w:val="24"/>
          <w:lang w:val="en-GB"/>
        </w:rPr>
        <w:t>3</w:t>
      </w:r>
      <w:r w:rsidR="00030EC8" w:rsidRPr="000A705C">
        <w:rPr>
          <w:szCs w:val="24"/>
          <w:lang w:val="en-GB"/>
        </w:rPr>
        <w:t xml:space="preserve">.  </w:t>
      </w:r>
      <w:r w:rsidR="00FA46D7" w:rsidRPr="000A705C">
        <w:rPr>
          <w:szCs w:val="24"/>
          <w:lang w:val="en-GB"/>
        </w:rPr>
        <w:t xml:space="preserve">It was thus hypothesized that </w:t>
      </w:r>
      <w:r w:rsidR="00770E29" w:rsidRPr="000A705C">
        <w:rPr>
          <w:szCs w:val="24"/>
          <w:lang w:val="en-GB"/>
        </w:rPr>
        <w:t xml:space="preserve"> there is a</w:t>
      </w:r>
      <w:r w:rsidR="00770E29" w:rsidRPr="000A705C">
        <w:rPr>
          <w:i/>
          <w:iCs/>
          <w:szCs w:val="24"/>
          <w:lang w:val="en-GB"/>
        </w:rPr>
        <w:t xml:space="preserve"> </w:t>
      </w:r>
      <w:r w:rsidR="00770E29" w:rsidRPr="000A705C">
        <w:rPr>
          <w:szCs w:val="24"/>
          <w:lang w:val="en-GB"/>
        </w:rPr>
        <w:t xml:space="preserve">positive and significant relationship between </w:t>
      </w:r>
      <w:r w:rsidR="00FA46D7" w:rsidRPr="000A705C">
        <w:rPr>
          <w:szCs w:val="24"/>
          <w:lang w:val="en-GB"/>
        </w:rPr>
        <w:t>k</w:t>
      </w:r>
      <w:r w:rsidR="00770E29" w:rsidRPr="000A705C">
        <w:rPr>
          <w:szCs w:val="24"/>
          <w:lang w:val="en-GB"/>
        </w:rPr>
        <w:t>nowledge and  WL-SMEs performance</w:t>
      </w:r>
      <w:r w:rsidR="00861C69" w:rsidRPr="000A705C">
        <w:rPr>
          <w:szCs w:val="24"/>
          <w:lang w:val="en-GB"/>
        </w:rPr>
        <w:t xml:space="preserve">. The empirical results in </w:t>
      </w:r>
      <w:r w:rsidR="00DC686A" w:rsidRPr="000A705C">
        <w:rPr>
          <w:szCs w:val="24"/>
          <w:lang w:val="en-GB"/>
        </w:rPr>
        <w:t xml:space="preserve">Chapter Four </w:t>
      </w:r>
      <w:r w:rsidR="00861C69" w:rsidRPr="000A705C">
        <w:rPr>
          <w:szCs w:val="24"/>
          <w:lang w:val="en-GB"/>
        </w:rPr>
        <w:t>(</w:t>
      </w:r>
      <w:r w:rsidR="00CF13D6" w:rsidRPr="000A705C">
        <w:rPr>
          <w:szCs w:val="24"/>
          <w:lang w:val="en-GB"/>
        </w:rPr>
        <w:t>T</w:t>
      </w:r>
      <w:r w:rsidR="00861C69" w:rsidRPr="000A705C">
        <w:rPr>
          <w:szCs w:val="24"/>
          <w:lang w:val="en-GB"/>
        </w:rPr>
        <w:t>able 4.</w:t>
      </w:r>
      <w:r w:rsidR="00193B38" w:rsidRPr="000A705C">
        <w:rPr>
          <w:szCs w:val="24"/>
          <w:lang w:val="en-GB"/>
        </w:rPr>
        <w:t>38</w:t>
      </w:r>
      <w:r w:rsidR="00861C69" w:rsidRPr="000A705C">
        <w:rPr>
          <w:szCs w:val="24"/>
          <w:lang w:val="en-GB"/>
        </w:rPr>
        <w:t xml:space="preserve">) strongly supported the  hypothesis </w:t>
      </w:r>
      <w:r w:rsidR="00DC686A" w:rsidRPr="000A705C">
        <w:rPr>
          <w:szCs w:val="24"/>
          <w:lang w:val="en-GB"/>
        </w:rPr>
        <w:t xml:space="preserve">that, IKP has </w:t>
      </w:r>
      <w:r w:rsidR="00861C69" w:rsidRPr="000A705C">
        <w:rPr>
          <w:szCs w:val="24"/>
          <w:lang w:val="en-GB"/>
        </w:rPr>
        <w:t xml:space="preserve">a positive and significant </w:t>
      </w:r>
      <w:r w:rsidR="00C85F6B" w:rsidRPr="000A705C">
        <w:rPr>
          <w:szCs w:val="24"/>
          <w:lang w:val="en-GB"/>
        </w:rPr>
        <w:t>effect on performance</w:t>
      </w:r>
      <w:r w:rsidR="004A50D9" w:rsidRPr="000A705C">
        <w:rPr>
          <w:szCs w:val="24"/>
          <w:lang w:val="en-GB"/>
        </w:rPr>
        <w:t xml:space="preserve"> with</w:t>
      </w:r>
      <w:r w:rsidR="007944B9" w:rsidRPr="000A705C">
        <w:rPr>
          <w:szCs w:val="24"/>
          <w:lang w:val="en-GB"/>
        </w:rPr>
        <w:t xml:space="preserve"> these parameters</w:t>
      </w:r>
      <w:r w:rsidR="00FA2857" w:rsidRPr="000A705C">
        <w:rPr>
          <w:szCs w:val="24"/>
          <w:lang w:val="en-GB"/>
        </w:rPr>
        <w:t xml:space="preserve"> </w:t>
      </w:r>
      <w:r w:rsidR="00861C69" w:rsidRPr="000A705C">
        <w:rPr>
          <w:szCs w:val="24"/>
          <w:lang w:val="en-GB"/>
        </w:rPr>
        <w:t>γ = 0.</w:t>
      </w:r>
      <w:r w:rsidR="00CF13D6" w:rsidRPr="000A705C">
        <w:rPr>
          <w:szCs w:val="24"/>
          <w:lang w:val="en-GB"/>
        </w:rPr>
        <w:t>520</w:t>
      </w:r>
      <w:r w:rsidR="00861C69" w:rsidRPr="000A705C">
        <w:rPr>
          <w:szCs w:val="24"/>
          <w:lang w:val="en-GB"/>
        </w:rPr>
        <w:t xml:space="preserve">; C.R = </w:t>
      </w:r>
      <w:r w:rsidR="00CF13D6" w:rsidRPr="000A705C">
        <w:rPr>
          <w:szCs w:val="24"/>
          <w:lang w:val="en-GB"/>
        </w:rPr>
        <w:t>3</w:t>
      </w:r>
      <w:r w:rsidR="00861C69" w:rsidRPr="000A705C">
        <w:rPr>
          <w:szCs w:val="24"/>
          <w:lang w:val="en-GB"/>
        </w:rPr>
        <w:t>.</w:t>
      </w:r>
      <w:r w:rsidR="00CF13D6" w:rsidRPr="000A705C">
        <w:rPr>
          <w:szCs w:val="24"/>
          <w:lang w:val="en-GB"/>
        </w:rPr>
        <w:t>654</w:t>
      </w:r>
      <w:r w:rsidR="00861C69" w:rsidRPr="000A705C">
        <w:rPr>
          <w:szCs w:val="24"/>
          <w:lang w:val="en-GB"/>
        </w:rPr>
        <w:t>; p = 0.00</w:t>
      </w:r>
      <w:r w:rsidR="00CF13D6" w:rsidRPr="000A705C">
        <w:rPr>
          <w:szCs w:val="24"/>
          <w:lang w:val="en-GB"/>
        </w:rPr>
        <w:t>0</w:t>
      </w:r>
      <w:r w:rsidR="00861C69" w:rsidRPr="000A705C">
        <w:rPr>
          <w:szCs w:val="24"/>
          <w:lang w:val="en-GB"/>
        </w:rPr>
        <w:t xml:space="preserve">. </w:t>
      </w:r>
      <w:r w:rsidR="006B7B1C" w:rsidRPr="000A705C">
        <w:rPr>
          <w:szCs w:val="24"/>
          <w:lang w:val="en-GB"/>
        </w:rPr>
        <w:t xml:space="preserve"> </w:t>
      </w:r>
      <w:r w:rsidR="00861C69" w:rsidRPr="000A705C">
        <w:rPr>
          <w:szCs w:val="24"/>
          <w:lang w:val="en-GB"/>
        </w:rPr>
        <w:t xml:space="preserve">These results suggest that </w:t>
      </w:r>
      <w:r w:rsidR="0096538E" w:rsidRPr="000A705C">
        <w:rPr>
          <w:szCs w:val="24"/>
          <w:lang w:val="en-GB"/>
        </w:rPr>
        <w:t xml:space="preserve">performance </w:t>
      </w:r>
      <w:r w:rsidR="00663774" w:rsidRPr="000A705C">
        <w:rPr>
          <w:szCs w:val="24"/>
          <w:lang w:val="en-GB"/>
        </w:rPr>
        <w:t xml:space="preserve">increases with knowledge when the owner managers are </w:t>
      </w:r>
      <w:r w:rsidR="00DC0CA5" w:rsidRPr="000A705C">
        <w:rPr>
          <w:szCs w:val="24"/>
          <w:lang w:val="en-GB"/>
        </w:rPr>
        <w:t>trained</w:t>
      </w:r>
      <w:r w:rsidR="006B7B1C" w:rsidRPr="000A705C">
        <w:rPr>
          <w:szCs w:val="24"/>
          <w:lang w:val="en-GB"/>
        </w:rPr>
        <w:t xml:space="preserve"> </w:t>
      </w:r>
      <w:r w:rsidR="00DC0CA5" w:rsidRPr="000A705C">
        <w:rPr>
          <w:szCs w:val="24"/>
          <w:lang w:val="en-GB"/>
        </w:rPr>
        <w:t xml:space="preserve"> </w:t>
      </w:r>
      <w:r w:rsidR="004A22BF" w:rsidRPr="000A705C">
        <w:rPr>
          <w:szCs w:val="24"/>
          <w:lang w:val="en-GB"/>
        </w:rPr>
        <w:t>and</w:t>
      </w:r>
      <w:r w:rsidR="00AE3DDC" w:rsidRPr="000A705C">
        <w:rPr>
          <w:szCs w:val="24"/>
          <w:lang w:val="en-GB"/>
        </w:rPr>
        <w:t xml:space="preserve"> </w:t>
      </w:r>
      <w:r w:rsidR="007E71A2" w:rsidRPr="000A705C">
        <w:rPr>
          <w:szCs w:val="24"/>
          <w:lang w:val="en-GB"/>
        </w:rPr>
        <w:t>disciplined</w:t>
      </w:r>
      <w:r w:rsidR="004A22BF" w:rsidRPr="000A705C">
        <w:rPr>
          <w:szCs w:val="24"/>
          <w:lang w:val="en-GB"/>
        </w:rPr>
        <w:t xml:space="preserve">  </w:t>
      </w:r>
      <w:r w:rsidR="00AE3DDC" w:rsidRPr="000A705C">
        <w:rPr>
          <w:szCs w:val="24"/>
          <w:lang w:val="en-GB"/>
        </w:rPr>
        <w:t xml:space="preserve">to </w:t>
      </w:r>
      <w:r w:rsidR="00DC0CA5" w:rsidRPr="000A705C">
        <w:rPr>
          <w:szCs w:val="24"/>
          <w:lang w:val="en-GB"/>
        </w:rPr>
        <w:t>acquire the necessary</w:t>
      </w:r>
      <w:r w:rsidR="008203D0" w:rsidRPr="000A705C">
        <w:rPr>
          <w:szCs w:val="24"/>
          <w:lang w:val="en-GB"/>
        </w:rPr>
        <w:t xml:space="preserve"> </w:t>
      </w:r>
      <w:r w:rsidR="004272B5" w:rsidRPr="000A705C">
        <w:rPr>
          <w:szCs w:val="24"/>
          <w:lang w:val="en-GB"/>
        </w:rPr>
        <w:t>skills</w:t>
      </w:r>
      <w:r w:rsidR="00AE3DDC" w:rsidRPr="000A705C">
        <w:rPr>
          <w:szCs w:val="24"/>
          <w:lang w:val="en-GB"/>
        </w:rPr>
        <w:t xml:space="preserve"> </w:t>
      </w:r>
      <w:r w:rsidR="00987520" w:rsidRPr="000A705C">
        <w:rPr>
          <w:szCs w:val="24"/>
          <w:lang w:val="en-GB"/>
        </w:rPr>
        <w:t>a</w:t>
      </w:r>
      <w:r w:rsidR="00663774" w:rsidRPr="000A705C">
        <w:rPr>
          <w:szCs w:val="24"/>
          <w:lang w:val="en-GB"/>
        </w:rPr>
        <w:t>n</w:t>
      </w:r>
      <w:r w:rsidR="00987520" w:rsidRPr="000A705C">
        <w:rPr>
          <w:szCs w:val="24"/>
          <w:lang w:val="en-GB"/>
        </w:rPr>
        <w:t xml:space="preserve">d other </w:t>
      </w:r>
      <w:r w:rsidR="00DC0CA5" w:rsidRPr="000A705C">
        <w:rPr>
          <w:szCs w:val="24"/>
          <w:lang w:val="en-GB"/>
        </w:rPr>
        <w:t xml:space="preserve">related </w:t>
      </w:r>
      <w:r w:rsidR="00A6768A" w:rsidRPr="000A705C">
        <w:rPr>
          <w:szCs w:val="24"/>
          <w:lang w:val="en-GB"/>
        </w:rPr>
        <w:t>capabilities</w:t>
      </w:r>
      <w:r w:rsidR="00861C69" w:rsidRPr="000A705C">
        <w:rPr>
          <w:szCs w:val="24"/>
          <w:lang w:val="en-GB"/>
        </w:rPr>
        <w:t xml:space="preserve">. </w:t>
      </w:r>
    </w:p>
    <w:p w14:paraId="3E4ADACA" w14:textId="77777777" w:rsidR="00B561B2" w:rsidRPr="000A705C" w:rsidRDefault="00B561B2" w:rsidP="000A705C">
      <w:pPr>
        <w:rPr>
          <w:szCs w:val="24"/>
          <w:lang w:val="en-GB"/>
        </w:rPr>
      </w:pPr>
    </w:p>
    <w:p w14:paraId="3EEB1E36" w14:textId="0D21FA9F" w:rsidR="00554C1B" w:rsidRPr="000A705C" w:rsidRDefault="00013562" w:rsidP="000A705C">
      <w:pPr>
        <w:rPr>
          <w:bCs/>
          <w:szCs w:val="24"/>
          <w:lang w:val="en-GB"/>
        </w:rPr>
      </w:pPr>
      <w:r w:rsidRPr="000A705C">
        <w:rPr>
          <w:bCs/>
          <w:szCs w:val="24"/>
          <w:lang w:val="en-GB"/>
        </w:rPr>
        <w:t xml:space="preserve">Tajali </w:t>
      </w:r>
      <w:r w:rsidRPr="000A705C">
        <w:rPr>
          <w:bCs/>
          <w:i/>
          <w:iCs/>
          <w:szCs w:val="24"/>
          <w:lang w:val="en-GB"/>
        </w:rPr>
        <w:t>et al.</w:t>
      </w:r>
      <w:r w:rsidRPr="000A705C">
        <w:rPr>
          <w:bCs/>
          <w:szCs w:val="24"/>
          <w:lang w:val="en-GB"/>
        </w:rPr>
        <w:t xml:space="preserve"> (2014)</w:t>
      </w:r>
      <w:r w:rsidR="00E37513" w:rsidRPr="000A705C">
        <w:rPr>
          <w:bCs/>
          <w:szCs w:val="24"/>
          <w:lang w:val="en-GB"/>
        </w:rPr>
        <w:t xml:space="preserve"> who revealed a positive significant relation between knowledge </w:t>
      </w:r>
      <w:r w:rsidR="00317E97" w:rsidRPr="000A705C">
        <w:rPr>
          <w:bCs/>
          <w:szCs w:val="24"/>
          <w:lang w:val="en-GB"/>
        </w:rPr>
        <w:t xml:space="preserve">on </w:t>
      </w:r>
      <w:r w:rsidR="00E37513" w:rsidRPr="000A705C">
        <w:rPr>
          <w:bCs/>
          <w:szCs w:val="24"/>
          <w:lang w:val="en-GB"/>
        </w:rPr>
        <w:t>performance</w:t>
      </w:r>
      <w:r w:rsidR="00FA2857" w:rsidRPr="000A705C">
        <w:rPr>
          <w:bCs/>
          <w:szCs w:val="24"/>
          <w:lang w:val="en-GB"/>
        </w:rPr>
        <w:t xml:space="preserve">  </w:t>
      </w:r>
      <w:r w:rsidRPr="000A705C">
        <w:rPr>
          <w:bCs/>
          <w:szCs w:val="24"/>
          <w:lang w:val="en-GB"/>
        </w:rPr>
        <w:t>advocate</w:t>
      </w:r>
      <w:r w:rsidR="004A22BF" w:rsidRPr="000A705C">
        <w:rPr>
          <w:bCs/>
          <w:szCs w:val="24"/>
          <w:lang w:val="en-GB"/>
        </w:rPr>
        <w:t>d</w:t>
      </w:r>
      <w:r w:rsidRPr="000A705C">
        <w:rPr>
          <w:bCs/>
          <w:szCs w:val="24"/>
          <w:lang w:val="en-GB"/>
        </w:rPr>
        <w:t xml:space="preserve"> that</w:t>
      </w:r>
      <w:r w:rsidR="00317E97" w:rsidRPr="000A705C">
        <w:rPr>
          <w:bCs/>
          <w:szCs w:val="24"/>
          <w:lang w:val="en-GB"/>
        </w:rPr>
        <w:t>,</w:t>
      </w:r>
      <w:r w:rsidRPr="000A705C">
        <w:rPr>
          <w:bCs/>
          <w:szCs w:val="24"/>
          <w:lang w:val="en-GB"/>
        </w:rPr>
        <w:t xml:space="preserve"> </w:t>
      </w:r>
      <w:r w:rsidR="00D902A8" w:rsidRPr="000A705C">
        <w:rPr>
          <w:bCs/>
          <w:szCs w:val="24"/>
          <w:lang w:val="en-GB"/>
        </w:rPr>
        <w:t>organizations</w:t>
      </w:r>
      <w:r w:rsidR="00317E97" w:rsidRPr="000A705C">
        <w:rPr>
          <w:bCs/>
          <w:szCs w:val="24"/>
          <w:lang w:val="en-GB"/>
        </w:rPr>
        <w:t>,</w:t>
      </w:r>
      <w:r w:rsidR="004A22BF" w:rsidRPr="000A705C">
        <w:rPr>
          <w:bCs/>
          <w:szCs w:val="24"/>
          <w:lang w:val="en-GB"/>
        </w:rPr>
        <w:t xml:space="preserve"> </w:t>
      </w:r>
      <w:r w:rsidR="00D902A8" w:rsidRPr="000A705C">
        <w:rPr>
          <w:bCs/>
          <w:szCs w:val="24"/>
          <w:lang w:val="en-GB"/>
        </w:rPr>
        <w:t xml:space="preserve"> which are </w:t>
      </w:r>
      <w:r w:rsidR="00DA3B6B" w:rsidRPr="000A705C">
        <w:rPr>
          <w:bCs/>
          <w:szCs w:val="24"/>
          <w:lang w:val="en-GB"/>
        </w:rPr>
        <w:t>prepared to produce, organize</w:t>
      </w:r>
      <w:r w:rsidR="004A22BF" w:rsidRPr="000A705C">
        <w:rPr>
          <w:bCs/>
          <w:szCs w:val="24"/>
          <w:lang w:val="en-GB"/>
        </w:rPr>
        <w:t xml:space="preserve"> </w:t>
      </w:r>
      <w:r w:rsidR="00FA2857" w:rsidRPr="000A705C">
        <w:rPr>
          <w:bCs/>
          <w:szCs w:val="24"/>
          <w:lang w:val="en-GB"/>
        </w:rPr>
        <w:t xml:space="preserve"> </w:t>
      </w:r>
      <w:r w:rsidR="00B561B2" w:rsidRPr="000A705C">
        <w:rPr>
          <w:bCs/>
          <w:szCs w:val="24"/>
          <w:lang w:val="en-GB"/>
        </w:rPr>
        <w:t xml:space="preserve">and </w:t>
      </w:r>
      <w:r w:rsidR="0090669D" w:rsidRPr="000A705C">
        <w:rPr>
          <w:bCs/>
          <w:szCs w:val="24"/>
          <w:lang w:val="en-GB"/>
        </w:rPr>
        <w:t xml:space="preserve">   </w:t>
      </w:r>
      <w:r w:rsidR="004A22BF" w:rsidRPr="000A705C">
        <w:rPr>
          <w:bCs/>
          <w:szCs w:val="24"/>
          <w:lang w:val="en-GB"/>
        </w:rPr>
        <w:t xml:space="preserve"> </w:t>
      </w:r>
      <w:r w:rsidR="00DA3B6B" w:rsidRPr="000A705C">
        <w:rPr>
          <w:bCs/>
          <w:szCs w:val="24"/>
          <w:lang w:val="en-GB"/>
        </w:rPr>
        <w:t xml:space="preserve">use </w:t>
      </w:r>
      <w:r w:rsidR="00B561B2" w:rsidRPr="000A705C">
        <w:rPr>
          <w:bCs/>
          <w:szCs w:val="24"/>
          <w:lang w:val="en-GB"/>
        </w:rPr>
        <w:t xml:space="preserve"> </w:t>
      </w:r>
      <w:r w:rsidR="00D902A8" w:rsidRPr="000A705C">
        <w:rPr>
          <w:bCs/>
          <w:szCs w:val="24"/>
          <w:lang w:val="en-GB"/>
        </w:rPr>
        <w:t>explicit knowledge of</w:t>
      </w:r>
      <w:r w:rsidR="004A22BF" w:rsidRPr="000A705C">
        <w:rPr>
          <w:bCs/>
          <w:szCs w:val="24"/>
          <w:lang w:val="en-GB"/>
        </w:rPr>
        <w:t xml:space="preserve"> </w:t>
      </w:r>
      <w:r w:rsidR="00D902A8" w:rsidRPr="000A705C">
        <w:rPr>
          <w:bCs/>
          <w:szCs w:val="24"/>
          <w:lang w:val="en-GB"/>
        </w:rPr>
        <w:t xml:space="preserve"> their </w:t>
      </w:r>
      <w:r w:rsidR="004A22BF" w:rsidRPr="000A705C">
        <w:rPr>
          <w:bCs/>
          <w:szCs w:val="24"/>
          <w:lang w:val="en-GB"/>
        </w:rPr>
        <w:t xml:space="preserve"> </w:t>
      </w:r>
      <w:r w:rsidR="00D902A8" w:rsidRPr="000A705C">
        <w:rPr>
          <w:bCs/>
          <w:szCs w:val="24"/>
          <w:lang w:val="en-GB"/>
        </w:rPr>
        <w:t xml:space="preserve">human </w:t>
      </w:r>
      <w:r w:rsidR="004A22BF" w:rsidRPr="000A705C">
        <w:rPr>
          <w:bCs/>
          <w:szCs w:val="24"/>
          <w:lang w:val="en-GB"/>
        </w:rPr>
        <w:t xml:space="preserve"> </w:t>
      </w:r>
      <w:r w:rsidR="00D902A8" w:rsidRPr="000A705C">
        <w:rPr>
          <w:bCs/>
          <w:szCs w:val="24"/>
          <w:lang w:val="en-GB"/>
        </w:rPr>
        <w:t xml:space="preserve">capital </w:t>
      </w:r>
      <w:r w:rsidR="004A22BF" w:rsidRPr="000A705C">
        <w:rPr>
          <w:bCs/>
          <w:szCs w:val="24"/>
          <w:lang w:val="en-GB"/>
        </w:rPr>
        <w:t xml:space="preserve"> </w:t>
      </w:r>
      <w:r w:rsidR="00D902A8" w:rsidRPr="000A705C">
        <w:rPr>
          <w:bCs/>
          <w:szCs w:val="24"/>
          <w:lang w:val="en-GB"/>
        </w:rPr>
        <w:t>are prepared to cope</w:t>
      </w:r>
      <w:r w:rsidR="00B561B2" w:rsidRPr="000A705C">
        <w:rPr>
          <w:bCs/>
          <w:szCs w:val="24"/>
          <w:lang w:val="en-GB"/>
        </w:rPr>
        <w:t xml:space="preserve"> well</w:t>
      </w:r>
      <w:r w:rsidR="00D902A8" w:rsidRPr="000A705C">
        <w:rPr>
          <w:bCs/>
          <w:szCs w:val="24"/>
          <w:lang w:val="en-GB"/>
        </w:rPr>
        <w:t xml:space="preserve"> with </w:t>
      </w:r>
      <w:r w:rsidR="00317E97" w:rsidRPr="000A705C">
        <w:rPr>
          <w:bCs/>
          <w:szCs w:val="24"/>
          <w:lang w:val="en-GB"/>
        </w:rPr>
        <w:lastRenderedPageBreak/>
        <w:t>the current</w:t>
      </w:r>
      <w:r w:rsidR="00FA2857" w:rsidRPr="000A705C">
        <w:rPr>
          <w:bCs/>
          <w:szCs w:val="24"/>
          <w:lang w:val="en-GB"/>
        </w:rPr>
        <w:t xml:space="preserve"> </w:t>
      </w:r>
      <w:r w:rsidR="00D902A8" w:rsidRPr="000A705C">
        <w:rPr>
          <w:bCs/>
          <w:szCs w:val="24"/>
          <w:lang w:val="en-GB"/>
        </w:rPr>
        <w:t>rapid changes in</w:t>
      </w:r>
      <w:r w:rsidR="001568D0" w:rsidRPr="000A705C">
        <w:rPr>
          <w:bCs/>
          <w:szCs w:val="24"/>
          <w:lang w:val="en-GB"/>
        </w:rPr>
        <w:t xml:space="preserve"> the</w:t>
      </w:r>
      <w:r w:rsidR="00D902A8" w:rsidRPr="000A705C">
        <w:rPr>
          <w:bCs/>
          <w:szCs w:val="24"/>
          <w:lang w:val="en-GB"/>
        </w:rPr>
        <w:t xml:space="preserve"> environment and innovate in the domain where they </w:t>
      </w:r>
      <w:r w:rsidR="0090669D" w:rsidRPr="000A705C">
        <w:rPr>
          <w:bCs/>
          <w:szCs w:val="24"/>
          <w:lang w:val="en-GB"/>
        </w:rPr>
        <w:t xml:space="preserve">want </w:t>
      </w:r>
      <w:r w:rsidR="00D902A8" w:rsidRPr="000A705C">
        <w:rPr>
          <w:bCs/>
          <w:szCs w:val="24"/>
          <w:lang w:val="en-GB"/>
        </w:rPr>
        <w:t xml:space="preserve">to invest </w:t>
      </w:r>
      <w:r w:rsidR="00FA2857" w:rsidRPr="000A705C">
        <w:rPr>
          <w:bCs/>
          <w:szCs w:val="24"/>
          <w:lang w:val="en-GB"/>
        </w:rPr>
        <w:t xml:space="preserve"> </w:t>
      </w:r>
      <w:r w:rsidR="00D902A8" w:rsidRPr="000A705C">
        <w:rPr>
          <w:bCs/>
          <w:szCs w:val="24"/>
          <w:lang w:val="en-GB"/>
        </w:rPr>
        <w:t xml:space="preserve">and compete. </w:t>
      </w:r>
    </w:p>
    <w:p w14:paraId="3958CF65" w14:textId="77777777" w:rsidR="007F0B0B" w:rsidRPr="000E175A" w:rsidRDefault="007F0B0B" w:rsidP="000A705C">
      <w:pPr>
        <w:rPr>
          <w:bCs/>
          <w:sz w:val="18"/>
          <w:szCs w:val="18"/>
          <w:lang w:val="en-GB"/>
        </w:rPr>
      </w:pPr>
    </w:p>
    <w:p w14:paraId="23EDE9D5" w14:textId="12F9135F" w:rsidR="007F0B0B" w:rsidRPr="000A705C" w:rsidRDefault="00317E97" w:rsidP="000A705C">
      <w:pPr>
        <w:rPr>
          <w:bCs/>
          <w:szCs w:val="24"/>
          <w:lang w:val="en-GB"/>
        </w:rPr>
      </w:pPr>
      <w:r w:rsidRPr="000A705C">
        <w:rPr>
          <w:bCs/>
          <w:szCs w:val="24"/>
          <w:lang w:val="en-GB"/>
        </w:rPr>
        <w:t>Similar</w:t>
      </w:r>
      <w:r w:rsidR="00E909D1" w:rsidRPr="000A705C">
        <w:rPr>
          <w:bCs/>
          <w:szCs w:val="24"/>
          <w:lang w:val="en-GB"/>
        </w:rPr>
        <w:t xml:space="preserve"> findings </w:t>
      </w:r>
      <w:r w:rsidRPr="000A705C">
        <w:rPr>
          <w:bCs/>
          <w:szCs w:val="24"/>
          <w:lang w:val="en-GB"/>
        </w:rPr>
        <w:t>are reported</w:t>
      </w:r>
      <w:r w:rsidR="006E37EF" w:rsidRPr="000A705C">
        <w:rPr>
          <w:bCs/>
          <w:szCs w:val="24"/>
          <w:lang w:val="en-GB"/>
        </w:rPr>
        <w:t xml:space="preserve"> </w:t>
      </w:r>
      <w:r w:rsidR="007751DC" w:rsidRPr="000A705C">
        <w:rPr>
          <w:bCs/>
          <w:szCs w:val="24"/>
          <w:lang w:val="en-GB"/>
        </w:rPr>
        <w:t>by</w:t>
      </w:r>
      <w:r w:rsidR="007F0B0B" w:rsidRPr="000A705C">
        <w:rPr>
          <w:bCs/>
          <w:szCs w:val="24"/>
          <w:lang w:val="en-GB"/>
        </w:rPr>
        <w:t xml:space="preserve"> </w:t>
      </w:r>
      <w:r w:rsidR="00A5459F" w:rsidRPr="000A705C">
        <w:rPr>
          <w:bCs/>
          <w:szCs w:val="24"/>
          <w:lang w:val="en-GB"/>
        </w:rPr>
        <w:t xml:space="preserve">Ojokuku and Sajuyigbe (2015) </w:t>
      </w:r>
      <w:r w:rsidR="007F0B0B" w:rsidRPr="000A705C">
        <w:rPr>
          <w:bCs/>
          <w:szCs w:val="24"/>
          <w:lang w:val="en-GB"/>
        </w:rPr>
        <w:t xml:space="preserve">who </w:t>
      </w:r>
      <w:r w:rsidRPr="000A705C">
        <w:rPr>
          <w:bCs/>
          <w:szCs w:val="24"/>
          <w:lang w:val="en-GB"/>
        </w:rPr>
        <w:t xml:space="preserve">revealed </w:t>
      </w:r>
      <w:r w:rsidR="007F0B0B" w:rsidRPr="000A705C">
        <w:rPr>
          <w:bCs/>
          <w:szCs w:val="24"/>
          <w:lang w:val="en-GB"/>
        </w:rPr>
        <w:t xml:space="preserve">that a firm </w:t>
      </w:r>
      <w:r w:rsidR="0007706A" w:rsidRPr="000A705C">
        <w:rPr>
          <w:bCs/>
          <w:szCs w:val="24"/>
          <w:lang w:val="en-GB"/>
        </w:rPr>
        <w:t>with</w:t>
      </w:r>
      <w:r w:rsidR="007F0B0B" w:rsidRPr="000A705C">
        <w:rPr>
          <w:bCs/>
          <w:szCs w:val="24"/>
          <w:lang w:val="en-GB"/>
        </w:rPr>
        <w:t xml:space="preserve"> higher quality of</w:t>
      </w:r>
      <w:r w:rsidR="004A22BF" w:rsidRPr="000A705C">
        <w:rPr>
          <w:bCs/>
          <w:szCs w:val="24"/>
          <w:lang w:val="en-GB"/>
        </w:rPr>
        <w:t xml:space="preserve"> </w:t>
      </w:r>
      <w:r w:rsidR="007F0B0B" w:rsidRPr="000A705C">
        <w:rPr>
          <w:bCs/>
          <w:szCs w:val="24"/>
          <w:lang w:val="en-GB"/>
        </w:rPr>
        <w:t>human resources</w:t>
      </w:r>
      <w:r w:rsidR="007751DC" w:rsidRPr="000A705C">
        <w:rPr>
          <w:bCs/>
          <w:szCs w:val="24"/>
          <w:lang w:val="en-GB"/>
        </w:rPr>
        <w:t xml:space="preserve"> </w:t>
      </w:r>
      <w:r w:rsidR="00F730BD" w:rsidRPr="000A705C">
        <w:rPr>
          <w:bCs/>
          <w:szCs w:val="24"/>
          <w:lang w:val="en-GB"/>
        </w:rPr>
        <w:t>can</w:t>
      </w:r>
      <w:r w:rsidR="0007706A" w:rsidRPr="000A705C">
        <w:rPr>
          <w:bCs/>
          <w:szCs w:val="24"/>
          <w:lang w:val="en-GB"/>
        </w:rPr>
        <w:t xml:space="preserve"> improve  knowledge of </w:t>
      </w:r>
      <w:r w:rsidR="007751DC" w:rsidRPr="000A705C">
        <w:rPr>
          <w:bCs/>
          <w:szCs w:val="24"/>
          <w:lang w:val="en-GB"/>
        </w:rPr>
        <w:t xml:space="preserve"> </w:t>
      </w:r>
      <w:r w:rsidR="0007706A" w:rsidRPr="000A705C">
        <w:rPr>
          <w:bCs/>
          <w:szCs w:val="24"/>
          <w:lang w:val="en-GB"/>
        </w:rPr>
        <w:t>their</w:t>
      </w:r>
      <w:r w:rsidR="007E71A2" w:rsidRPr="000A705C">
        <w:rPr>
          <w:bCs/>
          <w:szCs w:val="24"/>
          <w:lang w:val="en-GB"/>
        </w:rPr>
        <w:t xml:space="preserve"> employees</w:t>
      </w:r>
      <w:r w:rsidR="007751DC" w:rsidRPr="000A705C">
        <w:rPr>
          <w:bCs/>
          <w:szCs w:val="24"/>
          <w:lang w:val="en-GB"/>
        </w:rPr>
        <w:t xml:space="preserve"> </w:t>
      </w:r>
      <w:r w:rsidR="007E71A2" w:rsidRPr="000A705C">
        <w:rPr>
          <w:bCs/>
          <w:szCs w:val="24"/>
          <w:lang w:val="en-GB"/>
        </w:rPr>
        <w:t>by</w:t>
      </w:r>
      <w:r w:rsidR="0007706A" w:rsidRPr="000A705C">
        <w:rPr>
          <w:bCs/>
          <w:szCs w:val="24"/>
          <w:lang w:val="en-GB"/>
        </w:rPr>
        <w:t xml:space="preserve"> allowing to</w:t>
      </w:r>
      <w:r w:rsidR="007751DC" w:rsidRPr="000A705C">
        <w:rPr>
          <w:bCs/>
          <w:szCs w:val="24"/>
          <w:lang w:val="en-GB"/>
        </w:rPr>
        <w:t xml:space="preserve"> </w:t>
      </w:r>
      <w:r w:rsidR="007F0B0B" w:rsidRPr="000A705C">
        <w:rPr>
          <w:bCs/>
          <w:szCs w:val="24"/>
          <w:lang w:val="en-GB"/>
        </w:rPr>
        <w:t xml:space="preserve"> </w:t>
      </w:r>
      <w:r w:rsidR="007751DC" w:rsidRPr="000A705C">
        <w:rPr>
          <w:bCs/>
          <w:szCs w:val="24"/>
          <w:lang w:val="en-GB"/>
        </w:rPr>
        <w:t>participat</w:t>
      </w:r>
      <w:r w:rsidR="0007706A" w:rsidRPr="000A705C">
        <w:rPr>
          <w:bCs/>
          <w:szCs w:val="24"/>
          <w:lang w:val="en-GB"/>
        </w:rPr>
        <w:t>e</w:t>
      </w:r>
      <w:r w:rsidR="007751DC" w:rsidRPr="000A705C">
        <w:rPr>
          <w:bCs/>
          <w:szCs w:val="24"/>
          <w:lang w:val="en-GB"/>
        </w:rPr>
        <w:t xml:space="preserve"> in seminars, trade fairs, workshops and exhibitions in order to</w:t>
      </w:r>
      <w:r w:rsidR="0090669D" w:rsidRPr="000A705C">
        <w:rPr>
          <w:bCs/>
          <w:szCs w:val="24"/>
          <w:lang w:val="en-GB"/>
        </w:rPr>
        <w:t xml:space="preserve">   </w:t>
      </w:r>
      <w:r w:rsidR="007751DC" w:rsidRPr="000A705C">
        <w:rPr>
          <w:bCs/>
          <w:szCs w:val="24"/>
          <w:lang w:val="en-GB"/>
        </w:rPr>
        <w:t xml:space="preserve">acquire current knowledge that </w:t>
      </w:r>
      <w:r w:rsidRPr="000A705C">
        <w:rPr>
          <w:bCs/>
          <w:szCs w:val="24"/>
          <w:lang w:val="en-GB"/>
        </w:rPr>
        <w:t xml:space="preserve">can have a positive </w:t>
      </w:r>
      <w:r w:rsidR="007751DC" w:rsidRPr="000A705C">
        <w:rPr>
          <w:bCs/>
          <w:szCs w:val="24"/>
          <w:lang w:val="en-GB"/>
        </w:rPr>
        <w:t xml:space="preserve">impact on the performance of  SMEs and enhance their capacity for growth and survival. </w:t>
      </w:r>
    </w:p>
    <w:p w14:paraId="5A3AF6ED" w14:textId="77777777" w:rsidR="00B561B2" w:rsidRPr="000E175A" w:rsidRDefault="00B561B2" w:rsidP="000A705C">
      <w:pPr>
        <w:rPr>
          <w:sz w:val="18"/>
          <w:szCs w:val="18"/>
          <w:lang w:val="en-GB"/>
        </w:rPr>
      </w:pPr>
    </w:p>
    <w:p w14:paraId="45B95205" w14:textId="3CB432F3" w:rsidR="001568D0" w:rsidRPr="000A705C" w:rsidRDefault="00861C69" w:rsidP="000A705C">
      <w:pPr>
        <w:rPr>
          <w:szCs w:val="24"/>
          <w:lang w:val="en-GB"/>
        </w:rPr>
      </w:pPr>
      <w:r w:rsidRPr="000A705C">
        <w:rPr>
          <w:szCs w:val="24"/>
          <w:lang w:val="en-GB"/>
        </w:rPr>
        <w:t xml:space="preserve">The findings are consistent with </w:t>
      </w:r>
      <w:r w:rsidR="00317E97" w:rsidRPr="000A705C">
        <w:rPr>
          <w:szCs w:val="24"/>
          <w:lang w:val="en-GB"/>
        </w:rPr>
        <w:t xml:space="preserve">findings of </w:t>
      </w:r>
      <w:r w:rsidRPr="000A705C">
        <w:rPr>
          <w:szCs w:val="24"/>
          <w:lang w:val="en-GB"/>
        </w:rPr>
        <w:t xml:space="preserve">several previous studies </w:t>
      </w:r>
      <w:r w:rsidR="00BB656C" w:rsidRPr="000A705C">
        <w:rPr>
          <w:szCs w:val="24"/>
          <w:lang w:val="en-GB"/>
        </w:rPr>
        <w:t xml:space="preserve">including </w:t>
      </w:r>
      <w:r w:rsidR="00103C1B" w:rsidRPr="000A705C">
        <w:rPr>
          <w:szCs w:val="24"/>
          <w:lang w:val="en-GB"/>
        </w:rPr>
        <w:t xml:space="preserve">Harjadi </w:t>
      </w:r>
      <w:r w:rsidR="00103C1B" w:rsidRPr="000A705C">
        <w:rPr>
          <w:i/>
          <w:iCs/>
          <w:szCs w:val="24"/>
          <w:lang w:val="en-GB"/>
        </w:rPr>
        <w:t>et al</w:t>
      </w:r>
      <w:r w:rsidR="0028696B" w:rsidRPr="000A705C">
        <w:rPr>
          <w:i/>
          <w:iCs/>
          <w:szCs w:val="24"/>
          <w:lang w:val="en-GB"/>
        </w:rPr>
        <w:t>.</w:t>
      </w:r>
      <w:r w:rsidRPr="000A705C">
        <w:rPr>
          <w:szCs w:val="24"/>
          <w:lang w:val="en-GB"/>
        </w:rPr>
        <w:t xml:space="preserve"> (20</w:t>
      </w:r>
      <w:r w:rsidR="00103C1B" w:rsidRPr="000A705C">
        <w:rPr>
          <w:szCs w:val="24"/>
          <w:lang w:val="en-GB"/>
        </w:rPr>
        <w:t>20</w:t>
      </w:r>
      <w:r w:rsidRPr="000A705C">
        <w:rPr>
          <w:szCs w:val="24"/>
          <w:lang w:val="en-GB"/>
        </w:rPr>
        <w:t>)</w:t>
      </w:r>
      <w:r w:rsidR="0028696B" w:rsidRPr="000A705C">
        <w:rPr>
          <w:szCs w:val="24"/>
          <w:lang w:val="en-GB"/>
        </w:rPr>
        <w:t xml:space="preserve"> </w:t>
      </w:r>
      <w:r w:rsidR="004C288C" w:rsidRPr="000A705C">
        <w:rPr>
          <w:szCs w:val="24"/>
          <w:lang w:val="en-GB"/>
        </w:rPr>
        <w:t>and</w:t>
      </w:r>
      <w:r w:rsidR="00421BF7" w:rsidRPr="000A705C">
        <w:rPr>
          <w:szCs w:val="24"/>
          <w:lang w:val="en-GB"/>
        </w:rPr>
        <w:t xml:space="preserve"> </w:t>
      </w:r>
      <w:r w:rsidR="004C288C" w:rsidRPr="000A705C">
        <w:rPr>
          <w:szCs w:val="24"/>
          <w:lang w:val="en-GB"/>
        </w:rPr>
        <w:t xml:space="preserve">Santoso (2021) </w:t>
      </w:r>
      <w:r w:rsidR="00317E97" w:rsidRPr="000A705C">
        <w:rPr>
          <w:szCs w:val="24"/>
          <w:lang w:val="en-GB"/>
        </w:rPr>
        <w:t xml:space="preserve">that </w:t>
      </w:r>
      <w:r w:rsidR="0011472E" w:rsidRPr="000A705C">
        <w:rPr>
          <w:szCs w:val="24"/>
          <w:lang w:val="en-GB"/>
        </w:rPr>
        <w:t>examin</w:t>
      </w:r>
      <w:r w:rsidR="0028696B" w:rsidRPr="000A705C">
        <w:rPr>
          <w:szCs w:val="24"/>
          <w:lang w:val="en-GB"/>
        </w:rPr>
        <w:t>e</w:t>
      </w:r>
      <w:r w:rsidR="008203D0" w:rsidRPr="000A705C">
        <w:rPr>
          <w:szCs w:val="24"/>
          <w:lang w:val="en-GB"/>
        </w:rPr>
        <w:t>d</w:t>
      </w:r>
      <w:r w:rsidR="0011472E" w:rsidRPr="000A705C">
        <w:rPr>
          <w:szCs w:val="24"/>
          <w:lang w:val="en-GB"/>
        </w:rPr>
        <w:t xml:space="preserve"> </w:t>
      </w:r>
      <w:r w:rsidR="00781256" w:rsidRPr="000A705C">
        <w:rPr>
          <w:szCs w:val="24"/>
          <w:lang w:val="en-GB"/>
        </w:rPr>
        <w:t>management capabilities and knowledge s</w:t>
      </w:r>
      <w:r w:rsidR="0011472E" w:rsidRPr="000A705C">
        <w:rPr>
          <w:szCs w:val="24"/>
          <w:lang w:val="en-GB"/>
        </w:rPr>
        <w:t>h</w:t>
      </w:r>
      <w:r w:rsidR="00781256" w:rsidRPr="000A705C">
        <w:rPr>
          <w:szCs w:val="24"/>
          <w:lang w:val="en-GB"/>
        </w:rPr>
        <w:t xml:space="preserve">aring </w:t>
      </w:r>
      <w:r w:rsidR="00317E97" w:rsidRPr="000A705C">
        <w:rPr>
          <w:szCs w:val="24"/>
          <w:lang w:val="en-GB"/>
        </w:rPr>
        <w:t>on</w:t>
      </w:r>
      <w:r w:rsidR="00781256" w:rsidRPr="000A705C">
        <w:rPr>
          <w:szCs w:val="24"/>
          <w:lang w:val="en-GB"/>
        </w:rPr>
        <w:t>business</w:t>
      </w:r>
      <w:r w:rsidR="004A22BF" w:rsidRPr="000A705C">
        <w:rPr>
          <w:szCs w:val="24"/>
          <w:lang w:val="en-GB"/>
        </w:rPr>
        <w:t xml:space="preserve"> </w:t>
      </w:r>
      <w:r w:rsidR="00781256" w:rsidRPr="000A705C">
        <w:rPr>
          <w:szCs w:val="24"/>
          <w:lang w:val="en-GB"/>
        </w:rPr>
        <w:t xml:space="preserve"> performance</w:t>
      </w:r>
      <w:r w:rsidR="0011472E" w:rsidRPr="000A705C">
        <w:rPr>
          <w:szCs w:val="24"/>
          <w:lang w:val="en-GB"/>
        </w:rPr>
        <w:t xml:space="preserve">  </w:t>
      </w:r>
      <w:r w:rsidR="00317E97" w:rsidRPr="000A705C">
        <w:rPr>
          <w:szCs w:val="24"/>
          <w:lang w:val="en-GB"/>
        </w:rPr>
        <w:t xml:space="preserve">of </w:t>
      </w:r>
      <w:r w:rsidR="00AB3A7A" w:rsidRPr="000A705C">
        <w:rPr>
          <w:szCs w:val="24"/>
          <w:lang w:val="en-GB"/>
        </w:rPr>
        <w:t>b</w:t>
      </w:r>
      <w:r w:rsidR="0011472E" w:rsidRPr="000A705C">
        <w:rPr>
          <w:szCs w:val="24"/>
          <w:lang w:val="en-GB"/>
        </w:rPr>
        <w:t>atik SMEs</w:t>
      </w:r>
      <w:r w:rsidR="0090669D" w:rsidRPr="000A705C">
        <w:rPr>
          <w:szCs w:val="24"/>
          <w:lang w:val="en-GB"/>
        </w:rPr>
        <w:t xml:space="preserve">. </w:t>
      </w:r>
      <w:r w:rsidR="001568D0" w:rsidRPr="000A705C">
        <w:rPr>
          <w:szCs w:val="24"/>
          <w:lang w:val="en-GB"/>
        </w:rPr>
        <w:t xml:space="preserve"> </w:t>
      </w:r>
      <w:r w:rsidR="00317E97" w:rsidRPr="000A705C">
        <w:rPr>
          <w:szCs w:val="24"/>
          <w:lang w:val="en-GB"/>
        </w:rPr>
        <w:t xml:space="preserve">Literature  </w:t>
      </w:r>
      <w:r w:rsidR="00A51F25" w:rsidRPr="000A705C">
        <w:rPr>
          <w:szCs w:val="24"/>
          <w:lang w:val="en-GB"/>
        </w:rPr>
        <w:t>found that</w:t>
      </w:r>
      <w:r w:rsidR="00421BF7" w:rsidRPr="000A705C">
        <w:rPr>
          <w:szCs w:val="24"/>
          <w:lang w:val="en-GB"/>
        </w:rPr>
        <w:t xml:space="preserve">  knowledge </w:t>
      </w:r>
      <w:r w:rsidR="00A51F25" w:rsidRPr="000A705C">
        <w:rPr>
          <w:szCs w:val="24"/>
          <w:lang w:val="en-GB"/>
        </w:rPr>
        <w:t>is</w:t>
      </w:r>
      <w:r w:rsidR="00421BF7" w:rsidRPr="000A705C">
        <w:rPr>
          <w:szCs w:val="24"/>
          <w:lang w:val="en-GB"/>
        </w:rPr>
        <w:t xml:space="preserve"> positive and significant </w:t>
      </w:r>
      <w:r w:rsidR="007919DA" w:rsidRPr="000A705C">
        <w:rPr>
          <w:szCs w:val="24"/>
          <w:lang w:val="en-GB"/>
        </w:rPr>
        <w:t>to</w:t>
      </w:r>
      <w:r w:rsidR="00421BF7" w:rsidRPr="000A705C">
        <w:rPr>
          <w:szCs w:val="24"/>
          <w:lang w:val="en-GB"/>
        </w:rPr>
        <w:t xml:space="preserve"> firm</w:t>
      </w:r>
      <w:r w:rsidR="00317E97" w:rsidRPr="000A705C">
        <w:rPr>
          <w:szCs w:val="24"/>
          <w:lang w:val="en-GB"/>
        </w:rPr>
        <w:t>’s</w:t>
      </w:r>
      <w:r w:rsidR="00421BF7" w:rsidRPr="000A705C">
        <w:rPr>
          <w:szCs w:val="24"/>
          <w:lang w:val="en-GB"/>
        </w:rPr>
        <w:t xml:space="preserve"> performance.</w:t>
      </w:r>
      <w:r w:rsidRPr="000A705C">
        <w:rPr>
          <w:szCs w:val="24"/>
          <w:lang w:val="en-GB"/>
        </w:rPr>
        <w:t xml:space="preserve"> </w:t>
      </w:r>
      <w:r w:rsidR="00A51F25" w:rsidRPr="000A705C">
        <w:rPr>
          <w:szCs w:val="24"/>
          <w:lang w:val="en-GB"/>
        </w:rPr>
        <w:t xml:space="preserve">For instance, </w:t>
      </w:r>
      <w:r w:rsidRPr="000A705C">
        <w:rPr>
          <w:szCs w:val="24"/>
          <w:lang w:val="en-GB"/>
        </w:rPr>
        <w:t xml:space="preserve"> </w:t>
      </w:r>
      <w:r w:rsidR="003B2041" w:rsidRPr="000A705C">
        <w:rPr>
          <w:szCs w:val="24"/>
          <w:lang w:val="en-GB"/>
        </w:rPr>
        <w:t xml:space="preserve">findings </w:t>
      </w:r>
      <w:r w:rsidR="00317E97" w:rsidRPr="000A705C">
        <w:rPr>
          <w:szCs w:val="24"/>
          <w:lang w:val="en-GB"/>
        </w:rPr>
        <w:t xml:space="preserve">in studies </w:t>
      </w:r>
      <w:r w:rsidR="003B2041" w:rsidRPr="000A705C">
        <w:rPr>
          <w:szCs w:val="24"/>
          <w:lang w:val="en-GB"/>
        </w:rPr>
        <w:t xml:space="preserve">by </w:t>
      </w:r>
      <w:r w:rsidR="0028696B" w:rsidRPr="000A705C">
        <w:rPr>
          <w:szCs w:val="24"/>
          <w:lang w:val="en-GB"/>
        </w:rPr>
        <w:t>Iganile (2019</w:t>
      </w:r>
      <w:r w:rsidR="00317E97" w:rsidRPr="000A705C">
        <w:rPr>
          <w:szCs w:val="24"/>
          <w:lang w:val="en-GB"/>
        </w:rPr>
        <w:t xml:space="preserve">) and </w:t>
      </w:r>
      <w:r w:rsidR="003B2041" w:rsidRPr="000A705C">
        <w:rPr>
          <w:szCs w:val="24"/>
          <w:lang w:val="en-GB"/>
        </w:rPr>
        <w:t>Handayani</w:t>
      </w:r>
      <w:r w:rsidRPr="000A705C">
        <w:rPr>
          <w:szCs w:val="24"/>
          <w:lang w:val="en-GB"/>
        </w:rPr>
        <w:t xml:space="preserve"> (20</w:t>
      </w:r>
      <w:r w:rsidR="003B2041" w:rsidRPr="000A705C">
        <w:rPr>
          <w:szCs w:val="24"/>
          <w:lang w:val="en-GB"/>
        </w:rPr>
        <w:t>20</w:t>
      </w:r>
      <w:r w:rsidRPr="000A705C">
        <w:rPr>
          <w:szCs w:val="24"/>
          <w:lang w:val="en-GB"/>
        </w:rPr>
        <w:t>)</w:t>
      </w:r>
      <w:r w:rsidR="005D5833" w:rsidRPr="000A705C">
        <w:rPr>
          <w:szCs w:val="24"/>
          <w:lang w:val="en-GB"/>
        </w:rPr>
        <w:t xml:space="preserve"> </w:t>
      </w:r>
      <w:r w:rsidR="0028696B" w:rsidRPr="000A705C">
        <w:rPr>
          <w:szCs w:val="24"/>
          <w:lang w:val="en-GB"/>
        </w:rPr>
        <w:t>confirmed that</w:t>
      </w:r>
      <w:r w:rsidR="00421BF7" w:rsidRPr="000A705C">
        <w:rPr>
          <w:szCs w:val="24"/>
          <w:lang w:val="en-GB"/>
        </w:rPr>
        <w:t xml:space="preserve">  knowledge </w:t>
      </w:r>
      <w:r w:rsidR="00A51F25" w:rsidRPr="000A705C">
        <w:rPr>
          <w:szCs w:val="24"/>
          <w:lang w:val="en-GB"/>
        </w:rPr>
        <w:t>is</w:t>
      </w:r>
      <w:r w:rsidR="00421BF7" w:rsidRPr="000A705C">
        <w:rPr>
          <w:szCs w:val="24"/>
          <w:lang w:val="en-GB"/>
        </w:rPr>
        <w:t xml:space="preserve"> significant </w:t>
      </w:r>
      <w:r w:rsidR="009935E2" w:rsidRPr="000A705C">
        <w:rPr>
          <w:szCs w:val="24"/>
          <w:lang w:val="en-GB"/>
        </w:rPr>
        <w:t>and therefore</w:t>
      </w:r>
      <w:r w:rsidR="00421BF7" w:rsidRPr="000A705C">
        <w:rPr>
          <w:szCs w:val="24"/>
          <w:lang w:val="en-GB"/>
        </w:rPr>
        <w:t xml:space="preserve">  </w:t>
      </w:r>
      <w:r w:rsidR="00960966" w:rsidRPr="000A705C">
        <w:rPr>
          <w:szCs w:val="24"/>
          <w:lang w:val="en-GB"/>
        </w:rPr>
        <w:t xml:space="preserve">entrepreneurship training </w:t>
      </w:r>
      <w:r w:rsidR="007919DA" w:rsidRPr="000A705C">
        <w:rPr>
          <w:szCs w:val="24"/>
          <w:lang w:val="en-GB"/>
        </w:rPr>
        <w:t xml:space="preserve">is </w:t>
      </w:r>
      <w:r w:rsidR="00960966" w:rsidRPr="000A705C">
        <w:rPr>
          <w:szCs w:val="24"/>
          <w:lang w:val="en-GB"/>
        </w:rPr>
        <w:t>one of the important tools for ensuring</w:t>
      </w:r>
      <w:r w:rsidR="009935E2" w:rsidRPr="000A705C">
        <w:rPr>
          <w:szCs w:val="24"/>
          <w:lang w:val="en-GB"/>
        </w:rPr>
        <w:t xml:space="preserve"> </w:t>
      </w:r>
      <w:r w:rsidR="00960966" w:rsidRPr="000A705C">
        <w:rPr>
          <w:szCs w:val="24"/>
          <w:lang w:val="en-GB"/>
        </w:rPr>
        <w:t>performance and sustainability of</w:t>
      </w:r>
      <w:r w:rsidR="00743E4A" w:rsidRPr="000A705C">
        <w:rPr>
          <w:szCs w:val="24"/>
          <w:lang w:val="en-GB"/>
        </w:rPr>
        <w:t xml:space="preserve"> </w:t>
      </w:r>
      <w:r w:rsidR="00960966" w:rsidRPr="000A705C">
        <w:rPr>
          <w:szCs w:val="24"/>
          <w:lang w:val="en-GB"/>
        </w:rPr>
        <w:t>SMEs</w:t>
      </w:r>
      <w:r w:rsidRPr="000A705C">
        <w:rPr>
          <w:szCs w:val="24"/>
          <w:lang w:val="en-GB"/>
        </w:rPr>
        <w:t>.</w:t>
      </w:r>
      <w:r w:rsidR="009935E2" w:rsidRPr="000A705C">
        <w:rPr>
          <w:szCs w:val="24"/>
          <w:lang w:val="en-GB"/>
        </w:rPr>
        <w:t xml:space="preserve"> </w:t>
      </w:r>
      <w:r w:rsidR="00A51F25" w:rsidRPr="000A705C">
        <w:rPr>
          <w:szCs w:val="24"/>
          <w:lang w:val="en-GB"/>
        </w:rPr>
        <w:t>The</w:t>
      </w:r>
      <w:r w:rsidRPr="000A705C">
        <w:rPr>
          <w:szCs w:val="24"/>
          <w:lang w:val="en-GB"/>
        </w:rPr>
        <w:t xml:space="preserve"> findings were </w:t>
      </w:r>
      <w:r w:rsidR="00A51F25" w:rsidRPr="000A705C">
        <w:rPr>
          <w:szCs w:val="24"/>
          <w:lang w:val="en-GB"/>
        </w:rPr>
        <w:t xml:space="preserve">consistent </w:t>
      </w:r>
      <w:r w:rsidRPr="000A705C">
        <w:rPr>
          <w:szCs w:val="24"/>
          <w:lang w:val="en-GB"/>
        </w:rPr>
        <w:t xml:space="preserve"> </w:t>
      </w:r>
      <w:r w:rsidR="00A51F25" w:rsidRPr="000A705C">
        <w:rPr>
          <w:szCs w:val="24"/>
          <w:lang w:val="en-GB"/>
        </w:rPr>
        <w:t xml:space="preserve">with </w:t>
      </w:r>
      <w:r w:rsidR="00317E97" w:rsidRPr="000A705C">
        <w:rPr>
          <w:szCs w:val="24"/>
          <w:lang w:val="en-GB"/>
        </w:rPr>
        <w:t>findings in studies</w:t>
      </w:r>
      <w:r w:rsidRPr="000A705C">
        <w:rPr>
          <w:szCs w:val="24"/>
          <w:lang w:val="en-GB"/>
        </w:rPr>
        <w:t xml:space="preserve"> </w:t>
      </w:r>
      <w:r w:rsidR="00317E97" w:rsidRPr="000A705C">
        <w:rPr>
          <w:szCs w:val="24"/>
          <w:lang w:val="en-GB"/>
        </w:rPr>
        <w:t xml:space="preserve">by </w:t>
      </w:r>
      <w:r w:rsidR="0093737A" w:rsidRPr="000A705C">
        <w:rPr>
          <w:szCs w:val="24"/>
          <w:lang w:val="en-GB"/>
        </w:rPr>
        <w:t>Hamdan</w:t>
      </w:r>
      <w:r w:rsidR="00FD3ED6" w:rsidRPr="000A705C">
        <w:rPr>
          <w:szCs w:val="24"/>
          <w:lang w:val="en-GB"/>
        </w:rPr>
        <w:t>i</w:t>
      </w:r>
      <w:r w:rsidR="0093737A" w:rsidRPr="000A705C">
        <w:rPr>
          <w:szCs w:val="24"/>
          <w:lang w:val="en-GB"/>
        </w:rPr>
        <w:t xml:space="preserve"> (2018</w:t>
      </w:r>
      <w:r w:rsidR="00317E97" w:rsidRPr="000A705C">
        <w:rPr>
          <w:szCs w:val="24"/>
          <w:lang w:val="en-GB"/>
        </w:rPr>
        <w:t xml:space="preserve">), </w:t>
      </w:r>
      <w:r w:rsidR="0093737A" w:rsidRPr="000A705C">
        <w:rPr>
          <w:szCs w:val="24"/>
          <w:lang w:val="en-GB"/>
        </w:rPr>
        <w:t>Siregar</w:t>
      </w:r>
      <w:r w:rsidR="00454C4C" w:rsidRPr="000A705C">
        <w:rPr>
          <w:szCs w:val="24"/>
          <w:lang w:val="en-GB"/>
        </w:rPr>
        <w:t xml:space="preserve"> </w:t>
      </w:r>
      <w:r w:rsidR="0093737A" w:rsidRPr="000A705C">
        <w:rPr>
          <w:szCs w:val="24"/>
          <w:lang w:val="en-GB"/>
        </w:rPr>
        <w:t xml:space="preserve"> </w:t>
      </w:r>
      <w:r w:rsidR="0093737A" w:rsidRPr="000A705C">
        <w:rPr>
          <w:i/>
          <w:iCs/>
          <w:szCs w:val="24"/>
          <w:lang w:val="en-GB"/>
        </w:rPr>
        <w:t>et al.</w:t>
      </w:r>
      <w:r w:rsidR="0093737A" w:rsidRPr="000A705C">
        <w:rPr>
          <w:szCs w:val="24"/>
          <w:lang w:val="en-GB"/>
        </w:rPr>
        <w:t xml:space="preserve"> (2020</w:t>
      </w:r>
      <w:r w:rsidR="00317E97" w:rsidRPr="000A705C">
        <w:rPr>
          <w:szCs w:val="24"/>
          <w:lang w:val="en-GB"/>
        </w:rPr>
        <w:t xml:space="preserve">),  </w:t>
      </w:r>
      <w:r w:rsidR="00847AEB" w:rsidRPr="000A705C">
        <w:rPr>
          <w:szCs w:val="24"/>
          <w:lang w:val="en-GB"/>
        </w:rPr>
        <w:t>Siswati</w:t>
      </w:r>
      <w:r w:rsidRPr="000A705C">
        <w:rPr>
          <w:szCs w:val="24"/>
          <w:lang w:val="en-GB"/>
        </w:rPr>
        <w:t xml:space="preserve"> </w:t>
      </w:r>
      <w:r w:rsidR="00847AEB" w:rsidRPr="000A705C">
        <w:rPr>
          <w:i/>
          <w:iCs/>
          <w:szCs w:val="24"/>
          <w:lang w:val="en-GB"/>
        </w:rPr>
        <w:t>et al.,</w:t>
      </w:r>
      <w:r w:rsidRPr="000A705C">
        <w:rPr>
          <w:szCs w:val="24"/>
          <w:lang w:val="en-GB"/>
        </w:rPr>
        <w:t xml:space="preserve"> (20</w:t>
      </w:r>
      <w:r w:rsidR="00847AEB" w:rsidRPr="000A705C">
        <w:rPr>
          <w:szCs w:val="24"/>
          <w:lang w:val="en-GB"/>
        </w:rPr>
        <w:t>22</w:t>
      </w:r>
      <w:r w:rsidRPr="000A705C">
        <w:rPr>
          <w:szCs w:val="24"/>
          <w:lang w:val="en-GB"/>
        </w:rPr>
        <w:t>)</w:t>
      </w:r>
      <w:r w:rsidR="00842A14" w:rsidRPr="000A705C">
        <w:rPr>
          <w:szCs w:val="24"/>
          <w:lang w:val="en-GB"/>
        </w:rPr>
        <w:t xml:space="preserve"> </w:t>
      </w:r>
      <w:r w:rsidRPr="000A705C">
        <w:rPr>
          <w:szCs w:val="24"/>
          <w:lang w:val="en-GB"/>
        </w:rPr>
        <w:t xml:space="preserve">who concluded that </w:t>
      </w:r>
      <w:r w:rsidR="00E67BDD" w:rsidRPr="000A705C">
        <w:rPr>
          <w:szCs w:val="24"/>
          <w:lang w:val="en-GB"/>
        </w:rPr>
        <w:t>knowledge management</w:t>
      </w:r>
      <w:r w:rsidR="00847AEB" w:rsidRPr="000A705C">
        <w:rPr>
          <w:szCs w:val="24"/>
          <w:lang w:val="en-GB"/>
        </w:rPr>
        <w:t xml:space="preserve"> and innovation </w:t>
      </w:r>
      <w:r w:rsidR="00E72878" w:rsidRPr="000A705C">
        <w:rPr>
          <w:szCs w:val="24"/>
          <w:lang w:val="en-GB"/>
        </w:rPr>
        <w:t xml:space="preserve"> </w:t>
      </w:r>
      <w:r w:rsidR="00847AEB" w:rsidRPr="000A705C">
        <w:rPr>
          <w:szCs w:val="24"/>
          <w:lang w:val="en-GB"/>
        </w:rPr>
        <w:t xml:space="preserve">have </w:t>
      </w:r>
      <w:r w:rsidR="00CB7182" w:rsidRPr="000A705C">
        <w:rPr>
          <w:szCs w:val="24"/>
          <w:lang w:val="en-GB"/>
        </w:rPr>
        <w:t xml:space="preserve">a </w:t>
      </w:r>
      <w:r w:rsidR="00847AEB" w:rsidRPr="000A705C">
        <w:rPr>
          <w:szCs w:val="24"/>
          <w:lang w:val="en-GB"/>
        </w:rPr>
        <w:t>significant</w:t>
      </w:r>
      <w:r w:rsidR="00AB3A7A" w:rsidRPr="000A705C">
        <w:rPr>
          <w:szCs w:val="24"/>
          <w:lang w:val="en-GB"/>
        </w:rPr>
        <w:t xml:space="preserve"> </w:t>
      </w:r>
      <w:r w:rsidR="00847AEB" w:rsidRPr="000A705C">
        <w:rPr>
          <w:szCs w:val="24"/>
          <w:lang w:val="en-GB"/>
        </w:rPr>
        <w:t xml:space="preserve"> positive effect on the</w:t>
      </w:r>
      <w:r w:rsidR="00E67BDD" w:rsidRPr="000A705C">
        <w:rPr>
          <w:szCs w:val="24"/>
          <w:lang w:val="en-GB"/>
        </w:rPr>
        <w:t xml:space="preserve"> performance of batik industry</w:t>
      </w:r>
      <w:r w:rsidR="002A4327" w:rsidRPr="000A705C">
        <w:rPr>
          <w:szCs w:val="24"/>
          <w:lang w:val="en-GB"/>
        </w:rPr>
        <w:t xml:space="preserve"> in Indonesia</w:t>
      </w:r>
      <w:r w:rsidR="007A60B5" w:rsidRPr="000A705C">
        <w:rPr>
          <w:szCs w:val="24"/>
          <w:lang w:val="en-GB"/>
        </w:rPr>
        <w:t xml:space="preserve">. </w:t>
      </w:r>
      <w:r w:rsidR="00E70BC1" w:rsidRPr="000A705C">
        <w:rPr>
          <w:szCs w:val="24"/>
          <w:lang w:val="en-GB"/>
        </w:rPr>
        <w:t xml:space="preserve"> </w:t>
      </w:r>
      <w:r w:rsidR="00E72878" w:rsidRPr="000A705C">
        <w:rPr>
          <w:szCs w:val="24"/>
          <w:lang w:val="en-GB"/>
        </w:rPr>
        <w:t xml:space="preserve">   </w:t>
      </w:r>
      <w:r w:rsidR="007A60B5" w:rsidRPr="000A705C">
        <w:rPr>
          <w:szCs w:val="24"/>
          <w:lang w:val="en-GB"/>
        </w:rPr>
        <w:t xml:space="preserve">Hence, </w:t>
      </w:r>
      <w:r w:rsidR="002A4327" w:rsidRPr="000A705C">
        <w:rPr>
          <w:szCs w:val="24"/>
          <w:lang w:val="en-GB"/>
        </w:rPr>
        <w:t xml:space="preserve"> </w:t>
      </w:r>
      <w:r w:rsidR="00E70BC1" w:rsidRPr="000A705C">
        <w:rPr>
          <w:szCs w:val="24"/>
          <w:lang w:val="en-GB"/>
        </w:rPr>
        <w:t xml:space="preserve">owner managers are expected to </w:t>
      </w:r>
      <w:r w:rsidR="00842A14" w:rsidRPr="000A705C">
        <w:rPr>
          <w:szCs w:val="24"/>
          <w:lang w:val="en-GB"/>
        </w:rPr>
        <w:t>unveil</w:t>
      </w:r>
      <w:r w:rsidR="00E70BC1" w:rsidRPr="000A705C">
        <w:rPr>
          <w:szCs w:val="24"/>
          <w:lang w:val="en-GB"/>
        </w:rPr>
        <w:t xml:space="preserve"> opportunities for themselves</w:t>
      </w:r>
      <w:r w:rsidR="009532FA" w:rsidRPr="000A705C">
        <w:rPr>
          <w:szCs w:val="24"/>
          <w:lang w:val="en-GB"/>
        </w:rPr>
        <w:t xml:space="preserve"> </w:t>
      </w:r>
      <w:r w:rsidR="00D86446" w:rsidRPr="000A705C">
        <w:rPr>
          <w:szCs w:val="24"/>
          <w:lang w:val="en-GB"/>
        </w:rPr>
        <w:t xml:space="preserve"> </w:t>
      </w:r>
      <w:r w:rsidR="00E70BC1" w:rsidRPr="000A705C">
        <w:rPr>
          <w:szCs w:val="24"/>
          <w:lang w:val="en-GB"/>
        </w:rPr>
        <w:t>to improve their skills  through training</w:t>
      </w:r>
      <w:r w:rsidRPr="000A705C">
        <w:rPr>
          <w:szCs w:val="24"/>
          <w:lang w:val="en-GB"/>
        </w:rPr>
        <w:t xml:space="preserve">. </w:t>
      </w:r>
      <w:r w:rsidR="00E67BDD" w:rsidRPr="000A705C">
        <w:rPr>
          <w:szCs w:val="24"/>
          <w:lang w:val="en-GB"/>
        </w:rPr>
        <w:t xml:space="preserve"> </w:t>
      </w:r>
      <w:r w:rsidR="002A4327" w:rsidRPr="000A705C">
        <w:rPr>
          <w:szCs w:val="24"/>
          <w:lang w:val="en-GB"/>
        </w:rPr>
        <w:t xml:space="preserve"> </w:t>
      </w:r>
    </w:p>
    <w:p w14:paraId="31FD5406" w14:textId="77777777" w:rsidR="001568D0" w:rsidRPr="000E175A" w:rsidRDefault="001568D0" w:rsidP="000A705C">
      <w:pPr>
        <w:rPr>
          <w:sz w:val="18"/>
          <w:szCs w:val="18"/>
          <w:lang w:val="en-GB"/>
        </w:rPr>
      </w:pPr>
    </w:p>
    <w:p w14:paraId="2466834B" w14:textId="035798C4" w:rsidR="00AE78AD" w:rsidRPr="000A705C" w:rsidRDefault="00D81EA5" w:rsidP="000A705C">
      <w:pPr>
        <w:rPr>
          <w:szCs w:val="24"/>
          <w:lang w:val="en-GB"/>
        </w:rPr>
      </w:pPr>
      <w:r w:rsidRPr="000A705C">
        <w:rPr>
          <w:szCs w:val="24"/>
          <w:lang w:val="en-GB"/>
        </w:rPr>
        <w:t xml:space="preserve">The </w:t>
      </w:r>
      <w:r w:rsidR="003022B7" w:rsidRPr="000A705C">
        <w:rPr>
          <w:szCs w:val="24"/>
          <w:lang w:val="en-GB"/>
        </w:rPr>
        <w:t>findings</w:t>
      </w:r>
      <w:r w:rsidRPr="000A705C">
        <w:rPr>
          <w:szCs w:val="24"/>
          <w:lang w:val="en-GB"/>
        </w:rPr>
        <w:t xml:space="preserve">, however, </w:t>
      </w:r>
      <w:r w:rsidR="00EC6A8A" w:rsidRPr="000A705C">
        <w:rPr>
          <w:szCs w:val="24"/>
          <w:lang w:val="en-GB"/>
        </w:rPr>
        <w:t>are in contrast with findings in a study</w:t>
      </w:r>
      <w:r w:rsidRPr="000A705C">
        <w:rPr>
          <w:szCs w:val="24"/>
          <w:lang w:val="en-GB"/>
        </w:rPr>
        <w:t xml:space="preserve"> by </w:t>
      </w:r>
      <w:r w:rsidR="003022B7" w:rsidRPr="000A705C">
        <w:rPr>
          <w:szCs w:val="24"/>
          <w:lang w:val="en-GB"/>
        </w:rPr>
        <w:t>Iganile</w:t>
      </w:r>
      <w:r w:rsidRPr="000A705C">
        <w:rPr>
          <w:szCs w:val="24"/>
          <w:lang w:val="en-GB"/>
        </w:rPr>
        <w:t xml:space="preserve"> (201</w:t>
      </w:r>
      <w:r w:rsidR="003022B7" w:rsidRPr="000A705C">
        <w:rPr>
          <w:szCs w:val="24"/>
          <w:lang w:val="en-GB"/>
        </w:rPr>
        <w:t>9</w:t>
      </w:r>
      <w:r w:rsidRPr="000A705C">
        <w:rPr>
          <w:szCs w:val="24"/>
          <w:lang w:val="en-GB"/>
        </w:rPr>
        <w:t xml:space="preserve">) </w:t>
      </w:r>
      <w:r w:rsidR="00EC6A8A" w:rsidRPr="000A705C">
        <w:rPr>
          <w:szCs w:val="24"/>
          <w:lang w:val="en-GB"/>
        </w:rPr>
        <w:t xml:space="preserve">who </w:t>
      </w:r>
      <w:r w:rsidR="003022B7" w:rsidRPr="000A705C">
        <w:rPr>
          <w:szCs w:val="24"/>
          <w:lang w:val="en-GB"/>
        </w:rPr>
        <w:t xml:space="preserve">confirmed that knowledge </w:t>
      </w:r>
      <w:r w:rsidR="00EC6A8A" w:rsidRPr="000A705C">
        <w:rPr>
          <w:szCs w:val="24"/>
          <w:lang w:val="en-GB"/>
        </w:rPr>
        <w:t>is</w:t>
      </w:r>
      <w:r w:rsidR="003022B7" w:rsidRPr="000A705C">
        <w:rPr>
          <w:szCs w:val="24"/>
          <w:lang w:val="en-GB"/>
        </w:rPr>
        <w:t xml:space="preserve"> significant and therefore  training </w:t>
      </w:r>
      <w:r w:rsidR="00E25DA6" w:rsidRPr="000A705C">
        <w:rPr>
          <w:szCs w:val="24"/>
          <w:lang w:val="en-GB"/>
        </w:rPr>
        <w:t>is</w:t>
      </w:r>
      <w:r w:rsidR="0089597A" w:rsidRPr="000A705C">
        <w:rPr>
          <w:szCs w:val="24"/>
          <w:lang w:val="en-GB"/>
        </w:rPr>
        <w:t xml:space="preserve"> an</w:t>
      </w:r>
      <w:r w:rsidR="003022B7" w:rsidRPr="000A705C">
        <w:rPr>
          <w:szCs w:val="24"/>
          <w:lang w:val="en-GB"/>
        </w:rPr>
        <w:t xml:space="preserve"> important tool for ensuring  performance and sustainability of </w:t>
      </w:r>
      <w:r w:rsidR="0089597A" w:rsidRPr="000A705C">
        <w:rPr>
          <w:szCs w:val="24"/>
          <w:lang w:val="en-GB"/>
        </w:rPr>
        <w:t xml:space="preserve">batik </w:t>
      </w:r>
      <w:r w:rsidR="003022B7" w:rsidRPr="000A705C">
        <w:rPr>
          <w:szCs w:val="24"/>
          <w:lang w:val="en-GB"/>
        </w:rPr>
        <w:t>SMEs</w:t>
      </w:r>
      <w:r w:rsidR="00C279A8" w:rsidRPr="000A705C">
        <w:rPr>
          <w:szCs w:val="24"/>
          <w:lang w:val="en-GB"/>
        </w:rPr>
        <w:t xml:space="preserve">. </w:t>
      </w:r>
      <w:r w:rsidR="003022B7" w:rsidRPr="000A705C">
        <w:rPr>
          <w:szCs w:val="24"/>
          <w:lang w:val="en-GB"/>
        </w:rPr>
        <w:t xml:space="preserve"> </w:t>
      </w:r>
      <w:r w:rsidRPr="000A705C">
        <w:rPr>
          <w:szCs w:val="24"/>
          <w:lang w:val="en-GB"/>
        </w:rPr>
        <w:t xml:space="preserve">The long term </w:t>
      </w:r>
      <w:r w:rsidR="002B20DC" w:rsidRPr="000A705C">
        <w:rPr>
          <w:szCs w:val="24"/>
          <w:lang w:val="en-GB"/>
        </w:rPr>
        <w:t xml:space="preserve">obstacle </w:t>
      </w:r>
      <w:r w:rsidRPr="000A705C">
        <w:rPr>
          <w:szCs w:val="24"/>
          <w:lang w:val="en-GB"/>
        </w:rPr>
        <w:t xml:space="preserve">to </w:t>
      </w:r>
      <w:r w:rsidR="002B20DC" w:rsidRPr="000A705C">
        <w:rPr>
          <w:szCs w:val="24"/>
          <w:lang w:val="en-GB"/>
        </w:rPr>
        <w:lastRenderedPageBreak/>
        <w:t xml:space="preserve">batik SMEs </w:t>
      </w:r>
      <w:r w:rsidRPr="000A705C">
        <w:rPr>
          <w:szCs w:val="24"/>
          <w:lang w:val="en-GB"/>
        </w:rPr>
        <w:t xml:space="preserve">is </w:t>
      </w:r>
      <w:r w:rsidR="00EC6A8A" w:rsidRPr="000A705C">
        <w:rPr>
          <w:szCs w:val="24"/>
          <w:lang w:val="en-GB"/>
        </w:rPr>
        <w:t xml:space="preserve">the </w:t>
      </w:r>
      <w:r w:rsidRPr="000A705C">
        <w:rPr>
          <w:szCs w:val="24"/>
          <w:lang w:val="en-GB"/>
        </w:rPr>
        <w:t xml:space="preserve">lack of </w:t>
      </w:r>
      <w:r w:rsidR="002B20DC" w:rsidRPr="000A705C">
        <w:rPr>
          <w:szCs w:val="24"/>
          <w:lang w:val="en-GB"/>
        </w:rPr>
        <w:t>knowledge and</w:t>
      </w:r>
      <w:r w:rsidRPr="000A705C">
        <w:rPr>
          <w:szCs w:val="24"/>
          <w:lang w:val="en-GB"/>
        </w:rPr>
        <w:t xml:space="preserve"> related skills </w:t>
      </w:r>
      <w:r w:rsidR="00EC6A8A" w:rsidRPr="000A705C">
        <w:rPr>
          <w:szCs w:val="24"/>
          <w:lang w:val="en-GB"/>
        </w:rPr>
        <w:t xml:space="preserve">among </w:t>
      </w:r>
      <w:r w:rsidRPr="000A705C">
        <w:rPr>
          <w:szCs w:val="24"/>
          <w:lang w:val="en-GB"/>
        </w:rPr>
        <w:t xml:space="preserve">most of  </w:t>
      </w:r>
      <w:r w:rsidR="00E72878" w:rsidRPr="000A705C">
        <w:rPr>
          <w:szCs w:val="24"/>
          <w:lang w:val="en-GB"/>
        </w:rPr>
        <w:t xml:space="preserve">the </w:t>
      </w:r>
      <w:r w:rsidR="002B20DC" w:rsidRPr="000A705C">
        <w:rPr>
          <w:szCs w:val="24"/>
          <w:lang w:val="en-GB"/>
        </w:rPr>
        <w:t xml:space="preserve">practitioners </w:t>
      </w:r>
      <w:r w:rsidRPr="000A705C">
        <w:rPr>
          <w:szCs w:val="24"/>
          <w:lang w:val="en-GB"/>
        </w:rPr>
        <w:t>which results in</w:t>
      </w:r>
      <w:r w:rsidR="008D118A" w:rsidRPr="000A705C">
        <w:rPr>
          <w:szCs w:val="24"/>
          <w:lang w:val="en-GB"/>
        </w:rPr>
        <w:t xml:space="preserve"> poor effective marketing strategies</w:t>
      </w:r>
      <w:r w:rsidRPr="000A705C">
        <w:rPr>
          <w:szCs w:val="24"/>
          <w:lang w:val="en-GB"/>
        </w:rPr>
        <w:t xml:space="preserve"> </w:t>
      </w:r>
      <w:r w:rsidR="00EC6A8A" w:rsidRPr="000A705C">
        <w:rPr>
          <w:szCs w:val="24"/>
          <w:lang w:val="en-GB"/>
        </w:rPr>
        <w:t xml:space="preserve">of assessing </w:t>
      </w:r>
      <w:r w:rsidR="008C2D57" w:rsidRPr="000A705C">
        <w:rPr>
          <w:szCs w:val="24"/>
          <w:lang w:val="en-GB"/>
        </w:rPr>
        <w:t>market trends</w:t>
      </w:r>
      <w:r w:rsidR="008D118A" w:rsidRPr="000A705C">
        <w:rPr>
          <w:szCs w:val="24"/>
          <w:lang w:val="en-GB"/>
        </w:rPr>
        <w:t xml:space="preserve">, </w:t>
      </w:r>
      <w:r w:rsidR="008C2D57" w:rsidRPr="000A705C">
        <w:rPr>
          <w:szCs w:val="24"/>
          <w:lang w:val="en-GB"/>
        </w:rPr>
        <w:t xml:space="preserve"> </w:t>
      </w:r>
      <w:r w:rsidRPr="000A705C">
        <w:rPr>
          <w:szCs w:val="24"/>
          <w:lang w:val="en-GB"/>
        </w:rPr>
        <w:t xml:space="preserve">ICT usage, </w:t>
      </w:r>
      <w:r w:rsidR="008D118A" w:rsidRPr="000A705C">
        <w:rPr>
          <w:szCs w:val="24"/>
          <w:lang w:val="en-GB"/>
        </w:rPr>
        <w:t>exploit</w:t>
      </w:r>
      <w:r w:rsidR="00071FD9" w:rsidRPr="000A705C">
        <w:rPr>
          <w:szCs w:val="24"/>
          <w:lang w:val="en-GB"/>
        </w:rPr>
        <w:t>ation of</w:t>
      </w:r>
      <w:r w:rsidR="008D118A" w:rsidRPr="000A705C">
        <w:rPr>
          <w:szCs w:val="24"/>
          <w:lang w:val="en-GB"/>
        </w:rPr>
        <w:t xml:space="preserve"> </w:t>
      </w:r>
      <w:r w:rsidRPr="000A705C">
        <w:rPr>
          <w:szCs w:val="24"/>
          <w:lang w:val="en-GB"/>
        </w:rPr>
        <w:t xml:space="preserve">ICT opportunities, </w:t>
      </w:r>
      <w:r w:rsidR="00071FD9" w:rsidRPr="000A705C">
        <w:rPr>
          <w:szCs w:val="24"/>
          <w:lang w:val="en-GB"/>
        </w:rPr>
        <w:t xml:space="preserve">making </w:t>
      </w:r>
      <w:r w:rsidR="008C2D57" w:rsidRPr="000A705C">
        <w:rPr>
          <w:szCs w:val="24"/>
          <w:lang w:val="en-GB"/>
        </w:rPr>
        <w:t>decisions pertaining to customer needs as well as competitors’ moves</w:t>
      </w:r>
      <w:r w:rsidR="008D118A" w:rsidRPr="000A705C">
        <w:rPr>
          <w:szCs w:val="24"/>
          <w:lang w:val="en-GB"/>
        </w:rPr>
        <w:t xml:space="preserve"> (</w:t>
      </w:r>
      <w:r w:rsidR="00167218" w:rsidRPr="000A705C">
        <w:rPr>
          <w:szCs w:val="24"/>
          <w:lang w:val="en-GB"/>
        </w:rPr>
        <w:t xml:space="preserve">Lu </w:t>
      </w:r>
      <w:r w:rsidR="00167218" w:rsidRPr="000A705C">
        <w:rPr>
          <w:i/>
          <w:iCs/>
          <w:szCs w:val="24"/>
          <w:lang w:val="en-GB"/>
        </w:rPr>
        <w:t>et al.,</w:t>
      </w:r>
      <w:r w:rsidR="008C2D57" w:rsidRPr="000A705C">
        <w:rPr>
          <w:szCs w:val="24"/>
          <w:lang w:val="en-GB"/>
        </w:rPr>
        <w:t xml:space="preserve"> </w:t>
      </w:r>
      <w:r w:rsidR="00167218" w:rsidRPr="000A705C">
        <w:rPr>
          <w:szCs w:val="24"/>
          <w:lang w:val="en-GB"/>
        </w:rPr>
        <w:t>2021</w:t>
      </w:r>
      <w:r w:rsidR="008C2D57" w:rsidRPr="000A705C">
        <w:rPr>
          <w:szCs w:val="24"/>
          <w:lang w:val="en-GB"/>
        </w:rPr>
        <w:t xml:space="preserve">).   </w:t>
      </w:r>
      <w:r w:rsidR="007A71FB" w:rsidRPr="000A705C">
        <w:rPr>
          <w:szCs w:val="24"/>
          <w:lang w:val="en-GB"/>
        </w:rPr>
        <w:t xml:space="preserve">Besides, </w:t>
      </w:r>
      <w:r w:rsidRPr="000A705C">
        <w:rPr>
          <w:szCs w:val="24"/>
          <w:lang w:val="en-GB"/>
        </w:rPr>
        <w:t>H</w:t>
      </w:r>
      <w:r w:rsidR="0024707F" w:rsidRPr="000A705C">
        <w:rPr>
          <w:szCs w:val="24"/>
          <w:lang w:val="en-GB"/>
        </w:rPr>
        <w:t xml:space="preserve">airuddin </w:t>
      </w:r>
      <w:r w:rsidR="0024707F" w:rsidRPr="000A705C">
        <w:rPr>
          <w:i/>
          <w:iCs/>
          <w:szCs w:val="24"/>
          <w:lang w:val="en-GB"/>
        </w:rPr>
        <w:t>et al</w:t>
      </w:r>
      <w:r w:rsidR="007C3CCE" w:rsidRPr="000A705C">
        <w:rPr>
          <w:i/>
          <w:iCs/>
          <w:szCs w:val="24"/>
          <w:lang w:val="en-GB"/>
        </w:rPr>
        <w:t>.</w:t>
      </w:r>
      <w:r w:rsidRPr="000A705C">
        <w:rPr>
          <w:szCs w:val="24"/>
          <w:lang w:val="en-GB"/>
        </w:rPr>
        <w:t xml:space="preserve"> (201</w:t>
      </w:r>
      <w:r w:rsidR="0024707F" w:rsidRPr="000A705C">
        <w:rPr>
          <w:szCs w:val="24"/>
          <w:lang w:val="en-GB"/>
        </w:rPr>
        <w:t>2</w:t>
      </w:r>
      <w:r w:rsidRPr="000A705C">
        <w:rPr>
          <w:szCs w:val="24"/>
          <w:lang w:val="en-GB"/>
        </w:rPr>
        <w:t>) found that</w:t>
      </w:r>
      <w:r w:rsidR="007C3CCE" w:rsidRPr="000A705C">
        <w:rPr>
          <w:szCs w:val="24"/>
          <w:lang w:val="en-GB"/>
        </w:rPr>
        <w:t xml:space="preserve"> attitude, awareness, </w:t>
      </w:r>
      <w:r w:rsidR="002E34AA" w:rsidRPr="000A705C">
        <w:rPr>
          <w:szCs w:val="24"/>
          <w:lang w:val="en-GB"/>
        </w:rPr>
        <w:t>inadequate knowledge and skills</w:t>
      </w:r>
      <w:r w:rsidR="00E72878" w:rsidRPr="000A705C">
        <w:rPr>
          <w:szCs w:val="24"/>
          <w:lang w:val="en-GB"/>
        </w:rPr>
        <w:t xml:space="preserve">  </w:t>
      </w:r>
      <w:r w:rsidR="00071FD9" w:rsidRPr="000A705C">
        <w:rPr>
          <w:szCs w:val="24"/>
          <w:lang w:val="en-GB"/>
        </w:rPr>
        <w:t>as the</w:t>
      </w:r>
      <w:r w:rsidR="0002127B" w:rsidRPr="000A705C">
        <w:rPr>
          <w:szCs w:val="24"/>
          <w:lang w:val="en-GB"/>
        </w:rPr>
        <w:t xml:space="preserve"> reasons </w:t>
      </w:r>
      <w:r w:rsidR="002E34AA" w:rsidRPr="000A705C">
        <w:rPr>
          <w:szCs w:val="24"/>
          <w:lang w:val="en-GB"/>
        </w:rPr>
        <w:t xml:space="preserve"> </w:t>
      </w:r>
      <w:r w:rsidR="0002127B" w:rsidRPr="000A705C">
        <w:rPr>
          <w:szCs w:val="24"/>
          <w:lang w:val="en-GB"/>
        </w:rPr>
        <w:t>for</w:t>
      </w:r>
      <w:r w:rsidR="002E34AA" w:rsidRPr="000A705C">
        <w:rPr>
          <w:szCs w:val="24"/>
          <w:lang w:val="en-GB"/>
        </w:rPr>
        <w:t xml:space="preserve"> the</w:t>
      </w:r>
      <w:r w:rsidR="0002127B" w:rsidRPr="000A705C">
        <w:rPr>
          <w:szCs w:val="24"/>
          <w:lang w:val="en-GB"/>
        </w:rPr>
        <w:t xml:space="preserve"> non-adoption of </w:t>
      </w:r>
      <w:r w:rsidR="007C3CCE" w:rsidRPr="000A705C">
        <w:rPr>
          <w:szCs w:val="24"/>
          <w:lang w:val="en-GB"/>
        </w:rPr>
        <w:t>IT among</w:t>
      </w:r>
      <w:r w:rsidR="0002127B" w:rsidRPr="000A705C">
        <w:rPr>
          <w:szCs w:val="24"/>
          <w:lang w:val="en-GB"/>
        </w:rPr>
        <w:t xml:space="preserve"> the</w:t>
      </w:r>
      <w:r w:rsidRPr="000A705C">
        <w:rPr>
          <w:szCs w:val="24"/>
          <w:lang w:val="en-GB"/>
        </w:rPr>
        <w:t xml:space="preserve"> </w:t>
      </w:r>
      <w:r w:rsidR="007C3CCE" w:rsidRPr="000A705C">
        <w:rPr>
          <w:szCs w:val="24"/>
          <w:lang w:val="en-GB"/>
        </w:rPr>
        <w:t xml:space="preserve">batik </w:t>
      </w:r>
      <w:r w:rsidRPr="000A705C">
        <w:rPr>
          <w:szCs w:val="24"/>
          <w:lang w:val="en-GB"/>
        </w:rPr>
        <w:t xml:space="preserve">SMEs </w:t>
      </w:r>
      <w:r w:rsidR="007C3CCE" w:rsidRPr="000A705C">
        <w:rPr>
          <w:szCs w:val="24"/>
          <w:lang w:val="en-GB"/>
        </w:rPr>
        <w:t>in Malaysia</w:t>
      </w:r>
      <w:r w:rsidR="00B538E9" w:rsidRPr="000A705C">
        <w:rPr>
          <w:szCs w:val="24"/>
          <w:lang w:val="en-GB"/>
        </w:rPr>
        <w:t>.</w:t>
      </w:r>
      <w:r w:rsidR="004C7963" w:rsidRPr="000A705C">
        <w:rPr>
          <w:szCs w:val="24"/>
          <w:lang w:val="en-GB"/>
        </w:rPr>
        <w:t xml:space="preserve"> Thus, it is</w:t>
      </w:r>
      <w:r w:rsidR="00B538E9" w:rsidRPr="000A705C">
        <w:rPr>
          <w:szCs w:val="24"/>
          <w:lang w:val="en-GB"/>
        </w:rPr>
        <w:t xml:space="preserve"> acknowledged that </w:t>
      </w:r>
      <w:r w:rsidR="0002127B" w:rsidRPr="000A705C">
        <w:rPr>
          <w:szCs w:val="24"/>
          <w:lang w:val="en-GB"/>
        </w:rPr>
        <w:t xml:space="preserve">a better </w:t>
      </w:r>
      <w:r w:rsidR="00B538E9" w:rsidRPr="000A705C">
        <w:rPr>
          <w:szCs w:val="24"/>
          <w:lang w:val="en-GB"/>
        </w:rPr>
        <w:t>IT</w:t>
      </w:r>
      <w:r w:rsidR="0002127B" w:rsidRPr="000A705C">
        <w:rPr>
          <w:szCs w:val="24"/>
          <w:lang w:val="en-GB"/>
        </w:rPr>
        <w:t xml:space="preserve"> use promote business performance.  </w:t>
      </w:r>
      <w:r w:rsidR="009F0AE4" w:rsidRPr="000A705C">
        <w:rPr>
          <w:szCs w:val="24"/>
          <w:lang w:val="en-GB"/>
        </w:rPr>
        <w:t>Likewise,</w:t>
      </w:r>
      <w:r w:rsidRPr="000A705C">
        <w:rPr>
          <w:szCs w:val="24"/>
          <w:lang w:val="en-GB"/>
        </w:rPr>
        <w:t xml:space="preserve"> </w:t>
      </w:r>
      <w:r w:rsidR="004B37E8" w:rsidRPr="000A705C">
        <w:rPr>
          <w:szCs w:val="24"/>
          <w:lang w:val="en-GB"/>
        </w:rPr>
        <w:t>Octavia</w:t>
      </w:r>
      <w:r w:rsidRPr="000A705C">
        <w:rPr>
          <w:szCs w:val="24"/>
          <w:lang w:val="en-GB"/>
        </w:rPr>
        <w:t xml:space="preserve"> </w:t>
      </w:r>
      <w:r w:rsidRPr="000A705C">
        <w:rPr>
          <w:i/>
          <w:iCs/>
          <w:szCs w:val="24"/>
          <w:lang w:val="en-GB"/>
        </w:rPr>
        <w:t>et al.</w:t>
      </w:r>
      <w:r w:rsidRPr="000A705C">
        <w:rPr>
          <w:szCs w:val="24"/>
          <w:lang w:val="en-GB"/>
        </w:rPr>
        <w:t xml:space="preserve"> (20</w:t>
      </w:r>
      <w:r w:rsidR="004B37E8" w:rsidRPr="000A705C">
        <w:rPr>
          <w:szCs w:val="24"/>
          <w:lang w:val="en-GB"/>
        </w:rPr>
        <w:t>20</w:t>
      </w:r>
      <w:r w:rsidRPr="000A705C">
        <w:rPr>
          <w:szCs w:val="24"/>
          <w:lang w:val="en-GB"/>
        </w:rPr>
        <w:t xml:space="preserve">) found that </w:t>
      </w:r>
      <w:r w:rsidR="00071FD9" w:rsidRPr="000A705C">
        <w:rPr>
          <w:szCs w:val="24"/>
          <w:lang w:val="en-GB"/>
        </w:rPr>
        <w:t xml:space="preserve">the </w:t>
      </w:r>
      <w:r w:rsidRPr="000A705C">
        <w:rPr>
          <w:szCs w:val="24"/>
          <w:lang w:val="en-GB"/>
        </w:rPr>
        <w:t xml:space="preserve">lack of </w:t>
      </w:r>
      <w:r w:rsidR="007E1B44" w:rsidRPr="000A705C">
        <w:rPr>
          <w:szCs w:val="24"/>
          <w:lang w:val="en-GB"/>
        </w:rPr>
        <w:t xml:space="preserve">management </w:t>
      </w:r>
      <w:r w:rsidRPr="000A705C">
        <w:rPr>
          <w:szCs w:val="24"/>
          <w:lang w:val="en-GB"/>
        </w:rPr>
        <w:t xml:space="preserve">skills is one of the </w:t>
      </w:r>
      <w:r w:rsidR="002E34AA" w:rsidRPr="000A705C">
        <w:rPr>
          <w:szCs w:val="24"/>
          <w:lang w:val="en-GB"/>
        </w:rPr>
        <w:t xml:space="preserve">   </w:t>
      </w:r>
      <w:r w:rsidRPr="000A705C">
        <w:rPr>
          <w:szCs w:val="24"/>
          <w:lang w:val="en-GB"/>
        </w:rPr>
        <w:t xml:space="preserve">barriers of </w:t>
      </w:r>
      <w:r w:rsidR="00DC4FD7" w:rsidRPr="000A705C">
        <w:rPr>
          <w:szCs w:val="24"/>
          <w:lang w:val="en-GB"/>
        </w:rPr>
        <w:t>e</w:t>
      </w:r>
      <w:r w:rsidRPr="000A705C">
        <w:rPr>
          <w:szCs w:val="24"/>
          <w:lang w:val="en-GB"/>
        </w:rPr>
        <w:t xml:space="preserve">-commerce adoption </w:t>
      </w:r>
      <w:r w:rsidR="0055106E" w:rsidRPr="000A705C">
        <w:rPr>
          <w:szCs w:val="24"/>
          <w:lang w:val="en-GB"/>
        </w:rPr>
        <w:t>of</w:t>
      </w:r>
      <w:r w:rsidR="007E1B44" w:rsidRPr="000A705C">
        <w:rPr>
          <w:szCs w:val="24"/>
          <w:lang w:val="en-GB"/>
        </w:rPr>
        <w:t xml:space="preserve"> a marketing strategy for</w:t>
      </w:r>
      <w:r w:rsidR="00592EE8" w:rsidRPr="000A705C">
        <w:rPr>
          <w:szCs w:val="24"/>
          <w:lang w:val="en-GB"/>
        </w:rPr>
        <w:t xml:space="preserve"> the</w:t>
      </w:r>
      <w:r w:rsidR="007E1B44" w:rsidRPr="000A705C">
        <w:rPr>
          <w:szCs w:val="24"/>
          <w:lang w:val="en-GB"/>
        </w:rPr>
        <w:t xml:space="preserve"> expansion </w:t>
      </w:r>
      <w:r w:rsidR="00035D0D" w:rsidRPr="000A705C">
        <w:rPr>
          <w:szCs w:val="24"/>
          <w:lang w:val="en-GB"/>
        </w:rPr>
        <w:t xml:space="preserve">of </w:t>
      </w:r>
      <w:r w:rsidR="007E1B44" w:rsidRPr="000A705C">
        <w:rPr>
          <w:szCs w:val="24"/>
          <w:lang w:val="en-GB"/>
        </w:rPr>
        <w:t>market share</w:t>
      </w:r>
      <w:r w:rsidR="00071FD9" w:rsidRPr="000A705C">
        <w:rPr>
          <w:szCs w:val="24"/>
          <w:lang w:val="en-GB"/>
        </w:rPr>
        <w:t>.</w:t>
      </w:r>
      <w:r w:rsidR="00B46CF4" w:rsidRPr="000A705C">
        <w:rPr>
          <w:szCs w:val="24"/>
          <w:lang w:val="en-GB"/>
        </w:rPr>
        <w:t xml:space="preserve"> </w:t>
      </w:r>
      <w:r w:rsidR="002E34AA" w:rsidRPr="000A705C">
        <w:rPr>
          <w:szCs w:val="24"/>
          <w:lang w:val="en-GB"/>
        </w:rPr>
        <w:t xml:space="preserve">  </w:t>
      </w:r>
      <w:r w:rsidR="00071FD9" w:rsidRPr="000A705C">
        <w:rPr>
          <w:szCs w:val="24"/>
          <w:lang w:val="en-GB"/>
        </w:rPr>
        <w:t xml:space="preserve">The  </w:t>
      </w:r>
      <w:r w:rsidR="00035D0D" w:rsidRPr="000A705C">
        <w:rPr>
          <w:szCs w:val="24"/>
          <w:lang w:val="en-GB"/>
        </w:rPr>
        <w:t xml:space="preserve">findings suggest </w:t>
      </w:r>
      <w:r w:rsidR="00071FD9" w:rsidRPr="000A705C">
        <w:rPr>
          <w:szCs w:val="24"/>
          <w:lang w:val="en-GB"/>
        </w:rPr>
        <w:t xml:space="preserve">that </w:t>
      </w:r>
      <w:r w:rsidR="00035D0D" w:rsidRPr="000A705C">
        <w:rPr>
          <w:szCs w:val="24"/>
          <w:lang w:val="en-GB"/>
        </w:rPr>
        <w:t>the</w:t>
      </w:r>
      <w:r w:rsidR="0055106E" w:rsidRPr="000A705C">
        <w:rPr>
          <w:szCs w:val="24"/>
          <w:lang w:val="en-GB"/>
        </w:rPr>
        <w:t xml:space="preserve"> use of IT </w:t>
      </w:r>
      <w:r w:rsidR="00B46CF4" w:rsidRPr="000A705C">
        <w:rPr>
          <w:szCs w:val="24"/>
          <w:lang w:val="en-GB"/>
        </w:rPr>
        <w:t>is</w:t>
      </w:r>
      <w:r w:rsidR="00035D0D" w:rsidRPr="000A705C">
        <w:rPr>
          <w:szCs w:val="24"/>
          <w:lang w:val="en-GB"/>
        </w:rPr>
        <w:t xml:space="preserve"> significant</w:t>
      </w:r>
      <w:r w:rsidR="0055106E" w:rsidRPr="000A705C">
        <w:rPr>
          <w:szCs w:val="24"/>
          <w:lang w:val="en-GB"/>
        </w:rPr>
        <w:t xml:space="preserve"> and has </w:t>
      </w:r>
      <w:r w:rsidR="00035D0D" w:rsidRPr="000A705C">
        <w:rPr>
          <w:szCs w:val="24"/>
          <w:lang w:val="en-GB"/>
        </w:rPr>
        <w:t xml:space="preserve">influence </w:t>
      </w:r>
      <w:r w:rsidR="00071FD9" w:rsidRPr="000A705C">
        <w:rPr>
          <w:szCs w:val="24"/>
          <w:lang w:val="en-GB"/>
        </w:rPr>
        <w:t xml:space="preserve">on </w:t>
      </w:r>
      <w:r w:rsidR="00035D0D" w:rsidRPr="000A705C">
        <w:rPr>
          <w:szCs w:val="24"/>
          <w:lang w:val="en-GB"/>
        </w:rPr>
        <w:t>marketing orientation</w:t>
      </w:r>
      <w:r w:rsidR="00071FD9" w:rsidRPr="000A705C">
        <w:rPr>
          <w:szCs w:val="24"/>
          <w:lang w:val="en-GB"/>
        </w:rPr>
        <w:t>,</w:t>
      </w:r>
      <w:r w:rsidR="00035D0D" w:rsidRPr="000A705C">
        <w:rPr>
          <w:szCs w:val="24"/>
          <w:lang w:val="en-GB"/>
        </w:rPr>
        <w:t xml:space="preserve">  e-commerce</w:t>
      </w:r>
      <w:r w:rsidR="00071FD9" w:rsidRPr="000A705C">
        <w:rPr>
          <w:szCs w:val="24"/>
          <w:lang w:val="en-GB"/>
        </w:rPr>
        <w:t>,</w:t>
      </w:r>
      <w:r w:rsidR="00035D0D" w:rsidRPr="000A705C">
        <w:rPr>
          <w:szCs w:val="24"/>
          <w:lang w:val="en-GB"/>
        </w:rPr>
        <w:t xml:space="preserve"> </w:t>
      </w:r>
      <w:r w:rsidR="00071FD9" w:rsidRPr="000A705C">
        <w:rPr>
          <w:szCs w:val="24"/>
          <w:lang w:val="en-GB"/>
        </w:rPr>
        <w:t xml:space="preserve">and </w:t>
      </w:r>
      <w:r w:rsidR="00035D0D" w:rsidRPr="000A705C">
        <w:rPr>
          <w:szCs w:val="24"/>
          <w:lang w:val="en-GB"/>
        </w:rPr>
        <w:t>SMEs business performance</w:t>
      </w:r>
      <w:r w:rsidR="002251DB" w:rsidRPr="000A705C">
        <w:rPr>
          <w:szCs w:val="24"/>
          <w:lang w:val="en-GB"/>
        </w:rPr>
        <w:t>.  According to Said (2014)</w:t>
      </w:r>
      <w:r w:rsidR="00035D0D" w:rsidRPr="000A705C">
        <w:rPr>
          <w:szCs w:val="24"/>
          <w:lang w:val="en-GB"/>
        </w:rPr>
        <w:t xml:space="preserve"> </w:t>
      </w:r>
      <w:r w:rsidR="002E34AA" w:rsidRPr="000A705C">
        <w:rPr>
          <w:szCs w:val="24"/>
          <w:lang w:val="en-GB"/>
        </w:rPr>
        <w:t xml:space="preserve">  </w:t>
      </w:r>
      <w:r w:rsidR="00071FD9" w:rsidRPr="000A705C">
        <w:rPr>
          <w:szCs w:val="24"/>
          <w:lang w:val="en-GB"/>
        </w:rPr>
        <w:t xml:space="preserve">the </w:t>
      </w:r>
      <w:r w:rsidR="00A10DC5" w:rsidRPr="000A705C">
        <w:rPr>
          <w:szCs w:val="24"/>
          <w:lang w:val="en-GB"/>
        </w:rPr>
        <w:t xml:space="preserve">SMEs </w:t>
      </w:r>
      <w:r w:rsidR="00AB3A7A" w:rsidRPr="000A705C">
        <w:rPr>
          <w:szCs w:val="24"/>
          <w:lang w:val="en-GB"/>
        </w:rPr>
        <w:t>aversion</w:t>
      </w:r>
      <w:r w:rsidR="002D2CA7" w:rsidRPr="000A705C">
        <w:rPr>
          <w:szCs w:val="24"/>
          <w:lang w:val="en-GB"/>
        </w:rPr>
        <w:t xml:space="preserve"> </w:t>
      </w:r>
      <w:r w:rsidR="00071FD9" w:rsidRPr="000A705C">
        <w:rPr>
          <w:szCs w:val="24"/>
          <w:lang w:val="en-GB"/>
        </w:rPr>
        <w:t xml:space="preserve">of utilizing </w:t>
      </w:r>
      <w:r w:rsidR="002D2CA7" w:rsidRPr="000A705C">
        <w:rPr>
          <w:szCs w:val="24"/>
          <w:lang w:val="en-GB"/>
        </w:rPr>
        <w:t>the opportunit</w:t>
      </w:r>
      <w:r w:rsidR="00592EE8" w:rsidRPr="000A705C">
        <w:rPr>
          <w:szCs w:val="24"/>
          <w:lang w:val="en-GB"/>
        </w:rPr>
        <w:t>ies</w:t>
      </w:r>
      <w:r w:rsidR="002D2CA7" w:rsidRPr="000A705C">
        <w:rPr>
          <w:szCs w:val="24"/>
          <w:lang w:val="en-GB"/>
        </w:rPr>
        <w:t xml:space="preserve"> offered by ICT</w:t>
      </w:r>
      <w:r w:rsidR="001419F5" w:rsidRPr="000A705C">
        <w:rPr>
          <w:szCs w:val="24"/>
          <w:lang w:val="en-GB"/>
        </w:rPr>
        <w:t xml:space="preserve"> due to</w:t>
      </w:r>
      <w:r w:rsidR="002D2CA7" w:rsidRPr="000A705C">
        <w:rPr>
          <w:szCs w:val="24"/>
          <w:lang w:val="en-GB"/>
        </w:rPr>
        <w:t xml:space="preserve"> </w:t>
      </w:r>
      <w:r w:rsidR="00071FD9" w:rsidRPr="000A705C">
        <w:rPr>
          <w:szCs w:val="24"/>
          <w:lang w:val="en-GB"/>
        </w:rPr>
        <w:t>the</w:t>
      </w:r>
      <w:r w:rsidR="002D2CA7" w:rsidRPr="000A705C">
        <w:rPr>
          <w:szCs w:val="24"/>
          <w:lang w:val="en-GB"/>
        </w:rPr>
        <w:t xml:space="preserve"> </w:t>
      </w:r>
      <w:r w:rsidRPr="000A705C">
        <w:rPr>
          <w:szCs w:val="24"/>
          <w:lang w:val="en-GB"/>
        </w:rPr>
        <w:t>low level of ICT skills</w:t>
      </w:r>
      <w:r w:rsidR="002E34AA" w:rsidRPr="000A705C">
        <w:rPr>
          <w:szCs w:val="24"/>
          <w:lang w:val="en-GB"/>
        </w:rPr>
        <w:t xml:space="preserve">  </w:t>
      </w:r>
      <w:r w:rsidR="00592EE8" w:rsidRPr="000A705C">
        <w:rPr>
          <w:szCs w:val="24"/>
          <w:lang w:val="en-GB"/>
        </w:rPr>
        <w:t>among the SMEs</w:t>
      </w:r>
      <w:r w:rsidRPr="000A705C">
        <w:rPr>
          <w:szCs w:val="24"/>
          <w:lang w:val="en-GB"/>
        </w:rPr>
        <w:t xml:space="preserve"> </w:t>
      </w:r>
      <w:r w:rsidR="00D7464E" w:rsidRPr="000A705C">
        <w:rPr>
          <w:szCs w:val="24"/>
          <w:lang w:val="en-GB"/>
        </w:rPr>
        <w:t>in Zanziba</w:t>
      </w:r>
      <w:r w:rsidR="00AB3A7A" w:rsidRPr="000A705C">
        <w:rPr>
          <w:szCs w:val="24"/>
          <w:lang w:val="en-GB"/>
        </w:rPr>
        <w:t>r</w:t>
      </w:r>
      <w:r w:rsidR="00592EE8" w:rsidRPr="000A705C">
        <w:rPr>
          <w:szCs w:val="24"/>
          <w:lang w:val="en-GB"/>
        </w:rPr>
        <w:t xml:space="preserve"> den</w:t>
      </w:r>
      <w:r w:rsidR="00462C81" w:rsidRPr="000A705C">
        <w:rPr>
          <w:szCs w:val="24"/>
          <w:lang w:val="en-GB"/>
        </w:rPr>
        <w:t>y</w:t>
      </w:r>
      <w:r w:rsidR="00592EE8" w:rsidRPr="000A705C">
        <w:rPr>
          <w:szCs w:val="24"/>
          <w:lang w:val="en-GB"/>
        </w:rPr>
        <w:t xml:space="preserve"> </w:t>
      </w:r>
      <w:r w:rsidR="001419F5" w:rsidRPr="000A705C">
        <w:rPr>
          <w:szCs w:val="24"/>
          <w:lang w:val="en-GB"/>
        </w:rPr>
        <w:t>the development of</w:t>
      </w:r>
      <w:r w:rsidR="002E34AA" w:rsidRPr="000A705C">
        <w:rPr>
          <w:szCs w:val="24"/>
          <w:lang w:val="en-GB"/>
        </w:rPr>
        <w:t xml:space="preserve"> </w:t>
      </w:r>
      <w:r w:rsidR="001419F5" w:rsidRPr="000A705C">
        <w:rPr>
          <w:szCs w:val="24"/>
          <w:lang w:val="en-GB"/>
        </w:rPr>
        <w:t xml:space="preserve">businesses that could be attained </w:t>
      </w:r>
      <w:r w:rsidR="00462C81" w:rsidRPr="000A705C">
        <w:rPr>
          <w:szCs w:val="24"/>
          <w:lang w:val="en-GB"/>
        </w:rPr>
        <w:t>if</w:t>
      </w:r>
      <w:r w:rsidR="001419F5" w:rsidRPr="000A705C">
        <w:rPr>
          <w:szCs w:val="24"/>
          <w:lang w:val="en-GB"/>
        </w:rPr>
        <w:t xml:space="preserve"> </w:t>
      </w:r>
      <w:r w:rsidR="00462C81" w:rsidRPr="000A705C">
        <w:rPr>
          <w:szCs w:val="24"/>
          <w:lang w:val="en-GB"/>
        </w:rPr>
        <w:t xml:space="preserve"> </w:t>
      </w:r>
      <w:r w:rsidR="001419F5" w:rsidRPr="000A705C">
        <w:rPr>
          <w:szCs w:val="24"/>
          <w:lang w:val="en-GB"/>
        </w:rPr>
        <w:t xml:space="preserve">they </w:t>
      </w:r>
      <w:r w:rsidR="00462C81" w:rsidRPr="000A705C">
        <w:rPr>
          <w:szCs w:val="24"/>
          <w:lang w:val="en-GB"/>
        </w:rPr>
        <w:t>could i</w:t>
      </w:r>
      <w:r w:rsidRPr="000A705C">
        <w:rPr>
          <w:szCs w:val="24"/>
          <w:lang w:val="en-GB"/>
        </w:rPr>
        <w:t xml:space="preserve">ntegrate ICT into their </w:t>
      </w:r>
      <w:r w:rsidR="001419F5" w:rsidRPr="000A705C">
        <w:rPr>
          <w:szCs w:val="24"/>
          <w:lang w:val="en-GB"/>
        </w:rPr>
        <w:t>SMEs activities</w:t>
      </w:r>
      <w:r w:rsidRPr="000A705C">
        <w:rPr>
          <w:szCs w:val="24"/>
          <w:lang w:val="en-GB"/>
        </w:rPr>
        <w:t xml:space="preserve">. Therefore, with reference to </w:t>
      </w:r>
      <w:r w:rsidR="00462C81" w:rsidRPr="000A705C">
        <w:rPr>
          <w:szCs w:val="24"/>
          <w:lang w:val="en-GB"/>
        </w:rPr>
        <w:t xml:space="preserve">unique aspects of the business environment </w:t>
      </w:r>
      <w:r w:rsidR="0034078B" w:rsidRPr="000A705C">
        <w:rPr>
          <w:szCs w:val="24"/>
          <w:lang w:val="en-GB"/>
        </w:rPr>
        <w:t>that perhaps have worked for them in the past</w:t>
      </w:r>
      <w:r w:rsidRPr="000A705C">
        <w:rPr>
          <w:szCs w:val="24"/>
          <w:lang w:val="en-GB"/>
        </w:rPr>
        <w:t>, it can be concluded that inadequate</w:t>
      </w:r>
      <w:r w:rsidR="0034078B" w:rsidRPr="000A705C">
        <w:rPr>
          <w:szCs w:val="24"/>
          <w:lang w:val="en-GB"/>
        </w:rPr>
        <w:t xml:space="preserve"> knowledge and</w:t>
      </w:r>
      <w:r w:rsidRPr="000A705C">
        <w:rPr>
          <w:szCs w:val="24"/>
          <w:lang w:val="en-GB"/>
        </w:rPr>
        <w:t xml:space="preserve"> ICT skill</w:t>
      </w:r>
      <w:r w:rsidR="001419F5" w:rsidRPr="000A705C">
        <w:rPr>
          <w:szCs w:val="24"/>
          <w:lang w:val="en-GB"/>
        </w:rPr>
        <w:t>s</w:t>
      </w:r>
      <w:r w:rsidR="002251DB" w:rsidRPr="000A705C">
        <w:rPr>
          <w:szCs w:val="24"/>
          <w:lang w:val="en-GB"/>
        </w:rPr>
        <w:t xml:space="preserve"> among WL-SMEs on T&amp;A products </w:t>
      </w:r>
      <w:r w:rsidRPr="000A705C">
        <w:rPr>
          <w:szCs w:val="24"/>
          <w:lang w:val="en-GB"/>
        </w:rPr>
        <w:t xml:space="preserve"> negatively affect ICT usage </w:t>
      </w:r>
      <w:r w:rsidR="00071FD9" w:rsidRPr="000A705C">
        <w:rPr>
          <w:szCs w:val="24"/>
          <w:lang w:val="en-GB"/>
        </w:rPr>
        <w:t xml:space="preserve">among </w:t>
      </w:r>
      <w:r w:rsidR="0034078B" w:rsidRPr="000A705C">
        <w:rPr>
          <w:szCs w:val="24"/>
          <w:lang w:val="en-GB"/>
        </w:rPr>
        <w:t xml:space="preserve">batik SMEs </w:t>
      </w:r>
      <w:r w:rsidR="002251DB" w:rsidRPr="000A705C">
        <w:rPr>
          <w:szCs w:val="24"/>
          <w:lang w:val="en-GB"/>
        </w:rPr>
        <w:t xml:space="preserve">in </w:t>
      </w:r>
      <w:r w:rsidRPr="000A705C">
        <w:rPr>
          <w:szCs w:val="24"/>
          <w:lang w:val="en-GB"/>
        </w:rPr>
        <w:t>the Tanzania</w:t>
      </w:r>
      <w:r w:rsidR="0034078B" w:rsidRPr="000A705C">
        <w:rPr>
          <w:szCs w:val="24"/>
          <w:lang w:val="en-GB"/>
        </w:rPr>
        <w:t xml:space="preserve"> context</w:t>
      </w:r>
      <w:r w:rsidRPr="000A705C">
        <w:rPr>
          <w:szCs w:val="24"/>
          <w:lang w:val="en-GB"/>
        </w:rPr>
        <w:t>.</w:t>
      </w:r>
      <w:r w:rsidR="00920DE2" w:rsidRPr="000A705C">
        <w:rPr>
          <w:szCs w:val="24"/>
          <w:lang w:val="en-GB"/>
        </w:rPr>
        <w:t xml:space="preserve"> </w:t>
      </w:r>
    </w:p>
    <w:p w14:paraId="0DC3EFCB" w14:textId="77777777" w:rsidR="00AE78AD" w:rsidRPr="000A705C" w:rsidRDefault="00AE78AD" w:rsidP="000A705C">
      <w:pPr>
        <w:rPr>
          <w:szCs w:val="24"/>
          <w:lang w:val="en-GB"/>
        </w:rPr>
      </w:pPr>
    </w:p>
    <w:p w14:paraId="663DC27E" w14:textId="1C618714" w:rsidR="00AE78AD" w:rsidRPr="000A705C" w:rsidRDefault="00AE78AD" w:rsidP="000A705C">
      <w:pPr>
        <w:rPr>
          <w:szCs w:val="24"/>
          <w:lang w:val="en-GB"/>
        </w:rPr>
      </w:pPr>
      <w:r w:rsidRPr="000A705C">
        <w:rPr>
          <w:szCs w:val="24"/>
          <w:lang w:val="en-GB"/>
        </w:rPr>
        <w:t xml:space="preserve">The findings confirmed that knowledge </w:t>
      </w:r>
      <w:r w:rsidR="00071FD9" w:rsidRPr="000A705C">
        <w:rPr>
          <w:szCs w:val="24"/>
          <w:lang w:val="en-GB"/>
        </w:rPr>
        <w:t xml:space="preserve">is not  </w:t>
      </w:r>
      <w:r w:rsidRPr="000A705C">
        <w:rPr>
          <w:szCs w:val="24"/>
          <w:lang w:val="en-GB"/>
        </w:rPr>
        <w:t xml:space="preserve">positive and </w:t>
      </w:r>
      <w:r w:rsidR="00071FD9" w:rsidRPr="000A705C">
        <w:rPr>
          <w:szCs w:val="24"/>
          <w:lang w:val="en-GB"/>
        </w:rPr>
        <w:t xml:space="preserve">is </w:t>
      </w:r>
      <w:r w:rsidR="0026647A" w:rsidRPr="000A705C">
        <w:rPr>
          <w:szCs w:val="24"/>
          <w:lang w:val="en-GB"/>
        </w:rPr>
        <w:t>non-significant</w:t>
      </w:r>
      <w:r w:rsidRPr="000A705C">
        <w:rPr>
          <w:szCs w:val="24"/>
          <w:lang w:val="en-GB"/>
        </w:rPr>
        <w:t xml:space="preserve"> to </w:t>
      </w:r>
      <w:r w:rsidR="00A676A2" w:rsidRPr="000A705C">
        <w:rPr>
          <w:szCs w:val="24"/>
          <w:lang w:val="en-GB"/>
        </w:rPr>
        <w:t xml:space="preserve">                   </w:t>
      </w:r>
      <w:r w:rsidRPr="000A705C">
        <w:rPr>
          <w:szCs w:val="24"/>
          <w:lang w:val="en-GB"/>
        </w:rPr>
        <w:t>firm performance</w:t>
      </w:r>
      <w:r w:rsidR="00071FD9" w:rsidRPr="000A705C">
        <w:rPr>
          <w:szCs w:val="24"/>
          <w:lang w:val="en-GB"/>
        </w:rPr>
        <w:t>.</w:t>
      </w:r>
      <w:r w:rsidRPr="000A705C">
        <w:rPr>
          <w:szCs w:val="24"/>
          <w:lang w:val="en-GB"/>
        </w:rPr>
        <w:t xml:space="preserve"> Ngatno (2020) revealed that knowledge has</w:t>
      </w:r>
      <w:r w:rsidR="00071FD9" w:rsidRPr="000A705C">
        <w:rPr>
          <w:szCs w:val="24"/>
          <w:lang w:val="en-GB"/>
        </w:rPr>
        <w:t xml:space="preserve"> an</w:t>
      </w:r>
      <w:r w:rsidRPr="000A705C">
        <w:rPr>
          <w:szCs w:val="24"/>
          <w:lang w:val="en-GB"/>
        </w:rPr>
        <w:t xml:space="preserve"> impact on attitudes, </w:t>
      </w:r>
      <w:r w:rsidR="00A676A2" w:rsidRPr="000A705C">
        <w:rPr>
          <w:szCs w:val="24"/>
          <w:lang w:val="en-GB"/>
        </w:rPr>
        <w:t xml:space="preserve">      </w:t>
      </w:r>
      <w:r w:rsidRPr="000A705C">
        <w:rPr>
          <w:szCs w:val="24"/>
          <w:lang w:val="en-GB"/>
        </w:rPr>
        <w:t xml:space="preserve">readiness and performance. The findings </w:t>
      </w:r>
      <w:r w:rsidR="00071FD9" w:rsidRPr="000A705C">
        <w:rPr>
          <w:szCs w:val="24"/>
          <w:lang w:val="en-GB"/>
        </w:rPr>
        <w:t xml:space="preserve">are </w:t>
      </w:r>
      <w:r w:rsidRPr="000A705C">
        <w:rPr>
          <w:szCs w:val="24"/>
          <w:lang w:val="en-GB"/>
        </w:rPr>
        <w:t>confirm</w:t>
      </w:r>
      <w:r w:rsidR="00071FD9" w:rsidRPr="000A705C">
        <w:rPr>
          <w:szCs w:val="24"/>
          <w:lang w:val="en-GB"/>
        </w:rPr>
        <w:t xml:space="preserve">ed by </w:t>
      </w:r>
      <w:r w:rsidRPr="000A705C">
        <w:rPr>
          <w:szCs w:val="24"/>
          <w:lang w:val="en-GB"/>
        </w:rPr>
        <w:t>Iganile (2019) that</w:t>
      </w:r>
      <w:r w:rsidR="00071FD9" w:rsidRPr="000A705C">
        <w:rPr>
          <w:szCs w:val="24"/>
          <w:lang w:val="en-GB"/>
        </w:rPr>
        <w:t>,</w:t>
      </w:r>
      <w:r w:rsidRPr="000A705C">
        <w:rPr>
          <w:szCs w:val="24"/>
          <w:lang w:val="en-GB"/>
        </w:rPr>
        <w:t xml:space="preserve"> training costs and</w:t>
      </w:r>
      <w:r w:rsidR="00A676A2" w:rsidRPr="000A705C">
        <w:rPr>
          <w:szCs w:val="24"/>
          <w:lang w:val="en-GB"/>
        </w:rPr>
        <w:t xml:space="preserve"> </w:t>
      </w:r>
      <w:r w:rsidRPr="000A705C">
        <w:rPr>
          <w:szCs w:val="24"/>
          <w:lang w:val="en-GB"/>
        </w:rPr>
        <w:t xml:space="preserve">other criteria set by training providers hamper entrepreneurs </w:t>
      </w:r>
      <w:r w:rsidR="00071FD9" w:rsidRPr="000A705C">
        <w:rPr>
          <w:szCs w:val="24"/>
          <w:lang w:val="en-GB"/>
        </w:rPr>
        <w:t xml:space="preserve">from attaining </w:t>
      </w:r>
      <w:r w:rsidRPr="000A705C">
        <w:rPr>
          <w:szCs w:val="24"/>
          <w:lang w:val="en-GB"/>
        </w:rPr>
        <w:t>such knowledge</w:t>
      </w:r>
      <w:r w:rsidR="00071FD9" w:rsidRPr="000A705C">
        <w:rPr>
          <w:szCs w:val="24"/>
          <w:lang w:val="en-GB"/>
        </w:rPr>
        <w:t>,</w:t>
      </w:r>
      <w:r w:rsidR="00A676A2" w:rsidRPr="000A705C">
        <w:rPr>
          <w:szCs w:val="24"/>
          <w:lang w:val="en-GB"/>
        </w:rPr>
        <w:t xml:space="preserve">    </w:t>
      </w:r>
      <w:r w:rsidRPr="000A705C">
        <w:rPr>
          <w:szCs w:val="24"/>
          <w:lang w:val="en-GB"/>
        </w:rPr>
        <w:t>which   le</w:t>
      </w:r>
      <w:r w:rsidR="007A4D01" w:rsidRPr="000A705C">
        <w:rPr>
          <w:szCs w:val="24"/>
          <w:lang w:val="en-GB"/>
        </w:rPr>
        <w:t>a</w:t>
      </w:r>
      <w:r w:rsidRPr="000A705C">
        <w:rPr>
          <w:szCs w:val="24"/>
          <w:lang w:val="en-GB"/>
        </w:rPr>
        <w:t xml:space="preserve">d to poor performance and untastable SMEs. Therefore,  </w:t>
      </w:r>
      <w:r w:rsidR="00071FD9" w:rsidRPr="000A705C">
        <w:rPr>
          <w:szCs w:val="24"/>
          <w:lang w:val="en-GB"/>
        </w:rPr>
        <w:lastRenderedPageBreak/>
        <w:t xml:space="preserve">the </w:t>
      </w:r>
      <w:r w:rsidRPr="000A705C">
        <w:rPr>
          <w:szCs w:val="24"/>
          <w:lang w:val="en-GB"/>
        </w:rPr>
        <w:t xml:space="preserve">lack of  knowledge and necessary skills among owner managers is a significant obstacle to batik SMEs practitioners  in the growth and development of T&amp;A  industry. </w:t>
      </w:r>
    </w:p>
    <w:p w14:paraId="42C56BDF" w14:textId="05A2C4D4" w:rsidR="00306535" w:rsidRPr="000A705C" w:rsidRDefault="00306535" w:rsidP="000A705C">
      <w:pPr>
        <w:rPr>
          <w:szCs w:val="24"/>
          <w:lang w:val="en-GB"/>
        </w:rPr>
      </w:pPr>
    </w:p>
    <w:p w14:paraId="3503270A" w14:textId="07860FEC" w:rsidR="00AF60B8" w:rsidRPr="000A705C" w:rsidRDefault="00AF60B8">
      <w:pPr>
        <w:pStyle w:val="Heading1"/>
        <w:numPr>
          <w:ilvl w:val="1"/>
          <w:numId w:val="18"/>
        </w:numPr>
        <w:ind w:left="567" w:hanging="567"/>
        <w:rPr>
          <w:szCs w:val="24"/>
          <w:lang w:val="en-GB"/>
        </w:rPr>
      </w:pPr>
      <w:bookmarkStart w:id="602" w:name="_Toc211886021"/>
      <w:r w:rsidRPr="000A705C">
        <w:rPr>
          <w:szCs w:val="24"/>
          <w:lang w:val="en-GB"/>
        </w:rPr>
        <w:t xml:space="preserve">The Moderating Effect of the Regulatory </w:t>
      </w:r>
      <w:r w:rsidR="00416525" w:rsidRPr="000A705C">
        <w:rPr>
          <w:szCs w:val="24"/>
          <w:lang w:val="en-GB"/>
        </w:rPr>
        <w:t>Policy Experience</w:t>
      </w:r>
      <w:r w:rsidRPr="000A705C">
        <w:rPr>
          <w:szCs w:val="24"/>
          <w:lang w:val="en-GB"/>
        </w:rPr>
        <w:t xml:space="preserve"> on the Determinants  of WL-SMEs Performance on Textile and Apparel </w:t>
      </w:r>
      <w:r w:rsidR="002560DF">
        <w:rPr>
          <w:szCs w:val="24"/>
          <w:lang w:val="en-GB"/>
        </w:rPr>
        <w:t>P</w:t>
      </w:r>
      <w:r w:rsidRPr="000A705C">
        <w:rPr>
          <w:szCs w:val="24"/>
          <w:lang w:val="en-GB"/>
        </w:rPr>
        <w:t>roducts</w:t>
      </w:r>
      <w:bookmarkEnd w:id="602"/>
      <w:r w:rsidR="00D70FFC" w:rsidRPr="000A705C">
        <w:rPr>
          <w:szCs w:val="24"/>
          <w:lang w:val="en-GB"/>
        </w:rPr>
        <w:fldChar w:fldCharType="begin"/>
      </w:r>
      <w:r w:rsidR="00D70FFC" w:rsidRPr="000A705C">
        <w:rPr>
          <w:szCs w:val="24"/>
          <w:lang w:val="en-GB"/>
        </w:rPr>
        <w:instrText xml:space="preserve"> TC "</w:instrText>
      </w:r>
      <w:bookmarkStart w:id="603" w:name="_Toc211289016"/>
      <w:r w:rsidR="00D70FFC" w:rsidRPr="000A705C">
        <w:rPr>
          <w:szCs w:val="24"/>
          <w:lang w:val="en-GB"/>
        </w:rPr>
        <w:instrText xml:space="preserve">5.3   The Moderating Effect of the Regulatory Framework on the Determinants  </w:instrText>
      </w:r>
      <w:r w:rsidR="00D70FFC" w:rsidRPr="000A705C">
        <w:rPr>
          <w:szCs w:val="24"/>
          <w:lang w:val="en-GB"/>
        </w:rPr>
        <w:tab/>
        <w:instrText xml:space="preserve">of </w:instrText>
      </w:r>
      <w:r w:rsidR="00D70FFC" w:rsidRPr="000A705C">
        <w:rPr>
          <w:szCs w:val="24"/>
          <w:lang w:val="en-GB"/>
        </w:rPr>
        <w:tab/>
        <w:instrText>WL-SMEs Performance on Textile and Apparel products</w:instrText>
      </w:r>
      <w:bookmarkEnd w:id="603"/>
      <w:r w:rsidR="00D70FFC" w:rsidRPr="000A705C">
        <w:rPr>
          <w:szCs w:val="24"/>
          <w:lang w:val="en-GB"/>
        </w:rPr>
        <w:instrText xml:space="preserve">" \f C \l "1" </w:instrText>
      </w:r>
      <w:r w:rsidR="00D70FFC" w:rsidRPr="000A705C">
        <w:rPr>
          <w:szCs w:val="24"/>
          <w:lang w:val="en-GB"/>
        </w:rPr>
        <w:fldChar w:fldCharType="end"/>
      </w:r>
      <w:r w:rsidR="00D961E7" w:rsidRPr="000A705C">
        <w:rPr>
          <w:szCs w:val="24"/>
          <w:lang w:val="en-GB"/>
        </w:rPr>
        <w:t xml:space="preserve"> </w:t>
      </w:r>
    </w:p>
    <w:p w14:paraId="1AB33D75" w14:textId="583E2AAD" w:rsidR="00AF60B8" w:rsidRPr="000A705C" w:rsidRDefault="009F03D0" w:rsidP="000A705C">
      <w:pPr>
        <w:rPr>
          <w:szCs w:val="24"/>
          <w:lang w:val="en-GB"/>
        </w:rPr>
      </w:pPr>
      <w:r w:rsidRPr="000A705C">
        <w:rPr>
          <w:szCs w:val="24"/>
          <w:lang w:val="en-GB"/>
        </w:rPr>
        <w:t xml:space="preserve">The </w:t>
      </w:r>
      <w:r w:rsidR="008631F9" w:rsidRPr="000A705C">
        <w:rPr>
          <w:szCs w:val="24"/>
          <w:lang w:val="en-GB"/>
        </w:rPr>
        <w:t xml:space="preserve">sample of  </w:t>
      </w:r>
      <w:r w:rsidRPr="000A705C">
        <w:rPr>
          <w:szCs w:val="24"/>
          <w:lang w:val="en-GB"/>
        </w:rPr>
        <w:t xml:space="preserve">owner managers </w:t>
      </w:r>
      <w:r w:rsidR="00FF2639" w:rsidRPr="000A705C">
        <w:rPr>
          <w:szCs w:val="24"/>
          <w:lang w:val="en-GB"/>
        </w:rPr>
        <w:t xml:space="preserve">of the </w:t>
      </w:r>
      <w:r w:rsidR="009B3267" w:rsidRPr="000A705C">
        <w:rPr>
          <w:szCs w:val="24"/>
          <w:lang w:val="en-GB"/>
        </w:rPr>
        <w:t>WL-</w:t>
      </w:r>
      <w:r w:rsidR="00FF2639" w:rsidRPr="000A705C">
        <w:rPr>
          <w:szCs w:val="24"/>
          <w:lang w:val="en-GB"/>
        </w:rPr>
        <w:t xml:space="preserve"> SMEs </w:t>
      </w:r>
      <w:r w:rsidR="004A1D85" w:rsidRPr="000A705C">
        <w:rPr>
          <w:szCs w:val="24"/>
          <w:lang w:val="en-GB"/>
        </w:rPr>
        <w:t xml:space="preserve">on T&amp;A products </w:t>
      </w:r>
      <w:r w:rsidRPr="000A705C">
        <w:rPr>
          <w:szCs w:val="24"/>
          <w:lang w:val="en-GB"/>
        </w:rPr>
        <w:t>w</w:t>
      </w:r>
      <w:r w:rsidR="00BE5629" w:rsidRPr="000A705C">
        <w:rPr>
          <w:szCs w:val="24"/>
          <w:lang w:val="en-GB"/>
        </w:rPr>
        <w:t>as</w:t>
      </w:r>
      <w:r w:rsidRPr="000A705C">
        <w:rPr>
          <w:szCs w:val="24"/>
          <w:lang w:val="en-GB"/>
        </w:rPr>
        <w:t xml:space="preserve"> sp</w:t>
      </w:r>
      <w:r w:rsidR="00FF2639" w:rsidRPr="000A705C">
        <w:rPr>
          <w:szCs w:val="24"/>
          <w:lang w:val="en-GB"/>
        </w:rPr>
        <w:t>l</w:t>
      </w:r>
      <w:r w:rsidRPr="000A705C">
        <w:rPr>
          <w:szCs w:val="24"/>
          <w:lang w:val="en-GB"/>
        </w:rPr>
        <w:t>i</w:t>
      </w:r>
      <w:r w:rsidR="00FF2639" w:rsidRPr="000A705C">
        <w:rPr>
          <w:szCs w:val="24"/>
          <w:lang w:val="en-GB"/>
        </w:rPr>
        <w:t>t</w:t>
      </w:r>
      <w:r w:rsidRPr="000A705C">
        <w:rPr>
          <w:szCs w:val="24"/>
          <w:lang w:val="en-GB"/>
        </w:rPr>
        <w:t xml:space="preserve"> into </w:t>
      </w:r>
      <w:r w:rsidR="00FF2639" w:rsidRPr="000A705C">
        <w:rPr>
          <w:szCs w:val="24"/>
          <w:lang w:val="en-GB"/>
        </w:rPr>
        <w:t>two main</w:t>
      </w:r>
      <w:r w:rsidRPr="000A705C">
        <w:rPr>
          <w:szCs w:val="24"/>
          <w:lang w:val="en-GB"/>
        </w:rPr>
        <w:t xml:space="preserve"> groups</w:t>
      </w:r>
      <w:r w:rsidR="00FF2639" w:rsidRPr="000A705C">
        <w:rPr>
          <w:szCs w:val="24"/>
          <w:lang w:val="en-GB"/>
        </w:rPr>
        <w:t>;</w:t>
      </w:r>
      <w:r w:rsidRPr="000A705C">
        <w:rPr>
          <w:szCs w:val="24"/>
          <w:lang w:val="en-GB"/>
        </w:rPr>
        <w:t xml:space="preserve"> </w:t>
      </w:r>
      <w:r w:rsidR="00C10AED" w:rsidRPr="000A705C">
        <w:rPr>
          <w:szCs w:val="24"/>
          <w:lang w:val="en-GB"/>
        </w:rPr>
        <w:t xml:space="preserve">the </w:t>
      </w:r>
      <w:r w:rsidR="00D961E7" w:rsidRPr="000A705C">
        <w:rPr>
          <w:szCs w:val="24"/>
          <w:lang w:val="en-GB"/>
        </w:rPr>
        <w:t xml:space="preserve">less </w:t>
      </w:r>
      <w:r w:rsidR="00322F43" w:rsidRPr="000A705C">
        <w:rPr>
          <w:szCs w:val="24"/>
          <w:lang w:val="en-GB"/>
        </w:rPr>
        <w:t xml:space="preserve">and </w:t>
      </w:r>
      <w:r w:rsidR="00DD0988" w:rsidRPr="000A705C">
        <w:rPr>
          <w:szCs w:val="24"/>
          <w:lang w:val="en-GB"/>
        </w:rPr>
        <w:t xml:space="preserve">the </w:t>
      </w:r>
      <w:r w:rsidR="00322F43" w:rsidRPr="000A705C">
        <w:rPr>
          <w:szCs w:val="24"/>
          <w:lang w:val="en-GB"/>
        </w:rPr>
        <w:t xml:space="preserve"> </w:t>
      </w:r>
      <w:r w:rsidR="00FF2639" w:rsidRPr="000A705C">
        <w:rPr>
          <w:szCs w:val="24"/>
          <w:lang w:val="en-GB"/>
        </w:rPr>
        <w:t>perceived</w:t>
      </w:r>
      <w:r w:rsidR="00A94381" w:rsidRPr="000A705C">
        <w:rPr>
          <w:szCs w:val="24"/>
          <w:lang w:val="en-GB"/>
        </w:rPr>
        <w:t xml:space="preserve"> to have</w:t>
      </w:r>
      <w:r w:rsidR="00FF2639" w:rsidRPr="000A705C">
        <w:rPr>
          <w:szCs w:val="24"/>
          <w:lang w:val="en-GB"/>
        </w:rPr>
        <w:t xml:space="preserve"> </w:t>
      </w:r>
      <w:r w:rsidR="00A94381" w:rsidRPr="000A705C">
        <w:rPr>
          <w:szCs w:val="24"/>
          <w:lang w:val="en-GB"/>
        </w:rPr>
        <w:t xml:space="preserve">more </w:t>
      </w:r>
      <w:r w:rsidR="00FF2639" w:rsidRPr="000A705C">
        <w:rPr>
          <w:szCs w:val="24"/>
          <w:lang w:val="en-GB"/>
        </w:rPr>
        <w:t xml:space="preserve">experience in the industry in order </w:t>
      </w:r>
      <w:r w:rsidRPr="000A705C">
        <w:rPr>
          <w:szCs w:val="24"/>
          <w:lang w:val="en-GB"/>
        </w:rPr>
        <w:t xml:space="preserve">to determine the moderating effect of the </w:t>
      </w:r>
      <w:r w:rsidR="00FF2639" w:rsidRPr="000A705C">
        <w:rPr>
          <w:szCs w:val="24"/>
          <w:lang w:val="en-GB"/>
        </w:rPr>
        <w:t xml:space="preserve">regulatory </w:t>
      </w:r>
      <w:r w:rsidR="00416525" w:rsidRPr="000A705C">
        <w:rPr>
          <w:szCs w:val="24"/>
          <w:lang w:val="en-GB"/>
        </w:rPr>
        <w:t>policy experience</w:t>
      </w:r>
      <w:r w:rsidR="00306535" w:rsidRPr="000A705C">
        <w:rPr>
          <w:szCs w:val="24"/>
          <w:lang w:val="en-GB"/>
        </w:rPr>
        <w:t xml:space="preserve"> effect</w:t>
      </w:r>
      <w:r w:rsidR="00FF2639" w:rsidRPr="000A705C">
        <w:rPr>
          <w:szCs w:val="24"/>
          <w:lang w:val="en-GB"/>
        </w:rPr>
        <w:t xml:space="preserve">. </w:t>
      </w:r>
      <w:r w:rsidR="0093317B" w:rsidRPr="000A705C">
        <w:rPr>
          <w:szCs w:val="24"/>
          <w:lang w:val="en-GB"/>
        </w:rPr>
        <w:t xml:space="preserve">Non-invariant results </w:t>
      </w:r>
      <w:r w:rsidRPr="000A705C">
        <w:rPr>
          <w:szCs w:val="24"/>
          <w:lang w:val="en-GB"/>
        </w:rPr>
        <w:t xml:space="preserve">of the </w:t>
      </w:r>
      <w:r w:rsidR="00EA25BE" w:rsidRPr="000A705C">
        <w:rPr>
          <w:szCs w:val="24"/>
          <w:lang w:val="en-GB"/>
        </w:rPr>
        <w:t>c</w:t>
      </w:r>
      <w:r w:rsidRPr="000A705C">
        <w:rPr>
          <w:szCs w:val="24"/>
          <w:lang w:val="en-GB"/>
        </w:rPr>
        <w:t>hi-square difference test</w:t>
      </w:r>
      <w:r w:rsidR="0093317B" w:rsidRPr="000A705C">
        <w:rPr>
          <w:szCs w:val="24"/>
          <w:lang w:val="en-GB"/>
        </w:rPr>
        <w:t xml:space="preserve"> in the multi</w:t>
      </w:r>
      <w:r w:rsidR="00DD0988" w:rsidRPr="000A705C">
        <w:rPr>
          <w:szCs w:val="24"/>
          <w:lang w:val="en-GB"/>
        </w:rPr>
        <w:t>-</w:t>
      </w:r>
      <w:r w:rsidR="0093317B" w:rsidRPr="000A705C">
        <w:rPr>
          <w:szCs w:val="24"/>
          <w:lang w:val="en-GB"/>
        </w:rPr>
        <w:t>group analysis</w:t>
      </w:r>
      <w:r w:rsidRPr="000A705C">
        <w:rPr>
          <w:szCs w:val="24"/>
          <w:lang w:val="en-GB"/>
        </w:rPr>
        <w:t xml:space="preserve"> </w:t>
      </w:r>
      <w:r w:rsidR="0093317B" w:rsidRPr="000A705C">
        <w:rPr>
          <w:szCs w:val="24"/>
          <w:lang w:val="en-GB"/>
        </w:rPr>
        <w:t xml:space="preserve">validated </w:t>
      </w:r>
      <w:r w:rsidRPr="000A705C">
        <w:rPr>
          <w:szCs w:val="24"/>
          <w:lang w:val="en-GB"/>
        </w:rPr>
        <w:t xml:space="preserve">the difference between the two models </w:t>
      </w:r>
      <w:r w:rsidR="007031B5" w:rsidRPr="000A705C">
        <w:rPr>
          <w:szCs w:val="24"/>
          <w:lang w:val="en-GB"/>
        </w:rPr>
        <w:t>based on the</w:t>
      </w:r>
      <w:r w:rsidR="00322F43" w:rsidRPr="000A705C">
        <w:rPr>
          <w:szCs w:val="24"/>
          <w:lang w:val="en-GB"/>
        </w:rPr>
        <w:t xml:space="preserve"> </w:t>
      </w:r>
      <w:r w:rsidR="0030532D" w:rsidRPr="000A705C">
        <w:rPr>
          <w:szCs w:val="24"/>
          <w:lang w:val="en-GB"/>
        </w:rPr>
        <w:t xml:space="preserve">different </w:t>
      </w:r>
      <w:r w:rsidR="007031B5" w:rsidRPr="000A705C">
        <w:rPr>
          <w:szCs w:val="24"/>
          <w:lang w:val="en-GB"/>
        </w:rPr>
        <w:t>groups</w:t>
      </w:r>
      <w:r w:rsidRPr="000A705C">
        <w:rPr>
          <w:szCs w:val="24"/>
          <w:lang w:val="en-GB"/>
        </w:rPr>
        <w:t xml:space="preserve">. The effect of </w:t>
      </w:r>
      <w:r w:rsidR="00DD7320" w:rsidRPr="000A705C">
        <w:rPr>
          <w:szCs w:val="24"/>
          <w:lang w:val="en-GB"/>
        </w:rPr>
        <w:t xml:space="preserve"> </w:t>
      </w:r>
      <w:r w:rsidRPr="000A705C">
        <w:rPr>
          <w:szCs w:val="24"/>
          <w:lang w:val="en-GB"/>
        </w:rPr>
        <w:t xml:space="preserve">multi-group </w:t>
      </w:r>
      <w:r w:rsidR="00DD7320" w:rsidRPr="000A705C">
        <w:rPr>
          <w:szCs w:val="24"/>
          <w:lang w:val="en-GB"/>
        </w:rPr>
        <w:t xml:space="preserve"> </w:t>
      </w:r>
      <w:r w:rsidRPr="000A705C">
        <w:rPr>
          <w:szCs w:val="24"/>
          <w:lang w:val="en-GB"/>
        </w:rPr>
        <w:t>moderation</w:t>
      </w:r>
      <w:r w:rsidR="00DD7320" w:rsidRPr="000A705C">
        <w:rPr>
          <w:szCs w:val="24"/>
          <w:lang w:val="en-GB"/>
        </w:rPr>
        <w:t xml:space="preserve"> </w:t>
      </w:r>
      <w:r w:rsidRPr="000A705C">
        <w:rPr>
          <w:szCs w:val="24"/>
          <w:lang w:val="en-GB"/>
        </w:rPr>
        <w:t xml:space="preserve"> analysis </w:t>
      </w:r>
      <w:r w:rsidR="00DD7320" w:rsidRPr="000A705C">
        <w:rPr>
          <w:szCs w:val="24"/>
          <w:lang w:val="en-GB"/>
        </w:rPr>
        <w:t xml:space="preserve"> </w:t>
      </w:r>
      <w:r w:rsidRPr="000A705C">
        <w:rPr>
          <w:szCs w:val="24"/>
          <w:lang w:val="en-GB"/>
        </w:rPr>
        <w:t>was</w:t>
      </w:r>
      <w:r w:rsidR="00DD7320" w:rsidRPr="000A705C">
        <w:rPr>
          <w:szCs w:val="24"/>
          <w:lang w:val="en-GB"/>
        </w:rPr>
        <w:t xml:space="preserve"> </w:t>
      </w:r>
      <w:r w:rsidRPr="000A705C">
        <w:rPr>
          <w:szCs w:val="24"/>
          <w:lang w:val="en-GB"/>
        </w:rPr>
        <w:t xml:space="preserve"> </w:t>
      </w:r>
      <w:r w:rsidR="00BE5629" w:rsidRPr="000A705C">
        <w:rPr>
          <w:szCs w:val="24"/>
          <w:lang w:val="en-GB"/>
        </w:rPr>
        <w:t xml:space="preserve">apparently </w:t>
      </w:r>
      <w:r w:rsidR="00E86BA3" w:rsidRPr="000A705C">
        <w:rPr>
          <w:szCs w:val="24"/>
          <w:lang w:val="en-GB"/>
        </w:rPr>
        <w:t xml:space="preserve">obvious </w:t>
      </w:r>
      <w:r w:rsidRPr="000A705C">
        <w:rPr>
          <w:szCs w:val="24"/>
          <w:lang w:val="en-GB"/>
        </w:rPr>
        <w:t xml:space="preserve">in </w:t>
      </w:r>
      <w:r w:rsidR="0030532D" w:rsidRPr="000A705C">
        <w:rPr>
          <w:szCs w:val="24"/>
          <w:lang w:val="en-GB"/>
        </w:rPr>
        <w:t xml:space="preserve">the  </w:t>
      </w:r>
      <w:r w:rsidR="00E86BA3" w:rsidRPr="000A705C">
        <w:rPr>
          <w:szCs w:val="24"/>
          <w:lang w:val="en-GB"/>
        </w:rPr>
        <w:t xml:space="preserve">perceived </w:t>
      </w:r>
      <w:r w:rsidR="00A94381" w:rsidRPr="000A705C">
        <w:rPr>
          <w:szCs w:val="24"/>
          <w:lang w:val="en-GB"/>
        </w:rPr>
        <w:t xml:space="preserve">to have less </w:t>
      </w:r>
      <w:r w:rsidR="00E86BA3" w:rsidRPr="000A705C">
        <w:rPr>
          <w:szCs w:val="24"/>
          <w:lang w:val="en-GB"/>
        </w:rPr>
        <w:t xml:space="preserve">experience </w:t>
      </w:r>
      <w:r w:rsidRPr="000A705C">
        <w:rPr>
          <w:szCs w:val="24"/>
          <w:lang w:val="en-GB"/>
        </w:rPr>
        <w:t>group</w:t>
      </w:r>
      <w:r w:rsidR="00DD7320" w:rsidRPr="000A705C">
        <w:rPr>
          <w:szCs w:val="24"/>
          <w:lang w:val="en-GB"/>
        </w:rPr>
        <w:t xml:space="preserve"> </w:t>
      </w:r>
      <w:r w:rsidRPr="000A705C">
        <w:rPr>
          <w:szCs w:val="24"/>
          <w:lang w:val="en-GB"/>
        </w:rPr>
        <w:t xml:space="preserve"> </w:t>
      </w:r>
      <w:r w:rsidR="00E86BA3" w:rsidRPr="000A705C">
        <w:rPr>
          <w:szCs w:val="24"/>
          <w:lang w:val="en-GB"/>
        </w:rPr>
        <w:t xml:space="preserve">particularly </w:t>
      </w:r>
      <w:r w:rsidRPr="000A705C">
        <w:rPr>
          <w:szCs w:val="24"/>
          <w:lang w:val="en-GB"/>
        </w:rPr>
        <w:t>in</w:t>
      </w:r>
      <w:r w:rsidR="0030532D" w:rsidRPr="000A705C">
        <w:rPr>
          <w:szCs w:val="24"/>
          <w:lang w:val="en-GB"/>
        </w:rPr>
        <w:t xml:space="preserve"> the </w:t>
      </w:r>
      <w:r w:rsidRPr="000A705C">
        <w:rPr>
          <w:szCs w:val="24"/>
          <w:lang w:val="en-GB"/>
        </w:rPr>
        <w:t xml:space="preserve"> </w:t>
      </w:r>
      <w:r w:rsidR="00EA25BE" w:rsidRPr="000A705C">
        <w:rPr>
          <w:szCs w:val="24"/>
          <w:lang w:val="en-GB"/>
        </w:rPr>
        <w:t>IKP</w:t>
      </w:r>
      <w:r w:rsidR="00191652" w:rsidRPr="000A705C">
        <w:rPr>
          <w:szCs w:val="24"/>
          <w:lang w:val="en-GB"/>
        </w:rPr>
        <w:t xml:space="preserve"> </w:t>
      </w:r>
      <w:r w:rsidRPr="000A705C">
        <w:rPr>
          <w:szCs w:val="24"/>
          <w:lang w:val="en-GB"/>
        </w:rPr>
        <w:t xml:space="preserve"> t</w:t>
      </w:r>
      <w:r w:rsidR="00EA25BE" w:rsidRPr="000A705C">
        <w:rPr>
          <w:szCs w:val="24"/>
          <w:lang w:val="en-GB"/>
        </w:rPr>
        <w:t xml:space="preserve">o </w:t>
      </w:r>
      <w:r w:rsidRPr="000A705C">
        <w:rPr>
          <w:szCs w:val="24"/>
          <w:lang w:val="en-GB"/>
        </w:rPr>
        <w:t xml:space="preserve"> </w:t>
      </w:r>
      <w:r w:rsidR="00EA25BE" w:rsidRPr="000A705C">
        <w:rPr>
          <w:szCs w:val="24"/>
          <w:lang w:val="en-GB"/>
        </w:rPr>
        <w:t xml:space="preserve">firm </w:t>
      </w:r>
      <w:r w:rsidR="00106548" w:rsidRPr="000A705C">
        <w:rPr>
          <w:szCs w:val="24"/>
          <w:lang w:val="en-GB"/>
        </w:rPr>
        <w:t>performance on T&amp;A products</w:t>
      </w:r>
      <w:r w:rsidRPr="000A705C">
        <w:rPr>
          <w:szCs w:val="24"/>
          <w:lang w:val="en-GB"/>
        </w:rPr>
        <w:t xml:space="preserve">. The results of the model comparison are </w:t>
      </w:r>
      <w:r w:rsidR="00960E77" w:rsidRPr="000A705C">
        <w:rPr>
          <w:szCs w:val="24"/>
          <w:lang w:val="en-GB"/>
        </w:rPr>
        <w:t xml:space="preserve">detailed </w:t>
      </w:r>
      <w:r w:rsidR="00A94381" w:rsidRPr="000A705C">
        <w:rPr>
          <w:szCs w:val="24"/>
          <w:lang w:val="en-GB"/>
        </w:rPr>
        <w:t>in the subsequent section</w:t>
      </w:r>
      <w:r w:rsidR="00960E77" w:rsidRPr="000A705C">
        <w:rPr>
          <w:szCs w:val="24"/>
          <w:lang w:val="en-GB"/>
        </w:rPr>
        <w:t xml:space="preserve">. </w:t>
      </w:r>
      <w:r w:rsidR="00322F43" w:rsidRPr="000A705C">
        <w:rPr>
          <w:szCs w:val="24"/>
          <w:lang w:val="en-GB"/>
        </w:rPr>
        <w:t xml:space="preserve"> </w:t>
      </w:r>
      <w:r w:rsidR="0030532D" w:rsidRPr="000A705C">
        <w:rPr>
          <w:szCs w:val="24"/>
          <w:lang w:val="en-GB"/>
        </w:rPr>
        <w:t xml:space="preserve"> </w:t>
      </w:r>
    </w:p>
    <w:p w14:paraId="59EB00BF" w14:textId="77777777" w:rsidR="00960E77" w:rsidRPr="000A705C" w:rsidRDefault="00960E77" w:rsidP="000A705C">
      <w:pPr>
        <w:rPr>
          <w:szCs w:val="24"/>
          <w:lang w:val="en-GB"/>
        </w:rPr>
      </w:pPr>
    </w:p>
    <w:p w14:paraId="0C8EDFED" w14:textId="11AC3086" w:rsidR="002251DB" w:rsidRPr="000A705C" w:rsidRDefault="002251DB">
      <w:pPr>
        <w:pStyle w:val="Heading1"/>
        <w:numPr>
          <w:ilvl w:val="2"/>
          <w:numId w:val="18"/>
        </w:numPr>
        <w:ind w:left="567" w:hanging="567"/>
        <w:rPr>
          <w:szCs w:val="24"/>
          <w:lang w:val="en-GB"/>
        </w:rPr>
      </w:pPr>
      <w:bookmarkStart w:id="604" w:name="_Toc211886022"/>
      <w:r w:rsidRPr="000A705C">
        <w:rPr>
          <w:szCs w:val="24"/>
          <w:lang w:val="en-GB"/>
        </w:rPr>
        <w:t xml:space="preserve">The </w:t>
      </w:r>
      <w:r w:rsidR="008118FA" w:rsidRPr="000A705C">
        <w:rPr>
          <w:szCs w:val="24"/>
          <w:lang w:val="en-GB"/>
        </w:rPr>
        <w:t xml:space="preserve">Moderation </w:t>
      </w:r>
      <w:r w:rsidR="00A03A07" w:rsidRPr="000A705C">
        <w:rPr>
          <w:szCs w:val="24"/>
          <w:lang w:val="en-GB"/>
        </w:rPr>
        <w:t xml:space="preserve">Effect </w:t>
      </w:r>
      <w:r w:rsidR="00960E77" w:rsidRPr="000A705C">
        <w:rPr>
          <w:szCs w:val="24"/>
          <w:lang w:val="en-GB"/>
        </w:rPr>
        <w:t xml:space="preserve">on </w:t>
      </w:r>
      <w:r w:rsidR="00AF60B8" w:rsidRPr="000A705C">
        <w:rPr>
          <w:szCs w:val="24"/>
          <w:lang w:val="en-GB"/>
        </w:rPr>
        <w:t>the</w:t>
      </w:r>
      <w:r w:rsidR="00AF3B41" w:rsidRPr="000A705C">
        <w:rPr>
          <w:szCs w:val="24"/>
          <w:lang w:val="en-GB"/>
        </w:rPr>
        <w:t xml:space="preserve"> </w:t>
      </w:r>
      <w:r w:rsidR="00A03A07" w:rsidRPr="000A705C">
        <w:rPr>
          <w:szCs w:val="24"/>
          <w:lang w:val="en-GB"/>
        </w:rPr>
        <w:t>Re</w:t>
      </w:r>
      <w:r w:rsidR="00960E77" w:rsidRPr="000A705C">
        <w:rPr>
          <w:szCs w:val="24"/>
          <w:lang w:val="en-GB"/>
        </w:rPr>
        <w:t xml:space="preserve">lationship between </w:t>
      </w:r>
      <w:r w:rsidR="00AF3B41" w:rsidRPr="000A705C">
        <w:rPr>
          <w:szCs w:val="24"/>
          <w:lang w:val="en-GB"/>
        </w:rPr>
        <w:t>Resource Availability</w:t>
      </w:r>
      <w:r w:rsidR="008F0F36" w:rsidRPr="000A705C">
        <w:rPr>
          <w:szCs w:val="24"/>
          <w:lang w:val="en-GB"/>
        </w:rPr>
        <w:t xml:space="preserve"> (IRA)</w:t>
      </w:r>
      <w:r w:rsidR="00A03A07" w:rsidRPr="000A705C">
        <w:rPr>
          <w:szCs w:val="24"/>
          <w:lang w:val="en-GB"/>
        </w:rPr>
        <w:t xml:space="preserve"> </w:t>
      </w:r>
      <w:r w:rsidR="008F0F36" w:rsidRPr="000A705C">
        <w:rPr>
          <w:szCs w:val="24"/>
          <w:lang w:val="en-GB"/>
        </w:rPr>
        <w:tab/>
      </w:r>
      <w:r w:rsidR="00577B55" w:rsidRPr="000A705C">
        <w:rPr>
          <w:szCs w:val="24"/>
          <w:lang w:val="en-GB"/>
        </w:rPr>
        <w:t>And</w:t>
      </w:r>
      <w:r w:rsidR="00AF3B41" w:rsidRPr="000A705C">
        <w:rPr>
          <w:szCs w:val="24"/>
          <w:lang w:val="en-GB"/>
        </w:rPr>
        <w:t xml:space="preserve"> </w:t>
      </w:r>
      <w:r w:rsidR="00C716AD" w:rsidRPr="000A705C">
        <w:rPr>
          <w:szCs w:val="24"/>
          <w:lang w:val="en-GB"/>
        </w:rPr>
        <w:tab/>
      </w:r>
      <w:r w:rsidR="00AC7836" w:rsidRPr="000A705C">
        <w:rPr>
          <w:szCs w:val="24"/>
          <w:lang w:val="en-GB"/>
        </w:rPr>
        <w:t xml:space="preserve">WL-SMEs </w:t>
      </w:r>
      <w:r w:rsidR="00AF3B41" w:rsidRPr="000A705C">
        <w:rPr>
          <w:szCs w:val="24"/>
          <w:lang w:val="en-GB"/>
        </w:rPr>
        <w:t xml:space="preserve">Performance </w:t>
      </w:r>
      <w:bookmarkStart w:id="605" w:name="_Hlk146210016"/>
      <w:r w:rsidR="00AA69FA" w:rsidRPr="000A705C">
        <w:rPr>
          <w:szCs w:val="24"/>
          <w:lang w:val="en-GB"/>
        </w:rPr>
        <w:t>on</w:t>
      </w:r>
      <w:r w:rsidRPr="000A705C">
        <w:rPr>
          <w:szCs w:val="24"/>
          <w:lang w:val="en-GB"/>
        </w:rPr>
        <w:t xml:space="preserve"> T&amp;A  </w:t>
      </w:r>
      <w:bookmarkEnd w:id="605"/>
      <w:r w:rsidR="00A94381" w:rsidRPr="000A705C">
        <w:rPr>
          <w:szCs w:val="24"/>
          <w:lang w:val="en-GB"/>
        </w:rPr>
        <w:t>Products</w:t>
      </w:r>
      <w:bookmarkEnd w:id="604"/>
      <w:r w:rsidR="00A94381" w:rsidRPr="000A705C">
        <w:rPr>
          <w:szCs w:val="24"/>
          <w:lang w:val="en-GB"/>
        </w:rPr>
        <w:fldChar w:fldCharType="begin"/>
      </w:r>
      <w:r w:rsidR="00A94381" w:rsidRPr="000A705C">
        <w:rPr>
          <w:szCs w:val="24"/>
          <w:lang w:val="en-GB"/>
        </w:rPr>
        <w:instrText xml:space="preserve"> TC "</w:instrText>
      </w:r>
      <w:bookmarkStart w:id="606" w:name="_Toc211289017"/>
      <w:r w:rsidR="00A94381" w:rsidRPr="000A705C">
        <w:rPr>
          <w:szCs w:val="24"/>
          <w:lang w:val="en-GB"/>
        </w:rPr>
        <w:instrText>5.3.1</w:instrText>
      </w:r>
      <w:r w:rsidR="00A94381" w:rsidRPr="000A705C">
        <w:rPr>
          <w:szCs w:val="24"/>
          <w:lang w:val="en-GB"/>
        </w:rPr>
        <w:tab/>
        <w:instrText>The Moderation Effect on the Relationship between Resource Availability And WL-SMEs Performance on T&amp;A  products</w:instrText>
      </w:r>
      <w:bookmarkEnd w:id="606"/>
      <w:r w:rsidR="00A94381" w:rsidRPr="000A705C">
        <w:rPr>
          <w:szCs w:val="24"/>
          <w:lang w:val="en-GB"/>
        </w:rPr>
        <w:instrText xml:space="preserve">" \f C \l "1" </w:instrText>
      </w:r>
      <w:r w:rsidR="00A94381" w:rsidRPr="000A705C">
        <w:rPr>
          <w:szCs w:val="24"/>
          <w:lang w:val="en-GB"/>
        </w:rPr>
        <w:fldChar w:fldCharType="end"/>
      </w:r>
      <w:r w:rsidR="00A94381" w:rsidRPr="000A705C">
        <w:rPr>
          <w:szCs w:val="24"/>
          <w:lang w:val="en-GB"/>
        </w:rPr>
        <w:t xml:space="preserve"> </w:t>
      </w:r>
    </w:p>
    <w:p w14:paraId="0F2714B3" w14:textId="243BBD79" w:rsidR="00626915" w:rsidRPr="000A705C" w:rsidRDefault="00C4471C" w:rsidP="000A705C">
      <w:pPr>
        <w:rPr>
          <w:szCs w:val="24"/>
          <w:lang w:val="en-GB"/>
        </w:rPr>
      </w:pPr>
      <w:r w:rsidRPr="000A705C">
        <w:rPr>
          <w:szCs w:val="24"/>
          <w:lang w:val="en-GB"/>
        </w:rPr>
        <w:t>This relatio</w:t>
      </w:r>
      <w:r w:rsidR="00DE0120" w:rsidRPr="000A705C">
        <w:rPr>
          <w:szCs w:val="24"/>
          <w:lang w:val="en-GB"/>
        </w:rPr>
        <w:t>nship was later on</w:t>
      </w:r>
      <w:r w:rsidRPr="000A705C">
        <w:rPr>
          <w:szCs w:val="24"/>
          <w:lang w:val="en-GB"/>
        </w:rPr>
        <w:t xml:space="preserve"> subjected to moderation analysis using regulatory experience effect as a mod</w:t>
      </w:r>
      <w:r w:rsidR="00DE0120" w:rsidRPr="000A705C">
        <w:rPr>
          <w:szCs w:val="24"/>
          <w:lang w:val="en-GB"/>
        </w:rPr>
        <w:t>er</w:t>
      </w:r>
      <w:r w:rsidRPr="000A705C">
        <w:rPr>
          <w:szCs w:val="24"/>
          <w:lang w:val="en-GB"/>
        </w:rPr>
        <w:t>ating variable i</w:t>
      </w:r>
      <w:r w:rsidR="00DE0120" w:rsidRPr="000A705C">
        <w:rPr>
          <w:szCs w:val="24"/>
          <w:lang w:val="en-GB"/>
        </w:rPr>
        <w:t>n order to establish the</w:t>
      </w:r>
      <w:r w:rsidR="008F0F36" w:rsidRPr="000A705C">
        <w:rPr>
          <w:szCs w:val="24"/>
          <w:lang w:val="en-GB"/>
        </w:rPr>
        <w:t xml:space="preserve"> moderation </w:t>
      </w:r>
      <w:r w:rsidRPr="000A705C">
        <w:rPr>
          <w:szCs w:val="24"/>
          <w:lang w:val="en-GB"/>
        </w:rPr>
        <w:t>that enhances the relationship.</w:t>
      </w:r>
      <w:r w:rsidR="008F0F36" w:rsidRPr="000A705C">
        <w:rPr>
          <w:szCs w:val="24"/>
          <w:lang w:val="en-GB"/>
        </w:rPr>
        <w:t xml:space="preserve"> </w:t>
      </w:r>
      <w:r w:rsidR="001F3850" w:rsidRPr="000A705C">
        <w:rPr>
          <w:szCs w:val="24"/>
          <w:lang w:val="en-GB"/>
        </w:rPr>
        <w:t xml:space="preserve">In order to </w:t>
      </w:r>
      <w:r w:rsidR="009A12A5" w:rsidRPr="000A705C">
        <w:rPr>
          <w:szCs w:val="24"/>
          <w:lang w:val="en-GB"/>
        </w:rPr>
        <w:t>appreciate</w:t>
      </w:r>
      <w:r w:rsidR="001F3850" w:rsidRPr="000A705C">
        <w:rPr>
          <w:szCs w:val="24"/>
          <w:lang w:val="en-GB"/>
        </w:rPr>
        <w:t xml:space="preserve"> the relationship between </w:t>
      </w:r>
      <w:r w:rsidR="008F0F36" w:rsidRPr="000A705C">
        <w:rPr>
          <w:szCs w:val="24"/>
          <w:lang w:val="en-GB"/>
        </w:rPr>
        <w:t xml:space="preserve">the influence of </w:t>
      </w:r>
      <w:r w:rsidR="00DD3481" w:rsidRPr="000A705C">
        <w:rPr>
          <w:szCs w:val="24"/>
          <w:lang w:val="en-GB"/>
        </w:rPr>
        <w:t xml:space="preserve">resource availability </w:t>
      </w:r>
      <w:r w:rsidR="008F0F36" w:rsidRPr="000A705C">
        <w:rPr>
          <w:szCs w:val="24"/>
          <w:lang w:val="en-GB"/>
        </w:rPr>
        <w:t xml:space="preserve">(IRA) </w:t>
      </w:r>
      <w:r w:rsidR="00DD3481" w:rsidRPr="000A705C">
        <w:rPr>
          <w:szCs w:val="24"/>
          <w:lang w:val="en-GB"/>
        </w:rPr>
        <w:t xml:space="preserve">and </w:t>
      </w:r>
      <w:r w:rsidR="00AC7836" w:rsidRPr="000A705C">
        <w:rPr>
          <w:szCs w:val="24"/>
          <w:lang w:val="en-GB"/>
        </w:rPr>
        <w:t xml:space="preserve">WL-SMEs </w:t>
      </w:r>
      <w:r w:rsidR="00DD3481" w:rsidRPr="000A705C">
        <w:rPr>
          <w:szCs w:val="24"/>
          <w:lang w:val="en-GB"/>
        </w:rPr>
        <w:t>performance on T&amp;A products</w:t>
      </w:r>
      <w:r w:rsidR="00B05463" w:rsidRPr="000A705C">
        <w:rPr>
          <w:szCs w:val="24"/>
          <w:lang w:val="en-GB"/>
        </w:rPr>
        <w:t>,</w:t>
      </w:r>
      <w:r w:rsidR="009A12A5" w:rsidRPr="000A705C">
        <w:rPr>
          <w:szCs w:val="24"/>
          <w:lang w:val="en-GB"/>
        </w:rPr>
        <w:t xml:space="preserve"> a multi-group analysis (MGA) </w:t>
      </w:r>
      <w:r w:rsidR="00B05463" w:rsidRPr="000A705C">
        <w:rPr>
          <w:szCs w:val="24"/>
          <w:lang w:val="en-GB"/>
        </w:rPr>
        <w:t xml:space="preserve">was </w:t>
      </w:r>
      <w:r w:rsidR="008E66CC" w:rsidRPr="000A705C">
        <w:rPr>
          <w:szCs w:val="24"/>
          <w:lang w:val="en-GB"/>
        </w:rPr>
        <w:t>performed</w:t>
      </w:r>
      <w:r w:rsidR="00326BF0" w:rsidRPr="000A705C">
        <w:rPr>
          <w:szCs w:val="24"/>
          <w:lang w:val="en-GB"/>
        </w:rPr>
        <w:t>,</w:t>
      </w:r>
      <w:r w:rsidR="008E66CC" w:rsidRPr="000A705C">
        <w:rPr>
          <w:szCs w:val="24"/>
          <w:lang w:val="en-GB"/>
        </w:rPr>
        <w:t xml:space="preserve"> </w:t>
      </w:r>
      <w:r w:rsidR="00257A61" w:rsidRPr="000A705C">
        <w:rPr>
          <w:szCs w:val="24"/>
          <w:lang w:val="en-GB"/>
        </w:rPr>
        <w:t>which</w:t>
      </w:r>
      <w:r w:rsidR="00A27564" w:rsidRPr="000A705C">
        <w:rPr>
          <w:szCs w:val="24"/>
          <w:lang w:val="en-GB"/>
        </w:rPr>
        <w:t xml:space="preserve"> involv</w:t>
      </w:r>
      <w:r w:rsidR="00257A61" w:rsidRPr="000A705C">
        <w:rPr>
          <w:szCs w:val="24"/>
          <w:lang w:val="en-GB"/>
        </w:rPr>
        <w:t>ed</w:t>
      </w:r>
      <w:r w:rsidR="008E66CC" w:rsidRPr="000A705C">
        <w:rPr>
          <w:szCs w:val="24"/>
          <w:lang w:val="en-GB"/>
        </w:rPr>
        <w:t xml:space="preserve"> t</w:t>
      </w:r>
      <w:r w:rsidR="00257A61" w:rsidRPr="000A705C">
        <w:rPr>
          <w:szCs w:val="24"/>
          <w:lang w:val="en-GB"/>
        </w:rPr>
        <w:t>he two groups of</w:t>
      </w:r>
      <w:r w:rsidR="008E66CC" w:rsidRPr="000A705C">
        <w:rPr>
          <w:szCs w:val="24"/>
          <w:lang w:val="en-GB"/>
        </w:rPr>
        <w:t xml:space="preserve"> </w:t>
      </w:r>
      <w:r w:rsidR="0008158B" w:rsidRPr="000A705C">
        <w:rPr>
          <w:szCs w:val="24"/>
          <w:lang w:val="en-GB"/>
        </w:rPr>
        <w:t xml:space="preserve"> owner managers </w:t>
      </w:r>
      <w:r w:rsidR="009A12A5" w:rsidRPr="000A705C">
        <w:rPr>
          <w:szCs w:val="24"/>
          <w:lang w:val="en-GB"/>
        </w:rPr>
        <w:t>with</w:t>
      </w:r>
      <w:r w:rsidR="00DA72E6" w:rsidRPr="000A705C">
        <w:rPr>
          <w:szCs w:val="24"/>
          <w:lang w:val="en-GB"/>
        </w:rPr>
        <w:t xml:space="preserve"> </w:t>
      </w:r>
      <w:r w:rsidR="00714209" w:rsidRPr="000A705C">
        <w:rPr>
          <w:szCs w:val="24"/>
          <w:lang w:val="en-GB"/>
        </w:rPr>
        <w:t xml:space="preserve"> </w:t>
      </w:r>
      <w:r w:rsidR="00326BF0" w:rsidRPr="000A705C">
        <w:rPr>
          <w:szCs w:val="24"/>
          <w:lang w:val="en-GB"/>
        </w:rPr>
        <w:t xml:space="preserve">the </w:t>
      </w:r>
      <w:r w:rsidR="006A5957" w:rsidRPr="000A705C">
        <w:rPr>
          <w:szCs w:val="24"/>
          <w:lang w:val="en-GB"/>
        </w:rPr>
        <w:t xml:space="preserve">perceived </w:t>
      </w:r>
      <w:r w:rsidR="00326BF0" w:rsidRPr="000A705C">
        <w:rPr>
          <w:szCs w:val="24"/>
          <w:lang w:val="en-GB"/>
        </w:rPr>
        <w:t xml:space="preserve">to have </w:t>
      </w:r>
      <w:r w:rsidR="00714209" w:rsidRPr="000A705C">
        <w:rPr>
          <w:szCs w:val="24"/>
          <w:lang w:val="en-GB"/>
        </w:rPr>
        <w:t xml:space="preserve">more and less </w:t>
      </w:r>
      <w:r w:rsidR="006A5957" w:rsidRPr="000A705C">
        <w:rPr>
          <w:szCs w:val="24"/>
          <w:lang w:val="en-GB"/>
        </w:rPr>
        <w:t xml:space="preserve"> </w:t>
      </w:r>
      <w:r w:rsidR="00714209" w:rsidRPr="000A705C">
        <w:rPr>
          <w:szCs w:val="24"/>
          <w:lang w:val="en-GB"/>
        </w:rPr>
        <w:t>experience in the</w:t>
      </w:r>
      <w:r w:rsidR="009A12A5" w:rsidRPr="000A705C">
        <w:rPr>
          <w:szCs w:val="24"/>
          <w:lang w:val="en-GB"/>
        </w:rPr>
        <w:t xml:space="preserve"> T&amp;A</w:t>
      </w:r>
      <w:r w:rsidR="00714209" w:rsidRPr="000A705C">
        <w:rPr>
          <w:szCs w:val="24"/>
          <w:lang w:val="en-GB"/>
        </w:rPr>
        <w:t xml:space="preserve"> </w:t>
      </w:r>
      <w:r w:rsidR="008E66CC" w:rsidRPr="000A705C">
        <w:rPr>
          <w:szCs w:val="24"/>
          <w:lang w:val="en-GB"/>
        </w:rPr>
        <w:t xml:space="preserve">industry. The analysis was performed </w:t>
      </w:r>
      <w:r w:rsidR="00A27564" w:rsidRPr="000A705C">
        <w:rPr>
          <w:szCs w:val="24"/>
          <w:lang w:val="en-GB"/>
        </w:rPr>
        <w:t xml:space="preserve"> </w:t>
      </w:r>
      <w:r w:rsidR="001F3850" w:rsidRPr="000A705C">
        <w:rPr>
          <w:szCs w:val="24"/>
          <w:lang w:val="en-GB"/>
        </w:rPr>
        <w:t xml:space="preserve">to </w:t>
      </w:r>
      <w:r w:rsidR="00DD3481" w:rsidRPr="000A705C">
        <w:rPr>
          <w:szCs w:val="24"/>
          <w:lang w:val="en-GB"/>
        </w:rPr>
        <w:t xml:space="preserve">establish </w:t>
      </w:r>
      <w:r w:rsidR="001F3850" w:rsidRPr="000A705C">
        <w:rPr>
          <w:szCs w:val="24"/>
          <w:lang w:val="en-GB"/>
        </w:rPr>
        <w:t xml:space="preserve">which </w:t>
      </w:r>
      <w:r w:rsidR="00B07CBC" w:rsidRPr="000A705C">
        <w:rPr>
          <w:szCs w:val="24"/>
          <w:lang w:val="en-GB"/>
        </w:rPr>
        <w:t xml:space="preserve"> </w:t>
      </w:r>
      <w:r w:rsidR="001F3850" w:rsidRPr="000A705C">
        <w:rPr>
          <w:szCs w:val="24"/>
          <w:lang w:val="en-GB"/>
        </w:rPr>
        <w:t>group</w:t>
      </w:r>
      <w:r w:rsidR="00714209" w:rsidRPr="000A705C">
        <w:rPr>
          <w:szCs w:val="24"/>
          <w:lang w:val="en-GB"/>
        </w:rPr>
        <w:t xml:space="preserve"> of  </w:t>
      </w:r>
      <w:r w:rsidR="00315FB7" w:rsidRPr="000A705C">
        <w:rPr>
          <w:szCs w:val="24"/>
          <w:lang w:val="en-GB"/>
        </w:rPr>
        <w:t xml:space="preserve">the  </w:t>
      </w:r>
      <w:r w:rsidR="00714209" w:rsidRPr="000A705C">
        <w:rPr>
          <w:szCs w:val="24"/>
          <w:lang w:val="en-GB"/>
        </w:rPr>
        <w:t>perceived experience</w:t>
      </w:r>
      <w:r w:rsidR="00257A61" w:rsidRPr="000A705C">
        <w:rPr>
          <w:szCs w:val="24"/>
          <w:lang w:val="en-GB"/>
        </w:rPr>
        <w:t xml:space="preserve"> </w:t>
      </w:r>
      <w:r w:rsidR="001F3850" w:rsidRPr="000A705C">
        <w:rPr>
          <w:szCs w:val="24"/>
          <w:lang w:val="en-GB"/>
        </w:rPr>
        <w:t xml:space="preserve"> strengthen</w:t>
      </w:r>
      <w:r w:rsidR="00DD3481" w:rsidRPr="000A705C">
        <w:rPr>
          <w:szCs w:val="24"/>
          <w:lang w:val="en-GB"/>
        </w:rPr>
        <w:t xml:space="preserve"> </w:t>
      </w:r>
      <w:r w:rsidR="001F3850" w:rsidRPr="000A705C">
        <w:rPr>
          <w:szCs w:val="24"/>
          <w:lang w:val="en-GB"/>
        </w:rPr>
        <w:t xml:space="preserve"> the relationship</w:t>
      </w:r>
      <w:r w:rsidR="006F4D07" w:rsidRPr="000A705C">
        <w:rPr>
          <w:szCs w:val="24"/>
          <w:lang w:val="en-GB"/>
        </w:rPr>
        <w:t xml:space="preserve">  more</w:t>
      </w:r>
      <w:r w:rsidR="00164AC9" w:rsidRPr="000A705C">
        <w:rPr>
          <w:szCs w:val="24"/>
          <w:lang w:val="en-GB"/>
        </w:rPr>
        <w:t xml:space="preserve"> than the other</w:t>
      </w:r>
      <w:r w:rsidR="00326BF0" w:rsidRPr="000A705C">
        <w:rPr>
          <w:szCs w:val="24"/>
          <w:lang w:val="en-GB"/>
        </w:rPr>
        <w:t>;</w:t>
      </w:r>
      <w:r w:rsidR="00876E91" w:rsidRPr="000A705C">
        <w:rPr>
          <w:szCs w:val="24"/>
          <w:lang w:val="en-GB"/>
        </w:rPr>
        <w:t xml:space="preserve"> moreover</w:t>
      </w:r>
      <w:r w:rsidR="00326BF0" w:rsidRPr="000A705C">
        <w:rPr>
          <w:szCs w:val="24"/>
          <w:lang w:val="en-GB"/>
        </w:rPr>
        <w:t>,</w:t>
      </w:r>
      <w:r w:rsidR="00876E91" w:rsidRPr="000A705C">
        <w:rPr>
          <w:szCs w:val="24"/>
          <w:lang w:val="en-GB"/>
        </w:rPr>
        <w:t xml:space="preserve"> it should be understood</w:t>
      </w:r>
      <w:r w:rsidR="001F3850" w:rsidRPr="000A705C">
        <w:rPr>
          <w:szCs w:val="24"/>
          <w:lang w:val="en-GB"/>
        </w:rPr>
        <w:t xml:space="preserve"> </w:t>
      </w:r>
      <w:r w:rsidR="007D3BD8" w:rsidRPr="000A705C">
        <w:rPr>
          <w:szCs w:val="24"/>
          <w:lang w:val="en-GB"/>
        </w:rPr>
        <w:t xml:space="preserve">as </w:t>
      </w:r>
      <w:r w:rsidR="007D3BD8" w:rsidRPr="000A705C">
        <w:rPr>
          <w:szCs w:val="24"/>
          <w:lang w:val="en-GB"/>
        </w:rPr>
        <w:lastRenderedPageBreak/>
        <w:t>a result of the effect of moderation analysis</w:t>
      </w:r>
      <w:r w:rsidR="00876E91" w:rsidRPr="000A705C">
        <w:rPr>
          <w:szCs w:val="24"/>
          <w:lang w:val="en-GB"/>
        </w:rPr>
        <w:t xml:space="preserve"> </w:t>
      </w:r>
      <w:r w:rsidR="00326BF0" w:rsidRPr="000A705C">
        <w:rPr>
          <w:szCs w:val="24"/>
          <w:lang w:val="en-GB"/>
        </w:rPr>
        <w:t xml:space="preserve">that, </w:t>
      </w:r>
      <w:r w:rsidR="00876E91" w:rsidRPr="000A705C">
        <w:rPr>
          <w:szCs w:val="24"/>
          <w:lang w:val="en-GB"/>
        </w:rPr>
        <w:t xml:space="preserve">both groups had </w:t>
      </w:r>
      <w:r w:rsidR="00B07CBC" w:rsidRPr="000A705C">
        <w:rPr>
          <w:szCs w:val="24"/>
          <w:lang w:val="en-GB"/>
        </w:rPr>
        <w:t>insignifican</w:t>
      </w:r>
      <w:r w:rsidR="00DD0988" w:rsidRPr="000A705C">
        <w:rPr>
          <w:szCs w:val="24"/>
          <w:lang w:val="en-GB"/>
        </w:rPr>
        <w:t>t</w:t>
      </w:r>
      <w:r w:rsidR="00876E91" w:rsidRPr="000A705C">
        <w:rPr>
          <w:szCs w:val="24"/>
          <w:lang w:val="en-GB"/>
        </w:rPr>
        <w:t xml:space="preserve"> relationship</w:t>
      </w:r>
      <w:r w:rsidR="007D3BD8" w:rsidRPr="000A705C">
        <w:rPr>
          <w:szCs w:val="24"/>
          <w:lang w:val="en-GB"/>
        </w:rPr>
        <w:t>.</w:t>
      </w:r>
      <w:r w:rsidR="00626915" w:rsidRPr="000A705C">
        <w:rPr>
          <w:szCs w:val="24"/>
          <w:lang w:val="en-GB"/>
        </w:rPr>
        <w:t xml:space="preserve"> </w:t>
      </w:r>
      <w:r w:rsidR="007D3BD8" w:rsidRPr="000A705C">
        <w:rPr>
          <w:szCs w:val="24"/>
          <w:lang w:val="en-GB"/>
        </w:rPr>
        <w:t xml:space="preserve">The findings revealed </w:t>
      </w:r>
      <w:r w:rsidR="00B11DBE" w:rsidRPr="000A705C">
        <w:rPr>
          <w:szCs w:val="24"/>
          <w:lang w:val="en-GB"/>
        </w:rPr>
        <w:t xml:space="preserve">a  </w:t>
      </w:r>
      <w:r w:rsidR="0072589C" w:rsidRPr="000A705C">
        <w:rPr>
          <w:szCs w:val="24"/>
          <w:lang w:val="en-GB"/>
        </w:rPr>
        <w:t xml:space="preserve">weak </w:t>
      </w:r>
      <w:r w:rsidR="007D3BD8" w:rsidRPr="000A705C">
        <w:rPr>
          <w:szCs w:val="24"/>
          <w:lang w:val="en-GB"/>
        </w:rPr>
        <w:t>relationship</w:t>
      </w:r>
      <w:r w:rsidR="00696D0C" w:rsidRPr="000A705C">
        <w:rPr>
          <w:szCs w:val="24"/>
          <w:lang w:val="en-GB"/>
        </w:rPr>
        <w:t xml:space="preserve"> </w:t>
      </w:r>
      <w:r w:rsidR="007D3BD8" w:rsidRPr="000A705C">
        <w:rPr>
          <w:szCs w:val="24"/>
          <w:lang w:val="en-GB"/>
        </w:rPr>
        <w:t xml:space="preserve">between </w:t>
      </w:r>
      <w:r w:rsidR="0072589C" w:rsidRPr="000A705C">
        <w:rPr>
          <w:szCs w:val="24"/>
          <w:lang w:val="en-GB"/>
        </w:rPr>
        <w:t xml:space="preserve">resource </w:t>
      </w:r>
      <w:r w:rsidR="00E35476" w:rsidRPr="000A705C">
        <w:rPr>
          <w:szCs w:val="24"/>
          <w:lang w:val="en-GB"/>
        </w:rPr>
        <w:t xml:space="preserve">availability </w:t>
      </w:r>
      <w:r w:rsidR="007D3BD8" w:rsidRPr="000A705C">
        <w:rPr>
          <w:szCs w:val="24"/>
          <w:lang w:val="en-GB"/>
        </w:rPr>
        <w:t xml:space="preserve">and </w:t>
      </w:r>
      <w:r w:rsidR="00E35476" w:rsidRPr="000A705C">
        <w:rPr>
          <w:szCs w:val="24"/>
          <w:lang w:val="en-GB"/>
        </w:rPr>
        <w:t xml:space="preserve">firm performance </w:t>
      </w:r>
      <w:r w:rsidR="007D3BD8" w:rsidRPr="000A705C">
        <w:rPr>
          <w:szCs w:val="24"/>
          <w:lang w:val="en-GB"/>
        </w:rPr>
        <w:t>in</w:t>
      </w:r>
      <w:r w:rsidR="003C79E0" w:rsidRPr="000A705C">
        <w:rPr>
          <w:szCs w:val="24"/>
          <w:lang w:val="en-GB"/>
        </w:rPr>
        <w:t xml:space="preserve"> the</w:t>
      </w:r>
      <w:r w:rsidR="007D3BD8" w:rsidRPr="000A705C">
        <w:rPr>
          <w:szCs w:val="24"/>
          <w:lang w:val="en-GB"/>
        </w:rPr>
        <w:t xml:space="preserve"> less </w:t>
      </w:r>
      <w:r w:rsidR="00E35476" w:rsidRPr="000A705C">
        <w:rPr>
          <w:szCs w:val="24"/>
          <w:lang w:val="en-GB"/>
        </w:rPr>
        <w:t xml:space="preserve">perceived experience </w:t>
      </w:r>
      <w:r w:rsidR="007D3BD8" w:rsidRPr="000A705C">
        <w:rPr>
          <w:szCs w:val="24"/>
          <w:lang w:val="en-GB"/>
        </w:rPr>
        <w:t>group with y = 0.</w:t>
      </w:r>
      <w:r w:rsidR="00E35476" w:rsidRPr="000A705C">
        <w:rPr>
          <w:szCs w:val="24"/>
          <w:lang w:val="en-GB"/>
        </w:rPr>
        <w:t>187</w:t>
      </w:r>
      <w:r w:rsidR="007D3BD8" w:rsidRPr="000A705C">
        <w:rPr>
          <w:szCs w:val="24"/>
          <w:lang w:val="en-GB"/>
        </w:rPr>
        <w:t xml:space="preserve"> and p </w:t>
      </w:r>
      <w:r w:rsidR="00E35476" w:rsidRPr="000A705C">
        <w:rPr>
          <w:szCs w:val="24"/>
          <w:lang w:val="en-GB"/>
        </w:rPr>
        <w:t>˃</w:t>
      </w:r>
      <w:r w:rsidR="007D3BD8" w:rsidRPr="000A705C">
        <w:rPr>
          <w:szCs w:val="24"/>
          <w:lang w:val="en-GB"/>
        </w:rPr>
        <w:t xml:space="preserve"> 0.05 </w:t>
      </w:r>
      <w:r w:rsidR="00E35476" w:rsidRPr="000A705C">
        <w:rPr>
          <w:szCs w:val="24"/>
          <w:lang w:val="en-GB"/>
        </w:rPr>
        <w:t xml:space="preserve">as illustrated </w:t>
      </w:r>
      <w:r w:rsidR="007D3BD8" w:rsidRPr="000A705C">
        <w:rPr>
          <w:szCs w:val="24"/>
          <w:lang w:val="en-GB"/>
        </w:rPr>
        <w:t xml:space="preserve">in </w:t>
      </w:r>
      <w:r w:rsidR="00E35476" w:rsidRPr="000A705C">
        <w:rPr>
          <w:szCs w:val="24"/>
          <w:lang w:val="en-GB"/>
        </w:rPr>
        <w:t>T</w:t>
      </w:r>
      <w:r w:rsidR="007D3BD8" w:rsidRPr="000A705C">
        <w:rPr>
          <w:szCs w:val="24"/>
          <w:lang w:val="en-GB"/>
        </w:rPr>
        <w:t>able 4.</w:t>
      </w:r>
      <w:r w:rsidR="00E35476" w:rsidRPr="000A705C">
        <w:rPr>
          <w:szCs w:val="24"/>
          <w:lang w:val="en-GB"/>
        </w:rPr>
        <w:t>5</w:t>
      </w:r>
      <w:r w:rsidR="007D3BD8" w:rsidRPr="000A705C">
        <w:rPr>
          <w:szCs w:val="24"/>
          <w:lang w:val="en-GB"/>
        </w:rPr>
        <w:t>3a</w:t>
      </w:r>
      <w:r w:rsidR="00626915" w:rsidRPr="000A705C">
        <w:rPr>
          <w:szCs w:val="24"/>
          <w:lang w:val="en-GB"/>
        </w:rPr>
        <w:t xml:space="preserve">, </w:t>
      </w:r>
      <w:r w:rsidR="006D44F7" w:rsidRPr="000A705C">
        <w:rPr>
          <w:szCs w:val="24"/>
          <w:lang w:val="en-GB"/>
        </w:rPr>
        <w:t xml:space="preserve"> </w:t>
      </w:r>
      <w:r w:rsidR="00B11DBE" w:rsidRPr="000A705C">
        <w:rPr>
          <w:szCs w:val="24"/>
          <w:lang w:val="en-GB"/>
        </w:rPr>
        <w:t>similar</w:t>
      </w:r>
      <w:r w:rsidR="00B6425E" w:rsidRPr="000A705C">
        <w:rPr>
          <w:szCs w:val="24"/>
          <w:lang w:val="en-GB"/>
        </w:rPr>
        <w:t>ly</w:t>
      </w:r>
      <w:r w:rsidR="00B11DBE" w:rsidRPr="000A705C">
        <w:rPr>
          <w:szCs w:val="24"/>
          <w:lang w:val="en-GB"/>
        </w:rPr>
        <w:t xml:space="preserve"> </w:t>
      </w:r>
      <w:r w:rsidR="00BD74F1" w:rsidRPr="000A705C">
        <w:rPr>
          <w:szCs w:val="24"/>
          <w:lang w:val="en-GB"/>
        </w:rPr>
        <w:t>f</w:t>
      </w:r>
      <w:r w:rsidR="006D44F7" w:rsidRPr="000A705C">
        <w:rPr>
          <w:szCs w:val="24"/>
          <w:lang w:val="en-GB"/>
        </w:rPr>
        <w:t>o</w:t>
      </w:r>
      <w:r w:rsidR="008A55D5" w:rsidRPr="000A705C">
        <w:rPr>
          <w:szCs w:val="24"/>
          <w:lang w:val="en-GB"/>
        </w:rPr>
        <w:t>r</w:t>
      </w:r>
      <w:r w:rsidR="006D44F7" w:rsidRPr="000A705C">
        <w:rPr>
          <w:szCs w:val="24"/>
          <w:lang w:val="en-GB"/>
        </w:rPr>
        <w:t xml:space="preserve"> </w:t>
      </w:r>
      <w:r w:rsidR="00BD74F1" w:rsidRPr="000A705C">
        <w:rPr>
          <w:szCs w:val="24"/>
          <w:lang w:val="en-GB"/>
        </w:rPr>
        <w:t>the</w:t>
      </w:r>
      <w:r w:rsidR="007D3BD8" w:rsidRPr="000A705C">
        <w:rPr>
          <w:szCs w:val="24"/>
          <w:lang w:val="en-GB"/>
        </w:rPr>
        <w:t xml:space="preserve"> </w:t>
      </w:r>
      <w:r w:rsidR="006D44F7" w:rsidRPr="000A705C">
        <w:rPr>
          <w:szCs w:val="24"/>
          <w:lang w:val="en-GB"/>
        </w:rPr>
        <w:t xml:space="preserve">more perceived experience </w:t>
      </w:r>
      <w:r w:rsidR="007D3BD8" w:rsidRPr="000A705C">
        <w:rPr>
          <w:szCs w:val="24"/>
          <w:lang w:val="en-GB"/>
        </w:rPr>
        <w:t xml:space="preserve">group. </w:t>
      </w:r>
      <w:r w:rsidR="003B3DF0" w:rsidRPr="000A705C">
        <w:rPr>
          <w:szCs w:val="24"/>
          <w:lang w:val="en-GB"/>
        </w:rPr>
        <w:t>As such, the result</w:t>
      </w:r>
      <w:r w:rsidR="00CA528A" w:rsidRPr="000A705C">
        <w:rPr>
          <w:szCs w:val="24"/>
          <w:lang w:val="en-GB"/>
        </w:rPr>
        <w:t>s</w:t>
      </w:r>
      <w:r w:rsidR="003B3DF0" w:rsidRPr="000A705C">
        <w:rPr>
          <w:szCs w:val="24"/>
          <w:lang w:val="en-GB"/>
        </w:rPr>
        <w:t xml:space="preserve"> </w:t>
      </w:r>
      <w:r w:rsidR="00DD0ED4" w:rsidRPr="000A705C">
        <w:rPr>
          <w:szCs w:val="24"/>
          <w:lang w:val="en-GB"/>
        </w:rPr>
        <w:t>suggest</w:t>
      </w:r>
      <w:r w:rsidR="003B3DF0" w:rsidRPr="000A705C">
        <w:rPr>
          <w:szCs w:val="24"/>
          <w:lang w:val="en-GB"/>
        </w:rPr>
        <w:t>e</w:t>
      </w:r>
      <w:r w:rsidR="007F3B2D" w:rsidRPr="000A705C">
        <w:rPr>
          <w:szCs w:val="24"/>
          <w:lang w:val="en-GB"/>
        </w:rPr>
        <w:t>d</w:t>
      </w:r>
      <w:r w:rsidR="003B3DF0" w:rsidRPr="000A705C">
        <w:rPr>
          <w:szCs w:val="24"/>
          <w:lang w:val="en-GB"/>
        </w:rPr>
        <w:t xml:space="preserve"> owner managers </w:t>
      </w:r>
      <w:r w:rsidR="00B6425E" w:rsidRPr="000A705C">
        <w:rPr>
          <w:szCs w:val="24"/>
          <w:lang w:val="en-GB"/>
        </w:rPr>
        <w:t xml:space="preserve">in the </w:t>
      </w:r>
      <w:r w:rsidR="003B3DF0" w:rsidRPr="000A705C">
        <w:rPr>
          <w:szCs w:val="24"/>
          <w:lang w:val="en-GB"/>
        </w:rPr>
        <w:t xml:space="preserve">perceived </w:t>
      </w:r>
      <w:r w:rsidR="00326BF0" w:rsidRPr="000A705C">
        <w:rPr>
          <w:szCs w:val="24"/>
          <w:lang w:val="en-GB"/>
        </w:rPr>
        <w:t xml:space="preserve">to have less </w:t>
      </w:r>
      <w:r w:rsidR="003B3DF0" w:rsidRPr="000A705C">
        <w:rPr>
          <w:szCs w:val="24"/>
          <w:lang w:val="en-GB"/>
        </w:rPr>
        <w:t xml:space="preserve">experience </w:t>
      </w:r>
      <w:r w:rsidR="00EB78DE" w:rsidRPr="000A705C">
        <w:rPr>
          <w:szCs w:val="24"/>
          <w:lang w:val="en-GB"/>
        </w:rPr>
        <w:t xml:space="preserve">group </w:t>
      </w:r>
      <w:r w:rsidR="00326BF0" w:rsidRPr="000A705C">
        <w:rPr>
          <w:szCs w:val="24"/>
          <w:lang w:val="en-GB"/>
        </w:rPr>
        <w:t>as being</w:t>
      </w:r>
      <w:r w:rsidR="009D736A" w:rsidRPr="000A705C">
        <w:rPr>
          <w:szCs w:val="24"/>
          <w:lang w:val="en-GB"/>
        </w:rPr>
        <w:t xml:space="preserve"> </w:t>
      </w:r>
      <w:r w:rsidR="002A1A48" w:rsidRPr="000A705C">
        <w:rPr>
          <w:szCs w:val="24"/>
          <w:lang w:val="en-GB"/>
        </w:rPr>
        <w:t xml:space="preserve"> </w:t>
      </w:r>
      <w:r w:rsidR="00B6425E" w:rsidRPr="000A705C">
        <w:rPr>
          <w:szCs w:val="24"/>
          <w:lang w:val="en-GB"/>
        </w:rPr>
        <w:t xml:space="preserve">negatively </w:t>
      </w:r>
      <w:r w:rsidR="003B3DF0" w:rsidRPr="000A705C">
        <w:rPr>
          <w:szCs w:val="24"/>
          <w:lang w:val="en-GB"/>
        </w:rPr>
        <w:t>affected</w:t>
      </w:r>
      <w:r w:rsidR="00326BF0" w:rsidRPr="000A705C">
        <w:rPr>
          <w:szCs w:val="24"/>
          <w:lang w:val="en-GB"/>
        </w:rPr>
        <w:t xml:space="preserve">,  </w:t>
      </w:r>
      <w:r w:rsidR="00696D0C" w:rsidRPr="000A705C">
        <w:rPr>
          <w:szCs w:val="24"/>
          <w:lang w:val="en-GB"/>
        </w:rPr>
        <w:t>indicating that</w:t>
      </w:r>
      <w:r w:rsidR="00326BF0" w:rsidRPr="000A705C">
        <w:rPr>
          <w:szCs w:val="24"/>
          <w:lang w:val="en-GB"/>
        </w:rPr>
        <w:t>,</w:t>
      </w:r>
      <w:r w:rsidR="00696D0C" w:rsidRPr="000A705C">
        <w:rPr>
          <w:szCs w:val="24"/>
          <w:lang w:val="en-GB"/>
        </w:rPr>
        <w:t xml:space="preserve"> the effect of resource availability on </w:t>
      </w:r>
      <w:r w:rsidR="00326BF0" w:rsidRPr="000A705C">
        <w:rPr>
          <w:szCs w:val="24"/>
          <w:lang w:val="en-GB"/>
        </w:rPr>
        <w:t xml:space="preserve">the </w:t>
      </w:r>
      <w:r w:rsidR="00696D0C" w:rsidRPr="000A705C">
        <w:rPr>
          <w:szCs w:val="24"/>
          <w:lang w:val="en-GB"/>
        </w:rPr>
        <w:t>firm</w:t>
      </w:r>
      <w:r w:rsidR="00326BF0" w:rsidRPr="000A705C">
        <w:rPr>
          <w:szCs w:val="24"/>
          <w:lang w:val="en-GB"/>
        </w:rPr>
        <w:t>’s</w:t>
      </w:r>
      <w:r w:rsidR="00696D0C" w:rsidRPr="000A705C">
        <w:rPr>
          <w:szCs w:val="24"/>
          <w:lang w:val="en-GB"/>
        </w:rPr>
        <w:t xml:space="preserve"> performance</w:t>
      </w:r>
      <w:r w:rsidR="00CF754D" w:rsidRPr="000A705C">
        <w:rPr>
          <w:szCs w:val="24"/>
          <w:lang w:val="en-GB"/>
        </w:rPr>
        <w:t xml:space="preserve"> was non-significant</w:t>
      </w:r>
      <w:r w:rsidR="00F57549" w:rsidRPr="000A705C">
        <w:rPr>
          <w:szCs w:val="24"/>
          <w:lang w:val="en-GB"/>
        </w:rPr>
        <w:t xml:space="preserve">. </w:t>
      </w:r>
    </w:p>
    <w:p w14:paraId="3456C61C" w14:textId="77777777" w:rsidR="008F0F36" w:rsidRPr="000A705C" w:rsidRDefault="008F0F36" w:rsidP="000A705C">
      <w:pPr>
        <w:rPr>
          <w:szCs w:val="24"/>
          <w:lang w:val="en-GB"/>
        </w:rPr>
      </w:pPr>
    </w:p>
    <w:p w14:paraId="4182152A" w14:textId="5906827C" w:rsidR="00DD0ED4" w:rsidRPr="000A705C" w:rsidRDefault="00F57549" w:rsidP="000A705C">
      <w:pPr>
        <w:rPr>
          <w:szCs w:val="24"/>
          <w:lang w:val="en-GB"/>
        </w:rPr>
      </w:pPr>
      <w:r w:rsidRPr="000A705C">
        <w:rPr>
          <w:szCs w:val="24"/>
          <w:lang w:val="en-GB"/>
        </w:rPr>
        <w:t xml:space="preserve">The </w:t>
      </w:r>
      <w:r w:rsidR="005F7710" w:rsidRPr="000A705C">
        <w:rPr>
          <w:szCs w:val="24"/>
          <w:lang w:val="en-GB"/>
        </w:rPr>
        <w:t>result</w:t>
      </w:r>
      <w:r w:rsidRPr="000A705C">
        <w:rPr>
          <w:szCs w:val="24"/>
          <w:lang w:val="en-GB"/>
        </w:rPr>
        <w:t xml:space="preserve"> </w:t>
      </w:r>
      <w:r w:rsidR="005F7710" w:rsidRPr="000A705C">
        <w:rPr>
          <w:szCs w:val="24"/>
          <w:lang w:val="en-GB"/>
        </w:rPr>
        <w:t xml:space="preserve">equally revealed </w:t>
      </w:r>
      <w:r w:rsidRPr="000A705C">
        <w:rPr>
          <w:szCs w:val="24"/>
          <w:lang w:val="en-GB"/>
        </w:rPr>
        <w:t>a positive and insignificant relationship in</w:t>
      </w:r>
      <w:r w:rsidR="005F7710" w:rsidRPr="000A705C">
        <w:rPr>
          <w:szCs w:val="24"/>
          <w:lang w:val="en-GB"/>
        </w:rPr>
        <w:t xml:space="preserve"> the perceived </w:t>
      </w:r>
      <w:r w:rsidR="00326BF0" w:rsidRPr="000A705C">
        <w:rPr>
          <w:szCs w:val="24"/>
          <w:lang w:val="en-GB"/>
        </w:rPr>
        <w:t xml:space="preserve">to have more </w:t>
      </w:r>
      <w:r w:rsidR="005F7710" w:rsidRPr="000A705C">
        <w:rPr>
          <w:szCs w:val="24"/>
          <w:lang w:val="en-GB"/>
        </w:rPr>
        <w:t>experience group</w:t>
      </w:r>
      <w:r w:rsidR="001024EF" w:rsidRPr="000A705C">
        <w:rPr>
          <w:szCs w:val="24"/>
          <w:lang w:val="en-GB"/>
        </w:rPr>
        <w:t xml:space="preserve"> with</w:t>
      </w:r>
      <w:r w:rsidR="005F7710" w:rsidRPr="000A705C">
        <w:rPr>
          <w:szCs w:val="24"/>
          <w:lang w:val="en-GB"/>
        </w:rPr>
        <w:t xml:space="preserve"> </w:t>
      </w:r>
      <w:r w:rsidRPr="000A705C">
        <w:rPr>
          <w:szCs w:val="24"/>
          <w:lang w:val="en-GB"/>
        </w:rPr>
        <w:t xml:space="preserve"> y = 0.</w:t>
      </w:r>
      <w:r w:rsidR="005F7710" w:rsidRPr="000A705C">
        <w:rPr>
          <w:szCs w:val="24"/>
          <w:lang w:val="en-GB"/>
        </w:rPr>
        <w:t>5</w:t>
      </w:r>
      <w:r w:rsidR="006A5957" w:rsidRPr="000A705C">
        <w:rPr>
          <w:szCs w:val="24"/>
          <w:lang w:val="en-GB"/>
        </w:rPr>
        <w:t>0</w:t>
      </w:r>
      <w:r w:rsidR="005F7710" w:rsidRPr="000A705C">
        <w:rPr>
          <w:szCs w:val="24"/>
          <w:lang w:val="en-GB"/>
        </w:rPr>
        <w:t xml:space="preserve"> </w:t>
      </w:r>
      <w:r w:rsidRPr="000A705C">
        <w:rPr>
          <w:szCs w:val="24"/>
          <w:lang w:val="en-GB"/>
        </w:rPr>
        <w:t xml:space="preserve"> and p </w:t>
      </w:r>
      <w:r w:rsidR="006A5957" w:rsidRPr="000A705C">
        <w:rPr>
          <w:szCs w:val="24"/>
          <w:lang w:val="en-GB"/>
        </w:rPr>
        <w:t>=</w:t>
      </w:r>
      <w:r w:rsidRPr="000A705C">
        <w:rPr>
          <w:szCs w:val="24"/>
          <w:lang w:val="en-GB"/>
        </w:rPr>
        <w:t xml:space="preserve"> 0.</w:t>
      </w:r>
      <w:r w:rsidR="005F7710" w:rsidRPr="000A705C">
        <w:rPr>
          <w:szCs w:val="24"/>
          <w:lang w:val="en-GB"/>
        </w:rPr>
        <w:t>739</w:t>
      </w:r>
      <w:r w:rsidRPr="000A705C">
        <w:rPr>
          <w:szCs w:val="24"/>
          <w:lang w:val="en-GB"/>
        </w:rPr>
        <w:t xml:space="preserve"> as </w:t>
      </w:r>
      <w:r w:rsidR="005F7710" w:rsidRPr="000A705C">
        <w:rPr>
          <w:szCs w:val="24"/>
          <w:lang w:val="en-GB"/>
        </w:rPr>
        <w:t xml:space="preserve">shown </w:t>
      </w:r>
      <w:r w:rsidRPr="000A705C">
        <w:rPr>
          <w:szCs w:val="24"/>
          <w:lang w:val="en-GB"/>
        </w:rPr>
        <w:t xml:space="preserve">in </w:t>
      </w:r>
      <w:r w:rsidR="005F7710" w:rsidRPr="000A705C">
        <w:rPr>
          <w:szCs w:val="24"/>
          <w:lang w:val="en-GB"/>
        </w:rPr>
        <w:t>T</w:t>
      </w:r>
      <w:r w:rsidRPr="000A705C">
        <w:rPr>
          <w:szCs w:val="24"/>
          <w:lang w:val="en-GB"/>
        </w:rPr>
        <w:t>able 4.</w:t>
      </w:r>
      <w:r w:rsidR="005F7710" w:rsidRPr="000A705C">
        <w:rPr>
          <w:szCs w:val="24"/>
          <w:lang w:val="en-GB"/>
        </w:rPr>
        <w:t>5</w:t>
      </w:r>
      <w:r w:rsidRPr="000A705C">
        <w:rPr>
          <w:szCs w:val="24"/>
          <w:lang w:val="en-GB"/>
        </w:rPr>
        <w:t>3</w:t>
      </w:r>
      <w:r w:rsidR="005F7710" w:rsidRPr="000A705C">
        <w:rPr>
          <w:szCs w:val="24"/>
          <w:lang w:val="en-GB"/>
        </w:rPr>
        <w:t xml:space="preserve">a. </w:t>
      </w:r>
      <w:r w:rsidR="00926C03" w:rsidRPr="000A705C">
        <w:rPr>
          <w:szCs w:val="24"/>
          <w:lang w:val="en-GB"/>
        </w:rPr>
        <w:t>T</w:t>
      </w:r>
      <w:r w:rsidR="0069264E" w:rsidRPr="000A705C">
        <w:rPr>
          <w:szCs w:val="24"/>
          <w:lang w:val="en-GB"/>
        </w:rPr>
        <w:t>he results</w:t>
      </w:r>
      <w:r w:rsidRPr="000A705C">
        <w:rPr>
          <w:szCs w:val="24"/>
          <w:lang w:val="en-GB"/>
        </w:rPr>
        <w:t xml:space="preserve"> </w:t>
      </w:r>
      <w:r w:rsidR="00326BF0" w:rsidRPr="000A705C">
        <w:rPr>
          <w:szCs w:val="24"/>
          <w:lang w:val="en-GB"/>
        </w:rPr>
        <w:t xml:space="preserve">also </w:t>
      </w:r>
      <w:r w:rsidR="006A5957" w:rsidRPr="000A705C">
        <w:rPr>
          <w:szCs w:val="24"/>
          <w:lang w:val="en-GB"/>
        </w:rPr>
        <w:t xml:space="preserve">revealed </w:t>
      </w:r>
      <w:r w:rsidR="00027686" w:rsidRPr="000A705C">
        <w:rPr>
          <w:szCs w:val="24"/>
          <w:lang w:val="en-GB"/>
        </w:rPr>
        <w:t xml:space="preserve">regulatory </w:t>
      </w:r>
      <w:r w:rsidR="00416525" w:rsidRPr="000A705C">
        <w:rPr>
          <w:szCs w:val="24"/>
          <w:lang w:val="en-GB"/>
        </w:rPr>
        <w:t xml:space="preserve">policy </w:t>
      </w:r>
      <w:r w:rsidR="005011AA" w:rsidRPr="000A705C">
        <w:rPr>
          <w:szCs w:val="24"/>
          <w:lang w:val="en-GB"/>
        </w:rPr>
        <w:t>experience</w:t>
      </w:r>
      <w:r w:rsidR="00416525" w:rsidRPr="000A705C">
        <w:rPr>
          <w:szCs w:val="24"/>
          <w:lang w:val="en-GB"/>
        </w:rPr>
        <w:t xml:space="preserve"> effect</w:t>
      </w:r>
      <w:r w:rsidRPr="000A705C">
        <w:rPr>
          <w:szCs w:val="24"/>
          <w:lang w:val="en-GB"/>
        </w:rPr>
        <w:t xml:space="preserve"> p</w:t>
      </w:r>
      <w:r w:rsidR="006A5957" w:rsidRPr="000A705C">
        <w:rPr>
          <w:szCs w:val="24"/>
          <w:lang w:val="en-GB"/>
        </w:rPr>
        <w:t>artially</w:t>
      </w:r>
      <w:r w:rsidRPr="000A705C">
        <w:rPr>
          <w:szCs w:val="24"/>
          <w:lang w:val="en-GB"/>
        </w:rPr>
        <w:t xml:space="preserve"> moderated the relationship between </w:t>
      </w:r>
      <w:r w:rsidR="00027686" w:rsidRPr="000A705C">
        <w:rPr>
          <w:szCs w:val="24"/>
          <w:lang w:val="en-GB"/>
        </w:rPr>
        <w:t xml:space="preserve">resource availability </w:t>
      </w:r>
      <w:r w:rsidRPr="000A705C">
        <w:rPr>
          <w:szCs w:val="24"/>
          <w:lang w:val="en-GB"/>
        </w:rPr>
        <w:t xml:space="preserve">and </w:t>
      </w:r>
      <w:r w:rsidR="00326BF0" w:rsidRPr="000A705C">
        <w:rPr>
          <w:szCs w:val="24"/>
          <w:lang w:val="en-GB"/>
        </w:rPr>
        <w:t xml:space="preserve">the </w:t>
      </w:r>
      <w:r w:rsidR="00027686" w:rsidRPr="000A705C">
        <w:rPr>
          <w:szCs w:val="24"/>
          <w:lang w:val="en-GB"/>
        </w:rPr>
        <w:t>firm</w:t>
      </w:r>
      <w:r w:rsidR="00326BF0" w:rsidRPr="000A705C">
        <w:rPr>
          <w:szCs w:val="24"/>
          <w:lang w:val="en-GB"/>
        </w:rPr>
        <w:t>’s</w:t>
      </w:r>
      <w:r w:rsidR="00027686" w:rsidRPr="000A705C">
        <w:rPr>
          <w:szCs w:val="24"/>
          <w:lang w:val="en-GB"/>
        </w:rPr>
        <w:t xml:space="preserve"> performance of WL-SMEs</w:t>
      </w:r>
      <w:r w:rsidRPr="000A705C">
        <w:rPr>
          <w:szCs w:val="24"/>
          <w:lang w:val="en-GB"/>
        </w:rPr>
        <w:t xml:space="preserve">. </w:t>
      </w:r>
      <w:r w:rsidR="00762536" w:rsidRPr="000A705C">
        <w:rPr>
          <w:szCs w:val="24"/>
          <w:lang w:val="en-GB"/>
        </w:rPr>
        <w:t xml:space="preserve"> </w:t>
      </w:r>
      <w:r w:rsidRPr="000A705C">
        <w:rPr>
          <w:szCs w:val="24"/>
          <w:lang w:val="en-GB"/>
        </w:rPr>
        <w:t xml:space="preserve">This </w:t>
      </w:r>
      <w:r w:rsidR="00326BF0" w:rsidRPr="000A705C">
        <w:rPr>
          <w:szCs w:val="24"/>
          <w:lang w:val="en-GB"/>
        </w:rPr>
        <w:t xml:space="preserve">implies </w:t>
      </w:r>
      <w:r w:rsidR="0007332A" w:rsidRPr="000A705C">
        <w:rPr>
          <w:szCs w:val="24"/>
          <w:lang w:val="en-GB"/>
        </w:rPr>
        <w:t xml:space="preserve">that  owner </w:t>
      </w:r>
      <w:r w:rsidR="002231AD" w:rsidRPr="000A705C">
        <w:rPr>
          <w:szCs w:val="24"/>
          <w:lang w:val="en-GB"/>
        </w:rPr>
        <w:t xml:space="preserve">    </w:t>
      </w:r>
      <w:r w:rsidR="0007332A" w:rsidRPr="000A705C">
        <w:rPr>
          <w:szCs w:val="24"/>
          <w:lang w:val="en-GB"/>
        </w:rPr>
        <w:t xml:space="preserve">managers in </w:t>
      </w:r>
      <w:r w:rsidRPr="000A705C">
        <w:rPr>
          <w:szCs w:val="24"/>
          <w:lang w:val="en-GB"/>
        </w:rPr>
        <w:t xml:space="preserve"> the </w:t>
      </w:r>
      <w:r w:rsidR="0007332A" w:rsidRPr="000A705C">
        <w:rPr>
          <w:szCs w:val="24"/>
          <w:lang w:val="en-GB"/>
        </w:rPr>
        <w:t xml:space="preserve"> </w:t>
      </w:r>
      <w:r w:rsidR="003A5592" w:rsidRPr="000A705C">
        <w:rPr>
          <w:szCs w:val="24"/>
          <w:lang w:val="en-GB"/>
        </w:rPr>
        <w:t xml:space="preserve"> </w:t>
      </w:r>
      <w:r w:rsidR="0007332A" w:rsidRPr="000A705C">
        <w:rPr>
          <w:szCs w:val="24"/>
          <w:lang w:val="en-GB"/>
        </w:rPr>
        <w:t xml:space="preserve">perceived </w:t>
      </w:r>
      <w:r w:rsidR="003A5592" w:rsidRPr="000A705C">
        <w:rPr>
          <w:szCs w:val="24"/>
          <w:lang w:val="en-GB"/>
        </w:rPr>
        <w:t xml:space="preserve"> </w:t>
      </w:r>
      <w:r w:rsidR="00326BF0" w:rsidRPr="000A705C">
        <w:rPr>
          <w:szCs w:val="24"/>
          <w:lang w:val="en-GB"/>
        </w:rPr>
        <w:t xml:space="preserve">to have more </w:t>
      </w:r>
      <w:r w:rsidR="0007332A" w:rsidRPr="000A705C">
        <w:rPr>
          <w:szCs w:val="24"/>
          <w:lang w:val="en-GB"/>
        </w:rPr>
        <w:t>experience</w:t>
      </w:r>
      <w:r w:rsidR="003A5592" w:rsidRPr="000A705C">
        <w:rPr>
          <w:szCs w:val="24"/>
          <w:lang w:val="en-GB"/>
        </w:rPr>
        <w:t xml:space="preserve"> </w:t>
      </w:r>
      <w:r w:rsidR="0007332A" w:rsidRPr="000A705C">
        <w:rPr>
          <w:szCs w:val="24"/>
          <w:lang w:val="en-GB"/>
        </w:rPr>
        <w:t xml:space="preserve">group </w:t>
      </w:r>
      <w:r w:rsidR="003A5592" w:rsidRPr="000A705C">
        <w:rPr>
          <w:szCs w:val="24"/>
          <w:lang w:val="en-GB"/>
        </w:rPr>
        <w:t xml:space="preserve"> </w:t>
      </w:r>
      <w:r w:rsidR="00326BF0" w:rsidRPr="000A705C">
        <w:rPr>
          <w:szCs w:val="24"/>
          <w:lang w:val="en-GB"/>
        </w:rPr>
        <w:t>are</w:t>
      </w:r>
      <w:r w:rsidR="00A63BF9" w:rsidRPr="000A705C">
        <w:rPr>
          <w:szCs w:val="24"/>
          <w:lang w:val="en-GB"/>
        </w:rPr>
        <w:t xml:space="preserve"> </w:t>
      </w:r>
      <w:r w:rsidR="00214322" w:rsidRPr="000A705C">
        <w:rPr>
          <w:szCs w:val="24"/>
          <w:lang w:val="en-GB"/>
        </w:rPr>
        <w:t>less  affected</w:t>
      </w:r>
      <w:r w:rsidR="00A63BF9" w:rsidRPr="000A705C">
        <w:rPr>
          <w:szCs w:val="24"/>
          <w:lang w:val="en-GB"/>
        </w:rPr>
        <w:t xml:space="preserve">. </w:t>
      </w:r>
      <w:r w:rsidR="00214322" w:rsidRPr="000A705C">
        <w:rPr>
          <w:szCs w:val="24"/>
          <w:lang w:val="en-GB"/>
        </w:rPr>
        <w:t xml:space="preserve"> </w:t>
      </w:r>
      <w:r w:rsidR="00F579BB" w:rsidRPr="000A705C">
        <w:rPr>
          <w:szCs w:val="24"/>
          <w:lang w:val="en-GB"/>
        </w:rPr>
        <w:t xml:space="preserve">  </w:t>
      </w:r>
      <w:r w:rsidR="00A63BF9" w:rsidRPr="000A705C">
        <w:rPr>
          <w:szCs w:val="24"/>
          <w:lang w:val="en-GB"/>
        </w:rPr>
        <w:t>As such, the results i</w:t>
      </w:r>
      <w:r w:rsidR="00DD0ED4" w:rsidRPr="000A705C">
        <w:rPr>
          <w:szCs w:val="24"/>
          <w:lang w:val="en-GB"/>
        </w:rPr>
        <w:t>nferr</w:t>
      </w:r>
      <w:r w:rsidR="00A63BF9" w:rsidRPr="000A705C">
        <w:rPr>
          <w:szCs w:val="24"/>
          <w:lang w:val="en-GB"/>
        </w:rPr>
        <w:t>ed</w:t>
      </w:r>
      <w:r w:rsidR="00C73F20" w:rsidRPr="000A705C">
        <w:rPr>
          <w:szCs w:val="24"/>
          <w:lang w:val="en-GB"/>
        </w:rPr>
        <w:t xml:space="preserve"> t</w:t>
      </w:r>
      <w:r w:rsidR="0077528A" w:rsidRPr="000A705C">
        <w:rPr>
          <w:szCs w:val="24"/>
          <w:lang w:val="en-GB"/>
        </w:rPr>
        <w:t>hat</w:t>
      </w:r>
      <w:r w:rsidRPr="000A705C">
        <w:rPr>
          <w:szCs w:val="24"/>
          <w:lang w:val="en-GB"/>
        </w:rPr>
        <w:t xml:space="preserve"> </w:t>
      </w:r>
      <w:r w:rsidR="003A5592" w:rsidRPr="000A705C">
        <w:rPr>
          <w:szCs w:val="24"/>
          <w:lang w:val="en-GB"/>
        </w:rPr>
        <w:t xml:space="preserve">the </w:t>
      </w:r>
      <w:r w:rsidR="0040173A" w:rsidRPr="000A705C">
        <w:rPr>
          <w:szCs w:val="24"/>
          <w:lang w:val="en-GB"/>
        </w:rPr>
        <w:t xml:space="preserve">owner managers </w:t>
      </w:r>
      <w:r w:rsidR="00E43DCE" w:rsidRPr="000A705C">
        <w:rPr>
          <w:szCs w:val="24"/>
          <w:lang w:val="en-GB"/>
        </w:rPr>
        <w:t>are</w:t>
      </w:r>
      <w:r w:rsidR="00A63BF9" w:rsidRPr="000A705C">
        <w:rPr>
          <w:szCs w:val="24"/>
          <w:lang w:val="en-GB"/>
        </w:rPr>
        <w:t xml:space="preserve"> </w:t>
      </w:r>
      <w:r w:rsidR="003A5592" w:rsidRPr="000A705C">
        <w:rPr>
          <w:szCs w:val="24"/>
          <w:lang w:val="en-GB"/>
        </w:rPr>
        <w:t xml:space="preserve"> </w:t>
      </w:r>
      <w:r w:rsidR="00A63BF9" w:rsidRPr="000A705C">
        <w:rPr>
          <w:szCs w:val="24"/>
          <w:lang w:val="en-GB"/>
        </w:rPr>
        <w:t>more alert of the</w:t>
      </w:r>
      <w:r w:rsidR="00E43DCE" w:rsidRPr="000A705C">
        <w:rPr>
          <w:szCs w:val="24"/>
          <w:lang w:val="en-GB"/>
        </w:rPr>
        <w:t xml:space="preserve"> impact of </w:t>
      </w:r>
      <w:r w:rsidR="003A1F94" w:rsidRPr="000A705C">
        <w:rPr>
          <w:szCs w:val="24"/>
          <w:lang w:val="en-GB"/>
        </w:rPr>
        <w:t xml:space="preserve">the </w:t>
      </w:r>
      <w:r w:rsidR="00A63BF9" w:rsidRPr="000A705C">
        <w:rPr>
          <w:szCs w:val="24"/>
          <w:lang w:val="en-GB"/>
        </w:rPr>
        <w:t xml:space="preserve"> </w:t>
      </w:r>
      <w:r w:rsidR="0077528A" w:rsidRPr="000A705C">
        <w:rPr>
          <w:szCs w:val="24"/>
          <w:lang w:val="en-GB"/>
        </w:rPr>
        <w:t>regulation</w:t>
      </w:r>
      <w:r w:rsidR="00DD0ED4" w:rsidRPr="000A705C">
        <w:rPr>
          <w:szCs w:val="24"/>
          <w:lang w:val="en-GB"/>
        </w:rPr>
        <w:t>s</w:t>
      </w:r>
      <w:r w:rsidR="0077528A" w:rsidRPr="000A705C">
        <w:rPr>
          <w:szCs w:val="24"/>
          <w:lang w:val="en-GB"/>
        </w:rPr>
        <w:t xml:space="preserve"> and taxes </w:t>
      </w:r>
      <w:r w:rsidR="00496648" w:rsidRPr="000A705C">
        <w:rPr>
          <w:szCs w:val="24"/>
          <w:lang w:val="en-GB"/>
        </w:rPr>
        <w:t xml:space="preserve">that </w:t>
      </w:r>
      <w:r w:rsidR="0077528A" w:rsidRPr="000A705C">
        <w:rPr>
          <w:szCs w:val="24"/>
          <w:lang w:val="en-GB"/>
        </w:rPr>
        <w:t>can contribute towards a conducive, business-friendly environment for SMEs to thrive</w:t>
      </w:r>
      <w:r w:rsidR="00496648" w:rsidRPr="000A705C">
        <w:rPr>
          <w:szCs w:val="24"/>
          <w:lang w:val="en-GB"/>
        </w:rPr>
        <w:t xml:space="preserve"> (Ndiaye </w:t>
      </w:r>
      <w:r w:rsidR="00496648" w:rsidRPr="000A705C">
        <w:rPr>
          <w:i/>
          <w:iCs/>
          <w:szCs w:val="24"/>
          <w:lang w:val="en-GB"/>
        </w:rPr>
        <w:t>at al.,</w:t>
      </w:r>
      <w:r w:rsidR="00496648" w:rsidRPr="000A705C">
        <w:rPr>
          <w:szCs w:val="24"/>
          <w:lang w:val="en-GB"/>
        </w:rPr>
        <w:t xml:space="preserve"> (2018).</w:t>
      </w:r>
    </w:p>
    <w:p w14:paraId="5CA6B11E" w14:textId="77777777" w:rsidR="005F79A7" w:rsidRPr="000A705C" w:rsidRDefault="005F79A7" w:rsidP="000A705C">
      <w:pPr>
        <w:rPr>
          <w:szCs w:val="24"/>
          <w:lang w:val="en-GB"/>
        </w:rPr>
      </w:pPr>
    </w:p>
    <w:p w14:paraId="70BCB2CD" w14:textId="4906BDF3" w:rsidR="00320CC9" w:rsidRPr="000A705C" w:rsidRDefault="00F57549" w:rsidP="000A705C">
      <w:pPr>
        <w:rPr>
          <w:szCs w:val="24"/>
          <w:lang w:val="en-GB"/>
        </w:rPr>
      </w:pPr>
      <w:r w:rsidRPr="000A705C">
        <w:rPr>
          <w:szCs w:val="24"/>
          <w:lang w:val="en-GB"/>
        </w:rPr>
        <w:t>Th</w:t>
      </w:r>
      <w:r w:rsidR="00EC795D" w:rsidRPr="000A705C">
        <w:rPr>
          <w:szCs w:val="24"/>
          <w:lang w:val="en-GB"/>
        </w:rPr>
        <w:t>us</w:t>
      </w:r>
      <w:r w:rsidRPr="000A705C">
        <w:rPr>
          <w:szCs w:val="24"/>
          <w:lang w:val="en-GB"/>
        </w:rPr>
        <w:t xml:space="preserve">, </w:t>
      </w:r>
      <w:r w:rsidR="00E3214E" w:rsidRPr="000A705C">
        <w:rPr>
          <w:szCs w:val="24"/>
          <w:lang w:val="en-GB"/>
        </w:rPr>
        <w:t>due to in</w:t>
      </w:r>
      <w:r w:rsidRPr="000A705C">
        <w:rPr>
          <w:szCs w:val="24"/>
          <w:lang w:val="en-GB"/>
        </w:rPr>
        <w:t xml:space="preserve">significant relationship between </w:t>
      </w:r>
      <w:r w:rsidR="00E3214E" w:rsidRPr="000A705C">
        <w:rPr>
          <w:szCs w:val="24"/>
          <w:lang w:val="en-GB"/>
        </w:rPr>
        <w:t xml:space="preserve">resource availability </w:t>
      </w:r>
      <w:r w:rsidRPr="000A705C">
        <w:rPr>
          <w:szCs w:val="24"/>
          <w:lang w:val="en-GB"/>
        </w:rPr>
        <w:t xml:space="preserve">and </w:t>
      </w:r>
      <w:r w:rsidR="00E3214E" w:rsidRPr="000A705C">
        <w:rPr>
          <w:szCs w:val="24"/>
          <w:lang w:val="en-GB"/>
        </w:rPr>
        <w:t xml:space="preserve">firm performance </w:t>
      </w:r>
      <w:r w:rsidRPr="000A705C">
        <w:rPr>
          <w:szCs w:val="24"/>
          <w:lang w:val="en-GB"/>
        </w:rPr>
        <w:t xml:space="preserve">in </w:t>
      </w:r>
      <w:r w:rsidR="00E3214E" w:rsidRPr="000A705C">
        <w:rPr>
          <w:szCs w:val="24"/>
          <w:lang w:val="en-GB"/>
        </w:rPr>
        <w:t xml:space="preserve">the perceived </w:t>
      </w:r>
      <w:r w:rsidR="00B927C0" w:rsidRPr="000A705C">
        <w:rPr>
          <w:szCs w:val="24"/>
          <w:lang w:val="en-GB"/>
        </w:rPr>
        <w:t xml:space="preserve">to have more and less </w:t>
      </w:r>
      <w:r w:rsidR="00E3214E" w:rsidRPr="000A705C">
        <w:rPr>
          <w:szCs w:val="24"/>
          <w:lang w:val="en-GB"/>
        </w:rPr>
        <w:t>experience groups</w:t>
      </w:r>
      <w:r w:rsidRPr="000A705C">
        <w:rPr>
          <w:szCs w:val="24"/>
          <w:lang w:val="en-GB"/>
        </w:rPr>
        <w:t xml:space="preserve">, there </w:t>
      </w:r>
      <w:r w:rsidR="00796068" w:rsidRPr="000A705C">
        <w:rPr>
          <w:szCs w:val="24"/>
          <w:lang w:val="en-GB"/>
        </w:rPr>
        <w:t xml:space="preserve">is a </w:t>
      </w:r>
      <w:r w:rsidR="00E3214E" w:rsidRPr="000A705C">
        <w:rPr>
          <w:szCs w:val="24"/>
          <w:lang w:val="en-GB"/>
        </w:rPr>
        <w:t>possibility</w:t>
      </w:r>
      <w:r w:rsidRPr="000A705C">
        <w:rPr>
          <w:szCs w:val="24"/>
          <w:lang w:val="en-GB"/>
        </w:rPr>
        <w:t xml:space="preserve"> </w:t>
      </w:r>
      <w:r w:rsidR="00796068" w:rsidRPr="000A705C">
        <w:rPr>
          <w:szCs w:val="24"/>
          <w:lang w:val="en-GB"/>
        </w:rPr>
        <w:t xml:space="preserve">for the </w:t>
      </w:r>
      <w:r w:rsidR="00E3214E" w:rsidRPr="000A705C">
        <w:rPr>
          <w:szCs w:val="24"/>
          <w:lang w:val="en-GB"/>
        </w:rPr>
        <w:t xml:space="preserve">regulatory </w:t>
      </w:r>
      <w:r w:rsidR="00DD0ED4" w:rsidRPr="000A705C">
        <w:rPr>
          <w:szCs w:val="24"/>
          <w:lang w:val="en-GB"/>
        </w:rPr>
        <w:t>policy</w:t>
      </w:r>
      <w:r w:rsidR="00BA7907" w:rsidRPr="000A705C">
        <w:rPr>
          <w:szCs w:val="24"/>
          <w:lang w:val="en-GB"/>
        </w:rPr>
        <w:t xml:space="preserve"> </w:t>
      </w:r>
      <w:r w:rsidR="007A34E7" w:rsidRPr="000A705C">
        <w:rPr>
          <w:szCs w:val="24"/>
          <w:lang w:val="en-GB"/>
        </w:rPr>
        <w:t xml:space="preserve">to </w:t>
      </w:r>
      <w:r w:rsidRPr="000A705C">
        <w:rPr>
          <w:szCs w:val="24"/>
          <w:lang w:val="en-GB"/>
        </w:rPr>
        <w:t xml:space="preserve">strengthen and improve this path from the </w:t>
      </w:r>
      <w:r w:rsidR="00C73F20" w:rsidRPr="000A705C">
        <w:rPr>
          <w:szCs w:val="24"/>
          <w:lang w:val="en-GB"/>
        </w:rPr>
        <w:t xml:space="preserve">Resource-based View (RBV) </w:t>
      </w:r>
      <w:r w:rsidR="00DD0ED4" w:rsidRPr="000A705C">
        <w:rPr>
          <w:szCs w:val="24"/>
          <w:lang w:val="en-GB"/>
        </w:rPr>
        <w:t>t</w:t>
      </w:r>
      <w:r w:rsidR="00C73F20" w:rsidRPr="000A705C">
        <w:rPr>
          <w:szCs w:val="24"/>
          <w:lang w:val="en-GB"/>
        </w:rPr>
        <w:t xml:space="preserve">heory </w:t>
      </w:r>
      <w:r w:rsidRPr="000A705C">
        <w:rPr>
          <w:szCs w:val="24"/>
          <w:lang w:val="en-GB"/>
        </w:rPr>
        <w:t>t</w:t>
      </w:r>
      <w:r w:rsidR="00EC795D" w:rsidRPr="000A705C">
        <w:rPr>
          <w:szCs w:val="24"/>
          <w:lang w:val="en-GB"/>
        </w:rPr>
        <w:t xml:space="preserve">o </w:t>
      </w:r>
      <w:r w:rsidRPr="000A705C">
        <w:rPr>
          <w:szCs w:val="24"/>
          <w:lang w:val="en-GB"/>
        </w:rPr>
        <w:t xml:space="preserve">predict </w:t>
      </w:r>
      <w:r w:rsidR="00796068" w:rsidRPr="000A705C">
        <w:rPr>
          <w:szCs w:val="24"/>
          <w:lang w:val="en-GB"/>
        </w:rPr>
        <w:t xml:space="preserve">the </w:t>
      </w:r>
      <w:r w:rsidRPr="000A705C">
        <w:rPr>
          <w:szCs w:val="24"/>
          <w:lang w:val="en-GB"/>
        </w:rPr>
        <w:t>p</w:t>
      </w:r>
      <w:r w:rsidR="00762536" w:rsidRPr="000A705C">
        <w:rPr>
          <w:szCs w:val="24"/>
          <w:lang w:val="en-GB"/>
        </w:rPr>
        <w:t xml:space="preserve">erformance </w:t>
      </w:r>
      <w:r w:rsidRPr="000A705C">
        <w:rPr>
          <w:szCs w:val="24"/>
          <w:lang w:val="en-GB"/>
        </w:rPr>
        <w:t xml:space="preserve">of </w:t>
      </w:r>
      <w:r w:rsidR="00762536" w:rsidRPr="000A705C">
        <w:rPr>
          <w:szCs w:val="24"/>
          <w:lang w:val="en-GB"/>
        </w:rPr>
        <w:t>WL-SME</w:t>
      </w:r>
      <w:r w:rsidRPr="000A705C">
        <w:rPr>
          <w:szCs w:val="24"/>
          <w:lang w:val="en-GB"/>
        </w:rPr>
        <w:t>s</w:t>
      </w:r>
      <w:r w:rsidR="0006159C" w:rsidRPr="000A705C">
        <w:rPr>
          <w:szCs w:val="24"/>
          <w:lang w:val="en-GB"/>
        </w:rPr>
        <w:t xml:space="preserve">. </w:t>
      </w:r>
      <w:r w:rsidRPr="000A705C">
        <w:rPr>
          <w:szCs w:val="24"/>
          <w:lang w:val="en-GB"/>
        </w:rPr>
        <w:t xml:space="preserve"> </w:t>
      </w:r>
      <w:r w:rsidR="00327842" w:rsidRPr="000A705C">
        <w:rPr>
          <w:szCs w:val="24"/>
          <w:lang w:val="en-GB"/>
        </w:rPr>
        <w:t xml:space="preserve">It </w:t>
      </w:r>
      <w:r w:rsidR="00796068" w:rsidRPr="000A705C">
        <w:rPr>
          <w:szCs w:val="24"/>
          <w:lang w:val="en-GB"/>
        </w:rPr>
        <w:t xml:space="preserve">was not </w:t>
      </w:r>
      <w:r w:rsidR="003D6FFA" w:rsidRPr="000A705C">
        <w:rPr>
          <w:szCs w:val="24"/>
          <w:lang w:val="en-GB"/>
        </w:rPr>
        <w:t>by</w:t>
      </w:r>
      <w:r w:rsidRPr="000A705C">
        <w:rPr>
          <w:szCs w:val="24"/>
          <w:lang w:val="en-GB"/>
        </w:rPr>
        <w:t xml:space="preserve"> </w:t>
      </w:r>
      <w:r w:rsidR="00212D4E" w:rsidRPr="000A705C">
        <w:rPr>
          <w:szCs w:val="24"/>
          <w:lang w:val="en-GB"/>
        </w:rPr>
        <w:t>surprise</w:t>
      </w:r>
      <w:r w:rsidR="007922F0" w:rsidRPr="000A705C">
        <w:rPr>
          <w:szCs w:val="24"/>
          <w:lang w:val="en-GB"/>
        </w:rPr>
        <w:t>;</w:t>
      </w:r>
      <w:r w:rsidR="007A34E7" w:rsidRPr="000A705C">
        <w:rPr>
          <w:szCs w:val="24"/>
          <w:lang w:val="en-GB"/>
        </w:rPr>
        <w:t xml:space="preserve">  </w:t>
      </w:r>
      <w:r w:rsidR="00706165" w:rsidRPr="000A705C">
        <w:rPr>
          <w:szCs w:val="24"/>
          <w:lang w:val="en-GB"/>
        </w:rPr>
        <w:t xml:space="preserve">the MGA results </w:t>
      </w:r>
      <w:r w:rsidR="00796068" w:rsidRPr="000A705C">
        <w:rPr>
          <w:szCs w:val="24"/>
          <w:lang w:val="en-GB"/>
        </w:rPr>
        <w:t xml:space="preserve">were  </w:t>
      </w:r>
      <w:r w:rsidRPr="000A705C">
        <w:rPr>
          <w:szCs w:val="24"/>
          <w:lang w:val="en-GB"/>
        </w:rPr>
        <w:t xml:space="preserve">based on the fact </w:t>
      </w:r>
      <w:r w:rsidR="003A1F94" w:rsidRPr="000A705C">
        <w:rPr>
          <w:szCs w:val="24"/>
          <w:lang w:val="en-GB"/>
        </w:rPr>
        <w:t xml:space="preserve"> </w:t>
      </w:r>
      <w:r w:rsidR="0026647A" w:rsidRPr="000A705C">
        <w:rPr>
          <w:szCs w:val="24"/>
          <w:lang w:val="en-GB"/>
        </w:rPr>
        <w:t>that</w:t>
      </w:r>
      <w:r w:rsidRPr="000A705C">
        <w:rPr>
          <w:szCs w:val="24"/>
          <w:lang w:val="en-GB"/>
        </w:rPr>
        <w:t xml:space="preserve"> </w:t>
      </w:r>
      <w:r w:rsidR="007A34E7" w:rsidRPr="000A705C">
        <w:rPr>
          <w:szCs w:val="24"/>
          <w:lang w:val="en-GB"/>
        </w:rPr>
        <w:t xml:space="preserve"> owner managers with more experience </w:t>
      </w:r>
      <w:r w:rsidR="003D6FFA" w:rsidRPr="000A705C">
        <w:rPr>
          <w:szCs w:val="24"/>
          <w:lang w:val="en-GB"/>
        </w:rPr>
        <w:t>are</w:t>
      </w:r>
      <w:r w:rsidRPr="000A705C">
        <w:rPr>
          <w:szCs w:val="24"/>
          <w:lang w:val="en-GB"/>
        </w:rPr>
        <w:t xml:space="preserve"> more </w:t>
      </w:r>
      <w:r w:rsidR="00BC63C8" w:rsidRPr="000A705C">
        <w:rPr>
          <w:szCs w:val="24"/>
          <w:lang w:val="en-GB"/>
        </w:rPr>
        <w:t>risk</w:t>
      </w:r>
      <w:r w:rsidR="003D6FFA" w:rsidRPr="000A705C">
        <w:rPr>
          <w:szCs w:val="24"/>
          <w:lang w:val="en-GB"/>
        </w:rPr>
        <w:t>-</w:t>
      </w:r>
      <w:r w:rsidR="00BC63C8" w:rsidRPr="000A705C">
        <w:rPr>
          <w:szCs w:val="24"/>
          <w:lang w:val="en-GB"/>
        </w:rPr>
        <w:t xml:space="preserve">averse </w:t>
      </w:r>
      <w:r w:rsidR="00796068" w:rsidRPr="000A705C">
        <w:rPr>
          <w:szCs w:val="24"/>
          <w:lang w:val="en-GB"/>
        </w:rPr>
        <w:t>(</w:t>
      </w:r>
      <w:r w:rsidR="00454C9E" w:rsidRPr="000A705C">
        <w:rPr>
          <w:szCs w:val="24"/>
          <w:lang w:val="en-GB"/>
        </w:rPr>
        <w:t xml:space="preserve">Doan </w:t>
      </w:r>
      <w:r w:rsidR="00796068" w:rsidRPr="000A705C">
        <w:rPr>
          <w:szCs w:val="24"/>
          <w:lang w:val="en-GB"/>
        </w:rPr>
        <w:t xml:space="preserve">&amp; </w:t>
      </w:r>
      <w:r w:rsidR="00454C9E" w:rsidRPr="000A705C">
        <w:rPr>
          <w:szCs w:val="24"/>
          <w:lang w:val="en-GB"/>
        </w:rPr>
        <w:t>Iskandar-Datta</w:t>
      </w:r>
      <w:r w:rsidR="00796068" w:rsidRPr="000A705C">
        <w:rPr>
          <w:szCs w:val="24"/>
          <w:lang w:val="en-GB"/>
        </w:rPr>
        <w:t>,</w:t>
      </w:r>
      <w:r w:rsidR="00BC63C8" w:rsidRPr="000A705C">
        <w:rPr>
          <w:szCs w:val="24"/>
          <w:lang w:val="en-GB"/>
        </w:rPr>
        <w:t xml:space="preserve"> 20</w:t>
      </w:r>
      <w:r w:rsidR="00454C9E" w:rsidRPr="000A705C">
        <w:rPr>
          <w:szCs w:val="24"/>
          <w:lang w:val="en-GB"/>
        </w:rPr>
        <w:t>20</w:t>
      </w:r>
      <w:r w:rsidR="007922F0" w:rsidRPr="000A705C">
        <w:rPr>
          <w:szCs w:val="24"/>
          <w:lang w:val="en-GB"/>
        </w:rPr>
        <w:t>)</w:t>
      </w:r>
      <w:r w:rsidR="00706165" w:rsidRPr="000A705C">
        <w:rPr>
          <w:szCs w:val="24"/>
          <w:lang w:val="en-GB"/>
        </w:rPr>
        <w:t xml:space="preserve"> </w:t>
      </w:r>
      <w:r w:rsidR="00B1022F" w:rsidRPr="000A705C">
        <w:rPr>
          <w:szCs w:val="24"/>
          <w:lang w:val="en-GB"/>
        </w:rPr>
        <w:t>and</w:t>
      </w:r>
      <w:r w:rsidR="003D6FFA" w:rsidRPr="000A705C">
        <w:rPr>
          <w:szCs w:val="24"/>
          <w:lang w:val="en-GB"/>
        </w:rPr>
        <w:t xml:space="preserve"> </w:t>
      </w:r>
      <w:r w:rsidR="007922F0" w:rsidRPr="000A705C">
        <w:rPr>
          <w:szCs w:val="24"/>
          <w:lang w:val="en-GB"/>
        </w:rPr>
        <w:t xml:space="preserve"> rely on experience  that affect</w:t>
      </w:r>
      <w:r w:rsidR="00DD0ED4" w:rsidRPr="000A705C">
        <w:rPr>
          <w:szCs w:val="24"/>
          <w:lang w:val="en-GB"/>
        </w:rPr>
        <w:t xml:space="preserve"> positively </w:t>
      </w:r>
      <w:r w:rsidR="007922F0" w:rsidRPr="000A705C">
        <w:rPr>
          <w:szCs w:val="24"/>
          <w:lang w:val="en-GB"/>
        </w:rPr>
        <w:t xml:space="preserve"> </w:t>
      </w:r>
      <w:r w:rsidR="00454C9E" w:rsidRPr="000A705C">
        <w:rPr>
          <w:szCs w:val="24"/>
          <w:lang w:val="en-GB"/>
        </w:rPr>
        <w:t>firm</w:t>
      </w:r>
      <w:r w:rsidR="007922F0" w:rsidRPr="000A705C">
        <w:rPr>
          <w:szCs w:val="24"/>
          <w:lang w:val="en-GB"/>
        </w:rPr>
        <w:t xml:space="preserve"> success </w:t>
      </w:r>
      <w:r w:rsidR="00B1022F" w:rsidRPr="000A705C">
        <w:rPr>
          <w:szCs w:val="24"/>
          <w:lang w:val="en-GB"/>
        </w:rPr>
        <w:t>(</w:t>
      </w:r>
      <w:r w:rsidR="007922F0" w:rsidRPr="000A705C">
        <w:rPr>
          <w:szCs w:val="24"/>
          <w:lang w:val="en-GB"/>
        </w:rPr>
        <w:t>Ganotakis</w:t>
      </w:r>
      <w:r w:rsidR="00B1022F" w:rsidRPr="000A705C">
        <w:rPr>
          <w:szCs w:val="24"/>
          <w:lang w:val="en-GB"/>
        </w:rPr>
        <w:t xml:space="preserve">, </w:t>
      </w:r>
      <w:r w:rsidR="007922F0" w:rsidRPr="000A705C">
        <w:rPr>
          <w:szCs w:val="24"/>
          <w:lang w:val="en-GB"/>
        </w:rPr>
        <w:t>2012)</w:t>
      </w:r>
      <w:r w:rsidR="003D6FFA" w:rsidRPr="000A705C">
        <w:rPr>
          <w:szCs w:val="24"/>
          <w:lang w:val="en-GB"/>
        </w:rPr>
        <w:t xml:space="preserve">. Supporting these </w:t>
      </w:r>
      <w:r w:rsidR="003D6FFA" w:rsidRPr="000A705C">
        <w:rPr>
          <w:szCs w:val="24"/>
          <w:lang w:val="en-GB"/>
        </w:rPr>
        <w:lastRenderedPageBreak/>
        <w:t xml:space="preserve">arguments, </w:t>
      </w:r>
      <w:r w:rsidR="004C288C" w:rsidRPr="000A705C">
        <w:rPr>
          <w:szCs w:val="24"/>
          <w:lang w:val="en-GB"/>
        </w:rPr>
        <w:t>Alene (2020</w:t>
      </w:r>
      <w:r w:rsidR="003D6FFA" w:rsidRPr="000A705C">
        <w:rPr>
          <w:szCs w:val="24"/>
          <w:lang w:val="en-GB"/>
        </w:rPr>
        <w:t>)</w:t>
      </w:r>
      <w:r w:rsidR="00914916" w:rsidRPr="000A705C">
        <w:rPr>
          <w:szCs w:val="24"/>
          <w:lang w:val="en-GB"/>
        </w:rPr>
        <w:t xml:space="preserve"> </w:t>
      </w:r>
      <w:r w:rsidR="003D6FFA" w:rsidRPr="000A705C">
        <w:rPr>
          <w:szCs w:val="24"/>
          <w:lang w:val="en-GB"/>
        </w:rPr>
        <w:t>found a positive relationship between the business owner’s experience and firm performance.</w:t>
      </w:r>
      <w:r w:rsidR="006A0FCB" w:rsidRPr="000A705C">
        <w:rPr>
          <w:szCs w:val="24"/>
          <w:lang w:val="en-GB"/>
        </w:rPr>
        <w:t xml:space="preserve">   </w:t>
      </w:r>
      <w:r w:rsidR="00B1022F" w:rsidRPr="000A705C">
        <w:rPr>
          <w:szCs w:val="24"/>
          <w:lang w:val="en-GB"/>
        </w:rPr>
        <w:t>Furthermore, t</w:t>
      </w:r>
      <w:r w:rsidRPr="000A705C">
        <w:rPr>
          <w:szCs w:val="24"/>
          <w:lang w:val="en-GB"/>
        </w:rPr>
        <w:t xml:space="preserve">he results </w:t>
      </w:r>
      <w:r w:rsidR="00796068" w:rsidRPr="000A705C">
        <w:rPr>
          <w:szCs w:val="24"/>
          <w:lang w:val="en-GB"/>
        </w:rPr>
        <w:t xml:space="preserve">projects </w:t>
      </w:r>
      <w:r w:rsidRPr="000A705C">
        <w:rPr>
          <w:szCs w:val="24"/>
          <w:lang w:val="en-GB"/>
        </w:rPr>
        <w:t>a</w:t>
      </w:r>
      <w:r w:rsidR="00746D98" w:rsidRPr="000A705C">
        <w:rPr>
          <w:szCs w:val="24"/>
          <w:lang w:val="en-GB"/>
        </w:rPr>
        <w:t xml:space="preserve"> more</w:t>
      </w:r>
      <w:r w:rsidRPr="000A705C">
        <w:rPr>
          <w:szCs w:val="24"/>
          <w:lang w:val="en-GB"/>
        </w:rPr>
        <w:t xml:space="preserve"> </w:t>
      </w:r>
      <w:r w:rsidR="00BD7B7D" w:rsidRPr="000A705C">
        <w:rPr>
          <w:szCs w:val="24"/>
          <w:lang w:val="en-GB"/>
        </w:rPr>
        <w:t xml:space="preserve">vivid </w:t>
      </w:r>
      <w:r w:rsidRPr="000A705C">
        <w:rPr>
          <w:szCs w:val="24"/>
          <w:lang w:val="en-GB"/>
        </w:rPr>
        <w:t xml:space="preserve">picture </w:t>
      </w:r>
      <w:r w:rsidR="00BD7B7D" w:rsidRPr="000A705C">
        <w:rPr>
          <w:szCs w:val="24"/>
          <w:lang w:val="en-GB"/>
        </w:rPr>
        <w:t xml:space="preserve">related </w:t>
      </w:r>
      <w:r w:rsidR="00D74D62" w:rsidRPr="000A705C">
        <w:rPr>
          <w:szCs w:val="24"/>
          <w:lang w:val="en-GB"/>
        </w:rPr>
        <w:t>to</w:t>
      </w:r>
      <w:r w:rsidRPr="000A705C">
        <w:rPr>
          <w:szCs w:val="24"/>
          <w:lang w:val="en-GB"/>
        </w:rPr>
        <w:t xml:space="preserve"> the </w:t>
      </w:r>
      <w:r w:rsidR="00D74D62" w:rsidRPr="000A705C">
        <w:rPr>
          <w:szCs w:val="24"/>
          <w:lang w:val="en-GB"/>
        </w:rPr>
        <w:t xml:space="preserve">perceived </w:t>
      </w:r>
      <w:r w:rsidR="00796068" w:rsidRPr="000A705C">
        <w:rPr>
          <w:szCs w:val="24"/>
          <w:lang w:val="en-GB"/>
        </w:rPr>
        <w:t xml:space="preserve">to have more </w:t>
      </w:r>
      <w:r w:rsidR="00D74D62" w:rsidRPr="000A705C">
        <w:rPr>
          <w:szCs w:val="24"/>
          <w:lang w:val="en-GB"/>
        </w:rPr>
        <w:t xml:space="preserve">experience group </w:t>
      </w:r>
      <w:r w:rsidR="00796068" w:rsidRPr="000A705C">
        <w:rPr>
          <w:szCs w:val="24"/>
          <w:lang w:val="en-GB"/>
        </w:rPr>
        <w:t xml:space="preserve">on </w:t>
      </w:r>
      <w:r w:rsidR="002267D3" w:rsidRPr="000A705C">
        <w:rPr>
          <w:szCs w:val="24"/>
          <w:lang w:val="en-GB"/>
        </w:rPr>
        <w:t xml:space="preserve">the </w:t>
      </w:r>
      <w:r w:rsidR="00094449" w:rsidRPr="000A705C">
        <w:rPr>
          <w:szCs w:val="24"/>
          <w:lang w:val="en-GB"/>
        </w:rPr>
        <w:t xml:space="preserve">importance of </w:t>
      </w:r>
      <w:r w:rsidR="005A4C80" w:rsidRPr="000A705C">
        <w:rPr>
          <w:szCs w:val="24"/>
          <w:lang w:val="en-GB"/>
        </w:rPr>
        <w:t>resource</w:t>
      </w:r>
      <w:r w:rsidR="00094449" w:rsidRPr="000A705C">
        <w:rPr>
          <w:szCs w:val="24"/>
          <w:lang w:val="en-GB"/>
        </w:rPr>
        <w:t xml:space="preserve"> availability </w:t>
      </w:r>
      <w:r w:rsidR="005A4C80" w:rsidRPr="000A705C">
        <w:rPr>
          <w:szCs w:val="24"/>
          <w:lang w:val="en-GB"/>
        </w:rPr>
        <w:t xml:space="preserve"> </w:t>
      </w:r>
      <w:r w:rsidR="00796068" w:rsidRPr="000A705C">
        <w:rPr>
          <w:szCs w:val="24"/>
          <w:lang w:val="en-GB"/>
        </w:rPr>
        <w:t xml:space="preserve">on the </w:t>
      </w:r>
      <w:r w:rsidR="005A4C80" w:rsidRPr="000A705C">
        <w:rPr>
          <w:szCs w:val="24"/>
          <w:lang w:val="en-GB"/>
        </w:rPr>
        <w:t>firm</w:t>
      </w:r>
      <w:r w:rsidR="00796068" w:rsidRPr="000A705C">
        <w:rPr>
          <w:szCs w:val="24"/>
          <w:lang w:val="en-GB"/>
        </w:rPr>
        <w:t>’s</w:t>
      </w:r>
      <w:r w:rsidR="005A4C80" w:rsidRPr="000A705C">
        <w:rPr>
          <w:szCs w:val="24"/>
          <w:lang w:val="en-GB"/>
        </w:rPr>
        <w:t xml:space="preserve"> performance</w:t>
      </w:r>
      <w:r w:rsidR="00AE1C3E" w:rsidRPr="000A705C">
        <w:rPr>
          <w:szCs w:val="24"/>
          <w:lang w:val="en-GB"/>
        </w:rPr>
        <w:t xml:space="preserve"> and </w:t>
      </w:r>
      <w:r w:rsidR="00796068" w:rsidRPr="000A705C">
        <w:rPr>
          <w:szCs w:val="24"/>
          <w:lang w:val="en-GB"/>
        </w:rPr>
        <w:t xml:space="preserve">that, </w:t>
      </w:r>
      <w:r w:rsidR="00AE1C3E" w:rsidRPr="000A705C">
        <w:rPr>
          <w:szCs w:val="24"/>
          <w:lang w:val="en-GB"/>
        </w:rPr>
        <w:t>growth</w:t>
      </w:r>
      <w:r w:rsidR="005A4C80" w:rsidRPr="000A705C">
        <w:rPr>
          <w:szCs w:val="24"/>
          <w:lang w:val="en-GB"/>
        </w:rPr>
        <w:t xml:space="preserve"> </w:t>
      </w:r>
      <w:r w:rsidRPr="000A705C">
        <w:rPr>
          <w:szCs w:val="24"/>
          <w:lang w:val="en-GB"/>
        </w:rPr>
        <w:t xml:space="preserve">depended </w:t>
      </w:r>
      <w:r w:rsidR="00094449" w:rsidRPr="000A705C">
        <w:rPr>
          <w:szCs w:val="24"/>
          <w:lang w:val="en-GB"/>
        </w:rPr>
        <w:t xml:space="preserve">on financial access, government policy support, EO and entrepreneurship oriented finance </w:t>
      </w:r>
      <w:r w:rsidRPr="000A705C">
        <w:rPr>
          <w:szCs w:val="24"/>
          <w:lang w:val="en-GB"/>
        </w:rPr>
        <w:t>(</w:t>
      </w:r>
      <w:r w:rsidR="00AE1C3E" w:rsidRPr="000A705C">
        <w:rPr>
          <w:szCs w:val="24"/>
          <w:lang w:val="en-GB"/>
        </w:rPr>
        <w:t xml:space="preserve">Wang, 2016; </w:t>
      </w:r>
      <w:r w:rsidR="00094449" w:rsidRPr="000A705C">
        <w:rPr>
          <w:szCs w:val="24"/>
          <w:lang w:val="en-GB"/>
        </w:rPr>
        <w:t xml:space="preserve">Rira </w:t>
      </w:r>
      <w:r w:rsidR="00094449" w:rsidRPr="000A705C">
        <w:rPr>
          <w:i/>
          <w:iCs/>
          <w:szCs w:val="24"/>
          <w:lang w:val="en-GB"/>
        </w:rPr>
        <w:t>et al.</w:t>
      </w:r>
      <w:r w:rsidR="00094449" w:rsidRPr="000A705C">
        <w:rPr>
          <w:szCs w:val="24"/>
          <w:lang w:val="en-GB"/>
        </w:rPr>
        <w:t xml:space="preserve"> 2020</w:t>
      </w:r>
      <w:r w:rsidRPr="000A705C">
        <w:rPr>
          <w:szCs w:val="24"/>
          <w:lang w:val="en-GB"/>
        </w:rPr>
        <w:t>).</w:t>
      </w:r>
    </w:p>
    <w:p w14:paraId="16C55139" w14:textId="77777777" w:rsidR="00320CC9" w:rsidRPr="000E175A" w:rsidRDefault="00320CC9" w:rsidP="000A705C">
      <w:pPr>
        <w:rPr>
          <w:sz w:val="18"/>
          <w:szCs w:val="18"/>
          <w:lang w:val="en-GB"/>
        </w:rPr>
      </w:pPr>
    </w:p>
    <w:p w14:paraId="0C4D7274" w14:textId="05D0172D" w:rsidR="00F61664" w:rsidRPr="000A705C" w:rsidRDefault="00F57549" w:rsidP="000A705C">
      <w:pPr>
        <w:rPr>
          <w:szCs w:val="24"/>
          <w:lang w:val="en-GB"/>
        </w:rPr>
      </w:pPr>
      <w:r w:rsidRPr="000A705C">
        <w:rPr>
          <w:szCs w:val="24"/>
          <w:lang w:val="en-GB"/>
        </w:rPr>
        <w:t xml:space="preserve">The study </w:t>
      </w:r>
      <w:r w:rsidR="00F61664" w:rsidRPr="000A705C">
        <w:rPr>
          <w:szCs w:val="24"/>
          <w:lang w:val="en-GB"/>
        </w:rPr>
        <w:t>add</w:t>
      </w:r>
      <w:r w:rsidRPr="000A705C">
        <w:rPr>
          <w:szCs w:val="24"/>
          <w:lang w:val="en-GB"/>
        </w:rPr>
        <w:t>ed to the body of</w:t>
      </w:r>
      <w:r w:rsidR="00311956" w:rsidRPr="000A705C">
        <w:rPr>
          <w:szCs w:val="24"/>
          <w:lang w:val="en-GB"/>
        </w:rPr>
        <w:t xml:space="preserve"> </w:t>
      </w:r>
      <w:r w:rsidR="009015EC" w:rsidRPr="000A705C">
        <w:rPr>
          <w:szCs w:val="24"/>
          <w:lang w:val="en-GB"/>
        </w:rPr>
        <w:t xml:space="preserve">knowledge and </w:t>
      </w:r>
      <w:r w:rsidR="00EC1FD5" w:rsidRPr="000A705C">
        <w:rPr>
          <w:szCs w:val="24"/>
          <w:lang w:val="en-GB"/>
        </w:rPr>
        <w:t>R</w:t>
      </w:r>
      <w:r w:rsidR="00320CC9" w:rsidRPr="000A705C">
        <w:rPr>
          <w:szCs w:val="24"/>
          <w:lang w:val="en-GB"/>
        </w:rPr>
        <w:t>BV</w:t>
      </w:r>
      <w:r w:rsidR="009015EC" w:rsidRPr="000A705C">
        <w:rPr>
          <w:szCs w:val="24"/>
          <w:lang w:val="en-GB"/>
        </w:rPr>
        <w:t xml:space="preserve"> t</w:t>
      </w:r>
      <w:r w:rsidR="00320CC9" w:rsidRPr="000A705C">
        <w:rPr>
          <w:szCs w:val="24"/>
          <w:lang w:val="en-GB"/>
        </w:rPr>
        <w:t xml:space="preserve">heory </w:t>
      </w:r>
      <w:r w:rsidRPr="000A705C">
        <w:rPr>
          <w:szCs w:val="24"/>
          <w:lang w:val="en-GB"/>
        </w:rPr>
        <w:t>in</w:t>
      </w:r>
      <w:r w:rsidR="0097351A" w:rsidRPr="000A705C">
        <w:rPr>
          <w:szCs w:val="24"/>
          <w:lang w:val="en-GB"/>
        </w:rPr>
        <w:t xml:space="preserve"> the </w:t>
      </w:r>
      <w:r w:rsidRPr="000A705C">
        <w:rPr>
          <w:szCs w:val="24"/>
          <w:lang w:val="en-GB"/>
        </w:rPr>
        <w:t xml:space="preserve"> </w:t>
      </w:r>
      <w:r w:rsidR="00320CC9" w:rsidRPr="000A705C">
        <w:rPr>
          <w:szCs w:val="24"/>
          <w:lang w:val="en-GB"/>
        </w:rPr>
        <w:t>strategic management</w:t>
      </w:r>
      <w:r w:rsidRPr="000A705C">
        <w:rPr>
          <w:szCs w:val="24"/>
          <w:lang w:val="en-GB"/>
        </w:rPr>
        <w:t xml:space="preserve">. Theoretically, the </w:t>
      </w:r>
      <w:r w:rsidR="00F61664" w:rsidRPr="000A705C">
        <w:rPr>
          <w:szCs w:val="24"/>
          <w:lang w:val="en-GB"/>
        </w:rPr>
        <w:t>disclosure</w:t>
      </w:r>
      <w:r w:rsidR="00C73F64" w:rsidRPr="000A705C">
        <w:rPr>
          <w:szCs w:val="24"/>
          <w:lang w:val="en-GB"/>
        </w:rPr>
        <w:t xml:space="preserve"> </w:t>
      </w:r>
      <w:r w:rsidR="00F4342A" w:rsidRPr="000A705C">
        <w:rPr>
          <w:szCs w:val="24"/>
          <w:lang w:val="en-GB"/>
        </w:rPr>
        <w:t xml:space="preserve"> of </w:t>
      </w:r>
      <w:r w:rsidR="00C73F64" w:rsidRPr="000A705C">
        <w:rPr>
          <w:szCs w:val="24"/>
          <w:lang w:val="en-GB"/>
        </w:rPr>
        <w:t xml:space="preserve"> </w:t>
      </w:r>
      <w:r w:rsidR="00796068" w:rsidRPr="000A705C">
        <w:rPr>
          <w:szCs w:val="24"/>
          <w:lang w:val="en-GB"/>
        </w:rPr>
        <w:t xml:space="preserve">differences of </w:t>
      </w:r>
      <w:r w:rsidR="00F4342A" w:rsidRPr="000A705C">
        <w:rPr>
          <w:szCs w:val="24"/>
          <w:lang w:val="en-GB"/>
        </w:rPr>
        <w:t>informal</w:t>
      </w:r>
      <w:r w:rsidR="000765C5" w:rsidRPr="000A705C">
        <w:rPr>
          <w:szCs w:val="24"/>
          <w:lang w:val="en-GB"/>
        </w:rPr>
        <w:t xml:space="preserve"> groups</w:t>
      </w:r>
      <w:r w:rsidR="00796068" w:rsidRPr="000A705C">
        <w:rPr>
          <w:szCs w:val="24"/>
          <w:lang w:val="en-GB"/>
        </w:rPr>
        <w:t xml:space="preserve"> among</w:t>
      </w:r>
      <w:r w:rsidR="000765C5" w:rsidRPr="000A705C">
        <w:rPr>
          <w:szCs w:val="24"/>
          <w:lang w:val="en-GB"/>
        </w:rPr>
        <w:t xml:space="preserve"> </w:t>
      </w:r>
      <w:r w:rsidR="00796068" w:rsidRPr="000A705C">
        <w:rPr>
          <w:szCs w:val="24"/>
          <w:lang w:val="en-GB"/>
        </w:rPr>
        <w:t xml:space="preserve">owner managers </w:t>
      </w:r>
      <w:r w:rsidRPr="000A705C">
        <w:rPr>
          <w:szCs w:val="24"/>
          <w:lang w:val="en-GB"/>
        </w:rPr>
        <w:t xml:space="preserve"> in terms of</w:t>
      </w:r>
      <w:r w:rsidR="000765C5" w:rsidRPr="000A705C">
        <w:rPr>
          <w:szCs w:val="24"/>
          <w:lang w:val="en-GB"/>
        </w:rPr>
        <w:t xml:space="preserve"> </w:t>
      </w:r>
      <w:r w:rsidR="00C73F64" w:rsidRPr="000A705C">
        <w:rPr>
          <w:szCs w:val="24"/>
          <w:lang w:val="en-GB"/>
        </w:rPr>
        <w:t xml:space="preserve">their </w:t>
      </w:r>
      <w:r w:rsidR="000765C5" w:rsidRPr="000A705C">
        <w:rPr>
          <w:szCs w:val="24"/>
          <w:lang w:val="en-GB"/>
        </w:rPr>
        <w:t xml:space="preserve">perceived </w:t>
      </w:r>
      <w:r w:rsidR="00C73F64" w:rsidRPr="000A705C">
        <w:rPr>
          <w:szCs w:val="24"/>
          <w:lang w:val="en-GB"/>
        </w:rPr>
        <w:t xml:space="preserve">experience and </w:t>
      </w:r>
      <w:r w:rsidRPr="000A705C">
        <w:rPr>
          <w:szCs w:val="24"/>
          <w:lang w:val="en-GB"/>
        </w:rPr>
        <w:t xml:space="preserve"> its effect on</w:t>
      </w:r>
      <w:r w:rsidR="000765C5" w:rsidRPr="000A705C">
        <w:rPr>
          <w:szCs w:val="24"/>
          <w:lang w:val="en-GB"/>
        </w:rPr>
        <w:t xml:space="preserve"> </w:t>
      </w:r>
      <w:r w:rsidRPr="000A705C">
        <w:rPr>
          <w:szCs w:val="24"/>
          <w:lang w:val="en-GB"/>
        </w:rPr>
        <w:t xml:space="preserve"> </w:t>
      </w:r>
      <w:r w:rsidR="00C73F64" w:rsidRPr="000A705C">
        <w:rPr>
          <w:szCs w:val="24"/>
          <w:lang w:val="en-GB"/>
        </w:rPr>
        <w:t xml:space="preserve">WL-SMEs </w:t>
      </w:r>
      <w:r w:rsidR="00D376CC" w:rsidRPr="000A705C">
        <w:rPr>
          <w:szCs w:val="24"/>
          <w:lang w:val="en-GB"/>
        </w:rPr>
        <w:t>performance</w:t>
      </w:r>
      <w:r w:rsidRPr="000A705C">
        <w:rPr>
          <w:szCs w:val="24"/>
          <w:lang w:val="en-GB"/>
        </w:rPr>
        <w:t xml:space="preserve">, </w:t>
      </w:r>
      <w:r w:rsidR="00F61664" w:rsidRPr="000A705C">
        <w:rPr>
          <w:szCs w:val="24"/>
          <w:lang w:val="en-GB"/>
        </w:rPr>
        <w:t xml:space="preserve"> </w:t>
      </w:r>
      <w:r w:rsidR="00C73F64" w:rsidRPr="000A705C">
        <w:rPr>
          <w:szCs w:val="24"/>
          <w:lang w:val="en-GB"/>
        </w:rPr>
        <w:t>bolstered</w:t>
      </w:r>
      <w:r w:rsidRPr="000A705C">
        <w:rPr>
          <w:szCs w:val="24"/>
          <w:lang w:val="en-GB"/>
        </w:rPr>
        <w:t xml:space="preserve"> the researcher’s</w:t>
      </w:r>
      <w:r w:rsidR="00C73F64" w:rsidRPr="000A705C">
        <w:rPr>
          <w:szCs w:val="24"/>
          <w:lang w:val="en-GB"/>
        </w:rPr>
        <w:t xml:space="preserve"> scope of </w:t>
      </w:r>
      <w:r w:rsidRPr="000A705C">
        <w:rPr>
          <w:szCs w:val="24"/>
          <w:lang w:val="en-GB"/>
        </w:rPr>
        <w:t xml:space="preserve"> understanding of</w:t>
      </w:r>
      <w:r w:rsidR="00B51350" w:rsidRPr="000A705C">
        <w:rPr>
          <w:szCs w:val="24"/>
          <w:lang w:val="en-GB"/>
        </w:rPr>
        <w:t xml:space="preserve"> </w:t>
      </w:r>
      <w:r w:rsidRPr="000A705C">
        <w:rPr>
          <w:szCs w:val="24"/>
          <w:lang w:val="en-GB"/>
        </w:rPr>
        <w:t xml:space="preserve"> </w:t>
      </w:r>
      <w:r w:rsidR="00551AF5" w:rsidRPr="000A705C">
        <w:rPr>
          <w:szCs w:val="24"/>
          <w:lang w:val="en-GB"/>
        </w:rPr>
        <w:t xml:space="preserve">owner managers </w:t>
      </w:r>
      <w:r w:rsidR="00EF5976" w:rsidRPr="000A705C">
        <w:rPr>
          <w:szCs w:val="24"/>
          <w:lang w:val="en-GB"/>
        </w:rPr>
        <w:t>perspective towards</w:t>
      </w:r>
      <w:r w:rsidR="00AD63D0" w:rsidRPr="000A705C">
        <w:rPr>
          <w:szCs w:val="24"/>
          <w:lang w:val="en-GB"/>
        </w:rPr>
        <w:t xml:space="preserve"> taxes, </w:t>
      </w:r>
      <w:r w:rsidR="00EF5976" w:rsidRPr="000A705C">
        <w:rPr>
          <w:szCs w:val="24"/>
          <w:lang w:val="en-GB"/>
        </w:rPr>
        <w:t xml:space="preserve"> regulat</w:t>
      </w:r>
      <w:r w:rsidR="00AD63D0" w:rsidRPr="000A705C">
        <w:rPr>
          <w:szCs w:val="24"/>
          <w:lang w:val="en-GB"/>
        </w:rPr>
        <w:t>ion and laws</w:t>
      </w:r>
      <w:r w:rsidR="00EF5976" w:rsidRPr="000A705C">
        <w:rPr>
          <w:szCs w:val="24"/>
          <w:lang w:val="en-GB"/>
        </w:rPr>
        <w:t xml:space="preserve"> </w:t>
      </w:r>
      <w:r w:rsidR="00551AF5" w:rsidRPr="000A705C">
        <w:rPr>
          <w:szCs w:val="24"/>
          <w:lang w:val="en-GB"/>
        </w:rPr>
        <w:t>in</w:t>
      </w:r>
      <w:r w:rsidR="00081714" w:rsidRPr="000A705C">
        <w:rPr>
          <w:szCs w:val="24"/>
          <w:lang w:val="en-GB"/>
        </w:rPr>
        <w:t xml:space="preserve"> T&amp;A products</w:t>
      </w:r>
      <w:r w:rsidRPr="000A705C">
        <w:rPr>
          <w:szCs w:val="24"/>
          <w:lang w:val="en-GB"/>
        </w:rPr>
        <w:t xml:space="preserve">. </w:t>
      </w:r>
    </w:p>
    <w:p w14:paraId="4A7C6C9F" w14:textId="77777777" w:rsidR="00CF43D5" w:rsidRPr="000E175A" w:rsidRDefault="00CF43D5" w:rsidP="000A705C">
      <w:pPr>
        <w:rPr>
          <w:sz w:val="18"/>
          <w:szCs w:val="18"/>
          <w:lang w:val="en-GB"/>
        </w:rPr>
      </w:pPr>
    </w:p>
    <w:p w14:paraId="574F2E8C" w14:textId="36E3A3B1" w:rsidR="00327842" w:rsidRDefault="00F57549" w:rsidP="000A705C">
      <w:pPr>
        <w:rPr>
          <w:szCs w:val="24"/>
          <w:lang w:val="en-GB"/>
        </w:rPr>
      </w:pPr>
      <w:r w:rsidRPr="000A705C">
        <w:rPr>
          <w:szCs w:val="24"/>
          <w:lang w:val="en-GB"/>
        </w:rPr>
        <w:t>Th</w:t>
      </w:r>
      <w:r w:rsidR="0033513C" w:rsidRPr="000A705C">
        <w:rPr>
          <w:szCs w:val="24"/>
          <w:lang w:val="en-GB"/>
        </w:rPr>
        <w:t>us</w:t>
      </w:r>
      <w:r w:rsidRPr="000A705C">
        <w:rPr>
          <w:szCs w:val="24"/>
          <w:lang w:val="en-GB"/>
        </w:rPr>
        <w:t xml:space="preserve">, </w:t>
      </w:r>
      <w:r w:rsidR="007D5E70" w:rsidRPr="000A705C">
        <w:rPr>
          <w:szCs w:val="24"/>
          <w:lang w:val="en-GB"/>
        </w:rPr>
        <w:t xml:space="preserve">the </w:t>
      </w:r>
      <w:r w:rsidRPr="000A705C">
        <w:rPr>
          <w:szCs w:val="24"/>
          <w:lang w:val="en-GB"/>
        </w:rPr>
        <w:t>theoretical</w:t>
      </w:r>
      <w:r w:rsidR="007D5E70" w:rsidRPr="000A705C">
        <w:rPr>
          <w:szCs w:val="24"/>
          <w:lang w:val="en-GB"/>
        </w:rPr>
        <w:t xml:space="preserve"> perspective</w:t>
      </w:r>
      <w:r w:rsidRPr="000A705C">
        <w:rPr>
          <w:szCs w:val="24"/>
          <w:lang w:val="en-GB"/>
        </w:rPr>
        <w:t xml:space="preserve"> strengthen</w:t>
      </w:r>
      <w:r w:rsidR="00327842" w:rsidRPr="000A705C">
        <w:rPr>
          <w:szCs w:val="24"/>
          <w:lang w:val="en-GB"/>
        </w:rPr>
        <w:t>ed</w:t>
      </w:r>
      <w:r w:rsidRPr="000A705C">
        <w:rPr>
          <w:szCs w:val="24"/>
          <w:lang w:val="en-GB"/>
        </w:rPr>
        <w:t xml:space="preserve"> the link of </w:t>
      </w:r>
      <w:r w:rsidR="0033513C" w:rsidRPr="000A705C">
        <w:rPr>
          <w:szCs w:val="24"/>
          <w:lang w:val="en-GB"/>
        </w:rPr>
        <w:t xml:space="preserve">resource availability </w:t>
      </w:r>
      <w:r w:rsidRPr="000A705C">
        <w:rPr>
          <w:szCs w:val="24"/>
          <w:lang w:val="en-GB"/>
        </w:rPr>
        <w:t xml:space="preserve">and </w:t>
      </w:r>
      <w:r w:rsidR="0033513C" w:rsidRPr="000A705C">
        <w:rPr>
          <w:szCs w:val="24"/>
          <w:lang w:val="en-GB"/>
        </w:rPr>
        <w:t xml:space="preserve">firm performance </w:t>
      </w:r>
      <w:r w:rsidR="00671922" w:rsidRPr="000A705C">
        <w:rPr>
          <w:szCs w:val="24"/>
          <w:lang w:val="en-GB"/>
        </w:rPr>
        <w:t>t</w:t>
      </w:r>
      <w:r w:rsidRPr="000A705C">
        <w:rPr>
          <w:szCs w:val="24"/>
          <w:lang w:val="en-GB"/>
        </w:rPr>
        <w:t>o</w:t>
      </w:r>
      <w:r w:rsidR="00671922" w:rsidRPr="000A705C">
        <w:rPr>
          <w:szCs w:val="24"/>
          <w:lang w:val="en-GB"/>
        </w:rPr>
        <w:t xml:space="preserve"> </w:t>
      </w:r>
      <w:r w:rsidR="0033513C" w:rsidRPr="000A705C">
        <w:rPr>
          <w:szCs w:val="24"/>
          <w:lang w:val="en-GB"/>
        </w:rPr>
        <w:t>RBV Theory</w:t>
      </w:r>
      <w:r w:rsidRPr="000A705C">
        <w:rPr>
          <w:szCs w:val="24"/>
          <w:lang w:val="en-GB"/>
        </w:rPr>
        <w:t xml:space="preserve"> in the </w:t>
      </w:r>
      <w:r w:rsidR="00203CE4" w:rsidRPr="000A705C">
        <w:rPr>
          <w:szCs w:val="24"/>
          <w:lang w:val="en-GB"/>
        </w:rPr>
        <w:t>perc</w:t>
      </w:r>
      <w:r w:rsidR="0033513C" w:rsidRPr="000A705C">
        <w:rPr>
          <w:szCs w:val="24"/>
          <w:lang w:val="en-GB"/>
        </w:rPr>
        <w:t>e</w:t>
      </w:r>
      <w:r w:rsidR="00203CE4" w:rsidRPr="000A705C">
        <w:rPr>
          <w:szCs w:val="24"/>
          <w:lang w:val="en-GB"/>
        </w:rPr>
        <w:t xml:space="preserve">ived </w:t>
      </w:r>
      <w:r w:rsidR="00796068" w:rsidRPr="000A705C">
        <w:rPr>
          <w:szCs w:val="24"/>
          <w:lang w:val="en-GB"/>
        </w:rPr>
        <w:t xml:space="preserve">to have more </w:t>
      </w:r>
      <w:r w:rsidR="00203CE4" w:rsidRPr="000A705C">
        <w:rPr>
          <w:szCs w:val="24"/>
          <w:lang w:val="en-GB"/>
        </w:rPr>
        <w:t xml:space="preserve">experience </w:t>
      </w:r>
      <w:r w:rsidR="00671922" w:rsidRPr="000A705C">
        <w:rPr>
          <w:szCs w:val="24"/>
          <w:lang w:val="en-GB"/>
        </w:rPr>
        <w:t>group</w:t>
      </w:r>
      <w:r w:rsidRPr="000A705C">
        <w:rPr>
          <w:szCs w:val="24"/>
          <w:lang w:val="en-GB"/>
        </w:rPr>
        <w:t xml:space="preserve">. </w:t>
      </w:r>
      <w:r w:rsidR="00EB4F73" w:rsidRPr="000A705C">
        <w:rPr>
          <w:szCs w:val="24"/>
          <w:lang w:val="en-GB"/>
        </w:rPr>
        <w:t xml:space="preserve"> </w:t>
      </w:r>
      <w:r w:rsidRPr="000A705C">
        <w:rPr>
          <w:szCs w:val="24"/>
          <w:lang w:val="en-GB"/>
        </w:rPr>
        <w:t xml:space="preserve">Empirically,  </w:t>
      </w:r>
      <w:r w:rsidR="00EB4F73" w:rsidRPr="000A705C">
        <w:rPr>
          <w:szCs w:val="24"/>
          <w:lang w:val="en-GB"/>
        </w:rPr>
        <w:t xml:space="preserve">none of the previous </w:t>
      </w:r>
      <w:r w:rsidR="00B05A6A" w:rsidRPr="000A705C">
        <w:rPr>
          <w:szCs w:val="24"/>
          <w:lang w:val="en-GB"/>
        </w:rPr>
        <w:t>scholars</w:t>
      </w:r>
      <w:r w:rsidRPr="000A705C">
        <w:rPr>
          <w:szCs w:val="24"/>
          <w:lang w:val="en-GB"/>
        </w:rPr>
        <w:t xml:space="preserve"> had </w:t>
      </w:r>
      <w:r w:rsidR="00412C79" w:rsidRPr="000A705C">
        <w:rPr>
          <w:szCs w:val="24"/>
          <w:lang w:val="en-GB"/>
        </w:rPr>
        <w:t xml:space="preserve">meditated </w:t>
      </w:r>
      <w:r w:rsidR="00B05A6A" w:rsidRPr="000A705C">
        <w:rPr>
          <w:szCs w:val="24"/>
          <w:lang w:val="en-GB"/>
        </w:rPr>
        <w:t xml:space="preserve">the </w:t>
      </w:r>
      <w:r w:rsidR="00412C79" w:rsidRPr="000A705C">
        <w:rPr>
          <w:szCs w:val="24"/>
          <w:lang w:val="en-GB"/>
        </w:rPr>
        <w:t xml:space="preserve">application </w:t>
      </w:r>
      <w:r w:rsidRPr="000A705C">
        <w:rPr>
          <w:szCs w:val="24"/>
          <w:lang w:val="en-GB"/>
        </w:rPr>
        <w:t xml:space="preserve">of </w:t>
      </w:r>
      <w:r w:rsidR="00D33AEA" w:rsidRPr="000A705C">
        <w:rPr>
          <w:szCs w:val="24"/>
          <w:lang w:val="en-GB"/>
        </w:rPr>
        <w:t xml:space="preserve">the </w:t>
      </w:r>
      <w:r w:rsidR="00FD5562" w:rsidRPr="000A705C">
        <w:rPr>
          <w:szCs w:val="24"/>
          <w:lang w:val="en-GB"/>
        </w:rPr>
        <w:t xml:space="preserve">regulatory </w:t>
      </w:r>
      <w:r w:rsidR="00977759" w:rsidRPr="000A705C">
        <w:rPr>
          <w:szCs w:val="24"/>
          <w:lang w:val="en-GB"/>
        </w:rPr>
        <w:t>policy experience</w:t>
      </w:r>
      <w:r w:rsidR="00D33AEA" w:rsidRPr="000A705C">
        <w:rPr>
          <w:szCs w:val="24"/>
          <w:lang w:val="en-GB"/>
        </w:rPr>
        <w:t xml:space="preserve">   </w:t>
      </w:r>
      <w:r w:rsidR="00977759" w:rsidRPr="000A705C">
        <w:rPr>
          <w:szCs w:val="24"/>
          <w:lang w:val="en-GB"/>
        </w:rPr>
        <w:t xml:space="preserve"> effect</w:t>
      </w:r>
      <w:r w:rsidR="00FD5562" w:rsidRPr="000A705C">
        <w:rPr>
          <w:szCs w:val="24"/>
          <w:lang w:val="en-GB"/>
        </w:rPr>
        <w:t xml:space="preserve"> </w:t>
      </w:r>
      <w:r w:rsidRPr="000A705C">
        <w:rPr>
          <w:szCs w:val="24"/>
          <w:lang w:val="en-GB"/>
        </w:rPr>
        <w:t xml:space="preserve"> as a moderating variable in the  </w:t>
      </w:r>
      <w:r w:rsidR="00136917" w:rsidRPr="000A705C">
        <w:rPr>
          <w:szCs w:val="24"/>
          <w:lang w:val="en-GB"/>
        </w:rPr>
        <w:t xml:space="preserve">context  of </w:t>
      </w:r>
      <w:r w:rsidR="00412C79" w:rsidRPr="000A705C">
        <w:rPr>
          <w:szCs w:val="24"/>
          <w:lang w:val="en-GB"/>
        </w:rPr>
        <w:t>WL-SMEs performance</w:t>
      </w:r>
      <w:r w:rsidR="00B05A6A" w:rsidRPr="000A705C">
        <w:rPr>
          <w:szCs w:val="24"/>
          <w:lang w:val="en-GB"/>
        </w:rPr>
        <w:t xml:space="preserve"> particularly </w:t>
      </w:r>
      <w:r w:rsidR="00412C79" w:rsidRPr="000A705C">
        <w:rPr>
          <w:szCs w:val="24"/>
          <w:lang w:val="en-GB"/>
        </w:rPr>
        <w:t>on T&amp;A products</w:t>
      </w:r>
      <w:r w:rsidRPr="000A705C">
        <w:rPr>
          <w:szCs w:val="24"/>
          <w:lang w:val="en-GB"/>
        </w:rPr>
        <w:t xml:space="preserve">. </w:t>
      </w:r>
      <w:r w:rsidR="00412C79" w:rsidRPr="000A705C">
        <w:rPr>
          <w:szCs w:val="24"/>
          <w:lang w:val="en-GB"/>
        </w:rPr>
        <w:t>Subsequently</w:t>
      </w:r>
      <w:r w:rsidR="009015EC" w:rsidRPr="000A705C">
        <w:rPr>
          <w:szCs w:val="24"/>
          <w:lang w:val="en-GB"/>
        </w:rPr>
        <w:t>, the current study</w:t>
      </w:r>
      <w:r w:rsidRPr="000A705C">
        <w:rPr>
          <w:szCs w:val="24"/>
          <w:lang w:val="en-GB"/>
        </w:rPr>
        <w:t xml:space="preserve"> </w:t>
      </w:r>
      <w:r w:rsidR="004A53EA" w:rsidRPr="000A705C">
        <w:rPr>
          <w:szCs w:val="24"/>
          <w:lang w:val="en-GB"/>
        </w:rPr>
        <w:t>set</w:t>
      </w:r>
      <w:r w:rsidRPr="000A705C">
        <w:rPr>
          <w:szCs w:val="24"/>
          <w:lang w:val="en-GB"/>
        </w:rPr>
        <w:t xml:space="preserve"> </w:t>
      </w:r>
      <w:r w:rsidR="00EB4F73" w:rsidRPr="000A705C">
        <w:rPr>
          <w:szCs w:val="24"/>
          <w:lang w:val="en-GB"/>
        </w:rPr>
        <w:t xml:space="preserve"> </w:t>
      </w:r>
      <w:r w:rsidRPr="000A705C">
        <w:rPr>
          <w:szCs w:val="24"/>
          <w:lang w:val="en-GB"/>
        </w:rPr>
        <w:t xml:space="preserve">the </w:t>
      </w:r>
      <w:r w:rsidR="00136917" w:rsidRPr="000A705C">
        <w:rPr>
          <w:szCs w:val="24"/>
          <w:lang w:val="en-GB"/>
        </w:rPr>
        <w:t>use of regulatory policy</w:t>
      </w:r>
      <w:r w:rsidR="00977759" w:rsidRPr="000A705C">
        <w:rPr>
          <w:szCs w:val="24"/>
          <w:lang w:val="en-GB"/>
        </w:rPr>
        <w:t xml:space="preserve"> experience effect </w:t>
      </w:r>
      <w:r w:rsidRPr="000A705C">
        <w:rPr>
          <w:szCs w:val="24"/>
          <w:lang w:val="en-GB"/>
        </w:rPr>
        <w:t xml:space="preserve"> </w:t>
      </w:r>
      <w:r w:rsidR="00796068" w:rsidRPr="000A705C">
        <w:rPr>
          <w:szCs w:val="24"/>
          <w:lang w:val="en-GB"/>
        </w:rPr>
        <w:t xml:space="preserve">of the performance of </w:t>
      </w:r>
      <w:r w:rsidR="00EB4F73" w:rsidRPr="000A705C">
        <w:rPr>
          <w:szCs w:val="24"/>
          <w:lang w:val="en-GB"/>
        </w:rPr>
        <w:t xml:space="preserve">women owned </w:t>
      </w:r>
      <w:r w:rsidRPr="000A705C">
        <w:rPr>
          <w:szCs w:val="24"/>
          <w:lang w:val="en-GB"/>
        </w:rPr>
        <w:t xml:space="preserve"> </w:t>
      </w:r>
      <w:r w:rsidR="00136917" w:rsidRPr="000A705C">
        <w:rPr>
          <w:szCs w:val="24"/>
          <w:lang w:val="en-GB"/>
        </w:rPr>
        <w:t xml:space="preserve">SMEs  </w:t>
      </w:r>
      <w:r w:rsidRPr="000A705C">
        <w:rPr>
          <w:szCs w:val="24"/>
          <w:lang w:val="en-GB"/>
        </w:rPr>
        <w:t xml:space="preserve">and revealed that </w:t>
      </w:r>
      <w:r w:rsidR="00025CC1" w:rsidRPr="000A705C">
        <w:rPr>
          <w:szCs w:val="24"/>
          <w:lang w:val="en-GB"/>
        </w:rPr>
        <w:t>the regulat</w:t>
      </w:r>
      <w:r w:rsidR="00AD63D0" w:rsidRPr="000A705C">
        <w:rPr>
          <w:szCs w:val="24"/>
          <w:lang w:val="en-GB"/>
        </w:rPr>
        <w:t>ion</w:t>
      </w:r>
      <w:r w:rsidR="00977759" w:rsidRPr="000A705C">
        <w:rPr>
          <w:szCs w:val="24"/>
          <w:lang w:val="en-GB"/>
        </w:rPr>
        <w:t>s</w:t>
      </w:r>
      <w:r w:rsidR="00AD63D0" w:rsidRPr="000A705C">
        <w:rPr>
          <w:szCs w:val="24"/>
          <w:lang w:val="en-GB"/>
        </w:rPr>
        <w:t xml:space="preserve"> and laws </w:t>
      </w:r>
      <w:r w:rsidRPr="000A705C">
        <w:rPr>
          <w:szCs w:val="24"/>
          <w:lang w:val="en-GB"/>
        </w:rPr>
        <w:t xml:space="preserve">influenced </w:t>
      </w:r>
      <w:r w:rsidR="00EB4F73" w:rsidRPr="000A705C">
        <w:rPr>
          <w:szCs w:val="24"/>
          <w:lang w:val="en-GB"/>
        </w:rPr>
        <w:t xml:space="preserve">performance in T&amp;A products. </w:t>
      </w:r>
    </w:p>
    <w:p w14:paraId="30838F6E" w14:textId="77777777" w:rsidR="000E175A" w:rsidRPr="000E175A" w:rsidRDefault="000E175A" w:rsidP="000A705C">
      <w:pPr>
        <w:rPr>
          <w:sz w:val="18"/>
          <w:szCs w:val="18"/>
          <w:lang w:val="en-GB"/>
        </w:rPr>
      </w:pPr>
    </w:p>
    <w:p w14:paraId="7562EC74" w14:textId="22E08135" w:rsidR="006E627B" w:rsidRPr="000A705C" w:rsidRDefault="006E627B">
      <w:pPr>
        <w:pStyle w:val="Heading1"/>
        <w:numPr>
          <w:ilvl w:val="2"/>
          <w:numId w:val="18"/>
        </w:numPr>
        <w:ind w:left="567" w:hanging="567"/>
        <w:rPr>
          <w:szCs w:val="24"/>
          <w:lang w:val="en-GB"/>
        </w:rPr>
      </w:pPr>
      <w:bookmarkStart w:id="607" w:name="_Toc211886023"/>
      <w:r w:rsidRPr="000A705C">
        <w:rPr>
          <w:szCs w:val="24"/>
          <w:lang w:val="en-GB"/>
        </w:rPr>
        <w:t xml:space="preserve">The </w:t>
      </w:r>
      <w:r w:rsidR="008118FA" w:rsidRPr="000A705C">
        <w:rPr>
          <w:szCs w:val="24"/>
          <w:lang w:val="en-GB"/>
        </w:rPr>
        <w:t xml:space="preserve">Moderation </w:t>
      </w:r>
      <w:r w:rsidRPr="000A705C">
        <w:rPr>
          <w:szCs w:val="24"/>
          <w:lang w:val="en-GB"/>
        </w:rPr>
        <w:t xml:space="preserve">Effect on the Relationship between Resource </w:t>
      </w:r>
      <w:r w:rsidR="00241557" w:rsidRPr="000A705C">
        <w:rPr>
          <w:szCs w:val="24"/>
          <w:lang w:val="en-GB"/>
        </w:rPr>
        <w:t xml:space="preserve">Capital Good </w:t>
      </w:r>
      <w:r w:rsidR="001B4711" w:rsidRPr="000A705C">
        <w:rPr>
          <w:szCs w:val="24"/>
          <w:lang w:val="en-GB"/>
        </w:rPr>
        <w:tab/>
        <w:t xml:space="preserve">(IRC) </w:t>
      </w:r>
      <w:r w:rsidR="00601FBD" w:rsidRPr="000A705C">
        <w:rPr>
          <w:szCs w:val="24"/>
          <w:lang w:val="en-GB"/>
        </w:rPr>
        <w:t>a</w:t>
      </w:r>
      <w:r w:rsidR="001B4711" w:rsidRPr="000A705C">
        <w:rPr>
          <w:szCs w:val="24"/>
          <w:lang w:val="en-GB"/>
        </w:rPr>
        <w:t xml:space="preserve">nd </w:t>
      </w:r>
      <w:r w:rsidRPr="000A705C">
        <w:rPr>
          <w:szCs w:val="24"/>
          <w:lang w:val="en-GB"/>
        </w:rPr>
        <w:t xml:space="preserve">WL-SMEs Performance on T&amp;A  </w:t>
      </w:r>
      <w:r w:rsidR="003C3784" w:rsidRPr="000A705C">
        <w:rPr>
          <w:szCs w:val="24"/>
          <w:lang w:val="en-GB"/>
        </w:rPr>
        <w:t>Products</w:t>
      </w:r>
      <w:bookmarkEnd w:id="607"/>
      <w:r w:rsidR="00D70FFC" w:rsidRPr="000A705C">
        <w:rPr>
          <w:szCs w:val="24"/>
          <w:lang w:val="en-GB"/>
        </w:rPr>
        <w:fldChar w:fldCharType="begin"/>
      </w:r>
      <w:r w:rsidR="00D70FFC" w:rsidRPr="000A705C">
        <w:rPr>
          <w:szCs w:val="24"/>
          <w:lang w:val="en-GB"/>
        </w:rPr>
        <w:instrText xml:space="preserve"> TC "</w:instrText>
      </w:r>
      <w:bookmarkStart w:id="608" w:name="_Toc211289018"/>
      <w:r w:rsidR="00D70FFC" w:rsidRPr="000A705C">
        <w:rPr>
          <w:szCs w:val="24"/>
          <w:lang w:val="en-GB"/>
        </w:rPr>
        <w:instrText xml:space="preserve">5.3.2 </w:instrText>
      </w:r>
      <w:r w:rsidR="00D70FFC" w:rsidRPr="000A705C">
        <w:rPr>
          <w:szCs w:val="24"/>
          <w:lang w:val="en-GB"/>
        </w:rPr>
        <w:tab/>
        <w:instrText xml:space="preserve">The Moderation Effect on the Relationship between Resource Capital Good and </w:instrText>
      </w:r>
      <w:r w:rsidR="00D70FFC" w:rsidRPr="000A705C">
        <w:rPr>
          <w:szCs w:val="24"/>
          <w:lang w:val="en-GB"/>
        </w:rPr>
        <w:tab/>
        <w:instrText>WL-SMEs Performance on T&amp;A  products</w:instrText>
      </w:r>
      <w:bookmarkEnd w:id="608"/>
      <w:r w:rsidR="00D70FFC" w:rsidRPr="000A705C">
        <w:rPr>
          <w:szCs w:val="24"/>
          <w:lang w:val="en-GB"/>
        </w:rPr>
        <w:instrText xml:space="preserve">" \f C \l "1" </w:instrText>
      </w:r>
      <w:r w:rsidR="00D70FFC" w:rsidRPr="000A705C">
        <w:rPr>
          <w:szCs w:val="24"/>
          <w:lang w:val="en-GB"/>
        </w:rPr>
        <w:fldChar w:fldCharType="end"/>
      </w:r>
    </w:p>
    <w:p w14:paraId="1C08524A" w14:textId="77777777" w:rsidR="000E175A" w:rsidRDefault="00F23C6B" w:rsidP="000A705C">
      <w:pPr>
        <w:autoSpaceDE w:val="0"/>
        <w:autoSpaceDN w:val="0"/>
        <w:adjustRightInd w:val="0"/>
        <w:rPr>
          <w:szCs w:val="24"/>
          <w:lang w:val="en-GB"/>
        </w:rPr>
      </w:pPr>
      <w:r w:rsidRPr="000A705C">
        <w:rPr>
          <w:szCs w:val="24"/>
          <w:lang w:val="en-GB"/>
        </w:rPr>
        <w:t xml:space="preserve">The </w:t>
      </w:r>
      <w:r w:rsidR="001B4711" w:rsidRPr="000A705C">
        <w:rPr>
          <w:szCs w:val="24"/>
          <w:lang w:val="en-GB"/>
        </w:rPr>
        <w:t>r</w:t>
      </w:r>
      <w:r w:rsidR="006E627B" w:rsidRPr="000A705C">
        <w:rPr>
          <w:szCs w:val="24"/>
          <w:lang w:val="en-GB"/>
        </w:rPr>
        <w:t>elationship between</w:t>
      </w:r>
      <w:r w:rsidR="001B4711" w:rsidRPr="000A705C">
        <w:rPr>
          <w:szCs w:val="24"/>
          <w:lang w:val="en-GB"/>
        </w:rPr>
        <w:t xml:space="preserve"> the influence of</w:t>
      </w:r>
      <w:r w:rsidR="006E627B" w:rsidRPr="000A705C">
        <w:rPr>
          <w:szCs w:val="24"/>
          <w:lang w:val="en-GB"/>
        </w:rPr>
        <w:t xml:space="preserve"> </w:t>
      </w:r>
      <w:r w:rsidR="00241557" w:rsidRPr="000A705C">
        <w:rPr>
          <w:szCs w:val="24"/>
          <w:lang w:val="en-GB"/>
        </w:rPr>
        <w:t xml:space="preserve">resource capital good </w:t>
      </w:r>
      <w:r w:rsidR="006E627B" w:rsidRPr="000A705C">
        <w:rPr>
          <w:szCs w:val="24"/>
          <w:lang w:val="en-GB"/>
        </w:rPr>
        <w:t xml:space="preserve">and </w:t>
      </w:r>
      <w:r w:rsidRPr="000A705C">
        <w:rPr>
          <w:szCs w:val="24"/>
          <w:lang w:val="en-GB"/>
        </w:rPr>
        <w:t xml:space="preserve">the performance </w:t>
      </w:r>
    </w:p>
    <w:p w14:paraId="7C62D186" w14:textId="3BD2AB74" w:rsidR="000309C3" w:rsidRPr="000A705C" w:rsidRDefault="00F23C6B" w:rsidP="000A705C">
      <w:pPr>
        <w:autoSpaceDE w:val="0"/>
        <w:autoSpaceDN w:val="0"/>
        <w:adjustRightInd w:val="0"/>
        <w:rPr>
          <w:szCs w:val="24"/>
          <w:lang w:val="en-GB"/>
        </w:rPr>
      </w:pPr>
      <w:r w:rsidRPr="000A705C">
        <w:rPr>
          <w:szCs w:val="24"/>
          <w:lang w:val="en-GB"/>
        </w:rPr>
        <w:lastRenderedPageBreak/>
        <w:t xml:space="preserve">of </w:t>
      </w:r>
      <w:r w:rsidR="00241557" w:rsidRPr="000A705C">
        <w:rPr>
          <w:szCs w:val="24"/>
          <w:lang w:val="en-GB"/>
        </w:rPr>
        <w:t xml:space="preserve">WL-SMEs </w:t>
      </w:r>
      <w:r w:rsidR="006E627B" w:rsidRPr="000A705C">
        <w:rPr>
          <w:szCs w:val="24"/>
          <w:lang w:val="en-GB"/>
        </w:rPr>
        <w:t xml:space="preserve"> w</w:t>
      </w:r>
      <w:r w:rsidR="00830CA8" w:rsidRPr="000A705C">
        <w:rPr>
          <w:szCs w:val="24"/>
          <w:lang w:val="en-GB"/>
        </w:rPr>
        <w:t>as</w:t>
      </w:r>
      <w:r w:rsidR="00E12514" w:rsidRPr="000A705C">
        <w:rPr>
          <w:szCs w:val="24"/>
          <w:lang w:val="en-GB"/>
        </w:rPr>
        <w:t xml:space="preserve"> subject to</w:t>
      </w:r>
      <w:r w:rsidR="00830CA8" w:rsidRPr="000A705C">
        <w:rPr>
          <w:szCs w:val="24"/>
          <w:lang w:val="en-GB"/>
        </w:rPr>
        <w:t xml:space="preserve"> </w:t>
      </w:r>
      <w:r w:rsidR="006E627B" w:rsidRPr="000A705C">
        <w:rPr>
          <w:szCs w:val="24"/>
          <w:lang w:val="en-GB"/>
        </w:rPr>
        <w:t xml:space="preserve"> </w:t>
      </w:r>
      <w:r w:rsidR="00E12514" w:rsidRPr="000A705C">
        <w:rPr>
          <w:szCs w:val="24"/>
          <w:lang w:val="en-GB"/>
        </w:rPr>
        <w:t xml:space="preserve">moderation </w:t>
      </w:r>
      <w:r w:rsidR="006E627B" w:rsidRPr="000A705C">
        <w:rPr>
          <w:szCs w:val="24"/>
          <w:lang w:val="en-GB"/>
        </w:rPr>
        <w:t>analys</w:t>
      </w:r>
      <w:r w:rsidR="00E12514" w:rsidRPr="000A705C">
        <w:rPr>
          <w:szCs w:val="24"/>
          <w:lang w:val="en-GB"/>
        </w:rPr>
        <w:t>is</w:t>
      </w:r>
      <w:r w:rsidR="006E627B" w:rsidRPr="000A705C">
        <w:rPr>
          <w:szCs w:val="24"/>
          <w:lang w:val="en-GB"/>
        </w:rPr>
        <w:t xml:space="preserve"> </w:t>
      </w:r>
      <w:r w:rsidR="0060559F" w:rsidRPr="000A705C">
        <w:rPr>
          <w:szCs w:val="24"/>
          <w:lang w:val="en-GB"/>
        </w:rPr>
        <w:t xml:space="preserve">using regulatory </w:t>
      </w:r>
      <w:r w:rsidR="00977759" w:rsidRPr="000A705C">
        <w:rPr>
          <w:szCs w:val="24"/>
          <w:lang w:val="en-GB"/>
        </w:rPr>
        <w:t>policy experience effect</w:t>
      </w:r>
      <w:r w:rsidR="0060559F" w:rsidRPr="000A705C">
        <w:rPr>
          <w:szCs w:val="24"/>
          <w:lang w:val="en-GB"/>
        </w:rPr>
        <w:t xml:space="preserve"> as a moderating variable </w:t>
      </w:r>
      <w:r w:rsidR="00352063" w:rsidRPr="000A705C">
        <w:rPr>
          <w:szCs w:val="24"/>
          <w:lang w:val="en-GB"/>
        </w:rPr>
        <w:t>between</w:t>
      </w:r>
      <w:r w:rsidR="006E627B" w:rsidRPr="000A705C">
        <w:rPr>
          <w:szCs w:val="24"/>
          <w:lang w:val="en-GB"/>
        </w:rPr>
        <w:t xml:space="preserve"> the </w:t>
      </w:r>
      <w:r w:rsidR="00E12514" w:rsidRPr="000A705C">
        <w:rPr>
          <w:szCs w:val="24"/>
          <w:lang w:val="en-GB"/>
        </w:rPr>
        <w:t xml:space="preserve">perceived </w:t>
      </w:r>
      <w:r w:rsidRPr="000A705C">
        <w:rPr>
          <w:szCs w:val="24"/>
          <w:lang w:val="en-GB"/>
        </w:rPr>
        <w:t xml:space="preserve">to have less and more </w:t>
      </w:r>
      <w:r w:rsidR="00E12514" w:rsidRPr="000A705C">
        <w:rPr>
          <w:szCs w:val="24"/>
          <w:lang w:val="en-GB"/>
        </w:rPr>
        <w:t xml:space="preserve">experience </w:t>
      </w:r>
      <w:r w:rsidR="006E627B" w:rsidRPr="000A705C">
        <w:rPr>
          <w:szCs w:val="24"/>
          <w:lang w:val="en-GB"/>
        </w:rPr>
        <w:t xml:space="preserve">groups to determine which group </w:t>
      </w:r>
      <w:r w:rsidR="00224D5D" w:rsidRPr="000A705C">
        <w:rPr>
          <w:szCs w:val="24"/>
          <w:lang w:val="en-GB"/>
        </w:rPr>
        <w:t xml:space="preserve"> </w:t>
      </w:r>
      <w:r w:rsidR="006E627B" w:rsidRPr="000A705C">
        <w:rPr>
          <w:szCs w:val="24"/>
          <w:lang w:val="en-GB"/>
        </w:rPr>
        <w:t xml:space="preserve">was more susceptible to the moderation effect. </w:t>
      </w:r>
      <w:r w:rsidR="00D13D79" w:rsidRPr="000A705C">
        <w:rPr>
          <w:szCs w:val="24"/>
          <w:lang w:val="en-GB"/>
        </w:rPr>
        <w:t xml:space="preserve"> Both the perceived </w:t>
      </w:r>
      <w:r w:rsidRPr="000A705C">
        <w:rPr>
          <w:szCs w:val="24"/>
          <w:lang w:val="en-GB"/>
        </w:rPr>
        <w:t>to have</w:t>
      </w:r>
      <w:r w:rsidR="00224D5D" w:rsidRPr="000A705C">
        <w:rPr>
          <w:szCs w:val="24"/>
          <w:lang w:val="en-GB"/>
        </w:rPr>
        <w:t xml:space="preserve">  </w:t>
      </w:r>
      <w:r w:rsidRPr="000A705C">
        <w:rPr>
          <w:szCs w:val="24"/>
          <w:lang w:val="en-GB"/>
        </w:rPr>
        <w:t xml:space="preserve">less and more </w:t>
      </w:r>
      <w:r w:rsidR="00D13D79" w:rsidRPr="000A705C">
        <w:rPr>
          <w:szCs w:val="24"/>
          <w:lang w:val="en-GB"/>
        </w:rPr>
        <w:t>experience groups had</w:t>
      </w:r>
      <w:r w:rsidR="00326A21" w:rsidRPr="000A705C">
        <w:rPr>
          <w:szCs w:val="24"/>
          <w:lang w:val="en-GB"/>
        </w:rPr>
        <w:t xml:space="preserve"> positive and </w:t>
      </w:r>
      <w:r w:rsidR="00D13D79" w:rsidRPr="000A705C">
        <w:rPr>
          <w:szCs w:val="24"/>
          <w:lang w:val="en-GB"/>
        </w:rPr>
        <w:t xml:space="preserve"> </w:t>
      </w:r>
      <w:r w:rsidR="00385383" w:rsidRPr="000A705C">
        <w:rPr>
          <w:szCs w:val="24"/>
          <w:lang w:val="en-GB"/>
        </w:rPr>
        <w:t>insignificant</w:t>
      </w:r>
      <w:r w:rsidR="00356CA2" w:rsidRPr="000A705C">
        <w:rPr>
          <w:szCs w:val="24"/>
          <w:lang w:val="en-GB"/>
        </w:rPr>
        <w:t xml:space="preserve"> </w:t>
      </w:r>
      <w:r w:rsidR="00D13D79" w:rsidRPr="000A705C">
        <w:rPr>
          <w:szCs w:val="24"/>
          <w:lang w:val="en-GB"/>
        </w:rPr>
        <w:t xml:space="preserve">relationship </w:t>
      </w:r>
      <w:r w:rsidR="008F7270" w:rsidRPr="000A705C">
        <w:rPr>
          <w:szCs w:val="24"/>
          <w:lang w:val="en-GB"/>
        </w:rPr>
        <w:t xml:space="preserve">respectively </w:t>
      </w:r>
      <w:r w:rsidR="00D13D79" w:rsidRPr="000A705C">
        <w:rPr>
          <w:szCs w:val="24"/>
          <w:lang w:val="en-GB"/>
        </w:rPr>
        <w:t>as a result of the effect of moderation.</w:t>
      </w:r>
      <w:r w:rsidR="006E627B" w:rsidRPr="000A705C">
        <w:rPr>
          <w:szCs w:val="24"/>
          <w:lang w:val="en-GB"/>
        </w:rPr>
        <w:t xml:space="preserve"> This </w:t>
      </w:r>
      <w:r w:rsidR="008F7270" w:rsidRPr="000A705C">
        <w:rPr>
          <w:szCs w:val="24"/>
          <w:lang w:val="en-GB"/>
        </w:rPr>
        <w:t xml:space="preserve">indicates </w:t>
      </w:r>
      <w:r w:rsidR="006E627B" w:rsidRPr="000A705C">
        <w:rPr>
          <w:szCs w:val="24"/>
          <w:lang w:val="en-GB"/>
        </w:rPr>
        <w:t xml:space="preserve">that </w:t>
      </w:r>
      <w:r w:rsidR="00C23288" w:rsidRPr="000A705C">
        <w:rPr>
          <w:szCs w:val="24"/>
          <w:lang w:val="en-GB"/>
        </w:rPr>
        <w:t xml:space="preserve">owner managers </w:t>
      </w:r>
      <w:r w:rsidR="001C2C84" w:rsidRPr="000A705C">
        <w:rPr>
          <w:szCs w:val="24"/>
          <w:lang w:val="en-GB"/>
        </w:rPr>
        <w:t xml:space="preserve">in </w:t>
      </w:r>
      <w:r w:rsidR="006E627B" w:rsidRPr="000A705C">
        <w:rPr>
          <w:szCs w:val="24"/>
          <w:lang w:val="en-GB"/>
        </w:rPr>
        <w:t xml:space="preserve"> </w:t>
      </w:r>
      <w:r w:rsidR="00C23288" w:rsidRPr="000A705C">
        <w:rPr>
          <w:szCs w:val="24"/>
          <w:lang w:val="en-GB"/>
        </w:rPr>
        <w:t xml:space="preserve">the perceived </w:t>
      </w:r>
      <w:r w:rsidR="008F7270" w:rsidRPr="000A705C">
        <w:rPr>
          <w:szCs w:val="24"/>
          <w:lang w:val="en-GB"/>
        </w:rPr>
        <w:t xml:space="preserve">to have less </w:t>
      </w:r>
      <w:r w:rsidR="00C23288" w:rsidRPr="000A705C">
        <w:rPr>
          <w:szCs w:val="24"/>
          <w:lang w:val="en-GB"/>
        </w:rPr>
        <w:t>experience</w:t>
      </w:r>
      <w:r w:rsidR="00326A21" w:rsidRPr="000A705C">
        <w:rPr>
          <w:szCs w:val="24"/>
          <w:lang w:val="en-GB"/>
        </w:rPr>
        <w:t xml:space="preserve"> group</w:t>
      </w:r>
      <w:r w:rsidR="00C23288" w:rsidRPr="000A705C">
        <w:rPr>
          <w:szCs w:val="24"/>
          <w:lang w:val="en-GB"/>
        </w:rPr>
        <w:t xml:space="preserve"> </w:t>
      </w:r>
      <w:r w:rsidR="00F33019" w:rsidRPr="000A705C">
        <w:rPr>
          <w:szCs w:val="24"/>
          <w:lang w:val="en-GB"/>
        </w:rPr>
        <w:t>a</w:t>
      </w:r>
      <w:r w:rsidR="008118FA" w:rsidRPr="000A705C">
        <w:rPr>
          <w:szCs w:val="24"/>
          <w:lang w:val="en-GB"/>
        </w:rPr>
        <w:t>re</w:t>
      </w:r>
      <w:r w:rsidR="00C23288" w:rsidRPr="000A705C">
        <w:rPr>
          <w:szCs w:val="24"/>
          <w:lang w:val="en-GB"/>
        </w:rPr>
        <w:t xml:space="preserve"> more affected</w:t>
      </w:r>
      <w:r w:rsidR="006E627B" w:rsidRPr="000A705C">
        <w:rPr>
          <w:szCs w:val="24"/>
          <w:lang w:val="en-GB"/>
        </w:rPr>
        <w:t>.</w:t>
      </w:r>
      <w:r w:rsidR="00D33AEA" w:rsidRPr="000A705C">
        <w:rPr>
          <w:szCs w:val="24"/>
          <w:lang w:val="en-GB"/>
        </w:rPr>
        <w:t xml:space="preserve"> </w:t>
      </w:r>
      <w:r w:rsidR="000151E9" w:rsidRPr="000A705C">
        <w:rPr>
          <w:szCs w:val="24"/>
          <w:lang w:val="en-GB"/>
        </w:rPr>
        <w:t>Sub</w:t>
      </w:r>
      <w:r w:rsidR="006E627B" w:rsidRPr="000A705C">
        <w:rPr>
          <w:szCs w:val="24"/>
          <w:lang w:val="en-GB"/>
        </w:rPr>
        <w:t xml:space="preserve">sequently, the relationship between </w:t>
      </w:r>
      <w:r w:rsidR="00884B19" w:rsidRPr="000A705C">
        <w:rPr>
          <w:szCs w:val="24"/>
          <w:lang w:val="en-GB"/>
        </w:rPr>
        <w:t xml:space="preserve">resource capital good </w:t>
      </w:r>
      <w:r w:rsidR="006E627B" w:rsidRPr="000A705C">
        <w:rPr>
          <w:szCs w:val="24"/>
          <w:lang w:val="en-GB"/>
        </w:rPr>
        <w:t xml:space="preserve">and </w:t>
      </w:r>
      <w:r w:rsidR="00884B19" w:rsidRPr="000A705C">
        <w:rPr>
          <w:szCs w:val="24"/>
          <w:lang w:val="en-GB"/>
        </w:rPr>
        <w:t xml:space="preserve">WL-SMEs performance </w:t>
      </w:r>
      <w:r w:rsidR="006E627B" w:rsidRPr="000A705C">
        <w:rPr>
          <w:szCs w:val="24"/>
          <w:lang w:val="en-GB"/>
        </w:rPr>
        <w:t xml:space="preserve">was found to be </w:t>
      </w:r>
      <w:r w:rsidR="00884B19" w:rsidRPr="000A705C">
        <w:rPr>
          <w:szCs w:val="24"/>
          <w:lang w:val="en-GB"/>
        </w:rPr>
        <w:t>we</w:t>
      </w:r>
      <w:r w:rsidR="00F57394" w:rsidRPr="000A705C">
        <w:rPr>
          <w:szCs w:val="24"/>
          <w:lang w:val="en-GB"/>
        </w:rPr>
        <w:t>a</w:t>
      </w:r>
      <w:r w:rsidR="00884B19" w:rsidRPr="000A705C">
        <w:rPr>
          <w:szCs w:val="24"/>
          <w:lang w:val="en-GB"/>
        </w:rPr>
        <w:t xml:space="preserve">k </w:t>
      </w:r>
      <w:r w:rsidR="006E627B" w:rsidRPr="000A705C">
        <w:rPr>
          <w:szCs w:val="24"/>
          <w:lang w:val="en-GB"/>
        </w:rPr>
        <w:t xml:space="preserve">in </w:t>
      </w:r>
      <w:r w:rsidR="00430D30" w:rsidRPr="000A705C">
        <w:rPr>
          <w:szCs w:val="24"/>
          <w:lang w:val="en-GB"/>
        </w:rPr>
        <w:t>the  perceived</w:t>
      </w:r>
      <w:r w:rsidR="008F7270" w:rsidRPr="000A705C">
        <w:rPr>
          <w:szCs w:val="24"/>
          <w:lang w:val="en-GB"/>
        </w:rPr>
        <w:t xml:space="preserve"> to have</w:t>
      </w:r>
      <w:r w:rsidR="00430D30" w:rsidRPr="000A705C">
        <w:rPr>
          <w:szCs w:val="24"/>
          <w:lang w:val="en-GB"/>
        </w:rPr>
        <w:t xml:space="preserve"> </w:t>
      </w:r>
      <w:r w:rsidR="008F7270" w:rsidRPr="000A705C">
        <w:rPr>
          <w:szCs w:val="24"/>
          <w:lang w:val="en-GB"/>
        </w:rPr>
        <w:t xml:space="preserve">less </w:t>
      </w:r>
      <w:r w:rsidR="00430D30" w:rsidRPr="000A705C">
        <w:rPr>
          <w:szCs w:val="24"/>
          <w:lang w:val="en-GB"/>
        </w:rPr>
        <w:t xml:space="preserve">experience </w:t>
      </w:r>
      <w:r w:rsidR="00F57394" w:rsidRPr="000A705C">
        <w:rPr>
          <w:szCs w:val="24"/>
          <w:lang w:val="en-GB"/>
        </w:rPr>
        <w:t>group</w:t>
      </w:r>
      <w:r w:rsidR="006E627B" w:rsidRPr="000A705C">
        <w:rPr>
          <w:szCs w:val="24"/>
          <w:lang w:val="en-GB"/>
        </w:rPr>
        <w:t xml:space="preserve"> with y = </w:t>
      </w:r>
      <w:r w:rsidR="006F6D56" w:rsidRPr="000A705C">
        <w:rPr>
          <w:b/>
          <w:bCs/>
          <w:szCs w:val="24"/>
          <w:lang w:val="en-GB"/>
        </w:rPr>
        <w:t>-.</w:t>
      </w:r>
      <w:r w:rsidR="006F6D56" w:rsidRPr="000A705C">
        <w:rPr>
          <w:szCs w:val="24"/>
          <w:lang w:val="en-GB"/>
        </w:rPr>
        <w:t>150 and p =</w:t>
      </w:r>
      <w:r w:rsidR="00804DB6" w:rsidRPr="000A705C">
        <w:rPr>
          <w:szCs w:val="24"/>
          <w:lang w:val="en-GB"/>
        </w:rPr>
        <w:t xml:space="preserve"> </w:t>
      </w:r>
      <w:r w:rsidR="006F6D56" w:rsidRPr="000A705C">
        <w:rPr>
          <w:szCs w:val="24"/>
          <w:lang w:val="en-GB"/>
        </w:rPr>
        <w:t xml:space="preserve"> .477</w:t>
      </w:r>
      <w:r w:rsidR="008118FA" w:rsidRPr="000A705C">
        <w:rPr>
          <w:szCs w:val="24"/>
          <w:lang w:val="en-GB"/>
        </w:rPr>
        <w:t xml:space="preserve"> </w:t>
      </w:r>
      <w:r w:rsidR="006E627B" w:rsidRPr="000A705C">
        <w:rPr>
          <w:szCs w:val="24"/>
          <w:lang w:val="en-GB"/>
        </w:rPr>
        <w:t xml:space="preserve"> as indicated in </w:t>
      </w:r>
      <w:r w:rsidR="00F57394" w:rsidRPr="000A705C">
        <w:rPr>
          <w:szCs w:val="24"/>
          <w:lang w:val="en-GB"/>
        </w:rPr>
        <w:t>T</w:t>
      </w:r>
      <w:r w:rsidR="006E627B" w:rsidRPr="000A705C">
        <w:rPr>
          <w:szCs w:val="24"/>
          <w:lang w:val="en-GB"/>
        </w:rPr>
        <w:t>able 4.</w:t>
      </w:r>
      <w:r w:rsidR="00F57394" w:rsidRPr="000A705C">
        <w:rPr>
          <w:szCs w:val="24"/>
          <w:lang w:val="en-GB"/>
        </w:rPr>
        <w:t>5</w:t>
      </w:r>
      <w:r w:rsidR="006E627B" w:rsidRPr="000A705C">
        <w:rPr>
          <w:szCs w:val="24"/>
          <w:lang w:val="en-GB"/>
        </w:rPr>
        <w:t>3</w:t>
      </w:r>
      <w:r w:rsidR="00F57394" w:rsidRPr="000A705C">
        <w:rPr>
          <w:szCs w:val="24"/>
          <w:lang w:val="en-GB"/>
        </w:rPr>
        <w:t>b</w:t>
      </w:r>
      <w:r w:rsidR="006E627B" w:rsidRPr="000A705C">
        <w:rPr>
          <w:szCs w:val="24"/>
          <w:lang w:val="en-GB"/>
        </w:rPr>
        <w:t xml:space="preserve"> </w:t>
      </w:r>
      <w:r w:rsidR="00326A21" w:rsidRPr="000A705C">
        <w:rPr>
          <w:szCs w:val="24"/>
          <w:lang w:val="en-GB"/>
        </w:rPr>
        <w:t>of</w:t>
      </w:r>
      <w:r w:rsidR="006E627B" w:rsidRPr="000A705C">
        <w:rPr>
          <w:szCs w:val="24"/>
          <w:lang w:val="en-GB"/>
        </w:rPr>
        <w:t xml:space="preserve"> </w:t>
      </w:r>
      <w:r w:rsidR="00F33019" w:rsidRPr="000A705C">
        <w:rPr>
          <w:szCs w:val="24"/>
          <w:lang w:val="en-GB"/>
        </w:rPr>
        <w:t xml:space="preserve">the previous </w:t>
      </w:r>
      <w:r w:rsidR="006E627B" w:rsidRPr="000A705C">
        <w:rPr>
          <w:szCs w:val="24"/>
          <w:lang w:val="en-GB"/>
        </w:rPr>
        <w:t>chapter. This indicate</w:t>
      </w:r>
      <w:r w:rsidR="00371176" w:rsidRPr="000A705C">
        <w:rPr>
          <w:szCs w:val="24"/>
          <w:lang w:val="en-GB"/>
        </w:rPr>
        <w:t>s</w:t>
      </w:r>
      <w:r w:rsidR="006E627B" w:rsidRPr="000A705C">
        <w:rPr>
          <w:szCs w:val="24"/>
          <w:lang w:val="en-GB"/>
        </w:rPr>
        <w:t xml:space="preserve"> that </w:t>
      </w:r>
      <w:r w:rsidR="00F57394" w:rsidRPr="000A705C">
        <w:rPr>
          <w:szCs w:val="24"/>
          <w:lang w:val="en-GB"/>
        </w:rPr>
        <w:t xml:space="preserve">owner managers in the  perceived </w:t>
      </w:r>
      <w:r w:rsidR="00AA05B8" w:rsidRPr="000A705C">
        <w:rPr>
          <w:szCs w:val="24"/>
          <w:lang w:val="en-GB"/>
        </w:rPr>
        <w:t xml:space="preserve">to have </w:t>
      </w:r>
      <w:r w:rsidR="0026647A" w:rsidRPr="000A705C">
        <w:rPr>
          <w:szCs w:val="24"/>
          <w:lang w:val="en-GB"/>
        </w:rPr>
        <w:t>less experience</w:t>
      </w:r>
      <w:r w:rsidR="001C72B9" w:rsidRPr="000A705C">
        <w:rPr>
          <w:szCs w:val="24"/>
          <w:lang w:val="en-GB"/>
        </w:rPr>
        <w:t xml:space="preserve"> group</w:t>
      </w:r>
      <w:r w:rsidR="00326A21" w:rsidRPr="000A705C">
        <w:rPr>
          <w:szCs w:val="24"/>
          <w:lang w:val="en-GB"/>
        </w:rPr>
        <w:t xml:space="preserve"> </w:t>
      </w:r>
      <w:r w:rsidR="005B4BC5" w:rsidRPr="000A705C">
        <w:rPr>
          <w:szCs w:val="24"/>
          <w:lang w:val="en-GB"/>
        </w:rPr>
        <w:t xml:space="preserve"> </w:t>
      </w:r>
      <w:r w:rsidR="006262D0" w:rsidRPr="000A705C">
        <w:rPr>
          <w:szCs w:val="24"/>
          <w:lang w:val="en-GB"/>
        </w:rPr>
        <w:t xml:space="preserve">do not </w:t>
      </w:r>
      <w:r w:rsidR="00E237BA" w:rsidRPr="000A705C">
        <w:rPr>
          <w:szCs w:val="24"/>
          <w:lang w:val="en-GB"/>
        </w:rPr>
        <w:t xml:space="preserve">require </w:t>
      </w:r>
      <w:r w:rsidR="008118FA" w:rsidRPr="000A705C">
        <w:rPr>
          <w:szCs w:val="24"/>
          <w:lang w:val="en-GB"/>
        </w:rPr>
        <w:t>costly</w:t>
      </w:r>
      <w:r w:rsidR="00BF7E06" w:rsidRPr="000A705C">
        <w:rPr>
          <w:szCs w:val="24"/>
          <w:lang w:val="en-GB"/>
        </w:rPr>
        <w:t xml:space="preserve"> </w:t>
      </w:r>
      <w:r w:rsidR="009800E9" w:rsidRPr="000A705C">
        <w:rPr>
          <w:szCs w:val="24"/>
          <w:lang w:val="en-GB"/>
        </w:rPr>
        <w:t xml:space="preserve">investment in </w:t>
      </w:r>
      <w:r w:rsidR="00BF7E06" w:rsidRPr="000A705C">
        <w:rPr>
          <w:szCs w:val="24"/>
          <w:lang w:val="en-GB"/>
        </w:rPr>
        <w:t>resource</w:t>
      </w:r>
      <w:r w:rsidR="00E237BA" w:rsidRPr="000A705C">
        <w:rPr>
          <w:szCs w:val="24"/>
          <w:lang w:val="en-GB"/>
        </w:rPr>
        <w:t xml:space="preserve"> capital good</w:t>
      </w:r>
      <w:r w:rsidR="00816ACE" w:rsidRPr="000A705C">
        <w:rPr>
          <w:szCs w:val="24"/>
          <w:lang w:val="en-GB"/>
        </w:rPr>
        <w:t xml:space="preserve">, </w:t>
      </w:r>
      <w:r w:rsidR="000309C3" w:rsidRPr="000A705C">
        <w:rPr>
          <w:szCs w:val="24"/>
          <w:lang w:val="en-GB"/>
        </w:rPr>
        <w:t xml:space="preserve"> </w:t>
      </w:r>
      <w:r w:rsidR="009800E9" w:rsidRPr="000A705C">
        <w:rPr>
          <w:szCs w:val="24"/>
          <w:lang w:val="en-GB"/>
        </w:rPr>
        <w:t xml:space="preserve">instead </w:t>
      </w:r>
      <w:r w:rsidR="00A12D2A" w:rsidRPr="000A705C">
        <w:rPr>
          <w:szCs w:val="24"/>
          <w:lang w:val="en-GB"/>
        </w:rPr>
        <w:t xml:space="preserve"> the reasonable</w:t>
      </w:r>
      <w:r w:rsidR="00C332FF" w:rsidRPr="000A705C">
        <w:rPr>
          <w:szCs w:val="24"/>
          <w:lang w:val="en-GB"/>
        </w:rPr>
        <w:t xml:space="preserve"> </w:t>
      </w:r>
      <w:r w:rsidR="00326A21" w:rsidRPr="000A705C">
        <w:rPr>
          <w:szCs w:val="24"/>
          <w:lang w:val="en-GB"/>
        </w:rPr>
        <w:t xml:space="preserve"> </w:t>
      </w:r>
      <w:r w:rsidR="009800E9" w:rsidRPr="000A705C">
        <w:rPr>
          <w:szCs w:val="24"/>
          <w:lang w:val="en-GB"/>
        </w:rPr>
        <w:t>ones</w:t>
      </w:r>
      <w:r w:rsidR="00A81450" w:rsidRPr="000A705C">
        <w:rPr>
          <w:szCs w:val="24"/>
          <w:lang w:val="en-GB"/>
        </w:rPr>
        <w:t xml:space="preserve"> </w:t>
      </w:r>
      <w:r w:rsidR="0011485F" w:rsidRPr="000A705C">
        <w:rPr>
          <w:szCs w:val="24"/>
          <w:lang w:val="en-GB"/>
        </w:rPr>
        <w:t xml:space="preserve"> </w:t>
      </w:r>
      <w:r w:rsidR="00816ACE" w:rsidRPr="000A705C">
        <w:rPr>
          <w:szCs w:val="24"/>
          <w:lang w:val="en-GB"/>
        </w:rPr>
        <w:t xml:space="preserve">with a good marketing skills and creativity </w:t>
      </w:r>
      <w:r w:rsidR="00224D5D" w:rsidRPr="000A705C">
        <w:rPr>
          <w:szCs w:val="24"/>
          <w:lang w:val="en-GB"/>
        </w:rPr>
        <w:t xml:space="preserve">    </w:t>
      </w:r>
      <w:r w:rsidR="000309C3" w:rsidRPr="000A705C">
        <w:rPr>
          <w:szCs w:val="24"/>
          <w:lang w:val="en-GB"/>
        </w:rPr>
        <w:t xml:space="preserve">would </w:t>
      </w:r>
      <w:r w:rsidR="008118FA" w:rsidRPr="000A705C">
        <w:rPr>
          <w:szCs w:val="24"/>
          <w:lang w:val="en-GB"/>
        </w:rPr>
        <w:t xml:space="preserve"> </w:t>
      </w:r>
      <w:r w:rsidR="00816ACE" w:rsidRPr="000A705C">
        <w:rPr>
          <w:szCs w:val="24"/>
          <w:lang w:val="en-GB"/>
        </w:rPr>
        <w:t xml:space="preserve">play a crucial role </w:t>
      </w:r>
      <w:r w:rsidR="004A4D75" w:rsidRPr="000A705C">
        <w:rPr>
          <w:szCs w:val="24"/>
          <w:lang w:val="en-GB"/>
        </w:rPr>
        <w:t>in</w:t>
      </w:r>
      <w:r w:rsidR="00816ACE" w:rsidRPr="000A705C">
        <w:rPr>
          <w:szCs w:val="24"/>
          <w:lang w:val="en-GB"/>
        </w:rPr>
        <w:t xml:space="preserve"> influencing firm </w:t>
      </w:r>
      <w:r w:rsidR="00385383" w:rsidRPr="000A705C">
        <w:rPr>
          <w:szCs w:val="24"/>
          <w:lang w:val="en-GB"/>
        </w:rPr>
        <w:t>performance</w:t>
      </w:r>
      <w:r w:rsidR="00816ACE" w:rsidRPr="000A705C">
        <w:rPr>
          <w:szCs w:val="24"/>
          <w:lang w:val="en-GB"/>
        </w:rPr>
        <w:t>.</w:t>
      </w:r>
      <w:r w:rsidR="00D1123E" w:rsidRPr="000A705C">
        <w:rPr>
          <w:szCs w:val="24"/>
          <w:lang w:val="en-GB"/>
        </w:rPr>
        <w:t xml:space="preserve"> </w:t>
      </w:r>
      <w:r w:rsidR="000309C3" w:rsidRPr="000A705C">
        <w:rPr>
          <w:szCs w:val="24"/>
          <w:lang w:val="en-GB"/>
        </w:rPr>
        <w:t>Th</w:t>
      </w:r>
      <w:r w:rsidR="001C72B9" w:rsidRPr="000A705C">
        <w:rPr>
          <w:szCs w:val="24"/>
          <w:lang w:val="en-GB"/>
        </w:rPr>
        <w:t xml:space="preserve">e </w:t>
      </w:r>
      <w:r w:rsidR="000309C3" w:rsidRPr="000A705C">
        <w:rPr>
          <w:szCs w:val="24"/>
          <w:lang w:val="en-GB"/>
        </w:rPr>
        <w:t xml:space="preserve"> </w:t>
      </w:r>
      <w:r w:rsidR="002721A5" w:rsidRPr="000A705C">
        <w:rPr>
          <w:szCs w:val="24"/>
          <w:lang w:val="en-GB"/>
        </w:rPr>
        <w:t xml:space="preserve">fact that the </w:t>
      </w:r>
      <w:r w:rsidR="00224D5D" w:rsidRPr="000A705C">
        <w:rPr>
          <w:szCs w:val="24"/>
          <w:lang w:val="en-GB"/>
        </w:rPr>
        <w:t xml:space="preserve"> </w:t>
      </w:r>
      <w:r w:rsidR="002721A5" w:rsidRPr="000A705C">
        <w:rPr>
          <w:szCs w:val="24"/>
          <w:lang w:val="en-GB"/>
        </w:rPr>
        <w:t xml:space="preserve">perceived </w:t>
      </w:r>
      <w:r w:rsidR="00224D5D" w:rsidRPr="000A705C">
        <w:rPr>
          <w:szCs w:val="24"/>
          <w:lang w:val="en-GB"/>
        </w:rPr>
        <w:t xml:space="preserve"> </w:t>
      </w:r>
      <w:r w:rsidR="006262D0" w:rsidRPr="000A705C">
        <w:rPr>
          <w:szCs w:val="24"/>
          <w:lang w:val="en-GB"/>
        </w:rPr>
        <w:t xml:space="preserve">to have less  </w:t>
      </w:r>
      <w:r w:rsidR="002721A5" w:rsidRPr="000A705C">
        <w:rPr>
          <w:szCs w:val="24"/>
          <w:lang w:val="en-GB"/>
        </w:rPr>
        <w:t xml:space="preserve">experience </w:t>
      </w:r>
      <w:r w:rsidR="00D36926" w:rsidRPr="000A705C">
        <w:rPr>
          <w:szCs w:val="24"/>
          <w:lang w:val="en-GB"/>
        </w:rPr>
        <w:t xml:space="preserve">owner managers </w:t>
      </w:r>
      <w:r w:rsidR="00224D5D" w:rsidRPr="000A705C">
        <w:rPr>
          <w:szCs w:val="24"/>
          <w:lang w:val="en-GB"/>
        </w:rPr>
        <w:t xml:space="preserve">slowly </w:t>
      </w:r>
      <w:r w:rsidR="006262D0" w:rsidRPr="000A705C">
        <w:rPr>
          <w:szCs w:val="24"/>
          <w:lang w:val="en-GB"/>
        </w:rPr>
        <w:t xml:space="preserve">began </w:t>
      </w:r>
      <w:r w:rsidR="002721A5" w:rsidRPr="000A705C">
        <w:rPr>
          <w:szCs w:val="24"/>
          <w:lang w:val="en-GB"/>
        </w:rPr>
        <w:t>to understand the</w:t>
      </w:r>
      <w:r w:rsidR="00997A33" w:rsidRPr="000A705C">
        <w:rPr>
          <w:szCs w:val="24"/>
          <w:lang w:val="en-GB"/>
        </w:rPr>
        <w:t xml:space="preserve"> market</w:t>
      </w:r>
      <w:r w:rsidR="00224D5D" w:rsidRPr="000A705C">
        <w:rPr>
          <w:szCs w:val="24"/>
          <w:lang w:val="en-GB"/>
        </w:rPr>
        <w:t xml:space="preserve">   </w:t>
      </w:r>
      <w:r w:rsidR="006618C8" w:rsidRPr="000A705C">
        <w:rPr>
          <w:szCs w:val="24"/>
          <w:lang w:val="en-GB"/>
        </w:rPr>
        <w:t xml:space="preserve">environment conditions, </w:t>
      </w:r>
      <w:r w:rsidR="006262D0" w:rsidRPr="000A705C">
        <w:rPr>
          <w:szCs w:val="24"/>
          <w:lang w:val="en-GB"/>
        </w:rPr>
        <w:t xml:space="preserve">and they were re </w:t>
      </w:r>
      <w:r w:rsidR="006618C8" w:rsidRPr="000A705C">
        <w:rPr>
          <w:szCs w:val="24"/>
          <w:lang w:val="en-GB"/>
        </w:rPr>
        <w:t xml:space="preserve">liable to </w:t>
      </w:r>
      <w:r w:rsidR="0091617B" w:rsidRPr="000A705C">
        <w:rPr>
          <w:szCs w:val="24"/>
          <w:lang w:val="en-GB"/>
        </w:rPr>
        <w:t xml:space="preserve">many </w:t>
      </w:r>
      <w:r w:rsidR="006618C8" w:rsidRPr="000A705C">
        <w:rPr>
          <w:szCs w:val="24"/>
          <w:lang w:val="en-GB"/>
        </w:rPr>
        <w:t xml:space="preserve">managerial mistakes </w:t>
      </w:r>
      <w:r w:rsidR="00D36926" w:rsidRPr="000A705C">
        <w:rPr>
          <w:szCs w:val="24"/>
          <w:lang w:val="en-GB"/>
        </w:rPr>
        <w:t xml:space="preserve"> </w:t>
      </w:r>
      <w:r w:rsidR="006618C8" w:rsidRPr="000A705C">
        <w:rPr>
          <w:szCs w:val="24"/>
          <w:lang w:val="en-GB"/>
        </w:rPr>
        <w:t>during the development</w:t>
      </w:r>
      <w:r w:rsidR="00224D5D" w:rsidRPr="000A705C">
        <w:rPr>
          <w:szCs w:val="24"/>
          <w:lang w:val="en-GB"/>
        </w:rPr>
        <w:t xml:space="preserve">  </w:t>
      </w:r>
      <w:r w:rsidR="006618C8" w:rsidRPr="000A705C">
        <w:rPr>
          <w:szCs w:val="24"/>
          <w:lang w:val="en-GB"/>
        </w:rPr>
        <w:t xml:space="preserve">years </w:t>
      </w:r>
      <w:r w:rsidR="0091617B" w:rsidRPr="000A705C">
        <w:rPr>
          <w:szCs w:val="24"/>
          <w:lang w:val="en-GB"/>
        </w:rPr>
        <w:t>of start-ups</w:t>
      </w:r>
      <w:r w:rsidR="00E31524" w:rsidRPr="000A705C">
        <w:rPr>
          <w:szCs w:val="24"/>
          <w:lang w:val="en-GB"/>
        </w:rPr>
        <w:t>.</w:t>
      </w:r>
      <w:r w:rsidR="006618C8" w:rsidRPr="000A705C">
        <w:rPr>
          <w:szCs w:val="24"/>
          <w:lang w:val="en-GB"/>
        </w:rPr>
        <w:t xml:space="preserve">  </w:t>
      </w:r>
      <w:r w:rsidR="00E31524" w:rsidRPr="000A705C">
        <w:rPr>
          <w:szCs w:val="24"/>
          <w:lang w:val="en-GB"/>
        </w:rPr>
        <w:t>As such the</w:t>
      </w:r>
      <w:r w:rsidR="004461F2" w:rsidRPr="000A705C">
        <w:rPr>
          <w:szCs w:val="24"/>
          <w:lang w:val="en-GB"/>
        </w:rPr>
        <w:t>se</w:t>
      </w:r>
      <w:r w:rsidR="002721A5" w:rsidRPr="000A705C">
        <w:rPr>
          <w:szCs w:val="24"/>
          <w:lang w:val="en-GB"/>
        </w:rPr>
        <w:t xml:space="preserve"> </w:t>
      </w:r>
      <w:r w:rsidR="000309C3" w:rsidRPr="000A705C">
        <w:rPr>
          <w:szCs w:val="24"/>
          <w:lang w:val="en-GB"/>
        </w:rPr>
        <w:t>finding</w:t>
      </w:r>
      <w:r w:rsidR="00F60694" w:rsidRPr="000A705C">
        <w:rPr>
          <w:szCs w:val="24"/>
          <w:lang w:val="en-GB"/>
        </w:rPr>
        <w:t xml:space="preserve">s </w:t>
      </w:r>
      <w:r w:rsidR="006262D0" w:rsidRPr="000A705C">
        <w:rPr>
          <w:szCs w:val="24"/>
          <w:lang w:val="en-GB"/>
        </w:rPr>
        <w:t xml:space="preserve">did not </w:t>
      </w:r>
      <w:r w:rsidR="002721A5" w:rsidRPr="000A705C">
        <w:rPr>
          <w:szCs w:val="24"/>
          <w:lang w:val="en-GB"/>
        </w:rPr>
        <w:t xml:space="preserve">come </w:t>
      </w:r>
      <w:r w:rsidR="00D1123E" w:rsidRPr="000A705C">
        <w:rPr>
          <w:szCs w:val="24"/>
          <w:lang w:val="en-GB"/>
        </w:rPr>
        <w:t xml:space="preserve">as a </w:t>
      </w:r>
      <w:r w:rsidR="00F60694" w:rsidRPr="000A705C">
        <w:rPr>
          <w:szCs w:val="24"/>
          <w:lang w:val="en-GB"/>
        </w:rPr>
        <w:t xml:space="preserve"> surprise </w:t>
      </w:r>
      <w:r w:rsidR="004461F2" w:rsidRPr="000A705C">
        <w:rPr>
          <w:szCs w:val="24"/>
          <w:lang w:val="en-GB"/>
        </w:rPr>
        <w:t>given</w:t>
      </w:r>
      <w:r w:rsidR="006262D0" w:rsidRPr="000A705C">
        <w:rPr>
          <w:szCs w:val="24"/>
          <w:lang w:val="en-GB"/>
        </w:rPr>
        <w:t>,</w:t>
      </w:r>
      <w:r w:rsidR="004461F2" w:rsidRPr="000A705C">
        <w:rPr>
          <w:szCs w:val="24"/>
          <w:lang w:val="en-GB"/>
        </w:rPr>
        <w:t xml:space="preserve"> </w:t>
      </w:r>
      <w:r w:rsidR="005F5C62" w:rsidRPr="000A705C">
        <w:rPr>
          <w:szCs w:val="24"/>
          <w:lang w:val="en-GB"/>
        </w:rPr>
        <w:t xml:space="preserve">the possibility </w:t>
      </w:r>
      <w:r w:rsidR="006262D0" w:rsidRPr="000A705C">
        <w:rPr>
          <w:szCs w:val="24"/>
          <w:lang w:val="en-GB"/>
        </w:rPr>
        <w:t xml:space="preserve">that, </w:t>
      </w:r>
      <w:r w:rsidR="004461F2" w:rsidRPr="000A705C">
        <w:rPr>
          <w:szCs w:val="24"/>
          <w:lang w:val="en-GB"/>
        </w:rPr>
        <w:t>owner managers</w:t>
      </w:r>
      <w:r w:rsidR="006066E6" w:rsidRPr="000A705C">
        <w:rPr>
          <w:szCs w:val="24"/>
          <w:lang w:val="en-GB"/>
        </w:rPr>
        <w:t xml:space="preserve"> naivety</w:t>
      </w:r>
      <w:r w:rsidR="004461F2" w:rsidRPr="000A705C">
        <w:rPr>
          <w:szCs w:val="24"/>
          <w:lang w:val="en-GB"/>
        </w:rPr>
        <w:t xml:space="preserve"> </w:t>
      </w:r>
      <w:r w:rsidR="00A668D0" w:rsidRPr="000A705C">
        <w:rPr>
          <w:szCs w:val="24"/>
          <w:lang w:val="en-GB"/>
        </w:rPr>
        <w:t>option</w:t>
      </w:r>
      <w:r w:rsidR="004461F2" w:rsidRPr="000A705C">
        <w:rPr>
          <w:szCs w:val="24"/>
          <w:lang w:val="en-GB"/>
        </w:rPr>
        <w:t xml:space="preserve"> </w:t>
      </w:r>
      <w:r w:rsidR="005F5C62" w:rsidRPr="000A705C">
        <w:rPr>
          <w:szCs w:val="24"/>
          <w:lang w:val="en-GB"/>
        </w:rPr>
        <w:t>to invest in</w:t>
      </w:r>
      <w:r w:rsidR="002532CB" w:rsidRPr="000A705C">
        <w:rPr>
          <w:szCs w:val="24"/>
          <w:lang w:val="en-GB"/>
        </w:rPr>
        <w:t xml:space="preserve"> the</w:t>
      </w:r>
      <w:r w:rsidR="005F5C62" w:rsidRPr="000A705C">
        <w:rPr>
          <w:szCs w:val="24"/>
          <w:lang w:val="en-GB"/>
        </w:rPr>
        <w:t xml:space="preserve"> resource capital good based on intensive capital strategy that </w:t>
      </w:r>
      <w:r w:rsidR="00385383" w:rsidRPr="000A705C">
        <w:rPr>
          <w:szCs w:val="24"/>
          <w:lang w:val="en-GB"/>
        </w:rPr>
        <w:t>led</w:t>
      </w:r>
      <w:r w:rsidR="005F5C62" w:rsidRPr="000A705C">
        <w:rPr>
          <w:szCs w:val="24"/>
          <w:lang w:val="en-GB"/>
        </w:rPr>
        <w:t xml:space="preserve"> to inadequate performance (</w:t>
      </w:r>
      <w:r w:rsidR="005F5C62" w:rsidRPr="000A705C">
        <w:rPr>
          <w:bCs/>
          <w:szCs w:val="24"/>
          <w:lang w:val="en-GB"/>
        </w:rPr>
        <w:t xml:space="preserve">Taiwo &amp;  Falohun, 2016). </w:t>
      </w:r>
      <w:r w:rsidR="005F5C62" w:rsidRPr="000A705C">
        <w:rPr>
          <w:szCs w:val="24"/>
          <w:lang w:val="en-GB"/>
        </w:rPr>
        <w:t xml:space="preserve">  </w:t>
      </w:r>
      <w:r w:rsidR="000309C3" w:rsidRPr="000A705C">
        <w:rPr>
          <w:szCs w:val="24"/>
          <w:lang w:val="en-GB"/>
        </w:rPr>
        <w:t xml:space="preserve"> </w:t>
      </w:r>
    </w:p>
    <w:p w14:paraId="6B3F1628" w14:textId="77777777" w:rsidR="000309C3" w:rsidRPr="000A705C" w:rsidRDefault="000309C3" w:rsidP="000A705C">
      <w:pPr>
        <w:autoSpaceDE w:val="0"/>
        <w:autoSpaceDN w:val="0"/>
        <w:adjustRightInd w:val="0"/>
        <w:rPr>
          <w:szCs w:val="24"/>
          <w:lang w:val="en-GB"/>
        </w:rPr>
      </w:pPr>
    </w:p>
    <w:p w14:paraId="6C70ED6E" w14:textId="59E0AAA8" w:rsidR="00E44234" w:rsidRPr="000A705C" w:rsidRDefault="00433720" w:rsidP="000A705C">
      <w:pPr>
        <w:autoSpaceDE w:val="0"/>
        <w:autoSpaceDN w:val="0"/>
        <w:adjustRightInd w:val="0"/>
        <w:rPr>
          <w:szCs w:val="24"/>
          <w:lang w:val="en-GB"/>
        </w:rPr>
      </w:pPr>
      <w:r w:rsidRPr="000A705C">
        <w:rPr>
          <w:szCs w:val="24"/>
          <w:lang w:val="en-GB"/>
        </w:rPr>
        <w:t xml:space="preserve">The findings also </w:t>
      </w:r>
      <w:r w:rsidR="00F36902" w:rsidRPr="000A705C">
        <w:rPr>
          <w:szCs w:val="24"/>
          <w:lang w:val="en-GB"/>
        </w:rPr>
        <w:t>reveal</w:t>
      </w:r>
      <w:r w:rsidRPr="000A705C">
        <w:rPr>
          <w:szCs w:val="24"/>
          <w:lang w:val="en-GB"/>
        </w:rPr>
        <w:t xml:space="preserve">ed a positive and insignificant relationship in the perceived </w:t>
      </w:r>
      <w:r w:rsidR="00DA026D" w:rsidRPr="000A705C">
        <w:rPr>
          <w:szCs w:val="24"/>
          <w:lang w:val="en-GB"/>
        </w:rPr>
        <w:t xml:space="preserve">to have more </w:t>
      </w:r>
      <w:r w:rsidRPr="000A705C">
        <w:rPr>
          <w:szCs w:val="24"/>
          <w:lang w:val="en-GB"/>
        </w:rPr>
        <w:t>experience group with y = .477 and p = 0.082 as illustrated in Table 4.53b. This indicated that</w:t>
      </w:r>
      <w:r w:rsidR="00DA026D" w:rsidRPr="000A705C">
        <w:rPr>
          <w:szCs w:val="24"/>
          <w:lang w:val="en-GB"/>
        </w:rPr>
        <w:t xml:space="preserve"> </w:t>
      </w:r>
      <w:r w:rsidRPr="000A705C">
        <w:rPr>
          <w:szCs w:val="24"/>
          <w:lang w:val="en-GB"/>
        </w:rPr>
        <w:t xml:space="preserve">owner managers in the  perceived </w:t>
      </w:r>
      <w:r w:rsidR="00DA026D" w:rsidRPr="000A705C">
        <w:rPr>
          <w:szCs w:val="24"/>
          <w:lang w:val="en-GB"/>
        </w:rPr>
        <w:t xml:space="preserve">to have more </w:t>
      </w:r>
      <w:r w:rsidRPr="000A705C">
        <w:rPr>
          <w:szCs w:val="24"/>
          <w:lang w:val="en-GB"/>
        </w:rPr>
        <w:t xml:space="preserve">experience group appeared to be less affected. </w:t>
      </w:r>
      <w:r w:rsidR="00BF7E06" w:rsidRPr="000A705C">
        <w:rPr>
          <w:szCs w:val="24"/>
          <w:lang w:val="en-GB"/>
        </w:rPr>
        <w:t xml:space="preserve">As such, the results </w:t>
      </w:r>
      <w:r w:rsidR="006066E6" w:rsidRPr="000A705C">
        <w:rPr>
          <w:szCs w:val="24"/>
          <w:lang w:val="en-GB"/>
        </w:rPr>
        <w:t>showed</w:t>
      </w:r>
      <w:r w:rsidR="00BF7E06" w:rsidRPr="000A705C">
        <w:rPr>
          <w:szCs w:val="24"/>
          <w:lang w:val="en-GB"/>
        </w:rPr>
        <w:t xml:space="preserve"> </w:t>
      </w:r>
      <w:r w:rsidR="00DA026D" w:rsidRPr="000A705C">
        <w:rPr>
          <w:szCs w:val="24"/>
          <w:lang w:val="en-GB"/>
        </w:rPr>
        <w:t>that</w:t>
      </w:r>
      <w:r w:rsidR="00BF7E06" w:rsidRPr="000A705C">
        <w:rPr>
          <w:szCs w:val="24"/>
          <w:lang w:val="en-GB"/>
        </w:rPr>
        <w:t xml:space="preserve"> the </w:t>
      </w:r>
      <w:r w:rsidR="003223F2" w:rsidRPr="000A705C">
        <w:rPr>
          <w:szCs w:val="24"/>
          <w:lang w:val="en-GB"/>
        </w:rPr>
        <w:t xml:space="preserve"> perceived </w:t>
      </w:r>
      <w:r w:rsidR="00DA026D" w:rsidRPr="000A705C">
        <w:rPr>
          <w:szCs w:val="24"/>
          <w:lang w:val="en-GB"/>
        </w:rPr>
        <w:t xml:space="preserve">to have more </w:t>
      </w:r>
      <w:r w:rsidR="003223F2" w:rsidRPr="000A705C">
        <w:rPr>
          <w:szCs w:val="24"/>
          <w:lang w:val="en-GB"/>
        </w:rPr>
        <w:t>experience group discourage</w:t>
      </w:r>
      <w:r w:rsidR="00FA2591" w:rsidRPr="000A705C">
        <w:rPr>
          <w:szCs w:val="24"/>
          <w:lang w:val="en-GB"/>
        </w:rPr>
        <w:t>d</w:t>
      </w:r>
      <w:r w:rsidR="0011485F" w:rsidRPr="000A705C">
        <w:rPr>
          <w:szCs w:val="24"/>
          <w:lang w:val="en-GB"/>
        </w:rPr>
        <w:t xml:space="preserve"> incur</w:t>
      </w:r>
      <w:r w:rsidRPr="000A705C">
        <w:rPr>
          <w:szCs w:val="24"/>
          <w:lang w:val="en-GB"/>
        </w:rPr>
        <w:t>ring</w:t>
      </w:r>
      <w:r w:rsidR="0011485F" w:rsidRPr="000A705C">
        <w:rPr>
          <w:szCs w:val="24"/>
          <w:lang w:val="en-GB"/>
        </w:rPr>
        <w:t xml:space="preserve"> </w:t>
      </w:r>
      <w:r w:rsidR="00760B73" w:rsidRPr="000A705C">
        <w:rPr>
          <w:szCs w:val="24"/>
          <w:lang w:val="en-GB"/>
        </w:rPr>
        <w:t xml:space="preserve">unreasonable </w:t>
      </w:r>
      <w:r w:rsidR="003223F2" w:rsidRPr="000A705C">
        <w:rPr>
          <w:szCs w:val="24"/>
          <w:lang w:val="en-GB"/>
        </w:rPr>
        <w:t>cost f</w:t>
      </w:r>
      <w:r w:rsidR="008D4B19" w:rsidRPr="000A705C">
        <w:rPr>
          <w:szCs w:val="24"/>
          <w:lang w:val="en-GB"/>
        </w:rPr>
        <w:t>or</w:t>
      </w:r>
      <w:r w:rsidR="003223F2" w:rsidRPr="000A705C">
        <w:rPr>
          <w:szCs w:val="24"/>
          <w:lang w:val="en-GB"/>
        </w:rPr>
        <w:t xml:space="preserve"> resource capital </w:t>
      </w:r>
      <w:r w:rsidR="003223F2" w:rsidRPr="000A705C">
        <w:rPr>
          <w:szCs w:val="24"/>
          <w:lang w:val="en-GB"/>
        </w:rPr>
        <w:lastRenderedPageBreak/>
        <w:t>good</w:t>
      </w:r>
      <w:r w:rsidR="008D4A1A" w:rsidRPr="000A705C">
        <w:rPr>
          <w:szCs w:val="24"/>
          <w:lang w:val="en-GB"/>
        </w:rPr>
        <w:t xml:space="preserve"> for whatever reasons</w:t>
      </w:r>
      <w:r w:rsidR="00BF7E06" w:rsidRPr="000A705C">
        <w:rPr>
          <w:szCs w:val="24"/>
          <w:lang w:val="en-GB"/>
        </w:rPr>
        <w:t>.</w:t>
      </w:r>
      <w:r w:rsidR="00C332FF" w:rsidRPr="000A705C">
        <w:rPr>
          <w:szCs w:val="24"/>
          <w:lang w:val="en-GB"/>
        </w:rPr>
        <w:t xml:space="preserve"> </w:t>
      </w:r>
      <w:r w:rsidR="008D4B19" w:rsidRPr="000A705C">
        <w:rPr>
          <w:szCs w:val="24"/>
          <w:lang w:val="en-GB"/>
        </w:rPr>
        <w:t xml:space="preserve"> Previous scholars </w:t>
      </w:r>
      <w:r w:rsidR="00760B73" w:rsidRPr="000A705C">
        <w:rPr>
          <w:szCs w:val="24"/>
          <w:lang w:val="en-GB"/>
        </w:rPr>
        <w:t xml:space="preserve">(i.e., </w:t>
      </w:r>
      <w:r w:rsidR="004C288C" w:rsidRPr="000A705C">
        <w:rPr>
          <w:szCs w:val="24"/>
          <w:lang w:val="en-GB"/>
        </w:rPr>
        <w:t>Mashenene</w:t>
      </w:r>
      <w:r w:rsidR="00760B73" w:rsidRPr="000A705C">
        <w:rPr>
          <w:szCs w:val="24"/>
          <w:lang w:val="en-GB"/>
        </w:rPr>
        <w:t>,</w:t>
      </w:r>
      <w:r w:rsidR="004C288C" w:rsidRPr="000A705C">
        <w:rPr>
          <w:szCs w:val="24"/>
          <w:lang w:val="en-GB"/>
        </w:rPr>
        <w:t xml:space="preserve"> 2020; Tundui </w:t>
      </w:r>
      <w:r w:rsidR="00760B73" w:rsidRPr="000A705C">
        <w:rPr>
          <w:szCs w:val="24"/>
          <w:lang w:val="en-GB"/>
        </w:rPr>
        <w:t xml:space="preserve">&amp; </w:t>
      </w:r>
      <w:r w:rsidR="004C288C" w:rsidRPr="000A705C">
        <w:rPr>
          <w:szCs w:val="24"/>
          <w:lang w:val="en-GB"/>
        </w:rPr>
        <w:t>Tundui</w:t>
      </w:r>
      <w:r w:rsidR="00760B73" w:rsidRPr="000A705C">
        <w:rPr>
          <w:szCs w:val="24"/>
          <w:lang w:val="en-GB"/>
        </w:rPr>
        <w:t>,</w:t>
      </w:r>
      <w:r w:rsidR="004C288C" w:rsidRPr="000A705C">
        <w:rPr>
          <w:szCs w:val="24"/>
          <w:lang w:val="en-GB"/>
        </w:rPr>
        <w:t xml:space="preserve"> 2021) </w:t>
      </w:r>
      <w:r w:rsidR="008D4B19" w:rsidRPr="000A705C">
        <w:rPr>
          <w:szCs w:val="24"/>
          <w:lang w:val="en-GB"/>
        </w:rPr>
        <w:t>found out that h</w:t>
      </w:r>
      <w:r w:rsidR="00FC53F8" w:rsidRPr="000A705C">
        <w:rPr>
          <w:szCs w:val="24"/>
          <w:lang w:val="en-GB"/>
        </w:rPr>
        <w:t xml:space="preserve">igh cost of resource capital or insufficient resource capital </w:t>
      </w:r>
      <w:r w:rsidR="00767763" w:rsidRPr="000A705C">
        <w:rPr>
          <w:szCs w:val="24"/>
          <w:lang w:val="en-GB"/>
        </w:rPr>
        <w:t>de</w:t>
      </w:r>
      <w:r w:rsidR="008D4A1A" w:rsidRPr="000A705C">
        <w:rPr>
          <w:szCs w:val="24"/>
          <w:lang w:val="en-GB"/>
        </w:rPr>
        <w:t>p</w:t>
      </w:r>
      <w:r w:rsidR="00767763" w:rsidRPr="000A705C">
        <w:rPr>
          <w:szCs w:val="24"/>
          <w:lang w:val="en-GB"/>
        </w:rPr>
        <w:t>r</w:t>
      </w:r>
      <w:r w:rsidR="008D4A1A" w:rsidRPr="000A705C">
        <w:rPr>
          <w:szCs w:val="24"/>
          <w:lang w:val="en-GB"/>
        </w:rPr>
        <w:t>iv</w:t>
      </w:r>
      <w:r w:rsidR="00767763" w:rsidRPr="000A705C">
        <w:rPr>
          <w:szCs w:val="24"/>
          <w:lang w:val="en-GB"/>
        </w:rPr>
        <w:t xml:space="preserve">e </w:t>
      </w:r>
      <w:r w:rsidR="00FC53F8" w:rsidRPr="000A705C">
        <w:rPr>
          <w:szCs w:val="24"/>
          <w:lang w:val="en-GB"/>
        </w:rPr>
        <w:t xml:space="preserve"> SMEs </w:t>
      </w:r>
      <w:r w:rsidR="00767763" w:rsidRPr="000A705C">
        <w:rPr>
          <w:szCs w:val="24"/>
          <w:lang w:val="en-GB"/>
        </w:rPr>
        <w:t xml:space="preserve">ability </w:t>
      </w:r>
      <w:r w:rsidR="00FC53F8" w:rsidRPr="000A705C">
        <w:rPr>
          <w:szCs w:val="24"/>
          <w:lang w:val="en-GB"/>
        </w:rPr>
        <w:t xml:space="preserve">that </w:t>
      </w:r>
      <w:r w:rsidR="00F07369" w:rsidRPr="000A705C">
        <w:rPr>
          <w:szCs w:val="24"/>
          <w:lang w:val="en-GB"/>
        </w:rPr>
        <w:t>c</w:t>
      </w:r>
      <w:r w:rsidR="00FC53F8" w:rsidRPr="000A705C">
        <w:rPr>
          <w:szCs w:val="24"/>
          <w:lang w:val="en-GB"/>
        </w:rPr>
        <w:t xml:space="preserve">ould </w:t>
      </w:r>
      <w:r w:rsidR="00F36902" w:rsidRPr="000A705C">
        <w:rPr>
          <w:szCs w:val="24"/>
          <w:lang w:val="en-GB"/>
        </w:rPr>
        <w:t>facilitate</w:t>
      </w:r>
      <w:r w:rsidR="00FC53F8" w:rsidRPr="000A705C">
        <w:rPr>
          <w:szCs w:val="24"/>
          <w:lang w:val="en-GB"/>
        </w:rPr>
        <w:t xml:space="preserve"> </w:t>
      </w:r>
      <w:r w:rsidR="00767763" w:rsidRPr="000A705C">
        <w:rPr>
          <w:szCs w:val="24"/>
          <w:lang w:val="en-GB"/>
        </w:rPr>
        <w:t xml:space="preserve"> </w:t>
      </w:r>
      <w:r w:rsidR="00FA2591" w:rsidRPr="000A705C">
        <w:rPr>
          <w:szCs w:val="24"/>
          <w:lang w:val="en-GB"/>
        </w:rPr>
        <w:t xml:space="preserve">such </w:t>
      </w:r>
      <w:r w:rsidR="008D4B19" w:rsidRPr="000A705C">
        <w:rPr>
          <w:szCs w:val="24"/>
          <w:lang w:val="en-GB"/>
        </w:rPr>
        <w:t>functions</w:t>
      </w:r>
      <w:r w:rsidR="00224D5D" w:rsidRPr="000A705C">
        <w:rPr>
          <w:szCs w:val="24"/>
          <w:lang w:val="en-GB"/>
        </w:rPr>
        <w:t xml:space="preserve">   </w:t>
      </w:r>
      <w:r w:rsidR="00FC53F8" w:rsidRPr="000A705C">
        <w:rPr>
          <w:szCs w:val="24"/>
          <w:lang w:val="en-GB"/>
        </w:rPr>
        <w:t xml:space="preserve">as </w:t>
      </w:r>
      <w:r w:rsidR="00767763" w:rsidRPr="000A705C">
        <w:rPr>
          <w:szCs w:val="24"/>
          <w:lang w:val="en-GB"/>
        </w:rPr>
        <w:t xml:space="preserve">cushioning </w:t>
      </w:r>
      <w:r w:rsidR="00F07369" w:rsidRPr="000A705C">
        <w:rPr>
          <w:szCs w:val="24"/>
          <w:lang w:val="en-GB"/>
        </w:rPr>
        <w:t>against unfavourable environmental conditions</w:t>
      </w:r>
      <w:r w:rsidR="000F75E5" w:rsidRPr="000A705C">
        <w:rPr>
          <w:szCs w:val="24"/>
          <w:lang w:val="en-GB"/>
        </w:rPr>
        <w:t xml:space="preserve">, </w:t>
      </w:r>
      <w:r w:rsidR="00F07369" w:rsidRPr="000A705C">
        <w:rPr>
          <w:szCs w:val="24"/>
          <w:lang w:val="en-GB"/>
        </w:rPr>
        <w:t>market down-turns or managerial mistakes</w:t>
      </w:r>
      <w:r w:rsidR="00760B73" w:rsidRPr="000A705C">
        <w:rPr>
          <w:szCs w:val="24"/>
          <w:lang w:val="en-GB"/>
        </w:rPr>
        <w:t>,</w:t>
      </w:r>
      <w:r w:rsidR="00F07369" w:rsidRPr="000A705C">
        <w:rPr>
          <w:szCs w:val="24"/>
          <w:lang w:val="en-GB"/>
        </w:rPr>
        <w:t xml:space="preserve"> ultimately influence</w:t>
      </w:r>
      <w:r w:rsidR="00F36902" w:rsidRPr="000A705C">
        <w:rPr>
          <w:szCs w:val="24"/>
          <w:lang w:val="en-GB"/>
        </w:rPr>
        <w:t xml:space="preserve"> inadequate</w:t>
      </w:r>
      <w:r w:rsidR="00F07369" w:rsidRPr="000A705C">
        <w:rPr>
          <w:szCs w:val="24"/>
          <w:lang w:val="en-GB"/>
        </w:rPr>
        <w:t xml:space="preserve"> firm performance </w:t>
      </w:r>
      <w:r w:rsidR="004C288C" w:rsidRPr="000A705C">
        <w:rPr>
          <w:szCs w:val="24"/>
          <w:lang w:val="en-GB"/>
        </w:rPr>
        <w:t>(Kasema, 2023).</w:t>
      </w:r>
    </w:p>
    <w:p w14:paraId="588B3A54" w14:textId="77777777" w:rsidR="00592E74" w:rsidRPr="000A705C" w:rsidRDefault="00592E74" w:rsidP="000A705C">
      <w:pPr>
        <w:autoSpaceDE w:val="0"/>
        <w:autoSpaceDN w:val="0"/>
        <w:adjustRightInd w:val="0"/>
        <w:rPr>
          <w:szCs w:val="24"/>
          <w:lang w:val="en-GB"/>
        </w:rPr>
      </w:pPr>
    </w:p>
    <w:p w14:paraId="284DA69D" w14:textId="4BA5D166" w:rsidR="00E44234" w:rsidRPr="000A705C" w:rsidRDefault="00E44234" w:rsidP="000A705C">
      <w:pPr>
        <w:autoSpaceDE w:val="0"/>
        <w:autoSpaceDN w:val="0"/>
        <w:adjustRightInd w:val="0"/>
        <w:rPr>
          <w:szCs w:val="24"/>
          <w:lang w:val="en-GB"/>
        </w:rPr>
      </w:pPr>
      <w:r w:rsidRPr="000A705C">
        <w:rPr>
          <w:szCs w:val="24"/>
          <w:lang w:val="en-GB"/>
        </w:rPr>
        <w:t>Theoretically, the current study examined how</w:t>
      </w:r>
      <w:r w:rsidR="0015578F" w:rsidRPr="000A705C">
        <w:rPr>
          <w:szCs w:val="24"/>
          <w:lang w:val="en-GB"/>
        </w:rPr>
        <w:t xml:space="preserve"> the</w:t>
      </w:r>
      <w:r w:rsidRPr="000A705C">
        <w:rPr>
          <w:szCs w:val="24"/>
          <w:lang w:val="en-GB"/>
        </w:rPr>
        <w:t xml:space="preserve"> regulatory </w:t>
      </w:r>
      <w:r w:rsidR="00977759" w:rsidRPr="000A705C">
        <w:rPr>
          <w:szCs w:val="24"/>
          <w:lang w:val="en-GB"/>
        </w:rPr>
        <w:t>policy experience effect</w:t>
      </w:r>
      <w:r w:rsidRPr="000A705C">
        <w:rPr>
          <w:szCs w:val="24"/>
          <w:lang w:val="en-GB"/>
        </w:rPr>
        <w:t xml:space="preserve">  moderated the relationship between resource capital good and WL-SMEs  performance, given the fact that there w</w:t>
      </w:r>
      <w:r w:rsidR="00C70C07" w:rsidRPr="000A705C">
        <w:rPr>
          <w:szCs w:val="24"/>
          <w:lang w:val="en-GB"/>
        </w:rPr>
        <w:t>as</w:t>
      </w:r>
      <w:r w:rsidR="0015578F" w:rsidRPr="000A705C">
        <w:rPr>
          <w:szCs w:val="24"/>
          <w:lang w:val="en-GB"/>
        </w:rPr>
        <w:t xml:space="preserve"> a</w:t>
      </w:r>
      <w:r w:rsidR="00C70C07" w:rsidRPr="000A705C">
        <w:rPr>
          <w:szCs w:val="24"/>
          <w:lang w:val="en-GB"/>
        </w:rPr>
        <w:t xml:space="preserve"> little</w:t>
      </w:r>
      <w:r w:rsidRPr="000A705C">
        <w:rPr>
          <w:szCs w:val="24"/>
          <w:lang w:val="en-GB"/>
        </w:rPr>
        <w:t xml:space="preserve"> difference</w:t>
      </w:r>
      <w:r w:rsidR="00C70C07" w:rsidRPr="000A705C">
        <w:rPr>
          <w:szCs w:val="24"/>
          <w:lang w:val="en-GB"/>
        </w:rPr>
        <w:t xml:space="preserve"> </w:t>
      </w:r>
      <w:r w:rsidRPr="000A705C">
        <w:rPr>
          <w:szCs w:val="24"/>
          <w:lang w:val="en-GB"/>
        </w:rPr>
        <w:t xml:space="preserve"> in the level of</w:t>
      </w:r>
      <w:r w:rsidR="0011251E" w:rsidRPr="000A705C">
        <w:rPr>
          <w:szCs w:val="24"/>
          <w:lang w:val="en-GB"/>
        </w:rPr>
        <w:t xml:space="preserve"> </w:t>
      </w:r>
      <w:r w:rsidRPr="000A705C">
        <w:rPr>
          <w:szCs w:val="24"/>
          <w:lang w:val="en-GB"/>
        </w:rPr>
        <w:t xml:space="preserve"> significance in both </w:t>
      </w:r>
      <w:r w:rsidR="00C70C07" w:rsidRPr="000A705C">
        <w:rPr>
          <w:szCs w:val="24"/>
          <w:lang w:val="en-GB"/>
        </w:rPr>
        <w:t xml:space="preserve"> the </w:t>
      </w:r>
      <w:r w:rsidRPr="000A705C">
        <w:rPr>
          <w:szCs w:val="24"/>
          <w:lang w:val="en-GB"/>
        </w:rPr>
        <w:t xml:space="preserve"> </w:t>
      </w:r>
      <w:r w:rsidR="00385383" w:rsidRPr="000A705C">
        <w:rPr>
          <w:szCs w:val="24"/>
          <w:lang w:val="en-GB"/>
        </w:rPr>
        <w:t>perceived</w:t>
      </w:r>
      <w:r w:rsidRPr="000A705C">
        <w:rPr>
          <w:szCs w:val="24"/>
          <w:lang w:val="en-GB"/>
        </w:rPr>
        <w:t xml:space="preserve"> </w:t>
      </w:r>
      <w:r w:rsidR="00760B73" w:rsidRPr="000A705C">
        <w:rPr>
          <w:szCs w:val="24"/>
          <w:lang w:val="en-GB"/>
        </w:rPr>
        <w:t xml:space="preserve">to have less and more </w:t>
      </w:r>
      <w:r w:rsidRPr="000A705C">
        <w:rPr>
          <w:szCs w:val="24"/>
          <w:lang w:val="en-GB"/>
        </w:rPr>
        <w:t xml:space="preserve">experience groups of owner managers. </w:t>
      </w:r>
      <w:r w:rsidR="0013564C" w:rsidRPr="000A705C">
        <w:rPr>
          <w:szCs w:val="24"/>
          <w:lang w:val="en-GB"/>
        </w:rPr>
        <w:t>Therefore</w:t>
      </w:r>
      <w:r w:rsidRPr="000A705C">
        <w:rPr>
          <w:szCs w:val="24"/>
          <w:lang w:val="en-GB"/>
        </w:rPr>
        <w:t xml:space="preserve">, </w:t>
      </w:r>
      <w:r w:rsidR="00FD03D6" w:rsidRPr="000A705C">
        <w:rPr>
          <w:szCs w:val="24"/>
          <w:lang w:val="en-GB"/>
        </w:rPr>
        <w:t>regulatory policy</w:t>
      </w:r>
      <w:r w:rsidR="00977759" w:rsidRPr="000A705C">
        <w:rPr>
          <w:szCs w:val="24"/>
          <w:lang w:val="en-GB"/>
        </w:rPr>
        <w:t xml:space="preserve"> experience effect</w:t>
      </w:r>
      <w:r w:rsidR="00FD03D6" w:rsidRPr="000A705C">
        <w:rPr>
          <w:szCs w:val="24"/>
          <w:lang w:val="en-GB"/>
        </w:rPr>
        <w:t xml:space="preserve"> </w:t>
      </w:r>
      <w:r w:rsidRPr="000A705C">
        <w:rPr>
          <w:szCs w:val="24"/>
          <w:lang w:val="en-GB"/>
        </w:rPr>
        <w:t xml:space="preserve">partially moderated the relationship between </w:t>
      </w:r>
      <w:r w:rsidR="00FD03D6" w:rsidRPr="000A705C">
        <w:rPr>
          <w:szCs w:val="24"/>
          <w:lang w:val="en-GB"/>
        </w:rPr>
        <w:t xml:space="preserve">resource capital good </w:t>
      </w:r>
      <w:r w:rsidRPr="000A705C">
        <w:rPr>
          <w:szCs w:val="24"/>
          <w:lang w:val="en-GB"/>
        </w:rPr>
        <w:t xml:space="preserve">and </w:t>
      </w:r>
      <w:r w:rsidR="00FD03D6" w:rsidRPr="000A705C">
        <w:rPr>
          <w:szCs w:val="24"/>
          <w:lang w:val="en-GB"/>
        </w:rPr>
        <w:t xml:space="preserve">WL-SMEs performance </w:t>
      </w:r>
      <w:r w:rsidRPr="000A705C">
        <w:rPr>
          <w:szCs w:val="24"/>
          <w:lang w:val="en-GB"/>
        </w:rPr>
        <w:t xml:space="preserve">and partially strengthen this path on </w:t>
      </w:r>
      <w:r w:rsidR="00FD03D6" w:rsidRPr="000A705C">
        <w:rPr>
          <w:szCs w:val="24"/>
          <w:lang w:val="en-GB"/>
        </w:rPr>
        <w:t xml:space="preserve">RBV theory </w:t>
      </w:r>
      <w:r w:rsidRPr="000A705C">
        <w:rPr>
          <w:szCs w:val="24"/>
          <w:lang w:val="en-GB"/>
        </w:rPr>
        <w:t xml:space="preserve">in predicting </w:t>
      </w:r>
      <w:r w:rsidR="00FD03D6" w:rsidRPr="000A705C">
        <w:rPr>
          <w:szCs w:val="24"/>
          <w:lang w:val="en-GB"/>
        </w:rPr>
        <w:t>WL-SMEs performance</w:t>
      </w:r>
      <w:r w:rsidRPr="000A705C">
        <w:rPr>
          <w:szCs w:val="24"/>
          <w:lang w:val="en-GB"/>
        </w:rPr>
        <w:t>.</w:t>
      </w:r>
    </w:p>
    <w:p w14:paraId="4FE34B66" w14:textId="5DD06111" w:rsidR="00760B73" w:rsidRPr="000A705C" w:rsidRDefault="00760B73" w:rsidP="000A705C">
      <w:pPr>
        <w:autoSpaceDE w:val="0"/>
        <w:autoSpaceDN w:val="0"/>
        <w:adjustRightInd w:val="0"/>
        <w:rPr>
          <w:szCs w:val="24"/>
          <w:lang w:val="en-GB"/>
        </w:rPr>
      </w:pPr>
    </w:p>
    <w:p w14:paraId="2C928F3E" w14:textId="4F1950F9" w:rsidR="0013564C" w:rsidRPr="000A705C" w:rsidRDefault="00764B32">
      <w:pPr>
        <w:pStyle w:val="Heading1"/>
        <w:numPr>
          <w:ilvl w:val="2"/>
          <w:numId w:val="18"/>
        </w:numPr>
        <w:ind w:left="567" w:hanging="567"/>
        <w:rPr>
          <w:szCs w:val="24"/>
          <w:lang w:val="en-GB"/>
        </w:rPr>
      </w:pPr>
      <w:bookmarkStart w:id="609" w:name="_Toc211886024"/>
      <w:r w:rsidRPr="000A705C">
        <w:rPr>
          <w:szCs w:val="24"/>
          <w:lang w:val="en-GB"/>
        </w:rPr>
        <w:t xml:space="preserve">The  Moderation </w:t>
      </w:r>
      <w:r w:rsidR="0013564C" w:rsidRPr="000A705C">
        <w:rPr>
          <w:szCs w:val="24"/>
          <w:lang w:val="en-GB"/>
        </w:rPr>
        <w:t xml:space="preserve">Effect </w:t>
      </w:r>
      <w:r w:rsidRPr="000A705C">
        <w:rPr>
          <w:szCs w:val="24"/>
          <w:lang w:val="en-GB"/>
        </w:rPr>
        <w:t>on</w:t>
      </w:r>
      <w:r w:rsidR="0013564C" w:rsidRPr="000A705C">
        <w:rPr>
          <w:szCs w:val="24"/>
          <w:lang w:val="en-GB"/>
        </w:rPr>
        <w:t xml:space="preserve"> the</w:t>
      </w:r>
      <w:r w:rsidRPr="000A705C">
        <w:rPr>
          <w:szCs w:val="24"/>
          <w:lang w:val="en-GB"/>
        </w:rPr>
        <w:t xml:space="preserve"> Relationship between Knowledge </w:t>
      </w:r>
      <w:r w:rsidR="001B4711" w:rsidRPr="000A705C">
        <w:rPr>
          <w:szCs w:val="24"/>
          <w:lang w:val="en-GB"/>
        </w:rPr>
        <w:t xml:space="preserve">(IKP) </w:t>
      </w:r>
      <w:r w:rsidRPr="000A705C">
        <w:rPr>
          <w:szCs w:val="24"/>
          <w:lang w:val="en-GB"/>
        </w:rPr>
        <w:t xml:space="preserve">and </w:t>
      </w:r>
      <w:r w:rsidR="0013564C" w:rsidRPr="000A705C">
        <w:rPr>
          <w:szCs w:val="24"/>
          <w:lang w:val="en-GB"/>
        </w:rPr>
        <w:t xml:space="preserve">WL-SMEs Performance on T&amp;A  </w:t>
      </w:r>
      <w:r w:rsidR="00760B73" w:rsidRPr="000A705C">
        <w:rPr>
          <w:szCs w:val="24"/>
          <w:lang w:val="en-GB"/>
        </w:rPr>
        <w:t>Products</w:t>
      </w:r>
      <w:bookmarkEnd w:id="609"/>
      <w:r w:rsidR="00760B73" w:rsidRPr="000A705C">
        <w:rPr>
          <w:szCs w:val="24"/>
          <w:lang w:val="en-GB"/>
        </w:rPr>
        <w:fldChar w:fldCharType="begin"/>
      </w:r>
      <w:r w:rsidR="00760B73" w:rsidRPr="000A705C">
        <w:rPr>
          <w:szCs w:val="24"/>
          <w:lang w:val="en-GB"/>
        </w:rPr>
        <w:instrText xml:space="preserve"> TC "</w:instrText>
      </w:r>
      <w:bookmarkStart w:id="610" w:name="_Toc211289019"/>
      <w:r w:rsidR="00760B73" w:rsidRPr="000A705C">
        <w:rPr>
          <w:szCs w:val="24"/>
          <w:lang w:val="en-GB"/>
        </w:rPr>
        <w:instrText xml:space="preserve">5.3.3 </w:instrText>
      </w:r>
      <w:r w:rsidR="00760B73" w:rsidRPr="000A705C">
        <w:rPr>
          <w:szCs w:val="24"/>
          <w:lang w:val="en-GB"/>
        </w:rPr>
        <w:tab/>
        <w:instrText xml:space="preserve">The  Moderation Effect on the Relationship between Knowledge and WL-SMEs </w:instrText>
      </w:r>
      <w:r w:rsidR="00760B73" w:rsidRPr="000A705C">
        <w:rPr>
          <w:szCs w:val="24"/>
          <w:lang w:val="en-GB"/>
        </w:rPr>
        <w:tab/>
        <w:instrText>Performance on T&amp;A  products</w:instrText>
      </w:r>
      <w:bookmarkEnd w:id="610"/>
      <w:r w:rsidR="00760B73" w:rsidRPr="000A705C">
        <w:rPr>
          <w:szCs w:val="24"/>
          <w:lang w:val="en-GB"/>
        </w:rPr>
        <w:instrText xml:space="preserve">" \f C \l "1" </w:instrText>
      </w:r>
      <w:r w:rsidR="00760B73" w:rsidRPr="000A705C">
        <w:rPr>
          <w:szCs w:val="24"/>
          <w:lang w:val="en-GB"/>
        </w:rPr>
        <w:fldChar w:fldCharType="end"/>
      </w:r>
      <w:r w:rsidR="00760B73" w:rsidRPr="000A705C">
        <w:rPr>
          <w:szCs w:val="24"/>
          <w:lang w:val="en-GB"/>
        </w:rPr>
        <w:t xml:space="preserve"> </w:t>
      </w:r>
    </w:p>
    <w:p w14:paraId="514CF8B3" w14:textId="682456CC" w:rsidR="006B143F" w:rsidRPr="000A705C" w:rsidRDefault="003137FE" w:rsidP="000A705C">
      <w:pPr>
        <w:autoSpaceDE w:val="0"/>
        <w:autoSpaceDN w:val="0"/>
        <w:adjustRightInd w:val="0"/>
        <w:rPr>
          <w:szCs w:val="24"/>
          <w:lang w:val="en-GB"/>
        </w:rPr>
      </w:pPr>
      <w:r w:rsidRPr="000A705C">
        <w:rPr>
          <w:szCs w:val="24"/>
          <w:lang w:val="en-GB"/>
        </w:rPr>
        <w:t xml:space="preserve">In order to </w:t>
      </w:r>
      <w:r w:rsidR="00501D14" w:rsidRPr="000A705C">
        <w:rPr>
          <w:szCs w:val="24"/>
          <w:lang w:val="en-GB"/>
        </w:rPr>
        <w:t>examine</w:t>
      </w:r>
      <w:r w:rsidRPr="000A705C">
        <w:rPr>
          <w:szCs w:val="24"/>
          <w:lang w:val="en-GB"/>
        </w:rPr>
        <w:t xml:space="preserve"> the relationship </w:t>
      </w:r>
      <w:r w:rsidR="00760B73" w:rsidRPr="000A705C">
        <w:rPr>
          <w:szCs w:val="24"/>
          <w:lang w:val="en-GB"/>
        </w:rPr>
        <w:t xml:space="preserve">between </w:t>
      </w:r>
      <w:r w:rsidRPr="000A705C">
        <w:rPr>
          <w:szCs w:val="24"/>
          <w:lang w:val="en-GB"/>
        </w:rPr>
        <w:t>the structural model for these</w:t>
      </w:r>
      <w:r w:rsidR="00D502E9" w:rsidRPr="000A705C">
        <w:rPr>
          <w:szCs w:val="24"/>
          <w:lang w:val="en-GB"/>
        </w:rPr>
        <w:t xml:space="preserve"> two</w:t>
      </w:r>
      <w:r w:rsidRPr="000A705C">
        <w:rPr>
          <w:szCs w:val="24"/>
          <w:lang w:val="en-GB"/>
        </w:rPr>
        <w:t xml:space="preserve"> variables, </w:t>
      </w:r>
      <w:r w:rsidR="00922D80" w:rsidRPr="000A705C">
        <w:rPr>
          <w:szCs w:val="24"/>
          <w:lang w:val="en-GB"/>
        </w:rPr>
        <w:t xml:space="preserve"> </w:t>
      </w:r>
      <w:r w:rsidR="00760B73" w:rsidRPr="000A705C">
        <w:rPr>
          <w:szCs w:val="24"/>
          <w:lang w:val="en-GB"/>
        </w:rPr>
        <w:t xml:space="preserve">a </w:t>
      </w:r>
      <w:r w:rsidRPr="000A705C">
        <w:rPr>
          <w:szCs w:val="24"/>
          <w:lang w:val="en-GB"/>
        </w:rPr>
        <w:t>multi-group</w:t>
      </w:r>
      <w:r w:rsidR="008C54DA" w:rsidRPr="000A705C">
        <w:rPr>
          <w:szCs w:val="24"/>
          <w:lang w:val="en-GB"/>
        </w:rPr>
        <w:t xml:space="preserve"> </w:t>
      </w:r>
      <w:r w:rsidRPr="000A705C">
        <w:rPr>
          <w:szCs w:val="24"/>
          <w:lang w:val="en-GB"/>
        </w:rPr>
        <w:t>analysis (MGA) was applied to</w:t>
      </w:r>
      <w:r w:rsidR="008C54DA" w:rsidRPr="000A705C">
        <w:rPr>
          <w:szCs w:val="24"/>
          <w:lang w:val="en-GB"/>
        </w:rPr>
        <w:t xml:space="preserve"> </w:t>
      </w:r>
      <w:r w:rsidR="00501D14" w:rsidRPr="000A705C">
        <w:rPr>
          <w:szCs w:val="24"/>
          <w:lang w:val="en-GB"/>
        </w:rPr>
        <w:t>test</w:t>
      </w:r>
      <w:r w:rsidR="008C54DA" w:rsidRPr="000A705C">
        <w:rPr>
          <w:szCs w:val="24"/>
          <w:lang w:val="en-GB"/>
        </w:rPr>
        <w:t xml:space="preserve"> </w:t>
      </w:r>
      <w:r w:rsidRPr="000A705C">
        <w:rPr>
          <w:szCs w:val="24"/>
          <w:lang w:val="en-GB"/>
        </w:rPr>
        <w:t xml:space="preserve">whether regulatory </w:t>
      </w:r>
      <w:r w:rsidR="00977759" w:rsidRPr="000A705C">
        <w:rPr>
          <w:szCs w:val="24"/>
          <w:lang w:val="en-GB"/>
        </w:rPr>
        <w:t xml:space="preserve">policy experience effect </w:t>
      </w:r>
      <w:r w:rsidRPr="000A705C">
        <w:rPr>
          <w:szCs w:val="24"/>
          <w:lang w:val="en-GB"/>
        </w:rPr>
        <w:t xml:space="preserve"> </w:t>
      </w:r>
      <w:r w:rsidR="008C54DA" w:rsidRPr="000A705C">
        <w:rPr>
          <w:szCs w:val="24"/>
          <w:lang w:val="en-GB"/>
        </w:rPr>
        <w:t xml:space="preserve">moderated </w:t>
      </w:r>
      <w:r w:rsidRPr="000A705C">
        <w:rPr>
          <w:szCs w:val="24"/>
          <w:lang w:val="en-GB"/>
        </w:rPr>
        <w:t xml:space="preserve">the relationship between </w:t>
      </w:r>
      <w:r w:rsidR="008C54DA" w:rsidRPr="000A705C">
        <w:rPr>
          <w:szCs w:val="24"/>
          <w:lang w:val="en-GB"/>
        </w:rPr>
        <w:t xml:space="preserve">knowledge </w:t>
      </w:r>
      <w:r w:rsidRPr="000A705C">
        <w:rPr>
          <w:szCs w:val="24"/>
          <w:lang w:val="en-GB"/>
        </w:rPr>
        <w:t xml:space="preserve"> </w:t>
      </w:r>
      <w:r w:rsidR="008C54DA" w:rsidRPr="000A705C">
        <w:rPr>
          <w:szCs w:val="24"/>
          <w:lang w:val="en-GB"/>
        </w:rPr>
        <w:t>and</w:t>
      </w:r>
      <w:r w:rsidRPr="000A705C">
        <w:rPr>
          <w:szCs w:val="24"/>
          <w:lang w:val="en-GB"/>
        </w:rPr>
        <w:t xml:space="preserve"> </w:t>
      </w:r>
      <w:r w:rsidR="008C54DA" w:rsidRPr="000A705C">
        <w:rPr>
          <w:szCs w:val="24"/>
          <w:lang w:val="en-GB"/>
        </w:rPr>
        <w:t xml:space="preserve">WL-SMEs </w:t>
      </w:r>
      <w:r w:rsidRPr="000A705C">
        <w:rPr>
          <w:szCs w:val="24"/>
          <w:lang w:val="en-GB"/>
        </w:rPr>
        <w:t>performa</w:t>
      </w:r>
      <w:r w:rsidR="008C54DA" w:rsidRPr="000A705C">
        <w:rPr>
          <w:szCs w:val="24"/>
          <w:lang w:val="en-GB"/>
        </w:rPr>
        <w:t>nce</w:t>
      </w:r>
      <w:r w:rsidR="006B143F" w:rsidRPr="000A705C">
        <w:rPr>
          <w:szCs w:val="24"/>
          <w:lang w:val="en-GB"/>
        </w:rPr>
        <w:t>. The moderation was done</w:t>
      </w:r>
      <w:r w:rsidR="008C54DA" w:rsidRPr="000A705C">
        <w:rPr>
          <w:szCs w:val="24"/>
          <w:lang w:val="en-GB"/>
        </w:rPr>
        <w:t xml:space="preserve"> </w:t>
      </w:r>
      <w:r w:rsidR="00C35B78" w:rsidRPr="000A705C">
        <w:rPr>
          <w:szCs w:val="24"/>
          <w:lang w:val="en-GB"/>
        </w:rPr>
        <w:t>under the proxy of</w:t>
      </w:r>
      <w:r w:rsidR="008E357B" w:rsidRPr="000A705C">
        <w:rPr>
          <w:szCs w:val="24"/>
          <w:lang w:val="en-GB"/>
        </w:rPr>
        <w:t xml:space="preserve"> the</w:t>
      </w:r>
      <w:r w:rsidR="00922D80" w:rsidRPr="000A705C">
        <w:rPr>
          <w:szCs w:val="24"/>
          <w:lang w:val="en-GB"/>
        </w:rPr>
        <w:t xml:space="preserve"> perceived </w:t>
      </w:r>
      <w:r w:rsidR="00760B73" w:rsidRPr="000A705C">
        <w:rPr>
          <w:szCs w:val="24"/>
          <w:lang w:val="en-GB"/>
        </w:rPr>
        <w:t xml:space="preserve">to have less and  more </w:t>
      </w:r>
      <w:r w:rsidR="00922D80" w:rsidRPr="000A705C">
        <w:rPr>
          <w:szCs w:val="24"/>
          <w:lang w:val="en-GB"/>
        </w:rPr>
        <w:t xml:space="preserve">experience </w:t>
      </w:r>
      <w:r w:rsidR="008E357B" w:rsidRPr="000A705C">
        <w:rPr>
          <w:szCs w:val="24"/>
          <w:lang w:val="en-GB"/>
        </w:rPr>
        <w:t xml:space="preserve">groups so as to </w:t>
      </w:r>
      <w:r w:rsidR="0082555A" w:rsidRPr="000A705C">
        <w:rPr>
          <w:szCs w:val="24"/>
          <w:lang w:val="en-GB"/>
        </w:rPr>
        <w:t xml:space="preserve">  </w:t>
      </w:r>
      <w:r w:rsidR="008E357B" w:rsidRPr="000A705C">
        <w:rPr>
          <w:szCs w:val="24"/>
          <w:lang w:val="en-GB"/>
        </w:rPr>
        <w:t xml:space="preserve">determine which group </w:t>
      </w:r>
      <w:r w:rsidR="00C35B78" w:rsidRPr="000A705C">
        <w:rPr>
          <w:szCs w:val="24"/>
          <w:lang w:val="en-GB"/>
        </w:rPr>
        <w:t>was more prone to moderation effect</w:t>
      </w:r>
      <w:r w:rsidR="008E357B" w:rsidRPr="000A705C">
        <w:rPr>
          <w:szCs w:val="24"/>
          <w:lang w:val="en-GB"/>
        </w:rPr>
        <w:t xml:space="preserve">. </w:t>
      </w:r>
      <w:r w:rsidR="00325CF3" w:rsidRPr="000A705C">
        <w:rPr>
          <w:szCs w:val="24"/>
          <w:lang w:val="en-GB"/>
        </w:rPr>
        <w:t xml:space="preserve"> </w:t>
      </w:r>
      <w:r w:rsidR="008E357B" w:rsidRPr="000A705C">
        <w:rPr>
          <w:szCs w:val="24"/>
          <w:lang w:val="en-GB"/>
        </w:rPr>
        <w:t xml:space="preserve">Both </w:t>
      </w:r>
      <w:r w:rsidR="00C91F61" w:rsidRPr="000A705C">
        <w:rPr>
          <w:szCs w:val="24"/>
          <w:lang w:val="en-GB"/>
        </w:rPr>
        <w:t xml:space="preserve"> </w:t>
      </w:r>
      <w:r w:rsidR="008E357B" w:rsidRPr="000A705C">
        <w:rPr>
          <w:szCs w:val="24"/>
          <w:lang w:val="en-GB"/>
        </w:rPr>
        <w:t xml:space="preserve">groups </w:t>
      </w:r>
      <w:r w:rsidR="0069198D" w:rsidRPr="000A705C">
        <w:rPr>
          <w:szCs w:val="24"/>
          <w:lang w:val="en-GB"/>
        </w:rPr>
        <w:t>appeared to</w:t>
      </w:r>
      <w:r w:rsidR="0082555A" w:rsidRPr="000A705C">
        <w:rPr>
          <w:szCs w:val="24"/>
          <w:lang w:val="en-GB"/>
        </w:rPr>
        <w:t xml:space="preserve"> </w:t>
      </w:r>
      <w:r w:rsidR="0069198D" w:rsidRPr="000A705C">
        <w:rPr>
          <w:szCs w:val="24"/>
          <w:lang w:val="en-GB"/>
        </w:rPr>
        <w:t xml:space="preserve">have </w:t>
      </w:r>
      <w:r w:rsidR="00EB62D6" w:rsidRPr="000A705C">
        <w:rPr>
          <w:szCs w:val="24"/>
          <w:lang w:val="en-GB"/>
        </w:rPr>
        <w:t>a</w:t>
      </w:r>
      <w:r w:rsidR="00325CF3" w:rsidRPr="000A705C">
        <w:rPr>
          <w:szCs w:val="24"/>
          <w:lang w:val="en-GB"/>
        </w:rPr>
        <w:t xml:space="preserve"> </w:t>
      </w:r>
      <w:r w:rsidR="008E357B" w:rsidRPr="000A705C">
        <w:rPr>
          <w:szCs w:val="24"/>
          <w:lang w:val="en-GB"/>
        </w:rPr>
        <w:t xml:space="preserve">positive and significant relationship </w:t>
      </w:r>
      <w:r w:rsidR="00C91F61" w:rsidRPr="000A705C">
        <w:rPr>
          <w:szCs w:val="24"/>
          <w:lang w:val="en-GB"/>
        </w:rPr>
        <w:t>from</w:t>
      </w:r>
      <w:r w:rsidR="008E357B" w:rsidRPr="000A705C">
        <w:rPr>
          <w:szCs w:val="24"/>
          <w:lang w:val="en-GB"/>
        </w:rPr>
        <w:t xml:space="preserve"> the effect of </w:t>
      </w:r>
      <w:r w:rsidR="0015578F" w:rsidRPr="000A705C">
        <w:rPr>
          <w:szCs w:val="24"/>
          <w:lang w:val="en-GB"/>
        </w:rPr>
        <w:t xml:space="preserve">the </w:t>
      </w:r>
      <w:r w:rsidR="008E357B" w:rsidRPr="000A705C">
        <w:rPr>
          <w:szCs w:val="24"/>
          <w:lang w:val="en-GB"/>
        </w:rPr>
        <w:t xml:space="preserve">moderation analysis. </w:t>
      </w:r>
    </w:p>
    <w:p w14:paraId="3A6583AD" w14:textId="77777777" w:rsidR="006B143F" w:rsidRPr="000A705C" w:rsidRDefault="006B143F" w:rsidP="000A705C">
      <w:pPr>
        <w:autoSpaceDE w:val="0"/>
        <w:autoSpaceDN w:val="0"/>
        <w:adjustRightInd w:val="0"/>
        <w:rPr>
          <w:sz w:val="18"/>
          <w:szCs w:val="18"/>
          <w:lang w:val="en-GB"/>
        </w:rPr>
      </w:pPr>
    </w:p>
    <w:p w14:paraId="40C3590A" w14:textId="1944314F" w:rsidR="00DC0A75" w:rsidRPr="000A705C" w:rsidRDefault="0069198D" w:rsidP="000A705C">
      <w:pPr>
        <w:autoSpaceDE w:val="0"/>
        <w:autoSpaceDN w:val="0"/>
        <w:adjustRightInd w:val="0"/>
        <w:rPr>
          <w:szCs w:val="24"/>
          <w:lang w:val="en-GB"/>
        </w:rPr>
      </w:pPr>
      <w:r w:rsidRPr="000A705C">
        <w:rPr>
          <w:szCs w:val="24"/>
          <w:lang w:val="en-GB"/>
        </w:rPr>
        <w:lastRenderedPageBreak/>
        <w:t xml:space="preserve">The findings revealed that there was a stronger relationship between </w:t>
      </w:r>
      <w:r w:rsidR="00DE637B" w:rsidRPr="000A705C">
        <w:rPr>
          <w:szCs w:val="24"/>
          <w:lang w:val="en-GB"/>
        </w:rPr>
        <w:t>knowledge</w:t>
      </w:r>
      <w:r w:rsidRPr="000A705C">
        <w:rPr>
          <w:szCs w:val="24"/>
          <w:lang w:val="en-GB"/>
        </w:rPr>
        <w:t xml:space="preserve"> and</w:t>
      </w:r>
      <w:r w:rsidR="0082555A" w:rsidRPr="000A705C">
        <w:rPr>
          <w:szCs w:val="24"/>
          <w:lang w:val="en-GB"/>
        </w:rPr>
        <w:t xml:space="preserve"> </w:t>
      </w:r>
      <w:r w:rsidR="00DE637B" w:rsidRPr="000A705C">
        <w:rPr>
          <w:szCs w:val="24"/>
          <w:lang w:val="en-GB"/>
        </w:rPr>
        <w:t xml:space="preserve">WL-SMEs performance </w:t>
      </w:r>
      <w:r w:rsidRPr="000A705C">
        <w:rPr>
          <w:szCs w:val="24"/>
          <w:lang w:val="en-GB"/>
        </w:rPr>
        <w:t xml:space="preserve">in </w:t>
      </w:r>
      <w:r w:rsidR="00DE637B" w:rsidRPr="000A705C">
        <w:rPr>
          <w:szCs w:val="24"/>
          <w:lang w:val="en-GB"/>
        </w:rPr>
        <w:t xml:space="preserve">the </w:t>
      </w:r>
      <w:r w:rsidRPr="000A705C">
        <w:rPr>
          <w:szCs w:val="24"/>
          <w:lang w:val="en-GB"/>
        </w:rPr>
        <w:t xml:space="preserve"> </w:t>
      </w:r>
      <w:r w:rsidR="00DE637B" w:rsidRPr="000A705C">
        <w:rPr>
          <w:szCs w:val="24"/>
          <w:lang w:val="en-GB"/>
        </w:rPr>
        <w:t xml:space="preserve">perceived </w:t>
      </w:r>
      <w:r w:rsidR="008A0244" w:rsidRPr="000A705C">
        <w:rPr>
          <w:szCs w:val="24"/>
          <w:lang w:val="en-GB"/>
        </w:rPr>
        <w:t xml:space="preserve">to have less </w:t>
      </w:r>
      <w:r w:rsidR="00DE637B" w:rsidRPr="000A705C">
        <w:rPr>
          <w:szCs w:val="24"/>
          <w:lang w:val="en-GB"/>
        </w:rPr>
        <w:t xml:space="preserve">experience owner managers </w:t>
      </w:r>
      <w:r w:rsidRPr="000A705C">
        <w:rPr>
          <w:szCs w:val="24"/>
          <w:lang w:val="en-GB"/>
        </w:rPr>
        <w:t xml:space="preserve">group </w:t>
      </w:r>
      <w:r w:rsidR="0082555A" w:rsidRPr="000A705C">
        <w:rPr>
          <w:szCs w:val="24"/>
          <w:lang w:val="en-GB"/>
        </w:rPr>
        <w:t xml:space="preserve"> </w:t>
      </w:r>
      <w:r w:rsidRPr="000A705C">
        <w:rPr>
          <w:szCs w:val="24"/>
          <w:lang w:val="en-GB"/>
        </w:rPr>
        <w:t>with y = .</w:t>
      </w:r>
      <w:r w:rsidR="00DE637B" w:rsidRPr="000A705C">
        <w:rPr>
          <w:szCs w:val="24"/>
          <w:lang w:val="en-GB"/>
        </w:rPr>
        <w:t>47</w:t>
      </w:r>
      <w:r w:rsidRPr="000A705C">
        <w:rPr>
          <w:szCs w:val="24"/>
          <w:lang w:val="en-GB"/>
        </w:rPr>
        <w:t xml:space="preserve"> and p </w:t>
      </w:r>
      <w:r w:rsidR="004068F3" w:rsidRPr="000A705C">
        <w:rPr>
          <w:szCs w:val="24"/>
          <w:lang w:val="en-GB"/>
        </w:rPr>
        <w:t>= 0.014</w:t>
      </w:r>
      <w:r w:rsidRPr="000A705C">
        <w:rPr>
          <w:szCs w:val="24"/>
          <w:lang w:val="en-GB"/>
        </w:rPr>
        <w:t xml:space="preserve"> </w:t>
      </w:r>
      <w:r w:rsidR="00DE637B" w:rsidRPr="000A705C">
        <w:rPr>
          <w:szCs w:val="24"/>
          <w:lang w:val="en-GB"/>
        </w:rPr>
        <w:t xml:space="preserve">as </w:t>
      </w:r>
      <w:r w:rsidRPr="000A705C">
        <w:rPr>
          <w:szCs w:val="24"/>
          <w:lang w:val="en-GB"/>
        </w:rPr>
        <w:t xml:space="preserve">shown in </w:t>
      </w:r>
      <w:r w:rsidR="00DE637B" w:rsidRPr="000A705C">
        <w:rPr>
          <w:szCs w:val="24"/>
          <w:lang w:val="en-GB"/>
        </w:rPr>
        <w:t>T</w:t>
      </w:r>
      <w:r w:rsidRPr="000A705C">
        <w:rPr>
          <w:szCs w:val="24"/>
          <w:lang w:val="en-GB"/>
        </w:rPr>
        <w:t>able 4.</w:t>
      </w:r>
      <w:r w:rsidR="002B386F" w:rsidRPr="000A705C">
        <w:rPr>
          <w:szCs w:val="24"/>
          <w:lang w:val="en-GB"/>
        </w:rPr>
        <w:t>48</w:t>
      </w:r>
      <w:r w:rsidR="00DE637B" w:rsidRPr="000A705C">
        <w:rPr>
          <w:szCs w:val="24"/>
          <w:lang w:val="en-GB"/>
        </w:rPr>
        <w:t>c</w:t>
      </w:r>
      <w:r w:rsidR="009B56B4" w:rsidRPr="000A705C">
        <w:rPr>
          <w:szCs w:val="24"/>
          <w:lang w:val="en-GB"/>
        </w:rPr>
        <w:t xml:space="preserve">. </w:t>
      </w:r>
      <w:r w:rsidR="00EB62D6" w:rsidRPr="000A705C">
        <w:rPr>
          <w:szCs w:val="24"/>
          <w:lang w:val="en-GB"/>
        </w:rPr>
        <w:t xml:space="preserve"> </w:t>
      </w:r>
      <w:r w:rsidR="006B143F" w:rsidRPr="000A705C">
        <w:rPr>
          <w:szCs w:val="24"/>
          <w:lang w:val="en-GB"/>
        </w:rPr>
        <w:t>The findings</w:t>
      </w:r>
      <w:r w:rsidR="00FF45CB" w:rsidRPr="000A705C">
        <w:rPr>
          <w:szCs w:val="24"/>
          <w:lang w:val="en-GB"/>
        </w:rPr>
        <w:t xml:space="preserve"> </w:t>
      </w:r>
      <w:r w:rsidR="001A58AB" w:rsidRPr="000A705C">
        <w:rPr>
          <w:szCs w:val="24"/>
          <w:lang w:val="en-GB"/>
        </w:rPr>
        <w:t>indicate that despite the</w:t>
      </w:r>
      <w:r w:rsidR="00DB0F13" w:rsidRPr="000A705C">
        <w:rPr>
          <w:szCs w:val="24"/>
          <w:lang w:val="en-GB"/>
        </w:rPr>
        <w:t xml:space="preserve"> relative</w:t>
      </w:r>
      <w:r w:rsidR="00A9147F" w:rsidRPr="000A705C">
        <w:rPr>
          <w:szCs w:val="24"/>
          <w:lang w:val="en-GB"/>
        </w:rPr>
        <w:t xml:space="preserve"> </w:t>
      </w:r>
      <w:r w:rsidR="00D908A6" w:rsidRPr="000A705C">
        <w:rPr>
          <w:szCs w:val="24"/>
          <w:lang w:val="en-GB"/>
        </w:rPr>
        <w:t>short</w:t>
      </w:r>
      <w:r w:rsidR="001A58AB" w:rsidRPr="000A705C">
        <w:rPr>
          <w:szCs w:val="24"/>
          <w:lang w:val="en-GB"/>
        </w:rPr>
        <w:t xml:space="preserve"> </w:t>
      </w:r>
      <w:r w:rsidR="006D4F74" w:rsidRPr="000A705C">
        <w:rPr>
          <w:szCs w:val="24"/>
          <w:lang w:val="en-GB"/>
        </w:rPr>
        <w:t>time</w:t>
      </w:r>
      <w:r w:rsidR="00A9147F" w:rsidRPr="000A705C">
        <w:rPr>
          <w:szCs w:val="24"/>
          <w:lang w:val="en-GB"/>
        </w:rPr>
        <w:t xml:space="preserve"> </w:t>
      </w:r>
      <w:r w:rsidR="006D4F74" w:rsidRPr="000A705C">
        <w:rPr>
          <w:szCs w:val="24"/>
          <w:lang w:val="en-GB"/>
        </w:rPr>
        <w:t xml:space="preserve"> the owner managers </w:t>
      </w:r>
      <w:r w:rsidR="00FF45CB" w:rsidRPr="000A705C">
        <w:rPr>
          <w:szCs w:val="24"/>
          <w:lang w:val="en-GB"/>
        </w:rPr>
        <w:t xml:space="preserve"> </w:t>
      </w:r>
      <w:r w:rsidR="006D4F74" w:rsidRPr="000A705C">
        <w:rPr>
          <w:szCs w:val="24"/>
          <w:lang w:val="en-GB"/>
        </w:rPr>
        <w:t>in the  perceived</w:t>
      </w:r>
      <w:r w:rsidR="00FD4EC9" w:rsidRPr="000A705C">
        <w:rPr>
          <w:szCs w:val="24"/>
          <w:lang w:val="en-GB"/>
        </w:rPr>
        <w:t xml:space="preserve"> to have </w:t>
      </w:r>
      <w:r w:rsidR="006D4F74" w:rsidRPr="000A705C">
        <w:rPr>
          <w:szCs w:val="24"/>
          <w:lang w:val="en-GB"/>
        </w:rPr>
        <w:t xml:space="preserve"> </w:t>
      </w:r>
      <w:r w:rsidR="00FD4EC9" w:rsidRPr="000A705C">
        <w:rPr>
          <w:szCs w:val="24"/>
          <w:lang w:val="en-GB"/>
        </w:rPr>
        <w:t xml:space="preserve">less </w:t>
      </w:r>
      <w:r w:rsidR="006D4F74" w:rsidRPr="000A705C">
        <w:rPr>
          <w:szCs w:val="24"/>
          <w:lang w:val="en-GB"/>
        </w:rPr>
        <w:t xml:space="preserve">experience </w:t>
      </w:r>
      <w:r w:rsidR="00A9147F" w:rsidRPr="000A705C">
        <w:rPr>
          <w:szCs w:val="24"/>
          <w:lang w:val="en-GB"/>
        </w:rPr>
        <w:t>were in</w:t>
      </w:r>
      <w:r w:rsidR="0082555A" w:rsidRPr="000A705C">
        <w:rPr>
          <w:szCs w:val="24"/>
          <w:lang w:val="en-GB"/>
        </w:rPr>
        <w:t xml:space="preserve">  </w:t>
      </w:r>
      <w:r w:rsidR="00A9147F" w:rsidRPr="000A705C">
        <w:rPr>
          <w:szCs w:val="24"/>
          <w:lang w:val="en-GB"/>
        </w:rPr>
        <w:t xml:space="preserve">the industry </w:t>
      </w:r>
      <w:r w:rsidR="00DB0F13" w:rsidRPr="000A705C">
        <w:rPr>
          <w:szCs w:val="24"/>
          <w:lang w:val="en-GB"/>
        </w:rPr>
        <w:t xml:space="preserve"> </w:t>
      </w:r>
      <w:r w:rsidR="00A9147F" w:rsidRPr="000A705C">
        <w:rPr>
          <w:szCs w:val="24"/>
          <w:lang w:val="en-GB"/>
        </w:rPr>
        <w:t xml:space="preserve">and </w:t>
      </w:r>
      <w:r w:rsidR="0005518A" w:rsidRPr="000A705C">
        <w:rPr>
          <w:szCs w:val="24"/>
          <w:lang w:val="en-GB"/>
        </w:rPr>
        <w:t>the</w:t>
      </w:r>
      <w:r w:rsidR="00615303" w:rsidRPr="000A705C">
        <w:rPr>
          <w:szCs w:val="24"/>
          <w:lang w:val="en-GB"/>
        </w:rPr>
        <w:t xml:space="preserve"> education</w:t>
      </w:r>
      <w:r w:rsidR="0005518A" w:rsidRPr="000A705C">
        <w:rPr>
          <w:szCs w:val="24"/>
          <w:lang w:val="en-GB"/>
        </w:rPr>
        <w:t xml:space="preserve"> level the</w:t>
      </w:r>
      <w:r w:rsidR="00A9147F" w:rsidRPr="000A705C">
        <w:rPr>
          <w:szCs w:val="24"/>
          <w:lang w:val="en-GB"/>
        </w:rPr>
        <w:t xml:space="preserve">y </w:t>
      </w:r>
      <w:r w:rsidR="00FD4EC9" w:rsidRPr="000A705C">
        <w:rPr>
          <w:szCs w:val="24"/>
          <w:lang w:val="en-GB"/>
        </w:rPr>
        <w:t>have</w:t>
      </w:r>
      <w:r w:rsidR="0005518A" w:rsidRPr="000A705C">
        <w:rPr>
          <w:szCs w:val="24"/>
          <w:lang w:val="en-GB"/>
        </w:rPr>
        <w:t xml:space="preserve">, </w:t>
      </w:r>
      <w:r w:rsidR="00D908A6" w:rsidRPr="000A705C">
        <w:rPr>
          <w:szCs w:val="24"/>
          <w:lang w:val="en-GB"/>
        </w:rPr>
        <w:t xml:space="preserve"> </w:t>
      </w:r>
      <w:r w:rsidR="00812B51" w:rsidRPr="000A705C">
        <w:rPr>
          <w:szCs w:val="24"/>
          <w:lang w:val="en-GB"/>
        </w:rPr>
        <w:t>it</w:t>
      </w:r>
      <w:r w:rsidR="00615303" w:rsidRPr="000A705C">
        <w:rPr>
          <w:szCs w:val="24"/>
          <w:lang w:val="en-GB"/>
        </w:rPr>
        <w:t xml:space="preserve"> has been evident that knowledge</w:t>
      </w:r>
      <w:r w:rsidR="0082555A" w:rsidRPr="000A705C">
        <w:rPr>
          <w:szCs w:val="24"/>
          <w:lang w:val="en-GB"/>
        </w:rPr>
        <w:t xml:space="preserve">  </w:t>
      </w:r>
      <w:r w:rsidR="0005518A" w:rsidRPr="000A705C">
        <w:rPr>
          <w:szCs w:val="24"/>
          <w:lang w:val="en-GB"/>
        </w:rPr>
        <w:t xml:space="preserve">had </w:t>
      </w:r>
      <w:r w:rsidR="00407D31" w:rsidRPr="000A705C">
        <w:rPr>
          <w:szCs w:val="24"/>
          <w:lang w:val="en-GB"/>
        </w:rPr>
        <w:t>a</w:t>
      </w:r>
      <w:r w:rsidR="0005518A" w:rsidRPr="000A705C">
        <w:rPr>
          <w:szCs w:val="24"/>
          <w:lang w:val="en-GB"/>
        </w:rPr>
        <w:t xml:space="preserve">n </w:t>
      </w:r>
      <w:r w:rsidR="00407D31" w:rsidRPr="000A705C">
        <w:rPr>
          <w:szCs w:val="24"/>
          <w:lang w:val="en-GB"/>
        </w:rPr>
        <w:t xml:space="preserve">impact </w:t>
      </w:r>
      <w:r w:rsidR="00FD4EC9" w:rsidRPr="000A705C">
        <w:rPr>
          <w:szCs w:val="24"/>
          <w:lang w:val="en-GB"/>
        </w:rPr>
        <w:t xml:space="preserve">on </w:t>
      </w:r>
      <w:r w:rsidR="0005518A" w:rsidRPr="000A705C">
        <w:rPr>
          <w:szCs w:val="24"/>
          <w:lang w:val="en-GB"/>
        </w:rPr>
        <w:t>the performance</w:t>
      </w:r>
      <w:r w:rsidR="00FF45CB" w:rsidRPr="000A705C">
        <w:rPr>
          <w:szCs w:val="24"/>
          <w:lang w:val="en-GB"/>
        </w:rPr>
        <w:t>; hence</w:t>
      </w:r>
      <w:r w:rsidR="00FD4EC9" w:rsidRPr="000A705C">
        <w:rPr>
          <w:szCs w:val="24"/>
          <w:lang w:val="en-GB"/>
        </w:rPr>
        <w:t>,</w:t>
      </w:r>
      <w:r w:rsidR="00FF45CB" w:rsidRPr="000A705C">
        <w:rPr>
          <w:szCs w:val="24"/>
          <w:lang w:val="en-GB"/>
        </w:rPr>
        <w:t xml:space="preserve"> </w:t>
      </w:r>
      <w:r w:rsidR="0005518A" w:rsidRPr="000A705C">
        <w:rPr>
          <w:szCs w:val="24"/>
          <w:lang w:val="en-GB"/>
        </w:rPr>
        <w:t xml:space="preserve">knowledge </w:t>
      </w:r>
      <w:r w:rsidR="00FF45CB" w:rsidRPr="000A705C">
        <w:rPr>
          <w:szCs w:val="24"/>
          <w:lang w:val="en-GB"/>
        </w:rPr>
        <w:t>play</w:t>
      </w:r>
      <w:r w:rsidR="0005518A" w:rsidRPr="000A705C">
        <w:rPr>
          <w:szCs w:val="24"/>
          <w:lang w:val="en-GB"/>
        </w:rPr>
        <w:t>ed</w:t>
      </w:r>
      <w:r w:rsidR="00FF45CB" w:rsidRPr="000A705C">
        <w:rPr>
          <w:szCs w:val="24"/>
          <w:lang w:val="en-GB"/>
        </w:rPr>
        <w:t xml:space="preserve"> an important role in </w:t>
      </w:r>
      <w:r w:rsidR="0005518A" w:rsidRPr="000A705C">
        <w:rPr>
          <w:szCs w:val="24"/>
          <w:lang w:val="en-GB"/>
        </w:rPr>
        <w:t xml:space="preserve">influencing </w:t>
      </w:r>
      <w:r w:rsidR="00A9147F" w:rsidRPr="000A705C">
        <w:rPr>
          <w:szCs w:val="24"/>
          <w:lang w:val="en-GB"/>
        </w:rPr>
        <w:t xml:space="preserve">WL-SMEs </w:t>
      </w:r>
      <w:r w:rsidR="0005518A" w:rsidRPr="000A705C">
        <w:rPr>
          <w:szCs w:val="24"/>
          <w:lang w:val="en-GB"/>
        </w:rPr>
        <w:t>performance</w:t>
      </w:r>
      <w:r w:rsidR="000D123A" w:rsidRPr="000A705C">
        <w:rPr>
          <w:szCs w:val="24"/>
          <w:lang w:val="en-GB"/>
        </w:rPr>
        <w:t xml:space="preserve">. </w:t>
      </w:r>
    </w:p>
    <w:p w14:paraId="2C3C7E1C" w14:textId="77777777" w:rsidR="00A74794" w:rsidRPr="000A705C" w:rsidRDefault="00A74794" w:rsidP="000A705C">
      <w:pPr>
        <w:autoSpaceDE w:val="0"/>
        <w:autoSpaceDN w:val="0"/>
        <w:adjustRightInd w:val="0"/>
        <w:rPr>
          <w:sz w:val="18"/>
          <w:szCs w:val="18"/>
          <w:lang w:val="en-GB"/>
        </w:rPr>
      </w:pPr>
    </w:p>
    <w:p w14:paraId="53A442F4" w14:textId="7014E684" w:rsidR="00667DC6" w:rsidRPr="000A705C" w:rsidRDefault="00325CF3" w:rsidP="000A705C">
      <w:pPr>
        <w:autoSpaceDE w:val="0"/>
        <w:autoSpaceDN w:val="0"/>
        <w:adjustRightInd w:val="0"/>
        <w:rPr>
          <w:szCs w:val="24"/>
          <w:lang w:val="en-GB"/>
        </w:rPr>
      </w:pPr>
      <w:r w:rsidRPr="000A705C">
        <w:rPr>
          <w:szCs w:val="24"/>
          <w:lang w:val="en-GB"/>
        </w:rPr>
        <w:t xml:space="preserve">Likewise, </w:t>
      </w:r>
      <w:r w:rsidR="008E357B" w:rsidRPr="000A705C">
        <w:rPr>
          <w:szCs w:val="24"/>
          <w:lang w:val="en-GB"/>
        </w:rPr>
        <w:t xml:space="preserve"> </w:t>
      </w:r>
      <w:r w:rsidR="000E2C56" w:rsidRPr="000A705C">
        <w:rPr>
          <w:szCs w:val="24"/>
          <w:lang w:val="en-GB"/>
        </w:rPr>
        <w:t xml:space="preserve">the relationship between </w:t>
      </w:r>
      <w:r w:rsidR="00155304" w:rsidRPr="000A705C">
        <w:rPr>
          <w:szCs w:val="24"/>
          <w:lang w:val="en-GB"/>
        </w:rPr>
        <w:t>knowledge</w:t>
      </w:r>
      <w:r w:rsidR="000E2C56" w:rsidRPr="000A705C">
        <w:rPr>
          <w:szCs w:val="24"/>
          <w:lang w:val="en-GB"/>
        </w:rPr>
        <w:t xml:space="preserve"> and </w:t>
      </w:r>
      <w:r w:rsidR="00155304" w:rsidRPr="000A705C">
        <w:rPr>
          <w:szCs w:val="24"/>
          <w:lang w:val="en-GB"/>
        </w:rPr>
        <w:t>WL-SMEs</w:t>
      </w:r>
      <w:r w:rsidR="000E2C56" w:rsidRPr="000A705C">
        <w:rPr>
          <w:szCs w:val="24"/>
          <w:lang w:val="en-GB"/>
        </w:rPr>
        <w:t xml:space="preserve"> </w:t>
      </w:r>
      <w:r w:rsidR="00D908A6" w:rsidRPr="000A705C">
        <w:rPr>
          <w:szCs w:val="24"/>
          <w:lang w:val="en-GB"/>
        </w:rPr>
        <w:t xml:space="preserve">performance </w:t>
      </w:r>
      <w:r w:rsidR="000E2C56" w:rsidRPr="000A705C">
        <w:rPr>
          <w:szCs w:val="24"/>
          <w:lang w:val="en-GB"/>
        </w:rPr>
        <w:t>was found to be weak in</w:t>
      </w:r>
      <w:r w:rsidR="00F1481F" w:rsidRPr="000A705C">
        <w:rPr>
          <w:szCs w:val="24"/>
          <w:lang w:val="en-GB"/>
        </w:rPr>
        <w:t xml:space="preserve"> the</w:t>
      </w:r>
      <w:r w:rsidR="00155304" w:rsidRPr="000A705C">
        <w:rPr>
          <w:szCs w:val="24"/>
          <w:lang w:val="en-GB"/>
        </w:rPr>
        <w:t xml:space="preserve"> perceived </w:t>
      </w:r>
      <w:r w:rsidR="000F564D" w:rsidRPr="000A705C">
        <w:rPr>
          <w:szCs w:val="24"/>
          <w:lang w:val="en-GB"/>
        </w:rPr>
        <w:t xml:space="preserve">to have more  </w:t>
      </w:r>
      <w:r w:rsidR="00155304" w:rsidRPr="000A705C">
        <w:rPr>
          <w:szCs w:val="24"/>
          <w:lang w:val="en-GB"/>
        </w:rPr>
        <w:t xml:space="preserve">experience </w:t>
      </w:r>
      <w:r w:rsidR="000E2C56" w:rsidRPr="000A705C">
        <w:rPr>
          <w:szCs w:val="24"/>
          <w:lang w:val="en-GB"/>
        </w:rPr>
        <w:t xml:space="preserve">group indicating </w:t>
      </w:r>
      <w:r w:rsidR="00F1481F" w:rsidRPr="000A705C">
        <w:rPr>
          <w:szCs w:val="24"/>
          <w:lang w:val="en-GB"/>
        </w:rPr>
        <w:t xml:space="preserve"> </w:t>
      </w:r>
      <w:r w:rsidR="000E2C56" w:rsidRPr="000A705C">
        <w:rPr>
          <w:szCs w:val="24"/>
          <w:lang w:val="en-GB"/>
        </w:rPr>
        <w:t>y = .</w:t>
      </w:r>
      <w:r w:rsidR="00155304" w:rsidRPr="000A705C">
        <w:rPr>
          <w:szCs w:val="24"/>
          <w:lang w:val="en-GB"/>
        </w:rPr>
        <w:t>43</w:t>
      </w:r>
      <w:r w:rsidR="000E2C56" w:rsidRPr="000A705C">
        <w:rPr>
          <w:szCs w:val="24"/>
          <w:lang w:val="en-GB"/>
        </w:rPr>
        <w:t xml:space="preserve"> and p = 0.</w:t>
      </w:r>
      <w:r w:rsidR="00155304" w:rsidRPr="000A705C">
        <w:rPr>
          <w:szCs w:val="24"/>
          <w:lang w:val="en-GB"/>
        </w:rPr>
        <w:t>036 as illustrated in Table</w:t>
      </w:r>
      <w:r w:rsidR="000E2C56" w:rsidRPr="000A705C">
        <w:rPr>
          <w:szCs w:val="24"/>
          <w:lang w:val="en-GB"/>
        </w:rPr>
        <w:t xml:space="preserve"> 4.</w:t>
      </w:r>
      <w:r w:rsidR="002B386F" w:rsidRPr="000A705C">
        <w:rPr>
          <w:szCs w:val="24"/>
          <w:lang w:val="en-GB"/>
        </w:rPr>
        <w:t>48</w:t>
      </w:r>
      <w:r w:rsidR="00155304" w:rsidRPr="000A705C">
        <w:rPr>
          <w:szCs w:val="24"/>
          <w:lang w:val="en-GB"/>
        </w:rPr>
        <w:t>c</w:t>
      </w:r>
      <w:r w:rsidR="000E2C56" w:rsidRPr="000A705C">
        <w:rPr>
          <w:szCs w:val="24"/>
          <w:lang w:val="en-GB"/>
        </w:rPr>
        <w:t>.</w:t>
      </w:r>
      <w:r w:rsidRPr="000A705C">
        <w:rPr>
          <w:szCs w:val="24"/>
          <w:lang w:val="en-GB"/>
        </w:rPr>
        <w:t xml:space="preserve"> </w:t>
      </w:r>
      <w:r w:rsidR="00BD20CC" w:rsidRPr="000A705C">
        <w:rPr>
          <w:szCs w:val="24"/>
          <w:lang w:val="en-GB"/>
        </w:rPr>
        <w:t xml:space="preserve">This </w:t>
      </w:r>
      <w:r w:rsidR="000F564D" w:rsidRPr="000A705C">
        <w:rPr>
          <w:szCs w:val="24"/>
          <w:lang w:val="en-GB"/>
        </w:rPr>
        <w:t xml:space="preserve">indicates </w:t>
      </w:r>
      <w:r w:rsidR="00BD20CC" w:rsidRPr="000A705C">
        <w:rPr>
          <w:szCs w:val="24"/>
          <w:lang w:val="en-GB"/>
        </w:rPr>
        <w:t xml:space="preserve">that </w:t>
      </w:r>
      <w:r w:rsidR="00F1481F" w:rsidRPr="000A705C">
        <w:rPr>
          <w:szCs w:val="24"/>
          <w:lang w:val="en-GB"/>
        </w:rPr>
        <w:t xml:space="preserve">owner managers in the </w:t>
      </w:r>
      <w:r w:rsidR="00BD20CC" w:rsidRPr="000A705C">
        <w:rPr>
          <w:szCs w:val="24"/>
          <w:lang w:val="en-GB"/>
        </w:rPr>
        <w:t xml:space="preserve"> </w:t>
      </w:r>
      <w:r w:rsidR="00812B51" w:rsidRPr="000A705C">
        <w:rPr>
          <w:szCs w:val="24"/>
          <w:lang w:val="en-GB"/>
        </w:rPr>
        <w:t xml:space="preserve">perceived </w:t>
      </w:r>
      <w:r w:rsidR="000F564D" w:rsidRPr="000A705C">
        <w:rPr>
          <w:szCs w:val="24"/>
          <w:lang w:val="en-GB"/>
        </w:rPr>
        <w:t xml:space="preserve">to have more </w:t>
      </w:r>
      <w:r w:rsidR="00812B51" w:rsidRPr="000A705C">
        <w:rPr>
          <w:szCs w:val="24"/>
          <w:lang w:val="en-GB"/>
        </w:rPr>
        <w:t>experience group</w:t>
      </w:r>
      <w:r w:rsidR="00667DC6" w:rsidRPr="000A705C">
        <w:rPr>
          <w:szCs w:val="24"/>
          <w:lang w:val="en-GB"/>
        </w:rPr>
        <w:t xml:space="preserve"> seemed</w:t>
      </w:r>
      <w:r w:rsidR="00BD20CC" w:rsidRPr="000A705C">
        <w:rPr>
          <w:szCs w:val="24"/>
          <w:lang w:val="en-GB"/>
        </w:rPr>
        <w:t xml:space="preserve"> to have less </w:t>
      </w:r>
      <w:r w:rsidR="00812B51" w:rsidRPr="000A705C">
        <w:rPr>
          <w:szCs w:val="24"/>
          <w:lang w:val="en-GB"/>
        </w:rPr>
        <w:t xml:space="preserve">influence </w:t>
      </w:r>
      <w:r w:rsidR="000F564D" w:rsidRPr="000A705C">
        <w:rPr>
          <w:szCs w:val="24"/>
          <w:lang w:val="en-GB"/>
        </w:rPr>
        <w:t xml:space="preserve">on </w:t>
      </w:r>
      <w:r w:rsidR="00812B51" w:rsidRPr="000A705C">
        <w:rPr>
          <w:szCs w:val="24"/>
          <w:lang w:val="en-GB"/>
        </w:rPr>
        <w:t xml:space="preserve">the </w:t>
      </w:r>
      <w:r w:rsidR="000F564D" w:rsidRPr="000A705C">
        <w:rPr>
          <w:szCs w:val="24"/>
          <w:lang w:val="en-GB"/>
        </w:rPr>
        <w:t xml:space="preserve">performance of </w:t>
      </w:r>
      <w:r w:rsidR="00812B51" w:rsidRPr="000A705C">
        <w:rPr>
          <w:szCs w:val="24"/>
          <w:lang w:val="en-GB"/>
        </w:rPr>
        <w:t>WL-SMEs   in the T&amp;A products.</w:t>
      </w:r>
      <w:r w:rsidR="00BD20CC" w:rsidRPr="000A705C">
        <w:rPr>
          <w:szCs w:val="24"/>
          <w:lang w:val="en-GB"/>
        </w:rPr>
        <w:t xml:space="preserve"> </w:t>
      </w:r>
      <w:r w:rsidR="008E357B" w:rsidRPr="000A705C">
        <w:rPr>
          <w:szCs w:val="24"/>
          <w:lang w:val="en-GB"/>
        </w:rPr>
        <w:t xml:space="preserve">The findings confirmed that </w:t>
      </w:r>
      <w:r w:rsidR="00667DC6" w:rsidRPr="000A705C">
        <w:rPr>
          <w:szCs w:val="24"/>
          <w:lang w:val="en-GB"/>
        </w:rPr>
        <w:t xml:space="preserve">regulatory </w:t>
      </w:r>
      <w:r w:rsidR="00977759" w:rsidRPr="000A705C">
        <w:rPr>
          <w:szCs w:val="24"/>
          <w:lang w:val="en-GB"/>
        </w:rPr>
        <w:t>policy experience effect</w:t>
      </w:r>
      <w:r w:rsidR="00667DC6" w:rsidRPr="000A705C">
        <w:rPr>
          <w:szCs w:val="24"/>
          <w:lang w:val="en-GB"/>
        </w:rPr>
        <w:t xml:space="preserve"> </w:t>
      </w:r>
      <w:r w:rsidR="00581093" w:rsidRPr="000A705C">
        <w:rPr>
          <w:szCs w:val="24"/>
          <w:lang w:val="en-GB"/>
        </w:rPr>
        <w:t xml:space="preserve">failed to </w:t>
      </w:r>
      <w:r w:rsidR="008E357B" w:rsidRPr="000A705C">
        <w:rPr>
          <w:szCs w:val="24"/>
          <w:lang w:val="en-GB"/>
        </w:rPr>
        <w:t>moderate the</w:t>
      </w:r>
      <w:r w:rsidR="0082555A" w:rsidRPr="000A705C">
        <w:rPr>
          <w:szCs w:val="24"/>
          <w:lang w:val="en-GB"/>
        </w:rPr>
        <w:t xml:space="preserve"> </w:t>
      </w:r>
      <w:r w:rsidR="008E357B" w:rsidRPr="000A705C">
        <w:rPr>
          <w:szCs w:val="24"/>
          <w:lang w:val="en-GB"/>
        </w:rPr>
        <w:t xml:space="preserve">relationship between </w:t>
      </w:r>
      <w:r w:rsidR="00581093" w:rsidRPr="000A705C">
        <w:rPr>
          <w:szCs w:val="24"/>
          <w:lang w:val="en-GB"/>
        </w:rPr>
        <w:t>knowledge</w:t>
      </w:r>
      <w:r w:rsidR="008E357B" w:rsidRPr="000A705C">
        <w:rPr>
          <w:szCs w:val="24"/>
          <w:lang w:val="en-GB"/>
        </w:rPr>
        <w:t xml:space="preserve"> and </w:t>
      </w:r>
      <w:r w:rsidR="00581093" w:rsidRPr="000A705C">
        <w:rPr>
          <w:szCs w:val="24"/>
          <w:lang w:val="en-GB"/>
        </w:rPr>
        <w:t>WL-SMEs performance</w:t>
      </w:r>
      <w:r w:rsidR="008E357B" w:rsidRPr="000A705C">
        <w:rPr>
          <w:szCs w:val="24"/>
          <w:lang w:val="en-GB"/>
        </w:rPr>
        <w:t xml:space="preserve">. The </w:t>
      </w:r>
      <w:r w:rsidR="00581093" w:rsidRPr="000A705C">
        <w:rPr>
          <w:szCs w:val="24"/>
          <w:lang w:val="en-GB"/>
        </w:rPr>
        <w:t xml:space="preserve">results </w:t>
      </w:r>
      <w:r w:rsidR="000F564D" w:rsidRPr="000A705C">
        <w:rPr>
          <w:szCs w:val="24"/>
          <w:lang w:val="en-GB"/>
        </w:rPr>
        <w:t xml:space="preserve">imply </w:t>
      </w:r>
      <w:r w:rsidR="00581093" w:rsidRPr="000A705C">
        <w:rPr>
          <w:szCs w:val="24"/>
          <w:lang w:val="en-GB"/>
        </w:rPr>
        <w:t xml:space="preserve">that both owner managers in the perceived </w:t>
      </w:r>
      <w:r w:rsidR="000F564D" w:rsidRPr="000A705C">
        <w:rPr>
          <w:szCs w:val="24"/>
          <w:lang w:val="en-GB"/>
        </w:rPr>
        <w:t xml:space="preserve">to have less and more </w:t>
      </w:r>
      <w:r w:rsidR="00581093" w:rsidRPr="000A705C">
        <w:rPr>
          <w:szCs w:val="24"/>
          <w:lang w:val="en-GB"/>
        </w:rPr>
        <w:t>experience groups</w:t>
      </w:r>
      <w:r w:rsidR="008E357B" w:rsidRPr="000A705C">
        <w:rPr>
          <w:szCs w:val="24"/>
          <w:lang w:val="en-GB"/>
        </w:rPr>
        <w:t xml:space="preserve"> </w:t>
      </w:r>
      <w:r w:rsidR="000F564D" w:rsidRPr="000A705C">
        <w:rPr>
          <w:szCs w:val="24"/>
          <w:lang w:val="en-GB"/>
        </w:rPr>
        <w:t xml:space="preserve">had </w:t>
      </w:r>
      <w:r w:rsidR="006C61CF" w:rsidRPr="000A705C">
        <w:rPr>
          <w:szCs w:val="24"/>
          <w:lang w:val="en-GB"/>
        </w:rPr>
        <w:t>almost the same education background</w:t>
      </w:r>
      <w:r w:rsidR="008E357B" w:rsidRPr="000A705C">
        <w:rPr>
          <w:szCs w:val="24"/>
          <w:lang w:val="en-GB"/>
        </w:rPr>
        <w:t>.</w:t>
      </w:r>
      <w:r w:rsidR="00751F52" w:rsidRPr="000A705C">
        <w:rPr>
          <w:szCs w:val="24"/>
          <w:lang w:val="en-GB"/>
        </w:rPr>
        <w:t xml:space="preserve"> </w:t>
      </w:r>
      <w:r w:rsidR="008E357B" w:rsidRPr="000A705C">
        <w:rPr>
          <w:szCs w:val="24"/>
          <w:lang w:val="en-GB"/>
        </w:rPr>
        <w:t>This</w:t>
      </w:r>
      <w:r w:rsidR="00304945" w:rsidRPr="000A705C">
        <w:rPr>
          <w:szCs w:val="24"/>
          <w:lang w:val="en-GB"/>
        </w:rPr>
        <w:t xml:space="preserve"> was reflected in the outcomes</w:t>
      </w:r>
      <w:r w:rsidR="00BD32AE" w:rsidRPr="000A705C">
        <w:rPr>
          <w:szCs w:val="24"/>
          <w:lang w:val="en-GB"/>
        </w:rPr>
        <w:t xml:space="preserve"> </w:t>
      </w:r>
      <w:r w:rsidR="00304945" w:rsidRPr="000A705C">
        <w:rPr>
          <w:szCs w:val="24"/>
          <w:lang w:val="en-GB"/>
        </w:rPr>
        <w:t>as</w:t>
      </w:r>
      <w:r w:rsidR="008E357B" w:rsidRPr="000A705C">
        <w:rPr>
          <w:szCs w:val="24"/>
          <w:lang w:val="en-GB"/>
        </w:rPr>
        <w:t xml:space="preserve"> there </w:t>
      </w:r>
      <w:r w:rsidR="00304945" w:rsidRPr="000A705C">
        <w:rPr>
          <w:szCs w:val="24"/>
          <w:lang w:val="en-GB"/>
        </w:rPr>
        <w:t>wa</w:t>
      </w:r>
      <w:r w:rsidR="008E357B" w:rsidRPr="000A705C">
        <w:rPr>
          <w:szCs w:val="24"/>
          <w:lang w:val="en-GB"/>
        </w:rPr>
        <w:t>s</w:t>
      </w:r>
      <w:r w:rsidR="00686F5E" w:rsidRPr="000A705C">
        <w:rPr>
          <w:szCs w:val="24"/>
          <w:lang w:val="en-GB"/>
        </w:rPr>
        <w:t xml:space="preserve"> an</w:t>
      </w:r>
      <w:r w:rsidR="008E357B" w:rsidRPr="000A705C">
        <w:rPr>
          <w:szCs w:val="24"/>
          <w:lang w:val="en-GB"/>
        </w:rPr>
        <w:t xml:space="preserve"> </w:t>
      </w:r>
      <w:r w:rsidR="00686F5E" w:rsidRPr="000A705C">
        <w:rPr>
          <w:szCs w:val="24"/>
          <w:lang w:val="en-GB"/>
        </w:rPr>
        <w:t>i</w:t>
      </w:r>
      <w:r w:rsidR="008E357B" w:rsidRPr="000A705C">
        <w:rPr>
          <w:szCs w:val="24"/>
          <w:lang w:val="en-GB"/>
        </w:rPr>
        <w:t xml:space="preserve">nsignificant difference between </w:t>
      </w:r>
      <w:r w:rsidR="00304945" w:rsidRPr="000A705C">
        <w:rPr>
          <w:szCs w:val="24"/>
          <w:lang w:val="en-GB"/>
        </w:rPr>
        <w:t xml:space="preserve">the perceived </w:t>
      </w:r>
      <w:r w:rsidR="000F564D" w:rsidRPr="000A705C">
        <w:rPr>
          <w:szCs w:val="24"/>
          <w:lang w:val="en-GB"/>
        </w:rPr>
        <w:t xml:space="preserve">to have more and less </w:t>
      </w:r>
      <w:r w:rsidR="00304945" w:rsidRPr="000A705C">
        <w:rPr>
          <w:szCs w:val="24"/>
          <w:lang w:val="en-GB"/>
        </w:rPr>
        <w:t xml:space="preserve">experience </w:t>
      </w:r>
      <w:r w:rsidR="008E357B" w:rsidRPr="000A705C">
        <w:rPr>
          <w:szCs w:val="24"/>
          <w:lang w:val="en-GB"/>
        </w:rPr>
        <w:t xml:space="preserve"> group</w:t>
      </w:r>
      <w:r w:rsidR="00304945" w:rsidRPr="000A705C">
        <w:rPr>
          <w:szCs w:val="24"/>
          <w:lang w:val="en-GB"/>
        </w:rPr>
        <w:t>s</w:t>
      </w:r>
      <w:r w:rsidR="003E2286" w:rsidRPr="000A705C">
        <w:rPr>
          <w:szCs w:val="24"/>
          <w:lang w:val="en-GB"/>
        </w:rPr>
        <w:t xml:space="preserve"> on the influence of</w:t>
      </w:r>
      <w:r w:rsidR="008E357B" w:rsidRPr="000A705C">
        <w:rPr>
          <w:szCs w:val="24"/>
          <w:lang w:val="en-GB"/>
        </w:rPr>
        <w:t xml:space="preserve"> </w:t>
      </w:r>
      <w:r w:rsidR="006F3321" w:rsidRPr="000A705C">
        <w:rPr>
          <w:szCs w:val="24"/>
          <w:lang w:val="en-GB"/>
        </w:rPr>
        <w:t xml:space="preserve">knowledge </w:t>
      </w:r>
      <w:r w:rsidR="003E2286" w:rsidRPr="000A705C">
        <w:rPr>
          <w:szCs w:val="24"/>
          <w:lang w:val="en-GB"/>
        </w:rPr>
        <w:t>on</w:t>
      </w:r>
      <w:r w:rsidR="00304945" w:rsidRPr="000A705C">
        <w:rPr>
          <w:szCs w:val="24"/>
          <w:lang w:val="en-GB"/>
        </w:rPr>
        <w:t xml:space="preserve"> </w:t>
      </w:r>
      <w:r w:rsidR="008E357B" w:rsidRPr="000A705C">
        <w:rPr>
          <w:szCs w:val="24"/>
          <w:lang w:val="en-GB"/>
        </w:rPr>
        <w:t xml:space="preserve"> </w:t>
      </w:r>
      <w:r w:rsidR="00304945" w:rsidRPr="000A705C">
        <w:rPr>
          <w:szCs w:val="24"/>
          <w:lang w:val="en-GB"/>
        </w:rPr>
        <w:t>WL-SMEs performance</w:t>
      </w:r>
      <w:r w:rsidR="00615303" w:rsidRPr="000A705C">
        <w:rPr>
          <w:szCs w:val="24"/>
          <w:lang w:val="en-GB"/>
        </w:rPr>
        <w:t xml:space="preserve">. </w:t>
      </w:r>
      <w:r w:rsidR="007C700D" w:rsidRPr="000A705C">
        <w:rPr>
          <w:szCs w:val="24"/>
          <w:lang w:val="en-GB"/>
        </w:rPr>
        <w:t xml:space="preserve"> </w:t>
      </w:r>
      <w:r w:rsidR="00AE13F1" w:rsidRPr="000A705C">
        <w:rPr>
          <w:szCs w:val="24"/>
          <w:lang w:val="en-GB"/>
        </w:rPr>
        <w:t xml:space="preserve"> </w:t>
      </w:r>
    </w:p>
    <w:p w14:paraId="02501DAE" w14:textId="77777777" w:rsidR="007A3351" w:rsidRPr="000A705C" w:rsidRDefault="007A3351" w:rsidP="000A705C">
      <w:pPr>
        <w:autoSpaceDE w:val="0"/>
        <w:autoSpaceDN w:val="0"/>
        <w:adjustRightInd w:val="0"/>
        <w:rPr>
          <w:sz w:val="18"/>
          <w:szCs w:val="18"/>
          <w:lang w:val="en-GB"/>
        </w:rPr>
      </w:pPr>
    </w:p>
    <w:p w14:paraId="22FC0083" w14:textId="2275347D" w:rsidR="00D07C83" w:rsidRPr="000A705C" w:rsidRDefault="00615303" w:rsidP="000A705C">
      <w:pPr>
        <w:autoSpaceDE w:val="0"/>
        <w:autoSpaceDN w:val="0"/>
        <w:adjustRightInd w:val="0"/>
        <w:rPr>
          <w:szCs w:val="24"/>
          <w:lang w:val="en-GB"/>
        </w:rPr>
      </w:pPr>
      <w:r w:rsidRPr="000A705C">
        <w:rPr>
          <w:szCs w:val="24"/>
          <w:lang w:val="en-GB"/>
        </w:rPr>
        <w:t xml:space="preserve">While </w:t>
      </w:r>
      <w:r w:rsidR="00A37571" w:rsidRPr="000A705C">
        <w:rPr>
          <w:szCs w:val="24"/>
          <w:lang w:val="en-GB"/>
        </w:rPr>
        <w:t xml:space="preserve"> </w:t>
      </w:r>
      <w:r w:rsidRPr="000A705C">
        <w:rPr>
          <w:szCs w:val="24"/>
          <w:lang w:val="en-GB"/>
        </w:rPr>
        <w:t>there is</w:t>
      </w:r>
      <w:r w:rsidR="00A37571" w:rsidRPr="000A705C">
        <w:rPr>
          <w:szCs w:val="24"/>
          <w:lang w:val="en-GB"/>
        </w:rPr>
        <w:t xml:space="preserve"> a</w:t>
      </w:r>
      <w:r w:rsidRPr="000A705C">
        <w:rPr>
          <w:szCs w:val="24"/>
          <w:lang w:val="en-GB"/>
        </w:rPr>
        <w:t xml:space="preserve"> general consensus in literature that</w:t>
      </w:r>
      <w:r w:rsidR="000F564D" w:rsidRPr="000A705C">
        <w:rPr>
          <w:szCs w:val="24"/>
          <w:lang w:val="en-GB"/>
        </w:rPr>
        <w:t>,</w:t>
      </w:r>
      <w:r w:rsidRPr="000A705C">
        <w:rPr>
          <w:szCs w:val="24"/>
          <w:lang w:val="en-GB"/>
        </w:rPr>
        <w:t xml:space="preserve"> </w:t>
      </w:r>
      <w:r w:rsidR="00A37571" w:rsidRPr="000A705C">
        <w:rPr>
          <w:szCs w:val="24"/>
          <w:lang w:val="en-GB"/>
        </w:rPr>
        <w:t xml:space="preserve">the </w:t>
      </w:r>
      <w:r w:rsidR="00BE4895" w:rsidRPr="000A705C">
        <w:rPr>
          <w:szCs w:val="24"/>
          <w:lang w:val="en-GB"/>
        </w:rPr>
        <w:t>past</w:t>
      </w:r>
      <w:r w:rsidRPr="000A705C">
        <w:rPr>
          <w:szCs w:val="24"/>
          <w:lang w:val="en-GB"/>
        </w:rPr>
        <w:t xml:space="preserve"> entrepreneurial experience result</w:t>
      </w:r>
      <w:r w:rsidR="002962A0" w:rsidRPr="000A705C">
        <w:rPr>
          <w:szCs w:val="24"/>
          <w:lang w:val="en-GB"/>
        </w:rPr>
        <w:t>s</w:t>
      </w:r>
      <w:r w:rsidRPr="000A705C">
        <w:rPr>
          <w:szCs w:val="24"/>
          <w:lang w:val="en-GB"/>
        </w:rPr>
        <w:t xml:space="preserve">  in improved firm performance </w:t>
      </w:r>
      <w:r w:rsidR="000F564D" w:rsidRPr="000A705C">
        <w:rPr>
          <w:szCs w:val="24"/>
          <w:lang w:val="en-GB"/>
        </w:rPr>
        <w:t>(</w:t>
      </w:r>
      <w:r w:rsidR="00A37571" w:rsidRPr="000A705C">
        <w:rPr>
          <w:szCs w:val="24"/>
          <w:lang w:val="en-GB"/>
        </w:rPr>
        <w:t xml:space="preserve">Cho </w:t>
      </w:r>
      <w:r w:rsidR="000F564D" w:rsidRPr="000A705C">
        <w:rPr>
          <w:szCs w:val="24"/>
          <w:lang w:val="en-GB"/>
        </w:rPr>
        <w:t xml:space="preserve">&amp; </w:t>
      </w:r>
      <w:r w:rsidR="00A37571" w:rsidRPr="000A705C">
        <w:rPr>
          <w:szCs w:val="24"/>
          <w:lang w:val="en-GB"/>
        </w:rPr>
        <w:t>Lee</w:t>
      </w:r>
      <w:r w:rsidR="000F564D" w:rsidRPr="000A705C">
        <w:rPr>
          <w:szCs w:val="24"/>
          <w:lang w:val="en-GB"/>
        </w:rPr>
        <w:t>,</w:t>
      </w:r>
      <w:r w:rsidRPr="000A705C">
        <w:rPr>
          <w:szCs w:val="24"/>
          <w:lang w:val="en-GB"/>
        </w:rPr>
        <w:t xml:space="preserve"> 20</w:t>
      </w:r>
      <w:r w:rsidR="00A37571" w:rsidRPr="000A705C">
        <w:rPr>
          <w:szCs w:val="24"/>
          <w:lang w:val="en-GB"/>
        </w:rPr>
        <w:t>18</w:t>
      </w:r>
      <w:r w:rsidRPr="000A705C">
        <w:rPr>
          <w:szCs w:val="24"/>
          <w:lang w:val="en-GB"/>
        </w:rPr>
        <w:t xml:space="preserve">), </w:t>
      </w:r>
      <w:r w:rsidR="00A37571" w:rsidRPr="000A705C">
        <w:rPr>
          <w:szCs w:val="24"/>
          <w:lang w:val="en-GB"/>
        </w:rPr>
        <w:t xml:space="preserve"> </w:t>
      </w:r>
      <w:r w:rsidRPr="000A705C">
        <w:rPr>
          <w:szCs w:val="24"/>
          <w:lang w:val="en-GB"/>
        </w:rPr>
        <w:t>the</w:t>
      </w:r>
      <w:r w:rsidR="00A37571" w:rsidRPr="000A705C">
        <w:rPr>
          <w:szCs w:val="24"/>
          <w:lang w:val="en-GB"/>
        </w:rPr>
        <w:t xml:space="preserve"> </w:t>
      </w:r>
      <w:r w:rsidRPr="000A705C">
        <w:rPr>
          <w:szCs w:val="24"/>
          <w:lang w:val="en-GB"/>
        </w:rPr>
        <w:t xml:space="preserve"> findings in this study  w</w:t>
      </w:r>
      <w:r w:rsidR="00A37571" w:rsidRPr="000A705C">
        <w:rPr>
          <w:szCs w:val="24"/>
          <w:lang w:val="en-GB"/>
        </w:rPr>
        <w:t>as</w:t>
      </w:r>
      <w:r w:rsidRPr="000A705C">
        <w:rPr>
          <w:szCs w:val="24"/>
          <w:lang w:val="en-GB"/>
        </w:rPr>
        <w:t xml:space="preserve"> somehow </w:t>
      </w:r>
      <w:r w:rsidR="00A37571" w:rsidRPr="000A705C">
        <w:rPr>
          <w:szCs w:val="24"/>
          <w:lang w:val="en-GB"/>
        </w:rPr>
        <w:t xml:space="preserve">odd </w:t>
      </w:r>
      <w:r w:rsidR="00570D7F" w:rsidRPr="000A705C">
        <w:rPr>
          <w:szCs w:val="24"/>
          <w:lang w:val="en-GB"/>
        </w:rPr>
        <w:t>because</w:t>
      </w:r>
      <w:r w:rsidRPr="000A705C">
        <w:rPr>
          <w:szCs w:val="24"/>
          <w:lang w:val="en-GB"/>
        </w:rPr>
        <w:t xml:space="preserve"> the owner managers’ </w:t>
      </w:r>
      <w:r w:rsidR="00F5391B" w:rsidRPr="000A705C">
        <w:rPr>
          <w:szCs w:val="24"/>
          <w:lang w:val="en-GB"/>
        </w:rPr>
        <w:t xml:space="preserve">long and </w:t>
      </w:r>
      <w:r w:rsidR="00C37A2B" w:rsidRPr="000A705C">
        <w:rPr>
          <w:szCs w:val="24"/>
          <w:lang w:val="en-GB"/>
        </w:rPr>
        <w:t xml:space="preserve">well established </w:t>
      </w:r>
      <w:r w:rsidRPr="000A705C">
        <w:rPr>
          <w:szCs w:val="24"/>
          <w:lang w:val="en-GB"/>
        </w:rPr>
        <w:t xml:space="preserve">entrepreneurial experience in the  perceived </w:t>
      </w:r>
      <w:r w:rsidR="000F564D" w:rsidRPr="000A705C">
        <w:rPr>
          <w:szCs w:val="24"/>
          <w:lang w:val="en-GB"/>
        </w:rPr>
        <w:t xml:space="preserve">to have more </w:t>
      </w:r>
      <w:r w:rsidRPr="000A705C">
        <w:rPr>
          <w:szCs w:val="24"/>
          <w:lang w:val="en-GB"/>
        </w:rPr>
        <w:t xml:space="preserve">experience group </w:t>
      </w:r>
      <w:r w:rsidR="00A37571" w:rsidRPr="000A705C">
        <w:rPr>
          <w:szCs w:val="24"/>
          <w:lang w:val="en-GB"/>
        </w:rPr>
        <w:t xml:space="preserve">was </w:t>
      </w:r>
      <w:r w:rsidR="00A01A8A" w:rsidRPr="000A705C">
        <w:rPr>
          <w:szCs w:val="24"/>
          <w:lang w:val="en-GB"/>
        </w:rPr>
        <w:lastRenderedPageBreak/>
        <w:t>inadequate</w:t>
      </w:r>
      <w:r w:rsidR="00A37571" w:rsidRPr="000A705C">
        <w:rPr>
          <w:szCs w:val="24"/>
          <w:lang w:val="en-GB"/>
        </w:rPr>
        <w:t xml:space="preserve"> to influence </w:t>
      </w:r>
      <w:r w:rsidR="00A01A8A" w:rsidRPr="000A705C">
        <w:rPr>
          <w:szCs w:val="24"/>
          <w:lang w:val="en-GB"/>
        </w:rPr>
        <w:t xml:space="preserve"> firm performance</w:t>
      </w:r>
      <w:r w:rsidR="00A37571" w:rsidRPr="000A705C">
        <w:rPr>
          <w:szCs w:val="24"/>
          <w:lang w:val="en-GB"/>
        </w:rPr>
        <w:t xml:space="preserve"> compared to the findings revealed in the  perceived</w:t>
      </w:r>
      <w:r w:rsidR="000F564D" w:rsidRPr="000A705C">
        <w:rPr>
          <w:szCs w:val="24"/>
          <w:lang w:val="en-GB"/>
        </w:rPr>
        <w:t xml:space="preserve"> to have </w:t>
      </w:r>
      <w:r w:rsidR="00A37571" w:rsidRPr="000A705C">
        <w:rPr>
          <w:szCs w:val="24"/>
          <w:lang w:val="en-GB"/>
        </w:rPr>
        <w:t xml:space="preserve"> </w:t>
      </w:r>
      <w:r w:rsidR="000F564D" w:rsidRPr="000A705C">
        <w:rPr>
          <w:szCs w:val="24"/>
          <w:lang w:val="en-GB"/>
        </w:rPr>
        <w:t xml:space="preserve">less </w:t>
      </w:r>
      <w:r w:rsidR="00A37571" w:rsidRPr="000A705C">
        <w:rPr>
          <w:szCs w:val="24"/>
          <w:lang w:val="en-GB"/>
        </w:rPr>
        <w:t>experience group. Although the findings in the  perceived</w:t>
      </w:r>
      <w:r w:rsidR="000F564D" w:rsidRPr="000A705C">
        <w:rPr>
          <w:szCs w:val="24"/>
          <w:lang w:val="en-GB"/>
        </w:rPr>
        <w:t xml:space="preserve"> to have </w:t>
      </w:r>
      <w:r w:rsidR="00A37571" w:rsidRPr="000A705C">
        <w:rPr>
          <w:szCs w:val="24"/>
          <w:lang w:val="en-GB"/>
        </w:rPr>
        <w:t xml:space="preserve"> </w:t>
      </w:r>
      <w:r w:rsidR="000F564D" w:rsidRPr="000A705C">
        <w:rPr>
          <w:szCs w:val="24"/>
          <w:lang w:val="en-GB"/>
        </w:rPr>
        <w:t xml:space="preserve">less </w:t>
      </w:r>
      <w:r w:rsidR="00A37571" w:rsidRPr="000A705C">
        <w:rPr>
          <w:szCs w:val="24"/>
          <w:lang w:val="en-GB"/>
        </w:rPr>
        <w:t>experience group</w:t>
      </w:r>
      <w:r w:rsidR="00AE13F1" w:rsidRPr="000A705C">
        <w:rPr>
          <w:szCs w:val="24"/>
          <w:lang w:val="en-GB"/>
        </w:rPr>
        <w:t xml:space="preserve"> was slightly higher</w:t>
      </w:r>
      <w:r w:rsidR="00A37571" w:rsidRPr="000A705C">
        <w:rPr>
          <w:szCs w:val="24"/>
          <w:lang w:val="en-GB"/>
        </w:rPr>
        <w:t xml:space="preserve">,  but the difference </w:t>
      </w:r>
      <w:r w:rsidR="00AE13F1" w:rsidRPr="000A705C">
        <w:rPr>
          <w:szCs w:val="24"/>
          <w:lang w:val="en-GB"/>
        </w:rPr>
        <w:t>wa</w:t>
      </w:r>
      <w:r w:rsidR="00A37571" w:rsidRPr="000A705C">
        <w:rPr>
          <w:szCs w:val="24"/>
          <w:lang w:val="en-GB"/>
        </w:rPr>
        <w:t>s</w:t>
      </w:r>
      <w:r w:rsidR="00D67441" w:rsidRPr="000A705C">
        <w:rPr>
          <w:szCs w:val="24"/>
          <w:lang w:val="en-GB"/>
        </w:rPr>
        <w:t xml:space="preserve"> </w:t>
      </w:r>
      <w:r w:rsidR="00A37571" w:rsidRPr="000A705C">
        <w:rPr>
          <w:szCs w:val="24"/>
          <w:lang w:val="en-GB"/>
        </w:rPr>
        <w:t xml:space="preserve"> insignificant. </w:t>
      </w:r>
      <w:r w:rsidR="00D07C83" w:rsidRPr="000A705C">
        <w:rPr>
          <w:szCs w:val="24"/>
          <w:lang w:val="en-GB"/>
        </w:rPr>
        <w:t xml:space="preserve"> </w:t>
      </w:r>
      <w:r w:rsidR="00E1068F" w:rsidRPr="000A705C">
        <w:rPr>
          <w:szCs w:val="24"/>
          <w:lang w:val="en-GB"/>
        </w:rPr>
        <w:t xml:space="preserve"> </w:t>
      </w:r>
    </w:p>
    <w:p w14:paraId="46EC177A" w14:textId="77777777" w:rsidR="00D07C83" w:rsidRPr="000A705C" w:rsidRDefault="00D07C83" w:rsidP="000A705C">
      <w:pPr>
        <w:autoSpaceDE w:val="0"/>
        <w:autoSpaceDN w:val="0"/>
        <w:adjustRightInd w:val="0"/>
        <w:rPr>
          <w:szCs w:val="24"/>
          <w:lang w:val="en-GB"/>
        </w:rPr>
      </w:pPr>
    </w:p>
    <w:p w14:paraId="3130BF6F" w14:textId="351972F3" w:rsidR="00CF43D5" w:rsidRPr="000A705C" w:rsidRDefault="00B43A76" w:rsidP="000A705C">
      <w:pPr>
        <w:autoSpaceDE w:val="0"/>
        <w:autoSpaceDN w:val="0"/>
        <w:adjustRightInd w:val="0"/>
        <w:rPr>
          <w:szCs w:val="24"/>
          <w:lang w:val="en-GB"/>
        </w:rPr>
      </w:pPr>
      <w:r w:rsidRPr="000A705C">
        <w:rPr>
          <w:szCs w:val="24"/>
          <w:lang w:val="en-GB"/>
        </w:rPr>
        <w:t xml:space="preserve">Nevertheless, </w:t>
      </w:r>
      <w:r w:rsidR="007A3351" w:rsidRPr="000A705C">
        <w:rPr>
          <w:szCs w:val="24"/>
          <w:lang w:val="en-GB"/>
        </w:rPr>
        <w:t xml:space="preserve"> there</w:t>
      </w:r>
      <w:r w:rsidR="00A01A8A" w:rsidRPr="000A705C">
        <w:rPr>
          <w:szCs w:val="24"/>
          <w:lang w:val="en-GB"/>
        </w:rPr>
        <w:t xml:space="preserve"> </w:t>
      </w:r>
      <w:r w:rsidRPr="000A705C">
        <w:rPr>
          <w:szCs w:val="24"/>
          <w:lang w:val="en-GB"/>
        </w:rPr>
        <w:t xml:space="preserve">are </w:t>
      </w:r>
      <w:r w:rsidR="00704E2F" w:rsidRPr="000A705C">
        <w:rPr>
          <w:szCs w:val="24"/>
          <w:lang w:val="en-GB"/>
        </w:rPr>
        <w:t xml:space="preserve">numerous possible </w:t>
      </w:r>
      <w:r w:rsidR="008A0B4D" w:rsidRPr="000A705C">
        <w:rPr>
          <w:szCs w:val="24"/>
          <w:lang w:val="en-GB"/>
        </w:rPr>
        <w:t>explanation</w:t>
      </w:r>
      <w:r w:rsidR="00704E2F" w:rsidRPr="000A705C">
        <w:rPr>
          <w:szCs w:val="24"/>
          <w:lang w:val="en-GB"/>
        </w:rPr>
        <w:t>s</w:t>
      </w:r>
      <w:r w:rsidR="00A01A8A" w:rsidRPr="000A705C">
        <w:rPr>
          <w:szCs w:val="24"/>
          <w:lang w:val="en-GB"/>
        </w:rPr>
        <w:t xml:space="preserve"> </w:t>
      </w:r>
      <w:r w:rsidR="007A3351" w:rsidRPr="000A705C">
        <w:rPr>
          <w:szCs w:val="24"/>
          <w:lang w:val="en-GB"/>
        </w:rPr>
        <w:t xml:space="preserve"> </w:t>
      </w:r>
      <w:r w:rsidR="00A37571" w:rsidRPr="000A705C">
        <w:rPr>
          <w:szCs w:val="24"/>
          <w:lang w:val="en-GB"/>
        </w:rPr>
        <w:t>for</w:t>
      </w:r>
      <w:r w:rsidR="007A3351" w:rsidRPr="000A705C">
        <w:rPr>
          <w:szCs w:val="24"/>
          <w:lang w:val="en-GB"/>
        </w:rPr>
        <w:t xml:space="preserve"> this</w:t>
      </w:r>
      <w:r w:rsidR="00A01A8A" w:rsidRPr="000A705C">
        <w:rPr>
          <w:szCs w:val="24"/>
          <w:lang w:val="en-GB"/>
        </w:rPr>
        <w:t xml:space="preserve"> </w:t>
      </w:r>
      <w:r w:rsidR="007A3351" w:rsidRPr="000A705C">
        <w:rPr>
          <w:szCs w:val="24"/>
          <w:lang w:val="en-GB"/>
        </w:rPr>
        <w:t>outcome</w:t>
      </w:r>
      <w:r w:rsidR="008A19ED" w:rsidRPr="000A705C">
        <w:rPr>
          <w:szCs w:val="24"/>
          <w:lang w:val="en-GB"/>
        </w:rPr>
        <w:t>,</w:t>
      </w:r>
      <w:r w:rsidR="007A3351" w:rsidRPr="000A705C">
        <w:rPr>
          <w:szCs w:val="24"/>
          <w:lang w:val="en-GB"/>
        </w:rPr>
        <w:t xml:space="preserve"> </w:t>
      </w:r>
      <w:r w:rsidR="00704E2F" w:rsidRPr="000A705C">
        <w:rPr>
          <w:szCs w:val="24"/>
          <w:lang w:val="en-GB"/>
        </w:rPr>
        <w:t>t</w:t>
      </w:r>
      <w:r w:rsidR="0068298D" w:rsidRPr="000A705C">
        <w:rPr>
          <w:szCs w:val="24"/>
          <w:lang w:val="en-GB"/>
        </w:rPr>
        <w:t>o start</w:t>
      </w:r>
      <w:r w:rsidR="00704E2F" w:rsidRPr="000A705C">
        <w:rPr>
          <w:szCs w:val="24"/>
          <w:lang w:val="en-GB"/>
        </w:rPr>
        <w:t xml:space="preserve"> </w:t>
      </w:r>
      <w:r w:rsidR="0068298D" w:rsidRPr="000A705C">
        <w:rPr>
          <w:szCs w:val="24"/>
          <w:lang w:val="en-GB"/>
        </w:rPr>
        <w:t>with</w:t>
      </w:r>
      <w:r w:rsidR="008A19ED" w:rsidRPr="000A705C">
        <w:rPr>
          <w:szCs w:val="24"/>
          <w:lang w:val="en-GB"/>
        </w:rPr>
        <w:t xml:space="preserve">; </w:t>
      </w:r>
      <w:r w:rsidR="00704E2F" w:rsidRPr="000A705C">
        <w:rPr>
          <w:szCs w:val="24"/>
          <w:lang w:val="en-GB"/>
        </w:rPr>
        <w:t xml:space="preserve"> </w:t>
      </w:r>
      <w:r w:rsidR="00D07C83" w:rsidRPr="000A705C">
        <w:rPr>
          <w:szCs w:val="24"/>
          <w:lang w:val="en-GB"/>
        </w:rPr>
        <w:t>first</w:t>
      </w:r>
      <w:r w:rsidR="000F564D" w:rsidRPr="000A705C">
        <w:rPr>
          <w:szCs w:val="24"/>
          <w:lang w:val="en-GB"/>
        </w:rPr>
        <w:t>,</w:t>
      </w:r>
      <w:r w:rsidR="00D07C83" w:rsidRPr="000A705C">
        <w:rPr>
          <w:szCs w:val="24"/>
          <w:lang w:val="en-GB"/>
        </w:rPr>
        <w:t xml:space="preserve"> </w:t>
      </w:r>
      <w:r w:rsidR="007A3351" w:rsidRPr="000A705C">
        <w:rPr>
          <w:szCs w:val="24"/>
          <w:lang w:val="en-GB"/>
        </w:rPr>
        <w:t>th</w:t>
      </w:r>
      <w:r w:rsidR="00704E2F" w:rsidRPr="000A705C">
        <w:rPr>
          <w:szCs w:val="24"/>
          <w:lang w:val="en-GB"/>
        </w:rPr>
        <w:t xml:space="preserve">e perceived </w:t>
      </w:r>
      <w:r w:rsidR="000F564D" w:rsidRPr="000A705C">
        <w:rPr>
          <w:szCs w:val="24"/>
          <w:lang w:val="en-GB"/>
        </w:rPr>
        <w:t xml:space="preserve">to have less </w:t>
      </w:r>
      <w:r w:rsidR="00704E2F" w:rsidRPr="000A705C">
        <w:rPr>
          <w:szCs w:val="24"/>
          <w:lang w:val="en-GB"/>
        </w:rPr>
        <w:t xml:space="preserve">experience group </w:t>
      </w:r>
      <w:r w:rsidR="007A3351" w:rsidRPr="000A705C">
        <w:rPr>
          <w:szCs w:val="24"/>
          <w:lang w:val="en-GB"/>
        </w:rPr>
        <w:t xml:space="preserve"> </w:t>
      </w:r>
      <w:r w:rsidR="00DC4C70" w:rsidRPr="000A705C">
        <w:rPr>
          <w:szCs w:val="24"/>
          <w:lang w:val="en-GB"/>
        </w:rPr>
        <w:t xml:space="preserve">have </w:t>
      </w:r>
      <w:r w:rsidR="00704E2F" w:rsidRPr="000A705C">
        <w:rPr>
          <w:szCs w:val="24"/>
          <w:lang w:val="en-GB"/>
        </w:rPr>
        <w:t>innovati</w:t>
      </w:r>
      <w:r w:rsidR="006E1322" w:rsidRPr="000A705C">
        <w:rPr>
          <w:szCs w:val="24"/>
          <w:lang w:val="en-GB"/>
        </w:rPr>
        <w:t>ve</w:t>
      </w:r>
      <w:r w:rsidR="0029201B" w:rsidRPr="000A705C">
        <w:rPr>
          <w:szCs w:val="24"/>
          <w:lang w:val="en-GB"/>
        </w:rPr>
        <w:t xml:space="preserve"> potentials</w:t>
      </w:r>
      <w:r w:rsidR="00704E2F" w:rsidRPr="000A705C">
        <w:rPr>
          <w:szCs w:val="24"/>
          <w:lang w:val="en-GB"/>
        </w:rPr>
        <w:t xml:space="preserve">. </w:t>
      </w:r>
      <w:r w:rsidR="006E1322" w:rsidRPr="000A705C">
        <w:rPr>
          <w:szCs w:val="24"/>
          <w:lang w:val="en-GB"/>
        </w:rPr>
        <w:t xml:space="preserve"> </w:t>
      </w:r>
      <w:r w:rsidR="00013B9D" w:rsidRPr="000A705C">
        <w:rPr>
          <w:szCs w:val="24"/>
          <w:lang w:val="en-GB"/>
        </w:rPr>
        <w:t>Th</w:t>
      </w:r>
      <w:r w:rsidR="002D5DBE" w:rsidRPr="000A705C">
        <w:rPr>
          <w:szCs w:val="24"/>
          <w:lang w:val="en-GB"/>
        </w:rPr>
        <w:t>e</w:t>
      </w:r>
      <w:r w:rsidR="006E1322" w:rsidRPr="000A705C">
        <w:rPr>
          <w:szCs w:val="24"/>
          <w:lang w:val="en-GB"/>
        </w:rPr>
        <w:t>re is</w:t>
      </w:r>
      <w:r w:rsidR="00136D75" w:rsidRPr="000A705C">
        <w:rPr>
          <w:szCs w:val="24"/>
          <w:lang w:val="en-GB"/>
        </w:rPr>
        <w:t xml:space="preserve"> </w:t>
      </w:r>
      <w:r w:rsidR="00013B9D" w:rsidRPr="000A705C">
        <w:rPr>
          <w:szCs w:val="24"/>
          <w:lang w:val="en-GB"/>
        </w:rPr>
        <w:t xml:space="preserve">a relationship between innovation and firm performance </w:t>
      </w:r>
      <w:r w:rsidR="009E4CFC" w:rsidRPr="000A705C">
        <w:rPr>
          <w:szCs w:val="24"/>
          <w:lang w:val="en-GB"/>
        </w:rPr>
        <w:t>(</w:t>
      </w:r>
      <w:r w:rsidR="00013B9D" w:rsidRPr="000A705C">
        <w:rPr>
          <w:szCs w:val="24"/>
          <w:lang w:val="en-GB"/>
        </w:rPr>
        <w:t xml:space="preserve">Lee  </w:t>
      </w:r>
      <w:r w:rsidR="00013B9D" w:rsidRPr="000A705C">
        <w:rPr>
          <w:i/>
          <w:iCs/>
          <w:szCs w:val="24"/>
          <w:lang w:val="en-GB"/>
        </w:rPr>
        <w:t>et. al.,</w:t>
      </w:r>
      <w:r w:rsidR="00013B9D" w:rsidRPr="000A705C">
        <w:rPr>
          <w:szCs w:val="24"/>
          <w:lang w:val="en-GB"/>
        </w:rPr>
        <w:t xml:space="preserve"> 2019)</w:t>
      </w:r>
      <w:r w:rsidR="00D85E2A" w:rsidRPr="000A705C">
        <w:rPr>
          <w:szCs w:val="24"/>
          <w:lang w:val="en-GB"/>
        </w:rPr>
        <w:t xml:space="preserve">. </w:t>
      </w:r>
      <w:r w:rsidR="001D19FB" w:rsidRPr="000A705C">
        <w:rPr>
          <w:szCs w:val="24"/>
          <w:lang w:val="en-GB"/>
        </w:rPr>
        <w:t xml:space="preserve"> </w:t>
      </w:r>
      <w:r w:rsidR="00845502" w:rsidRPr="000A705C">
        <w:rPr>
          <w:szCs w:val="24"/>
          <w:lang w:val="en-GB"/>
        </w:rPr>
        <w:t xml:space="preserve">Innovation is part of </w:t>
      </w:r>
      <w:r w:rsidR="00D61FB3" w:rsidRPr="000A705C">
        <w:rPr>
          <w:szCs w:val="24"/>
          <w:lang w:val="en-GB"/>
        </w:rPr>
        <w:t xml:space="preserve"> </w:t>
      </w:r>
      <w:r w:rsidR="00845502" w:rsidRPr="000A705C">
        <w:rPr>
          <w:szCs w:val="24"/>
          <w:lang w:val="en-GB"/>
        </w:rPr>
        <w:t>the business strategy undertaken by</w:t>
      </w:r>
      <w:r w:rsidR="00073759" w:rsidRPr="000A705C">
        <w:rPr>
          <w:szCs w:val="24"/>
          <w:lang w:val="en-GB"/>
        </w:rPr>
        <w:t xml:space="preserve"> owner managers </w:t>
      </w:r>
      <w:r w:rsidR="00845502" w:rsidRPr="000A705C">
        <w:rPr>
          <w:szCs w:val="24"/>
          <w:lang w:val="en-GB"/>
        </w:rPr>
        <w:t xml:space="preserve"> to keep the business position </w:t>
      </w:r>
      <w:r w:rsidR="00C208CD" w:rsidRPr="000A705C">
        <w:rPr>
          <w:szCs w:val="24"/>
          <w:lang w:val="en-GB"/>
        </w:rPr>
        <w:t>ahead of</w:t>
      </w:r>
      <w:r w:rsidR="0019363F" w:rsidRPr="000A705C">
        <w:rPr>
          <w:szCs w:val="24"/>
          <w:lang w:val="en-GB"/>
        </w:rPr>
        <w:t>, not on the position of followers.</w:t>
      </w:r>
      <w:r w:rsidR="000C0569" w:rsidRPr="000A705C">
        <w:rPr>
          <w:szCs w:val="24"/>
          <w:lang w:val="en-GB"/>
        </w:rPr>
        <w:t xml:space="preserve"> </w:t>
      </w:r>
      <w:r w:rsidR="00C208CD" w:rsidRPr="000A705C">
        <w:rPr>
          <w:szCs w:val="24"/>
          <w:lang w:val="en-GB"/>
        </w:rPr>
        <w:t xml:space="preserve">It </w:t>
      </w:r>
      <w:r w:rsidR="00277A3A" w:rsidRPr="000A705C">
        <w:rPr>
          <w:szCs w:val="24"/>
          <w:lang w:val="en-GB"/>
        </w:rPr>
        <w:t>i</w:t>
      </w:r>
      <w:r w:rsidR="00C208CD" w:rsidRPr="000A705C">
        <w:rPr>
          <w:szCs w:val="24"/>
          <w:lang w:val="en-GB"/>
        </w:rPr>
        <w:t xml:space="preserve">s understood </w:t>
      </w:r>
      <w:r w:rsidR="00DC4C70" w:rsidRPr="000A705C">
        <w:rPr>
          <w:szCs w:val="24"/>
          <w:lang w:val="en-GB"/>
        </w:rPr>
        <w:t xml:space="preserve">that, </w:t>
      </w:r>
      <w:r w:rsidR="00C208CD" w:rsidRPr="000A705C">
        <w:rPr>
          <w:szCs w:val="24"/>
          <w:lang w:val="en-GB"/>
        </w:rPr>
        <w:t>d</w:t>
      </w:r>
      <w:r w:rsidR="007A761B" w:rsidRPr="000A705C">
        <w:rPr>
          <w:szCs w:val="24"/>
          <w:lang w:val="en-GB"/>
        </w:rPr>
        <w:t>ue to i</w:t>
      </w:r>
      <w:r w:rsidR="00704E2F" w:rsidRPr="000A705C">
        <w:rPr>
          <w:szCs w:val="24"/>
          <w:lang w:val="en-GB"/>
        </w:rPr>
        <w:t>ncreasingly fierce</w:t>
      </w:r>
      <w:r w:rsidR="00C112DD" w:rsidRPr="000A705C">
        <w:rPr>
          <w:szCs w:val="24"/>
          <w:lang w:val="en-GB"/>
        </w:rPr>
        <w:t xml:space="preserve"> </w:t>
      </w:r>
      <w:r w:rsidR="00704E2F" w:rsidRPr="000A705C">
        <w:rPr>
          <w:szCs w:val="24"/>
          <w:lang w:val="en-GB"/>
        </w:rPr>
        <w:t xml:space="preserve"> market competition</w:t>
      </w:r>
      <w:r w:rsidR="005F29FF" w:rsidRPr="000A705C">
        <w:rPr>
          <w:szCs w:val="24"/>
          <w:lang w:val="en-GB"/>
        </w:rPr>
        <w:t>,</w:t>
      </w:r>
      <w:r w:rsidR="00704E2F" w:rsidRPr="000A705C">
        <w:rPr>
          <w:szCs w:val="24"/>
          <w:lang w:val="en-GB"/>
        </w:rPr>
        <w:t xml:space="preserve"> batik </w:t>
      </w:r>
      <w:r w:rsidR="00E1068F" w:rsidRPr="000A705C">
        <w:rPr>
          <w:szCs w:val="24"/>
          <w:lang w:val="en-GB"/>
        </w:rPr>
        <w:t xml:space="preserve">SMEs </w:t>
      </w:r>
      <w:r w:rsidR="00704E2F" w:rsidRPr="000A705C">
        <w:rPr>
          <w:szCs w:val="24"/>
          <w:lang w:val="en-GB"/>
        </w:rPr>
        <w:t>handmade makers</w:t>
      </w:r>
      <w:r w:rsidR="007A761B" w:rsidRPr="000A705C">
        <w:rPr>
          <w:szCs w:val="24"/>
          <w:lang w:val="en-GB"/>
        </w:rPr>
        <w:t xml:space="preserve"> are compelled</w:t>
      </w:r>
      <w:r w:rsidR="00704E2F" w:rsidRPr="000A705C">
        <w:rPr>
          <w:szCs w:val="24"/>
          <w:lang w:val="en-GB"/>
        </w:rPr>
        <w:t xml:space="preserve"> to create new products</w:t>
      </w:r>
      <w:r w:rsidR="00C112DD" w:rsidRPr="000A705C">
        <w:rPr>
          <w:szCs w:val="24"/>
          <w:lang w:val="en-GB"/>
        </w:rPr>
        <w:t xml:space="preserve"> </w:t>
      </w:r>
      <w:r w:rsidR="00704E2F" w:rsidRPr="000A705C">
        <w:rPr>
          <w:szCs w:val="24"/>
          <w:lang w:val="en-GB"/>
        </w:rPr>
        <w:t xml:space="preserve"> that </w:t>
      </w:r>
      <w:r w:rsidR="00E713BA" w:rsidRPr="000A705C">
        <w:rPr>
          <w:szCs w:val="24"/>
          <w:lang w:val="en-GB"/>
        </w:rPr>
        <w:t>have</w:t>
      </w:r>
      <w:r w:rsidR="0068298D" w:rsidRPr="000A705C">
        <w:rPr>
          <w:szCs w:val="24"/>
          <w:lang w:val="en-GB"/>
        </w:rPr>
        <w:t xml:space="preserve"> </w:t>
      </w:r>
      <w:r w:rsidR="00E713BA" w:rsidRPr="000A705C">
        <w:rPr>
          <w:szCs w:val="24"/>
          <w:lang w:val="en-GB"/>
        </w:rPr>
        <w:t>n</w:t>
      </w:r>
      <w:r w:rsidR="009A608A" w:rsidRPr="000A705C">
        <w:rPr>
          <w:szCs w:val="24"/>
          <w:lang w:val="en-GB"/>
        </w:rPr>
        <w:t>ever</w:t>
      </w:r>
      <w:r w:rsidR="00E713BA" w:rsidRPr="000A705C">
        <w:rPr>
          <w:szCs w:val="24"/>
          <w:lang w:val="en-GB"/>
        </w:rPr>
        <w:t xml:space="preserve"> </w:t>
      </w:r>
      <w:r w:rsidR="00704E2F" w:rsidRPr="000A705C">
        <w:rPr>
          <w:szCs w:val="24"/>
          <w:lang w:val="en-GB"/>
        </w:rPr>
        <w:t xml:space="preserve">existed, so that </w:t>
      </w:r>
      <w:r w:rsidR="005F29FF" w:rsidRPr="000A705C">
        <w:rPr>
          <w:szCs w:val="24"/>
          <w:lang w:val="en-GB"/>
        </w:rPr>
        <w:t xml:space="preserve">the </w:t>
      </w:r>
      <w:r w:rsidR="00704E2F" w:rsidRPr="000A705C">
        <w:rPr>
          <w:szCs w:val="24"/>
          <w:lang w:val="en-GB"/>
        </w:rPr>
        <w:t xml:space="preserve">products created have strong </w:t>
      </w:r>
      <w:r w:rsidR="005F29FF" w:rsidRPr="000A705C">
        <w:rPr>
          <w:szCs w:val="24"/>
          <w:lang w:val="en-GB"/>
        </w:rPr>
        <w:t xml:space="preserve">competitive power </w:t>
      </w:r>
      <w:r w:rsidR="00704E2F" w:rsidRPr="000A705C">
        <w:rPr>
          <w:szCs w:val="24"/>
          <w:lang w:val="en-GB"/>
        </w:rPr>
        <w:t>(Ismanu &amp; Kusmintarti, 2019).</w:t>
      </w:r>
      <w:r w:rsidR="00E75D8C" w:rsidRPr="000A705C">
        <w:rPr>
          <w:szCs w:val="24"/>
          <w:lang w:val="en-GB"/>
        </w:rPr>
        <w:t xml:space="preserve"> </w:t>
      </w:r>
      <w:r w:rsidR="00B3122F" w:rsidRPr="000A705C">
        <w:rPr>
          <w:szCs w:val="24"/>
          <w:lang w:val="en-GB"/>
        </w:rPr>
        <w:t xml:space="preserve">  </w:t>
      </w:r>
      <w:r w:rsidR="00CF6B6F" w:rsidRPr="000A705C">
        <w:rPr>
          <w:szCs w:val="24"/>
          <w:lang w:val="en-GB"/>
        </w:rPr>
        <w:t>As</w:t>
      </w:r>
      <w:r w:rsidR="00B3122F" w:rsidRPr="000A705C">
        <w:rPr>
          <w:szCs w:val="24"/>
          <w:lang w:val="en-GB"/>
        </w:rPr>
        <w:t xml:space="preserve"> </w:t>
      </w:r>
      <w:r w:rsidR="00CF6B6F" w:rsidRPr="000A705C">
        <w:rPr>
          <w:szCs w:val="24"/>
          <w:lang w:val="en-GB"/>
        </w:rPr>
        <w:t xml:space="preserve"> </w:t>
      </w:r>
      <w:r w:rsidR="00E1068F" w:rsidRPr="000A705C">
        <w:rPr>
          <w:szCs w:val="24"/>
          <w:lang w:val="en-GB"/>
        </w:rPr>
        <w:t xml:space="preserve">batik </w:t>
      </w:r>
      <w:r w:rsidR="00CF6B6F" w:rsidRPr="000A705C">
        <w:rPr>
          <w:szCs w:val="24"/>
          <w:lang w:val="en-GB"/>
        </w:rPr>
        <w:t xml:space="preserve">SMEs </w:t>
      </w:r>
      <w:r w:rsidR="00327889" w:rsidRPr="000A705C">
        <w:rPr>
          <w:szCs w:val="24"/>
          <w:lang w:val="en-GB"/>
        </w:rPr>
        <w:t>p</w:t>
      </w:r>
      <w:r w:rsidR="00CF6B6F" w:rsidRPr="000A705C">
        <w:rPr>
          <w:szCs w:val="24"/>
          <w:lang w:val="en-GB"/>
        </w:rPr>
        <w:t>roducts need to innovate due to  the demand</w:t>
      </w:r>
      <w:r w:rsidR="00C112DD" w:rsidRPr="000A705C">
        <w:rPr>
          <w:szCs w:val="24"/>
          <w:lang w:val="en-GB"/>
        </w:rPr>
        <w:t xml:space="preserve">  </w:t>
      </w:r>
      <w:r w:rsidR="00CF6B6F" w:rsidRPr="000A705C">
        <w:rPr>
          <w:szCs w:val="24"/>
          <w:lang w:val="en-GB"/>
        </w:rPr>
        <w:t xml:space="preserve"> of the market</w:t>
      </w:r>
      <w:r w:rsidR="00FA0888" w:rsidRPr="000A705C">
        <w:rPr>
          <w:szCs w:val="24"/>
          <w:lang w:val="en-GB"/>
        </w:rPr>
        <w:t xml:space="preserve">;  </w:t>
      </w:r>
      <w:r w:rsidR="00AC6E7A" w:rsidRPr="000A705C">
        <w:rPr>
          <w:szCs w:val="24"/>
          <w:lang w:val="en-GB"/>
        </w:rPr>
        <w:t>so,</w:t>
      </w:r>
      <w:r w:rsidR="00FA0888" w:rsidRPr="000A705C">
        <w:rPr>
          <w:szCs w:val="24"/>
          <w:lang w:val="en-GB"/>
        </w:rPr>
        <w:t xml:space="preserve"> do</w:t>
      </w:r>
      <w:r w:rsidR="00CF6B6F" w:rsidRPr="000A705C">
        <w:rPr>
          <w:szCs w:val="24"/>
          <w:lang w:val="en-GB"/>
        </w:rPr>
        <w:t xml:space="preserve"> </w:t>
      </w:r>
      <w:r w:rsidR="00FA0888" w:rsidRPr="000A705C">
        <w:rPr>
          <w:szCs w:val="24"/>
          <w:lang w:val="en-GB"/>
        </w:rPr>
        <w:t xml:space="preserve">the </w:t>
      </w:r>
      <w:r w:rsidR="00CF6B6F" w:rsidRPr="000A705C">
        <w:rPr>
          <w:szCs w:val="24"/>
          <w:lang w:val="en-GB"/>
        </w:rPr>
        <w:t xml:space="preserve"> consumers </w:t>
      </w:r>
      <w:r w:rsidR="005F29FF" w:rsidRPr="000A705C">
        <w:rPr>
          <w:szCs w:val="24"/>
          <w:lang w:val="en-GB"/>
        </w:rPr>
        <w:t xml:space="preserve">who </w:t>
      </w:r>
      <w:r w:rsidR="00CF6B6F" w:rsidRPr="000A705C">
        <w:rPr>
          <w:szCs w:val="24"/>
          <w:lang w:val="en-GB"/>
        </w:rPr>
        <w:t xml:space="preserve">have changed due to </w:t>
      </w:r>
      <w:r w:rsidR="005F29FF" w:rsidRPr="000A705C">
        <w:rPr>
          <w:szCs w:val="24"/>
          <w:lang w:val="en-GB"/>
        </w:rPr>
        <w:t xml:space="preserve">the </w:t>
      </w:r>
      <w:r w:rsidR="00CF6B6F" w:rsidRPr="000A705C">
        <w:rPr>
          <w:szCs w:val="24"/>
          <w:lang w:val="en-GB"/>
        </w:rPr>
        <w:t>demand for more quality</w:t>
      </w:r>
      <w:r w:rsidR="00C112DD" w:rsidRPr="000A705C">
        <w:rPr>
          <w:szCs w:val="24"/>
          <w:lang w:val="en-GB"/>
        </w:rPr>
        <w:t xml:space="preserve">  </w:t>
      </w:r>
      <w:r w:rsidR="00CF6B6F" w:rsidRPr="000A705C">
        <w:rPr>
          <w:szCs w:val="24"/>
          <w:lang w:val="en-GB"/>
        </w:rPr>
        <w:t xml:space="preserve"> </w:t>
      </w:r>
      <w:r w:rsidR="00D02F14" w:rsidRPr="000A705C">
        <w:rPr>
          <w:szCs w:val="24"/>
          <w:lang w:val="en-GB"/>
        </w:rPr>
        <w:t>batik</w:t>
      </w:r>
      <w:r w:rsidR="00CF6B6F" w:rsidRPr="000A705C">
        <w:rPr>
          <w:szCs w:val="24"/>
          <w:lang w:val="en-GB"/>
        </w:rPr>
        <w:t xml:space="preserve"> products and more attractive designs, the perceived </w:t>
      </w:r>
      <w:r w:rsidR="005F29FF" w:rsidRPr="000A705C">
        <w:rPr>
          <w:szCs w:val="24"/>
          <w:lang w:val="en-GB"/>
        </w:rPr>
        <w:t xml:space="preserve">to have less </w:t>
      </w:r>
      <w:r w:rsidR="00CF6B6F" w:rsidRPr="000A705C">
        <w:rPr>
          <w:szCs w:val="24"/>
          <w:lang w:val="en-GB"/>
        </w:rPr>
        <w:t>experience group</w:t>
      </w:r>
      <w:r w:rsidR="0029201B" w:rsidRPr="000A705C">
        <w:rPr>
          <w:szCs w:val="24"/>
          <w:lang w:val="en-GB"/>
        </w:rPr>
        <w:t xml:space="preserve"> are likely</w:t>
      </w:r>
      <w:r w:rsidR="00C112DD" w:rsidRPr="000A705C">
        <w:rPr>
          <w:szCs w:val="24"/>
          <w:lang w:val="en-GB"/>
        </w:rPr>
        <w:t xml:space="preserve">  </w:t>
      </w:r>
      <w:r w:rsidR="0029201B" w:rsidRPr="000A705C">
        <w:rPr>
          <w:szCs w:val="24"/>
          <w:lang w:val="en-GB"/>
        </w:rPr>
        <w:t xml:space="preserve">to be more adaptive than the perceived </w:t>
      </w:r>
      <w:r w:rsidR="003953E5" w:rsidRPr="000A705C">
        <w:rPr>
          <w:szCs w:val="24"/>
          <w:lang w:val="en-GB"/>
        </w:rPr>
        <w:t xml:space="preserve">to have more </w:t>
      </w:r>
      <w:r w:rsidR="00385383" w:rsidRPr="000A705C">
        <w:rPr>
          <w:szCs w:val="24"/>
          <w:lang w:val="en-GB"/>
        </w:rPr>
        <w:t>experience</w:t>
      </w:r>
      <w:r w:rsidR="0029201B" w:rsidRPr="000A705C">
        <w:rPr>
          <w:szCs w:val="24"/>
          <w:lang w:val="en-GB"/>
        </w:rPr>
        <w:t xml:space="preserve"> group</w:t>
      </w:r>
      <w:r w:rsidR="00CF6B6F" w:rsidRPr="000A705C">
        <w:rPr>
          <w:szCs w:val="24"/>
          <w:lang w:val="en-GB"/>
        </w:rPr>
        <w:t xml:space="preserve">. </w:t>
      </w:r>
    </w:p>
    <w:p w14:paraId="072F9045" w14:textId="5AE8D498" w:rsidR="00C208CD" w:rsidRPr="000A705C" w:rsidRDefault="00863260" w:rsidP="000A705C">
      <w:pPr>
        <w:autoSpaceDE w:val="0"/>
        <w:autoSpaceDN w:val="0"/>
        <w:adjustRightInd w:val="0"/>
        <w:rPr>
          <w:szCs w:val="24"/>
          <w:lang w:val="en-GB"/>
        </w:rPr>
      </w:pPr>
      <w:r w:rsidRPr="000A705C">
        <w:rPr>
          <w:szCs w:val="24"/>
          <w:lang w:val="en-GB"/>
        </w:rPr>
        <w:t xml:space="preserve"> </w:t>
      </w:r>
    </w:p>
    <w:p w14:paraId="3806B254" w14:textId="2E990D67" w:rsidR="00F045B9" w:rsidRPr="000A705C" w:rsidRDefault="00136828" w:rsidP="000A705C">
      <w:pPr>
        <w:autoSpaceDE w:val="0"/>
        <w:autoSpaceDN w:val="0"/>
        <w:adjustRightInd w:val="0"/>
        <w:rPr>
          <w:szCs w:val="24"/>
          <w:lang w:val="en-GB"/>
        </w:rPr>
      </w:pPr>
      <w:r w:rsidRPr="000A705C">
        <w:rPr>
          <w:szCs w:val="24"/>
          <w:lang w:val="en-GB"/>
        </w:rPr>
        <w:t xml:space="preserve">Secondly, </w:t>
      </w:r>
      <w:r w:rsidR="00BE72D1" w:rsidRPr="000A705C">
        <w:rPr>
          <w:szCs w:val="24"/>
          <w:lang w:val="en-GB"/>
        </w:rPr>
        <w:t xml:space="preserve"> </w:t>
      </w:r>
      <w:r w:rsidR="006425BC" w:rsidRPr="000A705C">
        <w:rPr>
          <w:szCs w:val="24"/>
          <w:lang w:val="en-GB"/>
        </w:rPr>
        <w:t xml:space="preserve">the owner managers in  </w:t>
      </w:r>
      <w:r w:rsidR="000F53B6" w:rsidRPr="000A705C">
        <w:rPr>
          <w:szCs w:val="24"/>
          <w:lang w:val="en-GB"/>
        </w:rPr>
        <w:t xml:space="preserve">the </w:t>
      </w:r>
      <w:r w:rsidR="00BE72D1" w:rsidRPr="000A705C">
        <w:rPr>
          <w:szCs w:val="24"/>
          <w:lang w:val="en-GB"/>
        </w:rPr>
        <w:t xml:space="preserve"> perceived </w:t>
      </w:r>
      <w:r w:rsidR="00EA487B" w:rsidRPr="000A705C">
        <w:rPr>
          <w:szCs w:val="24"/>
          <w:lang w:val="en-GB"/>
        </w:rPr>
        <w:t xml:space="preserve">to have less </w:t>
      </w:r>
      <w:r w:rsidR="00BE72D1" w:rsidRPr="000A705C">
        <w:rPr>
          <w:szCs w:val="24"/>
          <w:lang w:val="en-GB"/>
        </w:rPr>
        <w:t xml:space="preserve">experience </w:t>
      </w:r>
      <w:r w:rsidRPr="000A705C">
        <w:rPr>
          <w:szCs w:val="24"/>
          <w:lang w:val="en-GB"/>
        </w:rPr>
        <w:t xml:space="preserve">group </w:t>
      </w:r>
      <w:r w:rsidR="00A54163" w:rsidRPr="000A705C">
        <w:rPr>
          <w:szCs w:val="24"/>
          <w:lang w:val="en-GB"/>
        </w:rPr>
        <w:t xml:space="preserve"> </w:t>
      </w:r>
      <w:r w:rsidR="00EA487B" w:rsidRPr="000A705C">
        <w:rPr>
          <w:szCs w:val="24"/>
          <w:lang w:val="en-GB"/>
        </w:rPr>
        <w:t xml:space="preserve">are not </w:t>
      </w:r>
      <w:r w:rsidR="00C208CD" w:rsidRPr="000A705C">
        <w:rPr>
          <w:szCs w:val="24"/>
          <w:lang w:val="en-GB"/>
        </w:rPr>
        <w:t>naïve</w:t>
      </w:r>
      <w:r w:rsidRPr="000A705C">
        <w:rPr>
          <w:szCs w:val="24"/>
          <w:lang w:val="en-GB"/>
        </w:rPr>
        <w:t>.</w:t>
      </w:r>
      <w:r w:rsidR="00C208CD" w:rsidRPr="000A705C">
        <w:rPr>
          <w:szCs w:val="24"/>
          <w:lang w:val="en-GB"/>
        </w:rPr>
        <w:t xml:space="preserve"> </w:t>
      </w:r>
      <w:r w:rsidRPr="000A705C">
        <w:rPr>
          <w:szCs w:val="24"/>
          <w:lang w:val="en-GB"/>
        </w:rPr>
        <w:t>B</w:t>
      </w:r>
      <w:r w:rsidR="007A761B" w:rsidRPr="000A705C">
        <w:rPr>
          <w:szCs w:val="24"/>
          <w:lang w:val="en-GB"/>
        </w:rPr>
        <w:t xml:space="preserve">eing new in the T&amp;A industry </w:t>
      </w:r>
      <w:r w:rsidR="00D73E67" w:rsidRPr="000A705C">
        <w:rPr>
          <w:szCs w:val="24"/>
          <w:lang w:val="en-GB"/>
        </w:rPr>
        <w:t xml:space="preserve">particularly in the </w:t>
      </w:r>
      <w:r w:rsidR="00BD3749" w:rsidRPr="000A705C">
        <w:rPr>
          <w:szCs w:val="24"/>
          <w:lang w:val="en-GB"/>
        </w:rPr>
        <w:t xml:space="preserve">batik </w:t>
      </w:r>
      <w:r w:rsidR="006B0F9A" w:rsidRPr="000A705C">
        <w:rPr>
          <w:szCs w:val="24"/>
          <w:lang w:val="en-GB"/>
        </w:rPr>
        <w:t xml:space="preserve">SMEs </w:t>
      </w:r>
      <w:r w:rsidR="00CB528A" w:rsidRPr="000A705C">
        <w:rPr>
          <w:szCs w:val="24"/>
          <w:lang w:val="en-GB"/>
        </w:rPr>
        <w:t>in</w:t>
      </w:r>
      <w:r w:rsidRPr="000A705C">
        <w:rPr>
          <w:szCs w:val="24"/>
          <w:lang w:val="en-GB"/>
        </w:rPr>
        <w:t xml:space="preserve"> such</w:t>
      </w:r>
      <w:r w:rsidR="00CB528A" w:rsidRPr="000A705C">
        <w:rPr>
          <w:szCs w:val="24"/>
          <w:lang w:val="en-GB"/>
        </w:rPr>
        <w:t xml:space="preserve"> a</w:t>
      </w:r>
      <w:r w:rsidRPr="000A705C">
        <w:rPr>
          <w:szCs w:val="24"/>
          <w:lang w:val="en-GB"/>
        </w:rPr>
        <w:t xml:space="preserve"> categorized time definitely </w:t>
      </w:r>
      <w:r w:rsidR="00EA487B" w:rsidRPr="000A705C">
        <w:rPr>
          <w:szCs w:val="24"/>
          <w:lang w:val="en-GB"/>
        </w:rPr>
        <w:t xml:space="preserve">does not </w:t>
      </w:r>
      <w:r w:rsidRPr="000A705C">
        <w:rPr>
          <w:szCs w:val="24"/>
          <w:lang w:val="en-GB"/>
        </w:rPr>
        <w:t xml:space="preserve">render the group being </w:t>
      </w:r>
      <w:r w:rsidR="000F53B6" w:rsidRPr="000A705C">
        <w:rPr>
          <w:szCs w:val="24"/>
          <w:lang w:val="en-GB"/>
        </w:rPr>
        <w:t xml:space="preserve">totally either uninformed or ignorant </w:t>
      </w:r>
      <w:r w:rsidR="00CB528A" w:rsidRPr="000A705C">
        <w:rPr>
          <w:szCs w:val="24"/>
          <w:lang w:val="en-GB"/>
        </w:rPr>
        <w:t>in</w:t>
      </w:r>
      <w:r w:rsidR="00C112DD" w:rsidRPr="000A705C">
        <w:rPr>
          <w:szCs w:val="24"/>
          <w:lang w:val="en-GB"/>
        </w:rPr>
        <w:t xml:space="preserve">  </w:t>
      </w:r>
      <w:r w:rsidR="00CB528A" w:rsidRPr="000A705C">
        <w:rPr>
          <w:szCs w:val="24"/>
          <w:lang w:val="en-GB"/>
        </w:rPr>
        <w:t>their</w:t>
      </w:r>
      <w:r w:rsidR="00FA0888" w:rsidRPr="000A705C">
        <w:rPr>
          <w:szCs w:val="24"/>
          <w:lang w:val="en-GB"/>
        </w:rPr>
        <w:t xml:space="preserve"> </w:t>
      </w:r>
      <w:r w:rsidR="00D73E67" w:rsidRPr="000A705C">
        <w:rPr>
          <w:szCs w:val="24"/>
          <w:lang w:val="en-GB"/>
        </w:rPr>
        <w:t>SMEs business</w:t>
      </w:r>
      <w:r w:rsidR="00681401" w:rsidRPr="000A705C">
        <w:rPr>
          <w:szCs w:val="24"/>
          <w:lang w:val="en-GB"/>
        </w:rPr>
        <w:t xml:space="preserve"> and managerial role</w:t>
      </w:r>
      <w:r w:rsidR="00A05F0F" w:rsidRPr="000A705C">
        <w:rPr>
          <w:szCs w:val="24"/>
          <w:lang w:val="en-GB"/>
        </w:rPr>
        <w:t>.</w:t>
      </w:r>
      <w:r w:rsidR="006B0F9A" w:rsidRPr="000A705C">
        <w:rPr>
          <w:szCs w:val="24"/>
          <w:lang w:val="en-GB"/>
        </w:rPr>
        <w:t xml:space="preserve"> </w:t>
      </w:r>
      <w:r w:rsidR="00A05F0F" w:rsidRPr="000A705C">
        <w:rPr>
          <w:szCs w:val="24"/>
          <w:lang w:val="en-GB"/>
        </w:rPr>
        <w:t>T</w:t>
      </w:r>
      <w:r w:rsidR="006B0F9A" w:rsidRPr="000A705C">
        <w:rPr>
          <w:szCs w:val="24"/>
          <w:lang w:val="en-GB"/>
        </w:rPr>
        <w:t>he</w:t>
      </w:r>
      <w:r w:rsidR="006425BC" w:rsidRPr="000A705C">
        <w:rPr>
          <w:szCs w:val="24"/>
          <w:lang w:val="en-GB"/>
        </w:rPr>
        <w:t xml:space="preserve"> group</w:t>
      </w:r>
      <w:r w:rsidR="000F205E" w:rsidRPr="000A705C">
        <w:rPr>
          <w:szCs w:val="24"/>
          <w:lang w:val="en-GB"/>
        </w:rPr>
        <w:t xml:space="preserve"> </w:t>
      </w:r>
      <w:r w:rsidR="006B0F9A" w:rsidRPr="000A705C">
        <w:rPr>
          <w:szCs w:val="24"/>
          <w:lang w:val="en-GB"/>
        </w:rPr>
        <w:t xml:space="preserve"> </w:t>
      </w:r>
      <w:r w:rsidR="000F205E" w:rsidRPr="000A705C">
        <w:rPr>
          <w:szCs w:val="24"/>
          <w:lang w:val="en-GB"/>
        </w:rPr>
        <w:t>fortuitously</w:t>
      </w:r>
      <w:r w:rsidR="00A05F0F" w:rsidRPr="000A705C">
        <w:rPr>
          <w:szCs w:val="24"/>
          <w:lang w:val="en-GB"/>
        </w:rPr>
        <w:t xml:space="preserve"> might </w:t>
      </w:r>
      <w:r w:rsidR="00EA487B" w:rsidRPr="000A705C">
        <w:rPr>
          <w:szCs w:val="24"/>
          <w:lang w:val="en-GB"/>
        </w:rPr>
        <w:t>apply</w:t>
      </w:r>
      <w:r w:rsidR="00C112DD" w:rsidRPr="000A705C">
        <w:rPr>
          <w:szCs w:val="24"/>
          <w:lang w:val="en-GB"/>
        </w:rPr>
        <w:t xml:space="preserve">  </w:t>
      </w:r>
      <w:r w:rsidR="000F205E" w:rsidRPr="000A705C">
        <w:rPr>
          <w:szCs w:val="24"/>
          <w:lang w:val="en-GB"/>
        </w:rPr>
        <w:t>disruptive innovation</w:t>
      </w:r>
      <w:r w:rsidR="00A05F0F" w:rsidRPr="000A705C">
        <w:rPr>
          <w:szCs w:val="24"/>
          <w:lang w:val="en-GB"/>
        </w:rPr>
        <w:t xml:space="preserve"> in pursuit of</w:t>
      </w:r>
      <w:r w:rsidR="00FA0888" w:rsidRPr="000A705C">
        <w:rPr>
          <w:szCs w:val="24"/>
          <w:lang w:val="en-GB"/>
        </w:rPr>
        <w:t xml:space="preserve"> the </w:t>
      </w:r>
      <w:r w:rsidR="00A05F0F" w:rsidRPr="000A705C">
        <w:rPr>
          <w:szCs w:val="24"/>
          <w:lang w:val="en-GB"/>
        </w:rPr>
        <w:t>profit</w:t>
      </w:r>
      <w:r w:rsidR="00FD4D10" w:rsidRPr="000A705C">
        <w:rPr>
          <w:szCs w:val="24"/>
          <w:lang w:val="en-GB"/>
        </w:rPr>
        <w:t>,</w:t>
      </w:r>
      <w:r w:rsidR="00E56DA9" w:rsidRPr="000A705C">
        <w:rPr>
          <w:szCs w:val="24"/>
          <w:lang w:val="en-GB"/>
        </w:rPr>
        <w:t xml:space="preserve"> </w:t>
      </w:r>
      <w:r w:rsidR="00E2765F" w:rsidRPr="000A705C">
        <w:rPr>
          <w:szCs w:val="24"/>
          <w:lang w:val="en-GB"/>
        </w:rPr>
        <w:t>the  innovation that cause</w:t>
      </w:r>
      <w:r w:rsidR="00BD3749" w:rsidRPr="000A705C">
        <w:rPr>
          <w:szCs w:val="24"/>
          <w:lang w:val="en-GB"/>
        </w:rPr>
        <w:t>s</w:t>
      </w:r>
      <w:r w:rsidR="00E2765F" w:rsidRPr="000A705C">
        <w:rPr>
          <w:szCs w:val="24"/>
          <w:lang w:val="en-GB"/>
        </w:rPr>
        <w:t xml:space="preserve"> old technology</w:t>
      </w:r>
      <w:r w:rsidR="00C112DD" w:rsidRPr="000A705C">
        <w:rPr>
          <w:szCs w:val="24"/>
          <w:lang w:val="en-GB"/>
        </w:rPr>
        <w:t xml:space="preserve"> </w:t>
      </w:r>
      <w:r w:rsidR="00E2765F" w:rsidRPr="000A705C">
        <w:rPr>
          <w:szCs w:val="24"/>
          <w:lang w:val="en-GB"/>
        </w:rPr>
        <w:t xml:space="preserve"> to be replaced by new and better ones, including lower prices</w:t>
      </w:r>
      <w:r w:rsidR="00B948FE" w:rsidRPr="000A705C">
        <w:rPr>
          <w:szCs w:val="24"/>
          <w:lang w:val="en-GB"/>
        </w:rPr>
        <w:t xml:space="preserve"> strategy </w:t>
      </w:r>
      <w:r w:rsidR="00E2765F" w:rsidRPr="000A705C">
        <w:rPr>
          <w:szCs w:val="24"/>
          <w:lang w:val="en-GB"/>
        </w:rPr>
        <w:t xml:space="preserve"> than</w:t>
      </w:r>
      <w:r w:rsidR="00B948FE" w:rsidRPr="000A705C">
        <w:rPr>
          <w:szCs w:val="24"/>
          <w:lang w:val="en-GB"/>
        </w:rPr>
        <w:t xml:space="preserve"> </w:t>
      </w:r>
      <w:r w:rsidR="00EA487B" w:rsidRPr="000A705C">
        <w:rPr>
          <w:szCs w:val="24"/>
          <w:lang w:val="en-GB"/>
        </w:rPr>
        <w:t xml:space="preserve">is </w:t>
      </w:r>
      <w:r w:rsidR="00B948FE" w:rsidRPr="000A705C">
        <w:rPr>
          <w:szCs w:val="24"/>
          <w:lang w:val="en-GB"/>
        </w:rPr>
        <w:t>used by the incumbent</w:t>
      </w:r>
      <w:r w:rsidR="00E2765F" w:rsidRPr="000A705C">
        <w:rPr>
          <w:szCs w:val="24"/>
          <w:lang w:val="en-GB"/>
        </w:rPr>
        <w:t xml:space="preserve">. </w:t>
      </w:r>
      <w:r w:rsidR="00B3122F" w:rsidRPr="000A705C">
        <w:rPr>
          <w:szCs w:val="24"/>
          <w:lang w:val="en-GB"/>
        </w:rPr>
        <w:t xml:space="preserve"> </w:t>
      </w:r>
      <w:r w:rsidR="00FD4D10" w:rsidRPr="000A705C">
        <w:rPr>
          <w:szCs w:val="24"/>
          <w:lang w:val="en-GB"/>
        </w:rPr>
        <w:t xml:space="preserve">For instance, </w:t>
      </w:r>
      <w:r w:rsidR="00E2765F" w:rsidRPr="000A705C">
        <w:rPr>
          <w:szCs w:val="24"/>
          <w:lang w:val="en-GB"/>
        </w:rPr>
        <w:t xml:space="preserve"> </w:t>
      </w:r>
      <w:r w:rsidR="003526F2" w:rsidRPr="000A705C">
        <w:rPr>
          <w:szCs w:val="24"/>
          <w:lang w:val="en-GB"/>
        </w:rPr>
        <w:t>the</w:t>
      </w:r>
      <w:r w:rsidR="00681401" w:rsidRPr="000A705C">
        <w:rPr>
          <w:szCs w:val="24"/>
          <w:lang w:val="en-GB"/>
        </w:rPr>
        <w:t xml:space="preserve"> use </w:t>
      </w:r>
      <w:r w:rsidR="003526F2" w:rsidRPr="000A705C">
        <w:rPr>
          <w:szCs w:val="24"/>
          <w:lang w:val="en-GB"/>
        </w:rPr>
        <w:t xml:space="preserve">of </w:t>
      </w:r>
      <w:r w:rsidR="00161151" w:rsidRPr="000A705C">
        <w:rPr>
          <w:szCs w:val="24"/>
          <w:lang w:val="en-GB"/>
        </w:rPr>
        <w:t>an</w:t>
      </w:r>
      <w:r w:rsidR="00FD4D10" w:rsidRPr="000A705C">
        <w:rPr>
          <w:szCs w:val="24"/>
          <w:lang w:val="en-GB"/>
        </w:rPr>
        <w:t xml:space="preserve"> advanced device</w:t>
      </w:r>
      <w:r w:rsidR="00161151" w:rsidRPr="000A705C">
        <w:rPr>
          <w:szCs w:val="24"/>
          <w:lang w:val="en-GB"/>
        </w:rPr>
        <w:t>-</w:t>
      </w:r>
      <w:r w:rsidR="00FD4D10" w:rsidRPr="000A705C">
        <w:rPr>
          <w:szCs w:val="24"/>
          <w:lang w:val="en-GB"/>
        </w:rPr>
        <w:t xml:space="preserve"> </w:t>
      </w:r>
      <w:r w:rsidR="00161151" w:rsidRPr="000A705C">
        <w:rPr>
          <w:szCs w:val="24"/>
          <w:lang w:val="en-GB"/>
        </w:rPr>
        <w:t xml:space="preserve"> computer </w:t>
      </w:r>
      <w:r w:rsidR="00161151" w:rsidRPr="000A705C">
        <w:rPr>
          <w:szCs w:val="24"/>
          <w:lang w:val="en-GB"/>
        </w:rPr>
        <w:lastRenderedPageBreak/>
        <w:t xml:space="preserve">embroidery machine (CEM) </w:t>
      </w:r>
      <w:r w:rsidR="00FD4D10" w:rsidRPr="000A705C">
        <w:rPr>
          <w:szCs w:val="24"/>
          <w:lang w:val="en-GB"/>
        </w:rPr>
        <w:t xml:space="preserve">that can </w:t>
      </w:r>
      <w:r w:rsidR="00C112DD" w:rsidRPr="000A705C">
        <w:rPr>
          <w:szCs w:val="24"/>
          <w:lang w:val="en-GB"/>
        </w:rPr>
        <w:t>produce embro</w:t>
      </w:r>
      <w:r w:rsidR="00FD4D10" w:rsidRPr="000A705C">
        <w:rPr>
          <w:szCs w:val="24"/>
          <w:lang w:val="en-GB"/>
        </w:rPr>
        <w:t xml:space="preserve">idery in </w:t>
      </w:r>
      <w:r w:rsidR="00A74794" w:rsidRPr="000A705C">
        <w:rPr>
          <w:szCs w:val="24"/>
          <w:lang w:val="en-GB"/>
        </w:rPr>
        <w:t>large</w:t>
      </w:r>
      <w:r w:rsidR="00B948FE" w:rsidRPr="000A705C">
        <w:rPr>
          <w:szCs w:val="24"/>
          <w:lang w:val="en-GB"/>
        </w:rPr>
        <w:t xml:space="preserve"> quantities and</w:t>
      </w:r>
      <w:r w:rsidR="00FD4D10" w:rsidRPr="000A705C">
        <w:rPr>
          <w:szCs w:val="24"/>
          <w:lang w:val="en-GB"/>
        </w:rPr>
        <w:t xml:space="preserve"> </w:t>
      </w:r>
      <w:r w:rsidR="00C663E8" w:rsidRPr="000A705C">
        <w:rPr>
          <w:szCs w:val="24"/>
          <w:lang w:val="en-GB"/>
        </w:rPr>
        <w:t>precise</w:t>
      </w:r>
      <w:r w:rsidR="00FD4D10" w:rsidRPr="000A705C">
        <w:rPr>
          <w:szCs w:val="24"/>
          <w:lang w:val="en-GB"/>
        </w:rPr>
        <w:t xml:space="preserve"> design </w:t>
      </w:r>
      <w:r w:rsidR="00076469" w:rsidRPr="000A705C">
        <w:rPr>
          <w:szCs w:val="24"/>
          <w:lang w:val="en-GB"/>
        </w:rPr>
        <w:t>(Diawati &amp; Loupias,</w:t>
      </w:r>
      <w:r w:rsidR="005A4D0E" w:rsidRPr="000A705C">
        <w:rPr>
          <w:szCs w:val="24"/>
          <w:lang w:val="en-GB"/>
        </w:rPr>
        <w:t xml:space="preserve"> </w:t>
      </w:r>
      <w:r w:rsidR="00054A6D" w:rsidRPr="000A705C">
        <w:rPr>
          <w:szCs w:val="24"/>
          <w:lang w:val="en-GB"/>
        </w:rPr>
        <w:t>2019)</w:t>
      </w:r>
      <w:r w:rsidR="00B3122F" w:rsidRPr="000A705C">
        <w:rPr>
          <w:szCs w:val="24"/>
          <w:lang w:val="en-GB"/>
        </w:rPr>
        <w:t>.</w:t>
      </w:r>
      <w:r w:rsidR="00C11ECA" w:rsidRPr="000A705C">
        <w:rPr>
          <w:szCs w:val="24"/>
          <w:lang w:val="en-GB"/>
        </w:rPr>
        <w:t xml:space="preserve"> </w:t>
      </w:r>
      <w:r w:rsidR="00681401" w:rsidRPr="000A705C">
        <w:rPr>
          <w:szCs w:val="24"/>
          <w:lang w:val="en-GB"/>
        </w:rPr>
        <w:t xml:space="preserve"> </w:t>
      </w:r>
      <w:r w:rsidR="00BD3749" w:rsidRPr="000A705C">
        <w:rPr>
          <w:szCs w:val="24"/>
          <w:lang w:val="en-GB"/>
        </w:rPr>
        <w:t xml:space="preserve"> </w:t>
      </w:r>
    </w:p>
    <w:p w14:paraId="47408E87" w14:textId="77777777" w:rsidR="007A4579" w:rsidRPr="000A705C" w:rsidRDefault="007A4579" w:rsidP="000A705C">
      <w:pPr>
        <w:autoSpaceDE w:val="0"/>
        <w:autoSpaceDN w:val="0"/>
        <w:adjustRightInd w:val="0"/>
        <w:rPr>
          <w:szCs w:val="24"/>
          <w:lang w:val="en-GB"/>
        </w:rPr>
      </w:pPr>
    </w:p>
    <w:p w14:paraId="3470FD98" w14:textId="08E65CEB" w:rsidR="00FA0888" w:rsidRPr="000A705C" w:rsidRDefault="00F045B9" w:rsidP="000A705C">
      <w:pPr>
        <w:autoSpaceDE w:val="0"/>
        <w:autoSpaceDN w:val="0"/>
        <w:adjustRightInd w:val="0"/>
        <w:rPr>
          <w:szCs w:val="24"/>
          <w:lang w:val="en-GB"/>
        </w:rPr>
      </w:pPr>
      <w:r w:rsidRPr="000A705C">
        <w:rPr>
          <w:szCs w:val="24"/>
          <w:lang w:val="en-GB"/>
        </w:rPr>
        <w:t xml:space="preserve">Thirdly, </w:t>
      </w:r>
      <w:r w:rsidR="00CB528A" w:rsidRPr="000A705C">
        <w:rPr>
          <w:szCs w:val="24"/>
          <w:lang w:val="en-GB"/>
        </w:rPr>
        <w:t xml:space="preserve"> </w:t>
      </w:r>
      <w:r w:rsidR="00FF43A7" w:rsidRPr="000A705C">
        <w:rPr>
          <w:szCs w:val="24"/>
          <w:lang w:val="en-GB"/>
        </w:rPr>
        <w:t>Table 4.</w:t>
      </w:r>
      <w:r w:rsidR="000F1F6E" w:rsidRPr="000A705C">
        <w:rPr>
          <w:szCs w:val="24"/>
          <w:lang w:val="en-GB"/>
        </w:rPr>
        <w:t>1</w:t>
      </w:r>
      <w:r w:rsidR="00FF43A7" w:rsidRPr="000A705C">
        <w:rPr>
          <w:szCs w:val="24"/>
          <w:lang w:val="en-GB"/>
        </w:rPr>
        <w:t xml:space="preserve"> </w:t>
      </w:r>
      <w:r w:rsidR="006458B2" w:rsidRPr="000A705C">
        <w:rPr>
          <w:szCs w:val="24"/>
          <w:lang w:val="en-GB"/>
        </w:rPr>
        <w:t>indicate</w:t>
      </w:r>
      <w:r w:rsidR="001A0147" w:rsidRPr="000A705C">
        <w:rPr>
          <w:szCs w:val="24"/>
          <w:lang w:val="en-GB"/>
        </w:rPr>
        <w:t xml:space="preserve"> that</w:t>
      </w:r>
      <w:r w:rsidR="00FD5021" w:rsidRPr="000A705C">
        <w:rPr>
          <w:szCs w:val="24"/>
          <w:lang w:val="en-GB"/>
        </w:rPr>
        <w:t xml:space="preserve">  16.</w:t>
      </w:r>
      <w:r w:rsidR="006458B2" w:rsidRPr="000A705C">
        <w:rPr>
          <w:szCs w:val="24"/>
          <w:lang w:val="en-GB"/>
        </w:rPr>
        <w:t>2</w:t>
      </w:r>
      <w:r w:rsidR="0015125A" w:rsidRPr="000A705C">
        <w:rPr>
          <w:szCs w:val="24"/>
          <w:lang w:val="en-GB"/>
        </w:rPr>
        <w:t xml:space="preserve"> per cent  </w:t>
      </w:r>
      <w:r w:rsidR="006458B2" w:rsidRPr="000A705C">
        <w:rPr>
          <w:szCs w:val="24"/>
          <w:lang w:val="en-GB"/>
        </w:rPr>
        <w:t xml:space="preserve">of  the </w:t>
      </w:r>
      <w:r w:rsidR="00FF43A7" w:rsidRPr="000A705C">
        <w:rPr>
          <w:szCs w:val="24"/>
          <w:lang w:val="en-GB"/>
        </w:rPr>
        <w:t>respondents</w:t>
      </w:r>
      <w:r w:rsidR="006458B2" w:rsidRPr="000A705C">
        <w:rPr>
          <w:szCs w:val="24"/>
          <w:lang w:val="en-GB"/>
        </w:rPr>
        <w:t xml:space="preserve"> were</w:t>
      </w:r>
      <w:r w:rsidR="00420544" w:rsidRPr="000A705C">
        <w:rPr>
          <w:szCs w:val="24"/>
          <w:lang w:val="en-GB"/>
        </w:rPr>
        <w:t xml:space="preserve"> </w:t>
      </w:r>
      <w:r w:rsidR="00FF43A7" w:rsidRPr="000A705C">
        <w:rPr>
          <w:szCs w:val="24"/>
          <w:lang w:val="en-GB"/>
        </w:rPr>
        <w:t xml:space="preserve"> </w:t>
      </w:r>
      <w:r w:rsidR="001A0147" w:rsidRPr="000A705C">
        <w:rPr>
          <w:szCs w:val="24"/>
          <w:lang w:val="en-GB"/>
        </w:rPr>
        <w:t>ove</w:t>
      </w:r>
      <w:r w:rsidR="00420544" w:rsidRPr="000A705C">
        <w:rPr>
          <w:szCs w:val="24"/>
          <w:lang w:val="en-GB"/>
        </w:rPr>
        <w:t>r</w:t>
      </w:r>
      <w:r w:rsidR="00FD5021" w:rsidRPr="000A705C">
        <w:rPr>
          <w:szCs w:val="24"/>
          <w:lang w:val="en-GB"/>
        </w:rPr>
        <w:t xml:space="preserve"> 5</w:t>
      </w:r>
      <w:r w:rsidR="00FF43A7" w:rsidRPr="000A705C">
        <w:rPr>
          <w:szCs w:val="24"/>
          <w:lang w:val="en-GB"/>
        </w:rPr>
        <w:t>6</w:t>
      </w:r>
      <w:r w:rsidR="00B52FCE" w:rsidRPr="000A705C">
        <w:rPr>
          <w:szCs w:val="24"/>
          <w:lang w:val="en-GB"/>
        </w:rPr>
        <w:t xml:space="preserve"> </w:t>
      </w:r>
      <w:r w:rsidR="00FF43A7" w:rsidRPr="000A705C">
        <w:rPr>
          <w:szCs w:val="24"/>
          <w:lang w:val="en-GB"/>
        </w:rPr>
        <w:t>years</w:t>
      </w:r>
      <w:r w:rsidR="00B52FCE" w:rsidRPr="000A705C">
        <w:rPr>
          <w:szCs w:val="24"/>
          <w:lang w:val="en-GB"/>
        </w:rPr>
        <w:t xml:space="preserve"> </w:t>
      </w:r>
      <w:r w:rsidR="00FA0888" w:rsidRPr="000A705C">
        <w:rPr>
          <w:szCs w:val="24"/>
          <w:lang w:val="en-GB"/>
        </w:rPr>
        <w:t xml:space="preserve"> </w:t>
      </w:r>
      <w:r w:rsidR="00B52FCE" w:rsidRPr="000A705C">
        <w:rPr>
          <w:szCs w:val="24"/>
          <w:lang w:val="en-GB"/>
        </w:rPr>
        <w:t>old</w:t>
      </w:r>
      <w:r w:rsidR="0015125A" w:rsidRPr="000A705C">
        <w:rPr>
          <w:szCs w:val="24"/>
          <w:lang w:val="en-GB"/>
        </w:rPr>
        <w:t>;</w:t>
      </w:r>
      <w:r w:rsidR="006458B2" w:rsidRPr="000A705C">
        <w:rPr>
          <w:szCs w:val="24"/>
          <w:lang w:val="en-GB"/>
        </w:rPr>
        <w:t xml:space="preserve"> </w:t>
      </w:r>
      <w:r w:rsidR="00FF43A7" w:rsidRPr="000A705C">
        <w:rPr>
          <w:szCs w:val="24"/>
          <w:lang w:val="en-GB"/>
        </w:rPr>
        <w:t xml:space="preserve"> the findings </w:t>
      </w:r>
      <w:r w:rsidR="001A0147" w:rsidRPr="000A705C">
        <w:rPr>
          <w:szCs w:val="24"/>
          <w:lang w:val="en-GB"/>
        </w:rPr>
        <w:t>confirm</w:t>
      </w:r>
      <w:r w:rsidR="00FF43A7" w:rsidRPr="000A705C">
        <w:rPr>
          <w:szCs w:val="24"/>
          <w:lang w:val="en-GB"/>
        </w:rPr>
        <w:t xml:space="preserve"> </w:t>
      </w:r>
      <w:r w:rsidR="0015125A" w:rsidRPr="000A705C">
        <w:rPr>
          <w:szCs w:val="24"/>
          <w:lang w:val="en-GB"/>
        </w:rPr>
        <w:t xml:space="preserve">that </w:t>
      </w:r>
      <w:r w:rsidR="001A0147" w:rsidRPr="000A705C">
        <w:rPr>
          <w:szCs w:val="24"/>
          <w:lang w:val="en-GB"/>
        </w:rPr>
        <w:t xml:space="preserve">the </w:t>
      </w:r>
      <w:r w:rsidR="00FF43A7" w:rsidRPr="000A705C">
        <w:rPr>
          <w:szCs w:val="24"/>
          <w:lang w:val="en-GB"/>
        </w:rPr>
        <w:t xml:space="preserve">batik SMEs are managed by elderly </w:t>
      </w:r>
      <w:r w:rsidR="0015125A" w:rsidRPr="000A705C">
        <w:rPr>
          <w:szCs w:val="24"/>
          <w:lang w:val="en-GB"/>
        </w:rPr>
        <w:t xml:space="preserve">owner </w:t>
      </w:r>
      <w:r w:rsidR="001A0147" w:rsidRPr="000A705C">
        <w:rPr>
          <w:szCs w:val="24"/>
          <w:lang w:val="en-GB"/>
        </w:rPr>
        <w:t>managers</w:t>
      </w:r>
      <w:r w:rsidR="00420544" w:rsidRPr="000A705C">
        <w:rPr>
          <w:szCs w:val="24"/>
          <w:lang w:val="en-GB"/>
        </w:rPr>
        <w:t xml:space="preserve">. The </w:t>
      </w:r>
      <w:r w:rsidR="00E26FD4" w:rsidRPr="000A705C">
        <w:rPr>
          <w:szCs w:val="24"/>
          <w:lang w:val="en-GB"/>
        </w:rPr>
        <w:t xml:space="preserve">owner managers in the  more  perceived experience group </w:t>
      </w:r>
      <w:r w:rsidR="005F5BEA" w:rsidRPr="000A705C">
        <w:rPr>
          <w:szCs w:val="24"/>
          <w:lang w:val="en-GB"/>
        </w:rPr>
        <w:t>has a tendency</w:t>
      </w:r>
      <w:r w:rsidR="004F7C23" w:rsidRPr="000A705C">
        <w:rPr>
          <w:szCs w:val="24"/>
          <w:lang w:val="en-GB"/>
        </w:rPr>
        <w:t xml:space="preserve"> </w:t>
      </w:r>
      <w:r w:rsidR="0015125A" w:rsidRPr="000A705C">
        <w:rPr>
          <w:szCs w:val="24"/>
          <w:lang w:val="en-GB"/>
        </w:rPr>
        <w:t>of being</w:t>
      </w:r>
      <w:r w:rsidR="00E26FD4" w:rsidRPr="000A705C">
        <w:rPr>
          <w:szCs w:val="24"/>
          <w:lang w:val="en-GB"/>
        </w:rPr>
        <w:t xml:space="preserve"> </w:t>
      </w:r>
      <w:r w:rsidR="00420544" w:rsidRPr="000A705C">
        <w:rPr>
          <w:szCs w:val="24"/>
          <w:lang w:val="en-GB"/>
        </w:rPr>
        <w:t xml:space="preserve">   </w:t>
      </w:r>
      <w:r w:rsidR="00E26FD4" w:rsidRPr="000A705C">
        <w:rPr>
          <w:szCs w:val="24"/>
          <w:lang w:val="en-GB"/>
        </w:rPr>
        <w:t>conservative</w:t>
      </w:r>
      <w:r w:rsidR="004F7C23" w:rsidRPr="000A705C">
        <w:rPr>
          <w:szCs w:val="24"/>
          <w:lang w:val="en-GB"/>
        </w:rPr>
        <w:t xml:space="preserve">; </w:t>
      </w:r>
      <w:r w:rsidR="00E26FD4" w:rsidRPr="000A705C">
        <w:rPr>
          <w:szCs w:val="24"/>
          <w:lang w:val="en-GB"/>
        </w:rPr>
        <w:t xml:space="preserve"> </w:t>
      </w:r>
      <w:r w:rsidR="004F7C23" w:rsidRPr="000A705C">
        <w:rPr>
          <w:szCs w:val="24"/>
          <w:lang w:val="en-GB"/>
        </w:rPr>
        <w:t xml:space="preserve">they </w:t>
      </w:r>
      <w:r w:rsidR="00420544" w:rsidRPr="000A705C">
        <w:rPr>
          <w:szCs w:val="24"/>
          <w:lang w:val="en-GB"/>
        </w:rPr>
        <w:t xml:space="preserve"> </w:t>
      </w:r>
      <w:r w:rsidR="004F7C23" w:rsidRPr="000A705C">
        <w:rPr>
          <w:szCs w:val="24"/>
          <w:lang w:val="en-GB"/>
        </w:rPr>
        <w:t xml:space="preserve">are averse to changes and tend to hold tradition values </w:t>
      </w:r>
      <w:r w:rsidR="00420544" w:rsidRPr="000A705C">
        <w:rPr>
          <w:szCs w:val="24"/>
          <w:lang w:val="en-GB"/>
        </w:rPr>
        <w:t xml:space="preserve">by refusing  </w:t>
      </w:r>
      <w:r w:rsidR="00E26FD4" w:rsidRPr="000A705C">
        <w:rPr>
          <w:szCs w:val="24"/>
          <w:lang w:val="en-GB"/>
        </w:rPr>
        <w:t>the entry of open</w:t>
      </w:r>
      <w:r w:rsidR="00420544" w:rsidRPr="000A705C">
        <w:rPr>
          <w:szCs w:val="24"/>
          <w:lang w:val="en-GB"/>
        </w:rPr>
        <w:t xml:space="preserve">  </w:t>
      </w:r>
      <w:r w:rsidR="00E26FD4" w:rsidRPr="000A705C">
        <w:rPr>
          <w:szCs w:val="24"/>
          <w:lang w:val="en-GB"/>
        </w:rPr>
        <w:t>innovation and keeping the uniqueness of</w:t>
      </w:r>
      <w:r w:rsidR="00FD5021" w:rsidRPr="000A705C">
        <w:rPr>
          <w:szCs w:val="24"/>
          <w:lang w:val="en-GB"/>
        </w:rPr>
        <w:t xml:space="preserve"> the </w:t>
      </w:r>
      <w:r w:rsidR="00E26FD4" w:rsidRPr="000A705C">
        <w:rPr>
          <w:szCs w:val="24"/>
          <w:lang w:val="en-GB"/>
        </w:rPr>
        <w:t xml:space="preserve"> traditional designs. </w:t>
      </w:r>
      <w:r w:rsidR="000804B6" w:rsidRPr="000A705C">
        <w:rPr>
          <w:szCs w:val="24"/>
          <w:lang w:val="en-GB"/>
        </w:rPr>
        <w:t xml:space="preserve">As a </w:t>
      </w:r>
      <w:r w:rsidR="00420544" w:rsidRPr="000A705C">
        <w:rPr>
          <w:szCs w:val="24"/>
          <w:lang w:val="en-GB"/>
        </w:rPr>
        <w:t xml:space="preserve">  </w:t>
      </w:r>
      <w:r w:rsidR="000804B6" w:rsidRPr="000A705C">
        <w:rPr>
          <w:szCs w:val="24"/>
          <w:lang w:val="en-GB"/>
        </w:rPr>
        <w:t xml:space="preserve">result, </w:t>
      </w:r>
      <w:r w:rsidR="005E615E" w:rsidRPr="000A705C">
        <w:rPr>
          <w:szCs w:val="24"/>
          <w:lang w:val="en-GB"/>
        </w:rPr>
        <w:t xml:space="preserve"> the</w:t>
      </w:r>
      <w:r w:rsidR="000804B6" w:rsidRPr="000A705C">
        <w:rPr>
          <w:szCs w:val="24"/>
          <w:lang w:val="en-GB"/>
        </w:rPr>
        <w:t>y</w:t>
      </w:r>
      <w:r w:rsidR="005E615E" w:rsidRPr="000A705C">
        <w:rPr>
          <w:szCs w:val="24"/>
          <w:lang w:val="en-GB"/>
        </w:rPr>
        <w:t xml:space="preserve"> </w:t>
      </w:r>
      <w:r w:rsidR="00E26FD4" w:rsidRPr="000A705C">
        <w:rPr>
          <w:szCs w:val="24"/>
          <w:lang w:val="en-GB"/>
        </w:rPr>
        <w:t>are slow in adapting to the ever-changing trends in the global market</w:t>
      </w:r>
      <w:r w:rsidR="005E615E" w:rsidRPr="000A705C">
        <w:rPr>
          <w:szCs w:val="24"/>
          <w:lang w:val="en-GB"/>
        </w:rPr>
        <w:t xml:space="preserve"> </w:t>
      </w:r>
      <w:r w:rsidR="00420544" w:rsidRPr="000A705C">
        <w:rPr>
          <w:szCs w:val="24"/>
          <w:lang w:val="en-GB"/>
        </w:rPr>
        <w:t xml:space="preserve"> </w:t>
      </w:r>
      <w:r w:rsidR="005E615E" w:rsidRPr="000A705C">
        <w:rPr>
          <w:szCs w:val="24"/>
          <w:lang w:val="en-GB"/>
        </w:rPr>
        <w:t xml:space="preserve">(Prima Lita </w:t>
      </w:r>
      <w:r w:rsidR="005E615E" w:rsidRPr="000A705C">
        <w:rPr>
          <w:i/>
          <w:iCs/>
          <w:szCs w:val="24"/>
          <w:lang w:val="en-GB"/>
        </w:rPr>
        <w:t>et al.,</w:t>
      </w:r>
      <w:r w:rsidR="005E615E" w:rsidRPr="000A705C">
        <w:rPr>
          <w:szCs w:val="24"/>
          <w:lang w:val="en-GB"/>
        </w:rPr>
        <w:t xml:space="preserve"> 2020).</w:t>
      </w:r>
    </w:p>
    <w:p w14:paraId="663AA098" w14:textId="05D76CAE" w:rsidR="004C288C" w:rsidRPr="000A705C" w:rsidRDefault="005E615E" w:rsidP="000A705C">
      <w:pPr>
        <w:autoSpaceDE w:val="0"/>
        <w:autoSpaceDN w:val="0"/>
        <w:adjustRightInd w:val="0"/>
        <w:rPr>
          <w:szCs w:val="24"/>
          <w:lang w:val="en-GB"/>
        </w:rPr>
      </w:pPr>
      <w:r w:rsidRPr="000A705C">
        <w:rPr>
          <w:szCs w:val="24"/>
          <w:lang w:val="en-GB"/>
        </w:rPr>
        <w:t xml:space="preserve"> </w:t>
      </w:r>
    </w:p>
    <w:p w14:paraId="175ECE25" w14:textId="0F4E34C2" w:rsidR="00CF43D5" w:rsidRDefault="008E357B" w:rsidP="000A705C">
      <w:pPr>
        <w:autoSpaceDE w:val="0"/>
        <w:autoSpaceDN w:val="0"/>
        <w:adjustRightInd w:val="0"/>
        <w:rPr>
          <w:szCs w:val="24"/>
          <w:lang w:val="en-GB"/>
        </w:rPr>
      </w:pPr>
      <w:r w:rsidRPr="000A705C">
        <w:rPr>
          <w:szCs w:val="24"/>
          <w:lang w:val="en-GB"/>
        </w:rPr>
        <w:t>In theoretical contribution, th</w:t>
      </w:r>
      <w:r w:rsidR="00A5464E" w:rsidRPr="000A705C">
        <w:rPr>
          <w:szCs w:val="24"/>
          <w:lang w:val="en-GB"/>
        </w:rPr>
        <w:t>e</w:t>
      </w:r>
      <w:r w:rsidR="00AF75DA" w:rsidRPr="000A705C">
        <w:rPr>
          <w:szCs w:val="24"/>
          <w:lang w:val="en-GB"/>
        </w:rPr>
        <w:t xml:space="preserve"> study tested how</w:t>
      </w:r>
      <w:r w:rsidR="006F09E2" w:rsidRPr="000A705C">
        <w:rPr>
          <w:szCs w:val="24"/>
          <w:lang w:val="en-GB"/>
        </w:rPr>
        <w:t xml:space="preserve"> </w:t>
      </w:r>
      <w:r w:rsidR="0089284E" w:rsidRPr="000A705C">
        <w:rPr>
          <w:szCs w:val="24"/>
          <w:lang w:val="en-GB"/>
        </w:rPr>
        <w:t>regulat</w:t>
      </w:r>
      <w:r w:rsidR="007D690E" w:rsidRPr="000A705C">
        <w:rPr>
          <w:szCs w:val="24"/>
          <w:lang w:val="en-GB"/>
        </w:rPr>
        <w:t>o</w:t>
      </w:r>
      <w:r w:rsidR="00AF75DA" w:rsidRPr="000A705C">
        <w:rPr>
          <w:szCs w:val="24"/>
          <w:lang w:val="en-GB"/>
        </w:rPr>
        <w:t>ry</w:t>
      </w:r>
      <w:r w:rsidR="006F09E2" w:rsidRPr="000A705C">
        <w:rPr>
          <w:szCs w:val="24"/>
          <w:lang w:val="en-GB"/>
        </w:rPr>
        <w:t xml:space="preserve"> policy</w:t>
      </w:r>
      <w:r w:rsidR="0089284E" w:rsidRPr="000A705C">
        <w:rPr>
          <w:szCs w:val="24"/>
          <w:lang w:val="en-GB"/>
        </w:rPr>
        <w:t xml:space="preserve"> </w:t>
      </w:r>
      <w:r w:rsidR="00977759" w:rsidRPr="000A705C">
        <w:rPr>
          <w:szCs w:val="24"/>
          <w:lang w:val="en-GB"/>
        </w:rPr>
        <w:t xml:space="preserve">experience effect </w:t>
      </w:r>
      <w:r w:rsidR="0089284E" w:rsidRPr="000A705C">
        <w:rPr>
          <w:szCs w:val="24"/>
          <w:lang w:val="en-GB"/>
        </w:rPr>
        <w:t xml:space="preserve"> </w:t>
      </w:r>
      <w:r w:rsidR="00420544" w:rsidRPr="000A705C">
        <w:rPr>
          <w:szCs w:val="24"/>
          <w:lang w:val="en-GB"/>
        </w:rPr>
        <w:t xml:space="preserve"> </w:t>
      </w:r>
      <w:r w:rsidR="00AF75DA" w:rsidRPr="000A705C">
        <w:rPr>
          <w:szCs w:val="24"/>
          <w:lang w:val="en-GB"/>
        </w:rPr>
        <w:t xml:space="preserve">moderated the </w:t>
      </w:r>
      <w:r w:rsidRPr="000A705C">
        <w:rPr>
          <w:szCs w:val="24"/>
          <w:lang w:val="en-GB"/>
        </w:rPr>
        <w:t>relation</w:t>
      </w:r>
      <w:r w:rsidR="00AF75DA" w:rsidRPr="000A705C">
        <w:rPr>
          <w:szCs w:val="24"/>
          <w:lang w:val="en-GB"/>
        </w:rPr>
        <w:t xml:space="preserve">ship between </w:t>
      </w:r>
      <w:r w:rsidRPr="000A705C">
        <w:rPr>
          <w:szCs w:val="24"/>
          <w:lang w:val="en-GB"/>
        </w:rPr>
        <w:t xml:space="preserve"> </w:t>
      </w:r>
      <w:r w:rsidR="00135898" w:rsidRPr="000A705C">
        <w:rPr>
          <w:szCs w:val="24"/>
          <w:lang w:val="en-GB"/>
        </w:rPr>
        <w:t>knowledge</w:t>
      </w:r>
      <w:r w:rsidRPr="000A705C">
        <w:rPr>
          <w:szCs w:val="24"/>
          <w:lang w:val="en-GB"/>
        </w:rPr>
        <w:t xml:space="preserve"> and </w:t>
      </w:r>
      <w:r w:rsidR="00135898" w:rsidRPr="000A705C">
        <w:rPr>
          <w:szCs w:val="24"/>
          <w:lang w:val="en-GB"/>
        </w:rPr>
        <w:t>WL-SMEs performance</w:t>
      </w:r>
      <w:r w:rsidR="00AF75DA" w:rsidRPr="000A705C">
        <w:rPr>
          <w:szCs w:val="24"/>
          <w:lang w:val="en-GB"/>
        </w:rPr>
        <w:t xml:space="preserve">, </w:t>
      </w:r>
      <w:r w:rsidR="008C3BDC" w:rsidRPr="000A705C">
        <w:rPr>
          <w:szCs w:val="24"/>
          <w:lang w:val="en-GB"/>
        </w:rPr>
        <w:t xml:space="preserve"> bearing in mind there was n</w:t>
      </w:r>
      <w:r w:rsidR="005B483E" w:rsidRPr="000A705C">
        <w:rPr>
          <w:szCs w:val="24"/>
          <w:lang w:val="en-GB"/>
        </w:rPr>
        <w:t>o</w:t>
      </w:r>
      <w:r w:rsidR="008C3BDC" w:rsidRPr="000A705C">
        <w:rPr>
          <w:szCs w:val="24"/>
          <w:lang w:val="en-GB"/>
        </w:rPr>
        <w:t xml:space="preserve"> </w:t>
      </w:r>
      <w:r w:rsidR="00C44C27" w:rsidRPr="000A705C">
        <w:rPr>
          <w:szCs w:val="24"/>
          <w:lang w:val="en-GB"/>
        </w:rPr>
        <w:t>influence</w:t>
      </w:r>
      <w:r w:rsidR="008C3BDC" w:rsidRPr="000A705C">
        <w:rPr>
          <w:szCs w:val="24"/>
          <w:lang w:val="en-GB"/>
        </w:rPr>
        <w:t xml:space="preserve"> </w:t>
      </w:r>
      <w:r w:rsidRPr="000A705C">
        <w:rPr>
          <w:szCs w:val="24"/>
          <w:lang w:val="en-GB"/>
        </w:rPr>
        <w:t xml:space="preserve"> </w:t>
      </w:r>
      <w:r w:rsidR="008C3BDC" w:rsidRPr="000A705C">
        <w:rPr>
          <w:szCs w:val="24"/>
          <w:lang w:val="en-GB"/>
        </w:rPr>
        <w:t>as</w:t>
      </w:r>
      <w:r w:rsidRPr="000A705C">
        <w:rPr>
          <w:szCs w:val="24"/>
          <w:lang w:val="en-GB"/>
        </w:rPr>
        <w:t xml:space="preserve"> there </w:t>
      </w:r>
      <w:r w:rsidR="00F655C0" w:rsidRPr="000A705C">
        <w:rPr>
          <w:szCs w:val="24"/>
          <w:lang w:val="en-GB"/>
        </w:rPr>
        <w:t>wa</w:t>
      </w:r>
      <w:r w:rsidRPr="000A705C">
        <w:rPr>
          <w:szCs w:val="24"/>
          <w:lang w:val="en-GB"/>
        </w:rPr>
        <w:t xml:space="preserve">s no </w:t>
      </w:r>
      <w:r w:rsidR="005B483E" w:rsidRPr="000A705C">
        <w:rPr>
          <w:szCs w:val="24"/>
          <w:lang w:val="en-GB"/>
        </w:rPr>
        <w:t xml:space="preserve">significant </w:t>
      </w:r>
      <w:r w:rsidR="00385383" w:rsidRPr="000A705C">
        <w:rPr>
          <w:szCs w:val="24"/>
          <w:lang w:val="en-GB"/>
        </w:rPr>
        <w:t>difference</w:t>
      </w:r>
      <w:r w:rsidRPr="000A705C">
        <w:rPr>
          <w:szCs w:val="24"/>
          <w:lang w:val="en-GB"/>
        </w:rPr>
        <w:t xml:space="preserve"> between the </w:t>
      </w:r>
      <w:r w:rsidR="00F655C0" w:rsidRPr="000A705C">
        <w:rPr>
          <w:szCs w:val="24"/>
          <w:lang w:val="en-GB"/>
        </w:rPr>
        <w:t xml:space="preserve"> perceived </w:t>
      </w:r>
      <w:r w:rsidR="0015125A" w:rsidRPr="000A705C">
        <w:rPr>
          <w:szCs w:val="24"/>
          <w:lang w:val="en-GB"/>
        </w:rPr>
        <w:t xml:space="preserve">to have more and the  less </w:t>
      </w:r>
      <w:r w:rsidR="00F655C0" w:rsidRPr="000A705C">
        <w:rPr>
          <w:szCs w:val="24"/>
          <w:lang w:val="en-GB"/>
        </w:rPr>
        <w:t xml:space="preserve">experience  </w:t>
      </w:r>
      <w:r w:rsidRPr="000A705C">
        <w:rPr>
          <w:szCs w:val="24"/>
          <w:lang w:val="en-GB"/>
        </w:rPr>
        <w:t xml:space="preserve">groups, </w:t>
      </w:r>
      <w:r w:rsidR="00C44C27" w:rsidRPr="000A705C">
        <w:rPr>
          <w:szCs w:val="24"/>
          <w:lang w:val="en-GB"/>
        </w:rPr>
        <w:t xml:space="preserve"> </w:t>
      </w:r>
      <w:r w:rsidRPr="000A705C">
        <w:rPr>
          <w:szCs w:val="24"/>
          <w:lang w:val="en-GB"/>
        </w:rPr>
        <w:t>as such</w:t>
      </w:r>
      <w:r w:rsidR="0015125A" w:rsidRPr="000A705C">
        <w:rPr>
          <w:szCs w:val="24"/>
          <w:lang w:val="en-GB"/>
        </w:rPr>
        <w:t>,</w:t>
      </w:r>
      <w:r w:rsidRPr="000A705C">
        <w:rPr>
          <w:szCs w:val="24"/>
          <w:lang w:val="en-GB"/>
        </w:rPr>
        <w:t xml:space="preserve"> the strength of the relationship between </w:t>
      </w:r>
      <w:r w:rsidR="00135898" w:rsidRPr="000A705C">
        <w:rPr>
          <w:szCs w:val="24"/>
          <w:lang w:val="en-GB"/>
        </w:rPr>
        <w:t>knowledge</w:t>
      </w:r>
      <w:r w:rsidR="00FD5021" w:rsidRPr="000A705C">
        <w:rPr>
          <w:szCs w:val="24"/>
          <w:lang w:val="en-GB"/>
        </w:rPr>
        <w:t xml:space="preserve"> </w:t>
      </w:r>
      <w:r w:rsidRPr="000A705C">
        <w:rPr>
          <w:szCs w:val="24"/>
          <w:lang w:val="en-GB"/>
        </w:rPr>
        <w:t xml:space="preserve">and </w:t>
      </w:r>
      <w:r w:rsidR="00FD5021" w:rsidRPr="000A705C">
        <w:rPr>
          <w:szCs w:val="24"/>
          <w:lang w:val="en-GB"/>
        </w:rPr>
        <w:t xml:space="preserve"> </w:t>
      </w:r>
      <w:r w:rsidR="00F655C0" w:rsidRPr="000A705C">
        <w:rPr>
          <w:szCs w:val="24"/>
          <w:lang w:val="en-GB"/>
        </w:rPr>
        <w:t>WL-SMEs performance</w:t>
      </w:r>
      <w:r w:rsidRPr="000A705C">
        <w:rPr>
          <w:szCs w:val="24"/>
          <w:lang w:val="en-GB"/>
        </w:rPr>
        <w:t xml:space="preserve"> in </w:t>
      </w:r>
      <w:r w:rsidR="00135898" w:rsidRPr="000A705C">
        <w:rPr>
          <w:szCs w:val="24"/>
          <w:lang w:val="en-GB"/>
        </w:rPr>
        <w:t>RBV theory</w:t>
      </w:r>
      <w:r w:rsidRPr="000A705C">
        <w:rPr>
          <w:szCs w:val="24"/>
          <w:lang w:val="en-GB"/>
        </w:rPr>
        <w:t xml:space="preserve"> remained </w:t>
      </w:r>
      <w:r w:rsidR="00C44C27" w:rsidRPr="000A705C">
        <w:rPr>
          <w:szCs w:val="24"/>
          <w:lang w:val="en-GB"/>
        </w:rPr>
        <w:t xml:space="preserve">the same </w:t>
      </w:r>
      <w:r w:rsidRPr="000A705C">
        <w:rPr>
          <w:szCs w:val="24"/>
          <w:lang w:val="en-GB"/>
        </w:rPr>
        <w:t xml:space="preserve">for both groups. This is because both </w:t>
      </w:r>
      <w:r w:rsidR="00135898" w:rsidRPr="000A705C">
        <w:rPr>
          <w:szCs w:val="24"/>
          <w:lang w:val="en-GB"/>
        </w:rPr>
        <w:t xml:space="preserve">perceived </w:t>
      </w:r>
      <w:r w:rsidR="0015125A" w:rsidRPr="000A705C">
        <w:rPr>
          <w:szCs w:val="24"/>
          <w:lang w:val="en-GB"/>
        </w:rPr>
        <w:t xml:space="preserve">to have more and the less </w:t>
      </w:r>
      <w:r w:rsidR="00135898" w:rsidRPr="000A705C">
        <w:rPr>
          <w:szCs w:val="24"/>
          <w:lang w:val="en-GB"/>
        </w:rPr>
        <w:t xml:space="preserve">experience </w:t>
      </w:r>
      <w:r w:rsidR="0015125A" w:rsidRPr="000A705C">
        <w:rPr>
          <w:szCs w:val="24"/>
          <w:lang w:val="en-GB"/>
        </w:rPr>
        <w:t xml:space="preserve">owner </w:t>
      </w:r>
      <w:r w:rsidR="00135898" w:rsidRPr="000A705C">
        <w:rPr>
          <w:szCs w:val="24"/>
          <w:lang w:val="en-GB"/>
        </w:rPr>
        <w:t>managers</w:t>
      </w:r>
      <w:r w:rsidRPr="000A705C">
        <w:rPr>
          <w:szCs w:val="24"/>
          <w:lang w:val="en-GB"/>
        </w:rPr>
        <w:t xml:space="preserve"> </w:t>
      </w:r>
      <w:r w:rsidR="00FA0888" w:rsidRPr="000A705C">
        <w:rPr>
          <w:szCs w:val="24"/>
          <w:lang w:val="en-GB"/>
        </w:rPr>
        <w:t xml:space="preserve"> </w:t>
      </w:r>
      <w:r w:rsidRPr="000A705C">
        <w:rPr>
          <w:szCs w:val="24"/>
          <w:lang w:val="en-GB"/>
        </w:rPr>
        <w:t xml:space="preserve">seem to </w:t>
      </w:r>
      <w:r w:rsidR="00C44C27" w:rsidRPr="000A705C">
        <w:rPr>
          <w:szCs w:val="24"/>
          <w:lang w:val="en-GB"/>
        </w:rPr>
        <w:t xml:space="preserve">share knowledge </w:t>
      </w:r>
      <w:r w:rsidRPr="000A705C">
        <w:rPr>
          <w:szCs w:val="24"/>
          <w:lang w:val="en-GB"/>
        </w:rPr>
        <w:t xml:space="preserve">in </w:t>
      </w:r>
      <w:r w:rsidR="004C288C" w:rsidRPr="000A705C">
        <w:rPr>
          <w:szCs w:val="24"/>
          <w:lang w:val="en-GB"/>
        </w:rPr>
        <w:t>the</w:t>
      </w:r>
      <w:r w:rsidRPr="000A705C">
        <w:rPr>
          <w:szCs w:val="24"/>
          <w:lang w:val="en-GB"/>
        </w:rPr>
        <w:t xml:space="preserve"> </w:t>
      </w:r>
      <w:r w:rsidR="00C44C27" w:rsidRPr="000A705C">
        <w:rPr>
          <w:szCs w:val="24"/>
          <w:lang w:val="en-GB"/>
        </w:rPr>
        <w:t>same</w:t>
      </w:r>
      <w:r w:rsidR="004F7C23" w:rsidRPr="000A705C">
        <w:rPr>
          <w:szCs w:val="24"/>
          <w:lang w:val="en-GB"/>
        </w:rPr>
        <w:t xml:space="preserve"> level</w:t>
      </w:r>
      <w:r w:rsidRPr="000A705C">
        <w:rPr>
          <w:szCs w:val="24"/>
          <w:lang w:val="en-GB"/>
        </w:rPr>
        <w:t>.</w:t>
      </w:r>
      <w:r w:rsidR="00AF75DA" w:rsidRPr="000A705C">
        <w:rPr>
          <w:szCs w:val="24"/>
          <w:lang w:val="en-GB"/>
        </w:rPr>
        <w:t xml:space="preserve"> </w:t>
      </w:r>
    </w:p>
    <w:p w14:paraId="00D9D897" w14:textId="77777777" w:rsidR="000A705C" w:rsidRPr="000A705C" w:rsidRDefault="000A705C" w:rsidP="000A705C">
      <w:pPr>
        <w:autoSpaceDE w:val="0"/>
        <w:autoSpaceDN w:val="0"/>
        <w:adjustRightInd w:val="0"/>
        <w:rPr>
          <w:szCs w:val="24"/>
          <w:lang w:val="en-GB"/>
        </w:rPr>
      </w:pPr>
    </w:p>
    <w:p w14:paraId="10145621" w14:textId="4056B93A" w:rsidR="00156817" w:rsidRPr="000A705C" w:rsidRDefault="00C86D21">
      <w:pPr>
        <w:pStyle w:val="Heading1"/>
        <w:numPr>
          <w:ilvl w:val="1"/>
          <w:numId w:val="18"/>
        </w:numPr>
        <w:ind w:left="567" w:hanging="567"/>
        <w:rPr>
          <w:szCs w:val="24"/>
          <w:lang w:val="en-GB"/>
        </w:rPr>
      </w:pPr>
      <w:bookmarkStart w:id="611" w:name="_Toc211886025"/>
      <w:r w:rsidRPr="000A705C">
        <w:rPr>
          <w:szCs w:val="24"/>
          <w:lang w:val="en-GB"/>
        </w:rPr>
        <w:t>Final Model of the Study</w:t>
      </w:r>
      <w:bookmarkEnd w:id="611"/>
    </w:p>
    <w:p w14:paraId="7B332344" w14:textId="36E7F30F" w:rsidR="005D48CF" w:rsidRPr="000A705C" w:rsidRDefault="00A6597D" w:rsidP="000A705C">
      <w:pPr>
        <w:rPr>
          <w:szCs w:val="24"/>
          <w:lang w:val="en-GB"/>
        </w:rPr>
      </w:pPr>
      <w:r w:rsidRPr="000A705C">
        <w:rPr>
          <w:szCs w:val="24"/>
          <w:lang w:val="en-GB"/>
        </w:rPr>
        <w:t>Th</w:t>
      </w:r>
      <w:r w:rsidR="009C472A" w:rsidRPr="000A705C">
        <w:rPr>
          <w:szCs w:val="24"/>
          <w:lang w:val="en-GB"/>
        </w:rPr>
        <w:t xml:space="preserve">e current </w:t>
      </w:r>
      <w:r w:rsidRPr="000A705C">
        <w:rPr>
          <w:szCs w:val="24"/>
          <w:lang w:val="en-GB"/>
        </w:rPr>
        <w:t>study</w:t>
      </w:r>
      <w:r w:rsidR="009C472A" w:rsidRPr="000A705C">
        <w:rPr>
          <w:szCs w:val="24"/>
          <w:lang w:val="en-GB"/>
        </w:rPr>
        <w:t xml:space="preserve"> </w:t>
      </w:r>
      <w:r w:rsidRPr="000A705C">
        <w:rPr>
          <w:szCs w:val="24"/>
          <w:lang w:val="en-GB"/>
        </w:rPr>
        <w:t>i</w:t>
      </w:r>
      <w:r w:rsidR="00AE503D" w:rsidRPr="000A705C">
        <w:rPr>
          <w:szCs w:val="24"/>
          <w:lang w:val="en-GB"/>
        </w:rPr>
        <w:t xml:space="preserve">ntended </w:t>
      </w:r>
      <w:r w:rsidRPr="000A705C">
        <w:rPr>
          <w:szCs w:val="24"/>
          <w:lang w:val="en-GB"/>
        </w:rPr>
        <w:t xml:space="preserve">to </w:t>
      </w:r>
      <w:r w:rsidR="00AE503D" w:rsidRPr="000A705C">
        <w:rPr>
          <w:szCs w:val="24"/>
          <w:lang w:val="en-GB"/>
        </w:rPr>
        <w:t xml:space="preserve">expand more </w:t>
      </w:r>
      <w:r w:rsidRPr="000A705C">
        <w:rPr>
          <w:szCs w:val="24"/>
          <w:lang w:val="en-GB"/>
        </w:rPr>
        <w:t>information on the determinants</w:t>
      </w:r>
      <w:r w:rsidR="00AE503D" w:rsidRPr="000A705C">
        <w:rPr>
          <w:szCs w:val="24"/>
          <w:lang w:val="en-GB"/>
        </w:rPr>
        <w:t xml:space="preserve"> of</w:t>
      </w:r>
      <w:r w:rsidRPr="000A705C">
        <w:rPr>
          <w:szCs w:val="24"/>
          <w:lang w:val="en-GB"/>
        </w:rPr>
        <w:t xml:space="preserve"> </w:t>
      </w:r>
      <w:r w:rsidR="00AE503D" w:rsidRPr="000A705C">
        <w:rPr>
          <w:szCs w:val="24"/>
          <w:lang w:val="en-GB"/>
        </w:rPr>
        <w:t>WL-SMEs performance on T&amp;A products</w:t>
      </w:r>
      <w:r w:rsidRPr="000A705C">
        <w:rPr>
          <w:szCs w:val="24"/>
          <w:lang w:val="en-GB"/>
        </w:rPr>
        <w:t>. T</w:t>
      </w:r>
      <w:r w:rsidR="004B77EA" w:rsidRPr="000A705C">
        <w:rPr>
          <w:szCs w:val="24"/>
          <w:lang w:val="en-GB"/>
        </w:rPr>
        <w:t>o achieve t</w:t>
      </w:r>
      <w:r w:rsidR="00601329" w:rsidRPr="000A705C">
        <w:rPr>
          <w:szCs w:val="24"/>
          <w:lang w:val="en-GB"/>
        </w:rPr>
        <w:t>h</w:t>
      </w:r>
      <w:r w:rsidR="00A34600" w:rsidRPr="000A705C">
        <w:rPr>
          <w:szCs w:val="24"/>
          <w:lang w:val="en-GB"/>
        </w:rPr>
        <w:t xml:space="preserve">is </w:t>
      </w:r>
      <w:r w:rsidR="00601329" w:rsidRPr="000A705C">
        <w:rPr>
          <w:szCs w:val="24"/>
          <w:lang w:val="en-GB"/>
        </w:rPr>
        <w:t xml:space="preserve"> goal</w:t>
      </w:r>
      <w:r w:rsidR="009015EC" w:rsidRPr="000A705C">
        <w:rPr>
          <w:szCs w:val="24"/>
          <w:lang w:val="en-GB"/>
        </w:rPr>
        <w:t xml:space="preserve">, the study </w:t>
      </w:r>
      <w:r w:rsidR="00756ED9" w:rsidRPr="000A705C">
        <w:rPr>
          <w:szCs w:val="24"/>
          <w:lang w:val="en-GB"/>
        </w:rPr>
        <w:t xml:space="preserve">analysed </w:t>
      </w:r>
      <w:r w:rsidRPr="000A705C">
        <w:rPr>
          <w:szCs w:val="24"/>
          <w:lang w:val="en-GB"/>
        </w:rPr>
        <w:t xml:space="preserve">the effect of </w:t>
      </w:r>
      <w:r w:rsidR="004B77EA" w:rsidRPr="000A705C">
        <w:rPr>
          <w:szCs w:val="24"/>
          <w:lang w:val="en-GB"/>
        </w:rPr>
        <w:t>th</w:t>
      </w:r>
      <w:r w:rsidR="008F7E85" w:rsidRPr="000A705C">
        <w:rPr>
          <w:szCs w:val="24"/>
          <w:lang w:val="en-GB"/>
        </w:rPr>
        <w:t>re</w:t>
      </w:r>
      <w:r w:rsidR="004B77EA" w:rsidRPr="000A705C">
        <w:rPr>
          <w:szCs w:val="24"/>
          <w:lang w:val="en-GB"/>
        </w:rPr>
        <w:t xml:space="preserve">e </w:t>
      </w:r>
      <w:r w:rsidR="00601329" w:rsidRPr="000A705C">
        <w:rPr>
          <w:szCs w:val="24"/>
          <w:lang w:val="en-GB"/>
        </w:rPr>
        <w:t>independent variables namely resource availability</w:t>
      </w:r>
      <w:r w:rsidR="00122EB9" w:rsidRPr="000A705C">
        <w:rPr>
          <w:szCs w:val="24"/>
          <w:lang w:val="en-GB"/>
        </w:rPr>
        <w:t xml:space="preserve"> from (RDT) theory</w:t>
      </w:r>
      <w:r w:rsidR="00601329" w:rsidRPr="000A705C">
        <w:rPr>
          <w:szCs w:val="24"/>
          <w:lang w:val="en-GB"/>
        </w:rPr>
        <w:t xml:space="preserve">,  </w:t>
      </w:r>
      <w:r w:rsidR="00420544" w:rsidRPr="000A705C">
        <w:rPr>
          <w:szCs w:val="24"/>
          <w:lang w:val="en-GB"/>
        </w:rPr>
        <w:t xml:space="preserve"> </w:t>
      </w:r>
      <w:r w:rsidR="00601329" w:rsidRPr="000A705C">
        <w:rPr>
          <w:szCs w:val="24"/>
          <w:lang w:val="en-GB"/>
        </w:rPr>
        <w:t xml:space="preserve">resource capital good </w:t>
      </w:r>
      <w:r w:rsidR="00122EB9" w:rsidRPr="000A705C">
        <w:rPr>
          <w:szCs w:val="24"/>
          <w:lang w:val="en-GB"/>
        </w:rPr>
        <w:t xml:space="preserve">from (RBV) theory </w:t>
      </w:r>
      <w:r w:rsidR="00601329" w:rsidRPr="000A705C">
        <w:rPr>
          <w:szCs w:val="24"/>
          <w:lang w:val="en-GB"/>
        </w:rPr>
        <w:t>and knowledge</w:t>
      </w:r>
      <w:r w:rsidR="00122EB9" w:rsidRPr="000A705C">
        <w:rPr>
          <w:szCs w:val="24"/>
          <w:lang w:val="en-GB"/>
        </w:rPr>
        <w:t xml:space="preserve"> from (HCT) theory</w:t>
      </w:r>
      <w:r w:rsidR="00601329" w:rsidRPr="000A705C">
        <w:rPr>
          <w:szCs w:val="24"/>
          <w:lang w:val="en-GB"/>
        </w:rPr>
        <w:t xml:space="preserve"> to predict </w:t>
      </w:r>
      <w:r w:rsidR="00601329" w:rsidRPr="000A705C">
        <w:rPr>
          <w:szCs w:val="24"/>
          <w:lang w:val="en-GB"/>
        </w:rPr>
        <w:lastRenderedPageBreak/>
        <w:t xml:space="preserve">the endogenous variable WL-SMEs performance. </w:t>
      </w:r>
      <w:r w:rsidR="004B77EA" w:rsidRPr="000A705C">
        <w:rPr>
          <w:szCs w:val="24"/>
          <w:lang w:val="en-GB"/>
        </w:rPr>
        <w:t xml:space="preserve"> </w:t>
      </w:r>
      <w:r w:rsidR="00AD5056" w:rsidRPr="000A705C">
        <w:rPr>
          <w:szCs w:val="24"/>
          <w:lang w:val="en-GB"/>
        </w:rPr>
        <w:t>A</w:t>
      </w:r>
      <w:r w:rsidR="007D290F" w:rsidRPr="000A705C">
        <w:rPr>
          <w:szCs w:val="24"/>
          <w:lang w:val="en-GB"/>
        </w:rPr>
        <w:t xml:space="preserve">dditional </w:t>
      </w:r>
      <w:r w:rsidRPr="000A705C">
        <w:rPr>
          <w:szCs w:val="24"/>
          <w:lang w:val="en-GB"/>
        </w:rPr>
        <w:t xml:space="preserve">information </w:t>
      </w:r>
      <w:r w:rsidR="00542BD6" w:rsidRPr="000A705C">
        <w:rPr>
          <w:szCs w:val="24"/>
          <w:lang w:val="en-GB"/>
        </w:rPr>
        <w:t>for</w:t>
      </w:r>
      <w:r w:rsidRPr="000A705C">
        <w:rPr>
          <w:szCs w:val="24"/>
          <w:lang w:val="en-GB"/>
        </w:rPr>
        <w:t xml:space="preserve"> determinants </w:t>
      </w:r>
      <w:r w:rsidR="00420544" w:rsidRPr="000A705C">
        <w:rPr>
          <w:szCs w:val="24"/>
          <w:lang w:val="en-GB"/>
        </w:rPr>
        <w:t xml:space="preserve"> </w:t>
      </w:r>
      <w:r w:rsidR="007D290F" w:rsidRPr="000A705C">
        <w:rPr>
          <w:szCs w:val="24"/>
          <w:lang w:val="en-GB"/>
        </w:rPr>
        <w:t xml:space="preserve">of WL-SMEs performance on T&amp;A products </w:t>
      </w:r>
      <w:r w:rsidRPr="000A705C">
        <w:rPr>
          <w:szCs w:val="24"/>
          <w:lang w:val="en-GB"/>
        </w:rPr>
        <w:t xml:space="preserve">was </w:t>
      </w:r>
      <w:r w:rsidR="00542BD6" w:rsidRPr="000A705C">
        <w:rPr>
          <w:szCs w:val="24"/>
          <w:lang w:val="en-GB"/>
        </w:rPr>
        <w:t xml:space="preserve">provided </w:t>
      </w:r>
      <w:r w:rsidRPr="000A705C">
        <w:rPr>
          <w:szCs w:val="24"/>
          <w:lang w:val="en-GB"/>
        </w:rPr>
        <w:t xml:space="preserve">by assessing how </w:t>
      </w:r>
      <w:r w:rsidR="00686A9C" w:rsidRPr="000A705C">
        <w:rPr>
          <w:szCs w:val="24"/>
          <w:lang w:val="en-GB"/>
        </w:rPr>
        <w:t xml:space="preserve">regulatory </w:t>
      </w:r>
      <w:r w:rsidR="00B0661E">
        <w:rPr>
          <w:szCs w:val="24"/>
          <w:lang w:val="en-GB"/>
        </w:rPr>
        <w:t xml:space="preserve"> </w:t>
      </w:r>
      <w:r w:rsidR="00420544" w:rsidRPr="000A705C">
        <w:rPr>
          <w:szCs w:val="24"/>
          <w:lang w:val="en-GB"/>
        </w:rPr>
        <w:t xml:space="preserve"> </w:t>
      </w:r>
      <w:r w:rsidR="006F09E2" w:rsidRPr="000A705C">
        <w:rPr>
          <w:szCs w:val="24"/>
          <w:lang w:val="en-GB"/>
        </w:rPr>
        <w:t>policy experience effect</w:t>
      </w:r>
      <w:r w:rsidR="00FD5021" w:rsidRPr="000A705C">
        <w:rPr>
          <w:szCs w:val="24"/>
          <w:lang w:val="en-GB"/>
        </w:rPr>
        <w:t xml:space="preserve"> as the</w:t>
      </w:r>
      <w:r w:rsidR="00686A9C" w:rsidRPr="000A705C">
        <w:rPr>
          <w:szCs w:val="24"/>
          <w:lang w:val="en-GB"/>
        </w:rPr>
        <w:t xml:space="preserve"> moderating variable examine</w:t>
      </w:r>
      <w:r w:rsidR="00542BD6" w:rsidRPr="000A705C">
        <w:rPr>
          <w:szCs w:val="24"/>
          <w:lang w:val="en-GB"/>
        </w:rPr>
        <w:t>d</w:t>
      </w:r>
      <w:r w:rsidR="00686A9C" w:rsidRPr="000A705C">
        <w:rPr>
          <w:szCs w:val="24"/>
          <w:lang w:val="en-GB"/>
        </w:rPr>
        <w:t xml:space="preserve"> </w:t>
      </w:r>
      <w:r w:rsidR="0022637A" w:rsidRPr="000A705C">
        <w:rPr>
          <w:szCs w:val="24"/>
          <w:lang w:val="en-GB"/>
        </w:rPr>
        <w:t xml:space="preserve">each </w:t>
      </w:r>
      <w:r w:rsidR="009D1688" w:rsidRPr="000A705C">
        <w:rPr>
          <w:szCs w:val="24"/>
          <w:lang w:val="en-GB"/>
        </w:rPr>
        <w:t>of</w:t>
      </w:r>
      <w:r w:rsidR="00FA0888" w:rsidRPr="000A705C">
        <w:rPr>
          <w:szCs w:val="24"/>
          <w:lang w:val="en-GB"/>
        </w:rPr>
        <w:t xml:space="preserve"> </w:t>
      </w:r>
      <w:r w:rsidR="009D1688" w:rsidRPr="000A705C">
        <w:rPr>
          <w:szCs w:val="24"/>
          <w:lang w:val="en-GB"/>
        </w:rPr>
        <w:t xml:space="preserve">the  </w:t>
      </w:r>
      <w:r w:rsidR="0022637A" w:rsidRPr="000A705C">
        <w:rPr>
          <w:szCs w:val="24"/>
          <w:lang w:val="en-GB"/>
        </w:rPr>
        <w:t>variable</w:t>
      </w:r>
      <w:r w:rsidR="009D1688" w:rsidRPr="000A705C">
        <w:rPr>
          <w:szCs w:val="24"/>
          <w:lang w:val="en-GB"/>
        </w:rPr>
        <w:t>’s</w:t>
      </w:r>
      <w:r w:rsidR="00B0661E">
        <w:rPr>
          <w:szCs w:val="24"/>
          <w:lang w:val="en-GB"/>
        </w:rPr>
        <w:t xml:space="preserve"> </w:t>
      </w:r>
      <w:r w:rsidR="00686A9C" w:rsidRPr="000A705C">
        <w:rPr>
          <w:szCs w:val="24"/>
          <w:lang w:val="en-GB"/>
        </w:rPr>
        <w:t>relationship with WL-SMEs performance</w:t>
      </w:r>
      <w:r w:rsidR="00542BD6" w:rsidRPr="000A705C">
        <w:rPr>
          <w:szCs w:val="24"/>
          <w:lang w:val="en-GB"/>
        </w:rPr>
        <w:t xml:space="preserve">.  </w:t>
      </w:r>
      <w:r w:rsidR="00AA21BA" w:rsidRPr="000A705C">
        <w:rPr>
          <w:szCs w:val="24"/>
          <w:lang w:val="en-GB"/>
        </w:rPr>
        <w:t xml:space="preserve">Previously, it was hypothesized that there is a positive and significant relationship between </w:t>
      </w:r>
      <w:r w:rsidR="00125267" w:rsidRPr="000A705C">
        <w:rPr>
          <w:szCs w:val="24"/>
          <w:lang w:val="en-GB"/>
        </w:rPr>
        <w:t>k</w:t>
      </w:r>
      <w:r w:rsidR="00AA21BA" w:rsidRPr="000A705C">
        <w:rPr>
          <w:szCs w:val="24"/>
          <w:lang w:val="en-GB"/>
        </w:rPr>
        <w:t xml:space="preserve">nowledge and  WL-SMEs performance. </w:t>
      </w:r>
      <w:r w:rsidR="00143ABB" w:rsidRPr="000A705C">
        <w:rPr>
          <w:szCs w:val="24"/>
          <w:lang w:val="en-GB"/>
        </w:rPr>
        <w:t xml:space="preserve">All the knowledge </w:t>
      </w:r>
      <w:r w:rsidR="002F2BEC" w:rsidRPr="000A705C">
        <w:rPr>
          <w:szCs w:val="24"/>
          <w:lang w:val="en-GB"/>
        </w:rPr>
        <w:t xml:space="preserve">attributes </w:t>
      </w:r>
      <w:r w:rsidR="00125267" w:rsidRPr="000A705C">
        <w:rPr>
          <w:szCs w:val="24"/>
          <w:lang w:val="en-GB"/>
        </w:rPr>
        <w:t xml:space="preserve">that </w:t>
      </w:r>
      <w:r w:rsidR="00AA21BA" w:rsidRPr="000A705C">
        <w:rPr>
          <w:szCs w:val="24"/>
          <w:lang w:val="en-GB"/>
        </w:rPr>
        <w:t xml:space="preserve">were measured as identified </w:t>
      </w:r>
      <w:r w:rsidR="00057180" w:rsidRPr="000A705C">
        <w:rPr>
          <w:szCs w:val="24"/>
          <w:lang w:val="en-GB"/>
        </w:rPr>
        <w:t>in Figure 5.1</w:t>
      </w:r>
      <w:r w:rsidR="006E64BC" w:rsidRPr="000A705C">
        <w:rPr>
          <w:szCs w:val="24"/>
          <w:lang w:val="en-GB"/>
        </w:rPr>
        <w:t xml:space="preserve"> </w:t>
      </w:r>
      <w:r w:rsidR="00125267" w:rsidRPr="000A705C">
        <w:rPr>
          <w:szCs w:val="24"/>
          <w:lang w:val="en-GB"/>
        </w:rPr>
        <w:t xml:space="preserve">were </w:t>
      </w:r>
      <w:r w:rsidR="00AA21BA" w:rsidRPr="000A705C">
        <w:rPr>
          <w:szCs w:val="24"/>
          <w:lang w:val="en-GB"/>
        </w:rPr>
        <w:t>found to be signif</w:t>
      </w:r>
      <w:r w:rsidR="00695A49" w:rsidRPr="000A705C">
        <w:rPr>
          <w:szCs w:val="24"/>
          <w:lang w:val="en-GB"/>
        </w:rPr>
        <w:t>icant</w:t>
      </w:r>
      <w:r w:rsidR="00AA21BA" w:rsidRPr="000A705C">
        <w:rPr>
          <w:szCs w:val="24"/>
          <w:lang w:val="en-GB"/>
        </w:rPr>
        <w:t xml:space="preserve">. </w:t>
      </w:r>
    </w:p>
    <w:p w14:paraId="7D699573" w14:textId="77777777" w:rsidR="00122EB9" w:rsidRPr="000A705C" w:rsidRDefault="00122EB9" w:rsidP="000A705C">
      <w:pPr>
        <w:rPr>
          <w:szCs w:val="24"/>
          <w:lang w:val="en-GB"/>
        </w:rPr>
      </w:pPr>
    </w:p>
    <w:p w14:paraId="62D36A3B" w14:textId="5DE69DBE" w:rsidR="001866B6" w:rsidRPr="000A705C" w:rsidRDefault="005D48CF" w:rsidP="000A705C">
      <w:pPr>
        <w:rPr>
          <w:szCs w:val="24"/>
          <w:lang w:val="en-GB"/>
        </w:rPr>
      </w:pPr>
      <w:r w:rsidRPr="000A705C">
        <w:rPr>
          <w:szCs w:val="24"/>
          <w:lang w:val="en-GB"/>
        </w:rPr>
        <w:t>The study hypothesized a positive and significant  relationship bet</w:t>
      </w:r>
      <w:r w:rsidR="00122EB9" w:rsidRPr="000A705C">
        <w:rPr>
          <w:szCs w:val="24"/>
          <w:lang w:val="en-GB"/>
        </w:rPr>
        <w:t xml:space="preserve">ween resource capital good and WL-SMEs </w:t>
      </w:r>
      <w:r w:rsidRPr="000A705C">
        <w:rPr>
          <w:szCs w:val="24"/>
          <w:lang w:val="en-GB"/>
        </w:rPr>
        <w:t xml:space="preserve">performance. </w:t>
      </w:r>
      <w:r w:rsidR="00057180" w:rsidRPr="000A705C">
        <w:rPr>
          <w:szCs w:val="24"/>
          <w:lang w:val="en-GB"/>
        </w:rPr>
        <w:t>The results found a negative</w:t>
      </w:r>
      <w:r w:rsidRPr="000A705C">
        <w:rPr>
          <w:szCs w:val="24"/>
          <w:lang w:val="en-GB"/>
        </w:rPr>
        <w:t xml:space="preserve"> and </w:t>
      </w:r>
      <w:r w:rsidR="00057180" w:rsidRPr="000A705C">
        <w:rPr>
          <w:szCs w:val="24"/>
          <w:lang w:val="en-GB"/>
        </w:rPr>
        <w:t>in</w:t>
      </w:r>
      <w:r w:rsidRPr="000A705C">
        <w:rPr>
          <w:szCs w:val="24"/>
          <w:lang w:val="en-GB"/>
        </w:rPr>
        <w:t xml:space="preserve">significant influence of </w:t>
      </w:r>
      <w:r w:rsidR="00057180" w:rsidRPr="000A705C">
        <w:rPr>
          <w:szCs w:val="24"/>
          <w:lang w:val="en-GB"/>
        </w:rPr>
        <w:t xml:space="preserve">resource capital good </w:t>
      </w:r>
      <w:r w:rsidRPr="000A705C">
        <w:rPr>
          <w:szCs w:val="24"/>
          <w:lang w:val="en-GB"/>
        </w:rPr>
        <w:t xml:space="preserve">on </w:t>
      </w:r>
      <w:r w:rsidR="00057180" w:rsidRPr="000A705C">
        <w:rPr>
          <w:szCs w:val="24"/>
          <w:lang w:val="en-GB"/>
        </w:rPr>
        <w:t>WL-</w:t>
      </w:r>
      <w:r w:rsidRPr="000A705C">
        <w:rPr>
          <w:szCs w:val="24"/>
          <w:lang w:val="en-GB"/>
        </w:rPr>
        <w:t>SMEs</w:t>
      </w:r>
      <w:r w:rsidR="00057180" w:rsidRPr="000A705C">
        <w:rPr>
          <w:szCs w:val="24"/>
          <w:lang w:val="en-GB"/>
        </w:rPr>
        <w:t xml:space="preserve"> performance</w:t>
      </w:r>
      <w:r w:rsidRPr="000A705C">
        <w:rPr>
          <w:szCs w:val="24"/>
          <w:lang w:val="en-GB"/>
        </w:rPr>
        <w:t xml:space="preserve">. Additionally, all attributes which were used to measure </w:t>
      </w:r>
      <w:r w:rsidR="00057180" w:rsidRPr="000A705C">
        <w:rPr>
          <w:szCs w:val="24"/>
          <w:lang w:val="en-GB"/>
        </w:rPr>
        <w:t xml:space="preserve">resource capital good </w:t>
      </w:r>
      <w:r w:rsidRPr="000A705C">
        <w:rPr>
          <w:szCs w:val="24"/>
          <w:lang w:val="en-GB"/>
        </w:rPr>
        <w:t>were found to be significant as indicated in Figure 5.1.</w:t>
      </w:r>
      <w:r w:rsidR="00057180" w:rsidRPr="000A705C">
        <w:rPr>
          <w:szCs w:val="24"/>
          <w:lang w:val="en-GB"/>
        </w:rPr>
        <w:t xml:space="preserve"> </w:t>
      </w:r>
      <w:r w:rsidR="001866B6" w:rsidRPr="000A705C">
        <w:rPr>
          <w:szCs w:val="24"/>
          <w:lang w:val="en-GB"/>
        </w:rPr>
        <w:t xml:space="preserve"> </w:t>
      </w:r>
    </w:p>
    <w:p w14:paraId="3E3118BA" w14:textId="69C91910" w:rsidR="005D48CF" w:rsidRPr="000A705C" w:rsidRDefault="00211C27" w:rsidP="000A705C">
      <w:pPr>
        <w:rPr>
          <w:szCs w:val="24"/>
          <w:lang w:val="en-GB"/>
        </w:rPr>
      </w:pPr>
      <w:r w:rsidRPr="000A705C">
        <w:rPr>
          <w:szCs w:val="24"/>
          <w:lang w:val="en-GB"/>
        </w:rPr>
        <w:t xml:space="preserve"> </w:t>
      </w:r>
    </w:p>
    <w:p w14:paraId="0E14E640" w14:textId="4072498C" w:rsidR="00C716AD" w:rsidRPr="000A705C" w:rsidRDefault="00211C27" w:rsidP="000A705C">
      <w:pPr>
        <w:rPr>
          <w:iCs/>
          <w:szCs w:val="24"/>
          <w:lang w:val="en-GB"/>
        </w:rPr>
      </w:pPr>
      <w:r w:rsidRPr="000A705C">
        <w:rPr>
          <w:szCs w:val="24"/>
          <w:lang w:val="en-GB"/>
        </w:rPr>
        <w:t>Also</w:t>
      </w:r>
      <w:r w:rsidR="00A45BF2" w:rsidRPr="000A705C">
        <w:rPr>
          <w:szCs w:val="24"/>
          <w:lang w:val="en-GB"/>
        </w:rPr>
        <w:t xml:space="preserve">, </w:t>
      </w:r>
      <w:r w:rsidR="0072781E" w:rsidRPr="000A705C">
        <w:rPr>
          <w:szCs w:val="24"/>
          <w:lang w:val="en-GB"/>
        </w:rPr>
        <w:t>t</w:t>
      </w:r>
      <w:r w:rsidR="00A45BF2" w:rsidRPr="000A705C">
        <w:rPr>
          <w:szCs w:val="24"/>
          <w:lang w:val="en-GB"/>
        </w:rPr>
        <w:t xml:space="preserve">he study hypothesized a </w:t>
      </w:r>
      <w:r w:rsidR="00A45BF2" w:rsidRPr="000A705C">
        <w:rPr>
          <w:iCs/>
          <w:szCs w:val="24"/>
          <w:lang w:val="en-GB"/>
        </w:rPr>
        <w:t>positiv</w:t>
      </w:r>
      <w:r w:rsidR="00D6722C" w:rsidRPr="000A705C">
        <w:rPr>
          <w:iCs/>
          <w:szCs w:val="24"/>
          <w:lang w:val="en-GB"/>
        </w:rPr>
        <w:t>e and a significant influence between</w:t>
      </w:r>
      <w:r w:rsidR="00A45BF2" w:rsidRPr="000A705C">
        <w:rPr>
          <w:iCs/>
          <w:szCs w:val="24"/>
          <w:lang w:val="en-GB"/>
        </w:rPr>
        <w:t xml:space="preserve"> resource availab</w:t>
      </w:r>
      <w:r w:rsidRPr="000A705C">
        <w:rPr>
          <w:iCs/>
          <w:szCs w:val="24"/>
          <w:lang w:val="en-GB"/>
        </w:rPr>
        <w:t xml:space="preserve">ility and </w:t>
      </w:r>
      <w:r w:rsidR="0072781E" w:rsidRPr="000A705C">
        <w:rPr>
          <w:iCs/>
          <w:szCs w:val="24"/>
          <w:lang w:val="en-GB"/>
        </w:rPr>
        <w:t>WL-SMEs  performance</w:t>
      </w:r>
      <w:r w:rsidR="00A45BF2" w:rsidRPr="000A705C">
        <w:rPr>
          <w:iCs/>
          <w:szCs w:val="24"/>
          <w:lang w:val="en-GB"/>
        </w:rPr>
        <w:t xml:space="preserve">. </w:t>
      </w:r>
      <w:r w:rsidR="001866B6" w:rsidRPr="000A705C">
        <w:rPr>
          <w:iCs/>
          <w:szCs w:val="24"/>
          <w:lang w:val="en-GB"/>
        </w:rPr>
        <w:t>Its</w:t>
      </w:r>
      <w:r w:rsidR="0072781E" w:rsidRPr="000A705C">
        <w:rPr>
          <w:iCs/>
          <w:szCs w:val="24"/>
          <w:lang w:val="en-GB"/>
        </w:rPr>
        <w:t xml:space="preserve"> attributes were found to be significant</w:t>
      </w:r>
      <w:r w:rsidR="001E1930" w:rsidRPr="000A705C">
        <w:rPr>
          <w:iCs/>
          <w:szCs w:val="24"/>
          <w:lang w:val="en-GB"/>
        </w:rPr>
        <w:t xml:space="preserve"> too</w:t>
      </w:r>
      <w:r w:rsidR="0072781E" w:rsidRPr="000A705C">
        <w:rPr>
          <w:iCs/>
          <w:szCs w:val="24"/>
          <w:lang w:val="en-GB"/>
        </w:rPr>
        <w:t xml:space="preserve">. </w:t>
      </w:r>
      <w:r w:rsidR="001B390A" w:rsidRPr="000A705C">
        <w:rPr>
          <w:iCs/>
          <w:szCs w:val="24"/>
          <w:lang w:val="en-GB"/>
        </w:rPr>
        <w:t xml:space="preserve"> </w:t>
      </w:r>
      <w:r w:rsidR="001E1930" w:rsidRPr="000A705C">
        <w:rPr>
          <w:iCs/>
          <w:szCs w:val="24"/>
          <w:lang w:val="en-GB"/>
        </w:rPr>
        <w:t>The study confirmed the</w:t>
      </w:r>
      <w:r w:rsidR="00864B3B" w:rsidRPr="000A705C">
        <w:rPr>
          <w:iCs/>
          <w:szCs w:val="24"/>
          <w:lang w:val="en-GB"/>
        </w:rPr>
        <w:t xml:space="preserve"> only exogeneous variable knowledge to be positive</w:t>
      </w:r>
      <w:r w:rsidR="00122EB9" w:rsidRPr="000A705C">
        <w:rPr>
          <w:iCs/>
          <w:szCs w:val="24"/>
          <w:lang w:val="en-GB"/>
        </w:rPr>
        <w:t xml:space="preserve"> and significan</w:t>
      </w:r>
      <w:r w:rsidR="00D72FC5" w:rsidRPr="000A705C">
        <w:rPr>
          <w:iCs/>
          <w:szCs w:val="24"/>
          <w:lang w:val="en-GB"/>
        </w:rPr>
        <w:t>t</w:t>
      </w:r>
      <w:r w:rsidR="00864B3B" w:rsidRPr="000A705C">
        <w:rPr>
          <w:iCs/>
          <w:szCs w:val="24"/>
          <w:lang w:val="en-GB"/>
        </w:rPr>
        <w:t xml:space="preserve"> in</w:t>
      </w:r>
      <w:r w:rsidR="00122EB9" w:rsidRPr="000A705C">
        <w:rPr>
          <w:iCs/>
          <w:szCs w:val="24"/>
          <w:lang w:val="en-GB"/>
        </w:rPr>
        <w:t>fluencing</w:t>
      </w:r>
      <w:r w:rsidR="00864B3B" w:rsidRPr="000A705C">
        <w:rPr>
          <w:iCs/>
          <w:szCs w:val="24"/>
          <w:lang w:val="en-GB"/>
        </w:rPr>
        <w:t xml:space="preserve"> WL-SMEs performance, while t</w:t>
      </w:r>
      <w:r w:rsidR="000E0ACD" w:rsidRPr="000A705C">
        <w:rPr>
          <w:iCs/>
          <w:szCs w:val="24"/>
          <w:lang w:val="en-GB"/>
        </w:rPr>
        <w:t xml:space="preserve">he two </w:t>
      </w:r>
      <w:r w:rsidR="00864B3B" w:rsidRPr="000A705C">
        <w:rPr>
          <w:iCs/>
          <w:szCs w:val="24"/>
          <w:lang w:val="en-GB"/>
        </w:rPr>
        <w:t xml:space="preserve">exogenous </w:t>
      </w:r>
      <w:r w:rsidR="00E23BD3" w:rsidRPr="000A705C">
        <w:rPr>
          <w:iCs/>
          <w:szCs w:val="24"/>
          <w:lang w:val="en-GB"/>
        </w:rPr>
        <w:t xml:space="preserve">variables </w:t>
      </w:r>
      <w:r w:rsidR="00864B3B" w:rsidRPr="000A705C">
        <w:rPr>
          <w:iCs/>
          <w:szCs w:val="24"/>
          <w:lang w:val="en-GB"/>
        </w:rPr>
        <w:t xml:space="preserve">were found </w:t>
      </w:r>
      <w:r w:rsidR="00122EB9" w:rsidRPr="000A705C">
        <w:rPr>
          <w:iCs/>
          <w:szCs w:val="24"/>
          <w:lang w:val="en-GB"/>
        </w:rPr>
        <w:t>to be</w:t>
      </w:r>
      <w:r w:rsidR="00864B3B" w:rsidRPr="000A705C">
        <w:rPr>
          <w:iCs/>
          <w:szCs w:val="24"/>
          <w:lang w:val="en-GB"/>
        </w:rPr>
        <w:t xml:space="preserve"> non-significant</w:t>
      </w:r>
      <w:r w:rsidR="001E1930" w:rsidRPr="000A705C">
        <w:rPr>
          <w:iCs/>
          <w:szCs w:val="24"/>
          <w:lang w:val="en-GB"/>
        </w:rPr>
        <w:t>ly</w:t>
      </w:r>
      <w:r w:rsidR="00864B3B" w:rsidRPr="000A705C">
        <w:rPr>
          <w:iCs/>
          <w:szCs w:val="24"/>
          <w:lang w:val="en-GB"/>
        </w:rPr>
        <w:t xml:space="preserve"> influencing performance in the WL-SMEs </w:t>
      </w:r>
      <w:r w:rsidR="0044062E" w:rsidRPr="000A705C">
        <w:rPr>
          <w:iCs/>
          <w:szCs w:val="24"/>
          <w:lang w:val="en-GB"/>
        </w:rPr>
        <w:t>in</w:t>
      </w:r>
      <w:r w:rsidR="00864B3B" w:rsidRPr="000A705C">
        <w:rPr>
          <w:iCs/>
          <w:szCs w:val="24"/>
          <w:lang w:val="en-GB"/>
        </w:rPr>
        <w:t xml:space="preserve"> T&amp;</w:t>
      </w:r>
      <w:r w:rsidR="0044062E" w:rsidRPr="000A705C">
        <w:rPr>
          <w:iCs/>
          <w:szCs w:val="24"/>
          <w:lang w:val="en-GB"/>
        </w:rPr>
        <w:t>A</w:t>
      </w:r>
      <w:r w:rsidR="00864B3B" w:rsidRPr="000A705C">
        <w:rPr>
          <w:iCs/>
          <w:szCs w:val="24"/>
          <w:lang w:val="en-GB"/>
        </w:rPr>
        <w:t xml:space="preserve"> </w:t>
      </w:r>
      <w:r w:rsidR="0044062E" w:rsidRPr="000A705C">
        <w:rPr>
          <w:iCs/>
          <w:szCs w:val="24"/>
          <w:lang w:val="en-GB"/>
        </w:rPr>
        <w:t xml:space="preserve">products. </w:t>
      </w:r>
      <w:r w:rsidR="00A45BF2" w:rsidRPr="000A705C">
        <w:rPr>
          <w:szCs w:val="24"/>
          <w:lang w:val="en-GB"/>
        </w:rPr>
        <w:t xml:space="preserve"> </w:t>
      </w:r>
      <w:r w:rsidR="00A6597D" w:rsidRPr="000A705C">
        <w:rPr>
          <w:szCs w:val="24"/>
          <w:lang w:val="en-GB"/>
        </w:rPr>
        <w:t xml:space="preserve">The study </w:t>
      </w:r>
      <w:r w:rsidR="005320BF" w:rsidRPr="000A705C">
        <w:rPr>
          <w:szCs w:val="24"/>
          <w:lang w:val="en-GB"/>
        </w:rPr>
        <w:t xml:space="preserve">validated </w:t>
      </w:r>
      <w:r w:rsidR="00756ED9" w:rsidRPr="000A705C">
        <w:rPr>
          <w:szCs w:val="24"/>
          <w:lang w:val="en-GB"/>
        </w:rPr>
        <w:t xml:space="preserve">also </w:t>
      </w:r>
      <w:r w:rsidR="005320BF" w:rsidRPr="000A705C">
        <w:rPr>
          <w:szCs w:val="24"/>
          <w:lang w:val="en-GB"/>
        </w:rPr>
        <w:t xml:space="preserve"> </w:t>
      </w:r>
      <w:r w:rsidR="00A6597D" w:rsidRPr="000A705C">
        <w:rPr>
          <w:szCs w:val="24"/>
          <w:lang w:val="en-GB"/>
        </w:rPr>
        <w:t xml:space="preserve">that </w:t>
      </w:r>
      <w:r w:rsidR="00CE662C" w:rsidRPr="000A705C">
        <w:rPr>
          <w:szCs w:val="24"/>
          <w:lang w:val="en-GB"/>
        </w:rPr>
        <w:t xml:space="preserve">regulatory </w:t>
      </w:r>
      <w:r w:rsidR="006F09E2" w:rsidRPr="000A705C">
        <w:rPr>
          <w:szCs w:val="24"/>
          <w:lang w:val="en-GB"/>
        </w:rPr>
        <w:t>policy experience effect</w:t>
      </w:r>
      <w:r w:rsidR="00CE662C" w:rsidRPr="000A705C">
        <w:rPr>
          <w:szCs w:val="24"/>
          <w:lang w:val="en-GB"/>
        </w:rPr>
        <w:t xml:space="preserve"> </w:t>
      </w:r>
      <w:r w:rsidR="00FA0888" w:rsidRPr="000A705C">
        <w:rPr>
          <w:szCs w:val="24"/>
          <w:lang w:val="en-GB"/>
        </w:rPr>
        <w:t xml:space="preserve">partially </w:t>
      </w:r>
      <w:r w:rsidR="00A6597D" w:rsidRPr="000A705C">
        <w:rPr>
          <w:szCs w:val="24"/>
          <w:lang w:val="en-GB"/>
        </w:rPr>
        <w:t xml:space="preserve">moderated </w:t>
      </w:r>
      <w:r w:rsidR="000E6299" w:rsidRPr="000A705C">
        <w:rPr>
          <w:szCs w:val="24"/>
          <w:lang w:val="en-GB"/>
        </w:rPr>
        <w:t xml:space="preserve"> </w:t>
      </w:r>
      <w:r w:rsidR="0022637A" w:rsidRPr="000A705C">
        <w:rPr>
          <w:szCs w:val="24"/>
          <w:lang w:val="en-GB"/>
        </w:rPr>
        <w:t xml:space="preserve">hypothetical </w:t>
      </w:r>
      <w:r w:rsidR="00A6597D" w:rsidRPr="000A705C">
        <w:rPr>
          <w:szCs w:val="24"/>
          <w:lang w:val="en-GB"/>
        </w:rPr>
        <w:t xml:space="preserve">relationships as </w:t>
      </w:r>
      <w:r w:rsidR="0022637A" w:rsidRPr="000A705C">
        <w:rPr>
          <w:szCs w:val="24"/>
          <w:lang w:val="en-GB"/>
        </w:rPr>
        <w:t xml:space="preserve">indicated </w:t>
      </w:r>
      <w:r w:rsidR="00A6597D" w:rsidRPr="000A705C">
        <w:rPr>
          <w:szCs w:val="24"/>
          <w:lang w:val="en-GB"/>
        </w:rPr>
        <w:t xml:space="preserve">in the final model of the </w:t>
      </w:r>
      <w:r w:rsidR="0069767B" w:rsidRPr="000A705C">
        <w:rPr>
          <w:szCs w:val="24"/>
          <w:lang w:val="en-GB"/>
        </w:rPr>
        <w:t>s</w:t>
      </w:r>
      <w:r w:rsidR="00A6597D" w:rsidRPr="000A705C">
        <w:rPr>
          <w:szCs w:val="24"/>
          <w:lang w:val="en-GB"/>
        </w:rPr>
        <w:t xml:space="preserve">tudy </w:t>
      </w:r>
      <w:r w:rsidR="00756ED9" w:rsidRPr="000A705C">
        <w:rPr>
          <w:szCs w:val="24"/>
          <w:lang w:val="en-GB"/>
        </w:rPr>
        <w:t xml:space="preserve">in </w:t>
      </w:r>
      <w:r w:rsidR="000E6299" w:rsidRPr="000A705C">
        <w:rPr>
          <w:szCs w:val="24"/>
          <w:lang w:val="en-GB"/>
        </w:rPr>
        <w:t>Figure 5.1</w:t>
      </w:r>
      <w:r w:rsidR="00756ED9" w:rsidRPr="000A705C">
        <w:rPr>
          <w:szCs w:val="24"/>
          <w:lang w:val="en-GB"/>
        </w:rPr>
        <w:t>.</w:t>
      </w:r>
    </w:p>
    <w:tbl>
      <w:tblPr>
        <w:tblStyle w:val="TableGrid"/>
        <w:tblW w:w="8633" w:type="dxa"/>
        <w:tblInd w:w="-275" w:type="dxa"/>
        <w:tblLook w:val="04A0" w:firstRow="1" w:lastRow="0" w:firstColumn="1" w:lastColumn="0" w:noHBand="0" w:noVBand="1"/>
      </w:tblPr>
      <w:tblGrid>
        <w:gridCol w:w="8633"/>
      </w:tblGrid>
      <w:tr w:rsidR="006D0BF2" w:rsidRPr="003F39D7" w14:paraId="7C17FF00" w14:textId="77777777" w:rsidTr="000A705C">
        <w:trPr>
          <w:trHeight w:val="6537"/>
        </w:trPr>
        <w:tc>
          <w:tcPr>
            <w:tcW w:w="8633" w:type="dxa"/>
          </w:tcPr>
          <w:p w14:paraId="5E5849E7" w14:textId="7D83FD09" w:rsidR="006D0BF2" w:rsidRPr="003F39D7" w:rsidRDefault="000A705C" w:rsidP="00294BD7">
            <w:pPr>
              <w:rPr>
                <w:szCs w:val="24"/>
                <w:lang w:val="en-GB"/>
              </w:rPr>
            </w:pPr>
            <w:r w:rsidRPr="003F39D7">
              <w:rPr>
                <w:noProof/>
                <w:szCs w:val="24"/>
              </w:rPr>
              <w:lastRenderedPageBreak/>
              <mc:AlternateContent>
                <mc:Choice Requires="wps">
                  <w:drawing>
                    <wp:anchor distT="0" distB="0" distL="114300" distR="114300" simplePos="0" relativeHeight="251730944" behindDoc="0" locked="0" layoutInCell="1" allowOverlap="1" wp14:anchorId="572D1FFC" wp14:editId="1512F77B">
                      <wp:simplePos x="0" y="0"/>
                      <wp:positionH relativeFrom="column">
                        <wp:posOffset>4258272</wp:posOffset>
                      </wp:positionH>
                      <wp:positionV relativeFrom="paragraph">
                        <wp:posOffset>1318961</wp:posOffset>
                      </wp:positionV>
                      <wp:extent cx="1078173" cy="1534602"/>
                      <wp:effectExtent l="0" t="0" r="27305" b="27940"/>
                      <wp:wrapNone/>
                      <wp:docPr id="1692872221" name="Text Box 26"/>
                      <wp:cNvGraphicFramePr/>
                      <a:graphic xmlns:a="http://schemas.openxmlformats.org/drawingml/2006/main">
                        <a:graphicData uri="http://schemas.microsoft.com/office/word/2010/wordprocessingShape">
                          <wps:wsp>
                            <wps:cNvSpPr txBox="1"/>
                            <wps:spPr>
                              <a:xfrm>
                                <a:off x="0" y="0"/>
                                <a:ext cx="1078173" cy="1534602"/>
                              </a:xfrm>
                              <a:prstGeom prst="rect">
                                <a:avLst/>
                              </a:prstGeom>
                              <a:solidFill>
                                <a:schemeClr val="lt1"/>
                              </a:solidFill>
                              <a:ln w="6350">
                                <a:solidFill>
                                  <a:prstClr val="black"/>
                                </a:solidFill>
                              </a:ln>
                            </wps:spPr>
                            <wps:txbx>
                              <w:txbxContent>
                                <w:p w14:paraId="0BEC6F26" w14:textId="77777777" w:rsidR="0015769F" w:rsidRDefault="0015769F" w:rsidP="000A705C">
                                  <w:pPr>
                                    <w:spacing w:line="240" w:lineRule="auto"/>
                                    <w:jc w:val="left"/>
                                    <w:rPr>
                                      <w:b/>
                                      <w:bCs/>
                                      <w:szCs w:val="24"/>
                                      <w:u w:val="single"/>
                                    </w:rPr>
                                  </w:pPr>
                                  <w:r w:rsidRPr="000D6104">
                                    <w:rPr>
                                      <w:b/>
                                      <w:bCs/>
                                      <w:szCs w:val="24"/>
                                      <w:u w:val="single"/>
                                    </w:rPr>
                                    <w:t>WL-SMEs Performance</w:t>
                                  </w:r>
                                </w:p>
                                <w:p w14:paraId="0870B98F" w14:textId="77777777" w:rsidR="0015769F" w:rsidRDefault="0015769F" w:rsidP="000A705C">
                                  <w:pPr>
                                    <w:spacing w:line="240" w:lineRule="auto"/>
                                    <w:jc w:val="left"/>
                                    <w:rPr>
                                      <w:bCs/>
                                      <w:szCs w:val="24"/>
                                    </w:rPr>
                                  </w:pPr>
                                  <w:r w:rsidRPr="00743664">
                                    <w:rPr>
                                      <w:bCs/>
                                      <w:szCs w:val="24"/>
                                    </w:rPr>
                                    <w:t>Sa</w:t>
                                  </w:r>
                                  <w:r>
                                    <w:rPr>
                                      <w:bCs/>
                                      <w:szCs w:val="24"/>
                                    </w:rPr>
                                    <w:t>le</w:t>
                                  </w:r>
                                  <w:r w:rsidRPr="00743664">
                                    <w:rPr>
                                      <w:bCs/>
                                      <w:szCs w:val="24"/>
                                    </w:rPr>
                                    <w:t>s</w:t>
                                  </w:r>
                                  <w:r>
                                    <w:rPr>
                                      <w:bCs/>
                                      <w:szCs w:val="24"/>
                                    </w:rPr>
                                    <w:t xml:space="preserve"> </w:t>
                                  </w:r>
                                </w:p>
                                <w:p w14:paraId="678B51A1" w14:textId="77777777" w:rsidR="0015769F" w:rsidRDefault="0015769F" w:rsidP="000A705C">
                                  <w:pPr>
                                    <w:spacing w:line="240" w:lineRule="auto"/>
                                    <w:jc w:val="left"/>
                                    <w:rPr>
                                      <w:bCs/>
                                      <w:szCs w:val="24"/>
                                    </w:rPr>
                                  </w:pPr>
                                  <w:r>
                                    <w:rPr>
                                      <w:bCs/>
                                      <w:szCs w:val="24"/>
                                    </w:rPr>
                                    <w:t xml:space="preserve">Market </w:t>
                                  </w:r>
                                  <w:r w:rsidRPr="00743664">
                                    <w:rPr>
                                      <w:bCs/>
                                      <w:szCs w:val="24"/>
                                    </w:rPr>
                                    <w:t>s</w:t>
                                  </w:r>
                                  <w:r>
                                    <w:rPr>
                                      <w:bCs/>
                                      <w:szCs w:val="24"/>
                                    </w:rPr>
                                    <w:t xml:space="preserve">hare </w:t>
                                  </w:r>
                                </w:p>
                                <w:p w14:paraId="66C76D8B" w14:textId="77777777" w:rsidR="0015769F" w:rsidRDefault="0015769F" w:rsidP="000A705C">
                                  <w:pPr>
                                    <w:spacing w:line="240" w:lineRule="auto"/>
                                    <w:jc w:val="left"/>
                                    <w:rPr>
                                      <w:bCs/>
                                      <w:szCs w:val="24"/>
                                    </w:rPr>
                                  </w:pPr>
                                  <w:r>
                                    <w:rPr>
                                      <w:bCs/>
                                      <w:szCs w:val="24"/>
                                    </w:rPr>
                                    <w:t>Productivity</w:t>
                                  </w:r>
                                </w:p>
                                <w:p w14:paraId="0BC26875" w14:textId="77777777" w:rsidR="0015769F" w:rsidRDefault="0015769F" w:rsidP="000A705C">
                                  <w:pPr>
                                    <w:spacing w:line="240" w:lineRule="auto"/>
                                    <w:jc w:val="left"/>
                                    <w:rPr>
                                      <w:bCs/>
                                      <w:szCs w:val="24"/>
                                    </w:rPr>
                                  </w:pPr>
                                  <w:r>
                                    <w:rPr>
                                      <w:bCs/>
                                      <w:szCs w:val="24"/>
                                    </w:rPr>
                                    <w:t>Profit</w:t>
                                  </w:r>
                                </w:p>
                                <w:p w14:paraId="3C2E06C1" w14:textId="77777777" w:rsidR="0015769F" w:rsidRPr="000D6104" w:rsidRDefault="0015769F" w:rsidP="006D0BF2">
                                  <w:pPr>
                                    <w:spacing w:line="240" w:lineRule="auto"/>
                                    <w:rPr>
                                      <w:bC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1FFC" id="Text Box 26" o:spid="_x0000_s1062" type="#_x0000_t202" style="position:absolute;left:0;text-align:left;margin-left:335.3pt;margin-top:103.85pt;width:84.9pt;height:12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" fillcolor="white [3201]" strokeweight=".5pt">
                      <v:textbox>
                        <w:txbxContent>
                          <w:p w14:paraId="0BEC6F26" w14:textId="77777777" w:rsidR="0015769F" w:rsidRDefault="0015769F" w:rsidP="000A705C">
                            <w:pPr>
                              <w:spacing w:line="240" w:lineRule="auto"/>
                              <w:jc w:val="left"/>
                              <w:rPr>
                                <w:b/>
                                <w:bCs/>
                                <w:szCs w:val="24"/>
                                <w:u w:val="single"/>
                              </w:rPr>
                            </w:pPr>
                            <w:r w:rsidRPr="000D6104">
                              <w:rPr>
                                <w:b/>
                                <w:bCs/>
                                <w:szCs w:val="24"/>
                                <w:u w:val="single"/>
                              </w:rPr>
                              <w:t>WL-SMEs Performance</w:t>
                            </w:r>
                          </w:p>
                          <w:p w14:paraId="0870B98F" w14:textId="77777777" w:rsidR="0015769F" w:rsidRDefault="0015769F" w:rsidP="000A705C">
                            <w:pPr>
                              <w:spacing w:line="240" w:lineRule="auto"/>
                              <w:jc w:val="left"/>
                              <w:rPr>
                                <w:bCs/>
                                <w:szCs w:val="24"/>
                              </w:rPr>
                            </w:pPr>
                            <w:r w:rsidRPr="00743664">
                              <w:rPr>
                                <w:bCs/>
                                <w:szCs w:val="24"/>
                              </w:rPr>
                              <w:t>Sa</w:t>
                            </w:r>
                            <w:r>
                              <w:rPr>
                                <w:bCs/>
                                <w:szCs w:val="24"/>
                              </w:rPr>
                              <w:t>le</w:t>
                            </w:r>
                            <w:r w:rsidRPr="00743664">
                              <w:rPr>
                                <w:bCs/>
                                <w:szCs w:val="24"/>
                              </w:rPr>
                              <w:t>s</w:t>
                            </w:r>
                            <w:r>
                              <w:rPr>
                                <w:bCs/>
                                <w:szCs w:val="24"/>
                              </w:rPr>
                              <w:t xml:space="preserve"> </w:t>
                            </w:r>
                          </w:p>
                          <w:p w14:paraId="678B51A1" w14:textId="77777777" w:rsidR="0015769F" w:rsidRDefault="0015769F" w:rsidP="000A705C">
                            <w:pPr>
                              <w:spacing w:line="240" w:lineRule="auto"/>
                              <w:jc w:val="left"/>
                              <w:rPr>
                                <w:bCs/>
                                <w:szCs w:val="24"/>
                              </w:rPr>
                            </w:pPr>
                            <w:r>
                              <w:rPr>
                                <w:bCs/>
                                <w:szCs w:val="24"/>
                              </w:rPr>
                              <w:t xml:space="preserve">Market </w:t>
                            </w:r>
                            <w:r w:rsidRPr="00743664">
                              <w:rPr>
                                <w:bCs/>
                                <w:szCs w:val="24"/>
                              </w:rPr>
                              <w:t>s</w:t>
                            </w:r>
                            <w:r>
                              <w:rPr>
                                <w:bCs/>
                                <w:szCs w:val="24"/>
                              </w:rPr>
                              <w:t xml:space="preserve">hare </w:t>
                            </w:r>
                          </w:p>
                          <w:p w14:paraId="66C76D8B" w14:textId="77777777" w:rsidR="0015769F" w:rsidRDefault="0015769F" w:rsidP="000A705C">
                            <w:pPr>
                              <w:spacing w:line="240" w:lineRule="auto"/>
                              <w:jc w:val="left"/>
                              <w:rPr>
                                <w:bCs/>
                                <w:szCs w:val="24"/>
                              </w:rPr>
                            </w:pPr>
                            <w:r>
                              <w:rPr>
                                <w:bCs/>
                                <w:szCs w:val="24"/>
                              </w:rPr>
                              <w:t>Productivity</w:t>
                            </w:r>
                          </w:p>
                          <w:p w14:paraId="0BC26875" w14:textId="77777777" w:rsidR="0015769F" w:rsidRDefault="0015769F" w:rsidP="000A705C">
                            <w:pPr>
                              <w:spacing w:line="240" w:lineRule="auto"/>
                              <w:jc w:val="left"/>
                              <w:rPr>
                                <w:bCs/>
                                <w:szCs w:val="24"/>
                              </w:rPr>
                            </w:pPr>
                            <w:r>
                              <w:rPr>
                                <w:bCs/>
                                <w:szCs w:val="24"/>
                              </w:rPr>
                              <w:t>Profit</w:t>
                            </w:r>
                          </w:p>
                          <w:p w14:paraId="3C2E06C1" w14:textId="77777777" w:rsidR="0015769F" w:rsidRPr="000D6104" w:rsidRDefault="0015769F" w:rsidP="006D0BF2">
                            <w:pPr>
                              <w:spacing w:line="240" w:lineRule="auto"/>
                              <w:rPr>
                                <w:bCs/>
                                <w:szCs w:val="24"/>
                              </w:rPr>
                            </w:pPr>
                          </w:p>
                        </w:txbxContent>
                      </v:textbox>
                    </v:shape>
                  </w:pict>
                </mc:Fallback>
              </mc:AlternateContent>
            </w:r>
            <w:r>
              <w:rPr>
                <w:noProof/>
                <w:szCs w:val="24"/>
              </w:rPr>
              <mc:AlternateContent>
                <mc:Choice Requires="wpg">
                  <w:drawing>
                    <wp:anchor distT="0" distB="0" distL="114300" distR="114300" simplePos="0" relativeHeight="251737088" behindDoc="0" locked="0" layoutInCell="1" allowOverlap="1" wp14:anchorId="0DEBBCD1" wp14:editId="75C50C91">
                      <wp:simplePos x="0" y="0"/>
                      <wp:positionH relativeFrom="column">
                        <wp:posOffset>1010105</wp:posOffset>
                      </wp:positionH>
                      <wp:positionV relativeFrom="paragraph">
                        <wp:posOffset>2686296</wp:posOffset>
                      </wp:positionV>
                      <wp:extent cx="3245087" cy="1193165"/>
                      <wp:effectExtent l="0" t="57150" r="12700" b="26035"/>
                      <wp:wrapNone/>
                      <wp:docPr id="2037586409" name="Group 63"/>
                      <wp:cNvGraphicFramePr/>
                      <a:graphic xmlns:a="http://schemas.openxmlformats.org/drawingml/2006/main">
                        <a:graphicData uri="http://schemas.microsoft.com/office/word/2010/wordprocessingGroup">
                          <wpg:wgp>
                            <wpg:cNvGrpSpPr/>
                            <wpg:grpSpPr>
                              <a:xfrm>
                                <a:off x="0" y="0"/>
                                <a:ext cx="3245087" cy="1193165"/>
                                <a:chOff x="0" y="0"/>
                                <a:chExt cx="3665173" cy="1193736"/>
                              </a:xfrm>
                            </wpg:grpSpPr>
                            <wps:wsp>
                              <wps:cNvPr id="1040652748" name="Straight Arrow Connector 1040652748"/>
                              <wps:cNvCnPr>
                                <a:cxnSpLocks noChangeShapeType="1"/>
                              </wps:cNvCnPr>
                              <wps:spPr bwMode="auto">
                                <a:xfrm flipV="1">
                                  <a:off x="1009934" y="21894"/>
                                  <a:ext cx="2655239" cy="99333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45545639" name="Straight Arrow Connector 245545639"/>
                              <wps:cNvCnPr/>
                              <wps:spPr>
                                <a:xfrm flipV="1">
                                  <a:off x="177421" y="8246"/>
                                  <a:ext cx="3419061" cy="1185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0384884" name="Straight Arrow Connector 1700384884"/>
                              <wps:cNvCnPr/>
                              <wps:spPr>
                                <a:xfrm flipV="1">
                                  <a:off x="0" y="0"/>
                                  <a:ext cx="3514477" cy="500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20123" name="Straight Arrow Connector 2020123"/>
                              <wps:cNvCnPr/>
                              <wps:spPr>
                                <a:xfrm flipV="1">
                                  <a:off x="559541" y="21884"/>
                                  <a:ext cx="2986440" cy="7774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620257F" id="Group 63" o:spid="_x0000_s1026" style="position:absolute;margin-left:79.55pt;margin-top:211.5pt;width:255.5pt;height:93.95pt;z-index:251737088;mso-width-relative:margin" coordsize="36651,1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">
                      <v:shape id="Straight Arrow Connector 1040652748" o:spid="_x0000_s1027" type="#_x0000_t32" style="position:absolute;left:10099;top:218;width:26552;height:9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">
                        <v:stroke endarrow="block"/>
                      </v:shape>
                      <v:shape id="Straight Arrow Connector 245545639" o:spid="_x0000_s1028" type="#_x0000_t32" style="position:absolute;left:1774;top:82;width:34190;height:11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" strokecolor="black [3040]">
                        <v:stroke endarrow="block"/>
                      </v:shape>
                      <v:shape id="Straight Arrow Connector 1700384884" o:spid="_x0000_s1029" type="#_x0000_t32" style="position:absolute;width:35144;height:50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" strokecolor="black [3040]">
                        <v:stroke endarrow="block"/>
                      </v:shape>
                      <v:shape id="Straight Arrow Connector 2020123" o:spid="_x0000_s1030" type="#_x0000_t32" style="position:absolute;left:5595;top:218;width:29864;height:7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" strokecolor="black [3040]">
                        <v:stroke endarrow="block"/>
                      </v:shape>
                    </v:group>
                  </w:pict>
                </mc:Fallback>
              </mc:AlternateContent>
            </w:r>
            <w:r>
              <w:rPr>
                <w:noProof/>
                <w:szCs w:val="24"/>
              </w:rPr>
              <mc:AlternateContent>
                <mc:Choice Requires="wpg">
                  <w:drawing>
                    <wp:anchor distT="0" distB="0" distL="114300" distR="114300" simplePos="0" relativeHeight="251745280" behindDoc="0" locked="0" layoutInCell="1" allowOverlap="1" wp14:anchorId="523B27DC" wp14:editId="7C3D9F15">
                      <wp:simplePos x="0" y="0"/>
                      <wp:positionH relativeFrom="column">
                        <wp:posOffset>1119287</wp:posOffset>
                      </wp:positionH>
                      <wp:positionV relativeFrom="paragraph">
                        <wp:posOffset>527391</wp:posOffset>
                      </wp:positionV>
                      <wp:extent cx="3166281" cy="968175"/>
                      <wp:effectExtent l="0" t="0" r="53340" b="99060"/>
                      <wp:wrapNone/>
                      <wp:docPr id="1458295497" name="Group 65"/>
                      <wp:cNvGraphicFramePr/>
                      <a:graphic xmlns:a="http://schemas.openxmlformats.org/drawingml/2006/main">
                        <a:graphicData uri="http://schemas.microsoft.com/office/word/2010/wordprocessingGroup">
                          <wpg:wgp>
                            <wpg:cNvGrpSpPr/>
                            <wpg:grpSpPr>
                              <a:xfrm>
                                <a:off x="0" y="0"/>
                                <a:ext cx="3166281" cy="968175"/>
                                <a:chOff x="0" y="0"/>
                                <a:chExt cx="3582734" cy="968175"/>
                              </a:xfrm>
                            </wpg:grpSpPr>
                            <wps:wsp>
                              <wps:cNvPr id="632528435" name="Straight Arrow Connector 632528435"/>
                              <wps:cNvCnPr/>
                              <wps:spPr>
                                <a:xfrm>
                                  <a:off x="887104" y="0"/>
                                  <a:ext cx="2695630" cy="874643"/>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s:wsp>
                              <wps:cNvPr id="2026795148" name="Straight Arrow Connector 2026795148"/>
                              <wps:cNvCnPr/>
                              <wps:spPr>
                                <a:xfrm>
                                  <a:off x="0" y="777923"/>
                                  <a:ext cx="3553432" cy="1902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4808402" name="Straight Arrow Connector 2094808402"/>
                              <wps:cNvCnPr/>
                              <wps:spPr>
                                <a:xfrm>
                                  <a:off x="218364" y="409433"/>
                                  <a:ext cx="3330189" cy="556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299254" name="Straight Arrow Connector 295299254"/>
                              <wps:cNvCnPr/>
                              <wps:spPr>
                                <a:xfrm>
                                  <a:off x="354842" y="259308"/>
                                  <a:ext cx="3052914" cy="6281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70FB4AF" id="Group 65" o:spid="_x0000_s1026" style="position:absolute;margin-left:88.15pt;margin-top:41.55pt;width:249.3pt;height:76.25pt;z-index:251745280;mso-width-relative:margin" coordsize="35827,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">
                      <v:shape id="Straight Arrow Connector 632528435" o:spid="_x0000_s1027" type="#_x0000_t32" style="position:absolute;left:8871;width:26956;height:8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" strokecolor="black [3040]">
                        <v:stroke dashstyle="dashDot" endarrow="block"/>
                      </v:shape>
                      <v:shape id="Straight Arrow Connector 2026795148" o:spid="_x0000_s1028" type="#_x0000_t32" style="position:absolute;top:7779;width:35534;height:1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" strokecolor="black [3040]">
                        <v:stroke endarrow="block"/>
                      </v:shape>
                      <v:shape id="Straight Arrow Connector 2094808402" o:spid="_x0000_s1029" type="#_x0000_t32" style="position:absolute;left:2183;top:4094;width:33302;height:5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" strokecolor="black [3040]">
                        <v:stroke endarrow="block"/>
                      </v:shape>
                      <v:shape id="Straight Arrow Connector 295299254" o:spid="_x0000_s1030" type="#_x0000_t32" style="position:absolute;left:3548;top:2593;width:30529;height:6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" strokecolor="black [3040]">
                        <v:stroke endarrow="block"/>
                      </v:shape>
                    </v:group>
                  </w:pict>
                </mc:Fallback>
              </mc:AlternateContent>
            </w:r>
            <w:r>
              <w:rPr>
                <w:noProof/>
                <w:szCs w:val="24"/>
              </w:rPr>
              <mc:AlternateContent>
                <mc:Choice Requires="wpg">
                  <w:drawing>
                    <wp:anchor distT="0" distB="0" distL="114300" distR="114300" simplePos="0" relativeHeight="251741184" behindDoc="0" locked="0" layoutInCell="1" allowOverlap="1" wp14:anchorId="4D8BB860" wp14:editId="7827489F">
                      <wp:simplePos x="0" y="0"/>
                      <wp:positionH relativeFrom="column">
                        <wp:posOffset>546081</wp:posOffset>
                      </wp:positionH>
                      <wp:positionV relativeFrom="paragraph">
                        <wp:posOffset>1823929</wp:posOffset>
                      </wp:positionV>
                      <wp:extent cx="3673409" cy="761572"/>
                      <wp:effectExtent l="0" t="0" r="41910" b="38735"/>
                      <wp:wrapNone/>
                      <wp:docPr id="1304224373" name="Group 64"/>
                      <wp:cNvGraphicFramePr/>
                      <a:graphic xmlns:a="http://schemas.openxmlformats.org/drawingml/2006/main">
                        <a:graphicData uri="http://schemas.microsoft.com/office/word/2010/wordprocessingGroup">
                          <wpg:wgp>
                            <wpg:cNvGrpSpPr/>
                            <wpg:grpSpPr>
                              <a:xfrm>
                                <a:off x="0" y="0"/>
                                <a:ext cx="3673409" cy="761572"/>
                                <a:chOff x="0" y="0"/>
                                <a:chExt cx="4116792" cy="761572"/>
                              </a:xfrm>
                            </wpg:grpSpPr>
                            <wps:wsp>
                              <wps:cNvPr id="1675694738" name="Straight Arrow Connector 1675694738"/>
                              <wps:cNvCnPr>
                                <a:cxnSpLocks noChangeShapeType="1"/>
                              </wps:cNvCnPr>
                              <wps:spPr bwMode="auto">
                                <a:xfrm>
                                  <a:off x="1501254" y="0"/>
                                  <a:ext cx="2615538" cy="262200"/>
                                </a:xfrm>
                                <a:prstGeom prst="straightConnector1">
                                  <a:avLst/>
                                </a:prstGeom>
                                <a:noFill/>
                                <a:ln w="9525">
                                  <a:solidFill>
                                    <a:srgbClr val="000000"/>
                                  </a:solidFill>
                                  <a:prstDash val="dashDot"/>
                                  <a:round/>
                                  <a:headEnd type="none" w="med" len="med"/>
                                  <a:tailEnd type="triangle" w="med" len="med"/>
                                </a:ln>
                                <a:extLst>
                                  <a:ext uri="{909E8E84-426E-40DD-AFC4-6F175D3DCCD1}">
                                    <a14:hiddenFill xmlns:a14="http://schemas.microsoft.com/office/drawing/2010/main">
                                      <a:noFill/>
                                    </a14:hiddenFill>
                                  </a:ext>
                                </a:extLst>
                              </wps:spPr>
                              <wps:bodyPr/>
                            </wps:wsp>
                            <wps:wsp>
                              <wps:cNvPr id="561694910" name="Straight Arrow Connector 561694910"/>
                              <wps:cNvCnPr/>
                              <wps:spPr>
                                <a:xfrm>
                                  <a:off x="477672" y="245659"/>
                                  <a:ext cx="3609892" cy="71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8930627" name="Straight Arrow Connector 1828930627"/>
                              <wps:cNvCnPr/>
                              <wps:spPr>
                                <a:xfrm flipV="1">
                                  <a:off x="0" y="357400"/>
                                  <a:ext cx="4015408" cy="206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1465567" name="Straight Arrow Connector 681465567"/>
                              <wps:cNvCnPr/>
                              <wps:spPr>
                                <a:xfrm flipV="1">
                                  <a:off x="723331" y="411991"/>
                                  <a:ext cx="3386206" cy="349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23632DF" id="Group 64" o:spid="_x0000_s1026" style="position:absolute;margin-left:43pt;margin-top:143.6pt;width:289.25pt;height:59.95pt;z-index:251741184;mso-width-relative:margin" coordsize="41167,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">
                      <v:shape id="Straight Arrow Connector 1675694738" o:spid="_x0000_s1027" type="#_x0000_t32" style="position:absolute;left:15012;width:26155;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">
                        <v:stroke dashstyle="dashDot" endarrow="block"/>
                      </v:shape>
                      <v:shape id="Straight Arrow Connector 561694910" o:spid="_x0000_s1028" type="#_x0000_t32" style="position:absolute;left:4776;top:2456;width:36099;height: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" strokecolor="black [3040]">
                        <v:stroke endarrow="block"/>
                      </v:shape>
                      <v:shape id="Straight Arrow Connector 1828930627" o:spid="_x0000_s1029" type="#_x0000_t32" style="position:absolute;top:3574;width:40154;height:20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" strokecolor="black [3040]">
                        <v:stroke endarrow="block"/>
                      </v:shape>
                      <v:shape id="Straight Arrow Connector 681465567" o:spid="_x0000_s1030" type="#_x0000_t32" style="position:absolute;left:7233;top:4119;width:33862;height:3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" strokecolor="black [3040]">
                        <v:stroke endarrow="block"/>
                      </v:shape>
                    </v:group>
                  </w:pict>
                </mc:Fallback>
              </mc:AlternateContent>
            </w:r>
            <w:r w:rsidR="00EE4FD5" w:rsidRPr="003F39D7">
              <w:rPr>
                <w:noProof/>
                <w:szCs w:val="24"/>
              </w:rPr>
              <mc:AlternateContent>
                <mc:Choice Requires="wps">
                  <w:drawing>
                    <wp:anchor distT="0" distB="0" distL="114300" distR="114300" simplePos="0" relativeHeight="251747328" behindDoc="0" locked="0" layoutInCell="1" allowOverlap="1" wp14:anchorId="3F9EAC45" wp14:editId="6265A06E">
                      <wp:simplePos x="0" y="0"/>
                      <wp:positionH relativeFrom="column">
                        <wp:posOffset>2623433</wp:posOffset>
                      </wp:positionH>
                      <wp:positionV relativeFrom="paragraph">
                        <wp:posOffset>3482533</wp:posOffset>
                      </wp:positionV>
                      <wp:extent cx="45719" cy="985851"/>
                      <wp:effectExtent l="57150" t="38100" r="50165" b="5080"/>
                      <wp:wrapNone/>
                      <wp:docPr id="33" name="Straight Arrow Connector 33"/>
                      <wp:cNvGraphicFramePr/>
                      <a:graphic xmlns:a="http://schemas.openxmlformats.org/drawingml/2006/main">
                        <a:graphicData uri="http://schemas.microsoft.com/office/word/2010/wordprocessingShape">
                          <wps:wsp>
                            <wps:cNvCnPr/>
                            <wps:spPr>
                              <a:xfrm flipV="1">
                                <a:off x="0" y="0"/>
                                <a:ext cx="45719" cy="985851"/>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4B4CA" id="Straight Arrow Connector 33" o:spid="_x0000_s1026" type="#_x0000_t32" style="position:absolute;margin-left:206.55pt;margin-top:274.2pt;width:3.6pt;height:77.6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" strokecolor="black [3040]" strokeweight="2.25pt">
                      <v:stroke dashstyle="dash" endarrow="block"/>
                    </v:shape>
                  </w:pict>
                </mc:Fallback>
              </mc:AlternateContent>
            </w:r>
            <w:r w:rsidR="00EE4FD5" w:rsidRPr="003F39D7">
              <w:rPr>
                <w:noProof/>
                <w:szCs w:val="24"/>
              </w:rPr>
              <mc:AlternateContent>
                <mc:Choice Requires="wps">
                  <w:drawing>
                    <wp:anchor distT="0" distB="0" distL="114300" distR="114300" simplePos="0" relativeHeight="251746304" behindDoc="0" locked="0" layoutInCell="1" allowOverlap="1" wp14:anchorId="4EF42179" wp14:editId="7E8C2B4A">
                      <wp:simplePos x="0" y="0"/>
                      <wp:positionH relativeFrom="column">
                        <wp:posOffset>3275440</wp:posOffset>
                      </wp:positionH>
                      <wp:positionV relativeFrom="paragraph">
                        <wp:posOffset>1971785</wp:posOffset>
                      </wp:positionV>
                      <wp:extent cx="45719" cy="2456567"/>
                      <wp:effectExtent l="57150" t="38100" r="69215" b="1270"/>
                      <wp:wrapNone/>
                      <wp:docPr id="34" name="Straight Arrow Connector 34"/>
                      <wp:cNvGraphicFramePr/>
                      <a:graphic xmlns:a="http://schemas.openxmlformats.org/drawingml/2006/main">
                        <a:graphicData uri="http://schemas.microsoft.com/office/word/2010/wordprocessingShape">
                          <wps:wsp>
                            <wps:cNvCnPr/>
                            <wps:spPr>
                              <a:xfrm flipV="1">
                                <a:off x="0" y="0"/>
                                <a:ext cx="45719" cy="2456567"/>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04B82" id="Straight Arrow Connector 34" o:spid="_x0000_s1026" type="#_x0000_t32" style="position:absolute;margin-left:257.9pt;margin-top:155.25pt;width:3.6pt;height:193.4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" strokecolor="black [3040]" strokeweight="2.25pt">
                      <v:stroke dashstyle="dash" endarrow="block"/>
                    </v:shape>
                  </w:pict>
                </mc:Fallback>
              </mc:AlternateContent>
            </w:r>
            <w:r w:rsidR="00EE4FD5" w:rsidRPr="003F39D7">
              <w:rPr>
                <w:noProof/>
                <w:szCs w:val="24"/>
              </w:rPr>
              <mc:AlternateContent>
                <mc:Choice Requires="wps">
                  <w:drawing>
                    <wp:anchor distT="0" distB="0" distL="114300" distR="114300" simplePos="0" relativeHeight="251729920" behindDoc="0" locked="0" layoutInCell="1" allowOverlap="1" wp14:anchorId="63EEDE32" wp14:editId="798FA5EF">
                      <wp:simplePos x="0" y="0"/>
                      <wp:positionH relativeFrom="column">
                        <wp:posOffset>2575725</wp:posOffset>
                      </wp:positionH>
                      <wp:positionV relativeFrom="paragraph">
                        <wp:posOffset>4452592</wp:posOffset>
                      </wp:positionV>
                      <wp:extent cx="1403957" cy="429260"/>
                      <wp:effectExtent l="0" t="0" r="25400" b="27940"/>
                      <wp:wrapNone/>
                      <wp:docPr id="1033754572" name="Text Box 103375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57" cy="4292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C5E112" w14:textId="77777777" w:rsidR="0015769F" w:rsidRPr="0072489E" w:rsidRDefault="0015769F" w:rsidP="006D0BF2">
                                  <w:pPr>
                                    <w:jc w:val="center"/>
                                    <w:rPr>
                                      <w:b/>
                                      <w:bCs/>
                                      <w:sz w:val="20"/>
                                      <w:szCs w:val="20"/>
                                    </w:rPr>
                                  </w:pPr>
                                  <w:r w:rsidRPr="00625425">
                                    <w:rPr>
                                      <w:b/>
                                      <w:bCs/>
                                      <w:sz w:val="20"/>
                                      <w:szCs w:val="20"/>
                                    </w:rPr>
                                    <w:t>Regulatory policy experience effect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EDE32" id="Text Box 1033754572" o:spid="_x0000_s1063" type="#_x0000_t202" style="position:absolute;left:0;text-align:left;margin-left:202.8pt;margin-top:350.6pt;width:110.55pt;height:3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" fillcolor="white [3201]" strokecolor="black [3200]" strokeweight="2pt">
                      <v:textbox>
                        <w:txbxContent>
                          <w:p w14:paraId="4CC5E112" w14:textId="77777777" w:rsidR="0015769F" w:rsidRPr="0072489E" w:rsidRDefault="0015769F" w:rsidP="006D0BF2">
                            <w:pPr>
                              <w:jc w:val="center"/>
                              <w:rPr>
                                <w:b/>
                                <w:bCs/>
                                <w:sz w:val="20"/>
                                <w:szCs w:val="20"/>
                              </w:rPr>
                            </w:pPr>
                            <w:r w:rsidRPr="00625425">
                              <w:rPr>
                                <w:b/>
                                <w:bCs/>
                                <w:sz w:val="20"/>
                                <w:szCs w:val="20"/>
                              </w:rPr>
                              <w:t>Regulatory policy experience effect</w:t>
                            </w:r>
                          </w:p>
                        </w:txbxContent>
                      </v:textbox>
                    </v:shape>
                  </w:pict>
                </mc:Fallback>
              </mc:AlternateContent>
            </w:r>
            <w:r w:rsidR="00EE4FD5" w:rsidRPr="003F39D7">
              <w:rPr>
                <w:noProof/>
                <w:szCs w:val="24"/>
              </w:rPr>
              <mc:AlternateContent>
                <mc:Choice Requires="wps">
                  <w:drawing>
                    <wp:anchor distT="0" distB="0" distL="114300" distR="114300" simplePos="0" relativeHeight="251731968" behindDoc="0" locked="0" layoutInCell="1" allowOverlap="1" wp14:anchorId="577FE5AA" wp14:editId="1B350595">
                      <wp:simplePos x="0" y="0"/>
                      <wp:positionH relativeFrom="column">
                        <wp:posOffset>3879106</wp:posOffset>
                      </wp:positionH>
                      <wp:positionV relativeFrom="paragraph">
                        <wp:posOffset>1192558</wp:posOffset>
                      </wp:positionV>
                      <wp:extent cx="45719" cy="3299791"/>
                      <wp:effectExtent l="57150" t="38100" r="69215" b="15240"/>
                      <wp:wrapNone/>
                      <wp:docPr id="438403456" name="Straight Arrow Connector 5"/>
                      <wp:cNvGraphicFramePr/>
                      <a:graphic xmlns:a="http://schemas.openxmlformats.org/drawingml/2006/main">
                        <a:graphicData uri="http://schemas.microsoft.com/office/word/2010/wordprocessingShape">
                          <wps:wsp>
                            <wps:cNvCnPr/>
                            <wps:spPr>
                              <a:xfrm flipV="1">
                                <a:off x="0" y="0"/>
                                <a:ext cx="45719" cy="3299791"/>
                              </a:xfrm>
                              <a:prstGeom prst="straightConnector1">
                                <a:avLst/>
                              </a:prstGeom>
                              <a:ln w="381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D775F" id="Straight Arrow Connector 5" o:spid="_x0000_s1026" type="#_x0000_t32" style="position:absolute;margin-left:305.45pt;margin-top:93.9pt;width:3.6pt;height:259.8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" strokecolor="black [3040]" strokeweight="3pt">
                      <v:stroke dashstyle="dash" endarrow="block"/>
                    </v:shape>
                  </w:pict>
                </mc:Fallback>
              </mc:AlternateContent>
            </w:r>
            <w:r w:rsidR="006D0BF2" w:rsidRPr="003F39D7">
              <w:rPr>
                <w:noProof/>
                <w:szCs w:val="24"/>
              </w:rPr>
              <mc:AlternateContent>
                <mc:Choice Requires="wps">
                  <w:drawing>
                    <wp:anchor distT="0" distB="0" distL="114300" distR="114300" simplePos="0" relativeHeight="251728896" behindDoc="0" locked="0" layoutInCell="1" allowOverlap="1" wp14:anchorId="3D10D550" wp14:editId="5C23D8E7">
                      <wp:simplePos x="0" y="0"/>
                      <wp:positionH relativeFrom="column">
                        <wp:posOffset>102870</wp:posOffset>
                      </wp:positionH>
                      <wp:positionV relativeFrom="paragraph">
                        <wp:posOffset>2840217</wp:posOffset>
                      </wp:positionV>
                      <wp:extent cx="1924050" cy="1216550"/>
                      <wp:effectExtent l="0" t="0" r="19050" b="22225"/>
                      <wp:wrapNone/>
                      <wp:docPr id="1392896825" name="Text Box 1392896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16550"/>
                              </a:xfrm>
                              <a:prstGeom prst="rect">
                                <a:avLst/>
                              </a:prstGeom>
                              <a:solidFill>
                                <a:srgbClr val="FFFFFF"/>
                              </a:solidFill>
                              <a:ln w="9525">
                                <a:solidFill>
                                  <a:srgbClr val="000000"/>
                                </a:solidFill>
                                <a:miter lim="800000"/>
                                <a:headEnd/>
                                <a:tailEnd/>
                              </a:ln>
                            </wps:spPr>
                            <wps:txbx>
                              <w:txbxContent>
                                <w:p w14:paraId="60F25F83" w14:textId="77777777" w:rsidR="0015769F" w:rsidRPr="000A705C" w:rsidRDefault="0015769F" w:rsidP="000A705C">
                                  <w:pPr>
                                    <w:spacing w:line="240" w:lineRule="auto"/>
                                    <w:jc w:val="left"/>
                                    <w:rPr>
                                      <w:b/>
                                      <w:sz w:val="22"/>
                                      <w:u w:val="single"/>
                                    </w:rPr>
                                  </w:pPr>
                                  <w:r w:rsidRPr="000A705C">
                                    <w:rPr>
                                      <w:b/>
                                      <w:sz w:val="22"/>
                                      <w:u w:val="single"/>
                                    </w:rPr>
                                    <w:t>Knowledge</w:t>
                                  </w:r>
                                </w:p>
                                <w:p w14:paraId="4D4718F4" w14:textId="77777777" w:rsidR="0015769F" w:rsidRPr="000A705C" w:rsidRDefault="0015769F" w:rsidP="000A705C">
                                  <w:pPr>
                                    <w:spacing w:line="240" w:lineRule="auto"/>
                                    <w:jc w:val="left"/>
                                    <w:rPr>
                                      <w:sz w:val="22"/>
                                    </w:rPr>
                                  </w:pPr>
                                  <w:r w:rsidRPr="000A705C">
                                    <w:rPr>
                                      <w:sz w:val="22"/>
                                    </w:rPr>
                                    <w:t xml:space="preserve">Management </w:t>
                                  </w:r>
                                </w:p>
                                <w:p w14:paraId="3B9525DA" w14:textId="77777777" w:rsidR="0015769F" w:rsidRPr="000A705C" w:rsidRDefault="0015769F" w:rsidP="000A705C">
                                  <w:pPr>
                                    <w:spacing w:line="240" w:lineRule="auto"/>
                                    <w:jc w:val="left"/>
                                    <w:rPr>
                                      <w:sz w:val="22"/>
                                    </w:rPr>
                                  </w:pPr>
                                  <w:r w:rsidRPr="000A705C">
                                    <w:rPr>
                                      <w:sz w:val="22"/>
                                    </w:rPr>
                                    <w:t xml:space="preserve">Knowledge application </w:t>
                                  </w:r>
                                </w:p>
                                <w:p w14:paraId="63D9F489" w14:textId="77777777" w:rsidR="0015769F" w:rsidRPr="000A705C" w:rsidRDefault="0015769F" w:rsidP="000A705C">
                                  <w:pPr>
                                    <w:spacing w:line="240" w:lineRule="auto"/>
                                    <w:jc w:val="left"/>
                                    <w:rPr>
                                      <w:sz w:val="22"/>
                                    </w:rPr>
                                  </w:pPr>
                                  <w:r w:rsidRPr="000A705C">
                                    <w:rPr>
                                      <w:sz w:val="22"/>
                                    </w:rPr>
                                    <w:t xml:space="preserve">Knowledge sharing </w:t>
                                  </w:r>
                                </w:p>
                                <w:p w14:paraId="3B870B87" w14:textId="77777777" w:rsidR="0015769F" w:rsidRPr="000A705C" w:rsidRDefault="0015769F" w:rsidP="000A705C">
                                  <w:pPr>
                                    <w:spacing w:line="240" w:lineRule="auto"/>
                                    <w:jc w:val="left"/>
                                    <w:rPr>
                                      <w:sz w:val="22"/>
                                    </w:rPr>
                                  </w:pPr>
                                  <w:r w:rsidRPr="000A705C">
                                    <w:rPr>
                                      <w:sz w:val="22"/>
                                    </w:rPr>
                                    <w:t xml:space="preserve">Comm. skills </w:t>
                                  </w:r>
                                </w:p>
                                <w:p w14:paraId="46D21920" w14:textId="77777777" w:rsidR="0015769F" w:rsidRPr="000A705C" w:rsidRDefault="0015769F" w:rsidP="000A705C">
                                  <w:pPr>
                                    <w:spacing w:line="240" w:lineRule="auto"/>
                                    <w:jc w:val="left"/>
                                    <w:rPr>
                                      <w:sz w:val="22"/>
                                    </w:rPr>
                                  </w:pPr>
                                  <w:r w:rsidRPr="000A705C">
                                    <w:rPr>
                                      <w:sz w:val="22"/>
                                    </w:rPr>
                                    <w:t>Managerial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0D550" id="Text Box 1392896825" o:spid="_x0000_s1064" type="#_x0000_t202" style="position:absolute;left:0;text-align:left;margin-left:8.1pt;margin-top:223.65pt;width:151.5pt;height:9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">
                      <v:textbox>
                        <w:txbxContent>
                          <w:p w14:paraId="60F25F83" w14:textId="77777777" w:rsidR="0015769F" w:rsidRPr="000A705C" w:rsidRDefault="0015769F" w:rsidP="000A705C">
                            <w:pPr>
                              <w:spacing w:line="240" w:lineRule="auto"/>
                              <w:jc w:val="left"/>
                              <w:rPr>
                                <w:b/>
                                <w:sz w:val="22"/>
                                <w:u w:val="single"/>
                              </w:rPr>
                            </w:pPr>
                            <w:r w:rsidRPr="000A705C">
                              <w:rPr>
                                <w:b/>
                                <w:sz w:val="22"/>
                                <w:u w:val="single"/>
                              </w:rPr>
                              <w:t>Knowledge</w:t>
                            </w:r>
                          </w:p>
                          <w:p w14:paraId="4D4718F4" w14:textId="77777777" w:rsidR="0015769F" w:rsidRPr="000A705C" w:rsidRDefault="0015769F" w:rsidP="000A705C">
                            <w:pPr>
                              <w:spacing w:line="240" w:lineRule="auto"/>
                              <w:jc w:val="left"/>
                              <w:rPr>
                                <w:sz w:val="22"/>
                              </w:rPr>
                            </w:pPr>
                            <w:r w:rsidRPr="000A705C">
                              <w:rPr>
                                <w:sz w:val="22"/>
                              </w:rPr>
                              <w:t xml:space="preserve">Management </w:t>
                            </w:r>
                          </w:p>
                          <w:p w14:paraId="3B9525DA" w14:textId="77777777" w:rsidR="0015769F" w:rsidRPr="000A705C" w:rsidRDefault="0015769F" w:rsidP="000A705C">
                            <w:pPr>
                              <w:spacing w:line="240" w:lineRule="auto"/>
                              <w:jc w:val="left"/>
                              <w:rPr>
                                <w:sz w:val="22"/>
                              </w:rPr>
                            </w:pPr>
                            <w:r w:rsidRPr="000A705C">
                              <w:rPr>
                                <w:sz w:val="22"/>
                              </w:rPr>
                              <w:t xml:space="preserve">Knowledge application </w:t>
                            </w:r>
                          </w:p>
                          <w:p w14:paraId="63D9F489" w14:textId="77777777" w:rsidR="0015769F" w:rsidRPr="000A705C" w:rsidRDefault="0015769F" w:rsidP="000A705C">
                            <w:pPr>
                              <w:spacing w:line="240" w:lineRule="auto"/>
                              <w:jc w:val="left"/>
                              <w:rPr>
                                <w:sz w:val="22"/>
                              </w:rPr>
                            </w:pPr>
                            <w:r w:rsidRPr="000A705C">
                              <w:rPr>
                                <w:sz w:val="22"/>
                              </w:rPr>
                              <w:t xml:space="preserve">Knowledge sharing </w:t>
                            </w:r>
                          </w:p>
                          <w:p w14:paraId="3B870B87" w14:textId="77777777" w:rsidR="0015769F" w:rsidRPr="000A705C" w:rsidRDefault="0015769F" w:rsidP="000A705C">
                            <w:pPr>
                              <w:spacing w:line="240" w:lineRule="auto"/>
                              <w:jc w:val="left"/>
                              <w:rPr>
                                <w:sz w:val="22"/>
                              </w:rPr>
                            </w:pPr>
                            <w:r w:rsidRPr="000A705C">
                              <w:rPr>
                                <w:sz w:val="22"/>
                              </w:rPr>
                              <w:t xml:space="preserve">Comm. skills </w:t>
                            </w:r>
                          </w:p>
                          <w:p w14:paraId="46D21920" w14:textId="77777777" w:rsidR="0015769F" w:rsidRPr="000A705C" w:rsidRDefault="0015769F" w:rsidP="000A705C">
                            <w:pPr>
                              <w:spacing w:line="240" w:lineRule="auto"/>
                              <w:jc w:val="left"/>
                              <w:rPr>
                                <w:sz w:val="22"/>
                              </w:rPr>
                            </w:pPr>
                            <w:r w:rsidRPr="000A705C">
                              <w:rPr>
                                <w:sz w:val="22"/>
                              </w:rPr>
                              <w:t>Managerial skills</w:t>
                            </w:r>
                          </w:p>
                        </w:txbxContent>
                      </v:textbox>
                    </v:shape>
                  </w:pict>
                </mc:Fallback>
              </mc:AlternateContent>
            </w:r>
            <w:r w:rsidR="006D0BF2" w:rsidRPr="003F39D7">
              <w:rPr>
                <w:noProof/>
                <w:szCs w:val="24"/>
              </w:rPr>
              <mc:AlternateContent>
                <mc:Choice Requires="wps">
                  <w:drawing>
                    <wp:anchor distT="0" distB="0" distL="114300" distR="114300" simplePos="0" relativeHeight="251727872" behindDoc="0" locked="0" layoutInCell="1" allowOverlap="1" wp14:anchorId="3D95262F" wp14:editId="66450376">
                      <wp:simplePos x="0" y="0"/>
                      <wp:positionH relativeFrom="column">
                        <wp:posOffset>102870</wp:posOffset>
                      </wp:positionH>
                      <wp:positionV relativeFrom="paragraph">
                        <wp:posOffset>1711132</wp:posOffset>
                      </wp:positionV>
                      <wp:extent cx="1908175" cy="977513"/>
                      <wp:effectExtent l="0" t="0" r="15875" b="13335"/>
                      <wp:wrapNone/>
                      <wp:docPr id="1528387409" name="Text Box 1528387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977513"/>
                              </a:xfrm>
                              <a:prstGeom prst="rect">
                                <a:avLst/>
                              </a:prstGeom>
                              <a:solidFill>
                                <a:srgbClr val="FFFFFF"/>
                              </a:solidFill>
                              <a:ln w="9525">
                                <a:solidFill>
                                  <a:srgbClr val="000000"/>
                                </a:solidFill>
                                <a:miter lim="800000"/>
                                <a:headEnd/>
                                <a:tailEnd/>
                              </a:ln>
                            </wps:spPr>
                            <wps:txbx>
                              <w:txbxContent>
                                <w:p w14:paraId="051ACDB9" w14:textId="77777777" w:rsidR="0015769F" w:rsidRPr="000A705C" w:rsidRDefault="0015769F" w:rsidP="000A705C">
                                  <w:pPr>
                                    <w:spacing w:line="240" w:lineRule="auto"/>
                                    <w:jc w:val="left"/>
                                    <w:rPr>
                                      <w:b/>
                                      <w:sz w:val="22"/>
                                      <w:u w:val="single"/>
                                    </w:rPr>
                                  </w:pPr>
                                  <w:r w:rsidRPr="000A705C">
                                    <w:rPr>
                                      <w:b/>
                                      <w:sz w:val="22"/>
                                      <w:u w:val="single"/>
                                    </w:rPr>
                                    <w:t>Resource Capital good</w:t>
                                  </w:r>
                                </w:p>
                                <w:p w14:paraId="7052F7AA" w14:textId="77777777" w:rsidR="0015769F" w:rsidRPr="000A705C" w:rsidRDefault="0015769F" w:rsidP="000A705C">
                                  <w:pPr>
                                    <w:spacing w:line="240" w:lineRule="auto"/>
                                    <w:jc w:val="left"/>
                                    <w:rPr>
                                      <w:sz w:val="22"/>
                                    </w:rPr>
                                  </w:pPr>
                                  <w:r w:rsidRPr="000A705C">
                                    <w:rPr>
                                      <w:sz w:val="22"/>
                                    </w:rPr>
                                    <w:t>Quality tools</w:t>
                                  </w:r>
                                </w:p>
                                <w:p w14:paraId="39F41D35" w14:textId="77777777" w:rsidR="0015769F" w:rsidRPr="000A705C" w:rsidRDefault="0015769F" w:rsidP="000A705C">
                                  <w:pPr>
                                    <w:spacing w:line="240" w:lineRule="auto"/>
                                    <w:jc w:val="left"/>
                                    <w:rPr>
                                      <w:sz w:val="22"/>
                                    </w:rPr>
                                  </w:pPr>
                                  <w:r w:rsidRPr="000A705C">
                                    <w:rPr>
                                      <w:sz w:val="22"/>
                                    </w:rPr>
                                    <w:t>Office building</w:t>
                                  </w:r>
                                </w:p>
                                <w:p w14:paraId="65115C2F" w14:textId="77777777" w:rsidR="0015769F" w:rsidRPr="000A705C" w:rsidRDefault="0015769F" w:rsidP="000A705C">
                                  <w:pPr>
                                    <w:spacing w:line="240" w:lineRule="auto"/>
                                    <w:jc w:val="left"/>
                                    <w:rPr>
                                      <w:sz w:val="22"/>
                                    </w:rPr>
                                  </w:pPr>
                                  <w:r w:rsidRPr="000A705C">
                                    <w:rPr>
                                      <w:sz w:val="22"/>
                                    </w:rPr>
                                    <w:t xml:space="preserve">Land </w:t>
                                  </w:r>
                                </w:p>
                                <w:p w14:paraId="660A606C" w14:textId="77777777" w:rsidR="0015769F" w:rsidRPr="000A705C" w:rsidRDefault="0015769F" w:rsidP="000A705C">
                                  <w:pPr>
                                    <w:spacing w:line="240" w:lineRule="auto"/>
                                    <w:jc w:val="left"/>
                                    <w:rPr>
                                      <w:sz w:val="22"/>
                                    </w:rPr>
                                  </w:pPr>
                                  <w:r w:rsidRPr="000A705C">
                                    <w:rPr>
                                      <w:sz w:val="22"/>
                                    </w:rPr>
                                    <w:t>Priced machinery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262F" id="Text Box 1528387409" o:spid="_x0000_s1065" type="#_x0000_t202" style="position:absolute;left:0;text-align:left;margin-left:8.1pt;margin-top:134.75pt;width:150.25pt;height:7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">
                      <v:textbox>
                        <w:txbxContent>
                          <w:p w14:paraId="051ACDB9" w14:textId="77777777" w:rsidR="0015769F" w:rsidRPr="000A705C" w:rsidRDefault="0015769F" w:rsidP="000A705C">
                            <w:pPr>
                              <w:spacing w:line="240" w:lineRule="auto"/>
                              <w:jc w:val="left"/>
                              <w:rPr>
                                <w:b/>
                                <w:sz w:val="22"/>
                                <w:u w:val="single"/>
                              </w:rPr>
                            </w:pPr>
                            <w:r w:rsidRPr="000A705C">
                              <w:rPr>
                                <w:b/>
                                <w:sz w:val="22"/>
                                <w:u w:val="single"/>
                              </w:rPr>
                              <w:t>Resource Capital good</w:t>
                            </w:r>
                          </w:p>
                          <w:p w14:paraId="7052F7AA" w14:textId="77777777" w:rsidR="0015769F" w:rsidRPr="000A705C" w:rsidRDefault="0015769F" w:rsidP="000A705C">
                            <w:pPr>
                              <w:spacing w:line="240" w:lineRule="auto"/>
                              <w:jc w:val="left"/>
                              <w:rPr>
                                <w:sz w:val="22"/>
                              </w:rPr>
                            </w:pPr>
                            <w:r w:rsidRPr="000A705C">
                              <w:rPr>
                                <w:sz w:val="22"/>
                              </w:rPr>
                              <w:t>Quality tools</w:t>
                            </w:r>
                          </w:p>
                          <w:p w14:paraId="39F41D35" w14:textId="77777777" w:rsidR="0015769F" w:rsidRPr="000A705C" w:rsidRDefault="0015769F" w:rsidP="000A705C">
                            <w:pPr>
                              <w:spacing w:line="240" w:lineRule="auto"/>
                              <w:jc w:val="left"/>
                              <w:rPr>
                                <w:sz w:val="22"/>
                              </w:rPr>
                            </w:pPr>
                            <w:r w:rsidRPr="000A705C">
                              <w:rPr>
                                <w:sz w:val="22"/>
                              </w:rPr>
                              <w:t>Office building</w:t>
                            </w:r>
                          </w:p>
                          <w:p w14:paraId="65115C2F" w14:textId="77777777" w:rsidR="0015769F" w:rsidRPr="000A705C" w:rsidRDefault="0015769F" w:rsidP="000A705C">
                            <w:pPr>
                              <w:spacing w:line="240" w:lineRule="auto"/>
                              <w:jc w:val="left"/>
                              <w:rPr>
                                <w:sz w:val="22"/>
                              </w:rPr>
                            </w:pPr>
                            <w:r w:rsidRPr="000A705C">
                              <w:rPr>
                                <w:sz w:val="22"/>
                              </w:rPr>
                              <w:t xml:space="preserve">Land </w:t>
                            </w:r>
                          </w:p>
                          <w:p w14:paraId="660A606C" w14:textId="77777777" w:rsidR="0015769F" w:rsidRPr="000A705C" w:rsidRDefault="0015769F" w:rsidP="000A705C">
                            <w:pPr>
                              <w:spacing w:line="240" w:lineRule="auto"/>
                              <w:jc w:val="left"/>
                              <w:rPr>
                                <w:sz w:val="22"/>
                              </w:rPr>
                            </w:pPr>
                            <w:r w:rsidRPr="000A705C">
                              <w:rPr>
                                <w:sz w:val="22"/>
                              </w:rPr>
                              <w:t>Priced machinery</w:t>
                            </w:r>
                          </w:p>
                        </w:txbxContent>
                      </v:textbox>
                    </v:shape>
                  </w:pict>
                </mc:Fallback>
              </mc:AlternateContent>
            </w:r>
            <w:r w:rsidR="006D0BF2" w:rsidRPr="003F39D7">
              <w:rPr>
                <w:noProof/>
                <w:szCs w:val="24"/>
              </w:rPr>
              <mc:AlternateContent>
                <mc:Choice Requires="wps">
                  <w:drawing>
                    <wp:anchor distT="0" distB="0" distL="114300" distR="114300" simplePos="0" relativeHeight="251726848" behindDoc="0" locked="0" layoutInCell="1" allowOverlap="1" wp14:anchorId="361170B1" wp14:editId="6BA40332">
                      <wp:simplePos x="0" y="0"/>
                      <wp:positionH relativeFrom="column">
                        <wp:posOffset>102870</wp:posOffset>
                      </wp:positionH>
                      <wp:positionV relativeFrom="paragraph">
                        <wp:posOffset>430972</wp:posOffset>
                      </wp:positionV>
                      <wp:extent cx="1884045" cy="1065475"/>
                      <wp:effectExtent l="0" t="0" r="20955" b="20955"/>
                      <wp:wrapNone/>
                      <wp:docPr id="159584099" name="Text Box 15958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065475"/>
                              </a:xfrm>
                              <a:prstGeom prst="rect">
                                <a:avLst/>
                              </a:prstGeom>
                              <a:solidFill>
                                <a:srgbClr val="FFFFFF"/>
                              </a:solidFill>
                              <a:ln w="9525">
                                <a:solidFill>
                                  <a:srgbClr val="000000"/>
                                </a:solidFill>
                                <a:miter lim="800000"/>
                                <a:headEnd/>
                                <a:tailEnd/>
                              </a:ln>
                            </wps:spPr>
                            <wps:txbx>
                              <w:txbxContent>
                                <w:p w14:paraId="3721F7E9" w14:textId="77777777" w:rsidR="0015769F" w:rsidRPr="000A705C" w:rsidRDefault="0015769F" w:rsidP="000A705C">
                                  <w:pPr>
                                    <w:spacing w:line="240" w:lineRule="auto"/>
                                    <w:jc w:val="left"/>
                                    <w:rPr>
                                      <w:b/>
                                      <w:sz w:val="22"/>
                                      <w:u w:val="single"/>
                                    </w:rPr>
                                  </w:pPr>
                                  <w:r w:rsidRPr="000A705C">
                                    <w:rPr>
                                      <w:b/>
                                      <w:sz w:val="22"/>
                                      <w:u w:val="single"/>
                                    </w:rPr>
                                    <w:t>Resource Availability</w:t>
                                  </w:r>
                                </w:p>
                                <w:p w14:paraId="2D3075F8" w14:textId="77777777" w:rsidR="0015769F" w:rsidRPr="000A705C" w:rsidRDefault="0015769F" w:rsidP="000A705C">
                                  <w:pPr>
                                    <w:spacing w:line="240" w:lineRule="auto"/>
                                    <w:jc w:val="left"/>
                                    <w:rPr>
                                      <w:sz w:val="22"/>
                                    </w:rPr>
                                  </w:pPr>
                                  <w:r w:rsidRPr="000A705C">
                                    <w:rPr>
                                      <w:sz w:val="22"/>
                                    </w:rPr>
                                    <w:t>Organization culture</w:t>
                                  </w:r>
                                </w:p>
                                <w:p w14:paraId="372A7A25" w14:textId="77777777" w:rsidR="0015769F" w:rsidRPr="000A705C" w:rsidRDefault="0015769F" w:rsidP="000A705C">
                                  <w:pPr>
                                    <w:spacing w:line="240" w:lineRule="auto"/>
                                    <w:jc w:val="left"/>
                                    <w:rPr>
                                      <w:sz w:val="22"/>
                                    </w:rPr>
                                  </w:pPr>
                                  <w:r w:rsidRPr="000A705C">
                                    <w:rPr>
                                      <w:sz w:val="22"/>
                                    </w:rPr>
                                    <w:t xml:space="preserve">Fund accessibility </w:t>
                                  </w:r>
                                </w:p>
                                <w:p w14:paraId="739CA91E" w14:textId="77777777" w:rsidR="0015769F" w:rsidRPr="000A705C" w:rsidRDefault="0015769F" w:rsidP="000A705C">
                                  <w:pPr>
                                    <w:spacing w:line="240" w:lineRule="auto"/>
                                    <w:jc w:val="left"/>
                                    <w:rPr>
                                      <w:sz w:val="22"/>
                                    </w:rPr>
                                  </w:pPr>
                                  <w:r w:rsidRPr="000A705C">
                                    <w:rPr>
                                      <w:sz w:val="22"/>
                                    </w:rPr>
                                    <w:t>Resource person</w:t>
                                  </w:r>
                                </w:p>
                                <w:p w14:paraId="5C10CF45" w14:textId="77777777" w:rsidR="0015769F" w:rsidRPr="000A705C" w:rsidRDefault="0015769F" w:rsidP="000A705C">
                                  <w:pPr>
                                    <w:spacing w:line="240" w:lineRule="auto"/>
                                    <w:jc w:val="left"/>
                                    <w:rPr>
                                      <w:sz w:val="22"/>
                                    </w:rPr>
                                  </w:pPr>
                                  <w:r w:rsidRPr="000A705C">
                                    <w:rPr>
                                      <w:sz w:val="22"/>
                                    </w:rPr>
                                    <w:t xml:space="preserve">Critical assets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70B1" id="Text Box 159584099" o:spid="_x0000_s1066" type="#_x0000_t202" style="position:absolute;left:0;text-align:left;margin-left:8.1pt;margin-top:33.95pt;width:148.35pt;height:8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">
                      <v:textbox>
                        <w:txbxContent>
                          <w:p w14:paraId="3721F7E9" w14:textId="77777777" w:rsidR="0015769F" w:rsidRPr="000A705C" w:rsidRDefault="0015769F" w:rsidP="000A705C">
                            <w:pPr>
                              <w:spacing w:line="240" w:lineRule="auto"/>
                              <w:jc w:val="left"/>
                              <w:rPr>
                                <w:b/>
                                <w:sz w:val="22"/>
                                <w:u w:val="single"/>
                              </w:rPr>
                            </w:pPr>
                            <w:r w:rsidRPr="000A705C">
                              <w:rPr>
                                <w:b/>
                                <w:sz w:val="22"/>
                                <w:u w:val="single"/>
                              </w:rPr>
                              <w:t>Resource Availability</w:t>
                            </w:r>
                          </w:p>
                          <w:p w14:paraId="2D3075F8" w14:textId="77777777" w:rsidR="0015769F" w:rsidRPr="000A705C" w:rsidRDefault="0015769F" w:rsidP="000A705C">
                            <w:pPr>
                              <w:spacing w:line="240" w:lineRule="auto"/>
                              <w:jc w:val="left"/>
                              <w:rPr>
                                <w:sz w:val="22"/>
                              </w:rPr>
                            </w:pPr>
                            <w:r w:rsidRPr="000A705C">
                              <w:rPr>
                                <w:sz w:val="22"/>
                              </w:rPr>
                              <w:t>Organization culture</w:t>
                            </w:r>
                          </w:p>
                          <w:p w14:paraId="372A7A25" w14:textId="77777777" w:rsidR="0015769F" w:rsidRPr="000A705C" w:rsidRDefault="0015769F" w:rsidP="000A705C">
                            <w:pPr>
                              <w:spacing w:line="240" w:lineRule="auto"/>
                              <w:jc w:val="left"/>
                              <w:rPr>
                                <w:sz w:val="22"/>
                              </w:rPr>
                            </w:pPr>
                            <w:r w:rsidRPr="000A705C">
                              <w:rPr>
                                <w:sz w:val="22"/>
                              </w:rPr>
                              <w:t xml:space="preserve">Fund accessibility </w:t>
                            </w:r>
                          </w:p>
                          <w:p w14:paraId="739CA91E" w14:textId="77777777" w:rsidR="0015769F" w:rsidRPr="000A705C" w:rsidRDefault="0015769F" w:rsidP="000A705C">
                            <w:pPr>
                              <w:spacing w:line="240" w:lineRule="auto"/>
                              <w:jc w:val="left"/>
                              <w:rPr>
                                <w:sz w:val="22"/>
                              </w:rPr>
                            </w:pPr>
                            <w:r w:rsidRPr="000A705C">
                              <w:rPr>
                                <w:sz w:val="22"/>
                              </w:rPr>
                              <w:t>Resource person</w:t>
                            </w:r>
                          </w:p>
                          <w:p w14:paraId="5C10CF45" w14:textId="77777777" w:rsidR="0015769F" w:rsidRPr="000A705C" w:rsidRDefault="0015769F" w:rsidP="000A705C">
                            <w:pPr>
                              <w:spacing w:line="240" w:lineRule="auto"/>
                              <w:jc w:val="left"/>
                              <w:rPr>
                                <w:sz w:val="22"/>
                              </w:rPr>
                            </w:pPr>
                            <w:r w:rsidRPr="000A705C">
                              <w:rPr>
                                <w:sz w:val="22"/>
                              </w:rPr>
                              <w:t xml:space="preserve">Critical assets </w:t>
                            </w:r>
                          </w:p>
                        </w:txbxContent>
                      </v:textbox>
                    </v:shape>
                  </w:pict>
                </mc:Fallback>
              </mc:AlternateContent>
            </w:r>
          </w:p>
        </w:tc>
      </w:tr>
    </w:tbl>
    <w:p w14:paraId="24331E0F" w14:textId="726B071E" w:rsidR="00A03A07" w:rsidRPr="003F39D7" w:rsidRDefault="00A03A07" w:rsidP="00E76A7B">
      <w:pPr>
        <w:spacing w:line="240" w:lineRule="auto"/>
        <w:rPr>
          <w:szCs w:val="24"/>
          <w:lang w:val="en-GB"/>
        </w:rPr>
      </w:pPr>
    </w:p>
    <w:p w14:paraId="4BB434DD" w14:textId="5B76F841" w:rsidR="00C21C01" w:rsidRPr="003F39D7" w:rsidRDefault="006D0BF2" w:rsidP="006D0BF2">
      <w:pPr>
        <w:tabs>
          <w:tab w:val="left" w:pos="6564"/>
        </w:tabs>
        <w:spacing w:line="240" w:lineRule="auto"/>
        <w:rPr>
          <w:b/>
          <w:bCs/>
          <w:iCs/>
          <w:szCs w:val="24"/>
          <w:lang w:val="en-GB"/>
        </w:rPr>
      </w:pPr>
      <w:r w:rsidRPr="003F39D7">
        <w:rPr>
          <w:b/>
          <w:bCs/>
          <w:iCs/>
          <w:noProof/>
          <w:szCs w:val="24"/>
        </w:rPr>
        <mc:AlternateContent>
          <mc:Choice Requires="wps">
            <w:drawing>
              <wp:anchor distT="0" distB="0" distL="114300" distR="114300" simplePos="0" relativeHeight="251720704" behindDoc="0" locked="0" layoutInCell="1" allowOverlap="1" wp14:anchorId="7E1EABA1" wp14:editId="53B9C98D">
                <wp:simplePos x="0" y="0"/>
                <wp:positionH relativeFrom="column">
                  <wp:posOffset>2488758</wp:posOffset>
                </wp:positionH>
                <wp:positionV relativeFrom="paragraph">
                  <wp:posOffset>354661</wp:posOffset>
                </wp:positionV>
                <wp:extent cx="1590261" cy="17962"/>
                <wp:effectExtent l="0" t="57150" r="10160" b="96520"/>
                <wp:wrapNone/>
                <wp:docPr id="1668350096" name="Straight Arrow Connector 3"/>
                <wp:cNvGraphicFramePr/>
                <a:graphic xmlns:a="http://schemas.openxmlformats.org/drawingml/2006/main">
                  <a:graphicData uri="http://schemas.microsoft.com/office/word/2010/wordprocessingShape">
                    <wps:wsp>
                      <wps:cNvCnPr/>
                      <wps:spPr>
                        <a:xfrm>
                          <a:off x="0" y="0"/>
                          <a:ext cx="1590261" cy="179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048B713" id="Straight Arrow Connector 3" o:spid="_x0000_s1026" type="#_x0000_t32" style="position:absolute;margin-left:195.95pt;margin-top:27.95pt;width:125.2pt;height:1.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">
                <v:stroke endarrow="block"/>
              </v:shape>
            </w:pict>
          </mc:Fallback>
        </mc:AlternateContent>
      </w:r>
      <w:r w:rsidR="00C21C01" w:rsidRPr="003F39D7">
        <w:rPr>
          <w:b/>
          <w:bCs/>
          <w:iCs/>
          <w:szCs w:val="24"/>
          <w:lang w:val="en-GB"/>
        </w:rPr>
        <w:t xml:space="preserve">                                          </w:t>
      </w:r>
      <w:r w:rsidR="00C21C01" w:rsidRPr="003F39D7">
        <w:rPr>
          <w:b/>
          <w:bCs/>
          <w:iCs/>
          <w:szCs w:val="24"/>
          <w:lang w:val="en-GB"/>
        </w:rPr>
        <w:tab/>
        <w:t xml:space="preserve">  </w:t>
      </w:r>
    </w:p>
    <w:p w14:paraId="079E2B70" w14:textId="7781DAFD" w:rsidR="006D0BF2" w:rsidRPr="003F39D7" w:rsidRDefault="00C21C01" w:rsidP="006D0BF2">
      <w:pPr>
        <w:tabs>
          <w:tab w:val="left" w:pos="6564"/>
        </w:tabs>
        <w:spacing w:line="240" w:lineRule="auto"/>
        <w:rPr>
          <w:b/>
          <w:bCs/>
          <w:iCs/>
          <w:szCs w:val="24"/>
          <w:lang w:val="en-GB"/>
        </w:rPr>
      </w:pPr>
      <w:r w:rsidRPr="003F39D7">
        <w:rPr>
          <w:b/>
          <w:bCs/>
          <w:iCs/>
          <w:szCs w:val="24"/>
          <w:lang w:val="en-GB"/>
        </w:rPr>
        <w:tab/>
        <w:t xml:space="preserve">  </w:t>
      </w:r>
      <w:r w:rsidRPr="003F39D7">
        <w:rPr>
          <w:iCs/>
          <w:szCs w:val="24"/>
          <w:lang w:val="en-GB"/>
        </w:rPr>
        <w:t>Significant</w:t>
      </w:r>
      <w:r w:rsidR="004C288C" w:rsidRPr="003F39D7">
        <w:rPr>
          <w:b/>
          <w:bCs/>
          <w:iCs/>
          <w:szCs w:val="24"/>
          <w:lang w:val="en-GB"/>
        </w:rPr>
        <w:tab/>
      </w:r>
    </w:p>
    <w:p w14:paraId="0F0A7CB3" w14:textId="77777777" w:rsidR="006D0BF2" w:rsidRPr="003F39D7" w:rsidRDefault="005B5CCE" w:rsidP="006D0BF2">
      <w:pPr>
        <w:spacing w:line="240" w:lineRule="auto"/>
        <w:rPr>
          <w:szCs w:val="24"/>
          <w:lang w:val="en-GB"/>
        </w:rPr>
      </w:pPr>
      <w:r w:rsidRPr="003F39D7">
        <w:rPr>
          <w:noProof/>
          <w:szCs w:val="24"/>
        </w:rPr>
        <mc:AlternateContent>
          <mc:Choice Requires="wps">
            <w:drawing>
              <wp:anchor distT="0" distB="0" distL="114300" distR="114300" simplePos="0" relativeHeight="251721728" behindDoc="0" locked="0" layoutInCell="1" allowOverlap="1" wp14:anchorId="4E1A49E7" wp14:editId="19761665">
                <wp:simplePos x="0" y="0"/>
                <wp:positionH relativeFrom="column">
                  <wp:posOffset>2496709</wp:posOffset>
                </wp:positionH>
                <wp:positionV relativeFrom="paragraph">
                  <wp:posOffset>623680</wp:posOffset>
                </wp:positionV>
                <wp:extent cx="1558455" cy="0"/>
                <wp:effectExtent l="0" t="76200" r="22860" b="95250"/>
                <wp:wrapNone/>
                <wp:docPr id="29" name="Straight Arrow Connector 29"/>
                <wp:cNvGraphicFramePr/>
                <a:graphic xmlns:a="http://schemas.openxmlformats.org/drawingml/2006/main">
                  <a:graphicData uri="http://schemas.microsoft.com/office/word/2010/wordprocessingShape">
                    <wps:wsp>
                      <wps:cNvCnPr/>
                      <wps:spPr>
                        <a:xfrm>
                          <a:off x="0" y="0"/>
                          <a:ext cx="1558455" cy="0"/>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1C9516" id="Straight Arrow Connector 29" o:spid="_x0000_s1026" type="#_x0000_t32" style="position:absolute;margin-left:196.6pt;margin-top:49.1pt;width:122.7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" strokecolor="black [3040]" strokeweight="1pt">
                <v:stroke dashstyle="3 1" endarrow="block"/>
              </v:shape>
            </w:pict>
          </mc:Fallback>
        </mc:AlternateContent>
      </w:r>
      <w:r w:rsidR="00C21C01" w:rsidRPr="003F39D7">
        <w:rPr>
          <w:szCs w:val="24"/>
          <w:lang w:val="en-GB"/>
        </w:rPr>
        <w:t xml:space="preserve">                                       </w:t>
      </w:r>
      <w:r w:rsidR="00C21C01" w:rsidRPr="003F39D7">
        <w:rPr>
          <w:szCs w:val="24"/>
          <w:lang w:val="en-GB"/>
        </w:rPr>
        <w:tab/>
      </w:r>
      <w:r w:rsidR="00C21C01" w:rsidRPr="003F39D7">
        <w:rPr>
          <w:szCs w:val="24"/>
          <w:lang w:val="en-GB"/>
        </w:rPr>
        <w:tab/>
      </w:r>
      <w:r w:rsidR="00C21C01" w:rsidRPr="003F39D7">
        <w:rPr>
          <w:szCs w:val="24"/>
          <w:lang w:val="en-GB"/>
        </w:rPr>
        <w:tab/>
      </w:r>
      <w:r w:rsidR="00C21C01" w:rsidRPr="003F39D7">
        <w:rPr>
          <w:szCs w:val="24"/>
          <w:lang w:val="en-GB"/>
        </w:rPr>
        <w:tab/>
      </w:r>
      <w:r w:rsidR="00C21C01" w:rsidRPr="003F39D7">
        <w:rPr>
          <w:szCs w:val="24"/>
          <w:lang w:val="en-GB"/>
        </w:rPr>
        <w:tab/>
      </w:r>
      <w:r w:rsidR="00C21C01" w:rsidRPr="003F39D7">
        <w:rPr>
          <w:szCs w:val="24"/>
          <w:lang w:val="en-GB"/>
        </w:rPr>
        <w:tab/>
        <w:t xml:space="preserve">    </w:t>
      </w:r>
    </w:p>
    <w:p w14:paraId="1F9DE174" w14:textId="3CD9E64C" w:rsidR="00C777BC" w:rsidRPr="003F39D7" w:rsidRDefault="006D0BF2" w:rsidP="006D0BF2">
      <w:pPr>
        <w:spacing w:line="240" w:lineRule="auto"/>
        <w:ind w:left="5760" w:firstLine="720"/>
        <w:rPr>
          <w:szCs w:val="24"/>
          <w:lang w:val="en-GB"/>
        </w:rPr>
      </w:pPr>
      <w:r w:rsidRPr="003F39D7">
        <w:rPr>
          <w:noProof/>
          <w:szCs w:val="24"/>
        </w:rPr>
        <mc:AlternateContent>
          <mc:Choice Requires="wps">
            <w:drawing>
              <wp:anchor distT="0" distB="0" distL="114300" distR="114300" simplePos="0" relativeHeight="251722752" behindDoc="0" locked="0" layoutInCell="1" allowOverlap="1" wp14:anchorId="0E64C096" wp14:editId="6245D0F2">
                <wp:simplePos x="0" y="0"/>
                <wp:positionH relativeFrom="column">
                  <wp:posOffset>2464904</wp:posOffset>
                </wp:positionH>
                <wp:positionV relativeFrom="paragraph">
                  <wp:posOffset>131031</wp:posOffset>
                </wp:positionV>
                <wp:extent cx="1653872" cy="15902"/>
                <wp:effectExtent l="0" t="95250" r="0" b="98425"/>
                <wp:wrapNone/>
                <wp:docPr id="32" name="Straight Arrow Connector 32"/>
                <wp:cNvGraphicFramePr/>
                <a:graphic xmlns:a="http://schemas.openxmlformats.org/drawingml/2006/main">
                  <a:graphicData uri="http://schemas.microsoft.com/office/word/2010/wordprocessingShape">
                    <wps:wsp>
                      <wps:cNvCnPr/>
                      <wps:spPr>
                        <a:xfrm flipV="1">
                          <a:off x="0" y="0"/>
                          <a:ext cx="1653872" cy="15902"/>
                        </a:xfrm>
                        <a:prstGeom prst="straightConnector1">
                          <a:avLst/>
                        </a:prstGeom>
                        <a:ln w="28575">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242DF" id="Straight Arrow Connector 32" o:spid="_x0000_s1026" type="#_x0000_t32" style="position:absolute;margin-left:194.1pt;margin-top:10.3pt;width:130.25pt;height:1.2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" strokecolor="black [3040]" strokeweight="2.25pt">
                <v:stroke dashstyle="dash" endarrow="block"/>
              </v:shape>
            </w:pict>
          </mc:Fallback>
        </mc:AlternateContent>
      </w:r>
      <w:r w:rsidRPr="003F39D7">
        <w:rPr>
          <w:szCs w:val="24"/>
          <w:lang w:val="en-GB"/>
        </w:rPr>
        <w:t xml:space="preserve">    </w:t>
      </w:r>
      <w:r w:rsidR="00C21C01" w:rsidRPr="003F39D7">
        <w:rPr>
          <w:szCs w:val="24"/>
          <w:lang w:val="en-GB"/>
        </w:rPr>
        <w:t xml:space="preserve">Partial moderation           </w:t>
      </w:r>
      <w:r w:rsidR="00C777BC" w:rsidRPr="003F39D7">
        <w:rPr>
          <w:szCs w:val="24"/>
          <w:lang w:val="en-GB"/>
        </w:rPr>
        <w:t xml:space="preserve"> </w:t>
      </w:r>
      <w:r w:rsidRPr="003F39D7">
        <w:rPr>
          <w:szCs w:val="24"/>
          <w:lang w:val="en-GB"/>
        </w:rPr>
        <w:t xml:space="preserve">                 </w:t>
      </w:r>
      <w:r w:rsidR="00C21C01" w:rsidRPr="003F39D7">
        <w:rPr>
          <w:szCs w:val="24"/>
          <w:lang w:val="en-GB"/>
        </w:rPr>
        <w:tab/>
        <w:t xml:space="preserve">   </w:t>
      </w:r>
      <w:r w:rsidR="001302BE" w:rsidRPr="003F39D7">
        <w:rPr>
          <w:szCs w:val="24"/>
          <w:lang w:val="en-GB"/>
        </w:rPr>
        <w:t xml:space="preserve"> </w:t>
      </w:r>
    </w:p>
    <w:p w14:paraId="12B4C32D" w14:textId="45745AFA" w:rsidR="00CF43D5" w:rsidRPr="003F39D7" w:rsidRDefault="00C21C01" w:rsidP="006D0BF2">
      <w:pPr>
        <w:spacing w:line="240" w:lineRule="auto"/>
        <w:rPr>
          <w:b/>
          <w:bCs/>
          <w:szCs w:val="24"/>
          <w:lang w:val="en-GB"/>
        </w:rPr>
      </w:pPr>
      <w:r w:rsidRPr="003F39D7">
        <w:rPr>
          <w:b/>
          <w:bCs/>
          <w:szCs w:val="24"/>
          <w:lang w:val="en-GB"/>
        </w:rPr>
        <w:t xml:space="preserve">                                           </w:t>
      </w:r>
      <w:r w:rsidRPr="003F39D7">
        <w:rPr>
          <w:b/>
          <w:bCs/>
          <w:szCs w:val="24"/>
          <w:lang w:val="en-GB"/>
        </w:rPr>
        <w:tab/>
      </w:r>
      <w:r w:rsidRPr="003F39D7">
        <w:rPr>
          <w:b/>
          <w:bCs/>
          <w:szCs w:val="24"/>
          <w:lang w:val="en-GB"/>
        </w:rPr>
        <w:tab/>
      </w:r>
      <w:r w:rsidRPr="003F39D7">
        <w:rPr>
          <w:b/>
          <w:bCs/>
          <w:szCs w:val="24"/>
          <w:lang w:val="en-GB"/>
        </w:rPr>
        <w:tab/>
      </w:r>
      <w:r w:rsidRPr="003F39D7">
        <w:rPr>
          <w:b/>
          <w:bCs/>
          <w:szCs w:val="24"/>
          <w:lang w:val="en-GB"/>
        </w:rPr>
        <w:tab/>
      </w:r>
      <w:r w:rsidRPr="003F39D7">
        <w:rPr>
          <w:b/>
          <w:bCs/>
          <w:szCs w:val="24"/>
          <w:lang w:val="en-GB"/>
        </w:rPr>
        <w:tab/>
        <w:t xml:space="preserve">                </w:t>
      </w:r>
      <w:r w:rsidR="005B5CCE" w:rsidRPr="003F39D7">
        <w:rPr>
          <w:szCs w:val="24"/>
          <w:lang w:val="en-GB"/>
        </w:rPr>
        <w:t xml:space="preserve">Insignificant  </w:t>
      </w:r>
    </w:p>
    <w:p w14:paraId="75C4A04B" w14:textId="1B717BDB" w:rsidR="006D0BF2" w:rsidRPr="003F39D7" w:rsidRDefault="00B0661E" w:rsidP="0079319E">
      <w:pPr>
        <w:pStyle w:val="Heading1"/>
        <w:rPr>
          <w:b w:val="0"/>
          <w:bCs/>
          <w:szCs w:val="24"/>
          <w:lang w:val="en-GB"/>
        </w:rPr>
      </w:pPr>
      <w:bookmarkStart w:id="612" w:name="_Toc211886026"/>
      <w:r w:rsidRPr="000A705C">
        <w:rPr>
          <w:bCs/>
          <w:szCs w:val="24"/>
          <w:lang w:val="en-GB"/>
        </w:rPr>
        <w:t xml:space="preserve">Figure 5.1: </w:t>
      </w:r>
      <w:r w:rsidRPr="000A705C">
        <w:rPr>
          <w:szCs w:val="24"/>
          <w:lang w:val="en-GB"/>
        </w:rPr>
        <w:t>The Final Model of the Current Study</w:t>
      </w:r>
      <w:bookmarkEnd w:id="612"/>
      <w:r w:rsidRPr="003F39D7">
        <w:rPr>
          <w:szCs w:val="24"/>
          <w:lang w:val="en-GB"/>
        </w:rPr>
        <w:fldChar w:fldCharType="begin"/>
      </w:r>
      <w:r w:rsidRPr="003F39D7">
        <w:rPr>
          <w:szCs w:val="24"/>
          <w:lang w:val="en-GB"/>
        </w:rPr>
        <w:instrText xml:space="preserve"> TC "</w:instrText>
      </w:r>
      <w:bookmarkStart w:id="613" w:name="_Toc211861671"/>
      <w:r w:rsidRPr="003F39D7">
        <w:rPr>
          <w:bCs/>
          <w:szCs w:val="24"/>
          <w:lang w:val="en-GB"/>
        </w:rPr>
        <w:instrText xml:space="preserve">Figure 5.1: </w:instrText>
      </w:r>
      <w:r w:rsidRPr="003F39D7">
        <w:rPr>
          <w:szCs w:val="24"/>
          <w:lang w:val="en-GB"/>
        </w:rPr>
        <w:instrText>The Final Model of the Study</w:instrText>
      </w:r>
      <w:bookmarkEnd w:id="613"/>
      <w:r w:rsidRPr="003F39D7">
        <w:rPr>
          <w:szCs w:val="24"/>
          <w:lang w:val="en-GB"/>
        </w:rPr>
        <w:instrText xml:space="preserve">" \f F \l "1" </w:instrText>
      </w:r>
      <w:r w:rsidRPr="003F39D7">
        <w:rPr>
          <w:szCs w:val="24"/>
          <w:lang w:val="en-GB"/>
        </w:rPr>
        <w:fldChar w:fldCharType="end"/>
      </w:r>
    </w:p>
    <w:p w14:paraId="5A11D3B7" w14:textId="77777777" w:rsidR="000E175A" w:rsidRPr="003F39D7" w:rsidRDefault="000E175A" w:rsidP="000E175A">
      <w:pPr>
        <w:rPr>
          <w:b/>
          <w:bCs/>
          <w:iCs/>
          <w:szCs w:val="24"/>
          <w:lang w:val="en-GB"/>
        </w:rPr>
      </w:pPr>
      <w:r w:rsidRPr="003F39D7">
        <w:rPr>
          <w:b/>
          <w:bCs/>
          <w:iCs/>
          <w:szCs w:val="24"/>
          <w:lang w:val="en-GB"/>
        </w:rPr>
        <w:t>Source:</w:t>
      </w:r>
      <w:r w:rsidRPr="003F39D7">
        <w:rPr>
          <w:iCs/>
          <w:szCs w:val="24"/>
          <w:lang w:val="en-GB"/>
        </w:rPr>
        <w:t xml:space="preserve">  Field Data, 2023</w:t>
      </w:r>
      <w:r w:rsidRPr="003F39D7">
        <w:rPr>
          <w:b/>
          <w:bCs/>
          <w:iCs/>
          <w:szCs w:val="24"/>
          <w:lang w:val="en-GB"/>
        </w:rPr>
        <w:t xml:space="preserve">    </w:t>
      </w:r>
    </w:p>
    <w:p w14:paraId="6A2D37D6" w14:textId="71BB3250" w:rsidR="0079319E" w:rsidRPr="003F39D7" w:rsidRDefault="0079319E" w:rsidP="0079319E">
      <w:pPr>
        <w:rPr>
          <w:lang w:val="en-GB"/>
        </w:rPr>
      </w:pPr>
    </w:p>
    <w:p w14:paraId="35862731" w14:textId="77777777" w:rsidR="006B143F" w:rsidRPr="003F39D7" w:rsidRDefault="006B143F" w:rsidP="0079319E">
      <w:pPr>
        <w:rPr>
          <w:lang w:val="en-GB"/>
        </w:rPr>
      </w:pPr>
    </w:p>
    <w:p w14:paraId="62CB1A0B" w14:textId="4C0829CA" w:rsidR="000A328A" w:rsidRPr="003F39D7" w:rsidRDefault="000A328A" w:rsidP="003364A7">
      <w:pPr>
        <w:pStyle w:val="Heading1"/>
        <w:jc w:val="center"/>
        <w:rPr>
          <w:lang w:val="en-GB"/>
        </w:rPr>
      </w:pPr>
      <w:bookmarkStart w:id="614" w:name="_Toc211886027"/>
      <w:r w:rsidRPr="003F39D7">
        <w:rPr>
          <w:lang w:val="en-GB"/>
        </w:rPr>
        <w:lastRenderedPageBreak/>
        <w:t>CHAPTER SIX</w:t>
      </w:r>
      <w:bookmarkEnd w:id="614"/>
      <w:r w:rsidR="00D70FFC" w:rsidRPr="003F39D7">
        <w:rPr>
          <w:lang w:val="en-GB"/>
        </w:rPr>
        <w:fldChar w:fldCharType="begin"/>
      </w:r>
      <w:r w:rsidR="00D70FFC" w:rsidRPr="003F39D7">
        <w:rPr>
          <w:lang w:val="en-GB"/>
        </w:rPr>
        <w:instrText xml:space="preserve"> TC "</w:instrText>
      </w:r>
      <w:bookmarkStart w:id="615" w:name="_Toc211289020"/>
      <w:r w:rsidR="00D70FFC" w:rsidRPr="003F39D7">
        <w:rPr>
          <w:lang w:val="en-GB"/>
        </w:rPr>
        <w:instrText>CHAPTER SIX</w:instrText>
      </w:r>
      <w:bookmarkEnd w:id="615"/>
      <w:r w:rsidR="00D70FFC" w:rsidRPr="003F39D7">
        <w:rPr>
          <w:lang w:val="en-GB"/>
        </w:rPr>
        <w:instrText xml:space="preserve">" \f C \l "1" </w:instrText>
      </w:r>
      <w:r w:rsidR="00D70FFC" w:rsidRPr="003F39D7">
        <w:rPr>
          <w:lang w:val="en-GB"/>
        </w:rPr>
        <w:fldChar w:fldCharType="end"/>
      </w:r>
    </w:p>
    <w:p w14:paraId="30A5C38D" w14:textId="77777777" w:rsidR="00C30799" w:rsidRDefault="00C86D21" w:rsidP="003364A7">
      <w:pPr>
        <w:pStyle w:val="Heading1"/>
        <w:jc w:val="center"/>
        <w:rPr>
          <w:lang w:val="en-GB"/>
        </w:rPr>
      </w:pPr>
      <w:bookmarkStart w:id="616" w:name="_Toc211886028"/>
      <w:r w:rsidRPr="003F39D7">
        <w:rPr>
          <w:lang w:val="en-GB"/>
        </w:rPr>
        <w:t xml:space="preserve">SUMMARY, </w:t>
      </w:r>
      <w:r w:rsidR="000A328A" w:rsidRPr="003F39D7">
        <w:rPr>
          <w:lang w:val="en-GB"/>
        </w:rPr>
        <w:t>CONCLUSIONS AND RECOMMENDATIONS</w:t>
      </w:r>
      <w:bookmarkEnd w:id="616"/>
    </w:p>
    <w:p w14:paraId="562768CB" w14:textId="0CABAA02" w:rsidR="000B7A14" w:rsidRPr="003F39D7" w:rsidRDefault="00D70FFC" w:rsidP="003364A7">
      <w:pPr>
        <w:pStyle w:val="Heading1"/>
        <w:jc w:val="center"/>
        <w:rPr>
          <w:i/>
          <w:iCs/>
          <w:lang w:val="en-GB"/>
        </w:rPr>
      </w:pPr>
      <w:r w:rsidRPr="003F39D7">
        <w:rPr>
          <w:i/>
          <w:iCs/>
          <w:lang w:val="en-GB"/>
        </w:rPr>
        <w:fldChar w:fldCharType="begin"/>
      </w:r>
      <w:r w:rsidRPr="003F39D7">
        <w:rPr>
          <w:lang w:val="en-GB"/>
        </w:rPr>
        <w:instrText xml:space="preserve"> TC "</w:instrText>
      </w:r>
      <w:bookmarkStart w:id="617" w:name="_Toc211289021"/>
      <w:r w:rsidRPr="003F39D7">
        <w:rPr>
          <w:lang w:val="en-GB"/>
        </w:rPr>
        <w:instrText>CONCLUSIONS AND RECOMMENDATIONS</w:instrText>
      </w:r>
      <w:bookmarkEnd w:id="617"/>
      <w:r w:rsidRPr="003F39D7">
        <w:rPr>
          <w:lang w:val="en-GB"/>
        </w:rPr>
        <w:instrText xml:space="preserve">" \f C \l "1" </w:instrText>
      </w:r>
      <w:r w:rsidRPr="003F39D7">
        <w:rPr>
          <w:i/>
          <w:iCs/>
          <w:lang w:val="en-GB"/>
        </w:rPr>
        <w:fldChar w:fldCharType="end"/>
      </w:r>
    </w:p>
    <w:p w14:paraId="629E908B" w14:textId="745E34BD" w:rsidR="00561401" w:rsidRPr="003F39D7" w:rsidRDefault="00561401">
      <w:pPr>
        <w:pStyle w:val="Heading1"/>
        <w:numPr>
          <w:ilvl w:val="1"/>
          <w:numId w:val="16"/>
        </w:numPr>
        <w:ind w:left="567" w:hanging="567"/>
        <w:rPr>
          <w:i/>
          <w:iCs/>
          <w:lang w:val="en-GB"/>
        </w:rPr>
      </w:pPr>
      <w:bookmarkStart w:id="618" w:name="_Toc211886029"/>
      <w:r w:rsidRPr="003F39D7">
        <w:rPr>
          <w:lang w:val="en-GB"/>
        </w:rPr>
        <w:t>Overview</w:t>
      </w:r>
      <w:bookmarkEnd w:id="618"/>
      <w:r w:rsidR="00D70FFC" w:rsidRPr="003F39D7">
        <w:rPr>
          <w:i/>
          <w:iCs/>
          <w:lang w:val="en-GB"/>
        </w:rPr>
        <w:fldChar w:fldCharType="begin"/>
      </w:r>
      <w:r w:rsidR="00D70FFC" w:rsidRPr="003F39D7">
        <w:rPr>
          <w:lang w:val="en-GB"/>
        </w:rPr>
        <w:instrText xml:space="preserve"> TC "</w:instrText>
      </w:r>
      <w:bookmarkStart w:id="619" w:name="_Toc211289022"/>
      <w:r w:rsidR="00D70FFC" w:rsidRPr="003F39D7">
        <w:rPr>
          <w:lang w:val="en-GB"/>
        </w:rPr>
        <w:instrText xml:space="preserve">6.1 </w:instrText>
      </w:r>
      <w:r w:rsidR="00D70FFC" w:rsidRPr="003F39D7">
        <w:rPr>
          <w:lang w:val="en-GB"/>
        </w:rPr>
        <w:tab/>
        <w:instrText>Overview</w:instrText>
      </w:r>
      <w:bookmarkEnd w:id="619"/>
      <w:r w:rsidR="00D70FFC" w:rsidRPr="003F39D7">
        <w:rPr>
          <w:lang w:val="en-GB"/>
        </w:rPr>
        <w:instrText xml:space="preserve">" \f C \l "1" </w:instrText>
      </w:r>
      <w:r w:rsidR="00D70FFC" w:rsidRPr="003F39D7">
        <w:rPr>
          <w:i/>
          <w:iCs/>
          <w:lang w:val="en-GB"/>
        </w:rPr>
        <w:fldChar w:fldCharType="end"/>
      </w:r>
    </w:p>
    <w:p w14:paraId="3DD3DDB5" w14:textId="1318DD96" w:rsidR="004877DE" w:rsidRDefault="00561401" w:rsidP="003364A7">
      <w:pPr>
        <w:rPr>
          <w:bCs/>
          <w:szCs w:val="24"/>
          <w:lang w:val="en-GB"/>
        </w:rPr>
      </w:pPr>
      <w:r w:rsidRPr="003F39D7">
        <w:rPr>
          <w:szCs w:val="24"/>
          <w:lang w:val="en-GB"/>
        </w:rPr>
        <w:t>Th</w:t>
      </w:r>
      <w:r w:rsidR="0099736F" w:rsidRPr="003F39D7">
        <w:rPr>
          <w:szCs w:val="24"/>
          <w:lang w:val="en-GB"/>
        </w:rPr>
        <w:t>is</w:t>
      </w:r>
      <w:r w:rsidRPr="003F39D7">
        <w:rPr>
          <w:szCs w:val="24"/>
          <w:lang w:val="en-GB"/>
        </w:rPr>
        <w:t xml:space="preserve"> </w:t>
      </w:r>
      <w:r w:rsidR="00EF05CA" w:rsidRPr="003F39D7">
        <w:rPr>
          <w:szCs w:val="24"/>
          <w:lang w:val="en-GB"/>
        </w:rPr>
        <w:t xml:space="preserve">concluding </w:t>
      </w:r>
      <w:r w:rsidRPr="003F39D7">
        <w:rPr>
          <w:szCs w:val="24"/>
          <w:lang w:val="en-GB"/>
        </w:rPr>
        <w:t xml:space="preserve">chapter </w:t>
      </w:r>
      <w:r w:rsidR="009A6953" w:rsidRPr="003F39D7">
        <w:rPr>
          <w:szCs w:val="24"/>
          <w:lang w:val="en-GB"/>
        </w:rPr>
        <w:t>culminat</w:t>
      </w:r>
      <w:r w:rsidR="009A6953">
        <w:rPr>
          <w:szCs w:val="24"/>
          <w:lang w:val="en-GB"/>
        </w:rPr>
        <w:t>es</w:t>
      </w:r>
      <w:r w:rsidR="009A6953" w:rsidRPr="003F39D7">
        <w:rPr>
          <w:szCs w:val="24"/>
          <w:lang w:val="en-GB"/>
        </w:rPr>
        <w:t xml:space="preserve"> </w:t>
      </w:r>
      <w:r w:rsidRPr="003F39D7">
        <w:rPr>
          <w:szCs w:val="24"/>
          <w:lang w:val="en-GB"/>
        </w:rPr>
        <w:t xml:space="preserve">the study </w:t>
      </w:r>
      <w:r w:rsidR="009A6953">
        <w:rPr>
          <w:szCs w:val="24"/>
          <w:lang w:val="en-GB"/>
        </w:rPr>
        <w:t xml:space="preserve">from data collection and </w:t>
      </w:r>
      <w:r w:rsidRPr="003F39D7">
        <w:rPr>
          <w:szCs w:val="24"/>
          <w:lang w:val="en-GB"/>
        </w:rPr>
        <w:t>the</w:t>
      </w:r>
      <w:r w:rsidR="00FF0C69" w:rsidRPr="003F39D7">
        <w:rPr>
          <w:szCs w:val="24"/>
          <w:lang w:val="en-GB"/>
        </w:rPr>
        <w:t xml:space="preserve"> </w:t>
      </w:r>
      <w:r w:rsidRPr="003F39D7">
        <w:rPr>
          <w:szCs w:val="24"/>
          <w:lang w:val="en-GB"/>
        </w:rPr>
        <w:t>analysis</w:t>
      </w:r>
      <w:r w:rsidR="00EF068D" w:rsidRPr="003F39D7">
        <w:rPr>
          <w:szCs w:val="24"/>
          <w:lang w:val="en-GB"/>
        </w:rPr>
        <w:t xml:space="preserve">, </w:t>
      </w:r>
      <w:r w:rsidR="009A6953">
        <w:rPr>
          <w:szCs w:val="24"/>
          <w:lang w:val="en-GB"/>
        </w:rPr>
        <w:t xml:space="preserve">presentation of </w:t>
      </w:r>
      <w:r w:rsidR="00EF068D" w:rsidRPr="003F39D7">
        <w:rPr>
          <w:szCs w:val="24"/>
          <w:lang w:val="en-GB"/>
        </w:rPr>
        <w:t>findings</w:t>
      </w:r>
      <w:r w:rsidRPr="003F39D7">
        <w:rPr>
          <w:szCs w:val="24"/>
          <w:lang w:val="en-GB"/>
        </w:rPr>
        <w:t xml:space="preserve"> and </w:t>
      </w:r>
      <w:r w:rsidR="00EF068D" w:rsidRPr="003F39D7">
        <w:rPr>
          <w:szCs w:val="24"/>
          <w:lang w:val="en-GB"/>
        </w:rPr>
        <w:t xml:space="preserve">the </w:t>
      </w:r>
      <w:r w:rsidRPr="003F39D7">
        <w:rPr>
          <w:szCs w:val="24"/>
          <w:lang w:val="en-GB"/>
        </w:rPr>
        <w:t xml:space="preserve">discussions </w:t>
      </w:r>
      <w:r w:rsidR="009A6953">
        <w:rPr>
          <w:szCs w:val="24"/>
          <w:lang w:val="en-GB"/>
        </w:rPr>
        <w:t xml:space="preserve">carried out </w:t>
      </w:r>
      <w:r w:rsidR="00FF0C69" w:rsidRPr="003F39D7">
        <w:rPr>
          <w:szCs w:val="24"/>
          <w:lang w:val="en-GB"/>
        </w:rPr>
        <w:t>in the</w:t>
      </w:r>
      <w:r w:rsidRPr="003F39D7">
        <w:rPr>
          <w:szCs w:val="24"/>
          <w:lang w:val="en-GB"/>
        </w:rPr>
        <w:t xml:space="preserve"> previous chapters </w:t>
      </w:r>
      <w:r w:rsidR="00EF068D" w:rsidRPr="003F39D7">
        <w:rPr>
          <w:szCs w:val="24"/>
          <w:lang w:val="en-GB"/>
        </w:rPr>
        <w:t xml:space="preserve">as guided </w:t>
      </w:r>
      <w:r w:rsidRPr="003F39D7">
        <w:rPr>
          <w:szCs w:val="24"/>
          <w:lang w:val="en-GB"/>
        </w:rPr>
        <w:t>by the research</w:t>
      </w:r>
      <w:r w:rsidR="004638CD" w:rsidRPr="003F39D7">
        <w:rPr>
          <w:szCs w:val="24"/>
          <w:lang w:val="en-GB"/>
        </w:rPr>
        <w:t xml:space="preserve"> </w:t>
      </w:r>
      <w:r w:rsidRPr="003F39D7">
        <w:rPr>
          <w:szCs w:val="24"/>
          <w:lang w:val="en-GB"/>
        </w:rPr>
        <w:t xml:space="preserve">objectives. </w:t>
      </w:r>
      <w:r w:rsidR="00385AF4" w:rsidRPr="003F39D7">
        <w:rPr>
          <w:szCs w:val="24"/>
          <w:lang w:val="en-GB"/>
        </w:rPr>
        <w:t>As the</w:t>
      </w:r>
      <w:r w:rsidR="006113D3" w:rsidRPr="003F39D7">
        <w:rPr>
          <w:szCs w:val="24"/>
          <w:lang w:val="en-GB"/>
        </w:rPr>
        <w:t xml:space="preserve"> study</w:t>
      </w:r>
      <w:r w:rsidR="00224F48" w:rsidRPr="003F39D7">
        <w:rPr>
          <w:szCs w:val="24"/>
          <w:lang w:val="en-GB"/>
        </w:rPr>
        <w:t xml:space="preserve"> focused on</w:t>
      </w:r>
      <w:r w:rsidR="006113D3" w:rsidRPr="003F39D7">
        <w:rPr>
          <w:szCs w:val="24"/>
          <w:lang w:val="en-GB"/>
        </w:rPr>
        <w:t xml:space="preserve"> </w:t>
      </w:r>
      <w:r w:rsidR="009A6953">
        <w:rPr>
          <w:szCs w:val="24"/>
          <w:lang w:val="en-GB"/>
        </w:rPr>
        <w:t xml:space="preserve">the </w:t>
      </w:r>
      <w:r w:rsidR="006113D3" w:rsidRPr="003F39D7">
        <w:rPr>
          <w:bCs/>
          <w:szCs w:val="24"/>
          <w:lang w:val="en-GB"/>
        </w:rPr>
        <w:t xml:space="preserve">determinants of </w:t>
      </w:r>
      <w:r w:rsidR="00A52851" w:rsidRPr="003F39D7">
        <w:rPr>
          <w:bCs/>
          <w:szCs w:val="24"/>
          <w:lang w:val="en-GB"/>
        </w:rPr>
        <w:t xml:space="preserve">WL-SMEs </w:t>
      </w:r>
      <w:r w:rsidR="006113D3" w:rsidRPr="003F39D7">
        <w:rPr>
          <w:bCs/>
          <w:szCs w:val="24"/>
          <w:lang w:val="en-GB"/>
        </w:rPr>
        <w:t>pe</w:t>
      </w:r>
      <w:r w:rsidR="00CE2038" w:rsidRPr="003F39D7">
        <w:rPr>
          <w:bCs/>
          <w:szCs w:val="24"/>
          <w:lang w:val="en-GB"/>
        </w:rPr>
        <w:t>rformance on</w:t>
      </w:r>
      <w:r w:rsidR="006113D3" w:rsidRPr="003F39D7">
        <w:rPr>
          <w:bCs/>
          <w:szCs w:val="24"/>
          <w:lang w:val="en-GB"/>
        </w:rPr>
        <w:t xml:space="preserve"> </w:t>
      </w:r>
      <w:r w:rsidR="00CE2038" w:rsidRPr="003F39D7">
        <w:rPr>
          <w:bCs/>
          <w:szCs w:val="24"/>
          <w:lang w:val="en-GB"/>
        </w:rPr>
        <w:t>T&amp;A</w:t>
      </w:r>
      <w:r w:rsidR="00A52851" w:rsidRPr="003F39D7">
        <w:rPr>
          <w:bCs/>
          <w:szCs w:val="24"/>
          <w:lang w:val="en-GB"/>
        </w:rPr>
        <w:t xml:space="preserve"> </w:t>
      </w:r>
      <w:r w:rsidR="006113D3" w:rsidRPr="003F39D7">
        <w:rPr>
          <w:bCs/>
          <w:szCs w:val="24"/>
          <w:lang w:val="en-GB"/>
        </w:rPr>
        <w:t>products</w:t>
      </w:r>
      <w:r w:rsidR="00385AF4" w:rsidRPr="003F39D7">
        <w:rPr>
          <w:bCs/>
          <w:szCs w:val="24"/>
          <w:lang w:val="en-GB"/>
        </w:rPr>
        <w:t>,</w:t>
      </w:r>
      <w:r w:rsidR="00316663" w:rsidRPr="003F39D7">
        <w:rPr>
          <w:bCs/>
          <w:szCs w:val="24"/>
          <w:lang w:val="en-GB"/>
        </w:rPr>
        <w:t xml:space="preserve"> </w:t>
      </w:r>
      <w:r w:rsidR="00385AF4" w:rsidRPr="003F39D7">
        <w:rPr>
          <w:bCs/>
          <w:szCs w:val="24"/>
          <w:lang w:val="en-GB"/>
        </w:rPr>
        <w:t>r</w:t>
      </w:r>
      <w:r w:rsidR="00316663" w:rsidRPr="003F39D7">
        <w:rPr>
          <w:bCs/>
          <w:szCs w:val="24"/>
          <w:lang w:val="en-GB"/>
        </w:rPr>
        <w:t>ecommendations to own</w:t>
      </w:r>
      <w:r w:rsidR="009A6953">
        <w:rPr>
          <w:bCs/>
          <w:szCs w:val="24"/>
          <w:lang w:val="en-GB"/>
        </w:rPr>
        <w:t>er</w:t>
      </w:r>
      <w:r w:rsidR="00316663" w:rsidRPr="003F39D7">
        <w:rPr>
          <w:bCs/>
          <w:szCs w:val="24"/>
          <w:lang w:val="en-GB"/>
        </w:rPr>
        <w:t xml:space="preserve"> managers</w:t>
      </w:r>
      <w:r w:rsidR="008414BF" w:rsidRPr="003F39D7">
        <w:rPr>
          <w:bCs/>
          <w:szCs w:val="24"/>
          <w:lang w:val="en-GB"/>
        </w:rPr>
        <w:t xml:space="preserve"> on batik SMEs</w:t>
      </w:r>
      <w:r w:rsidR="00316663" w:rsidRPr="003F39D7">
        <w:rPr>
          <w:bCs/>
          <w:szCs w:val="24"/>
          <w:lang w:val="en-GB"/>
        </w:rPr>
        <w:t xml:space="preserve"> and lawmakers </w:t>
      </w:r>
      <w:r w:rsidR="009B53AC" w:rsidRPr="003F39D7">
        <w:rPr>
          <w:bCs/>
          <w:szCs w:val="24"/>
          <w:lang w:val="en-GB"/>
        </w:rPr>
        <w:t>are provided,</w:t>
      </w:r>
      <w:r w:rsidR="00C404F4" w:rsidRPr="003F39D7">
        <w:rPr>
          <w:bCs/>
          <w:szCs w:val="24"/>
          <w:lang w:val="en-GB"/>
        </w:rPr>
        <w:t xml:space="preserve"> </w:t>
      </w:r>
      <w:r w:rsidR="008768AA" w:rsidRPr="003F39D7">
        <w:rPr>
          <w:bCs/>
          <w:szCs w:val="24"/>
          <w:lang w:val="en-GB"/>
        </w:rPr>
        <w:t xml:space="preserve">further </w:t>
      </w:r>
      <w:r w:rsidR="009B53AC" w:rsidRPr="003F39D7">
        <w:rPr>
          <w:bCs/>
          <w:szCs w:val="24"/>
          <w:lang w:val="en-GB"/>
        </w:rPr>
        <w:t>theoretical and practical</w:t>
      </w:r>
      <w:r w:rsidR="005351C1" w:rsidRPr="003F39D7">
        <w:rPr>
          <w:bCs/>
          <w:szCs w:val="24"/>
          <w:lang w:val="en-GB"/>
        </w:rPr>
        <w:t xml:space="preserve"> implication</w:t>
      </w:r>
      <w:r w:rsidR="00CE2038" w:rsidRPr="003F39D7">
        <w:rPr>
          <w:bCs/>
          <w:szCs w:val="24"/>
          <w:lang w:val="en-GB"/>
        </w:rPr>
        <w:t>s</w:t>
      </w:r>
      <w:r w:rsidR="008414BF" w:rsidRPr="003F39D7">
        <w:rPr>
          <w:bCs/>
          <w:szCs w:val="24"/>
          <w:lang w:val="en-GB"/>
        </w:rPr>
        <w:t xml:space="preserve"> are</w:t>
      </w:r>
      <w:r w:rsidR="009B53AC" w:rsidRPr="003F39D7">
        <w:rPr>
          <w:bCs/>
          <w:szCs w:val="24"/>
          <w:lang w:val="en-GB"/>
        </w:rPr>
        <w:t xml:space="preserve"> </w:t>
      </w:r>
      <w:r w:rsidR="009A6953">
        <w:rPr>
          <w:bCs/>
          <w:szCs w:val="24"/>
          <w:lang w:val="en-GB"/>
        </w:rPr>
        <w:t>presented</w:t>
      </w:r>
      <w:r w:rsidR="009B53AC" w:rsidRPr="003F39D7">
        <w:rPr>
          <w:bCs/>
          <w:szCs w:val="24"/>
          <w:lang w:val="en-GB"/>
        </w:rPr>
        <w:t xml:space="preserve">. </w:t>
      </w:r>
      <w:r w:rsidR="005351C1" w:rsidRPr="003F39D7">
        <w:rPr>
          <w:bCs/>
          <w:szCs w:val="24"/>
          <w:lang w:val="en-GB"/>
        </w:rPr>
        <w:t xml:space="preserve"> The limita</w:t>
      </w:r>
      <w:r w:rsidR="0090260E" w:rsidRPr="003F39D7">
        <w:rPr>
          <w:bCs/>
          <w:szCs w:val="24"/>
          <w:lang w:val="en-GB"/>
        </w:rPr>
        <w:t>tions of the study is</w:t>
      </w:r>
      <w:r w:rsidR="005351C1" w:rsidRPr="003F39D7">
        <w:rPr>
          <w:bCs/>
          <w:szCs w:val="24"/>
          <w:lang w:val="en-GB"/>
        </w:rPr>
        <w:t xml:space="preserve"> </w:t>
      </w:r>
      <w:r w:rsidR="009120E3" w:rsidRPr="003F39D7">
        <w:rPr>
          <w:bCs/>
          <w:szCs w:val="24"/>
          <w:lang w:val="en-GB"/>
        </w:rPr>
        <w:t>highlighted</w:t>
      </w:r>
      <w:r w:rsidR="005351C1" w:rsidRPr="003F39D7">
        <w:rPr>
          <w:bCs/>
          <w:szCs w:val="24"/>
          <w:lang w:val="en-GB"/>
        </w:rPr>
        <w:t xml:space="preserve"> and </w:t>
      </w:r>
      <w:r w:rsidR="009120E3" w:rsidRPr="003F39D7">
        <w:rPr>
          <w:bCs/>
          <w:szCs w:val="24"/>
          <w:lang w:val="en-GB"/>
        </w:rPr>
        <w:t>ultimately</w:t>
      </w:r>
      <w:r w:rsidR="005351C1" w:rsidRPr="003F39D7">
        <w:rPr>
          <w:bCs/>
          <w:szCs w:val="24"/>
          <w:lang w:val="en-GB"/>
        </w:rPr>
        <w:t xml:space="preserve"> </w:t>
      </w:r>
      <w:r w:rsidR="009A6953">
        <w:rPr>
          <w:bCs/>
          <w:szCs w:val="24"/>
          <w:lang w:val="en-GB"/>
        </w:rPr>
        <w:t xml:space="preserve">the </w:t>
      </w:r>
      <w:r w:rsidR="008F1698" w:rsidRPr="003F39D7">
        <w:rPr>
          <w:bCs/>
          <w:szCs w:val="24"/>
          <w:lang w:val="en-GB"/>
        </w:rPr>
        <w:t>direction</w:t>
      </w:r>
      <w:r w:rsidR="005351C1" w:rsidRPr="003F39D7">
        <w:rPr>
          <w:bCs/>
          <w:szCs w:val="24"/>
          <w:lang w:val="en-GB"/>
        </w:rPr>
        <w:t xml:space="preserve"> for </w:t>
      </w:r>
      <w:r w:rsidR="008F1698" w:rsidRPr="003F39D7">
        <w:rPr>
          <w:bCs/>
          <w:szCs w:val="24"/>
          <w:lang w:val="en-GB"/>
        </w:rPr>
        <w:t>further</w:t>
      </w:r>
      <w:r w:rsidR="0090260E" w:rsidRPr="003F39D7">
        <w:rPr>
          <w:bCs/>
          <w:szCs w:val="24"/>
          <w:lang w:val="en-GB"/>
        </w:rPr>
        <w:t xml:space="preserve"> </w:t>
      </w:r>
      <w:r w:rsidR="005351C1" w:rsidRPr="003F39D7">
        <w:rPr>
          <w:bCs/>
          <w:szCs w:val="24"/>
          <w:lang w:val="en-GB"/>
        </w:rPr>
        <w:t xml:space="preserve">research </w:t>
      </w:r>
      <w:r w:rsidR="00272433" w:rsidRPr="003F39D7">
        <w:rPr>
          <w:bCs/>
          <w:szCs w:val="24"/>
          <w:lang w:val="en-GB"/>
        </w:rPr>
        <w:t xml:space="preserve"> </w:t>
      </w:r>
      <w:r w:rsidR="008F1698" w:rsidRPr="003F39D7">
        <w:rPr>
          <w:bCs/>
          <w:szCs w:val="24"/>
          <w:lang w:val="en-GB"/>
        </w:rPr>
        <w:t>is</w:t>
      </w:r>
      <w:r w:rsidR="005351C1" w:rsidRPr="003F39D7">
        <w:rPr>
          <w:bCs/>
          <w:szCs w:val="24"/>
          <w:lang w:val="en-GB"/>
        </w:rPr>
        <w:t xml:space="preserve"> recommended. </w:t>
      </w:r>
    </w:p>
    <w:p w14:paraId="6A2FEB2D" w14:textId="77777777" w:rsidR="003364A7" w:rsidRPr="003F39D7" w:rsidRDefault="003364A7" w:rsidP="003364A7">
      <w:pPr>
        <w:rPr>
          <w:bCs/>
          <w:szCs w:val="24"/>
          <w:lang w:val="en-GB"/>
        </w:rPr>
      </w:pPr>
    </w:p>
    <w:p w14:paraId="2C0F72F2" w14:textId="4B5E0B1E" w:rsidR="00561401" w:rsidRPr="00C30799" w:rsidRDefault="00561401">
      <w:pPr>
        <w:pStyle w:val="Heading1"/>
        <w:numPr>
          <w:ilvl w:val="1"/>
          <w:numId w:val="16"/>
        </w:numPr>
        <w:ind w:left="567" w:hanging="567"/>
        <w:rPr>
          <w:lang w:val="en-GB"/>
        </w:rPr>
      </w:pPr>
      <w:bookmarkStart w:id="620" w:name="_Toc211886030"/>
      <w:r w:rsidRPr="00C30799">
        <w:rPr>
          <w:lang w:val="en-GB"/>
        </w:rPr>
        <w:t xml:space="preserve">Summary of </w:t>
      </w:r>
      <w:r w:rsidR="009A6953" w:rsidRPr="00C30799">
        <w:rPr>
          <w:lang w:val="en-GB"/>
        </w:rPr>
        <w:t>Key Findings</w:t>
      </w:r>
      <w:r w:rsidR="009A6953" w:rsidRPr="00C30799">
        <w:rPr>
          <w:lang w:val="en-GB"/>
        </w:rPr>
        <w:fldChar w:fldCharType="begin"/>
      </w:r>
      <w:r w:rsidR="009A6953" w:rsidRPr="00C30799">
        <w:rPr>
          <w:lang w:val="en-GB"/>
        </w:rPr>
        <w:instrText xml:space="preserve"> TC "</w:instrText>
      </w:r>
      <w:bookmarkStart w:id="621" w:name="_Toc211289023"/>
      <w:r w:rsidR="009A6953" w:rsidRPr="00C30799">
        <w:rPr>
          <w:lang w:val="en-GB"/>
        </w:rPr>
        <w:instrText xml:space="preserve">6.2 </w:instrText>
      </w:r>
      <w:r w:rsidR="009A6953" w:rsidRPr="00C30799">
        <w:rPr>
          <w:lang w:val="en-GB"/>
        </w:rPr>
        <w:tab/>
        <w:instrText>Summary of key findings</w:instrText>
      </w:r>
      <w:bookmarkEnd w:id="621"/>
      <w:r w:rsidR="009A6953" w:rsidRPr="00C30799">
        <w:rPr>
          <w:lang w:val="en-GB"/>
        </w:rPr>
        <w:instrText xml:space="preserve">" \f C \l "1" </w:instrText>
      </w:r>
      <w:r w:rsidR="009A6953" w:rsidRPr="00C30799">
        <w:rPr>
          <w:lang w:val="en-GB"/>
        </w:rPr>
        <w:fldChar w:fldCharType="end"/>
      </w:r>
      <w:r w:rsidR="009A6953" w:rsidRPr="00C30799">
        <w:rPr>
          <w:lang w:val="en-GB"/>
        </w:rPr>
        <w:t xml:space="preserve"> </w:t>
      </w:r>
      <w:r w:rsidR="00B54106" w:rsidRPr="00C30799">
        <w:rPr>
          <w:lang w:val="en-GB"/>
        </w:rPr>
        <w:t xml:space="preserve">of the </w:t>
      </w:r>
      <w:r w:rsidR="009A6953" w:rsidRPr="00C30799">
        <w:rPr>
          <w:lang w:val="en-GB"/>
        </w:rPr>
        <w:t>Study</w:t>
      </w:r>
      <w:bookmarkEnd w:id="620"/>
    </w:p>
    <w:p w14:paraId="13BA7463" w14:textId="0C19F8E7" w:rsidR="0099736F" w:rsidRPr="003F39D7" w:rsidRDefault="00EA42DD" w:rsidP="003364A7">
      <w:pPr>
        <w:rPr>
          <w:szCs w:val="24"/>
          <w:lang w:val="en-GB"/>
        </w:rPr>
      </w:pPr>
      <w:r w:rsidRPr="003F39D7">
        <w:rPr>
          <w:szCs w:val="24"/>
          <w:lang w:val="en-GB"/>
        </w:rPr>
        <w:t xml:space="preserve">This </w:t>
      </w:r>
      <w:r w:rsidR="009A6953">
        <w:rPr>
          <w:szCs w:val="24"/>
          <w:lang w:val="en-GB"/>
        </w:rPr>
        <w:t>section</w:t>
      </w:r>
      <w:r w:rsidR="009A6953" w:rsidRPr="003F39D7">
        <w:rPr>
          <w:szCs w:val="24"/>
          <w:lang w:val="en-GB"/>
        </w:rPr>
        <w:t xml:space="preserve"> </w:t>
      </w:r>
      <w:r w:rsidR="009A6953">
        <w:rPr>
          <w:szCs w:val="24"/>
          <w:lang w:val="en-GB"/>
        </w:rPr>
        <w:t>presents</w:t>
      </w:r>
      <w:r w:rsidR="009A6953" w:rsidRPr="003F39D7">
        <w:rPr>
          <w:szCs w:val="24"/>
          <w:lang w:val="en-GB"/>
        </w:rPr>
        <w:t xml:space="preserve"> </w:t>
      </w:r>
      <w:r w:rsidRPr="003F39D7">
        <w:rPr>
          <w:szCs w:val="24"/>
          <w:lang w:val="en-GB"/>
        </w:rPr>
        <w:t xml:space="preserve">the main findings and conclusion of the determining factors based on specific research objectives of the study as </w:t>
      </w:r>
      <w:r w:rsidR="0057620D" w:rsidRPr="003F39D7">
        <w:rPr>
          <w:szCs w:val="24"/>
          <w:lang w:val="en-GB"/>
        </w:rPr>
        <w:t>reported beneath</w:t>
      </w:r>
      <w:r w:rsidRPr="003F39D7">
        <w:rPr>
          <w:szCs w:val="24"/>
          <w:lang w:val="en-GB"/>
        </w:rPr>
        <w:t>:</w:t>
      </w:r>
      <w:r w:rsidR="00A41CA6" w:rsidRPr="003F39D7">
        <w:rPr>
          <w:szCs w:val="24"/>
          <w:lang w:val="en-GB"/>
        </w:rPr>
        <w:t xml:space="preserve"> </w:t>
      </w:r>
      <w:r w:rsidR="00CE2038" w:rsidRPr="003F39D7">
        <w:rPr>
          <w:szCs w:val="24"/>
          <w:lang w:val="en-GB"/>
        </w:rPr>
        <w:t xml:space="preserve"> </w:t>
      </w:r>
    </w:p>
    <w:p w14:paraId="1A8B20FB" w14:textId="77777777" w:rsidR="009A6057" w:rsidRPr="003F39D7" w:rsidRDefault="009A6057" w:rsidP="003364A7">
      <w:pPr>
        <w:rPr>
          <w:szCs w:val="24"/>
          <w:lang w:val="en-GB"/>
        </w:rPr>
      </w:pPr>
    </w:p>
    <w:p w14:paraId="79880295" w14:textId="21B725DC" w:rsidR="009760F0" w:rsidRPr="003F39D7" w:rsidRDefault="007840CF" w:rsidP="003364A7">
      <w:pPr>
        <w:rPr>
          <w:bCs/>
          <w:iCs/>
          <w:szCs w:val="24"/>
          <w:lang w:val="en-GB"/>
        </w:rPr>
      </w:pPr>
      <w:r w:rsidRPr="003F39D7">
        <w:rPr>
          <w:szCs w:val="24"/>
          <w:lang w:val="en-GB"/>
        </w:rPr>
        <w:t>Based</w:t>
      </w:r>
      <w:r w:rsidR="0060494B" w:rsidRPr="003F39D7">
        <w:rPr>
          <w:szCs w:val="24"/>
          <w:lang w:val="en-GB"/>
        </w:rPr>
        <w:t xml:space="preserve"> </w:t>
      </w:r>
      <w:r w:rsidR="00A813E2" w:rsidRPr="003F39D7">
        <w:rPr>
          <w:szCs w:val="24"/>
          <w:lang w:val="en-GB"/>
        </w:rPr>
        <w:t xml:space="preserve"> </w:t>
      </w:r>
      <w:r w:rsidR="0060494B" w:rsidRPr="003F39D7">
        <w:rPr>
          <w:szCs w:val="24"/>
          <w:lang w:val="en-GB"/>
        </w:rPr>
        <w:t>on</w:t>
      </w:r>
      <w:r w:rsidR="00FC358D" w:rsidRPr="003F39D7">
        <w:rPr>
          <w:szCs w:val="24"/>
          <w:lang w:val="en-GB"/>
        </w:rPr>
        <w:t xml:space="preserve"> </w:t>
      </w:r>
      <w:r w:rsidR="0060494B" w:rsidRPr="003F39D7">
        <w:rPr>
          <w:szCs w:val="24"/>
          <w:lang w:val="en-GB"/>
        </w:rPr>
        <w:t>the study findings</w:t>
      </w:r>
      <w:r w:rsidRPr="003F39D7">
        <w:rPr>
          <w:szCs w:val="24"/>
          <w:lang w:val="en-GB"/>
        </w:rPr>
        <w:t>,</w:t>
      </w:r>
      <w:r w:rsidR="00A52C65" w:rsidRPr="003F39D7">
        <w:rPr>
          <w:szCs w:val="24"/>
          <w:lang w:val="en-GB"/>
        </w:rPr>
        <w:t xml:space="preserve"> </w:t>
      </w:r>
      <w:r w:rsidR="00A813E2" w:rsidRPr="003F39D7">
        <w:rPr>
          <w:szCs w:val="24"/>
          <w:lang w:val="en-GB"/>
        </w:rPr>
        <w:t xml:space="preserve">it </w:t>
      </w:r>
      <w:r w:rsidR="009A6953">
        <w:rPr>
          <w:szCs w:val="24"/>
          <w:lang w:val="en-GB"/>
        </w:rPr>
        <w:t>i</w:t>
      </w:r>
      <w:r w:rsidR="009A6953" w:rsidRPr="003F39D7">
        <w:rPr>
          <w:szCs w:val="24"/>
          <w:lang w:val="en-GB"/>
        </w:rPr>
        <w:t xml:space="preserve">s </w:t>
      </w:r>
      <w:r w:rsidR="00A813E2" w:rsidRPr="003F39D7">
        <w:rPr>
          <w:szCs w:val="24"/>
          <w:lang w:val="en-GB"/>
        </w:rPr>
        <w:t>confirmed that</w:t>
      </w:r>
      <w:r w:rsidR="009A6953">
        <w:rPr>
          <w:szCs w:val="24"/>
          <w:lang w:val="en-GB"/>
        </w:rPr>
        <w:t xml:space="preserve">, </w:t>
      </w:r>
      <w:r w:rsidR="00A813E2" w:rsidRPr="003F39D7">
        <w:rPr>
          <w:szCs w:val="24"/>
          <w:lang w:val="en-GB"/>
        </w:rPr>
        <w:t xml:space="preserve"> </w:t>
      </w:r>
      <w:r w:rsidR="0060494B" w:rsidRPr="003F39D7">
        <w:rPr>
          <w:szCs w:val="24"/>
          <w:lang w:val="en-GB"/>
        </w:rPr>
        <w:t>determinant</w:t>
      </w:r>
      <w:r w:rsidR="00A52C65" w:rsidRPr="003F39D7">
        <w:rPr>
          <w:szCs w:val="24"/>
          <w:lang w:val="en-GB"/>
        </w:rPr>
        <w:t>s</w:t>
      </w:r>
      <w:r w:rsidR="0060494B" w:rsidRPr="003F39D7">
        <w:rPr>
          <w:szCs w:val="24"/>
          <w:lang w:val="en-GB"/>
        </w:rPr>
        <w:t xml:space="preserve"> </w:t>
      </w:r>
      <w:r w:rsidR="009A6953">
        <w:rPr>
          <w:szCs w:val="24"/>
          <w:lang w:val="en-GB"/>
        </w:rPr>
        <w:t>of</w:t>
      </w:r>
      <w:r w:rsidR="009A6953" w:rsidRPr="003F39D7">
        <w:rPr>
          <w:szCs w:val="24"/>
          <w:lang w:val="en-GB"/>
        </w:rPr>
        <w:t xml:space="preserve"> influenc</w:t>
      </w:r>
      <w:r w:rsidR="009A6953">
        <w:rPr>
          <w:szCs w:val="24"/>
          <w:lang w:val="en-GB"/>
        </w:rPr>
        <w:t>ing</w:t>
      </w:r>
      <w:r w:rsidR="009A6953" w:rsidRPr="003F39D7">
        <w:rPr>
          <w:szCs w:val="24"/>
          <w:lang w:val="en-GB"/>
        </w:rPr>
        <w:t xml:space="preserve"> </w:t>
      </w:r>
      <w:r w:rsidR="00A4346A" w:rsidRPr="003F39D7">
        <w:rPr>
          <w:szCs w:val="24"/>
          <w:lang w:val="en-GB"/>
        </w:rPr>
        <w:t>resource availability</w:t>
      </w:r>
      <w:r w:rsidR="0060494B" w:rsidRPr="003F39D7">
        <w:rPr>
          <w:szCs w:val="24"/>
          <w:lang w:val="en-GB"/>
        </w:rPr>
        <w:t xml:space="preserve"> </w:t>
      </w:r>
      <w:r w:rsidR="00BD04CC" w:rsidRPr="003F39D7">
        <w:rPr>
          <w:szCs w:val="24"/>
          <w:lang w:val="en-GB"/>
        </w:rPr>
        <w:t xml:space="preserve"> </w:t>
      </w:r>
      <w:r w:rsidR="00A4346A" w:rsidRPr="003F39D7">
        <w:rPr>
          <w:szCs w:val="24"/>
          <w:lang w:val="en-GB"/>
        </w:rPr>
        <w:t>(</w:t>
      </w:r>
      <w:r w:rsidR="00CE2038" w:rsidRPr="003F39D7">
        <w:rPr>
          <w:szCs w:val="24"/>
          <w:lang w:val="en-GB"/>
        </w:rPr>
        <w:t>IRA</w:t>
      </w:r>
      <w:r w:rsidR="00A4346A" w:rsidRPr="003F39D7">
        <w:rPr>
          <w:szCs w:val="24"/>
          <w:lang w:val="en-GB"/>
        </w:rPr>
        <w:t>)</w:t>
      </w:r>
      <w:r w:rsidR="00A813E2" w:rsidRPr="003F39D7">
        <w:rPr>
          <w:szCs w:val="24"/>
          <w:lang w:val="en-GB"/>
        </w:rPr>
        <w:t xml:space="preserve"> </w:t>
      </w:r>
      <w:r w:rsidR="007E5BCB" w:rsidRPr="003F39D7">
        <w:rPr>
          <w:szCs w:val="24"/>
          <w:lang w:val="en-GB"/>
        </w:rPr>
        <w:t xml:space="preserve"> </w:t>
      </w:r>
      <w:r w:rsidR="009A6953" w:rsidRPr="003F39D7">
        <w:rPr>
          <w:szCs w:val="24"/>
          <w:lang w:val="en-GB"/>
        </w:rPr>
        <w:t>were</w:t>
      </w:r>
      <w:r w:rsidR="009A6953">
        <w:rPr>
          <w:szCs w:val="24"/>
          <w:lang w:val="en-GB"/>
        </w:rPr>
        <w:t xml:space="preserve"> not </w:t>
      </w:r>
      <w:r w:rsidR="00A813E2" w:rsidRPr="003F39D7">
        <w:rPr>
          <w:szCs w:val="24"/>
          <w:lang w:val="en-GB"/>
        </w:rPr>
        <w:t xml:space="preserve">strong enough to </w:t>
      </w:r>
      <w:r w:rsidR="0026647A" w:rsidRPr="003F39D7">
        <w:rPr>
          <w:szCs w:val="24"/>
          <w:lang w:val="en-GB"/>
        </w:rPr>
        <w:t>influence</w:t>
      </w:r>
      <w:r w:rsidR="0026647A">
        <w:rPr>
          <w:szCs w:val="24"/>
          <w:lang w:val="en-GB"/>
        </w:rPr>
        <w:t xml:space="preserve"> the</w:t>
      </w:r>
      <w:r w:rsidR="009A6953">
        <w:rPr>
          <w:szCs w:val="24"/>
          <w:lang w:val="en-GB"/>
        </w:rPr>
        <w:t xml:space="preserve"> </w:t>
      </w:r>
      <w:r w:rsidR="00A813E2" w:rsidRPr="003F39D7">
        <w:rPr>
          <w:szCs w:val="24"/>
          <w:lang w:val="en-GB"/>
        </w:rPr>
        <w:t xml:space="preserve"> </w:t>
      </w:r>
      <w:r w:rsidR="009A6953" w:rsidRPr="003F39D7">
        <w:rPr>
          <w:szCs w:val="24"/>
          <w:lang w:val="en-GB"/>
        </w:rPr>
        <w:t>performance</w:t>
      </w:r>
      <w:r w:rsidR="009A6953">
        <w:rPr>
          <w:szCs w:val="24"/>
          <w:lang w:val="en-GB"/>
        </w:rPr>
        <w:t xml:space="preserve"> of </w:t>
      </w:r>
      <w:r w:rsidR="00A813E2" w:rsidRPr="003F39D7">
        <w:rPr>
          <w:szCs w:val="24"/>
          <w:lang w:val="en-GB"/>
        </w:rPr>
        <w:t xml:space="preserve">WL-SMEs </w:t>
      </w:r>
      <w:r w:rsidR="00FD4BCD" w:rsidRPr="003F39D7">
        <w:rPr>
          <w:szCs w:val="24"/>
          <w:lang w:val="en-GB"/>
        </w:rPr>
        <w:t xml:space="preserve"> </w:t>
      </w:r>
      <w:r w:rsidR="00A813E2" w:rsidRPr="003F39D7">
        <w:rPr>
          <w:szCs w:val="24"/>
          <w:lang w:val="en-GB"/>
        </w:rPr>
        <w:t xml:space="preserve"> on</w:t>
      </w:r>
      <w:r w:rsidR="00FC358D" w:rsidRPr="003F39D7">
        <w:rPr>
          <w:szCs w:val="24"/>
          <w:lang w:val="en-GB"/>
        </w:rPr>
        <w:t xml:space="preserve"> T&amp;A products. </w:t>
      </w:r>
      <w:r w:rsidR="00CE2038" w:rsidRPr="003F39D7">
        <w:rPr>
          <w:szCs w:val="24"/>
          <w:lang w:val="en-GB"/>
        </w:rPr>
        <w:t xml:space="preserve"> </w:t>
      </w:r>
      <w:r w:rsidR="009A6953">
        <w:rPr>
          <w:szCs w:val="24"/>
          <w:lang w:val="en-GB"/>
        </w:rPr>
        <w:t>Th</w:t>
      </w:r>
      <w:r w:rsidR="009A6953" w:rsidRPr="003F39D7">
        <w:rPr>
          <w:szCs w:val="24"/>
          <w:lang w:val="en-GB"/>
        </w:rPr>
        <w:t xml:space="preserve">e </w:t>
      </w:r>
      <w:r w:rsidR="009760F0" w:rsidRPr="003F39D7">
        <w:rPr>
          <w:szCs w:val="24"/>
          <w:lang w:val="en-GB"/>
        </w:rPr>
        <w:t xml:space="preserve">study reconfirmed a </w:t>
      </w:r>
      <w:r w:rsidR="00FD4BCD" w:rsidRPr="003F39D7">
        <w:rPr>
          <w:szCs w:val="24"/>
          <w:lang w:val="en-GB"/>
        </w:rPr>
        <w:t xml:space="preserve"> </w:t>
      </w:r>
      <w:r w:rsidR="009760F0" w:rsidRPr="003F39D7">
        <w:rPr>
          <w:szCs w:val="24"/>
          <w:lang w:val="en-GB"/>
        </w:rPr>
        <w:t xml:space="preserve">negative  and non-significant </w:t>
      </w:r>
      <w:r w:rsidR="009760F0" w:rsidRPr="00841575">
        <w:rPr>
          <w:szCs w:val="24"/>
          <w:lang w:val="en-GB"/>
        </w:rPr>
        <w:t xml:space="preserve">relationship between </w:t>
      </w:r>
      <w:r w:rsidR="00A4346A" w:rsidRPr="00841575">
        <w:rPr>
          <w:szCs w:val="24"/>
          <w:lang w:val="en-GB"/>
        </w:rPr>
        <w:t>IRA</w:t>
      </w:r>
      <w:r w:rsidR="009760F0" w:rsidRPr="00841575">
        <w:rPr>
          <w:szCs w:val="24"/>
          <w:lang w:val="en-GB"/>
        </w:rPr>
        <w:t xml:space="preserve"> and WL-</w:t>
      </w:r>
      <w:r w:rsidR="002246FC" w:rsidRPr="00841575">
        <w:rPr>
          <w:szCs w:val="24"/>
          <w:lang w:val="en-GB"/>
        </w:rPr>
        <w:t>SMEs performance</w:t>
      </w:r>
      <w:r w:rsidR="009760F0" w:rsidRPr="00841575">
        <w:rPr>
          <w:szCs w:val="24"/>
          <w:lang w:val="en-GB"/>
        </w:rPr>
        <w:t xml:space="preserve">. </w:t>
      </w:r>
      <w:r w:rsidR="00EC2C13" w:rsidRPr="00841575">
        <w:rPr>
          <w:szCs w:val="24"/>
          <w:lang w:val="en-GB"/>
        </w:rPr>
        <w:t xml:space="preserve">In other words, it was revealed </w:t>
      </w:r>
      <w:r w:rsidR="00605FA8" w:rsidRPr="0032085A">
        <w:rPr>
          <w:bCs/>
          <w:iCs/>
          <w:szCs w:val="24"/>
          <w:lang w:val="en-GB"/>
        </w:rPr>
        <w:t>when</w:t>
      </w:r>
      <w:r w:rsidR="00EC2C13" w:rsidRPr="0032085A">
        <w:rPr>
          <w:bCs/>
          <w:iCs/>
          <w:szCs w:val="24"/>
          <w:lang w:val="en-GB"/>
        </w:rPr>
        <w:t xml:space="preserve">ever </w:t>
      </w:r>
      <w:r w:rsidR="00605FA8" w:rsidRPr="00841575">
        <w:rPr>
          <w:bCs/>
          <w:iCs/>
          <w:szCs w:val="24"/>
          <w:lang w:val="en-GB"/>
        </w:rPr>
        <w:t xml:space="preserve"> owner managers determine</w:t>
      </w:r>
      <w:r w:rsidR="00FD4BCD" w:rsidRPr="00841575">
        <w:rPr>
          <w:bCs/>
          <w:iCs/>
          <w:szCs w:val="24"/>
          <w:lang w:val="en-GB"/>
        </w:rPr>
        <w:t>d</w:t>
      </w:r>
      <w:r w:rsidR="00605FA8" w:rsidRPr="00841575">
        <w:rPr>
          <w:bCs/>
          <w:iCs/>
          <w:szCs w:val="24"/>
          <w:lang w:val="en-GB"/>
        </w:rPr>
        <w:t xml:space="preserve">  </w:t>
      </w:r>
      <w:r w:rsidR="00FD4BCD" w:rsidRPr="00841575">
        <w:rPr>
          <w:bCs/>
          <w:iCs/>
          <w:szCs w:val="24"/>
          <w:lang w:val="en-GB"/>
        </w:rPr>
        <w:t xml:space="preserve">the </w:t>
      </w:r>
      <w:r w:rsidR="00605FA8" w:rsidRPr="00841575">
        <w:rPr>
          <w:bCs/>
          <w:iCs/>
          <w:szCs w:val="24"/>
          <w:lang w:val="en-GB"/>
        </w:rPr>
        <w:t>level of IRA</w:t>
      </w:r>
      <w:r w:rsidR="002246FC" w:rsidRPr="00841575">
        <w:rPr>
          <w:bCs/>
          <w:iCs/>
          <w:szCs w:val="24"/>
          <w:lang w:val="en-GB"/>
        </w:rPr>
        <w:t xml:space="preserve"> </w:t>
      </w:r>
      <w:r w:rsidR="00605FA8" w:rsidRPr="00841575">
        <w:rPr>
          <w:bCs/>
          <w:iCs/>
          <w:szCs w:val="24"/>
          <w:lang w:val="en-GB"/>
        </w:rPr>
        <w:t xml:space="preserve">mount by 1 standard deviation, </w:t>
      </w:r>
      <w:r w:rsidR="00FD4BCD" w:rsidRPr="00841575">
        <w:rPr>
          <w:bCs/>
          <w:iCs/>
          <w:szCs w:val="24"/>
          <w:lang w:val="en-GB"/>
        </w:rPr>
        <w:t>there was an inverse proportional increase in the organization performance</w:t>
      </w:r>
      <w:r w:rsidR="00605FA8" w:rsidRPr="00841575">
        <w:rPr>
          <w:bCs/>
          <w:iCs/>
          <w:szCs w:val="24"/>
          <w:lang w:val="en-GB"/>
        </w:rPr>
        <w:t>. In a summary, the findings of this study disapprove</w:t>
      </w:r>
      <w:r w:rsidR="009A1641" w:rsidRPr="00841575">
        <w:rPr>
          <w:bCs/>
          <w:iCs/>
          <w:szCs w:val="24"/>
          <w:lang w:val="en-GB"/>
        </w:rPr>
        <w:t>d</w:t>
      </w:r>
      <w:r w:rsidR="00605FA8" w:rsidRPr="00841575">
        <w:rPr>
          <w:bCs/>
          <w:iCs/>
          <w:szCs w:val="24"/>
          <w:lang w:val="en-GB"/>
        </w:rPr>
        <w:t xml:space="preserve"> the RDT theory </w:t>
      </w:r>
      <w:r w:rsidR="00B54106" w:rsidRPr="00841575">
        <w:rPr>
          <w:bCs/>
          <w:iCs/>
          <w:szCs w:val="24"/>
          <w:lang w:val="en-GB"/>
        </w:rPr>
        <w:t>on predicting</w:t>
      </w:r>
      <w:r w:rsidR="00605FA8" w:rsidRPr="00841575">
        <w:rPr>
          <w:bCs/>
          <w:iCs/>
          <w:szCs w:val="24"/>
          <w:lang w:val="en-GB"/>
        </w:rPr>
        <w:t xml:space="preserve"> </w:t>
      </w:r>
      <w:r w:rsidR="00841575">
        <w:rPr>
          <w:bCs/>
          <w:iCs/>
          <w:szCs w:val="24"/>
          <w:lang w:val="en-GB"/>
        </w:rPr>
        <w:t xml:space="preserve">the </w:t>
      </w:r>
      <w:r w:rsidR="00841575" w:rsidRPr="008049FE">
        <w:rPr>
          <w:bCs/>
          <w:iCs/>
          <w:szCs w:val="24"/>
          <w:lang w:val="en-GB"/>
        </w:rPr>
        <w:t>performance</w:t>
      </w:r>
      <w:r w:rsidR="00841575">
        <w:rPr>
          <w:bCs/>
          <w:iCs/>
          <w:szCs w:val="24"/>
          <w:lang w:val="en-GB"/>
        </w:rPr>
        <w:t xml:space="preserve"> of </w:t>
      </w:r>
      <w:r w:rsidR="00605FA8" w:rsidRPr="00841575">
        <w:rPr>
          <w:bCs/>
          <w:iCs/>
          <w:szCs w:val="24"/>
          <w:lang w:val="en-GB"/>
        </w:rPr>
        <w:t xml:space="preserve">WL-SMEs  </w:t>
      </w:r>
      <w:r w:rsidR="00B54106" w:rsidRPr="00841575">
        <w:rPr>
          <w:bCs/>
          <w:iCs/>
          <w:szCs w:val="24"/>
          <w:lang w:val="en-GB"/>
        </w:rPr>
        <w:t>on T&amp;A products.</w:t>
      </w:r>
    </w:p>
    <w:p w14:paraId="4C54A14C" w14:textId="75690068" w:rsidR="00761768" w:rsidRDefault="00FD4BCD" w:rsidP="003364A7">
      <w:pPr>
        <w:rPr>
          <w:bCs/>
          <w:iCs/>
          <w:szCs w:val="24"/>
          <w:lang w:val="en-GB"/>
        </w:rPr>
      </w:pPr>
      <w:r w:rsidRPr="003F39D7">
        <w:rPr>
          <w:szCs w:val="24"/>
          <w:lang w:val="en-GB"/>
        </w:rPr>
        <w:lastRenderedPageBreak/>
        <w:t>Similarly,  t</w:t>
      </w:r>
      <w:r w:rsidR="00B54106" w:rsidRPr="003F39D7">
        <w:rPr>
          <w:szCs w:val="24"/>
          <w:lang w:val="en-GB"/>
        </w:rPr>
        <w:t>he stu</w:t>
      </w:r>
      <w:r w:rsidR="00EA49B8" w:rsidRPr="003F39D7">
        <w:rPr>
          <w:szCs w:val="24"/>
          <w:lang w:val="en-GB"/>
        </w:rPr>
        <w:t>dy reconfirmed a</w:t>
      </w:r>
      <w:r w:rsidR="00B54106" w:rsidRPr="003F39D7">
        <w:rPr>
          <w:szCs w:val="24"/>
          <w:lang w:val="en-GB"/>
        </w:rPr>
        <w:t xml:space="preserve"> weak and non-significant relationship between </w:t>
      </w:r>
      <w:r w:rsidR="00841575">
        <w:rPr>
          <w:szCs w:val="24"/>
          <w:lang w:val="en-GB"/>
        </w:rPr>
        <w:t xml:space="preserve">the </w:t>
      </w:r>
      <w:r w:rsidR="00A4346A" w:rsidRPr="003F39D7">
        <w:rPr>
          <w:szCs w:val="24"/>
          <w:lang w:val="en-GB"/>
        </w:rPr>
        <w:t xml:space="preserve">influence of </w:t>
      </w:r>
      <w:r w:rsidR="00EA49B8" w:rsidRPr="003F39D7">
        <w:rPr>
          <w:szCs w:val="24"/>
          <w:lang w:val="en-GB"/>
        </w:rPr>
        <w:t>resource capital good</w:t>
      </w:r>
      <w:r w:rsidR="00A4346A" w:rsidRPr="003F39D7">
        <w:rPr>
          <w:szCs w:val="24"/>
          <w:lang w:val="en-GB"/>
        </w:rPr>
        <w:t xml:space="preserve"> (IRC)</w:t>
      </w:r>
      <w:r w:rsidR="00EA49B8" w:rsidRPr="003F39D7">
        <w:rPr>
          <w:szCs w:val="24"/>
          <w:lang w:val="en-GB"/>
        </w:rPr>
        <w:t xml:space="preserve"> on </w:t>
      </w:r>
      <w:r w:rsidR="00841575">
        <w:rPr>
          <w:szCs w:val="24"/>
          <w:lang w:val="en-GB"/>
        </w:rPr>
        <w:t xml:space="preserve">the </w:t>
      </w:r>
      <w:r w:rsidR="00841575" w:rsidRPr="003F39D7">
        <w:rPr>
          <w:szCs w:val="24"/>
          <w:lang w:val="en-GB"/>
        </w:rPr>
        <w:t>performance</w:t>
      </w:r>
      <w:r w:rsidR="00841575">
        <w:rPr>
          <w:szCs w:val="24"/>
          <w:lang w:val="en-GB"/>
        </w:rPr>
        <w:t xml:space="preserve"> of </w:t>
      </w:r>
      <w:r w:rsidR="00EA49B8" w:rsidRPr="003F39D7">
        <w:rPr>
          <w:szCs w:val="24"/>
          <w:lang w:val="en-GB"/>
        </w:rPr>
        <w:t xml:space="preserve">WL-SMEs  on T&amp;A products. </w:t>
      </w:r>
      <w:r w:rsidR="009A1641" w:rsidRPr="003F39D7">
        <w:rPr>
          <w:szCs w:val="24"/>
          <w:lang w:val="en-GB"/>
        </w:rPr>
        <w:t>I</w:t>
      </w:r>
      <w:r w:rsidR="00EA49B8" w:rsidRPr="003F39D7">
        <w:rPr>
          <w:szCs w:val="24"/>
          <w:lang w:val="en-GB"/>
        </w:rPr>
        <w:t xml:space="preserve">t </w:t>
      </w:r>
      <w:r w:rsidR="00841575" w:rsidRPr="003F39D7">
        <w:rPr>
          <w:szCs w:val="24"/>
          <w:lang w:val="en-GB"/>
        </w:rPr>
        <w:t>implie</w:t>
      </w:r>
      <w:r w:rsidR="00841575">
        <w:rPr>
          <w:szCs w:val="24"/>
          <w:lang w:val="en-GB"/>
        </w:rPr>
        <w:t>s</w:t>
      </w:r>
      <w:r w:rsidR="00841575" w:rsidRPr="003F39D7">
        <w:rPr>
          <w:szCs w:val="24"/>
          <w:lang w:val="en-GB"/>
        </w:rPr>
        <w:t xml:space="preserve"> </w:t>
      </w:r>
      <w:r w:rsidR="00EA49B8" w:rsidRPr="003F39D7">
        <w:rPr>
          <w:szCs w:val="24"/>
          <w:lang w:val="en-GB"/>
        </w:rPr>
        <w:t>t</w:t>
      </w:r>
      <w:r w:rsidR="009A1641" w:rsidRPr="003F39D7">
        <w:rPr>
          <w:szCs w:val="24"/>
          <w:lang w:val="en-GB"/>
        </w:rPr>
        <w:t>hat</w:t>
      </w:r>
      <w:r w:rsidR="00EA49B8" w:rsidRPr="003F39D7">
        <w:rPr>
          <w:szCs w:val="24"/>
          <w:lang w:val="en-GB"/>
        </w:rPr>
        <w:t xml:space="preserve">, </w:t>
      </w:r>
      <w:r w:rsidR="009A1641" w:rsidRPr="003F39D7">
        <w:rPr>
          <w:bCs/>
          <w:iCs/>
          <w:szCs w:val="24"/>
          <w:lang w:val="en-GB"/>
        </w:rPr>
        <w:t>a</w:t>
      </w:r>
      <w:r w:rsidR="0042235A" w:rsidRPr="003F39D7">
        <w:rPr>
          <w:bCs/>
          <w:iCs/>
          <w:szCs w:val="24"/>
          <w:lang w:val="en-GB"/>
        </w:rPr>
        <w:t xml:space="preserve"> </w:t>
      </w:r>
      <w:r w:rsidR="009A1641" w:rsidRPr="003F39D7">
        <w:rPr>
          <w:bCs/>
          <w:iCs/>
          <w:szCs w:val="24"/>
          <w:lang w:val="en-GB"/>
        </w:rPr>
        <w:t xml:space="preserve">higher level of IRC </w:t>
      </w:r>
      <w:r w:rsidR="0042235A" w:rsidRPr="003F39D7">
        <w:rPr>
          <w:bCs/>
          <w:iCs/>
          <w:szCs w:val="24"/>
          <w:lang w:val="en-GB"/>
        </w:rPr>
        <w:t xml:space="preserve">in the organization </w:t>
      </w:r>
      <w:r w:rsidR="009A1641" w:rsidRPr="003F39D7">
        <w:rPr>
          <w:bCs/>
          <w:iCs/>
          <w:szCs w:val="24"/>
          <w:lang w:val="en-GB"/>
        </w:rPr>
        <w:t xml:space="preserve">would have less influence and </w:t>
      </w:r>
      <w:r w:rsidR="0042235A" w:rsidRPr="003F39D7">
        <w:rPr>
          <w:bCs/>
          <w:iCs/>
          <w:szCs w:val="24"/>
          <w:lang w:val="en-GB"/>
        </w:rPr>
        <w:t>in</w:t>
      </w:r>
      <w:r w:rsidR="009A1641" w:rsidRPr="003F39D7">
        <w:rPr>
          <w:bCs/>
          <w:iCs/>
          <w:szCs w:val="24"/>
          <w:lang w:val="en-GB"/>
        </w:rPr>
        <w:t xml:space="preserve">significant change in the level of WL-SMEs performance. </w:t>
      </w:r>
      <w:r w:rsidR="00A4346A" w:rsidRPr="003F39D7">
        <w:rPr>
          <w:bCs/>
          <w:iCs/>
          <w:szCs w:val="24"/>
          <w:lang w:val="en-GB"/>
        </w:rPr>
        <w:t>The findings  disapproved</w:t>
      </w:r>
      <w:r w:rsidR="00EC2C13" w:rsidRPr="003F39D7">
        <w:rPr>
          <w:bCs/>
          <w:iCs/>
          <w:szCs w:val="24"/>
          <w:lang w:val="en-GB"/>
        </w:rPr>
        <w:t xml:space="preserve"> as well </w:t>
      </w:r>
      <w:r w:rsidR="0042235A" w:rsidRPr="003F39D7">
        <w:rPr>
          <w:bCs/>
          <w:iCs/>
          <w:szCs w:val="24"/>
          <w:lang w:val="en-GB"/>
        </w:rPr>
        <w:t xml:space="preserve"> the RBV  theory on predicting </w:t>
      </w:r>
      <w:r w:rsidR="00841575">
        <w:rPr>
          <w:bCs/>
          <w:iCs/>
          <w:szCs w:val="24"/>
          <w:lang w:val="en-GB"/>
        </w:rPr>
        <w:t xml:space="preserve">the </w:t>
      </w:r>
      <w:r w:rsidR="00841575" w:rsidRPr="003F39D7">
        <w:rPr>
          <w:bCs/>
          <w:iCs/>
          <w:szCs w:val="24"/>
          <w:lang w:val="en-GB"/>
        </w:rPr>
        <w:t>performance</w:t>
      </w:r>
      <w:r w:rsidR="00841575">
        <w:rPr>
          <w:bCs/>
          <w:iCs/>
          <w:szCs w:val="24"/>
          <w:lang w:val="en-GB"/>
        </w:rPr>
        <w:t xml:space="preserve"> of </w:t>
      </w:r>
      <w:r w:rsidR="0042235A" w:rsidRPr="003F39D7">
        <w:rPr>
          <w:bCs/>
          <w:iCs/>
          <w:szCs w:val="24"/>
          <w:lang w:val="en-GB"/>
        </w:rPr>
        <w:t xml:space="preserve">WL-SMEs  on T&amp;A products. </w:t>
      </w:r>
    </w:p>
    <w:p w14:paraId="725FB6CC" w14:textId="77777777" w:rsidR="00457D28" w:rsidRPr="00457D28" w:rsidRDefault="00457D28" w:rsidP="003364A7">
      <w:pPr>
        <w:rPr>
          <w:bCs/>
          <w:iCs/>
          <w:sz w:val="18"/>
          <w:szCs w:val="18"/>
          <w:lang w:val="en-GB"/>
        </w:rPr>
      </w:pPr>
    </w:p>
    <w:p w14:paraId="1606064D" w14:textId="49B302C1" w:rsidR="00A16A0E" w:rsidRPr="003F39D7" w:rsidRDefault="00761768" w:rsidP="003364A7">
      <w:pPr>
        <w:rPr>
          <w:bCs/>
          <w:iCs/>
          <w:szCs w:val="24"/>
          <w:lang w:val="en-GB"/>
        </w:rPr>
      </w:pPr>
      <w:r w:rsidRPr="003F39D7">
        <w:rPr>
          <w:bCs/>
          <w:iCs/>
          <w:szCs w:val="24"/>
          <w:lang w:val="en-GB"/>
        </w:rPr>
        <w:t xml:space="preserve">On the other hand,  </w:t>
      </w:r>
      <w:r w:rsidR="00DF68CC" w:rsidRPr="003F39D7">
        <w:rPr>
          <w:bCs/>
          <w:iCs/>
          <w:szCs w:val="24"/>
          <w:lang w:val="en-GB"/>
        </w:rPr>
        <w:t xml:space="preserve">the </w:t>
      </w:r>
      <w:r w:rsidR="00841575" w:rsidRPr="003F39D7">
        <w:rPr>
          <w:bCs/>
          <w:iCs/>
          <w:szCs w:val="24"/>
          <w:lang w:val="en-GB"/>
        </w:rPr>
        <w:t>study</w:t>
      </w:r>
      <w:r w:rsidR="00841575">
        <w:rPr>
          <w:bCs/>
          <w:iCs/>
          <w:szCs w:val="24"/>
          <w:lang w:val="en-GB"/>
        </w:rPr>
        <w:t xml:space="preserve"> </w:t>
      </w:r>
      <w:r w:rsidRPr="003F39D7">
        <w:rPr>
          <w:bCs/>
          <w:iCs/>
          <w:szCs w:val="24"/>
          <w:lang w:val="en-GB"/>
        </w:rPr>
        <w:t xml:space="preserve">findings </w:t>
      </w:r>
      <w:r w:rsidR="004E4E32" w:rsidRPr="003F39D7">
        <w:rPr>
          <w:bCs/>
          <w:iCs/>
          <w:szCs w:val="24"/>
          <w:lang w:val="en-GB"/>
        </w:rPr>
        <w:t>reasserted</w:t>
      </w:r>
      <w:r w:rsidR="00DF68CC" w:rsidRPr="003F39D7">
        <w:rPr>
          <w:bCs/>
          <w:iCs/>
          <w:szCs w:val="24"/>
          <w:lang w:val="en-GB"/>
        </w:rPr>
        <w:t xml:space="preserve"> a positive and significant relationship between knowledge and </w:t>
      </w:r>
      <w:r w:rsidR="00841575">
        <w:rPr>
          <w:bCs/>
          <w:iCs/>
          <w:szCs w:val="24"/>
          <w:lang w:val="en-GB"/>
        </w:rPr>
        <w:t xml:space="preserve">the </w:t>
      </w:r>
      <w:r w:rsidR="00841575" w:rsidRPr="003F39D7">
        <w:rPr>
          <w:bCs/>
          <w:iCs/>
          <w:szCs w:val="24"/>
          <w:lang w:val="en-GB"/>
        </w:rPr>
        <w:t>performance</w:t>
      </w:r>
      <w:r w:rsidR="00841575">
        <w:rPr>
          <w:bCs/>
          <w:iCs/>
          <w:szCs w:val="24"/>
          <w:lang w:val="en-GB"/>
        </w:rPr>
        <w:t xml:space="preserve"> of</w:t>
      </w:r>
      <w:r w:rsidR="00841575" w:rsidRPr="003F39D7">
        <w:rPr>
          <w:bCs/>
          <w:iCs/>
          <w:szCs w:val="24"/>
          <w:lang w:val="en-GB"/>
        </w:rPr>
        <w:t xml:space="preserve"> </w:t>
      </w:r>
      <w:r w:rsidR="00DF68CC" w:rsidRPr="003F39D7">
        <w:rPr>
          <w:bCs/>
          <w:iCs/>
          <w:szCs w:val="24"/>
          <w:lang w:val="en-GB"/>
        </w:rPr>
        <w:t>WL-SMEs on T&amp;A products. In general,  the study co</w:t>
      </w:r>
      <w:r w:rsidR="004E4E32" w:rsidRPr="003F39D7">
        <w:rPr>
          <w:bCs/>
          <w:iCs/>
          <w:szCs w:val="24"/>
          <w:lang w:val="en-GB"/>
        </w:rPr>
        <w:t xml:space="preserve">mes </w:t>
      </w:r>
      <w:r w:rsidR="00841575">
        <w:rPr>
          <w:bCs/>
          <w:iCs/>
          <w:szCs w:val="24"/>
          <w:lang w:val="en-GB"/>
        </w:rPr>
        <w:t>concludes</w:t>
      </w:r>
      <w:r w:rsidR="00DF68CC" w:rsidRPr="003F39D7">
        <w:rPr>
          <w:bCs/>
          <w:iCs/>
          <w:szCs w:val="24"/>
          <w:lang w:val="en-GB"/>
        </w:rPr>
        <w:t xml:space="preserve"> that knowledge  has </w:t>
      </w:r>
      <w:r w:rsidR="00841575">
        <w:rPr>
          <w:bCs/>
          <w:iCs/>
          <w:szCs w:val="24"/>
          <w:lang w:val="en-GB"/>
        </w:rPr>
        <w:t xml:space="preserve">a </w:t>
      </w:r>
      <w:r w:rsidR="00DF68CC" w:rsidRPr="003F39D7">
        <w:rPr>
          <w:bCs/>
          <w:iCs/>
          <w:szCs w:val="24"/>
          <w:lang w:val="en-GB"/>
        </w:rPr>
        <w:t>strong</w:t>
      </w:r>
      <w:r w:rsidR="00B46D08" w:rsidRPr="003F39D7">
        <w:rPr>
          <w:bCs/>
          <w:iCs/>
          <w:szCs w:val="24"/>
          <w:lang w:val="en-GB"/>
        </w:rPr>
        <w:t xml:space="preserve"> and</w:t>
      </w:r>
      <w:r w:rsidR="00DF68CC" w:rsidRPr="003F39D7">
        <w:rPr>
          <w:bCs/>
          <w:iCs/>
          <w:szCs w:val="24"/>
          <w:lang w:val="en-GB"/>
        </w:rPr>
        <w:t xml:space="preserve"> significant </w:t>
      </w:r>
      <w:r w:rsidR="00841575" w:rsidRPr="003F39D7">
        <w:rPr>
          <w:bCs/>
          <w:iCs/>
          <w:szCs w:val="24"/>
          <w:lang w:val="en-GB"/>
        </w:rPr>
        <w:t>impact</w:t>
      </w:r>
      <w:r w:rsidR="00841575">
        <w:rPr>
          <w:bCs/>
          <w:iCs/>
          <w:szCs w:val="24"/>
          <w:lang w:val="en-GB"/>
        </w:rPr>
        <w:t xml:space="preserve"> </w:t>
      </w:r>
      <w:r w:rsidR="00DF68CC" w:rsidRPr="003F39D7">
        <w:rPr>
          <w:bCs/>
          <w:iCs/>
          <w:szCs w:val="24"/>
          <w:lang w:val="en-GB"/>
        </w:rPr>
        <w:t xml:space="preserve">on </w:t>
      </w:r>
      <w:r w:rsidR="00841575">
        <w:rPr>
          <w:bCs/>
          <w:iCs/>
          <w:szCs w:val="24"/>
          <w:lang w:val="en-GB"/>
        </w:rPr>
        <w:t xml:space="preserve">the </w:t>
      </w:r>
      <w:r w:rsidR="00841575" w:rsidRPr="003F39D7">
        <w:rPr>
          <w:bCs/>
          <w:iCs/>
          <w:szCs w:val="24"/>
          <w:lang w:val="en-GB"/>
        </w:rPr>
        <w:t>performance</w:t>
      </w:r>
      <w:r w:rsidR="00841575">
        <w:rPr>
          <w:bCs/>
          <w:iCs/>
          <w:szCs w:val="24"/>
          <w:lang w:val="en-GB"/>
        </w:rPr>
        <w:t xml:space="preserve"> of </w:t>
      </w:r>
      <w:r w:rsidR="00DF68CC" w:rsidRPr="003F39D7">
        <w:rPr>
          <w:bCs/>
          <w:iCs/>
          <w:szCs w:val="24"/>
          <w:lang w:val="en-GB"/>
        </w:rPr>
        <w:t xml:space="preserve">SMEs .  </w:t>
      </w:r>
      <w:r w:rsidR="00B46D08" w:rsidRPr="003F39D7">
        <w:rPr>
          <w:bCs/>
          <w:iCs/>
          <w:szCs w:val="24"/>
          <w:lang w:val="en-GB"/>
        </w:rPr>
        <w:t>S</w:t>
      </w:r>
      <w:r w:rsidR="009A6057" w:rsidRPr="003F39D7">
        <w:rPr>
          <w:bCs/>
          <w:iCs/>
          <w:szCs w:val="24"/>
          <w:lang w:val="en-GB"/>
        </w:rPr>
        <w:t>ubsequently</w:t>
      </w:r>
      <w:r w:rsidR="00DF68CC" w:rsidRPr="003F39D7">
        <w:rPr>
          <w:bCs/>
          <w:iCs/>
          <w:szCs w:val="24"/>
          <w:lang w:val="en-GB"/>
        </w:rPr>
        <w:t xml:space="preserve">, the </w:t>
      </w:r>
      <w:r w:rsidR="00B46D08" w:rsidRPr="003F39D7">
        <w:rPr>
          <w:bCs/>
          <w:iCs/>
          <w:szCs w:val="24"/>
          <w:lang w:val="en-GB"/>
        </w:rPr>
        <w:t>findings</w:t>
      </w:r>
      <w:r w:rsidR="00DF68CC" w:rsidRPr="003F39D7">
        <w:rPr>
          <w:bCs/>
          <w:iCs/>
          <w:szCs w:val="24"/>
          <w:lang w:val="en-GB"/>
        </w:rPr>
        <w:t xml:space="preserve"> confirmed the </w:t>
      </w:r>
      <w:r w:rsidR="005D6FAB" w:rsidRPr="003F39D7">
        <w:rPr>
          <w:bCs/>
          <w:iCs/>
          <w:szCs w:val="24"/>
          <w:lang w:val="en-GB"/>
        </w:rPr>
        <w:t xml:space="preserve">HCT </w:t>
      </w:r>
      <w:r w:rsidR="0061494A" w:rsidRPr="003F39D7">
        <w:rPr>
          <w:bCs/>
          <w:iCs/>
          <w:szCs w:val="24"/>
          <w:lang w:val="en-GB"/>
        </w:rPr>
        <w:t xml:space="preserve">theory </w:t>
      </w:r>
      <w:r w:rsidR="00841575">
        <w:rPr>
          <w:bCs/>
          <w:iCs/>
          <w:szCs w:val="24"/>
          <w:lang w:val="en-GB"/>
        </w:rPr>
        <w:t xml:space="preserve">on </w:t>
      </w:r>
      <w:r w:rsidR="00841575" w:rsidRPr="003F39D7">
        <w:rPr>
          <w:bCs/>
          <w:iCs/>
          <w:szCs w:val="24"/>
          <w:lang w:val="en-GB"/>
        </w:rPr>
        <w:t xml:space="preserve">predicting </w:t>
      </w:r>
      <w:r w:rsidR="00841575">
        <w:rPr>
          <w:bCs/>
          <w:iCs/>
          <w:szCs w:val="24"/>
          <w:lang w:val="en-GB"/>
        </w:rPr>
        <w:t xml:space="preserve">the </w:t>
      </w:r>
      <w:r w:rsidR="00841575" w:rsidRPr="003F39D7">
        <w:rPr>
          <w:bCs/>
          <w:iCs/>
          <w:szCs w:val="24"/>
          <w:lang w:val="en-GB"/>
        </w:rPr>
        <w:t xml:space="preserve">performance </w:t>
      </w:r>
      <w:r w:rsidR="00841575">
        <w:rPr>
          <w:bCs/>
          <w:iCs/>
          <w:szCs w:val="24"/>
          <w:lang w:val="en-GB"/>
        </w:rPr>
        <w:t xml:space="preserve">of </w:t>
      </w:r>
      <w:r w:rsidR="00C35789" w:rsidRPr="003F39D7">
        <w:rPr>
          <w:bCs/>
          <w:iCs/>
          <w:szCs w:val="24"/>
          <w:lang w:val="en-GB"/>
        </w:rPr>
        <w:t>WL</w:t>
      </w:r>
      <w:r w:rsidR="009A6057" w:rsidRPr="003F39D7">
        <w:rPr>
          <w:bCs/>
          <w:iCs/>
          <w:szCs w:val="24"/>
          <w:lang w:val="en-GB"/>
        </w:rPr>
        <w:t>-SMEs</w:t>
      </w:r>
      <w:r w:rsidR="009A6057" w:rsidRPr="003F39D7">
        <w:rPr>
          <w:bCs/>
          <w:iCs/>
          <w:szCs w:val="24"/>
          <w:shd w:val="clear" w:color="auto" w:fill="C6D9F1" w:themeFill="text2" w:themeFillTint="33"/>
          <w:lang w:val="en-GB"/>
        </w:rPr>
        <w:t xml:space="preserve"> </w:t>
      </w:r>
      <w:r w:rsidR="009A6057" w:rsidRPr="003F39D7">
        <w:rPr>
          <w:bCs/>
          <w:iCs/>
          <w:szCs w:val="24"/>
          <w:lang w:val="en-GB"/>
        </w:rPr>
        <w:t>on T&amp;A products</w:t>
      </w:r>
      <w:r w:rsidR="00DF68CC" w:rsidRPr="003F39D7">
        <w:rPr>
          <w:bCs/>
          <w:iCs/>
          <w:szCs w:val="24"/>
          <w:lang w:val="en-GB"/>
        </w:rPr>
        <w:t xml:space="preserve">. </w:t>
      </w:r>
    </w:p>
    <w:p w14:paraId="586C1E94" w14:textId="77777777" w:rsidR="00D9718F" w:rsidRPr="00457D28" w:rsidRDefault="00D9718F" w:rsidP="003364A7">
      <w:pPr>
        <w:rPr>
          <w:bCs/>
          <w:iCs/>
          <w:sz w:val="18"/>
          <w:szCs w:val="18"/>
          <w:lang w:val="en-GB"/>
        </w:rPr>
      </w:pPr>
    </w:p>
    <w:p w14:paraId="5A80B0CF" w14:textId="31C9999B" w:rsidR="004B13B8" w:rsidRPr="003F39D7" w:rsidRDefault="00B37BC4" w:rsidP="0084475C">
      <w:pPr>
        <w:rPr>
          <w:b/>
          <w:bCs/>
          <w:iCs/>
          <w:lang w:val="en-GB"/>
        </w:rPr>
      </w:pPr>
      <w:r w:rsidRPr="003F39D7">
        <w:rPr>
          <w:lang w:val="en-GB"/>
        </w:rPr>
        <w:t xml:space="preserve">Moreover, </w:t>
      </w:r>
      <w:r w:rsidR="00A4346A" w:rsidRPr="003F39D7">
        <w:rPr>
          <w:lang w:val="en-GB"/>
        </w:rPr>
        <w:t xml:space="preserve">  </w:t>
      </w:r>
      <w:r w:rsidRPr="003F39D7">
        <w:rPr>
          <w:lang w:val="en-GB"/>
        </w:rPr>
        <w:t xml:space="preserve">the study </w:t>
      </w:r>
      <w:r w:rsidR="00EC2C13" w:rsidRPr="003F39D7">
        <w:rPr>
          <w:lang w:val="en-GB"/>
        </w:rPr>
        <w:t>indicates</w:t>
      </w:r>
      <w:r w:rsidR="008255F9" w:rsidRPr="003F39D7">
        <w:rPr>
          <w:lang w:val="en-GB"/>
        </w:rPr>
        <w:t xml:space="preserve"> </w:t>
      </w:r>
      <w:r w:rsidR="00A4346A" w:rsidRPr="003F39D7">
        <w:rPr>
          <w:lang w:val="en-GB"/>
        </w:rPr>
        <w:t xml:space="preserve"> </w:t>
      </w:r>
      <w:r w:rsidR="008255F9" w:rsidRPr="003F39D7">
        <w:rPr>
          <w:lang w:val="en-GB"/>
        </w:rPr>
        <w:t>that</w:t>
      </w:r>
      <w:r w:rsidR="00A4346A" w:rsidRPr="003F39D7">
        <w:rPr>
          <w:lang w:val="en-GB"/>
        </w:rPr>
        <w:t xml:space="preserve"> </w:t>
      </w:r>
      <w:r w:rsidR="008255F9" w:rsidRPr="003F39D7">
        <w:rPr>
          <w:lang w:val="en-GB"/>
        </w:rPr>
        <w:t xml:space="preserve"> regulatory </w:t>
      </w:r>
      <w:r w:rsidR="00A4346A" w:rsidRPr="003F39D7">
        <w:rPr>
          <w:lang w:val="en-GB"/>
        </w:rPr>
        <w:t xml:space="preserve"> </w:t>
      </w:r>
      <w:r w:rsidR="008255F9" w:rsidRPr="003F39D7">
        <w:rPr>
          <w:lang w:val="en-GB"/>
        </w:rPr>
        <w:t>policy</w:t>
      </w:r>
      <w:r w:rsidR="00A4346A" w:rsidRPr="003F39D7">
        <w:rPr>
          <w:lang w:val="en-GB"/>
        </w:rPr>
        <w:t xml:space="preserve"> </w:t>
      </w:r>
      <w:r w:rsidR="008255F9" w:rsidRPr="003F39D7">
        <w:rPr>
          <w:lang w:val="en-GB"/>
        </w:rPr>
        <w:t xml:space="preserve"> experience </w:t>
      </w:r>
      <w:r w:rsidR="00A4346A" w:rsidRPr="003F39D7">
        <w:rPr>
          <w:lang w:val="en-GB"/>
        </w:rPr>
        <w:t xml:space="preserve"> </w:t>
      </w:r>
      <w:r w:rsidR="008255F9" w:rsidRPr="003F39D7">
        <w:rPr>
          <w:lang w:val="en-GB"/>
        </w:rPr>
        <w:t xml:space="preserve">effect </w:t>
      </w:r>
      <w:r w:rsidR="00A4346A" w:rsidRPr="003F39D7">
        <w:rPr>
          <w:lang w:val="en-GB"/>
        </w:rPr>
        <w:t xml:space="preserve">  </w:t>
      </w:r>
      <w:r w:rsidR="008255F9" w:rsidRPr="003F39D7">
        <w:rPr>
          <w:lang w:val="en-GB"/>
        </w:rPr>
        <w:t xml:space="preserve">partially </w:t>
      </w:r>
      <w:r w:rsidRPr="003F39D7">
        <w:rPr>
          <w:lang w:val="en-GB"/>
        </w:rPr>
        <w:t xml:space="preserve"> moderated </w:t>
      </w:r>
      <w:r w:rsidR="00D6722C" w:rsidRPr="003F39D7">
        <w:rPr>
          <w:lang w:val="en-GB"/>
        </w:rPr>
        <w:t xml:space="preserve">all </w:t>
      </w:r>
      <w:r w:rsidR="00E70B8D" w:rsidRPr="003F39D7">
        <w:rPr>
          <w:lang w:val="en-GB"/>
        </w:rPr>
        <w:t xml:space="preserve">the </w:t>
      </w:r>
      <w:r w:rsidRPr="003F39D7">
        <w:rPr>
          <w:lang w:val="en-GB"/>
        </w:rPr>
        <w:t xml:space="preserve">relationships between </w:t>
      </w:r>
      <w:r w:rsidR="00E70B8D" w:rsidRPr="003F39D7">
        <w:rPr>
          <w:lang w:val="en-GB"/>
        </w:rPr>
        <w:t>the three exogeneous variable</w:t>
      </w:r>
      <w:r w:rsidR="00A4346A" w:rsidRPr="003F39D7">
        <w:rPr>
          <w:lang w:val="en-GB"/>
        </w:rPr>
        <w:t>s</w:t>
      </w:r>
      <w:r w:rsidR="00E70B8D" w:rsidRPr="003F39D7">
        <w:rPr>
          <w:lang w:val="en-GB"/>
        </w:rPr>
        <w:t xml:space="preserve"> </w:t>
      </w:r>
      <w:r w:rsidRPr="003F39D7">
        <w:rPr>
          <w:lang w:val="en-GB"/>
        </w:rPr>
        <w:t xml:space="preserve">and </w:t>
      </w:r>
      <w:r w:rsidR="006B235D" w:rsidRPr="003F39D7">
        <w:rPr>
          <w:lang w:val="en-GB"/>
        </w:rPr>
        <w:t xml:space="preserve">the endogenous variable </w:t>
      </w:r>
      <w:r w:rsidR="00E70B8D" w:rsidRPr="003F39D7">
        <w:rPr>
          <w:lang w:val="en-GB"/>
        </w:rPr>
        <w:t>performance</w:t>
      </w:r>
      <w:r w:rsidR="0061494A" w:rsidRPr="003F39D7">
        <w:rPr>
          <w:lang w:val="en-GB"/>
        </w:rPr>
        <w:t>. Moreover,</w:t>
      </w:r>
      <w:r w:rsidRPr="003F39D7">
        <w:rPr>
          <w:lang w:val="en-GB"/>
        </w:rPr>
        <w:t xml:space="preserve"> </w:t>
      </w:r>
      <w:r w:rsidR="006B235D" w:rsidRPr="003F39D7">
        <w:rPr>
          <w:iCs/>
          <w:lang w:val="en-GB"/>
        </w:rPr>
        <w:t>t</w:t>
      </w:r>
      <w:r w:rsidR="00D10E13" w:rsidRPr="003F39D7">
        <w:rPr>
          <w:iCs/>
          <w:lang w:val="en-GB"/>
        </w:rPr>
        <w:t xml:space="preserve">he relationship </w:t>
      </w:r>
      <w:r w:rsidR="0026647A" w:rsidRPr="003F39D7">
        <w:rPr>
          <w:iCs/>
          <w:lang w:val="en-GB"/>
        </w:rPr>
        <w:t>exhibited</w:t>
      </w:r>
      <w:r w:rsidR="0026647A">
        <w:rPr>
          <w:iCs/>
          <w:lang w:val="en-GB"/>
        </w:rPr>
        <w:t xml:space="preserve"> was</w:t>
      </w:r>
      <w:r w:rsidR="00841575">
        <w:rPr>
          <w:iCs/>
          <w:lang w:val="en-GB"/>
        </w:rPr>
        <w:t xml:space="preserve"> </w:t>
      </w:r>
      <w:r w:rsidR="0061494A" w:rsidRPr="003F39D7">
        <w:rPr>
          <w:iCs/>
          <w:lang w:val="en-GB"/>
        </w:rPr>
        <w:t xml:space="preserve"> stronger and significant</w:t>
      </w:r>
      <w:r w:rsidR="00D10E13" w:rsidRPr="003F39D7">
        <w:rPr>
          <w:iCs/>
          <w:lang w:val="en-GB"/>
        </w:rPr>
        <w:t xml:space="preserve"> in the   perceived </w:t>
      </w:r>
      <w:r w:rsidR="00841575">
        <w:rPr>
          <w:iCs/>
          <w:lang w:val="en-GB"/>
        </w:rPr>
        <w:t xml:space="preserve">to have </w:t>
      </w:r>
      <w:r w:rsidR="00841575" w:rsidRPr="003F39D7">
        <w:rPr>
          <w:iCs/>
          <w:lang w:val="en-GB"/>
        </w:rPr>
        <w:t>less</w:t>
      </w:r>
      <w:r w:rsidR="00841575">
        <w:rPr>
          <w:iCs/>
          <w:lang w:val="en-GB"/>
        </w:rPr>
        <w:t xml:space="preserve"> </w:t>
      </w:r>
      <w:r w:rsidR="00D10E13" w:rsidRPr="003F39D7">
        <w:rPr>
          <w:iCs/>
          <w:lang w:val="en-GB"/>
        </w:rPr>
        <w:t xml:space="preserve">experience group than in the  perceived </w:t>
      </w:r>
      <w:r w:rsidR="00841575">
        <w:rPr>
          <w:iCs/>
          <w:lang w:val="en-GB"/>
        </w:rPr>
        <w:t xml:space="preserve">to have </w:t>
      </w:r>
      <w:r w:rsidR="00841575" w:rsidRPr="003F39D7">
        <w:rPr>
          <w:iCs/>
          <w:lang w:val="en-GB"/>
        </w:rPr>
        <w:t xml:space="preserve">more </w:t>
      </w:r>
      <w:r w:rsidR="00D10E13" w:rsidRPr="003F39D7">
        <w:rPr>
          <w:iCs/>
          <w:lang w:val="en-GB"/>
        </w:rPr>
        <w:t>experience group</w:t>
      </w:r>
      <w:r w:rsidR="006B235D" w:rsidRPr="003F39D7">
        <w:rPr>
          <w:iCs/>
          <w:lang w:val="en-GB"/>
        </w:rPr>
        <w:t>.</w:t>
      </w:r>
      <w:r w:rsidR="006B235D" w:rsidRPr="003F39D7">
        <w:rPr>
          <w:iCs/>
          <w:shd w:val="clear" w:color="auto" w:fill="C6D9F1" w:themeFill="text2" w:themeFillTint="33"/>
          <w:lang w:val="en-GB"/>
        </w:rPr>
        <w:t xml:space="preserve"> </w:t>
      </w:r>
    </w:p>
    <w:p w14:paraId="5562D640" w14:textId="77777777" w:rsidR="00AE6496" w:rsidRPr="00457D28" w:rsidRDefault="00AE6496" w:rsidP="003364A7">
      <w:pPr>
        <w:rPr>
          <w:sz w:val="18"/>
          <w:szCs w:val="18"/>
          <w:lang w:val="en-GB"/>
        </w:rPr>
      </w:pPr>
    </w:p>
    <w:p w14:paraId="3620356E" w14:textId="5CF4AC57" w:rsidR="004008DF" w:rsidRPr="00C30799" w:rsidRDefault="004008DF">
      <w:pPr>
        <w:pStyle w:val="Heading1"/>
        <w:numPr>
          <w:ilvl w:val="1"/>
          <w:numId w:val="16"/>
        </w:numPr>
        <w:ind w:left="567" w:hanging="567"/>
        <w:rPr>
          <w:lang w:val="en-GB"/>
        </w:rPr>
      </w:pPr>
      <w:bookmarkStart w:id="622" w:name="_Toc211886031"/>
      <w:r w:rsidRPr="00C30799">
        <w:rPr>
          <w:lang w:val="en-GB"/>
        </w:rPr>
        <w:t>Conclusion</w:t>
      </w:r>
      <w:bookmarkEnd w:id="622"/>
      <w:r w:rsidR="00D70FFC" w:rsidRPr="00C30799">
        <w:rPr>
          <w:lang w:val="en-GB"/>
        </w:rPr>
        <w:fldChar w:fldCharType="begin"/>
      </w:r>
      <w:r w:rsidR="00D70FFC" w:rsidRPr="00C30799">
        <w:rPr>
          <w:lang w:val="en-GB"/>
        </w:rPr>
        <w:instrText xml:space="preserve"> TC "</w:instrText>
      </w:r>
      <w:bookmarkStart w:id="623" w:name="_Toc211289024"/>
      <w:r w:rsidR="00D70FFC" w:rsidRPr="00C30799">
        <w:rPr>
          <w:lang w:val="en-GB"/>
        </w:rPr>
        <w:instrText>6.3   Conclusion</w:instrText>
      </w:r>
      <w:bookmarkEnd w:id="623"/>
      <w:r w:rsidR="00D70FFC" w:rsidRPr="00C30799">
        <w:rPr>
          <w:lang w:val="en-GB"/>
        </w:rPr>
        <w:instrText xml:space="preserve">" \f C \l "1" </w:instrText>
      </w:r>
      <w:r w:rsidR="00D70FFC" w:rsidRPr="00C30799">
        <w:rPr>
          <w:lang w:val="en-GB"/>
        </w:rPr>
        <w:fldChar w:fldCharType="end"/>
      </w:r>
    </w:p>
    <w:p w14:paraId="454428C8" w14:textId="0897523F" w:rsidR="000B7A14" w:rsidRDefault="004008DF" w:rsidP="003364A7">
      <w:pPr>
        <w:rPr>
          <w:szCs w:val="24"/>
          <w:lang w:val="en-GB"/>
        </w:rPr>
      </w:pPr>
      <w:r w:rsidRPr="003F39D7">
        <w:rPr>
          <w:szCs w:val="24"/>
          <w:lang w:val="en-GB"/>
        </w:rPr>
        <w:t xml:space="preserve">The conclusion </w:t>
      </w:r>
      <w:r w:rsidR="00BD2229" w:rsidRPr="003F39D7">
        <w:rPr>
          <w:szCs w:val="24"/>
          <w:lang w:val="en-GB"/>
        </w:rPr>
        <w:t>is divided into two main parts</w:t>
      </w:r>
      <w:r w:rsidR="00841575">
        <w:rPr>
          <w:szCs w:val="24"/>
          <w:lang w:val="en-GB"/>
        </w:rPr>
        <w:t>:</w:t>
      </w:r>
      <w:r w:rsidR="00841575" w:rsidRPr="003F39D7">
        <w:rPr>
          <w:szCs w:val="24"/>
          <w:lang w:val="en-GB"/>
        </w:rPr>
        <w:t xml:space="preserve">  </w:t>
      </w:r>
      <w:r w:rsidRPr="003F39D7">
        <w:rPr>
          <w:szCs w:val="24"/>
          <w:lang w:val="en-GB"/>
        </w:rPr>
        <w:t xml:space="preserve">the first </w:t>
      </w:r>
      <w:r w:rsidR="00BD2229" w:rsidRPr="003F39D7">
        <w:rPr>
          <w:szCs w:val="24"/>
          <w:lang w:val="en-GB"/>
        </w:rPr>
        <w:t xml:space="preserve">part </w:t>
      </w:r>
      <w:r w:rsidRPr="003F39D7">
        <w:rPr>
          <w:szCs w:val="24"/>
          <w:lang w:val="en-GB"/>
        </w:rPr>
        <w:t>exami</w:t>
      </w:r>
      <w:r w:rsidR="00BD2229" w:rsidRPr="003F39D7">
        <w:rPr>
          <w:szCs w:val="24"/>
          <w:lang w:val="en-GB"/>
        </w:rPr>
        <w:t>ne</w:t>
      </w:r>
      <w:r w:rsidR="00CB7A18" w:rsidRPr="003F39D7">
        <w:rPr>
          <w:szCs w:val="24"/>
          <w:lang w:val="en-GB"/>
        </w:rPr>
        <w:t>s</w:t>
      </w:r>
      <w:r w:rsidRPr="003F39D7">
        <w:rPr>
          <w:szCs w:val="24"/>
          <w:lang w:val="en-GB"/>
        </w:rPr>
        <w:t xml:space="preserve"> the </w:t>
      </w:r>
      <w:r w:rsidR="00841575" w:rsidRPr="003F39D7">
        <w:rPr>
          <w:szCs w:val="24"/>
          <w:lang w:val="en-GB"/>
        </w:rPr>
        <w:t xml:space="preserve">performance </w:t>
      </w:r>
      <w:r w:rsidR="00841575">
        <w:rPr>
          <w:szCs w:val="24"/>
          <w:lang w:val="en-GB"/>
        </w:rPr>
        <w:t xml:space="preserve">of </w:t>
      </w:r>
      <w:r w:rsidR="0026647A">
        <w:rPr>
          <w:szCs w:val="24"/>
          <w:lang w:val="en-GB"/>
        </w:rPr>
        <w:t>the</w:t>
      </w:r>
      <w:r w:rsidR="00841575">
        <w:rPr>
          <w:szCs w:val="24"/>
          <w:lang w:val="en-GB"/>
        </w:rPr>
        <w:t xml:space="preserve"> </w:t>
      </w:r>
      <w:r w:rsidRPr="003F39D7">
        <w:rPr>
          <w:szCs w:val="24"/>
          <w:lang w:val="en-GB"/>
        </w:rPr>
        <w:t xml:space="preserve">determinants of </w:t>
      </w:r>
      <w:r w:rsidR="00BD2229" w:rsidRPr="003F39D7">
        <w:rPr>
          <w:szCs w:val="24"/>
          <w:lang w:val="en-GB"/>
        </w:rPr>
        <w:t>WL-SMEs on T&amp;A products whereas the</w:t>
      </w:r>
      <w:r w:rsidRPr="003F39D7">
        <w:rPr>
          <w:szCs w:val="24"/>
          <w:lang w:val="en-GB"/>
        </w:rPr>
        <w:t xml:space="preserve"> second </w:t>
      </w:r>
      <w:r w:rsidR="00CB7A18" w:rsidRPr="003F39D7">
        <w:rPr>
          <w:szCs w:val="24"/>
          <w:lang w:val="en-GB"/>
        </w:rPr>
        <w:t>part</w:t>
      </w:r>
      <w:r w:rsidRPr="003F39D7">
        <w:rPr>
          <w:szCs w:val="24"/>
          <w:lang w:val="en-GB"/>
        </w:rPr>
        <w:t xml:space="preserve"> is </w:t>
      </w:r>
      <w:r w:rsidR="00841575" w:rsidRPr="003F39D7">
        <w:rPr>
          <w:szCs w:val="24"/>
          <w:lang w:val="en-GB"/>
        </w:rPr>
        <w:t>assess</w:t>
      </w:r>
      <w:r w:rsidR="00841575">
        <w:rPr>
          <w:szCs w:val="24"/>
          <w:lang w:val="en-GB"/>
        </w:rPr>
        <w:t>ed</w:t>
      </w:r>
      <w:r w:rsidR="00841575" w:rsidRPr="003F39D7">
        <w:rPr>
          <w:szCs w:val="24"/>
          <w:lang w:val="en-GB"/>
        </w:rPr>
        <w:t xml:space="preserve"> </w:t>
      </w:r>
      <w:r w:rsidRPr="003F39D7">
        <w:rPr>
          <w:szCs w:val="24"/>
          <w:lang w:val="en-GB"/>
        </w:rPr>
        <w:t>the moderating effect when</w:t>
      </w:r>
      <w:r w:rsidR="005C619D" w:rsidRPr="003F39D7">
        <w:rPr>
          <w:szCs w:val="24"/>
          <w:lang w:val="en-GB"/>
        </w:rPr>
        <w:t xml:space="preserve"> impos</w:t>
      </w:r>
      <w:r w:rsidR="00841575">
        <w:rPr>
          <w:szCs w:val="24"/>
          <w:lang w:val="en-GB"/>
        </w:rPr>
        <w:t>ed</w:t>
      </w:r>
      <w:r w:rsidRPr="003F39D7">
        <w:rPr>
          <w:szCs w:val="24"/>
          <w:lang w:val="en-GB"/>
        </w:rPr>
        <w:t xml:space="preserve"> the determinants of </w:t>
      </w:r>
      <w:r w:rsidR="00841575">
        <w:rPr>
          <w:szCs w:val="24"/>
          <w:lang w:val="en-GB"/>
        </w:rPr>
        <w:t xml:space="preserve">the </w:t>
      </w:r>
      <w:r w:rsidR="00841575" w:rsidRPr="003F39D7">
        <w:rPr>
          <w:szCs w:val="24"/>
          <w:lang w:val="en-GB"/>
        </w:rPr>
        <w:t xml:space="preserve">performance </w:t>
      </w:r>
      <w:r w:rsidR="00841575">
        <w:rPr>
          <w:szCs w:val="24"/>
          <w:lang w:val="en-GB"/>
        </w:rPr>
        <w:t xml:space="preserve">of </w:t>
      </w:r>
      <w:r w:rsidR="005C619D" w:rsidRPr="003F39D7">
        <w:rPr>
          <w:szCs w:val="24"/>
          <w:lang w:val="en-GB"/>
        </w:rPr>
        <w:t xml:space="preserve">WL-SMEs </w:t>
      </w:r>
      <w:r w:rsidRPr="003F39D7">
        <w:rPr>
          <w:szCs w:val="24"/>
          <w:lang w:val="en-GB"/>
        </w:rPr>
        <w:t xml:space="preserve"> into multi-group moderation analysis using </w:t>
      </w:r>
      <w:r w:rsidR="007850E1" w:rsidRPr="003F39D7">
        <w:rPr>
          <w:szCs w:val="24"/>
          <w:lang w:val="en-GB"/>
        </w:rPr>
        <w:t xml:space="preserve">regulatory </w:t>
      </w:r>
      <w:r w:rsidR="006F09E2" w:rsidRPr="003F39D7">
        <w:rPr>
          <w:szCs w:val="24"/>
          <w:lang w:val="en-GB"/>
        </w:rPr>
        <w:t xml:space="preserve">policy experience effect </w:t>
      </w:r>
      <w:r w:rsidR="00D74A57" w:rsidRPr="003F39D7">
        <w:rPr>
          <w:szCs w:val="24"/>
          <w:lang w:val="en-GB"/>
        </w:rPr>
        <w:t xml:space="preserve"> as explained underneath</w:t>
      </w:r>
      <w:r w:rsidRPr="003F39D7">
        <w:rPr>
          <w:szCs w:val="24"/>
          <w:lang w:val="en-GB"/>
        </w:rPr>
        <w:t>.</w:t>
      </w:r>
    </w:p>
    <w:p w14:paraId="3B9CCDA4" w14:textId="5D147F44" w:rsidR="00AB45B4" w:rsidRPr="00C30799" w:rsidRDefault="004008DF">
      <w:pPr>
        <w:pStyle w:val="Heading1"/>
        <w:numPr>
          <w:ilvl w:val="2"/>
          <w:numId w:val="16"/>
        </w:numPr>
        <w:ind w:left="567" w:hanging="567"/>
        <w:rPr>
          <w:lang w:val="en-GB"/>
        </w:rPr>
      </w:pPr>
      <w:bookmarkStart w:id="624" w:name="_Toc211886032"/>
      <w:r w:rsidRPr="00C30799">
        <w:rPr>
          <w:lang w:val="en-GB"/>
        </w:rPr>
        <w:lastRenderedPageBreak/>
        <w:t xml:space="preserve">Determinants of </w:t>
      </w:r>
      <w:r w:rsidR="00641371" w:rsidRPr="00C30799">
        <w:rPr>
          <w:lang w:val="en-GB"/>
        </w:rPr>
        <w:t xml:space="preserve">WL-SMEs </w:t>
      </w:r>
      <w:r w:rsidR="00841575" w:rsidRPr="00C30799">
        <w:rPr>
          <w:lang w:val="en-GB"/>
        </w:rPr>
        <w:t xml:space="preserve">Performance </w:t>
      </w:r>
      <w:r w:rsidR="00641371" w:rsidRPr="00C30799">
        <w:rPr>
          <w:lang w:val="en-GB"/>
        </w:rPr>
        <w:t xml:space="preserve">on T&amp;A </w:t>
      </w:r>
      <w:r w:rsidR="00841575" w:rsidRPr="00C30799">
        <w:rPr>
          <w:lang w:val="en-GB"/>
        </w:rPr>
        <w:t>Products</w:t>
      </w:r>
      <w:bookmarkEnd w:id="624"/>
      <w:r w:rsidR="00841575" w:rsidRPr="00C30799">
        <w:rPr>
          <w:lang w:val="en-GB"/>
        </w:rPr>
        <w:fldChar w:fldCharType="begin"/>
      </w:r>
      <w:r w:rsidR="00841575" w:rsidRPr="00C30799">
        <w:rPr>
          <w:lang w:val="en-GB"/>
        </w:rPr>
        <w:instrText xml:space="preserve"> TC "</w:instrText>
      </w:r>
      <w:bookmarkStart w:id="625" w:name="_Toc211289025"/>
      <w:r w:rsidR="00841575" w:rsidRPr="00C30799">
        <w:rPr>
          <w:lang w:val="en-GB"/>
        </w:rPr>
        <w:instrText xml:space="preserve">6.3.1 </w:instrText>
      </w:r>
      <w:r w:rsidR="00841575" w:rsidRPr="00C30799">
        <w:rPr>
          <w:lang w:val="en-GB"/>
        </w:rPr>
        <w:tab/>
        <w:instrText>Determinants of WL-SMEs performance on T&amp;A products</w:instrText>
      </w:r>
      <w:bookmarkEnd w:id="625"/>
      <w:r w:rsidR="00841575" w:rsidRPr="00C30799">
        <w:rPr>
          <w:lang w:val="en-GB"/>
        </w:rPr>
        <w:instrText xml:space="preserve">" \f C \l "1" </w:instrText>
      </w:r>
      <w:r w:rsidR="00841575" w:rsidRPr="00C30799">
        <w:rPr>
          <w:lang w:val="en-GB"/>
        </w:rPr>
        <w:fldChar w:fldCharType="end"/>
      </w:r>
      <w:r w:rsidR="00841575" w:rsidRPr="00C30799">
        <w:rPr>
          <w:lang w:val="en-GB"/>
        </w:rPr>
        <w:t xml:space="preserve"> </w:t>
      </w:r>
    </w:p>
    <w:p w14:paraId="1353F80C" w14:textId="1FB1C613" w:rsidR="009C7CBA" w:rsidRPr="003F39D7" w:rsidRDefault="00841575" w:rsidP="003364A7">
      <w:pPr>
        <w:rPr>
          <w:szCs w:val="24"/>
          <w:lang w:val="en-GB"/>
        </w:rPr>
      </w:pPr>
      <w:r>
        <w:rPr>
          <w:szCs w:val="24"/>
          <w:lang w:val="en-GB"/>
        </w:rPr>
        <w:t>D</w:t>
      </w:r>
      <w:r w:rsidRPr="003F39D7">
        <w:rPr>
          <w:szCs w:val="24"/>
          <w:lang w:val="en-GB"/>
        </w:rPr>
        <w:t xml:space="preserve">ata </w:t>
      </w:r>
      <w:r w:rsidR="004008DF" w:rsidRPr="003F39D7">
        <w:rPr>
          <w:szCs w:val="24"/>
          <w:lang w:val="en-GB"/>
        </w:rPr>
        <w:t xml:space="preserve">analysis </w:t>
      </w:r>
      <w:r w:rsidR="001152DF" w:rsidRPr="003F39D7">
        <w:rPr>
          <w:szCs w:val="24"/>
          <w:lang w:val="en-GB"/>
        </w:rPr>
        <w:t>validat</w:t>
      </w:r>
      <w:r w:rsidR="000747F9" w:rsidRPr="003F39D7">
        <w:rPr>
          <w:szCs w:val="24"/>
          <w:lang w:val="en-GB"/>
        </w:rPr>
        <w:t>ed</w:t>
      </w:r>
      <w:r w:rsidR="001152DF" w:rsidRPr="003F39D7">
        <w:rPr>
          <w:szCs w:val="24"/>
          <w:lang w:val="en-GB"/>
        </w:rPr>
        <w:t xml:space="preserve"> and</w:t>
      </w:r>
      <w:r w:rsidR="004008DF" w:rsidRPr="003F39D7">
        <w:rPr>
          <w:szCs w:val="24"/>
          <w:lang w:val="en-GB"/>
        </w:rPr>
        <w:t xml:space="preserve"> confirm</w:t>
      </w:r>
      <w:r w:rsidR="000747F9" w:rsidRPr="003F39D7">
        <w:rPr>
          <w:szCs w:val="24"/>
          <w:lang w:val="en-GB"/>
        </w:rPr>
        <w:t>ed</w:t>
      </w:r>
      <w:r w:rsidR="004008DF" w:rsidRPr="003F39D7">
        <w:rPr>
          <w:szCs w:val="24"/>
          <w:lang w:val="en-GB"/>
        </w:rPr>
        <w:t xml:space="preserve"> </w:t>
      </w:r>
      <w:r w:rsidR="00133B28" w:rsidRPr="003F39D7">
        <w:rPr>
          <w:szCs w:val="24"/>
          <w:lang w:val="en-GB"/>
        </w:rPr>
        <w:t>the influence of knowledge</w:t>
      </w:r>
      <w:r w:rsidR="00E06981" w:rsidRPr="003F39D7">
        <w:rPr>
          <w:szCs w:val="24"/>
          <w:lang w:val="en-GB"/>
        </w:rPr>
        <w:t xml:space="preserve"> (IKP)</w:t>
      </w:r>
      <w:r w:rsidR="005437C4" w:rsidRPr="003F39D7">
        <w:rPr>
          <w:szCs w:val="24"/>
          <w:lang w:val="en-GB"/>
        </w:rPr>
        <w:t xml:space="preserve"> </w:t>
      </w:r>
      <w:r w:rsidR="00133B28" w:rsidRPr="003F39D7">
        <w:rPr>
          <w:szCs w:val="24"/>
          <w:lang w:val="en-GB"/>
        </w:rPr>
        <w:t xml:space="preserve">on  </w:t>
      </w:r>
      <w:r w:rsidR="004008DF" w:rsidRPr="003F39D7">
        <w:rPr>
          <w:szCs w:val="24"/>
          <w:lang w:val="en-GB"/>
        </w:rPr>
        <w:t>th</w:t>
      </w:r>
      <w:r w:rsidR="00133B28" w:rsidRPr="003F39D7">
        <w:rPr>
          <w:szCs w:val="24"/>
          <w:lang w:val="en-GB"/>
        </w:rPr>
        <w:t>e</w:t>
      </w:r>
      <w:r w:rsidR="004008DF" w:rsidRPr="003F39D7">
        <w:rPr>
          <w:szCs w:val="24"/>
          <w:lang w:val="en-GB"/>
        </w:rPr>
        <w:t xml:space="preserve"> </w:t>
      </w:r>
      <w:r w:rsidRPr="003F39D7">
        <w:rPr>
          <w:szCs w:val="24"/>
          <w:lang w:val="en-GB"/>
        </w:rPr>
        <w:t xml:space="preserve">performance </w:t>
      </w:r>
      <w:r>
        <w:rPr>
          <w:szCs w:val="24"/>
          <w:lang w:val="en-GB"/>
        </w:rPr>
        <w:t xml:space="preserve">of </w:t>
      </w:r>
      <w:r w:rsidR="006624B7" w:rsidRPr="003F39D7">
        <w:rPr>
          <w:szCs w:val="24"/>
          <w:lang w:val="en-GB"/>
        </w:rPr>
        <w:t>WL-SMEs T&amp;A products</w:t>
      </w:r>
      <w:r w:rsidR="004008DF" w:rsidRPr="003F39D7">
        <w:rPr>
          <w:szCs w:val="24"/>
          <w:lang w:val="en-GB"/>
        </w:rPr>
        <w:t>.</w:t>
      </w:r>
      <w:r w:rsidR="000C47D6" w:rsidRPr="003F39D7">
        <w:rPr>
          <w:szCs w:val="24"/>
          <w:lang w:val="en-GB"/>
        </w:rPr>
        <w:t xml:space="preserve"> </w:t>
      </w:r>
      <w:r w:rsidR="00121AD8" w:rsidRPr="003F39D7">
        <w:rPr>
          <w:szCs w:val="24"/>
          <w:lang w:val="en-GB"/>
        </w:rPr>
        <w:t>Specifically</w:t>
      </w:r>
      <w:r w:rsidR="004008DF" w:rsidRPr="003F39D7">
        <w:rPr>
          <w:szCs w:val="24"/>
          <w:lang w:val="en-GB"/>
        </w:rPr>
        <w:t>,</w:t>
      </w:r>
      <w:r w:rsidR="00FD4F38" w:rsidRPr="003F39D7">
        <w:rPr>
          <w:szCs w:val="24"/>
          <w:lang w:val="en-GB"/>
        </w:rPr>
        <w:t xml:space="preserve"> </w:t>
      </w:r>
      <w:r w:rsidR="004008DF" w:rsidRPr="003F39D7">
        <w:rPr>
          <w:szCs w:val="24"/>
          <w:lang w:val="en-GB"/>
        </w:rPr>
        <w:t>th</w:t>
      </w:r>
      <w:r w:rsidR="008B03EF" w:rsidRPr="003F39D7">
        <w:rPr>
          <w:szCs w:val="24"/>
          <w:lang w:val="en-GB"/>
        </w:rPr>
        <w:t>e</w:t>
      </w:r>
      <w:r w:rsidR="004008DF" w:rsidRPr="003F39D7">
        <w:rPr>
          <w:szCs w:val="24"/>
          <w:lang w:val="en-GB"/>
        </w:rPr>
        <w:t xml:space="preserve"> study </w:t>
      </w:r>
      <w:r w:rsidR="00395681" w:rsidRPr="003F39D7">
        <w:rPr>
          <w:szCs w:val="24"/>
          <w:lang w:val="en-GB"/>
        </w:rPr>
        <w:t>reveal</w:t>
      </w:r>
      <w:r w:rsidR="0044775B" w:rsidRPr="003F39D7">
        <w:rPr>
          <w:szCs w:val="24"/>
          <w:lang w:val="en-GB"/>
        </w:rPr>
        <w:t>ed</w:t>
      </w:r>
      <w:r w:rsidR="00395681" w:rsidRPr="003F39D7">
        <w:rPr>
          <w:szCs w:val="24"/>
          <w:lang w:val="en-GB"/>
        </w:rPr>
        <w:t xml:space="preserve"> </w:t>
      </w:r>
      <w:r w:rsidR="004008DF" w:rsidRPr="003F39D7">
        <w:rPr>
          <w:szCs w:val="24"/>
          <w:lang w:val="en-GB"/>
        </w:rPr>
        <w:t xml:space="preserve">that </w:t>
      </w:r>
      <w:r w:rsidR="00777F23" w:rsidRPr="003F39D7">
        <w:rPr>
          <w:szCs w:val="24"/>
          <w:lang w:val="en-GB"/>
        </w:rPr>
        <w:t>knowledge from the</w:t>
      </w:r>
      <w:r w:rsidR="004008DF" w:rsidRPr="003F39D7">
        <w:rPr>
          <w:szCs w:val="24"/>
          <w:lang w:val="en-GB"/>
        </w:rPr>
        <w:t xml:space="preserve"> </w:t>
      </w:r>
      <w:r w:rsidR="00777F23" w:rsidRPr="003F39D7">
        <w:rPr>
          <w:szCs w:val="24"/>
          <w:lang w:val="en-GB"/>
        </w:rPr>
        <w:t>HCT theory</w:t>
      </w:r>
      <w:r w:rsidR="004008DF" w:rsidRPr="003F39D7">
        <w:rPr>
          <w:szCs w:val="24"/>
          <w:lang w:val="en-GB"/>
        </w:rPr>
        <w:t xml:space="preserve"> </w:t>
      </w:r>
      <w:r w:rsidR="00CA1D6C" w:rsidRPr="003F39D7">
        <w:rPr>
          <w:szCs w:val="24"/>
          <w:lang w:val="en-GB"/>
        </w:rPr>
        <w:t>i</w:t>
      </w:r>
      <w:r w:rsidR="00777F23" w:rsidRPr="003F39D7">
        <w:rPr>
          <w:szCs w:val="24"/>
          <w:lang w:val="en-GB"/>
        </w:rPr>
        <w:t xml:space="preserve">s </w:t>
      </w:r>
      <w:r w:rsidR="00537789" w:rsidRPr="003F39D7">
        <w:rPr>
          <w:szCs w:val="24"/>
          <w:lang w:val="en-GB"/>
        </w:rPr>
        <w:t xml:space="preserve"> </w:t>
      </w:r>
      <w:r w:rsidRPr="003F39D7">
        <w:rPr>
          <w:szCs w:val="24"/>
          <w:lang w:val="en-GB"/>
        </w:rPr>
        <w:t>positiv</w:t>
      </w:r>
      <w:r>
        <w:rPr>
          <w:szCs w:val="24"/>
          <w:lang w:val="en-GB"/>
        </w:rPr>
        <w:t>ely</w:t>
      </w:r>
      <w:r w:rsidRPr="003F39D7">
        <w:rPr>
          <w:szCs w:val="24"/>
          <w:lang w:val="en-GB"/>
        </w:rPr>
        <w:t xml:space="preserve"> </w:t>
      </w:r>
      <w:r w:rsidR="00537789" w:rsidRPr="003F39D7">
        <w:rPr>
          <w:szCs w:val="24"/>
          <w:lang w:val="en-GB"/>
        </w:rPr>
        <w:t xml:space="preserve">and  </w:t>
      </w:r>
      <w:r w:rsidRPr="003F39D7">
        <w:rPr>
          <w:szCs w:val="24"/>
          <w:lang w:val="en-GB"/>
        </w:rPr>
        <w:t>significan</w:t>
      </w:r>
      <w:r>
        <w:rPr>
          <w:szCs w:val="24"/>
          <w:lang w:val="en-GB"/>
        </w:rPr>
        <w:t>tly</w:t>
      </w:r>
      <w:r w:rsidRPr="003F39D7">
        <w:rPr>
          <w:szCs w:val="24"/>
          <w:lang w:val="en-GB"/>
        </w:rPr>
        <w:t xml:space="preserve"> </w:t>
      </w:r>
      <w:r w:rsidR="004008DF" w:rsidRPr="003F39D7">
        <w:rPr>
          <w:szCs w:val="24"/>
          <w:lang w:val="en-GB"/>
        </w:rPr>
        <w:t xml:space="preserve">related to </w:t>
      </w:r>
      <w:r w:rsidR="00977434" w:rsidRPr="003F39D7">
        <w:rPr>
          <w:szCs w:val="24"/>
          <w:lang w:val="en-GB"/>
        </w:rPr>
        <w:t xml:space="preserve">WL-SMEs </w:t>
      </w:r>
      <w:r w:rsidR="004008DF" w:rsidRPr="003F39D7">
        <w:rPr>
          <w:szCs w:val="24"/>
          <w:lang w:val="en-GB"/>
        </w:rPr>
        <w:t>p</w:t>
      </w:r>
      <w:r w:rsidR="00E06981" w:rsidRPr="003F39D7">
        <w:rPr>
          <w:szCs w:val="24"/>
          <w:lang w:val="en-GB"/>
        </w:rPr>
        <w:t>erformance</w:t>
      </w:r>
      <w:r w:rsidR="004008DF" w:rsidRPr="003F39D7">
        <w:rPr>
          <w:szCs w:val="24"/>
          <w:lang w:val="en-GB"/>
        </w:rPr>
        <w:t xml:space="preserve">. </w:t>
      </w:r>
      <w:r w:rsidR="00977434" w:rsidRPr="003F39D7">
        <w:rPr>
          <w:szCs w:val="24"/>
          <w:lang w:val="en-GB"/>
        </w:rPr>
        <w:t xml:space="preserve"> </w:t>
      </w:r>
      <w:r w:rsidR="004008DF" w:rsidRPr="003F39D7">
        <w:rPr>
          <w:szCs w:val="24"/>
          <w:lang w:val="en-GB"/>
        </w:rPr>
        <w:t xml:space="preserve">The findings </w:t>
      </w:r>
      <w:r w:rsidR="00E06981" w:rsidRPr="003F39D7">
        <w:rPr>
          <w:szCs w:val="24"/>
          <w:lang w:val="en-GB"/>
        </w:rPr>
        <w:t>demand</w:t>
      </w:r>
      <w:r w:rsidR="00B51313" w:rsidRPr="003F39D7">
        <w:rPr>
          <w:szCs w:val="24"/>
          <w:lang w:val="en-GB"/>
        </w:rPr>
        <w:t xml:space="preserve"> </w:t>
      </w:r>
      <w:r w:rsidR="00E06981" w:rsidRPr="003F39D7">
        <w:rPr>
          <w:szCs w:val="24"/>
          <w:lang w:val="en-GB"/>
        </w:rPr>
        <w:t xml:space="preserve"> that</w:t>
      </w:r>
      <w:r w:rsidR="001E3CAC" w:rsidRPr="003F39D7">
        <w:rPr>
          <w:szCs w:val="24"/>
          <w:lang w:val="en-GB"/>
        </w:rPr>
        <w:t xml:space="preserve"> </w:t>
      </w:r>
      <w:r w:rsidR="00B51313" w:rsidRPr="003F39D7">
        <w:rPr>
          <w:szCs w:val="24"/>
          <w:lang w:val="en-GB"/>
        </w:rPr>
        <w:t xml:space="preserve"> (internal resources)</w:t>
      </w:r>
      <w:r w:rsidR="00CA1D6C" w:rsidRPr="003F39D7">
        <w:rPr>
          <w:szCs w:val="24"/>
          <w:lang w:val="en-GB"/>
        </w:rPr>
        <w:t xml:space="preserve"> </w:t>
      </w:r>
      <w:r w:rsidR="00BF187B" w:rsidRPr="003F39D7">
        <w:rPr>
          <w:szCs w:val="24"/>
          <w:lang w:val="en-GB"/>
        </w:rPr>
        <w:t xml:space="preserve"> </w:t>
      </w:r>
      <w:r w:rsidR="00395B42" w:rsidRPr="003F39D7">
        <w:rPr>
          <w:szCs w:val="24"/>
          <w:lang w:val="en-GB"/>
        </w:rPr>
        <w:t>assets, competencies, organizational processes, business trai</w:t>
      </w:r>
      <w:r w:rsidR="00B51313" w:rsidRPr="003F39D7">
        <w:rPr>
          <w:szCs w:val="24"/>
          <w:lang w:val="en-GB"/>
        </w:rPr>
        <w:t xml:space="preserve">ts, information, and knowledge </w:t>
      </w:r>
      <w:r w:rsidR="001E3CAC" w:rsidRPr="003F39D7">
        <w:rPr>
          <w:szCs w:val="24"/>
          <w:lang w:val="en-GB"/>
        </w:rPr>
        <w:t xml:space="preserve"> are</w:t>
      </w:r>
      <w:r w:rsidR="003866FE" w:rsidRPr="003F39D7">
        <w:rPr>
          <w:szCs w:val="24"/>
          <w:lang w:val="en-GB"/>
        </w:rPr>
        <w:t xml:space="preserve"> </w:t>
      </w:r>
      <w:r w:rsidR="00395B42" w:rsidRPr="003F39D7">
        <w:rPr>
          <w:szCs w:val="24"/>
          <w:lang w:val="en-GB"/>
        </w:rPr>
        <w:t xml:space="preserve"> </w:t>
      </w:r>
      <w:r w:rsidR="00AF0AC1" w:rsidRPr="003F39D7">
        <w:rPr>
          <w:szCs w:val="24"/>
          <w:lang w:val="en-GB"/>
        </w:rPr>
        <w:t>t</w:t>
      </w:r>
      <w:r w:rsidR="00395B42" w:rsidRPr="003F39D7">
        <w:rPr>
          <w:szCs w:val="24"/>
          <w:lang w:val="en-GB"/>
        </w:rPr>
        <w:t>o</w:t>
      </w:r>
      <w:r w:rsidR="00AF0AC1" w:rsidRPr="003F39D7">
        <w:rPr>
          <w:szCs w:val="24"/>
          <w:lang w:val="en-GB"/>
        </w:rPr>
        <w:t xml:space="preserve"> </w:t>
      </w:r>
      <w:r w:rsidR="003866FE" w:rsidRPr="003F39D7">
        <w:rPr>
          <w:szCs w:val="24"/>
          <w:lang w:val="en-GB"/>
        </w:rPr>
        <w:t xml:space="preserve"> </w:t>
      </w:r>
      <w:r w:rsidR="00395B42" w:rsidRPr="003F39D7">
        <w:rPr>
          <w:szCs w:val="24"/>
          <w:lang w:val="en-GB"/>
        </w:rPr>
        <w:t>be</w:t>
      </w:r>
      <w:r w:rsidR="00CF0544" w:rsidRPr="003F39D7">
        <w:rPr>
          <w:szCs w:val="24"/>
          <w:lang w:val="en-GB"/>
        </w:rPr>
        <w:t xml:space="preserve"> internally</w:t>
      </w:r>
      <w:r w:rsidR="001E3CAC" w:rsidRPr="003F39D7">
        <w:rPr>
          <w:szCs w:val="24"/>
          <w:lang w:val="en-GB"/>
        </w:rPr>
        <w:t xml:space="preserve"> utiliz</w:t>
      </w:r>
      <w:r w:rsidR="00AF0AC1" w:rsidRPr="003F39D7">
        <w:rPr>
          <w:szCs w:val="24"/>
          <w:lang w:val="en-GB"/>
        </w:rPr>
        <w:t>ed to achi</w:t>
      </w:r>
      <w:r w:rsidR="00395B42" w:rsidRPr="003F39D7">
        <w:rPr>
          <w:szCs w:val="24"/>
          <w:lang w:val="en-GB"/>
        </w:rPr>
        <w:t>eve organization edg</w:t>
      </w:r>
      <w:r w:rsidR="00AF0AC1" w:rsidRPr="003F39D7">
        <w:rPr>
          <w:szCs w:val="24"/>
          <w:lang w:val="en-GB"/>
        </w:rPr>
        <w:t>e in the RBV framework,</w:t>
      </w:r>
      <w:r w:rsidR="00CB63A4" w:rsidRPr="003F39D7">
        <w:rPr>
          <w:szCs w:val="24"/>
          <w:lang w:val="en-GB"/>
        </w:rPr>
        <w:t xml:space="preserve"> </w:t>
      </w:r>
      <w:r w:rsidR="001E3CAC" w:rsidRPr="003F39D7">
        <w:rPr>
          <w:szCs w:val="24"/>
          <w:lang w:val="en-GB"/>
        </w:rPr>
        <w:t xml:space="preserve">through  </w:t>
      </w:r>
      <w:r>
        <w:rPr>
          <w:szCs w:val="24"/>
          <w:lang w:val="en-GB"/>
        </w:rPr>
        <w:t xml:space="preserve">the </w:t>
      </w:r>
      <w:r w:rsidR="001E3CAC" w:rsidRPr="003F39D7">
        <w:rPr>
          <w:szCs w:val="24"/>
          <w:lang w:val="en-GB"/>
        </w:rPr>
        <w:t>usage of</w:t>
      </w:r>
      <w:r w:rsidR="003B0C2E" w:rsidRPr="003F39D7">
        <w:rPr>
          <w:szCs w:val="24"/>
          <w:lang w:val="en-GB"/>
        </w:rPr>
        <w:t xml:space="preserve"> unique resources (</w:t>
      </w:r>
      <w:r w:rsidR="0039729E" w:rsidRPr="003F39D7">
        <w:rPr>
          <w:szCs w:val="24"/>
          <w:lang w:val="en-GB"/>
        </w:rPr>
        <w:t xml:space="preserve">Adnan </w:t>
      </w:r>
      <w:r w:rsidR="0039729E" w:rsidRPr="003F39D7">
        <w:rPr>
          <w:i/>
          <w:szCs w:val="24"/>
          <w:lang w:val="en-GB"/>
        </w:rPr>
        <w:t>et al.,</w:t>
      </w:r>
      <w:r w:rsidR="0039729E" w:rsidRPr="003F39D7">
        <w:rPr>
          <w:szCs w:val="24"/>
          <w:lang w:val="en-GB"/>
        </w:rPr>
        <w:t xml:space="preserve"> 2018).</w:t>
      </w:r>
      <w:r w:rsidR="000747F9" w:rsidRPr="003F39D7">
        <w:rPr>
          <w:szCs w:val="24"/>
          <w:lang w:val="en-GB"/>
        </w:rPr>
        <w:t xml:space="preserve"> </w:t>
      </w:r>
      <w:r w:rsidR="003B0C2E" w:rsidRPr="003F39D7">
        <w:rPr>
          <w:szCs w:val="24"/>
          <w:lang w:val="en-GB"/>
        </w:rPr>
        <w:t>Therefore</w:t>
      </w:r>
      <w:r w:rsidR="004008DF" w:rsidRPr="003F39D7">
        <w:rPr>
          <w:szCs w:val="24"/>
          <w:lang w:val="en-GB"/>
        </w:rPr>
        <w:t xml:space="preserve">, </w:t>
      </w:r>
      <w:r w:rsidR="003B0C2E" w:rsidRPr="003F39D7">
        <w:rPr>
          <w:szCs w:val="24"/>
          <w:lang w:val="en-GB"/>
        </w:rPr>
        <w:t xml:space="preserve"> </w:t>
      </w:r>
      <w:r w:rsidRPr="003F39D7">
        <w:rPr>
          <w:szCs w:val="24"/>
          <w:lang w:val="en-GB"/>
        </w:rPr>
        <w:t>it</w:t>
      </w:r>
      <w:r>
        <w:rPr>
          <w:szCs w:val="24"/>
          <w:lang w:val="en-GB"/>
        </w:rPr>
        <w:t xml:space="preserve"> is</w:t>
      </w:r>
      <w:r w:rsidRPr="003F39D7">
        <w:rPr>
          <w:szCs w:val="24"/>
          <w:lang w:val="en-GB"/>
        </w:rPr>
        <w:t xml:space="preserve">  </w:t>
      </w:r>
      <w:r w:rsidR="00EC2C13" w:rsidRPr="003F39D7">
        <w:rPr>
          <w:szCs w:val="24"/>
          <w:lang w:val="en-GB"/>
        </w:rPr>
        <w:t xml:space="preserve">apparently </w:t>
      </w:r>
      <w:r w:rsidR="004008DF" w:rsidRPr="003F39D7">
        <w:rPr>
          <w:szCs w:val="24"/>
          <w:lang w:val="en-GB"/>
        </w:rPr>
        <w:t>clear that</w:t>
      </w:r>
      <w:r w:rsidR="00521E02" w:rsidRPr="003F39D7">
        <w:rPr>
          <w:szCs w:val="24"/>
          <w:lang w:val="en-GB"/>
        </w:rPr>
        <w:t xml:space="preserve"> </w:t>
      </w:r>
      <w:r w:rsidR="004008DF" w:rsidRPr="003F39D7">
        <w:rPr>
          <w:szCs w:val="24"/>
          <w:lang w:val="en-GB"/>
        </w:rPr>
        <w:t xml:space="preserve"> </w:t>
      </w:r>
      <w:r w:rsidR="003B0C2E" w:rsidRPr="003F39D7">
        <w:rPr>
          <w:szCs w:val="24"/>
          <w:lang w:val="en-GB"/>
        </w:rPr>
        <w:t xml:space="preserve">RBV theory </w:t>
      </w:r>
      <w:r w:rsidR="00CF0544" w:rsidRPr="003F39D7">
        <w:rPr>
          <w:szCs w:val="24"/>
          <w:lang w:val="en-GB"/>
        </w:rPr>
        <w:t xml:space="preserve">needs  </w:t>
      </w:r>
      <w:r w:rsidR="0026647A" w:rsidRPr="003F39D7">
        <w:rPr>
          <w:szCs w:val="24"/>
          <w:lang w:val="en-GB"/>
        </w:rPr>
        <w:t>augmentation</w:t>
      </w:r>
      <w:r w:rsidR="00CF0544" w:rsidRPr="003F39D7">
        <w:rPr>
          <w:szCs w:val="24"/>
          <w:lang w:val="en-GB"/>
        </w:rPr>
        <w:t xml:space="preserve"> or extension </w:t>
      </w:r>
      <w:r w:rsidR="00230042" w:rsidRPr="003F39D7">
        <w:rPr>
          <w:szCs w:val="24"/>
          <w:lang w:val="en-GB"/>
        </w:rPr>
        <w:t>model by incorporating the HCT theory</w:t>
      </w:r>
      <w:r w:rsidR="00236299" w:rsidRPr="003F39D7">
        <w:rPr>
          <w:szCs w:val="24"/>
          <w:lang w:val="en-GB"/>
        </w:rPr>
        <w:t xml:space="preserve"> in examining and </w:t>
      </w:r>
      <w:r w:rsidR="009602B8" w:rsidRPr="003F39D7">
        <w:rPr>
          <w:szCs w:val="24"/>
          <w:lang w:val="en-GB"/>
        </w:rPr>
        <w:t>predicti</w:t>
      </w:r>
      <w:r w:rsidR="009602B8">
        <w:rPr>
          <w:szCs w:val="24"/>
          <w:lang w:val="en-GB"/>
        </w:rPr>
        <w:t>ng</w:t>
      </w:r>
      <w:r w:rsidR="009602B8" w:rsidRPr="003F39D7">
        <w:rPr>
          <w:szCs w:val="24"/>
          <w:lang w:val="en-GB"/>
        </w:rPr>
        <w:t xml:space="preserve"> </w:t>
      </w:r>
      <w:r w:rsidR="009602B8">
        <w:rPr>
          <w:szCs w:val="24"/>
          <w:lang w:val="en-GB"/>
        </w:rPr>
        <w:t xml:space="preserve">the </w:t>
      </w:r>
      <w:r w:rsidR="009602B8" w:rsidRPr="003F39D7">
        <w:rPr>
          <w:szCs w:val="24"/>
          <w:lang w:val="en-GB"/>
        </w:rPr>
        <w:t xml:space="preserve">performance </w:t>
      </w:r>
      <w:r w:rsidR="00236299" w:rsidRPr="003F39D7">
        <w:rPr>
          <w:szCs w:val="24"/>
          <w:lang w:val="en-GB"/>
        </w:rPr>
        <w:t>of SMEs business</w:t>
      </w:r>
      <w:r w:rsidR="002043DD" w:rsidRPr="003F39D7">
        <w:rPr>
          <w:szCs w:val="24"/>
          <w:lang w:val="en-GB"/>
        </w:rPr>
        <w:t xml:space="preserve"> </w:t>
      </w:r>
      <w:r w:rsidR="004008DF" w:rsidRPr="003F39D7">
        <w:rPr>
          <w:szCs w:val="24"/>
          <w:lang w:val="en-GB"/>
        </w:rPr>
        <w:t xml:space="preserve"> as </w:t>
      </w:r>
      <w:r w:rsidR="009602B8">
        <w:rPr>
          <w:szCs w:val="24"/>
          <w:lang w:val="en-GB"/>
        </w:rPr>
        <w:t>is</w:t>
      </w:r>
      <w:r w:rsidR="009602B8" w:rsidRPr="003F39D7">
        <w:rPr>
          <w:szCs w:val="24"/>
          <w:lang w:val="en-GB"/>
        </w:rPr>
        <w:t xml:space="preserve"> </w:t>
      </w:r>
      <w:r w:rsidR="004008DF" w:rsidRPr="003F39D7">
        <w:rPr>
          <w:szCs w:val="24"/>
          <w:lang w:val="en-GB"/>
        </w:rPr>
        <w:t>the case of this study.</w:t>
      </w:r>
    </w:p>
    <w:p w14:paraId="6D59CE60" w14:textId="77777777" w:rsidR="00075E85" w:rsidRPr="003F39D7" w:rsidRDefault="00075E85" w:rsidP="003364A7">
      <w:pPr>
        <w:rPr>
          <w:szCs w:val="24"/>
          <w:lang w:val="en-GB"/>
        </w:rPr>
      </w:pPr>
    </w:p>
    <w:p w14:paraId="5C61F07A" w14:textId="0EFC3E8D" w:rsidR="009B6B15" w:rsidRDefault="004008DF" w:rsidP="003364A7">
      <w:pPr>
        <w:rPr>
          <w:szCs w:val="24"/>
          <w:lang w:val="en-GB"/>
        </w:rPr>
      </w:pPr>
      <w:r w:rsidRPr="003F39D7">
        <w:rPr>
          <w:szCs w:val="24"/>
          <w:lang w:val="en-GB"/>
        </w:rPr>
        <w:t xml:space="preserve">The conclusion is also </w:t>
      </w:r>
      <w:r w:rsidR="00075E85" w:rsidRPr="003F39D7">
        <w:rPr>
          <w:szCs w:val="24"/>
          <w:lang w:val="en-GB"/>
        </w:rPr>
        <w:t>determined</w:t>
      </w:r>
      <w:r w:rsidRPr="003F39D7">
        <w:rPr>
          <w:szCs w:val="24"/>
          <w:lang w:val="en-GB"/>
        </w:rPr>
        <w:t xml:space="preserve"> by using specific objectives </w:t>
      </w:r>
      <w:r w:rsidR="00CA1D6C" w:rsidRPr="003F39D7">
        <w:rPr>
          <w:szCs w:val="24"/>
          <w:lang w:val="en-GB"/>
        </w:rPr>
        <w:t xml:space="preserve">of the study </w:t>
      </w:r>
      <w:r w:rsidRPr="003F39D7">
        <w:rPr>
          <w:szCs w:val="24"/>
          <w:lang w:val="en-GB"/>
        </w:rPr>
        <w:t xml:space="preserve">as </w:t>
      </w:r>
      <w:r w:rsidR="007D2C01" w:rsidRPr="003F39D7">
        <w:rPr>
          <w:szCs w:val="24"/>
          <w:lang w:val="en-GB"/>
        </w:rPr>
        <w:t>shown below</w:t>
      </w:r>
      <w:r w:rsidRPr="003F39D7">
        <w:rPr>
          <w:szCs w:val="24"/>
          <w:lang w:val="en-GB"/>
        </w:rPr>
        <w:t xml:space="preserve">; the first specific objective was to </w:t>
      </w:r>
      <w:r w:rsidR="007D2C01" w:rsidRPr="003F39D7">
        <w:rPr>
          <w:szCs w:val="24"/>
          <w:lang w:val="en-GB"/>
        </w:rPr>
        <w:t>assess</w:t>
      </w:r>
      <w:r w:rsidRPr="003F39D7">
        <w:rPr>
          <w:szCs w:val="24"/>
          <w:lang w:val="en-GB"/>
        </w:rPr>
        <w:t xml:space="preserve"> the </w:t>
      </w:r>
      <w:r w:rsidR="007D2C01" w:rsidRPr="003F39D7">
        <w:rPr>
          <w:szCs w:val="24"/>
          <w:lang w:val="en-GB"/>
        </w:rPr>
        <w:t xml:space="preserve">influence of resource availability on </w:t>
      </w:r>
      <w:r w:rsidR="009602B8">
        <w:rPr>
          <w:szCs w:val="24"/>
          <w:lang w:val="en-GB"/>
        </w:rPr>
        <w:t xml:space="preserve">the </w:t>
      </w:r>
      <w:r w:rsidR="009602B8" w:rsidRPr="003F39D7">
        <w:rPr>
          <w:szCs w:val="24"/>
          <w:lang w:val="en-GB"/>
        </w:rPr>
        <w:t>performance</w:t>
      </w:r>
      <w:r w:rsidR="009602B8">
        <w:rPr>
          <w:szCs w:val="24"/>
          <w:lang w:val="en-GB"/>
        </w:rPr>
        <w:t xml:space="preserve"> of </w:t>
      </w:r>
      <w:r w:rsidR="009602B8" w:rsidRPr="003F39D7">
        <w:rPr>
          <w:szCs w:val="24"/>
          <w:lang w:val="en-GB"/>
        </w:rPr>
        <w:t xml:space="preserve"> </w:t>
      </w:r>
      <w:r w:rsidR="007D2C01" w:rsidRPr="003F39D7">
        <w:rPr>
          <w:szCs w:val="24"/>
          <w:lang w:val="en-GB"/>
        </w:rPr>
        <w:t xml:space="preserve">WL-SMEs on </w:t>
      </w:r>
      <w:r w:rsidR="00A61486" w:rsidRPr="003F39D7">
        <w:rPr>
          <w:szCs w:val="24"/>
          <w:lang w:val="en-GB"/>
        </w:rPr>
        <w:t>T</w:t>
      </w:r>
      <w:r w:rsidR="007D2C01" w:rsidRPr="003F39D7">
        <w:rPr>
          <w:szCs w:val="24"/>
          <w:lang w:val="en-GB"/>
        </w:rPr>
        <w:t>&amp;A</w:t>
      </w:r>
      <w:r w:rsidR="00A61486" w:rsidRPr="003F39D7">
        <w:rPr>
          <w:szCs w:val="24"/>
          <w:lang w:val="en-GB"/>
        </w:rPr>
        <w:t xml:space="preserve"> products. </w:t>
      </w:r>
      <w:r w:rsidRPr="003F39D7">
        <w:rPr>
          <w:szCs w:val="24"/>
          <w:lang w:val="en-GB"/>
        </w:rPr>
        <w:t xml:space="preserve">The results </w:t>
      </w:r>
      <w:r w:rsidR="00A61486" w:rsidRPr="003F39D7">
        <w:rPr>
          <w:szCs w:val="24"/>
          <w:lang w:val="en-GB"/>
        </w:rPr>
        <w:t>reveal</w:t>
      </w:r>
      <w:r w:rsidR="00155C3C" w:rsidRPr="003F39D7">
        <w:rPr>
          <w:szCs w:val="24"/>
          <w:lang w:val="en-GB"/>
        </w:rPr>
        <w:t xml:space="preserve"> </w:t>
      </w:r>
      <w:r w:rsidRPr="003F39D7">
        <w:rPr>
          <w:szCs w:val="24"/>
          <w:lang w:val="en-GB"/>
        </w:rPr>
        <w:t xml:space="preserve"> that there is  </w:t>
      </w:r>
      <w:r w:rsidR="00E91D67" w:rsidRPr="003F39D7">
        <w:rPr>
          <w:szCs w:val="24"/>
          <w:lang w:val="en-GB"/>
        </w:rPr>
        <w:t>non-</w:t>
      </w:r>
      <w:r w:rsidRPr="003F39D7">
        <w:rPr>
          <w:szCs w:val="24"/>
          <w:lang w:val="en-GB"/>
        </w:rPr>
        <w:t xml:space="preserve">significant relationship between </w:t>
      </w:r>
      <w:r w:rsidR="00E91D67" w:rsidRPr="003F39D7">
        <w:rPr>
          <w:szCs w:val="24"/>
          <w:lang w:val="en-GB"/>
        </w:rPr>
        <w:t xml:space="preserve">resource availability </w:t>
      </w:r>
      <w:r w:rsidRPr="003F39D7">
        <w:rPr>
          <w:szCs w:val="24"/>
          <w:lang w:val="en-GB"/>
        </w:rPr>
        <w:t xml:space="preserve">and </w:t>
      </w:r>
      <w:r w:rsidR="00E91D67" w:rsidRPr="003F39D7">
        <w:rPr>
          <w:szCs w:val="24"/>
          <w:lang w:val="en-GB"/>
        </w:rPr>
        <w:t>WL-SMEs performance</w:t>
      </w:r>
      <w:r w:rsidRPr="003F39D7">
        <w:rPr>
          <w:szCs w:val="24"/>
          <w:lang w:val="en-GB"/>
        </w:rPr>
        <w:t>. Therefore, the study conclude</w:t>
      </w:r>
      <w:r w:rsidR="00CA1D6C" w:rsidRPr="003F39D7">
        <w:rPr>
          <w:szCs w:val="24"/>
          <w:lang w:val="en-GB"/>
        </w:rPr>
        <w:t>s</w:t>
      </w:r>
      <w:r w:rsidR="005437C4" w:rsidRPr="003F39D7">
        <w:rPr>
          <w:szCs w:val="24"/>
          <w:lang w:val="en-GB"/>
        </w:rPr>
        <w:t xml:space="preserve">  </w:t>
      </w:r>
      <w:r w:rsidRPr="003F39D7">
        <w:rPr>
          <w:szCs w:val="24"/>
          <w:lang w:val="en-GB"/>
        </w:rPr>
        <w:t xml:space="preserve"> that </w:t>
      </w:r>
      <w:r w:rsidR="00390F9F" w:rsidRPr="003F39D7">
        <w:rPr>
          <w:szCs w:val="24"/>
          <w:lang w:val="en-GB"/>
        </w:rPr>
        <w:t xml:space="preserve">not every resource available is a strategic resource, </w:t>
      </w:r>
      <w:r w:rsidR="009602B8" w:rsidRPr="003F39D7">
        <w:rPr>
          <w:szCs w:val="24"/>
          <w:lang w:val="en-GB"/>
        </w:rPr>
        <w:t>that</w:t>
      </w:r>
      <w:r w:rsidR="009602B8">
        <w:rPr>
          <w:szCs w:val="24"/>
          <w:lang w:val="en-GB"/>
        </w:rPr>
        <w:t xml:space="preserve"> is </w:t>
      </w:r>
      <w:r w:rsidR="00034B23" w:rsidRPr="003F39D7">
        <w:rPr>
          <w:szCs w:val="24"/>
          <w:lang w:val="en-GB"/>
        </w:rPr>
        <w:t>likely to influence a</w:t>
      </w:r>
      <w:r w:rsidR="00390F9F" w:rsidRPr="003F39D7">
        <w:rPr>
          <w:szCs w:val="24"/>
          <w:lang w:val="en-GB"/>
        </w:rPr>
        <w:t xml:space="preserve"> </w:t>
      </w:r>
      <w:r w:rsidR="005437C4" w:rsidRPr="003F39D7">
        <w:rPr>
          <w:szCs w:val="24"/>
          <w:lang w:val="en-GB"/>
        </w:rPr>
        <w:t xml:space="preserve">  </w:t>
      </w:r>
      <w:r w:rsidR="00390F9F" w:rsidRPr="003F39D7">
        <w:rPr>
          <w:szCs w:val="24"/>
          <w:lang w:val="en-GB"/>
        </w:rPr>
        <w:t>firm</w:t>
      </w:r>
      <w:r w:rsidR="009602B8">
        <w:rPr>
          <w:szCs w:val="24"/>
          <w:lang w:val="en-GB"/>
        </w:rPr>
        <w:t>’s</w:t>
      </w:r>
      <w:r w:rsidR="00390F9F" w:rsidRPr="003F39D7">
        <w:rPr>
          <w:szCs w:val="24"/>
          <w:lang w:val="en-GB"/>
        </w:rPr>
        <w:t xml:space="preserve"> performance. However, </w:t>
      </w:r>
      <w:r w:rsidR="00CE1D7C" w:rsidRPr="003F39D7">
        <w:rPr>
          <w:szCs w:val="24"/>
          <w:lang w:val="en-GB"/>
        </w:rPr>
        <w:t xml:space="preserve"> </w:t>
      </w:r>
      <w:r w:rsidR="00F65203" w:rsidRPr="003F39D7">
        <w:rPr>
          <w:szCs w:val="24"/>
          <w:lang w:val="en-GB"/>
        </w:rPr>
        <w:t>ideal resource</w:t>
      </w:r>
      <w:r w:rsidR="006E3DCE" w:rsidRPr="003F39D7">
        <w:rPr>
          <w:szCs w:val="24"/>
          <w:lang w:val="en-GB"/>
        </w:rPr>
        <w:t xml:space="preserve"> utilization</w:t>
      </w:r>
      <w:r w:rsidR="00F65203" w:rsidRPr="003F39D7">
        <w:rPr>
          <w:szCs w:val="24"/>
          <w:lang w:val="en-GB"/>
        </w:rPr>
        <w:t xml:space="preserve"> i</w:t>
      </w:r>
      <w:r w:rsidR="00390F9F" w:rsidRPr="003F39D7">
        <w:rPr>
          <w:szCs w:val="24"/>
          <w:lang w:val="en-GB"/>
        </w:rPr>
        <w:t>s important</w:t>
      </w:r>
      <w:r w:rsidRPr="003F39D7">
        <w:rPr>
          <w:szCs w:val="24"/>
          <w:lang w:val="en-GB"/>
        </w:rPr>
        <w:t xml:space="preserve"> f</w:t>
      </w:r>
      <w:r w:rsidR="00F65203" w:rsidRPr="003F39D7">
        <w:rPr>
          <w:szCs w:val="24"/>
          <w:lang w:val="en-GB"/>
        </w:rPr>
        <w:t>or</w:t>
      </w:r>
      <w:r w:rsidRPr="003F39D7">
        <w:rPr>
          <w:szCs w:val="24"/>
          <w:lang w:val="en-GB"/>
        </w:rPr>
        <w:t xml:space="preserve"> </w:t>
      </w:r>
      <w:r w:rsidR="00436CC3" w:rsidRPr="003F39D7">
        <w:rPr>
          <w:szCs w:val="24"/>
          <w:lang w:val="en-GB"/>
        </w:rPr>
        <w:t xml:space="preserve">SMEs </w:t>
      </w:r>
      <w:r w:rsidR="006E3DCE" w:rsidRPr="003F39D7">
        <w:rPr>
          <w:szCs w:val="24"/>
          <w:lang w:val="en-GB"/>
        </w:rPr>
        <w:t>to ensure viability and profitability</w:t>
      </w:r>
      <w:r w:rsidR="00390F9F" w:rsidRPr="003F39D7">
        <w:rPr>
          <w:szCs w:val="24"/>
          <w:lang w:val="en-GB"/>
        </w:rPr>
        <w:t>. U</w:t>
      </w:r>
      <w:r w:rsidR="00436CC3" w:rsidRPr="003F39D7">
        <w:rPr>
          <w:szCs w:val="24"/>
          <w:lang w:val="en-GB"/>
        </w:rPr>
        <w:t>nless resources are properly  utilized</w:t>
      </w:r>
      <w:r w:rsidR="009602B8">
        <w:rPr>
          <w:szCs w:val="24"/>
          <w:lang w:val="en-GB"/>
        </w:rPr>
        <w:t>,</w:t>
      </w:r>
      <w:r w:rsidR="00436CC3" w:rsidRPr="003F39D7">
        <w:rPr>
          <w:szCs w:val="24"/>
          <w:lang w:val="en-GB"/>
        </w:rPr>
        <w:t xml:space="preserve"> </w:t>
      </w:r>
      <w:r w:rsidR="009C7CBA" w:rsidRPr="003F39D7">
        <w:rPr>
          <w:szCs w:val="24"/>
          <w:lang w:val="en-GB"/>
        </w:rPr>
        <w:t xml:space="preserve">WL-SMEs </w:t>
      </w:r>
      <w:r w:rsidR="009602B8" w:rsidRPr="003F39D7">
        <w:rPr>
          <w:szCs w:val="24"/>
          <w:lang w:val="en-GB"/>
        </w:rPr>
        <w:t>can</w:t>
      </w:r>
      <w:r w:rsidR="009602B8">
        <w:rPr>
          <w:szCs w:val="24"/>
          <w:lang w:val="en-GB"/>
        </w:rPr>
        <w:t>not</w:t>
      </w:r>
      <w:r w:rsidR="009602B8" w:rsidRPr="003F39D7">
        <w:rPr>
          <w:szCs w:val="24"/>
          <w:lang w:val="en-GB"/>
        </w:rPr>
        <w:t xml:space="preserve">  </w:t>
      </w:r>
      <w:r w:rsidR="009C7CBA" w:rsidRPr="003F39D7">
        <w:rPr>
          <w:szCs w:val="24"/>
          <w:lang w:val="en-GB"/>
        </w:rPr>
        <w:t xml:space="preserve">live up to </w:t>
      </w:r>
      <w:r w:rsidR="0044377F" w:rsidRPr="003F39D7">
        <w:rPr>
          <w:szCs w:val="24"/>
          <w:lang w:val="en-GB"/>
        </w:rPr>
        <w:t xml:space="preserve">their </w:t>
      </w:r>
      <w:r w:rsidR="009C7CBA" w:rsidRPr="003F39D7">
        <w:rPr>
          <w:szCs w:val="24"/>
          <w:lang w:val="en-GB"/>
        </w:rPr>
        <w:t>expectations</w:t>
      </w:r>
      <w:r w:rsidR="0044377F" w:rsidRPr="003F39D7">
        <w:rPr>
          <w:szCs w:val="24"/>
          <w:lang w:val="en-GB"/>
        </w:rPr>
        <w:t xml:space="preserve"> regardless of</w:t>
      </w:r>
      <w:r w:rsidR="00EC2C13" w:rsidRPr="003F39D7">
        <w:rPr>
          <w:szCs w:val="24"/>
          <w:lang w:val="en-GB"/>
        </w:rPr>
        <w:t xml:space="preserve"> the</w:t>
      </w:r>
      <w:r w:rsidR="0044377F" w:rsidRPr="003F39D7">
        <w:rPr>
          <w:szCs w:val="24"/>
          <w:lang w:val="en-GB"/>
        </w:rPr>
        <w:t xml:space="preserve"> number of </w:t>
      </w:r>
      <w:r w:rsidR="00EC2C13" w:rsidRPr="003F39D7">
        <w:rPr>
          <w:szCs w:val="24"/>
          <w:lang w:val="en-GB"/>
        </w:rPr>
        <w:t xml:space="preserve"> the </w:t>
      </w:r>
      <w:r w:rsidR="0044377F" w:rsidRPr="003F39D7">
        <w:rPr>
          <w:szCs w:val="24"/>
          <w:lang w:val="en-GB"/>
        </w:rPr>
        <w:t>resource available</w:t>
      </w:r>
      <w:r w:rsidR="009C7CBA" w:rsidRPr="003F39D7">
        <w:rPr>
          <w:szCs w:val="24"/>
          <w:lang w:val="en-GB"/>
        </w:rPr>
        <w:t xml:space="preserve">. </w:t>
      </w:r>
    </w:p>
    <w:p w14:paraId="2C4036A7" w14:textId="77777777" w:rsidR="00457D28" w:rsidRPr="003F39D7" w:rsidRDefault="00457D28" w:rsidP="003364A7">
      <w:pPr>
        <w:rPr>
          <w:szCs w:val="24"/>
          <w:lang w:val="en-GB"/>
        </w:rPr>
      </w:pPr>
    </w:p>
    <w:p w14:paraId="563AE2AC" w14:textId="7F1C2B5F" w:rsidR="003B1782" w:rsidRPr="003F39D7" w:rsidRDefault="0044377F" w:rsidP="003364A7">
      <w:pPr>
        <w:rPr>
          <w:szCs w:val="24"/>
          <w:lang w:val="en-GB"/>
        </w:rPr>
      </w:pPr>
      <w:r w:rsidRPr="003F39D7">
        <w:rPr>
          <w:szCs w:val="24"/>
          <w:lang w:val="en-GB"/>
        </w:rPr>
        <w:t>With respect</w:t>
      </w:r>
      <w:r w:rsidR="004008DF" w:rsidRPr="003F39D7">
        <w:rPr>
          <w:szCs w:val="24"/>
          <w:lang w:val="en-GB"/>
        </w:rPr>
        <w:t xml:space="preserve"> to the second objective</w:t>
      </w:r>
      <w:r w:rsidR="009602B8">
        <w:rPr>
          <w:szCs w:val="24"/>
          <w:lang w:val="en-GB"/>
        </w:rPr>
        <w:t>,</w:t>
      </w:r>
      <w:r w:rsidR="009602B8" w:rsidRPr="003F39D7">
        <w:rPr>
          <w:szCs w:val="24"/>
          <w:lang w:val="en-GB"/>
        </w:rPr>
        <w:t xml:space="preserve">  </w:t>
      </w:r>
      <w:r w:rsidRPr="003F39D7">
        <w:rPr>
          <w:szCs w:val="24"/>
          <w:lang w:val="en-GB"/>
        </w:rPr>
        <w:t>exami</w:t>
      </w:r>
      <w:r w:rsidR="00B20D5A" w:rsidRPr="003F39D7">
        <w:rPr>
          <w:szCs w:val="24"/>
          <w:lang w:val="en-GB"/>
        </w:rPr>
        <w:t>ning</w:t>
      </w:r>
      <w:r w:rsidRPr="003F39D7">
        <w:rPr>
          <w:szCs w:val="24"/>
          <w:lang w:val="en-GB"/>
        </w:rPr>
        <w:t xml:space="preserve"> the effect of </w:t>
      </w:r>
      <w:r w:rsidR="00EC2C13" w:rsidRPr="003F39D7">
        <w:rPr>
          <w:szCs w:val="24"/>
          <w:lang w:val="en-GB"/>
        </w:rPr>
        <w:t xml:space="preserve">the </w:t>
      </w:r>
      <w:r w:rsidRPr="003F39D7">
        <w:rPr>
          <w:szCs w:val="24"/>
          <w:lang w:val="en-GB"/>
        </w:rPr>
        <w:t xml:space="preserve">resource capital good on </w:t>
      </w:r>
      <w:r w:rsidR="00EC2C13" w:rsidRPr="003F39D7">
        <w:rPr>
          <w:szCs w:val="24"/>
          <w:lang w:val="en-GB"/>
        </w:rPr>
        <w:t xml:space="preserve"> </w:t>
      </w:r>
      <w:r w:rsidR="009602B8">
        <w:rPr>
          <w:szCs w:val="24"/>
          <w:lang w:val="en-GB"/>
        </w:rPr>
        <w:t xml:space="preserve">the </w:t>
      </w:r>
      <w:r w:rsidR="009602B8" w:rsidRPr="003F39D7">
        <w:rPr>
          <w:szCs w:val="24"/>
          <w:lang w:val="en-GB"/>
        </w:rPr>
        <w:t>performance</w:t>
      </w:r>
      <w:r w:rsidR="009602B8">
        <w:rPr>
          <w:szCs w:val="24"/>
          <w:lang w:val="en-GB"/>
        </w:rPr>
        <w:t xml:space="preserve"> of </w:t>
      </w:r>
      <w:r w:rsidRPr="003F39D7">
        <w:rPr>
          <w:szCs w:val="24"/>
          <w:lang w:val="en-GB"/>
        </w:rPr>
        <w:t>WL</w:t>
      </w:r>
      <w:r w:rsidR="00EC2C13" w:rsidRPr="003F39D7">
        <w:rPr>
          <w:szCs w:val="24"/>
          <w:lang w:val="en-GB"/>
        </w:rPr>
        <w:t>-SMEs</w:t>
      </w:r>
      <w:r w:rsidR="009602B8">
        <w:rPr>
          <w:szCs w:val="24"/>
          <w:lang w:val="en-GB"/>
        </w:rPr>
        <w:t>,</w:t>
      </w:r>
      <w:r w:rsidR="00EC2C13" w:rsidRPr="003F39D7">
        <w:rPr>
          <w:szCs w:val="24"/>
          <w:lang w:val="en-GB"/>
        </w:rPr>
        <w:t xml:space="preserve">  which also have</w:t>
      </w:r>
      <w:r w:rsidRPr="003F39D7">
        <w:rPr>
          <w:szCs w:val="24"/>
          <w:lang w:val="en-GB"/>
        </w:rPr>
        <w:t xml:space="preserve"> revealed </w:t>
      </w:r>
      <w:r w:rsidR="009602B8">
        <w:rPr>
          <w:szCs w:val="24"/>
          <w:lang w:val="en-GB"/>
        </w:rPr>
        <w:t xml:space="preserve">a </w:t>
      </w:r>
      <w:r w:rsidRPr="003F39D7">
        <w:rPr>
          <w:szCs w:val="24"/>
          <w:lang w:val="en-GB"/>
        </w:rPr>
        <w:t xml:space="preserve">non-significant </w:t>
      </w:r>
      <w:r w:rsidRPr="003F39D7">
        <w:rPr>
          <w:szCs w:val="24"/>
          <w:lang w:val="en-GB"/>
        </w:rPr>
        <w:lastRenderedPageBreak/>
        <w:t xml:space="preserve">relationship </w:t>
      </w:r>
      <w:r w:rsidR="00B20D5A" w:rsidRPr="003F39D7">
        <w:rPr>
          <w:szCs w:val="24"/>
          <w:lang w:val="en-GB"/>
        </w:rPr>
        <w:t>to</w:t>
      </w:r>
      <w:r w:rsidRPr="003F39D7">
        <w:rPr>
          <w:szCs w:val="24"/>
          <w:lang w:val="en-GB"/>
        </w:rPr>
        <w:t xml:space="preserve"> </w:t>
      </w:r>
      <w:r w:rsidR="009602B8">
        <w:rPr>
          <w:szCs w:val="24"/>
          <w:lang w:val="en-GB"/>
        </w:rPr>
        <w:t xml:space="preserve">the </w:t>
      </w:r>
      <w:r w:rsidR="009602B8" w:rsidRPr="003F39D7">
        <w:rPr>
          <w:szCs w:val="24"/>
          <w:lang w:val="en-GB"/>
        </w:rPr>
        <w:t>performance</w:t>
      </w:r>
      <w:r w:rsidR="009602B8">
        <w:rPr>
          <w:szCs w:val="24"/>
          <w:lang w:val="en-GB"/>
        </w:rPr>
        <w:t xml:space="preserve"> of </w:t>
      </w:r>
      <w:r w:rsidRPr="003F39D7">
        <w:rPr>
          <w:szCs w:val="24"/>
          <w:lang w:val="en-GB"/>
        </w:rPr>
        <w:t xml:space="preserve">WL-SMEs </w:t>
      </w:r>
      <w:r w:rsidR="004933A2" w:rsidRPr="003F39D7">
        <w:rPr>
          <w:szCs w:val="24"/>
          <w:lang w:val="en-GB"/>
        </w:rPr>
        <w:t>. T</w:t>
      </w:r>
      <w:r w:rsidR="007A72D9" w:rsidRPr="003F39D7">
        <w:rPr>
          <w:szCs w:val="24"/>
          <w:lang w:val="en-GB"/>
        </w:rPr>
        <w:t>he</w:t>
      </w:r>
      <w:r w:rsidR="004008DF" w:rsidRPr="003F39D7">
        <w:rPr>
          <w:szCs w:val="24"/>
          <w:lang w:val="en-GB"/>
        </w:rPr>
        <w:t xml:space="preserve"> study conclude</w:t>
      </w:r>
      <w:r w:rsidR="009C7CBA" w:rsidRPr="003F39D7">
        <w:rPr>
          <w:szCs w:val="24"/>
          <w:lang w:val="en-GB"/>
        </w:rPr>
        <w:t>s</w:t>
      </w:r>
      <w:r w:rsidR="009602B8">
        <w:rPr>
          <w:szCs w:val="24"/>
          <w:lang w:val="en-GB"/>
        </w:rPr>
        <w:t xml:space="preserve"> that</w:t>
      </w:r>
      <w:r w:rsidR="004933A2" w:rsidRPr="003F39D7">
        <w:rPr>
          <w:szCs w:val="24"/>
          <w:lang w:val="en-GB"/>
        </w:rPr>
        <w:t xml:space="preserve"> </w:t>
      </w:r>
      <w:r w:rsidR="008B680D" w:rsidRPr="003F39D7">
        <w:rPr>
          <w:szCs w:val="24"/>
          <w:lang w:val="en-GB"/>
        </w:rPr>
        <w:t xml:space="preserve"> </w:t>
      </w:r>
      <w:r w:rsidR="00034B23" w:rsidRPr="003F39D7">
        <w:rPr>
          <w:szCs w:val="24"/>
          <w:lang w:val="en-GB"/>
        </w:rPr>
        <w:t>resource capital good</w:t>
      </w:r>
      <w:r w:rsidR="004933A2" w:rsidRPr="003F39D7">
        <w:rPr>
          <w:szCs w:val="24"/>
          <w:lang w:val="en-GB"/>
        </w:rPr>
        <w:t xml:space="preserve"> </w:t>
      </w:r>
      <w:r w:rsidR="009602B8" w:rsidRPr="003F39D7">
        <w:rPr>
          <w:szCs w:val="24"/>
          <w:lang w:val="en-GB"/>
        </w:rPr>
        <w:t>can</w:t>
      </w:r>
      <w:r w:rsidR="009602B8">
        <w:rPr>
          <w:szCs w:val="24"/>
          <w:lang w:val="en-GB"/>
        </w:rPr>
        <w:t>not</w:t>
      </w:r>
      <w:r w:rsidR="009602B8" w:rsidRPr="003F39D7">
        <w:rPr>
          <w:szCs w:val="24"/>
          <w:lang w:val="en-GB"/>
        </w:rPr>
        <w:t xml:space="preserve"> </w:t>
      </w:r>
      <w:r w:rsidR="00C02512" w:rsidRPr="003F39D7">
        <w:rPr>
          <w:szCs w:val="24"/>
          <w:lang w:val="en-GB"/>
        </w:rPr>
        <w:t xml:space="preserve">produce </w:t>
      </w:r>
      <w:r w:rsidR="008B680D" w:rsidRPr="003F39D7">
        <w:rPr>
          <w:szCs w:val="24"/>
          <w:lang w:val="en-GB"/>
        </w:rPr>
        <w:t>on their</w:t>
      </w:r>
      <w:r w:rsidR="00236299" w:rsidRPr="003F39D7">
        <w:rPr>
          <w:szCs w:val="24"/>
          <w:lang w:val="en-GB"/>
        </w:rPr>
        <w:t xml:space="preserve"> own,</w:t>
      </w:r>
      <w:r w:rsidR="004933A2" w:rsidRPr="003F39D7">
        <w:rPr>
          <w:szCs w:val="24"/>
          <w:lang w:val="en-GB"/>
        </w:rPr>
        <w:t xml:space="preserve"> </w:t>
      </w:r>
      <w:r w:rsidR="00236299" w:rsidRPr="003F39D7">
        <w:rPr>
          <w:szCs w:val="24"/>
          <w:lang w:val="en-GB"/>
        </w:rPr>
        <w:t xml:space="preserve">unless </w:t>
      </w:r>
      <w:r w:rsidR="009602B8">
        <w:rPr>
          <w:szCs w:val="24"/>
          <w:lang w:val="en-GB"/>
        </w:rPr>
        <w:t xml:space="preserve">they </w:t>
      </w:r>
      <w:r w:rsidR="00236299" w:rsidRPr="003F39D7">
        <w:rPr>
          <w:szCs w:val="24"/>
          <w:lang w:val="en-GB"/>
        </w:rPr>
        <w:t>are embe</w:t>
      </w:r>
      <w:r w:rsidR="00C02512" w:rsidRPr="003F39D7">
        <w:rPr>
          <w:szCs w:val="24"/>
          <w:lang w:val="en-GB"/>
        </w:rPr>
        <w:t>d</w:t>
      </w:r>
      <w:r w:rsidR="000405A4" w:rsidRPr="003F39D7">
        <w:rPr>
          <w:szCs w:val="24"/>
          <w:lang w:val="en-GB"/>
        </w:rPr>
        <w:t>d</w:t>
      </w:r>
      <w:r w:rsidR="00C02512" w:rsidRPr="003F39D7">
        <w:rPr>
          <w:szCs w:val="24"/>
          <w:lang w:val="en-GB"/>
        </w:rPr>
        <w:t xml:space="preserve">ed </w:t>
      </w:r>
      <w:r w:rsidR="009602B8">
        <w:rPr>
          <w:szCs w:val="24"/>
          <w:lang w:val="en-GB"/>
        </w:rPr>
        <w:t>with</w:t>
      </w:r>
      <w:r w:rsidR="009602B8" w:rsidRPr="003F39D7">
        <w:rPr>
          <w:szCs w:val="24"/>
          <w:lang w:val="en-GB"/>
        </w:rPr>
        <w:t xml:space="preserve"> </w:t>
      </w:r>
      <w:r w:rsidR="00E953BB" w:rsidRPr="003F39D7">
        <w:rPr>
          <w:szCs w:val="24"/>
          <w:lang w:val="en-GB"/>
        </w:rPr>
        <w:t>labour</w:t>
      </w:r>
      <w:r w:rsidR="00C02512" w:rsidRPr="003F39D7">
        <w:rPr>
          <w:szCs w:val="24"/>
          <w:lang w:val="en-GB"/>
        </w:rPr>
        <w:t xml:space="preserve"> </w:t>
      </w:r>
      <w:r w:rsidR="008B680D" w:rsidRPr="003F39D7">
        <w:rPr>
          <w:szCs w:val="24"/>
          <w:lang w:val="en-GB"/>
        </w:rPr>
        <w:t xml:space="preserve">to </w:t>
      </w:r>
      <w:r w:rsidR="00C02512" w:rsidRPr="003F39D7">
        <w:rPr>
          <w:szCs w:val="24"/>
          <w:lang w:val="en-GB"/>
        </w:rPr>
        <w:t>influence performance</w:t>
      </w:r>
      <w:r w:rsidR="009602B8">
        <w:rPr>
          <w:szCs w:val="24"/>
          <w:lang w:val="en-GB"/>
        </w:rPr>
        <w:t>.</w:t>
      </w:r>
      <w:r w:rsidR="007A72D9" w:rsidRPr="003F39D7">
        <w:rPr>
          <w:szCs w:val="24"/>
          <w:lang w:val="en-GB"/>
        </w:rPr>
        <w:t xml:space="preserve"> </w:t>
      </w:r>
      <w:r w:rsidR="009602B8">
        <w:rPr>
          <w:szCs w:val="24"/>
          <w:lang w:val="en-GB"/>
        </w:rPr>
        <w:t>Thus,</w:t>
      </w:r>
      <w:r w:rsidR="009602B8" w:rsidRPr="003F39D7">
        <w:rPr>
          <w:szCs w:val="24"/>
          <w:lang w:val="en-GB"/>
        </w:rPr>
        <w:t xml:space="preserve"> </w:t>
      </w:r>
      <w:r w:rsidR="00ED08BD" w:rsidRPr="003F39D7">
        <w:rPr>
          <w:szCs w:val="24"/>
          <w:lang w:val="en-GB"/>
        </w:rPr>
        <w:t xml:space="preserve">owner managers </w:t>
      </w:r>
      <w:r w:rsidR="004933A2" w:rsidRPr="003F39D7">
        <w:rPr>
          <w:szCs w:val="24"/>
          <w:lang w:val="en-GB"/>
        </w:rPr>
        <w:t>need more of human</w:t>
      </w:r>
      <w:r w:rsidR="00ED08BD" w:rsidRPr="003F39D7">
        <w:rPr>
          <w:szCs w:val="24"/>
          <w:lang w:val="en-GB"/>
        </w:rPr>
        <w:t xml:space="preserve"> capital resources</w:t>
      </w:r>
      <w:r w:rsidR="004008DF" w:rsidRPr="003F39D7">
        <w:rPr>
          <w:szCs w:val="24"/>
          <w:lang w:val="en-GB"/>
        </w:rPr>
        <w:t xml:space="preserve">. </w:t>
      </w:r>
      <w:r w:rsidR="00C02512" w:rsidRPr="003F39D7">
        <w:rPr>
          <w:szCs w:val="24"/>
          <w:lang w:val="en-GB"/>
        </w:rPr>
        <w:t xml:space="preserve"> </w:t>
      </w:r>
      <w:r w:rsidR="004008DF" w:rsidRPr="003F39D7">
        <w:rPr>
          <w:szCs w:val="24"/>
          <w:lang w:val="en-GB"/>
        </w:rPr>
        <w:t xml:space="preserve">Therefore, </w:t>
      </w:r>
      <w:r w:rsidR="00C02512" w:rsidRPr="003F39D7">
        <w:rPr>
          <w:szCs w:val="24"/>
          <w:lang w:val="en-GB"/>
        </w:rPr>
        <w:t>an investment</w:t>
      </w:r>
      <w:r w:rsidR="00D43F71" w:rsidRPr="003F39D7">
        <w:rPr>
          <w:szCs w:val="24"/>
          <w:lang w:val="en-GB"/>
        </w:rPr>
        <w:t xml:space="preserve"> in human capital </w:t>
      </w:r>
      <w:r w:rsidR="004008DF" w:rsidRPr="003F39D7">
        <w:rPr>
          <w:szCs w:val="24"/>
          <w:lang w:val="en-GB"/>
        </w:rPr>
        <w:t xml:space="preserve">is a </w:t>
      </w:r>
      <w:r w:rsidR="00C02512" w:rsidRPr="003F39D7">
        <w:rPr>
          <w:szCs w:val="24"/>
          <w:lang w:val="en-GB"/>
        </w:rPr>
        <w:t xml:space="preserve">decisive determinant </w:t>
      </w:r>
      <w:r w:rsidR="009602B8">
        <w:rPr>
          <w:szCs w:val="24"/>
          <w:lang w:val="en-GB"/>
        </w:rPr>
        <w:t>of</w:t>
      </w:r>
      <w:r w:rsidR="009602B8" w:rsidRPr="003F39D7">
        <w:rPr>
          <w:szCs w:val="24"/>
          <w:lang w:val="en-GB"/>
        </w:rPr>
        <w:t xml:space="preserve"> </w:t>
      </w:r>
      <w:r w:rsidR="009602B8">
        <w:rPr>
          <w:szCs w:val="24"/>
          <w:lang w:val="en-GB"/>
        </w:rPr>
        <w:t xml:space="preserve">the </w:t>
      </w:r>
      <w:r w:rsidR="009602B8" w:rsidRPr="003F39D7">
        <w:rPr>
          <w:szCs w:val="24"/>
          <w:lang w:val="en-GB"/>
        </w:rPr>
        <w:t>performance</w:t>
      </w:r>
      <w:r w:rsidR="009602B8">
        <w:rPr>
          <w:szCs w:val="24"/>
          <w:lang w:val="en-GB"/>
        </w:rPr>
        <w:t xml:space="preserve"> of </w:t>
      </w:r>
      <w:r w:rsidR="00D43F71" w:rsidRPr="003F39D7">
        <w:rPr>
          <w:szCs w:val="24"/>
          <w:lang w:val="en-GB"/>
        </w:rPr>
        <w:t xml:space="preserve">owner managers  on T&amp;A products. </w:t>
      </w:r>
    </w:p>
    <w:p w14:paraId="38E05216" w14:textId="682107F3" w:rsidR="00D43F71" w:rsidRPr="003F39D7" w:rsidRDefault="00040350" w:rsidP="003364A7">
      <w:pPr>
        <w:rPr>
          <w:szCs w:val="24"/>
          <w:lang w:val="en-GB"/>
        </w:rPr>
      </w:pPr>
      <w:r w:rsidRPr="003F39D7">
        <w:rPr>
          <w:szCs w:val="24"/>
          <w:lang w:val="en-GB"/>
        </w:rPr>
        <w:t xml:space="preserve"> </w:t>
      </w:r>
      <w:r w:rsidR="00D43F71" w:rsidRPr="003F39D7">
        <w:rPr>
          <w:szCs w:val="24"/>
          <w:lang w:val="en-GB"/>
        </w:rPr>
        <w:t xml:space="preserve"> </w:t>
      </w:r>
      <w:r w:rsidR="00E4503C" w:rsidRPr="003F39D7">
        <w:rPr>
          <w:szCs w:val="24"/>
          <w:lang w:val="en-GB"/>
        </w:rPr>
        <w:t xml:space="preserve"> </w:t>
      </w:r>
    </w:p>
    <w:p w14:paraId="559B9679" w14:textId="65BE04AF" w:rsidR="00A16A0E" w:rsidRPr="003F39D7" w:rsidRDefault="004008DF" w:rsidP="003364A7">
      <w:pPr>
        <w:rPr>
          <w:szCs w:val="24"/>
          <w:lang w:val="en-GB"/>
        </w:rPr>
      </w:pPr>
      <w:r w:rsidRPr="003F39D7">
        <w:rPr>
          <w:szCs w:val="24"/>
          <w:lang w:val="en-GB"/>
        </w:rPr>
        <w:t>With r</w:t>
      </w:r>
      <w:r w:rsidR="00050DBE" w:rsidRPr="003F39D7">
        <w:rPr>
          <w:szCs w:val="24"/>
          <w:lang w:val="en-GB"/>
        </w:rPr>
        <w:t>eference</w:t>
      </w:r>
      <w:r w:rsidRPr="003F39D7">
        <w:rPr>
          <w:szCs w:val="24"/>
          <w:lang w:val="en-GB"/>
        </w:rPr>
        <w:t xml:space="preserve"> to the third specific objective</w:t>
      </w:r>
      <w:r w:rsidR="009602B8">
        <w:rPr>
          <w:szCs w:val="24"/>
          <w:lang w:val="en-GB"/>
        </w:rPr>
        <w:t>,</w:t>
      </w:r>
      <w:r w:rsidR="009602B8" w:rsidRPr="003F39D7">
        <w:rPr>
          <w:bCs/>
          <w:szCs w:val="24"/>
          <w:lang w:val="en-GB"/>
        </w:rPr>
        <w:t xml:space="preserve"> </w:t>
      </w:r>
      <w:r w:rsidR="000152CE" w:rsidRPr="003F39D7">
        <w:rPr>
          <w:bCs/>
          <w:szCs w:val="24"/>
          <w:lang w:val="en-GB"/>
        </w:rPr>
        <w:t>assess</w:t>
      </w:r>
      <w:r w:rsidR="00050DBE" w:rsidRPr="003F39D7">
        <w:rPr>
          <w:bCs/>
          <w:szCs w:val="24"/>
          <w:lang w:val="en-GB"/>
        </w:rPr>
        <w:t>ing</w:t>
      </w:r>
      <w:r w:rsidR="000152CE" w:rsidRPr="003F39D7">
        <w:rPr>
          <w:bCs/>
          <w:szCs w:val="24"/>
          <w:lang w:val="en-GB"/>
        </w:rPr>
        <w:t xml:space="preserve"> the effect of</w:t>
      </w:r>
      <w:r w:rsidR="00050DBE" w:rsidRPr="003F39D7">
        <w:rPr>
          <w:bCs/>
          <w:szCs w:val="24"/>
          <w:lang w:val="en-GB"/>
        </w:rPr>
        <w:t xml:space="preserve"> </w:t>
      </w:r>
      <w:r w:rsidR="000152CE" w:rsidRPr="003F39D7">
        <w:rPr>
          <w:bCs/>
          <w:szCs w:val="24"/>
          <w:lang w:val="en-GB"/>
        </w:rPr>
        <w:t>knowledge</w:t>
      </w:r>
      <w:r w:rsidR="00050DBE" w:rsidRPr="003F39D7">
        <w:rPr>
          <w:bCs/>
          <w:szCs w:val="24"/>
          <w:lang w:val="en-GB"/>
        </w:rPr>
        <w:t xml:space="preserve"> </w:t>
      </w:r>
      <w:r w:rsidR="000152CE" w:rsidRPr="003F39D7">
        <w:rPr>
          <w:bCs/>
          <w:szCs w:val="24"/>
          <w:lang w:val="en-GB"/>
        </w:rPr>
        <w:t xml:space="preserve">on </w:t>
      </w:r>
      <w:r w:rsidR="009602B8">
        <w:rPr>
          <w:bCs/>
          <w:szCs w:val="24"/>
          <w:lang w:val="en-GB"/>
        </w:rPr>
        <w:t xml:space="preserve">the </w:t>
      </w:r>
      <w:r w:rsidR="009602B8" w:rsidRPr="003F39D7">
        <w:rPr>
          <w:bCs/>
          <w:szCs w:val="24"/>
          <w:lang w:val="en-GB"/>
        </w:rPr>
        <w:t>performance</w:t>
      </w:r>
      <w:r w:rsidR="009602B8">
        <w:rPr>
          <w:bCs/>
          <w:szCs w:val="24"/>
          <w:lang w:val="en-GB"/>
        </w:rPr>
        <w:t xml:space="preserve"> of </w:t>
      </w:r>
      <w:r w:rsidR="000152CE" w:rsidRPr="003F39D7">
        <w:rPr>
          <w:bCs/>
          <w:szCs w:val="24"/>
          <w:lang w:val="en-GB"/>
        </w:rPr>
        <w:t xml:space="preserve">WL- SMEs </w:t>
      </w:r>
      <w:r w:rsidR="007A6476" w:rsidRPr="003F39D7">
        <w:rPr>
          <w:bCs/>
          <w:szCs w:val="24"/>
          <w:lang w:val="en-GB"/>
        </w:rPr>
        <w:t xml:space="preserve">. </w:t>
      </w:r>
      <w:r w:rsidR="00050DBE" w:rsidRPr="003F39D7">
        <w:rPr>
          <w:bCs/>
          <w:szCs w:val="24"/>
          <w:lang w:val="en-GB"/>
        </w:rPr>
        <w:t xml:space="preserve"> </w:t>
      </w:r>
      <w:r w:rsidR="007A6476" w:rsidRPr="003F39D7">
        <w:rPr>
          <w:bCs/>
          <w:szCs w:val="24"/>
          <w:lang w:val="en-GB"/>
        </w:rPr>
        <w:t>T</w:t>
      </w:r>
      <w:r w:rsidR="00050DBE" w:rsidRPr="003F39D7">
        <w:rPr>
          <w:bCs/>
          <w:szCs w:val="24"/>
          <w:lang w:val="en-GB"/>
        </w:rPr>
        <w:t xml:space="preserve">he study </w:t>
      </w:r>
      <w:r w:rsidR="009602B8" w:rsidRPr="003F39D7">
        <w:rPr>
          <w:szCs w:val="24"/>
          <w:lang w:val="en-GB"/>
        </w:rPr>
        <w:t>conclude</w:t>
      </w:r>
      <w:r w:rsidR="009602B8">
        <w:rPr>
          <w:szCs w:val="24"/>
          <w:lang w:val="en-GB"/>
        </w:rPr>
        <w:t>s</w:t>
      </w:r>
      <w:r w:rsidR="009602B8" w:rsidRPr="003F39D7">
        <w:rPr>
          <w:szCs w:val="24"/>
          <w:lang w:val="en-GB"/>
        </w:rPr>
        <w:t xml:space="preserve"> </w:t>
      </w:r>
      <w:r w:rsidRPr="003F39D7">
        <w:rPr>
          <w:szCs w:val="24"/>
          <w:lang w:val="en-GB"/>
        </w:rPr>
        <w:t xml:space="preserve">that </w:t>
      </w:r>
      <w:r w:rsidR="00050DBE" w:rsidRPr="003F39D7">
        <w:rPr>
          <w:szCs w:val="24"/>
          <w:lang w:val="en-GB"/>
        </w:rPr>
        <w:t>knowledge</w:t>
      </w:r>
      <w:r w:rsidR="00176E7C" w:rsidRPr="003F39D7">
        <w:rPr>
          <w:szCs w:val="24"/>
          <w:lang w:val="en-GB"/>
        </w:rPr>
        <w:t xml:space="preserve"> has</w:t>
      </w:r>
      <w:r w:rsidRPr="003F39D7">
        <w:rPr>
          <w:szCs w:val="24"/>
          <w:lang w:val="en-GB"/>
        </w:rPr>
        <w:t xml:space="preserve"> </w:t>
      </w:r>
      <w:r w:rsidR="00B42D16" w:rsidRPr="003F39D7">
        <w:rPr>
          <w:szCs w:val="24"/>
          <w:lang w:val="en-GB"/>
        </w:rPr>
        <w:t>a</w:t>
      </w:r>
      <w:r w:rsidR="00B11698" w:rsidRPr="003F39D7">
        <w:rPr>
          <w:szCs w:val="24"/>
          <w:lang w:val="en-GB"/>
        </w:rPr>
        <w:t xml:space="preserve"> </w:t>
      </w:r>
      <w:r w:rsidR="00B42D16" w:rsidRPr="003F39D7">
        <w:rPr>
          <w:szCs w:val="24"/>
          <w:lang w:val="en-GB"/>
        </w:rPr>
        <w:t>positive</w:t>
      </w:r>
      <w:r w:rsidRPr="003F39D7">
        <w:rPr>
          <w:szCs w:val="24"/>
          <w:lang w:val="en-GB"/>
        </w:rPr>
        <w:t xml:space="preserve"> and significant effect on </w:t>
      </w:r>
      <w:r w:rsidR="009602B8">
        <w:rPr>
          <w:szCs w:val="24"/>
          <w:lang w:val="en-GB"/>
        </w:rPr>
        <w:t xml:space="preserve">the </w:t>
      </w:r>
      <w:r w:rsidR="007A6476" w:rsidRPr="003F39D7">
        <w:rPr>
          <w:szCs w:val="24"/>
          <w:lang w:val="en-GB"/>
        </w:rPr>
        <w:t>WL-</w:t>
      </w:r>
      <w:r w:rsidR="000E7793" w:rsidRPr="003F39D7">
        <w:rPr>
          <w:szCs w:val="24"/>
          <w:lang w:val="en-GB"/>
        </w:rPr>
        <w:t>SMEs performance</w:t>
      </w:r>
      <w:r w:rsidR="00A8111B" w:rsidRPr="003F39D7">
        <w:rPr>
          <w:szCs w:val="24"/>
          <w:lang w:val="en-GB"/>
        </w:rPr>
        <w:t xml:space="preserve">. </w:t>
      </w:r>
      <w:r w:rsidR="00FA522F" w:rsidRPr="003F39D7">
        <w:rPr>
          <w:szCs w:val="24"/>
          <w:lang w:val="en-GB"/>
        </w:rPr>
        <w:t xml:space="preserve">Whether knowledge </w:t>
      </w:r>
      <w:r w:rsidR="005940BF" w:rsidRPr="003F39D7">
        <w:rPr>
          <w:szCs w:val="24"/>
          <w:lang w:val="en-GB"/>
        </w:rPr>
        <w:t>on</w:t>
      </w:r>
      <w:r w:rsidR="006D6BBB" w:rsidRPr="003F39D7">
        <w:rPr>
          <w:szCs w:val="24"/>
          <w:lang w:val="en-GB"/>
        </w:rPr>
        <w:t xml:space="preserve"> designs and processes, </w:t>
      </w:r>
      <w:r w:rsidR="005940BF" w:rsidRPr="003F39D7">
        <w:rPr>
          <w:szCs w:val="24"/>
          <w:lang w:val="en-GB"/>
        </w:rPr>
        <w:t xml:space="preserve"> extranet,  website log-file analysis</w:t>
      </w:r>
      <w:r w:rsidR="00541B8F" w:rsidRPr="003F39D7">
        <w:rPr>
          <w:szCs w:val="24"/>
          <w:lang w:val="en-GB"/>
        </w:rPr>
        <w:t xml:space="preserve">, understanding of </w:t>
      </w:r>
      <w:r w:rsidR="00930F80" w:rsidRPr="003F39D7">
        <w:rPr>
          <w:szCs w:val="24"/>
          <w:lang w:val="en-GB"/>
        </w:rPr>
        <w:t xml:space="preserve">the </w:t>
      </w:r>
      <w:r w:rsidR="00541B8F" w:rsidRPr="003F39D7">
        <w:rPr>
          <w:szCs w:val="24"/>
          <w:lang w:val="en-GB"/>
        </w:rPr>
        <w:t>customers’ needs or  business environment</w:t>
      </w:r>
      <w:r w:rsidR="007318F3" w:rsidRPr="003F39D7">
        <w:rPr>
          <w:szCs w:val="24"/>
          <w:lang w:val="en-GB"/>
        </w:rPr>
        <w:t>. Knowledge on</w:t>
      </w:r>
      <w:r w:rsidR="00040350" w:rsidRPr="003F39D7">
        <w:rPr>
          <w:szCs w:val="24"/>
          <w:lang w:val="en-GB"/>
        </w:rPr>
        <w:t xml:space="preserve"> </w:t>
      </w:r>
      <w:r w:rsidR="00B11698" w:rsidRPr="003F39D7">
        <w:rPr>
          <w:szCs w:val="24"/>
          <w:lang w:val="en-GB"/>
        </w:rPr>
        <w:t>search for</w:t>
      </w:r>
      <w:r w:rsidR="00040350" w:rsidRPr="003F39D7">
        <w:rPr>
          <w:szCs w:val="24"/>
          <w:lang w:val="en-GB"/>
        </w:rPr>
        <w:t xml:space="preserve"> new </w:t>
      </w:r>
      <w:r w:rsidR="00B42D16" w:rsidRPr="003F39D7">
        <w:rPr>
          <w:szCs w:val="24"/>
          <w:lang w:val="en-GB"/>
        </w:rPr>
        <w:t>customers</w:t>
      </w:r>
      <w:r w:rsidR="00040350" w:rsidRPr="003F39D7">
        <w:rPr>
          <w:szCs w:val="24"/>
          <w:lang w:val="en-GB"/>
        </w:rPr>
        <w:t xml:space="preserve"> and</w:t>
      </w:r>
      <w:r w:rsidR="00FA522F" w:rsidRPr="003F39D7">
        <w:rPr>
          <w:szCs w:val="24"/>
          <w:lang w:val="en-GB"/>
        </w:rPr>
        <w:t xml:space="preserve"> knowledge </w:t>
      </w:r>
      <w:r w:rsidR="007318F3" w:rsidRPr="003F39D7">
        <w:rPr>
          <w:szCs w:val="24"/>
          <w:lang w:val="en-GB"/>
        </w:rPr>
        <w:t xml:space="preserve">sharing as well as </w:t>
      </w:r>
      <w:r w:rsidR="00FA522F" w:rsidRPr="003F39D7">
        <w:rPr>
          <w:szCs w:val="24"/>
          <w:lang w:val="en-GB"/>
        </w:rPr>
        <w:t xml:space="preserve">management can </w:t>
      </w:r>
      <w:r w:rsidR="009B71F2" w:rsidRPr="003F39D7">
        <w:rPr>
          <w:szCs w:val="24"/>
          <w:lang w:val="en-GB"/>
        </w:rPr>
        <w:t>be</w:t>
      </w:r>
      <w:r w:rsidR="007318F3" w:rsidRPr="003F39D7">
        <w:rPr>
          <w:szCs w:val="24"/>
          <w:lang w:val="en-GB"/>
        </w:rPr>
        <w:t xml:space="preserve"> pivotal to their</w:t>
      </w:r>
      <w:r w:rsidR="00E8355C" w:rsidRPr="003F39D7">
        <w:rPr>
          <w:szCs w:val="24"/>
          <w:lang w:val="en-GB"/>
        </w:rPr>
        <w:t xml:space="preserve"> ability to develop successfull</w:t>
      </w:r>
      <w:r w:rsidR="007318F3" w:rsidRPr="003F39D7">
        <w:rPr>
          <w:szCs w:val="24"/>
          <w:lang w:val="en-GB"/>
        </w:rPr>
        <w:t>y</w:t>
      </w:r>
      <w:r w:rsidR="00040350" w:rsidRPr="003F39D7">
        <w:rPr>
          <w:szCs w:val="24"/>
          <w:lang w:val="en-GB"/>
        </w:rPr>
        <w:t xml:space="preserve">.  </w:t>
      </w:r>
      <w:r w:rsidRPr="003F39D7">
        <w:rPr>
          <w:szCs w:val="24"/>
          <w:lang w:val="en-GB"/>
        </w:rPr>
        <w:t xml:space="preserve"> Hence, </w:t>
      </w:r>
      <w:r w:rsidR="00E8355C" w:rsidRPr="003F39D7">
        <w:rPr>
          <w:szCs w:val="24"/>
          <w:lang w:val="en-GB"/>
        </w:rPr>
        <w:t xml:space="preserve"> </w:t>
      </w:r>
      <w:r w:rsidR="009602B8">
        <w:rPr>
          <w:szCs w:val="24"/>
          <w:lang w:val="en-GB"/>
        </w:rPr>
        <w:t xml:space="preserve">the </w:t>
      </w:r>
      <w:r w:rsidRPr="003F39D7">
        <w:rPr>
          <w:szCs w:val="24"/>
          <w:lang w:val="en-GB"/>
        </w:rPr>
        <w:t>perceived</w:t>
      </w:r>
      <w:r w:rsidR="00535700" w:rsidRPr="003F39D7">
        <w:rPr>
          <w:szCs w:val="24"/>
          <w:lang w:val="en-GB"/>
        </w:rPr>
        <w:t xml:space="preserve"> </w:t>
      </w:r>
      <w:r w:rsidRPr="003F39D7">
        <w:rPr>
          <w:szCs w:val="24"/>
          <w:lang w:val="en-GB"/>
        </w:rPr>
        <w:t xml:space="preserve"> </w:t>
      </w:r>
      <w:r w:rsidR="00040350" w:rsidRPr="003F39D7">
        <w:rPr>
          <w:szCs w:val="24"/>
          <w:lang w:val="en-GB"/>
        </w:rPr>
        <w:t>knowledge</w:t>
      </w:r>
      <w:r w:rsidRPr="003F39D7">
        <w:rPr>
          <w:szCs w:val="24"/>
          <w:lang w:val="en-GB"/>
        </w:rPr>
        <w:t xml:space="preserve"> is the primary determinant of </w:t>
      </w:r>
      <w:r w:rsidR="009602B8">
        <w:rPr>
          <w:szCs w:val="24"/>
          <w:lang w:val="en-GB"/>
        </w:rPr>
        <w:t xml:space="preserve">the </w:t>
      </w:r>
      <w:r w:rsidR="009602B8" w:rsidRPr="003F39D7">
        <w:rPr>
          <w:szCs w:val="24"/>
          <w:lang w:val="en-GB"/>
        </w:rPr>
        <w:t>performance</w:t>
      </w:r>
      <w:r w:rsidR="009602B8">
        <w:rPr>
          <w:szCs w:val="24"/>
          <w:lang w:val="en-GB"/>
        </w:rPr>
        <w:t xml:space="preserve"> of </w:t>
      </w:r>
      <w:r w:rsidR="00040350" w:rsidRPr="003F39D7">
        <w:rPr>
          <w:szCs w:val="24"/>
          <w:lang w:val="en-GB"/>
        </w:rPr>
        <w:t>WL-SMEs  on T&amp;A products.</w:t>
      </w:r>
    </w:p>
    <w:p w14:paraId="559D7E9B" w14:textId="7A913D42" w:rsidR="005437C4" w:rsidRPr="003F39D7" w:rsidRDefault="005437C4" w:rsidP="003364A7">
      <w:pPr>
        <w:rPr>
          <w:szCs w:val="24"/>
          <w:lang w:val="en-GB"/>
        </w:rPr>
      </w:pPr>
    </w:p>
    <w:p w14:paraId="23AD8374" w14:textId="10636633" w:rsidR="00AB45B4" w:rsidRPr="00C30799" w:rsidRDefault="004008DF">
      <w:pPr>
        <w:pStyle w:val="Heading1"/>
        <w:numPr>
          <w:ilvl w:val="2"/>
          <w:numId w:val="16"/>
        </w:numPr>
        <w:ind w:left="567" w:hanging="567"/>
        <w:rPr>
          <w:lang w:val="en-GB"/>
        </w:rPr>
      </w:pPr>
      <w:bookmarkStart w:id="626" w:name="_Toc211886033"/>
      <w:r w:rsidRPr="00C30799">
        <w:rPr>
          <w:lang w:val="en-GB"/>
        </w:rPr>
        <w:t xml:space="preserve">Moderation </w:t>
      </w:r>
      <w:r w:rsidR="00F30688" w:rsidRPr="00C30799">
        <w:rPr>
          <w:lang w:val="en-GB"/>
        </w:rPr>
        <w:t>E</w:t>
      </w:r>
      <w:r w:rsidRPr="00C30799">
        <w:rPr>
          <w:lang w:val="en-GB"/>
        </w:rPr>
        <w:t>ffect on Determinants of the</w:t>
      </w:r>
      <w:r w:rsidR="00F30688" w:rsidRPr="00C30799">
        <w:rPr>
          <w:lang w:val="en-GB"/>
        </w:rPr>
        <w:t xml:space="preserve"> WL-SMEs </w:t>
      </w:r>
      <w:r w:rsidRPr="00C30799">
        <w:rPr>
          <w:lang w:val="en-GB"/>
        </w:rPr>
        <w:t xml:space="preserve"> </w:t>
      </w:r>
      <w:r w:rsidR="00F30688" w:rsidRPr="00C30799">
        <w:rPr>
          <w:lang w:val="en-GB"/>
        </w:rPr>
        <w:t>Performance</w:t>
      </w:r>
      <w:bookmarkEnd w:id="626"/>
      <w:r w:rsidR="00D70FFC" w:rsidRPr="00C30799">
        <w:rPr>
          <w:lang w:val="en-GB"/>
        </w:rPr>
        <w:fldChar w:fldCharType="begin"/>
      </w:r>
      <w:r w:rsidR="00D70FFC" w:rsidRPr="00C30799">
        <w:rPr>
          <w:lang w:val="en-GB"/>
        </w:rPr>
        <w:instrText xml:space="preserve"> TC "</w:instrText>
      </w:r>
      <w:bookmarkStart w:id="627" w:name="_Toc211289026"/>
      <w:r w:rsidR="00D70FFC" w:rsidRPr="00C30799">
        <w:rPr>
          <w:lang w:val="en-GB"/>
        </w:rPr>
        <w:instrText xml:space="preserve">6.3.2 </w:instrText>
      </w:r>
      <w:r w:rsidR="00D70FFC" w:rsidRPr="00C30799">
        <w:rPr>
          <w:lang w:val="en-GB"/>
        </w:rPr>
        <w:tab/>
        <w:instrText>Moderation Effect on Determinants of the WL-SMEs  Performance</w:instrText>
      </w:r>
      <w:bookmarkEnd w:id="627"/>
      <w:r w:rsidR="00D70FFC" w:rsidRPr="00C30799">
        <w:rPr>
          <w:lang w:val="en-GB"/>
        </w:rPr>
        <w:instrText xml:space="preserve">" \f C \l "1" </w:instrText>
      </w:r>
      <w:r w:rsidR="00D70FFC" w:rsidRPr="00C30799">
        <w:rPr>
          <w:lang w:val="en-GB"/>
        </w:rPr>
        <w:fldChar w:fldCharType="end"/>
      </w:r>
      <w:r w:rsidR="00F30688" w:rsidRPr="00C30799">
        <w:rPr>
          <w:lang w:val="en-GB"/>
        </w:rPr>
        <w:t xml:space="preserve"> </w:t>
      </w:r>
    </w:p>
    <w:p w14:paraId="6F33BEE2" w14:textId="0A7EAA96" w:rsidR="00955F56" w:rsidRPr="003F39D7" w:rsidRDefault="00955F56" w:rsidP="003364A7">
      <w:pPr>
        <w:rPr>
          <w:szCs w:val="24"/>
          <w:lang w:val="en-GB"/>
        </w:rPr>
      </w:pPr>
      <w:r w:rsidRPr="003F39D7">
        <w:rPr>
          <w:szCs w:val="24"/>
          <w:lang w:val="en-GB"/>
        </w:rPr>
        <w:t xml:space="preserve">Moderation analysis </w:t>
      </w:r>
      <w:r w:rsidR="00ED651F" w:rsidRPr="003F39D7">
        <w:rPr>
          <w:szCs w:val="24"/>
          <w:lang w:val="en-GB"/>
        </w:rPr>
        <w:t>in th</w:t>
      </w:r>
      <w:r w:rsidR="00470254" w:rsidRPr="003F39D7">
        <w:rPr>
          <w:szCs w:val="24"/>
          <w:lang w:val="en-GB"/>
        </w:rPr>
        <w:t>e current</w:t>
      </w:r>
      <w:r w:rsidR="00ED651F" w:rsidRPr="003F39D7">
        <w:rPr>
          <w:szCs w:val="24"/>
          <w:lang w:val="en-GB"/>
        </w:rPr>
        <w:t xml:space="preserve"> study </w:t>
      </w:r>
      <w:r w:rsidR="00E8355C" w:rsidRPr="003F39D7">
        <w:rPr>
          <w:szCs w:val="24"/>
          <w:lang w:val="en-GB"/>
        </w:rPr>
        <w:t>was used</w:t>
      </w:r>
      <w:r w:rsidR="0007722F" w:rsidRPr="003F39D7">
        <w:rPr>
          <w:szCs w:val="24"/>
          <w:lang w:val="en-GB"/>
        </w:rPr>
        <w:t xml:space="preserve"> </w:t>
      </w:r>
      <w:r w:rsidR="00861D39" w:rsidRPr="003F39D7">
        <w:rPr>
          <w:szCs w:val="24"/>
          <w:lang w:val="en-GB"/>
        </w:rPr>
        <w:t xml:space="preserve">to </w:t>
      </w:r>
      <w:r w:rsidR="005E4582" w:rsidRPr="003F39D7">
        <w:rPr>
          <w:szCs w:val="24"/>
          <w:lang w:val="en-GB"/>
        </w:rPr>
        <w:t xml:space="preserve">determine </w:t>
      </w:r>
      <w:r w:rsidR="00EF46DF" w:rsidRPr="003F39D7">
        <w:rPr>
          <w:szCs w:val="24"/>
          <w:lang w:val="en-GB"/>
        </w:rPr>
        <w:t>the moderating r</w:t>
      </w:r>
      <w:r w:rsidR="00ED651F" w:rsidRPr="003F39D7">
        <w:rPr>
          <w:szCs w:val="24"/>
          <w:lang w:val="en-GB"/>
        </w:rPr>
        <w:t>o</w:t>
      </w:r>
      <w:r w:rsidR="00EF46DF" w:rsidRPr="003F39D7">
        <w:rPr>
          <w:szCs w:val="24"/>
          <w:lang w:val="en-GB"/>
        </w:rPr>
        <w:t>le of</w:t>
      </w:r>
      <w:r w:rsidR="00ED651F" w:rsidRPr="003F39D7">
        <w:rPr>
          <w:szCs w:val="24"/>
          <w:lang w:val="en-GB"/>
        </w:rPr>
        <w:t xml:space="preserve">  regulatory </w:t>
      </w:r>
      <w:r w:rsidR="00B0783F" w:rsidRPr="003F39D7">
        <w:rPr>
          <w:szCs w:val="24"/>
          <w:lang w:val="en-GB"/>
        </w:rPr>
        <w:t>policy experience effect</w:t>
      </w:r>
      <w:r w:rsidR="00ED651F" w:rsidRPr="003F39D7">
        <w:rPr>
          <w:szCs w:val="24"/>
          <w:lang w:val="en-GB"/>
        </w:rPr>
        <w:t xml:space="preserve"> </w:t>
      </w:r>
      <w:r w:rsidR="00EF46DF" w:rsidRPr="003F39D7">
        <w:rPr>
          <w:szCs w:val="24"/>
          <w:lang w:val="en-GB"/>
        </w:rPr>
        <w:t>on</w:t>
      </w:r>
      <w:r w:rsidR="00ED651F" w:rsidRPr="003F39D7">
        <w:rPr>
          <w:szCs w:val="24"/>
          <w:lang w:val="en-GB"/>
        </w:rPr>
        <w:t xml:space="preserve"> the relationship </w:t>
      </w:r>
      <w:r w:rsidRPr="003F39D7">
        <w:rPr>
          <w:szCs w:val="24"/>
          <w:lang w:val="en-GB"/>
        </w:rPr>
        <w:t>between</w:t>
      </w:r>
      <w:r w:rsidR="00EF46DF" w:rsidRPr="003F39D7">
        <w:rPr>
          <w:szCs w:val="24"/>
          <w:lang w:val="en-GB"/>
        </w:rPr>
        <w:t xml:space="preserve"> the</w:t>
      </w:r>
      <w:r w:rsidRPr="003F39D7">
        <w:rPr>
          <w:szCs w:val="24"/>
          <w:lang w:val="en-GB"/>
        </w:rPr>
        <w:t xml:space="preserve"> determin</w:t>
      </w:r>
      <w:r w:rsidR="00EF46DF" w:rsidRPr="003F39D7">
        <w:rPr>
          <w:szCs w:val="24"/>
          <w:lang w:val="en-GB"/>
        </w:rPr>
        <w:t>ing factors</w:t>
      </w:r>
      <w:r w:rsidRPr="003F39D7">
        <w:rPr>
          <w:szCs w:val="24"/>
          <w:lang w:val="en-GB"/>
        </w:rPr>
        <w:t xml:space="preserve"> </w:t>
      </w:r>
      <w:r w:rsidR="006F5539" w:rsidRPr="003F39D7">
        <w:rPr>
          <w:szCs w:val="24"/>
          <w:lang w:val="en-GB"/>
        </w:rPr>
        <w:t xml:space="preserve">and </w:t>
      </w:r>
      <w:r w:rsidR="009602B8">
        <w:rPr>
          <w:szCs w:val="24"/>
          <w:lang w:val="en-GB"/>
        </w:rPr>
        <w:t xml:space="preserve">the </w:t>
      </w:r>
      <w:r w:rsidR="009602B8" w:rsidRPr="003F39D7">
        <w:rPr>
          <w:szCs w:val="24"/>
          <w:lang w:val="en-GB"/>
        </w:rPr>
        <w:t xml:space="preserve">performance </w:t>
      </w:r>
      <w:r w:rsidR="009602B8">
        <w:rPr>
          <w:szCs w:val="24"/>
          <w:lang w:val="en-GB"/>
        </w:rPr>
        <w:t xml:space="preserve">of </w:t>
      </w:r>
      <w:r w:rsidR="00EF46DF" w:rsidRPr="003F39D7">
        <w:rPr>
          <w:szCs w:val="24"/>
          <w:lang w:val="en-GB"/>
        </w:rPr>
        <w:t xml:space="preserve">WL-SMEs </w:t>
      </w:r>
      <w:r w:rsidR="00B73083" w:rsidRPr="003F39D7">
        <w:rPr>
          <w:szCs w:val="24"/>
          <w:lang w:val="en-GB"/>
        </w:rPr>
        <w:t>on T&amp;A products</w:t>
      </w:r>
      <w:r w:rsidR="006F5539" w:rsidRPr="003F39D7">
        <w:rPr>
          <w:szCs w:val="24"/>
          <w:lang w:val="en-GB"/>
        </w:rPr>
        <w:t xml:space="preserve">. </w:t>
      </w:r>
      <w:r w:rsidR="00720700" w:rsidRPr="003F39D7">
        <w:rPr>
          <w:szCs w:val="24"/>
          <w:lang w:val="en-GB"/>
        </w:rPr>
        <w:t>The analysis outcome</w:t>
      </w:r>
      <w:r w:rsidR="000656C3" w:rsidRPr="003F39D7">
        <w:rPr>
          <w:szCs w:val="24"/>
          <w:lang w:val="en-GB"/>
        </w:rPr>
        <w:t>s</w:t>
      </w:r>
      <w:r w:rsidR="00720700" w:rsidRPr="003F39D7">
        <w:rPr>
          <w:szCs w:val="24"/>
          <w:lang w:val="en-GB"/>
        </w:rPr>
        <w:t xml:space="preserve"> </w:t>
      </w:r>
      <w:r w:rsidR="000656C3" w:rsidRPr="003F39D7">
        <w:rPr>
          <w:szCs w:val="24"/>
          <w:lang w:val="en-GB"/>
        </w:rPr>
        <w:t>we</w:t>
      </w:r>
      <w:r w:rsidR="00720700" w:rsidRPr="003F39D7">
        <w:rPr>
          <w:szCs w:val="24"/>
          <w:lang w:val="en-GB"/>
        </w:rPr>
        <w:t xml:space="preserve">re intended </w:t>
      </w:r>
      <w:r w:rsidR="006F5539" w:rsidRPr="003F39D7">
        <w:rPr>
          <w:szCs w:val="24"/>
          <w:lang w:val="en-GB"/>
        </w:rPr>
        <w:t xml:space="preserve">to confirm </w:t>
      </w:r>
      <w:r w:rsidRPr="003F39D7">
        <w:rPr>
          <w:szCs w:val="24"/>
          <w:lang w:val="en-GB"/>
        </w:rPr>
        <w:t xml:space="preserve"> </w:t>
      </w:r>
      <w:r w:rsidR="009E26C4" w:rsidRPr="003F39D7">
        <w:rPr>
          <w:szCs w:val="24"/>
          <w:lang w:val="en-GB"/>
        </w:rPr>
        <w:t>resource-based v</w:t>
      </w:r>
      <w:r w:rsidR="000656C3" w:rsidRPr="003F39D7">
        <w:rPr>
          <w:szCs w:val="24"/>
          <w:lang w:val="en-GB"/>
        </w:rPr>
        <w:t>iew (R</w:t>
      </w:r>
      <w:r w:rsidR="006F5539" w:rsidRPr="003F39D7">
        <w:rPr>
          <w:szCs w:val="24"/>
          <w:lang w:val="en-GB"/>
        </w:rPr>
        <w:t>BV</w:t>
      </w:r>
      <w:r w:rsidR="000656C3" w:rsidRPr="003F39D7">
        <w:rPr>
          <w:szCs w:val="24"/>
          <w:lang w:val="en-GB"/>
        </w:rPr>
        <w:t>)</w:t>
      </w:r>
      <w:r w:rsidR="006F5539" w:rsidRPr="003F39D7">
        <w:rPr>
          <w:szCs w:val="24"/>
          <w:lang w:val="en-GB"/>
        </w:rPr>
        <w:t xml:space="preserve"> </w:t>
      </w:r>
      <w:r w:rsidRPr="003F39D7">
        <w:rPr>
          <w:szCs w:val="24"/>
          <w:lang w:val="en-GB"/>
        </w:rPr>
        <w:t xml:space="preserve">theory in </w:t>
      </w:r>
      <w:r w:rsidR="00720700" w:rsidRPr="003F39D7">
        <w:rPr>
          <w:szCs w:val="24"/>
          <w:lang w:val="en-GB"/>
        </w:rPr>
        <w:t xml:space="preserve">clarifying </w:t>
      </w:r>
      <w:r w:rsidR="009602B8">
        <w:rPr>
          <w:szCs w:val="24"/>
          <w:lang w:val="en-GB"/>
        </w:rPr>
        <w:t xml:space="preserve">the </w:t>
      </w:r>
      <w:r w:rsidR="009602B8" w:rsidRPr="003F39D7">
        <w:rPr>
          <w:szCs w:val="24"/>
          <w:lang w:val="en-GB"/>
        </w:rPr>
        <w:t>performance</w:t>
      </w:r>
      <w:r w:rsidR="009602B8">
        <w:rPr>
          <w:szCs w:val="24"/>
          <w:lang w:val="en-GB"/>
        </w:rPr>
        <w:t xml:space="preserve"> of </w:t>
      </w:r>
      <w:r w:rsidR="006F5539" w:rsidRPr="003F39D7">
        <w:rPr>
          <w:szCs w:val="24"/>
          <w:lang w:val="en-GB"/>
        </w:rPr>
        <w:t xml:space="preserve">WL-SMEs  </w:t>
      </w:r>
      <w:r w:rsidR="00720700" w:rsidRPr="003F39D7">
        <w:rPr>
          <w:szCs w:val="24"/>
          <w:lang w:val="en-GB"/>
        </w:rPr>
        <w:t xml:space="preserve"> in</w:t>
      </w:r>
      <w:r w:rsidR="006F5539" w:rsidRPr="003F39D7">
        <w:rPr>
          <w:b/>
          <w:bCs/>
          <w:szCs w:val="24"/>
          <w:lang w:val="en-GB"/>
        </w:rPr>
        <w:t xml:space="preserve">  </w:t>
      </w:r>
      <w:r w:rsidR="006F5539" w:rsidRPr="003F39D7">
        <w:rPr>
          <w:szCs w:val="24"/>
          <w:lang w:val="en-GB"/>
        </w:rPr>
        <w:t>T&amp;A products</w:t>
      </w:r>
      <w:r w:rsidRPr="003F39D7">
        <w:rPr>
          <w:szCs w:val="24"/>
          <w:lang w:val="en-GB"/>
        </w:rPr>
        <w:t xml:space="preserve">. </w:t>
      </w:r>
      <w:r w:rsidR="006F5539" w:rsidRPr="003F39D7">
        <w:rPr>
          <w:szCs w:val="24"/>
          <w:lang w:val="en-GB"/>
        </w:rPr>
        <w:t xml:space="preserve"> </w:t>
      </w:r>
      <w:r w:rsidR="00720700" w:rsidRPr="003F39D7">
        <w:rPr>
          <w:szCs w:val="24"/>
          <w:lang w:val="en-GB"/>
        </w:rPr>
        <w:t xml:space="preserve">As far as the </w:t>
      </w:r>
      <w:r w:rsidRPr="003F39D7">
        <w:rPr>
          <w:szCs w:val="24"/>
          <w:lang w:val="en-GB"/>
        </w:rPr>
        <w:t>moderation analysis</w:t>
      </w:r>
      <w:r w:rsidR="00720700" w:rsidRPr="003F39D7">
        <w:rPr>
          <w:szCs w:val="24"/>
          <w:lang w:val="en-GB"/>
        </w:rPr>
        <w:t xml:space="preserve"> is concerned, </w:t>
      </w:r>
      <w:r w:rsidR="00356596" w:rsidRPr="003F39D7">
        <w:rPr>
          <w:szCs w:val="24"/>
          <w:lang w:val="en-GB"/>
        </w:rPr>
        <w:t xml:space="preserve"> </w:t>
      </w:r>
      <w:r w:rsidR="00720700" w:rsidRPr="003F39D7">
        <w:rPr>
          <w:szCs w:val="24"/>
          <w:lang w:val="en-GB"/>
        </w:rPr>
        <w:t xml:space="preserve">the findings </w:t>
      </w:r>
      <w:r w:rsidRPr="003F39D7">
        <w:rPr>
          <w:szCs w:val="24"/>
          <w:lang w:val="en-GB"/>
        </w:rPr>
        <w:t xml:space="preserve"> </w:t>
      </w:r>
      <w:r w:rsidR="00720700" w:rsidRPr="003F39D7">
        <w:rPr>
          <w:szCs w:val="24"/>
          <w:lang w:val="en-GB"/>
        </w:rPr>
        <w:t xml:space="preserve">revealed </w:t>
      </w:r>
      <w:r w:rsidR="000656C3" w:rsidRPr="003F39D7">
        <w:rPr>
          <w:szCs w:val="24"/>
          <w:lang w:val="en-GB"/>
        </w:rPr>
        <w:t xml:space="preserve"> </w:t>
      </w:r>
      <w:r w:rsidR="00356596" w:rsidRPr="003F39D7">
        <w:rPr>
          <w:szCs w:val="24"/>
          <w:lang w:val="en-GB"/>
        </w:rPr>
        <w:t>diverse</w:t>
      </w:r>
      <w:r w:rsidRPr="003F39D7">
        <w:rPr>
          <w:szCs w:val="24"/>
          <w:lang w:val="en-GB"/>
        </w:rPr>
        <w:t xml:space="preserve"> </w:t>
      </w:r>
      <w:r w:rsidR="00720700" w:rsidRPr="003F39D7">
        <w:rPr>
          <w:szCs w:val="24"/>
          <w:lang w:val="en-GB"/>
        </w:rPr>
        <w:t xml:space="preserve">outcomes </w:t>
      </w:r>
      <w:r w:rsidR="00356596" w:rsidRPr="003F39D7">
        <w:rPr>
          <w:szCs w:val="24"/>
          <w:lang w:val="en-GB"/>
        </w:rPr>
        <w:t xml:space="preserve">first </w:t>
      </w:r>
      <w:r w:rsidRPr="003F39D7">
        <w:rPr>
          <w:szCs w:val="24"/>
          <w:lang w:val="en-GB"/>
        </w:rPr>
        <w:t xml:space="preserve">in the </w:t>
      </w:r>
      <w:r w:rsidR="000656C3" w:rsidRPr="003F39D7">
        <w:rPr>
          <w:szCs w:val="24"/>
          <w:lang w:val="en-GB"/>
        </w:rPr>
        <w:t>perceived</w:t>
      </w:r>
      <w:r w:rsidR="009602B8">
        <w:rPr>
          <w:szCs w:val="24"/>
          <w:lang w:val="en-GB"/>
        </w:rPr>
        <w:t xml:space="preserve"> to have</w:t>
      </w:r>
      <w:r w:rsidR="000656C3" w:rsidRPr="003F39D7">
        <w:rPr>
          <w:szCs w:val="24"/>
          <w:lang w:val="en-GB"/>
        </w:rPr>
        <w:t xml:space="preserve"> </w:t>
      </w:r>
      <w:r w:rsidR="009602B8" w:rsidRPr="003F39D7">
        <w:rPr>
          <w:szCs w:val="24"/>
          <w:lang w:val="en-GB"/>
        </w:rPr>
        <w:t xml:space="preserve">less and more </w:t>
      </w:r>
      <w:r w:rsidR="000656C3" w:rsidRPr="003F39D7">
        <w:rPr>
          <w:szCs w:val="24"/>
          <w:lang w:val="en-GB"/>
        </w:rPr>
        <w:t xml:space="preserve">experience </w:t>
      </w:r>
      <w:r w:rsidRPr="003F39D7">
        <w:rPr>
          <w:szCs w:val="24"/>
          <w:lang w:val="en-GB"/>
        </w:rPr>
        <w:t xml:space="preserve">groups </w:t>
      </w:r>
      <w:r w:rsidR="00356596" w:rsidRPr="003F39D7">
        <w:rPr>
          <w:szCs w:val="24"/>
          <w:lang w:val="en-GB"/>
        </w:rPr>
        <w:t xml:space="preserve">and </w:t>
      </w:r>
      <w:r w:rsidRPr="003F39D7">
        <w:rPr>
          <w:szCs w:val="24"/>
          <w:lang w:val="en-GB"/>
        </w:rPr>
        <w:t xml:space="preserve">from different paths of determinants of </w:t>
      </w:r>
      <w:r w:rsidR="00356596" w:rsidRPr="003F39D7">
        <w:rPr>
          <w:szCs w:val="24"/>
          <w:lang w:val="en-GB"/>
        </w:rPr>
        <w:t>WL-SMEs  performance in</w:t>
      </w:r>
      <w:r w:rsidR="00356596" w:rsidRPr="003F39D7">
        <w:rPr>
          <w:b/>
          <w:bCs/>
          <w:szCs w:val="24"/>
          <w:lang w:val="en-GB"/>
        </w:rPr>
        <w:t xml:space="preserve">  </w:t>
      </w:r>
      <w:r w:rsidR="00356596" w:rsidRPr="003F39D7">
        <w:rPr>
          <w:szCs w:val="24"/>
          <w:lang w:val="en-GB"/>
        </w:rPr>
        <w:t xml:space="preserve">T&amp;A products. </w:t>
      </w:r>
    </w:p>
    <w:p w14:paraId="464ADDA6" w14:textId="5A6EE014" w:rsidR="00BF6EB4" w:rsidRPr="003F39D7" w:rsidRDefault="00955F56" w:rsidP="003364A7">
      <w:pPr>
        <w:rPr>
          <w:szCs w:val="24"/>
          <w:lang w:val="en-GB"/>
        </w:rPr>
      </w:pPr>
      <w:r w:rsidRPr="003F39D7">
        <w:rPr>
          <w:szCs w:val="24"/>
          <w:lang w:val="en-GB"/>
        </w:rPr>
        <w:lastRenderedPageBreak/>
        <w:t xml:space="preserve">The </w:t>
      </w:r>
      <w:r w:rsidR="009602B8" w:rsidRPr="003F39D7">
        <w:rPr>
          <w:szCs w:val="24"/>
          <w:lang w:val="en-GB"/>
        </w:rPr>
        <w:t>findings</w:t>
      </w:r>
      <w:r w:rsidR="009602B8">
        <w:rPr>
          <w:szCs w:val="24"/>
          <w:lang w:val="en-GB"/>
        </w:rPr>
        <w:t xml:space="preserve"> of </w:t>
      </w:r>
      <w:r w:rsidR="00356596" w:rsidRPr="003F39D7">
        <w:rPr>
          <w:szCs w:val="24"/>
          <w:lang w:val="en-GB"/>
        </w:rPr>
        <w:t>moderation</w:t>
      </w:r>
      <w:r w:rsidR="005C2326" w:rsidRPr="003F39D7">
        <w:rPr>
          <w:szCs w:val="24"/>
          <w:lang w:val="en-GB"/>
        </w:rPr>
        <w:t xml:space="preserve"> analysis  </w:t>
      </w:r>
      <w:r w:rsidR="00356596" w:rsidRPr="003F39D7">
        <w:rPr>
          <w:szCs w:val="24"/>
          <w:lang w:val="en-GB"/>
        </w:rPr>
        <w:t xml:space="preserve"> indicate </w:t>
      </w:r>
      <w:r w:rsidRPr="003F39D7">
        <w:rPr>
          <w:szCs w:val="24"/>
          <w:lang w:val="en-GB"/>
        </w:rPr>
        <w:t xml:space="preserve">that the </w:t>
      </w:r>
      <w:r w:rsidR="00356596" w:rsidRPr="003F39D7">
        <w:rPr>
          <w:szCs w:val="24"/>
          <w:lang w:val="en-GB"/>
        </w:rPr>
        <w:t>regulat</w:t>
      </w:r>
      <w:r w:rsidR="005C2326" w:rsidRPr="003F39D7">
        <w:rPr>
          <w:szCs w:val="24"/>
          <w:lang w:val="en-GB"/>
        </w:rPr>
        <w:t>ory</w:t>
      </w:r>
      <w:r w:rsidR="00356596" w:rsidRPr="003F39D7">
        <w:rPr>
          <w:szCs w:val="24"/>
          <w:lang w:val="en-GB"/>
        </w:rPr>
        <w:t xml:space="preserve"> </w:t>
      </w:r>
      <w:r w:rsidR="00B0783F" w:rsidRPr="003F39D7">
        <w:rPr>
          <w:szCs w:val="24"/>
          <w:lang w:val="en-GB"/>
        </w:rPr>
        <w:t>policy experience effect</w:t>
      </w:r>
      <w:r w:rsidR="005C2326" w:rsidRPr="003F39D7">
        <w:rPr>
          <w:szCs w:val="24"/>
          <w:lang w:val="en-GB"/>
        </w:rPr>
        <w:t xml:space="preserve"> p</w:t>
      </w:r>
      <w:r w:rsidR="00662A0C" w:rsidRPr="003F39D7">
        <w:rPr>
          <w:szCs w:val="24"/>
          <w:lang w:val="en-GB"/>
        </w:rPr>
        <w:t>artial</w:t>
      </w:r>
      <w:r w:rsidR="005C2326" w:rsidRPr="003F39D7">
        <w:rPr>
          <w:szCs w:val="24"/>
          <w:lang w:val="en-GB"/>
        </w:rPr>
        <w:t xml:space="preserve">ly </w:t>
      </w:r>
      <w:r w:rsidRPr="003F39D7">
        <w:rPr>
          <w:szCs w:val="24"/>
          <w:lang w:val="en-GB"/>
        </w:rPr>
        <w:t xml:space="preserve">moderated the </w:t>
      </w:r>
      <w:r w:rsidR="005C2326" w:rsidRPr="003F39D7">
        <w:rPr>
          <w:szCs w:val="24"/>
          <w:lang w:val="en-GB"/>
        </w:rPr>
        <w:t xml:space="preserve">relationship </w:t>
      </w:r>
      <w:r w:rsidRPr="003F39D7">
        <w:rPr>
          <w:szCs w:val="24"/>
          <w:lang w:val="en-GB"/>
        </w:rPr>
        <w:t xml:space="preserve">between </w:t>
      </w:r>
      <w:r w:rsidR="005C2326" w:rsidRPr="003F39D7">
        <w:rPr>
          <w:szCs w:val="24"/>
          <w:lang w:val="en-GB"/>
        </w:rPr>
        <w:t>IKP</w:t>
      </w:r>
      <w:r w:rsidRPr="003F39D7">
        <w:rPr>
          <w:szCs w:val="24"/>
          <w:lang w:val="en-GB"/>
        </w:rPr>
        <w:t xml:space="preserve"> and </w:t>
      </w:r>
      <w:r w:rsidR="005C2326" w:rsidRPr="003F39D7">
        <w:rPr>
          <w:szCs w:val="24"/>
          <w:lang w:val="en-GB"/>
        </w:rPr>
        <w:t>FP in</w:t>
      </w:r>
      <w:r w:rsidR="005C2326" w:rsidRPr="003F39D7">
        <w:rPr>
          <w:b/>
          <w:bCs/>
          <w:szCs w:val="24"/>
          <w:lang w:val="en-GB"/>
        </w:rPr>
        <w:t xml:space="preserve"> </w:t>
      </w:r>
      <w:r w:rsidR="005C2326" w:rsidRPr="003F39D7">
        <w:rPr>
          <w:szCs w:val="24"/>
          <w:lang w:val="en-GB"/>
        </w:rPr>
        <w:t xml:space="preserve">T&amp;A products.  </w:t>
      </w:r>
      <w:r w:rsidR="00496AE4" w:rsidRPr="003F39D7">
        <w:rPr>
          <w:bCs/>
          <w:iCs/>
          <w:szCs w:val="24"/>
          <w:lang w:val="en-GB"/>
        </w:rPr>
        <w:t xml:space="preserve">The relationship exhibited  </w:t>
      </w:r>
      <w:r w:rsidR="009602B8">
        <w:rPr>
          <w:bCs/>
          <w:iCs/>
          <w:szCs w:val="24"/>
          <w:lang w:val="en-GB"/>
        </w:rPr>
        <w:t xml:space="preserve">a </w:t>
      </w:r>
      <w:r w:rsidR="00662A0C" w:rsidRPr="003F39D7">
        <w:rPr>
          <w:bCs/>
          <w:iCs/>
          <w:szCs w:val="24"/>
          <w:lang w:val="en-GB"/>
        </w:rPr>
        <w:t>stronger</w:t>
      </w:r>
      <w:r w:rsidR="009C77C4" w:rsidRPr="003F39D7">
        <w:rPr>
          <w:bCs/>
          <w:iCs/>
          <w:szCs w:val="24"/>
          <w:lang w:val="en-GB"/>
        </w:rPr>
        <w:t xml:space="preserve"> and significan</w:t>
      </w:r>
      <w:r w:rsidR="0028086B" w:rsidRPr="003F39D7">
        <w:rPr>
          <w:bCs/>
          <w:iCs/>
          <w:szCs w:val="24"/>
          <w:lang w:val="en-GB"/>
        </w:rPr>
        <w:t>t</w:t>
      </w:r>
      <w:r w:rsidR="009C77C4" w:rsidRPr="003F39D7">
        <w:rPr>
          <w:bCs/>
          <w:iCs/>
          <w:szCs w:val="24"/>
          <w:lang w:val="en-GB"/>
        </w:rPr>
        <w:t xml:space="preserve"> effect </w:t>
      </w:r>
      <w:r w:rsidR="00496AE4" w:rsidRPr="003F39D7">
        <w:rPr>
          <w:bCs/>
          <w:iCs/>
          <w:szCs w:val="24"/>
          <w:lang w:val="en-GB"/>
        </w:rPr>
        <w:t xml:space="preserve">in  the   perceived </w:t>
      </w:r>
      <w:r w:rsidR="009602B8">
        <w:rPr>
          <w:szCs w:val="24"/>
          <w:lang w:val="en-GB"/>
        </w:rPr>
        <w:t>to have</w:t>
      </w:r>
      <w:r w:rsidR="009602B8" w:rsidRPr="003F39D7">
        <w:rPr>
          <w:szCs w:val="24"/>
          <w:lang w:val="en-GB"/>
        </w:rPr>
        <w:t xml:space="preserve"> </w:t>
      </w:r>
      <w:r w:rsidR="009602B8" w:rsidRPr="003F39D7">
        <w:rPr>
          <w:bCs/>
          <w:iCs/>
          <w:szCs w:val="24"/>
          <w:lang w:val="en-GB"/>
        </w:rPr>
        <w:t>less</w:t>
      </w:r>
      <w:r w:rsidR="009602B8">
        <w:rPr>
          <w:bCs/>
          <w:iCs/>
          <w:szCs w:val="24"/>
          <w:lang w:val="en-GB"/>
        </w:rPr>
        <w:t xml:space="preserve"> </w:t>
      </w:r>
      <w:r w:rsidR="00496AE4" w:rsidRPr="003F39D7">
        <w:rPr>
          <w:bCs/>
          <w:iCs/>
          <w:szCs w:val="24"/>
          <w:lang w:val="en-GB"/>
        </w:rPr>
        <w:t xml:space="preserve">experience group than in the  perceived </w:t>
      </w:r>
      <w:r w:rsidR="009602B8">
        <w:rPr>
          <w:szCs w:val="24"/>
          <w:lang w:val="en-GB"/>
        </w:rPr>
        <w:t>to have</w:t>
      </w:r>
      <w:r w:rsidR="009602B8" w:rsidRPr="003F39D7">
        <w:rPr>
          <w:szCs w:val="24"/>
          <w:lang w:val="en-GB"/>
        </w:rPr>
        <w:t xml:space="preserve"> </w:t>
      </w:r>
      <w:r w:rsidR="009602B8" w:rsidRPr="003F39D7">
        <w:rPr>
          <w:bCs/>
          <w:iCs/>
          <w:szCs w:val="24"/>
          <w:lang w:val="en-GB"/>
        </w:rPr>
        <w:t xml:space="preserve">more </w:t>
      </w:r>
      <w:r w:rsidR="00496AE4" w:rsidRPr="003F39D7">
        <w:rPr>
          <w:bCs/>
          <w:iCs/>
          <w:szCs w:val="24"/>
          <w:lang w:val="en-GB"/>
        </w:rPr>
        <w:t>experience group.</w:t>
      </w:r>
      <w:r w:rsidR="006C61CF" w:rsidRPr="003F39D7">
        <w:rPr>
          <w:szCs w:val="24"/>
          <w:lang w:val="en-GB"/>
        </w:rPr>
        <w:t xml:space="preserve"> </w:t>
      </w:r>
      <w:r w:rsidR="00662A0C" w:rsidRPr="003F39D7">
        <w:rPr>
          <w:szCs w:val="24"/>
          <w:lang w:val="en-GB"/>
        </w:rPr>
        <w:t xml:space="preserve"> </w:t>
      </w:r>
      <w:r w:rsidR="00620E51" w:rsidRPr="003F39D7">
        <w:rPr>
          <w:szCs w:val="24"/>
          <w:lang w:val="en-GB"/>
        </w:rPr>
        <w:t>This means that the path leading from IKP</w:t>
      </w:r>
      <w:r w:rsidR="00662A0C" w:rsidRPr="003F39D7">
        <w:rPr>
          <w:szCs w:val="24"/>
          <w:lang w:val="en-GB"/>
        </w:rPr>
        <w:t xml:space="preserve"> t</w:t>
      </w:r>
      <w:r w:rsidR="00C91A23" w:rsidRPr="003F39D7">
        <w:rPr>
          <w:szCs w:val="24"/>
          <w:lang w:val="en-GB"/>
        </w:rPr>
        <w:t xml:space="preserve">hrough </w:t>
      </w:r>
      <w:r w:rsidR="00620E51" w:rsidRPr="003F39D7">
        <w:rPr>
          <w:szCs w:val="24"/>
          <w:lang w:val="en-GB"/>
        </w:rPr>
        <w:t xml:space="preserve">regulatory </w:t>
      </w:r>
      <w:r w:rsidR="00B0783F" w:rsidRPr="003F39D7">
        <w:rPr>
          <w:szCs w:val="24"/>
          <w:lang w:val="en-GB"/>
        </w:rPr>
        <w:t>policy experience effect</w:t>
      </w:r>
      <w:r w:rsidR="00C91A23" w:rsidRPr="003F39D7">
        <w:rPr>
          <w:szCs w:val="24"/>
          <w:lang w:val="en-GB"/>
        </w:rPr>
        <w:t xml:space="preserve"> to </w:t>
      </w:r>
      <w:r w:rsidR="00620E51" w:rsidRPr="003F39D7">
        <w:rPr>
          <w:szCs w:val="24"/>
          <w:lang w:val="en-GB"/>
        </w:rPr>
        <w:t xml:space="preserve">FP have more influence on </w:t>
      </w:r>
      <w:r w:rsidR="00C91A23" w:rsidRPr="003F39D7">
        <w:rPr>
          <w:szCs w:val="24"/>
          <w:lang w:val="en-GB"/>
        </w:rPr>
        <w:t xml:space="preserve"> </w:t>
      </w:r>
      <w:r w:rsidR="0032085A">
        <w:rPr>
          <w:szCs w:val="24"/>
          <w:lang w:val="en-GB"/>
        </w:rPr>
        <w:t xml:space="preserve">the </w:t>
      </w:r>
      <w:r w:rsidR="00620E51" w:rsidRPr="003F39D7">
        <w:rPr>
          <w:szCs w:val="24"/>
          <w:lang w:val="en-GB"/>
        </w:rPr>
        <w:t>performance of</w:t>
      </w:r>
      <w:r w:rsidR="005437C4" w:rsidRPr="003F39D7">
        <w:rPr>
          <w:szCs w:val="24"/>
          <w:lang w:val="en-GB"/>
        </w:rPr>
        <w:t xml:space="preserve">  </w:t>
      </w:r>
      <w:r w:rsidR="00620E51" w:rsidRPr="003F39D7">
        <w:rPr>
          <w:szCs w:val="24"/>
          <w:lang w:val="en-GB"/>
        </w:rPr>
        <w:t>WL-SMEs than the path leading from IKP</w:t>
      </w:r>
      <w:r w:rsidR="00C91A23" w:rsidRPr="003F39D7">
        <w:rPr>
          <w:szCs w:val="24"/>
          <w:lang w:val="en-GB"/>
        </w:rPr>
        <w:t xml:space="preserve"> to  </w:t>
      </w:r>
      <w:r w:rsidR="00620E51" w:rsidRPr="003F39D7">
        <w:rPr>
          <w:szCs w:val="24"/>
          <w:lang w:val="en-GB"/>
        </w:rPr>
        <w:t>FP</w:t>
      </w:r>
      <w:r w:rsidR="00C91A23" w:rsidRPr="003F39D7">
        <w:rPr>
          <w:szCs w:val="24"/>
          <w:lang w:val="en-GB"/>
        </w:rPr>
        <w:t xml:space="preserve"> in the  perceived </w:t>
      </w:r>
      <w:r w:rsidR="0032085A">
        <w:rPr>
          <w:szCs w:val="24"/>
          <w:lang w:val="en-GB"/>
        </w:rPr>
        <w:t>to have</w:t>
      </w:r>
      <w:r w:rsidR="0032085A" w:rsidRPr="003F39D7">
        <w:rPr>
          <w:szCs w:val="24"/>
          <w:lang w:val="en-GB"/>
        </w:rPr>
        <w:t xml:space="preserve"> </w:t>
      </w:r>
      <w:r w:rsidR="0026647A" w:rsidRPr="003F39D7">
        <w:rPr>
          <w:szCs w:val="24"/>
          <w:lang w:val="en-GB"/>
        </w:rPr>
        <w:t>more experience</w:t>
      </w:r>
      <w:r w:rsidR="00C91A23" w:rsidRPr="003F39D7">
        <w:rPr>
          <w:szCs w:val="24"/>
          <w:lang w:val="en-GB"/>
        </w:rPr>
        <w:t xml:space="preserve"> group</w:t>
      </w:r>
      <w:r w:rsidR="00620E51" w:rsidRPr="003F39D7">
        <w:rPr>
          <w:szCs w:val="24"/>
          <w:lang w:val="en-GB"/>
        </w:rPr>
        <w:t xml:space="preserve">. </w:t>
      </w:r>
      <w:r w:rsidR="00FA04CA" w:rsidRPr="003F39D7">
        <w:rPr>
          <w:szCs w:val="24"/>
          <w:lang w:val="en-GB"/>
        </w:rPr>
        <w:t xml:space="preserve"> </w:t>
      </w:r>
      <w:r w:rsidR="005437C4" w:rsidRPr="003F39D7">
        <w:rPr>
          <w:szCs w:val="24"/>
          <w:lang w:val="en-GB"/>
        </w:rPr>
        <w:t xml:space="preserve">  </w:t>
      </w:r>
      <w:r w:rsidR="00FA04CA" w:rsidRPr="003F39D7">
        <w:rPr>
          <w:szCs w:val="24"/>
          <w:lang w:val="en-GB"/>
        </w:rPr>
        <w:t xml:space="preserve">Put </w:t>
      </w:r>
      <w:r w:rsidR="00C91A23" w:rsidRPr="003F39D7">
        <w:rPr>
          <w:szCs w:val="24"/>
          <w:lang w:val="en-GB"/>
        </w:rPr>
        <w:t xml:space="preserve"> it </w:t>
      </w:r>
      <w:r w:rsidR="00FA04CA" w:rsidRPr="003F39D7">
        <w:rPr>
          <w:szCs w:val="24"/>
          <w:lang w:val="en-GB"/>
        </w:rPr>
        <w:t>differently,</w:t>
      </w:r>
      <w:r w:rsidR="00C91A23" w:rsidRPr="003F39D7">
        <w:rPr>
          <w:szCs w:val="24"/>
          <w:lang w:val="en-GB"/>
        </w:rPr>
        <w:t xml:space="preserve"> </w:t>
      </w:r>
      <w:r w:rsidR="00FA04CA" w:rsidRPr="003F39D7">
        <w:rPr>
          <w:szCs w:val="24"/>
          <w:lang w:val="en-GB"/>
        </w:rPr>
        <w:t xml:space="preserve">IKP and regulatory </w:t>
      </w:r>
      <w:r w:rsidR="00B0783F" w:rsidRPr="003F39D7">
        <w:rPr>
          <w:szCs w:val="24"/>
          <w:lang w:val="en-GB"/>
        </w:rPr>
        <w:t>policy experience effect</w:t>
      </w:r>
      <w:r w:rsidR="00FA04CA" w:rsidRPr="003F39D7">
        <w:rPr>
          <w:szCs w:val="24"/>
          <w:lang w:val="en-GB"/>
        </w:rPr>
        <w:t xml:space="preserve"> have a synergistic influence on ensuring WL-SMEs  performance. </w:t>
      </w:r>
      <w:r w:rsidR="00CE6E55" w:rsidRPr="003F39D7">
        <w:rPr>
          <w:szCs w:val="24"/>
          <w:lang w:val="en-GB"/>
        </w:rPr>
        <w:t>In that context,</w:t>
      </w:r>
      <w:r w:rsidR="00EF52B4" w:rsidRPr="003F39D7">
        <w:rPr>
          <w:szCs w:val="24"/>
          <w:lang w:val="en-GB"/>
        </w:rPr>
        <w:t xml:space="preserve">  </w:t>
      </w:r>
      <w:r w:rsidR="00CE6E55" w:rsidRPr="003F39D7">
        <w:rPr>
          <w:szCs w:val="24"/>
          <w:lang w:val="en-GB"/>
        </w:rPr>
        <w:t>the study has conclu</w:t>
      </w:r>
      <w:r w:rsidR="00EF52B4" w:rsidRPr="003F39D7">
        <w:rPr>
          <w:szCs w:val="24"/>
          <w:lang w:val="en-GB"/>
        </w:rPr>
        <w:t>ded</w:t>
      </w:r>
      <w:r w:rsidR="00CE6E55" w:rsidRPr="003F39D7">
        <w:rPr>
          <w:szCs w:val="24"/>
          <w:lang w:val="en-GB"/>
        </w:rPr>
        <w:t xml:space="preserve"> that</w:t>
      </w:r>
      <w:r w:rsidR="005437C4" w:rsidRPr="003F39D7">
        <w:rPr>
          <w:szCs w:val="24"/>
          <w:lang w:val="en-GB"/>
        </w:rPr>
        <w:t xml:space="preserve">  </w:t>
      </w:r>
      <w:r w:rsidR="00DE4117" w:rsidRPr="003F39D7">
        <w:rPr>
          <w:szCs w:val="24"/>
          <w:lang w:val="en-GB"/>
        </w:rPr>
        <w:t xml:space="preserve">regulatory </w:t>
      </w:r>
      <w:r w:rsidR="00B0783F" w:rsidRPr="003F39D7">
        <w:rPr>
          <w:szCs w:val="24"/>
          <w:lang w:val="en-GB"/>
        </w:rPr>
        <w:t>policy experience effect</w:t>
      </w:r>
      <w:r w:rsidR="00DE4117" w:rsidRPr="003F39D7">
        <w:rPr>
          <w:szCs w:val="24"/>
          <w:lang w:val="en-GB"/>
        </w:rPr>
        <w:t xml:space="preserve"> </w:t>
      </w:r>
      <w:r w:rsidR="00CE6E55" w:rsidRPr="003F39D7">
        <w:rPr>
          <w:szCs w:val="24"/>
          <w:lang w:val="en-GB"/>
        </w:rPr>
        <w:t xml:space="preserve"> </w:t>
      </w:r>
      <w:r w:rsidR="00FA04CA" w:rsidRPr="003F39D7">
        <w:rPr>
          <w:szCs w:val="24"/>
          <w:lang w:val="en-GB"/>
        </w:rPr>
        <w:t>moderate the link between IKP and FP</w:t>
      </w:r>
      <w:r w:rsidR="009B6EE2" w:rsidRPr="003F39D7">
        <w:rPr>
          <w:szCs w:val="24"/>
          <w:lang w:val="en-GB"/>
        </w:rPr>
        <w:t>.</w:t>
      </w:r>
      <w:r w:rsidR="00EF52B4" w:rsidRPr="003F39D7">
        <w:rPr>
          <w:szCs w:val="24"/>
          <w:lang w:val="en-GB"/>
        </w:rPr>
        <w:t xml:space="preserve"> </w:t>
      </w:r>
      <w:r w:rsidR="00DE4117" w:rsidRPr="003F39D7">
        <w:rPr>
          <w:szCs w:val="24"/>
          <w:lang w:val="en-GB"/>
        </w:rPr>
        <w:t xml:space="preserve">Therefore, </w:t>
      </w:r>
      <w:r w:rsidR="00B0783F" w:rsidRPr="003F39D7">
        <w:rPr>
          <w:szCs w:val="24"/>
          <w:lang w:val="en-GB"/>
        </w:rPr>
        <w:t>it</w:t>
      </w:r>
      <w:r w:rsidR="00DE4117" w:rsidRPr="003F39D7">
        <w:rPr>
          <w:szCs w:val="24"/>
          <w:lang w:val="en-GB"/>
        </w:rPr>
        <w:t xml:space="preserve"> </w:t>
      </w:r>
      <w:r w:rsidR="00FA04CA" w:rsidRPr="003F39D7">
        <w:rPr>
          <w:szCs w:val="24"/>
          <w:lang w:val="en-GB"/>
        </w:rPr>
        <w:t xml:space="preserve"> plays a </w:t>
      </w:r>
      <w:r w:rsidR="00DE4117" w:rsidRPr="003F39D7">
        <w:rPr>
          <w:szCs w:val="24"/>
          <w:lang w:val="en-GB"/>
        </w:rPr>
        <w:t>major</w:t>
      </w:r>
      <w:r w:rsidR="00FA04CA" w:rsidRPr="003F39D7">
        <w:rPr>
          <w:szCs w:val="24"/>
          <w:lang w:val="en-GB"/>
        </w:rPr>
        <w:t xml:space="preserve"> role in strengthening the link between </w:t>
      </w:r>
      <w:r w:rsidR="00DE4117" w:rsidRPr="003F39D7">
        <w:rPr>
          <w:szCs w:val="24"/>
          <w:lang w:val="en-GB"/>
        </w:rPr>
        <w:t>IK</w:t>
      </w:r>
      <w:r w:rsidR="00FA04CA" w:rsidRPr="003F39D7">
        <w:rPr>
          <w:szCs w:val="24"/>
          <w:lang w:val="en-GB"/>
        </w:rPr>
        <w:t xml:space="preserve">P and </w:t>
      </w:r>
      <w:r w:rsidR="00DE4117" w:rsidRPr="003F39D7">
        <w:rPr>
          <w:szCs w:val="24"/>
          <w:lang w:val="en-GB"/>
        </w:rPr>
        <w:t>firm performance</w:t>
      </w:r>
      <w:r w:rsidR="00FA04CA" w:rsidRPr="003F39D7">
        <w:rPr>
          <w:szCs w:val="24"/>
          <w:lang w:val="en-GB"/>
        </w:rPr>
        <w:t xml:space="preserve">. </w:t>
      </w:r>
      <w:r w:rsidR="00EF52B4" w:rsidRPr="003F39D7">
        <w:rPr>
          <w:szCs w:val="24"/>
          <w:lang w:val="en-GB"/>
        </w:rPr>
        <w:t xml:space="preserve"> </w:t>
      </w:r>
      <w:r w:rsidR="009B6EE2" w:rsidRPr="003F39D7">
        <w:rPr>
          <w:szCs w:val="24"/>
          <w:lang w:val="en-GB"/>
        </w:rPr>
        <w:t xml:space="preserve"> </w:t>
      </w:r>
    </w:p>
    <w:p w14:paraId="238DEC4D" w14:textId="5912EE3F" w:rsidR="00955F56" w:rsidRPr="003F39D7" w:rsidRDefault="00362C05" w:rsidP="003364A7">
      <w:pPr>
        <w:rPr>
          <w:szCs w:val="24"/>
          <w:lang w:val="en-GB"/>
        </w:rPr>
      </w:pPr>
      <w:r w:rsidRPr="003F39D7">
        <w:rPr>
          <w:szCs w:val="24"/>
          <w:lang w:val="en-GB"/>
        </w:rPr>
        <w:t xml:space="preserve">  </w:t>
      </w:r>
    </w:p>
    <w:p w14:paraId="070AA3E3" w14:textId="7C0BA810" w:rsidR="003E7B15" w:rsidRPr="003F39D7" w:rsidRDefault="00955F56" w:rsidP="003364A7">
      <w:pPr>
        <w:rPr>
          <w:szCs w:val="24"/>
          <w:lang w:val="en-GB"/>
        </w:rPr>
      </w:pPr>
      <w:r w:rsidRPr="003F39D7">
        <w:rPr>
          <w:szCs w:val="24"/>
          <w:lang w:val="en-GB"/>
        </w:rPr>
        <w:t xml:space="preserve">In </w:t>
      </w:r>
      <w:r w:rsidR="005437C4" w:rsidRPr="003F39D7">
        <w:rPr>
          <w:szCs w:val="24"/>
          <w:lang w:val="en-GB"/>
        </w:rPr>
        <w:t xml:space="preserve"> </w:t>
      </w:r>
      <w:r w:rsidR="000F6311" w:rsidRPr="003F39D7">
        <w:rPr>
          <w:szCs w:val="24"/>
          <w:lang w:val="en-GB"/>
        </w:rPr>
        <w:t>respect</w:t>
      </w:r>
      <w:r w:rsidRPr="003F39D7">
        <w:rPr>
          <w:szCs w:val="24"/>
          <w:lang w:val="en-GB"/>
        </w:rPr>
        <w:t xml:space="preserve"> to moderation</w:t>
      </w:r>
      <w:r w:rsidR="00844DBD" w:rsidRPr="003F39D7">
        <w:rPr>
          <w:szCs w:val="24"/>
          <w:lang w:val="en-GB"/>
        </w:rPr>
        <w:t xml:space="preserve"> </w:t>
      </w:r>
      <w:r w:rsidRPr="003F39D7">
        <w:rPr>
          <w:szCs w:val="24"/>
          <w:lang w:val="en-GB"/>
        </w:rPr>
        <w:t xml:space="preserve"> effect on the relationship between </w:t>
      </w:r>
      <w:r w:rsidR="00B73083" w:rsidRPr="003F39D7">
        <w:rPr>
          <w:szCs w:val="24"/>
          <w:lang w:val="en-GB"/>
        </w:rPr>
        <w:t xml:space="preserve">IRA </w:t>
      </w:r>
      <w:r w:rsidR="000F6311" w:rsidRPr="003F39D7">
        <w:rPr>
          <w:szCs w:val="24"/>
          <w:lang w:val="en-GB"/>
        </w:rPr>
        <w:t xml:space="preserve"> </w:t>
      </w:r>
      <w:r w:rsidRPr="003F39D7">
        <w:rPr>
          <w:szCs w:val="24"/>
          <w:lang w:val="en-GB"/>
        </w:rPr>
        <w:t xml:space="preserve">and </w:t>
      </w:r>
      <w:r w:rsidR="000F6311" w:rsidRPr="003F39D7">
        <w:rPr>
          <w:szCs w:val="24"/>
          <w:lang w:val="en-GB"/>
        </w:rPr>
        <w:t>WL-SMEs performance</w:t>
      </w:r>
      <w:r w:rsidRPr="003F39D7">
        <w:rPr>
          <w:szCs w:val="24"/>
          <w:lang w:val="en-GB"/>
        </w:rPr>
        <w:t xml:space="preserve">, </w:t>
      </w:r>
      <w:r w:rsidR="00AE7BA1" w:rsidRPr="003F39D7">
        <w:rPr>
          <w:szCs w:val="24"/>
          <w:lang w:val="en-GB"/>
        </w:rPr>
        <w:t>the</w:t>
      </w:r>
      <w:r w:rsidR="00D575DD" w:rsidRPr="003F39D7">
        <w:rPr>
          <w:szCs w:val="24"/>
          <w:lang w:val="en-GB"/>
        </w:rPr>
        <w:t xml:space="preserve"> </w:t>
      </w:r>
      <w:r w:rsidR="00AE7BA1" w:rsidRPr="003F39D7">
        <w:rPr>
          <w:szCs w:val="24"/>
          <w:lang w:val="en-GB"/>
        </w:rPr>
        <w:t xml:space="preserve"> findings v</w:t>
      </w:r>
      <w:r w:rsidR="003E7B15" w:rsidRPr="003F39D7">
        <w:rPr>
          <w:szCs w:val="24"/>
          <w:lang w:val="en-GB"/>
        </w:rPr>
        <w:t>erifi</w:t>
      </w:r>
      <w:r w:rsidR="00AE7BA1" w:rsidRPr="003F39D7">
        <w:rPr>
          <w:szCs w:val="24"/>
          <w:lang w:val="en-GB"/>
        </w:rPr>
        <w:t>ed that</w:t>
      </w:r>
      <w:r w:rsidR="003E7B15" w:rsidRPr="003F39D7">
        <w:rPr>
          <w:szCs w:val="24"/>
          <w:lang w:val="en-GB"/>
        </w:rPr>
        <w:t xml:space="preserve"> </w:t>
      </w:r>
      <w:r w:rsidR="005E55C3" w:rsidRPr="003F39D7">
        <w:rPr>
          <w:szCs w:val="24"/>
          <w:lang w:val="en-GB"/>
        </w:rPr>
        <w:t xml:space="preserve">IRA </w:t>
      </w:r>
      <w:r w:rsidR="003E7B15" w:rsidRPr="003F39D7">
        <w:rPr>
          <w:szCs w:val="24"/>
          <w:lang w:val="en-GB"/>
        </w:rPr>
        <w:t xml:space="preserve"> d</w:t>
      </w:r>
      <w:r w:rsidR="00844DBD" w:rsidRPr="003F39D7">
        <w:rPr>
          <w:szCs w:val="24"/>
          <w:lang w:val="en-GB"/>
        </w:rPr>
        <w:t>o</w:t>
      </w:r>
      <w:r w:rsidR="003E7B15" w:rsidRPr="003F39D7">
        <w:rPr>
          <w:szCs w:val="24"/>
          <w:lang w:val="en-GB"/>
        </w:rPr>
        <w:t xml:space="preserve"> not have a statistical significan</w:t>
      </w:r>
      <w:r w:rsidR="00E07FBC" w:rsidRPr="003F39D7">
        <w:rPr>
          <w:szCs w:val="24"/>
          <w:lang w:val="en-GB"/>
        </w:rPr>
        <w:t>ce</w:t>
      </w:r>
      <w:r w:rsidR="003E7B15" w:rsidRPr="003F39D7">
        <w:rPr>
          <w:szCs w:val="24"/>
          <w:lang w:val="en-GB"/>
        </w:rPr>
        <w:t xml:space="preserve"> in the model,  </w:t>
      </w:r>
      <w:r w:rsidR="00AE7BA1" w:rsidRPr="003F39D7">
        <w:rPr>
          <w:szCs w:val="24"/>
          <w:lang w:val="en-GB"/>
        </w:rPr>
        <w:t xml:space="preserve"> regulatory </w:t>
      </w:r>
      <w:r w:rsidR="00636F89" w:rsidRPr="003F39D7">
        <w:rPr>
          <w:szCs w:val="24"/>
          <w:lang w:val="en-GB"/>
        </w:rPr>
        <w:t>policy experience effect</w:t>
      </w:r>
      <w:r w:rsidR="00AE7BA1" w:rsidRPr="003F39D7">
        <w:rPr>
          <w:szCs w:val="24"/>
          <w:lang w:val="en-GB"/>
        </w:rPr>
        <w:t xml:space="preserve"> </w:t>
      </w:r>
      <w:r w:rsidR="00844DBD" w:rsidRPr="003F39D7">
        <w:rPr>
          <w:szCs w:val="24"/>
          <w:lang w:val="en-GB"/>
        </w:rPr>
        <w:t>partially</w:t>
      </w:r>
      <w:r w:rsidR="003E7B15" w:rsidRPr="003F39D7">
        <w:rPr>
          <w:szCs w:val="24"/>
          <w:lang w:val="en-GB"/>
        </w:rPr>
        <w:t xml:space="preserve"> moderate the relationship between </w:t>
      </w:r>
      <w:r w:rsidR="0032085A">
        <w:rPr>
          <w:szCs w:val="24"/>
          <w:lang w:val="en-GB"/>
        </w:rPr>
        <w:t xml:space="preserve">the </w:t>
      </w:r>
      <w:r w:rsidR="0032085A" w:rsidRPr="003F39D7">
        <w:rPr>
          <w:szCs w:val="24"/>
          <w:lang w:val="en-GB"/>
        </w:rPr>
        <w:t>performance</w:t>
      </w:r>
      <w:r w:rsidR="0032085A">
        <w:rPr>
          <w:szCs w:val="24"/>
          <w:lang w:val="en-GB"/>
        </w:rPr>
        <w:t xml:space="preserve"> of </w:t>
      </w:r>
      <w:r w:rsidR="005E55C3" w:rsidRPr="003F39D7">
        <w:rPr>
          <w:szCs w:val="24"/>
          <w:lang w:val="en-GB"/>
        </w:rPr>
        <w:t>IRA</w:t>
      </w:r>
      <w:r w:rsidR="003E7B15" w:rsidRPr="003F39D7">
        <w:rPr>
          <w:szCs w:val="24"/>
          <w:lang w:val="en-GB"/>
        </w:rPr>
        <w:t xml:space="preserve"> and WL-SMEs </w:t>
      </w:r>
      <w:r w:rsidR="00315DCF" w:rsidRPr="003F39D7">
        <w:rPr>
          <w:szCs w:val="24"/>
          <w:lang w:val="en-GB"/>
        </w:rPr>
        <w:t xml:space="preserve">. </w:t>
      </w:r>
      <w:r w:rsidR="003E7B15" w:rsidRPr="003F39D7">
        <w:rPr>
          <w:szCs w:val="24"/>
          <w:lang w:val="en-GB"/>
        </w:rPr>
        <w:t>This suggests t</w:t>
      </w:r>
      <w:r w:rsidR="005E55C3" w:rsidRPr="003F39D7">
        <w:rPr>
          <w:szCs w:val="24"/>
          <w:lang w:val="en-GB"/>
        </w:rPr>
        <w:t>hat resource availability (IRA)</w:t>
      </w:r>
      <w:r w:rsidR="00636F89" w:rsidRPr="003F39D7">
        <w:rPr>
          <w:szCs w:val="24"/>
          <w:lang w:val="en-GB"/>
        </w:rPr>
        <w:t xml:space="preserve"> and </w:t>
      </w:r>
      <w:r w:rsidR="003E7B15" w:rsidRPr="003F39D7">
        <w:rPr>
          <w:szCs w:val="24"/>
          <w:lang w:val="en-GB"/>
        </w:rPr>
        <w:t xml:space="preserve"> regulatory </w:t>
      </w:r>
      <w:r w:rsidR="00636F89" w:rsidRPr="003F39D7">
        <w:rPr>
          <w:szCs w:val="24"/>
          <w:lang w:val="en-GB"/>
        </w:rPr>
        <w:t>policy experience effect</w:t>
      </w:r>
      <w:r w:rsidR="003E7B15" w:rsidRPr="003F39D7">
        <w:rPr>
          <w:szCs w:val="24"/>
          <w:lang w:val="en-GB"/>
        </w:rPr>
        <w:t xml:space="preserve"> do not work synergistically to </w:t>
      </w:r>
      <w:r w:rsidR="0032085A">
        <w:rPr>
          <w:szCs w:val="24"/>
          <w:lang w:val="en-GB"/>
        </w:rPr>
        <w:t xml:space="preserve">the </w:t>
      </w:r>
      <w:r w:rsidR="0032085A" w:rsidRPr="003F39D7">
        <w:rPr>
          <w:szCs w:val="24"/>
          <w:lang w:val="en-GB"/>
        </w:rPr>
        <w:t>performance</w:t>
      </w:r>
      <w:r w:rsidR="0032085A">
        <w:rPr>
          <w:szCs w:val="24"/>
          <w:lang w:val="en-GB"/>
        </w:rPr>
        <w:t xml:space="preserve"> </w:t>
      </w:r>
      <w:r w:rsidR="003E7B15" w:rsidRPr="003F39D7">
        <w:rPr>
          <w:szCs w:val="24"/>
          <w:lang w:val="en-GB"/>
        </w:rPr>
        <w:t xml:space="preserve"> W</w:t>
      </w:r>
      <w:r w:rsidR="0079137C" w:rsidRPr="003F39D7">
        <w:rPr>
          <w:szCs w:val="24"/>
          <w:lang w:val="en-GB"/>
        </w:rPr>
        <w:t>L-SME</w:t>
      </w:r>
      <w:r w:rsidR="00844DBD" w:rsidRPr="003F39D7">
        <w:rPr>
          <w:szCs w:val="24"/>
          <w:lang w:val="en-GB"/>
        </w:rPr>
        <w:t>s</w:t>
      </w:r>
      <w:r w:rsidR="0079137C" w:rsidRPr="003F39D7">
        <w:rPr>
          <w:szCs w:val="24"/>
          <w:lang w:val="en-GB"/>
        </w:rPr>
        <w:t xml:space="preserve"> </w:t>
      </w:r>
      <w:r w:rsidR="003E7B15" w:rsidRPr="003F39D7">
        <w:rPr>
          <w:szCs w:val="24"/>
          <w:lang w:val="en-GB"/>
        </w:rPr>
        <w:t xml:space="preserve">. </w:t>
      </w:r>
      <w:r w:rsidR="00844DBD" w:rsidRPr="003F39D7">
        <w:rPr>
          <w:szCs w:val="24"/>
          <w:lang w:val="en-GB"/>
        </w:rPr>
        <w:t xml:space="preserve"> </w:t>
      </w:r>
      <w:r w:rsidR="0079137C" w:rsidRPr="003F39D7">
        <w:rPr>
          <w:szCs w:val="24"/>
          <w:lang w:val="en-GB"/>
        </w:rPr>
        <w:t>In other words,  t</w:t>
      </w:r>
      <w:r w:rsidR="003E7B15" w:rsidRPr="003F39D7">
        <w:rPr>
          <w:szCs w:val="24"/>
          <w:lang w:val="en-GB"/>
        </w:rPr>
        <w:t xml:space="preserve">he path leading from </w:t>
      </w:r>
      <w:r w:rsidR="0079137C" w:rsidRPr="003F39D7">
        <w:rPr>
          <w:szCs w:val="24"/>
          <w:lang w:val="en-GB"/>
        </w:rPr>
        <w:t>IRA</w:t>
      </w:r>
      <w:r w:rsidR="00844DBD" w:rsidRPr="003F39D7">
        <w:rPr>
          <w:szCs w:val="24"/>
          <w:lang w:val="en-GB"/>
        </w:rPr>
        <w:t xml:space="preserve"> through </w:t>
      </w:r>
      <w:r w:rsidR="003E7B15" w:rsidRPr="003F39D7">
        <w:rPr>
          <w:szCs w:val="24"/>
          <w:lang w:val="en-GB"/>
        </w:rPr>
        <w:t xml:space="preserve"> </w:t>
      </w:r>
      <w:r w:rsidR="0079137C" w:rsidRPr="003F39D7">
        <w:rPr>
          <w:szCs w:val="24"/>
          <w:lang w:val="en-GB"/>
        </w:rPr>
        <w:t xml:space="preserve">regulatory </w:t>
      </w:r>
      <w:r w:rsidR="00636F89" w:rsidRPr="003F39D7">
        <w:rPr>
          <w:szCs w:val="24"/>
          <w:lang w:val="en-GB"/>
        </w:rPr>
        <w:t>policy experience effect</w:t>
      </w:r>
      <w:r w:rsidR="003E7B15" w:rsidRPr="003F39D7">
        <w:rPr>
          <w:szCs w:val="24"/>
          <w:lang w:val="en-GB"/>
        </w:rPr>
        <w:t xml:space="preserve"> </w:t>
      </w:r>
      <w:r w:rsidR="00844DBD" w:rsidRPr="003F39D7">
        <w:rPr>
          <w:szCs w:val="24"/>
          <w:lang w:val="en-GB"/>
        </w:rPr>
        <w:t>to</w:t>
      </w:r>
      <w:r w:rsidR="003E7B15" w:rsidRPr="003F39D7">
        <w:rPr>
          <w:szCs w:val="24"/>
          <w:lang w:val="en-GB"/>
        </w:rPr>
        <w:t xml:space="preserve"> </w:t>
      </w:r>
      <w:r w:rsidR="0079137C" w:rsidRPr="003F39D7">
        <w:rPr>
          <w:szCs w:val="24"/>
          <w:lang w:val="en-GB"/>
        </w:rPr>
        <w:t>F</w:t>
      </w:r>
      <w:r w:rsidR="005E55C3" w:rsidRPr="003F39D7">
        <w:rPr>
          <w:szCs w:val="24"/>
          <w:lang w:val="en-GB"/>
        </w:rPr>
        <w:t>P has</w:t>
      </w:r>
      <w:r w:rsidR="003E7B15" w:rsidRPr="003F39D7">
        <w:rPr>
          <w:szCs w:val="24"/>
          <w:lang w:val="en-GB"/>
        </w:rPr>
        <w:t xml:space="preserve"> no </w:t>
      </w:r>
      <w:r w:rsidR="00844DBD" w:rsidRPr="003F39D7">
        <w:rPr>
          <w:szCs w:val="24"/>
          <w:lang w:val="en-GB"/>
        </w:rPr>
        <w:t xml:space="preserve"> significance  </w:t>
      </w:r>
      <w:r w:rsidR="003E7B15" w:rsidRPr="003F39D7">
        <w:rPr>
          <w:szCs w:val="24"/>
          <w:lang w:val="en-GB"/>
        </w:rPr>
        <w:t xml:space="preserve">influence </w:t>
      </w:r>
      <w:r w:rsidR="00844DBD" w:rsidRPr="003F39D7">
        <w:rPr>
          <w:szCs w:val="24"/>
          <w:lang w:val="en-GB"/>
        </w:rPr>
        <w:t xml:space="preserve"> </w:t>
      </w:r>
      <w:r w:rsidR="003E7B15" w:rsidRPr="003F39D7">
        <w:rPr>
          <w:szCs w:val="24"/>
          <w:lang w:val="en-GB"/>
        </w:rPr>
        <w:t>on W</w:t>
      </w:r>
      <w:r w:rsidR="0079137C" w:rsidRPr="003F39D7">
        <w:rPr>
          <w:szCs w:val="24"/>
          <w:lang w:val="en-GB"/>
        </w:rPr>
        <w:t>L-SME</w:t>
      </w:r>
      <w:r w:rsidR="003E7B15" w:rsidRPr="003F39D7">
        <w:rPr>
          <w:szCs w:val="24"/>
          <w:lang w:val="en-GB"/>
        </w:rPr>
        <w:t xml:space="preserve">s performance </w:t>
      </w:r>
      <w:r w:rsidR="00844DBD" w:rsidRPr="003F39D7">
        <w:rPr>
          <w:szCs w:val="24"/>
          <w:lang w:val="en-GB"/>
        </w:rPr>
        <w:t xml:space="preserve">both in the perceived </w:t>
      </w:r>
      <w:r w:rsidR="0032085A">
        <w:rPr>
          <w:szCs w:val="24"/>
          <w:lang w:val="en-GB"/>
        </w:rPr>
        <w:t>to have</w:t>
      </w:r>
      <w:r w:rsidR="0032085A" w:rsidRPr="003F39D7">
        <w:rPr>
          <w:szCs w:val="24"/>
          <w:lang w:val="en-GB"/>
        </w:rPr>
        <w:t xml:space="preserve"> less and more </w:t>
      </w:r>
      <w:r w:rsidR="00844DBD" w:rsidRPr="003F39D7">
        <w:rPr>
          <w:szCs w:val="24"/>
          <w:lang w:val="en-GB"/>
        </w:rPr>
        <w:t>experience groups</w:t>
      </w:r>
      <w:r w:rsidR="0079137C" w:rsidRPr="003F39D7">
        <w:rPr>
          <w:szCs w:val="24"/>
          <w:lang w:val="en-GB"/>
        </w:rPr>
        <w:t xml:space="preserve">. </w:t>
      </w:r>
      <w:r w:rsidR="000D50BB" w:rsidRPr="003F39D7">
        <w:rPr>
          <w:szCs w:val="24"/>
          <w:lang w:val="en-GB"/>
        </w:rPr>
        <w:t xml:space="preserve"> </w:t>
      </w:r>
      <w:r w:rsidR="00122F39" w:rsidRPr="003F39D7">
        <w:rPr>
          <w:szCs w:val="24"/>
          <w:lang w:val="en-GB"/>
        </w:rPr>
        <w:t xml:space="preserve"> </w:t>
      </w:r>
    </w:p>
    <w:p w14:paraId="72A984FF" w14:textId="77777777" w:rsidR="00A22D15" w:rsidRPr="003F39D7" w:rsidRDefault="00A22D15" w:rsidP="003364A7">
      <w:pPr>
        <w:rPr>
          <w:szCs w:val="24"/>
          <w:lang w:val="en-GB"/>
        </w:rPr>
      </w:pPr>
    </w:p>
    <w:p w14:paraId="629523E4" w14:textId="7C09CAD4" w:rsidR="00AE7BA1" w:rsidRPr="003F39D7" w:rsidRDefault="00F32AE3" w:rsidP="003364A7">
      <w:pPr>
        <w:rPr>
          <w:szCs w:val="24"/>
          <w:lang w:val="en-GB"/>
        </w:rPr>
      </w:pPr>
      <w:r w:rsidRPr="003F39D7">
        <w:rPr>
          <w:szCs w:val="24"/>
          <w:lang w:val="en-GB"/>
        </w:rPr>
        <w:t xml:space="preserve">Concerning </w:t>
      </w:r>
      <w:r w:rsidR="00955F56" w:rsidRPr="003F39D7">
        <w:rPr>
          <w:szCs w:val="24"/>
          <w:lang w:val="en-GB"/>
        </w:rPr>
        <w:t xml:space="preserve"> the moderation effect on the relationship between </w:t>
      </w:r>
      <w:r w:rsidRPr="003F39D7">
        <w:rPr>
          <w:szCs w:val="24"/>
          <w:lang w:val="en-GB"/>
        </w:rPr>
        <w:t>resource capital good</w:t>
      </w:r>
      <w:r w:rsidR="005048F2" w:rsidRPr="003F39D7">
        <w:rPr>
          <w:szCs w:val="24"/>
          <w:lang w:val="en-GB"/>
        </w:rPr>
        <w:t xml:space="preserve"> (IRC)</w:t>
      </w:r>
      <w:r w:rsidRPr="003F39D7">
        <w:rPr>
          <w:szCs w:val="24"/>
          <w:lang w:val="en-GB"/>
        </w:rPr>
        <w:t xml:space="preserve"> </w:t>
      </w:r>
      <w:r w:rsidR="00955F56" w:rsidRPr="003F39D7">
        <w:rPr>
          <w:szCs w:val="24"/>
          <w:lang w:val="en-GB"/>
        </w:rPr>
        <w:t xml:space="preserve">and </w:t>
      </w:r>
      <w:r w:rsidR="0032085A">
        <w:rPr>
          <w:szCs w:val="24"/>
          <w:lang w:val="en-GB"/>
        </w:rPr>
        <w:t xml:space="preserve">the </w:t>
      </w:r>
      <w:r w:rsidR="0032085A" w:rsidRPr="003F39D7">
        <w:rPr>
          <w:szCs w:val="24"/>
          <w:lang w:val="en-GB"/>
        </w:rPr>
        <w:t>performance</w:t>
      </w:r>
      <w:r w:rsidR="0032085A">
        <w:rPr>
          <w:szCs w:val="24"/>
          <w:lang w:val="en-GB"/>
        </w:rPr>
        <w:t xml:space="preserve"> of </w:t>
      </w:r>
      <w:r w:rsidRPr="003F39D7">
        <w:rPr>
          <w:szCs w:val="24"/>
          <w:lang w:val="en-GB"/>
        </w:rPr>
        <w:t xml:space="preserve">WL-SMEs </w:t>
      </w:r>
      <w:r w:rsidR="00BE5FEF" w:rsidRPr="003F39D7">
        <w:rPr>
          <w:szCs w:val="24"/>
          <w:lang w:val="en-GB"/>
        </w:rPr>
        <w:t xml:space="preserve">, </w:t>
      </w:r>
      <w:r w:rsidR="00A22D15" w:rsidRPr="003F39D7">
        <w:rPr>
          <w:szCs w:val="24"/>
          <w:lang w:val="en-GB"/>
        </w:rPr>
        <w:t xml:space="preserve"> </w:t>
      </w:r>
      <w:r w:rsidR="00955F56" w:rsidRPr="003F39D7">
        <w:rPr>
          <w:szCs w:val="24"/>
          <w:lang w:val="en-GB"/>
        </w:rPr>
        <w:t xml:space="preserve">the </w:t>
      </w:r>
      <w:r w:rsidR="0032085A" w:rsidRPr="003F39D7">
        <w:rPr>
          <w:szCs w:val="24"/>
          <w:lang w:val="en-GB"/>
        </w:rPr>
        <w:t>analy</w:t>
      </w:r>
      <w:r w:rsidR="0032085A">
        <w:rPr>
          <w:szCs w:val="24"/>
          <w:lang w:val="en-GB"/>
        </w:rPr>
        <w:t>s</w:t>
      </w:r>
      <w:r w:rsidR="0032085A" w:rsidRPr="003F39D7">
        <w:rPr>
          <w:szCs w:val="24"/>
          <w:lang w:val="en-GB"/>
        </w:rPr>
        <w:t xml:space="preserve">ed </w:t>
      </w:r>
      <w:r w:rsidR="00955F56" w:rsidRPr="003F39D7">
        <w:rPr>
          <w:szCs w:val="24"/>
          <w:lang w:val="en-GB"/>
        </w:rPr>
        <w:t xml:space="preserve">results </w:t>
      </w:r>
      <w:r w:rsidR="00A22D15" w:rsidRPr="003F39D7">
        <w:rPr>
          <w:szCs w:val="24"/>
          <w:lang w:val="en-GB"/>
        </w:rPr>
        <w:t xml:space="preserve">confirmed </w:t>
      </w:r>
      <w:r w:rsidR="00955F56" w:rsidRPr="003F39D7">
        <w:rPr>
          <w:szCs w:val="24"/>
          <w:lang w:val="en-GB"/>
        </w:rPr>
        <w:t xml:space="preserve">that </w:t>
      </w:r>
      <w:r w:rsidR="005048F2" w:rsidRPr="003F39D7">
        <w:rPr>
          <w:szCs w:val="24"/>
          <w:lang w:val="en-GB"/>
        </w:rPr>
        <w:t>IRC</w:t>
      </w:r>
      <w:r w:rsidR="00E07FBC" w:rsidRPr="003F39D7">
        <w:rPr>
          <w:szCs w:val="24"/>
          <w:lang w:val="en-GB"/>
        </w:rPr>
        <w:t xml:space="preserve"> </w:t>
      </w:r>
      <w:r w:rsidR="00930F80" w:rsidRPr="003F39D7">
        <w:rPr>
          <w:szCs w:val="24"/>
          <w:lang w:val="en-GB"/>
        </w:rPr>
        <w:t>has</w:t>
      </w:r>
      <w:r w:rsidR="00955F56" w:rsidRPr="003F39D7">
        <w:rPr>
          <w:szCs w:val="24"/>
          <w:lang w:val="en-GB"/>
        </w:rPr>
        <w:t xml:space="preserve"> no </w:t>
      </w:r>
      <w:r w:rsidR="00EF57B2" w:rsidRPr="003F39D7">
        <w:rPr>
          <w:szCs w:val="24"/>
          <w:lang w:val="en-GB"/>
        </w:rPr>
        <w:t>significant e</w:t>
      </w:r>
      <w:r w:rsidR="007E3E6C" w:rsidRPr="003F39D7">
        <w:rPr>
          <w:szCs w:val="24"/>
          <w:lang w:val="en-GB"/>
        </w:rPr>
        <w:t>ffect</w:t>
      </w:r>
      <w:r w:rsidR="00E07FBC" w:rsidRPr="003F39D7">
        <w:rPr>
          <w:szCs w:val="24"/>
          <w:lang w:val="en-GB"/>
        </w:rPr>
        <w:t xml:space="preserve">, </w:t>
      </w:r>
      <w:r w:rsidR="005048F2" w:rsidRPr="003F39D7">
        <w:rPr>
          <w:szCs w:val="24"/>
          <w:lang w:val="en-GB"/>
        </w:rPr>
        <w:t xml:space="preserve"> </w:t>
      </w:r>
      <w:r w:rsidR="00E07FBC" w:rsidRPr="003F39D7">
        <w:rPr>
          <w:szCs w:val="24"/>
          <w:lang w:val="en-GB"/>
        </w:rPr>
        <w:t xml:space="preserve">meaning that regulatory </w:t>
      </w:r>
      <w:r w:rsidR="00636F89" w:rsidRPr="003F39D7">
        <w:rPr>
          <w:szCs w:val="24"/>
          <w:lang w:val="en-GB"/>
        </w:rPr>
        <w:t>policy</w:t>
      </w:r>
      <w:r w:rsidR="009D20C1" w:rsidRPr="003F39D7">
        <w:rPr>
          <w:szCs w:val="24"/>
          <w:lang w:val="en-GB"/>
        </w:rPr>
        <w:t xml:space="preserve"> experience effect</w:t>
      </w:r>
      <w:r w:rsidR="00E07FBC" w:rsidRPr="003F39D7">
        <w:rPr>
          <w:szCs w:val="24"/>
          <w:lang w:val="en-GB"/>
        </w:rPr>
        <w:t xml:space="preserve"> </w:t>
      </w:r>
      <w:r w:rsidR="005048F2" w:rsidRPr="003F39D7">
        <w:rPr>
          <w:szCs w:val="24"/>
          <w:lang w:val="en-GB"/>
        </w:rPr>
        <w:t xml:space="preserve"> moderate</w:t>
      </w:r>
      <w:r w:rsidR="00EF57B2" w:rsidRPr="003F39D7">
        <w:rPr>
          <w:szCs w:val="24"/>
          <w:lang w:val="en-GB"/>
        </w:rPr>
        <w:t xml:space="preserve">d </w:t>
      </w:r>
      <w:r w:rsidR="00EF57B2" w:rsidRPr="003F39D7">
        <w:rPr>
          <w:szCs w:val="24"/>
          <w:lang w:val="en-GB"/>
        </w:rPr>
        <w:lastRenderedPageBreak/>
        <w:t xml:space="preserve">partially </w:t>
      </w:r>
      <w:r w:rsidR="005048F2" w:rsidRPr="003F39D7">
        <w:rPr>
          <w:szCs w:val="24"/>
          <w:lang w:val="en-GB"/>
        </w:rPr>
        <w:t xml:space="preserve"> the relationship </w:t>
      </w:r>
      <w:r w:rsidR="00930F80" w:rsidRPr="003F39D7">
        <w:rPr>
          <w:szCs w:val="24"/>
          <w:lang w:val="en-GB"/>
        </w:rPr>
        <w:t xml:space="preserve">  </w:t>
      </w:r>
      <w:r w:rsidR="005048F2" w:rsidRPr="003F39D7">
        <w:rPr>
          <w:szCs w:val="24"/>
          <w:lang w:val="en-GB"/>
        </w:rPr>
        <w:t>between IRC</w:t>
      </w:r>
      <w:r w:rsidR="00274489" w:rsidRPr="003F39D7">
        <w:rPr>
          <w:szCs w:val="24"/>
          <w:lang w:val="en-GB"/>
        </w:rPr>
        <w:t xml:space="preserve"> </w:t>
      </w:r>
      <w:r w:rsidR="009F7A2B" w:rsidRPr="003F39D7">
        <w:rPr>
          <w:szCs w:val="24"/>
          <w:lang w:val="en-GB"/>
        </w:rPr>
        <w:t>to</w:t>
      </w:r>
      <w:r w:rsidR="00274489" w:rsidRPr="003F39D7">
        <w:rPr>
          <w:szCs w:val="24"/>
          <w:lang w:val="en-GB"/>
        </w:rPr>
        <w:t xml:space="preserve"> FP. </w:t>
      </w:r>
      <w:r w:rsidR="00955F56" w:rsidRPr="003F39D7">
        <w:rPr>
          <w:szCs w:val="24"/>
          <w:lang w:val="en-GB"/>
        </w:rPr>
        <w:t xml:space="preserve"> </w:t>
      </w:r>
      <w:r w:rsidR="00274489" w:rsidRPr="003F39D7">
        <w:rPr>
          <w:szCs w:val="24"/>
          <w:lang w:val="en-GB"/>
        </w:rPr>
        <w:t xml:space="preserve">This proposes that IRC and  regulatory </w:t>
      </w:r>
      <w:r w:rsidR="009D20C1" w:rsidRPr="003F39D7">
        <w:rPr>
          <w:szCs w:val="24"/>
          <w:lang w:val="en-GB"/>
        </w:rPr>
        <w:t>policy experience effect</w:t>
      </w:r>
      <w:r w:rsidR="00274489" w:rsidRPr="003F39D7">
        <w:rPr>
          <w:szCs w:val="24"/>
          <w:lang w:val="en-GB"/>
        </w:rPr>
        <w:t xml:space="preserve"> do not work synergistically to influence </w:t>
      </w:r>
      <w:r w:rsidR="0032085A">
        <w:rPr>
          <w:szCs w:val="24"/>
          <w:lang w:val="en-GB"/>
        </w:rPr>
        <w:t xml:space="preserve">the </w:t>
      </w:r>
      <w:r w:rsidR="0032085A" w:rsidRPr="003F39D7">
        <w:rPr>
          <w:szCs w:val="24"/>
          <w:lang w:val="en-GB"/>
        </w:rPr>
        <w:t>performance</w:t>
      </w:r>
      <w:r w:rsidR="0032085A">
        <w:rPr>
          <w:szCs w:val="24"/>
          <w:lang w:val="en-GB"/>
        </w:rPr>
        <w:t xml:space="preserve"> of </w:t>
      </w:r>
      <w:r w:rsidR="00274489" w:rsidRPr="003F39D7">
        <w:rPr>
          <w:szCs w:val="24"/>
          <w:lang w:val="en-GB"/>
        </w:rPr>
        <w:t>WL-SMES .</w:t>
      </w:r>
      <w:r w:rsidR="00A62170" w:rsidRPr="003F39D7">
        <w:rPr>
          <w:szCs w:val="24"/>
          <w:lang w:val="en-GB"/>
        </w:rPr>
        <w:t xml:space="preserve"> </w:t>
      </w:r>
      <w:r w:rsidR="00BF79EF" w:rsidRPr="003F39D7">
        <w:rPr>
          <w:szCs w:val="24"/>
          <w:lang w:val="en-GB"/>
        </w:rPr>
        <w:t xml:space="preserve"> </w:t>
      </w:r>
      <w:r w:rsidR="00BE5FEF" w:rsidRPr="003F39D7">
        <w:rPr>
          <w:szCs w:val="24"/>
          <w:lang w:val="en-GB"/>
        </w:rPr>
        <w:t xml:space="preserve">The study findings suggest that owner managers in the less and more perceived experience </w:t>
      </w:r>
      <w:r w:rsidR="000A4DF3" w:rsidRPr="003F39D7">
        <w:rPr>
          <w:szCs w:val="24"/>
          <w:lang w:val="en-GB"/>
        </w:rPr>
        <w:t>find invest</w:t>
      </w:r>
      <w:r w:rsidR="00FF2D60" w:rsidRPr="003F39D7">
        <w:rPr>
          <w:szCs w:val="24"/>
          <w:lang w:val="en-GB"/>
        </w:rPr>
        <w:t>ing</w:t>
      </w:r>
      <w:r w:rsidR="000A4DF3" w:rsidRPr="003F39D7">
        <w:rPr>
          <w:szCs w:val="24"/>
          <w:lang w:val="en-GB"/>
        </w:rPr>
        <w:t xml:space="preserve"> </w:t>
      </w:r>
      <w:r w:rsidR="00FF2D60" w:rsidRPr="003F39D7">
        <w:rPr>
          <w:szCs w:val="24"/>
          <w:lang w:val="en-GB"/>
        </w:rPr>
        <w:t xml:space="preserve">in resource capital good </w:t>
      </w:r>
      <w:r w:rsidR="0032085A">
        <w:rPr>
          <w:szCs w:val="24"/>
          <w:lang w:val="en-GB"/>
        </w:rPr>
        <w:t>as</w:t>
      </w:r>
      <w:r w:rsidR="00FF2D60" w:rsidRPr="003F39D7">
        <w:rPr>
          <w:szCs w:val="24"/>
          <w:lang w:val="en-GB"/>
        </w:rPr>
        <w:t xml:space="preserve"> costly and potentially </w:t>
      </w:r>
      <w:r w:rsidR="00F4176E" w:rsidRPr="003F39D7">
        <w:rPr>
          <w:szCs w:val="24"/>
          <w:lang w:val="en-GB"/>
        </w:rPr>
        <w:t xml:space="preserve">take away </w:t>
      </w:r>
      <w:r w:rsidR="00930F80" w:rsidRPr="003F39D7">
        <w:rPr>
          <w:szCs w:val="24"/>
          <w:lang w:val="en-GB"/>
        </w:rPr>
        <w:t xml:space="preserve">the </w:t>
      </w:r>
      <w:r w:rsidR="00FF2D60" w:rsidRPr="003F39D7">
        <w:rPr>
          <w:szCs w:val="24"/>
          <w:lang w:val="en-GB"/>
        </w:rPr>
        <w:t>profit</w:t>
      </w:r>
      <w:r w:rsidR="00F4176E" w:rsidRPr="003F39D7">
        <w:rPr>
          <w:szCs w:val="24"/>
          <w:lang w:val="en-GB"/>
        </w:rPr>
        <w:t>s</w:t>
      </w:r>
      <w:r w:rsidR="00FF2D60" w:rsidRPr="003F39D7">
        <w:rPr>
          <w:szCs w:val="24"/>
          <w:lang w:val="en-GB"/>
        </w:rPr>
        <w:t xml:space="preserve">. </w:t>
      </w:r>
      <w:r w:rsidR="00F4176E" w:rsidRPr="003F39D7">
        <w:rPr>
          <w:szCs w:val="24"/>
          <w:lang w:val="en-GB"/>
        </w:rPr>
        <w:t xml:space="preserve"> It is evidenced</w:t>
      </w:r>
      <w:r w:rsidR="005E55C3" w:rsidRPr="003F39D7">
        <w:rPr>
          <w:szCs w:val="24"/>
          <w:lang w:val="en-GB"/>
        </w:rPr>
        <w:t xml:space="preserve"> in the</w:t>
      </w:r>
      <w:r w:rsidR="00F4176E" w:rsidRPr="003F39D7">
        <w:rPr>
          <w:szCs w:val="24"/>
          <w:lang w:val="en-GB"/>
        </w:rPr>
        <w:t xml:space="preserve"> most </w:t>
      </w:r>
      <w:r w:rsidR="00D5097F" w:rsidRPr="003F39D7">
        <w:rPr>
          <w:szCs w:val="24"/>
          <w:lang w:val="en-GB"/>
        </w:rPr>
        <w:t xml:space="preserve">batik </w:t>
      </w:r>
      <w:r w:rsidR="00FF2D60" w:rsidRPr="003F39D7">
        <w:rPr>
          <w:szCs w:val="24"/>
          <w:lang w:val="en-GB"/>
        </w:rPr>
        <w:t>SMEs</w:t>
      </w:r>
      <w:r w:rsidR="0032085A">
        <w:rPr>
          <w:szCs w:val="24"/>
          <w:lang w:val="en-GB"/>
        </w:rPr>
        <w:t>,</w:t>
      </w:r>
      <w:r w:rsidR="00FF2D60" w:rsidRPr="003F39D7">
        <w:rPr>
          <w:szCs w:val="24"/>
          <w:lang w:val="en-GB"/>
        </w:rPr>
        <w:t xml:space="preserve"> </w:t>
      </w:r>
      <w:r w:rsidR="00F4176E" w:rsidRPr="003F39D7">
        <w:rPr>
          <w:szCs w:val="24"/>
          <w:lang w:val="en-GB"/>
        </w:rPr>
        <w:t>lack</w:t>
      </w:r>
      <w:r w:rsidR="005E55C3" w:rsidRPr="003F39D7">
        <w:rPr>
          <w:szCs w:val="24"/>
          <w:lang w:val="en-GB"/>
        </w:rPr>
        <w:t>ing</w:t>
      </w:r>
      <w:r w:rsidR="00F4176E" w:rsidRPr="003F39D7">
        <w:rPr>
          <w:szCs w:val="24"/>
          <w:lang w:val="en-GB"/>
        </w:rPr>
        <w:t xml:space="preserve"> fixed assets as collateral demanded by</w:t>
      </w:r>
      <w:r w:rsidR="00930F80" w:rsidRPr="003F39D7">
        <w:rPr>
          <w:szCs w:val="24"/>
          <w:lang w:val="en-GB"/>
        </w:rPr>
        <w:t xml:space="preserve"> the</w:t>
      </w:r>
      <w:r w:rsidR="00F4176E" w:rsidRPr="003F39D7">
        <w:rPr>
          <w:szCs w:val="24"/>
          <w:lang w:val="en-GB"/>
        </w:rPr>
        <w:t xml:space="preserve"> </w:t>
      </w:r>
      <w:r w:rsidR="005E55C3" w:rsidRPr="003F39D7">
        <w:rPr>
          <w:szCs w:val="24"/>
          <w:lang w:val="en-GB"/>
        </w:rPr>
        <w:t xml:space="preserve">financial institutions such as </w:t>
      </w:r>
      <w:r w:rsidR="00F4176E" w:rsidRPr="003F39D7">
        <w:rPr>
          <w:szCs w:val="24"/>
          <w:lang w:val="en-GB"/>
        </w:rPr>
        <w:t xml:space="preserve">banks when soliciting financial capital </w:t>
      </w:r>
      <w:r w:rsidR="00BF6EB4" w:rsidRPr="003F39D7">
        <w:rPr>
          <w:szCs w:val="24"/>
          <w:lang w:val="en-GB"/>
        </w:rPr>
        <w:t>(</w:t>
      </w:r>
      <w:r w:rsidR="00BF6EB4" w:rsidRPr="003F39D7">
        <w:rPr>
          <w:bCs/>
          <w:iCs/>
          <w:szCs w:val="24"/>
          <w:lang w:val="en-GB"/>
        </w:rPr>
        <w:t>Manongi, 2013).</w:t>
      </w:r>
    </w:p>
    <w:p w14:paraId="6278C0BF" w14:textId="77777777" w:rsidR="00BF6EB4" w:rsidRPr="003F39D7" w:rsidRDefault="00BF6EB4" w:rsidP="003364A7">
      <w:pPr>
        <w:rPr>
          <w:szCs w:val="24"/>
          <w:lang w:val="en-GB"/>
        </w:rPr>
      </w:pPr>
    </w:p>
    <w:p w14:paraId="73C8EA9A" w14:textId="505479DC" w:rsidR="00244975" w:rsidRPr="003F39D7" w:rsidRDefault="00370522" w:rsidP="003364A7">
      <w:pPr>
        <w:rPr>
          <w:szCs w:val="24"/>
          <w:lang w:val="en-GB"/>
        </w:rPr>
      </w:pPr>
      <w:r w:rsidRPr="003F39D7">
        <w:rPr>
          <w:szCs w:val="24"/>
          <w:lang w:val="en-GB"/>
        </w:rPr>
        <w:t>In</w:t>
      </w:r>
      <w:r w:rsidR="005A02CC" w:rsidRPr="003F39D7">
        <w:rPr>
          <w:szCs w:val="24"/>
          <w:lang w:val="en-GB"/>
        </w:rPr>
        <w:t xml:space="preserve"> conclu</w:t>
      </w:r>
      <w:r w:rsidRPr="003F39D7">
        <w:rPr>
          <w:szCs w:val="24"/>
          <w:lang w:val="en-GB"/>
        </w:rPr>
        <w:t>sion</w:t>
      </w:r>
      <w:r w:rsidR="00955F56" w:rsidRPr="003F39D7">
        <w:rPr>
          <w:szCs w:val="24"/>
          <w:lang w:val="en-GB"/>
        </w:rPr>
        <w:t>, this</w:t>
      </w:r>
      <w:r w:rsidR="00BD3398" w:rsidRPr="003F39D7">
        <w:rPr>
          <w:szCs w:val="24"/>
          <w:lang w:val="en-GB"/>
        </w:rPr>
        <w:t xml:space="preserve"> </w:t>
      </w:r>
      <w:r w:rsidR="00955F56" w:rsidRPr="003F39D7">
        <w:rPr>
          <w:szCs w:val="24"/>
          <w:lang w:val="en-GB"/>
        </w:rPr>
        <w:t xml:space="preserve"> study has </w:t>
      </w:r>
      <w:r w:rsidR="00AC0150" w:rsidRPr="003F39D7">
        <w:rPr>
          <w:szCs w:val="24"/>
          <w:lang w:val="en-GB"/>
        </w:rPr>
        <w:t xml:space="preserve">sought to examine </w:t>
      </w:r>
      <w:r w:rsidR="0032085A">
        <w:rPr>
          <w:szCs w:val="24"/>
          <w:lang w:val="en-GB"/>
        </w:rPr>
        <w:t xml:space="preserve">the </w:t>
      </w:r>
      <w:r w:rsidR="00BD3398" w:rsidRPr="003F39D7">
        <w:rPr>
          <w:szCs w:val="24"/>
          <w:lang w:val="en-GB"/>
        </w:rPr>
        <w:t>determinants</w:t>
      </w:r>
      <w:r w:rsidR="00AC0150" w:rsidRPr="003F39D7">
        <w:rPr>
          <w:szCs w:val="24"/>
          <w:lang w:val="en-GB"/>
        </w:rPr>
        <w:t xml:space="preserve"> </w:t>
      </w:r>
      <w:r w:rsidR="00A021EB" w:rsidRPr="003F39D7">
        <w:rPr>
          <w:szCs w:val="24"/>
          <w:lang w:val="en-GB"/>
        </w:rPr>
        <w:t>of</w:t>
      </w:r>
      <w:r w:rsidR="00AC0150" w:rsidRPr="003F39D7">
        <w:rPr>
          <w:szCs w:val="24"/>
          <w:lang w:val="en-GB"/>
        </w:rPr>
        <w:t xml:space="preserve"> </w:t>
      </w:r>
      <w:r w:rsidR="0032085A">
        <w:rPr>
          <w:szCs w:val="24"/>
          <w:lang w:val="en-GB"/>
        </w:rPr>
        <w:t xml:space="preserve">the </w:t>
      </w:r>
      <w:r w:rsidR="00B94DF2" w:rsidRPr="003F39D7">
        <w:rPr>
          <w:szCs w:val="24"/>
          <w:lang w:val="en-GB"/>
        </w:rPr>
        <w:t xml:space="preserve"> </w:t>
      </w:r>
      <w:r w:rsidR="00A61B63" w:rsidRPr="003F39D7">
        <w:rPr>
          <w:szCs w:val="24"/>
          <w:lang w:val="en-GB"/>
        </w:rPr>
        <w:t>WL-SMEs on</w:t>
      </w:r>
      <w:r w:rsidR="00B94DF2" w:rsidRPr="003F39D7">
        <w:rPr>
          <w:szCs w:val="24"/>
          <w:lang w:val="en-GB"/>
        </w:rPr>
        <w:t xml:space="preserve"> </w:t>
      </w:r>
      <w:r w:rsidR="00A021EB" w:rsidRPr="003F39D7">
        <w:rPr>
          <w:szCs w:val="24"/>
          <w:lang w:val="en-GB"/>
        </w:rPr>
        <w:t xml:space="preserve"> </w:t>
      </w:r>
      <w:r w:rsidR="00AC0150" w:rsidRPr="003F39D7">
        <w:rPr>
          <w:szCs w:val="24"/>
          <w:lang w:val="en-GB"/>
        </w:rPr>
        <w:t>batik SMEs in Tanzania</w:t>
      </w:r>
      <w:r w:rsidR="00ED0D24" w:rsidRPr="003F39D7">
        <w:rPr>
          <w:szCs w:val="24"/>
          <w:lang w:val="en-GB"/>
        </w:rPr>
        <w:t xml:space="preserve">. </w:t>
      </w:r>
      <w:r w:rsidR="00AC0150" w:rsidRPr="003F39D7">
        <w:rPr>
          <w:szCs w:val="24"/>
          <w:lang w:val="en-GB"/>
        </w:rPr>
        <w:t xml:space="preserve"> </w:t>
      </w:r>
      <w:r w:rsidR="0017115F" w:rsidRPr="003F39D7">
        <w:rPr>
          <w:szCs w:val="24"/>
          <w:lang w:val="en-GB"/>
        </w:rPr>
        <w:t xml:space="preserve">Batik is used as a general term for the fabric dyeing process, from which in </w:t>
      </w:r>
      <w:r w:rsidR="0032085A" w:rsidRPr="003F39D7">
        <w:rPr>
          <w:szCs w:val="24"/>
          <w:lang w:val="en-GB"/>
        </w:rPr>
        <w:t>recen</w:t>
      </w:r>
      <w:r w:rsidR="0032085A">
        <w:rPr>
          <w:szCs w:val="24"/>
          <w:lang w:val="en-GB"/>
        </w:rPr>
        <w:t>t</w:t>
      </w:r>
      <w:r w:rsidR="0032085A" w:rsidRPr="003F39D7">
        <w:rPr>
          <w:szCs w:val="24"/>
          <w:lang w:val="en-GB"/>
        </w:rPr>
        <w:t xml:space="preserve"> </w:t>
      </w:r>
      <w:r w:rsidR="0017115F" w:rsidRPr="003F39D7">
        <w:rPr>
          <w:szCs w:val="24"/>
          <w:lang w:val="en-GB"/>
        </w:rPr>
        <w:t xml:space="preserve">years </w:t>
      </w:r>
      <w:r w:rsidR="0032085A">
        <w:rPr>
          <w:szCs w:val="24"/>
          <w:lang w:val="en-GB"/>
        </w:rPr>
        <w:t xml:space="preserve">there </w:t>
      </w:r>
      <w:r w:rsidR="00BF4116" w:rsidRPr="003F39D7">
        <w:rPr>
          <w:szCs w:val="24"/>
          <w:lang w:val="en-GB"/>
        </w:rPr>
        <w:t>has</w:t>
      </w:r>
      <w:r w:rsidR="0017115F" w:rsidRPr="003F39D7">
        <w:rPr>
          <w:szCs w:val="24"/>
          <w:lang w:val="en-GB"/>
        </w:rPr>
        <w:t xml:space="preserve"> been a refuge of many</w:t>
      </w:r>
      <w:r w:rsidR="00FC6BE2" w:rsidRPr="003F39D7">
        <w:rPr>
          <w:szCs w:val="24"/>
          <w:lang w:val="en-GB"/>
        </w:rPr>
        <w:t xml:space="preserve"> women</w:t>
      </w:r>
      <w:r w:rsidR="0017115F" w:rsidRPr="003F39D7">
        <w:rPr>
          <w:szCs w:val="24"/>
          <w:lang w:val="en-GB"/>
        </w:rPr>
        <w:t xml:space="preserve"> entrepreneur</w:t>
      </w:r>
      <w:r w:rsidR="00FC6BE2" w:rsidRPr="003F39D7">
        <w:rPr>
          <w:szCs w:val="24"/>
          <w:lang w:val="en-GB"/>
        </w:rPr>
        <w:t xml:space="preserve">s </w:t>
      </w:r>
      <w:r w:rsidRPr="003F39D7">
        <w:rPr>
          <w:szCs w:val="24"/>
          <w:lang w:val="en-GB"/>
        </w:rPr>
        <w:t xml:space="preserve">particularly in urban </w:t>
      </w:r>
      <w:r w:rsidR="00D45571" w:rsidRPr="003F39D7">
        <w:rPr>
          <w:szCs w:val="24"/>
          <w:lang w:val="en-GB"/>
        </w:rPr>
        <w:t xml:space="preserve">centres. </w:t>
      </w:r>
      <w:r w:rsidR="00B65014" w:rsidRPr="003F39D7">
        <w:rPr>
          <w:szCs w:val="24"/>
          <w:lang w:val="en-GB"/>
        </w:rPr>
        <w:t xml:space="preserve"> </w:t>
      </w:r>
      <w:r w:rsidR="00D45571" w:rsidRPr="003F39D7">
        <w:rPr>
          <w:szCs w:val="24"/>
          <w:lang w:val="en-GB"/>
        </w:rPr>
        <w:t>Al</w:t>
      </w:r>
      <w:r w:rsidR="00955F56" w:rsidRPr="003F39D7">
        <w:rPr>
          <w:szCs w:val="24"/>
          <w:lang w:val="en-GB"/>
        </w:rPr>
        <w:t xml:space="preserve">though </w:t>
      </w:r>
      <w:r w:rsidR="007B621B" w:rsidRPr="003F39D7">
        <w:rPr>
          <w:szCs w:val="24"/>
          <w:lang w:val="en-GB"/>
        </w:rPr>
        <w:t xml:space="preserve"> </w:t>
      </w:r>
      <w:r w:rsidR="00D45571" w:rsidRPr="003F39D7">
        <w:rPr>
          <w:szCs w:val="24"/>
          <w:lang w:val="en-GB"/>
        </w:rPr>
        <w:t>management and marketing</w:t>
      </w:r>
      <w:r w:rsidR="007B621B" w:rsidRPr="003F39D7">
        <w:rPr>
          <w:szCs w:val="24"/>
          <w:lang w:val="en-GB"/>
        </w:rPr>
        <w:t xml:space="preserve"> in SMEs</w:t>
      </w:r>
      <w:r w:rsidR="00574C1A" w:rsidRPr="003F39D7">
        <w:rPr>
          <w:szCs w:val="24"/>
          <w:lang w:val="en-GB"/>
        </w:rPr>
        <w:t xml:space="preserve"> </w:t>
      </w:r>
      <w:r w:rsidR="007B621B" w:rsidRPr="003F39D7">
        <w:rPr>
          <w:szCs w:val="24"/>
          <w:lang w:val="en-GB"/>
        </w:rPr>
        <w:t>are</w:t>
      </w:r>
      <w:r w:rsidR="00955F56" w:rsidRPr="003F39D7">
        <w:rPr>
          <w:szCs w:val="24"/>
          <w:lang w:val="en-GB"/>
        </w:rPr>
        <w:t xml:space="preserve"> among the challenges that have</w:t>
      </w:r>
      <w:r w:rsidR="00105BCE" w:rsidRPr="003F39D7">
        <w:rPr>
          <w:szCs w:val="24"/>
          <w:lang w:val="en-GB"/>
        </w:rPr>
        <w:t xml:space="preserve"> </w:t>
      </w:r>
      <w:r w:rsidR="00E40EDF" w:rsidRPr="003F39D7">
        <w:rPr>
          <w:szCs w:val="24"/>
          <w:lang w:val="en-GB"/>
        </w:rPr>
        <w:t>persistently</w:t>
      </w:r>
      <w:r w:rsidR="00B94DF2" w:rsidRPr="003F39D7">
        <w:rPr>
          <w:szCs w:val="24"/>
          <w:lang w:val="en-GB"/>
        </w:rPr>
        <w:t xml:space="preserve"> been</w:t>
      </w:r>
      <w:r w:rsidR="00955F56" w:rsidRPr="003F39D7">
        <w:rPr>
          <w:szCs w:val="24"/>
          <w:lang w:val="en-GB"/>
        </w:rPr>
        <w:t xml:space="preserve"> </w:t>
      </w:r>
      <w:r w:rsidR="00574C1A" w:rsidRPr="003F39D7">
        <w:rPr>
          <w:szCs w:val="24"/>
          <w:lang w:val="en-GB"/>
        </w:rPr>
        <w:t xml:space="preserve">growing </w:t>
      </w:r>
      <w:r w:rsidR="00955F56" w:rsidRPr="003F39D7">
        <w:rPr>
          <w:szCs w:val="24"/>
          <w:lang w:val="en-GB"/>
        </w:rPr>
        <w:t>in both develop</w:t>
      </w:r>
      <w:r w:rsidR="00105BCE" w:rsidRPr="003F39D7">
        <w:rPr>
          <w:szCs w:val="24"/>
          <w:lang w:val="en-GB"/>
        </w:rPr>
        <w:t>ed</w:t>
      </w:r>
      <w:r w:rsidR="00955F56" w:rsidRPr="003F39D7">
        <w:rPr>
          <w:szCs w:val="24"/>
          <w:lang w:val="en-GB"/>
        </w:rPr>
        <w:t xml:space="preserve"> and develop</w:t>
      </w:r>
      <w:r w:rsidR="00105BCE" w:rsidRPr="003F39D7">
        <w:rPr>
          <w:szCs w:val="24"/>
          <w:lang w:val="en-GB"/>
        </w:rPr>
        <w:t>ing</w:t>
      </w:r>
      <w:r w:rsidR="00955F56" w:rsidRPr="003F39D7">
        <w:rPr>
          <w:szCs w:val="24"/>
          <w:lang w:val="en-GB"/>
        </w:rPr>
        <w:t xml:space="preserve"> countries</w:t>
      </w:r>
      <w:r w:rsidR="0032085A">
        <w:rPr>
          <w:szCs w:val="24"/>
          <w:lang w:val="en-GB"/>
        </w:rPr>
        <w:t>;</w:t>
      </w:r>
      <w:r w:rsidR="00955F56" w:rsidRPr="003F39D7">
        <w:rPr>
          <w:szCs w:val="24"/>
          <w:lang w:val="en-GB"/>
        </w:rPr>
        <w:t xml:space="preserve"> </w:t>
      </w:r>
      <w:r w:rsidR="00F06E49" w:rsidRPr="003F39D7">
        <w:rPr>
          <w:szCs w:val="24"/>
          <w:lang w:val="en-GB"/>
        </w:rPr>
        <w:t>they are more pronounced</w:t>
      </w:r>
      <w:r w:rsidR="00E40EDF" w:rsidRPr="003F39D7">
        <w:rPr>
          <w:szCs w:val="24"/>
          <w:lang w:val="en-GB"/>
        </w:rPr>
        <w:t xml:space="preserve"> </w:t>
      </w:r>
      <w:r w:rsidR="00F06E49" w:rsidRPr="003F39D7">
        <w:rPr>
          <w:szCs w:val="24"/>
          <w:lang w:val="en-GB"/>
        </w:rPr>
        <w:t xml:space="preserve">in the </w:t>
      </w:r>
      <w:r w:rsidR="00955F56" w:rsidRPr="003F39D7">
        <w:rPr>
          <w:szCs w:val="24"/>
          <w:lang w:val="en-GB"/>
        </w:rPr>
        <w:t xml:space="preserve">developing </w:t>
      </w:r>
      <w:r w:rsidR="00E40EDF" w:rsidRPr="003F39D7">
        <w:rPr>
          <w:szCs w:val="24"/>
          <w:lang w:val="en-GB"/>
        </w:rPr>
        <w:t>econom</w:t>
      </w:r>
      <w:r w:rsidR="00955F56" w:rsidRPr="003F39D7">
        <w:rPr>
          <w:szCs w:val="24"/>
          <w:lang w:val="en-GB"/>
        </w:rPr>
        <w:t>ies</w:t>
      </w:r>
      <w:r w:rsidR="00F06E49" w:rsidRPr="003F39D7">
        <w:rPr>
          <w:szCs w:val="24"/>
          <w:lang w:val="en-GB"/>
        </w:rPr>
        <w:t xml:space="preserve"> than </w:t>
      </w:r>
      <w:r w:rsidR="0032085A">
        <w:rPr>
          <w:szCs w:val="24"/>
          <w:lang w:val="en-GB"/>
        </w:rPr>
        <w:t xml:space="preserve">in </w:t>
      </w:r>
      <w:r w:rsidR="00F06E49" w:rsidRPr="003F39D7">
        <w:rPr>
          <w:szCs w:val="24"/>
          <w:lang w:val="en-GB"/>
        </w:rPr>
        <w:t>developed ones</w:t>
      </w:r>
      <w:r w:rsidR="00955F56" w:rsidRPr="003F39D7">
        <w:rPr>
          <w:szCs w:val="24"/>
          <w:lang w:val="en-GB"/>
        </w:rPr>
        <w:t>.</w:t>
      </w:r>
      <w:r w:rsidR="00B65014" w:rsidRPr="003F39D7">
        <w:rPr>
          <w:szCs w:val="24"/>
          <w:lang w:val="en-GB"/>
        </w:rPr>
        <w:t xml:space="preserve"> </w:t>
      </w:r>
      <w:r w:rsidR="00955F56" w:rsidRPr="003F39D7">
        <w:rPr>
          <w:szCs w:val="24"/>
          <w:lang w:val="en-GB"/>
        </w:rPr>
        <w:t xml:space="preserve">Hence, </w:t>
      </w:r>
      <w:r w:rsidR="001D25C9" w:rsidRPr="003F39D7">
        <w:rPr>
          <w:szCs w:val="24"/>
          <w:lang w:val="en-GB"/>
        </w:rPr>
        <w:t>this</w:t>
      </w:r>
      <w:r w:rsidR="00955F56" w:rsidRPr="003F39D7">
        <w:rPr>
          <w:szCs w:val="24"/>
          <w:lang w:val="en-GB"/>
        </w:rPr>
        <w:t xml:space="preserve"> study has found  </w:t>
      </w:r>
      <w:r w:rsidR="001D25C9" w:rsidRPr="003F39D7">
        <w:rPr>
          <w:szCs w:val="24"/>
          <w:lang w:val="en-GB"/>
        </w:rPr>
        <w:t>important</w:t>
      </w:r>
      <w:r w:rsidR="00955F56" w:rsidRPr="003F39D7">
        <w:rPr>
          <w:szCs w:val="24"/>
          <w:lang w:val="en-GB"/>
        </w:rPr>
        <w:t xml:space="preserve"> insights based on the </w:t>
      </w:r>
      <w:r w:rsidR="00A61B63" w:rsidRPr="003F39D7">
        <w:rPr>
          <w:szCs w:val="24"/>
          <w:lang w:val="en-GB"/>
        </w:rPr>
        <w:t>strategic management</w:t>
      </w:r>
      <w:r w:rsidR="0032085A">
        <w:rPr>
          <w:szCs w:val="24"/>
          <w:lang w:val="en-GB"/>
        </w:rPr>
        <w:t>,</w:t>
      </w:r>
      <w:r w:rsidR="00A61B63" w:rsidRPr="003F39D7">
        <w:rPr>
          <w:szCs w:val="24"/>
          <w:lang w:val="en-GB"/>
        </w:rPr>
        <w:t xml:space="preserve"> </w:t>
      </w:r>
      <w:r w:rsidR="001D25C9" w:rsidRPr="003F39D7">
        <w:rPr>
          <w:szCs w:val="24"/>
          <w:lang w:val="en-GB"/>
        </w:rPr>
        <w:t>which were</w:t>
      </w:r>
      <w:r w:rsidR="00955F56" w:rsidRPr="003F39D7">
        <w:rPr>
          <w:szCs w:val="24"/>
          <w:lang w:val="en-GB"/>
        </w:rPr>
        <w:t xml:space="preserve"> not c</w:t>
      </w:r>
      <w:r w:rsidR="00E054E7" w:rsidRPr="003F39D7">
        <w:rPr>
          <w:szCs w:val="24"/>
          <w:lang w:val="en-GB"/>
        </w:rPr>
        <w:t xml:space="preserve">onsidered </w:t>
      </w:r>
      <w:r w:rsidR="00955F56" w:rsidRPr="003F39D7">
        <w:rPr>
          <w:szCs w:val="24"/>
          <w:lang w:val="en-GB"/>
        </w:rPr>
        <w:t xml:space="preserve"> </w:t>
      </w:r>
      <w:r w:rsidR="001D25C9" w:rsidRPr="003F39D7">
        <w:rPr>
          <w:szCs w:val="24"/>
          <w:lang w:val="en-GB"/>
        </w:rPr>
        <w:t xml:space="preserve">in the </w:t>
      </w:r>
      <w:r w:rsidR="00E054E7" w:rsidRPr="003F39D7">
        <w:rPr>
          <w:szCs w:val="24"/>
          <w:lang w:val="en-GB"/>
        </w:rPr>
        <w:t>past</w:t>
      </w:r>
      <w:r w:rsidR="001D25C9" w:rsidRPr="003F39D7">
        <w:rPr>
          <w:szCs w:val="24"/>
          <w:lang w:val="en-GB"/>
        </w:rPr>
        <w:t xml:space="preserve"> </w:t>
      </w:r>
      <w:r w:rsidR="00E40EDF" w:rsidRPr="003F39D7">
        <w:rPr>
          <w:szCs w:val="24"/>
          <w:lang w:val="en-GB"/>
        </w:rPr>
        <w:t xml:space="preserve"> </w:t>
      </w:r>
      <w:r w:rsidR="00955F56" w:rsidRPr="003F39D7">
        <w:rPr>
          <w:szCs w:val="24"/>
          <w:lang w:val="en-GB"/>
        </w:rPr>
        <w:t xml:space="preserve">research conducted on </w:t>
      </w:r>
      <w:r w:rsidR="001D25C9" w:rsidRPr="003F39D7">
        <w:rPr>
          <w:szCs w:val="24"/>
          <w:lang w:val="en-GB"/>
        </w:rPr>
        <w:t>T&amp;A</w:t>
      </w:r>
      <w:r w:rsidR="00955F56" w:rsidRPr="003F39D7">
        <w:rPr>
          <w:szCs w:val="24"/>
          <w:lang w:val="en-GB"/>
        </w:rPr>
        <w:t xml:space="preserve"> products in Tanzania. </w:t>
      </w:r>
      <w:r w:rsidR="00E40EDF" w:rsidRPr="003F39D7">
        <w:rPr>
          <w:szCs w:val="24"/>
          <w:lang w:val="en-GB"/>
        </w:rPr>
        <w:t xml:space="preserve"> </w:t>
      </w:r>
      <w:r w:rsidR="00E054E7" w:rsidRPr="003F39D7">
        <w:rPr>
          <w:szCs w:val="24"/>
          <w:lang w:val="en-GB"/>
        </w:rPr>
        <w:t>Further, the study</w:t>
      </w:r>
      <w:r w:rsidR="00955F56" w:rsidRPr="003F39D7">
        <w:rPr>
          <w:szCs w:val="24"/>
          <w:lang w:val="en-GB"/>
        </w:rPr>
        <w:t xml:space="preserve"> </w:t>
      </w:r>
      <w:r w:rsidR="00E40EDF" w:rsidRPr="003F39D7">
        <w:rPr>
          <w:szCs w:val="24"/>
          <w:lang w:val="en-GB"/>
        </w:rPr>
        <w:t xml:space="preserve"> </w:t>
      </w:r>
      <w:r w:rsidR="00955F56" w:rsidRPr="003F39D7">
        <w:rPr>
          <w:szCs w:val="24"/>
          <w:lang w:val="en-GB"/>
        </w:rPr>
        <w:t>conclude</w:t>
      </w:r>
      <w:r w:rsidR="00E40EDF" w:rsidRPr="003F39D7">
        <w:rPr>
          <w:szCs w:val="24"/>
          <w:lang w:val="en-GB"/>
        </w:rPr>
        <w:t>d</w:t>
      </w:r>
      <w:r w:rsidR="00F94492" w:rsidRPr="003F39D7">
        <w:rPr>
          <w:szCs w:val="24"/>
          <w:lang w:val="en-GB"/>
        </w:rPr>
        <w:t xml:space="preserve"> </w:t>
      </w:r>
      <w:r w:rsidR="00E054E7" w:rsidRPr="003F39D7">
        <w:rPr>
          <w:szCs w:val="24"/>
          <w:lang w:val="en-GB"/>
        </w:rPr>
        <w:t>that</w:t>
      </w:r>
      <w:r w:rsidR="00955F56" w:rsidRPr="003F39D7">
        <w:rPr>
          <w:szCs w:val="24"/>
          <w:lang w:val="en-GB"/>
        </w:rPr>
        <w:t xml:space="preserve"> </w:t>
      </w:r>
      <w:r w:rsidR="00E054E7" w:rsidRPr="003F39D7">
        <w:rPr>
          <w:szCs w:val="24"/>
          <w:lang w:val="en-GB"/>
        </w:rPr>
        <w:t>Resource-b</w:t>
      </w:r>
      <w:r w:rsidR="001D25C9" w:rsidRPr="003F39D7">
        <w:rPr>
          <w:szCs w:val="24"/>
          <w:lang w:val="en-GB"/>
        </w:rPr>
        <w:t xml:space="preserve">ased View (RBV) </w:t>
      </w:r>
      <w:r w:rsidR="00955F56" w:rsidRPr="003F39D7">
        <w:rPr>
          <w:szCs w:val="24"/>
          <w:lang w:val="en-GB"/>
        </w:rPr>
        <w:t>theory can be improved by</w:t>
      </w:r>
      <w:r w:rsidR="00E054E7" w:rsidRPr="003F39D7">
        <w:rPr>
          <w:szCs w:val="24"/>
          <w:lang w:val="en-GB"/>
        </w:rPr>
        <w:t xml:space="preserve"> </w:t>
      </w:r>
      <w:r w:rsidR="001D25C9" w:rsidRPr="003F39D7">
        <w:rPr>
          <w:szCs w:val="24"/>
          <w:lang w:val="en-GB"/>
        </w:rPr>
        <w:t>regulatory</w:t>
      </w:r>
      <w:r w:rsidR="00E054E7" w:rsidRPr="003F39D7">
        <w:rPr>
          <w:szCs w:val="24"/>
          <w:lang w:val="en-GB"/>
        </w:rPr>
        <w:t xml:space="preserve"> </w:t>
      </w:r>
      <w:r w:rsidR="001D25C9" w:rsidRPr="003F39D7">
        <w:rPr>
          <w:szCs w:val="24"/>
          <w:lang w:val="en-GB"/>
        </w:rPr>
        <w:t xml:space="preserve"> </w:t>
      </w:r>
      <w:r w:rsidR="009D20C1" w:rsidRPr="003F39D7">
        <w:rPr>
          <w:szCs w:val="24"/>
          <w:lang w:val="en-GB"/>
        </w:rPr>
        <w:t xml:space="preserve">policy experience </w:t>
      </w:r>
      <w:r w:rsidR="00E054E7" w:rsidRPr="003F39D7">
        <w:rPr>
          <w:szCs w:val="24"/>
          <w:lang w:val="en-GB"/>
        </w:rPr>
        <w:t xml:space="preserve"> </w:t>
      </w:r>
      <w:r w:rsidR="009D20C1" w:rsidRPr="003F39D7">
        <w:rPr>
          <w:szCs w:val="24"/>
          <w:lang w:val="en-GB"/>
        </w:rPr>
        <w:t>effect</w:t>
      </w:r>
      <w:r w:rsidR="00955F56" w:rsidRPr="003F39D7">
        <w:rPr>
          <w:szCs w:val="24"/>
          <w:lang w:val="en-GB"/>
        </w:rPr>
        <w:t xml:space="preserve">. The moderation </w:t>
      </w:r>
      <w:r w:rsidR="00E054E7" w:rsidRPr="003F39D7">
        <w:rPr>
          <w:szCs w:val="24"/>
          <w:lang w:val="en-GB"/>
        </w:rPr>
        <w:t xml:space="preserve">experience </w:t>
      </w:r>
      <w:r w:rsidR="00955F56" w:rsidRPr="003F39D7">
        <w:rPr>
          <w:szCs w:val="24"/>
          <w:lang w:val="en-GB"/>
        </w:rPr>
        <w:t xml:space="preserve">effect on </w:t>
      </w:r>
      <w:r w:rsidR="001D25C9" w:rsidRPr="003F39D7">
        <w:rPr>
          <w:szCs w:val="24"/>
          <w:lang w:val="en-GB"/>
        </w:rPr>
        <w:t xml:space="preserve">RBV </w:t>
      </w:r>
      <w:r w:rsidR="00955F56" w:rsidRPr="003F39D7">
        <w:rPr>
          <w:szCs w:val="24"/>
          <w:lang w:val="en-GB"/>
        </w:rPr>
        <w:t xml:space="preserve">theory increases prediction power in explaining </w:t>
      </w:r>
      <w:r w:rsidR="001D25C9" w:rsidRPr="003F39D7">
        <w:rPr>
          <w:szCs w:val="24"/>
          <w:lang w:val="en-GB"/>
        </w:rPr>
        <w:t>WL-SMEs performance in T&amp;A products</w:t>
      </w:r>
      <w:r w:rsidR="00955F56" w:rsidRPr="003F39D7">
        <w:rPr>
          <w:szCs w:val="24"/>
          <w:lang w:val="en-GB"/>
        </w:rPr>
        <w:t>. Th</w:t>
      </w:r>
      <w:r w:rsidR="001D25C9" w:rsidRPr="003F39D7">
        <w:rPr>
          <w:szCs w:val="24"/>
          <w:lang w:val="en-GB"/>
        </w:rPr>
        <w:t>erefore</w:t>
      </w:r>
      <w:r w:rsidR="00955F56" w:rsidRPr="003F39D7">
        <w:rPr>
          <w:szCs w:val="24"/>
          <w:lang w:val="en-GB"/>
        </w:rPr>
        <w:t xml:space="preserve">, this </w:t>
      </w:r>
      <w:r w:rsidR="001D25C9" w:rsidRPr="003F39D7">
        <w:rPr>
          <w:szCs w:val="24"/>
          <w:lang w:val="en-GB"/>
        </w:rPr>
        <w:t xml:space="preserve">has </w:t>
      </w:r>
      <w:r w:rsidR="00955F56" w:rsidRPr="003F39D7">
        <w:rPr>
          <w:szCs w:val="24"/>
          <w:lang w:val="en-GB"/>
        </w:rPr>
        <w:t xml:space="preserve">become a </w:t>
      </w:r>
      <w:r w:rsidR="001D25C9" w:rsidRPr="003F39D7">
        <w:rPr>
          <w:szCs w:val="24"/>
          <w:lang w:val="en-GB"/>
        </w:rPr>
        <w:t xml:space="preserve">major </w:t>
      </w:r>
      <w:r w:rsidR="00955F56" w:rsidRPr="003F39D7">
        <w:rPr>
          <w:szCs w:val="24"/>
          <w:lang w:val="en-GB"/>
        </w:rPr>
        <w:t>significant contribution to t</w:t>
      </w:r>
      <w:r w:rsidR="00DF0958" w:rsidRPr="003F39D7">
        <w:rPr>
          <w:szCs w:val="24"/>
          <w:lang w:val="en-GB"/>
        </w:rPr>
        <w:t>he current</w:t>
      </w:r>
      <w:r w:rsidR="00955F56" w:rsidRPr="003F39D7">
        <w:rPr>
          <w:szCs w:val="24"/>
          <w:lang w:val="en-GB"/>
        </w:rPr>
        <w:t xml:space="preserve"> study in </w:t>
      </w:r>
      <w:r w:rsidR="00795CDF" w:rsidRPr="003F39D7">
        <w:rPr>
          <w:szCs w:val="24"/>
          <w:lang w:val="en-GB"/>
        </w:rPr>
        <w:t xml:space="preserve"> </w:t>
      </w:r>
      <w:r w:rsidR="00955F56" w:rsidRPr="003F39D7">
        <w:rPr>
          <w:szCs w:val="24"/>
          <w:lang w:val="en-GB"/>
        </w:rPr>
        <w:t xml:space="preserve">the </w:t>
      </w:r>
      <w:r w:rsidR="00795CDF" w:rsidRPr="003F39D7">
        <w:rPr>
          <w:szCs w:val="24"/>
          <w:lang w:val="en-GB"/>
        </w:rPr>
        <w:t xml:space="preserve"> </w:t>
      </w:r>
      <w:r w:rsidR="00955F56" w:rsidRPr="003F39D7">
        <w:rPr>
          <w:szCs w:val="24"/>
          <w:lang w:val="en-GB"/>
        </w:rPr>
        <w:t>theoretical per</w:t>
      </w:r>
      <w:r w:rsidR="005D752C" w:rsidRPr="003F39D7">
        <w:rPr>
          <w:szCs w:val="24"/>
          <w:lang w:val="en-GB"/>
        </w:rPr>
        <w:t>s</w:t>
      </w:r>
      <w:r w:rsidR="00955F56" w:rsidRPr="003F39D7">
        <w:rPr>
          <w:szCs w:val="24"/>
          <w:lang w:val="en-GB"/>
        </w:rPr>
        <w:t>p</w:t>
      </w:r>
      <w:r w:rsidR="005D752C" w:rsidRPr="003F39D7">
        <w:rPr>
          <w:szCs w:val="24"/>
          <w:lang w:val="en-GB"/>
        </w:rPr>
        <w:t xml:space="preserve">ective </w:t>
      </w:r>
      <w:r w:rsidR="00955F56" w:rsidRPr="003F39D7">
        <w:rPr>
          <w:szCs w:val="24"/>
          <w:lang w:val="en-GB"/>
        </w:rPr>
        <w:t>a</w:t>
      </w:r>
      <w:r w:rsidR="005D752C" w:rsidRPr="003F39D7">
        <w:rPr>
          <w:szCs w:val="24"/>
          <w:lang w:val="en-GB"/>
        </w:rPr>
        <w:t xml:space="preserve">s well as  </w:t>
      </w:r>
      <w:r w:rsidR="00955F56" w:rsidRPr="003F39D7">
        <w:rPr>
          <w:szCs w:val="24"/>
          <w:lang w:val="en-GB"/>
        </w:rPr>
        <w:t>in</w:t>
      </w:r>
      <w:r w:rsidR="00DF0958" w:rsidRPr="003F39D7">
        <w:rPr>
          <w:szCs w:val="24"/>
          <w:lang w:val="en-GB"/>
        </w:rPr>
        <w:t xml:space="preserve"> the</w:t>
      </w:r>
      <w:r w:rsidR="00955F56" w:rsidRPr="003F39D7">
        <w:rPr>
          <w:szCs w:val="24"/>
          <w:lang w:val="en-GB"/>
        </w:rPr>
        <w:t xml:space="preserve"> body of </w:t>
      </w:r>
      <w:r w:rsidR="005F2A33" w:rsidRPr="003F39D7">
        <w:rPr>
          <w:szCs w:val="24"/>
          <w:lang w:val="en-GB"/>
        </w:rPr>
        <w:t xml:space="preserve"> </w:t>
      </w:r>
      <w:r w:rsidR="00955F56" w:rsidRPr="003F39D7">
        <w:rPr>
          <w:szCs w:val="24"/>
          <w:lang w:val="en-GB"/>
        </w:rPr>
        <w:t xml:space="preserve">knowledge. </w:t>
      </w:r>
      <w:r w:rsidR="005F2A33" w:rsidRPr="003F39D7">
        <w:rPr>
          <w:szCs w:val="24"/>
          <w:lang w:val="en-GB"/>
        </w:rPr>
        <w:t xml:space="preserve"> </w:t>
      </w:r>
    </w:p>
    <w:p w14:paraId="75E8C725" w14:textId="794E6462" w:rsidR="00CB5038" w:rsidRPr="003F39D7" w:rsidRDefault="00CB5038" w:rsidP="003364A7">
      <w:pPr>
        <w:rPr>
          <w:szCs w:val="24"/>
          <w:lang w:val="en-GB"/>
        </w:rPr>
      </w:pPr>
    </w:p>
    <w:p w14:paraId="528D23EC" w14:textId="5C5D2B50" w:rsidR="000B7A14" w:rsidRPr="00C30799" w:rsidRDefault="00801A69">
      <w:pPr>
        <w:pStyle w:val="Heading1"/>
        <w:numPr>
          <w:ilvl w:val="1"/>
          <w:numId w:val="16"/>
        </w:numPr>
        <w:ind w:left="567" w:hanging="567"/>
        <w:rPr>
          <w:lang w:val="en-GB"/>
        </w:rPr>
      </w:pPr>
      <w:bookmarkStart w:id="628" w:name="_Toc211886034"/>
      <w:r w:rsidRPr="00C30799">
        <w:rPr>
          <w:lang w:val="en-GB"/>
        </w:rPr>
        <w:lastRenderedPageBreak/>
        <w:t>Study Implications</w:t>
      </w:r>
      <w:bookmarkEnd w:id="628"/>
      <w:r w:rsidR="00D70FFC" w:rsidRPr="00C30799">
        <w:rPr>
          <w:lang w:val="en-GB"/>
        </w:rPr>
        <w:fldChar w:fldCharType="begin"/>
      </w:r>
      <w:r w:rsidR="00D70FFC" w:rsidRPr="00C30799">
        <w:rPr>
          <w:lang w:val="en-GB"/>
        </w:rPr>
        <w:instrText xml:space="preserve"> TC "</w:instrText>
      </w:r>
      <w:bookmarkStart w:id="629" w:name="_Toc211289027"/>
      <w:r w:rsidR="00D70FFC" w:rsidRPr="00C30799">
        <w:rPr>
          <w:lang w:val="en-GB"/>
        </w:rPr>
        <w:instrText xml:space="preserve">6.4 </w:instrText>
      </w:r>
      <w:r w:rsidR="00D70FFC" w:rsidRPr="00C30799">
        <w:rPr>
          <w:lang w:val="en-GB"/>
        </w:rPr>
        <w:tab/>
        <w:instrText>Study Implications</w:instrText>
      </w:r>
      <w:bookmarkEnd w:id="629"/>
      <w:r w:rsidR="00D70FFC" w:rsidRPr="00C30799">
        <w:rPr>
          <w:lang w:val="en-GB"/>
        </w:rPr>
        <w:instrText xml:space="preserve">" \f C \l "1" </w:instrText>
      </w:r>
      <w:r w:rsidR="00D70FFC" w:rsidRPr="00C30799">
        <w:rPr>
          <w:lang w:val="en-GB"/>
        </w:rPr>
        <w:fldChar w:fldCharType="end"/>
      </w:r>
      <w:r w:rsidRPr="00C30799">
        <w:rPr>
          <w:lang w:val="en-GB"/>
        </w:rPr>
        <w:t xml:space="preserve"> </w:t>
      </w:r>
    </w:p>
    <w:p w14:paraId="4921C600" w14:textId="77777777" w:rsidR="00457D28" w:rsidRDefault="00683BC4" w:rsidP="003364A7">
      <w:pPr>
        <w:rPr>
          <w:szCs w:val="24"/>
          <w:lang w:val="en-GB"/>
        </w:rPr>
      </w:pPr>
      <w:r w:rsidRPr="003F39D7">
        <w:rPr>
          <w:szCs w:val="24"/>
          <w:lang w:val="en-GB"/>
        </w:rPr>
        <w:t>I</w:t>
      </w:r>
      <w:r w:rsidR="00FD248A" w:rsidRPr="003F39D7">
        <w:rPr>
          <w:szCs w:val="24"/>
          <w:lang w:val="en-GB"/>
        </w:rPr>
        <w:t>mplications in</w:t>
      </w:r>
      <w:r w:rsidR="00D3773E" w:rsidRPr="003F39D7">
        <w:rPr>
          <w:szCs w:val="24"/>
          <w:lang w:val="en-GB"/>
        </w:rPr>
        <w:t xml:space="preserve"> the</w:t>
      </w:r>
      <w:r w:rsidR="00FD248A" w:rsidRPr="003F39D7">
        <w:rPr>
          <w:szCs w:val="24"/>
          <w:lang w:val="en-GB"/>
        </w:rPr>
        <w:t xml:space="preserve"> research usually tr</w:t>
      </w:r>
      <w:r w:rsidR="008A2782" w:rsidRPr="003F39D7">
        <w:rPr>
          <w:szCs w:val="24"/>
          <w:lang w:val="en-GB"/>
        </w:rPr>
        <w:t>ies</w:t>
      </w:r>
      <w:r w:rsidR="00FD248A" w:rsidRPr="003F39D7">
        <w:rPr>
          <w:szCs w:val="24"/>
          <w:lang w:val="en-GB"/>
        </w:rPr>
        <w:t xml:space="preserve"> to explain what the findings of the study </w:t>
      </w:r>
      <w:r w:rsidR="00735A97" w:rsidRPr="003F39D7">
        <w:rPr>
          <w:szCs w:val="24"/>
          <w:lang w:val="en-GB"/>
        </w:rPr>
        <w:t xml:space="preserve">are </w:t>
      </w:r>
      <w:r w:rsidR="00D3773E" w:rsidRPr="003F39D7">
        <w:rPr>
          <w:szCs w:val="24"/>
          <w:lang w:val="en-GB"/>
        </w:rPr>
        <w:t xml:space="preserve">           </w:t>
      </w:r>
      <w:r w:rsidR="00735A97" w:rsidRPr="003F39D7">
        <w:rPr>
          <w:szCs w:val="24"/>
          <w:lang w:val="en-GB"/>
        </w:rPr>
        <w:t xml:space="preserve">likely </w:t>
      </w:r>
      <w:r w:rsidRPr="003F39D7">
        <w:rPr>
          <w:szCs w:val="24"/>
          <w:lang w:val="en-GB"/>
        </w:rPr>
        <w:t xml:space="preserve">to </w:t>
      </w:r>
      <w:r w:rsidR="00735A97" w:rsidRPr="003F39D7">
        <w:rPr>
          <w:szCs w:val="24"/>
          <w:lang w:val="en-GB"/>
        </w:rPr>
        <w:t xml:space="preserve">impact the world of </w:t>
      </w:r>
      <w:r w:rsidR="00400F5F" w:rsidRPr="003F39D7">
        <w:rPr>
          <w:szCs w:val="24"/>
          <w:lang w:val="en-GB"/>
        </w:rPr>
        <w:t xml:space="preserve">either </w:t>
      </w:r>
      <w:r w:rsidRPr="003F39D7">
        <w:rPr>
          <w:szCs w:val="24"/>
          <w:lang w:val="en-GB"/>
        </w:rPr>
        <w:t xml:space="preserve">researchers or certain subgroup or populations </w:t>
      </w:r>
      <w:r w:rsidR="00D3773E" w:rsidRPr="003F39D7">
        <w:rPr>
          <w:szCs w:val="24"/>
          <w:lang w:val="en-GB"/>
        </w:rPr>
        <w:t xml:space="preserve">              </w:t>
      </w:r>
      <w:r w:rsidRPr="003F39D7">
        <w:rPr>
          <w:szCs w:val="24"/>
          <w:lang w:val="en-GB"/>
        </w:rPr>
        <w:t>beyond the basic interpretation of the results. The implications inform how the findings</w:t>
      </w:r>
      <w:r w:rsidR="00D3773E" w:rsidRPr="003F39D7">
        <w:rPr>
          <w:szCs w:val="24"/>
          <w:lang w:val="en-GB"/>
        </w:rPr>
        <w:t xml:space="preserve">    </w:t>
      </w:r>
      <w:r w:rsidRPr="003F39D7">
        <w:rPr>
          <w:szCs w:val="24"/>
          <w:lang w:val="en-GB"/>
        </w:rPr>
        <w:t xml:space="preserve"> may be </w:t>
      </w:r>
      <w:r w:rsidR="00FE67AD" w:rsidRPr="003F39D7">
        <w:rPr>
          <w:szCs w:val="24"/>
          <w:lang w:val="en-GB"/>
        </w:rPr>
        <w:t>significant</w:t>
      </w:r>
      <w:r w:rsidRPr="003F39D7">
        <w:rPr>
          <w:szCs w:val="24"/>
          <w:lang w:val="en-GB"/>
        </w:rPr>
        <w:t xml:space="preserve"> for and impact policy, practice</w:t>
      </w:r>
      <w:r w:rsidR="00735A97" w:rsidRPr="003F39D7">
        <w:rPr>
          <w:szCs w:val="24"/>
          <w:lang w:val="en-GB"/>
        </w:rPr>
        <w:t>s</w:t>
      </w:r>
      <w:r w:rsidRPr="003F39D7">
        <w:rPr>
          <w:szCs w:val="24"/>
          <w:lang w:val="en-GB"/>
        </w:rPr>
        <w:t>, theory</w:t>
      </w:r>
      <w:r w:rsidR="00D3773E" w:rsidRPr="003F39D7">
        <w:rPr>
          <w:szCs w:val="24"/>
          <w:lang w:val="en-GB"/>
        </w:rPr>
        <w:t xml:space="preserve"> </w:t>
      </w:r>
      <w:r w:rsidRPr="003F39D7">
        <w:rPr>
          <w:szCs w:val="24"/>
          <w:lang w:val="en-GB"/>
        </w:rPr>
        <w:t>and</w:t>
      </w:r>
      <w:r w:rsidR="00735A97" w:rsidRPr="003F39D7">
        <w:rPr>
          <w:szCs w:val="24"/>
          <w:lang w:val="en-GB"/>
        </w:rPr>
        <w:t xml:space="preserve"> the</w:t>
      </w:r>
      <w:r w:rsidRPr="003F39D7">
        <w:rPr>
          <w:szCs w:val="24"/>
          <w:lang w:val="en-GB"/>
        </w:rPr>
        <w:t xml:space="preserve"> forthcoming research.</w:t>
      </w:r>
      <w:r w:rsidR="0093577A" w:rsidRPr="003F39D7">
        <w:rPr>
          <w:szCs w:val="24"/>
          <w:lang w:val="en-GB"/>
        </w:rPr>
        <w:t xml:space="preserve"> </w:t>
      </w:r>
      <w:r w:rsidR="00C64C4B" w:rsidRPr="003F39D7">
        <w:rPr>
          <w:szCs w:val="24"/>
          <w:lang w:val="en-GB"/>
        </w:rPr>
        <w:t>As stated e</w:t>
      </w:r>
      <w:r w:rsidR="00184B17" w:rsidRPr="003F39D7">
        <w:rPr>
          <w:szCs w:val="24"/>
          <w:lang w:val="en-GB"/>
        </w:rPr>
        <w:t>a</w:t>
      </w:r>
      <w:r w:rsidR="00C64C4B" w:rsidRPr="003F39D7">
        <w:rPr>
          <w:szCs w:val="24"/>
          <w:lang w:val="en-GB"/>
        </w:rPr>
        <w:t>rlier</w:t>
      </w:r>
      <w:r w:rsidR="008A2782" w:rsidRPr="003F39D7">
        <w:rPr>
          <w:szCs w:val="24"/>
          <w:lang w:val="en-GB"/>
        </w:rPr>
        <w:t xml:space="preserve"> </w:t>
      </w:r>
      <w:r w:rsidR="00577BBB" w:rsidRPr="003F39D7">
        <w:rPr>
          <w:szCs w:val="24"/>
          <w:lang w:val="en-GB"/>
        </w:rPr>
        <w:t>the</w:t>
      </w:r>
      <w:r w:rsidR="008A2782" w:rsidRPr="003F39D7">
        <w:rPr>
          <w:szCs w:val="24"/>
          <w:lang w:val="en-GB"/>
        </w:rPr>
        <w:t xml:space="preserve"> </w:t>
      </w:r>
      <w:r w:rsidR="00577BBB" w:rsidRPr="003F39D7">
        <w:rPr>
          <w:szCs w:val="24"/>
          <w:lang w:val="en-GB"/>
        </w:rPr>
        <w:t>implications</w:t>
      </w:r>
      <w:r w:rsidR="00EB222E" w:rsidRPr="003F39D7">
        <w:rPr>
          <w:szCs w:val="24"/>
          <w:lang w:val="en-GB"/>
        </w:rPr>
        <w:t xml:space="preserve"> </w:t>
      </w:r>
      <w:r w:rsidR="004A01C0" w:rsidRPr="003F39D7">
        <w:rPr>
          <w:szCs w:val="24"/>
          <w:lang w:val="en-GB"/>
        </w:rPr>
        <w:t xml:space="preserve">are </w:t>
      </w:r>
      <w:r w:rsidR="00EB222E" w:rsidRPr="003F39D7">
        <w:rPr>
          <w:szCs w:val="24"/>
          <w:lang w:val="en-GB"/>
        </w:rPr>
        <w:t>drawn from</w:t>
      </w:r>
      <w:r w:rsidR="00577BBB" w:rsidRPr="003F39D7">
        <w:rPr>
          <w:szCs w:val="24"/>
          <w:lang w:val="en-GB"/>
        </w:rPr>
        <w:t xml:space="preserve"> </w:t>
      </w:r>
      <w:r w:rsidR="00EB222E" w:rsidRPr="003F39D7">
        <w:rPr>
          <w:szCs w:val="24"/>
          <w:lang w:val="en-GB"/>
        </w:rPr>
        <w:t>the</w:t>
      </w:r>
      <w:r w:rsidR="00B24009" w:rsidRPr="003F39D7">
        <w:rPr>
          <w:szCs w:val="24"/>
          <w:lang w:val="en-GB"/>
        </w:rPr>
        <w:t xml:space="preserve"> </w:t>
      </w:r>
      <w:r w:rsidR="00D3773E" w:rsidRPr="003F39D7">
        <w:rPr>
          <w:szCs w:val="24"/>
          <w:lang w:val="en-GB"/>
        </w:rPr>
        <w:t xml:space="preserve">   </w:t>
      </w:r>
      <w:r w:rsidR="00EB222E" w:rsidRPr="003F39D7">
        <w:rPr>
          <w:szCs w:val="24"/>
          <w:lang w:val="en-GB"/>
        </w:rPr>
        <w:t xml:space="preserve"> findings, discussion and conclusions</w:t>
      </w:r>
      <w:r w:rsidR="00CA6464" w:rsidRPr="003F39D7">
        <w:rPr>
          <w:szCs w:val="24"/>
          <w:lang w:val="en-GB"/>
        </w:rPr>
        <w:t xml:space="preserve"> of the study</w:t>
      </w:r>
      <w:r w:rsidR="00EB222E" w:rsidRPr="003F39D7">
        <w:rPr>
          <w:szCs w:val="24"/>
          <w:lang w:val="en-GB"/>
        </w:rPr>
        <w:t>.</w:t>
      </w:r>
      <w:r w:rsidR="00CA6464" w:rsidRPr="003F39D7">
        <w:rPr>
          <w:szCs w:val="24"/>
          <w:lang w:val="en-GB"/>
        </w:rPr>
        <w:t xml:space="preserve"> </w:t>
      </w:r>
      <w:r w:rsidR="00A306B4" w:rsidRPr="003F39D7">
        <w:rPr>
          <w:szCs w:val="24"/>
          <w:lang w:val="en-GB"/>
        </w:rPr>
        <w:t>Besides</w:t>
      </w:r>
      <w:r w:rsidR="00C64C4B" w:rsidRPr="003F39D7">
        <w:rPr>
          <w:szCs w:val="24"/>
          <w:lang w:val="en-GB"/>
        </w:rPr>
        <w:t>,</w:t>
      </w:r>
      <w:r w:rsidR="00A306B4" w:rsidRPr="003F39D7">
        <w:rPr>
          <w:szCs w:val="24"/>
          <w:lang w:val="en-GB"/>
        </w:rPr>
        <w:t xml:space="preserve"> the</w:t>
      </w:r>
      <w:r w:rsidR="00E7708A" w:rsidRPr="003F39D7">
        <w:rPr>
          <w:szCs w:val="24"/>
          <w:lang w:val="en-GB"/>
        </w:rPr>
        <w:t xml:space="preserve"> implications are classified</w:t>
      </w:r>
      <w:r w:rsidR="00457D28">
        <w:rPr>
          <w:szCs w:val="24"/>
          <w:lang w:val="en-GB"/>
        </w:rPr>
        <w:t xml:space="preserve"> </w:t>
      </w:r>
      <w:r w:rsidR="00E7708A" w:rsidRPr="003F39D7">
        <w:rPr>
          <w:szCs w:val="24"/>
          <w:lang w:val="en-GB"/>
        </w:rPr>
        <w:t>into various groups namely</w:t>
      </w:r>
      <w:r w:rsidR="00565FD4" w:rsidRPr="003F39D7">
        <w:rPr>
          <w:szCs w:val="24"/>
          <w:lang w:val="en-GB"/>
        </w:rPr>
        <w:t>;</w:t>
      </w:r>
      <w:r w:rsidR="00801A69" w:rsidRPr="003F39D7">
        <w:rPr>
          <w:szCs w:val="24"/>
          <w:lang w:val="en-GB"/>
        </w:rPr>
        <w:t xml:space="preserve"> theoretical</w:t>
      </w:r>
      <w:r w:rsidR="00E75A07" w:rsidRPr="003F39D7">
        <w:rPr>
          <w:szCs w:val="24"/>
          <w:lang w:val="en-GB"/>
        </w:rPr>
        <w:t xml:space="preserve"> implication</w:t>
      </w:r>
      <w:r w:rsidR="00801A69" w:rsidRPr="003F39D7">
        <w:rPr>
          <w:szCs w:val="24"/>
          <w:lang w:val="en-GB"/>
        </w:rPr>
        <w:t>, managerial</w:t>
      </w:r>
      <w:r w:rsidR="00E75A07" w:rsidRPr="003F39D7">
        <w:rPr>
          <w:szCs w:val="24"/>
          <w:lang w:val="en-GB"/>
        </w:rPr>
        <w:t xml:space="preserve"> implication</w:t>
      </w:r>
      <w:r w:rsidR="00577BBB" w:rsidRPr="003F39D7">
        <w:rPr>
          <w:szCs w:val="24"/>
          <w:lang w:val="en-GB"/>
        </w:rPr>
        <w:t>,</w:t>
      </w:r>
      <w:r w:rsidR="00801A69" w:rsidRPr="003F39D7">
        <w:rPr>
          <w:szCs w:val="24"/>
          <w:lang w:val="en-GB"/>
        </w:rPr>
        <w:t xml:space="preserve"> </w:t>
      </w:r>
      <w:r w:rsidR="00577BBB" w:rsidRPr="003F39D7">
        <w:rPr>
          <w:szCs w:val="24"/>
          <w:lang w:val="en-GB"/>
        </w:rPr>
        <w:t>policy</w:t>
      </w:r>
      <w:r w:rsidR="00457D28">
        <w:rPr>
          <w:szCs w:val="24"/>
          <w:lang w:val="en-GB"/>
        </w:rPr>
        <w:t xml:space="preserve"> </w:t>
      </w:r>
      <w:r w:rsidR="00D3773E" w:rsidRPr="003F39D7">
        <w:rPr>
          <w:szCs w:val="24"/>
          <w:lang w:val="en-GB"/>
        </w:rPr>
        <w:t xml:space="preserve"> </w:t>
      </w:r>
      <w:r w:rsidR="00801A69" w:rsidRPr="003F39D7">
        <w:rPr>
          <w:szCs w:val="24"/>
          <w:lang w:val="en-GB"/>
        </w:rPr>
        <w:t>and practical</w:t>
      </w:r>
      <w:r w:rsidR="00565FD4" w:rsidRPr="003F39D7">
        <w:rPr>
          <w:szCs w:val="24"/>
          <w:lang w:val="en-GB"/>
        </w:rPr>
        <w:t xml:space="preserve"> implication</w:t>
      </w:r>
      <w:r w:rsidR="004604E0" w:rsidRPr="003F39D7">
        <w:rPr>
          <w:szCs w:val="24"/>
          <w:lang w:val="en-GB"/>
        </w:rPr>
        <w:t>s</w:t>
      </w:r>
      <w:r w:rsidR="00801A69" w:rsidRPr="003F39D7">
        <w:rPr>
          <w:szCs w:val="24"/>
          <w:lang w:val="en-GB"/>
        </w:rPr>
        <w:t xml:space="preserve">, </w:t>
      </w:r>
      <w:r w:rsidR="00E07F78" w:rsidRPr="003F39D7">
        <w:rPr>
          <w:szCs w:val="24"/>
          <w:lang w:val="en-GB"/>
        </w:rPr>
        <w:t xml:space="preserve"> as well as contextual implication</w:t>
      </w:r>
      <w:r w:rsidR="004604E0" w:rsidRPr="003F39D7">
        <w:rPr>
          <w:szCs w:val="24"/>
          <w:lang w:val="en-GB"/>
        </w:rPr>
        <w:t>s</w:t>
      </w:r>
      <w:r w:rsidR="00E07F78" w:rsidRPr="003F39D7">
        <w:rPr>
          <w:szCs w:val="24"/>
          <w:lang w:val="en-GB"/>
        </w:rPr>
        <w:t>.</w:t>
      </w:r>
      <w:r w:rsidR="00801A69" w:rsidRPr="003F39D7">
        <w:rPr>
          <w:szCs w:val="24"/>
          <w:lang w:val="en-GB"/>
        </w:rPr>
        <w:t xml:space="preserve"> Theoretical implications</w:t>
      </w:r>
      <w:r w:rsidR="00B44C2B" w:rsidRPr="003F39D7">
        <w:rPr>
          <w:szCs w:val="24"/>
          <w:lang w:val="en-GB"/>
        </w:rPr>
        <w:t xml:space="preserve"> </w:t>
      </w:r>
      <w:r w:rsidR="00801A69" w:rsidRPr="003F39D7">
        <w:rPr>
          <w:szCs w:val="24"/>
          <w:lang w:val="en-GB"/>
        </w:rPr>
        <w:t xml:space="preserve"> </w:t>
      </w:r>
      <w:r w:rsidR="00A42CEF" w:rsidRPr="003F39D7">
        <w:rPr>
          <w:szCs w:val="24"/>
          <w:lang w:val="en-GB"/>
        </w:rPr>
        <w:t xml:space="preserve">illuminate </w:t>
      </w:r>
      <w:r w:rsidR="00801A69" w:rsidRPr="003F39D7">
        <w:rPr>
          <w:szCs w:val="24"/>
          <w:lang w:val="en-GB"/>
        </w:rPr>
        <w:t xml:space="preserve"> the contribution</w:t>
      </w:r>
      <w:r w:rsidR="004604E0" w:rsidRPr="003F39D7">
        <w:rPr>
          <w:szCs w:val="24"/>
          <w:lang w:val="en-GB"/>
        </w:rPr>
        <w:t>s</w:t>
      </w:r>
      <w:r w:rsidR="00801A69" w:rsidRPr="003F39D7">
        <w:rPr>
          <w:szCs w:val="24"/>
          <w:lang w:val="en-GB"/>
        </w:rPr>
        <w:t xml:space="preserve"> of</w:t>
      </w:r>
      <w:r w:rsidR="00B44C2B" w:rsidRPr="003F39D7">
        <w:rPr>
          <w:szCs w:val="24"/>
          <w:lang w:val="en-GB"/>
        </w:rPr>
        <w:t xml:space="preserve"> </w:t>
      </w:r>
      <w:r w:rsidR="00801A69" w:rsidRPr="003F39D7">
        <w:rPr>
          <w:szCs w:val="24"/>
          <w:lang w:val="en-GB"/>
        </w:rPr>
        <w:t xml:space="preserve">the study to the literature on </w:t>
      </w:r>
      <w:r w:rsidR="00A42CEF" w:rsidRPr="003F39D7">
        <w:rPr>
          <w:szCs w:val="24"/>
          <w:lang w:val="en-GB"/>
        </w:rPr>
        <w:t>WL-</w:t>
      </w:r>
      <w:r w:rsidR="00801A69" w:rsidRPr="003F39D7">
        <w:rPr>
          <w:szCs w:val="24"/>
          <w:lang w:val="en-GB"/>
        </w:rPr>
        <w:t xml:space="preserve">SMEs </w:t>
      </w:r>
      <w:r w:rsidR="00A42CEF" w:rsidRPr="003F39D7">
        <w:rPr>
          <w:szCs w:val="24"/>
          <w:lang w:val="en-GB"/>
        </w:rPr>
        <w:t xml:space="preserve">performance on </w:t>
      </w:r>
      <w:r w:rsidR="00D3773E" w:rsidRPr="003F39D7">
        <w:rPr>
          <w:szCs w:val="24"/>
          <w:lang w:val="en-GB"/>
        </w:rPr>
        <w:t xml:space="preserve">   </w:t>
      </w:r>
      <w:r w:rsidR="00A42CEF" w:rsidRPr="003F39D7">
        <w:rPr>
          <w:szCs w:val="24"/>
          <w:lang w:val="en-GB"/>
        </w:rPr>
        <w:t>T&amp;A products</w:t>
      </w:r>
      <w:r w:rsidR="00810EB6" w:rsidRPr="003F39D7">
        <w:rPr>
          <w:szCs w:val="24"/>
          <w:lang w:val="en-GB"/>
        </w:rPr>
        <w:t>.</w:t>
      </w:r>
      <w:r w:rsidR="00B44C2B" w:rsidRPr="003F39D7">
        <w:rPr>
          <w:szCs w:val="24"/>
          <w:lang w:val="en-GB"/>
        </w:rPr>
        <w:t xml:space="preserve"> </w:t>
      </w:r>
      <w:r w:rsidR="005C51C9">
        <w:rPr>
          <w:szCs w:val="24"/>
          <w:lang w:val="en-GB"/>
        </w:rPr>
        <w:t>The i</w:t>
      </w:r>
      <w:r w:rsidR="005C51C9" w:rsidRPr="003F39D7">
        <w:rPr>
          <w:szCs w:val="24"/>
          <w:lang w:val="en-GB"/>
        </w:rPr>
        <w:t xml:space="preserve">mplications </w:t>
      </w:r>
      <w:r w:rsidR="00801A69" w:rsidRPr="003F39D7">
        <w:rPr>
          <w:szCs w:val="24"/>
          <w:lang w:val="en-GB"/>
        </w:rPr>
        <w:t>for</w:t>
      </w:r>
      <w:r w:rsidR="00D3773E" w:rsidRPr="003F39D7">
        <w:rPr>
          <w:szCs w:val="24"/>
          <w:lang w:val="en-GB"/>
        </w:rPr>
        <w:t xml:space="preserve"> </w:t>
      </w:r>
      <w:r w:rsidR="00801A69" w:rsidRPr="003F39D7">
        <w:rPr>
          <w:szCs w:val="24"/>
          <w:lang w:val="en-GB"/>
        </w:rPr>
        <w:t>researchers</w:t>
      </w:r>
      <w:r w:rsidR="00D3773E" w:rsidRPr="003F39D7">
        <w:rPr>
          <w:szCs w:val="24"/>
          <w:lang w:val="en-GB"/>
        </w:rPr>
        <w:t xml:space="preserve"> </w:t>
      </w:r>
      <w:r w:rsidR="00801A69" w:rsidRPr="003F39D7">
        <w:rPr>
          <w:szCs w:val="24"/>
          <w:lang w:val="en-GB"/>
        </w:rPr>
        <w:t xml:space="preserve"> </w:t>
      </w:r>
      <w:r w:rsidR="00810EB6" w:rsidRPr="003F39D7">
        <w:rPr>
          <w:szCs w:val="24"/>
          <w:lang w:val="en-GB"/>
        </w:rPr>
        <w:t xml:space="preserve">focuses </w:t>
      </w:r>
      <w:r w:rsidR="00D3773E" w:rsidRPr="003F39D7">
        <w:rPr>
          <w:szCs w:val="24"/>
          <w:lang w:val="en-GB"/>
        </w:rPr>
        <w:t xml:space="preserve"> </w:t>
      </w:r>
      <w:r w:rsidR="00801A69" w:rsidRPr="003F39D7">
        <w:rPr>
          <w:szCs w:val="24"/>
          <w:lang w:val="en-GB"/>
        </w:rPr>
        <w:t xml:space="preserve">the contribution of the study in advancing the methodology of the prior studies on SMEs </w:t>
      </w:r>
      <w:r w:rsidR="00810EB6" w:rsidRPr="003F39D7">
        <w:rPr>
          <w:szCs w:val="24"/>
          <w:lang w:val="en-GB"/>
        </w:rPr>
        <w:t>performance on T&amp;A products</w:t>
      </w:r>
      <w:r w:rsidR="00801A69" w:rsidRPr="003F39D7">
        <w:rPr>
          <w:szCs w:val="24"/>
          <w:lang w:val="en-GB"/>
        </w:rPr>
        <w:t>.</w:t>
      </w:r>
      <w:r w:rsidR="00D3773E" w:rsidRPr="003F39D7">
        <w:rPr>
          <w:szCs w:val="24"/>
          <w:lang w:val="en-GB"/>
        </w:rPr>
        <w:t xml:space="preserve"> </w:t>
      </w:r>
      <w:r w:rsidR="00810EB6" w:rsidRPr="003F39D7">
        <w:rPr>
          <w:szCs w:val="24"/>
          <w:lang w:val="en-GB"/>
        </w:rPr>
        <w:t xml:space="preserve">The contextual implications </w:t>
      </w:r>
      <w:r w:rsidR="005C51C9" w:rsidRPr="003F39D7">
        <w:rPr>
          <w:szCs w:val="24"/>
          <w:lang w:val="en-GB"/>
        </w:rPr>
        <w:t>concer</w:t>
      </w:r>
      <w:r w:rsidR="005C51C9">
        <w:rPr>
          <w:szCs w:val="24"/>
          <w:lang w:val="en-GB"/>
        </w:rPr>
        <w:t>ned with</w:t>
      </w:r>
      <w:r w:rsidR="00810EB6" w:rsidRPr="003F39D7">
        <w:rPr>
          <w:szCs w:val="24"/>
          <w:lang w:val="en-GB"/>
        </w:rPr>
        <w:t xml:space="preserve"> </w:t>
      </w:r>
      <w:r w:rsidR="00EE5DB1" w:rsidRPr="003F39D7">
        <w:rPr>
          <w:szCs w:val="24"/>
          <w:lang w:val="en-GB"/>
        </w:rPr>
        <w:t>en</w:t>
      </w:r>
      <w:r w:rsidR="00810EB6" w:rsidRPr="003F39D7">
        <w:rPr>
          <w:szCs w:val="24"/>
          <w:lang w:val="en-GB"/>
        </w:rPr>
        <w:t xml:space="preserve">couraging </w:t>
      </w:r>
      <w:r w:rsidR="00EE5DB1" w:rsidRPr="003F39D7">
        <w:rPr>
          <w:szCs w:val="24"/>
          <w:lang w:val="en-GB"/>
        </w:rPr>
        <w:t>owner managers</w:t>
      </w:r>
      <w:r w:rsidR="00810EB6" w:rsidRPr="003F39D7">
        <w:rPr>
          <w:szCs w:val="24"/>
          <w:lang w:val="en-GB"/>
        </w:rPr>
        <w:t xml:space="preserve"> </w:t>
      </w:r>
      <w:r w:rsidR="00EE5DB1" w:rsidRPr="003F39D7">
        <w:rPr>
          <w:szCs w:val="24"/>
          <w:lang w:val="en-GB"/>
        </w:rPr>
        <w:t xml:space="preserve">using </w:t>
      </w:r>
      <w:r w:rsidR="007B76A0" w:rsidRPr="003F39D7">
        <w:rPr>
          <w:szCs w:val="24"/>
          <w:lang w:val="en-GB"/>
        </w:rPr>
        <w:t>modern market strategy to</w:t>
      </w:r>
      <w:r w:rsidR="00810EB6" w:rsidRPr="003F39D7">
        <w:rPr>
          <w:szCs w:val="24"/>
          <w:lang w:val="en-GB"/>
        </w:rPr>
        <w:t xml:space="preserve"> </w:t>
      </w:r>
      <w:r w:rsidR="007B76A0" w:rsidRPr="003F39D7">
        <w:rPr>
          <w:szCs w:val="24"/>
          <w:lang w:val="en-GB"/>
        </w:rPr>
        <w:t>increase sales of batik</w:t>
      </w:r>
      <w:r w:rsidR="00B44C2B" w:rsidRPr="003F39D7">
        <w:rPr>
          <w:szCs w:val="24"/>
          <w:lang w:val="en-GB"/>
        </w:rPr>
        <w:t xml:space="preserve"> SMEs</w:t>
      </w:r>
      <w:r w:rsidR="007B76A0" w:rsidRPr="003F39D7">
        <w:rPr>
          <w:szCs w:val="24"/>
          <w:lang w:val="en-GB"/>
        </w:rPr>
        <w:t xml:space="preserve"> products. </w:t>
      </w:r>
      <w:r w:rsidR="0023373C" w:rsidRPr="003F39D7">
        <w:rPr>
          <w:szCs w:val="24"/>
          <w:lang w:val="en-GB"/>
        </w:rPr>
        <w:t xml:space="preserve"> </w:t>
      </w:r>
      <w:r w:rsidR="00801A69" w:rsidRPr="003F39D7">
        <w:rPr>
          <w:szCs w:val="24"/>
          <w:lang w:val="en-GB"/>
        </w:rPr>
        <w:t xml:space="preserve">Managerial implications </w:t>
      </w:r>
      <w:r w:rsidR="00F3096E" w:rsidRPr="003F39D7">
        <w:rPr>
          <w:szCs w:val="24"/>
          <w:lang w:val="en-GB"/>
        </w:rPr>
        <w:t xml:space="preserve">ally </w:t>
      </w:r>
      <w:r w:rsidR="00801A69" w:rsidRPr="003F39D7">
        <w:rPr>
          <w:szCs w:val="24"/>
          <w:lang w:val="en-GB"/>
        </w:rPr>
        <w:t xml:space="preserve">to the work practices of </w:t>
      </w:r>
      <w:r w:rsidR="0023373C" w:rsidRPr="003F39D7">
        <w:rPr>
          <w:szCs w:val="24"/>
          <w:lang w:val="en-GB"/>
        </w:rPr>
        <w:t xml:space="preserve">owner managers to </w:t>
      </w:r>
      <w:r w:rsidR="000916E5" w:rsidRPr="003F39D7">
        <w:rPr>
          <w:szCs w:val="24"/>
          <w:lang w:val="en-GB"/>
        </w:rPr>
        <w:t xml:space="preserve">ensure products are tailored to meet customer demands. </w:t>
      </w:r>
      <w:r w:rsidR="00B221F5" w:rsidRPr="003F39D7">
        <w:rPr>
          <w:szCs w:val="24"/>
          <w:lang w:val="en-GB"/>
        </w:rPr>
        <w:t>W</w:t>
      </w:r>
      <w:r w:rsidR="00801A69" w:rsidRPr="003F39D7">
        <w:rPr>
          <w:szCs w:val="24"/>
          <w:lang w:val="en-GB"/>
        </w:rPr>
        <w:t>here</w:t>
      </w:r>
      <w:r w:rsidR="00B221F5" w:rsidRPr="003F39D7">
        <w:rPr>
          <w:szCs w:val="24"/>
          <w:lang w:val="en-GB"/>
        </w:rPr>
        <w:t>as</w:t>
      </w:r>
      <w:r w:rsidR="00801A69" w:rsidRPr="003F39D7">
        <w:rPr>
          <w:szCs w:val="24"/>
          <w:lang w:val="en-GB"/>
        </w:rPr>
        <w:t xml:space="preserve"> the</w:t>
      </w:r>
      <w:r w:rsidR="00D3773E" w:rsidRPr="003F39D7">
        <w:rPr>
          <w:szCs w:val="24"/>
          <w:lang w:val="en-GB"/>
        </w:rPr>
        <w:t xml:space="preserve"> </w:t>
      </w:r>
      <w:r w:rsidR="00801A69" w:rsidRPr="003F39D7">
        <w:rPr>
          <w:szCs w:val="24"/>
          <w:lang w:val="en-GB"/>
        </w:rPr>
        <w:t>policy implications include recommendations for addressing policy issues relat</w:t>
      </w:r>
      <w:r w:rsidR="00B221F5" w:rsidRPr="003F39D7">
        <w:rPr>
          <w:szCs w:val="24"/>
          <w:lang w:val="en-GB"/>
        </w:rPr>
        <w:t>ed</w:t>
      </w:r>
      <w:r w:rsidR="00801A69" w:rsidRPr="003F39D7">
        <w:rPr>
          <w:szCs w:val="24"/>
          <w:lang w:val="en-GB"/>
        </w:rPr>
        <w:t xml:space="preserve"> to </w:t>
      </w:r>
      <w:r w:rsidR="00B221F5" w:rsidRPr="003F39D7">
        <w:rPr>
          <w:szCs w:val="24"/>
          <w:lang w:val="en-GB"/>
        </w:rPr>
        <w:t xml:space="preserve">cloth and garments industry </w:t>
      </w:r>
      <w:r w:rsidR="00801A69" w:rsidRPr="003F39D7">
        <w:rPr>
          <w:szCs w:val="24"/>
          <w:lang w:val="en-GB"/>
        </w:rPr>
        <w:t>development</w:t>
      </w:r>
      <w:r w:rsidR="000916E5" w:rsidRPr="003F39D7">
        <w:rPr>
          <w:szCs w:val="24"/>
          <w:lang w:val="en-GB"/>
        </w:rPr>
        <w:t xml:space="preserve"> </w:t>
      </w:r>
      <w:r w:rsidR="00801A69" w:rsidRPr="003F39D7">
        <w:rPr>
          <w:szCs w:val="24"/>
          <w:lang w:val="en-GB"/>
        </w:rPr>
        <w:t xml:space="preserve">in Tanzania. </w:t>
      </w:r>
    </w:p>
    <w:p w14:paraId="56BF7B3E" w14:textId="2294FFB0" w:rsidR="00147F01" w:rsidRPr="003F39D7" w:rsidRDefault="00577BBB" w:rsidP="003364A7">
      <w:pPr>
        <w:rPr>
          <w:szCs w:val="24"/>
          <w:lang w:val="en-GB"/>
        </w:rPr>
      </w:pPr>
      <w:r w:rsidRPr="003F39D7">
        <w:rPr>
          <w:szCs w:val="24"/>
          <w:lang w:val="en-GB"/>
        </w:rPr>
        <w:t xml:space="preserve"> </w:t>
      </w:r>
    </w:p>
    <w:p w14:paraId="52907342" w14:textId="2FB5B748" w:rsidR="00400F5F" w:rsidRPr="00C30799" w:rsidRDefault="00400F5F">
      <w:pPr>
        <w:pStyle w:val="Heading1"/>
        <w:numPr>
          <w:ilvl w:val="2"/>
          <w:numId w:val="16"/>
        </w:numPr>
        <w:ind w:left="567" w:hanging="567"/>
        <w:rPr>
          <w:lang w:val="en-GB"/>
        </w:rPr>
      </w:pPr>
      <w:bookmarkStart w:id="630" w:name="_Toc211886035"/>
      <w:r w:rsidRPr="00C30799">
        <w:rPr>
          <w:lang w:val="en-GB"/>
        </w:rPr>
        <w:t>Theoretical Implications</w:t>
      </w:r>
      <w:bookmarkEnd w:id="630"/>
      <w:r w:rsidR="00D70FFC" w:rsidRPr="00C30799">
        <w:rPr>
          <w:lang w:val="en-GB"/>
        </w:rPr>
        <w:fldChar w:fldCharType="begin"/>
      </w:r>
      <w:r w:rsidR="00D70FFC" w:rsidRPr="00C30799">
        <w:rPr>
          <w:lang w:val="en-GB"/>
        </w:rPr>
        <w:instrText xml:space="preserve"> TC "</w:instrText>
      </w:r>
      <w:bookmarkStart w:id="631" w:name="_Toc211289028"/>
      <w:r w:rsidR="00D70FFC" w:rsidRPr="00C30799">
        <w:rPr>
          <w:lang w:val="en-GB"/>
        </w:rPr>
        <w:instrText>6.4.1</w:instrText>
      </w:r>
      <w:r w:rsidR="00D70FFC" w:rsidRPr="00C30799">
        <w:rPr>
          <w:lang w:val="en-GB"/>
        </w:rPr>
        <w:tab/>
        <w:instrText>Theoretical Implications</w:instrText>
      </w:r>
      <w:bookmarkEnd w:id="631"/>
      <w:r w:rsidR="00D70FFC" w:rsidRPr="00C30799">
        <w:rPr>
          <w:lang w:val="en-GB"/>
        </w:rPr>
        <w:instrText xml:space="preserve">" \f C \l "1" </w:instrText>
      </w:r>
      <w:r w:rsidR="00D70FFC" w:rsidRPr="00C30799">
        <w:rPr>
          <w:lang w:val="en-GB"/>
        </w:rPr>
        <w:fldChar w:fldCharType="end"/>
      </w:r>
      <w:r w:rsidRPr="00C30799">
        <w:rPr>
          <w:lang w:val="en-GB"/>
        </w:rPr>
        <w:tab/>
      </w:r>
    </w:p>
    <w:p w14:paraId="09215D7B" w14:textId="53301FCA" w:rsidR="00CB7165" w:rsidRPr="003F39D7" w:rsidRDefault="00CB5038" w:rsidP="003364A7">
      <w:pPr>
        <w:rPr>
          <w:szCs w:val="24"/>
          <w:lang w:val="en-GB"/>
        </w:rPr>
      </w:pPr>
      <w:r w:rsidRPr="003F39D7">
        <w:rPr>
          <w:szCs w:val="24"/>
          <w:lang w:val="en-GB"/>
        </w:rPr>
        <w:t>This study generated</w:t>
      </w:r>
      <w:r w:rsidR="00E37470" w:rsidRPr="003F39D7">
        <w:rPr>
          <w:szCs w:val="24"/>
          <w:lang w:val="en-GB"/>
        </w:rPr>
        <w:t xml:space="preserve"> new knowledge on the important subject of </w:t>
      </w:r>
      <w:r w:rsidR="00510DCF" w:rsidRPr="003F39D7">
        <w:rPr>
          <w:szCs w:val="24"/>
          <w:lang w:val="en-GB"/>
        </w:rPr>
        <w:t xml:space="preserve">the </w:t>
      </w:r>
      <w:r w:rsidR="00E37470" w:rsidRPr="003F39D7">
        <w:rPr>
          <w:szCs w:val="24"/>
          <w:lang w:val="en-GB"/>
        </w:rPr>
        <w:t xml:space="preserve">women entrepreneurship  by postulating and testing </w:t>
      </w:r>
      <w:r w:rsidR="005C51C9">
        <w:rPr>
          <w:szCs w:val="24"/>
          <w:lang w:val="en-GB"/>
        </w:rPr>
        <w:t>the</w:t>
      </w:r>
      <w:r w:rsidR="005C51C9" w:rsidRPr="003F39D7">
        <w:rPr>
          <w:szCs w:val="24"/>
          <w:lang w:val="en-GB"/>
        </w:rPr>
        <w:t xml:space="preserve"> </w:t>
      </w:r>
      <w:r w:rsidR="00E37470" w:rsidRPr="003F39D7">
        <w:rPr>
          <w:szCs w:val="24"/>
          <w:lang w:val="en-GB"/>
        </w:rPr>
        <w:t xml:space="preserve">conceptual model for understanding </w:t>
      </w:r>
      <w:r w:rsidR="005C51C9">
        <w:rPr>
          <w:szCs w:val="24"/>
          <w:lang w:val="en-GB"/>
        </w:rPr>
        <w:t xml:space="preserve">the </w:t>
      </w:r>
      <w:r w:rsidR="00E37470" w:rsidRPr="003F39D7">
        <w:rPr>
          <w:szCs w:val="24"/>
          <w:lang w:val="en-GB"/>
        </w:rPr>
        <w:t xml:space="preserve">determinants </w:t>
      </w:r>
      <w:r w:rsidR="0085130D" w:rsidRPr="003F39D7">
        <w:rPr>
          <w:szCs w:val="24"/>
          <w:lang w:val="en-GB"/>
        </w:rPr>
        <w:t>of</w:t>
      </w:r>
      <w:r w:rsidR="00E37470" w:rsidRPr="003F39D7">
        <w:rPr>
          <w:szCs w:val="24"/>
          <w:lang w:val="en-GB"/>
        </w:rPr>
        <w:t xml:space="preserve"> women-owned SMEs performance on </w:t>
      </w:r>
      <w:r w:rsidR="00A90647" w:rsidRPr="003F39D7">
        <w:rPr>
          <w:szCs w:val="24"/>
          <w:lang w:val="en-GB"/>
        </w:rPr>
        <w:t>T&amp;A products</w:t>
      </w:r>
      <w:r w:rsidR="00E37470" w:rsidRPr="003F39D7">
        <w:rPr>
          <w:szCs w:val="24"/>
          <w:lang w:val="en-GB"/>
        </w:rPr>
        <w:t xml:space="preserve"> in Tanzania. To the best of the researcher’s knowledge, the conceptual model</w:t>
      </w:r>
      <w:r w:rsidR="00D3773E" w:rsidRPr="003F39D7">
        <w:rPr>
          <w:szCs w:val="24"/>
          <w:lang w:val="en-GB"/>
        </w:rPr>
        <w:t xml:space="preserve"> that was </w:t>
      </w:r>
      <w:r w:rsidR="00E37470" w:rsidRPr="003F39D7">
        <w:rPr>
          <w:szCs w:val="24"/>
          <w:lang w:val="en-GB"/>
        </w:rPr>
        <w:t xml:space="preserve"> dev</w:t>
      </w:r>
      <w:r w:rsidR="00A90647" w:rsidRPr="003F39D7">
        <w:rPr>
          <w:szCs w:val="24"/>
          <w:lang w:val="en-GB"/>
        </w:rPr>
        <w:t xml:space="preserve">eloped </w:t>
      </w:r>
      <w:r w:rsidR="00A90647" w:rsidRPr="003F39D7">
        <w:rPr>
          <w:szCs w:val="24"/>
          <w:lang w:val="en-GB"/>
        </w:rPr>
        <w:lastRenderedPageBreak/>
        <w:t>and tested in this</w:t>
      </w:r>
      <w:r w:rsidR="00E37470" w:rsidRPr="003F39D7">
        <w:rPr>
          <w:szCs w:val="24"/>
          <w:lang w:val="en-GB"/>
        </w:rPr>
        <w:t xml:space="preserve"> study is the fir</w:t>
      </w:r>
      <w:r w:rsidR="00A90647" w:rsidRPr="003F39D7">
        <w:rPr>
          <w:szCs w:val="24"/>
          <w:lang w:val="en-GB"/>
        </w:rPr>
        <w:t>st of its kind to be developed</w:t>
      </w:r>
      <w:r w:rsidR="00E37470" w:rsidRPr="003F39D7">
        <w:rPr>
          <w:szCs w:val="24"/>
          <w:lang w:val="en-GB"/>
        </w:rPr>
        <w:t xml:space="preserve"> whereby rendering a unique contribution to knowledge. </w:t>
      </w:r>
    </w:p>
    <w:p w14:paraId="6158AF2F" w14:textId="77777777" w:rsidR="00A34600" w:rsidRPr="003F39D7" w:rsidRDefault="00A34600" w:rsidP="003364A7">
      <w:pPr>
        <w:rPr>
          <w:szCs w:val="24"/>
          <w:lang w:val="en-GB"/>
        </w:rPr>
      </w:pPr>
    </w:p>
    <w:p w14:paraId="28A092B0" w14:textId="41DCFFB6" w:rsidR="003A2923" w:rsidRPr="003F39D7" w:rsidRDefault="005E08B2" w:rsidP="003364A7">
      <w:pPr>
        <w:rPr>
          <w:szCs w:val="24"/>
          <w:lang w:val="en-GB"/>
        </w:rPr>
      </w:pPr>
      <w:r w:rsidRPr="003F39D7">
        <w:rPr>
          <w:szCs w:val="24"/>
          <w:lang w:val="en-GB"/>
        </w:rPr>
        <w:t xml:space="preserve">There </w:t>
      </w:r>
      <w:r w:rsidR="005C51C9" w:rsidRPr="003F39D7">
        <w:rPr>
          <w:szCs w:val="24"/>
          <w:lang w:val="en-GB"/>
        </w:rPr>
        <w:t>ha</w:t>
      </w:r>
      <w:r w:rsidR="005C51C9">
        <w:rPr>
          <w:szCs w:val="24"/>
          <w:lang w:val="en-GB"/>
        </w:rPr>
        <w:t>s</w:t>
      </w:r>
      <w:r w:rsidR="005C51C9" w:rsidRPr="003F39D7">
        <w:rPr>
          <w:szCs w:val="24"/>
          <w:lang w:val="en-GB"/>
        </w:rPr>
        <w:t xml:space="preserve"> </w:t>
      </w:r>
      <w:r w:rsidRPr="003F39D7">
        <w:rPr>
          <w:szCs w:val="24"/>
          <w:lang w:val="en-GB"/>
        </w:rPr>
        <w:t xml:space="preserve">been a long </w:t>
      </w:r>
      <w:r w:rsidR="003342C6" w:rsidRPr="003F39D7">
        <w:rPr>
          <w:szCs w:val="24"/>
          <w:lang w:val="en-GB"/>
        </w:rPr>
        <w:t>d</w:t>
      </w:r>
      <w:r w:rsidRPr="003F39D7">
        <w:rPr>
          <w:szCs w:val="24"/>
          <w:lang w:val="en-GB"/>
        </w:rPr>
        <w:t xml:space="preserve">ebate owing to a meaningful theoretical contribution process </w:t>
      </w:r>
      <w:r w:rsidR="00216E58" w:rsidRPr="003F39D7">
        <w:rPr>
          <w:szCs w:val="24"/>
          <w:lang w:val="en-GB"/>
        </w:rPr>
        <w:t>in the management sciences</w:t>
      </w:r>
      <w:r w:rsidR="00400F66" w:rsidRPr="003F39D7">
        <w:rPr>
          <w:szCs w:val="24"/>
          <w:lang w:val="en-GB"/>
        </w:rPr>
        <w:t xml:space="preserve"> and scholarly community (Zhou </w:t>
      </w:r>
      <w:r w:rsidR="00400F66" w:rsidRPr="003F39D7">
        <w:rPr>
          <w:i/>
          <w:iCs/>
          <w:szCs w:val="24"/>
          <w:lang w:val="en-GB"/>
        </w:rPr>
        <w:t>et al.,</w:t>
      </w:r>
      <w:r w:rsidR="00400F66" w:rsidRPr="003F39D7">
        <w:rPr>
          <w:szCs w:val="24"/>
          <w:lang w:val="en-GB"/>
        </w:rPr>
        <w:t xml:space="preserve"> 2017). </w:t>
      </w:r>
      <w:r w:rsidR="00D52860" w:rsidRPr="003F39D7">
        <w:rPr>
          <w:szCs w:val="24"/>
          <w:lang w:val="en-GB"/>
        </w:rPr>
        <w:t xml:space="preserve"> </w:t>
      </w:r>
      <w:r w:rsidR="004F52CE" w:rsidRPr="003F39D7">
        <w:rPr>
          <w:szCs w:val="24"/>
          <w:lang w:val="en-GB"/>
        </w:rPr>
        <w:t>In view of this</w:t>
      </w:r>
      <w:r w:rsidR="005D0478" w:rsidRPr="003F39D7">
        <w:rPr>
          <w:szCs w:val="24"/>
          <w:lang w:val="en-GB"/>
        </w:rPr>
        <w:t xml:space="preserve">, </w:t>
      </w:r>
      <w:r w:rsidR="000405A4" w:rsidRPr="003F39D7">
        <w:rPr>
          <w:szCs w:val="24"/>
          <w:lang w:val="en-GB"/>
        </w:rPr>
        <w:t xml:space="preserve">Cloutier and Langley (2020) </w:t>
      </w:r>
      <w:r w:rsidR="005D0478" w:rsidRPr="003F39D7">
        <w:rPr>
          <w:szCs w:val="24"/>
          <w:lang w:val="en-GB"/>
        </w:rPr>
        <w:t>argue</w:t>
      </w:r>
      <w:r w:rsidR="000405A4" w:rsidRPr="003F39D7">
        <w:rPr>
          <w:szCs w:val="24"/>
          <w:lang w:val="en-GB"/>
        </w:rPr>
        <w:t xml:space="preserve"> in their</w:t>
      </w:r>
      <w:r w:rsidR="004E7742" w:rsidRPr="003F39D7">
        <w:rPr>
          <w:szCs w:val="24"/>
          <w:lang w:val="en-GB"/>
        </w:rPr>
        <w:t xml:space="preserve"> study</w:t>
      </w:r>
      <w:r w:rsidR="005C51C9">
        <w:rPr>
          <w:szCs w:val="24"/>
          <w:lang w:val="en-GB"/>
        </w:rPr>
        <w:t>,</w:t>
      </w:r>
      <w:r w:rsidR="004E7742" w:rsidRPr="003F39D7">
        <w:rPr>
          <w:szCs w:val="24"/>
          <w:lang w:val="en-GB"/>
        </w:rPr>
        <w:t xml:space="preserve"> </w:t>
      </w:r>
      <w:r w:rsidR="004604E0" w:rsidRPr="003F39D7">
        <w:rPr>
          <w:szCs w:val="24"/>
          <w:lang w:val="en-GB"/>
        </w:rPr>
        <w:t>‘</w:t>
      </w:r>
      <w:r w:rsidR="000405A4" w:rsidRPr="003F39D7">
        <w:rPr>
          <w:szCs w:val="24"/>
          <w:lang w:val="en-GB"/>
        </w:rPr>
        <w:t>What makes a process theoretical contribution?</w:t>
      </w:r>
      <w:r w:rsidR="004604E0" w:rsidRPr="003F39D7">
        <w:rPr>
          <w:szCs w:val="24"/>
          <w:lang w:val="en-GB"/>
        </w:rPr>
        <w:t>’</w:t>
      </w:r>
      <w:r w:rsidR="004E7742" w:rsidRPr="003F39D7">
        <w:rPr>
          <w:szCs w:val="24"/>
          <w:lang w:val="en-GB"/>
        </w:rPr>
        <w:t xml:space="preserve"> that among the ways of contributing to the theory is to determine how the deletion or addition of a certain factor in the proposed model influences the approved relationships between the factors. </w:t>
      </w:r>
      <w:r w:rsidR="004F52CE" w:rsidRPr="003F39D7">
        <w:rPr>
          <w:szCs w:val="24"/>
          <w:lang w:val="en-GB"/>
        </w:rPr>
        <w:t>Whereas</w:t>
      </w:r>
      <w:r w:rsidRPr="003F39D7">
        <w:rPr>
          <w:szCs w:val="24"/>
          <w:lang w:val="en-GB"/>
        </w:rPr>
        <w:t xml:space="preserve">, Cornelissen and Durand (2014) </w:t>
      </w:r>
      <w:r w:rsidR="0060509F" w:rsidRPr="003F39D7">
        <w:rPr>
          <w:szCs w:val="24"/>
          <w:lang w:val="en-GB"/>
        </w:rPr>
        <w:t xml:space="preserve">emphasized the </w:t>
      </w:r>
      <w:r w:rsidRPr="003F39D7">
        <w:rPr>
          <w:szCs w:val="24"/>
          <w:lang w:val="en-GB"/>
        </w:rPr>
        <w:t xml:space="preserve"> originality of</w:t>
      </w:r>
      <w:r w:rsidR="0060509F" w:rsidRPr="003F39D7">
        <w:rPr>
          <w:szCs w:val="24"/>
          <w:lang w:val="en-GB"/>
        </w:rPr>
        <w:t xml:space="preserve"> the</w:t>
      </w:r>
      <w:r w:rsidRPr="003F39D7">
        <w:rPr>
          <w:szCs w:val="24"/>
          <w:lang w:val="en-GB"/>
        </w:rPr>
        <w:t xml:space="preserve"> </w:t>
      </w:r>
      <w:r w:rsidR="0060509F" w:rsidRPr="003F39D7">
        <w:rPr>
          <w:szCs w:val="24"/>
          <w:lang w:val="en-GB"/>
        </w:rPr>
        <w:t>theoretical</w:t>
      </w:r>
      <w:r w:rsidRPr="003F39D7">
        <w:rPr>
          <w:szCs w:val="24"/>
          <w:lang w:val="en-GB"/>
        </w:rPr>
        <w:t xml:space="preserve"> contribution </w:t>
      </w:r>
      <w:r w:rsidR="00EE317D" w:rsidRPr="003F39D7">
        <w:rPr>
          <w:szCs w:val="24"/>
          <w:lang w:val="en-GB"/>
        </w:rPr>
        <w:t xml:space="preserve">that </w:t>
      </w:r>
      <w:r w:rsidR="005C51C9" w:rsidRPr="003F39D7">
        <w:rPr>
          <w:szCs w:val="24"/>
          <w:lang w:val="en-GB"/>
        </w:rPr>
        <w:t>presen</w:t>
      </w:r>
      <w:r w:rsidR="005C51C9">
        <w:rPr>
          <w:szCs w:val="24"/>
          <w:lang w:val="en-GB"/>
        </w:rPr>
        <w:t>ts</w:t>
      </w:r>
      <w:r w:rsidR="005C51C9" w:rsidRPr="003F39D7">
        <w:rPr>
          <w:szCs w:val="24"/>
          <w:lang w:val="en-GB"/>
        </w:rPr>
        <w:t xml:space="preserve"> </w:t>
      </w:r>
      <w:r w:rsidR="00EE317D" w:rsidRPr="003F39D7">
        <w:rPr>
          <w:szCs w:val="24"/>
          <w:lang w:val="en-GB"/>
        </w:rPr>
        <w:t xml:space="preserve">new insights that have not been ever discussed before.  </w:t>
      </w:r>
    </w:p>
    <w:p w14:paraId="285E7641" w14:textId="77777777" w:rsidR="003A2923" w:rsidRPr="003F39D7" w:rsidRDefault="003A2923" w:rsidP="003364A7">
      <w:pPr>
        <w:rPr>
          <w:szCs w:val="24"/>
          <w:lang w:val="en-GB"/>
        </w:rPr>
      </w:pPr>
    </w:p>
    <w:p w14:paraId="40036F76" w14:textId="46540345" w:rsidR="00A175A5" w:rsidRPr="003F39D7" w:rsidRDefault="003A2923" w:rsidP="003364A7">
      <w:pPr>
        <w:rPr>
          <w:szCs w:val="24"/>
          <w:lang w:val="en-GB"/>
        </w:rPr>
      </w:pPr>
      <w:r w:rsidRPr="003F39D7">
        <w:rPr>
          <w:szCs w:val="24"/>
          <w:lang w:val="en-GB"/>
        </w:rPr>
        <w:t xml:space="preserve">On the other hand, </w:t>
      </w:r>
      <w:r w:rsidR="00C42572" w:rsidRPr="003F39D7">
        <w:rPr>
          <w:szCs w:val="24"/>
          <w:lang w:val="en-GB"/>
        </w:rPr>
        <w:t xml:space="preserve"> </w:t>
      </w:r>
      <w:r w:rsidR="0047523A" w:rsidRPr="003F39D7">
        <w:rPr>
          <w:szCs w:val="24"/>
          <w:lang w:val="en-GB"/>
        </w:rPr>
        <w:t xml:space="preserve">Zhou </w:t>
      </w:r>
      <w:r w:rsidR="0047523A" w:rsidRPr="003F39D7">
        <w:rPr>
          <w:i/>
          <w:iCs/>
          <w:szCs w:val="24"/>
          <w:lang w:val="en-GB"/>
        </w:rPr>
        <w:t>et a</w:t>
      </w:r>
      <w:r w:rsidR="00C17FDC" w:rsidRPr="003F39D7">
        <w:rPr>
          <w:i/>
          <w:iCs/>
          <w:szCs w:val="24"/>
          <w:lang w:val="en-GB"/>
        </w:rPr>
        <w:t>l.</w:t>
      </w:r>
      <w:r w:rsidR="0047523A" w:rsidRPr="003F39D7">
        <w:rPr>
          <w:szCs w:val="24"/>
          <w:lang w:val="en-GB"/>
        </w:rPr>
        <w:t xml:space="preserve"> (2017) </w:t>
      </w:r>
      <w:r w:rsidR="006227F2" w:rsidRPr="003F39D7">
        <w:rPr>
          <w:szCs w:val="24"/>
          <w:lang w:val="en-GB"/>
        </w:rPr>
        <w:t>revealed</w:t>
      </w:r>
      <w:r w:rsidR="0047523A" w:rsidRPr="003F39D7">
        <w:rPr>
          <w:szCs w:val="24"/>
          <w:lang w:val="en-GB"/>
        </w:rPr>
        <w:t xml:space="preserve"> </w:t>
      </w:r>
      <w:r w:rsidR="00C42572" w:rsidRPr="003F39D7">
        <w:rPr>
          <w:szCs w:val="24"/>
          <w:lang w:val="en-GB"/>
        </w:rPr>
        <w:t>the main point of</w:t>
      </w:r>
      <w:r w:rsidR="00655F01" w:rsidRPr="003F39D7">
        <w:rPr>
          <w:szCs w:val="24"/>
          <w:lang w:val="en-GB"/>
        </w:rPr>
        <w:t xml:space="preserve"> the </w:t>
      </w:r>
      <w:r w:rsidR="00C42572" w:rsidRPr="003F39D7">
        <w:rPr>
          <w:szCs w:val="24"/>
          <w:lang w:val="en-GB"/>
        </w:rPr>
        <w:t xml:space="preserve">contention </w:t>
      </w:r>
      <w:r w:rsidR="0047523A" w:rsidRPr="003F39D7">
        <w:rPr>
          <w:szCs w:val="24"/>
          <w:lang w:val="en-GB"/>
        </w:rPr>
        <w:t>in the</w:t>
      </w:r>
      <w:r w:rsidR="00194961" w:rsidRPr="003F39D7">
        <w:rPr>
          <w:szCs w:val="24"/>
          <w:lang w:val="en-GB"/>
        </w:rPr>
        <w:t>ir</w:t>
      </w:r>
      <w:r w:rsidR="00B02FE5" w:rsidRPr="003F39D7">
        <w:rPr>
          <w:szCs w:val="24"/>
          <w:lang w:val="en-GB"/>
        </w:rPr>
        <w:t xml:space="preserve"> </w:t>
      </w:r>
      <w:r w:rsidR="00655F01" w:rsidRPr="003F39D7">
        <w:rPr>
          <w:szCs w:val="24"/>
          <w:lang w:val="en-GB"/>
        </w:rPr>
        <w:t xml:space="preserve">     </w:t>
      </w:r>
      <w:r w:rsidR="00560871" w:rsidRPr="003F39D7">
        <w:rPr>
          <w:szCs w:val="24"/>
          <w:lang w:val="en-GB"/>
        </w:rPr>
        <w:t>study</w:t>
      </w:r>
      <w:r w:rsidR="00C17FDC" w:rsidRPr="003F39D7">
        <w:rPr>
          <w:szCs w:val="24"/>
          <w:lang w:val="en-GB"/>
        </w:rPr>
        <w:t xml:space="preserve"> titled</w:t>
      </w:r>
      <w:r w:rsidR="005C51C9">
        <w:rPr>
          <w:szCs w:val="24"/>
          <w:lang w:val="en-GB"/>
        </w:rPr>
        <w:t>,</w:t>
      </w:r>
      <w:r w:rsidR="000064FC" w:rsidRPr="003F39D7">
        <w:rPr>
          <w:szCs w:val="24"/>
          <w:lang w:val="en-GB"/>
        </w:rPr>
        <w:t xml:space="preserve"> </w:t>
      </w:r>
      <w:r w:rsidR="00E4673D" w:rsidRPr="003F39D7">
        <w:rPr>
          <w:szCs w:val="24"/>
          <w:lang w:val="en-GB"/>
        </w:rPr>
        <w:t>“W</w:t>
      </w:r>
      <w:r w:rsidR="0047523A" w:rsidRPr="003F39D7">
        <w:rPr>
          <w:szCs w:val="24"/>
          <w:lang w:val="en-GB"/>
        </w:rPr>
        <w:t xml:space="preserve">hat </w:t>
      </w:r>
      <w:r w:rsidR="00560871" w:rsidRPr="003F39D7">
        <w:rPr>
          <w:szCs w:val="24"/>
          <w:lang w:val="en-GB"/>
        </w:rPr>
        <w:t>is</w:t>
      </w:r>
      <w:r w:rsidR="0047523A" w:rsidRPr="003F39D7">
        <w:rPr>
          <w:szCs w:val="24"/>
          <w:lang w:val="en-GB"/>
        </w:rPr>
        <w:t xml:space="preserve"> theoretical contribution</w:t>
      </w:r>
      <w:r w:rsidR="00E4673D" w:rsidRPr="003F39D7">
        <w:rPr>
          <w:szCs w:val="24"/>
          <w:lang w:val="en-GB"/>
        </w:rPr>
        <w:t>?”</w:t>
      </w:r>
      <w:r w:rsidR="0047523A" w:rsidRPr="003F39D7">
        <w:rPr>
          <w:szCs w:val="24"/>
          <w:lang w:val="en-GB"/>
        </w:rPr>
        <w:t xml:space="preserve"> </w:t>
      </w:r>
      <w:r w:rsidR="00C17FDC" w:rsidRPr="003F39D7">
        <w:rPr>
          <w:szCs w:val="24"/>
          <w:lang w:val="en-GB"/>
        </w:rPr>
        <w:t xml:space="preserve">what </w:t>
      </w:r>
      <w:r w:rsidR="00C42572" w:rsidRPr="003F39D7">
        <w:rPr>
          <w:szCs w:val="24"/>
          <w:lang w:val="en-GB"/>
        </w:rPr>
        <w:t>does it</w:t>
      </w:r>
      <w:r w:rsidR="00C17FDC" w:rsidRPr="003F39D7">
        <w:rPr>
          <w:szCs w:val="24"/>
          <w:lang w:val="en-GB"/>
        </w:rPr>
        <w:t xml:space="preserve"> really mean </w:t>
      </w:r>
      <w:r w:rsidR="000064FC" w:rsidRPr="003F39D7">
        <w:rPr>
          <w:szCs w:val="24"/>
          <w:lang w:val="en-GB"/>
        </w:rPr>
        <w:t>to</w:t>
      </w:r>
      <w:r w:rsidR="00C17FDC" w:rsidRPr="003F39D7">
        <w:rPr>
          <w:szCs w:val="24"/>
          <w:lang w:val="en-GB"/>
        </w:rPr>
        <w:t xml:space="preserve"> </w:t>
      </w:r>
      <w:r w:rsidR="0047523A" w:rsidRPr="003F39D7">
        <w:rPr>
          <w:szCs w:val="24"/>
          <w:lang w:val="en-GB"/>
        </w:rPr>
        <w:t>contribut</w:t>
      </w:r>
      <w:r w:rsidR="00C17FDC" w:rsidRPr="003F39D7">
        <w:rPr>
          <w:szCs w:val="24"/>
          <w:lang w:val="en-GB"/>
        </w:rPr>
        <w:t xml:space="preserve">e </w:t>
      </w:r>
      <w:r w:rsidR="0047523A" w:rsidRPr="003F39D7">
        <w:rPr>
          <w:szCs w:val="24"/>
          <w:lang w:val="en-GB"/>
        </w:rPr>
        <w:t xml:space="preserve"> </w:t>
      </w:r>
      <w:r w:rsidR="00C17FDC" w:rsidRPr="003F39D7">
        <w:rPr>
          <w:szCs w:val="24"/>
          <w:lang w:val="en-GB"/>
        </w:rPr>
        <w:t>to a</w:t>
      </w:r>
      <w:r w:rsidR="0047523A" w:rsidRPr="003F39D7">
        <w:rPr>
          <w:szCs w:val="24"/>
          <w:lang w:val="en-GB"/>
        </w:rPr>
        <w:t xml:space="preserve"> theory. Th</w:t>
      </w:r>
      <w:r w:rsidR="00B825CC" w:rsidRPr="003F39D7">
        <w:rPr>
          <w:szCs w:val="24"/>
          <w:lang w:val="en-GB"/>
        </w:rPr>
        <w:t>ey argue that</w:t>
      </w:r>
      <w:r w:rsidR="005C51C9">
        <w:rPr>
          <w:szCs w:val="24"/>
          <w:lang w:val="en-GB"/>
        </w:rPr>
        <w:t>,</w:t>
      </w:r>
      <w:r w:rsidR="000064FC" w:rsidRPr="003F39D7">
        <w:rPr>
          <w:szCs w:val="24"/>
          <w:lang w:val="en-GB"/>
        </w:rPr>
        <w:t xml:space="preserve"> scholars are misled to </w:t>
      </w:r>
      <w:r w:rsidR="00B825CC" w:rsidRPr="003F39D7">
        <w:rPr>
          <w:szCs w:val="24"/>
          <w:lang w:val="en-GB"/>
        </w:rPr>
        <w:t>understa</w:t>
      </w:r>
      <w:r w:rsidR="009C71F5" w:rsidRPr="003F39D7">
        <w:rPr>
          <w:szCs w:val="24"/>
          <w:lang w:val="en-GB"/>
        </w:rPr>
        <w:t>nd</w:t>
      </w:r>
      <w:r w:rsidR="000064FC" w:rsidRPr="003F39D7">
        <w:rPr>
          <w:szCs w:val="24"/>
          <w:lang w:val="en-GB"/>
        </w:rPr>
        <w:t xml:space="preserve"> theoretical contribution is</w:t>
      </w:r>
      <w:r w:rsidR="00C42572" w:rsidRPr="003F39D7">
        <w:rPr>
          <w:szCs w:val="24"/>
          <w:lang w:val="en-GB"/>
        </w:rPr>
        <w:t xml:space="preserve"> </w:t>
      </w:r>
      <w:r w:rsidR="000064FC" w:rsidRPr="003F39D7">
        <w:rPr>
          <w:szCs w:val="24"/>
          <w:lang w:val="en-GB"/>
        </w:rPr>
        <w:t>the</w:t>
      </w:r>
      <w:r w:rsidR="009C71F5" w:rsidRPr="003F39D7">
        <w:rPr>
          <w:szCs w:val="24"/>
          <w:lang w:val="en-GB"/>
        </w:rPr>
        <w:t xml:space="preserve"> matter of</w:t>
      </w:r>
      <w:r w:rsidR="000064FC" w:rsidRPr="003F39D7">
        <w:rPr>
          <w:szCs w:val="24"/>
          <w:lang w:val="en-GB"/>
        </w:rPr>
        <w:t xml:space="preserve"> addition or subtraction</w:t>
      </w:r>
      <w:r w:rsidR="00C42572" w:rsidRPr="003F39D7">
        <w:rPr>
          <w:szCs w:val="24"/>
          <w:lang w:val="en-GB"/>
        </w:rPr>
        <w:t xml:space="preserve"> </w:t>
      </w:r>
      <w:r w:rsidR="000064FC" w:rsidRPr="003F39D7">
        <w:rPr>
          <w:szCs w:val="24"/>
          <w:lang w:val="en-GB"/>
        </w:rPr>
        <w:t>of variable</w:t>
      </w:r>
      <w:r w:rsidR="009C71F5" w:rsidRPr="003F39D7">
        <w:rPr>
          <w:szCs w:val="24"/>
          <w:lang w:val="en-GB"/>
        </w:rPr>
        <w:t>(</w:t>
      </w:r>
      <w:r w:rsidR="000064FC" w:rsidRPr="003F39D7">
        <w:rPr>
          <w:szCs w:val="24"/>
          <w:lang w:val="en-GB"/>
        </w:rPr>
        <w:t>s</w:t>
      </w:r>
      <w:r w:rsidR="009C71F5" w:rsidRPr="003F39D7">
        <w:rPr>
          <w:szCs w:val="24"/>
          <w:lang w:val="en-GB"/>
        </w:rPr>
        <w:t>)</w:t>
      </w:r>
      <w:r w:rsidR="000064FC" w:rsidRPr="003F39D7">
        <w:rPr>
          <w:szCs w:val="24"/>
          <w:lang w:val="en-GB"/>
        </w:rPr>
        <w:t xml:space="preserve"> </w:t>
      </w:r>
      <w:r w:rsidR="006F22CB" w:rsidRPr="003F39D7">
        <w:rPr>
          <w:szCs w:val="24"/>
          <w:lang w:val="en-GB"/>
        </w:rPr>
        <w:t xml:space="preserve">only </w:t>
      </w:r>
      <w:r w:rsidR="000064FC" w:rsidRPr="003F39D7">
        <w:rPr>
          <w:szCs w:val="24"/>
          <w:lang w:val="en-GB"/>
        </w:rPr>
        <w:t xml:space="preserve">from </w:t>
      </w:r>
      <w:r w:rsidR="00B825CC" w:rsidRPr="003F39D7">
        <w:rPr>
          <w:szCs w:val="24"/>
          <w:lang w:val="en-GB"/>
        </w:rPr>
        <w:t xml:space="preserve">a </w:t>
      </w:r>
      <w:r w:rsidR="000064FC" w:rsidRPr="003F39D7">
        <w:rPr>
          <w:szCs w:val="24"/>
          <w:lang w:val="en-GB"/>
        </w:rPr>
        <w:t xml:space="preserve">theory. </w:t>
      </w:r>
      <w:r w:rsidR="006F22CB" w:rsidRPr="003F39D7">
        <w:rPr>
          <w:szCs w:val="24"/>
          <w:lang w:val="en-GB"/>
        </w:rPr>
        <w:t xml:space="preserve"> </w:t>
      </w:r>
      <w:r w:rsidR="00B825CC" w:rsidRPr="003F39D7">
        <w:rPr>
          <w:szCs w:val="24"/>
          <w:lang w:val="en-GB"/>
        </w:rPr>
        <w:t xml:space="preserve">Instead, </w:t>
      </w:r>
      <w:r w:rsidR="00C42572" w:rsidRPr="003F39D7">
        <w:rPr>
          <w:szCs w:val="24"/>
          <w:lang w:val="en-GB"/>
        </w:rPr>
        <w:t xml:space="preserve"> </w:t>
      </w:r>
      <w:r w:rsidR="00194961" w:rsidRPr="003F39D7">
        <w:rPr>
          <w:szCs w:val="24"/>
          <w:lang w:val="en-GB"/>
        </w:rPr>
        <w:t xml:space="preserve">they emphasized  </w:t>
      </w:r>
      <w:r w:rsidR="00C42572" w:rsidRPr="003F39D7">
        <w:rPr>
          <w:szCs w:val="24"/>
          <w:lang w:val="en-GB"/>
        </w:rPr>
        <w:t xml:space="preserve">on the </w:t>
      </w:r>
      <w:r w:rsidR="006F22CB" w:rsidRPr="003F39D7">
        <w:rPr>
          <w:szCs w:val="24"/>
          <w:lang w:val="en-GB"/>
        </w:rPr>
        <w:t xml:space="preserve">notion </w:t>
      </w:r>
      <w:r w:rsidR="003E7235" w:rsidRPr="003F39D7">
        <w:rPr>
          <w:szCs w:val="24"/>
          <w:lang w:val="en-GB"/>
        </w:rPr>
        <w:t xml:space="preserve">why add or </w:t>
      </w:r>
      <w:r w:rsidR="00FE67AD" w:rsidRPr="003F39D7">
        <w:rPr>
          <w:szCs w:val="24"/>
          <w:lang w:val="en-GB"/>
        </w:rPr>
        <w:t>subtract</w:t>
      </w:r>
      <w:r w:rsidR="00027751" w:rsidRPr="003F39D7">
        <w:rPr>
          <w:szCs w:val="24"/>
          <w:lang w:val="en-GB"/>
        </w:rPr>
        <w:t xml:space="preserve"> a variable from </w:t>
      </w:r>
      <w:r w:rsidR="005C51C9">
        <w:rPr>
          <w:szCs w:val="24"/>
          <w:lang w:val="en-GB"/>
        </w:rPr>
        <w:t>the</w:t>
      </w:r>
      <w:r w:rsidR="005C51C9" w:rsidRPr="003F39D7">
        <w:rPr>
          <w:szCs w:val="24"/>
          <w:lang w:val="en-GB"/>
        </w:rPr>
        <w:t xml:space="preserve"> </w:t>
      </w:r>
      <w:r w:rsidR="00027751" w:rsidRPr="003F39D7">
        <w:rPr>
          <w:szCs w:val="24"/>
          <w:lang w:val="en-GB"/>
        </w:rPr>
        <w:t>existing theory</w:t>
      </w:r>
      <w:r w:rsidR="003E7235" w:rsidRPr="003F39D7">
        <w:rPr>
          <w:szCs w:val="24"/>
          <w:lang w:val="en-GB"/>
        </w:rPr>
        <w:t xml:space="preserve"> </w:t>
      </w:r>
      <w:r w:rsidR="00C42572" w:rsidRPr="003F39D7">
        <w:rPr>
          <w:szCs w:val="24"/>
          <w:lang w:val="en-GB"/>
        </w:rPr>
        <w:t xml:space="preserve">should </w:t>
      </w:r>
      <w:r w:rsidR="00B825CC" w:rsidRPr="003F39D7">
        <w:rPr>
          <w:szCs w:val="24"/>
          <w:lang w:val="en-GB"/>
        </w:rPr>
        <w:t xml:space="preserve"> be </w:t>
      </w:r>
      <w:r w:rsidR="00391EF4" w:rsidRPr="003F39D7">
        <w:rPr>
          <w:szCs w:val="24"/>
          <w:lang w:val="en-GB"/>
        </w:rPr>
        <w:t xml:space="preserve">elucidated. </w:t>
      </w:r>
      <w:r w:rsidR="002C12CB" w:rsidRPr="003F39D7">
        <w:rPr>
          <w:szCs w:val="24"/>
          <w:lang w:val="en-GB"/>
        </w:rPr>
        <w:t>Further</w:t>
      </w:r>
      <w:r w:rsidR="006F22CB" w:rsidRPr="003F39D7">
        <w:rPr>
          <w:szCs w:val="24"/>
          <w:lang w:val="en-GB"/>
        </w:rPr>
        <w:t>more</w:t>
      </w:r>
      <w:r w:rsidR="002C12CB" w:rsidRPr="003F39D7">
        <w:rPr>
          <w:szCs w:val="24"/>
          <w:lang w:val="en-GB"/>
        </w:rPr>
        <w:t xml:space="preserve">, </w:t>
      </w:r>
      <w:r w:rsidR="005C51C9">
        <w:rPr>
          <w:szCs w:val="24"/>
          <w:lang w:val="en-GB"/>
        </w:rPr>
        <w:t xml:space="preserve">the </w:t>
      </w:r>
      <w:r w:rsidR="002C12CB" w:rsidRPr="003F39D7">
        <w:rPr>
          <w:szCs w:val="24"/>
          <w:lang w:val="en-GB"/>
        </w:rPr>
        <w:t>e</w:t>
      </w:r>
      <w:r w:rsidR="00C06DDA" w:rsidRPr="003F39D7">
        <w:rPr>
          <w:szCs w:val="24"/>
          <w:lang w:val="en-GB"/>
        </w:rPr>
        <w:t>x</w:t>
      </w:r>
      <w:r w:rsidR="002C12CB" w:rsidRPr="003F39D7">
        <w:rPr>
          <w:szCs w:val="24"/>
          <w:lang w:val="en-GB"/>
        </w:rPr>
        <w:t>planation</w:t>
      </w:r>
      <w:r w:rsidR="006F22CB" w:rsidRPr="003F39D7">
        <w:rPr>
          <w:szCs w:val="24"/>
          <w:lang w:val="en-GB"/>
        </w:rPr>
        <w:t xml:space="preserve"> </w:t>
      </w:r>
      <w:r w:rsidR="005C51C9">
        <w:rPr>
          <w:szCs w:val="24"/>
          <w:lang w:val="en-GB"/>
        </w:rPr>
        <w:t>is</w:t>
      </w:r>
      <w:r w:rsidR="002C12CB" w:rsidRPr="003F39D7">
        <w:rPr>
          <w:szCs w:val="24"/>
          <w:lang w:val="en-GB"/>
        </w:rPr>
        <w:t xml:space="preserve"> </w:t>
      </w:r>
      <w:r w:rsidR="008A2727" w:rsidRPr="003F39D7">
        <w:rPr>
          <w:szCs w:val="24"/>
          <w:lang w:val="en-GB"/>
        </w:rPr>
        <w:t xml:space="preserve">also </w:t>
      </w:r>
      <w:r w:rsidR="002C12CB" w:rsidRPr="003F39D7">
        <w:rPr>
          <w:szCs w:val="24"/>
          <w:lang w:val="en-GB"/>
        </w:rPr>
        <w:t xml:space="preserve">to be given </w:t>
      </w:r>
      <w:r w:rsidR="005C51C9">
        <w:rPr>
          <w:szCs w:val="24"/>
          <w:lang w:val="en-GB"/>
        </w:rPr>
        <w:t xml:space="preserve">as to </w:t>
      </w:r>
      <w:r w:rsidR="00391EF4" w:rsidRPr="003F39D7">
        <w:rPr>
          <w:szCs w:val="24"/>
          <w:lang w:val="en-GB"/>
        </w:rPr>
        <w:t>how changes in</w:t>
      </w:r>
      <w:r w:rsidR="00C42572" w:rsidRPr="003F39D7">
        <w:rPr>
          <w:szCs w:val="24"/>
          <w:lang w:val="en-GB"/>
        </w:rPr>
        <w:t xml:space="preserve"> </w:t>
      </w:r>
      <w:r w:rsidR="00391EF4" w:rsidRPr="003F39D7">
        <w:rPr>
          <w:szCs w:val="24"/>
          <w:lang w:val="en-GB"/>
        </w:rPr>
        <w:t xml:space="preserve">the variable affect </w:t>
      </w:r>
      <w:r w:rsidR="006F22CB" w:rsidRPr="003F39D7">
        <w:rPr>
          <w:szCs w:val="24"/>
          <w:lang w:val="en-GB"/>
        </w:rPr>
        <w:t xml:space="preserve"> </w:t>
      </w:r>
      <w:r w:rsidR="00391EF4" w:rsidRPr="003F39D7">
        <w:rPr>
          <w:szCs w:val="24"/>
          <w:lang w:val="en-GB"/>
        </w:rPr>
        <w:t>the existing theory</w:t>
      </w:r>
      <w:r w:rsidR="006F22CB" w:rsidRPr="003F39D7">
        <w:rPr>
          <w:szCs w:val="24"/>
          <w:lang w:val="en-GB"/>
        </w:rPr>
        <w:t>.</w:t>
      </w:r>
      <w:r w:rsidR="00391EF4" w:rsidRPr="003F39D7">
        <w:rPr>
          <w:szCs w:val="24"/>
          <w:lang w:val="en-GB"/>
        </w:rPr>
        <w:t xml:space="preserve"> Unless these questions are addressed, no theoretical contribution</w:t>
      </w:r>
      <w:r w:rsidR="00C42572" w:rsidRPr="003F39D7">
        <w:rPr>
          <w:szCs w:val="24"/>
          <w:lang w:val="en-GB"/>
        </w:rPr>
        <w:t xml:space="preserve"> </w:t>
      </w:r>
      <w:r w:rsidR="00391EF4" w:rsidRPr="003F39D7">
        <w:rPr>
          <w:szCs w:val="24"/>
          <w:lang w:val="en-GB"/>
        </w:rPr>
        <w:t xml:space="preserve">is </w:t>
      </w:r>
      <w:r w:rsidR="00C42572" w:rsidRPr="003F39D7">
        <w:rPr>
          <w:szCs w:val="24"/>
          <w:lang w:val="en-GB"/>
        </w:rPr>
        <w:t xml:space="preserve"> </w:t>
      </w:r>
      <w:r w:rsidR="00391EF4" w:rsidRPr="003F39D7">
        <w:rPr>
          <w:szCs w:val="24"/>
          <w:lang w:val="en-GB"/>
        </w:rPr>
        <w:t>considered significant</w:t>
      </w:r>
      <w:r w:rsidR="003B1782" w:rsidRPr="003F39D7">
        <w:rPr>
          <w:szCs w:val="24"/>
          <w:lang w:val="en-GB"/>
        </w:rPr>
        <w:t xml:space="preserve"> (Cloutier &amp; </w:t>
      </w:r>
      <w:r w:rsidR="00AC6E7A" w:rsidRPr="003F39D7">
        <w:rPr>
          <w:szCs w:val="24"/>
          <w:lang w:val="en-GB"/>
        </w:rPr>
        <w:t>Langley</w:t>
      </w:r>
      <w:r w:rsidR="003B1782" w:rsidRPr="003F39D7">
        <w:rPr>
          <w:szCs w:val="24"/>
          <w:lang w:val="en-GB"/>
        </w:rPr>
        <w:t>, 2020</w:t>
      </w:r>
      <w:r w:rsidR="00391EF4" w:rsidRPr="003F39D7">
        <w:rPr>
          <w:szCs w:val="24"/>
          <w:lang w:val="en-GB"/>
        </w:rPr>
        <w:t>).</w:t>
      </w:r>
      <w:r w:rsidR="00194961" w:rsidRPr="003F39D7">
        <w:rPr>
          <w:szCs w:val="24"/>
          <w:lang w:val="en-GB"/>
        </w:rPr>
        <w:t xml:space="preserve">  </w:t>
      </w:r>
      <w:r w:rsidR="00C42572" w:rsidRPr="003F39D7">
        <w:rPr>
          <w:szCs w:val="24"/>
          <w:lang w:val="en-GB"/>
        </w:rPr>
        <w:t xml:space="preserve"> </w:t>
      </w:r>
      <w:r w:rsidR="006F22CB" w:rsidRPr="003F39D7">
        <w:rPr>
          <w:szCs w:val="24"/>
          <w:lang w:val="en-GB"/>
        </w:rPr>
        <w:t xml:space="preserve"> </w:t>
      </w:r>
    </w:p>
    <w:p w14:paraId="09FCF8C3" w14:textId="77777777" w:rsidR="003C7E26" w:rsidRPr="003F39D7" w:rsidRDefault="003C7E26" w:rsidP="003364A7">
      <w:pPr>
        <w:rPr>
          <w:szCs w:val="24"/>
          <w:lang w:val="en-GB"/>
        </w:rPr>
      </w:pPr>
    </w:p>
    <w:p w14:paraId="0D1C658A" w14:textId="74F9F8F8" w:rsidR="003C7E26" w:rsidRPr="003F39D7" w:rsidRDefault="00292BA9" w:rsidP="003364A7">
      <w:pPr>
        <w:rPr>
          <w:szCs w:val="24"/>
          <w:lang w:val="en-GB"/>
        </w:rPr>
      </w:pPr>
      <w:r w:rsidRPr="003F39D7">
        <w:rPr>
          <w:szCs w:val="24"/>
          <w:lang w:val="en-GB"/>
        </w:rPr>
        <w:t>Overall,</w:t>
      </w:r>
      <w:r w:rsidR="003C7E26" w:rsidRPr="003F39D7">
        <w:rPr>
          <w:szCs w:val="24"/>
          <w:lang w:val="en-GB"/>
        </w:rPr>
        <w:t xml:space="preserve"> </w:t>
      </w:r>
      <w:r w:rsidRPr="003F39D7">
        <w:rPr>
          <w:szCs w:val="24"/>
          <w:lang w:val="en-GB"/>
        </w:rPr>
        <w:t xml:space="preserve">the </w:t>
      </w:r>
      <w:r w:rsidR="005C51C9">
        <w:rPr>
          <w:szCs w:val="24"/>
          <w:lang w:val="en-GB"/>
        </w:rPr>
        <w:t xml:space="preserve">study </w:t>
      </w:r>
      <w:r w:rsidRPr="003F39D7">
        <w:rPr>
          <w:szCs w:val="24"/>
          <w:lang w:val="en-GB"/>
        </w:rPr>
        <w:t xml:space="preserve">findings provide a breakthrough in </w:t>
      </w:r>
      <w:r w:rsidR="008A2727" w:rsidRPr="003F39D7">
        <w:rPr>
          <w:szCs w:val="24"/>
          <w:lang w:val="en-GB"/>
        </w:rPr>
        <w:t>the</w:t>
      </w:r>
      <w:r w:rsidRPr="003F39D7">
        <w:rPr>
          <w:szCs w:val="24"/>
          <w:lang w:val="en-GB"/>
        </w:rPr>
        <w:t xml:space="preserve"> understanding of </w:t>
      </w:r>
      <w:r w:rsidR="005C51C9">
        <w:rPr>
          <w:szCs w:val="24"/>
          <w:lang w:val="en-GB"/>
        </w:rPr>
        <w:t xml:space="preserve">the </w:t>
      </w:r>
      <w:r w:rsidR="001F09DA" w:rsidRPr="003F39D7">
        <w:rPr>
          <w:szCs w:val="24"/>
          <w:lang w:val="en-GB"/>
        </w:rPr>
        <w:t>determinants</w:t>
      </w:r>
      <w:r w:rsidR="008A2727" w:rsidRPr="003F39D7">
        <w:rPr>
          <w:szCs w:val="24"/>
          <w:lang w:val="en-GB"/>
        </w:rPr>
        <w:t xml:space="preserve"> </w:t>
      </w:r>
      <w:r w:rsidR="001F09DA" w:rsidRPr="003F39D7">
        <w:rPr>
          <w:szCs w:val="24"/>
          <w:lang w:val="en-GB"/>
        </w:rPr>
        <w:t xml:space="preserve"> </w:t>
      </w:r>
      <w:r w:rsidR="008A2727" w:rsidRPr="003F39D7">
        <w:rPr>
          <w:szCs w:val="24"/>
          <w:lang w:val="en-GB"/>
        </w:rPr>
        <w:t>that  influence</w:t>
      </w:r>
      <w:r w:rsidR="005C51C9">
        <w:rPr>
          <w:szCs w:val="24"/>
          <w:lang w:val="en-GB"/>
        </w:rPr>
        <w:t xml:space="preserve"> the</w:t>
      </w:r>
      <w:r w:rsidR="008A2727" w:rsidRPr="003F39D7">
        <w:rPr>
          <w:szCs w:val="24"/>
          <w:lang w:val="en-GB"/>
        </w:rPr>
        <w:t xml:space="preserve"> </w:t>
      </w:r>
      <w:r w:rsidR="001F09DA" w:rsidRPr="003F39D7">
        <w:rPr>
          <w:szCs w:val="24"/>
          <w:lang w:val="en-GB"/>
        </w:rPr>
        <w:t xml:space="preserve"> performance </w:t>
      </w:r>
      <w:r w:rsidR="005C51C9">
        <w:rPr>
          <w:szCs w:val="24"/>
          <w:lang w:val="en-GB"/>
        </w:rPr>
        <w:t>of</w:t>
      </w:r>
      <w:r w:rsidR="005C51C9" w:rsidRPr="003F39D7">
        <w:rPr>
          <w:szCs w:val="24"/>
          <w:lang w:val="en-GB"/>
        </w:rPr>
        <w:t xml:space="preserve"> </w:t>
      </w:r>
      <w:r w:rsidR="001F09DA" w:rsidRPr="003F39D7">
        <w:rPr>
          <w:szCs w:val="24"/>
          <w:lang w:val="en-GB"/>
        </w:rPr>
        <w:t>WL-SMEs</w:t>
      </w:r>
      <w:r w:rsidR="00BD0A92" w:rsidRPr="003F39D7">
        <w:rPr>
          <w:szCs w:val="24"/>
          <w:lang w:val="en-GB"/>
        </w:rPr>
        <w:t xml:space="preserve"> on T&amp;A products</w:t>
      </w:r>
      <w:r w:rsidR="00E83D7F" w:rsidRPr="003F39D7">
        <w:rPr>
          <w:szCs w:val="24"/>
          <w:lang w:val="en-GB"/>
        </w:rPr>
        <w:t xml:space="preserve">. </w:t>
      </w:r>
      <w:r w:rsidRPr="003F39D7">
        <w:rPr>
          <w:szCs w:val="24"/>
          <w:lang w:val="en-GB"/>
        </w:rPr>
        <w:t xml:space="preserve"> </w:t>
      </w:r>
      <w:r w:rsidR="00E83D7F" w:rsidRPr="003F39D7">
        <w:rPr>
          <w:szCs w:val="24"/>
          <w:lang w:val="en-GB"/>
        </w:rPr>
        <w:t>T</w:t>
      </w:r>
      <w:r w:rsidRPr="003F39D7">
        <w:rPr>
          <w:szCs w:val="24"/>
          <w:lang w:val="en-GB"/>
        </w:rPr>
        <w:t xml:space="preserve">his </w:t>
      </w:r>
      <w:r w:rsidRPr="003F39D7">
        <w:rPr>
          <w:szCs w:val="24"/>
          <w:lang w:val="en-GB"/>
        </w:rPr>
        <w:lastRenderedPageBreak/>
        <w:t xml:space="preserve">study has a </w:t>
      </w:r>
      <w:r w:rsidR="00E83D7F" w:rsidRPr="003F39D7">
        <w:rPr>
          <w:szCs w:val="24"/>
          <w:lang w:val="en-GB"/>
        </w:rPr>
        <w:t xml:space="preserve">number </w:t>
      </w:r>
      <w:r w:rsidRPr="003F39D7">
        <w:rPr>
          <w:szCs w:val="24"/>
          <w:lang w:val="en-GB"/>
        </w:rPr>
        <w:t xml:space="preserve">of theoretical contributions. First, this study extends the boundaries of </w:t>
      </w:r>
      <w:r w:rsidR="00CB5038" w:rsidRPr="003F39D7">
        <w:rPr>
          <w:szCs w:val="24"/>
          <w:lang w:val="en-GB"/>
        </w:rPr>
        <w:t xml:space="preserve"> </w:t>
      </w:r>
      <w:r w:rsidR="00494B6F" w:rsidRPr="003F39D7">
        <w:rPr>
          <w:szCs w:val="24"/>
          <w:lang w:val="en-GB"/>
        </w:rPr>
        <w:t xml:space="preserve">Resource-based View (RBV) theory </w:t>
      </w:r>
      <w:r w:rsidRPr="003F39D7">
        <w:rPr>
          <w:szCs w:val="24"/>
          <w:lang w:val="en-GB"/>
        </w:rPr>
        <w:t xml:space="preserve"> (</w:t>
      </w:r>
      <w:r w:rsidR="00494B6F" w:rsidRPr="003F39D7">
        <w:rPr>
          <w:szCs w:val="24"/>
          <w:lang w:val="en-GB"/>
        </w:rPr>
        <w:t>Penrose</w:t>
      </w:r>
      <w:r w:rsidRPr="003F39D7">
        <w:rPr>
          <w:szCs w:val="24"/>
          <w:lang w:val="en-GB"/>
        </w:rPr>
        <w:t>,19</w:t>
      </w:r>
      <w:r w:rsidR="00494B6F" w:rsidRPr="003F39D7">
        <w:rPr>
          <w:szCs w:val="24"/>
          <w:lang w:val="en-GB"/>
        </w:rPr>
        <w:t>59</w:t>
      </w:r>
      <w:r w:rsidRPr="003F39D7">
        <w:rPr>
          <w:szCs w:val="24"/>
          <w:lang w:val="en-GB"/>
        </w:rPr>
        <w:t xml:space="preserve">; </w:t>
      </w:r>
      <w:r w:rsidR="00494B6F" w:rsidRPr="003F39D7">
        <w:rPr>
          <w:szCs w:val="24"/>
          <w:lang w:val="en-GB"/>
        </w:rPr>
        <w:t>Wernerfelt</w:t>
      </w:r>
      <w:r w:rsidRPr="003F39D7">
        <w:rPr>
          <w:szCs w:val="24"/>
          <w:lang w:val="en-GB"/>
        </w:rPr>
        <w:t>, 19</w:t>
      </w:r>
      <w:r w:rsidR="00494B6F" w:rsidRPr="003F39D7">
        <w:rPr>
          <w:szCs w:val="24"/>
          <w:lang w:val="en-GB"/>
        </w:rPr>
        <w:t>84</w:t>
      </w:r>
      <w:r w:rsidRPr="003F39D7">
        <w:rPr>
          <w:szCs w:val="24"/>
          <w:lang w:val="en-GB"/>
        </w:rPr>
        <w:t xml:space="preserve">; </w:t>
      </w:r>
      <w:r w:rsidR="00494B6F" w:rsidRPr="003F39D7">
        <w:rPr>
          <w:szCs w:val="24"/>
          <w:lang w:val="en-GB"/>
        </w:rPr>
        <w:t>Barney</w:t>
      </w:r>
      <w:r w:rsidRPr="003F39D7">
        <w:rPr>
          <w:szCs w:val="24"/>
          <w:lang w:val="en-GB"/>
        </w:rPr>
        <w:t xml:space="preserve">, </w:t>
      </w:r>
      <w:r w:rsidR="00494B6F" w:rsidRPr="003F39D7">
        <w:rPr>
          <w:szCs w:val="24"/>
          <w:lang w:val="en-GB"/>
        </w:rPr>
        <w:t>1986</w:t>
      </w:r>
      <w:r w:rsidRPr="003F39D7">
        <w:rPr>
          <w:szCs w:val="24"/>
          <w:lang w:val="en-GB"/>
        </w:rPr>
        <w:t>) to the</w:t>
      </w:r>
      <w:r w:rsidR="00494B6F" w:rsidRPr="003F39D7">
        <w:rPr>
          <w:szCs w:val="24"/>
          <w:lang w:val="en-GB"/>
        </w:rPr>
        <w:t xml:space="preserve"> women-led SMEs</w:t>
      </w:r>
      <w:r w:rsidRPr="003F39D7">
        <w:rPr>
          <w:szCs w:val="24"/>
          <w:lang w:val="en-GB"/>
        </w:rPr>
        <w:t xml:space="preserve"> in </w:t>
      </w:r>
      <w:r w:rsidR="00494B6F" w:rsidRPr="003F39D7">
        <w:rPr>
          <w:szCs w:val="24"/>
          <w:lang w:val="en-GB"/>
        </w:rPr>
        <w:t>Tanzania</w:t>
      </w:r>
      <w:r w:rsidR="00415F53" w:rsidRPr="003F39D7">
        <w:rPr>
          <w:szCs w:val="24"/>
          <w:lang w:val="en-GB"/>
        </w:rPr>
        <w:t>n context</w:t>
      </w:r>
      <w:r w:rsidRPr="003F39D7">
        <w:rPr>
          <w:szCs w:val="24"/>
          <w:lang w:val="en-GB"/>
        </w:rPr>
        <w:t xml:space="preserve">. The proposed model can be </w:t>
      </w:r>
      <w:r w:rsidR="000552DD" w:rsidRPr="003F39D7">
        <w:rPr>
          <w:szCs w:val="24"/>
          <w:lang w:val="en-GB"/>
        </w:rPr>
        <w:t>used</w:t>
      </w:r>
      <w:r w:rsidRPr="003F39D7">
        <w:rPr>
          <w:szCs w:val="24"/>
          <w:lang w:val="en-GB"/>
        </w:rPr>
        <w:t xml:space="preserve"> as a </w:t>
      </w:r>
      <w:r w:rsidR="00415F53" w:rsidRPr="003F39D7">
        <w:rPr>
          <w:szCs w:val="24"/>
          <w:lang w:val="en-GB"/>
        </w:rPr>
        <w:t>good</w:t>
      </w:r>
      <w:r w:rsidRPr="003F39D7">
        <w:rPr>
          <w:szCs w:val="24"/>
          <w:lang w:val="en-GB"/>
        </w:rPr>
        <w:t xml:space="preserve"> promoter of the </w:t>
      </w:r>
      <w:r w:rsidR="00655F01" w:rsidRPr="003F39D7">
        <w:rPr>
          <w:szCs w:val="24"/>
          <w:lang w:val="en-GB"/>
        </w:rPr>
        <w:t xml:space="preserve">  </w:t>
      </w:r>
      <w:r w:rsidRPr="003F39D7">
        <w:rPr>
          <w:szCs w:val="24"/>
          <w:lang w:val="en-GB"/>
        </w:rPr>
        <w:t xml:space="preserve">women </w:t>
      </w:r>
      <w:r w:rsidR="000552DD" w:rsidRPr="003F39D7">
        <w:rPr>
          <w:szCs w:val="24"/>
          <w:lang w:val="en-GB"/>
        </w:rPr>
        <w:t>entrepreneurship</w:t>
      </w:r>
      <w:r w:rsidRPr="003F39D7">
        <w:rPr>
          <w:szCs w:val="24"/>
          <w:lang w:val="en-GB"/>
        </w:rPr>
        <w:t xml:space="preserve">. </w:t>
      </w:r>
      <w:r w:rsidR="00415F53" w:rsidRPr="003F39D7">
        <w:rPr>
          <w:szCs w:val="24"/>
          <w:lang w:val="en-GB"/>
        </w:rPr>
        <w:t>Second</w:t>
      </w:r>
      <w:r w:rsidRPr="003F39D7">
        <w:rPr>
          <w:szCs w:val="24"/>
          <w:lang w:val="en-GB"/>
        </w:rPr>
        <w:t xml:space="preserve">, this study examines the direct and indirect effect of </w:t>
      </w:r>
      <w:r w:rsidR="00F30F84" w:rsidRPr="003F39D7">
        <w:rPr>
          <w:szCs w:val="24"/>
          <w:lang w:val="en-GB"/>
        </w:rPr>
        <w:t xml:space="preserve">regulatory </w:t>
      </w:r>
      <w:r w:rsidR="009D20C1" w:rsidRPr="003F39D7">
        <w:rPr>
          <w:szCs w:val="24"/>
          <w:lang w:val="en-GB"/>
        </w:rPr>
        <w:t>policy experience effect</w:t>
      </w:r>
      <w:r w:rsidR="00F30F84" w:rsidRPr="003F39D7">
        <w:rPr>
          <w:szCs w:val="24"/>
          <w:lang w:val="en-GB"/>
        </w:rPr>
        <w:t xml:space="preserve"> </w:t>
      </w:r>
      <w:r w:rsidR="003C7E26" w:rsidRPr="003F39D7">
        <w:rPr>
          <w:szCs w:val="24"/>
          <w:lang w:val="en-GB"/>
        </w:rPr>
        <w:t xml:space="preserve">and </w:t>
      </w:r>
      <w:r w:rsidRPr="003F39D7">
        <w:rPr>
          <w:szCs w:val="24"/>
          <w:lang w:val="en-GB"/>
        </w:rPr>
        <w:t xml:space="preserve">provide new insights from the </w:t>
      </w:r>
      <w:r w:rsidR="00F30F84" w:rsidRPr="003F39D7">
        <w:rPr>
          <w:szCs w:val="24"/>
          <w:lang w:val="en-GB"/>
        </w:rPr>
        <w:t>Tanzania</w:t>
      </w:r>
      <w:r w:rsidR="003C7E26" w:rsidRPr="003F39D7">
        <w:rPr>
          <w:szCs w:val="24"/>
          <w:lang w:val="en-GB"/>
        </w:rPr>
        <w:t xml:space="preserve"> </w:t>
      </w:r>
      <w:r w:rsidR="00415F53" w:rsidRPr="003F39D7">
        <w:rPr>
          <w:szCs w:val="24"/>
          <w:lang w:val="en-GB"/>
        </w:rPr>
        <w:t>women entrepreneurship.</w:t>
      </w:r>
    </w:p>
    <w:p w14:paraId="54D9D43B" w14:textId="77777777" w:rsidR="00244975" w:rsidRPr="003F39D7" w:rsidRDefault="00244975" w:rsidP="003364A7">
      <w:pPr>
        <w:rPr>
          <w:szCs w:val="24"/>
          <w:lang w:val="en-GB"/>
        </w:rPr>
      </w:pPr>
    </w:p>
    <w:p w14:paraId="201959FE" w14:textId="17603D52" w:rsidR="00E30D77" w:rsidRPr="003F39D7" w:rsidRDefault="007C1C71" w:rsidP="003364A7">
      <w:pPr>
        <w:rPr>
          <w:szCs w:val="24"/>
          <w:lang w:val="en-GB"/>
        </w:rPr>
      </w:pPr>
      <w:r w:rsidRPr="003F39D7">
        <w:rPr>
          <w:szCs w:val="24"/>
          <w:lang w:val="en-GB"/>
        </w:rPr>
        <w:t>T</w:t>
      </w:r>
      <w:r w:rsidR="00A34600" w:rsidRPr="003F39D7">
        <w:rPr>
          <w:szCs w:val="24"/>
          <w:lang w:val="en-GB"/>
        </w:rPr>
        <w:t>he study</w:t>
      </w:r>
      <w:r w:rsidR="008A2727" w:rsidRPr="003F39D7">
        <w:rPr>
          <w:szCs w:val="24"/>
          <w:lang w:val="en-GB"/>
        </w:rPr>
        <w:t xml:space="preserve"> </w:t>
      </w:r>
      <w:r w:rsidR="00487208" w:rsidRPr="003F39D7">
        <w:rPr>
          <w:szCs w:val="24"/>
          <w:lang w:val="en-GB"/>
        </w:rPr>
        <w:t xml:space="preserve"> examined the moderation effect of</w:t>
      </w:r>
      <w:r w:rsidR="008A2727" w:rsidRPr="003F39D7">
        <w:rPr>
          <w:szCs w:val="24"/>
          <w:lang w:val="en-GB"/>
        </w:rPr>
        <w:t xml:space="preserve"> </w:t>
      </w:r>
      <w:r w:rsidR="00451D35" w:rsidRPr="003F39D7">
        <w:rPr>
          <w:szCs w:val="24"/>
          <w:lang w:val="en-GB"/>
        </w:rPr>
        <w:t xml:space="preserve">regulatory </w:t>
      </w:r>
      <w:r w:rsidR="008612B1" w:rsidRPr="003F39D7">
        <w:rPr>
          <w:szCs w:val="24"/>
          <w:lang w:val="en-GB"/>
        </w:rPr>
        <w:t>policy experience</w:t>
      </w:r>
      <w:r w:rsidR="00451D35" w:rsidRPr="003F39D7">
        <w:rPr>
          <w:szCs w:val="24"/>
          <w:lang w:val="en-GB"/>
        </w:rPr>
        <w:t xml:space="preserve"> </w:t>
      </w:r>
      <w:r w:rsidR="00487208" w:rsidRPr="003F39D7">
        <w:rPr>
          <w:szCs w:val="24"/>
          <w:lang w:val="en-GB"/>
        </w:rPr>
        <w:t>in the relationship between determin</w:t>
      </w:r>
      <w:r w:rsidR="00A3426F" w:rsidRPr="003F39D7">
        <w:rPr>
          <w:szCs w:val="24"/>
          <w:lang w:val="en-GB"/>
        </w:rPr>
        <w:t>ants</w:t>
      </w:r>
      <w:r w:rsidR="00487208" w:rsidRPr="003F39D7">
        <w:rPr>
          <w:szCs w:val="24"/>
          <w:lang w:val="en-GB"/>
        </w:rPr>
        <w:t xml:space="preserve"> and </w:t>
      </w:r>
      <w:r w:rsidR="00A3426F" w:rsidRPr="003F39D7">
        <w:rPr>
          <w:szCs w:val="24"/>
          <w:lang w:val="en-GB"/>
        </w:rPr>
        <w:t xml:space="preserve">women-owned SMEs </w:t>
      </w:r>
      <w:r w:rsidR="00487208" w:rsidRPr="003F39D7">
        <w:rPr>
          <w:szCs w:val="24"/>
          <w:lang w:val="en-GB"/>
        </w:rPr>
        <w:t xml:space="preserve">performance </w:t>
      </w:r>
      <w:r w:rsidR="00A3426F" w:rsidRPr="003F39D7">
        <w:rPr>
          <w:szCs w:val="24"/>
          <w:lang w:val="en-GB"/>
        </w:rPr>
        <w:t>being</w:t>
      </w:r>
      <w:r w:rsidR="00487208" w:rsidRPr="003F39D7">
        <w:rPr>
          <w:szCs w:val="24"/>
          <w:lang w:val="en-GB"/>
        </w:rPr>
        <w:t xml:space="preserve"> </w:t>
      </w:r>
      <w:r w:rsidR="00A3426F" w:rsidRPr="003F39D7">
        <w:rPr>
          <w:szCs w:val="24"/>
          <w:lang w:val="en-GB"/>
        </w:rPr>
        <w:t xml:space="preserve">one of </w:t>
      </w:r>
      <w:r w:rsidR="00487208" w:rsidRPr="003F39D7">
        <w:rPr>
          <w:szCs w:val="24"/>
          <w:lang w:val="en-GB"/>
        </w:rPr>
        <w:t xml:space="preserve">the significant theoretical contributions of the study. </w:t>
      </w:r>
      <w:r w:rsidR="0037075D" w:rsidRPr="003F39D7">
        <w:rPr>
          <w:szCs w:val="24"/>
          <w:lang w:val="en-GB"/>
        </w:rPr>
        <w:t xml:space="preserve"> </w:t>
      </w:r>
      <w:r w:rsidR="000A5394" w:rsidRPr="003F39D7">
        <w:rPr>
          <w:szCs w:val="24"/>
          <w:lang w:val="en-GB"/>
        </w:rPr>
        <w:t>Several</w:t>
      </w:r>
      <w:r w:rsidR="00487208" w:rsidRPr="003F39D7">
        <w:rPr>
          <w:szCs w:val="24"/>
          <w:lang w:val="en-GB"/>
        </w:rPr>
        <w:t xml:space="preserve"> previous studies have</w:t>
      </w:r>
      <w:r w:rsidR="002C12CB" w:rsidRPr="003F39D7">
        <w:rPr>
          <w:szCs w:val="24"/>
          <w:lang w:val="en-GB"/>
        </w:rPr>
        <w:t xml:space="preserve"> only</w:t>
      </w:r>
      <w:r w:rsidR="00487208" w:rsidRPr="003F39D7">
        <w:rPr>
          <w:szCs w:val="24"/>
          <w:lang w:val="en-GB"/>
        </w:rPr>
        <w:t xml:space="preserve"> </w:t>
      </w:r>
      <w:r w:rsidR="003A2923" w:rsidRPr="003F39D7">
        <w:rPr>
          <w:szCs w:val="24"/>
          <w:lang w:val="en-GB"/>
        </w:rPr>
        <w:t>dealt with</w:t>
      </w:r>
      <w:r w:rsidR="00487208" w:rsidRPr="003F39D7">
        <w:rPr>
          <w:szCs w:val="24"/>
          <w:lang w:val="en-GB"/>
        </w:rPr>
        <w:t xml:space="preserve"> either the relationship between </w:t>
      </w:r>
      <w:r w:rsidR="00B16591">
        <w:rPr>
          <w:szCs w:val="24"/>
          <w:lang w:val="en-GB"/>
        </w:rPr>
        <w:t xml:space="preserve">the </w:t>
      </w:r>
      <w:r w:rsidR="00487208" w:rsidRPr="003F39D7">
        <w:rPr>
          <w:szCs w:val="24"/>
          <w:lang w:val="en-GB"/>
        </w:rPr>
        <w:t>determin</w:t>
      </w:r>
      <w:r w:rsidR="000A5394" w:rsidRPr="003F39D7">
        <w:rPr>
          <w:szCs w:val="24"/>
          <w:lang w:val="en-GB"/>
        </w:rPr>
        <w:t>ants</w:t>
      </w:r>
      <w:r w:rsidR="00487208" w:rsidRPr="003F39D7">
        <w:rPr>
          <w:szCs w:val="24"/>
          <w:lang w:val="en-GB"/>
        </w:rPr>
        <w:t xml:space="preserve"> and </w:t>
      </w:r>
      <w:r w:rsidR="000A5394" w:rsidRPr="003F39D7">
        <w:rPr>
          <w:szCs w:val="24"/>
          <w:lang w:val="en-GB"/>
        </w:rPr>
        <w:t>women-owned SMEs performance</w:t>
      </w:r>
      <w:r w:rsidR="00487208" w:rsidRPr="003F39D7">
        <w:rPr>
          <w:szCs w:val="24"/>
          <w:lang w:val="en-GB"/>
        </w:rPr>
        <w:t xml:space="preserve"> or </w:t>
      </w:r>
      <w:r w:rsidR="001D1653" w:rsidRPr="003F39D7">
        <w:rPr>
          <w:szCs w:val="24"/>
          <w:lang w:val="en-GB"/>
        </w:rPr>
        <w:t xml:space="preserve">determinants </w:t>
      </w:r>
      <w:r w:rsidR="003A2923" w:rsidRPr="003F39D7">
        <w:rPr>
          <w:szCs w:val="24"/>
          <w:lang w:val="en-GB"/>
        </w:rPr>
        <w:t>af</w:t>
      </w:r>
      <w:r w:rsidR="001D1653" w:rsidRPr="003F39D7">
        <w:rPr>
          <w:szCs w:val="24"/>
          <w:lang w:val="en-GB"/>
        </w:rPr>
        <w:t>f</w:t>
      </w:r>
      <w:r w:rsidR="003A2923" w:rsidRPr="003F39D7">
        <w:rPr>
          <w:szCs w:val="24"/>
          <w:lang w:val="en-GB"/>
        </w:rPr>
        <w:t xml:space="preserve">ecting </w:t>
      </w:r>
      <w:r w:rsidR="00B16591">
        <w:rPr>
          <w:szCs w:val="24"/>
          <w:lang w:val="en-GB"/>
        </w:rPr>
        <w:t>the</w:t>
      </w:r>
      <w:r w:rsidR="001D1653" w:rsidRPr="003F39D7">
        <w:rPr>
          <w:szCs w:val="24"/>
          <w:lang w:val="en-GB"/>
        </w:rPr>
        <w:t xml:space="preserve"> </w:t>
      </w:r>
      <w:r w:rsidR="000A5394" w:rsidRPr="003F39D7">
        <w:rPr>
          <w:szCs w:val="24"/>
          <w:lang w:val="en-GB"/>
        </w:rPr>
        <w:t>SMEs</w:t>
      </w:r>
      <w:r w:rsidR="00487208" w:rsidRPr="003F39D7">
        <w:rPr>
          <w:szCs w:val="24"/>
          <w:lang w:val="en-GB"/>
        </w:rPr>
        <w:t xml:space="preserve"> performance. </w:t>
      </w:r>
      <w:r w:rsidR="002C12CB" w:rsidRPr="003F39D7">
        <w:rPr>
          <w:szCs w:val="24"/>
          <w:lang w:val="en-GB"/>
        </w:rPr>
        <w:t xml:space="preserve"> </w:t>
      </w:r>
      <w:r w:rsidR="00487208" w:rsidRPr="003F39D7">
        <w:rPr>
          <w:szCs w:val="24"/>
          <w:lang w:val="en-GB"/>
        </w:rPr>
        <w:t xml:space="preserve">None of the </w:t>
      </w:r>
      <w:r w:rsidR="005E72E4" w:rsidRPr="003F39D7">
        <w:rPr>
          <w:szCs w:val="24"/>
          <w:lang w:val="en-GB"/>
        </w:rPr>
        <w:t>scholars</w:t>
      </w:r>
      <w:r w:rsidR="00487208" w:rsidRPr="003F39D7">
        <w:rPr>
          <w:szCs w:val="24"/>
          <w:lang w:val="en-GB"/>
        </w:rPr>
        <w:t xml:space="preserve"> ha</w:t>
      </w:r>
      <w:r w:rsidR="0037075D" w:rsidRPr="003F39D7">
        <w:rPr>
          <w:szCs w:val="24"/>
          <w:lang w:val="en-GB"/>
        </w:rPr>
        <w:t>s</w:t>
      </w:r>
      <w:r w:rsidR="00487208" w:rsidRPr="003F39D7">
        <w:rPr>
          <w:szCs w:val="24"/>
          <w:lang w:val="en-GB"/>
        </w:rPr>
        <w:t xml:space="preserve"> studied the m</w:t>
      </w:r>
      <w:r w:rsidR="005E72E4" w:rsidRPr="003F39D7">
        <w:rPr>
          <w:szCs w:val="24"/>
          <w:lang w:val="en-GB"/>
        </w:rPr>
        <w:t xml:space="preserve">oderation </w:t>
      </w:r>
      <w:r w:rsidR="00487208" w:rsidRPr="003F39D7">
        <w:rPr>
          <w:szCs w:val="24"/>
          <w:lang w:val="en-GB"/>
        </w:rPr>
        <w:t xml:space="preserve"> role of </w:t>
      </w:r>
      <w:r w:rsidR="0080716F" w:rsidRPr="003F39D7">
        <w:rPr>
          <w:szCs w:val="24"/>
          <w:lang w:val="en-GB"/>
        </w:rPr>
        <w:t xml:space="preserve">the </w:t>
      </w:r>
      <w:r w:rsidR="005E72E4" w:rsidRPr="003F39D7">
        <w:rPr>
          <w:szCs w:val="24"/>
          <w:lang w:val="en-GB"/>
        </w:rPr>
        <w:t xml:space="preserve">regulatory </w:t>
      </w:r>
      <w:r w:rsidR="00432D10" w:rsidRPr="003F39D7">
        <w:rPr>
          <w:szCs w:val="24"/>
          <w:lang w:val="en-GB"/>
        </w:rPr>
        <w:t>policy experience effect</w:t>
      </w:r>
      <w:r w:rsidR="005E72E4" w:rsidRPr="003F39D7">
        <w:rPr>
          <w:szCs w:val="24"/>
          <w:lang w:val="en-GB"/>
        </w:rPr>
        <w:t xml:space="preserve"> </w:t>
      </w:r>
      <w:r w:rsidR="00487208" w:rsidRPr="003F39D7">
        <w:rPr>
          <w:szCs w:val="24"/>
          <w:lang w:val="en-GB"/>
        </w:rPr>
        <w:t>on the relationship between the determ</w:t>
      </w:r>
      <w:r w:rsidR="005E72E4" w:rsidRPr="003F39D7">
        <w:rPr>
          <w:szCs w:val="24"/>
          <w:lang w:val="en-GB"/>
        </w:rPr>
        <w:t xml:space="preserve">inants </w:t>
      </w:r>
      <w:r w:rsidR="00462DCC" w:rsidRPr="003F39D7">
        <w:rPr>
          <w:szCs w:val="24"/>
          <w:lang w:val="en-GB"/>
        </w:rPr>
        <w:t>and</w:t>
      </w:r>
      <w:r w:rsidR="005E72E4" w:rsidRPr="003F39D7">
        <w:rPr>
          <w:szCs w:val="24"/>
          <w:lang w:val="en-GB"/>
        </w:rPr>
        <w:t xml:space="preserve"> WL-SMEs performance</w:t>
      </w:r>
      <w:r w:rsidR="0037075D" w:rsidRPr="003F39D7">
        <w:rPr>
          <w:szCs w:val="24"/>
          <w:lang w:val="en-GB"/>
        </w:rPr>
        <w:t xml:space="preserve"> on T&amp;A products</w:t>
      </w:r>
      <w:r w:rsidR="00487208" w:rsidRPr="003F39D7">
        <w:rPr>
          <w:szCs w:val="24"/>
          <w:lang w:val="en-GB"/>
        </w:rPr>
        <w:t>. Th</w:t>
      </w:r>
      <w:r w:rsidR="005E72E4" w:rsidRPr="003F39D7">
        <w:rPr>
          <w:szCs w:val="24"/>
          <w:lang w:val="en-GB"/>
        </w:rPr>
        <w:t>erefore</w:t>
      </w:r>
      <w:r w:rsidR="00487208" w:rsidRPr="003F39D7">
        <w:rPr>
          <w:szCs w:val="24"/>
          <w:lang w:val="en-GB"/>
        </w:rPr>
        <w:t>, this study add</w:t>
      </w:r>
      <w:r w:rsidR="00655F01" w:rsidRPr="003F39D7">
        <w:rPr>
          <w:szCs w:val="24"/>
          <w:lang w:val="en-GB"/>
        </w:rPr>
        <w:t xml:space="preserve"> </w:t>
      </w:r>
      <w:r w:rsidR="005E72E4" w:rsidRPr="003F39D7">
        <w:rPr>
          <w:szCs w:val="24"/>
          <w:lang w:val="en-GB"/>
        </w:rPr>
        <w:t xml:space="preserve"> up</w:t>
      </w:r>
      <w:r w:rsidR="00487208" w:rsidRPr="003F39D7">
        <w:rPr>
          <w:szCs w:val="24"/>
          <w:lang w:val="en-GB"/>
        </w:rPr>
        <w:t xml:space="preserve"> to the literature</w:t>
      </w:r>
      <w:r w:rsidR="002C12CB" w:rsidRPr="003F39D7">
        <w:rPr>
          <w:szCs w:val="24"/>
          <w:lang w:val="en-GB"/>
        </w:rPr>
        <w:t xml:space="preserve"> of </w:t>
      </w:r>
      <w:r w:rsidR="00487208" w:rsidRPr="003F39D7">
        <w:rPr>
          <w:szCs w:val="24"/>
          <w:lang w:val="en-GB"/>
        </w:rPr>
        <w:t xml:space="preserve"> </w:t>
      </w:r>
      <w:r w:rsidR="00D42AA8" w:rsidRPr="003F39D7">
        <w:rPr>
          <w:szCs w:val="24"/>
          <w:lang w:val="en-GB"/>
        </w:rPr>
        <w:t>women</w:t>
      </w:r>
      <w:r w:rsidR="005B6BFB" w:rsidRPr="003F39D7">
        <w:rPr>
          <w:szCs w:val="24"/>
          <w:lang w:val="en-GB"/>
        </w:rPr>
        <w:t xml:space="preserve"> entrepreneurship </w:t>
      </w:r>
      <w:r w:rsidR="00B16591">
        <w:rPr>
          <w:szCs w:val="24"/>
          <w:lang w:val="en-GB"/>
        </w:rPr>
        <w:t xml:space="preserve">as </w:t>
      </w:r>
      <w:r w:rsidR="002C12CB" w:rsidRPr="003F39D7">
        <w:rPr>
          <w:szCs w:val="24"/>
          <w:lang w:val="en-GB"/>
        </w:rPr>
        <w:t>a</w:t>
      </w:r>
      <w:r w:rsidR="00ED4A49" w:rsidRPr="003F39D7">
        <w:rPr>
          <w:szCs w:val="24"/>
          <w:lang w:val="en-GB"/>
        </w:rPr>
        <w:t xml:space="preserve"> </w:t>
      </w:r>
      <w:r w:rsidR="008A2727" w:rsidRPr="003F39D7">
        <w:rPr>
          <w:szCs w:val="24"/>
          <w:lang w:val="en-GB"/>
        </w:rPr>
        <w:t>partial</w:t>
      </w:r>
      <w:r w:rsidR="00487208" w:rsidRPr="003F39D7">
        <w:rPr>
          <w:szCs w:val="24"/>
          <w:lang w:val="en-GB"/>
        </w:rPr>
        <w:t xml:space="preserve"> m</w:t>
      </w:r>
      <w:r w:rsidR="00ED4A49" w:rsidRPr="003F39D7">
        <w:rPr>
          <w:szCs w:val="24"/>
          <w:lang w:val="en-GB"/>
        </w:rPr>
        <w:t>oderated</w:t>
      </w:r>
      <w:r w:rsidR="00487208" w:rsidRPr="003F39D7">
        <w:rPr>
          <w:szCs w:val="24"/>
          <w:lang w:val="en-GB"/>
        </w:rPr>
        <w:t xml:space="preserve"> relationship between</w:t>
      </w:r>
      <w:r w:rsidR="00147F01" w:rsidRPr="003F39D7">
        <w:rPr>
          <w:szCs w:val="24"/>
          <w:lang w:val="en-GB"/>
        </w:rPr>
        <w:t xml:space="preserve"> </w:t>
      </w:r>
      <w:r w:rsidR="003A2923" w:rsidRPr="003F39D7">
        <w:rPr>
          <w:szCs w:val="24"/>
          <w:lang w:val="en-GB"/>
        </w:rPr>
        <w:t>determinants</w:t>
      </w:r>
      <w:r w:rsidR="0080716F" w:rsidRPr="003F39D7">
        <w:rPr>
          <w:szCs w:val="24"/>
          <w:lang w:val="en-GB"/>
        </w:rPr>
        <w:t xml:space="preserve"> </w:t>
      </w:r>
      <w:r w:rsidR="00487208" w:rsidRPr="003F39D7">
        <w:rPr>
          <w:szCs w:val="24"/>
          <w:lang w:val="en-GB"/>
        </w:rPr>
        <w:t xml:space="preserve">and </w:t>
      </w:r>
      <w:r w:rsidR="0048608C" w:rsidRPr="003F39D7">
        <w:rPr>
          <w:szCs w:val="24"/>
          <w:lang w:val="en-GB"/>
        </w:rPr>
        <w:t xml:space="preserve">SMEs </w:t>
      </w:r>
      <w:r w:rsidR="00487208" w:rsidRPr="003F39D7">
        <w:rPr>
          <w:szCs w:val="24"/>
          <w:lang w:val="en-GB"/>
        </w:rPr>
        <w:t xml:space="preserve"> performance</w:t>
      </w:r>
      <w:r w:rsidR="0048608C" w:rsidRPr="003F39D7">
        <w:rPr>
          <w:szCs w:val="24"/>
          <w:lang w:val="en-GB"/>
        </w:rPr>
        <w:t xml:space="preserve"> on T&amp;A products</w:t>
      </w:r>
      <w:r w:rsidR="005F76A5" w:rsidRPr="003F39D7">
        <w:rPr>
          <w:szCs w:val="24"/>
          <w:lang w:val="en-GB"/>
        </w:rPr>
        <w:t>.</w:t>
      </w:r>
    </w:p>
    <w:p w14:paraId="18DC0F15" w14:textId="77777777" w:rsidR="00244975" w:rsidRPr="003F39D7" w:rsidRDefault="00244975" w:rsidP="003364A7">
      <w:pPr>
        <w:rPr>
          <w:szCs w:val="24"/>
          <w:lang w:val="en-GB"/>
        </w:rPr>
      </w:pPr>
    </w:p>
    <w:p w14:paraId="42A894F1" w14:textId="6082ADD0" w:rsidR="00292925" w:rsidRPr="003F39D7" w:rsidRDefault="00292925" w:rsidP="003364A7">
      <w:pPr>
        <w:rPr>
          <w:szCs w:val="24"/>
          <w:lang w:val="en-GB"/>
        </w:rPr>
      </w:pPr>
      <w:r w:rsidRPr="003F39D7">
        <w:rPr>
          <w:szCs w:val="24"/>
          <w:lang w:val="en-GB"/>
        </w:rPr>
        <w:t xml:space="preserve">In addition, </w:t>
      </w:r>
      <w:r w:rsidR="00666640" w:rsidRPr="003F39D7">
        <w:rPr>
          <w:szCs w:val="24"/>
          <w:lang w:val="en-GB"/>
        </w:rPr>
        <w:t xml:space="preserve"> </w:t>
      </w:r>
      <w:r w:rsidRPr="003F39D7">
        <w:rPr>
          <w:szCs w:val="24"/>
          <w:lang w:val="en-GB"/>
        </w:rPr>
        <w:t xml:space="preserve">the theoretical foundation of the </w:t>
      </w:r>
      <w:r w:rsidR="00CB52D9" w:rsidRPr="003F39D7">
        <w:rPr>
          <w:szCs w:val="24"/>
          <w:lang w:val="en-GB"/>
        </w:rPr>
        <w:t>relationship</w:t>
      </w:r>
      <w:r w:rsidRPr="003F39D7">
        <w:rPr>
          <w:szCs w:val="24"/>
          <w:lang w:val="en-GB"/>
        </w:rPr>
        <w:t xml:space="preserve"> between </w:t>
      </w:r>
      <w:r w:rsidR="00CB52D9" w:rsidRPr="003F39D7">
        <w:rPr>
          <w:szCs w:val="24"/>
          <w:lang w:val="en-GB"/>
        </w:rPr>
        <w:t xml:space="preserve">regulatory </w:t>
      </w:r>
      <w:r w:rsidR="00666640" w:rsidRPr="003F39D7">
        <w:rPr>
          <w:szCs w:val="24"/>
          <w:lang w:val="en-GB"/>
        </w:rPr>
        <w:t>policy experience effect</w:t>
      </w:r>
      <w:r w:rsidR="00CB52D9" w:rsidRPr="003F39D7">
        <w:rPr>
          <w:szCs w:val="24"/>
          <w:lang w:val="en-GB"/>
        </w:rPr>
        <w:t xml:space="preserve"> </w:t>
      </w:r>
      <w:r w:rsidR="00731B72" w:rsidRPr="003F39D7">
        <w:rPr>
          <w:szCs w:val="24"/>
          <w:lang w:val="en-GB"/>
        </w:rPr>
        <w:t>and</w:t>
      </w:r>
      <w:r w:rsidR="00CB52D9" w:rsidRPr="003F39D7">
        <w:rPr>
          <w:szCs w:val="24"/>
          <w:lang w:val="en-GB"/>
        </w:rPr>
        <w:t xml:space="preserve"> growth of women-owned SMEs</w:t>
      </w:r>
      <w:r w:rsidR="00666640" w:rsidRPr="003F39D7">
        <w:rPr>
          <w:szCs w:val="24"/>
          <w:lang w:val="en-GB"/>
        </w:rPr>
        <w:t xml:space="preserve"> </w:t>
      </w:r>
      <w:r w:rsidR="005516CF" w:rsidRPr="003F39D7">
        <w:rPr>
          <w:szCs w:val="24"/>
          <w:lang w:val="en-GB"/>
        </w:rPr>
        <w:t xml:space="preserve">has been </w:t>
      </w:r>
      <w:r w:rsidR="00666640" w:rsidRPr="003F39D7">
        <w:rPr>
          <w:szCs w:val="24"/>
          <w:lang w:val="en-GB"/>
        </w:rPr>
        <w:t>strengthened</w:t>
      </w:r>
      <w:r w:rsidR="005516CF" w:rsidRPr="003F39D7">
        <w:rPr>
          <w:szCs w:val="24"/>
          <w:lang w:val="en-GB"/>
        </w:rPr>
        <w:t xml:space="preserve"> in this study</w:t>
      </w:r>
      <w:r w:rsidRPr="003F39D7">
        <w:rPr>
          <w:szCs w:val="24"/>
          <w:lang w:val="en-GB"/>
        </w:rPr>
        <w:t xml:space="preserve">. </w:t>
      </w:r>
      <w:r w:rsidR="00B16591">
        <w:rPr>
          <w:szCs w:val="24"/>
          <w:lang w:val="en-GB"/>
        </w:rPr>
        <w:t>A</w:t>
      </w:r>
      <w:r w:rsidR="00CB52D9" w:rsidRPr="003F39D7">
        <w:rPr>
          <w:szCs w:val="24"/>
          <w:lang w:val="en-GB"/>
        </w:rPr>
        <w:t xml:space="preserve"> </w:t>
      </w:r>
      <w:r w:rsidR="00B16591">
        <w:rPr>
          <w:szCs w:val="24"/>
          <w:lang w:val="en-GB"/>
        </w:rPr>
        <w:t>s</w:t>
      </w:r>
      <w:r w:rsidR="00B16591" w:rsidRPr="003F39D7">
        <w:rPr>
          <w:szCs w:val="24"/>
          <w:lang w:val="en-GB"/>
        </w:rPr>
        <w:t xml:space="preserve">trong </w:t>
      </w:r>
      <w:r w:rsidR="00BC2956" w:rsidRPr="003F39D7">
        <w:rPr>
          <w:szCs w:val="24"/>
          <w:lang w:val="en-GB"/>
        </w:rPr>
        <w:t xml:space="preserve">contention </w:t>
      </w:r>
      <w:r w:rsidR="00B16591" w:rsidRPr="003F39D7">
        <w:rPr>
          <w:szCs w:val="24"/>
          <w:lang w:val="en-GB"/>
        </w:rPr>
        <w:t>ha</w:t>
      </w:r>
      <w:r w:rsidR="00B16591">
        <w:rPr>
          <w:szCs w:val="24"/>
          <w:lang w:val="en-GB"/>
        </w:rPr>
        <w:t>s</w:t>
      </w:r>
      <w:r w:rsidR="00B16591" w:rsidRPr="003F39D7">
        <w:rPr>
          <w:szCs w:val="24"/>
          <w:lang w:val="en-GB"/>
        </w:rPr>
        <w:t xml:space="preserve"> </w:t>
      </w:r>
      <w:r w:rsidRPr="003F39D7">
        <w:rPr>
          <w:szCs w:val="24"/>
          <w:lang w:val="en-GB"/>
        </w:rPr>
        <w:t>been raised</w:t>
      </w:r>
      <w:r w:rsidR="00354349" w:rsidRPr="003F39D7">
        <w:rPr>
          <w:szCs w:val="24"/>
          <w:lang w:val="en-GB"/>
        </w:rPr>
        <w:t xml:space="preserve"> </w:t>
      </w:r>
      <w:r w:rsidRPr="003F39D7">
        <w:rPr>
          <w:szCs w:val="24"/>
          <w:lang w:val="en-GB"/>
        </w:rPr>
        <w:t xml:space="preserve">in  literature </w:t>
      </w:r>
      <w:r w:rsidR="00480A73" w:rsidRPr="003F39D7">
        <w:rPr>
          <w:szCs w:val="24"/>
          <w:lang w:val="en-GB"/>
        </w:rPr>
        <w:t xml:space="preserve">on the </w:t>
      </w:r>
      <w:r w:rsidR="00C131C0" w:rsidRPr="003F39D7">
        <w:rPr>
          <w:szCs w:val="24"/>
          <w:lang w:val="en-GB"/>
        </w:rPr>
        <w:t>effect</w:t>
      </w:r>
      <w:r w:rsidR="00480A73" w:rsidRPr="003F39D7">
        <w:rPr>
          <w:szCs w:val="24"/>
          <w:lang w:val="en-GB"/>
        </w:rPr>
        <w:t xml:space="preserve"> of</w:t>
      </w:r>
      <w:r w:rsidR="000C56C7" w:rsidRPr="003F39D7">
        <w:rPr>
          <w:szCs w:val="24"/>
          <w:lang w:val="en-GB"/>
        </w:rPr>
        <w:t xml:space="preserve"> </w:t>
      </w:r>
      <w:r w:rsidR="00F179E8" w:rsidRPr="003F39D7">
        <w:rPr>
          <w:szCs w:val="24"/>
          <w:lang w:val="en-GB"/>
        </w:rPr>
        <w:t>legal and</w:t>
      </w:r>
      <w:r w:rsidR="000C56C7" w:rsidRPr="003F39D7">
        <w:rPr>
          <w:szCs w:val="24"/>
          <w:lang w:val="en-GB"/>
        </w:rPr>
        <w:t xml:space="preserve"> </w:t>
      </w:r>
      <w:r w:rsidR="00480A73" w:rsidRPr="003F39D7">
        <w:rPr>
          <w:szCs w:val="24"/>
          <w:lang w:val="en-GB"/>
        </w:rPr>
        <w:t xml:space="preserve">regulatory </w:t>
      </w:r>
      <w:r w:rsidR="005516CF" w:rsidRPr="003F39D7">
        <w:rPr>
          <w:szCs w:val="24"/>
          <w:lang w:val="en-GB"/>
        </w:rPr>
        <w:t xml:space="preserve">policy </w:t>
      </w:r>
      <w:r w:rsidR="00480A73" w:rsidRPr="003F39D7">
        <w:rPr>
          <w:szCs w:val="24"/>
          <w:lang w:val="en-GB"/>
        </w:rPr>
        <w:t xml:space="preserve"> towards </w:t>
      </w:r>
      <w:r w:rsidR="00B16591">
        <w:rPr>
          <w:szCs w:val="24"/>
          <w:lang w:val="en-GB"/>
        </w:rPr>
        <w:t xml:space="preserve">the </w:t>
      </w:r>
      <w:r w:rsidR="00B16591" w:rsidRPr="003F39D7">
        <w:rPr>
          <w:szCs w:val="24"/>
          <w:lang w:val="en-GB"/>
        </w:rPr>
        <w:t>growth</w:t>
      </w:r>
      <w:r w:rsidR="00B16591">
        <w:rPr>
          <w:szCs w:val="24"/>
          <w:lang w:val="en-GB"/>
        </w:rPr>
        <w:t xml:space="preserve"> of </w:t>
      </w:r>
      <w:r w:rsidR="00480A73" w:rsidRPr="003F39D7">
        <w:rPr>
          <w:szCs w:val="24"/>
          <w:lang w:val="en-GB"/>
        </w:rPr>
        <w:t xml:space="preserve">SMEs  owing </w:t>
      </w:r>
      <w:r w:rsidR="00B16591">
        <w:rPr>
          <w:szCs w:val="24"/>
          <w:lang w:val="en-GB"/>
        </w:rPr>
        <w:t xml:space="preserve">to </w:t>
      </w:r>
      <w:r w:rsidR="00480A73" w:rsidRPr="003F39D7">
        <w:rPr>
          <w:szCs w:val="24"/>
          <w:lang w:val="en-GB"/>
        </w:rPr>
        <w:t xml:space="preserve">its </w:t>
      </w:r>
      <w:r w:rsidR="00B16591" w:rsidRPr="003F39D7">
        <w:rPr>
          <w:szCs w:val="24"/>
          <w:lang w:val="en-GB"/>
        </w:rPr>
        <w:t>importan</w:t>
      </w:r>
      <w:r w:rsidR="00B16591">
        <w:rPr>
          <w:szCs w:val="24"/>
          <w:lang w:val="en-GB"/>
        </w:rPr>
        <w:t>t</w:t>
      </w:r>
      <w:r w:rsidR="00B16591" w:rsidRPr="003F39D7">
        <w:rPr>
          <w:szCs w:val="24"/>
          <w:lang w:val="en-GB"/>
        </w:rPr>
        <w:t xml:space="preserve"> </w:t>
      </w:r>
      <w:r w:rsidR="00035AE8" w:rsidRPr="003F39D7">
        <w:rPr>
          <w:szCs w:val="24"/>
          <w:lang w:val="en-GB"/>
        </w:rPr>
        <w:t>role i</w:t>
      </w:r>
      <w:r w:rsidR="000C56C7" w:rsidRPr="003F39D7">
        <w:rPr>
          <w:szCs w:val="24"/>
          <w:lang w:val="en-GB"/>
        </w:rPr>
        <w:t xml:space="preserve">n </w:t>
      </w:r>
      <w:r w:rsidR="00A80FB4" w:rsidRPr="003F39D7">
        <w:rPr>
          <w:szCs w:val="24"/>
          <w:lang w:val="en-GB"/>
        </w:rPr>
        <w:t xml:space="preserve">job creation, innovation and </w:t>
      </w:r>
      <w:r w:rsidR="00A04E32" w:rsidRPr="003F39D7">
        <w:rPr>
          <w:szCs w:val="24"/>
          <w:lang w:val="en-GB"/>
        </w:rPr>
        <w:t xml:space="preserve"> </w:t>
      </w:r>
      <w:r w:rsidR="000C56C7" w:rsidRPr="003F39D7">
        <w:rPr>
          <w:szCs w:val="24"/>
          <w:lang w:val="en-GB"/>
        </w:rPr>
        <w:t>soci</w:t>
      </w:r>
      <w:r w:rsidR="00C71144" w:rsidRPr="003F39D7">
        <w:rPr>
          <w:szCs w:val="24"/>
          <w:lang w:val="en-GB"/>
        </w:rPr>
        <w:t>o-</w:t>
      </w:r>
      <w:r w:rsidR="000C56C7" w:rsidRPr="003F39D7">
        <w:rPr>
          <w:szCs w:val="24"/>
          <w:lang w:val="en-GB"/>
        </w:rPr>
        <w:t>economy development</w:t>
      </w:r>
      <w:r w:rsidR="00045422" w:rsidRPr="003F39D7">
        <w:rPr>
          <w:szCs w:val="24"/>
          <w:lang w:val="en-GB"/>
        </w:rPr>
        <w:t xml:space="preserve"> </w:t>
      </w:r>
      <w:r w:rsidR="00B16591">
        <w:rPr>
          <w:szCs w:val="24"/>
          <w:lang w:val="en-GB"/>
        </w:rPr>
        <w:t>(</w:t>
      </w:r>
      <w:r w:rsidR="00006B28" w:rsidRPr="003F39D7">
        <w:rPr>
          <w:szCs w:val="24"/>
          <w:lang w:val="en-GB"/>
        </w:rPr>
        <w:t>URT</w:t>
      </w:r>
      <w:r w:rsidR="00B16591">
        <w:rPr>
          <w:szCs w:val="24"/>
          <w:lang w:val="en-GB"/>
        </w:rPr>
        <w:t>,</w:t>
      </w:r>
      <w:r w:rsidR="000C56C7" w:rsidRPr="003F39D7">
        <w:rPr>
          <w:szCs w:val="24"/>
          <w:lang w:val="en-GB"/>
        </w:rPr>
        <w:t xml:space="preserve"> 2003</w:t>
      </w:r>
      <w:r w:rsidR="00C131C0" w:rsidRPr="003F39D7">
        <w:rPr>
          <w:szCs w:val="24"/>
          <w:lang w:val="en-GB"/>
        </w:rPr>
        <w:t xml:space="preserve">) to which scholars are utterly divided on this point. </w:t>
      </w:r>
      <w:r w:rsidR="0031536A" w:rsidRPr="003F39D7">
        <w:rPr>
          <w:szCs w:val="24"/>
          <w:lang w:val="en-GB"/>
        </w:rPr>
        <w:t xml:space="preserve">First, </w:t>
      </w:r>
      <w:r w:rsidRPr="003F39D7">
        <w:rPr>
          <w:szCs w:val="24"/>
          <w:lang w:val="en-GB"/>
        </w:rPr>
        <w:t xml:space="preserve"> </w:t>
      </w:r>
      <w:r w:rsidR="00B16631" w:rsidRPr="003F39D7">
        <w:rPr>
          <w:szCs w:val="24"/>
          <w:lang w:val="en-GB"/>
        </w:rPr>
        <w:t xml:space="preserve">among </w:t>
      </w:r>
      <w:r w:rsidR="00B16591">
        <w:rPr>
          <w:szCs w:val="24"/>
          <w:lang w:val="en-GB"/>
        </w:rPr>
        <w:t>scholars who</w:t>
      </w:r>
      <w:r w:rsidRPr="003F39D7">
        <w:rPr>
          <w:szCs w:val="24"/>
          <w:lang w:val="en-GB"/>
        </w:rPr>
        <w:t xml:space="preserve"> suggest </w:t>
      </w:r>
      <w:r w:rsidR="00B16631" w:rsidRPr="003F39D7">
        <w:rPr>
          <w:szCs w:val="24"/>
          <w:lang w:val="en-GB"/>
        </w:rPr>
        <w:t xml:space="preserve">some impact of </w:t>
      </w:r>
      <w:r w:rsidR="00655F01" w:rsidRPr="003F39D7">
        <w:rPr>
          <w:szCs w:val="24"/>
          <w:lang w:val="en-GB"/>
        </w:rPr>
        <w:lastRenderedPageBreak/>
        <w:t xml:space="preserve">the </w:t>
      </w:r>
      <w:r w:rsidR="00C72D18" w:rsidRPr="003F39D7">
        <w:rPr>
          <w:szCs w:val="24"/>
          <w:lang w:val="en-GB"/>
        </w:rPr>
        <w:t xml:space="preserve">regulatory </w:t>
      </w:r>
      <w:r w:rsidR="005516CF" w:rsidRPr="003F39D7">
        <w:rPr>
          <w:szCs w:val="24"/>
          <w:lang w:val="en-GB"/>
        </w:rPr>
        <w:t>policy</w:t>
      </w:r>
      <w:r w:rsidR="00C72D18" w:rsidRPr="003F39D7">
        <w:rPr>
          <w:szCs w:val="24"/>
          <w:lang w:val="en-GB"/>
        </w:rPr>
        <w:t xml:space="preserve"> </w:t>
      </w:r>
      <w:r w:rsidR="005C3409" w:rsidRPr="003F39D7">
        <w:rPr>
          <w:szCs w:val="24"/>
          <w:lang w:val="en-GB"/>
        </w:rPr>
        <w:t xml:space="preserve">on the </w:t>
      </w:r>
      <w:r w:rsidR="0011269B" w:rsidRPr="003F39D7">
        <w:rPr>
          <w:szCs w:val="24"/>
          <w:lang w:val="en-GB"/>
        </w:rPr>
        <w:t xml:space="preserve">growth and </w:t>
      </w:r>
      <w:r w:rsidR="00B16591" w:rsidRPr="003F39D7">
        <w:rPr>
          <w:szCs w:val="24"/>
          <w:lang w:val="en-GB"/>
        </w:rPr>
        <w:t>performance</w:t>
      </w:r>
      <w:r w:rsidR="00B16591">
        <w:rPr>
          <w:szCs w:val="24"/>
          <w:lang w:val="en-GB"/>
        </w:rPr>
        <w:t xml:space="preserve"> of </w:t>
      </w:r>
      <w:r w:rsidR="00C72D18" w:rsidRPr="003F39D7">
        <w:rPr>
          <w:szCs w:val="24"/>
          <w:lang w:val="en-GB"/>
        </w:rPr>
        <w:t xml:space="preserve">SMEs </w:t>
      </w:r>
      <w:r w:rsidR="00B16631" w:rsidRPr="003F39D7">
        <w:rPr>
          <w:szCs w:val="24"/>
          <w:lang w:val="en-GB"/>
        </w:rPr>
        <w:t xml:space="preserve"> </w:t>
      </w:r>
      <w:r w:rsidR="00B16591" w:rsidRPr="003F39D7">
        <w:rPr>
          <w:szCs w:val="24"/>
          <w:lang w:val="en-GB"/>
        </w:rPr>
        <w:t>includ</w:t>
      </w:r>
      <w:r w:rsidR="00B16591">
        <w:rPr>
          <w:szCs w:val="24"/>
          <w:lang w:val="en-GB"/>
        </w:rPr>
        <w:t>e</w:t>
      </w:r>
      <w:r w:rsidR="00B16591" w:rsidRPr="003F39D7">
        <w:rPr>
          <w:szCs w:val="24"/>
          <w:lang w:val="en-GB"/>
        </w:rPr>
        <w:t xml:space="preserve"> </w:t>
      </w:r>
      <w:r w:rsidR="002C62E1" w:rsidRPr="003F39D7">
        <w:rPr>
          <w:szCs w:val="24"/>
          <w:lang w:val="en-GB"/>
        </w:rPr>
        <w:t>Zhu</w:t>
      </w:r>
      <w:r w:rsidR="00677F66" w:rsidRPr="003F39D7">
        <w:rPr>
          <w:szCs w:val="24"/>
          <w:lang w:val="en-GB"/>
        </w:rPr>
        <w:t xml:space="preserve"> </w:t>
      </w:r>
      <w:r w:rsidR="00677F66" w:rsidRPr="003F39D7">
        <w:rPr>
          <w:i/>
          <w:iCs/>
          <w:szCs w:val="24"/>
          <w:lang w:val="en-GB"/>
        </w:rPr>
        <w:t>et al.</w:t>
      </w:r>
      <w:r w:rsidR="00B16591">
        <w:rPr>
          <w:szCs w:val="24"/>
          <w:lang w:val="en-GB"/>
        </w:rPr>
        <w:t>(</w:t>
      </w:r>
      <w:r w:rsidRPr="003F39D7">
        <w:rPr>
          <w:szCs w:val="24"/>
          <w:lang w:val="en-GB"/>
        </w:rPr>
        <w:t>201</w:t>
      </w:r>
      <w:r w:rsidR="002C62E1" w:rsidRPr="003F39D7">
        <w:rPr>
          <w:szCs w:val="24"/>
          <w:lang w:val="en-GB"/>
        </w:rPr>
        <w:t>2</w:t>
      </w:r>
      <w:r w:rsidR="00B16591">
        <w:rPr>
          <w:szCs w:val="24"/>
          <w:lang w:val="en-GB"/>
        </w:rPr>
        <w:t>),</w:t>
      </w:r>
      <w:r w:rsidR="00B16591" w:rsidRPr="003F39D7">
        <w:rPr>
          <w:szCs w:val="24"/>
          <w:lang w:val="en-GB"/>
        </w:rPr>
        <w:t xml:space="preserve"> </w:t>
      </w:r>
      <w:r w:rsidR="00BB4E48" w:rsidRPr="003F39D7">
        <w:rPr>
          <w:szCs w:val="24"/>
          <w:lang w:val="en-GB"/>
        </w:rPr>
        <w:t xml:space="preserve">Anderson </w:t>
      </w:r>
      <w:r w:rsidR="00B16591">
        <w:rPr>
          <w:szCs w:val="24"/>
          <w:lang w:val="en-GB"/>
        </w:rPr>
        <w:t>(</w:t>
      </w:r>
      <w:r w:rsidR="00BB4E48" w:rsidRPr="003F39D7">
        <w:rPr>
          <w:szCs w:val="24"/>
          <w:lang w:val="en-GB"/>
        </w:rPr>
        <w:t>2017</w:t>
      </w:r>
      <w:r w:rsidR="00B16591">
        <w:rPr>
          <w:szCs w:val="24"/>
          <w:lang w:val="en-GB"/>
        </w:rPr>
        <w:t>),</w:t>
      </w:r>
      <w:r w:rsidR="00B16591" w:rsidRPr="003F39D7">
        <w:rPr>
          <w:szCs w:val="24"/>
          <w:lang w:val="en-GB"/>
        </w:rPr>
        <w:t xml:space="preserve"> </w:t>
      </w:r>
      <w:r w:rsidR="00677F66" w:rsidRPr="003F39D7">
        <w:rPr>
          <w:szCs w:val="24"/>
          <w:lang w:val="en-GB"/>
        </w:rPr>
        <w:t xml:space="preserve">Nkwabi </w:t>
      </w:r>
      <w:r w:rsidR="00BB4E48" w:rsidRPr="003F39D7">
        <w:rPr>
          <w:szCs w:val="24"/>
          <w:lang w:val="en-GB"/>
        </w:rPr>
        <w:t>and</w:t>
      </w:r>
      <w:r w:rsidR="00677F66" w:rsidRPr="003F39D7">
        <w:rPr>
          <w:szCs w:val="24"/>
          <w:lang w:val="en-GB"/>
        </w:rPr>
        <w:t xml:space="preserve"> Mboya</w:t>
      </w:r>
      <w:r w:rsidR="00BB4E48" w:rsidRPr="003F39D7">
        <w:rPr>
          <w:szCs w:val="24"/>
          <w:lang w:val="en-GB"/>
        </w:rPr>
        <w:t xml:space="preserve"> </w:t>
      </w:r>
      <w:r w:rsidR="00B16591">
        <w:rPr>
          <w:szCs w:val="24"/>
          <w:lang w:val="en-GB"/>
        </w:rPr>
        <w:t>(</w:t>
      </w:r>
      <w:r w:rsidRPr="003F39D7">
        <w:rPr>
          <w:szCs w:val="24"/>
          <w:lang w:val="en-GB"/>
        </w:rPr>
        <w:t>201</w:t>
      </w:r>
      <w:r w:rsidR="00677F66" w:rsidRPr="003F39D7">
        <w:rPr>
          <w:szCs w:val="24"/>
          <w:lang w:val="en-GB"/>
        </w:rPr>
        <w:t>9</w:t>
      </w:r>
      <w:r w:rsidR="00B16591">
        <w:rPr>
          <w:szCs w:val="24"/>
          <w:lang w:val="en-GB"/>
        </w:rPr>
        <w:t>), and</w:t>
      </w:r>
      <w:r w:rsidR="00B16591" w:rsidRPr="003F39D7">
        <w:rPr>
          <w:szCs w:val="24"/>
          <w:lang w:val="en-GB"/>
        </w:rPr>
        <w:t xml:space="preserve"> </w:t>
      </w:r>
      <w:r w:rsidR="00BB4E48" w:rsidRPr="003F39D7">
        <w:rPr>
          <w:szCs w:val="24"/>
          <w:lang w:val="en-GB"/>
        </w:rPr>
        <w:t xml:space="preserve">Raphael </w:t>
      </w:r>
      <w:r w:rsidR="00B16591">
        <w:rPr>
          <w:szCs w:val="24"/>
          <w:lang w:val="en-GB"/>
        </w:rPr>
        <w:t>(</w:t>
      </w:r>
      <w:r w:rsidR="00BB4E48" w:rsidRPr="003F39D7">
        <w:rPr>
          <w:szCs w:val="24"/>
          <w:lang w:val="en-GB"/>
        </w:rPr>
        <w:t>2020</w:t>
      </w:r>
      <w:r w:rsidRPr="003F39D7">
        <w:rPr>
          <w:szCs w:val="24"/>
          <w:lang w:val="en-GB"/>
        </w:rPr>
        <w:t xml:space="preserve">).  </w:t>
      </w:r>
      <w:r w:rsidR="00EB6562" w:rsidRPr="003F39D7">
        <w:rPr>
          <w:szCs w:val="24"/>
          <w:lang w:val="en-GB"/>
        </w:rPr>
        <w:t>On the other hand</w:t>
      </w:r>
      <w:r w:rsidRPr="003F39D7">
        <w:rPr>
          <w:szCs w:val="24"/>
          <w:lang w:val="en-GB"/>
        </w:rPr>
        <w:t xml:space="preserve">, </w:t>
      </w:r>
      <w:r w:rsidR="00514C98" w:rsidRPr="003F39D7">
        <w:rPr>
          <w:szCs w:val="24"/>
          <w:lang w:val="en-GB"/>
        </w:rPr>
        <w:t>scholars</w:t>
      </w:r>
      <w:r w:rsidR="00EB6562" w:rsidRPr="003F39D7">
        <w:rPr>
          <w:szCs w:val="24"/>
          <w:lang w:val="en-GB"/>
        </w:rPr>
        <w:t xml:space="preserve"> </w:t>
      </w:r>
      <w:r w:rsidRPr="003F39D7">
        <w:rPr>
          <w:szCs w:val="24"/>
          <w:lang w:val="en-GB"/>
        </w:rPr>
        <w:t xml:space="preserve">that </w:t>
      </w:r>
      <w:r w:rsidR="00B16631" w:rsidRPr="003F39D7">
        <w:rPr>
          <w:szCs w:val="24"/>
          <w:lang w:val="en-GB"/>
        </w:rPr>
        <w:t xml:space="preserve">deny an impact of </w:t>
      </w:r>
      <w:r w:rsidR="00EB6562" w:rsidRPr="003F39D7">
        <w:rPr>
          <w:szCs w:val="24"/>
          <w:lang w:val="en-GB"/>
        </w:rPr>
        <w:t xml:space="preserve">regulatory </w:t>
      </w:r>
      <w:r w:rsidR="005516CF" w:rsidRPr="003F39D7">
        <w:rPr>
          <w:szCs w:val="24"/>
          <w:lang w:val="en-GB"/>
        </w:rPr>
        <w:t>policy</w:t>
      </w:r>
      <w:r w:rsidR="00EB6562" w:rsidRPr="003F39D7">
        <w:rPr>
          <w:szCs w:val="24"/>
          <w:lang w:val="en-GB"/>
        </w:rPr>
        <w:t xml:space="preserve"> </w:t>
      </w:r>
      <w:r w:rsidR="00D15820" w:rsidRPr="003F39D7">
        <w:rPr>
          <w:szCs w:val="24"/>
          <w:lang w:val="en-GB"/>
        </w:rPr>
        <w:t xml:space="preserve"> on </w:t>
      </w:r>
      <w:r w:rsidR="00EB6562" w:rsidRPr="003F39D7">
        <w:rPr>
          <w:szCs w:val="24"/>
          <w:lang w:val="en-GB"/>
        </w:rPr>
        <w:t xml:space="preserve">the SMEs </w:t>
      </w:r>
      <w:r w:rsidRPr="003F39D7">
        <w:rPr>
          <w:szCs w:val="24"/>
          <w:lang w:val="en-GB"/>
        </w:rPr>
        <w:t xml:space="preserve"> performance </w:t>
      </w:r>
      <w:r w:rsidR="00B16591">
        <w:rPr>
          <w:szCs w:val="24"/>
          <w:lang w:val="en-GB"/>
        </w:rPr>
        <w:t xml:space="preserve">include </w:t>
      </w:r>
      <w:r w:rsidR="00015D5F" w:rsidRPr="003F39D7">
        <w:rPr>
          <w:szCs w:val="24"/>
          <w:lang w:val="en-GB"/>
        </w:rPr>
        <w:t xml:space="preserve">Kamunge </w:t>
      </w:r>
      <w:r w:rsidR="00015D5F" w:rsidRPr="003F39D7">
        <w:rPr>
          <w:i/>
          <w:iCs/>
          <w:szCs w:val="24"/>
          <w:lang w:val="en-GB"/>
        </w:rPr>
        <w:t>et al.</w:t>
      </w:r>
      <w:r w:rsidRPr="003F39D7">
        <w:rPr>
          <w:szCs w:val="24"/>
          <w:lang w:val="en-GB"/>
        </w:rPr>
        <w:t xml:space="preserve"> </w:t>
      </w:r>
      <w:r w:rsidR="00B16591">
        <w:rPr>
          <w:szCs w:val="24"/>
          <w:lang w:val="en-GB"/>
        </w:rPr>
        <w:t>(</w:t>
      </w:r>
      <w:r w:rsidRPr="003F39D7">
        <w:rPr>
          <w:szCs w:val="24"/>
          <w:lang w:val="en-GB"/>
        </w:rPr>
        <w:t>201</w:t>
      </w:r>
      <w:r w:rsidR="00015D5F" w:rsidRPr="003F39D7">
        <w:rPr>
          <w:szCs w:val="24"/>
          <w:lang w:val="en-GB"/>
        </w:rPr>
        <w:t>4</w:t>
      </w:r>
      <w:r w:rsidR="00B16591">
        <w:rPr>
          <w:szCs w:val="24"/>
          <w:lang w:val="en-GB"/>
        </w:rPr>
        <w:t>)</w:t>
      </w:r>
      <w:r w:rsidR="00B16591" w:rsidRPr="003F39D7">
        <w:rPr>
          <w:szCs w:val="24"/>
          <w:lang w:val="en-GB"/>
        </w:rPr>
        <w:t xml:space="preserve"> </w:t>
      </w:r>
      <w:r w:rsidR="00015D5F" w:rsidRPr="003F39D7">
        <w:rPr>
          <w:szCs w:val="24"/>
          <w:lang w:val="en-GB"/>
        </w:rPr>
        <w:t>Salum</w:t>
      </w:r>
      <w:r w:rsidRPr="003F39D7">
        <w:rPr>
          <w:szCs w:val="24"/>
          <w:lang w:val="en-GB"/>
        </w:rPr>
        <w:t xml:space="preserve"> </w:t>
      </w:r>
      <w:r w:rsidR="00B16591">
        <w:rPr>
          <w:szCs w:val="24"/>
          <w:lang w:val="en-GB"/>
        </w:rPr>
        <w:t>(</w:t>
      </w:r>
      <w:r w:rsidRPr="003F39D7">
        <w:rPr>
          <w:szCs w:val="24"/>
          <w:lang w:val="en-GB"/>
        </w:rPr>
        <w:t>20</w:t>
      </w:r>
      <w:r w:rsidR="00015D5F" w:rsidRPr="003F39D7">
        <w:rPr>
          <w:szCs w:val="24"/>
          <w:lang w:val="en-GB"/>
        </w:rPr>
        <w:t>15</w:t>
      </w:r>
      <w:r w:rsidR="00B16591">
        <w:rPr>
          <w:szCs w:val="24"/>
          <w:lang w:val="en-GB"/>
        </w:rPr>
        <w:t>),</w:t>
      </w:r>
      <w:r w:rsidR="00B16591" w:rsidRPr="003F39D7">
        <w:rPr>
          <w:szCs w:val="24"/>
          <w:lang w:val="en-GB"/>
        </w:rPr>
        <w:t xml:space="preserve"> </w:t>
      </w:r>
      <w:r w:rsidR="00B16591">
        <w:rPr>
          <w:szCs w:val="24"/>
          <w:lang w:val="en-GB"/>
        </w:rPr>
        <w:t xml:space="preserve">and </w:t>
      </w:r>
      <w:r w:rsidR="001A4219" w:rsidRPr="003F39D7">
        <w:rPr>
          <w:szCs w:val="24"/>
          <w:lang w:val="en-GB"/>
        </w:rPr>
        <w:t xml:space="preserve">Lwesya </w:t>
      </w:r>
      <w:r w:rsidR="00B16591">
        <w:rPr>
          <w:szCs w:val="24"/>
          <w:lang w:val="en-GB"/>
        </w:rPr>
        <w:t>(</w:t>
      </w:r>
      <w:r w:rsidR="001A4219" w:rsidRPr="003F39D7">
        <w:rPr>
          <w:szCs w:val="24"/>
          <w:lang w:val="en-GB"/>
        </w:rPr>
        <w:t>2021</w:t>
      </w:r>
      <w:r w:rsidRPr="003F39D7">
        <w:rPr>
          <w:szCs w:val="24"/>
          <w:lang w:val="en-GB"/>
        </w:rPr>
        <w:t>).</w:t>
      </w:r>
      <w:r w:rsidR="00D15820" w:rsidRPr="003F39D7">
        <w:rPr>
          <w:szCs w:val="24"/>
          <w:lang w:val="en-GB"/>
        </w:rPr>
        <w:t xml:space="preserve"> </w:t>
      </w:r>
      <w:r w:rsidRPr="003F39D7">
        <w:rPr>
          <w:szCs w:val="24"/>
          <w:lang w:val="en-GB"/>
        </w:rPr>
        <w:t xml:space="preserve"> </w:t>
      </w:r>
      <w:r w:rsidR="001A4219" w:rsidRPr="003F39D7">
        <w:rPr>
          <w:szCs w:val="24"/>
          <w:lang w:val="en-GB"/>
        </w:rPr>
        <w:t xml:space="preserve">Nevertheless, </w:t>
      </w:r>
      <w:r w:rsidR="00B16591" w:rsidRPr="003F39D7">
        <w:rPr>
          <w:szCs w:val="24"/>
          <w:lang w:val="en-GB"/>
        </w:rPr>
        <w:t>it</w:t>
      </w:r>
      <w:r w:rsidR="00B16591">
        <w:rPr>
          <w:szCs w:val="24"/>
          <w:lang w:val="en-GB"/>
        </w:rPr>
        <w:t xml:space="preserve"> is</w:t>
      </w:r>
      <w:r w:rsidR="00B16591" w:rsidRPr="003F39D7">
        <w:rPr>
          <w:szCs w:val="24"/>
          <w:lang w:val="en-GB"/>
        </w:rPr>
        <w:t xml:space="preserve">  </w:t>
      </w:r>
      <w:r w:rsidRPr="003F39D7">
        <w:rPr>
          <w:szCs w:val="24"/>
          <w:lang w:val="en-GB"/>
        </w:rPr>
        <w:t>confirmed</w:t>
      </w:r>
      <w:r w:rsidR="00D77A0A" w:rsidRPr="003F39D7">
        <w:rPr>
          <w:szCs w:val="24"/>
          <w:lang w:val="en-GB"/>
        </w:rPr>
        <w:t xml:space="preserve"> in this study</w:t>
      </w:r>
      <w:r w:rsidRPr="003F39D7">
        <w:rPr>
          <w:szCs w:val="24"/>
          <w:lang w:val="en-GB"/>
        </w:rPr>
        <w:t xml:space="preserve"> that </w:t>
      </w:r>
      <w:r w:rsidR="007C3F66" w:rsidRPr="003F39D7">
        <w:rPr>
          <w:szCs w:val="24"/>
          <w:lang w:val="en-GB"/>
        </w:rPr>
        <w:t xml:space="preserve">entry-exit regulation (structural regulation) and </w:t>
      </w:r>
      <w:r w:rsidR="00B16591">
        <w:rPr>
          <w:szCs w:val="24"/>
          <w:lang w:val="en-GB"/>
        </w:rPr>
        <w:t xml:space="preserve">the </w:t>
      </w:r>
      <w:r w:rsidR="007C3F66" w:rsidRPr="003F39D7">
        <w:rPr>
          <w:szCs w:val="24"/>
          <w:lang w:val="en-GB"/>
        </w:rPr>
        <w:t xml:space="preserve">provision of professional </w:t>
      </w:r>
      <w:r w:rsidR="005011AA" w:rsidRPr="003F39D7">
        <w:rPr>
          <w:szCs w:val="24"/>
          <w:lang w:val="en-GB"/>
        </w:rPr>
        <w:t>license</w:t>
      </w:r>
      <w:r w:rsidR="007C3F66" w:rsidRPr="003F39D7">
        <w:rPr>
          <w:szCs w:val="24"/>
          <w:lang w:val="en-GB"/>
        </w:rPr>
        <w:t xml:space="preserve">  </w:t>
      </w:r>
      <w:r w:rsidR="000227CD" w:rsidRPr="003F39D7">
        <w:rPr>
          <w:szCs w:val="24"/>
          <w:lang w:val="en-GB"/>
        </w:rPr>
        <w:t>i</w:t>
      </w:r>
      <w:r w:rsidRPr="003F39D7">
        <w:rPr>
          <w:szCs w:val="24"/>
          <w:lang w:val="en-GB"/>
        </w:rPr>
        <w:t xml:space="preserve">s  </w:t>
      </w:r>
      <w:r w:rsidR="00D77A0A" w:rsidRPr="003F39D7">
        <w:rPr>
          <w:szCs w:val="24"/>
          <w:lang w:val="en-GB"/>
        </w:rPr>
        <w:t>negative</w:t>
      </w:r>
      <w:r w:rsidR="00620ECE" w:rsidRPr="003F39D7">
        <w:rPr>
          <w:szCs w:val="24"/>
          <w:lang w:val="en-GB"/>
        </w:rPr>
        <w:t>ly</w:t>
      </w:r>
      <w:r w:rsidRPr="003F39D7">
        <w:rPr>
          <w:szCs w:val="24"/>
          <w:lang w:val="en-GB"/>
        </w:rPr>
        <w:t xml:space="preserve"> relat</w:t>
      </w:r>
      <w:r w:rsidR="000227CD" w:rsidRPr="003F39D7">
        <w:rPr>
          <w:szCs w:val="24"/>
          <w:lang w:val="en-GB"/>
        </w:rPr>
        <w:t>ed to</w:t>
      </w:r>
      <w:r w:rsidRPr="003F39D7">
        <w:rPr>
          <w:szCs w:val="24"/>
          <w:lang w:val="en-GB"/>
        </w:rPr>
        <w:t xml:space="preserve"> </w:t>
      </w:r>
      <w:r w:rsidR="000227CD" w:rsidRPr="003F39D7">
        <w:rPr>
          <w:szCs w:val="24"/>
          <w:lang w:val="en-GB"/>
        </w:rPr>
        <w:t xml:space="preserve">support </w:t>
      </w:r>
      <w:r w:rsidR="00B16591">
        <w:rPr>
          <w:szCs w:val="24"/>
          <w:lang w:val="en-GB"/>
        </w:rPr>
        <w:t xml:space="preserve">the </w:t>
      </w:r>
      <w:r w:rsidR="000227CD" w:rsidRPr="003F39D7">
        <w:rPr>
          <w:szCs w:val="24"/>
          <w:lang w:val="en-GB"/>
        </w:rPr>
        <w:t xml:space="preserve"> </w:t>
      </w:r>
      <w:r w:rsidRPr="003F39D7">
        <w:rPr>
          <w:szCs w:val="24"/>
          <w:lang w:val="en-GB"/>
        </w:rPr>
        <w:t>performance</w:t>
      </w:r>
      <w:r w:rsidR="000227CD" w:rsidRPr="003F39D7">
        <w:rPr>
          <w:szCs w:val="24"/>
          <w:lang w:val="en-GB"/>
        </w:rPr>
        <w:t xml:space="preserve"> of women-owned SMEs</w:t>
      </w:r>
      <w:r w:rsidRPr="003F39D7">
        <w:rPr>
          <w:szCs w:val="24"/>
          <w:lang w:val="en-GB"/>
        </w:rPr>
        <w:t>.</w:t>
      </w:r>
      <w:r w:rsidR="000227CD" w:rsidRPr="003F39D7">
        <w:rPr>
          <w:szCs w:val="24"/>
          <w:lang w:val="en-GB"/>
        </w:rPr>
        <w:t xml:space="preserve"> </w:t>
      </w:r>
    </w:p>
    <w:p w14:paraId="72D4EEB8" w14:textId="6DD6F0EB" w:rsidR="000B7A14" w:rsidRPr="003F39D7" w:rsidRDefault="000B7A14" w:rsidP="003364A7">
      <w:pPr>
        <w:rPr>
          <w:szCs w:val="24"/>
          <w:lang w:val="en-GB"/>
        </w:rPr>
      </w:pPr>
    </w:p>
    <w:p w14:paraId="0ECA2328" w14:textId="77777777" w:rsidR="00457D28" w:rsidRDefault="008D769F" w:rsidP="003364A7">
      <w:pPr>
        <w:rPr>
          <w:szCs w:val="24"/>
          <w:lang w:val="en-GB"/>
        </w:rPr>
      </w:pPr>
      <w:bookmarkStart w:id="632" w:name="_Hlk147599589"/>
      <w:r>
        <w:rPr>
          <w:szCs w:val="24"/>
          <w:lang w:val="en-GB"/>
        </w:rPr>
        <w:t>T</w:t>
      </w:r>
      <w:r w:rsidRPr="008D769F">
        <w:rPr>
          <w:szCs w:val="24"/>
          <w:lang w:val="en-GB"/>
        </w:rPr>
        <w:t xml:space="preserve">heoretical  </w:t>
      </w:r>
      <w:r w:rsidR="00CD447E" w:rsidRPr="008D769F">
        <w:rPr>
          <w:szCs w:val="24"/>
          <w:lang w:val="en-GB"/>
        </w:rPr>
        <w:t>implication</w:t>
      </w:r>
      <w:r w:rsidR="00D15820" w:rsidRPr="008D769F">
        <w:rPr>
          <w:szCs w:val="24"/>
          <w:lang w:val="en-GB"/>
        </w:rPr>
        <w:t>s</w:t>
      </w:r>
      <w:r w:rsidR="00CD447E" w:rsidRPr="008D769F">
        <w:rPr>
          <w:szCs w:val="24"/>
          <w:lang w:val="en-GB"/>
        </w:rPr>
        <w:t xml:space="preserve"> </w:t>
      </w:r>
      <w:r>
        <w:rPr>
          <w:szCs w:val="24"/>
          <w:lang w:val="en-GB"/>
        </w:rPr>
        <w:t>are</w:t>
      </w:r>
      <w:r w:rsidRPr="008D769F">
        <w:rPr>
          <w:szCs w:val="24"/>
          <w:lang w:val="en-GB"/>
        </w:rPr>
        <w:t xml:space="preserve"> </w:t>
      </w:r>
      <w:r w:rsidR="00CD447E" w:rsidRPr="008D769F">
        <w:rPr>
          <w:szCs w:val="24"/>
          <w:lang w:val="en-GB"/>
        </w:rPr>
        <w:t xml:space="preserve">also expressed </w:t>
      </w:r>
      <w:bookmarkEnd w:id="632"/>
      <w:r w:rsidR="00CD447E" w:rsidRPr="008D769F">
        <w:rPr>
          <w:szCs w:val="24"/>
          <w:lang w:val="en-GB"/>
        </w:rPr>
        <w:t xml:space="preserve">on the </w:t>
      </w:r>
      <w:r w:rsidR="00A85F98" w:rsidRPr="008D769F">
        <w:rPr>
          <w:szCs w:val="24"/>
          <w:lang w:val="en-GB"/>
        </w:rPr>
        <w:t>fact</w:t>
      </w:r>
      <w:r w:rsidR="00CD447E" w:rsidRPr="008D769F">
        <w:rPr>
          <w:szCs w:val="24"/>
          <w:lang w:val="en-GB"/>
        </w:rPr>
        <w:t xml:space="preserve"> that the study provide</w:t>
      </w:r>
      <w:r w:rsidR="00532156" w:rsidRPr="008D769F">
        <w:rPr>
          <w:szCs w:val="24"/>
          <w:lang w:val="en-GB"/>
        </w:rPr>
        <w:t>s</w:t>
      </w:r>
      <w:r w:rsidR="00CD447E" w:rsidRPr="008D769F">
        <w:rPr>
          <w:szCs w:val="24"/>
          <w:lang w:val="en-GB"/>
        </w:rPr>
        <w:t xml:space="preserve"> owner-managers </w:t>
      </w:r>
      <w:r w:rsidR="006E5DC5" w:rsidRPr="008D769F">
        <w:rPr>
          <w:szCs w:val="24"/>
          <w:lang w:val="en-GB"/>
        </w:rPr>
        <w:t xml:space="preserve">a </w:t>
      </w:r>
      <w:r w:rsidR="00CD447E" w:rsidRPr="008D769F">
        <w:rPr>
          <w:szCs w:val="24"/>
          <w:lang w:val="en-GB"/>
        </w:rPr>
        <w:t>model</w:t>
      </w:r>
      <w:r>
        <w:rPr>
          <w:szCs w:val="24"/>
          <w:lang w:val="en-GB"/>
        </w:rPr>
        <w:t>,</w:t>
      </w:r>
      <w:r w:rsidR="00CD447E" w:rsidRPr="008D769F">
        <w:rPr>
          <w:szCs w:val="24"/>
          <w:lang w:val="en-GB"/>
        </w:rPr>
        <w:t xml:space="preserve"> </w:t>
      </w:r>
      <w:r>
        <w:rPr>
          <w:szCs w:val="24"/>
          <w:lang w:val="en-GB"/>
        </w:rPr>
        <w:t>which</w:t>
      </w:r>
      <w:r w:rsidRPr="008D769F">
        <w:rPr>
          <w:szCs w:val="24"/>
          <w:lang w:val="en-GB"/>
        </w:rPr>
        <w:t xml:space="preserve"> </w:t>
      </w:r>
      <w:r w:rsidR="00CE16B7" w:rsidRPr="008D769F">
        <w:rPr>
          <w:szCs w:val="24"/>
          <w:lang w:val="en-GB"/>
        </w:rPr>
        <w:t xml:space="preserve">is </w:t>
      </w:r>
      <w:r w:rsidR="00CD447E" w:rsidRPr="008D769F">
        <w:rPr>
          <w:szCs w:val="24"/>
          <w:lang w:val="en-GB"/>
        </w:rPr>
        <w:t>confirmed in Figure 5.</w:t>
      </w:r>
      <w:r w:rsidR="00035581" w:rsidRPr="008D769F">
        <w:rPr>
          <w:szCs w:val="24"/>
          <w:lang w:val="en-GB"/>
        </w:rPr>
        <w:t>1</w:t>
      </w:r>
      <w:r w:rsidR="00CD447E" w:rsidRPr="008D769F">
        <w:rPr>
          <w:szCs w:val="24"/>
          <w:lang w:val="en-GB"/>
        </w:rPr>
        <w:t xml:space="preserve"> </w:t>
      </w:r>
      <w:r w:rsidR="006E5DC5" w:rsidRPr="008D769F">
        <w:rPr>
          <w:szCs w:val="24"/>
          <w:lang w:val="en-GB"/>
        </w:rPr>
        <w:t xml:space="preserve">which </w:t>
      </w:r>
      <w:r>
        <w:rPr>
          <w:szCs w:val="24"/>
          <w:lang w:val="en-GB"/>
        </w:rPr>
        <w:t>are</w:t>
      </w:r>
      <w:r w:rsidR="006E5DC5" w:rsidRPr="008D769F">
        <w:rPr>
          <w:szCs w:val="24"/>
          <w:lang w:val="en-GB"/>
        </w:rPr>
        <w:t xml:space="preserve"> </w:t>
      </w:r>
      <w:r w:rsidR="00CE16B7" w:rsidRPr="008D769F">
        <w:rPr>
          <w:szCs w:val="24"/>
          <w:lang w:val="en-GB"/>
        </w:rPr>
        <w:t>referred to</w:t>
      </w:r>
      <w:r w:rsidR="00B84C29" w:rsidRPr="008D769F">
        <w:rPr>
          <w:szCs w:val="24"/>
          <w:lang w:val="en-GB"/>
        </w:rPr>
        <w:t xml:space="preserve"> </w:t>
      </w:r>
      <w:r w:rsidR="00035581" w:rsidRPr="008D769F">
        <w:rPr>
          <w:szCs w:val="24"/>
          <w:lang w:val="en-GB"/>
        </w:rPr>
        <w:t>by</w:t>
      </w:r>
      <w:r w:rsidR="00CD447E" w:rsidRPr="008D769F">
        <w:rPr>
          <w:szCs w:val="24"/>
          <w:lang w:val="en-GB"/>
        </w:rPr>
        <w:t xml:space="preserve"> </w:t>
      </w:r>
      <w:r w:rsidR="00A85F98" w:rsidRPr="008D769F">
        <w:rPr>
          <w:szCs w:val="24"/>
          <w:lang w:val="en-GB"/>
        </w:rPr>
        <w:t>other</w:t>
      </w:r>
      <w:r w:rsidR="00CD447E" w:rsidRPr="008D769F">
        <w:rPr>
          <w:szCs w:val="24"/>
          <w:lang w:val="en-GB"/>
        </w:rPr>
        <w:t xml:space="preserve"> scholars. The </w:t>
      </w:r>
      <w:r w:rsidR="00E04FEC" w:rsidRPr="008D769F">
        <w:rPr>
          <w:szCs w:val="24"/>
          <w:lang w:val="en-GB"/>
        </w:rPr>
        <w:t>present study</w:t>
      </w:r>
      <w:r w:rsidR="00CD447E" w:rsidRPr="008D769F">
        <w:rPr>
          <w:szCs w:val="24"/>
          <w:lang w:val="en-GB"/>
        </w:rPr>
        <w:t xml:space="preserve"> p</w:t>
      </w:r>
      <w:r w:rsidR="00BB5700" w:rsidRPr="008D769F">
        <w:rPr>
          <w:szCs w:val="24"/>
          <w:lang w:val="en-GB"/>
        </w:rPr>
        <w:t xml:space="preserve">ostulated </w:t>
      </w:r>
      <w:r w:rsidR="00CD447E" w:rsidRPr="008D769F">
        <w:rPr>
          <w:szCs w:val="24"/>
          <w:lang w:val="en-GB"/>
        </w:rPr>
        <w:t xml:space="preserve">and tested the </w:t>
      </w:r>
      <w:r w:rsidR="00035581" w:rsidRPr="008D769F">
        <w:rPr>
          <w:szCs w:val="24"/>
          <w:lang w:val="en-GB"/>
        </w:rPr>
        <w:t>Resource-based View</w:t>
      </w:r>
      <w:r w:rsidR="00DA6885" w:rsidRPr="008D769F">
        <w:rPr>
          <w:szCs w:val="24"/>
          <w:lang w:val="en-GB"/>
        </w:rPr>
        <w:t xml:space="preserve"> (RBV) </w:t>
      </w:r>
      <w:r w:rsidR="00035581" w:rsidRPr="00221C74">
        <w:rPr>
          <w:szCs w:val="24"/>
          <w:lang w:val="en-GB"/>
        </w:rPr>
        <w:t xml:space="preserve"> theory</w:t>
      </w:r>
      <w:r w:rsidR="00CD447E" w:rsidRPr="008D769F">
        <w:rPr>
          <w:szCs w:val="24"/>
          <w:lang w:val="en-GB"/>
        </w:rPr>
        <w:t xml:space="preserve"> </w:t>
      </w:r>
      <w:r w:rsidR="00E04FEC" w:rsidRPr="008D769F">
        <w:rPr>
          <w:szCs w:val="24"/>
          <w:lang w:val="en-GB"/>
        </w:rPr>
        <w:t xml:space="preserve">at the </w:t>
      </w:r>
      <w:r w:rsidR="00FE67AD" w:rsidRPr="008D769F">
        <w:rPr>
          <w:szCs w:val="24"/>
          <w:lang w:val="en-GB"/>
        </w:rPr>
        <w:t>same time</w:t>
      </w:r>
      <w:r w:rsidR="00CD447E" w:rsidRPr="008D769F">
        <w:rPr>
          <w:szCs w:val="24"/>
          <w:lang w:val="en-GB"/>
        </w:rPr>
        <w:t xml:space="preserve"> incorporat</w:t>
      </w:r>
      <w:r w:rsidR="00CE16B7" w:rsidRPr="008D769F">
        <w:rPr>
          <w:szCs w:val="24"/>
          <w:lang w:val="en-GB"/>
        </w:rPr>
        <w:t>ed</w:t>
      </w:r>
      <w:r w:rsidR="00CD447E" w:rsidRPr="008D769F">
        <w:rPr>
          <w:szCs w:val="24"/>
          <w:lang w:val="en-GB"/>
        </w:rPr>
        <w:t xml:space="preserve"> the moderation effect of</w:t>
      </w:r>
      <w:r w:rsidR="003C7D23" w:rsidRPr="008D769F">
        <w:rPr>
          <w:szCs w:val="24"/>
          <w:lang w:val="en-GB"/>
        </w:rPr>
        <w:t xml:space="preserve"> the</w:t>
      </w:r>
      <w:r w:rsidR="00CD447E" w:rsidRPr="008D769F">
        <w:rPr>
          <w:szCs w:val="24"/>
          <w:lang w:val="en-GB"/>
        </w:rPr>
        <w:t xml:space="preserve"> </w:t>
      </w:r>
      <w:r w:rsidR="006E5DC5" w:rsidRPr="008D769F">
        <w:rPr>
          <w:szCs w:val="24"/>
          <w:lang w:val="en-GB"/>
        </w:rPr>
        <w:t>regulatory policy</w:t>
      </w:r>
      <w:r w:rsidR="007C3F66" w:rsidRPr="008D769F">
        <w:rPr>
          <w:szCs w:val="24"/>
          <w:lang w:val="en-GB"/>
        </w:rPr>
        <w:t xml:space="preserve"> experience</w:t>
      </w:r>
      <w:r w:rsidR="003C7D23" w:rsidRPr="008D769F">
        <w:rPr>
          <w:szCs w:val="24"/>
          <w:lang w:val="en-GB"/>
        </w:rPr>
        <w:t xml:space="preserve"> effect</w:t>
      </w:r>
      <w:r w:rsidR="00CD447E" w:rsidRPr="008D769F">
        <w:rPr>
          <w:szCs w:val="24"/>
          <w:lang w:val="en-GB"/>
        </w:rPr>
        <w:t>. Therefore, th</w:t>
      </w:r>
      <w:r w:rsidR="00FE6103" w:rsidRPr="008D769F">
        <w:rPr>
          <w:szCs w:val="24"/>
          <w:lang w:val="en-GB"/>
        </w:rPr>
        <w:t xml:space="preserve">e </w:t>
      </w:r>
      <w:r w:rsidRPr="00EE73BD">
        <w:rPr>
          <w:szCs w:val="24"/>
          <w:lang w:val="en-GB"/>
        </w:rPr>
        <w:t>theoretical contribution</w:t>
      </w:r>
      <w:r>
        <w:rPr>
          <w:szCs w:val="24"/>
          <w:lang w:val="en-GB"/>
        </w:rPr>
        <w:t xml:space="preserve"> of the</w:t>
      </w:r>
      <w:r w:rsidRPr="00EE73BD">
        <w:rPr>
          <w:szCs w:val="24"/>
          <w:lang w:val="en-GB"/>
        </w:rPr>
        <w:t xml:space="preserve"> </w:t>
      </w:r>
      <w:r w:rsidR="00FE6103" w:rsidRPr="008D769F">
        <w:rPr>
          <w:szCs w:val="24"/>
          <w:lang w:val="en-GB"/>
        </w:rPr>
        <w:t>present study</w:t>
      </w:r>
      <w:r w:rsidR="0026647A">
        <w:rPr>
          <w:szCs w:val="24"/>
          <w:lang w:val="en-GB"/>
        </w:rPr>
        <w:t xml:space="preserve"> </w:t>
      </w:r>
      <w:r w:rsidR="00561A06" w:rsidRPr="008D769F">
        <w:rPr>
          <w:szCs w:val="24"/>
          <w:lang w:val="en-GB"/>
        </w:rPr>
        <w:t xml:space="preserve">is </w:t>
      </w:r>
      <w:r w:rsidR="00CD447E" w:rsidRPr="008D769F">
        <w:rPr>
          <w:szCs w:val="24"/>
          <w:lang w:val="en-GB"/>
        </w:rPr>
        <w:t>based on testing the existing theory in a</w:t>
      </w:r>
      <w:r w:rsidR="003C7D23" w:rsidRPr="008D769F">
        <w:rPr>
          <w:szCs w:val="24"/>
          <w:lang w:val="en-GB"/>
        </w:rPr>
        <w:t xml:space="preserve">  </w:t>
      </w:r>
      <w:r w:rsidR="00561A06" w:rsidRPr="008D769F">
        <w:rPr>
          <w:szCs w:val="24"/>
          <w:lang w:val="en-GB"/>
        </w:rPr>
        <w:t>new and different</w:t>
      </w:r>
      <w:r w:rsidR="00CD447E" w:rsidRPr="008D769F">
        <w:rPr>
          <w:szCs w:val="24"/>
          <w:lang w:val="en-GB"/>
        </w:rPr>
        <w:t xml:space="preserve"> environment </w:t>
      </w:r>
      <w:r w:rsidR="00561A06" w:rsidRPr="00221C74">
        <w:rPr>
          <w:szCs w:val="24"/>
          <w:lang w:val="en-GB"/>
        </w:rPr>
        <w:t xml:space="preserve">out of which </w:t>
      </w:r>
      <w:r w:rsidR="00CD447E" w:rsidRPr="008D769F">
        <w:rPr>
          <w:szCs w:val="24"/>
          <w:lang w:val="en-GB"/>
        </w:rPr>
        <w:t xml:space="preserve">the theory was developed and </w:t>
      </w:r>
      <w:r w:rsidRPr="008D769F">
        <w:rPr>
          <w:szCs w:val="24"/>
          <w:lang w:val="en-GB"/>
        </w:rPr>
        <w:t>use</w:t>
      </w:r>
      <w:r>
        <w:rPr>
          <w:szCs w:val="24"/>
          <w:lang w:val="en-GB"/>
        </w:rPr>
        <w:t>d</w:t>
      </w:r>
      <w:r w:rsidRPr="008D769F">
        <w:rPr>
          <w:szCs w:val="24"/>
          <w:lang w:val="en-GB"/>
        </w:rPr>
        <w:t xml:space="preserve"> </w:t>
      </w:r>
      <w:r w:rsidR="00CD447E" w:rsidRPr="008D769F">
        <w:rPr>
          <w:szCs w:val="24"/>
          <w:lang w:val="en-GB"/>
        </w:rPr>
        <w:t>a new</w:t>
      </w:r>
      <w:r w:rsidR="00CD447E" w:rsidRPr="003F39D7">
        <w:rPr>
          <w:szCs w:val="24"/>
          <w:lang w:val="en-GB"/>
        </w:rPr>
        <w:t xml:space="preserve"> moderator. </w:t>
      </w:r>
      <w:r w:rsidR="00CE16B7" w:rsidRPr="003F39D7">
        <w:rPr>
          <w:szCs w:val="24"/>
          <w:lang w:val="en-GB"/>
        </w:rPr>
        <w:t xml:space="preserve"> </w:t>
      </w:r>
      <w:r w:rsidR="00FE6103" w:rsidRPr="003F39D7">
        <w:rPr>
          <w:szCs w:val="24"/>
          <w:lang w:val="en-GB"/>
        </w:rPr>
        <w:t xml:space="preserve">Addition of the </w:t>
      </w:r>
      <w:r w:rsidR="005A41C5" w:rsidRPr="003F39D7">
        <w:rPr>
          <w:szCs w:val="24"/>
          <w:lang w:val="en-GB"/>
        </w:rPr>
        <w:t>variable</w:t>
      </w:r>
      <w:r w:rsidR="00532156" w:rsidRPr="003F39D7">
        <w:rPr>
          <w:szCs w:val="24"/>
          <w:lang w:val="en-GB"/>
        </w:rPr>
        <w:t xml:space="preserve"> </w:t>
      </w:r>
      <w:r w:rsidR="00FE6103" w:rsidRPr="003F39D7">
        <w:rPr>
          <w:szCs w:val="24"/>
          <w:lang w:val="en-GB"/>
        </w:rPr>
        <w:t xml:space="preserve">‘regulatory </w:t>
      </w:r>
      <w:r w:rsidR="007F4C56" w:rsidRPr="003F39D7">
        <w:rPr>
          <w:szCs w:val="24"/>
          <w:lang w:val="en-GB"/>
        </w:rPr>
        <w:t>policy experience effect</w:t>
      </w:r>
      <w:r w:rsidR="00FE6103" w:rsidRPr="003F39D7">
        <w:rPr>
          <w:szCs w:val="24"/>
          <w:lang w:val="en-GB"/>
        </w:rPr>
        <w:t xml:space="preserve">’ </w:t>
      </w:r>
      <w:r>
        <w:rPr>
          <w:szCs w:val="24"/>
          <w:lang w:val="en-GB"/>
        </w:rPr>
        <w:t>provides the</w:t>
      </w:r>
      <w:r w:rsidR="00FE6103" w:rsidRPr="003F39D7">
        <w:rPr>
          <w:szCs w:val="24"/>
          <w:lang w:val="en-GB"/>
        </w:rPr>
        <w:t xml:space="preserve"> existing theory </w:t>
      </w:r>
      <w:r w:rsidR="006900AF" w:rsidRPr="003F39D7">
        <w:rPr>
          <w:szCs w:val="24"/>
          <w:lang w:val="en-GB"/>
        </w:rPr>
        <w:t xml:space="preserve">a new outfit </w:t>
      </w:r>
      <w:r w:rsidR="001901BE" w:rsidRPr="003F39D7">
        <w:rPr>
          <w:szCs w:val="24"/>
          <w:lang w:val="en-GB"/>
        </w:rPr>
        <w:t>and</w:t>
      </w:r>
      <w:r w:rsidR="00694A3A" w:rsidRPr="003F39D7">
        <w:rPr>
          <w:szCs w:val="24"/>
          <w:lang w:val="en-GB"/>
        </w:rPr>
        <w:t xml:space="preserve"> an advantage to exten</w:t>
      </w:r>
      <w:r w:rsidR="003B157D" w:rsidRPr="003F39D7">
        <w:rPr>
          <w:szCs w:val="24"/>
          <w:lang w:val="en-GB"/>
        </w:rPr>
        <w:t>d</w:t>
      </w:r>
      <w:r w:rsidR="00694A3A" w:rsidRPr="003F39D7">
        <w:rPr>
          <w:szCs w:val="24"/>
          <w:lang w:val="en-GB"/>
        </w:rPr>
        <w:t xml:space="preserve"> </w:t>
      </w:r>
      <w:r w:rsidR="00DA01A3" w:rsidRPr="003F39D7">
        <w:rPr>
          <w:szCs w:val="24"/>
          <w:lang w:val="en-GB"/>
        </w:rPr>
        <w:t>the RBV</w:t>
      </w:r>
      <w:r w:rsidR="003B157D" w:rsidRPr="003F39D7">
        <w:rPr>
          <w:szCs w:val="24"/>
          <w:lang w:val="en-GB"/>
        </w:rPr>
        <w:t xml:space="preserve">’s core tenet </w:t>
      </w:r>
      <w:r>
        <w:rPr>
          <w:szCs w:val="24"/>
          <w:lang w:val="en-GB"/>
        </w:rPr>
        <w:t xml:space="preserve">of </w:t>
      </w:r>
      <w:r w:rsidRPr="003F39D7">
        <w:rPr>
          <w:szCs w:val="24"/>
          <w:lang w:val="en-GB"/>
        </w:rPr>
        <w:t>explai</w:t>
      </w:r>
      <w:r>
        <w:rPr>
          <w:szCs w:val="24"/>
          <w:lang w:val="en-GB"/>
        </w:rPr>
        <w:t>ning</w:t>
      </w:r>
      <w:r w:rsidRPr="003F39D7">
        <w:rPr>
          <w:szCs w:val="24"/>
          <w:lang w:val="en-GB"/>
        </w:rPr>
        <w:t xml:space="preserve"> </w:t>
      </w:r>
      <w:r w:rsidR="003B157D" w:rsidRPr="003F39D7">
        <w:rPr>
          <w:szCs w:val="24"/>
          <w:lang w:val="en-GB"/>
        </w:rPr>
        <w:t>how dynamic capabilities</w:t>
      </w:r>
      <w:r w:rsidR="007E2A75" w:rsidRPr="003F39D7">
        <w:rPr>
          <w:szCs w:val="24"/>
          <w:lang w:val="en-GB"/>
        </w:rPr>
        <w:t xml:space="preserve"> are</w:t>
      </w:r>
      <w:r w:rsidR="003B157D" w:rsidRPr="003F39D7">
        <w:rPr>
          <w:szCs w:val="24"/>
          <w:lang w:val="en-GB"/>
        </w:rPr>
        <w:t xml:space="preserve"> </w:t>
      </w:r>
      <w:r w:rsidR="00D15820" w:rsidRPr="003F39D7">
        <w:rPr>
          <w:szCs w:val="24"/>
          <w:lang w:val="en-GB"/>
        </w:rPr>
        <w:t xml:space="preserve"> </w:t>
      </w:r>
      <w:r>
        <w:rPr>
          <w:szCs w:val="24"/>
          <w:lang w:val="en-GB"/>
        </w:rPr>
        <w:t>also</w:t>
      </w:r>
      <w:r w:rsidR="00CE16B7" w:rsidRPr="003F39D7">
        <w:rPr>
          <w:szCs w:val="24"/>
          <w:lang w:val="en-GB"/>
        </w:rPr>
        <w:t xml:space="preserve"> </w:t>
      </w:r>
      <w:r w:rsidR="007E2A75" w:rsidRPr="003F39D7">
        <w:rPr>
          <w:szCs w:val="24"/>
          <w:lang w:val="en-GB"/>
        </w:rPr>
        <w:t xml:space="preserve">to strengthen and improve the relationships between determinants </w:t>
      </w:r>
      <w:r w:rsidR="00462DCC" w:rsidRPr="003F39D7">
        <w:rPr>
          <w:szCs w:val="24"/>
          <w:lang w:val="en-GB"/>
        </w:rPr>
        <w:t xml:space="preserve">and </w:t>
      </w:r>
      <w:r>
        <w:rPr>
          <w:szCs w:val="24"/>
          <w:lang w:val="en-GB"/>
        </w:rPr>
        <w:t xml:space="preserve">the </w:t>
      </w:r>
      <w:r w:rsidRPr="003F39D7">
        <w:rPr>
          <w:szCs w:val="24"/>
          <w:lang w:val="en-GB"/>
        </w:rPr>
        <w:t>performance</w:t>
      </w:r>
      <w:r>
        <w:rPr>
          <w:szCs w:val="24"/>
          <w:lang w:val="en-GB"/>
        </w:rPr>
        <w:t xml:space="preserve"> of </w:t>
      </w:r>
      <w:r w:rsidR="007E2A75" w:rsidRPr="003F39D7">
        <w:rPr>
          <w:szCs w:val="24"/>
          <w:lang w:val="en-GB"/>
        </w:rPr>
        <w:t xml:space="preserve">WL-SMEs </w:t>
      </w:r>
      <w:r w:rsidR="00462DCC" w:rsidRPr="003F39D7">
        <w:rPr>
          <w:szCs w:val="24"/>
          <w:lang w:val="en-GB"/>
        </w:rPr>
        <w:t xml:space="preserve"> </w:t>
      </w:r>
    </w:p>
    <w:p w14:paraId="0D405E9E" w14:textId="04857445" w:rsidR="00181D19" w:rsidRPr="003F39D7" w:rsidRDefault="00462DCC" w:rsidP="003364A7">
      <w:pPr>
        <w:rPr>
          <w:szCs w:val="24"/>
          <w:lang w:val="en-GB"/>
        </w:rPr>
      </w:pPr>
      <w:r w:rsidRPr="003F39D7">
        <w:rPr>
          <w:szCs w:val="24"/>
          <w:lang w:val="en-GB"/>
        </w:rPr>
        <w:t xml:space="preserve"> </w:t>
      </w:r>
    </w:p>
    <w:p w14:paraId="61DB833F" w14:textId="5E3AF3E0" w:rsidR="009C050A" w:rsidRDefault="00181D19" w:rsidP="003364A7">
      <w:pPr>
        <w:rPr>
          <w:szCs w:val="24"/>
          <w:lang w:val="en-GB"/>
        </w:rPr>
      </w:pPr>
      <w:r w:rsidRPr="003F39D7">
        <w:rPr>
          <w:szCs w:val="24"/>
          <w:lang w:val="en-GB"/>
        </w:rPr>
        <w:t>Th</w:t>
      </w:r>
      <w:r w:rsidR="00FC5EE6" w:rsidRPr="003F39D7">
        <w:rPr>
          <w:szCs w:val="24"/>
          <w:lang w:val="en-GB"/>
        </w:rPr>
        <w:t>e present</w:t>
      </w:r>
      <w:r w:rsidRPr="003F39D7">
        <w:rPr>
          <w:szCs w:val="24"/>
          <w:lang w:val="en-GB"/>
        </w:rPr>
        <w:t xml:space="preserve"> study also </w:t>
      </w:r>
      <w:r w:rsidR="008D769F" w:rsidRPr="003F39D7">
        <w:rPr>
          <w:szCs w:val="24"/>
          <w:lang w:val="en-GB"/>
        </w:rPr>
        <w:t>contribute</w:t>
      </w:r>
      <w:r w:rsidR="008D769F">
        <w:rPr>
          <w:szCs w:val="24"/>
          <w:lang w:val="en-GB"/>
        </w:rPr>
        <w:t>s</w:t>
      </w:r>
      <w:r w:rsidR="008D769F" w:rsidRPr="003F39D7">
        <w:rPr>
          <w:szCs w:val="24"/>
          <w:lang w:val="en-GB"/>
        </w:rPr>
        <w:t xml:space="preserve"> </w:t>
      </w:r>
      <w:r w:rsidR="00913570" w:rsidRPr="003F39D7">
        <w:rPr>
          <w:szCs w:val="24"/>
          <w:lang w:val="en-GB"/>
        </w:rPr>
        <w:t>by</w:t>
      </w:r>
      <w:r w:rsidRPr="003F39D7">
        <w:rPr>
          <w:szCs w:val="24"/>
          <w:lang w:val="en-GB"/>
        </w:rPr>
        <w:t xml:space="preserve"> </w:t>
      </w:r>
      <w:r w:rsidR="00481F33" w:rsidRPr="003F39D7">
        <w:rPr>
          <w:szCs w:val="24"/>
          <w:lang w:val="en-GB"/>
        </w:rPr>
        <w:t>highlighting</w:t>
      </w:r>
      <w:r w:rsidR="00D04666" w:rsidRPr="003F39D7">
        <w:rPr>
          <w:szCs w:val="24"/>
          <w:lang w:val="en-GB"/>
        </w:rPr>
        <w:t xml:space="preserve"> </w:t>
      </w:r>
      <w:r w:rsidR="00D4149E" w:rsidRPr="003F39D7">
        <w:rPr>
          <w:szCs w:val="24"/>
          <w:lang w:val="en-GB"/>
        </w:rPr>
        <w:t xml:space="preserve"> </w:t>
      </w:r>
      <w:r w:rsidR="008D769F">
        <w:rPr>
          <w:szCs w:val="24"/>
          <w:lang w:val="en-GB"/>
        </w:rPr>
        <w:t xml:space="preserve">the </w:t>
      </w:r>
      <w:r w:rsidR="008D769F" w:rsidRPr="003F39D7">
        <w:rPr>
          <w:szCs w:val="24"/>
          <w:lang w:val="en-GB"/>
        </w:rPr>
        <w:t>significance</w:t>
      </w:r>
      <w:r w:rsidR="008D769F">
        <w:rPr>
          <w:szCs w:val="24"/>
          <w:lang w:val="en-GB"/>
        </w:rPr>
        <w:t xml:space="preserve"> of </w:t>
      </w:r>
      <w:r w:rsidR="00D04666" w:rsidRPr="003F39D7">
        <w:rPr>
          <w:szCs w:val="24"/>
          <w:lang w:val="en-GB"/>
        </w:rPr>
        <w:t>batik</w:t>
      </w:r>
      <w:r w:rsidR="004044AC" w:rsidRPr="003F39D7">
        <w:rPr>
          <w:szCs w:val="24"/>
          <w:lang w:val="en-GB"/>
        </w:rPr>
        <w:t xml:space="preserve"> SMEs</w:t>
      </w:r>
      <w:r w:rsidR="00D04666" w:rsidRPr="003F39D7">
        <w:rPr>
          <w:szCs w:val="24"/>
          <w:lang w:val="en-GB"/>
        </w:rPr>
        <w:t xml:space="preserve"> </w:t>
      </w:r>
      <w:r w:rsidR="00C81FF1" w:rsidRPr="003F39D7">
        <w:rPr>
          <w:szCs w:val="24"/>
          <w:lang w:val="en-GB"/>
        </w:rPr>
        <w:t xml:space="preserve"> </w:t>
      </w:r>
      <w:r w:rsidR="00D04666" w:rsidRPr="003F39D7">
        <w:rPr>
          <w:szCs w:val="24"/>
          <w:lang w:val="en-GB"/>
        </w:rPr>
        <w:t xml:space="preserve">products  as </w:t>
      </w:r>
      <w:r w:rsidR="008D769F">
        <w:rPr>
          <w:szCs w:val="24"/>
          <w:lang w:val="en-GB"/>
        </w:rPr>
        <w:t>a</w:t>
      </w:r>
      <w:r w:rsidR="008D769F" w:rsidRPr="003F39D7">
        <w:rPr>
          <w:szCs w:val="24"/>
          <w:lang w:val="en-GB"/>
        </w:rPr>
        <w:t xml:space="preserve"> </w:t>
      </w:r>
      <w:r w:rsidR="00D04666" w:rsidRPr="003F39D7">
        <w:rPr>
          <w:szCs w:val="24"/>
          <w:lang w:val="en-GB"/>
        </w:rPr>
        <w:t xml:space="preserve">source of livelihood for </w:t>
      </w:r>
      <w:r w:rsidR="00FE67AD" w:rsidRPr="003F39D7">
        <w:rPr>
          <w:szCs w:val="24"/>
          <w:lang w:val="en-GB"/>
        </w:rPr>
        <w:t>hundreds</w:t>
      </w:r>
      <w:r w:rsidR="00481F33" w:rsidRPr="003F39D7">
        <w:rPr>
          <w:szCs w:val="24"/>
          <w:lang w:val="en-GB"/>
        </w:rPr>
        <w:t xml:space="preserve"> </w:t>
      </w:r>
      <w:r w:rsidRPr="003F39D7">
        <w:rPr>
          <w:szCs w:val="24"/>
          <w:lang w:val="en-GB"/>
        </w:rPr>
        <w:t>of</w:t>
      </w:r>
      <w:r w:rsidR="005D7A5B" w:rsidRPr="003F39D7">
        <w:rPr>
          <w:szCs w:val="24"/>
          <w:lang w:val="en-GB"/>
        </w:rPr>
        <w:t xml:space="preserve"> the</w:t>
      </w:r>
      <w:r w:rsidR="00D04666" w:rsidRPr="003F39D7">
        <w:rPr>
          <w:szCs w:val="24"/>
          <w:lang w:val="en-GB"/>
        </w:rPr>
        <w:t xml:space="preserve"> </w:t>
      </w:r>
      <w:r w:rsidR="00FE67AD" w:rsidRPr="003F39D7">
        <w:rPr>
          <w:szCs w:val="24"/>
          <w:lang w:val="en-GB"/>
        </w:rPr>
        <w:t>micros</w:t>
      </w:r>
      <w:r w:rsidR="00D04666" w:rsidRPr="003F39D7">
        <w:rPr>
          <w:szCs w:val="24"/>
          <w:lang w:val="en-GB"/>
        </w:rPr>
        <w:t>, small and medium enterprises and</w:t>
      </w:r>
      <w:r w:rsidR="00F62F48" w:rsidRPr="003F39D7">
        <w:rPr>
          <w:szCs w:val="24"/>
          <w:lang w:val="en-GB"/>
        </w:rPr>
        <w:t xml:space="preserve"> a</w:t>
      </w:r>
      <w:r w:rsidR="00D04666" w:rsidRPr="003F39D7">
        <w:rPr>
          <w:szCs w:val="24"/>
          <w:lang w:val="en-GB"/>
        </w:rPr>
        <w:t xml:space="preserve"> </w:t>
      </w:r>
      <w:r w:rsidR="00D4149E" w:rsidRPr="003F39D7">
        <w:rPr>
          <w:szCs w:val="24"/>
          <w:lang w:val="en-GB"/>
        </w:rPr>
        <w:t xml:space="preserve">contributor to the country’s foreign exchange. The study </w:t>
      </w:r>
      <w:r w:rsidR="00FE67AD" w:rsidRPr="003F39D7">
        <w:rPr>
          <w:szCs w:val="24"/>
          <w:lang w:val="en-GB"/>
        </w:rPr>
        <w:t>impassionate</w:t>
      </w:r>
      <w:r w:rsidR="00D4149E" w:rsidRPr="003F39D7">
        <w:rPr>
          <w:szCs w:val="24"/>
          <w:lang w:val="en-GB"/>
        </w:rPr>
        <w:t xml:space="preserve"> </w:t>
      </w:r>
      <w:r w:rsidRPr="003F39D7">
        <w:rPr>
          <w:szCs w:val="24"/>
          <w:lang w:val="en-GB"/>
        </w:rPr>
        <w:t>and ma</w:t>
      </w:r>
      <w:r w:rsidR="00D4149E" w:rsidRPr="003F39D7">
        <w:rPr>
          <w:szCs w:val="24"/>
          <w:lang w:val="en-GB"/>
        </w:rPr>
        <w:t>d</w:t>
      </w:r>
      <w:r w:rsidRPr="003F39D7">
        <w:rPr>
          <w:szCs w:val="24"/>
          <w:lang w:val="en-GB"/>
        </w:rPr>
        <w:t xml:space="preserve">e </w:t>
      </w:r>
      <w:r w:rsidR="00D4149E" w:rsidRPr="003F39D7">
        <w:rPr>
          <w:szCs w:val="24"/>
          <w:lang w:val="en-GB"/>
        </w:rPr>
        <w:t xml:space="preserve">owner managers </w:t>
      </w:r>
      <w:r w:rsidR="008D769F">
        <w:rPr>
          <w:szCs w:val="24"/>
          <w:lang w:val="en-GB"/>
        </w:rPr>
        <w:t xml:space="preserve">accept </w:t>
      </w:r>
      <w:r w:rsidRPr="003F39D7">
        <w:rPr>
          <w:szCs w:val="24"/>
          <w:lang w:val="en-GB"/>
        </w:rPr>
        <w:t xml:space="preserve">the </w:t>
      </w:r>
      <w:r w:rsidR="004F5C50" w:rsidRPr="003F39D7">
        <w:rPr>
          <w:szCs w:val="24"/>
          <w:lang w:val="en-GB"/>
        </w:rPr>
        <w:t>survey</w:t>
      </w:r>
      <w:r w:rsidR="00A514BA" w:rsidRPr="003F39D7">
        <w:rPr>
          <w:szCs w:val="24"/>
          <w:lang w:val="en-GB"/>
        </w:rPr>
        <w:t xml:space="preserve"> </w:t>
      </w:r>
      <w:r w:rsidR="00FE67AD" w:rsidRPr="003F39D7">
        <w:rPr>
          <w:szCs w:val="24"/>
          <w:lang w:val="en-GB"/>
        </w:rPr>
        <w:t>enthusiastically</w:t>
      </w:r>
      <w:r w:rsidRPr="003F39D7">
        <w:rPr>
          <w:szCs w:val="24"/>
          <w:lang w:val="en-GB"/>
        </w:rPr>
        <w:t xml:space="preserve">. </w:t>
      </w:r>
      <w:r w:rsidR="008D769F">
        <w:rPr>
          <w:szCs w:val="24"/>
          <w:lang w:val="en-GB"/>
        </w:rPr>
        <w:t>T</w:t>
      </w:r>
      <w:r w:rsidR="008D769F" w:rsidRPr="003F39D7">
        <w:rPr>
          <w:szCs w:val="24"/>
          <w:lang w:val="en-GB"/>
        </w:rPr>
        <w:t xml:space="preserve">he </w:t>
      </w:r>
      <w:r w:rsidR="005A21EC" w:rsidRPr="003F39D7">
        <w:rPr>
          <w:szCs w:val="24"/>
          <w:lang w:val="en-GB"/>
        </w:rPr>
        <w:lastRenderedPageBreak/>
        <w:t>methodology</w:t>
      </w:r>
      <w:r w:rsidRPr="003F39D7">
        <w:rPr>
          <w:szCs w:val="24"/>
          <w:lang w:val="en-GB"/>
        </w:rPr>
        <w:t xml:space="preserve"> can </w:t>
      </w:r>
      <w:r w:rsidR="005A21EC" w:rsidRPr="003F39D7">
        <w:rPr>
          <w:szCs w:val="24"/>
          <w:lang w:val="en-GB"/>
        </w:rPr>
        <w:t>later be</w:t>
      </w:r>
      <w:r w:rsidRPr="003F39D7">
        <w:rPr>
          <w:szCs w:val="24"/>
          <w:lang w:val="en-GB"/>
        </w:rPr>
        <w:t xml:space="preserve"> </w:t>
      </w:r>
      <w:r w:rsidR="00AC6E7A" w:rsidRPr="003F39D7">
        <w:rPr>
          <w:szCs w:val="24"/>
          <w:lang w:val="en-GB"/>
        </w:rPr>
        <w:t>emulated</w:t>
      </w:r>
      <w:r w:rsidRPr="003F39D7">
        <w:rPr>
          <w:szCs w:val="24"/>
          <w:lang w:val="en-GB"/>
        </w:rPr>
        <w:t xml:space="preserve"> by other </w:t>
      </w:r>
      <w:r w:rsidR="00A34600" w:rsidRPr="003F39D7">
        <w:rPr>
          <w:szCs w:val="24"/>
          <w:lang w:val="en-GB"/>
        </w:rPr>
        <w:t>scholars</w:t>
      </w:r>
      <w:r w:rsidRPr="003F39D7">
        <w:rPr>
          <w:szCs w:val="24"/>
          <w:lang w:val="en-GB"/>
        </w:rPr>
        <w:t xml:space="preserve"> when </w:t>
      </w:r>
      <w:r w:rsidR="004F5C50" w:rsidRPr="003F39D7">
        <w:rPr>
          <w:szCs w:val="24"/>
          <w:lang w:val="en-GB"/>
        </w:rPr>
        <w:t xml:space="preserve">conducting </w:t>
      </w:r>
      <w:r w:rsidRPr="003F39D7">
        <w:rPr>
          <w:szCs w:val="24"/>
          <w:lang w:val="en-GB"/>
        </w:rPr>
        <w:t>research</w:t>
      </w:r>
      <w:r w:rsidR="00E47196" w:rsidRPr="003F39D7">
        <w:rPr>
          <w:szCs w:val="24"/>
          <w:lang w:val="en-GB"/>
        </w:rPr>
        <w:t xml:space="preserve"> on</w:t>
      </w:r>
      <w:r w:rsidR="005D7A5B" w:rsidRPr="003F39D7">
        <w:rPr>
          <w:szCs w:val="24"/>
          <w:lang w:val="en-GB"/>
        </w:rPr>
        <w:t xml:space="preserve"> the</w:t>
      </w:r>
      <w:r w:rsidR="00F62F48" w:rsidRPr="003F39D7">
        <w:rPr>
          <w:szCs w:val="24"/>
          <w:lang w:val="en-GB"/>
        </w:rPr>
        <w:t xml:space="preserve"> </w:t>
      </w:r>
      <w:r w:rsidR="005A21EC" w:rsidRPr="003F39D7">
        <w:rPr>
          <w:szCs w:val="24"/>
          <w:lang w:val="en-GB"/>
        </w:rPr>
        <w:t>assess</w:t>
      </w:r>
      <w:r w:rsidR="00E47196" w:rsidRPr="003F39D7">
        <w:rPr>
          <w:szCs w:val="24"/>
          <w:lang w:val="en-GB"/>
        </w:rPr>
        <w:t>ment of the</w:t>
      </w:r>
      <w:r w:rsidR="005A21EC" w:rsidRPr="003F39D7">
        <w:rPr>
          <w:szCs w:val="24"/>
          <w:lang w:val="en-GB"/>
        </w:rPr>
        <w:t xml:space="preserve"> </w:t>
      </w:r>
      <w:r w:rsidR="007D6B45" w:rsidRPr="003F39D7">
        <w:rPr>
          <w:szCs w:val="24"/>
          <w:lang w:val="en-GB"/>
        </w:rPr>
        <w:t>effect</w:t>
      </w:r>
      <w:r w:rsidR="005B6BFB" w:rsidRPr="003F39D7">
        <w:rPr>
          <w:szCs w:val="24"/>
          <w:lang w:val="en-GB"/>
        </w:rPr>
        <w:t xml:space="preserve"> </w:t>
      </w:r>
      <w:r w:rsidR="007D6B45" w:rsidRPr="003F39D7">
        <w:rPr>
          <w:szCs w:val="24"/>
          <w:lang w:val="en-GB"/>
        </w:rPr>
        <w:t xml:space="preserve">of </w:t>
      </w:r>
      <w:r w:rsidR="005B6BFB" w:rsidRPr="003F39D7">
        <w:rPr>
          <w:szCs w:val="24"/>
          <w:lang w:val="en-GB"/>
        </w:rPr>
        <w:t>SMEs</w:t>
      </w:r>
      <w:r w:rsidR="005D7A5B" w:rsidRPr="003F39D7">
        <w:rPr>
          <w:szCs w:val="24"/>
          <w:lang w:val="en-GB"/>
        </w:rPr>
        <w:t xml:space="preserve"> </w:t>
      </w:r>
      <w:r w:rsidR="005B6BFB" w:rsidRPr="003F39D7">
        <w:rPr>
          <w:szCs w:val="24"/>
          <w:lang w:val="en-GB"/>
        </w:rPr>
        <w:t xml:space="preserve"> marketing </w:t>
      </w:r>
      <w:r w:rsidR="007D6B45" w:rsidRPr="003F39D7">
        <w:rPr>
          <w:szCs w:val="24"/>
          <w:lang w:val="en-GB"/>
        </w:rPr>
        <w:t xml:space="preserve">efficiency </w:t>
      </w:r>
      <w:r w:rsidR="0058382D" w:rsidRPr="003F39D7">
        <w:rPr>
          <w:szCs w:val="24"/>
          <w:lang w:val="en-GB"/>
        </w:rPr>
        <w:t>both in</w:t>
      </w:r>
      <w:r w:rsidRPr="003F39D7">
        <w:rPr>
          <w:szCs w:val="24"/>
          <w:lang w:val="en-GB"/>
        </w:rPr>
        <w:t xml:space="preserve"> </w:t>
      </w:r>
      <w:r w:rsidR="00AD340C" w:rsidRPr="003F39D7">
        <w:rPr>
          <w:szCs w:val="24"/>
          <w:lang w:val="en-GB"/>
        </w:rPr>
        <w:t>rural and urban</w:t>
      </w:r>
      <w:r w:rsidR="00D15EC3" w:rsidRPr="003F39D7">
        <w:rPr>
          <w:szCs w:val="24"/>
          <w:lang w:val="en-GB"/>
        </w:rPr>
        <w:t xml:space="preserve"> s</w:t>
      </w:r>
      <w:r w:rsidR="009E14DB" w:rsidRPr="003F39D7">
        <w:rPr>
          <w:szCs w:val="24"/>
          <w:lang w:val="en-GB"/>
        </w:rPr>
        <w:t>ettings</w:t>
      </w:r>
      <w:r w:rsidR="00AD340C" w:rsidRPr="003F39D7">
        <w:rPr>
          <w:szCs w:val="24"/>
          <w:lang w:val="en-GB"/>
        </w:rPr>
        <w:t xml:space="preserve"> </w:t>
      </w:r>
      <w:r w:rsidR="0058382D" w:rsidRPr="003F39D7">
        <w:rPr>
          <w:szCs w:val="24"/>
          <w:lang w:val="en-GB"/>
        </w:rPr>
        <w:t xml:space="preserve">or assessing </w:t>
      </w:r>
      <w:r w:rsidR="00D15EC3" w:rsidRPr="003F39D7">
        <w:rPr>
          <w:szCs w:val="24"/>
          <w:lang w:val="en-GB"/>
        </w:rPr>
        <w:t xml:space="preserve">the factors affecting </w:t>
      </w:r>
      <w:r w:rsidR="005B6BFB" w:rsidRPr="003F39D7">
        <w:rPr>
          <w:szCs w:val="24"/>
          <w:lang w:val="en-GB"/>
        </w:rPr>
        <w:t xml:space="preserve">internationalization </w:t>
      </w:r>
      <w:r w:rsidR="00D15EC3" w:rsidRPr="003F39D7">
        <w:rPr>
          <w:szCs w:val="24"/>
          <w:lang w:val="en-GB"/>
        </w:rPr>
        <w:t>of</w:t>
      </w:r>
      <w:r w:rsidR="00E20B00" w:rsidRPr="003F39D7">
        <w:rPr>
          <w:szCs w:val="24"/>
          <w:lang w:val="en-GB"/>
        </w:rPr>
        <w:t xml:space="preserve"> batik</w:t>
      </w:r>
      <w:r w:rsidR="00C81FF1" w:rsidRPr="003F39D7">
        <w:rPr>
          <w:szCs w:val="24"/>
          <w:lang w:val="en-GB"/>
        </w:rPr>
        <w:t xml:space="preserve"> SMEs</w:t>
      </w:r>
      <w:r w:rsidR="0058382D" w:rsidRPr="003F39D7">
        <w:rPr>
          <w:szCs w:val="24"/>
          <w:lang w:val="en-GB"/>
        </w:rPr>
        <w:t xml:space="preserve"> </w:t>
      </w:r>
      <w:r w:rsidR="00E20B00" w:rsidRPr="003F39D7">
        <w:rPr>
          <w:szCs w:val="24"/>
          <w:lang w:val="en-GB"/>
        </w:rPr>
        <w:t>among batik</w:t>
      </w:r>
      <w:r w:rsidR="0058382D" w:rsidRPr="003F39D7">
        <w:rPr>
          <w:szCs w:val="24"/>
          <w:lang w:val="en-GB"/>
        </w:rPr>
        <w:t xml:space="preserve"> SMEs</w:t>
      </w:r>
      <w:r w:rsidR="00E20B00" w:rsidRPr="003F39D7">
        <w:rPr>
          <w:szCs w:val="24"/>
          <w:lang w:val="en-GB"/>
        </w:rPr>
        <w:t xml:space="preserve"> in Tanzania</w:t>
      </w:r>
      <w:r w:rsidRPr="003F39D7">
        <w:rPr>
          <w:szCs w:val="24"/>
          <w:lang w:val="en-GB"/>
        </w:rPr>
        <w:t>.</w:t>
      </w:r>
      <w:r w:rsidR="008D769F">
        <w:rPr>
          <w:szCs w:val="24"/>
          <w:lang w:val="en-GB"/>
        </w:rPr>
        <w:t xml:space="preserve"> </w:t>
      </w:r>
      <w:r w:rsidR="00394E64" w:rsidRPr="003F39D7">
        <w:rPr>
          <w:szCs w:val="24"/>
          <w:lang w:val="en-GB"/>
        </w:rPr>
        <w:t>Moreover</w:t>
      </w:r>
      <w:r w:rsidR="0058382D" w:rsidRPr="003F39D7">
        <w:rPr>
          <w:szCs w:val="24"/>
          <w:lang w:val="en-GB"/>
        </w:rPr>
        <w:t xml:space="preserve">, </w:t>
      </w:r>
      <w:r w:rsidRPr="003F39D7">
        <w:rPr>
          <w:szCs w:val="24"/>
          <w:lang w:val="en-GB"/>
        </w:rPr>
        <w:t>the study shade</w:t>
      </w:r>
      <w:r w:rsidR="007B78B7" w:rsidRPr="003F39D7">
        <w:rPr>
          <w:szCs w:val="24"/>
          <w:lang w:val="en-GB"/>
        </w:rPr>
        <w:t>s</w:t>
      </w:r>
      <w:r w:rsidRPr="003F39D7">
        <w:rPr>
          <w:szCs w:val="24"/>
          <w:lang w:val="en-GB"/>
        </w:rPr>
        <w:t xml:space="preserve"> more insights to </w:t>
      </w:r>
      <w:r w:rsidR="005F4121" w:rsidRPr="003F39D7">
        <w:rPr>
          <w:szCs w:val="24"/>
          <w:lang w:val="en-GB"/>
        </w:rPr>
        <w:t>women</w:t>
      </w:r>
      <w:r w:rsidR="00D15EC3" w:rsidRPr="003F39D7">
        <w:rPr>
          <w:szCs w:val="24"/>
          <w:lang w:val="en-GB"/>
        </w:rPr>
        <w:t xml:space="preserve"> entrepreneur</w:t>
      </w:r>
      <w:r w:rsidR="007B78B7" w:rsidRPr="003F39D7">
        <w:rPr>
          <w:szCs w:val="24"/>
          <w:lang w:val="en-GB"/>
        </w:rPr>
        <w:t>ship</w:t>
      </w:r>
      <w:r w:rsidR="00913570" w:rsidRPr="003F39D7">
        <w:rPr>
          <w:szCs w:val="24"/>
          <w:lang w:val="en-GB"/>
        </w:rPr>
        <w:t xml:space="preserve"> </w:t>
      </w:r>
      <w:r w:rsidR="00FE67AD" w:rsidRPr="003F39D7">
        <w:rPr>
          <w:szCs w:val="24"/>
          <w:lang w:val="en-GB"/>
        </w:rPr>
        <w:t>particularly</w:t>
      </w:r>
      <w:r w:rsidR="00913570" w:rsidRPr="003F39D7">
        <w:rPr>
          <w:szCs w:val="24"/>
          <w:lang w:val="en-GB"/>
        </w:rPr>
        <w:t xml:space="preserve"> women-owned SMEs</w:t>
      </w:r>
      <w:r w:rsidR="007B78B7" w:rsidRPr="003F39D7">
        <w:rPr>
          <w:szCs w:val="24"/>
          <w:lang w:val="en-GB"/>
        </w:rPr>
        <w:t xml:space="preserve"> that </w:t>
      </w:r>
      <w:r w:rsidR="00282DAF" w:rsidRPr="003F39D7">
        <w:rPr>
          <w:szCs w:val="24"/>
          <w:lang w:val="en-GB"/>
        </w:rPr>
        <w:t xml:space="preserve">for years </w:t>
      </w:r>
      <w:r w:rsidR="007B78B7" w:rsidRPr="003F39D7">
        <w:rPr>
          <w:szCs w:val="24"/>
          <w:lang w:val="en-GB"/>
        </w:rPr>
        <w:t>are predominantly found in informal and low-growth sectors</w:t>
      </w:r>
      <w:r w:rsidR="00282DAF" w:rsidRPr="003F39D7">
        <w:rPr>
          <w:szCs w:val="24"/>
          <w:lang w:val="en-GB"/>
        </w:rPr>
        <w:t xml:space="preserve"> while s</w:t>
      </w:r>
      <w:r w:rsidR="007B78B7" w:rsidRPr="003F39D7">
        <w:rPr>
          <w:szCs w:val="24"/>
          <w:lang w:val="en-GB"/>
        </w:rPr>
        <w:t>eriously encumbered by low levels of education</w:t>
      </w:r>
      <w:r w:rsidR="00282DAF" w:rsidRPr="003F39D7">
        <w:rPr>
          <w:szCs w:val="24"/>
          <w:lang w:val="en-GB"/>
        </w:rPr>
        <w:t xml:space="preserve">. </w:t>
      </w:r>
      <w:r w:rsidR="005F4121" w:rsidRPr="003F39D7">
        <w:rPr>
          <w:szCs w:val="24"/>
          <w:lang w:val="en-GB"/>
        </w:rPr>
        <w:t xml:space="preserve"> </w:t>
      </w:r>
      <w:r w:rsidRPr="003F39D7">
        <w:rPr>
          <w:szCs w:val="24"/>
          <w:lang w:val="en-GB"/>
        </w:rPr>
        <w:t xml:space="preserve">Therefore, this study </w:t>
      </w:r>
      <w:r w:rsidR="008C3E39" w:rsidRPr="003F39D7">
        <w:rPr>
          <w:szCs w:val="24"/>
          <w:lang w:val="en-GB"/>
        </w:rPr>
        <w:t>propos</w:t>
      </w:r>
      <w:r w:rsidRPr="003F39D7">
        <w:rPr>
          <w:szCs w:val="24"/>
          <w:lang w:val="en-GB"/>
        </w:rPr>
        <w:t>e</w:t>
      </w:r>
      <w:r w:rsidR="001604BE" w:rsidRPr="003F39D7">
        <w:rPr>
          <w:szCs w:val="24"/>
          <w:lang w:val="en-GB"/>
        </w:rPr>
        <w:t>s</w:t>
      </w:r>
      <w:r w:rsidRPr="003F39D7">
        <w:rPr>
          <w:szCs w:val="24"/>
          <w:lang w:val="en-GB"/>
        </w:rPr>
        <w:t xml:space="preserve"> </w:t>
      </w:r>
      <w:r w:rsidR="008C3E39" w:rsidRPr="003F39D7">
        <w:rPr>
          <w:szCs w:val="24"/>
          <w:lang w:val="en-GB"/>
        </w:rPr>
        <w:t xml:space="preserve">initiatives </w:t>
      </w:r>
      <w:r w:rsidR="00E47196" w:rsidRPr="003F39D7">
        <w:rPr>
          <w:szCs w:val="24"/>
          <w:lang w:val="en-GB"/>
        </w:rPr>
        <w:t xml:space="preserve"> </w:t>
      </w:r>
      <w:r w:rsidR="008C3E39" w:rsidRPr="003F39D7">
        <w:rPr>
          <w:szCs w:val="24"/>
          <w:lang w:val="en-GB"/>
        </w:rPr>
        <w:t>the government should take</w:t>
      </w:r>
      <w:r w:rsidR="00E20B00" w:rsidRPr="003F39D7">
        <w:rPr>
          <w:szCs w:val="24"/>
          <w:lang w:val="en-GB"/>
        </w:rPr>
        <w:t xml:space="preserve"> into </w:t>
      </w:r>
      <w:r w:rsidR="008C3E39" w:rsidRPr="003F39D7">
        <w:rPr>
          <w:szCs w:val="24"/>
          <w:lang w:val="en-GB"/>
        </w:rPr>
        <w:t xml:space="preserve"> account </w:t>
      </w:r>
      <w:r w:rsidR="00961DCD" w:rsidRPr="003F39D7">
        <w:rPr>
          <w:szCs w:val="24"/>
          <w:lang w:val="en-GB"/>
        </w:rPr>
        <w:t xml:space="preserve"> to cater for </w:t>
      </w:r>
      <w:r w:rsidR="00E47196" w:rsidRPr="003F39D7">
        <w:rPr>
          <w:szCs w:val="24"/>
          <w:lang w:val="en-GB"/>
        </w:rPr>
        <w:t xml:space="preserve">owner managers in </w:t>
      </w:r>
      <w:r w:rsidR="008D769F">
        <w:rPr>
          <w:szCs w:val="24"/>
          <w:lang w:val="en-GB"/>
        </w:rPr>
        <w:t xml:space="preserve">improving the effectiveness of </w:t>
      </w:r>
      <w:r w:rsidR="00E47196" w:rsidRPr="003F39D7">
        <w:rPr>
          <w:szCs w:val="24"/>
          <w:lang w:val="en-GB"/>
        </w:rPr>
        <w:t>WL-</w:t>
      </w:r>
      <w:r w:rsidR="00961DCD" w:rsidRPr="003F39D7">
        <w:rPr>
          <w:szCs w:val="24"/>
          <w:lang w:val="en-GB"/>
        </w:rPr>
        <w:t xml:space="preserve"> SMEs </w:t>
      </w:r>
      <w:r w:rsidR="008D769F" w:rsidRPr="003F39D7">
        <w:rPr>
          <w:szCs w:val="24"/>
          <w:lang w:val="en-GB"/>
        </w:rPr>
        <w:t>operation</w:t>
      </w:r>
      <w:r w:rsidR="008D769F">
        <w:rPr>
          <w:szCs w:val="24"/>
          <w:lang w:val="en-GB"/>
        </w:rPr>
        <w:t xml:space="preserve">s. </w:t>
      </w:r>
    </w:p>
    <w:p w14:paraId="2DD5D7A2" w14:textId="77777777" w:rsidR="00457D28" w:rsidRPr="003F39D7" w:rsidRDefault="00457D28" w:rsidP="003364A7">
      <w:pPr>
        <w:rPr>
          <w:szCs w:val="24"/>
          <w:lang w:val="en-GB"/>
        </w:rPr>
      </w:pPr>
    </w:p>
    <w:bookmarkEnd w:id="337"/>
    <w:p w14:paraId="4E634700" w14:textId="1D26FA77" w:rsidR="00327FFE" w:rsidRPr="003F39D7" w:rsidRDefault="00394E64" w:rsidP="003364A7">
      <w:pPr>
        <w:rPr>
          <w:noProof/>
          <w:szCs w:val="24"/>
          <w:lang w:val="en-GB"/>
        </w:rPr>
      </w:pPr>
      <w:r w:rsidRPr="003F39D7">
        <w:rPr>
          <w:noProof/>
          <w:szCs w:val="24"/>
          <w:lang w:val="en-GB"/>
        </w:rPr>
        <w:t xml:space="preserve">Another theoretical </w:t>
      </w:r>
      <w:r w:rsidR="00BB61AC" w:rsidRPr="003F39D7">
        <w:rPr>
          <w:noProof/>
          <w:szCs w:val="24"/>
          <w:lang w:val="en-GB"/>
        </w:rPr>
        <w:t xml:space="preserve">implication made </w:t>
      </w:r>
      <w:r w:rsidRPr="003F39D7">
        <w:rPr>
          <w:noProof/>
          <w:szCs w:val="24"/>
          <w:lang w:val="en-GB"/>
        </w:rPr>
        <w:t>is t</w:t>
      </w:r>
      <w:r w:rsidR="00763C81" w:rsidRPr="003F39D7">
        <w:rPr>
          <w:noProof/>
          <w:szCs w:val="24"/>
          <w:lang w:val="en-GB"/>
        </w:rPr>
        <w:t>o</w:t>
      </w:r>
      <w:r w:rsidRPr="003F39D7">
        <w:rPr>
          <w:noProof/>
          <w:szCs w:val="24"/>
          <w:lang w:val="en-GB"/>
        </w:rPr>
        <w:t xml:space="preserve"> reconfirm the use of </w:t>
      </w:r>
      <w:r w:rsidR="00BB61AC" w:rsidRPr="003F39D7">
        <w:rPr>
          <w:noProof/>
          <w:szCs w:val="24"/>
          <w:lang w:val="en-GB"/>
        </w:rPr>
        <w:t>Resource-</w:t>
      </w:r>
      <w:r w:rsidR="008D769F">
        <w:rPr>
          <w:noProof/>
          <w:szCs w:val="24"/>
          <w:lang w:val="en-GB"/>
        </w:rPr>
        <w:t>B</w:t>
      </w:r>
      <w:r w:rsidR="008D769F" w:rsidRPr="003F39D7">
        <w:rPr>
          <w:noProof/>
          <w:szCs w:val="24"/>
          <w:lang w:val="en-GB"/>
        </w:rPr>
        <w:t xml:space="preserve">ased </w:t>
      </w:r>
      <w:r w:rsidR="00BB61AC" w:rsidRPr="003F39D7">
        <w:rPr>
          <w:noProof/>
          <w:szCs w:val="24"/>
          <w:lang w:val="en-GB"/>
        </w:rPr>
        <w:t>View (R</w:t>
      </w:r>
      <w:r w:rsidRPr="003F39D7">
        <w:rPr>
          <w:noProof/>
          <w:szCs w:val="24"/>
          <w:lang w:val="en-GB"/>
        </w:rPr>
        <w:t>B</w:t>
      </w:r>
      <w:r w:rsidR="00BB61AC" w:rsidRPr="003F39D7">
        <w:rPr>
          <w:noProof/>
          <w:szCs w:val="24"/>
          <w:lang w:val="en-GB"/>
        </w:rPr>
        <w:t>V)</w:t>
      </w:r>
      <w:r w:rsidRPr="003F39D7">
        <w:rPr>
          <w:noProof/>
          <w:szCs w:val="24"/>
          <w:lang w:val="en-GB"/>
        </w:rPr>
        <w:t xml:space="preserve"> </w:t>
      </w:r>
      <w:r w:rsidR="00BB61AC" w:rsidRPr="003F39D7">
        <w:rPr>
          <w:noProof/>
          <w:szCs w:val="24"/>
          <w:lang w:val="en-GB"/>
        </w:rPr>
        <w:t xml:space="preserve">theory </w:t>
      </w:r>
      <w:r w:rsidRPr="003F39D7">
        <w:rPr>
          <w:noProof/>
          <w:szCs w:val="24"/>
          <w:lang w:val="en-GB"/>
        </w:rPr>
        <w:t xml:space="preserve">in </w:t>
      </w:r>
      <w:r w:rsidR="002B7E77" w:rsidRPr="003F39D7">
        <w:rPr>
          <w:noProof/>
          <w:szCs w:val="24"/>
          <w:lang w:val="en-GB"/>
        </w:rPr>
        <w:t xml:space="preserve">the </w:t>
      </w:r>
      <w:r w:rsidR="008D769F" w:rsidRPr="003F39D7">
        <w:rPr>
          <w:noProof/>
          <w:szCs w:val="24"/>
          <w:lang w:val="en-GB"/>
        </w:rPr>
        <w:t>performance</w:t>
      </w:r>
      <w:r w:rsidR="008D769F">
        <w:rPr>
          <w:noProof/>
          <w:szCs w:val="24"/>
          <w:lang w:val="en-GB"/>
        </w:rPr>
        <w:t xml:space="preserve"> of </w:t>
      </w:r>
      <w:r w:rsidR="002B7E77" w:rsidRPr="003F39D7">
        <w:rPr>
          <w:noProof/>
          <w:szCs w:val="24"/>
          <w:lang w:val="en-GB"/>
        </w:rPr>
        <w:t>women</w:t>
      </w:r>
      <w:r w:rsidR="003F106D" w:rsidRPr="003F39D7">
        <w:rPr>
          <w:noProof/>
          <w:szCs w:val="24"/>
          <w:lang w:val="en-GB"/>
        </w:rPr>
        <w:t>-</w:t>
      </w:r>
      <w:r w:rsidR="002B7E77" w:rsidRPr="003F39D7">
        <w:rPr>
          <w:noProof/>
          <w:szCs w:val="24"/>
          <w:lang w:val="en-GB"/>
        </w:rPr>
        <w:t xml:space="preserve">owned SMEs  </w:t>
      </w:r>
      <w:r w:rsidR="003F106D" w:rsidRPr="003F39D7">
        <w:rPr>
          <w:noProof/>
          <w:szCs w:val="24"/>
          <w:lang w:val="en-GB"/>
        </w:rPr>
        <w:t>i</w:t>
      </w:r>
      <w:r w:rsidR="00526876" w:rsidRPr="003F39D7">
        <w:rPr>
          <w:noProof/>
          <w:szCs w:val="24"/>
          <w:lang w:val="en-GB"/>
        </w:rPr>
        <w:t xml:space="preserve">n </w:t>
      </w:r>
      <w:r w:rsidR="009505BA" w:rsidRPr="003F39D7">
        <w:rPr>
          <w:noProof/>
          <w:szCs w:val="24"/>
          <w:lang w:val="en-GB"/>
        </w:rPr>
        <w:t>project management where resources and capabilities are constantly associated with better performance</w:t>
      </w:r>
      <w:r w:rsidR="00A111A6" w:rsidRPr="003F39D7">
        <w:rPr>
          <w:noProof/>
          <w:szCs w:val="24"/>
          <w:lang w:val="en-GB"/>
        </w:rPr>
        <w:t xml:space="preserve">.  </w:t>
      </w:r>
      <w:r w:rsidRPr="003F39D7">
        <w:rPr>
          <w:noProof/>
          <w:szCs w:val="24"/>
          <w:lang w:val="en-GB"/>
        </w:rPr>
        <w:t xml:space="preserve">The study tested </w:t>
      </w:r>
      <w:r w:rsidR="007A6C4E" w:rsidRPr="003F39D7">
        <w:rPr>
          <w:noProof/>
          <w:szCs w:val="24"/>
          <w:lang w:val="en-GB"/>
        </w:rPr>
        <w:t>RBV</w:t>
      </w:r>
      <w:r w:rsidR="00A111A6" w:rsidRPr="003F39D7">
        <w:rPr>
          <w:noProof/>
          <w:szCs w:val="24"/>
          <w:lang w:val="en-GB"/>
        </w:rPr>
        <w:t xml:space="preserve"> theory</w:t>
      </w:r>
      <w:r w:rsidR="007A6C4E" w:rsidRPr="003F39D7">
        <w:rPr>
          <w:noProof/>
          <w:szCs w:val="24"/>
          <w:lang w:val="en-GB"/>
        </w:rPr>
        <w:t xml:space="preserve"> </w:t>
      </w:r>
      <w:r w:rsidRPr="003F39D7">
        <w:rPr>
          <w:noProof/>
          <w:szCs w:val="24"/>
          <w:lang w:val="en-GB"/>
        </w:rPr>
        <w:t>using its factor</w:t>
      </w:r>
      <w:r w:rsidR="00A111A6" w:rsidRPr="003F39D7">
        <w:rPr>
          <w:noProof/>
          <w:szCs w:val="24"/>
          <w:lang w:val="en-GB"/>
        </w:rPr>
        <w:t>s</w:t>
      </w:r>
      <w:r w:rsidR="003F106D" w:rsidRPr="003F39D7">
        <w:rPr>
          <w:noProof/>
          <w:szCs w:val="24"/>
          <w:lang w:val="en-GB"/>
        </w:rPr>
        <w:t>;</w:t>
      </w:r>
      <w:r w:rsidR="00A111A6" w:rsidRPr="003F39D7">
        <w:rPr>
          <w:noProof/>
          <w:szCs w:val="24"/>
          <w:lang w:val="en-GB"/>
        </w:rPr>
        <w:t xml:space="preserve"> tangible,  intangible resources and capabilities</w:t>
      </w:r>
      <w:r w:rsidR="003F106D" w:rsidRPr="003F39D7">
        <w:rPr>
          <w:noProof/>
          <w:szCs w:val="24"/>
          <w:lang w:val="en-GB"/>
        </w:rPr>
        <w:t xml:space="preserve"> </w:t>
      </w:r>
      <w:r w:rsidRPr="003F39D7">
        <w:rPr>
          <w:noProof/>
          <w:szCs w:val="24"/>
          <w:lang w:val="en-GB"/>
        </w:rPr>
        <w:t xml:space="preserve"> to examine the determinants</w:t>
      </w:r>
      <w:r w:rsidR="00AC0C9E" w:rsidRPr="003F39D7">
        <w:rPr>
          <w:noProof/>
          <w:szCs w:val="24"/>
          <w:lang w:val="en-GB"/>
        </w:rPr>
        <w:t xml:space="preserve"> of WL-SMEs performance on T&amp;A products</w:t>
      </w:r>
      <w:r w:rsidRPr="003F39D7">
        <w:rPr>
          <w:noProof/>
          <w:szCs w:val="24"/>
          <w:lang w:val="en-GB"/>
        </w:rPr>
        <w:t xml:space="preserve">. The </w:t>
      </w:r>
      <w:r w:rsidR="00AC0C9E" w:rsidRPr="003F39D7">
        <w:rPr>
          <w:noProof/>
          <w:szCs w:val="24"/>
          <w:lang w:val="en-GB"/>
        </w:rPr>
        <w:t xml:space="preserve">findings </w:t>
      </w:r>
      <w:r w:rsidRPr="003F39D7">
        <w:rPr>
          <w:noProof/>
          <w:szCs w:val="24"/>
          <w:lang w:val="en-GB"/>
        </w:rPr>
        <w:t>re</w:t>
      </w:r>
      <w:r w:rsidR="00AC0C9E" w:rsidRPr="003F39D7">
        <w:rPr>
          <w:noProof/>
          <w:szCs w:val="24"/>
          <w:lang w:val="en-GB"/>
        </w:rPr>
        <w:t xml:space="preserve">veal a </w:t>
      </w:r>
      <w:r w:rsidRPr="003F39D7">
        <w:rPr>
          <w:noProof/>
          <w:szCs w:val="24"/>
          <w:lang w:val="en-GB"/>
        </w:rPr>
        <w:t xml:space="preserve">positive and significant relationships hence validated the </w:t>
      </w:r>
      <w:r w:rsidR="00526876" w:rsidRPr="003F39D7">
        <w:rPr>
          <w:noProof/>
          <w:szCs w:val="24"/>
          <w:lang w:val="en-GB"/>
        </w:rPr>
        <w:t>RBV</w:t>
      </w:r>
      <w:r w:rsidRPr="003F39D7">
        <w:rPr>
          <w:noProof/>
          <w:szCs w:val="24"/>
          <w:lang w:val="en-GB"/>
        </w:rPr>
        <w:t xml:space="preserve"> factors as the main determinants of </w:t>
      </w:r>
      <w:r w:rsidR="0051466D" w:rsidRPr="003F39D7">
        <w:rPr>
          <w:noProof/>
          <w:szCs w:val="24"/>
          <w:lang w:val="en-GB"/>
        </w:rPr>
        <w:t>SMEs performance</w:t>
      </w:r>
      <w:r w:rsidRPr="003F39D7">
        <w:rPr>
          <w:noProof/>
          <w:szCs w:val="24"/>
          <w:lang w:val="en-GB"/>
        </w:rPr>
        <w:t>.</w:t>
      </w:r>
      <w:r w:rsidR="001B5EB7" w:rsidRPr="003F39D7">
        <w:rPr>
          <w:noProof/>
          <w:szCs w:val="24"/>
          <w:lang w:val="en-GB"/>
        </w:rPr>
        <w:t xml:space="preserve"> </w:t>
      </w:r>
      <w:r w:rsidRPr="003F39D7">
        <w:rPr>
          <w:noProof/>
          <w:szCs w:val="24"/>
          <w:lang w:val="en-GB"/>
        </w:rPr>
        <w:t xml:space="preserve"> </w:t>
      </w:r>
    </w:p>
    <w:p w14:paraId="0FDE9948" w14:textId="0F230AD5" w:rsidR="003C7E26" w:rsidRPr="003F39D7" w:rsidRDefault="002B7E77" w:rsidP="003364A7">
      <w:pPr>
        <w:rPr>
          <w:noProof/>
          <w:szCs w:val="24"/>
          <w:lang w:val="en-GB"/>
        </w:rPr>
      </w:pPr>
      <w:r w:rsidRPr="003F39D7">
        <w:rPr>
          <w:noProof/>
          <w:szCs w:val="24"/>
          <w:lang w:val="en-GB"/>
        </w:rPr>
        <w:t xml:space="preserve"> </w:t>
      </w:r>
    </w:p>
    <w:p w14:paraId="5F897FD8" w14:textId="3D8E45FB" w:rsidR="003921B4" w:rsidRPr="003F39D7" w:rsidRDefault="0051466D">
      <w:pPr>
        <w:pStyle w:val="Heading1"/>
        <w:numPr>
          <w:ilvl w:val="2"/>
          <w:numId w:val="16"/>
        </w:numPr>
        <w:ind w:left="567" w:hanging="567"/>
        <w:rPr>
          <w:noProof/>
          <w:szCs w:val="24"/>
          <w:lang w:val="en-GB"/>
        </w:rPr>
      </w:pPr>
      <w:bookmarkStart w:id="633" w:name="_Hlk147794946"/>
      <w:bookmarkStart w:id="634" w:name="_Toc211886036"/>
      <w:r w:rsidRPr="007F6615">
        <w:rPr>
          <w:lang w:val="en-GB"/>
        </w:rPr>
        <w:t xml:space="preserve">Practical </w:t>
      </w:r>
      <w:r w:rsidR="00457D28" w:rsidRPr="007F6615">
        <w:rPr>
          <w:lang w:val="en-GB"/>
        </w:rPr>
        <w:t>Implications</w:t>
      </w:r>
      <w:bookmarkEnd w:id="633"/>
      <w:bookmarkEnd w:id="634"/>
      <w:r w:rsidR="00D70FFC" w:rsidRPr="007F6615">
        <w:rPr>
          <w:lang w:val="en-GB"/>
        </w:rPr>
        <w:fldChar w:fldCharType="begin"/>
      </w:r>
      <w:r w:rsidR="00D70FFC" w:rsidRPr="007F6615">
        <w:rPr>
          <w:lang w:val="en-GB"/>
        </w:rPr>
        <w:instrText xml:space="preserve"> TC "</w:instrText>
      </w:r>
      <w:bookmarkStart w:id="635" w:name="_Toc211289029"/>
      <w:r w:rsidR="00D70FFC" w:rsidRPr="007F6615">
        <w:rPr>
          <w:lang w:val="en-GB"/>
        </w:rPr>
        <w:instrText>6.4.2 Practical implications</w:instrText>
      </w:r>
      <w:bookmarkEnd w:id="635"/>
      <w:r w:rsidR="00D70FFC" w:rsidRPr="007F6615">
        <w:rPr>
          <w:lang w:val="en-GB"/>
        </w:rPr>
        <w:instrText xml:space="preserve">" \f C \l "1" </w:instrText>
      </w:r>
      <w:r w:rsidR="00D70FFC" w:rsidRPr="007F6615">
        <w:rPr>
          <w:lang w:val="en-GB"/>
        </w:rPr>
        <w:fldChar w:fldCharType="end"/>
      </w:r>
      <w:r w:rsidR="00457D28" w:rsidRPr="007F6615">
        <w:rPr>
          <w:lang w:val="en-GB"/>
        </w:rPr>
        <w:tab/>
      </w:r>
      <w:r w:rsidR="00457D28" w:rsidRPr="003F39D7">
        <w:rPr>
          <w:noProof/>
          <w:szCs w:val="24"/>
          <w:lang w:val="en-GB"/>
        </w:rPr>
        <w:t xml:space="preserve">   </w:t>
      </w:r>
    </w:p>
    <w:p w14:paraId="2F56DF9B" w14:textId="32E0047D" w:rsidR="00D815D4" w:rsidRPr="003F39D7" w:rsidRDefault="00510DCF" w:rsidP="003364A7">
      <w:pPr>
        <w:rPr>
          <w:bCs/>
          <w:iCs/>
          <w:noProof/>
          <w:szCs w:val="24"/>
          <w:lang w:val="en-GB"/>
        </w:rPr>
      </w:pPr>
      <w:r w:rsidRPr="003F39D7">
        <w:rPr>
          <w:noProof/>
          <w:szCs w:val="24"/>
          <w:lang w:val="en-GB"/>
        </w:rPr>
        <w:t>Th</w:t>
      </w:r>
      <w:r w:rsidR="00556FD1" w:rsidRPr="003F39D7">
        <w:rPr>
          <w:noProof/>
          <w:szCs w:val="24"/>
          <w:lang w:val="en-GB"/>
        </w:rPr>
        <w:t>is</w:t>
      </w:r>
      <w:r w:rsidRPr="003F39D7">
        <w:rPr>
          <w:noProof/>
          <w:szCs w:val="24"/>
          <w:lang w:val="en-GB"/>
        </w:rPr>
        <w:t xml:space="preserve"> study </w:t>
      </w:r>
      <w:r w:rsidR="00A17F33" w:rsidRPr="003F39D7">
        <w:rPr>
          <w:noProof/>
          <w:szCs w:val="24"/>
          <w:lang w:val="en-GB"/>
        </w:rPr>
        <w:t>ha</w:t>
      </w:r>
      <w:r w:rsidR="003614E2" w:rsidRPr="003F39D7">
        <w:rPr>
          <w:noProof/>
          <w:szCs w:val="24"/>
          <w:lang w:val="en-GB"/>
        </w:rPr>
        <w:t>s</w:t>
      </w:r>
      <w:r w:rsidR="00A17F33" w:rsidRPr="003F39D7">
        <w:rPr>
          <w:noProof/>
          <w:szCs w:val="24"/>
          <w:lang w:val="en-GB"/>
        </w:rPr>
        <w:t xml:space="preserve"> many important</w:t>
      </w:r>
      <w:r w:rsidR="00A94806" w:rsidRPr="003F39D7">
        <w:rPr>
          <w:noProof/>
          <w:szCs w:val="24"/>
          <w:lang w:val="en-GB"/>
        </w:rPr>
        <w:t xml:space="preserve"> </w:t>
      </w:r>
      <w:r w:rsidR="004A2DC0" w:rsidRPr="003F39D7">
        <w:rPr>
          <w:noProof/>
          <w:szCs w:val="24"/>
          <w:lang w:val="en-GB"/>
        </w:rPr>
        <w:t>implications</w:t>
      </w:r>
      <w:r w:rsidR="00A94806" w:rsidRPr="003F39D7">
        <w:rPr>
          <w:noProof/>
          <w:szCs w:val="24"/>
          <w:lang w:val="en-GB"/>
        </w:rPr>
        <w:t xml:space="preserve"> </w:t>
      </w:r>
      <w:r w:rsidR="00565973" w:rsidRPr="003F39D7">
        <w:rPr>
          <w:noProof/>
          <w:szCs w:val="24"/>
          <w:lang w:val="en-GB"/>
        </w:rPr>
        <w:t xml:space="preserve">to </w:t>
      </w:r>
      <w:r w:rsidR="00C03FA4" w:rsidRPr="003F39D7">
        <w:rPr>
          <w:noProof/>
          <w:szCs w:val="24"/>
          <w:lang w:val="en-GB"/>
        </w:rPr>
        <w:t>owner managers o</w:t>
      </w:r>
      <w:r w:rsidR="00AE5937" w:rsidRPr="003F39D7">
        <w:rPr>
          <w:noProof/>
          <w:szCs w:val="24"/>
          <w:lang w:val="en-GB"/>
        </w:rPr>
        <w:t>n</w:t>
      </w:r>
      <w:r w:rsidR="00C03FA4" w:rsidRPr="003F39D7">
        <w:rPr>
          <w:noProof/>
          <w:szCs w:val="24"/>
          <w:lang w:val="en-GB"/>
        </w:rPr>
        <w:t xml:space="preserve"> </w:t>
      </w:r>
      <w:r w:rsidR="00BC5106" w:rsidRPr="003F39D7">
        <w:rPr>
          <w:noProof/>
          <w:szCs w:val="24"/>
          <w:lang w:val="en-GB"/>
        </w:rPr>
        <w:t>batik</w:t>
      </w:r>
      <w:r w:rsidR="00E34927" w:rsidRPr="003F39D7">
        <w:rPr>
          <w:noProof/>
          <w:szCs w:val="24"/>
          <w:lang w:val="en-GB"/>
        </w:rPr>
        <w:t xml:space="preserve"> SMEs</w:t>
      </w:r>
      <w:r w:rsidR="00C03FA4" w:rsidRPr="003F39D7">
        <w:rPr>
          <w:noProof/>
          <w:szCs w:val="24"/>
          <w:lang w:val="en-GB"/>
        </w:rPr>
        <w:t xml:space="preserve"> </w:t>
      </w:r>
      <w:r w:rsidR="004A2DC0" w:rsidRPr="003F39D7">
        <w:rPr>
          <w:noProof/>
          <w:szCs w:val="24"/>
          <w:lang w:val="en-GB"/>
        </w:rPr>
        <w:t xml:space="preserve">in providing a rational understanding of the success factors </w:t>
      </w:r>
      <w:r w:rsidR="00565973" w:rsidRPr="003F39D7">
        <w:rPr>
          <w:noProof/>
          <w:szCs w:val="24"/>
          <w:lang w:val="en-GB"/>
        </w:rPr>
        <w:t xml:space="preserve">and more importantly organizational variables </w:t>
      </w:r>
      <w:r w:rsidR="00A4186E" w:rsidRPr="003F39D7">
        <w:rPr>
          <w:noProof/>
          <w:szCs w:val="24"/>
          <w:lang w:val="en-GB"/>
        </w:rPr>
        <w:t>related with firm performance.</w:t>
      </w:r>
      <w:r w:rsidR="00A17F33" w:rsidRPr="003F39D7">
        <w:rPr>
          <w:noProof/>
          <w:szCs w:val="24"/>
          <w:lang w:val="en-GB"/>
        </w:rPr>
        <w:t xml:space="preserve"> </w:t>
      </w:r>
      <w:r w:rsidR="001720DD" w:rsidRPr="003F39D7">
        <w:rPr>
          <w:noProof/>
          <w:szCs w:val="24"/>
          <w:lang w:val="en-GB"/>
        </w:rPr>
        <w:t xml:space="preserve">To be specific, this study revealed that </w:t>
      </w:r>
      <w:r w:rsidR="000647A4" w:rsidRPr="003F39D7">
        <w:rPr>
          <w:noProof/>
          <w:szCs w:val="24"/>
          <w:lang w:val="en-GB"/>
        </w:rPr>
        <w:t xml:space="preserve">knowledge </w:t>
      </w:r>
      <w:r w:rsidR="001720DD" w:rsidRPr="003F39D7">
        <w:rPr>
          <w:noProof/>
          <w:szCs w:val="24"/>
          <w:lang w:val="en-GB"/>
        </w:rPr>
        <w:t xml:space="preserve">is positively </w:t>
      </w:r>
      <w:r w:rsidR="000647A4" w:rsidRPr="003F39D7">
        <w:rPr>
          <w:noProof/>
          <w:szCs w:val="24"/>
          <w:lang w:val="en-GB"/>
        </w:rPr>
        <w:t xml:space="preserve"> related to </w:t>
      </w:r>
      <w:r w:rsidR="003B6031" w:rsidRPr="003F39D7">
        <w:rPr>
          <w:bCs/>
          <w:iCs/>
          <w:noProof/>
          <w:szCs w:val="24"/>
          <w:lang w:val="en-GB"/>
        </w:rPr>
        <w:t xml:space="preserve">performance </w:t>
      </w:r>
      <w:r w:rsidR="00A87256" w:rsidRPr="003F39D7">
        <w:rPr>
          <w:bCs/>
          <w:iCs/>
          <w:noProof/>
          <w:szCs w:val="24"/>
          <w:lang w:val="en-GB"/>
        </w:rPr>
        <w:t>of</w:t>
      </w:r>
      <w:r w:rsidR="003B6031" w:rsidRPr="003F39D7">
        <w:rPr>
          <w:bCs/>
          <w:iCs/>
          <w:noProof/>
          <w:szCs w:val="24"/>
          <w:lang w:val="en-GB"/>
        </w:rPr>
        <w:t xml:space="preserve"> WL-SMEs on T&amp;A products. Therefore, </w:t>
      </w:r>
      <w:r w:rsidR="001F02B5" w:rsidRPr="003F39D7">
        <w:rPr>
          <w:bCs/>
          <w:iCs/>
          <w:noProof/>
          <w:szCs w:val="24"/>
          <w:lang w:val="en-GB"/>
        </w:rPr>
        <w:t xml:space="preserve">owner managers  should have sound knowledge about the studied </w:t>
      </w:r>
      <w:r w:rsidR="001F02B5" w:rsidRPr="003F39D7">
        <w:rPr>
          <w:bCs/>
          <w:iCs/>
          <w:noProof/>
          <w:szCs w:val="24"/>
          <w:lang w:val="en-GB"/>
        </w:rPr>
        <w:lastRenderedPageBreak/>
        <w:t xml:space="preserve">factors that have already been proven supportive of high business performance. </w:t>
      </w:r>
      <w:r w:rsidR="00A06D26" w:rsidRPr="003F39D7">
        <w:rPr>
          <w:bCs/>
          <w:iCs/>
          <w:noProof/>
          <w:szCs w:val="24"/>
          <w:lang w:val="en-GB"/>
        </w:rPr>
        <w:t xml:space="preserve">Besides, </w:t>
      </w:r>
      <w:r w:rsidR="00221C74" w:rsidRPr="003F39D7">
        <w:rPr>
          <w:bCs/>
          <w:iCs/>
          <w:noProof/>
          <w:szCs w:val="24"/>
          <w:lang w:val="en-GB"/>
        </w:rPr>
        <w:t>it</w:t>
      </w:r>
      <w:r w:rsidR="00221C74">
        <w:rPr>
          <w:bCs/>
          <w:iCs/>
          <w:noProof/>
          <w:szCs w:val="24"/>
          <w:lang w:val="en-GB"/>
        </w:rPr>
        <w:t xml:space="preserve"> is </w:t>
      </w:r>
      <w:r w:rsidR="00E11B49" w:rsidRPr="003F39D7">
        <w:rPr>
          <w:bCs/>
          <w:iCs/>
          <w:noProof/>
          <w:szCs w:val="24"/>
          <w:lang w:val="en-GB"/>
        </w:rPr>
        <w:t>obvious</w:t>
      </w:r>
      <w:r w:rsidR="00153F07" w:rsidRPr="003F39D7">
        <w:rPr>
          <w:bCs/>
          <w:iCs/>
          <w:noProof/>
          <w:szCs w:val="24"/>
          <w:lang w:val="en-GB"/>
        </w:rPr>
        <w:t xml:space="preserve"> that recent entrepreneurship </w:t>
      </w:r>
      <w:r w:rsidR="00201C4A" w:rsidRPr="003F39D7">
        <w:rPr>
          <w:bCs/>
          <w:iCs/>
          <w:noProof/>
          <w:szCs w:val="24"/>
          <w:lang w:val="en-GB"/>
        </w:rPr>
        <w:t>activities</w:t>
      </w:r>
      <w:r w:rsidR="00153F07" w:rsidRPr="003F39D7">
        <w:rPr>
          <w:bCs/>
          <w:iCs/>
          <w:noProof/>
          <w:szCs w:val="24"/>
          <w:lang w:val="en-GB"/>
        </w:rPr>
        <w:t xml:space="preserve"> </w:t>
      </w:r>
      <w:r w:rsidR="00221C74">
        <w:rPr>
          <w:bCs/>
          <w:iCs/>
          <w:noProof/>
          <w:szCs w:val="24"/>
          <w:lang w:val="en-GB"/>
        </w:rPr>
        <w:t>are</w:t>
      </w:r>
      <w:r w:rsidR="00221C74" w:rsidRPr="003F39D7">
        <w:rPr>
          <w:bCs/>
          <w:iCs/>
          <w:noProof/>
          <w:szCs w:val="24"/>
          <w:lang w:val="en-GB"/>
        </w:rPr>
        <w:t xml:space="preserve"> </w:t>
      </w:r>
      <w:r w:rsidR="00153F07" w:rsidRPr="003F39D7">
        <w:rPr>
          <w:bCs/>
          <w:iCs/>
          <w:noProof/>
          <w:szCs w:val="24"/>
          <w:lang w:val="en-GB"/>
        </w:rPr>
        <w:t xml:space="preserve">anchored in human capital theory, consistently linking </w:t>
      </w:r>
      <w:r w:rsidR="00A87256" w:rsidRPr="003F39D7">
        <w:rPr>
          <w:bCs/>
          <w:iCs/>
          <w:noProof/>
          <w:szCs w:val="24"/>
          <w:lang w:val="en-GB"/>
        </w:rPr>
        <w:t xml:space="preserve">business owner’s skills, knowledge and capabilities </w:t>
      </w:r>
      <w:r w:rsidR="00072398" w:rsidRPr="003F39D7">
        <w:rPr>
          <w:bCs/>
          <w:iCs/>
          <w:noProof/>
          <w:szCs w:val="24"/>
          <w:lang w:val="en-GB"/>
        </w:rPr>
        <w:t>for</w:t>
      </w:r>
      <w:r w:rsidR="00A06D26" w:rsidRPr="003F39D7">
        <w:rPr>
          <w:bCs/>
          <w:iCs/>
          <w:noProof/>
          <w:szCs w:val="24"/>
          <w:lang w:val="en-GB"/>
        </w:rPr>
        <w:t xml:space="preserve"> firm success </w:t>
      </w:r>
      <w:r w:rsidR="00072398" w:rsidRPr="003F39D7">
        <w:rPr>
          <w:bCs/>
          <w:iCs/>
          <w:noProof/>
          <w:szCs w:val="24"/>
          <w:lang w:val="en-GB"/>
        </w:rPr>
        <w:t>(</w:t>
      </w:r>
      <w:r w:rsidR="00A06D26" w:rsidRPr="003F39D7">
        <w:rPr>
          <w:bCs/>
          <w:iCs/>
          <w:noProof/>
          <w:szCs w:val="24"/>
          <w:lang w:val="en-GB"/>
        </w:rPr>
        <w:t xml:space="preserve">Unger </w:t>
      </w:r>
      <w:r w:rsidR="00A06D26" w:rsidRPr="003F39D7">
        <w:rPr>
          <w:bCs/>
          <w:i/>
          <w:noProof/>
          <w:szCs w:val="24"/>
          <w:lang w:val="en-GB"/>
        </w:rPr>
        <w:t>et al.,</w:t>
      </w:r>
      <w:r w:rsidR="00A06D26" w:rsidRPr="003F39D7">
        <w:rPr>
          <w:bCs/>
          <w:iCs/>
          <w:noProof/>
          <w:szCs w:val="24"/>
          <w:lang w:val="en-GB"/>
        </w:rPr>
        <w:t xml:space="preserve"> 2011)</w:t>
      </w:r>
      <w:r w:rsidR="00072398" w:rsidRPr="003F39D7">
        <w:rPr>
          <w:bCs/>
          <w:iCs/>
          <w:noProof/>
          <w:szCs w:val="24"/>
          <w:lang w:val="en-GB"/>
        </w:rPr>
        <w:t>.</w:t>
      </w:r>
      <w:r w:rsidR="00A06D26" w:rsidRPr="003F39D7">
        <w:rPr>
          <w:bCs/>
          <w:iCs/>
          <w:noProof/>
          <w:szCs w:val="24"/>
          <w:lang w:val="en-GB"/>
        </w:rPr>
        <w:t xml:space="preserve"> </w:t>
      </w:r>
      <w:r w:rsidR="00221C74">
        <w:rPr>
          <w:bCs/>
          <w:iCs/>
          <w:noProof/>
          <w:szCs w:val="24"/>
          <w:lang w:val="en-GB"/>
        </w:rPr>
        <w:t xml:space="preserve">Thus, </w:t>
      </w:r>
      <w:r w:rsidR="00221C74" w:rsidRPr="003F39D7">
        <w:rPr>
          <w:bCs/>
          <w:iCs/>
          <w:noProof/>
          <w:szCs w:val="24"/>
          <w:lang w:val="en-GB"/>
        </w:rPr>
        <w:t xml:space="preserve"> </w:t>
      </w:r>
      <w:r w:rsidR="00A06D26" w:rsidRPr="003F39D7">
        <w:rPr>
          <w:bCs/>
          <w:iCs/>
          <w:noProof/>
          <w:szCs w:val="24"/>
          <w:lang w:val="en-GB"/>
        </w:rPr>
        <w:t xml:space="preserve">the suggested model can be used </w:t>
      </w:r>
      <w:r w:rsidR="000913BA" w:rsidRPr="003F39D7">
        <w:rPr>
          <w:bCs/>
          <w:iCs/>
          <w:noProof/>
          <w:szCs w:val="24"/>
          <w:lang w:val="en-GB"/>
        </w:rPr>
        <w:t xml:space="preserve">by other entrepreneurs </w:t>
      </w:r>
      <w:r w:rsidR="00A06D26" w:rsidRPr="003F39D7">
        <w:rPr>
          <w:bCs/>
          <w:iCs/>
          <w:noProof/>
          <w:szCs w:val="24"/>
          <w:lang w:val="en-GB"/>
        </w:rPr>
        <w:t>as a</w:t>
      </w:r>
      <w:r w:rsidR="000B2EDE" w:rsidRPr="003F39D7">
        <w:rPr>
          <w:bCs/>
          <w:iCs/>
          <w:noProof/>
          <w:szCs w:val="24"/>
          <w:lang w:val="en-GB"/>
        </w:rPr>
        <w:t>n approach</w:t>
      </w:r>
      <w:r w:rsidR="00A06D26" w:rsidRPr="003F39D7">
        <w:rPr>
          <w:bCs/>
          <w:iCs/>
          <w:noProof/>
          <w:szCs w:val="24"/>
          <w:lang w:val="en-GB"/>
        </w:rPr>
        <w:t xml:space="preserve"> to evaluate and select the possible set of success factors to fulfil </w:t>
      </w:r>
      <w:r w:rsidR="000913BA" w:rsidRPr="003F39D7">
        <w:rPr>
          <w:bCs/>
          <w:iCs/>
          <w:noProof/>
          <w:szCs w:val="24"/>
          <w:lang w:val="en-GB"/>
        </w:rPr>
        <w:t>their</w:t>
      </w:r>
      <w:r w:rsidR="00072398" w:rsidRPr="003F39D7">
        <w:rPr>
          <w:bCs/>
          <w:iCs/>
          <w:noProof/>
          <w:szCs w:val="24"/>
          <w:lang w:val="en-GB"/>
        </w:rPr>
        <w:t xml:space="preserve"> </w:t>
      </w:r>
      <w:r w:rsidR="00D815D4" w:rsidRPr="003F39D7">
        <w:rPr>
          <w:bCs/>
          <w:iCs/>
          <w:noProof/>
          <w:szCs w:val="24"/>
          <w:lang w:val="en-GB"/>
        </w:rPr>
        <w:t xml:space="preserve"> </w:t>
      </w:r>
      <w:r w:rsidR="00244975" w:rsidRPr="003F39D7">
        <w:rPr>
          <w:bCs/>
          <w:iCs/>
          <w:noProof/>
          <w:szCs w:val="24"/>
          <w:lang w:val="en-GB"/>
        </w:rPr>
        <w:t>interest.</w:t>
      </w:r>
    </w:p>
    <w:p w14:paraId="43D0552E" w14:textId="77777777" w:rsidR="000A624D" w:rsidRPr="003F39D7" w:rsidRDefault="000A624D" w:rsidP="003364A7">
      <w:pPr>
        <w:rPr>
          <w:bCs/>
          <w:iCs/>
          <w:noProof/>
          <w:szCs w:val="24"/>
          <w:lang w:val="en-GB"/>
        </w:rPr>
      </w:pPr>
    </w:p>
    <w:p w14:paraId="7B18F6CB" w14:textId="56A6C1A3" w:rsidR="0040273A" w:rsidRPr="003F39D7" w:rsidRDefault="0040273A" w:rsidP="003364A7">
      <w:pPr>
        <w:rPr>
          <w:noProof/>
          <w:szCs w:val="24"/>
          <w:lang w:val="en-GB"/>
        </w:rPr>
      </w:pPr>
      <w:r w:rsidRPr="003F39D7">
        <w:rPr>
          <w:noProof/>
          <w:szCs w:val="24"/>
          <w:lang w:val="en-GB"/>
        </w:rPr>
        <w:t xml:space="preserve">The practical  implications is also reflected </w:t>
      </w:r>
      <w:r w:rsidR="009B1759" w:rsidRPr="003F39D7">
        <w:rPr>
          <w:noProof/>
          <w:szCs w:val="24"/>
          <w:lang w:val="en-GB"/>
        </w:rPr>
        <w:t>in</w:t>
      </w:r>
      <w:r w:rsidRPr="003F39D7">
        <w:rPr>
          <w:noProof/>
          <w:szCs w:val="24"/>
          <w:lang w:val="en-GB"/>
        </w:rPr>
        <w:t xml:space="preserve"> </w:t>
      </w:r>
      <w:r w:rsidR="00E40369" w:rsidRPr="003F39D7">
        <w:rPr>
          <w:noProof/>
          <w:szCs w:val="24"/>
          <w:lang w:val="en-GB"/>
        </w:rPr>
        <w:t xml:space="preserve">the SMEs stakeholders </w:t>
      </w:r>
      <w:r w:rsidR="00523F02" w:rsidRPr="003F39D7">
        <w:rPr>
          <w:noProof/>
          <w:szCs w:val="24"/>
          <w:lang w:val="en-GB"/>
        </w:rPr>
        <w:t xml:space="preserve">and </w:t>
      </w:r>
      <w:r w:rsidR="00221C74">
        <w:rPr>
          <w:noProof/>
          <w:szCs w:val="24"/>
          <w:lang w:val="en-GB"/>
        </w:rPr>
        <w:t xml:space="preserve">the </w:t>
      </w:r>
      <w:r w:rsidR="00221C74" w:rsidRPr="003F39D7">
        <w:rPr>
          <w:noProof/>
          <w:szCs w:val="24"/>
          <w:lang w:val="en-GB"/>
        </w:rPr>
        <w:t xml:space="preserve">involvement </w:t>
      </w:r>
      <w:r w:rsidR="00221C74">
        <w:rPr>
          <w:noProof/>
          <w:szCs w:val="24"/>
          <w:lang w:val="en-GB"/>
        </w:rPr>
        <w:t xml:space="preserve">of </w:t>
      </w:r>
      <w:r w:rsidR="00523F02" w:rsidRPr="003F39D7">
        <w:rPr>
          <w:noProof/>
          <w:szCs w:val="24"/>
          <w:lang w:val="en-GB"/>
        </w:rPr>
        <w:t>owner managers</w:t>
      </w:r>
      <w:r w:rsidR="00FA2004" w:rsidRPr="003F39D7">
        <w:rPr>
          <w:noProof/>
          <w:szCs w:val="24"/>
          <w:lang w:val="en-GB"/>
        </w:rPr>
        <w:t xml:space="preserve"> themselves </w:t>
      </w:r>
      <w:r w:rsidR="00523F02" w:rsidRPr="003F39D7">
        <w:rPr>
          <w:noProof/>
          <w:szCs w:val="24"/>
          <w:lang w:val="en-GB"/>
        </w:rPr>
        <w:t xml:space="preserve"> </w:t>
      </w:r>
      <w:r w:rsidR="00221C74">
        <w:rPr>
          <w:noProof/>
          <w:szCs w:val="24"/>
          <w:lang w:val="en-GB"/>
        </w:rPr>
        <w:t>i</w:t>
      </w:r>
      <w:r w:rsidR="00221C74" w:rsidRPr="003F39D7">
        <w:rPr>
          <w:noProof/>
          <w:szCs w:val="24"/>
          <w:lang w:val="en-GB"/>
        </w:rPr>
        <w:t xml:space="preserve">n </w:t>
      </w:r>
      <w:r w:rsidRPr="003F39D7">
        <w:rPr>
          <w:noProof/>
          <w:szCs w:val="24"/>
          <w:lang w:val="en-GB"/>
        </w:rPr>
        <w:t>the entrepreneurship</w:t>
      </w:r>
      <w:r w:rsidR="00260948" w:rsidRPr="003F39D7">
        <w:rPr>
          <w:noProof/>
          <w:szCs w:val="24"/>
          <w:lang w:val="en-GB"/>
        </w:rPr>
        <w:t xml:space="preserve"> actvities</w:t>
      </w:r>
      <w:r w:rsidR="00FA2004" w:rsidRPr="003F39D7">
        <w:rPr>
          <w:noProof/>
          <w:szCs w:val="24"/>
          <w:lang w:val="en-GB"/>
        </w:rPr>
        <w:t xml:space="preserve">. </w:t>
      </w:r>
      <w:r w:rsidR="00963318" w:rsidRPr="003F39D7">
        <w:rPr>
          <w:noProof/>
          <w:szCs w:val="24"/>
          <w:lang w:val="en-GB"/>
        </w:rPr>
        <w:t xml:space="preserve">The study revealed </w:t>
      </w:r>
      <w:r w:rsidR="00221C74">
        <w:rPr>
          <w:noProof/>
          <w:szCs w:val="24"/>
          <w:lang w:val="en-GB"/>
        </w:rPr>
        <w:t xml:space="preserve">that </w:t>
      </w:r>
      <w:r w:rsidR="00886E32" w:rsidRPr="003F39D7">
        <w:rPr>
          <w:noProof/>
          <w:szCs w:val="24"/>
          <w:lang w:val="en-GB"/>
        </w:rPr>
        <w:t xml:space="preserve">marketing and </w:t>
      </w:r>
      <w:r w:rsidR="00A83D28" w:rsidRPr="003F39D7">
        <w:rPr>
          <w:noProof/>
          <w:szCs w:val="24"/>
          <w:lang w:val="en-GB"/>
        </w:rPr>
        <w:t xml:space="preserve">managerial skills </w:t>
      </w:r>
      <w:r w:rsidR="00260948" w:rsidRPr="003F39D7">
        <w:rPr>
          <w:noProof/>
          <w:szCs w:val="24"/>
          <w:lang w:val="en-GB"/>
        </w:rPr>
        <w:t>are</w:t>
      </w:r>
      <w:r w:rsidR="00A83D28" w:rsidRPr="003F39D7">
        <w:rPr>
          <w:noProof/>
          <w:szCs w:val="24"/>
          <w:lang w:val="en-GB"/>
        </w:rPr>
        <w:t xml:space="preserve"> significant determinants of firm performance in women-owned businesses. This implies that </w:t>
      </w:r>
      <w:r w:rsidR="00260948" w:rsidRPr="003F39D7">
        <w:rPr>
          <w:noProof/>
          <w:szCs w:val="24"/>
          <w:lang w:val="en-GB"/>
        </w:rPr>
        <w:t>decisions to</w:t>
      </w:r>
      <w:r w:rsidR="00832FF9" w:rsidRPr="003F39D7">
        <w:rPr>
          <w:noProof/>
          <w:szCs w:val="24"/>
          <w:lang w:val="en-GB"/>
        </w:rPr>
        <w:t xml:space="preserve"> </w:t>
      </w:r>
      <w:r w:rsidR="00260948" w:rsidRPr="003F39D7">
        <w:rPr>
          <w:noProof/>
          <w:szCs w:val="24"/>
          <w:lang w:val="en-GB"/>
        </w:rPr>
        <w:t>take</w:t>
      </w:r>
      <w:r w:rsidR="00832FF9" w:rsidRPr="003F39D7">
        <w:rPr>
          <w:noProof/>
          <w:szCs w:val="24"/>
          <w:lang w:val="en-GB"/>
        </w:rPr>
        <w:t xml:space="preserve"> </w:t>
      </w:r>
      <w:r w:rsidR="00260948" w:rsidRPr="003F39D7">
        <w:rPr>
          <w:noProof/>
          <w:szCs w:val="24"/>
          <w:lang w:val="en-GB"/>
        </w:rPr>
        <w:t xml:space="preserve">part in the special business exhibitions organized by SMEs stakeholders, NGOs, </w:t>
      </w:r>
      <w:r w:rsidR="00832FF9" w:rsidRPr="003F39D7">
        <w:rPr>
          <w:noProof/>
          <w:szCs w:val="24"/>
          <w:lang w:val="en-GB"/>
        </w:rPr>
        <w:t xml:space="preserve"> </w:t>
      </w:r>
      <w:r w:rsidR="00260948" w:rsidRPr="003F39D7">
        <w:rPr>
          <w:noProof/>
          <w:szCs w:val="24"/>
          <w:lang w:val="en-GB"/>
        </w:rPr>
        <w:t xml:space="preserve">private </w:t>
      </w:r>
      <w:r w:rsidR="00832FF9" w:rsidRPr="003F39D7">
        <w:rPr>
          <w:noProof/>
          <w:szCs w:val="24"/>
          <w:lang w:val="en-GB"/>
        </w:rPr>
        <w:t xml:space="preserve"> </w:t>
      </w:r>
      <w:r w:rsidR="00260948" w:rsidRPr="003F39D7">
        <w:rPr>
          <w:noProof/>
          <w:szCs w:val="24"/>
          <w:lang w:val="en-GB"/>
        </w:rPr>
        <w:t xml:space="preserve">sectors and promoters are more likely to have </w:t>
      </w:r>
      <w:r w:rsidR="00D968D1" w:rsidRPr="003F39D7">
        <w:rPr>
          <w:noProof/>
          <w:szCs w:val="24"/>
          <w:lang w:val="en-GB"/>
        </w:rPr>
        <w:t>actual purchase in the future. Therefore</w:t>
      </w:r>
      <w:r w:rsidR="00221C74">
        <w:rPr>
          <w:noProof/>
          <w:szCs w:val="24"/>
          <w:lang w:val="en-GB"/>
        </w:rPr>
        <w:t>,</w:t>
      </w:r>
      <w:r w:rsidR="00D968D1" w:rsidRPr="003F39D7">
        <w:rPr>
          <w:noProof/>
          <w:szCs w:val="24"/>
          <w:lang w:val="en-GB"/>
        </w:rPr>
        <w:t xml:space="preserve"> owner managers  may utilize these opportunities</w:t>
      </w:r>
      <w:r w:rsidR="00832FF9" w:rsidRPr="003F39D7">
        <w:rPr>
          <w:noProof/>
          <w:szCs w:val="24"/>
          <w:lang w:val="en-GB"/>
        </w:rPr>
        <w:t xml:space="preserve"> </w:t>
      </w:r>
      <w:r w:rsidR="00D968D1" w:rsidRPr="003F39D7">
        <w:rPr>
          <w:noProof/>
          <w:szCs w:val="24"/>
          <w:lang w:val="en-GB"/>
        </w:rPr>
        <w:t xml:space="preserve">in planning marketing strategies to promote </w:t>
      </w:r>
      <w:r w:rsidR="00886E32" w:rsidRPr="003F39D7">
        <w:rPr>
          <w:noProof/>
          <w:szCs w:val="24"/>
          <w:lang w:val="en-GB"/>
        </w:rPr>
        <w:t>batik</w:t>
      </w:r>
      <w:r w:rsidR="00832FF9" w:rsidRPr="003F39D7">
        <w:rPr>
          <w:noProof/>
          <w:szCs w:val="24"/>
          <w:lang w:val="en-GB"/>
        </w:rPr>
        <w:t xml:space="preserve"> SMEs products</w:t>
      </w:r>
      <w:r w:rsidR="00886E32" w:rsidRPr="003F39D7">
        <w:rPr>
          <w:noProof/>
          <w:szCs w:val="24"/>
          <w:lang w:val="en-GB"/>
        </w:rPr>
        <w:t xml:space="preserve"> </w:t>
      </w:r>
      <w:r w:rsidR="00D968D1" w:rsidRPr="003F39D7">
        <w:rPr>
          <w:noProof/>
          <w:szCs w:val="24"/>
          <w:lang w:val="en-GB"/>
        </w:rPr>
        <w:t>in terms of their quality</w:t>
      </w:r>
      <w:r w:rsidR="00886E32" w:rsidRPr="003F39D7">
        <w:rPr>
          <w:noProof/>
          <w:szCs w:val="24"/>
          <w:lang w:val="en-GB"/>
        </w:rPr>
        <w:t>,</w:t>
      </w:r>
      <w:r w:rsidR="00D968D1" w:rsidRPr="003F39D7">
        <w:rPr>
          <w:noProof/>
          <w:szCs w:val="24"/>
          <w:lang w:val="en-GB"/>
        </w:rPr>
        <w:t xml:space="preserve"> </w:t>
      </w:r>
      <w:r w:rsidR="00886E32" w:rsidRPr="003F39D7">
        <w:rPr>
          <w:noProof/>
          <w:szCs w:val="24"/>
          <w:lang w:val="en-GB"/>
        </w:rPr>
        <w:t>affordability and accessibility.</w:t>
      </w:r>
    </w:p>
    <w:p w14:paraId="2F7B9EA5" w14:textId="77777777" w:rsidR="005A655E" w:rsidRPr="003F39D7" w:rsidRDefault="005A655E" w:rsidP="003364A7">
      <w:pPr>
        <w:rPr>
          <w:noProof/>
          <w:szCs w:val="24"/>
          <w:lang w:val="en-GB"/>
        </w:rPr>
      </w:pPr>
    </w:p>
    <w:p w14:paraId="0E40C129" w14:textId="215D06D2" w:rsidR="004D133F" w:rsidRPr="003F39D7" w:rsidRDefault="00955A61" w:rsidP="003364A7">
      <w:pPr>
        <w:rPr>
          <w:noProof/>
          <w:szCs w:val="24"/>
          <w:lang w:val="en-GB"/>
        </w:rPr>
      </w:pPr>
      <w:r w:rsidRPr="003F39D7">
        <w:rPr>
          <w:noProof/>
          <w:szCs w:val="24"/>
          <w:lang w:val="en-GB"/>
        </w:rPr>
        <w:t>Another practical implication is th</w:t>
      </w:r>
      <w:r w:rsidR="005B6B7C" w:rsidRPr="003F39D7">
        <w:rPr>
          <w:noProof/>
          <w:szCs w:val="24"/>
          <w:lang w:val="en-GB"/>
        </w:rPr>
        <w:t>e</w:t>
      </w:r>
      <w:r w:rsidRPr="003F39D7">
        <w:rPr>
          <w:noProof/>
          <w:szCs w:val="24"/>
          <w:lang w:val="en-GB"/>
        </w:rPr>
        <w:t xml:space="preserve"> </w:t>
      </w:r>
      <w:r w:rsidR="004C2C57" w:rsidRPr="003F39D7">
        <w:rPr>
          <w:noProof/>
          <w:szCs w:val="24"/>
          <w:lang w:val="en-GB"/>
        </w:rPr>
        <w:t>complex tax policies and compliance procedures</w:t>
      </w:r>
      <w:r w:rsidR="00221C74">
        <w:rPr>
          <w:noProof/>
          <w:szCs w:val="24"/>
          <w:lang w:val="en-GB"/>
        </w:rPr>
        <w:t xml:space="preserve">, which </w:t>
      </w:r>
      <w:r w:rsidR="00032844" w:rsidRPr="003F39D7">
        <w:rPr>
          <w:noProof/>
          <w:szCs w:val="24"/>
          <w:lang w:val="en-GB"/>
        </w:rPr>
        <w:t xml:space="preserve"> </w:t>
      </w:r>
      <w:r w:rsidRPr="003F39D7">
        <w:rPr>
          <w:noProof/>
          <w:szCs w:val="24"/>
          <w:lang w:val="en-GB"/>
        </w:rPr>
        <w:t xml:space="preserve">pose a </w:t>
      </w:r>
      <w:r w:rsidR="005B6B7C" w:rsidRPr="003F39D7">
        <w:rPr>
          <w:noProof/>
          <w:szCs w:val="24"/>
          <w:lang w:val="en-GB"/>
        </w:rPr>
        <w:t>serious</w:t>
      </w:r>
      <w:r w:rsidRPr="003F39D7">
        <w:rPr>
          <w:noProof/>
          <w:szCs w:val="24"/>
          <w:lang w:val="en-GB"/>
        </w:rPr>
        <w:t xml:space="preserve"> </w:t>
      </w:r>
      <w:r w:rsidR="005B6B7C" w:rsidRPr="003F39D7">
        <w:rPr>
          <w:noProof/>
          <w:szCs w:val="24"/>
          <w:lang w:val="en-GB"/>
        </w:rPr>
        <w:t>challenge</w:t>
      </w:r>
      <w:r w:rsidRPr="003F39D7">
        <w:rPr>
          <w:noProof/>
          <w:szCs w:val="24"/>
          <w:lang w:val="en-GB"/>
        </w:rPr>
        <w:t xml:space="preserve"> </w:t>
      </w:r>
      <w:r w:rsidR="008126D1" w:rsidRPr="003F39D7">
        <w:rPr>
          <w:noProof/>
          <w:szCs w:val="24"/>
          <w:lang w:val="en-GB"/>
        </w:rPr>
        <w:t xml:space="preserve">to </w:t>
      </w:r>
      <w:r w:rsidR="00221C74">
        <w:rPr>
          <w:noProof/>
          <w:szCs w:val="24"/>
          <w:lang w:val="en-GB"/>
        </w:rPr>
        <w:t xml:space="preserve">the </w:t>
      </w:r>
      <w:r w:rsidR="008126D1" w:rsidRPr="003F39D7">
        <w:rPr>
          <w:noProof/>
          <w:szCs w:val="24"/>
          <w:lang w:val="en-GB"/>
        </w:rPr>
        <w:t>majority of women</w:t>
      </w:r>
      <w:r w:rsidR="005B6B7C" w:rsidRPr="003F39D7">
        <w:rPr>
          <w:noProof/>
          <w:szCs w:val="24"/>
          <w:lang w:val="en-GB"/>
        </w:rPr>
        <w:t>-led</w:t>
      </w:r>
      <w:r w:rsidR="008126D1" w:rsidRPr="003F39D7">
        <w:rPr>
          <w:noProof/>
          <w:szCs w:val="24"/>
          <w:lang w:val="en-GB"/>
        </w:rPr>
        <w:t xml:space="preserve"> SMEs</w:t>
      </w:r>
      <w:r w:rsidRPr="003F39D7">
        <w:rPr>
          <w:noProof/>
          <w:szCs w:val="24"/>
          <w:lang w:val="en-GB"/>
        </w:rPr>
        <w:t xml:space="preserve">. </w:t>
      </w:r>
      <w:r w:rsidR="004A1308" w:rsidRPr="003F39D7">
        <w:rPr>
          <w:noProof/>
          <w:szCs w:val="24"/>
          <w:lang w:val="en-GB"/>
        </w:rPr>
        <w:t>A review of an empirical</w:t>
      </w:r>
      <w:r w:rsidR="00457D28">
        <w:rPr>
          <w:noProof/>
          <w:szCs w:val="24"/>
          <w:lang w:val="en-GB"/>
        </w:rPr>
        <w:t xml:space="preserve"> </w:t>
      </w:r>
      <w:r w:rsidR="004A1308" w:rsidRPr="003F39D7">
        <w:rPr>
          <w:noProof/>
          <w:szCs w:val="24"/>
          <w:lang w:val="en-GB"/>
        </w:rPr>
        <w:t xml:space="preserve">literature indicate </w:t>
      </w:r>
      <w:r w:rsidR="00221C74">
        <w:rPr>
          <w:noProof/>
          <w:szCs w:val="24"/>
          <w:lang w:val="en-GB"/>
        </w:rPr>
        <w:t xml:space="preserve">that, </w:t>
      </w:r>
      <w:r w:rsidR="004A1308" w:rsidRPr="003F39D7">
        <w:rPr>
          <w:noProof/>
          <w:szCs w:val="24"/>
          <w:lang w:val="en-GB"/>
        </w:rPr>
        <w:t xml:space="preserve">the </w:t>
      </w:r>
      <w:r w:rsidR="002A15E3" w:rsidRPr="003F39D7">
        <w:rPr>
          <w:noProof/>
          <w:szCs w:val="24"/>
          <w:lang w:val="en-GB"/>
        </w:rPr>
        <w:t>existing government policies, laws and regulations are still</w:t>
      </w:r>
      <w:r w:rsidR="00EE58FA" w:rsidRPr="003F39D7">
        <w:rPr>
          <w:noProof/>
          <w:szCs w:val="24"/>
          <w:lang w:val="en-GB"/>
        </w:rPr>
        <w:t xml:space="preserve"> a</w:t>
      </w:r>
      <w:r w:rsidR="002A15E3" w:rsidRPr="003F39D7">
        <w:rPr>
          <w:noProof/>
          <w:szCs w:val="24"/>
          <w:lang w:val="en-GB"/>
        </w:rPr>
        <w:t xml:space="preserve"> burden</w:t>
      </w:r>
      <w:r w:rsidR="00457D28">
        <w:rPr>
          <w:noProof/>
          <w:szCs w:val="24"/>
          <w:lang w:val="en-GB"/>
        </w:rPr>
        <w:t xml:space="preserve"> </w:t>
      </w:r>
      <w:r w:rsidR="00032844" w:rsidRPr="003F39D7">
        <w:rPr>
          <w:noProof/>
          <w:szCs w:val="24"/>
          <w:lang w:val="en-GB"/>
        </w:rPr>
        <w:t xml:space="preserve"> </w:t>
      </w:r>
      <w:r w:rsidR="002A15E3" w:rsidRPr="003F39D7">
        <w:rPr>
          <w:noProof/>
          <w:szCs w:val="24"/>
          <w:lang w:val="en-GB"/>
        </w:rPr>
        <w:t>to women entrepreneurs</w:t>
      </w:r>
      <w:r w:rsidR="00221C74">
        <w:rPr>
          <w:noProof/>
          <w:szCs w:val="24"/>
          <w:lang w:val="en-GB"/>
        </w:rPr>
        <w:t>,</w:t>
      </w:r>
      <w:r w:rsidR="00221C74" w:rsidRPr="003F39D7">
        <w:rPr>
          <w:noProof/>
          <w:szCs w:val="24"/>
          <w:lang w:val="en-GB"/>
        </w:rPr>
        <w:t xml:space="preserve"> </w:t>
      </w:r>
      <w:r w:rsidRPr="003F39D7">
        <w:rPr>
          <w:noProof/>
          <w:szCs w:val="24"/>
          <w:lang w:val="en-GB"/>
        </w:rPr>
        <w:t>call</w:t>
      </w:r>
      <w:r w:rsidR="0080530E" w:rsidRPr="003F39D7">
        <w:rPr>
          <w:noProof/>
          <w:szCs w:val="24"/>
          <w:lang w:val="en-GB"/>
        </w:rPr>
        <w:t>ing</w:t>
      </w:r>
      <w:r w:rsidRPr="003F39D7">
        <w:rPr>
          <w:noProof/>
          <w:szCs w:val="24"/>
          <w:lang w:val="en-GB"/>
        </w:rPr>
        <w:t xml:space="preserve"> for </w:t>
      </w:r>
      <w:r w:rsidR="006E3E47" w:rsidRPr="003F39D7">
        <w:rPr>
          <w:noProof/>
          <w:szCs w:val="24"/>
          <w:lang w:val="en-GB"/>
        </w:rPr>
        <w:t xml:space="preserve">the </w:t>
      </w:r>
      <w:r w:rsidR="005B6B7C" w:rsidRPr="003F39D7">
        <w:rPr>
          <w:noProof/>
          <w:szCs w:val="24"/>
          <w:lang w:val="en-GB"/>
        </w:rPr>
        <w:t>government and regulatory authority bodies to</w:t>
      </w:r>
      <w:r w:rsidR="00457D28">
        <w:rPr>
          <w:noProof/>
          <w:szCs w:val="24"/>
          <w:lang w:val="en-GB"/>
        </w:rPr>
        <w:t xml:space="preserve"> </w:t>
      </w:r>
      <w:r w:rsidR="005B6B7C" w:rsidRPr="003F39D7">
        <w:rPr>
          <w:noProof/>
          <w:szCs w:val="24"/>
          <w:lang w:val="en-GB"/>
        </w:rPr>
        <w:t xml:space="preserve">revist the blueprint  </w:t>
      </w:r>
      <w:r w:rsidR="00032844" w:rsidRPr="003F39D7">
        <w:rPr>
          <w:noProof/>
          <w:szCs w:val="24"/>
          <w:lang w:val="en-GB"/>
        </w:rPr>
        <w:t xml:space="preserve">for </w:t>
      </w:r>
      <w:r w:rsidR="00655A03" w:rsidRPr="003F39D7">
        <w:rPr>
          <w:noProof/>
          <w:szCs w:val="24"/>
          <w:lang w:val="en-GB"/>
        </w:rPr>
        <w:t>business enabling environment (</w:t>
      </w:r>
      <w:r w:rsidR="005B6B7C" w:rsidRPr="003F39D7">
        <w:rPr>
          <w:noProof/>
          <w:szCs w:val="24"/>
          <w:lang w:val="en-GB"/>
        </w:rPr>
        <w:t>BEE</w:t>
      </w:r>
      <w:r w:rsidR="00655A03" w:rsidRPr="003F39D7">
        <w:rPr>
          <w:noProof/>
          <w:szCs w:val="24"/>
          <w:lang w:val="en-GB"/>
        </w:rPr>
        <w:t>)</w:t>
      </w:r>
      <w:r w:rsidR="005B6B7C" w:rsidRPr="003F39D7">
        <w:rPr>
          <w:noProof/>
          <w:szCs w:val="24"/>
          <w:lang w:val="en-GB"/>
        </w:rPr>
        <w:t xml:space="preserve"> </w:t>
      </w:r>
      <w:r w:rsidR="00655A03" w:rsidRPr="003F39D7">
        <w:rPr>
          <w:noProof/>
          <w:szCs w:val="24"/>
          <w:lang w:val="en-GB"/>
        </w:rPr>
        <w:t xml:space="preserve">to improve </w:t>
      </w:r>
      <w:r w:rsidR="004D133F" w:rsidRPr="003F39D7">
        <w:rPr>
          <w:noProof/>
          <w:szCs w:val="24"/>
          <w:lang w:val="en-GB"/>
        </w:rPr>
        <w:t>more</w:t>
      </w:r>
      <w:r w:rsidR="00F065C4" w:rsidRPr="003F39D7">
        <w:rPr>
          <w:noProof/>
          <w:szCs w:val="24"/>
          <w:lang w:val="en-GB"/>
        </w:rPr>
        <w:t xml:space="preserve"> its regulations</w:t>
      </w:r>
      <w:r w:rsidRPr="003F39D7">
        <w:rPr>
          <w:noProof/>
          <w:szCs w:val="24"/>
          <w:lang w:val="en-GB"/>
        </w:rPr>
        <w:t xml:space="preserve">. </w:t>
      </w:r>
      <w:r w:rsidR="0080530E" w:rsidRPr="003F39D7">
        <w:rPr>
          <w:noProof/>
          <w:szCs w:val="24"/>
          <w:lang w:val="en-GB"/>
        </w:rPr>
        <w:t xml:space="preserve">While </w:t>
      </w:r>
      <w:r w:rsidR="00FF3537" w:rsidRPr="003F39D7">
        <w:rPr>
          <w:noProof/>
          <w:szCs w:val="24"/>
          <w:lang w:val="en-GB"/>
        </w:rPr>
        <w:t xml:space="preserve">abiding </w:t>
      </w:r>
      <w:r w:rsidR="00221C74">
        <w:rPr>
          <w:noProof/>
          <w:szCs w:val="24"/>
          <w:lang w:val="en-GB"/>
        </w:rPr>
        <w:t>by</w:t>
      </w:r>
      <w:r w:rsidR="00221C74" w:rsidRPr="003F39D7">
        <w:rPr>
          <w:noProof/>
          <w:szCs w:val="24"/>
          <w:lang w:val="en-GB"/>
        </w:rPr>
        <w:t xml:space="preserve"> </w:t>
      </w:r>
      <w:r w:rsidR="00FF3537" w:rsidRPr="003F39D7">
        <w:rPr>
          <w:noProof/>
          <w:szCs w:val="24"/>
          <w:lang w:val="en-GB"/>
        </w:rPr>
        <w:t>the existing</w:t>
      </w:r>
      <w:r w:rsidR="007F4C56" w:rsidRPr="003F39D7">
        <w:rPr>
          <w:noProof/>
          <w:szCs w:val="24"/>
          <w:lang w:val="en-GB"/>
        </w:rPr>
        <w:t xml:space="preserve"> rules or</w:t>
      </w:r>
      <w:r w:rsidR="00FF3537" w:rsidRPr="003F39D7">
        <w:rPr>
          <w:noProof/>
          <w:szCs w:val="24"/>
          <w:lang w:val="en-GB"/>
        </w:rPr>
        <w:t xml:space="preserve"> laws</w:t>
      </w:r>
      <w:r w:rsidR="007F4C56" w:rsidRPr="003F39D7">
        <w:rPr>
          <w:noProof/>
          <w:szCs w:val="24"/>
          <w:lang w:val="en-GB"/>
        </w:rPr>
        <w:t xml:space="preserve">, </w:t>
      </w:r>
      <w:r w:rsidR="00231B73" w:rsidRPr="003F39D7">
        <w:rPr>
          <w:noProof/>
          <w:szCs w:val="24"/>
          <w:lang w:val="en-GB"/>
        </w:rPr>
        <w:t xml:space="preserve"> </w:t>
      </w:r>
      <w:r w:rsidR="00221C74" w:rsidRPr="003F39D7">
        <w:rPr>
          <w:noProof/>
          <w:szCs w:val="24"/>
          <w:lang w:val="en-GB"/>
        </w:rPr>
        <w:t>it</w:t>
      </w:r>
      <w:r w:rsidR="00221C74">
        <w:rPr>
          <w:noProof/>
          <w:szCs w:val="24"/>
          <w:lang w:val="en-GB"/>
        </w:rPr>
        <w:t xml:space="preserve"> is </w:t>
      </w:r>
      <w:r w:rsidR="00231B73" w:rsidRPr="003F39D7">
        <w:rPr>
          <w:noProof/>
          <w:szCs w:val="24"/>
          <w:lang w:val="en-GB"/>
        </w:rPr>
        <w:t>paramount</w:t>
      </w:r>
      <w:r w:rsidR="00FF3537" w:rsidRPr="003F39D7">
        <w:rPr>
          <w:noProof/>
          <w:szCs w:val="24"/>
          <w:lang w:val="en-GB"/>
        </w:rPr>
        <w:t xml:space="preserve"> the </w:t>
      </w:r>
      <w:r w:rsidR="005B6B7C" w:rsidRPr="003F39D7">
        <w:rPr>
          <w:noProof/>
          <w:szCs w:val="24"/>
          <w:lang w:val="en-GB"/>
        </w:rPr>
        <w:t>regulatory</w:t>
      </w:r>
      <w:r w:rsidR="00FF3537" w:rsidRPr="003F39D7">
        <w:rPr>
          <w:noProof/>
          <w:szCs w:val="24"/>
          <w:lang w:val="en-GB"/>
        </w:rPr>
        <w:t xml:space="preserve"> bodies should </w:t>
      </w:r>
      <w:r w:rsidR="00231B73" w:rsidRPr="003F39D7">
        <w:rPr>
          <w:noProof/>
          <w:szCs w:val="24"/>
          <w:lang w:val="en-GB"/>
        </w:rPr>
        <w:t xml:space="preserve">pay heed to </w:t>
      </w:r>
      <w:r w:rsidR="00FF3537" w:rsidRPr="003F39D7">
        <w:rPr>
          <w:noProof/>
          <w:szCs w:val="24"/>
          <w:lang w:val="en-GB"/>
        </w:rPr>
        <w:t xml:space="preserve">the demands of </w:t>
      </w:r>
      <w:r w:rsidR="00655A03" w:rsidRPr="003F39D7">
        <w:rPr>
          <w:noProof/>
          <w:szCs w:val="24"/>
          <w:lang w:val="en-GB"/>
        </w:rPr>
        <w:t xml:space="preserve">these business stakeholders </w:t>
      </w:r>
      <w:r w:rsidR="001A0E32" w:rsidRPr="003F39D7">
        <w:rPr>
          <w:noProof/>
          <w:szCs w:val="24"/>
          <w:lang w:val="en-GB"/>
        </w:rPr>
        <w:t xml:space="preserve">through revising tax packages </w:t>
      </w:r>
      <w:r w:rsidR="00231B73" w:rsidRPr="003F39D7">
        <w:rPr>
          <w:noProof/>
          <w:szCs w:val="24"/>
          <w:lang w:val="en-GB"/>
        </w:rPr>
        <w:t>in order to na</w:t>
      </w:r>
      <w:r w:rsidR="00EE58FA" w:rsidRPr="003F39D7">
        <w:rPr>
          <w:noProof/>
          <w:szCs w:val="24"/>
          <w:lang w:val="en-GB"/>
        </w:rPr>
        <w:t>r</w:t>
      </w:r>
      <w:r w:rsidR="00231B73" w:rsidRPr="003F39D7">
        <w:rPr>
          <w:noProof/>
          <w:szCs w:val="24"/>
          <w:lang w:val="en-GB"/>
        </w:rPr>
        <w:t xml:space="preserve">ture </w:t>
      </w:r>
      <w:r w:rsidR="00FF3537" w:rsidRPr="003F39D7">
        <w:rPr>
          <w:noProof/>
          <w:szCs w:val="24"/>
          <w:lang w:val="en-GB"/>
        </w:rPr>
        <w:t xml:space="preserve">for their growth. </w:t>
      </w:r>
    </w:p>
    <w:p w14:paraId="6C1A47FC" w14:textId="17F4FF07" w:rsidR="001720DD" w:rsidRPr="007F6615" w:rsidRDefault="001A0E32">
      <w:pPr>
        <w:pStyle w:val="Heading1"/>
        <w:numPr>
          <w:ilvl w:val="2"/>
          <w:numId w:val="16"/>
        </w:numPr>
        <w:ind w:left="567" w:hanging="567"/>
        <w:rPr>
          <w:lang w:val="en-GB"/>
        </w:rPr>
      </w:pPr>
      <w:bookmarkStart w:id="636" w:name="_Toc211886037"/>
      <w:r w:rsidRPr="007F6615">
        <w:rPr>
          <w:lang w:val="en-GB"/>
        </w:rPr>
        <w:lastRenderedPageBreak/>
        <w:t xml:space="preserve">Managerial </w:t>
      </w:r>
      <w:r w:rsidR="00221C74" w:rsidRPr="007F6615">
        <w:rPr>
          <w:lang w:val="en-GB"/>
        </w:rPr>
        <w:t>Implications</w:t>
      </w:r>
      <w:bookmarkEnd w:id="636"/>
      <w:r w:rsidR="00221C74" w:rsidRPr="007F6615">
        <w:rPr>
          <w:lang w:val="en-GB"/>
        </w:rPr>
        <w:fldChar w:fldCharType="begin"/>
      </w:r>
      <w:r w:rsidR="00221C74" w:rsidRPr="007F6615">
        <w:rPr>
          <w:lang w:val="en-GB"/>
        </w:rPr>
        <w:instrText xml:space="preserve"> TC "</w:instrText>
      </w:r>
      <w:bookmarkStart w:id="637" w:name="_Toc211289030"/>
      <w:r w:rsidR="00221C74" w:rsidRPr="007F6615">
        <w:rPr>
          <w:lang w:val="en-GB"/>
        </w:rPr>
        <w:instrText xml:space="preserve">6.4.3 </w:instrText>
      </w:r>
      <w:r w:rsidR="00221C74" w:rsidRPr="007F6615">
        <w:rPr>
          <w:lang w:val="en-GB"/>
        </w:rPr>
        <w:tab/>
        <w:instrText>Managerial implications</w:instrText>
      </w:r>
      <w:bookmarkEnd w:id="637"/>
      <w:r w:rsidR="00221C74" w:rsidRPr="007F6615">
        <w:rPr>
          <w:lang w:val="en-GB"/>
        </w:rPr>
        <w:instrText xml:space="preserve">" \f C \l "1" </w:instrText>
      </w:r>
      <w:r w:rsidR="00221C74" w:rsidRPr="007F6615">
        <w:rPr>
          <w:lang w:val="en-GB"/>
        </w:rPr>
        <w:fldChar w:fldCharType="end"/>
      </w:r>
      <w:r w:rsidR="00221C74" w:rsidRPr="007F6615">
        <w:rPr>
          <w:lang w:val="en-GB"/>
        </w:rPr>
        <w:t xml:space="preserve"> </w:t>
      </w:r>
    </w:p>
    <w:p w14:paraId="772CA6CE" w14:textId="5E92099C" w:rsidR="00EB3350" w:rsidRPr="003F39D7" w:rsidRDefault="00FF1498" w:rsidP="003364A7">
      <w:pPr>
        <w:rPr>
          <w:noProof/>
          <w:szCs w:val="24"/>
          <w:lang w:val="en-GB"/>
        </w:rPr>
      </w:pPr>
      <w:r w:rsidRPr="00275FD6">
        <w:rPr>
          <w:noProof/>
          <w:szCs w:val="24"/>
          <w:lang w:val="en-GB"/>
        </w:rPr>
        <w:t>The findings of th</w:t>
      </w:r>
      <w:r w:rsidR="00325FA1" w:rsidRPr="00275FD6">
        <w:rPr>
          <w:noProof/>
          <w:szCs w:val="24"/>
          <w:lang w:val="en-GB"/>
        </w:rPr>
        <w:t xml:space="preserve">e present study </w:t>
      </w:r>
      <w:r w:rsidRPr="00275FD6">
        <w:rPr>
          <w:noProof/>
          <w:szCs w:val="24"/>
          <w:lang w:val="en-GB"/>
        </w:rPr>
        <w:t xml:space="preserve"> have </w:t>
      </w:r>
      <w:r w:rsidR="00325FA1" w:rsidRPr="00275FD6">
        <w:rPr>
          <w:noProof/>
          <w:szCs w:val="24"/>
          <w:lang w:val="en-GB"/>
        </w:rPr>
        <w:t xml:space="preserve">significant </w:t>
      </w:r>
      <w:r w:rsidRPr="00275FD6">
        <w:rPr>
          <w:noProof/>
          <w:szCs w:val="24"/>
          <w:lang w:val="en-GB"/>
        </w:rPr>
        <w:t xml:space="preserve">implications for </w:t>
      </w:r>
      <w:r w:rsidR="00325FA1" w:rsidRPr="00275FD6">
        <w:rPr>
          <w:noProof/>
          <w:szCs w:val="24"/>
          <w:lang w:val="en-GB"/>
        </w:rPr>
        <w:t xml:space="preserve">women </w:t>
      </w:r>
      <w:r w:rsidRPr="00275FD6">
        <w:rPr>
          <w:noProof/>
          <w:szCs w:val="24"/>
          <w:lang w:val="en-GB"/>
        </w:rPr>
        <w:t xml:space="preserve">entrepreneurs and </w:t>
      </w:r>
      <w:r w:rsidR="00325FA1" w:rsidRPr="00275FD6">
        <w:rPr>
          <w:noProof/>
          <w:szCs w:val="24"/>
          <w:lang w:val="en-GB"/>
        </w:rPr>
        <w:t xml:space="preserve">future owner managers </w:t>
      </w:r>
      <w:r w:rsidRPr="00275FD6">
        <w:rPr>
          <w:noProof/>
          <w:szCs w:val="24"/>
          <w:lang w:val="en-GB"/>
        </w:rPr>
        <w:t xml:space="preserve">in the clothing industry. </w:t>
      </w:r>
      <w:r w:rsidR="00325FA1" w:rsidRPr="00275FD6">
        <w:rPr>
          <w:noProof/>
          <w:szCs w:val="24"/>
          <w:lang w:val="en-GB"/>
        </w:rPr>
        <w:t>Generally</w:t>
      </w:r>
      <w:r w:rsidRPr="00275FD6">
        <w:rPr>
          <w:noProof/>
          <w:szCs w:val="24"/>
          <w:lang w:val="en-GB"/>
        </w:rPr>
        <w:t>, the</w:t>
      </w:r>
      <w:r w:rsidR="00325FA1" w:rsidRPr="00275FD6">
        <w:rPr>
          <w:noProof/>
          <w:szCs w:val="24"/>
          <w:lang w:val="en-GB"/>
        </w:rPr>
        <w:t xml:space="preserve"> findings </w:t>
      </w:r>
      <w:r w:rsidRPr="00275FD6">
        <w:rPr>
          <w:noProof/>
          <w:szCs w:val="24"/>
          <w:lang w:val="en-GB"/>
        </w:rPr>
        <w:t xml:space="preserve">provide insights into the </w:t>
      </w:r>
      <w:r w:rsidR="00F92509" w:rsidRPr="00275FD6">
        <w:rPr>
          <w:noProof/>
          <w:szCs w:val="24"/>
          <w:lang w:val="en-GB"/>
        </w:rPr>
        <w:t>signific</w:t>
      </w:r>
      <w:r w:rsidRPr="00275FD6">
        <w:rPr>
          <w:noProof/>
          <w:szCs w:val="24"/>
          <w:lang w:val="en-GB"/>
        </w:rPr>
        <w:t>ant role the business owner-manager</w:t>
      </w:r>
      <w:r w:rsidR="00F92509" w:rsidRPr="00275FD6">
        <w:rPr>
          <w:noProof/>
          <w:szCs w:val="24"/>
          <w:lang w:val="en-GB"/>
        </w:rPr>
        <w:t>s</w:t>
      </w:r>
      <w:r w:rsidRPr="00275FD6">
        <w:rPr>
          <w:noProof/>
          <w:szCs w:val="24"/>
          <w:lang w:val="en-GB"/>
        </w:rPr>
        <w:t xml:space="preserve"> play in the performance of their firm</w:t>
      </w:r>
      <w:r w:rsidR="00F92509" w:rsidRPr="00275FD6">
        <w:rPr>
          <w:noProof/>
          <w:szCs w:val="24"/>
          <w:lang w:val="en-GB"/>
        </w:rPr>
        <w:t xml:space="preserve"> through human capital</w:t>
      </w:r>
      <w:r w:rsidR="009D30F2" w:rsidRPr="00275FD6">
        <w:rPr>
          <w:noProof/>
          <w:szCs w:val="24"/>
          <w:lang w:val="en-GB"/>
        </w:rPr>
        <w:t xml:space="preserve"> application</w:t>
      </w:r>
      <w:r w:rsidR="00F92509" w:rsidRPr="00275FD6">
        <w:rPr>
          <w:noProof/>
          <w:szCs w:val="24"/>
          <w:lang w:val="en-GB"/>
        </w:rPr>
        <w:t>.</w:t>
      </w:r>
      <w:r w:rsidRPr="003F39D7">
        <w:rPr>
          <w:noProof/>
          <w:szCs w:val="24"/>
          <w:lang w:val="en-GB"/>
        </w:rPr>
        <w:t xml:space="preserve"> </w:t>
      </w:r>
    </w:p>
    <w:p w14:paraId="3685289C" w14:textId="2AE6E6B0" w:rsidR="00FF1498" w:rsidRPr="003F39D7" w:rsidRDefault="0020205B" w:rsidP="003364A7">
      <w:pPr>
        <w:rPr>
          <w:noProof/>
          <w:szCs w:val="24"/>
          <w:lang w:val="en-GB"/>
        </w:rPr>
      </w:pPr>
      <w:r w:rsidRPr="003F39D7">
        <w:rPr>
          <w:noProof/>
          <w:szCs w:val="24"/>
          <w:lang w:val="en-GB"/>
        </w:rPr>
        <w:t xml:space="preserve"> </w:t>
      </w:r>
    </w:p>
    <w:p w14:paraId="2535030B" w14:textId="59DAAD7C" w:rsidR="00C64EFE" w:rsidRPr="003F39D7" w:rsidRDefault="00A26597" w:rsidP="003364A7">
      <w:pPr>
        <w:rPr>
          <w:noProof/>
          <w:szCs w:val="24"/>
          <w:lang w:val="en-GB"/>
        </w:rPr>
      </w:pPr>
      <w:r w:rsidRPr="003F39D7">
        <w:rPr>
          <w:noProof/>
          <w:szCs w:val="24"/>
          <w:lang w:val="en-GB"/>
        </w:rPr>
        <w:t>Th</w:t>
      </w:r>
      <w:r w:rsidR="0020205B" w:rsidRPr="003F39D7">
        <w:rPr>
          <w:noProof/>
          <w:szCs w:val="24"/>
          <w:lang w:val="en-GB"/>
        </w:rPr>
        <w:t xml:space="preserve">e </w:t>
      </w:r>
      <w:r w:rsidRPr="003F39D7">
        <w:rPr>
          <w:noProof/>
          <w:szCs w:val="24"/>
          <w:lang w:val="en-GB"/>
        </w:rPr>
        <w:t>research</w:t>
      </w:r>
      <w:r w:rsidR="00DA5535" w:rsidRPr="003F39D7">
        <w:rPr>
          <w:noProof/>
          <w:szCs w:val="24"/>
          <w:lang w:val="en-GB"/>
        </w:rPr>
        <w:t xml:space="preserve"> findings</w:t>
      </w:r>
      <w:r w:rsidRPr="003F39D7">
        <w:rPr>
          <w:noProof/>
          <w:szCs w:val="24"/>
          <w:lang w:val="en-GB"/>
        </w:rPr>
        <w:t xml:space="preserve"> reveal that possession of relevant resources by</w:t>
      </w:r>
      <w:r w:rsidR="00DA5535" w:rsidRPr="003F39D7">
        <w:rPr>
          <w:noProof/>
          <w:szCs w:val="24"/>
          <w:lang w:val="en-GB"/>
        </w:rPr>
        <w:t xml:space="preserve"> the</w:t>
      </w:r>
      <w:r w:rsidRPr="003F39D7">
        <w:rPr>
          <w:noProof/>
          <w:szCs w:val="24"/>
          <w:lang w:val="en-GB"/>
        </w:rPr>
        <w:t xml:space="preserve"> firm has positive implications for the</w:t>
      </w:r>
      <w:r w:rsidR="00DA5535" w:rsidRPr="003F39D7">
        <w:rPr>
          <w:noProof/>
          <w:szCs w:val="24"/>
          <w:lang w:val="en-GB"/>
        </w:rPr>
        <w:t xml:space="preserve"> business</w:t>
      </w:r>
      <w:r w:rsidRPr="003F39D7">
        <w:rPr>
          <w:noProof/>
          <w:szCs w:val="24"/>
          <w:lang w:val="en-GB"/>
        </w:rPr>
        <w:t xml:space="preserve"> performance.</w:t>
      </w:r>
      <w:r w:rsidR="00DA5535" w:rsidRPr="003F39D7">
        <w:rPr>
          <w:noProof/>
          <w:szCs w:val="24"/>
          <w:lang w:val="en-GB"/>
        </w:rPr>
        <w:t xml:space="preserve"> </w:t>
      </w:r>
      <w:r w:rsidRPr="003F39D7">
        <w:rPr>
          <w:noProof/>
          <w:szCs w:val="24"/>
          <w:lang w:val="en-GB"/>
        </w:rPr>
        <w:t xml:space="preserve"> The findings in th</w:t>
      </w:r>
      <w:r w:rsidR="00DA5535" w:rsidRPr="003F39D7">
        <w:rPr>
          <w:noProof/>
          <w:szCs w:val="24"/>
          <w:lang w:val="en-GB"/>
        </w:rPr>
        <w:t>e</w:t>
      </w:r>
      <w:r w:rsidR="006714EB" w:rsidRPr="003F39D7">
        <w:rPr>
          <w:noProof/>
          <w:szCs w:val="24"/>
          <w:lang w:val="en-GB"/>
        </w:rPr>
        <w:t xml:space="preserve"> present </w:t>
      </w:r>
      <w:r w:rsidRPr="003F39D7">
        <w:rPr>
          <w:noProof/>
          <w:szCs w:val="24"/>
          <w:lang w:val="en-GB"/>
        </w:rPr>
        <w:t xml:space="preserve"> study </w:t>
      </w:r>
      <w:r w:rsidR="00C07556" w:rsidRPr="003F39D7">
        <w:rPr>
          <w:noProof/>
          <w:szCs w:val="24"/>
          <w:lang w:val="en-GB"/>
        </w:rPr>
        <w:t>illustra</w:t>
      </w:r>
      <w:r w:rsidRPr="003F39D7">
        <w:rPr>
          <w:noProof/>
          <w:szCs w:val="24"/>
          <w:lang w:val="en-GB"/>
        </w:rPr>
        <w:t xml:space="preserve">te </w:t>
      </w:r>
      <w:r w:rsidR="00DA5535" w:rsidRPr="003F39D7">
        <w:rPr>
          <w:noProof/>
          <w:szCs w:val="24"/>
          <w:lang w:val="en-GB"/>
        </w:rPr>
        <w:t xml:space="preserve">that </w:t>
      </w:r>
      <w:r w:rsidRPr="003F39D7">
        <w:rPr>
          <w:noProof/>
          <w:szCs w:val="24"/>
          <w:lang w:val="en-GB"/>
        </w:rPr>
        <w:t>knowledge</w:t>
      </w:r>
      <w:r w:rsidR="00DA5535" w:rsidRPr="003F39D7">
        <w:rPr>
          <w:noProof/>
          <w:szCs w:val="24"/>
          <w:lang w:val="en-GB"/>
        </w:rPr>
        <w:t xml:space="preserve"> positively </w:t>
      </w:r>
      <w:r w:rsidRPr="003F39D7">
        <w:rPr>
          <w:noProof/>
          <w:szCs w:val="24"/>
          <w:lang w:val="en-GB"/>
        </w:rPr>
        <w:t xml:space="preserve"> influence</w:t>
      </w:r>
      <w:r w:rsidR="004F4CEF" w:rsidRPr="003F39D7">
        <w:rPr>
          <w:noProof/>
          <w:szCs w:val="24"/>
          <w:lang w:val="en-GB"/>
        </w:rPr>
        <w:t>s</w:t>
      </w:r>
      <w:r w:rsidR="00DA5535" w:rsidRPr="003F39D7">
        <w:rPr>
          <w:noProof/>
          <w:szCs w:val="24"/>
          <w:lang w:val="en-GB"/>
        </w:rPr>
        <w:t xml:space="preserve"> WL-SMEs performance, </w:t>
      </w:r>
      <w:r w:rsidRPr="003F39D7">
        <w:rPr>
          <w:noProof/>
          <w:szCs w:val="24"/>
          <w:lang w:val="en-GB"/>
        </w:rPr>
        <w:t xml:space="preserve">  </w:t>
      </w:r>
      <w:r w:rsidR="00C07556" w:rsidRPr="003F39D7">
        <w:rPr>
          <w:noProof/>
          <w:szCs w:val="24"/>
          <w:lang w:val="en-GB"/>
        </w:rPr>
        <w:t xml:space="preserve">so </w:t>
      </w:r>
      <w:r w:rsidR="004370B3" w:rsidRPr="003F39D7">
        <w:rPr>
          <w:noProof/>
          <w:szCs w:val="24"/>
          <w:lang w:val="en-GB"/>
        </w:rPr>
        <w:t xml:space="preserve">for the owner managers being </w:t>
      </w:r>
      <w:r w:rsidR="00C07556" w:rsidRPr="003F39D7">
        <w:rPr>
          <w:noProof/>
          <w:szCs w:val="24"/>
          <w:lang w:val="en-GB"/>
        </w:rPr>
        <w:t>endow</w:t>
      </w:r>
      <w:r w:rsidR="004370B3" w:rsidRPr="003F39D7">
        <w:rPr>
          <w:noProof/>
          <w:szCs w:val="24"/>
          <w:lang w:val="en-GB"/>
        </w:rPr>
        <w:t xml:space="preserve">ed </w:t>
      </w:r>
      <w:r w:rsidR="00C07556" w:rsidRPr="003F39D7">
        <w:rPr>
          <w:noProof/>
          <w:szCs w:val="24"/>
          <w:lang w:val="en-GB"/>
        </w:rPr>
        <w:t xml:space="preserve"> </w:t>
      </w:r>
      <w:r w:rsidRPr="003F39D7">
        <w:rPr>
          <w:noProof/>
          <w:szCs w:val="24"/>
          <w:lang w:val="en-GB"/>
        </w:rPr>
        <w:t xml:space="preserve">with </w:t>
      </w:r>
      <w:r w:rsidR="006714EB" w:rsidRPr="003F39D7">
        <w:rPr>
          <w:noProof/>
          <w:szCs w:val="24"/>
          <w:lang w:val="en-GB"/>
        </w:rPr>
        <w:t xml:space="preserve">relevant </w:t>
      </w:r>
      <w:r w:rsidR="0020205B" w:rsidRPr="003F39D7">
        <w:rPr>
          <w:noProof/>
          <w:szCs w:val="24"/>
          <w:lang w:val="en-GB"/>
        </w:rPr>
        <w:t>skills</w:t>
      </w:r>
      <w:r w:rsidR="004370B3" w:rsidRPr="003F39D7">
        <w:rPr>
          <w:noProof/>
          <w:szCs w:val="24"/>
          <w:lang w:val="en-GB"/>
        </w:rPr>
        <w:t>,</w:t>
      </w:r>
      <w:r w:rsidR="0020205B" w:rsidRPr="003F39D7">
        <w:rPr>
          <w:noProof/>
          <w:szCs w:val="24"/>
          <w:lang w:val="en-GB"/>
        </w:rPr>
        <w:t xml:space="preserve"> </w:t>
      </w:r>
      <w:r w:rsidRPr="003F39D7">
        <w:rPr>
          <w:noProof/>
          <w:szCs w:val="24"/>
          <w:lang w:val="en-GB"/>
        </w:rPr>
        <w:t>knowledge</w:t>
      </w:r>
      <w:r w:rsidR="006714EB" w:rsidRPr="003F39D7">
        <w:rPr>
          <w:noProof/>
          <w:szCs w:val="24"/>
          <w:lang w:val="en-GB"/>
        </w:rPr>
        <w:t xml:space="preserve"> </w:t>
      </w:r>
      <w:r w:rsidRPr="003F39D7">
        <w:rPr>
          <w:noProof/>
          <w:szCs w:val="24"/>
          <w:lang w:val="en-GB"/>
        </w:rPr>
        <w:t xml:space="preserve">and capabilities </w:t>
      </w:r>
      <w:r w:rsidR="00C07556" w:rsidRPr="003F39D7">
        <w:rPr>
          <w:noProof/>
          <w:szCs w:val="24"/>
          <w:lang w:val="en-GB"/>
        </w:rPr>
        <w:t>is</w:t>
      </w:r>
      <w:r w:rsidR="00094C65" w:rsidRPr="003F39D7">
        <w:rPr>
          <w:noProof/>
          <w:szCs w:val="24"/>
          <w:lang w:val="en-GB"/>
        </w:rPr>
        <w:t xml:space="preserve"> perceived a</w:t>
      </w:r>
      <w:r w:rsidRPr="003F39D7">
        <w:rPr>
          <w:noProof/>
          <w:szCs w:val="24"/>
          <w:lang w:val="en-GB"/>
        </w:rPr>
        <w:t xml:space="preserve"> beneficial to the performance of their businesses</w:t>
      </w:r>
      <w:r w:rsidR="00C07556" w:rsidRPr="003F39D7">
        <w:rPr>
          <w:noProof/>
          <w:szCs w:val="24"/>
          <w:lang w:val="en-GB"/>
        </w:rPr>
        <w:t xml:space="preserve">. </w:t>
      </w:r>
      <w:r w:rsidRPr="003F39D7">
        <w:rPr>
          <w:noProof/>
          <w:szCs w:val="24"/>
          <w:lang w:val="en-GB"/>
        </w:rPr>
        <w:t xml:space="preserve"> </w:t>
      </w:r>
    </w:p>
    <w:p w14:paraId="29306ECF" w14:textId="77777777" w:rsidR="00C64EFE" w:rsidRPr="003F39D7" w:rsidRDefault="00C64EFE" w:rsidP="003364A7">
      <w:pPr>
        <w:rPr>
          <w:noProof/>
          <w:szCs w:val="24"/>
          <w:lang w:val="en-GB"/>
        </w:rPr>
      </w:pPr>
    </w:p>
    <w:p w14:paraId="7FC63293" w14:textId="3C2F25AE" w:rsidR="001D74FD" w:rsidRPr="003F39D7" w:rsidRDefault="00C64EFE" w:rsidP="003364A7">
      <w:pPr>
        <w:rPr>
          <w:noProof/>
          <w:szCs w:val="24"/>
          <w:lang w:val="en-GB"/>
        </w:rPr>
      </w:pPr>
      <w:r w:rsidRPr="003F39D7">
        <w:rPr>
          <w:noProof/>
          <w:szCs w:val="24"/>
          <w:lang w:val="en-GB"/>
        </w:rPr>
        <w:t>According to</w:t>
      </w:r>
      <w:r w:rsidR="00952032" w:rsidRPr="003F39D7">
        <w:rPr>
          <w:noProof/>
          <w:szCs w:val="24"/>
          <w:lang w:val="en-GB"/>
        </w:rPr>
        <w:t xml:space="preserve"> </w:t>
      </w:r>
      <w:r w:rsidR="006B0001" w:rsidRPr="003F39D7">
        <w:rPr>
          <w:noProof/>
          <w:szCs w:val="24"/>
          <w:lang w:val="en-GB"/>
        </w:rPr>
        <w:t>Khan</w:t>
      </w:r>
      <w:r w:rsidR="0017215D" w:rsidRPr="003F39D7">
        <w:rPr>
          <w:noProof/>
          <w:szCs w:val="24"/>
          <w:lang w:val="en-GB"/>
        </w:rPr>
        <w:t xml:space="preserve"> </w:t>
      </w:r>
      <w:r w:rsidR="0017215D" w:rsidRPr="003F39D7">
        <w:rPr>
          <w:i/>
          <w:iCs/>
          <w:noProof/>
          <w:szCs w:val="24"/>
          <w:lang w:val="en-GB"/>
        </w:rPr>
        <w:t>et al.,</w:t>
      </w:r>
      <w:r w:rsidR="0017215D" w:rsidRPr="003F39D7">
        <w:rPr>
          <w:noProof/>
          <w:szCs w:val="24"/>
          <w:lang w:val="en-GB"/>
        </w:rPr>
        <w:t xml:space="preserve"> (202</w:t>
      </w:r>
      <w:r w:rsidR="006B0001" w:rsidRPr="003F39D7">
        <w:rPr>
          <w:noProof/>
          <w:szCs w:val="24"/>
          <w:lang w:val="en-GB"/>
        </w:rPr>
        <w:t>1</w:t>
      </w:r>
      <w:r w:rsidR="00A26597" w:rsidRPr="003F39D7">
        <w:rPr>
          <w:noProof/>
          <w:szCs w:val="24"/>
          <w:lang w:val="en-GB"/>
        </w:rPr>
        <w:t xml:space="preserve">) </w:t>
      </w:r>
      <w:r w:rsidR="00F07914" w:rsidRPr="003F39D7">
        <w:rPr>
          <w:noProof/>
          <w:szCs w:val="24"/>
          <w:lang w:val="en-GB"/>
        </w:rPr>
        <w:t>most</w:t>
      </w:r>
      <w:r w:rsidR="00AE4D7C" w:rsidRPr="003F39D7">
        <w:rPr>
          <w:noProof/>
          <w:szCs w:val="24"/>
          <w:lang w:val="en-GB"/>
        </w:rPr>
        <w:t xml:space="preserve"> of the</w:t>
      </w:r>
      <w:r w:rsidR="00F07914" w:rsidRPr="003F39D7">
        <w:rPr>
          <w:noProof/>
          <w:szCs w:val="24"/>
          <w:lang w:val="en-GB"/>
        </w:rPr>
        <w:t xml:space="preserve">  SMEs are generally </w:t>
      </w:r>
      <w:r w:rsidR="00DC5FBD" w:rsidRPr="003F39D7">
        <w:rPr>
          <w:noProof/>
          <w:szCs w:val="24"/>
          <w:lang w:val="en-GB"/>
        </w:rPr>
        <w:t>limit</w:t>
      </w:r>
      <w:r w:rsidR="00F07914" w:rsidRPr="003F39D7">
        <w:rPr>
          <w:noProof/>
          <w:szCs w:val="24"/>
          <w:lang w:val="en-GB"/>
        </w:rPr>
        <w:t>ed in terms of</w:t>
      </w:r>
      <w:r w:rsidR="004034DB" w:rsidRPr="003F39D7">
        <w:rPr>
          <w:noProof/>
          <w:szCs w:val="24"/>
          <w:lang w:val="en-GB"/>
        </w:rPr>
        <w:t xml:space="preserve"> the</w:t>
      </w:r>
      <w:r w:rsidR="00F07914" w:rsidRPr="003F39D7">
        <w:rPr>
          <w:noProof/>
          <w:szCs w:val="24"/>
          <w:lang w:val="en-GB"/>
        </w:rPr>
        <w:t xml:space="preserve"> resources </w:t>
      </w:r>
      <w:r w:rsidR="00DC5FBD" w:rsidRPr="003F39D7">
        <w:rPr>
          <w:noProof/>
          <w:szCs w:val="24"/>
          <w:lang w:val="en-GB"/>
        </w:rPr>
        <w:t xml:space="preserve">thus suggesting that </w:t>
      </w:r>
      <w:r w:rsidR="00F07914" w:rsidRPr="003F39D7">
        <w:rPr>
          <w:noProof/>
          <w:szCs w:val="24"/>
          <w:lang w:val="en-GB"/>
        </w:rPr>
        <w:t xml:space="preserve">owner-managers must focus on those activities that positively impact on firm performance most. </w:t>
      </w:r>
      <w:r w:rsidR="0017215D" w:rsidRPr="003F39D7">
        <w:rPr>
          <w:noProof/>
          <w:szCs w:val="24"/>
          <w:lang w:val="en-GB"/>
        </w:rPr>
        <w:t xml:space="preserve"> </w:t>
      </w:r>
      <w:r w:rsidR="00AE4D7C" w:rsidRPr="003F39D7">
        <w:rPr>
          <w:noProof/>
          <w:szCs w:val="24"/>
          <w:lang w:val="en-GB"/>
        </w:rPr>
        <w:t>The</w:t>
      </w:r>
      <w:r w:rsidR="00DC5FBD" w:rsidRPr="003F39D7">
        <w:rPr>
          <w:noProof/>
          <w:szCs w:val="24"/>
          <w:lang w:val="en-GB"/>
        </w:rPr>
        <w:t xml:space="preserve"> findings</w:t>
      </w:r>
      <w:r w:rsidR="00AE4D7C" w:rsidRPr="003F39D7">
        <w:rPr>
          <w:noProof/>
          <w:szCs w:val="24"/>
          <w:lang w:val="en-GB"/>
        </w:rPr>
        <w:t xml:space="preserve"> of the present study </w:t>
      </w:r>
      <w:r w:rsidR="00DC5FBD" w:rsidRPr="003F39D7">
        <w:rPr>
          <w:noProof/>
          <w:szCs w:val="24"/>
          <w:lang w:val="en-GB"/>
        </w:rPr>
        <w:t xml:space="preserve"> indicate that organising</w:t>
      </w:r>
      <w:r w:rsidR="00AE4D7C" w:rsidRPr="003F39D7">
        <w:rPr>
          <w:noProof/>
          <w:szCs w:val="24"/>
          <w:lang w:val="en-GB"/>
        </w:rPr>
        <w:t xml:space="preserve"> skills</w:t>
      </w:r>
      <w:r w:rsidR="00DC5FBD" w:rsidRPr="003F39D7">
        <w:rPr>
          <w:noProof/>
          <w:szCs w:val="24"/>
          <w:lang w:val="en-GB"/>
        </w:rPr>
        <w:t xml:space="preserve"> are </w:t>
      </w:r>
      <w:r w:rsidR="00AE4D7C" w:rsidRPr="003F39D7">
        <w:rPr>
          <w:noProof/>
          <w:szCs w:val="24"/>
          <w:lang w:val="en-GB"/>
        </w:rPr>
        <w:t xml:space="preserve">significant </w:t>
      </w:r>
      <w:r w:rsidR="00DC5FBD" w:rsidRPr="003F39D7">
        <w:rPr>
          <w:noProof/>
          <w:szCs w:val="24"/>
          <w:lang w:val="en-GB"/>
        </w:rPr>
        <w:t xml:space="preserve"> in the current context. </w:t>
      </w:r>
      <w:r w:rsidR="00111DB8" w:rsidRPr="003F39D7">
        <w:rPr>
          <w:noProof/>
          <w:szCs w:val="24"/>
          <w:lang w:val="en-GB"/>
        </w:rPr>
        <w:t>The managerial implications is expressed in the sense that o</w:t>
      </w:r>
      <w:r w:rsidR="00DC5FBD" w:rsidRPr="003F39D7">
        <w:rPr>
          <w:noProof/>
          <w:szCs w:val="24"/>
          <w:lang w:val="en-GB"/>
        </w:rPr>
        <w:t xml:space="preserve">wner-managers would therefore do well to concentrate on developing </w:t>
      </w:r>
      <w:r w:rsidR="00111DB8" w:rsidRPr="003F39D7">
        <w:rPr>
          <w:noProof/>
          <w:szCs w:val="24"/>
          <w:lang w:val="en-GB"/>
        </w:rPr>
        <w:t xml:space="preserve">managerial skills which will have positive performance outcomes. </w:t>
      </w:r>
      <w:r w:rsidR="00A26597" w:rsidRPr="003F39D7">
        <w:rPr>
          <w:noProof/>
          <w:szCs w:val="24"/>
          <w:lang w:val="en-GB"/>
        </w:rPr>
        <w:t xml:space="preserve"> </w:t>
      </w:r>
    </w:p>
    <w:p w14:paraId="1D915782" w14:textId="77777777" w:rsidR="001D74FD" w:rsidRPr="003F39D7" w:rsidRDefault="001D74FD" w:rsidP="003364A7">
      <w:pPr>
        <w:rPr>
          <w:noProof/>
          <w:szCs w:val="24"/>
          <w:lang w:val="en-GB"/>
        </w:rPr>
      </w:pPr>
    </w:p>
    <w:p w14:paraId="4FD44E1D" w14:textId="58CCA22A" w:rsidR="008E7A28" w:rsidRPr="003F39D7" w:rsidRDefault="00020415" w:rsidP="003364A7">
      <w:pPr>
        <w:rPr>
          <w:noProof/>
          <w:szCs w:val="24"/>
          <w:lang w:val="en-GB"/>
        </w:rPr>
      </w:pPr>
      <w:r w:rsidRPr="003F39D7">
        <w:rPr>
          <w:noProof/>
          <w:szCs w:val="24"/>
          <w:lang w:val="en-GB"/>
        </w:rPr>
        <w:t xml:space="preserve">As highlighted in </w:t>
      </w:r>
      <w:r w:rsidR="00500617">
        <w:rPr>
          <w:noProof/>
          <w:szCs w:val="24"/>
          <w:lang w:val="en-GB"/>
        </w:rPr>
        <w:t>C</w:t>
      </w:r>
      <w:r w:rsidR="00500617" w:rsidRPr="003F39D7">
        <w:rPr>
          <w:noProof/>
          <w:szCs w:val="24"/>
          <w:lang w:val="en-GB"/>
        </w:rPr>
        <w:t xml:space="preserve">hapter </w:t>
      </w:r>
      <w:r w:rsidR="00500617">
        <w:rPr>
          <w:noProof/>
          <w:szCs w:val="24"/>
          <w:lang w:val="en-GB"/>
        </w:rPr>
        <w:t xml:space="preserve"> Four, the </w:t>
      </w:r>
      <w:r w:rsidR="00500617" w:rsidRPr="003F39D7">
        <w:rPr>
          <w:noProof/>
          <w:szCs w:val="24"/>
          <w:lang w:val="en-GB"/>
        </w:rPr>
        <w:t xml:space="preserve"> </w:t>
      </w:r>
      <w:r w:rsidRPr="003F39D7">
        <w:rPr>
          <w:noProof/>
          <w:szCs w:val="24"/>
          <w:lang w:val="en-GB"/>
        </w:rPr>
        <w:t xml:space="preserve">findings </w:t>
      </w:r>
      <w:r w:rsidR="00182E51" w:rsidRPr="003F39D7">
        <w:rPr>
          <w:noProof/>
          <w:szCs w:val="24"/>
          <w:lang w:val="en-GB"/>
        </w:rPr>
        <w:t xml:space="preserve"> reflect</w:t>
      </w:r>
      <w:r w:rsidR="00862ACB" w:rsidRPr="003F39D7">
        <w:rPr>
          <w:noProof/>
          <w:szCs w:val="24"/>
          <w:lang w:val="en-GB"/>
        </w:rPr>
        <w:t xml:space="preserve"> a cross sectional </w:t>
      </w:r>
      <w:r w:rsidR="00182E51" w:rsidRPr="003F39D7">
        <w:rPr>
          <w:noProof/>
          <w:szCs w:val="24"/>
          <w:lang w:val="en-GB"/>
        </w:rPr>
        <w:t xml:space="preserve"> </w:t>
      </w:r>
      <w:r w:rsidR="0058564C" w:rsidRPr="003F39D7">
        <w:rPr>
          <w:noProof/>
          <w:szCs w:val="24"/>
          <w:lang w:val="en-GB"/>
        </w:rPr>
        <w:t>current situation</w:t>
      </w:r>
      <w:r w:rsidR="00CF0064" w:rsidRPr="003F39D7">
        <w:rPr>
          <w:noProof/>
          <w:szCs w:val="24"/>
          <w:lang w:val="en-GB"/>
        </w:rPr>
        <w:t xml:space="preserve"> </w:t>
      </w:r>
      <w:r w:rsidR="00862ACB" w:rsidRPr="003F39D7">
        <w:rPr>
          <w:noProof/>
          <w:szCs w:val="24"/>
          <w:lang w:val="en-GB"/>
        </w:rPr>
        <w:t>of</w:t>
      </w:r>
      <w:r w:rsidR="00021535" w:rsidRPr="003F39D7">
        <w:rPr>
          <w:noProof/>
          <w:szCs w:val="24"/>
          <w:lang w:val="en-GB"/>
        </w:rPr>
        <w:t xml:space="preserve"> </w:t>
      </w:r>
      <w:r w:rsidR="00500617">
        <w:rPr>
          <w:noProof/>
          <w:szCs w:val="24"/>
          <w:lang w:val="en-GB"/>
        </w:rPr>
        <w:t>the</w:t>
      </w:r>
      <w:r w:rsidR="0058564C" w:rsidRPr="003F39D7">
        <w:rPr>
          <w:noProof/>
          <w:szCs w:val="24"/>
          <w:lang w:val="en-GB"/>
        </w:rPr>
        <w:t xml:space="preserve"> determinants </w:t>
      </w:r>
      <w:r w:rsidR="00B55827" w:rsidRPr="003F39D7">
        <w:rPr>
          <w:noProof/>
          <w:szCs w:val="24"/>
          <w:lang w:val="en-GB"/>
        </w:rPr>
        <w:t xml:space="preserve">influencing </w:t>
      </w:r>
      <w:r w:rsidR="00500617">
        <w:rPr>
          <w:noProof/>
          <w:szCs w:val="24"/>
          <w:lang w:val="en-GB"/>
        </w:rPr>
        <w:t>the</w:t>
      </w:r>
      <w:r w:rsidR="00182E51" w:rsidRPr="003F39D7">
        <w:rPr>
          <w:noProof/>
          <w:szCs w:val="24"/>
          <w:lang w:val="en-GB"/>
        </w:rPr>
        <w:t xml:space="preserve"> </w:t>
      </w:r>
      <w:r w:rsidR="00500617" w:rsidRPr="003F39D7">
        <w:rPr>
          <w:noProof/>
          <w:szCs w:val="24"/>
          <w:lang w:val="en-GB"/>
        </w:rPr>
        <w:t>performance</w:t>
      </w:r>
      <w:r w:rsidR="00500617">
        <w:rPr>
          <w:noProof/>
          <w:szCs w:val="24"/>
          <w:lang w:val="en-GB"/>
        </w:rPr>
        <w:t xml:space="preserve"> of </w:t>
      </w:r>
      <w:r w:rsidR="00656F95" w:rsidRPr="003F39D7">
        <w:rPr>
          <w:noProof/>
          <w:szCs w:val="24"/>
          <w:lang w:val="en-GB"/>
        </w:rPr>
        <w:t xml:space="preserve">WL-SMEs </w:t>
      </w:r>
      <w:r w:rsidR="00182E51" w:rsidRPr="003F39D7">
        <w:rPr>
          <w:noProof/>
          <w:szCs w:val="24"/>
          <w:lang w:val="en-GB"/>
        </w:rPr>
        <w:t xml:space="preserve">. </w:t>
      </w:r>
      <w:r w:rsidR="00862ACB" w:rsidRPr="003F39D7">
        <w:rPr>
          <w:noProof/>
          <w:szCs w:val="24"/>
          <w:lang w:val="en-GB"/>
        </w:rPr>
        <w:t>The implications to owner managers</w:t>
      </w:r>
      <w:r w:rsidR="001D74FD" w:rsidRPr="003F39D7">
        <w:rPr>
          <w:noProof/>
          <w:szCs w:val="24"/>
          <w:lang w:val="en-GB"/>
        </w:rPr>
        <w:t xml:space="preserve"> suggest</w:t>
      </w:r>
      <w:r w:rsidR="00862ACB" w:rsidRPr="003F39D7">
        <w:rPr>
          <w:noProof/>
          <w:szCs w:val="24"/>
          <w:lang w:val="en-GB"/>
        </w:rPr>
        <w:t xml:space="preserve"> </w:t>
      </w:r>
      <w:r w:rsidR="005673E5" w:rsidRPr="003F39D7">
        <w:rPr>
          <w:noProof/>
          <w:szCs w:val="24"/>
          <w:lang w:val="en-GB"/>
        </w:rPr>
        <w:t>a prospect to conduct SWOC analysis</w:t>
      </w:r>
      <w:r w:rsidR="00E05BEC" w:rsidRPr="003F39D7">
        <w:rPr>
          <w:noProof/>
          <w:szCs w:val="24"/>
          <w:lang w:val="en-GB"/>
        </w:rPr>
        <w:t xml:space="preserve"> to help guide </w:t>
      </w:r>
      <w:r w:rsidR="00E05BEC" w:rsidRPr="003F39D7">
        <w:rPr>
          <w:noProof/>
          <w:szCs w:val="24"/>
          <w:lang w:val="en-GB"/>
        </w:rPr>
        <w:lastRenderedPageBreak/>
        <w:t>managerial decision-making and ultimately be</w:t>
      </w:r>
      <w:r w:rsidR="00191F06" w:rsidRPr="003F39D7">
        <w:rPr>
          <w:noProof/>
          <w:szCs w:val="24"/>
          <w:lang w:val="en-GB"/>
        </w:rPr>
        <w:t xml:space="preserve"> </w:t>
      </w:r>
      <w:r w:rsidR="00E05BEC" w:rsidRPr="003F39D7">
        <w:rPr>
          <w:noProof/>
          <w:szCs w:val="24"/>
          <w:lang w:val="en-GB"/>
        </w:rPr>
        <w:t xml:space="preserve">able to </w:t>
      </w:r>
      <w:r w:rsidR="00191F06" w:rsidRPr="003F39D7">
        <w:rPr>
          <w:noProof/>
          <w:szCs w:val="24"/>
          <w:lang w:val="en-GB"/>
        </w:rPr>
        <w:t xml:space="preserve">plan, organize, lead and </w:t>
      </w:r>
      <w:r w:rsidR="00862ACB" w:rsidRPr="003F39D7">
        <w:rPr>
          <w:noProof/>
          <w:szCs w:val="24"/>
          <w:lang w:val="en-GB"/>
        </w:rPr>
        <w:t xml:space="preserve">have </w:t>
      </w:r>
      <w:r w:rsidR="00191F06" w:rsidRPr="003F39D7">
        <w:rPr>
          <w:noProof/>
          <w:szCs w:val="24"/>
          <w:lang w:val="en-GB"/>
        </w:rPr>
        <w:t>control within a firm</w:t>
      </w:r>
      <w:r w:rsidR="00F83D13" w:rsidRPr="003F39D7">
        <w:rPr>
          <w:noProof/>
          <w:szCs w:val="24"/>
          <w:lang w:val="en-GB"/>
        </w:rPr>
        <w:t xml:space="preserve">. </w:t>
      </w:r>
    </w:p>
    <w:p w14:paraId="2FF58D9D" w14:textId="77777777" w:rsidR="008E7A28" w:rsidRPr="00DD7874" w:rsidRDefault="008E7A28" w:rsidP="003364A7">
      <w:pPr>
        <w:rPr>
          <w:noProof/>
          <w:sz w:val="18"/>
          <w:szCs w:val="18"/>
          <w:lang w:val="en-GB"/>
        </w:rPr>
      </w:pPr>
    </w:p>
    <w:p w14:paraId="40B9A5A0" w14:textId="3EAF112C" w:rsidR="001720DD" w:rsidRDefault="00AA6AB5" w:rsidP="003364A7">
      <w:pPr>
        <w:rPr>
          <w:noProof/>
          <w:szCs w:val="24"/>
          <w:lang w:val="en-GB"/>
        </w:rPr>
      </w:pPr>
      <w:r w:rsidRPr="003F39D7">
        <w:rPr>
          <w:noProof/>
          <w:szCs w:val="24"/>
          <w:lang w:val="en-GB"/>
        </w:rPr>
        <w:t>The next m</w:t>
      </w:r>
      <w:r w:rsidR="008E7A28" w:rsidRPr="003F39D7">
        <w:rPr>
          <w:noProof/>
          <w:szCs w:val="24"/>
          <w:lang w:val="en-GB"/>
        </w:rPr>
        <w:t>anagerial implication</w:t>
      </w:r>
      <w:r w:rsidRPr="003F39D7">
        <w:rPr>
          <w:noProof/>
          <w:szCs w:val="24"/>
          <w:lang w:val="en-GB"/>
        </w:rPr>
        <w:t xml:space="preserve"> i</w:t>
      </w:r>
      <w:r w:rsidR="008E7A28" w:rsidRPr="003F39D7">
        <w:rPr>
          <w:noProof/>
          <w:szCs w:val="24"/>
          <w:lang w:val="en-GB"/>
        </w:rPr>
        <w:t>s</w:t>
      </w:r>
      <w:r w:rsidRPr="003F39D7">
        <w:rPr>
          <w:noProof/>
          <w:szCs w:val="24"/>
          <w:lang w:val="en-GB"/>
        </w:rPr>
        <w:t xml:space="preserve"> linked</w:t>
      </w:r>
      <w:r w:rsidR="008E7A28" w:rsidRPr="003F39D7">
        <w:rPr>
          <w:noProof/>
          <w:szCs w:val="24"/>
          <w:lang w:val="en-GB"/>
        </w:rPr>
        <w:t xml:space="preserve"> </w:t>
      </w:r>
      <w:r w:rsidRPr="003F39D7">
        <w:rPr>
          <w:noProof/>
          <w:szCs w:val="24"/>
          <w:lang w:val="en-GB"/>
        </w:rPr>
        <w:t>to</w:t>
      </w:r>
      <w:r w:rsidR="008E7A28" w:rsidRPr="003F39D7">
        <w:rPr>
          <w:noProof/>
          <w:szCs w:val="24"/>
          <w:lang w:val="en-GB"/>
        </w:rPr>
        <w:t xml:space="preserve"> t</w:t>
      </w:r>
      <w:r w:rsidR="00F83D13" w:rsidRPr="003F39D7">
        <w:rPr>
          <w:noProof/>
          <w:szCs w:val="24"/>
          <w:lang w:val="en-GB"/>
        </w:rPr>
        <w:t>h</w:t>
      </w:r>
      <w:r w:rsidR="002F40DD" w:rsidRPr="003F39D7">
        <w:rPr>
          <w:noProof/>
          <w:szCs w:val="24"/>
          <w:lang w:val="en-GB"/>
        </w:rPr>
        <w:t>e</w:t>
      </w:r>
      <w:r w:rsidR="00F83D13" w:rsidRPr="003F39D7">
        <w:rPr>
          <w:noProof/>
          <w:szCs w:val="24"/>
          <w:lang w:val="en-GB"/>
        </w:rPr>
        <w:t xml:space="preserve"> </w:t>
      </w:r>
      <w:r w:rsidR="002F40DD" w:rsidRPr="003F39D7">
        <w:rPr>
          <w:noProof/>
          <w:szCs w:val="24"/>
          <w:lang w:val="en-GB"/>
        </w:rPr>
        <w:t xml:space="preserve">findings </w:t>
      </w:r>
      <w:r w:rsidRPr="003F39D7">
        <w:rPr>
          <w:noProof/>
          <w:szCs w:val="24"/>
          <w:lang w:val="en-GB"/>
        </w:rPr>
        <w:t xml:space="preserve">that </w:t>
      </w:r>
      <w:r w:rsidR="002F40DD" w:rsidRPr="003F39D7">
        <w:rPr>
          <w:noProof/>
          <w:szCs w:val="24"/>
          <w:lang w:val="en-GB"/>
        </w:rPr>
        <w:t xml:space="preserve">knowledge is positively related to </w:t>
      </w:r>
      <w:r w:rsidR="00500617">
        <w:rPr>
          <w:noProof/>
          <w:szCs w:val="24"/>
          <w:lang w:val="en-GB"/>
        </w:rPr>
        <w:t>the performance of</w:t>
      </w:r>
      <w:r w:rsidR="002F40DD" w:rsidRPr="003F39D7">
        <w:rPr>
          <w:noProof/>
          <w:szCs w:val="24"/>
          <w:lang w:val="en-GB"/>
        </w:rPr>
        <w:t xml:space="preserve"> WL-SMEs. The</w:t>
      </w:r>
      <w:r w:rsidR="008E7A28" w:rsidRPr="003F39D7">
        <w:rPr>
          <w:noProof/>
          <w:szCs w:val="24"/>
          <w:lang w:val="en-GB"/>
        </w:rPr>
        <w:t>se</w:t>
      </w:r>
      <w:r w:rsidR="002F40DD" w:rsidRPr="003F39D7">
        <w:rPr>
          <w:noProof/>
          <w:szCs w:val="24"/>
          <w:lang w:val="en-GB"/>
        </w:rPr>
        <w:t xml:space="preserve"> results </w:t>
      </w:r>
      <w:r w:rsidR="00F83D13" w:rsidRPr="003F39D7">
        <w:rPr>
          <w:noProof/>
          <w:szCs w:val="24"/>
          <w:lang w:val="en-GB"/>
        </w:rPr>
        <w:t xml:space="preserve">can stimulate </w:t>
      </w:r>
      <w:r w:rsidR="008E7A28" w:rsidRPr="003F39D7">
        <w:rPr>
          <w:noProof/>
          <w:szCs w:val="24"/>
          <w:lang w:val="en-GB"/>
        </w:rPr>
        <w:t xml:space="preserve">owner managers </w:t>
      </w:r>
      <w:r w:rsidR="00F83D13" w:rsidRPr="003F39D7">
        <w:rPr>
          <w:noProof/>
          <w:szCs w:val="24"/>
          <w:lang w:val="en-GB"/>
        </w:rPr>
        <w:t xml:space="preserve">to enhance their educational background and familiarize themselves with </w:t>
      </w:r>
      <w:r w:rsidR="00500916" w:rsidRPr="003F39D7">
        <w:rPr>
          <w:noProof/>
          <w:szCs w:val="24"/>
          <w:lang w:val="en-GB"/>
        </w:rPr>
        <w:t xml:space="preserve">resource allocation, customer relation and training </w:t>
      </w:r>
      <w:r w:rsidR="00F83D13" w:rsidRPr="003F39D7">
        <w:rPr>
          <w:noProof/>
          <w:szCs w:val="24"/>
          <w:lang w:val="en-GB"/>
        </w:rPr>
        <w:t>entrepreneurial capabilities that have valuable effects on their performance</w:t>
      </w:r>
      <w:r w:rsidR="00706CF5" w:rsidRPr="003F39D7">
        <w:rPr>
          <w:noProof/>
          <w:szCs w:val="24"/>
          <w:lang w:val="en-GB"/>
        </w:rPr>
        <w:t xml:space="preserve">. </w:t>
      </w:r>
    </w:p>
    <w:p w14:paraId="6B453BD0" w14:textId="77777777" w:rsidR="00457D28" w:rsidRPr="00DD7874" w:rsidRDefault="00457D28" w:rsidP="003364A7">
      <w:pPr>
        <w:rPr>
          <w:noProof/>
          <w:sz w:val="18"/>
          <w:szCs w:val="18"/>
          <w:lang w:val="en-GB"/>
        </w:rPr>
      </w:pPr>
    </w:p>
    <w:p w14:paraId="797F00FF" w14:textId="5A148615" w:rsidR="003921B4" w:rsidRPr="007F6615" w:rsidRDefault="00D407F9">
      <w:pPr>
        <w:pStyle w:val="Heading1"/>
        <w:numPr>
          <w:ilvl w:val="2"/>
          <w:numId w:val="16"/>
        </w:numPr>
        <w:ind w:left="567" w:hanging="567"/>
        <w:rPr>
          <w:lang w:val="en-GB"/>
        </w:rPr>
      </w:pPr>
      <w:bookmarkStart w:id="638" w:name="_Toc211886038"/>
      <w:r w:rsidRPr="007F6615">
        <w:rPr>
          <w:lang w:val="en-GB"/>
        </w:rPr>
        <w:t xml:space="preserve">Policy </w:t>
      </w:r>
      <w:r w:rsidR="00500617" w:rsidRPr="007F6615">
        <w:rPr>
          <w:lang w:val="en-GB"/>
        </w:rPr>
        <w:t>Implications</w:t>
      </w:r>
      <w:bookmarkEnd w:id="638"/>
      <w:r w:rsidR="00500617" w:rsidRPr="007F6615">
        <w:rPr>
          <w:lang w:val="en-GB"/>
        </w:rPr>
        <w:fldChar w:fldCharType="begin"/>
      </w:r>
      <w:r w:rsidR="00500617" w:rsidRPr="007F6615">
        <w:rPr>
          <w:lang w:val="en-GB"/>
        </w:rPr>
        <w:instrText xml:space="preserve"> TC "</w:instrText>
      </w:r>
      <w:bookmarkStart w:id="639" w:name="_Toc211289031"/>
      <w:r w:rsidR="00500617" w:rsidRPr="007F6615">
        <w:rPr>
          <w:lang w:val="en-GB"/>
        </w:rPr>
        <w:instrText xml:space="preserve">6.4.4 </w:instrText>
      </w:r>
      <w:r w:rsidR="00500617" w:rsidRPr="007F6615">
        <w:rPr>
          <w:lang w:val="en-GB"/>
        </w:rPr>
        <w:tab/>
        <w:instrText>Policy implications</w:instrText>
      </w:r>
      <w:bookmarkEnd w:id="639"/>
      <w:r w:rsidR="00500617" w:rsidRPr="007F6615">
        <w:rPr>
          <w:lang w:val="en-GB"/>
        </w:rPr>
        <w:instrText xml:space="preserve">" \f C \l "1" </w:instrText>
      </w:r>
      <w:r w:rsidR="00500617" w:rsidRPr="007F6615">
        <w:rPr>
          <w:lang w:val="en-GB"/>
        </w:rPr>
        <w:fldChar w:fldCharType="end"/>
      </w:r>
      <w:r w:rsidR="00500617" w:rsidRPr="007F6615">
        <w:rPr>
          <w:lang w:val="en-GB"/>
        </w:rPr>
        <w:t xml:space="preserve"> </w:t>
      </w:r>
    </w:p>
    <w:p w14:paraId="0BCDA68B" w14:textId="4F617E67" w:rsidR="00244975" w:rsidRPr="003F39D7" w:rsidRDefault="00AB40FD" w:rsidP="003364A7">
      <w:pPr>
        <w:rPr>
          <w:noProof/>
          <w:szCs w:val="24"/>
          <w:lang w:val="en-GB"/>
        </w:rPr>
      </w:pPr>
      <w:r w:rsidRPr="003F39D7">
        <w:rPr>
          <w:noProof/>
          <w:szCs w:val="24"/>
          <w:lang w:val="en-GB"/>
        </w:rPr>
        <w:t xml:space="preserve">The present study </w:t>
      </w:r>
      <w:bookmarkStart w:id="640" w:name="_Hlk148053788"/>
      <w:r w:rsidR="00066207" w:rsidRPr="003F39D7">
        <w:rPr>
          <w:noProof/>
          <w:szCs w:val="24"/>
          <w:lang w:val="en-GB"/>
        </w:rPr>
        <w:t>has important implications for policymakers and regulatory bodies</w:t>
      </w:r>
      <w:r w:rsidR="00500617">
        <w:rPr>
          <w:noProof/>
          <w:szCs w:val="24"/>
          <w:lang w:val="en-GB"/>
        </w:rPr>
        <w:t>,</w:t>
      </w:r>
      <w:r w:rsidR="00066207" w:rsidRPr="003F39D7">
        <w:rPr>
          <w:noProof/>
          <w:szCs w:val="24"/>
          <w:lang w:val="en-GB"/>
        </w:rPr>
        <w:t xml:space="preserve"> </w:t>
      </w:r>
      <w:bookmarkEnd w:id="640"/>
      <w:r w:rsidR="00066207" w:rsidRPr="003F39D7">
        <w:rPr>
          <w:noProof/>
          <w:szCs w:val="24"/>
          <w:lang w:val="en-GB"/>
        </w:rPr>
        <w:t>which are engaged in drafting guidelines</w:t>
      </w:r>
      <w:r w:rsidR="006D0433" w:rsidRPr="003F39D7">
        <w:rPr>
          <w:noProof/>
          <w:szCs w:val="24"/>
          <w:lang w:val="en-GB"/>
        </w:rPr>
        <w:t xml:space="preserve"> </w:t>
      </w:r>
      <w:r w:rsidR="003D0CA0" w:rsidRPr="003F39D7">
        <w:rPr>
          <w:noProof/>
          <w:szCs w:val="24"/>
          <w:lang w:val="en-GB"/>
        </w:rPr>
        <w:t xml:space="preserve">and design interventions </w:t>
      </w:r>
      <w:r w:rsidR="006D0433" w:rsidRPr="003F39D7">
        <w:rPr>
          <w:noProof/>
          <w:szCs w:val="24"/>
          <w:lang w:val="en-GB"/>
        </w:rPr>
        <w:t>at the national level</w:t>
      </w:r>
      <w:r w:rsidR="0013003F" w:rsidRPr="003F39D7">
        <w:rPr>
          <w:noProof/>
          <w:szCs w:val="24"/>
          <w:lang w:val="en-GB"/>
        </w:rPr>
        <w:t>.</w:t>
      </w:r>
      <w:r w:rsidR="00230969" w:rsidRPr="003F39D7">
        <w:rPr>
          <w:noProof/>
          <w:szCs w:val="24"/>
          <w:lang w:val="en-GB"/>
        </w:rPr>
        <w:t xml:space="preserve"> They </w:t>
      </w:r>
      <w:r w:rsidR="003D0CA0" w:rsidRPr="003F39D7">
        <w:rPr>
          <w:noProof/>
          <w:szCs w:val="24"/>
          <w:lang w:val="en-GB"/>
        </w:rPr>
        <w:t>ar</w:t>
      </w:r>
      <w:r w:rsidR="00230969" w:rsidRPr="003F39D7">
        <w:rPr>
          <w:noProof/>
          <w:szCs w:val="24"/>
          <w:lang w:val="en-GB"/>
        </w:rPr>
        <w:t xml:space="preserve">e capable </w:t>
      </w:r>
      <w:r w:rsidR="006D0433" w:rsidRPr="003F39D7">
        <w:rPr>
          <w:noProof/>
          <w:szCs w:val="24"/>
          <w:lang w:val="en-GB"/>
        </w:rPr>
        <w:t>to improve</w:t>
      </w:r>
      <w:r w:rsidR="00C301C5" w:rsidRPr="003F39D7">
        <w:rPr>
          <w:noProof/>
          <w:szCs w:val="24"/>
          <w:lang w:val="en-GB"/>
        </w:rPr>
        <w:t xml:space="preserve"> </w:t>
      </w:r>
      <w:r w:rsidR="003D0CA0" w:rsidRPr="003F39D7">
        <w:rPr>
          <w:noProof/>
          <w:szCs w:val="24"/>
          <w:lang w:val="en-GB"/>
        </w:rPr>
        <w:t>women</w:t>
      </w:r>
      <w:r w:rsidR="00230969" w:rsidRPr="003F39D7">
        <w:rPr>
          <w:noProof/>
          <w:szCs w:val="24"/>
          <w:lang w:val="en-GB"/>
        </w:rPr>
        <w:t xml:space="preserve"> businesses</w:t>
      </w:r>
      <w:r w:rsidR="003D0CA0" w:rsidRPr="003F39D7">
        <w:rPr>
          <w:noProof/>
          <w:szCs w:val="24"/>
          <w:lang w:val="en-GB"/>
        </w:rPr>
        <w:t xml:space="preserve"> </w:t>
      </w:r>
      <w:r w:rsidR="00C301C5" w:rsidRPr="003F39D7">
        <w:rPr>
          <w:noProof/>
          <w:szCs w:val="24"/>
          <w:lang w:val="en-GB"/>
        </w:rPr>
        <w:t xml:space="preserve">through </w:t>
      </w:r>
      <w:r w:rsidR="003D0CA0" w:rsidRPr="003F39D7">
        <w:rPr>
          <w:noProof/>
          <w:szCs w:val="24"/>
          <w:lang w:val="en-GB"/>
        </w:rPr>
        <w:t>entreprenurship</w:t>
      </w:r>
      <w:r w:rsidR="00C301C5" w:rsidRPr="003F39D7">
        <w:rPr>
          <w:noProof/>
          <w:szCs w:val="24"/>
          <w:lang w:val="en-GB"/>
        </w:rPr>
        <w:t xml:space="preserve"> development in order </w:t>
      </w:r>
      <w:r w:rsidR="00CC4E48" w:rsidRPr="003F39D7">
        <w:rPr>
          <w:noProof/>
          <w:szCs w:val="24"/>
          <w:lang w:val="en-GB"/>
        </w:rPr>
        <w:t xml:space="preserve">to acceletare and adopt the changes in industrial development </w:t>
      </w:r>
      <w:r w:rsidR="003D0CA0" w:rsidRPr="003F39D7">
        <w:rPr>
          <w:noProof/>
          <w:szCs w:val="24"/>
          <w:lang w:val="en-GB"/>
        </w:rPr>
        <w:t xml:space="preserve"> in Tanzanian context.</w:t>
      </w:r>
    </w:p>
    <w:p w14:paraId="18225949" w14:textId="23C65C3F" w:rsidR="00505BB6" w:rsidRPr="00DD7874" w:rsidRDefault="003D0CA0" w:rsidP="003364A7">
      <w:pPr>
        <w:rPr>
          <w:noProof/>
          <w:sz w:val="18"/>
          <w:szCs w:val="18"/>
          <w:lang w:val="en-GB"/>
        </w:rPr>
      </w:pPr>
      <w:r w:rsidRPr="003F39D7">
        <w:rPr>
          <w:noProof/>
          <w:szCs w:val="24"/>
          <w:lang w:val="en-GB"/>
        </w:rPr>
        <w:t xml:space="preserve"> </w:t>
      </w:r>
      <w:r w:rsidR="00E860B9" w:rsidRPr="003F39D7">
        <w:rPr>
          <w:noProof/>
          <w:szCs w:val="24"/>
          <w:lang w:val="en-GB"/>
        </w:rPr>
        <w:t xml:space="preserve"> </w:t>
      </w:r>
    </w:p>
    <w:p w14:paraId="0562D229" w14:textId="66FD2019" w:rsidR="005A655E" w:rsidRDefault="00AB40FD" w:rsidP="003364A7">
      <w:pPr>
        <w:rPr>
          <w:noProof/>
          <w:szCs w:val="24"/>
          <w:lang w:val="en-GB"/>
        </w:rPr>
      </w:pPr>
      <w:r w:rsidRPr="003F39D7">
        <w:rPr>
          <w:noProof/>
          <w:szCs w:val="24"/>
          <w:lang w:val="en-GB"/>
        </w:rPr>
        <w:t xml:space="preserve">The first implication </w:t>
      </w:r>
      <w:r w:rsidR="006C32B2" w:rsidRPr="003F39D7">
        <w:rPr>
          <w:noProof/>
          <w:szCs w:val="24"/>
          <w:lang w:val="en-GB"/>
        </w:rPr>
        <w:t>connects</w:t>
      </w:r>
      <w:r w:rsidRPr="003F39D7">
        <w:rPr>
          <w:noProof/>
          <w:szCs w:val="24"/>
          <w:lang w:val="en-GB"/>
        </w:rPr>
        <w:t xml:space="preserve"> to the evidence that </w:t>
      </w:r>
      <w:r w:rsidR="000D205C" w:rsidRPr="003F39D7">
        <w:rPr>
          <w:noProof/>
          <w:szCs w:val="24"/>
          <w:lang w:val="en-GB"/>
        </w:rPr>
        <w:t>knowledge application</w:t>
      </w:r>
      <w:r w:rsidRPr="003F39D7">
        <w:rPr>
          <w:noProof/>
          <w:szCs w:val="24"/>
          <w:lang w:val="en-GB"/>
        </w:rPr>
        <w:t xml:space="preserve"> </w:t>
      </w:r>
      <w:r w:rsidR="008A19E2" w:rsidRPr="003F39D7">
        <w:rPr>
          <w:noProof/>
          <w:szCs w:val="24"/>
          <w:lang w:val="en-GB"/>
        </w:rPr>
        <w:t xml:space="preserve">indicate </w:t>
      </w:r>
      <w:r w:rsidR="00544A06" w:rsidRPr="003F39D7">
        <w:rPr>
          <w:noProof/>
          <w:szCs w:val="24"/>
          <w:lang w:val="en-GB"/>
        </w:rPr>
        <w:t xml:space="preserve"> </w:t>
      </w:r>
      <w:r w:rsidR="003A7056" w:rsidRPr="003F39D7">
        <w:rPr>
          <w:noProof/>
          <w:szCs w:val="24"/>
          <w:lang w:val="en-GB"/>
        </w:rPr>
        <w:t xml:space="preserve">high impact on </w:t>
      </w:r>
      <w:r w:rsidR="00544A06" w:rsidRPr="003F39D7">
        <w:rPr>
          <w:noProof/>
          <w:szCs w:val="24"/>
          <w:lang w:val="en-GB"/>
        </w:rPr>
        <w:t xml:space="preserve">the </w:t>
      </w:r>
      <w:r w:rsidR="003A7056" w:rsidRPr="003F39D7">
        <w:rPr>
          <w:noProof/>
          <w:szCs w:val="24"/>
          <w:lang w:val="en-GB"/>
        </w:rPr>
        <w:t xml:space="preserve">performance </w:t>
      </w:r>
      <w:r w:rsidRPr="003F39D7">
        <w:rPr>
          <w:noProof/>
          <w:szCs w:val="24"/>
          <w:lang w:val="en-GB"/>
        </w:rPr>
        <w:t xml:space="preserve">in the current </w:t>
      </w:r>
      <w:r w:rsidR="00E860B9" w:rsidRPr="003F39D7">
        <w:rPr>
          <w:noProof/>
          <w:szCs w:val="24"/>
          <w:lang w:val="en-GB"/>
        </w:rPr>
        <w:t>study</w:t>
      </w:r>
      <w:r w:rsidRPr="003F39D7">
        <w:rPr>
          <w:noProof/>
          <w:szCs w:val="24"/>
          <w:lang w:val="en-GB"/>
        </w:rPr>
        <w:t>.</w:t>
      </w:r>
      <w:r w:rsidR="000576D7" w:rsidRPr="003F39D7">
        <w:rPr>
          <w:noProof/>
          <w:szCs w:val="24"/>
          <w:lang w:val="en-GB"/>
        </w:rPr>
        <w:t xml:space="preserve"> </w:t>
      </w:r>
      <w:r w:rsidR="003A7056" w:rsidRPr="003F39D7">
        <w:rPr>
          <w:noProof/>
          <w:szCs w:val="24"/>
          <w:lang w:val="en-GB"/>
        </w:rPr>
        <w:t xml:space="preserve">With this in mind, </w:t>
      </w:r>
      <w:r w:rsidR="00876274" w:rsidRPr="003F39D7">
        <w:rPr>
          <w:noProof/>
          <w:szCs w:val="24"/>
          <w:lang w:val="en-GB"/>
        </w:rPr>
        <w:t xml:space="preserve">empowerment programmes designed </w:t>
      </w:r>
      <w:r w:rsidRPr="003F39D7">
        <w:rPr>
          <w:noProof/>
          <w:szCs w:val="24"/>
          <w:lang w:val="en-GB"/>
        </w:rPr>
        <w:t xml:space="preserve">to </w:t>
      </w:r>
      <w:r w:rsidR="00925A8C" w:rsidRPr="003F39D7">
        <w:rPr>
          <w:noProof/>
          <w:szCs w:val="24"/>
          <w:lang w:val="en-GB"/>
        </w:rPr>
        <w:t>improve performance of women</w:t>
      </w:r>
      <w:r w:rsidR="00E860B9" w:rsidRPr="003F39D7">
        <w:rPr>
          <w:noProof/>
          <w:szCs w:val="24"/>
          <w:lang w:val="en-GB"/>
        </w:rPr>
        <w:t>-</w:t>
      </w:r>
      <w:r w:rsidR="00925A8C" w:rsidRPr="003F39D7">
        <w:rPr>
          <w:noProof/>
          <w:szCs w:val="24"/>
          <w:lang w:val="en-GB"/>
        </w:rPr>
        <w:t xml:space="preserve">led SMEs </w:t>
      </w:r>
      <w:r w:rsidR="008D5B0B" w:rsidRPr="003F39D7">
        <w:rPr>
          <w:noProof/>
          <w:szCs w:val="24"/>
          <w:lang w:val="en-GB"/>
        </w:rPr>
        <w:t xml:space="preserve">under the government and NGOs sponsorship </w:t>
      </w:r>
      <w:r w:rsidRPr="003F39D7">
        <w:rPr>
          <w:noProof/>
          <w:szCs w:val="24"/>
          <w:lang w:val="en-GB"/>
        </w:rPr>
        <w:t xml:space="preserve">should focus </w:t>
      </w:r>
      <w:r w:rsidR="00500617">
        <w:rPr>
          <w:noProof/>
          <w:szCs w:val="24"/>
          <w:lang w:val="en-GB"/>
        </w:rPr>
        <w:t xml:space="preserve">on </w:t>
      </w:r>
      <w:r w:rsidRPr="003F39D7">
        <w:rPr>
          <w:noProof/>
          <w:szCs w:val="24"/>
          <w:lang w:val="en-GB"/>
        </w:rPr>
        <w:t>identified</w:t>
      </w:r>
      <w:r w:rsidR="00925A8C" w:rsidRPr="003F39D7">
        <w:rPr>
          <w:noProof/>
          <w:szCs w:val="24"/>
          <w:lang w:val="en-GB"/>
        </w:rPr>
        <w:t xml:space="preserve"> competiencies </w:t>
      </w:r>
      <w:r w:rsidRPr="003F39D7">
        <w:rPr>
          <w:noProof/>
          <w:szCs w:val="24"/>
          <w:lang w:val="en-GB"/>
        </w:rPr>
        <w:t xml:space="preserve"> associated with </w:t>
      </w:r>
      <w:r w:rsidR="008D5B0B" w:rsidRPr="003F39D7">
        <w:rPr>
          <w:noProof/>
          <w:szCs w:val="24"/>
          <w:lang w:val="en-GB"/>
        </w:rPr>
        <w:t xml:space="preserve">result oriented </w:t>
      </w:r>
      <w:r w:rsidR="00985B44" w:rsidRPr="003F39D7">
        <w:rPr>
          <w:noProof/>
          <w:szCs w:val="24"/>
          <w:lang w:val="en-GB"/>
        </w:rPr>
        <w:t xml:space="preserve">to ensure that the content addresses specific training needs of women entrepreneurs in this context. </w:t>
      </w:r>
    </w:p>
    <w:p w14:paraId="5FA1E2FE" w14:textId="77777777" w:rsidR="00457D28" w:rsidRPr="00DD7874" w:rsidRDefault="00457D28" w:rsidP="003364A7">
      <w:pPr>
        <w:rPr>
          <w:noProof/>
          <w:sz w:val="18"/>
          <w:szCs w:val="18"/>
          <w:lang w:val="en-GB"/>
        </w:rPr>
      </w:pPr>
    </w:p>
    <w:p w14:paraId="07C16373" w14:textId="2BDC3FCB" w:rsidR="00AF1A3B" w:rsidRPr="003F39D7" w:rsidRDefault="00AB40FD" w:rsidP="003364A7">
      <w:pPr>
        <w:rPr>
          <w:noProof/>
          <w:szCs w:val="24"/>
          <w:lang w:val="en-GB"/>
        </w:rPr>
      </w:pPr>
      <w:r w:rsidRPr="003F39D7">
        <w:rPr>
          <w:noProof/>
          <w:szCs w:val="24"/>
          <w:lang w:val="en-GB"/>
        </w:rPr>
        <w:t>Second</w:t>
      </w:r>
      <w:r w:rsidR="00A901A6" w:rsidRPr="003F39D7">
        <w:rPr>
          <w:noProof/>
          <w:szCs w:val="24"/>
          <w:lang w:val="en-GB"/>
        </w:rPr>
        <w:t xml:space="preserve"> implication</w:t>
      </w:r>
      <w:r w:rsidR="009D2D73" w:rsidRPr="003F39D7">
        <w:rPr>
          <w:noProof/>
          <w:szCs w:val="24"/>
          <w:lang w:val="en-GB"/>
        </w:rPr>
        <w:t xml:space="preserve"> relates to the evidence that</w:t>
      </w:r>
      <w:r w:rsidRPr="003F39D7">
        <w:rPr>
          <w:noProof/>
          <w:szCs w:val="24"/>
          <w:lang w:val="en-GB"/>
        </w:rPr>
        <w:t xml:space="preserve"> the</w:t>
      </w:r>
      <w:r w:rsidR="00A901A6" w:rsidRPr="003F39D7">
        <w:rPr>
          <w:noProof/>
          <w:szCs w:val="24"/>
          <w:lang w:val="en-GB"/>
        </w:rPr>
        <w:t>re is</w:t>
      </w:r>
      <w:r w:rsidRPr="003F39D7">
        <w:rPr>
          <w:noProof/>
          <w:szCs w:val="24"/>
          <w:lang w:val="en-GB"/>
        </w:rPr>
        <w:t xml:space="preserve"> </w:t>
      </w:r>
      <w:r w:rsidR="00500617">
        <w:rPr>
          <w:noProof/>
          <w:szCs w:val="24"/>
          <w:lang w:val="en-GB"/>
        </w:rPr>
        <w:t xml:space="preserve">a </w:t>
      </w:r>
      <w:r w:rsidRPr="003F39D7">
        <w:rPr>
          <w:noProof/>
          <w:szCs w:val="24"/>
          <w:lang w:val="en-GB"/>
        </w:rPr>
        <w:t>strong</w:t>
      </w:r>
      <w:r w:rsidR="00A901A6" w:rsidRPr="003F39D7">
        <w:rPr>
          <w:noProof/>
          <w:szCs w:val="24"/>
          <w:lang w:val="en-GB"/>
        </w:rPr>
        <w:t xml:space="preserve"> </w:t>
      </w:r>
      <w:r w:rsidRPr="003F39D7">
        <w:rPr>
          <w:noProof/>
          <w:szCs w:val="24"/>
          <w:lang w:val="en-GB"/>
        </w:rPr>
        <w:t xml:space="preserve">positive </w:t>
      </w:r>
      <w:r w:rsidR="00A901A6" w:rsidRPr="003F39D7">
        <w:rPr>
          <w:noProof/>
          <w:szCs w:val="24"/>
          <w:lang w:val="en-GB"/>
        </w:rPr>
        <w:t xml:space="preserve">and significant </w:t>
      </w:r>
      <w:r w:rsidRPr="003F39D7">
        <w:rPr>
          <w:noProof/>
          <w:szCs w:val="24"/>
          <w:lang w:val="en-GB"/>
        </w:rPr>
        <w:t>relationship</w:t>
      </w:r>
      <w:r w:rsidR="00A901A6" w:rsidRPr="003F39D7">
        <w:rPr>
          <w:noProof/>
          <w:szCs w:val="24"/>
          <w:lang w:val="en-GB"/>
        </w:rPr>
        <w:t xml:space="preserve"> </w:t>
      </w:r>
      <w:r w:rsidRPr="003F39D7">
        <w:rPr>
          <w:noProof/>
          <w:szCs w:val="24"/>
          <w:lang w:val="en-GB"/>
        </w:rPr>
        <w:t xml:space="preserve">demonstrated between </w:t>
      </w:r>
      <w:r w:rsidR="00A901A6" w:rsidRPr="003F39D7">
        <w:rPr>
          <w:noProof/>
          <w:szCs w:val="24"/>
          <w:lang w:val="en-GB"/>
        </w:rPr>
        <w:t>knowledge and performance.</w:t>
      </w:r>
      <w:r w:rsidRPr="003F39D7">
        <w:rPr>
          <w:noProof/>
          <w:szCs w:val="24"/>
          <w:lang w:val="en-GB"/>
        </w:rPr>
        <w:t xml:space="preserve"> </w:t>
      </w:r>
      <w:r w:rsidR="00BE50F2" w:rsidRPr="003F39D7">
        <w:rPr>
          <w:noProof/>
          <w:szCs w:val="24"/>
          <w:lang w:val="en-GB"/>
        </w:rPr>
        <w:t>E</w:t>
      </w:r>
      <w:r w:rsidRPr="003F39D7">
        <w:rPr>
          <w:noProof/>
          <w:szCs w:val="24"/>
          <w:lang w:val="en-GB"/>
        </w:rPr>
        <w:t xml:space="preserve">ntrepreneurial </w:t>
      </w:r>
      <w:r w:rsidRPr="003F39D7">
        <w:rPr>
          <w:noProof/>
          <w:szCs w:val="24"/>
          <w:lang w:val="en-GB"/>
        </w:rPr>
        <w:lastRenderedPageBreak/>
        <w:t>competencies</w:t>
      </w:r>
      <w:r w:rsidR="00BE50F2" w:rsidRPr="003F39D7">
        <w:rPr>
          <w:noProof/>
          <w:szCs w:val="24"/>
          <w:lang w:val="en-GB"/>
        </w:rPr>
        <w:t xml:space="preserve"> pre-suppose human capital development</w:t>
      </w:r>
      <w:r w:rsidR="00500617">
        <w:rPr>
          <w:noProof/>
          <w:szCs w:val="24"/>
          <w:lang w:val="en-GB"/>
        </w:rPr>
        <w:t>,</w:t>
      </w:r>
      <w:r w:rsidR="00BE50F2" w:rsidRPr="003F39D7">
        <w:rPr>
          <w:noProof/>
          <w:szCs w:val="24"/>
          <w:lang w:val="en-GB"/>
        </w:rPr>
        <w:t xml:space="preserve"> which </w:t>
      </w:r>
      <w:r w:rsidRPr="003F39D7">
        <w:rPr>
          <w:noProof/>
          <w:szCs w:val="24"/>
          <w:lang w:val="en-GB"/>
        </w:rPr>
        <w:t>calls for policymakers and educators to</w:t>
      </w:r>
      <w:r w:rsidR="00D321A5" w:rsidRPr="003F39D7">
        <w:rPr>
          <w:noProof/>
          <w:szCs w:val="24"/>
          <w:lang w:val="en-GB"/>
        </w:rPr>
        <w:t xml:space="preserve"> </w:t>
      </w:r>
      <w:r w:rsidR="00181358" w:rsidRPr="003F39D7">
        <w:rPr>
          <w:noProof/>
          <w:szCs w:val="24"/>
          <w:lang w:val="en-GB"/>
        </w:rPr>
        <w:t>improv</w:t>
      </w:r>
      <w:r w:rsidR="008B78D0" w:rsidRPr="003F39D7">
        <w:rPr>
          <w:noProof/>
          <w:szCs w:val="24"/>
          <w:lang w:val="en-GB"/>
        </w:rPr>
        <w:t xml:space="preserve">e </w:t>
      </w:r>
      <w:r w:rsidR="00E73948" w:rsidRPr="003F39D7">
        <w:rPr>
          <w:noProof/>
          <w:szCs w:val="24"/>
          <w:lang w:val="en-GB"/>
        </w:rPr>
        <w:t xml:space="preserve">education </w:t>
      </w:r>
      <w:r w:rsidR="008B78D0" w:rsidRPr="003F39D7">
        <w:rPr>
          <w:noProof/>
          <w:szCs w:val="24"/>
          <w:lang w:val="en-GB"/>
        </w:rPr>
        <w:t xml:space="preserve">quality in such a way </w:t>
      </w:r>
      <w:r w:rsidR="00D321A5" w:rsidRPr="003F39D7">
        <w:rPr>
          <w:noProof/>
          <w:szCs w:val="24"/>
          <w:lang w:val="en-GB"/>
        </w:rPr>
        <w:t xml:space="preserve">learning by doing </w:t>
      </w:r>
      <w:r w:rsidR="00E73948" w:rsidRPr="003F39D7">
        <w:rPr>
          <w:noProof/>
          <w:szCs w:val="24"/>
          <w:lang w:val="en-GB"/>
        </w:rPr>
        <w:t xml:space="preserve">is much more emphasized </w:t>
      </w:r>
      <w:r w:rsidR="00D321A5" w:rsidRPr="003F39D7">
        <w:rPr>
          <w:noProof/>
          <w:szCs w:val="24"/>
          <w:lang w:val="en-GB"/>
        </w:rPr>
        <w:t>when pursuing formal education</w:t>
      </w:r>
      <w:r w:rsidRPr="003F39D7">
        <w:rPr>
          <w:noProof/>
          <w:szCs w:val="24"/>
          <w:lang w:val="en-GB"/>
        </w:rPr>
        <w:t>.</w:t>
      </w:r>
      <w:r w:rsidR="00EB064B" w:rsidRPr="003F39D7">
        <w:rPr>
          <w:noProof/>
          <w:szCs w:val="24"/>
          <w:lang w:val="en-GB"/>
        </w:rPr>
        <w:t xml:space="preserve"> </w:t>
      </w:r>
      <w:r w:rsidRPr="003F39D7">
        <w:rPr>
          <w:noProof/>
          <w:szCs w:val="24"/>
          <w:lang w:val="en-GB"/>
        </w:rPr>
        <w:t xml:space="preserve">This finding </w:t>
      </w:r>
      <w:r w:rsidR="008B78D0" w:rsidRPr="003F39D7">
        <w:rPr>
          <w:noProof/>
          <w:szCs w:val="24"/>
          <w:lang w:val="en-GB"/>
        </w:rPr>
        <w:t>demands</w:t>
      </w:r>
      <w:r w:rsidRPr="003F39D7">
        <w:rPr>
          <w:noProof/>
          <w:szCs w:val="24"/>
          <w:lang w:val="en-GB"/>
        </w:rPr>
        <w:t xml:space="preserve"> the need to adapt </w:t>
      </w:r>
      <w:r w:rsidR="009423FC" w:rsidRPr="003F39D7">
        <w:rPr>
          <w:noProof/>
          <w:szCs w:val="24"/>
          <w:lang w:val="en-GB"/>
        </w:rPr>
        <w:t xml:space="preserve">the </w:t>
      </w:r>
      <w:r w:rsidRPr="003F39D7">
        <w:rPr>
          <w:noProof/>
          <w:szCs w:val="24"/>
          <w:lang w:val="en-GB"/>
        </w:rPr>
        <w:t xml:space="preserve">curricula on entrepreneurship to incorporate content that directly addresses the development of entrepreneurial competencies relevant to this context. </w:t>
      </w:r>
    </w:p>
    <w:p w14:paraId="21D98C37" w14:textId="77777777" w:rsidR="00AF1A3B" w:rsidRPr="003F39D7" w:rsidRDefault="00AF1A3B" w:rsidP="003364A7">
      <w:pPr>
        <w:rPr>
          <w:noProof/>
          <w:szCs w:val="24"/>
          <w:lang w:val="en-GB"/>
        </w:rPr>
      </w:pPr>
    </w:p>
    <w:p w14:paraId="4FC113A0" w14:textId="32FB772F" w:rsidR="005A655E" w:rsidRPr="003F39D7" w:rsidRDefault="00C35A07" w:rsidP="003364A7">
      <w:pPr>
        <w:rPr>
          <w:noProof/>
          <w:szCs w:val="24"/>
          <w:lang w:val="en-GB"/>
        </w:rPr>
      </w:pPr>
      <w:r w:rsidRPr="003F39D7">
        <w:rPr>
          <w:noProof/>
          <w:szCs w:val="24"/>
          <w:lang w:val="en-GB"/>
        </w:rPr>
        <w:t>All fina</w:t>
      </w:r>
      <w:r w:rsidR="00DC422A" w:rsidRPr="003F39D7">
        <w:rPr>
          <w:noProof/>
          <w:szCs w:val="24"/>
          <w:lang w:val="en-GB"/>
        </w:rPr>
        <w:t>n</w:t>
      </w:r>
      <w:r w:rsidRPr="003F39D7">
        <w:rPr>
          <w:noProof/>
          <w:szCs w:val="24"/>
          <w:lang w:val="en-GB"/>
        </w:rPr>
        <w:t>cial</w:t>
      </w:r>
      <w:r w:rsidR="00F662E4" w:rsidRPr="003F39D7">
        <w:rPr>
          <w:noProof/>
          <w:szCs w:val="24"/>
          <w:lang w:val="en-GB"/>
        </w:rPr>
        <w:t xml:space="preserve"> beneficiaries </w:t>
      </w:r>
      <w:r w:rsidRPr="003F39D7">
        <w:rPr>
          <w:noProof/>
          <w:szCs w:val="24"/>
          <w:lang w:val="en-GB"/>
        </w:rPr>
        <w:t xml:space="preserve">under </w:t>
      </w:r>
      <w:r w:rsidR="00616656" w:rsidRPr="003F39D7">
        <w:rPr>
          <w:iCs/>
          <w:noProof/>
          <w:szCs w:val="24"/>
          <w:lang w:val="en-GB"/>
        </w:rPr>
        <w:t>women, youth and people with disabilities</w:t>
      </w:r>
      <w:r w:rsidR="006F437C" w:rsidRPr="003F39D7">
        <w:rPr>
          <w:iCs/>
          <w:noProof/>
          <w:szCs w:val="24"/>
          <w:lang w:val="en-GB"/>
        </w:rPr>
        <w:t xml:space="preserve"> fund</w:t>
      </w:r>
      <w:r w:rsidR="00616656" w:rsidRPr="003F39D7">
        <w:rPr>
          <w:iCs/>
          <w:noProof/>
          <w:szCs w:val="24"/>
          <w:lang w:val="en-GB"/>
        </w:rPr>
        <w:t xml:space="preserve"> (PwDs) (URT, 2021)</w:t>
      </w:r>
      <w:r w:rsidR="00F662E4" w:rsidRPr="003F39D7">
        <w:rPr>
          <w:noProof/>
          <w:szCs w:val="24"/>
          <w:lang w:val="en-GB"/>
        </w:rPr>
        <w:t xml:space="preserve"> </w:t>
      </w:r>
      <w:r w:rsidR="00E26C15" w:rsidRPr="003F39D7">
        <w:rPr>
          <w:noProof/>
          <w:szCs w:val="24"/>
          <w:lang w:val="en-GB"/>
        </w:rPr>
        <w:t>via CDOs</w:t>
      </w:r>
      <w:r w:rsidR="00B7770E" w:rsidRPr="003F39D7">
        <w:rPr>
          <w:noProof/>
          <w:szCs w:val="24"/>
          <w:lang w:val="en-GB"/>
        </w:rPr>
        <w:t xml:space="preserve"> </w:t>
      </w:r>
      <w:r w:rsidR="00DC422A" w:rsidRPr="003F39D7">
        <w:rPr>
          <w:noProof/>
          <w:szCs w:val="24"/>
          <w:lang w:val="en-GB"/>
        </w:rPr>
        <w:t>should be closely monitored</w:t>
      </w:r>
      <w:r w:rsidR="00B7770E" w:rsidRPr="003F39D7">
        <w:rPr>
          <w:noProof/>
          <w:szCs w:val="24"/>
          <w:lang w:val="en-GB"/>
        </w:rPr>
        <w:t xml:space="preserve">. </w:t>
      </w:r>
      <w:r w:rsidR="00500617">
        <w:rPr>
          <w:noProof/>
          <w:szCs w:val="24"/>
          <w:lang w:val="en-GB"/>
        </w:rPr>
        <w:t>The r</w:t>
      </w:r>
      <w:r w:rsidR="00500617" w:rsidRPr="003F39D7">
        <w:rPr>
          <w:noProof/>
          <w:szCs w:val="24"/>
          <w:lang w:val="en-GB"/>
        </w:rPr>
        <w:t xml:space="preserve">esults </w:t>
      </w:r>
      <w:r w:rsidR="00AB40FD" w:rsidRPr="003F39D7">
        <w:rPr>
          <w:noProof/>
          <w:szCs w:val="24"/>
          <w:lang w:val="en-GB"/>
        </w:rPr>
        <w:t xml:space="preserve">indicate that </w:t>
      </w:r>
      <w:r w:rsidR="00DC422A" w:rsidRPr="003F39D7">
        <w:rPr>
          <w:noProof/>
          <w:szCs w:val="24"/>
          <w:lang w:val="en-GB"/>
        </w:rPr>
        <w:t>the financial support</w:t>
      </w:r>
      <w:r w:rsidR="00500617">
        <w:rPr>
          <w:noProof/>
          <w:szCs w:val="24"/>
          <w:lang w:val="en-GB"/>
        </w:rPr>
        <w:t>,</w:t>
      </w:r>
      <w:r w:rsidR="00DC422A" w:rsidRPr="003F39D7">
        <w:rPr>
          <w:noProof/>
          <w:szCs w:val="24"/>
          <w:lang w:val="en-GB"/>
        </w:rPr>
        <w:t xml:space="preserve"> which is extended </w:t>
      </w:r>
      <w:r w:rsidR="00AB40FD" w:rsidRPr="003F39D7">
        <w:rPr>
          <w:noProof/>
          <w:szCs w:val="24"/>
          <w:lang w:val="en-GB"/>
        </w:rPr>
        <w:t xml:space="preserve">is very </w:t>
      </w:r>
      <w:r w:rsidR="00DC422A" w:rsidRPr="003F39D7">
        <w:rPr>
          <w:noProof/>
          <w:szCs w:val="24"/>
          <w:lang w:val="en-GB"/>
        </w:rPr>
        <w:t>key</w:t>
      </w:r>
      <w:r w:rsidR="00AB40FD" w:rsidRPr="003F39D7">
        <w:rPr>
          <w:noProof/>
          <w:szCs w:val="24"/>
          <w:lang w:val="en-GB"/>
        </w:rPr>
        <w:t xml:space="preserve"> as far as business performance is concerned</w:t>
      </w:r>
      <w:r w:rsidR="00391378" w:rsidRPr="003F39D7">
        <w:rPr>
          <w:noProof/>
          <w:szCs w:val="24"/>
          <w:lang w:val="en-GB"/>
        </w:rPr>
        <w:t xml:space="preserve">. </w:t>
      </w:r>
      <w:r w:rsidR="00AB40FD" w:rsidRPr="003F39D7">
        <w:rPr>
          <w:noProof/>
          <w:szCs w:val="24"/>
          <w:lang w:val="en-GB"/>
        </w:rPr>
        <w:t xml:space="preserve">The implication for </w:t>
      </w:r>
      <w:r w:rsidR="005E560B" w:rsidRPr="003F39D7">
        <w:rPr>
          <w:noProof/>
          <w:szCs w:val="24"/>
          <w:lang w:val="en-GB"/>
        </w:rPr>
        <w:t xml:space="preserve">the </w:t>
      </w:r>
      <w:r w:rsidR="00AB40FD" w:rsidRPr="003F39D7">
        <w:rPr>
          <w:noProof/>
          <w:szCs w:val="24"/>
          <w:lang w:val="en-GB"/>
        </w:rPr>
        <w:t xml:space="preserve">policymakers is to </w:t>
      </w:r>
      <w:r w:rsidR="00AE77A6" w:rsidRPr="003F39D7">
        <w:rPr>
          <w:noProof/>
          <w:szCs w:val="24"/>
          <w:lang w:val="en-GB"/>
        </w:rPr>
        <w:t>ensure</w:t>
      </w:r>
      <w:r w:rsidR="005A2FA7" w:rsidRPr="003F39D7">
        <w:rPr>
          <w:noProof/>
          <w:szCs w:val="24"/>
          <w:lang w:val="en-GB"/>
        </w:rPr>
        <w:t xml:space="preserve"> that </w:t>
      </w:r>
      <w:r w:rsidR="00AE77A6" w:rsidRPr="003F39D7">
        <w:rPr>
          <w:noProof/>
          <w:szCs w:val="24"/>
          <w:lang w:val="en-GB"/>
        </w:rPr>
        <w:t xml:space="preserve"> </w:t>
      </w:r>
      <w:r w:rsidR="00BB3FFA" w:rsidRPr="003F39D7">
        <w:rPr>
          <w:noProof/>
          <w:szCs w:val="24"/>
          <w:lang w:val="en-GB"/>
        </w:rPr>
        <w:t>r</w:t>
      </w:r>
      <w:r w:rsidR="00F068FE" w:rsidRPr="003F39D7">
        <w:rPr>
          <w:noProof/>
          <w:szCs w:val="24"/>
          <w:lang w:val="en-GB"/>
        </w:rPr>
        <w:t>egulations</w:t>
      </w:r>
      <w:r w:rsidR="00BB3FFA" w:rsidRPr="003F39D7">
        <w:rPr>
          <w:noProof/>
          <w:szCs w:val="24"/>
          <w:lang w:val="en-GB"/>
        </w:rPr>
        <w:t xml:space="preserve"> and laws governing</w:t>
      </w:r>
      <w:r w:rsidR="005A2FA7" w:rsidRPr="003F39D7">
        <w:rPr>
          <w:noProof/>
          <w:szCs w:val="24"/>
          <w:lang w:val="en-GB"/>
        </w:rPr>
        <w:t xml:space="preserve"> the fund </w:t>
      </w:r>
      <w:r w:rsidR="00214FD5" w:rsidRPr="003F39D7">
        <w:rPr>
          <w:noProof/>
          <w:szCs w:val="24"/>
          <w:lang w:val="en-GB"/>
        </w:rPr>
        <w:t>enact</w:t>
      </w:r>
      <w:r w:rsidR="00F068FE" w:rsidRPr="003F39D7">
        <w:rPr>
          <w:noProof/>
          <w:szCs w:val="24"/>
          <w:lang w:val="en-GB"/>
        </w:rPr>
        <w:t xml:space="preserve"> </w:t>
      </w:r>
      <w:r w:rsidR="00214FD5" w:rsidRPr="003F39D7">
        <w:rPr>
          <w:noProof/>
          <w:szCs w:val="24"/>
          <w:lang w:val="en-GB"/>
        </w:rPr>
        <w:t>penaltie</w:t>
      </w:r>
      <w:r w:rsidR="00F068FE" w:rsidRPr="003F39D7">
        <w:rPr>
          <w:noProof/>
          <w:szCs w:val="24"/>
          <w:lang w:val="en-GB"/>
        </w:rPr>
        <w:t xml:space="preserve">s </w:t>
      </w:r>
      <w:r w:rsidR="00214FD5" w:rsidRPr="003F39D7">
        <w:rPr>
          <w:noProof/>
          <w:szCs w:val="24"/>
          <w:lang w:val="en-GB"/>
        </w:rPr>
        <w:t xml:space="preserve">and legal action against loan defaulters </w:t>
      </w:r>
      <w:r w:rsidR="005E560B" w:rsidRPr="003F39D7">
        <w:rPr>
          <w:noProof/>
          <w:szCs w:val="24"/>
          <w:lang w:val="en-GB"/>
        </w:rPr>
        <w:t xml:space="preserve">so as to render the fund </w:t>
      </w:r>
      <w:r w:rsidR="005A2FA7" w:rsidRPr="003F39D7">
        <w:rPr>
          <w:noProof/>
          <w:szCs w:val="24"/>
          <w:lang w:val="en-GB"/>
        </w:rPr>
        <w:t>sustainab</w:t>
      </w:r>
      <w:r w:rsidR="00214FD5" w:rsidRPr="003F39D7">
        <w:rPr>
          <w:noProof/>
          <w:szCs w:val="24"/>
          <w:lang w:val="en-GB"/>
        </w:rPr>
        <w:t>i</w:t>
      </w:r>
      <w:r w:rsidR="00CE3ABB" w:rsidRPr="003F39D7">
        <w:rPr>
          <w:noProof/>
          <w:szCs w:val="24"/>
          <w:lang w:val="en-GB"/>
        </w:rPr>
        <w:t>l</w:t>
      </w:r>
      <w:r w:rsidR="00214FD5" w:rsidRPr="003F39D7">
        <w:rPr>
          <w:noProof/>
          <w:szCs w:val="24"/>
          <w:lang w:val="en-GB"/>
        </w:rPr>
        <w:t>ity</w:t>
      </w:r>
      <w:r w:rsidR="005A2FA7" w:rsidRPr="003F39D7">
        <w:rPr>
          <w:noProof/>
          <w:szCs w:val="24"/>
          <w:lang w:val="en-GB"/>
        </w:rPr>
        <w:t xml:space="preserve"> </w:t>
      </w:r>
      <w:r w:rsidR="005E560B" w:rsidRPr="003F39D7">
        <w:rPr>
          <w:noProof/>
          <w:szCs w:val="24"/>
          <w:lang w:val="en-GB"/>
        </w:rPr>
        <w:t>and</w:t>
      </w:r>
      <w:r w:rsidR="00CE3ABB" w:rsidRPr="003F39D7">
        <w:rPr>
          <w:noProof/>
          <w:szCs w:val="24"/>
          <w:lang w:val="en-GB"/>
        </w:rPr>
        <w:t xml:space="preserve"> </w:t>
      </w:r>
      <w:r w:rsidR="00796E3B" w:rsidRPr="003F39D7">
        <w:rPr>
          <w:noProof/>
          <w:szCs w:val="24"/>
          <w:lang w:val="en-GB"/>
        </w:rPr>
        <w:t>protect it</w:t>
      </w:r>
      <w:r w:rsidR="00CE3ABB" w:rsidRPr="003F39D7">
        <w:rPr>
          <w:noProof/>
          <w:szCs w:val="24"/>
          <w:lang w:val="en-GB"/>
        </w:rPr>
        <w:t xml:space="preserve"> </w:t>
      </w:r>
      <w:r w:rsidR="005E560B" w:rsidRPr="003F39D7">
        <w:rPr>
          <w:noProof/>
          <w:szCs w:val="24"/>
          <w:lang w:val="en-GB"/>
        </w:rPr>
        <w:t xml:space="preserve"> for the purpose </w:t>
      </w:r>
      <w:r w:rsidR="00391378" w:rsidRPr="003F39D7">
        <w:rPr>
          <w:noProof/>
          <w:szCs w:val="24"/>
          <w:lang w:val="en-GB"/>
        </w:rPr>
        <w:t xml:space="preserve">it was </w:t>
      </w:r>
      <w:r w:rsidR="00796E3B" w:rsidRPr="003F39D7">
        <w:rPr>
          <w:noProof/>
          <w:szCs w:val="24"/>
          <w:lang w:val="en-GB"/>
        </w:rPr>
        <w:t xml:space="preserve">initially </w:t>
      </w:r>
      <w:r w:rsidR="001E4258" w:rsidRPr="003F39D7">
        <w:rPr>
          <w:noProof/>
          <w:szCs w:val="24"/>
          <w:lang w:val="en-GB"/>
        </w:rPr>
        <w:t xml:space="preserve">made </w:t>
      </w:r>
      <w:r w:rsidR="00391378" w:rsidRPr="003F39D7">
        <w:rPr>
          <w:noProof/>
          <w:szCs w:val="24"/>
          <w:lang w:val="en-GB"/>
        </w:rPr>
        <w:t>for</w:t>
      </w:r>
      <w:r w:rsidR="00AB40FD" w:rsidRPr="003F39D7">
        <w:rPr>
          <w:noProof/>
          <w:szCs w:val="24"/>
          <w:lang w:val="en-GB"/>
        </w:rPr>
        <w:t>.</w:t>
      </w:r>
      <w:r w:rsidR="00125BE8" w:rsidRPr="003F39D7">
        <w:rPr>
          <w:noProof/>
          <w:szCs w:val="24"/>
          <w:lang w:val="en-GB"/>
        </w:rPr>
        <w:t xml:space="preserve"> </w:t>
      </w:r>
    </w:p>
    <w:p w14:paraId="3ADC8CBC" w14:textId="77777777" w:rsidR="00595F8D" w:rsidRPr="003F39D7" w:rsidRDefault="00595F8D" w:rsidP="003364A7">
      <w:pPr>
        <w:rPr>
          <w:noProof/>
          <w:szCs w:val="24"/>
          <w:lang w:val="en-GB"/>
        </w:rPr>
      </w:pPr>
    </w:p>
    <w:p w14:paraId="2A9CBCDB" w14:textId="57492C04" w:rsidR="000D6BF4" w:rsidRPr="003F39D7" w:rsidRDefault="000D6BF4" w:rsidP="003364A7">
      <w:pPr>
        <w:rPr>
          <w:noProof/>
          <w:szCs w:val="24"/>
          <w:lang w:val="en-GB"/>
        </w:rPr>
      </w:pPr>
      <w:r w:rsidRPr="003F39D7">
        <w:rPr>
          <w:noProof/>
          <w:szCs w:val="24"/>
          <w:lang w:val="en-GB"/>
        </w:rPr>
        <w:t>Another implication for policymakers</w:t>
      </w:r>
      <w:r w:rsidR="00631C65" w:rsidRPr="003F39D7">
        <w:rPr>
          <w:noProof/>
          <w:szCs w:val="24"/>
          <w:lang w:val="en-GB"/>
        </w:rPr>
        <w:t xml:space="preserve"> </w:t>
      </w:r>
      <w:r w:rsidR="00030176" w:rsidRPr="003F39D7">
        <w:rPr>
          <w:noProof/>
          <w:szCs w:val="24"/>
          <w:lang w:val="en-GB"/>
        </w:rPr>
        <w:t>should</w:t>
      </w:r>
      <w:r w:rsidRPr="003F39D7">
        <w:rPr>
          <w:noProof/>
          <w:szCs w:val="24"/>
          <w:lang w:val="en-GB"/>
        </w:rPr>
        <w:t xml:space="preserve"> </w:t>
      </w:r>
      <w:r w:rsidR="00030176" w:rsidRPr="003F39D7">
        <w:rPr>
          <w:noProof/>
          <w:szCs w:val="24"/>
          <w:lang w:val="en-GB"/>
        </w:rPr>
        <w:t>consider</w:t>
      </w:r>
      <w:r w:rsidR="00631C65" w:rsidRPr="003F39D7">
        <w:rPr>
          <w:noProof/>
          <w:szCs w:val="24"/>
          <w:lang w:val="en-GB"/>
        </w:rPr>
        <w:t xml:space="preserve"> a wider scope</w:t>
      </w:r>
      <w:r w:rsidR="00C137E6" w:rsidRPr="003F39D7">
        <w:rPr>
          <w:noProof/>
          <w:szCs w:val="24"/>
          <w:lang w:val="en-GB"/>
        </w:rPr>
        <w:t xml:space="preserve"> </w:t>
      </w:r>
      <w:r w:rsidR="00631C65" w:rsidRPr="003F39D7">
        <w:rPr>
          <w:noProof/>
          <w:szCs w:val="24"/>
          <w:lang w:val="en-GB"/>
        </w:rPr>
        <w:t>o</w:t>
      </w:r>
      <w:r w:rsidR="00C137E6" w:rsidRPr="003F39D7">
        <w:rPr>
          <w:noProof/>
          <w:szCs w:val="24"/>
          <w:lang w:val="en-GB"/>
        </w:rPr>
        <w:t>f</w:t>
      </w:r>
      <w:r w:rsidR="00631C65" w:rsidRPr="003F39D7">
        <w:rPr>
          <w:noProof/>
          <w:szCs w:val="24"/>
          <w:lang w:val="en-GB"/>
        </w:rPr>
        <w:t xml:space="preserve"> SMEs</w:t>
      </w:r>
      <w:r w:rsidR="00C137E6" w:rsidRPr="003F39D7">
        <w:rPr>
          <w:noProof/>
          <w:szCs w:val="24"/>
          <w:lang w:val="en-GB"/>
        </w:rPr>
        <w:t xml:space="preserve"> </w:t>
      </w:r>
      <w:r w:rsidR="00631C65" w:rsidRPr="003F39D7">
        <w:rPr>
          <w:noProof/>
          <w:szCs w:val="24"/>
          <w:lang w:val="en-GB"/>
        </w:rPr>
        <w:t>into comp</w:t>
      </w:r>
      <w:r w:rsidR="00145C72" w:rsidRPr="003F39D7">
        <w:rPr>
          <w:noProof/>
          <w:szCs w:val="24"/>
          <w:lang w:val="en-GB"/>
        </w:rPr>
        <w:t>u</w:t>
      </w:r>
      <w:r w:rsidR="00631C65" w:rsidRPr="003F39D7">
        <w:rPr>
          <w:noProof/>
          <w:szCs w:val="24"/>
          <w:lang w:val="en-GB"/>
        </w:rPr>
        <w:t xml:space="preserve">lsory </w:t>
      </w:r>
      <w:r w:rsidR="00C137E6" w:rsidRPr="003F39D7">
        <w:rPr>
          <w:noProof/>
          <w:szCs w:val="24"/>
          <w:lang w:val="en-GB"/>
        </w:rPr>
        <w:t>business registration.</w:t>
      </w:r>
      <w:r w:rsidR="00631C65" w:rsidRPr="003F39D7">
        <w:rPr>
          <w:noProof/>
          <w:szCs w:val="24"/>
          <w:lang w:val="en-GB"/>
        </w:rPr>
        <w:t xml:space="preserve"> </w:t>
      </w:r>
      <w:r w:rsidR="00014140" w:rsidRPr="003F39D7">
        <w:rPr>
          <w:noProof/>
          <w:szCs w:val="24"/>
          <w:lang w:val="en-GB"/>
        </w:rPr>
        <w:t>SMEs can enjoy a wide range of advantages</w:t>
      </w:r>
      <w:r w:rsidR="00631C65" w:rsidRPr="003F39D7">
        <w:rPr>
          <w:noProof/>
          <w:szCs w:val="24"/>
          <w:lang w:val="en-GB"/>
        </w:rPr>
        <w:t xml:space="preserve"> if are  operating officially </w:t>
      </w:r>
      <w:r w:rsidR="00014140" w:rsidRPr="003F39D7">
        <w:rPr>
          <w:noProof/>
          <w:szCs w:val="24"/>
          <w:lang w:val="en-GB"/>
        </w:rPr>
        <w:t>such as i</w:t>
      </w:r>
      <w:r w:rsidR="00E9707E" w:rsidRPr="003F39D7">
        <w:rPr>
          <w:noProof/>
          <w:szCs w:val="24"/>
          <w:lang w:val="en-GB"/>
        </w:rPr>
        <w:t>n</w:t>
      </w:r>
      <w:r w:rsidR="00014140" w:rsidRPr="003F39D7">
        <w:rPr>
          <w:noProof/>
          <w:szCs w:val="24"/>
          <w:lang w:val="en-GB"/>
        </w:rPr>
        <w:t xml:space="preserve">creased credibility </w:t>
      </w:r>
      <w:r w:rsidR="00E9707E" w:rsidRPr="003F39D7">
        <w:rPr>
          <w:noProof/>
          <w:szCs w:val="24"/>
          <w:lang w:val="en-GB"/>
        </w:rPr>
        <w:t>and legitimacy to access  government</w:t>
      </w:r>
      <w:r w:rsidR="00E929D2" w:rsidRPr="003F39D7">
        <w:rPr>
          <w:noProof/>
          <w:szCs w:val="24"/>
          <w:lang w:val="en-GB"/>
        </w:rPr>
        <w:t xml:space="preserve">  </w:t>
      </w:r>
      <w:r w:rsidR="00E9707E" w:rsidRPr="003F39D7">
        <w:rPr>
          <w:noProof/>
          <w:szCs w:val="24"/>
          <w:lang w:val="en-GB"/>
        </w:rPr>
        <w:t xml:space="preserve">support programmes. Besides, </w:t>
      </w:r>
      <w:r w:rsidRPr="003F39D7">
        <w:rPr>
          <w:noProof/>
          <w:szCs w:val="24"/>
          <w:lang w:val="en-GB"/>
        </w:rPr>
        <w:t xml:space="preserve">official list of SMEs </w:t>
      </w:r>
      <w:r w:rsidR="00AB2299" w:rsidRPr="003F39D7">
        <w:rPr>
          <w:noProof/>
          <w:szCs w:val="24"/>
          <w:lang w:val="en-GB"/>
        </w:rPr>
        <w:t xml:space="preserve">arranged in </w:t>
      </w:r>
      <w:r w:rsidRPr="003F39D7">
        <w:rPr>
          <w:noProof/>
          <w:szCs w:val="24"/>
          <w:lang w:val="en-GB"/>
        </w:rPr>
        <w:t>accord</w:t>
      </w:r>
      <w:r w:rsidR="00AB2299" w:rsidRPr="003F39D7">
        <w:rPr>
          <w:noProof/>
          <w:szCs w:val="24"/>
          <w:lang w:val="en-GB"/>
        </w:rPr>
        <w:t xml:space="preserve">ance </w:t>
      </w:r>
      <w:r w:rsidRPr="003F39D7">
        <w:rPr>
          <w:noProof/>
          <w:szCs w:val="24"/>
          <w:lang w:val="en-GB"/>
        </w:rPr>
        <w:t>to industry</w:t>
      </w:r>
      <w:r w:rsidR="00AB2299" w:rsidRPr="003F39D7">
        <w:rPr>
          <w:noProof/>
          <w:szCs w:val="24"/>
          <w:lang w:val="en-GB"/>
        </w:rPr>
        <w:t xml:space="preserve"> and</w:t>
      </w:r>
      <w:r w:rsidRPr="003F39D7">
        <w:rPr>
          <w:noProof/>
          <w:szCs w:val="24"/>
          <w:lang w:val="en-GB"/>
        </w:rPr>
        <w:t xml:space="preserve"> </w:t>
      </w:r>
      <w:r w:rsidR="00AB2299" w:rsidRPr="003F39D7">
        <w:rPr>
          <w:noProof/>
          <w:szCs w:val="24"/>
          <w:lang w:val="en-GB"/>
        </w:rPr>
        <w:t xml:space="preserve">business activities </w:t>
      </w:r>
      <w:r w:rsidR="00D17134" w:rsidRPr="003F39D7">
        <w:rPr>
          <w:noProof/>
          <w:szCs w:val="24"/>
          <w:lang w:val="en-GB"/>
        </w:rPr>
        <w:t>is</w:t>
      </w:r>
      <w:r w:rsidR="00AB2299" w:rsidRPr="003F39D7">
        <w:rPr>
          <w:noProof/>
          <w:szCs w:val="24"/>
          <w:lang w:val="en-GB"/>
        </w:rPr>
        <w:t xml:space="preserve"> more likely to </w:t>
      </w:r>
      <w:r w:rsidR="00D17134" w:rsidRPr="003F39D7">
        <w:rPr>
          <w:noProof/>
          <w:szCs w:val="24"/>
          <w:lang w:val="en-GB"/>
        </w:rPr>
        <w:t xml:space="preserve">assist future </w:t>
      </w:r>
      <w:r w:rsidRPr="003F39D7">
        <w:rPr>
          <w:noProof/>
          <w:szCs w:val="24"/>
          <w:lang w:val="en-GB"/>
        </w:rPr>
        <w:t xml:space="preserve"> plan</w:t>
      </w:r>
      <w:r w:rsidR="004F4130" w:rsidRPr="003F39D7">
        <w:rPr>
          <w:noProof/>
          <w:szCs w:val="24"/>
          <w:lang w:val="en-GB"/>
        </w:rPr>
        <w:t>s</w:t>
      </w:r>
      <w:r w:rsidRPr="003F39D7">
        <w:rPr>
          <w:noProof/>
          <w:szCs w:val="24"/>
          <w:lang w:val="en-GB"/>
        </w:rPr>
        <w:t xml:space="preserve"> aimed at promoting entrepreneurship </w:t>
      </w:r>
      <w:r w:rsidR="004F4130" w:rsidRPr="003F39D7">
        <w:rPr>
          <w:noProof/>
          <w:szCs w:val="24"/>
          <w:lang w:val="en-GB"/>
        </w:rPr>
        <w:t>including</w:t>
      </w:r>
      <w:r w:rsidRPr="003F39D7">
        <w:rPr>
          <w:noProof/>
          <w:szCs w:val="24"/>
          <w:lang w:val="en-GB"/>
        </w:rPr>
        <w:t xml:space="preserve"> data collection for </w:t>
      </w:r>
      <w:r w:rsidR="001268BA" w:rsidRPr="003F39D7">
        <w:rPr>
          <w:noProof/>
          <w:szCs w:val="24"/>
          <w:lang w:val="en-GB"/>
        </w:rPr>
        <w:t xml:space="preserve">the </w:t>
      </w:r>
      <w:r w:rsidRPr="003F39D7">
        <w:rPr>
          <w:noProof/>
          <w:szCs w:val="24"/>
          <w:lang w:val="en-GB"/>
        </w:rPr>
        <w:t>research projects</w:t>
      </w:r>
      <w:r w:rsidR="004F4130" w:rsidRPr="003F39D7">
        <w:rPr>
          <w:noProof/>
          <w:szCs w:val="24"/>
          <w:lang w:val="en-GB"/>
        </w:rPr>
        <w:t>.</w:t>
      </w:r>
      <w:r w:rsidRPr="003F39D7">
        <w:rPr>
          <w:noProof/>
          <w:szCs w:val="24"/>
          <w:lang w:val="en-GB"/>
        </w:rPr>
        <w:t xml:space="preserve"> </w:t>
      </w:r>
    </w:p>
    <w:p w14:paraId="2E0E034E" w14:textId="77777777" w:rsidR="003C31CF" w:rsidRPr="003F39D7" w:rsidRDefault="003C31CF" w:rsidP="003364A7">
      <w:pPr>
        <w:rPr>
          <w:noProof/>
          <w:szCs w:val="24"/>
          <w:lang w:val="en-GB"/>
        </w:rPr>
      </w:pPr>
    </w:p>
    <w:p w14:paraId="5ED53338" w14:textId="3DB34890" w:rsidR="00951B83" w:rsidRDefault="00AB40FD" w:rsidP="003364A7">
      <w:pPr>
        <w:rPr>
          <w:noProof/>
          <w:szCs w:val="24"/>
          <w:lang w:val="en-GB"/>
        </w:rPr>
      </w:pPr>
      <w:r w:rsidRPr="003F39D7">
        <w:rPr>
          <w:noProof/>
          <w:szCs w:val="24"/>
          <w:lang w:val="en-GB"/>
        </w:rPr>
        <w:t>A</w:t>
      </w:r>
      <w:r w:rsidR="000D6BF4" w:rsidRPr="003F39D7">
        <w:rPr>
          <w:noProof/>
          <w:szCs w:val="24"/>
          <w:lang w:val="en-GB"/>
        </w:rPr>
        <w:t xml:space="preserve"> final </w:t>
      </w:r>
      <w:r w:rsidRPr="003F39D7">
        <w:rPr>
          <w:noProof/>
          <w:szCs w:val="24"/>
          <w:lang w:val="en-GB"/>
        </w:rPr>
        <w:t xml:space="preserve"> important finding </w:t>
      </w:r>
      <w:r w:rsidR="0070489A" w:rsidRPr="003F39D7">
        <w:rPr>
          <w:noProof/>
          <w:szCs w:val="24"/>
          <w:lang w:val="en-GB"/>
        </w:rPr>
        <w:t>i</w:t>
      </w:r>
      <w:r w:rsidRPr="003F39D7">
        <w:rPr>
          <w:noProof/>
          <w:szCs w:val="24"/>
          <w:lang w:val="en-GB"/>
        </w:rPr>
        <w:t>s th</w:t>
      </w:r>
      <w:r w:rsidR="00011C2F" w:rsidRPr="003F39D7">
        <w:rPr>
          <w:noProof/>
          <w:szCs w:val="24"/>
          <w:lang w:val="en-GB"/>
        </w:rPr>
        <w:t>e</w:t>
      </w:r>
      <w:r w:rsidRPr="003F39D7">
        <w:rPr>
          <w:noProof/>
          <w:szCs w:val="24"/>
          <w:lang w:val="en-GB"/>
        </w:rPr>
        <w:t xml:space="preserve"> government initiative</w:t>
      </w:r>
      <w:r w:rsidR="00125BE8" w:rsidRPr="003F39D7">
        <w:rPr>
          <w:noProof/>
          <w:szCs w:val="24"/>
          <w:lang w:val="en-GB"/>
        </w:rPr>
        <w:t xml:space="preserve"> </w:t>
      </w:r>
      <w:r w:rsidR="0070489A" w:rsidRPr="003F39D7">
        <w:rPr>
          <w:noProof/>
          <w:szCs w:val="24"/>
          <w:lang w:val="en-GB"/>
        </w:rPr>
        <w:t xml:space="preserve">known as </w:t>
      </w:r>
      <w:r w:rsidR="00125BE8" w:rsidRPr="003F39D7">
        <w:rPr>
          <w:noProof/>
          <w:szCs w:val="24"/>
          <w:lang w:val="en-GB"/>
        </w:rPr>
        <w:t xml:space="preserve">business enabling environment (BEE) aimed at </w:t>
      </w:r>
      <w:r w:rsidR="00011C2F" w:rsidRPr="003F39D7">
        <w:rPr>
          <w:noProof/>
          <w:szCs w:val="24"/>
          <w:lang w:val="en-GB"/>
        </w:rPr>
        <w:t>enh</w:t>
      </w:r>
      <w:r w:rsidR="00DD36A9" w:rsidRPr="003F39D7">
        <w:rPr>
          <w:noProof/>
          <w:szCs w:val="24"/>
          <w:lang w:val="en-GB"/>
        </w:rPr>
        <w:t>a</w:t>
      </w:r>
      <w:r w:rsidR="00011C2F" w:rsidRPr="003F39D7">
        <w:rPr>
          <w:noProof/>
          <w:szCs w:val="24"/>
          <w:lang w:val="en-GB"/>
        </w:rPr>
        <w:t>nc</w:t>
      </w:r>
      <w:r w:rsidR="00054388" w:rsidRPr="003F39D7">
        <w:rPr>
          <w:noProof/>
          <w:szCs w:val="24"/>
          <w:lang w:val="en-GB"/>
        </w:rPr>
        <w:t>ing</w:t>
      </w:r>
      <w:r w:rsidR="00011C2F" w:rsidRPr="003F39D7">
        <w:rPr>
          <w:noProof/>
          <w:szCs w:val="24"/>
          <w:lang w:val="en-GB"/>
        </w:rPr>
        <w:t xml:space="preserve"> a conducive business environment by carrying out a holistic regulatory reforms</w:t>
      </w:r>
      <w:r w:rsidR="00125BE8" w:rsidRPr="003F39D7">
        <w:rPr>
          <w:noProof/>
          <w:szCs w:val="24"/>
          <w:lang w:val="en-GB"/>
        </w:rPr>
        <w:t xml:space="preserve"> </w:t>
      </w:r>
      <w:r w:rsidRPr="003F39D7">
        <w:rPr>
          <w:noProof/>
          <w:szCs w:val="24"/>
          <w:lang w:val="en-GB"/>
        </w:rPr>
        <w:t xml:space="preserve"> </w:t>
      </w:r>
      <w:r w:rsidR="00125BE8" w:rsidRPr="003F39D7">
        <w:rPr>
          <w:noProof/>
          <w:szCs w:val="24"/>
          <w:lang w:val="en-GB"/>
        </w:rPr>
        <w:t xml:space="preserve">in order to improve  business climate in Tanzania. </w:t>
      </w:r>
      <w:r w:rsidR="00E929D2" w:rsidRPr="003F39D7">
        <w:rPr>
          <w:noProof/>
          <w:szCs w:val="24"/>
          <w:lang w:val="en-GB"/>
        </w:rPr>
        <w:t xml:space="preserve"> </w:t>
      </w:r>
      <w:r w:rsidR="00993CBD" w:rsidRPr="003F39D7">
        <w:rPr>
          <w:noProof/>
          <w:szCs w:val="24"/>
          <w:lang w:val="en-GB"/>
        </w:rPr>
        <w:t xml:space="preserve">The findings carry </w:t>
      </w:r>
      <w:r w:rsidR="00C97D4A" w:rsidRPr="003F39D7">
        <w:rPr>
          <w:noProof/>
          <w:szCs w:val="24"/>
          <w:lang w:val="en-GB"/>
        </w:rPr>
        <w:t>implications for</w:t>
      </w:r>
      <w:r w:rsidR="001268BA" w:rsidRPr="003F39D7">
        <w:rPr>
          <w:noProof/>
          <w:szCs w:val="24"/>
          <w:lang w:val="en-GB"/>
        </w:rPr>
        <w:t xml:space="preserve"> </w:t>
      </w:r>
      <w:r w:rsidR="00C97D4A" w:rsidRPr="003F39D7">
        <w:rPr>
          <w:noProof/>
          <w:szCs w:val="24"/>
          <w:lang w:val="en-GB"/>
        </w:rPr>
        <w:t>policymakers and regulatory bodies</w:t>
      </w:r>
      <w:r w:rsidR="00760E95" w:rsidRPr="003F39D7">
        <w:rPr>
          <w:noProof/>
          <w:szCs w:val="24"/>
          <w:lang w:val="en-GB"/>
        </w:rPr>
        <w:t xml:space="preserve"> </w:t>
      </w:r>
      <w:r w:rsidR="00F14DD4" w:rsidRPr="003F39D7">
        <w:rPr>
          <w:noProof/>
          <w:szCs w:val="24"/>
          <w:lang w:val="en-GB"/>
        </w:rPr>
        <w:t>that</w:t>
      </w:r>
      <w:r w:rsidR="00993CBD" w:rsidRPr="003F39D7">
        <w:rPr>
          <w:noProof/>
          <w:szCs w:val="24"/>
          <w:lang w:val="en-GB"/>
        </w:rPr>
        <w:t xml:space="preserve"> </w:t>
      </w:r>
      <w:r w:rsidR="00500617">
        <w:rPr>
          <w:noProof/>
          <w:szCs w:val="24"/>
          <w:lang w:val="en-GB"/>
        </w:rPr>
        <w:t>the</w:t>
      </w:r>
      <w:r w:rsidR="00500617" w:rsidRPr="003F39D7">
        <w:rPr>
          <w:noProof/>
          <w:szCs w:val="24"/>
          <w:lang w:val="en-GB"/>
        </w:rPr>
        <w:t xml:space="preserve"> </w:t>
      </w:r>
      <w:r w:rsidR="00786A8F" w:rsidRPr="003F39D7">
        <w:rPr>
          <w:noProof/>
          <w:szCs w:val="24"/>
          <w:lang w:val="en-GB"/>
        </w:rPr>
        <w:lastRenderedPageBreak/>
        <w:t>implementation of</w:t>
      </w:r>
      <w:r w:rsidR="001268BA" w:rsidRPr="003F39D7">
        <w:rPr>
          <w:noProof/>
          <w:szCs w:val="24"/>
          <w:lang w:val="en-GB"/>
        </w:rPr>
        <w:t xml:space="preserve"> the   </w:t>
      </w:r>
      <w:r w:rsidR="00786A8F" w:rsidRPr="003F39D7">
        <w:rPr>
          <w:noProof/>
          <w:szCs w:val="24"/>
          <w:lang w:val="en-GB"/>
        </w:rPr>
        <w:t xml:space="preserve"> policies and regulations w</w:t>
      </w:r>
      <w:r w:rsidR="00993CBD" w:rsidRPr="003F39D7">
        <w:rPr>
          <w:noProof/>
          <w:szCs w:val="24"/>
          <w:lang w:val="en-GB"/>
        </w:rPr>
        <w:t xml:space="preserve">ould </w:t>
      </w:r>
      <w:r w:rsidR="00786A8F" w:rsidRPr="003F39D7">
        <w:rPr>
          <w:noProof/>
          <w:szCs w:val="24"/>
          <w:lang w:val="en-GB"/>
        </w:rPr>
        <w:t xml:space="preserve">remove barriers to help these businesses become more profitable and competitive eventually </w:t>
      </w:r>
      <w:r w:rsidR="00500617" w:rsidRPr="003F39D7">
        <w:rPr>
          <w:noProof/>
          <w:szCs w:val="24"/>
          <w:lang w:val="en-GB"/>
        </w:rPr>
        <w:t>allow</w:t>
      </w:r>
      <w:r w:rsidR="00500617">
        <w:rPr>
          <w:noProof/>
          <w:szCs w:val="24"/>
          <w:lang w:val="en-GB"/>
        </w:rPr>
        <w:t>ing</w:t>
      </w:r>
      <w:r w:rsidR="00500617" w:rsidRPr="003F39D7">
        <w:rPr>
          <w:noProof/>
          <w:szCs w:val="24"/>
          <w:lang w:val="en-GB"/>
        </w:rPr>
        <w:t xml:space="preserve"> </w:t>
      </w:r>
      <w:r w:rsidR="00993CBD" w:rsidRPr="003F39D7">
        <w:rPr>
          <w:noProof/>
          <w:szCs w:val="24"/>
          <w:lang w:val="en-GB"/>
        </w:rPr>
        <w:t>owner managers</w:t>
      </w:r>
      <w:r w:rsidR="00786A8F" w:rsidRPr="003F39D7">
        <w:rPr>
          <w:noProof/>
          <w:szCs w:val="24"/>
          <w:lang w:val="en-GB"/>
        </w:rPr>
        <w:t xml:space="preserve"> to focus on core business operations</w:t>
      </w:r>
      <w:r w:rsidR="005353DE" w:rsidRPr="003F39D7">
        <w:rPr>
          <w:noProof/>
          <w:szCs w:val="24"/>
          <w:lang w:val="en-GB"/>
        </w:rPr>
        <w:t xml:space="preserve"> such as marketing and financing</w:t>
      </w:r>
      <w:r w:rsidR="00D239BD" w:rsidRPr="003F39D7">
        <w:rPr>
          <w:noProof/>
          <w:szCs w:val="24"/>
          <w:lang w:val="en-GB"/>
        </w:rPr>
        <w:t xml:space="preserve">. </w:t>
      </w:r>
      <w:r w:rsidR="00786A8F" w:rsidRPr="003F39D7">
        <w:rPr>
          <w:noProof/>
          <w:szCs w:val="24"/>
          <w:lang w:val="en-GB"/>
        </w:rPr>
        <w:t xml:space="preserve"> </w:t>
      </w:r>
      <w:r w:rsidR="00D239BD" w:rsidRPr="003F39D7">
        <w:rPr>
          <w:noProof/>
          <w:szCs w:val="24"/>
          <w:lang w:val="en-GB"/>
        </w:rPr>
        <w:t xml:space="preserve">Hence, </w:t>
      </w:r>
      <w:r w:rsidRPr="003F39D7">
        <w:rPr>
          <w:noProof/>
          <w:szCs w:val="24"/>
          <w:lang w:val="en-GB"/>
        </w:rPr>
        <w:t xml:space="preserve"> the need to ensure that </w:t>
      </w:r>
      <w:r w:rsidR="00760E95" w:rsidRPr="003F39D7">
        <w:rPr>
          <w:noProof/>
          <w:szCs w:val="24"/>
          <w:lang w:val="en-GB"/>
        </w:rPr>
        <w:t xml:space="preserve">regulatory </w:t>
      </w:r>
      <w:r w:rsidR="001268BA" w:rsidRPr="003F39D7">
        <w:rPr>
          <w:noProof/>
          <w:szCs w:val="24"/>
          <w:lang w:val="en-GB"/>
        </w:rPr>
        <w:t xml:space="preserve">    </w:t>
      </w:r>
      <w:r w:rsidR="00760E95" w:rsidRPr="003F39D7">
        <w:rPr>
          <w:noProof/>
          <w:szCs w:val="24"/>
          <w:lang w:val="en-GB"/>
        </w:rPr>
        <w:t xml:space="preserve">hurdles are addressed and create a smart functional and fair business regulatory regime in the country. </w:t>
      </w:r>
    </w:p>
    <w:p w14:paraId="7E5ABAF6" w14:textId="77777777" w:rsidR="00435304" w:rsidRPr="003F39D7" w:rsidRDefault="00435304" w:rsidP="003364A7">
      <w:pPr>
        <w:rPr>
          <w:noProof/>
          <w:szCs w:val="24"/>
          <w:lang w:val="en-GB"/>
        </w:rPr>
      </w:pPr>
    </w:p>
    <w:p w14:paraId="7FB8E245" w14:textId="79C37855" w:rsidR="00EF583E" w:rsidRPr="00C30799" w:rsidRDefault="00EF583E">
      <w:pPr>
        <w:pStyle w:val="Heading1"/>
        <w:numPr>
          <w:ilvl w:val="1"/>
          <w:numId w:val="16"/>
        </w:numPr>
        <w:ind w:left="567" w:hanging="567"/>
        <w:rPr>
          <w:lang w:val="en-GB"/>
        </w:rPr>
      </w:pPr>
      <w:bookmarkStart w:id="641" w:name="_Toc211886039"/>
      <w:r w:rsidRPr="00C30799">
        <w:rPr>
          <w:lang w:val="en-GB"/>
        </w:rPr>
        <w:t>Recommendations</w:t>
      </w:r>
      <w:bookmarkEnd w:id="641"/>
      <w:r w:rsidR="00D70FFC" w:rsidRPr="00C30799">
        <w:rPr>
          <w:lang w:val="en-GB"/>
        </w:rPr>
        <w:fldChar w:fldCharType="begin"/>
      </w:r>
      <w:r w:rsidR="00D70FFC" w:rsidRPr="00C30799">
        <w:rPr>
          <w:lang w:val="en-GB"/>
        </w:rPr>
        <w:instrText xml:space="preserve"> TC "</w:instrText>
      </w:r>
      <w:bookmarkStart w:id="642" w:name="_Toc211289032"/>
      <w:r w:rsidR="00D70FFC" w:rsidRPr="00C30799">
        <w:rPr>
          <w:lang w:val="en-GB"/>
        </w:rPr>
        <w:instrText xml:space="preserve">6.5 </w:instrText>
      </w:r>
      <w:r w:rsidR="00D70FFC" w:rsidRPr="00C30799">
        <w:rPr>
          <w:lang w:val="en-GB"/>
        </w:rPr>
        <w:tab/>
        <w:instrText>Recommendations</w:instrText>
      </w:r>
      <w:bookmarkEnd w:id="642"/>
      <w:r w:rsidR="00D70FFC" w:rsidRPr="00C30799">
        <w:rPr>
          <w:lang w:val="en-GB"/>
        </w:rPr>
        <w:instrText xml:space="preserve">" \f C \l "1" </w:instrText>
      </w:r>
      <w:r w:rsidR="00D70FFC" w:rsidRPr="00C30799">
        <w:rPr>
          <w:lang w:val="en-GB"/>
        </w:rPr>
        <w:fldChar w:fldCharType="end"/>
      </w:r>
    </w:p>
    <w:p w14:paraId="04465EFD" w14:textId="19F0BB0A" w:rsidR="0093577A" w:rsidRDefault="00EE779A" w:rsidP="003364A7">
      <w:pPr>
        <w:pStyle w:val="ListParagraph"/>
        <w:ind w:left="0"/>
        <w:rPr>
          <w:noProof/>
          <w:szCs w:val="24"/>
          <w:lang w:val="en-GB"/>
        </w:rPr>
      </w:pPr>
      <w:r w:rsidRPr="003F39D7">
        <w:rPr>
          <w:noProof/>
          <w:szCs w:val="24"/>
          <w:lang w:val="en-GB"/>
        </w:rPr>
        <w:t xml:space="preserve">In </w:t>
      </w:r>
      <w:r w:rsidR="00114782">
        <w:rPr>
          <w:noProof/>
          <w:szCs w:val="24"/>
          <w:lang w:val="en-GB"/>
        </w:rPr>
        <w:t xml:space="preserve">the </w:t>
      </w:r>
      <w:r w:rsidRPr="003F39D7">
        <w:rPr>
          <w:noProof/>
          <w:szCs w:val="24"/>
          <w:lang w:val="en-GB"/>
        </w:rPr>
        <w:t xml:space="preserve">light of the identified </w:t>
      </w:r>
      <w:r w:rsidR="00A53BD0" w:rsidRPr="003F39D7">
        <w:rPr>
          <w:noProof/>
          <w:szCs w:val="24"/>
          <w:lang w:val="en-GB"/>
        </w:rPr>
        <w:t xml:space="preserve"> </w:t>
      </w:r>
      <w:r w:rsidRPr="003F39D7">
        <w:rPr>
          <w:noProof/>
          <w:szCs w:val="24"/>
          <w:lang w:val="en-GB"/>
        </w:rPr>
        <w:t>challenges</w:t>
      </w:r>
      <w:r w:rsidR="00114782">
        <w:rPr>
          <w:noProof/>
          <w:szCs w:val="24"/>
          <w:lang w:val="en-GB"/>
        </w:rPr>
        <w:t>,</w:t>
      </w:r>
      <w:r w:rsidRPr="003F39D7">
        <w:rPr>
          <w:noProof/>
          <w:szCs w:val="24"/>
          <w:lang w:val="en-GB"/>
        </w:rPr>
        <w:t xml:space="preserve"> </w:t>
      </w:r>
      <w:r w:rsidR="00A53BD0" w:rsidRPr="003F39D7">
        <w:rPr>
          <w:noProof/>
          <w:szCs w:val="24"/>
          <w:lang w:val="en-GB"/>
        </w:rPr>
        <w:t xml:space="preserve"> </w:t>
      </w:r>
      <w:r w:rsidR="00BD0B67" w:rsidRPr="003F39D7">
        <w:rPr>
          <w:noProof/>
          <w:szCs w:val="24"/>
          <w:lang w:val="en-GB"/>
        </w:rPr>
        <w:t xml:space="preserve">which </w:t>
      </w:r>
      <w:r w:rsidR="00A53BD0" w:rsidRPr="003F39D7">
        <w:rPr>
          <w:noProof/>
          <w:szCs w:val="24"/>
          <w:lang w:val="en-GB"/>
        </w:rPr>
        <w:t xml:space="preserve"> revealed  to  i</w:t>
      </w:r>
      <w:r w:rsidR="00BD0B67" w:rsidRPr="003F39D7">
        <w:rPr>
          <w:noProof/>
          <w:szCs w:val="24"/>
          <w:lang w:val="en-GB"/>
        </w:rPr>
        <w:t xml:space="preserve">nhibit </w:t>
      </w:r>
      <w:r w:rsidR="00A53BD0" w:rsidRPr="003F39D7">
        <w:rPr>
          <w:noProof/>
          <w:szCs w:val="24"/>
          <w:lang w:val="en-GB"/>
        </w:rPr>
        <w:t xml:space="preserve"> </w:t>
      </w:r>
      <w:r w:rsidR="009C3E18" w:rsidRPr="003F39D7">
        <w:rPr>
          <w:noProof/>
          <w:szCs w:val="24"/>
          <w:lang w:val="en-GB"/>
        </w:rPr>
        <w:t>t</w:t>
      </w:r>
      <w:r w:rsidR="00BD0B67" w:rsidRPr="003F39D7">
        <w:rPr>
          <w:noProof/>
          <w:szCs w:val="24"/>
          <w:lang w:val="en-GB"/>
        </w:rPr>
        <w:t xml:space="preserve">he </w:t>
      </w:r>
      <w:r w:rsidR="00BD0B67" w:rsidRPr="003F39D7">
        <w:rPr>
          <w:bCs/>
          <w:noProof/>
          <w:szCs w:val="24"/>
          <w:lang w:val="en-GB"/>
        </w:rPr>
        <w:t>performance</w:t>
      </w:r>
      <w:r w:rsidR="00CA46E7" w:rsidRPr="003F39D7">
        <w:rPr>
          <w:bCs/>
          <w:noProof/>
          <w:szCs w:val="24"/>
          <w:lang w:val="en-GB"/>
        </w:rPr>
        <w:t xml:space="preserve"> of </w:t>
      </w:r>
      <w:r w:rsidR="00BD0B67" w:rsidRPr="003F39D7">
        <w:rPr>
          <w:bCs/>
          <w:noProof/>
          <w:szCs w:val="24"/>
          <w:lang w:val="en-GB"/>
        </w:rPr>
        <w:t xml:space="preserve"> </w:t>
      </w:r>
      <w:r w:rsidR="00CA46E7" w:rsidRPr="003F39D7">
        <w:rPr>
          <w:bCs/>
          <w:noProof/>
          <w:szCs w:val="24"/>
          <w:lang w:val="en-GB"/>
        </w:rPr>
        <w:t xml:space="preserve">WL-SMEs </w:t>
      </w:r>
      <w:r w:rsidR="00BD0B67" w:rsidRPr="003F39D7">
        <w:rPr>
          <w:bCs/>
          <w:noProof/>
          <w:szCs w:val="24"/>
          <w:lang w:val="en-GB"/>
        </w:rPr>
        <w:t>on T&amp;A industry</w:t>
      </w:r>
      <w:r w:rsidR="00114782">
        <w:rPr>
          <w:bCs/>
          <w:noProof/>
          <w:szCs w:val="24"/>
          <w:lang w:val="en-GB"/>
        </w:rPr>
        <w:t>,</w:t>
      </w:r>
      <w:r w:rsidR="008C45AF" w:rsidRPr="003F39D7">
        <w:rPr>
          <w:bCs/>
          <w:noProof/>
          <w:szCs w:val="24"/>
          <w:lang w:val="en-GB"/>
        </w:rPr>
        <w:t xml:space="preserve"> particularly on batik SMEs</w:t>
      </w:r>
      <w:r w:rsidRPr="003F39D7">
        <w:rPr>
          <w:noProof/>
          <w:szCs w:val="24"/>
          <w:lang w:val="en-GB"/>
        </w:rPr>
        <w:t xml:space="preserve">, </w:t>
      </w:r>
      <w:r w:rsidR="009436FD" w:rsidRPr="003F39D7">
        <w:rPr>
          <w:noProof/>
          <w:szCs w:val="24"/>
          <w:lang w:val="en-GB"/>
        </w:rPr>
        <w:t xml:space="preserve"> </w:t>
      </w:r>
      <w:r w:rsidRPr="003F39D7">
        <w:rPr>
          <w:noProof/>
          <w:szCs w:val="24"/>
          <w:lang w:val="en-GB"/>
        </w:rPr>
        <w:t xml:space="preserve">there </w:t>
      </w:r>
      <w:r w:rsidR="00A53BD0" w:rsidRPr="003F39D7">
        <w:rPr>
          <w:noProof/>
          <w:szCs w:val="24"/>
          <w:lang w:val="en-GB"/>
        </w:rPr>
        <w:t xml:space="preserve"> </w:t>
      </w:r>
      <w:r w:rsidRPr="003F39D7">
        <w:rPr>
          <w:noProof/>
          <w:szCs w:val="24"/>
          <w:lang w:val="en-GB"/>
        </w:rPr>
        <w:t xml:space="preserve">are suggestions that have been made </w:t>
      </w:r>
      <w:r w:rsidR="00C93EB2" w:rsidRPr="003F39D7">
        <w:rPr>
          <w:noProof/>
          <w:szCs w:val="24"/>
          <w:lang w:val="en-GB"/>
        </w:rPr>
        <w:t xml:space="preserve">to eliminate inefficiencies and improve productivity of </w:t>
      </w:r>
      <w:r w:rsidR="00E929D2" w:rsidRPr="003F39D7">
        <w:rPr>
          <w:noProof/>
          <w:szCs w:val="24"/>
          <w:lang w:val="en-GB"/>
        </w:rPr>
        <w:t xml:space="preserve"> </w:t>
      </w:r>
      <w:r w:rsidR="00C93EB2" w:rsidRPr="003F39D7">
        <w:rPr>
          <w:noProof/>
          <w:szCs w:val="24"/>
          <w:lang w:val="en-GB"/>
        </w:rPr>
        <w:t xml:space="preserve">batik </w:t>
      </w:r>
      <w:r w:rsidR="00E929D2" w:rsidRPr="003F39D7">
        <w:rPr>
          <w:noProof/>
          <w:szCs w:val="24"/>
          <w:lang w:val="en-GB"/>
        </w:rPr>
        <w:t xml:space="preserve"> </w:t>
      </w:r>
      <w:r w:rsidR="00C93EB2" w:rsidRPr="003F39D7">
        <w:rPr>
          <w:noProof/>
          <w:szCs w:val="24"/>
          <w:lang w:val="en-GB"/>
        </w:rPr>
        <w:t xml:space="preserve">SMEs </w:t>
      </w:r>
      <w:r w:rsidR="00E929D2" w:rsidRPr="003F39D7">
        <w:rPr>
          <w:noProof/>
          <w:szCs w:val="24"/>
          <w:lang w:val="en-GB"/>
        </w:rPr>
        <w:t xml:space="preserve"> </w:t>
      </w:r>
      <w:r w:rsidR="00C93EB2" w:rsidRPr="003F39D7">
        <w:rPr>
          <w:noProof/>
          <w:szCs w:val="24"/>
          <w:lang w:val="en-GB"/>
        </w:rPr>
        <w:t xml:space="preserve">in </w:t>
      </w:r>
      <w:r w:rsidR="00E929D2" w:rsidRPr="003F39D7">
        <w:rPr>
          <w:noProof/>
          <w:szCs w:val="24"/>
          <w:lang w:val="en-GB"/>
        </w:rPr>
        <w:t xml:space="preserve">the </w:t>
      </w:r>
      <w:r w:rsidR="00C93EB2" w:rsidRPr="003F39D7">
        <w:rPr>
          <w:noProof/>
          <w:szCs w:val="24"/>
          <w:lang w:val="en-GB"/>
        </w:rPr>
        <w:t xml:space="preserve">region by strengthening SMEs and consequently </w:t>
      </w:r>
      <w:r w:rsidR="00991259" w:rsidRPr="003F39D7">
        <w:rPr>
          <w:noProof/>
          <w:szCs w:val="24"/>
          <w:lang w:val="en-GB"/>
        </w:rPr>
        <w:t>support the success of</w:t>
      </w:r>
      <w:r w:rsidR="00C93EB2" w:rsidRPr="003F39D7">
        <w:rPr>
          <w:noProof/>
          <w:szCs w:val="24"/>
          <w:lang w:val="en-GB"/>
        </w:rPr>
        <w:t xml:space="preserve"> </w:t>
      </w:r>
      <w:r w:rsidR="00991259" w:rsidRPr="003F39D7">
        <w:rPr>
          <w:noProof/>
          <w:szCs w:val="24"/>
          <w:lang w:val="en-GB"/>
        </w:rPr>
        <w:t xml:space="preserve">batik SMEs in the economy.  </w:t>
      </w:r>
      <w:r w:rsidRPr="003F39D7">
        <w:rPr>
          <w:noProof/>
          <w:szCs w:val="24"/>
          <w:lang w:val="en-GB"/>
        </w:rPr>
        <w:t>The research established that the suggestions for improvement</w:t>
      </w:r>
      <w:r w:rsidR="001A0A60" w:rsidRPr="003F39D7">
        <w:rPr>
          <w:noProof/>
          <w:szCs w:val="24"/>
          <w:lang w:val="en-GB"/>
        </w:rPr>
        <w:t xml:space="preserve"> can be </w:t>
      </w:r>
      <w:r w:rsidR="00951CDD" w:rsidRPr="003F39D7">
        <w:rPr>
          <w:noProof/>
          <w:szCs w:val="24"/>
          <w:lang w:val="en-GB"/>
        </w:rPr>
        <w:t>grouped into</w:t>
      </w:r>
      <w:r w:rsidR="0019453C" w:rsidRPr="003F39D7">
        <w:rPr>
          <w:noProof/>
          <w:szCs w:val="24"/>
          <w:lang w:val="en-GB"/>
        </w:rPr>
        <w:t xml:space="preserve"> the </w:t>
      </w:r>
      <w:r w:rsidR="00951CDD" w:rsidRPr="003F39D7">
        <w:rPr>
          <w:noProof/>
          <w:szCs w:val="24"/>
          <w:lang w:val="en-GB"/>
        </w:rPr>
        <w:t xml:space="preserve"> following three broad </w:t>
      </w:r>
      <w:r w:rsidR="001A0A60" w:rsidRPr="003F39D7">
        <w:rPr>
          <w:noProof/>
          <w:szCs w:val="24"/>
          <w:lang w:val="en-GB"/>
        </w:rPr>
        <w:t>categori</w:t>
      </w:r>
      <w:r w:rsidR="00951CDD" w:rsidRPr="003F39D7">
        <w:rPr>
          <w:noProof/>
          <w:szCs w:val="24"/>
          <w:lang w:val="en-GB"/>
        </w:rPr>
        <w:t>e</w:t>
      </w:r>
      <w:r w:rsidR="001A0A60" w:rsidRPr="003F39D7">
        <w:rPr>
          <w:noProof/>
          <w:szCs w:val="24"/>
          <w:lang w:val="en-GB"/>
        </w:rPr>
        <w:t>s</w:t>
      </w:r>
      <w:r w:rsidRPr="003F39D7">
        <w:rPr>
          <w:noProof/>
          <w:szCs w:val="24"/>
          <w:lang w:val="en-GB"/>
        </w:rPr>
        <w:t xml:space="preserve">: </w:t>
      </w:r>
    </w:p>
    <w:p w14:paraId="37C255CA" w14:textId="77777777" w:rsidR="00435304" w:rsidRPr="003F39D7" w:rsidRDefault="00435304" w:rsidP="003364A7">
      <w:pPr>
        <w:pStyle w:val="ListParagraph"/>
        <w:ind w:left="0"/>
        <w:rPr>
          <w:noProof/>
          <w:szCs w:val="24"/>
          <w:lang w:val="en-GB"/>
        </w:rPr>
      </w:pPr>
    </w:p>
    <w:p w14:paraId="760ACCB0" w14:textId="3562010C" w:rsidR="00EE779A" w:rsidRPr="007F6615" w:rsidRDefault="00753E09">
      <w:pPr>
        <w:pStyle w:val="Heading1"/>
        <w:numPr>
          <w:ilvl w:val="2"/>
          <w:numId w:val="16"/>
        </w:numPr>
        <w:ind w:left="567" w:hanging="567"/>
        <w:rPr>
          <w:lang w:val="en-GB"/>
        </w:rPr>
      </w:pPr>
      <w:bookmarkStart w:id="643" w:name="_Toc211886040"/>
      <w:r w:rsidRPr="007F6615">
        <w:rPr>
          <w:lang w:val="en-GB"/>
        </w:rPr>
        <w:t xml:space="preserve">Strengthening </w:t>
      </w:r>
      <w:r w:rsidR="001A0A60" w:rsidRPr="007F6615">
        <w:rPr>
          <w:lang w:val="en-GB"/>
        </w:rPr>
        <w:t>W</w:t>
      </w:r>
      <w:r w:rsidRPr="007F6615">
        <w:rPr>
          <w:lang w:val="en-GB"/>
        </w:rPr>
        <w:t>L-</w:t>
      </w:r>
      <w:r w:rsidR="001A0A60" w:rsidRPr="007F6615">
        <w:rPr>
          <w:lang w:val="en-GB"/>
        </w:rPr>
        <w:t>SMEs</w:t>
      </w:r>
      <w:bookmarkEnd w:id="643"/>
    </w:p>
    <w:p w14:paraId="147BC188" w14:textId="0E930FFA" w:rsidR="00A3520B" w:rsidRPr="003F39D7" w:rsidRDefault="00B43CAC" w:rsidP="003364A7">
      <w:pPr>
        <w:pStyle w:val="ListParagraph"/>
        <w:ind w:left="0"/>
        <w:rPr>
          <w:noProof/>
          <w:szCs w:val="24"/>
          <w:lang w:val="en-GB"/>
        </w:rPr>
      </w:pPr>
      <w:r w:rsidRPr="003F39D7">
        <w:rPr>
          <w:noProof/>
          <w:szCs w:val="24"/>
          <w:lang w:val="en-GB"/>
        </w:rPr>
        <w:t xml:space="preserve">In the quest to understand the demographic and other socio-economic backgrounds of the </w:t>
      </w:r>
      <w:r w:rsidR="00891E7B" w:rsidRPr="003F39D7">
        <w:rPr>
          <w:noProof/>
          <w:szCs w:val="24"/>
          <w:lang w:val="en-GB"/>
        </w:rPr>
        <w:t xml:space="preserve">owner managers in batik </w:t>
      </w:r>
      <w:r w:rsidRPr="003F39D7">
        <w:rPr>
          <w:noProof/>
          <w:szCs w:val="24"/>
          <w:lang w:val="en-GB"/>
        </w:rPr>
        <w:t>SMEs and garment industry</w:t>
      </w:r>
      <w:r w:rsidR="005D0A34" w:rsidRPr="003F39D7">
        <w:rPr>
          <w:noProof/>
          <w:szCs w:val="24"/>
          <w:lang w:val="en-GB"/>
        </w:rPr>
        <w:t xml:space="preserve">, </w:t>
      </w:r>
      <w:r w:rsidR="00463590" w:rsidRPr="003F39D7">
        <w:rPr>
          <w:noProof/>
          <w:szCs w:val="24"/>
          <w:lang w:val="en-GB"/>
        </w:rPr>
        <w:t>t</w:t>
      </w:r>
      <w:r w:rsidRPr="003F39D7">
        <w:rPr>
          <w:noProof/>
          <w:szCs w:val="24"/>
          <w:lang w:val="en-GB"/>
        </w:rPr>
        <w:t xml:space="preserve">he study found </w:t>
      </w:r>
      <w:r w:rsidR="00463590" w:rsidRPr="003F39D7">
        <w:rPr>
          <w:noProof/>
          <w:szCs w:val="24"/>
          <w:lang w:val="en-GB"/>
        </w:rPr>
        <w:t xml:space="preserve"> </w:t>
      </w:r>
      <w:r w:rsidRPr="003F39D7">
        <w:rPr>
          <w:noProof/>
          <w:szCs w:val="24"/>
          <w:lang w:val="en-GB"/>
        </w:rPr>
        <w:t xml:space="preserve">that </w:t>
      </w:r>
      <w:r w:rsidR="00114782">
        <w:rPr>
          <w:noProof/>
          <w:szCs w:val="24"/>
          <w:lang w:val="en-GB"/>
        </w:rPr>
        <w:t xml:space="preserve">the </w:t>
      </w:r>
      <w:r w:rsidR="005D0A34" w:rsidRPr="003F39D7">
        <w:rPr>
          <w:noProof/>
          <w:szCs w:val="24"/>
          <w:lang w:val="en-GB"/>
        </w:rPr>
        <w:t xml:space="preserve"> majority</w:t>
      </w:r>
      <w:r w:rsidR="0058194D" w:rsidRPr="003F39D7">
        <w:rPr>
          <w:noProof/>
          <w:szCs w:val="24"/>
          <w:lang w:val="en-GB"/>
        </w:rPr>
        <w:t xml:space="preserve"> of the </w:t>
      </w:r>
      <w:r w:rsidR="00974835" w:rsidRPr="003F39D7">
        <w:rPr>
          <w:noProof/>
          <w:szCs w:val="24"/>
          <w:lang w:val="en-GB"/>
        </w:rPr>
        <w:t>owner managers</w:t>
      </w:r>
      <w:r w:rsidR="00E929D2" w:rsidRPr="003F39D7">
        <w:rPr>
          <w:noProof/>
          <w:szCs w:val="24"/>
          <w:lang w:val="en-GB"/>
        </w:rPr>
        <w:t xml:space="preserve"> </w:t>
      </w:r>
      <w:r w:rsidR="00974835" w:rsidRPr="003F39D7">
        <w:rPr>
          <w:noProof/>
          <w:szCs w:val="24"/>
          <w:lang w:val="en-GB"/>
        </w:rPr>
        <w:t xml:space="preserve"> </w:t>
      </w:r>
      <w:r w:rsidR="005D0A34" w:rsidRPr="003F39D7">
        <w:rPr>
          <w:noProof/>
          <w:szCs w:val="24"/>
          <w:lang w:val="en-GB"/>
        </w:rPr>
        <w:t xml:space="preserve">have low level of education </w:t>
      </w:r>
      <w:r w:rsidR="002A19F9" w:rsidRPr="003F39D7">
        <w:rPr>
          <w:noProof/>
          <w:szCs w:val="24"/>
          <w:lang w:val="en-GB"/>
        </w:rPr>
        <w:t xml:space="preserve">as indicated in Table 4.1 showing about </w:t>
      </w:r>
      <w:r w:rsidR="00463590" w:rsidRPr="003F39D7">
        <w:rPr>
          <w:noProof/>
          <w:szCs w:val="24"/>
          <w:lang w:val="en-GB"/>
        </w:rPr>
        <w:t>45.9</w:t>
      </w:r>
      <w:r w:rsidR="00114782">
        <w:rPr>
          <w:noProof/>
          <w:szCs w:val="24"/>
          <w:lang w:val="en-GB"/>
        </w:rPr>
        <w:t xml:space="preserve"> per cenrt</w:t>
      </w:r>
      <w:r w:rsidR="00114782" w:rsidRPr="003F39D7">
        <w:rPr>
          <w:noProof/>
          <w:szCs w:val="24"/>
          <w:lang w:val="en-GB"/>
        </w:rPr>
        <w:t xml:space="preserve"> </w:t>
      </w:r>
      <w:r w:rsidR="002A19F9" w:rsidRPr="003F39D7">
        <w:rPr>
          <w:noProof/>
          <w:szCs w:val="24"/>
          <w:lang w:val="en-GB"/>
        </w:rPr>
        <w:t xml:space="preserve">of  the respondents </w:t>
      </w:r>
      <w:r w:rsidR="00114782">
        <w:rPr>
          <w:noProof/>
          <w:szCs w:val="24"/>
          <w:lang w:val="en-GB"/>
        </w:rPr>
        <w:t>are</w:t>
      </w:r>
      <w:r w:rsidR="00463590" w:rsidRPr="003F39D7">
        <w:rPr>
          <w:noProof/>
          <w:szCs w:val="24"/>
          <w:lang w:val="en-GB"/>
        </w:rPr>
        <w:t xml:space="preserve"> </w:t>
      </w:r>
      <w:r w:rsidR="009F2F2D" w:rsidRPr="003F39D7">
        <w:rPr>
          <w:noProof/>
          <w:szCs w:val="24"/>
          <w:lang w:val="en-GB"/>
        </w:rPr>
        <w:t xml:space="preserve"> </w:t>
      </w:r>
      <w:r w:rsidR="003C31CF" w:rsidRPr="003F39D7">
        <w:rPr>
          <w:noProof/>
          <w:szCs w:val="24"/>
          <w:lang w:val="en-GB"/>
        </w:rPr>
        <w:t xml:space="preserve">in possession of </w:t>
      </w:r>
      <w:r w:rsidR="001268BA" w:rsidRPr="003F39D7">
        <w:rPr>
          <w:noProof/>
          <w:szCs w:val="24"/>
          <w:lang w:val="en-GB"/>
        </w:rPr>
        <w:t xml:space="preserve"> </w:t>
      </w:r>
      <w:r w:rsidR="007C1774" w:rsidRPr="003F39D7">
        <w:rPr>
          <w:noProof/>
          <w:szCs w:val="24"/>
          <w:lang w:val="en-GB"/>
        </w:rPr>
        <w:t xml:space="preserve">low  level of  </w:t>
      </w:r>
      <w:r w:rsidR="00E929D2" w:rsidRPr="003F39D7">
        <w:rPr>
          <w:noProof/>
          <w:szCs w:val="24"/>
          <w:lang w:val="en-GB"/>
        </w:rPr>
        <w:t xml:space="preserve">formal and informal </w:t>
      </w:r>
      <w:r w:rsidR="007C1774" w:rsidRPr="003F39D7">
        <w:rPr>
          <w:noProof/>
          <w:szCs w:val="24"/>
          <w:lang w:val="en-GB"/>
        </w:rPr>
        <w:t xml:space="preserve"> </w:t>
      </w:r>
      <w:r w:rsidRPr="003F39D7">
        <w:rPr>
          <w:noProof/>
          <w:szCs w:val="24"/>
          <w:lang w:val="en-GB"/>
        </w:rPr>
        <w:t>education background</w:t>
      </w:r>
      <w:r w:rsidR="002A19F9" w:rsidRPr="003F39D7">
        <w:rPr>
          <w:noProof/>
          <w:szCs w:val="24"/>
          <w:lang w:val="en-GB"/>
        </w:rPr>
        <w:t xml:space="preserve">, </w:t>
      </w:r>
      <w:r w:rsidR="00114782">
        <w:rPr>
          <w:noProof/>
          <w:szCs w:val="24"/>
          <w:lang w:val="en-GB"/>
        </w:rPr>
        <w:t xml:space="preserve">and these </w:t>
      </w:r>
      <w:r w:rsidR="00885510" w:rsidRPr="003F39D7">
        <w:rPr>
          <w:noProof/>
          <w:szCs w:val="24"/>
          <w:lang w:val="en-GB"/>
        </w:rPr>
        <w:t>are</w:t>
      </w:r>
      <w:r w:rsidR="002A19F9" w:rsidRPr="003F39D7">
        <w:rPr>
          <w:noProof/>
          <w:szCs w:val="24"/>
          <w:lang w:val="en-GB"/>
        </w:rPr>
        <w:t xml:space="preserve"> the</w:t>
      </w:r>
      <w:r w:rsidR="00E12823" w:rsidRPr="003F39D7">
        <w:rPr>
          <w:noProof/>
          <w:szCs w:val="24"/>
          <w:lang w:val="en-GB"/>
        </w:rPr>
        <w:t xml:space="preserve"> </w:t>
      </w:r>
      <w:r w:rsidR="003312CE" w:rsidRPr="003F39D7">
        <w:rPr>
          <w:noProof/>
          <w:szCs w:val="24"/>
          <w:lang w:val="en-GB"/>
        </w:rPr>
        <w:t xml:space="preserve"> </w:t>
      </w:r>
      <w:r w:rsidR="00E259FB" w:rsidRPr="003F39D7">
        <w:rPr>
          <w:noProof/>
          <w:szCs w:val="24"/>
          <w:lang w:val="en-GB"/>
        </w:rPr>
        <w:t xml:space="preserve">main </w:t>
      </w:r>
      <w:r w:rsidR="003312CE" w:rsidRPr="003F39D7">
        <w:rPr>
          <w:noProof/>
          <w:szCs w:val="24"/>
          <w:lang w:val="en-GB"/>
        </w:rPr>
        <w:t xml:space="preserve">beneficiaries of </w:t>
      </w:r>
      <w:r w:rsidR="003312CE" w:rsidRPr="003F39D7">
        <w:rPr>
          <w:bCs/>
          <w:iCs/>
          <w:noProof/>
          <w:szCs w:val="24"/>
          <w:lang w:val="en-GB"/>
        </w:rPr>
        <w:t>the government 10</w:t>
      </w:r>
      <w:r w:rsidR="00114782">
        <w:rPr>
          <w:bCs/>
          <w:iCs/>
          <w:noProof/>
          <w:szCs w:val="24"/>
          <w:lang w:val="en-GB"/>
        </w:rPr>
        <w:t xml:space="preserve"> per cent</w:t>
      </w:r>
      <w:r w:rsidR="00114782" w:rsidRPr="003F39D7">
        <w:rPr>
          <w:bCs/>
          <w:iCs/>
          <w:noProof/>
          <w:szCs w:val="24"/>
          <w:lang w:val="en-GB"/>
        </w:rPr>
        <w:t xml:space="preserve"> </w:t>
      </w:r>
      <w:r w:rsidR="003312CE" w:rsidRPr="003F39D7">
        <w:rPr>
          <w:bCs/>
          <w:iCs/>
          <w:noProof/>
          <w:szCs w:val="24"/>
          <w:lang w:val="en-GB"/>
        </w:rPr>
        <w:t xml:space="preserve">of </w:t>
      </w:r>
      <w:r w:rsidR="00885510" w:rsidRPr="003F39D7">
        <w:rPr>
          <w:bCs/>
          <w:iCs/>
          <w:noProof/>
          <w:szCs w:val="24"/>
          <w:lang w:val="en-GB"/>
        </w:rPr>
        <w:t xml:space="preserve"> </w:t>
      </w:r>
      <w:r w:rsidR="003312CE" w:rsidRPr="003F39D7">
        <w:rPr>
          <w:bCs/>
          <w:iCs/>
          <w:noProof/>
          <w:szCs w:val="24"/>
          <w:lang w:val="en-GB"/>
        </w:rPr>
        <w:t xml:space="preserve">the  municipal budgets for </w:t>
      </w:r>
      <w:r w:rsidR="00114782" w:rsidRPr="003F39D7">
        <w:rPr>
          <w:bCs/>
          <w:iCs/>
          <w:noProof/>
          <w:szCs w:val="24"/>
          <w:lang w:val="en-GB"/>
        </w:rPr>
        <w:t>women</w:t>
      </w:r>
      <w:r w:rsidR="001268BA" w:rsidRPr="003F39D7">
        <w:rPr>
          <w:bCs/>
          <w:iCs/>
          <w:noProof/>
          <w:szCs w:val="24"/>
          <w:lang w:val="en-GB"/>
        </w:rPr>
        <w:t xml:space="preserve"> </w:t>
      </w:r>
      <w:r w:rsidR="003312CE" w:rsidRPr="003F39D7">
        <w:rPr>
          <w:bCs/>
          <w:iCs/>
          <w:noProof/>
          <w:szCs w:val="24"/>
          <w:lang w:val="en-GB"/>
        </w:rPr>
        <w:t>groups</w:t>
      </w:r>
      <w:r w:rsidR="00E259FB" w:rsidRPr="003F39D7">
        <w:rPr>
          <w:bCs/>
          <w:iCs/>
          <w:noProof/>
          <w:szCs w:val="24"/>
          <w:lang w:val="en-GB"/>
        </w:rPr>
        <w:t>.</w:t>
      </w:r>
      <w:r w:rsidR="00027E4F" w:rsidRPr="003F39D7">
        <w:rPr>
          <w:noProof/>
          <w:szCs w:val="24"/>
          <w:lang w:val="en-GB"/>
        </w:rPr>
        <w:t xml:space="preserve"> </w:t>
      </w:r>
      <w:r w:rsidR="003859AB" w:rsidRPr="003F39D7">
        <w:rPr>
          <w:noProof/>
          <w:szCs w:val="24"/>
          <w:lang w:val="en-GB"/>
        </w:rPr>
        <w:t>The study established the recommendation</w:t>
      </w:r>
      <w:r w:rsidR="00B5267F" w:rsidRPr="003F39D7">
        <w:rPr>
          <w:noProof/>
          <w:szCs w:val="24"/>
          <w:lang w:val="en-GB"/>
        </w:rPr>
        <w:t>s</w:t>
      </w:r>
      <w:r w:rsidR="003859AB" w:rsidRPr="003F39D7">
        <w:rPr>
          <w:noProof/>
          <w:szCs w:val="24"/>
          <w:lang w:val="en-GB"/>
        </w:rPr>
        <w:t xml:space="preserve"> for</w:t>
      </w:r>
      <w:r w:rsidR="001268BA" w:rsidRPr="003F39D7">
        <w:rPr>
          <w:noProof/>
          <w:szCs w:val="24"/>
          <w:lang w:val="en-GB"/>
        </w:rPr>
        <w:t xml:space="preserve"> the </w:t>
      </w:r>
      <w:r w:rsidR="003859AB" w:rsidRPr="003F39D7">
        <w:rPr>
          <w:noProof/>
          <w:szCs w:val="24"/>
          <w:lang w:val="en-GB"/>
        </w:rPr>
        <w:t xml:space="preserve"> improvement </w:t>
      </w:r>
      <w:r w:rsidR="00114782" w:rsidRPr="003F39D7">
        <w:rPr>
          <w:noProof/>
          <w:szCs w:val="24"/>
          <w:lang w:val="en-GB"/>
        </w:rPr>
        <w:t>includ</w:t>
      </w:r>
      <w:r w:rsidR="00114782">
        <w:rPr>
          <w:noProof/>
          <w:szCs w:val="24"/>
          <w:lang w:val="en-GB"/>
        </w:rPr>
        <w:t>ing</w:t>
      </w:r>
      <w:r w:rsidR="00114782" w:rsidRPr="003F39D7">
        <w:rPr>
          <w:noProof/>
          <w:szCs w:val="24"/>
          <w:lang w:val="en-GB"/>
        </w:rPr>
        <w:t xml:space="preserve"> </w:t>
      </w:r>
      <w:r w:rsidR="003859AB" w:rsidRPr="003F39D7">
        <w:rPr>
          <w:noProof/>
          <w:szCs w:val="24"/>
          <w:lang w:val="en-GB"/>
        </w:rPr>
        <w:t xml:space="preserve">the following: </w:t>
      </w:r>
    </w:p>
    <w:p w14:paraId="1695EAF4" w14:textId="77777777" w:rsidR="002440C0" w:rsidRPr="003F39D7" w:rsidRDefault="002440C0" w:rsidP="003364A7">
      <w:pPr>
        <w:pStyle w:val="ListParagraph"/>
        <w:ind w:left="0"/>
        <w:rPr>
          <w:noProof/>
          <w:szCs w:val="24"/>
          <w:lang w:val="en-GB"/>
        </w:rPr>
      </w:pPr>
    </w:p>
    <w:p w14:paraId="30A0D97C" w14:textId="3AD892FE" w:rsidR="002440C0" w:rsidRPr="003F39D7" w:rsidRDefault="00974835">
      <w:pPr>
        <w:pStyle w:val="ListParagraph"/>
        <w:numPr>
          <w:ilvl w:val="0"/>
          <w:numId w:val="9"/>
        </w:numPr>
        <w:rPr>
          <w:noProof/>
          <w:szCs w:val="24"/>
          <w:lang w:val="en-GB"/>
        </w:rPr>
      </w:pPr>
      <w:r w:rsidRPr="003F39D7">
        <w:rPr>
          <w:noProof/>
          <w:szCs w:val="24"/>
          <w:lang w:val="en-GB"/>
        </w:rPr>
        <w:lastRenderedPageBreak/>
        <w:t xml:space="preserve">Need for formalization of the </w:t>
      </w:r>
      <w:r w:rsidR="00A3520B" w:rsidRPr="003F39D7">
        <w:rPr>
          <w:noProof/>
          <w:szCs w:val="24"/>
          <w:lang w:val="en-GB"/>
        </w:rPr>
        <w:t xml:space="preserve">SMEs </w:t>
      </w:r>
      <w:r w:rsidR="008646FE" w:rsidRPr="003F39D7">
        <w:rPr>
          <w:noProof/>
          <w:szCs w:val="24"/>
          <w:lang w:val="en-GB"/>
        </w:rPr>
        <w:t xml:space="preserve">as sales amounts have a negative influence on a firm's formalization. </w:t>
      </w:r>
      <w:r w:rsidR="00611A66" w:rsidRPr="003F39D7">
        <w:rPr>
          <w:noProof/>
          <w:szCs w:val="24"/>
          <w:lang w:val="en-GB"/>
        </w:rPr>
        <w:t xml:space="preserve">WL-SMEs on batik SMEs </w:t>
      </w:r>
      <w:r w:rsidR="00114782" w:rsidRPr="003F39D7">
        <w:rPr>
          <w:noProof/>
          <w:szCs w:val="24"/>
          <w:lang w:val="en-GB"/>
        </w:rPr>
        <w:t>can</w:t>
      </w:r>
      <w:r w:rsidR="00114782">
        <w:rPr>
          <w:noProof/>
          <w:szCs w:val="24"/>
          <w:lang w:val="en-GB"/>
        </w:rPr>
        <w:t>not</w:t>
      </w:r>
      <w:r w:rsidR="00114782" w:rsidRPr="003F39D7">
        <w:rPr>
          <w:noProof/>
          <w:szCs w:val="24"/>
          <w:lang w:val="en-GB"/>
        </w:rPr>
        <w:t xml:space="preserve"> </w:t>
      </w:r>
      <w:r w:rsidR="00611A66" w:rsidRPr="003F39D7">
        <w:rPr>
          <w:noProof/>
          <w:szCs w:val="24"/>
          <w:lang w:val="en-GB"/>
        </w:rPr>
        <w:t>operate as informal en</w:t>
      </w:r>
      <w:r w:rsidR="00885510" w:rsidRPr="003F39D7">
        <w:rPr>
          <w:noProof/>
          <w:szCs w:val="24"/>
          <w:lang w:val="en-GB"/>
        </w:rPr>
        <w:t>ti</w:t>
      </w:r>
      <w:r w:rsidR="00611A66" w:rsidRPr="003F39D7">
        <w:rPr>
          <w:noProof/>
          <w:szCs w:val="24"/>
          <w:lang w:val="en-GB"/>
        </w:rPr>
        <w:t>ties indefinitely</w:t>
      </w:r>
      <w:r w:rsidR="009301A6" w:rsidRPr="003F39D7">
        <w:rPr>
          <w:noProof/>
          <w:szCs w:val="24"/>
          <w:lang w:val="en-GB"/>
        </w:rPr>
        <w:t xml:space="preserve">, </w:t>
      </w:r>
      <w:r w:rsidR="00611A66" w:rsidRPr="003F39D7">
        <w:rPr>
          <w:noProof/>
          <w:szCs w:val="24"/>
          <w:lang w:val="en-GB"/>
        </w:rPr>
        <w:t xml:space="preserve"> they </w:t>
      </w:r>
      <w:r w:rsidR="009301A6" w:rsidRPr="003F39D7">
        <w:rPr>
          <w:noProof/>
          <w:szCs w:val="24"/>
          <w:lang w:val="en-GB"/>
        </w:rPr>
        <w:t xml:space="preserve">have to </w:t>
      </w:r>
      <w:r w:rsidR="002440C0" w:rsidRPr="003F39D7">
        <w:rPr>
          <w:noProof/>
          <w:szCs w:val="24"/>
          <w:lang w:val="en-GB"/>
        </w:rPr>
        <w:t>break away from</w:t>
      </w:r>
      <w:r w:rsidR="009301A6" w:rsidRPr="003F39D7">
        <w:rPr>
          <w:noProof/>
          <w:szCs w:val="24"/>
          <w:lang w:val="en-GB"/>
        </w:rPr>
        <w:t xml:space="preserve">  the comfort zone </w:t>
      </w:r>
      <w:r w:rsidR="00611A66" w:rsidRPr="003F39D7">
        <w:rPr>
          <w:noProof/>
          <w:szCs w:val="24"/>
          <w:lang w:val="en-GB"/>
        </w:rPr>
        <w:t>a</w:t>
      </w:r>
      <w:r w:rsidR="009301A6" w:rsidRPr="003F39D7">
        <w:rPr>
          <w:noProof/>
          <w:szCs w:val="24"/>
          <w:lang w:val="en-GB"/>
        </w:rPr>
        <w:t>nd graduate into formal busines</w:t>
      </w:r>
      <w:r w:rsidR="00611A66" w:rsidRPr="003F39D7">
        <w:rPr>
          <w:noProof/>
          <w:szCs w:val="24"/>
          <w:lang w:val="en-GB"/>
        </w:rPr>
        <w:t xml:space="preserve">s </w:t>
      </w:r>
      <w:r w:rsidR="009301A6" w:rsidRPr="003F39D7">
        <w:rPr>
          <w:noProof/>
          <w:szCs w:val="24"/>
          <w:lang w:val="en-GB"/>
        </w:rPr>
        <w:t>enti</w:t>
      </w:r>
      <w:r w:rsidR="00885510" w:rsidRPr="003F39D7">
        <w:rPr>
          <w:noProof/>
          <w:szCs w:val="24"/>
          <w:lang w:val="en-GB"/>
        </w:rPr>
        <w:t>ti</w:t>
      </w:r>
      <w:r w:rsidR="009301A6" w:rsidRPr="003F39D7">
        <w:rPr>
          <w:noProof/>
          <w:szCs w:val="24"/>
          <w:lang w:val="en-GB"/>
        </w:rPr>
        <w:t xml:space="preserve">es with new challenges. </w:t>
      </w:r>
    </w:p>
    <w:p w14:paraId="40C75DAF" w14:textId="67740A23" w:rsidR="00027E4F" w:rsidRPr="003F39D7" w:rsidRDefault="00A34600">
      <w:pPr>
        <w:pStyle w:val="ListParagraph"/>
        <w:numPr>
          <w:ilvl w:val="0"/>
          <w:numId w:val="9"/>
        </w:numPr>
        <w:rPr>
          <w:noProof/>
          <w:szCs w:val="24"/>
          <w:lang w:val="en-GB"/>
        </w:rPr>
      </w:pPr>
      <w:r w:rsidRPr="003F39D7">
        <w:rPr>
          <w:noProof/>
          <w:szCs w:val="24"/>
          <w:lang w:val="en-GB"/>
        </w:rPr>
        <w:t>The study</w:t>
      </w:r>
      <w:r w:rsidR="00151248" w:rsidRPr="003F39D7">
        <w:rPr>
          <w:noProof/>
          <w:szCs w:val="24"/>
          <w:lang w:val="en-GB"/>
        </w:rPr>
        <w:t xml:space="preserve"> recommends  a</w:t>
      </w:r>
      <w:r w:rsidR="002440C0" w:rsidRPr="003F39D7">
        <w:rPr>
          <w:noProof/>
          <w:szCs w:val="24"/>
          <w:lang w:val="en-GB"/>
        </w:rPr>
        <w:t>dequate training in</w:t>
      </w:r>
      <w:r w:rsidR="00E80BC1" w:rsidRPr="003F39D7">
        <w:rPr>
          <w:noProof/>
          <w:szCs w:val="24"/>
          <w:lang w:val="en-GB"/>
        </w:rPr>
        <w:t xml:space="preserve"> the application of</w:t>
      </w:r>
      <w:r w:rsidR="002440C0" w:rsidRPr="003F39D7">
        <w:rPr>
          <w:noProof/>
          <w:szCs w:val="24"/>
          <w:lang w:val="en-GB"/>
        </w:rPr>
        <w:t xml:space="preserve"> batik technology and business management</w:t>
      </w:r>
      <w:r w:rsidR="00151248" w:rsidRPr="003F39D7">
        <w:rPr>
          <w:noProof/>
          <w:szCs w:val="24"/>
          <w:lang w:val="en-GB"/>
        </w:rPr>
        <w:t xml:space="preserve">. </w:t>
      </w:r>
      <w:r w:rsidR="00D86D09" w:rsidRPr="003F39D7">
        <w:rPr>
          <w:noProof/>
          <w:szCs w:val="24"/>
          <w:lang w:val="en-GB"/>
        </w:rPr>
        <w:t xml:space="preserve">WL-SMEs owner managers </w:t>
      </w:r>
      <w:r w:rsidR="002232EC" w:rsidRPr="003F39D7">
        <w:rPr>
          <w:noProof/>
          <w:szCs w:val="24"/>
          <w:lang w:val="en-GB"/>
        </w:rPr>
        <w:t xml:space="preserve">need intellectual development to become successful </w:t>
      </w:r>
      <w:r w:rsidR="00D84D83" w:rsidRPr="003F39D7">
        <w:rPr>
          <w:noProof/>
          <w:szCs w:val="24"/>
          <w:lang w:val="en-GB"/>
        </w:rPr>
        <w:t xml:space="preserve"> in terms of technical and managerial skills for developing a competitive batik SMEs. </w:t>
      </w:r>
      <w:r w:rsidR="00151248" w:rsidRPr="003F39D7">
        <w:rPr>
          <w:noProof/>
          <w:szCs w:val="24"/>
          <w:lang w:val="en-GB"/>
        </w:rPr>
        <w:t xml:space="preserve"> </w:t>
      </w:r>
    </w:p>
    <w:p w14:paraId="01478333" w14:textId="6B87492A" w:rsidR="00D84D83" w:rsidRPr="003F39D7" w:rsidRDefault="0069645E">
      <w:pPr>
        <w:pStyle w:val="ListParagraph"/>
        <w:numPr>
          <w:ilvl w:val="0"/>
          <w:numId w:val="9"/>
        </w:numPr>
        <w:rPr>
          <w:noProof/>
          <w:szCs w:val="24"/>
          <w:lang w:val="en-GB"/>
        </w:rPr>
      </w:pPr>
      <w:r w:rsidRPr="003F39D7">
        <w:rPr>
          <w:noProof/>
          <w:szCs w:val="24"/>
          <w:lang w:val="en-GB"/>
        </w:rPr>
        <w:t>S</w:t>
      </w:r>
      <w:r w:rsidR="0061501F" w:rsidRPr="003F39D7">
        <w:rPr>
          <w:noProof/>
          <w:szCs w:val="24"/>
          <w:lang w:val="en-GB"/>
        </w:rPr>
        <w:t>M</w:t>
      </w:r>
      <w:r w:rsidRPr="003F39D7">
        <w:rPr>
          <w:noProof/>
          <w:szCs w:val="24"/>
          <w:lang w:val="en-GB"/>
        </w:rPr>
        <w:t>Es need m</w:t>
      </w:r>
      <w:r w:rsidR="0061501F" w:rsidRPr="003F39D7">
        <w:rPr>
          <w:noProof/>
          <w:szCs w:val="24"/>
          <w:lang w:val="en-GB"/>
        </w:rPr>
        <w:t xml:space="preserve">ore capacity building </w:t>
      </w:r>
      <w:r w:rsidRPr="003F39D7">
        <w:rPr>
          <w:noProof/>
          <w:szCs w:val="24"/>
          <w:lang w:val="en-GB"/>
        </w:rPr>
        <w:t xml:space="preserve">particularly </w:t>
      </w:r>
      <w:r w:rsidR="0061501F" w:rsidRPr="003F39D7">
        <w:rPr>
          <w:noProof/>
          <w:szCs w:val="24"/>
          <w:lang w:val="en-GB"/>
        </w:rPr>
        <w:t xml:space="preserve">in the areas of risk exposures and strategies  as </w:t>
      </w:r>
      <w:r w:rsidR="00114782">
        <w:rPr>
          <w:noProof/>
          <w:szCs w:val="24"/>
          <w:lang w:val="en-GB"/>
        </w:rPr>
        <w:t>they are</w:t>
      </w:r>
      <w:r w:rsidR="00114782" w:rsidRPr="003F39D7">
        <w:rPr>
          <w:noProof/>
          <w:szCs w:val="24"/>
          <w:lang w:val="en-GB"/>
        </w:rPr>
        <w:t xml:space="preserve"> </w:t>
      </w:r>
      <w:r w:rsidR="0061501F" w:rsidRPr="003F39D7">
        <w:rPr>
          <w:noProof/>
          <w:szCs w:val="24"/>
          <w:lang w:val="en-GB"/>
        </w:rPr>
        <w:t>relate</w:t>
      </w:r>
      <w:r w:rsidRPr="003F39D7">
        <w:rPr>
          <w:noProof/>
          <w:szCs w:val="24"/>
          <w:lang w:val="en-GB"/>
        </w:rPr>
        <w:t>d</w:t>
      </w:r>
      <w:r w:rsidR="0061501F" w:rsidRPr="003F39D7">
        <w:rPr>
          <w:noProof/>
          <w:szCs w:val="24"/>
          <w:lang w:val="en-GB"/>
        </w:rPr>
        <w:t xml:space="preserve"> to access to capital and formal financial services.</w:t>
      </w:r>
    </w:p>
    <w:p w14:paraId="536D7C9C" w14:textId="540AD74E" w:rsidR="00B14BDE" w:rsidRPr="003F39D7" w:rsidRDefault="001A1000">
      <w:pPr>
        <w:pStyle w:val="ListParagraph"/>
        <w:numPr>
          <w:ilvl w:val="0"/>
          <w:numId w:val="9"/>
        </w:numPr>
        <w:rPr>
          <w:noProof/>
          <w:szCs w:val="24"/>
          <w:lang w:val="en-GB"/>
        </w:rPr>
      </w:pPr>
      <w:r w:rsidRPr="003F39D7">
        <w:rPr>
          <w:noProof/>
          <w:szCs w:val="24"/>
          <w:lang w:val="en-GB"/>
        </w:rPr>
        <w:t>Develop a cooperative institution</w:t>
      </w:r>
      <w:r w:rsidR="00B14BDE" w:rsidRPr="003F39D7">
        <w:rPr>
          <w:noProof/>
          <w:szCs w:val="24"/>
          <w:lang w:val="en-GB"/>
        </w:rPr>
        <w:t>s</w:t>
      </w:r>
      <w:r w:rsidRPr="003F39D7">
        <w:rPr>
          <w:noProof/>
          <w:szCs w:val="24"/>
          <w:lang w:val="en-GB"/>
        </w:rPr>
        <w:t xml:space="preserve"> for</w:t>
      </w:r>
      <w:r w:rsidR="00E80BC1" w:rsidRPr="003F39D7">
        <w:rPr>
          <w:noProof/>
          <w:szCs w:val="24"/>
          <w:lang w:val="en-GB"/>
        </w:rPr>
        <w:t xml:space="preserve"> </w:t>
      </w:r>
      <w:r w:rsidRPr="003F39D7">
        <w:rPr>
          <w:noProof/>
          <w:szCs w:val="24"/>
          <w:lang w:val="en-GB"/>
        </w:rPr>
        <w:t xml:space="preserve">bulk procurement of raw materials such as </w:t>
      </w:r>
      <w:r w:rsidR="004B38E5" w:rsidRPr="003F39D7">
        <w:rPr>
          <w:noProof/>
          <w:szCs w:val="24"/>
          <w:lang w:val="en-GB"/>
        </w:rPr>
        <w:t>dye stuff (</w:t>
      </w:r>
      <w:r w:rsidRPr="003F39D7">
        <w:rPr>
          <w:noProof/>
          <w:szCs w:val="24"/>
          <w:lang w:val="en-GB"/>
        </w:rPr>
        <w:t>wax, kain biron, and dyes</w:t>
      </w:r>
      <w:r w:rsidR="00E80BC1" w:rsidRPr="003F39D7">
        <w:rPr>
          <w:noProof/>
          <w:szCs w:val="24"/>
          <w:lang w:val="en-GB"/>
        </w:rPr>
        <w:t xml:space="preserve">, </w:t>
      </w:r>
      <w:r w:rsidRPr="003F39D7">
        <w:rPr>
          <w:noProof/>
          <w:szCs w:val="24"/>
          <w:lang w:val="en-GB"/>
        </w:rPr>
        <w:t xml:space="preserve"> </w:t>
      </w:r>
      <w:r w:rsidR="004B38E5" w:rsidRPr="003F39D7">
        <w:rPr>
          <w:noProof/>
          <w:szCs w:val="24"/>
          <w:lang w:val="en-GB"/>
        </w:rPr>
        <w:t>cloth plain</w:t>
      </w:r>
      <w:r w:rsidR="00E80BC1" w:rsidRPr="003F39D7">
        <w:rPr>
          <w:noProof/>
          <w:szCs w:val="24"/>
          <w:lang w:val="en-GB"/>
        </w:rPr>
        <w:t>)</w:t>
      </w:r>
      <w:r w:rsidR="004B38E5" w:rsidRPr="003F39D7">
        <w:rPr>
          <w:noProof/>
          <w:szCs w:val="24"/>
          <w:lang w:val="en-GB"/>
        </w:rPr>
        <w:t xml:space="preserve">  as they are bought</w:t>
      </w:r>
      <w:r w:rsidR="00E80BC1" w:rsidRPr="003F39D7">
        <w:rPr>
          <w:noProof/>
          <w:szCs w:val="24"/>
          <w:lang w:val="en-GB"/>
        </w:rPr>
        <w:t xml:space="preserve"> </w:t>
      </w:r>
      <w:r w:rsidR="004B38E5" w:rsidRPr="003F39D7">
        <w:rPr>
          <w:noProof/>
          <w:szCs w:val="24"/>
          <w:lang w:val="en-GB"/>
        </w:rPr>
        <w:t xml:space="preserve"> in retail</w:t>
      </w:r>
      <w:r w:rsidR="00B14BDE" w:rsidRPr="003F39D7">
        <w:rPr>
          <w:noProof/>
          <w:szCs w:val="24"/>
          <w:lang w:val="en-GB"/>
        </w:rPr>
        <w:t xml:space="preserve">, </w:t>
      </w:r>
      <w:r w:rsidR="00885510" w:rsidRPr="003F39D7">
        <w:rPr>
          <w:noProof/>
          <w:szCs w:val="24"/>
          <w:lang w:val="en-GB"/>
        </w:rPr>
        <w:t xml:space="preserve"> usually </w:t>
      </w:r>
      <w:r w:rsidR="00B14BDE" w:rsidRPr="003F39D7">
        <w:rPr>
          <w:noProof/>
          <w:szCs w:val="24"/>
          <w:lang w:val="en-GB"/>
        </w:rPr>
        <w:t xml:space="preserve"> </w:t>
      </w:r>
      <w:r w:rsidR="00E80BC1" w:rsidRPr="003F39D7">
        <w:rPr>
          <w:noProof/>
          <w:szCs w:val="24"/>
          <w:lang w:val="en-GB"/>
        </w:rPr>
        <w:t xml:space="preserve">have </w:t>
      </w:r>
      <w:r w:rsidR="00114782">
        <w:rPr>
          <w:noProof/>
          <w:szCs w:val="24"/>
          <w:lang w:val="en-GB"/>
        </w:rPr>
        <w:t>an e</w:t>
      </w:r>
      <w:r w:rsidR="00114782" w:rsidRPr="003F39D7">
        <w:rPr>
          <w:noProof/>
          <w:szCs w:val="24"/>
          <w:lang w:val="en-GB"/>
        </w:rPr>
        <w:t xml:space="preserve">ffect </w:t>
      </w:r>
      <w:r w:rsidR="00E80BC1" w:rsidRPr="003F39D7">
        <w:rPr>
          <w:noProof/>
          <w:szCs w:val="24"/>
          <w:lang w:val="en-GB"/>
        </w:rPr>
        <w:t xml:space="preserve">on </w:t>
      </w:r>
      <w:r w:rsidR="003C31CF" w:rsidRPr="003F39D7">
        <w:rPr>
          <w:noProof/>
          <w:szCs w:val="24"/>
          <w:lang w:val="en-GB"/>
        </w:rPr>
        <w:t>the  pricing</w:t>
      </w:r>
      <w:r w:rsidR="00B14BDE" w:rsidRPr="003F39D7">
        <w:rPr>
          <w:noProof/>
          <w:szCs w:val="24"/>
          <w:lang w:val="en-GB"/>
        </w:rPr>
        <w:t xml:space="preserve"> issue.</w:t>
      </w:r>
    </w:p>
    <w:p w14:paraId="597CDA31" w14:textId="3EF2A03B" w:rsidR="0061501F" w:rsidRPr="003F39D7" w:rsidRDefault="00B14BDE">
      <w:pPr>
        <w:pStyle w:val="ListParagraph"/>
        <w:numPr>
          <w:ilvl w:val="0"/>
          <w:numId w:val="9"/>
        </w:numPr>
        <w:rPr>
          <w:noProof/>
          <w:szCs w:val="24"/>
          <w:lang w:val="en-GB"/>
        </w:rPr>
      </w:pPr>
      <w:r w:rsidRPr="003F39D7">
        <w:rPr>
          <w:noProof/>
          <w:szCs w:val="24"/>
          <w:lang w:val="en-GB"/>
        </w:rPr>
        <w:t xml:space="preserve">SMEs need more </w:t>
      </w:r>
      <w:r w:rsidR="00B4304A" w:rsidRPr="003F39D7">
        <w:rPr>
          <w:noProof/>
          <w:szCs w:val="24"/>
          <w:lang w:val="en-GB"/>
        </w:rPr>
        <w:t>marketing knowledge and strategies to</w:t>
      </w:r>
      <w:r w:rsidR="003C31CF" w:rsidRPr="003F39D7">
        <w:rPr>
          <w:noProof/>
          <w:szCs w:val="24"/>
          <w:lang w:val="en-GB"/>
        </w:rPr>
        <w:t xml:space="preserve"> unlock information about external </w:t>
      </w:r>
      <w:r w:rsidR="00B4304A" w:rsidRPr="003F39D7">
        <w:rPr>
          <w:noProof/>
          <w:szCs w:val="24"/>
          <w:lang w:val="en-GB"/>
        </w:rPr>
        <w:t xml:space="preserve"> markets, subsequently market</w:t>
      </w:r>
      <w:r w:rsidR="003C31CF" w:rsidRPr="003F39D7">
        <w:rPr>
          <w:noProof/>
          <w:szCs w:val="24"/>
          <w:lang w:val="en-GB"/>
        </w:rPr>
        <w:t>ing</w:t>
      </w:r>
      <w:r w:rsidR="00B4304A" w:rsidRPr="003F39D7">
        <w:rPr>
          <w:noProof/>
          <w:szCs w:val="24"/>
          <w:lang w:val="en-GB"/>
        </w:rPr>
        <w:t xml:space="preserve"> their products to larger groups of customers and expand their business</w:t>
      </w:r>
      <w:r w:rsidR="001268BA" w:rsidRPr="003F39D7">
        <w:rPr>
          <w:noProof/>
          <w:szCs w:val="24"/>
          <w:lang w:val="en-GB"/>
        </w:rPr>
        <w:t xml:space="preserve"> across borders</w:t>
      </w:r>
      <w:r w:rsidR="00B4304A" w:rsidRPr="003F39D7">
        <w:rPr>
          <w:noProof/>
          <w:szCs w:val="24"/>
          <w:lang w:val="en-GB"/>
        </w:rPr>
        <w:t xml:space="preserve">. </w:t>
      </w:r>
    </w:p>
    <w:p w14:paraId="626B199A" w14:textId="14DE0487" w:rsidR="00C20A37" w:rsidRPr="003F39D7" w:rsidRDefault="002917B4">
      <w:pPr>
        <w:pStyle w:val="ListParagraph"/>
        <w:numPr>
          <w:ilvl w:val="0"/>
          <w:numId w:val="9"/>
        </w:numPr>
        <w:rPr>
          <w:noProof/>
          <w:szCs w:val="24"/>
          <w:lang w:val="en-GB"/>
        </w:rPr>
      </w:pPr>
      <w:r w:rsidRPr="003F39D7">
        <w:rPr>
          <w:noProof/>
          <w:szCs w:val="24"/>
          <w:lang w:val="en-GB"/>
        </w:rPr>
        <w:t>The study</w:t>
      </w:r>
      <w:r w:rsidR="00C20A37" w:rsidRPr="003F39D7">
        <w:rPr>
          <w:noProof/>
          <w:szCs w:val="24"/>
          <w:lang w:val="en-GB"/>
        </w:rPr>
        <w:t xml:space="preserve"> recommends forging of partnerships among producers, as the advantages of partnerships go beyond direct profits and higher incomes. </w:t>
      </w:r>
    </w:p>
    <w:p w14:paraId="2E2793F9" w14:textId="085FF02D" w:rsidR="003C31CF" w:rsidRPr="003F39D7" w:rsidRDefault="001D07C9">
      <w:pPr>
        <w:pStyle w:val="ListParagraph"/>
        <w:numPr>
          <w:ilvl w:val="0"/>
          <w:numId w:val="9"/>
        </w:numPr>
        <w:rPr>
          <w:noProof/>
          <w:szCs w:val="24"/>
          <w:lang w:val="en-GB"/>
        </w:rPr>
      </w:pPr>
      <w:r w:rsidRPr="003F39D7">
        <w:rPr>
          <w:noProof/>
          <w:szCs w:val="24"/>
          <w:lang w:val="en-GB"/>
        </w:rPr>
        <w:t xml:space="preserve">SMEs </w:t>
      </w:r>
      <w:r w:rsidR="009A1484" w:rsidRPr="003F39D7">
        <w:rPr>
          <w:noProof/>
          <w:szCs w:val="24"/>
          <w:lang w:val="en-GB"/>
        </w:rPr>
        <w:t>should</w:t>
      </w:r>
      <w:r w:rsidRPr="003F39D7">
        <w:rPr>
          <w:noProof/>
          <w:szCs w:val="24"/>
          <w:lang w:val="en-GB"/>
        </w:rPr>
        <w:t xml:space="preserve"> embrace technology</w:t>
      </w:r>
      <w:r w:rsidR="00114782">
        <w:rPr>
          <w:noProof/>
          <w:szCs w:val="24"/>
          <w:lang w:val="en-GB"/>
        </w:rPr>
        <w:t>:</w:t>
      </w:r>
      <w:r w:rsidRPr="003F39D7">
        <w:rPr>
          <w:noProof/>
          <w:szCs w:val="24"/>
          <w:lang w:val="en-GB"/>
        </w:rPr>
        <w:t xml:space="preserve"> </w:t>
      </w:r>
      <w:r w:rsidR="00753E09" w:rsidRPr="003F39D7">
        <w:rPr>
          <w:noProof/>
          <w:szCs w:val="24"/>
          <w:lang w:val="en-GB"/>
        </w:rPr>
        <w:t>SME</w:t>
      </w:r>
      <w:r w:rsidRPr="003F39D7">
        <w:rPr>
          <w:noProof/>
          <w:szCs w:val="24"/>
          <w:lang w:val="en-GB"/>
        </w:rPr>
        <w:t>s that adopt advance</w:t>
      </w:r>
      <w:r w:rsidR="00753E09" w:rsidRPr="003F39D7">
        <w:rPr>
          <w:noProof/>
          <w:szCs w:val="24"/>
          <w:lang w:val="en-GB"/>
        </w:rPr>
        <w:t>d</w:t>
      </w:r>
      <w:r w:rsidRPr="003F39D7">
        <w:rPr>
          <w:noProof/>
          <w:szCs w:val="24"/>
          <w:lang w:val="en-GB"/>
        </w:rPr>
        <w:t xml:space="preserve"> tools in their business are more likely to </w:t>
      </w:r>
      <w:r w:rsidR="00114782">
        <w:rPr>
          <w:noProof/>
          <w:szCs w:val="24"/>
          <w:lang w:val="en-GB"/>
        </w:rPr>
        <w:t>make</w:t>
      </w:r>
      <w:r w:rsidR="00114782" w:rsidRPr="003F39D7">
        <w:rPr>
          <w:noProof/>
          <w:szCs w:val="24"/>
          <w:lang w:val="en-GB"/>
        </w:rPr>
        <w:t xml:space="preserve"> </w:t>
      </w:r>
      <w:r w:rsidRPr="003F39D7">
        <w:rPr>
          <w:noProof/>
          <w:szCs w:val="24"/>
          <w:lang w:val="en-GB"/>
        </w:rPr>
        <w:t>the business develop faster than small business without advance</w:t>
      </w:r>
      <w:r w:rsidR="009A1484" w:rsidRPr="003F39D7">
        <w:rPr>
          <w:noProof/>
          <w:szCs w:val="24"/>
          <w:lang w:val="en-GB"/>
        </w:rPr>
        <w:t>d</w:t>
      </w:r>
      <w:r w:rsidRPr="003F39D7">
        <w:rPr>
          <w:noProof/>
          <w:szCs w:val="24"/>
          <w:lang w:val="en-GB"/>
        </w:rPr>
        <w:t xml:space="preserve"> technological tools.</w:t>
      </w:r>
    </w:p>
    <w:p w14:paraId="5511691A" w14:textId="0BCEFAF6" w:rsidR="00C900A6" w:rsidRPr="007F6615" w:rsidRDefault="00C900A6">
      <w:pPr>
        <w:pStyle w:val="Heading1"/>
        <w:numPr>
          <w:ilvl w:val="2"/>
          <w:numId w:val="16"/>
        </w:numPr>
        <w:ind w:left="567" w:hanging="567"/>
        <w:rPr>
          <w:lang w:val="en-GB"/>
        </w:rPr>
      </w:pPr>
      <w:bookmarkStart w:id="644" w:name="_Toc211886041"/>
      <w:r w:rsidRPr="007F6615">
        <w:rPr>
          <w:lang w:val="en-GB"/>
        </w:rPr>
        <w:lastRenderedPageBreak/>
        <w:t>Government</w:t>
      </w:r>
      <w:bookmarkEnd w:id="644"/>
      <w:r w:rsidR="00A3520B" w:rsidRPr="007F6615">
        <w:rPr>
          <w:lang w:val="en-GB"/>
        </w:rPr>
        <w:t xml:space="preserve"> </w:t>
      </w:r>
    </w:p>
    <w:p w14:paraId="62357CE2" w14:textId="638D9CF4" w:rsidR="00A947B7" w:rsidRPr="003F39D7" w:rsidRDefault="00BB53D2" w:rsidP="003364A7">
      <w:pPr>
        <w:pStyle w:val="ListParagraph"/>
        <w:ind w:left="0"/>
        <w:rPr>
          <w:noProof/>
          <w:szCs w:val="24"/>
          <w:lang w:val="en-GB"/>
        </w:rPr>
      </w:pPr>
      <w:r w:rsidRPr="003F39D7">
        <w:rPr>
          <w:noProof/>
          <w:szCs w:val="24"/>
          <w:lang w:val="en-GB"/>
        </w:rPr>
        <w:t xml:space="preserve">This study analyzed the </w:t>
      </w:r>
      <w:r w:rsidR="000F2CF7" w:rsidRPr="003F39D7">
        <w:rPr>
          <w:noProof/>
          <w:szCs w:val="24"/>
          <w:lang w:val="en-GB"/>
        </w:rPr>
        <w:t>role</w:t>
      </w:r>
      <w:r w:rsidRPr="003F39D7">
        <w:rPr>
          <w:noProof/>
          <w:szCs w:val="24"/>
          <w:lang w:val="en-GB"/>
        </w:rPr>
        <w:t xml:space="preserve"> of the regulatory </w:t>
      </w:r>
      <w:r w:rsidR="007F4C56" w:rsidRPr="003F39D7">
        <w:rPr>
          <w:noProof/>
          <w:szCs w:val="24"/>
          <w:lang w:val="en-GB"/>
        </w:rPr>
        <w:t>policy experience effect</w:t>
      </w:r>
      <w:r w:rsidRPr="003F39D7">
        <w:rPr>
          <w:noProof/>
          <w:szCs w:val="24"/>
          <w:lang w:val="en-GB"/>
        </w:rPr>
        <w:t xml:space="preserve"> </w:t>
      </w:r>
      <w:r w:rsidR="000F2CF7" w:rsidRPr="003F39D7">
        <w:rPr>
          <w:noProof/>
          <w:szCs w:val="24"/>
          <w:lang w:val="en-GB"/>
        </w:rPr>
        <w:t>as a moderati</w:t>
      </w:r>
      <w:r w:rsidR="007F4C56" w:rsidRPr="003F39D7">
        <w:rPr>
          <w:noProof/>
          <w:szCs w:val="24"/>
          <w:lang w:val="en-GB"/>
        </w:rPr>
        <w:t xml:space="preserve">ng </w:t>
      </w:r>
      <w:r w:rsidR="000F2CF7" w:rsidRPr="003F39D7">
        <w:rPr>
          <w:noProof/>
          <w:szCs w:val="24"/>
          <w:lang w:val="en-GB"/>
        </w:rPr>
        <w:t xml:space="preserve"> variable </w:t>
      </w:r>
      <w:r w:rsidRPr="003F39D7">
        <w:rPr>
          <w:noProof/>
          <w:szCs w:val="24"/>
          <w:lang w:val="en-GB"/>
        </w:rPr>
        <w:t>on the performance of WL-SMEs</w:t>
      </w:r>
      <w:r w:rsidR="000F2CF7" w:rsidRPr="003F39D7">
        <w:rPr>
          <w:noProof/>
          <w:szCs w:val="24"/>
          <w:lang w:val="en-GB"/>
        </w:rPr>
        <w:t xml:space="preserve"> on T&amp;A products</w:t>
      </w:r>
      <w:r w:rsidRPr="003F39D7">
        <w:rPr>
          <w:noProof/>
          <w:szCs w:val="24"/>
          <w:lang w:val="en-GB"/>
        </w:rPr>
        <w:t xml:space="preserve">. </w:t>
      </w:r>
      <w:r w:rsidR="000F2CF7" w:rsidRPr="003F39D7">
        <w:rPr>
          <w:noProof/>
          <w:szCs w:val="24"/>
          <w:lang w:val="en-GB"/>
        </w:rPr>
        <w:t>Thus</w:t>
      </w:r>
      <w:r w:rsidRPr="003F39D7">
        <w:rPr>
          <w:noProof/>
          <w:szCs w:val="24"/>
          <w:lang w:val="en-GB"/>
        </w:rPr>
        <w:t xml:space="preserve">, </w:t>
      </w:r>
      <w:r w:rsidR="000F2CF7" w:rsidRPr="003F39D7">
        <w:rPr>
          <w:noProof/>
          <w:szCs w:val="24"/>
          <w:lang w:val="en-GB"/>
        </w:rPr>
        <w:t xml:space="preserve"> </w:t>
      </w:r>
      <w:r w:rsidRPr="003F39D7">
        <w:rPr>
          <w:noProof/>
          <w:szCs w:val="24"/>
          <w:lang w:val="en-GB"/>
        </w:rPr>
        <w:t>this study can inform policy review</w:t>
      </w:r>
      <w:r w:rsidR="00B11D7E" w:rsidRPr="003F39D7">
        <w:rPr>
          <w:noProof/>
          <w:szCs w:val="24"/>
          <w:lang w:val="en-GB"/>
        </w:rPr>
        <w:t xml:space="preserve">ers </w:t>
      </w:r>
      <w:r w:rsidRPr="003F39D7">
        <w:rPr>
          <w:noProof/>
          <w:szCs w:val="24"/>
          <w:lang w:val="en-GB"/>
        </w:rPr>
        <w:t xml:space="preserve"> to support </w:t>
      </w:r>
      <w:r w:rsidR="005A5E75" w:rsidRPr="003F39D7">
        <w:rPr>
          <w:noProof/>
          <w:szCs w:val="24"/>
          <w:lang w:val="en-GB"/>
        </w:rPr>
        <w:t xml:space="preserve">performance </w:t>
      </w:r>
      <w:r w:rsidRPr="003F39D7">
        <w:rPr>
          <w:noProof/>
          <w:szCs w:val="24"/>
          <w:lang w:val="en-GB"/>
        </w:rPr>
        <w:t xml:space="preserve">of the apparel retail industry. </w:t>
      </w:r>
      <w:r w:rsidR="000F2CF7" w:rsidRPr="003F39D7">
        <w:rPr>
          <w:noProof/>
          <w:szCs w:val="24"/>
          <w:lang w:val="en-GB"/>
        </w:rPr>
        <w:t xml:space="preserve"> </w:t>
      </w:r>
    </w:p>
    <w:p w14:paraId="3436D62C" w14:textId="4ACB15BB" w:rsidR="00BB53D2" w:rsidRPr="003F39D7" w:rsidRDefault="00AC06E2">
      <w:pPr>
        <w:pStyle w:val="ListParagraph"/>
        <w:numPr>
          <w:ilvl w:val="0"/>
          <w:numId w:val="10"/>
        </w:numPr>
        <w:rPr>
          <w:noProof/>
          <w:szCs w:val="24"/>
          <w:lang w:val="en-GB"/>
        </w:rPr>
      </w:pPr>
      <w:r w:rsidRPr="003F39D7">
        <w:rPr>
          <w:noProof/>
          <w:szCs w:val="24"/>
          <w:lang w:val="en-GB"/>
        </w:rPr>
        <w:t xml:space="preserve">Intensify </w:t>
      </w:r>
      <w:r w:rsidR="00BC3284" w:rsidRPr="003F39D7">
        <w:rPr>
          <w:noProof/>
          <w:szCs w:val="24"/>
          <w:lang w:val="en-GB"/>
        </w:rPr>
        <w:t xml:space="preserve">the </w:t>
      </w:r>
      <w:r w:rsidR="00A66E9B" w:rsidRPr="003F39D7">
        <w:rPr>
          <w:noProof/>
          <w:szCs w:val="24"/>
          <w:lang w:val="en-GB"/>
        </w:rPr>
        <w:t xml:space="preserve">efforts to </w:t>
      </w:r>
      <w:r w:rsidRPr="003F39D7">
        <w:rPr>
          <w:noProof/>
          <w:szCs w:val="24"/>
          <w:lang w:val="en-GB"/>
        </w:rPr>
        <w:t>improve</w:t>
      </w:r>
      <w:r w:rsidR="00A66E9B" w:rsidRPr="003F39D7">
        <w:rPr>
          <w:noProof/>
          <w:szCs w:val="24"/>
          <w:lang w:val="en-GB"/>
        </w:rPr>
        <w:t xml:space="preserve"> </w:t>
      </w:r>
      <w:r w:rsidR="00BC3284" w:rsidRPr="003F39D7">
        <w:rPr>
          <w:noProof/>
          <w:szCs w:val="24"/>
          <w:lang w:val="en-GB"/>
        </w:rPr>
        <w:t xml:space="preserve">the </w:t>
      </w:r>
      <w:r w:rsidR="00A66E9B" w:rsidRPr="003F39D7">
        <w:rPr>
          <w:noProof/>
          <w:szCs w:val="24"/>
          <w:lang w:val="en-GB"/>
        </w:rPr>
        <w:t>conducive business environment</w:t>
      </w:r>
      <w:r w:rsidR="00E80BC1" w:rsidRPr="003F39D7">
        <w:rPr>
          <w:noProof/>
          <w:szCs w:val="24"/>
          <w:lang w:val="en-GB"/>
        </w:rPr>
        <w:t xml:space="preserve"> to</w:t>
      </w:r>
      <w:r w:rsidR="00A66E9B" w:rsidRPr="003F39D7">
        <w:rPr>
          <w:noProof/>
          <w:szCs w:val="24"/>
          <w:lang w:val="en-GB"/>
        </w:rPr>
        <w:t xml:space="preserve"> allow</w:t>
      </w:r>
      <w:r w:rsidR="00114782">
        <w:rPr>
          <w:noProof/>
          <w:szCs w:val="24"/>
          <w:lang w:val="en-GB"/>
        </w:rPr>
        <w:t xml:space="preserve"> </w:t>
      </w:r>
      <w:r w:rsidR="00A66E9B" w:rsidRPr="003F39D7">
        <w:rPr>
          <w:noProof/>
          <w:szCs w:val="24"/>
          <w:lang w:val="en-GB"/>
        </w:rPr>
        <w:t xml:space="preserve">sustainable growth of </w:t>
      </w:r>
      <w:r w:rsidRPr="003F39D7">
        <w:rPr>
          <w:noProof/>
          <w:szCs w:val="24"/>
          <w:lang w:val="en-GB"/>
        </w:rPr>
        <w:t xml:space="preserve">batik </w:t>
      </w:r>
      <w:r w:rsidR="00A66E9B" w:rsidRPr="003F39D7">
        <w:rPr>
          <w:noProof/>
          <w:szCs w:val="24"/>
          <w:lang w:val="en-GB"/>
        </w:rPr>
        <w:t>SMEs</w:t>
      </w:r>
      <w:r w:rsidRPr="003F39D7">
        <w:rPr>
          <w:noProof/>
          <w:szCs w:val="24"/>
          <w:lang w:val="en-GB"/>
        </w:rPr>
        <w:t xml:space="preserve">. </w:t>
      </w:r>
      <w:r w:rsidR="00DE5311" w:rsidRPr="003F39D7">
        <w:rPr>
          <w:noProof/>
          <w:szCs w:val="24"/>
          <w:lang w:val="en-GB"/>
        </w:rPr>
        <w:t>For instance, t</w:t>
      </w:r>
      <w:r w:rsidR="00BC3284" w:rsidRPr="003F39D7">
        <w:rPr>
          <w:noProof/>
          <w:szCs w:val="24"/>
          <w:lang w:val="en-GB"/>
        </w:rPr>
        <w:t xml:space="preserve">he </w:t>
      </w:r>
      <w:r w:rsidR="00DE5311" w:rsidRPr="003F39D7">
        <w:rPr>
          <w:noProof/>
          <w:szCs w:val="24"/>
          <w:lang w:val="en-GB"/>
        </w:rPr>
        <w:t>Government can introduce statutory incentives to batik SMEs utilising locally-produced raw materials, such as cotton</w:t>
      </w:r>
      <w:r w:rsidR="00C24F1F" w:rsidRPr="003F39D7">
        <w:rPr>
          <w:noProof/>
          <w:szCs w:val="24"/>
          <w:lang w:val="en-GB"/>
        </w:rPr>
        <w:t xml:space="preserve"> fabric and dye stuff </w:t>
      </w:r>
      <w:r w:rsidR="00DE5311" w:rsidRPr="003F39D7">
        <w:rPr>
          <w:noProof/>
          <w:szCs w:val="24"/>
          <w:lang w:val="en-GB"/>
        </w:rPr>
        <w:t xml:space="preserve">in their business ventures to ensure a competitive balance between importers and exporters of textile and garment related materials. </w:t>
      </w:r>
    </w:p>
    <w:p w14:paraId="7E9351E2" w14:textId="13A91A23" w:rsidR="00A66E9B" w:rsidRPr="003F39D7" w:rsidRDefault="00A66E9B">
      <w:pPr>
        <w:pStyle w:val="ListParagraph"/>
        <w:numPr>
          <w:ilvl w:val="0"/>
          <w:numId w:val="10"/>
        </w:numPr>
        <w:rPr>
          <w:noProof/>
          <w:szCs w:val="24"/>
          <w:lang w:val="en-GB"/>
        </w:rPr>
      </w:pPr>
      <w:r w:rsidRPr="003F39D7">
        <w:rPr>
          <w:noProof/>
          <w:szCs w:val="24"/>
          <w:lang w:val="en-GB"/>
        </w:rPr>
        <w:t xml:space="preserve">The </w:t>
      </w:r>
      <w:r w:rsidR="001168D3" w:rsidRPr="003F39D7">
        <w:rPr>
          <w:noProof/>
          <w:szCs w:val="24"/>
          <w:lang w:val="en-GB"/>
        </w:rPr>
        <w:t xml:space="preserve">existing </w:t>
      </w:r>
      <w:r w:rsidR="001168D3" w:rsidRPr="003F39D7">
        <w:rPr>
          <w:bCs/>
          <w:iCs/>
          <w:noProof/>
          <w:szCs w:val="24"/>
          <w:lang w:val="en-GB"/>
        </w:rPr>
        <w:t xml:space="preserve">government </w:t>
      </w:r>
      <w:r w:rsidR="001168D3" w:rsidRPr="003F39D7">
        <w:rPr>
          <w:noProof/>
          <w:szCs w:val="24"/>
          <w:lang w:val="en-GB"/>
        </w:rPr>
        <w:t>sponsor</w:t>
      </w:r>
      <w:r w:rsidR="002F7143" w:rsidRPr="003F39D7">
        <w:rPr>
          <w:noProof/>
          <w:szCs w:val="24"/>
          <w:lang w:val="en-GB"/>
        </w:rPr>
        <w:t>ship of</w:t>
      </w:r>
      <w:r w:rsidR="001168D3" w:rsidRPr="003F39D7">
        <w:rPr>
          <w:noProof/>
          <w:szCs w:val="24"/>
          <w:lang w:val="en-GB"/>
        </w:rPr>
        <w:t xml:space="preserve"> </w:t>
      </w:r>
      <w:r w:rsidR="001F0191" w:rsidRPr="003F39D7">
        <w:rPr>
          <w:noProof/>
          <w:szCs w:val="24"/>
          <w:lang w:val="en-GB"/>
        </w:rPr>
        <w:t>WL-</w:t>
      </w:r>
      <w:r w:rsidR="001168D3" w:rsidRPr="003F39D7">
        <w:rPr>
          <w:noProof/>
          <w:szCs w:val="24"/>
          <w:lang w:val="en-GB"/>
        </w:rPr>
        <w:t>SMEs loan schemes f</w:t>
      </w:r>
      <w:r w:rsidR="00E80BC1" w:rsidRPr="003F39D7">
        <w:rPr>
          <w:noProof/>
          <w:szCs w:val="24"/>
          <w:lang w:val="en-GB"/>
        </w:rPr>
        <w:t>rom</w:t>
      </w:r>
      <w:r w:rsidR="001168D3" w:rsidRPr="003F39D7">
        <w:rPr>
          <w:bCs/>
          <w:iCs/>
          <w:noProof/>
          <w:szCs w:val="24"/>
          <w:lang w:val="en-GB"/>
        </w:rPr>
        <w:t xml:space="preserve"> municipal budgets</w:t>
      </w:r>
      <w:r w:rsidR="00A020D5" w:rsidRPr="003F39D7">
        <w:rPr>
          <w:bCs/>
          <w:iCs/>
          <w:noProof/>
          <w:szCs w:val="24"/>
          <w:lang w:val="en-GB"/>
        </w:rPr>
        <w:t xml:space="preserve"> to empower financially</w:t>
      </w:r>
      <w:r w:rsidR="001168D3" w:rsidRPr="003F39D7">
        <w:rPr>
          <w:bCs/>
          <w:iCs/>
          <w:noProof/>
          <w:szCs w:val="24"/>
          <w:lang w:val="en-GB"/>
        </w:rPr>
        <w:t xml:space="preserve"> </w:t>
      </w:r>
      <w:r w:rsidR="00114782" w:rsidRPr="003F39D7">
        <w:rPr>
          <w:bCs/>
          <w:iCs/>
          <w:noProof/>
          <w:szCs w:val="24"/>
          <w:lang w:val="en-GB"/>
        </w:rPr>
        <w:t>women</w:t>
      </w:r>
      <w:r w:rsidR="00114782">
        <w:rPr>
          <w:bCs/>
          <w:iCs/>
          <w:noProof/>
          <w:szCs w:val="24"/>
          <w:lang w:val="en-GB"/>
        </w:rPr>
        <w:t xml:space="preserve"> </w:t>
      </w:r>
      <w:r w:rsidR="001168D3" w:rsidRPr="003F39D7">
        <w:rPr>
          <w:bCs/>
          <w:iCs/>
          <w:noProof/>
          <w:szCs w:val="24"/>
          <w:lang w:val="en-GB"/>
        </w:rPr>
        <w:t>groups need to be reviewed</w:t>
      </w:r>
      <w:r w:rsidR="00483864" w:rsidRPr="003F39D7">
        <w:rPr>
          <w:bCs/>
          <w:iCs/>
          <w:noProof/>
          <w:szCs w:val="24"/>
          <w:lang w:val="en-GB"/>
        </w:rPr>
        <w:t xml:space="preserve"> </w:t>
      </w:r>
      <w:r w:rsidR="001F0191" w:rsidRPr="003F39D7">
        <w:rPr>
          <w:bCs/>
          <w:iCs/>
          <w:noProof/>
          <w:szCs w:val="24"/>
          <w:lang w:val="en-GB"/>
        </w:rPr>
        <w:t xml:space="preserve">if </w:t>
      </w:r>
      <w:r w:rsidR="00114782" w:rsidRPr="003F39D7">
        <w:rPr>
          <w:bCs/>
          <w:iCs/>
          <w:noProof/>
          <w:szCs w:val="24"/>
          <w:lang w:val="en-GB"/>
        </w:rPr>
        <w:t>it</w:t>
      </w:r>
      <w:r w:rsidR="00114782">
        <w:rPr>
          <w:bCs/>
          <w:iCs/>
          <w:noProof/>
          <w:szCs w:val="24"/>
          <w:lang w:val="en-GB"/>
        </w:rPr>
        <w:t xml:space="preserve"> is </w:t>
      </w:r>
      <w:r w:rsidR="00D67808" w:rsidRPr="003F39D7">
        <w:rPr>
          <w:bCs/>
          <w:iCs/>
          <w:noProof/>
          <w:szCs w:val="24"/>
          <w:lang w:val="en-GB"/>
        </w:rPr>
        <w:t xml:space="preserve">intended to assist </w:t>
      </w:r>
      <w:r w:rsidR="00700A0A" w:rsidRPr="003F39D7">
        <w:rPr>
          <w:bCs/>
          <w:iCs/>
          <w:noProof/>
          <w:szCs w:val="24"/>
          <w:lang w:val="en-GB"/>
        </w:rPr>
        <w:t>SMEs</w:t>
      </w:r>
      <w:r w:rsidR="00D67808" w:rsidRPr="003F39D7">
        <w:rPr>
          <w:bCs/>
          <w:iCs/>
          <w:noProof/>
          <w:szCs w:val="24"/>
          <w:lang w:val="en-GB"/>
        </w:rPr>
        <w:t xml:space="preserve"> </w:t>
      </w:r>
      <w:r w:rsidR="00700A0A" w:rsidRPr="003F39D7">
        <w:rPr>
          <w:bCs/>
          <w:iCs/>
          <w:noProof/>
          <w:szCs w:val="24"/>
          <w:lang w:val="en-GB"/>
        </w:rPr>
        <w:t xml:space="preserve">owner managers  </w:t>
      </w:r>
      <w:r w:rsidR="00D67808" w:rsidRPr="003F39D7">
        <w:rPr>
          <w:bCs/>
          <w:iCs/>
          <w:noProof/>
          <w:szCs w:val="24"/>
          <w:lang w:val="en-GB"/>
        </w:rPr>
        <w:t>grow in</w:t>
      </w:r>
      <w:r w:rsidR="001F0191" w:rsidRPr="003F39D7">
        <w:rPr>
          <w:bCs/>
          <w:iCs/>
          <w:noProof/>
          <w:szCs w:val="24"/>
          <w:lang w:val="en-GB"/>
        </w:rPr>
        <w:t xml:space="preserve">to </w:t>
      </w:r>
      <w:r w:rsidR="00D67808" w:rsidRPr="003F39D7">
        <w:rPr>
          <w:bCs/>
          <w:iCs/>
          <w:noProof/>
          <w:szCs w:val="24"/>
          <w:lang w:val="en-GB"/>
        </w:rPr>
        <w:t xml:space="preserve">competitive </w:t>
      </w:r>
      <w:r w:rsidR="00700A0A" w:rsidRPr="003F39D7">
        <w:rPr>
          <w:bCs/>
          <w:iCs/>
          <w:noProof/>
          <w:szCs w:val="24"/>
          <w:lang w:val="en-GB"/>
        </w:rPr>
        <w:t>batik</w:t>
      </w:r>
      <w:r w:rsidR="001F0191" w:rsidRPr="003F39D7">
        <w:rPr>
          <w:bCs/>
          <w:iCs/>
          <w:noProof/>
          <w:szCs w:val="24"/>
          <w:lang w:val="en-GB"/>
        </w:rPr>
        <w:t xml:space="preserve"> SMEs</w:t>
      </w:r>
      <w:r w:rsidR="003B05CE" w:rsidRPr="003F39D7">
        <w:rPr>
          <w:bCs/>
          <w:iCs/>
          <w:noProof/>
          <w:szCs w:val="24"/>
          <w:lang w:val="en-GB"/>
        </w:rPr>
        <w:t>.</w:t>
      </w:r>
    </w:p>
    <w:p w14:paraId="735381B0" w14:textId="4B53BCC1" w:rsidR="00B33124" w:rsidRDefault="00951114">
      <w:pPr>
        <w:pStyle w:val="ListParagraph"/>
        <w:numPr>
          <w:ilvl w:val="0"/>
          <w:numId w:val="10"/>
        </w:numPr>
        <w:rPr>
          <w:noProof/>
          <w:szCs w:val="24"/>
          <w:lang w:val="en-GB"/>
        </w:rPr>
      </w:pPr>
      <w:r w:rsidRPr="003F39D7">
        <w:rPr>
          <w:noProof/>
          <w:szCs w:val="24"/>
          <w:lang w:val="en-GB"/>
        </w:rPr>
        <w:t>Create and co</w:t>
      </w:r>
      <w:r w:rsidR="00B33124" w:rsidRPr="003F39D7">
        <w:rPr>
          <w:noProof/>
          <w:szCs w:val="24"/>
          <w:lang w:val="en-GB"/>
        </w:rPr>
        <w:t>-</w:t>
      </w:r>
      <w:r w:rsidRPr="003F39D7">
        <w:rPr>
          <w:noProof/>
          <w:szCs w:val="24"/>
          <w:lang w:val="en-GB"/>
        </w:rPr>
        <w:t>ordinate government agencies</w:t>
      </w:r>
      <w:r w:rsidR="00B33124" w:rsidRPr="003F39D7">
        <w:rPr>
          <w:noProof/>
          <w:szCs w:val="24"/>
          <w:lang w:val="en-GB"/>
        </w:rPr>
        <w:t xml:space="preserve"> to assist batik SMEs</w:t>
      </w:r>
      <w:r w:rsidRPr="003F39D7">
        <w:rPr>
          <w:noProof/>
          <w:szCs w:val="24"/>
          <w:lang w:val="en-GB"/>
        </w:rPr>
        <w:t xml:space="preserve">. </w:t>
      </w:r>
      <w:r w:rsidR="00B33124" w:rsidRPr="003F39D7">
        <w:rPr>
          <w:noProof/>
          <w:szCs w:val="24"/>
          <w:lang w:val="en-GB"/>
        </w:rPr>
        <w:t xml:space="preserve"> </w:t>
      </w:r>
      <w:r w:rsidRPr="003F39D7">
        <w:rPr>
          <w:noProof/>
          <w:szCs w:val="24"/>
          <w:lang w:val="en-GB"/>
        </w:rPr>
        <w:t xml:space="preserve">Different </w:t>
      </w:r>
      <w:r w:rsidR="002F7143" w:rsidRPr="003F39D7">
        <w:rPr>
          <w:noProof/>
          <w:szCs w:val="24"/>
          <w:lang w:val="en-GB"/>
        </w:rPr>
        <w:t xml:space="preserve">batik SMEs business </w:t>
      </w:r>
      <w:r w:rsidRPr="003F39D7">
        <w:rPr>
          <w:noProof/>
          <w:szCs w:val="24"/>
          <w:lang w:val="en-GB"/>
        </w:rPr>
        <w:t xml:space="preserve">activities </w:t>
      </w:r>
      <w:r w:rsidR="002F7143" w:rsidRPr="003F39D7">
        <w:rPr>
          <w:noProof/>
          <w:szCs w:val="24"/>
          <w:lang w:val="en-GB"/>
        </w:rPr>
        <w:t>need to</w:t>
      </w:r>
      <w:r w:rsidRPr="003F39D7">
        <w:rPr>
          <w:noProof/>
          <w:szCs w:val="24"/>
          <w:lang w:val="en-GB"/>
        </w:rPr>
        <w:t xml:space="preserve"> </w:t>
      </w:r>
      <w:r w:rsidR="00B33124" w:rsidRPr="003F39D7">
        <w:rPr>
          <w:noProof/>
          <w:szCs w:val="24"/>
          <w:lang w:val="en-GB"/>
        </w:rPr>
        <w:t xml:space="preserve">be </w:t>
      </w:r>
      <w:r w:rsidRPr="003F39D7">
        <w:rPr>
          <w:noProof/>
          <w:szCs w:val="24"/>
          <w:lang w:val="en-GB"/>
        </w:rPr>
        <w:t xml:space="preserve">properly adjusted and interlinked </w:t>
      </w:r>
      <w:r w:rsidR="002F7143" w:rsidRPr="003F39D7">
        <w:rPr>
          <w:noProof/>
          <w:szCs w:val="24"/>
          <w:lang w:val="en-GB"/>
        </w:rPr>
        <w:t>to different government agencies</w:t>
      </w:r>
      <w:r w:rsidR="00B33124" w:rsidRPr="003F39D7">
        <w:rPr>
          <w:noProof/>
          <w:szCs w:val="24"/>
          <w:lang w:val="en-GB"/>
        </w:rPr>
        <w:t xml:space="preserve"> by developing good communication among themselves. </w:t>
      </w:r>
    </w:p>
    <w:p w14:paraId="5BF2FBA7" w14:textId="77777777" w:rsidR="00435304" w:rsidRPr="003F39D7" w:rsidRDefault="00435304" w:rsidP="00435304">
      <w:pPr>
        <w:pStyle w:val="ListParagraph"/>
        <w:ind w:left="360"/>
        <w:rPr>
          <w:noProof/>
          <w:szCs w:val="24"/>
          <w:lang w:val="en-GB"/>
        </w:rPr>
      </w:pPr>
    </w:p>
    <w:p w14:paraId="1F5BD3B3" w14:textId="13AD16C7" w:rsidR="00C900A6" w:rsidRPr="007F6615" w:rsidRDefault="00731F17">
      <w:pPr>
        <w:pStyle w:val="Heading1"/>
        <w:numPr>
          <w:ilvl w:val="2"/>
          <w:numId w:val="16"/>
        </w:numPr>
        <w:ind w:left="567" w:hanging="567"/>
        <w:rPr>
          <w:lang w:val="en-GB"/>
        </w:rPr>
      </w:pPr>
      <w:bookmarkStart w:id="645" w:name="_Toc211886042"/>
      <w:r w:rsidRPr="007F6615">
        <w:rPr>
          <w:lang w:val="en-GB"/>
        </w:rPr>
        <w:t>T</w:t>
      </w:r>
      <w:r w:rsidR="000E72B7" w:rsidRPr="007F6615">
        <w:rPr>
          <w:lang w:val="en-GB"/>
        </w:rPr>
        <w:t xml:space="preserve">he  Ministry of  Industry, Trade and Investment </w:t>
      </w:r>
      <w:r w:rsidRPr="007F6615">
        <w:rPr>
          <w:lang w:val="en-GB"/>
        </w:rPr>
        <w:t>(MITI)</w:t>
      </w:r>
      <w:bookmarkEnd w:id="645"/>
      <w:r w:rsidR="00FF3938" w:rsidRPr="007F6615">
        <w:rPr>
          <w:lang w:val="en-GB"/>
        </w:rPr>
        <w:t xml:space="preserve"> </w:t>
      </w:r>
    </w:p>
    <w:p w14:paraId="55096B52" w14:textId="1F2DE525" w:rsidR="00235ED8" w:rsidRPr="003F39D7" w:rsidRDefault="00980701" w:rsidP="003364A7">
      <w:pPr>
        <w:rPr>
          <w:noProof/>
          <w:szCs w:val="24"/>
          <w:lang w:val="en-GB"/>
        </w:rPr>
      </w:pPr>
      <w:r w:rsidRPr="003F39D7">
        <w:rPr>
          <w:noProof/>
          <w:szCs w:val="24"/>
          <w:lang w:val="en-GB"/>
        </w:rPr>
        <w:t xml:space="preserve">The Ministry of Industry and Trade </w:t>
      </w:r>
      <w:r w:rsidR="00EB2553" w:rsidRPr="003F39D7">
        <w:rPr>
          <w:noProof/>
          <w:szCs w:val="24"/>
          <w:lang w:val="en-GB"/>
        </w:rPr>
        <w:t xml:space="preserve">in Tanzania </w:t>
      </w:r>
      <w:r w:rsidRPr="003F39D7">
        <w:rPr>
          <w:noProof/>
          <w:szCs w:val="24"/>
          <w:lang w:val="en-GB"/>
        </w:rPr>
        <w:t xml:space="preserve">has the role </w:t>
      </w:r>
      <w:r w:rsidR="00114782">
        <w:rPr>
          <w:noProof/>
          <w:szCs w:val="24"/>
          <w:lang w:val="en-GB"/>
        </w:rPr>
        <w:t>of</w:t>
      </w:r>
      <w:r w:rsidR="00114782" w:rsidRPr="003F39D7">
        <w:rPr>
          <w:noProof/>
          <w:szCs w:val="24"/>
          <w:lang w:val="en-GB"/>
        </w:rPr>
        <w:t xml:space="preserve"> formulat</w:t>
      </w:r>
      <w:r w:rsidR="00114782">
        <w:rPr>
          <w:noProof/>
          <w:szCs w:val="24"/>
          <w:lang w:val="en-GB"/>
        </w:rPr>
        <w:t>ing</w:t>
      </w:r>
      <w:r w:rsidR="00114782" w:rsidRPr="003F39D7">
        <w:rPr>
          <w:noProof/>
          <w:szCs w:val="24"/>
          <w:lang w:val="en-GB"/>
        </w:rPr>
        <w:t xml:space="preserve"> </w:t>
      </w:r>
      <w:r w:rsidR="00925290" w:rsidRPr="003F39D7">
        <w:rPr>
          <w:noProof/>
          <w:szCs w:val="24"/>
          <w:lang w:val="en-GB"/>
        </w:rPr>
        <w:t xml:space="preserve">and </w:t>
      </w:r>
      <w:r w:rsidR="00114782" w:rsidRPr="003F39D7">
        <w:rPr>
          <w:noProof/>
          <w:szCs w:val="24"/>
          <w:lang w:val="en-GB"/>
        </w:rPr>
        <w:t>monito</w:t>
      </w:r>
      <w:r w:rsidR="00114782">
        <w:rPr>
          <w:noProof/>
          <w:szCs w:val="24"/>
          <w:lang w:val="en-GB"/>
        </w:rPr>
        <w:t>ring the</w:t>
      </w:r>
      <w:r w:rsidR="00114782" w:rsidRPr="003F39D7">
        <w:rPr>
          <w:noProof/>
          <w:szCs w:val="24"/>
          <w:lang w:val="en-GB"/>
        </w:rPr>
        <w:t xml:space="preserve"> </w:t>
      </w:r>
      <w:r w:rsidR="00925290" w:rsidRPr="003F39D7">
        <w:rPr>
          <w:noProof/>
          <w:szCs w:val="24"/>
          <w:lang w:val="en-GB"/>
        </w:rPr>
        <w:t>implementation of policies on industrial, internal trade, external trade</w:t>
      </w:r>
      <w:r w:rsidR="0061482C" w:rsidRPr="003F39D7">
        <w:rPr>
          <w:noProof/>
          <w:szCs w:val="24"/>
          <w:lang w:val="en-GB"/>
        </w:rPr>
        <w:t>,</w:t>
      </w:r>
      <w:r w:rsidR="00925290" w:rsidRPr="003F39D7">
        <w:rPr>
          <w:noProof/>
          <w:szCs w:val="24"/>
          <w:lang w:val="en-GB"/>
        </w:rPr>
        <w:t xml:space="preserve"> marketing and research.</w:t>
      </w:r>
      <w:r w:rsidR="00E80BC1" w:rsidRPr="003F39D7">
        <w:rPr>
          <w:noProof/>
          <w:szCs w:val="24"/>
          <w:lang w:val="en-GB"/>
        </w:rPr>
        <w:t xml:space="preserve"> </w:t>
      </w:r>
      <w:r w:rsidR="00564066" w:rsidRPr="003F39D7">
        <w:rPr>
          <w:noProof/>
          <w:szCs w:val="24"/>
          <w:lang w:val="en-GB"/>
        </w:rPr>
        <w:t>In this respect</w:t>
      </w:r>
      <w:r w:rsidR="00FF3938" w:rsidRPr="003F39D7">
        <w:rPr>
          <w:noProof/>
          <w:szCs w:val="24"/>
          <w:lang w:val="en-GB"/>
        </w:rPr>
        <w:t xml:space="preserve">, </w:t>
      </w:r>
      <w:r w:rsidR="00C0726A" w:rsidRPr="003F39D7">
        <w:rPr>
          <w:noProof/>
          <w:szCs w:val="24"/>
          <w:lang w:val="en-GB"/>
        </w:rPr>
        <w:t>a</w:t>
      </w:r>
      <w:r w:rsidR="0061482C" w:rsidRPr="003F39D7">
        <w:rPr>
          <w:noProof/>
          <w:szCs w:val="24"/>
          <w:lang w:val="en-GB"/>
        </w:rPr>
        <w:t xml:space="preserve"> </w:t>
      </w:r>
      <w:r w:rsidR="00C0726A" w:rsidRPr="003F39D7">
        <w:rPr>
          <w:noProof/>
          <w:szCs w:val="24"/>
          <w:lang w:val="en-GB"/>
        </w:rPr>
        <w:t xml:space="preserve">vibrant </w:t>
      </w:r>
      <w:r w:rsidR="00FF3938" w:rsidRPr="003F39D7">
        <w:rPr>
          <w:noProof/>
          <w:szCs w:val="24"/>
          <w:lang w:val="en-GB"/>
        </w:rPr>
        <w:t xml:space="preserve">internal trade in </w:t>
      </w:r>
      <w:r w:rsidR="00C0726A" w:rsidRPr="003F39D7">
        <w:rPr>
          <w:noProof/>
          <w:szCs w:val="24"/>
          <w:lang w:val="en-GB"/>
        </w:rPr>
        <w:t>T&amp;A products</w:t>
      </w:r>
      <w:r w:rsidR="00195388" w:rsidRPr="003F39D7">
        <w:rPr>
          <w:noProof/>
          <w:szCs w:val="24"/>
          <w:lang w:val="en-GB"/>
        </w:rPr>
        <w:t xml:space="preserve"> </w:t>
      </w:r>
      <w:r w:rsidR="00C0726A" w:rsidRPr="003F39D7">
        <w:rPr>
          <w:noProof/>
          <w:szCs w:val="24"/>
          <w:lang w:val="en-GB"/>
        </w:rPr>
        <w:t>presupposes a</w:t>
      </w:r>
      <w:r w:rsidRPr="003F39D7">
        <w:rPr>
          <w:noProof/>
          <w:szCs w:val="24"/>
          <w:lang w:val="en-GB"/>
        </w:rPr>
        <w:t xml:space="preserve"> successful SMEs</w:t>
      </w:r>
      <w:r w:rsidR="00195388" w:rsidRPr="003F39D7">
        <w:rPr>
          <w:noProof/>
          <w:szCs w:val="24"/>
          <w:lang w:val="en-GB"/>
        </w:rPr>
        <w:t xml:space="preserve"> </w:t>
      </w:r>
      <w:r w:rsidR="00FF3938" w:rsidRPr="003F39D7">
        <w:rPr>
          <w:noProof/>
          <w:szCs w:val="24"/>
          <w:lang w:val="en-GB"/>
        </w:rPr>
        <w:t>in the cloth</w:t>
      </w:r>
      <w:r w:rsidR="00235ED8" w:rsidRPr="003F39D7">
        <w:rPr>
          <w:noProof/>
          <w:szCs w:val="24"/>
          <w:lang w:val="en-GB"/>
        </w:rPr>
        <w:t xml:space="preserve"> </w:t>
      </w:r>
      <w:r w:rsidR="00FF3938" w:rsidRPr="003F39D7">
        <w:rPr>
          <w:noProof/>
          <w:szCs w:val="24"/>
          <w:lang w:val="en-GB"/>
        </w:rPr>
        <w:t>and garments industry</w:t>
      </w:r>
      <w:r w:rsidR="00235ED8" w:rsidRPr="003F39D7">
        <w:rPr>
          <w:noProof/>
          <w:szCs w:val="24"/>
          <w:lang w:val="en-GB"/>
        </w:rPr>
        <w:t>.</w:t>
      </w:r>
      <w:r w:rsidRPr="003F39D7">
        <w:rPr>
          <w:noProof/>
          <w:szCs w:val="24"/>
          <w:lang w:val="en-GB"/>
        </w:rPr>
        <w:t xml:space="preserve"> </w:t>
      </w:r>
      <w:r w:rsidR="00235ED8" w:rsidRPr="003F39D7">
        <w:rPr>
          <w:noProof/>
          <w:szCs w:val="24"/>
          <w:lang w:val="en-GB"/>
        </w:rPr>
        <w:t xml:space="preserve">The study established  recommendations for improvement of batik </w:t>
      </w:r>
      <w:r w:rsidR="0061482C" w:rsidRPr="003F39D7">
        <w:rPr>
          <w:noProof/>
          <w:szCs w:val="24"/>
          <w:lang w:val="en-GB"/>
        </w:rPr>
        <w:t xml:space="preserve"> </w:t>
      </w:r>
      <w:r w:rsidR="00235ED8" w:rsidRPr="003F39D7">
        <w:rPr>
          <w:noProof/>
          <w:szCs w:val="24"/>
          <w:lang w:val="en-GB"/>
        </w:rPr>
        <w:t xml:space="preserve">SMEs via MIT </w:t>
      </w:r>
      <w:r w:rsidR="005A1286" w:rsidRPr="003F39D7">
        <w:rPr>
          <w:noProof/>
          <w:szCs w:val="24"/>
          <w:lang w:val="en-GB"/>
        </w:rPr>
        <w:t>includ</w:t>
      </w:r>
      <w:r w:rsidR="005A1286">
        <w:rPr>
          <w:noProof/>
          <w:szCs w:val="24"/>
          <w:lang w:val="en-GB"/>
        </w:rPr>
        <w:t>ing</w:t>
      </w:r>
      <w:r w:rsidR="005A1286" w:rsidRPr="003F39D7">
        <w:rPr>
          <w:noProof/>
          <w:szCs w:val="24"/>
          <w:lang w:val="en-GB"/>
        </w:rPr>
        <w:t xml:space="preserve">  </w:t>
      </w:r>
      <w:r w:rsidR="00235ED8" w:rsidRPr="003F39D7">
        <w:rPr>
          <w:noProof/>
          <w:szCs w:val="24"/>
          <w:lang w:val="en-GB"/>
        </w:rPr>
        <w:t xml:space="preserve">the following: </w:t>
      </w:r>
    </w:p>
    <w:p w14:paraId="5DEC475D" w14:textId="78521B61" w:rsidR="002B54C5" w:rsidRPr="003F39D7" w:rsidRDefault="0094480B">
      <w:pPr>
        <w:pStyle w:val="ListParagraph"/>
        <w:numPr>
          <w:ilvl w:val="0"/>
          <w:numId w:val="11"/>
        </w:numPr>
        <w:rPr>
          <w:noProof/>
          <w:szCs w:val="24"/>
          <w:lang w:val="en-GB"/>
        </w:rPr>
      </w:pPr>
      <w:r w:rsidRPr="003F39D7">
        <w:rPr>
          <w:noProof/>
          <w:szCs w:val="24"/>
          <w:lang w:val="en-GB"/>
        </w:rPr>
        <w:lastRenderedPageBreak/>
        <w:t xml:space="preserve">It is recommended </w:t>
      </w:r>
      <w:r w:rsidR="005A1286">
        <w:rPr>
          <w:noProof/>
          <w:szCs w:val="24"/>
          <w:lang w:val="en-GB"/>
        </w:rPr>
        <w:t xml:space="preserve">that </w:t>
      </w:r>
      <w:r w:rsidR="0061482C" w:rsidRPr="003F39D7">
        <w:rPr>
          <w:noProof/>
          <w:szCs w:val="24"/>
          <w:lang w:val="en-GB"/>
        </w:rPr>
        <w:t>Mzizima</w:t>
      </w:r>
      <w:r w:rsidRPr="003F39D7">
        <w:rPr>
          <w:noProof/>
          <w:szCs w:val="24"/>
          <w:lang w:val="en-GB"/>
        </w:rPr>
        <w:t xml:space="preserve"> </w:t>
      </w:r>
      <w:r w:rsidR="005A1286">
        <w:rPr>
          <w:noProof/>
          <w:szCs w:val="24"/>
          <w:lang w:val="en-GB"/>
        </w:rPr>
        <w:t>B</w:t>
      </w:r>
      <w:r w:rsidR="005A1286" w:rsidRPr="003F39D7">
        <w:rPr>
          <w:noProof/>
          <w:szCs w:val="24"/>
          <w:lang w:val="en-GB"/>
        </w:rPr>
        <w:t xml:space="preserve">atik </w:t>
      </w:r>
      <w:r w:rsidR="005A1286">
        <w:rPr>
          <w:noProof/>
          <w:szCs w:val="24"/>
          <w:lang w:val="en-GB"/>
        </w:rPr>
        <w:t>A</w:t>
      </w:r>
      <w:r w:rsidR="005A1286" w:rsidRPr="003F39D7">
        <w:rPr>
          <w:noProof/>
          <w:szCs w:val="24"/>
          <w:lang w:val="en-GB"/>
        </w:rPr>
        <w:t xml:space="preserve">ssociation  </w:t>
      </w:r>
      <w:r w:rsidR="005A1286">
        <w:rPr>
          <w:noProof/>
          <w:szCs w:val="24"/>
          <w:lang w:val="en-GB"/>
        </w:rPr>
        <w:t>be</w:t>
      </w:r>
      <w:r w:rsidR="005A1286" w:rsidRPr="003F39D7">
        <w:rPr>
          <w:noProof/>
          <w:szCs w:val="24"/>
          <w:lang w:val="en-GB"/>
        </w:rPr>
        <w:t xml:space="preserve"> develop</w:t>
      </w:r>
      <w:r w:rsidR="005A1286">
        <w:rPr>
          <w:noProof/>
          <w:szCs w:val="24"/>
          <w:lang w:val="en-GB"/>
        </w:rPr>
        <w:t>ed</w:t>
      </w:r>
      <w:r w:rsidR="005A1286" w:rsidRPr="003F39D7">
        <w:rPr>
          <w:noProof/>
          <w:szCs w:val="24"/>
          <w:lang w:val="en-GB"/>
        </w:rPr>
        <w:t xml:space="preserve">  </w:t>
      </w:r>
      <w:r w:rsidRPr="003F39D7">
        <w:rPr>
          <w:noProof/>
          <w:szCs w:val="24"/>
          <w:lang w:val="en-GB"/>
        </w:rPr>
        <w:t xml:space="preserve">to promote batik in </w:t>
      </w:r>
      <w:r w:rsidR="002B54C5" w:rsidRPr="003F39D7">
        <w:rPr>
          <w:noProof/>
          <w:szCs w:val="24"/>
          <w:lang w:val="en-GB"/>
        </w:rPr>
        <w:t xml:space="preserve">the </w:t>
      </w:r>
      <w:r w:rsidRPr="003F39D7">
        <w:rPr>
          <w:noProof/>
          <w:szCs w:val="24"/>
          <w:lang w:val="en-GB"/>
        </w:rPr>
        <w:t xml:space="preserve">national </w:t>
      </w:r>
      <w:r w:rsidR="002B54C5" w:rsidRPr="003F39D7">
        <w:rPr>
          <w:noProof/>
          <w:szCs w:val="24"/>
          <w:lang w:val="en-GB"/>
        </w:rPr>
        <w:t xml:space="preserve">and at </w:t>
      </w:r>
      <w:r w:rsidR="005A1286">
        <w:rPr>
          <w:noProof/>
          <w:szCs w:val="24"/>
          <w:lang w:val="en-GB"/>
        </w:rPr>
        <w:t xml:space="preserve">the </w:t>
      </w:r>
      <w:r w:rsidRPr="003F39D7">
        <w:rPr>
          <w:noProof/>
          <w:szCs w:val="24"/>
          <w:lang w:val="en-GB"/>
        </w:rPr>
        <w:t>global businness</w:t>
      </w:r>
      <w:r w:rsidR="002B54C5" w:rsidRPr="003F39D7">
        <w:rPr>
          <w:noProof/>
          <w:szCs w:val="24"/>
          <w:lang w:val="en-GB"/>
        </w:rPr>
        <w:t xml:space="preserve"> forum</w:t>
      </w:r>
      <w:r w:rsidRPr="003F39D7">
        <w:rPr>
          <w:noProof/>
          <w:szCs w:val="24"/>
          <w:lang w:val="en-GB"/>
        </w:rPr>
        <w:t xml:space="preserve">. </w:t>
      </w:r>
    </w:p>
    <w:p w14:paraId="6EBB288A" w14:textId="06432F56" w:rsidR="00564066" w:rsidRPr="003F39D7" w:rsidRDefault="00564066">
      <w:pPr>
        <w:pStyle w:val="ListParagraph"/>
        <w:numPr>
          <w:ilvl w:val="0"/>
          <w:numId w:val="11"/>
        </w:numPr>
        <w:rPr>
          <w:noProof/>
          <w:szCs w:val="24"/>
          <w:lang w:val="en-GB"/>
        </w:rPr>
      </w:pPr>
      <w:r w:rsidRPr="003F39D7">
        <w:rPr>
          <w:noProof/>
          <w:szCs w:val="24"/>
          <w:lang w:val="en-GB"/>
        </w:rPr>
        <w:t xml:space="preserve">Develop training programs and courses aimed at </w:t>
      </w:r>
      <w:r w:rsidR="00EF2BDB" w:rsidRPr="003F39D7">
        <w:rPr>
          <w:noProof/>
          <w:szCs w:val="24"/>
          <w:lang w:val="en-GB"/>
        </w:rPr>
        <w:t>SMEs</w:t>
      </w:r>
      <w:r w:rsidRPr="003F39D7">
        <w:rPr>
          <w:noProof/>
          <w:szCs w:val="24"/>
          <w:lang w:val="en-GB"/>
        </w:rPr>
        <w:t xml:space="preserve"> owner</w:t>
      </w:r>
      <w:r w:rsidR="00EF2BDB" w:rsidRPr="003F39D7">
        <w:rPr>
          <w:noProof/>
          <w:szCs w:val="24"/>
          <w:lang w:val="en-GB"/>
        </w:rPr>
        <w:t xml:space="preserve"> manager</w:t>
      </w:r>
      <w:r w:rsidRPr="003F39D7">
        <w:rPr>
          <w:noProof/>
          <w:szCs w:val="24"/>
          <w:lang w:val="en-GB"/>
        </w:rPr>
        <w:t>s</w:t>
      </w:r>
      <w:r w:rsidR="005A1286">
        <w:rPr>
          <w:noProof/>
          <w:szCs w:val="24"/>
          <w:lang w:val="en-GB"/>
        </w:rPr>
        <w:t>,</w:t>
      </w:r>
      <w:r w:rsidRPr="003F39D7">
        <w:rPr>
          <w:noProof/>
          <w:szCs w:val="24"/>
          <w:lang w:val="en-GB"/>
        </w:rPr>
        <w:t xml:space="preserve"> </w:t>
      </w:r>
      <w:r w:rsidR="00EF2BDB" w:rsidRPr="003F39D7">
        <w:rPr>
          <w:noProof/>
          <w:szCs w:val="24"/>
          <w:lang w:val="en-GB"/>
        </w:rPr>
        <w:t xml:space="preserve">which are special  to equip them with adequate business knowledge and experience. </w:t>
      </w:r>
    </w:p>
    <w:p w14:paraId="3329C7FC" w14:textId="0CCCF2F6" w:rsidR="00564066" w:rsidRPr="003F39D7" w:rsidRDefault="00A55F9D">
      <w:pPr>
        <w:pStyle w:val="ListParagraph"/>
        <w:numPr>
          <w:ilvl w:val="0"/>
          <w:numId w:val="11"/>
        </w:numPr>
        <w:rPr>
          <w:noProof/>
          <w:szCs w:val="24"/>
          <w:lang w:val="en-GB"/>
        </w:rPr>
      </w:pPr>
      <w:r w:rsidRPr="003F39D7">
        <w:rPr>
          <w:noProof/>
          <w:szCs w:val="24"/>
          <w:lang w:val="en-GB"/>
        </w:rPr>
        <w:t>Provid</w:t>
      </w:r>
      <w:r w:rsidR="00EF2BDB" w:rsidRPr="003F39D7">
        <w:rPr>
          <w:noProof/>
          <w:szCs w:val="24"/>
          <w:lang w:val="en-GB"/>
        </w:rPr>
        <w:t>e</w:t>
      </w:r>
      <w:r w:rsidRPr="003F39D7">
        <w:rPr>
          <w:noProof/>
          <w:szCs w:val="24"/>
          <w:lang w:val="en-GB"/>
        </w:rPr>
        <w:t xml:space="preserve"> technical assistance</w:t>
      </w:r>
      <w:r w:rsidR="00EF2BDB" w:rsidRPr="003F39D7">
        <w:rPr>
          <w:noProof/>
          <w:szCs w:val="24"/>
          <w:lang w:val="en-GB"/>
        </w:rPr>
        <w:t xml:space="preserve"> </w:t>
      </w:r>
      <w:r w:rsidRPr="003F39D7">
        <w:rPr>
          <w:noProof/>
          <w:szCs w:val="24"/>
          <w:lang w:val="en-GB"/>
        </w:rPr>
        <w:t xml:space="preserve"> </w:t>
      </w:r>
      <w:r w:rsidR="005A1286">
        <w:rPr>
          <w:noProof/>
          <w:szCs w:val="24"/>
          <w:lang w:val="en-GB"/>
        </w:rPr>
        <w:t xml:space="preserve">and </w:t>
      </w:r>
      <w:r w:rsidRPr="003F39D7">
        <w:rPr>
          <w:noProof/>
          <w:szCs w:val="24"/>
          <w:lang w:val="en-GB"/>
        </w:rPr>
        <w:t>facilitating the cooperation</w:t>
      </w:r>
      <w:r w:rsidR="00CC5B16" w:rsidRPr="003F39D7">
        <w:rPr>
          <w:noProof/>
          <w:szCs w:val="24"/>
          <w:lang w:val="en-GB"/>
        </w:rPr>
        <w:t xml:space="preserve"> and</w:t>
      </w:r>
      <w:r w:rsidRPr="003F39D7">
        <w:rPr>
          <w:noProof/>
          <w:szCs w:val="24"/>
          <w:lang w:val="en-GB"/>
        </w:rPr>
        <w:t xml:space="preserve"> information between batik</w:t>
      </w:r>
      <w:r w:rsidR="00757E93" w:rsidRPr="003F39D7">
        <w:rPr>
          <w:noProof/>
          <w:szCs w:val="24"/>
          <w:lang w:val="en-GB"/>
        </w:rPr>
        <w:t xml:space="preserve"> </w:t>
      </w:r>
      <w:r w:rsidRPr="003F39D7">
        <w:rPr>
          <w:noProof/>
          <w:szCs w:val="24"/>
          <w:lang w:val="en-GB"/>
        </w:rPr>
        <w:t>SMEs and local universities</w:t>
      </w:r>
      <w:r w:rsidR="00757E93" w:rsidRPr="003F39D7">
        <w:rPr>
          <w:noProof/>
          <w:szCs w:val="24"/>
          <w:lang w:val="en-GB"/>
        </w:rPr>
        <w:t xml:space="preserve"> s</w:t>
      </w:r>
      <w:r w:rsidR="005A1286">
        <w:rPr>
          <w:noProof/>
          <w:szCs w:val="24"/>
          <w:lang w:val="en-GB"/>
        </w:rPr>
        <w:t>u</w:t>
      </w:r>
      <w:r w:rsidR="00757E93" w:rsidRPr="003F39D7">
        <w:rPr>
          <w:noProof/>
          <w:szCs w:val="24"/>
          <w:lang w:val="en-GB"/>
        </w:rPr>
        <w:t>ch as College of Business Education (CBE) to develop human resource</w:t>
      </w:r>
      <w:r w:rsidR="005A1286">
        <w:rPr>
          <w:noProof/>
          <w:szCs w:val="24"/>
          <w:lang w:val="en-GB"/>
        </w:rPr>
        <w:t xml:space="preserve"> </w:t>
      </w:r>
      <w:r w:rsidR="00CC5B16" w:rsidRPr="003F39D7">
        <w:rPr>
          <w:noProof/>
          <w:szCs w:val="24"/>
          <w:lang w:val="en-GB"/>
        </w:rPr>
        <w:t xml:space="preserve">and management skills </w:t>
      </w:r>
      <w:r w:rsidR="00757E93" w:rsidRPr="003F39D7">
        <w:rPr>
          <w:noProof/>
          <w:szCs w:val="24"/>
          <w:lang w:val="en-GB"/>
        </w:rPr>
        <w:t xml:space="preserve">in </w:t>
      </w:r>
      <w:r w:rsidR="00CC5B16" w:rsidRPr="003F39D7">
        <w:rPr>
          <w:noProof/>
          <w:szCs w:val="24"/>
          <w:lang w:val="en-GB"/>
        </w:rPr>
        <w:t>book-</w:t>
      </w:r>
      <w:r w:rsidR="00757E93" w:rsidRPr="003F39D7">
        <w:rPr>
          <w:noProof/>
          <w:szCs w:val="24"/>
          <w:lang w:val="en-GB"/>
        </w:rPr>
        <w:t>keeping</w:t>
      </w:r>
      <w:r w:rsidR="00CC5B16" w:rsidRPr="003F39D7">
        <w:rPr>
          <w:noProof/>
          <w:szCs w:val="24"/>
          <w:lang w:val="en-GB"/>
        </w:rPr>
        <w:t xml:space="preserve">, </w:t>
      </w:r>
      <w:r w:rsidR="00757E93" w:rsidRPr="003F39D7">
        <w:rPr>
          <w:noProof/>
          <w:szCs w:val="24"/>
          <w:lang w:val="en-GB"/>
        </w:rPr>
        <w:t xml:space="preserve"> marketing</w:t>
      </w:r>
      <w:r w:rsidR="00CC5B16" w:rsidRPr="003F39D7">
        <w:rPr>
          <w:noProof/>
          <w:szCs w:val="24"/>
          <w:lang w:val="en-GB"/>
        </w:rPr>
        <w:t xml:space="preserve"> and strategic disciplines</w:t>
      </w:r>
      <w:r w:rsidRPr="003F39D7">
        <w:rPr>
          <w:noProof/>
          <w:szCs w:val="24"/>
          <w:lang w:val="en-GB"/>
        </w:rPr>
        <w:t xml:space="preserve">. </w:t>
      </w:r>
    </w:p>
    <w:p w14:paraId="01699BDA" w14:textId="42927196" w:rsidR="009E6D19" w:rsidRDefault="00DD1960">
      <w:pPr>
        <w:pStyle w:val="ListParagraph"/>
        <w:numPr>
          <w:ilvl w:val="0"/>
          <w:numId w:val="11"/>
        </w:numPr>
        <w:rPr>
          <w:noProof/>
          <w:szCs w:val="24"/>
          <w:lang w:val="en-GB"/>
        </w:rPr>
      </w:pPr>
      <w:r w:rsidRPr="003F39D7">
        <w:rPr>
          <w:noProof/>
          <w:szCs w:val="24"/>
          <w:lang w:val="en-GB"/>
        </w:rPr>
        <w:t xml:space="preserve">Strengthen the </w:t>
      </w:r>
      <w:r w:rsidR="00A55F9D" w:rsidRPr="003F39D7">
        <w:rPr>
          <w:noProof/>
          <w:szCs w:val="24"/>
          <w:lang w:val="en-GB"/>
        </w:rPr>
        <w:t>horizontal co</w:t>
      </w:r>
      <w:r w:rsidRPr="003F39D7">
        <w:rPr>
          <w:noProof/>
          <w:szCs w:val="24"/>
          <w:lang w:val="en-GB"/>
        </w:rPr>
        <w:t>-</w:t>
      </w:r>
      <w:r w:rsidR="00A55F9D" w:rsidRPr="003F39D7">
        <w:rPr>
          <w:noProof/>
          <w:szCs w:val="24"/>
          <w:lang w:val="en-GB"/>
        </w:rPr>
        <w:t xml:space="preserve">ordination among </w:t>
      </w:r>
      <w:r w:rsidR="001A0DE9" w:rsidRPr="003F39D7">
        <w:rPr>
          <w:noProof/>
          <w:szCs w:val="24"/>
          <w:lang w:val="en-GB"/>
        </w:rPr>
        <w:t>various women groups</w:t>
      </w:r>
      <w:r w:rsidR="009E6D19" w:rsidRPr="003F39D7">
        <w:rPr>
          <w:noProof/>
          <w:szCs w:val="24"/>
          <w:lang w:val="en-GB"/>
        </w:rPr>
        <w:t xml:space="preserve"> (</w:t>
      </w:r>
      <w:r w:rsidR="009E6D19" w:rsidRPr="003F39D7">
        <w:rPr>
          <w:bCs/>
          <w:noProof/>
          <w:szCs w:val="24"/>
          <w:lang w:val="en-GB"/>
        </w:rPr>
        <w:t>TABOTE, IWAPOA, UWABAMA, KIWOHEDE HQ, ATD and Care Tanzania</w:t>
      </w:r>
      <w:r w:rsidR="009E6D19" w:rsidRPr="003F39D7">
        <w:rPr>
          <w:noProof/>
          <w:szCs w:val="24"/>
          <w:lang w:val="en-GB"/>
        </w:rPr>
        <w:t>)</w:t>
      </w:r>
      <w:r w:rsidR="00A55F9D" w:rsidRPr="003F39D7">
        <w:rPr>
          <w:noProof/>
          <w:szCs w:val="24"/>
          <w:lang w:val="en-GB"/>
        </w:rPr>
        <w:t xml:space="preserve"> as well as vertical co</w:t>
      </w:r>
      <w:r w:rsidRPr="003F39D7">
        <w:rPr>
          <w:noProof/>
          <w:szCs w:val="24"/>
          <w:lang w:val="en-GB"/>
        </w:rPr>
        <w:t>-</w:t>
      </w:r>
      <w:r w:rsidR="00A55F9D" w:rsidRPr="003F39D7">
        <w:rPr>
          <w:noProof/>
          <w:szCs w:val="24"/>
          <w:lang w:val="en-GB"/>
        </w:rPr>
        <w:t xml:space="preserve">ordination between the </w:t>
      </w:r>
      <w:r w:rsidR="009E6D19" w:rsidRPr="003F39D7">
        <w:rPr>
          <w:noProof/>
          <w:szCs w:val="24"/>
          <w:lang w:val="en-GB"/>
        </w:rPr>
        <w:t>Ministry</w:t>
      </w:r>
      <w:r w:rsidR="00A55F9D" w:rsidRPr="003F39D7">
        <w:rPr>
          <w:noProof/>
          <w:szCs w:val="24"/>
          <w:lang w:val="en-GB"/>
        </w:rPr>
        <w:t xml:space="preserve"> and local governments in assisting </w:t>
      </w:r>
      <w:r w:rsidR="009E6D19" w:rsidRPr="003F39D7">
        <w:rPr>
          <w:noProof/>
          <w:szCs w:val="24"/>
          <w:lang w:val="en-GB"/>
        </w:rPr>
        <w:t xml:space="preserve">batik </w:t>
      </w:r>
      <w:r w:rsidR="00A55F9D" w:rsidRPr="003F39D7">
        <w:rPr>
          <w:noProof/>
          <w:szCs w:val="24"/>
          <w:lang w:val="en-GB"/>
        </w:rPr>
        <w:t xml:space="preserve">SMEs. </w:t>
      </w:r>
    </w:p>
    <w:p w14:paraId="48D454F7" w14:textId="77777777" w:rsidR="00435304" w:rsidRPr="003F39D7" w:rsidRDefault="00435304" w:rsidP="00435304">
      <w:pPr>
        <w:pStyle w:val="ListParagraph"/>
        <w:ind w:left="360"/>
        <w:rPr>
          <w:noProof/>
          <w:szCs w:val="24"/>
          <w:lang w:val="en-GB"/>
        </w:rPr>
      </w:pPr>
    </w:p>
    <w:p w14:paraId="12D7BFB4" w14:textId="14CC66E4" w:rsidR="006B77CC" w:rsidRPr="00C30799" w:rsidRDefault="00452A77">
      <w:pPr>
        <w:pStyle w:val="Heading1"/>
        <w:numPr>
          <w:ilvl w:val="1"/>
          <w:numId w:val="16"/>
        </w:numPr>
        <w:ind w:left="567" w:hanging="567"/>
        <w:rPr>
          <w:lang w:val="en-GB"/>
        </w:rPr>
      </w:pPr>
      <w:bookmarkStart w:id="646" w:name="_Toc211886043"/>
      <w:r w:rsidRPr="00C30799">
        <w:rPr>
          <w:lang w:val="en-GB"/>
        </w:rPr>
        <w:t>Recommendation</w:t>
      </w:r>
      <w:r w:rsidR="00335D68" w:rsidRPr="00C30799">
        <w:rPr>
          <w:lang w:val="en-GB"/>
        </w:rPr>
        <w:t>s</w:t>
      </w:r>
      <w:r w:rsidRPr="00C30799">
        <w:rPr>
          <w:lang w:val="en-GB"/>
        </w:rPr>
        <w:t xml:space="preserve"> From the Study Re</w:t>
      </w:r>
      <w:r w:rsidR="00C9053A" w:rsidRPr="00C30799">
        <w:rPr>
          <w:lang w:val="en-GB"/>
        </w:rPr>
        <w:t>s</w:t>
      </w:r>
      <w:r w:rsidRPr="00C30799">
        <w:rPr>
          <w:lang w:val="en-GB"/>
        </w:rPr>
        <w:t>ult</w:t>
      </w:r>
      <w:r w:rsidR="004F4130" w:rsidRPr="00C30799">
        <w:rPr>
          <w:lang w:val="en-GB"/>
        </w:rPr>
        <w:t>s</w:t>
      </w:r>
      <w:bookmarkEnd w:id="646"/>
      <w:r w:rsidR="00D70FFC" w:rsidRPr="00C30799">
        <w:rPr>
          <w:lang w:val="en-GB"/>
        </w:rPr>
        <w:fldChar w:fldCharType="begin"/>
      </w:r>
      <w:r w:rsidR="00D70FFC" w:rsidRPr="00C30799">
        <w:rPr>
          <w:lang w:val="en-GB"/>
        </w:rPr>
        <w:instrText xml:space="preserve"> TC "</w:instrText>
      </w:r>
      <w:bookmarkStart w:id="647" w:name="_Toc211289033"/>
      <w:r w:rsidR="00D70FFC" w:rsidRPr="00C30799">
        <w:rPr>
          <w:lang w:val="en-GB"/>
        </w:rPr>
        <w:instrText xml:space="preserve">6.5.1 </w:instrText>
      </w:r>
      <w:r w:rsidR="00D70FFC" w:rsidRPr="00C30799">
        <w:rPr>
          <w:lang w:val="en-GB"/>
        </w:rPr>
        <w:tab/>
        <w:instrText>Recommendations From the Study Results</w:instrText>
      </w:r>
      <w:bookmarkEnd w:id="647"/>
      <w:r w:rsidR="00D70FFC" w:rsidRPr="00C30799">
        <w:rPr>
          <w:lang w:val="en-GB"/>
        </w:rPr>
        <w:instrText xml:space="preserve">" \f C \l "1" </w:instrText>
      </w:r>
      <w:r w:rsidR="00D70FFC" w:rsidRPr="00C30799">
        <w:rPr>
          <w:lang w:val="en-GB"/>
        </w:rPr>
        <w:fldChar w:fldCharType="end"/>
      </w:r>
      <w:r w:rsidR="004F4130" w:rsidRPr="00C30799">
        <w:rPr>
          <w:lang w:val="en-GB"/>
        </w:rPr>
        <w:t xml:space="preserve"> </w:t>
      </w:r>
    </w:p>
    <w:p w14:paraId="4236B536" w14:textId="5D64A26C" w:rsidR="008E0D2E" w:rsidRPr="003F39D7" w:rsidRDefault="006B77CC" w:rsidP="003364A7">
      <w:pPr>
        <w:rPr>
          <w:noProof/>
          <w:szCs w:val="24"/>
          <w:lang w:val="en-GB"/>
        </w:rPr>
      </w:pPr>
      <w:r w:rsidRPr="003F39D7">
        <w:rPr>
          <w:noProof/>
          <w:szCs w:val="24"/>
          <w:lang w:val="en-GB"/>
        </w:rPr>
        <w:t xml:space="preserve">This study </w:t>
      </w:r>
      <w:r w:rsidR="00DD49BC" w:rsidRPr="003F39D7">
        <w:rPr>
          <w:noProof/>
          <w:szCs w:val="24"/>
          <w:lang w:val="en-GB"/>
        </w:rPr>
        <w:t>exemplified</w:t>
      </w:r>
      <w:r w:rsidRPr="003F39D7">
        <w:rPr>
          <w:noProof/>
          <w:szCs w:val="24"/>
          <w:lang w:val="en-GB"/>
        </w:rPr>
        <w:t xml:space="preserve"> </w:t>
      </w:r>
      <w:r w:rsidR="00DD49BC" w:rsidRPr="003F39D7">
        <w:rPr>
          <w:noProof/>
          <w:szCs w:val="24"/>
          <w:lang w:val="en-GB"/>
        </w:rPr>
        <w:t xml:space="preserve">the </w:t>
      </w:r>
      <w:r w:rsidR="007335A0" w:rsidRPr="003F39D7">
        <w:rPr>
          <w:noProof/>
          <w:szCs w:val="24"/>
          <w:lang w:val="en-GB"/>
        </w:rPr>
        <w:t xml:space="preserve">impact of knowledge application on </w:t>
      </w:r>
      <w:r w:rsidR="005A1286">
        <w:rPr>
          <w:noProof/>
          <w:szCs w:val="24"/>
          <w:lang w:val="en-GB"/>
        </w:rPr>
        <w:t xml:space="preserve">the </w:t>
      </w:r>
      <w:r w:rsidR="005A1286" w:rsidRPr="003F39D7">
        <w:rPr>
          <w:noProof/>
          <w:szCs w:val="24"/>
          <w:lang w:val="en-GB"/>
        </w:rPr>
        <w:t xml:space="preserve">performance </w:t>
      </w:r>
      <w:r w:rsidR="005A1286">
        <w:rPr>
          <w:noProof/>
          <w:szCs w:val="24"/>
          <w:lang w:val="en-GB"/>
        </w:rPr>
        <w:t xml:space="preserve">of </w:t>
      </w:r>
      <w:r w:rsidR="007335A0" w:rsidRPr="003F39D7">
        <w:rPr>
          <w:noProof/>
          <w:szCs w:val="24"/>
          <w:lang w:val="en-GB"/>
        </w:rPr>
        <w:t>women</w:t>
      </w:r>
      <w:r w:rsidR="005F044E" w:rsidRPr="003F39D7">
        <w:rPr>
          <w:noProof/>
          <w:szCs w:val="24"/>
          <w:lang w:val="en-GB"/>
        </w:rPr>
        <w:t>-</w:t>
      </w:r>
      <w:r w:rsidR="007335A0" w:rsidRPr="003F39D7">
        <w:rPr>
          <w:noProof/>
          <w:szCs w:val="24"/>
          <w:lang w:val="en-GB"/>
        </w:rPr>
        <w:t xml:space="preserve">owned SMEs </w:t>
      </w:r>
      <w:r w:rsidRPr="003F39D7">
        <w:rPr>
          <w:noProof/>
          <w:szCs w:val="24"/>
          <w:lang w:val="en-GB"/>
        </w:rPr>
        <w:t>and</w:t>
      </w:r>
      <w:r w:rsidR="009B19D8" w:rsidRPr="003F39D7">
        <w:rPr>
          <w:noProof/>
          <w:szCs w:val="24"/>
          <w:lang w:val="en-GB"/>
        </w:rPr>
        <w:t xml:space="preserve"> </w:t>
      </w:r>
      <w:r w:rsidRPr="003F39D7">
        <w:rPr>
          <w:noProof/>
          <w:szCs w:val="24"/>
          <w:lang w:val="en-GB"/>
        </w:rPr>
        <w:t>expand</w:t>
      </w:r>
      <w:r w:rsidR="009D45A5" w:rsidRPr="003F39D7">
        <w:rPr>
          <w:noProof/>
          <w:szCs w:val="24"/>
          <w:lang w:val="en-GB"/>
        </w:rPr>
        <w:t>ed</w:t>
      </w:r>
      <w:r w:rsidRPr="003F39D7">
        <w:rPr>
          <w:noProof/>
          <w:szCs w:val="24"/>
          <w:lang w:val="en-GB"/>
        </w:rPr>
        <w:t xml:space="preserve"> literature on </w:t>
      </w:r>
      <w:r w:rsidR="005A1286">
        <w:rPr>
          <w:noProof/>
          <w:szCs w:val="24"/>
          <w:lang w:val="en-GB"/>
        </w:rPr>
        <w:t xml:space="preserve">then </w:t>
      </w:r>
      <w:r w:rsidR="007335A0" w:rsidRPr="003F39D7">
        <w:rPr>
          <w:noProof/>
          <w:szCs w:val="24"/>
          <w:lang w:val="en-GB"/>
        </w:rPr>
        <w:t xml:space="preserve">determinants of </w:t>
      </w:r>
      <w:r w:rsidR="005A1286">
        <w:rPr>
          <w:noProof/>
          <w:szCs w:val="24"/>
          <w:lang w:val="en-GB"/>
        </w:rPr>
        <w:t xml:space="preserve">the </w:t>
      </w:r>
      <w:r w:rsidR="005A1286" w:rsidRPr="003F39D7">
        <w:rPr>
          <w:noProof/>
          <w:szCs w:val="24"/>
          <w:lang w:val="en-GB"/>
        </w:rPr>
        <w:t>performance</w:t>
      </w:r>
      <w:r w:rsidR="005A1286">
        <w:rPr>
          <w:noProof/>
          <w:szCs w:val="24"/>
          <w:lang w:val="en-GB"/>
        </w:rPr>
        <w:t xml:space="preserve"> of </w:t>
      </w:r>
      <w:r w:rsidR="007335A0" w:rsidRPr="003F39D7">
        <w:rPr>
          <w:noProof/>
          <w:szCs w:val="24"/>
          <w:lang w:val="en-GB"/>
        </w:rPr>
        <w:t xml:space="preserve">women </w:t>
      </w:r>
      <w:r w:rsidR="005F044E" w:rsidRPr="003F39D7">
        <w:rPr>
          <w:noProof/>
          <w:szCs w:val="24"/>
          <w:lang w:val="en-GB"/>
        </w:rPr>
        <w:t xml:space="preserve">entrepreneurship </w:t>
      </w:r>
      <w:r w:rsidR="007335A0" w:rsidRPr="003F39D7">
        <w:rPr>
          <w:noProof/>
          <w:szCs w:val="24"/>
          <w:lang w:val="en-GB"/>
        </w:rPr>
        <w:t xml:space="preserve"> on T&amp;A products</w:t>
      </w:r>
      <w:r w:rsidRPr="003F39D7">
        <w:rPr>
          <w:noProof/>
          <w:szCs w:val="24"/>
          <w:lang w:val="en-GB"/>
        </w:rPr>
        <w:t xml:space="preserve">. </w:t>
      </w:r>
      <w:r w:rsidR="00C273F7" w:rsidRPr="003F39D7">
        <w:rPr>
          <w:noProof/>
          <w:szCs w:val="24"/>
          <w:lang w:val="en-GB"/>
        </w:rPr>
        <w:t>It</w:t>
      </w:r>
      <w:r w:rsidR="00C31E32" w:rsidRPr="003F39D7">
        <w:rPr>
          <w:noProof/>
          <w:szCs w:val="24"/>
          <w:lang w:val="en-GB"/>
        </w:rPr>
        <w:t xml:space="preserve"> </w:t>
      </w:r>
      <w:r w:rsidR="00C16731" w:rsidRPr="003F39D7">
        <w:rPr>
          <w:noProof/>
          <w:szCs w:val="24"/>
          <w:lang w:val="en-GB"/>
        </w:rPr>
        <w:t>i</w:t>
      </w:r>
      <w:r w:rsidR="00CA21AF" w:rsidRPr="003F39D7">
        <w:rPr>
          <w:noProof/>
          <w:szCs w:val="24"/>
          <w:lang w:val="en-GB"/>
        </w:rPr>
        <w:t>s</w:t>
      </w:r>
      <w:r w:rsidR="00B64EFE" w:rsidRPr="003F39D7">
        <w:rPr>
          <w:noProof/>
          <w:szCs w:val="24"/>
          <w:lang w:val="en-GB"/>
        </w:rPr>
        <w:t xml:space="preserve"> </w:t>
      </w:r>
      <w:r w:rsidR="00C16731" w:rsidRPr="003F39D7">
        <w:rPr>
          <w:noProof/>
          <w:szCs w:val="24"/>
          <w:lang w:val="en-GB"/>
        </w:rPr>
        <w:t xml:space="preserve">extremely important </w:t>
      </w:r>
      <w:r w:rsidR="00CC6B74" w:rsidRPr="003F39D7">
        <w:rPr>
          <w:noProof/>
          <w:szCs w:val="24"/>
          <w:lang w:val="en-GB"/>
        </w:rPr>
        <w:t>for</w:t>
      </w:r>
      <w:r w:rsidR="00C16731" w:rsidRPr="003F39D7">
        <w:rPr>
          <w:noProof/>
          <w:szCs w:val="24"/>
          <w:lang w:val="en-GB"/>
        </w:rPr>
        <w:t xml:space="preserve"> such phenomenon </w:t>
      </w:r>
      <w:r w:rsidR="00C31E32" w:rsidRPr="003F39D7">
        <w:rPr>
          <w:noProof/>
          <w:szCs w:val="24"/>
          <w:lang w:val="en-GB"/>
        </w:rPr>
        <w:t xml:space="preserve"> to </w:t>
      </w:r>
      <w:r w:rsidR="00C273F7" w:rsidRPr="003F39D7">
        <w:rPr>
          <w:noProof/>
          <w:szCs w:val="24"/>
          <w:lang w:val="en-GB"/>
        </w:rPr>
        <w:t>be</w:t>
      </w:r>
      <w:r w:rsidR="00CA21AF" w:rsidRPr="003F39D7">
        <w:rPr>
          <w:noProof/>
          <w:szCs w:val="24"/>
          <w:lang w:val="en-GB"/>
        </w:rPr>
        <w:t xml:space="preserve"> </w:t>
      </w:r>
      <w:r w:rsidR="005A1286">
        <w:rPr>
          <w:noProof/>
          <w:szCs w:val="24"/>
          <w:lang w:val="en-GB"/>
        </w:rPr>
        <w:t xml:space="preserve">comprehended </w:t>
      </w:r>
      <w:r w:rsidR="00474E01" w:rsidRPr="003F39D7">
        <w:rPr>
          <w:noProof/>
          <w:szCs w:val="24"/>
          <w:lang w:val="en-GB"/>
        </w:rPr>
        <w:t xml:space="preserve">with certainty </w:t>
      </w:r>
      <w:r w:rsidR="00EC5731" w:rsidRPr="003F39D7">
        <w:rPr>
          <w:noProof/>
          <w:szCs w:val="24"/>
          <w:lang w:val="en-GB"/>
        </w:rPr>
        <w:t>by</w:t>
      </w:r>
      <w:r w:rsidR="00B71305" w:rsidRPr="003F39D7">
        <w:rPr>
          <w:noProof/>
          <w:szCs w:val="24"/>
          <w:lang w:val="en-GB"/>
        </w:rPr>
        <w:t xml:space="preserve"> </w:t>
      </w:r>
      <w:r w:rsidR="0055345A" w:rsidRPr="003F39D7">
        <w:rPr>
          <w:noProof/>
          <w:szCs w:val="24"/>
          <w:lang w:val="en-GB"/>
        </w:rPr>
        <w:t>researchers</w:t>
      </w:r>
      <w:r w:rsidR="00B64EFE" w:rsidRPr="003F39D7">
        <w:rPr>
          <w:noProof/>
          <w:szCs w:val="24"/>
          <w:lang w:val="en-GB"/>
        </w:rPr>
        <w:t xml:space="preserve"> and</w:t>
      </w:r>
      <w:r w:rsidR="002878C4" w:rsidRPr="003F39D7">
        <w:rPr>
          <w:noProof/>
          <w:szCs w:val="24"/>
          <w:lang w:val="en-GB"/>
        </w:rPr>
        <w:t xml:space="preserve"> for</w:t>
      </w:r>
      <w:r w:rsidR="0055345A" w:rsidRPr="003F39D7">
        <w:rPr>
          <w:noProof/>
          <w:szCs w:val="24"/>
          <w:lang w:val="en-GB"/>
        </w:rPr>
        <w:t xml:space="preserve"> </w:t>
      </w:r>
      <w:r w:rsidR="00B71305" w:rsidRPr="003F39D7">
        <w:rPr>
          <w:noProof/>
          <w:szCs w:val="24"/>
          <w:lang w:val="en-GB"/>
        </w:rPr>
        <w:t>the</w:t>
      </w:r>
      <w:r w:rsidR="00B64EFE" w:rsidRPr="003F39D7">
        <w:rPr>
          <w:noProof/>
          <w:szCs w:val="24"/>
          <w:lang w:val="en-GB"/>
        </w:rPr>
        <w:t xml:space="preserve"> literature </w:t>
      </w:r>
      <w:r w:rsidR="00B71305" w:rsidRPr="003F39D7">
        <w:rPr>
          <w:noProof/>
          <w:szCs w:val="24"/>
          <w:lang w:val="en-GB"/>
        </w:rPr>
        <w:t xml:space="preserve"> </w:t>
      </w:r>
      <w:r w:rsidR="003E3032" w:rsidRPr="003F39D7">
        <w:rPr>
          <w:noProof/>
          <w:szCs w:val="24"/>
          <w:lang w:val="en-GB"/>
        </w:rPr>
        <w:t xml:space="preserve"> </w:t>
      </w:r>
      <w:r w:rsidR="00CC6B74" w:rsidRPr="003F39D7">
        <w:rPr>
          <w:noProof/>
          <w:szCs w:val="24"/>
          <w:lang w:val="en-GB"/>
        </w:rPr>
        <w:t xml:space="preserve">enrichment would mean </w:t>
      </w:r>
      <w:r w:rsidR="00B71305" w:rsidRPr="003F39D7">
        <w:rPr>
          <w:noProof/>
          <w:szCs w:val="24"/>
          <w:lang w:val="en-GB"/>
        </w:rPr>
        <w:t xml:space="preserve"> </w:t>
      </w:r>
      <w:r w:rsidR="005A1286" w:rsidRPr="003F39D7">
        <w:rPr>
          <w:noProof/>
          <w:szCs w:val="24"/>
          <w:lang w:val="en-GB"/>
        </w:rPr>
        <w:t>broade</w:t>
      </w:r>
      <w:r w:rsidR="005A1286">
        <w:rPr>
          <w:noProof/>
          <w:szCs w:val="24"/>
          <w:lang w:val="en-GB"/>
        </w:rPr>
        <w:t>ning</w:t>
      </w:r>
      <w:r w:rsidR="005A1286" w:rsidRPr="003F39D7">
        <w:rPr>
          <w:noProof/>
          <w:szCs w:val="24"/>
          <w:lang w:val="en-GB"/>
        </w:rPr>
        <w:t xml:space="preserve">  </w:t>
      </w:r>
      <w:r w:rsidR="00B64EFE" w:rsidRPr="003F39D7">
        <w:rPr>
          <w:noProof/>
          <w:szCs w:val="24"/>
          <w:lang w:val="en-GB"/>
        </w:rPr>
        <w:t xml:space="preserve">and </w:t>
      </w:r>
      <w:r w:rsidR="008E0D2E" w:rsidRPr="003F39D7">
        <w:rPr>
          <w:noProof/>
          <w:szCs w:val="24"/>
          <w:lang w:val="en-GB"/>
        </w:rPr>
        <w:t xml:space="preserve"> </w:t>
      </w:r>
      <w:r w:rsidR="005A1286" w:rsidRPr="003F39D7">
        <w:rPr>
          <w:noProof/>
          <w:szCs w:val="24"/>
          <w:lang w:val="en-GB"/>
        </w:rPr>
        <w:t>validat</w:t>
      </w:r>
      <w:r w:rsidR="005A1286">
        <w:rPr>
          <w:noProof/>
          <w:szCs w:val="24"/>
          <w:lang w:val="en-GB"/>
        </w:rPr>
        <w:t>ing</w:t>
      </w:r>
      <w:r w:rsidR="005A1286" w:rsidRPr="003F39D7">
        <w:rPr>
          <w:noProof/>
          <w:szCs w:val="24"/>
          <w:lang w:val="en-GB"/>
        </w:rPr>
        <w:t xml:space="preserve"> </w:t>
      </w:r>
      <w:r w:rsidR="00B64EFE" w:rsidRPr="003F39D7">
        <w:rPr>
          <w:noProof/>
          <w:szCs w:val="24"/>
          <w:lang w:val="en-GB"/>
        </w:rPr>
        <w:t xml:space="preserve">the performance dimensions of women </w:t>
      </w:r>
      <w:r w:rsidR="00A94DF8" w:rsidRPr="003F39D7">
        <w:rPr>
          <w:noProof/>
          <w:szCs w:val="24"/>
          <w:lang w:val="en-GB"/>
        </w:rPr>
        <w:t xml:space="preserve">owned </w:t>
      </w:r>
      <w:r w:rsidR="00B64EFE" w:rsidRPr="003F39D7">
        <w:rPr>
          <w:noProof/>
          <w:szCs w:val="24"/>
          <w:lang w:val="en-GB"/>
        </w:rPr>
        <w:t xml:space="preserve"> entrepr</w:t>
      </w:r>
      <w:r w:rsidR="00A94DF8" w:rsidRPr="003F39D7">
        <w:rPr>
          <w:noProof/>
          <w:szCs w:val="24"/>
          <w:lang w:val="en-GB"/>
        </w:rPr>
        <w:t>ises</w:t>
      </w:r>
      <w:r w:rsidR="002878C4" w:rsidRPr="003F39D7">
        <w:rPr>
          <w:noProof/>
          <w:szCs w:val="24"/>
          <w:lang w:val="en-GB"/>
        </w:rPr>
        <w:t xml:space="preserve">. </w:t>
      </w:r>
    </w:p>
    <w:p w14:paraId="57F948C4" w14:textId="77777777" w:rsidR="002878C4" w:rsidRPr="003F39D7" w:rsidRDefault="002878C4" w:rsidP="003364A7">
      <w:pPr>
        <w:rPr>
          <w:noProof/>
          <w:szCs w:val="24"/>
          <w:lang w:val="en-GB"/>
        </w:rPr>
      </w:pPr>
    </w:p>
    <w:p w14:paraId="1608C65A" w14:textId="2CB6236A" w:rsidR="009E6D19" w:rsidRPr="003F39D7" w:rsidRDefault="00184A96" w:rsidP="003364A7">
      <w:pPr>
        <w:rPr>
          <w:bCs/>
          <w:iCs/>
          <w:noProof/>
          <w:szCs w:val="24"/>
          <w:lang w:val="en-GB"/>
        </w:rPr>
      </w:pPr>
      <w:r w:rsidRPr="003F39D7">
        <w:rPr>
          <w:bCs/>
          <w:iCs/>
          <w:noProof/>
          <w:szCs w:val="24"/>
          <w:lang w:val="en-GB"/>
        </w:rPr>
        <w:t xml:space="preserve">The study </w:t>
      </w:r>
      <w:r w:rsidR="00DC5779" w:rsidRPr="003F39D7">
        <w:rPr>
          <w:bCs/>
          <w:iCs/>
          <w:noProof/>
          <w:szCs w:val="24"/>
          <w:lang w:val="en-GB"/>
        </w:rPr>
        <w:t xml:space="preserve">found </w:t>
      </w:r>
      <w:r w:rsidR="00007D9A" w:rsidRPr="003F39D7">
        <w:rPr>
          <w:bCs/>
          <w:iCs/>
          <w:noProof/>
          <w:szCs w:val="24"/>
          <w:lang w:val="en-GB"/>
        </w:rPr>
        <w:t>that knowledge</w:t>
      </w:r>
      <w:r w:rsidR="00A2753C" w:rsidRPr="003F39D7">
        <w:rPr>
          <w:bCs/>
          <w:iCs/>
          <w:noProof/>
          <w:szCs w:val="24"/>
          <w:lang w:val="en-GB"/>
        </w:rPr>
        <w:t xml:space="preserve"> </w:t>
      </w:r>
      <w:r w:rsidR="00D6146F" w:rsidRPr="003F39D7">
        <w:rPr>
          <w:bCs/>
          <w:iCs/>
          <w:noProof/>
          <w:szCs w:val="24"/>
          <w:lang w:val="en-GB"/>
        </w:rPr>
        <w:t xml:space="preserve">is positively and </w:t>
      </w:r>
      <w:r w:rsidR="005A1286" w:rsidRPr="003F39D7">
        <w:rPr>
          <w:bCs/>
          <w:iCs/>
          <w:noProof/>
          <w:szCs w:val="24"/>
          <w:lang w:val="en-GB"/>
        </w:rPr>
        <w:t>significan</w:t>
      </w:r>
      <w:r w:rsidR="005A1286">
        <w:rPr>
          <w:bCs/>
          <w:iCs/>
          <w:noProof/>
          <w:szCs w:val="24"/>
          <w:lang w:val="en-GB"/>
        </w:rPr>
        <w:t>tly</w:t>
      </w:r>
      <w:r w:rsidR="005A1286" w:rsidRPr="003F39D7">
        <w:rPr>
          <w:bCs/>
          <w:iCs/>
          <w:noProof/>
          <w:szCs w:val="24"/>
          <w:lang w:val="en-GB"/>
        </w:rPr>
        <w:t xml:space="preserve">  </w:t>
      </w:r>
      <w:r w:rsidR="00CC6B74" w:rsidRPr="003F39D7">
        <w:rPr>
          <w:bCs/>
          <w:iCs/>
          <w:noProof/>
          <w:szCs w:val="24"/>
          <w:lang w:val="en-GB"/>
        </w:rPr>
        <w:t>related</w:t>
      </w:r>
      <w:r w:rsidR="00D6146F" w:rsidRPr="003F39D7">
        <w:rPr>
          <w:bCs/>
          <w:iCs/>
          <w:noProof/>
          <w:szCs w:val="24"/>
          <w:lang w:val="en-GB"/>
        </w:rPr>
        <w:t xml:space="preserve"> </w:t>
      </w:r>
      <w:r w:rsidR="00A2753C" w:rsidRPr="003F39D7">
        <w:rPr>
          <w:bCs/>
          <w:iCs/>
          <w:noProof/>
          <w:szCs w:val="24"/>
          <w:lang w:val="en-GB"/>
        </w:rPr>
        <w:t xml:space="preserve">to </w:t>
      </w:r>
      <w:r w:rsidR="005A1286">
        <w:rPr>
          <w:bCs/>
          <w:iCs/>
          <w:noProof/>
          <w:szCs w:val="24"/>
          <w:lang w:val="en-GB"/>
        </w:rPr>
        <w:t xml:space="preserve">then </w:t>
      </w:r>
      <w:r w:rsidR="005A1286" w:rsidRPr="003F39D7">
        <w:rPr>
          <w:bCs/>
          <w:iCs/>
          <w:noProof/>
          <w:szCs w:val="24"/>
          <w:lang w:val="en-GB"/>
        </w:rPr>
        <w:t xml:space="preserve">performance </w:t>
      </w:r>
      <w:r w:rsidR="005A1286">
        <w:rPr>
          <w:bCs/>
          <w:iCs/>
          <w:noProof/>
          <w:szCs w:val="24"/>
          <w:lang w:val="en-GB"/>
        </w:rPr>
        <w:t xml:space="preserve"> of </w:t>
      </w:r>
      <w:r w:rsidR="00007D9A" w:rsidRPr="003F39D7">
        <w:rPr>
          <w:bCs/>
          <w:iCs/>
          <w:noProof/>
          <w:szCs w:val="24"/>
          <w:lang w:val="en-GB"/>
        </w:rPr>
        <w:t xml:space="preserve">WL-SMEs </w:t>
      </w:r>
      <w:r w:rsidR="00A2753C" w:rsidRPr="003F39D7">
        <w:rPr>
          <w:bCs/>
          <w:iCs/>
          <w:noProof/>
          <w:szCs w:val="24"/>
          <w:lang w:val="en-GB"/>
        </w:rPr>
        <w:t>n T&amp;A products</w:t>
      </w:r>
      <w:r w:rsidR="00007D9A" w:rsidRPr="003F39D7">
        <w:rPr>
          <w:bCs/>
          <w:iCs/>
          <w:noProof/>
          <w:szCs w:val="24"/>
          <w:lang w:val="en-GB"/>
        </w:rPr>
        <w:t xml:space="preserve">. </w:t>
      </w:r>
      <w:r w:rsidR="00A2753C" w:rsidRPr="003F39D7">
        <w:rPr>
          <w:bCs/>
          <w:iCs/>
          <w:noProof/>
          <w:szCs w:val="24"/>
          <w:lang w:val="en-GB"/>
        </w:rPr>
        <w:t xml:space="preserve">Along the same lines, </w:t>
      </w:r>
      <w:r w:rsidR="002501A9" w:rsidRPr="003F39D7">
        <w:rPr>
          <w:bCs/>
          <w:iCs/>
          <w:noProof/>
          <w:szCs w:val="24"/>
          <w:lang w:val="en-GB"/>
        </w:rPr>
        <w:t xml:space="preserve">all knowledge attributes </w:t>
      </w:r>
      <w:r w:rsidR="00DC5779" w:rsidRPr="003F39D7">
        <w:rPr>
          <w:bCs/>
          <w:iCs/>
          <w:noProof/>
          <w:szCs w:val="24"/>
          <w:lang w:val="en-GB"/>
        </w:rPr>
        <w:t>of</w:t>
      </w:r>
      <w:r w:rsidR="00764BE7" w:rsidRPr="003F39D7">
        <w:rPr>
          <w:bCs/>
          <w:iCs/>
          <w:noProof/>
          <w:szCs w:val="24"/>
          <w:lang w:val="en-GB"/>
        </w:rPr>
        <w:t xml:space="preserve"> this study indicate</w:t>
      </w:r>
      <w:r w:rsidR="002501A9" w:rsidRPr="003F39D7">
        <w:rPr>
          <w:bCs/>
          <w:iCs/>
          <w:noProof/>
          <w:szCs w:val="24"/>
          <w:lang w:val="en-GB"/>
        </w:rPr>
        <w:t xml:space="preserve"> </w:t>
      </w:r>
      <w:r w:rsidR="005A1286">
        <w:rPr>
          <w:bCs/>
          <w:iCs/>
          <w:noProof/>
          <w:szCs w:val="24"/>
          <w:lang w:val="en-GB"/>
        </w:rPr>
        <w:t xml:space="preserve">to have </w:t>
      </w:r>
      <w:r w:rsidR="002501A9" w:rsidRPr="003F39D7">
        <w:rPr>
          <w:bCs/>
          <w:iCs/>
          <w:noProof/>
          <w:szCs w:val="24"/>
          <w:lang w:val="en-GB"/>
        </w:rPr>
        <w:t>significant</w:t>
      </w:r>
      <w:r w:rsidR="00764BE7" w:rsidRPr="003F39D7">
        <w:rPr>
          <w:bCs/>
          <w:iCs/>
          <w:noProof/>
          <w:szCs w:val="24"/>
          <w:lang w:val="en-GB"/>
        </w:rPr>
        <w:t xml:space="preserve"> </w:t>
      </w:r>
      <w:r w:rsidR="002501A9" w:rsidRPr="003F39D7">
        <w:rPr>
          <w:bCs/>
          <w:iCs/>
          <w:noProof/>
          <w:szCs w:val="24"/>
          <w:lang w:val="en-GB"/>
        </w:rPr>
        <w:t xml:space="preserve"> influence </w:t>
      </w:r>
      <w:r w:rsidR="005A1286">
        <w:rPr>
          <w:bCs/>
          <w:iCs/>
          <w:noProof/>
          <w:szCs w:val="24"/>
          <w:lang w:val="en-GB"/>
        </w:rPr>
        <w:t>on the</w:t>
      </w:r>
      <w:r w:rsidR="00764BE7" w:rsidRPr="003F39D7">
        <w:rPr>
          <w:bCs/>
          <w:iCs/>
          <w:noProof/>
          <w:szCs w:val="24"/>
          <w:lang w:val="en-GB"/>
        </w:rPr>
        <w:t xml:space="preserve"> </w:t>
      </w:r>
      <w:r w:rsidR="005A1286" w:rsidRPr="003F39D7">
        <w:rPr>
          <w:bCs/>
          <w:iCs/>
          <w:noProof/>
          <w:szCs w:val="24"/>
          <w:lang w:val="en-GB"/>
        </w:rPr>
        <w:t>performance</w:t>
      </w:r>
      <w:r w:rsidR="005A1286">
        <w:rPr>
          <w:bCs/>
          <w:iCs/>
          <w:noProof/>
          <w:szCs w:val="24"/>
          <w:lang w:val="en-GB"/>
        </w:rPr>
        <w:t xml:space="preserve"> of </w:t>
      </w:r>
      <w:r w:rsidR="00DC5779" w:rsidRPr="003F39D7">
        <w:rPr>
          <w:bCs/>
          <w:iCs/>
          <w:noProof/>
          <w:szCs w:val="24"/>
          <w:lang w:val="en-GB"/>
        </w:rPr>
        <w:lastRenderedPageBreak/>
        <w:t xml:space="preserve">WL-SMEs </w:t>
      </w:r>
      <w:r w:rsidR="002501A9" w:rsidRPr="003F39D7">
        <w:rPr>
          <w:bCs/>
          <w:iCs/>
          <w:noProof/>
          <w:szCs w:val="24"/>
          <w:lang w:val="en-GB"/>
        </w:rPr>
        <w:t xml:space="preserve">. </w:t>
      </w:r>
      <w:r w:rsidR="00A97F93" w:rsidRPr="003F39D7">
        <w:rPr>
          <w:bCs/>
          <w:iCs/>
          <w:noProof/>
          <w:szCs w:val="24"/>
          <w:lang w:val="en-GB"/>
        </w:rPr>
        <w:t>Thus</w:t>
      </w:r>
      <w:r w:rsidR="00DC5779" w:rsidRPr="003F39D7">
        <w:rPr>
          <w:bCs/>
          <w:iCs/>
          <w:noProof/>
          <w:szCs w:val="24"/>
          <w:lang w:val="en-GB"/>
        </w:rPr>
        <w:t>, the study recommen</w:t>
      </w:r>
      <w:r w:rsidR="00A97F93" w:rsidRPr="003F39D7">
        <w:rPr>
          <w:bCs/>
          <w:iCs/>
          <w:noProof/>
          <w:szCs w:val="24"/>
          <w:lang w:val="en-GB"/>
        </w:rPr>
        <w:t>d</w:t>
      </w:r>
      <w:r w:rsidR="00335D68" w:rsidRPr="003F39D7">
        <w:rPr>
          <w:bCs/>
          <w:iCs/>
          <w:noProof/>
          <w:szCs w:val="24"/>
          <w:lang w:val="en-GB"/>
        </w:rPr>
        <w:t>ations</w:t>
      </w:r>
      <w:r w:rsidR="00DC5779" w:rsidRPr="003F39D7">
        <w:rPr>
          <w:bCs/>
          <w:iCs/>
          <w:noProof/>
          <w:szCs w:val="24"/>
          <w:lang w:val="en-GB"/>
        </w:rPr>
        <w:t xml:space="preserve"> </w:t>
      </w:r>
      <w:r w:rsidR="003E3032" w:rsidRPr="003F39D7">
        <w:rPr>
          <w:bCs/>
          <w:iCs/>
          <w:noProof/>
          <w:szCs w:val="24"/>
          <w:lang w:val="en-GB"/>
        </w:rPr>
        <w:t xml:space="preserve">are  </w:t>
      </w:r>
      <w:r w:rsidR="00F355FF" w:rsidRPr="003F39D7">
        <w:rPr>
          <w:bCs/>
          <w:iCs/>
          <w:noProof/>
          <w:szCs w:val="24"/>
          <w:lang w:val="en-GB"/>
        </w:rPr>
        <w:t>based</w:t>
      </w:r>
      <w:r w:rsidR="00C8117B" w:rsidRPr="003F39D7">
        <w:rPr>
          <w:bCs/>
          <w:iCs/>
          <w:noProof/>
          <w:szCs w:val="24"/>
          <w:lang w:val="en-GB"/>
        </w:rPr>
        <w:t xml:space="preserve"> </w:t>
      </w:r>
      <w:r w:rsidR="00331933" w:rsidRPr="003F39D7">
        <w:rPr>
          <w:bCs/>
          <w:iCs/>
          <w:noProof/>
          <w:szCs w:val="24"/>
          <w:lang w:val="en-GB"/>
        </w:rPr>
        <w:t>o</w:t>
      </w:r>
      <w:r w:rsidR="00C8117B" w:rsidRPr="003F39D7">
        <w:rPr>
          <w:bCs/>
          <w:iCs/>
          <w:noProof/>
          <w:szCs w:val="24"/>
          <w:lang w:val="en-GB"/>
        </w:rPr>
        <w:t>n</w:t>
      </w:r>
      <w:r w:rsidR="00331933" w:rsidRPr="003F39D7">
        <w:rPr>
          <w:bCs/>
          <w:iCs/>
          <w:noProof/>
          <w:szCs w:val="24"/>
          <w:lang w:val="en-GB"/>
        </w:rPr>
        <w:t xml:space="preserve"> the knowledge utilization </w:t>
      </w:r>
      <w:r w:rsidR="00C8117B" w:rsidRPr="003F39D7">
        <w:rPr>
          <w:bCs/>
          <w:iCs/>
          <w:noProof/>
          <w:szCs w:val="24"/>
          <w:lang w:val="en-GB"/>
        </w:rPr>
        <w:t xml:space="preserve"> </w:t>
      </w:r>
      <w:r w:rsidR="00331933" w:rsidRPr="003F39D7">
        <w:rPr>
          <w:bCs/>
          <w:iCs/>
          <w:noProof/>
          <w:szCs w:val="24"/>
          <w:lang w:val="en-GB"/>
        </w:rPr>
        <w:t>t</w:t>
      </w:r>
      <w:r w:rsidR="00335D68" w:rsidRPr="003F39D7">
        <w:rPr>
          <w:bCs/>
          <w:iCs/>
          <w:noProof/>
          <w:szCs w:val="24"/>
          <w:lang w:val="en-GB"/>
        </w:rPr>
        <w:t>o</w:t>
      </w:r>
      <w:r w:rsidR="00F355FF" w:rsidRPr="003F39D7">
        <w:rPr>
          <w:bCs/>
          <w:iCs/>
          <w:noProof/>
          <w:szCs w:val="24"/>
          <w:lang w:val="en-GB"/>
        </w:rPr>
        <w:t xml:space="preserve"> </w:t>
      </w:r>
      <w:r w:rsidR="00516C1A" w:rsidRPr="003F39D7">
        <w:rPr>
          <w:bCs/>
          <w:iCs/>
          <w:noProof/>
          <w:szCs w:val="24"/>
          <w:lang w:val="en-GB"/>
        </w:rPr>
        <w:t xml:space="preserve"> modern</w:t>
      </w:r>
      <w:r w:rsidR="00331933" w:rsidRPr="003F39D7">
        <w:rPr>
          <w:bCs/>
          <w:iCs/>
          <w:noProof/>
          <w:szCs w:val="24"/>
          <w:lang w:val="en-GB"/>
        </w:rPr>
        <w:t>ize</w:t>
      </w:r>
      <w:r w:rsidR="00516C1A" w:rsidRPr="003F39D7">
        <w:rPr>
          <w:bCs/>
          <w:iCs/>
          <w:noProof/>
          <w:szCs w:val="24"/>
          <w:lang w:val="en-GB"/>
        </w:rPr>
        <w:t xml:space="preserve"> </w:t>
      </w:r>
      <w:r w:rsidR="000C6AF7" w:rsidRPr="003F39D7">
        <w:rPr>
          <w:bCs/>
          <w:iCs/>
          <w:noProof/>
          <w:szCs w:val="24"/>
          <w:lang w:val="en-GB"/>
        </w:rPr>
        <w:t xml:space="preserve">batik SMEs </w:t>
      </w:r>
      <w:r w:rsidR="00A5649D" w:rsidRPr="003F39D7">
        <w:rPr>
          <w:bCs/>
          <w:iCs/>
          <w:noProof/>
          <w:szCs w:val="24"/>
          <w:lang w:val="en-GB"/>
        </w:rPr>
        <w:t xml:space="preserve"> business</w:t>
      </w:r>
      <w:r w:rsidR="00516C1A" w:rsidRPr="003F39D7">
        <w:rPr>
          <w:bCs/>
          <w:iCs/>
          <w:noProof/>
          <w:szCs w:val="24"/>
          <w:lang w:val="en-GB"/>
        </w:rPr>
        <w:t xml:space="preserve"> </w:t>
      </w:r>
      <w:r w:rsidR="00331933" w:rsidRPr="003F39D7">
        <w:rPr>
          <w:bCs/>
          <w:iCs/>
          <w:noProof/>
          <w:szCs w:val="24"/>
          <w:lang w:val="en-GB"/>
        </w:rPr>
        <w:t>into new markets</w:t>
      </w:r>
      <w:r w:rsidR="00E272DD" w:rsidRPr="003F39D7">
        <w:rPr>
          <w:bCs/>
          <w:iCs/>
          <w:noProof/>
          <w:szCs w:val="24"/>
          <w:lang w:val="en-GB"/>
        </w:rPr>
        <w:t>.</w:t>
      </w:r>
      <w:r w:rsidR="00331933" w:rsidRPr="003F39D7">
        <w:rPr>
          <w:bCs/>
          <w:iCs/>
          <w:noProof/>
          <w:szCs w:val="24"/>
          <w:lang w:val="en-GB"/>
        </w:rPr>
        <w:t xml:space="preserve"> </w:t>
      </w:r>
    </w:p>
    <w:p w14:paraId="3A9361C4" w14:textId="77777777" w:rsidR="00C8117B" w:rsidRPr="003F39D7" w:rsidRDefault="00C8117B" w:rsidP="003364A7">
      <w:pPr>
        <w:rPr>
          <w:bCs/>
          <w:iCs/>
          <w:noProof/>
          <w:szCs w:val="24"/>
          <w:lang w:val="en-GB"/>
        </w:rPr>
      </w:pPr>
    </w:p>
    <w:p w14:paraId="50692064" w14:textId="25850498" w:rsidR="007605AD" w:rsidRPr="003F39D7" w:rsidRDefault="00E272DD" w:rsidP="003364A7">
      <w:pPr>
        <w:rPr>
          <w:bCs/>
          <w:iCs/>
          <w:noProof/>
          <w:szCs w:val="24"/>
          <w:lang w:val="en-GB"/>
        </w:rPr>
      </w:pPr>
      <w:r w:rsidRPr="003F39D7">
        <w:rPr>
          <w:bCs/>
          <w:iCs/>
          <w:noProof/>
          <w:szCs w:val="24"/>
          <w:lang w:val="en-GB"/>
        </w:rPr>
        <w:t xml:space="preserve"> </w:t>
      </w:r>
      <w:r w:rsidR="00C27054" w:rsidRPr="003F39D7">
        <w:rPr>
          <w:bCs/>
          <w:iCs/>
          <w:noProof/>
          <w:szCs w:val="24"/>
          <w:lang w:val="en-GB"/>
        </w:rPr>
        <w:t>The government</w:t>
      </w:r>
      <w:r w:rsidR="005A1286">
        <w:rPr>
          <w:bCs/>
          <w:iCs/>
          <w:noProof/>
          <w:szCs w:val="24"/>
          <w:lang w:val="en-GB"/>
        </w:rPr>
        <w:t>,</w:t>
      </w:r>
      <w:r w:rsidR="00C27054" w:rsidRPr="003F39D7">
        <w:rPr>
          <w:bCs/>
          <w:iCs/>
          <w:noProof/>
          <w:szCs w:val="24"/>
          <w:lang w:val="en-GB"/>
        </w:rPr>
        <w:t xml:space="preserve"> through </w:t>
      </w:r>
      <w:r w:rsidR="00C440F5" w:rsidRPr="003F39D7">
        <w:rPr>
          <w:bCs/>
          <w:iCs/>
          <w:noProof/>
          <w:szCs w:val="24"/>
          <w:lang w:val="en-GB"/>
        </w:rPr>
        <w:t>the municipals</w:t>
      </w:r>
      <w:r w:rsidR="005A1286">
        <w:rPr>
          <w:bCs/>
          <w:iCs/>
          <w:noProof/>
          <w:szCs w:val="24"/>
          <w:lang w:val="en-GB"/>
        </w:rPr>
        <w:t>,</w:t>
      </w:r>
      <w:r w:rsidR="00BF794D" w:rsidRPr="003F39D7">
        <w:rPr>
          <w:bCs/>
          <w:iCs/>
          <w:noProof/>
          <w:szCs w:val="24"/>
          <w:lang w:val="en-GB"/>
        </w:rPr>
        <w:t xml:space="preserve"> </w:t>
      </w:r>
      <w:r w:rsidR="00003D99" w:rsidRPr="003F39D7">
        <w:rPr>
          <w:bCs/>
          <w:iCs/>
          <w:noProof/>
          <w:szCs w:val="24"/>
          <w:lang w:val="en-GB"/>
        </w:rPr>
        <w:t>in col</w:t>
      </w:r>
      <w:r w:rsidR="00082156" w:rsidRPr="003F39D7">
        <w:rPr>
          <w:bCs/>
          <w:iCs/>
          <w:noProof/>
          <w:szCs w:val="24"/>
          <w:lang w:val="en-GB"/>
        </w:rPr>
        <w:t>l</w:t>
      </w:r>
      <w:r w:rsidR="00003D99" w:rsidRPr="003F39D7">
        <w:rPr>
          <w:bCs/>
          <w:iCs/>
          <w:noProof/>
          <w:szCs w:val="24"/>
          <w:lang w:val="en-GB"/>
        </w:rPr>
        <w:t xml:space="preserve">aboration with various </w:t>
      </w:r>
      <w:r w:rsidR="00BF794D" w:rsidRPr="003F39D7">
        <w:rPr>
          <w:bCs/>
          <w:iCs/>
          <w:noProof/>
          <w:szCs w:val="24"/>
          <w:lang w:val="en-GB"/>
        </w:rPr>
        <w:t>stakeholders</w:t>
      </w:r>
      <w:r w:rsidR="00611911" w:rsidRPr="003F39D7">
        <w:rPr>
          <w:bCs/>
          <w:iCs/>
          <w:noProof/>
          <w:szCs w:val="24"/>
          <w:lang w:val="en-GB"/>
        </w:rPr>
        <w:t xml:space="preserve"> </w:t>
      </w:r>
      <w:r w:rsidR="000603AD" w:rsidRPr="003F39D7">
        <w:rPr>
          <w:bCs/>
          <w:iCs/>
          <w:noProof/>
          <w:szCs w:val="24"/>
          <w:lang w:val="en-GB"/>
        </w:rPr>
        <w:t xml:space="preserve">would </w:t>
      </w:r>
      <w:r w:rsidR="00764BE7" w:rsidRPr="003F39D7">
        <w:rPr>
          <w:bCs/>
          <w:iCs/>
          <w:noProof/>
          <w:szCs w:val="24"/>
          <w:lang w:val="en-GB"/>
        </w:rPr>
        <w:t xml:space="preserve">       </w:t>
      </w:r>
      <w:r w:rsidR="000603AD" w:rsidRPr="003F39D7">
        <w:rPr>
          <w:bCs/>
          <w:iCs/>
          <w:noProof/>
          <w:szCs w:val="24"/>
          <w:lang w:val="en-GB"/>
        </w:rPr>
        <w:t>be</w:t>
      </w:r>
      <w:r w:rsidR="00E42ED4" w:rsidRPr="003F39D7">
        <w:rPr>
          <w:bCs/>
          <w:iCs/>
          <w:noProof/>
          <w:szCs w:val="24"/>
          <w:lang w:val="en-GB"/>
        </w:rPr>
        <w:t xml:space="preserve">  required </w:t>
      </w:r>
      <w:r w:rsidR="00611911" w:rsidRPr="003F39D7">
        <w:rPr>
          <w:bCs/>
          <w:iCs/>
          <w:noProof/>
          <w:szCs w:val="24"/>
          <w:lang w:val="en-GB"/>
        </w:rPr>
        <w:t xml:space="preserve">to </w:t>
      </w:r>
      <w:r w:rsidR="00003D99" w:rsidRPr="003F39D7">
        <w:rPr>
          <w:bCs/>
          <w:iCs/>
          <w:noProof/>
          <w:szCs w:val="24"/>
          <w:lang w:val="en-GB"/>
        </w:rPr>
        <w:t>sensitize</w:t>
      </w:r>
      <w:r w:rsidR="00067FF6" w:rsidRPr="003F39D7">
        <w:rPr>
          <w:bCs/>
          <w:iCs/>
          <w:noProof/>
          <w:szCs w:val="24"/>
          <w:lang w:val="en-GB"/>
        </w:rPr>
        <w:t xml:space="preserve"> all  registered </w:t>
      </w:r>
      <w:r w:rsidR="008378EA" w:rsidRPr="003F39D7">
        <w:rPr>
          <w:bCs/>
          <w:iCs/>
          <w:noProof/>
          <w:szCs w:val="24"/>
          <w:lang w:val="en-GB"/>
        </w:rPr>
        <w:t xml:space="preserve"> SMEs and owner managers </w:t>
      </w:r>
      <w:r w:rsidR="005A1286">
        <w:rPr>
          <w:bCs/>
          <w:iCs/>
          <w:noProof/>
          <w:szCs w:val="24"/>
          <w:lang w:val="en-GB"/>
        </w:rPr>
        <w:t>on</w:t>
      </w:r>
      <w:r w:rsidR="008378EA" w:rsidRPr="003F39D7">
        <w:rPr>
          <w:bCs/>
          <w:iCs/>
          <w:noProof/>
          <w:szCs w:val="24"/>
          <w:lang w:val="en-GB"/>
        </w:rPr>
        <w:t xml:space="preserve"> </w:t>
      </w:r>
      <w:r w:rsidR="00611911" w:rsidRPr="003F39D7">
        <w:rPr>
          <w:bCs/>
          <w:iCs/>
          <w:noProof/>
          <w:szCs w:val="24"/>
          <w:lang w:val="en-GB"/>
        </w:rPr>
        <w:t xml:space="preserve"> </w:t>
      </w:r>
      <w:r w:rsidR="008378EA" w:rsidRPr="003F39D7">
        <w:rPr>
          <w:bCs/>
          <w:iCs/>
          <w:noProof/>
          <w:szCs w:val="24"/>
          <w:lang w:val="en-GB"/>
        </w:rPr>
        <w:t>the benefit of</w:t>
      </w:r>
      <w:r w:rsidR="000C6AF7" w:rsidRPr="003F39D7">
        <w:rPr>
          <w:bCs/>
          <w:iCs/>
          <w:noProof/>
          <w:szCs w:val="24"/>
          <w:lang w:val="en-GB"/>
        </w:rPr>
        <w:t xml:space="preserve"> </w:t>
      </w:r>
      <w:r w:rsidR="008378EA" w:rsidRPr="003F39D7">
        <w:rPr>
          <w:bCs/>
          <w:iCs/>
          <w:noProof/>
          <w:szCs w:val="24"/>
          <w:lang w:val="en-GB"/>
        </w:rPr>
        <w:t xml:space="preserve"> ICT </w:t>
      </w:r>
      <w:r w:rsidR="00003D99" w:rsidRPr="003F39D7">
        <w:rPr>
          <w:bCs/>
          <w:iCs/>
          <w:noProof/>
          <w:szCs w:val="24"/>
          <w:lang w:val="en-GB"/>
        </w:rPr>
        <w:t xml:space="preserve">and e-business </w:t>
      </w:r>
      <w:r w:rsidR="00350D87" w:rsidRPr="003F39D7">
        <w:rPr>
          <w:bCs/>
          <w:iCs/>
          <w:noProof/>
          <w:szCs w:val="24"/>
          <w:lang w:val="en-GB"/>
        </w:rPr>
        <w:t xml:space="preserve">as powerful </w:t>
      </w:r>
      <w:r w:rsidR="00BC7969" w:rsidRPr="003F39D7">
        <w:rPr>
          <w:bCs/>
          <w:iCs/>
          <w:noProof/>
          <w:szCs w:val="24"/>
          <w:lang w:val="en-GB"/>
        </w:rPr>
        <w:t>tool</w:t>
      </w:r>
      <w:r w:rsidR="00350D87" w:rsidRPr="003F39D7">
        <w:rPr>
          <w:bCs/>
          <w:iCs/>
          <w:noProof/>
          <w:szCs w:val="24"/>
          <w:lang w:val="en-GB"/>
        </w:rPr>
        <w:t>s</w:t>
      </w:r>
      <w:r w:rsidR="005A1286">
        <w:rPr>
          <w:bCs/>
          <w:iCs/>
          <w:noProof/>
          <w:szCs w:val="24"/>
          <w:lang w:val="en-GB"/>
        </w:rPr>
        <w:t>,</w:t>
      </w:r>
      <w:r w:rsidR="00350D87" w:rsidRPr="003F39D7">
        <w:rPr>
          <w:bCs/>
          <w:iCs/>
          <w:noProof/>
          <w:szCs w:val="24"/>
          <w:lang w:val="en-GB"/>
        </w:rPr>
        <w:t xml:space="preserve"> </w:t>
      </w:r>
      <w:r w:rsidR="005A1286">
        <w:rPr>
          <w:bCs/>
          <w:iCs/>
          <w:noProof/>
          <w:szCs w:val="24"/>
          <w:lang w:val="en-GB"/>
        </w:rPr>
        <w:t xml:space="preserve">which </w:t>
      </w:r>
      <w:r w:rsidR="00350D87" w:rsidRPr="003F39D7">
        <w:rPr>
          <w:bCs/>
          <w:iCs/>
          <w:noProof/>
          <w:szCs w:val="24"/>
          <w:lang w:val="en-GB"/>
        </w:rPr>
        <w:t>can improve SMEs</w:t>
      </w:r>
      <w:r w:rsidR="008378EA" w:rsidRPr="003F39D7">
        <w:rPr>
          <w:bCs/>
          <w:iCs/>
          <w:noProof/>
          <w:szCs w:val="24"/>
          <w:lang w:val="en-GB"/>
        </w:rPr>
        <w:t xml:space="preserve"> for future business performance</w:t>
      </w:r>
      <w:r w:rsidR="00BF794D" w:rsidRPr="003F39D7">
        <w:rPr>
          <w:bCs/>
          <w:iCs/>
          <w:noProof/>
          <w:szCs w:val="24"/>
          <w:lang w:val="en-GB"/>
        </w:rPr>
        <w:t xml:space="preserve">. </w:t>
      </w:r>
      <w:r w:rsidR="008378EA" w:rsidRPr="003F39D7">
        <w:rPr>
          <w:bCs/>
          <w:iCs/>
          <w:noProof/>
          <w:szCs w:val="24"/>
          <w:lang w:val="en-GB"/>
        </w:rPr>
        <w:t xml:space="preserve"> </w:t>
      </w:r>
      <w:r w:rsidR="005A1286">
        <w:rPr>
          <w:bCs/>
          <w:iCs/>
          <w:noProof/>
          <w:szCs w:val="24"/>
          <w:lang w:val="en-GB"/>
        </w:rPr>
        <w:t>A</w:t>
      </w:r>
      <w:r w:rsidR="005A1286" w:rsidRPr="003F39D7">
        <w:rPr>
          <w:bCs/>
          <w:iCs/>
          <w:noProof/>
          <w:szCs w:val="24"/>
          <w:lang w:val="en-GB"/>
        </w:rPr>
        <w:t xml:space="preserve"> </w:t>
      </w:r>
      <w:r w:rsidR="00252AF8" w:rsidRPr="003F39D7">
        <w:rPr>
          <w:bCs/>
          <w:iCs/>
          <w:noProof/>
          <w:szCs w:val="24"/>
          <w:lang w:val="en-GB"/>
        </w:rPr>
        <w:t xml:space="preserve">major </w:t>
      </w:r>
      <w:r w:rsidR="00003D99" w:rsidRPr="003F39D7">
        <w:rPr>
          <w:bCs/>
          <w:iCs/>
          <w:noProof/>
          <w:szCs w:val="24"/>
          <w:lang w:val="en-GB"/>
        </w:rPr>
        <w:t>government role</w:t>
      </w:r>
      <w:r w:rsidR="008000DE" w:rsidRPr="003F39D7">
        <w:rPr>
          <w:bCs/>
          <w:iCs/>
          <w:noProof/>
          <w:szCs w:val="24"/>
          <w:lang w:val="en-GB"/>
        </w:rPr>
        <w:t xml:space="preserve"> would be to </w:t>
      </w:r>
      <w:r w:rsidR="00003D99" w:rsidRPr="003F39D7">
        <w:rPr>
          <w:bCs/>
          <w:iCs/>
          <w:noProof/>
          <w:szCs w:val="24"/>
          <w:lang w:val="en-GB"/>
        </w:rPr>
        <w:t xml:space="preserve"> provid</w:t>
      </w:r>
      <w:r w:rsidR="008E4AFA" w:rsidRPr="003F39D7">
        <w:rPr>
          <w:bCs/>
          <w:iCs/>
          <w:noProof/>
          <w:szCs w:val="24"/>
          <w:lang w:val="en-GB"/>
        </w:rPr>
        <w:t>e</w:t>
      </w:r>
      <w:r w:rsidR="00003D99" w:rsidRPr="003F39D7">
        <w:rPr>
          <w:bCs/>
          <w:iCs/>
          <w:noProof/>
          <w:szCs w:val="24"/>
          <w:lang w:val="en-GB"/>
        </w:rPr>
        <w:t xml:space="preserve"> basic ICT skills </w:t>
      </w:r>
      <w:r w:rsidR="004525CD" w:rsidRPr="003F39D7">
        <w:rPr>
          <w:bCs/>
          <w:iCs/>
          <w:noProof/>
          <w:szCs w:val="24"/>
          <w:lang w:val="en-GB"/>
        </w:rPr>
        <w:t xml:space="preserve">especially in vocational </w:t>
      </w:r>
      <w:r w:rsidR="000C6AF7" w:rsidRPr="003F39D7">
        <w:rPr>
          <w:bCs/>
          <w:iCs/>
          <w:noProof/>
          <w:szCs w:val="24"/>
          <w:lang w:val="en-GB"/>
        </w:rPr>
        <w:t xml:space="preserve"> </w:t>
      </w:r>
      <w:r w:rsidR="004525CD" w:rsidRPr="003F39D7">
        <w:rPr>
          <w:bCs/>
          <w:iCs/>
          <w:noProof/>
          <w:szCs w:val="24"/>
          <w:lang w:val="en-GB"/>
        </w:rPr>
        <w:t>training where</w:t>
      </w:r>
      <w:r w:rsidR="00082156" w:rsidRPr="003F39D7">
        <w:rPr>
          <w:bCs/>
          <w:iCs/>
          <w:noProof/>
          <w:szCs w:val="24"/>
          <w:lang w:val="en-GB"/>
        </w:rPr>
        <w:t xml:space="preserve"> the novice</w:t>
      </w:r>
      <w:r w:rsidR="004525CD" w:rsidRPr="003F39D7">
        <w:rPr>
          <w:bCs/>
          <w:iCs/>
          <w:noProof/>
          <w:szCs w:val="24"/>
          <w:lang w:val="en-GB"/>
        </w:rPr>
        <w:t xml:space="preserve"> </w:t>
      </w:r>
      <w:r w:rsidR="000C6AF7" w:rsidRPr="003F39D7">
        <w:rPr>
          <w:bCs/>
          <w:iCs/>
          <w:noProof/>
          <w:szCs w:val="24"/>
          <w:lang w:val="en-GB"/>
        </w:rPr>
        <w:t>‘</w:t>
      </w:r>
      <w:r w:rsidR="004525CD" w:rsidRPr="003F39D7">
        <w:rPr>
          <w:bCs/>
          <w:iCs/>
          <w:noProof/>
          <w:szCs w:val="24"/>
          <w:lang w:val="en-GB"/>
        </w:rPr>
        <w:t>batik</w:t>
      </w:r>
      <w:r w:rsidR="000C6AF7" w:rsidRPr="003F39D7">
        <w:rPr>
          <w:bCs/>
          <w:iCs/>
          <w:noProof/>
          <w:szCs w:val="24"/>
          <w:lang w:val="en-GB"/>
        </w:rPr>
        <w:t xml:space="preserve"> SMEs</w:t>
      </w:r>
      <w:r w:rsidR="004525CD" w:rsidRPr="003F39D7">
        <w:rPr>
          <w:bCs/>
          <w:iCs/>
          <w:noProof/>
          <w:szCs w:val="24"/>
          <w:lang w:val="en-GB"/>
        </w:rPr>
        <w:t xml:space="preserve"> artists</w:t>
      </w:r>
      <w:r w:rsidR="00BF4874" w:rsidRPr="003F39D7">
        <w:rPr>
          <w:bCs/>
          <w:iCs/>
          <w:noProof/>
          <w:szCs w:val="24"/>
          <w:lang w:val="en-GB"/>
        </w:rPr>
        <w:t>’</w:t>
      </w:r>
      <w:r w:rsidR="00082156" w:rsidRPr="003F39D7">
        <w:rPr>
          <w:bCs/>
          <w:iCs/>
          <w:noProof/>
          <w:szCs w:val="24"/>
          <w:lang w:val="en-GB"/>
        </w:rPr>
        <w:t xml:space="preserve"> are nurtured</w:t>
      </w:r>
      <w:r w:rsidR="00252AF8" w:rsidRPr="003F39D7">
        <w:rPr>
          <w:bCs/>
          <w:iCs/>
          <w:noProof/>
          <w:szCs w:val="24"/>
          <w:lang w:val="en-GB"/>
        </w:rPr>
        <w:t xml:space="preserve"> and </w:t>
      </w:r>
      <w:r w:rsidR="005A1286">
        <w:rPr>
          <w:bCs/>
          <w:iCs/>
          <w:noProof/>
          <w:szCs w:val="24"/>
          <w:lang w:val="en-GB"/>
        </w:rPr>
        <w:t xml:space="preserve">these </w:t>
      </w:r>
      <w:r w:rsidR="003E3032" w:rsidRPr="003F39D7">
        <w:rPr>
          <w:bCs/>
          <w:iCs/>
          <w:noProof/>
          <w:szCs w:val="24"/>
          <w:lang w:val="en-GB"/>
        </w:rPr>
        <w:t xml:space="preserve">should constantly be </w:t>
      </w:r>
      <w:r w:rsidR="00252AF8" w:rsidRPr="003F39D7">
        <w:rPr>
          <w:bCs/>
          <w:iCs/>
          <w:noProof/>
          <w:szCs w:val="24"/>
          <w:lang w:val="en-GB"/>
        </w:rPr>
        <w:t xml:space="preserve">encouraged </w:t>
      </w:r>
      <w:r w:rsidR="005A1286">
        <w:rPr>
          <w:bCs/>
          <w:iCs/>
          <w:noProof/>
          <w:szCs w:val="24"/>
          <w:lang w:val="en-GB"/>
        </w:rPr>
        <w:t xml:space="preserve">to use </w:t>
      </w:r>
      <w:r w:rsidR="00C8117B" w:rsidRPr="003F39D7">
        <w:rPr>
          <w:bCs/>
          <w:iCs/>
          <w:noProof/>
          <w:szCs w:val="24"/>
          <w:lang w:val="en-GB"/>
        </w:rPr>
        <w:t xml:space="preserve">ICT </w:t>
      </w:r>
      <w:r w:rsidR="00BF4874" w:rsidRPr="003F39D7">
        <w:rPr>
          <w:bCs/>
          <w:iCs/>
          <w:noProof/>
          <w:szCs w:val="24"/>
          <w:lang w:val="en-GB"/>
        </w:rPr>
        <w:t>application</w:t>
      </w:r>
      <w:r w:rsidR="005A1286">
        <w:rPr>
          <w:bCs/>
          <w:iCs/>
          <w:noProof/>
          <w:szCs w:val="24"/>
          <w:lang w:val="en-GB"/>
        </w:rPr>
        <w:t>s</w:t>
      </w:r>
      <w:r w:rsidR="00B33712" w:rsidRPr="003F39D7">
        <w:rPr>
          <w:bCs/>
          <w:iCs/>
          <w:noProof/>
          <w:szCs w:val="24"/>
          <w:lang w:val="en-GB"/>
        </w:rPr>
        <w:t xml:space="preserve"> such as</w:t>
      </w:r>
      <w:r w:rsidR="00350D87" w:rsidRPr="003F39D7">
        <w:rPr>
          <w:bCs/>
          <w:iCs/>
          <w:noProof/>
          <w:szCs w:val="24"/>
          <w:lang w:val="en-GB"/>
        </w:rPr>
        <w:t xml:space="preserve"> </w:t>
      </w:r>
      <w:r w:rsidR="005A1286">
        <w:rPr>
          <w:bCs/>
          <w:iCs/>
          <w:noProof/>
          <w:szCs w:val="24"/>
          <w:lang w:val="en-GB"/>
        </w:rPr>
        <w:t>the n</w:t>
      </w:r>
      <w:r w:rsidR="00350D87" w:rsidRPr="003F39D7">
        <w:rPr>
          <w:bCs/>
          <w:iCs/>
          <w:noProof/>
          <w:szCs w:val="24"/>
          <w:lang w:val="en-GB"/>
        </w:rPr>
        <w:t xml:space="preserve">internet, social </w:t>
      </w:r>
      <w:r w:rsidR="000C6AF7" w:rsidRPr="003F39D7">
        <w:rPr>
          <w:bCs/>
          <w:iCs/>
          <w:noProof/>
          <w:szCs w:val="24"/>
          <w:lang w:val="en-GB"/>
        </w:rPr>
        <w:t xml:space="preserve"> </w:t>
      </w:r>
      <w:r w:rsidR="00350D87" w:rsidRPr="003F39D7">
        <w:rPr>
          <w:bCs/>
          <w:iCs/>
          <w:noProof/>
          <w:szCs w:val="24"/>
          <w:lang w:val="en-GB"/>
        </w:rPr>
        <w:t xml:space="preserve">networking sites, </w:t>
      </w:r>
      <w:r w:rsidR="000C6AF7" w:rsidRPr="003F39D7">
        <w:rPr>
          <w:bCs/>
          <w:iCs/>
          <w:noProof/>
          <w:szCs w:val="24"/>
          <w:lang w:val="en-GB"/>
        </w:rPr>
        <w:t xml:space="preserve"> </w:t>
      </w:r>
      <w:r w:rsidR="00350D87" w:rsidRPr="003F39D7">
        <w:rPr>
          <w:bCs/>
          <w:iCs/>
          <w:noProof/>
          <w:szCs w:val="24"/>
          <w:lang w:val="en-GB"/>
        </w:rPr>
        <w:t>e-mail,  mobile phone</w:t>
      </w:r>
      <w:r w:rsidR="00C8117B" w:rsidRPr="003F39D7">
        <w:rPr>
          <w:bCs/>
          <w:iCs/>
          <w:noProof/>
          <w:szCs w:val="24"/>
          <w:lang w:val="en-GB"/>
        </w:rPr>
        <w:t xml:space="preserve"> </w:t>
      </w:r>
      <w:r w:rsidR="00252AF8" w:rsidRPr="003F39D7">
        <w:rPr>
          <w:bCs/>
          <w:iCs/>
          <w:noProof/>
          <w:szCs w:val="24"/>
          <w:lang w:val="en-GB"/>
        </w:rPr>
        <w:t xml:space="preserve">in their day to day </w:t>
      </w:r>
      <w:r w:rsidR="00C8117B" w:rsidRPr="003F39D7">
        <w:rPr>
          <w:bCs/>
          <w:iCs/>
          <w:noProof/>
          <w:szCs w:val="24"/>
          <w:lang w:val="en-GB"/>
        </w:rPr>
        <w:t xml:space="preserve">transactions and </w:t>
      </w:r>
      <w:r w:rsidR="003E3032" w:rsidRPr="003F39D7">
        <w:rPr>
          <w:bCs/>
          <w:iCs/>
          <w:noProof/>
          <w:szCs w:val="24"/>
          <w:lang w:val="en-GB"/>
        </w:rPr>
        <w:t xml:space="preserve">business </w:t>
      </w:r>
      <w:r w:rsidR="00C8117B" w:rsidRPr="003F39D7">
        <w:rPr>
          <w:bCs/>
          <w:iCs/>
          <w:noProof/>
          <w:szCs w:val="24"/>
          <w:lang w:val="en-GB"/>
        </w:rPr>
        <w:t xml:space="preserve">communication </w:t>
      </w:r>
      <w:r w:rsidR="00252AF8" w:rsidRPr="003F39D7">
        <w:rPr>
          <w:bCs/>
          <w:iCs/>
          <w:noProof/>
          <w:szCs w:val="24"/>
          <w:lang w:val="en-GB"/>
        </w:rPr>
        <w:t>activities</w:t>
      </w:r>
      <w:r w:rsidR="00C8117B" w:rsidRPr="003F39D7">
        <w:rPr>
          <w:bCs/>
          <w:iCs/>
          <w:noProof/>
          <w:szCs w:val="24"/>
          <w:lang w:val="en-GB"/>
        </w:rPr>
        <w:t>,</w:t>
      </w:r>
      <w:r w:rsidR="00252AF8" w:rsidRPr="003F39D7">
        <w:rPr>
          <w:bCs/>
          <w:iCs/>
          <w:noProof/>
          <w:szCs w:val="24"/>
          <w:lang w:val="en-GB"/>
        </w:rPr>
        <w:t xml:space="preserve"> gradualy until they recognize the positive impact of ICT in their businesses</w:t>
      </w:r>
      <w:r w:rsidR="00C8117B" w:rsidRPr="003F39D7">
        <w:rPr>
          <w:bCs/>
          <w:iCs/>
          <w:noProof/>
          <w:szCs w:val="24"/>
          <w:lang w:val="en-GB"/>
        </w:rPr>
        <w:t xml:space="preserve">. </w:t>
      </w:r>
      <w:r w:rsidR="00252AF8" w:rsidRPr="003F39D7">
        <w:rPr>
          <w:bCs/>
          <w:iCs/>
          <w:noProof/>
          <w:szCs w:val="24"/>
          <w:lang w:val="en-GB"/>
        </w:rPr>
        <w:t xml:space="preserve"> </w:t>
      </w:r>
      <w:r w:rsidR="00C8117B" w:rsidRPr="003F39D7">
        <w:rPr>
          <w:bCs/>
          <w:iCs/>
          <w:noProof/>
          <w:szCs w:val="24"/>
          <w:lang w:val="en-GB"/>
        </w:rPr>
        <w:t>Mean</w:t>
      </w:r>
      <w:r w:rsidR="00252AF8" w:rsidRPr="003F39D7">
        <w:rPr>
          <w:bCs/>
          <w:iCs/>
          <w:noProof/>
          <w:szCs w:val="24"/>
          <w:lang w:val="en-GB"/>
        </w:rPr>
        <w:t>while</w:t>
      </w:r>
      <w:r w:rsidR="00C8117B" w:rsidRPr="003F39D7">
        <w:rPr>
          <w:bCs/>
          <w:iCs/>
          <w:noProof/>
          <w:szCs w:val="24"/>
          <w:lang w:val="en-GB"/>
        </w:rPr>
        <w:t xml:space="preserve">, </w:t>
      </w:r>
      <w:r w:rsidR="00BF4874" w:rsidRPr="003F39D7">
        <w:rPr>
          <w:bCs/>
          <w:iCs/>
          <w:noProof/>
          <w:szCs w:val="24"/>
          <w:lang w:val="en-GB"/>
        </w:rPr>
        <w:t xml:space="preserve"> the other group</w:t>
      </w:r>
      <w:r w:rsidR="005A1286">
        <w:rPr>
          <w:bCs/>
          <w:iCs/>
          <w:noProof/>
          <w:szCs w:val="24"/>
          <w:lang w:val="en-GB"/>
        </w:rPr>
        <w:t>s</w:t>
      </w:r>
      <w:r w:rsidR="00BF4874" w:rsidRPr="003F39D7">
        <w:rPr>
          <w:bCs/>
          <w:iCs/>
          <w:noProof/>
          <w:szCs w:val="24"/>
          <w:lang w:val="en-GB"/>
        </w:rPr>
        <w:t xml:space="preserve"> would share </w:t>
      </w:r>
      <w:r w:rsidR="00C8117B" w:rsidRPr="003F39D7">
        <w:rPr>
          <w:bCs/>
          <w:iCs/>
          <w:noProof/>
          <w:szCs w:val="24"/>
          <w:lang w:val="en-GB"/>
        </w:rPr>
        <w:t xml:space="preserve">equally </w:t>
      </w:r>
      <w:r w:rsidR="00BF4874" w:rsidRPr="003F39D7">
        <w:rPr>
          <w:bCs/>
          <w:iCs/>
          <w:noProof/>
          <w:szCs w:val="24"/>
          <w:lang w:val="en-GB"/>
        </w:rPr>
        <w:t xml:space="preserve">the </w:t>
      </w:r>
      <w:r w:rsidR="00006E69" w:rsidRPr="003F39D7">
        <w:rPr>
          <w:bCs/>
          <w:iCs/>
          <w:noProof/>
          <w:szCs w:val="24"/>
          <w:lang w:val="en-GB"/>
        </w:rPr>
        <w:t xml:space="preserve">empowerment programmes </w:t>
      </w:r>
      <w:r w:rsidR="00F80206" w:rsidRPr="003F39D7">
        <w:rPr>
          <w:bCs/>
          <w:iCs/>
          <w:noProof/>
          <w:szCs w:val="24"/>
          <w:lang w:val="en-GB"/>
        </w:rPr>
        <w:t xml:space="preserve">that </w:t>
      </w:r>
      <w:r w:rsidR="005A1286">
        <w:rPr>
          <w:bCs/>
          <w:iCs/>
          <w:noProof/>
          <w:szCs w:val="24"/>
          <w:lang w:val="en-GB"/>
        </w:rPr>
        <w:t xml:space="preserve">are </w:t>
      </w:r>
      <w:r w:rsidR="00F80206" w:rsidRPr="003F39D7">
        <w:rPr>
          <w:bCs/>
          <w:iCs/>
          <w:noProof/>
          <w:szCs w:val="24"/>
          <w:lang w:val="en-GB"/>
        </w:rPr>
        <w:t xml:space="preserve">being coached </w:t>
      </w:r>
      <w:r w:rsidR="00C8117B" w:rsidRPr="003F39D7">
        <w:rPr>
          <w:bCs/>
          <w:iCs/>
          <w:noProof/>
          <w:szCs w:val="24"/>
          <w:lang w:val="en-GB"/>
        </w:rPr>
        <w:t>based on</w:t>
      </w:r>
      <w:r w:rsidR="005A1286">
        <w:rPr>
          <w:bCs/>
          <w:iCs/>
          <w:noProof/>
          <w:szCs w:val="24"/>
          <w:lang w:val="en-GB"/>
        </w:rPr>
        <w:t xml:space="preserve"> the</w:t>
      </w:r>
      <w:r w:rsidR="00C8117B" w:rsidRPr="003F39D7">
        <w:rPr>
          <w:bCs/>
          <w:iCs/>
          <w:noProof/>
          <w:szCs w:val="24"/>
          <w:lang w:val="en-GB"/>
        </w:rPr>
        <w:t xml:space="preserve"> </w:t>
      </w:r>
      <w:r w:rsidR="00F80206" w:rsidRPr="003F39D7">
        <w:rPr>
          <w:bCs/>
          <w:iCs/>
          <w:noProof/>
          <w:szCs w:val="24"/>
          <w:lang w:val="en-GB"/>
        </w:rPr>
        <w:t xml:space="preserve">identified competencies, </w:t>
      </w:r>
      <w:r w:rsidR="00C8117B" w:rsidRPr="003F39D7">
        <w:rPr>
          <w:bCs/>
          <w:iCs/>
          <w:noProof/>
          <w:szCs w:val="24"/>
          <w:lang w:val="en-GB"/>
        </w:rPr>
        <w:t xml:space="preserve">address specific training needs </w:t>
      </w:r>
      <w:r w:rsidR="00006E69" w:rsidRPr="003F39D7">
        <w:rPr>
          <w:bCs/>
          <w:iCs/>
          <w:noProof/>
          <w:szCs w:val="24"/>
          <w:lang w:val="en-GB"/>
        </w:rPr>
        <w:t xml:space="preserve">designed to improve </w:t>
      </w:r>
      <w:r w:rsidR="00BF4874" w:rsidRPr="003F39D7">
        <w:rPr>
          <w:bCs/>
          <w:iCs/>
          <w:noProof/>
          <w:szCs w:val="24"/>
          <w:lang w:val="en-GB"/>
        </w:rPr>
        <w:t xml:space="preserve">business </w:t>
      </w:r>
      <w:r w:rsidR="00006E69" w:rsidRPr="003F39D7">
        <w:rPr>
          <w:bCs/>
          <w:iCs/>
          <w:noProof/>
          <w:szCs w:val="24"/>
          <w:lang w:val="en-GB"/>
        </w:rPr>
        <w:t>performance</w:t>
      </w:r>
      <w:r w:rsidR="00BF4874" w:rsidRPr="003F39D7">
        <w:rPr>
          <w:bCs/>
          <w:iCs/>
          <w:noProof/>
          <w:szCs w:val="24"/>
          <w:lang w:val="en-GB"/>
        </w:rPr>
        <w:t xml:space="preserve">. </w:t>
      </w:r>
      <w:r w:rsidR="00006E69" w:rsidRPr="003F39D7">
        <w:rPr>
          <w:bCs/>
          <w:iCs/>
          <w:noProof/>
          <w:szCs w:val="24"/>
          <w:lang w:val="en-GB"/>
        </w:rPr>
        <w:t xml:space="preserve"> </w:t>
      </w:r>
      <w:r w:rsidR="00C8117B" w:rsidRPr="003F39D7">
        <w:rPr>
          <w:bCs/>
          <w:iCs/>
          <w:noProof/>
          <w:szCs w:val="24"/>
          <w:lang w:val="en-GB"/>
        </w:rPr>
        <w:t>This implies that</w:t>
      </w:r>
      <w:r w:rsidR="003D4F94" w:rsidRPr="003F39D7">
        <w:rPr>
          <w:bCs/>
          <w:iCs/>
          <w:noProof/>
          <w:szCs w:val="24"/>
          <w:lang w:val="en-GB"/>
        </w:rPr>
        <w:t xml:space="preserve"> until</w:t>
      </w:r>
      <w:r w:rsidR="00C8117B" w:rsidRPr="003F39D7">
        <w:rPr>
          <w:bCs/>
          <w:iCs/>
          <w:noProof/>
          <w:szCs w:val="24"/>
          <w:lang w:val="en-GB"/>
        </w:rPr>
        <w:t xml:space="preserve"> when </w:t>
      </w:r>
      <w:r w:rsidR="00006E69" w:rsidRPr="003F39D7">
        <w:rPr>
          <w:bCs/>
          <w:iCs/>
          <w:noProof/>
          <w:szCs w:val="24"/>
          <w:lang w:val="en-GB"/>
        </w:rPr>
        <w:t>the</w:t>
      </w:r>
      <w:r w:rsidR="00C8117B" w:rsidRPr="003F39D7">
        <w:rPr>
          <w:bCs/>
          <w:iCs/>
          <w:noProof/>
          <w:szCs w:val="24"/>
          <w:lang w:val="en-GB"/>
        </w:rPr>
        <w:t xml:space="preserve"> second group is phased out</w:t>
      </w:r>
      <w:r w:rsidR="005A1286">
        <w:rPr>
          <w:bCs/>
          <w:iCs/>
          <w:noProof/>
          <w:szCs w:val="24"/>
          <w:lang w:val="en-GB"/>
        </w:rPr>
        <w:t>,</w:t>
      </w:r>
      <w:r w:rsidR="005A1286" w:rsidRPr="003F39D7">
        <w:rPr>
          <w:bCs/>
          <w:iCs/>
          <w:noProof/>
          <w:szCs w:val="24"/>
          <w:lang w:val="en-GB"/>
        </w:rPr>
        <w:t xml:space="preserve"> </w:t>
      </w:r>
      <w:r w:rsidR="00C8117B" w:rsidRPr="003F39D7">
        <w:rPr>
          <w:bCs/>
          <w:iCs/>
          <w:noProof/>
          <w:szCs w:val="24"/>
          <w:lang w:val="en-GB"/>
        </w:rPr>
        <w:t>the future batik</w:t>
      </w:r>
      <w:r w:rsidR="005A655E" w:rsidRPr="003F39D7">
        <w:rPr>
          <w:bCs/>
          <w:iCs/>
          <w:noProof/>
          <w:szCs w:val="24"/>
          <w:lang w:val="en-GB"/>
        </w:rPr>
        <w:t xml:space="preserve"> SMEs </w:t>
      </w:r>
      <w:r w:rsidR="00C8117B" w:rsidRPr="003F39D7">
        <w:rPr>
          <w:bCs/>
          <w:iCs/>
          <w:noProof/>
          <w:szCs w:val="24"/>
          <w:lang w:val="en-GB"/>
        </w:rPr>
        <w:t xml:space="preserve"> generation would be that </w:t>
      </w:r>
      <w:r w:rsidR="005A1286">
        <w:rPr>
          <w:bCs/>
          <w:iCs/>
          <w:noProof/>
          <w:szCs w:val="24"/>
          <w:lang w:val="en-GB"/>
        </w:rPr>
        <w:t>with</w:t>
      </w:r>
      <w:r w:rsidR="005A1286" w:rsidRPr="003F39D7">
        <w:rPr>
          <w:bCs/>
          <w:iCs/>
          <w:noProof/>
          <w:szCs w:val="24"/>
          <w:lang w:val="en-GB"/>
        </w:rPr>
        <w:t xml:space="preserve"> </w:t>
      </w:r>
      <w:r w:rsidR="00787768" w:rsidRPr="003F39D7">
        <w:rPr>
          <w:bCs/>
          <w:iCs/>
          <w:noProof/>
          <w:szCs w:val="24"/>
          <w:lang w:val="en-GB"/>
        </w:rPr>
        <w:t xml:space="preserve">technological capabilities and ability to identify business opportunities </w:t>
      </w:r>
      <w:r w:rsidR="0039520D" w:rsidRPr="003F39D7">
        <w:rPr>
          <w:bCs/>
          <w:iCs/>
          <w:noProof/>
          <w:szCs w:val="24"/>
          <w:lang w:val="en-GB"/>
        </w:rPr>
        <w:t xml:space="preserve">locally and </w:t>
      </w:r>
      <w:r w:rsidR="00787768" w:rsidRPr="003F39D7">
        <w:rPr>
          <w:bCs/>
          <w:iCs/>
          <w:noProof/>
          <w:szCs w:val="24"/>
          <w:lang w:val="en-GB"/>
        </w:rPr>
        <w:t xml:space="preserve">internationally. </w:t>
      </w:r>
    </w:p>
    <w:p w14:paraId="2EF1A732" w14:textId="77777777" w:rsidR="00006E69" w:rsidRPr="003F39D7" w:rsidRDefault="00006E69" w:rsidP="003364A7">
      <w:pPr>
        <w:rPr>
          <w:bCs/>
          <w:iCs/>
          <w:noProof/>
          <w:szCs w:val="24"/>
          <w:lang w:val="en-GB"/>
        </w:rPr>
      </w:pPr>
    </w:p>
    <w:p w14:paraId="3E8857FF" w14:textId="2381D5C4" w:rsidR="00244975" w:rsidRPr="003F39D7" w:rsidRDefault="003D4F94" w:rsidP="003364A7">
      <w:pPr>
        <w:rPr>
          <w:bCs/>
          <w:iCs/>
          <w:noProof/>
          <w:szCs w:val="24"/>
          <w:lang w:val="en-GB"/>
        </w:rPr>
      </w:pPr>
      <w:r w:rsidRPr="003F39D7">
        <w:rPr>
          <w:bCs/>
          <w:iCs/>
          <w:noProof/>
          <w:szCs w:val="24"/>
          <w:lang w:val="en-GB"/>
        </w:rPr>
        <w:t xml:space="preserve">Literature </w:t>
      </w:r>
      <w:r w:rsidR="009919E7" w:rsidRPr="003F39D7">
        <w:rPr>
          <w:bCs/>
          <w:iCs/>
          <w:noProof/>
          <w:szCs w:val="24"/>
          <w:lang w:val="en-GB"/>
        </w:rPr>
        <w:t xml:space="preserve"> provide</w:t>
      </w:r>
      <w:r w:rsidR="00787768" w:rsidRPr="003F39D7">
        <w:rPr>
          <w:bCs/>
          <w:iCs/>
          <w:noProof/>
          <w:szCs w:val="24"/>
          <w:lang w:val="en-GB"/>
        </w:rPr>
        <w:t>d</w:t>
      </w:r>
      <w:r w:rsidR="009919E7" w:rsidRPr="003F39D7">
        <w:rPr>
          <w:bCs/>
          <w:iCs/>
          <w:noProof/>
          <w:szCs w:val="24"/>
          <w:lang w:val="en-GB"/>
        </w:rPr>
        <w:t xml:space="preserve"> evidence that</w:t>
      </w:r>
      <w:r w:rsidR="005A1286">
        <w:rPr>
          <w:bCs/>
          <w:iCs/>
          <w:noProof/>
          <w:szCs w:val="24"/>
          <w:lang w:val="en-GB"/>
        </w:rPr>
        <w:t>,</w:t>
      </w:r>
      <w:r w:rsidR="009919E7" w:rsidRPr="003F39D7">
        <w:rPr>
          <w:bCs/>
          <w:iCs/>
          <w:noProof/>
          <w:szCs w:val="24"/>
          <w:lang w:val="en-GB"/>
        </w:rPr>
        <w:t xml:space="preserve"> the use of </w:t>
      </w:r>
      <w:r w:rsidR="00E3701D" w:rsidRPr="003F39D7">
        <w:rPr>
          <w:bCs/>
          <w:iCs/>
          <w:noProof/>
          <w:szCs w:val="24"/>
          <w:lang w:val="en-GB"/>
        </w:rPr>
        <w:t xml:space="preserve"> </w:t>
      </w:r>
      <w:r w:rsidR="009919E7" w:rsidRPr="003F39D7">
        <w:rPr>
          <w:bCs/>
          <w:iCs/>
          <w:noProof/>
          <w:szCs w:val="24"/>
          <w:lang w:val="en-GB"/>
        </w:rPr>
        <w:t xml:space="preserve">ICT </w:t>
      </w:r>
      <w:r w:rsidR="00D61315" w:rsidRPr="003F39D7">
        <w:rPr>
          <w:bCs/>
          <w:iCs/>
          <w:noProof/>
          <w:szCs w:val="24"/>
          <w:lang w:val="en-GB"/>
        </w:rPr>
        <w:t>significantly affect dyn</w:t>
      </w:r>
      <w:r w:rsidR="009656ED" w:rsidRPr="003F39D7">
        <w:rPr>
          <w:bCs/>
          <w:iCs/>
          <w:noProof/>
          <w:szCs w:val="24"/>
          <w:lang w:val="en-GB"/>
        </w:rPr>
        <w:t>a</w:t>
      </w:r>
      <w:r w:rsidR="00D61315" w:rsidRPr="003F39D7">
        <w:rPr>
          <w:bCs/>
          <w:iCs/>
          <w:noProof/>
          <w:szCs w:val="24"/>
          <w:lang w:val="en-GB"/>
        </w:rPr>
        <w:t>mic capability and SMEs performance</w:t>
      </w:r>
      <w:r w:rsidRPr="003F39D7">
        <w:rPr>
          <w:bCs/>
          <w:iCs/>
          <w:noProof/>
          <w:szCs w:val="24"/>
          <w:lang w:val="en-GB"/>
        </w:rPr>
        <w:t xml:space="preserve"> </w:t>
      </w:r>
      <w:r w:rsidR="009919E7" w:rsidRPr="003F39D7">
        <w:rPr>
          <w:bCs/>
          <w:iCs/>
          <w:noProof/>
          <w:szCs w:val="24"/>
          <w:lang w:val="en-GB"/>
        </w:rPr>
        <w:t xml:space="preserve"> in terms of increased market share, expanded product </w:t>
      </w:r>
      <w:r w:rsidR="009656ED" w:rsidRPr="003F39D7">
        <w:rPr>
          <w:bCs/>
          <w:iCs/>
          <w:noProof/>
          <w:szCs w:val="24"/>
          <w:lang w:val="en-GB"/>
        </w:rPr>
        <w:t xml:space="preserve"> </w:t>
      </w:r>
      <w:r w:rsidR="009919E7" w:rsidRPr="003F39D7">
        <w:rPr>
          <w:bCs/>
          <w:iCs/>
          <w:noProof/>
          <w:szCs w:val="24"/>
          <w:lang w:val="en-GB"/>
        </w:rPr>
        <w:t xml:space="preserve">range, customised products and better response to client demand </w:t>
      </w:r>
      <w:r w:rsidR="00FD224E" w:rsidRPr="003F39D7">
        <w:rPr>
          <w:bCs/>
          <w:iCs/>
          <w:noProof/>
          <w:szCs w:val="24"/>
          <w:lang w:val="en-GB"/>
        </w:rPr>
        <w:t>(</w:t>
      </w:r>
      <w:r w:rsidR="009656ED" w:rsidRPr="003F39D7">
        <w:rPr>
          <w:bCs/>
          <w:iCs/>
          <w:noProof/>
          <w:szCs w:val="24"/>
          <w:lang w:val="en-GB"/>
        </w:rPr>
        <w:t>S</w:t>
      </w:r>
      <w:r w:rsidR="00D61315" w:rsidRPr="003F39D7">
        <w:rPr>
          <w:bCs/>
          <w:iCs/>
          <w:noProof/>
          <w:szCs w:val="24"/>
          <w:lang w:val="en-GB"/>
        </w:rPr>
        <w:t>ulist</w:t>
      </w:r>
      <w:r w:rsidR="009656ED" w:rsidRPr="003F39D7">
        <w:rPr>
          <w:bCs/>
          <w:iCs/>
          <w:noProof/>
          <w:szCs w:val="24"/>
          <w:lang w:val="en-GB"/>
        </w:rPr>
        <w:t xml:space="preserve">yo </w:t>
      </w:r>
      <w:r w:rsidR="009656ED" w:rsidRPr="003F39D7">
        <w:rPr>
          <w:bCs/>
          <w:i/>
          <w:noProof/>
          <w:szCs w:val="24"/>
          <w:lang w:val="en-GB"/>
        </w:rPr>
        <w:t>et al.,</w:t>
      </w:r>
      <w:r w:rsidR="009656ED" w:rsidRPr="003F39D7">
        <w:rPr>
          <w:bCs/>
          <w:iCs/>
          <w:noProof/>
          <w:szCs w:val="24"/>
          <w:lang w:val="en-GB"/>
        </w:rPr>
        <w:t xml:space="preserve"> 2023</w:t>
      </w:r>
      <w:r w:rsidR="00FD224E" w:rsidRPr="003F39D7">
        <w:rPr>
          <w:bCs/>
          <w:iCs/>
          <w:noProof/>
          <w:szCs w:val="24"/>
          <w:lang w:val="en-GB"/>
        </w:rPr>
        <w:t>)</w:t>
      </w:r>
      <w:r w:rsidR="00E3701D" w:rsidRPr="003F39D7">
        <w:rPr>
          <w:bCs/>
          <w:iCs/>
          <w:noProof/>
          <w:szCs w:val="24"/>
          <w:lang w:val="en-GB"/>
        </w:rPr>
        <w:t>. Therefore</w:t>
      </w:r>
      <w:r w:rsidR="005E796E" w:rsidRPr="003F39D7">
        <w:rPr>
          <w:bCs/>
          <w:iCs/>
          <w:noProof/>
          <w:szCs w:val="24"/>
          <w:lang w:val="en-GB"/>
        </w:rPr>
        <w:t xml:space="preserve">, </w:t>
      </w:r>
      <w:r w:rsidR="00E3701D" w:rsidRPr="003F39D7">
        <w:rPr>
          <w:bCs/>
          <w:iCs/>
          <w:noProof/>
          <w:szCs w:val="24"/>
          <w:lang w:val="en-GB"/>
        </w:rPr>
        <w:t xml:space="preserve"> </w:t>
      </w:r>
      <w:r w:rsidR="003F122F" w:rsidRPr="003F39D7">
        <w:rPr>
          <w:bCs/>
          <w:iCs/>
          <w:noProof/>
          <w:szCs w:val="24"/>
          <w:lang w:val="en-GB"/>
        </w:rPr>
        <w:t>i</w:t>
      </w:r>
      <w:r w:rsidR="003F122F">
        <w:rPr>
          <w:bCs/>
          <w:iCs/>
          <w:noProof/>
          <w:szCs w:val="24"/>
          <w:lang w:val="en-GB"/>
        </w:rPr>
        <w:t>t is</w:t>
      </w:r>
      <w:r w:rsidR="003F122F" w:rsidRPr="003F39D7">
        <w:rPr>
          <w:bCs/>
          <w:iCs/>
          <w:noProof/>
          <w:szCs w:val="24"/>
          <w:lang w:val="en-GB"/>
        </w:rPr>
        <w:t xml:space="preserve">  </w:t>
      </w:r>
      <w:r w:rsidR="005E796E" w:rsidRPr="003F39D7">
        <w:rPr>
          <w:bCs/>
          <w:iCs/>
          <w:noProof/>
          <w:szCs w:val="24"/>
          <w:lang w:val="en-GB"/>
        </w:rPr>
        <w:t xml:space="preserve">recommended </w:t>
      </w:r>
      <w:r w:rsidR="008E7D18" w:rsidRPr="003F39D7">
        <w:rPr>
          <w:bCs/>
          <w:iCs/>
          <w:noProof/>
          <w:szCs w:val="24"/>
          <w:lang w:val="en-GB"/>
        </w:rPr>
        <w:t xml:space="preserve"> </w:t>
      </w:r>
      <w:r w:rsidR="00764BE7" w:rsidRPr="003F39D7">
        <w:rPr>
          <w:bCs/>
          <w:iCs/>
          <w:noProof/>
          <w:szCs w:val="24"/>
          <w:lang w:val="en-GB"/>
        </w:rPr>
        <w:t xml:space="preserve">that </w:t>
      </w:r>
      <w:r w:rsidR="00E3701D" w:rsidRPr="003F39D7">
        <w:rPr>
          <w:bCs/>
          <w:iCs/>
          <w:noProof/>
          <w:szCs w:val="24"/>
          <w:lang w:val="en-GB"/>
        </w:rPr>
        <w:t xml:space="preserve"> </w:t>
      </w:r>
      <w:r w:rsidR="003F122F">
        <w:rPr>
          <w:bCs/>
          <w:iCs/>
          <w:noProof/>
          <w:szCs w:val="24"/>
          <w:lang w:val="en-GB"/>
        </w:rPr>
        <w:t xml:space="preserve">an </w:t>
      </w:r>
      <w:r w:rsidR="00E3701D" w:rsidRPr="003F39D7">
        <w:rPr>
          <w:bCs/>
          <w:iCs/>
          <w:noProof/>
          <w:szCs w:val="24"/>
          <w:lang w:val="en-GB"/>
        </w:rPr>
        <w:t>increase</w:t>
      </w:r>
      <w:r w:rsidR="00764BE7" w:rsidRPr="003F39D7">
        <w:rPr>
          <w:bCs/>
          <w:iCs/>
          <w:noProof/>
          <w:szCs w:val="24"/>
          <w:lang w:val="en-GB"/>
        </w:rPr>
        <w:t xml:space="preserve"> in </w:t>
      </w:r>
      <w:r w:rsidR="00E3701D" w:rsidRPr="003F39D7">
        <w:rPr>
          <w:bCs/>
          <w:iCs/>
          <w:noProof/>
          <w:szCs w:val="24"/>
          <w:lang w:val="en-GB"/>
        </w:rPr>
        <w:t xml:space="preserve"> sales,</w:t>
      </w:r>
      <w:r w:rsidR="005E796E" w:rsidRPr="003F39D7">
        <w:rPr>
          <w:bCs/>
          <w:iCs/>
          <w:noProof/>
          <w:szCs w:val="24"/>
          <w:lang w:val="en-GB"/>
        </w:rPr>
        <w:t xml:space="preserve"> </w:t>
      </w:r>
      <w:r w:rsidR="003F122F">
        <w:rPr>
          <w:bCs/>
          <w:iCs/>
          <w:noProof/>
          <w:szCs w:val="24"/>
          <w:lang w:val="en-GB"/>
        </w:rPr>
        <w:t xml:space="preserve">to </w:t>
      </w:r>
      <w:r w:rsidR="00E3701D" w:rsidRPr="003F39D7">
        <w:rPr>
          <w:bCs/>
          <w:iCs/>
          <w:noProof/>
          <w:szCs w:val="24"/>
          <w:lang w:val="en-GB"/>
        </w:rPr>
        <w:t>ensure business and customer</w:t>
      </w:r>
      <w:r w:rsidR="009656ED" w:rsidRPr="003F39D7">
        <w:rPr>
          <w:bCs/>
          <w:iCs/>
          <w:noProof/>
          <w:szCs w:val="24"/>
          <w:lang w:val="en-GB"/>
        </w:rPr>
        <w:t xml:space="preserve"> </w:t>
      </w:r>
      <w:r w:rsidR="00E3701D" w:rsidRPr="003F39D7">
        <w:rPr>
          <w:bCs/>
          <w:iCs/>
          <w:noProof/>
          <w:szCs w:val="24"/>
          <w:lang w:val="en-GB"/>
        </w:rPr>
        <w:t>relationship</w:t>
      </w:r>
      <w:r w:rsidR="00691BD6" w:rsidRPr="003F39D7">
        <w:rPr>
          <w:bCs/>
          <w:iCs/>
          <w:noProof/>
          <w:szCs w:val="24"/>
          <w:lang w:val="en-GB"/>
        </w:rPr>
        <w:t xml:space="preserve"> is paramount </w:t>
      </w:r>
      <w:r w:rsidR="00764BE7" w:rsidRPr="003F39D7">
        <w:rPr>
          <w:bCs/>
          <w:iCs/>
          <w:noProof/>
          <w:szCs w:val="24"/>
          <w:lang w:val="en-GB"/>
        </w:rPr>
        <w:t xml:space="preserve">among </w:t>
      </w:r>
      <w:r w:rsidR="00691BD6" w:rsidRPr="003F39D7">
        <w:rPr>
          <w:bCs/>
          <w:iCs/>
          <w:noProof/>
          <w:szCs w:val="24"/>
          <w:lang w:val="en-GB"/>
        </w:rPr>
        <w:t>batik crafts practitioners</w:t>
      </w:r>
      <w:r w:rsidR="00764BE7" w:rsidRPr="003F39D7">
        <w:rPr>
          <w:bCs/>
          <w:iCs/>
          <w:noProof/>
          <w:szCs w:val="24"/>
          <w:lang w:val="en-GB"/>
        </w:rPr>
        <w:t xml:space="preserve"> </w:t>
      </w:r>
      <w:r w:rsidR="003F122F">
        <w:rPr>
          <w:bCs/>
          <w:iCs/>
          <w:noProof/>
          <w:szCs w:val="24"/>
          <w:lang w:val="en-GB"/>
        </w:rPr>
        <w:t xml:space="preserve">who </w:t>
      </w:r>
      <w:r w:rsidR="003F122F" w:rsidRPr="003F39D7">
        <w:rPr>
          <w:bCs/>
          <w:iCs/>
          <w:noProof/>
          <w:szCs w:val="24"/>
          <w:lang w:val="en-GB"/>
        </w:rPr>
        <w:t xml:space="preserve"> </w:t>
      </w:r>
      <w:r w:rsidR="00764BE7" w:rsidRPr="003F39D7">
        <w:rPr>
          <w:bCs/>
          <w:iCs/>
          <w:noProof/>
          <w:szCs w:val="24"/>
          <w:lang w:val="en-GB"/>
        </w:rPr>
        <w:t xml:space="preserve">are technologically </w:t>
      </w:r>
      <w:r w:rsidR="009656ED" w:rsidRPr="003F39D7">
        <w:rPr>
          <w:bCs/>
          <w:iCs/>
          <w:noProof/>
          <w:szCs w:val="24"/>
          <w:lang w:val="en-GB"/>
        </w:rPr>
        <w:t xml:space="preserve"> empowered on  </w:t>
      </w:r>
      <w:r w:rsidR="00BC7F46" w:rsidRPr="003F39D7">
        <w:rPr>
          <w:bCs/>
          <w:iCs/>
          <w:noProof/>
          <w:szCs w:val="24"/>
          <w:lang w:val="en-GB"/>
        </w:rPr>
        <w:t xml:space="preserve">ICT </w:t>
      </w:r>
      <w:r w:rsidR="005E796E" w:rsidRPr="003F39D7">
        <w:rPr>
          <w:bCs/>
          <w:iCs/>
          <w:noProof/>
          <w:szCs w:val="24"/>
          <w:lang w:val="en-GB"/>
        </w:rPr>
        <w:t>knowledge and skills</w:t>
      </w:r>
      <w:r w:rsidR="00691BD6" w:rsidRPr="003F39D7">
        <w:rPr>
          <w:bCs/>
          <w:iCs/>
          <w:noProof/>
          <w:szCs w:val="24"/>
          <w:lang w:val="en-GB"/>
        </w:rPr>
        <w:t xml:space="preserve"> </w:t>
      </w:r>
      <w:r w:rsidR="00D61315" w:rsidRPr="003F39D7">
        <w:rPr>
          <w:bCs/>
          <w:iCs/>
          <w:noProof/>
          <w:szCs w:val="24"/>
          <w:lang w:val="en-GB"/>
        </w:rPr>
        <w:t>(</w:t>
      </w:r>
      <w:r w:rsidR="00691BD6" w:rsidRPr="003F39D7">
        <w:rPr>
          <w:bCs/>
          <w:iCs/>
          <w:noProof/>
          <w:szCs w:val="24"/>
          <w:lang w:val="en-GB"/>
        </w:rPr>
        <w:t xml:space="preserve">Sediyono </w:t>
      </w:r>
      <w:r w:rsidR="00691BD6" w:rsidRPr="003F39D7">
        <w:rPr>
          <w:bCs/>
          <w:i/>
          <w:noProof/>
          <w:szCs w:val="24"/>
          <w:lang w:val="en-GB"/>
        </w:rPr>
        <w:t>et al.,</w:t>
      </w:r>
      <w:r w:rsidR="00691BD6" w:rsidRPr="003F39D7">
        <w:rPr>
          <w:bCs/>
          <w:iCs/>
          <w:noProof/>
          <w:szCs w:val="24"/>
          <w:lang w:val="en-GB"/>
        </w:rPr>
        <w:t xml:space="preserve"> 2016</w:t>
      </w:r>
      <w:r w:rsidR="00D61315" w:rsidRPr="003F39D7">
        <w:rPr>
          <w:bCs/>
          <w:iCs/>
          <w:noProof/>
          <w:szCs w:val="24"/>
          <w:lang w:val="en-GB"/>
        </w:rPr>
        <w:t>)</w:t>
      </w:r>
      <w:r w:rsidR="00E3701D" w:rsidRPr="003F39D7">
        <w:rPr>
          <w:bCs/>
          <w:iCs/>
          <w:noProof/>
          <w:szCs w:val="24"/>
          <w:lang w:val="en-GB"/>
        </w:rPr>
        <w:t xml:space="preserve">. </w:t>
      </w:r>
      <w:r w:rsidR="00691BD6" w:rsidRPr="003F39D7">
        <w:rPr>
          <w:bCs/>
          <w:iCs/>
          <w:noProof/>
          <w:szCs w:val="24"/>
          <w:lang w:val="en-GB"/>
        </w:rPr>
        <w:t xml:space="preserve"> </w:t>
      </w:r>
    </w:p>
    <w:p w14:paraId="09AE53EE" w14:textId="00940688" w:rsidR="003D4F94" w:rsidRPr="007F6615" w:rsidRDefault="00F53564">
      <w:pPr>
        <w:pStyle w:val="Heading1"/>
        <w:numPr>
          <w:ilvl w:val="2"/>
          <w:numId w:val="16"/>
        </w:numPr>
        <w:ind w:left="567" w:hanging="567"/>
        <w:rPr>
          <w:lang w:val="en-GB"/>
        </w:rPr>
      </w:pPr>
      <w:bookmarkStart w:id="648" w:name="_Toc211886044"/>
      <w:r w:rsidRPr="007F6615">
        <w:rPr>
          <w:lang w:val="en-GB"/>
        </w:rPr>
        <w:lastRenderedPageBreak/>
        <w:t>Limitation</w:t>
      </w:r>
      <w:r w:rsidR="006D59C7" w:rsidRPr="007F6615">
        <w:rPr>
          <w:lang w:val="en-GB"/>
        </w:rPr>
        <w:t>s</w:t>
      </w:r>
      <w:r w:rsidRPr="007F6615">
        <w:rPr>
          <w:lang w:val="en-GB"/>
        </w:rPr>
        <w:t xml:space="preserve"> of the Study and </w:t>
      </w:r>
      <w:r w:rsidR="001D443E" w:rsidRPr="007F6615">
        <w:rPr>
          <w:lang w:val="en-GB"/>
        </w:rPr>
        <w:t xml:space="preserve">Scope </w:t>
      </w:r>
      <w:r w:rsidRPr="007F6615">
        <w:rPr>
          <w:lang w:val="en-GB"/>
        </w:rPr>
        <w:t>f</w:t>
      </w:r>
      <w:r w:rsidR="006D59C7" w:rsidRPr="007F6615">
        <w:rPr>
          <w:lang w:val="en-GB"/>
        </w:rPr>
        <w:t>or</w:t>
      </w:r>
      <w:r w:rsidRPr="007F6615">
        <w:rPr>
          <w:lang w:val="en-GB"/>
        </w:rPr>
        <w:t xml:space="preserve"> Fu</w:t>
      </w:r>
      <w:r w:rsidR="001D443E" w:rsidRPr="007F6615">
        <w:rPr>
          <w:lang w:val="en-GB"/>
        </w:rPr>
        <w:t>r</w:t>
      </w:r>
      <w:r w:rsidRPr="007F6615">
        <w:rPr>
          <w:lang w:val="en-GB"/>
        </w:rPr>
        <w:t>t</w:t>
      </w:r>
      <w:r w:rsidR="001D443E" w:rsidRPr="007F6615">
        <w:rPr>
          <w:lang w:val="en-GB"/>
        </w:rPr>
        <w:t xml:space="preserve">her </w:t>
      </w:r>
      <w:r w:rsidRPr="007F6615">
        <w:rPr>
          <w:lang w:val="en-GB"/>
        </w:rPr>
        <w:t xml:space="preserve"> Research</w:t>
      </w:r>
      <w:bookmarkEnd w:id="648"/>
      <w:r w:rsidR="00D70FFC" w:rsidRPr="007F6615">
        <w:rPr>
          <w:lang w:val="en-GB"/>
        </w:rPr>
        <w:fldChar w:fldCharType="begin"/>
      </w:r>
      <w:r w:rsidR="00D70FFC" w:rsidRPr="007F6615">
        <w:rPr>
          <w:lang w:val="en-GB"/>
        </w:rPr>
        <w:instrText xml:space="preserve"> TC "</w:instrText>
      </w:r>
      <w:bookmarkStart w:id="649" w:name="_Toc211289034"/>
      <w:r w:rsidR="00D70FFC" w:rsidRPr="007F6615">
        <w:rPr>
          <w:lang w:val="en-GB"/>
        </w:rPr>
        <w:instrText>6.5.2</w:instrText>
      </w:r>
      <w:r w:rsidR="00D70FFC" w:rsidRPr="007F6615">
        <w:rPr>
          <w:lang w:val="en-GB"/>
        </w:rPr>
        <w:tab/>
        <w:instrText>Limitations of the Study and Scope for Further  Research</w:instrText>
      </w:r>
      <w:bookmarkEnd w:id="649"/>
      <w:r w:rsidR="00D70FFC" w:rsidRPr="007F6615">
        <w:rPr>
          <w:lang w:val="en-GB"/>
        </w:rPr>
        <w:instrText xml:space="preserve">" \f C \l "1" </w:instrText>
      </w:r>
      <w:r w:rsidR="00D70FFC" w:rsidRPr="007F6615">
        <w:rPr>
          <w:lang w:val="en-GB"/>
        </w:rPr>
        <w:fldChar w:fldCharType="end"/>
      </w:r>
      <w:r w:rsidR="003D4F94" w:rsidRPr="007F6615">
        <w:rPr>
          <w:lang w:val="en-GB"/>
        </w:rPr>
        <w:t xml:space="preserve"> </w:t>
      </w:r>
    </w:p>
    <w:p w14:paraId="0B2D4BFE" w14:textId="7822536F" w:rsidR="00D00EE7" w:rsidRPr="003F39D7" w:rsidRDefault="00265EC9" w:rsidP="003364A7">
      <w:pPr>
        <w:rPr>
          <w:iCs/>
          <w:noProof/>
          <w:szCs w:val="24"/>
          <w:lang w:val="en-GB"/>
        </w:rPr>
      </w:pPr>
      <w:r w:rsidRPr="003F39D7">
        <w:rPr>
          <w:iCs/>
          <w:noProof/>
          <w:szCs w:val="24"/>
          <w:lang w:val="en-GB"/>
        </w:rPr>
        <w:t xml:space="preserve">This </w:t>
      </w:r>
      <w:r w:rsidR="001774B1" w:rsidRPr="003F39D7">
        <w:rPr>
          <w:iCs/>
          <w:noProof/>
          <w:szCs w:val="24"/>
          <w:lang w:val="en-GB"/>
        </w:rPr>
        <w:t xml:space="preserve">study </w:t>
      </w:r>
      <w:r w:rsidRPr="003F39D7">
        <w:rPr>
          <w:iCs/>
          <w:noProof/>
          <w:szCs w:val="24"/>
          <w:lang w:val="en-GB"/>
        </w:rPr>
        <w:t xml:space="preserve">has </w:t>
      </w:r>
      <w:r w:rsidR="001774B1" w:rsidRPr="003F39D7">
        <w:rPr>
          <w:iCs/>
          <w:noProof/>
          <w:szCs w:val="24"/>
          <w:lang w:val="en-GB"/>
        </w:rPr>
        <w:t>in</w:t>
      </w:r>
      <w:r w:rsidRPr="003F39D7">
        <w:rPr>
          <w:iCs/>
          <w:noProof/>
          <w:szCs w:val="24"/>
          <w:lang w:val="en-GB"/>
        </w:rPr>
        <w:t>dub</w:t>
      </w:r>
      <w:r w:rsidR="001774B1" w:rsidRPr="003F39D7">
        <w:rPr>
          <w:iCs/>
          <w:noProof/>
          <w:szCs w:val="24"/>
          <w:lang w:val="en-GB"/>
        </w:rPr>
        <w:t>itab</w:t>
      </w:r>
      <w:r w:rsidRPr="003F39D7">
        <w:rPr>
          <w:iCs/>
          <w:noProof/>
          <w:szCs w:val="24"/>
          <w:lang w:val="en-GB"/>
        </w:rPr>
        <w:t xml:space="preserve">ly made </w:t>
      </w:r>
      <w:r w:rsidR="007410B6" w:rsidRPr="003F39D7">
        <w:rPr>
          <w:iCs/>
          <w:noProof/>
          <w:szCs w:val="24"/>
          <w:lang w:val="en-GB"/>
        </w:rPr>
        <w:t>relevant</w:t>
      </w:r>
      <w:r w:rsidRPr="003F39D7">
        <w:rPr>
          <w:iCs/>
          <w:noProof/>
          <w:szCs w:val="24"/>
          <w:lang w:val="en-GB"/>
        </w:rPr>
        <w:t xml:space="preserve"> theoretical</w:t>
      </w:r>
      <w:r w:rsidR="007410B6" w:rsidRPr="003F39D7">
        <w:rPr>
          <w:iCs/>
          <w:noProof/>
          <w:szCs w:val="24"/>
          <w:lang w:val="en-GB"/>
        </w:rPr>
        <w:t>, policy</w:t>
      </w:r>
      <w:r w:rsidRPr="003F39D7">
        <w:rPr>
          <w:iCs/>
          <w:noProof/>
          <w:szCs w:val="24"/>
          <w:lang w:val="en-GB"/>
        </w:rPr>
        <w:t xml:space="preserve"> and practical contributions</w:t>
      </w:r>
      <w:r w:rsidR="00526103" w:rsidRPr="003F39D7">
        <w:rPr>
          <w:iCs/>
          <w:noProof/>
          <w:szCs w:val="24"/>
          <w:lang w:val="en-GB"/>
        </w:rPr>
        <w:t>.</w:t>
      </w:r>
      <w:r w:rsidR="009C080E" w:rsidRPr="003F39D7">
        <w:rPr>
          <w:iCs/>
          <w:noProof/>
          <w:szCs w:val="24"/>
          <w:lang w:val="en-GB"/>
        </w:rPr>
        <w:t xml:space="preserve"> </w:t>
      </w:r>
      <w:r w:rsidR="00526103" w:rsidRPr="003F39D7">
        <w:rPr>
          <w:iCs/>
          <w:noProof/>
          <w:szCs w:val="24"/>
          <w:lang w:val="en-GB"/>
        </w:rPr>
        <w:t>N</w:t>
      </w:r>
      <w:r w:rsidR="007410B6" w:rsidRPr="003F39D7">
        <w:rPr>
          <w:iCs/>
          <w:noProof/>
          <w:szCs w:val="24"/>
          <w:lang w:val="en-GB"/>
        </w:rPr>
        <w:t xml:space="preserve">evertheless, </w:t>
      </w:r>
      <w:r w:rsidRPr="003F39D7">
        <w:rPr>
          <w:iCs/>
          <w:noProof/>
          <w:szCs w:val="24"/>
          <w:lang w:val="en-GB"/>
        </w:rPr>
        <w:t xml:space="preserve"> it is not without</w:t>
      </w:r>
      <w:r w:rsidR="003F122F" w:rsidRPr="003F39D7">
        <w:rPr>
          <w:iCs/>
          <w:noProof/>
          <w:szCs w:val="24"/>
          <w:lang w:val="en-GB"/>
        </w:rPr>
        <w:t>limit</w:t>
      </w:r>
      <w:r w:rsidR="003F122F">
        <w:rPr>
          <w:iCs/>
          <w:noProof/>
          <w:szCs w:val="24"/>
          <w:lang w:val="en-GB"/>
        </w:rPr>
        <w:t>ations,</w:t>
      </w:r>
      <w:r w:rsidR="003F122F" w:rsidRPr="003F39D7">
        <w:rPr>
          <w:iCs/>
          <w:noProof/>
          <w:szCs w:val="24"/>
          <w:lang w:val="en-GB"/>
        </w:rPr>
        <w:t xml:space="preserve"> </w:t>
      </w:r>
      <w:r w:rsidR="00FF7CFC" w:rsidRPr="003F39D7">
        <w:rPr>
          <w:iCs/>
          <w:noProof/>
          <w:szCs w:val="24"/>
          <w:lang w:val="en-GB"/>
        </w:rPr>
        <w:t>which indicate</w:t>
      </w:r>
      <w:r w:rsidR="004B7B7B" w:rsidRPr="003F39D7">
        <w:rPr>
          <w:iCs/>
          <w:noProof/>
          <w:szCs w:val="24"/>
          <w:lang w:val="en-GB"/>
        </w:rPr>
        <w:t xml:space="preserve">  the shortcomings</w:t>
      </w:r>
      <w:r w:rsidR="004804A3" w:rsidRPr="003F39D7">
        <w:rPr>
          <w:iCs/>
          <w:noProof/>
          <w:szCs w:val="24"/>
          <w:lang w:val="en-GB"/>
        </w:rPr>
        <w:t xml:space="preserve"> </w:t>
      </w:r>
      <w:r w:rsidR="004B7B7B" w:rsidRPr="003F39D7">
        <w:rPr>
          <w:iCs/>
          <w:noProof/>
          <w:szCs w:val="24"/>
          <w:lang w:val="en-GB"/>
        </w:rPr>
        <w:t xml:space="preserve"> of </w:t>
      </w:r>
      <w:r w:rsidR="000C6AF7" w:rsidRPr="003F39D7">
        <w:rPr>
          <w:iCs/>
          <w:noProof/>
          <w:szCs w:val="24"/>
          <w:lang w:val="en-GB"/>
        </w:rPr>
        <w:t xml:space="preserve"> </w:t>
      </w:r>
      <w:r w:rsidR="004B7B7B" w:rsidRPr="003F39D7">
        <w:rPr>
          <w:iCs/>
          <w:noProof/>
          <w:szCs w:val="24"/>
          <w:lang w:val="en-GB"/>
        </w:rPr>
        <w:t>the study based on theoretical or practical constraints</w:t>
      </w:r>
      <w:r w:rsidR="00861750" w:rsidRPr="003F39D7">
        <w:rPr>
          <w:iCs/>
          <w:noProof/>
          <w:szCs w:val="24"/>
          <w:lang w:val="en-GB"/>
        </w:rPr>
        <w:t xml:space="preserve"> that need to be identified</w:t>
      </w:r>
      <w:r w:rsidR="004B7B7B" w:rsidRPr="003F39D7">
        <w:rPr>
          <w:iCs/>
          <w:noProof/>
          <w:szCs w:val="24"/>
          <w:lang w:val="en-GB"/>
        </w:rPr>
        <w:t xml:space="preserve"> </w:t>
      </w:r>
      <w:r w:rsidR="005A16A2" w:rsidRPr="003F39D7">
        <w:rPr>
          <w:iCs/>
          <w:noProof/>
          <w:szCs w:val="24"/>
          <w:lang w:val="en-GB"/>
        </w:rPr>
        <w:t>for</w:t>
      </w:r>
      <w:r w:rsidR="00FF7CFC" w:rsidRPr="003F39D7">
        <w:rPr>
          <w:iCs/>
          <w:noProof/>
          <w:szCs w:val="24"/>
          <w:lang w:val="en-GB"/>
        </w:rPr>
        <w:t xml:space="preserve"> they </w:t>
      </w:r>
      <w:r w:rsidR="00AF0BB7" w:rsidRPr="003F39D7">
        <w:rPr>
          <w:iCs/>
          <w:noProof/>
          <w:szCs w:val="24"/>
          <w:lang w:val="en-GB"/>
        </w:rPr>
        <w:t xml:space="preserve">are indispensable in order to </w:t>
      </w:r>
      <w:r w:rsidR="00792ABA" w:rsidRPr="003F39D7">
        <w:rPr>
          <w:iCs/>
          <w:noProof/>
          <w:szCs w:val="24"/>
          <w:lang w:val="en-GB"/>
        </w:rPr>
        <w:t xml:space="preserve">set a foundation for </w:t>
      </w:r>
      <w:r w:rsidR="00AE053B" w:rsidRPr="003F39D7">
        <w:rPr>
          <w:iCs/>
          <w:noProof/>
          <w:szCs w:val="24"/>
          <w:lang w:val="en-GB"/>
        </w:rPr>
        <w:t xml:space="preserve">the </w:t>
      </w:r>
      <w:r w:rsidR="00792ABA" w:rsidRPr="003F39D7">
        <w:rPr>
          <w:iCs/>
          <w:noProof/>
          <w:szCs w:val="24"/>
          <w:lang w:val="en-GB"/>
        </w:rPr>
        <w:t>future research</w:t>
      </w:r>
      <w:r w:rsidRPr="003F39D7">
        <w:rPr>
          <w:iCs/>
          <w:noProof/>
          <w:szCs w:val="24"/>
          <w:lang w:val="en-GB"/>
        </w:rPr>
        <w:t>.</w:t>
      </w:r>
    </w:p>
    <w:p w14:paraId="3BFE4637" w14:textId="77777777" w:rsidR="00447BF1" w:rsidRPr="00435304" w:rsidRDefault="00447BF1" w:rsidP="003364A7">
      <w:pPr>
        <w:rPr>
          <w:iCs/>
          <w:noProof/>
          <w:sz w:val="18"/>
          <w:szCs w:val="18"/>
          <w:lang w:val="en-GB"/>
        </w:rPr>
      </w:pPr>
    </w:p>
    <w:p w14:paraId="6E8401F8" w14:textId="2C4DD9D6" w:rsidR="008A4DDC" w:rsidRPr="003F39D7" w:rsidRDefault="00D00EE7" w:rsidP="003364A7">
      <w:pPr>
        <w:rPr>
          <w:iCs/>
          <w:noProof/>
          <w:szCs w:val="24"/>
          <w:lang w:val="en-GB"/>
        </w:rPr>
      </w:pPr>
      <w:r w:rsidRPr="003F39D7">
        <w:rPr>
          <w:iCs/>
          <w:noProof/>
          <w:szCs w:val="24"/>
          <w:lang w:val="en-GB"/>
        </w:rPr>
        <w:t xml:space="preserve">Despite </w:t>
      </w:r>
      <w:r w:rsidR="003F122F">
        <w:rPr>
          <w:iCs/>
          <w:noProof/>
          <w:szCs w:val="24"/>
          <w:lang w:val="en-GB"/>
        </w:rPr>
        <w:t>the</w:t>
      </w:r>
      <w:r w:rsidRPr="003F39D7">
        <w:rPr>
          <w:iCs/>
          <w:noProof/>
          <w:szCs w:val="24"/>
          <w:lang w:val="en-GB"/>
        </w:rPr>
        <w:t xml:space="preserve"> wide </w:t>
      </w:r>
      <w:r w:rsidR="00FD1D71" w:rsidRPr="003F39D7">
        <w:rPr>
          <w:iCs/>
          <w:noProof/>
          <w:szCs w:val="24"/>
          <w:lang w:val="en-GB"/>
        </w:rPr>
        <w:t>relevance</w:t>
      </w:r>
      <w:r w:rsidR="009C7B79" w:rsidRPr="003F39D7">
        <w:rPr>
          <w:iCs/>
          <w:noProof/>
          <w:szCs w:val="24"/>
          <w:lang w:val="en-GB"/>
        </w:rPr>
        <w:t xml:space="preserve"> of</w:t>
      </w:r>
      <w:r w:rsidR="004D2269" w:rsidRPr="003F39D7">
        <w:rPr>
          <w:iCs/>
          <w:noProof/>
          <w:szCs w:val="24"/>
          <w:lang w:val="en-GB"/>
        </w:rPr>
        <w:t xml:space="preserve"> </w:t>
      </w:r>
      <w:r w:rsidRPr="003F39D7">
        <w:rPr>
          <w:iCs/>
          <w:noProof/>
          <w:szCs w:val="24"/>
          <w:lang w:val="en-GB"/>
        </w:rPr>
        <w:t xml:space="preserve"> findings</w:t>
      </w:r>
      <w:r w:rsidR="00D61C79" w:rsidRPr="003F39D7">
        <w:rPr>
          <w:iCs/>
          <w:noProof/>
          <w:szCs w:val="24"/>
          <w:lang w:val="en-GB"/>
        </w:rPr>
        <w:t xml:space="preserve"> </w:t>
      </w:r>
      <w:r w:rsidR="003F122F">
        <w:rPr>
          <w:iCs/>
          <w:noProof/>
          <w:szCs w:val="24"/>
          <w:lang w:val="en-GB"/>
        </w:rPr>
        <w:t>this</w:t>
      </w:r>
      <w:r w:rsidR="00FD1D71" w:rsidRPr="003F39D7">
        <w:rPr>
          <w:iCs/>
          <w:noProof/>
          <w:szCs w:val="24"/>
          <w:lang w:val="en-GB"/>
        </w:rPr>
        <w:t xml:space="preserve"> </w:t>
      </w:r>
      <w:r w:rsidR="006175EE" w:rsidRPr="003F39D7">
        <w:rPr>
          <w:iCs/>
          <w:noProof/>
          <w:szCs w:val="24"/>
          <w:lang w:val="en-GB"/>
        </w:rPr>
        <w:t xml:space="preserve"> research </w:t>
      </w:r>
      <w:r w:rsidRPr="003F39D7">
        <w:rPr>
          <w:iCs/>
          <w:noProof/>
          <w:szCs w:val="24"/>
          <w:lang w:val="en-GB"/>
        </w:rPr>
        <w:t>may have</w:t>
      </w:r>
      <w:r w:rsidR="003F122F">
        <w:rPr>
          <w:iCs/>
          <w:noProof/>
          <w:szCs w:val="24"/>
          <w:lang w:val="en-GB"/>
        </w:rPr>
        <w:t>,</w:t>
      </w:r>
      <w:r w:rsidR="00FD1D71" w:rsidRPr="003F39D7">
        <w:rPr>
          <w:iCs/>
          <w:noProof/>
          <w:szCs w:val="24"/>
          <w:lang w:val="en-GB"/>
        </w:rPr>
        <w:t xml:space="preserve"> in terms of its </w:t>
      </w:r>
      <w:r w:rsidR="00BE28E8" w:rsidRPr="003F39D7">
        <w:rPr>
          <w:iCs/>
          <w:noProof/>
          <w:szCs w:val="24"/>
          <w:lang w:val="en-GB"/>
        </w:rPr>
        <w:t xml:space="preserve"> </w:t>
      </w:r>
      <w:r w:rsidR="00FD1D71" w:rsidRPr="003F39D7">
        <w:rPr>
          <w:iCs/>
          <w:noProof/>
          <w:szCs w:val="24"/>
          <w:lang w:val="en-GB"/>
        </w:rPr>
        <w:t xml:space="preserve">applicability in other </w:t>
      </w:r>
      <w:r w:rsidR="004D2269" w:rsidRPr="003F39D7">
        <w:rPr>
          <w:iCs/>
          <w:noProof/>
          <w:szCs w:val="24"/>
          <w:lang w:val="en-GB"/>
        </w:rPr>
        <w:t>settings</w:t>
      </w:r>
      <w:r w:rsidRPr="003F39D7">
        <w:rPr>
          <w:iCs/>
          <w:noProof/>
          <w:szCs w:val="24"/>
          <w:lang w:val="en-GB"/>
        </w:rPr>
        <w:t xml:space="preserve">, </w:t>
      </w:r>
      <w:r w:rsidR="004D2269" w:rsidRPr="003F39D7">
        <w:rPr>
          <w:iCs/>
          <w:noProof/>
          <w:szCs w:val="24"/>
          <w:lang w:val="en-GB"/>
        </w:rPr>
        <w:t xml:space="preserve"> </w:t>
      </w:r>
      <w:r w:rsidR="003F122F" w:rsidRPr="003F39D7">
        <w:rPr>
          <w:iCs/>
          <w:noProof/>
          <w:szCs w:val="24"/>
          <w:lang w:val="en-GB"/>
        </w:rPr>
        <w:t>it</w:t>
      </w:r>
      <w:r w:rsidR="003F122F">
        <w:rPr>
          <w:iCs/>
          <w:noProof/>
          <w:szCs w:val="24"/>
          <w:lang w:val="en-GB"/>
        </w:rPr>
        <w:t xml:space="preserve"> is</w:t>
      </w:r>
      <w:r w:rsidR="003F122F" w:rsidRPr="003F39D7">
        <w:rPr>
          <w:iCs/>
          <w:noProof/>
          <w:szCs w:val="24"/>
          <w:lang w:val="en-GB"/>
        </w:rPr>
        <w:t xml:space="preserve"> </w:t>
      </w:r>
      <w:r w:rsidR="004D2269" w:rsidRPr="003F39D7">
        <w:rPr>
          <w:iCs/>
          <w:noProof/>
          <w:szCs w:val="24"/>
          <w:lang w:val="en-GB"/>
        </w:rPr>
        <w:t>un</w:t>
      </w:r>
      <w:r w:rsidR="0058185C" w:rsidRPr="003F39D7">
        <w:rPr>
          <w:iCs/>
          <w:noProof/>
          <w:szCs w:val="24"/>
          <w:lang w:val="en-GB"/>
        </w:rPr>
        <w:t>deni</w:t>
      </w:r>
      <w:r w:rsidR="004804A3" w:rsidRPr="003F39D7">
        <w:rPr>
          <w:iCs/>
          <w:noProof/>
          <w:szCs w:val="24"/>
          <w:lang w:val="en-GB"/>
        </w:rPr>
        <w:t>able</w:t>
      </w:r>
      <w:r w:rsidR="004D2269" w:rsidRPr="003F39D7">
        <w:rPr>
          <w:iCs/>
          <w:noProof/>
          <w:szCs w:val="24"/>
          <w:lang w:val="en-GB"/>
        </w:rPr>
        <w:t xml:space="preserve"> </w:t>
      </w:r>
      <w:r w:rsidR="00ED0494" w:rsidRPr="003F39D7">
        <w:rPr>
          <w:iCs/>
          <w:noProof/>
          <w:szCs w:val="24"/>
          <w:lang w:val="en-GB"/>
        </w:rPr>
        <w:t xml:space="preserve">  that </w:t>
      </w:r>
      <w:r w:rsidR="005A16A2" w:rsidRPr="003F39D7">
        <w:rPr>
          <w:iCs/>
          <w:noProof/>
          <w:szCs w:val="24"/>
          <w:lang w:val="en-GB"/>
        </w:rPr>
        <w:t xml:space="preserve">the </w:t>
      </w:r>
      <w:r w:rsidR="00ED0494" w:rsidRPr="003F39D7">
        <w:rPr>
          <w:iCs/>
          <w:noProof/>
          <w:szCs w:val="24"/>
          <w:lang w:val="en-GB"/>
        </w:rPr>
        <w:t>findings</w:t>
      </w:r>
      <w:r w:rsidRPr="003F39D7">
        <w:rPr>
          <w:iCs/>
          <w:noProof/>
          <w:szCs w:val="24"/>
          <w:lang w:val="en-GB"/>
        </w:rPr>
        <w:t xml:space="preserve"> </w:t>
      </w:r>
      <w:r w:rsidR="003F122F">
        <w:rPr>
          <w:iCs/>
          <w:noProof/>
          <w:szCs w:val="24"/>
          <w:lang w:val="en-GB"/>
        </w:rPr>
        <w:t>came from</w:t>
      </w:r>
      <w:r w:rsidRPr="003F39D7">
        <w:rPr>
          <w:iCs/>
          <w:noProof/>
          <w:szCs w:val="24"/>
          <w:lang w:val="en-GB"/>
        </w:rPr>
        <w:t xml:space="preserve">  a sample </w:t>
      </w:r>
      <w:r w:rsidR="00AE053B" w:rsidRPr="003F39D7">
        <w:rPr>
          <w:iCs/>
          <w:noProof/>
          <w:szCs w:val="24"/>
          <w:lang w:val="en-GB"/>
        </w:rPr>
        <w:t xml:space="preserve">   </w:t>
      </w:r>
      <w:r w:rsidR="004D2269" w:rsidRPr="003F39D7">
        <w:rPr>
          <w:iCs/>
          <w:noProof/>
          <w:szCs w:val="24"/>
          <w:lang w:val="en-GB"/>
        </w:rPr>
        <w:t>taken</w:t>
      </w:r>
      <w:r w:rsidRPr="003F39D7">
        <w:rPr>
          <w:iCs/>
          <w:noProof/>
          <w:szCs w:val="24"/>
          <w:lang w:val="en-GB"/>
        </w:rPr>
        <w:t xml:space="preserve"> from </w:t>
      </w:r>
      <w:r w:rsidR="00D61C79" w:rsidRPr="003F39D7">
        <w:rPr>
          <w:iCs/>
          <w:noProof/>
          <w:szCs w:val="24"/>
          <w:lang w:val="en-GB"/>
        </w:rPr>
        <w:t xml:space="preserve"> small groups of WL-SMEs</w:t>
      </w:r>
      <w:r w:rsidR="003F122F">
        <w:rPr>
          <w:iCs/>
          <w:noProof/>
          <w:szCs w:val="24"/>
          <w:lang w:val="en-GB"/>
        </w:rPr>
        <w:t>, which are</w:t>
      </w:r>
      <w:r w:rsidR="00D61C79" w:rsidRPr="003F39D7">
        <w:rPr>
          <w:iCs/>
          <w:noProof/>
          <w:szCs w:val="24"/>
          <w:lang w:val="en-GB"/>
        </w:rPr>
        <w:t xml:space="preserve"> limited to </w:t>
      </w:r>
      <w:r w:rsidR="00447BF1" w:rsidRPr="003F39D7">
        <w:rPr>
          <w:iCs/>
          <w:noProof/>
          <w:szCs w:val="24"/>
          <w:lang w:val="en-GB"/>
        </w:rPr>
        <w:t xml:space="preserve">a </w:t>
      </w:r>
      <w:r w:rsidR="00D61C79" w:rsidRPr="003F39D7">
        <w:rPr>
          <w:iCs/>
          <w:noProof/>
          <w:szCs w:val="24"/>
          <w:lang w:val="en-GB"/>
        </w:rPr>
        <w:t xml:space="preserve">specific </w:t>
      </w:r>
      <w:r w:rsidR="006D59C7" w:rsidRPr="003F39D7">
        <w:rPr>
          <w:iCs/>
          <w:noProof/>
          <w:szCs w:val="24"/>
          <w:lang w:val="en-GB"/>
        </w:rPr>
        <w:t>region</w:t>
      </w:r>
      <w:r w:rsidR="00D61C79" w:rsidRPr="003F39D7">
        <w:rPr>
          <w:iCs/>
          <w:noProof/>
          <w:szCs w:val="24"/>
          <w:lang w:val="en-GB"/>
        </w:rPr>
        <w:t xml:space="preserve"> </w:t>
      </w:r>
      <w:r w:rsidRPr="003F39D7">
        <w:rPr>
          <w:iCs/>
          <w:noProof/>
          <w:szCs w:val="24"/>
          <w:lang w:val="en-GB"/>
        </w:rPr>
        <w:t>and</w:t>
      </w:r>
      <w:r w:rsidR="004D2269" w:rsidRPr="003F39D7">
        <w:rPr>
          <w:iCs/>
          <w:noProof/>
          <w:szCs w:val="24"/>
          <w:lang w:val="en-GB"/>
        </w:rPr>
        <w:t xml:space="preserve"> a</w:t>
      </w:r>
      <w:r w:rsidR="00447BF1" w:rsidRPr="003F39D7">
        <w:rPr>
          <w:iCs/>
          <w:noProof/>
          <w:szCs w:val="24"/>
          <w:lang w:val="en-GB"/>
        </w:rPr>
        <w:t xml:space="preserve"> single</w:t>
      </w:r>
      <w:r w:rsidR="00AE053B" w:rsidRPr="003F39D7">
        <w:rPr>
          <w:iCs/>
          <w:noProof/>
          <w:szCs w:val="24"/>
          <w:lang w:val="en-GB"/>
        </w:rPr>
        <w:t xml:space="preserve">   </w:t>
      </w:r>
      <w:r w:rsidRPr="003F39D7">
        <w:rPr>
          <w:iCs/>
          <w:noProof/>
          <w:szCs w:val="24"/>
          <w:lang w:val="en-GB"/>
        </w:rPr>
        <w:t xml:space="preserve">industry. </w:t>
      </w:r>
      <w:r w:rsidR="0071023B" w:rsidRPr="003F39D7">
        <w:rPr>
          <w:iCs/>
          <w:noProof/>
          <w:szCs w:val="24"/>
          <w:lang w:val="en-GB"/>
        </w:rPr>
        <w:t>Consequently</w:t>
      </w:r>
      <w:r w:rsidR="001F0CB6" w:rsidRPr="003F39D7">
        <w:rPr>
          <w:iCs/>
          <w:noProof/>
          <w:szCs w:val="24"/>
          <w:lang w:val="en-GB"/>
        </w:rPr>
        <w:t>, the</w:t>
      </w:r>
      <w:r w:rsidR="0071023B" w:rsidRPr="003F39D7">
        <w:rPr>
          <w:iCs/>
          <w:noProof/>
          <w:szCs w:val="24"/>
          <w:lang w:val="en-GB"/>
        </w:rPr>
        <w:t>se</w:t>
      </w:r>
      <w:r w:rsidR="001F0CB6" w:rsidRPr="003F39D7">
        <w:rPr>
          <w:iCs/>
          <w:noProof/>
          <w:szCs w:val="24"/>
          <w:lang w:val="en-GB"/>
        </w:rPr>
        <w:t xml:space="preserve"> results may limit its generalizability</w:t>
      </w:r>
      <w:r w:rsidR="0071023B" w:rsidRPr="003F39D7">
        <w:rPr>
          <w:iCs/>
          <w:noProof/>
          <w:szCs w:val="24"/>
          <w:lang w:val="en-GB"/>
        </w:rPr>
        <w:t>;</w:t>
      </w:r>
      <w:r w:rsidR="004804A3" w:rsidRPr="003F39D7">
        <w:rPr>
          <w:iCs/>
          <w:noProof/>
          <w:szCs w:val="24"/>
          <w:lang w:val="en-GB"/>
        </w:rPr>
        <w:t xml:space="preserve"> </w:t>
      </w:r>
      <w:r w:rsidR="001F0CB6" w:rsidRPr="003F39D7">
        <w:rPr>
          <w:iCs/>
          <w:noProof/>
          <w:szCs w:val="24"/>
          <w:lang w:val="en-GB"/>
        </w:rPr>
        <w:t xml:space="preserve"> therefore</w:t>
      </w:r>
      <w:r w:rsidR="00335D68" w:rsidRPr="003F39D7">
        <w:rPr>
          <w:iCs/>
          <w:noProof/>
          <w:szCs w:val="24"/>
          <w:lang w:val="en-GB"/>
        </w:rPr>
        <w:t xml:space="preserve">, </w:t>
      </w:r>
      <w:r w:rsidR="00335D68" w:rsidRPr="003F39D7">
        <w:rPr>
          <w:bCs/>
          <w:iCs/>
          <w:noProof/>
          <w:szCs w:val="24"/>
          <w:lang w:val="en-GB"/>
        </w:rPr>
        <w:t xml:space="preserve"> it would </w:t>
      </w:r>
      <w:r w:rsidR="00AE053B" w:rsidRPr="003F39D7">
        <w:rPr>
          <w:bCs/>
          <w:iCs/>
          <w:noProof/>
          <w:szCs w:val="24"/>
          <w:lang w:val="en-GB"/>
        </w:rPr>
        <w:t xml:space="preserve">  </w:t>
      </w:r>
      <w:r w:rsidR="00335D68" w:rsidRPr="003F39D7">
        <w:rPr>
          <w:bCs/>
          <w:iCs/>
          <w:noProof/>
          <w:szCs w:val="24"/>
          <w:lang w:val="en-GB"/>
        </w:rPr>
        <w:t xml:space="preserve">be interesting </w:t>
      </w:r>
      <w:r w:rsidR="007268A5" w:rsidRPr="003F39D7">
        <w:rPr>
          <w:bCs/>
          <w:iCs/>
          <w:noProof/>
          <w:szCs w:val="24"/>
          <w:lang w:val="en-GB"/>
        </w:rPr>
        <w:t xml:space="preserve">that </w:t>
      </w:r>
      <w:r w:rsidR="001F0CB6" w:rsidRPr="003F39D7">
        <w:rPr>
          <w:iCs/>
          <w:noProof/>
          <w:szCs w:val="24"/>
          <w:lang w:val="en-GB"/>
        </w:rPr>
        <w:t>future research</w:t>
      </w:r>
      <w:r w:rsidR="003866C4" w:rsidRPr="003F39D7">
        <w:rPr>
          <w:iCs/>
          <w:noProof/>
          <w:szCs w:val="24"/>
          <w:lang w:val="en-GB"/>
        </w:rPr>
        <w:t xml:space="preserve"> be </w:t>
      </w:r>
      <w:r w:rsidR="003F122F">
        <w:rPr>
          <w:iCs/>
          <w:noProof/>
          <w:szCs w:val="24"/>
          <w:lang w:val="en-GB"/>
        </w:rPr>
        <w:t xml:space="preserve">expanded in </w:t>
      </w:r>
      <w:r w:rsidR="003866C4" w:rsidRPr="003F39D7">
        <w:rPr>
          <w:iCs/>
          <w:noProof/>
          <w:szCs w:val="24"/>
          <w:lang w:val="en-GB"/>
        </w:rPr>
        <w:t>both size and gender</w:t>
      </w:r>
      <w:r w:rsidR="003F122F">
        <w:rPr>
          <w:iCs/>
          <w:noProof/>
          <w:szCs w:val="24"/>
          <w:lang w:val="en-GB"/>
        </w:rPr>
        <w:t>;</w:t>
      </w:r>
      <w:r w:rsidR="003F122F" w:rsidRPr="003F39D7">
        <w:rPr>
          <w:iCs/>
          <w:noProof/>
          <w:szCs w:val="24"/>
          <w:lang w:val="en-GB"/>
        </w:rPr>
        <w:t xml:space="preserve">  </w:t>
      </w:r>
      <w:r w:rsidR="003866C4" w:rsidRPr="003F39D7">
        <w:rPr>
          <w:iCs/>
          <w:noProof/>
          <w:szCs w:val="24"/>
          <w:lang w:val="en-GB"/>
        </w:rPr>
        <w:t>as this study de</w:t>
      </w:r>
      <w:r w:rsidR="00AE053B" w:rsidRPr="003F39D7">
        <w:rPr>
          <w:iCs/>
          <w:noProof/>
          <w:szCs w:val="24"/>
          <w:lang w:val="en-GB"/>
        </w:rPr>
        <w:t>a</w:t>
      </w:r>
      <w:r w:rsidR="003866C4" w:rsidRPr="003F39D7">
        <w:rPr>
          <w:iCs/>
          <w:noProof/>
          <w:szCs w:val="24"/>
          <w:lang w:val="en-GB"/>
        </w:rPr>
        <w:t xml:space="preserve">lt </w:t>
      </w:r>
      <w:r w:rsidR="003F122F">
        <w:rPr>
          <w:iCs/>
          <w:noProof/>
          <w:szCs w:val="24"/>
          <w:lang w:val="en-GB"/>
        </w:rPr>
        <w:t>with</w:t>
      </w:r>
      <w:r w:rsidR="003866C4" w:rsidRPr="003F39D7">
        <w:rPr>
          <w:iCs/>
          <w:noProof/>
          <w:szCs w:val="24"/>
          <w:lang w:val="en-GB"/>
        </w:rPr>
        <w:t xml:space="preserve"> WL-SMEs</w:t>
      </w:r>
      <w:r w:rsidR="00C1453C" w:rsidRPr="003F39D7">
        <w:rPr>
          <w:iCs/>
          <w:noProof/>
          <w:szCs w:val="24"/>
          <w:lang w:val="en-GB"/>
        </w:rPr>
        <w:t xml:space="preserve"> </w:t>
      </w:r>
      <w:r w:rsidR="003F122F">
        <w:rPr>
          <w:iCs/>
          <w:noProof/>
          <w:szCs w:val="24"/>
          <w:lang w:val="en-GB"/>
        </w:rPr>
        <w:t xml:space="preserve">only </w:t>
      </w:r>
      <w:r w:rsidR="00C1453C" w:rsidRPr="003F39D7">
        <w:rPr>
          <w:iCs/>
          <w:noProof/>
          <w:szCs w:val="24"/>
          <w:lang w:val="en-GB"/>
        </w:rPr>
        <w:t>found in Dar es Salaam</w:t>
      </w:r>
      <w:r w:rsidR="003866C4" w:rsidRPr="003F39D7">
        <w:rPr>
          <w:iCs/>
          <w:noProof/>
          <w:szCs w:val="24"/>
          <w:lang w:val="en-GB"/>
        </w:rPr>
        <w:t xml:space="preserve">, </w:t>
      </w:r>
      <w:r w:rsidR="007268A5" w:rsidRPr="003F39D7">
        <w:rPr>
          <w:iCs/>
          <w:noProof/>
          <w:szCs w:val="24"/>
          <w:lang w:val="en-GB"/>
        </w:rPr>
        <w:t>therefore</w:t>
      </w:r>
      <w:r w:rsidR="003866C4" w:rsidRPr="003F39D7">
        <w:rPr>
          <w:iCs/>
          <w:noProof/>
          <w:szCs w:val="24"/>
          <w:lang w:val="en-GB"/>
        </w:rPr>
        <w:t xml:space="preserve"> male</w:t>
      </w:r>
      <w:r w:rsidR="007268A5" w:rsidRPr="003F39D7">
        <w:rPr>
          <w:iCs/>
          <w:noProof/>
          <w:szCs w:val="24"/>
          <w:lang w:val="en-GB"/>
        </w:rPr>
        <w:t>-</w:t>
      </w:r>
      <w:r w:rsidR="005A16A2" w:rsidRPr="003F39D7">
        <w:rPr>
          <w:iCs/>
          <w:noProof/>
          <w:szCs w:val="24"/>
          <w:lang w:val="en-GB"/>
        </w:rPr>
        <w:t xml:space="preserve">owned </w:t>
      </w:r>
      <w:r w:rsidR="003866C4" w:rsidRPr="003F39D7">
        <w:rPr>
          <w:iCs/>
          <w:noProof/>
          <w:szCs w:val="24"/>
          <w:lang w:val="en-GB"/>
        </w:rPr>
        <w:t xml:space="preserve">SMEs </w:t>
      </w:r>
      <w:r w:rsidR="001F0CB6" w:rsidRPr="003F39D7">
        <w:rPr>
          <w:iCs/>
          <w:noProof/>
          <w:szCs w:val="24"/>
          <w:lang w:val="en-GB"/>
        </w:rPr>
        <w:t xml:space="preserve">can </w:t>
      </w:r>
      <w:r w:rsidR="0071023B" w:rsidRPr="003F39D7">
        <w:rPr>
          <w:iCs/>
          <w:noProof/>
          <w:szCs w:val="24"/>
          <w:lang w:val="en-GB"/>
        </w:rPr>
        <w:t xml:space="preserve">be considered in </w:t>
      </w:r>
      <w:r w:rsidR="003866C4" w:rsidRPr="003F39D7">
        <w:rPr>
          <w:iCs/>
          <w:noProof/>
          <w:szCs w:val="24"/>
          <w:lang w:val="en-GB"/>
        </w:rPr>
        <w:t xml:space="preserve"> a comparative analysis so as to strengthen the </w:t>
      </w:r>
      <w:r w:rsidR="00C1453C" w:rsidRPr="003F39D7">
        <w:rPr>
          <w:iCs/>
          <w:noProof/>
          <w:szCs w:val="24"/>
          <w:lang w:val="en-GB"/>
        </w:rPr>
        <w:t xml:space="preserve">current knowledge </w:t>
      </w:r>
      <w:r w:rsidR="001F0CB6" w:rsidRPr="003F39D7">
        <w:rPr>
          <w:iCs/>
          <w:noProof/>
          <w:szCs w:val="24"/>
          <w:lang w:val="en-GB"/>
        </w:rPr>
        <w:t xml:space="preserve">to the existing model. </w:t>
      </w:r>
    </w:p>
    <w:p w14:paraId="2A50BB27" w14:textId="77777777" w:rsidR="00244975" w:rsidRPr="00435304" w:rsidRDefault="00244975" w:rsidP="003364A7">
      <w:pPr>
        <w:rPr>
          <w:iCs/>
          <w:noProof/>
          <w:sz w:val="18"/>
          <w:szCs w:val="18"/>
          <w:lang w:val="en-GB"/>
        </w:rPr>
      </w:pPr>
    </w:p>
    <w:p w14:paraId="3B24D8B9" w14:textId="6A90FC9E" w:rsidR="00C1453C" w:rsidRPr="003F39D7" w:rsidRDefault="00505E7C" w:rsidP="003364A7">
      <w:pPr>
        <w:rPr>
          <w:iCs/>
          <w:noProof/>
          <w:szCs w:val="24"/>
          <w:lang w:val="en-GB"/>
        </w:rPr>
      </w:pPr>
      <w:r w:rsidRPr="003F39D7">
        <w:rPr>
          <w:iCs/>
          <w:noProof/>
          <w:szCs w:val="24"/>
          <w:lang w:val="en-GB"/>
        </w:rPr>
        <w:t>Next</w:t>
      </w:r>
      <w:r w:rsidR="009C7B79" w:rsidRPr="003F39D7">
        <w:rPr>
          <w:iCs/>
          <w:noProof/>
          <w:szCs w:val="24"/>
          <w:lang w:val="en-GB"/>
        </w:rPr>
        <w:t xml:space="preserve">, </w:t>
      </w:r>
      <w:r w:rsidRPr="003F39D7">
        <w:rPr>
          <w:iCs/>
          <w:noProof/>
          <w:szCs w:val="24"/>
          <w:lang w:val="en-GB"/>
        </w:rPr>
        <w:t xml:space="preserve"> t</w:t>
      </w:r>
      <w:r w:rsidR="008A4DDC" w:rsidRPr="003F39D7">
        <w:rPr>
          <w:iCs/>
          <w:noProof/>
          <w:szCs w:val="24"/>
          <w:lang w:val="en-GB"/>
        </w:rPr>
        <w:t xml:space="preserve">he current study  has thoughtful  measured the relationship between determinants and </w:t>
      </w:r>
      <w:r w:rsidR="003F122F">
        <w:rPr>
          <w:iCs/>
          <w:noProof/>
          <w:szCs w:val="24"/>
          <w:lang w:val="en-GB"/>
        </w:rPr>
        <w:t xml:space="preserve">the </w:t>
      </w:r>
      <w:r w:rsidR="003F122F" w:rsidRPr="003F39D7">
        <w:rPr>
          <w:iCs/>
          <w:noProof/>
          <w:szCs w:val="24"/>
          <w:lang w:val="en-GB"/>
        </w:rPr>
        <w:t xml:space="preserve">performance </w:t>
      </w:r>
      <w:r w:rsidR="003F122F">
        <w:rPr>
          <w:iCs/>
          <w:noProof/>
          <w:szCs w:val="24"/>
          <w:lang w:val="en-GB"/>
        </w:rPr>
        <w:t xml:space="preserve">of </w:t>
      </w:r>
      <w:r w:rsidR="008A4DDC" w:rsidRPr="003F39D7">
        <w:rPr>
          <w:iCs/>
          <w:noProof/>
          <w:szCs w:val="24"/>
          <w:lang w:val="en-GB"/>
        </w:rPr>
        <w:t>women owned SMEs on T&amp;A products.</w:t>
      </w:r>
      <w:r w:rsidR="007F1A64" w:rsidRPr="003F39D7">
        <w:rPr>
          <w:iCs/>
          <w:noProof/>
          <w:szCs w:val="24"/>
          <w:lang w:val="en-GB"/>
        </w:rPr>
        <w:t xml:space="preserve"> </w:t>
      </w:r>
      <w:r w:rsidR="00C1453C" w:rsidRPr="003F39D7">
        <w:rPr>
          <w:iCs/>
          <w:noProof/>
          <w:szCs w:val="24"/>
          <w:lang w:val="en-GB"/>
        </w:rPr>
        <w:t>Th</w:t>
      </w:r>
      <w:r w:rsidR="008A4DDC" w:rsidRPr="003F39D7">
        <w:rPr>
          <w:iCs/>
          <w:noProof/>
          <w:szCs w:val="24"/>
          <w:lang w:val="en-GB"/>
        </w:rPr>
        <w:t>e</w:t>
      </w:r>
      <w:r w:rsidR="00C1453C" w:rsidRPr="003F39D7">
        <w:rPr>
          <w:iCs/>
          <w:noProof/>
          <w:szCs w:val="24"/>
          <w:lang w:val="en-GB"/>
        </w:rPr>
        <w:t xml:space="preserve"> study used</w:t>
      </w:r>
      <w:r w:rsidR="008A4DDC" w:rsidRPr="003F39D7">
        <w:rPr>
          <w:iCs/>
          <w:noProof/>
          <w:szCs w:val="24"/>
          <w:lang w:val="en-GB"/>
        </w:rPr>
        <w:t xml:space="preserve"> </w:t>
      </w:r>
      <w:r w:rsidR="00C1453C" w:rsidRPr="003F39D7">
        <w:rPr>
          <w:iCs/>
          <w:noProof/>
          <w:szCs w:val="24"/>
          <w:lang w:val="en-GB"/>
        </w:rPr>
        <w:t xml:space="preserve"> three factors </w:t>
      </w:r>
      <w:r w:rsidR="002E4236" w:rsidRPr="003F39D7">
        <w:rPr>
          <w:iCs/>
          <w:noProof/>
          <w:szCs w:val="24"/>
          <w:lang w:val="en-GB"/>
        </w:rPr>
        <w:t>as</w:t>
      </w:r>
      <w:r w:rsidR="00C1453C" w:rsidRPr="003F39D7">
        <w:rPr>
          <w:iCs/>
          <w:noProof/>
          <w:szCs w:val="24"/>
          <w:lang w:val="en-GB"/>
        </w:rPr>
        <w:t xml:space="preserve"> determinants f</w:t>
      </w:r>
      <w:r w:rsidR="007268A5" w:rsidRPr="003F39D7">
        <w:rPr>
          <w:iCs/>
          <w:noProof/>
          <w:szCs w:val="24"/>
          <w:lang w:val="en-GB"/>
        </w:rPr>
        <w:t>or</w:t>
      </w:r>
      <w:r w:rsidR="00C1453C" w:rsidRPr="003F39D7">
        <w:rPr>
          <w:iCs/>
          <w:noProof/>
          <w:szCs w:val="24"/>
          <w:lang w:val="en-GB"/>
        </w:rPr>
        <w:t xml:space="preserve"> </w:t>
      </w:r>
      <w:r w:rsidR="007268A5" w:rsidRPr="003F39D7">
        <w:rPr>
          <w:iCs/>
          <w:noProof/>
          <w:szCs w:val="24"/>
          <w:lang w:val="en-GB"/>
        </w:rPr>
        <w:t>WL-</w:t>
      </w:r>
      <w:r w:rsidR="00C1453C" w:rsidRPr="003F39D7">
        <w:rPr>
          <w:iCs/>
          <w:noProof/>
          <w:szCs w:val="24"/>
          <w:lang w:val="en-GB"/>
        </w:rPr>
        <w:t>SMEs performance  utilizing</w:t>
      </w:r>
      <w:r w:rsidR="009C7B79" w:rsidRPr="003F39D7">
        <w:rPr>
          <w:iCs/>
          <w:noProof/>
          <w:szCs w:val="24"/>
          <w:lang w:val="en-GB"/>
        </w:rPr>
        <w:t xml:space="preserve"> </w:t>
      </w:r>
      <w:r w:rsidR="00C1453C" w:rsidRPr="003F39D7">
        <w:rPr>
          <w:iCs/>
          <w:noProof/>
          <w:szCs w:val="24"/>
          <w:lang w:val="en-GB"/>
        </w:rPr>
        <w:t xml:space="preserve"> the</w:t>
      </w:r>
      <w:r w:rsidR="009C7B79" w:rsidRPr="003F39D7">
        <w:rPr>
          <w:iCs/>
          <w:noProof/>
          <w:szCs w:val="24"/>
          <w:lang w:val="en-GB"/>
        </w:rPr>
        <w:t xml:space="preserve"> </w:t>
      </w:r>
      <w:r w:rsidR="00C1453C" w:rsidRPr="003F39D7">
        <w:rPr>
          <w:iCs/>
          <w:noProof/>
          <w:szCs w:val="24"/>
          <w:lang w:val="en-GB"/>
        </w:rPr>
        <w:t xml:space="preserve"> role</w:t>
      </w:r>
      <w:r w:rsidR="009C7B79" w:rsidRPr="003F39D7">
        <w:rPr>
          <w:iCs/>
          <w:noProof/>
          <w:szCs w:val="24"/>
          <w:lang w:val="en-GB"/>
        </w:rPr>
        <w:t xml:space="preserve"> </w:t>
      </w:r>
      <w:r w:rsidR="00C1453C" w:rsidRPr="003F39D7">
        <w:rPr>
          <w:iCs/>
          <w:noProof/>
          <w:szCs w:val="24"/>
          <w:lang w:val="en-GB"/>
        </w:rPr>
        <w:t xml:space="preserve"> of</w:t>
      </w:r>
      <w:r w:rsidR="00AE053B" w:rsidRPr="003F39D7">
        <w:rPr>
          <w:iCs/>
          <w:noProof/>
          <w:szCs w:val="24"/>
          <w:lang w:val="en-GB"/>
        </w:rPr>
        <w:t xml:space="preserve"> the </w:t>
      </w:r>
      <w:r w:rsidR="00C1453C" w:rsidRPr="003F39D7">
        <w:rPr>
          <w:iCs/>
          <w:noProof/>
          <w:szCs w:val="24"/>
          <w:lang w:val="en-GB"/>
        </w:rPr>
        <w:t xml:space="preserve"> regulatory policy</w:t>
      </w:r>
      <w:r w:rsidR="007F4C56" w:rsidRPr="003F39D7">
        <w:rPr>
          <w:iCs/>
          <w:noProof/>
          <w:szCs w:val="24"/>
          <w:lang w:val="en-GB"/>
        </w:rPr>
        <w:t xml:space="preserve"> experience effect</w:t>
      </w:r>
      <w:r w:rsidR="00AE053B" w:rsidRPr="003F39D7">
        <w:rPr>
          <w:iCs/>
          <w:noProof/>
          <w:szCs w:val="24"/>
          <w:lang w:val="en-GB"/>
        </w:rPr>
        <w:t xml:space="preserve"> as the</w:t>
      </w:r>
      <w:r w:rsidR="00C1453C" w:rsidRPr="003F39D7">
        <w:rPr>
          <w:iCs/>
          <w:noProof/>
          <w:szCs w:val="24"/>
          <w:lang w:val="en-GB"/>
        </w:rPr>
        <w:t xml:space="preserve"> moderator variable in Tanzania</w:t>
      </w:r>
      <w:r w:rsidR="002E4236" w:rsidRPr="003F39D7">
        <w:rPr>
          <w:iCs/>
          <w:noProof/>
          <w:szCs w:val="24"/>
          <w:lang w:val="en-GB"/>
        </w:rPr>
        <w:t xml:space="preserve">. </w:t>
      </w:r>
      <w:r w:rsidR="009C7B79" w:rsidRPr="003F39D7">
        <w:rPr>
          <w:iCs/>
          <w:noProof/>
          <w:szCs w:val="24"/>
          <w:lang w:val="en-GB"/>
        </w:rPr>
        <w:t xml:space="preserve"> </w:t>
      </w:r>
      <w:r w:rsidR="002E4236" w:rsidRPr="003F39D7">
        <w:rPr>
          <w:iCs/>
          <w:noProof/>
          <w:szCs w:val="24"/>
          <w:lang w:val="en-GB"/>
        </w:rPr>
        <w:t>T</w:t>
      </w:r>
      <w:r w:rsidR="008A4DDC" w:rsidRPr="003F39D7">
        <w:rPr>
          <w:iCs/>
          <w:noProof/>
          <w:szCs w:val="24"/>
          <w:lang w:val="en-GB"/>
        </w:rPr>
        <w:t>he study recommend</w:t>
      </w:r>
      <w:r w:rsidR="002E4236" w:rsidRPr="003F39D7">
        <w:rPr>
          <w:iCs/>
          <w:noProof/>
          <w:szCs w:val="24"/>
          <w:lang w:val="en-GB"/>
        </w:rPr>
        <w:t>s</w:t>
      </w:r>
      <w:r w:rsidR="008A4DDC" w:rsidRPr="003F39D7">
        <w:rPr>
          <w:iCs/>
          <w:noProof/>
          <w:szCs w:val="24"/>
          <w:lang w:val="en-GB"/>
        </w:rPr>
        <w:t xml:space="preserve">  future </w:t>
      </w:r>
      <w:r w:rsidR="007268A5" w:rsidRPr="003F39D7">
        <w:rPr>
          <w:iCs/>
          <w:noProof/>
          <w:szCs w:val="24"/>
          <w:lang w:val="en-GB"/>
        </w:rPr>
        <w:t xml:space="preserve">research to use </w:t>
      </w:r>
      <w:r w:rsidR="003F122F">
        <w:rPr>
          <w:iCs/>
          <w:noProof/>
          <w:szCs w:val="24"/>
          <w:lang w:val="en-GB"/>
        </w:rPr>
        <w:t xml:space="preserve">a </w:t>
      </w:r>
      <w:r w:rsidR="007268A5" w:rsidRPr="003F39D7">
        <w:rPr>
          <w:iCs/>
          <w:noProof/>
          <w:szCs w:val="24"/>
          <w:lang w:val="en-GB"/>
        </w:rPr>
        <w:t>model</w:t>
      </w:r>
      <w:r w:rsidR="003F122F">
        <w:rPr>
          <w:iCs/>
          <w:noProof/>
          <w:szCs w:val="24"/>
          <w:lang w:val="en-GB"/>
        </w:rPr>
        <w:t>,</w:t>
      </w:r>
      <w:r w:rsidR="007268A5" w:rsidRPr="003F39D7">
        <w:rPr>
          <w:iCs/>
          <w:noProof/>
          <w:szCs w:val="24"/>
          <w:lang w:val="en-GB"/>
        </w:rPr>
        <w:t xml:space="preserve"> which is proven to provide a useful framework </w:t>
      </w:r>
      <w:r w:rsidR="008A4DDC" w:rsidRPr="003F39D7">
        <w:rPr>
          <w:iCs/>
          <w:noProof/>
          <w:szCs w:val="24"/>
          <w:lang w:val="en-GB"/>
        </w:rPr>
        <w:t xml:space="preserve">on textile industry areas </w:t>
      </w:r>
      <w:r w:rsidR="003F122F">
        <w:rPr>
          <w:iCs/>
          <w:noProof/>
          <w:szCs w:val="24"/>
          <w:lang w:val="en-GB"/>
        </w:rPr>
        <w:t>such as</w:t>
      </w:r>
      <w:r w:rsidR="003F122F" w:rsidRPr="003F39D7">
        <w:rPr>
          <w:iCs/>
          <w:noProof/>
          <w:szCs w:val="24"/>
          <w:lang w:val="en-GB"/>
        </w:rPr>
        <w:t xml:space="preserve"> </w:t>
      </w:r>
      <w:r w:rsidR="008A4DDC" w:rsidRPr="003F39D7">
        <w:rPr>
          <w:iCs/>
          <w:noProof/>
          <w:szCs w:val="24"/>
          <w:lang w:val="en-GB"/>
        </w:rPr>
        <w:t>knitting,  embroidery or</w:t>
      </w:r>
      <w:r w:rsidR="002E4236" w:rsidRPr="003F39D7">
        <w:rPr>
          <w:iCs/>
          <w:noProof/>
          <w:szCs w:val="24"/>
          <w:lang w:val="en-GB"/>
        </w:rPr>
        <w:t xml:space="preserve"> even </w:t>
      </w:r>
      <w:r w:rsidR="008A4DDC" w:rsidRPr="003F39D7">
        <w:rPr>
          <w:iCs/>
          <w:noProof/>
          <w:szCs w:val="24"/>
          <w:lang w:val="en-GB"/>
        </w:rPr>
        <w:t xml:space="preserve"> weaving  which are predominantly </w:t>
      </w:r>
      <w:r w:rsidR="003F122F">
        <w:rPr>
          <w:iCs/>
          <w:noProof/>
          <w:szCs w:val="24"/>
          <w:lang w:val="en-GB"/>
        </w:rPr>
        <w:t xml:space="preserve">a </w:t>
      </w:r>
      <w:r w:rsidR="008A4DDC" w:rsidRPr="003F39D7">
        <w:rPr>
          <w:iCs/>
          <w:noProof/>
          <w:szCs w:val="24"/>
          <w:lang w:val="en-GB"/>
        </w:rPr>
        <w:t>women</w:t>
      </w:r>
      <w:r w:rsidR="00526103" w:rsidRPr="003F39D7">
        <w:rPr>
          <w:iCs/>
          <w:noProof/>
          <w:szCs w:val="24"/>
          <w:lang w:val="en-GB"/>
        </w:rPr>
        <w:t>’s</w:t>
      </w:r>
      <w:r w:rsidR="008A4DDC" w:rsidRPr="003F39D7">
        <w:rPr>
          <w:iCs/>
          <w:noProof/>
          <w:szCs w:val="24"/>
          <w:lang w:val="en-GB"/>
        </w:rPr>
        <w:t xml:space="preserve"> terrain  in</w:t>
      </w:r>
      <w:r w:rsidR="00153FDE" w:rsidRPr="003F39D7">
        <w:rPr>
          <w:iCs/>
          <w:noProof/>
          <w:szCs w:val="24"/>
          <w:lang w:val="en-GB"/>
        </w:rPr>
        <w:t xml:space="preserve"> the</w:t>
      </w:r>
      <w:r w:rsidR="008A4DDC" w:rsidRPr="003F39D7">
        <w:rPr>
          <w:iCs/>
          <w:noProof/>
          <w:szCs w:val="24"/>
          <w:lang w:val="en-GB"/>
        </w:rPr>
        <w:t xml:space="preserve"> country. </w:t>
      </w:r>
    </w:p>
    <w:p w14:paraId="029909A4" w14:textId="77777777" w:rsidR="003B1782" w:rsidRPr="00435304" w:rsidRDefault="003B1782" w:rsidP="003364A7">
      <w:pPr>
        <w:rPr>
          <w:iCs/>
          <w:noProof/>
          <w:sz w:val="18"/>
          <w:szCs w:val="18"/>
          <w:lang w:val="en-GB"/>
        </w:rPr>
      </w:pPr>
    </w:p>
    <w:p w14:paraId="1A7A58AD" w14:textId="03748DBF" w:rsidR="00C25651" w:rsidRPr="003F39D7" w:rsidRDefault="00B14CDD" w:rsidP="003364A7">
      <w:pPr>
        <w:rPr>
          <w:iCs/>
          <w:noProof/>
          <w:szCs w:val="24"/>
          <w:lang w:val="en-GB"/>
        </w:rPr>
      </w:pPr>
      <w:r w:rsidRPr="003F39D7">
        <w:rPr>
          <w:iCs/>
          <w:noProof/>
          <w:szCs w:val="24"/>
          <w:lang w:val="en-GB"/>
        </w:rPr>
        <w:t xml:space="preserve">Another limitation </w:t>
      </w:r>
      <w:r w:rsidR="00AA55DF" w:rsidRPr="003F39D7">
        <w:rPr>
          <w:iCs/>
          <w:noProof/>
          <w:szCs w:val="24"/>
          <w:lang w:val="en-GB"/>
        </w:rPr>
        <w:t xml:space="preserve">is </w:t>
      </w:r>
      <w:r w:rsidRPr="003F39D7">
        <w:rPr>
          <w:iCs/>
          <w:noProof/>
          <w:szCs w:val="24"/>
          <w:lang w:val="en-GB"/>
        </w:rPr>
        <w:t>concern</w:t>
      </w:r>
      <w:r w:rsidR="00AA55DF" w:rsidRPr="003F39D7">
        <w:rPr>
          <w:iCs/>
          <w:noProof/>
          <w:szCs w:val="24"/>
          <w:lang w:val="en-GB"/>
        </w:rPr>
        <w:t xml:space="preserve">ed </w:t>
      </w:r>
      <w:r w:rsidR="00505E7C" w:rsidRPr="003F39D7">
        <w:rPr>
          <w:iCs/>
          <w:noProof/>
          <w:szCs w:val="24"/>
          <w:lang w:val="en-GB"/>
        </w:rPr>
        <w:t xml:space="preserve">with </w:t>
      </w:r>
      <w:r w:rsidR="003F122F">
        <w:rPr>
          <w:iCs/>
          <w:noProof/>
          <w:szCs w:val="24"/>
          <w:lang w:val="en-GB"/>
        </w:rPr>
        <w:t xml:space="preserve">the </w:t>
      </w:r>
      <w:r w:rsidRPr="003F39D7">
        <w:rPr>
          <w:iCs/>
          <w:noProof/>
          <w:szCs w:val="24"/>
          <w:lang w:val="en-GB"/>
        </w:rPr>
        <w:t>firm performance</w:t>
      </w:r>
      <w:r w:rsidR="00505E7C" w:rsidRPr="003F39D7">
        <w:rPr>
          <w:iCs/>
          <w:noProof/>
          <w:szCs w:val="24"/>
          <w:lang w:val="en-GB"/>
        </w:rPr>
        <w:t xml:space="preserve"> measurement</w:t>
      </w:r>
      <w:r w:rsidRPr="003F39D7">
        <w:rPr>
          <w:iCs/>
          <w:noProof/>
          <w:szCs w:val="24"/>
          <w:lang w:val="en-GB"/>
        </w:rPr>
        <w:t xml:space="preserve"> in the </w:t>
      </w:r>
      <w:r w:rsidR="00992403" w:rsidRPr="003F39D7">
        <w:rPr>
          <w:iCs/>
          <w:noProof/>
          <w:szCs w:val="24"/>
          <w:lang w:val="en-GB"/>
        </w:rPr>
        <w:t xml:space="preserve">present </w:t>
      </w:r>
      <w:r w:rsidRPr="003F39D7">
        <w:rPr>
          <w:iCs/>
          <w:noProof/>
          <w:szCs w:val="24"/>
          <w:lang w:val="en-GB"/>
        </w:rPr>
        <w:t>study.</w:t>
      </w:r>
      <w:r w:rsidR="004C74E5" w:rsidRPr="003F39D7">
        <w:rPr>
          <w:iCs/>
          <w:noProof/>
          <w:szCs w:val="24"/>
          <w:lang w:val="en-GB"/>
        </w:rPr>
        <w:t xml:space="preserve">  </w:t>
      </w:r>
      <w:r w:rsidR="00723A7C" w:rsidRPr="003F39D7">
        <w:rPr>
          <w:iCs/>
          <w:noProof/>
          <w:szCs w:val="24"/>
          <w:lang w:val="en-GB"/>
        </w:rPr>
        <w:t xml:space="preserve">Whilst, </w:t>
      </w:r>
      <w:r w:rsidR="00592EEF" w:rsidRPr="003F39D7">
        <w:rPr>
          <w:iCs/>
          <w:noProof/>
          <w:szCs w:val="24"/>
          <w:lang w:val="en-GB"/>
        </w:rPr>
        <w:t xml:space="preserve"> </w:t>
      </w:r>
      <w:r w:rsidR="00723A7C" w:rsidRPr="003F39D7">
        <w:rPr>
          <w:iCs/>
          <w:noProof/>
          <w:szCs w:val="24"/>
          <w:lang w:val="en-GB"/>
        </w:rPr>
        <w:t xml:space="preserve">no consensus </w:t>
      </w:r>
      <w:r w:rsidR="009C7B79" w:rsidRPr="003F39D7">
        <w:rPr>
          <w:iCs/>
          <w:noProof/>
          <w:szCs w:val="24"/>
          <w:lang w:val="en-GB"/>
        </w:rPr>
        <w:t xml:space="preserve"> </w:t>
      </w:r>
      <w:r w:rsidR="00EF2C5D" w:rsidRPr="003F39D7">
        <w:rPr>
          <w:iCs/>
          <w:noProof/>
          <w:szCs w:val="24"/>
          <w:lang w:val="en-GB"/>
        </w:rPr>
        <w:t xml:space="preserve">has </w:t>
      </w:r>
      <w:r w:rsidR="009C7B79" w:rsidRPr="003F39D7">
        <w:rPr>
          <w:iCs/>
          <w:noProof/>
          <w:szCs w:val="24"/>
          <w:lang w:val="en-GB"/>
        </w:rPr>
        <w:t xml:space="preserve"> </w:t>
      </w:r>
      <w:r w:rsidR="00EF2C5D" w:rsidRPr="003F39D7">
        <w:rPr>
          <w:iCs/>
          <w:noProof/>
          <w:szCs w:val="24"/>
          <w:lang w:val="en-GB"/>
        </w:rPr>
        <w:t xml:space="preserve">been reached </w:t>
      </w:r>
      <w:r w:rsidR="00723A7C" w:rsidRPr="003F39D7">
        <w:rPr>
          <w:iCs/>
          <w:noProof/>
          <w:szCs w:val="24"/>
          <w:lang w:val="en-GB"/>
        </w:rPr>
        <w:t xml:space="preserve">on how firm performance should be </w:t>
      </w:r>
      <w:r w:rsidR="00723A7C" w:rsidRPr="003F39D7">
        <w:rPr>
          <w:iCs/>
          <w:noProof/>
          <w:szCs w:val="24"/>
          <w:lang w:val="en-GB"/>
        </w:rPr>
        <w:lastRenderedPageBreak/>
        <w:t>measured in SMEs research</w:t>
      </w:r>
      <w:r w:rsidR="005C7167" w:rsidRPr="003F39D7">
        <w:rPr>
          <w:iCs/>
          <w:noProof/>
          <w:szCs w:val="24"/>
          <w:lang w:val="en-GB"/>
        </w:rPr>
        <w:t xml:space="preserve">, </w:t>
      </w:r>
      <w:r w:rsidR="00917EBC" w:rsidRPr="003F39D7">
        <w:rPr>
          <w:iCs/>
          <w:noProof/>
          <w:szCs w:val="24"/>
          <w:lang w:val="en-GB"/>
        </w:rPr>
        <w:t>i</w:t>
      </w:r>
      <w:r w:rsidR="00EF2C5D" w:rsidRPr="003F39D7">
        <w:rPr>
          <w:iCs/>
          <w:noProof/>
          <w:szCs w:val="24"/>
          <w:lang w:val="en-GB"/>
        </w:rPr>
        <w:t>t i</w:t>
      </w:r>
      <w:r w:rsidR="00917EBC" w:rsidRPr="003F39D7">
        <w:rPr>
          <w:iCs/>
          <w:noProof/>
          <w:szCs w:val="24"/>
          <w:lang w:val="en-GB"/>
        </w:rPr>
        <w:t xml:space="preserve">s </w:t>
      </w:r>
      <w:r w:rsidR="003F122F">
        <w:rPr>
          <w:iCs/>
          <w:noProof/>
          <w:szCs w:val="24"/>
          <w:lang w:val="en-GB"/>
        </w:rPr>
        <w:t>well understood</w:t>
      </w:r>
      <w:r w:rsidR="00F551EF" w:rsidRPr="003F39D7">
        <w:rPr>
          <w:iCs/>
          <w:noProof/>
          <w:szCs w:val="24"/>
          <w:lang w:val="en-GB"/>
        </w:rPr>
        <w:t xml:space="preserve"> </w:t>
      </w:r>
      <w:r w:rsidR="00917EBC" w:rsidRPr="003F39D7">
        <w:rPr>
          <w:iCs/>
          <w:noProof/>
          <w:szCs w:val="24"/>
          <w:lang w:val="en-GB"/>
        </w:rPr>
        <w:t xml:space="preserve"> that </w:t>
      </w:r>
      <w:r w:rsidR="009C7B79" w:rsidRPr="003F39D7">
        <w:rPr>
          <w:iCs/>
          <w:noProof/>
          <w:szCs w:val="24"/>
          <w:lang w:val="en-GB"/>
        </w:rPr>
        <w:t xml:space="preserve"> </w:t>
      </w:r>
      <w:r w:rsidR="003F122F">
        <w:rPr>
          <w:iCs/>
          <w:noProof/>
          <w:szCs w:val="24"/>
          <w:lang w:val="en-GB"/>
        </w:rPr>
        <w:t xml:space="preserve">the </w:t>
      </w:r>
      <w:r w:rsidR="00917EBC" w:rsidRPr="003F39D7">
        <w:rPr>
          <w:iCs/>
          <w:noProof/>
          <w:szCs w:val="24"/>
          <w:lang w:val="en-GB"/>
        </w:rPr>
        <w:t>performance is a multi-dimensional construct</w:t>
      </w:r>
      <w:r w:rsidR="00F551EF" w:rsidRPr="003F39D7">
        <w:rPr>
          <w:iCs/>
          <w:noProof/>
          <w:szCs w:val="24"/>
          <w:lang w:val="en-GB"/>
        </w:rPr>
        <w:t xml:space="preserve"> whose</w:t>
      </w:r>
      <w:r w:rsidR="00917EBC" w:rsidRPr="003F39D7">
        <w:rPr>
          <w:iCs/>
          <w:noProof/>
          <w:szCs w:val="24"/>
          <w:lang w:val="en-GB"/>
        </w:rPr>
        <w:t xml:space="preserve"> measurement requires the inclusion of </w:t>
      </w:r>
      <w:r w:rsidR="0007426D" w:rsidRPr="003F39D7">
        <w:rPr>
          <w:iCs/>
          <w:noProof/>
          <w:szCs w:val="24"/>
          <w:lang w:val="en-GB"/>
        </w:rPr>
        <w:t>many</w:t>
      </w:r>
      <w:r w:rsidR="00917EBC" w:rsidRPr="003F39D7">
        <w:rPr>
          <w:iCs/>
          <w:noProof/>
          <w:szCs w:val="24"/>
          <w:lang w:val="en-GB"/>
        </w:rPr>
        <w:t xml:space="preserve"> factors </w:t>
      </w:r>
      <w:r w:rsidR="007B5B0C" w:rsidRPr="003F39D7">
        <w:rPr>
          <w:iCs/>
          <w:noProof/>
          <w:szCs w:val="24"/>
          <w:lang w:val="en-GB"/>
        </w:rPr>
        <w:t xml:space="preserve">(Ahmad </w:t>
      </w:r>
      <w:r w:rsidR="007B5B0C" w:rsidRPr="003F39D7">
        <w:rPr>
          <w:i/>
          <w:noProof/>
          <w:szCs w:val="24"/>
          <w:lang w:val="en-GB"/>
        </w:rPr>
        <w:t>et al.,</w:t>
      </w:r>
      <w:r w:rsidR="007B5B0C" w:rsidRPr="003F39D7">
        <w:rPr>
          <w:iCs/>
          <w:noProof/>
          <w:szCs w:val="24"/>
          <w:lang w:val="en-GB"/>
        </w:rPr>
        <w:t xml:space="preserve"> 2023</w:t>
      </w:r>
      <w:r w:rsidR="00917EBC" w:rsidRPr="003F39D7">
        <w:rPr>
          <w:iCs/>
          <w:noProof/>
          <w:szCs w:val="24"/>
          <w:lang w:val="en-GB"/>
        </w:rPr>
        <w:t>)</w:t>
      </w:r>
      <w:r w:rsidR="0007426D" w:rsidRPr="003F39D7">
        <w:rPr>
          <w:iCs/>
          <w:noProof/>
          <w:szCs w:val="24"/>
          <w:lang w:val="en-GB"/>
        </w:rPr>
        <w:t xml:space="preserve">. </w:t>
      </w:r>
      <w:r w:rsidR="008475E0" w:rsidRPr="003F39D7">
        <w:rPr>
          <w:iCs/>
          <w:noProof/>
          <w:szCs w:val="24"/>
          <w:lang w:val="en-GB"/>
        </w:rPr>
        <w:t xml:space="preserve">Despite </w:t>
      </w:r>
      <w:r w:rsidR="00FB0056" w:rsidRPr="003F39D7">
        <w:rPr>
          <w:iCs/>
          <w:noProof/>
          <w:szCs w:val="24"/>
          <w:lang w:val="en-GB"/>
        </w:rPr>
        <w:t xml:space="preserve">the </w:t>
      </w:r>
      <w:r w:rsidR="008475E0" w:rsidRPr="003F39D7">
        <w:rPr>
          <w:iCs/>
          <w:noProof/>
          <w:szCs w:val="24"/>
          <w:lang w:val="en-GB"/>
        </w:rPr>
        <w:t xml:space="preserve">difficult </w:t>
      </w:r>
      <w:r w:rsidR="003F122F">
        <w:rPr>
          <w:iCs/>
          <w:noProof/>
          <w:szCs w:val="24"/>
          <w:lang w:val="en-GB"/>
        </w:rPr>
        <w:t>of</w:t>
      </w:r>
      <w:r w:rsidR="003F122F" w:rsidRPr="003F39D7">
        <w:rPr>
          <w:iCs/>
          <w:noProof/>
          <w:szCs w:val="24"/>
          <w:lang w:val="en-GB"/>
        </w:rPr>
        <w:t xml:space="preserve"> asses</w:t>
      </w:r>
      <w:r w:rsidR="003F122F">
        <w:rPr>
          <w:iCs/>
          <w:noProof/>
          <w:szCs w:val="24"/>
          <w:lang w:val="en-GB"/>
        </w:rPr>
        <w:t>sing</w:t>
      </w:r>
      <w:r w:rsidR="003F122F" w:rsidRPr="003F39D7">
        <w:rPr>
          <w:iCs/>
          <w:noProof/>
          <w:szCs w:val="24"/>
          <w:lang w:val="en-GB"/>
        </w:rPr>
        <w:t xml:space="preserve"> </w:t>
      </w:r>
      <w:r w:rsidR="008475E0" w:rsidRPr="003F39D7">
        <w:rPr>
          <w:iCs/>
          <w:noProof/>
          <w:szCs w:val="24"/>
          <w:lang w:val="en-GB"/>
        </w:rPr>
        <w:t xml:space="preserve">financial and non-financial </w:t>
      </w:r>
      <w:r w:rsidR="009C7B79" w:rsidRPr="003F39D7">
        <w:rPr>
          <w:iCs/>
          <w:noProof/>
          <w:szCs w:val="24"/>
          <w:lang w:val="en-GB"/>
        </w:rPr>
        <w:t xml:space="preserve"> </w:t>
      </w:r>
      <w:r w:rsidR="008475E0" w:rsidRPr="003F39D7">
        <w:rPr>
          <w:iCs/>
          <w:noProof/>
          <w:szCs w:val="24"/>
          <w:lang w:val="en-GB"/>
        </w:rPr>
        <w:t xml:space="preserve">accounts </w:t>
      </w:r>
      <w:r w:rsidR="009C7B79" w:rsidRPr="003F39D7">
        <w:rPr>
          <w:iCs/>
          <w:noProof/>
          <w:szCs w:val="24"/>
          <w:lang w:val="en-GB"/>
        </w:rPr>
        <w:t xml:space="preserve"> </w:t>
      </w:r>
      <w:r w:rsidR="008475E0" w:rsidRPr="003F39D7">
        <w:rPr>
          <w:iCs/>
          <w:noProof/>
          <w:szCs w:val="24"/>
          <w:lang w:val="en-GB"/>
        </w:rPr>
        <w:t>among owner</w:t>
      </w:r>
      <w:r w:rsidR="009C7B79" w:rsidRPr="003F39D7">
        <w:rPr>
          <w:iCs/>
          <w:noProof/>
          <w:szCs w:val="24"/>
          <w:lang w:val="en-GB"/>
        </w:rPr>
        <w:t xml:space="preserve"> </w:t>
      </w:r>
      <w:r w:rsidR="008475E0" w:rsidRPr="003F39D7">
        <w:rPr>
          <w:iCs/>
          <w:noProof/>
          <w:szCs w:val="24"/>
          <w:lang w:val="en-GB"/>
        </w:rPr>
        <w:t>managers in</w:t>
      </w:r>
      <w:r w:rsidR="009C7B79" w:rsidRPr="003F39D7">
        <w:rPr>
          <w:iCs/>
          <w:noProof/>
          <w:szCs w:val="24"/>
          <w:lang w:val="en-GB"/>
        </w:rPr>
        <w:t xml:space="preserve"> </w:t>
      </w:r>
      <w:r w:rsidR="008475E0" w:rsidRPr="003F39D7">
        <w:rPr>
          <w:iCs/>
          <w:noProof/>
          <w:szCs w:val="24"/>
          <w:lang w:val="en-GB"/>
        </w:rPr>
        <w:t>SMEs</w:t>
      </w:r>
      <w:r w:rsidR="009C7B79" w:rsidRPr="003F39D7">
        <w:rPr>
          <w:iCs/>
          <w:noProof/>
          <w:szCs w:val="24"/>
          <w:lang w:val="en-GB"/>
        </w:rPr>
        <w:t xml:space="preserve"> </w:t>
      </w:r>
      <w:r w:rsidR="00255FE0" w:rsidRPr="003F39D7">
        <w:rPr>
          <w:iCs/>
          <w:noProof/>
          <w:szCs w:val="24"/>
          <w:lang w:val="en-GB"/>
        </w:rPr>
        <w:t>and non lega</w:t>
      </w:r>
      <w:r w:rsidR="00FB0056" w:rsidRPr="003F39D7">
        <w:rPr>
          <w:iCs/>
          <w:noProof/>
          <w:szCs w:val="24"/>
          <w:lang w:val="en-GB"/>
        </w:rPr>
        <w:t>lity</w:t>
      </w:r>
      <w:r w:rsidR="00255FE0" w:rsidRPr="003F39D7">
        <w:rPr>
          <w:iCs/>
          <w:noProof/>
          <w:szCs w:val="24"/>
          <w:lang w:val="en-GB"/>
        </w:rPr>
        <w:t xml:space="preserve"> binding </w:t>
      </w:r>
      <w:r w:rsidR="00FB0056" w:rsidRPr="003F39D7">
        <w:rPr>
          <w:iCs/>
          <w:noProof/>
          <w:szCs w:val="24"/>
          <w:lang w:val="en-GB"/>
        </w:rPr>
        <w:t xml:space="preserve">to disclose such information (Rocha </w:t>
      </w:r>
      <w:r w:rsidR="00FB0056" w:rsidRPr="003F39D7">
        <w:rPr>
          <w:i/>
          <w:noProof/>
          <w:szCs w:val="24"/>
          <w:lang w:val="en-GB"/>
        </w:rPr>
        <w:t>et al.,</w:t>
      </w:r>
      <w:r w:rsidR="00FB0056" w:rsidRPr="003F39D7">
        <w:rPr>
          <w:iCs/>
          <w:noProof/>
          <w:szCs w:val="24"/>
          <w:lang w:val="en-GB"/>
        </w:rPr>
        <w:t xml:space="preserve"> 2011)</w:t>
      </w:r>
      <w:r w:rsidR="00255FE0" w:rsidRPr="003F39D7">
        <w:rPr>
          <w:iCs/>
          <w:noProof/>
          <w:szCs w:val="24"/>
          <w:lang w:val="en-GB"/>
        </w:rPr>
        <w:t xml:space="preserve"> </w:t>
      </w:r>
      <w:r w:rsidR="00FB0056" w:rsidRPr="003F39D7">
        <w:rPr>
          <w:iCs/>
          <w:noProof/>
          <w:szCs w:val="24"/>
          <w:lang w:val="en-GB"/>
        </w:rPr>
        <w:t>f</w:t>
      </w:r>
      <w:r w:rsidR="006A7AA4" w:rsidRPr="003F39D7">
        <w:rPr>
          <w:iCs/>
          <w:noProof/>
          <w:szCs w:val="24"/>
          <w:lang w:val="en-GB"/>
        </w:rPr>
        <w:t>uture research</w:t>
      </w:r>
      <w:r w:rsidR="00AE053B" w:rsidRPr="003F39D7">
        <w:rPr>
          <w:iCs/>
          <w:noProof/>
          <w:szCs w:val="24"/>
          <w:lang w:val="en-GB"/>
        </w:rPr>
        <w:t xml:space="preserve"> </w:t>
      </w:r>
      <w:r w:rsidR="006A7AA4" w:rsidRPr="003F39D7">
        <w:rPr>
          <w:iCs/>
          <w:noProof/>
          <w:szCs w:val="24"/>
          <w:lang w:val="en-GB"/>
        </w:rPr>
        <w:t xml:space="preserve"> could therefore benefit from using both objective  and subjective data to measure firm performance</w:t>
      </w:r>
      <w:r w:rsidR="00FB0056" w:rsidRPr="003F39D7">
        <w:rPr>
          <w:iCs/>
          <w:noProof/>
          <w:szCs w:val="24"/>
          <w:lang w:val="en-GB"/>
        </w:rPr>
        <w:t xml:space="preserve"> </w:t>
      </w:r>
      <w:r w:rsidR="00325C7D" w:rsidRPr="003F39D7">
        <w:rPr>
          <w:iCs/>
          <w:noProof/>
          <w:szCs w:val="24"/>
          <w:lang w:val="en-GB"/>
        </w:rPr>
        <w:t xml:space="preserve">(Lim &amp; Ok, 2021). </w:t>
      </w:r>
    </w:p>
    <w:p w14:paraId="6F8D20AD" w14:textId="77777777" w:rsidR="000F1F6E" w:rsidRPr="003F39D7" w:rsidRDefault="000F1F6E" w:rsidP="003364A7">
      <w:pPr>
        <w:rPr>
          <w:iCs/>
          <w:noProof/>
          <w:szCs w:val="24"/>
          <w:lang w:val="en-GB"/>
        </w:rPr>
      </w:pPr>
    </w:p>
    <w:p w14:paraId="20F597AF" w14:textId="67E68D07" w:rsidR="00D00EE7" w:rsidRPr="003F39D7" w:rsidRDefault="00816688" w:rsidP="003364A7">
      <w:pPr>
        <w:rPr>
          <w:iCs/>
          <w:noProof/>
          <w:szCs w:val="24"/>
          <w:lang w:val="en-GB"/>
        </w:rPr>
      </w:pPr>
      <w:r w:rsidRPr="003F39D7">
        <w:rPr>
          <w:iCs/>
          <w:noProof/>
          <w:szCs w:val="24"/>
          <w:lang w:val="en-GB"/>
        </w:rPr>
        <w:t>Furthermore</w:t>
      </w:r>
      <w:r w:rsidR="00D1340E" w:rsidRPr="003F39D7">
        <w:rPr>
          <w:iCs/>
          <w:noProof/>
          <w:szCs w:val="24"/>
          <w:lang w:val="en-GB"/>
        </w:rPr>
        <w:t>,</w:t>
      </w:r>
      <w:r w:rsidR="001E3447" w:rsidRPr="003F39D7">
        <w:rPr>
          <w:iCs/>
          <w:noProof/>
          <w:szCs w:val="24"/>
          <w:lang w:val="en-GB"/>
        </w:rPr>
        <w:t xml:space="preserve"> </w:t>
      </w:r>
      <w:r w:rsidR="00225CC8" w:rsidRPr="003F39D7">
        <w:rPr>
          <w:iCs/>
          <w:noProof/>
          <w:szCs w:val="24"/>
          <w:lang w:val="en-GB"/>
        </w:rPr>
        <w:t>accessing</w:t>
      </w:r>
      <w:r w:rsidR="001E3447" w:rsidRPr="003F39D7">
        <w:rPr>
          <w:iCs/>
          <w:noProof/>
          <w:szCs w:val="24"/>
          <w:lang w:val="en-GB"/>
        </w:rPr>
        <w:t xml:space="preserve"> </w:t>
      </w:r>
      <w:r w:rsidR="003571E3" w:rsidRPr="003F39D7">
        <w:rPr>
          <w:iCs/>
          <w:noProof/>
          <w:szCs w:val="24"/>
          <w:lang w:val="en-GB"/>
        </w:rPr>
        <w:t>prospective</w:t>
      </w:r>
      <w:r w:rsidR="00225CC8" w:rsidRPr="003F39D7">
        <w:rPr>
          <w:iCs/>
          <w:noProof/>
          <w:szCs w:val="24"/>
          <w:lang w:val="en-GB"/>
        </w:rPr>
        <w:t xml:space="preserve"> respondents </w:t>
      </w:r>
      <w:r w:rsidRPr="003F39D7">
        <w:rPr>
          <w:iCs/>
          <w:noProof/>
          <w:szCs w:val="24"/>
          <w:lang w:val="en-GB"/>
        </w:rPr>
        <w:t>constitut</w:t>
      </w:r>
      <w:r w:rsidR="003571E3" w:rsidRPr="003F39D7">
        <w:rPr>
          <w:iCs/>
          <w:noProof/>
          <w:szCs w:val="24"/>
          <w:lang w:val="en-GB"/>
        </w:rPr>
        <w:t>e</w:t>
      </w:r>
      <w:r w:rsidR="00BB5A8E" w:rsidRPr="003F39D7">
        <w:rPr>
          <w:iCs/>
          <w:noProof/>
          <w:szCs w:val="24"/>
          <w:lang w:val="en-GB"/>
        </w:rPr>
        <w:t>s</w:t>
      </w:r>
      <w:r w:rsidR="00225CC8" w:rsidRPr="003F39D7">
        <w:rPr>
          <w:iCs/>
          <w:noProof/>
          <w:szCs w:val="24"/>
          <w:lang w:val="en-GB"/>
        </w:rPr>
        <w:t xml:space="preserve"> another limitation. </w:t>
      </w:r>
      <w:r w:rsidR="00BB5A8E" w:rsidRPr="003F39D7">
        <w:rPr>
          <w:iCs/>
          <w:noProof/>
          <w:szCs w:val="24"/>
          <w:lang w:val="en-GB"/>
        </w:rPr>
        <w:t>This is because Tanzania lacks</w:t>
      </w:r>
      <w:r w:rsidR="00225CC8" w:rsidRPr="003F39D7">
        <w:rPr>
          <w:iCs/>
          <w:noProof/>
          <w:szCs w:val="24"/>
          <w:lang w:val="en-GB"/>
        </w:rPr>
        <w:t xml:space="preserve"> official</w:t>
      </w:r>
      <w:r w:rsidR="001464AA" w:rsidRPr="003F39D7">
        <w:rPr>
          <w:iCs/>
          <w:noProof/>
          <w:szCs w:val="24"/>
          <w:lang w:val="en-GB"/>
        </w:rPr>
        <w:t xml:space="preserve"> and</w:t>
      </w:r>
      <w:r w:rsidR="00225CC8" w:rsidRPr="003F39D7">
        <w:rPr>
          <w:iCs/>
          <w:noProof/>
          <w:szCs w:val="24"/>
          <w:lang w:val="en-GB"/>
        </w:rPr>
        <w:t xml:space="preserve"> </w:t>
      </w:r>
      <w:r w:rsidR="001464AA" w:rsidRPr="003F39D7">
        <w:rPr>
          <w:iCs/>
          <w:noProof/>
          <w:szCs w:val="24"/>
          <w:lang w:val="en-GB"/>
        </w:rPr>
        <w:t xml:space="preserve">a comprehensive </w:t>
      </w:r>
      <w:r w:rsidR="00225CC8" w:rsidRPr="003F39D7">
        <w:rPr>
          <w:iCs/>
          <w:noProof/>
          <w:szCs w:val="24"/>
          <w:lang w:val="en-GB"/>
        </w:rPr>
        <w:t>SME</w:t>
      </w:r>
      <w:r w:rsidR="00BB5A8E" w:rsidRPr="003F39D7">
        <w:rPr>
          <w:iCs/>
          <w:noProof/>
          <w:szCs w:val="24"/>
          <w:lang w:val="en-GB"/>
        </w:rPr>
        <w:t>s</w:t>
      </w:r>
      <w:r w:rsidR="00225CC8" w:rsidRPr="003F39D7">
        <w:rPr>
          <w:iCs/>
          <w:noProof/>
          <w:szCs w:val="24"/>
          <w:lang w:val="en-GB"/>
        </w:rPr>
        <w:t xml:space="preserve"> </w:t>
      </w:r>
      <w:r w:rsidR="001464AA" w:rsidRPr="003F39D7">
        <w:rPr>
          <w:iCs/>
          <w:noProof/>
          <w:szCs w:val="24"/>
          <w:lang w:val="en-GB"/>
        </w:rPr>
        <w:t>database</w:t>
      </w:r>
      <w:r w:rsidR="00EB7CE1" w:rsidRPr="003F39D7">
        <w:rPr>
          <w:iCs/>
          <w:noProof/>
          <w:szCs w:val="24"/>
          <w:lang w:val="en-GB"/>
        </w:rPr>
        <w:t xml:space="preserve"> at </w:t>
      </w:r>
      <w:r w:rsidR="003F122F">
        <w:rPr>
          <w:iCs/>
          <w:noProof/>
          <w:szCs w:val="24"/>
          <w:lang w:val="en-GB"/>
        </w:rPr>
        <w:t xml:space="preserve">a </w:t>
      </w:r>
      <w:r w:rsidR="00EB7CE1" w:rsidRPr="003F39D7">
        <w:rPr>
          <w:iCs/>
          <w:noProof/>
          <w:szCs w:val="24"/>
          <w:lang w:val="en-GB"/>
        </w:rPr>
        <w:t>municipal, regi</w:t>
      </w:r>
      <w:r w:rsidR="00526103" w:rsidRPr="003F39D7">
        <w:rPr>
          <w:iCs/>
          <w:noProof/>
          <w:szCs w:val="24"/>
          <w:lang w:val="en-GB"/>
        </w:rPr>
        <w:t>o</w:t>
      </w:r>
      <w:r w:rsidR="00EB7CE1" w:rsidRPr="003F39D7">
        <w:rPr>
          <w:iCs/>
          <w:noProof/>
          <w:szCs w:val="24"/>
          <w:lang w:val="en-GB"/>
        </w:rPr>
        <w:t>nal and</w:t>
      </w:r>
      <w:r w:rsidR="00526103" w:rsidRPr="003F39D7">
        <w:rPr>
          <w:iCs/>
          <w:noProof/>
          <w:szCs w:val="24"/>
          <w:lang w:val="en-GB"/>
        </w:rPr>
        <w:t xml:space="preserve"> </w:t>
      </w:r>
      <w:r w:rsidR="00EB7CE1" w:rsidRPr="003F39D7">
        <w:rPr>
          <w:iCs/>
          <w:noProof/>
          <w:szCs w:val="24"/>
          <w:lang w:val="en-GB"/>
        </w:rPr>
        <w:t>national level</w:t>
      </w:r>
      <w:r w:rsidR="003F122F">
        <w:rPr>
          <w:iCs/>
          <w:noProof/>
          <w:szCs w:val="24"/>
          <w:lang w:val="en-GB"/>
        </w:rPr>
        <w:t>s</w:t>
      </w:r>
      <w:r w:rsidR="00EB7CE1" w:rsidRPr="003F39D7">
        <w:rPr>
          <w:iCs/>
          <w:noProof/>
          <w:szCs w:val="24"/>
          <w:lang w:val="en-GB"/>
        </w:rPr>
        <w:t xml:space="preserve">. In a situation </w:t>
      </w:r>
      <w:r w:rsidR="001E3447" w:rsidRPr="003F39D7">
        <w:rPr>
          <w:iCs/>
          <w:noProof/>
          <w:szCs w:val="24"/>
          <w:lang w:val="en-GB"/>
        </w:rPr>
        <w:t>such as this</w:t>
      </w:r>
      <w:r w:rsidR="003F122F">
        <w:rPr>
          <w:iCs/>
          <w:noProof/>
          <w:szCs w:val="24"/>
          <w:lang w:val="en-GB"/>
        </w:rPr>
        <w:t>,</w:t>
      </w:r>
      <w:r w:rsidR="00225CC8" w:rsidRPr="003F39D7">
        <w:rPr>
          <w:iCs/>
          <w:noProof/>
          <w:szCs w:val="24"/>
          <w:lang w:val="en-GB"/>
        </w:rPr>
        <w:t xml:space="preserve"> </w:t>
      </w:r>
      <w:r w:rsidR="00CA6C26" w:rsidRPr="003F39D7">
        <w:rPr>
          <w:iCs/>
          <w:noProof/>
          <w:szCs w:val="24"/>
          <w:lang w:val="en-GB"/>
        </w:rPr>
        <w:t xml:space="preserve">identifying and </w:t>
      </w:r>
      <w:r w:rsidR="003F122F" w:rsidRPr="003F39D7">
        <w:rPr>
          <w:iCs/>
          <w:noProof/>
          <w:szCs w:val="24"/>
          <w:lang w:val="en-GB"/>
        </w:rPr>
        <w:t>contac</w:t>
      </w:r>
      <w:r w:rsidR="003F122F">
        <w:rPr>
          <w:iCs/>
          <w:noProof/>
          <w:szCs w:val="24"/>
          <w:lang w:val="en-GB"/>
        </w:rPr>
        <w:t>ting</w:t>
      </w:r>
      <w:r w:rsidR="003F122F" w:rsidRPr="003F39D7">
        <w:rPr>
          <w:iCs/>
          <w:noProof/>
          <w:szCs w:val="24"/>
          <w:lang w:val="en-GB"/>
        </w:rPr>
        <w:t xml:space="preserve"> </w:t>
      </w:r>
      <w:r w:rsidR="00CA6C26" w:rsidRPr="003F39D7">
        <w:rPr>
          <w:iCs/>
          <w:noProof/>
          <w:szCs w:val="24"/>
          <w:lang w:val="en-GB"/>
        </w:rPr>
        <w:t xml:space="preserve">potential respondents becomes a </w:t>
      </w:r>
      <w:r w:rsidR="00170EC5" w:rsidRPr="003F39D7">
        <w:rPr>
          <w:iCs/>
          <w:noProof/>
          <w:szCs w:val="24"/>
          <w:lang w:val="en-GB"/>
        </w:rPr>
        <w:t xml:space="preserve">weird and </w:t>
      </w:r>
      <w:r w:rsidR="00CA6C26" w:rsidRPr="003F39D7">
        <w:rPr>
          <w:iCs/>
          <w:noProof/>
          <w:szCs w:val="24"/>
          <w:lang w:val="en-GB"/>
        </w:rPr>
        <w:t xml:space="preserve">laborious </w:t>
      </w:r>
      <w:r w:rsidR="00170EC5" w:rsidRPr="003F39D7">
        <w:rPr>
          <w:iCs/>
          <w:noProof/>
          <w:szCs w:val="24"/>
          <w:lang w:val="en-GB"/>
        </w:rPr>
        <w:t>process</w:t>
      </w:r>
      <w:r w:rsidR="003F122F">
        <w:rPr>
          <w:iCs/>
          <w:noProof/>
          <w:szCs w:val="24"/>
          <w:lang w:val="en-GB"/>
        </w:rPr>
        <w:t>;</w:t>
      </w:r>
      <w:r w:rsidR="00647CFD" w:rsidRPr="003F39D7">
        <w:rPr>
          <w:iCs/>
          <w:noProof/>
          <w:szCs w:val="24"/>
          <w:lang w:val="en-GB"/>
        </w:rPr>
        <w:t xml:space="preserve"> therefore</w:t>
      </w:r>
      <w:r w:rsidR="003F122F">
        <w:rPr>
          <w:iCs/>
          <w:noProof/>
          <w:szCs w:val="24"/>
          <w:lang w:val="en-GB"/>
        </w:rPr>
        <w:t>,</w:t>
      </w:r>
      <w:r w:rsidR="00322CAD" w:rsidRPr="003F39D7">
        <w:rPr>
          <w:iCs/>
          <w:noProof/>
          <w:szCs w:val="24"/>
          <w:lang w:val="en-GB"/>
        </w:rPr>
        <w:t xml:space="preserve"> </w:t>
      </w:r>
      <w:r w:rsidR="001E3447" w:rsidRPr="003F39D7">
        <w:rPr>
          <w:iCs/>
          <w:noProof/>
          <w:szCs w:val="24"/>
          <w:lang w:val="en-GB"/>
        </w:rPr>
        <w:t xml:space="preserve">non-statistical techniques </w:t>
      </w:r>
      <w:r w:rsidR="00322CAD" w:rsidRPr="003F39D7">
        <w:rPr>
          <w:iCs/>
          <w:noProof/>
          <w:szCs w:val="24"/>
          <w:lang w:val="en-GB"/>
        </w:rPr>
        <w:t>loom as an alternative</w:t>
      </w:r>
      <w:r w:rsidR="001E3447" w:rsidRPr="003F39D7">
        <w:rPr>
          <w:iCs/>
          <w:noProof/>
          <w:szCs w:val="24"/>
          <w:lang w:val="en-GB"/>
        </w:rPr>
        <w:t xml:space="preserve"> to</w:t>
      </w:r>
      <w:r w:rsidR="00170EC5" w:rsidRPr="003F39D7">
        <w:rPr>
          <w:iCs/>
          <w:noProof/>
          <w:szCs w:val="24"/>
          <w:lang w:val="en-GB"/>
        </w:rPr>
        <w:t xml:space="preserve"> </w:t>
      </w:r>
      <w:r w:rsidR="003F122F" w:rsidRPr="003F39D7">
        <w:rPr>
          <w:iCs/>
          <w:noProof/>
          <w:szCs w:val="24"/>
          <w:lang w:val="en-GB"/>
        </w:rPr>
        <w:t>achiev</w:t>
      </w:r>
      <w:r w:rsidR="003F122F">
        <w:rPr>
          <w:iCs/>
          <w:noProof/>
          <w:szCs w:val="24"/>
          <w:lang w:val="en-GB"/>
        </w:rPr>
        <w:t xml:space="preserve">ing </w:t>
      </w:r>
      <w:r w:rsidR="00225CC8" w:rsidRPr="003F39D7">
        <w:rPr>
          <w:iCs/>
          <w:noProof/>
          <w:szCs w:val="24"/>
          <w:lang w:val="en-GB"/>
        </w:rPr>
        <w:t>the sample</w:t>
      </w:r>
      <w:r w:rsidR="00695FC6" w:rsidRPr="003F39D7">
        <w:rPr>
          <w:iCs/>
          <w:noProof/>
          <w:szCs w:val="24"/>
          <w:lang w:val="en-GB"/>
        </w:rPr>
        <w:t xml:space="preserve"> size</w:t>
      </w:r>
      <w:r w:rsidR="00C33A82" w:rsidRPr="003F39D7">
        <w:rPr>
          <w:iCs/>
          <w:noProof/>
          <w:szCs w:val="24"/>
          <w:lang w:val="en-GB"/>
        </w:rPr>
        <w:t xml:space="preserve">. </w:t>
      </w:r>
      <w:r w:rsidR="00225CC8" w:rsidRPr="003F39D7">
        <w:rPr>
          <w:iCs/>
          <w:noProof/>
          <w:szCs w:val="24"/>
          <w:lang w:val="en-GB"/>
        </w:rPr>
        <w:t xml:space="preserve"> </w:t>
      </w:r>
      <w:r w:rsidR="00647CFD" w:rsidRPr="003F39D7">
        <w:rPr>
          <w:iCs/>
          <w:noProof/>
          <w:szCs w:val="24"/>
          <w:lang w:val="en-GB"/>
        </w:rPr>
        <w:t xml:space="preserve">Previous scholars </w:t>
      </w:r>
      <w:r w:rsidR="003F122F">
        <w:rPr>
          <w:iCs/>
          <w:noProof/>
          <w:szCs w:val="24"/>
          <w:lang w:val="en-GB"/>
        </w:rPr>
        <w:t xml:space="preserve">(i.e., </w:t>
      </w:r>
      <w:r w:rsidR="00225CC8" w:rsidRPr="003F39D7">
        <w:rPr>
          <w:iCs/>
          <w:noProof/>
          <w:szCs w:val="24"/>
          <w:lang w:val="en-GB"/>
        </w:rPr>
        <w:t xml:space="preserve">Kriauciunas </w:t>
      </w:r>
      <w:r w:rsidR="00225CC8" w:rsidRPr="003F39D7">
        <w:rPr>
          <w:i/>
          <w:noProof/>
          <w:szCs w:val="24"/>
          <w:lang w:val="en-GB"/>
        </w:rPr>
        <w:t>et al.,</w:t>
      </w:r>
      <w:r w:rsidR="00225CC8" w:rsidRPr="003F39D7">
        <w:rPr>
          <w:iCs/>
          <w:noProof/>
          <w:szCs w:val="24"/>
          <w:lang w:val="en-GB"/>
        </w:rPr>
        <w:t xml:space="preserve"> 2011) recommend</w:t>
      </w:r>
      <w:r w:rsidR="00647CFD" w:rsidRPr="003F39D7">
        <w:rPr>
          <w:iCs/>
          <w:noProof/>
          <w:szCs w:val="24"/>
          <w:lang w:val="en-GB"/>
        </w:rPr>
        <w:t>ed</w:t>
      </w:r>
      <w:r w:rsidR="00225CC8" w:rsidRPr="003F39D7">
        <w:rPr>
          <w:iCs/>
          <w:noProof/>
          <w:szCs w:val="24"/>
          <w:lang w:val="en-GB"/>
        </w:rPr>
        <w:t xml:space="preserve"> sampling frames and survey administration techniques should be context-specific. </w:t>
      </w:r>
    </w:p>
    <w:p w14:paraId="65183AC2" w14:textId="77777777" w:rsidR="00244975" w:rsidRPr="003F39D7" w:rsidRDefault="00244975" w:rsidP="003364A7">
      <w:pPr>
        <w:rPr>
          <w:iCs/>
          <w:noProof/>
          <w:szCs w:val="24"/>
          <w:lang w:val="en-GB"/>
        </w:rPr>
      </w:pPr>
    </w:p>
    <w:p w14:paraId="6A79A013" w14:textId="7F467D5F" w:rsidR="00526103" w:rsidRPr="003F39D7" w:rsidRDefault="00E55EA4" w:rsidP="003364A7">
      <w:pPr>
        <w:rPr>
          <w:iCs/>
          <w:noProof/>
          <w:szCs w:val="24"/>
          <w:lang w:val="en-GB"/>
        </w:rPr>
      </w:pPr>
      <w:r w:rsidRPr="003F39D7">
        <w:rPr>
          <w:iCs/>
          <w:noProof/>
          <w:szCs w:val="24"/>
          <w:lang w:val="en-GB"/>
        </w:rPr>
        <w:t>Last, but not least</w:t>
      </w:r>
      <w:r w:rsidR="003F122F">
        <w:rPr>
          <w:iCs/>
          <w:noProof/>
          <w:szCs w:val="24"/>
          <w:lang w:val="en-GB"/>
        </w:rPr>
        <w:t>,</w:t>
      </w:r>
      <w:r w:rsidRPr="003F39D7">
        <w:rPr>
          <w:iCs/>
          <w:noProof/>
          <w:szCs w:val="24"/>
          <w:lang w:val="en-GB"/>
        </w:rPr>
        <w:t xml:space="preserve"> the conceptual model of research can be extended by considering other dimensions by adding environmental factors </w:t>
      </w:r>
      <w:r w:rsidR="003F122F">
        <w:rPr>
          <w:iCs/>
          <w:noProof/>
          <w:szCs w:val="24"/>
          <w:lang w:val="en-GB"/>
        </w:rPr>
        <w:t xml:space="preserve">such  </w:t>
      </w:r>
      <w:r w:rsidRPr="003F39D7">
        <w:rPr>
          <w:iCs/>
          <w:noProof/>
          <w:szCs w:val="24"/>
          <w:lang w:val="en-GB"/>
        </w:rPr>
        <w:t xml:space="preserve">as control variables. </w:t>
      </w:r>
      <w:r w:rsidR="004B2582" w:rsidRPr="003F39D7">
        <w:rPr>
          <w:iCs/>
          <w:noProof/>
          <w:szCs w:val="24"/>
          <w:lang w:val="en-GB"/>
        </w:rPr>
        <w:t xml:space="preserve">This is because  business environment has </w:t>
      </w:r>
      <w:r w:rsidR="003F122F">
        <w:rPr>
          <w:iCs/>
          <w:noProof/>
          <w:szCs w:val="24"/>
          <w:lang w:val="en-GB"/>
        </w:rPr>
        <w:t xml:space="preserve">a </w:t>
      </w:r>
      <w:r w:rsidR="004B2582" w:rsidRPr="003F39D7">
        <w:rPr>
          <w:iCs/>
          <w:noProof/>
          <w:szCs w:val="24"/>
          <w:lang w:val="en-GB"/>
        </w:rPr>
        <w:t>considerable effect on owner-manager</w:t>
      </w:r>
      <w:r w:rsidR="00E67AC6" w:rsidRPr="003F39D7">
        <w:rPr>
          <w:iCs/>
          <w:noProof/>
          <w:szCs w:val="24"/>
          <w:lang w:val="en-GB"/>
        </w:rPr>
        <w:t>s</w:t>
      </w:r>
      <w:r w:rsidR="004B2582" w:rsidRPr="003F39D7">
        <w:rPr>
          <w:iCs/>
          <w:noProof/>
          <w:szCs w:val="24"/>
          <w:lang w:val="en-GB"/>
        </w:rPr>
        <w:t xml:space="preserve"> of  SME</w:t>
      </w:r>
      <w:r w:rsidR="00E67AC6" w:rsidRPr="003F39D7">
        <w:rPr>
          <w:iCs/>
          <w:noProof/>
          <w:szCs w:val="24"/>
          <w:lang w:val="en-GB"/>
        </w:rPr>
        <w:t>s</w:t>
      </w:r>
      <w:r w:rsidR="004B2582" w:rsidRPr="003F39D7">
        <w:rPr>
          <w:iCs/>
          <w:noProof/>
          <w:szCs w:val="24"/>
          <w:lang w:val="en-GB"/>
        </w:rPr>
        <w:t xml:space="preserve">, </w:t>
      </w:r>
      <w:r w:rsidR="00E80477" w:rsidRPr="003F39D7">
        <w:rPr>
          <w:iCs/>
          <w:noProof/>
          <w:szCs w:val="24"/>
          <w:lang w:val="en-GB"/>
        </w:rPr>
        <w:t xml:space="preserve"> </w:t>
      </w:r>
      <w:r w:rsidR="004B2582" w:rsidRPr="003F39D7">
        <w:rPr>
          <w:iCs/>
          <w:noProof/>
          <w:szCs w:val="24"/>
          <w:lang w:val="en-GB"/>
        </w:rPr>
        <w:t xml:space="preserve">along with the firm and its critical success factors (Simpson </w:t>
      </w:r>
      <w:r w:rsidR="004B2582" w:rsidRPr="003F39D7">
        <w:rPr>
          <w:i/>
          <w:noProof/>
          <w:szCs w:val="24"/>
          <w:lang w:val="en-GB"/>
        </w:rPr>
        <w:t>et al.,</w:t>
      </w:r>
      <w:r w:rsidR="004B2582" w:rsidRPr="003F39D7">
        <w:rPr>
          <w:iCs/>
          <w:noProof/>
          <w:szCs w:val="24"/>
          <w:lang w:val="en-GB"/>
        </w:rPr>
        <w:t xml:space="preserve"> 2012). </w:t>
      </w:r>
    </w:p>
    <w:p w14:paraId="596F4424" w14:textId="77777777" w:rsidR="00E80477" w:rsidRPr="003F39D7" w:rsidRDefault="00E80477" w:rsidP="003364A7">
      <w:pPr>
        <w:rPr>
          <w:iCs/>
          <w:noProof/>
          <w:szCs w:val="24"/>
          <w:lang w:val="en-GB"/>
        </w:rPr>
      </w:pPr>
    </w:p>
    <w:p w14:paraId="1C16029A" w14:textId="32FD3D8E" w:rsidR="00825449" w:rsidRPr="003F39D7" w:rsidRDefault="00825449" w:rsidP="003364A7">
      <w:pPr>
        <w:rPr>
          <w:iCs/>
          <w:noProof/>
          <w:szCs w:val="24"/>
          <w:lang w:val="en-GB"/>
        </w:rPr>
      </w:pPr>
      <w:r w:rsidRPr="003F39D7">
        <w:rPr>
          <w:iCs/>
          <w:noProof/>
          <w:szCs w:val="24"/>
          <w:lang w:val="en-GB"/>
        </w:rPr>
        <w:t xml:space="preserve">Finally, this study is a cross-sectional </w:t>
      </w:r>
      <w:r w:rsidR="003F122F">
        <w:rPr>
          <w:iCs/>
          <w:noProof/>
          <w:szCs w:val="24"/>
          <w:lang w:val="en-GB"/>
        </w:rPr>
        <w:t>where</w:t>
      </w:r>
      <w:r w:rsidRPr="003F39D7">
        <w:rPr>
          <w:iCs/>
          <w:noProof/>
          <w:szCs w:val="24"/>
          <w:lang w:val="en-GB"/>
        </w:rPr>
        <w:t xml:space="preserve"> data </w:t>
      </w:r>
      <w:r w:rsidR="003F122F">
        <w:rPr>
          <w:iCs/>
          <w:noProof/>
          <w:szCs w:val="24"/>
          <w:lang w:val="en-GB"/>
        </w:rPr>
        <w:t xml:space="preserve">were </w:t>
      </w:r>
      <w:r w:rsidR="003F122F" w:rsidRPr="003F39D7">
        <w:rPr>
          <w:iCs/>
          <w:noProof/>
          <w:szCs w:val="24"/>
          <w:lang w:val="en-GB"/>
        </w:rPr>
        <w:t>collect</w:t>
      </w:r>
      <w:r w:rsidR="003F122F">
        <w:rPr>
          <w:iCs/>
          <w:noProof/>
          <w:szCs w:val="24"/>
          <w:lang w:val="en-GB"/>
        </w:rPr>
        <w:t>ed</w:t>
      </w:r>
      <w:r w:rsidR="003F122F" w:rsidRPr="003F39D7">
        <w:rPr>
          <w:iCs/>
          <w:noProof/>
          <w:szCs w:val="24"/>
          <w:lang w:val="en-GB"/>
        </w:rPr>
        <w:t xml:space="preserve"> </w:t>
      </w:r>
      <w:r w:rsidRPr="003F39D7">
        <w:rPr>
          <w:iCs/>
          <w:noProof/>
          <w:szCs w:val="24"/>
          <w:lang w:val="en-GB"/>
        </w:rPr>
        <w:t xml:space="preserve">from many different individuals at a single point in time. It is hereby advised  that  other </w:t>
      </w:r>
      <w:r w:rsidR="003F122F">
        <w:rPr>
          <w:iCs/>
          <w:noProof/>
          <w:szCs w:val="24"/>
          <w:lang w:val="en-GB"/>
        </w:rPr>
        <w:t>studies</w:t>
      </w:r>
      <w:r w:rsidR="003F122F" w:rsidRPr="003F39D7">
        <w:rPr>
          <w:iCs/>
          <w:noProof/>
          <w:szCs w:val="24"/>
          <w:lang w:val="en-GB"/>
        </w:rPr>
        <w:t xml:space="preserve">  </w:t>
      </w:r>
      <w:r w:rsidRPr="003F39D7">
        <w:rPr>
          <w:iCs/>
          <w:noProof/>
          <w:szCs w:val="24"/>
          <w:lang w:val="en-GB"/>
        </w:rPr>
        <w:t xml:space="preserve">may </w:t>
      </w:r>
      <w:r w:rsidR="003F122F">
        <w:rPr>
          <w:iCs/>
          <w:noProof/>
          <w:szCs w:val="24"/>
          <w:lang w:val="en-GB"/>
        </w:rPr>
        <w:t xml:space="preserve">employ </w:t>
      </w:r>
      <w:r w:rsidRPr="003F39D7">
        <w:rPr>
          <w:iCs/>
          <w:noProof/>
          <w:szCs w:val="24"/>
          <w:lang w:val="en-GB"/>
        </w:rPr>
        <w:t xml:space="preserve">a longitudinal </w:t>
      </w:r>
      <w:r w:rsidR="00871B01">
        <w:rPr>
          <w:iCs/>
          <w:noProof/>
          <w:szCs w:val="24"/>
          <w:lang w:val="en-GB"/>
        </w:rPr>
        <w:t>approach</w:t>
      </w:r>
      <w:r w:rsidR="00871B01" w:rsidRPr="003F39D7">
        <w:rPr>
          <w:iCs/>
          <w:noProof/>
          <w:szCs w:val="24"/>
          <w:lang w:val="en-GB"/>
        </w:rPr>
        <w:t xml:space="preserve"> </w:t>
      </w:r>
      <w:r w:rsidRPr="003F39D7">
        <w:rPr>
          <w:iCs/>
          <w:noProof/>
          <w:szCs w:val="24"/>
          <w:lang w:val="en-GB"/>
        </w:rPr>
        <w:t xml:space="preserve">to provide more insights into </w:t>
      </w:r>
      <w:r w:rsidR="00917602" w:rsidRPr="003F39D7">
        <w:rPr>
          <w:iCs/>
          <w:noProof/>
          <w:szCs w:val="24"/>
          <w:lang w:val="en-GB"/>
        </w:rPr>
        <w:t xml:space="preserve">how these relationships change over time. </w:t>
      </w:r>
    </w:p>
    <w:p w14:paraId="12DAF268" w14:textId="487BAD34" w:rsidR="00BC594D" w:rsidRPr="00C30799" w:rsidRDefault="00C9100B" w:rsidP="00F568C9">
      <w:pPr>
        <w:pStyle w:val="Heading1"/>
        <w:jc w:val="center"/>
      </w:pPr>
      <w:bookmarkStart w:id="650" w:name="_Toc211886045"/>
      <w:r w:rsidRPr="00C30799">
        <w:lastRenderedPageBreak/>
        <w:t>REFERENCES</w:t>
      </w:r>
      <w:bookmarkEnd w:id="650"/>
      <w:r w:rsidR="00D70FFC" w:rsidRPr="00C30799">
        <w:fldChar w:fldCharType="begin"/>
      </w:r>
      <w:r w:rsidR="00D70FFC" w:rsidRPr="00C30799">
        <w:instrText xml:space="preserve"> TC "</w:instrText>
      </w:r>
      <w:bookmarkStart w:id="651" w:name="_Toc211289035"/>
      <w:r w:rsidR="00D70FFC" w:rsidRPr="00C30799">
        <w:instrText>REFERENCES</w:instrText>
      </w:r>
      <w:bookmarkEnd w:id="651"/>
      <w:r w:rsidR="00D70FFC" w:rsidRPr="00C30799">
        <w:instrText xml:space="preserve">" \f C \l "1" </w:instrText>
      </w:r>
      <w:r w:rsidR="00D70FFC" w:rsidRPr="00C30799">
        <w:fldChar w:fldCharType="end"/>
      </w:r>
    </w:p>
    <w:p w14:paraId="3008D832" w14:textId="5BDC4276" w:rsidR="00E750C5" w:rsidRPr="003F39D7" w:rsidRDefault="00B36011" w:rsidP="00F568C9">
      <w:pPr>
        <w:ind w:left="720" w:hanging="720"/>
        <w:rPr>
          <w:bCs/>
          <w:noProof/>
          <w:szCs w:val="24"/>
          <w:lang w:val="en-GB"/>
        </w:rPr>
      </w:pPr>
      <w:r w:rsidRPr="003F39D7">
        <w:rPr>
          <w:bCs/>
          <w:noProof/>
          <w:szCs w:val="24"/>
          <w:lang w:val="en-GB"/>
        </w:rPr>
        <w:t xml:space="preserve">Aceleanu,  M.I., Trasca, D. L., &amp; Serban, A. C. (2014). The role of smalland medium enterprises in improving employment and in the post-crisis resumption of economic growthin Romania. </w:t>
      </w:r>
      <w:r w:rsidRPr="003F39D7">
        <w:rPr>
          <w:bCs/>
          <w:i/>
          <w:iCs/>
          <w:noProof/>
          <w:szCs w:val="24"/>
          <w:lang w:val="en-GB"/>
        </w:rPr>
        <w:t>Theoretical and Applied Economics</w:t>
      </w:r>
      <w:r w:rsidRPr="003F39D7">
        <w:rPr>
          <w:bCs/>
          <w:noProof/>
          <w:szCs w:val="24"/>
          <w:lang w:val="en-GB"/>
        </w:rPr>
        <w:t xml:space="preserve">, </w:t>
      </w:r>
      <w:r w:rsidRPr="003F39D7">
        <w:rPr>
          <w:bCs/>
          <w:i/>
          <w:iCs/>
          <w:noProof/>
          <w:szCs w:val="24"/>
          <w:lang w:val="en-GB"/>
        </w:rPr>
        <w:t>21</w:t>
      </w:r>
      <w:r w:rsidRPr="003F39D7">
        <w:rPr>
          <w:bCs/>
          <w:iCs/>
          <w:noProof/>
          <w:szCs w:val="24"/>
          <w:lang w:val="en-GB"/>
        </w:rPr>
        <w:t xml:space="preserve">(1), </w:t>
      </w:r>
      <w:r w:rsidR="00776585" w:rsidRPr="003F39D7">
        <w:rPr>
          <w:bCs/>
          <w:noProof/>
          <w:szCs w:val="24"/>
          <w:lang w:val="en-GB"/>
        </w:rPr>
        <w:t>87-102.</w:t>
      </w:r>
    </w:p>
    <w:p w14:paraId="2BEE92D1" w14:textId="5C9CBF6F" w:rsidR="001E3CAC" w:rsidRPr="003F39D7" w:rsidRDefault="001E3CAC" w:rsidP="00F568C9">
      <w:pPr>
        <w:ind w:left="720" w:hanging="720"/>
        <w:rPr>
          <w:bCs/>
          <w:noProof/>
          <w:szCs w:val="24"/>
          <w:lang w:val="en-GB"/>
        </w:rPr>
      </w:pPr>
      <w:r w:rsidRPr="003F39D7">
        <w:rPr>
          <w:bCs/>
          <w:noProof/>
          <w:szCs w:val="24"/>
          <w:lang w:val="en-GB"/>
        </w:rPr>
        <w:t>Adnan, M., Abdulhamid, T., &amp; Sohail, B. (2018). Predicting firm performance through resource-based framework. </w:t>
      </w:r>
      <w:r w:rsidRPr="003F39D7">
        <w:rPr>
          <w:bCs/>
          <w:i/>
          <w:iCs/>
          <w:noProof/>
          <w:szCs w:val="24"/>
          <w:lang w:val="en-GB"/>
        </w:rPr>
        <w:t>European Journal of Business &amp; Management</w:t>
      </w:r>
      <w:r w:rsidRPr="003F39D7">
        <w:rPr>
          <w:bCs/>
          <w:noProof/>
          <w:szCs w:val="24"/>
          <w:lang w:val="en-GB"/>
        </w:rPr>
        <w:t>, </w:t>
      </w:r>
      <w:r w:rsidRPr="003F39D7">
        <w:rPr>
          <w:bCs/>
          <w:i/>
          <w:iCs/>
          <w:noProof/>
          <w:szCs w:val="24"/>
          <w:lang w:val="en-GB"/>
        </w:rPr>
        <w:t>10</w:t>
      </w:r>
      <w:r w:rsidRPr="003F39D7">
        <w:rPr>
          <w:bCs/>
          <w:noProof/>
          <w:szCs w:val="24"/>
          <w:lang w:val="en-GB"/>
        </w:rPr>
        <w:t xml:space="preserve">(1), 31-36. </w:t>
      </w:r>
    </w:p>
    <w:p w14:paraId="6195C935" w14:textId="1D8806CF" w:rsidR="00C71CC4" w:rsidRPr="003F39D7" w:rsidRDefault="00C71CC4" w:rsidP="00F568C9">
      <w:pPr>
        <w:ind w:left="720" w:hanging="720"/>
        <w:rPr>
          <w:bCs/>
          <w:noProof/>
          <w:szCs w:val="24"/>
          <w:lang w:val="en-GB"/>
        </w:rPr>
      </w:pPr>
      <w:r w:rsidRPr="003F39D7">
        <w:rPr>
          <w:bCs/>
          <w:noProof/>
          <w:szCs w:val="24"/>
          <w:lang w:val="en-GB"/>
        </w:rPr>
        <w:t>Advisors, W. (2017). Annual Report on Indian Textile and Apparel Industry. </w:t>
      </w:r>
      <w:r w:rsidR="006827CE" w:rsidRPr="003F39D7">
        <w:rPr>
          <w:bCs/>
          <w:i/>
          <w:iCs/>
          <w:noProof/>
          <w:szCs w:val="24"/>
          <w:lang w:val="en-GB"/>
        </w:rPr>
        <w:t>Wazir Advisors Publication</w:t>
      </w:r>
      <w:r w:rsidRPr="003F39D7">
        <w:rPr>
          <w:bCs/>
          <w:noProof/>
          <w:szCs w:val="24"/>
          <w:lang w:val="en-GB"/>
        </w:rPr>
        <w:t xml:space="preserve">. </w:t>
      </w:r>
    </w:p>
    <w:p w14:paraId="50039821" w14:textId="6E3E281D" w:rsidR="00642B0E" w:rsidRPr="003F39D7" w:rsidRDefault="00642B0E" w:rsidP="00F568C9">
      <w:pPr>
        <w:ind w:left="720" w:hanging="720"/>
        <w:rPr>
          <w:bCs/>
          <w:noProof/>
          <w:szCs w:val="24"/>
          <w:lang w:val="en-GB"/>
        </w:rPr>
      </w:pPr>
      <w:r w:rsidRPr="003F39D7">
        <w:rPr>
          <w:bCs/>
          <w:noProof/>
          <w:szCs w:val="24"/>
          <w:lang w:val="en-GB"/>
        </w:rPr>
        <w:t>Afful Jr, B. (2010). </w:t>
      </w:r>
      <w:r w:rsidRPr="003F39D7">
        <w:rPr>
          <w:bCs/>
          <w:i/>
          <w:iCs/>
          <w:noProof/>
          <w:szCs w:val="24"/>
          <w:lang w:val="en-GB"/>
        </w:rPr>
        <w:t>Determinants of innovation among, micro, small and medium scale enterprises in the Ghanaian apparel industry</w:t>
      </w:r>
      <w:r w:rsidRPr="003F39D7">
        <w:rPr>
          <w:bCs/>
          <w:noProof/>
          <w:szCs w:val="24"/>
          <w:lang w:val="en-GB"/>
        </w:rPr>
        <w:t xml:space="preserve"> (Doctoral dissertation, University of Cape Coast). </w:t>
      </w:r>
    </w:p>
    <w:p w14:paraId="4A9F3BD9" w14:textId="7BC4DA11" w:rsidR="003921B4" w:rsidRPr="003F39D7" w:rsidRDefault="00707733" w:rsidP="00F568C9">
      <w:pPr>
        <w:ind w:left="720" w:hanging="720"/>
        <w:rPr>
          <w:bCs/>
          <w:noProof/>
          <w:szCs w:val="24"/>
          <w:lang w:val="en-GB"/>
        </w:rPr>
      </w:pPr>
      <w:r w:rsidRPr="003F39D7">
        <w:rPr>
          <w:bCs/>
          <w:noProof/>
          <w:szCs w:val="24"/>
          <w:lang w:val="en-GB"/>
        </w:rPr>
        <w:t>Afthanorhan, W.M.B.W., Ahmad, S., &amp; Mamat, I. (2014). Pooled Confirmatory Factor Analysis</w:t>
      </w:r>
      <w:r w:rsidR="00DD5F9E" w:rsidRPr="003F39D7">
        <w:rPr>
          <w:bCs/>
          <w:noProof/>
          <w:szCs w:val="24"/>
          <w:lang w:val="en-GB"/>
        </w:rPr>
        <w:t xml:space="preserve"> </w:t>
      </w:r>
      <w:r w:rsidRPr="003F39D7">
        <w:rPr>
          <w:bCs/>
          <w:noProof/>
          <w:szCs w:val="24"/>
          <w:lang w:val="en-GB"/>
        </w:rPr>
        <w:t>(PCFA) using structural</w:t>
      </w:r>
      <w:r w:rsidR="006A41EE" w:rsidRPr="003F39D7">
        <w:rPr>
          <w:bCs/>
          <w:noProof/>
          <w:szCs w:val="24"/>
          <w:lang w:val="en-GB"/>
        </w:rPr>
        <w:t xml:space="preserve"> </w:t>
      </w:r>
      <w:r w:rsidRPr="003F39D7">
        <w:rPr>
          <w:bCs/>
          <w:noProof/>
          <w:szCs w:val="24"/>
          <w:lang w:val="en-GB"/>
        </w:rPr>
        <w:t xml:space="preserve">equation modeling on voluntererism program: A step by step approach. </w:t>
      </w:r>
      <w:r w:rsidR="003921B4" w:rsidRPr="003F39D7">
        <w:rPr>
          <w:bCs/>
          <w:noProof/>
          <w:szCs w:val="24"/>
          <w:lang w:val="en-GB"/>
        </w:rPr>
        <w:t xml:space="preserve"> </w:t>
      </w:r>
      <w:r w:rsidRPr="003F39D7">
        <w:rPr>
          <w:bCs/>
          <w:i/>
          <w:iCs/>
          <w:noProof/>
          <w:szCs w:val="24"/>
          <w:lang w:val="en-GB"/>
        </w:rPr>
        <w:t>International Journal of Asian Social Science,</w:t>
      </w:r>
      <w:r w:rsidRPr="003F39D7">
        <w:rPr>
          <w:bCs/>
          <w:noProof/>
          <w:szCs w:val="24"/>
          <w:lang w:val="en-GB"/>
        </w:rPr>
        <w:t xml:space="preserve"> </w:t>
      </w:r>
      <w:r w:rsidRPr="003F39D7">
        <w:rPr>
          <w:bCs/>
          <w:i/>
          <w:iCs/>
          <w:noProof/>
          <w:szCs w:val="24"/>
          <w:lang w:val="en-GB"/>
        </w:rPr>
        <w:t>4</w:t>
      </w:r>
      <w:r w:rsidRPr="003F39D7">
        <w:rPr>
          <w:bCs/>
          <w:iCs/>
          <w:noProof/>
          <w:szCs w:val="24"/>
          <w:lang w:val="en-GB"/>
        </w:rPr>
        <w:t xml:space="preserve">(5), </w:t>
      </w:r>
      <w:r w:rsidRPr="003F39D7">
        <w:rPr>
          <w:bCs/>
          <w:noProof/>
          <w:szCs w:val="24"/>
          <w:lang w:val="en-GB"/>
        </w:rPr>
        <w:t>642-653.</w:t>
      </w:r>
    </w:p>
    <w:p w14:paraId="7FA51FF5" w14:textId="482AAA59" w:rsidR="00DB22F1" w:rsidRPr="003F39D7" w:rsidRDefault="00334B9D" w:rsidP="00F568C9">
      <w:pPr>
        <w:ind w:left="720" w:hanging="720"/>
        <w:rPr>
          <w:bCs/>
          <w:noProof/>
          <w:szCs w:val="24"/>
          <w:lang w:val="en-GB"/>
        </w:rPr>
      </w:pPr>
      <w:r w:rsidRPr="003F39D7">
        <w:rPr>
          <w:bCs/>
          <w:noProof/>
          <w:szCs w:val="24"/>
          <w:lang w:val="en-GB"/>
        </w:rPr>
        <w:t>Agarwal, S., &amp; Lenka, U. (2018). Why research is needed in women entrepreneurship in India: a viewpoint. </w:t>
      </w:r>
      <w:r w:rsidRPr="003F39D7">
        <w:rPr>
          <w:bCs/>
          <w:i/>
          <w:iCs/>
          <w:noProof/>
          <w:szCs w:val="24"/>
          <w:lang w:val="en-GB"/>
        </w:rPr>
        <w:t>International Journal of Social Economics</w:t>
      </w:r>
      <w:r w:rsidRPr="003F39D7">
        <w:rPr>
          <w:bCs/>
          <w:noProof/>
          <w:szCs w:val="24"/>
          <w:lang w:val="en-GB"/>
        </w:rPr>
        <w:t>, </w:t>
      </w:r>
      <w:r w:rsidRPr="003F39D7">
        <w:rPr>
          <w:bCs/>
          <w:i/>
          <w:iCs/>
          <w:noProof/>
          <w:szCs w:val="24"/>
          <w:lang w:val="en-GB"/>
        </w:rPr>
        <w:t>45</w:t>
      </w:r>
      <w:r w:rsidRPr="003F39D7">
        <w:rPr>
          <w:bCs/>
          <w:noProof/>
          <w:szCs w:val="24"/>
          <w:lang w:val="en-GB"/>
        </w:rPr>
        <w:t xml:space="preserve">(7), 1042-1057. </w:t>
      </w:r>
    </w:p>
    <w:p w14:paraId="5E70A58E" w14:textId="77777777" w:rsidR="00DB22F1" w:rsidRPr="003F39D7" w:rsidRDefault="00DB22F1" w:rsidP="00F568C9">
      <w:pPr>
        <w:ind w:left="720" w:hanging="720"/>
        <w:rPr>
          <w:bCs/>
          <w:noProof/>
          <w:szCs w:val="24"/>
          <w:lang w:val="en-GB"/>
        </w:rPr>
      </w:pPr>
      <w:r w:rsidRPr="003F39D7">
        <w:rPr>
          <w:bCs/>
          <w:noProof/>
          <w:szCs w:val="24"/>
          <w:lang w:val="en-GB"/>
        </w:rPr>
        <w:t xml:space="preserve">Ahmad, K., Mohamed Zabri, S., &amp; Atan, S. A (2023). Multidimensional performance measures and factorsand their linkage with performance.   </w:t>
      </w:r>
      <w:r w:rsidRPr="003F39D7">
        <w:rPr>
          <w:bCs/>
          <w:i/>
          <w:iCs/>
          <w:noProof/>
          <w:szCs w:val="24"/>
          <w:lang w:val="en-GB"/>
        </w:rPr>
        <w:t>International Journal of Emerging Markets, 18</w:t>
      </w:r>
      <w:r w:rsidRPr="003F39D7">
        <w:rPr>
          <w:bCs/>
          <w:iCs/>
          <w:noProof/>
          <w:szCs w:val="24"/>
          <w:lang w:val="en-GB"/>
        </w:rPr>
        <w:t>(11),</w:t>
      </w:r>
      <w:r w:rsidRPr="003F39D7">
        <w:rPr>
          <w:bCs/>
          <w:noProof/>
          <w:szCs w:val="24"/>
          <w:lang w:val="en-GB"/>
        </w:rPr>
        <w:t xml:space="preserve"> 53338-5358.</w:t>
      </w:r>
    </w:p>
    <w:p w14:paraId="59C7D0E4" w14:textId="3280D2E4" w:rsidR="003921B4" w:rsidRPr="003F39D7" w:rsidRDefault="00DB22F1" w:rsidP="00F568C9">
      <w:pPr>
        <w:ind w:left="720" w:hanging="720"/>
        <w:rPr>
          <w:bCs/>
          <w:iCs/>
          <w:noProof/>
          <w:szCs w:val="24"/>
          <w:lang w:val="en-GB"/>
        </w:rPr>
      </w:pPr>
      <w:r w:rsidRPr="003F39D7">
        <w:rPr>
          <w:bCs/>
          <w:noProof/>
          <w:szCs w:val="24"/>
          <w:lang w:val="en-GB"/>
        </w:rPr>
        <w:lastRenderedPageBreak/>
        <w:t xml:space="preserve"> </w:t>
      </w:r>
      <w:r w:rsidRPr="003F39D7">
        <w:rPr>
          <w:bCs/>
          <w:i/>
          <w:iCs/>
          <w:noProof/>
          <w:szCs w:val="24"/>
          <w:lang w:val="en-GB"/>
        </w:rPr>
        <w:t xml:space="preserve">Ajayi, V. O. (2017). </w:t>
      </w:r>
      <w:r w:rsidRPr="003F39D7">
        <w:rPr>
          <w:bCs/>
          <w:iCs/>
          <w:noProof/>
          <w:szCs w:val="24"/>
          <w:lang w:val="en-GB"/>
        </w:rPr>
        <w:t>Primary sources of data and secondary sources of data</w:t>
      </w:r>
      <w:r w:rsidRPr="003F39D7">
        <w:rPr>
          <w:bCs/>
          <w:i/>
          <w:iCs/>
          <w:noProof/>
          <w:szCs w:val="24"/>
          <w:lang w:val="en-GB"/>
        </w:rPr>
        <w:t xml:space="preserve">. Benue State University, 1(1), 1-6. </w:t>
      </w:r>
      <w:r w:rsidR="00F439E0" w:rsidRPr="003F39D7">
        <w:rPr>
          <w:bCs/>
          <w:i/>
          <w:iCs/>
          <w:noProof/>
          <w:szCs w:val="24"/>
          <w:lang w:val="en-GB"/>
        </w:rPr>
        <w:t xml:space="preserve"> </w:t>
      </w:r>
    </w:p>
    <w:p w14:paraId="2D5918C9" w14:textId="53710E58" w:rsidR="00DE2FE0" w:rsidRPr="003F39D7" w:rsidRDefault="00DE2FE0" w:rsidP="00F568C9">
      <w:pPr>
        <w:ind w:left="720" w:hanging="720"/>
        <w:rPr>
          <w:bCs/>
          <w:i/>
          <w:iCs/>
          <w:noProof/>
          <w:szCs w:val="24"/>
          <w:lang w:val="en-GB"/>
        </w:rPr>
      </w:pPr>
      <w:r w:rsidRPr="003F39D7">
        <w:rPr>
          <w:bCs/>
          <w:noProof/>
          <w:szCs w:val="24"/>
          <w:lang w:val="en-GB"/>
        </w:rPr>
        <w:t xml:space="preserve">Aktan, C. C. (2016). Regulatory public policies: an introductory survey. </w:t>
      </w:r>
      <w:r w:rsidRPr="003F39D7">
        <w:rPr>
          <w:bCs/>
          <w:i/>
          <w:iCs/>
          <w:noProof/>
          <w:szCs w:val="24"/>
          <w:lang w:val="en-GB"/>
        </w:rPr>
        <w:t>International  Journal of Social Economics and Finance Studies, 8</w:t>
      </w:r>
      <w:r w:rsidRPr="003F39D7">
        <w:rPr>
          <w:bCs/>
          <w:iCs/>
          <w:noProof/>
          <w:szCs w:val="24"/>
          <w:lang w:val="en-GB"/>
        </w:rPr>
        <w:t>(2), 273-285.</w:t>
      </w:r>
    </w:p>
    <w:p w14:paraId="14D0E35C" w14:textId="77777777" w:rsidR="00E07396" w:rsidRPr="003F39D7" w:rsidRDefault="00E07396" w:rsidP="00F568C9">
      <w:pPr>
        <w:ind w:left="720" w:hanging="720"/>
        <w:rPr>
          <w:bCs/>
          <w:noProof/>
          <w:szCs w:val="24"/>
          <w:lang w:val="en-GB"/>
        </w:rPr>
      </w:pPr>
      <w:r w:rsidRPr="003F39D7">
        <w:rPr>
          <w:bCs/>
          <w:noProof/>
          <w:szCs w:val="24"/>
          <w:lang w:val="en-GB"/>
        </w:rPr>
        <w:t>Alam, M. K. (2021). A systematic qualitative case study: questions, data collection, NVivo analysis and saturation. </w:t>
      </w:r>
      <w:r w:rsidRPr="003F39D7">
        <w:rPr>
          <w:bCs/>
          <w:i/>
          <w:iCs/>
          <w:noProof/>
          <w:szCs w:val="24"/>
          <w:lang w:val="en-GB"/>
        </w:rPr>
        <w:t>Qualitative Research in Organizations and Management: An International Journal</w:t>
      </w:r>
      <w:r w:rsidRPr="003F39D7">
        <w:rPr>
          <w:bCs/>
          <w:noProof/>
          <w:szCs w:val="24"/>
          <w:lang w:val="en-GB"/>
        </w:rPr>
        <w:t>, </w:t>
      </w:r>
      <w:r w:rsidRPr="003F39D7">
        <w:rPr>
          <w:bCs/>
          <w:i/>
          <w:iCs/>
          <w:noProof/>
          <w:szCs w:val="24"/>
          <w:lang w:val="en-GB"/>
        </w:rPr>
        <w:t>16</w:t>
      </w:r>
      <w:r w:rsidRPr="003F39D7">
        <w:rPr>
          <w:bCs/>
          <w:noProof/>
          <w:szCs w:val="24"/>
          <w:lang w:val="en-GB"/>
        </w:rPr>
        <w:t>(1), 1-31.</w:t>
      </w:r>
    </w:p>
    <w:p w14:paraId="3CA1704C" w14:textId="018F23FA" w:rsidR="007D653D" w:rsidRPr="003F39D7" w:rsidRDefault="007D653D" w:rsidP="00F568C9">
      <w:pPr>
        <w:ind w:left="720" w:hanging="720"/>
        <w:rPr>
          <w:bCs/>
          <w:noProof/>
          <w:szCs w:val="24"/>
          <w:lang w:val="en-GB"/>
        </w:rPr>
      </w:pPr>
      <w:r w:rsidRPr="003F39D7">
        <w:rPr>
          <w:bCs/>
          <w:noProof/>
          <w:szCs w:val="24"/>
          <w:lang w:val="en-GB"/>
        </w:rPr>
        <w:t xml:space="preserve">Alavi, M., Vicentin, D.C., Thapa., D.K., Hunt, G.E., Watson, R., &amp; Clearly, M.L. (2020). Chi-square for model fit </w:t>
      </w:r>
      <w:r w:rsidR="00524A21" w:rsidRPr="003F39D7">
        <w:rPr>
          <w:bCs/>
          <w:noProof/>
          <w:szCs w:val="24"/>
          <w:lang w:val="en-GB"/>
        </w:rPr>
        <w:t>in confirmatory factor analysis,</w:t>
      </w:r>
      <w:r w:rsidRPr="003F39D7">
        <w:rPr>
          <w:bCs/>
          <w:noProof/>
          <w:szCs w:val="24"/>
          <w:lang w:val="en-GB"/>
        </w:rPr>
        <w:t xml:space="preserve"> </w:t>
      </w:r>
      <w:r w:rsidR="004708B4" w:rsidRPr="003F39D7">
        <w:rPr>
          <w:bCs/>
          <w:i/>
          <w:noProof/>
          <w:szCs w:val="24"/>
          <w:lang w:val="en-GB"/>
        </w:rPr>
        <w:t>76</w:t>
      </w:r>
      <w:r w:rsidR="004708B4" w:rsidRPr="003F39D7">
        <w:rPr>
          <w:bCs/>
          <w:noProof/>
          <w:szCs w:val="24"/>
          <w:lang w:val="en-GB"/>
        </w:rPr>
        <w:t>(9)</w:t>
      </w:r>
      <w:r w:rsidR="00413F27" w:rsidRPr="003F39D7">
        <w:rPr>
          <w:bCs/>
          <w:noProof/>
          <w:szCs w:val="24"/>
          <w:lang w:val="en-GB"/>
        </w:rPr>
        <w:t>,</w:t>
      </w:r>
      <w:r w:rsidR="004708B4" w:rsidRPr="003F39D7">
        <w:rPr>
          <w:bCs/>
          <w:noProof/>
          <w:szCs w:val="24"/>
          <w:lang w:val="en-GB"/>
        </w:rPr>
        <w:t xml:space="preserve"> 2209-2211</w:t>
      </w:r>
      <w:r w:rsidR="00BA40EE" w:rsidRPr="003F39D7">
        <w:rPr>
          <w:bCs/>
          <w:noProof/>
          <w:szCs w:val="24"/>
          <w:lang w:val="en-GB"/>
        </w:rPr>
        <w:t>.</w:t>
      </w:r>
    </w:p>
    <w:p w14:paraId="6B63DAB3" w14:textId="16FFB00F" w:rsidR="00BA40EE" w:rsidRPr="003F39D7" w:rsidRDefault="00BA40EE" w:rsidP="00F568C9">
      <w:pPr>
        <w:ind w:left="720" w:hanging="720"/>
        <w:rPr>
          <w:bCs/>
          <w:noProof/>
          <w:szCs w:val="24"/>
          <w:lang w:val="en-GB"/>
        </w:rPr>
      </w:pPr>
      <w:r w:rsidRPr="003F39D7">
        <w:rPr>
          <w:bCs/>
          <w:noProof/>
          <w:szCs w:val="24"/>
          <w:lang w:val="en-GB"/>
        </w:rPr>
        <w:t>Alem, D. D. (2020). An overview of data analysis and interpretations in research. </w:t>
      </w:r>
      <w:r w:rsidRPr="003F39D7">
        <w:rPr>
          <w:bCs/>
          <w:i/>
          <w:iCs/>
          <w:noProof/>
          <w:szCs w:val="24"/>
          <w:lang w:val="en-GB"/>
        </w:rPr>
        <w:t>International Journal of Academic Research in Education and Review</w:t>
      </w:r>
      <w:r w:rsidRPr="003F39D7">
        <w:rPr>
          <w:bCs/>
          <w:noProof/>
          <w:szCs w:val="24"/>
          <w:lang w:val="en-GB"/>
        </w:rPr>
        <w:t>, </w:t>
      </w:r>
      <w:r w:rsidRPr="003F39D7">
        <w:rPr>
          <w:bCs/>
          <w:i/>
          <w:iCs/>
          <w:noProof/>
          <w:szCs w:val="24"/>
          <w:lang w:val="en-GB"/>
        </w:rPr>
        <w:t>8</w:t>
      </w:r>
      <w:r w:rsidRPr="003F39D7">
        <w:rPr>
          <w:bCs/>
          <w:noProof/>
          <w:szCs w:val="24"/>
          <w:lang w:val="en-GB"/>
        </w:rPr>
        <w:t xml:space="preserve">(1), 1-27. </w:t>
      </w:r>
    </w:p>
    <w:p w14:paraId="0CB95B19" w14:textId="77777777" w:rsidR="00662AD5" w:rsidRPr="003F39D7" w:rsidRDefault="00662AD5" w:rsidP="00F568C9">
      <w:pPr>
        <w:ind w:left="720" w:hanging="720"/>
        <w:rPr>
          <w:bCs/>
          <w:noProof/>
          <w:szCs w:val="24"/>
          <w:lang w:val="en-GB"/>
        </w:rPr>
      </w:pPr>
      <w:r w:rsidRPr="003F39D7">
        <w:rPr>
          <w:bCs/>
          <w:noProof/>
          <w:szCs w:val="24"/>
          <w:lang w:val="en-GB"/>
        </w:rPr>
        <w:t xml:space="preserve">Alene, E. (2020). </w:t>
      </w:r>
      <w:r w:rsidRPr="003F39D7">
        <w:rPr>
          <w:bCs/>
          <w:iCs/>
          <w:noProof/>
          <w:szCs w:val="24"/>
          <w:lang w:val="en-GB"/>
        </w:rPr>
        <w:t>Determinants that Influence the Performance of Women Entrepreneurs' in Micro and Small Enterprises in Ethiopia</w:t>
      </w:r>
      <w:r w:rsidRPr="003F39D7">
        <w:rPr>
          <w:bCs/>
          <w:i/>
          <w:iCs/>
          <w:noProof/>
          <w:szCs w:val="24"/>
          <w:lang w:val="en-GB"/>
        </w:rPr>
        <w:t>. Journal of Innovation and Entrepreneurship 9</w:t>
      </w:r>
      <w:r w:rsidRPr="003F39D7">
        <w:rPr>
          <w:bCs/>
          <w:iCs/>
          <w:noProof/>
          <w:szCs w:val="24"/>
          <w:lang w:val="en-GB"/>
        </w:rPr>
        <w:t xml:space="preserve">(1), </w:t>
      </w:r>
      <w:r w:rsidRPr="003F39D7">
        <w:rPr>
          <w:bCs/>
          <w:noProof/>
          <w:szCs w:val="24"/>
          <w:lang w:val="en-GB"/>
        </w:rPr>
        <w:t>1 - 20.</w:t>
      </w:r>
    </w:p>
    <w:p w14:paraId="525818AD" w14:textId="2EC4D064" w:rsidR="003921B4" w:rsidRPr="003F39D7" w:rsidRDefault="00662AD5" w:rsidP="00F568C9">
      <w:pPr>
        <w:ind w:left="720" w:hanging="720"/>
        <w:rPr>
          <w:bCs/>
          <w:iCs/>
          <w:noProof/>
          <w:szCs w:val="24"/>
          <w:lang w:val="en-GB"/>
        </w:rPr>
      </w:pPr>
      <w:r w:rsidRPr="003F39D7">
        <w:rPr>
          <w:bCs/>
          <w:noProof/>
          <w:szCs w:val="24"/>
          <w:lang w:val="en-GB"/>
        </w:rPr>
        <w:t xml:space="preserve"> </w:t>
      </w:r>
      <w:r w:rsidR="003921B4" w:rsidRPr="003F39D7">
        <w:rPr>
          <w:bCs/>
          <w:iCs/>
          <w:noProof/>
          <w:szCs w:val="24"/>
          <w:lang w:val="en-GB"/>
        </w:rPr>
        <w:t>Al-Kwifi, O. S., Tien Khoa, T., Ongsakul, V., &amp; Ahmed, Z. U. (2020). Determinants of female entrepreneurship success across Saudi Arabia. </w:t>
      </w:r>
      <w:r w:rsidR="003921B4" w:rsidRPr="003F39D7">
        <w:rPr>
          <w:bCs/>
          <w:i/>
          <w:iCs/>
          <w:noProof/>
          <w:szCs w:val="24"/>
          <w:lang w:val="en-GB"/>
        </w:rPr>
        <w:t>Journal of Transnational management</w:t>
      </w:r>
      <w:r w:rsidR="003921B4" w:rsidRPr="003F39D7">
        <w:rPr>
          <w:bCs/>
          <w:iCs/>
          <w:noProof/>
          <w:szCs w:val="24"/>
          <w:lang w:val="en-GB"/>
        </w:rPr>
        <w:t>, </w:t>
      </w:r>
      <w:r w:rsidR="003921B4" w:rsidRPr="003F39D7">
        <w:rPr>
          <w:bCs/>
          <w:i/>
          <w:iCs/>
          <w:noProof/>
          <w:szCs w:val="24"/>
          <w:lang w:val="en-GB"/>
        </w:rPr>
        <w:t>25</w:t>
      </w:r>
      <w:r w:rsidR="003921B4" w:rsidRPr="003F39D7">
        <w:rPr>
          <w:bCs/>
          <w:iCs/>
          <w:noProof/>
          <w:szCs w:val="24"/>
          <w:lang w:val="en-GB"/>
        </w:rPr>
        <w:t>(1), 3-29.</w:t>
      </w:r>
    </w:p>
    <w:p w14:paraId="18B798FD" w14:textId="77777777" w:rsidR="003921B4" w:rsidRPr="003F39D7" w:rsidRDefault="003921B4" w:rsidP="00F568C9">
      <w:pPr>
        <w:ind w:left="720" w:hanging="720"/>
        <w:rPr>
          <w:bCs/>
          <w:iCs/>
          <w:noProof/>
          <w:szCs w:val="24"/>
          <w:lang w:val="en-GB"/>
        </w:rPr>
      </w:pPr>
      <w:r w:rsidRPr="003F39D7">
        <w:rPr>
          <w:bCs/>
          <w:iCs/>
          <w:noProof/>
          <w:szCs w:val="24"/>
          <w:lang w:val="en-GB"/>
        </w:rPr>
        <w:t xml:space="preserve">Alnoor, A. (2020). Human capital dimensions and firm performance, mediating role of knowledge management. </w:t>
      </w:r>
      <w:r w:rsidRPr="003F39D7">
        <w:rPr>
          <w:bCs/>
          <w:i/>
          <w:noProof/>
          <w:szCs w:val="24"/>
          <w:lang w:val="en-GB"/>
        </w:rPr>
        <w:t>International Journal of Business Excellence, 20</w:t>
      </w:r>
      <w:r w:rsidRPr="003F39D7">
        <w:rPr>
          <w:bCs/>
          <w:noProof/>
          <w:szCs w:val="24"/>
          <w:lang w:val="en-GB"/>
        </w:rPr>
        <w:t>(2),</w:t>
      </w:r>
      <w:r w:rsidRPr="003F39D7">
        <w:rPr>
          <w:bCs/>
          <w:iCs/>
          <w:noProof/>
          <w:szCs w:val="24"/>
          <w:lang w:val="en-GB"/>
        </w:rPr>
        <w:t xml:space="preserve"> 149-168.</w:t>
      </w:r>
    </w:p>
    <w:p w14:paraId="248D31E9" w14:textId="07CD546D" w:rsidR="00FB4B71" w:rsidRPr="003F39D7" w:rsidRDefault="00FB4B71" w:rsidP="00F568C9">
      <w:pPr>
        <w:ind w:left="720" w:hanging="720"/>
        <w:rPr>
          <w:bCs/>
          <w:iCs/>
          <w:noProof/>
          <w:szCs w:val="24"/>
          <w:lang w:val="en-GB"/>
        </w:rPr>
      </w:pPr>
      <w:r w:rsidRPr="003F39D7">
        <w:rPr>
          <w:bCs/>
          <w:iCs/>
          <w:noProof/>
          <w:szCs w:val="24"/>
          <w:lang w:val="en-GB"/>
        </w:rPr>
        <w:t>Alshurideh, M., Salloum, S. A., Al Kurdi, B.</w:t>
      </w:r>
      <w:r w:rsidR="004708B4" w:rsidRPr="003F39D7">
        <w:rPr>
          <w:bCs/>
          <w:iCs/>
          <w:noProof/>
          <w:szCs w:val="24"/>
          <w:lang w:val="en-GB"/>
        </w:rPr>
        <w:t>, &amp; Al-Emran, M. (2019</w:t>
      </w:r>
      <w:r w:rsidRPr="003F39D7">
        <w:rPr>
          <w:bCs/>
          <w:iCs/>
          <w:noProof/>
          <w:szCs w:val="24"/>
          <w:lang w:val="en-GB"/>
        </w:rPr>
        <w:t xml:space="preserve">). Factors affecting the social networks acceptance: an empirical study using PLS-SEM </w:t>
      </w:r>
      <w:r w:rsidRPr="003F39D7">
        <w:rPr>
          <w:bCs/>
          <w:iCs/>
          <w:noProof/>
          <w:szCs w:val="24"/>
          <w:lang w:val="en-GB"/>
        </w:rPr>
        <w:lastRenderedPageBreak/>
        <w:t>approach. In </w:t>
      </w:r>
      <w:r w:rsidRPr="003F39D7">
        <w:rPr>
          <w:bCs/>
          <w:i/>
          <w:iCs/>
          <w:noProof/>
          <w:szCs w:val="24"/>
          <w:lang w:val="en-GB"/>
        </w:rPr>
        <w:t>Proceedings of the 2019 8th international conference on software and computer applications</w:t>
      </w:r>
      <w:r w:rsidR="000070CA" w:rsidRPr="003F39D7">
        <w:rPr>
          <w:bCs/>
          <w:iCs/>
          <w:noProof/>
          <w:szCs w:val="24"/>
          <w:lang w:val="en-GB"/>
        </w:rPr>
        <w:t xml:space="preserve">  </w:t>
      </w:r>
      <w:r w:rsidR="004708B4" w:rsidRPr="003F39D7">
        <w:rPr>
          <w:bCs/>
          <w:iCs/>
          <w:noProof/>
          <w:szCs w:val="24"/>
          <w:lang w:val="en-GB"/>
        </w:rPr>
        <w:t>(</w:t>
      </w:r>
      <w:r w:rsidR="000070CA" w:rsidRPr="003F39D7">
        <w:rPr>
          <w:bCs/>
          <w:iCs/>
          <w:noProof/>
          <w:szCs w:val="24"/>
          <w:lang w:val="en-GB"/>
        </w:rPr>
        <w:t>414-418</w:t>
      </w:r>
      <w:r w:rsidR="004708B4" w:rsidRPr="003F39D7">
        <w:rPr>
          <w:bCs/>
          <w:iCs/>
          <w:noProof/>
          <w:szCs w:val="24"/>
          <w:lang w:val="en-GB"/>
        </w:rPr>
        <w:t>)</w:t>
      </w:r>
      <w:r w:rsidRPr="003F39D7">
        <w:rPr>
          <w:bCs/>
          <w:iCs/>
          <w:noProof/>
          <w:szCs w:val="24"/>
          <w:lang w:val="en-GB"/>
        </w:rPr>
        <w:t xml:space="preserve">. </w:t>
      </w:r>
    </w:p>
    <w:p w14:paraId="38D18B70" w14:textId="3513305F" w:rsidR="00A737C6" w:rsidRPr="003F39D7" w:rsidRDefault="00A737C6" w:rsidP="00F568C9">
      <w:pPr>
        <w:ind w:left="720" w:hanging="720"/>
        <w:rPr>
          <w:bCs/>
          <w:iCs/>
          <w:noProof/>
          <w:szCs w:val="24"/>
          <w:lang w:val="en-GB"/>
        </w:rPr>
      </w:pPr>
      <w:r w:rsidRPr="003F39D7">
        <w:rPr>
          <w:bCs/>
          <w:iCs/>
          <w:noProof/>
          <w:szCs w:val="24"/>
          <w:lang w:val="en-GB"/>
        </w:rPr>
        <w:t xml:space="preserve">Al Saffer, Q., Al-Ghaith, T., Alshehri, A., Al-Mohammed, R., </w:t>
      </w:r>
      <w:r w:rsidR="0066288E" w:rsidRPr="003F39D7">
        <w:rPr>
          <w:bCs/>
          <w:iCs/>
          <w:noProof/>
          <w:szCs w:val="24"/>
          <w:lang w:val="en-GB"/>
        </w:rPr>
        <w:t xml:space="preserve">Al Homidi, S., Hamza, M. M., </w:t>
      </w:r>
      <w:r w:rsidRPr="003F39D7">
        <w:rPr>
          <w:bCs/>
          <w:iCs/>
          <w:noProof/>
          <w:szCs w:val="24"/>
          <w:lang w:val="en-GB"/>
        </w:rPr>
        <w:t xml:space="preserve"> &amp; Alazemi, N. (2021). The capacity of primary health care facilities in Saudi Arabia: infrastructure, services, drug availability, and human resources. </w:t>
      </w:r>
      <w:r w:rsidRPr="003F39D7">
        <w:rPr>
          <w:bCs/>
          <w:i/>
          <w:iCs/>
          <w:noProof/>
          <w:szCs w:val="24"/>
          <w:lang w:val="en-GB"/>
        </w:rPr>
        <w:t>BMC health services research</w:t>
      </w:r>
      <w:r w:rsidRPr="003F39D7">
        <w:rPr>
          <w:bCs/>
          <w:iCs/>
          <w:noProof/>
          <w:szCs w:val="24"/>
          <w:lang w:val="en-GB"/>
        </w:rPr>
        <w:t>, </w:t>
      </w:r>
      <w:r w:rsidRPr="003F39D7">
        <w:rPr>
          <w:bCs/>
          <w:i/>
          <w:iCs/>
          <w:noProof/>
          <w:szCs w:val="24"/>
          <w:lang w:val="en-GB"/>
        </w:rPr>
        <w:t>21</w:t>
      </w:r>
      <w:r w:rsidRPr="003F39D7">
        <w:rPr>
          <w:bCs/>
          <w:iCs/>
          <w:noProof/>
          <w:szCs w:val="24"/>
          <w:lang w:val="en-GB"/>
        </w:rPr>
        <w:t xml:space="preserve">, 1-15. </w:t>
      </w:r>
    </w:p>
    <w:p w14:paraId="0202A028" w14:textId="411BC550" w:rsidR="00D24A84" w:rsidRPr="003F39D7" w:rsidRDefault="00D24A84" w:rsidP="00F568C9">
      <w:pPr>
        <w:ind w:left="720" w:hanging="720"/>
        <w:rPr>
          <w:bCs/>
          <w:iCs/>
          <w:noProof/>
          <w:szCs w:val="24"/>
          <w:lang w:val="en-GB"/>
        </w:rPr>
      </w:pPr>
      <w:r w:rsidRPr="003F39D7">
        <w:rPr>
          <w:bCs/>
          <w:iCs/>
          <w:noProof/>
          <w:szCs w:val="24"/>
          <w:lang w:val="en-GB"/>
        </w:rPr>
        <w:t>Altikriti, S., &amp; Anderson, C. N. (2021). Factor analysis and structural equation modeling. </w:t>
      </w:r>
      <w:r w:rsidRPr="003F39D7">
        <w:rPr>
          <w:bCs/>
          <w:i/>
          <w:iCs/>
          <w:noProof/>
          <w:szCs w:val="24"/>
          <w:lang w:val="en-GB"/>
        </w:rPr>
        <w:t>The Encyclopedia of Research Methods in Criminology and Criminal Justice</w:t>
      </w:r>
      <w:r w:rsidRPr="003F39D7">
        <w:rPr>
          <w:bCs/>
          <w:iCs/>
          <w:noProof/>
          <w:szCs w:val="24"/>
          <w:lang w:val="en-GB"/>
        </w:rPr>
        <w:t>, </w:t>
      </w:r>
      <w:r w:rsidRPr="003F39D7">
        <w:rPr>
          <w:bCs/>
          <w:i/>
          <w:iCs/>
          <w:noProof/>
          <w:szCs w:val="24"/>
          <w:lang w:val="en-GB"/>
        </w:rPr>
        <w:t>2</w:t>
      </w:r>
      <w:r w:rsidRPr="003F39D7">
        <w:rPr>
          <w:bCs/>
          <w:iCs/>
          <w:noProof/>
          <w:szCs w:val="24"/>
          <w:lang w:val="en-GB"/>
        </w:rPr>
        <w:t>, 833-838.</w:t>
      </w:r>
    </w:p>
    <w:p w14:paraId="524B1FBE" w14:textId="077F2498" w:rsidR="00B85017" w:rsidRPr="003F39D7" w:rsidRDefault="00B85017" w:rsidP="00F568C9">
      <w:pPr>
        <w:ind w:left="720" w:hanging="720"/>
        <w:rPr>
          <w:bCs/>
          <w:iCs/>
          <w:noProof/>
          <w:szCs w:val="24"/>
          <w:lang w:val="en-GB"/>
        </w:rPr>
      </w:pPr>
      <w:r w:rsidRPr="003F39D7">
        <w:rPr>
          <w:bCs/>
          <w:iCs/>
          <w:noProof/>
          <w:szCs w:val="24"/>
          <w:lang w:val="en-GB"/>
        </w:rPr>
        <w:t>Amirrudin, M., Nasution, K., &amp; Supahar, S. (2021). Effect of variability on Cronbach alpha reliability in research practice. </w:t>
      </w:r>
      <w:r w:rsidRPr="003F39D7">
        <w:rPr>
          <w:bCs/>
          <w:i/>
          <w:iCs/>
          <w:noProof/>
          <w:szCs w:val="24"/>
          <w:lang w:val="en-GB"/>
        </w:rPr>
        <w:t>Jurnal Matematika, Statistika dan Komputasi</w:t>
      </w:r>
      <w:r w:rsidRPr="003F39D7">
        <w:rPr>
          <w:bCs/>
          <w:iCs/>
          <w:noProof/>
          <w:szCs w:val="24"/>
          <w:lang w:val="en-GB"/>
        </w:rPr>
        <w:t>, </w:t>
      </w:r>
      <w:r w:rsidRPr="003F39D7">
        <w:rPr>
          <w:bCs/>
          <w:i/>
          <w:iCs/>
          <w:noProof/>
          <w:szCs w:val="24"/>
          <w:lang w:val="en-GB"/>
        </w:rPr>
        <w:t>17</w:t>
      </w:r>
      <w:r w:rsidRPr="003F39D7">
        <w:rPr>
          <w:bCs/>
          <w:iCs/>
          <w:noProof/>
          <w:szCs w:val="24"/>
          <w:lang w:val="en-GB"/>
        </w:rPr>
        <w:t xml:space="preserve">(2), 223-230. </w:t>
      </w:r>
    </w:p>
    <w:p w14:paraId="6D7A1C79" w14:textId="77D0E27B" w:rsidR="004C288C" w:rsidRPr="003F39D7" w:rsidRDefault="003921B4" w:rsidP="00F568C9">
      <w:pPr>
        <w:ind w:left="720" w:hanging="720"/>
        <w:rPr>
          <w:bCs/>
          <w:iCs/>
          <w:noProof/>
          <w:szCs w:val="24"/>
          <w:lang w:val="en-GB"/>
        </w:rPr>
      </w:pPr>
      <w:r w:rsidRPr="003F39D7">
        <w:rPr>
          <w:bCs/>
          <w:iCs/>
          <w:noProof/>
          <w:szCs w:val="24"/>
          <w:lang w:val="en-GB"/>
        </w:rPr>
        <w:t xml:space="preserve">Anderson, J.C. and Gerbing, D.W. (1988). Structural equation modelling in practice: </w:t>
      </w:r>
      <w:r w:rsidRPr="003F39D7">
        <w:rPr>
          <w:bCs/>
          <w:i/>
          <w:noProof/>
          <w:szCs w:val="24"/>
          <w:lang w:val="en-GB"/>
        </w:rPr>
        <w:t>A review and recommended two-step approach. Psychology Bulletin</w:t>
      </w:r>
      <w:r w:rsidRPr="003F39D7">
        <w:rPr>
          <w:bCs/>
          <w:iCs/>
          <w:noProof/>
          <w:szCs w:val="24"/>
          <w:lang w:val="en-GB"/>
        </w:rPr>
        <w:t xml:space="preserve">. </w:t>
      </w:r>
      <w:r w:rsidRPr="003F39D7">
        <w:rPr>
          <w:bCs/>
          <w:i/>
          <w:noProof/>
          <w:szCs w:val="24"/>
          <w:lang w:val="en-GB"/>
        </w:rPr>
        <w:t>103</w:t>
      </w:r>
      <w:r w:rsidRPr="003F39D7">
        <w:rPr>
          <w:bCs/>
          <w:noProof/>
          <w:szCs w:val="24"/>
          <w:lang w:val="en-GB"/>
        </w:rPr>
        <w:t>(3),</w:t>
      </w:r>
      <w:r w:rsidRPr="003F39D7">
        <w:rPr>
          <w:bCs/>
          <w:iCs/>
          <w:noProof/>
          <w:szCs w:val="24"/>
          <w:lang w:val="en-GB"/>
        </w:rPr>
        <w:t xml:space="preserve"> 411– 23.</w:t>
      </w:r>
    </w:p>
    <w:p w14:paraId="6FA4CE0F" w14:textId="52895AB7" w:rsidR="002C62E1" w:rsidRPr="003F39D7" w:rsidRDefault="003921B4" w:rsidP="00F568C9">
      <w:pPr>
        <w:ind w:left="720" w:hanging="720"/>
        <w:rPr>
          <w:bCs/>
          <w:iCs/>
          <w:noProof/>
          <w:szCs w:val="24"/>
          <w:lang w:val="en-GB"/>
        </w:rPr>
      </w:pPr>
      <w:r w:rsidRPr="003F39D7">
        <w:rPr>
          <w:bCs/>
          <w:iCs/>
          <w:noProof/>
          <w:szCs w:val="24"/>
          <w:lang w:val="en-GB"/>
        </w:rPr>
        <w:t xml:space="preserve"> </w:t>
      </w:r>
      <w:r w:rsidR="002C62E1" w:rsidRPr="003F39D7">
        <w:rPr>
          <w:bCs/>
          <w:iCs/>
          <w:noProof/>
          <w:szCs w:val="24"/>
          <w:lang w:val="en-GB"/>
        </w:rPr>
        <w:t xml:space="preserve">Anderson, W. (2017). Factors affecting small &amp; medium enterprises (SMEs) staet up and growth in Tanzania.  </w:t>
      </w:r>
      <w:r w:rsidR="002C62E1" w:rsidRPr="003F39D7">
        <w:rPr>
          <w:bCs/>
          <w:i/>
          <w:iCs/>
          <w:noProof/>
          <w:szCs w:val="24"/>
          <w:lang w:val="en-GB"/>
        </w:rPr>
        <w:t>Pan-African Journal of Business Management, 1</w:t>
      </w:r>
      <w:r w:rsidR="002C62E1" w:rsidRPr="003F39D7">
        <w:rPr>
          <w:bCs/>
          <w:iCs/>
          <w:noProof/>
          <w:szCs w:val="24"/>
          <w:lang w:val="en-GB"/>
        </w:rPr>
        <w:t>(1)</w:t>
      </w:r>
      <w:r w:rsidR="00413F27" w:rsidRPr="003F39D7">
        <w:rPr>
          <w:bCs/>
          <w:iCs/>
          <w:noProof/>
          <w:szCs w:val="24"/>
          <w:lang w:val="en-GB"/>
        </w:rPr>
        <w:t>,</w:t>
      </w:r>
      <w:r w:rsidR="002C62E1" w:rsidRPr="003F39D7">
        <w:rPr>
          <w:bCs/>
          <w:iCs/>
          <w:noProof/>
          <w:szCs w:val="24"/>
          <w:lang w:val="en-GB"/>
        </w:rPr>
        <w:t xml:space="preserve"> </w:t>
      </w:r>
      <w:r w:rsidR="002C62E1" w:rsidRPr="003F39D7">
        <w:rPr>
          <w:bCs/>
          <w:noProof/>
          <w:szCs w:val="24"/>
          <w:lang w:val="en-GB"/>
        </w:rPr>
        <w:t>1-26.</w:t>
      </w:r>
      <w:r w:rsidR="002C62E1" w:rsidRPr="003F39D7">
        <w:rPr>
          <w:bCs/>
          <w:iCs/>
          <w:noProof/>
          <w:szCs w:val="24"/>
          <w:lang w:val="en-GB"/>
        </w:rPr>
        <w:t xml:space="preserve"> </w:t>
      </w:r>
    </w:p>
    <w:p w14:paraId="5C8A2CD0" w14:textId="29FE5765" w:rsidR="00F439E0" w:rsidRPr="003F39D7" w:rsidRDefault="004C288C" w:rsidP="00F568C9">
      <w:pPr>
        <w:ind w:left="720" w:hanging="720"/>
        <w:rPr>
          <w:bCs/>
          <w:iCs/>
          <w:noProof/>
          <w:szCs w:val="24"/>
          <w:lang w:val="en-GB"/>
        </w:rPr>
      </w:pPr>
      <w:r w:rsidRPr="003F39D7">
        <w:rPr>
          <w:bCs/>
          <w:iCs/>
          <w:noProof/>
          <w:szCs w:val="24"/>
          <w:lang w:val="en-GB"/>
        </w:rPr>
        <w:t xml:space="preserve">Anderson, S. J., &amp; McKenzie, D. (2022). Improving business practices and the boundary of entrepreneur: A randomized experiment comparing training, consulting, insourcing, and outsourcing. </w:t>
      </w:r>
      <w:r w:rsidRPr="003F39D7">
        <w:rPr>
          <w:bCs/>
          <w:i/>
          <w:iCs/>
          <w:noProof/>
          <w:szCs w:val="24"/>
          <w:lang w:val="en-GB"/>
        </w:rPr>
        <w:t xml:space="preserve"> Journal of Political Economy, 130</w:t>
      </w:r>
      <w:r w:rsidRPr="003F39D7">
        <w:rPr>
          <w:bCs/>
          <w:iCs/>
          <w:noProof/>
          <w:szCs w:val="24"/>
          <w:lang w:val="en-GB"/>
        </w:rPr>
        <w:t>(1)</w:t>
      </w:r>
      <w:r w:rsidR="00413F27" w:rsidRPr="003F39D7">
        <w:rPr>
          <w:bCs/>
          <w:iCs/>
          <w:noProof/>
          <w:szCs w:val="24"/>
          <w:lang w:val="en-GB"/>
        </w:rPr>
        <w:t>,</w:t>
      </w:r>
      <w:r w:rsidRPr="003F39D7">
        <w:rPr>
          <w:bCs/>
          <w:iCs/>
          <w:noProof/>
          <w:szCs w:val="24"/>
          <w:lang w:val="en-GB"/>
        </w:rPr>
        <w:t xml:space="preserve"> </w:t>
      </w:r>
      <w:r w:rsidRPr="003F39D7">
        <w:rPr>
          <w:bCs/>
          <w:noProof/>
          <w:szCs w:val="24"/>
          <w:lang w:val="en-GB"/>
        </w:rPr>
        <w:t>157-209.</w:t>
      </w:r>
      <w:r w:rsidRPr="003F39D7">
        <w:rPr>
          <w:bCs/>
          <w:iCs/>
          <w:noProof/>
          <w:szCs w:val="24"/>
          <w:lang w:val="en-GB"/>
        </w:rPr>
        <w:t xml:space="preserve"> </w:t>
      </w:r>
    </w:p>
    <w:p w14:paraId="5BB088CD" w14:textId="77777777" w:rsidR="00413F27" w:rsidRPr="003F39D7" w:rsidRDefault="00413F27" w:rsidP="00F568C9">
      <w:pPr>
        <w:tabs>
          <w:tab w:val="left" w:pos="3553"/>
        </w:tabs>
        <w:ind w:left="720" w:hanging="720"/>
        <w:rPr>
          <w:szCs w:val="24"/>
          <w:lang w:val="en-GB"/>
        </w:rPr>
      </w:pPr>
      <w:r w:rsidRPr="003F39D7">
        <w:rPr>
          <w:szCs w:val="24"/>
          <w:lang w:val="en-GB"/>
        </w:rPr>
        <w:t xml:space="preserve">Anuar, R. Bin, Jais, M. Bin, &amp; Tinggi, M. (2021). The Impact of Non-Current Assets on the Performance of Firms in Malaysian Construction Sector. </w:t>
      </w:r>
      <w:r w:rsidRPr="003F39D7">
        <w:rPr>
          <w:i/>
          <w:szCs w:val="24"/>
          <w:lang w:val="en-GB"/>
        </w:rPr>
        <w:t xml:space="preserve">International </w:t>
      </w:r>
      <w:r w:rsidRPr="003F39D7">
        <w:rPr>
          <w:i/>
          <w:szCs w:val="24"/>
          <w:lang w:val="en-GB"/>
        </w:rPr>
        <w:lastRenderedPageBreak/>
        <w:t>Journal of Academic Research in Accounting Finance and Management Sciences,</w:t>
      </w:r>
      <w:r w:rsidRPr="003F39D7">
        <w:rPr>
          <w:szCs w:val="24"/>
          <w:lang w:val="en-GB"/>
        </w:rPr>
        <w:t xml:space="preserve"> </w:t>
      </w:r>
      <w:r w:rsidRPr="003F39D7">
        <w:rPr>
          <w:i/>
          <w:szCs w:val="24"/>
          <w:lang w:val="en-GB"/>
        </w:rPr>
        <w:t>11</w:t>
      </w:r>
      <w:r w:rsidRPr="003F39D7">
        <w:rPr>
          <w:szCs w:val="24"/>
          <w:lang w:val="en-GB"/>
        </w:rPr>
        <w:t xml:space="preserve">(1), 57-79. </w:t>
      </w:r>
    </w:p>
    <w:p w14:paraId="647DFFE1" w14:textId="6254396B" w:rsidR="00D421A7" w:rsidRPr="003F39D7" w:rsidRDefault="004E20B1" w:rsidP="00F568C9">
      <w:pPr>
        <w:tabs>
          <w:tab w:val="left" w:pos="3553"/>
        </w:tabs>
        <w:ind w:left="720" w:hanging="720"/>
        <w:rPr>
          <w:szCs w:val="24"/>
          <w:lang w:val="en-GB"/>
        </w:rPr>
      </w:pPr>
      <w:r w:rsidRPr="003F39D7">
        <w:rPr>
          <w:szCs w:val="24"/>
          <w:lang w:val="en-GB"/>
        </w:rPr>
        <w:t>Arteaga-Ortiz, J., &amp; Fernández-Ortiz, R. (2010). Wh</w:t>
      </w:r>
      <w:r w:rsidRPr="003F39D7">
        <w:rPr>
          <w:rFonts w:eastAsia="MS Mincho"/>
          <w:szCs w:val="24"/>
          <w:lang w:val="en-GB"/>
        </w:rPr>
        <w:t xml:space="preserve">y don’t we </w:t>
      </w:r>
      <w:r w:rsidRPr="003F39D7">
        <w:rPr>
          <w:szCs w:val="24"/>
          <w:lang w:val="en-GB"/>
        </w:rPr>
        <w:t xml:space="preserve"> use the same export barrier measurement scale? An empirical analysis in small and medium-sized enterprises. </w:t>
      </w:r>
      <w:r w:rsidR="00DF74E9" w:rsidRPr="003F39D7">
        <w:rPr>
          <w:i/>
          <w:iCs/>
          <w:szCs w:val="24"/>
          <w:lang w:val="en-GB"/>
        </w:rPr>
        <w:t>Journal of Small Business Management,</w:t>
      </w:r>
      <w:r w:rsidR="00DF74E9" w:rsidRPr="003F39D7">
        <w:rPr>
          <w:szCs w:val="24"/>
          <w:lang w:val="en-GB"/>
        </w:rPr>
        <w:t xml:space="preserve"> </w:t>
      </w:r>
      <w:r w:rsidR="00DF74E9" w:rsidRPr="003F39D7">
        <w:rPr>
          <w:i/>
          <w:iCs/>
          <w:szCs w:val="24"/>
          <w:lang w:val="en-GB"/>
        </w:rPr>
        <w:t>48</w:t>
      </w:r>
      <w:r w:rsidR="00DF74E9" w:rsidRPr="003F39D7">
        <w:rPr>
          <w:iCs/>
          <w:szCs w:val="24"/>
          <w:lang w:val="en-GB"/>
        </w:rPr>
        <w:t>(3),</w:t>
      </w:r>
      <w:r w:rsidR="00DF74E9" w:rsidRPr="003F39D7">
        <w:rPr>
          <w:szCs w:val="24"/>
          <w:lang w:val="en-GB"/>
        </w:rPr>
        <w:t xml:space="preserve"> 395-420. </w:t>
      </w:r>
    </w:p>
    <w:p w14:paraId="262DA205" w14:textId="4FACCDB5" w:rsidR="00F709A9" w:rsidRPr="003F39D7" w:rsidRDefault="00F709A9" w:rsidP="00F568C9">
      <w:pPr>
        <w:tabs>
          <w:tab w:val="left" w:pos="3553"/>
        </w:tabs>
        <w:ind w:left="720" w:hanging="720"/>
        <w:rPr>
          <w:szCs w:val="24"/>
          <w:lang w:val="en-GB"/>
        </w:rPr>
      </w:pPr>
      <w:r w:rsidRPr="003F39D7">
        <w:rPr>
          <w:szCs w:val="24"/>
          <w:lang w:val="en-GB"/>
        </w:rPr>
        <w:t>Ashraf, M. A. (2020). Demographic factors, compensation, job satisfaction and organizational commitment in private university: an analysis using SEM. </w:t>
      </w:r>
      <w:r w:rsidRPr="003F39D7">
        <w:rPr>
          <w:i/>
          <w:iCs/>
          <w:szCs w:val="24"/>
          <w:lang w:val="en-GB"/>
        </w:rPr>
        <w:t>Journal of Global Responsibility</w:t>
      </w:r>
      <w:r w:rsidRPr="003F39D7">
        <w:rPr>
          <w:szCs w:val="24"/>
          <w:lang w:val="en-GB"/>
        </w:rPr>
        <w:t>, </w:t>
      </w:r>
      <w:r w:rsidRPr="003F39D7">
        <w:rPr>
          <w:i/>
          <w:iCs/>
          <w:szCs w:val="24"/>
          <w:lang w:val="en-GB"/>
        </w:rPr>
        <w:t>11</w:t>
      </w:r>
      <w:r w:rsidRPr="003F39D7">
        <w:rPr>
          <w:szCs w:val="24"/>
          <w:lang w:val="en-GB"/>
        </w:rPr>
        <w:t xml:space="preserve">(4), 407-436. </w:t>
      </w:r>
    </w:p>
    <w:p w14:paraId="178C214F" w14:textId="76B609E8" w:rsidR="00303036" w:rsidRPr="003F39D7" w:rsidRDefault="00703AA7" w:rsidP="00F568C9">
      <w:pPr>
        <w:tabs>
          <w:tab w:val="left" w:pos="3553"/>
        </w:tabs>
        <w:ind w:left="720" w:hanging="720"/>
        <w:rPr>
          <w:szCs w:val="24"/>
          <w:lang w:val="en-GB"/>
        </w:rPr>
      </w:pPr>
      <w:r w:rsidRPr="003F39D7">
        <w:rPr>
          <w:szCs w:val="24"/>
          <w:lang w:val="en-GB"/>
        </w:rPr>
        <w:t>Awang, Z. (2011). A handbook on SEM: Structural equation modelling. </w:t>
      </w:r>
      <w:r w:rsidRPr="003F39D7">
        <w:rPr>
          <w:i/>
          <w:iCs/>
          <w:szCs w:val="24"/>
          <w:lang w:val="en-GB"/>
        </w:rPr>
        <w:t>Kelantan: Universiti Teknologi MARA Publication Centre</w:t>
      </w:r>
      <w:r w:rsidR="00303036" w:rsidRPr="003F39D7">
        <w:rPr>
          <w:i/>
          <w:iCs/>
          <w:szCs w:val="24"/>
          <w:lang w:val="en-GB"/>
        </w:rPr>
        <w:t>.</w:t>
      </w:r>
      <w:r w:rsidRPr="003F39D7">
        <w:rPr>
          <w:i/>
          <w:iCs/>
          <w:szCs w:val="24"/>
          <w:lang w:val="en-GB"/>
        </w:rPr>
        <w:t xml:space="preserve"> </w:t>
      </w:r>
      <w:r w:rsidR="00303036" w:rsidRPr="003F39D7">
        <w:rPr>
          <w:szCs w:val="24"/>
          <w:lang w:val="en-GB"/>
        </w:rPr>
        <w:t xml:space="preserve"> </w:t>
      </w:r>
    </w:p>
    <w:p w14:paraId="7D2E747D" w14:textId="69A75499" w:rsidR="00FB31FA" w:rsidRPr="003F39D7" w:rsidRDefault="00FB31FA" w:rsidP="00F568C9">
      <w:pPr>
        <w:ind w:left="720" w:hanging="720"/>
        <w:rPr>
          <w:bCs/>
          <w:noProof/>
          <w:szCs w:val="24"/>
          <w:lang w:val="en-GB"/>
        </w:rPr>
      </w:pPr>
      <w:r w:rsidRPr="003F39D7">
        <w:rPr>
          <w:bCs/>
          <w:noProof/>
          <w:szCs w:val="24"/>
          <w:lang w:val="en-GB"/>
        </w:rPr>
        <w:t>Awasthi, S. (2019). Plagiarism and academic misconduct: A systematic review. </w:t>
      </w:r>
      <w:r w:rsidRPr="003F39D7">
        <w:rPr>
          <w:bCs/>
          <w:i/>
          <w:iCs/>
          <w:noProof/>
          <w:szCs w:val="24"/>
          <w:lang w:val="en-GB"/>
        </w:rPr>
        <w:t>DESIDOC Journal of Library &amp; Information Technology</w:t>
      </w:r>
      <w:r w:rsidRPr="003F39D7">
        <w:rPr>
          <w:bCs/>
          <w:noProof/>
          <w:szCs w:val="24"/>
          <w:lang w:val="en-GB"/>
        </w:rPr>
        <w:t>, </w:t>
      </w:r>
      <w:r w:rsidRPr="003F39D7">
        <w:rPr>
          <w:bCs/>
          <w:i/>
          <w:iCs/>
          <w:noProof/>
          <w:szCs w:val="24"/>
          <w:lang w:val="en-GB"/>
        </w:rPr>
        <w:t>39</w:t>
      </w:r>
      <w:r w:rsidRPr="003F39D7">
        <w:rPr>
          <w:bCs/>
          <w:iCs/>
          <w:noProof/>
          <w:szCs w:val="24"/>
          <w:lang w:val="en-GB"/>
        </w:rPr>
        <w:t>(2)</w:t>
      </w:r>
      <w:r w:rsidR="00524A21" w:rsidRPr="003F39D7">
        <w:rPr>
          <w:bCs/>
          <w:iCs/>
          <w:noProof/>
          <w:szCs w:val="24"/>
          <w:lang w:val="en-GB"/>
        </w:rPr>
        <w:t xml:space="preserve"> 94-100.</w:t>
      </w:r>
      <w:r w:rsidRPr="003F39D7">
        <w:rPr>
          <w:bCs/>
          <w:noProof/>
          <w:szCs w:val="24"/>
          <w:lang w:val="en-GB"/>
        </w:rPr>
        <w:t xml:space="preserve"> </w:t>
      </w:r>
    </w:p>
    <w:p w14:paraId="276BD149" w14:textId="27E03B95" w:rsidR="000E472C" w:rsidRPr="003F39D7" w:rsidRDefault="003921B4" w:rsidP="00F568C9">
      <w:pPr>
        <w:ind w:left="720" w:hanging="720"/>
        <w:rPr>
          <w:bCs/>
          <w:szCs w:val="24"/>
          <w:lang w:val="en-GB"/>
        </w:rPr>
      </w:pPr>
      <w:r w:rsidRPr="003F39D7">
        <w:rPr>
          <w:bCs/>
          <w:szCs w:val="24"/>
          <w:lang w:val="en-GB"/>
        </w:rPr>
        <w:t xml:space="preserve">Barasa, N., &amp; Olal, F.O. (2020). Creative Designing of Fabric Patterns by Tie-Dyeing with Synthetic Dyes. </w:t>
      </w:r>
      <w:r w:rsidR="000E472C" w:rsidRPr="003F39D7">
        <w:rPr>
          <w:bCs/>
          <w:i/>
          <w:szCs w:val="24"/>
          <w:lang w:val="en-GB"/>
        </w:rPr>
        <w:t>International Journal Of Innovative Research &amp; Development</w:t>
      </w:r>
      <w:r w:rsidR="000E472C" w:rsidRPr="003F39D7">
        <w:rPr>
          <w:bCs/>
          <w:szCs w:val="24"/>
          <w:lang w:val="en-GB"/>
        </w:rPr>
        <w:t xml:space="preserve">  </w:t>
      </w:r>
      <w:r w:rsidR="000E472C" w:rsidRPr="003F39D7">
        <w:rPr>
          <w:bCs/>
          <w:i/>
          <w:szCs w:val="24"/>
          <w:lang w:val="en-GB"/>
        </w:rPr>
        <w:t>9</w:t>
      </w:r>
      <w:r w:rsidR="000E472C" w:rsidRPr="003F39D7">
        <w:rPr>
          <w:bCs/>
          <w:szCs w:val="24"/>
          <w:lang w:val="en-GB"/>
        </w:rPr>
        <w:t>(2), 186-191.</w:t>
      </w:r>
    </w:p>
    <w:p w14:paraId="0C17E674" w14:textId="77777777" w:rsidR="00D9703A" w:rsidRPr="003F39D7" w:rsidRDefault="00921B8D" w:rsidP="00F568C9">
      <w:pPr>
        <w:ind w:left="720" w:hanging="720"/>
        <w:rPr>
          <w:i/>
          <w:iCs/>
          <w:noProof/>
          <w:szCs w:val="24"/>
          <w:lang w:val="en-GB"/>
        </w:rPr>
      </w:pPr>
      <w:r w:rsidRPr="003F39D7">
        <w:rPr>
          <w:noProof/>
          <w:szCs w:val="24"/>
          <w:lang w:val="en-GB"/>
        </w:rPr>
        <w:t xml:space="preserve">Belwal, R., Tamiru, M., &amp; Singh, G. (2012). Microfinance And Sustained Economic Improvement: Women Small-Scale Entrepreneurs In Ethiopia. </w:t>
      </w:r>
      <w:r w:rsidRPr="003F39D7">
        <w:rPr>
          <w:i/>
          <w:iCs/>
          <w:noProof/>
          <w:szCs w:val="24"/>
          <w:lang w:val="en-GB"/>
        </w:rPr>
        <w:t xml:space="preserve">Journal of International Development, 24, </w:t>
      </w:r>
      <w:r w:rsidRPr="003F39D7">
        <w:rPr>
          <w:noProof/>
          <w:szCs w:val="24"/>
          <w:lang w:val="en-GB"/>
        </w:rPr>
        <w:t>S84-S99.</w:t>
      </w:r>
    </w:p>
    <w:p w14:paraId="73F2D5CF" w14:textId="2DF33CA1" w:rsidR="00116FFB" w:rsidRPr="003F39D7" w:rsidRDefault="00F33D23" w:rsidP="00F568C9">
      <w:pPr>
        <w:ind w:left="720" w:hanging="720"/>
        <w:rPr>
          <w:noProof/>
          <w:szCs w:val="24"/>
          <w:lang w:val="en-GB"/>
        </w:rPr>
      </w:pPr>
      <w:r w:rsidRPr="003F39D7">
        <w:rPr>
          <w:noProof/>
          <w:szCs w:val="24"/>
          <w:lang w:val="en-GB"/>
        </w:rPr>
        <w:t>Benhassine, N., McKenzie, D., Pouliquen, V., &amp; Santini, M. (2018). Does inducing informal firms to formalize make sense? Experimental evidence from Benin.</w:t>
      </w:r>
      <w:r w:rsidRPr="003F39D7">
        <w:rPr>
          <w:i/>
          <w:iCs/>
          <w:noProof/>
          <w:szCs w:val="24"/>
          <w:lang w:val="en-GB"/>
        </w:rPr>
        <w:t xml:space="preserve"> Journal of Public Economics, 157, </w:t>
      </w:r>
      <w:r w:rsidRPr="003F39D7">
        <w:rPr>
          <w:noProof/>
          <w:szCs w:val="24"/>
          <w:lang w:val="en-GB"/>
        </w:rPr>
        <w:t xml:space="preserve">1-14. </w:t>
      </w:r>
    </w:p>
    <w:p w14:paraId="4CDC347F" w14:textId="594AC08C" w:rsidR="002A3157" w:rsidRPr="003F39D7" w:rsidRDefault="002A3157" w:rsidP="00F568C9">
      <w:pPr>
        <w:ind w:left="720" w:hanging="720"/>
        <w:rPr>
          <w:noProof/>
          <w:szCs w:val="24"/>
          <w:lang w:val="en-GB"/>
        </w:rPr>
      </w:pPr>
      <w:r w:rsidRPr="003F39D7">
        <w:rPr>
          <w:noProof/>
          <w:szCs w:val="24"/>
          <w:lang w:val="en-GB"/>
        </w:rPr>
        <w:t>Biffignandi, S., &amp; Bethlehem, J. (2021). </w:t>
      </w:r>
      <w:r w:rsidRPr="003F39D7">
        <w:rPr>
          <w:i/>
          <w:iCs/>
          <w:noProof/>
          <w:szCs w:val="24"/>
          <w:lang w:val="en-GB"/>
        </w:rPr>
        <w:t>Handbook of web surveys</w:t>
      </w:r>
      <w:r w:rsidRPr="003F39D7">
        <w:rPr>
          <w:noProof/>
          <w:szCs w:val="24"/>
          <w:lang w:val="en-GB"/>
        </w:rPr>
        <w:t xml:space="preserve">. John Wiley &amp; Sons. </w:t>
      </w:r>
    </w:p>
    <w:p w14:paraId="4F1705B6" w14:textId="7C3BC331" w:rsidR="00142784" w:rsidRPr="003F39D7" w:rsidRDefault="00142784" w:rsidP="00F568C9">
      <w:pPr>
        <w:ind w:left="720" w:hanging="720"/>
        <w:rPr>
          <w:noProof/>
          <w:szCs w:val="24"/>
          <w:lang w:val="en-GB"/>
        </w:rPr>
      </w:pPr>
      <w:r w:rsidRPr="003F39D7">
        <w:rPr>
          <w:noProof/>
          <w:szCs w:val="24"/>
          <w:lang w:val="en-GB"/>
        </w:rPr>
        <w:lastRenderedPageBreak/>
        <w:t xml:space="preserve">Bohlander, G., Snell, S. A., &amp; Sherman, A. (2001). </w:t>
      </w:r>
      <w:r w:rsidRPr="003F39D7">
        <w:rPr>
          <w:i/>
          <w:noProof/>
          <w:szCs w:val="24"/>
          <w:lang w:val="en-GB"/>
        </w:rPr>
        <w:t>Managing human resource</w:t>
      </w:r>
      <w:r w:rsidRPr="003F39D7">
        <w:rPr>
          <w:noProof/>
          <w:szCs w:val="24"/>
          <w:lang w:val="en-GB"/>
        </w:rPr>
        <w:t xml:space="preserve"> (12th edition ed.). Cincinnati, OH: South-Western College Publishing. </w:t>
      </w:r>
    </w:p>
    <w:p w14:paraId="7894ABCD" w14:textId="490F8756" w:rsidR="00A235E8" w:rsidRPr="003F39D7" w:rsidRDefault="00A235E8" w:rsidP="00F568C9">
      <w:pPr>
        <w:ind w:left="720" w:hanging="720"/>
        <w:rPr>
          <w:noProof/>
          <w:szCs w:val="24"/>
          <w:lang w:val="en-GB"/>
        </w:rPr>
      </w:pPr>
      <w:r w:rsidRPr="003F39D7">
        <w:rPr>
          <w:noProof/>
          <w:szCs w:val="24"/>
          <w:lang w:val="en-GB"/>
        </w:rPr>
        <w:t>Bullough, A., Guelich, U., Manolova, T. S., &amp; Schjoedt, L. (2022). Women’s entrepreneurship and culture: gender role expectations and identities, societal culture, and the entrepreneurial environment. </w:t>
      </w:r>
      <w:r w:rsidRPr="003F39D7">
        <w:rPr>
          <w:i/>
          <w:iCs/>
          <w:noProof/>
          <w:szCs w:val="24"/>
          <w:lang w:val="en-GB"/>
        </w:rPr>
        <w:t>Small Business Economics</w:t>
      </w:r>
      <w:r w:rsidRPr="003F39D7">
        <w:rPr>
          <w:noProof/>
          <w:szCs w:val="24"/>
          <w:lang w:val="en-GB"/>
        </w:rPr>
        <w:t>, </w:t>
      </w:r>
      <w:r w:rsidRPr="003F39D7">
        <w:rPr>
          <w:i/>
          <w:iCs/>
          <w:noProof/>
          <w:szCs w:val="24"/>
          <w:lang w:val="en-GB"/>
        </w:rPr>
        <w:t>58</w:t>
      </w:r>
      <w:r w:rsidRPr="003F39D7">
        <w:rPr>
          <w:iCs/>
          <w:noProof/>
          <w:szCs w:val="24"/>
          <w:lang w:val="en-GB"/>
        </w:rPr>
        <w:t>(2),</w:t>
      </w:r>
      <w:r w:rsidRPr="003F39D7">
        <w:rPr>
          <w:noProof/>
          <w:szCs w:val="24"/>
          <w:lang w:val="en-GB"/>
        </w:rPr>
        <w:t xml:space="preserve"> 985-996. </w:t>
      </w:r>
    </w:p>
    <w:p w14:paraId="418A376D" w14:textId="77777777" w:rsidR="00D9703A" w:rsidRPr="003F39D7" w:rsidRDefault="00D9703A" w:rsidP="00F568C9">
      <w:pPr>
        <w:ind w:left="720" w:hanging="720"/>
        <w:rPr>
          <w:bCs/>
          <w:i/>
          <w:iCs/>
          <w:noProof/>
          <w:szCs w:val="24"/>
          <w:lang w:val="en-GB"/>
        </w:rPr>
      </w:pPr>
      <w:r w:rsidRPr="003F39D7">
        <w:rPr>
          <w:bCs/>
          <w:noProof/>
          <w:szCs w:val="24"/>
          <w:lang w:val="en-GB"/>
        </w:rPr>
        <w:t xml:space="preserve">Busimba , R. (2020). </w:t>
      </w:r>
      <w:r w:rsidRPr="003F39D7">
        <w:rPr>
          <w:bCs/>
          <w:i/>
          <w:noProof/>
          <w:szCs w:val="24"/>
          <w:lang w:val="en-GB"/>
        </w:rPr>
        <w:t>Factors Impeding Growth of Local Textile Firms in Tanzania</w:t>
      </w:r>
      <w:r w:rsidRPr="003F39D7">
        <w:rPr>
          <w:bCs/>
          <w:noProof/>
          <w:szCs w:val="24"/>
          <w:lang w:val="en-GB"/>
        </w:rPr>
        <w:t xml:space="preserve">: Case of Urafiki </w:t>
      </w:r>
      <w:r w:rsidRPr="003F39D7">
        <w:rPr>
          <w:bCs/>
          <w:i/>
          <w:iCs/>
          <w:noProof/>
          <w:szCs w:val="24"/>
          <w:lang w:val="en-GB"/>
        </w:rPr>
        <w:t>Textile Mills: (</w:t>
      </w:r>
      <w:r w:rsidRPr="003F39D7">
        <w:rPr>
          <w:bCs/>
          <w:iCs/>
          <w:noProof/>
          <w:szCs w:val="24"/>
          <w:lang w:val="en-GB"/>
        </w:rPr>
        <w:t>Doctoral dissertation, Dar es Salaam Campus College</w:t>
      </w:r>
      <w:r w:rsidRPr="003F39D7">
        <w:rPr>
          <w:bCs/>
          <w:i/>
          <w:iCs/>
          <w:noProof/>
          <w:szCs w:val="24"/>
          <w:lang w:val="en-GB"/>
        </w:rPr>
        <w:t>).</w:t>
      </w:r>
    </w:p>
    <w:p w14:paraId="74A9F3EA" w14:textId="72E43971" w:rsidR="003C6E59" w:rsidRPr="003F39D7" w:rsidRDefault="003C6E59" w:rsidP="00F568C9">
      <w:pPr>
        <w:ind w:left="720" w:hanging="720"/>
        <w:rPr>
          <w:noProof/>
          <w:szCs w:val="24"/>
          <w:lang w:val="en-GB"/>
        </w:rPr>
      </w:pPr>
      <w:bookmarkStart w:id="652" w:name="_Hlk131311083"/>
      <w:r w:rsidRPr="003F39D7">
        <w:rPr>
          <w:noProof/>
          <w:szCs w:val="24"/>
          <w:lang w:val="en-GB"/>
        </w:rPr>
        <w:t xml:space="preserve">Blanca, M. J., Arnau, J., López-Montiel, D., Bono, R., &amp; Bendayan, R. (2013). Skewness and </w:t>
      </w:r>
      <w:r w:rsidR="006827CE" w:rsidRPr="003F39D7">
        <w:rPr>
          <w:noProof/>
          <w:szCs w:val="24"/>
          <w:lang w:val="en-GB"/>
        </w:rPr>
        <w:tab/>
      </w:r>
      <w:r w:rsidRPr="003F39D7">
        <w:rPr>
          <w:noProof/>
          <w:szCs w:val="24"/>
          <w:lang w:val="en-GB"/>
        </w:rPr>
        <w:t>kurtosis in real data samples. </w:t>
      </w:r>
      <w:r w:rsidRPr="003F39D7">
        <w:rPr>
          <w:i/>
          <w:iCs/>
          <w:noProof/>
          <w:szCs w:val="24"/>
          <w:lang w:val="en-GB"/>
        </w:rPr>
        <w:t>Methodology</w:t>
      </w:r>
      <w:r w:rsidRPr="003F39D7">
        <w:rPr>
          <w:noProof/>
          <w:szCs w:val="24"/>
          <w:lang w:val="en-GB"/>
        </w:rPr>
        <w:t xml:space="preserve">. </w:t>
      </w:r>
      <w:r w:rsidR="00CC3B56" w:rsidRPr="003F39D7">
        <w:rPr>
          <w:noProof/>
          <w:szCs w:val="24"/>
          <w:lang w:val="en-GB"/>
        </w:rPr>
        <w:t>Methodology, 9, 78-84.</w:t>
      </w:r>
    </w:p>
    <w:bookmarkEnd w:id="652"/>
    <w:p w14:paraId="758D05B8" w14:textId="25B63BC4" w:rsidR="00D9703A" w:rsidRPr="003F39D7" w:rsidRDefault="00D9703A" w:rsidP="00F568C9">
      <w:pPr>
        <w:ind w:left="720" w:hanging="720"/>
        <w:rPr>
          <w:bCs/>
          <w:iCs/>
          <w:noProof/>
          <w:szCs w:val="24"/>
          <w:lang w:val="en-GB"/>
        </w:rPr>
      </w:pPr>
      <w:r w:rsidRPr="003F39D7">
        <w:rPr>
          <w:bCs/>
          <w:iCs/>
          <w:noProof/>
          <w:szCs w:val="24"/>
          <w:lang w:val="en-GB"/>
        </w:rPr>
        <w:t xml:space="preserve">Brush, C. G. and Chaganti, R. (1999). Businesses without glamour? An analysis of resources on performance by size and age in small service and retail firms. </w:t>
      </w:r>
      <w:r w:rsidRPr="003F39D7">
        <w:rPr>
          <w:bCs/>
          <w:i/>
          <w:iCs/>
          <w:noProof/>
          <w:szCs w:val="24"/>
          <w:lang w:val="en-GB"/>
        </w:rPr>
        <w:t>Journal of Business Venturing</w:t>
      </w:r>
      <w:r w:rsidRPr="003F39D7">
        <w:rPr>
          <w:bCs/>
          <w:i/>
          <w:noProof/>
          <w:szCs w:val="24"/>
          <w:lang w:val="en-GB"/>
        </w:rPr>
        <w:t>, 14,</w:t>
      </w:r>
      <w:r w:rsidRPr="003F39D7">
        <w:rPr>
          <w:bCs/>
          <w:iCs/>
          <w:noProof/>
          <w:szCs w:val="24"/>
          <w:lang w:val="en-GB"/>
        </w:rPr>
        <w:t xml:space="preserve"> 223–258.</w:t>
      </w:r>
      <w:r w:rsidRPr="003F39D7">
        <w:rPr>
          <w:bCs/>
          <w:iCs/>
          <w:noProof/>
          <w:szCs w:val="24"/>
          <w:shd w:val="clear" w:color="auto" w:fill="C6D9F1" w:themeFill="text2" w:themeFillTint="33"/>
          <w:lang w:val="en-GB"/>
        </w:rPr>
        <w:t xml:space="preserve"> </w:t>
      </w:r>
    </w:p>
    <w:p w14:paraId="1F5F0BB0" w14:textId="010E128A" w:rsidR="00624B96" w:rsidRPr="003F39D7" w:rsidRDefault="00624B96" w:rsidP="00F568C9">
      <w:pPr>
        <w:ind w:left="720" w:hanging="720"/>
        <w:rPr>
          <w:bCs/>
          <w:iCs/>
          <w:noProof/>
          <w:szCs w:val="24"/>
          <w:lang w:val="en-GB"/>
        </w:rPr>
      </w:pPr>
      <w:r w:rsidRPr="003F39D7">
        <w:rPr>
          <w:bCs/>
          <w:iCs/>
          <w:noProof/>
          <w:szCs w:val="24"/>
          <w:lang w:val="en-GB"/>
        </w:rPr>
        <w:t xml:space="preserve">Byon, K. K., Yim, B. H., An, J., &amp; Zhang, J. J. (2022). Application of Structural Equation Model in Sport Marketing Analyses. </w:t>
      </w:r>
      <w:r w:rsidRPr="003F39D7">
        <w:rPr>
          <w:bCs/>
          <w:i/>
          <w:iCs/>
          <w:noProof/>
          <w:szCs w:val="24"/>
          <w:lang w:val="en-GB"/>
        </w:rPr>
        <w:t>In Marketing Analysis in Sport Business</w:t>
      </w:r>
      <w:r w:rsidR="002B4737" w:rsidRPr="003F39D7">
        <w:rPr>
          <w:bCs/>
          <w:iCs/>
          <w:noProof/>
          <w:szCs w:val="24"/>
          <w:lang w:val="en-GB"/>
        </w:rPr>
        <w:t xml:space="preserve"> 24-50</w:t>
      </w:r>
      <w:r w:rsidRPr="003F39D7">
        <w:rPr>
          <w:bCs/>
          <w:iCs/>
          <w:noProof/>
          <w:szCs w:val="24"/>
          <w:lang w:val="en-GB"/>
        </w:rPr>
        <w:t xml:space="preserve">. Routledge. </w:t>
      </w:r>
    </w:p>
    <w:p w14:paraId="27E11779" w14:textId="77777777" w:rsidR="003921B4" w:rsidRPr="003F39D7" w:rsidRDefault="003921B4" w:rsidP="00F568C9">
      <w:pPr>
        <w:ind w:left="720" w:hanging="720"/>
        <w:rPr>
          <w:bCs/>
          <w:i/>
          <w:iCs/>
          <w:noProof/>
          <w:szCs w:val="24"/>
          <w:lang w:val="en-GB"/>
        </w:rPr>
      </w:pPr>
      <w:r w:rsidRPr="003F39D7">
        <w:rPr>
          <w:bCs/>
          <w:iCs/>
          <w:noProof/>
          <w:szCs w:val="24"/>
          <w:lang w:val="en-GB"/>
        </w:rPr>
        <w:t xml:space="preserve">Byrne, B. M. (2010). </w:t>
      </w:r>
      <w:r w:rsidRPr="003F39D7">
        <w:rPr>
          <w:bCs/>
          <w:noProof/>
          <w:szCs w:val="24"/>
          <w:lang w:val="en-GB"/>
        </w:rPr>
        <w:t>Structural Equation Modeling with AMOS:</w:t>
      </w:r>
      <w:r w:rsidRPr="003F39D7">
        <w:rPr>
          <w:bCs/>
          <w:i/>
          <w:iCs/>
          <w:noProof/>
          <w:szCs w:val="24"/>
          <w:lang w:val="en-GB"/>
        </w:rPr>
        <w:t xml:space="preserve"> Basic Concepts, Applications and Programming (2nd Ed.). New York: Taylor and Francis Group.</w:t>
      </w:r>
    </w:p>
    <w:p w14:paraId="254E2BE6" w14:textId="76BBA110" w:rsidR="003665CA" w:rsidRPr="003F39D7" w:rsidRDefault="003665CA" w:rsidP="00F568C9">
      <w:pPr>
        <w:ind w:left="720" w:hanging="720"/>
        <w:rPr>
          <w:bCs/>
          <w:noProof/>
          <w:szCs w:val="24"/>
          <w:lang w:val="en-GB"/>
        </w:rPr>
      </w:pPr>
      <w:r w:rsidRPr="003F39D7">
        <w:rPr>
          <w:bCs/>
          <w:noProof/>
          <w:szCs w:val="24"/>
          <w:lang w:val="en-GB"/>
        </w:rPr>
        <w:t xml:space="preserve">Byrne, B.M. (1998), </w:t>
      </w:r>
      <w:r w:rsidRPr="003F39D7">
        <w:rPr>
          <w:bCs/>
          <w:i/>
          <w:noProof/>
          <w:szCs w:val="24"/>
          <w:lang w:val="en-GB"/>
        </w:rPr>
        <w:t>Structural Equation Modeling with</w:t>
      </w:r>
      <w:r w:rsidRPr="003F39D7">
        <w:rPr>
          <w:bCs/>
          <w:noProof/>
          <w:szCs w:val="24"/>
          <w:lang w:val="en-GB"/>
        </w:rPr>
        <w:t xml:space="preserve"> </w:t>
      </w:r>
      <w:r w:rsidRPr="003F39D7">
        <w:rPr>
          <w:bCs/>
          <w:i/>
          <w:noProof/>
          <w:szCs w:val="24"/>
          <w:lang w:val="en-GB"/>
        </w:rPr>
        <w:t>LISREL, PRELIS and SIMPLIS: Basic Concepts, Applications and Programming.</w:t>
      </w:r>
      <w:r w:rsidRPr="003F39D7">
        <w:rPr>
          <w:bCs/>
          <w:noProof/>
          <w:szCs w:val="24"/>
          <w:lang w:val="en-GB"/>
        </w:rPr>
        <w:t xml:space="preserve"> Mahwah, New Jersey: Lawrence Erlbaum Associates. </w:t>
      </w:r>
    </w:p>
    <w:p w14:paraId="3270A3CC" w14:textId="49B16421" w:rsidR="003921B4" w:rsidRPr="003F39D7" w:rsidRDefault="003921B4" w:rsidP="00F568C9">
      <w:pPr>
        <w:ind w:left="720" w:hanging="720"/>
        <w:rPr>
          <w:noProof/>
          <w:szCs w:val="24"/>
          <w:lang w:val="en-GB"/>
        </w:rPr>
      </w:pPr>
      <w:r w:rsidRPr="003F39D7">
        <w:rPr>
          <w:noProof/>
          <w:szCs w:val="24"/>
          <w:lang w:val="en-GB"/>
        </w:rPr>
        <w:lastRenderedPageBreak/>
        <w:t>Casteel, A., &amp; Bridier, N. L. (2021). D</w:t>
      </w:r>
      <w:r w:rsidR="00CF2425" w:rsidRPr="003F39D7">
        <w:rPr>
          <w:noProof/>
          <w:szCs w:val="24"/>
          <w:lang w:val="en-GB"/>
        </w:rPr>
        <w:t>escribing</w:t>
      </w:r>
      <w:r w:rsidRPr="003F39D7">
        <w:rPr>
          <w:noProof/>
          <w:szCs w:val="24"/>
          <w:lang w:val="en-GB"/>
        </w:rPr>
        <w:t xml:space="preserve"> P</w:t>
      </w:r>
      <w:r w:rsidR="00CF2425" w:rsidRPr="003F39D7">
        <w:rPr>
          <w:noProof/>
          <w:szCs w:val="24"/>
          <w:lang w:val="en-GB"/>
        </w:rPr>
        <w:t>opulations</w:t>
      </w:r>
      <w:r w:rsidRPr="003F39D7">
        <w:rPr>
          <w:noProof/>
          <w:szCs w:val="24"/>
          <w:lang w:val="en-GB"/>
        </w:rPr>
        <w:t xml:space="preserve"> </w:t>
      </w:r>
      <w:r w:rsidR="00CF2425" w:rsidRPr="003F39D7">
        <w:rPr>
          <w:noProof/>
          <w:szCs w:val="24"/>
          <w:lang w:val="en-GB"/>
        </w:rPr>
        <w:t>and</w:t>
      </w:r>
      <w:r w:rsidRPr="003F39D7">
        <w:rPr>
          <w:noProof/>
          <w:szCs w:val="24"/>
          <w:lang w:val="en-GB"/>
        </w:rPr>
        <w:t xml:space="preserve"> S</w:t>
      </w:r>
      <w:r w:rsidR="00CF2425" w:rsidRPr="003F39D7">
        <w:rPr>
          <w:noProof/>
          <w:szCs w:val="24"/>
          <w:lang w:val="en-GB"/>
        </w:rPr>
        <w:t>amples in</w:t>
      </w:r>
      <w:r w:rsidRPr="003F39D7">
        <w:rPr>
          <w:noProof/>
          <w:szCs w:val="24"/>
          <w:lang w:val="en-GB"/>
        </w:rPr>
        <w:t xml:space="preserve"> D</w:t>
      </w:r>
      <w:r w:rsidR="00CF2425" w:rsidRPr="003F39D7">
        <w:rPr>
          <w:noProof/>
          <w:szCs w:val="24"/>
          <w:lang w:val="en-GB"/>
        </w:rPr>
        <w:t xml:space="preserve">octoral </w:t>
      </w:r>
      <w:r w:rsidRPr="003F39D7">
        <w:rPr>
          <w:noProof/>
          <w:szCs w:val="24"/>
          <w:lang w:val="en-GB"/>
        </w:rPr>
        <w:t>S</w:t>
      </w:r>
      <w:r w:rsidR="00CF2425" w:rsidRPr="003F39D7">
        <w:rPr>
          <w:noProof/>
          <w:szCs w:val="24"/>
          <w:lang w:val="en-GB"/>
        </w:rPr>
        <w:t>tudent</w:t>
      </w:r>
      <w:r w:rsidRPr="003F39D7">
        <w:rPr>
          <w:noProof/>
          <w:szCs w:val="24"/>
          <w:lang w:val="en-GB"/>
        </w:rPr>
        <w:t xml:space="preserve"> R</w:t>
      </w:r>
      <w:r w:rsidR="00CF2425" w:rsidRPr="003F39D7">
        <w:rPr>
          <w:noProof/>
          <w:szCs w:val="24"/>
          <w:lang w:val="en-GB"/>
        </w:rPr>
        <w:t>esearch. </w:t>
      </w:r>
      <w:r w:rsidRPr="003F39D7">
        <w:rPr>
          <w:i/>
          <w:iCs/>
          <w:noProof/>
          <w:szCs w:val="24"/>
          <w:lang w:val="en-GB"/>
        </w:rPr>
        <w:t>International Journal of Doctoral Studies</w:t>
      </w:r>
      <w:r w:rsidRPr="003F39D7">
        <w:rPr>
          <w:noProof/>
          <w:szCs w:val="24"/>
          <w:lang w:val="en-GB"/>
        </w:rPr>
        <w:t>, </w:t>
      </w:r>
      <w:r w:rsidRPr="003F39D7">
        <w:rPr>
          <w:i/>
          <w:iCs/>
          <w:noProof/>
          <w:szCs w:val="24"/>
          <w:lang w:val="en-GB"/>
        </w:rPr>
        <w:t>16</w:t>
      </w:r>
      <w:r w:rsidRPr="003F39D7">
        <w:rPr>
          <w:iCs/>
          <w:noProof/>
          <w:szCs w:val="24"/>
          <w:lang w:val="en-GB"/>
        </w:rPr>
        <w:t>(1)</w:t>
      </w:r>
      <w:r w:rsidR="00524A21" w:rsidRPr="003F39D7">
        <w:rPr>
          <w:iCs/>
          <w:noProof/>
          <w:szCs w:val="24"/>
          <w:lang w:val="en-GB"/>
        </w:rPr>
        <w:t xml:space="preserve"> 339-362</w:t>
      </w:r>
      <w:r w:rsidRPr="003F39D7">
        <w:rPr>
          <w:iCs/>
          <w:noProof/>
          <w:szCs w:val="24"/>
          <w:lang w:val="en-GB"/>
        </w:rPr>
        <w:t>.</w:t>
      </w:r>
      <w:r w:rsidR="00524A21" w:rsidRPr="003F39D7">
        <w:rPr>
          <w:iCs/>
          <w:noProof/>
          <w:szCs w:val="24"/>
          <w:lang w:val="en-GB"/>
        </w:rPr>
        <w:t xml:space="preserve"> </w:t>
      </w:r>
    </w:p>
    <w:p w14:paraId="264885CE" w14:textId="77777777" w:rsidR="003921B4" w:rsidRPr="003F39D7" w:rsidRDefault="003921B4" w:rsidP="00F568C9">
      <w:pPr>
        <w:ind w:left="720" w:hanging="720"/>
        <w:rPr>
          <w:bCs/>
          <w:iCs/>
          <w:noProof/>
          <w:szCs w:val="24"/>
          <w:lang w:val="en-GB"/>
        </w:rPr>
      </w:pPr>
      <w:r w:rsidRPr="003F39D7">
        <w:rPr>
          <w:bCs/>
          <w:iCs/>
          <w:noProof/>
          <w:szCs w:val="24"/>
          <w:lang w:val="en-GB"/>
        </w:rPr>
        <w:t>Cavada, M. C., Bobek, V., Skoko, H., &amp; Maček, A. (2018). Cultural foundations of female entrepreneurship in Mexico: Challenges and opportunities. </w:t>
      </w:r>
      <w:r w:rsidRPr="003F39D7">
        <w:rPr>
          <w:bCs/>
          <w:i/>
          <w:iCs/>
          <w:noProof/>
          <w:szCs w:val="24"/>
          <w:lang w:val="en-GB"/>
        </w:rPr>
        <w:t>Naše gospodarstvo/Our economy</w:t>
      </w:r>
      <w:r w:rsidRPr="003F39D7">
        <w:rPr>
          <w:bCs/>
          <w:iCs/>
          <w:noProof/>
          <w:szCs w:val="24"/>
          <w:lang w:val="en-GB"/>
        </w:rPr>
        <w:t>, </w:t>
      </w:r>
      <w:r w:rsidRPr="003F39D7">
        <w:rPr>
          <w:bCs/>
          <w:i/>
          <w:iCs/>
          <w:noProof/>
          <w:szCs w:val="24"/>
          <w:lang w:val="en-GB"/>
        </w:rPr>
        <w:t>64</w:t>
      </w:r>
      <w:r w:rsidRPr="003F39D7">
        <w:rPr>
          <w:bCs/>
          <w:iCs/>
          <w:noProof/>
          <w:szCs w:val="24"/>
          <w:lang w:val="en-GB"/>
        </w:rPr>
        <w:t>(1), 28-40.</w:t>
      </w:r>
    </w:p>
    <w:p w14:paraId="51545C3D" w14:textId="094DEFA9" w:rsidR="00AB10DD" w:rsidRPr="003F39D7" w:rsidRDefault="00AB10DD" w:rsidP="00F568C9">
      <w:pPr>
        <w:ind w:left="720" w:hanging="720"/>
        <w:rPr>
          <w:bCs/>
          <w:iCs/>
          <w:noProof/>
          <w:szCs w:val="24"/>
          <w:lang w:val="en-GB"/>
        </w:rPr>
      </w:pPr>
      <w:r w:rsidRPr="003F39D7">
        <w:rPr>
          <w:bCs/>
          <w:iCs/>
          <w:noProof/>
          <w:szCs w:val="24"/>
          <w:lang w:val="en-GB"/>
        </w:rPr>
        <w:t>Cicea, C., Popa, I., Marinescu, C., &amp; Cătălina Ștefan, S. (2019). Determinants of SMEs’ performance: evidence from European countries. </w:t>
      </w:r>
      <w:r w:rsidRPr="003F39D7">
        <w:rPr>
          <w:bCs/>
          <w:i/>
          <w:iCs/>
          <w:noProof/>
          <w:szCs w:val="24"/>
          <w:lang w:val="en-GB"/>
        </w:rPr>
        <w:t>Economic research-Ekonomska istraživanja</w:t>
      </w:r>
      <w:r w:rsidRPr="003F39D7">
        <w:rPr>
          <w:bCs/>
          <w:iCs/>
          <w:noProof/>
          <w:szCs w:val="24"/>
          <w:lang w:val="en-GB"/>
        </w:rPr>
        <w:t>, </w:t>
      </w:r>
      <w:r w:rsidRPr="003F39D7">
        <w:rPr>
          <w:bCs/>
          <w:i/>
          <w:iCs/>
          <w:noProof/>
          <w:szCs w:val="24"/>
          <w:lang w:val="en-GB"/>
        </w:rPr>
        <w:t>32</w:t>
      </w:r>
      <w:r w:rsidRPr="003F39D7">
        <w:rPr>
          <w:bCs/>
          <w:iCs/>
          <w:noProof/>
          <w:szCs w:val="24"/>
          <w:lang w:val="en-GB"/>
        </w:rPr>
        <w:t>(1), 1602-1620.</w:t>
      </w:r>
    </w:p>
    <w:p w14:paraId="39CDE383" w14:textId="01242D22" w:rsidR="00712DA1" w:rsidRPr="003F39D7" w:rsidRDefault="00712DA1" w:rsidP="00F568C9">
      <w:pPr>
        <w:ind w:left="720" w:hanging="720"/>
        <w:rPr>
          <w:bCs/>
          <w:iCs/>
          <w:noProof/>
          <w:szCs w:val="24"/>
          <w:lang w:val="en-GB"/>
        </w:rPr>
      </w:pPr>
      <w:r w:rsidRPr="003F39D7">
        <w:rPr>
          <w:bCs/>
          <w:iCs/>
          <w:noProof/>
          <w:szCs w:val="24"/>
          <w:lang w:val="en-GB"/>
        </w:rPr>
        <w:t>Civelek, M., Kljucnikov, A., Vavrecka, V.,  &amp; GAJDKA, K. (2020).  The usage Technology – Enabled</w:t>
      </w:r>
      <w:r w:rsidR="006873F0" w:rsidRPr="003F39D7">
        <w:rPr>
          <w:bCs/>
          <w:iCs/>
          <w:noProof/>
          <w:szCs w:val="24"/>
          <w:lang w:val="en-GB"/>
        </w:rPr>
        <w:t xml:space="preserve"> </w:t>
      </w:r>
      <w:r w:rsidRPr="003F39D7">
        <w:rPr>
          <w:bCs/>
          <w:iCs/>
          <w:noProof/>
          <w:szCs w:val="24"/>
          <w:lang w:val="en-GB"/>
        </w:rPr>
        <w:t>Marketing Tools by SMEs</w:t>
      </w:r>
      <w:r w:rsidR="00A66D7B" w:rsidRPr="003F39D7">
        <w:rPr>
          <w:bCs/>
          <w:iCs/>
          <w:noProof/>
          <w:szCs w:val="24"/>
          <w:lang w:val="en-GB"/>
        </w:rPr>
        <w:t xml:space="preserve"> and Their Bankraptcy Concerns: Evidence from Visegrad Countries. </w:t>
      </w:r>
      <w:r w:rsidR="00A66D7B" w:rsidRPr="003F39D7">
        <w:rPr>
          <w:bCs/>
          <w:i/>
          <w:noProof/>
          <w:szCs w:val="24"/>
          <w:lang w:val="en-GB"/>
        </w:rPr>
        <w:t>Acta Montanistica Slovaca</w:t>
      </w:r>
      <w:r w:rsidR="00A66D7B" w:rsidRPr="003F39D7">
        <w:rPr>
          <w:bCs/>
          <w:iCs/>
          <w:noProof/>
          <w:szCs w:val="24"/>
          <w:lang w:val="en-GB"/>
        </w:rPr>
        <w:t xml:space="preserve">, </w:t>
      </w:r>
      <w:r w:rsidR="00A66D7B" w:rsidRPr="003F39D7">
        <w:rPr>
          <w:bCs/>
          <w:i/>
          <w:noProof/>
          <w:szCs w:val="24"/>
          <w:lang w:val="en-GB"/>
        </w:rPr>
        <w:t>25</w:t>
      </w:r>
      <w:r w:rsidR="00A66D7B" w:rsidRPr="003F39D7">
        <w:rPr>
          <w:bCs/>
          <w:noProof/>
          <w:szCs w:val="24"/>
          <w:lang w:val="en-GB"/>
        </w:rPr>
        <w:t>(3)</w:t>
      </w:r>
      <w:r w:rsidR="00524A21" w:rsidRPr="003F39D7">
        <w:rPr>
          <w:bCs/>
          <w:noProof/>
          <w:szCs w:val="24"/>
          <w:lang w:val="en-GB"/>
        </w:rPr>
        <w:t xml:space="preserve"> 263-273</w:t>
      </w:r>
      <w:r w:rsidR="00A66D7B" w:rsidRPr="003F39D7">
        <w:rPr>
          <w:bCs/>
          <w:noProof/>
          <w:szCs w:val="24"/>
          <w:lang w:val="en-GB"/>
        </w:rPr>
        <w:t>.</w:t>
      </w:r>
      <w:r w:rsidR="00524A21" w:rsidRPr="003F39D7">
        <w:rPr>
          <w:bCs/>
          <w:noProof/>
          <w:szCs w:val="24"/>
          <w:lang w:val="en-GB"/>
        </w:rPr>
        <w:t xml:space="preserve"> </w:t>
      </w:r>
    </w:p>
    <w:p w14:paraId="7EEEEB2B" w14:textId="7C194067" w:rsidR="0075560A" w:rsidRPr="003F39D7" w:rsidRDefault="0075560A" w:rsidP="00F568C9">
      <w:pPr>
        <w:ind w:left="720" w:hanging="720"/>
        <w:rPr>
          <w:bCs/>
          <w:iCs/>
          <w:noProof/>
          <w:szCs w:val="24"/>
          <w:lang w:val="en-GB"/>
        </w:rPr>
      </w:pPr>
      <w:r w:rsidRPr="003F39D7">
        <w:rPr>
          <w:bCs/>
          <w:iCs/>
          <w:noProof/>
          <w:szCs w:val="24"/>
          <w:lang w:val="en-GB"/>
        </w:rPr>
        <w:t>Coady, M. (2020). Ethics in early childhood research. In </w:t>
      </w:r>
      <w:r w:rsidRPr="003F39D7">
        <w:rPr>
          <w:bCs/>
          <w:i/>
          <w:iCs/>
          <w:noProof/>
          <w:szCs w:val="24"/>
          <w:lang w:val="en-GB"/>
        </w:rPr>
        <w:t>Doing early childhood research</w:t>
      </w:r>
      <w:r w:rsidR="00ED1E96" w:rsidRPr="003F39D7">
        <w:rPr>
          <w:bCs/>
          <w:iCs/>
          <w:noProof/>
          <w:szCs w:val="24"/>
          <w:lang w:val="en-GB"/>
        </w:rPr>
        <w:t>.</w:t>
      </w:r>
      <w:r w:rsidR="00133D2B" w:rsidRPr="003F39D7">
        <w:rPr>
          <w:bCs/>
          <w:iCs/>
          <w:noProof/>
          <w:szCs w:val="24"/>
          <w:lang w:val="en-GB"/>
        </w:rPr>
        <w:t xml:space="preserve"> </w:t>
      </w:r>
      <w:r w:rsidR="00133D2B" w:rsidRPr="003F39D7">
        <w:rPr>
          <w:color w:val="000000"/>
          <w:spacing w:val="5"/>
          <w:szCs w:val="24"/>
          <w:shd w:val="clear" w:color="auto" w:fill="FFFFFF"/>
          <w:lang w:val="en-GB"/>
        </w:rPr>
        <w:t>2nd Edition</w:t>
      </w:r>
      <w:r w:rsidR="00ED1E96" w:rsidRPr="003F39D7">
        <w:rPr>
          <w:bCs/>
          <w:iCs/>
          <w:noProof/>
          <w:szCs w:val="24"/>
          <w:lang w:val="en-GB"/>
        </w:rPr>
        <w:t xml:space="preserve"> 73-84</w:t>
      </w:r>
      <w:r w:rsidRPr="003F39D7">
        <w:rPr>
          <w:bCs/>
          <w:iCs/>
          <w:noProof/>
          <w:szCs w:val="24"/>
          <w:lang w:val="en-GB"/>
        </w:rPr>
        <w:t xml:space="preserve">. Routledge. </w:t>
      </w:r>
    </w:p>
    <w:p w14:paraId="1EFA1F18" w14:textId="77777777" w:rsidR="00F17BFE" w:rsidRPr="003F39D7" w:rsidRDefault="00F17BFE" w:rsidP="00F568C9">
      <w:pPr>
        <w:ind w:left="720" w:hanging="720"/>
        <w:rPr>
          <w:bCs/>
          <w:iCs/>
          <w:noProof/>
          <w:szCs w:val="24"/>
          <w:lang w:val="en-GB"/>
        </w:rPr>
      </w:pPr>
      <w:r w:rsidRPr="003F39D7">
        <w:rPr>
          <w:bCs/>
          <w:iCs/>
          <w:noProof/>
          <w:szCs w:val="24"/>
          <w:lang w:val="en-GB"/>
        </w:rPr>
        <w:t xml:space="preserve">Cohen, J. (1988). Statistical power analysis for the Behavioural Sciences. USA: New Jersey, Lawrence Erlbaum Associates Inc. </w:t>
      </w:r>
    </w:p>
    <w:p w14:paraId="46FD1D4A" w14:textId="1DA58A34" w:rsidR="007E2C17" w:rsidRPr="003F39D7" w:rsidRDefault="007E2C17" w:rsidP="00F568C9">
      <w:pPr>
        <w:ind w:left="720" w:hanging="720"/>
        <w:rPr>
          <w:bCs/>
          <w:iCs/>
          <w:noProof/>
          <w:szCs w:val="24"/>
          <w:lang w:val="en-GB"/>
        </w:rPr>
      </w:pPr>
      <w:r w:rsidRPr="003F39D7">
        <w:rPr>
          <w:bCs/>
          <w:iCs/>
          <w:noProof/>
          <w:szCs w:val="24"/>
          <w:lang w:val="en-GB"/>
        </w:rPr>
        <w:t>Collier, J. (2020). </w:t>
      </w:r>
      <w:r w:rsidRPr="003F39D7">
        <w:rPr>
          <w:bCs/>
          <w:i/>
          <w:iCs/>
          <w:noProof/>
          <w:szCs w:val="24"/>
          <w:lang w:val="en-GB"/>
        </w:rPr>
        <w:t>Applied structural equation modeling using AMOS: Basic to advanced techniques</w:t>
      </w:r>
      <w:r w:rsidRPr="003F39D7">
        <w:rPr>
          <w:bCs/>
          <w:iCs/>
          <w:noProof/>
          <w:szCs w:val="24"/>
          <w:lang w:val="en-GB"/>
        </w:rPr>
        <w:t xml:space="preserve">. </w:t>
      </w:r>
      <w:r w:rsidR="00CF2425" w:rsidRPr="003F39D7">
        <w:rPr>
          <w:bCs/>
          <w:iCs/>
          <w:noProof/>
          <w:szCs w:val="24"/>
          <w:lang w:val="en-GB"/>
        </w:rPr>
        <w:t xml:space="preserve">New York. </w:t>
      </w:r>
      <w:r w:rsidRPr="003F39D7">
        <w:rPr>
          <w:bCs/>
          <w:iCs/>
          <w:noProof/>
          <w:szCs w:val="24"/>
          <w:lang w:val="en-GB"/>
        </w:rPr>
        <w:t xml:space="preserve">Routledge. </w:t>
      </w:r>
    </w:p>
    <w:p w14:paraId="5923DEB9" w14:textId="2649E284" w:rsidR="007E2C17" w:rsidRPr="003F39D7" w:rsidRDefault="007E2C17" w:rsidP="00F568C9">
      <w:pPr>
        <w:ind w:left="720" w:hanging="720"/>
        <w:rPr>
          <w:bCs/>
          <w:iCs/>
          <w:noProof/>
          <w:szCs w:val="24"/>
          <w:lang w:val="en-GB"/>
        </w:rPr>
      </w:pPr>
      <w:r w:rsidRPr="003F39D7">
        <w:rPr>
          <w:bCs/>
          <w:iCs/>
          <w:noProof/>
          <w:szCs w:val="24"/>
          <w:lang w:val="en-GB"/>
        </w:rPr>
        <w:t xml:space="preserve">Conroy, R. Sample size: a rough guide. </w:t>
      </w:r>
      <w:r w:rsidRPr="003F39D7">
        <w:rPr>
          <w:bCs/>
          <w:i/>
          <w:iCs/>
          <w:noProof/>
          <w:szCs w:val="24"/>
          <w:lang w:val="en-GB"/>
        </w:rPr>
        <w:t>Ethics (Medical Research) Committee</w:t>
      </w:r>
      <w:r w:rsidRPr="003F39D7">
        <w:rPr>
          <w:bCs/>
          <w:iCs/>
          <w:noProof/>
          <w:szCs w:val="24"/>
          <w:lang w:val="en-GB"/>
        </w:rPr>
        <w:t xml:space="preserve">; 2015. Retrieved from: </w:t>
      </w:r>
      <w:hyperlink r:id="rId37" w:history="1">
        <w:r w:rsidR="00F568C9" w:rsidRPr="001346DC">
          <w:rPr>
            <w:rStyle w:val="Hyperlink"/>
            <w:bCs/>
            <w:iCs/>
            <w:noProof/>
            <w:szCs w:val="24"/>
            <w:lang w:val="en-GB"/>
          </w:rPr>
          <w:t>http://www.beaumontethics.ie/docs/application/ samplesizecalculation.pdf</w:t>
        </w:r>
      </w:hyperlink>
      <w:r w:rsidRPr="003F39D7">
        <w:rPr>
          <w:bCs/>
          <w:iCs/>
          <w:noProof/>
          <w:szCs w:val="24"/>
          <w:lang w:val="en-GB"/>
        </w:rPr>
        <w:t>.</w:t>
      </w:r>
      <w:r w:rsidR="006A2FDE" w:rsidRPr="003F39D7">
        <w:rPr>
          <w:bCs/>
          <w:iCs/>
          <w:noProof/>
          <w:szCs w:val="24"/>
          <w:lang w:val="en-GB"/>
        </w:rPr>
        <w:t xml:space="preserve"> </w:t>
      </w:r>
      <w:r w:rsidRPr="003F39D7">
        <w:rPr>
          <w:bCs/>
          <w:iCs/>
          <w:noProof/>
          <w:szCs w:val="24"/>
          <w:lang w:val="en-GB"/>
        </w:rPr>
        <w:t xml:space="preserve"> </w:t>
      </w:r>
    </w:p>
    <w:p w14:paraId="2F8B4244" w14:textId="0C79FBC7" w:rsidR="007E2C17" w:rsidRPr="003F39D7" w:rsidRDefault="007E2C17" w:rsidP="00F568C9">
      <w:pPr>
        <w:ind w:left="720" w:hanging="720"/>
        <w:rPr>
          <w:bCs/>
          <w:iCs/>
          <w:noProof/>
          <w:szCs w:val="24"/>
          <w:lang w:val="en-GB"/>
        </w:rPr>
      </w:pPr>
      <w:r w:rsidRPr="003F39D7">
        <w:rPr>
          <w:bCs/>
          <w:iCs/>
          <w:noProof/>
          <w:szCs w:val="24"/>
          <w:lang w:val="en-GB"/>
        </w:rPr>
        <w:t xml:space="preserve">Cornelissen, J. P., and Durand, R. (2014). Moving forward: Developing theoretical contributions in management studies. </w:t>
      </w:r>
      <w:r w:rsidRPr="003F39D7">
        <w:rPr>
          <w:bCs/>
          <w:i/>
          <w:noProof/>
          <w:szCs w:val="24"/>
          <w:lang w:val="en-GB"/>
        </w:rPr>
        <w:t>Journal of Management Studies,</w:t>
      </w:r>
      <w:r w:rsidRPr="003F39D7">
        <w:rPr>
          <w:bCs/>
          <w:iCs/>
          <w:noProof/>
          <w:szCs w:val="24"/>
          <w:lang w:val="en-GB"/>
        </w:rPr>
        <w:t xml:space="preserve"> </w:t>
      </w:r>
      <w:r w:rsidRPr="003F39D7">
        <w:rPr>
          <w:bCs/>
          <w:i/>
          <w:noProof/>
          <w:szCs w:val="24"/>
          <w:lang w:val="en-GB"/>
        </w:rPr>
        <w:t>51</w:t>
      </w:r>
      <w:r w:rsidRPr="003F39D7">
        <w:rPr>
          <w:bCs/>
          <w:noProof/>
          <w:szCs w:val="24"/>
          <w:lang w:val="en-GB"/>
        </w:rPr>
        <w:t>(6),</w:t>
      </w:r>
      <w:r w:rsidRPr="003F39D7">
        <w:rPr>
          <w:bCs/>
          <w:iCs/>
          <w:noProof/>
          <w:szCs w:val="24"/>
          <w:lang w:val="en-GB"/>
        </w:rPr>
        <w:t xml:space="preserve"> 995-1022. </w:t>
      </w:r>
    </w:p>
    <w:p w14:paraId="57CA7358" w14:textId="26626826" w:rsidR="004A3209" w:rsidRPr="003F39D7" w:rsidRDefault="004A3209" w:rsidP="00F568C9">
      <w:pPr>
        <w:ind w:left="720" w:hanging="720"/>
        <w:rPr>
          <w:bCs/>
          <w:iCs/>
          <w:noProof/>
          <w:szCs w:val="24"/>
          <w:lang w:val="en-GB"/>
        </w:rPr>
      </w:pPr>
      <w:r w:rsidRPr="003F39D7">
        <w:rPr>
          <w:bCs/>
          <w:iCs/>
          <w:noProof/>
          <w:szCs w:val="24"/>
          <w:lang w:val="en-GB"/>
        </w:rPr>
        <w:lastRenderedPageBreak/>
        <w:t>Counsell, A., Dribbie, R.A., &amp; Flora, D. B. (20</w:t>
      </w:r>
      <w:r w:rsidR="000A1F0A" w:rsidRPr="003F39D7">
        <w:rPr>
          <w:bCs/>
          <w:iCs/>
          <w:noProof/>
          <w:szCs w:val="24"/>
          <w:lang w:val="en-GB"/>
        </w:rPr>
        <w:t>20</w:t>
      </w:r>
      <w:r w:rsidRPr="003F39D7">
        <w:rPr>
          <w:bCs/>
          <w:iCs/>
          <w:noProof/>
          <w:szCs w:val="24"/>
          <w:lang w:val="en-GB"/>
        </w:rPr>
        <w:t xml:space="preserve">). </w:t>
      </w:r>
      <w:r w:rsidR="000A1F0A" w:rsidRPr="003F39D7">
        <w:rPr>
          <w:bCs/>
          <w:iCs/>
          <w:noProof/>
          <w:szCs w:val="24"/>
          <w:lang w:val="en-GB"/>
        </w:rPr>
        <w:t xml:space="preserve">Evaluating equivalence testing methods for measuremnt invariance. </w:t>
      </w:r>
      <w:r w:rsidRPr="003F39D7">
        <w:rPr>
          <w:bCs/>
          <w:iCs/>
          <w:noProof/>
          <w:szCs w:val="24"/>
          <w:lang w:val="en-GB"/>
        </w:rPr>
        <w:t xml:space="preserve">  </w:t>
      </w:r>
      <w:r w:rsidR="000A1F0A" w:rsidRPr="003F39D7">
        <w:rPr>
          <w:bCs/>
          <w:i/>
          <w:iCs/>
          <w:noProof/>
          <w:szCs w:val="24"/>
          <w:lang w:val="en-GB"/>
        </w:rPr>
        <w:t>Multivariate behavioural research</w:t>
      </w:r>
      <w:r w:rsidRPr="003F39D7">
        <w:rPr>
          <w:bCs/>
          <w:i/>
          <w:iCs/>
          <w:noProof/>
          <w:szCs w:val="24"/>
          <w:lang w:val="en-GB"/>
        </w:rPr>
        <w:t>,</w:t>
      </w:r>
      <w:r w:rsidRPr="003F39D7">
        <w:rPr>
          <w:bCs/>
          <w:iCs/>
          <w:noProof/>
          <w:szCs w:val="24"/>
          <w:lang w:val="en-GB"/>
        </w:rPr>
        <w:t xml:space="preserve"> </w:t>
      </w:r>
      <w:r w:rsidRPr="003F39D7">
        <w:rPr>
          <w:bCs/>
          <w:i/>
          <w:iCs/>
          <w:noProof/>
          <w:szCs w:val="24"/>
          <w:lang w:val="en-GB"/>
        </w:rPr>
        <w:t>5</w:t>
      </w:r>
      <w:r w:rsidR="000A1F0A" w:rsidRPr="003F39D7">
        <w:rPr>
          <w:bCs/>
          <w:i/>
          <w:iCs/>
          <w:noProof/>
          <w:szCs w:val="24"/>
          <w:lang w:val="en-GB"/>
        </w:rPr>
        <w:t>5</w:t>
      </w:r>
      <w:r w:rsidRPr="003F39D7">
        <w:rPr>
          <w:bCs/>
          <w:iCs/>
          <w:noProof/>
          <w:szCs w:val="24"/>
          <w:lang w:val="en-GB"/>
        </w:rPr>
        <w:t>(</w:t>
      </w:r>
      <w:r w:rsidR="000A1F0A" w:rsidRPr="003F39D7">
        <w:rPr>
          <w:bCs/>
          <w:iCs/>
          <w:noProof/>
          <w:szCs w:val="24"/>
          <w:lang w:val="en-GB"/>
        </w:rPr>
        <w:t>2</w:t>
      </w:r>
      <w:r w:rsidRPr="003F39D7">
        <w:rPr>
          <w:bCs/>
          <w:iCs/>
          <w:noProof/>
          <w:szCs w:val="24"/>
          <w:lang w:val="en-GB"/>
        </w:rPr>
        <w:t xml:space="preserve">), </w:t>
      </w:r>
      <w:r w:rsidR="000A1F0A" w:rsidRPr="003F39D7">
        <w:rPr>
          <w:bCs/>
          <w:iCs/>
          <w:noProof/>
          <w:szCs w:val="24"/>
          <w:lang w:val="en-GB"/>
        </w:rPr>
        <w:t>312</w:t>
      </w:r>
      <w:r w:rsidRPr="003F39D7">
        <w:rPr>
          <w:bCs/>
          <w:iCs/>
          <w:noProof/>
          <w:szCs w:val="24"/>
          <w:lang w:val="en-GB"/>
        </w:rPr>
        <w:t>-</w:t>
      </w:r>
      <w:r w:rsidR="000A1F0A" w:rsidRPr="003F39D7">
        <w:rPr>
          <w:bCs/>
          <w:iCs/>
          <w:noProof/>
          <w:szCs w:val="24"/>
          <w:lang w:val="en-GB"/>
        </w:rPr>
        <w:t>328</w:t>
      </w:r>
      <w:r w:rsidRPr="003F39D7">
        <w:rPr>
          <w:bCs/>
          <w:iCs/>
          <w:noProof/>
          <w:szCs w:val="24"/>
          <w:lang w:val="en-GB"/>
        </w:rPr>
        <w:t xml:space="preserve">. </w:t>
      </w:r>
    </w:p>
    <w:p w14:paraId="4741F3C2" w14:textId="5E9DCDE1" w:rsidR="003921B4" w:rsidRPr="003F39D7" w:rsidRDefault="003921B4" w:rsidP="00F568C9">
      <w:pPr>
        <w:ind w:left="720" w:hanging="720"/>
        <w:rPr>
          <w:noProof/>
          <w:szCs w:val="24"/>
          <w:lang w:val="en-GB"/>
        </w:rPr>
      </w:pPr>
      <w:r w:rsidRPr="003F39D7">
        <w:rPr>
          <w:noProof/>
          <w:szCs w:val="24"/>
          <w:lang w:val="en-GB"/>
        </w:rPr>
        <w:t>Chai, K. C., Huang, Y., Chang, K. C., &amp; Hu, W. J. (2020). Can environmental regulation reduce labor costs and improve business performance? Evidence from the air quality index. </w:t>
      </w:r>
      <w:r w:rsidRPr="003F39D7">
        <w:rPr>
          <w:i/>
          <w:iCs/>
          <w:noProof/>
          <w:szCs w:val="24"/>
          <w:lang w:val="en-GB"/>
        </w:rPr>
        <w:t>Frontiers in Public Health</w:t>
      </w:r>
      <w:r w:rsidRPr="003F39D7">
        <w:rPr>
          <w:noProof/>
          <w:szCs w:val="24"/>
          <w:lang w:val="en-GB"/>
        </w:rPr>
        <w:t>, </w:t>
      </w:r>
      <w:r w:rsidRPr="003F39D7">
        <w:rPr>
          <w:i/>
          <w:iCs/>
          <w:noProof/>
          <w:szCs w:val="24"/>
          <w:lang w:val="en-GB"/>
        </w:rPr>
        <w:t>7</w:t>
      </w:r>
      <w:r w:rsidR="006A2FDE" w:rsidRPr="003F39D7">
        <w:rPr>
          <w:iCs/>
          <w:noProof/>
          <w:szCs w:val="24"/>
          <w:lang w:val="en-GB"/>
        </w:rPr>
        <w:t>(</w:t>
      </w:r>
      <w:r w:rsidR="006A2FDE" w:rsidRPr="003F39D7">
        <w:rPr>
          <w:noProof/>
          <w:szCs w:val="24"/>
          <w:lang w:val="en-GB"/>
        </w:rPr>
        <w:t>398), 1-11.</w:t>
      </w:r>
      <w:r w:rsidRPr="003F39D7">
        <w:rPr>
          <w:noProof/>
          <w:szCs w:val="24"/>
          <w:lang w:val="en-GB"/>
        </w:rPr>
        <w:t xml:space="preserve"> </w:t>
      </w:r>
    </w:p>
    <w:p w14:paraId="08C94974" w14:textId="0FCD8542" w:rsidR="00F453CB" w:rsidRPr="003F39D7" w:rsidRDefault="00F453CB" w:rsidP="00F568C9">
      <w:pPr>
        <w:ind w:left="720" w:hanging="720"/>
        <w:rPr>
          <w:noProof/>
          <w:szCs w:val="24"/>
          <w:lang w:val="en-GB"/>
        </w:rPr>
      </w:pPr>
      <w:r w:rsidRPr="003F39D7">
        <w:rPr>
          <w:noProof/>
          <w:szCs w:val="24"/>
          <w:lang w:val="en-GB"/>
        </w:rPr>
        <w:t xml:space="preserve">Chatterjee, </w:t>
      </w:r>
      <w:r w:rsidR="00C009D5" w:rsidRPr="003F39D7">
        <w:rPr>
          <w:noProof/>
          <w:szCs w:val="24"/>
          <w:lang w:val="en-GB"/>
        </w:rPr>
        <w:t>S., Gupta, S.</w:t>
      </w:r>
      <w:r w:rsidRPr="003F39D7">
        <w:rPr>
          <w:noProof/>
          <w:szCs w:val="24"/>
          <w:lang w:val="en-GB"/>
        </w:rPr>
        <w:t xml:space="preserve"> </w:t>
      </w:r>
      <w:r w:rsidR="00C009D5" w:rsidRPr="003F39D7">
        <w:rPr>
          <w:noProof/>
          <w:szCs w:val="24"/>
          <w:lang w:val="en-GB"/>
        </w:rPr>
        <w:t>D</w:t>
      </w:r>
      <w:r w:rsidRPr="003F39D7">
        <w:rPr>
          <w:noProof/>
          <w:szCs w:val="24"/>
          <w:lang w:val="en-GB"/>
        </w:rPr>
        <w:t xml:space="preserve">., &amp; </w:t>
      </w:r>
      <w:r w:rsidR="00C009D5" w:rsidRPr="003F39D7">
        <w:rPr>
          <w:noProof/>
          <w:szCs w:val="24"/>
          <w:lang w:val="en-GB"/>
        </w:rPr>
        <w:t xml:space="preserve">Upadhyay, </w:t>
      </w:r>
      <w:r w:rsidRPr="003F39D7">
        <w:rPr>
          <w:noProof/>
          <w:szCs w:val="24"/>
          <w:lang w:val="en-GB"/>
        </w:rPr>
        <w:t xml:space="preserve"> </w:t>
      </w:r>
      <w:r w:rsidR="00C009D5" w:rsidRPr="003F39D7">
        <w:rPr>
          <w:noProof/>
          <w:szCs w:val="24"/>
          <w:lang w:val="en-GB"/>
        </w:rPr>
        <w:t>P</w:t>
      </w:r>
      <w:r w:rsidRPr="003F39D7">
        <w:rPr>
          <w:noProof/>
          <w:szCs w:val="24"/>
          <w:lang w:val="en-GB"/>
        </w:rPr>
        <w:t>. (20</w:t>
      </w:r>
      <w:r w:rsidR="00C009D5" w:rsidRPr="003F39D7">
        <w:rPr>
          <w:noProof/>
          <w:szCs w:val="24"/>
          <w:lang w:val="en-GB"/>
        </w:rPr>
        <w:t>18</w:t>
      </w:r>
      <w:r w:rsidRPr="003F39D7">
        <w:rPr>
          <w:noProof/>
          <w:szCs w:val="24"/>
          <w:lang w:val="en-GB"/>
        </w:rPr>
        <w:t xml:space="preserve">). </w:t>
      </w:r>
      <w:r w:rsidR="00C009D5" w:rsidRPr="003F39D7">
        <w:rPr>
          <w:noProof/>
          <w:szCs w:val="24"/>
          <w:lang w:val="en-GB"/>
        </w:rPr>
        <w:t xml:space="preserve">Empowering women and stimulating development at bottom of pyramid through micro-entrepreneurship. </w:t>
      </w:r>
      <w:r w:rsidR="00C009D5" w:rsidRPr="003F39D7">
        <w:rPr>
          <w:i/>
          <w:iCs/>
          <w:noProof/>
          <w:szCs w:val="24"/>
          <w:lang w:val="en-GB"/>
        </w:rPr>
        <w:t xml:space="preserve">Management decision, </w:t>
      </w:r>
      <w:r w:rsidRPr="003F39D7">
        <w:rPr>
          <w:i/>
          <w:iCs/>
          <w:noProof/>
          <w:szCs w:val="24"/>
          <w:lang w:val="en-GB"/>
        </w:rPr>
        <w:t> </w:t>
      </w:r>
      <w:r w:rsidR="00C009D5" w:rsidRPr="003F39D7">
        <w:rPr>
          <w:i/>
          <w:iCs/>
          <w:noProof/>
          <w:szCs w:val="24"/>
          <w:lang w:val="en-GB"/>
        </w:rPr>
        <w:t>56</w:t>
      </w:r>
      <w:r w:rsidR="00C009D5" w:rsidRPr="003F39D7">
        <w:rPr>
          <w:iCs/>
          <w:noProof/>
          <w:szCs w:val="24"/>
          <w:lang w:val="en-GB"/>
        </w:rPr>
        <w:t>(1),</w:t>
      </w:r>
      <w:r w:rsidR="00C009D5" w:rsidRPr="003F39D7">
        <w:rPr>
          <w:noProof/>
          <w:szCs w:val="24"/>
          <w:lang w:val="en-GB"/>
        </w:rPr>
        <w:t xml:space="preserve"> 160-174</w:t>
      </w:r>
      <w:r w:rsidRPr="003F39D7">
        <w:rPr>
          <w:noProof/>
          <w:szCs w:val="24"/>
          <w:lang w:val="en-GB"/>
        </w:rPr>
        <w:t xml:space="preserve">. </w:t>
      </w:r>
    </w:p>
    <w:p w14:paraId="34CD294C" w14:textId="34DFFCF4" w:rsidR="00536655" w:rsidRPr="003F39D7" w:rsidRDefault="00536655" w:rsidP="00F568C9">
      <w:pPr>
        <w:ind w:left="720" w:hanging="720"/>
        <w:rPr>
          <w:noProof/>
          <w:szCs w:val="24"/>
          <w:lang w:val="en-GB"/>
        </w:rPr>
      </w:pPr>
      <w:r w:rsidRPr="003F39D7">
        <w:rPr>
          <w:noProof/>
          <w:szCs w:val="24"/>
          <w:lang w:val="en-GB"/>
        </w:rPr>
        <w:t>Cheong, C. W., Lee, M. H., &amp; Weissmann, M. A. (2020). Credit access, tax structure and the performance of Malaysian manufacturing SMEs. </w:t>
      </w:r>
      <w:r w:rsidRPr="003F39D7">
        <w:rPr>
          <w:i/>
          <w:iCs/>
          <w:noProof/>
          <w:szCs w:val="24"/>
          <w:lang w:val="en-GB"/>
        </w:rPr>
        <w:t>International Journal of Managerial Finance</w:t>
      </w:r>
      <w:r w:rsidRPr="003F39D7">
        <w:rPr>
          <w:noProof/>
          <w:szCs w:val="24"/>
          <w:lang w:val="en-GB"/>
        </w:rPr>
        <w:t>, </w:t>
      </w:r>
      <w:r w:rsidRPr="003F39D7">
        <w:rPr>
          <w:i/>
          <w:iCs/>
          <w:noProof/>
          <w:szCs w:val="24"/>
          <w:lang w:val="en-GB"/>
        </w:rPr>
        <w:t>16</w:t>
      </w:r>
      <w:r w:rsidRPr="003F39D7">
        <w:rPr>
          <w:noProof/>
          <w:szCs w:val="24"/>
          <w:lang w:val="en-GB"/>
        </w:rPr>
        <w:t xml:space="preserve">(4), 433-454. </w:t>
      </w:r>
    </w:p>
    <w:p w14:paraId="4F7C5A92" w14:textId="77777777" w:rsidR="00114F16" w:rsidRPr="003F39D7" w:rsidRDefault="00114F16" w:rsidP="00F568C9">
      <w:pPr>
        <w:ind w:left="720" w:hanging="720"/>
        <w:rPr>
          <w:bCs/>
          <w:iCs/>
          <w:noProof/>
          <w:szCs w:val="24"/>
          <w:lang w:val="en-GB"/>
        </w:rPr>
      </w:pPr>
      <w:r w:rsidRPr="003F39D7">
        <w:rPr>
          <w:noProof/>
          <w:szCs w:val="24"/>
          <w:lang w:val="en-GB"/>
        </w:rPr>
        <w:t>Chigara, H. (2021). Resource Based View and competitiveness: An empirical study of the Algerian SME. </w:t>
      </w:r>
      <w:r w:rsidRPr="003F39D7">
        <w:rPr>
          <w:i/>
          <w:iCs/>
          <w:noProof/>
          <w:szCs w:val="24"/>
          <w:lang w:val="en-GB"/>
        </w:rPr>
        <w:t>IJEP</w:t>
      </w:r>
      <w:r w:rsidRPr="003F39D7">
        <w:rPr>
          <w:noProof/>
          <w:szCs w:val="24"/>
          <w:lang w:val="en-GB"/>
        </w:rPr>
        <w:t>, </w:t>
      </w:r>
      <w:r w:rsidRPr="003F39D7">
        <w:rPr>
          <w:i/>
          <w:iCs/>
          <w:noProof/>
          <w:szCs w:val="24"/>
          <w:lang w:val="en-GB"/>
        </w:rPr>
        <w:t>4</w:t>
      </w:r>
      <w:r w:rsidRPr="003F39D7">
        <w:rPr>
          <w:noProof/>
          <w:szCs w:val="24"/>
          <w:lang w:val="en-GB"/>
        </w:rPr>
        <w:t>(01), 432-443.</w:t>
      </w:r>
      <w:r w:rsidRPr="003F39D7">
        <w:rPr>
          <w:bCs/>
          <w:iCs/>
          <w:noProof/>
          <w:szCs w:val="24"/>
          <w:lang w:val="en-GB"/>
        </w:rPr>
        <w:t xml:space="preserve"> </w:t>
      </w:r>
    </w:p>
    <w:p w14:paraId="48313959" w14:textId="268ECDDD" w:rsidR="003921B4" w:rsidRPr="003F39D7" w:rsidRDefault="003921B4" w:rsidP="00F568C9">
      <w:pPr>
        <w:ind w:left="720" w:hanging="720"/>
        <w:rPr>
          <w:bCs/>
          <w:iCs/>
          <w:noProof/>
          <w:szCs w:val="24"/>
          <w:lang w:val="en-GB"/>
        </w:rPr>
      </w:pPr>
      <w:r w:rsidRPr="003F39D7">
        <w:rPr>
          <w:bCs/>
          <w:iCs/>
          <w:noProof/>
          <w:szCs w:val="24"/>
          <w:lang w:val="en-GB"/>
        </w:rPr>
        <w:t>Cho, G., Hwang, H., Sarstedt, M., &amp; Ringle, C. M. (2020). Cutoff criteria for overall model fit indexes in generalized structured component analysis. </w:t>
      </w:r>
      <w:r w:rsidRPr="003F39D7">
        <w:rPr>
          <w:bCs/>
          <w:i/>
          <w:iCs/>
          <w:noProof/>
          <w:szCs w:val="24"/>
          <w:lang w:val="en-GB"/>
        </w:rPr>
        <w:t>Journal of marketing analytics</w:t>
      </w:r>
      <w:r w:rsidRPr="003F39D7">
        <w:rPr>
          <w:bCs/>
          <w:iCs/>
          <w:noProof/>
          <w:szCs w:val="24"/>
          <w:lang w:val="en-GB"/>
        </w:rPr>
        <w:t>, </w:t>
      </w:r>
      <w:r w:rsidRPr="003F39D7">
        <w:rPr>
          <w:bCs/>
          <w:i/>
          <w:iCs/>
          <w:noProof/>
          <w:szCs w:val="24"/>
          <w:lang w:val="en-GB"/>
        </w:rPr>
        <w:t>8</w:t>
      </w:r>
      <w:r w:rsidRPr="003F39D7">
        <w:rPr>
          <w:bCs/>
          <w:iCs/>
          <w:noProof/>
          <w:szCs w:val="24"/>
          <w:lang w:val="en-GB"/>
        </w:rPr>
        <w:t xml:space="preserve">(4), 189-202. </w:t>
      </w:r>
    </w:p>
    <w:p w14:paraId="05BA33CF" w14:textId="333B9D61" w:rsidR="00A37571" w:rsidRPr="003F39D7" w:rsidRDefault="003921B4" w:rsidP="00F568C9">
      <w:pPr>
        <w:ind w:left="720" w:hanging="720"/>
        <w:rPr>
          <w:bCs/>
          <w:iCs/>
          <w:noProof/>
          <w:szCs w:val="24"/>
          <w:lang w:val="en-GB"/>
        </w:rPr>
      </w:pPr>
      <w:r w:rsidRPr="003F39D7">
        <w:rPr>
          <w:bCs/>
          <w:iCs/>
          <w:noProof/>
          <w:szCs w:val="24"/>
          <w:lang w:val="en-GB"/>
        </w:rPr>
        <w:t xml:space="preserve">Cho, G., Hwang, H., Sarstedt, M., &amp; Ringle. C.M (2020). Cutffcriteria for overall model fit indexes in generalized structured componentanalysis. </w:t>
      </w:r>
      <w:r w:rsidRPr="003F39D7">
        <w:rPr>
          <w:bCs/>
          <w:i/>
          <w:noProof/>
          <w:szCs w:val="24"/>
          <w:lang w:val="en-GB"/>
        </w:rPr>
        <w:t>Journal of marketing analytics,</w:t>
      </w:r>
      <w:r w:rsidRPr="003F39D7">
        <w:rPr>
          <w:bCs/>
          <w:iCs/>
          <w:noProof/>
          <w:szCs w:val="24"/>
          <w:lang w:val="en-GB"/>
        </w:rPr>
        <w:t xml:space="preserve"> </w:t>
      </w:r>
      <w:r w:rsidRPr="003F39D7">
        <w:rPr>
          <w:bCs/>
          <w:i/>
          <w:noProof/>
          <w:szCs w:val="24"/>
          <w:lang w:val="en-GB"/>
        </w:rPr>
        <w:t>8</w:t>
      </w:r>
      <w:r w:rsidRPr="003F39D7">
        <w:rPr>
          <w:bCs/>
          <w:noProof/>
          <w:szCs w:val="24"/>
          <w:lang w:val="en-GB"/>
        </w:rPr>
        <w:t>(40</w:t>
      </w:r>
      <w:r w:rsidR="00726724" w:rsidRPr="003F39D7">
        <w:rPr>
          <w:bCs/>
          <w:noProof/>
          <w:szCs w:val="24"/>
          <w:lang w:val="en-GB"/>
        </w:rPr>
        <w:t>)</w:t>
      </w:r>
      <w:r w:rsidRPr="003F39D7">
        <w:rPr>
          <w:bCs/>
          <w:noProof/>
          <w:szCs w:val="24"/>
          <w:lang w:val="en-GB"/>
        </w:rPr>
        <w:t>,</w:t>
      </w:r>
      <w:r w:rsidRPr="003F39D7">
        <w:rPr>
          <w:bCs/>
          <w:iCs/>
          <w:noProof/>
          <w:szCs w:val="24"/>
          <w:lang w:val="en-GB"/>
        </w:rPr>
        <w:t xml:space="preserve"> 189-202.</w:t>
      </w:r>
    </w:p>
    <w:p w14:paraId="78A4CDCA" w14:textId="094A3250" w:rsidR="00482FEC" w:rsidRPr="003F39D7" w:rsidRDefault="00A37571" w:rsidP="00F568C9">
      <w:pPr>
        <w:ind w:left="720" w:hanging="720"/>
        <w:rPr>
          <w:bCs/>
          <w:iCs/>
          <w:noProof/>
          <w:szCs w:val="24"/>
          <w:lang w:val="en-GB"/>
        </w:rPr>
      </w:pPr>
      <w:r w:rsidRPr="003F39D7">
        <w:rPr>
          <w:bCs/>
          <w:iCs/>
          <w:noProof/>
          <w:szCs w:val="24"/>
          <w:lang w:val="en-GB"/>
        </w:rPr>
        <w:t>Cho, Y. H., &amp; Lee, J. H. (2018). Entrepreneurial orientation, entrepreneurial education and performance. </w:t>
      </w:r>
      <w:r w:rsidRPr="003F39D7">
        <w:rPr>
          <w:bCs/>
          <w:i/>
          <w:iCs/>
          <w:noProof/>
          <w:szCs w:val="24"/>
          <w:lang w:val="en-GB"/>
        </w:rPr>
        <w:t>Asia Pacific Journal of Innovation and Entrepreneurship</w:t>
      </w:r>
      <w:r w:rsidRPr="003F39D7">
        <w:rPr>
          <w:bCs/>
          <w:iCs/>
          <w:noProof/>
          <w:szCs w:val="24"/>
          <w:lang w:val="en-GB"/>
        </w:rPr>
        <w:t>, </w:t>
      </w:r>
      <w:r w:rsidRPr="003F39D7">
        <w:rPr>
          <w:bCs/>
          <w:i/>
          <w:iCs/>
          <w:noProof/>
          <w:szCs w:val="24"/>
          <w:lang w:val="en-GB"/>
        </w:rPr>
        <w:t>12</w:t>
      </w:r>
      <w:r w:rsidRPr="003F39D7">
        <w:rPr>
          <w:bCs/>
          <w:iCs/>
          <w:noProof/>
          <w:szCs w:val="24"/>
          <w:lang w:val="en-GB"/>
        </w:rPr>
        <w:t>(2), 124-134</w:t>
      </w:r>
    </w:p>
    <w:p w14:paraId="77F3C23D" w14:textId="77777777" w:rsidR="00482FEC" w:rsidRPr="003F39D7" w:rsidRDefault="00482FEC" w:rsidP="00F568C9">
      <w:pPr>
        <w:ind w:left="720" w:hanging="720"/>
        <w:rPr>
          <w:bCs/>
          <w:iCs/>
          <w:noProof/>
          <w:szCs w:val="24"/>
          <w:lang w:val="en-GB"/>
        </w:rPr>
      </w:pPr>
      <w:r w:rsidRPr="003F39D7">
        <w:rPr>
          <w:bCs/>
          <w:iCs/>
          <w:noProof/>
          <w:szCs w:val="24"/>
          <w:lang w:val="en-GB"/>
        </w:rPr>
        <w:lastRenderedPageBreak/>
        <w:t>Chowdhury, N. A., Ali, S. M., Paul, S. K., Mahtab, Z., &amp; Kabir, G. (2020). A hierarchical model for critical success factors in apparel supply chain. </w:t>
      </w:r>
      <w:r w:rsidRPr="003F39D7">
        <w:rPr>
          <w:bCs/>
          <w:i/>
          <w:iCs/>
          <w:noProof/>
          <w:szCs w:val="24"/>
          <w:lang w:val="en-GB"/>
        </w:rPr>
        <w:t>Business Process</w:t>
      </w:r>
      <w:r w:rsidRPr="003F39D7">
        <w:rPr>
          <w:bCs/>
          <w:i/>
          <w:iCs/>
          <w:noProof/>
          <w:szCs w:val="24"/>
          <w:shd w:val="clear" w:color="auto" w:fill="C6D9F1" w:themeFill="text2" w:themeFillTint="33"/>
          <w:lang w:val="en-GB"/>
        </w:rPr>
        <w:t xml:space="preserve"> </w:t>
      </w:r>
      <w:r w:rsidRPr="003F39D7">
        <w:rPr>
          <w:bCs/>
          <w:i/>
          <w:iCs/>
          <w:noProof/>
          <w:szCs w:val="24"/>
          <w:lang w:val="en-GB"/>
        </w:rPr>
        <w:t>Management Journal</w:t>
      </w:r>
      <w:r w:rsidRPr="003F39D7">
        <w:rPr>
          <w:bCs/>
          <w:iCs/>
          <w:noProof/>
          <w:szCs w:val="24"/>
          <w:lang w:val="en-GB"/>
        </w:rPr>
        <w:t>, </w:t>
      </w:r>
      <w:r w:rsidRPr="003F39D7">
        <w:rPr>
          <w:bCs/>
          <w:i/>
          <w:iCs/>
          <w:noProof/>
          <w:szCs w:val="24"/>
          <w:lang w:val="en-GB"/>
        </w:rPr>
        <w:t>26</w:t>
      </w:r>
      <w:r w:rsidRPr="003F39D7">
        <w:rPr>
          <w:bCs/>
          <w:iCs/>
          <w:noProof/>
          <w:szCs w:val="24"/>
          <w:lang w:val="en-GB"/>
        </w:rPr>
        <w:t>(7), 1761-1788.</w:t>
      </w:r>
    </w:p>
    <w:p w14:paraId="5959878F" w14:textId="7DBDDDD2" w:rsidR="003921B4" w:rsidRPr="003F39D7" w:rsidRDefault="003921B4" w:rsidP="00F568C9">
      <w:pPr>
        <w:ind w:left="720" w:hanging="720"/>
        <w:rPr>
          <w:noProof/>
          <w:szCs w:val="24"/>
          <w:lang w:val="en-GB"/>
        </w:rPr>
      </w:pPr>
      <w:r w:rsidRPr="003F39D7">
        <w:rPr>
          <w:noProof/>
          <w:szCs w:val="24"/>
          <w:lang w:val="en-GB"/>
        </w:rPr>
        <w:t>Chukwu, G. J., &amp; Egbuhuzor, C. A. (2017). Tangible Assets and Corporate Performance: Evidence from the manufacturing industry in Nigeria. </w:t>
      </w:r>
      <w:r w:rsidRPr="003F39D7">
        <w:rPr>
          <w:i/>
          <w:iCs/>
          <w:noProof/>
          <w:szCs w:val="24"/>
          <w:lang w:val="en-GB"/>
        </w:rPr>
        <w:t>Research Journal of Financial Sustainability Reporting</w:t>
      </w:r>
      <w:r w:rsidRPr="003F39D7">
        <w:rPr>
          <w:noProof/>
          <w:szCs w:val="24"/>
          <w:lang w:val="en-GB"/>
        </w:rPr>
        <w:t>, </w:t>
      </w:r>
      <w:r w:rsidRPr="003F39D7">
        <w:rPr>
          <w:i/>
          <w:iCs/>
          <w:noProof/>
          <w:szCs w:val="24"/>
          <w:lang w:val="en-GB"/>
        </w:rPr>
        <w:t>2</w:t>
      </w:r>
      <w:r w:rsidRPr="003F39D7">
        <w:rPr>
          <w:iCs/>
          <w:noProof/>
          <w:szCs w:val="24"/>
          <w:lang w:val="en-GB"/>
        </w:rPr>
        <w:t>(1),</w:t>
      </w:r>
      <w:r w:rsidRPr="003F39D7">
        <w:rPr>
          <w:noProof/>
          <w:szCs w:val="24"/>
          <w:lang w:val="en-GB"/>
        </w:rPr>
        <w:t xml:space="preserve"> 271-277.</w:t>
      </w:r>
    </w:p>
    <w:p w14:paraId="3787FAE1" w14:textId="084D55CD" w:rsidR="000405A4" w:rsidRPr="003F39D7" w:rsidRDefault="000405A4" w:rsidP="00F568C9">
      <w:pPr>
        <w:ind w:left="720" w:hanging="720"/>
        <w:rPr>
          <w:noProof/>
          <w:szCs w:val="24"/>
          <w:lang w:val="en-GB"/>
        </w:rPr>
      </w:pPr>
      <w:r w:rsidRPr="003F39D7">
        <w:rPr>
          <w:noProof/>
          <w:szCs w:val="24"/>
          <w:lang w:val="en-GB"/>
        </w:rPr>
        <w:t>Cloutier, C., &amp; Langley, A. (2020). What makes a process theoretical contribution?. </w:t>
      </w:r>
      <w:r w:rsidRPr="003F39D7">
        <w:rPr>
          <w:i/>
          <w:iCs/>
          <w:noProof/>
          <w:szCs w:val="24"/>
          <w:lang w:val="en-GB"/>
        </w:rPr>
        <w:t>Organization Theory</w:t>
      </w:r>
      <w:r w:rsidRPr="003F39D7">
        <w:rPr>
          <w:noProof/>
          <w:szCs w:val="24"/>
          <w:lang w:val="en-GB"/>
        </w:rPr>
        <w:t>, </w:t>
      </w:r>
      <w:r w:rsidRPr="003F39D7">
        <w:rPr>
          <w:i/>
          <w:iCs/>
          <w:noProof/>
          <w:szCs w:val="24"/>
          <w:lang w:val="en-GB"/>
        </w:rPr>
        <w:t>1</w:t>
      </w:r>
      <w:r w:rsidRPr="003F39D7">
        <w:rPr>
          <w:noProof/>
          <w:szCs w:val="24"/>
          <w:lang w:val="en-GB"/>
        </w:rPr>
        <w:t xml:space="preserve">(1), </w:t>
      </w:r>
      <w:r w:rsidR="006A2FDE" w:rsidRPr="003F39D7">
        <w:rPr>
          <w:noProof/>
          <w:szCs w:val="24"/>
          <w:lang w:val="en-GB"/>
        </w:rPr>
        <w:t xml:space="preserve">1-32. </w:t>
      </w:r>
      <w:r w:rsidRPr="003F39D7">
        <w:rPr>
          <w:noProof/>
          <w:szCs w:val="24"/>
          <w:lang w:val="en-GB"/>
        </w:rPr>
        <w:t xml:space="preserve"> </w:t>
      </w:r>
    </w:p>
    <w:p w14:paraId="5D018492" w14:textId="77777777" w:rsidR="00F17BFE" w:rsidRPr="003F39D7" w:rsidRDefault="00F17BFE" w:rsidP="00F568C9">
      <w:pPr>
        <w:ind w:left="720" w:hanging="720"/>
        <w:rPr>
          <w:bCs/>
          <w:iCs/>
          <w:noProof/>
          <w:szCs w:val="24"/>
          <w:u w:val="single"/>
          <w:lang w:val="en-GB"/>
        </w:rPr>
      </w:pPr>
      <w:r w:rsidRPr="003F39D7">
        <w:rPr>
          <w:bCs/>
          <w:iCs/>
          <w:noProof/>
          <w:szCs w:val="24"/>
          <w:lang w:val="en-GB"/>
        </w:rPr>
        <w:t xml:space="preserve">CNTAC. (2022, April 25). </w:t>
      </w:r>
      <w:r w:rsidRPr="003F39D7">
        <w:rPr>
          <w:bCs/>
          <w:i/>
          <w:iCs/>
          <w:noProof/>
          <w:szCs w:val="24"/>
          <w:lang w:val="en-GB"/>
        </w:rPr>
        <w:t>CNTAC.</w:t>
      </w:r>
      <w:r w:rsidRPr="003F39D7">
        <w:rPr>
          <w:bCs/>
          <w:iCs/>
          <w:noProof/>
          <w:szCs w:val="24"/>
          <w:lang w:val="en-GB"/>
        </w:rPr>
        <w:t xml:space="preserve"> Retrieved from Social Responsibility Report of China's Textile and Apparel Industry 2019-2020. Website: </w:t>
      </w:r>
      <w:hyperlink r:id="rId38" w:history="1">
        <w:r w:rsidRPr="003F39D7">
          <w:rPr>
            <w:rStyle w:val="Hyperlink"/>
            <w:bCs/>
            <w:iCs/>
            <w:noProof/>
            <w:szCs w:val="24"/>
            <w:lang w:val="en-GB"/>
          </w:rPr>
          <w:t>http://www.csc9000.org.cn/Download/wj/2019-2020EN.pdf</w:t>
        </w:r>
      </w:hyperlink>
      <w:r w:rsidRPr="003F39D7">
        <w:rPr>
          <w:bCs/>
          <w:iCs/>
          <w:noProof/>
          <w:szCs w:val="24"/>
          <w:u w:val="single"/>
          <w:lang w:val="en-GB"/>
        </w:rPr>
        <w:t>.</w:t>
      </w:r>
    </w:p>
    <w:p w14:paraId="43510E44" w14:textId="45201D09" w:rsidR="00F17BFE" w:rsidRPr="003F39D7" w:rsidRDefault="00F17BFE" w:rsidP="00F568C9">
      <w:pPr>
        <w:ind w:left="720" w:hanging="720"/>
        <w:rPr>
          <w:bCs/>
          <w:iCs/>
          <w:noProof/>
          <w:szCs w:val="24"/>
          <w:lang w:val="en-GB"/>
        </w:rPr>
      </w:pPr>
      <w:bookmarkStart w:id="653" w:name="_Hlk86785668"/>
      <w:r w:rsidRPr="003F39D7">
        <w:rPr>
          <w:bCs/>
          <w:iCs/>
          <w:noProof/>
          <w:szCs w:val="24"/>
          <w:lang w:val="en-GB"/>
        </w:rPr>
        <w:t>Cruz Villazón, C., Sastoque Pinilla, L., Otegi Olaso, J. R., Toledo Gandarias, N., &amp; López de Lacalle, N. (2020). Identification of key performance indicators in project-based organisations through the lean approach. </w:t>
      </w:r>
      <w:r w:rsidRPr="003F39D7">
        <w:rPr>
          <w:bCs/>
          <w:i/>
          <w:iCs/>
          <w:noProof/>
          <w:szCs w:val="24"/>
          <w:lang w:val="en-GB"/>
        </w:rPr>
        <w:t>Sustainability</w:t>
      </w:r>
      <w:r w:rsidRPr="003F39D7">
        <w:rPr>
          <w:bCs/>
          <w:iCs/>
          <w:noProof/>
          <w:szCs w:val="24"/>
          <w:lang w:val="en-GB"/>
        </w:rPr>
        <w:t>, </w:t>
      </w:r>
      <w:r w:rsidRPr="003F39D7">
        <w:rPr>
          <w:bCs/>
          <w:i/>
          <w:iCs/>
          <w:noProof/>
          <w:szCs w:val="24"/>
          <w:lang w:val="en-GB"/>
        </w:rPr>
        <w:t>12</w:t>
      </w:r>
      <w:r w:rsidRPr="003F39D7">
        <w:rPr>
          <w:bCs/>
          <w:iCs/>
          <w:noProof/>
          <w:szCs w:val="24"/>
          <w:lang w:val="en-GB"/>
        </w:rPr>
        <w:t>(15), 5977.</w:t>
      </w:r>
    </w:p>
    <w:p w14:paraId="693F6C2D" w14:textId="77777777" w:rsidR="00BF317E" w:rsidRPr="003F39D7" w:rsidRDefault="00BF317E" w:rsidP="00F568C9">
      <w:pPr>
        <w:ind w:left="720" w:hanging="720"/>
        <w:rPr>
          <w:bCs/>
          <w:iCs/>
          <w:noProof/>
          <w:szCs w:val="24"/>
          <w:lang w:val="en-GB"/>
        </w:rPr>
      </w:pPr>
      <w:bookmarkStart w:id="654" w:name="_Hlk83124257"/>
      <w:bookmarkEnd w:id="653"/>
      <w:r w:rsidRPr="003F39D7">
        <w:rPr>
          <w:bCs/>
          <w:iCs/>
          <w:noProof/>
          <w:szCs w:val="24"/>
          <w:lang w:val="en-GB"/>
        </w:rPr>
        <w:t>Dahiya, R. (2021). </w:t>
      </w:r>
      <w:r w:rsidRPr="003F39D7">
        <w:rPr>
          <w:bCs/>
          <w:i/>
          <w:iCs/>
          <w:noProof/>
          <w:szCs w:val="24"/>
          <w:lang w:val="en-GB"/>
        </w:rPr>
        <w:t>Firm Performance in the Era of Big Data Analytics: The Effects of Analytical Human Capital on Firm Capabilities and Performance</w:t>
      </w:r>
      <w:r w:rsidRPr="003F39D7">
        <w:rPr>
          <w:bCs/>
          <w:iCs/>
          <w:noProof/>
          <w:szCs w:val="24"/>
          <w:lang w:val="en-GB"/>
        </w:rPr>
        <w:t>. Louisiana Tech University.</w:t>
      </w:r>
    </w:p>
    <w:p w14:paraId="7F5DCC9A" w14:textId="470FF3E6" w:rsidR="0042018A" w:rsidRPr="003F39D7" w:rsidRDefault="0042018A" w:rsidP="00F568C9">
      <w:pPr>
        <w:ind w:left="720" w:hanging="720"/>
        <w:rPr>
          <w:bCs/>
          <w:iCs/>
          <w:noProof/>
          <w:szCs w:val="24"/>
          <w:lang w:val="en-GB"/>
        </w:rPr>
      </w:pPr>
      <w:r w:rsidRPr="003F39D7">
        <w:rPr>
          <w:bCs/>
          <w:iCs/>
          <w:noProof/>
          <w:szCs w:val="24"/>
          <w:lang w:val="en-GB"/>
        </w:rPr>
        <w:t xml:space="preserve">Damamisau, M.S.,  Sulaiman, B. A., Adam, A.D., Sallau M.M.,&amp; Gimba, Y. A. (2020). Understanding phylosophical assumptions in social science research: A contributory note. </w:t>
      </w:r>
      <w:r w:rsidRPr="003F39D7">
        <w:rPr>
          <w:bCs/>
          <w:i/>
          <w:iCs/>
          <w:noProof/>
          <w:szCs w:val="24"/>
          <w:lang w:val="en-GB"/>
        </w:rPr>
        <w:t>Lapai International Journal Administration</w:t>
      </w:r>
      <w:r w:rsidRPr="003F39D7">
        <w:rPr>
          <w:bCs/>
          <w:iCs/>
          <w:noProof/>
          <w:szCs w:val="24"/>
          <w:lang w:val="en-GB"/>
        </w:rPr>
        <w:t>, </w:t>
      </w:r>
      <w:r w:rsidRPr="003F39D7">
        <w:rPr>
          <w:bCs/>
          <w:i/>
          <w:iCs/>
          <w:noProof/>
          <w:szCs w:val="24"/>
          <w:lang w:val="en-GB"/>
        </w:rPr>
        <w:t>3</w:t>
      </w:r>
      <w:r w:rsidRPr="003F39D7">
        <w:rPr>
          <w:bCs/>
          <w:iCs/>
          <w:noProof/>
          <w:szCs w:val="24"/>
          <w:lang w:val="en-GB"/>
        </w:rPr>
        <w:t xml:space="preserve">(2), 156-170.  </w:t>
      </w:r>
    </w:p>
    <w:p w14:paraId="07FCB0F7" w14:textId="77777777" w:rsidR="00943A97" w:rsidRPr="003F39D7" w:rsidRDefault="00943A97" w:rsidP="00F568C9">
      <w:pPr>
        <w:ind w:left="720" w:hanging="720"/>
        <w:rPr>
          <w:bCs/>
          <w:iCs/>
          <w:noProof/>
          <w:szCs w:val="24"/>
          <w:lang w:val="en-GB"/>
        </w:rPr>
      </w:pPr>
      <w:r w:rsidRPr="003F39D7">
        <w:rPr>
          <w:bCs/>
          <w:iCs/>
          <w:noProof/>
          <w:szCs w:val="24"/>
          <w:lang w:val="en-GB"/>
        </w:rPr>
        <w:lastRenderedPageBreak/>
        <w:t>Darnihamedani, P., Block, J. H., Hessels, J., &amp; Simonyan, A. (2018). Taxes, start-up costs, and innovative entrepreneurship. </w:t>
      </w:r>
      <w:r w:rsidRPr="003F39D7">
        <w:rPr>
          <w:bCs/>
          <w:i/>
          <w:iCs/>
          <w:noProof/>
          <w:szCs w:val="24"/>
          <w:lang w:val="en-GB"/>
        </w:rPr>
        <w:t>Small Business Economics</w:t>
      </w:r>
      <w:r w:rsidRPr="003F39D7">
        <w:rPr>
          <w:bCs/>
          <w:iCs/>
          <w:noProof/>
          <w:szCs w:val="24"/>
          <w:lang w:val="en-GB"/>
        </w:rPr>
        <w:t>, </w:t>
      </w:r>
      <w:r w:rsidRPr="003F39D7">
        <w:rPr>
          <w:bCs/>
          <w:i/>
          <w:iCs/>
          <w:noProof/>
          <w:szCs w:val="24"/>
          <w:lang w:val="en-GB"/>
        </w:rPr>
        <w:t>51</w:t>
      </w:r>
      <w:r w:rsidRPr="003F39D7">
        <w:rPr>
          <w:bCs/>
          <w:iCs/>
          <w:noProof/>
          <w:szCs w:val="24"/>
          <w:lang w:val="en-GB"/>
        </w:rPr>
        <w:t xml:space="preserve">, 355-369. </w:t>
      </w:r>
    </w:p>
    <w:p w14:paraId="63DD505F" w14:textId="11BD1B1D" w:rsidR="00943A97" w:rsidRPr="003F39D7" w:rsidRDefault="00B96CA0" w:rsidP="00F568C9">
      <w:pPr>
        <w:ind w:left="720" w:hanging="720"/>
        <w:rPr>
          <w:bCs/>
          <w:iCs/>
          <w:noProof/>
          <w:szCs w:val="24"/>
          <w:lang w:val="en-GB"/>
        </w:rPr>
      </w:pPr>
      <w:r w:rsidRPr="003F39D7">
        <w:rPr>
          <w:bCs/>
          <w:iCs/>
          <w:noProof/>
          <w:szCs w:val="24"/>
          <w:lang w:val="en-GB"/>
        </w:rPr>
        <w:t>Dash, G., &amp; Paul, J. (2021). CB-SEM vs PLS-SEM methods for research in social sciences and technology forecasting.  </w:t>
      </w:r>
      <w:r w:rsidRPr="003F39D7">
        <w:rPr>
          <w:bCs/>
          <w:i/>
          <w:iCs/>
          <w:noProof/>
          <w:szCs w:val="24"/>
          <w:lang w:val="en-GB"/>
        </w:rPr>
        <w:t>Technological Forecasting and Social Change, 173,</w:t>
      </w:r>
      <w:r w:rsidRPr="003F39D7">
        <w:rPr>
          <w:bCs/>
          <w:iCs/>
          <w:noProof/>
          <w:szCs w:val="24"/>
          <w:lang w:val="en-GB"/>
        </w:rPr>
        <w:t>121092.</w:t>
      </w:r>
    </w:p>
    <w:p w14:paraId="1E814BD6" w14:textId="77777777" w:rsidR="0042018A" w:rsidRPr="003F39D7" w:rsidRDefault="0042018A" w:rsidP="00F568C9">
      <w:pPr>
        <w:ind w:left="720" w:hanging="720"/>
        <w:rPr>
          <w:bCs/>
          <w:iCs/>
          <w:noProof/>
          <w:szCs w:val="24"/>
          <w:lang w:val="en-GB"/>
        </w:rPr>
      </w:pPr>
      <w:r w:rsidRPr="003F39D7">
        <w:rPr>
          <w:bCs/>
          <w:iCs/>
          <w:noProof/>
          <w:szCs w:val="24"/>
          <w:lang w:val="en-GB"/>
        </w:rPr>
        <w:t>Davies, C., &amp; Fisher, M. (2021). Understanding research paradigms. </w:t>
      </w:r>
      <w:r w:rsidRPr="003F39D7">
        <w:rPr>
          <w:bCs/>
          <w:i/>
          <w:iCs/>
          <w:noProof/>
          <w:szCs w:val="24"/>
          <w:lang w:val="en-GB"/>
        </w:rPr>
        <w:t>Journal of the Australasian Rehabilitation Nurses Association,</w:t>
      </w:r>
      <w:r w:rsidRPr="003F39D7">
        <w:rPr>
          <w:bCs/>
          <w:iCs/>
          <w:noProof/>
          <w:szCs w:val="24"/>
          <w:lang w:val="en-GB"/>
        </w:rPr>
        <w:t>, </w:t>
      </w:r>
      <w:r w:rsidRPr="003F39D7">
        <w:rPr>
          <w:bCs/>
          <w:i/>
          <w:iCs/>
          <w:noProof/>
          <w:szCs w:val="24"/>
          <w:lang w:val="en-GB"/>
        </w:rPr>
        <w:t>21</w:t>
      </w:r>
      <w:r w:rsidRPr="003F39D7">
        <w:rPr>
          <w:bCs/>
          <w:iCs/>
          <w:noProof/>
          <w:szCs w:val="24"/>
          <w:lang w:val="en-GB"/>
        </w:rPr>
        <w:t>(3), 21-25.</w:t>
      </w:r>
    </w:p>
    <w:p w14:paraId="69E3A498" w14:textId="77777777" w:rsidR="003921B4" w:rsidRPr="003F39D7" w:rsidRDefault="003921B4" w:rsidP="00F568C9">
      <w:pPr>
        <w:ind w:left="720" w:hanging="720"/>
        <w:rPr>
          <w:bCs/>
          <w:iCs/>
          <w:noProof/>
          <w:szCs w:val="24"/>
          <w:lang w:val="en-GB"/>
        </w:rPr>
      </w:pPr>
      <w:r w:rsidRPr="003F39D7">
        <w:rPr>
          <w:bCs/>
          <w:iCs/>
          <w:noProof/>
          <w:szCs w:val="24"/>
          <w:lang w:val="en-GB"/>
        </w:rPr>
        <w:t>Davis, G. F., &amp; DeWitt, T. (2021). Organization theory and the resource-based view of the firm: The great divide. </w:t>
      </w:r>
      <w:r w:rsidRPr="003F39D7">
        <w:rPr>
          <w:bCs/>
          <w:i/>
          <w:iCs/>
          <w:noProof/>
          <w:szCs w:val="24"/>
          <w:lang w:val="en-GB"/>
        </w:rPr>
        <w:t>Journal of Management</w:t>
      </w:r>
      <w:r w:rsidRPr="003F39D7">
        <w:rPr>
          <w:bCs/>
          <w:iCs/>
          <w:noProof/>
          <w:szCs w:val="24"/>
          <w:lang w:val="en-GB"/>
        </w:rPr>
        <w:t>, </w:t>
      </w:r>
      <w:r w:rsidRPr="003F39D7">
        <w:rPr>
          <w:bCs/>
          <w:i/>
          <w:iCs/>
          <w:noProof/>
          <w:szCs w:val="24"/>
          <w:lang w:val="en-GB"/>
        </w:rPr>
        <w:t>47</w:t>
      </w:r>
      <w:r w:rsidRPr="003F39D7">
        <w:rPr>
          <w:bCs/>
          <w:iCs/>
          <w:noProof/>
          <w:szCs w:val="24"/>
          <w:lang w:val="en-GB"/>
        </w:rPr>
        <w:t>(7), 1684-1697.</w:t>
      </w:r>
    </w:p>
    <w:p w14:paraId="330EC8E3" w14:textId="77777777" w:rsidR="00AD0BAF" w:rsidRPr="003F39D7" w:rsidRDefault="00AD0BAF" w:rsidP="00F568C9">
      <w:pPr>
        <w:ind w:left="720" w:hanging="720"/>
        <w:rPr>
          <w:noProof/>
          <w:szCs w:val="24"/>
          <w:lang w:val="en-GB"/>
        </w:rPr>
      </w:pPr>
      <w:r w:rsidRPr="003F39D7">
        <w:rPr>
          <w:noProof/>
          <w:szCs w:val="24"/>
          <w:lang w:val="en-GB"/>
        </w:rPr>
        <w:t>Dawa, S., Namatovu, R., Mulira, F., Kyejjusa, S., Arinaitwe, M., &amp; Arinaitwe, A. (2021). Entrepreneurial competences and growth of female-owned enterprises: The mediation role of absorptive capacity. </w:t>
      </w:r>
      <w:r w:rsidRPr="003F39D7">
        <w:rPr>
          <w:i/>
          <w:iCs/>
          <w:noProof/>
          <w:szCs w:val="24"/>
          <w:lang w:val="en-GB"/>
        </w:rPr>
        <w:t>International Journal of Gender and</w:t>
      </w:r>
      <w:r w:rsidRPr="003F39D7">
        <w:rPr>
          <w:i/>
          <w:iCs/>
          <w:noProof/>
          <w:szCs w:val="24"/>
          <w:shd w:val="clear" w:color="auto" w:fill="C6D9F1" w:themeFill="text2" w:themeFillTint="33"/>
          <w:lang w:val="en-GB"/>
        </w:rPr>
        <w:t xml:space="preserve"> </w:t>
      </w:r>
      <w:r w:rsidRPr="003F39D7">
        <w:rPr>
          <w:i/>
          <w:iCs/>
          <w:noProof/>
          <w:szCs w:val="24"/>
          <w:lang w:val="en-GB"/>
        </w:rPr>
        <w:t>Entrepreneurship</w:t>
      </w:r>
      <w:r w:rsidRPr="003F39D7">
        <w:rPr>
          <w:noProof/>
          <w:szCs w:val="24"/>
          <w:lang w:val="en-GB"/>
        </w:rPr>
        <w:t>, </w:t>
      </w:r>
      <w:r w:rsidRPr="003F39D7">
        <w:rPr>
          <w:i/>
          <w:iCs/>
          <w:noProof/>
          <w:szCs w:val="24"/>
          <w:lang w:val="en-GB"/>
        </w:rPr>
        <w:t>13</w:t>
      </w:r>
      <w:r w:rsidRPr="003F39D7">
        <w:rPr>
          <w:noProof/>
          <w:szCs w:val="24"/>
          <w:lang w:val="en-GB"/>
        </w:rPr>
        <w:t xml:space="preserve">(1), 30-49. </w:t>
      </w:r>
    </w:p>
    <w:p w14:paraId="116619A3" w14:textId="0D00EA2E" w:rsidR="00AD0BAF" w:rsidRPr="003F39D7" w:rsidRDefault="00715485" w:rsidP="00F568C9">
      <w:pPr>
        <w:ind w:left="720" w:hanging="720"/>
        <w:rPr>
          <w:noProof/>
          <w:szCs w:val="24"/>
          <w:lang w:val="en-GB"/>
        </w:rPr>
      </w:pPr>
      <w:r w:rsidRPr="003F39D7">
        <w:rPr>
          <w:noProof/>
          <w:szCs w:val="24"/>
          <w:lang w:val="en-GB"/>
        </w:rPr>
        <w:t>Deng, L., Yang, M., &amp; Marcoulides, K. M. (2018). Structural equation modeling with many variables: A systematic review of issues and developments. </w:t>
      </w:r>
      <w:r w:rsidRPr="003F39D7">
        <w:rPr>
          <w:i/>
          <w:iCs/>
          <w:noProof/>
          <w:szCs w:val="24"/>
          <w:lang w:val="en-GB"/>
        </w:rPr>
        <w:t>Frontiers in psychology</w:t>
      </w:r>
      <w:r w:rsidRPr="003F39D7">
        <w:rPr>
          <w:noProof/>
          <w:szCs w:val="24"/>
          <w:lang w:val="en-GB"/>
        </w:rPr>
        <w:t>, </w:t>
      </w:r>
      <w:r w:rsidRPr="003F39D7">
        <w:rPr>
          <w:i/>
          <w:iCs/>
          <w:noProof/>
          <w:szCs w:val="24"/>
          <w:lang w:val="en-GB"/>
        </w:rPr>
        <w:t>9</w:t>
      </w:r>
      <w:r w:rsidR="00AF3642" w:rsidRPr="003F39D7">
        <w:rPr>
          <w:noProof/>
          <w:szCs w:val="24"/>
          <w:lang w:val="en-GB"/>
        </w:rPr>
        <w:t>(</w:t>
      </w:r>
      <w:r w:rsidRPr="003F39D7">
        <w:rPr>
          <w:noProof/>
          <w:szCs w:val="24"/>
          <w:lang w:val="en-GB"/>
        </w:rPr>
        <w:t>580</w:t>
      </w:r>
      <w:r w:rsidR="00AF3642" w:rsidRPr="003F39D7">
        <w:rPr>
          <w:noProof/>
          <w:szCs w:val="24"/>
          <w:lang w:val="en-GB"/>
        </w:rPr>
        <w:t>), 1-14.</w:t>
      </w:r>
      <w:r w:rsidRPr="003F39D7">
        <w:rPr>
          <w:noProof/>
          <w:szCs w:val="24"/>
          <w:lang w:val="en-GB"/>
        </w:rPr>
        <w:t xml:space="preserve"> </w:t>
      </w:r>
    </w:p>
    <w:p w14:paraId="18F5CC76" w14:textId="4401B50A" w:rsidR="00054A6D" w:rsidRPr="003F39D7" w:rsidRDefault="00054A6D" w:rsidP="00F568C9">
      <w:pPr>
        <w:ind w:left="720" w:hanging="720"/>
        <w:rPr>
          <w:bCs/>
          <w:iCs/>
          <w:noProof/>
          <w:szCs w:val="24"/>
          <w:lang w:val="en-GB"/>
        </w:rPr>
      </w:pPr>
      <w:r w:rsidRPr="003F39D7">
        <w:rPr>
          <w:bCs/>
          <w:iCs/>
          <w:noProof/>
          <w:szCs w:val="24"/>
          <w:lang w:val="en-GB"/>
        </w:rPr>
        <w:t>Dia</w:t>
      </w:r>
      <w:r w:rsidR="00552E5F" w:rsidRPr="003F39D7">
        <w:rPr>
          <w:bCs/>
          <w:iCs/>
          <w:noProof/>
          <w:szCs w:val="24"/>
          <w:lang w:val="en-GB"/>
        </w:rPr>
        <w:t>wati</w:t>
      </w:r>
      <w:r w:rsidRPr="003F39D7">
        <w:rPr>
          <w:bCs/>
          <w:iCs/>
          <w:noProof/>
          <w:szCs w:val="24"/>
          <w:lang w:val="en-GB"/>
        </w:rPr>
        <w:t xml:space="preserve">, </w:t>
      </w:r>
      <w:r w:rsidR="00552E5F" w:rsidRPr="003F39D7">
        <w:rPr>
          <w:bCs/>
          <w:iCs/>
          <w:noProof/>
          <w:szCs w:val="24"/>
          <w:lang w:val="en-GB"/>
        </w:rPr>
        <w:t>P</w:t>
      </w:r>
      <w:r w:rsidRPr="003F39D7">
        <w:rPr>
          <w:bCs/>
          <w:iCs/>
          <w:noProof/>
          <w:szCs w:val="24"/>
          <w:lang w:val="en-GB"/>
        </w:rPr>
        <w:t>.</w:t>
      </w:r>
      <w:r w:rsidR="00552E5F" w:rsidRPr="003F39D7">
        <w:rPr>
          <w:bCs/>
          <w:iCs/>
          <w:noProof/>
          <w:szCs w:val="24"/>
          <w:lang w:val="en-GB"/>
        </w:rPr>
        <w:t>,</w:t>
      </w:r>
      <w:r w:rsidRPr="003F39D7">
        <w:rPr>
          <w:bCs/>
          <w:iCs/>
          <w:noProof/>
          <w:szCs w:val="24"/>
          <w:lang w:val="en-GB"/>
        </w:rPr>
        <w:t xml:space="preserve">  &amp; </w:t>
      </w:r>
      <w:r w:rsidR="00552E5F" w:rsidRPr="003F39D7">
        <w:rPr>
          <w:bCs/>
          <w:iCs/>
          <w:noProof/>
          <w:szCs w:val="24"/>
          <w:lang w:val="en-GB"/>
        </w:rPr>
        <w:t>Loupias</w:t>
      </w:r>
      <w:r w:rsidRPr="003F39D7">
        <w:rPr>
          <w:bCs/>
          <w:iCs/>
          <w:noProof/>
          <w:szCs w:val="24"/>
          <w:lang w:val="en-GB"/>
        </w:rPr>
        <w:t xml:space="preserve">, </w:t>
      </w:r>
      <w:r w:rsidR="00552E5F" w:rsidRPr="003F39D7">
        <w:rPr>
          <w:bCs/>
          <w:iCs/>
          <w:noProof/>
          <w:szCs w:val="24"/>
          <w:lang w:val="en-GB"/>
        </w:rPr>
        <w:t>H</w:t>
      </w:r>
      <w:r w:rsidRPr="003F39D7">
        <w:rPr>
          <w:bCs/>
          <w:iCs/>
          <w:noProof/>
          <w:szCs w:val="24"/>
          <w:lang w:val="en-GB"/>
        </w:rPr>
        <w:t xml:space="preserve">. </w:t>
      </w:r>
      <w:r w:rsidR="00552E5F" w:rsidRPr="003F39D7">
        <w:rPr>
          <w:bCs/>
          <w:iCs/>
          <w:noProof/>
          <w:szCs w:val="24"/>
          <w:lang w:val="en-GB"/>
        </w:rPr>
        <w:t>H</w:t>
      </w:r>
      <w:r w:rsidRPr="003F39D7">
        <w:rPr>
          <w:bCs/>
          <w:iCs/>
          <w:noProof/>
          <w:szCs w:val="24"/>
          <w:lang w:val="en-GB"/>
        </w:rPr>
        <w:t>. (</w:t>
      </w:r>
      <w:r w:rsidR="00552E5F" w:rsidRPr="003F39D7">
        <w:rPr>
          <w:bCs/>
          <w:iCs/>
          <w:noProof/>
          <w:szCs w:val="24"/>
          <w:lang w:val="en-GB"/>
        </w:rPr>
        <w:t>2019</w:t>
      </w:r>
      <w:r w:rsidRPr="003F39D7">
        <w:rPr>
          <w:bCs/>
          <w:iCs/>
          <w:noProof/>
          <w:szCs w:val="24"/>
          <w:lang w:val="en-GB"/>
        </w:rPr>
        <w:t xml:space="preserve">). </w:t>
      </w:r>
      <w:r w:rsidR="00552E5F" w:rsidRPr="003F39D7">
        <w:rPr>
          <w:bCs/>
          <w:iCs/>
          <w:noProof/>
          <w:szCs w:val="24"/>
          <w:lang w:val="en-GB"/>
        </w:rPr>
        <w:t xml:space="preserve">The Role of Low - End Disruptive Innovation In The Face of Small Medium Industries Market Competition. A Case Study of Tasikmalaya Embroidery Product. </w:t>
      </w:r>
      <w:r w:rsidR="00892F7B" w:rsidRPr="003F39D7">
        <w:rPr>
          <w:bCs/>
          <w:i/>
          <w:iCs/>
          <w:noProof/>
          <w:szCs w:val="24"/>
          <w:lang w:val="en-GB"/>
        </w:rPr>
        <w:t>In 1</w:t>
      </w:r>
      <w:r w:rsidR="00892F7B" w:rsidRPr="003F39D7">
        <w:rPr>
          <w:bCs/>
          <w:i/>
          <w:iCs/>
          <w:noProof/>
          <w:szCs w:val="24"/>
          <w:vertAlign w:val="superscript"/>
          <w:lang w:val="en-GB"/>
        </w:rPr>
        <w:t>st</w:t>
      </w:r>
      <w:r w:rsidR="00892F7B" w:rsidRPr="003F39D7">
        <w:rPr>
          <w:bCs/>
          <w:i/>
          <w:iCs/>
          <w:noProof/>
          <w:szCs w:val="24"/>
          <w:lang w:val="en-GB"/>
        </w:rPr>
        <w:t xml:space="preserve"> International Conf. on life , Innovation, Change a</w:t>
      </w:r>
      <w:r w:rsidR="00AD0BAF" w:rsidRPr="003F39D7">
        <w:rPr>
          <w:bCs/>
          <w:i/>
          <w:iCs/>
          <w:noProof/>
          <w:szCs w:val="24"/>
          <w:lang w:val="en-GB"/>
        </w:rPr>
        <w:t>nd Knowledge</w:t>
      </w:r>
      <w:r w:rsidR="00AD0BAF" w:rsidRPr="003F39D7">
        <w:rPr>
          <w:bCs/>
          <w:iCs/>
          <w:noProof/>
          <w:szCs w:val="24"/>
          <w:lang w:val="en-GB"/>
        </w:rPr>
        <w:t xml:space="preserve"> (ICLICK 2018) 145-150</w:t>
      </w:r>
      <w:r w:rsidR="00D126DD" w:rsidRPr="003F39D7">
        <w:rPr>
          <w:bCs/>
          <w:iCs/>
          <w:noProof/>
          <w:szCs w:val="24"/>
          <w:lang w:val="en-GB"/>
        </w:rPr>
        <w:t>.</w:t>
      </w:r>
      <w:r w:rsidR="00892F7B" w:rsidRPr="003F39D7">
        <w:rPr>
          <w:bCs/>
          <w:iCs/>
          <w:noProof/>
          <w:szCs w:val="24"/>
          <w:lang w:val="en-GB"/>
        </w:rPr>
        <w:t xml:space="preserve"> Atlantis Press.</w:t>
      </w:r>
      <w:r w:rsidR="00B02DE1" w:rsidRPr="003F39D7">
        <w:rPr>
          <w:bCs/>
          <w:iCs/>
          <w:noProof/>
          <w:szCs w:val="24"/>
          <w:lang w:val="en-GB"/>
        </w:rPr>
        <w:t xml:space="preserve"> </w:t>
      </w:r>
    </w:p>
    <w:p w14:paraId="1E3FB3A4" w14:textId="05636CCC" w:rsidR="00422F63" w:rsidRPr="003F39D7" w:rsidRDefault="00422F63" w:rsidP="00F568C9">
      <w:pPr>
        <w:ind w:left="720" w:hanging="720"/>
        <w:rPr>
          <w:bCs/>
          <w:iCs/>
          <w:noProof/>
          <w:szCs w:val="24"/>
          <w:lang w:val="en-GB"/>
        </w:rPr>
      </w:pPr>
      <w:hyperlink r:id="rId39" w:tooltip="Panagiotis Dimitropoulos" w:history="1">
        <w:r w:rsidRPr="003F39D7">
          <w:rPr>
            <w:rStyle w:val="Hyperlink"/>
            <w:bCs/>
            <w:iCs/>
            <w:noProof/>
            <w:color w:val="auto"/>
            <w:szCs w:val="24"/>
            <w:u w:val="none"/>
            <w:lang w:val="en-GB"/>
          </w:rPr>
          <w:t>Dimitropoulos, P.</w:t>
        </w:r>
      </w:hyperlink>
      <w:r w:rsidRPr="003F39D7">
        <w:rPr>
          <w:bCs/>
          <w:iCs/>
          <w:noProof/>
          <w:szCs w:val="24"/>
          <w:lang w:val="en-GB"/>
        </w:rPr>
        <w:t>, </w:t>
      </w:r>
      <w:hyperlink r:id="rId40" w:tooltip="Konstantinos Koronios" w:history="1">
        <w:r w:rsidRPr="003F39D7">
          <w:rPr>
            <w:rStyle w:val="Hyperlink"/>
            <w:bCs/>
            <w:iCs/>
            <w:noProof/>
            <w:color w:val="auto"/>
            <w:szCs w:val="24"/>
            <w:u w:val="none"/>
            <w:lang w:val="en-GB"/>
          </w:rPr>
          <w:t>Koronios, K.</w:t>
        </w:r>
      </w:hyperlink>
      <w:r w:rsidRPr="003F39D7">
        <w:rPr>
          <w:bCs/>
          <w:iCs/>
          <w:noProof/>
          <w:szCs w:val="24"/>
          <w:lang w:val="en-GB"/>
        </w:rPr>
        <w:t>, </w:t>
      </w:r>
      <w:hyperlink r:id="rId41" w:tooltip="Alkis Thrassou" w:history="1">
        <w:r w:rsidRPr="003F39D7">
          <w:rPr>
            <w:rStyle w:val="Hyperlink"/>
            <w:bCs/>
            <w:iCs/>
            <w:noProof/>
            <w:color w:val="auto"/>
            <w:szCs w:val="24"/>
            <w:u w:val="none"/>
            <w:lang w:val="en-GB"/>
          </w:rPr>
          <w:t>Thrassou, A.</w:t>
        </w:r>
      </w:hyperlink>
      <w:r w:rsidRPr="003F39D7">
        <w:rPr>
          <w:bCs/>
          <w:iCs/>
          <w:noProof/>
          <w:szCs w:val="24"/>
          <w:lang w:val="en-GB"/>
        </w:rPr>
        <w:t> and </w:t>
      </w:r>
      <w:hyperlink r:id="rId42" w:tooltip="Demetris Vrontis" w:history="1">
        <w:r w:rsidRPr="003F39D7">
          <w:rPr>
            <w:rStyle w:val="Hyperlink"/>
            <w:bCs/>
            <w:iCs/>
            <w:noProof/>
            <w:color w:val="auto"/>
            <w:szCs w:val="24"/>
            <w:u w:val="none"/>
            <w:lang w:val="en-GB"/>
          </w:rPr>
          <w:t>Vrontis, D.</w:t>
        </w:r>
      </w:hyperlink>
      <w:r w:rsidRPr="003F39D7">
        <w:rPr>
          <w:bCs/>
          <w:iCs/>
          <w:noProof/>
          <w:szCs w:val="24"/>
          <w:lang w:val="en-GB"/>
        </w:rPr>
        <w:t xml:space="preserve"> (2020), "Cash holdings, corporate performance and viability of Greek SMEs: Implications for </w:t>
      </w:r>
      <w:r w:rsidRPr="003F39D7">
        <w:rPr>
          <w:bCs/>
          <w:iCs/>
          <w:noProof/>
          <w:szCs w:val="24"/>
          <w:lang w:val="en-GB"/>
        </w:rPr>
        <w:lastRenderedPageBreak/>
        <w:t>stakeholder relationship management", </w:t>
      </w:r>
      <w:hyperlink r:id="rId43" w:history="1">
        <w:r w:rsidRPr="003F39D7">
          <w:rPr>
            <w:rStyle w:val="Hyperlink"/>
            <w:bCs/>
            <w:i/>
            <w:iCs/>
            <w:noProof/>
            <w:color w:val="auto"/>
            <w:szCs w:val="24"/>
            <w:u w:val="none"/>
            <w:lang w:val="en-GB"/>
          </w:rPr>
          <w:t>EuroMed Journal of Business</w:t>
        </w:r>
      </w:hyperlink>
      <w:r w:rsidR="00376871" w:rsidRPr="003F39D7">
        <w:rPr>
          <w:bCs/>
          <w:iCs/>
          <w:noProof/>
          <w:szCs w:val="24"/>
          <w:lang w:val="en-GB"/>
        </w:rPr>
        <w:t>,</w:t>
      </w:r>
      <w:r w:rsidR="005C10AD" w:rsidRPr="003F39D7">
        <w:rPr>
          <w:bCs/>
          <w:i/>
          <w:noProof/>
          <w:szCs w:val="24"/>
          <w:lang w:val="en-GB"/>
        </w:rPr>
        <w:t xml:space="preserve"> 15</w:t>
      </w:r>
      <w:r w:rsidR="005C10AD" w:rsidRPr="003F39D7">
        <w:rPr>
          <w:bCs/>
          <w:noProof/>
          <w:szCs w:val="24"/>
          <w:lang w:val="en-GB"/>
        </w:rPr>
        <w:t>(</w:t>
      </w:r>
      <w:r w:rsidRPr="003F39D7">
        <w:rPr>
          <w:bCs/>
          <w:noProof/>
          <w:szCs w:val="24"/>
          <w:lang w:val="en-GB"/>
        </w:rPr>
        <w:t>3</w:t>
      </w:r>
      <w:r w:rsidR="005C10AD" w:rsidRPr="003F39D7">
        <w:rPr>
          <w:bCs/>
          <w:noProof/>
          <w:szCs w:val="24"/>
          <w:lang w:val="en-GB"/>
        </w:rPr>
        <w:t>)</w:t>
      </w:r>
      <w:r w:rsidRPr="003F39D7">
        <w:rPr>
          <w:bCs/>
          <w:noProof/>
          <w:szCs w:val="24"/>
          <w:lang w:val="en-GB"/>
        </w:rPr>
        <w:t>,</w:t>
      </w:r>
      <w:r w:rsidRPr="003F39D7">
        <w:rPr>
          <w:bCs/>
          <w:iCs/>
          <w:noProof/>
          <w:szCs w:val="24"/>
          <w:lang w:val="en-GB"/>
        </w:rPr>
        <w:t xml:space="preserve"> 333-348. </w:t>
      </w:r>
    </w:p>
    <w:p w14:paraId="7A75372A" w14:textId="28D91CE4" w:rsidR="00D70047" w:rsidRPr="003F39D7" w:rsidRDefault="00D70047" w:rsidP="00F568C9">
      <w:pPr>
        <w:ind w:left="720" w:hanging="720"/>
        <w:rPr>
          <w:bCs/>
          <w:iCs/>
          <w:noProof/>
          <w:szCs w:val="24"/>
          <w:lang w:val="en-GB"/>
        </w:rPr>
      </w:pPr>
      <w:bookmarkStart w:id="655" w:name="_Hlk148572022"/>
      <w:bookmarkEnd w:id="654"/>
      <w:r w:rsidRPr="003F39D7">
        <w:rPr>
          <w:bCs/>
          <w:iCs/>
          <w:noProof/>
          <w:szCs w:val="24"/>
          <w:lang w:val="en-GB"/>
        </w:rPr>
        <w:t>Doan,  T., &amp; Iskandar-Datta, M. (2020). Are female top executives more risk</w:t>
      </w:r>
      <w:r w:rsidR="00454C9E" w:rsidRPr="003F39D7">
        <w:rPr>
          <w:bCs/>
          <w:iCs/>
          <w:noProof/>
          <w:szCs w:val="24"/>
          <w:lang w:val="en-GB"/>
        </w:rPr>
        <w:t>-averse or or more  ethical? Evidence from corporatecash holdings policy</w:t>
      </w:r>
      <w:r w:rsidRPr="003F39D7">
        <w:rPr>
          <w:bCs/>
          <w:iCs/>
          <w:noProof/>
          <w:szCs w:val="24"/>
          <w:lang w:val="en-GB"/>
        </w:rPr>
        <w:t>.</w:t>
      </w:r>
      <w:r w:rsidR="00454C9E" w:rsidRPr="003F39D7">
        <w:rPr>
          <w:bCs/>
          <w:iCs/>
          <w:noProof/>
          <w:szCs w:val="24"/>
          <w:lang w:val="en-GB"/>
        </w:rPr>
        <w:t xml:space="preserve"> </w:t>
      </w:r>
      <w:r w:rsidR="00454C9E" w:rsidRPr="003F39D7">
        <w:rPr>
          <w:bCs/>
          <w:i/>
          <w:noProof/>
          <w:szCs w:val="24"/>
          <w:lang w:val="en-GB"/>
        </w:rPr>
        <w:t>Journal of Empirical Finance, 55,</w:t>
      </w:r>
      <w:r w:rsidR="00454C9E" w:rsidRPr="003F39D7">
        <w:rPr>
          <w:bCs/>
          <w:iCs/>
          <w:noProof/>
          <w:szCs w:val="24"/>
          <w:lang w:val="en-GB"/>
        </w:rPr>
        <w:t>161-176.</w:t>
      </w:r>
      <w:r w:rsidRPr="003F39D7">
        <w:rPr>
          <w:bCs/>
          <w:iCs/>
          <w:noProof/>
          <w:szCs w:val="24"/>
          <w:lang w:val="en-GB"/>
        </w:rPr>
        <w:t> </w:t>
      </w:r>
    </w:p>
    <w:bookmarkEnd w:id="655"/>
    <w:p w14:paraId="761EAB5F" w14:textId="4BBC7E51" w:rsidR="002D097C" w:rsidRPr="003F39D7" w:rsidRDefault="002D097C" w:rsidP="00F568C9">
      <w:pPr>
        <w:ind w:left="720" w:hanging="720"/>
        <w:rPr>
          <w:noProof/>
          <w:szCs w:val="24"/>
          <w:lang w:val="en-GB"/>
        </w:rPr>
      </w:pPr>
      <w:r w:rsidRPr="003F39D7">
        <w:rPr>
          <w:noProof/>
          <w:szCs w:val="24"/>
          <w:lang w:val="en-GB"/>
        </w:rPr>
        <w:t xml:space="preserve">Dhakal, C. P. (2017). Dealing with outliers and influential points while fitting regression. </w:t>
      </w:r>
      <w:r w:rsidRPr="003F39D7">
        <w:rPr>
          <w:i/>
          <w:iCs/>
          <w:noProof/>
          <w:szCs w:val="24"/>
          <w:lang w:val="en-GB"/>
        </w:rPr>
        <w:t>Journal of Institute of Science and Technology, 22</w:t>
      </w:r>
      <w:r w:rsidRPr="003F39D7">
        <w:rPr>
          <w:iCs/>
          <w:noProof/>
          <w:szCs w:val="24"/>
          <w:lang w:val="en-GB"/>
        </w:rPr>
        <w:t>(1),</w:t>
      </w:r>
      <w:r w:rsidRPr="003F39D7">
        <w:rPr>
          <w:noProof/>
          <w:szCs w:val="24"/>
          <w:lang w:val="en-GB"/>
        </w:rPr>
        <w:t xml:space="preserve"> 61-65. </w:t>
      </w:r>
    </w:p>
    <w:p w14:paraId="06EEE8C0" w14:textId="69B4CB08" w:rsidR="003921B4" w:rsidRPr="003F39D7" w:rsidRDefault="00204B4F" w:rsidP="00F568C9">
      <w:pPr>
        <w:ind w:left="720" w:hanging="720"/>
        <w:rPr>
          <w:bCs/>
          <w:szCs w:val="24"/>
          <w:lang w:val="en-GB"/>
        </w:rPr>
      </w:pPr>
      <w:r w:rsidRPr="003F39D7">
        <w:rPr>
          <w:bCs/>
          <w:szCs w:val="24"/>
          <w:lang w:val="en-GB"/>
        </w:rPr>
        <w:t>Dzisi, S. (2008). Entrepreneurial activities of indigenous African women: A case of Ghana. </w:t>
      </w:r>
      <w:r w:rsidRPr="003F39D7">
        <w:rPr>
          <w:bCs/>
          <w:i/>
          <w:iCs/>
          <w:szCs w:val="24"/>
          <w:lang w:val="en-GB"/>
        </w:rPr>
        <w:t>Journal of Enterprising Communities: People and places in the global economy, 2</w:t>
      </w:r>
      <w:r w:rsidRPr="003F39D7">
        <w:rPr>
          <w:bCs/>
          <w:iCs/>
          <w:szCs w:val="24"/>
          <w:lang w:val="en-GB"/>
        </w:rPr>
        <w:t>(3),</w:t>
      </w:r>
      <w:r w:rsidRPr="003F39D7">
        <w:rPr>
          <w:bCs/>
          <w:szCs w:val="24"/>
          <w:lang w:val="en-GB"/>
        </w:rPr>
        <w:t xml:space="preserve"> 254-264. </w:t>
      </w:r>
      <w:r w:rsidR="003921B4" w:rsidRPr="003F39D7">
        <w:rPr>
          <w:bCs/>
          <w:szCs w:val="24"/>
          <w:lang w:val="en-GB"/>
        </w:rPr>
        <w:t xml:space="preserve"> </w:t>
      </w:r>
    </w:p>
    <w:p w14:paraId="1663C31A" w14:textId="77777777" w:rsidR="003921B4" w:rsidRPr="003F39D7" w:rsidRDefault="003921B4" w:rsidP="00F568C9">
      <w:pPr>
        <w:ind w:left="720" w:hanging="720"/>
        <w:rPr>
          <w:bCs/>
          <w:szCs w:val="24"/>
          <w:lang w:val="en-GB"/>
        </w:rPr>
      </w:pPr>
      <w:r w:rsidRPr="003F39D7">
        <w:rPr>
          <w:bCs/>
          <w:szCs w:val="24"/>
          <w:lang w:val="en-GB"/>
        </w:rPr>
        <w:t xml:space="preserve">Dumbi, R.P. (2019). </w:t>
      </w:r>
      <w:r w:rsidRPr="003F39D7">
        <w:rPr>
          <w:bCs/>
          <w:i/>
          <w:szCs w:val="24"/>
          <w:lang w:val="en-GB"/>
        </w:rPr>
        <w:t>Improving Livelihood of Marginalized Homebased Survival Mothers Group Through Batik Making Project at Majengo Ward Arusha City Council</w:t>
      </w:r>
      <w:r w:rsidRPr="003F39D7">
        <w:rPr>
          <w:bCs/>
          <w:szCs w:val="24"/>
          <w:lang w:val="en-GB"/>
        </w:rPr>
        <w:t>. (Doctoral dissertation, The Open University of Tanzania).</w:t>
      </w:r>
    </w:p>
    <w:p w14:paraId="712A963A" w14:textId="77777777" w:rsidR="00015159" w:rsidRPr="003F39D7" w:rsidRDefault="00015159" w:rsidP="00F568C9">
      <w:pPr>
        <w:ind w:left="720" w:hanging="720"/>
        <w:rPr>
          <w:bCs/>
          <w:szCs w:val="24"/>
          <w:lang w:val="en-GB"/>
        </w:rPr>
      </w:pPr>
      <w:bookmarkStart w:id="656" w:name="_Hlk97400856"/>
      <w:r w:rsidRPr="003F39D7">
        <w:rPr>
          <w:bCs/>
          <w:szCs w:val="24"/>
          <w:lang w:val="en-GB"/>
        </w:rPr>
        <w:t>Elnashar, E., Zakharkevich, O., Shvets, G., &amp; Selezneva, A. (2019). Visual Dictionary In Textiles &amp; Apparel. </w:t>
      </w:r>
      <w:r w:rsidRPr="003F39D7">
        <w:rPr>
          <w:bCs/>
          <w:i/>
          <w:iCs/>
          <w:szCs w:val="24"/>
          <w:lang w:val="en-GB"/>
        </w:rPr>
        <w:t>Khmnelnytskyi: KhNU</w:t>
      </w:r>
      <w:r w:rsidRPr="003F39D7">
        <w:rPr>
          <w:bCs/>
          <w:szCs w:val="24"/>
          <w:lang w:val="en-GB"/>
        </w:rPr>
        <w:t>, </w:t>
      </w:r>
      <w:r w:rsidRPr="003F39D7">
        <w:rPr>
          <w:bCs/>
          <w:i/>
          <w:iCs/>
          <w:szCs w:val="24"/>
          <w:lang w:val="en-GB"/>
        </w:rPr>
        <w:t>183</w:t>
      </w:r>
      <w:r w:rsidRPr="003F39D7">
        <w:rPr>
          <w:bCs/>
          <w:szCs w:val="24"/>
          <w:lang w:val="en-GB"/>
        </w:rPr>
        <w:t>.</w:t>
      </w:r>
    </w:p>
    <w:p w14:paraId="20F56CAF" w14:textId="3AC6A166" w:rsidR="003921B4" w:rsidRPr="003F39D7" w:rsidRDefault="003921B4" w:rsidP="00F568C9">
      <w:pPr>
        <w:ind w:left="720" w:hanging="720"/>
        <w:rPr>
          <w:noProof/>
          <w:szCs w:val="24"/>
          <w:lang w:val="en-GB"/>
        </w:rPr>
      </w:pPr>
      <w:r w:rsidRPr="003F39D7">
        <w:rPr>
          <w:bCs/>
          <w:szCs w:val="24"/>
          <w:lang w:val="en-GB"/>
        </w:rPr>
        <w:t>E</w:t>
      </w:r>
      <w:r w:rsidRPr="003F39D7">
        <w:rPr>
          <w:noProof/>
          <w:szCs w:val="24"/>
          <w:lang w:val="en-GB"/>
        </w:rPr>
        <w:t>ssel, B. K. C., Adams, F., &amp; Amankwah, K. (2019). Effect of entrepreneur, firm, and institutional characteristics on small-scale firm performance in Ghana. </w:t>
      </w:r>
      <w:r w:rsidRPr="003F39D7">
        <w:rPr>
          <w:i/>
          <w:iCs/>
          <w:noProof/>
          <w:szCs w:val="24"/>
          <w:lang w:val="en-GB"/>
        </w:rPr>
        <w:t>Journal of Global Entrepreneurship Research, 9</w:t>
      </w:r>
      <w:r w:rsidRPr="003F39D7">
        <w:rPr>
          <w:iCs/>
          <w:noProof/>
          <w:szCs w:val="24"/>
          <w:lang w:val="en-GB"/>
        </w:rPr>
        <w:t xml:space="preserve">(1), </w:t>
      </w:r>
      <w:r w:rsidRPr="003F39D7">
        <w:rPr>
          <w:noProof/>
          <w:szCs w:val="24"/>
          <w:lang w:val="en-GB"/>
        </w:rPr>
        <w:t>1-20.</w:t>
      </w:r>
    </w:p>
    <w:p w14:paraId="575E82B9" w14:textId="362B5A48" w:rsidR="00BA6BA9" w:rsidRPr="003F39D7" w:rsidRDefault="00BA6BA9" w:rsidP="00F568C9">
      <w:pPr>
        <w:ind w:left="720" w:hanging="720"/>
        <w:rPr>
          <w:noProof/>
          <w:szCs w:val="24"/>
          <w:lang w:val="en-GB"/>
        </w:rPr>
      </w:pPr>
      <w:r w:rsidRPr="003F39D7">
        <w:rPr>
          <w:noProof/>
          <w:szCs w:val="24"/>
          <w:lang w:val="en-GB"/>
        </w:rPr>
        <w:t>Evelyne, N., Kilika, J., &amp; Muathe, S. M. (2018). Job characteristics and employee performance in private equity firms in Kenya. </w:t>
      </w:r>
      <w:r w:rsidRPr="003F39D7">
        <w:rPr>
          <w:i/>
          <w:iCs/>
          <w:noProof/>
          <w:szCs w:val="24"/>
          <w:lang w:val="en-GB"/>
        </w:rPr>
        <w:t>IOSR Journal of Business and Management</w:t>
      </w:r>
      <w:r w:rsidRPr="003F39D7">
        <w:rPr>
          <w:noProof/>
          <w:szCs w:val="24"/>
          <w:lang w:val="en-GB"/>
        </w:rPr>
        <w:t>, </w:t>
      </w:r>
      <w:r w:rsidRPr="003F39D7">
        <w:rPr>
          <w:i/>
          <w:iCs/>
          <w:noProof/>
          <w:szCs w:val="24"/>
          <w:lang w:val="en-GB"/>
        </w:rPr>
        <w:t>20</w:t>
      </w:r>
      <w:r w:rsidRPr="003F39D7">
        <w:rPr>
          <w:noProof/>
          <w:szCs w:val="24"/>
          <w:lang w:val="en-GB"/>
        </w:rPr>
        <w:t xml:space="preserve">(1), 6-70. </w:t>
      </w:r>
    </w:p>
    <w:p w14:paraId="6F85E47D" w14:textId="4FF5F070" w:rsidR="00B533CB" w:rsidRPr="003F39D7" w:rsidRDefault="00B533CB" w:rsidP="00F568C9">
      <w:pPr>
        <w:ind w:left="720" w:hanging="720"/>
        <w:rPr>
          <w:noProof/>
          <w:szCs w:val="24"/>
          <w:lang w:val="en-GB"/>
        </w:rPr>
      </w:pPr>
      <w:r w:rsidRPr="003F39D7">
        <w:rPr>
          <w:noProof/>
          <w:szCs w:val="24"/>
          <w:lang w:val="en-GB"/>
        </w:rPr>
        <w:t xml:space="preserve">Farida, N., Naryoso, A., &amp; Yuniawan, A. (2017). Model of relationship marketing and and E-commerce in improving marketing </w:t>
      </w:r>
      <w:r w:rsidR="00671AAC" w:rsidRPr="003F39D7">
        <w:rPr>
          <w:noProof/>
          <w:szCs w:val="24"/>
          <w:lang w:val="en-GB"/>
        </w:rPr>
        <w:t>performance of batik SMEs. JDM (</w:t>
      </w:r>
      <w:r w:rsidR="00671AAC" w:rsidRPr="003F39D7">
        <w:rPr>
          <w:i/>
          <w:iCs/>
          <w:noProof/>
          <w:szCs w:val="24"/>
          <w:lang w:val="en-GB"/>
        </w:rPr>
        <w:t>Jurnal Dinamika Manajemen</w:t>
      </w:r>
      <w:r w:rsidR="00671AAC" w:rsidRPr="003F39D7">
        <w:rPr>
          <w:noProof/>
          <w:szCs w:val="24"/>
          <w:lang w:val="en-GB"/>
        </w:rPr>
        <w:t xml:space="preserve">), </w:t>
      </w:r>
      <w:r w:rsidR="00671AAC" w:rsidRPr="003F39D7">
        <w:rPr>
          <w:i/>
          <w:iCs/>
          <w:noProof/>
          <w:szCs w:val="24"/>
          <w:lang w:val="en-GB"/>
        </w:rPr>
        <w:t>8</w:t>
      </w:r>
      <w:r w:rsidR="00671AAC" w:rsidRPr="003F39D7">
        <w:rPr>
          <w:iCs/>
          <w:noProof/>
          <w:szCs w:val="24"/>
          <w:lang w:val="en-GB"/>
        </w:rPr>
        <w:t>(1),</w:t>
      </w:r>
      <w:r w:rsidR="00671AAC" w:rsidRPr="003F39D7">
        <w:rPr>
          <w:noProof/>
          <w:szCs w:val="24"/>
          <w:lang w:val="en-GB"/>
        </w:rPr>
        <w:t xml:space="preserve"> 20-29.</w:t>
      </w:r>
    </w:p>
    <w:p w14:paraId="1BF36F8A" w14:textId="45B559C0" w:rsidR="00D126DD" w:rsidRPr="003F39D7" w:rsidRDefault="00D126DD" w:rsidP="00F568C9">
      <w:pPr>
        <w:ind w:left="720" w:hanging="720"/>
        <w:rPr>
          <w:bCs/>
          <w:iCs/>
          <w:noProof/>
          <w:szCs w:val="24"/>
          <w:lang w:val="en-GB"/>
        </w:rPr>
      </w:pPr>
      <w:r w:rsidRPr="003F39D7">
        <w:rPr>
          <w:bCs/>
          <w:iCs/>
          <w:noProof/>
          <w:szCs w:val="24"/>
          <w:lang w:val="en-GB"/>
        </w:rPr>
        <w:lastRenderedPageBreak/>
        <w:t>Farooq, R. (2016). Role of structural equation modeling in scale development. </w:t>
      </w:r>
      <w:r w:rsidRPr="003F39D7">
        <w:rPr>
          <w:bCs/>
          <w:i/>
          <w:iCs/>
          <w:noProof/>
          <w:szCs w:val="24"/>
          <w:lang w:val="en-GB"/>
        </w:rPr>
        <w:t>Journal of Advances in Management Research</w:t>
      </w:r>
      <w:r w:rsidRPr="003F39D7">
        <w:rPr>
          <w:bCs/>
          <w:iCs/>
          <w:noProof/>
          <w:szCs w:val="24"/>
          <w:lang w:val="en-GB"/>
        </w:rPr>
        <w:t>, </w:t>
      </w:r>
      <w:r w:rsidR="009704CF" w:rsidRPr="003F39D7">
        <w:rPr>
          <w:bCs/>
          <w:i/>
          <w:iCs/>
          <w:noProof/>
          <w:szCs w:val="24"/>
          <w:lang w:val="en-GB"/>
        </w:rPr>
        <w:t>13</w:t>
      </w:r>
      <w:r w:rsidR="009704CF" w:rsidRPr="003F39D7">
        <w:rPr>
          <w:bCs/>
          <w:iCs/>
          <w:noProof/>
          <w:szCs w:val="24"/>
          <w:lang w:val="en-GB"/>
        </w:rPr>
        <w:t xml:space="preserve">(1), 79-91. </w:t>
      </w:r>
    </w:p>
    <w:p w14:paraId="49F8CF3B" w14:textId="560F1708" w:rsidR="008F1264" w:rsidRPr="003F39D7" w:rsidRDefault="008F1264" w:rsidP="00F568C9">
      <w:pPr>
        <w:ind w:left="720" w:hanging="720"/>
        <w:rPr>
          <w:bCs/>
          <w:iCs/>
          <w:noProof/>
          <w:szCs w:val="24"/>
          <w:lang w:val="en-GB"/>
        </w:rPr>
      </w:pPr>
      <w:r w:rsidRPr="003F39D7">
        <w:rPr>
          <w:bCs/>
          <w:iCs/>
          <w:noProof/>
          <w:szCs w:val="24"/>
          <w:lang w:val="en-GB"/>
        </w:rPr>
        <w:t>Ferreras-Méndez, J. L., Fernández-Mesa, A., &amp; Alegre, J. (2019). Export performance in SMEs: The importance of external knowledge search strategies and absorptive capacity. </w:t>
      </w:r>
      <w:r w:rsidRPr="003F39D7">
        <w:rPr>
          <w:bCs/>
          <w:i/>
          <w:iCs/>
          <w:noProof/>
          <w:szCs w:val="24"/>
          <w:lang w:val="en-GB"/>
        </w:rPr>
        <w:t>Management international review</w:t>
      </w:r>
      <w:r w:rsidRPr="003F39D7">
        <w:rPr>
          <w:bCs/>
          <w:iCs/>
          <w:noProof/>
          <w:szCs w:val="24"/>
          <w:lang w:val="en-GB"/>
        </w:rPr>
        <w:t>, </w:t>
      </w:r>
      <w:r w:rsidRPr="003F39D7">
        <w:rPr>
          <w:bCs/>
          <w:i/>
          <w:iCs/>
          <w:noProof/>
          <w:szCs w:val="24"/>
          <w:lang w:val="en-GB"/>
        </w:rPr>
        <w:t>59</w:t>
      </w:r>
      <w:r w:rsidRPr="003F39D7">
        <w:rPr>
          <w:bCs/>
          <w:iCs/>
          <w:noProof/>
          <w:szCs w:val="24"/>
          <w:lang w:val="en-GB"/>
        </w:rPr>
        <w:t xml:space="preserve">(3), 413-437. </w:t>
      </w:r>
    </w:p>
    <w:p w14:paraId="64786D46" w14:textId="77777777" w:rsidR="003921B4" w:rsidRPr="003F39D7" w:rsidRDefault="003921B4" w:rsidP="00F568C9">
      <w:pPr>
        <w:ind w:left="720" w:hanging="720"/>
        <w:rPr>
          <w:bCs/>
          <w:iCs/>
          <w:noProof/>
          <w:szCs w:val="24"/>
          <w:lang w:val="en-GB"/>
        </w:rPr>
      </w:pPr>
      <w:r w:rsidRPr="003F39D7">
        <w:rPr>
          <w:bCs/>
          <w:iCs/>
          <w:noProof/>
          <w:szCs w:val="24"/>
          <w:lang w:val="en-GB"/>
        </w:rPr>
        <w:t xml:space="preserve">Field, A. (2009). Discovering statistics using SPSS, 3rd ed. SAGE Publications, London </w:t>
      </w:r>
    </w:p>
    <w:p w14:paraId="7B04F85C" w14:textId="6860202B" w:rsidR="003921B4" w:rsidRPr="003F39D7" w:rsidRDefault="003921B4" w:rsidP="00F568C9">
      <w:pPr>
        <w:ind w:left="720" w:hanging="720"/>
        <w:rPr>
          <w:bCs/>
          <w:iCs/>
          <w:noProof/>
          <w:szCs w:val="24"/>
          <w:lang w:val="en-GB"/>
        </w:rPr>
      </w:pPr>
      <w:r w:rsidRPr="003F39D7">
        <w:rPr>
          <w:bCs/>
          <w:iCs/>
          <w:noProof/>
          <w:szCs w:val="24"/>
          <w:lang w:val="en-GB"/>
        </w:rPr>
        <w:t xml:space="preserve">Fornell, C. and Larker, D.F. (1981). Structural equation Models with unobserved variables and measurement error: algebra and statistics. </w:t>
      </w:r>
      <w:r w:rsidRPr="003F39D7">
        <w:rPr>
          <w:bCs/>
          <w:i/>
          <w:noProof/>
          <w:szCs w:val="24"/>
          <w:lang w:val="en-GB"/>
        </w:rPr>
        <w:t>Journal of Marketing Research, 18</w:t>
      </w:r>
      <w:r w:rsidRPr="003F39D7">
        <w:rPr>
          <w:bCs/>
          <w:noProof/>
          <w:szCs w:val="24"/>
          <w:lang w:val="en-GB"/>
        </w:rPr>
        <w:t>(3),</w:t>
      </w:r>
      <w:r w:rsidRPr="003F39D7">
        <w:rPr>
          <w:bCs/>
          <w:iCs/>
          <w:noProof/>
          <w:szCs w:val="24"/>
          <w:lang w:val="en-GB"/>
        </w:rPr>
        <w:t xml:space="preserve"> 382-388. </w:t>
      </w:r>
    </w:p>
    <w:bookmarkEnd w:id="656"/>
    <w:p w14:paraId="37F0F8E0" w14:textId="22CB08E3" w:rsidR="00AB10DD" w:rsidRPr="003F39D7" w:rsidRDefault="00AB10DD" w:rsidP="00F568C9">
      <w:pPr>
        <w:ind w:left="720" w:right="27" w:hanging="720"/>
        <w:rPr>
          <w:noProof/>
          <w:szCs w:val="24"/>
          <w:lang w:val="en-GB"/>
        </w:rPr>
      </w:pPr>
      <w:r w:rsidRPr="003F39D7">
        <w:rPr>
          <w:noProof/>
          <w:szCs w:val="24"/>
          <w:lang w:val="en-GB"/>
        </w:rPr>
        <w:t>Forrest, J. Y. L., Shao, L. P., Jr, R. E. M., &amp; Shao, D. (2021). Firm performance and market expansion from the point of view of resources. </w:t>
      </w:r>
      <w:r w:rsidRPr="003F39D7">
        <w:rPr>
          <w:i/>
          <w:iCs/>
          <w:noProof/>
          <w:szCs w:val="24"/>
          <w:lang w:val="en-GB"/>
        </w:rPr>
        <w:t>International Journal of Business and Systems Research</w:t>
      </w:r>
      <w:r w:rsidRPr="003F39D7">
        <w:rPr>
          <w:noProof/>
          <w:szCs w:val="24"/>
          <w:lang w:val="en-GB"/>
        </w:rPr>
        <w:t>, </w:t>
      </w:r>
      <w:r w:rsidRPr="003F39D7">
        <w:rPr>
          <w:i/>
          <w:iCs/>
          <w:noProof/>
          <w:szCs w:val="24"/>
          <w:lang w:val="en-GB"/>
        </w:rPr>
        <w:t>15</w:t>
      </w:r>
      <w:r w:rsidRPr="003F39D7">
        <w:rPr>
          <w:iCs/>
          <w:noProof/>
          <w:szCs w:val="24"/>
          <w:lang w:val="en-GB"/>
        </w:rPr>
        <w:t>(4),</w:t>
      </w:r>
      <w:r w:rsidRPr="003F39D7">
        <w:rPr>
          <w:noProof/>
          <w:szCs w:val="24"/>
          <w:lang w:val="en-GB"/>
        </w:rPr>
        <w:t xml:space="preserve"> 468-490.</w:t>
      </w:r>
    </w:p>
    <w:p w14:paraId="65FAD74C" w14:textId="38F944F9" w:rsidR="000B53A3" w:rsidRPr="003F39D7" w:rsidRDefault="000B53A3" w:rsidP="00F568C9">
      <w:pPr>
        <w:ind w:left="720" w:right="27" w:hanging="720"/>
        <w:rPr>
          <w:noProof/>
          <w:szCs w:val="24"/>
          <w:lang w:val="en-GB"/>
        </w:rPr>
      </w:pPr>
      <w:r w:rsidRPr="003F39D7">
        <w:rPr>
          <w:noProof/>
          <w:szCs w:val="24"/>
          <w:lang w:val="en-GB"/>
        </w:rPr>
        <w:t>Furr, R. M., &amp; Heuckeroth, S. (2019). The “Quantifying Construct Validity” procedure: Its role, value, interpretations, and computation. </w:t>
      </w:r>
      <w:r w:rsidRPr="003F39D7">
        <w:rPr>
          <w:i/>
          <w:iCs/>
          <w:noProof/>
          <w:szCs w:val="24"/>
          <w:lang w:val="en-GB"/>
        </w:rPr>
        <w:t>Assessment</w:t>
      </w:r>
      <w:r w:rsidRPr="003F39D7">
        <w:rPr>
          <w:noProof/>
          <w:szCs w:val="24"/>
          <w:lang w:val="en-GB"/>
        </w:rPr>
        <w:t>, </w:t>
      </w:r>
      <w:r w:rsidRPr="003F39D7">
        <w:rPr>
          <w:i/>
          <w:iCs/>
          <w:noProof/>
          <w:szCs w:val="24"/>
          <w:lang w:val="en-GB"/>
        </w:rPr>
        <w:t>26</w:t>
      </w:r>
      <w:r w:rsidRPr="003F39D7">
        <w:rPr>
          <w:iCs/>
          <w:noProof/>
          <w:szCs w:val="24"/>
          <w:lang w:val="en-GB"/>
        </w:rPr>
        <w:t>(4),</w:t>
      </w:r>
      <w:r w:rsidRPr="003F39D7">
        <w:rPr>
          <w:noProof/>
          <w:szCs w:val="24"/>
          <w:lang w:val="en-GB"/>
        </w:rPr>
        <w:t xml:space="preserve"> 555-566.</w:t>
      </w:r>
    </w:p>
    <w:p w14:paraId="37BA489D" w14:textId="5B96118C" w:rsidR="003921B4" w:rsidRPr="003F39D7" w:rsidRDefault="00AB10DD" w:rsidP="00F568C9">
      <w:pPr>
        <w:ind w:left="720" w:right="-720" w:hanging="720"/>
        <w:rPr>
          <w:noProof/>
          <w:szCs w:val="24"/>
          <w:lang w:val="en-GB"/>
        </w:rPr>
      </w:pPr>
      <w:r w:rsidRPr="003F39D7">
        <w:rPr>
          <w:noProof/>
          <w:szCs w:val="24"/>
          <w:lang w:val="en-GB"/>
        </w:rPr>
        <w:t xml:space="preserve"> </w:t>
      </w:r>
      <w:r w:rsidR="003921B4" w:rsidRPr="003F39D7">
        <w:rPr>
          <w:noProof/>
          <w:szCs w:val="24"/>
          <w:lang w:val="en-GB"/>
        </w:rPr>
        <w:t>Freund, K., Roop, M., &amp; Colby-Oizumi, H. (2018). </w:t>
      </w:r>
      <w:r w:rsidR="003921B4" w:rsidRPr="003F39D7">
        <w:rPr>
          <w:i/>
          <w:iCs/>
          <w:noProof/>
          <w:szCs w:val="24"/>
          <w:lang w:val="en-GB"/>
        </w:rPr>
        <w:t>Textiles and apparel: Made in USA... again</w:t>
      </w:r>
      <w:r w:rsidR="0010520D" w:rsidRPr="003F39D7">
        <w:rPr>
          <w:i/>
          <w:iCs/>
          <w:noProof/>
          <w:szCs w:val="24"/>
          <w:lang w:val="en-GB"/>
        </w:rPr>
        <w:t>?</w:t>
      </w:r>
      <w:r w:rsidR="003921B4" w:rsidRPr="003F39D7">
        <w:rPr>
          <w:noProof/>
          <w:szCs w:val="24"/>
          <w:lang w:val="en-GB"/>
        </w:rPr>
        <w:t xml:space="preserve">. Report no. ID-18-055). Washington DC: US International Trade Commission. </w:t>
      </w:r>
    </w:p>
    <w:p w14:paraId="5DCDAE05" w14:textId="64B4DA24" w:rsidR="003921B4" w:rsidRPr="003F39D7" w:rsidRDefault="003921B4" w:rsidP="00F568C9">
      <w:pPr>
        <w:ind w:left="720" w:hanging="720"/>
        <w:rPr>
          <w:bCs/>
          <w:iCs/>
          <w:noProof/>
          <w:szCs w:val="24"/>
          <w:lang w:val="en-GB"/>
        </w:rPr>
      </w:pPr>
      <w:r w:rsidRPr="003F39D7">
        <w:rPr>
          <w:bCs/>
          <w:iCs/>
          <w:noProof/>
          <w:szCs w:val="24"/>
          <w:lang w:val="en-GB"/>
        </w:rPr>
        <w:t>Gallagher, M.W., &amp; Brown T.A (2013). Introduction to confirmatory factor analysis andstructur</w:t>
      </w:r>
      <w:r w:rsidR="007D5AE2" w:rsidRPr="003F39D7">
        <w:rPr>
          <w:bCs/>
          <w:iCs/>
          <w:noProof/>
          <w:szCs w:val="24"/>
          <w:lang w:val="en-GB"/>
        </w:rPr>
        <w:t xml:space="preserve">al equation modeling. In </w:t>
      </w:r>
      <w:r w:rsidR="007D5AE2" w:rsidRPr="003F39D7">
        <w:rPr>
          <w:bCs/>
          <w:i/>
          <w:iCs/>
          <w:noProof/>
          <w:szCs w:val="24"/>
          <w:lang w:val="en-GB"/>
        </w:rPr>
        <w:t>Handboo</w:t>
      </w:r>
      <w:r w:rsidRPr="003F39D7">
        <w:rPr>
          <w:bCs/>
          <w:i/>
          <w:iCs/>
          <w:noProof/>
          <w:szCs w:val="24"/>
          <w:lang w:val="en-GB"/>
        </w:rPr>
        <w:t>k of quantitative methods</w:t>
      </w:r>
      <w:r w:rsidR="000E1BBA" w:rsidRPr="003F39D7">
        <w:rPr>
          <w:bCs/>
          <w:i/>
          <w:iCs/>
          <w:noProof/>
          <w:szCs w:val="24"/>
          <w:lang w:val="en-GB"/>
        </w:rPr>
        <w:t xml:space="preserve"> for educational research</w:t>
      </w:r>
      <w:r w:rsidR="007D5AE2" w:rsidRPr="003F39D7">
        <w:rPr>
          <w:bCs/>
          <w:iCs/>
          <w:noProof/>
          <w:szCs w:val="24"/>
          <w:lang w:val="en-GB"/>
        </w:rPr>
        <w:t>,</w:t>
      </w:r>
      <w:r w:rsidR="000E1BBA" w:rsidRPr="003F39D7">
        <w:rPr>
          <w:bCs/>
          <w:iCs/>
          <w:noProof/>
          <w:szCs w:val="24"/>
          <w:lang w:val="en-GB"/>
        </w:rPr>
        <w:t xml:space="preserve"> 287-314</w:t>
      </w:r>
      <w:r w:rsidRPr="003F39D7">
        <w:rPr>
          <w:bCs/>
          <w:iCs/>
          <w:noProof/>
          <w:szCs w:val="24"/>
          <w:lang w:val="en-GB"/>
        </w:rPr>
        <w:t>.</w:t>
      </w:r>
      <w:r w:rsidR="000E1BBA" w:rsidRPr="003F39D7">
        <w:rPr>
          <w:bCs/>
          <w:iCs/>
          <w:noProof/>
          <w:szCs w:val="24"/>
          <w:lang w:val="en-GB"/>
        </w:rPr>
        <w:t xml:space="preserve"> </w:t>
      </w:r>
      <w:r w:rsidRPr="003F39D7">
        <w:rPr>
          <w:bCs/>
          <w:iCs/>
          <w:noProof/>
          <w:szCs w:val="24"/>
          <w:lang w:val="en-GB"/>
        </w:rPr>
        <w:t>Brill</w:t>
      </w:r>
    </w:p>
    <w:p w14:paraId="025ADCCD" w14:textId="42A46036" w:rsidR="003D6FFA" w:rsidRPr="003F39D7" w:rsidRDefault="003D6FFA" w:rsidP="00F568C9">
      <w:pPr>
        <w:ind w:left="720" w:hanging="720"/>
        <w:rPr>
          <w:bCs/>
          <w:iCs/>
          <w:noProof/>
          <w:szCs w:val="24"/>
          <w:lang w:val="en-GB"/>
        </w:rPr>
      </w:pPr>
      <w:r w:rsidRPr="003F39D7">
        <w:rPr>
          <w:bCs/>
          <w:iCs/>
          <w:noProof/>
          <w:szCs w:val="24"/>
          <w:lang w:val="en-GB"/>
        </w:rPr>
        <w:t xml:space="preserve">Ganotakis, P. (2012). Founders’ human capital and the performance of UK new technology based firms. </w:t>
      </w:r>
      <w:r w:rsidRPr="003F39D7">
        <w:rPr>
          <w:bCs/>
          <w:i/>
          <w:noProof/>
          <w:szCs w:val="24"/>
          <w:lang w:val="en-GB"/>
        </w:rPr>
        <w:t>Small Business Economics, 39</w:t>
      </w:r>
      <w:r w:rsidRPr="003F39D7">
        <w:rPr>
          <w:bCs/>
          <w:noProof/>
          <w:szCs w:val="24"/>
          <w:lang w:val="en-GB"/>
        </w:rPr>
        <w:t>(2),</w:t>
      </w:r>
      <w:r w:rsidR="000E1BBA" w:rsidRPr="003F39D7">
        <w:rPr>
          <w:bCs/>
          <w:iCs/>
          <w:noProof/>
          <w:szCs w:val="24"/>
          <w:lang w:val="en-GB"/>
        </w:rPr>
        <w:t xml:space="preserve"> </w:t>
      </w:r>
      <w:r w:rsidR="00130D49" w:rsidRPr="003F39D7">
        <w:rPr>
          <w:bCs/>
          <w:iCs/>
          <w:noProof/>
          <w:szCs w:val="24"/>
          <w:lang w:val="en-GB"/>
        </w:rPr>
        <w:t xml:space="preserve"> 495-515.</w:t>
      </w:r>
    </w:p>
    <w:p w14:paraId="4A4CAD67" w14:textId="4C87CC63" w:rsidR="00130D49" w:rsidRPr="003F39D7" w:rsidRDefault="00130D49" w:rsidP="00F568C9">
      <w:pPr>
        <w:ind w:left="720" w:hanging="720"/>
        <w:rPr>
          <w:bCs/>
          <w:iCs/>
          <w:noProof/>
          <w:szCs w:val="24"/>
          <w:lang w:val="en-GB"/>
        </w:rPr>
      </w:pPr>
      <w:r w:rsidRPr="003F39D7">
        <w:rPr>
          <w:bCs/>
          <w:iCs/>
          <w:noProof/>
          <w:szCs w:val="24"/>
          <w:lang w:val="en-GB"/>
        </w:rPr>
        <w:lastRenderedPageBreak/>
        <w:t>Gao, B., Wang, J., Stein, A., &amp; Chen, Z. (2022). Causal inference in spatial statistics. </w:t>
      </w:r>
      <w:r w:rsidRPr="003F39D7">
        <w:rPr>
          <w:bCs/>
          <w:i/>
          <w:iCs/>
          <w:noProof/>
          <w:szCs w:val="24"/>
          <w:lang w:val="en-GB"/>
        </w:rPr>
        <w:t>Spatial statistics</w:t>
      </w:r>
      <w:r w:rsidRPr="003F39D7">
        <w:rPr>
          <w:bCs/>
          <w:iCs/>
          <w:noProof/>
          <w:szCs w:val="24"/>
          <w:lang w:val="en-GB"/>
        </w:rPr>
        <w:t>, </w:t>
      </w:r>
      <w:r w:rsidRPr="003F39D7">
        <w:rPr>
          <w:bCs/>
          <w:i/>
          <w:iCs/>
          <w:noProof/>
          <w:szCs w:val="24"/>
          <w:lang w:val="en-GB"/>
        </w:rPr>
        <w:t>50</w:t>
      </w:r>
      <w:r w:rsidRPr="003F39D7">
        <w:rPr>
          <w:bCs/>
          <w:iCs/>
          <w:noProof/>
          <w:szCs w:val="24"/>
          <w:lang w:val="en-GB"/>
        </w:rPr>
        <w:t xml:space="preserve">, 100621. </w:t>
      </w:r>
    </w:p>
    <w:p w14:paraId="60298704" w14:textId="1E087426" w:rsidR="00651B12" w:rsidRPr="003F39D7" w:rsidRDefault="00651B12" w:rsidP="00F568C9">
      <w:pPr>
        <w:ind w:left="720" w:hanging="720"/>
        <w:rPr>
          <w:noProof/>
          <w:szCs w:val="24"/>
          <w:lang w:val="en-GB"/>
        </w:rPr>
      </w:pPr>
      <w:r w:rsidRPr="003F39D7">
        <w:rPr>
          <w:noProof/>
          <w:szCs w:val="24"/>
          <w:lang w:val="en-GB"/>
        </w:rPr>
        <w:t xml:space="preserve">Gemski. (2019). </w:t>
      </w:r>
      <w:r w:rsidRPr="003F39D7">
        <w:rPr>
          <w:i/>
          <w:noProof/>
          <w:szCs w:val="24"/>
          <w:lang w:val="en-GB"/>
        </w:rPr>
        <w:t>Empowering Female</w:t>
      </w:r>
      <w:r w:rsidR="00F568C9">
        <w:rPr>
          <w:i/>
          <w:noProof/>
          <w:szCs w:val="24"/>
          <w:lang w:val="en-GB"/>
        </w:rPr>
        <w:t xml:space="preserve"> </w:t>
      </w:r>
      <w:r w:rsidRPr="003F39D7">
        <w:rPr>
          <w:i/>
          <w:noProof/>
          <w:szCs w:val="24"/>
          <w:lang w:val="en-GB"/>
        </w:rPr>
        <w:t>Entrepreneurs in Tanzania</w:t>
      </w:r>
      <w:r w:rsidRPr="003F39D7">
        <w:rPr>
          <w:i/>
          <w:iCs/>
          <w:noProof/>
          <w:szCs w:val="24"/>
          <w:lang w:val="en-GB"/>
        </w:rPr>
        <w:t>.</w:t>
      </w:r>
      <w:r w:rsidRPr="003F39D7">
        <w:rPr>
          <w:noProof/>
          <w:szCs w:val="24"/>
          <w:lang w:val="en-GB"/>
        </w:rPr>
        <w:t xml:space="preserve"> [https://www.unwomen.org/en/news/stories/2016/8/empowering-young-women-entrepreneurs-in-tanzania], 2/7/2024.  </w:t>
      </w:r>
    </w:p>
    <w:p w14:paraId="39B923DC" w14:textId="6097D031" w:rsidR="000E1BBA" w:rsidRPr="003F39D7" w:rsidRDefault="000E1BBA" w:rsidP="00F568C9">
      <w:pPr>
        <w:ind w:left="720" w:hanging="720"/>
        <w:rPr>
          <w:noProof/>
          <w:szCs w:val="24"/>
          <w:lang w:val="en-GB"/>
        </w:rPr>
      </w:pPr>
      <w:r w:rsidRPr="003F39D7">
        <w:rPr>
          <w:noProof/>
          <w:szCs w:val="24"/>
          <w:lang w:val="en-GB"/>
        </w:rPr>
        <w:t>Giao, H. N. K., Vuong, B. N., Phuong, N. N. D., &amp; Dat, N. T. (2021). A model of factors affecting domestic tourist satisfaction on eco-tourism service quality in the Mekong Delta, Vietnam. </w:t>
      </w:r>
      <w:r w:rsidRPr="003F39D7">
        <w:rPr>
          <w:i/>
          <w:iCs/>
          <w:noProof/>
          <w:szCs w:val="24"/>
          <w:lang w:val="en-GB"/>
        </w:rPr>
        <w:t>Geo Journal of Tourism and Geosites</w:t>
      </w:r>
      <w:r w:rsidRPr="003F39D7">
        <w:rPr>
          <w:noProof/>
          <w:szCs w:val="24"/>
          <w:lang w:val="en-GB"/>
        </w:rPr>
        <w:t>, </w:t>
      </w:r>
      <w:r w:rsidRPr="003F39D7">
        <w:rPr>
          <w:i/>
          <w:iCs/>
          <w:noProof/>
          <w:szCs w:val="24"/>
          <w:lang w:val="en-GB"/>
        </w:rPr>
        <w:t>36</w:t>
      </w:r>
      <w:r w:rsidR="009613B2" w:rsidRPr="003F39D7">
        <w:rPr>
          <w:iCs/>
          <w:noProof/>
          <w:szCs w:val="24"/>
          <w:lang w:val="en-GB"/>
        </w:rPr>
        <w:t>(2)</w:t>
      </w:r>
      <w:r w:rsidRPr="003F39D7">
        <w:rPr>
          <w:noProof/>
          <w:szCs w:val="24"/>
          <w:lang w:val="en-GB"/>
        </w:rPr>
        <w:t>, 663-671.</w:t>
      </w:r>
    </w:p>
    <w:p w14:paraId="1670B602" w14:textId="177EA951" w:rsidR="003921B4" w:rsidRPr="003F39D7" w:rsidRDefault="003921B4" w:rsidP="00F568C9">
      <w:pPr>
        <w:ind w:left="720" w:hanging="720"/>
        <w:rPr>
          <w:bCs/>
          <w:iCs/>
          <w:noProof/>
          <w:szCs w:val="24"/>
          <w:lang w:val="en-GB"/>
        </w:rPr>
      </w:pPr>
      <w:r w:rsidRPr="003F39D7">
        <w:rPr>
          <w:bCs/>
          <w:iCs/>
          <w:noProof/>
          <w:szCs w:val="24"/>
          <w:lang w:val="en-GB"/>
        </w:rPr>
        <w:t xml:space="preserve">Gonzalez-Rodriguez, M.R., Jimenez-Caballelo, J.L., Martin-Samper, R.C., Koseoglu, M. A., &amp; Okumus, F. (2018). Revisiting the link between business strategy and performance:Evidence from hotels. </w:t>
      </w:r>
      <w:r w:rsidRPr="003F39D7">
        <w:rPr>
          <w:bCs/>
          <w:i/>
          <w:noProof/>
          <w:szCs w:val="24"/>
          <w:lang w:val="en-GB"/>
        </w:rPr>
        <w:t>International Journal of Hospitality Management,</w:t>
      </w:r>
      <w:r w:rsidRPr="003F39D7">
        <w:rPr>
          <w:bCs/>
          <w:iCs/>
          <w:noProof/>
          <w:szCs w:val="24"/>
          <w:lang w:val="en-GB"/>
        </w:rPr>
        <w:t xml:space="preserve"> </w:t>
      </w:r>
      <w:r w:rsidRPr="003F39D7">
        <w:rPr>
          <w:bCs/>
          <w:i/>
          <w:noProof/>
          <w:szCs w:val="24"/>
          <w:lang w:val="en-GB"/>
        </w:rPr>
        <w:t>72,</w:t>
      </w:r>
      <w:r w:rsidR="000E1BBA" w:rsidRPr="003F39D7">
        <w:rPr>
          <w:bCs/>
          <w:iCs/>
          <w:noProof/>
          <w:szCs w:val="24"/>
          <w:lang w:val="en-GB"/>
        </w:rPr>
        <w:t xml:space="preserve"> </w:t>
      </w:r>
      <w:r w:rsidR="00B823F7" w:rsidRPr="003F39D7">
        <w:rPr>
          <w:bCs/>
          <w:iCs/>
          <w:noProof/>
          <w:szCs w:val="24"/>
          <w:lang w:val="en-GB"/>
        </w:rPr>
        <w:t xml:space="preserve"> </w:t>
      </w:r>
      <w:r w:rsidRPr="003F39D7">
        <w:rPr>
          <w:bCs/>
          <w:iCs/>
          <w:noProof/>
          <w:szCs w:val="24"/>
          <w:lang w:val="en-GB"/>
        </w:rPr>
        <w:t>21-31.</w:t>
      </w:r>
    </w:p>
    <w:p w14:paraId="11558E8B" w14:textId="18137BE4" w:rsidR="003A0D68" w:rsidRPr="003F39D7" w:rsidRDefault="003A0D68" w:rsidP="00F568C9">
      <w:pPr>
        <w:ind w:left="720" w:hanging="720"/>
        <w:rPr>
          <w:bCs/>
          <w:iCs/>
          <w:noProof/>
          <w:szCs w:val="24"/>
          <w:lang w:val="en-GB"/>
        </w:rPr>
      </w:pPr>
      <w:r w:rsidRPr="003F39D7">
        <w:rPr>
          <w:bCs/>
          <w:iCs/>
          <w:noProof/>
          <w:szCs w:val="24"/>
          <w:lang w:val="en-GB"/>
        </w:rPr>
        <w:t>Gomer, B., &amp; Yuan, K. H. (2023). A realistic evaluation of methods for handling missing data when there is a mixture of MCAR, MAR, and MNAR mechanisms in the same dataset. </w:t>
      </w:r>
      <w:r w:rsidRPr="003F39D7">
        <w:rPr>
          <w:bCs/>
          <w:i/>
          <w:iCs/>
          <w:noProof/>
          <w:szCs w:val="24"/>
          <w:lang w:val="en-GB"/>
        </w:rPr>
        <w:t>Multivariate Behavioral Research</w:t>
      </w:r>
      <w:r w:rsidRPr="003F39D7">
        <w:rPr>
          <w:bCs/>
          <w:iCs/>
          <w:noProof/>
          <w:szCs w:val="24"/>
          <w:lang w:val="en-GB"/>
        </w:rPr>
        <w:t>, </w:t>
      </w:r>
      <w:r w:rsidRPr="003F39D7">
        <w:rPr>
          <w:bCs/>
          <w:i/>
          <w:iCs/>
          <w:noProof/>
          <w:szCs w:val="24"/>
          <w:lang w:val="en-GB"/>
        </w:rPr>
        <w:t>58</w:t>
      </w:r>
      <w:r w:rsidRPr="003F39D7">
        <w:rPr>
          <w:bCs/>
          <w:iCs/>
          <w:noProof/>
          <w:szCs w:val="24"/>
          <w:lang w:val="en-GB"/>
        </w:rPr>
        <w:t xml:space="preserve">(5), 988-1013. </w:t>
      </w:r>
    </w:p>
    <w:p w14:paraId="387A913B" w14:textId="5747B7ED" w:rsidR="00744411" w:rsidRPr="003F39D7" w:rsidRDefault="00744411" w:rsidP="00F568C9">
      <w:pPr>
        <w:ind w:left="720" w:hanging="720"/>
        <w:rPr>
          <w:bCs/>
          <w:iCs/>
          <w:noProof/>
          <w:szCs w:val="24"/>
          <w:lang w:val="en-GB"/>
        </w:rPr>
      </w:pPr>
      <w:r w:rsidRPr="003F39D7">
        <w:rPr>
          <w:bCs/>
          <w:iCs/>
          <w:noProof/>
          <w:szCs w:val="24"/>
          <w:lang w:val="en-GB"/>
        </w:rPr>
        <w:t>Gustav F. P. (2006). The pribumi entrepreneurs of Bali and Central Java (or how </w:t>
      </w:r>
      <w:r w:rsidRPr="003F39D7">
        <w:rPr>
          <w:bCs/>
          <w:i/>
          <w:iCs/>
          <w:noProof/>
          <w:szCs w:val="24"/>
          <w:lang w:val="en-GB"/>
        </w:rPr>
        <w:t>not</w:t>
      </w:r>
      <w:r w:rsidRPr="003F39D7">
        <w:rPr>
          <w:bCs/>
          <w:iCs/>
          <w:noProof/>
          <w:szCs w:val="24"/>
          <w:lang w:val="en-GB"/>
        </w:rPr>
        <w:t> to help indigenous enterprise), </w:t>
      </w:r>
      <w:r w:rsidRPr="003F39D7">
        <w:rPr>
          <w:bCs/>
          <w:i/>
          <w:noProof/>
          <w:szCs w:val="24"/>
          <w:lang w:val="en-GB"/>
        </w:rPr>
        <w:t>Bulletin of Indonesian Economic Studies, 42</w:t>
      </w:r>
      <w:r w:rsidR="009F730C" w:rsidRPr="003F39D7">
        <w:rPr>
          <w:bCs/>
          <w:noProof/>
          <w:szCs w:val="24"/>
          <w:lang w:val="en-GB"/>
        </w:rPr>
        <w:t>(</w:t>
      </w:r>
      <w:r w:rsidRPr="003F39D7">
        <w:rPr>
          <w:bCs/>
          <w:noProof/>
          <w:szCs w:val="24"/>
          <w:lang w:val="en-GB"/>
        </w:rPr>
        <w:t>1</w:t>
      </w:r>
      <w:r w:rsidR="009F730C" w:rsidRPr="003F39D7">
        <w:rPr>
          <w:bCs/>
          <w:noProof/>
          <w:szCs w:val="24"/>
          <w:lang w:val="en-GB"/>
        </w:rPr>
        <w:t>)</w:t>
      </w:r>
      <w:r w:rsidRPr="003F39D7">
        <w:rPr>
          <w:bCs/>
          <w:iCs/>
          <w:noProof/>
          <w:szCs w:val="24"/>
          <w:lang w:val="en-GB"/>
        </w:rPr>
        <w:t>, 79-93</w:t>
      </w:r>
      <w:r w:rsidR="00116FFB" w:rsidRPr="003F39D7">
        <w:rPr>
          <w:bCs/>
          <w:iCs/>
          <w:noProof/>
          <w:szCs w:val="24"/>
          <w:lang w:val="en-GB"/>
        </w:rPr>
        <w:t>.</w:t>
      </w:r>
    </w:p>
    <w:p w14:paraId="566E66D8" w14:textId="54FA3455" w:rsidR="003C2361" w:rsidRPr="003F39D7" w:rsidRDefault="003C2361" w:rsidP="00F568C9">
      <w:pPr>
        <w:ind w:left="720" w:hanging="720"/>
        <w:rPr>
          <w:bCs/>
          <w:iCs/>
          <w:noProof/>
          <w:szCs w:val="24"/>
          <w:lang w:val="en-GB"/>
        </w:rPr>
      </w:pPr>
      <w:r w:rsidRPr="003F39D7">
        <w:rPr>
          <w:bCs/>
          <w:iCs/>
          <w:noProof/>
          <w:szCs w:val="24"/>
          <w:lang w:val="en-GB"/>
        </w:rPr>
        <w:t>G</w:t>
      </w:r>
      <w:r w:rsidR="006E50F0" w:rsidRPr="003F39D7">
        <w:rPr>
          <w:bCs/>
          <w:iCs/>
          <w:noProof/>
          <w:szCs w:val="24"/>
          <w:lang w:val="en-GB"/>
        </w:rPr>
        <w:t>üvendir</w:t>
      </w:r>
      <w:r w:rsidRPr="003F39D7">
        <w:rPr>
          <w:bCs/>
          <w:iCs/>
          <w:noProof/>
          <w:szCs w:val="24"/>
          <w:lang w:val="en-GB"/>
        </w:rPr>
        <w:t>, M. A., &amp; Ö</w:t>
      </w:r>
      <w:r w:rsidR="006E50F0" w:rsidRPr="003F39D7">
        <w:rPr>
          <w:bCs/>
          <w:iCs/>
          <w:noProof/>
          <w:szCs w:val="24"/>
          <w:lang w:val="en-GB"/>
        </w:rPr>
        <w:t>zkan</w:t>
      </w:r>
      <w:r w:rsidRPr="003F39D7">
        <w:rPr>
          <w:bCs/>
          <w:iCs/>
          <w:noProof/>
          <w:szCs w:val="24"/>
          <w:lang w:val="en-GB"/>
        </w:rPr>
        <w:t>, Y. Ö. (2022). Item removal strategies conducted in exploratory factor analysis: A comparative study. </w:t>
      </w:r>
      <w:r w:rsidRPr="003F39D7">
        <w:rPr>
          <w:bCs/>
          <w:i/>
          <w:iCs/>
          <w:noProof/>
          <w:szCs w:val="24"/>
          <w:lang w:val="en-GB"/>
        </w:rPr>
        <w:t>International Journal of Assessment Tools in Education</w:t>
      </w:r>
      <w:r w:rsidRPr="003F39D7">
        <w:rPr>
          <w:bCs/>
          <w:iCs/>
          <w:noProof/>
          <w:szCs w:val="24"/>
          <w:lang w:val="en-GB"/>
        </w:rPr>
        <w:t>, </w:t>
      </w:r>
      <w:r w:rsidRPr="003F39D7">
        <w:rPr>
          <w:bCs/>
          <w:i/>
          <w:iCs/>
          <w:noProof/>
          <w:szCs w:val="24"/>
          <w:lang w:val="en-GB"/>
        </w:rPr>
        <w:t>9</w:t>
      </w:r>
      <w:r w:rsidRPr="003F39D7">
        <w:rPr>
          <w:bCs/>
          <w:iCs/>
          <w:noProof/>
          <w:szCs w:val="24"/>
          <w:lang w:val="en-GB"/>
        </w:rPr>
        <w:t xml:space="preserve">(1), 165-180. </w:t>
      </w:r>
    </w:p>
    <w:p w14:paraId="69E591C2" w14:textId="77777777" w:rsidR="00E8457D" w:rsidRPr="003F39D7" w:rsidRDefault="00E8457D" w:rsidP="00F568C9">
      <w:pPr>
        <w:ind w:left="720" w:hanging="720"/>
        <w:rPr>
          <w:bCs/>
          <w:iCs/>
          <w:noProof/>
          <w:szCs w:val="24"/>
          <w:lang w:val="en-GB"/>
        </w:rPr>
      </w:pPr>
      <w:r w:rsidRPr="003F39D7">
        <w:rPr>
          <w:bCs/>
          <w:iCs/>
          <w:noProof/>
          <w:szCs w:val="24"/>
          <w:lang w:val="en-GB"/>
        </w:rPr>
        <w:lastRenderedPageBreak/>
        <w:t>Ghi, T. N., Nguyen, Q. T., Huan, N. Q., &amp; Nguyen, T. T. (2022). Human capital, digital transformation, and firm performance of startups in Vietnam. </w:t>
      </w:r>
      <w:r w:rsidRPr="003F39D7">
        <w:rPr>
          <w:bCs/>
          <w:i/>
          <w:iCs/>
          <w:noProof/>
          <w:szCs w:val="24"/>
          <w:lang w:val="en-GB"/>
        </w:rPr>
        <w:t>Management</w:t>
      </w:r>
      <w:r w:rsidRPr="003F39D7">
        <w:rPr>
          <w:bCs/>
          <w:iCs/>
          <w:noProof/>
          <w:szCs w:val="24"/>
          <w:lang w:val="en-GB"/>
        </w:rPr>
        <w:t>, </w:t>
      </w:r>
      <w:r w:rsidRPr="003F39D7">
        <w:rPr>
          <w:bCs/>
          <w:i/>
          <w:iCs/>
          <w:noProof/>
          <w:szCs w:val="24"/>
          <w:lang w:val="en-GB"/>
        </w:rPr>
        <w:t>26</w:t>
      </w:r>
      <w:r w:rsidRPr="003F39D7">
        <w:rPr>
          <w:bCs/>
          <w:iCs/>
          <w:noProof/>
          <w:szCs w:val="24"/>
          <w:lang w:val="en-GB"/>
        </w:rPr>
        <w:t>(1), 1-18.</w:t>
      </w:r>
    </w:p>
    <w:p w14:paraId="383E1DF9" w14:textId="3DED104F" w:rsidR="006513B0" w:rsidRPr="003F39D7" w:rsidRDefault="00E8457D" w:rsidP="00F568C9">
      <w:pPr>
        <w:ind w:left="720" w:hanging="720"/>
        <w:rPr>
          <w:bCs/>
          <w:iCs/>
          <w:noProof/>
          <w:szCs w:val="24"/>
          <w:lang w:val="en-GB"/>
        </w:rPr>
      </w:pPr>
      <w:r w:rsidRPr="003F39D7">
        <w:rPr>
          <w:bCs/>
          <w:iCs/>
          <w:noProof/>
          <w:szCs w:val="24"/>
          <w:lang w:val="en-GB"/>
        </w:rPr>
        <w:t xml:space="preserve"> </w:t>
      </w:r>
      <w:r w:rsidR="006513B0" w:rsidRPr="003F39D7">
        <w:rPr>
          <w:bCs/>
          <w:iCs/>
          <w:noProof/>
          <w:szCs w:val="24"/>
          <w:lang w:val="en-GB"/>
        </w:rPr>
        <w:t>Ghorbani, H. (2019). Mahalanobis distance and its application for detecting multivariate outliers. </w:t>
      </w:r>
      <w:r w:rsidR="006513B0" w:rsidRPr="003F39D7">
        <w:rPr>
          <w:bCs/>
          <w:i/>
          <w:iCs/>
          <w:noProof/>
          <w:szCs w:val="24"/>
          <w:lang w:val="en-GB"/>
        </w:rPr>
        <w:t>Facta Universitatis, Series: Mathematics and Informatics</w:t>
      </w:r>
      <w:r w:rsidR="006513B0" w:rsidRPr="003F39D7">
        <w:rPr>
          <w:bCs/>
          <w:iCs/>
          <w:noProof/>
          <w:szCs w:val="24"/>
          <w:lang w:val="en-GB"/>
        </w:rPr>
        <w:t xml:space="preserve">, </w:t>
      </w:r>
      <w:r w:rsidR="009F730C" w:rsidRPr="003F39D7">
        <w:rPr>
          <w:bCs/>
          <w:i/>
          <w:iCs/>
          <w:noProof/>
          <w:szCs w:val="24"/>
          <w:lang w:val="en-GB"/>
        </w:rPr>
        <w:t>34</w:t>
      </w:r>
      <w:r w:rsidR="009F730C" w:rsidRPr="003F39D7">
        <w:rPr>
          <w:bCs/>
          <w:iCs/>
          <w:noProof/>
          <w:szCs w:val="24"/>
          <w:lang w:val="en-GB"/>
        </w:rPr>
        <w:t xml:space="preserve">(3), </w:t>
      </w:r>
      <w:r w:rsidR="006513B0" w:rsidRPr="003F39D7">
        <w:rPr>
          <w:bCs/>
          <w:iCs/>
          <w:noProof/>
          <w:szCs w:val="24"/>
          <w:lang w:val="en-GB"/>
        </w:rPr>
        <w:t xml:space="preserve">583-595. </w:t>
      </w:r>
    </w:p>
    <w:p w14:paraId="7D0330A2" w14:textId="77777777" w:rsidR="003921B4" w:rsidRPr="003F39D7" w:rsidRDefault="003921B4" w:rsidP="00F568C9">
      <w:pPr>
        <w:ind w:left="720" w:hanging="720"/>
        <w:rPr>
          <w:bCs/>
          <w:noProof/>
          <w:szCs w:val="24"/>
          <w:lang w:val="en-GB"/>
        </w:rPr>
      </w:pPr>
      <w:r w:rsidRPr="003F39D7">
        <w:rPr>
          <w:bCs/>
          <w:noProof/>
          <w:szCs w:val="24"/>
          <w:lang w:val="en-GB"/>
        </w:rPr>
        <w:t xml:space="preserve">Hair, J. F, Babin, J. B., Anderson, R.E. &amp; Black, C.W. (2010). </w:t>
      </w:r>
      <w:r w:rsidRPr="003F39D7">
        <w:rPr>
          <w:bCs/>
          <w:i/>
          <w:iCs/>
          <w:noProof/>
          <w:szCs w:val="24"/>
          <w:lang w:val="en-GB"/>
        </w:rPr>
        <w:t xml:space="preserve">Multivariate data analysis. </w:t>
      </w:r>
      <w:r w:rsidRPr="003F39D7">
        <w:rPr>
          <w:bCs/>
          <w:noProof/>
          <w:szCs w:val="24"/>
          <w:lang w:val="en-GB"/>
        </w:rPr>
        <w:t>(7th edition). Upper Saddle River: Pearson Prentice Hall.</w:t>
      </w:r>
    </w:p>
    <w:p w14:paraId="7CAE4149" w14:textId="7F2FCE7C" w:rsidR="00763336" w:rsidRPr="003F39D7" w:rsidRDefault="00763336" w:rsidP="00F568C9">
      <w:pPr>
        <w:ind w:left="720" w:hanging="720"/>
        <w:rPr>
          <w:bCs/>
          <w:szCs w:val="24"/>
          <w:lang w:val="en-GB"/>
        </w:rPr>
      </w:pPr>
      <w:r w:rsidRPr="003F39D7">
        <w:rPr>
          <w:bCs/>
          <w:szCs w:val="24"/>
          <w:lang w:val="en-GB"/>
        </w:rPr>
        <w:t>Hair, J.F., Anderson, R.E., Babin, B.J. and Black, W.C., (2010). Multivariate data analysis: A global perspective (Vol. 7): Pearson Upper Saddle River.</w:t>
      </w:r>
    </w:p>
    <w:p w14:paraId="6811675A" w14:textId="50B102C8" w:rsidR="003551EE" w:rsidRPr="003F39D7" w:rsidRDefault="003551EE" w:rsidP="00F568C9">
      <w:pPr>
        <w:ind w:left="720" w:hanging="720"/>
        <w:rPr>
          <w:bCs/>
          <w:szCs w:val="24"/>
          <w:lang w:val="en-GB"/>
        </w:rPr>
      </w:pPr>
      <w:r w:rsidRPr="003F39D7">
        <w:rPr>
          <w:bCs/>
          <w:szCs w:val="24"/>
          <w:lang w:val="en-GB"/>
        </w:rPr>
        <w:t>Hair, J. F., Risher, J. J., Sarstedt, M., &amp; Ringle, C. M. (2019). When to use and how to report the results of PLS-SEM. </w:t>
      </w:r>
      <w:r w:rsidRPr="003F39D7">
        <w:rPr>
          <w:bCs/>
          <w:i/>
          <w:iCs/>
          <w:szCs w:val="24"/>
          <w:lang w:val="en-GB"/>
        </w:rPr>
        <w:t>European business review</w:t>
      </w:r>
      <w:r w:rsidRPr="003F39D7">
        <w:rPr>
          <w:bCs/>
          <w:szCs w:val="24"/>
          <w:lang w:val="en-GB"/>
        </w:rPr>
        <w:t>, </w:t>
      </w:r>
      <w:r w:rsidRPr="003F39D7">
        <w:rPr>
          <w:bCs/>
          <w:i/>
          <w:iCs/>
          <w:szCs w:val="24"/>
          <w:lang w:val="en-GB"/>
        </w:rPr>
        <w:t>31</w:t>
      </w:r>
      <w:r w:rsidRPr="003F39D7">
        <w:rPr>
          <w:bCs/>
          <w:szCs w:val="24"/>
          <w:lang w:val="en-GB"/>
        </w:rPr>
        <w:t>(1), 2-24.</w:t>
      </w:r>
    </w:p>
    <w:p w14:paraId="2818FAA1" w14:textId="33A4973A" w:rsidR="00763336" w:rsidRPr="003F39D7" w:rsidRDefault="00763336" w:rsidP="00F568C9">
      <w:pPr>
        <w:ind w:left="720" w:hanging="720"/>
        <w:rPr>
          <w:bCs/>
          <w:noProof/>
          <w:szCs w:val="24"/>
          <w:lang w:val="en-GB"/>
        </w:rPr>
      </w:pPr>
      <w:bookmarkStart w:id="657" w:name="_Hlk97399215"/>
      <w:r w:rsidRPr="003F39D7">
        <w:rPr>
          <w:bCs/>
          <w:noProof/>
          <w:szCs w:val="24"/>
          <w:lang w:val="en-GB"/>
        </w:rPr>
        <w:t>Hair Jr, J. F., Hult, G. T. M., Ringle, C. M., Sarstedt</w:t>
      </w:r>
      <w:r w:rsidR="007D5AE2" w:rsidRPr="003F39D7">
        <w:rPr>
          <w:bCs/>
          <w:noProof/>
          <w:szCs w:val="24"/>
          <w:lang w:val="en-GB"/>
        </w:rPr>
        <w:t>, M., Danks, N. P., Ray, S.,</w:t>
      </w:r>
      <w:r w:rsidRPr="003F39D7">
        <w:rPr>
          <w:bCs/>
          <w:noProof/>
          <w:szCs w:val="24"/>
          <w:lang w:val="en-GB"/>
        </w:rPr>
        <w:t xml:space="preserve"> &amp; Ray, S. (2021). An introduction to structural equation modeling. </w:t>
      </w:r>
      <w:r w:rsidRPr="003F39D7">
        <w:rPr>
          <w:bCs/>
          <w:i/>
          <w:iCs/>
          <w:noProof/>
          <w:szCs w:val="24"/>
          <w:lang w:val="en-GB"/>
        </w:rPr>
        <w:t>Partial least squares structural equation modeling (PLS-SEM) using R: a workbook</w:t>
      </w:r>
      <w:r w:rsidRPr="003F39D7">
        <w:rPr>
          <w:bCs/>
          <w:noProof/>
          <w:szCs w:val="24"/>
          <w:lang w:val="en-GB"/>
        </w:rPr>
        <w:t xml:space="preserve">, 1-29. </w:t>
      </w:r>
    </w:p>
    <w:p w14:paraId="2FC341EC" w14:textId="7765F083" w:rsidR="0024707F" w:rsidRPr="003F39D7" w:rsidRDefault="0024707F" w:rsidP="00F568C9">
      <w:pPr>
        <w:ind w:left="720" w:hanging="720"/>
        <w:rPr>
          <w:bCs/>
          <w:szCs w:val="24"/>
          <w:lang w:val="en-GB"/>
        </w:rPr>
      </w:pPr>
      <w:r w:rsidRPr="003F39D7">
        <w:rPr>
          <w:bCs/>
          <w:szCs w:val="24"/>
          <w:lang w:val="en-GB"/>
        </w:rPr>
        <w:t xml:space="preserve">Hairuddin, H., Noor, N. L. M., &amp; Ab Malik, A. M. (2012). Why do microenterprise refuse  to use information technology: A case of batik microenterprises  in Malaysia. </w:t>
      </w:r>
      <w:r w:rsidRPr="003F39D7">
        <w:rPr>
          <w:bCs/>
          <w:i/>
          <w:iCs/>
          <w:szCs w:val="24"/>
          <w:lang w:val="en-GB"/>
        </w:rPr>
        <w:t>Procedia-Social and Behavioral Sciences, 57,</w:t>
      </w:r>
      <w:r w:rsidRPr="003F39D7">
        <w:rPr>
          <w:bCs/>
          <w:szCs w:val="24"/>
          <w:lang w:val="en-GB"/>
        </w:rPr>
        <w:t xml:space="preserve"> </w:t>
      </w:r>
      <w:r w:rsidR="007C3CCE" w:rsidRPr="003F39D7">
        <w:rPr>
          <w:bCs/>
          <w:szCs w:val="24"/>
          <w:lang w:val="en-GB"/>
        </w:rPr>
        <w:t>492-502</w:t>
      </w:r>
      <w:r w:rsidRPr="003F39D7">
        <w:rPr>
          <w:bCs/>
          <w:szCs w:val="24"/>
          <w:lang w:val="en-GB"/>
        </w:rPr>
        <w:t>.</w:t>
      </w:r>
    </w:p>
    <w:p w14:paraId="6E5846AC" w14:textId="336A9B10" w:rsidR="00A158A8" w:rsidRPr="003F39D7" w:rsidRDefault="00A158A8" w:rsidP="00F568C9">
      <w:pPr>
        <w:ind w:left="720" w:hanging="720"/>
        <w:rPr>
          <w:bCs/>
          <w:szCs w:val="24"/>
          <w:lang w:val="en-GB"/>
        </w:rPr>
      </w:pPr>
      <w:r w:rsidRPr="003F39D7">
        <w:rPr>
          <w:bCs/>
          <w:szCs w:val="24"/>
          <w:lang w:val="en-GB"/>
        </w:rPr>
        <w:t>Hajjar, S. T. (2018). Statistical analysis: Internal-consistency reliability and construct validity. </w:t>
      </w:r>
      <w:r w:rsidRPr="003F39D7">
        <w:rPr>
          <w:bCs/>
          <w:i/>
          <w:iCs/>
          <w:szCs w:val="24"/>
          <w:lang w:val="en-GB"/>
        </w:rPr>
        <w:t>International Journal of Quantitative and Qualitative Research Methods</w:t>
      </w:r>
      <w:r w:rsidRPr="003F39D7">
        <w:rPr>
          <w:bCs/>
          <w:szCs w:val="24"/>
          <w:lang w:val="en-GB"/>
        </w:rPr>
        <w:t>, </w:t>
      </w:r>
      <w:r w:rsidRPr="003F39D7">
        <w:rPr>
          <w:bCs/>
          <w:i/>
          <w:iCs/>
          <w:szCs w:val="24"/>
          <w:lang w:val="en-GB"/>
        </w:rPr>
        <w:t>6</w:t>
      </w:r>
      <w:r w:rsidRPr="003F39D7">
        <w:rPr>
          <w:bCs/>
          <w:iCs/>
          <w:szCs w:val="24"/>
          <w:lang w:val="en-GB"/>
        </w:rPr>
        <w:t>(1),</w:t>
      </w:r>
      <w:r w:rsidRPr="003F39D7">
        <w:rPr>
          <w:bCs/>
          <w:szCs w:val="24"/>
          <w:lang w:val="en-GB"/>
        </w:rPr>
        <w:t xml:space="preserve"> 27-38. </w:t>
      </w:r>
    </w:p>
    <w:p w14:paraId="7A5A3F7C" w14:textId="6A05FAF8" w:rsidR="00FD3ED6" w:rsidRPr="003F39D7" w:rsidRDefault="00FD3ED6" w:rsidP="00F568C9">
      <w:pPr>
        <w:ind w:left="720" w:hanging="720"/>
        <w:rPr>
          <w:bCs/>
          <w:szCs w:val="24"/>
          <w:lang w:val="en-GB"/>
        </w:rPr>
      </w:pPr>
      <w:r w:rsidRPr="003F39D7">
        <w:rPr>
          <w:bCs/>
          <w:szCs w:val="24"/>
          <w:lang w:val="en-GB"/>
        </w:rPr>
        <w:t xml:space="preserve">Hamdani, N. (2018). Building knowledge-creation for making for making business competition atmosphere in SMEs of Batik. </w:t>
      </w:r>
      <w:r w:rsidRPr="003F39D7">
        <w:rPr>
          <w:bCs/>
          <w:i/>
          <w:iCs/>
          <w:szCs w:val="24"/>
          <w:lang w:val="en-GB"/>
        </w:rPr>
        <w:t>Management science letters, 8</w:t>
      </w:r>
      <w:r w:rsidRPr="003F39D7">
        <w:rPr>
          <w:bCs/>
          <w:iCs/>
          <w:szCs w:val="24"/>
          <w:lang w:val="en-GB"/>
        </w:rPr>
        <w:t>(6),</w:t>
      </w:r>
      <w:r w:rsidRPr="003F39D7">
        <w:rPr>
          <w:bCs/>
          <w:szCs w:val="24"/>
          <w:lang w:val="en-GB"/>
        </w:rPr>
        <w:t xml:space="preserve"> 667-676.</w:t>
      </w:r>
    </w:p>
    <w:p w14:paraId="0279E213" w14:textId="015418B1" w:rsidR="0029004D" w:rsidRPr="003F39D7" w:rsidRDefault="0029004D" w:rsidP="00F568C9">
      <w:pPr>
        <w:ind w:left="720" w:hanging="720"/>
        <w:rPr>
          <w:bCs/>
          <w:szCs w:val="24"/>
          <w:lang w:val="en-GB"/>
        </w:rPr>
      </w:pPr>
      <w:r w:rsidRPr="003F39D7">
        <w:rPr>
          <w:bCs/>
          <w:szCs w:val="24"/>
          <w:lang w:val="en-GB"/>
        </w:rPr>
        <w:lastRenderedPageBreak/>
        <w:t>Hameed, M., &amp; Naumann, F. (2020). Data preparation: A survey of commercial tools. </w:t>
      </w:r>
      <w:r w:rsidRPr="003F39D7">
        <w:rPr>
          <w:bCs/>
          <w:i/>
          <w:iCs/>
          <w:szCs w:val="24"/>
          <w:lang w:val="en-GB"/>
        </w:rPr>
        <w:t>ACM SIGMOD Record</w:t>
      </w:r>
      <w:r w:rsidRPr="003F39D7">
        <w:rPr>
          <w:bCs/>
          <w:szCs w:val="24"/>
          <w:lang w:val="en-GB"/>
        </w:rPr>
        <w:t>, </w:t>
      </w:r>
      <w:r w:rsidRPr="003F39D7">
        <w:rPr>
          <w:bCs/>
          <w:i/>
          <w:iCs/>
          <w:szCs w:val="24"/>
          <w:lang w:val="en-GB"/>
        </w:rPr>
        <w:t>49</w:t>
      </w:r>
      <w:r w:rsidRPr="003F39D7">
        <w:rPr>
          <w:bCs/>
          <w:szCs w:val="24"/>
          <w:lang w:val="en-GB"/>
        </w:rPr>
        <w:t xml:space="preserve">(3), 18-29. </w:t>
      </w:r>
    </w:p>
    <w:p w14:paraId="0079796F" w14:textId="3C18D034" w:rsidR="003422AA" w:rsidRPr="003F39D7" w:rsidRDefault="003422AA" w:rsidP="00F568C9">
      <w:pPr>
        <w:ind w:left="720" w:hanging="720"/>
        <w:rPr>
          <w:bCs/>
          <w:szCs w:val="24"/>
          <w:lang w:val="en-GB"/>
        </w:rPr>
      </w:pPr>
      <w:r w:rsidRPr="003F39D7">
        <w:rPr>
          <w:bCs/>
          <w:szCs w:val="24"/>
          <w:lang w:val="en-GB"/>
        </w:rPr>
        <w:t xml:space="preserve">Handayani, R. (2020). The effect of human capital  on Batik SMEs innovation: The mediating role of adaptive creativity. </w:t>
      </w:r>
      <w:r w:rsidRPr="003F39D7">
        <w:rPr>
          <w:bCs/>
          <w:i/>
          <w:iCs/>
          <w:szCs w:val="24"/>
          <w:lang w:val="en-GB"/>
        </w:rPr>
        <w:t>Binus Business Review 11</w:t>
      </w:r>
      <w:r w:rsidRPr="003F39D7">
        <w:rPr>
          <w:bCs/>
          <w:iCs/>
          <w:szCs w:val="24"/>
          <w:lang w:val="en-GB"/>
        </w:rPr>
        <w:t>(2),</w:t>
      </w:r>
      <w:r w:rsidRPr="003F39D7">
        <w:rPr>
          <w:bCs/>
          <w:szCs w:val="24"/>
          <w:lang w:val="en-GB"/>
        </w:rPr>
        <w:t xml:space="preserve"> 105-113.</w:t>
      </w:r>
    </w:p>
    <w:p w14:paraId="67A38F8C" w14:textId="7DC92C73" w:rsidR="003422AA" w:rsidRPr="003F39D7" w:rsidRDefault="003422AA" w:rsidP="00F568C9">
      <w:pPr>
        <w:ind w:left="720" w:hanging="720"/>
        <w:rPr>
          <w:bCs/>
          <w:szCs w:val="24"/>
          <w:lang w:val="en-GB"/>
        </w:rPr>
      </w:pPr>
      <w:r w:rsidRPr="003F39D7">
        <w:rPr>
          <w:bCs/>
          <w:szCs w:val="24"/>
          <w:lang w:val="en-GB"/>
        </w:rPr>
        <w:t xml:space="preserve">Harjardi, D., Yuniawan, A., Abdurahman, A., Dananjoyo, R., Filatrov, </w:t>
      </w:r>
      <w:r w:rsidR="005D5833" w:rsidRPr="003F39D7">
        <w:rPr>
          <w:bCs/>
          <w:szCs w:val="24"/>
          <w:lang w:val="en-GB"/>
        </w:rPr>
        <w:t xml:space="preserve">E.W., &amp; Arraniri, I. (2020). Product characteristics, market competitive strategies, and SMEs performance: Testing their relationships. </w:t>
      </w:r>
      <w:r w:rsidR="005D5833" w:rsidRPr="003F39D7">
        <w:rPr>
          <w:bCs/>
          <w:i/>
          <w:iCs/>
          <w:szCs w:val="24"/>
          <w:lang w:val="en-GB"/>
        </w:rPr>
        <w:t>The Journal of Asian Finance, Economics and Business</w:t>
      </w:r>
      <w:r w:rsidR="007D5AE2" w:rsidRPr="003F39D7">
        <w:rPr>
          <w:bCs/>
          <w:i/>
          <w:iCs/>
          <w:szCs w:val="24"/>
          <w:lang w:val="en-GB"/>
        </w:rPr>
        <w:t xml:space="preserve"> </w:t>
      </w:r>
      <w:r w:rsidR="005D5833" w:rsidRPr="003F39D7">
        <w:rPr>
          <w:bCs/>
          <w:i/>
          <w:iCs/>
          <w:szCs w:val="24"/>
          <w:lang w:val="en-GB"/>
        </w:rPr>
        <w:t>(JAFEB), 7</w:t>
      </w:r>
      <w:r w:rsidR="005D5833" w:rsidRPr="003F39D7">
        <w:rPr>
          <w:bCs/>
          <w:iCs/>
          <w:szCs w:val="24"/>
          <w:lang w:val="en-GB"/>
        </w:rPr>
        <w:t>(10</w:t>
      </w:r>
      <w:r w:rsidR="007D5AE2" w:rsidRPr="003F39D7">
        <w:rPr>
          <w:bCs/>
          <w:szCs w:val="24"/>
          <w:lang w:val="en-GB"/>
        </w:rPr>
        <w:t>) 613-620</w:t>
      </w:r>
      <w:r w:rsidR="005D5833" w:rsidRPr="003F39D7">
        <w:rPr>
          <w:bCs/>
          <w:szCs w:val="24"/>
          <w:lang w:val="en-GB"/>
        </w:rPr>
        <w:t xml:space="preserve">. </w:t>
      </w:r>
    </w:p>
    <w:p w14:paraId="6EE00537" w14:textId="55BE8305" w:rsidR="00792BF4" w:rsidRPr="003F39D7" w:rsidRDefault="00792BF4" w:rsidP="00F568C9">
      <w:pPr>
        <w:ind w:left="720" w:hanging="720"/>
        <w:rPr>
          <w:bCs/>
          <w:szCs w:val="24"/>
          <w:lang w:val="en-GB"/>
        </w:rPr>
      </w:pPr>
      <w:r w:rsidRPr="003F39D7">
        <w:rPr>
          <w:bCs/>
          <w:szCs w:val="24"/>
          <w:lang w:val="en-GB"/>
        </w:rPr>
        <w:t>Haralayya, B. (2021). Customer Satisfaction at M/s Sindol Bajaj Bidar. </w:t>
      </w:r>
      <w:r w:rsidRPr="003F39D7">
        <w:rPr>
          <w:bCs/>
          <w:i/>
          <w:iCs/>
          <w:szCs w:val="24"/>
          <w:lang w:val="en-GB"/>
        </w:rPr>
        <w:t>Iconic Research And Engineering Journals</w:t>
      </w:r>
      <w:r w:rsidRPr="003F39D7">
        <w:rPr>
          <w:bCs/>
          <w:szCs w:val="24"/>
          <w:lang w:val="en-GB"/>
        </w:rPr>
        <w:t>, </w:t>
      </w:r>
      <w:r w:rsidRPr="003F39D7">
        <w:rPr>
          <w:bCs/>
          <w:i/>
          <w:iCs/>
          <w:szCs w:val="24"/>
          <w:lang w:val="en-GB"/>
        </w:rPr>
        <w:t>4</w:t>
      </w:r>
      <w:r w:rsidRPr="003F39D7">
        <w:rPr>
          <w:bCs/>
          <w:szCs w:val="24"/>
          <w:lang w:val="en-GB"/>
        </w:rPr>
        <w:t xml:space="preserve">(12), 157-169. </w:t>
      </w:r>
    </w:p>
    <w:p w14:paraId="6E2979B5" w14:textId="77777777" w:rsidR="007B5FE0" w:rsidRPr="003F39D7" w:rsidRDefault="0064531E" w:rsidP="00F568C9">
      <w:pPr>
        <w:ind w:left="720" w:hanging="720"/>
        <w:rPr>
          <w:bCs/>
          <w:szCs w:val="24"/>
          <w:lang w:val="en-GB"/>
        </w:rPr>
      </w:pPr>
      <w:r w:rsidRPr="003F39D7">
        <w:rPr>
          <w:bCs/>
          <w:szCs w:val="24"/>
          <w:lang w:val="en-GB"/>
        </w:rPr>
        <w:t xml:space="preserve">Hassim, A. A., Asmat-Nizam, A.-T., &amp; Bakar, A. R. A. (2011). The effects of entrepreneurial orientation on firm organisational innovation and market orientation towards firm business performance. </w:t>
      </w:r>
      <w:r w:rsidRPr="003F39D7">
        <w:rPr>
          <w:bCs/>
          <w:i/>
          <w:iCs/>
          <w:szCs w:val="24"/>
          <w:lang w:val="en-GB"/>
        </w:rPr>
        <w:t>International on Sociality ND Economics Development. IPEDR, 10</w:t>
      </w:r>
      <w:r w:rsidRPr="003F39D7">
        <w:rPr>
          <w:bCs/>
          <w:szCs w:val="24"/>
          <w:lang w:val="en-GB"/>
        </w:rPr>
        <w:t>, 280-284.</w:t>
      </w:r>
    </w:p>
    <w:p w14:paraId="37068492" w14:textId="14D8E99D" w:rsidR="003921B4" w:rsidRPr="003F39D7" w:rsidRDefault="003921B4" w:rsidP="00F568C9">
      <w:pPr>
        <w:ind w:left="720" w:hanging="720"/>
        <w:rPr>
          <w:bCs/>
          <w:iCs/>
          <w:szCs w:val="24"/>
          <w:lang w:val="en-GB"/>
        </w:rPr>
      </w:pPr>
      <w:r w:rsidRPr="003F39D7">
        <w:rPr>
          <w:bCs/>
          <w:iCs/>
          <w:szCs w:val="24"/>
          <w:lang w:val="en-GB"/>
        </w:rPr>
        <w:t>Hendra, R., &amp; Hill, A. (2019). Rethinking response rates: new evidence of little relationship between survey response rates and nonresponse bias. </w:t>
      </w:r>
      <w:r w:rsidRPr="003F39D7">
        <w:rPr>
          <w:bCs/>
          <w:i/>
          <w:iCs/>
          <w:szCs w:val="24"/>
          <w:lang w:val="en-GB"/>
        </w:rPr>
        <w:t>Evaluation review</w:t>
      </w:r>
      <w:r w:rsidRPr="003F39D7">
        <w:rPr>
          <w:bCs/>
          <w:iCs/>
          <w:szCs w:val="24"/>
          <w:lang w:val="en-GB"/>
        </w:rPr>
        <w:t>, </w:t>
      </w:r>
      <w:r w:rsidRPr="003F39D7">
        <w:rPr>
          <w:bCs/>
          <w:i/>
          <w:iCs/>
          <w:szCs w:val="24"/>
          <w:lang w:val="en-GB"/>
        </w:rPr>
        <w:t>43</w:t>
      </w:r>
      <w:r w:rsidRPr="003F39D7">
        <w:rPr>
          <w:bCs/>
          <w:iCs/>
          <w:szCs w:val="24"/>
          <w:lang w:val="en-GB"/>
        </w:rPr>
        <w:t xml:space="preserve">(5), 307-330. </w:t>
      </w:r>
    </w:p>
    <w:p w14:paraId="1018B7CC" w14:textId="210107F6" w:rsidR="003921B4" w:rsidRPr="003F39D7" w:rsidRDefault="003921B4" w:rsidP="00F568C9">
      <w:pPr>
        <w:ind w:left="720" w:hanging="720"/>
        <w:rPr>
          <w:bCs/>
          <w:iCs/>
          <w:szCs w:val="24"/>
          <w:lang w:val="en-GB"/>
        </w:rPr>
      </w:pPr>
      <w:r w:rsidRPr="003F39D7">
        <w:rPr>
          <w:bCs/>
          <w:iCs/>
          <w:szCs w:val="24"/>
          <w:lang w:val="en-GB"/>
        </w:rPr>
        <w:t>Henseler, J., Ringle, C. M., &amp; Sarstedt, M. (2015). “A new criterion for assessing discriminant validity</w:t>
      </w:r>
      <w:r w:rsidR="00712882" w:rsidRPr="003F39D7">
        <w:rPr>
          <w:bCs/>
          <w:iCs/>
          <w:szCs w:val="24"/>
          <w:lang w:val="en-GB"/>
        </w:rPr>
        <w:t xml:space="preserve"> </w:t>
      </w:r>
      <w:r w:rsidRPr="003F39D7">
        <w:rPr>
          <w:bCs/>
          <w:iCs/>
          <w:szCs w:val="24"/>
          <w:lang w:val="en-GB"/>
        </w:rPr>
        <w:t xml:space="preserve">in variance-based </w:t>
      </w:r>
      <w:r w:rsidR="00E60D4D" w:rsidRPr="003F39D7">
        <w:rPr>
          <w:bCs/>
          <w:iCs/>
          <w:szCs w:val="24"/>
          <w:lang w:val="en-GB"/>
        </w:rPr>
        <w:t>structural</w:t>
      </w:r>
      <w:r w:rsidRPr="003F39D7">
        <w:rPr>
          <w:bCs/>
          <w:iCs/>
          <w:szCs w:val="24"/>
          <w:lang w:val="en-GB"/>
        </w:rPr>
        <w:t xml:space="preserve">  equation modeling.” </w:t>
      </w:r>
      <w:r w:rsidRPr="003F39D7">
        <w:rPr>
          <w:bCs/>
          <w:i/>
          <w:szCs w:val="24"/>
          <w:lang w:val="en-GB"/>
        </w:rPr>
        <w:t>Journal of the academy of marketing  science, 43,</w:t>
      </w:r>
      <w:r w:rsidRPr="003F39D7">
        <w:rPr>
          <w:bCs/>
          <w:iCs/>
          <w:szCs w:val="24"/>
          <w:lang w:val="en-GB"/>
        </w:rPr>
        <w:t xml:space="preserve"> 115-135.</w:t>
      </w:r>
    </w:p>
    <w:p w14:paraId="3270B8EC" w14:textId="69AA5A76" w:rsidR="0011653B" w:rsidRPr="003F39D7" w:rsidRDefault="0011653B" w:rsidP="00F568C9">
      <w:pPr>
        <w:ind w:left="720" w:hanging="720"/>
        <w:rPr>
          <w:bCs/>
          <w:iCs/>
          <w:szCs w:val="24"/>
          <w:lang w:val="en-GB"/>
        </w:rPr>
      </w:pPr>
      <w:r w:rsidRPr="003F39D7">
        <w:rPr>
          <w:bCs/>
          <w:iCs/>
          <w:szCs w:val="24"/>
          <w:lang w:val="en-GB"/>
        </w:rPr>
        <w:t>Hirschfeld, G</w:t>
      </w:r>
      <w:r w:rsidR="00312DEC" w:rsidRPr="003F39D7">
        <w:rPr>
          <w:bCs/>
          <w:iCs/>
          <w:szCs w:val="24"/>
          <w:lang w:val="en-GB"/>
        </w:rPr>
        <w:t xml:space="preserve">., </w:t>
      </w:r>
      <w:r w:rsidRPr="003F39D7">
        <w:rPr>
          <w:bCs/>
          <w:iCs/>
          <w:szCs w:val="24"/>
          <w:lang w:val="en-GB"/>
        </w:rPr>
        <w:t xml:space="preserve"> &amp; </w:t>
      </w:r>
      <w:r w:rsidR="00312DEC" w:rsidRPr="003F39D7">
        <w:rPr>
          <w:bCs/>
          <w:iCs/>
          <w:szCs w:val="24"/>
          <w:lang w:val="en-GB"/>
        </w:rPr>
        <w:t>V</w:t>
      </w:r>
      <w:r w:rsidRPr="003F39D7">
        <w:rPr>
          <w:bCs/>
          <w:iCs/>
          <w:szCs w:val="24"/>
          <w:lang w:val="en-GB"/>
        </w:rPr>
        <w:t>on Brachel, R (20</w:t>
      </w:r>
      <w:r w:rsidR="00312DEC" w:rsidRPr="003F39D7">
        <w:rPr>
          <w:bCs/>
          <w:iCs/>
          <w:szCs w:val="24"/>
          <w:lang w:val="en-GB"/>
        </w:rPr>
        <w:t>19</w:t>
      </w:r>
      <w:r w:rsidRPr="003F39D7">
        <w:rPr>
          <w:bCs/>
          <w:iCs/>
          <w:szCs w:val="24"/>
          <w:lang w:val="en-GB"/>
        </w:rPr>
        <w:t xml:space="preserve">). Improving Multiple-Group confirmatory factor analysis in R – A tutorial in measurement invariance with continuous and ordinal indicators. </w:t>
      </w:r>
      <w:r w:rsidRPr="003F39D7">
        <w:rPr>
          <w:bCs/>
          <w:i/>
          <w:szCs w:val="24"/>
          <w:lang w:val="en-GB"/>
        </w:rPr>
        <w:t xml:space="preserve">Practical Assessment, Research </w:t>
      </w:r>
      <w:r w:rsidR="00312DEC" w:rsidRPr="003F39D7">
        <w:rPr>
          <w:bCs/>
          <w:i/>
          <w:szCs w:val="24"/>
          <w:lang w:val="en-GB"/>
        </w:rPr>
        <w:t>and</w:t>
      </w:r>
      <w:r w:rsidRPr="003F39D7">
        <w:rPr>
          <w:bCs/>
          <w:i/>
          <w:szCs w:val="24"/>
          <w:lang w:val="en-GB"/>
        </w:rPr>
        <w:t xml:space="preserve"> Evaluation, 19</w:t>
      </w:r>
      <w:r w:rsidRPr="003F39D7">
        <w:rPr>
          <w:bCs/>
          <w:szCs w:val="24"/>
          <w:lang w:val="en-GB"/>
        </w:rPr>
        <w:t>(</w:t>
      </w:r>
      <w:r w:rsidR="00312DEC" w:rsidRPr="003F39D7">
        <w:rPr>
          <w:bCs/>
          <w:szCs w:val="24"/>
          <w:lang w:val="en-GB"/>
        </w:rPr>
        <w:t>1</w:t>
      </w:r>
      <w:r w:rsidRPr="003F39D7">
        <w:rPr>
          <w:bCs/>
          <w:szCs w:val="24"/>
          <w:lang w:val="en-GB"/>
        </w:rPr>
        <w:t>)</w:t>
      </w:r>
      <w:r w:rsidR="00312DEC" w:rsidRPr="003F39D7">
        <w:rPr>
          <w:bCs/>
          <w:szCs w:val="24"/>
          <w:lang w:val="en-GB"/>
        </w:rPr>
        <w:t>,</w:t>
      </w:r>
      <w:r w:rsidR="00312DEC" w:rsidRPr="003F39D7">
        <w:rPr>
          <w:bCs/>
          <w:iCs/>
          <w:szCs w:val="24"/>
          <w:lang w:val="en-GB"/>
        </w:rPr>
        <w:t xml:space="preserve"> </w:t>
      </w:r>
      <w:r w:rsidR="00A93EBA" w:rsidRPr="003F39D7">
        <w:rPr>
          <w:bCs/>
          <w:iCs/>
          <w:szCs w:val="24"/>
          <w:lang w:val="en-GB"/>
        </w:rPr>
        <w:t>1-12</w:t>
      </w:r>
      <w:r w:rsidRPr="003F39D7">
        <w:rPr>
          <w:bCs/>
          <w:iCs/>
          <w:szCs w:val="24"/>
          <w:lang w:val="en-GB"/>
        </w:rPr>
        <w:t>.</w:t>
      </w:r>
    </w:p>
    <w:bookmarkEnd w:id="657"/>
    <w:p w14:paraId="63BD627A" w14:textId="77777777" w:rsidR="00712882" w:rsidRPr="003F39D7" w:rsidRDefault="00712882" w:rsidP="00F568C9">
      <w:pPr>
        <w:ind w:left="720" w:hanging="720"/>
        <w:rPr>
          <w:bCs/>
          <w:iCs/>
          <w:szCs w:val="24"/>
          <w:lang w:val="en-GB"/>
        </w:rPr>
      </w:pPr>
      <w:r w:rsidRPr="003F39D7">
        <w:rPr>
          <w:bCs/>
          <w:iCs/>
          <w:szCs w:val="24"/>
          <w:lang w:val="en-GB"/>
        </w:rPr>
        <w:lastRenderedPageBreak/>
        <w:t>Hockerts, K., &amp; Wüstenhagen, R. (2009). </w:t>
      </w:r>
      <w:r w:rsidRPr="003F39D7">
        <w:rPr>
          <w:bCs/>
          <w:i/>
          <w:iCs/>
          <w:szCs w:val="24"/>
          <w:lang w:val="en-GB"/>
        </w:rPr>
        <w:t>Greening Goliath versus Emerging Davids: How Incumbents and New Entrants Drive Sustainable Entrepreneurship</w:t>
      </w:r>
      <w:r w:rsidRPr="003F39D7">
        <w:rPr>
          <w:bCs/>
          <w:iCs/>
          <w:szCs w:val="24"/>
          <w:lang w:val="en-GB"/>
        </w:rPr>
        <w:t>. Center for Corporate Social Responsibility, CBS. </w:t>
      </w:r>
      <w:hyperlink r:id="rId44" w:history="1">
        <w:r w:rsidRPr="003F39D7">
          <w:rPr>
            <w:rStyle w:val="Hyperlink"/>
            <w:bCs/>
            <w:iCs/>
            <w:szCs w:val="24"/>
            <w:lang w:val="en-GB"/>
          </w:rPr>
          <w:t>http://hdl.handle.net/10398/7122</w:t>
        </w:r>
      </w:hyperlink>
      <w:r w:rsidRPr="003F39D7">
        <w:rPr>
          <w:bCs/>
          <w:iCs/>
          <w:szCs w:val="24"/>
          <w:lang w:val="en-GB"/>
        </w:rPr>
        <w:t xml:space="preserve"> </w:t>
      </w:r>
    </w:p>
    <w:p w14:paraId="53EC3186" w14:textId="17F9C313" w:rsidR="003921B4" w:rsidRPr="003F39D7" w:rsidRDefault="003921B4" w:rsidP="00F568C9">
      <w:pPr>
        <w:ind w:left="720" w:hanging="720"/>
        <w:rPr>
          <w:noProof/>
          <w:szCs w:val="24"/>
          <w:lang w:val="en-GB"/>
        </w:rPr>
      </w:pPr>
      <w:r w:rsidRPr="003F39D7">
        <w:rPr>
          <w:noProof/>
          <w:szCs w:val="24"/>
          <w:lang w:val="en-GB"/>
        </w:rPr>
        <w:t xml:space="preserve">Hoe, H. Y, Teh, B. H, Soh, P. C. H. &amp; Ong, T. S. (2015). Consumer purchase intention and cross-border shopping: implementation of goods and services tax (GST). </w:t>
      </w:r>
      <w:r w:rsidRPr="003F39D7">
        <w:rPr>
          <w:i/>
          <w:iCs/>
          <w:noProof/>
          <w:szCs w:val="24"/>
          <w:lang w:val="en-GB"/>
        </w:rPr>
        <w:t>International Journal of Business and Management, 10</w:t>
      </w:r>
      <w:r w:rsidRPr="003F39D7">
        <w:rPr>
          <w:iCs/>
          <w:noProof/>
          <w:szCs w:val="24"/>
          <w:lang w:val="en-GB"/>
        </w:rPr>
        <w:t>(8),</w:t>
      </w:r>
      <w:r w:rsidRPr="003F39D7">
        <w:rPr>
          <w:noProof/>
          <w:szCs w:val="24"/>
          <w:lang w:val="en-GB"/>
        </w:rPr>
        <w:t xml:space="preserve"> 198-203. </w:t>
      </w:r>
    </w:p>
    <w:p w14:paraId="2734B620" w14:textId="0FB7CE1A" w:rsidR="003921B4" w:rsidRPr="003F39D7" w:rsidRDefault="003921B4" w:rsidP="00F568C9">
      <w:pPr>
        <w:ind w:left="720" w:hanging="720"/>
        <w:rPr>
          <w:noProof/>
          <w:szCs w:val="24"/>
          <w:lang w:val="en-GB"/>
        </w:rPr>
      </w:pPr>
      <w:r w:rsidRPr="003F39D7">
        <w:rPr>
          <w:noProof/>
          <w:szCs w:val="24"/>
          <w:lang w:val="en-GB"/>
        </w:rPr>
        <w:t xml:space="preserve">Hoe, S. L. (2008). Issues and Procedures in Adopting Structural Equation Modeling Technique. </w:t>
      </w:r>
      <w:r w:rsidRPr="003F39D7">
        <w:rPr>
          <w:i/>
          <w:iCs/>
          <w:noProof/>
          <w:szCs w:val="24"/>
          <w:lang w:val="en-GB"/>
        </w:rPr>
        <w:t>Journal of</w:t>
      </w:r>
      <w:r w:rsidR="000863A2" w:rsidRPr="003F39D7">
        <w:rPr>
          <w:i/>
          <w:iCs/>
          <w:noProof/>
          <w:szCs w:val="24"/>
          <w:lang w:val="en-GB"/>
        </w:rPr>
        <w:t xml:space="preserve"> Applied Quantitative Method, 3</w:t>
      </w:r>
      <w:r w:rsidRPr="003F39D7">
        <w:rPr>
          <w:iCs/>
          <w:noProof/>
          <w:szCs w:val="24"/>
          <w:lang w:val="en-GB"/>
        </w:rPr>
        <w:t>(8),</w:t>
      </w:r>
      <w:r w:rsidRPr="003F39D7">
        <w:rPr>
          <w:noProof/>
          <w:szCs w:val="24"/>
          <w:lang w:val="en-GB"/>
        </w:rPr>
        <w:t xml:space="preserve"> 79-83. </w:t>
      </w:r>
    </w:p>
    <w:p w14:paraId="15D1FC6F" w14:textId="11C82F92" w:rsidR="0070071C" w:rsidRPr="003F39D7" w:rsidRDefault="0070071C" w:rsidP="00F568C9">
      <w:pPr>
        <w:ind w:left="720" w:hanging="720"/>
        <w:rPr>
          <w:bCs/>
          <w:iCs/>
          <w:noProof/>
          <w:szCs w:val="24"/>
          <w:lang w:val="en-GB"/>
        </w:rPr>
      </w:pPr>
      <w:r w:rsidRPr="003F39D7">
        <w:rPr>
          <w:bCs/>
          <w:iCs/>
          <w:noProof/>
          <w:szCs w:val="24"/>
          <w:lang w:val="en-GB"/>
        </w:rPr>
        <w:t xml:space="preserve">Hooper, D., Coughlan, J. and Mullen, M.R. (2008), </w:t>
      </w:r>
      <w:r w:rsidRPr="003F39D7">
        <w:rPr>
          <w:bCs/>
          <w:i/>
          <w:iCs/>
          <w:noProof/>
          <w:szCs w:val="24"/>
          <w:lang w:val="en-GB"/>
        </w:rPr>
        <w:t>‘Evaluating Model Fit: A Synthesis of the Structural Equation Modelling Literature</w:t>
      </w:r>
      <w:r w:rsidR="00A93EBA" w:rsidRPr="003F39D7">
        <w:rPr>
          <w:bCs/>
          <w:i/>
          <w:iCs/>
          <w:noProof/>
          <w:szCs w:val="24"/>
          <w:lang w:val="en-GB"/>
        </w:rPr>
        <w:t>.</w:t>
      </w:r>
      <w:r w:rsidR="00A93EBA" w:rsidRPr="003F39D7">
        <w:rPr>
          <w:bCs/>
          <w:iCs/>
          <w:noProof/>
          <w:szCs w:val="24"/>
          <w:lang w:val="en-GB"/>
        </w:rPr>
        <w:t>’ P</w:t>
      </w:r>
      <w:r w:rsidRPr="003F39D7">
        <w:rPr>
          <w:bCs/>
          <w:iCs/>
          <w:noProof/>
          <w:szCs w:val="24"/>
          <w:lang w:val="en-GB"/>
        </w:rPr>
        <w:t>resented at the 7th European Conference on Research Methodology for Business and Management Studies, Regent’s College, London, United Kingdom.</w:t>
      </w:r>
    </w:p>
    <w:p w14:paraId="0A1A312D" w14:textId="6FCC603A" w:rsidR="003921B4" w:rsidRPr="003F39D7" w:rsidRDefault="003921B4" w:rsidP="00F568C9">
      <w:pPr>
        <w:ind w:left="720" w:hanging="720"/>
        <w:rPr>
          <w:bCs/>
          <w:iCs/>
          <w:noProof/>
          <w:szCs w:val="24"/>
          <w:lang w:val="en-GB"/>
        </w:rPr>
      </w:pPr>
      <w:r w:rsidRPr="003F39D7">
        <w:rPr>
          <w:bCs/>
          <w:iCs/>
          <w:noProof/>
          <w:szCs w:val="24"/>
          <w:lang w:val="en-GB"/>
        </w:rPr>
        <w:t xml:space="preserve">Hooper, G., Coughlan, J., &amp; Mullen. M.R (2012). Structural Equation Modelling: Guidelines for Determining Model Fit. </w:t>
      </w:r>
      <w:r w:rsidRPr="003F39D7">
        <w:rPr>
          <w:bCs/>
          <w:i/>
          <w:noProof/>
          <w:szCs w:val="24"/>
          <w:lang w:val="en-GB"/>
        </w:rPr>
        <w:t xml:space="preserve">Electronic Journal of </w:t>
      </w:r>
      <w:r w:rsidR="00060810" w:rsidRPr="003F39D7">
        <w:rPr>
          <w:bCs/>
          <w:i/>
          <w:noProof/>
          <w:szCs w:val="24"/>
          <w:lang w:val="en-GB"/>
        </w:rPr>
        <w:t>Business Research Methods</w:t>
      </w:r>
      <w:r w:rsidRPr="003F39D7">
        <w:rPr>
          <w:bCs/>
          <w:i/>
          <w:noProof/>
          <w:szCs w:val="24"/>
          <w:lang w:val="en-GB"/>
        </w:rPr>
        <w:t xml:space="preserve"> </w:t>
      </w:r>
      <w:r w:rsidR="0070071C" w:rsidRPr="003F39D7">
        <w:rPr>
          <w:bCs/>
          <w:i/>
          <w:noProof/>
          <w:szCs w:val="24"/>
          <w:lang w:val="en-GB"/>
        </w:rPr>
        <w:t>6</w:t>
      </w:r>
      <w:r w:rsidR="0070071C" w:rsidRPr="003F39D7">
        <w:rPr>
          <w:bCs/>
          <w:noProof/>
          <w:szCs w:val="24"/>
          <w:lang w:val="en-GB"/>
        </w:rPr>
        <w:t>(</w:t>
      </w:r>
      <w:r w:rsidRPr="003F39D7">
        <w:rPr>
          <w:bCs/>
          <w:noProof/>
          <w:szCs w:val="24"/>
          <w:lang w:val="en-GB"/>
        </w:rPr>
        <w:t>1</w:t>
      </w:r>
      <w:r w:rsidR="0070071C" w:rsidRPr="003F39D7">
        <w:rPr>
          <w:bCs/>
          <w:noProof/>
          <w:szCs w:val="24"/>
          <w:lang w:val="en-GB"/>
        </w:rPr>
        <w:t>),</w:t>
      </w:r>
      <w:r w:rsidRPr="003F39D7">
        <w:rPr>
          <w:bCs/>
          <w:noProof/>
          <w:szCs w:val="24"/>
          <w:lang w:val="en-GB"/>
        </w:rPr>
        <w:t xml:space="preserve"> 2008</w:t>
      </w:r>
      <w:r w:rsidRPr="003F39D7">
        <w:rPr>
          <w:bCs/>
          <w:iCs/>
          <w:noProof/>
          <w:szCs w:val="24"/>
          <w:lang w:val="en-GB"/>
        </w:rPr>
        <w:t xml:space="preserve"> (53-60).</w:t>
      </w:r>
      <w:r w:rsidR="00B26E64" w:rsidRPr="003F39D7">
        <w:rPr>
          <w:bCs/>
          <w:iCs/>
          <w:noProof/>
          <w:szCs w:val="24"/>
          <w:lang w:val="en-GB"/>
        </w:rPr>
        <w:t xml:space="preserve"> </w:t>
      </w:r>
    </w:p>
    <w:p w14:paraId="60440EED" w14:textId="3431901C" w:rsidR="00441345" w:rsidRPr="003F39D7" w:rsidRDefault="00441345" w:rsidP="00F568C9">
      <w:pPr>
        <w:ind w:left="720" w:hanging="720"/>
        <w:rPr>
          <w:bCs/>
          <w:iCs/>
          <w:noProof/>
          <w:szCs w:val="24"/>
          <w:lang w:val="en-GB"/>
        </w:rPr>
      </w:pPr>
      <w:r w:rsidRPr="003F39D7">
        <w:rPr>
          <w:bCs/>
          <w:iCs/>
          <w:noProof/>
          <w:szCs w:val="24"/>
          <w:lang w:val="en-GB"/>
        </w:rPr>
        <w:t>Hosseinzadeh, M., Azhir, E., Ahmed, O. H., Ghafour, M. Y., Ahmed, S. H., Rahmani, A. M., &amp; Vo, B. (2023). Data cleansing mechanisms and approaches for big data analytics: a systematic study. </w:t>
      </w:r>
      <w:r w:rsidRPr="003F39D7">
        <w:rPr>
          <w:bCs/>
          <w:i/>
          <w:iCs/>
          <w:noProof/>
          <w:szCs w:val="24"/>
          <w:lang w:val="en-GB"/>
        </w:rPr>
        <w:t>Journal of Ambient Intelligence and Humanized Computing</w:t>
      </w:r>
      <w:r w:rsidRPr="003F39D7">
        <w:rPr>
          <w:bCs/>
          <w:iCs/>
          <w:noProof/>
          <w:szCs w:val="24"/>
          <w:lang w:val="en-GB"/>
        </w:rPr>
        <w:t xml:space="preserve">, </w:t>
      </w:r>
      <w:r w:rsidR="00821CA2" w:rsidRPr="003F39D7">
        <w:rPr>
          <w:bCs/>
          <w:i/>
          <w:iCs/>
          <w:noProof/>
          <w:szCs w:val="24"/>
          <w:lang w:val="en-GB"/>
        </w:rPr>
        <w:t>14</w:t>
      </w:r>
      <w:r w:rsidR="00821CA2" w:rsidRPr="003F39D7">
        <w:rPr>
          <w:bCs/>
          <w:iCs/>
          <w:noProof/>
          <w:szCs w:val="24"/>
          <w:lang w:val="en-GB"/>
        </w:rPr>
        <w:t xml:space="preserve">(4), </w:t>
      </w:r>
      <w:r w:rsidRPr="003F39D7">
        <w:rPr>
          <w:bCs/>
          <w:iCs/>
          <w:noProof/>
          <w:szCs w:val="24"/>
          <w:lang w:val="en-GB"/>
        </w:rPr>
        <w:t xml:space="preserve">1-13. </w:t>
      </w:r>
    </w:p>
    <w:p w14:paraId="29DD3E9A" w14:textId="77777777" w:rsidR="003921B4" w:rsidRPr="003F39D7" w:rsidRDefault="003921B4" w:rsidP="00F568C9">
      <w:pPr>
        <w:ind w:left="720" w:hanging="720"/>
        <w:rPr>
          <w:noProof/>
          <w:szCs w:val="24"/>
          <w:lang w:val="en-GB"/>
        </w:rPr>
      </w:pPr>
      <w:r w:rsidRPr="003F39D7">
        <w:rPr>
          <w:noProof/>
          <w:szCs w:val="24"/>
          <w:lang w:val="en-GB"/>
        </w:rPr>
        <w:t>Hox, J .J. &amp; Bechger, T. M. (2014). An Introduction to Structural Equation Modeling</w:t>
      </w:r>
      <w:r w:rsidRPr="00275FD6">
        <w:rPr>
          <w:noProof/>
          <w:szCs w:val="24"/>
          <w:lang w:val="en-GB"/>
        </w:rPr>
        <w:t xml:space="preserve">. </w:t>
      </w:r>
      <w:r w:rsidRPr="00275FD6">
        <w:rPr>
          <w:i/>
          <w:noProof/>
          <w:szCs w:val="24"/>
          <w:lang w:val="en-GB"/>
        </w:rPr>
        <w:t>Family Science Review</w:t>
      </w:r>
      <w:r w:rsidRPr="00275FD6">
        <w:rPr>
          <w:noProof/>
          <w:szCs w:val="24"/>
          <w:lang w:val="en-GB"/>
        </w:rPr>
        <w:t>,</w:t>
      </w:r>
      <w:r w:rsidRPr="003F39D7">
        <w:rPr>
          <w:noProof/>
          <w:szCs w:val="24"/>
          <w:lang w:val="en-GB"/>
        </w:rPr>
        <w:t xml:space="preserve"> </w:t>
      </w:r>
      <w:r w:rsidRPr="003F39D7">
        <w:rPr>
          <w:i/>
          <w:noProof/>
          <w:szCs w:val="24"/>
          <w:lang w:val="en-GB"/>
        </w:rPr>
        <w:t>11</w:t>
      </w:r>
      <w:r w:rsidRPr="003F39D7">
        <w:rPr>
          <w:noProof/>
          <w:szCs w:val="24"/>
          <w:lang w:val="en-GB"/>
        </w:rPr>
        <w:t xml:space="preserve">(2), 354-373. </w:t>
      </w:r>
    </w:p>
    <w:p w14:paraId="629D6E34" w14:textId="217E2456" w:rsidR="00CB4491" w:rsidRPr="003F39D7" w:rsidRDefault="00CB4491" w:rsidP="00F568C9">
      <w:pPr>
        <w:ind w:left="720" w:hanging="720"/>
        <w:rPr>
          <w:noProof/>
          <w:szCs w:val="24"/>
          <w:lang w:val="en-GB"/>
        </w:rPr>
      </w:pPr>
      <w:r w:rsidRPr="003F39D7">
        <w:rPr>
          <w:noProof/>
          <w:szCs w:val="24"/>
          <w:lang w:val="en-GB"/>
        </w:rPr>
        <w:lastRenderedPageBreak/>
        <w:t>Hu, L. T., &amp; Bentler, P. M. (1998). Fit indices in covariance structure modeling: Sensitivity to underparameterized model misspecification. </w:t>
      </w:r>
      <w:r w:rsidRPr="003F39D7">
        <w:rPr>
          <w:i/>
          <w:iCs/>
          <w:noProof/>
          <w:szCs w:val="24"/>
          <w:lang w:val="en-GB"/>
        </w:rPr>
        <w:t xml:space="preserve">Psychological </w:t>
      </w:r>
      <w:r w:rsidRPr="00275FD6">
        <w:rPr>
          <w:i/>
          <w:iCs/>
          <w:noProof/>
          <w:szCs w:val="24"/>
          <w:lang w:val="en-GB"/>
        </w:rPr>
        <w:t>methods</w:t>
      </w:r>
      <w:r w:rsidRPr="00275FD6">
        <w:rPr>
          <w:noProof/>
          <w:szCs w:val="24"/>
          <w:lang w:val="en-GB"/>
        </w:rPr>
        <w:t>, </w:t>
      </w:r>
      <w:r w:rsidRPr="00275FD6">
        <w:rPr>
          <w:i/>
          <w:iCs/>
          <w:noProof/>
          <w:szCs w:val="24"/>
          <w:lang w:val="en-GB"/>
        </w:rPr>
        <w:t>3</w:t>
      </w:r>
      <w:r w:rsidRPr="00275FD6">
        <w:rPr>
          <w:noProof/>
          <w:szCs w:val="24"/>
          <w:lang w:val="en-GB"/>
        </w:rPr>
        <w:t>(4), 424</w:t>
      </w:r>
      <w:r w:rsidR="00D226C7" w:rsidRPr="00275FD6">
        <w:rPr>
          <w:noProof/>
          <w:szCs w:val="24"/>
          <w:lang w:val="en-GB"/>
        </w:rPr>
        <w:t>-453</w:t>
      </w:r>
      <w:r w:rsidRPr="00275FD6">
        <w:rPr>
          <w:noProof/>
          <w:szCs w:val="24"/>
          <w:lang w:val="en-GB"/>
        </w:rPr>
        <w:t>.</w:t>
      </w:r>
      <w:r w:rsidRPr="003F39D7">
        <w:rPr>
          <w:noProof/>
          <w:szCs w:val="24"/>
          <w:lang w:val="en-GB"/>
        </w:rPr>
        <w:t xml:space="preserve"> </w:t>
      </w:r>
    </w:p>
    <w:p w14:paraId="27B756B7" w14:textId="5B0E53F0" w:rsidR="003921B4" w:rsidRPr="003F39D7" w:rsidRDefault="003921B4" w:rsidP="00F568C9">
      <w:pPr>
        <w:ind w:left="720" w:hanging="720"/>
        <w:rPr>
          <w:bCs/>
          <w:iCs/>
          <w:noProof/>
          <w:szCs w:val="24"/>
          <w:lang w:val="en-GB"/>
        </w:rPr>
      </w:pPr>
      <w:r w:rsidRPr="003F39D7">
        <w:rPr>
          <w:bCs/>
          <w:iCs/>
          <w:noProof/>
          <w:szCs w:val="24"/>
          <w:lang w:val="en-GB"/>
        </w:rPr>
        <w:t xml:space="preserve">Hu, L. T., and Bentler, P. M. (1999). Cutoff criteria for fit indexes in covariance structure analysis: </w:t>
      </w:r>
      <w:r w:rsidRPr="003F39D7">
        <w:rPr>
          <w:bCs/>
          <w:i/>
          <w:noProof/>
          <w:szCs w:val="24"/>
          <w:lang w:val="en-GB"/>
        </w:rPr>
        <w:t>Conventional criteria versus new alternatives. Structural Equation Modeling,</w:t>
      </w:r>
      <w:r w:rsidRPr="003F39D7">
        <w:rPr>
          <w:bCs/>
          <w:iCs/>
          <w:noProof/>
          <w:szCs w:val="24"/>
          <w:lang w:val="en-GB"/>
        </w:rPr>
        <w:t xml:space="preserve"> </w:t>
      </w:r>
      <w:r w:rsidR="00521AF6" w:rsidRPr="00275FD6">
        <w:rPr>
          <w:bCs/>
          <w:i/>
          <w:noProof/>
          <w:szCs w:val="24"/>
          <w:lang w:val="en-GB"/>
        </w:rPr>
        <w:t>6</w:t>
      </w:r>
      <w:r w:rsidR="00521AF6" w:rsidRPr="00275FD6">
        <w:rPr>
          <w:bCs/>
          <w:iCs/>
          <w:noProof/>
          <w:szCs w:val="24"/>
          <w:lang w:val="en-GB"/>
        </w:rPr>
        <w:t>(</w:t>
      </w:r>
      <w:r w:rsidRPr="00275FD6">
        <w:rPr>
          <w:bCs/>
          <w:iCs/>
          <w:noProof/>
          <w:szCs w:val="24"/>
          <w:lang w:val="en-GB"/>
        </w:rPr>
        <w:t>1</w:t>
      </w:r>
      <w:r w:rsidR="00521AF6" w:rsidRPr="00275FD6">
        <w:rPr>
          <w:bCs/>
          <w:iCs/>
          <w:noProof/>
          <w:szCs w:val="24"/>
          <w:lang w:val="en-GB"/>
        </w:rPr>
        <w:t>), 1</w:t>
      </w:r>
      <w:r w:rsidRPr="00275FD6">
        <w:rPr>
          <w:bCs/>
          <w:iCs/>
          <w:noProof/>
          <w:szCs w:val="24"/>
          <w:lang w:val="en-GB"/>
        </w:rPr>
        <w:t>–55.</w:t>
      </w:r>
      <w:r w:rsidRPr="003F39D7">
        <w:rPr>
          <w:bCs/>
          <w:iCs/>
          <w:noProof/>
          <w:szCs w:val="24"/>
          <w:lang w:val="en-GB"/>
        </w:rPr>
        <w:t xml:space="preserve"> </w:t>
      </w:r>
    </w:p>
    <w:p w14:paraId="18337637" w14:textId="4126964A" w:rsidR="0070071C" w:rsidRPr="003F39D7" w:rsidRDefault="0070071C" w:rsidP="00F568C9">
      <w:pPr>
        <w:ind w:left="720" w:hanging="720"/>
        <w:rPr>
          <w:bCs/>
          <w:iCs/>
          <w:noProof/>
          <w:color w:val="4F81BD" w:themeColor="accent1"/>
          <w:szCs w:val="24"/>
          <w:u w:val="single"/>
          <w:lang w:val="en-GB"/>
        </w:rPr>
      </w:pPr>
      <w:r w:rsidRPr="003F39D7">
        <w:rPr>
          <w:bCs/>
          <w:iCs/>
          <w:noProof/>
          <w:szCs w:val="24"/>
          <w:lang w:val="en-GB"/>
        </w:rPr>
        <w:t xml:space="preserve">Hundera, M. (2019). </w:t>
      </w:r>
      <w:r w:rsidRPr="003F39D7">
        <w:rPr>
          <w:bCs/>
          <w:i/>
          <w:iCs/>
          <w:noProof/>
          <w:szCs w:val="24"/>
          <w:lang w:val="en-GB"/>
        </w:rPr>
        <w:t>Role conflict, coping strategies and female entrepreneurial success in sub-Saharan Africa</w:t>
      </w:r>
      <w:r w:rsidRPr="003F39D7">
        <w:rPr>
          <w:bCs/>
          <w:iCs/>
          <w:noProof/>
          <w:szCs w:val="24"/>
          <w:lang w:val="en-GB"/>
        </w:rPr>
        <w:t>. [Doctoral Thesis, Tilburg University]. CentER, Center for Economic Research</w:t>
      </w:r>
      <w:r w:rsidRPr="003F39D7">
        <w:rPr>
          <w:bCs/>
          <w:iCs/>
          <w:noProof/>
          <w:color w:val="4F81BD" w:themeColor="accent1"/>
          <w:szCs w:val="24"/>
          <w:u w:val="single"/>
          <w:lang w:val="en-GB"/>
        </w:rPr>
        <w:t xml:space="preserve">. </w:t>
      </w:r>
      <w:hyperlink r:id="rId45" w:history="1">
        <w:r w:rsidR="00E8457D" w:rsidRPr="003F39D7">
          <w:rPr>
            <w:rStyle w:val="Hyperlink"/>
            <w:bCs/>
            <w:iCs/>
            <w:noProof/>
            <w:szCs w:val="24"/>
            <w:lang w:val="en-GB"/>
          </w:rPr>
          <w:t>https://doi.org/10.26116/center-lis1921</w:t>
        </w:r>
      </w:hyperlink>
      <w:r w:rsidRPr="003F39D7">
        <w:rPr>
          <w:bCs/>
          <w:iCs/>
          <w:noProof/>
          <w:color w:val="4F81BD" w:themeColor="accent1"/>
          <w:szCs w:val="24"/>
          <w:u w:val="single"/>
          <w:lang w:val="en-GB"/>
        </w:rPr>
        <w:t xml:space="preserve"> </w:t>
      </w:r>
    </w:p>
    <w:p w14:paraId="3F8669DF" w14:textId="1642B557" w:rsidR="003921B4" w:rsidRPr="003F39D7" w:rsidRDefault="00CF0E01" w:rsidP="00F568C9">
      <w:pPr>
        <w:ind w:left="720" w:hanging="720"/>
        <w:rPr>
          <w:bCs/>
          <w:iCs/>
          <w:noProof/>
          <w:szCs w:val="24"/>
          <w:lang w:val="en-GB"/>
        </w:rPr>
      </w:pPr>
      <w:r w:rsidRPr="003F39D7">
        <w:rPr>
          <w:bCs/>
          <w:iCs/>
          <w:noProof/>
          <w:szCs w:val="24"/>
          <w:lang w:val="en-GB"/>
        </w:rPr>
        <w:t xml:space="preserve">Husain, H., &amp; Aziz, H. (2022). Exploratory </w:t>
      </w:r>
      <w:r w:rsidR="00755B55" w:rsidRPr="003F39D7">
        <w:rPr>
          <w:bCs/>
          <w:iCs/>
          <w:noProof/>
          <w:szCs w:val="24"/>
          <w:lang w:val="en-GB"/>
        </w:rPr>
        <w:t>F</w:t>
      </w:r>
      <w:r w:rsidRPr="003F39D7">
        <w:rPr>
          <w:bCs/>
          <w:iCs/>
          <w:noProof/>
          <w:szCs w:val="24"/>
          <w:lang w:val="en-GB"/>
        </w:rPr>
        <w:t xml:space="preserve">actor </w:t>
      </w:r>
      <w:r w:rsidR="00755B55" w:rsidRPr="003F39D7">
        <w:rPr>
          <w:bCs/>
          <w:iCs/>
          <w:noProof/>
          <w:szCs w:val="24"/>
          <w:lang w:val="en-GB"/>
        </w:rPr>
        <w:t>A</w:t>
      </w:r>
      <w:r w:rsidRPr="003F39D7">
        <w:rPr>
          <w:bCs/>
          <w:iCs/>
          <w:noProof/>
          <w:szCs w:val="24"/>
          <w:lang w:val="en-GB"/>
        </w:rPr>
        <w:t>nalysis (</w:t>
      </w:r>
      <w:r w:rsidR="00755B55" w:rsidRPr="003F39D7">
        <w:rPr>
          <w:bCs/>
          <w:iCs/>
          <w:noProof/>
          <w:szCs w:val="24"/>
          <w:lang w:val="en-GB"/>
        </w:rPr>
        <w:t>EFA</w:t>
      </w:r>
      <w:r w:rsidRPr="003F39D7">
        <w:rPr>
          <w:bCs/>
          <w:iCs/>
          <w:noProof/>
          <w:szCs w:val="24"/>
          <w:lang w:val="en-GB"/>
        </w:rPr>
        <w:t xml:space="preserve">) and </w:t>
      </w:r>
      <w:r w:rsidR="00755B55" w:rsidRPr="003F39D7">
        <w:rPr>
          <w:bCs/>
          <w:iCs/>
          <w:noProof/>
          <w:szCs w:val="24"/>
          <w:lang w:val="en-GB"/>
        </w:rPr>
        <w:t>C</w:t>
      </w:r>
      <w:r w:rsidRPr="003F39D7">
        <w:rPr>
          <w:bCs/>
          <w:iCs/>
          <w:noProof/>
          <w:szCs w:val="24"/>
          <w:lang w:val="en-GB"/>
        </w:rPr>
        <w:t xml:space="preserve">onfirmatory </w:t>
      </w:r>
      <w:r w:rsidR="00755B55" w:rsidRPr="003F39D7">
        <w:rPr>
          <w:bCs/>
          <w:iCs/>
          <w:noProof/>
          <w:szCs w:val="24"/>
          <w:lang w:val="en-GB"/>
        </w:rPr>
        <w:t>F</w:t>
      </w:r>
      <w:r w:rsidRPr="003F39D7">
        <w:rPr>
          <w:bCs/>
          <w:iCs/>
          <w:noProof/>
          <w:szCs w:val="24"/>
          <w:lang w:val="en-GB"/>
        </w:rPr>
        <w:t xml:space="preserve">actor </w:t>
      </w:r>
      <w:r w:rsidR="00755B55" w:rsidRPr="003F39D7">
        <w:rPr>
          <w:bCs/>
          <w:iCs/>
          <w:noProof/>
          <w:szCs w:val="24"/>
          <w:lang w:val="en-GB"/>
        </w:rPr>
        <w:t>A</w:t>
      </w:r>
      <w:r w:rsidRPr="003F39D7">
        <w:rPr>
          <w:bCs/>
          <w:iCs/>
          <w:noProof/>
          <w:szCs w:val="24"/>
          <w:lang w:val="en-GB"/>
        </w:rPr>
        <w:t>nalysis (</w:t>
      </w:r>
      <w:r w:rsidR="00755B55" w:rsidRPr="003F39D7">
        <w:rPr>
          <w:bCs/>
          <w:iCs/>
          <w:noProof/>
          <w:szCs w:val="24"/>
          <w:lang w:val="en-GB"/>
        </w:rPr>
        <w:t>CFA</w:t>
      </w:r>
      <w:r w:rsidRPr="003F39D7">
        <w:rPr>
          <w:bCs/>
          <w:iCs/>
          <w:noProof/>
          <w:szCs w:val="24"/>
          <w:lang w:val="en-GB"/>
        </w:rPr>
        <w:t xml:space="preserve">) to </w:t>
      </w:r>
      <w:r w:rsidR="00755B55" w:rsidRPr="003F39D7">
        <w:rPr>
          <w:bCs/>
          <w:iCs/>
          <w:noProof/>
          <w:szCs w:val="24"/>
          <w:lang w:val="en-GB"/>
        </w:rPr>
        <w:t>M</w:t>
      </w:r>
      <w:r w:rsidRPr="003F39D7">
        <w:rPr>
          <w:bCs/>
          <w:iCs/>
          <w:noProof/>
          <w:szCs w:val="24"/>
          <w:lang w:val="en-GB"/>
        </w:rPr>
        <w:t xml:space="preserve">easure the </w:t>
      </w:r>
      <w:r w:rsidR="00755B55" w:rsidRPr="003F39D7">
        <w:rPr>
          <w:bCs/>
          <w:iCs/>
          <w:noProof/>
          <w:szCs w:val="24"/>
          <w:lang w:val="en-GB"/>
        </w:rPr>
        <w:t>V</w:t>
      </w:r>
      <w:r w:rsidRPr="003F39D7">
        <w:rPr>
          <w:bCs/>
          <w:iCs/>
          <w:noProof/>
          <w:szCs w:val="24"/>
          <w:lang w:val="en-GB"/>
        </w:rPr>
        <w:t xml:space="preserve">alidity and </w:t>
      </w:r>
      <w:r w:rsidR="00755B55" w:rsidRPr="003F39D7">
        <w:rPr>
          <w:bCs/>
          <w:iCs/>
          <w:noProof/>
          <w:szCs w:val="24"/>
          <w:lang w:val="en-GB"/>
        </w:rPr>
        <w:t>R</w:t>
      </w:r>
      <w:r w:rsidRPr="003F39D7">
        <w:rPr>
          <w:bCs/>
          <w:iCs/>
          <w:noProof/>
          <w:szCs w:val="24"/>
          <w:lang w:val="en-GB"/>
        </w:rPr>
        <w:t xml:space="preserve">eliability </w:t>
      </w:r>
      <w:r w:rsidR="00755B55" w:rsidRPr="003F39D7">
        <w:rPr>
          <w:bCs/>
          <w:iCs/>
          <w:noProof/>
          <w:szCs w:val="24"/>
          <w:lang w:val="en-GB"/>
        </w:rPr>
        <w:t>C</w:t>
      </w:r>
      <w:r w:rsidRPr="003F39D7">
        <w:rPr>
          <w:bCs/>
          <w:iCs/>
          <w:noProof/>
          <w:szCs w:val="24"/>
          <w:lang w:val="en-GB"/>
        </w:rPr>
        <w:t xml:space="preserve">onstructs of </w:t>
      </w:r>
      <w:r w:rsidR="00755B55" w:rsidRPr="003F39D7">
        <w:rPr>
          <w:bCs/>
          <w:iCs/>
          <w:noProof/>
          <w:szCs w:val="24"/>
          <w:lang w:val="en-GB"/>
        </w:rPr>
        <w:t>H</w:t>
      </w:r>
      <w:r w:rsidRPr="003F39D7">
        <w:rPr>
          <w:bCs/>
          <w:iCs/>
          <w:noProof/>
          <w:szCs w:val="24"/>
          <w:lang w:val="en-GB"/>
        </w:rPr>
        <w:t xml:space="preserve">istorical </w:t>
      </w:r>
      <w:r w:rsidR="00755B55" w:rsidRPr="003F39D7">
        <w:rPr>
          <w:bCs/>
          <w:iCs/>
          <w:noProof/>
          <w:szCs w:val="24"/>
          <w:lang w:val="en-GB"/>
        </w:rPr>
        <w:t>T</w:t>
      </w:r>
      <w:r w:rsidRPr="003F39D7">
        <w:rPr>
          <w:bCs/>
          <w:iCs/>
          <w:noProof/>
          <w:szCs w:val="24"/>
          <w:lang w:val="en-GB"/>
        </w:rPr>
        <w:t xml:space="preserve">hinking </w:t>
      </w:r>
      <w:r w:rsidR="00755B55" w:rsidRPr="003F39D7">
        <w:rPr>
          <w:bCs/>
          <w:iCs/>
          <w:noProof/>
          <w:szCs w:val="24"/>
          <w:lang w:val="en-GB"/>
        </w:rPr>
        <w:t>S</w:t>
      </w:r>
      <w:r w:rsidRPr="003F39D7">
        <w:rPr>
          <w:bCs/>
          <w:iCs/>
          <w:noProof/>
          <w:szCs w:val="24"/>
          <w:lang w:val="en-GB"/>
        </w:rPr>
        <w:t xml:space="preserve">kills, </w:t>
      </w:r>
      <w:r w:rsidR="00755B55" w:rsidRPr="003F39D7">
        <w:rPr>
          <w:bCs/>
          <w:iCs/>
          <w:noProof/>
          <w:szCs w:val="24"/>
          <w:lang w:val="en-GB"/>
        </w:rPr>
        <w:t>T</w:t>
      </w:r>
      <w:r w:rsidRPr="003F39D7">
        <w:rPr>
          <w:bCs/>
          <w:iCs/>
          <w:noProof/>
          <w:szCs w:val="24"/>
          <w:lang w:val="en-GB"/>
        </w:rPr>
        <w:t xml:space="preserve">pack and </w:t>
      </w:r>
      <w:r w:rsidR="00755B55" w:rsidRPr="003F39D7">
        <w:rPr>
          <w:bCs/>
          <w:iCs/>
          <w:noProof/>
          <w:szCs w:val="24"/>
          <w:lang w:val="en-GB"/>
        </w:rPr>
        <w:t>A</w:t>
      </w:r>
      <w:r w:rsidRPr="003F39D7">
        <w:rPr>
          <w:bCs/>
          <w:iCs/>
          <w:noProof/>
          <w:szCs w:val="24"/>
          <w:lang w:val="en-GB"/>
        </w:rPr>
        <w:t xml:space="preserve">pplication of </w:t>
      </w:r>
      <w:r w:rsidR="00755B55" w:rsidRPr="003F39D7">
        <w:rPr>
          <w:bCs/>
          <w:iCs/>
          <w:noProof/>
          <w:szCs w:val="24"/>
          <w:lang w:val="en-GB"/>
        </w:rPr>
        <w:t>H</w:t>
      </w:r>
      <w:r w:rsidRPr="003F39D7">
        <w:rPr>
          <w:bCs/>
          <w:iCs/>
          <w:noProof/>
          <w:szCs w:val="24"/>
          <w:lang w:val="en-GB"/>
        </w:rPr>
        <w:t xml:space="preserve">istorical </w:t>
      </w:r>
      <w:r w:rsidR="00755B55" w:rsidRPr="003F39D7">
        <w:rPr>
          <w:bCs/>
          <w:iCs/>
          <w:noProof/>
          <w:szCs w:val="24"/>
          <w:lang w:val="en-GB"/>
        </w:rPr>
        <w:t>T</w:t>
      </w:r>
      <w:r w:rsidRPr="003F39D7">
        <w:rPr>
          <w:bCs/>
          <w:iCs/>
          <w:noProof/>
          <w:szCs w:val="24"/>
          <w:lang w:val="en-GB"/>
        </w:rPr>
        <w:t xml:space="preserve">hinking </w:t>
      </w:r>
      <w:r w:rsidR="00755B55" w:rsidRPr="003F39D7">
        <w:rPr>
          <w:bCs/>
          <w:iCs/>
          <w:noProof/>
          <w:szCs w:val="24"/>
          <w:lang w:val="en-GB"/>
        </w:rPr>
        <w:t>S</w:t>
      </w:r>
      <w:r w:rsidRPr="003F39D7">
        <w:rPr>
          <w:bCs/>
          <w:iCs/>
          <w:noProof/>
          <w:szCs w:val="24"/>
          <w:lang w:val="en-GB"/>
        </w:rPr>
        <w:t>kills. </w:t>
      </w:r>
      <w:r w:rsidRPr="003F39D7">
        <w:rPr>
          <w:bCs/>
          <w:i/>
          <w:iCs/>
          <w:noProof/>
          <w:szCs w:val="24"/>
          <w:lang w:val="en-GB"/>
        </w:rPr>
        <w:t>International Journal of Education, Psychology, and Counseling</w:t>
      </w:r>
      <w:r w:rsidRPr="003F39D7">
        <w:rPr>
          <w:bCs/>
          <w:i/>
          <w:noProof/>
          <w:szCs w:val="24"/>
          <w:lang w:val="en-GB"/>
        </w:rPr>
        <w:t>, 7</w:t>
      </w:r>
      <w:r w:rsidRPr="003F39D7">
        <w:rPr>
          <w:bCs/>
          <w:noProof/>
          <w:szCs w:val="24"/>
          <w:lang w:val="en-GB"/>
        </w:rPr>
        <w:t>(46),</w:t>
      </w:r>
      <w:r w:rsidRPr="003F39D7">
        <w:rPr>
          <w:bCs/>
          <w:iCs/>
          <w:noProof/>
          <w:szCs w:val="24"/>
          <w:lang w:val="en-GB"/>
        </w:rPr>
        <w:t xml:space="preserve"> 608-623.</w:t>
      </w:r>
      <w:r w:rsidR="00B26E64" w:rsidRPr="003F39D7">
        <w:rPr>
          <w:bCs/>
          <w:iCs/>
          <w:noProof/>
          <w:szCs w:val="24"/>
          <w:lang w:val="en-GB"/>
        </w:rPr>
        <w:t xml:space="preserve"> </w:t>
      </w:r>
    </w:p>
    <w:p w14:paraId="33785C66" w14:textId="2AC7BB36" w:rsidR="001E4654" w:rsidRPr="003F39D7" w:rsidRDefault="001E4654" w:rsidP="00F568C9">
      <w:pPr>
        <w:ind w:left="720" w:hanging="720"/>
        <w:rPr>
          <w:bCs/>
          <w:iCs/>
          <w:noProof/>
          <w:szCs w:val="24"/>
          <w:lang w:val="en-GB"/>
        </w:rPr>
      </w:pPr>
      <w:r w:rsidRPr="003F39D7">
        <w:rPr>
          <w:bCs/>
          <w:iCs/>
          <w:noProof/>
          <w:szCs w:val="24"/>
          <w:lang w:val="en-GB"/>
        </w:rPr>
        <w:t>Hussaini, U., Bakar, A. A., &amp; Yusuf, M. B. O. (2018). The effect of fraud risk management, risk culture, on the performance of Nigerian banking sector: preliminary analysis. </w:t>
      </w:r>
      <w:r w:rsidRPr="003F39D7">
        <w:rPr>
          <w:bCs/>
          <w:i/>
          <w:iCs/>
          <w:noProof/>
          <w:szCs w:val="24"/>
          <w:lang w:val="en-GB"/>
        </w:rPr>
        <w:t>International Journal of Academic Research in Accounting, Finance and Management Sciences</w:t>
      </w:r>
      <w:r w:rsidRPr="003F39D7">
        <w:rPr>
          <w:bCs/>
          <w:iCs/>
          <w:noProof/>
          <w:szCs w:val="24"/>
          <w:lang w:val="en-GB"/>
        </w:rPr>
        <w:t>, </w:t>
      </w:r>
      <w:r w:rsidRPr="003F39D7">
        <w:rPr>
          <w:bCs/>
          <w:i/>
          <w:iCs/>
          <w:noProof/>
          <w:szCs w:val="24"/>
          <w:lang w:val="en-GB"/>
        </w:rPr>
        <w:t>8</w:t>
      </w:r>
      <w:r w:rsidRPr="003F39D7">
        <w:rPr>
          <w:bCs/>
          <w:iCs/>
          <w:noProof/>
          <w:szCs w:val="24"/>
          <w:lang w:val="en-GB"/>
        </w:rPr>
        <w:t xml:space="preserve">(3), 224-237. </w:t>
      </w:r>
    </w:p>
    <w:p w14:paraId="198D53BE" w14:textId="3C66F852" w:rsidR="004B2935" w:rsidRPr="003F39D7" w:rsidRDefault="004B2935" w:rsidP="00F568C9">
      <w:pPr>
        <w:ind w:left="720" w:hanging="720"/>
        <w:rPr>
          <w:bCs/>
          <w:iCs/>
          <w:noProof/>
          <w:szCs w:val="24"/>
          <w:lang w:val="en-GB"/>
        </w:rPr>
      </w:pPr>
      <w:r w:rsidRPr="003F39D7">
        <w:rPr>
          <w:bCs/>
          <w:iCs/>
          <w:noProof/>
          <w:szCs w:val="24"/>
          <w:lang w:val="en-GB"/>
        </w:rPr>
        <w:t>Husband, G. (2020). Ethical data collection and recognizing the impact of semi-structured interviews on research respondents. </w:t>
      </w:r>
      <w:r w:rsidRPr="003F39D7">
        <w:rPr>
          <w:bCs/>
          <w:i/>
          <w:iCs/>
          <w:noProof/>
          <w:szCs w:val="24"/>
          <w:lang w:val="en-GB"/>
        </w:rPr>
        <w:t xml:space="preserve">Education </w:t>
      </w:r>
      <w:r w:rsidRPr="00275FD6">
        <w:rPr>
          <w:bCs/>
          <w:i/>
          <w:iCs/>
          <w:noProof/>
          <w:szCs w:val="24"/>
          <w:lang w:val="en-GB"/>
        </w:rPr>
        <w:t>Sciences</w:t>
      </w:r>
      <w:r w:rsidRPr="00275FD6">
        <w:rPr>
          <w:bCs/>
          <w:iCs/>
          <w:noProof/>
          <w:szCs w:val="24"/>
          <w:lang w:val="en-GB"/>
        </w:rPr>
        <w:t>, </w:t>
      </w:r>
      <w:r w:rsidRPr="00275FD6">
        <w:rPr>
          <w:bCs/>
          <w:i/>
          <w:iCs/>
          <w:noProof/>
          <w:szCs w:val="24"/>
          <w:lang w:val="en-GB"/>
        </w:rPr>
        <w:t>10</w:t>
      </w:r>
      <w:r w:rsidRPr="00275FD6">
        <w:rPr>
          <w:bCs/>
          <w:iCs/>
          <w:noProof/>
          <w:szCs w:val="24"/>
          <w:lang w:val="en-GB"/>
        </w:rPr>
        <w:t>(8), 206</w:t>
      </w:r>
      <w:r w:rsidR="00FE15D9" w:rsidRPr="00275FD6">
        <w:rPr>
          <w:bCs/>
          <w:iCs/>
          <w:noProof/>
          <w:szCs w:val="24"/>
          <w:lang w:val="en-GB"/>
        </w:rPr>
        <w:t>-218</w:t>
      </w:r>
      <w:r w:rsidRPr="00275FD6">
        <w:rPr>
          <w:bCs/>
          <w:iCs/>
          <w:noProof/>
          <w:szCs w:val="24"/>
          <w:lang w:val="en-GB"/>
        </w:rPr>
        <w:t>.</w:t>
      </w:r>
      <w:r w:rsidRPr="003F39D7">
        <w:rPr>
          <w:bCs/>
          <w:iCs/>
          <w:noProof/>
          <w:szCs w:val="24"/>
          <w:lang w:val="en-GB"/>
        </w:rPr>
        <w:t xml:space="preserve"> </w:t>
      </w:r>
    </w:p>
    <w:p w14:paraId="5A5F35C9" w14:textId="1CF9CF86" w:rsidR="00DC3918" w:rsidRPr="003F39D7" w:rsidRDefault="00DC3918" w:rsidP="00F568C9">
      <w:pPr>
        <w:ind w:left="720" w:hanging="720"/>
        <w:rPr>
          <w:bCs/>
          <w:iCs/>
          <w:noProof/>
          <w:szCs w:val="24"/>
          <w:lang w:val="en-GB"/>
        </w:rPr>
      </w:pPr>
      <w:r w:rsidRPr="003F39D7">
        <w:rPr>
          <w:bCs/>
          <w:iCs/>
          <w:noProof/>
          <w:szCs w:val="24"/>
          <w:lang w:val="en-GB"/>
        </w:rPr>
        <w:t xml:space="preserve">Hsu, C.C., Tan, K.C., Hathaway, B.A., &amp; Zailani, S. (2023). </w:t>
      </w:r>
      <w:r w:rsidR="00FB0EA6" w:rsidRPr="003F39D7">
        <w:rPr>
          <w:bCs/>
          <w:iCs/>
          <w:noProof/>
          <w:szCs w:val="24"/>
          <w:lang w:val="en-GB"/>
        </w:rPr>
        <w:t>Business networking orientation, green operations practices and firm performance.</w:t>
      </w:r>
      <w:r w:rsidR="00FB0EA6" w:rsidRPr="003F39D7">
        <w:rPr>
          <w:bCs/>
          <w:i/>
          <w:iCs/>
          <w:noProof/>
          <w:szCs w:val="24"/>
          <w:lang w:val="en-GB"/>
        </w:rPr>
        <w:t xml:space="preserve"> Journal of Manufacturing Technology Management, 34</w:t>
      </w:r>
      <w:r w:rsidR="00FB0EA6" w:rsidRPr="003F39D7">
        <w:rPr>
          <w:bCs/>
          <w:iCs/>
          <w:noProof/>
          <w:szCs w:val="24"/>
          <w:lang w:val="en-GB"/>
        </w:rPr>
        <w:t>(3), 455-475.</w:t>
      </w:r>
    </w:p>
    <w:p w14:paraId="22985D1D" w14:textId="77777777" w:rsidR="003921B4" w:rsidRPr="003F39D7" w:rsidRDefault="003921B4" w:rsidP="00F568C9">
      <w:pPr>
        <w:ind w:left="720" w:hanging="720"/>
        <w:rPr>
          <w:bCs/>
          <w:iCs/>
          <w:noProof/>
          <w:szCs w:val="24"/>
          <w:lang w:val="en-GB"/>
        </w:rPr>
      </w:pPr>
      <w:r w:rsidRPr="003F39D7">
        <w:rPr>
          <w:bCs/>
          <w:iCs/>
          <w:noProof/>
          <w:szCs w:val="24"/>
          <w:lang w:val="en-GB"/>
        </w:rPr>
        <w:lastRenderedPageBreak/>
        <w:t xml:space="preserve">Iacobucci, D. (2010). Structural equations modeling: Fit indices, sample size, and advanced topics. </w:t>
      </w:r>
      <w:r w:rsidRPr="003F39D7">
        <w:rPr>
          <w:bCs/>
          <w:i/>
          <w:noProof/>
          <w:szCs w:val="24"/>
          <w:lang w:val="en-GB"/>
        </w:rPr>
        <w:t>Journal of consumer psychology, 20</w:t>
      </w:r>
      <w:r w:rsidRPr="003F39D7">
        <w:rPr>
          <w:bCs/>
          <w:noProof/>
          <w:szCs w:val="24"/>
          <w:lang w:val="en-GB"/>
        </w:rPr>
        <w:t>(1),</w:t>
      </w:r>
      <w:r w:rsidRPr="003F39D7">
        <w:rPr>
          <w:bCs/>
          <w:iCs/>
          <w:noProof/>
          <w:szCs w:val="24"/>
          <w:lang w:val="en-GB"/>
        </w:rPr>
        <w:t xml:space="preserve"> 90-98. </w:t>
      </w:r>
    </w:p>
    <w:p w14:paraId="746223A0" w14:textId="1751992A" w:rsidR="00C175E1" w:rsidRPr="003F39D7" w:rsidRDefault="00C175E1" w:rsidP="00F568C9">
      <w:pPr>
        <w:ind w:left="720" w:hanging="720"/>
        <w:rPr>
          <w:bCs/>
          <w:iCs/>
          <w:noProof/>
          <w:szCs w:val="24"/>
          <w:lang w:val="en-GB"/>
        </w:rPr>
      </w:pPr>
      <w:r w:rsidRPr="003F39D7">
        <w:rPr>
          <w:bCs/>
          <w:iCs/>
          <w:noProof/>
          <w:szCs w:val="24"/>
          <w:lang w:val="en-GB"/>
        </w:rPr>
        <w:t>Iantovics, L. B., Rotar, C., &amp; Morar, F. (2019). Survey on establishing the optimal number of factors in exploratory factor analysis applied to data mining. </w:t>
      </w:r>
      <w:r w:rsidRPr="003F39D7">
        <w:rPr>
          <w:bCs/>
          <w:i/>
          <w:iCs/>
          <w:noProof/>
          <w:szCs w:val="24"/>
          <w:lang w:val="en-GB"/>
        </w:rPr>
        <w:t>Wiley Interdisciplinary Reviews: Data Mining and Knowledge Discovery</w:t>
      </w:r>
      <w:r w:rsidRPr="003F39D7">
        <w:rPr>
          <w:bCs/>
          <w:iCs/>
          <w:noProof/>
          <w:szCs w:val="24"/>
          <w:lang w:val="en-GB"/>
        </w:rPr>
        <w:t>, </w:t>
      </w:r>
      <w:r w:rsidRPr="003F39D7">
        <w:rPr>
          <w:bCs/>
          <w:i/>
          <w:iCs/>
          <w:noProof/>
          <w:szCs w:val="24"/>
          <w:lang w:val="en-GB"/>
        </w:rPr>
        <w:t>9</w:t>
      </w:r>
      <w:r w:rsidRPr="003F39D7">
        <w:rPr>
          <w:bCs/>
          <w:iCs/>
          <w:noProof/>
          <w:szCs w:val="24"/>
          <w:lang w:val="en-GB"/>
        </w:rPr>
        <w:t xml:space="preserve">(2), e1294. </w:t>
      </w:r>
    </w:p>
    <w:p w14:paraId="6D9581FE" w14:textId="6FF11A7F" w:rsidR="00042299" w:rsidRPr="003F39D7" w:rsidRDefault="00042299" w:rsidP="00F568C9">
      <w:pPr>
        <w:ind w:left="720" w:hanging="720"/>
        <w:rPr>
          <w:bCs/>
          <w:iCs/>
          <w:noProof/>
          <w:szCs w:val="24"/>
          <w:lang w:val="en-GB"/>
        </w:rPr>
      </w:pPr>
      <w:r w:rsidRPr="003F39D7">
        <w:rPr>
          <w:bCs/>
          <w:iCs/>
          <w:noProof/>
          <w:szCs w:val="24"/>
          <w:lang w:val="en-GB"/>
        </w:rPr>
        <w:t>Ibrahm, W., Timothy, O. K., &amp; Jones, O. C. (2020). Entrepreneurial Characteristics and Performance of Small and Medium Scale Enterprises (SMEs) In Kwara State. </w:t>
      </w:r>
      <w:r w:rsidRPr="003F39D7">
        <w:rPr>
          <w:bCs/>
          <w:i/>
          <w:iCs/>
          <w:noProof/>
          <w:szCs w:val="24"/>
          <w:lang w:val="en-GB"/>
        </w:rPr>
        <w:t>Journal of Mgt. Science &amp; Entrepreneurship</w:t>
      </w:r>
      <w:r w:rsidRPr="003F39D7">
        <w:rPr>
          <w:bCs/>
          <w:iCs/>
          <w:noProof/>
          <w:szCs w:val="24"/>
          <w:lang w:val="en-GB"/>
        </w:rPr>
        <w:t>, </w:t>
      </w:r>
      <w:r w:rsidRPr="003F39D7">
        <w:rPr>
          <w:bCs/>
          <w:i/>
          <w:iCs/>
          <w:noProof/>
          <w:szCs w:val="24"/>
          <w:lang w:val="en-GB"/>
        </w:rPr>
        <w:t>20</w:t>
      </w:r>
      <w:r w:rsidRPr="003F39D7">
        <w:rPr>
          <w:bCs/>
          <w:iCs/>
          <w:noProof/>
          <w:szCs w:val="24"/>
          <w:lang w:val="en-GB"/>
        </w:rPr>
        <w:t xml:space="preserve">(7), 85-101. </w:t>
      </w:r>
    </w:p>
    <w:p w14:paraId="39FD1EBC" w14:textId="74C68DD0" w:rsidR="00C175E1" w:rsidRPr="003F39D7" w:rsidRDefault="00C175E1" w:rsidP="00F568C9">
      <w:pPr>
        <w:ind w:left="720" w:hanging="720"/>
        <w:rPr>
          <w:bCs/>
          <w:iCs/>
          <w:noProof/>
          <w:szCs w:val="24"/>
          <w:lang w:val="en-GB"/>
        </w:rPr>
      </w:pPr>
      <w:r w:rsidRPr="003F39D7">
        <w:rPr>
          <w:bCs/>
          <w:iCs/>
          <w:noProof/>
          <w:szCs w:val="24"/>
          <w:lang w:val="en-GB"/>
        </w:rPr>
        <w:t xml:space="preserve">Iganile, G. (2019). </w:t>
      </w:r>
      <w:r w:rsidRPr="003F39D7">
        <w:rPr>
          <w:bCs/>
          <w:i/>
          <w:iCs/>
          <w:noProof/>
          <w:szCs w:val="24"/>
          <w:lang w:val="en-GB"/>
        </w:rPr>
        <w:t>Entrepreneurship training and sustainability of SMEs in Tanzania: A case of Morogoro</w:t>
      </w:r>
      <w:r w:rsidR="007512E5" w:rsidRPr="003F39D7">
        <w:rPr>
          <w:bCs/>
          <w:i/>
          <w:iCs/>
          <w:noProof/>
          <w:szCs w:val="24"/>
          <w:lang w:val="en-GB"/>
        </w:rPr>
        <w:t xml:space="preserve"> </w:t>
      </w:r>
      <w:r w:rsidRPr="003F39D7">
        <w:rPr>
          <w:bCs/>
          <w:i/>
          <w:iCs/>
          <w:noProof/>
          <w:szCs w:val="24"/>
          <w:lang w:val="en-GB"/>
        </w:rPr>
        <w:t>municipal council</w:t>
      </w:r>
      <w:r w:rsidRPr="003F39D7">
        <w:rPr>
          <w:bCs/>
          <w:iCs/>
          <w:noProof/>
          <w:szCs w:val="24"/>
          <w:lang w:val="en-GB"/>
        </w:rPr>
        <w:t xml:space="preserve"> (Doctoral  dissertation, Mzumbe University). </w:t>
      </w:r>
    </w:p>
    <w:p w14:paraId="78FFDE60" w14:textId="67114F33" w:rsidR="00923B02" w:rsidRPr="003F39D7" w:rsidRDefault="00923B02" w:rsidP="00F568C9">
      <w:pPr>
        <w:ind w:left="720" w:hanging="720"/>
        <w:rPr>
          <w:bCs/>
          <w:iCs/>
          <w:noProof/>
          <w:szCs w:val="24"/>
          <w:lang w:val="en-GB"/>
        </w:rPr>
      </w:pPr>
      <w:r w:rsidRPr="003F39D7">
        <w:rPr>
          <w:bCs/>
          <w:iCs/>
          <w:noProof/>
          <w:szCs w:val="24"/>
          <w:lang w:val="en-GB"/>
        </w:rPr>
        <w:t>Inmyxai, S., &amp; Takahashi, Y. (2009). Firm resources and business performance in the Lao PDR: Implications for SMEs in the LDC context. </w:t>
      </w:r>
      <w:r w:rsidRPr="003F39D7">
        <w:rPr>
          <w:bCs/>
          <w:i/>
          <w:iCs/>
          <w:noProof/>
          <w:szCs w:val="24"/>
          <w:lang w:val="en-GB"/>
        </w:rPr>
        <w:t xml:space="preserve">Journal of Indian Business </w:t>
      </w:r>
      <w:r w:rsidR="00967057" w:rsidRPr="003F39D7">
        <w:rPr>
          <w:bCs/>
          <w:i/>
          <w:iCs/>
          <w:noProof/>
          <w:szCs w:val="24"/>
          <w:lang w:val="en-GB"/>
        </w:rPr>
        <w:t>Research, 1</w:t>
      </w:r>
      <w:r w:rsidR="00967057" w:rsidRPr="003F39D7">
        <w:rPr>
          <w:bCs/>
          <w:iCs/>
          <w:noProof/>
          <w:szCs w:val="24"/>
          <w:lang w:val="en-GB"/>
        </w:rPr>
        <w:t>(2</w:t>
      </w:r>
      <w:r w:rsidRPr="003F39D7">
        <w:rPr>
          <w:bCs/>
          <w:iCs/>
          <w:noProof/>
          <w:szCs w:val="24"/>
          <w:lang w:val="en-GB"/>
        </w:rPr>
        <w:t xml:space="preserve">3), 163-187. </w:t>
      </w:r>
    </w:p>
    <w:p w14:paraId="595A90E7" w14:textId="2E4B4D4B" w:rsidR="0042557B" w:rsidRPr="003F39D7" w:rsidRDefault="0042557B" w:rsidP="00F568C9">
      <w:pPr>
        <w:tabs>
          <w:tab w:val="left" w:pos="3553"/>
        </w:tabs>
        <w:ind w:left="720" w:hanging="720"/>
        <w:rPr>
          <w:szCs w:val="24"/>
          <w:lang w:val="en-GB"/>
        </w:rPr>
      </w:pPr>
      <w:r w:rsidRPr="003F39D7">
        <w:rPr>
          <w:szCs w:val="24"/>
          <w:lang w:val="en-GB"/>
        </w:rPr>
        <w:t>Ismael, S. N. A., Mohd, O., &amp; Abd Rahim, Y. (2021). Assessing Data Sharing’s Model Fitness Towards Open Data by using Pooled CFA. </w:t>
      </w:r>
      <w:r w:rsidRPr="003F39D7">
        <w:rPr>
          <w:i/>
          <w:iCs/>
          <w:szCs w:val="24"/>
          <w:lang w:val="en-GB"/>
        </w:rPr>
        <w:t>Int. J. Adv. Comput. Sci. Appl.(IJACSA</w:t>
      </w:r>
      <w:r w:rsidRPr="00275FD6">
        <w:rPr>
          <w:i/>
          <w:iCs/>
          <w:szCs w:val="24"/>
          <w:lang w:val="en-GB"/>
        </w:rPr>
        <w:t>)</w:t>
      </w:r>
      <w:r w:rsidRPr="00275FD6">
        <w:rPr>
          <w:szCs w:val="24"/>
          <w:lang w:val="en-GB"/>
        </w:rPr>
        <w:t>, </w:t>
      </w:r>
      <w:r w:rsidRPr="00275FD6">
        <w:rPr>
          <w:i/>
          <w:iCs/>
          <w:szCs w:val="24"/>
          <w:lang w:val="en-GB"/>
        </w:rPr>
        <w:t>12</w:t>
      </w:r>
      <w:r w:rsidRPr="00275FD6">
        <w:rPr>
          <w:iCs/>
          <w:szCs w:val="24"/>
          <w:lang w:val="en-GB"/>
        </w:rPr>
        <w:t>(5)</w:t>
      </w:r>
      <w:r w:rsidR="0018410F" w:rsidRPr="00275FD6">
        <w:rPr>
          <w:iCs/>
          <w:szCs w:val="24"/>
          <w:lang w:val="en-GB"/>
        </w:rPr>
        <w:t>, 564-573</w:t>
      </w:r>
      <w:r w:rsidRPr="00275FD6">
        <w:rPr>
          <w:iCs/>
          <w:szCs w:val="24"/>
          <w:lang w:val="en-GB"/>
        </w:rPr>
        <w:t>.</w:t>
      </w:r>
      <w:r w:rsidRPr="003F39D7">
        <w:rPr>
          <w:szCs w:val="24"/>
          <w:lang w:val="en-GB"/>
        </w:rPr>
        <w:t xml:space="preserve"> </w:t>
      </w:r>
    </w:p>
    <w:p w14:paraId="530321AF" w14:textId="13180288" w:rsidR="004F6623" w:rsidRPr="003F39D7" w:rsidRDefault="008943CD" w:rsidP="00F568C9">
      <w:pPr>
        <w:ind w:left="720" w:hanging="720"/>
        <w:rPr>
          <w:bCs/>
          <w:iCs/>
          <w:noProof/>
          <w:szCs w:val="24"/>
          <w:lang w:val="en-GB"/>
        </w:rPr>
      </w:pPr>
      <w:r w:rsidRPr="003F39D7">
        <w:rPr>
          <w:bCs/>
          <w:iCs/>
          <w:noProof/>
          <w:szCs w:val="24"/>
          <w:lang w:val="en-GB"/>
        </w:rPr>
        <w:t xml:space="preserve"> </w:t>
      </w:r>
      <w:r w:rsidR="005C776A" w:rsidRPr="003F39D7">
        <w:rPr>
          <w:bCs/>
          <w:iCs/>
          <w:noProof/>
          <w:szCs w:val="24"/>
          <w:lang w:val="en-GB"/>
        </w:rPr>
        <w:t>Ismanu, S., &amp; Kusmintarti, A. (2019). Innovation and firm performance of small and medium enterprises. </w:t>
      </w:r>
      <w:r w:rsidR="005C776A" w:rsidRPr="003F39D7">
        <w:rPr>
          <w:bCs/>
          <w:i/>
          <w:iCs/>
          <w:noProof/>
          <w:szCs w:val="24"/>
          <w:lang w:val="en-GB"/>
        </w:rPr>
        <w:t>Review of Integrative Business and Economics Research</w:t>
      </w:r>
      <w:r w:rsidR="005C776A" w:rsidRPr="00275FD6">
        <w:rPr>
          <w:bCs/>
          <w:i/>
          <w:iCs/>
          <w:noProof/>
          <w:szCs w:val="24"/>
          <w:lang w:val="en-GB"/>
        </w:rPr>
        <w:t>, 8</w:t>
      </w:r>
      <w:r w:rsidR="00E66442" w:rsidRPr="00275FD6">
        <w:rPr>
          <w:bCs/>
          <w:iCs/>
          <w:noProof/>
          <w:szCs w:val="24"/>
          <w:lang w:val="en-GB"/>
        </w:rPr>
        <w:t>(2)</w:t>
      </w:r>
      <w:r w:rsidR="005C776A" w:rsidRPr="00275FD6">
        <w:rPr>
          <w:bCs/>
          <w:iCs/>
          <w:noProof/>
          <w:szCs w:val="24"/>
          <w:lang w:val="en-GB"/>
        </w:rPr>
        <w:t>,</w:t>
      </w:r>
      <w:bookmarkStart w:id="658" w:name="_Hlk84727620"/>
      <w:r w:rsidR="00C813AF" w:rsidRPr="00275FD6">
        <w:rPr>
          <w:bCs/>
          <w:iCs/>
          <w:noProof/>
          <w:szCs w:val="24"/>
          <w:lang w:val="en-GB"/>
        </w:rPr>
        <w:t xml:space="preserve"> 312</w:t>
      </w:r>
      <w:r w:rsidR="00E66442" w:rsidRPr="00275FD6">
        <w:rPr>
          <w:bCs/>
          <w:iCs/>
          <w:noProof/>
          <w:szCs w:val="24"/>
          <w:lang w:val="en-GB"/>
        </w:rPr>
        <w:t>-323</w:t>
      </w:r>
      <w:r w:rsidR="00C813AF" w:rsidRPr="00275FD6">
        <w:rPr>
          <w:bCs/>
          <w:iCs/>
          <w:noProof/>
          <w:szCs w:val="24"/>
          <w:lang w:val="en-GB"/>
        </w:rPr>
        <w:t>.</w:t>
      </w:r>
      <w:r w:rsidR="00C813AF" w:rsidRPr="003F39D7">
        <w:rPr>
          <w:bCs/>
          <w:iCs/>
          <w:noProof/>
          <w:szCs w:val="24"/>
          <w:lang w:val="en-GB"/>
        </w:rPr>
        <w:t xml:space="preserve"> </w:t>
      </w:r>
    </w:p>
    <w:p w14:paraId="068949A1" w14:textId="0E6D2136" w:rsidR="003921B4" w:rsidRPr="003F39D7" w:rsidRDefault="003921B4" w:rsidP="00F568C9">
      <w:pPr>
        <w:tabs>
          <w:tab w:val="left" w:pos="3553"/>
        </w:tabs>
        <w:ind w:left="720" w:hanging="720"/>
        <w:rPr>
          <w:bCs/>
          <w:iCs/>
          <w:szCs w:val="24"/>
          <w:lang w:val="en-GB"/>
        </w:rPr>
      </w:pPr>
      <w:r w:rsidRPr="003F39D7">
        <w:rPr>
          <w:bCs/>
          <w:iCs/>
          <w:szCs w:val="24"/>
          <w:lang w:val="en-GB"/>
        </w:rPr>
        <w:t xml:space="preserve">Janadari, M.P.N., Sri Ramalu, S., &amp; Chuah, C.W. (2018). Measurement of organizational citizenship behaviour; reliability and validity in Sri Lankan context. </w:t>
      </w:r>
      <w:r w:rsidRPr="003F39D7">
        <w:rPr>
          <w:bCs/>
          <w:i/>
          <w:szCs w:val="24"/>
          <w:lang w:val="en-GB"/>
        </w:rPr>
        <w:t>Kelaniya Journal of Human Resources Management, 13</w:t>
      </w:r>
      <w:r w:rsidRPr="003F39D7">
        <w:rPr>
          <w:bCs/>
          <w:szCs w:val="24"/>
          <w:lang w:val="en-GB"/>
        </w:rPr>
        <w:t>(1),</w:t>
      </w:r>
      <w:r w:rsidRPr="003F39D7">
        <w:rPr>
          <w:bCs/>
          <w:iCs/>
          <w:szCs w:val="24"/>
          <w:lang w:val="en-GB"/>
        </w:rPr>
        <w:t xml:space="preserve"> 1-9.</w:t>
      </w:r>
      <w:r w:rsidR="00B26E64" w:rsidRPr="003F39D7">
        <w:rPr>
          <w:bCs/>
          <w:iCs/>
          <w:szCs w:val="24"/>
          <w:lang w:val="en-GB"/>
        </w:rPr>
        <w:t xml:space="preserve"> </w:t>
      </w:r>
    </w:p>
    <w:p w14:paraId="22CDE0AD" w14:textId="1A808DE7" w:rsidR="00CB4491" w:rsidRPr="003F39D7" w:rsidRDefault="00CB4491" w:rsidP="00F568C9">
      <w:pPr>
        <w:tabs>
          <w:tab w:val="left" w:pos="3553"/>
        </w:tabs>
        <w:ind w:left="720" w:hanging="720"/>
        <w:rPr>
          <w:bCs/>
          <w:iCs/>
          <w:szCs w:val="24"/>
          <w:lang w:val="en-GB"/>
        </w:rPr>
      </w:pPr>
      <w:r w:rsidRPr="003F39D7">
        <w:rPr>
          <w:bCs/>
          <w:iCs/>
          <w:szCs w:val="24"/>
          <w:lang w:val="en-GB"/>
        </w:rPr>
        <w:lastRenderedPageBreak/>
        <w:t xml:space="preserve">Joreskog, K., &amp; Sorbom, D. (1993). Structural equation modelling: Guidelines for determining model fit. NY: University Press of America. </w:t>
      </w:r>
    </w:p>
    <w:p w14:paraId="62CA6AF1" w14:textId="29C10A0B" w:rsidR="003921B4" w:rsidRPr="003F39D7" w:rsidRDefault="003921B4" w:rsidP="00F568C9">
      <w:pPr>
        <w:ind w:left="720" w:hanging="720"/>
        <w:rPr>
          <w:bCs/>
          <w:iCs/>
          <w:noProof/>
          <w:szCs w:val="24"/>
          <w:lang w:val="en-GB"/>
        </w:rPr>
      </w:pPr>
      <w:r w:rsidRPr="003F39D7">
        <w:rPr>
          <w:bCs/>
          <w:iCs/>
          <w:noProof/>
          <w:szCs w:val="24"/>
          <w:lang w:val="en-GB"/>
        </w:rPr>
        <w:t xml:space="preserve">Kamasak, R. (2017). The contribution of tangible and intangible resources, and capabilities to a firm’s profitability and market performance. </w:t>
      </w:r>
      <w:r w:rsidRPr="003F39D7">
        <w:rPr>
          <w:bCs/>
          <w:i/>
          <w:iCs/>
          <w:noProof/>
          <w:szCs w:val="24"/>
          <w:lang w:val="en-GB"/>
        </w:rPr>
        <w:t>European Journal of Management and Business Economics</w:t>
      </w:r>
      <w:r w:rsidRPr="003F39D7">
        <w:rPr>
          <w:bCs/>
          <w:iCs/>
          <w:noProof/>
          <w:szCs w:val="24"/>
          <w:lang w:val="en-GB"/>
        </w:rPr>
        <w:t xml:space="preserve"> </w:t>
      </w:r>
      <w:r w:rsidR="00F85D4A" w:rsidRPr="00275FD6">
        <w:rPr>
          <w:bCs/>
          <w:i/>
          <w:noProof/>
          <w:szCs w:val="24"/>
          <w:lang w:val="en-GB"/>
        </w:rPr>
        <w:t>26</w:t>
      </w:r>
      <w:r w:rsidR="00F85D4A" w:rsidRPr="00275FD6">
        <w:rPr>
          <w:bCs/>
          <w:noProof/>
          <w:szCs w:val="24"/>
          <w:lang w:val="en-GB"/>
        </w:rPr>
        <w:t>(</w:t>
      </w:r>
      <w:r w:rsidRPr="00275FD6">
        <w:rPr>
          <w:bCs/>
          <w:noProof/>
          <w:szCs w:val="24"/>
          <w:lang w:val="en-GB"/>
        </w:rPr>
        <w:t>2</w:t>
      </w:r>
      <w:r w:rsidR="00F85D4A" w:rsidRPr="00275FD6">
        <w:rPr>
          <w:bCs/>
          <w:noProof/>
          <w:szCs w:val="24"/>
          <w:lang w:val="en-GB"/>
        </w:rPr>
        <w:t>)</w:t>
      </w:r>
      <w:r w:rsidR="00E66442" w:rsidRPr="00275FD6">
        <w:rPr>
          <w:bCs/>
          <w:noProof/>
          <w:szCs w:val="24"/>
          <w:lang w:val="en-GB"/>
        </w:rPr>
        <w:t>,</w:t>
      </w:r>
      <w:r w:rsidR="00C666F6" w:rsidRPr="00275FD6">
        <w:rPr>
          <w:bCs/>
          <w:iCs/>
          <w:noProof/>
          <w:szCs w:val="24"/>
          <w:lang w:val="en-GB"/>
        </w:rPr>
        <w:t xml:space="preserve"> </w:t>
      </w:r>
      <w:r w:rsidRPr="00275FD6">
        <w:rPr>
          <w:bCs/>
          <w:iCs/>
          <w:noProof/>
          <w:szCs w:val="24"/>
          <w:lang w:val="en-GB"/>
        </w:rPr>
        <w:t xml:space="preserve"> 252-275.</w:t>
      </w:r>
    </w:p>
    <w:p w14:paraId="6AA4E6BF" w14:textId="5096D4CD" w:rsidR="00844704" w:rsidRPr="003F39D7" w:rsidRDefault="002D5CD5" w:rsidP="00F568C9">
      <w:pPr>
        <w:ind w:left="720" w:hanging="720"/>
        <w:rPr>
          <w:bCs/>
          <w:i/>
          <w:iCs/>
          <w:noProof/>
          <w:szCs w:val="24"/>
          <w:lang w:val="en-GB"/>
        </w:rPr>
      </w:pPr>
      <w:r w:rsidRPr="003F39D7">
        <w:rPr>
          <w:bCs/>
          <w:iCs/>
          <w:noProof/>
          <w:szCs w:val="24"/>
          <w:lang w:val="en-GB"/>
        </w:rPr>
        <w:t xml:space="preserve">Kamunge, M. S., Njuru, </w:t>
      </w:r>
      <w:r w:rsidR="00844704" w:rsidRPr="003F39D7">
        <w:rPr>
          <w:bCs/>
          <w:iCs/>
          <w:noProof/>
          <w:szCs w:val="24"/>
          <w:lang w:val="en-GB"/>
        </w:rPr>
        <w:t xml:space="preserve">A., &amp;Tirimba, O. I. </w:t>
      </w:r>
      <w:r w:rsidRPr="003F39D7">
        <w:rPr>
          <w:bCs/>
          <w:iCs/>
          <w:noProof/>
          <w:szCs w:val="24"/>
          <w:lang w:val="en-GB"/>
        </w:rPr>
        <w:t xml:space="preserve"> (201</w:t>
      </w:r>
      <w:r w:rsidR="00844704" w:rsidRPr="003F39D7">
        <w:rPr>
          <w:bCs/>
          <w:iCs/>
          <w:noProof/>
          <w:szCs w:val="24"/>
          <w:lang w:val="en-GB"/>
        </w:rPr>
        <w:t>4</w:t>
      </w:r>
      <w:r w:rsidRPr="003F39D7">
        <w:rPr>
          <w:bCs/>
          <w:iCs/>
          <w:noProof/>
          <w:szCs w:val="24"/>
          <w:lang w:val="en-GB"/>
        </w:rPr>
        <w:t xml:space="preserve">).  </w:t>
      </w:r>
      <w:r w:rsidR="00844704" w:rsidRPr="003F39D7">
        <w:rPr>
          <w:bCs/>
          <w:iCs/>
          <w:noProof/>
          <w:szCs w:val="24"/>
          <w:lang w:val="en-GB"/>
        </w:rPr>
        <w:t>Factors affecting the performance of small and microenterprises in LimuruTown Market of KiambuCounty, Kenya</w:t>
      </w:r>
      <w:r w:rsidRPr="003F39D7">
        <w:rPr>
          <w:bCs/>
          <w:iCs/>
          <w:noProof/>
          <w:szCs w:val="24"/>
          <w:lang w:val="en-GB"/>
        </w:rPr>
        <w:t xml:space="preserve">. </w:t>
      </w:r>
      <w:r w:rsidR="00844704" w:rsidRPr="003F39D7">
        <w:rPr>
          <w:bCs/>
          <w:i/>
          <w:iCs/>
          <w:noProof/>
          <w:szCs w:val="24"/>
          <w:lang w:val="en-GB"/>
        </w:rPr>
        <w:t>International</w:t>
      </w:r>
      <w:r w:rsidRPr="003F39D7">
        <w:rPr>
          <w:bCs/>
          <w:i/>
          <w:iCs/>
          <w:noProof/>
          <w:szCs w:val="24"/>
          <w:lang w:val="en-GB"/>
        </w:rPr>
        <w:t xml:space="preserve"> Journal of </w:t>
      </w:r>
      <w:r w:rsidR="00844704" w:rsidRPr="003F39D7">
        <w:rPr>
          <w:bCs/>
          <w:i/>
          <w:iCs/>
          <w:noProof/>
          <w:szCs w:val="24"/>
          <w:lang w:val="en-GB"/>
        </w:rPr>
        <w:t>scientific a</w:t>
      </w:r>
      <w:r w:rsidR="00F85D4A" w:rsidRPr="003F39D7">
        <w:rPr>
          <w:bCs/>
          <w:i/>
          <w:iCs/>
          <w:noProof/>
          <w:szCs w:val="24"/>
          <w:lang w:val="en-GB"/>
        </w:rPr>
        <w:t>nd research  publications 4</w:t>
      </w:r>
      <w:r w:rsidR="00F85D4A" w:rsidRPr="003F39D7">
        <w:rPr>
          <w:bCs/>
          <w:iCs/>
          <w:noProof/>
          <w:szCs w:val="24"/>
          <w:lang w:val="en-GB"/>
        </w:rPr>
        <w:t>(</w:t>
      </w:r>
      <w:r w:rsidR="00844704" w:rsidRPr="003F39D7">
        <w:rPr>
          <w:bCs/>
          <w:iCs/>
          <w:noProof/>
          <w:szCs w:val="24"/>
          <w:lang w:val="en-GB"/>
        </w:rPr>
        <w:t>12</w:t>
      </w:r>
      <w:r w:rsidR="00F85D4A" w:rsidRPr="003F39D7">
        <w:rPr>
          <w:bCs/>
          <w:iCs/>
          <w:noProof/>
          <w:szCs w:val="24"/>
          <w:lang w:val="en-GB"/>
        </w:rPr>
        <w:t>),</w:t>
      </w:r>
      <w:r w:rsidR="00844704" w:rsidRPr="003F39D7">
        <w:rPr>
          <w:bCs/>
          <w:iCs/>
          <w:noProof/>
          <w:szCs w:val="24"/>
          <w:lang w:val="en-GB"/>
        </w:rPr>
        <w:t xml:space="preserve"> 1-20</w:t>
      </w:r>
      <w:r w:rsidR="00C03065" w:rsidRPr="003F39D7">
        <w:rPr>
          <w:bCs/>
          <w:iCs/>
          <w:noProof/>
          <w:szCs w:val="24"/>
          <w:lang w:val="en-GB"/>
        </w:rPr>
        <w:t>.</w:t>
      </w:r>
    </w:p>
    <w:p w14:paraId="429D22CA" w14:textId="378E1985" w:rsidR="007A247B" w:rsidRPr="003F39D7" w:rsidRDefault="007A247B" w:rsidP="00F568C9">
      <w:pPr>
        <w:ind w:left="720" w:hanging="720"/>
        <w:rPr>
          <w:bCs/>
          <w:iCs/>
          <w:noProof/>
          <w:szCs w:val="24"/>
          <w:lang w:val="en-GB"/>
        </w:rPr>
      </w:pPr>
      <w:r w:rsidRPr="003F39D7">
        <w:rPr>
          <w:bCs/>
          <w:iCs/>
          <w:noProof/>
          <w:szCs w:val="24"/>
          <w:lang w:val="en-GB"/>
        </w:rPr>
        <w:t xml:space="preserve">Kanapathipillai, K., &amp; Ferdous Azam, S. M. (2019). Women entreprenuers path to sucess: an investigation of the critical sucess factors in Malaysia. </w:t>
      </w:r>
      <w:r w:rsidRPr="003F39D7">
        <w:rPr>
          <w:bCs/>
          <w:i/>
          <w:noProof/>
          <w:szCs w:val="24"/>
          <w:lang w:val="en-GB"/>
        </w:rPr>
        <w:t>European Journal of Human Resource Management Studies</w:t>
      </w:r>
      <w:r w:rsidRPr="00275FD6">
        <w:rPr>
          <w:bCs/>
          <w:i/>
          <w:noProof/>
          <w:szCs w:val="24"/>
          <w:lang w:val="en-GB"/>
        </w:rPr>
        <w:t>, 3</w:t>
      </w:r>
      <w:r w:rsidRPr="00275FD6">
        <w:rPr>
          <w:bCs/>
          <w:noProof/>
          <w:szCs w:val="24"/>
          <w:lang w:val="en-GB"/>
        </w:rPr>
        <w:t>(1),</w:t>
      </w:r>
      <w:r w:rsidR="00E66442" w:rsidRPr="00275FD6">
        <w:rPr>
          <w:bCs/>
          <w:iCs/>
          <w:noProof/>
          <w:szCs w:val="24"/>
          <w:lang w:val="en-GB"/>
        </w:rPr>
        <w:t xml:space="preserve"> 106-1</w:t>
      </w:r>
      <w:r w:rsidRPr="00275FD6">
        <w:rPr>
          <w:bCs/>
          <w:iCs/>
          <w:noProof/>
          <w:szCs w:val="24"/>
          <w:lang w:val="en-GB"/>
        </w:rPr>
        <w:t>29.</w:t>
      </w:r>
      <w:r w:rsidR="00212616" w:rsidRPr="003F39D7">
        <w:rPr>
          <w:bCs/>
          <w:iCs/>
          <w:noProof/>
          <w:szCs w:val="24"/>
          <w:lang w:val="en-GB"/>
        </w:rPr>
        <w:t xml:space="preserve"> </w:t>
      </w:r>
    </w:p>
    <w:p w14:paraId="3DEFDBF9" w14:textId="5101A2AF" w:rsidR="004C288C" w:rsidRPr="003F39D7" w:rsidRDefault="004C288C" w:rsidP="00F568C9">
      <w:pPr>
        <w:ind w:left="720" w:hanging="720"/>
        <w:rPr>
          <w:bCs/>
          <w:iCs/>
          <w:noProof/>
          <w:szCs w:val="24"/>
          <w:lang w:val="en-GB"/>
        </w:rPr>
      </w:pPr>
      <w:r w:rsidRPr="003F39D7">
        <w:rPr>
          <w:bCs/>
          <w:iCs/>
          <w:noProof/>
          <w:szCs w:val="24"/>
          <w:lang w:val="en-GB"/>
        </w:rPr>
        <w:t xml:space="preserve">Kasema, R. (2023). Key failure factors of start-up women owned SMEs in service sector in Kigali: a principal component analysis approach. </w:t>
      </w:r>
      <w:r w:rsidRPr="00275FD6">
        <w:rPr>
          <w:bCs/>
          <w:i/>
          <w:iCs/>
          <w:noProof/>
          <w:szCs w:val="24"/>
          <w:lang w:val="en-GB"/>
        </w:rPr>
        <w:t>Vilakshan-XIMB</w:t>
      </w:r>
      <w:r w:rsidRPr="003F39D7">
        <w:rPr>
          <w:bCs/>
          <w:i/>
          <w:iCs/>
          <w:noProof/>
          <w:szCs w:val="24"/>
          <w:lang w:val="en-GB"/>
        </w:rPr>
        <w:t xml:space="preserve"> Journal of Management,</w:t>
      </w:r>
      <w:r w:rsidRPr="003F39D7">
        <w:rPr>
          <w:bCs/>
          <w:iCs/>
          <w:noProof/>
          <w:szCs w:val="24"/>
          <w:lang w:val="en-GB"/>
        </w:rPr>
        <w:t xml:space="preserve"> </w:t>
      </w:r>
      <w:r w:rsidRPr="003F39D7">
        <w:rPr>
          <w:bCs/>
          <w:i/>
          <w:noProof/>
          <w:szCs w:val="24"/>
          <w:lang w:val="en-GB"/>
        </w:rPr>
        <w:t>20</w:t>
      </w:r>
      <w:r w:rsidRPr="003F39D7">
        <w:rPr>
          <w:bCs/>
          <w:noProof/>
          <w:szCs w:val="24"/>
          <w:lang w:val="en-GB"/>
        </w:rPr>
        <w:t>(2),</w:t>
      </w:r>
      <w:r w:rsidRPr="003F39D7">
        <w:rPr>
          <w:bCs/>
          <w:iCs/>
          <w:noProof/>
          <w:szCs w:val="24"/>
          <w:lang w:val="en-GB"/>
        </w:rPr>
        <w:t xml:space="preserve"> 233-232.</w:t>
      </w:r>
    </w:p>
    <w:p w14:paraId="6D084564" w14:textId="0E14D16D" w:rsidR="00820EA0" w:rsidRPr="003F39D7" w:rsidRDefault="00820EA0" w:rsidP="00F568C9">
      <w:pPr>
        <w:ind w:left="720" w:hanging="720"/>
        <w:rPr>
          <w:bCs/>
          <w:iCs/>
          <w:noProof/>
          <w:szCs w:val="24"/>
          <w:lang w:val="en-GB"/>
        </w:rPr>
      </w:pPr>
      <w:r w:rsidRPr="003F39D7">
        <w:rPr>
          <w:bCs/>
          <w:iCs/>
          <w:noProof/>
          <w:szCs w:val="24"/>
          <w:lang w:val="en-GB"/>
        </w:rPr>
        <w:fldChar w:fldCharType="begin"/>
      </w:r>
      <w:r w:rsidRPr="003F39D7">
        <w:rPr>
          <w:bCs/>
          <w:iCs/>
          <w:noProof/>
          <w:szCs w:val="24"/>
          <w:lang w:val="en-GB"/>
        </w:rPr>
        <w:instrText xml:space="preserve"> BIBLIOGRAPHY  \l 1033 </w:instrText>
      </w:r>
      <w:r w:rsidRPr="003F39D7">
        <w:rPr>
          <w:bCs/>
          <w:iCs/>
          <w:noProof/>
          <w:szCs w:val="24"/>
          <w:lang w:val="en-GB"/>
        </w:rPr>
        <w:fldChar w:fldCharType="separate"/>
      </w:r>
      <w:r w:rsidRPr="003F39D7">
        <w:rPr>
          <w:bCs/>
          <w:iCs/>
          <w:noProof/>
          <w:szCs w:val="24"/>
          <w:lang w:val="en-GB"/>
        </w:rPr>
        <w:t xml:space="preserve">Kassiani, N. (2024, Feb 15). </w:t>
      </w:r>
      <w:r w:rsidRPr="003F39D7">
        <w:rPr>
          <w:bCs/>
          <w:i/>
          <w:iCs/>
          <w:noProof/>
          <w:szCs w:val="24"/>
          <w:lang w:val="en-GB"/>
        </w:rPr>
        <w:t>Scribbr.</w:t>
      </w:r>
      <w:r w:rsidRPr="003F39D7">
        <w:rPr>
          <w:bCs/>
          <w:iCs/>
          <w:noProof/>
          <w:szCs w:val="24"/>
          <w:lang w:val="en-GB"/>
        </w:rPr>
        <w:t xml:space="preserve"> Retrieved from What Is Discriminant Validity? | Definition &amp; Example: www.scribbr.com/methodology/content-validity/</w:t>
      </w:r>
    </w:p>
    <w:p w14:paraId="69028868" w14:textId="7AFE9F9D" w:rsidR="00371B18" w:rsidRPr="003F39D7" w:rsidRDefault="00820EA0" w:rsidP="00F568C9">
      <w:pPr>
        <w:ind w:left="720" w:hanging="720"/>
        <w:rPr>
          <w:bCs/>
          <w:iCs/>
          <w:noProof/>
          <w:szCs w:val="24"/>
          <w:lang w:val="en-GB"/>
        </w:rPr>
      </w:pPr>
      <w:r w:rsidRPr="003F39D7">
        <w:rPr>
          <w:bCs/>
          <w:iCs/>
          <w:noProof/>
          <w:szCs w:val="24"/>
          <w:lang w:val="en-GB"/>
        </w:rPr>
        <w:fldChar w:fldCharType="end"/>
      </w:r>
      <w:r w:rsidR="00371B18" w:rsidRPr="003F39D7">
        <w:rPr>
          <w:bCs/>
          <w:iCs/>
          <w:noProof/>
          <w:szCs w:val="24"/>
          <w:lang w:val="en-GB"/>
        </w:rPr>
        <w:fldChar w:fldCharType="begin"/>
      </w:r>
      <w:r w:rsidR="00371B18" w:rsidRPr="003F39D7">
        <w:rPr>
          <w:bCs/>
          <w:iCs/>
          <w:noProof/>
          <w:szCs w:val="24"/>
          <w:lang w:val="en-GB"/>
        </w:rPr>
        <w:instrText xml:space="preserve"> BIBLIOGRAPHY  \l 1033 </w:instrText>
      </w:r>
      <w:r w:rsidR="00371B18" w:rsidRPr="003F39D7">
        <w:rPr>
          <w:bCs/>
          <w:iCs/>
          <w:noProof/>
          <w:szCs w:val="24"/>
          <w:lang w:val="en-GB"/>
        </w:rPr>
        <w:fldChar w:fldCharType="separate"/>
      </w:r>
      <w:r w:rsidR="00371B18" w:rsidRPr="003F39D7">
        <w:rPr>
          <w:bCs/>
          <w:iCs/>
          <w:noProof/>
          <w:szCs w:val="24"/>
          <w:lang w:val="en-GB"/>
        </w:rPr>
        <w:t xml:space="preserve">Kassiani, N. (2024, Feb 15). </w:t>
      </w:r>
      <w:r w:rsidR="00371B18" w:rsidRPr="003F39D7">
        <w:rPr>
          <w:bCs/>
          <w:i/>
          <w:iCs/>
          <w:noProof/>
          <w:szCs w:val="24"/>
          <w:lang w:val="en-GB"/>
        </w:rPr>
        <w:t>Scribbr.</w:t>
      </w:r>
      <w:r w:rsidR="00371B18" w:rsidRPr="003F39D7">
        <w:rPr>
          <w:bCs/>
          <w:iCs/>
          <w:noProof/>
          <w:szCs w:val="24"/>
          <w:lang w:val="en-GB"/>
        </w:rPr>
        <w:t xml:space="preserve"> Retrieved from What Is Discriminant Validity? | Definition &amp; Example: www.scribbr.com/methodology/convergent-validity/</w:t>
      </w:r>
    </w:p>
    <w:p w14:paraId="14489514" w14:textId="0917855F" w:rsidR="001C6592" w:rsidRPr="003F39D7" w:rsidRDefault="00371B18" w:rsidP="00F568C9">
      <w:pPr>
        <w:ind w:left="720" w:hanging="720"/>
        <w:rPr>
          <w:bCs/>
          <w:iCs/>
          <w:noProof/>
          <w:szCs w:val="24"/>
          <w:lang w:val="en-GB"/>
        </w:rPr>
      </w:pPr>
      <w:r w:rsidRPr="003F39D7">
        <w:rPr>
          <w:bCs/>
          <w:iCs/>
          <w:noProof/>
          <w:szCs w:val="24"/>
          <w:lang w:val="en-GB"/>
        </w:rPr>
        <w:fldChar w:fldCharType="end"/>
      </w:r>
      <w:r w:rsidR="001C6592" w:rsidRPr="003F39D7">
        <w:rPr>
          <w:bCs/>
          <w:iCs/>
          <w:noProof/>
          <w:szCs w:val="24"/>
          <w:lang w:val="en-GB"/>
        </w:rPr>
        <w:fldChar w:fldCharType="begin"/>
      </w:r>
      <w:r w:rsidR="001C6592" w:rsidRPr="003F39D7">
        <w:rPr>
          <w:bCs/>
          <w:iCs/>
          <w:noProof/>
          <w:szCs w:val="24"/>
          <w:lang w:val="en-GB"/>
        </w:rPr>
        <w:instrText xml:space="preserve"> BIBLIOGRAPHY  \l 1033 </w:instrText>
      </w:r>
      <w:r w:rsidR="001C6592" w:rsidRPr="003F39D7">
        <w:rPr>
          <w:bCs/>
          <w:iCs/>
          <w:noProof/>
          <w:szCs w:val="24"/>
          <w:lang w:val="en-GB"/>
        </w:rPr>
        <w:fldChar w:fldCharType="separate"/>
      </w:r>
      <w:r w:rsidR="001C6592" w:rsidRPr="003F39D7">
        <w:rPr>
          <w:bCs/>
          <w:iCs/>
          <w:noProof/>
          <w:szCs w:val="24"/>
          <w:lang w:val="en-GB"/>
        </w:rPr>
        <w:t xml:space="preserve">Kassiani, N. (2024, Feb 15). </w:t>
      </w:r>
      <w:r w:rsidR="001C6592" w:rsidRPr="003F39D7">
        <w:rPr>
          <w:bCs/>
          <w:i/>
          <w:iCs/>
          <w:noProof/>
          <w:szCs w:val="24"/>
          <w:lang w:val="en-GB"/>
        </w:rPr>
        <w:t>Scribbr.</w:t>
      </w:r>
      <w:r w:rsidR="001C6592" w:rsidRPr="003F39D7">
        <w:rPr>
          <w:bCs/>
          <w:iCs/>
          <w:noProof/>
          <w:szCs w:val="24"/>
          <w:lang w:val="en-GB"/>
        </w:rPr>
        <w:t xml:space="preserve"> Retrieved from What Is Discriminant Validity? | Definition &amp; Example: www.scribbr.com/methodology/discriminant-validity/</w:t>
      </w:r>
    </w:p>
    <w:p w14:paraId="5D30E447" w14:textId="222A273A" w:rsidR="003921B4" w:rsidRPr="003F39D7" w:rsidRDefault="001C6592" w:rsidP="00F568C9">
      <w:pPr>
        <w:ind w:left="720" w:hanging="720"/>
        <w:rPr>
          <w:noProof/>
          <w:szCs w:val="24"/>
          <w:lang w:val="en-GB"/>
        </w:rPr>
      </w:pPr>
      <w:r w:rsidRPr="003F39D7">
        <w:rPr>
          <w:bCs/>
          <w:iCs/>
          <w:noProof/>
          <w:szCs w:val="24"/>
          <w:lang w:val="en-GB"/>
        </w:rPr>
        <w:fldChar w:fldCharType="end"/>
      </w:r>
      <w:r w:rsidR="003921B4" w:rsidRPr="003F39D7">
        <w:rPr>
          <w:noProof/>
          <w:szCs w:val="24"/>
          <w:lang w:val="en-GB"/>
        </w:rPr>
        <w:t>Kaur, P., Stoltzfus, J., &amp; Yellapu, V. (2018). Descriptive statistics. </w:t>
      </w:r>
      <w:r w:rsidR="003921B4" w:rsidRPr="003F39D7">
        <w:rPr>
          <w:i/>
          <w:iCs/>
          <w:noProof/>
          <w:szCs w:val="24"/>
          <w:lang w:val="en-GB"/>
        </w:rPr>
        <w:t>International Journal of Academic Medicine</w:t>
      </w:r>
      <w:r w:rsidR="003921B4" w:rsidRPr="003F39D7">
        <w:rPr>
          <w:noProof/>
          <w:szCs w:val="24"/>
          <w:lang w:val="en-GB"/>
        </w:rPr>
        <w:t>, </w:t>
      </w:r>
      <w:r w:rsidR="003921B4" w:rsidRPr="003F39D7">
        <w:rPr>
          <w:i/>
          <w:iCs/>
          <w:noProof/>
          <w:szCs w:val="24"/>
          <w:lang w:val="en-GB"/>
        </w:rPr>
        <w:t>4</w:t>
      </w:r>
      <w:r w:rsidR="003921B4" w:rsidRPr="003F39D7">
        <w:rPr>
          <w:iCs/>
          <w:noProof/>
          <w:szCs w:val="24"/>
          <w:lang w:val="en-GB"/>
        </w:rPr>
        <w:t>(1),</w:t>
      </w:r>
      <w:r w:rsidR="003921B4" w:rsidRPr="003F39D7">
        <w:rPr>
          <w:noProof/>
          <w:szCs w:val="24"/>
          <w:lang w:val="en-GB"/>
        </w:rPr>
        <w:t xml:space="preserve"> </w:t>
      </w:r>
      <w:r w:rsidR="003921B4" w:rsidRPr="00275FD6">
        <w:rPr>
          <w:noProof/>
          <w:szCs w:val="24"/>
          <w:lang w:val="en-GB"/>
        </w:rPr>
        <w:t>60</w:t>
      </w:r>
      <w:r w:rsidR="006C626C" w:rsidRPr="00275FD6">
        <w:rPr>
          <w:noProof/>
          <w:szCs w:val="24"/>
          <w:lang w:val="en-GB"/>
        </w:rPr>
        <w:t>-63</w:t>
      </w:r>
      <w:r w:rsidR="003921B4" w:rsidRPr="00275FD6">
        <w:rPr>
          <w:noProof/>
          <w:szCs w:val="24"/>
          <w:lang w:val="en-GB"/>
        </w:rPr>
        <w:t>.</w:t>
      </w:r>
      <w:r w:rsidR="003921B4" w:rsidRPr="003F39D7">
        <w:rPr>
          <w:noProof/>
          <w:szCs w:val="24"/>
          <w:lang w:val="en-GB"/>
        </w:rPr>
        <w:t xml:space="preserve"> </w:t>
      </w:r>
    </w:p>
    <w:p w14:paraId="68746E9C" w14:textId="0FAF3034" w:rsidR="0055776C" w:rsidRPr="003F39D7" w:rsidRDefault="0055776C" w:rsidP="00F568C9">
      <w:pPr>
        <w:ind w:left="720" w:hanging="720"/>
        <w:rPr>
          <w:noProof/>
          <w:szCs w:val="24"/>
          <w:lang w:val="en-GB"/>
        </w:rPr>
      </w:pPr>
      <w:r w:rsidRPr="003F39D7">
        <w:rPr>
          <w:noProof/>
          <w:szCs w:val="24"/>
          <w:lang w:val="en-GB"/>
        </w:rPr>
        <w:lastRenderedPageBreak/>
        <w:t>Keldiyorovich, O. I. (2024). S</w:t>
      </w:r>
      <w:r w:rsidR="006C626C" w:rsidRPr="003F39D7">
        <w:rPr>
          <w:noProof/>
          <w:szCs w:val="24"/>
          <w:lang w:val="en-GB"/>
        </w:rPr>
        <w:t xml:space="preserve">tructure of </w:t>
      </w:r>
      <w:r w:rsidRPr="003F39D7">
        <w:rPr>
          <w:noProof/>
          <w:szCs w:val="24"/>
          <w:lang w:val="en-GB"/>
        </w:rPr>
        <w:t>IAS 16 “P</w:t>
      </w:r>
      <w:r w:rsidR="006C626C" w:rsidRPr="003F39D7">
        <w:rPr>
          <w:noProof/>
          <w:szCs w:val="24"/>
          <w:lang w:val="en-GB"/>
        </w:rPr>
        <w:t>roperty</w:t>
      </w:r>
      <w:r w:rsidRPr="003F39D7">
        <w:rPr>
          <w:noProof/>
          <w:szCs w:val="24"/>
          <w:lang w:val="en-GB"/>
        </w:rPr>
        <w:t>, P</w:t>
      </w:r>
      <w:r w:rsidR="006C626C" w:rsidRPr="003F39D7">
        <w:rPr>
          <w:noProof/>
          <w:szCs w:val="24"/>
          <w:lang w:val="en-GB"/>
        </w:rPr>
        <w:t>lant</w:t>
      </w:r>
      <w:r w:rsidRPr="003F39D7">
        <w:rPr>
          <w:noProof/>
          <w:szCs w:val="24"/>
          <w:lang w:val="en-GB"/>
        </w:rPr>
        <w:t xml:space="preserve"> </w:t>
      </w:r>
      <w:r w:rsidR="006C626C" w:rsidRPr="003F39D7">
        <w:rPr>
          <w:noProof/>
          <w:szCs w:val="24"/>
          <w:lang w:val="en-GB"/>
        </w:rPr>
        <w:t xml:space="preserve">and </w:t>
      </w:r>
      <w:r w:rsidRPr="003F39D7">
        <w:rPr>
          <w:noProof/>
          <w:szCs w:val="24"/>
          <w:lang w:val="en-GB"/>
        </w:rPr>
        <w:t>E</w:t>
      </w:r>
      <w:r w:rsidR="006C626C" w:rsidRPr="003F39D7">
        <w:rPr>
          <w:noProof/>
          <w:szCs w:val="24"/>
          <w:lang w:val="en-GB"/>
        </w:rPr>
        <w:t>quipment</w:t>
      </w:r>
      <w:r w:rsidRPr="003F39D7">
        <w:rPr>
          <w:noProof/>
          <w:szCs w:val="24"/>
          <w:lang w:val="en-GB"/>
        </w:rPr>
        <w:t>” S</w:t>
      </w:r>
      <w:r w:rsidR="006C626C" w:rsidRPr="003F39D7">
        <w:rPr>
          <w:noProof/>
          <w:szCs w:val="24"/>
          <w:lang w:val="en-GB"/>
        </w:rPr>
        <w:t>tandard</w:t>
      </w:r>
      <w:r w:rsidRPr="003F39D7">
        <w:rPr>
          <w:noProof/>
          <w:szCs w:val="24"/>
          <w:lang w:val="en-GB"/>
        </w:rPr>
        <w:t xml:space="preserve"> </w:t>
      </w:r>
      <w:r w:rsidR="006C626C" w:rsidRPr="003F39D7">
        <w:rPr>
          <w:noProof/>
          <w:szCs w:val="24"/>
          <w:lang w:val="en-GB"/>
        </w:rPr>
        <w:t>and</w:t>
      </w:r>
      <w:r w:rsidRPr="003F39D7">
        <w:rPr>
          <w:noProof/>
          <w:szCs w:val="24"/>
          <w:lang w:val="en-GB"/>
        </w:rPr>
        <w:t xml:space="preserve"> </w:t>
      </w:r>
      <w:r w:rsidR="006C626C" w:rsidRPr="003F39D7">
        <w:rPr>
          <w:noProof/>
          <w:szCs w:val="24"/>
          <w:lang w:val="en-GB"/>
        </w:rPr>
        <w:t xml:space="preserve">its </w:t>
      </w:r>
      <w:r w:rsidRPr="003F39D7">
        <w:rPr>
          <w:noProof/>
          <w:szCs w:val="24"/>
          <w:lang w:val="en-GB"/>
        </w:rPr>
        <w:t>F</w:t>
      </w:r>
      <w:r w:rsidR="006C626C" w:rsidRPr="003F39D7">
        <w:rPr>
          <w:noProof/>
          <w:szCs w:val="24"/>
          <w:lang w:val="en-GB"/>
        </w:rPr>
        <w:t>eatures</w:t>
      </w:r>
      <w:r w:rsidRPr="003F39D7">
        <w:rPr>
          <w:noProof/>
          <w:szCs w:val="24"/>
          <w:lang w:val="en-GB"/>
        </w:rPr>
        <w:t>. In </w:t>
      </w:r>
      <w:r w:rsidRPr="003F39D7">
        <w:rPr>
          <w:i/>
          <w:iCs/>
          <w:noProof/>
          <w:szCs w:val="24"/>
          <w:lang w:val="en-GB"/>
        </w:rPr>
        <w:t>Proceedings of International Conference on Modern Science and Scientific Studies</w:t>
      </w:r>
      <w:r w:rsidRPr="003F39D7">
        <w:rPr>
          <w:noProof/>
          <w:szCs w:val="24"/>
          <w:lang w:val="en-GB"/>
        </w:rPr>
        <w:t xml:space="preserve">  </w:t>
      </w:r>
      <w:r w:rsidRPr="003F39D7">
        <w:rPr>
          <w:i/>
          <w:noProof/>
          <w:szCs w:val="24"/>
          <w:lang w:val="en-GB"/>
        </w:rPr>
        <w:t>3</w:t>
      </w:r>
      <w:r w:rsidRPr="003F39D7">
        <w:rPr>
          <w:noProof/>
          <w:szCs w:val="24"/>
          <w:lang w:val="en-GB"/>
        </w:rPr>
        <w:t xml:space="preserve">(2), 147-158. </w:t>
      </w:r>
    </w:p>
    <w:p w14:paraId="37B24D5D" w14:textId="266713FA" w:rsidR="003921B4" w:rsidRPr="003F39D7" w:rsidRDefault="003921B4" w:rsidP="00F568C9">
      <w:pPr>
        <w:ind w:left="720" w:hanging="720"/>
        <w:rPr>
          <w:bCs/>
          <w:iCs/>
          <w:noProof/>
          <w:szCs w:val="24"/>
          <w:lang w:val="en-GB"/>
        </w:rPr>
      </w:pPr>
      <w:r w:rsidRPr="003F39D7">
        <w:rPr>
          <w:bCs/>
          <w:iCs/>
          <w:noProof/>
          <w:szCs w:val="24"/>
          <w:lang w:val="en-GB"/>
        </w:rPr>
        <w:t>Kenny, D.A., Kaniscan, B., &amp; McCoach, D.B, (2015). The performance of RMSEA in models with small</w:t>
      </w:r>
      <w:r w:rsidR="006C626C" w:rsidRPr="003F39D7">
        <w:rPr>
          <w:bCs/>
          <w:iCs/>
          <w:noProof/>
          <w:szCs w:val="24"/>
          <w:lang w:val="en-GB"/>
        </w:rPr>
        <w:t xml:space="preserve"> </w:t>
      </w:r>
      <w:r w:rsidRPr="003F39D7">
        <w:rPr>
          <w:bCs/>
          <w:iCs/>
          <w:noProof/>
          <w:szCs w:val="24"/>
          <w:lang w:val="en-GB"/>
        </w:rPr>
        <w:t xml:space="preserve">degrees of freedom. </w:t>
      </w:r>
      <w:r w:rsidRPr="003F39D7">
        <w:rPr>
          <w:bCs/>
          <w:i/>
          <w:noProof/>
          <w:szCs w:val="24"/>
          <w:lang w:val="en-GB"/>
        </w:rPr>
        <w:t>Sociological methods &amp; research, 44</w:t>
      </w:r>
      <w:r w:rsidRPr="003F39D7">
        <w:rPr>
          <w:bCs/>
          <w:noProof/>
          <w:szCs w:val="24"/>
          <w:lang w:val="en-GB"/>
        </w:rPr>
        <w:t xml:space="preserve">(3), </w:t>
      </w:r>
      <w:r w:rsidRPr="003F39D7">
        <w:rPr>
          <w:bCs/>
          <w:iCs/>
          <w:noProof/>
          <w:szCs w:val="24"/>
          <w:lang w:val="en-GB"/>
        </w:rPr>
        <w:t xml:space="preserve">486-507. </w:t>
      </w:r>
    </w:p>
    <w:p w14:paraId="5DCE4080" w14:textId="7B5223BC" w:rsidR="0097041A" w:rsidRPr="003F39D7" w:rsidRDefault="00206E9F" w:rsidP="00F568C9">
      <w:pPr>
        <w:ind w:left="720" w:hanging="720"/>
        <w:rPr>
          <w:bCs/>
          <w:iCs/>
          <w:noProof/>
          <w:szCs w:val="24"/>
          <w:lang w:val="en-GB"/>
        </w:rPr>
      </w:pPr>
      <w:r w:rsidRPr="003F39D7">
        <w:rPr>
          <w:bCs/>
          <w:iCs/>
          <w:noProof/>
          <w:szCs w:val="24"/>
          <w:lang w:val="en-GB"/>
        </w:rPr>
        <w:t>Kenned</w:t>
      </w:r>
      <w:r w:rsidR="00707F0A" w:rsidRPr="003F39D7">
        <w:rPr>
          <w:bCs/>
          <w:iCs/>
          <w:noProof/>
          <w:szCs w:val="24"/>
          <w:lang w:val="en-GB"/>
        </w:rPr>
        <w:t>y</w:t>
      </w:r>
      <w:r w:rsidRPr="003F39D7">
        <w:rPr>
          <w:bCs/>
          <w:iCs/>
          <w:noProof/>
          <w:szCs w:val="24"/>
          <w:lang w:val="en-GB"/>
        </w:rPr>
        <w:t>, I. (2022). Sample size determination in test-retest</w:t>
      </w:r>
      <w:r w:rsidR="00707F0A" w:rsidRPr="003F39D7">
        <w:rPr>
          <w:bCs/>
          <w:iCs/>
          <w:noProof/>
          <w:szCs w:val="24"/>
          <w:lang w:val="en-GB"/>
        </w:rPr>
        <w:t xml:space="preserve"> and Cronbach alpha reliability estimates. </w:t>
      </w:r>
      <w:r w:rsidR="00707F0A" w:rsidRPr="003F39D7">
        <w:rPr>
          <w:bCs/>
          <w:i/>
          <w:iCs/>
          <w:noProof/>
          <w:szCs w:val="24"/>
          <w:lang w:val="en-GB"/>
        </w:rPr>
        <w:t>British Journal of Contemporary  Education</w:t>
      </w:r>
      <w:r w:rsidRPr="003F39D7">
        <w:rPr>
          <w:bCs/>
          <w:i/>
          <w:iCs/>
          <w:noProof/>
          <w:szCs w:val="24"/>
          <w:lang w:val="en-GB"/>
        </w:rPr>
        <w:t xml:space="preserve">, </w:t>
      </w:r>
      <w:r w:rsidR="00707F0A" w:rsidRPr="003F39D7">
        <w:rPr>
          <w:bCs/>
          <w:i/>
          <w:iCs/>
          <w:noProof/>
          <w:szCs w:val="24"/>
          <w:lang w:val="en-GB"/>
        </w:rPr>
        <w:t>2</w:t>
      </w:r>
      <w:r w:rsidRPr="003F39D7">
        <w:rPr>
          <w:bCs/>
          <w:iCs/>
          <w:noProof/>
          <w:szCs w:val="24"/>
          <w:lang w:val="en-GB"/>
        </w:rPr>
        <w:t>(</w:t>
      </w:r>
      <w:r w:rsidR="00707F0A" w:rsidRPr="003F39D7">
        <w:rPr>
          <w:bCs/>
          <w:iCs/>
          <w:noProof/>
          <w:szCs w:val="24"/>
          <w:lang w:val="en-GB"/>
        </w:rPr>
        <w:t>1</w:t>
      </w:r>
      <w:r w:rsidRPr="003F39D7">
        <w:rPr>
          <w:bCs/>
          <w:iCs/>
          <w:noProof/>
          <w:szCs w:val="24"/>
          <w:lang w:val="en-GB"/>
        </w:rPr>
        <w:t xml:space="preserve">), </w:t>
      </w:r>
      <w:r w:rsidR="00707F0A" w:rsidRPr="003F39D7">
        <w:rPr>
          <w:bCs/>
          <w:iCs/>
          <w:noProof/>
          <w:szCs w:val="24"/>
          <w:lang w:val="en-GB"/>
        </w:rPr>
        <w:t>17</w:t>
      </w:r>
      <w:r w:rsidRPr="003F39D7">
        <w:rPr>
          <w:bCs/>
          <w:iCs/>
          <w:noProof/>
          <w:szCs w:val="24"/>
          <w:lang w:val="en-GB"/>
        </w:rPr>
        <w:t>-</w:t>
      </w:r>
      <w:r w:rsidR="00707F0A" w:rsidRPr="003F39D7">
        <w:rPr>
          <w:bCs/>
          <w:iCs/>
          <w:noProof/>
          <w:szCs w:val="24"/>
          <w:lang w:val="en-GB"/>
        </w:rPr>
        <w:t>29</w:t>
      </w:r>
      <w:r w:rsidRPr="003F39D7">
        <w:rPr>
          <w:bCs/>
          <w:iCs/>
          <w:noProof/>
          <w:szCs w:val="24"/>
          <w:lang w:val="en-GB"/>
        </w:rPr>
        <w:t xml:space="preserve">. </w:t>
      </w:r>
    </w:p>
    <w:p w14:paraId="5D891EDD" w14:textId="3D563FF9" w:rsidR="0067390C" w:rsidRPr="003F39D7" w:rsidRDefault="0067390C" w:rsidP="00F568C9">
      <w:pPr>
        <w:ind w:left="720" w:hanging="720"/>
        <w:rPr>
          <w:bCs/>
          <w:iCs/>
          <w:noProof/>
          <w:szCs w:val="24"/>
          <w:lang w:val="en-GB"/>
        </w:rPr>
      </w:pPr>
      <w:r w:rsidRPr="003F39D7">
        <w:rPr>
          <w:bCs/>
          <w:iCs/>
          <w:noProof/>
          <w:szCs w:val="24"/>
          <w:lang w:val="en-GB"/>
        </w:rPr>
        <w:t>Kishore, K., Jaswal, V., Kulkarni, V., &amp; De, D. (2021). Practical guidelines to develop and evaluate a questionnaire. </w:t>
      </w:r>
      <w:r w:rsidRPr="003F39D7">
        <w:rPr>
          <w:bCs/>
          <w:i/>
          <w:iCs/>
          <w:noProof/>
          <w:szCs w:val="24"/>
          <w:lang w:val="en-GB"/>
        </w:rPr>
        <w:t>Indian dermatology online journal</w:t>
      </w:r>
      <w:r w:rsidRPr="003F39D7">
        <w:rPr>
          <w:bCs/>
          <w:iCs/>
          <w:noProof/>
          <w:szCs w:val="24"/>
          <w:lang w:val="en-GB"/>
        </w:rPr>
        <w:t>, </w:t>
      </w:r>
      <w:r w:rsidRPr="003F39D7">
        <w:rPr>
          <w:bCs/>
          <w:i/>
          <w:iCs/>
          <w:noProof/>
          <w:szCs w:val="24"/>
          <w:lang w:val="en-GB"/>
        </w:rPr>
        <w:t>12</w:t>
      </w:r>
      <w:r w:rsidRPr="003F39D7">
        <w:rPr>
          <w:bCs/>
          <w:iCs/>
          <w:noProof/>
          <w:szCs w:val="24"/>
          <w:lang w:val="en-GB"/>
        </w:rPr>
        <w:t xml:space="preserve">(2), 266-275. </w:t>
      </w:r>
    </w:p>
    <w:p w14:paraId="1B05A241" w14:textId="28788A05" w:rsidR="00783164" w:rsidRPr="003F39D7" w:rsidRDefault="00783164" w:rsidP="00F568C9">
      <w:pPr>
        <w:ind w:left="720" w:hanging="720"/>
        <w:rPr>
          <w:bCs/>
          <w:iCs/>
          <w:noProof/>
          <w:szCs w:val="24"/>
          <w:lang w:val="en-GB"/>
        </w:rPr>
      </w:pPr>
      <w:r w:rsidRPr="003F39D7">
        <w:rPr>
          <w:bCs/>
          <w:iCs/>
          <w:noProof/>
          <w:szCs w:val="24"/>
          <w:lang w:val="en-GB"/>
        </w:rPr>
        <w:t>Konaszewski, K., Kolemba, M., &amp; Niesiobędzka, M. (2021). Resilience, sense of coherence and self-efficacy as predictors of stress coping style among university students. </w:t>
      </w:r>
      <w:r w:rsidRPr="003F39D7">
        <w:rPr>
          <w:bCs/>
          <w:i/>
          <w:iCs/>
          <w:noProof/>
          <w:szCs w:val="24"/>
          <w:lang w:val="en-GB"/>
        </w:rPr>
        <w:t>Current psychology</w:t>
      </w:r>
      <w:r w:rsidRPr="003F39D7">
        <w:rPr>
          <w:bCs/>
          <w:iCs/>
          <w:noProof/>
          <w:szCs w:val="24"/>
          <w:lang w:val="en-GB"/>
        </w:rPr>
        <w:t>, </w:t>
      </w:r>
      <w:r w:rsidRPr="00275FD6">
        <w:rPr>
          <w:bCs/>
          <w:i/>
          <w:iCs/>
          <w:noProof/>
          <w:szCs w:val="24"/>
          <w:lang w:val="en-GB"/>
        </w:rPr>
        <w:t>40</w:t>
      </w:r>
      <w:r w:rsidR="00D82F0C" w:rsidRPr="00275FD6">
        <w:rPr>
          <w:bCs/>
          <w:iCs/>
          <w:noProof/>
          <w:szCs w:val="24"/>
          <w:lang w:val="en-GB"/>
        </w:rPr>
        <w:t>(8)</w:t>
      </w:r>
      <w:r w:rsidRPr="00275FD6">
        <w:rPr>
          <w:bCs/>
          <w:iCs/>
          <w:noProof/>
          <w:szCs w:val="24"/>
          <w:lang w:val="en-GB"/>
        </w:rPr>
        <w:t>, 4052-4062.</w:t>
      </w:r>
      <w:r w:rsidRPr="003F39D7">
        <w:rPr>
          <w:bCs/>
          <w:iCs/>
          <w:noProof/>
          <w:szCs w:val="24"/>
          <w:lang w:val="en-GB"/>
        </w:rPr>
        <w:t xml:space="preserve"> </w:t>
      </w:r>
    </w:p>
    <w:p w14:paraId="670BC156" w14:textId="5500A6DE" w:rsidR="009D6393" w:rsidRPr="003F39D7" w:rsidRDefault="009D6393" w:rsidP="00F568C9">
      <w:pPr>
        <w:ind w:left="720" w:hanging="720"/>
        <w:rPr>
          <w:bCs/>
          <w:iCs/>
          <w:noProof/>
          <w:szCs w:val="24"/>
          <w:lang w:val="en-GB"/>
        </w:rPr>
      </w:pPr>
      <w:r w:rsidRPr="003F39D7">
        <w:rPr>
          <w:bCs/>
          <w:iCs/>
          <w:noProof/>
          <w:szCs w:val="24"/>
          <w:lang w:val="en-GB"/>
        </w:rPr>
        <w:t>K</w:t>
      </w:r>
      <w:r w:rsidR="007C5C23" w:rsidRPr="003F39D7">
        <w:rPr>
          <w:bCs/>
          <w:iCs/>
          <w:noProof/>
          <w:szCs w:val="24"/>
          <w:lang w:val="en-GB"/>
        </w:rPr>
        <w:t>ӧ</w:t>
      </w:r>
      <w:r w:rsidRPr="003F39D7">
        <w:rPr>
          <w:bCs/>
          <w:iCs/>
          <w:noProof/>
          <w:szCs w:val="24"/>
          <w:lang w:val="en-GB"/>
        </w:rPr>
        <w:t xml:space="preserve">lln, A. </w:t>
      </w:r>
      <w:r w:rsidR="00B21C82" w:rsidRPr="003F39D7">
        <w:rPr>
          <w:bCs/>
          <w:iCs/>
          <w:noProof/>
          <w:szCs w:val="24"/>
          <w:lang w:val="en-GB"/>
        </w:rPr>
        <w:t>K</w:t>
      </w:r>
      <w:r w:rsidRPr="003F39D7">
        <w:rPr>
          <w:bCs/>
          <w:iCs/>
          <w:noProof/>
          <w:szCs w:val="24"/>
          <w:lang w:val="en-GB"/>
        </w:rPr>
        <w:t xml:space="preserve">.,  </w:t>
      </w:r>
      <w:r w:rsidR="00B21C82" w:rsidRPr="003F39D7">
        <w:rPr>
          <w:bCs/>
          <w:iCs/>
          <w:noProof/>
          <w:szCs w:val="24"/>
          <w:lang w:val="en-GB"/>
        </w:rPr>
        <w:t>Ongena</w:t>
      </w:r>
      <w:r w:rsidRPr="003F39D7">
        <w:rPr>
          <w:bCs/>
          <w:iCs/>
          <w:noProof/>
          <w:szCs w:val="24"/>
          <w:lang w:val="en-GB"/>
        </w:rPr>
        <w:t xml:space="preserve">, </w:t>
      </w:r>
      <w:r w:rsidR="00B21C82" w:rsidRPr="003F39D7">
        <w:rPr>
          <w:bCs/>
          <w:iCs/>
          <w:noProof/>
          <w:szCs w:val="24"/>
          <w:lang w:val="en-GB"/>
        </w:rPr>
        <w:t>Y</w:t>
      </w:r>
      <w:r w:rsidRPr="003F39D7">
        <w:rPr>
          <w:bCs/>
          <w:iCs/>
          <w:noProof/>
          <w:szCs w:val="24"/>
          <w:lang w:val="en-GB"/>
        </w:rPr>
        <w:t xml:space="preserve">. </w:t>
      </w:r>
      <w:r w:rsidR="00B21C82" w:rsidRPr="003F39D7">
        <w:rPr>
          <w:bCs/>
          <w:iCs/>
          <w:noProof/>
          <w:szCs w:val="24"/>
          <w:lang w:val="en-GB"/>
        </w:rPr>
        <w:t>P</w:t>
      </w:r>
      <w:r w:rsidRPr="003F39D7">
        <w:rPr>
          <w:bCs/>
          <w:iCs/>
          <w:noProof/>
          <w:szCs w:val="24"/>
          <w:lang w:val="en-GB"/>
        </w:rPr>
        <w:t xml:space="preserve">., &amp; </w:t>
      </w:r>
      <w:r w:rsidR="00B21C82" w:rsidRPr="003F39D7">
        <w:rPr>
          <w:bCs/>
          <w:iCs/>
          <w:noProof/>
          <w:szCs w:val="24"/>
          <w:lang w:val="en-GB"/>
        </w:rPr>
        <w:t>Aarts</w:t>
      </w:r>
      <w:r w:rsidRPr="003F39D7">
        <w:rPr>
          <w:bCs/>
          <w:iCs/>
          <w:noProof/>
          <w:szCs w:val="24"/>
          <w:lang w:val="en-GB"/>
        </w:rPr>
        <w:t xml:space="preserve">, </w:t>
      </w:r>
      <w:r w:rsidR="00B21C82" w:rsidRPr="003F39D7">
        <w:rPr>
          <w:bCs/>
          <w:iCs/>
          <w:noProof/>
          <w:szCs w:val="24"/>
          <w:lang w:val="en-GB"/>
        </w:rPr>
        <w:t>K</w:t>
      </w:r>
      <w:r w:rsidRPr="003F39D7">
        <w:rPr>
          <w:bCs/>
          <w:iCs/>
          <w:noProof/>
          <w:szCs w:val="24"/>
          <w:lang w:val="en-GB"/>
        </w:rPr>
        <w:t>. (201</w:t>
      </w:r>
      <w:r w:rsidR="00B21C82" w:rsidRPr="003F39D7">
        <w:rPr>
          <w:bCs/>
          <w:iCs/>
          <w:noProof/>
          <w:szCs w:val="24"/>
          <w:lang w:val="en-GB"/>
        </w:rPr>
        <w:t>9</w:t>
      </w:r>
      <w:r w:rsidRPr="003F39D7">
        <w:rPr>
          <w:bCs/>
          <w:iCs/>
          <w:noProof/>
          <w:szCs w:val="24"/>
          <w:lang w:val="en-GB"/>
        </w:rPr>
        <w:t xml:space="preserve">). </w:t>
      </w:r>
      <w:r w:rsidR="00B21C82" w:rsidRPr="003F39D7">
        <w:rPr>
          <w:bCs/>
          <w:iCs/>
          <w:noProof/>
          <w:szCs w:val="24"/>
          <w:lang w:val="en-GB"/>
        </w:rPr>
        <w:t>Effects of sampling frame designs onnonresponse and coverage error: Evidence from the Netherlands</w:t>
      </w:r>
      <w:r w:rsidRPr="003F39D7">
        <w:rPr>
          <w:bCs/>
          <w:iCs/>
          <w:noProof/>
          <w:szCs w:val="24"/>
          <w:lang w:val="en-GB"/>
        </w:rPr>
        <w:t>:</w:t>
      </w:r>
      <w:r w:rsidR="00B21C82" w:rsidRPr="003F39D7">
        <w:rPr>
          <w:bCs/>
          <w:iCs/>
          <w:noProof/>
          <w:szCs w:val="24"/>
          <w:lang w:val="en-GB"/>
        </w:rPr>
        <w:t xml:space="preserve"> </w:t>
      </w:r>
      <w:r w:rsidR="00B21C82" w:rsidRPr="003F39D7">
        <w:rPr>
          <w:bCs/>
          <w:i/>
          <w:iCs/>
          <w:noProof/>
          <w:szCs w:val="24"/>
          <w:lang w:val="en-GB"/>
        </w:rPr>
        <w:t>Jo</w:t>
      </w:r>
      <w:r w:rsidRPr="003F39D7">
        <w:rPr>
          <w:bCs/>
          <w:i/>
          <w:iCs/>
          <w:noProof/>
          <w:szCs w:val="24"/>
          <w:lang w:val="en-GB"/>
        </w:rPr>
        <w:t xml:space="preserve">urnal of </w:t>
      </w:r>
      <w:r w:rsidR="007B22B9" w:rsidRPr="003F39D7">
        <w:rPr>
          <w:bCs/>
          <w:i/>
          <w:iCs/>
          <w:noProof/>
          <w:szCs w:val="24"/>
          <w:lang w:val="en-GB"/>
        </w:rPr>
        <w:t>Survey Statistics and Methodology,</w:t>
      </w:r>
      <w:r w:rsidRPr="003F39D7">
        <w:rPr>
          <w:bCs/>
          <w:i/>
          <w:iCs/>
          <w:noProof/>
          <w:szCs w:val="24"/>
          <w:lang w:val="en-GB"/>
        </w:rPr>
        <w:t xml:space="preserve"> </w:t>
      </w:r>
      <w:r w:rsidR="007B22B9" w:rsidRPr="003F39D7">
        <w:rPr>
          <w:bCs/>
          <w:i/>
          <w:iCs/>
          <w:noProof/>
          <w:szCs w:val="24"/>
          <w:lang w:val="en-GB"/>
        </w:rPr>
        <w:t>7</w:t>
      </w:r>
      <w:r w:rsidRPr="003F39D7">
        <w:rPr>
          <w:bCs/>
          <w:iCs/>
          <w:noProof/>
          <w:szCs w:val="24"/>
          <w:lang w:val="en-GB"/>
        </w:rPr>
        <w:t>(</w:t>
      </w:r>
      <w:r w:rsidR="007B22B9" w:rsidRPr="003F39D7">
        <w:rPr>
          <w:bCs/>
          <w:iCs/>
          <w:noProof/>
          <w:szCs w:val="24"/>
          <w:lang w:val="en-GB"/>
        </w:rPr>
        <w:t>3</w:t>
      </w:r>
      <w:r w:rsidRPr="003F39D7">
        <w:rPr>
          <w:bCs/>
          <w:iCs/>
          <w:noProof/>
          <w:szCs w:val="24"/>
          <w:lang w:val="en-GB"/>
        </w:rPr>
        <w:t xml:space="preserve">), </w:t>
      </w:r>
      <w:r w:rsidR="00027DDE" w:rsidRPr="003F39D7">
        <w:rPr>
          <w:bCs/>
          <w:iCs/>
          <w:noProof/>
          <w:szCs w:val="24"/>
          <w:lang w:val="en-GB"/>
        </w:rPr>
        <w:t>422</w:t>
      </w:r>
      <w:r w:rsidRPr="003F39D7">
        <w:rPr>
          <w:bCs/>
          <w:iCs/>
          <w:noProof/>
          <w:szCs w:val="24"/>
          <w:lang w:val="en-GB"/>
        </w:rPr>
        <w:t>-</w:t>
      </w:r>
      <w:r w:rsidR="00027DDE" w:rsidRPr="003F39D7">
        <w:rPr>
          <w:bCs/>
          <w:iCs/>
          <w:noProof/>
          <w:szCs w:val="24"/>
          <w:lang w:val="en-GB"/>
        </w:rPr>
        <w:t>439</w:t>
      </w:r>
      <w:r w:rsidRPr="003F39D7">
        <w:rPr>
          <w:bCs/>
          <w:iCs/>
          <w:noProof/>
          <w:szCs w:val="24"/>
          <w:lang w:val="en-GB"/>
        </w:rPr>
        <w:t>.</w:t>
      </w:r>
      <w:r w:rsidR="007C5C23" w:rsidRPr="003F39D7">
        <w:rPr>
          <w:bCs/>
          <w:iCs/>
          <w:noProof/>
          <w:szCs w:val="24"/>
          <w:lang w:val="en-GB"/>
        </w:rPr>
        <w:t xml:space="preserve"> </w:t>
      </w:r>
    </w:p>
    <w:p w14:paraId="609DDD44" w14:textId="77777777" w:rsidR="00783164" w:rsidRPr="003F39D7" w:rsidRDefault="00783164" w:rsidP="00F568C9">
      <w:pPr>
        <w:ind w:left="720" w:hanging="720"/>
        <w:rPr>
          <w:bCs/>
          <w:iCs/>
          <w:noProof/>
          <w:szCs w:val="24"/>
          <w:lang w:val="en-GB"/>
        </w:rPr>
      </w:pPr>
      <w:r w:rsidRPr="003F39D7">
        <w:rPr>
          <w:bCs/>
          <w:iCs/>
          <w:noProof/>
          <w:szCs w:val="24"/>
          <w:lang w:val="en-GB"/>
        </w:rPr>
        <w:t xml:space="preserve">Kumar, S. (2018). Understanding different issues of unit of analysis in a business research. </w:t>
      </w:r>
      <w:r w:rsidRPr="003F39D7">
        <w:rPr>
          <w:bCs/>
          <w:i/>
          <w:iCs/>
          <w:noProof/>
          <w:szCs w:val="24"/>
          <w:lang w:val="en-GB"/>
        </w:rPr>
        <w:t>Journal of General Management Research, 5</w:t>
      </w:r>
      <w:r w:rsidRPr="003F39D7">
        <w:rPr>
          <w:bCs/>
          <w:iCs/>
          <w:noProof/>
          <w:szCs w:val="24"/>
          <w:lang w:val="en-GB"/>
        </w:rPr>
        <w:t xml:space="preserve">(2), 70-82. </w:t>
      </w:r>
    </w:p>
    <w:p w14:paraId="2B22F5A2" w14:textId="77777777" w:rsidR="00783164" w:rsidRPr="003F39D7" w:rsidRDefault="00783164" w:rsidP="00F568C9">
      <w:pPr>
        <w:ind w:left="720" w:hanging="720"/>
        <w:rPr>
          <w:bCs/>
          <w:i/>
          <w:iCs/>
          <w:noProof/>
          <w:szCs w:val="24"/>
          <w:lang w:val="en-GB"/>
        </w:rPr>
      </w:pPr>
      <w:bookmarkStart w:id="659" w:name="_Hlk96723967"/>
      <w:r w:rsidRPr="003F39D7">
        <w:rPr>
          <w:bCs/>
          <w:iCs/>
          <w:noProof/>
          <w:szCs w:val="24"/>
          <w:lang w:val="en-GB"/>
        </w:rPr>
        <w:t xml:space="preserve">Kurniati, E., &amp; Prajanti, S. (2018). </w:t>
      </w:r>
      <w:bookmarkEnd w:id="659"/>
      <w:r w:rsidRPr="003F39D7">
        <w:rPr>
          <w:bCs/>
          <w:iCs/>
          <w:noProof/>
          <w:szCs w:val="24"/>
          <w:lang w:val="en-GB"/>
        </w:rPr>
        <w:t>Batik SMEs Efficiency and Entrepreneurship Role in Innovation</w:t>
      </w:r>
      <w:r w:rsidRPr="00275FD6">
        <w:rPr>
          <w:bCs/>
          <w:iCs/>
          <w:noProof/>
          <w:szCs w:val="24"/>
          <w:lang w:val="en-GB"/>
        </w:rPr>
        <w:t xml:space="preserve">. </w:t>
      </w:r>
      <w:r w:rsidRPr="00275FD6">
        <w:rPr>
          <w:bCs/>
          <w:i/>
          <w:iCs/>
          <w:noProof/>
          <w:szCs w:val="24"/>
          <w:lang w:val="en-GB"/>
        </w:rPr>
        <w:t>JEJAK:</w:t>
      </w:r>
      <w:r w:rsidRPr="003F39D7">
        <w:rPr>
          <w:bCs/>
          <w:iCs/>
          <w:noProof/>
          <w:szCs w:val="24"/>
          <w:lang w:val="en-GB"/>
        </w:rPr>
        <w:t xml:space="preserve"> </w:t>
      </w:r>
      <w:r w:rsidRPr="003F39D7">
        <w:rPr>
          <w:bCs/>
          <w:i/>
          <w:iCs/>
          <w:noProof/>
          <w:szCs w:val="24"/>
          <w:lang w:val="en-GB"/>
        </w:rPr>
        <w:t xml:space="preserve">Jurnal Ekonomi dan Kebijakan, 11(2), </w:t>
      </w:r>
      <w:r w:rsidRPr="003F39D7">
        <w:rPr>
          <w:bCs/>
          <w:iCs/>
          <w:noProof/>
          <w:szCs w:val="24"/>
          <w:lang w:val="en-GB"/>
        </w:rPr>
        <w:t>375-389.</w:t>
      </w:r>
    </w:p>
    <w:p w14:paraId="77360C1C" w14:textId="122B970C" w:rsidR="00783164" w:rsidRPr="003F39D7" w:rsidRDefault="00783164" w:rsidP="00F568C9">
      <w:pPr>
        <w:ind w:left="720" w:hanging="720"/>
        <w:rPr>
          <w:bCs/>
          <w:iCs/>
          <w:noProof/>
          <w:szCs w:val="24"/>
          <w:lang w:val="en-GB"/>
        </w:rPr>
      </w:pPr>
      <w:r w:rsidRPr="003F39D7">
        <w:rPr>
          <w:bCs/>
          <w:iCs/>
          <w:noProof/>
          <w:szCs w:val="24"/>
          <w:lang w:val="en-GB"/>
        </w:rPr>
        <w:t>Kuswati, Y. (2020). The effect of motivation on employees performance.</w:t>
      </w:r>
      <w:r w:rsidRPr="003F39D7">
        <w:rPr>
          <w:bCs/>
          <w:i/>
          <w:iCs/>
          <w:noProof/>
          <w:szCs w:val="24"/>
          <w:lang w:val="en-GB"/>
        </w:rPr>
        <w:t xml:space="preserve"> Budapest International Research  and Critics Instit</w:t>
      </w:r>
      <w:r w:rsidR="00A53101" w:rsidRPr="003F39D7">
        <w:rPr>
          <w:bCs/>
          <w:i/>
          <w:iCs/>
          <w:noProof/>
          <w:szCs w:val="24"/>
          <w:lang w:val="en-GB"/>
        </w:rPr>
        <w:t>ute - Journal(BIRCI-Journal) 3</w:t>
      </w:r>
      <w:r w:rsidRPr="003F39D7">
        <w:rPr>
          <w:bCs/>
          <w:iCs/>
          <w:noProof/>
          <w:szCs w:val="24"/>
          <w:lang w:val="en-GB"/>
        </w:rPr>
        <w:t>(2), 995-1002.</w:t>
      </w:r>
    </w:p>
    <w:p w14:paraId="76D261C4" w14:textId="5CC75B70" w:rsidR="006B0001" w:rsidRPr="003F39D7" w:rsidRDefault="006B0001" w:rsidP="00F568C9">
      <w:pPr>
        <w:ind w:left="720" w:hanging="720"/>
        <w:rPr>
          <w:bCs/>
          <w:iCs/>
          <w:noProof/>
          <w:szCs w:val="24"/>
          <w:lang w:val="en-GB"/>
        </w:rPr>
      </w:pPr>
      <w:r w:rsidRPr="003F39D7">
        <w:rPr>
          <w:bCs/>
          <w:iCs/>
          <w:noProof/>
          <w:szCs w:val="24"/>
          <w:lang w:val="en-GB"/>
        </w:rPr>
        <w:lastRenderedPageBreak/>
        <w:t xml:space="preserve">Khan, </w:t>
      </w:r>
      <w:r w:rsidR="00952032" w:rsidRPr="003F39D7">
        <w:rPr>
          <w:bCs/>
          <w:iCs/>
          <w:noProof/>
          <w:szCs w:val="24"/>
          <w:lang w:val="en-GB"/>
        </w:rPr>
        <w:t>K</w:t>
      </w:r>
      <w:r w:rsidRPr="003F39D7">
        <w:rPr>
          <w:bCs/>
          <w:iCs/>
          <w:noProof/>
          <w:szCs w:val="24"/>
          <w:lang w:val="en-GB"/>
        </w:rPr>
        <w:t xml:space="preserve">. </w:t>
      </w:r>
      <w:r w:rsidR="00952032" w:rsidRPr="003F39D7">
        <w:rPr>
          <w:bCs/>
          <w:iCs/>
          <w:noProof/>
          <w:szCs w:val="24"/>
          <w:lang w:val="en-GB"/>
        </w:rPr>
        <w:t>U</w:t>
      </w:r>
      <w:r w:rsidRPr="003F39D7">
        <w:rPr>
          <w:bCs/>
          <w:iCs/>
          <w:noProof/>
          <w:szCs w:val="24"/>
          <w:lang w:val="en-GB"/>
        </w:rPr>
        <w:t xml:space="preserve">.,  </w:t>
      </w:r>
      <w:r w:rsidR="00952032" w:rsidRPr="003F39D7">
        <w:rPr>
          <w:bCs/>
          <w:iCs/>
          <w:noProof/>
          <w:szCs w:val="24"/>
          <w:lang w:val="en-GB"/>
        </w:rPr>
        <w:t>Atlas</w:t>
      </w:r>
      <w:r w:rsidRPr="003F39D7">
        <w:rPr>
          <w:bCs/>
          <w:iCs/>
          <w:noProof/>
          <w:szCs w:val="24"/>
          <w:lang w:val="en-GB"/>
        </w:rPr>
        <w:t xml:space="preserve">,  </w:t>
      </w:r>
      <w:r w:rsidR="00952032" w:rsidRPr="003F39D7">
        <w:rPr>
          <w:bCs/>
          <w:iCs/>
          <w:noProof/>
          <w:szCs w:val="24"/>
          <w:lang w:val="en-GB"/>
        </w:rPr>
        <w:t>F</w:t>
      </w:r>
      <w:r w:rsidRPr="003F39D7">
        <w:rPr>
          <w:bCs/>
          <w:iCs/>
          <w:noProof/>
          <w:szCs w:val="24"/>
          <w:lang w:val="en-GB"/>
        </w:rPr>
        <w:t xml:space="preserve">., </w:t>
      </w:r>
      <w:r w:rsidR="00952032" w:rsidRPr="003F39D7">
        <w:rPr>
          <w:bCs/>
          <w:iCs/>
          <w:noProof/>
          <w:szCs w:val="24"/>
          <w:lang w:val="en-GB"/>
        </w:rPr>
        <w:t xml:space="preserve"> Ghan, U., Akhtar, S., </w:t>
      </w:r>
      <w:r w:rsidRPr="003F39D7">
        <w:rPr>
          <w:bCs/>
          <w:iCs/>
          <w:noProof/>
          <w:szCs w:val="24"/>
          <w:lang w:val="en-GB"/>
        </w:rPr>
        <w:t xml:space="preserve">&amp; Khan, </w:t>
      </w:r>
      <w:r w:rsidR="00952032" w:rsidRPr="003F39D7">
        <w:rPr>
          <w:bCs/>
          <w:iCs/>
          <w:noProof/>
          <w:szCs w:val="24"/>
          <w:lang w:val="en-GB"/>
        </w:rPr>
        <w:t>F</w:t>
      </w:r>
      <w:r w:rsidRPr="003F39D7">
        <w:rPr>
          <w:bCs/>
          <w:iCs/>
          <w:noProof/>
          <w:szCs w:val="24"/>
          <w:lang w:val="en-GB"/>
        </w:rPr>
        <w:t>. (20</w:t>
      </w:r>
      <w:r w:rsidR="00952032" w:rsidRPr="003F39D7">
        <w:rPr>
          <w:bCs/>
          <w:iCs/>
          <w:noProof/>
          <w:szCs w:val="24"/>
          <w:lang w:val="en-GB"/>
        </w:rPr>
        <w:t>2</w:t>
      </w:r>
      <w:r w:rsidRPr="003F39D7">
        <w:rPr>
          <w:bCs/>
          <w:iCs/>
          <w:noProof/>
          <w:szCs w:val="24"/>
          <w:lang w:val="en-GB"/>
        </w:rPr>
        <w:t xml:space="preserve">1).  </w:t>
      </w:r>
      <w:r w:rsidR="00952032" w:rsidRPr="003F39D7">
        <w:rPr>
          <w:bCs/>
          <w:iCs/>
          <w:noProof/>
          <w:szCs w:val="24"/>
          <w:lang w:val="en-GB"/>
        </w:rPr>
        <w:t xml:space="preserve">Impact of intangible resourceson SMEs innovation performance, the mediating roleof dynamic managerial capabilities: evidence from China. </w:t>
      </w:r>
      <w:r w:rsidR="00952032" w:rsidRPr="003F39D7">
        <w:rPr>
          <w:bCs/>
          <w:i/>
          <w:noProof/>
          <w:szCs w:val="24"/>
          <w:lang w:val="en-GB"/>
        </w:rPr>
        <w:t>Europian Journalof innovation management 24</w:t>
      </w:r>
      <w:r w:rsidR="00952032" w:rsidRPr="003F39D7">
        <w:rPr>
          <w:bCs/>
          <w:noProof/>
          <w:szCs w:val="24"/>
          <w:lang w:val="en-GB"/>
        </w:rPr>
        <w:t>(5),</w:t>
      </w:r>
      <w:r w:rsidR="00952032" w:rsidRPr="003F39D7">
        <w:rPr>
          <w:bCs/>
          <w:iCs/>
          <w:noProof/>
          <w:szCs w:val="24"/>
          <w:lang w:val="en-GB"/>
        </w:rPr>
        <w:t xml:space="preserve"> 1679-1699.</w:t>
      </w:r>
    </w:p>
    <w:p w14:paraId="738298EE" w14:textId="1544F8D2" w:rsidR="00265E5E" w:rsidRPr="003F39D7" w:rsidRDefault="00952032" w:rsidP="00F568C9">
      <w:pPr>
        <w:ind w:left="720" w:hanging="720"/>
        <w:rPr>
          <w:bCs/>
          <w:iCs/>
          <w:noProof/>
          <w:szCs w:val="24"/>
          <w:lang w:val="en-GB"/>
        </w:rPr>
      </w:pPr>
      <w:r w:rsidRPr="003F39D7">
        <w:rPr>
          <w:bCs/>
          <w:iCs/>
          <w:noProof/>
          <w:szCs w:val="24"/>
          <w:lang w:val="en-GB"/>
        </w:rPr>
        <w:t xml:space="preserve"> </w:t>
      </w:r>
      <w:r w:rsidR="00265E5E" w:rsidRPr="003F39D7">
        <w:rPr>
          <w:bCs/>
          <w:iCs/>
          <w:noProof/>
          <w:szCs w:val="24"/>
          <w:lang w:val="en-GB"/>
        </w:rPr>
        <w:t xml:space="preserve">Khan, R. A. G.,  Khan, F. A., &amp; </w:t>
      </w:r>
      <w:r w:rsidR="0091591F" w:rsidRPr="003F39D7">
        <w:rPr>
          <w:bCs/>
          <w:iCs/>
          <w:noProof/>
          <w:szCs w:val="24"/>
          <w:lang w:val="en-GB"/>
        </w:rPr>
        <w:t>Khan</w:t>
      </w:r>
      <w:r w:rsidR="00265E5E" w:rsidRPr="003F39D7">
        <w:rPr>
          <w:bCs/>
          <w:iCs/>
          <w:noProof/>
          <w:szCs w:val="24"/>
          <w:lang w:val="en-GB"/>
        </w:rPr>
        <w:t>, M.</w:t>
      </w:r>
      <w:r w:rsidR="0091591F" w:rsidRPr="003F39D7">
        <w:rPr>
          <w:bCs/>
          <w:iCs/>
          <w:noProof/>
          <w:szCs w:val="24"/>
          <w:lang w:val="en-GB"/>
        </w:rPr>
        <w:t xml:space="preserve"> A.</w:t>
      </w:r>
      <w:r w:rsidR="00265E5E" w:rsidRPr="003F39D7">
        <w:rPr>
          <w:bCs/>
          <w:iCs/>
          <w:noProof/>
          <w:szCs w:val="24"/>
          <w:lang w:val="en-GB"/>
        </w:rPr>
        <w:t xml:space="preserve"> (201</w:t>
      </w:r>
      <w:r w:rsidR="0091591F" w:rsidRPr="003F39D7">
        <w:rPr>
          <w:bCs/>
          <w:iCs/>
          <w:noProof/>
          <w:szCs w:val="24"/>
          <w:lang w:val="en-GB"/>
        </w:rPr>
        <w:t>1</w:t>
      </w:r>
      <w:r w:rsidR="00265E5E" w:rsidRPr="003F39D7">
        <w:rPr>
          <w:bCs/>
          <w:iCs/>
          <w:noProof/>
          <w:szCs w:val="24"/>
          <w:lang w:val="en-GB"/>
        </w:rPr>
        <w:t xml:space="preserve">). </w:t>
      </w:r>
      <w:r w:rsidR="0091591F" w:rsidRPr="003F39D7">
        <w:rPr>
          <w:bCs/>
          <w:iCs/>
          <w:noProof/>
          <w:szCs w:val="24"/>
          <w:lang w:val="en-GB"/>
        </w:rPr>
        <w:t>Impact of training</w:t>
      </w:r>
      <w:r w:rsidR="00265E5E" w:rsidRPr="003F39D7">
        <w:rPr>
          <w:bCs/>
          <w:iCs/>
          <w:noProof/>
          <w:szCs w:val="24"/>
          <w:lang w:val="en-GB"/>
        </w:rPr>
        <w:t xml:space="preserve"> and</w:t>
      </w:r>
      <w:r w:rsidR="0091591F" w:rsidRPr="003F39D7">
        <w:rPr>
          <w:bCs/>
          <w:iCs/>
          <w:noProof/>
          <w:szCs w:val="24"/>
          <w:lang w:val="en-GB"/>
        </w:rPr>
        <w:t xml:space="preserve"> development on organizational</w:t>
      </w:r>
      <w:r w:rsidR="00265E5E" w:rsidRPr="003F39D7">
        <w:rPr>
          <w:bCs/>
          <w:iCs/>
          <w:noProof/>
          <w:szCs w:val="24"/>
          <w:lang w:val="en-GB"/>
        </w:rPr>
        <w:t xml:space="preserve"> performance: </w:t>
      </w:r>
      <w:r w:rsidR="0091591F" w:rsidRPr="003F39D7">
        <w:rPr>
          <w:bCs/>
          <w:i/>
          <w:noProof/>
          <w:szCs w:val="24"/>
          <w:lang w:val="en-GB"/>
        </w:rPr>
        <w:t>Global journal of Management and Business Research, 11</w:t>
      </w:r>
      <w:r w:rsidR="00265E5E" w:rsidRPr="003F39D7">
        <w:rPr>
          <w:bCs/>
          <w:noProof/>
          <w:szCs w:val="24"/>
          <w:lang w:val="en-GB"/>
        </w:rPr>
        <w:t>(</w:t>
      </w:r>
      <w:r w:rsidR="0091591F" w:rsidRPr="003F39D7">
        <w:rPr>
          <w:bCs/>
          <w:noProof/>
          <w:szCs w:val="24"/>
          <w:lang w:val="en-GB"/>
        </w:rPr>
        <w:t>7</w:t>
      </w:r>
      <w:r w:rsidR="00265E5E" w:rsidRPr="003F39D7">
        <w:rPr>
          <w:bCs/>
          <w:noProof/>
          <w:szCs w:val="24"/>
          <w:lang w:val="en-GB"/>
        </w:rPr>
        <w:t xml:space="preserve">), </w:t>
      </w:r>
      <w:r w:rsidR="0091591F" w:rsidRPr="003F39D7">
        <w:rPr>
          <w:bCs/>
          <w:iCs/>
          <w:noProof/>
          <w:szCs w:val="24"/>
          <w:lang w:val="en-GB"/>
        </w:rPr>
        <w:t>63</w:t>
      </w:r>
      <w:r w:rsidR="00265E5E" w:rsidRPr="003F39D7">
        <w:rPr>
          <w:bCs/>
          <w:iCs/>
          <w:noProof/>
          <w:szCs w:val="24"/>
          <w:lang w:val="en-GB"/>
        </w:rPr>
        <w:t>-</w:t>
      </w:r>
      <w:r w:rsidR="0091591F" w:rsidRPr="003F39D7">
        <w:rPr>
          <w:bCs/>
          <w:iCs/>
          <w:noProof/>
          <w:szCs w:val="24"/>
          <w:lang w:val="en-GB"/>
        </w:rPr>
        <w:t>68</w:t>
      </w:r>
      <w:r w:rsidR="00265E5E" w:rsidRPr="003F39D7">
        <w:rPr>
          <w:bCs/>
          <w:iCs/>
          <w:noProof/>
          <w:szCs w:val="24"/>
          <w:lang w:val="en-GB"/>
        </w:rPr>
        <w:t xml:space="preserve">. </w:t>
      </w:r>
    </w:p>
    <w:p w14:paraId="4E4EACE5" w14:textId="77777777" w:rsidR="003921B4" w:rsidRPr="003F39D7" w:rsidRDefault="003921B4" w:rsidP="00F568C9">
      <w:pPr>
        <w:ind w:left="720" w:hanging="720"/>
        <w:rPr>
          <w:noProof/>
          <w:szCs w:val="24"/>
          <w:lang w:val="en-GB"/>
        </w:rPr>
      </w:pPr>
      <w:r w:rsidRPr="003F39D7">
        <w:rPr>
          <w:noProof/>
          <w:szCs w:val="24"/>
          <w:lang w:val="en-GB"/>
        </w:rPr>
        <w:t>Khan, E. A., &amp; Quaddus, M. (2018). Dimensions of human capital and firm performance: Micro-firm context. </w:t>
      </w:r>
      <w:r w:rsidRPr="003F39D7">
        <w:rPr>
          <w:i/>
          <w:iCs/>
          <w:noProof/>
          <w:szCs w:val="24"/>
          <w:lang w:val="en-GB"/>
        </w:rPr>
        <w:t>IIMB management review</w:t>
      </w:r>
      <w:r w:rsidRPr="003F39D7">
        <w:rPr>
          <w:noProof/>
          <w:szCs w:val="24"/>
          <w:lang w:val="en-GB"/>
        </w:rPr>
        <w:t>, </w:t>
      </w:r>
      <w:r w:rsidRPr="003F39D7">
        <w:rPr>
          <w:i/>
          <w:iCs/>
          <w:noProof/>
          <w:szCs w:val="24"/>
          <w:lang w:val="en-GB"/>
        </w:rPr>
        <w:t>30</w:t>
      </w:r>
      <w:r w:rsidRPr="003F39D7">
        <w:rPr>
          <w:iCs/>
          <w:noProof/>
          <w:szCs w:val="24"/>
          <w:lang w:val="en-GB"/>
        </w:rPr>
        <w:t>(3),</w:t>
      </w:r>
      <w:r w:rsidRPr="003F39D7">
        <w:rPr>
          <w:noProof/>
          <w:szCs w:val="24"/>
          <w:lang w:val="en-GB"/>
        </w:rPr>
        <w:t xml:space="preserve"> 229-241. </w:t>
      </w:r>
    </w:p>
    <w:p w14:paraId="61A5705F" w14:textId="025A293F" w:rsidR="00A53101" w:rsidRPr="003F39D7" w:rsidRDefault="003921B4" w:rsidP="00F568C9">
      <w:pPr>
        <w:ind w:left="720" w:hanging="720"/>
        <w:rPr>
          <w:szCs w:val="24"/>
          <w:shd w:val="clear" w:color="auto" w:fill="FFFFFF"/>
          <w:lang w:val="en-GB"/>
        </w:rPr>
      </w:pPr>
      <w:bookmarkStart w:id="660" w:name="_Hlk84727308"/>
      <w:bookmarkStart w:id="661" w:name="_Hlk84727685"/>
      <w:bookmarkEnd w:id="658"/>
      <w:r w:rsidRPr="003F39D7">
        <w:rPr>
          <w:szCs w:val="24"/>
          <w:lang w:val="en-GB"/>
        </w:rPr>
        <w:t xml:space="preserve">Khan, R.U.; Salamzdeh, Y.; Shah, S.Z.A; Hussain. (2021). Factors Affecting Women Entrepreneurs’ Success; A study of Small and Medium-Sized Enterprises in Emerging Market of Pakistan. </w:t>
      </w:r>
      <w:r w:rsidRPr="003F39D7">
        <w:rPr>
          <w:i/>
          <w:iCs/>
          <w:szCs w:val="24"/>
          <w:lang w:val="en-GB"/>
        </w:rPr>
        <w:t>Journal of Innovation and Entrepreneurship, 10</w:t>
      </w:r>
      <w:r w:rsidRPr="003F39D7">
        <w:rPr>
          <w:iCs/>
          <w:szCs w:val="24"/>
          <w:lang w:val="en-GB"/>
        </w:rPr>
        <w:t xml:space="preserve">(1) </w:t>
      </w:r>
      <w:r w:rsidRPr="003F39D7">
        <w:rPr>
          <w:szCs w:val="24"/>
          <w:lang w:val="en-GB"/>
        </w:rPr>
        <w:t>1-21</w:t>
      </w:r>
      <w:r w:rsidRPr="003F39D7">
        <w:rPr>
          <w:noProof/>
          <w:szCs w:val="24"/>
          <w:lang w:val="en-GB"/>
        </w:rPr>
        <w:t>.</w:t>
      </w:r>
      <w:r w:rsidRPr="003F39D7">
        <w:rPr>
          <w:szCs w:val="24"/>
          <w:shd w:val="clear" w:color="auto" w:fill="FFFFFF"/>
          <w:lang w:val="en-GB"/>
        </w:rPr>
        <w:t xml:space="preserve"> </w:t>
      </w:r>
    </w:p>
    <w:p w14:paraId="7A717F04" w14:textId="0C249C61" w:rsidR="00783164" w:rsidRPr="003F39D7" w:rsidRDefault="00783164" w:rsidP="00F568C9">
      <w:pPr>
        <w:ind w:left="720" w:hanging="720"/>
        <w:rPr>
          <w:bCs/>
          <w:iCs/>
          <w:noProof/>
          <w:szCs w:val="24"/>
          <w:lang w:val="en-GB"/>
        </w:rPr>
      </w:pPr>
      <w:r w:rsidRPr="003F39D7">
        <w:rPr>
          <w:bCs/>
          <w:iCs/>
          <w:noProof/>
          <w:szCs w:val="24"/>
          <w:lang w:val="en-GB"/>
        </w:rPr>
        <w:t>Khoi Quan, N., &amp; Liamputtong, P. (2023). Social Surveys and Public Health. In </w:t>
      </w:r>
      <w:r w:rsidRPr="003F39D7">
        <w:rPr>
          <w:bCs/>
          <w:i/>
          <w:iCs/>
          <w:noProof/>
          <w:szCs w:val="24"/>
          <w:lang w:val="en-GB"/>
        </w:rPr>
        <w:t>Handbook of Social Sciences and Global Public Health</w:t>
      </w:r>
      <w:r w:rsidRPr="003F39D7">
        <w:rPr>
          <w:bCs/>
          <w:iCs/>
          <w:noProof/>
          <w:szCs w:val="24"/>
          <w:lang w:val="en-GB"/>
        </w:rPr>
        <w:t> (1-19). Cham: Springer International Publishing.</w:t>
      </w:r>
    </w:p>
    <w:bookmarkEnd w:id="660"/>
    <w:bookmarkEnd w:id="661"/>
    <w:p w14:paraId="7F445D13" w14:textId="77777777" w:rsidR="003921B4" w:rsidRPr="003F39D7" w:rsidRDefault="003921B4" w:rsidP="00F568C9">
      <w:pPr>
        <w:ind w:left="720" w:right="-720" w:hanging="720"/>
        <w:rPr>
          <w:noProof/>
          <w:szCs w:val="24"/>
          <w:lang w:val="en-GB"/>
        </w:rPr>
      </w:pPr>
      <w:r w:rsidRPr="003F39D7">
        <w:rPr>
          <w:noProof/>
          <w:szCs w:val="24"/>
          <w:lang w:val="en-GB"/>
        </w:rPr>
        <w:t>Kline, R. (2011). Principles and Practice of Structural Equation Modelling</w:t>
      </w:r>
      <w:r w:rsidRPr="003F39D7">
        <w:rPr>
          <w:i/>
          <w:iCs/>
          <w:noProof/>
          <w:szCs w:val="24"/>
          <w:lang w:val="en-GB"/>
        </w:rPr>
        <w:t>.</w:t>
      </w:r>
      <w:r w:rsidRPr="003F39D7">
        <w:rPr>
          <w:noProof/>
          <w:szCs w:val="24"/>
          <w:lang w:val="en-GB"/>
        </w:rPr>
        <w:t xml:space="preserve"> New York: The Guilford Press.</w:t>
      </w:r>
    </w:p>
    <w:p w14:paraId="560F6407" w14:textId="5CC2EBCB" w:rsidR="00102204" w:rsidRPr="003F39D7" w:rsidRDefault="00102204" w:rsidP="00F568C9">
      <w:pPr>
        <w:ind w:left="720" w:right="-720" w:hanging="720"/>
        <w:rPr>
          <w:noProof/>
          <w:szCs w:val="24"/>
          <w:lang w:val="en-GB"/>
        </w:rPr>
      </w:pPr>
      <w:r w:rsidRPr="003F39D7">
        <w:rPr>
          <w:noProof/>
          <w:szCs w:val="24"/>
          <w:lang w:val="en-GB"/>
        </w:rPr>
        <w:t xml:space="preserve">Kline, R. B. (2015). Principles and practice of structural equation modeling. New York, NY, USA: Guilford. </w:t>
      </w:r>
    </w:p>
    <w:p w14:paraId="58B74F30" w14:textId="3A9E45A4" w:rsidR="00C33A82" w:rsidRPr="003F39D7" w:rsidRDefault="00C33A82" w:rsidP="00F568C9">
      <w:pPr>
        <w:tabs>
          <w:tab w:val="left" w:pos="3553"/>
        </w:tabs>
        <w:ind w:left="720" w:hanging="720"/>
        <w:rPr>
          <w:szCs w:val="24"/>
          <w:lang w:val="en-GB"/>
        </w:rPr>
      </w:pPr>
      <w:bookmarkStart w:id="662" w:name="_Hlk84728017"/>
      <w:r w:rsidRPr="003F39D7">
        <w:rPr>
          <w:szCs w:val="24"/>
          <w:lang w:val="en-GB"/>
        </w:rPr>
        <w:t xml:space="preserve">Kriauciunas, A., Parmigiani, A. and Rivera-Santos, M. (2011). Research notes and commentaries; leaving our comfort zone: integrating established practices with unique adaptations to conduct survey-based strategy research in non-traditional contexts. </w:t>
      </w:r>
      <w:r w:rsidRPr="003F39D7">
        <w:rPr>
          <w:i/>
          <w:iCs/>
          <w:szCs w:val="24"/>
          <w:lang w:val="en-GB"/>
        </w:rPr>
        <w:t>S</w:t>
      </w:r>
      <w:r w:rsidR="001334A9" w:rsidRPr="003F39D7">
        <w:rPr>
          <w:i/>
          <w:iCs/>
          <w:szCs w:val="24"/>
          <w:lang w:val="en-GB"/>
        </w:rPr>
        <w:t xml:space="preserve">trategic Management Journal, </w:t>
      </w:r>
      <w:r w:rsidR="001334A9" w:rsidRPr="0015769F">
        <w:rPr>
          <w:i/>
          <w:iCs/>
          <w:szCs w:val="24"/>
          <w:lang w:val="en-GB"/>
        </w:rPr>
        <w:t>32</w:t>
      </w:r>
      <w:r w:rsidR="00492E19" w:rsidRPr="0015769F">
        <w:rPr>
          <w:iCs/>
          <w:szCs w:val="24"/>
          <w:lang w:val="en-GB"/>
        </w:rPr>
        <w:t>(9),</w:t>
      </w:r>
      <w:r w:rsidRPr="003F39D7">
        <w:rPr>
          <w:szCs w:val="24"/>
          <w:lang w:val="en-GB"/>
        </w:rPr>
        <w:t xml:space="preserve"> 994-1010. </w:t>
      </w:r>
    </w:p>
    <w:p w14:paraId="65C7974D" w14:textId="1A7F67FF" w:rsidR="00662AD5" w:rsidRPr="003F39D7" w:rsidRDefault="00662AD5" w:rsidP="00F568C9">
      <w:pPr>
        <w:tabs>
          <w:tab w:val="left" w:pos="3553"/>
        </w:tabs>
        <w:ind w:left="720" w:hanging="720"/>
        <w:rPr>
          <w:szCs w:val="24"/>
          <w:lang w:val="en-GB"/>
        </w:rPr>
      </w:pPr>
      <w:r w:rsidRPr="003F39D7">
        <w:rPr>
          <w:szCs w:val="24"/>
          <w:lang w:val="en-GB"/>
        </w:rPr>
        <w:lastRenderedPageBreak/>
        <w:t>Kwarbai, J., &amp; Akinpelu, M. (2016). Human capital efficiency and corporate performance: The Nigerian perspective. </w:t>
      </w:r>
      <w:r w:rsidRPr="003F39D7">
        <w:rPr>
          <w:i/>
          <w:iCs/>
          <w:szCs w:val="24"/>
          <w:lang w:val="en-GB"/>
        </w:rPr>
        <w:t>The International Journal of Business &amp; Management</w:t>
      </w:r>
      <w:r w:rsidRPr="003F39D7">
        <w:rPr>
          <w:szCs w:val="24"/>
          <w:lang w:val="en-GB"/>
        </w:rPr>
        <w:t>, </w:t>
      </w:r>
      <w:r w:rsidRPr="0015769F">
        <w:rPr>
          <w:i/>
          <w:iCs/>
          <w:szCs w:val="24"/>
          <w:lang w:val="en-GB"/>
        </w:rPr>
        <w:t>4</w:t>
      </w:r>
      <w:r w:rsidRPr="0015769F">
        <w:rPr>
          <w:szCs w:val="24"/>
          <w:lang w:val="en-GB"/>
        </w:rPr>
        <w:t>(3)</w:t>
      </w:r>
      <w:r w:rsidR="00492E19" w:rsidRPr="0015769F">
        <w:rPr>
          <w:szCs w:val="24"/>
          <w:lang w:val="en-GB"/>
        </w:rPr>
        <w:t>, 1-9</w:t>
      </w:r>
      <w:r w:rsidRPr="0015769F">
        <w:rPr>
          <w:szCs w:val="24"/>
          <w:lang w:val="en-GB"/>
        </w:rPr>
        <w:t>.</w:t>
      </w:r>
      <w:r w:rsidRPr="003F39D7">
        <w:rPr>
          <w:szCs w:val="24"/>
          <w:lang w:val="en-GB"/>
        </w:rPr>
        <w:t xml:space="preserve"> </w:t>
      </w:r>
    </w:p>
    <w:p w14:paraId="783AC691" w14:textId="384944B3" w:rsidR="00F215E8" w:rsidRPr="003F39D7" w:rsidRDefault="00370924" w:rsidP="00F568C9">
      <w:pPr>
        <w:ind w:left="720" w:hanging="720"/>
        <w:rPr>
          <w:bCs/>
          <w:iCs/>
          <w:noProof/>
          <w:szCs w:val="24"/>
          <w:lang w:val="en-GB"/>
        </w:rPr>
      </w:pPr>
      <w:r w:rsidRPr="003F39D7">
        <w:rPr>
          <w:bCs/>
          <w:iCs/>
          <w:noProof/>
          <w:szCs w:val="24"/>
          <w:lang w:val="en-GB"/>
        </w:rPr>
        <w:t>Kyal, H., Maandaal, A., Kujur, F., &amp; Guha, S. (2022). Individual entrepreneurial orientation on MSME’s performance: the mediating effect of employee motivation and the moderating effect of government intervation</w:t>
      </w:r>
      <w:r w:rsidRPr="003F39D7">
        <w:rPr>
          <w:bCs/>
          <w:i/>
          <w:noProof/>
          <w:szCs w:val="24"/>
          <w:lang w:val="en-GB"/>
        </w:rPr>
        <w:t>. IIM Ranci Journal of management studies 1</w:t>
      </w:r>
      <w:r w:rsidRPr="003F39D7">
        <w:rPr>
          <w:bCs/>
          <w:noProof/>
          <w:szCs w:val="24"/>
          <w:lang w:val="en-GB"/>
        </w:rPr>
        <w:t>(1)</w:t>
      </w:r>
      <w:r w:rsidRPr="003F39D7">
        <w:rPr>
          <w:bCs/>
          <w:iCs/>
          <w:noProof/>
          <w:szCs w:val="24"/>
          <w:lang w:val="en-GB"/>
        </w:rPr>
        <w:t>, 21-37.</w:t>
      </w:r>
    </w:p>
    <w:p w14:paraId="6DDD5566" w14:textId="3C4D913B" w:rsidR="00F215E8" w:rsidRPr="003F39D7" w:rsidRDefault="00F215E8" w:rsidP="00F568C9">
      <w:pPr>
        <w:ind w:left="720" w:hanging="720"/>
        <w:rPr>
          <w:bCs/>
          <w:iCs/>
          <w:noProof/>
          <w:szCs w:val="24"/>
          <w:lang w:val="en-GB"/>
        </w:rPr>
      </w:pPr>
      <w:r w:rsidRPr="003F39D7">
        <w:rPr>
          <w:bCs/>
          <w:iCs/>
          <w:noProof/>
          <w:szCs w:val="24"/>
          <w:lang w:val="en-GB"/>
        </w:rPr>
        <w:t>Кубатко, О., Кубатко, О., Сахненко, Т., &amp; Олувасеун, О. (2021). Organization of Business Activities with Account to Environmental and Economic Aspects. </w:t>
      </w:r>
      <w:r w:rsidRPr="003F39D7">
        <w:rPr>
          <w:bCs/>
          <w:i/>
          <w:iCs/>
          <w:noProof/>
          <w:szCs w:val="24"/>
          <w:lang w:val="en-GB"/>
        </w:rPr>
        <w:t>Mechanism of an economic regulation</w:t>
      </w:r>
      <w:r w:rsidR="00C46B3E" w:rsidRPr="003F39D7">
        <w:rPr>
          <w:bCs/>
          <w:iCs/>
          <w:noProof/>
          <w:szCs w:val="24"/>
          <w:lang w:val="en-GB"/>
        </w:rPr>
        <w:t xml:space="preserve">, </w:t>
      </w:r>
      <w:r w:rsidRPr="003F39D7">
        <w:rPr>
          <w:bCs/>
          <w:i/>
          <w:iCs/>
          <w:noProof/>
          <w:szCs w:val="24"/>
          <w:lang w:val="en-GB"/>
        </w:rPr>
        <w:t>2</w:t>
      </w:r>
      <w:r w:rsidR="00C46B3E" w:rsidRPr="003F39D7">
        <w:rPr>
          <w:bCs/>
          <w:iCs/>
          <w:noProof/>
          <w:szCs w:val="24"/>
          <w:lang w:val="en-GB"/>
        </w:rPr>
        <w:t>(92)</w:t>
      </w:r>
      <w:r w:rsidRPr="003F39D7">
        <w:rPr>
          <w:bCs/>
          <w:iCs/>
          <w:noProof/>
          <w:szCs w:val="24"/>
          <w:lang w:val="en-GB"/>
        </w:rPr>
        <w:t xml:space="preserve">, 76-85. </w:t>
      </w:r>
    </w:p>
    <w:p w14:paraId="7427676F" w14:textId="77777777" w:rsidR="003921B4" w:rsidRPr="003F39D7" w:rsidRDefault="003921B4" w:rsidP="00F568C9">
      <w:pPr>
        <w:ind w:left="720" w:hanging="720"/>
        <w:rPr>
          <w:noProof/>
          <w:szCs w:val="24"/>
          <w:lang w:val="en-GB"/>
        </w:rPr>
      </w:pPr>
      <w:bookmarkStart w:id="663" w:name="_Hlk84728100"/>
      <w:bookmarkEnd w:id="662"/>
      <w:r w:rsidRPr="003F39D7">
        <w:rPr>
          <w:noProof/>
          <w:szCs w:val="24"/>
          <w:lang w:val="en-GB"/>
        </w:rPr>
        <w:t xml:space="preserve">Lang, K.M., &amp; Little, T.D. (2018). Principled missing data treatments. </w:t>
      </w:r>
      <w:r w:rsidRPr="003F39D7">
        <w:rPr>
          <w:i/>
          <w:iCs/>
          <w:noProof/>
          <w:szCs w:val="24"/>
          <w:lang w:val="en-GB"/>
        </w:rPr>
        <w:t>Prevention Science</w:t>
      </w:r>
      <w:r w:rsidRPr="003F39D7">
        <w:rPr>
          <w:noProof/>
          <w:szCs w:val="24"/>
          <w:lang w:val="en-GB"/>
        </w:rPr>
        <w:t xml:space="preserve">, </w:t>
      </w:r>
      <w:r w:rsidRPr="003F39D7">
        <w:rPr>
          <w:i/>
          <w:iCs/>
          <w:noProof/>
          <w:szCs w:val="24"/>
          <w:lang w:val="en-GB"/>
        </w:rPr>
        <w:t>19(3),</w:t>
      </w:r>
      <w:r w:rsidRPr="003F39D7">
        <w:rPr>
          <w:noProof/>
          <w:szCs w:val="24"/>
          <w:lang w:val="en-GB"/>
        </w:rPr>
        <w:t xml:space="preserve"> 284-294.</w:t>
      </w:r>
    </w:p>
    <w:p w14:paraId="6E6C6EE7" w14:textId="73419FA0" w:rsidR="00666B6F" w:rsidRPr="003F39D7" w:rsidRDefault="00666B6F" w:rsidP="00F568C9">
      <w:pPr>
        <w:ind w:left="720" w:hanging="720"/>
        <w:rPr>
          <w:noProof/>
          <w:szCs w:val="24"/>
          <w:lang w:val="en-GB"/>
        </w:rPr>
      </w:pPr>
      <w:r w:rsidRPr="003F39D7">
        <w:rPr>
          <w:noProof/>
          <w:szCs w:val="24"/>
          <w:lang w:val="en-GB"/>
        </w:rPr>
        <w:t xml:space="preserve">Lee, C., Lee, </w:t>
      </w:r>
      <w:r w:rsidR="009E4CFC" w:rsidRPr="003F39D7">
        <w:rPr>
          <w:noProof/>
          <w:szCs w:val="24"/>
          <w:lang w:val="en-GB"/>
        </w:rPr>
        <w:t>J. H</w:t>
      </w:r>
      <w:r w:rsidRPr="003F39D7">
        <w:rPr>
          <w:noProof/>
          <w:szCs w:val="24"/>
          <w:lang w:val="en-GB"/>
        </w:rPr>
        <w:t xml:space="preserve">. </w:t>
      </w:r>
      <w:r w:rsidR="009E4CFC" w:rsidRPr="003F39D7">
        <w:rPr>
          <w:noProof/>
          <w:szCs w:val="24"/>
          <w:lang w:val="en-GB"/>
        </w:rPr>
        <w:t>&amp; Garrett</w:t>
      </w:r>
      <w:r w:rsidRPr="003F39D7">
        <w:rPr>
          <w:noProof/>
          <w:szCs w:val="24"/>
          <w:lang w:val="en-GB"/>
        </w:rPr>
        <w:t xml:space="preserve">, </w:t>
      </w:r>
      <w:r w:rsidR="009E4CFC" w:rsidRPr="003F39D7">
        <w:rPr>
          <w:noProof/>
          <w:szCs w:val="24"/>
          <w:lang w:val="en-GB"/>
        </w:rPr>
        <w:t>T. C</w:t>
      </w:r>
      <w:r w:rsidRPr="003F39D7">
        <w:rPr>
          <w:noProof/>
          <w:szCs w:val="24"/>
          <w:lang w:val="en-GB"/>
        </w:rPr>
        <w:t>. (201</w:t>
      </w:r>
      <w:r w:rsidR="009E4CFC" w:rsidRPr="003F39D7">
        <w:rPr>
          <w:noProof/>
          <w:szCs w:val="24"/>
          <w:lang w:val="en-GB"/>
        </w:rPr>
        <w:t>9</w:t>
      </w:r>
      <w:r w:rsidRPr="003F39D7">
        <w:rPr>
          <w:noProof/>
          <w:szCs w:val="24"/>
          <w:lang w:val="en-GB"/>
        </w:rPr>
        <w:t xml:space="preserve">). </w:t>
      </w:r>
      <w:r w:rsidR="009E4CFC" w:rsidRPr="003F39D7">
        <w:rPr>
          <w:noProof/>
          <w:szCs w:val="24"/>
          <w:lang w:val="en-GB"/>
        </w:rPr>
        <w:t>Synergy effects of innovation on firm performance</w:t>
      </w:r>
      <w:r w:rsidRPr="003F39D7">
        <w:rPr>
          <w:noProof/>
          <w:szCs w:val="24"/>
          <w:lang w:val="en-GB"/>
        </w:rPr>
        <w:t>.</w:t>
      </w:r>
      <w:r w:rsidRPr="003F39D7">
        <w:rPr>
          <w:i/>
          <w:iCs/>
          <w:noProof/>
          <w:szCs w:val="24"/>
          <w:lang w:val="en-GB"/>
        </w:rPr>
        <w:t xml:space="preserve"> Journal</w:t>
      </w:r>
      <w:r w:rsidR="0019363F" w:rsidRPr="003F39D7">
        <w:rPr>
          <w:i/>
          <w:iCs/>
          <w:noProof/>
          <w:szCs w:val="24"/>
          <w:lang w:val="en-GB"/>
        </w:rPr>
        <w:t xml:space="preserve"> of Business Research</w:t>
      </w:r>
      <w:r w:rsidRPr="003F39D7">
        <w:rPr>
          <w:i/>
          <w:iCs/>
          <w:noProof/>
          <w:szCs w:val="24"/>
          <w:lang w:val="en-GB"/>
        </w:rPr>
        <w:t>,</w:t>
      </w:r>
      <w:r w:rsidR="0019363F" w:rsidRPr="003F39D7">
        <w:rPr>
          <w:i/>
          <w:iCs/>
          <w:noProof/>
          <w:szCs w:val="24"/>
          <w:lang w:val="en-GB"/>
        </w:rPr>
        <w:t xml:space="preserve"> </w:t>
      </w:r>
      <w:r w:rsidRPr="003F39D7">
        <w:rPr>
          <w:i/>
          <w:iCs/>
          <w:noProof/>
          <w:szCs w:val="24"/>
          <w:lang w:val="en-GB"/>
        </w:rPr>
        <w:t xml:space="preserve"> </w:t>
      </w:r>
      <w:r w:rsidR="0019363F" w:rsidRPr="003F39D7">
        <w:rPr>
          <w:i/>
          <w:iCs/>
          <w:noProof/>
          <w:szCs w:val="24"/>
          <w:lang w:val="en-GB"/>
        </w:rPr>
        <w:t>99,</w:t>
      </w:r>
      <w:r w:rsidR="00C46B3E" w:rsidRPr="003F39D7">
        <w:rPr>
          <w:noProof/>
          <w:szCs w:val="24"/>
          <w:lang w:val="en-GB"/>
        </w:rPr>
        <w:t xml:space="preserve"> </w:t>
      </w:r>
      <w:r w:rsidRPr="003F39D7">
        <w:rPr>
          <w:noProof/>
          <w:szCs w:val="24"/>
          <w:lang w:val="en-GB"/>
        </w:rPr>
        <w:t>5</w:t>
      </w:r>
      <w:r w:rsidR="0019363F" w:rsidRPr="003F39D7">
        <w:rPr>
          <w:noProof/>
          <w:szCs w:val="24"/>
          <w:lang w:val="en-GB"/>
        </w:rPr>
        <w:t>07</w:t>
      </w:r>
      <w:r w:rsidRPr="003F39D7">
        <w:rPr>
          <w:noProof/>
          <w:szCs w:val="24"/>
          <w:lang w:val="en-GB"/>
        </w:rPr>
        <w:t>-</w:t>
      </w:r>
      <w:r w:rsidR="0019363F" w:rsidRPr="003F39D7">
        <w:rPr>
          <w:noProof/>
          <w:szCs w:val="24"/>
          <w:lang w:val="en-GB"/>
        </w:rPr>
        <w:t>515</w:t>
      </w:r>
      <w:r w:rsidRPr="003F39D7">
        <w:rPr>
          <w:noProof/>
          <w:szCs w:val="24"/>
          <w:lang w:val="en-GB"/>
        </w:rPr>
        <w:t>.</w:t>
      </w:r>
    </w:p>
    <w:p w14:paraId="57E2EC2C" w14:textId="363B6F80" w:rsidR="009E4CFC" w:rsidRPr="003F39D7" w:rsidRDefault="009E4CFC" w:rsidP="00F568C9">
      <w:pPr>
        <w:ind w:left="720" w:hanging="720"/>
        <w:rPr>
          <w:noProof/>
          <w:szCs w:val="24"/>
          <w:lang w:val="en-GB"/>
        </w:rPr>
      </w:pPr>
      <w:r w:rsidRPr="003F39D7">
        <w:rPr>
          <w:noProof/>
          <w:szCs w:val="24"/>
          <w:lang w:val="en-GB"/>
        </w:rPr>
        <w:t xml:space="preserve">Lee, R., Lee, K. and Pennings, J. (2001). Internal capabilities, external networks and performance – A study on technology-based ventures. </w:t>
      </w:r>
      <w:r w:rsidRPr="003F39D7">
        <w:rPr>
          <w:i/>
          <w:iCs/>
          <w:noProof/>
          <w:szCs w:val="24"/>
          <w:lang w:val="en-GB"/>
        </w:rPr>
        <w:t xml:space="preserve">Strategic Management Journal, </w:t>
      </w:r>
      <w:r w:rsidR="00EB1197" w:rsidRPr="003F39D7">
        <w:rPr>
          <w:i/>
          <w:iCs/>
          <w:noProof/>
          <w:szCs w:val="24"/>
          <w:lang w:val="en-GB"/>
        </w:rPr>
        <w:t>22</w:t>
      </w:r>
      <w:r w:rsidR="001334A9" w:rsidRPr="003F39D7">
        <w:rPr>
          <w:iCs/>
          <w:noProof/>
          <w:szCs w:val="24"/>
          <w:lang w:val="en-GB"/>
        </w:rPr>
        <w:t>(6-7)</w:t>
      </w:r>
      <w:r w:rsidR="00EB1197" w:rsidRPr="003F39D7">
        <w:rPr>
          <w:noProof/>
          <w:szCs w:val="24"/>
          <w:lang w:val="en-GB"/>
        </w:rPr>
        <w:t>,</w:t>
      </w:r>
      <w:r w:rsidR="001334A9" w:rsidRPr="003F39D7">
        <w:rPr>
          <w:noProof/>
          <w:szCs w:val="24"/>
          <w:lang w:val="en-GB"/>
        </w:rPr>
        <w:t xml:space="preserve"> </w:t>
      </w:r>
      <w:r w:rsidRPr="003F39D7">
        <w:rPr>
          <w:noProof/>
          <w:szCs w:val="24"/>
          <w:lang w:val="en-GB"/>
        </w:rPr>
        <w:t>615-640.</w:t>
      </w:r>
    </w:p>
    <w:p w14:paraId="1F97092C" w14:textId="095D1748" w:rsidR="00EC02A8" w:rsidRPr="003F39D7" w:rsidRDefault="00EC02A8" w:rsidP="00F568C9">
      <w:pPr>
        <w:ind w:left="720" w:hanging="720"/>
        <w:rPr>
          <w:noProof/>
          <w:szCs w:val="24"/>
          <w:lang w:val="en-GB"/>
        </w:rPr>
      </w:pPr>
      <w:r w:rsidRPr="003F39D7">
        <w:rPr>
          <w:noProof/>
          <w:szCs w:val="24"/>
          <w:lang w:val="en-GB"/>
        </w:rPr>
        <w:t>Leor</w:t>
      </w:r>
      <w:r w:rsidR="008007F1" w:rsidRPr="003F39D7">
        <w:rPr>
          <w:noProof/>
          <w:szCs w:val="24"/>
          <w:lang w:val="en-GB"/>
        </w:rPr>
        <w:t>nard. (2024</w:t>
      </w:r>
      <w:r w:rsidRPr="003F39D7">
        <w:rPr>
          <w:noProof/>
          <w:szCs w:val="24"/>
          <w:lang w:val="en-GB"/>
        </w:rPr>
        <w:t xml:space="preserve">). </w:t>
      </w:r>
      <w:r w:rsidRPr="003F39D7">
        <w:rPr>
          <w:i/>
          <w:iCs/>
          <w:noProof/>
          <w:szCs w:val="24"/>
          <w:lang w:val="en-GB"/>
        </w:rPr>
        <w:t>What is Homoscedasticity Assumption in Statistics?</w:t>
      </w:r>
      <w:r w:rsidRPr="003F39D7">
        <w:rPr>
          <w:noProof/>
          <w:szCs w:val="24"/>
          <w:lang w:val="en-GB"/>
        </w:rPr>
        <w:t xml:space="preserve"> Retrieved from Uedufy: https://uedufy.com/what-is-homoscedasticity-assumption-in-statistics/</w:t>
      </w:r>
    </w:p>
    <w:p w14:paraId="0FEC3813" w14:textId="00E510BF" w:rsidR="00325C7D" w:rsidRPr="003F39D7" w:rsidRDefault="00325C7D" w:rsidP="00F568C9">
      <w:pPr>
        <w:ind w:left="720" w:hanging="720"/>
        <w:rPr>
          <w:noProof/>
          <w:szCs w:val="24"/>
          <w:lang w:val="en-GB"/>
        </w:rPr>
      </w:pPr>
      <w:r w:rsidRPr="003F39D7">
        <w:rPr>
          <w:noProof/>
          <w:szCs w:val="24"/>
          <w:lang w:val="en-GB"/>
        </w:rPr>
        <w:t xml:space="preserve">Lim, S. E.,  &amp; Ok C. M. (2021). </w:t>
      </w:r>
      <w:r w:rsidR="00B25B93" w:rsidRPr="003F39D7">
        <w:rPr>
          <w:noProof/>
          <w:szCs w:val="24"/>
          <w:lang w:val="en-GB"/>
        </w:rPr>
        <w:t>“</w:t>
      </w:r>
      <w:r w:rsidRPr="003F39D7">
        <w:rPr>
          <w:noProof/>
          <w:szCs w:val="24"/>
          <w:lang w:val="en-GB"/>
        </w:rPr>
        <w:t xml:space="preserve">A meta-analytic review of antecedents </w:t>
      </w:r>
      <w:r w:rsidR="00B25B93" w:rsidRPr="003F39D7">
        <w:rPr>
          <w:noProof/>
          <w:szCs w:val="24"/>
          <w:lang w:val="en-GB"/>
        </w:rPr>
        <w:t>of hospitality and tourism firms’ performance: A cross-cultural  comparison.”</w:t>
      </w:r>
      <w:r w:rsidRPr="003F39D7">
        <w:rPr>
          <w:noProof/>
          <w:szCs w:val="24"/>
          <w:lang w:val="en-GB"/>
        </w:rPr>
        <w:t xml:space="preserve"> </w:t>
      </w:r>
      <w:r w:rsidR="00B25B93" w:rsidRPr="003F39D7">
        <w:rPr>
          <w:i/>
          <w:iCs/>
          <w:noProof/>
          <w:szCs w:val="24"/>
          <w:lang w:val="en-GB"/>
        </w:rPr>
        <w:t>Tourism Management, 86,</w:t>
      </w:r>
      <w:r w:rsidR="00B25B93" w:rsidRPr="003F39D7">
        <w:rPr>
          <w:noProof/>
          <w:szCs w:val="24"/>
          <w:lang w:val="en-GB"/>
        </w:rPr>
        <w:t xml:space="preserve">  104325</w:t>
      </w:r>
      <w:r w:rsidRPr="003F39D7">
        <w:rPr>
          <w:noProof/>
          <w:szCs w:val="24"/>
          <w:lang w:val="en-GB"/>
        </w:rPr>
        <w:t xml:space="preserve">. </w:t>
      </w:r>
    </w:p>
    <w:p w14:paraId="73801517" w14:textId="77777777" w:rsidR="0004014F" w:rsidRPr="003F39D7" w:rsidRDefault="0004014F" w:rsidP="00F568C9">
      <w:pPr>
        <w:ind w:left="720" w:hanging="720"/>
        <w:rPr>
          <w:noProof/>
          <w:szCs w:val="24"/>
          <w:lang w:val="en-GB"/>
        </w:rPr>
      </w:pPr>
      <w:r w:rsidRPr="003F39D7">
        <w:rPr>
          <w:noProof/>
          <w:szCs w:val="24"/>
          <w:lang w:val="en-GB"/>
        </w:rPr>
        <w:lastRenderedPageBreak/>
        <w:fldChar w:fldCharType="begin"/>
      </w:r>
      <w:r w:rsidRPr="003F39D7">
        <w:rPr>
          <w:noProof/>
          <w:szCs w:val="24"/>
          <w:lang w:val="en-GB"/>
        </w:rPr>
        <w:instrText xml:space="preserve"> BIBLIOGRAPHY  \l 1033 </w:instrText>
      </w:r>
      <w:r w:rsidRPr="003F39D7">
        <w:rPr>
          <w:noProof/>
          <w:szCs w:val="24"/>
          <w:lang w:val="en-GB"/>
        </w:rPr>
        <w:fldChar w:fldCharType="separate"/>
      </w:r>
      <w:r w:rsidRPr="003F39D7">
        <w:rPr>
          <w:noProof/>
          <w:szCs w:val="24"/>
          <w:lang w:val="en-GB"/>
        </w:rPr>
        <w:t xml:space="preserve">Lu, S. (2023). </w:t>
      </w:r>
      <w:r w:rsidRPr="003F39D7">
        <w:rPr>
          <w:i/>
          <w:iCs/>
          <w:noProof/>
          <w:szCs w:val="24"/>
          <w:lang w:val="en-GB"/>
        </w:rPr>
        <w:t>WTO Reports World Textiles and Clothing Trade in 2022.</w:t>
      </w:r>
      <w:r w:rsidRPr="003F39D7">
        <w:rPr>
          <w:noProof/>
          <w:szCs w:val="24"/>
          <w:lang w:val="en-GB"/>
        </w:rPr>
        <w:t xml:space="preserve"> University of Delaware: Department of Fashion &amp; Apparel Studies, University of Delaware.</w:t>
      </w:r>
    </w:p>
    <w:p w14:paraId="199E0993" w14:textId="3F30953D" w:rsidR="008D118A" w:rsidRPr="003F39D7" w:rsidRDefault="0004014F" w:rsidP="00F568C9">
      <w:pPr>
        <w:ind w:left="720" w:hanging="720"/>
        <w:rPr>
          <w:noProof/>
          <w:szCs w:val="24"/>
          <w:lang w:val="en-GB"/>
        </w:rPr>
      </w:pPr>
      <w:r w:rsidRPr="003F39D7">
        <w:rPr>
          <w:noProof/>
          <w:szCs w:val="24"/>
          <w:lang w:val="en-GB"/>
        </w:rPr>
        <w:fldChar w:fldCharType="end"/>
      </w:r>
      <w:r w:rsidR="008D118A" w:rsidRPr="003F39D7">
        <w:rPr>
          <w:noProof/>
          <w:szCs w:val="24"/>
          <w:lang w:val="en-GB"/>
        </w:rPr>
        <w:t>Lu, W., Harncharnchai, A.,</w:t>
      </w:r>
      <w:r w:rsidR="000B7C48" w:rsidRPr="003F39D7">
        <w:rPr>
          <w:noProof/>
          <w:szCs w:val="24"/>
          <w:lang w:val="en-GB"/>
        </w:rPr>
        <w:t xml:space="preserve"> &amp; Saeheaw, T. (2021). Social Media StrategyFor  Batik SMEs Using Customer KnowledgeManagement . In 2021 Joint International Conference on Digital </w:t>
      </w:r>
      <w:r w:rsidR="001334A9" w:rsidRPr="003F39D7">
        <w:rPr>
          <w:noProof/>
          <w:szCs w:val="24"/>
          <w:lang w:val="en-GB"/>
        </w:rPr>
        <w:t>Arts, Media and Technology. 53-58</w:t>
      </w:r>
      <w:r w:rsidR="000B7C48" w:rsidRPr="003F39D7">
        <w:rPr>
          <w:noProof/>
          <w:szCs w:val="24"/>
          <w:lang w:val="en-GB"/>
        </w:rPr>
        <w:t>. IEEE</w:t>
      </w:r>
    </w:p>
    <w:p w14:paraId="5951E09C" w14:textId="614B3B5D" w:rsidR="00EC0537" w:rsidRPr="003F39D7" w:rsidRDefault="00795AD7" w:rsidP="00F568C9">
      <w:pPr>
        <w:ind w:left="720" w:hanging="720"/>
        <w:rPr>
          <w:noProof/>
          <w:szCs w:val="24"/>
          <w:lang w:val="en-GB"/>
        </w:rPr>
      </w:pPr>
      <w:r w:rsidRPr="003F39D7">
        <w:rPr>
          <w:noProof/>
          <w:szCs w:val="24"/>
          <w:lang w:val="en-GB"/>
        </w:rPr>
        <w:t>Luong, R., &amp; Flake, J. K. (2021</w:t>
      </w:r>
      <w:r w:rsidR="00EC0537" w:rsidRPr="003F39D7">
        <w:rPr>
          <w:noProof/>
          <w:szCs w:val="24"/>
          <w:lang w:val="en-GB"/>
        </w:rPr>
        <w:t xml:space="preserve">). Measurement invariance testing using confirmatory factor  analysis and alignment optimization. A tutorial for transparent anaysis planning and reporting. </w:t>
      </w:r>
      <w:r w:rsidR="00EC0537" w:rsidRPr="003F39D7">
        <w:rPr>
          <w:i/>
          <w:iCs/>
          <w:noProof/>
          <w:szCs w:val="24"/>
          <w:lang w:val="en-GB"/>
        </w:rPr>
        <w:t>Psychological Methods</w:t>
      </w:r>
      <w:r w:rsidR="00EC0537" w:rsidRPr="003F39D7">
        <w:rPr>
          <w:noProof/>
          <w:szCs w:val="24"/>
          <w:lang w:val="en-GB"/>
        </w:rPr>
        <w:t xml:space="preserve">. </w:t>
      </w:r>
    </w:p>
    <w:p w14:paraId="1D9DA93A" w14:textId="331F7626" w:rsidR="0075050B" w:rsidRPr="003F39D7" w:rsidRDefault="0075050B" w:rsidP="00F568C9">
      <w:pPr>
        <w:ind w:left="720" w:hanging="720"/>
        <w:rPr>
          <w:noProof/>
          <w:szCs w:val="24"/>
          <w:lang w:val="en-GB"/>
        </w:rPr>
      </w:pPr>
      <w:r w:rsidRPr="003F39D7">
        <w:rPr>
          <w:noProof/>
          <w:szCs w:val="24"/>
          <w:lang w:val="en-GB"/>
        </w:rPr>
        <w:t xml:space="preserve">Lunnan, R., &amp; Haugland, S. A. (2008). Predicting and measuring alliance performance: </w:t>
      </w:r>
      <w:r w:rsidR="0007426D" w:rsidRPr="003F39D7">
        <w:rPr>
          <w:noProof/>
          <w:szCs w:val="24"/>
          <w:lang w:val="en-GB"/>
        </w:rPr>
        <w:t xml:space="preserve">A multidimensional </w:t>
      </w:r>
      <w:r w:rsidRPr="003F39D7">
        <w:rPr>
          <w:noProof/>
          <w:szCs w:val="24"/>
          <w:lang w:val="en-GB"/>
        </w:rPr>
        <w:t xml:space="preserve"> </w:t>
      </w:r>
      <w:r w:rsidR="0007426D" w:rsidRPr="003F39D7">
        <w:rPr>
          <w:noProof/>
          <w:szCs w:val="24"/>
          <w:lang w:val="en-GB"/>
        </w:rPr>
        <w:t>analysis</w:t>
      </w:r>
      <w:r w:rsidRPr="003F39D7">
        <w:rPr>
          <w:noProof/>
          <w:szCs w:val="24"/>
          <w:lang w:val="en-GB"/>
        </w:rPr>
        <w:t>.</w:t>
      </w:r>
      <w:r w:rsidR="0007426D" w:rsidRPr="003F39D7">
        <w:rPr>
          <w:noProof/>
          <w:szCs w:val="24"/>
          <w:lang w:val="en-GB"/>
        </w:rPr>
        <w:t xml:space="preserve"> </w:t>
      </w:r>
      <w:r w:rsidR="0007426D" w:rsidRPr="003F39D7">
        <w:rPr>
          <w:i/>
          <w:iCs/>
          <w:noProof/>
          <w:szCs w:val="24"/>
          <w:lang w:val="en-GB"/>
        </w:rPr>
        <w:t>Strategic management journal, 29</w:t>
      </w:r>
      <w:r w:rsidR="0007426D" w:rsidRPr="003F39D7">
        <w:rPr>
          <w:iCs/>
          <w:noProof/>
          <w:szCs w:val="24"/>
          <w:lang w:val="en-GB"/>
        </w:rPr>
        <w:t>(5),</w:t>
      </w:r>
      <w:r w:rsidR="0007426D" w:rsidRPr="003F39D7">
        <w:rPr>
          <w:noProof/>
          <w:szCs w:val="24"/>
          <w:lang w:val="en-GB"/>
        </w:rPr>
        <w:t xml:space="preserve"> 545-556</w:t>
      </w:r>
      <w:r w:rsidRPr="003F39D7">
        <w:rPr>
          <w:noProof/>
          <w:szCs w:val="24"/>
          <w:lang w:val="en-GB"/>
        </w:rPr>
        <w:t xml:space="preserve">. </w:t>
      </w:r>
    </w:p>
    <w:p w14:paraId="1B603ADF" w14:textId="0289DC4D" w:rsidR="00D515EA" w:rsidRPr="003F39D7" w:rsidRDefault="00795AD7" w:rsidP="00F568C9">
      <w:pPr>
        <w:ind w:left="720" w:hanging="720"/>
        <w:rPr>
          <w:noProof/>
          <w:szCs w:val="24"/>
          <w:lang w:val="en-GB"/>
        </w:rPr>
      </w:pPr>
      <w:r w:rsidRPr="003F39D7">
        <w:rPr>
          <w:noProof/>
          <w:szCs w:val="24"/>
          <w:lang w:val="en-GB"/>
        </w:rPr>
        <w:t>Lwesya, F. (2021). SMEs’ competitiveness and international trade in the era of Global Value Chains (GVCs) in Tanzania: An assessment and future challenges.</w:t>
      </w:r>
      <w:r w:rsidRPr="0015769F">
        <w:rPr>
          <w:noProof/>
          <w:szCs w:val="24"/>
          <w:lang w:val="en-GB"/>
        </w:rPr>
        <w:t xml:space="preserve"> </w:t>
      </w:r>
      <w:r w:rsidRPr="0015769F">
        <w:rPr>
          <w:i/>
          <w:noProof/>
          <w:szCs w:val="24"/>
          <w:lang w:val="en-GB"/>
        </w:rPr>
        <w:t xml:space="preserve">Small </w:t>
      </w:r>
      <w:r w:rsidR="00B9285D" w:rsidRPr="0015769F">
        <w:rPr>
          <w:i/>
          <w:noProof/>
          <w:szCs w:val="24"/>
          <w:lang w:val="en-GB"/>
        </w:rPr>
        <w:t xml:space="preserve">Business International Review, </w:t>
      </w:r>
      <w:r w:rsidR="00B9285D" w:rsidRPr="0015769F">
        <w:rPr>
          <w:noProof/>
          <w:szCs w:val="24"/>
          <w:lang w:val="en-GB"/>
        </w:rPr>
        <w:t>5(1), e325.</w:t>
      </w:r>
    </w:p>
    <w:p w14:paraId="44DFFC51" w14:textId="44A71FDA" w:rsidR="00652682" w:rsidRPr="003F39D7" w:rsidRDefault="00652682" w:rsidP="00F568C9">
      <w:pPr>
        <w:ind w:left="720" w:hanging="720"/>
        <w:rPr>
          <w:noProof/>
          <w:szCs w:val="24"/>
          <w:lang w:val="en-GB"/>
        </w:rPr>
      </w:pPr>
      <w:r w:rsidRPr="003F39D7">
        <w:rPr>
          <w:noProof/>
          <w:szCs w:val="24"/>
          <w:lang w:val="en-GB"/>
        </w:rPr>
        <w:t xml:space="preserve">Madhani, P. M. (2009). “Resource Based View (RBV) of Competitive Advantages: Importance, Issues and Implications”, </w:t>
      </w:r>
      <w:r w:rsidRPr="0015769F">
        <w:rPr>
          <w:i/>
          <w:noProof/>
          <w:szCs w:val="24"/>
          <w:lang w:val="en-GB"/>
        </w:rPr>
        <w:t>KHOJ Journal of Indian Manageme</w:t>
      </w:r>
      <w:r w:rsidR="00B9285D" w:rsidRPr="0015769F">
        <w:rPr>
          <w:i/>
          <w:noProof/>
          <w:szCs w:val="24"/>
          <w:lang w:val="en-GB"/>
        </w:rPr>
        <w:t>nt Research and Practices</w:t>
      </w:r>
      <w:r w:rsidR="00B9285D" w:rsidRPr="0015769F">
        <w:rPr>
          <w:noProof/>
          <w:szCs w:val="24"/>
          <w:lang w:val="en-GB"/>
        </w:rPr>
        <w:t xml:space="preserve">, </w:t>
      </w:r>
      <w:r w:rsidR="00B9285D" w:rsidRPr="0015769F">
        <w:rPr>
          <w:i/>
          <w:noProof/>
          <w:szCs w:val="24"/>
          <w:lang w:val="en-GB"/>
        </w:rPr>
        <w:t>1</w:t>
      </w:r>
      <w:r w:rsidR="00B9285D" w:rsidRPr="0015769F">
        <w:rPr>
          <w:noProof/>
          <w:szCs w:val="24"/>
          <w:lang w:val="en-GB"/>
        </w:rPr>
        <w:t>(</w:t>
      </w:r>
      <w:r w:rsidRPr="0015769F">
        <w:rPr>
          <w:noProof/>
          <w:szCs w:val="24"/>
          <w:lang w:val="en-GB"/>
        </w:rPr>
        <w:t>2</w:t>
      </w:r>
      <w:r w:rsidR="00B9285D" w:rsidRPr="0015769F">
        <w:rPr>
          <w:noProof/>
          <w:szCs w:val="24"/>
          <w:lang w:val="en-GB"/>
        </w:rPr>
        <w:t>)</w:t>
      </w:r>
      <w:r w:rsidRPr="0015769F">
        <w:rPr>
          <w:noProof/>
          <w:szCs w:val="24"/>
          <w:lang w:val="en-GB"/>
        </w:rPr>
        <w:t xml:space="preserve">, 2-12. </w:t>
      </w:r>
    </w:p>
    <w:p w14:paraId="3F037ECE" w14:textId="5C94818A" w:rsidR="00223B53" w:rsidRPr="003F39D7" w:rsidRDefault="00223B53" w:rsidP="00F568C9">
      <w:pPr>
        <w:ind w:left="720" w:hanging="720"/>
        <w:rPr>
          <w:noProof/>
          <w:szCs w:val="24"/>
          <w:lang w:val="en-GB"/>
        </w:rPr>
      </w:pPr>
      <w:r w:rsidRPr="003F39D7">
        <w:rPr>
          <w:noProof/>
          <w:szCs w:val="24"/>
          <w:lang w:val="en-GB"/>
        </w:rPr>
        <w:t>Malmendier, U. (2021). Experience effects in finance: Foundations, applications, and future directions. </w:t>
      </w:r>
      <w:r w:rsidRPr="003F39D7">
        <w:rPr>
          <w:i/>
          <w:iCs/>
          <w:noProof/>
          <w:szCs w:val="24"/>
          <w:lang w:val="en-GB"/>
        </w:rPr>
        <w:t>Review of Finance</w:t>
      </w:r>
      <w:r w:rsidRPr="003F39D7">
        <w:rPr>
          <w:noProof/>
          <w:szCs w:val="24"/>
          <w:lang w:val="en-GB"/>
        </w:rPr>
        <w:t>, </w:t>
      </w:r>
      <w:r w:rsidRPr="003F39D7">
        <w:rPr>
          <w:i/>
          <w:iCs/>
          <w:noProof/>
          <w:szCs w:val="24"/>
          <w:lang w:val="en-GB"/>
        </w:rPr>
        <w:t>25</w:t>
      </w:r>
      <w:r w:rsidRPr="003F39D7">
        <w:rPr>
          <w:noProof/>
          <w:szCs w:val="24"/>
          <w:lang w:val="en-GB"/>
        </w:rPr>
        <w:t xml:space="preserve">(5), 1339-1363. </w:t>
      </w:r>
    </w:p>
    <w:p w14:paraId="48EB1BA1" w14:textId="0119E540" w:rsidR="000B41C0" w:rsidRPr="003F39D7" w:rsidRDefault="000B1756" w:rsidP="00F568C9">
      <w:pPr>
        <w:tabs>
          <w:tab w:val="left" w:pos="3553"/>
        </w:tabs>
        <w:ind w:left="720" w:hanging="720"/>
        <w:rPr>
          <w:szCs w:val="24"/>
          <w:lang w:val="en-GB"/>
        </w:rPr>
      </w:pPr>
      <w:r w:rsidRPr="003F39D7">
        <w:rPr>
          <w:szCs w:val="24"/>
          <w:lang w:val="en-GB"/>
        </w:rPr>
        <w:t>Malmendier, Ulrike and Wachter, Jessica A., Memory of Past Experiences and Economic Decisions (2021). Available at SSRN: </w:t>
      </w:r>
      <w:hyperlink r:id="rId46" w:tgtFrame="_blank" w:history="1">
        <w:r w:rsidRPr="003F39D7">
          <w:rPr>
            <w:rStyle w:val="Hyperlink"/>
            <w:szCs w:val="24"/>
            <w:lang w:val="en-GB"/>
          </w:rPr>
          <w:t>https://ssrn.com/abstract=4013583</w:t>
        </w:r>
      </w:hyperlink>
      <w:r w:rsidRPr="003F39D7">
        <w:rPr>
          <w:szCs w:val="24"/>
          <w:lang w:val="en-GB"/>
        </w:rPr>
        <w:t> or </w:t>
      </w:r>
      <w:hyperlink r:id="rId47" w:tgtFrame="_blank" w:history="1">
        <w:r w:rsidRPr="003F39D7">
          <w:rPr>
            <w:rStyle w:val="Hyperlink"/>
            <w:szCs w:val="24"/>
            <w:lang w:val="en-GB"/>
          </w:rPr>
          <w:t>http://dx.doi.org/10.2139/ssrn.4013583</w:t>
        </w:r>
      </w:hyperlink>
      <w:r w:rsidR="000B41C0" w:rsidRPr="003F39D7">
        <w:rPr>
          <w:i/>
          <w:iCs/>
          <w:szCs w:val="24"/>
          <w:lang w:val="en-GB"/>
        </w:rPr>
        <w:t>Available at SSRN 4013583</w:t>
      </w:r>
      <w:r w:rsidR="000B41C0" w:rsidRPr="003F39D7">
        <w:rPr>
          <w:szCs w:val="24"/>
          <w:lang w:val="en-GB"/>
        </w:rPr>
        <w:t xml:space="preserve">. </w:t>
      </w:r>
    </w:p>
    <w:p w14:paraId="75E383E1" w14:textId="4677CC8C" w:rsidR="005F0DFF" w:rsidRPr="003F39D7" w:rsidRDefault="005F0DFF" w:rsidP="00F568C9">
      <w:pPr>
        <w:tabs>
          <w:tab w:val="left" w:pos="3553"/>
        </w:tabs>
        <w:ind w:left="720" w:hanging="720"/>
        <w:rPr>
          <w:szCs w:val="24"/>
          <w:lang w:val="en-GB"/>
        </w:rPr>
      </w:pPr>
      <w:r w:rsidRPr="003F39D7">
        <w:rPr>
          <w:szCs w:val="24"/>
          <w:lang w:val="en-GB"/>
        </w:rPr>
        <w:lastRenderedPageBreak/>
        <w:t>Malmqvist, J., Hellberg, K., Möllås, G., Rose, R., &amp; Shevlin, M. (2019). Conducting the pilot study: A neglected part of the research process? Methodological findings supporting the importance of piloting in qualitative research studies. </w:t>
      </w:r>
      <w:r w:rsidRPr="003F39D7">
        <w:rPr>
          <w:i/>
          <w:iCs/>
          <w:szCs w:val="24"/>
          <w:lang w:val="en-GB"/>
        </w:rPr>
        <w:t>International journal of qualitative methods, 18</w:t>
      </w:r>
      <w:r w:rsidRPr="0015769F">
        <w:rPr>
          <w:i/>
          <w:iCs/>
          <w:szCs w:val="24"/>
          <w:lang w:val="en-GB"/>
        </w:rPr>
        <w:t>,</w:t>
      </w:r>
      <w:r w:rsidRPr="0015769F">
        <w:rPr>
          <w:szCs w:val="24"/>
          <w:lang w:val="en-GB"/>
        </w:rPr>
        <w:t xml:space="preserve"> 1</w:t>
      </w:r>
      <w:r w:rsidR="009148D2" w:rsidRPr="0015769F">
        <w:rPr>
          <w:szCs w:val="24"/>
          <w:lang w:val="en-GB"/>
        </w:rPr>
        <w:t>-11</w:t>
      </w:r>
      <w:r w:rsidRPr="0015769F">
        <w:rPr>
          <w:szCs w:val="24"/>
          <w:lang w:val="en-GB"/>
        </w:rPr>
        <w:t>.</w:t>
      </w:r>
      <w:r w:rsidRPr="003F39D7">
        <w:rPr>
          <w:szCs w:val="24"/>
          <w:lang w:val="en-GB"/>
        </w:rPr>
        <w:t xml:space="preserve"> </w:t>
      </w:r>
    </w:p>
    <w:p w14:paraId="6444CA9D" w14:textId="026F3B42" w:rsidR="00995BC3" w:rsidRPr="003F39D7" w:rsidRDefault="00995BC3" w:rsidP="00F568C9">
      <w:pPr>
        <w:tabs>
          <w:tab w:val="left" w:pos="3553"/>
        </w:tabs>
        <w:ind w:left="720" w:hanging="720"/>
        <w:rPr>
          <w:szCs w:val="24"/>
          <w:lang w:val="en-GB"/>
        </w:rPr>
      </w:pPr>
      <w:r w:rsidRPr="003F39D7">
        <w:rPr>
          <w:szCs w:val="24"/>
          <w:lang w:val="en-GB"/>
        </w:rPr>
        <w:t>Manandhar, N., &amp; Joshi, S. K. (2020). Importance of consent in the research. </w:t>
      </w:r>
      <w:r w:rsidRPr="003F39D7">
        <w:rPr>
          <w:i/>
          <w:iCs/>
          <w:szCs w:val="24"/>
          <w:lang w:val="en-GB"/>
        </w:rPr>
        <w:t>International Journal of Occupational Safety and Health, 10</w:t>
      </w:r>
      <w:r w:rsidRPr="003F39D7">
        <w:rPr>
          <w:iCs/>
          <w:szCs w:val="24"/>
          <w:lang w:val="en-GB"/>
        </w:rPr>
        <w:t>(2),</w:t>
      </w:r>
      <w:r w:rsidRPr="003F39D7">
        <w:rPr>
          <w:szCs w:val="24"/>
          <w:lang w:val="en-GB"/>
        </w:rPr>
        <w:t xml:space="preserve"> 89-91. </w:t>
      </w:r>
    </w:p>
    <w:p w14:paraId="7F3656FD" w14:textId="3E37A4CA" w:rsidR="003921B4" w:rsidRPr="003F39D7" w:rsidRDefault="003921B4" w:rsidP="00F568C9">
      <w:pPr>
        <w:widowControl w:val="0"/>
        <w:autoSpaceDE w:val="0"/>
        <w:autoSpaceDN w:val="0"/>
        <w:adjustRightInd w:val="0"/>
        <w:ind w:left="720" w:hanging="720"/>
        <w:rPr>
          <w:noProof/>
          <w:szCs w:val="24"/>
          <w:lang w:val="en-GB"/>
        </w:rPr>
      </w:pPr>
      <w:bookmarkStart w:id="664" w:name="_Hlk97417421"/>
      <w:r w:rsidRPr="003F39D7">
        <w:rPr>
          <w:noProof/>
          <w:szCs w:val="24"/>
          <w:lang w:val="en-GB"/>
        </w:rPr>
        <w:t>Magigi, W. (2016). Research Proposal Development and report writing; A pathway for Success in Higher   Learning Institutions</w:t>
      </w:r>
      <w:r w:rsidRPr="003F39D7">
        <w:rPr>
          <w:i/>
          <w:noProof/>
          <w:szCs w:val="24"/>
          <w:lang w:val="en-GB"/>
        </w:rPr>
        <w:t>.</w:t>
      </w:r>
      <w:r w:rsidRPr="003F39D7">
        <w:rPr>
          <w:noProof/>
          <w:szCs w:val="24"/>
          <w:lang w:val="en-GB"/>
        </w:rPr>
        <w:t xml:space="preserve"> (2</w:t>
      </w:r>
      <w:r w:rsidRPr="003F39D7">
        <w:rPr>
          <w:noProof/>
          <w:szCs w:val="24"/>
          <w:vertAlign w:val="superscript"/>
          <w:lang w:val="en-GB"/>
        </w:rPr>
        <w:t>nd</w:t>
      </w:r>
      <w:r w:rsidRPr="003F39D7">
        <w:rPr>
          <w:noProof/>
          <w:szCs w:val="24"/>
          <w:lang w:val="en-GB"/>
        </w:rPr>
        <w:t xml:space="preserve"> ed). Moshi. </w:t>
      </w:r>
      <w:r w:rsidRPr="0015769F">
        <w:rPr>
          <w:noProof/>
          <w:szCs w:val="24"/>
          <w:lang w:val="en-GB"/>
        </w:rPr>
        <w:t>Safii Publishers</w:t>
      </w:r>
      <w:r w:rsidR="0047022B" w:rsidRPr="0015769F">
        <w:rPr>
          <w:noProof/>
          <w:szCs w:val="24"/>
          <w:lang w:val="en-GB"/>
        </w:rPr>
        <w:t xml:space="preserve"> and Trading</w:t>
      </w:r>
      <w:r w:rsidRPr="0015769F">
        <w:rPr>
          <w:noProof/>
          <w:szCs w:val="24"/>
          <w:lang w:val="en-GB"/>
        </w:rPr>
        <w:t>.</w:t>
      </w:r>
    </w:p>
    <w:bookmarkEnd w:id="664"/>
    <w:p w14:paraId="3470D27D" w14:textId="77777777" w:rsidR="003921B4" w:rsidRPr="003F39D7" w:rsidRDefault="003921B4" w:rsidP="00F568C9">
      <w:pPr>
        <w:ind w:left="720" w:hanging="720"/>
        <w:rPr>
          <w:noProof/>
          <w:szCs w:val="24"/>
          <w:lang w:val="en-GB"/>
        </w:rPr>
      </w:pPr>
      <w:r w:rsidRPr="003F39D7">
        <w:rPr>
          <w:noProof/>
          <w:szCs w:val="24"/>
          <w:lang w:val="en-GB"/>
        </w:rPr>
        <w:t xml:space="preserve">Martinez-Moreno, E., Diaz, V., da, Costa., &amp; Mindegula, R. (2020). What makes for Successful Innovation Teams in Small and Medium Enterprises? A Multiple Case Study </w:t>
      </w:r>
      <w:r w:rsidRPr="003F39D7">
        <w:rPr>
          <w:i/>
          <w:iCs/>
          <w:noProof/>
          <w:szCs w:val="24"/>
          <w:lang w:val="en-GB"/>
        </w:rPr>
        <w:t xml:space="preserve"> Iternational journal of Innovation and Technology Management</w:t>
      </w:r>
      <w:r w:rsidRPr="003F39D7">
        <w:rPr>
          <w:noProof/>
          <w:szCs w:val="24"/>
          <w:lang w:val="en-GB"/>
        </w:rPr>
        <w:t>, </w:t>
      </w:r>
      <w:r w:rsidRPr="003F39D7">
        <w:rPr>
          <w:i/>
          <w:iCs/>
          <w:noProof/>
          <w:szCs w:val="24"/>
          <w:lang w:val="en-GB"/>
        </w:rPr>
        <w:t>17</w:t>
      </w:r>
      <w:r w:rsidRPr="003F39D7">
        <w:rPr>
          <w:iCs/>
          <w:noProof/>
          <w:szCs w:val="24"/>
          <w:lang w:val="en-GB"/>
        </w:rPr>
        <w:t>(08),</w:t>
      </w:r>
      <w:r w:rsidRPr="003F39D7">
        <w:rPr>
          <w:noProof/>
          <w:szCs w:val="24"/>
          <w:lang w:val="en-GB"/>
        </w:rPr>
        <w:t xml:space="preserve"> 2150002. </w:t>
      </w:r>
    </w:p>
    <w:p w14:paraId="1AAEE9AE" w14:textId="1767D29F" w:rsidR="00153F07" w:rsidRPr="003F39D7" w:rsidRDefault="00153F07" w:rsidP="00F568C9">
      <w:pPr>
        <w:ind w:left="720" w:hanging="720"/>
        <w:rPr>
          <w:noProof/>
          <w:szCs w:val="24"/>
          <w:lang w:val="en-GB"/>
        </w:rPr>
      </w:pPr>
      <w:r w:rsidRPr="003F39D7">
        <w:rPr>
          <w:noProof/>
          <w:szCs w:val="24"/>
          <w:lang w:val="en-GB"/>
        </w:rPr>
        <w:t xml:space="preserve">Marvel, M. R., Davis, J. L. and Sproul, C. R. (2014). Human capital and entrepreneurship research: A critical review and future directions. </w:t>
      </w:r>
      <w:r w:rsidRPr="003F39D7">
        <w:rPr>
          <w:i/>
          <w:iCs/>
          <w:noProof/>
          <w:szCs w:val="24"/>
          <w:lang w:val="en-GB"/>
        </w:rPr>
        <w:t>Entrepreneurship Theory and Practice</w:t>
      </w:r>
      <w:r w:rsidR="001334A9" w:rsidRPr="003F39D7">
        <w:rPr>
          <w:noProof/>
          <w:szCs w:val="24"/>
          <w:lang w:val="en-GB"/>
        </w:rPr>
        <w:t xml:space="preserve">, </w:t>
      </w:r>
      <w:r w:rsidRPr="003F39D7">
        <w:rPr>
          <w:noProof/>
          <w:szCs w:val="24"/>
          <w:lang w:val="en-GB"/>
        </w:rPr>
        <w:t xml:space="preserve"> 1-28</w:t>
      </w:r>
      <w:r w:rsidR="001334A9" w:rsidRPr="003F39D7">
        <w:rPr>
          <w:noProof/>
          <w:szCs w:val="24"/>
          <w:lang w:val="en-GB"/>
        </w:rPr>
        <w:t>.</w:t>
      </w:r>
      <w:r w:rsidRPr="003F39D7">
        <w:rPr>
          <w:noProof/>
          <w:szCs w:val="24"/>
          <w:lang w:val="en-GB"/>
        </w:rPr>
        <w:t xml:space="preserve"> </w:t>
      </w:r>
    </w:p>
    <w:p w14:paraId="42AE48DD" w14:textId="77777777" w:rsidR="00E8457D" w:rsidRPr="003F39D7" w:rsidRDefault="00E8457D" w:rsidP="00F568C9">
      <w:pPr>
        <w:ind w:left="720" w:hanging="720"/>
        <w:rPr>
          <w:noProof/>
          <w:szCs w:val="24"/>
          <w:lang w:val="en-GB"/>
        </w:rPr>
      </w:pPr>
      <w:r w:rsidRPr="003F39D7">
        <w:rPr>
          <w:noProof/>
          <w:szCs w:val="24"/>
          <w:lang w:val="en-GB"/>
        </w:rPr>
        <w:t>Mashenene, R. G., &amp; Kumburu, N. P. (2023). Performance of small businesses in Tanzania: Human resources-based view. </w:t>
      </w:r>
      <w:r w:rsidRPr="003F39D7">
        <w:rPr>
          <w:i/>
          <w:iCs/>
          <w:noProof/>
          <w:szCs w:val="24"/>
          <w:lang w:val="en-GB"/>
        </w:rPr>
        <w:t>Global Business Review</w:t>
      </w:r>
      <w:r w:rsidRPr="003F39D7">
        <w:rPr>
          <w:noProof/>
          <w:szCs w:val="24"/>
          <w:lang w:val="en-GB"/>
        </w:rPr>
        <w:t>, </w:t>
      </w:r>
      <w:r w:rsidRPr="003F39D7">
        <w:rPr>
          <w:i/>
          <w:iCs/>
          <w:noProof/>
          <w:szCs w:val="24"/>
          <w:lang w:val="en-GB"/>
        </w:rPr>
        <w:t>24</w:t>
      </w:r>
      <w:r w:rsidRPr="003F39D7">
        <w:rPr>
          <w:noProof/>
          <w:szCs w:val="24"/>
          <w:lang w:val="en-GB"/>
        </w:rPr>
        <w:t>(5), 887-901.</w:t>
      </w:r>
    </w:p>
    <w:p w14:paraId="6747CA7E" w14:textId="77777777" w:rsidR="003921B4" w:rsidRPr="003F39D7" w:rsidRDefault="003921B4" w:rsidP="00F568C9">
      <w:pPr>
        <w:ind w:left="720" w:hanging="720"/>
        <w:rPr>
          <w:noProof/>
          <w:szCs w:val="24"/>
          <w:lang w:val="en-GB"/>
        </w:rPr>
      </w:pPr>
      <w:r w:rsidRPr="003F39D7">
        <w:rPr>
          <w:noProof/>
          <w:szCs w:val="24"/>
          <w:lang w:val="en-GB"/>
        </w:rPr>
        <w:t>Massawe, M. F. (2019). </w:t>
      </w:r>
      <w:r w:rsidRPr="003F39D7">
        <w:rPr>
          <w:i/>
          <w:noProof/>
          <w:szCs w:val="24"/>
          <w:lang w:val="en-GB"/>
        </w:rPr>
        <w:t>Factors influencing women engagement in entrepreneurship: Experiences from Nyamagana District, Mwanza-Tanzania</w:t>
      </w:r>
      <w:r w:rsidRPr="003F39D7">
        <w:rPr>
          <w:noProof/>
          <w:szCs w:val="24"/>
          <w:lang w:val="en-GB"/>
        </w:rPr>
        <w:t xml:space="preserve"> (Doctoral dissertation, Mzumbe University). </w:t>
      </w:r>
    </w:p>
    <w:p w14:paraId="312BC72C" w14:textId="406DFC6E" w:rsidR="004B37E8" w:rsidRPr="003F39D7" w:rsidRDefault="004B37E8" w:rsidP="00F568C9">
      <w:pPr>
        <w:ind w:left="720" w:hanging="720"/>
        <w:rPr>
          <w:noProof/>
          <w:szCs w:val="24"/>
          <w:lang w:val="en-GB"/>
        </w:rPr>
      </w:pPr>
      <w:r w:rsidRPr="003F39D7">
        <w:rPr>
          <w:noProof/>
          <w:szCs w:val="24"/>
          <w:lang w:val="en-GB"/>
        </w:rPr>
        <w:lastRenderedPageBreak/>
        <w:t>Maydeu-Olivares, A., &amp; Shi, D. (2017). Effect sizes of model misfit in structural equation models. </w:t>
      </w:r>
      <w:r w:rsidRPr="003F39D7">
        <w:rPr>
          <w:i/>
          <w:iCs/>
          <w:noProof/>
          <w:szCs w:val="24"/>
          <w:lang w:val="en-GB"/>
        </w:rPr>
        <w:t>Methodology</w:t>
      </w:r>
      <w:r w:rsidR="00180292" w:rsidRPr="003F39D7">
        <w:rPr>
          <w:noProof/>
          <w:szCs w:val="24"/>
          <w:lang w:val="en-GB"/>
        </w:rPr>
        <w:t xml:space="preserve">, 13, 23–30 </w:t>
      </w:r>
    </w:p>
    <w:p w14:paraId="587E7274" w14:textId="241E83A6" w:rsidR="00EC7F15" w:rsidRPr="003F39D7" w:rsidRDefault="00EC7F15" w:rsidP="00F568C9">
      <w:pPr>
        <w:ind w:left="720" w:hanging="720"/>
        <w:rPr>
          <w:noProof/>
          <w:szCs w:val="24"/>
          <w:lang w:val="en-GB"/>
        </w:rPr>
      </w:pPr>
      <w:r w:rsidRPr="003F39D7">
        <w:rPr>
          <w:noProof/>
          <w:szCs w:val="24"/>
          <w:lang w:val="en-GB"/>
        </w:rPr>
        <w:t>Memon, A., An, Z. Y., Memon, M. Q., &amp; Yan, B. (2019). IT capability, capital availability and firm performance</w:t>
      </w:r>
      <w:r w:rsidR="00CF003C" w:rsidRPr="003F39D7">
        <w:rPr>
          <w:noProof/>
          <w:szCs w:val="24"/>
          <w:lang w:val="en-GB"/>
        </w:rPr>
        <w:t xml:space="preserve">. </w:t>
      </w:r>
      <w:r w:rsidRPr="003F39D7">
        <w:rPr>
          <w:noProof/>
          <w:szCs w:val="24"/>
          <w:lang w:val="en-GB"/>
        </w:rPr>
        <w:t xml:space="preserve"> </w:t>
      </w:r>
      <w:r w:rsidR="00CF003C" w:rsidRPr="003F39D7">
        <w:rPr>
          <w:i/>
          <w:iCs/>
          <w:noProof/>
          <w:szCs w:val="24"/>
          <w:lang w:val="en-GB"/>
        </w:rPr>
        <w:t>Human Systems Management, 38</w:t>
      </w:r>
      <w:r w:rsidR="00CF003C" w:rsidRPr="003F39D7">
        <w:rPr>
          <w:iCs/>
          <w:noProof/>
          <w:szCs w:val="24"/>
          <w:lang w:val="en-GB"/>
        </w:rPr>
        <w:t>(3),</w:t>
      </w:r>
      <w:r w:rsidR="00CF003C" w:rsidRPr="003F39D7">
        <w:rPr>
          <w:noProof/>
          <w:szCs w:val="24"/>
          <w:lang w:val="en-GB"/>
        </w:rPr>
        <w:t xml:space="preserve"> 221</w:t>
      </w:r>
      <w:r w:rsidRPr="003F39D7">
        <w:rPr>
          <w:noProof/>
          <w:szCs w:val="24"/>
          <w:lang w:val="en-GB"/>
        </w:rPr>
        <w:t>-</w:t>
      </w:r>
      <w:r w:rsidR="00CF003C" w:rsidRPr="003F39D7">
        <w:rPr>
          <w:noProof/>
          <w:szCs w:val="24"/>
          <w:lang w:val="en-GB"/>
        </w:rPr>
        <w:t>233</w:t>
      </w:r>
      <w:r w:rsidRPr="003F39D7">
        <w:rPr>
          <w:noProof/>
          <w:szCs w:val="24"/>
          <w:lang w:val="en-GB"/>
        </w:rPr>
        <w:t>.</w:t>
      </w:r>
    </w:p>
    <w:p w14:paraId="7D70404C" w14:textId="317BDE03" w:rsidR="00EC7F15" w:rsidRPr="003F39D7" w:rsidRDefault="00EC7F15" w:rsidP="00F568C9">
      <w:pPr>
        <w:ind w:left="720" w:hanging="720"/>
        <w:rPr>
          <w:noProof/>
          <w:szCs w:val="24"/>
          <w:lang w:val="en-GB"/>
        </w:rPr>
      </w:pPr>
      <w:r w:rsidRPr="003F39D7">
        <w:rPr>
          <w:noProof/>
          <w:szCs w:val="24"/>
          <w:lang w:val="en-GB"/>
        </w:rPr>
        <w:t>Mersha, T., &amp; Sriram, V. (2019). Gender, entrepreneurial characteristics, and success: Evidence from Ethiopia. </w:t>
      </w:r>
      <w:r w:rsidRPr="003F39D7">
        <w:rPr>
          <w:i/>
          <w:iCs/>
          <w:noProof/>
          <w:szCs w:val="24"/>
          <w:lang w:val="en-GB"/>
        </w:rPr>
        <w:t>Thunderbird International Business Review, 61</w:t>
      </w:r>
      <w:r w:rsidRPr="003F39D7">
        <w:rPr>
          <w:iCs/>
          <w:noProof/>
          <w:szCs w:val="24"/>
          <w:lang w:val="en-GB"/>
        </w:rPr>
        <w:t>(2),</w:t>
      </w:r>
      <w:r w:rsidRPr="003F39D7">
        <w:rPr>
          <w:noProof/>
          <w:szCs w:val="24"/>
          <w:lang w:val="en-GB"/>
        </w:rPr>
        <w:t xml:space="preserve"> 157-167.</w:t>
      </w:r>
    </w:p>
    <w:p w14:paraId="7800E0F1" w14:textId="2AA15643" w:rsidR="00470C96" w:rsidRPr="003F39D7" w:rsidRDefault="00470C96" w:rsidP="00F568C9">
      <w:pPr>
        <w:ind w:left="720" w:hanging="720"/>
        <w:rPr>
          <w:noProof/>
          <w:szCs w:val="24"/>
          <w:lang w:val="en-GB"/>
        </w:rPr>
      </w:pPr>
      <w:r w:rsidRPr="003F39D7">
        <w:rPr>
          <w:noProof/>
          <w:szCs w:val="24"/>
          <w:lang w:val="en-GB"/>
        </w:rPr>
        <w:t>Meyer, N. (2018). Research on female entrepreneurship: Are we doing enough?. </w:t>
      </w:r>
      <w:r w:rsidRPr="003F39D7">
        <w:rPr>
          <w:i/>
          <w:iCs/>
          <w:noProof/>
          <w:szCs w:val="24"/>
          <w:lang w:val="en-GB"/>
        </w:rPr>
        <w:t>Polish Journal of Management Studies</w:t>
      </w:r>
      <w:r w:rsidRPr="003F39D7">
        <w:rPr>
          <w:noProof/>
          <w:szCs w:val="24"/>
          <w:lang w:val="en-GB"/>
        </w:rPr>
        <w:t>, </w:t>
      </w:r>
      <w:r w:rsidRPr="003F39D7">
        <w:rPr>
          <w:i/>
          <w:iCs/>
          <w:noProof/>
          <w:szCs w:val="24"/>
          <w:lang w:val="en-GB"/>
        </w:rPr>
        <w:t>17</w:t>
      </w:r>
      <w:r w:rsidRPr="003F39D7">
        <w:rPr>
          <w:noProof/>
          <w:szCs w:val="24"/>
          <w:lang w:val="en-GB"/>
        </w:rPr>
        <w:t xml:space="preserve">(2), 158-169. </w:t>
      </w:r>
    </w:p>
    <w:p w14:paraId="49DC292F" w14:textId="18F5B39F" w:rsidR="001F2386" w:rsidRPr="003F39D7" w:rsidRDefault="001F2386" w:rsidP="00F568C9">
      <w:pPr>
        <w:ind w:left="720" w:hanging="720"/>
        <w:rPr>
          <w:noProof/>
          <w:szCs w:val="24"/>
          <w:lang w:val="en-GB"/>
        </w:rPr>
      </w:pPr>
      <w:r w:rsidRPr="003F39D7">
        <w:rPr>
          <w:noProof/>
          <w:szCs w:val="24"/>
          <w:lang w:val="en-GB"/>
        </w:rPr>
        <w:t>Meyer, N., &amp; Klonaridis, R. (2020). T</w:t>
      </w:r>
      <w:r w:rsidR="00F06FC9" w:rsidRPr="003F39D7">
        <w:rPr>
          <w:noProof/>
          <w:szCs w:val="24"/>
          <w:lang w:val="en-GB"/>
        </w:rPr>
        <w:t>he</w:t>
      </w:r>
      <w:r w:rsidRPr="003F39D7">
        <w:rPr>
          <w:noProof/>
          <w:szCs w:val="24"/>
          <w:lang w:val="en-GB"/>
        </w:rPr>
        <w:t xml:space="preserve"> I</w:t>
      </w:r>
      <w:r w:rsidR="00F06FC9" w:rsidRPr="003F39D7">
        <w:rPr>
          <w:noProof/>
          <w:szCs w:val="24"/>
          <w:lang w:val="en-GB"/>
        </w:rPr>
        <w:t>dentification</w:t>
      </w:r>
      <w:r w:rsidRPr="003F39D7">
        <w:rPr>
          <w:noProof/>
          <w:szCs w:val="24"/>
          <w:lang w:val="en-GB"/>
        </w:rPr>
        <w:t xml:space="preserve"> </w:t>
      </w:r>
      <w:r w:rsidR="00F06FC9" w:rsidRPr="003F39D7">
        <w:rPr>
          <w:noProof/>
          <w:szCs w:val="24"/>
          <w:lang w:val="en-GB"/>
        </w:rPr>
        <w:t>of</w:t>
      </w:r>
      <w:r w:rsidRPr="003F39D7">
        <w:rPr>
          <w:noProof/>
          <w:szCs w:val="24"/>
          <w:lang w:val="en-GB"/>
        </w:rPr>
        <w:t xml:space="preserve"> F</w:t>
      </w:r>
      <w:r w:rsidR="00F06FC9" w:rsidRPr="003F39D7">
        <w:rPr>
          <w:noProof/>
          <w:szCs w:val="24"/>
          <w:lang w:val="en-GB"/>
        </w:rPr>
        <w:t>emale</w:t>
      </w:r>
      <w:r w:rsidRPr="003F39D7">
        <w:rPr>
          <w:noProof/>
          <w:szCs w:val="24"/>
          <w:lang w:val="en-GB"/>
        </w:rPr>
        <w:t xml:space="preserve"> E</w:t>
      </w:r>
      <w:r w:rsidR="00F06FC9" w:rsidRPr="003F39D7">
        <w:rPr>
          <w:noProof/>
          <w:szCs w:val="24"/>
          <w:lang w:val="en-GB"/>
        </w:rPr>
        <w:t>ntrepreneurs</w:t>
      </w:r>
      <w:r w:rsidRPr="003F39D7">
        <w:rPr>
          <w:noProof/>
          <w:szCs w:val="24"/>
          <w:lang w:val="en-GB"/>
        </w:rPr>
        <w:t>’</w:t>
      </w:r>
      <w:r w:rsidR="00F06FC9" w:rsidRPr="003F39D7">
        <w:rPr>
          <w:noProof/>
          <w:szCs w:val="24"/>
          <w:lang w:val="en-GB"/>
        </w:rPr>
        <w:t xml:space="preserve">business </w:t>
      </w:r>
      <w:r w:rsidRPr="003F39D7">
        <w:rPr>
          <w:noProof/>
          <w:szCs w:val="24"/>
          <w:lang w:val="en-GB"/>
        </w:rPr>
        <w:t>G</w:t>
      </w:r>
      <w:r w:rsidR="00F06FC9" w:rsidRPr="003F39D7">
        <w:rPr>
          <w:noProof/>
          <w:szCs w:val="24"/>
          <w:lang w:val="en-GB"/>
        </w:rPr>
        <w:t>rowth</w:t>
      </w:r>
      <w:r w:rsidRPr="003F39D7">
        <w:rPr>
          <w:noProof/>
          <w:szCs w:val="24"/>
          <w:lang w:val="en-GB"/>
        </w:rPr>
        <w:t xml:space="preserve"> F</w:t>
      </w:r>
      <w:r w:rsidR="00F06FC9" w:rsidRPr="003F39D7">
        <w:rPr>
          <w:noProof/>
          <w:szCs w:val="24"/>
          <w:lang w:val="en-GB"/>
        </w:rPr>
        <w:t xml:space="preserve">actors: </w:t>
      </w:r>
      <w:r w:rsidRPr="003F39D7">
        <w:rPr>
          <w:noProof/>
          <w:szCs w:val="24"/>
          <w:lang w:val="en-GB"/>
        </w:rPr>
        <w:t>E</w:t>
      </w:r>
      <w:r w:rsidR="00F06FC9" w:rsidRPr="003F39D7">
        <w:rPr>
          <w:noProof/>
          <w:szCs w:val="24"/>
          <w:lang w:val="en-GB"/>
        </w:rPr>
        <w:t>vidence</w:t>
      </w:r>
      <w:r w:rsidRPr="003F39D7">
        <w:rPr>
          <w:noProof/>
          <w:szCs w:val="24"/>
          <w:lang w:val="en-GB"/>
        </w:rPr>
        <w:t xml:space="preserve"> F</w:t>
      </w:r>
      <w:r w:rsidR="00F06FC9" w:rsidRPr="003F39D7">
        <w:rPr>
          <w:noProof/>
          <w:szCs w:val="24"/>
          <w:lang w:val="en-GB"/>
        </w:rPr>
        <w:t xml:space="preserve">rom </w:t>
      </w:r>
      <w:r w:rsidRPr="003F39D7">
        <w:rPr>
          <w:noProof/>
          <w:szCs w:val="24"/>
          <w:lang w:val="en-GB"/>
        </w:rPr>
        <w:t>S</w:t>
      </w:r>
      <w:r w:rsidR="00F06FC9" w:rsidRPr="003F39D7">
        <w:rPr>
          <w:noProof/>
          <w:szCs w:val="24"/>
          <w:lang w:val="en-GB"/>
        </w:rPr>
        <w:t xml:space="preserve">outh </w:t>
      </w:r>
      <w:r w:rsidRPr="003F39D7">
        <w:rPr>
          <w:noProof/>
          <w:szCs w:val="24"/>
          <w:lang w:val="en-GB"/>
        </w:rPr>
        <w:t>A</w:t>
      </w:r>
      <w:r w:rsidR="00F06FC9" w:rsidRPr="003F39D7">
        <w:rPr>
          <w:noProof/>
          <w:szCs w:val="24"/>
          <w:lang w:val="en-GB"/>
        </w:rPr>
        <w:t>frica</w:t>
      </w:r>
      <w:r w:rsidRPr="003F39D7">
        <w:rPr>
          <w:noProof/>
          <w:szCs w:val="24"/>
          <w:lang w:val="en-GB"/>
        </w:rPr>
        <w:t>. </w:t>
      </w:r>
      <w:r w:rsidRPr="003F39D7">
        <w:rPr>
          <w:i/>
          <w:iCs/>
          <w:noProof/>
          <w:szCs w:val="24"/>
          <w:lang w:val="en-GB"/>
        </w:rPr>
        <w:t>International Journal of Business and Management Studies</w:t>
      </w:r>
      <w:r w:rsidRPr="003F39D7">
        <w:rPr>
          <w:noProof/>
          <w:szCs w:val="24"/>
          <w:lang w:val="en-GB"/>
        </w:rPr>
        <w:t>, </w:t>
      </w:r>
      <w:r w:rsidRPr="003F39D7">
        <w:rPr>
          <w:i/>
          <w:iCs/>
          <w:noProof/>
          <w:szCs w:val="24"/>
          <w:lang w:val="en-GB"/>
        </w:rPr>
        <w:t>12</w:t>
      </w:r>
      <w:r w:rsidRPr="003F39D7">
        <w:rPr>
          <w:noProof/>
          <w:szCs w:val="24"/>
          <w:lang w:val="en-GB"/>
        </w:rPr>
        <w:t xml:space="preserve">(1), 208-224. </w:t>
      </w:r>
    </w:p>
    <w:p w14:paraId="644606AF" w14:textId="77777777" w:rsidR="00EC7F15" w:rsidRPr="003F39D7" w:rsidRDefault="00EC7F15" w:rsidP="00F568C9">
      <w:pPr>
        <w:ind w:left="720" w:hanging="720"/>
        <w:rPr>
          <w:noProof/>
          <w:szCs w:val="24"/>
          <w:lang w:val="en-GB"/>
        </w:rPr>
      </w:pPr>
      <w:r w:rsidRPr="003F39D7">
        <w:rPr>
          <w:noProof/>
          <w:szCs w:val="24"/>
          <w:lang w:val="en-GB"/>
        </w:rPr>
        <w:t xml:space="preserve">Miles, J. and Shevlin, M. (1998), "Effects of sample size, model specification and factor loadings on the GFI in confirmatory factor analysis," </w:t>
      </w:r>
      <w:r w:rsidRPr="003F39D7">
        <w:rPr>
          <w:i/>
          <w:iCs/>
          <w:noProof/>
          <w:szCs w:val="24"/>
          <w:lang w:val="en-GB"/>
        </w:rPr>
        <w:t>Personality and Individual Differences, 25,</w:t>
      </w:r>
      <w:r w:rsidRPr="003F39D7">
        <w:rPr>
          <w:noProof/>
          <w:szCs w:val="24"/>
          <w:lang w:val="en-GB"/>
        </w:rPr>
        <w:t xml:space="preserve"> 85-90.</w:t>
      </w:r>
    </w:p>
    <w:p w14:paraId="31EA333C" w14:textId="77777777" w:rsidR="00EC7F15" w:rsidRPr="003F39D7" w:rsidRDefault="00EC7F15" w:rsidP="00F568C9">
      <w:pPr>
        <w:ind w:left="720" w:hanging="720"/>
        <w:rPr>
          <w:noProof/>
          <w:szCs w:val="24"/>
          <w:lang w:val="en-GB"/>
        </w:rPr>
      </w:pPr>
      <w:r w:rsidRPr="003F39D7">
        <w:rPr>
          <w:noProof/>
          <w:szCs w:val="24"/>
          <w:lang w:val="en-GB"/>
        </w:rPr>
        <w:t>Mirzaei, A., Carter, S. R., Patanwala, A. E., &amp; Schneider, C. R. (2022). Missing data in surveys: Key concepts, approaches, and applications. </w:t>
      </w:r>
      <w:r w:rsidRPr="003F39D7">
        <w:rPr>
          <w:i/>
          <w:iCs/>
          <w:noProof/>
          <w:szCs w:val="24"/>
          <w:lang w:val="en-GB"/>
        </w:rPr>
        <w:t>Research in Social and Administrative Pharmacy</w:t>
      </w:r>
      <w:r w:rsidRPr="003F39D7">
        <w:rPr>
          <w:noProof/>
          <w:szCs w:val="24"/>
          <w:lang w:val="en-GB"/>
        </w:rPr>
        <w:t>, </w:t>
      </w:r>
      <w:r w:rsidRPr="003F39D7">
        <w:rPr>
          <w:i/>
          <w:iCs/>
          <w:noProof/>
          <w:szCs w:val="24"/>
          <w:lang w:val="en-GB"/>
        </w:rPr>
        <w:t>18</w:t>
      </w:r>
      <w:r w:rsidRPr="003F39D7">
        <w:rPr>
          <w:noProof/>
          <w:szCs w:val="24"/>
          <w:lang w:val="en-GB"/>
        </w:rPr>
        <w:t xml:space="preserve">(2), 2308-2316. </w:t>
      </w:r>
    </w:p>
    <w:bookmarkEnd w:id="663"/>
    <w:p w14:paraId="094EE639" w14:textId="0B6E27D0" w:rsidR="00180292" w:rsidRPr="003F39D7" w:rsidRDefault="00180292" w:rsidP="00F568C9">
      <w:pPr>
        <w:ind w:left="720" w:hanging="720"/>
        <w:rPr>
          <w:noProof/>
          <w:szCs w:val="24"/>
          <w:lang w:val="en-GB"/>
        </w:rPr>
      </w:pPr>
      <w:r w:rsidRPr="003F39D7">
        <w:rPr>
          <w:noProof/>
          <w:szCs w:val="24"/>
          <w:lang w:val="en-GB"/>
        </w:rPr>
        <w:t>Mohammed, M. N., Hamid, H. R., Al-Zubaidi, S., Zamani, N. S., &amp; Abdullah, M. I. (2019, December). A new design of batik production machine using IOT technology. In </w:t>
      </w:r>
      <w:r w:rsidRPr="003F39D7">
        <w:rPr>
          <w:i/>
          <w:iCs/>
          <w:noProof/>
          <w:szCs w:val="24"/>
          <w:lang w:val="en-GB"/>
        </w:rPr>
        <w:t>2019 IEEE 7th Conference on Systems, Process and Control (ICSPC)</w:t>
      </w:r>
      <w:r w:rsidRPr="003F39D7">
        <w:rPr>
          <w:noProof/>
          <w:szCs w:val="24"/>
          <w:lang w:val="en-GB"/>
        </w:rPr>
        <w:t xml:space="preserve"> (108-111). IEEE. </w:t>
      </w:r>
    </w:p>
    <w:p w14:paraId="1B661556" w14:textId="5BF514D0" w:rsidR="00FE7165" w:rsidRPr="003F39D7" w:rsidRDefault="00FE7165" w:rsidP="00F568C9">
      <w:pPr>
        <w:ind w:left="720" w:hanging="720"/>
        <w:rPr>
          <w:noProof/>
          <w:szCs w:val="24"/>
          <w:lang w:val="en-GB"/>
        </w:rPr>
      </w:pPr>
      <w:r w:rsidRPr="003F39D7">
        <w:rPr>
          <w:noProof/>
          <w:szCs w:val="24"/>
          <w:lang w:val="en-GB"/>
        </w:rPr>
        <w:lastRenderedPageBreak/>
        <w:t>Mota, J., Martins, J. &amp; Onefre, M. (2021). Portuguese Physical Literacy Assessment Questionnaire (PPLA-Q), for adolesce</w:t>
      </w:r>
      <w:r w:rsidR="001435D6" w:rsidRPr="003F39D7">
        <w:rPr>
          <w:noProof/>
          <w:szCs w:val="24"/>
          <w:lang w:val="en-GB"/>
        </w:rPr>
        <w:t>nts(15-18</w:t>
      </w:r>
      <w:r w:rsidR="00956C24" w:rsidRPr="003F39D7">
        <w:rPr>
          <w:noProof/>
          <w:szCs w:val="24"/>
          <w:lang w:val="en-GB"/>
        </w:rPr>
        <w:t xml:space="preserve">) from grades 10-12: Development, content validation and pilot testing. </w:t>
      </w:r>
      <w:r w:rsidRPr="003F39D7">
        <w:rPr>
          <w:i/>
          <w:iCs/>
          <w:noProof/>
          <w:szCs w:val="24"/>
          <w:lang w:val="en-GB"/>
        </w:rPr>
        <w:t xml:space="preserve"> </w:t>
      </w:r>
      <w:r w:rsidR="00956C24" w:rsidRPr="003F39D7">
        <w:rPr>
          <w:i/>
          <w:iCs/>
          <w:noProof/>
          <w:szCs w:val="24"/>
          <w:lang w:val="en-GB"/>
        </w:rPr>
        <w:t>BMC Public Health,</w:t>
      </w:r>
      <w:r w:rsidRPr="003F39D7">
        <w:rPr>
          <w:noProof/>
          <w:szCs w:val="24"/>
          <w:lang w:val="en-GB"/>
        </w:rPr>
        <w:t> </w:t>
      </w:r>
      <w:r w:rsidR="00956C24" w:rsidRPr="003F39D7">
        <w:rPr>
          <w:i/>
          <w:iCs/>
          <w:noProof/>
          <w:szCs w:val="24"/>
          <w:lang w:val="en-GB"/>
        </w:rPr>
        <w:t>21</w:t>
      </w:r>
      <w:r w:rsidRPr="003F39D7">
        <w:rPr>
          <w:noProof/>
          <w:szCs w:val="24"/>
          <w:lang w:val="en-GB"/>
        </w:rPr>
        <w:t xml:space="preserve">, </w:t>
      </w:r>
      <w:r w:rsidR="00956C24" w:rsidRPr="003F39D7">
        <w:rPr>
          <w:noProof/>
          <w:szCs w:val="24"/>
          <w:lang w:val="en-GB"/>
        </w:rPr>
        <w:t>1-22</w:t>
      </w:r>
      <w:r w:rsidRPr="003F39D7">
        <w:rPr>
          <w:noProof/>
          <w:szCs w:val="24"/>
          <w:lang w:val="en-GB"/>
        </w:rPr>
        <w:t xml:space="preserve">. </w:t>
      </w:r>
    </w:p>
    <w:p w14:paraId="59B33264" w14:textId="6DB58D59" w:rsidR="00A805BE" w:rsidRPr="003F39D7" w:rsidRDefault="00A805BE" w:rsidP="00F568C9">
      <w:pPr>
        <w:ind w:left="720" w:hanging="720"/>
        <w:rPr>
          <w:bCs/>
          <w:iCs/>
          <w:noProof/>
          <w:szCs w:val="24"/>
          <w:lang w:val="en-GB"/>
        </w:rPr>
      </w:pPr>
      <w:r w:rsidRPr="003F39D7">
        <w:rPr>
          <w:noProof/>
          <w:szCs w:val="24"/>
          <w:lang w:val="en-GB"/>
        </w:rPr>
        <w:t>Moultrie, J. K., &amp; Engel, R. R. (2017). Empirical correlates for the minnesota multiphasic personality inventory-2-restructured form in a german inpatient sample. </w:t>
      </w:r>
      <w:r w:rsidRPr="003F39D7">
        <w:rPr>
          <w:i/>
          <w:iCs/>
          <w:noProof/>
          <w:szCs w:val="24"/>
          <w:lang w:val="en-GB"/>
        </w:rPr>
        <w:t>Psychological assessment</w:t>
      </w:r>
      <w:r w:rsidRPr="003F39D7">
        <w:rPr>
          <w:noProof/>
          <w:szCs w:val="24"/>
          <w:lang w:val="en-GB"/>
        </w:rPr>
        <w:t>, </w:t>
      </w:r>
      <w:r w:rsidRPr="003F39D7">
        <w:rPr>
          <w:i/>
          <w:iCs/>
          <w:noProof/>
          <w:szCs w:val="24"/>
          <w:lang w:val="en-GB"/>
        </w:rPr>
        <w:t>29</w:t>
      </w:r>
      <w:r w:rsidRPr="003F39D7">
        <w:rPr>
          <w:noProof/>
          <w:szCs w:val="24"/>
          <w:lang w:val="en-GB"/>
        </w:rPr>
        <w:t>(10), 1273.</w:t>
      </w:r>
    </w:p>
    <w:p w14:paraId="68FC8DBC" w14:textId="53714B06" w:rsidR="00902893" w:rsidRPr="003F39D7" w:rsidRDefault="00902893" w:rsidP="00F568C9">
      <w:pPr>
        <w:ind w:left="720" w:hanging="720"/>
        <w:rPr>
          <w:bCs/>
          <w:iCs/>
          <w:noProof/>
          <w:szCs w:val="24"/>
          <w:lang w:val="en-GB"/>
        </w:rPr>
      </w:pPr>
      <w:r w:rsidRPr="003F39D7">
        <w:rPr>
          <w:bCs/>
          <w:iCs/>
          <w:noProof/>
          <w:szCs w:val="24"/>
          <w:lang w:val="en-GB"/>
        </w:rPr>
        <w:t>Mueller, R. O., &amp; Hancock, G. R. (2018). Structural equation modeling. In </w:t>
      </w:r>
      <w:r w:rsidRPr="003F39D7">
        <w:rPr>
          <w:bCs/>
          <w:i/>
          <w:iCs/>
          <w:noProof/>
          <w:szCs w:val="24"/>
          <w:lang w:val="en-GB"/>
        </w:rPr>
        <w:t>The reviewer’s guide to quantitative methods in the social sciences</w:t>
      </w:r>
      <w:r w:rsidRPr="003F39D7">
        <w:rPr>
          <w:bCs/>
          <w:iCs/>
          <w:noProof/>
          <w:szCs w:val="24"/>
          <w:lang w:val="en-GB"/>
        </w:rPr>
        <w:t> . 2</w:t>
      </w:r>
      <w:r w:rsidRPr="003F39D7">
        <w:rPr>
          <w:bCs/>
          <w:iCs/>
          <w:noProof/>
          <w:szCs w:val="24"/>
          <w:vertAlign w:val="superscript"/>
          <w:lang w:val="en-GB"/>
        </w:rPr>
        <w:t>nd</w:t>
      </w:r>
      <w:r w:rsidRPr="003F39D7">
        <w:rPr>
          <w:bCs/>
          <w:iCs/>
          <w:noProof/>
          <w:szCs w:val="24"/>
          <w:lang w:val="en-GB"/>
        </w:rPr>
        <w:t xml:space="preserve"> eddition. 445-456. Routledge. </w:t>
      </w:r>
    </w:p>
    <w:p w14:paraId="38CB48D0" w14:textId="14C80D4E" w:rsidR="003921B4" w:rsidRPr="003F39D7" w:rsidRDefault="003921B4" w:rsidP="00F568C9">
      <w:pPr>
        <w:ind w:left="720" w:hanging="720"/>
        <w:rPr>
          <w:bCs/>
          <w:iCs/>
          <w:noProof/>
          <w:szCs w:val="24"/>
          <w:lang w:val="en-GB"/>
        </w:rPr>
      </w:pPr>
      <w:r w:rsidRPr="003F39D7">
        <w:rPr>
          <w:bCs/>
          <w:iCs/>
          <w:noProof/>
          <w:szCs w:val="24"/>
          <w:lang w:val="en-GB"/>
        </w:rPr>
        <w:t>Mugo, A. N., Kahuthia, J., &amp; Kinyua, G. (2019). Effects of infrastructure on growth of small and medium enterprises in Kenya: A case of clothing and textile businesses in Nairobi Central Business District. </w:t>
      </w:r>
      <w:r w:rsidRPr="003F39D7">
        <w:rPr>
          <w:bCs/>
          <w:i/>
          <w:iCs/>
          <w:noProof/>
          <w:szCs w:val="24"/>
          <w:lang w:val="en-GB"/>
        </w:rPr>
        <w:t>International Academic Journal of Human Resource and Business Administration, 3</w:t>
      </w:r>
      <w:r w:rsidRPr="003F39D7">
        <w:rPr>
          <w:bCs/>
          <w:iCs/>
          <w:noProof/>
          <w:szCs w:val="24"/>
          <w:lang w:val="en-GB"/>
        </w:rPr>
        <w:t xml:space="preserve">(6), 133-149. </w:t>
      </w:r>
    </w:p>
    <w:p w14:paraId="69B51E1D" w14:textId="77777777" w:rsidR="003921B4" w:rsidRPr="003F39D7" w:rsidRDefault="003921B4" w:rsidP="00F568C9">
      <w:pPr>
        <w:ind w:left="720" w:hanging="720"/>
        <w:rPr>
          <w:noProof/>
          <w:szCs w:val="24"/>
          <w:lang w:val="en-GB"/>
        </w:rPr>
      </w:pPr>
      <w:r w:rsidRPr="003F39D7">
        <w:rPr>
          <w:noProof/>
          <w:szCs w:val="24"/>
          <w:lang w:val="en-GB"/>
        </w:rPr>
        <w:t>Munna, A. S., &amp; Kalam, M. A. (2021). Teaching and Learning Process to Enhance Teaching Effectiveness: A Literature Review. </w:t>
      </w:r>
      <w:r w:rsidRPr="003F39D7">
        <w:rPr>
          <w:i/>
          <w:iCs/>
          <w:noProof/>
          <w:szCs w:val="24"/>
          <w:lang w:val="en-GB"/>
        </w:rPr>
        <w:t>Online Submission</w:t>
      </w:r>
      <w:r w:rsidRPr="003F39D7">
        <w:rPr>
          <w:noProof/>
          <w:szCs w:val="24"/>
          <w:lang w:val="en-GB"/>
        </w:rPr>
        <w:t>, </w:t>
      </w:r>
      <w:r w:rsidRPr="003F39D7">
        <w:rPr>
          <w:i/>
          <w:iCs/>
          <w:noProof/>
          <w:szCs w:val="24"/>
          <w:lang w:val="en-GB"/>
        </w:rPr>
        <w:t>4</w:t>
      </w:r>
      <w:r w:rsidRPr="003F39D7">
        <w:rPr>
          <w:iCs/>
          <w:noProof/>
          <w:szCs w:val="24"/>
          <w:lang w:val="en-GB"/>
        </w:rPr>
        <w:t>(1),</w:t>
      </w:r>
      <w:r w:rsidRPr="003F39D7">
        <w:rPr>
          <w:noProof/>
          <w:szCs w:val="24"/>
          <w:lang w:val="en-GB"/>
        </w:rPr>
        <w:t xml:space="preserve"> 1-4. </w:t>
      </w:r>
    </w:p>
    <w:p w14:paraId="30DA7B21" w14:textId="77777777" w:rsidR="00E444DC" w:rsidRPr="003F39D7" w:rsidRDefault="00FE4332" w:rsidP="00F568C9">
      <w:pPr>
        <w:ind w:left="720" w:hanging="720"/>
        <w:rPr>
          <w:noProof/>
          <w:szCs w:val="24"/>
          <w:lang w:val="en-GB"/>
        </w:rPr>
      </w:pPr>
      <w:r w:rsidRPr="003F39D7">
        <w:rPr>
          <w:noProof/>
          <w:szCs w:val="24"/>
          <w:lang w:val="en-GB"/>
        </w:rPr>
        <w:t xml:space="preserve">Muturi,  W.  M.,  &amp;  Ombui,  K.  (2019).  Effect  of  access  to  finance  on  growth  of  small  and  medium enterprises in Kenya. </w:t>
      </w:r>
      <w:r w:rsidRPr="003F39D7">
        <w:rPr>
          <w:i/>
          <w:iCs/>
          <w:noProof/>
          <w:szCs w:val="24"/>
          <w:lang w:val="en-GB"/>
        </w:rPr>
        <w:t>European Scientific Journal, ESJ, 15</w:t>
      </w:r>
      <w:r w:rsidRPr="003F39D7">
        <w:rPr>
          <w:iCs/>
          <w:noProof/>
          <w:szCs w:val="24"/>
          <w:lang w:val="en-GB"/>
        </w:rPr>
        <w:t>(2),</w:t>
      </w:r>
      <w:r w:rsidRPr="003F39D7">
        <w:rPr>
          <w:noProof/>
          <w:szCs w:val="24"/>
          <w:lang w:val="en-GB"/>
        </w:rPr>
        <w:t xml:space="preserve"> 242-256.</w:t>
      </w:r>
    </w:p>
    <w:p w14:paraId="444C986C" w14:textId="77777777" w:rsidR="00EC7F15" w:rsidRPr="003F39D7" w:rsidRDefault="00EC7F15" w:rsidP="00F568C9">
      <w:pPr>
        <w:ind w:left="720" w:hanging="720"/>
        <w:rPr>
          <w:noProof/>
          <w:szCs w:val="24"/>
          <w:lang w:val="en-GB"/>
        </w:rPr>
      </w:pPr>
      <w:r w:rsidRPr="003F39D7">
        <w:rPr>
          <w:noProof/>
          <w:szCs w:val="24"/>
          <w:lang w:val="en-GB"/>
        </w:rPr>
        <w:t xml:space="preserve">Mboya, J. R. (2015). </w:t>
      </w:r>
      <w:r w:rsidRPr="003F39D7">
        <w:rPr>
          <w:i/>
          <w:noProof/>
          <w:szCs w:val="24"/>
          <w:lang w:val="en-GB"/>
        </w:rPr>
        <w:t>Determinants of competitive advantagein Textile and Apparel Industry in Tanzania: Application of Structural Equation Modelling</w:t>
      </w:r>
      <w:r w:rsidRPr="003F39D7">
        <w:rPr>
          <w:noProof/>
          <w:szCs w:val="24"/>
          <w:lang w:val="en-GB"/>
        </w:rPr>
        <w:t xml:space="preserve"> (Doctoral dissertation, The Open University of Tanzania).</w:t>
      </w:r>
    </w:p>
    <w:p w14:paraId="5E6485D5" w14:textId="77777777" w:rsidR="007B5FE0" w:rsidRPr="003F39D7" w:rsidRDefault="00E444DC" w:rsidP="00F568C9">
      <w:pPr>
        <w:ind w:left="720" w:hanging="720"/>
        <w:rPr>
          <w:noProof/>
          <w:szCs w:val="24"/>
          <w:lang w:val="en-GB"/>
        </w:rPr>
      </w:pPr>
      <w:r w:rsidRPr="003F39D7">
        <w:rPr>
          <w:noProof/>
          <w:szCs w:val="24"/>
          <w:lang w:val="en-GB"/>
        </w:rPr>
        <w:lastRenderedPageBreak/>
        <w:t xml:space="preserve">McIntosh, C. N. (2007). Rethinking fit assessment in structural equation modelling: A commentary and elaboration on Barrett (2007). </w:t>
      </w:r>
      <w:r w:rsidRPr="003F39D7">
        <w:rPr>
          <w:i/>
          <w:iCs/>
          <w:noProof/>
          <w:szCs w:val="24"/>
          <w:lang w:val="en-GB"/>
        </w:rPr>
        <w:t>Personality and Individual Differences, 42</w:t>
      </w:r>
      <w:r w:rsidRPr="003F39D7">
        <w:rPr>
          <w:iCs/>
          <w:noProof/>
          <w:szCs w:val="24"/>
          <w:lang w:val="en-GB"/>
        </w:rPr>
        <w:t>(5),</w:t>
      </w:r>
      <w:r w:rsidRPr="003F39D7">
        <w:rPr>
          <w:noProof/>
          <w:szCs w:val="24"/>
          <w:lang w:val="en-GB"/>
        </w:rPr>
        <w:t xml:space="preserve"> 859-867.</w:t>
      </w:r>
    </w:p>
    <w:p w14:paraId="1E80364F" w14:textId="5A8F4B32" w:rsidR="00A83537" w:rsidRPr="003F39D7" w:rsidRDefault="00A83537" w:rsidP="00F568C9">
      <w:pPr>
        <w:ind w:left="720" w:hanging="720"/>
        <w:rPr>
          <w:noProof/>
          <w:szCs w:val="24"/>
          <w:lang w:val="en-GB"/>
        </w:rPr>
      </w:pPr>
      <w:r w:rsidRPr="003F39D7">
        <w:rPr>
          <w:noProof/>
          <w:szCs w:val="24"/>
          <w:lang w:val="en-GB"/>
        </w:rPr>
        <w:t>Msuya, N. H. (2019). Challenges surrounding the adjudication of women's rights in relation to customary law and practices in Tanzania. </w:t>
      </w:r>
      <w:r w:rsidRPr="003F39D7">
        <w:rPr>
          <w:i/>
          <w:iCs/>
          <w:noProof/>
          <w:szCs w:val="24"/>
          <w:lang w:val="en-GB"/>
        </w:rPr>
        <w:t xml:space="preserve">Potchefstroom Electronic Law Journal/Potchefstroomse Elektroniese </w:t>
      </w:r>
      <w:r w:rsidRPr="0015769F">
        <w:rPr>
          <w:i/>
          <w:iCs/>
          <w:noProof/>
          <w:szCs w:val="24"/>
          <w:lang w:val="en-GB"/>
        </w:rPr>
        <w:t>Regsblad, 22</w:t>
      </w:r>
      <w:r w:rsidR="0083579B" w:rsidRPr="0015769F">
        <w:rPr>
          <w:i/>
          <w:iCs/>
          <w:noProof/>
          <w:szCs w:val="24"/>
          <w:lang w:val="en-GB"/>
        </w:rPr>
        <w:t>,</w:t>
      </w:r>
      <w:r w:rsidR="0083579B" w:rsidRPr="0015769F">
        <w:rPr>
          <w:iCs/>
          <w:noProof/>
          <w:szCs w:val="24"/>
          <w:lang w:val="en-GB"/>
        </w:rPr>
        <w:t>1-29</w:t>
      </w:r>
      <w:r w:rsidRPr="0015769F">
        <w:rPr>
          <w:iCs/>
          <w:noProof/>
          <w:szCs w:val="24"/>
          <w:lang w:val="en-GB"/>
        </w:rPr>
        <w:t>.</w:t>
      </w:r>
      <w:r w:rsidRPr="003F39D7">
        <w:rPr>
          <w:noProof/>
          <w:szCs w:val="24"/>
          <w:lang w:val="en-GB"/>
        </w:rPr>
        <w:t xml:space="preserve">  </w:t>
      </w:r>
    </w:p>
    <w:p w14:paraId="3AE6D12D" w14:textId="33E41B3C" w:rsidR="009E709C" w:rsidRPr="003F39D7" w:rsidRDefault="00964A3E" w:rsidP="00F568C9">
      <w:pPr>
        <w:ind w:left="720" w:hanging="720"/>
        <w:rPr>
          <w:bCs/>
          <w:iCs/>
          <w:noProof/>
          <w:szCs w:val="24"/>
          <w:lang w:val="en-GB"/>
        </w:rPr>
      </w:pPr>
      <w:r w:rsidRPr="003F39D7">
        <w:rPr>
          <w:noProof/>
          <w:szCs w:val="24"/>
          <w:lang w:val="en-GB"/>
        </w:rPr>
        <w:t xml:space="preserve">Mtani, M., &amp; Nyangarika, A. (2020). Constraints of Empowering Women’s Entrepreneur’s and its Impact in Community Welfare in Tanzania. </w:t>
      </w:r>
      <w:r w:rsidR="004A0359" w:rsidRPr="003F39D7">
        <w:rPr>
          <w:noProof/>
          <w:szCs w:val="24"/>
          <w:lang w:val="en-GB"/>
        </w:rPr>
        <w:t>In</w:t>
      </w:r>
      <w:r w:rsidR="004A0359" w:rsidRPr="003F39D7">
        <w:rPr>
          <w:i/>
          <w:noProof/>
          <w:szCs w:val="24"/>
          <w:lang w:val="en-GB"/>
        </w:rPr>
        <w:t xml:space="preserve"> International Journal Of Advance Research An</w:t>
      </w:r>
      <w:r w:rsidR="0083579B" w:rsidRPr="003F39D7">
        <w:rPr>
          <w:i/>
          <w:noProof/>
          <w:szCs w:val="24"/>
          <w:lang w:val="en-GB"/>
        </w:rPr>
        <w:t>d Innovative Ideas In Education,</w:t>
      </w:r>
      <w:r w:rsidR="009E709C" w:rsidRPr="003F39D7">
        <w:rPr>
          <w:bCs/>
          <w:i/>
          <w:noProof/>
          <w:szCs w:val="24"/>
          <w:lang w:val="en-GB"/>
        </w:rPr>
        <w:t xml:space="preserve"> 6</w:t>
      </w:r>
      <w:r w:rsidR="009E709C" w:rsidRPr="003F39D7">
        <w:rPr>
          <w:bCs/>
          <w:noProof/>
          <w:szCs w:val="24"/>
          <w:lang w:val="en-GB"/>
        </w:rPr>
        <w:t xml:space="preserve">(4), </w:t>
      </w:r>
      <w:r w:rsidR="009E709C" w:rsidRPr="003F39D7">
        <w:rPr>
          <w:bCs/>
          <w:iCs/>
          <w:noProof/>
          <w:szCs w:val="24"/>
          <w:lang w:val="en-GB"/>
        </w:rPr>
        <w:t>2395-4396</w:t>
      </w:r>
      <w:r w:rsidR="0083579B" w:rsidRPr="003F39D7">
        <w:rPr>
          <w:bCs/>
          <w:iCs/>
          <w:noProof/>
          <w:szCs w:val="24"/>
          <w:lang w:val="en-GB"/>
        </w:rPr>
        <w:t>.</w:t>
      </w:r>
    </w:p>
    <w:p w14:paraId="1CAA424C" w14:textId="6A53156C" w:rsidR="00E51F02" w:rsidRPr="003F39D7" w:rsidRDefault="00E51F02" w:rsidP="00F568C9">
      <w:pPr>
        <w:ind w:left="720" w:hanging="720"/>
        <w:rPr>
          <w:noProof/>
          <w:szCs w:val="24"/>
          <w:lang w:val="en-GB"/>
        </w:rPr>
      </w:pPr>
      <w:r w:rsidRPr="003F39D7">
        <w:rPr>
          <w:noProof/>
          <w:szCs w:val="24"/>
          <w:lang w:val="en-GB"/>
        </w:rPr>
        <w:t xml:space="preserve">Mwai, G.M., Namada, J. M., &amp; Katuse, P. (2020). Influence of organizational resources on organizational effectiveness. </w:t>
      </w:r>
      <w:r w:rsidRPr="003F39D7">
        <w:rPr>
          <w:i/>
          <w:iCs/>
          <w:noProof/>
          <w:szCs w:val="24"/>
          <w:lang w:val="en-GB"/>
        </w:rPr>
        <w:t>American Journal of Industrial and Business Management</w:t>
      </w:r>
      <w:r w:rsidRPr="003F39D7">
        <w:rPr>
          <w:noProof/>
          <w:szCs w:val="24"/>
          <w:lang w:val="en-GB"/>
        </w:rPr>
        <w:t xml:space="preserve">, </w:t>
      </w:r>
      <w:r w:rsidRPr="003F39D7">
        <w:rPr>
          <w:i/>
          <w:iCs/>
          <w:noProof/>
          <w:szCs w:val="24"/>
          <w:lang w:val="en-GB"/>
        </w:rPr>
        <w:t>8</w:t>
      </w:r>
      <w:r w:rsidRPr="003F39D7">
        <w:rPr>
          <w:iCs/>
          <w:noProof/>
          <w:szCs w:val="24"/>
          <w:lang w:val="en-GB"/>
        </w:rPr>
        <w:t>(06),</w:t>
      </w:r>
      <w:r w:rsidRPr="003F39D7">
        <w:rPr>
          <w:noProof/>
          <w:szCs w:val="24"/>
          <w:lang w:val="en-GB"/>
        </w:rPr>
        <w:t xml:space="preserve"> 1634.</w:t>
      </w:r>
    </w:p>
    <w:p w14:paraId="1A56DC0D" w14:textId="51A7C468" w:rsidR="003921B4" w:rsidRPr="003F39D7" w:rsidRDefault="003921B4" w:rsidP="00F568C9">
      <w:pPr>
        <w:ind w:left="720" w:hanging="720"/>
        <w:rPr>
          <w:bCs/>
          <w:iCs/>
          <w:noProof/>
          <w:szCs w:val="24"/>
          <w:lang w:val="en-GB"/>
        </w:rPr>
      </w:pPr>
      <w:bookmarkStart w:id="665" w:name="_Hlk97415985"/>
      <w:r w:rsidRPr="003F39D7">
        <w:rPr>
          <w:bCs/>
          <w:iCs/>
          <w:noProof/>
          <w:szCs w:val="24"/>
          <w:lang w:val="en-GB"/>
        </w:rPr>
        <w:t>Nachtigali, C., Kroehne, U., Funke, F., &amp; Steyer, R (2003).</w:t>
      </w:r>
      <w:r w:rsidR="0083579B" w:rsidRPr="003F39D7">
        <w:rPr>
          <w:bCs/>
          <w:iCs/>
          <w:noProof/>
          <w:szCs w:val="24"/>
          <w:lang w:val="en-GB"/>
        </w:rPr>
        <w:t xml:space="preserve"> </w:t>
      </w:r>
      <w:r w:rsidRPr="003F39D7">
        <w:rPr>
          <w:bCs/>
          <w:iCs/>
          <w:noProof/>
          <w:szCs w:val="24"/>
          <w:lang w:val="en-GB"/>
        </w:rPr>
        <w:t xml:space="preserve">Pros and cons of structrural equation modelling. </w:t>
      </w:r>
      <w:r w:rsidRPr="003F39D7">
        <w:rPr>
          <w:bCs/>
          <w:i/>
          <w:noProof/>
          <w:szCs w:val="24"/>
          <w:lang w:val="en-GB"/>
        </w:rPr>
        <w:t>Mehods Psychological Research Online, 8</w:t>
      </w:r>
      <w:r w:rsidRPr="003F39D7">
        <w:rPr>
          <w:bCs/>
          <w:noProof/>
          <w:szCs w:val="24"/>
          <w:lang w:val="en-GB"/>
        </w:rPr>
        <w:t>(2),</w:t>
      </w:r>
      <w:r w:rsidRPr="003F39D7">
        <w:rPr>
          <w:bCs/>
          <w:iCs/>
          <w:noProof/>
          <w:szCs w:val="24"/>
          <w:lang w:val="en-GB"/>
        </w:rPr>
        <w:t xml:space="preserve"> 1-22.</w:t>
      </w:r>
    </w:p>
    <w:p w14:paraId="1144AD40" w14:textId="77777777" w:rsidR="003921B4" w:rsidRPr="003F39D7" w:rsidRDefault="003921B4" w:rsidP="00F568C9">
      <w:pPr>
        <w:ind w:left="720" w:hanging="720"/>
        <w:rPr>
          <w:bCs/>
          <w:noProof/>
          <w:szCs w:val="24"/>
          <w:lang w:val="en-GB"/>
        </w:rPr>
      </w:pPr>
      <w:r w:rsidRPr="003F39D7">
        <w:rPr>
          <w:bCs/>
          <w:noProof/>
          <w:szCs w:val="24"/>
          <w:lang w:val="en-GB"/>
        </w:rPr>
        <w:t>Naegels, V., Mori, N., &amp; D’Espallier, B. (2018). An institutional view on access to finance by Tanzanian women-owned enterprises. </w:t>
      </w:r>
      <w:r w:rsidRPr="003F39D7">
        <w:rPr>
          <w:bCs/>
          <w:i/>
          <w:iCs/>
          <w:noProof/>
          <w:szCs w:val="24"/>
          <w:lang w:val="en-GB"/>
        </w:rPr>
        <w:t>Venture Capital, 20</w:t>
      </w:r>
      <w:r w:rsidRPr="003F39D7">
        <w:rPr>
          <w:bCs/>
          <w:iCs/>
          <w:noProof/>
          <w:szCs w:val="24"/>
          <w:lang w:val="en-GB"/>
        </w:rPr>
        <w:t>(2),</w:t>
      </w:r>
      <w:r w:rsidRPr="003F39D7">
        <w:rPr>
          <w:bCs/>
          <w:noProof/>
          <w:szCs w:val="24"/>
          <w:lang w:val="en-GB"/>
        </w:rPr>
        <w:t xml:space="preserve"> 191-210.</w:t>
      </w:r>
    </w:p>
    <w:bookmarkEnd w:id="665"/>
    <w:p w14:paraId="7F86D4BC" w14:textId="298052F0" w:rsidR="00F62F16" w:rsidRPr="003F39D7" w:rsidRDefault="00F62F16" w:rsidP="00F568C9">
      <w:pPr>
        <w:ind w:left="720" w:hanging="720"/>
        <w:rPr>
          <w:bCs/>
          <w:noProof/>
          <w:szCs w:val="24"/>
          <w:lang w:val="en-GB"/>
        </w:rPr>
      </w:pPr>
      <w:r w:rsidRPr="003F39D7">
        <w:rPr>
          <w:bCs/>
          <w:noProof/>
          <w:szCs w:val="24"/>
          <w:lang w:val="en-GB"/>
        </w:rPr>
        <w:t>Nandi, M. L., Nandi, S., Moya, H., &amp; Kaynak, H. (2020). Blockchain technology-enabled supply chain systems and supply chain performance: a resource-based view. </w:t>
      </w:r>
      <w:r w:rsidRPr="003F39D7">
        <w:rPr>
          <w:bCs/>
          <w:i/>
          <w:iCs/>
          <w:noProof/>
          <w:szCs w:val="24"/>
          <w:lang w:val="en-GB"/>
        </w:rPr>
        <w:t>Supply Chain Management: An International Journal</w:t>
      </w:r>
      <w:r w:rsidRPr="003F39D7">
        <w:rPr>
          <w:bCs/>
          <w:noProof/>
          <w:szCs w:val="24"/>
          <w:lang w:val="en-GB"/>
        </w:rPr>
        <w:t>, </w:t>
      </w:r>
      <w:r w:rsidRPr="003F39D7">
        <w:rPr>
          <w:bCs/>
          <w:i/>
          <w:iCs/>
          <w:noProof/>
          <w:szCs w:val="24"/>
          <w:lang w:val="en-GB"/>
        </w:rPr>
        <w:t>25</w:t>
      </w:r>
      <w:r w:rsidRPr="003F39D7">
        <w:rPr>
          <w:bCs/>
          <w:noProof/>
          <w:szCs w:val="24"/>
          <w:lang w:val="en-GB"/>
        </w:rPr>
        <w:t xml:space="preserve">(6), 841-862. </w:t>
      </w:r>
    </w:p>
    <w:p w14:paraId="73BA0E54" w14:textId="7CE27564" w:rsidR="00D638A6" w:rsidRPr="003F39D7" w:rsidRDefault="00D638A6" w:rsidP="00F568C9">
      <w:pPr>
        <w:ind w:left="720" w:hanging="720"/>
        <w:rPr>
          <w:bCs/>
          <w:iCs/>
          <w:noProof/>
          <w:szCs w:val="24"/>
          <w:lang w:val="en-GB"/>
        </w:rPr>
      </w:pPr>
      <w:r w:rsidRPr="003F39D7">
        <w:rPr>
          <w:bCs/>
          <w:iCs/>
          <w:noProof/>
          <w:szCs w:val="24"/>
          <w:lang w:val="en-GB"/>
        </w:rPr>
        <w:t xml:space="preserve">Nawaz Khan, S., Hussain, R. I., -Ur-Rehman, S., Maqbool, M. Q., Engku Ali, E. I., Numan, M., &amp; Ntim, C. G. (2019). The mediating role of innovation between corporate governance and organizational performance: Moderating role of </w:t>
      </w:r>
      <w:r w:rsidRPr="003F39D7">
        <w:rPr>
          <w:bCs/>
          <w:iCs/>
          <w:noProof/>
          <w:szCs w:val="24"/>
          <w:lang w:val="en-GB"/>
        </w:rPr>
        <w:lastRenderedPageBreak/>
        <w:t>innovative culture in Pakistan textile sector. </w:t>
      </w:r>
      <w:r w:rsidRPr="003F39D7">
        <w:rPr>
          <w:bCs/>
          <w:i/>
          <w:iCs/>
          <w:noProof/>
          <w:szCs w:val="24"/>
          <w:lang w:val="en-GB"/>
        </w:rPr>
        <w:t>Cogent Business &amp; Management</w:t>
      </w:r>
      <w:r w:rsidRPr="003F39D7">
        <w:rPr>
          <w:bCs/>
          <w:iCs/>
          <w:noProof/>
          <w:szCs w:val="24"/>
          <w:lang w:val="en-GB"/>
        </w:rPr>
        <w:t>, </w:t>
      </w:r>
      <w:r w:rsidRPr="003F39D7">
        <w:rPr>
          <w:bCs/>
          <w:i/>
          <w:iCs/>
          <w:noProof/>
          <w:szCs w:val="24"/>
          <w:lang w:val="en-GB"/>
        </w:rPr>
        <w:t>6</w:t>
      </w:r>
      <w:r w:rsidRPr="003F39D7">
        <w:rPr>
          <w:bCs/>
          <w:iCs/>
          <w:noProof/>
          <w:szCs w:val="24"/>
          <w:lang w:val="en-GB"/>
        </w:rPr>
        <w:t>(</w:t>
      </w:r>
      <w:r w:rsidRPr="0015769F">
        <w:rPr>
          <w:bCs/>
          <w:iCs/>
          <w:noProof/>
          <w:szCs w:val="24"/>
          <w:lang w:val="en-GB"/>
        </w:rPr>
        <w:t>1)</w:t>
      </w:r>
      <w:r w:rsidR="00895530" w:rsidRPr="0015769F">
        <w:rPr>
          <w:bCs/>
          <w:iCs/>
          <w:noProof/>
          <w:szCs w:val="24"/>
          <w:lang w:val="en-GB"/>
        </w:rPr>
        <w:t>, 1-22</w:t>
      </w:r>
      <w:r w:rsidRPr="0015769F">
        <w:rPr>
          <w:bCs/>
          <w:iCs/>
          <w:noProof/>
          <w:szCs w:val="24"/>
          <w:lang w:val="en-GB"/>
        </w:rPr>
        <w:t>.</w:t>
      </w:r>
      <w:r w:rsidRPr="003F39D7">
        <w:rPr>
          <w:bCs/>
          <w:iCs/>
          <w:noProof/>
          <w:szCs w:val="24"/>
          <w:shd w:val="clear" w:color="auto" w:fill="C6D9F1" w:themeFill="text2" w:themeFillTint="33"/>
          <w:lang w:val="en-GB"/>
        </w:rPr>
        <w:t xml:space="preserve"> </w:t>
      </w:r>
    </w:p>
    <w:p w14:paraId="4AC46E51" w14:textId="4C7C5E90" w:rsidR="006B3C1F" w:rsidRPr="003F39D7" w:rsidRDefault="006B3C1F" w:rsidP="00F568C9">
      <w:pPr>
        <w:ind w:left="720" w:hanging="720"/>
        <w:rPr>
          <w:bCs/>
          <w:noProof/>
          <w:szCs w:val="24"/>
          <w:lang w:val="en-GB"/>
        </w:rPr>
      </w:pPr>
      <w:r w:rsidRPr="003F39D7">
        <w:rPr>
          <w:bCs/>
          <w:noProof/>
          <w:szCs w:val="24"/>
          <w:lang w:val="en-GB"/>
        </w:rPr>
        <w:t>Nawi, F. A. L., Tambi, A. M. A., Samat, M. F., &amp; Mustapha, W. M. W (2020)</w:t>
      </w:r>
      <w:r w:rsidR="00026B82" w:rsidRPr="003F39D7">
        <w:rPr>
          <w:bCs/>
          <w:noProof/>
          <w:szCs w:val="24"/>
          <w:lang w:val="en-GB"/>
        </w:rPr>
        <w:t xml:space="preserve">. </w:t>
      </w:r>
      <w:r w:rsidR="00026B82" w:rsidRPr="003F39D7">
        <w:rPr>
          <w:noProof/>
          <w:szCs w:val="24"/>
          <w:lang w:val="en-GB"/>
        </w:rPr>
        <w:t xml:space="preserve">A review on the internal consistency of a scale: the empirical example of the influence of human capital investment on Malcom Baldridge quality principles in TVET institutions. </w:t>
      </w:r>
      <w:r w:rsidRPr="003F39D7">
        <w:rPr>
          <w:bCs/>
          <w:noProof/>
          <w:szCs w:val="24"/>
          <w:lang w:val="en-GB"/>
        </w:rPr>
        <w:t> </w:t>
      </w:r>
      <w:r w:rsidRPr="003F39D7">
        <w:rPr>
          <w:bCs/>
          <w:i/>
          <w:iCs/>
          <w:noProof/>
          <w:szCs w:val="24"/>
          <w:lang w:val="en-GB"/>
        </w:rPr>
        <w:t xml:space="preserve"> A</w:t>
      </w:r>
      <w:r w:rsidR="00026B82" w:rsidRPr="003F39D7">
        <w:rPr>
          <w:bCs/>
          <w:i/>
          <w:iCs/>
          <w:noProof/>
          <w:szCs w:val="24"/>
          <w:lang w:val="en-GB"/>
        </w:rPr>
        <w:t xml:space="preserve">sian People </w:t>
      </w:r>
      <w:r w:rsidRPr="003F39D7">
        <w:rPr>
          <w:bCs/>
          <w:i/>
          <w:iCs/>
          <w:noProof/>
          <w:szCs w:val="24"/>
          <w:lang w:val="en-GB"/>
        </w:rPr>
        <w:t xml:space="preserve"> Journal</w:t>
      </w:r>
      <w:r w:rsidR="00026B82" w:rsidRPr="003F39D7">
        <w:rPr>
          <w:bCs/>
          <w:i/>
          <w:iCs/>
          <w:noProof/>
          <w:szCs w:val="24"/>
          <w:lang w:val="en-GB"/>
        </w:rPr>
        <w:t xml:space="preserve"> (APJ)</w:t>
      </w:r>
      <w:r w:rsidR="00026B82" w:rsidRPr="003F39D7">
        <w:rPr>
          <w:bCs/>
          <w:noProof/>
          <w:szCs w:val="24"/>
          <w:lang w:val="en-GB"/>
        </w:rPr>
        <w:t xml:space="preserve">, </w:t>
      </w:r>
      <w:r w:rsidR="00026B82" w:rsidRPr="003F39D7">
        <w:rPr>
          <w:bCs/>
          <w:i/>
          <w:iCs/>
          <w:noProof/>
          <w:szCs w:val="24"/>
          <w:lang w:val="en-GB"/>
        </w:rPr>
        <w:t>3</w:t>
      </w:r>
      <w:r w:rsidR="00026B82" w:rsidRPr="003F39D7">
        <w:rPr>
          <w:bCs/>
          <w:iCs/>
          <w:noProof/>
          <w:szCs w:val="24"/>
          <w:lang w:val="en-GB"/>
        </w:rPr>
        <w:t>(1),</w:t>
      </w:r>
      <w:r w:rsidR="00026B82" w:rsidRPr="003F39D7">
        <w:rPr>
          <w:bCs/>
          <w:noProof/>
          <w:szCs w:val="24"/>
          <w:lang w:val="en-GB"/>
        </w:rPr>
        <w:t xml:space="preserve"> 19-29.</w:t>
      </w:r>
    </w:p>
    <w:p w14:paraId="375D8A46" w14:textId="6C81C875" w:rsidR="00F06FC9" w:rsidRPr="003F39D7" w:rsidRDefault="00F06FC9" w:rsidP="00F568C9">
      <w:pPr>
        <w:ind w:left="720" w:hanging="720"/>
        <w:rPr>
          <w:bCs/>
          <w:noProof/>
          <w:szCs w:val="24"/>
          <w:lang w:val="en-GB"/>
        </w:rPr>
      </w:pPr>
      <w:r w:rsidRPr="003F39D7">
        <w:rPr>
          <w:bCs/>
          <w:noProof/>
          <w:szCs w:val="24"/>
          <w:lang w:val="en-GB"/>
        </w:rPr>
        <w:t>Nikmah, F., Rahmawati, R., &amp; Sukma, E. A. (2021). Resource-based view: Implementation in Indonesia SMEs to achieve competitive advantage. </w:t>
      </w:r>
      <w:r w:rsidRPr="003F39D7">
        <w:rPr>
          <w:bCs/>
          <w:i/>
          <w:iCs/>
          <w:noProof/>
          <w:szCs w:val="24"/>
          <w:lang w:val="en-GB"/>
        </w:rPr>
        <w:t>European Journal of Research and Reflec</w:t>
      </w:r>
      <w:r w:rsidR="00E22551" w:rsidRPr="003F39D7">
        <w:rPr>
          <w:bCs/>
          <w:i/>
          <w:iCs/>
          <w:noProof/>
          <w:szCs w:val="24"/>
          <w:lang w:val="en-GB"/>
        </w:rPr>
        <w:t>tion in Management Sciences,</w:t>
      </w:r>
      <w:r w:rsidRPr="003F39D7">
        <w:rPr>
          <w:bCs/>
          <w:i/>
          <w:iCs/>
          <w:noProof/>
          <w:szCs w:val="24"/>
          <w:lang w:val="en-GB"/>
        </w:rPr>
        <w:t> 9</w:t>
      </w:r>
      <w:r w:rsidRPr="003F39D7">
        <w:rPr>
          <w:bCs/>
          <w:iCs/>
          <w:noProof/>
          <w:szCs w:val="24"/>
          <w:lang w:val="en-GB"/>
        </w:rPr>
        <w:t>(1</w:t>
      </w:r>
      <w:r w:rsidRPr="0015769F">
        <w:rPr>
          <w:bCs/>
          <w:iCs/>
          <w:noProof/>
          <w:szCs w:val="24"/>
          <w:lang w:val="en-GB"/>
        </w:rPr>
        <w:t>)</w:t>
      </w:r>
      <w:r w:rsidR="00E22551" w:rsidRPr="0015769F">
        <w:rPr>
          <w:bCs/>
          <w:iCs/>
          <w:noProof/>
          <w:szCs w:val="24"/>
          <w:lang w:val="en-GB"/>
        </w:rPr>
        <w:t>, 13-22</w:t>
      </w:r>
      <w:r w:rsidRPr="0015769F">
        <w:rPr>
          <w:bCs/>
          <w:iCs/>
          <w:noProof/>
          <w:szCs w:val="24"/>
          <w:lang w:val="en-GB"/>
        </w:rPr>
        <w:t>.</w:t>
      </w:r>
      <w:r w:rsidRPr="003F39D7">
        <w:rPr>
          <w:bCs/>
          <w:noProof/>
          <w:szCs w:val="24"/>
          <w:lang w:val="en-GB"/>
        </w:rPr>
        <w:t xml:space="preserve"> </w:t>
      </w:r>
    </w:p>
    <w:p w14:paraId="18F35073" w14:textId="0D8D7FCC" w:rsidR="003921B4" w:rsidRPr="003F39D7" w:rsidRDefault="003921B4" w:rsidP="00F568C9">
      <w:pPr>
        <w:tabs>
          <w:tab w:val="left" w:pos="3553"/>
        </w:tabs>
        <w:ind w:left="720" w:hanging="720"/>
        <w:rPr>
          <w:szCs w:val="24"/>
          <w:lang w:val="en-GB"/>
        </w:rPr>
      </w:pPr>
      <w:r w:rsidRPr="003F39D7">
        <w:rPr>
          <w:szCs w:val="24"/>
          <w:lang w:val="en-GB"/>
        </w:rPr>
        <w:t>Ndetto, E. L., &amp; Matzarakis, A. (2013). Basic analysis of climate and urban bioclimate of Dar es Salaam, Tanzania. </w:t>
      </w:r>
      <w:r w:rsidRPr="003F39D7">
        <w:rPr>
          <w:i/>
          <w:iCs/>
          <w:szCs w:val="24"/>
          <w:lang w:val="en-GB"/>
        </w:rPr>
        <w:t>Theoretical and Applied Climatology, 114</w:t>
      </w:r>
      <w:r w:rsidRPr="003F39D7">
        <w:rPr>
          <w:iCs/>
          <w:szCs w:val="24"/>
          <w:lang w:val="en-GB"/>
        </w:rPr>
        <w:t>(1),</w:t>
      </w:r>
      <w:r w:rsidRPr="003F39D7">
        <w:rPr>
          <w:szCs w:val="24"/>
          <w:lang w:val="en-GB"/>
        </w:rPr>
        <w:t xml:space="preserve"> 213-226. </w:t>
      </w:r>
    </w:p>
    <w:p w14:paraId="59469C4C" w14:textId="7D8B005F" w:rsidR="002004F7" w:rsidRPr="003F39D7" w:rsidRDefault="002004F7" w:rsidP="00F568C9">
      <w:pPr>
        <w:tabs>
          <w:tab w:val="left" w:pos="3553"/>
        </w:tabs>
        <w:ind w:left="720" w:hanging="720"/>
        <w:rPr>
          <w:szCs w:val="24"/>
          <w:lang w:val="en-GB"/>
        </w:rPr>
      </w:pPr>
      <w:r w:rsidRPr="003F39D7">
        <w:rPr>
          <w:szCs w:val="24"/>
          <w:lang w:val="en-GB"/>
        </w:rPr>
        <w:t xml:space="preserve">Ndiaye, N., Razak, L A.,  Nagayev, R., &amp; Ng, A. (2018). Demystifying small and medium enterprises’ (SMEs) Indonesia SMEs performance in emerging and developing economies. </w:t>
      </w:r>
      <w:r w:rsidRPr="003F39D7">
        <w:rPr>
          <w:i/>
          <w:iCs/>
          <w:szCs w:val="24"/>
          <w:lang w:val="en-GB"/>
        </w:rPr>
        <w:t>Borsa Instanbu</w:t>
      </w:r>
      <w:r w:rsidR="00D6540D" w:rsidRPr="003F39D7">
        <w:rPr>
          <w:i/>
          <w:iCs/>
          <w:szCs w:val="24"/>
          <w:lang w:val="en-GB"/>
        </w:rPr>
        <w:t>l</w:t>
      </w:r>
      <w:r w:rsidRPr="003F39D7">
        <w:rPr>
          <w:i/>
          <w:iCs/>
          <w:szCs w:val="24"/>
          <w:lang w:val="en-GB"/>
        </w:rPr>
        <w:t xml:space="preserve"> </w:t>
      </w:r>
      <w:r w:rsidR="00D6540D" w:rsidRPr="003F39D7">
        <w:rPr>
          <w:i/>
          <w:iCs/>
          <w:szCs w:val="24"/>
          <w:lang w:val="en-GB"/>
        </w:rPr>
        <w:t>Review, 18</w:t>
      </w:r>
      <w:r w:rsidR="00D6540D" w:rsidRPr="003F39D7">
        <w:rPr>
          <w:iCs/>
          <w:szCs w:val="24"/>
          <w:lang w:val="en-GB"/>
        </w:rPr>
        <w:t xml:space="preserve">(4), </w:t>
      </w:r>
      <w:r w:rsidR="00D6540D" w:rsidRPr="003F39D7">
        <w:rPr>
          <w:szCs w:val="24"/>
          <w:lang w:val="en-GB"/>
        </w:rPr>
        <w:t>269-281.</w:t>
      </w:r>
      <w:r w:rsidR="00D6540D" w:rsidRPr="003F39D7">
        <w:rPr>
          <w:i/>
          <w:iCs/>
          <w:szCs w:val="24"/>
          <w:lang w:val="en-GB"/>
        </w:rPr>
        <w:t xml:space="preserve"> </w:t>
      </w:r>
      <w:r w:rsidRPr="003F39D7">
        <w:rPr>
          <w:i/>
          <w:iCs/>
          <w:szCs w:val="24"/>
          <w:lang w:val="en-GB"/>
        </w:rPr>
        <w:t xml:space="preserve"> </w:t>
      </w:r>
      <w:r w:rsidRPr="003F39D7">
        <w:rPr>
          <w:szCs w:val="24"/>
          <w:lang w:val="en-GB"/>
        </w:rPr>
        <w:t xml:space="preserve"> </w:t>
      </w:r>
    </w:p>
    <w:p w14:paraId="496207CB" w14:textId="60B5EB1E" w:rsidR="003921B4" w:rsidRPr="003F39D7" w:rsidRDefault="003921B4" w:rsidP="00F568C9">
      <w:pPr>
        <w:ind w:left="720" w:hanging="720"/>
        <w:rPr>
          <w:noProof/>
          <w:szCs w:val="24"/>
          <w:lang w:val="en-GB"/>
        </w:rPr>
      </w:pPr>
      <w:r w:rsidRPr="003F39D7">
        <w:rPr>
          <w:noProof/>
          <w:szCs w:val="24"/>
          <w:lang w:val="en-GB"/>
        </w:rPr>
        <w:t xml:space="preserve">Ndirangu, C.W. (2019). </w:t>
      </w:r>
      <w:r w:rsidRPr="003F39D7">
        <w:rPr>
          <w:i/>
          <w:noProof/>
          <w:szCs w:val="24"/>
          <w:lang w:val="en-GB"/>
        </w:rPr>
        <w:t>Factors Affecting Growth of Clothing Retail Companies in Kenya: A Case of Jade Collections</w:t>
      </w:r>
      <w:r w:rsidRPr="003F39D7">
        <w:rPr>
          <w:noProof/>
          <w:szCs w:val="24"/>
          <w:lang w:val="en-GB"/>
        </w:rPr>
        <w:t xml:space="preserve"> (Doctoral Dissertation, United States International University-Africa</w:t>
      </w:r>
      <w:r w:rsidRPr="003F39D7">
        <w:rPr>
          <w:iCs/>
          <w:noProof/>
          <w:szCs w:val="24"/>
          <w:lang w:val="en-GB"/>
        </w:rPr>
        <w:t>)</w:t>
      </w:r>
      <w:r w:rsidRPr="003F39D7">
        <w:rPr>
          <w:noProof/>
          <w:szCs w:val="24"/>
          <w:lang w:val="en-GB"/>
        </w:rPr>
        <w:t>.</w:t>
      </w:r>
    </w:p>
    <w:p w14:paraId="286587B1" w14:textId="77777777" w:rsidR="00F06FC9" w:rsidRPr="003F39D7" w:rsidRDefault="00F06FC9" w:rsidP="00F568C9">
      <w:pPr>
        <w:ind w:left="720" w:hanging="720"/>
        <w:rPr>
          <w:bCs/>
          <w:noProof/>
          <w:szCs w:val="24"/>
          <w:lang w:val="en-GB"/>
        </w:rPr>
      </w:pPr>
      <w:r w:rsidRPr="003F39D7">
        <w:rPr>
          <w:bCs/>
          <w:noProof/>
          <w:szCs w:val="24"/>
          <w:lang w:val="en-GB"/>
        </w:rPr>
        <w:t>Ng’ora, S., Mwakalobo, A. B. S., &amp; Lwesya, F. (2022). Managerial skills for micro, small and medium-sized enterprises (MSMEs</w:t>
      </w:r>
      <w:r w:rsidRPr="003F39D7">
        <w:rPr>
          <w:bCs/>
          <w:i/>
          <w:iCs/>
          <w:noProof/>
          <w:szCs w:val="24"/>
          <w:lang w:val="en-GB"/>
        </w:rPr>
        <w:t>).  Management dynamics in the knowledge economy , 10</w:t>
      </w:r>
      <w:r w:rsidRPr="003F39D7">
        <w:rPr>
          <w:bCs/>
          <w:iCs/>
          <w:noProof/>
          <w:szCs w:val="24"/>
          <w:lang w:val="en-GB"/>
        </w:rPr>
        <w:t>(4),</w:t>
      </w:r>
      <w:r w:rsidRPr="003F39D7">
        <w:rPr>
          <w:bCs/>
          <w:noProof/>
          <w:szCs w:val="24"/>
          <w:lang w:val="en-GB"/>
        </w:rPr>
        <w:t xml:space="preserve"> 343-359.</w:t>
      </w:r>
    </w:p>
    <w:p w14:paraId="200C2E36" w14:textId="77777777" w:rsidR="00F06FC9" w:rsidRPr="003F39D7" w:rsidRDefault="00F06FC9" w:rsidP="00F568C9">
      <w:pPr>
        <w:ind w:left="720" w:hanging="720"/>
        <w:rPr>
          <w:bCs/>
          <w:iCs/>
          <w:noProof/>
          <w:szCs w:val="24"/>
          <w:lang w:val="en-GB"/>
        </w:rPr>
      </w:pPr>
      <w:r w:rsidRPr="003F39D7">
        <w:rPr>
          <w:bCs/>
          <w:iCs/>
          <w:noProof/>
          <w:szCs w:val="24"/>
          <w:lang w:val="en-GB"/>
        </w:rPr>
        <w:lastRenderedPageBreak/>
        <w:t>Nkansah-Sakyi, E. A. (2023). Financing of Small and Medium Manufacturing Entities (SMMEs) in the Sub-Region (Africa): A Contribution to Economic growth. </w:t>
      </w:r>
      <w:r w:rsidRPr="003F39D7">
        <w:rPr>
          <w:bCs/>
          <w:i/>
          <w:iCs/>
          <w:noProof/>
          <w:szCs w:val="24"/>
          <w:lang w:val="en-GB"/>
        </w:rPr>
        <w:t>Central European Management Journal, 31</w:t>
      </w:r>
      <w:r w:rsidRPr="003F39D7">
        <w:rPr>
          <w:bCs/>
          <w:iCs/>
          <w:noProof/>
          <w:szCs w:val="24"/>
          <w:lang w:val="en-GB"/>
        </w:rPr>
        <w:t xml:space="preserve">(2), 294-303. </w:t>
      </w:r>
    </w:p>
    <w:p w14:paraId="25D2DB1C" w14:textId="77777777" w:rsidR="00E8457D" w:rsidRPr="003F39D7" w:rsidRDefault="00E8457D" w:rsidP="00F568C9">
      <w:pPr>
        <w:ind w:left="720" w:hanging="720"/>
        <w:rPr>
          <w:noProof/>
          <w:szCs w:val="24"/>
          <w:lang w:val="en-GB"/>
        </w:rPr>
      </w:pPr>
      <w:r w:rsidRPr="003F39D7">
        <w:rPr>
          <w:noProof/>
          <w:szCs w:val="24"/>
          <w:lang w:val="en-GB"/>
        </w:rPr>
        <w:t>Nkatha, D. (2016). </w:t>
      </w:r>
      <w:r w:rsidRPr="003F39D7">
        <w:rPr>
          <w:i/>
          <w:iCs/>
          <w:noProof/>
          <w:szCs w:val="24"/>
          <w:lang w:val="en-GB"/>
        </w:rPr>
        <w:t>Factors influencing the performance of female owned enterprises: A case of businesses in the central business district of Nairobi, Kenya</w:t>
      </w:r>
      <w:r w:rsidRPr="003F39D7">
        <w:rPr>
          <w:noProof/>
          <w:szCs w:val="24"/>
          <w:lang w:val="en-GB"/>
        </w:rPr>
        <w:t xml:space="preserve"> (Doctoral dissertation, University of Nairobi). </w:t>
      </w:r>
    </w:p>
    <w:p w14:paraId="76BBABA8" w14:textId="7CCE9D58" w:rsidR="00BB4E48" w:rsidRPr="003F39D7" w:rsidRDefault="00BB4E48" w:rsidP="00F568C9">
      <w:pPr>
        <w:ind w:left="720" w:hanging="720"/>
        <w:rPr>
          <w:bCs/>
          <w:iCs/>
          <w:noProof/>
          <w:szCs w:val="24"/>
          <w:lang w:val="en-GB"/>
        </w:rPr>
      </w:pPr>
      <w:r w:rsidRPr="003F39D7">
        <w:rPr>
          <w:bCs/>
          <w:iCs/>
          <w:noProof/>
          <w:szCs w:val="24"/>
          <w:lang w:val="en-GB"/>
        </w:rPr>
        <w:t>Nkwabi, J. &amp; Mboya, L. (2019). A review of factor affecting the growth of small and medium enterprises (SME) in Tanzania. </w:t>
      </w:r>
      <w:r w:rsidRPr="003F39D7">
        <w:rPr>
          <w:bCs/>
          <w:i/>
          <w:iCs/>
          <w:noProof/>
          <w:szCs w:val="24"/>
          <w:lang w:val="en-GB"/>
        </w:rPr>
        <w:t>European Journal of Business and Management,  11</w:t>
      </w:r>
      <w:r w:rsidRPr="003F39D7">
        <w:rPr>
          <w:bCs/>
          <w:iCs/>
          <w:noProof/>
          <w:szCs w:val="24"/>
          <w:lang w:val="en-GB"/>
        </w:rPr>
        <w:t>(33), 1-8.</w:t>
      </w:r>
    </w:p>
    <w:p w14:paraId="0B48C1D5" w14:textId="7D6CEC59" w:rsidR="003921B4" w:rsidRPr="003F39D7" w:rsidRDefault="00F62F16" w:rsidP="00F568C9">
      <w:pPr>
        <w:ind w:left="720" w:hanging="720"/>
        <w:rPr>
          <w:bCs/>
          <w:iCs/>
          <w:szCs w:val="24"/>
          <w:lang w:val="en-GB"/>
        </w:rPr>
      </w:pPr>
      <w:r w:rsidRPr="003F39D7">
        <w:rPr>
          <w:bCs/>
          <w:iCs/>
          <w:szCs w:val="24"/>
          <w:lang w:val="en-GB"/>
        </w:rPr>
        <w:t>Nkwabi, J. M., &amp; Fallon, J. (2020). Assessing the factors affecting the effective implementation of supply chain management (SCM) in food manufacturing small and medium enterprsises (SMEs) in Dar Es Salaam. </w:t>
      </w:r>
      <w:r w:rsidRPr="003F39D7">
        <w:rPr>
          <w:bCs/>
          <w:i/>
          <w:iCs/>
          <w:szCs w:val="24"/>
          <w:lang w:val="en-GB"/>
        </w:rPr>
        <w:t>American International Journal of Buisness Managemnt</w:t>
      </w:r>
      <w:r w:rsidRPr="003F39D7">
        <w:rPr>
          <w:bCs/>
          <w:iCs/>
          <w:szCs w:val="24"/>
          <w:lang w:val="en-GB"/>
        </w:rPr>
        <w:t>, </w:t>
      </w:r>
      <w:r w:rsidRPr="003F39D7">
        <w:rPr>
          <w:bCs/>
          <w:i/>
          <w:iCs/>
          <w:szCs w:val="24"/>
          <w:lang w:val="en-GB"/>
        </w:rPr>
        <w:t>10</w:t>
      </w:r>
      <w:r w:rsidRPr="003F39D7">
        <w:rPr>
          <w:bCs/>
          <w:iCs/>
          <w:szCs w:val="24"/>
          <w:lang w:val="en-GB"/>
        </w:rPr>
        <w:t xml:space="preserve">(7), 67-83. </w:t>
      </w:r>
    </w:p>
    <w:p w14:paraId="0140CB85" w14:textId="77777777" w:rsidR="003921B4" w:rsidRPr="003F39D7" w:rsidRDefault="003921B4" w:rsidP="00F568C9">
      <w:pPr>
        <w:ind w:left="720" w:hanging="720"/>
        <w:rPr>
          <w:bCs/>
          <w:iCs/>
          <w:szCs w:val="24"/>
          <w:lang w:val="en-GB"/>
        </w:rPr>
      </w:pPr>
      <w:r w:rsidRPr="003F39D7">
        <w:rPr>
          <w:bCs/>
          <w:iCs/>
          <w:szCs w:val="24"/>
          <w:lang w:val="en-GB"/>
        </w:rPr>
        <w:t>Nkwabi, J. M., Nkwabi, J. M., &amp; Nkwabi, J. M. (2020). A review of the challenges affecting the success of small and medium enterprises (SME) of women entrepreneurs in Tanzania. </w:t>
      </w:r>
      <w:r w:rsidRPr="003F39D7">
        <w:rPr>
          <w:bCs/>
          <w:i/>
          <w:iCs/>
          <w:szCs w:val="24"/>
          <w:lang w:val="en-GB"/>
        </w:rPr>
        <w:t>Asian Journal of Sustainable Business Research, 1</w:t>
      </w:r>
      <w:r w:rsidRPr="003F39D7">
        <w:rPr>
          <w:bCs/>
          <w:iCs/>
          <w:szCs w:val="24"/>
          <w:lang w:val="en-GB"/>
        </w:rPr>
        <w:t>(2), 95-104.</w:t>
      </w:r>
    </w:p>
    <w:p w14:paraId="52D63BB0" w14:textId="6FDB1237" w:rsidR="007B5FE0" w:rsidRPr="003F39D7" w:rsidRDefault="00BA498F" w:rsidP="00F568C9">
      <w:pPr>
        <w:ind w:left="720" w:hanging="720"/>
        <w:rPr>
          <w:bCs/>
          <w:iCs/>
          <w:szCs w:val="24"/>
          <w:lang w:val="en-GB"/>
        </w:rPr>
      </w:pPr>
      <w:r w:rsidRPr="003F39D7">
        <w:rPr>
          <w:bCs/>
          <w:iCs/>
          <w:szCs w:val="24"/>
          <w:lang w:val="en-GB"/>
        </w:rPr>
        <w:t>Nsengimana, S. (2017). </w:t>
      </w:r>
      <w:r w:rsidRPr="003F39D7">
        <w:rPr>
          <w:bCs/>
          <w:i/>
          <w:szCs w:val="24"/>
          <w:lang w:val="en-GB"/>
        </w:rPr>
        <w:t>Challenges to women entrepreneurship in Kigali, Rwanda</w:t>
      </w:r>
      <w:r w:rsidRPr="003F39D7">
        <w:rPr>
          <w:bCs/>
          <w:iCs/>
          <w:szCs w:val="24"/>
          <w:lang w:val="en-GB"/>
        </w:rPr>
        <w:t xml:space="preserve"> (Doctoral dissertation, Cape Peninsula University of Technology). </w:t>
      </w:r>
    </w:p>
    <w:p w14:paraId="37453DF4" w14:textId="77777777" w:rsidR="002D02E4" w:rsidRPr="003F39D7" w:rsidRDefault="003921B4" w:rsidP="00F568C9">
      <w:pPr>
        <w:tabs>
          <w:tab w:val="left" w:pos="3553"/>
        </w:tabs>
        <w:ind w:left="720" w:hanging="720"/>
        <w:rPr>
          <w:szCs w:val="24"/>
          <w:lang w:val="en-GB"/>
        </w:rPr>
      </w:pPr>
      <w:r w:rsidRPr="003F39D7">
        <w:rPr>
          <w:szCs w:val="24"/>
          <w:lang w:val="en-GB"/>
        </w:rPr>
        <w:t>Nunnally, J. C. and I. H. Bernstein (1994) Psychometric Theory (3rd Ed). New York: McGraw-Hill.</w:t>
      </w:r>
    </w:p>
    <w:p w14:paraId="5B27EE0D" w14:textId="77777777" w:rsidR="00856474" w:rsidRPr="003F39D7" w:rsidRDefault="00856474" w:rsidP="00F568C9">
      <w:pPr>
        <w:tabs>
          <w:tab w:val="left" w:pos="3553"/>
        </w:tabs>
        <w:ind w:left="720" w:hanging="720"/>
        <w:rPr>
          <w:bCs/>
          <w:iCs/>
          <w:szCs w:val="24"/>
          <w:lang w:val="en-GB"/>
        </w:rPr>
      </w:pPr>
      <w:r w:rsidRPr="003F39D7">
        <w:rPr>
          <w:szCs w:val="24"/>
          <w:lang w:val="en-GB"/>
        </w:rPr>
        <w:t>Nwangwu, J. C. (2022). Assessment of Factors Affecting Performance of Women Entrepreneurship in Aguata LGA. </w:t>
      </w:r>
      <w:r w:rsidRPr="003F39D7">
        <w:rPr>
          <w:i/>
          <w:iCs/>
          <w:szCs w:val="24"/>
          <w:lang w:val="en-GB"/>
        </w:rPr>
        <w:t>International Journal of Business, Economics and Entrepreneurship Development in Africa</w:t>
      </w:r>
      <w:r w:rsidRPr="003F39D7">
        <w:rPr>
          <w:szCs w:val="24"/>
          <w:lang w:val="en-GB"/>
        </w:rPr>
        <w:t>, </w:t>
      </w:r>
      <w:r w:rsidRPr="003F39D7">
        <w:rPr>
          <w:i/>
          <w:iCs/>
          <w:szCs w:val="24"/>
          <w:lang w:val="en-GB"/>
        </w:rPr>
        <w:t>10</w:t>
      </w:r>
      <w:r w:rsidRPr="003F39D7">
        <w:rPr>
          <w:szCs w:val="24"/>
          <w:lang w:val="en-GB"/>
        </w:rPr>
        <w:t>(4 &amp; 5), 60-73.</w:t>
      </w:r>
      <w:r w:rsidRPr="003F39D7">
        <w:rPr>
          <w:bCs/>
          <w:iCs/>
          <w:szCs w:val="24"/>
          <w:lang w:val="en-GB"/>
        </w:rPr>
        <w:t xml:space="preserve"> </w:t>
      </w:r>
    </w:p>
    <w:p w14:paraId="2ED723B4" w14:textId="2AA89BD4" w:rsidR="004B37E8" w:rsidRPr="003F39D7" w:rsidRDefault="004B37E8" w:rsidP="00F568C9">
      <w:pPr>
        <w:tabs>
          <w:tab w:val="left" w:pos="3553"/>
        </w:tabs>
        <w:ind w:left="720" w:hanging="720"/>
        <w:rPr>
          <w:bCs/>
          <w:iCs/>
          <w:szCs w:val="24"/>
          <w:lang w:val="en-GB"/>
        </w:rPr>
      </w:pPr>
      <w:r w:rsidRPr="003F39D7">
        <w:rPr>
          <w:bCs/>
          <w:iCs/>
          <w:szCs w:val="24"/>
          <w:lang w:val="en-GB"/>
        </w:rPr>
        <w:lastRenderedPageBreak/>
        <w:t xml:space="preserve">Octavia, </w:t>
      </w:r>
      <w:r w:rsidR="00AA4984" w:rsidRPr="003F39D7">
        <w:rPr>
          <w:bCs/>
          <w:iCs/>
          <w:szCs w:val="24"/>
          <w:lang w:val="en-GB"/>
        </w:rPr>
        <w:t>A</w:t>
      </w:r>
      <w:r w:rsidRPr="003F39D7">
        <w:rPr>
          <w:bCs/>
          <w:iCs/>
          <w:szCs w:val="24"/>
          <w:lang w:val="en-GB"/>
        </w:rPr>
        <w:t xml:space="preserve">., </w:t>
      </w:r>
      <w:r w:rsidR="00AA4984" w:rsidRPr="003F39D7">
        <w:rPr>
          <w:bCs/>
          <w:iCs/>
          <w:szCs w:val="24"/>
          <w:lang w:val="en-GB"/>
        </w:rPr>
        <w:t>Indrawijaya</w:t>
      </w:r>
      <w:r w:rsidRPr="003F39D7">
        <w:rPr>
          <w:bCs/>
          <w:iCs/>
          <w:szCs w:val="24"/>
          <w:lang w:val="en-GB"/>
        </w:rPr>
        <w:t xml:space="preserve">, </w:t>
      </w:r>
      <w:r w:rsidR="00AA4984" w:rsidRPr="003F39D7">
        <w:rPr>
          <w:bCs/>
          <w:iCs/>
          <w:szCs w:val="24"/>
          <w:lang w:val="en-GB"/>
        </w:rPr>
        <w:t xml:space="preserve"> S</w:t>
      </w:r>
      <w:r w:rsidRPr="003F39D7">
        <w:rPr>
          <w:bCs/>
          <w:iCs/>
          <w:szCs w:val="24"/>
          <w:lang w:val="en-GB"/>
        </w:rPr>
        <w:t xml:space="preserve">., </w:t>
      </w:r>
      <w:r w:rsidR="00AA4984" w:rsidRPr="003F39D7">
        <w:rPr>
          <w:bCs/>
          <w:iCs/>
          <w:szCs w:val="24"/>
          <w:lang w:val="en-GB"/>
        </w:rPr>
        <w:t>Sriayudha</w:t>
      </w:r>
      <w:r w:rsidRPr="003F39D7">
        <w:rPr>
          <w:bCs/>
          <w:iCs/>
          <w:szCs w:val="24"/>
          <w:lang w:val="en-GB"/>
        </w:rPr>
        <w:t xml:space="preserve">, </w:t>
      </w:r>
      <w:r w:rsidR="00AA4984" w:rsidRPr="003F39D7">
        <w:rPr>
          <w:bCs/>
          <w:iCs/>
          <w:szCs w:val="24"/>
          <w:lang w:val="en-GB"/>
        </w:rPr>
        <w:t>Y</w:t>
      </w:r>
      <w:r w:rsidRPr="003F39D7">
        <w:rPr>
          <w:bCs/>
          <w:iCs/>
          <w:szCs w:val="24"/>
          <w:lang w:val="en-GB"/>
        </w:rPr>
        <w:t>.</w:t>
      </w:r>
      <w:r w:rsidR="00AA4984" w:rsidRPr="003F39D7">
        <w:rPr>
          <w:bCs/>
          <w:iCs/>
          <w:szCs w:val="24"/>
          <w:lang w:val="en-GB"/>
        </w:rPr>
        <w:t xml:space="preserve">, &amp; Hasbullah, H. </w:t>
      </w:r>
      <w:r w:rsidRPr="003F39D7">
        <w:rPr>
          <w:bCs/>
          <w:iCs/>
          <w:szCs w:val="24"/>
          <w:lang w:val="en-GB"/>
        </w:rPr>
        <w:t xml:space="preserve"> (2020). </w:t>
      </w:r>
      <w:r w:rsidR="00AA4984" w:rsidRPr="003F39D7">
        <w:rPr>
          <w:bCs/>
          <w:iCs/>
          <w:szCs w:val="24"/>
          <w:lang w:val="en-GB"/>
        </w:rPr>
        <w:t xml:space="preserve">Impact on E-commerce adoption on entrepreneurial orientation  and market in business performance of SMEs. </w:t>
      </w:r>
      <w:r w:rsidR="00AA4984" w:rsidRPr="003F39D7">
        <w:rPr>
          <w:bCs/>
          <w:i/>
          <w:szCs w:val="24"/>
          <w:lang w:val="en-GB"/>
        </w:rPr>
        <w:t>Asian Economic and Financial Review</w:t>
      </w:r>
      <w:r w:rsidR="00AA4984" w:rsidRPr="003F39D7">
        <w:rPr>
          <w:bCs/>
          <w:iCs/>
          <w:szCs w:val="24"/>
          <w:lang w:val="en-GB"/>
        </w:rPr>
        <w:t xml:space="preserve">, </w:t>
      </w:r>
      <w:r w:rsidR="00AA4984" w:rsidRPr="003F39D7">
        <w:rPr>
          <w:bCs/>
          <w:i/>
          <w:szCs w:val="24"/>
          <w:lang w:val="en-GB"/>
        </w:rPr>
        <w:t>10</w:t>
      </w:r>
      <w:r w:rsidR="00AA4984" w:rsidRPr="003F39D7">
        <w:rPr>
          <w:bCs/>
          <w:szCs w:val="24"/>
          <w:lang w:val="en-GB"/>
        </w:rPr>
        <w:t>(5</w:t>
      </w:r>
      <w:r w:rsidR="00AA4984" w:rsidRPr="0015769F">
        <w:rPr>
          <w:bCs/>
          <w:szCs w:val="24"/>
          <w:lang w:val="en-GB"/>
        </w:rPr>
        <w:t>),</w:t>
      </w:r>
      <w:r w:rsidR="00DF5CC6" w:rsidRPr="0015769F">
        <w:rPr>
          <w:bCs/>
          <w:iCs/>
          <w:szCs w:val="24"/>
          <w:lang w:val="en-GB"/>
        </w:rPr>
        <w:t xml:space="preserve"> 516-525</w:t>
      </w:r>
      <w:r w:rsidRPr="0015769F">
        <w:rPr>
          <w:bCs/>
          <w:iCs/>
          <w:szCs w:val="24"/>
          <w:lang w:val="en-GB"/>
        </w:rPr>
        <w:t>.</w:t>
      </w:r>
    </w:p>
    <w:p w14:paraId="6642861F" w14:textId="6ABDA9CE" w:rsidR="00A5459F" w:rsidRPr="003F39D7" w:rsidRDefault="00A5459F" w:rsidP="00F568C9">
      <w:pPr>
        <w:ind w:left="720" w:hanging="720"/>
        <w:rPr>
          <w:bCs/>
          <w:szCs w:val="24"/>
          <w:lang w:val="en-GB"/>
        </w:rPr>
      </w:pPr>
      <w:r w:rsidRPr="003F39D7">
        <w:rPr>
          <w:bCs/>
          <w:szCs w:val="24"/>
          <w:lang w:val="en-GB"/>
        </w:rPr>
        <w:t>Ojokuku, R. M., &amp; Sajuyigbe, A. S. (2015). Effect of human capital development on the performance of small and medium scale enterprises in Nigeria. </w:t>
      </w:r>
      <w:r w:rsidRPr="003F39D7">
        <w:rPr>
          <w:bCs/>
          <w:i/>
          <w:iCs/>
          <w:szCs w:val="24"/>
          <w:lang w:val="en-GB"/>
        </w:rPr>
        <w:t>Journal of emerging trends in educational research and policy studies, 6</w:t>
      </w:r>
      <w:r w:rsidRPr="003F39D7">
        <w:rPr>
          <w:bCs/>
          <w:iCs/>
          <w:szCs w:val="24"/>
          <w:lang w:val="en-GB"/>
        </w:rPr>
        <w:t>(1),</w:t>
      </w:r>
      <w:r w:rsidRPr="003F39D7">
        <w:rPr>
          <w:bCs/>
          <w:szCs w:val="24"/>
          <w:lang w:val="en-GB"/>
        </w:rPr>
        <w:t xml:space="preserve"> 88-93. </w:t>
      </w:r>
    </w:p>
    <w:p w14:paraId="14CDD061" w14:textId="77777777" w:rsidR="003921B4" w:rsidRPr="003F39D7" w:rsidRDefault="003921B4" w:rsidP="00F568C9">
      <w:pPr>
        <w:ind w:left="720" w:hanging="720"/>
        <w:rPr>
          <w:noProof/>
          <w:szCs w:val="24"/>
          <w:lang w:val="en-GB"/>
        </w:rPr>
      </w:pPr>
      <w:r w:rsidRPr="003F39D7">
        <w:rPr>
          <w:noProof/>
          <w:szCs w:val="24"/>
          <w:lang w:val="en-GB"/>
        </w:rPr>
        <w:t xml:space="preserve">Okwo, I, M , Ugwunta D. O., &amp; Nweze, A. U. (2012). Investment in fixed assets and firm profitability: Evidence from the Nigerian brewery industry. </w:t>
      </w:r>
      <w:r w:rsidRPr="003F39D7">
        <w:rPr>
          <w:i/>
          <w:iCs/>
          <w:noProof/>
          <w:szCs w:val="24"/>
          <w:lang w:val="en-GB"/>
        </w:rPr>
        <w:t>European Journal of</w:t>
      </w:r>
      <w:r w:rsidRPr="003F39D7">
        <w:rPr>
          <w:noProof/>
          <w:szCs w:val="24"/>
          <w:lang w:val="en-GB"/>
        </w:rPr>
        <w:t xml:space="preserve"> </w:t>
      </w:r>
      <w:r w:rsidRPr="003F39D7">
        <w:rPr>
          <w:i/>
          <w:iCs/>
          <w:noProof/>
          <w:szCs w:val="24"/>
          <w:lang w:val="en-GB"/>
        </w:rPr>
        <w:t>Business and Management, 4</w:t>
      </w:r>
      <w:r w:rsidRPr="003F39D7">
        <w:rPr>
          <w:iCs/>
          <w:noProof/>
          <w:szCs w:val="24"/>
          <w:lang w:val="en-GB"/>
        </w:rPr>
        <w:t>(20),</w:t>
      </w:r>
      <w:r w:rsidRPr="003F39D7">
        <w:rPr>
          <w:noProof/>
          <w:szCs w:val="24"/>
          <w:lang w:val="en-GB"/>
        </w:rPr>
        <w:t xml:space="preserve"> 10-18.</w:t>
      </w:r>
    </w:p>
    <w:p w14:paraId="36BFD81B" w14:textId="77777777" w:rsidR="003921B4" w:rsidRPr="003F39D7" w:rsidRDefault="003921B4" w:rsidP="00F568C9">
      <w:pPr>
        <w:ind w:left="720" w:hanging="720"/>
        <w:rPr>
          <w:noProof/>
          <w:szCs w:val="24"/>
          <w:lang w:val="en-GB"/>
        </w:rPr>
      </w:pPr>
      <w:r w:rsidRPr="003F39D7">
        <w:rPr>
          <w:noProof/>
          <w:szCs w:val="24"/>
          <w:lang w:val="en-GB"/>
        </w:rPr>
        <w:t xml:space="preserve">Olatunji, T.E. &amp; Tajudeen A.A. (2014). Investment in Fixed Assets and Firm Profitability: Empirical: Evidence from the Nigerian Banking Sector. </w:t>
      </w:r>
      <w:r w:rsidRPr="003F39D7">
        <w:rPr>
          <w:i/>
          <w:iCs/>
          <w:noProof/>
          <w:szCs w:val="24"/>
          <w:lang w:val="en-GB"/>
        </w:rPr>
        <w:t>Asian Journal of Social</w:t>
      </w:r>
      <w:r w:rsidRPr="003F39D7">
        <w:rPr>
          <w:noProof/>
          <w:szCs w:val="24"/>
          <w:lang w:val="en-GB"/>
        </w:rPr>
        <w:t xml:space="preserve"> </w:t>
      </w:r>
      <w:r w:rsidRPr="003F39D7">
        <w:rPr>
          <w:i/>
          <w:iCs/>
          <w:noProof/>
          <w:szCs w:val="24"/>
          <w:lang w:val="en-GB"/>
        </w:rPr>
        <w:t>Sciences and Management Studies</w:t>
      </w:r>
      <w:r w:rsidRPr="003F39D7">
        <w:rPr>
          <w:noProof/>
          <w:szCs w:val="24"/>
          <w:lang w:val="en-GB"/>
        </w:rPr>
        <w:t>.</w:t>
      </w:r>
      <w:r w:rsidRPr="003F39D7">
        <w:rPr>
          <w:i/>
          <w:iCs/>
          <w:noProof/>
          <w:szCs w:val="24"/>
          <w:lang w:val="en-GB"/>
        </w:rPr>
        <w:t xml:space="preserve"> 1</w:t>
      </w:r>
      <w:r w:rsidRPr="003F39D7">
        <w:rPr>
          <w:iCs/>
          <w:noProof/>
          <w:szCs w:val="24"/>
          <w:lang w:val="en-GB"/>
        </w:rPr>
        <w:t xml:space="preserve">(3), </w:t>
      </w:r>
      <w:r w:rsidRPr="003F39D7">
        <w:rPr>
          <w:noProof/>
          <w:szCs w:val="24"/>
          <w:lang w:val="en-GB"/>
        </w:rPr>
        <w:t>78-82.</w:t>
      </w:r>
    </w:p>
    <w:p w14:paraId="04647883" w14:textId="5A4C87C7" w:rsidR="00257C07" w:rsidRPr="003F39D7" w:rsidRDefault="00257C07" w:rsidP="00F568C9">
      <w:pPr>
        <w:ind w:left="720" w:hanging="720"/>
        <w:rPr>
          <w:noProof/>
          <w:szCs w:val="24"/>
          <w:lang w:val="en-GB"/>
        </w:rPr>
      </w:pPr>
      <w:r w:rsidRPr="003F39D7">
        <w:rPr>
          <w:noProof/>
          <w:szCs w:val="24"/>
          <w:lang w:val="en-GB"/>
        </w:rPr>
        <w:t>Onileowo, T. T., Muharam, F. M., Ramily, M. K., &amp; Khatib, S. F. (2021). The nexus between innovation and business competitive advantage: a conceptual study. </w:t>
      </w:r>
      <w:r w:rsidRPr="003F39D7">
        <w:rPr>
          <w:i/>
          <w:iCs/>
          <w:noProof/>
          <w:szCs w:val="24"/>
          <w:lang w:val="en-GB"/>
        </w:rPr>
        <w:t>Universal Journal of Accounting and Finance, 9</w:t>
      </w:r>
      <w:r w:rsidRPr="003F39D7">
        <w:rPr>
          <w:iCs/>
          <w:noProof/>
          <w:szCs w:val="24"/>
          <w:lang w:val="en-GB"/>
        </w:rPr>
        <w:t>(3),</w:t>
      </w:r>
      <w:r w:rsidRPr="003F39D7">
        <w:rPr>
          <w:noProof/>
          <w:szCs w:val="24"/>
          <w:lang w:val="en-GB"/>
        </w:rPr>
        <w:t xml:space="preserve"> 352-361. </w:t>
      </w:r>
    </w:p>
    <w:p w14:paraId="4501D63A" w14:textId="1D486564" w:rsidR="00A83D63" w:rsidRPr="003F39D7" w:rsidRDefault="00A83D63" w:rsidP="00F568C9">
      <w:pPr>
        <w:ind w:left="720" w:hanging="720"/>
        <w:rPr>
          <w:noProof/>
          <w:szCs w:val="24"/>
          <w:lang w:val="en-GB"/>
        </w:rPr>
      </w:pPr>
      <w:r w:rsidRPr="003F39D7">
        <w:rPr>
          <w:noProof/>
          <w:szCs w:val="24"/>
          <w:lang w:val="en-GB"/>
        </w:rPr>
        <w:t>Oribhabor, C. B., &amp; Anyanwu, C. A. (2019). Research sampling and sample size determination: a practical application. </w:t>
      </w:r>
      <w:r w:rsidRPr="003F39D7">
        <w:rPr>
          <w:i/>
          <w:iCs/>
          <w:noProof/>
          <w:szCs w:val="24"/>
          <w:lang w:val="en-GB"/>
        </w:rPr>
        <w:t>Journal of Educational Research (Fudjer)</w:t>
      </w:r>
      <w:r w:rsidRPr="003F39D7">
        <w:rPr>
          <w:noProof/>
          <w:szCs w:val="24"/>
          <w:lang w:val="en-GB"/>
        </w:rPr>
        <w:t>, </w:t>
      </w:r>
      <w:r w:rsidRPr="003F39D7">
        <w:rPr>
          <w:i/>
          <w:iCs/>
          <w:noProof/>
          <w:szCs w:val="24"/>
          <w:lang w:val="en-GB"/>
        </w:rPr>
        <w:t>2</w:t>
      </w:r>
      <w:r w:rsidRPr="003F39D7">
        <w:rPr>
          <w:noProof/>
          <w:szCs w:val="24"/>
          <w:lang w:val="en-GB"/>
        </w:rPr>
        <w:t xml:space="preserve">(1), 47-57. </w:t>
      </w:r>
    </w:p>
    <w:p w14:paraId="50E92099" w14:textId="2C216DC5" w:rsidR="00D30ADC" w:rsidRPr="003F39D7" w:rsidRDefault="00D30ADC" w:rsidP="00F568C9">
      <w:pPr>
        <w:ind w:left="720" w:hanging="720"/>
        <w:rPr>
          <w:i/>
          <w:iCs/>
          <w:noProof/>
          <w:szCs w:val="24"/>
          <w:lang w:val="en-GB"/>
        </w:rPr>
      </w:pPr>
      <w:r w:rsidRPr="003F39D7">
        <w:rPr>
          <w:noProof/>
          <w:szCs w:val="24"/>
          <w:lang w:val="en-GB"/>
        </w:rPr>
        <w:t xml:space="preserve">Osborne, J. W. (2019). What is rotating </w:t>
      </w:r>
      <w:r w:rsidR="006D20BF" w:rsidRPr="003F39D7">
        <w:rPr>
          <w:noProof/>
          <w:szCs w:val="24"/>
          <w:lang w:val="en-GB"/>
        </w:rPr>
        <w:t>in exploratory factor analysis?</w:t>
      </w:r>
      <w:r w:rsidRPr="003F39D7">
        <w:rPr>
          <w:noProof/>
          <w:szCs w:val="24"/>
          <w:lang w:val="en-GB"/>
        </w:rPr>
        <w:t> </w:t>
      </w:r>
      <w:r w:rsidRPr="003F39D7">
        <w:rPr>
          <w:i/>
          <w:iCs/>
          <w:noProof/>
          <w:szCs w:val="24"/>
          <w:lang w:val="en-GB"/>
        </w:rPr>
        <w:t>Practical Assessment, Research, and Evaluation, 20</w:t>
      </w:r>
      <w:r w:rsidRPr="003F39D7">
        <w:rPr>
          <w:iCs/>
          <w:noProof/>
          <w:szCs w:val="24"/>
          <w:lang w:val="en-GB"/>
        </w:rPr>
        <w:t>(1</w:t>
      </w:r>
      <w:r w:rsidRPr="0015769F">
        <w:rPr>
          <w:iCs/>
          <w:noProof/>
          <w:szCs w:val="24"/>
          <w:lang w:val="en-GB"/>
        </w:rPr>
        <w:t>)</w:t>
      </w:r>
      <w:r w:rsidR="006D20BF" w:rsidRPr="0015769F">
        <w:rPr>
          <w:iCs/>
          <w:noProof/>
          <w:szCs w:val="24"/>
          <w:lang w:val="en-GB"/>
        </w:rPr>
        <w:t>, 1-7</w:t>
      </w:r>
      <w:r w:rsidRPr="0015769F">
        <w:rPr>
          <w:iCs/>
          <w:noProof/>
          <w:szCs w:val="24"/>
          <w:lang w:val="en-GB"/>
        </w:rPr>
        <w:t>.</w:t>
      </w:r>
    </w:p>
    <w:p w14:paraId="06176FB8" w14:textId="0720FB64" w:rsidR="00D81829" w:rsidRPr="003F39D7" w:rsidRDefault="00D81829" w:rsidP="00F568C9">
      <w:pPr>
        <w:ind w:left="720" w:hanging="720"/>
        <w:rPr>
          <w:noProof/>
          <w:szCs w:val="24"/>
          <w:lang w:val="en-GB"/>
        </w:rPr>
      </w:pPr>
      <w:r w:rsidRPr="003F39D7">
        <w:rPr>
          <w:noProof/>
          <w:szCs w:val="24"/>
          <w:lang w:val="en-GB"/>
        </w:rPr>
        <w:t>Osborne, J. (2019). Improving your data transformations: Applying the Box-Cox transformation. </w:t>
      </w:r>
      <w:r w:rsidRPr="003F39D7">
        <w:rPr>
          <w:i/>
          <w:iCs/>
          <w:noProof/>
          <w:szCs w:val="24"/>
          <w:lang w:val="en-GB"/>
        </w:rPr>
        <w:t>Practical Assessment, Research, and Evaluation</w:t>
      </w:r>
      <w:r w:rsidRPr="003F39D7">
        <w:rPr>
          <w:noProof/>
          <w:szCs w:val="24"/>
          <w:lang w:val="en-GB"/>
        </w:rPr>
        <w:t>, </w:t>
      </w:r>
      <w:r w:rsidRPr="003F39D7">
        <w:rPr>
          <w:i/>
          <w:iCs/>
          <w:noProof/>
          <w:szCs w:val="24"/>
          <w:lang w:val="en-GB"/>
        </w:rPr>
        <w:t>15</w:t>
      </w:r>
      <w:r w:rsidRPr="003F39D7">
        <w:rPr>
          <w:noProof/>
          <w:szCs w:val="24"/>
          <w:lang w:val="en-GB"/>
        </w:rPr>
        <w:t>(1</w:t>
      </w:r>
      <w:r w:rsidR="00826AC8" w:rsidRPr="003F39D7">
        <w:rPr>
          <w:noProof/>
          <w:szCs w:val="24"/>
          <w:lang w:val="en-GB"/>
        </w:rPr>
        <w:t>2</w:t>
      </w:r>
      <w:r w:rsidRPr="0015769F">
        <w:rPr>
          <w:noProof/>
          <w:szCs w:val="24"/>
          <w:lang w:val="en-GB"/>
        </w:rPr>
        <w:t>), 1</w:t>
      </w:r>
      <w:r w:rsidR="00826AC8" w:rsidRPr="0015769F">
        <w:rPr>
          <w:noProof/>
          <w:szCs w:val="24"/>
          <w:lang w:val="en-GB"/>
        </w:rPr>
        <w:t>-9</w:t>
      </w:r>
      <w:r w:rsidRPr="0015769F">
        <w:rPr>
          <w:noProof/>
          <w:szCs w:val="24"/>
          <w:lang w:val="en-GB"/>
        </w:rPr>
        <w:t>.</w:t>
      </w:r>
      <w:r w:rsidRPr="003F39D7">
        <w:rPr>
          <w:noProof/>
          <w:szCs w:val="24"/>
          <w:lang w:val="en-GB"/>
        </w:rPr>
        <w:t xml:space="preserve"> </w:t>
      </w:r>
    </w:p>
    <w:p w14:paraId="78D2467E" w14:textId="59AEB84A" w:rsidR="003921B4" w:rsidRPr="003F39D7" w:rsidRDefault="00D30ADC" w:rsidP="00F568C9">
      <w:pPr>
        <w:ind w:left="720" w:hanging="720"/>
        <w:rPr>
          <w:bCs/>
          <w:iCs/>
          <w:noProof/>
          <w:szCs w:val="24"/>
          <w:lang w:val="en-GB"/>
        </w:rPr>
      </w:pPr>
      <w:r w:rsidRPr="003F39D7">
        <w:rPr>
          <w:noProof/>
          <w:szCs w:val="24"/>
          <w:lang w:val="en-GB"/>
        </w:rPr>
        <w:lastRenderedPageBreak/>
        <w:t xml:space="preserve"> </w:t>
      </w:r>
      <w:r w:rsidR="003921B4" w:rsidRPr="003F39D7">
        <w:rPr>
          <w:bCs/>
          <w:iCs/>
          <w:noProof/>
          <w:szCs w:val="24"/>
          <w:lang w:val="en-GB"/>
        </w:rPr>
        <w:t xml:space="preserve">Owolabi, H.O., Ayandele, J.K., &amp; Olaoye, D.D. (2020). A systematic Review of Structrural Equation Model (SEM). </w:t>
      </w:r>
      <w:r w:rsidR="003921B4" w:rsidRPr="003F39D7">
        <w:rPr>
          <w:bCs/>
          <w:i/>
          <w:noProof/>
          <w:szCs w:val="24"/>
          <w:lang w:val="en-GB"/>
        </w:rPr>
        <w:t>Open Journal of Educational Development</w:t>
      </w:r>
      <w:r w:rsidR="003921B4" w:rsidRPr="0015769F">
        <w:rPr>
          <w:bCs/>
          <w:iCs/>
          <w:noProof/>
          <w:szCs w:val="24"/>
          <w:lang w:val="en-GB"/>
        </w:rPr>
        <w:t xml:space="preserve">, </w:t>
      </w:r>
      <w:r w:rsidR="003921B4" w:rsidRPr="0015769F">
        <w:rPr>
          <w:bCs/>
          <w:i/>
          <w:noProof/>
          <w:szCs w:val="24"/>
          <w:lang w:val="en-GB"/>
        </w:rPr>
        <w:t>1</w:t>
      </w:r>
      <w:r w:rsidR="003921B4" w:rsidRPr="0015769F">
        <w:rPr>
          <w:bCs/>
          <w:noProof/>
          <w:szCs w:val="24"/>
          <w:lang w:val="en-GB"/>
        </w:rPr>
        <w:t>(2),</w:t>
      </w:r>
      <w:r w:rsidR="003921B4" w:rsidRPr="0015769F">
        <w:rPr>
          <w:bCs/>
          <w:iCs/>
          <w:noProof/>
          <w:szCs w:val="24"/>
          <w:lang w:val="en-GB"/>
        </w:rPr>
        <w:t xml:space="preserve"> 27-39.</w:t>
      </w:r>
    </w:p>
    <w:p w14:paraId="35E742F0" w14:textId="77777777" w:rsidR="003921B4" w:rsidRPr="003F39D7" w:rsidRDefault="003921B4" w:rsidP="00F568C9">
      <w:pPr>
        <w:ind w:left="720" w:hanging="720"/>
        <w:rPr>
          <w:noProof/>
          <w:szCs w:val="24"/>
          <w:lang w:val="en-GB"/>
        </w:rPr>
      </w:pPr>
      <w:r w:rsidRPr="003F39D7">
        <w:rPr>
          <w:noProof/>
          <w:szCs w:val="24"/>
          <w:lang w:val="en-GB"/>
        </w:rPr>
        <w:t>Pallangyo, W. A. (2021). The informal sector and the safety of female traders in Tanzania: A reflection of practices, policies, and legislation (No. 2021/160). WIDER Working Paper.</w:t>
      </w:r>
    </w:p>
    <w:p w14:paraId="653CE455" w14:textId="2EA1DF70" w:rsidR="00826AC8" w:rsidRPr="003F39D7" w:rsidRDefault="00826AC8" w:rsidP="00F568C9">
      <w:pPr>
        <w:ind w:left="720" w:hanging="720"/>
        <w:rPr>
          <w:noProof/>
          <w:szCs w:val="24"/>
          <w:lang w:val="en-GB"/>
        </w:rPr>
      </w:pPr>
      <w:r w:rsidRPr="003F39D7">
        <w:rPr>
          <w:noProof/>
          <w:szCs w:val="24"/>
          <w:lang w:val="en-GB"/>
        </w:rPr>
        <w:t>Pallant, J. (2020). </w:t>
      </w:r>
      <w:r w:rsidRPr="003F39D7">
        <w:rPr>
          <w:i/>
          <w:iCs/>
          <w:noProof/>
          <w:szCs w:val="24"/>
          <w:lang w:val="en-GB"/>
        </w:rPr>
        <w:t>SPSS survival manual: A step by step guide to data analysis using IBM SPSS</w:t>
      </w:r>
      <w:r w:rsidRPr="003F39D7">
        <w:rPr>
          <w:noProof/>
          <w:szCs w:val="24"/>
          <w:lang w:val="en-GB"/>
        </w:rPr>
        <w:t>. 7</w:t>
      </w:r>
      <w:r w:rsidRPr="003F39D7">
        <w:rPr>
          <w:noProof/>
          <w:szCs w:val="24"/>
          <w:vertAlign w:val="superscript"/>
          <w:lang w:val="en-GB"/>
        </w:rPr>
        <w:t>th</w:t>
      </w:r>
      <w:r w:rsidRPr="003F39D7">
        <w:rPr>
          <w:noProof/>
          <w:szCs w:val="24"/>
          <w:lang w:val="en-GB"/>
        </w:rPr>
        <w:t xml:space="preserve"> Edition. Routledge.</w:t>
      </w:r>
    </w:p>
    <w:p w14:paraId="195E7574" w14:textId="72489304" w:rsidR="00847AD1" w:rsidRPr="003F39D7" w:rsidRDefault="00847AD1" w:rsidP="00F568C9">
      <w:pPr>
        <w:ind w:left="720" w:hanging="720"/>
        <w:rPr>
          <w:noProof/>
          <w:szCs w:val="24"/>
          <w:lang w:val="en-GB"/>
        </w:rPr>
      </w:pPr>
      <w:r w:rsidRPr="003F39D7">
        <w:rPr>
          <w:noProof/>
          <w:szCs w:val="24"/>
          <w:lang w:val="en-GB"/>
        </w:rPr>
        <w:t xml:space="preserve">Panda, S.  (2018). Constraints faced by women entrepreneurs in developing countries: review and ranking. </w:t>
      </w:r>
      <w:r w:rsidRPr="003F39D7">
        <w:rPr>
          <w:i/>
          <w:iCs/>
          <w:noProof/>
          <w:szCs w:val="24"/>
          <w:lang w:val="en-GB"/>
        </w:rPr>
        <w:t>Gender in Management:</w:t>
      </w:r>
      <w:r w:rsidRPr="003F39D7">
        <w:rPr>
          <w:noProof/>
          <w:szCs w:val="24"/>
          <w:lang w:val="en-GB"/>
        </w:rPr>
        <w:t xml:space="preserve">  </w:t>
      </w:r>
      <w:r w:rsidRPr="003F39D7">
        <w:rPr>
          <w:i/>
          <w:iCs/>
          <w:noProof/>
          <w:szCs w:val="24"/>
          <w:lang w:val="en-GB"/>
        </w:rPr>
        <w:t xml:space="preserve">An International Journal, </w:t>
      </w:r>
      <w:r w:rsidRPr="003F39D7">
        <w:rPr>
          <w:noProof/>
          <w:szCs w:val="24"/>
          <w:lang w:val="en-GB"/>
        </w:rPr>
        <w:t xml:space="preserve"> </w:t>
      </w:r>
      <w:r w:rsidRPr="003F39D7">
        <w:rPr>
          <w:i/>
          <w:iCs/>
          <w:noProof/>
          <w:szCs w:val="24"/>
          <w:lang w:val="en-GB"/>
        </w:rPr>
        <w:t>33</w:t>
      </w:r>
      <w:r w:rsidRPr="003F39D7">
        <w:rPr>
          <w:iCs/>
          <w:noProof/>
          <w:szCs w:val="24"/>
          <w:lang w:val="en-GB"/>
        </w:rPr>
        <w:t>(4),</w:t>
      </w:r>
      <w:r w:rsidRPr="003F39D7">
        <w:rPr>
          <w:noProof/>
          <w:szCs w:val="24"/>
          <w:lang w:val="en-GB"/>
        </w:rPr>
        <w:t xml:space="preserve"> 315-331.</w:t>
      </w:r>
    </w:p>
    <w:p w14:paraId="17B568FE" w14:textId="22216561" w:rsidR="005D27F1" w:rsidRPr="003F39D7" w:rsidRDefault="005D27F1" w:rsidP="00F568C9">
      <w:pPr>
        <w:ind w:left="720" w:hanging="720"/>
        <w:rPr>
          <w:noProof/>
          <w:szCs w:val="24"/>
          <w:lang w:val="en-GB"/>
        </w:rPr>
      </w:pPr>
      <w:r w:rsidRPr="003F39D7">
        <w:rPr>
          <w:noProof/>
          <w:szCs w:val="24"/>
          <w:lang w:val="en-GB"/>
        </w:rPr>
        <w:t xml:space="preserve">Parameswara, A., Wulandari, A., &amp; Giri, R. (2019). The analysis of productivity and laor absorption in ceative SMEs base on local wisdom in Kamasan village, Bali, Indonesia. </w:t>
      </w:r>
      <w:r w:rsidRPr="003F39D7">
        <w:rPr>
          <w:i/>
          <w:iCs/>
          <w:noProof/>
          <w:szCs w:val="24"/>
          <w:lang w:val="en-GB"/>
        </w:rPr>
        <w:t>International Journal of Business, Economics and Law, 18</w:t>
      </w:r>
      <w:r w:rsidRPr="003F39D7">
        <w:rPr>
          <w:iCs/>
          <w:noProof/>
          <w:szCs w:val="24"/>
          <w:lang w:val="en-GB"/>
        </w:rPr>
        <w:t>(5),</w:t>
      </w:r>
      <w:r w:rsidRPr="003F39D7">
        <w:rPr>
          <w:noProof/>
          <w:szCs w:val="24"/>
          <w:lang w:val="en-GB"/>
        </w:rPr>
        <w:t xml:space="preserve"> 330-340.</w:t>
      </w:r>
    </w:p>
    <w:p w14:paraId="082AD110" w14:textId="3E108ADC" w:rsidR="003921B4" w:rsidRPr="003F39D7" w:rsidRDefault="003921B4" w:rsidP="00F568C9">
      <w:pPr>
        <w:ind w:left="720" w:hanging="720"/>
        <w:rPr>
          <w:noProof/>
          <w:szCs w:val="24"/>
          <w:lang w:val="en-GB"/>
        </w:rPr>
      </w:pPr>
      <w:r w:rsidRPr="003F39D7">
        <w:rPr>
          <w:noProof/>
          <w:szCs w:val="24"/>
          <w:lang w:val="en-GB"/>
        </w:rPr>
        <w:t xml:space="preserve">Park, Y.S, Konge, L., &amp; Artino, A.R. (2020). “The positivism paradigm of research. </w:t>
      </w:r>
      <w:r w:rsidRPr="003F39D7">
        <w:rPr>
          <w:i/>
          <w:iCs/>
          <w:noProof/>
          <w:szCs w:val="24"/>
          <w:lang w:val="en-GB"/>
        </w:rPr>
        <w:t>Academic Medicine, 95</w:t>
      </w:r>
      <w:r w:rsidRPr="003F39D7">
        <w:rPr>
          <w:iCs/>
          <w:noProof/>
          <w:szCs w:val="24"/>
          <w:lang w:val="en-GB"/>
        </w:rPr>
        <w:t>(5),</w:t>
      </w:r>
      <w:r w:rsidR="00F62F16" w:rsidRPr="003F39D7">
        <w:rPr>
          <w:noProof/>
          <w:szCs w:val="24"/>
          <w:lang w:val="en-GB"/>
        </w:rPr>
        <w:t xml:space="preserve"> 690-694</w:t>
      </w:r>
      <w:r w:rsidRPr="003F39D7">
        <w:rPr>
          <w:noProof/>
          <w:szCs w:val="24"/>
          <w:lang w:val="en-GB"/>
        </w:rPr>
        <w:t>.</w:t>
      </w:r>
    </w:p>
    <w:p w14:paraId="50ADE5E1" w14:textId="23E76A70" w:rsidR="00F86C81" w:rsidRPr="003F39D7" w:rsidRDefault="00F86C81" w:rsidP="00F568C9">
      <w:pPr>
        <w:ind w:left="720" w:hanging="720"/>
        <w:rPr>
          <w:noProof/>
          <w:szCs w:val="24"/>
          <w:lang w:val="en-GB"/>
        </w:rPr>
      </w:pPr>
      <w:r w:rsidRPr="003F39D7">
        <w:rPr>
          <w:noProof/>
          <w:szCs w:val="24"/>
          <w:lang w:val="en-GB"/>
        </w:rPr>
        <w:t xml:space="preserve">Pareek, </w:t>
      </w:r>
      <w:r w:rsidR="00BC6D55" w:rsidRPr="003F39D7">
        <w:rPr>
          <w:noProof/>
          <w:szCs w:val="24"/>
          <w:lang w:val="en-GB"/>
        </w:rPr>
        <w:t>P</w:t>
      </w:r>
      <w:r w:rsidRPr="003F39D7">
        <w:rPr>
          <w:noProof/>
          <w:szCs w:val="24"/>
          <w:lang w:val="en-GB"/>
        </w:rPr>
        <w:t xml:space="preserve">., &amp; </w:t>
      </w:r>
      <w:r w:rsidR="00BC6D55" w:rsidRPr="003F39D7">
        <w:rPr>
          <w:noProof/>
          <w:szCs w:val="24"/>
          <w:lang w:val="en-GB"/>
        </w:rPr>
        <w:t>Bagrecha</w:t>
      </w:r>
      <w:r w:rsidRPr="003F39D7">
        <w:rPr>
          <w:noProof/>
          <w:szCs w:val="24"/>
          <w:lang w:val="en-GB"/>
        </w:rPr>
        <w:t xml:space="preserve">, </w:t>
      </w:r>
      <w:r w:rsidR="00BC6D55" w:rsidRPr="003F39D7">
        <w:rPr>
          <w:noProof/>
          <w:szCs w:val="24"/>
          <w:lang w:val="en-GB"/>
        </w:rPr>
        <w:t>C</w:t>
      </w:r>
      <w:r w:rsidRPr="003F39D7">
        <w:rPr>
          <w:noProof/>
          <w:szCs w:val="24"/>
          <w:lang w:val="en-GB"/>
        </w:rPr>
        <w:t>. (20</w:t>
      </w:r>
      <w:r w:rsidR="00BC6D55" w:rsidRPr="003F39D7">
        <w:rPr>
          <w:noProof/>
          <w:szCs w:val="24"/>
          <w:lang w:val="en-GB"/>
        </w:rPr>
        <w:t>18</w:t>
      </w:r>
      <w:r w:rsidRPr="003F39D7">
        <w:rPr>
          <w:noProof/>
          <w:szCs w:val="24"/>
          <w:lang w:val="en-GB"/>
        </w:rPr>
        <w:t xml:space="preserve">). </w:t>
      </w:r>
      <w:r w:rsidR="00BC6D55" w:rsidRPr="003F39D7">
        <w:rPr>
          <w:noProof/>
          <w:szCs w:val="24"/>
          <w:lang w:val="en-GB"/>
        </w:rPr>
        <w:t xml:space="preserve">An analysis of the financial challenges faced by women entrepreneurs. </w:t>
      </w:r>
      <w:r w:rsidRPr="003F39D7">
        <w:rPr>
          <w:noProof/>
          <w:szCs w:val="24"/>
          <w:lang w:val="en-GB"/>
        </w:rPr>
        <w:t xml:space="preserve"> </w:t>
      </w:r>
      <w:r w:rsidR="00BC6D55" w:rsidRPr="003F39D7">
        <w:rPr>
          <w:i/>
          <w:iCs/>
          <w:noProof/>
          <w:szCs w:val="24"/>
          <w:lang w:val="en-GB"/>
        </w:rPr>
        <w:t>International Journal of Scientific and Engineering Research</w:t>
      </w:r>
      <w:r w:rsidRPr="003F39D7">
        <w:rPr>
          <w:noProof/>
          <w:szCs w:val="24"/>
          <w:lang w:val="en-GB"/>
        </w:rPr>
        <w:t xml:space="preserve">, </w:t>
      </w:r>
      <w:r w:rsidRPr="003F39D7">
        <w:rPr>
          <w:i/>
          <w:noProof/>
          <w:szCs w:val="24"/>
          <w:lang w:val="en-GB"/>
        </w:rPr>
        <w:t>9</w:t>
      </w:r>
      <w:r w:rsidRPr="003F39D7">
        <w:rPr>
          <w:noProof/>
          <w:szCs w:val="24"/>
          <w:lang w:val="en-GB"/>
        </w:rPr>
        <w:t>(</w:t>
      </w:r>
      <w:r w:rsidR="00BC6D55" w:rsidRPr="003F39D7">
        <w:rPr>
          <w:noProof/>
          <w:szCs w:val="24"/>
          <w:lang w:val="en-GB"/>
        </w:rPr>
        <w:t>10</w:t>
      </w:r>
      <w:r w:rsidRPr="003F39D7">
        <w:rPr>
          <w:noProof/>
          <w:szCs w:val="24"/>
          <w:lang w:val="en-GB"/>
        </w:rPr>
        <w:t xml:space="preserve">), </w:t>
      </w:r>
      <w:r w:rsidR="00BC6D55" w:rsidRPr="003F39D7">
        <w:rPr>
          <w:noProof/>
          <w:szCs w:val="24"/>
          <w:lang w:val="en-GB"/>
        </w:rPr>
        <w:t>222</w:t>
      </w:r>
      <w:r w:rsidRPr="003F39D7">
        <w:rPr>
          <w:noProof/>
          <w:szCs w:val="24"/>
          <w:lang w:val="en-GB"/>
        </w:rPr>
        <w:t>9-</w:t>
      </w:r>
      <w:r w:rsidR="00BC6D55" w:rsidRPr="003F39D7">
        <w:rPr>
          <w:noProof/>
          <w:szCs w:val="24"/>
          <w:lang w:val="en-GB"/>
        </w:rPr>
        <w:t>5518</w:t>
      </w:r>
      <w:r w:rsidRPr="003F39D7">
        <w:rPr>
          <w:noProof/>
          <w:szCs w:val="24"/>
          <w:lang w:val="en-GB"/>
        </w:rPr>
        <w:t>.</w:t>
      </w:r>
    </w:p>
    <w:p w14:paraId="7E7E2265" w14:textId="1826346D" w:rsidR="00F73A5B" w:rsidRPr="003F39D7" w:rsidRDefault="00F73A5B" w:rsidP="00F568C9">
      <w:pPr>
        <w:ind w:left="720" w:hanging="720"/>
        <w:rPr>
          <w:noProof/>
          <w:szCs w:val="24"/>
          <w:lang w:val="en-GB"/>
        </w:rPr>
      </w:pPr>
      <w:r w:rsidRPr="003F39D7">
        <w:rPr>
          <w:noProof/>
          <w:szCs w:val="24"/>
          <w:lang w:val="en-GB"/>
        </w:rPr>
        <w:t>Pendo, E. (2021). </w:t>
      </w:r>
      <w:r w:rsidRPr="003F39D7">
        <w:rPr>
          <w:i/>
          <w:iCs/>
          <w:noProof/>
          <w:szCs w:val="24"/>
          <w:lang w:val="en-GB"/>
        </w:rPr>
        <w:t>Improved Income of Vijana Tujitume Group through Making and Marketing of Tie and Dye Products in Temeke Municipal Council, Mbagala Ward, Kwamagaya Street, Dar es Salaam</w:t>
      </w:r>
      <w:r w:rsidRPr="003F39D7">
        <w:rPr>
          <w:noProof/>
          <w:szCs w:val="24"/>
          <w:lang w:val="en-GB"/>
        </w:rPr>
        <w:t xml:space="preserve"> (Doctoral dissertation, The Open University of Tanzania). </w:t>
      </w:r>
    </w:p>
    <w:p w14:paraId="6DA30217" w14:textId="77777777" w:rsidR="003921B4" w:rsidRPr="003F39D7" w:rsidRDefault="003921B4" w:rsidP="00F568C9">
      <w:pPr>
        <w:ind w:left="720" w:hanging="720"/>
        <w:rPr>
          <w:noProof/>
          <w:szCs w:val="24"/>
          <w:lang w:val="en-GB"/>
        </w:rPr>
      </w:pPr>
      <w:r w:rsidRPr="003F39D7">
        <w:rPr>
          <w:noProof/>
          <w:szCs w:val="24"/>
          <w:lang w:val="en-GB"/>
        </w:rPr>
        <w:lastRenderedPageBreak/>
        <w:t>Penrose, E.T. (1959). The Growth of the Firm. Wiley: New York.</w:t>
      </w:r>
    </w:p>
    <w:p w14:paraId="7F3FFA4F" w14:textId="77777777" w:rsidR="00F92363" w:rsidRPr="003F39D7" w:rsidRDefault="00DB6840" w:rsidP="00F568C9">
      <w:pPr>
        <w:ind w:left="720" w:hanging="720"/>
        <w:rPr>
          <w:noProof/>
          <w:szCs w:val="24"/>
          <w:lang w:val="en-GB"/>
        </w:rPr>
      </w:pPr>
      <w:r w:rsidRPr="003F39D7">
        <w:rPr>
          <w:noProof/>
          <w:szCs w:val="24"/>
          <w:lang w:val="en-GB"/>
        </w:rPr>
        <w:t>Penniston, K. L., Antonelli, J. A., Viprakasit, D. P., Averch, T. D., Sivalingam, S., Sur, R. L., &amp; Nakada, S. Y. (2017). Validation and reliability of the Wisconsin stone quality of life questionnaire. </w:t>
      </w:r>
      <w:r w:rsidRPr="003F39D7">
        <w:rPr>
          <w:i/>
          <w:iCs/>
          <w:noProof/>
          <w:szCs w:val="24"/>
          <w:lang w:val="en-GB"/>
        </w:rPr>
        <w:t>The Journal of urology</w:t>
      </w:r>
      <w:r w:rsidRPr="003F39D7">
        <w:rPr>
          <w:noProof/>
          <w:szCs w:val="24"/>
          <w:lang w:val="en-GB"/>
        </w:rPr>
        <w:t>, </w:t>
      </w:r>
      <w:r w:rsidRPr="003F39D7">
        <w:rPr>
          <w:i/>
          <w:iCs/>
          <w:noProof/>
          <w:szCs w:val="24"/>
          <w:lang w:val="en-GB"/>
        </w:rPr>
        <w:t>197</w:t>
      </w:r>
      <w:r w:rsidRPr="003F39D7">
        <w:rPr>
          <w:noProof/>
          <w:szCs w:val="24"/>
          <w:lang w:val="en-GB"/>
        </w:rPr>
        <w:t>(5), 1280-1288.</w:t>
      </w:r>
    </w:p>
    <w:p w14:paraId="7842C15F" w14:textId="0B1E55C7" w:rsidR="00DB6840" w:rsidRPr="003F39D7" w:rsidRDefault="00F92363" w:rsidP="00F568C9">
      <w:pPr>
        <w:ind w:left="720" w:hanging="720"/>
        <w:rPr>
          <w:noProof/>
          <w:szCs w:val="24"/>
          <w:lang w:val="en-GB"/>
        </w:rPr>
      </w:pPr>
      <w:r w:rsidRPr="003F39D7">
        <w:rPr>
          <w:noProof/>
          <w:szCs w:val="24"/>
          <w:lang w:val="en-GB"/>
        </w:rPr>
        <w:t>Perry‐Jenkins, M., &amp; Gerstel, N. (2020). Work and family in the second decade of the 21st century. </w:t>
      </w:r>
      <w:r w:rsidRPr="003F39D7">
        <w:rPr>
          <w:i/>
          <w:iCs/>
          <w:noProof/>
          <w:szCs w:val="24"/>
          <w:lang w:val="en-GB"/>
        </w:rPr>
        <w:t>Journal of Marriage and Family</w:t>
      </w:r>
      <w:r w:rsidRPr="003F39D7">
        <w:rPr>
          <w:noProof/>
          <w:szCs w:val="24"/>
          <w:lang w:val="en-GB"/>
        </w:rPr>
        <w:t>, </w:t>
      </w:r>
      <w:r w:rsidRPr="003F39D7">
        <w:rPr>
          <w:i/>
          <w:iCs/>
          <w:noProof/>
          <w:szCs w:val="24"/>
          <w:lang w:val="en-GB"/>
        </w:rPr>
        <w:t>82</w:t>
      </w:r>
      <w:r w:rsidRPr="003F39D7">
        <w:rPr>
          <w:noProof/>
          <w:szCs w:val="24"/>
          <w:lang w:val="en-GB"/>
        </w:rPr>
        <w:t xml:space="preserve">(1), 420-453. </w:t>
      </w:r>
      <w:r w:rsidR="00DB6840" w:rsidRPr="003F39D7">
        <w:rPr>
          <w:noProof/>
          <w:szCs w:val="24"/>
          <w:lang w:val="en-GB"/>
        </w:rPr>
        <w:t xml:space="preserve"> </w:t>
      </w:r>
    </w:p>
    <w:p w14:paraId="64FEBEBC" w14:textId="72835138" w:rsidR="00F93228" w:rsidRPr="003F39D7" w:rsidRDefault="00F93228" w:rsidP="00F568C9">
      <w:pPr>
        <w:ind w:left="720" w:hanging="720"/>
        <w:rPr>
          <w:noProof/>
          <w:szCs w:val="24"/>
          <w:lang w:val="en-GB"/>
        </w:rPr>
      </w:pPr>
      <w:r w:rsidRPr="003F39D7">
        <w:rPr>
          <w:noProof/>
          <w:szCs w:val="24"/>
          <w:lang w:val="en-GB"/>
        </w:rPr>
        <w:t>Petriglieri, J. (2019). Couples that work:</w:t>
      </w:r>
      <w:r w:rsidRPr="003F39D7">
        <w:rPr>
          <w:i/>
          <w:iCs/>
          <w:noProof/>
          <w:szCs w:val="24"/>
          <w:lang w:val="en-GB"/>
        </w:rPr>
        <w:t xml:space="preserve"> </w:t>
      </w:r>
      <w:r w:rsidRPr="003F39D7">
        <w:rPr>
          <w:noProof/>
          <w:szCs w:val="24"/>
          <w:lang w:val="en-GB"/>
        </w:rPr>
        <w:t xml:space="preserve">How dual-career couples can thrive in love and work. Harvard Business Press. </w:t>
      </w:r>
    </w:p>
    <w:p w14:paraId="32CFD272" w14:textId="58E3A76A" w:rsidR="003F310C" w:rsidRPr="003F39D7" w:rsidRDefault="003F310C" w:rsidP="00F568C9">
      <w:pPr>
        <w:ind w:left="720" w:hanging="720"/>
        <w:rPr>
          <w:noProof/>
          <w:szCs w:val="24"/>
          <w:lang w:val="en-GB"/>
        </w:rPr>
      </w:pPr>
      <w:r w:rsidRPr="003F39D7">
        <w:rPr>
          <w:noProof/>
          <w:szCs w:val="24"/>
          <w:lang w:val="en-GB"/>
        </w:rPr>
        <w:t>Pfenninger, S. E., &amp; Neuser, H. (2019). Inferential statistics in quantitative data analysis. In </w:t>
      </w:r>
      <w:r w:rsidRPr="003F39D7">
        <w:rPr>
          <w:i/>
          <w:iCs/>
          <w:noProof/>
          <w:szCs w:val="24"/>
          <w:lang w:val="en-GB"/>
        </w:rPr>
        <w:t>The Routledge handbook of research methods in applied linguistics</w:t>
      </w:r>
      <w:r w:rsidR="00F62F16" w:rsidRPr="003F39D7">
        <w:rPr>
          <w:i/>
          <w:iCs/>
          <w:noProof/>
          <w:szCs w:val="24"/>
          <w:lang w:val="en-GB"/>
        </w:rPr>
        <w:t>.</w:t>
      </w:r>
      <w:r w:rsidR="00F62F16" w:rsidRPr="003F39D7">
        <w:rPr>
          <w:noProof/>
          <w:szCs w:val="24"/>
          <w:lang w:val="en-GB"/>
        </w:rPr>
        <w:t> 415-426</w:t>
      </w:r>
      <w:r w:rsidRPr="003F39D7">
        <w:rPr>
          <w:noProof/>
          <w:szCs w:val="24"/>
          <w:lang w:val="en-GB"/>
        </w:rPr>
        <w:t xml:space="preserve">. Routledge. </w:t>
      </w:r>
    </w:p>
    <w:p w14:paraId="45985F6F" w14:textId="1796D292" w:rsidR="003921B4" w:rsidRPr="003F39D7" w:rsidRDefault="003921B4" w:rsidP="00F568C9">
      <w:pPr>
        <w:ind w:left="720" w:hanging="720"/>
        <w:rPr>
          <w:noProof/>
          <w:szCs w:val="24"/>
          <w:lang w:val="en-GB"/>
        </w:rPr>
      </w:pPr>
      <w:r w:rsidRPr="003F39D7">
        <w:rPr>
          <w:noProof/>
          <w:szCs w:val="24"/>
          <w:lang w:val="en-GB"/>
        </w:rPr>
        <w:t>Ping, R. A. (2004). On assuring valid measures for theoretical methods using survey data</w:t>
      </w:r>
      <w:r w:rsidRPr="003F39D7">
        <w:rPr>
          <w:i/>
          <w:iCs/>
          <w:noProof/>
          <w:szCs w:val="24"/>
          <w:lang w:val="en-GB"/>
        </w:rPr>
        <w:t xml:space="preserve">. Journal of Business Research, </w:t>
      </w:r>
      <w:r w:rsidRPr="0015769F">
        <w:rPr>
          <w:i/>
          <w:iCs/>
          <w:noProof/>
          <w:szCs w:val="24"/>
          <w:lang w:val="en-GB"/>
        </w:rPr>
        <w:t>57</w:t>
      </w:r>
      <w:r w:rsidR="000F780F" w:rsidRPr="0015769F">
        <w:rPr>
          <w:iCs/>
          <w:noProof/>
          <w:szCs w:val="24"/>
          <w:lang w:val="en-GB"/>
        </w:rPr>
        <w:t>(2)</w:t>
      </w:r>
      <w:r w:rsidRPr="0015769F">
        <w:rPr>
          <w:iCs/>
          <w:noProof/>
          <w:szCs w:val="24"/>
          <w:lang w:val="en-GB"/>
        </w:rPr>
        <w:t>,</w:t>
      </w:r>
      <w:r w:rsidRPr="0015769F">
        <w:rPr>
          <w:noProof/>
          <w:szCs w:val="24"/>
          <w:lang w:val="en-GB"/>
        </w:rPr>
        <w:t xml:space="preserve"> 125-14</w:t>
      </w:r>
      <w:r w:rsidR="000F780F" w:rsidRPr="0015769F">
        <w:rPr>
          <w:noProof/>
          <w:szCs w:val="24"/>
          <w:lang w:val="en-GB"/>
        </w:rPr>
        <w:t>1</w:t>
      </w:r>
      <w:r w:rsidRPr="0015769F">
        <w:rPr>
          <w:noProof/>
          <w:szCs w:val="24"/>
          <w:lang w:val="en-GB"/>
        </w:rPr>
        <w:t>.</w:t>
      </w:r>
    </w:p>
    <w:p w14:paraId="66F788C0" w14:textId="68B50E92" w:rsidR="00631165" w:rsidRPr="003F39D7" w:rsidRDefault="00631165" w:rsidP="00F568C9">
      <w:pPr>
        <w:ind w:left="720" w:hanging="720"/>
        <w:rPr>
          <w:noProof/>
          <w:szCs w:val="24"/>
          <w:lang w:val="en-GB"/>
        </w:rPr>
      </w:pPr>
      <w:r w:rsidRPr="003F39D7">
        <w:rPr>
          <w:noProof/>
          <w:szCs w:val="24"/>
          <w:lang w:val="en-GB"/>
        </w:rPr>
        <w:t>Pucheta-Martínez, M. C., &amp; Gallego-Álvarez, I. (2020). Do board characteristics drive firm performance? An international perspective. </w:t>
      </w:r>
      <w:r w:rsidRPr="003F39D7">
        <w:rPr>
          <w:i/>
          <w:iCs/>
          <w:noProof/>
          <w:szCs w:val="24"/>
          <w:lang w:val="en-GB"/>
        </w:rPr>
        <w:t>Review of Managerial Science</w:t>
      </w:r>
      <w:r w:rsidRPr="003F39D7">
        <w:rPr>
          <w:noProof/>
          <w:szCs w:val="24"/>
          <w:lang w:val="en-GB"/>
        </w:rPr>
        <w:t>, </w:t>
      </w:r>
      <w:r w:rsidRPr="003F39D7">
        <w:rPr>
          <w:i/>
          <w:iCs/>
          <w:noProof/>
          <w:szCs w:val="24"/>
          <w:lang w:val="en-GB"/>
        </w:rPr>
        <w:t>14</w:t>
      </w:r>
      <w:r w:rsidRPr="003F39D7">
        <w:rPr>
          <w:noProof/>
          <w:szCs w:val="24"/>
          <w:lang w:val="en-GB"/>
        </w:rPr>
        <w:t>(6), 1251-1297.</w:t>
      </w:r>
    </w:p>
    <w:p w14:paraId="4E593B32" w14:textId="0CB1E8D7" w:rsidR="00521B89" w:rsidRPr="003F39D7" w:rsidRDefault="00521B89" w:rsidP="00F568C9">
      <w:pPr>
        <w:ind w:left="720" w:hanging="720"/>
        <w:rPr>
          <w:noProof/>
          <w:szCs w:val="24"/>
          <w:lang w:val="en-GB"/>
        </w:rPr>
      </w:pPr>
      <w:r w:rsidRPr="003F39D7">
        <w:rPr>
          <w:noProof/>
          <w:szCs w:val="24"/>
          <w:lang w:val="en-GB"/>
        </w:rPr>
        <w:t>Purwanti, Y. (2021). The influence of digital marketing &amp; innovasion on the school performance. </w:t>
      </w:r>
      <w:r w:rsidRPr="003F39D7">
        <w:rPr>
          <w:i/>
          <w:iCs/>
          <w:noProof/>
          <w:szCs w:val="24"/>
          <w:lang w:val="en-GB"/>
        </w:rPr>
        <w:t>Turkish Journal of Computer and Mathematics Education (TURCOMAT), 12</w:t>
      </w:r>
      <w:r w:rsidRPr="003F39D7">
        <w:rPr>
          <w:iCs/>
          <w:noProof/>
          <w:szCs w:val="24"/>
          <w:lang w:val="en-GB"/>
        </w:rPr>
        <w:t>(7),</w:t>
      </w:r>
      <w:r w:rsidRPr="003F39D7">
        <w:rPr>
          <w:noProof/>
          <w:szCs w:val="24"/>
          <w:lang w:val="en-GB"/>
        </w:rPr>
        <w:t xml:space="preserve"> 118-127. </w:t>
      </w:r>
    </w:p>
    <w:p w14:paraId="3E6E9E8E" w14:textId="754DF76A" w:rsidR="00541517" w:rsidRPr="003F39D7" w:rsidRDefault="00541517" w:rsidP="00F568C9">
      <w:pPr>
        <w:ind w:left="720" w:hanging="720"/>
        <w:rPr>
          <w:i/>
          <w:iCs/>
          <w:noProof/>
          <w:szCs w:val="24"/>
          <w:lang w:val="en-GB"/>
        </w:rPr>
      </w:pPr>
      <w:r w:rsidRPr="003F39D7">
        <w:rPr>
          <w:noProof/>
          <w:szCs w:val="24"/>
          <w:lang w:val="en-GB"/>
        </w:rPr>
        <w:t>Putnick, D. L., &amp; Bornstein, M. H. (2016). </w:t>
      </w:r>
      <w:r w:rsidRPr="003F39D7">
        <w:rPr>
          <w:iCs/>
          <w:noProof/>
          <w:szCs w:val="24"/>
          <w:lang w:val="en-GB"/>
        </w:rPr>
        <w:t>Measurement invariance conventions and reporting</w:t>
      </w:r>
      <w:r w:rsidRPr="003F39D7">
        <w:rPr>
          <w:i/>
          <w:iCs/>
          <w:noProof/>
          <w:szCs w:val="24"/>
          <w:lang w:val="en-GB"/>
        </w:rPr>
        <w:t xml:space="preserve">: </w:t>
      </w:r>
      <w:r w:rsidRPr="003F39D7">
        <w:rPr>
          <w:iCs/>
          <w:noProof/>
          <w:szCs w:val="24"/>
          <w:lang w:val="en-GB"/>
        </w:rPr>
        <w:t>The state of the art and future directions for psychological research</w:t>
      </w:r>
      <w:r w:rsidRPr="003F39D7">
        <w:rPr>
          <w:i/>
          <w:iCs/>
          <w:noProof/>
          <w:szCs w:val="24"/>
          <w:lang w:val="en-GB"/>
        </w:rPr>
        <w:t xml:space="preserve">. Developmental Review, 41, </w:t>
      </w:r>
      <w:r w:rsidRPr="003F39D7">
        <w:rPr>
          <w:iCs/>
          <w:noProof/>
          <w:szCs w:val="24"/>
          <w:lang w:val="en-GB"/>
        </w:rPr>
        <w:t>71–90.</w:t>
      </w:r>
    </w:p>
    <w:p w14:paraId="420F1C72" w14:textId="231A2E4A" w:rsidR="00BE7805" w:rsidRPr="003F39D7" w:rsidRDefault="00BE7805" w:rsidP="00F568C9">
      <w:pPr>
        <w:ind w:left="720" w:hanging="720"/>
        <w:rPr>
          <w:noProof/>
          <w:szCs w:val="24"/>
          <w:lang w:val="en-GB"/>
        </w:rPr>
      </w:pPr>
      <w:r w:rsidRPr="003F39D7">
        <w:rPr>
          <w:noProof/>
          <w:szCs w:val="24"/>
          <w:lang w:val="en-GB"/>
        </w:rPr>
        <w:t>Putri, C. F., &amp; Sahban, M. A. (2021). The Orientation of Equipment Technology in Improving Production Performancein Batik SMEs. In 2</w:t>
      </w:r>
      <w:r w:rsidRPr="003F39D7">
        <w:rPr>
          <w:noProof/>
          <w:szCs w:val="24"/>
          <w:vertAlign w:val="superscript"/>
          <w:lang w:val="en-GB"/>
        </w:rPr>
        <w:t>nd</w:t>
      </w:r>
      <w:r w:rsidRPr="003F39D7">
        <w:rPr>
          <w:noProof/>
          <w:szCs w:val="24"/>
          <w:lang w:val="en-GB"/>
        </w:rPr>
        <w:t xml:space="preserve">  </w:t>
      </w:r>
      <w:r w:rsidRPr="003F39D7">
        <w:rPr>
          <w:i/>
          <w:iCs/>
          <w:noProof/>
          <w:szCs w:val="24"/>
          <w:lang w:val="en-GB"/>
        </w:rPr>
        <w:t xml:space="preserve">Borobudur </w:t>
      </w:r>
      <w:r w:rsidRPr="003F39D7">
        <w:rPr>
          <w:i/>
          <w:iCs/>
          <w:noProof/>
          <w:szCs w:val="24"/>
          <w:lang w:val="en-GB"/>
        </w:rPr>
        <w:lastRenderedPageBreak/>
        <w:t>International Symposium on Science and Technology</w:t>
      </w:r>
      <w:r w:rsidR="004C511F" w:rsidRPr="003F39D7">
        <w:rPr>
          <w:noProof/>
          <w:szCs w:val="24"/>
          <w:lang w:val="en-GB"/>
        </w:rPr>
        <w:t xml:space="preserve"> (BIS-STE 2020), </w:t>
      </w:r>
      <w:r w:rsidRPr="003F39D7">
        <w:rPr>
          <w:noProof/>
          <w:szCs w:val="24"/>
          <w:lang w:val="en-GB"/>
        </w:rPr>
        <w:t>198-203. Atlantis Press</w:t>
      </w:r>
    </w:p>
    <w:p w14:paraId="39A8482F" w14:textId="366FB728" w:rsidR="001B3A68" w:rsidRPr="003F39D7" w:rsidRDefault="001B3A68" w:rsidP="00F568C9">
      <w:pPr>
        <w:ind w:left="720" w:hanging="720"/>
        <w:rPr>
          <w:noProof/>
          <w:szCs w:val="24"/>
          <w:lang w:val="en-GB"/>
        </w:rPr>
      </w:pPr>
      <w:r w:rsidRPr="003F39D7">
        <w:rPr>
          <w:noProof/>
          <w:szCs w:val="24"/>
          <w:lang w:val="en-GB"/>
        </w:rPr>
        <w:t xml:space="preserve">Putri, C. F., &amp; Rahman, A. Y. (2023). “Implementation of Batik Dyeing Tools to Increase the  Productivity of the Coloring  Process in  Batik SMEs”. IJCS </w:t>
      </w:r>
      <w:r w:rsidRPr="003F39D7">
        <w:rPr>
          <w:i/>
          <w:iCs/>
          <w:noProof/>
          <w:szCs w:val="24"/>
          <w:lang w:val="en-GB"/>
        </w:rPr>
        <w:t>International Journal of Community Service, 2</w:t>
      </w:r>
      <w:r w:rsidRPr="003F39D7">
        <w:rPr>
          <w:iCs/>
          <w:noProof/>
          <w:szCs w:val="24"/>
          <w:lang w:val="en-GB"/>
        </w:rPr>
        <w:t>(1),</w:t>
      </w:r>
      <w:r w:rsidRPr="003F39D7">
        <w:rPr>
          <w:noProof/>
          <w:szCs w:val="24"/>
          <w:lang w:val="en-GB"/>
        </w:rPr>
        <w:t xml:space="preserve"> 57- 65.</w:t>
      </w:r>
    </w:p>
    <w:p w14:paraId="0D49F97B" w14:textId="396677D6" w:rsidR="001B1B29" w:rsidRPr="003F39D7" w:rsidRDefault="001B1B29" w:rsidP="00F568C9">
      <w:pPr>
        <w:ind w:left="720" w:hanging="720"/>
        <w:rPr>
          <w:noProof/>
          <w:szCs w:val="24"/>
          <w:lang w:val="en-GB"/>
        </w:rPr>
      </w:pPr>
      <w:r w:rsidRPr="003F39D7">
        <w:rPr>
          <w:noProof/>
          <w:szCs w:val="24"/>
          <w:lang w:val="en-GB"/>
        </w:rPr>
        <w:t>Phakiti, A. (2018). Confirmatory factor analysis and structural equation modeling. </w:t>
      </w:r>
      <w:r w:rsidRPr="003F39D7">
        <w:rPr>
          <w:i/>
          <w:iCs/>
          <w:noProof/>
          <w:szCs w:val="24"/>
          <w:lang w:val="en-GB"/>
        </w:rPr>
        <w:t>The Palgrave handbook of applied linguistics research methodology</w:t>
      </w:r>
      <w:r w:rsidRPr="003F39D7">
        <w:rPr>
          <w:noProof/>
          <w:szCs w:val="24"/>
          <w:lang w:val="en-GB"/>
        </w:rPr>
        <w:t xml:space="preserve">, 459-500. </w:t>
      </w:r>
    </w:p>
    <w:p w14:paraId="7AA51AB2" w14:textId="7C460E5A" w:rsidR="00F07914" w:rsidRPr="003F39D7" w:rsidRDefault="00F07914" w:rsidP="00F568C9">
      <w:pPr>
        <w:ind w:left="720" w:hanging="720"/>
        <w:rPr>
          <w:noProof/>
          <w:szCs w:val="24"/>
          <w:lang w:val="en-GB"/>
        </w:rPr>
      </w:pPr>
      <w:r w:rsidRPr="003F39D7">
        <w:rPr>
          <w:noProof/>
          <w:szCs w:val="24"/>
          <w:lang w:val="en-GB"/>
        </w:rPr>
        <w:t>Phonthanukitithaworn, C., Ketkaew, C., &amp; Naruetharadhol, P. (2019). Relevant factors</w:t>
      </w:r>
      <w:r w:rsidR="00304D24" w:rsidRPr="003F39D7">
        <w:rPr>
          <w:noProof/>
          <w:szCs w:val="24"/>
          <w:lang w:val="en-GB"/>
        </w:rPr>
        <w:t xml:space="preserve"> </w:t>
      </w:r>
      <w:r w:rsidRPr="003F39D7">
        <w:rPr>
          <w:noProof/>
          <w:szCs w:val="24"/>
          <w:lang w:val="en-GB"/>
        </w:rPr>
        <w:t xml:space="preserve">for successas an online entrepreneur in Thailand. </w:t>
      </w:r>
      <w:r w:rsidRPr="003F39D7">
        <w:rPr>
          <w:i/>
          <w:iCs/>
          <w:noProof/>
          <w:szCs w:val="24"/>
          <w:lang w:val="en-GB"/>
        </w:rPr>
        <w:t>Sage Open,</w:t>
      </w:r>
      <w:r w:rsidRPr="003F39D7">
        <w:rPr>
          <w:noProof/>
          <w:szCs w:val="24"/>
          <w:lang w:val="en-GB"/>
        </w:rPr>
        <w:t xml:space="preserve"> </w:t>
      </w:r>
      <w:r w:rsidRPr="003F39D7">
        <w:rPr>
          <w:i/>
          <w:iCs/>
          <w:noProof/>
          <w:szCs w:val="24"/>
          <w:lang w:val="en-GB"/>
        </w:rPr>
        <w:t>9</w:t>
      </w:r>
      <w:r w:rsidRPr="003F39D7">
        <w:rPr>
          <w:iCs/>
          <w:noProof/>
          <w:szCs w:val="24"/>
          <w:lang w:val="en-GB"/>
        </w:rPr>
        <w:t>(1)</w:t>
      </w:r>
      <w:r w:rsidR="003D194F" w:rsidRPr="003F39D7">
        <w:rPr>
          <w:noProof/>
          <w:szCs w:val="24"/>
          <w:lang w:val="en-GB"/>
        </w:rPr>
        <w:t xml:space="preserve">, </w:t>
      </w:r>
      <w:r w:rsidR="003D194F" w:rsidRPr="0015769F">
        <w:rPr>
          <w:noProof/>
          <w:szCs w:val="24"/>
          <w:lang w:val="en-GB"/>
        </w:rPr>
        <w:t>1-20</w:t>
      </w:r>
      <w:r w:rsidRPr="0015769F">
        <w:rPr>
          <w:noProof/>
          <w:szCs w:val="24"/>
          <w:lang w:val="en-GB"/>
        </w:rPr>
        <w:t>.</w:t>
      </w:r>
    </w:p>
    <w:p w14:paraId="1C644A72" w14:textId="2D5EDA81" w:rsidR="006E04C3" w:rsidRPr="003F39D7" w:rsidRDefault="006E04C3" w:rsidP="00F568C9">
      <w:pPr>
        <w:ind w:left="720" w:hanging="720"/>
        <w:rPr>
          <w:noProof/>
          <w:szCs w:val="24"/>
          <w:lang w:val="en-GB"/>
        </w:rPr>
      </w:pPr>
      <w:r w:rsidRPr="003F39D7">
        <w:rPr>
          <w:noProof/>
          <w:szCs w:val="24"/>
          <w:lang w:val="en-GB"/>
        </w:rPr>
        <w:t>Prakash, Y., Charwak, B., &amp; Kumar, P. V. (2020). Textile industry in new India: challenges and opportunities. </w:t>
      </w:r>
      <w:r w:rsidRPr="003F39D7">
        <w:rPr>
          <w:i/>
          <w:iCs/>
          <w:noProof/>
          <w:szCs w:val="24"/>
          <w:lang w:val="en-GB"/>
        </w:rPr>
        <w:t>International Journal of Indian Culture and Business Management</w:t>
      </w:r>
      <w:r w:rsidRPr="003F39D7">
        <w:rPr>
          <w:noProof/>
          <w:szCs w:val="24"/>
          <w:lang w:val="en-GB"/>
        </w:rPr>
        <w:t>, </w:t>
      </w:r>
      <w:r w:rsidRPr="003F39D7">
        <w:rPr>
          <w:i/>
          <w:iCs/>
          <w:noProof/>
          <w:szCs w:val="24"/>
          <w:lang w:val="en-GB"/>
        </w:rPr>
        <w:t>21</w:t>
      </w:r>
      <w:r w:rsidRPr="003F39D7">
        <w:rPr>
          <w:noProof/>
          <w:szCs w:val="24"/>
          <w:lang w:val="en-GB"/>
        </w:rPr>
        <w:t xml:space="preserve">(4), 435-458. </w:t>
      </w:r>
    </w:p>
    <w:p w14:paraId="7CDCB828" w14:textId="2AD5AA03" w:rsidR="005E615E" w:rsidRPr="003F39D7" w:rsidRDefault="005E615E" w:rsidP="00F568C9">
      <w:pPr>
        <w:ind w:left="720" w:hanging="720"/>
        <w:rPr>
          <w:noProof/>
          <w:szCs w:val="24"/>
          <w:lang w:val="en-GB"/>
        </w:rPr>
      </w:pPr>
      <w:r w:rsidRPr="003F39D7">
        <w:rPr>
          <w:noProof/>
          <w:szCs w:val="24"/>
          <w:lang w:val="en-GB"/>
        </w:rPr>
        <w:t>Prima Lita, R., Fitriana Faisal, R.,  &amp; Meuthia , M. (2020).  Enha</w:t>
      </w:r>
      <w:r w:rsidR="000804B6" w:rsidRPr="003F39D7">
        <w:rPr>
          <w:noProof/>
          <w:szCs w:val="24"/>
          <w:lang w:val="en-GB"/>
        </w:rPr>
        <w:t>ncing small and medium enterprise performance through innovation in Indonesia: A framework for creativeindustries supporting tourism</w:t>
      </w:r>
      <w:r w:rsidRPr="003F39D7">
        <w:rPr>
          <w:noProof/>
          <w:szCs w:val="24"/>
          <w:lang w:val="en-GB"/>
        </w:rPr>
        <w:t xml:space="preserve">.  </w:t>
      </w:r>
      <w:r w:rsidR="000804B6" w:rsidRPr="003F39D7">
        <w:rPr>
          <w:i/>
          <w:iCs/>
          <w:noProof/>
          <w:szCs w:val="24"/>
          <w:lang w:val="en-GB"/>
        </w:rPr>
        <w:t>Journal of Hospitality and Tourism and Technology,  11</w:t>
      </w:r>
      <w:r w:rsidR="000804B6" w:rsidRPr="003F39D7">
        <w:rPr>
          <w:iCs/>
          <w:noProof/>
          <w:szCs w:val="24"/>
          <w:lang w:val="en-GB"/>
        </w:rPr>
        <w:t>(1),</w:t>
      </w:r>
      <w:r w:rsidR="00E41061" w:rsidRPr="003F39D7">
        <w:rPr>
          <w:noProof/>
          <w:szCs w:val="24"/>
          <w:lang w:val="en-GB"/>
        </w:rPr>
        <w:t xml:space="preserve"> </w:t>
      </w:r>
      <w:r w:rsidR="000804B6" w:rsidRPr="003F39D7">
        <w:rPr>
          <w:noProof/>
          <w:szCs w:val="24"/>
          <w:lang w:val="en-GB"/>
        </w:rPr>
        <w:t xml:space="preserve">155-176. </w:t>
      </w:r>
    </w:p>
    <w:p w14:paraId="44F58BCD" w14:textId="4C1964D4" w:rsidR="00541517" w:rsidRPr="003F39D7" w:rsidRDefault="0065590E" w:rsidP="00F568C9">
      <w:pPr>
        <w:ind w:left="720" w:hanging="720"/>
        <w:rPr>
          <w:noProof/>
          <w:szCs w:val="24"/>
          <w:lang w:val="en-GB"/>
        </w:rPr>
      </w:pPr>
      <w:r w:rsidRPr="003F39D7">
        <w:rPr>
          <w:noProof/>
          <w:szCs w:val="24"/>
          <w:lang w:val="en-GB"/>
        </w:rPr>
        <w:t xml:space="preserve">Quak, E.; Barenboim, I. and Guimarães, L. (2022) </w:t>
      </w:r>
      <w:r w:rsidRPr="003F39D7">
        <w:rPr>
          <w:i/>
          <w:noProof/>
          <w:szCs w:val="24"/>
          <w:lang w:val="en-GB"/>
        </w:rPr>
        <w:t>Female Entrepreneurship and the Creation of More and Better Jobs in sub-Saharan African Countries</w:t>
      </w:r>
      <w:r w:rsidRPr="003F39D7">
        <w:rPr>
          <w:noProof/>
          <w:szCs w:val="24"/>
          <w:lang w:val="en-GB"/>
        </w:rPr>
        <w:t>, MUVA Paper Series. Brighton: Institute of Development Studies</w:t>
      </w:r>
      <w:r w:rsidR="00541517" w:rsidRPr="003F39D7">
        <w:rPr>
          <w:noProof/>
          <w:szCs w:val="24"/>
          <w:lang w:val="en-GB"/>
        </w:rPr>
        <w:t xml:space="preserve">. </w:t>
      </w:r>
      <w:r w:rsidRPr="003F39D7">
        <w:rPr>
          <w:noProof/>
          <w:szCs w:val="24"/>
          <w:lang w:val="en-GB"/>
        </w:rPr>
        <w:t>DOI: 10.19088/MUVA.2022.002</w:t>
      </w:r>
    </w:p>
    <w:p w14:paraId="09DC1D79" w14:textId="3A3F8B74" w:rsidR="00C9589B" w:rsidRPr="003F39D7" w:rsidRDefault="00C9589B" w:rsidP="00F568C9">
      <w:pPr>
        <w:ind w:left="720" w:hanging="720"/>
        <w:rPr>
          <w:noProof/>
          <w:szCs w:val="24"/>
          <w:lang w:val="en-GB"/>
        </w:rPr>
      </w:pPr>
      <w:r w:rsidRPr="003F39D7">
        <w:rPr>
          <w:noProof/>
          <w:szCs w:val="24"/>
          <w:lang w:val="en-GB"/>
        </w:rPr>
        <w:t>Radomir, L., &amp; Nistor, V. C. (2013). “ An application of technology acceptance model to internet banking services.”  The Proceedings of the International Conference’ Information to Decis</w:t>
      </w:r>
      <w:r w:rsidR="00C74497" w:rsidRPr="003F39D7">
        <w:rPr>
          <w:noProof/>
          <w:szCs w:val="24"/>
          <w:lang w:val="en-GB"/>
        </w:rPr>
        <w:t xml:space="preserve">ion, Babes Bolyai University, </w:t>
      </w:r>
      <w:r w:rsidR="00AA6AC9" w:rsidRPr="0015769F">
        <w:rPr>
          <w:noProof/>
          <w:szCs w:val="24"/>
          <w:lang w:val="en-GB"/>
        </w:rPr>
        <w:t>6,</w:t>
      </w:r>
      <w:r w:rsidRPr="0015769F">
        <w:rPr>
          <w:noProof/>
          <w:szCs w:val="24"/>
          <w:lang w:val="en-GB"/>
        </w:rPr>
        <w:t xml:space="preserve"> 251</w:t>
      </w:r>
      <w:r w:rsidR="00AA6AC9" w:rsidRPr="0015769F">
        <w:rPr>
          <w:noProof/>
          <w:szCs w:val="24"/>
          <w:lang w:val="en-GB"/>
        </w:rPr>
        <w:t>-266</w:t>
      </w:r>
      <w:r w:rsidRPr="0015769F">
        <w:rPr>
          <w:noProof/>
          <w:szCs w:val="24"/>
          <w:lang w:val="en-GB"/>
        </w:rPr>
        <w:t>.</w:t>
      </w:r>
      <w:r w:rsidRPr="003F39D7">
        <w:rPr>
          <w:noProof/>
          <w:szCs w:val="24"/>
          <w:lang w:val="en-GB"/>
        </w:rPr>
        <w:t xml:space="preserve"> </w:t>
      </w:r>
    </w:p>
    <w:p w14:paraId="24C849A4" w14:textId="778F9199" w:rsidR="00C9589B" w:rsidRPr="003F39D7" w:rsidRDefault="00C9589B" w:rsidP="00F568C9">
      <w:pPr>
        <w:ind w:left="720" w:hanging="720"/>
        <w:rPr>
          <w:noProof/>
          <w:szCs w:val="24"/>
          <w:lang w:val="en-GB"/>
        </w:rPr>
      </w:pPr>
      <w:r w:rsidRPr="003F39D7">
        <w:rPr>
          <w:noProof/>
          <w:szCs w:val="24"/>
          <w:lang w:val="en-GB"/>
        </w:rPr>
        <w:lastRenderedPageBreak/>
        <w:t>Rajapathirana, R. J., &amp; Hui, Y. (2018). Relationship between innovation capability, innovation type, and firm performance. </w:t>
      </w:r>
      <w:r w:rsidRPr="003F39D7">
        <w:rPr>
          <w:i/>
          <w:iCs/>
          <w:noProof/>
          <w:szCs w:val="24"/>
          <w:lang w:val="en-GB"/>
        </w:rPr>
        <w:t>Journal of Innovation &amp; Knowledge, 3</w:t>
      </w:r>
      <w:r w:rsidRPr="003F39D7">
        <w:rPr>
          <w:iCs/>
          <w:noProof/>
          <w:szCs w:val="24"/>
          <w:lang w:val="en-GB"/>
        </w:rPr>
        <w:t>(1),</w:t>
      </w:r>
      <w:r w:rsidRPr="003F39D7">
        <w:rPr>
          <w:noProof/>
          <w:szCs w:val="24"/>
          <w:lang w:val="en-GB"/>
        </w:rPr>
        <w:t xml:space="preserve"> 44-55. </w:t>
      </w:r>
    </w:p>
    <w:p w14:paraId="2CE9570D" w14:textId="0BC9E9EE" w:rsidR="00C9589B" w:rsidRPr="003F39D7" w:rsidRDefault="00C9589B" w:rsidP="00F568C9">
      <w:pPr>
        <w:ind w:left="720" w:hanging="720"/>
        <w:rPr>
          <w:noProof/>
          <w:szCs w:val="24"/>
          <w:lang w:val="en-GB"/>
        </w:rPr>
      </w:pPr>
      <w:r w:rsidRPr="003F39D7">
        <w:rPr>
          <w:noProof/>
          <w:szCs w:val="24"/>
          <w:lang w:val="en-GB"/>
        </w:rPr>
        <w:t>Ramon-Jeronimo, J. M., Florez-Lopez, R., &amp; Araujo-Pinzon, P. (2019). Resource-based view and SMEs performance exporting through foreign intermediaries: The mediating effect of management controls. </w:t>
      </w:r>
      <w:r w:rsidRPr="003F39D7">
        <w:rPr>
          <w:i/>
          <w:iCs/>
          <w:noProof/>
          <w:szCs w:val="24"/>
          <w:lang w:val="en-GB"/>
        </w:rPr>
        <w:t>Sustainability, 11</w:t>
      </w:r>
      <w:r w:rsidRPr="003F39D7">
        <w:rPr>
          <w:iCs/>
          <w:noProof/>
          <w:szCs w:val="24"/>
          <w:lang w:val="en-GB"/>
        </w:rPr>
        <w:t>(12),</w:t>
      </w:r>
      <w:r w:rsidRPr="003F39D7">
        <w:rPr>
          <w:noProof/>
          <w:szCs w:val="24"/>
          <w:lang w:val="en-GB"/>
        </w:rPr>
        <w:t xml:space="preserve"> 3241.</w:t>
      </w:r>
    </w:p>
    <w:p w14:paraId="2330169A" w14:textId="7543058D" w:rsidR="0000282D" w:rsidRPr="003F39D7" w:rsidRDefault="0000282D" w:rsidP="00F568C9">
      <w:pPr>
        <w:ind w:left="720" w:hanging="720"/>
        <w:rPr>
          <w:noProof/>
          <w:szCs w:val="24"/>
          <w:lang w:val="en-GB"/>
        </w:rPr>
      </w:pPr>
      <w:r w:rsidRPr="003F39D7">
        <w:rPr>
          <w:noProof/>
          <w:szCs w:val="24"/>
          <w:lang w:val="en-GB"/>
        </w:rPr>
        <w:t xml:space="preserve">Raphael, L. (2020). </w:t>
      </w:r>
      <w:r w:rsidRPr="003F39D7">
        <w:rPr>
          <w:i/>
          <w:iCs/>
          <w:noProof/>
          <w:szCs w:val="24"/>
          <w:lang w:val="en-GB"/>
        </w:rPr>
        <w:t>Determinants Of Small And Medium Enterprisess’ Performance:</w:t>
      </w:r>
      <w:r w:rsidRPr="003F39D7">
        <w:rPr>
          <w:noProof/>
          <w:szCs w:val="24"/>
          <w:lang w:val="en-GB"/>
        </w:rPr>
        <w:t xml:space="preserve"> A Case of Ilala District in Dar Es Salaam, Tanzania. (Doctoral dissertation, Mzumbe University</w:t>
      </w:r>
      <w:r w:rsidR="000B6C27" w:rsidRPr="003F39D7">
        <w:rPr>
          <w:noProof/>
          <w:szCs w:val="24"/>
          <w:lang w:val="en-GB"/>
        </w:rPr>
        <w:t>)</w:t>
      </w:r>
      <w:r w:rsidRPr="003F39D7">
        <w:rPr>
          <w:noProof/>
          <w:szCs w:val="24"/>
          <w:lang w:val="en-GB"/>
        </w:rPr>
        <w:t>.</w:t>
      </w:r>
    </w:p>
    <w:p w14:paraId="0237D6C5" w14:textId="20B2EFD2" w:rsidR="005A66B8" w:rsidRPr="003F39D7" w:rsidRDefault="007D7ABC" w:rsidP="00F568C9">
      <w:pPr>
        <w:ind w:left="720" w:hanging="720"/>
        <w:rPr>
          <w:noProof/>
          <w:szCs w:val="24"/>
          <w:lang w:val="en-GB"/>
        </w:rPr>
      </w:pPr>
      <w:r w:rsidRPr="003F39D7">
        <w:rPr>
          <w:noProof/>
          <w:szCs w:val="24"/>
          <w:lang w:val="en-GB"/>
        </w:rPr>
        <w:t xml:space="preserve">Ratnawati, A., &amp; Kholis, N. (2021).  Developing Innovation Capability to Improve Marketing Performance in BatikSMEs during the Covid – 19 Pandemic. </w:t>
      </w:r>
      <w:r w:rsidRPr="0015769F">
        <w:rPr>
          <w:noProof/>
          <w:szCs w:val="24"/>
          <w:lang w:val="en-GB"/>
        </w:rPr>
        <w:t>In Complex, Intelligentand Software IntensiveSystem: Proceedings of the 15</w:t>
      </w:r>
      <w:r w:rsidRPr="0015769F">
        <w:rPr>
          <w:noProof/>
          <w:szCs w:val="24"/>
          <w:vertAlign w:val="superscript"/>
          <w:lang w:val="en-GB"/>
        </w:rPr>
        <w:t>th</w:t>
      </w:r>
      <w:r w:rsidR="004673AC" w:rsidRPr="0015769F">
        <w:rPr>
          <w:noProof/>
          <w:szCs w:val="24"/>
          <w:lang w:val="en-GB"/>
        </w:rPr>
        <w:t xml:space="preserve"> International </w:t>
      </w:r>
      <w:r w:rsidR="00AA6AC9" w:rsidRPr="0015769F">
        <w:rPr>
          <w:noProof/>
          <w:szCs w:val="24"/>
          <w:lang w:val="en-GB"/>
        </w:rPr>
        <w:t>(</w:t>
      </w:r>
      <w:r w:rsidR="004673AC" w:rsidRPr="0015769F">
        <w:rPr>
          <w:noProof/>
          <w:szCs w:val="24"/>
          <w:lang w:val="en-GB"/>
        </w:rPr>
        <w:t>CISIS-2021) (</w:t>
      </w:r>
      <w:r w:rsidRPr="0015769F">
        <w:rPr>
          <w:noProof/>
          <w:szCs w:val="24"/>
          <w:lang w:val="en-GB"/>
        </w:rPr>
        <w:t xml:space="preserve">309-323). </w:t>
      </w:r>
      <w:r w:rsidRPr="003F39D7">
        <w:rPr>
          <w:noProof/>
          <w:szCs w:val="24"/>
          <w:lang w:val="en-GB"/>
        </w:rPr>
        <w:t>Springer International Publishing.</w:t>
      </w:r>
    </w:p>
    <w:p w14:paraId="39306822" w14:textId="3A14D2DD" w:rsidR="000060F7" w:rsidRPr="003F39D7" w:rsidRDefault="000060F7" w:rsidP="00F568C9">
      <w:pPr>
        <w:ind w:left="720" w:hanging="720"/>
        <w:rPr>
          <w:noProof/>
          <w:szCs w:val="24"/>
          <w:lang w:val="en-GB"/>
        </w:rPr>
      </w:pPr>
      <w:r w:rsidRPr="003F39D7">
        <w:rPr>
          <w:noProof/>
          <w:szCs w:val="24"/>
          <w:lang w:val="en-GB"/>
        </w:rPr>
        <w:t>Raya, A. B., Andiani, R., Siregar, A. P., Prasada, I. Y., Ind</w:t>
      </w:r>
      <w:r w:rsidR="004673AC" w:rsidRPr="003F39D7">
        <w:rPr>
          <w:noProof/>
          <w:szCs w:val="24"/>
          <w:lang w:val="en-GB"/>
        </w:rPr>
        <w:t>ana, F., Simbolon, T. G. Y.,</w:t>
      </w:r>
      <w:r w:rsidRPr="003F39D7">
        <w:rPr>
          <w:noProof/>
          <w:szCs w:val="24"/>
          <w:lang w:val="en-GB"/>
        </w:rPr>
        <w:t xml:space="preserve"> &amp; Nugroho, A. D. (2021). Challenges, open innovation, and engagement theory at craft smes: Evidence from Indonesian batik. </w:t>
      </w:r>
      <w:r w:rsidRPr="003F39D7">
        <w:rPr>
          <w:i/>
          <w:iCs/>
          <w:noProof/>
          <w:szCs w:val="24"/>
          <w:lang w:val="en-GB"/>
        </w:rPr>
        <w:t>Journal of Open Innovation: Technology, Market, and Complexity, 7</w:t>
      </w:r>
      <w:r w:rsidRPr="003F39D7">
        <w:rPr>
          <w:iCs/>
          <w:noProof/>
          <w:szCs w:val="24"/>
          <w:lang w:val="en-GB"/>
        </w:rPr>
        <w:t>,</w:t>
      </w:r>
      <w:r w:rsidRPr="003F39D7">
        <w:rPr>
          <w:noProof/>
          <w:szCs w:val="24"/>
          <w:lang w:val="en-GB"/>
        </w:rPr>
        <w:t xml:space="preserve"> 121</w:t>
      </w:r>
      <w:r w:rsidR="00BB2393" w:rsidRPr="003F39D7">
        <w:rPr>
          <w:noProof/>
          <w:szCs w:val="24"/>
          <w:lang w:val="en-GB"/>
        </w:rPr>
        <w:t xml:space="preserve"> https://doi.org10.3390/joitmc7020121</w:t>
      </w:r>
      <w:r w:rsidRPr="003F39D7">
        <w:rPr>
          <w:noProof/>
          <w:szCs w:val="24"/>
          <w:lang w:val="en-GB"/>
        </w:rPr>
        <w:t xml:space="preserve">.  </w:t>
      </w:r>
      <w:r w:rsidR="00BB2393" w:rsidRPr="003F39D7">
        <w:rPr>
          <w:noProof/>
          <w:szCs w:val="24"/>
          <w:lang w:val="en-GB"/>
        </w:rPr>
        <w:t xml:space="preserve"> </w:t>
      </w:r>
    </w:p>
    <w:p w14:paraId="4B9F450F" w14:textId="27FADAA4" w:rsidR="003921B4" w:rsidRPr="003F39D7" w:rsidRDefault="003921B4" w:rsidP="00F568C9">
      <w:pPr>
        <w:ind w:left="720" w:hanging="720"/>
        <w:rPr>
          <w:noProof/>
          <w:szCs w:val="24"/>
          <w:lang w:val="en-GB"/>
        </w:rPr>
      </w:pPr>
      <w:r w:rsidRPr="003F39D7">
        <w:rPr>
          <w:noProof/>
          <w:szCs w:val="24"/>
          <w:lang w:val="en-GB"/>
        </w:rPr>
        <w:t xml:space="preserve">Reisinger, Y., &amp; Turner, L. (1999). Structural equation modeling with Lisrel: application in tourism. </w:t>
      </w:r>
      <w:r w:rsidRPr="003F39D7">
        <w:rPr>
          <w:i/>
          <w:iCs/>
          <w:noProof/>
          <w:szCs w:val="24"/>
          <w:lang w:val="en-GB"/>
        </w:rPr>
        <w:t>Tourism Management,</w:t>
      </w:r>
      <w:r w:rsidRPr="003F39D7">
        <w:rPr>
          <w:noProof/>
          <w:szCs w:val="24"/>
          <w:lang w:val="en-GB"/>
        </w:rPr>
        <w:t xml:space="preserve"> </w:t>
      </w:r>
      <w:r w:rsidRPr="003F39D7">
        <w:rPr>
          <w:i/>
          <w:iCs/>
          <w:noProof/>
          <w:szCs w:val="24"/>
          <w:lang w:val="en-GB"/>
        </w:rPr>
        <w:t>20(1),</w:t>
      </w:r>
      <w:r w:rsidRPr="003F39D7">
        <w:rPr>
          <w:noProof/>
          <w:szCs w:val="24"/>
          <w:lang w:val="en-GB"/>
        </w:rPr>
        <w:t xml:space="preserve"> 71-88.</w:t>
      </w:r>
    </w:p>
    <w:p w14:paraId="281EB349" w14:textId="3E91F495" w:rsidR="00D66D63" w:rsidRPr="003F39D7" w:rsidRDefault="00D66D63" w:rsidP="00F568C9">
      <w:pPr>
        <w:ind w:left="720" w:hanging="720"/>
        <w:rPr>
          <w:noProof/>
          <w:szCs w:val="24"/>
          <w:lang w:val="en-GB"/>
        </w:rPr>
      </w:pPr>
      <w:r w:rsidRPr="003F39D7">
        <w:rPr>
          <w:noProof/>
          <w:szCs w:val="24"/>
          <w:lang w:val="en-GB"/>
        </w:rPr>
        <w:t>Revelle, W., &amp; Garner, K. M. (2022). Measurement: Reliability, construct validation, and scale construction. </w:t>
      </w:r>
      <w:r w:rsidRPr="003F39D7">
        <w:rPr>
          <w:i/>
          <w:iCs/>
          <w:noProof/>
          <w:szCs w:val="24"/>
          <w:lang w:val="en-GB"/>
        </w:rPr>
        <w:t>Harry T. Reis, TW and Judd, CM, editors, Handbook of Research Methods in Social and Personality Psychology</w:t>
      </w:r>
      <w:r w:rsidRPr="003F39D7">
        <w:rPr>
          <w:noProof/>
          <w:szCs w:val="24"/>
          <w:lang w:val="en-GB"/>
        </w:rPr>
        <w:t xml:space="preserve">. </w:t>
      </w:r>
    </w:p>
    <w:p w14:paraId="0060DCFD" w14:textId="29716AF9" w:rsidR="00433A9A" w:rsidRPr="003F39D7" w:rsidRDefault="00433A9A" w:rsidP="00F568C9">
      <w:pPr>
        <w:ind w:left="720" w:hanging="720"/>
        <w:rPr>
          <w:noProof/>
          <w:szCs w:val="24"/>
          <w:lang w:val="en-GB"/>
        </w:rPr>
      </w:pPr>
      <w:r w:rsidRPr="003F39D7">
        <w:rPr>
          <w:noProof/>
          <w:szCs w:val="24"/>
          <w:lang w:val="en-GB"/>
        </w:rPr>
        <w:lastRenderedPageBreak/>
        <w:t>Rezaei, J., &amp; Ortt, R. (2018). Entrepreneurial orientation and firm performance: the mediating role of functional performances. </w:t>
      </w:r>
      <w:r w:rsidRPr="003F39D7">
        <w:rPr>
          <w:i/>
          <w:iCs/>
          <w:noProof/>
          <w:szCs w:val="24"/>
          <w:lang w:val="en-GB"/>
        </w:rPr>
        <w:t>Management Research Review</w:t>
      </w:r>
      <w:r w:rsidRPr="003F39D7">
        <w:rPr>
          <w:noProof/>
          <w:szCs w:val="24"/>
          <w:lang w:val="en-GB"/>
        </w:rPr>
        <w:t>, </w:t>
      </w:r>
      <w:r w:rsidRPr="003F39D7">
        <w:rPr>
          <w:i/>
          <w:iCs/>
          <w:noProof/>
          <w:szCs w:val="24"/>
          <w:lang w:val="en-GB"/>
        </w:rPr>
        <w:t>41</w:t>
      </w:r>
      <w:r w:rsidRPr="003F39D7">
        <w:rPr>
          <w:noProof/>
          <w:szCs w:val="24"/>
          <w:lang w:val="en-GB"/>
        </w:rPr>
        <w:t xml:space="preserve">(7), 878-900. </w:t>
      </w:r>
    </w:p>
    <w:p w14:paraId="5A850525" w14:textId="0F473BBD" w:rsidR="005631BB" w:rsidRPr="003F39D7" w:rsidRDefault="005631BB" w:rsidP="00F568C9">
      <w:pPr>
        <w:ind w:left="720" w:hanging="720"/>
        <w:rPr>
          <w:noProof/>
          <w:szCs w:val="24"/>
          <w:lang w:val="en-GB"/>
        </w:rPr>
      </w:pPr>
      <w:r w:rsidRPr="003F39D7">
        <w:rPr>
          <w:noProof/>
          <w:szCs w:val="24"/>
          <w:lang w:val="en-GB"/>
        </w:rPr>
        <w:t>Ringo, D. S., Tegambwage, A.,  &amp;  Kazungu, I. (2022). The effect of entrepreneurial orientation on export performnce: Evidence from ma</w:t>
      </w:r>
      <w:r w:rsidR="003327FD" w:rsidRPr="003F39D7">
        <w:rPr>
          <w:noProof/>
          <w:szCs w:val="24"/>
          <w:lang w:val="en-GB"/>
        </w:rPr>
        <w:t xml:space="preserve">nufacturing SMEs </w:t>
      </w:r>
      <w:r w:rsidRPr="003F39D7">
        <w:rPr>
          <w:noProof/>
          <w:szCs w:val="24"/>
          <w:lang w:val="en-GB"/>
        </w:rPr>
        <w:t xml:space="preserve"> in</w:t>
      </w:r>
      <w:r w:rsidR="003327FD" w:rsidRPr="003F39D7">
        <w:rPr>
          <w:noProof/>
          <w:szCs w:val="24"/>
          <w:lang w:val="en-GB"/>
        </w:rPr>
        <w:t xml:space="preserve"> Tanzania. </w:t>
      </w:r>
      <w:r w:rsidR="003327FD" w:rsidRPr="003F39D7">
        <w:rPr>
          <w:i/>
          <w:iCs/>
          <w:noProof/>
          <w:szCs w:val="24"/>
          <w:lang w:val="en-GB"/>
        </w:rPr>
        <w:t>Cogent Business &amp; Management 9</w:t>
      </w:r>
      <w:r w:rsidR="003327FD" w:rsidRPr="003F39D7">
        <w:rPr>
          <w:iCs/>
          <w:noProof/>
          <w:szCs w:val="24"/>
          <w:lang w:val="en-GB"/>
        </w:rPr>
        <w:t>(1)</w:t>
      </w:r>
      <w:r w:rsidR="003327FD" w:rsidRPr="003F39D7">
        <w:rPr>
          <w:noProof/>
          <w:szCs w:val="24"/>
          <w:lang w:val="en-GB"/>
        </w:rPr>
        <w:t>, 2157769.</w:t>
      </w:r>
      <w:r w:rsidRPr="003F39D7">
        <w:rPr>
          <w:noProof/>
          <w:szCs w:val="24"/>
          <w:lang w:val="en-GB"/>
        </w:rPr>
        <w:t xml:space="preserve"> </w:t>
      </w:r>
    </w:p>
    <w:p w14:paraId="74B8A081" w14:textId="48A5F61A" w:rsidR="00F60269" w:rsidRPr="003F39D7" w:rsidRDefault="00F60269" w:rsidP="00F568C9">
      <w:pPr>
        <w:ind w:left="720" w:hanging="720"/>
        <w:rPr>
          <w:noProof/>
          <w:szCs w:val="24"/>
          <w:lang w:val="en-GB"/>
        </w:rPr>
      </w:pPr>
      <w:r w:rsidRPr="003F39D7">
        <w:rPr>
          <w:noProof/>
          <w:szCs w:val="24"/>
          <w:lang w:val="en-GB"/>
        </w:rPr>
        <w:t>Rita, M. R., &amp; Huruta, A. D. (2020). Financing access and SME performance: A case study from batik SME in Indonesia. </w:t>
      </w:r>
      <w:r w:rsidRPr="003F39D7">
        <w:rPr>
          <w:i/>
          <w:iCs/>
          <w:noProof/>
          <w:szCs w:val="24"/>
          <w:lang w:val="en-GB"/>
        </w:rPr>
        <w:t>International Journal of Innovation, Creativity and Change, 12</w:t>
      </w:r>
      <w:r w:rsidRPr="003F39D7">
        <w:rPr>
          <w:iCs/>
          <w:noProof/>
          <w:szCs w:val="24"/>
          <w:lang w:val="en-GB"/>
        </w:rPr>
        <w:t>(12),</w:t>
      </w:r>
      <w:r w:rsidRPr="003F39D7">
        <w:rPr>
          <w:noProof/>
          <w:szCs w:val="24"/>
          <w:lang w:val="en-GB"/>
        </w:rPr>
        <w:t xml:space="preserve"> 203-224. </w:t>
      </w:r>
    </w:p>
    <w:p w14:paraId="46B3261F" w14:textId="70BE406C" w:rsidR="00A95972" w:rsidRPr="003F39D7" w:rsidRDefault="00D03213" w:rsidP="00F568C9">
      <w:pPr>
        <w:ind w:left="720" w:hanging="720"/>
        <w:rPr>
          <w:noProof/>
          <w:szCs w:val="24"/>
          <w:lang w:val="en-GB"/>
        </w:rPr>
      </w:pPr>
      <w:r w:rsidRPr="003F39D7">
        <w:rPr>
          <w:noProof/>
          <w:szCs w:val="24"/>
          <w:lang w:val="en-GB"/>
        </w:rPr>
        <w:t>Rita, M. R., Wahyudi, S., Muharam, H., T</w:t>
      </w:r>
      <w:r w:rsidR="00E13F50" w:rsidRPr="003F39D7">
        <w:rPr>
          <w:noProof/>
          <w:szCs w:val="24"/>
          <w:lang w:val="en-GB"/>
        </w:rPr>
        <w:t>hren, A. T., Robiyanto, R. (2022</w:t>
      </w:r>
      <w:r w:rsidRPr="003F39D7">
        <w:rPr>
          <w:noProof/>
          <w:szCs w:val="24"/>
          <w:lang w:val="en-GB"/>
        </w:rPr>
        <w:t xml:space="preserve">). </w:t>
      </w:r>
      <w:r w:rsidR="008905F7" w:rsidRPr="003F39D7">
        <w:rPr>
          <w:noProof/>
          <w:szCs w:val="24"/>
          <w:lang w:val="en-GB"/>
        </w:rPr>
        <w:t>The role of entrepreneurship oriented finance in improving MSME performance</w:t>
      </w:r>
      <w:r w:rsidRPr="003F39D7">
        <w:rPr>
          <w:noProof/>
          <w:szCs w:val="24"/>
          <w:lang w:val="en-GB"/>
        </w:rPr>
        <w:t xml:space="preserve">: </w:t>
      </w:r>
      <w:r w:rsidR="008905F7" w:rsidRPr="003F39D7">
        <w:rPr>
          <w:noProof/>
          <w:szCs w:val="24"/>
          <w:lang w:val="en-GB"/>
        </w:rPr>
        <w:t xml:space="preserve">The demand side of the entrepreneurial financeperspective. </w:t>
      </w:r>
      <w:r w:rsidR="008905F7" w:rsidRPr="003F39D7">
        <w:rPr>
          <w:i/>
          <w:iCs/>
          <w:noProof/>
          <w:szCs w:val="24"/>
          <w:lang w:val="en-GB"/>
        </w:rPr>
        <w:t>Contadurial y administracion</w:t>
      </w:r>
      <w:r w:rsidR="008905F7" w:rsidRPr="003F39D7">
        <w:rPr>
          <w:noProof/>
          <w:szCs w:val="24"/>
          <w:lang w:val="en-GB"/>
        </w:rPr>
        <w:t xml:space="preserve">, </w:t>
      </w:r>
      <w:r w:rsidR="008905F7" w:rsidRPr="003F39D7">
        <w:rPr>
          <w:i/>
          <w:noProof/>
          <w:szCs w:val="24"/>
          <w:lang w:val="en-GB"/>
        </w:rPr>
        <w:t>67</w:t>
      </w:r>
      <w:r w:rsidR="008905F7" w:rsidRPr="003F39D7">
        <w:rPr>
          <w:noProof/>
          <w:szCs w:val="24"/>
          <w:lang w:val="en-GB"/>
        </w:rPr>
        <w:t>(3)</w:t>
      </w:r>
      <w:r w:rsidR="00A95972" w:rsidRPr="003F39D7">
        <w:rPr>
          <w:noProof/>
          <w:szCs w:val="24"/>
          <w:lang w:val="en-GB"/>
        </w:rPr>
        <w:t>, e340.</w:t>
      </w:r>
    </w:p>
    <w:p w14:paraId="599DF635" w14:textId="13783DD6" w:rsidR="00A50EEC" w:rsidRPr="003F39D7" w:rsidRDefault="0075050B" w:rsidP="00F568C9">
      <w:pPr>
        <w:ind w:left="720" w:hanging="720"/>
        <w:rPr>
          <w:noProof/>
          <w:szCs w:val="24"/>
          <w:lang w:val="en-GB"/>
        </w:rPr>
      </w:pPr>
      <w:r w:rsidRPr="003F39D7">
        <w:rPr>
          <w:noProof/>
          <w:szCs w:val="24"/>
          <w:lang w:val="en-GB"/>
        </w:rPr>
        <w:t xml:space="preserve">Robb, A. M. and Watson, J. (2012). Gender differences in firm performance: Evidence from new ventures in the United States. </w:t>
      </w:r>
      <w:r w:rsidRPr="003F39D7">
        <w:rPr>
          <w:i/>
          <w:iCs/>
          <w:noProof/>
          <w:szCs w:val="24"/>
          <w:lang w:val="en-GB"/>
        </w:rPr>
        <w:t>Jo</w:t>
      </w:r>
      <w:r w:rsidR="000B6C27" w:rsidRPr="003F39D7">
        <w:rPr>
          <w:i/>
          <w:iCs/>
          <w:noProof/>
          <w:szCs w:val="24"/>
          <w:lang w:val="en-GB"/>
        </w:rPr>
        <w:t>urnal of Business Venturing, 27</w:t>
      </w:r>
      <w:r w:rsidR="00652682" w:rsidRPr="003F39D7">
        <w:rPr>
          <w:i/>
          <w:noProof/>
          <w:szCs w:val="24"/>
          <w:lang w:val="en-GB"/>
        </w:rPr>
        <w:t>,</w:t>
      </w:r>
      <w:r w:rsidR="008E348C" w:rsidRPr="003F39D7">
        <w:rPr>
          <w:noProof/>
          <w:szCs w:val="24"/>
          <w:lang w:val="en-GB"/>
        </w:rPr>
        <w:t xml:space="preserve"> 544-</w:t>
      </w:r>
      <w:r w:rsidR="0097041A" w:rsidRPr="003F39D7">
        <w:rPr>
          <w:noProof/>
          <w:szCs w:val="24"/>
          <w:lang w:val="en-GB"/>
        </w:rPr>
        <w:t xml:space="preserve">558. </w:t>
      </w:r>
    </w:p>
    <w:p w14:paraId="06E8ED66" w14:textId="77777777" w:rsidR="00AE053B" w:rsidRPr="003F39D7" w:rsidRDefault="00AE053B" w:rsidP="00F568C9">
      <w:pPr>
        <w:ind w:left="720" w:hanging="720"/>
        <w:rPr>
          <w:noProof/>
          <w:szCs w:val="24"/>
          <w:lang w:val="en-GB"/>
        </w:rPr>
      </w:pPr>
    </w:p>
    <w:p w14:paraId="619E7A17" w14:textId="77777777" w:rsidR="00541517" w:rsidRPr="003F39D7" w:rsidRDefault="00541517" w:rsidP="00F568C9">
      <w:pPr>
        <w:ind w:left="720" w:hanging="720"/>
        <w:rPr>
          <w:bCs/>
          <w:iCs/>
          <w:noProof/>
          <w:szCs w:val="24"/>
          <w:lang w:val="en-GB"/>
        </w:rPr>
      </w:pPr>
      <w:r w:rsidRPr="003F39D7">
        <w:rPr>
          <w:bCs/>
          <w:iCs/>
          <w:noProof/>
          <w:szCs w:val="24"/>
          <w:lang w:val="en-GB"/>
        </w:rPr>
        <w:t xml:space="preserve">Rocha, R. D. R.,  Farazi, S., Khouri, R., &amp; Pearce, D. (2011). The status of bank lending to SMEs in the Middle Eastand North Africa region: the results of a joint survey of the Union of ArabBank and theWorld Bank. World Bank Policy Research Working Paper, (5607). </w:t>
      </w:r>
    </w:p>
    <w:p w14:paraId="44C8A641" w14:textId="7AFD426E" w:rsidR="00374AEF" w:rsidRPr="003F39D7" w:rsidRDefault="00374AEF" w:rsidP="00F568C9">
      <w:pPr>
        <w:ind w:left="720" w:hanging="720"/>
        <w:rPr>
          <w:bCs/>
          <w:iCs/>
          <w:noProof/>
          <w:szCs w:val="24"/>
          <w:lang w:val="en-GB"/>
        </w:rPr>
      </w:pPr>
      <w:bookmarkStart w:id="666" w:name="_Hlk154483362"/>
      <w:r w:rsidRPr="003F39D7">
        <w:rPr>
          <w:bCs/>
          <w:iCs/>
          <w:noProof/>
          <w:szCs w:val="24"/>
          <w:lang w:val="en-GB"/>
        </w:rPr>
        <w:t xml:space="preserve">Rodrigues, M., Franco, M., Silva, R., &amp; Oliveira, C. (2021). </w:t>
      </w:r>
      <w:bookmarkEnd w:id="666"/>
      <w:r w:rsidRPr="003F39D7">
        <w:rPr>
          <w:bCs/>
          <w:iCs/>
          <w:noProof/>
          <w:szCs w:val="24"/>
          <w:lang w:val="en-GB"/>
        </w:rPr>
        <w:t>Success factors of SMEs: empirical study guided by dynamic capabilities and resources-based view. </w:t>
      </w:r>
      <w:r w:rsidRPr="003F39D7">
        <w:rPr>
          <w:bCs/>
          <w:i/>
          <w:iCs/>
          <w:noProof/>
          <w:szCs w:val="24"/>
          <w:lang w:val="en-GB"/>
        </w:rPr>
        <w:t>Sustainability, 13</w:t>
      </w:r>
      <w:r w:rsidRPr="003F39D7">
        <w:rPr>
          <w:bCs/>
          <w:iCs/>
          <w:noProof/>
          <w:szCs w:val="24"/>
          <w:lang w:val="en-GB"/>
        </w:rPr>
        <w:t>(21), 12301.</w:t>
      </w:r>
    </w:p>
    <w:p w14:paraId="35E5DE6E" w14:textId="77777777" w:rsidR="0076782C" w:rsidRPr="003F39D7" w:rsidRDefault="0076782C" w:rsidP="00F568C9">
      <w:pPr>
        <w:ind w:left="720" w:hanging="720"/>
        <w:rPr>
          <w:bCs/>
          <w:iCs/>
          <w:noProof/>
          <w:szCs w:val="24"/>
          <w:lang w:val="en-GB"/>
        </w:rPr>
      </w:pPr>
      <w:r w:rsidRPr="003F39D7">
        <w:rPr>
          <w:bCs/>
          <w:iCs/>
          <w:noProof/>
          <w:szCs w:val="24"/>
          <w:lang w:val="en-GB"/>
        </w:rPr>
        <w:lastRenderedPageBreak/>
        <w:t>Roemer, E., Schuberth, F., &amp; Henseler, J. (2021). HTMT2–an improved criterion for assessing discriminant validity in structural equation modeling. </w:t>
      </w:r>
      <w:r w:rsidRPr="003F39D7">
        <w:rPr>
          <w:bCs/>
          <w:i/>
          <w:iCs/>
          <w:noProof/>
          <w:szCs w:val="24"/>
          <w:lang w:val="en-GB"/>
        </w:rPr>
        <w:t>Industrial management &amp; data systems, 121</w:t>
      </w:r>
      <w:r w:rsidRPr="003F39D7">
        <w:rPr>
          <w:bCs/>
          <w:iCs/>
          <w:noProof/>
          <w:szCs w:val="24"/>
          <w:lang w:val="en-GB"/>
        </w:rPr>
        <w:t xml:space="preserve">(12), 2637-2650. </w:t>
      </w:r>
    </w:p>
    <w:p w14:paraId="02C57F5C" w14:textId="137D2CCA" w:rsidR="006827CE" w:rsidRPr="003F39D7" w:rsidRDefault="006827CE" w:rsidP="00F568C9">
      <w:pPr>
        <w:ind w:left="720" w:hanging="720"/>
        <w:rPr>
          <w:bCs/>
          <w:iCs/>
          <w:noProof/>
          <w:szCs w:val="24"/>
          <w:lang w:val="en-GB"/>
        </w:rPr>
      </w:pPr>
      <w:r w:rsidRPr="003F39D7">
        <w:rPr>
          <w:bCs/>
          <w:iCs/>
          <w:noProof/>
          <w:szCs w:val="24"/>
          <w:lang w:val="en-GB"/>
        </w:rPr>
        <w:t>Romera Cámara, F. J. (2018). </w:t>
      </w:r>
      <w:r w:rsidRPr="003F39D7">
        <w:rPr>
          <w:bCs/>
          <w:i/>
          <w:iCs/>
          <w:noProof/>
          <w:szCs w:val="24"/>
          <w:lang w:val="en-GB"/>
        </w:rPr>
        <w:t>Entrepreneurial orientation, export performance and green innovation performance: the mediating effect of open innovation in SMEs</w:t>
      </w:r>
      <w:r w:rsidRPr="003F39D7">
        <w:rPr>
          <w:bCs/>
          <w:iCs/>
          <w:noProof/>
          <w:szCs w:val="24"/>
          <w:lang w:val="en-GB"/>
        </w:rPr>
        <w:t xml:space="preserve"> (Doctoral dissertation, universitat de València). </w:t>
      </w:r>
    </w:p>
    <w:p w14:paraId="3DEB8E62" w14:textId="77777777" w:rsidR="006827CE" w:rsidRPr="003F39D7" w:rsidRDefault="006827CE" w:rsidP="00F568C9">
      <w:pPr>
        <w:ind w:left="720" w:hanging="720"/>
        <w:rPr>
          <w:bCs/>
          <w:iCs/>
          <w:noProof/>
          <w:szCs w:val="24"/>
          <w:lang w:val="en-GB"/>
        </w:rPr>
      </w:pPr>
      <w:r w:rsidRPr="003F39D7">
        <w:rPr>
          <w:bCs/>
          <w:iCs/>
          <w:noProof/>
          <w:szCs w:val="24"/>
          <w:lang w:val="en-GB"/>
        </w:rPr>
        <w:t xml:space="preserve">Ronkko, M., &amp; Cho, E. (2022). An updated guidelines for assessing discriminant validity. </w:t>
      </w:r>
      <w:r w:rsidRPr="003F39D7">
        <w:rPr>
          <w:bCs/>
          <w:i/>
          <w:iCs/>
          <w:noProof/>
          <w:szCs w:val="24"/>
          <w:lang w:val="en-GB"/>
        </w:rPr>
        <w:t>Organizational Research Methods, 25</w:t>
      </w:r>
      <w:r w:rsidRPr="003F39D7">
        <w:rPr>
          <w:bCs/>
          <w:iCs/>
          <w:noProof/>
          <w:szCs w:val="24"/>
          <w:lang w:val="en-GB"/>
        </w:rPr>
        <w:t xml:space="preserve">(1), 6-14. </w:t>
      </w:r>
    </w:p>
    <w:p w14:paraId="440AD68E" w14:textId="4764E214" w:rsidR="009B37CA" w:rsidRPr="003F39D7" w:rsidRDefault="009B37CA" w:rsidP="00F568C9">
      <w:pPr>
        <w:ind w:left="720" w:hanging="720"/>
        <w:rPr>
          <w:bCs/>
          <w:iCs/>
          <w:noProof/>
          <w:szCs w:val="24"/>
          <w:lang w:val="en-GB"/>
        </w:rPr>
      </w:pPr>
      <w:r w:rsidRPr="003F39D7">
        <w:rPr>
          <w:bCs/>
          <w:iCs/>
          <w:noProof/>
          <w:szCs w:val="24"/>
          <w:lang w:val="en-GB"/>
        </w:rPr>
        <w:t>Rosenfeld, B. (2023). Survey research in Russia: in the shadow of war. </w:t>
      </w:r>
      <w:r w:rsidRPr="003F39D7">
        <w:rPr>
          <w:bCs/>
          <w:i/>
          <w:iCs/>
          <w:noProof/>
          <w:szCs w:val="24"/>
          <w:lang w:val="en-GB"/>
        </w:rPr>
        <w:t>Post-Soviet Affairs, 39</w:t>
      </w:r>
      <w:r w:rsidRPr="003F39D7">
        <w:rPr>
          <w:bCs/>
          <w:iCs/>
          <w:noProof/>
          <w:szCs w:val="24"/>
          <w:lang w:val="en-GB"/>
        </w:rPr>
        <w:t xml:space="preserve">(1-2), 38-48. </w:t>
      </w:r>
    </w:p>
    <w:p w14:paraId="4BFE219C" w14:textId="3F2313AB" w:rsidR="00A7371C" w:rsidRPr="003F39D7" w:rsidRDefault="00A7371C" w:rsidP="00F568C9">
      <w:pPr>
        <w:ind w:left="720" w:hanging="720"/>
        <w:rPr>
          <w:bCs/>
          <w:iCs/>
          <w:noProof/>
          <w:szCs w:val="24"/>
          <w:lang w:val="en-GB"/>
        </w:rPr>
      </w:pPr>
      <w:r w:rsidRPr="003F39D7">
        <w:rPr>
          <w:bCs/>
          <w:iCs/>
          <w:noProof/>
          <w:szCs w:val="24"/>
          <w:lang w:val="en-GB"/>
        </w:rPr>
        <w:t xml:space="preserve">Ruiz-Jimenez, J.M., Ruiz-Arroyo, M., &amp; del </w:t>
      </w:r>
      <w:r w:rsidR="00C4440E" w:rsidRPr="003F39D7">
        <w:rPr>
          <w:bCs/>
          <w:iCs/>
          <w:noProof/>
          <w:szCs w:val="24"/>
          <w:lang w:val="en-GB"/>
        </w:rPr>
        <w:t>Mar Fuentes-Fuentes, M.</w:t>
      </w:r>
      <w:r w:rsidRPr="003F39D7">
        <w:rPr>
          <w:bCs/>
          <w:iCs/>
          <w:noProof/>
          <w:szCs w:val="24"/>
          <w:lang w:val="en-GB"/>
        </w:rPr>
        <w:t xml:space="preserve"> (202</w:t>
      </w:r>
      <w:r w:rsidR="00C4440E" w:rsidRPr="003F39D7">
        <w:rPr>
          <w:bCs/>
          <w:iCs/>
          <w:noProof/>
          <w:szCs w:val="24"/>
          <w:lang w:val="en-GB"/>
        </w:rPr>
        <w:t>1</w:t>
      </w:r>
      <w:r w:rsidRPr="003F39D7">
        <w:rPr>
          <w:bCs/>
          <w:iCs/>
          <w:noProof/>
          <w:szCs w:val="24"/>
          <w:lang w:val="en-GB"/>
        </w:rPr>
        <w:t xml:space="preserve">). </w:t>
      </w:r>
      <w:r w:rsidR="00C4440E" w:rsidRPr="003F39D7">
        <w:rPr>
          <w:bCs/>
          <w:iCs/>
          <w:noProof/>
          <w:szCs w:val="24"/>
          <w:lang w:val="en-GB"/>
        </w:rPr>
        <w:t>The impactof effectuation, causation, and resources on the new venture performance: novice versus expertentrepreneurs</w:t>
      </w:r>
      <w:r w:rsidRPr="003F39D7">
        <w:rPr>
          <w:bCs/>
          <w:iCs/>
          <w:noProof/>
          <w:szCs w:val="24"/>
          <w:lang w:val="en-GB"/>
        </w:rPr>
        <w:t>. </w:t>
      </w:r>
      <w:r w:rsidR="00C4440E" w:rsidRPr="003F39D7">
        <w:rPr>
          <w:bCs/>
          <w:i/>
          <w:iCs/>
          <w:noProof/>
          <w:szCs w:val="24"/>
          <w:lang w:val="en-GB"/>
        </w:rPr>
        <w:t xml:space="preserve">Small Business Economics, 57, </w:t>
      </w:r>
      <w:r w:rsidR="00C4440E" w:rsidRPr="003F39D7">
        <w:rPr>
          <w:bCs/>
          <w:iCs/>
          <w:noProof/>
          <w:szCs w:val="24"/>
          <w:lang w:val="en-GB"/>
        </w:rPr>
        <w:t>1761-1781</w:t>
      </w:r>
      <w:r w:rsidRPr="003F39D7">
        <w:rPr>
          <w:bCs/>
          <w:iCs/>
          <w:noProof/>
          <w:szCs w:val="24"/>
          <w:lang w:val="en-GB"/>
        </w:rPr>
        <w:t xml:space="preserve">. </w:t>
      </w:r>
    </w:p>
    <w:p w14:paraId="78898CA6" w14:textId="24EE6439" w:rsidR="000B6C27" w:rsidRPr="003F39D7" w:rsidRDefault="000B6C27" w:rsidP="00F568C9">
      <w:pPr>
        <w:ind w:left="720" w:hanging="720"/>
        <w:rPr>
          <w:bCs/>
          <w:iCs/>
          <w:noProof/>
          <w:szCs w:val="24"/>
          <w:lang w:val="en-GB"/>
        </w:rPr>
      </w:pPr>
      <w:r w:rsidRPr="003F39D7">
        <w:rPr>
          <w:bCs/>
          <w:iCs/>
          <w:noProof/>
          <w:szCs w:val="24"/>
          <w:lang w:val="en-GB"/>
        </w:rPr>
        <w:t>Rugeiyamu, R. (2023). Local government's failure to recover loans from groups of women, youth, and people with disabilities in Tanzania. </w:t>
      </w:r>
      <w:r w:rsidRPr="003F39D7">
        <w:rPr>
          <w:bCs/>
          <w:i/>
          <w:iCs/>
          <w:noProof/>
          <w:szCs w:val="24"/>
          <w:lang w:val="en-GB"/>
        </w:rPr>
        <w:t>International Journal of Public Leadership</w:t>
      </w:r>
      <w:r w:rsidRPr="003F39D7">
        <w:rPr>
          <w:bCs/>
          <w:iCs/>
          <w:noProof/>
          <w:szCs w:val="24"/>
          <w:lang w:val="en-GB"/>
        </w:rPr>
        <w:t>, </w:t>
      </w:r>
      <w:r w:rsidRPr="003F39D7">
        <w:rPr>
          <w:bCs/>
          <w:i/>
          <w:iCs/>
          <w:noProof/>
          <w:szCs w:val="24"/>
          <w:lang w:val="en-GB"/>
        </w:rPr>
        <w:t>19</w:t>
      </w:r>
      <w:r w:rsidRPr="003F39D7">
        <w:rPr>
          <w:bCs/>
          <w:iCs/>
          <w:noProof/>
          <w:szCs w:val="24"/>
          <w:lang w:val="en-GB"/>
        </w:rPr>
        <w:t xml:space="preserve">(3), 210-228. </w:t>
      </w:r>
    </w:p>
    <w:p w14:paraId="070C503A" w14:textId="77777777" w:rsidR="00A1365A" w:rsidRPr="003F39D7" w:rsidRDefault="00A1365A" w:rsidP="00F568C9">
      <w:pPr>
        <w:ind w:left="720" w:hanging="720"/>
        <w:rPr>
          <w:bCs/>
          <w:iCs/>
          <w:noProof/>
          <w:szCs w:val="24"/>
          <w:lang w:val="en-GB"/>
        </w:rPr>
      </w:pPr>
      <w:r w:rsidRPr="003F39D7">
        <w:rPr>
          <w:bCs/>
          <w:iCs/>
          <w:noProof/>
          <w:szCs w:val="24"/>
          <w:lang w:val="en-GB"/>
        </w:rPr>
        <w:t>Ruteri, J. M. (2023). Overview on textile and fashion industry in Tanzania: A need to realize its potential in poverty alleviation. In </w:t>
      </w:r>
      <w:r w:rsidRPr="003F39D7">
        <w:rPr>
          <w:bCs/>
          <w:i/>
          <w:iCs/>
          <w:noProof/>
          <w:szCs w:val="24"/>
          <w:lang w:val="en-GB"/>
        </w:rPr>
        <w:t>Quality education and international partnership for textile and fashion: Hidden potentials of East Africa</w:t>
      </w:r>
      <w:r w:rsidRPr="003F39D7">
        <w:rPr>
          <w:bCs/>
          <w:iCs/>
          <w:noProof/>
          <w:szCs w:val="24"/>
          <w:lang w:val="en-GB"/>
        </w:rPr>
        <w:t> (175-197). Singapore: Springer Nature Singapore.</w:t>
      </w:r>
    </w:p>
    <w:p w14:paraId="0AC59FBD" w14:textId="569DA32B" w:rsidR="00D8799B" w:rsidRPr="003F39D7" w:rsidRDefault="00D8799B" w:rsidP="00F568C9">
      <w:pPr>
        <w:ind w:left="720" w:hanging="720"/>
        <w:rPr>
          <w:bCs/>
          <w:iCs/>
          <w:noProof/>
          <w:szCs w:val="24"/>
          <w:lang w:val="en-GB"/>
        </w:rPr>
      </w:pPr>
      <w:r w:rsidRPr="003F39D7">
        <w:rPr>
          <w:bCs/>
          <w:iCs/>
          <w:noProof/>
          <w:szCs w:val="24"/>
          <w:lang w:val="en-GB"/>
        </w:rPr>
        <w:t xml:space="preserve">Ruttledge, </w:t>
      </w:r>
      <w:r w:rsidR="00024E5C" w:rsidRPr="003F39D7">
        <w:rPr>
          <w:bCs/>
          <w:iCs/>
          <w:noProof/>
          <w:szCs w:val="24"/>
          <w:lang w:val="en-GB"/>
        </w:rPr>
        <w:t xml:space="preserve">A., &amp; </w:t>
      </w:r>
      <w:r w:rsidRPr="003F39D7">
        <w:rPr>
          <w:bCs/>
          <w:iCs/>
          <w:noProof/>
          <w:szCs w:val="24"/>
          <w:lang w:val="en-GB"/>
        </w:rPr>
        <w:t>Cathcart</w:t>
      </w:r>
      <w:r w:rsidR="00024E5C" w:rsidRPr="003F39D7">
        <w:rPr>
          <w:bCs/>
          <w:iCs/>
          <w:noProof/>
          <w:szCs w:val="24"/>
          <w:lang w:val="en-GB"/>
        </w:rPr>
        <w:t>, J.</w:t>
      </w:r>
      <w:r w:rsidR="00265E5E" w:rsidRPr="003F39D7">
        <w:rPr>
          <w:bCs/>
          <w:iCs/>
          <w:noProof/>
          <w:szCs w:val="24"/>
          <w:lang w:val="en-GB"/>
        </w:rPr>
        <w:t xml:space="preserve"> (2019). An evaluation of sensory processing training on the competence, confidence and practice of teachers working with children with autism</w:t>
      </w:r>
      <w:r w:rsidR="00265E5E" w:rsidRPr="003F39D7">
        <w:rPr>
          <w:bCs/>
          <w:i/>
          <w:noProof/>
          <w:szCs w:val="24"/>
          <w:lang w:val="en-GB"/>
        </w:rPr>
        <w:t>. Irish journal of Occupation Therapy</w:t>
      </w:r>
      <w:r w:rsidR="00265E5E" w:rsidRPr="003F39D7">
        <w:rPr>
          <w:bCs/>
          <w:iCs/>
          <w:noProof/>
          <w:szCs w:val="24"/>
          <w:lang w:val="en-GB"/>
        </w:rPr>
        <w:t>,</w:t>
      </w:r>
      <w:r w:rsidR="00265E5E" w:rsidRPr="003F39D7">
        <w:rPr>
          <w:bCs/>
          <w:i/>
          <w:iCs/>
          <w:noProof/>
          <w:szCs w:val="24"/>
          <w:lang w:val="en-GB"/>
        </w:rPr>
        <w:t xml:space="preserve"> 47</w:t>
      </w:r>
      <w:r w:rsidR="00265E5E" w:rsidRPr="003F39D7">
        <w:rPr>
          <w:bCs/>
          <w:iCs/>
          <w:noProof/>
          <w:szCs w:val="24"/>
          <w:lang w:val="en-GB"/>
        </w:rPr>
        <w:t>(1), 2-17.</w:t>
      </w:r>
    </w:p>
    <w:p w14:paraId="629B9912" w14:textId="1A4985BB" w:rsidR="00DE5993" w:rsidRPr="003F39D7" w:rsidRDefault="00DE5993" w:rsidP="00F568C9">
      <w:pPr>
        <w:ind w:left="720" w:hanging="720"/>
        <w:rPr>
          <w:bCs/>
          <w:iCs/>
          <w:noProof/>
          <w:szCs w:val="24"/>
          <w:lang w:val="en-GB"/>
        </w:rPr>
      </w:pPr>
      <w:r w:rsidRPr="003F39D7">
        <w:rPr>
          <w:bCs/>
          <w:iCs/>
          <w:noProof/>
          <w:szCs w:val="24"/>
          <w:lang w:val="en-GB"/>
        </w:rPr>
        <w:lastRenderedPageBreak/>
        <w:t xml:space="preserve">RVSPK, R., Priyanath, H. M. S., &amp; Megama, R. G. N. (2020). Methods and rules-of-thumb in the determination of minimum sample size when applying structuralequation modelling: A review. </w:t>
      </w:r>
      <w:r w:rsidRPr="003F39D7">
        <w:rPr>
          <w:bCs/>
          <w:i/>
          <w:noProof/>
          <w:szCs w:val="24"/>
          <w:lang w:val="en-GB"/>
        </w:rPr>
        <w:t>J Soc Sci Res,15</w:t>
      </w:r>
      <w:r w:rsidRPr="003F39D7">
        <w:rPr>
          <w:bCs/>
          <w:noProof/>
          <w:szCs w:val="24"/>
          <w:lang w:val="en-GB"/>
        </w:rPr>
        <w:t xml:space="preserve">(2), </w:t>
      </w:r>
      <w:r w:rsidRPr="003F39D7">
        <w:rPr>
          <w:bCs/>
          <w:iCs/>
          <w:noProof/>
          <w:szCs w:val="24"/>
          <w:lang w:val="en-GB"/>
        </w:rPr>
        <w:t xml:space="preserve">102-109. </w:t>
      </w:r>
    </w:p>
    <w:p w14:paraId="700B4D02" w14:textId="313718BF" w:rsidR="001419F5" w:rsidRPr="003F39D7" w:rsidRDefault="001419F5" w:rsidP="00F568C9">
      <w:pPr>
        <w:ind w:left="720" w:hanging="720"/>
        <w:rPr>
          <w:bCs/>
          <w:iCs/>
          <w:noProof/>
          <w:szCs w:val="24"/>
          <w:lang w:val="en-GB"/>
        </w:rPr>
      </w:pPr>
      <w:r w:rsidRPr="003F39D7">
        <w:rPr>
          <w:bCs/>
          <w:iCs/>
          <w:noProof/>
          <w:szCs w:val="24"/>
          <w:lang w:val="en-GB"/>
        </w:rPr>
        <w:t xml:space="preserve">Said,  H. (2014). Untapped Opportunities: ICT use by Zanzibar SMEs: </w:t>
      </w:r>
      <w:r w:rsidR="00462C81" w:rsidRPr="003F39D7">
        <w:rPr>
          <w:bCs/>
          <w:i/>
          <w:noProof/>
          <w:szCs w:val="24"/>
          <w:lang w:val="en-GB"/>
        </w:rPr>
        <w:t>Journal of Information Engineering and Applications, 4</w:t>
      </w:r>
      <w:r w:rsidR="00462C81" w:rsidRPr="003F39D7">
        <w:rPr>
          <w:bCs/>
          <w:noProof/>
          <w:szCs w:val="24"/>
          <w:lang w:val="en-GB"/>
        </w:rPr>
        <w:t>(8),</w:t>
      </w:r>
      <w:r w:rsidR="00462C81" w:rsidRPr="003F39D7">
        <w:rPr>
          <w:bCs/>
          <w:iCs/>
          <w:noProof/>
          <w:szCs w:val="24"/>
          <w:lang w:val="en-GB"/>
        </w:rPr>
        <w:t xml:space="preserve"> 30-35</w:t>
      </w:r>
      <w:r w:rsidRPr="003F39D7">
        <w:rPr>
          <w:bCs/>
          <w:iCs/>
          <w:noProof/>
          <w:szCs w:val="24"/>
          <w:lang w:val="en-GB"/>
        </w:rPr>
        <w:t xml:space="preserve">. </w:t>
      </w:r>
    </w:p>
    <w:p w14:paraId="1F423F4E" w14:textId="77777777" w:rsidR="003921B4" w:rsidRPr="003F39D7" w:rsidRDefault="003921B4" w:rsidP="00F568C9">
      <w:pPr>
        <w:ind w:left="720" w:hanging="720"/>
        <w:rPr>
          <w:noProof/>
          <w:szCs w:val="24"/>
          <w:lang w:val="en-GB"/>
        </w:rPr>
      </w:pPr>
      <w:r w:rsidRPr="003F39D7">
        <w:rPr>
          <w:noProof/>
          <w:szCs w:val="24"/>
          <w:lang w:val="en-GB"/>
        </w:rPr>
        <w:t>Sabău-Popa, C. D., Simut, R., Droj, L., &amp; Bențe, C. C. (2020). Analyzing Financial Health of the SMES Listed in the AERO Market of Bucharest Stock Exchange Using Principal Component Analysis. </w:t>
      </w:r>
      <w:r w:rsidRPr="003F39D7">
        <w:rPr>
          <w:i/>
          <w:iCs/>
          <w:noProof/>
          <w:szCs w:val="24"/>
          <w:lang w:val="en-GB"/>
        </w:rPr>
        <w:t>Sustainability, 12</w:t>
      </w:r>
      <w:r w:rsidRPr="003F39D7">
        <w:rPr>
          <w:iCs/>
          <w:noProof/>
          <w:szCs w:val="24"/>
          <w:lang w:val="en-GB"/>
        </w:rPr>
        <w:t xml:space="preserve">(9), </w:t>
      </w:r>
      <w:r w:rsidRPr="003F39D7">
        <w:rPr>
          <w:noProof/>
          <w:szCs w:val="24"/>
          <w:lang w:val="en-GB"/>
        </w:rPr>
        <w:t xml:space="preserve">3726. </w:t>
      </w:r>
    </w:p>
    <w:p w14:paraId="4B835F76" w14:textId="77777777" w:rsidR="003921B4" w:rsidRPr="003F39D7" w:rsidRDefault="003921B4" w:rsidP="00F568C9">
      <w:pPr>
        <w:ind w:left="720" w:hanging="720"/>
        <w:rPr>
          <w:bCs/>
          <w:iCs/>
          <w:noProof/>
          <w:szCs w:val="24"/>
          <w:lang w:val="en-GB"/>
        </w:rPr>
      </w:pPr>
      <w:r w:rsidRPr="003F39D7">
        <w:rPr>
          <w:bCs/>
          <w:iCs/>
          <w:noProof/>
          <w:szCs w:val="24"/>
          <w:lang w:val="en-GB"/>
        </w:rPr>
        <w:t>Saha, A., Guariso, D., Castro, A., &amp; Shepherd, B. (2019). </w:t>
      </w:r>
      <w:r w:rsidRPr="003F39D7">
        <w:rPr>
          <w:bCs/>
          <w:noProof/>
          <w:szCs w:val="24"/>
          <w:lang w:val="en-GB"/>
        </w:rPr>
        <w:t>Technology Demand and the Role of South-South Trade in Tanzania’s Textiles and Apparel</w:t>
      </w:r>
      <w:r w:rsidRPr="003F39D7">
        <w:rPr>
          <w:bCs/>
          <w:i/>
          <w:iCs/>
          <w:noProof/>
          <w:szCs w:val="24"/>
          <w:lang w:val="en-GB"/>
        </w:rPr>
        <w:t>: Examining Linkages with India’</w:t>
      </w:r>
      <w:r w:rsidRPr="003F39D7">
        <w:rPr>
          <w:bCs/>
          <w:iCs/>
          <w:noProof/>
          <w:szCs w:val="24"/>
          <w:lang w:val="en-GB"/>
        </w:rPr>
        <w:t xml:space="preserve">. Working Paper. London: IGC. </w:t>
      </w:r>
    </w:p>
    <w:p w14:paraId="14F373AA" w14:textId="77777777" w:rsidR="00F820BE" w:rsidRPr="003F39D7" w:rsidRDefault="00F820BE" w:rsidP="00F568C9">
      <w:pPr>
        <w:ind w:left="720" w:hanging="720"/>
        <w:rPr>
          <w:bCs/>
          <w:noProof/>
          <w:szCs w:val="24"/>
          <w:lang w:val="en-GB"/>
        </w:rPr>
      </w:pPr>
      <w:r w:rsidRPr="003F39D7">
        <w:rPr>
          <w:noProof/>
          <w:szCs w:val="24"/>
          <w:lang w:val="en-GB"/>
        </w:rPr>
        <w:t>Salinas, A., Ortiz, C., &amp; Muffatto, M. (2019). Business regulation, rule of law and formal entrepreneurship: evidence from developing countries. </w:t>
      </w:r>
      <w:r w:rsidRPr="003F39D7">
        <w:rPr>
          <w:i/>
          <w:iCs/>
          <w:noProof/>
          <w:szCs w:val="24"/>
          <w:lang w:val="en-GB"/>
        </w:rPr>
        <w:t>Journal of Entrepreneurship and Public Policy</w:t>
      </w:r>
      <w:r w:rsidRPr="003F39D7">
        <w:rPr>
          <w:noProof/>
          <w:szCs w:val="24"/>
          <w:lang w:val="en-GB"/>
        </w:rPr>
        <w:t>, </w:t>
      </w:r>
      <w:r w:rsidRPr="003F39D7">
        <w:rPr>
          <w:i/>
          <w:iCs/>
          <w:noProof/>
          <w:szCs w:val="24"/>
          <w:lang w:val="en-GB"/>
        </w:rPr>
        <w:t>8</w:t>
      </w:r>
      <w:r w:rsidRPr="003F39D7">
        <w:rPr>
          <w:noProof/>
          <w:szCs w:val="24"/>
          <w:lang w:val="en-GB"/>
        </w:rPr>
        <w:t>(2), 254-271.</w:t>
      </w:r>
      <w:r w:rsidRPr="003F39D7">
        <w:rPr>
          <w:bCs/>
          <w:noProof/>
          <w:szCs w:val="24"/>
          <w:lang w:val="en-GB"/>
        </w:rPr>
        <w:t xml:space="preserve"> </w:t>
      </w:r>
    </w:p>
    <w:p w14:paraId="2A0BD6A9" w14:textId="4F874F21" w:rsidR="00015D5F" w:rsidRPr="003F39D7" w:rsidRDefault="00015D5F" w:rsidP="00F568C9">
      <w:pPr>
        <w:ind w:left="720" w:hanging="720"/>
        <w:rPr>
          <w:bCs/>
          <w:noProof/>
          <w:szCs w:val="24"/>
          <w:lang w:val="en-GB"/>
        </w:rPr>
      </w:pPr>
      <w:r w:rsidRPr="003F39D7">
        <w:rPr>
          <w:bCs/>
          <w:noProof/>
          <w:szCs w:val="24"/>
          <w:lang w:val="en-GB"/>
        </w:rPr>
        <w:t xml:space="preserve">Salum, I. (2015). </w:t>
      </w:r>
      <w:r w:rsidRPr="003F39D7">
        <w:rPr>
          <w:bCs/>
          <w:i/>
          <w:iCs/>
          <w:noProof/>
          <w:szCs w:val="24"/>
          <w:lang w:val="en-GB"/>
        </w:rPr>
        <w:t xml:space="preserve">An Investigation on how small and medium Enterprises development </w:t>
      </w:r>
      <w:r w:rsidR="002D5CD5" w:rsidRPr="003F39D7">
        <w:rPr>
          <w:bCs/>
          <w:i/>
          <w:iCs/>
          <w:noProof/>
          <w:szCs w:val="24"/>
          <w:lang w:val="en-GB"/>
        </w:rPr>
        <w:t>policy facilitates the growth of small and medium enterprises in Tanzania</w:t>
      </w:r>
      <w:r w:rsidRPr="003F39D7">
        <w:rPr>
          <w:bCs/>
          <w:noProof/>
          <w:szCs w:val="24"/>
          <w:lang w:val="en-GB"/>
        </w:rPr>
        <w:t xml:space="preserve">: (Doctoral dissertation, </w:t>
      </w:r>
      <w:r w:rsidR="002D5CD5" w:rsidRPr="003F39D7">
        <w:rPr>
          <w:bCs/>
          <w:noProof/>
          <w:szCs w:val="24"/>
          <w:lang w:val="en-GB"/>
        </w:rPr>
        <w:t>Mzumbe, University</w:t>
      </w:r>
      <w:r w:rsidRPr="003F39D7">
        <w:rPr>
          <w:bCs/>
          <w:noProof/>
          <w:szCs w:val="24"/>
          <w:lang w:val="en-GB"/>
        </w:rPr>
        <w:t>).</w:t>
      </w:r>
    </w:p>
    <w:p w14:paraId="47E66E0A" w14:textId="3F1365E0" w:rsidR="002E7C42" w:rsidRPr="003F39D7" w:rsidRDefault="002E7C42" w:rsidP="00F568C9">
      <w:pPr>
        <w:ind w:left="720" w:hanging="720"/>
        <w:rPr>
          <w:noProof/>
          <w:szCs w:val="24"/>
          <w:lang w:val="en-GB"/>
        </w:rPr>
      </w:pPr>
      <w:r w:rsidRPr="003F39D7">
        <w:rPr>
          <w:noProof/>
          <w:szCs w:val="24"/>
          <w:lang w:val="en-GB"/>
        </w:rPr>
        <w:t xml:space="preserve">Saunders, M., Lewis, P., and Thornhill, A. (2009). Research Methods for Business Students, 5th ed., Edinburgh Gate: Pearson Education Limited. </w:t>
      </w:r>
    </w:p>
    <w:p w14:paraId="47627617" w14:textId="27592A1F" w:rsidR="00E12C65" w:rsidRPr="003F39D7" w:rsidRDefault="00E12C65" w:rsidP="00F568C9">
      <w:pPr>
        <w:tabs>
          <w:tab w:val="left" w:pos="3553"/>
        </w:tabs>
        <w:ind w:left="720" w:hanging="720"/>
        <w:rPr>
          <w:szCs w:val="24"/>
          <w:lang w:val="en-GB"/>
        </w:rPr>
      </w:pPr>
      <w:r w:rsidRPr="003F39D7">
        <w:rPr>
          <w:szCs w:val="24"/>
          <w:lang w:val="en-GB"/>
        </w:rPr>
        <w:t xml:space="preserve">Saunders, M., Lewis, P. and Thornhill, A. (2012). </w:t>
      </w:r>
      <w:r w:rsidRPr="003F39D7">
        <w:rPr>
          <w:i/>
          <w:iCs/>
          <w:szCs w:val="24"/>
          <w:lang w:val="en-GB"/>
        </w:rPr>
        <w:t xml:space="preserve">Research methods for business students (6th Ed), </w:t>
      </w:r>
      <w:r w:rsidRPr="003F39D7">
        <w:rPr>
          <w:szCs w:val="24"/>
          <w:lang w:val="en-GB"/>
        </w:rPr>
        <w:t xml:space="preserve">Harlow, England: Pearson.  </w:t>
      </w:r>
    </w:p>
    <w:p w14:paraId="33CFD609" w14:textId="77777777" w:rsidR="00F820BE" w:rsidRPr="003F39D7" w:rsidRDefault="00F820BE" w:rsidP="00F568C9">
      <w:pPr>
        <w:tabs>
          <w:tab w:val="left" w:pos="3553"/>
        </w:tabs>
        <w:ind w:left="720" w:hanging="720"/>
        <w:rPr>
          <w:bCs/>
          <w:iCs/>
          <w:szCs w:val="24"/>
          <w:lang w:val="en-GB"/>
        </w:rPr>
      </w:pPr>
      <w:r w:rsidRPr="003F39D7">
        <w:rPr>
          <w:szCs w:val="24"/>
          <w:lang w:val="en-GB"/>
        </w:rPr>
        <w:t>Sarmento, R. P., &amp; Costa, V. (2019). An overview of statistical data analysis. </w:t>
      </w:r>
      <w:r w:rsidRPr="003F39D7">
        <w:rPr>
          <w:i/>
          <w:iCs/>
          <w:szCs w:val="24"/>
          <w:lang w:val="en-GB"/>
        </w:rPr>
        <w:t>arXiv preprint arXiv:1908.07390</w:t>
      </w:r>
      <w:r w:rsidRPr="003F39D7">
        <w:rPr>
          <w:szCs w:val="24"/>
          <w:lang w:val="en-GB"/>
        </w:rPr>
        <w:t>.</w:t>
      </w:r>
      <w:r w:rsidRPr="003F39D7">
        <w:rPr>
          <w:bCs/>
          <w:iCs/>
          <w:szCs w:val="24"/>
          <w:lang w:val="en-GB"/>
        </w:rPr>
        <w:t xml:space="preserve"> </w:t>
      </w:r>
    </w:p>
    <w:p w14:paraId="76912F39" w14:textId="6CF6BF06" w:rsidR="00793F8B" w:rsidRPr="003F39D7" w:rsidRDefault="00793F8B" w:rsidP="00F568C9">
      <w:pPr>
        <w:tabs>
          <w:tab w:val="left" w:pos="3553"/>
        </w:tabs>
        <w:ind w:left="720" w:hanging="720"/>
        <w:rPr>
          <w:bCs/>
          <w:iCs/>
          <w:szCs w:val="24"/>
          <w:lang w:val="en-GB"/>
        </w:rPr>
      </w:pPr>
      <w:r w:rsidRPr="003F39D7">
        <w:rPr>
          <w:bCs/>
          <w:iCs/>
          <w:szCs w:val="24"/>
          <w:lang w:val="en-GB"/>
        </w:rPr>
        <w:lastRenderedPageBreak/>
        <w:t>Savlovschi, L.</w:t>
      </w:r>
      <w:r w:rsidR="00E5464F" w:rsidRPr="003F39D7">
        <w:rPr>
          <w:bCs/>
          <w:iCs/>
          <w:szCs w:val="24"/>
          <w:lang w:val="en-GB"/>
        </w:rPr>
        <w:t xml:space="preserve">I., &amp; Robu, N. R. </w:t>
      </w:r>
      <w:r w:rsidRPr="003F39D7">
        <w:rPr>
          <w:bCs/>
          <w:iCs/>
          <w:szCs w:val="24"/>
          <w:lang w:val="en-GB"/>
        </w:rPr>
        <w:t xml:space="preserve"> (20</w:t>
      </w:r>
      <w:r w:rsidR="00E5464F" w:rsidRPr="003F39D7">
        <w:rPr>
          <w:bCs/>
          <w:iCs/>
          <w:szCs w:val="24"/>
          <w:lang w:val="en-GB"/>
        </w:rPr>
        <w:t>11</w:t>
      </w:r>
      <w:r w:rsidRPr="003F39D7">
        <w:rPr>
          <w:bCs/>
          <w:iCs/>
          <w:szCs w:val="24"/>
          <w:lang w:val="en-GB"/>
        </w:rPr>
        <w:t xml:space="preserve">). </w:t>
      </w:r>
      <w:r w:rsidR="00E5464F" w:rsidRPr="003F39D7">
        <w:rPr>
          <w:bCs/>
          <w:iCs/>
          <w:szCs w:val="24"/>
          <w:lang w:val="en-GB"/>
        </w:rPr>
        <w:t>‘The role of SMEsin modern economy.’</w:t>
      </w:r>
      <w:r w:rsidRPr="003F39D7">
        <w:rPr>
          <w:bCs/>
          <w:iCs/>
          <w:szCs w:val="24"/>
          <w:lang w:val="en-GB"/>
        </w:rPr>
        <w:t xml:space="preserve"> </w:t>
      </w:r>
      <w:r w:rsidR="00E5464F" w:rsidRPr="003F39D7">
        <w:rPr>
          <w:bCs/>
          <w:i/>
          <w:szCs w:val="24"/>
          <w:lang w:val="en-GB"/>
        </w:rPr>
        <w:t>Economia</w:t>
      </w:r>
      <w:r w:rsidRPr="003F39D7">
        <w:rPr>
          <w:bCs/>
          <w:i/>
          <w:szCs w:val="24"/>
          <w:lang w:val="en-GB"/>
        </w:rPr>
        <w:t>,</w:t>
      </w:r>
      <w:r w:rsidR="00E5464F" w:rsidRPr="003F39D7">
        <w:rPr>
          <w:bCs/>
          <w:i/>
          <w:szCs w:val="24"/>
          <w:lang w:val="en-GB"/>
        </w:rPr>
        <w:t xml:space="preserve"> Seria Management 14</w:t>
      </w:r>
      <w:r w:rsidR="00E5464F" w:rsidRPr="003F39D7">
        <w:rPr>
          <w:bCs/>
          <w:szCs w:val="24"/>
          <w:lang w:val="en-GB"/>
        </w:rPr>
        <w:t>(1),</w:t>
      </w:r>
      <w:r w:rsidR="00E5464F" w:rsidRPr="003F39D7">
        <w:rPr>
          <w:bCs/>
          <w:iCs/>
          <w:szCs w:val="24"/>
          <w:lang w:val="en-GB"/>
        </w:rPr>
        <w:t xml:space="preserve">  277-28</w:t>
      </w:r>
      <w:r w:rsidR="00F820BE" w:rsidRPr="003F39D7">
        <w:rPr>
          <w:bCs/>
          <w:iCs/>
          <w:szCs w:val="24"/>
          <w:lang w:val="en-GB"/>
        </w:rPr>
        <w:t>1</w:t>
      </w:r>
      <w:r w:rsidRPr="003F39D7">
        <w:rPr>
          <w:bCs/>
          <w:iCs/>
          <w:szCs w:val="24"/>
          <w:lang w:val="en-GB"/>
        </w:rPr>
        <w:t>.</w:t>
      </w:r>
    </w:p>
    <w:p w14:paraId="33B24589" w14:textId="2A12A9A6" w:rsidR="006E5B70" w:rsidRPr="003F39D7" w:rsidRDefault="00E12C65" w:rsidP="00F568C9">
      <w:pPr>
        <w:ind w:left="720" w:hanging="720"/>
        <w:rPr>
          <w:bCs/>
          <w:szCs w:val="24"/>
          <w:lang w:val="en-GB"/>
        </w:rPr>
      </w:pPr>
      <w:r w:rsidRPr="003F39D7">
        <w:rPr>
          <w:bCs/>
          <w:szCs w:val="24"/>
          <w:lang w:val="en-GB"/>
        </w:rPr>
        <w:t xml:space="preserve">Selase, G.R., Divine, V., Mawuli, Q., &amp; Bijou, A. (2019). The Decline of Tie/Dye and Batik Centres in the Ho Municipality of Ghana. </w:t>
      </w:r>
      <w:r w:rsidRPr="003F39D7">
        <w:rPr>
          <w:bCs/>
          <w:i/>
          <w:iCs/>
          <w:szCs w:val="24"/>
          <w:lang w:val="en-GB"/>
        </w:rPr>
        <w:t>American Journal of Art and Design 2019; 4</w:t>
      </w:r>
      <w:r w:rsidRPr="003F39D7">
        <w:rPr>
          <w:bCs/>
          <w:iCs/>
          <w:szCs w:val="24"/>
          <w:lang w:val="en-GB"/>
        </w:rPr>
        <w:t xml:space="preserve">(2): </w:t>
      </w:r>
      <w:r w:rsidRPr="003F39D7">
        <w:rPr>
          <w:bCs/>
          <w:szCs w:val="24"/>
          <w:lang w:val="en-GB"/>
        </w:rPr>
        <w:t>15-21.</w:t>
      </w:r>
    </w:p>
    <w:p w14:paraId="4BD6B86C" w14:textId="79EB3ECA" w:rsidR="00C44E27" w:rsidRPr="003F39D7" w:rsidRDefault="00C44E27" w:rsidP="00F568C9">
      <w:pPr>
        <w:ind w:left="720" w:hanging="720"/>
        <w:rPr>
          <w:bCs/>
          <w:szCs w:val="24"/>
          <w:lang w:val="en-GB"/>
        </w:rPr>
      </w:pPr>
      <w:r w:rsidRPr="003F39D7">
        <w:rPr>
          <w:bCs/>
          <w:szCs w:val="24"/>
          <w:lang w:val="en-GB"/>
        </w:rPr>
        <w:t xml:space="preserve">Sediyono, E., Mahatma, </w:t>
      </w:r>
      <w:r w:rsidR="00D867A5" w:rsidRPr="003F39D7">
        <w:rPr>
          <w:bCs/>
          <w:szCs w:val="24"/>
          <w:lang w:val="en-GB"/>
        </w:rPr>
        <w:t>T</w:t>
      </w:r>
      <w:r w:rsidRPr="003F39D7">
        <w:rPr>
          <w:bCs/>
          <w:szCs w:val="24"/>
          <w:lang w:val="en-GB"/>
        </w:rPr>
        <w:t xml:space="preserve">., &amp; </w:t>
      </w:r>
      <w:r w:rsidR="00D867A5" w:rsidRPr="003F39D7">
        <w:rPr>
          <w:bCs/>
          <w:szCs w:val="24"/>
          <w:lang w:val="en-GB"/>
        </w:rPr>
        <w:t>Hunga</w:t>
      </w:r>
      <w:r w:rsidRPr="003F39D7">
        <w:rPr>
          <w:bCs/>
          <w:szCs w:val="24"/>
          <w:lang w:val="en-GB"/>
        </w:rPr>
        <w:t xml:space="preserve">, A. </w:t>
      </w:r>
      <w:r w:rsidR="00D867A5" w:rsidRPr="003F39D7">
        <w:rPr>
          <w:bCs/>
          <w:szCs w:val="24"/>
          <w:lang w:val="en-GB"/>
        </w:rPr>
        <w:t xml:space="preserve">I. R. </w:t>
      </w:r>
      <w:r w:rsidRPr="003F39D7">
        <w:rPr>
          <w:bCs/>
          <w:szCs w:val="24"/>
          <w:lang w:val="en-GB"/>
        </w:rPr>
        <w:t>(201</w:t>
      </w:r>
      <w:r w:rsidR="00D867A5" w:rsidRPr="003F39D7">
        <w:rPr>
          <w:bCs/>
          <w:szCs w:val="24"/>
          <w:lang w:val="en-GB"/>
        </w:rPr>
        <w:t>6</w:t>
      </w:r>
      <w:r w:rsidRPr="003F39D7">
        <w:rPr>
          <w:bCs/>
          <w:szCs w:val="24"/>
          <w:lang w:val="en-GB"/>
        </w:rPr>
        <w:t xml:space="preserve">). </w:t>
      </w:r>
      <w:r w:rsidR="00D867A5" w:rsidRPr="003F39D7">
        <w:rPr>
          <w:bCs/>
          <w:szCs w:val="24"/>
          <w:lang w:val="en-GB"/>
        </w:rPr>
        <w:t xml:space="preserve">Strengthening batik home-workers through ICT based fair trade. </w:t>
      </w:r>
      <w:r w:rsidRPr="003F39D7">
        <w:rPr>
          <w:bCs/>
          <w:szCs w:val="24"/>
          <w:lang w:val="en-GB"/>
        </w:rPr>
        <w:t xml:space="preserve"> </w:t>
      </w:r>
      <w:r w:rsidR="006B77CC" w:rsidRPr="003F39D7">
        <w:rPr>
          <w:bCs/>
          <w:i/>
          <w:iCs/>
          <w:szCs w:val="24"/>
          <w:lang w:val="en-GB"/>
        </w:rPr>
        <w:t>INTERNETWORKING</w:t>
      </w:r>
      <w:r w:rsidR="00D867A5" w:rsidRPr="003F39D7">
        <w:rPr>
          <w:bCs/>
          <w:i/>
          <w:iCs/>
          <w:szCs w:val="24"/>
          <w:lang w:val="en-GB"/>
        </w:rPr>
        <w:t xml:space="preserve"> Indones</w:t>
      </w:r>
      <w:r w:rsidR="00D867A5" w:rsidRPr="003F39D7">
        <w:rPr>
          <w:bCs/>
          <w:szCs w:val="24"/>
          <w:lang w:val="en-GB"/>
        </w:rPr>
        <w:t xml:space="preserve">, </w:t>
      </w:r>
      <w:r w:rsidRPr="003F39D7">
        <w:rPr>
          <w:bCs/>
          <w:szCs w:val="24"/>
          <w:lang w:val="en-GB"/>
        </w:rPr>
        <w:t xml:space="preserve"> </w:t>
      </w:r>
      <w:r w:rsidR="00D867A5" w:rsidRPr="003F39D7">
        <w:rPr>
          <w:bCs/>
          <w:i/>
          <w:iCs/>
          <w:szCs w:val="24"/>
          <w:lang w:val="en-GB"/>
        </w:rPr>
        <w:t>8</w:t>
      </w:r>
      <w:r w:rsidRPr="003F39D7">
        <w:rPr>
          <w:bCs/>
          <w:iCs/>
          <w:szCs w:val="24"/>
          <w:lang w:val="en-GB"/>
        </w:rPr>
        <w:t>(2)</w:t>
      </w:r>
      <w:r w:rsidR="00D867A5" w:rsidRPr="003F39D7">
        <w:rPr>
          <w:bCs/>
          <w:iCs/>
          <w:szCs w:val="24"/>
          <w:lang w:val="en-GB"/>
        </w:rPr>
        <w:t>,</w:t>
      </w:r>
      <w:r w:rsidR="00D867A5" w:rsidRPr="003F39D7">
        <w:rPr>
          <w:bCs/>
          <w:szCs w:val="24"/>
          <w:lang w:val="en-GB"/>
        </w:rPr>
        <w:t xml:space="preserve"> 4</w:t>
      </w:r>
      <w:r w:rsidRPr="003F39D7">
        <w:rPr>
          <w:bCs/>
          <w:szCs w:val="24"/>
          <w:lang w:val="en-GB"/>
        </w:rPr>
        <w:t>5-</w:t>
      </w:r>
      <w:r w:rsidR="00D867A5" w:rsidRPr="003F39D7">
        <w:rPr>
          <w:bCs/>
          <w:szCs w:val="24"/>
          <w:lang w:val="en-GB"/>
        </w:rPr>
        <w:t>49</w:t>
      </w:r>
      <w:r w:rsidRPr="003F39D7">
        <w:rPr>
          <w:bCs/>
          <w:szCs w:val="24"/>
          <w:lang w:val="en-GB"/>
        </w:rPr>
        <w:t>.</w:t>
      </w:r>
    </w:p>
    <w:p w14:paraId="5482D9A8" w14:textId="74B1CA47" w:rsidR="004335E3" w:rsidRPr="003F39D7" w:rsidRDefault="004335E3" w:rsidP="00F568C9">
      <w:pPr>
        <w:ind w:left="720" w:hanging="720"/>
        <w:rPr>
          <w:bCs/>
          <w:szCs w:val="24"/>
          <w:lang w:val="en-GB"/>
        </w:rPr>
      </w:pPr>
      <w:bookmarkStart w:id="667" w:name="_Hlk158592786"/>
      <w:r w:rsidRPr="003F39D7">
        <w:rPr>
          <w:bCs/>
          <w:szCs w:val="24"/>
          <w:lang w:val="en-GB"/>
        </w:rPr>
        <w:t>Serrasqueiro, Z. S., &amp; Maçãs Nunes, P. (2008). Performance and size: empirical evidence from Portuguese SMEs. </w:t>
      </w:r>
      <w:r w:rsidRPr="003F39D7">
        <w:rPr>
          <w:bCs/>
          <w:i/>
          <w:iCs/>
          <w:szCs w:val="24"/>
          <w:lang w:val="en-GB"/>
        </w:rPr>
        <w:t>Small Business Economics</w:t>
      </w:r>
      <w:r w:rsidRPr="003F39D7">
        <w:rPr>
          <w:bCs/>
          <w:szCs w:val="24"/>
          <w:lang w:val="en-GB"/>
        </w:rPr>
        <w:t>, </w:t>
      </w:r>
      <w:r w:rsidRPr="003F39D7">
        <w:rPr>
          <w:bCs/>
          <w:i/>
          <w:iCs/>
          <w:szCs w:val="24"/>
          <w:lang w:val="en-GB"/>
        </w:rPr>
        <w:t>31</w:t>
      </w:r>
      <w:r w:rsidRPr="003F39D7">
        <w:rPr>
          <w:bCs/>
          <w:szCs w:val="24"/>
          <w:lang w:val="en-GB"/>
        </w:rPr>
        <w:t xml:space="preserve">, 195-217. </w:t>
      </w:r>
    </w:p>
    <w:bookmarkEnd w:id="667"/>
    <w:p w14:paraId="7369FAA5" w14:textId="035F79E8" w:rsidR="00914DC0" w:rsidRPr="003F39D7" w:rsidRDefault="00914DC0" w:rsidP="00F568C9">
      <w:pPr>
        <w:ind w:left="720" w:hanging="720"/>
        <w:rPr>
          <w:bCs/>
          <w:szCs w:val="24"/>
          <w:lang w:val="en-GB"/>
        </w:rPr>
      </w:pPr>
      <w:r w:rsidRPr="003F39D7">
        <w:rPr>
          <w:bCs/>
          <w:szCs w:val="24"/>
          <w:lang w:val="en-GB"/>
        </w:rPr>
        <w:t xml:space="preserve">Sideridis, G., Saddaawi, A., &amp; Al-Harbi, K. (2018). Internal consistency reliability in measurement: Aggregate and </w:t>
      </w:r>
      <w:r w:rsidR="00AF7BC9" w:rsidRPr="003F39D7">
        <w:rPr>
          <w:bCs/>
          <w:szCs w:val="24"/>
          <w:lang w:val="en-GB"/>
        </w:rPr>
        <w:t>multilevel approaches</w:t>
      </w:r>
      <w:r w:rsidRPr="003F39D7">
        <w:rPr>
          <w:bCs/>
          <w:szCs w:val="24"/>
          <w:lang w:val="en-GB"/>
        </w:rPr>
        <w:t xml:space="preserve">. </w:t>
      </w:r>
      <w:r w:rsidRPr="003F39D7">
        <w:rPr>
          <w:bCs/>
          <w:i/>
          <w:iCs/>
          <w:szCs w:val="24"/>
          <w:lang w:val="en-GB"/>
        </w:rPr>
        <w:t xml:space="preserve"> </w:t>
      </w:r>
      <w:r w:rsidR="00A1754D" w:rsidRPr="003F39D7">
        <w:rPr>
          <w:bCs/>
          <w:i/>
          <w:iCs/>
          <w:szCs w:val="24"/>
          <w:lang w:val="en-GB"/>
        </w:rPr>
        <w:t>Journal of Modern Applied Statistical Methods</w:t>
      </w:r>
      <w:r w:rsidRPr="003F39D7">
        <w:rPr>
          <w:bCs/>
          <w:i/>
          <w:iCs/>
          <w:szCs w:val="24"/>
          <w:lang w:val="en-GB"/>
        </w:rPr>
        <w:t xml:space="preserve">,  </w:t>
      </w:r>
      <w:r w:rsidR="00A1754D" w:rsidRPr="003F39D7">
        <w:rPr>
          <w:bCs/>
          <w:i/>
          <w:iCs/>
          <w:szCs w:val="24"/>
          <w:lang w:val="en-GB"/>
        </w:rPr>
        <w:t>17</w:t>
      </w:r>
      <w:r w:rsidRPr="003F39D7">
        <w:rPr>
          <w:bCs/>
          <w:iCs/>
          <w:szCs w:val="24"/>
          <w:lang w:val="en-GB"/>
        </w:rPr>
        <w:t>(</w:t>
      </w:r>
      <w:r w:rsidR="00A1754D" w:rsidRPr="003F39D7">
        <w:rPr>
          <w:bCs/>
          <w:iCs/>
          <w:szCs w:val="24"/>
          <w:lang w:val="en-GB"/>
        </w:rPr>
        <w:t>1</w:t>
      </w:r>
      <w:r w:rsidRPr="003F39D7">
        <w:rPr>
          <w:bCs/>
          <w:iCs/>
          <w:szCs w:val="24"/>
          <w:lang w:val="en-GB"/>
        </w:rPr>
        <w:t>),</w:t>
      </w:r>
      <w:r w:rsidRPr="003F39D7">
        <w:rPr>
          <w:bCs/>
          <w:szCs w:val="24"/>
          <w:lang w:val="en-GB"/>
        </w:rPr>
        <w:t xml:space="preserve"> </w:t>
      </w:r>
      <w:r w:rsidR="00A1754D" w:rsidRPr="003F39D7">
        <w:rPr>
          <w:bCs/>
          <w:szCs w:val="24"/>
          <w:lang w:val="en-GB"/>
        </w:rPr>
        <w:t>15</w:t>
      </w:r>
      <w:r w:rsidR="00284A48" w:rsidRPr="003F39D7">
        <w:rPr>
          <w:bCs/>
          <w:szCs w:val="24"/>
          <w:lang w:val="en-GB"/>
        </w:rPr>
        <w:t xml:space="preserve"> eP2560</w:t>
      </w:r>
      <w:r w:rsidRPr="003F39D7">
        <w:rPr>
          <w:bCs/>
          <w:szCs w:val="24"/>
          <w:lang w:val="en-GB"/>
        </w:rPr>
        <w:t>.</w:t>
      </w:r>
    </w:p>
    <w:p w14:paraId="1F142C07" w14:textId="337645FC" w:rsidR="005C54EE" w:rsidRPr="003F39D7" w:rsidRDefault="00914DC0" w:rsidP="00F568C9">
      <w:pPr>
        <w:ind w:left="720" w:hanging="720"/>
        <w:rPr>
          <w:bCs/>
          <w:szCs w:val="24"/>
          <w:lang w:val="en-GB"/>
        </w:rPr>
      </w:pPr>
      <w:r w:rsidRPr="003F39D7">
        <w:rPr>
          <w:bCs/>
          <w:szCs w:val="24"/>
          <w:lang w:val="en-GB"/>
        </w:rPr>
        <w:t xml:space="preserve"> </w:t>
      </w:r>
      <w:r w:rsidR="005C54EE" w:rsidRPr="003F39D7">
        <w:rPr>
          <w:bCs/>
          <w:szCs w:val="24"/>
          <w:lang w:val="en-GB"/>
        </w:rPr>
        <w:t>Sijtsma, K., &amp; Pfadt, J. M. (2021). Part II: On the use, the misuse, and the very limited usefulness of Cronbach’s alpha: Discussing lower bounds and correlated errors. </w:t>
      </w:r>
      <w:r w:rsidR="005C54EE" w:rsidRPr="003F39D7">
        <w:rPr>
          <w:bCs/>
          <w:i/>
          <w:iCs/>
          <w:szCs w:val="24"/>
          <w:lang w:val="en-GB"/>
        </w:rPr>
        <w:t>Psychometrika, 86</w:t>
      </w:r>
      <w:r w:rsidR="005C54EE" w:rsidRPr="003F39D7">
        <w:rPr>
          <w:bCs/>
          <w:iCs/>
          <w:szCs w:val="24"/>
          <w:lang w:val="en-GB"/>
        </w:rPr>
        <w:t>(4),</w:t>
      </w:r>
      <w:r w:rsidR="005C54EE" w:rsidRPr="003F39D7">
        <w:rPr>
          <w:bCs/>
          <w:szCs w:val="24"/>
          <w:lang w:val="en-GB"/>
        </w:rPr>
        <w:t xml:space="preserve"> 843-860. </w:t>
      </w:r>
    </w:p>
    <w:p w14:paraId="2852B96F" w14:textId="02AFA65D" w:rsidR="004B2582" w:rsidRPr="003F39D7" w:rsidRDefault="004B2582" w:rsidP="00F568C9">
      <w:pPr>
        <w:ind w:left="720" w:hanging="720"/>
        <w:rPr>
          <w:bCs/>
          <w:szCs w:val="24"/>
          <w:lang w:val="en-GB"/>
        </w:rPr>
      </w:pPr>
      <w:r w:rsidRPr="003F39D7">
        <w:rPr>
          <w:bCs/>
          <w:szCs w:val="24"/>
          <w:lang w:val="en-GB"/>
        </w:rPr>
        <w:t xml:space="preserve">Simpson, M., Padmore, J. and Newman, N. (2012). Towards a new model of success and performance in SMEs. </w:t>
      </w:r>
      <w:r w:rsidRPr="003F39D7">
        <w:rPr>
          <w:bCs/>
          <w:i/>
          <w:iCs/>
          <w:szCs w:val="24"/>
          <w:lang w:val="en-GB"/>
        </w:rPr>
        <w:t>International Journal of Entrepreneurial Behaviour and Research, 18</w:t>
      </w:r>
      <w:r w:rsidRPr="003F39D7">
        <w:rPr>
          <w:bCs/>
          <w:iCs/>
          <w:szCs w:val="24"/>
          <w:lang w:val="en-GB"/>
        </w:rPr>
        <w:t>(3),</w:t>
      </w:r>
      <w:r w:rsidRPr="003F39D7">
        <w:rPr>
          <w:bCs/>
          <w:szCs w:val="24"/>
          <w:lang w:val="en-GB"/>
        </w:rPr>
        <w:t xml:space="preserve"> 264-285. </w:t>
      </w:r>
    </w:p>
    <w:p w14:paraId="5C820680" w14:textId="7FF124AB" w:rsidR="00F6409E" w:rsidRPr="003F39D7" w:rsidRDefault="00390F72" w:rsidP="00F568C9">
      <w:pPr>
        <w:ind w:left="720" w:hanging="720"/>
        <w:rPr>
          <w:bCs/>
          <w:szCs w:val="24"/>
          <w:lang w:val="en-GB"/>
        </w:rPr>
      </w:pPr>
      <w:r w:rsidRPr="003F39D7">
        <w:rPr>
          <w:bCs/>
          <w:szCs w:val="24"/>
          <w:lang w:val="en-GB"/>
        </w:rPr>
        <w:t xml:space="preserve">Siswati, A., Triatmanto, B., &amp; Sanusi, A. (2022). </w:t>
      </w:r>
      <w:r w:rsidR="00284A48" w:rsidRPr="0015769F">
        <w:rPr>
          <w:bCs/>
          <w:szCs w:val="24"/>
          <w:lang w:val="en-GB"/>
        </w:rPr>
        <w:t xml:space="preserve">“The Role of Job Training and Innovation in Raising the Work Productivity of UKM Batik Seng, Sengguruh Village, Malang Regency” in </w:t>
      </w:r>
      <w:r w:rsidR="00284A48" w:rsidRPr="0015769F">
        <w:rPr>
          <w:bCs/>
          <w:i/>
          <w:szCs w:val="24"/>
          <w:lang w:val="en-GB"/>
        </w:rPr>
        <w:t xml:space="preserve">ICIGR Conference Proceedings, </w:t>
      </w:r>
      <w:r w:rsidR="00284A48" w:rsidRPr="0015769F">
        <w:rPr>
          <w:bCs/>
          <w:szCs w:val="24"/>
          <w:lang w:val="en-GB"/>
        </w:rPr>
        <w:t>KnE Social Sciences, 274–282.</w:t>
      </w:r>
    </w:p>
    <w:p w14:paraId="710D5375" w14:textId="3E1D5265" w:rsidR="00FE62B2" w:rsidRPr="003F39D7" w:rsidRDefault="00E67BDD" w:rsidP="00F568C9">
      <w:pPr>
        <w:ind w:left="720" w:hanging="720"/>
        <w:rPr>
          <w:bCs/>
          <w:szCs w:val="24"/>
          <w:lang w:val="en-GB"/>
        </w:rPr>
      </w:pPr>
      <w:r w:rsidRPr="003F39D7">
        <w:rPr>
          <w:bCs/>
          <w:szCs w:val="24"/>
          <w:lang w:val="en-GB"/>
        </w:rPr>
        <w:lastRenderedPageBreak/>
        <w:t xml:space="preserve">Siregar, Z. M. E., Ahman, E., &amp; Senen, S. H. (2022). </w:t>
      </w:r>
      <w:r w:rsidR="0093737A" w:rsidRPr="003F39D7">
        <w:rPr>
          <w:bCs/>
          <w:szCs w:val="24"/>
          <w:lang w:val="en-GB"/>
        </w:rPr>
        <w:t xml:space="preserve">Knowledge management, innovation, and firm performance; The case of Batik Industry in Indonesia. </w:t>
      </w:r>
      <w:r w:rsidR="0093737A" w:rsidRPr="003F39D7">
        <w:rPr>
          <w:bCs/>
          <w:i/>
          <w:iCs/>
          <w:szCs w:val="24"/>
          <w:lang w:val="en-GB"/>
        </w:rPr>
        <w:t>Calitatea 21</w:t>
      </w:r>
      <w:r w:rsidR="0093737A" w:rsidRPr="003F39D7">
        <w:rPr>
          <w:bCs/>
          <w:iCs/>
          <w:szCs w:val="24"/>
          <w:lang w:val="en-GB"/>
        </w:rPr>
        <w:t>(179),</w:t>
      </w:r>
      <w:r w:rsidR="0093737A" w:rsidRPr="003F39D7">
        <w:rPr>
          <w:bCs/>
          <w:szCs w:val="24"/>
          <w:lang w:val="en-GB"/>
        </w:rPr>
        <w:t xml:space="preserve"> 27-32.</w:t>
      </w:r>
    </w:p>
    <w:p w14:paraId="5DA6AC9E" w14:textId="734E25ED" w:rsidR="00FE62B2" w:rsidRPr="003F39D7" w:rsidRDefault="00361F54" w:rsidP="00F568C9">
      <w:pPr>
        <w:ind w:left="720" w:hanging="720"/>
        <w:rPr>
          <w:bCs/>
          <w:szCs w:val="24"/>
          <w:lang w:val="en-GB"/>
        </w:rPr>
      </w:pPr>
      <w:r w:rsidRPr="003F39D7">
        <w:rPr>
          <w:bCs/>
          <w:szCs w:val="24"/>
          <w:lang w:val="en-GB"/>
        </w:rPr>
        <w:t>Sugiyarti, G., &amp; Ardyan, E. (2017). Market sensing capability and product innovation advantages in emerging markets: The case of market entry quality and marketing performance of Batik Industry in Indonesia. </w:t>
      </w:r>
      <w:r w:rsidRPr="003F39D7">
        <w:rPr>
          <w:bCs/>
          <w:i/>
          <w:iCs/>
          <w:szCs w:val="24"/>
          <w:lang w:val="en-GB"/>
        </w:rPr>
        <w:t>DLSU Business &amp; Economics Review, 27</w:t>
      </w:r>
      <w:r w:rsidRPr="003F39D7">
        <w:rPr>
          <w:bCs/>
          <w:iCs/>
          <w:szCs w:val="24"/>
          <w:lang w:val="en-GB"/>
        </w:rPr>
        <w:t>(1),</w:t>
      </w:r>
      <w:r w:rsidRPr="003F39D7">
        <w:rPr>
          <w:bCs/>
          <w:szCs w:val="24"/>
          <w:lang w:val="en-GB"/>
        </w:rPr>
        <w:t xml:space="preserve"> 1-12. </w:t>
      </w:r>
    </w:p>
    <w:p w14:paraId="0C5A8A0F" w14:textId="5A90FBD4" w:rsidR="00463D0A" w:rsidRPr="003F39D7" w:rsidRDefault="00463D0A" w:rsidP="00F568C9">
      <w:pPr>
        <w:ind w:left="720" w:hanging="720"/>
        <w:rPr>
          <w:bCs/>
          <w:szCs w:val="24"/>
          <w:lang w:val="en-GB"/>
        </w:rPr>
      </w:pPr>
      <w:r w:rsidRPr="003F39D7">
        <w:rPr>
          <w:bCs/>
          <w:szCs w:val="24"/>
          <w:lang w:val="en-GB"/>
        </w:rPr>
        <w:t xml:space="preserve">Sulistyo, </w:t>
      </w:r>
      <w:r w:rsidR="008C6837" w:rsidRPr="003F39D7">
        <w:rPr>
          <w:bCs/>
          <w:szCs w:val="24"/>
          <w:lang w:val="en-GB"/>
        </w:rPr>
        <w:t>H</w:t>
      </w:r>
      <w:r w:rsidRPr="003F39D7">
        <w:rPr>
          <w:bCs/>
          <w:szCs w:val="24"/>
          <w:lang w:val="en-GB"/>
        </w:rPr>
        <w:t xml:space="preserve">.,  &amp; </w:t>
      </w:r>
      <w:r w:rsidR="008C6837" w:rsidRPr="003F39D7">
        <w:rPr>
          <w:bCs/>
          <w:szCs w:val="24"/>
          <w:lang w:val="en-GB"/>
        </w:rPr>
        <w:t>Ayuni</w:t>
      </w:r>
      <w:r w:rsidRPr="003F39D7">
        <w:rPr>
          <w:bCs/>
          <w:szCs w:val="24"/>
          <w:lang w:val="en-GB"/>
        </w:rPr>
        <w:t xml:space="preserve">, </w:t>
      </w:r>
      <w:r w:rsidR="008C6837" w:rsidRPr="003F39D7">
        <w:rPr>
          <w:bCs/>
          <w:szCs w:val="24"/>
          <w:lang w:val="en-GB"/>
        </w:rPr>
        <w:t>S</w:t>
      </w:r>
      <w:r w:rsidRPr="003F39D7">
        <w:rPr>
          <w:bCs/>
          <w:szCs w:val="24"/>
          <w:lang w:val="en-GB"/>
        </w:rPr>
        <w:t>. (20</w:t>
      </w:r>
      <w:r w:rsidR="008C6837" w:rsidRPr="003F39D7">
        <w:rPr>
          <w:bCs/>
          <w:szCs w:val="24"/>
          <w:lang w:val="en-GB"/>
        </w:rPr>
        <w:t>23</w:t>
      </w:r>
      <w:r w:rsidRPr="003F39D7">
        <w:rPr>
          <w:bCs/>
          <w:szCs w:val="24"/>
          <w:lang w:val="en-GB"/>
        </w:rPr>
        <w:t>).</w:t>
      </w:r>
      <w:r w:rsidR="008C6837" w:rsidRPr="003F39D7">
        <w:rPr>
          <w:bCs/>
          <w:szCs w:val="24"/>
          <w:lang w:val="en-GB"/>
        </w:rPr>
        <w:t xml:space="preserve"> Enhancing dynamic capability towards SMEs performance: </w:t>
      </w:r>
      <w:r w:rsidR="00C44E27" w:rsidRPr="003F39D7">
        <w:rPr>
          <w:bCs/>
          <w:szCs w:val="24"/>
          <w:lang w:val="en-GB"/>
        </w:rPr>
        <w:t xml:space="preserve">the role of ICT  and knowledge resources. </w:t>
      </w:r>
      <w:r w:rsidR="00C44E27" w:rsidRPr="003F39D7">
        <w:rPr>
          <w:bCs/>
          <w:i/>
          <w:iCs/>
          <w:szCs w:val="24"/>
          <w:lang w:val="en-GB"/>
        </w:rPr>
        <w:t>International Journal of  Learning and Intellectual Capital, 20</w:t>
      </w:r>
      <w:r w:rsidRPr="003F39D7">
        <w:rPr>
          <w:bCs/>
          <w:iCs/>
          <w:szCs w:val="24"/>
          <w:lang w:val="en-GB"/>
        </w:rPr>
        <w:t>(</w:t>
      </w:r>
      <w:r w:rsidR="00C44E27" w:rsidRPr="003F39D7">
        <w:rPr>
          <w:bCs/>
          <w:iCs/>
          <w:szCs w:val="24"/>
          <w:lang w:val="en-GB"/>
        </w:rPr>
        <w:t>4</w:t>
      </w:r>
      <w:r w:rsidRPr="003F39D7">
        <w:rPr>
          <w:bCs/>
          <w:iCs/>
          <w:szCs w:val="24"/>
          <w:lang w:val="en-GB"/>
        </w:rPr>
        <w:t>)</w:t>
      </w:r>
      <w:r w:rsidR="00C44E27" w:rsidRPr="003F39D7">
        <w:rPr>
          <w:bCs/>
          <w:iCs/>
          <w:szCs w:val="24"/>
          <w:lang w:val="en-GB"/>
        </w:rPr>
        <w:t>,</w:t>
      </w:r>
      <w:r w:rsidR="00C44E27" w:rsidRPr="003F39D7">
        <w:rPr>
          <w:bCs/>
          <w:szCs w:val="24"/>
          <w:lang w:val="en-GB"/>
        </w:rPr>
        <w:t xml:space="preserve"> 378</w:t>
      </w:r>
      <w:r w:rsidRPr="003F39D7">
        <w:rPr>
          <w:bCs/>
          <w:szCs w:val="24"/>
          <w:lang w:val="en-GB"/>
        </w:rPr>
        <w:t>-</w:t>
      </w:r>
      <w:r w:rsidR="00C44E27" w:rsidRPr="003F39D7">
        <w:rPr>
          <w:bCs/>
          <w:szCs w:val="24"/>
          <w:lang w:val="en-GB"/>
        </w:rPr>
        <w:t>393</w:t>
      </w:r>
      <w:r w:rsidRPr="003F39D7">
        <w:rPr>
          <w:bCs/>
          <w:szCs w:val="24"/>
          <w:lang w:val="en-GB"/>
        </w:rPr>
        <w:t>.</w:t>
      </w:r>
    </w:p>
    <w:p w14:paraId="5F5C51FA" w14:textId="5C1ADC90" w:rsidR="00DE0735" w:rsidRPr="003F39D7" w:rsidRDefault="00DE0735" w:rsidP="00F568C9">
      <w:pPr>
        <w:ind w:left="720" w:hanging="720"/>
        <w:rPr>
          <w:bCs/>
          <w:szCs w:val="24"/>
          <w:lang w:val="en-GB"/>
        </w:rPr>
      </w:pPr>
      <w:r w:rsidRPr="003F39D7">
        <w:rPr>
          <w:bCs/>
          <w:szCs w:val="24"/>
          <w:lang w:val="en-GB"/>
        </w:rPr>
        <w:t>Sürücü, L., &amp; Maslakci, A. (2020). Validity and reliability in quantitative research. </w:t>
      </w:r>
      <w:r w:rsidRPr="003F39D7">
        <w:rPr>
          <w:bCs/>
          <w:i/>
          <w:iCs/>
          <w:szCs w:val="24"/>
          <w:lang w:val="en-GB"/>
        </w:rPr>
        <w:t>Business &amp; Management Studies: An International Journal, 8</w:t>
      </w:r>
      <w:r w:rsidRPr="003F39D7">
        <w:rPr>
          <w:bCs/>
          <w:iCs/>
          <w:szCs w:val="24"/>
          <w:lang w:val="en-GB"/>
        </w:rPr>
        <w:t>(3),</w:t>
      </w:r>
      <w:r w:rsidRPr="003F39D7">
        <w:rPr>
          <w:bCs/>
          <w:szCs w:val="24"/>
          <w:lang w:val="en-GB"/>
        </w:rPr>
        <w:t xml:space="preserve"> 2694-2726. </w:t>
      </w:r>
    </w:p>
    <w:p w14:paraId="2EB6A49D" w14:textId="77777777" w:rsidR="003C1A72" w:rsidRPr="003F39D7" w:rsidRDefault="003C1A72" w:rsidP="00F568C9">
      <w:pPr>
        <w:ind w:left="720" w:hanging="720"/>
        <w:rPr>
          <w:bCs/>
          <w:szCs w:val="24"/>
          <w:lang w:val="en-GB"/>
        </w:rPr>
      </w:pPr>
      <w:r w:rsidRPr="003F39D7">
        <w:rPr>
          <w:bCs/>
          <w:szCs w:val="24"/>
          <w:lang w:val="en-GB"/>
        </w:rPr>
        <w:t xml:space="preserve">Sürücü, L., Yıkılmaz, İ., &amp; Maşlakçı, A. (2022). </w:t>
      </w:r>
      <w:r w:rsidRPr="0015769F">
        <w:rPr>
          <w:bCs/>
          <w:szCs w:val="24"/>
          <w:lang w:val="en-GB"/>
        </w:rPr>
        <w:t>Exploratory factor analysis (EFA) in quantitative researches and practical considerations. </w:t>
      </w:r>
      <w:r w:rsidRPr="0015769F">
        <w:rPr>
          <w:bCs/>
          <w:i/>
          <w:iCs/>
          <w:szCs w:val="24"/>
          <w:lang w:val="en-GB"/>
        </w:rPr>
        <w:t>Gümüşhane Üniversitesi Sağlık Bilimleri Dergisi</w:t>
      </w:r>
      <w:r w:rsidRPr="0015769F">
        <w:rPr>
          <w:bCs/>
          <w:szCs w:val="24"/>
          <w:lang w:val="en-GB"/>
        </w:rPr>
        <w:t>, </w:t>
      </w:r>
      <w:r w:rsidRPr="0015769F">
        <w:rPr>
          <w:bCs/>
          <w:i/>
          <w:iCs/>
          <w:szCs w:val="24"/>
          <w:lang w:val="en-GB"/>
        </w:rPr>
        <w:t>13</w:t>
      </w:r>
      <w:r w:rsidRPr="0015769F">
        <w:rPr>
          <w:bCs/>
          <w:szCs w:val="24"/>
          <w:lang w:val="en-GB"/>
        </w:rPr>
        <w:t xml:space="preserve">(2), 947-965. </w:t>
      </w:r>
    </w:p>
    <w:p w14:paraId="040F4D61" w14:textId="1CF2EE8F" w:rsidR="009C25D0" w:rsidRPr="003F39D7" w:rsidRDefault="009C25D0" w:rsidP="00F568C9">
      <w:pPr>
        <w:ind w:left="720" w:hanging="720"/>
        <w:rPr>
          <w:bCs/>
          <w:szCs w:val="24"/>
          <w:lang w:val="en-GB"/>
        </w:rPr>
      </w:pPr>
      <w:r w:rsidRPr="003F39D7">
        <w:rPr>
          <w:bCs/>
          <w:szCs w:val="24"/>
          <w:lang w:val="en-GB"/>
        </w:rPr>
        <w:t>Scott,  J. (1991). Social network analysis. A handbook. London, UK: Sage.</w:t>
      </w:r>
    </w:p>
    <w:p w14:paraId="6531DC52" w14:textId="1BC168D5" w:rsidR="008C1588" w:rsidRPr="003F39D7" w:rsidRDefault="008C1588" w:rsidP="00F568C9">
      <w:pPr>
        <w:ind w:left="720" w:hanging="720"/>
        <w:rPr>
          <w:bCs/>
          <w:szCs w:val="24"/>
          <w:lang w:val="en-GB"/>
        </w:rPr>
      </w:pPr>
      <w:r w:rsidRPr="003F39D7">
        <w:rPr>
          <w:bCs/>
          <w:szCs w:val="24"/>
          <w:lang w:val="en-GB"/>
        </w:rPr>
        <w:t xml:space="preserve">Schermelleh-Engel, K., Moosbrugger, H., &amp; Müller, H., (2003). Evaluating the fit of structural equation models: Test of significance and descriptive goodness-of-fit measures. </w:t>
      </w:r>
      <w:r w:rsidRPr="003F39D7">
        <w:rPr>
          <w:bCs/>
          <w:i/>
          <w:iCs/>
          <w:szCs w:val="24"/>
          <w:lang w:val="en-GB"/>
        </w:rPr>
        <w:t>Methods of Psychological Research - Online, 8</w:t>
      </w:r>
      <w:r w:rsidRPr="003F39D7">
        <w:rPr>
          <w:bCs/>
          <w:iCs/>
          <w:szCs w:val="24"/>
          <w:lang w:val="en-GB"/>
        </w:rPr>
        <w:t>(2),</w:t>
      </w:r>
      <w:r w:rsidRPr="003F39D7">
        <w:rPr>
          <w:bCs/>
          <w:szCs w:val="24"/>
          <w:lang w:val="en-GB"/>
        </w:rPr>
        <w:t xml:space="preserve"> 23-74. </w:t>
      </w:r>
    </w:p>
    <w:p w14:paraId="7BD9899A" w14:textId="4CA11503" w:rsidR="001466C7" w:rsidRPr="003F39D7" w:rsidRDefault="001466C7" w:rsidP="00F568C9">
      <w:pPr>
        <w:ind w:left="720" w:hanging="720"/>
        <w:rPr>
          <w:bCs/>
          <w:szCs w:val="24"/>
          <w:lang w:val="en-GB"/>
        </w:rPr>
      </w:pPr>
      <w:r w:rsidRPr="003F39D7">
        <w:rPr>
          <w:bCs/>
          <w:szCs w:val="24"/>
          <w:lang w:val="en-GB"/>
        </w:rPr>
        <w:t>Schober, P., Mascha, E. J., &amp; Vetter, T. R. (2021). Statistics from A (agreement) to Z (z score): a guide to interpreting common measures of association, agreement, diagnostic accuracy, effect size, heterogeneity, and reliability in medical research. </w:t>
      </w:r>
      <w:r w:rsidRPr="003F39D7">
        <w:rPr>
          <w:bCs/>
          <w:i/>
          <w:iCs/>
          <w:szCs w:val="24"/>
          <w:lang w:val="en-GB"/>
        </w:rPr>
        <w:t>Anesthesia &amp; Analgesia, 133</w:t>
      </w:r>
      <w:r w:rsidRPr="003F39D7">
        <w:rPr>
          <w:bCs/>
          <w:iCs/>
          <w:szCs w:val="24"/>
          <w:lang w:val="en-GB"/>
        </w:rPr>
        <w:t>(6),</w:t>
      </w:r>
      <w:r w:rsidRPr="003F39D7">
        <w:rPr>
          <w:bCs/>
          <w:szCs w:val="24"/>
          <w:lang w:val="en-GB"/>
        </w:rPr>
        <w:t xml:space="preserve"> 1633-1641. </w:t>
      </w:r>
    </w:p>
    <w:p w14:paraId="1861F434" w14:textId="71594B05" w:rsidR="00C10154" w:rsidRPr="003F39D7" w:rsidRDefault="00C10154" w:rsidP="00F568C9">
      <w:pPr>
        <w:ind w:left="720" w:hanging="720"/>
        <w:rPr>
          <w:bCs/>
          <w:szCs w:val="24"/>
          <w:lang w:val="en-GB"/>
        </w:rPr>
      </w:pPr>
      <w:r w:rsidRPr="003F39D7">
        <w:rPr>
          <w:bCs/>
          <w:szCs w:val="24"/>
          <w:lang w:val="en-GB"/>
        </w:rPr>
        <w:lastRenderedPageBreak/>
        <w:t xml:space="preserve">Schoonenboom,  J. (2019). A </w:t>
      </w:r>
      <w:r w:rsidR="00AC6E7A" w:rsidRPr="003F39D7">
        <w:rPr>
          <w:bCs/>
          <w:szCs w:val="24"/>
          <w:lang w:val="en-GB"/>
        </w:rPr>
        <w:t>performative paradigm</w:t>
      </w:r>
      <w:r w:rsidRPr="003F39D7">
        <w:rPr>
          <w:bCs/>
          <w:szCs w:val="24"/>
          <w:lang w:val="en-GB"/>
        </w:rPr>
        <w:t xml:space="preserve"> </w:t>
      </w:r>
      <w:r w:rsidR="00AC6E7A" w:rsidRPr="003F39D7">
        <w:rPr>
          <w:bCs/>
          <w:szCs w:val="24"/>
          <w:lang w:val="en-GB"/>
        </w:rPr>
        <w:t>for mixed</w:t>
      </w:r>
      <w:r w:rsidRPr="003F39D7">
        <w:rPr>
          <w:bCs/>
          <w:szCs w:val="24"/>
          <w:lang w:val="en-GB"/>
        </w:rPr>
        <w:t xml:space="preserve"> methods research. </w:t>
      </w:r>
      <w:r w:rsidRPr="003F39D7">
        <w:rPr>
          <w:bCs/>
          <w:i/>
          <w:iCs/>
          <w:szCs w:val="24"/>
          <w:lang w:val="en-GB"/>
        </w:rPr>
        <w:t>Journal of mixed methods research, 13</w:t>
      </w:r>
      <w:r w:rsidRPr="003F39D7">
        <w:rPr>
          <w:bCs/>
          <w:iCs/>
          <w:szCs w:val="24"/>
          <w:lang w:val="en-GB"/>
        </w:rPr>
        <w:t>(3),</w:t>
      </w:r>
      <w:r w:rsidRPr="003F39D7">
        <w:rPr>
          <w:bCs/>
          <w:szCs w:val="24"/>
          <w:lang w:val="en-GB"/>
        </w:rPr>
        <w:t xml:space="preserve"> 284-300.</w:t>
      </w:r>
    </w:p>
    <w:p w14:paraId="1EAEC059" w14:textId="122F938E" w:rsidR="006E5B70" w:rsidRPr="003F39D7" w:rsidRDefault="003921B4" w:rsidP="00F568C9">
      <w:pPr>
        <w:ind w:left="720" w:hanging="720"/>
        <w:rPr>
          <w:noProof/>
          <w:szCs w:val="24"/>
          <w:lang w:val="en-GB"/>
        </w:rPr>
      </w:pPr>
      <w:r w:rsidRPr="003F39D7">
        <w:rPr>
          <w:noProof/>
          <w:szCs w:val="24"/>
          <w:lang w:val="en-GB"/>
        </w:rPr>
        <w:t>Schumacker, R., &amp; Lomax, R. (2010). A beginner's Guide to Structural Equation</w:t>
      </w:r>
      <w:r w:rsidRPr="003F39D7">
        <w:rPr>
          <w:i/>
          <w:iCs/>
          <w:noProof/>
          <w:szCs w:val="24"/>
          <w:lang w:val="en-GB"/>
        </w:rPr>
        <w:t xml:space="preserve"> Modelling</w:t>
      </w:r>
      <w:r w:rsidRPr="003F39D7">
        <w:rPr>
          <w:noProof/>
          <w:szCs w:val="24"/>
          <w:lang w:val="en-GB"/>
        </w:rPr>
        <w:t xml:space="preserve"> (3rd ed.). New York: Routledge.</w:t>
      </w:r>
    </w:p>
    <w:p w14:paraId="3220896A" w14:textId="0F87FB68" w:rsidR="00E11387" w:rsidRPr="003F39D7" w:rsidRDefault="003921B4" w:rsidP="00F568C9">
      <w:pPr>
        <w:ind w:left="720" w:hanging="720"/>
        <w:rPr>
          <w:bCs/>
          <w:i/>
          <w:noProof/>
          <w:szCs w:val="24"/>
          <w:lang w:val="en-GB"/>
        </w:rPr>
      </w:pPr>
      <w:r w:rsidRPr="003F39D7">
        <w:rPr>
          <w:bCs/>
          <w:iCs/>
          <w:noProof/>
          <w:szCs w:val="24"/>
          <w:lang w:val="en-GB"/>
        </w:rPr>
        <w:t>Sha</w:t>
      </w:r>
      <w:r w:rsidR="00E11387" w:rsidRPr="003F39D7">
        <w:rPr>
          <w:bCs/>
          <w:iCs/>
          <w:noProof/>
          <w:szCs w:val="24"/>
          <w:lang w:val="en-GB"/>
        </w:rPr>
        <w:t>ikh, E., Tunio</w:t>
      </w:r>
      <w:r w:rsidRPr="003F39D7">
        <w:rPr>
          <w:bCs/>
          <w:iCs/>
          <w:noProof/>
          <w:szCs w:val="24"/>
          <w:lang w:val="en-GB"/>
        </w:rPr>
        <w:t xml:space="preserve">, </w:t>
      </w:r>
      <w:r w:rsidR="00E11387" w:rsidRPr="003F39D7">
        <w:rPr>
          <w:bCs/>
          <w:iCs/>
          <w:noProof/>
          <w:szCs w:val="24"/>
          <w:lang w:val="en-GB"/>
        </w:rPr>
        <w:t>M. N</w:t>
      </w:r>
      <w:r w:rsidRPr="003F39D7">
        <w:rPr>
          <w:bCs/>
          <w:iCs/>
          <w:noProof/>
          <w:szCs w:val="24"/>
          <w:lang w:val="en-GB"/>
        </w:rPr>
        <w:t xml:space="preserve">., &amp; </w:t>
      </w:r>
      <w:r w:rsidR="00E11387" w:rsidRPr="003F39D7">
        <w:rPr>
          <w:bCs/>
          <w:iCs/>
          <w:noProof/>
          <w:szCs w:val="24"/>
          <w:lang w:val="en-GB"/>
        </w:rPr>
        <w:t>Qureshi</w:t>
      </w:r>
      <w:r w:rsidRPr="003F39D7">
        <w:rPr>
          <w:bCs/>
          <w:iCs/>
          <w:noProof/>
          <w:szCs w:val="24"/>
          <w:lang w:val="en-GB"/>
        </w:rPr>
        <w:t xml:space="preserve">, </w:t>
      </w:r>
      <w:r w:rsidR="00E11387" w:rsidRPr="003F39D7">
        <w:rPr>
          <w:bCs/>
          <w:iCs/>
          <w:noProof/>
          <w:szCs w:val="24"/>
          <w:lang w:val="en-GB"/>
        </w:rPr>
        <w:t>F</w:t>
      </w:r>
      <w:r w:rsidRPr="003F39D7">
        <w:rPr>
          <w:bCs/>
          <w:iCs/>
          <w:noProof/>
          <w:szCs w:val="24"/>
          <w:lang w:val="en-GB"/>
        </w:rPr>
        <w:t>. (202</w:t>
      </w:r>
      <w:r w:rsidR="00E11387" w:rsidRPr="003F39D7">
        <w:rPr>
          <w:bCs/>
          <w:iCs/>
          <w:noProof/>
          <w:szCs w:val="24"/>
          <w:lang w:val="en-GB"/>
        </w:rPr>
        <w:t>1</w:t>
      </w:r>
      <w:r w:rsidRPr="003F39D7">
        <w:rPr>
          <w:bCs/>
          <w:iCs/>
          <w:noProof/>
          <w:szCs w:val="24"/>
          <w:lang w:val="en-GB"/>
        </w:rPr>
        <w:t xml:space="preserve">). </w:t>
      </w:r>
      <w:r w:rsidR="00E11387" w:rsidRPr="003F39D7">
        <w:rPr>
          <w:bCs/>
          <w:iCs/>
          <w:noProof/>
          <w:szCs w:val="24"/>
          <w:lang w:val="en-GB"/>
        </w:rPr>
        <w:t>Finance and women’s entrepreneurshipin DETEs</w:t>
      </w:r>
      <w:r w:rsidRPr="003F39D7">
        <w:rPr>
          <w:bCs/>
          <w:iCs/>
          <w:noProof/>
          <w:szCs w:val="24"/>
          <w:lang w:val="en-GB"/>
        </w:rPr>
        <w:t xml:space="preserve">: </w:t>
      </w:r>
      <w:r w:rsidR="00E11387" w:rsidRPr="003F39D7">
        <w:rPr>
          <w:bCs/>
          <w:iCs/>
          <w:noProof/>
          <w:szCs w:val="24"/>
          <w:lang w:val="en-GB"/>
        </w:rPr>
        <w:t xml:space="preserve">A literature review. </w:t>
      </w:r>
      <w:r w:rsidR="00A1737C" w:rsidRPr="003F39D7">
        <w:rPr>
          <w:bCs/>
          <w:iCs/>
          <w:noProof/>
          <w:szCs w:val="24"/>
          <w:lang w:val="en-GB"/>
        </w:rPr>
        <w:t>1</w:t>
      </w:r>
      <w:r w:rsidR="00A1737C" w:rsidRPr="003F39D7">
        <w:rPr>
          <w:bCs/>
          <w:iCs/>
          <w:noProof/>
          <w:szCs w:val="24"/>
          <w:vertAlign w:val="superscript"/>
          <w:lang w:val="en-GB"/>
        </w:rPr>
        <w:t>st</w:t>
      </w:r>
      <w:r w:rsidR="00A1737C" w:rsidRPr="003F39D7">
        <w:rPr>
          <w:bCs/>
          <w:iCs/>
          <w:noProof/>
          <w:szCs w:val="24"/>
          <w:lang w:val="en-GB"/>
        </w:rPr>
        <w:t xml:space="preserve"> Edidtion. </w:t>
      </w:r>
      <w:r w:rsidR="00E11387" w:rsidRPr="003F39D7">
        <w:rPr>
          <w:bCs/>
          <w:i/>
          <w:noProof/>
          <w:szCs w:val="24"/>
          <w:lang w:val="en-GB"/>
        </w:rPr>
        <w:t>Entrepreneurial Finan</w:t>
      </w:r>
      <w:r w:rsidR="0060685F" w:rsidRPr="003F39D7">
        <w:rPr>
          <w:bCs/>
          <w:i/>
          <w:noProof/>
          <w:szCs w:val="24"/>
          <w:lang w:val="en-GB"/>
        </w:rPr>
        <w:t>ce, Innovation an</w:t>
      </w:r>
      <w:r w:rsidR="004E1D68" w:rsidRPr="003F39D7">
        <w:rPr>
          <w:bCs/>
          <w:i/>
          <w:noProof/>
          <w:szCs w:val="24"/>
          <w:lang w:val="en-GB"/>
        </w:rPr>
        <w:t>d Development</w:t>
      </w:r>
      <w:r w:rsidR="004E1D68" w:rsidRPr="003F39D7">
        <w:rPr>
          <w:bCs/>
          <w:noProof/>
          <w:szCs w:val="24"/>
          <w:lang w:val="en-GB"/>
        </w:rPr>
        <w:t>.</w:t>
      </w:r>
      <w:r w:rsidR="00A1737C" w:rsidRPr="003F39D7">
        <w:rPr>
          <w:rFonts w:ascii="Helvetica" w:hAnsi="Helvetica"/>
          <w:color w:val="000000"/>
          <w:spacing w:val="5"/>
          <w:sz w:val="21"/>
          <w:szCs w:val="21"/>
          <w:shd w:val="clear" w:color="auto" w:fill="FFFFFF"/>
          <w:lang w:val="en-GB"/>
        </w:rPr>
        <w:t xml:space="preserve"> </w:t>
      </w:r>
      <w:r w:rsidR="00A1737C" w:rsidRPr="003F39D7">
        <w:rPr>
          <w:bCs/>
          <w:iCs/>
          <w:noProof/>
          <w:szCs w:val="24"/>
          <w:lang w:val="en-GB"/>
        </w:rPr>
        <w:t>Routledge.</w:t>
      </w:r>
    </w:p>
    <w:p w14:paraId="3AA8D64B" w14:textId="1D09B2E4" w:rsidR="00D3088C" w:rsidRPr="003F39D7" w:rsidRDefault="00D3088C" w:rsidP="00F568C9">
      <w:pPr>
        <w:ind w:left="720" w:hanging="720"/>
        <w:rPr>
          <w:noProof/>
          <w:szCs w:val="24"/>
          <w:lang w:val="en-GB"/>
        </w:rPr>
      </w:pPr>
      <w:r w:rsidRPr="003F39D7">
        <w:rPr>
          <w:noProof/>
          <w:szCs w:val="24"/>
          <w:lang w:val="en-GB"/>
        </w:rPr>
        <w:t>Shakeel, M., Yaokuang, L., &amp; Gohar, A. (2020). Identifying the entrepreneurial success factors and the performance of women-owned businesses in Pakistan: The moderating role of national culture. </w:t>
      </w:r>
      <w:r w:rsidRPr="003F39D7">
        <w:rPr>
          <w:i/>
          <w:iCs/>
          <w:noProof/>
          <w:szCs w:val="24"/>
          <w:lang w:val="en-GB"/>
        </w:rPr>
        <w:t>Sage Open</w:t>
      </w:r>
      <w:r w:rsidRPr="003F39D7">
        <w:rPr>
          <w:noProof/>
          <w:szCs w:val="24"/>
          <w:lang w:val="en-GB"/>
        </w:rPr>
        <w:t>, </w:t>
      </w:r>
      <w:r w:rsidRPr="003F39D7">
        <w:rPr>
          <w:i/>
          <w:iCs/>
          <w:noProof/>
          <w:szCs w:val="24"/>
          <w:lang w:val="en-GB"/>
        </w:rPr>
        <w:t>10</w:t>
      </w:r>
      <w:r w:rsidRPr="003F39D7">
        <w:rPr>
          <w:noProof/>
          <w:szCs w:val="24"/>
          <w:lang w:val="en-GB"/>
        </w:rPr>
        <w:t xml:space="preserve">(2), </w:t>
      </w:r>
      <w:r w:rsidR="00210FAC" w:rsidRPr="0015769F">
        <w:rPr>
          <w:noProof/>
          <w:szCs w:val="24"/>
          <w:lang w:val="en-GB"/>
        </w:rPr>
        <w:t>1-17</w:t>
      </w:r>
      <w:r w:rsidRPr="0015769F">
        <w:rPr>
          <w:noProof/>
          <w:szCs w:val="24"/>
          <w:lang w:val="en-GB"/>
        </w:rPr>
        <w:t>.</w:t>
      </w:r>
    </w:p>
    <w:p w14:paraId="79C3A66D" w14:textId="13EB0844" w:rsidR="001246A9" w:rsidRPr="003F39D7" w:rsidRDefault="001246A9" w:rsidP="00F568C9">
      <w:pPr>
        <w:ind w:left="720" w:hanging="720"/>
        <w:rPr>
          <w:noProof/>
          <w:szCs w:val="24"/>
          <w:lang w:val="en-GB"/>
        </w:rPr>
      </w:pPr>
      <w:r w:rsidRPr="003F39D7">
        <w:rPr>
          <w:noProof/>
          <w:szCs w:val="24"/>
          <w:lang w:val="en-GB"/>
        </w:rPr>
        <w:t xml:space="preserve">Shayo, F. (2018). </w:t>
      </w:r>
      <w:r w:rsidRPr="003F39D7">
        <w:rPr>
          <w:i/>
          <w:noProof/>
          <w:szCs w:val="24"/>
          <w:lang w:val="en-GB"/>
        </w:rPr>
        <w:t>The effect of entrepreneurial orientation on the Tanzanian firms’export performance: the moderating role of firm structure</w:t>
      </w:r>
      <w:r w:rsidRPr="003F39D7">
        <w:rPr>
          <w:noProof/>
          <w:szCs w:val="24"/>
          <w:lang w:val="en-GB"/>
        </w:rPr>
        <w:t>. A thesis for the award of the degree of doctor of philosophy (PhD) of the open university of Tanzania</w:t>
      </w:r>
      <w:r w:rsidR="007C10DB" w:rsidRPr="003F39D7">
        <w:rPr>
          <w:noProof/>
          <w:szCs w:val="24"/>
          <w:lang w:val="en-GB"/>
        </w:rPr>
        <w:t>)</w:t>
      </w:r>
      <w:r w:rsidRPr="003F39D7">
        <w:rPr>
          <w:noProof/>
          <w:szCs w:val="24"/>
          <w:lang w:val="en-GB"/>
        </w:rPr>
        <w:t>.</w:t>
      </w:r>
    </w:p>
    <w:p w14:paraId="2771AFA0" w14:textId="455C999D" w:rsidR="0004014F" w:rsidRPr="003F39D7" w:rsidRDefault="0004014F" w:rsidP="00F568C9">
      <w:pPr>
        <w:ind w:left="720" w:hanging="720"/>
        <w:rPr>
          <w:noProof/>
          <w:szCs w:val="24"/>
          <w:lang w:val="en-GB"/>
        </w:rPr>
      </w:pPr>
      <w:r w:rsidRPr="003F39D7">
        <w:rPr>
          <w:noProof/>
          <w:szCs w:val="24"/>
          <w:lang w:val="en-GB"/>
        </w:rPr>
        <w:t xml:space="preserve">Shelley, A., &amp; Horner, K. (2021). Questionnaire surveys-sources of error and implications for design, reporting and appraisal. </w:t>
      </w:r>
      <w:r w:rsidRPr="003F39D7">
        <w:rPr>
          <w:i/>
          <w:iCs/>
          <w:noProof/>
          <w:szCs w:val="24"/>
          <w:lang w:val="en-GB"/>
        </w:rPr>
        <w:t>British Dental Journal ,230</w:t>
      </w:r>
      <w:r w:rsidRPr="003F39D7">
        <w:rPr>
          <w:iCs/>
          <w:noProof/>
          <w:szCs w:val="24"/>
          <w:lang w:val="en-GB"/>
        </w:rPr>
        <w:t>(4)</w:t>
      </w:r>
      <w:r w:rsidRPr="003F39D7">
        <w:rPr>
          <w:noProof/>
          <w:szCs w:val="24"/>
          <w:lang w:val="en-GB"/>
        </w:rPr>
        <w:t xml:space="preserve"> 251-258  </w:t>
      </w:r>
    </w:p>
    <w:p w14:paraId="0F680259" w14:textId="46F97230" w:rsidR="00FB2388" w:rsidRPr="003F39D7" w:rsidRDefault="00FB2388" w:rsidP="00F568C9">
      <w:pPr>
        <w:ind w:left="720" w:hanging="720"/>
        <w:rPr>
          <w:noProof/>
          <w:szCs w:val="24"/>
          <w:lang w:val="en-GB"/>
        </w:rPr>
      </w:pPr>
      <w:r w:rsidRPr="003F39D7">
        <w:rPr>
          <w:noProof/>
          <w:szCs w:val="24"/>
          <w:lang w:val="en-GB"/>
        </w:rPr>
        <w:t>Shi, D., DiStefano, C., McDaniel, H. L., &amp; Jiang, Z. (2018). Examining chi-square test statistics under conditions of large model size and ordinal data. </w:t>
      </w:r>
      <w:r w:rsidRPr="003F39D7">
        <w:rPr>
          <w:i/>
          <w:iCs/>
          <w:noProof/>
          <w:szCs w:val="24"/>
          <w:lang w:val="en-GB"/>
        </w:rPr>
        <w:t>Structural Equation Modeling: A Multidisciplinary Journal, 25</w:t>
      </w:r>
      <w:r w:rsidRPr="003F39D7">
        <w:rPr>
          <w:iCs/>
          <w:noProof/>
          <w:szCs w:val="24"/>
          <w:lang w:val="en-GB"/>
        </w:rPr>
        <w:t>(6),</w:t>
      </w:r>
      <w:r w:rsidRPr="003F39D7">
        <w:rPr>
          <w:noProof/>
          <w:szCs w:val="24"/>
          <w:lang w:val="en-GB"/>
        </w:rPr>
        <w:t xml:space="preserve"> 924-945. </w:t>
      </w:r>
    </w:p>
    <w:p w14:paraId="2FE7BC9B" w14:textId="1DFFC583" w:rsidR="00E32E6F" w:rsidRPr="003F39D7" w:rsidRDefault="00E32E6F" w:rsidP="00F568C9">
      <w:pPr>
        <w:ind w:left="720" w:hanging="720"/>
        <w:rPr>
          <w:noProof/>
          <w:szCs w:val="24"/>
          <w:lang w:val="en-GB"/>
        </w:rPr>
      </w:pPr>
      <w:r w:rsidRPr="003F39D7">
        <w:rPr>
          <w:noProof/>
          <w:szCs w:val="24"/>
          <w:lang w:val="en-GB"/>
        </w:rPr>
        <w:t>Shi, D., Lee, T., &amp; Maydeu-Olivares, A. (2019). Understanding the model size effect on SEM fit indices. </w:t>
      </w:r>
      <w:r w:rsidRPr="003F39D7">
        <w:rPr>
          <w:i/>
          <w:iCs/>
          <w:noProof/>
          <w:szCs w:val="24"/>
          <w:lang w:val="en-GB"/>
        </w:rPr>
        <w:t>Educational and psychological measurement, 79</w:t>
      </w:r>
      <w:r w:rsidRPr="003F39D7">
        <w:rPr>
          <w:iCs/>
          <w:noProof/>
          <w:szCs w:val="24"/>
          <w:lang w:val="en-GB"/>
        </w:rPr>
        <w:t>(2),</w:t>
      </w:r>
      <w:r w:rsidRPr="003F39D7">
        <w:rPr>
          <w:noProof/>
          <w:szCs w:val="24"/>
          <w:lang w:val="en-GB"/>
        </w:rPr>
        <w:t xml:space="preserve"> 310-334. </w:t>
      </w:r>
    </w:p>
    <w:p w14:paraId="0AD64E52" w14:textId="272E11B4" w:rsidR="004D48BF" w:rsidRPr="003F39D7" w:rsidRDefault="004D48BF" w:rsidP="00F568C9">
      <w:pPr>
        <w:ind w:left="720" w:hanging="720"/>
        <w:rPr>
          <w:noProof/>
          <w:szCs w:val="24"/>
          <w:lang w:val="en-GB"/>
        </w:rPr>
      </w:pPr>
      <w:r w:rsidRPr="003F39D7">
        <w:rPr>
          <w:noProof/>
          <w:szCs w:val="24"/>
          <w:lang w:val="en-GB"/>
        </w:rPr>
        <w:lastRenderedPageBreak/>
        <w:t>Shi, D., DiStefano, C., Maydeu-Olivares, A., &amp; Lee, T. (2022). Evaluating SEM model fit with small degrees of freedom. </w:t>
      </w:r>
      <w:r w:rsidRPr="003F39D7">
        <w:rPr>
          <w:i/>
          <w:iCs/>
          <w:noProof/>
          <w:szCs w:val="24"/>
          <w:lang w:val="en-GB"/>
        </w:rPr>
        <w:t>Multivariate behavioral research, 57</w:t>
      </w:r>
      <w:r w:rsidRPr="003F39D7">
        <w:rPr>
          <w:iCs/>
          <w:noProof/>
          <w:szCs w:val="24"/>
          <w:lang w:val="en-GB"/>
        </w:rPr>
        <w:t xml:space="preserve">(2-3), </w:t>
      </w:r>
      <w:r w:rsidRPr="003F39D7">
        <w:rPr>
          <w:noProof/>
          <w:szCs w:val="24"/>
          <w:lang w:val="en-GB"/>
        </w:rPr>
        <w:t xml:space="preserve">179-207. </w:t>
      </w:r>
    </w:p>
    <w:p w14:paraId="1CCD1632" w14:textId="77777777" w:rsidR="00B249F0" w:rsidRPr="003F39D7" w:rsidRDefault="00B249F0" w:rsidP="00F568C9">
      <w:pPr>
        <w:ind w:left="720" w:hanging="720"/>
        <w:rPr>
          <w:noProof/>
          <w:szCs w:val="24"/>
          <w:lang w:val="en-GB"/>
        </w:rPr>
      </w:pPr>
      <w:r w:rsidRPr="003F39D7">
        <w:rPr>
          <w:noProof/>
          <w:szCs w:val="24"/>
          <w:lang w:val="en-GB"/>
        </w:rPr>
        <w:t>Shimoda, Y. (2022). Unpacking the influence of business approaches to development on the expansion of women’s choices and empowerment: A case study of a handicraft business in the Kyrgyz Republic. </w:t>
      </w:r>
      <w:r w:rsidRPr="003F39D7">
        <w:rPr>
          <w:i/>
          <w:iCs/>
          <w:noProof/>
          <w:szCs w:val="24"/>
          <w:lang w:val="en-GB"/>
        </w:rPr>
        <w:t>JICA Ogata Sadako Research Institute for Peace and Development Working Paper</w:t>
      </w:r>
      <w:r w:rsidRPr="003F39D7">
        <w:rPr>
          <w:noProof/>
          <w:szCs w:val="24"/>
          <w:lang w:val="en-GB"/>
        </w:rPr>
        <w:t>, (231), 1-53.</w:t>
      </w:r>
    </w:p>
    <w:p w14:paraId="0BB01086" w14:textId="12212675" w:rsidR="003921B4" w:rsidRPr="003F39D7" w:rsidRDefault="003921B4" w:rsidP="00F568C9">
      <w:pPr>
        <w:ind w:left="720" w:hanging="720"/>
        <w:rPr>
          <w:bCs/>
          <w:iCs/>
          <w:noProof/>
          <w:szCs w:val="24"/>
          <w:lang w:val="en-GB"/>
        </w:rPr>
      </w:pPr>
      <w:r w:rsidRPr="003F39D7">
        <w:rPr>
          <w:bCs/>
          <w:iCs/>
          <w:noProof/>
          <w:szCs w:val="24"/>
          <w:lang w:val="en-GB"/>
        </w:rPr>
        <w:t xml:space="preserve">Shrestha, N. (2020). Detecting multicollinearity in regression analysis.  </w:t>
      </w:r>
      <w:r w:rsidRPr="003F39D7">
        <w:rPr>
          <w:bCs/>
          <w:i/>
          <w:noProof/>
          <w:szCs w:val="24"/>
          <w:lang w:val="en-GB"/>
        </w:rPr>
        <w:t>American Journal of Applied Mathematic and Statistics, 8</w:t>
      </w:r>
      <w:r w:rsidRPr="003F39D7">
        <w:rPr>
          <w:bCs/>
          <w:noProof/>
          <w:szCs w:val="24"/>
          <w:lang w:val="en-GB"/>
        </w:rPr>
        <w:t>(2),</w:t>
      </w:r>
      <w:r w:rsidRPr="003F39D7">
        <w:rPr>
          <w:bCs/>
          <w:iCs/>
          <w:noProof/>
          <w:szCs w:val="24"/>
          <w:lang w:val="en-GB"/>
        </w:rPr>
        <w:t xml:space="preserve"> 39-42.</w:t>
      </w:r>
    </w:p>
    <w:p w14:paraId="58BC7964" w14:textId="68B36F57" w:rsidR="000D6790" w:rsidRPr="003F39D7" w:rsidRDefault="000D6790" w:rsidP="00F568C9">
      <w:pPr>
        <w:ind w:left="720" w:hanging="720"/>
        <w:rPr>
          <w:bCs/>
          <w:iCs/>
          <w:noProof/>
          <w:szCs w:val="24"/>
          <w:lang w:val="en-GB"/>
        </w:rPr>
      </w:pPr>
      <w:r w:rsidRPr="003F39D7">
        <w:rPr>
          <w:bCs/>
          <w:iCs/>
          <w:noProof/>
          <w:szCs w:val="24"/>
          <w:lang w:val="en-GB"/>
        </w:rPr>
        <w:t>Shrestha, N. (2021). Factor analysis as a tool for survey analysis. </w:t>
      </w:r>
      <w:r w:rsidRPr="003F39D7">
        <w:rPr>
          <w:bCs/>
          <w:i/>
          <w:iCs/>
          <w:noProof/>
          <w:szCs w:val="24"/>
          <w:lang w:val="en-GB"/>
        </w:rPr>
        <w:t>American Journal of Applied Mathematics and Statistics, 9</w:t>
      </w:r>
      <w:r w:rsidRPr="003F39D7">
        <w:rPr>
          <w:bCs/>
          <w:iCs/>
          <w:noProof/>
          <w:szCs w:val="24"/>
          <w:lang w:val="en-GB"/>
        </w:rPr>
        <w:t xml:space="preserve">(1), 4-11 </w:t>
      </w:r>
    </w:p>
    <w:p w14:paraId="3CA10D0C" w14:textId="6E3F50C4" w:rsidR="00A07DDA" w:rsidRPr="003F39D7" w:rsidRDefault="00A07DDA" w:rsidP="00F568C9">
      <w:pPr>
        <w:ind w:left="720" w:hanging="720"/>
        <w:rPr>
          <w:bCs/>
          <w:iCs/>
          <w:noProof/>
          <w:szCs w:val="24"/>
          <w:lang w:val="en-GB"/>
        </w:rPr>
      </w:pPr>
      <w:r w:rsidRPr="003F39D7">
        <w:rPr>
          <w:bCs/>
          <w:iCs/>
          <w:noProof/>
          <w:szCs w:val="24"/>
          <w:lang w:val="en-GB"/>
        </w:rPr>
        <w:t xml:space="preserve">Stone B. M. (2021). The ethical use of fit indices in structural equation modeling: Recommendation for psychologists. </w:t>
      </w:r>
      <w:r w:rsidRPr="003F39D7">
        <w:rPr>
          <w:bCs/>
          <w:i/>
          <w:noProof/>
          <w:szCs w:val="24"/>
          <w:lang w:val="en-GB"/>
        </w:rPr>
        <w:t>Frontiers in psychology, 12,</w:t>
      </w:r>
      <w:r w:rsidRPr="003F39D7">
        <w:rPr>
          <w:bCs/>
          <w:iCs/>
          <w:noProof/>
          <w:szCs w:val="24"/>
          <w:lang w:val="en-GB"/>
        </w:rPr>
        <w:t xml:space="preserve">  783226. </w:t>
      </w:r>
    </w:p>
    <w:p w14:paraId="138612D1" w14:textId="5857E196" w:rsidR="00C51FAF" w:rsidRPr="003F39D7" w:rsidRDefault="00C51FAF" w:rsidP="00F568C9">
      <w:pPr>
        <w:ind w:left="720" w:hanging="720"/>
        <w:rPr>
          <w:bCs/>
          <w:iCs/>
          <w:noProof/>
          <w:szCs w:val="24"/>
          <w:lang w:val="en-GB"/>
        </w:rPr>
      </w:pPr>
      <w:r w:rsidRPr="003F39D7">
        <w:rPr>
          <w:bCs/>
          <w:iCs/>
          <w:noProof/>
          <w:szCs w:val="24"/>
          <w:lang w:val="en-GB"/>
        </w:rPr>
        <w:t>Strähle, J. (2017). </w:t>
      </w:r>
      <w:r w:rsidRPr="003F39D7">
        <w:rPr>
          <w:bCs/>
          <w:i/>
          <w:iCs/>
          <w:noProof/>
          <w:szCs w:val="24"/>
          <w:lang w:val="en-GB"/>
        </w:rPr>
        <w:t>Green fashion retail</w:t>
      </w:r>
      <w:r w:rsidRPr="003F39D7">
        <w:rPr>
          <w:bCs/>
          <w:iCs/>
          <w:noProof/>
          <w:szCs w:val="24"/>
          <w:lang w:val="en-GB"/>
        </w:rPr>
        <w:t> (1-6). Springer Singapore.</w:t>
      </w:r>
    </w:p>
    <w:p w14:paraId="6E73DA8F" w14:textId="5D9AF3B2" w:rsidR="00B6460E" w:rsidRPr="003F39D7" w:rsidRDefault="00364EF7" w:rsidP="00F568C9">
      <w:pPr>
        <w:ind w:left="720" w:hanging="720"/>
        <w:rPr>
          <w:bCs/>
          <w:iCs/>
          <w:noProof/>
          <w:szCs w:val="24"/>
          <w:lang w:val="en-GB"/>
        </w:rPr>
      </w:pPr>
      <w:r w:rsidRPr="003F39D7">
        <w:rPr>
          <w:bCs/>
          <w:iCs/>
          <w:noProof/>
          <w:szCs w:val="24"/>
          <w:lang w:val="en-GB"/>
        </w:rPr>
        <w:t>Svara, J. H. (2021). </w:t>
      </w:r>
      <w:r w:rsidRPr="003F39D7">
        <w:rPr>
          <w:bCs/>
          <w:i/>
          <w:iCs/>
          <w:noProof/>
          <w:szCs w:val="24"/>
          <w:lang w:val="en-GB"/>
        </w:rPr>
        <w:t>The ethics primer for public administrators in government and nonprofit organizations</w:t>
      </w:r>
      <w:r w:rsidRPr="003F39D7">
        <w:rPr>
          <w:bCs/>
          <w:iCs/>
          <w:noProof/>
          <w:szCs w:val="24"/>
          <w:lang w:val="en-GB"/>
        </w:rPr>
        <w:t xml:space="preserve">. </w:t>
      </w:r>
      <w:r w:rsidR="00FA742A" w:rsidRPr="003F39D7">
        <w:rPr>
          <w:bCs/>
          <w:iCs/>
          <w:noProof/>
          <w:szCs w:val="24"/>
          <w:lang w:val="en-GB"/>
        </w:rPr>
        <w:t>3</w:t>
      </w:r>
      <w:r w:rsidR="00FA742A" w:rsidRPr="003F39D7">
        <w:rPr>
          <w:bCs/>
          <w:iCs/>
          <w:noProof/>
          <w:szCs w:val="24"/>
          <w:vertAlign w:val="superscript"/>
          <w:lang w:val="en-GB"/>
        </w:rPr>
        <w:t>rd</w:t>
      </w:r>
      <w:r w:rsidR="00FA742A" w:rsidRPr="003F39D7">
        <w:rPr>
          <w:bCs/>
          <w:iCs/>
          <w:noProof/>
          <w:szCs w:val="24"/>
          <w:lang w:val="en-GB"/>
        </w:rPr>
        <w:t xml:space="preserve"> </w:t>
      </w:r>
      <w:r w:rsidR="00B6460E" w:rsidRPr="003F39D7">
        <w:rPr>
          <w:bCs/>
          <w:iCs/>
          <w:noProof/>
          <w:szCs w:val="24"/>
          <w:lang w:val="en-GB"/>
        </w:rPr>
        <w:t xml:space="preserve"> edition. Burlington, MA: </w:t>
      </w:r>
      <w:r w:rsidRPr="003F39D7">
        <w:rPr>
          <w:bCs/>
          <w:iCs/>
          <w:noProof/>
          <w:szCs w:val="24"/>
          <w:lang w:val="en-GB"/>
        </w:rPr>
        <w:t>Jones &amp; Bartlett Learning</w:t>
      </w:r>
      <w:r w:rsidR="00B6460E" w:rsidRPr="003F39D7">
        <w:rPr>
          <w:bCs/>
          <w:iCs/>
          <w:noProof/>
          <w:szCs w:val="24"/>
          <w:lang w:val="en-GB"/>
        </w:rPr>
        <w:t xml:space="preserve">. </w:t>
      </w:r>
    </w:p>
    <w:p w14:paraId="743C0736" w14:textId="77777777" w:rsidR="00181B30" w:rsidRPr="003F39D7" w:rsidRDefault="00181B30" w:rsidP="00F568C9">
      <w:pPr>
        <w:ind w:left="720" w:hanging="720"/>
        <w:rPr>
          <w:bCs/>
          <w:iCs/>
          <w:noProof/>
          <w:szCs w:val="24"/>
          <w:lang w:val="en-GB"/>
        </w:rPr>
      </w:pPr>
      <w:r w:rsidRPr="003F39D7">
        <w:rPr>
          <w:bCs/>
          <w:iCs/>
          <w:noProof/>
          <w:szCs w:val="24"/>
          <w:lang w:val="en-GB"/>
        </w:rPr>
        <w:t>Tabachnick, B and Fidell, L.S. (2007). Using multivariate statistics. Boston: Pearson Education.</w:t>
      </w:r>
    </w:p>
    <w:p w14:paraId="33D6097E" w14:textId="55195098" w:rsidR="00181B30" w:rsidRPr="003F39D7" w:rsidRDefault="00181B30" w:rsidP="00F568C9">
      <w:pPr>
        <w:ind w:left="720" w:hanging="720"/>
        <w:rPr>
          <w:bCs/>
          <w:iCs/>
          <w:noProof/>
          <w:szCs w:val="24"/>
          <w:lang w:val="en-GB"/>
        </w:rPr>
      </w:pPr>
      <w:r w:rsidRPr="003F39D7">
        <w:rPr>
          <w:bCs/>
          <w:iCs/>
          <w:noProof/>
          <w:szCs w:val="24"/>
          <w:lang w:val="en-GB"/>
        </w:rPr>
        <w:t>Tabet, R., &amp; Onyeukwu, P. E. (2019). Multiple taxation and small and medium scale enterprises (SMEs) financial performance in Abuja, Nigeria. </w:t>
      </w:r>
      <w:r w:rsidRPr="003F39D7">
        <w:rPr>
          <w:bCs/>
          <w:i/>
          <w:iCs/>
          <w:noProof/>
          <w:szCs w:val="24"/>
          <w:lang w:val="en-GB"/>
        </w:rPr>
        <w:t>World Journal of Innovative Research, 6</w:t>
      </w:r>
      <w:r w:rsidRPr="003F39D7">
        <w:rPr>
          <w:bCs/>
          <w:iCs/>
          <w:noProof/>
          <w:szCs w:val="24"/>
          <w:lang w:val="en-GB"/>
        </w:rPr>
        <w:t xml:space="preserve">(2), 65-68. </w:t>
      </w:r>
    </w:p>
    <w:p w14:paraId="586C6FA5" w14:textId="77777777" w:rsidR="004F34DB" w:rsidRPr="003F39D7" w:rsidRDefault="004F34DB" w:rsidP="00F568C9">
      <w:pPr>
        <w:ind w:left="720" w:hanging="720"/>
        <w:rPr>
          <w:bCs/>
          <w:iCs/>
          <w:noProof/>
          <w:szCs w:val="24"/>
          <w:lang w:val="en-GB"/>
        </w:rPr>
      </w:pPr>
      <w:r w:rsidRPr="003F39D7">
        <w:rPr>
          <w:bCs/>
          <w:noProof/>
          <w:szCs w:val="24"/>
          <w:lang w:val="en-GB"/>
        </w:rPr>
        <w:lastRenderedPageBreak/>
        <w:t>Taifa, I. W., &amp; Lushaju, G. G. (2020). Establishing basic requirements for textile and garment mass production units in the Tanzanian context. </w:t>
      </w:r>
      <w:r w:rsidRPr="003F39D7">
        <w:rPr>
          <w:bCs/>
          <w:i/>
          <w:iCs/>
          <w:noProof/>
          <w:szCs w:val="24"/>
          <w:lang w:val="en-GB"/>
        </w:rPr>
        <w:t>Research Journal of Textile and Apparel</w:t>
      </w:r>
      <w:r w:rsidRPr="003F39D7">
        <w:rPr>
          <w:bCs/>
          <w:noProof/>
          <w:szCs w:val="24"/>
          <w:lang w:val="en-GB"/>
        </w:rPr>
        <w:t>, </w:t>
      </w:r>
      <w:r w:rsidRPr="003F39D7">
        <w:rPr>
          <w:bCs/>
          <w:i/>
          <w:iCs/>
          <w:noProof/>
          <w:szCs w:val="24"/>
          <w:lang w:val="en-GB"/>
        </w:rPr>
        <w:t>24</w:t>
      </w:r>
      <w:r w:rsidRPr="003F39D7">
        <w:rPr>
          <w:bCs/>
          <w:noProof/>
          <w:szCs w:val="24"/>
          <w:lang w:val="en-GB"/>
        </w:rPr>
        <w:t>(4), 321-340.</w:t>
      </w:r>
      <w:r w:rsidRPr="003F39D7">
        <w:rPr>
          <w:bCs/>
          <w:iCs/>
          <w:noProof/>
          <w:szCs w:val="24"/>
          <w:lang w:val="en-GB"/>
        </w:rPr>
        <w:t xml:space="preserve"> </w:t>
      </w:r>
    </w:p>
    <w:p w14:paraId="01B722C8" w14:textId="1D325373" w:rsidR="00997A33" w:rsidRPr="003F39D7" w:rsidRDefault="00997A33" w:rsidP="00F568C9">
      <w:pPr>
        <w:ind w:left="720" w:hanging="720"/>
        <w:rPr>
          <w:bCs/>
          <w:noProof/>
          <w:szCs w:val="24"/>
          <w:lang w:val="en-GB"/>
        </w:rPr>
      </w:pPr>
      <w:r w:rsidRPr="003F39D7">
        <w:rPr>
          <w:bCs/>
          <w:noProof/>
          <w:szCs w:val="24"/>
          <w:lang w:val="en-GB"/>
        </w:rPr>
        <w:t>Taiwo, J.N., &amp;  Falohun, T.O. (2016). SMEs fina</w:t>
      </w:r>
      <w:r w:rsidR="004F34DB" w:rsidRPr="003F39D7">
        <w:rPr>
          <w:bCs/>
          <w:noProof/>
          <w:szCs w:val="24"/>
          <w:lang w:val="en-GB"/>
        </w:rPr>
        <w:t>ncing and its effects on Nigeri</w:t>
      </w:r>
      <w:r w:rsidRPr="003F39D7">
        <w:rPr>
          <w:bCs/>
          <w:noProof/>
          <w:szCs w:val="24"/>
          <w:lang w:val="en-GB"/>
        </w:rPr>
        <w:t xml:space="preserve">an economic growth. </w:t>
      </w:r>
      <w:r w:rsidRPr="003F39D7">
        <w:rPr>
          <w:bCs/>
          <w:i/>
          <w:iCs/>
          <w:noProof/>
          <w:szCs w:val="24"/>
          <w:lang w:val="en-GB"/>
        </w:rPr>
        <w:t>European  Journal of Business, Economics and Accountancy 4</w:t>
      </w:r>
      <w:r w:rsidRPr="003F39D7">
        <w:rPr>
          <w:bCs/>
          <w:iCs/>
          <w:noProof/>
          <w:szCs w:val="24"/>
          <w:lang w:val="en-GB"/>
        </w:rPr>
        <w:t>(4)</w:t>
      </w:r>
      <w:r w:rsidR="00B12134" w:rsidRPr="003F39D7">
        <w:rPr>
          <w:bCs/>
          <w:iCs/>
          <w:noProof/>
          <w:szCs w:val="24"/>
          <w:lang w:val="en-GB"/>
        </w:rPr>
        <w:t xml:space="preserve">, </w:t>
      </w:r>
      <w:r w:rsidR="00B12134" w:rsidRPr="0015769F">
        <w:rPr>
          <w:bCs/>
          <w:iCs/>
          <w:noProof/>
          <w:szCs w:val="24"/>
          <w:lang w:val="en-GB"/>
        </w:rPr>
        <w:t>37-54</w:t>
      </w:r>
      <w:r w:rsidR="00554C1B" w:rsidRPr="0015769F">
        <w:rPr>
          <w:bCs/>
          <w:noProof/>
          <w:szCs w:val="24"/>
          <w:lang w:val="en-GB"/>
        </w:rPr>
        <w:t>.</w:t>
      </w:r>
    </w:p>
    <w:p w14:paraId="1D46CAAD" w14:textId="77777777" w:rsidR="00B12134" w:rsidRPr="003F39D7" w:rsidRDefault="00B12134" w:rsidP="00F568C9">
      <w:pPr>
        <w:ind w:left="720" w:hanging="720"/>
        <w:rPr>
          <w:bCs/>
          <w:iCs/>
          <w:noProof/>
          <w:szCs w:val="24"/>
          <w:lang w:val="en-GB"/>
        </w:rPr>
      </w:pPr>
      <w:r w:rsidRPr="003F39D7">
        <w:rPr>
          <w:bCs/>
          <w:noProof/>
          <w:szCs w:val="24"/>
          <w:lang w:val="en-GB"/>
        </w:rPr>
        <w:t>Tajali, M., Farahani, A., &amp; Baharvand, M. (2014). Relationship between Knowledge Management with Employees' Performance and Innovation. </w:t>
      </w:r>
      <w:r w:rsidRPr="003F39D7">
        <w:rPr>
          <w:bCs/>
          <w:i/>
          <w:iCs/>
          <w:noProof/>
          <w:szCs w:val="24"/>
          <w:lang w:val="en-GB"/>
        </w:rPr>
        <w:t>Kuwait Chapter of Arabian Journal of Business and Management Review</w:t>
      </w:r>
      <w:r w:rsidRPr="003F39D7">
        <w:rPr>
          <w:bCs/>
          <w:noProof/>
          <w:szCs w:val="24"/>
          <w:lang w:val="en-GB"/>
        </w:rPr>
        <w:t>, </w:t>
      </w:r>
      <w:r w:rsidRPr="003F39D7">
        <w:rPr>
          <w:bCs/>
          <w:i/>
          <w:iCs/>
          <w:noProof/>
          <w:szCs w:val="24"/>
          <w:lang w:val="en-GB"/>
        </w:rPr>
        <w:t>33</w:t>
      </w:r>
      <w:r w:rsidRPr="003F39D7">
        <w:rPr>
          <w:bCs/>
          <w:noProof/>
          <w:szCs w:val="24"/>
          <w:lang w:val="en-GB"/>
        </w:rPr>
        <w:t>(2544), 1-5.</w:t>
      </w:r>
      <w:r w:rsidRPr="003F39D7">
        <w:rPr>
          <w:bCs/>
          <w:iCs/>
          <w:noProof/>
          <w:szCs w:val="24"/>
          <w:lang w:val="en-GB"/>
        </w:rPr>
        <w:t xml:space="preserve"> </w:t>
      </w:r>
    </w:p>
    <w:p w14:paraId="0EFDC0E2" w14:textId="5AAF9728" w:rsidR="0076782C" w:rsidRPr="003F39D7" w:rsidRDefault="0076782C" w:rsidP="00F568C9">
      <w:pPr>
        <w:ind w:left="720" w:hanging="720"/>
        <w:rPr>
          <w:bCs/>
          <w:iCs/>
          <w:noProof/>
          <w:szCs w:val="24"/>
          <w:lang w:val="en-GB"/>
        </w:rPr>
      </w:pPr>
      <w:r w:rsidRPr="003F39D7">
        <w:rPr>
          <w:bCs/>
          <w:iCs/>
          <w:noProof/>
          <w:szCs w:val="24"/>
          <w:lang w:val="en-GB"/>
        </w:rPr>
        <w:t>Tan, S., &amp; Pektas, S. (2020). Examining the Invariance of a Measreemnt Model by Using the Covariance Structure Approach. </w:t>
      </w:r>
      <w:r w:rsidRPr="003F39D7">
        <w:rPr>
          <w:bCs/>
          <w:i/>
          <w:iCs/>
          <w:noProof/>
          <w:szCs w:val="24"/>
          <w:lang w:val="en-GB"/>
        </w:rPr>
        <w:t>International Journal of Contemporary Educational Research, 7</w:t>
      </w:r>
      <w:r w:rsidRPr="003F39D7">
        <w:rPr>
          <w:bCs/>
          <w:iCs/>
          <w:noProof/>
          <w:szCs w:val="24"/>
          <w:lang w:val="en-GB"/>
        </w:rPr>
        <w:t xml:space="preserve">(20), 27-39. </w:t>
      </w:r>
    </w:p>
    <w:p w14:paraId="30457817" w14:textId="354EB07D" w:rsidR="00F60316" w:rsidRPr="003F39D7" w:rsidRDefault="00F60316" w:rsidP="00F568C9">
      <w:pPr>
        <w:ind w:left="720" w:hanging="720"/>
        <w:rPr>
          <w:bCs/>
          <w:noProof/>
          <w:szCs w:val="24"/>
          <w:lang w:val="en-GB"/>
        </w:rPr>
      </w:pPr>
      <w:r w:rsidRPr="003F39D7">
        <w:rPr>
          <w:bCs/>
          <w:noProof/>
          <w:szCs w:val="24"/>
          <w:lang w:val="en-GB"/>
        </w:rPr>
        <w:t>Taouab, O., &amp; Issor, Z. (2019). Firm performance: Definition and measurement models. </w:t>
      </w:r>
      <w:r w:rsidRPr="003F39D7">
        <w:rPr>
          <w:bCs/>
          <w:i/>
          <w:iCs/>
          <w:noProof/>
          <w:szCs w:val="24"/>
          <w:lang w:val="en-GB"/>
        </w:rPr>
        <w:t>European Scientific Journal</w:t>
      </w:r>
      <w:r w:rsidRPr="003F39D7">
        <w:rPr>
          <w:bCs/>
          <w:noProof/>
          <w:szCs w:val="24"/>
          <w:lang w:val="en-GB"/>
        </w:rPr>
        <w:t>, </w:t>
      </w:r>
      <w:r w:rsidRPr="003F39D7">
        <w:rPr>
          <w:bCs/>
          <w:i/>
          <w:iCs/>
          <w:noProof/>
          <w:szCs w:val="24"/>
          <w:lang w:val="en-GB"/>
        </w:rPr>
        <w:t>15</w:t>
      </w:r>
      <w:r w:rsidRPr="003F39D7">
        <w:rPr>
          <w:bCs/>
          <w:noProof/>
          <w:szCs w:val="24"/>
          <w:lang w:val="en-GB"/>
        </w:rPr>
        <w:t xml:space="preserve">(1), 93-106. </w:t>
      </w:r>
    </w:p>
    <w:p w14:paraId="2496F04F" w14:textId="21A4F10C" w:rsidR="00A83537" w:rsidRPr="003F39D7" w:rsidRDefault="00A83537" w:rsidP="00F568C9">
      <w:pPr>
        <w:ind w:left="720" w:hanging="720"/>
        <w:rPr>
          <w:bCs/>
          <w:iCs/>
          <w:noProof/>
          <w:szCs w:val="24"/>
          <w:lang w:val="en-GB"/>
        </w:rPr>
      </w:pPr>
      <w:r w:rsidRPr="003F39D7">
        <w:rPr>
          <w:bCs/>
          <w:iCs/>
          <w:noProof/>
          <w:szCs w:val="24"/>
          <w:lang w:val="en-GB"/>
        </w:rPr>
        <w:t>Tundui, H. P., &amp; Tundui, C. S. (2021). Marriage and business performance: the case of women-owned micro and small businesses in Tanzania. </w:t>
      </w:r>
      <w:r w:rsidRPr="003F39D7">
        <w:rPr>
          <w:bCs/>
          <w:i/>
          <w:iCs/>
          <w:noProof/>
          <w:szCs w:val="24"/>
          <w:lang w:val="en-GB"/>
        </w:rPr>
        <w:t>Journal of Entrepreneurship in Emerging Economies, 13</w:t>
      </w:r>
      <w:r w:rsidRPr="003F39D7">
        <w:rPr>
          <w:bCs/>
          <w:iCs/>
          <w:noProof/>
          <w:szCs w:val="24"/>
          <w:lang w:val="en-GB"/>
        </w:rPr>
        <w:t xml:space="preserve">(5), 1287-1308. </w:t>
      </w:r>
    </w:p>
    <w:p w14:paraId="3251514B" w14:textId="6A8151FB" w:rsidR="00FC4B3C" w:rsidRPr="003F39D7" w:rsidRDefault="00FC4B3C" w:rsidP="00F568C9">
      <w:pPr>
        <w:ind w:left="720" w:hanging="720"/>
        <w:rPr>
          <w:bCs/>
          <w:iCs/>
          <w:noProof/>
          <w:szCs w:val="24"/>
          <w:lang w:val="en-GB"/>
        </w:rPr>
      </w:pPr>
      <w:r w:rsidRPr="003F39D7">
        <w:rPr>
          <w:bCs/>
          <w:iCs/>
          <w:noProof/>
          <w:szCs w:val="24"/>
          <w:lang w:val="en-GB"/>
        </w:rPr>
        <w:t>Theofanidis, D., &amp; Fountouki, A. (2018). Limitations and delimitations in the research process. </w:t>
      </w:r>
      <w:r w:rsidRPr="003F39D7">
        <w:rPr>
          <w:bCs/>
          <w:i/>
          <w:iCs/>
          <w:noProof/>
          <w:szCs w:val="24"/>
          <w:lang w:val="en-GB"/>
        </w:rPr>
        <w:t>Perioperative Nursing-Quarterly scientific, online official journal of GORNA</w:t>
      </w:r>
      <w:r w:rsidRPr="003F39D7">
        <w:rPr>
          <w:bCs/>
          <w:iCs/>
          <w:noProof/>
          <w:szCs w:val="24"/>
          <w:lang w:val="en-GB"/>
        </w:rPr>
        <w:t>, </w:t>
      </w:r>
      <w:r w:rsidRPr="003F39D7">
        <w:rPr>
          <w:bCs/>
          <w:i/>
          <w:iCs/>
          <w:noProof/>
          <w:szCs w:val="24"/>
          <w:lang w:val="en-GB"/>
        </w:rPr>
        <w:t>7</w:t>
      </w:r>
      <w:r w:rsidR="00C44B63" w:rsidRPr="003F39D7">
        <w:rPr>
          <w:bCs/>
          <w:iCs/>
          <w:noProof/>
          <w:szCs w:val="24"/>
          <w:lang w:val="en-GB"/>
        </w:rPr>
        <w:t xml:space="preserve">, </w:t>
      </w:r>
      <w:r w:rsidRPr="003F39D7">
        <w:rPr>
          <w:bCs/>
          <w:iCs/>
          <w:noProof/>
          <w:szCs w:val="24"/>
          <w:lang w:val="en-GB"/>
        </w:rPr>
        <w:t xml:space="preserve">155-163. </w:t>
      </w:r>
    </w:p>
    <w:p w14:paraId="4BE26F19" w14:textId="77777777" w:rsidR="003921B4" w:rsidRPr="003F39D7" w:rsidRDefault="003921B4" w:rsidP="00F568C9">
      <w:pPr>
        <w:ind w:left="720" w:hanging="720"/>
        <w:rPr>
          <w:bCs/>
          <w:iCs/>
          <w:noProof/>
          <w:szCs w:val="24"/>
          <w:lang w:val="en-GB"/>
        </w:rPr>
      </w:pPr>
      <w:r w:rsidRPr="003F39D7">
        <w:rPr>
          <w:bCs/>
          <w:iCs/>
          <w:noProof/>
          <w:szCs w:val="24"/>
          <w:lang w:val="en-GB"/>
        </w:rPr>
        <w:t xml:space="preserve">Tryphone, K &amp; Mkenda, B.K (2023). Determinants and constraints of women’s sole-owned tourism micro, small and medium enterprises (MSMEs) in Tanzania. </w:t>
      </w:r>
      <w:r w:rsidRPr="003F39D7">
        <w:rPr>
          <w:bCs/>
          <w:i/>
          <w:noProof/>
          <w:szCs w:val="24"/>
          <w:lang w:val="en-GB"/>
        </w:rPr>
        <w:t>Development Southern  Africa, 40</w:t>
      </w:r>
      <w:r w:rsidRPr="003F39D7">
        <w:rPr>
          <w:bCs/>
          <w:noProof/>
          <w:szCs w:val="24"/>
          <w:lang w:val="en-GB"/>
        </w:rPr>
        <w:t>(2),</w:t>
      </w:r>
      <w:r w:rsidRPr="003F39D7">
        <w:rPr>
          <w:bCs/>
          <w:iCs/>
          <w:noProof/>
          <w:szCs w:val="24"/>
          <w:lang w:val="en-GB"/>
        </w:rPr>
        <w:t xml:space="preserve"> 329-349</w:t>
      </w:r>
      <w:r w:rsidRPr="003F39D7">
        <w:rPr>
          <w:bCs/>
          <w:noProof/>
          <w:szCs w:val="24"/>
          <w:lang w:val="en-GB"/>
        </w:rPr>
        <w:t>.</w:t>
      </w:r>
    </w:p>
    <w:p w14:paraId="757E4BE7" w14:textId="77777777" w:rsidR="006E3168" w:rsidRPr="003F39D7" w:rsidRDefault="006E3168" w:rsidP="00F568C9">
      <w:pPr>
        <w:ind w:left="720" w:hanging="720"/>
        <w:rPr>
          <w:bCs/>
          <w:iCs/>
          <w:noProof/>
          <w:szCs w:val="24"/>
          <w:lang w:val="en-GB"/>
        </w:rPr>
      </w:pPr>
      <w:r w:rsidRPr="003F39D7">
        <w:rPr>
          <w:bCs/>
          <w:iCs/>
          <w:noProof/>
          <w:szCs w:val="24"/>
          <w:lang w:val="en-GB"/>
        </w:rPr>
        <w:lastRenderedPageBreak/>
        <w:t xml:space="preserve">Ubfal, Diego (2024) : </w:t>
      </w:r>
      <w:r w:rsidRPr="0015769F">
        <w:rPr>
          <w:bCs/>
          <w:iCs/>
          <w:noProof/>
          <w:szCs w:val="24"/>
          <w:lang w:val="en-GB"/>
        </w:rPr>
        <w:t>What Works in Supporting Women-Led Businesses?, IZA Discussion Papers, No. 16950, Institute of Labor Economics (IZA), Bonn</w:t>
      </w:r>
    </w:p>
    <w:p w14:paraId="48CCEE9E" w14:textId="4A40BCE3" w:rsidR="003921B4" w:rsidRPr="003F39D7" w:rsidRDefault="003921B4" w:rsidP="00F568C9">
      <w:pPr>
        <w:ind w:left="720" w:hanging="720"/>
        <w:rPr>
          <w:noProof/>
          <w:szCs w:val="24"/>
          <w:lang w:val="en-GB"/>
        </w:rPr>
      </w:pPr>
      <w:bookmarkStart w:id="668" w:name="_Hlk84916710"/>
      <w:r w:rsidRPr="003F39D7">
        <w:rPr>
          <w:noProof/>
          <w:szCs w:val="24"/>
          <w:lang w:val="en-GB"/>
        </w:rPr>
        <w:t xml:space="preserve">Unger, J.M., Rauch, A., Frese, M., &amp; Rosenbusch, N (2011). Human capital and entrepreneurial </w:t>
      </w:r>
      <w:bookmarkEnd w:id="668"/>
      <w:r w:rsidRPr="003F39D7">
        <w:rPr>
          <w:noProof/>
          <w:szCs w:val="24"/>
          <w:lang w:val="en-GB"/>
        </w:rPr>
        <w:t xml:space="preserve">success: A meta-analytical review. </w:t>
      </w:r>
      <w:r w:rsidRPr="003F39D7">
        <w:rPr>
          <w:i/>
          <w:iCs/>
          <w:noProof/>
          <w:szCs w:val="24"/>
          <w:lang w:val="en-GB"/>
        </w:rPr>
        <w:t>Journal of business venturing,</w:t>
      </w:r>
      <w:r w:rsidRPr="003F39D7">
        <w:rPr>
          <w:noProof/>
          <w:szCs w:val="24"/>
          <w:lang w:val="en-GB"/>
        </w:rPr>
        <w:t xml:space="preserve"> </w:t>
      </w:r>
      <w:r w:rsidRPr="003F39D7">
        <w:rPr>
          <w:i/>
          <w:iCs/>
          <w:noProof/>
          <w:szCs w:val="24"/>
          <w:lang w:val="en-GB"/>
        </w:rPr>
        <w:t>26</w:t>
      </w:r>
      <w:r w:rsidRPr="003F39D7">
        <w:rPr>
          <w:iCs/>
          <w:noProof/>
          <w:szCs w:val="24"/>
          <w:lang w:val="en-GB"/>
        </w:rPr>
        <w:t>(3),</w:t>
      </w:r>
      <w:r w:rsidRPr="003F39D7">
        <w:rPr>
          <w:noProof/>
          <w:szCs w:val="24"/>
          <w:lang w:val="en-GB"/>
        </w:rPr>
        <w:t xml:space="preserve"> 341 358.</w:t>
      </w:r>
    </w:p>
    <w:p w14:paraId="23665F44" w14:textId="6A0D9FCC" w:rsidR="0085156A" w:rsidRPr="003F39D7" w:rsidRDefault="0085156A" w:rsidP="00F568C9">
      <w:pPr>
        <w:ind w:left="720" w:hanging="720"/>
        <w:rPr>
          <w:noProof/>
          <w:szCs w:val="24"/>
          <w:lang w:val="en-GB"/>
        </w:rPr>
      </w:pPr>
      <w:r w:rsidRPr="003F39D7">
        <w:rPr>
          <w:noProof/>
          <w:szCs w:val="24"/>
          <w:lang w:val="en-GB"/>
        </w:rPr>
        <w:t>URT. (2003). Small and Medium Enterprises Development Policy. Dar es Salaam.</w:t>
      </w:r>
    </w:p>
    <w:p w14:paraId="78EB09BF" w14:textId="77777777" w:rsidR="003921B4" w:rsidRPr="003F39D7" w:rsidRDefault="003921B4" w:rsidP="00F568C9">
      <w:pPr>
        <w:ind w:left="720" w:hanging="720"/>
        <w:rPr>
          <w:bCs/>
          <w:iCs/>
          <w:noProof/>
          <w:szCs w:val="24"/>
          <w:lang w:val="en-GB"/>
        </w:rPr>
      </w:pPr>
      <w:r w:rsidRPr="003F39D7">
        <w:rPr>
          <w:bCs/>
          <w:iCs/>
          <w:noProof/>
          <w:szCs w:val="24"/>
          <w:lang w:val="en-GB"/>
        </w:rPr>
        <w:t xml:space="preserve">Van De Schoot, R., Schimdt, P., De Beuckelaer, A., Lek, K., &amp; Zondervan-Zwijnenburg, M. (2015). Measurement invariance. </w:t>
      </w:r>
      <w:r w:rsidRPr="003F39D7">
        <w:rPr>
          <w:bCs/>
          <w:i/>
          <w:noProof/>
          <w:szCs w:val="24"/>
          <w:lang w:val="en-GB"/>
        </w:rPr>
        <w:t>Frontiers in psychology, 6,</w:t>
      </w:r>
      <w:r w:rsidRPr="003F39D7">
        <w:rPr>
          <w:bCs/>
          <w:iCs/>
          <w:noProof/>
          <w:szCs w:val="24"/>
          <w:lang w:val="en-GB"/>
        </w:rPr>
        <w:t>1064.</w:t>
      </w:r>
    </w:p>
    <w:p w14:paraId="566237EF" w14:textId="207A2171" w:rsidR="004C288C" w:rsidRPr="003F39D7" w:rsidRDefault="004C288C" w:rsidP="00F568C9">
      <w:pPr>
        <w:ind w:left="720" w:hanging="720"/>
        <w:rPr>
          <w:bCs/>
          <w:iCs/>
          <w:noProof/>
          <w:szCs w:val="24"/>
          <w:lang w:val="en-GB"/>
        </w:rPr>
      </w:pPr>
      <w:r w:rsidRPr="003F39D7">
        <w:rPr>
          <w:bCs/>
          <w:iCs/>
          <w:noProof/>
          <w:szCs w:val="24"/>
          <w:lang w:val="en-GB"/>
        </w:rPr>
        <w:t>Varadarajan, R. (2020). Customer information resources advantage, marketing strategy and business performance: A market resources based view</w:t>
      </w:r>
      <w:r w:rsidRPr="003F39D7">
        <w:rPr>
          <w:bCs/>
          <w:i/>
          <w:noProof/>
          <w:szCs w:val="24"/>
          <w:lang w:val="en-GB"/>
        </w:rPr>
        <w:t>.   Industrial marketing Management, 89,</w:t>
      </w:r>
      <w:r w:rsidRPr="003F39D7">
        <w:rPr>
          <w:bCs/>
          <w:iCs/>
          <w:noProof/>
          <w:szCs w:val="24"/>
          <w:lang w:val="en-GB"/>
        </w:rPr>
        <w:t xml:space="preserve"> 89-97. </w:t>
      </w:r>
    </w:p>
    <w:p w14:paraId="49B8D0E6" w14:textId="1B857B6C" w:rsidR="000052B8" w:rsidRPr="003F39D7" w:rsidRDefault="000052B8" w:rsidP="00F568C9">
      <w:pPr>
        <w:ind w:left="720" w:hanging="720"/>
        <w:rPr>
          <w:bCs/>
          <w:iCs/>
          <w:noProof/>
          <w:szCs w:val="24"/>
          <w:lang w:val="en-GB"/>
        </w:rPr>
      </w:pPr>
      <w:r w:rsidRPr="003F39D7">
        <w:rPr>
          <w:bCs/>
          <w:iCs/>
          <w:noProof/>
          <w:szCs w:val="24"/>
          <w:lang w:val="en-GB"/>
        </w:rPr>
        <w:t>Varadarajan, R. (2023). Resources advantage theory, resource based theory, and theory of multimarket competition: Does multimarket rivalry restrain firms from leveraging resources Advantages?</w:t>
      </w:r>
      <w:r w:rsidRPr="003F39D7">
        <w:rPr>
          <w:bCs/>
          <w:i/>
          <w:iCs/>
          <w:noProof/>
          <w:szCs w:val="24"/>
          <w:lang w:val="en-GB"/>
        </w:rPr>
        <w:t xml:space="preserve">   Journal of Business Research, </w:t>
      </w:r>
      <w:r w:rsidRPr="003F39D7">
        <w:rPr>
          <w:bCs/>
          <w:iCs/>
          <w:noProof/>
          <w:szCs w:val="24"/>
          <w:lang w:val="en-GB"/>
        </w:rPr>
        <w:t xml:space="preserve">160, 113713. </w:t>
      </w:r>
    </w:p>
    <w:p w14:paraId="6BE1E93B" w14:textId="6E06635B" w:rsidR="003921B4" w:rsidRPr="003F39D7" w:rsidRDefault="003921B4" w:rsidP="00F568C9">
      <w:pPr>
        <w:ind w:left="720" w:hanging="720"/>
        <w:rPr>
          <w:noProof/>
          <w:szCs w:val="24"/>
          <w:lang w:val="en-GB"/>
        </w:rPr>
      </w:pPr>
      <w:r w:rsidRPr="003F39D7">
        <w:rPr>
          <w:noProof/>
          <w:szCs w:val="24"/>
          <w:lang w:val="en-GB"/>
        </w:rPr>
        <w:t xml:space="preserve">Varpio, L., Paradis, E.,Uijtdehaage, S., &amp; Young, M. (2020). The distinction between theory, theoretical framework, and conceptual framework. </w:t>
      </w:r>
      <w:r w:rsidRPr="003F39D7">
        <w:rPr>
          <w:i/>
          <w:iCs/>
          <w:noProof/>
          <w:szCs w:val="24"/>
          <w:lang w:val="en-GB"/>
        </w:rPr>
        <w:t>Academic Medicine, 95</w:t>
      </w:r>
      <w:r w:rsidRPr="003F39D7">
        <w:rPr>
          <w:iCs/>
          <w:noProof/>
          <w:szCs w:val="24"/>
          <w:lang w:val="en-GB"/>
        </w:rPr>
        <w:t>(7),</w:t>
      </w:r>
      <w:r w:rsidRPr="003F39D7">
        <w:rPr>
          <w:noProof/>
          <w:szCs w:val="24"/>
          <w:lang w:val="en-GB"/>
        </w:rPr>
        <w:t xml:space="preserve"> 989-994.</w:t>
      </w:r>
    </w:p>
    <w:p w14:paraId="54BD7E95" w14:textId="77777777" w:rsidR="003921B4" w:rsidRPr="003F39D7" w:rsidRDefault="003921B4" w:rsidP="00F568C9">
      <w:pPr>
        <w:ind w:left="720" w:hanging="720"/>
        <w:rPr>
          <w:bCs/>
          <w:iCs/>
          <w:noProof/>
          <w:szCs w:val="24"/>
          <w:lang w:val="en-GB"/>
        </w:rPr>
      </w:pPr>
      <w:r w:rsidRPr="003F39D7">
        <w:rPr>
          <w:bCs/>
          <w:iCs/>
          <w:noProof/>
          <w:szCs w:val="24"/>
          <w:lang w:val="en-GB"/>
        </w:rPr>
        <w:t>Vasuki, A. (2021). </w:t>
      </w:r>
      <w:r w:rsidRPr="003F39D7">
        <w:rPr>
          <w:bCs/>
          <w:noProof/>
          <w:szCs w:val="24"/>
          <w:lang w:val="en-GB"/>
        </w:rPr>
        <w:t>Research Methodology for Beginners</w:t>
      </w:r>
      <w:r w:rsidRPr="003F39D7">
        <w:rPr>
          <w:bCs/>
          <w:iCs/>
          <w:noProof/>
          <w:szCs w:val="24"/>
          <w:lang w:val="en-GB"/>
        </w:rPr>
        <w:t xml:space="preserve">. Lulu Publication. </w:t>
      </w:r>
    </w:p>
    <w:p w14:paraId="04AE079A" w14:textId="77777777" w:rsidR="003921B4" w:rsidRPr="003F39D7" w:rsidRDefault="003921B4" w:rsidP="00F568C9">
      <w:pPr>
        <w:ind w:left="720" w:hanging="720"/>
        <w:rPr>
          <w:rStyle w:val="Hyperlink"/>
          <w:noProof/>
          <w:color w:val="auto"/>
          <w:szCs w:val="24"/>
          <w:lang w:val="en-GB"/>
        </w:rPr>
      </w:pPr>
      <w:r w:rsidRPr="003F39D7">
        <w:rPr>
          <w:noProof/>
          <w:szCs w:val="24"/>
          <w:lang w:val="en-GB"/>
        </w:rPr>
        <w:t xml:space="preserve">VermaLaw. (2022, July 10). </w:t>
      </w:r>
      <w:r w:rsidRPr="003F39D7">
        <w:rPr>
          <w:i/>
          <w:iCs/>
          <w:noProof/>
          <w:szCs w:val="24"/>
          <w:lang w:val="en-GB"/>
        </w:rPr>
        <w:t>VELMA LAW.</w:t>
      </w:r>
      <w:r w:rsidRPr="003F39D7">
        <w:rPr>
          <w:noProof/>
          <w:szCs w:val="24"/>
          <w:lang w:val="en-GB"/>
        </w:rPr>
        <w:t xml:space="preserve"> Retrieved from Blueprint for Regulatory Reforms to Improve Tanzanian Business Environment: </w:t>
      </w:r>
      <w:hyperlink r:id="rId48" w:history="1">
        <w:r w:rsidRPr="003F39D7">
          <w:rPr>
            <w:rStyle w:val="Hyperlink"/>
            <w:noProof/>
            <w:color w:val="auto"/>
            <w:szCs w:val="24"/>
            <w:lang w:val="en-GB"/>
          </w:rPr>
          <w:t>https://www.velmalaw.co.tz/blueprint-for-regulatory-reforms-to-improve-tanzanian-business-environment/</w:t>
        </w:r>
      </w:hyperlink>
    </w:p>
    <w:p w14:paraId="66D96200" w14:textId="77777777" w:rsidR="002A108B" w:rsidRPr="003F39D7" w:rsidRDefault="002A108B" w:rsidP="00F568C9">
      <w:pPr>
        <w:ind w:left="720" w:hanging="720"/>
        <w:rPr>
          <w:bCs/>
          <w:iCs/>
          <w:noProof/>
          <w:szCs w:val="24"/>
          <w:lang w:val="en-GB"/>
        </w:rPr>
      </w:pPr>
      <w:r w:rsidRPr="003F39D7">
        <w:rPr>
          <w:noProof/>
          <w:szCs w:val="24"/>
          <w:lang w:val="en-GB"/>
        </w:rPr>
        <w:lastRenderedPageBreak/>
        <w:t>Verma, J.P. (2019). Normal Distribution and Its Application. In: Statistics and Research Methods in Psychology with Excel. Springer, Singapore. </w:t>
      </w:r>
      <w:r w:rsidRPr="003F39D7">
        <w:rPr>
          <w:bCs/>
          <w:iCs/>
          <w:noProof/>
          <w:szCs w:val="24"/>
          <w:lang w:val="en-GB"/>
        </w:rPr>
        <w:t xml:space="preserve"> </w:t>
      </w:r>
    </w:p>
    <w:p w14:paraId="236660E2" w14:textId="422A6125" w:rsidR="003921B4" w:rsidRPr="003F39D7" w:rsidRDefault="003921B4" w:rsidP="00F568C9">
      <w:pPr>
        <w:ind w:left="720" w:hanging="720"/>
        <w:rPr>
          <w:bCs/>
          <w:iCs/>
          <w:noProof/>
          <w:szCs w:val="24"/>
          <w:lang w:val="en-GB"/>
        </w:rPr>
      </w:pPr>
      <w:r w:rsidRPr="003F39D7">
        <w:rPr>
          <w:bCs/>
          <w:iCs/>
          <w:noProof/>
          <w:szCs w:val="24"/>
          <w:lang w:val="en-GB"/>
        </w:rPr>
        <w:t>Vershinina, N., Markman, G., Han, L., Rodgers, P., Kitching, J., Hashimzade, N., &amp; Barrett, R. (2020). Gendered regulations and SME performance in transition economies. </w:t>
      </w:r>
      <w:r w:rsidRPr="003F39D7">
        <w:rPr>
          <w:bCs/>
          <w:i/>
          <w:iCs/>
          <w:noProof/>
          <w:szCs w:val="24"/>
          <w:lang w:val="en-GB"/>
        </w:rPr>
        <w:t>Small Business Economics</w:t>
      </w:r>
      <w:r w:rsidRPr="003F39D7">
        <w:rPr>
          <w:bCs/>
          <w:iCs/>
          <w:noProof/>
          <w:szCs w:val="24"/>
          <w:lang w:val="en-GB"/>
        </w:rPr>
        <w:t xml:space="preserve">, </w:t>
      </w:r>
      <w:r w:rsidR="002A108B" w:rsidRPr="0015769F">
        <w:rPr>
          <w:bCs/>
          <w:iCs/>
          <w:noProof/>
          <w:szCs w:val="24"/>
          <w:lang w:val="en-GB"/>
        </w:rPr>
        <w:t xml:space="preserve">58, </w:t>
      </w:r>
      <w:r w:rsidRPr="0015769F">
        <w:rPr>
          <w:bCs/>
          <w:iCs/>
          <w:noProof/>
          <w:szCs w:val="24"/>
          <w:lang w:val="en-GB"/>
        </w:rPr>
        <w:t>1</w:t>
      </w:r>
      <w:r w:rsidR="002A108B" w:rsidRPr="0015769F">
        <w:rPr>
          <w:bCs/>
          <w:iCs/>
          <w:noProof/>
          <w:szCs w:val="24"/>
          <w:lang w:val="en-GB"/>
        </w:rPr>
        <w:t>113</w:t>
      </w:r>
      <w:r w:rsidRPr="0015769F">
        <w:rPr>
          <w:bCs/>
          <w:iCs/>
          <w:noProof/>
          <w:szCs w:val="24"/>
          <w:lang w:val="en-GB"/>
        </w:rPr>
        <w:t>-1</w:t>
      </w:r>
      <w:r w:rsidR="002A108B" w:rsidRPr="0015769F">
        <w:rPr>
          <w:bCs/>
          <w:iCs/>
          <w:noProof/>
          <w:szCs w:val="24"/>
          <w:lang w:val="en-GB"/>
        </w:rPr>
        <w:t>130</w:t>
      </w:r>
      <w:r w:rsidRPr="0015769F">
        <w:rPr>
          <w:bCs/>
          <w:iCs/>
          <w:noProof/>
          <w:szCs w:val="24"/>
          <w:lang w:val="en-GB"/>
        </w:rPr>
        <w:t>.</w:t>
      </w:r>
    </w:p>
    <w:p w14:paraId="10687F0A" w14:textId="3922FF10" w:rsidR="00453919" w:rsidRPr="003F39D7" w:rsidRDefault="00453919" w:rsidP="00F568C9">
      <w:pPr>
        <w:ind w:left="720" w:hanging="720"/>
        <w:rPr>
          <w:bCs/>
          <w:iCs/>
          <w:noProof/>
          <w:szCs w:val="24"/>
          <w:lang w:val="en-GB"/>
        </w:rPr>
      </w:pPr>
      <w:r w:rsidRPr="003F39D7">
        <w:rPr>
          <w:bCs/>
          <w:iCs/>
          <w:noProof/>
          <w:szCs w:val="24"/>
          <w:lang w:val="en-GB"/>
        </w:rPr>
        <w:t xml:space="preserve">Wachuka, W., Bitange, N., Jackson, M., &amp; James, N. (2023). </w:t>
      </w:r>
      <w:r w:rsidR="004A7750" w:rsidRPr="003F39D7">
        <w:rPr>
          <w:bCs/>
          <w:iCs/>
          <w:noProof/>
          <w:szCs w:val="24"/>
          <w:lang w:val="en-GB"/>
        </w:rPr>
        <w:t>The role of entrepreneurial training on performance of small and medium manufacturing enterprises in Nairobi county, Kenya</w:t>
      </w:r>
      <w:r w:rsidRPr="003F39D7">
        <w:rPr>
          <w:bCs/>
          <w:iCs/>
          <w:noProof/>
          <w:szCs w:val="24"/>
          <w:lang w:val="en-GB"/>
        </w:rPr>
        <w:t>. </w:t>
      </w:r>
      <w:r w:rsidRPr="003F39D7">
        <w:rPr>
          <w:bCs/>
          <w:i/>
          <w:iCs/>
          <w:noProof/>
          <w:szCs w:val="24"/>
          <w:lang w:val="en-GB"/>
        </w:rPr>
        <w:t>African Journal of Business and Management 8</w:t>
      </w:r>
      <w:r w:rsidRPr="003F39D7">
        <w:rPr>
          <w:bCs/>
          <w:iCs/>
          <w:noProof/>
          <w:szCs w:val="24"/>
          <w:lang w:val="en-GB"/>
        </w:rPr>
        <w:t xml:space="preserve">(2), 228-242. </w:t>
      </w:r>
    </w:p>
    <w:p w14:paraId="6E4F3332" w14:textId="2478CD9F" w:rsidR="0005173F" w:rsidRPr="003F39D7" w:rsidRDefault="0005173F" w:rsidP="00F568C9">
      <w:pPr>
        <w:ind w:left="720" w:hanging="720"/>
        <w:rPr>
          <w:bCs/>
          <w:iCs/>
          <w:noProof/>
          <w:szCs w:val="24"/>
          <w:lang w:val="en-GB"/>
        </w:rPr>
      </w:pPr>
      <w:r w:rsidRPr="003F39D7">
        <w:rPr>
          <w:bCs/>
          <w:iCs/>
          <w:noProof/>
          <w:szCs w:val="24"/>
          <w:lang w:val="en-GB"/>
        </w:rPr>
        <w:t>Waloszek, S., Zihisire Muke, P., Piwowarczyk, M., Telec, Z., Trawiński, B., &amp; Nguyen, L. T. T. (2020, November). Usability study of data entry design patterns for mobile applications. In </w:t>
      </w:r>
      <w:r w:rsidRPr="003F39D7">
        <w:rPr>
          <w:bCs/>
          <w:i/>
          <w:iCs/>
          <w:noProof/>
          <w:szCs w:val="24"/>
          <w:lang w:val="en-GB"/>
        </w:rPr>
        <w:t>International Conference on Computational Collective Intelligence</w:t>
      </w:r>
      <w:r w:rsidR="004F34DB" w:rsidRPr="003F39D7">
        <w:rPr>
          <w:bCs/>
          <w:iCs/>
          <w:noProof/>
          <w:szCs w:val="24"/>
          <w:lang w:val="en-GB"/>
        </w:rPr>
        <w:t> (</w:t>
      </w:r>
      <w:r w:rsidRPr="003F39D7">
        <w:rPr>
          <w:bCs/>
          <w:iCs/>
          <w:noProof/>
          <w:szCs w:val="24"/>
          <w:lang w:val="en-GB"/>
        </w:rPr>
        <w:t xml:space="preserve">888-901). Cham: Springer International Publishing. </w:t>
      </w:r>
    </w:p>
    <w:p w14:paraId="272D72C1" w14:textId="77777777" w:rsidR="0076782C" w:rsidRPr="003F39D7" w:rsidRDefault="0076782C" w:rsidP="00F568C9">
      <w:pPr>
        <w:ind w:left="720" w:hanging="720"/>
        <w:rPr>
          <w:bCs/>
          <w:iCs/>
          <w:noProof/>
          <w:szCs w:val="24"/>
          <w:lang w:val="en-GB"/>
        </w:rPr>
      </w:pPr>
      <w:r w:rsidRPr="003F39D7">
        <w:rPr>
          <w:bCs/>
          <w:iCs/>
          <w:noProof/>
          <w:szCs w:val="24"/>
          <w:lang w:val="en-GB"/>
        </w:rPr>
        <w:t>Wanasida, A. S., Bernarto, I., Sudibjo, N., &amp; Pramono, R. (2021). Millennial transformational leadership on organizational performance in Indonesia fishery startup. </w:t>
      </w:r>
      <w:r w:rsidRPr="003F39D7">
        <w:rPr>
          <w:bCs/>
          <w:i/>
          <w:iCs/>
          <w:noProof/>
          <w:szCs w:val="24"/>
          <w:lang w:val="en-GB"/>
        </w:rPr>
        <w:t>The Journal of Asian Finance, Economics and Business, 8</w:t>
      </w:r>
      <w:r w:rsidRPr="003F39D7">
        <w:rPr>
          <w:bCs/>
          <w:iCs/>
          <w:noProof/>
          <w:szCs w:val="24"/>
          <w:lang w:val="en-GB"/>
        </w:rPr>
        <w:t xml:space="preserve">(2), 555-562. </w:t>
      </w:r>
    </w:p>
    <w:p w14:paraId="3EE478D0" w14:textId="098B887E" w:rsidR="003F6F98" w:rsidRPr="003F39D7" w:rsidRDefault="003F6F98" w:rsidP="00F568C9">
      <w:pPr>
        <w:ind w:left="720" w:hanging="720"/>
        <w:rPr>
          <w:bCs/>
          <w:iCs/>
          <w:noProof/>
          <w:szCs w:val="24"/>
          <w:lang w:val="en-GB"/>
        </w:rPr>
      </w:pPr>
      <w:r w:rsidRPr="003F39D7">
        <w:rPr>
          <w:bCs/>
          <w:iCs/>
          <w:noProof/>
          <w:szCs w:val="24"/>
          <w:lang w:val="en-GB"/>
        </w:rPr>
        <w:t xml:space="preserve">Wang, Y.  (2016). What is the biggest obstacle to growth in SMEs in developing countries? - an empirical evidence from an enterprise survey.  </w:t>
      </w:r>
      <w:r w:rsidRPr="003F39D7">
        <w:rPr>
          <w:bCs/>
          <w:i/>
          <w:iCs/>
          <w:noProof/>
          <w:szCs w:val="24"/>
          <w:lang w:val="en-GB"/>
        </w:rPr>
        <w:t>Borsa Instabul Review, 16</w:t>
      </w:r>
      <w:r w:rsidRPr="003F39D7">
        <w:rPr>
          <w:bCs/>
          <w:iCs/>
          <w:noProof/>
          <w:szCs w:val="24"/>
          <w:lang w:val="en-GB"/>
        </w:rPr>
        <w:t>(3) 167-176.</w:t>
      </w:r>
    </w:p>
    <w:p w14:paraId="46605C7C" w14:textId="55F254EA" w:rsidR="003B399E" w:rsidRPr="003F39D7" w:rsidRDefault="003B399E" w:rsidP="00F568C9">
      <w:pPr>
        <w:ind w:left="720" w:hanging="720"/>
        <w:rPr>
          <w:bCs/>
          <w:iCs/>
          <w:noProof/>
          <w:szCs w:val="24"/>
          <w:lang w:val="en-GB"/>
        </w:rPr>
      </w:pPr>
      <w:r w:rsidRPr="003F39D7">
        <w:rPr>
          <w:bCs/>
          <w:iCs/>
          <w:noProof/>
          <w:szCs w:val="24"/>
          <w:lang w:val="en-GB"/>
        </w:rPr>
        <w:t xml:space="preserve">Welsh, D. H. B., Kaciak, E., &amp; Shamah, R. (2018). Determinants of women entrepreneurs’ firm performance in a hostile environment. </w:t>
      </w:r>
      <w:r w:rsidRPr="003F39D7">
        <w:rPr>
          <w:bCs/>
          <w:i/>
          <w:noProof/>
          <w:szCs w:val="24"/>
          <w:lang w:val="en-GB"/>
        </w:rPr>
        <w:t xml:space="preserve">Journal of Business Research, </w:t>
      </w:r>
      <w:r w:rsidRPr="003F39D7">
        <w:rPr>
          <w:bCs/>
          <w:noProof/>
          <w:szCs w:val="24"/>
          <w:lang w:val="en-GB"/>
        </w:rPr>
        <w:t>88</w:t>
      </w:r>
      <w:r w:rsidRPr="003F39D7">
        <w:rPr>
          <w:bCs/>
          <w:i/>
          <w:noProof/>
          <w:szCs w:val="24"/>
          <w:lang w:val="en-GB"/>
        </w:rPr>
        <w:t>,</w:t>
      </w:r>
      <w:r w:rsidRPr="003F39D7">
        <w:rPr>
          <w:bCs/>
          <w:iCs/>
          <w:noProof/>
          <w:szCs w:val="24"/>
          <w:lang w:val="en-GB"/>
        </w:rPr>
        <w:t xml:space="preserve"> 481–491. </w:t>
      </w:r>
    </w:p>
    <w:p w14:paraId="5AC6CE18" w14:textId="5C278C0C" w:rsidR="00FE62B2" w:rsidRPr="003F39D7" w:rsidRDefault="003F6F98" w:rsidP="00F568C9">
      <w:pPr>
        <w:ind w:left="720" w:hanging="720"/>
        <w:rPr>
          <w:szCs w:val="24"/>
          <w:lang w:val="en-GB"/>
        </w:rPr>
      </w:pPr>
      <w:r w:rsidRPr="003F39D7">
        <w:rPr>
          <w:bCs/>
          <w:iCs/>
          <w:noProof/>
          <w:szCs w:val="24"/>
          <w:lang w:val="en-GB"/>
        </w:rPr>
        <w:lastRenderedPageBreak/>
        <w:t xml:space="preserve"> </w:t>
      </w:r>
      <w:r w:rsidR="003921B4" w:rsidRPr="003F39D7">
        <w:rPr>
          <w:szCs w:val="24"/>
          <w:lang w:val="en-GB"/>
        </w:rPr>
        <w:t xml:space="preserve">Wernerfelt, B. (1984). A resource-based view of the firm. </w:t>
      </w:r>
      <w:r w:rsidR="003921B4" w:rsidRPr="003F39D7">
        <w:rPr>
          <w:i/>
          <w:iCs/>
          <w:szCs w:val="24"/>
          <w:lang w:val="en-GB"/>
        </w:rPr>
        <w:t>Strategic Management Journal</w:t>
      </w:r>
      <w:r w:rsidR="003921B4" w:rsidRPr="003F39D7">
        <w:rPr>
          <w:szCs w:val="24"/>
          <w:lang w:val="en-GB"/>
        </w:rPr>
        <w:t xml:space="preserve">, </w:t>
      </w:r>
      <w:r w:rsidR="003921B4" w:rsidRPr="003F39D7">
        <w:rPr>
          <w:i/>
          <w:iCs/>
          <w:szCs w:val="24"/>
          <w:lang w:val="en-GB"/>
        </w:rPr>
        <w:t>5</w:t>
      </w:r>
      <w:r w:rsidR="003921B4" w:rsidRPr="003F39D7">
        <w:rPr>
          <w:iCs/>
          <w:szCs w:val="24"/>
          <w:lang w:val="en-GB"/>
        </w:rPr>
        <w:t>(2),</w:t>
      </w:r>
      <w:r w:rsidR="003921B4" w:rsidRPr="003F39D7">
        <w:rPr>
          <w:szCs w:val="24"/>
          <w:lang w:val="en-GB"/>
        </w:rPr>
        <w:t xml:space="preserve"> 171-180.</w:t>
      </w:r>
    </w:p>
    <w:p w14:paraId="69AED491" w14:textId="2AB4A62A" w:rsidR="003921B4" w:rsidRPr="003F39D7" w:rsidRDefault="003921B4" w:rsidP="00F568C9">
      <w:pPr>
        <w:ind w:left="720" w:hanging="720"/>
        <w:rPr>
          <w:noProof/>
          <w:szCs w:val="24"/>
          <w:lang w:val="en-GB"/>
        </w:rPr>
      </w:pPr>
      <w:r w:rsidRPr="003F39D7">
        <w:rPr>
          <w:noProof/>
          <w:szCs w:val="24"/>
          <w:lang w:val="en-GB"/>
        </w:rPr>
        <w:t xml:space="preserve">Wilbard, J., &amp; Mbura, O. (2020). Entrepreneurial Activities and Growth of Women Businesses: A Case of Tanzania. </w:t>
      </w:r>
      <w:r w:rsidRPr="003F39D7">
        <w:rPr>
          <w:i/>
          <w:iCs/>
          <w:noProof/>
          <w:szCs w:val="24"/>
          <w:lang w:val="en-GB"/>
        </w:rPr>
        <w:t>Business Management Review, 20</w:t>
      </w:r>
      <w:r w:rsidRPr="003F39D7">
        <w:rPr>
          <w:iCs/>
          <w:noProof/>
          <w:szCs w:val="24"/>
          <w:lang w:val="en-GB"/>
        </w:rPr>
        <w:t>(1),</w:t>
      </w:r>
      <w:r w:rsidRPr="003F39D7">
        <w:rPr>
          <w:noProof/>
          <w:szCs w:val="24"/>
          <w:lang w:val="en-GB"/>
        </w:rPr>
        <w:t xml:space="preserve"> 64-77.</w:t>
      </w:r>
    </w:p>
    <w:p w14:paraId="3CB95213" w14:textId="6D21D555" w:rsidR="00A1365A" w:rsidRPr="003F39D7" w:rsidRDefault="00A1365A" w:rsidP="00F568C9">
      <w:pPr>
        <w:ind w:left="720" w:hanging="720"/>
        <w:rPr>
          <w:bCs/>
          <w:noProof/>
          <w:szCs w:val="24"/>
          <w:lang w:val="en-GB"/>
        </w:rPr>
      </w:pPr>
      <w:r w:rsidRPr="003F39D7">
        <w:rPr>
          <w:bCs/>
          <w:noProof/>
          <w:szCs w:val="24"/>
          <w:lang w:val="en-GB"/>
        </w:rPr>
        <w:t>Wilbanks, B. A., &amp; Moss, J. A. (2021). Impact of data entry interface design on cognitive workload, documentation correctness, and documentation efficiency. </w:t>
      </w:r>
      <w:r w:rsidRPr="003F39D7">
        <w:rPr>
          <w:bCs/>
          <w:i/>
          <w:iCs/>
          <w:noProof/>
          <w:szCs w:val="24"/>
          <w:lang w:val="en-GB"/>
        </w:rPr>
        <w:t>AMIA Summits on Translational Science Proceedings</w:t>
      </w:r>
      <w:r w:rsidRPr="003F39D7">
        <w:rPr>
          <w:bCs/>
          <w:noProof/>
          <w:szCs w:val="24"/>
          <w:lang w:val="en-GB"/>
        </w:rPr>
        <w:t>, </w:t>
      </w:r>
      <w:r w:rsidRPr="003F39D7">
        <w:rPr>
          <w:bCs/>
          <w:i/>
          <w:iCs/>
          <w:noProof/>
          <w:szCs w:val="24"/>
          <w:lang w:val="en-GB"/>
        </w:rPr>
        <w:t>2021</w:t>
      </w:r>
      <w:r w:rsidRPr="003F39D7">
        <w:rPr>
          <w:bCs/>
          <w:noProof/>
          <w:szCs w:val="24"/>
          <w:lang w:val="en-GB"/>
        </w:rPr>
        <w:t>, 634.</w:t>
      </w:r>
    </w:p>
    <w:p w14:paraId="739BF392" w14:textId="73C5BA0B" w:rsidR="008C34B3" w:rsidRPr="003F39D7" w:rsidRDefault="008C34B3" w:rsidP="00F568C9">
      <w:pPr>
        <w:ind w:left="720" w:hanging="720"/>
        <w:rPr>
          <w:bCs/>
          <w:noProof/>
          <w:szCs w:val="24"/>
          <w:lang w:val="en-GB"/>
        </w:rPr>
      </w:pPr>
      <w:r w:rsidRPr="003F39D7">
        <w:rPr>
          <w:bCs/>
          <w:noProof/>
          <w:szCs w:val="24"/>
          <w:lang w:val="en-GB"/>
        </w:rPr>
        <w:t xml:space="preserve">Whitfield, L. (2022). </w:t>
      </w:r>
      <w:r w:rsidRPr="003F39D7">
        <w:rPr>
          <w:bCs/>
          <w:i/>
          <w:noProof/>
          <w:szCs w:val="24"/>
          <w:lang w:val="en-GB"/>
        </w:rPr>
        <w:t>Current Capabilities and Future Potential of African Textile &amp; Apparel Value Chains: Focus on West Africa</w:t>
      </w:r>
      <w:r w:rsidRPr="003F39D7">
        <w:rPr>
          <w:bCs/>
          <w:noProof/>
          <w:szCs w:val="24"/>
          <w:lang w:val="en-GB"/>
        </w:rPr>
        <w:t>. Centre for Business and Development Studies. CBDS Working Paper No. 2022/3.</w:t>
      </w:r>
    </w:p>
    <w:p w14:paraId="549E4484" w14:textId="77777777" w:rsidR="0051225F" w:rsidRPr="003F39D7" w:rsidRDefault="0051225F" w:rsidP="00F568C9">
      <w:pPr>
        <w:ind w:left="720" w:hanging="720"/>
        <w:rPr>
          <w:bCs/>
          <w:iCs/>
          <w:noProof/>
          <w:szCs w:val="24"/>
          <w:lang w:val="en-GB"/>
        </w:rPr>
      </w:pPr>
      <w:r w:rsidRPr="003F39D7">
        <w:rPr>
          <w:bCs/>
          <w:iCs/>
          <w:noProof/>
          <w:szCs w:val="24"/>
          <w:lang w:val="en-GB"/>
        </w:rPr>
        <w:t>Xu, H., &amp; Tracey, T. J. (2017). Use of multi-group confirmatory factor analysis in examining measurement invariance in counseling psychology research. </w:t>
      </w:r>
      <w:r w:rsidRPr="003F39D7">
        <w:rPr>
          <w:bCs/>
          <w:i/>
          <w:iCs/>
          <w:noProof/>
          <w:szCs w:val="24"/>
          <w:lang w:val="en-GB"/>
        </w:rPr>
        <w:t>The European Journal of Counselling Psychology</w:t>
      </w:r>
      <w:r w:rsidRPr="003F39D7">
        <w:rPr>
          <w:bCs/>
          <w:iCs/>
          <w:noProof/>
          <w:szCs w:val="24"/>
          <w:lang w:val="en-GB"/>
        </w:rPr>
        <w:t>, </w:t>
      </w:r>
      <w:r w:rsidRPr="003F39D7">
        <w:rPr>
          <w:bCs/>
          <w:i/>
          <w:iCs/>
          <w:noProof/>
          <w:szCs w:val="24"/>
          <w:lang w:val="en-GB"/>
        </w:rPr>
        <w:t>6</w:t>
      </w:r>
      <w:r w:rsidRPr="003F39D7">
        <w:rPr>
          <w:bCs/>
          <w:iCs/>
          <w:noProof/>
          <w:szCs w:val="24"/>
          <w:lang w:val="en-GB"/>
        </w:rPr>
        <w:t>(1), 75-82.</w:t>
      </w:r>
    </w:p>
    <w:p w14:paraId="3F2FD130" w14:textId="40A3526F" w:rsidR="00E427C9" w:rsidRPr="003F39D7" w:rsidRDefault="00E427C9" w:rsidP="00F568C9">
      <w:pPr>
        <w:ind w:left="720" w:hanging="720"/>
        <w:rPr>
          <w:bCs/>
          <w:iCs/>
          <w:noProof/>
          <w:szCs w:val="24"/>
          <w:lang w:val="en-GB"/>
        </w:rPr>
      </w:pPr>
      <w:r w:rsidRPr="003F39D7">
        <w:rPr>
          <w:bCs/>
          <w:iCs/>
          <w:noProof/>
          <w:szCs w:val="24"/>
          <w:lang w:val="en-GB"/>
        </w:rPr>
        <w:t>Xu, Y., Zhang, W., Bao, H., Zhang, S., &amp; Xiang, Y. (2019). A SEM–neural network approach to predict customers’ intention to purchase battery electric vehicles in china’s Zhejiang province. </w:t>
      </w:r>
      <w:r w:rsidRPr="003F39D7">
        <w:rPr>
          <w:bCs/>
          <w:i/>
          <w:iCs/>
          <w:noProof/>
          <w:szCs w:val="24"/>
          <w:lang w:val="en-GB"/>
        </w:rPr>
        <w:t>Sustainability, 11</w:t>
      </w:r>
      <w:r w:rsidRPr="003F39D7">
        <w:rPr>
          <w:bCs/>
          <w:iCs/>
          <w:noProof/>
          <w:szCs w:val="24"/>
          <w:lang w:val="en-GB"/>
        </w:rPr>
        <w:t xml:space="preserve">(11), 3164. </w:t>
      </w:r>
    </w:p>
    <w:p w14:paraId="4E1E03EE" w14:textId="77777777" w:rsidR="003921B4" w:rsidRPr="003F39D7" w:rsidRDefault="003921B4" w:rsidP="00F568C9">
      <w:pPr>
        <w:shd w:val="clear" w:color="auto" w:fill="FFFFFF"/>
        <w:ind w:left="720" w:hanging="720"/>
        <w:rPr>
          <w:rFonts w:eastAsia="Times New Roman"/>
          <w:szCs w:val="24"/>
          <w:lang w:val="en-GB"/>
        </w:rPr>
      </w:pPr>
      <w:r w:rsidRPr="003F39D7">
        <w:rPr>
          <w:rFonts w:eastAsia="Times New Roman"/>
          <w:szCs w:val="24"/>
          <w:lang w:val="en-GB"/>
        </w:rPr>
        <w:t>Yamane,  T (1967); Statistics. An I</w:t>
      </w:r>
      <w:r w:rsidRPr="003F39D7">
        <w:rPr>
          <w:rFonts w:eastAsia="Times New Roman"/>
          <w:i/>
          <w:szCs w:val="24"/>
          <w:lang w:val="en-GB"/>
        </w:rPr>
        <w:t xml:space="preserve">ntroduction Analysis, </w:t>
      </w:r>
      <w:r w:rsidRPr="003F39D7">
        <w:rPr>
          <w:rFonts w:eastAsia="Times New Roman"/>
          <w:szCs w:val="24"/>
          <w:lang w:val="en-GB"/>
        </w:rPr>
        <w:t>2</w:t>
      </w:r>
      <w:r w:rsidRPr="003F39D7">
        <w:rPr>
          <w:rFonts w:eastAsia="Times New Roman"/>
          <w:szCs w:val="24"/>
          <w:vertAlign w:val="superscript"/>
          <w:lang w:val="en-GB"/>
        </w:rPr>
        <w:t>nd</w:t>
      </w:r>
      <w:r w:rsidRPr="003F39D7">
        <w:rPr>
          <w:rFonts w:eastAsia="Times New Roman"/>
          <w:szCs w:val="24"/>
          <w:lang w:val="en-GB"/>
        </w:rPr>
        <w:t xml:space="preserve"> Ed., New York; Hamper and Row.</w:t>
      </w:r>
    </w:p>
    <w:p w14:paraId="501E9499" w14:textId="77777777" w:rsidR="007B3A1D" w:rsidRPr="003F39D7" w:rsidRDefault="007B3A1D" w:rsidP="00F568C9">
      <w:pPr>
        <w:ind w:left="720" w:hanging="720"/>
        <w:rPr>
          <w:noProof/>
          <w:szCs w:val="24"/>
          <w:lang w:val="en-GB"/>
        </w:rPr>
      </w:pPr>
      <w:r w:rsidRPr="003F39D7">
        <w:rPr>
          <w:noProof/>
          <w:szCs w:val="24"/>
          <w:lang w:val="en-GB"/>
        </w:rPr>
        <w:t>Yoo, B., Donthu, N., &amp; Lee, S. (2000). An examination of selected marketing mix elements and brand equity. </w:t>
      </w:r>
      <w:r w:rsidRPr="003F39D7">
        <w:rPr>
          <w:i/>
          <w:iCs/>
          <w:noProof/>
          <w:szCs w:val="24"/>
          <w:lang w:val="en-GB"/>
        </w:rPr>
        <w:t>Journal of the academy of marketing science, 28</w:t>
      </w:r>
      <w:r w:rsidRPr="003F39D7">
        <w:rPr>
          <w:iCs/>
          <w:noProof/>
          <w:szCs w:val="24"/>
          <w:lang w:val="en-GB"/>
        </w:rPr>
        <w:t>(2),</w:t>
      </w:r>
      <w:r w:rsidRPr="003F39D7">
        <w:rPr>
          <w:noProof/>
          <w:szCs w:val="24"/>
          <w:lang w:val="en-GB"/>
        </w:rPr>
        <w:t xml:space="preserve"> 195-211. </w:t>
      </w:r>
    </w:p>
    <w:p w14:paraId="18A07A7A" w14:textId="69B6845D" w:rsidR="008304D3" w:rsidRPr="003F39D7" w:rsidRDefault="00E13C3D" w:rsidP="00F568C9">
      <w:pPr>
        <w:ind w:left="720" w:hanging="720"/>
        <w:rPr>
          <w:noProof/>
          <w:color w:val="FF0000"/>
          <w:szCs w:val="24"/>
          <w:lang w:val="en-GB"/>
        </w:rPr>
      </w:pPr>
      <w:r w:rsidRPr="003F39D7">
        <w:rPr>
          <w:noProof/>
          <w:szCs w:val="24"/>
          <w:lang w:val="en-GB"/>
        </w:rPr>
        <w:t xml:space="preserve">Yuga, Aditya and Widjaja, Anton Wachidin, Is the RBV Theory Important for MSMEs?: Competitive Advantage Analysis of Tokopedia Seller with Resource Based Theory Views (April 21, 2020). Available at </w:t>
      </w:r>
      <w:r w:rsidRPr="003F39D7">
        <w:rPr>
          <w:noProof/>
          <w:szCs w:val="24"/>
          <w:lang w:val="en-GB"/>
        </w:rPr>
        <w:lastRenderedPageBreak/>
        <w:t>SSRN:</w:t>
      </w:r>
      <w:r w:rsidRPr="003F39D7">
        <w:rPr>
          <w:noProof/>
          <w:color w:val="FF0000"/>
          <w:szCs w:val="24"/>
          <w:lang w:val="en-GB"/>
        </w:rPr>
        <w:t> </w:t>
      </w:r>
      <w:hyperlink r:id="rId49" w:tgtFrame="_blank" w:history="1">
        <w:r w:rsidRPr="003F39D7">
          <w:rPr>
            <w:rStyle w:val="Hyperlink"/>
            <w:noProof/>
            <w:szCs w:val="24"/>
            <w:lang w:val="en-GB"/>
          </w:rPr>
          <w:t>https://ssrn.com/abstract=3581838</w:t>
        </w:r>
      </w:hyperlink>
      <w:r w:rsidRPr="003F39D7">
        <w:rPr>
          <w:noProof/>
          <w:color w:val="FF0000"/>
          <w:szCs w:val="24"/>
          <w:lang w:val="en-GB"/>
        </w:rPr>
        <w:t> </w:t>
      </w:r>
      <w:r w:rsidRPr="003F39D7">
        <w:rPr>
          <w:noProof/>
          <w:szCs w:val="24"/>
          <w:lang w:val="en-GB"/>
        </w:rPr>
        <w:t>or</w:t>
      </w:r>
      <w:r w:rsidRPr="003F39D7">
        <w:rPr>
          <w:noProof/>
          <w:color w:val="FF0000"/>
          <w:szCs w:val="24"/>
          <w:lang w:val="en-GB"/>
        </w:rPr>
        <w:t> </w:t>
      </w:r>
      <w:hyperlink r:id="rId50" w:tgtFrame="_blank" w:history="1">
        <w:r w:rsidRPr="003F39D7">
          <w:rPr>
            <w:rStyle w:val="Hyperlink"/>
            <w:noProof/>
            <w:szCs w:val="24"/>
            <w:lang w:val="en-GB"/>
          </w:rPr>
          <w:t>http://dx.doi.org/10.2139/ssrn.3581838</w:t>
        </w:r>
      </w:hyperlink>
      <w:r w:rsidRPr="003F39D7">
        <w:rPr>
          <w:noProof/>
          <w:color w:val="FF0000"/>
          <w:szCs w:val="24"/>
          <w:lang w:val="en-GB"/>
        </w:rPr>
        <w:t xml:space="preserve"> </w:t>
      </w:r>
    </w:p>
    <w:p w14:paraId="0198CA8F" w14:textId="3B2CEA54" w:rsidR="0097041A" w:rsidRPr="003F39D7" w:rsidRDefault="00A148D0" w:rsidP="00F568C9">
      <w:pPr>
        <w:ind w:left="720" w:hanging="720"/>
        <w:rPr>
          <w:bCs/>
          <w:iCs/>
          <w:noProof/>
          <w:szCs w:val="24"/>
          <w:lang w:val="en-GB"/>
        </w:rPr>
      </w:pPr>
      <w:r w:rsidRPr="003F39D7">
        <w:rPr>
          <w:bCs/>
          <w:iCs/>
          <w:noProof/>
          <w:szCs w:val="24"/>
          <w:lang w:val="en-GB"/>
        </w:rPr>
        <w:t xml:space="preserve">Zainol, N. R., &amp; Al Mamun, A. (2018). Entrepreneurial competency, competitive advantage and performance of </w:t>
      </w:r>
      <w:r w:rsidR="00145C88" w:rsidRPr="003F39D7">
        <w:rPr>
          <w:bCs/>
          <w:iCs/>
          <w:noProof/>
          <w:szCs w:val="24"/>
          <w:lang w:val="en-GB"/>
        </w:rPr>
        <w:t xml:space="preserve">informal women micro-entrepreneursin Kelantan, Malaysia. </w:t>
      </w:r>
      <w:r w:rsidRPr="003F39D7">
        <w:rPr>
          <w:bCs/>
          <w:iCs/>
          <w:noProof/>
          <w:szCs w:val="24"/>
          <w:lang w:val="en-GB"/>
        </w:rPr>
        <w:t xml:space="preserve"> </w:t>
      </w:r>
      <w:r w:rsidRPr="003F39D7">
        <w:rPr>
          <w:bCs/>
          <w:i/>
          <w:iCs/>
          <w:noProof/>
          <w:szCs w:val="24"/>
          <w:lang w:val="en-GB"/>
        </w:rPr>
        <w:t xml:space="preserve">Journal of </w:t>
      </w:r>
      <w:r w:rsidR="00145C88" w:rsidRPr="003F39D7">
        <w:rPr>
          <w:bCs/>
          <w:i/>
          <w:iCs/>
          <w:noProof/>
          <w:szCs w:val="24"/>
          <w:lang w:val="en-GB"/>
        </w:rPr>
        <w:t xml:space="preserve">Enterprising Communities: People and Places in the Global Economy, </w:t>
      </w:r>
      <w:r w:rsidRPr="003F39D7">
        <w:rPr>
          <w:bCs/>
          <w:i/>
          <w:iCs/>
          <w:noProof/>
          <w:szCs w:val="24"/>
          <w:lang w:val="en-GB"/>
        </w:rPr>
        <w:t xml:space="preserve"> </w:t>
      </w:r>
      <w:r w:rsidRPr="003F39D7">
        <w:rPr>
          <w:bCs/>
          <w:i/>
          <w:noProof/>
          <w:szCs w:val="24"/>
          <w:lang w:val="en-GB"/>
        </w:rPr>
        <w:t>1</w:t>
      </w:r>
      <w:r w:rsidR="00145C88" w:rsidRPr="003F39D7">
        <w:rPr>
          <w:bCs/>
          <w:i/>
          <w:noProof/>
          <w:szCs w:val="24"/>
          <w:lang w:val="en-GB"/>
        </w:rPr>
        <w:t>2</w:t>
      </w:r>
      <w:r w:rsidRPr="003F39D7">
        <w:rPr>
          <w:bCs/>
          <w:noProof/>
          <w:szCs w:val="24"/>
          <w:lang w:val="en-GB"/>
        </w:rPr>
        <w:t>(</w:t>
      </w:r>
      <w:r w:rsidR="00145C88" w:rsidRPr="003F39D7">
        <w:rPr>
          <w:bCs/>
          <w:noProof/>
          <w:szCs w:val="24"/>
          <w:lang w:val="en-GB"/>
        </w:rPr>
        <w:t>3</w:t>
      </w:r>
      <w:r w:rsidRPr="003F39D7">
        <w:rPr>
          <w:bCs/>
          <w:noProof/>
          <w:szCs w:val="24"/>
          <w:lang w:val="en-GB"/>
        </w:rPr>
        <w:t>),</w:t>
      </w:r>
      <w:r w:rsidRPr="003F39D7">
        <w:rPr>
          <w:bCs/>
          <w:iCs/>
          <w:noProof/>
          <w:szCs w:val="24"/>
          <w:lang w:val="en-GB"/>
        </w:rPr>
        <w:t xml:space="preserve"> </w:t>
      </w:r>
      <w:r w:rsidR="00145C88" w:rsidRPr="003F39D7">
        <w:rPr>
          <w:bCs/>
          <w:iCs/>
          <w:noProof/>
          <w:szCs w:val="24"/>
          <w:lang w:val="en-GB"/>
        </w:rPr>
        <w:t>299</w:t>
      </w:r>
      <w:r w:rsidRPr="003F39D7">
        <w:rPr>
          <w:bCs/>
          <w:iCs/>
          <w:noProof/>
          <w:szCs w:val="24"/>
          <w:lang w:val="en-GB"/>
        </w:rPr>
        <w:t>–</w:t>
      </w:r>
      <w:r w:rsidR="00145C88" w:rsidRPr="003F39D7">
        <w:rPr>
          <w:bCs/>
          <w:iCs/>
          <w:noProof/>
          <w:szCs w:val="24"/>
          <w:lang w:val="en-GB"/>
        </w:rPr>
        <w:t>321</w:t>
      </w:r>
      <w:r w:rsidRPr="003F39D7">
        <w:rPr>
          <w:bCs/>
          <w:iCs/>
          <w:noProof/>
          <w:szCs w:val="24"/>
          <w:lang w:val="en-GB"/>
        </w:rPr>
        <w:t xml:space="preserve">. </w:t>
      </w:r>
    </w:p>
    <w:p w14:paraId="0A13A50E" w14:textId="77777777" w:rsidR="006827CE" w:rsidRPr="003F39D7" w:rsidRDefault="006827CE" w:rsidP="00F568C9">
      <w:pPr>
        <w:ind w:left="720" w:hanging="720"/>
        <w:rPr>
          <w:bCs/>
          <w:iCs/>
          <w:noProof/>
          <w:szCs w:val="24"/>
          <w:lang w:val="en-GB"/>
        </w:rPr>
      </w:pPr>
      <w:r w:rsidRPr="003F39D7">
        <w:rPr>
          <w:bCs/>
          <w:iCs/>
          <w:noProof/>
          <w:szCs w:val="24"/>
          <w:lang w:val="en-GB"/>
        </w:rPr>
        <w:t>Zainudin, A. (2012). Research methodology and data analysis. </w:t>
      </w:r>
      <w:r w:rsidRPr="003F39D7">
        <w:rPr>
          <w:bCs/>
          <w:i/>
          <w:iCs/>
          <w:noProof/>
          <w:szCs w:val="24"/>
          <w:lang w:val="en-GB"/>
        </w:rPr>
        <w:t>UniversitiTeknologi MARA Publication Centre (UiTM Press), Shah Alam</w:t>
      </w:r>
      <w:r w:rsidRPr="003F39D7">
        <w:rPr>
          <w:bCs/>
          <w:iCs/>
          <w:noProof/>
          <w:szCs w:val="24"/>
          <w:lang w:val="en-GB"/>
        </w:rPr>
        <w:t>.</w:t>
      </w:r>
    </w:p>
    <w:p w14:paraId="409C6F6E" w14:textId="2B06FB0B" w:rsidR="00421DC6" w:rsidRPr="003F39D7" w:rsidRDefault="00421DC6" w:rsidP="00F568C9">
      <w:pPr>
        <w:ind w:left="720" w:hanging="720"/>
        <w:rPr>
          <w:noProof/>
          <w:szCs w:val="24"/>
          <w:lang w:val="en-GB"/>
        </w:rPr>
      </w:pPr>
      <w:r w:rsidRPr="003F39D7">
        <w:rPr>
          <w:bCs/>
          <w:iCs/>
          <w:noProof/>
          <w:szCs w:val="24"/>
          <w:lang w:val="en-GB"/>
        </w:rPr>
        <w:t>Zeb, A., Amin, R. U., Kakakhel, S. J &amp; Ihsan, A. (20</w:t>
      </w:r>
      <w:r w:rsidR="006E54A0" w:rsidRPr="003F39D7">
        <w:rPr>
          <w:bCs/>
          <w:iCs/>
          <w:noProof/>
          <w:szCs w:val="24"/>
          <w:lang w:val="en-GB"/>
        </w:rPr>
        <w:t>20</w:t>
      </w:r>
      <w:r w:rsidRPr="003F39D7">
        <w:rPr>
          <w:bCs/>
          <w:iCs/>
          <w:noProof/>
          <w:szCs w:val="24"/>
          <w:lang w:val="en-GB"/>
        </w:rPr>
        <w:t xml:space="preserve">). </w:t>
      </w:r>
      <w:r w:rsidR="006E54A0" w:rsidRPr="003F39D7">
        <w:rPr>
          <w:bCs/>
          <w:iCs/>
          <w:noProof/>
          <w:szCs w:val="24"/>
          <w:lang w:val="en-GB"/>
        </w:rPr>
        <w:t>Impact of Financial Resources on Women’s Entrepreneurial</w:t>
      </w:r>
      <w:r w:rsidRPr="003F39D7">
        <w:rPr>
          <w:bCs/>
          <w:iCs/>
          <w:noProof/>
          <w:szCs w:val="24"/>
          <w:lang w:val="en-GB"/>
        </w:rPr>
        <w:t xml:space="preserve"> performance</w:t>
      </w:r>
      <w:r w:rsidR="006E54A0" w:rsidRPr="003F39D7">
        <w:rPr>
          <w:bCs/>
          <w:iCs/>
          <w:noProof/>
          <w:szCs w:val="24"/>
          <w:lang w:val="en-GB"/>
        </w:rPr>
        <w:t xml:space="preserve"> of Pakistan; Comparative Study of Registered and Non-Registered Women Entrepreneurs. </w:t>
      </w:r>
      <w:r w:rsidRPr="003F39D7">
        <w:rPr>
          <w:bCs/>
          <w:i/>
          <w:iCs/>
          <w:noProof/>
          <w:szCs w:val="24"/>
          <w:lang w:val="en-GB"/>
        </w:rPr>
        <w:t xml:space="preserve"> </w:t>
      </w:r>
      <w:r w:rsidR="006E54A0" w:rsidRPr="003F39D7">
        <w:rPr>
          <w:bCs/>
          <w:i/>
          <w:iCs/>
          <w:noProof/>
          <w:szCs w:val="24"/>
          <w:lang w:val="en-GB"/>
        </w:rPr>
        <w:t>City University Research Journal,</w:t>
      </w:r>
      <w:r w:rsidRPr="003F39D7">
        <w:rPr>
          <w:bCs/>
          <w:i/>
          <w:iCs/>
          <w:noProof/>
          <w:szCs w:val="24"/>
          <w:lang w:val="en-GB"/>
        </w:rPr>
        <w:t xml:space="preserve"> 1</w:t>
      </w:r>
      <w:r w:rsidR="006E54A0" w:rsidRPr="003F39D7">
        <w:rPr>
          <w:bCs/>
          <w:i/>
          <w:iCs/>
          <w:noProof/>
          <w:szCs w:val="24"/>
          <w:lang w:val="en-GB"/>
        </w:rPr>
        <w:t>0</w:t>
      </w:r>
      <w:r w:rsidRPr="003F39D7">
        <w:rPr>
          <w:bCs/>
          <w:iCs/>
          <w:noProof/>
          <w:szCs w:val="24"/>
          <w:lang w:val="en-GB"/>
        </w:rPr>
        <w:t>(</w:t>
      </w:r>
      <w:r w:rsidR="006E54A0" w:rsidRPr="003F39D7">
        <w:rPr>
          <w:bCs/>
          <w:iCs/>
          <w:noProof/>
          <w:szCs w:val="24"/>
          <w:lang w:val="en-GB"/>
        </w:rPr>
        <w:t>3</w:t>
      </w:r>
      <w:r w:rsidRPr="003F39D7">
        <w:rPr>
          <w:bCs/>
          <w:iCs/>
          <w:noProof/>
          <w:szCs w:val="24"/>
          <w:lang w:val="en-GB"/>
        </w:rPr>
        <w:t xml:space="preserve">), </w:t>
      </w:r>
      <w:r w:rsidR="006E54A0" w:rsidRPr="003F39D7">
        <w:rPr>
          <w:bCs/>
          <w:iCs/>
          <w:noProof/>
          <w:szCs w:val="24"/>
          <w:lang w:val="en-GB"/>
        </w:rPr>
        <w:t>376</w:t>
      </w:r>
      <w:r w:rsidRPr="003F39D7">
        <w:rPr>
          <w:bCs/>
          <w:iCs/>
          <w:noProof/>
          <w:szCs w:val="24"/>
          <w:lang w:val="en-GB"/>
        </w:rPr>
        <w:t>–</w:t>
      </w:r>
      <w:r w:rsidR="006E54A0" w:rsidRPr="003F39D7">
        <w:rPr>
          <w:bCs/>
          <w:iCs/>
          <w:noProof/>
          <w:szCs w:val="24"/>
          <w:lang w:val="en-GB"/>
        </w:rPr>
        <w:t>3</w:t>
      </w:r>
      <w:r w:rsidRPr="003F39D7">
        <w:rPr>
          <w:bCs/>
          <w:iCs/>
          <w:noProof/>
          <w:szCs w:val="24"/>
          <w:lang w:val="en-GB"/>
        </w:rPr>
        <w:t>9</w:t>
      </w:r>
      <w:r w:rsidR="006E54A0" w:rsidRPr="003F39D7">
        <w:rPr>
          <w:bCs/>
          <w:iCs/>
          <w:noProof/>
          <w:szCs w:val="24"/>
          <w:lang w:val="en-GB"/>
        </w:rPr>
        <w:t>4</w:t>
      </w:r>
      <w:r w:rsidRPr="003F39D7">
        <w:rPr>
          <w:bCs/>
          <w:iCs/>
          <w:noProof/>
          <w:szCs w:val="24"/>
          <w:lang w:val="en-GB"/>
        </w:rPr>
        <w:t>.</w:t>
      </w:r>
    </w:p>
    <w:p w14:paraId="2084F967" w14:textId="5AAD7EE5" w:rsidR="003921B4" w:rsidRPr="003F39D7" w:rsidRDefault="00B73684" w:rsidP="00F568C9">
      <w:pPr>
        <w:ind w:left="720" w:hanging="720"/>
        <w:rPr>
          <w:bCs/>
          <w:iCs/>
          <w:noProof/>
          <w:szCs w:val="24"/>
          <w:lang w:val="en-GB"/>
        </w:rPr>
      </w:pPr>
      <w:r w:rsidRPr="003F39D7">
        <w:rPr>
          <w:noProof/>
          <w:szCs w:val="24"/>
          <w:lang w:val="en-GB"/>
        </w:rPr>
        <w:t xml:space="preserve"> </w:t>
      </w:r>
      <w:bookmarkStart w:id="669" w:name="_Hlk82995415"/>
      <w:r w:rsidR="003921B4" w:rsidRPr="003F39D7">
        <w:rPr>
          <w:bCs/>
          <w:iCs/>
          <w:noProof/>
          <w:szCs w:val="24"/>
          <w:lang w:val="en-GB"/>
        </w:rPr>
        <w:t xml:space="preserve">Zeb, Arooj; Jan, Shahid; Ihsan, Anjum; Shah, F. A. A. (2019). Political factors and women’s entrepreneurial performance. </w:t>
      </w:r>
      <w:r w:rsidR="003921B4" w:rsidRPr="003F39D7">
        <w:rPr>
          <w:bCs/>
          <w:i/>
          <w:iCs/>
          <w:noProof/>
          <w:szCs w:val="24"/>
          <w:lang w:val="en-GB"/>
        </w:rPr>
        <w:t xml:space="preserve">Pakistan Journal </w:t>
      </w:r>
      <w:r w:rsidR="008304D3" w:rsidRPr="003F39D7">
        <w:rPr>
          <w:bCs/>
          <w:i/>
          <w:iCs/>
          <w:noProof/>
          <w:szCs w:val="24"/>
          <w:lang w:val="en-GB"/>
        </w:rPr>
        <w:t>of Commerce and Social Sciences</w:t>
      </w:r>
      <w:r w:rsidR="003921B4" w:rsidRPr="003F39D7">
        <w:rPr>
          <w:bCs/>
          <w:i/>
          <w:iCs/>
          <w:noProof/>
          <w:szCs w:val="24"/>
          <w:lang w:val="en-GB"/>
        </w:rPr>
        <w:t>, 13</w:t>
      </w:r>
      <w:r w:rsidR="003921B4" w:rsidRPr="003F39D7">
        <w:rPr>
          <w:bCs/>
          <w:iCs/>
          <w:noProof/>
          <w:szCs w:val="24"/>
          <w:lang w:val="en-GB"/>
        </w:rPr>
        <w:t>(1), 165–179</w:t>
      </w:r>
      <w:bookmarkEnd w:id="669"/>
      <w:r w:rsidR="003921B4" w:rsidRPr="003F39D7">
        <w:rPr>
          <w:bCs/>
          <w:iCs/>
          <w:noProof/>
          <w:szCs w:val="24"/>
          <w:lang w:val="en-GB"/>
        </w:rPr>
        <w:t>.</w:t>
      </w:r>
    </w:p>
    <w:p w14:paraId="53976A03" w14:textId="77777777" w:rsidR="00E13C3D" w:rsidRPr="003F39D7" w:rsidRDefault="00E13C3D" w:rsidP="00F568C9">
      <w:pPr>
        <w:ind w:left="720" w:hanging="720"/>
        <w:rPr>
          <w:noProof/>
          <w:szCs w:val="24"/>
          <w:lang w:val="en-GB"/>
        </w:rPr>
      </w:pPr>
      <w:r w:rsidRPr="003F39D7">
        <w:rPr>
          <w:noProof/>
          <w:szCs w:val="24"/>
          <w:lang w:val="en-GB"/>
        </w:rPr>
        <w:t>Zhang, L., Yu, Q., Jin, Z., &amp; Xu, J. (2021). Do intellectual capital elements spur firm performance? Evidence from the textile and apparel industry in China. </w:t>
      </w:r>
      <w:r w:rsidRPr="003F39D7">
        <w:rPr>
          <w:i/>
          <w:iCs/>
          <w:noProof/>
          <w:szCs w:val="24"/>
          <w:lang w:val="en-GB"/>
        </w:rPr>
        <w:t>Mathematical Problems in Engineering</w:t>
      </w:r>
      <w:r w:rsidRPr="003F39D7">
        <w:rPr>
          <w:noProof/>
          <w:szCs w:val="24"/>
          <w:lang w:val="en-GB"/>
        </w:rPr>
        <w:t>, </w:t>
      </w:r>
      <w:r w:rsidRPr="003F39D7">
        <w:rPr>
          <w:i/>
          <w:iCs/>
          <w:noProof/>
          <w:szCs w:val="24"/>
          <w:lang w:val="en-GB"/>
        </w:rPr>
        <w:t>2021</w:t>
      </w:r>
      <w:r w:rsidRPr="003F39D7">
        <w:rPr>
          <w:noProof/>
          <w:szCs w:val="24"/>
          <w:lang w:val="en-GB"/>
        </w:rPr>
        <w:t>(1), 7332885.</w:t>
      </w:r>
    </w:p>
    <w:p w14:paraId="3FE665BE" w14:textId="2D0FD627" w:rsidR="00E33070" w:rsidRPr="003F39D7" w:rsidRDefault="00E33070" w:rsidP="00F568C9">
      <w:pPr>
        <w:ind w:left="720" w:hanging="720"/>
        <w:rPr>
          <w:noProof/>
          <w:szCs w:val="24"/>
          <w:lang w:val="en-GB"/>
        </w:rPr>
      </w:pPr>
      <w:r w:rsidRPr="003F39D7">
        <w:rPr>
          <w:noProof/>
          <w:szCs w:val="24"/>
          <w:lang w:val="en-GB"/>
        </w:rPr>
        <w:t xml:space="preserve">Zhou, J., Shafique, M., N, </w:t>
      </w:r>
      <w:r w:rsidR="00F516C4" w:rsidRPr="003F39D7">
        <w:rPr>
          <w:noProof/>
          <w:szCs w:val="24"/>
          <w:lang w:val="en-GB"/>
        </w:rPr>
        <w:t xml:space="preserve">Adeel, A., Nawaz, S., </w:t>
      </w:r>
      <w:r w:rsidRPr="003F39D7">
        <w:rPr>
          <w:noProof/>
          <w:szCs w:val="24"/>
          <w:lang w:val="en-GB"/>
        </w:rPr>
        <w:t xml:space="preserve">&amp; </w:t>
      </w:r>
      <w:r w:rsidR="00F516C4" w:rsidRPr="003F39D7">
        <w:rPr>
          <w:noProof/>
          <w:szCs w:val="24"/>
          <w:lang w:val="en-GB"/>
        </w:rPr>
        <w:t>Kumar</w:t>
      </w:r>
      <w:r w:rsidRPr="003F39D7">
        <w:rPr>
          <w:noProof/>
          <w:szCs w:val="24"/>
          <w:lang w:val="en-GB"/>
        </w:rPr>
        <w:t xml:space="preserve">, </w:t>
      </w:r>
      <w:r w:rsidR="00F516C4" w:rsidRPr="003F39D7">
        <w:rPr>
          <w:noProof/>
          <w:szCs w:val="24"/>
          <w:lang w:val="en-GB"/>
        </w:rPr>
        <w:t>P</w:t>
      </w:r>
      <w:r w:rsidRPr="003F39D7">
        <w:rPr>
          <w:noProof/>
          <w:szCs w:val="24"/>
          <w:lang w:val="en-GB"/>
        </w:rPr>
        <w:t>. (20</w:t>
      </w:r>
      <w:r w:rsidR="00F516C4" w:rsidRPr="003F39D7">
        <w:rPr>
          <w:noProof/>
          <w:szCs w:val="24"/>
          <w:lang w:val="en-GB"/>
        </w:rPr>
        <w:t>17</w:t>
      </w:r>
      <w:r w:rsidRPr="003F39D7">
        <w:rPr>
          <w:noProof/>
          <w:szCs w:val="24"/>
          <w:lang w:val="en-GB"/>
        </w:rPr>
        <w:t xml:space="preserve">). </w:t>
      </w:r>
      <w:r w:rsidR="00F516C4" w:rsidRPr="003F39D7">
        <w:rPr>
          <w:noProof/>
          <w:szCs w:val="24"/>
          <w:lang w:val="en-GB"/>
        </w:rPr>
        <w:t>What is theoretical cotribution?</w:t>
      </w:r>
      <w:r w:rsidRPr="003F39D7">
        <w:rPr>
          <w:noProof/>
          <w:szCs w:val="24"/>
          <w:lang w:val="en-GB"/>
        </w:rPr>
        <w:t xml:space="preserve"> </w:t>
      </w:r>
      <w:r w:rsidR="00F516C4" w:rsidRPr="003F39D7">
        <w:rPr>
          <w:noProof/>
          <w:szCs w:val="24"/>
          <w:lang w:val="en-GB"/>
        </w:rPr>
        <w:t xml:space="preserve">A narrative review. </w:t>
      </w:r>
      <w:r w:rsidRPr="003F39D7">
        <w:rPr>
          <w:noProof/>
          <w:szCs w:val="24"/>
          <w:lang w:val="en-GB"/>
        </w:rPr>
        <w:t xml:space="preserve"> </w:t>
      </w:r>
      <w:r w:rsidR="00F516C4" w:rsidRPr="003F39D7">
        <w:rPr>
          <w:i/>
          <w:iCs/>
          <w:noProof/>
          <w:szCs w:val="24"/>
          <w:lang w:val="en-GB"/>
        </w:rPr>
        <w:t>Salhad Journal of Management  Science(s), 3</w:t>
      </w:r>
      <w:r w:rsidR="00F516C4" w:rsidRPr="003F39D7">
        <w:rPr>
          <w:iCs/>
          <w:noProof/>
          <w:szCs w:val="24"/>
          <w:lang w:val="en-GB"/>
        </w:rPr>
        <w:t>(02),</w:t>
      </w:r>
      <w:r w:rsidR="00F516C4" w:rsidRPr="003F39D7">
        <w:rPr>
          <w:noProof/>
          <w:szCs w:val="24"/>
          <w:lang w:val="en-GB"/>
        </w:rPr>
        <w:t xml:space="preserve"> 261-271.</w:t>
      </w:r>
    </w:p>
    <w:p w14:paraId="234460A1" w14:textId="780A7500" w:rsidR="00677F66" w:rsidRPr="003F39D7" w:rsidRDefault="00677F66" w:rsidP="00F568C9">
      <w:pPr>
        <w:ind w:left="720" w:hanging="720"/>
        <w:rPr>
          <w:noProof/>
          <w:szCs w:val="24"/>
          <w:lang w:val="en-GB"/>
        </w:rPr>
      </w:pPr>
      <w:r w:rsidRPr="003F39D7">
        <w:rPr>
          <w:noProof/>
          <w:szCs w:val="24"/>
          <w:lang w:val="en-GB"/>
        </w:rPr>
        <w:t xml:space="preserve">Zhu, Y., Wittmann,  X., &amp; Peng, M. W. (2012).  Institution-based barriers to innovation in SMEsin China. </w:t>
      </w:r>
      <w:r w:rsidRPr="003F39D7">
        <w:rPr>
          <w:i/>
          <w:iCs/>
          <w:noProof/>
          <w:szCs w:val="24"/>
          <w:lang w:val="en-GB"/>
        </w:rPr>
        <w:t>Asia Pacific Journal of Management, 29,</w:t>
      </w:r>
      <w:r w:rsidRPr="003F39D7">
        <w:rPr>
          <w:noProof/>
          <w:szCs w:val="24"/>
          <w:lang w:val="en-GB"/>
        </w:rPr>
        <w:t>1131-1142.</w:t>
      </w:r>
    </w:p>
    <w:p w14:paraId="73486992" w14:textId="04070A14" w:rsidR="00942510" w:rsidRPr="003F39D7" w:rsidRDefault="007B4A6C" w:rsidP="006D4089">
      <w:pPr>
        <w:pStyle w:val="Heading1"/>
        <w:jc w:val="center"/>
        <w:rPr>
          <w:b w:val="0"/>
          <w:bCs/>
          <w:szCs w:val="24"/>
          <w:lang w:val="en-GB"/>
        </w:rPr>
      </w:pPr>
      <w:bookmarkStart w:id="670" w:name="_Toc83645124"/>
      <w:bookmarkStart w:id="671" w:name="_Toc211886046"/>
      <w:bookmarkStart w:id="672" w:name="_Toc17887139"/>
      <w:bookmarkStart w:id="673" w:name="_Toc12014559"/>
      <w:bookmarkStart w:id="674" w:name="_Toc16527830"/>
      <w:bookmarkStart w:id="675" w:name="_Toc16529408"/>
      <w:bookmarkStart w:id="676" w:name="_Toc16530516"/>
      <w:bookmarkStart w:id="677" w:name="_Toc16610823"/>
      <w:r w:rsidRPr="00666B4B">
        <w:rPr>
          <w:bCs/>
          <w:szCs w:val="24"/>
          <w:lang w:val="en-GB"/>
        </w:rPr>
        <w:lastRenderedPageBreak/>
        <w:t>APPENDICES</w:t>
      </w:r>
      <w:bookmarkEnd w:id="670"/>
      <w:bookmarkEnd w:id="671"/>
    </w:p>
    <w:p w14:paraId="5198F9B6" w14:textId="60192E3E" w:rsidR="00F25E81" w:rsidRPr="00EB6B56" w:rsidRDefault="00792608" w:rsidP="00EB6B56">
      <w:pPr>
        <w:spacing w:line="360" w:lineRule="auto"/>
        <w:rPr>
          <w:b/>
          <w:lang w:val="en-GB"/>
        </w:rPr>
      </w:pPr>
      <w:bookmarkStart w:id="678" w:name="_Toc211859761"/>
      <w:bookmarkStart w:id="679" w:name="_Toc211860951"/>
      <w:r w:rsidRPr="00EB6B56">
        <w:rPr>
          <w:b/>
          <w:lang w:val="en-GB"/>
        </w:rPr>
        <w:t>APPENDIX I:</w:t>
      </w:r>
      <w:bookmarkStart w:id="680" w:name="_Toc17887140"/>
      <w:bookmarkStart w:id="681" w:name="_Toc83645125"/>
      <w:r w:rsidR="004C0758" w:rsidRPr="00EB6B56">
        <w:rPr>
          <w:b/>
          <w:lang w:val="en-GB"/>
        </w:rPr>
        <w:t xml:space="preserve">  Questionnaire</w:t>
      </w:r>
      <w:bookmarkEnd w:id="672"/>
      <w:bookmarkEnd w:id="673"/>
      <w:bookmarkEnd w:id="674"/>
      <w:bookmarkEnd w:id="675"/>
      <w:bookmarkEnd w:id="676"/>
      <w:bookmarkEnd w:id="677"/>
      <w:bookmarkEnd w:id="678"/>
      <w:bookmarkEnd w:id="679"/>
      <w:bookmarkEnd w:id="680"/>
      <w:bookmarkEnd w:id="681"/>
    </w:p>
    <w:p w14:paraId="7AC51BEF" w14:textId="77777777" w:rsidR="00C27EDA" w:rsidRPr="003F39D7" w:rsidRDefault="00C27EDA" w:rsidP="00EB6B56">
      <w:pPr>
        <w:spacing w:line="360" w:lineRule="auto"/>
        <w:rPr>
          <w:szCs w:val="24"/>
          <w:lang w:val="en-GB"/>
        </w:rPr>
      </w:pPr>
      <w:r w:rsidRPr="003F39D7">
        <w:rPr>
          <w:szCs w:val="24"/>
          <w:lang w:val="en-GB"/>
        </w:rPr>
        <w:t>Dear Respondent,</w:t>
      </w:r>
    </w:p>
    <w:p w14:paraId="76CD8799" w14:textId="77777777" w:rsidR="00C27EDA" w:rsidRPr="003F39D7" w:rsidRDefault="00C27EDA" w:rsidP="00EB6B56">
      <w:pPr>
        <w:spacing w:line="360" w:lineRule="auto"/>
        <w:rPr>
          <w:bCs/>
          <w:szCs w:val="24"/>
          <w:lang w:val="en-GB"/>
        </w:rPr>
      </w:pPr>
      <w:r w:rsidRPr="003F39D7">
        <w:rPr>
          <w:bCs/>
          <w:szCs w:val="24"/>
          <w:lang w:val="en-GB"/>
        </w:rPr>
        <w:t>You are invited to participate in a study conducted by Mr. Mganda, a PhD candidate at the Open University of Tanzania (OUT). The title of the research is “</w:t>
      </w:r>
      <w:r w:rsidRPr="003F39D7">
        <w:rPr>
          <w:bCs/>
          <w:i/>
          <w:iCs/>
          <w:szCs w:val="24"/>
          <w:lang w:val="en-GB"/>
        </w:rPr>
        <w:t>Determinants of Women led Small and Medium Enterprises (SMEs) performance on Textile and Apparel products  in Dar es Salaam region.”</w:t>
      </w:r>
      <w:r w:rsidRPr="003F39D7">
        <w:rPr>
          <w:bCs/>
          <w:szCs w:val="24"/>
          <w:lang w:val="en-GB"/>
        </w:rPr>
        <w:t xml:space="preserve"> The study aims at examining determinants of performance in clothing (retail) industry. </w:t>
      </w:r>
    </w:p>
    <w:p w14:paraId="45D7E873" w14:textId="77777777" w:rsidR="00C27EDA" w:rsidRPr="003F39D7" w:rsidRDefault="00C27EDA" w:rsidP="00EB6B56">
      <w:pPr>
        <w:spacing w:line="360" w:lineRule="auto"/>
        <w:rPr>
          <w:szCs w:val="24"/>
          <w:lang w:val="en-GB"/>
        </w:rPr>
      </w:pPr>
    </w:p>
    <w:p w14:paraId="06FD64F7" w14:textId="77777777" w:rsidR="00C27EDA" w:rsidRPr="003F39D7" w:rsidRDefault="00C27EDA" w:rsidP="00EB6B56">
      <w:pPr>
        <w:spacing w:line="360" w:lineRule="auto"/>
        <w:rPr>
          <w:bCs/>
          <w:szCs w:val="24"/>
          <w:lang w:val="en-GB"/>
        </w:rPr>
      </w:pPr>
      <w:r w:rsidRPr="003F39D7">
        <w:rPr>
          <w:bCs/>
          <w:szCs w:val="24"/>
          <w:lang w:val="en-GB"/>
        </w:rPr>
        <w:t xml:space="preserve">If you decide to participate, I will ask you to fill the questionnaire, asking you about your business and your personal experiences as an entrepreneur. This may be inconvenient on your part as you will have to take this time of your busy schedule. It may also be uncomfortable to note down about certain issues relating to your business. </w:t>
      </w:r>
    </w:p>
    <w:p w14:paraId="1B196D8B" w14:textId="77777777" w:rsidR="004A7750" w:rsidRPr="003F39D7" w:rsidRDefault="004A7750" w:rsidP="00EB6B56">
      <w:pPr>
        <w:spacing w:line="360" w:lineRule="auto"/>
        <w:rPr>
          <w:bCs/>
          <w:szCs w:val="24"/>
          <w:lang w:val="en-GB"/>
        </w:rPr>
      </w:pPr>
    </w:p>
    <w:p w14:paraId="4216FB66" w14:textId="77777777" w:rsidR="00C27EDA" w:rsidRPr="003F39D7" w:rsidRDefault="00C27EDA" w:rsidP="00EB6B56">
      <w:pPr>
        <w:spacing w:line="360" w:lineRule="auto"/>
        <w:rPr>
          <w:b/>
          <w:bCs/>
          <w:szCs w:val="24"/>
          <w:lang w:val="en-GB"/>
        </w:rPr>
      </w:pPr>
      <w:r w:rsidRPr="003F39D7">
        <w:rPr>
          <w:bCs/>
          <w:szCs w:val="24"/>
          <w:lang w:val="en-GB"/>
        </w:rPr>
        <w:t xml:space="preserve">However, I would like to assure that this study could contribute to improving the environment in which you are currently doing business. It could also be useful in taking your business  forward through the recommendations that will be made to entrepreneurs at the end of the study. I wish to further guarantee that any information obtained for this study will remain </w:t>
      </w:r>
      <w:r w:rsidRPr="003F39D7">
        <w:rPr>
          <w:b/>
          <w:bCs/>
          <w:szCs w:val="24"/>
          <w:lang w:val="en-GB"/>
        </w:rPr>
        <w:t>confidential</w:t>
      </w:r>
      <w:r w:rsidRPr="003F39D7">
        <w:rPr>
          <w:bCs/>
          <w:szCs w:val="24"/>
          <w:lang w:val="en-GB"/>
        </w:rPr>
        <w:t xml:space="preserve"> and in disclosing these results, all the participants will remain </w:t>
      </w:r>
      <w:r w:rsidRPr="003F39D7">
        <w:rPr>
          <w:b/>
          <w:bCs/>
          <w:szCs w:val="24"/>
          <w:lang w:val="en-GB"/>
        </w:rPr>
        <w:t xml:space="preserve">anonymous. </w:t>
      </w:r>
    </w:p>
    <w:p w14:paraId="06B73D38" w14:textId="77777777" w:rsidR="00C27EDA" w:rsidRPr="003F39D7" w:rsidRDefault="00C27EDA" w:rsidP="00EB6B56">
      <w:pPr>
        <w:spacing w:line="360" w:lineRule="auto"/>
        <w:rPr>
          <w:b/>
          <w:bCs/>
          <w:szCs w:val="24"/>
          <w:lang w:val="en-GB"/>
        </w:rPr>
      </w:pPr>
    </w:p>
    <w:p w14:paraId="3EB4338F" w14:textId="77777777" w:rsidR="00C27EDA" w:rsidRPr="003F39D7" w:rsidRDefault="00C27EDA" w:rsidP="00EB6B56">
      <w:pPr>
        <w:spacing w:line="360" w:lineRule="auto"/>
        <w:rPr>
          <w:bCs/>
          <w:szCs w:val="24"/>
          <w:lang w:val="en-GB"/>
        </w:rPr>
      </w:pPr>
      <w:r w:rsidRPr="003F39D7">
        <w:rPr>
          <w:bCs/>
          <w:szCs w:val="24"/>
          <w:lang w:val="en-GB"/>
        </w:rPr>
        <w:t xml:space="preserve">If you decide to take part you are also free to discontinue at any time or refuse to discuss topics you do not wish to. Your participation in this study would be greatly appreciated  </w:t>
      </w:r>
    </w:p>
    <w:p w14:paraId="222AC0DB" w14:textId="77777777" w:rsidR="00C27EDA" w:rsidRPr="003F39D7" w:rsidRDefault="00C27EDA" w:rsidP="00EB6B56">
      <w:pPr>
        <w:spacing w:line="360" w:lineRule="auto"/>
        <w:rPr>
          <w:szCs w:val="24"/>
          <w:lang w:val="en-GB"/>
        </w:rPr>
      </w:pPr>
    </w:p>
    <w:p w14:paraId="5D35451C" w14:textId="77777777" w:rsidR="00C27EDA" w:rsidRPr="003F39D7" w:rsidRDefault="00C27EDA" w:rsidP="00EB6B56">
      <w:pPr>
        <w:spacing w:line="360" w:lineRule="auto"/>
        <w:rPr>
          <w:szCs w:val="24"/>
          <w:lang w:val="en-GB"/>
        </w:rPr>
      </w:pPr>
      <w:r w:rsidRPr="003F39D7">
        <w:rPr>
          <w:szCs w:val="24"/>
          <w:lang w:val="en-GB"/>
        </w:rPr>
        <w:t>Thank you very much and feel free to reach out to me with any questions or clarification.</w:t>
      </w:r>
    </w:p>
    <w:p w14:paraId="5FA91BCF" w14:textId="77777777" w:rsidR="00C27EDA" w:rsidRPr="003F39D7" w:rsidRDefault="00C27EDA" w:rsidP="00EB6B56">
      <w:pPr>
        <w:spacing w:line="360" w:lineRule="auto"/>
        <w:rPr>
          <w:szCs w:val="24"/>
          <w:lang w:val="en-GB"/>
        </w:rPr>
      </w:pPr>
      <w:r w:rsidRPr="003F39D7">
        <w:rPr>
          <w:szCs w:val="24"/>
          <w:lang w:val="en-GB"/>
        </w:rPr>
        <w:t>Thank you.</w:t>
      </w:r>
    </w:p>
    <w:p w14:paraId="312BA956" w14:textId="77777777" w:rsidR="00C27EDA" w:rsidRPr="003F39D7" w:rsidRDefault="00C27EDA" w:rsidP="00EB6B56">
      <w:pPr>
        <w:spacing w:line="360" w:lineRule="auto"/>
        <w:rPr>
          <w:szCs w:val="24"/>
          <w:lang w:val="en-GB"/>
        </w:rPr>
      </w:pPr>
    </w:p>
    <w:p w14:paraId="730C254D" w14:textId="3F4D75C8" w:rsidR="00C27EDA" w:rsidRPr="003F39D7" w:rsidRDefault="00C27EDA" w:rsidP="00EB6B56">
      <w:pPr>
        <w:spacing w:line="360" w:lineRule="auto"/>
        <w:rPr>
          <w:b/>
          <w:szCs w:val="24"/>
          <w:lang w:val="en-GB"/>
        </w:rPr>
      </w:pPr>
      <w:r w:rsidRPr="003F39D7">
        <w:rPr>
          <w:b/>
          <w:szCs w:val="24"/>
          <w:lang w:val="en-GB"/>
        </w:rPr>
        <w:t xml:space="preserve">SECTION A: </w:t>
      </w:r>
      <w:r w:rsidR="00D52F39" w:rsidRPr="003F39D7">
        <w:rPr>
          <w:b/>
          <w:szCs w:val="24"/>
          <w:lang w:val="en-GB"/>
        </w:rPr>
        <w:t>Respondent’s Demographic Information</w:t>
      </w:r>
    </w:p>
    <w:p w14:paraId="33FFEBBE" w14:textId="77777777" w:rsidR="00C27EDA" w:rsidRPr="003F39D7" w:rsidRDefault="00C27EDA" w:rsidP="00EB6B56">
      <w:pPr>
        <w:spacing w:line="360" w:lineRule="auto"/>
        <w:rPr>
          <w:b/>
          <w:szCs w:val="24"/>
          <w:lang w:val="en-GB"/>
        </w:rPr>
      </w:pPr>
      <w:r w:rsidRPr="003F39D7">
        <w:rPr>
          <w:b/>
          <w:szCs w:val="24"/>
          <w:lang w:val="en-GB"/>
        </w:rPr>
        <w:t>(</w:t>
      </w:r>
      <w:r w:rsidRPr="003F39D7">
        <w:rPr>
          <w:bCs/>
          <w:szCs w:val="24"/>
          <w:lang w:val="en-GB"/>
        </w:rPr>
        <w:t>Please tick</w:t>
      </w:r>
      <w:r w:rsidRPr="003F39D7">
        <w:rPr>
          <w:b/>
          <w:szCs w:val="24"/>
          <w:lang w:val="en-GB"/>
        </w:rPr>
        <w:t xml:space="preserve"> ( √) </w:t>
      </w:r>
      <w:r w:rsidRPr="003F39D7">
        <w:rPr>
          <w:bCs/>
          <w:szCs w:val="24"/>
          <w:lang w:val="en-GB"/>
        </w:rPr>
        <w:t>in the appropriate cell)</w:t>
      </w:r>
      <w:r w:rsidRPr="003F39D7">
        <w:rPr>
          <w:b/>
          <w:szCs w:val="24"/>
          <w:lang w:val="en-GB"/>
        </w:rPr>
        <w:t xml:space="preserve"> </w:t>
      </w:r>
    </w:p>
    <w:p w14:paraId="7C0399BB" w14:textId="77777777" w:rsidR="00C27EDA" w:rsidRPr="003F39D7" w:rsidRDefault="00C27EDA" w:rsidP="00EB6B56">
      <w:pPr>
        <w:spacing w:line="360" w:lineRule="auto"/>
        <w:rPr>
          <w:szCs w:val="24"/>
          <w:lang w:val="en-GB"/>
        </w:rPr>
      </w:pPr>
      <w:r w:rsidRPr="003F39D7">
        <w:rPr>
          <w:szCs w:val="24"/>
          <w:lang w:val="en-GB"/>
        </w:rPr>
        <w:lastRenderedPageBreak/>
        <w:t>1. Gender:</w:t>
      </w:r>
      <w:r w:rsidRPr="003F39D7">
        <w:rPr>
          <w:szCs w:val="24"/>
          <w:lang w:val="en-GB"/>
        </w:rPr>
        <w:tab/>
        <w:t xml:space="preserve">       Female     [  ]</w:t>
      </w:r>
    </w:p>
    <w:p w14:paraId="312DA69A" w14:textId="77777777" w:rsidR="00C27EDA" w:rsidRPr="003F39D7" w:rsidRDefault="00C27EDA" w:rsidP="00EB6B56">
      <w:pPr>
        <w:autoSpaceDE w:val="0"/>
        <w:autoSpaceDN w:val="0"/>
        <w:adjustRightInd w:val="0"/>
        <w:spacing w:line="360" w:lineRule="auto"/>
        <w:rPr>
          <w:szCs w:val="24"/>
          <w:lang w:val="en-GB"/>
        </w:rPr>
      </w:pPr>
      <w:r w:rsidRPr="003F39D7">
        <w:rPr>
          <w:szCs w:val="24"/>
          <w:lang w:val="en-GB"/>
        </w:rPr>
        <w:t>2.Which age group are you?</w:t>
      </w:r>
    </w:p>
    <w:p w14:paraId="3F5D2B9A" w14:textId="77777777" w:rsidR="00C27EDA" w:rsidRPr="003F39D7" w:rsidRDefault="00C27EDA">
      <w:pPr>
        <w:numPr>
          <w:ilvl w:val="0"/>
          <w:numId w:val="1"/>
        </w:numPr>
        <w:autoSpaceDE w:val="0"/>
        <w:autoSpaceDN w:val="0"/>
        <w:adjustRightInd w:val="0"/>
        <w:spacing w:line="360" w:lineRule="auto"/>
        <w:contextualSpacing/>
        <w:rPr>
          <w:szCs w:val="24"/>
          <w:lang w:val="en-GB"/>
        </w:rPr>
      </w:pPr>
      <w:r w:rsidRPr="003F39D7">
        <w:rPr>
          <w:szCs w:val="24"/>
          <w:lang w:val="en-GB"/>
        </w:rPr>
        <w:t xml:space="preserve">– 25  </w:t>
      </w:r>
      <w:r w:rsidRPr="003F39D7">
        <w:rPr>
          <w:szCs w:val="24"/>
          <w:lang w:val="en-GB"/>
        </w:rPr>
        <w:tab/>
      </w:r>
      <w:r w:rsidRPr="003F39D7">
        <w:rPr>
          <w:szCs w:val="24"/>
          <w:lang w:val="en-GB"/>
        </w:rPr>
        <w:tab/>
        <w:t>1</w:t>
      </w:r>
      <w:r w:rsidRPr="003F39D7">
        <w:rPr>
          <w:szCs w:val="24"/>
          <w:lang w:val="en-GB"/>
        </w:rPr>
        <w:tab/>
        <w:t>[  ]</w:t>
      </w:r>
    </w:p>
    <w:p w14:paraId="745E7B9F" w14:textId="77777777" w:rsidR="00C27EDA" w:rsidRPr="003F39D7" w:rsidRDefault="00C27EDA" w:rsidP="00EB6B56">
      <w:pPr>
        <w:autoSpaceDE w:val="0"/>
        <w:autoSpaceDN w:val="0"/>
        <w:adjustRightInd w:val="0"/>
        <w:spacing w:line="360" w:lineRule="auto"/>
        <w:ind w:left="360"/>
        <w:rPr>
          <w:szCs w:val="24"/>
          <w:lang w:val="en-GB"/>
        </w:rPr>
      </w:pPr>
      <w:r w:rsidRPr="003F39D7">
        <w:rPr>
          <w:szCs w:val="24"/>
          <w:lang w:val="en-GB"/>
        </w:rPr>
        <w:t>26  – 35</w:t>
      </w:r>
      <w:r w:rsidRPr="003F39D7">
        <w:rPr>
          <w:szCs w:val="24"/>
          <w:lang w:val="en-GB"/>
        </w:rPr>
        <w:tab/>
      </w:r>
      <w:r w:rsidRPr="003F39D7">
        <w:rPr>
          <w:szCs w:val="24"/>
          <w:lang w:val="en-GB"/>
        </w:rPr>
        <w:tab/>
        <w:t>2</w:t>
      </w:r>
      <w:r w:rsidRPr="003F39D7">
        <w:rPr>
          <w:szCs w:val="24"/>
          <w:lang w:val="en-GB"/>
        </w:rPr>
        <w:tab/>
        <w:t>[  ]</w:t>
      </w:r>
    </w:p>
    <w:p w14:paraId="67B98A4E" w14:textId="77777777" w:rsidR="00C27EDA" w:rsidRPr="003F39D7" w:rsidRDefault="00C27EDA" w:rsidP="00EB6B56">
      <w:pPr>
        <w:autoSpaceDE w:val="0"/>
        <w:autoSpaceDN w:val="0"/>
        <w:adjustRightInd w:val="0"/>
        <w:spacing w:line="360" w:lineRule="auto"/>
        <w:ind w:left="360"/>
        <w:rPr>
          <w:szCs w:val="24"/>
          <w:lang w:val="en-GB"/>
        </w:rPr>
      </w:pPr>
      <w:r w:rsidRPr="003F39D7">
        <w:rPr>
          <w:szCs w:val="24"/>
          <w:lang w:val="en-GB"/>
        </w:rPr>
        <w:t xml:space="preserve">36 – 45 </w:t>
      </w:r>
      <w:r w:rsidRPr="003F39D7">
        <w:rPr>
          <w:szCs w:val="24"/>
          <w:lang w:val="en-GB"/>
        </w:rPr>
        <w:tab/>
      </w:r>
      <w:r w:rsidRPr="003F39D7">
        <w:rPr>
          <w:szCs w:val="24"/>
          <w:lang w:val="en-GB"/>
        </w:rPr>
        <w:tab/>
        <w:t>3</w:t>
      </w:r>
      <w:r w:rsidRPr="003F39D7">
        <w:rPr>
          <w:szCs w:val="24"/>
          <w:lang w:val="en-GB"/>
        </w:rPr>
        <w:tab/>
        <w:t>[  ]</w:t>
      </w:r>
    </w:p>
    <w:p w14:paraId="53FBC2CD" w14:textId="77777777" w:rsidR="00C27EDA" w:rsidRPr="003F39D7" w:rsidRDefault="00C27EDA" w:rsidP="00EB6B56">
      <w:pPr>
        <w:autoSpaceDE w:val="0"/>
        <w:autoSpaceDN w:val="0"/>
        <w:adjustRightInd w:val="0"/>
        <w:spacing w:line="360" w:lineRule="auto"/>
        <w:ind w:left="360"/>
        <w:rPr>
          <w:szCs w:val="24"/>
          <w:lang w:val="en-GB"/>
        </w:rPr>
      </w:pPr>
      <w:r w:rsidRPr="003F39D7">
        <w:rPr>
          <w:szCs w:val="24"/>
          <w:lang w:val="en-GB"/>
        </w:rPr>
        <w:t>46 – 55</w:t>
      </w:r>
      <w:r w:rsidRPr="003F39D7">
        <w:rPr>
          <w:szCs w:val="24"/>
          <w:lang w:val="en-GB"/>
        </w:rPr>
        <w:tab/>
      </w:r>
      <w:r w:rsidRPr="003F39D7">
        <w:rPr>
          <w:szCs w:val="24"/>
          <w:lang w:val="en-GB"/>
        </w:rPr>
        <w:tab/>
        <w:t>4</w:t>
      </w:r>
      <w:r w:rsidRPr="003F39D7">
        <w:rPr>
          <w:szCs w:val="24"/>
          <w:lang w:val="en-GB"/>
        </w:rPr>
        <w:tab/>
        <w:t>[  ]</w:t>
      </w:r>
    </w:p>
    <w:p w14:paraId="7C6D24F6" w14:textId="77777777" w:rsidR="00C27EDA" w:rsidRPr="003F39D7" w:rsidRDefault="00C27EDA" w:rsidP="00EB6B56">
      <w:pPr>
        <w:autoSpaceDE w:val="0"/>
        <w:autoSpaceDN w:val="0"/>
        <w:adjustRightInd w:val="0"/>
        <w:spacing w:line="360" w:lineRule="auto"/>
        <w:ind w:left="360"/>
        <w:rPr>
          <w:szCs w:val="24"/>
          <w:lang w:val="en-GB"/>
        </w:rPr>
      </w:pPr>
      <w:r w:rsidRPr="003F39D7">
        <w:rPr>
          <w:szCs w:val="24"/>
          <w:lang w:val="en-GB"/>
        </w:rPr>
        <w:t>Above 55</w:t>
      </w:r>
      <w:r w:rsidRPr="003F39D7">
        <w:rPr>
          <w:szCs w:val="24"/>
          <w:lang w:val="en-GB"/>
        </w:rPr>
        <w:tab/>
      </w:r>
      <w:r w:rsidRPr="003F39D7">
        <w:rPr>
          <w:szCs w:val="24"/>
          <w:lang w:val="en-GB"/>
        </w:rPr>
        <w:tab/>
        <w:t xml:space="preserve">5 </w:t>
      </w:r>
      <w:r w:rsidRPr="003F39D7">
        <w:rPr>
          <w:szCs w:val="24"/>
          <w:lang w:val="en-GB"/>
        </w:rPr>
        <w:tab/>
        <w:t>[  ]</w:t>
      </w:r>
    </w:p>
    <w:p w14:paraId="022FE031" w14:textId="77777777" w:rsidR="00C27EDA" w:rsidRPr="003F39D7" w:rsidRDefault="00C27EDA" w:rsidP="00EB6B56">
      <w:pPr>
        <w:autoSpaceDE w:val="0"/>
        <w:autoSpaceDN w:val="0"/>
        <w:adjustRightInd w:val="0"/>
        <w:spacing w:line="360" w:lineRule="auto"/>
        <w:rPr>
          <w:szCs w:val="24"/>
          <w:lang w:val="en-GB"/>
        </w:rPr>
      </w:pPr>
      <w:r w:rsidRPr="003F39D7">
        <w:rPr>
          <w:szCs w:val="24"/>
          <w:lang w:val="en-GB"/>
        </w:rPr>
        <w:t xml:space="preserve">3.What is your marital status  </w:t>
      </w:r>
    </w:p>
    <w:p w14:paraId="01B85DCB" w14:textId="77777777" w:rsidR="00C27EDA" w:rsidRPr="003F39D7" w:rsidRDefault="00C27EDA" w:rsidP="00EB6B56">
      <w:pPr>
        <w:autoSpaceDE w:val="0"/>
        <w:autoSpaceDN w:val="0"/>
        <w:adjustRightInd w:val="0"/>
        <w:spacing w:line="360" w:lineRule="auto"/>
        <w:ind w:firstLine="270"/>
        <w:contextualSpacing/>
        <w:rPr>
          <w:szCs w:val="24"/>
          <w:lang w:val="en-GB"/>
        </w:rPr>
      </w:pPr>
      <w:r w:rsidRPr="003F39D7">
        <w:rPr>
          <w:szCs w:val="24"/>
          <w:lang w:val="en-GB"/>
        </w:rPr>
        <w:t xml:space="preserve">Single </w:t>
      </w:r>
      <w:r w:rsidRPr="003F39D7">
        <w:rPr>
          <w:szCs w:val="24"/>
          <w:lang w:val="en-GB"/>
        </w:rPr>
        <w:tab/>
      </w:r>
      <w:r w:rsidRPr="003F39D7">
        <w:rPr>
          <w:szCs w:val="24"/>
          <w:lang w:val="en-GB"/>
        </w:rPr>
        <w:tab/>
        <w:t>1</w:t>
      </w:r>
      <w:r w:rsidRPr="003F39D7">
        <w:rPr>
          <w:szCs w:val="24"/>
          <w:lang w:val="en-GB"/>
        </w:rPr>
        <w:tab/>
        <w:t xml:space="preserve">[   ] </w:t>
      </w:r>
    </w:p>
    <w:p w14:paraId="18F2EBC0" w14:textId="77777777" w:rsidR="00C27EDA" w:rsidRPr="003F39D7" w:rsidRDefault="00C27EDA" w:rsidP="00EB6B56">
      <w:pPr>
        <w:autoSpaceDE w:val="0"/>
        <w:autoSpaceDN w:val="0"/>
        <w:adjustRightInd w:val="0"/>
        <w:spacing w:line="360" w:lineRule="auto"/>
        <w:ind w:firstLine="270"/>
        <w:contextualSpacing/>
        <w:rPr>
          <w:szCs w:val="24"/>
          <w:lang w:val="en-GB"/>
        </w:rPr>
      </w:pPr>
      <w:r w:rsidRPr="003F39D7">
        <w:rPr>
          <w:szCs w:val="24"/>
          <w:lang w:val="en-GB"/>
        </w:rPr>
        <w:t xml:space="preserve">Married </w:t>
      </w:r>
      <w:r w:rsidRPr="003F39D7">
        <w:rPr>
          <w:szCs w:val="24"/>
          <w:lang w:val="en-GB"/>
        </w:rPr>
        <w:tab/>
      </w:r>
      <w:r w:rsidRPr="003F39D7">
        <w:rPr>
          <w:szCs w:val="24"/>
          <w:lang w:val="en-GB"/>
        </w:rPr>
        <w:tab/>
        <w:t>2</w:t>
      </w:r>
      <w:r w:rsidRPr="003F39D7">
        <w:rPr>
          <w:szCs w:val="24"/>
          <w:lang w:val="en-GB"/>
        </w:rPr>
        <w:tab/>
        <w:t xml:space="preserve">[   ] </w:t>
      </w:r>
    </w:p>
    <w:p w14:paraId="3A4AD54D" w14:textId="77777777" w:rsidR="00C27EDA" w:rsidRPr="003F39D7" w:rsidRDefault="00C27EDA" w:rsidP="00EB6B56">
      <w:pPr>
        <w:autoSpaceDE w:val="0"/>
        <w:autoSpaceDN w:val="0"/>
        <w:adjustRightInd w:val="0"/>
        <w:spacing w:line="360" w:lineRule="auto"/>
        <w:ind w:firstLine="270"/>
        <w:contextualSpacing/>
        <w:rPr>
          <w:szCs w:val="24"/>
          <w:lang w:val="en-GB"/>
        </w:rPr>
      </w:pPr>
      <w:r w:rsidRPr="003F39D7">
        <w:rPr>
          <w:szCs w:val="24"/>
          <w:lang w:val="en-GB"/>
        </w:rPr>
        <w:t>Separated</w:t>
      </w:r>
      <w:r w:rsidRPr="003F39D7">
        <w:rPr>
          <w:szCs w:val="24"/>
          <w:lang w:val="en-GB"/>
        </w:rPr>
        <w:tab/>
      </w:r>
      <w:r w:rsidRPr="003F39D7">
        <w:rPr>
          <w:szCs w:val="24"/>
          <w:lang w:val="en-GB"/>
        </w:rPr>
        <w:tab/>
        <w:t>3</w:t>
      </w:r>
      <w:r w:rsidRPr="003F39D7">
        <w:rPr>
          <w:szCs w:val="24"/>
          <w:lang w:val="en-GB"/>
        </w:rPr>
        <w:tab/>
        <w:t xml:space="preserve">[   ]  </w:t>
      </w:r>
    </w:p>
    <w:p w14:paraId="63E5B1CC" w14:textId="77777777" w:rsidR="00C27EDA" w:rsidRPr="003F39D7" w:rsidRDefault="00C27EDA" w:rsidP="00EB6B56">
      <w:pPr>
        <w:autoSpaceDE w:val="0"/>
        <w:autoSpaceDN w:val="0"/>
        <w:adjustRightInd w:val="0"/>
        <w:spacing w:line="360" w:lineRule="auto"/>
        <w:ind w:firstLine="270"/>
        <w:contextualSpacing/>
        <w:rPr>
          <w:szCs w:val="24"/>
          <w:lang w:val="en-GB"/>
        </w:rPr>
      </w:pPr>
      <w:r w:rsidRPr="003F39D7">
        <w:rPr>
          <w:szCs w:val="24"/>
          <w:lang w:val="en-GB"/>
        </w:rPr>
        <w:t xml:space="preserve">Divorced </w:t>
      </w:r>
      <w:r w:rsidRPr="003F39D7">
        <w:rPr>
          <w:szCs w:val="24"/>
          <w:lang w:val="en-GB"/>
        </w:rPr>
        <w:tab/>
      </w:r>
      <w:r w:rsidRPr="003F39D7">
        <w:rPr>
          <w:szCs w:val="24"/>
          <w:lang w:val="en-GB"/>
        </w:rPr>
        <w:tab/>
        <w:t>4</w:t>
      </w:r>
      <w:r w:rsidRPr="003F39D7">
        <w:rPr>
          <w:szCs w:val="24"/>
          <w:lang w:val="en-GB"/>
        </w:rPr>
        <w:tab/>
        <w:t xml:space="preserve">[   ]  </w:t>
      </w:r>
    </w:p>
    <w:p w14:paraId="7DE2CA07" w14:textId="77777777" w:rsidR="00C27EDA" w:rsidRPr="003F39D7" w:rsidRDefault="00C27EDA" w:rsidP="00EB6B56">
      <w:pPr>
        <w:autoSpaceDE w:val="0"/>
        <w:autoSpaceDN w:val="0"/>
        <w:adjustRightInd w:val="0"/>
        <w:spacing w:line="360" w:lineRule="auto"/>
        <w:ind w:firstLine="270"/>
        <w:contextualSpacing/>
        <w:rPr>
          <w:szCs w:val="24"/>
          <w:lang w:val="en-GB"/>
        </w:rPr>
      </w:pPr>
      <w:r w:rsidRPr="003F39D7">
        <w:rPr>
          <w:szCs w:val="24"/>
          <w:lang w:val="en-GB"/>
        </w:rPr>
        <w:t xml:space="preserve">Widowed </w:t>
      </w:r>
      <w:r w:rsidRPr="003F39D7">
        <w:rPr>
          <w:szCs w:val="24"/>
          <w:lang w:val="en-GB"/>
        </w:rPr>
        <w:tab/>
      </w:r>
      <w:r w:rsidRPr="003F39D7">
        <w:rPr>
          <w:szCs w:val="24"/>
          <w:lang w:val="en-GB"/>
        </w:rPr>
        <w:tab/>
        <w:t>5</w:t>
      </w:r>
      <w:r w:rsidRPr="003F39D7">
        <w:rPr>
          <w:szCs w:val="24"/>
          <w:lang w:val="en-GB"/>
        </w:rPr>
        <w:tab/>
        <w:t>[   ]</w:t>
      </w:r>
    </w:p>
    <w:p w14:paraId="006D7678" w14:textId="11919CC5" w:rsidR="00C27EDA" w:rsidRPr="003F39D7" w:rsidRDefault="00C27EDA" w:rsidP="00EB6B56">
      <w:pPr>
        <w:autoSpaceDE w:val="0"/>
        <w:autoSpaceDN w:val="0"/>
        <w:adjustRightInd w:val="0"/>
        <w:spacing w:line="360" w:lineRule="auto"/>
        <w:contextualSpacing/>
        <w:rPr>
          <w:szCs w:val="24"/>
          <w:lang w:val="en-GB"/>
        </w:rPr>
      </w:pPr>
      <w:r w:rsidRPr="003F39D7">
        <w:rPr>
          <w:szCs w:val="24"/>
          <w:lang w:val="en-GB"/>
        </w:rPr>
        <w:t>4. Do you have any family responsibility  at home: Yes [  ]   : No [  ]</w:t>
      </w:r>
    </w:p>
    <w:p w14:paraId="305EDE52" w14:textId="77777777" w:rsidR="00C27EDA" w:rsidRPr="003F39D7" w:rsidRDefault="00C27EDA" w:rsidP="00EB6B56">
      <w:pPr>
        <w:autoSpaceDE w:val="0"/>
        <w:autoSpaceDN w:val="0"/>
        <w:adjustRightInd w:val="0"/>
        <w:spacing w:line="360" w:lineRule="auto"/>
        <w:rPr>
          <w:szCs w:val="24"/>
          <w:lang w:val="en-GB"/>
        </w:rPr>
      </w:pPr>
      <w:r w:rsidRPr="003F39D7">
        <w:rPr>
          <w:szCs w:val="24"/>
          <w:lang w:val="en-GB"/>
        </w:rPr>
        <w:t xml:space="preserve">5.What is the highest  level of education you attained ?  </w:t>
      </w:r>
    </w:p>
    <w:p w14:paraId="4283C17F"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 xml:space="preserve">PhD </w:t>
      </w:r>
      <w:r w:rsidRPr="003F39D7">
        <w:rPr>
          <w:szCs w:val="24"/>
          <w:lang w:val="en-GB"/>
        </w:rPr>
        <w:tab/>
      </w:r>
      <w:r w:rsidRPr="003F39D7">
        <w:rPr>
          <w:szCs w:val="24"/>
          <w:lang w:val="en-GB"/>
        </w:rPr>
        <w:tab/>
        <w:t xml:space="preserve">  1</w:t>
      </w:r>
      <w:r w:rsidRPr="003F39D7">
        <w:rPr>
          <w:szCs w:val="24"/>
          <w:lang w:val="en-GB"/>
        </w:rPr>
        <w:tab/>
        <w:t>[  ]</w:t>
      </w:r>
    </w:p>
    <w:p w14:paraId="53A2FE30"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Masters</w:t>
      </w:r>
      <w:r w:rsidRPr="003F39D7">
        <w:rPr>
          <w:szCs w:val="24"/>
          <w:lang w:val="en-GB"/>
        </w:rPr>
        <w:tab/>
      </w:r>
      <w:r w:rsidRPr="003F39D7">
        <w:rPr>
          <w:szCs w:val="24"/>
          <w:lang w:val="en-GB"/>
        </w:rPr>
        <w:tab/>
        <w:t xml:space="preserve">  2</w:t>
      </w:r>
      <w:r w:rsidRPr="003F39D7">
        <w:rPr>
          <w:szCs w:val="24"/>
          <w:lang w:val="en-GB"/>
        </w:rPr>
        <w:tab/>
        <w:t>[  ]</w:t>
      </w:r>
    </w:p>
    <w:p w14:paraId="2EFE5FE4"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 xml:space="preserve">University Degree </w:t>
      </w:r>
      <w:r w:rsidRPr="003F39D7">
        <w:rPr>
          <w:szCs w:val="24"/>
          <w:lang w:val="en-GB"/>
        </w:rPr>
        <w:tab/>
        <w:t xml:space="preserve">  3</w:t>
      </w:r>
      <w:r w:rsidRPr="003F39D7">
        <w:rPr>
          <w:szCs w:val="24"/>
          <w:lang w:val="en-GB"/>
        </w:rPr>
        <w:tab/>
        <w:t>[  ]</w:t>
      </w:r>
    </w:p>
    <w:p w14:paraId="6FB1693E"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 xml:space="preserve">College Diploma </w:t>
      </w:r>
      <w:r w:rsidRPr="003F39D7">
        <w:rPr>
          <w:szCs w:val="24"/>
          <w:lang w:val="en-GB"/>
        </w:rPr>
        <w:tab/>
        <w:t xml:space="preserve">  4</w:t>
      </w:r>
      <w:r w:rsidRPr="003F39D7">
        <w:rPr>
          <w:szCs w:val="24"/>
          <w:lang w:val="en-GB"/>
        </w:rPr>
        <w:tab/>
        <w:t>[  ]</w:t>
      </w:r>
    </w:p>
    <w:p w14:paraId="041F714E"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College Certificate</w:t>
      </w:r>
      <w:r w:rsidRPr="003F39D7">
        <w:rPr>
          <w:szCs w:val="24"/>
          <w:lang w:val="en-GB"/>
        </w:rPr>
        <w:tab/>
        <w:t xml:space="preserve">  5 </w:t>
      </w:r>
      <w:r w:rsidRPr="003F39D7">
        <w:rPr>
          <w:szCs w:val="24"/>
          <w:lang w:val="en-GB"/>
        </w:rPr>
        <w:tab/>
        <w:t>[  ]</w:t>
      </w:r>
    </w:p>
    <w:p w14:paraId="454A6187"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 xml:space="preserve">Secondary School    6 </w:t>
      </w:r>
      <w:r w:rsidRPr="003F39D7">
        <w:rPr>
          <w:szCs w:val="24"/>
          <w:lang w:val="en-GB"/>
        </w:rPr>
        <w:tab/>
        <w:t>[  ]</w:t>
      </w:r>
    </w:p>
    <w:p w14:paraId="518C479E"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 xml:space="preserve">Primary School </w:t>
      </w:r>
      <w:r w:rsidRPr="003F39D7">
        <w:rPr>
          <w:szCs w:val="24"/>
          <w:lang w:val="en-GB"/>
        </w:rPr>
        <w:tab/>
        <w:t xml:space="preserve">  7 </w:t>
      </w:r>
      <w:r w:rsidRPr="003F39D7">
        <w:rPr>
          <w:szCs w:val="24"/>
          <w:lang w:val="en-GB"/>
        </w:rPr>
        <w:tab/>
        <w:t>[  ]</w:t>
      </w:r>
    </w:p>
    <w:p w14:paraId="0DA44E7F" w14:textId="77777777" w:rsidR="00C27EDA" w:rsidRPr="003F39D7" w:rsidRDefault="00C27EDA" w:rsidP="00EB6B56">
      <w:pPr>
        <w:autoSpaceDE w:val="0"/>
        <w:autoSpaceDN w:val="0"/>
        <w:adjustRightInd w:val="0"/>
        <w:spacing w:line="360" w:lineRule="auto"/>
        <w:ind w:left="270"/>
        <w:rPr>
          <w:szCs w:val="24"/>
          <w:lang w:val="en-GB"/>
        </w:rPr>
      </w:pPr>
      <w:r w:rsidRPr="003F39D7">
        <w:rPr>
          <w:szCs w:val="24"/>
          <w:lang w:val="en-GB"/>
        </w:rPr>
        <w:t xml:space="preserve">No formal education 8 </w:t>
      </w:r>
      <w:r w:rsidRPr="003F39D7">
        <w:rPr>
          <w:szCs w:val="24"/>
          <w:lang w:val="en-GB"/>
        </w:rPr>
        <w:tab/>
        <w:t>[  ]</w:t>
      </w:r>
    </w:p>
    <w:p w14:paraId="7364064C" w14:textId="77777777" w:rsidR="00C27EDA" w:rsidRPr="003F39D7" w:rsidRDefault="00C27EDA" w:rsidP="00EB6B56">
      <w:pPr>
        <w:autoSpaceDE w:val="0"/>
        <w:autoSpaceDN w:val="0"/>
        <w:adjustRightInd w:val="0"/>
        <w:spacing w:line="360" w:lineRule="auto"/>
        <w:contextualSpacing/>
        <w:rPr>
          <w:szCs w:val="24"/>
          <w:lang w:val="en-GB"/>
        </w:rPr>
      </w:pPr>
      <w:r w:rsidRPr="003F39D7">
        <w:rPr>
          <w:szCs w:val="24"/>
          <w:lang w:val="en-GB"/>
        </w:rPr>
        <w:t>6a.  Have you attended any entrepreneurial training?  Yes [  ]   : No [  ]</w:t>
      </w:r>
    </w:p>
    <w:p w14:paraId="7A01D4BA" w14:textId="77777777" w:rsidR="00C27EDA" w:rsidRPr="003F39D7" w:rsidRDefault="00C27EDA" w:rsidP="00EB6B56">
      <w:pPr>
        <w:autoSpaceDE w:val="0"/>
        <w:autoSpaceDN w:val="0"/>
        <w:adjustRightInd w:val="0"/>
        <w:spacing w:line="360" w:lineRule="auto"/>
        <w:contextualSpacing/>
        <w:rPr>
          <w:szCs w:val="24"/>
          <w:lang w:val="en-GB"/>
        </w:rPr>
      </w:pPr>
    </w:p>
    <w:p w14:paraId="334ACCEC" w14:textId="77777777" w:rsidR="00C27EDA" w:rsidRPr="003F39D7" w:rsidRDefault="00C27EDA" w:rsidP="00EB6B56">
      <w:pPr>
        <w:autoSpaceDE w:val="0"/>
        <w:autoSpaceDN w:val="0"/>
        <w:adjustRightInd w:val="0"/>
        <w:spacing w:line="360" w:lineRule="auto"/>
        <w:contextualSpacing/>
        <w:rPr>
          <w:szCs w:val="24"/>
          <w:lang w:val="en-GB"/>
        </w:rPr>
      </w:pPr>
      <w:r w:rsidRPr="003F39D7">
        <w:rPr>
          <w:szCs w:val="24"/>
          <w:lang w:val="en-GB"/>
        </w:rPr>
        <w:t xml:space="preserve">6b . If YES above, please tick </w:t>
      </w:r>
      <w:r w:rsidRPr="003F39D7">
        <w:rPr>
          <w:b/>
          <w:szCs w:val="24"/>
          <w:lang w:val="en-GB"/>
        </w:rPr>
        <w:t xml:space="preserve"> (√) </w:t>
      </w:r>
      <w:r w:rsidRPr="003F39D7">
        <w:rPr>
          <w:szCs w:val="24"/>
          <w:lang w:val="en-GB"/>
        </w:rPr>
        <w:t>where you got  the training from:</w:t>
      </w:r>
    </w:p>
    <w:tbl>
      <w:tblPr>
        <w:tblStyle w:val="TableGrid"/>
        <w:tblW w:w="0" w:type="auto"/>
        <w:tblLook w:val="04A0" w:firstRow="1" w:lastRow="0" w:firstColumn="1" w:lastColumn="0" w:noHBand="0" w:noVBand="1"/>
      </w:tblPr>
      <w:tblGrid>
        <w:gridCol w:w="3379"/>
        <w:gridCol w:w="3981"/>
        <w:gridCol w:w="851"/>
      </w:tblGrid>
      <w:tr w:rsidR="00E36169" w:rsidRPr="003F39D7" w14:paraId="2ED4F636" w14:textId="77777777" w:rsidTr="001B6702">
        <w:tc>
          <w:tcPr>
            <w:tcW w:w="3415" w:type="dxa"/>
          </w:tcPr>
          <w:p w14:paraId="57A43C32"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NGO’s</w:t>
            </w:r>
          </w:p>
        </w:tc>
        <w:tc>
          <w:tcPr>
            <w:tcW w:w="4050" w:type="dxa"/>
          </w:tcPr>
          <w:p w14:paraId="52A6286C"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1</w:t>
            </w:r>
          </w:p>
        </w:tc>
        <w:tc>
          <w:tcPr>
            <w:tcW w:w="863" w:type="dxa"/>
          </w:tcPr>
          <w:p w14:paraId="4B69A468" w14:textId="77777777" w:rsidR="00C27EDA" w:rsidRPr="003F39D7" w:rsidRDefault="00C27EDA" w:rsidP="00EB6B56">
            <w:pPr>
              <w:autoSpaceDE w:val="0"/>
              <w:autoSpaceDN w:val="0"/>
              <w:adjustRightInd w:val="0"/>
              <w:spacing w:line="240" w:lineRule="auto"/>
              <w:rPr>
                <w:szCs w:val="24"/>
                <w:lang w:val="en-GB"/>
              </w:rPr>
            </w:pPr>
          </w:p>
        </w:tc>
      </w:tr>
      <w:tr w:rsidR="00E36169" w:rsidRPr="003F39D7" w14:paraId="199AA575" w14:textId="77777777" w:rsidTr="001B6702">
        <w:tc>
          <w:tcPr>
            <w:tcW w:w="3415" w:type="dxa"/>
          </w:tcPr>
          <w:p w14:paraId="3AF63395"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Women group</w:t>
            </w:r>
          </w:p>
        </w:tc>
        <w:tc>
          <w:tcPr>
            <w:tcW w:w="4050" w:type="dxa"/>
          </w:tcPr>
          <w:p w14:paraId="1225BD4A"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2</w:t>
            </w:r>
          </w:p>
        </w:tc>
        <w:tc>
          <w:tcPr>
            <w:tcW w:w="863" w:type="dxa"/>
          </w:tcPr>
          <w:p w14:paraId="4CDB7169" w14:textId="77777777" w:rsidR="00C27EDA" w:rsidRPr="003F39D7" w:rsidRDefault="00C27EDA" w:rsidP="00EB6B56">
            <w:pPr>
              <w:autoSpaceDE w:val="0"/>
              <w:autoSpaceDN w:val="0"/>
              <w:adjustRightInd w:val="0"/>
              <w:spacing w:line="240" w:lineRule="auto"/>
              <w:rPr>
                <w:szCs w:val="24"/>
                <w:lang w:val="en-GB"/>
              </w:rPr>
            </w:pPr>
          </w:p>
        </w:tc>
      </w:tr>
      <w:tr w:rsidR="00C27EDA" w:rsidRPr="003F39D7" w14:paraId="1762859D" w14:textId="77777777" w:rsidTr="001B6702">
        <w:tc>
          <w:tcPr>
            <w:tcW w:w="3415" w:type="dxa"/>
          </w:tcPr>
          <w:p w14:paraId="5CCA4AF3"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Business Development Service</w:t>
            </w:r>
          </w:p>
        </w:tc>
        <w:tc>
          <w:tcPr>
            <w:tcW w:w="4050" w:type="dxa"/>
          </w:tcPr>
          <w:p w14:paraId="57AA3720"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3</w:t>
            </w:r>
          </w:p>
        </w:tc>
        <w:tc>
          <w:tcPr>
            <w:tcW w:w="863" w:type="dxa"/>
          </w:tcPr>
          <w:p w14:paraId="3811A137" w14:textId="77777777" w:rsidR="00C27EDA" w:rsidRPr="003F39D7" w:rsidRDefault="00C27EDA" w:rsidP="00EB6B56">
            <w:pPr>
              <w:autoSpaceDE w:val="0"/>
              <w:autoSpaceDN w:val="0"/>
              <w:adjustRightInd w:val="0"/>
              <w:spacing w:line="240" w:lineRule="auto"/>
              <w:rPr>
                <w:szCs w:val="24"/>
                <w:lang w:val="en-GB"/>
              </w:rPr>
            </w:pPr>
          </w:p>
        </w:tc>
      </w:tr>
    </w:tbl>
    <w:p w14:paraId="39AC8837" w14:textId="77777777" w:rsidR="00C27EDA" w:rsidRPr="003F39D7" w:rsidRDefault="00C27EDA" w:rsidP="00C27EDA">
      <w:pPr>
        <w:autoSpaceDE w:val="0"/>
        <w:autoSpaceDN w:val="0"/>
        <w:adjustRightInd w:val="0"/>
        <w:spacing w:line="240" w:lineRule="auto"/>
        <w:rPr>
          <w:szCs w:val="24"/>
          <w:lang w:val="en-GB"/>
        </w:rPr>
      </w:pPr>
    </w:p>
    <w:p w14:paraId="39B7A5C1" w14:textId="14085776" w:rsidR="004A7750" w:rsidRPr="003F39D7" w:rsidRDefault="00C27EDA" w:rsidP="00C27EDA">
      <w:pPr>
        <w:autoSpaceDE w:val="0"/>
        <w:autoSpaceDN w:val="0"/>
        <w:adjustRightInd w:val="0"/>
        <w:spacing w:line="360" w:lineRule="auto"/>
        <w:rPr>
          <w:szCs w:val="24"/>
          <w:lang w:val="en-GB"/>
        </w:rPr>
      </w:pPr>
      <w:r w:rsidRPr="003F39D7">
        <w:rPr>
          <w:szCs w:val="24"/>
          <w:lang w:val="en-GB"/>
        </w:rPr>
        <w:t>7a. Did you work</w:t>
      </w:r>
      <w:r w:rsidR="003B0B46" w:rsidRPr="003F39D7">
        <w:rPr>
          <w:szCs w:val="24"/>
          <w:lang w:val="en-GB"/>
        </w:rPr>
        <w:t xml:space="preserve"> in </w:t>
      </w:r>
      <w:r w:rsidRPr="003F39D7">
        <w:rPr>
          <w:szCs w:val="24"/>
          <w:lang w:val="en-GB"/>
        </w:rPr>
        <w:t xml:space="preserve"> </w:t>
      </w:r>
      <w:r w:rsidR="003B0B46" w:rsidRPr="003F39D7">
        <w:rPr>
          <w:szCs w:val="24"/>
          <w:lang w:val="en-GB"/>
        </w:rPr>
        <w:t xml:space="preserve">the same industry </w:t>
      </w:r>
      <w:r w:rsidRPr="003F39D7">
        <w:rPr>
          <w:szCs w:val="24"/>
          <w:lang w:val="en-GB"/>
        </w:rPr>
        <w:t xml:space="preserve"> before tie-dye/batik business? Yes [  ]: No [  ] </w:t>
      </w:r>
    </w:p>
    <w:p w14:paraId="32F09A8B" w14:textId="1111BDEC" w:rsidR="00C27EDA" w:rsidRDefault="00C27EDA" w:rsidP="00C27EDA">
      <w:pPr>
        <w:autoSpaceDE w:val="0"/>
        <w:autoSpaceDN w:val="0"/>
        <w:adjustRightInd w:val="0"/>
        <w:spacing w:line="360" w:lineRule="auto"/>
        <w:rPr>
          <w:bCs/>
          <w:szCs w:val="24"/>
          <w:lang w:val="en-GB"/>
        </w:rPr>
      </w:pPr>
      <w:r w:rsidRPr="003F39D7">
        <w:rPr>
          <w:szCs w:val="24"/>
          <w:lang w:val="en-GB"/>
        </w:rPr>
        <w:t xml:space="preserve">7b. If YES, </w:t>
      </w:r>
      <w:r w:rsidR="003B0B46" w:rsidRPr="003F39D7">
        <w:rPr>
          <w:szCs w:val="24"/>
          <w:lang w:val="en-GB"/>
        </w:rPr>
        <w:t xml:space="preserve">for </w:t>
      </w:r>
      <w:r w:rsidRPr="003F39D7">
        <w:rPr>
          <w:szCs w:val="24"/>
          <w:lang w:val="en-GB"/>
        </w:rPr>
        <w:t xml:space="preserve">how </w:t>
      </w:r>
      <w:r w:rsidR="003B0B46" w:rsidRPr="003F39D7">
        <w:rPr>
          <w:szCs w:val="24"/>
          <w:lang w:val="en-GB"/>
        </w:rPr>
        <w:t xml:space="preserve">long have  you been in the </w:t>
      </w:r>
      <w:r w:rsidR="00744458" w:rsidRPr="003F39D7">
        <w:rPr>
          <w:szCs w:val="24"/>
          <w:lang w:val="en-GB"/>
        </w:rPr>
        <w:t>industry</w:t>
      </w:r>
      <w:r w:rsidRPr="003F39D7">
        <w:rPr>
          <w:szCs w:val="24"/>
          <w:lang w:val="en-GB"/>
        </w:rPr>
        <w:t xml:space="preserve"> ( please tick </w:t>
      </w:r>
      <w:r w:rsidRPr="003F39D7">
        <w:rPr>
          <w:b/>
          <w:szCs w:val="24"/>
          <w:lang w:val="en-GB"/>
        </w:rPr>
        <w:t xml:space="preserve"> (√</w:t>
      </w:r>
      <w:r w:rsidRPr="003F39D7">
        <w:rPr>
          <w:bCs/>
          <w:szCs w:val="24"/>
          <w:lang w:val="en-GB"/>
        </w:rPr>
        <w:t>)</w:t>
      </w:r>
    </w:p>
    <w:p w14:paraId="209A0361" w14:textId="77777777" w:rsidR="00EB6B56" w:rsidRPr="003F39D7" w:rsidRDefault="00EB6B56" w:rsidP="00C27EDA">
      <w:pPr>
        <w:autoSpaceDE w:val="0"/>
        <w:autoSpaceDN w:val="0"/>
        <w:adjustRightInd w:val="0"/>
        <w:spacing w:line="360" w:lineRule="auto"/>
        <w:rPr>
          <w:szCs w:val="24"/>
          <w:lang w:val="en-GB"/>
        </w:rPr>
      </w:pPr>
    </w:p>
    <w:tbl>
      <w:tblPr>
        <w:tblStyle w:val="TableGrid"/>
        <w:tblW w:w="0" w:type="auto"/>
        <w:tblLook w:val="04A0" w:firstRow="1" w:lastRow="0" w:firstColumn="1" w:lastColumn="0" w:noHBand="0" w:noVBand="1"/>
      </w:tblPr>
      <w:tblGrid>
        <w:gridCol w:w="3069"/>
        <w:gridCol w:w="4257"/>
        <w:gridCol w:w="885"/>
      </w:tblGrid>
      <w:tr w:rsidR="00E36169" w:rsidRPr="003F39D7" w14:paraId="36851165" w14:textId="77777777" w:rsidTr="001B6702">
        <w:tc>
          <w:tcPr>
            <w:tcW w:w="3116" w:type="dxa"/>
          </w:tcPr>
          <w:p w14:paraId="5365843C"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lastRenderedPageBreak/>
              <w:t>Between  1 – 3 years</w:t>
            </w:r>
          </w:p>
        </w:tc>
        <w:tc>
          <w:tcPr>
            <w:tcW w:w="4349" w:type="dxa"/>
          </w:tcPr>
          <w:p w14:paraId="788EE568"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1</w:t>
            </w:r>
          </w:p>
        </w:tc>
        <w:tc>
          <w:tcPr>
            <w:tcW w:w="900" w:type="dxa"/>
          </w:tcPr>
          <w:p w14:paraId="1D03D167" w14:textId="77777777" w:rsidR="00C27EDA" w:rsidRPr="003F39D7" w:rsidRDefault="00C27EDA" w:rsidP="00EB6B56">
            <w:pPr>
              <w:autoSpaceDE w:val="0"/>
              <w:autoSpaceDN w:val="0"/>
              <w:adjustRightInd w:val="0"/>
              <w:spacing w:line="240" w:lineRule="auto"/>
              <w:rPr>
                <w:szCs w:val="24"/>
                <w:lang w:val="en-GB"/>
              </w:rPr>
            </w:pPr>
          </w:p>
        </w:tc>
      </w:tr>
      <w:tr w:rsidR="00E36169" w:rsidRPr="003F39D7" w14:paraId="180C3F0A" w14:textId="77777777" w:rsidTr="001B6702">
        <w:tc>
          <w:tcPr>
            <w:tcW w:w="3116" w:type="dxa"/>
          </w:tcPr>
          <w:p w14:paraId="29F91347" w14:textId="2B2BA7E3" w:rsidR="00C27EDA" w:rsidRPr="003F39D7" w:rsidRDefault="00C27EDA" w:rsidP="00EB6B56">
            <w:pPr>
              <w:autoSpaceDE w:val="0"/>
              <w:autoSpaceDN w:val="0"/>
              <w:adjustRightInd w:val="0"/>
              <w:spacing w:line="240" w:lineRule="auto"/>
              <w:rPr>
                <w:szCs w:val="24"/>
                <w:lang w:val="en-GB"/>
              </w:rPr>
            </w:pPr>
            <w:r w:rsidRPr="003F39D7">
              <w:rPr>
                <w:szCs w:val="24"/>
                <w:lang w:val="en-GB"/>
              </w:rPr>
              <w:t xml:space="preserve">Between  </w:t>
            </w:r>
            <w:r w:rsidR="005B4B07" w:rsidRPr="003F39D7">
              <w:rPr>
                <w:szCs w:val="24"/>
                <w:lang w:val="en-GB"/>
              </w:rPr>
              <w:t>4</w:t>
            </w:r>
            <w:r w:rsidRPr="003F39D7">
              <w:rPr>
                <w:szCs w:val="24"/>
                <w:lang w:val="en-GB"/>
              </w:rPr>
              <w:t xml:space="preserve"> – </w:t>
            </w:r>
            <w:r w:rsidR="004C4127" w:rsidRPr="003F39D7">
              <w:rPr>
                <w:szCs w:val="24"/>
                <w:lang w:val="en-GB"/>
              </w:rPr>
              <w:t>7</w:t>
            </w:r>
            <w:r w:rsidRPr="003F39D7">
              <w:rPr>
                <w:szCs w:val="24"/>
                <w:lang w:val="en-GB"/>
              </w:rPr>
              <w:t xml:space="preserve"> years </w:t>
            </w:r>
          </w:p>
        </w:tc>
        <w:tc>
          <w:tcPr>
            <w:tcW w:w="4349" w:type="dxa"/>
          </w:tcPr>
          <w:p w14:paraId="53655E7D"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2</w:t>
            </w:r>
          </w:p>
        </w:tc>
        <w:tc>
          <w:tcPr>
            <w:tcW w:w="900" w:type="dxa"/>
          </w:tcPr>
          <w:p w14:paraId="72E6B720" w14:textId="77777777" w:rsidR="00C27EDA" w:rsidRPr="003F39D7" w:rsidRDefault="00C27EDA" w:rsidP="00EB6B56">
            <w:pPr>
              <w:autoSpaceDE w:val="0"/>
              <w:autoSpaceDN w:val="0"/>
              <w:adjustRightInd w:val="0"/>
              <w:spacing w:line="240" w:lineRule="auto"/>
              <w:rPr>
                <w:szCs w:val="24"/>
                <w:lang w:val="en-GB"/>
              </w:rPr>
            </w:pPr>
          </w:p>
        </w:tc>
      </w:tr>
      <w:tr w:rsidR="00E36169" w:rsidRPr="003F39D7" w14:paraId="294E3FAE" w14:textId="77777777" w:rsidTr="001B6702">
        <w:tc>
          <w:tcPr>
            <w:tcW w:w="3116" w:type="dxa"/>
          </w:tcPr>
          <w:p w14:paraId="28DB1237" w14:textId="5E672C6C" w:rsidR="00C27EDA" w:rsidRPr="003F39D7" w:rsidRDefault="004C4127" w:rsidP="00EB6B56">
            <w:pPr>
              <w:autoSpaceDE w:val="0"/>
              <w:autoSpaceDN w:val="0"/>
              <w:adjustRightInd w:val="0"/>
              <w:spacing w:line="240" w:lineRule="auto"/>
              <w:rPr>
                <w:szCs w:val="24"/>
                <w:lang w:val="en-GB"/>
              </w:rPr>
            </w:pPr>
            <w:r w:rsidRPr="003F39D7">
              <w:rPr>
                <w:szCs w:val="24"/>
                <w:lang w:val="en-GB"/>
              </w:rPr>
              <w:t>Above</w:t>
            </w:r>
            <w:r w:rsidR="00C27EDA" w:rsidRPr="003F39D7">
              <w:rPr>
                <w:szCs w:val="24"/>
                <w:lang w:val="en-GB"/>
              </w:rPr>
              <w:t xml:space="preserve"> </w:t>
            </w:r>
            <w:r w:rsidRPr="003F39D7">
              <w:rPr>
                <w:szCs w:val="24"/>
                <w:lang w:val="en-GB"/>
              </w:rPr>
              <w:t>8yrs</w:t>
            </w:r>
            <w:r w:rsidR="00C27EDA" w:rsidRPr="003F39D7">
              <w:rPr>
                <w:szCs w:val="24"/>
                <w:lang w:val="en-GB"/>
              </w:rPr>
              <w:t xml:space="preserve"> </w:t>
            </w:r>
            <w:r w:rsidRPr="003F39D7">
              <w:rPr>
                <w:szCs w:val="24"/>
                <w:lang w:val="en-GB"/>
              </w:rPr>
              <w:t>+</w:t>
            </w:r>
          </w:p>
        </w:tc>
        <w:tc>
          <w:tcPr>
            <w:tcW w:w="4349" w:type="dxa"/>
          </w:tcPr>
          <w:p w14:paraId="77568891"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3</w:t>
            </w:r>
          </w:p>
        </w:tc>
        <w:tc>
          <w:tcPr>
            <w:tcW w:w="900" w:type="dxa"/>
          </w:tcPr>
          <w:p w14:paraId="4DC2128B" w14:textId="77777777" w:rsidR="00C27EDA" w:rsidRPr="003F39D7" w:rsidRDefault="00C27EDA" w:rsidP="00EB6B56">
            <w:pPr>
              <w:autoSpaceDE w:val="0"/>
              <w:autoSpaceDN w:val="0"/>
              <w:adjustRightInd w:val="0"/>
              <w:spacing w:line="240" w:lineRule="auto"/>
              <w:rPr>
                <w:szCs w:val="24"/>
                <w:lang w:val="en-GB"/>
              </w:rPr>
            </w:pPr>
          </w:p>
        </w:tc>
      </w:tr>
    </w:tbl>
    <w:p w14:paraId="39EDC03E"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xml:space="preserve"> </w:t>
      </w:r>
    </w:p>
    <w:p w14:paraId="70F4CFAE"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8. Do you currently own other businesses apart from this one?</w:t>
      </w:r>
    </w:p>
    <w:tbl>
      <w:tblPr>
        <w:tblStyle w:val="TableGrid"/>
        <w:tblW w:w="0" w:type="auto"/>
        <w:tblLook w:val="04A0" w:firstRow="1" w:lastRow="0" w:firstColumn="1" w:lastColumn="0" w:noHBand="0" w:noVBand="1"/>
      </w:tblPr>
      <w:tblGrid>
        <w:gridCol w:w="3064"/>
        <w:gridCol w:w="4262"/>
        <w:gridCol w:w="885"/>
      </w:tblGrid>
      <w:tr w:rsidR="00E36169" w:rsidRPr="003F39D7" w14:paraId="096BAB70" w14:textId="77777777" w:rsidTr="001B6702">
        <w:tc>
          <w:tcPr>
            <w:tcW w:w="3116" w:type="dxa"/>
          </w:tcPr>
          <w:p w14:paraId="7AD03926"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YES</w:t>
            </w:r>
          </w:p>
        </w:tc>
        <w:tc>
          <w:tcPr>
            <w:tcW w:w="4349" w:type="dxa"/>
          </w:tcPr>
          <w:p w14:paraId="212D5939"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1</w:t>
            </w:r>
          </w:p>
        </w:tc>
        <w:tc>
          <w:tcPr>
            <w:tcW w:w="900" w:type="dxa"/>
          </w:tcPr>
          <w:p w14:paraId="63C4A144" w14:textId="77777777" w:rsidR="00C27EDA" w:rsidRPr="003F39D7" w:rsidRDefault="00C27EDA" w:rsidP="00EB6B56">
            <w:pPr>
              <w:autoSpaceDE w:val="0"/>
              <w:autoSpaceDN w:val="0"/>
              <w:adjustRightInd w:val="0"/>
              <w:spacing w:line="240" w:lineRule="auto"/>
              <w:rPr>
                <w:szCs w:val="24"/>
                <w:lang w:val="en-GB"/>
              </w:rPr>
            </w:pPr>
          </w:p>
        </w:tc>
      </w:tr>
      <w:tr w:rsidR="00C27EDA" w:rsidRPr="003F39D7" w14:paraId="3A79F4EE" w14:textId="77777777" w:rsidTr="001B6702">
        <w:tc>
          <w:tcPr>
            <w:tcW w:w="3116" w:type="dxa"/>
          </w:tcPr>
          <w:p w14:paraId="029C933A"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NO</w:t>
            </w:r>
          </w:p>
        </w:tc>
        <w:tc>
          <w:tcPr>
            <w:tcW w:w="4349" w:type="dxa"/>
          </w:tcPr>
          <w:p w14:paraId="4BC8B9A3"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2</w:t>
            </w:r>
          </w:p>
        </w:tc>
        <w:tc>
          <w:tcPr>
            <w:tcW w:w="900" w:type="dxa"/>
          </w:tcPr>
          <w:p w14:paraId="6E868A71" w14:textId="77777777" w:rsidR="00C27EDA" w:rsidRPr="003F39D7" w:rsidRDefault="00C27EDA" w:rsidP="00EB6B56">
            <w:pPr>
              <w:autoSpaceDE w:val="0"/>
              <w:autoSpaceDN w:val="0"/>
              <w:adjustRightInd w:val="0"/>
              <w:spacing w:line="240" w:lineRule="auto"/>
              <w:rPr>
                <w:szCs w:val="24"/>
                <w:lang w:val="en-GB"/>
              </w:rPr>
            </w:pPr>
          </w:p>
        </w:tc>
      </w:tr>
    </w:tbl>
    <w:p w14:paraId="73B62D3E" w14:textId="77777777" w:rsidR="00C27EDA" w:rsidRPr="003F39D7" w:rsidRDefault="00C27EDA" w:rsidP="00C27EDA">
      <w:pPr>
        <w:autoSpaceDE w:val="0"/>
        <w:autoSpaceDN w:val="0"/>
        <w:adjustRightInd w:val="0"/>
        <w:spacing w:line="240" w:lineRule="auto"/>
        <w:rPr>
          <w:b/>
          <w:szCs w:val="24"/>
          <w:lang w:val="en-GB"/>
        </w:rPr>
      </w:pPr>
    </w:p>
    <w:p w14:paraId="2EF29B1C"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9. To what extent do the government rules such as tax, levy and regulatory framework enhance business performance?</w:t>
      </w:r>
    </w:p>
    <w:tbl>
      <w:tblPr>
        <w:tblStyle w:val="TableGrid"/>
        <w:tblW w:w="0" w:type="auto"/>
        <w:tblLook w:val="04A0" w:firstRow="1" w:lastRow="0" w:firstColumn="1" w:lastColumn="0" w:noHBand="0" w:noVBand="1"/>
      </w:tblPr>
      <w:tblGrid>
        <w:gridCol w:w="3073"/>
        <w:gridCol w:w="4254"/>
        <w:gridCol w:w="884"/>
      </w:tblGrid>
      <w:tr w:rsidR="00E36169" w:rsidRPr="003F39D7" w14:paraId="5E4B101D" w14:textId="77777777" w:rsidTr="001B6702">
        <w:tc>
          <w:tcPr>
            <w:tcW w:w="3116" w:type="dxa"/>
          </w:tcPr>
          <w:p w14:paraId="2C35571E"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Negatively</w:t>
            </w:r>
          </w:p>
        </w:tc>
        <w:tc>
          <w:tcPr>
            <w:tcW w:w="4349" w:type="dxa"/>
          </w:tcPr>
          <w:p w14:paraId="155BDA7D"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1</w:t>
            </w:r>
          </w:p>
        </w:tc>
        <w:tc>
          <w:tcPr>
            <w:tcW w:w="900" w:type="dxa"/>
          </w:tcPr>
          <w:p w14:paraId="7FD9B6E9" w14:textId="77777777" w:rsidR="00C27EDA" w:rsidRPr="003F39D7" w:rsidRDefault="00C27EDA" w:rsidP="00EB6B56">
            <w:pPr>
              <w:autoSpaceDE w:val="0"/>
              <w:autoSpaceDN w:val="0"/>
              <w:adjustRightInd w:val="0"/>
              <w:spacing w:line="240" w:lineRule="auto"/>
              <w:rPr>
                <w:szCs w:val="24"/>
                <w:lang w:val="en-GB"/>
              </w:rPr>
            </w:pPr>
          </w:p>
        </w:tc>
      </w:tr>
      <w:tr w:rsidR="00C27EDA" w:rsidRPr="003F39D7" w14:paraId="2EB77D1E" w14:textId="77777777" w:rsidTr="001B6702">
        <w:tc>
          <w:tcPr>
            <w:tcW w:w="3116" w:type="dxa"/>
          </w:tcPr>
          <w:p w14:paraId="00B611F7" w14:textId="77777777" w:rsidR="00C27EDA" w:rsidRPr="003F39D7" w:rsidRDefault="00C27EDA" w:rsidP="00EB6B56">
            <w:pPr>
              <w:autoSpaceDE w:val="0"/>
              <w:autoSpaceDN w:val="0"/>
              <w:adjustRightInd w:val="0"/>
              <w:spacing w:line="240" w:lineRule="auto"/>
              <w:rPr>
                <w:szCs w:val="24"/>
                <w:lang w:val="en-GB"/>
              </w:rPr>
            </w:pPr>
            <w:r w:rsidRPr="003F39D7">
              <w:rPr>
                <w:szCs w:val="24"/>
                <w:lang w:val="en-GB"/>
              </w:rPr>
              <w:t>Positively</w:t>
            </w:r>
          </w:p>
        </w:tc>
        <w:tc>
          <w:tcPr>
            <w:tcW w:w="4349" w:type="dxa"/>
          </w:tcPr>
          <w:p w14:paraId="63DBD3A5" w14:textId="77777777" w:rsidR="00C27EDA" w:rsidRPr="003F39D7" w:rsidRDefault="00C27EDA" w:rsidP="00EB6B56">
            <w:pPr>
              <w:autoSpaceDE w:val="0"/>
              <w:autoSpaceDN w:val="0"/>
              <w:adjustRightInd w:val="0"/>
              <w:spacing w:line="240" w:lineRule="auto"/>
              <w:jc w:val="center"/>
              <w:rPr>
                <w:szCs w:val="24"/>
                <w:lang w:val="en-GB"/>
              </w:rPr>
            </w:pPr>
            <w:r w:rsidRPr="003F39D7">
              <w:rPr>
                <w:szCs w:val="24"/>
                <w:lang w:val="en-GB"/>
              </w:rPr>
              <w:t>2</w:t>
            </w:r>
          </w:p>
        </w:tc>
        <w:tc>
          <w:tcPr>
            <w:tcW w:w="900" w:type="dxa"/>
          </w:tcPr>
          <w:p w14:paraId="03535383" w14:textId="77777777" w:rsidR="00C27EDA" w:rsidRPr="003F39D7" w:rsidRDefault="00C27EDA" w:rsidP="00EB6B56">
            <w:pPr>
              <w:autoSpaceDE w:val="0"/>
              <w:autoSpaceDN w:val="0"/>
              <w:adjustRightInd w:val="0"/>
              <w:spacing w:line="240" w:lineRule="auto"/>
              <w:rPr>
                <w:szCs w:val="24"/>
                <w:lang w:val="en-GB"/>
              </w:rPr>
            </w:pPr>
          </w:p>
        </w:tc>
      </w:tr>
    </w:tbl>
    <w:p w14:paraId="0D169BE0" w14:textId="77777777" w:rsidR="00C27EDA" w:rsidRPr="003F39D7" w:rsidRDefault="00C27EDA" w:rsidP="00C27EDA">
      <w:pPr>
        <w:autoSpaceDE w:val="0"/>
        <w:autoSpaceDN w:val="0"/>
        <w:adjustRightInd w:val="0"/>
        <w:spacing w:line="240" w:lineRule="auto"/>
        <w:rPr>
          <w:b/>
          <w:szCs w:val="24"/>
          <w:lang w:val="en-GB"/>
        </w:rPr>
      </w:pPr>
    </w:p>
    <w:p w14:paraId="3D49825C" w14:textId="639A8EEA" w:rsidR="00C27EDA" w:rsidRPr="003F39D7" w:rsidRDefault="00C27EDA" w:rsidP="00DB6EF4">
      <w:pPr>
        <w:autoSpaceDE w:val="0"/>
        <w:autoSpaceDN w:val="0"/>
        <w:adjustRightInd w:val="0"/>
        <w:spacing w:line="360" w:lineRule="auto"/>
        <w:ind w:right="144"/>
        <w:rPr>
          <w:b/>
          <w:szCs w:val="24"/>
          <w:lang w:val="en-GB"/>
        </w:rPr>
      </w:pPr>
      <w:r w:rsidRPr="003F39D7">
        <w:rPr>
          <w:b/>
          <w:szCs w:val="24"/>
          <w:lang w:val="en-GB"/>
        </w:rPr>
        <w:t xml:space="preserve">SECTION B: </w:t>
      </w:r>
      <w:r w:rsidR="00D52F39" w:rsidRPr="003F39D7">
        <w:rPr>
          <w:b/>
          <w:szCs w:val="24"/>
          <w:lang w:val="en-GB"/>
        </w:rPr>
        <w:t xml:space="preserve">Measure </w:t>
      </w:r>
      <w:r w:rsidR="00D52F39">
        <w:rPr>
          <w:b/>
          <w:szCs w:val="24"/>
          <w:lang w:val="en-GB"/>
        </w:rPr>
        <w:t>o</w:t>
      </w:r>
      <w:r w:rsidR="00D52F39" w:rsidRPr="003F39D7">
        <w:rPr>
          <w:b/>
          <w:szCs w:val="24"/>
          <w:lang w:val="en-GB"/>
        </w:rPr>
        <w:t xml:space="preserve">f Firm Performance On </w:t>
      </w:r>
      <w:r w:rsidRPr="003F39D7">
        <w:rPr>
          <w:b/>
          <w:szCs w:val="24"/>
          <w:lang w:val="en-GB"/>
        </w:rPr>
        <w:t>WL- SMEs</w:t>
      </w:r>
    </w:p>
    <w:p w14:paraId="481AE068" w14:textId="77777777" w:rsidR="00C27EDA" w:rsidRPr="003F39D7" w:rsidRDefault="00C27EDA" w:rsidP="00EB6B56">
      <w:pPr>
        <w:spacing w:line="360" w:lineRule="auto"/>
        <w:ind w:right="144"/>
        <w:rPr>
          <w:bCs/>
          <w:szCs w:val="24"/>
          <w:lang w:val="en-GB"/>
        </w:rPr>
      </w:pPr>
      <w:r w:rsidRPr="003F39D7">
        <w:rPr>
          <w:bCs/>
          <w:szCs w:val="24"/>
          <w:lang w:val="en-GB"/>
        </w:rPr>
        <w:t>Indicate your level of agreement with the following statement by applying a tick (</w:t>
      </w:r>
      <w:r w:rsidRPr="003F39D7">
        <w:rPr>
          <w:b/>
          <w:bCs/>
          <w:szCs w:val="24"/>
          <w:lang w:val="en-GB"/>
        </w:rPr>
        <w:t>√</w:t>
      </w:r>
      <w:r w:rsidRPr="003F39D7">
        <w:rPr>
          <w:bCs/>
          <w:szCs w:val="24"/>
          <w:lang w:val="en-GB"/>
        </w:rPr>
        <w:t xml:space="preserve">) in the appropriate box: The ratings are on the following scale 1 - 5: 1= Strongly Disagree and 5 = Strongly Agree   </w:t>
      </w:r>
    </w:p>
    <w:tbl>
      <w:tblPr>
        <w:tblStyle w:val="TableGrid"/>
        <w:tblW w:w="5000" w:type="pct"/>
        <w:tblLook w:val="04A0" w:firstRow="1" w:lastRow="0" w:firstColumn="1" w:lastColumn="0" w:noHBand="0" w:noVBand="1"/>
      </w:tblPr>
      <w:tblGrid>
        <w:gridCol w:w="750"/>
        <w:gridCol w:w="2314"/>
        <w:gridCol w:w="1109"/>
        <w:gridCol w:w="1109"/>
        <w:gridCol w:w="1003"/>
        <w:gridCol w:w="829"/>
        <w:gridCol w:w="1097"/>
      </w:tblGrid>
      <w:tr w:rsidR="00E36169" w:rsidRPr="003F39D7" w14:paraId="106A9AEA" w14:textId="77777777" w:rsidTr="00EB6B56">
        <w:tc>
          <w:tcPr>
            <w:tcW w:w="2004" w:type="pct"/>
            <w:gridSpan w:val="2"/>
          </w:tcPr>
          <w:p w14:paraId="4A1FDF94" w14:textId="77777777" w:rsidR="00C27EDA" w:rsidRPr="00EB6B56" w:rsidRDefault="00C27EDA" w:rsidP="00EB6B56">
            <w:pPr>
              <w:spacing w:line="240" w:lineRule="auto"/>
              <w:jc w:val="center"/>
              <w:rPr>
                <w:b/>
                <w:szCs w:val="24"/>
                <w:lang w:val="en-GB"/>
              </w:rPr>
            </w:pPr>
          </w:p>
        </w:tc>
        <w:tc>
          <w:tcPr>
            <w:tcW w:w="651" w:type="pct"/>
            <w:vMerge w:val="restart"/>
          </w:tcPr>
          <w:p w14:paraId="43D11CE3" w14:textId="77777777" w:rsidR="00C27EDA" w:rsidRPr="00EB6B56" w:rsidRDefault="00C27EDA" w:rsidP="00EB6B56">
            <w:pPr>
              <w:spacing w:line="240" w:lineRule="auto"/>
              <w:jc w:val="center"/>
              <w:rPr>
                <w:b/>
                <w:szCs w:val="24"/>
                <w:lang w:val="en-GB"/>
              </w:rPr>
            </w:pPr>
            <w:r w:rsidRPr="00EB6B56">
              <w:rPr>
                <w:b/>
                <w:szCs w:val="24"/>
                <w:lang w:val="en-GB"/>
              </w:rPr>
              <w:t>Strongly Disagree</w:t>
            </w:r>
          </w:p>
          <w:p w14:paraId="484E0E6D" w14:textId="77777777" w:rsidR="00C27EDA" w:rsidRPr="00EB6B56" w:rsidRDefault="00C27EDA" w:rsidP="00EB6B56">
            <w:pPr>
              <w:spacing w:line="240" w:lineRule="auto"/>
              <w:jc w:val="center"/>
              <w:rPr>
                <w:b/>
                <w:szCs w:val="24"/>
                <w:lang w:val="en-GB"/>
              </w:rPr>
            </w:pPr>
            <w:r w:rsidRPr="00EB6B56">
              <w:rPr>
                <w:b/>
                <w:szCs w:val="24"/>
                <w:lang w:val="en-GB"/>
              </w:rPr>
              <w:t>1</w:t>
            </w:r>
          </w:p>
        </w:tc>
        <w:tc>
          <w:tcPr>
            <w:tcW w:w="651" w:type="pct"/>
            <w:vMerge w:val="restart"/>
          </w:tcPr>
          <w:p w14:paraId="758C3CE4" w14:textId="77777777" w:rsidR="00C27EDA" w:rsidRPr="00EB6B56" w:rsidRDefault="00C27EDA" w:rsidP="00EB6B56">
            <w:pPr>
              <w:spacing w:line="240" w:lineRule="auto"/>
              <w:jc w:val="center"/>
              <w:rPr>
                <w:b/>
                <w:szCs w:val="24"/>
                <w:lang w:val="en-GB"/>
              </w:rPr>
            </w:pPr>
            <w:r w:rsidRPr="00EB6B56">
              <w:rPr>
                <w:b/>
                <w:szCs w:val="24"/>
                <w:lang w:val="en-GB"/>
              </w:rPr>
              <w:t>Disagree</w:t>
            </w:r>
          </w:p>
          <w:p w14:paraId="2008FA1B" w14:textId="77777777" w:rsidR="00C27EDA" w:rsidRPr="00EB6B56" w:rsidRDefault="00C27EDA" w:rsidP="00EB6B56">
            <w:pPr>
              <w:spacing w:line="240" w:lineRule="auto"/>
              <w:jc w:val="center"/>
              <w:rPr>
                <w:b/>
                <w:szCs w:val="24"/>
                <w:lang w:val="en-GB"/>
              </w:rPr>
            </w:pPr>
            <w:r w:rsidRPr="00EB6B56">
              <w:rPr>
                <w:b/>
                <w:szCs w:val="24"/>
                <w:lang w:val="en-GB"/>
              </w:rPr>
              <w:t>2</w:t>
            </w:r>
          </w:p>
        </w:tc>
        <w:tc>
          <w:tcPr>
            <w:tcW w:w="570" w:type="pct"/>
            <w:vMerge w:val="restart"/>
          </w:tcPr>
          <w:p w14:paraId="136F9A47" w14:textId="77777777" w:rsidR="00C27EDA" w:rsidRPr="00EB6B56" w:rsidRDefault="00C27EDA" w:rsidP="00EB6B56">
            <w:pPr>
              <w:spacing w:line="240" w:lineRule="auto"/>
              <w:jc w:val="center"/>
              <w:rPr>
                <w:b/>
                <w:szCs w:val="24"/>
                <w:lang w:val="en-GB"/>
              </w:rPr>
            </w:pPr>
            <w:r w:rsidRPr="00EB6B56">
              <w:rPr>
                <w:b/>
                <w:szCs w:val="24"/>
                <w:lang w:val="en-GB"/>
              </w:rPr>
              <w:t>Neutral</w:t>
            </w:r>
          </w:p>
          <w:p w14:paraId="3B7E5FAC" w14:textId="77777777" w:rsidR="00C27EDA" w:rsidRPr="00EB6B56" w:rsidRDefault="00C27EDA" w:rsidP="00EB6B56">
            <w:pPr>
              <w:spacing w:line="240" w:lineRule="auto"/>
              <w:jc w:val="center"/>
              <w:rPr>
                <w:b/>
                <w:szCs w:val="24"/>
                <w:lang w:val="en-GB"/>
              </w:rPr>
            </w:pPr>
            <w:r w:rsidRPr="00EB6B56">
              <w:rPr>
                <w:b/>
                <w:szCs w:val="24"/>
                <w:lang w:val="en-GB"/>
              </w:rPr>
              <w:t>3</w:t>
            </w:r>
          </w:p>
        </w:tc>
        <w:tc>
          <w:tcPr>
            <w:tcW w:w="489" w:type="pct"/>
            <w:vMerge w:val="restart"/>
          </w:tcPr>
          <w:p w14:paraId="7A292711" w14:textId="77777777" w:rsidR="00C27EDA" w:rsidRPr="00EB6B56" w:rsidRDefault="00C27EDA" w:rsidP="00EB6B56">
            <w:pPr>
              <w:spacing w:line="240" w:lineRule="auto"/>
              <w:jc w:val="center"/>
              <w:rPr>
                <w:b/>
                <w:szCs w:val="24"/>
                <w:lang w:val="en-GB"/>
              </w:rPr>
            </w:pPr>
            <w:r w:rsidRPr="00EB6B56">
              <w:rPr>
                <w:b/>
                <w:szCs w:val="24"/>
                <w:lang w:val="en-GB"/>
              </w:rPr>
              <w:t>Agree</w:t>
            </w:r>
          </w:p>
          <w:p w14:paraId="17CCB25C" w14:textId="77777777" w:rsidR="00C27EDA" w:rsidRPr="00EB6B56" w:rsidRDefault="00C27EDA" w:rsidP="00EB6B56">
            <w:pPr>
              <w:spacing w:line="240" w:lineRule="auto"/>
              <w:jc w:val="center"/>
              <w:rPr>
                <w:b/>
                <w:szCs w:val="24"/>
                <w:lang w:val="en-GB"/>
              </w:rPr>
            </w:pPr>
            <w:r w:rsidRPr="00EB6B56">
              <w:rPr>
                <w:b/>
                <w:szCs w:val="24"/>
                <w:lang w:val="en-GB"/>
              </w:rPr>
              <w:t>4</w:t>
            </w:r>
          </w:p>
        </w:tc>
        <w:tc>
          <w:tcPr>
            <w:tcW w:w="635" w:type="pct"/>
            <w:vMerge w:val="restart"/>
          </w:tcPr>
          <w:p w14:paraId="22E33E94" w14:textId="77777777" w:rsidR="00C27EDA" w:rsidRPr="00EB6B56" w:rsidRDefault="00C27EDA" w:rsidP="00EB6B56">
            <w:pPr>
              <w:spacing w:line="240" w:lineRule="auto"/>
              <w:jc w:val="center"/>
              <w:rPr>
                <w:b/>
                <w:szCs w:val="24"/>
                <w:lang w:val="en-GB"/>
              </w:rPr>
            </w:pPr>
            <w:r w:rsidRPr="00EB6B56">
              <w:rPr>
                <w:b/>
                <w:szCs w:val="24"/>
                <w:lang w:val="en-GB"/>
              </w:rPr>
              <w:t>Strongly Agree</w:t>
            </w:r>
          </w:p>
          <w:p w14:paraId="02E46E5D" w14:textId="77777777" w:rsidR="00C27EDA" w:rsidRPr="00EB6B56" w:rsidRDefault="00C27EDA" w:rsidP="00EB6B56">
            <w:pPr>
              <w:spacing w:line="240" w:lineRule="auto"/>
              <w:jc w:val="center"/>
              <w:rPr>
                <w:b/>
                <w:szCs w:val="24"/>
                <w:lang w:val="en-GB"/>
              </w:rPr>
            </w:pPr>
            <w:r w:rsidRPr="00EB6B56">
              <w:rPr>
                <w:b/>
                <w:szCs w:val="24"/>
                <w:lang w:val="en-GB"/>
              </w:rPr>
              <w:t>5</w:t>
            </w:r>
          </w:p>
        </w:tc>
      </w:tr>
      <w:tr w:rsidR="00E36169" w:rsidRPr="003F39D7" w14:paraId="498EDE9B" w14:textId="77777777" w:rsidTr="00EB6B56">
        <w:tc>
          <w:tcPr>
            <w:tcW w:w="448" w:type="pct"/>
          </w:tcPr>
          <w:p w14:paraId="64C5AE2B" w14:textId="2CEBC367" w:rsidR="00C27EDA" w:rsidRPr="003F39D7" w:rsidRDefault="00EB6B56" w:rsidP="00EB6B56">
            <w:pPr>
              <w:spacing w:line="240" w:lineRule="auto"/>
              <w:jc w:val="left"/>
              <w:rPr>
                <w:b/>
                <w:szCs w:val="24"/>
                <w:lang w:val="en-GB"/>
              </w:rPr>
            </w:pPr>
            <w:r w:rsidRPr="003F39D7">
              <w:rPr>
                <w:b/>
                <w:szCs w:val="24"/>
                <w:lang w:val="en-GB"/>
              </w:rPr>
              <w:t>Code</w:t>
            </w:r>
          </w:p>
        </w:tc>
        <w:tc>
          <w:tcPr>
            <w:tcW w:w="1556" w:type="pct"/>
          </w:tcPr>
          <w:p w14:paraId="0EB78A15" w14:textId="77777777" w:rsidR="00C27EDA" w:rsidRPr="00EB6B56" w:rsidRDefault="00C27EDA" w:rsidP="00EB6B56">
            <w:pPr>
              <w:spacing w:line="240" w:lineRule="auto"/>
              <w:jc w:val="left"/>
              <w:rPr>
                <w:b/>
                <w:szCs w:val="24"/>
                <w:lang w:val="en-GB"/>
              </w:rPr>
            </w:pPr>
            <w:r w:rsidRPr="00EB6B56">
              <w:rPr>
                <w:b/>
                <w:szCs w:val="24"/>
                <w:lang w:val="en-GB"/>
              </w:rPr>
              <w:t xml:space="preserve">Statement </w:t>
            </w:r>
          </w:p>
        </w:tc>
        <w:tc>
          <w:tcPr>
            <w:tcW w:w="651" w:type="pct"/>
            <w:vMerge/>
          </w:tcPr>
          <w:p w14:paraId="3238EEAB" w14:textId="77777777" w:rsidR="00C27EDA" w:rsidRPr="00EB6B56" w:rsidRDefault="00C27EDA" w:rsidP="00EB6B56">
            <w:pPr>
              <w:spacing w:line="240" w:lineRule="auto"/>
              <w:jc w:val="left"/>
              <w:rPr>
                <w:b/>
                <w:szCs w:val="24"/>
                <w:lang w:val="en-GB"/>
              </w:rPr>
            </w:pPr>
          </w:p>
        </w:tc>
        <w:tc>
          <w:tcPr>
            <w:tcW w:w="651" w:type="pct"/>
            <w:vMerge/>
          </w:tcPr>
          <w:p w14:paraId="4D28E1F3" w14:textId="77777777" w:rsidR="00C27EDA" w:rsidRPr="00EB6B56" w:rsidRDefault="00C27EDA" w:rsidP="00EB6B56">
            <w:pPr>
              <w:spacing w:line="240" w:lineRule="auto"/>
              <w:jc w:val="left"/>
              <w:rPr>
                <w:b/>
                <w:szCs w:val="24"/>
                <w:lang w:val="en-GB"/>
              </w:rPr>
            </w:pPr>
          </w:p>
        </w:tc>
        <w:tc>
          <w:tcPr>
            <w:tcW w:w="570" w:type="pct"/>
            <w:vMerge/>
          </w:tcPr>
          <w:p w14:paraId="3470FA39" w14:textId="77777777" w:rsidR="00C27EDA" w:rsidRPr="00EB6B56" w:rsidRDefault="00C27EDA" w:rsidP="00EB6B56">
            <w:pPr>
              <w:spacing w:line="240" w:lineRule="auto"/>
              <w:jc w:val="left"/>
              <w:rPr>
                <w:b/>
                <w:szCs w:val="24"/>
                <w:lang w:val="en-GB"/>
              </w:rPr>
            </w:pPr>
          </w:p>
        </w:tc>
        <w:tc>
          <w:tcPr>
            <w:tcW w:w="489" w:type="pct"/>
            <w:vMerge/>
          </w:tcPr>
          <w:p w14:paraId="6D3C3977" w14:textId="77777777" w:rsidR="00C27EDA" w:rsidRPr="00EB6B56" w:rsidRDefault="00C27EDA" w:rsidP="00EB6B56">
            <w:pPr>
              <w:spacing w:line="240" w:lineRule="auto"/>
              <w:jc w:val="left"/>
              <w:rPr>
                <w:b/>
                <w:szCs w:val="24"/>
                <w:lang w:val="en-GB"/>
              </w:rPr>
            </w:pPr>
          </w:p>
        </w:tc>
        <w:tc>
          <w:tcPr>
            <w:tcW w:w="635" w:type="pct"/>
            <w:vMerge/>
          </w:tcPr>
          <w:p w14:paraId="3A75857D" w14:textId="77777777" w:rsidR="00C27EDA" w:rsidRPr="00EB6B56" w:rsidRDefault="00C27EDA" w:rsidP="00EB6B56">
            <w:pPr>
              <w:spacing w:line="240" w:lineRule="auto"/>
              <w:jc w:val="left"/>
              <w:rPr>
                <w:b/>
                <w:szCs w:val="24"/>
                <w:lang w:val="en-GB"/>
              </w:rPr>
            </w:pPr>
          </w:p>
        </w:tc>
      </w:tr>
      <w:tr w:rsidR="00E36169" w:rsidRPr="003F39D7" w14:paraId="5A6C034B" w14:textId="77777777" w:rsidTr="00EB6B56">
        <w:tc>
          <w:tcPr>
            <w:tcW w:w="448" w:type="pct"/>
          </w:tcPr>
          <w:p w14:paraId="08FEC41E" w14:textId="77777777" w:rsidR="00C27EDA" w:rsidRPr="003F39D7" w:rsidRDefault="00C27EDA" w:rsidP="00EB6B56">
            <w:pPr>
              <w:spacing w:line="240" w:lineRule="auto"/>
              <w:jc w:val="left"/>
              <w:rPr>
                <w:bCs/>
                <w:szCs w:val="24"/>
                <w:lang w:val="en-GB"/>
              </w:rPr>
            </w:pPr>
            <w:bookmarkStart w:id="682" w:name="_Hlk138928676"/>
            <w:r w:rsidRPr="003F39D7">
              <w:rPr>
                <w:bCs/>
                <w:szCs w:val="24"/>
                <w:lang w:val="en-GB"/>
              </w:rPr>
              <w:t>FP1</w:t>
            </w:r>
          </w:p>
        </w:tc>
        <w:tc>
          <w:tcPr>
            <w:tcW w:w="1556" w:type="pct"/>
          </w:tcPr>
          <w:p w14:paraId="30B66447" w14:textId="77777777" w:rsidR="00C27EDA" w:rsidRPr="003F39D7" w:rsidRDefault="00C27EDA" w:rsidP="00EB6B56">
            <w:pPr>
              <w:spacing w:line="240" w:lineRule="auto"/>
              <w:jc w:val="left"/>
              <w:rPr>
                <w:bCs/>
                <w:szCs w:val="24"/>
                <w:lang w:val="en-GB"/>
              </w:rPr>
            </w:pPr>
            <w:r w:rsidRPr="003F39D7">
              <w:rPr>
                <w:b/>
                <w:szCs w:val="24"/>
                <w:lang w:val="en-GB"/>
              </w:rPr>
              <w:t>Sales growth</w:t>
            </w:r>
            <w:r w:rsidRPr="003F39D7">
              <w:rPr>
                <w:bCs/>
                <w:szCs w:val="24"/>
                <w:lang w:val="en-GB"/>
              </w:rPr>
              <w:t xml:space="preserve"> has been realized over the past one year due to transaction benefits.  </w:t>
            </w:r>
          </w:p>
        </w:tc>
        <w:tc>
          <w:tcPr>
            <w:tcW w:w="651" w:type="pct"/>
          </w:tcPr>
          <w:p w14:paraId="6031C62B" w14:textId="77777777" w:rsidR="00C27EDA" w:rsidRPr="003F39D7" w:rsidRDefault="00C27EDA" w:rsidP="00EB6B56">
            <w:pPr>
              <w:spacing w:line="240" w:lineRule="auto"/>
              <w:jc w:val="left"/>
              <w:rPr>
                <w:bCs/>
                <w:szCs w:val="24"/>
                <w:lang w:val="en-GB"/>
              </w:rPr>
            </w:pPr>
          </w:p>
        </w:tc>
        <w:tc>
          <w:tcPr>
            <w:tcW w:w="651" w:type="pct"/>
          </w:tcPr>
          <w:p w14:paraId="708C394F" w14:textId="77777777" w:rsidR="00C27EDA" w:rsidRPr="003F39D7" w:rsidRDefault="00C27EDA" w:rsidP="00EB6B56">
            <w:pPr>
              <w:spacing w:line="240" w:lineRule="auto"/>
              <w:jc w:val="left"/>
              <w:rPr>
                <w:bCs/>
                <w:szCs w:val="24"/>
                <w:lang w:val="en-GB"/>
              </w:rPr>
            </w:pPr>
          </w:p>
        </w:tc>
        <w:tc>
          <w:tcPr>
            <w:tcW w:w="570" w:type="pct"/>
          </w:tcPr>
          <w:p w14:paraId="4E7F75CC" w14:textId="77777777" w:rsidR="00C27EDA" w:rsidRPr="003F39D7" w:rsidRDefault="00C27EDA" w:rsidP="00EB6B56">
            <w:pPr>
              <w:spacing w:line="240" w:lineRule="auto"/>
              <w:jc w:val="left"/>
              <w:rPr>
                <w:bCs/>
                <w:szCs w:val="24"/>
                <w:lang w:val="en-GB"/>
              </w:rPr>
            </w:pPr>
          </w:p>
        </w:tc>
        <w:tc>
          <w:tcPr>
            <w:tcW w:w="489" w:type="pct"/>
          </w:tcPr>
          <w:p w14:paraId="0AD6F4BF" w14:textId="77777777" w:rsidR="00C27EDA" w:rsidRPr="003F39D7" w:rsidRDefault="00C27EDA" w:rsidP="00EB6B56">
            <w:pPr>
              <w:spacing w:line="240" w:lineRule="auto"/>
              <w:jc w:val="left"/>
              <w:rPr>
                <w:bCs/>
                <w:szCs w:val="24"/>
                <w:lang w:val="en-GB"/>
              </w:rPr>
            </w:pPr>
          </w:p>
        </w:tc>
        <w:tc>
          <w:tcPr>
            <w:tcW w:w="635" w:type="pct"/>
          </w:tcPr>
          <w:p w14:paraId="7377EA7F" w14:textId="77777777" w:rsidR="00C27EDA" w:rsidRPr="003F39D7" w:rsidRDefault="00C27EDA" w:rsidP="00EB6B56">
            <w:pPr>
              <w:spacing w:line="240" w:lineRule="auto"/>
              <w:jc w:val="left"/>
              <w:rPr>
                <w:bCs/>
                <w:szCs w:val="24"/>
                <w:lang w:val="en-GB"/>
              </w:rPr>
            </w:pPr>
          </w:p>
        </w:tc>
      </w:tr>
      <w:tr w:rsidR="00E36169" w:rsidRPr="003F39D7" w14:paraId="6EE8F910" w14:textId="77777777" w:rsidTr="00EB6B56">
        <w:tc>
          <w:tcPr>
            <w:tcW w:w="448" w:type="pct"/>
          </w:tcPr>
          <w:p w14:paraId="7CC74981" w14:textId="77777777" w:rsidR="00C27EDA" w:rsidRPr="003F39D7" w:rsidRDefault="00C27EDA" w:rsidP="00EB6B56">
            <w:pPr>
              <w:spacing w:line="240" w:lineRule="auto"/>
              <w:jc w:val="left"/>
              <w:rPr>
                <w:bCs/>
                <w:szCs w:val="24"/>
                <w:lang w:val="en-GB"/>
              </w:rPr>
            </w:pPr>
            <w:r w:rsidRPr="003F39D7">
              <w:rPr>
                <w:bCs/>
                <w:szCs w:val="24"/>
                <w:lang w:val="en-GB"/>
              </w:rPr>
              <w:t>FP2</w:t>
            </w:r>
          </w:p>
        </w:tc>
        <w:tc>
          <w:tcPr>
            <w:tcW w:w="1556" w:type="pct"/>
          </w:tcPr>
          <w:p w14:paraId="045BE456" w14:textId="77777777" w:rsidR="00C27EDA" w:rsidRPr="003F39D7" w:rsidRDefault="00C27EDA" w:rsidP="00EB6B56">
            <w:pPr>
              <w:spacing w:line="240" w:lineRule="auto"/>
              <w:jc w:val="left"/>
              <w:rPr>
                <w:bCs/>
                <w:szCs w:val="24"/>
                <w:lang w:val="en-GB"/>
              </w:rPr>
            </w:pPr>
            <w:r w:rsidRPr="003F39D7">
              <w:rPr>
                <w:bCs/>
                <w:szCs w:val="24"/>
                <w:lang w:val="en-GB"/>
              </w:rPr>
              <w:t xml:space="preserve">There has been an increase in </w:t>
            </w:r>
            <w:r w:rsidRPr="003F39D7">
              <w:rPr>
                <w:b/>
                <w:szCs w:val="24"/>
                <w:lang w:val="en-GB"/>
              </w:rPr>
              <w:t>productivity</w:t>
            </w:r>
            <w:r w:rsidRPr="003F39D7">
              <w:rPr>
                <w:bCs/>
                <w:szCs w:val="24"/>
                <w:lang w:val="en-GB"/>
              </w:rPr>
              <w:t xml:space="preserve"> over the past 12 months due to capital and  time management.</w:t>
            </w:r>
          </w:p>
        </w:tc>
        <w:tc>
          <w:tcPr>
            <w:tcW w:w="651" w:type="pct"/>
          </w:tcPr>
          <w:p w14:paraId="54535E21" w14:textId="77777777" w:rsidR="00C27EDA" w:rsidRPr="003F39D7" w:rsidRDefault="00C27EDA" w:rsidP="00EB6B56">
            <w:pPr>
              <w:spacing w:line="240" w:lineRule="auto"/>
              <w:jc w:val="left"/>
              <w:rPr>
                <w:bCs/>
                <w:szCs w:val="24"/>
                <w:lang w:val="en-GB"/>
              </w:rPr>
            </w:pPr>
          </w:p>
        </w:tc>
        <w:tc>
          <w:tcPr>
            <w:tcW w:w="651" w:type="pct"/>
          </w:tcPr>
          <w:p w14:paraId="1D4EFC3F" w14:textId="77777777" w:rsidR="00C27EDA" w:rsidRPr="003F39D7" w:rsidRDefault="00C27EDA" w:rsidP="00EB6B56">
            <w:pPr>
              <w:spacing w:line="240" w:lineRule="auto"/>
              <w:jc w:val="left"/>
              <w:rPr>
                <w:bCs/>
                <w:szCs w:val="24"/>
                <w:lang w:val="en-GB"/>
              </w:rPr>
            </w:pPr>
          </w:p>
        </w:tc>
        <w:tc>
          <w:tcPr>
            <w:tcW w:w="570" w:type="pct"/>
          </w:tcPr>
          <w:p w14:paraId="7A2FB1B5" w14:textId="77777777" w:rsidR="00C27EDA" w:rsidRPr="003F39D7" w:rsidRDefault="00C27EDA" w:rsidP="00EB6B56">
            <w:pPr>
              <w:spacing w:line="240" w:lineRule="auto"/>
              <w:jc w:val="left"/>
              <w:rPr>
                <w:bCs/>
                <w:szCs w:val="24"/>
                <w:lang w:val="en-GB"/>
              </w:rPr>
            </w:pPr>
          </w:p>
        </w:tc>
        <w:tc>
          <w:tcPr>
            <w:tcW w:w="489" w:type="pct"/>
          </w:tcPr>
          <w:p w14:paraId="12C16F22" w14:textId="77777777" w:rsidR="00C27EDA" w:rsidRPr="003F39D7" w:rsidRDefault="00C27EDA" w:rsidP="00EB6B56">
            <w:pPr>
              <w:spacing w:line="240" w:lineRule="auto"/>
              <w:jc w:val="left"/>
              <w:rPr>
                <w:bCs/>
                <w:szCs w:val="24"/>
                <w:lang w:val="en-GB"/>
              </w:rPr>
            </w:pPr>
          </w:p>
        </w:tc>
        <w:tc>
          <w:tcPr>
            <w:tcW w:w="635" w:type="pct"/>
          </w:tcPr>
          <w:p w14:paraId="21D120ED" w14:textId="77777777" w:rsidR="00C27EDA" w:rsidRPr="003F39D7" w:rsidRDefault="00C27EDA" w:rsidP="00EB6B56">
            <w:pPr>
              <w:spacing w:line="240" w:lineRule="auto"/>
              <w:jc w:val="left"/>
              <w:rPr>
                <w:bCs/>
                <w:szCs w:val="24"/>
                <w:lang w:val="en-GB"/>
              </w:rPr>
            </w:pPr>
          </w:p>
        </w:tc>
      </w:tr>
      <w:tr w:rsidR="00E36169" w:rsidRPr="003F39D7" w14:paraId="22EA0AC7" w14:textId="77777777" w:rsidTr="00EB6B56">
        <w:trPr>
          <w:trHeight w:val="620"/>
        </w:trPr>
        <w:tc>
          <w:tcPr>
            <w:tcW w:w="448" w:type="pct"/>
          </w:tcPr>
          <w:p w14:paraId="254E550B" w14:textId="72D10BCD" w:rsidR="00C27EDA" w:rsidRPr="003F39D7" w:rsidRDefault="00C27EDA" w:rsidP="00EB6B56">
            <w:pPr>
              <w:spacing w:line="240" w:lineRule="auto"/>
              <w:jc w:val="left"/>
              <w:rPr>
                <w:bCs/>
                <w:szCs w:val="24"/>
                <w:lang w:val="en-GB"/>
              </w:rPr>
            </w:pPr>
            <w:r w:rsidRPr="003F39D7">
              <w:rPr>
                <w:bCs/>
                <w:szCs w:val="24"/>
                <w:lang w:val="en-GB"/>
              </w:rPr>
              <w:t>FP</w:t>
            </w:r>
            <w:r w:rsidR="000B7CBD" w:rsidRPr="003F39D7">
              <w:rPr>
                <w:bCs/>
                <w:szCs w:val="24"/>
                <w:lang w:val="en-GB"/>
              </w:rPr>
              <w:t>3</w:t>
            </w:r>
          </w:p>
        </w:tc>
        <w:tc>
          <w:tcPr>
            <w:tcW w:w="1556" w:type="pct"/>
          </w:tcPr>
          <w:p w14:paraId="49214719" w14:textId="77777777" w:rsidR="00C27EDA" w:rsidRPr="003F39D7" w:rsidRDefault="00C27EDA" w:rsidP="00EB6B56">
            <w:pPr>
              <w:spacing w:line="240" w:lineRule="auto"/>
              <w:jc w:val="left"/>
              <w:rPr>
                <w:bCs/>
                <w:szCs w:val="24"/>
                <w:lang w:val="en-GB"/>
              </w:rPr>
            </w:pPr>
            <w:r w:rsidRPr="003F39D7">
              <w:rPr>
                <w:bCs/>
                <w:szCs w:val="24"/>
                <w:lang w:val="en-GB"/>
              </w:rPr>
              <w:t>Our</w:t>
            </w:r>
            <w:r w:rsidRPr="003F39D7">
              <w:rPr>
                <w:b/>
                <w:szCs w:val="24"/>
                <w:lang w:val="en-GB"/>
              </w:rPr>
              <w:t xml:space="preserve"> market share</w:t>
            </w:r>
            <w:r w:rsidRPr="003F39D7">
              <w:rPr>
                <w:bCs/>
                <w:szCs w:val="24"/>
                <w:lang w:val="en-GB"/>
              </w:rPr>
              <w:t xml:space="preserve"> is increasing every day . </w:t>
            </w:r>
          </w:p>
        </w:tc>
        <w:tc>
          <w:tcPr>
            <w:tcW w:w="651" w:type="pct"/>
          </w:tcPr>
          <w:p w14:paraId="1CB15FD7" w14:textId="77777777" w:rsidR="00C27EDA" w:rsidRPr="003F39D7" w:rsidRDefault="00C27EDA" w:rsidP="00EB6B56">
            <w:pPr>
              <w:spacing w:line="240" w:lineRule="auto"/>
              <w:jc w:val="left"/>
              <w:rPr>
                <w:bCs/>
                <w:szCs w:val="24"/>
                <w:lang w:val="en-GB"/>
              </w:rPr>
            </w:pPr>
          </w:p>
        </w:tc>
        <w:tc>
          <w:tcPr>
            <w:tcW w:w="651" w:type="pct"/>
          </w:tcPr>
          <w:p w14:paraId="5BB67D7E" w14:textId="77777777" w:rsidR="00C27EDA" w:rsidRPr="003F39D7" w:rsidRDefault="00C27EDA" w:rsidP="00EB6B56">
            <w:pPr>
              <w:spacing w:line="240" w:lineRule="auto"/>
              <w:jc w:val="left"/>
              <w:rPr>
                <w:bCs/>
                <w:szCs w:val="24"/>
                <w:lang w:val="en-GB"/>
              </w:rPr>
            </w:pPr>
          </w:p>
        </w:tc>
        <w:tc>
          <w:tcPr>
            <w:tcW w:w="570" w:type="pct"/>
          </w:tcPr>
          <w:p w14:paraId="02F92212" w14:textId="77777777" w:rsidR="00C27EDA" w:rsidRPr="003F39D7" w:rsidRDefault="00C27EDA" w:rsidP="00EB6B56">
            <w:pPr>
              <w:spacing w:line="240" w:lineRule="auto"/>
              <w:jc w:val="left"/>
              <w:rPr>
                <w:bCs/>
                <w:szCs w:val="24"/>
                <w:lang w:val="en-GB"/>
              </w:rPr>
            </w:pPr>
          </w:p>
        </w:tc>
        <w:tc>
          <w:tcPr>
            <w:tcW w:w="489" w:type="pct"/>
          </w:tcPr>
          <w:p w14:paraId="2A9CB11B" w14:textId="77777777" w:rsidR="00C27EDA" w:rsidRPr="003F39D7" w:rsidRDefault="00C27EDA" w:rsidP="00EB6B56">
            <w:pPr>
              <w:spacing w:line="240" w:lineRule="auto"/>
              <w:jc w:val="left"/>
              <w:rPr>
                <w:bCs/>
                <w:szCs w:val="24"/>
                <w:lang w:val="en-GB"/>
              </w:rPr>
            </w:pPr>
          </w:p>
        </w:tc>
        <w:tc>
          <w:tcPr>
            <w:tcW w:w="635" w:type="pct"/>
          </w:tcPr>
          <w:p w14:paraId="584324DD" w14:textId="77777777" w:rsidR="00C27EDA" w:rsidRPr="003F39D7" w:rsidRDefault="00C27EDA" w:rsidP="00EB6B56">
            <w:pPr>
              <w:spacing w:line="240" w:lineRule="auto"/>
              <w:jc w:val="left"/>
              <w:rPr>
                <w:bCs/>
                <w:szCs w:val="24"/>
                <w:lang w:val="en-GB"/>
              </w:rPr>
            </w:pPr>
          </w:p>
        </w:tc>
      </w:tr>
      <w:tr w:rsidR="00E36169" w:rsidRPr="003F39D7" w14:paraId="4B50EAED" w14:textId="77777777" w:rsidTr="00EB6B56">
        <w:trPr>
          <w:trHeight w:val="539"/>
        </w:trPr>
        <w:tc>
          <w:tcPr>
            <w:tcW w:w="448" w:type="pct"/>
          </w:tcPr>
          <w:p w14:paraId="07AC3BA1" w14:textId="27A798E0" w:rsidR="00C27EDA" w:rsidRPr="003F39D7" w:rsidRDefault="00C27EDA" w:rsidP="00EB6B56">
            <w:pPr>
              <w:spacing w:line="240" w:lineRule="auto"/>
              <w:jc w:val="left"/>
              <w:rPr>
                <w:bCs/>
                <w:szCs w:val="24"/>
                <w:lang w:val="en-GB"/>
              </w:rPr>
            </w:pPr>
            <w:r w:rsidRPr="003F39D7">
              <w:rPr>
                <w:bCs/>
                <w:szCs w:val="24"/>
                <w:lang w:val="en-GB"/>
              </w:rPr>
              <w:t>FP</w:t>
            </w:r>
            <w:r w:rsidR="000B7CBD" w:rsidRPr="003F39D7">
              <w:rPr>
                <w:bCs/>
                <w:szCs w:val="24"/>
                <w:lang w:val="en-GB"/>
              </w:rPr>
              <w:t>4</w:t>
            </w:r>
          </w:p>
        </w:tc>
        <w:tc>
          <w:tcPr>
            <w:tcW w:w="1556" w:type="pct"/>
          </w:tcPr>
          <w:p w14:paraId="75783FF7" w14:textId="77777777" w:rsidR="00C27EDA" w:rsidRPr="003F39D7" w:rsidRDefault="00C27EDA" w:rsidP="00EB6B56">
            <w:pPr>
              <w:spacing w:line="240" w:lineRule="auto"/>
              <w:jc w:val="left"/>
              <w:rPr>
                <w:bCs/>
                <w:szCs w:val="24"/>
                <w:lang w:val="en-GB"/>
              </w:rPr>
            </w:pPr>
            <w:r w:rsidRPr="003F39D7">
              <w:rPr>
                <w:b/>
                <w:szCs w:val="24"/>
                <w:lang w:val="en-GB"/>
              </w:rPr>
              <w:t>Profit</w:t>
            </w:r>
            <w:r w:rsidRPr="003F39D7">
              <w:rPr>
                <w:bCs/>
                <w:szCs w:val="24"/>
                <w:lang w:val="en-GB"/>
              </w:rPr>
              <w:t xml:space="preserve"> has been realized over the past one year in our firm. </w:t>
            </w:r>
          </w:p>
        </w:tc>
        <w:tc>
          <w:tcPr>
            <w:tcW w:w="651" w:type="pct"/>
          </w:tcPr>
          <w:p w14:paraId="213AD494" w14:textId="77777777" w:rsidR="00C27EDA" w:rsidRPr="003F39D7" w:rsidRDefault="00C27EDA" w:rsidP="00EB6B56">
            <w:pPr>
              <w:spacing w:line="240" w:lineRule="auto"/>
              <w:jc w:val="left"/>
              <w:rPr>
                <w:bCs/>
                <w:szCs w:val="24"/>
                <w:lang w:val="en-GB"/>
              </w:rPr>
            </w:pPr>
          </w:p>
        </w:tc>
        <w:tc>
          <w:tcPr>
            <w:tcW w:w="651" w:type="pct"/>
          </w:tcPr>
          <w:p w14:paraId="68F9F054" w14:textId="77777777" w:rsidR="00C27EDA" w:rsidRPr="003F39D7" w:rsidRDefault="00C27EDA" w:rsidP="00EB6B56">
            <w:pPr>
              <w:spacing w:line="240" w:lineRule="auto"/>
              <w:jc w:val="left"/>
              <w:rPr>
                <w:bCs/>
                <w:szCs w:val="24"/>
                <w:lang w:val="en-GB"/>
              </w:rPr>
            </w:pPr>
          </w:p>
        </w:tc>
        <w:tc>
          <w:tcPr>
            <w:tcW w:w="570" w:type="pct"/>
          </w:tcPr>
          <w:p w14:paraId="5785BA0E" w14:textId="77777777" w:rsidR="00C27EDA" w:rsidRPr="003F39D7" w:rsidRDefault="00C27EDA" w:rsidP="00EB6B56">
            <w:pPr>
              <w:spacing w:line="240" w:lineRule="auto"/>
              <w:jc w:val="left"/>
              <w:rPr>
                <w:bCs/>
                <w:szCs w:val="24"/>
                <w:lang w:val="en-GB"/>
              </w:rPr>
            </w:pPr>
          </w:p>
        </w:tc>
        <w:tc>
          <w:tcPr>
            <w:tcW w:w="489" w:type="pct"/>
          </w:tcPr>
          <w:p w14:paraId="403F885F" w14:textId="77777777" w:rsidR="00C27EDA" w:rsidRPr="003F39D7" w:rsidRDefault="00C27EDA" w:rsidP="00EB6B56">
            <w:pPr>
              <w:spacing w:line="240" w:lineRule="auto"/>
              <w:jc w:val="left"/>
              <w:rPr>
                <w:bCs/>
                <w:szCs w:val="24"/>
                <w:lang w:val="en-GB"/>
              </w:rPr>
            </w:pPr>
          </w:p>
        </w:tc>
        <w:tc>
          <w:tcPr>
            <w:tcW w:w="635" w:type="pct"/>
          </w:tcPr>
          <w:p w14:paraId="605F83D2" w14:textId="77777777" w:rsidR="00C27EDA" w:rsidRPr="003F39D7" w:rsidRDefault="00C27EDA" w:rsidP="00EB6B56">
            <w:pPr>
              <w:spacing w:line="240" w:lineRule="auto"/>
              <w:jc w:val="left"/>
              <w:rPr>
                <w:bCs/>
                <w:szCs w:val="24"/>
                <w:lang w:val="en-GB"/>
              </w:rPr>
            </w:pPr>
          </w:p>
        </w:tc>
      </w:tr>
      <w:bookmarkEnd w:id="682"/>
      <w:tr w:rsidR="00E36169" w:rsidRPr="003F39D7" w14:paraId="7F906189" w14:textId="77777777" w:rsidTr="00EB6B56">
        <w:trPr>
          <w:trHeight w:val="620"/>
        </w:trPr>
        <w:tc>
          <w:tcPr>
            <w:tcW w:w="448" w:type="pct"/>
          </w:tcPr>
          <w:p w14:paraId="0CE6AD5B" w14:textId="217A8AFF" w:rsidR="00C27EDA" w:rsidRPr="003F39D7" w:rsidRDefault="00C27EDA" w:rsidP="00EB6B56">
            <w:pPr>
              <w:spacing w:line="240" w:lineRule="auto"/>
              <w:jc w:val="left"/>
              <w:rPr>
                <w:bCs/>
                <w:szCs w:val="24"/>
                <w:lang w:val="en-GB"/>
              </w:rPr>
            </w:pPr>
            <w:r w:rsidRPr="003F39D7">
              <w:rPr>
                <w:bCs/>
                <w:szCs w:val="24"/>
                <w:lang w:val="en-GB"/>
              </w:rPr>
              <w:t>FP</w:t>
            </w:r>
            <w:r w:rsidR="000B7CBD" w:rsidRPr="003F39D7">
              <w:rPr>
                <w:bCs/>
                <w:szCs w:val="24"/>
                <w:lang w:val="en-GB"/>
              </w:rPr>
              <w:t>5</w:t>
            </w:r>
          </w:p>
        </w:tc>
        <w:tc>
          <w:tcPr>
            <w:tcW w:w="1556" w:type="pct"/>
          </w:tcPr>
          <w:p w14:paraId="08954172" w14:textId="77777777" w:rsidR="00C27EDA" w:rsidRPr="003F39D7" w:rsidRDefault="00C27EDA" w:rsidP="00EB6B56">
            <w:pPr>
              <w:spacing w:line="240" w:lineRule="auto"/>
              <w:jc w:val="left"/>
              <w:rPr>
                <w:bCs/>
                <w:szCs w:val="24"/>
                <w:lang w:val="en-GB"/>
              </w:rPr>
            </w:pPr>
            <w:r w:rsidRPr="003F39D7">
              <w:rPr>
                <w:b/>
                <w:szCs w:val="24"/>
                <w:lang w:val="en-GB"/>
              </w:rPr>
              <w:t>Customers loyalty</w:t>
            </w:r>
            <w:r w:rsidRPr="003F39D7">
              <w:rPr>
                <w:bCs/>
                <w:szCs w:val="24"/>
                <w:lang w:val="en-GB"/>
              </w:rPr>
              <w:t xml:space="preserve"> increase workers’ morale to perform more .</w:t>
            </w:r>
          </w:p>
        </w:tc>
        <w:tc>
          <w:tcPr>
            <w:tcW w:w="651" w:type="pct"/>
          </w:tcPr>
          <w:p w14:paraId="60FC6D88" w14:textId="77777777" w:rsidR="00C27EDA" w:rsidRPr="003F39D7" w:rsidRDefault="00C27EDA" w:rsidP="00EB6B56">
            <w:pPr>
              <w:spacing w:line="240" w:lineRule="auto"/>
              <w:jc w:val="left"/>
              <w:rPr>
                <w:bCs/>
                <w:szCs w:val="24"/>
                <w:lang w:val="en-GB"/>
              </w:rPr>
            </w:pPr>
          </w:p>
        </w:tc>
        <w:tc>
          <w:tcPr>
            <w:tcW w:w="651" w:type="pct"/>
          </w:tcPr>
          <w:p w14:paraId="4F02E04F" w14:textId="77777777" w:rsidR="00C27EDA" w:rsidRPr="003F39D7" w:rsidRDefault="00C27EDA" w:rsidP="00EB6B56">
            <w:pPr>
              <w:spacing w:line="240" w:lineRule="auto"/>
              <w:jc w:val="left"/>
              <w:rPr>
                <w:bCs/>
                <w:szCs w:val="24"/>
                <w:lang w:val="en-GB"/>
              </w:rPr>
            </w:pPr>
          </w:p>
        </w:tc>
        <w:tc>
          <w:tcPr>
            <w:tcW w:w="570" w:type="pct"/>
          </w:tcPr>
          <w:p w14:paraId="3C6411BD" w14:textId="77777777" w:rsidR="00C27EDA" w:rsidRPr="003F39D7" w:rsidRDefault="00C27EDA" w:rsidP="00EB6B56">
            <w:pPr>
              <w:spacing w:line="240" w:lineRule="auto"/>
              <w:jc w:val="left"/>
              <w:rPr>
                <w:bCs/>
                <w:szCs w:val="24"/>
                <w:lang w:val="en-GB"/>
              </w:rPr>
            </w:pPr>
          </w:p>
        </w:tc>
        <w:tc>
          <w:tcPr>
            <w:tcW w:w="489" w:type="pct"/>
          </w:tcPr>
          <w:p w14:paraId="66094DBC" w14:textId="77777777" w:rsidR="00C27EDA" w:rsidRPr="003F39D7" w:rsidRDefault="00C27EDA" w:rsidP="00EB6B56">
            <w:pPr>
              <w:spacing w:line="240" w:lineRule="auto"/>
              <w:jc w:val="left"/>
              <w:rPr>
                <w:bCs/>
                <w:szCs w:val="24"/>
                <w:lang w:val="en-GB"/>
              </w:rPr>
            </w:pPr>
          </w:p>
        </w:tc>
        <w:tc>
          <w:tcPr>
            <w:tcW w:w="635" w:type="pct"/>
          </w:tcPr>
          <w:p w14:paraId="0DF8097B" w14:textId="77777777" w:rsidR="00C27EDA" w:rsidRPr="003F39D7" w:rsidRDefault="00C27EDA" w:rsidP="00EB6B56">
            <w:pPr>
              <w:spacing w:line="240" w:lineRule="auto"/>
              <w:jc w:val="left"/>
              <w:rPr>
                <w:bCs/>
                <w:szCs w:val="24"/>
                <w:lang w:val="en-GB"/>
              </w:rPr>
            </w:pPr>
          </w:p>
        </w:tc>
      </w:tr>
    </w:tbl>
    <w:p w14:paraId="77B86816" w14:textId="77777777" w:rsidR="006D7534" w:rsidRDefault="006D7534" w:rsidP="004C114D">
      <w:pPr>
        <w:spacing w:line="360" w:lineRule="auto"/>
        <w:ind w:left="144" w:right="144"/>
        <w:rPr>
          <w:b/>
          <w:szCs w:val="24"/>
          <w:lang w:val="en-GB"/>
        </w:rPr>
      </w:pPr>
    </w:p>
    <w:p w14:paraId="2D815763" w14:textId="2DCA1398" w:rsidR="00C27EDA" w:rsidRPr="003F39D7" w:rsidRDefault="00C27EDA" w:rsidP="00D52F39">
      <w:pPr>
        <w:tabs>
          <w:tab w:val="left" w:pos="1701"/>
        </w:tabs>
        <w:spacing w:line="360" w:lineRule="auto"/>
        <w:ind w:left="1701" w:right="144" w:hanging="1701"/>
        <w:rPr>
          <w:b/>
          <w:szCs w:val="24"/>
          <w:lang w:val="en-GB"/>
        </w:rPr>
      </w:pPr>
      <w:r w:rsidRPr="003F39D7">
        <w:rPr>
          <w:b/>
          <w:szCs w:val="24"/>
          <w:lang w:val="en-GB"/>
        </w:rPr>
        <w:lastRenderedPageBreak/>
        <w:t>SECTION C:</w:t>
      </w:r>
      <w:r w:rsidR="00D52F39">
        <w:rPr>
          <w:b/>
          <w:szCs w:val="24"/>
          <w:lang w:val="en-GB"/>
        </w:rPr>
        <w:tab/>
      </w:r>
      <w:r w:rsidR="00D52F39" w:rsidRPr="003F39D7">
        <w:rPr>
          <w:b/>
          <w:szCs w:val="24"/>
          <w:lang w:val="en-GB"/>
        </w:rPr>
        <w:t>The Influence Of Resources Availability On Wl- SMEs Performance</w:t>
      </w:r>
    </w:p>
    <w:p w14:paraId="5602482E" w14:textId="3D498E1D" w:rsidR="00C27EDA" w:rsidRPr="003F39D7" w:rsidRDefault="00C27EDA" w:rsidP="006D7534">
      <w:pPr>
        <w:spacing w:line="360" w:lineRule="auto"/>
        <w:ind w:right="144"/>
        <w:rPr>
          <w:rFonts w:eastAsia="Times New Roman"/>
          <w:szCs w:val="24"/>
          <w:lang w:val="en-GB"/>
        </w:rPr>
      </w:pPr>
      <w:r w:rsidRPr="003F39D7">
        <w:rPr>
          <w:bCs/>
          <w:szCs w:val="24"/>
          <w:lang w:val="en-GB"/>
        </w:rPr>
        <w:t>Indicate your level of agreement with the following statement by applying a tick (</w:t>
      </w:r>
      <w:r w:rsidRPr="003F39D7">
        <w:rPr>
          <w:b/>
          <w:szCs w:val="24"/>
          <w:lang w:val="en-GB"/>
        </w:rPr>
        <w:t>√</w:t>
      </w:r>
      <w:r w:rsidRPr="003F39D7">
        <w:rPr>
          <w:bCs/>
          <w:szCs w:val="24"/>
          <w:lang w:val="en-GB"/>
        </w:rPr>
        <w:t xml:space="preserve">) in the appropriate box: </w:t>
      </w:r>
      <w:r w:rsidRPr="003F39D7">
        <w:rPr>
          <w:rFonts w:eastAsia="Times New Roman"/>
          <w:bCs/>
          <w:szCs w:val="24"/>
          <w:lang w:val="en-GB"/>
        </w:rPr>
        <w:t xml:space="preserve">The ratings are on the following scale 1 - 5: </w:t>
      </w:r>
      <w:r w:rsidRPr="003F39D7">
        <w:rPr>
          <w:rFonts w:eastAsia="Times New Roman"/>
          <w:szCs w:val="24"/>
          <w:lang w:val="en-GB"/>
        </w:rPr>
        <w:t xml:space="preserve">1= Strongly Disagree and 5= Strongly Agree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5572"/>
        <w:gridCol w:w="368"/>
        <w:gridCol w:w="368"/>
        <w:gridCol w:w="368"/>
        <w:gridCol w:w="369"/>
        <w:gridCol w:w="366"/>
      </w:tblGrid>
      <w:tr w:rsidR="00E36169" w:rsidRPr="003F39D7" w14:paraId="6C7357FD" w14:textId="77777777" w:rsidTr="006D7534">
        <w:tc>
          <w:tcPr>
            <w:tcW w:w="487" w:type="pct"/>
          </w:tcPr>
          <w:p w14:paraId="3097F709" w14:textId="7D4C6FF3" w:rsidR="00C27EDA" w:rsidRPr="003F39D7" w:rsidRDefault="006D7534" w:rsidP="00C27EDA">
            <w:pPr>
              <w:spacing w:line="240" w:lineRule="auto"/>
              <w:rPr>
                <w:b/>
                <w:szCs w:val="24"/>
                <w:lang w:val="en-GB"/>
              </w:rPr>
            </w:pPr>
            <w:r w:rsidRPr="003F39D7">
              <w:rPr>
                <w:b/>
                <w:szCs w:val="24"/>
                <w:lang w:val="en-GB"/>
              </w:rPr>
              <w:t>Code</w:t>
            </w:r>
          </w:p>
        </w:tc>
        <w:tc>
          <w:tcPr>
            <w:tcW w:w="3393" w:type="pct"/>
          </w:tcPr>
          <w:p w14:paraId="50ECE471" w14:textId="71352FE5" w:rsidR="00C27EDA" w:rsidRPr="003F39D7" w:rsidRDefault="006D7534" w:rsidP="00C27EDA">
            <w:pPr>
              <w:spacing w:line="240" w:lineRule="auto"/>
              <w:jc w:val="center"/>
              <w:rPr>
                <w:b/>
                <w:szCs w:val="24"/>
                <w:lang w:val="en-GB"/>
              </w:rPr>
            </w:pPr>
            <w:r w:rsidRPr="003F39D7">
              <w:rPr>
                <w:b/>
                <w:szCs w:val="24"/>
                <w:lang w:val="en-GB"/>
              </w:rPr>
              <w:t>Statement</w:t>
            </w:r>
          </w:p>
        </w:tc>
        <w:tc>
          <w:tcPr>
            <w:tcW w:w="1121" w:type="pct"/>
            <w:gridSpan w:val="5"/>
          </w:tcPr>
          <w:p w14:paraId="6D0ED0F6" w14:textId="3626A6B4" w:rsidR="00C27EDA" w:rsidRPr="003F39D7" w:rsidRDefault="006D7534" w:rsidP="006D7534">
            <w:pPr>
              <w:spacing w:line="240" w:lineRule="auto"/>
              <w:rPr>
                <w:b/>
                <w:szCs w:val="24"/>
                <w:lang w:val="en-GB"/>
              </w:rPr>
            </w:pPr>
            <w:r w:rsidRPr="003F39D7">
              <w:rPr>
                <w:b/>
                <w:szCs w:val="24"/>
                <w:lang w:val="en-GB"/>
              </w:rPr>
              <w:t>Response</w:t>
            </w:r>
          </w:p>
        </w:tc>
      </w:tr>
      <w:tr w:rsidR="00E36169" w:rsidRPr="003F39D7" w14:paraId="10FA3D05" w14:textId="77777777" w:rsidTr="006D7534">
        <w:trPr>
          <w:trHeight w:val="395"/>
        </w:trPr>
        <w:tc>
          <w:tcPr>
            <w:tcW w:w="487" w:type="pct"/>
          </w:tcPr>
          <w:p w14:paraId="20037109" w14:textId="77777777" w:rsidR="00C27EDA" w:rsidRPr="003F39D7" w:rsidRDefault="00C27EDA" w:rsidP="00C27EDA">
            <w:pPr>
              <w:spacing w:line="240" w:lineRule="auto"/>
              <w:rPr>
                <w:b/>
                <w:szCs w:val="24"/>
                <w:lang w:val="en-GB"/>
              </w:rPr>
            </w:pPr>
          </w:p>
        </w:tc>
        <w:tc>
          <w:tcPr>
            <w:tcW w:w="3393" w:type="pct"/>
          </w:tcPr>
          <w:p w14:paraId="3F141DF1" w14:textId="0592AC54" w:rsidR="00C27EDA" w:rsidRPr="003F39D7" w:rsidRDefault="00C27EDA" w:rsidP="006D7534">
            <w:pPr>
              <w:spacing w:line="240" w:lineRule="auto"/>
              <w:jc w:val="left"/>
              <w:rPr>
                <w:bCs/>
                <w:szCs w:val="24"/>
                <w:lang w:val="en-GB"/>
              </w:rPr>
            </w:pPr>
            <w:r w:rsidRPr="003F39D7">
              <w:rPr>
                <w:b/>
                <w:bCs/>
                <w:szCs w:val="24"/>
                <w:lang w:val="en-GB"/>
              </w:rPr>
              <w:t>Resource</w:t>
            </w:r>
            <w:r w:rsidR="00222566" w:rsidRPr="003F39D7">
              <w:rPr>
                <w:b/>
                <w:bCs/>
                <w:szCs w:val="24"/>
                <w:lang w:val="en-GB"/>
              </w:rPr>
              <w:t>s</w:t>
            </w:r>
            <w:r w:rsidRPr="003F39D7">
              <w:rPr>
                <w:b/>
                <w:bCs/>
                <w:szCs w:val="24"/>
                <w:lang w:val="en-GB"/>
              </w:rPr>
              <w:t xml:space="preserve"> availability effect towards firm performance</w:t>
            </w:r>
          </w:p>
        </w:tc>
        <w:tc>
          <w:tcPr>
            <w:tcW w:w="224" w:type="pct"/>
          </w:tcPr>
          <w:p w14:paraId="01CD7ED2" w14:textId="77777777" w:rsidR="00C27EDA" w:rsidRPr="003F39D7" w:rsidRDefault="00C27EDA" w:rsidP="00C27EDA">
            <w:pPr>
              <w:spacing w:line="240" w:lineRule="auto"/>
              <w:jc w:val="center"/>
              <w:rPr>
                <w:b/>
                <w:szCs w:val="24"/>
                <w:lang w:val="en-GB"/>
              </w:rPr>
            </w:pPr>
            <w:r w:rsidRPr="003F39D7">
              <w:rPr>
                <w:b/>
                <w:szCs w:val="24"/>
                <w:lang w:val="en-GB"/>
              </w:rPr>
              <w:t>1</w:t>
            </w:r>
          </w:p>
        </w:tc>
        <w:tc>
          <w:tcPr>
            <w:tcW w:w="224" w:type="pct"/>
          </w:tcPr>
          <w:p w14:paraId="4386F0B7" w14:textId="77777777" w:rsidR="00C27EDA" w:rsidRPr="003F39D7" w:rsidRDefault="00C27EDA" w:rsidP="00C27EDA">
            <w:pPr>
              <w:spacing w:line="240" w:lineRule="auto"/>
              <w:jc w:val="center"/>
              <w:rPr>
                <w:b/>
                <w:szCs w:val="24"/>
                <w:lang w:val="en-GB"/>
              </w:rPr>
            </w:pPr>
            <w:r w:rsidRPr="003F39D7">
              <w:rPr>
                <w:b/>
                <w:szCs w:val="24"/>
                <w:lang w:val="en-GB"/>
              </w:rPr>
              <w:t>2</w:t>
            </w:r>
          </w:p>
        </w:tc>
        <w:tc>
          <w:tcPr>
            <w:tcW w:w="224" w:type="pct"/>
          </w:tcPr>
          <w:p w14:paraId="2ACD7FB1" w14:textId="77777777" w:rsidR="00C27EDA" w:rsidRPr="003F39D7" w:rsidRDefault="00C27EDA" w:rsidP="00C27EDA">
            <w:pPr>
              <w:spacing w:line="240" w:lineRule="auto"/>
              <w:jc w:val="center"/>
              <w:rPr>
                <w:b/>
                <w:szCs w:val="24"/>
                <w:lang w:val="en-GB"/>
              </w:rPr>
            </w:pPr>
            <w:r w:rsidRPr="003F39D7">
              <w:rPr>
                <w:b/>
                <w:szCs w:val="24"/>
                <w:lang w:val="en-GB"/>
              </w:rPr>
              <w:t>3</w:t>
            </w:r>
          </w:p>
        </w:tc>
        <w:tc>
          <w:tcPr>
            <w:tcW w:w="225" w:type="pct"/>
          </w:tcPr>
          <w:p w14:paraId="28A8604D" w14:textId="77777777" w:rsidR="00C27EDA" w:rsidRPr="003F39D7" w:rsidRDefault="00C27EDA" w:rsidP="00C27EDA">
            <w:pPr>
              <w:spacing w:line="240" w:lineRule="auto"/>
              <w:jc w:val="center"/>
              <w:rPr>
                <w:b/>
                <w:szCs w:val="24"/>
                <w:lang w:val="en-GB"/>
              </w:rPr>
            </w:pPr>
            <w:r w:rsidRPr="003F39D7">
              <w:rPr>
                <w:b/>
                <w:szCs w:val="24"/>
                <w:lang w:val="en-GB"/>
              </w:rPr>
              <w:t>4</w:t>
            </w:r>
          </w:p>
        </w:tc>
        <w:tc>
          <w:tcPr>
            <w:tcW w:w="224" w:type="pct"/>
          </w:tcPr>
          <w:p w14:paraId="5E8329E3" w14:textId="77777777" w:rsidR="00C27EDA" w:rsidRPr="003F39D7" w:rsidRDefault="00C27EDA" w:rsidP="00C27EDA">
            <w:pPr>
              <w:spacing w:line="240" w:lineRule="auto"/>
              <w:jc w:val="center"/>
              <w:rPr>
                <w:b/>
                <w:szCs w:val="24"/>
                <w:lang w:val="en-GB"/>
              </w:rPr>
            </w:pPr>
            <w:r w:rsidRPr="003F39D7">
              <w:rPr>
                <w:b/>
                <w:szCs w:val="24"/>
                <w:lang w:val="en-GB"/>
              </w:rPr>
              <w:t>5</w:t>
            </w:r>
          </w:p>
          <w:p w14:paraId="68EAC0FB" w14:textId="77777777" w:rsidR="00C27EDA" w:rsidRPr="003F39D7" w:rsidRDefault="00C27EDA" w:rsidP="00C27EDA">
            <w:pPr>
              <w:spacing w:line="240" w:lineRule="auto"/>
              <w:jc w:val="center"/>
              <w:rPr>
                <w:b/>
                <w:szCs w:val="24"/>
                <w:lang w:val="en-GB"/>
              </w:rPr>
            </w:pPr>
          </w:p>
        </w:tc>
      </w:tr>
      <w:tr w:rsidR="00E36169" w:rsidRPr="003F39D7" w14:paraId="308048AA" w14:textId="77777777" w:rsidTr="006D7534">
        <w:trPr>
          <w:trHeight w:val="422"/>
        </w:trPr>
        <w:tc>
          <w:tcPr>
            <w:tcW w:w="487" w:type="pct"/>
          </w:tcPr>
          <w:p w14:paraId="6B03A881" w14:textId="77777777" w:rsidR="00C27EDA" w:rsidRPr="003F39D7" w:rsidRDefault="00C27EDA" w:rsidP="00C27EDA">
            <w:pPr>
              <w:spacing w:line="240" w:lineRule="auto"/>
              <w:rPr>
                <w:szCs w:val="24"/>
                <w:lang w:val="en-GB"/>
              </w:rPr>
            </w:pPr>
            <w:r w:rsidRPr="003F39D7">
              <w:rPr>
                <w:szCs w:val="24"/>
                <w:lang w:val="en-GB"/>
              </w:rPr>
              <w:t>IRA1</w:t>
            </w:r>
          </w:p>
        </w:tc>
        <w:tc>
          <w:tcPr>
            <w:tcW w:w="3393" w:type="pct"/>
          </w:tcPr>
          <w:p w14:paraId="066445D7" w14:textId="77777777" w:rsidR="00C27EDA" w:rsidRPr="003F39D7" w:rsidRDefault="00C27EDA" w:rsidP="006D7534">
            <w:pPr>
              <w:spacing w:line="240" w:lineRule="auto"/>
              <w:jc w:val="left"/>
              <w:rPr>
                <w:szCs w:val="24"/>
                <w:lang w:val="en-GB"/>
              </w:rPr>
            </w:pPr>
            <w:r w:rsidRPr="003F39D7">
              <w:rPr>
                <w:b/>
                <w:bCs/>
                <w:szCs w:val="24"/>
                <w:lang w:val="en-GB"/>
              </w:rPr>
              <w:t xml:space="preserve">Fund accessibility </w:t>
            </w:r>
            <w:r w:rsidRPr="003F39D7">
              <w:rPr>
                <w:szCs w:val="24"/>
                <w:lang w:val="en-GB"/>
              </w:rPr>
              <w:t xml:space="preserve">ensures  to work  competitively for the   firm. </w:t>
            </w:r>
          </w:p>
        </w:tc>
        <w:tc>
          <w:tcPr>
            <w:tcW w:w="224" w:type="pct"/>
          </w:tcPr>
          <w:p w14:paraId="4FD80F03" w14:textId="77777777" w:rsidR="00C27EDA" w:rsidRPr="003F39D7" w:rsidRDefault="00C27EDA" w:rsidP="00C27EDA">
            <w:pPr>
              <w:spacing w:line="240" w:lineRule="auto"/>
              <w:rPr>
                <w:szCs w:val="24"/>
                <w:lang w:val="en-GB"/>
              </w:rPr>
            </w:pPr>
          </w:p>
        </w:tc>
        <w:tc>
          <w:tcPr>
            <w:tcW w:w="224" w:type="pct"/>
          </w:tcPr>
          <w:p w14:paraId="2EC4D1FD" w14:textId="77777777" w:rsidR="00C27EDA" w:rsidRPr="003F39D7" w:rsidRDefault="00C27EDA" w:rsidP="00C27EDA">
            <w:pPr>
              <w:spacing w:line="240" w:lineRule="auto"/>
              <w:rPr>
                <w:szCs w:val="24"/>
                <w:lang w:val="en-GB"/>
              </w:rPr>
            </w:pPr>
          </w:p>
        </w:tc>
        <w:tc>
          <w:tcPr>
            <w:tcW w:w="224" w:type="pct"/>
          </w:tcPr>
          <w:p w14:paraId="4FB89FF7" w14:textId="77777777" w:rsidR="00C27EDA" w:rsidRPr="003F39D7" w:rsidRDefault="00C27EDA" w:rsidP="00C27EDA">
            <w:pPr>
              <w:spacing w:line="240" w:lineRule="auto"/>
              <w:rPr>
                <w:szCs w:val="24"/>
                <w:lang w:val="en-GB"/>
              </w:rPr>
            </w:pPr>
          </w:p>
        </w:tc>
        <w:tc>
          <w:tcPr>
            <w:tcW w:w="225" w:type="pct"/>
          </w:tcPr>
          <w:p w14:paraId="78DDA463" w14:textId="77777777" w:rsidR="00C27EDA" w:rsidRPr="003F39D7" w:rsidRDefault="00C27EDA" w:rsidP="00C27EDA">
            <w:pPr>
              <w:spacing w:line="240" w:lineRule="auto"/>
              <w:rPr>
                <w:szCs w:val="24"/>
                <w:lang w:val="en-GB"/>
              </w:rPr>
            </w:pPr>
          </w:p>
        </w:tc>
        <w:tc>
          <w:tcPr>
            <w:tcW w:w="224" w:type="pct"/>
          </w:tcPr>
          <w:p w14:paraId="69F86C1D" w14:textId="77777777" w:rsidR="00C27EDA" w:rsidRPr="003F39D7" w:rsidRDefault="00C27EDA" w:rsidP="00C27EDA">
            <w:pPr>
              <w:spacing w:line="240" w:lineRule="auto"/>
              <w:rPr>
                <w:szCs w:val="24"/>
                <w:lang w:val="en-GB"/>
              </w:rPr>
            </w:pPr>
          </w:p>
          <w:p w14:paraId="7A588201" w14:textId="77777777" w:rsidR="00C27EDA" w:rsidRPr="003F39D7" w:rsidRDefault="00C27EDA" w:rsidP="00C27EDA">
            <w:pPr>
              <w:spacing w:line="240" w:lineRule="auto"/>
              <w:rPr>
                <w:szCs w:val="24"/>
                <w:lang w:val="en-GB"/>
              </w:rPr>
            </w:pPr>
          </w:p>
        </w:tc>
      </w:tr>
      <w:tr w:rsidR="00E36169" w:rsidRPr="003F39D7" w14:paraId="433AC7D2" w14:textId="77777777" w:rsidTr="006D7534">
        <w:trPr>
          <w:trHeight w:val="431"/>
        </w:trPr>
        <w:tc>
          <w:tcPr>
            <w:tcW w:w="487" w:type="pct"/>
          </w:tcPr>
          <w:p w14:paraId="4470759A" w14:textId="77777777" w:rsidR="00C27EDA" w:rsidRPr="003F39D7" w:rsidRDefault="00C27EDA" w:rsidP="00C27EDA">
            <w:pPr>
              <w:spacing w:line="240" w:lineRule="auto"/>
              <w:rPr>
                <w:szCs w:val="24"/>
                <w:lang w:val="en-GB"/>
              </w:rPr>
            </w:pPr>
            <w:r w:rsidRPr="003F39D7">
              <w:rPr>
                <w:szCs w:val="24"/>
                <w:lang w:val="en-GB"/>
              </w:rPr>
              <w:t>IRA2</w:t>
            </w:r>
          </w:p>
        </w:tc>
        <w:tc>
          <w:tcPr>
            <w:tcW w:w="3393" w:type="pct"/>
          </w:tcPr>
          <w:p w14:paraId="295C789A" w14:textId="77777777" w:rsidR="00C27EDA" w:rsidRPr="003F39D7" w:rsidRDefault="00C27EDA" w:rsidP="006D7534">
            <w:pPr>
              <w:spacing w:line="240" w:lineRule="auto"/>
              <w:jc w:val="left"/>
              <w:rPr>
                <w:szCs w:val="24"/>
                <w:lang w:val="en-GB"/>
              </w:rPr>
            </w:pPr>
            <w:r w:rsidRPr="003F39D7">
              <w:rPr>
                <w:b/>
                <w:bCs/>
                <w:szCs w:val="24"/>
                <w:lang w:val="en-GB"/>
              </w:rPr>
              <w:t>Resource-persons</w:t>
            </w:r>
            <w:r w:rsidRPr="003F39D7">
              <w:rPr>
                <w:szCs w:val="24"/>
                <w:lang w:val="en-GB"/>
              </w:rPr>
              <w:t xml:space="preserve"> are  vital important  to our  over-all  firm performance. </w:t>
            </w:r>
          </w:p>
        </w:tc>
        <w:tc>
          <w:tcPr>
            <w:tcW w:w="224" w:type="pct"/>
          </w:tcPr>
          <w:p w14:paraId="5B8B75C0" w14:textId="77777777" w:rsidR="00C27EDA" w:rsidRPr="003F39D7" w:rsidRDefault="00C27EDA" w:rsidP="00C27EDA">
            <w:pPr>
              <w:spacing w:line="240" w:lineRule="auto"/>
              <w:rPr>
                <w:szCs w:val="24"/>
                <w:lang w:val="en-GB"/>
              </w:rPr>
            </w:pPr>
          </w:p>
        </w:tc>
        <w:tc>
          <w:tcPr>
            <w:tcW w:w="224" w:type="pct"/>
          </w:tcPr>
          <w:p w14:paraId="10311D5F" w14:textId="77777777" w:rsidR="00C27EDA" w:rsidRPr="003F39D7" w:rsidRDefault="00C27EDA" w:rsidP="00C27EDA">
            <w:pPr>
              <w:spacing w:line="240" w:lineRule="auto"/>
              <w:rPr>
                <w:szCs w:val="24"/>
                <w:lang w:val="en-GB"/>
              </w:rPr>
            </w:pPr>
          </w:p>
        </w:tc>
        <w:tc>
          <w:tcPr>
            <w:tcW w:w="224" w:type="pct"/>
          </w:tcPr>
          <w:p w14:paraId="47407817" w14:textId="77777777" w:rsidR="00C27EDA" w:rsidRPr="003F39D7" w:rsidRDefault="00C27EDA" w:rsidP="00C27EDA">
            <w:pPr>
              <w:spacing w:line="240" w:lineRule="auto"/>
              <w:rPr>
                <w:szCs w:val="24"/>
                <w:lang w:val="en-GB"/>
              </w:rPr>
            </w:pPr>
          </w:p>
        </w:tc>
        <w:tc>
          <w:tcPr>
            <w:tcW w:w="225" w:type="pct"/>
          </w:tcPr>
          <w:p w14:paraId="0F4BD523" w14:textId="77777777" w:rsidR="00C27EDA" w:rsidRPr="003F39D7" w:rsidRDefault="00C27EDA" w:rsidP="00C27EDA">
            <w:pPr>
              <w:spacing w:line="240" w:lineRule="auto"/>
              <w:rPr>
                <w:szCs w:val="24"/>
                <w:lang w:val="en-GB"/>
              </w:rPr>
            </w:pPr>
          </w:p>
        </w:tc>
        <w:tc>
          <w:tcPr>
            <w:tcW w:w="224" w:type="pct"/>
          </w:tcPr>
          <w:p w14:paraId="6B3C5DD4" w14:textId="77777777" w:rsidR="00C27EDA" w:rsidRPr="003F39D7" w:rsidRDefault="00C27EDA" w:rsidP="00C27EDA">
            <w:pPr>
              <w:spacing w:line="240" w:lineRule="auto"/>
              <w:rPr>
                <w:szCs w:val="24"/>
                <w:lang w:val="en-GB"/>
              </w:rPr>
            </w:pPr>
          </w:p>
          <w:p w14:paraId="05E87E1D" w14:textId="77777777" w:rsidR="00C27EDA" w:rsidRPr="003F39D7" w:rsidRDefault="00C27EDA" w:rsidP="00C27EDA">
            <w:pPr>
              <w:spacing w:line="240" w:lineRule="auto"/>
              <w:rPr>
                <w:szCs w:val="24"/>
                <w:lang w:val="en-GB"/>
              </w:rPr>
            </w:pPr>
          </w:p>
        </w:tc>
      </w:tr>
      <w:tr w:rsidR="00E36169" w:rsidRPr="003F39D7" w14:paraId="4C58F429" w14:textId="77777777" w:rsidTr="006D7534">
        <w:trPr>
          <w:trHeight w:val="422"/>
        </w:trPr>
        <w:tc>
          <w:tcPr>
            <w:tcW w:w="487" w:type="pct"/>
          </w:tcPr>
          <w:p w14:paraId="6D928475" w14:textId="43645AB2" w:rsidR="00C27EDA" w:rsidRPr="003F39D7" w:rsidRDefault="00C27EDA" w:rsidP="00C27EDA">
            <w:pPr>
              <w:spacing w:line="240" w:lineRule="auto"/>
              <w:rPr>
                <w:szCs w:val="24"/>
                <w:lang w:val="en-GB"/>
              </w:rPr>
            </w:pPr>
            <w:r w:rsidRPr="003F39D7">
              <w:rPr>
                <w:szCs w:val="24"/>
                <w:lang w:val="en-GB"/>
              </w:rPr>
              <w:t>IRA</w:t>
            </w:r>
            <w:r w:rsidR="000B7CBD" w:rsidRPr="003F39D7">
              <w:rPr>
                <w:szCs w:val="24"/>
                <w:lang w:val="en-GB"/>
              </w:rPr>
              <w:t>3</w:t>
            </w:r>
          </w:p>
        </w:tc>
        <w:tc>
          <w:tcPr>
            <w:tcW w:w="3393" w:type="pct"/>
          </w:tcPr>
          <w:p w14:paraId="28F07417" w14:textId="77777777" w:rsidR="00C27EDA" w:rsidRPr="003F39D7" w:rsidRDefault="00C27EDA" w:rsidP="006D7534">
            <w:pPr>
              <w:autoSpaceDE w:val="0"/>
              <w:autoSpaceDN w:val="0"/>
              <w:adjustRightInd w:val="0"/>
              <w:spacing w:line="240" w:lineRule="auto"/>
              <w:contextualSpacing/>
              <w:jc w:val="left"/>
              <w:rPr>
                <w:szCs w:val="24"/>
                <w:lang w:val="en-GB"/>
              </w:rPr>
            </w:pPr>
            <w:r w:rsidRPr="003F39D7">
              <w:rPr>
                <w:b/>
                <w:bCs/>
                <w:szCs w:val="24"/>
                <w:lang w:val="en-GB"/>
              </w:rPr>
              <w:t>Critical</w:t>
            </w:r>
            <w:r w:rsidRPr="003F39D7">
              <w:rPr>
                <w:szCs w:val="24"/>
                <w:lang w:val="en-GB"/>
              </w:rPr>
              <w:t xml:space="preserve"> </w:t>
            </w:r>
            <w:r w:rsidRPr="003F39D7">
              <w:rPr>
                <w:b/>
                <w:bCs/>
                <w:szCs w:val="24"/>
                <w:lang w:val="en-GB"/>
              </w:rPr>
              <w:t>assets</w:t>
            </w:r>
            <w:r w:rsidRPr="003F39D7">
              <w:rPr>
                <w:szCs w:val="24"/>
                <w:lang w:val="en-GB"/>
              </w:rPr>
              <w:t xml:space="preserve"> in our company are the main cause of our competitive advantage. </w:t>
            </w:r>
          </w:p>
        </w:tc>
        <w:tc>
          <w:tcPr>
            <w:tcW w:w="224" w:type="pct"/>
          </w:tcPr>
          <w:p w14:paraId="2BA26C4D" w14:textId="77777777" w:rsidR="00C27EDA" w:rsidRPr="003F39D7" w:rsidRDefault="00C27EDA" w:rsidP="00C27EDA">
            <w:pPr>
              <w:spacing w:line="240" w:lineRule="auto"/>
              <w:rPr>
                <w:szCs w:val="24"/>
                <w:lang w:val="en-GB"/>
              </w:rPr>
            </w:pPr>
          </w:p>
        </w:tc>
        <w:tc>
          <w:tcPr>
            <w:tcW w:w="224" w:type="pct"/>
          </w:tcPr>
          <w:p w14:paraId="11218690" w14:textId="77777777" w:rsidR="00C27EDA" w:rsidRPr="003F39D7" w:rsidRDefault="00C27EDA" w:rsidP="00C27EDA">
            <w:pPr>
              <w:spacing w:line="240" w:lineRule="auto"/>
              <w:rPr>
                <w:szCs w:val="24"/>
                <w:lang w:val="en-GB"/>
              </w:rPr>
            </w:pPr>
          </w:p>
        </w:tc>
        <w:tc>
          <w:tcPr>
            <w:tcW w:w="224" w:type="pct"/>
          </w:tcPr>
          <w:p w14:paraId="4E340BD1" w14:textId="77777777" w:rsidR="00C27EDA" w:rsidRPr="003F39D7" w:rsidRDefault="00C27EDA" w:rsidP="00C27EDA">
            <w:pPr>
              <w:spacing w:line="240" w:lineRule="auto"/>
              <w:rPr>
                <w:szCs w:val="24"/>
                <w:lang w:val="en-GB"/>
              </w:rPr>
            </w:pPr>
          </w:p>
        </w:tc>
        <w:tc>
          <w:tcPr>
            <w:tcW w:w="225" w:type="pct"/>
          </w:tcPr>
          <w:p w14:paraId="3DB63209" w14:textId="77777777" w:rsidR="00C27EDA" w:rsidRPr="003F39D7" w:rsidRDefault="00C27EDA" w:rsidP="00C27EDA">
            <w:pPr>
              <w:spacing w:line="240" w:lineRule="auto"/>
              <w:rPr>
                <w:szCs w:val="24"/>
                <w:lang w:val="en-GB"/>
              </w:rPr>
            </w:pPr>
          </w:p>
        </w:tc>
        <w:tc>
          <w:tcPr>
            <w:tcW w:w="224" w:type="pct"/>
          </w:tcPr>
          <w:p w14:paraId="11AA4655" w14:textId="77777777" w:rsidR="00C27EDA" w:rsidRPr="003F39D7" w:rsidRDefault="00C27EDA" w:rsidP="00C27EDA">
            <w:pPr>
              <w:spacing w:line="240" w:lineRule="auto"/>
              <w:rPr>
                <w:szCs w:val="24"/>
                <w:lang w:val="en-GB"/>
              </w:rPr>
            </w:pPr>
          </w:p>
        </w:tc>
      </w:tr>
      <w:tr w:rsidR="00E36169" w:rsidRPr="003F39D7" w14:paraId="71C79AD2" w14:textId="77777777" w:rsidTr="006D7534">
        <w:trPr>
          <w:trHeight w:val="422"/>
        </w:trPr>
        <w:tc>
          <w:tcPr>
            <w:tcW w:w="487" w:type="pct"/>
          </w:tcPr>
          <w:p w14:paraId="0B9B951A" w14:textId="7F14E214" w:rsidR="00C27EDA" w:rsidRPr="003F39D7" w:rsidRDefault="00C27EDA" w:rsidP="00C27EDA">
            <w:pPr>
              <w:spacing w:line="240" w:lineRule="auto"/>
              <w:rPr>
                <w:szCs w:val="24"/>
                <w:lang w:val="en-GB"/>
              </w:rPr>
            </w:pPr>
            <w:r w:rsidRPr="003F39D7">
              <w:rPr>
                <w:szCs w:val="24"/>
                <w:lang w:val="en-GB"/>
              </w:rPr>
              <w:t>IRA</w:t>
            </w:r>
            <w:r w:rsidR="000B7CBD" w:rsidRPr="003F39D7">
              <w:rPr>
                <w:szCs w:val="24"/>
                <w:lang w:val="en-GB"/>
              </w:rPr>
              <w:t>4</w:t>
            </w:r>
          </w:p>
        </w:tc>
        <w:tc>
          <w:tcPr>
            <w:tcW w:w="3393" w:type="pct"/>
          </w:tcPr>
          <w:p w14:paraId="6AB3AF81" w14:textId="77777777" w:rsidR="00C27EDA" w:rsidRPr="003F39D7" w:rsidRDefault="00C27EDA" w:rsidP="006D7534">
            <w:pPr>
              <w:autoSpaceDE w:val="0"/>
              <w:autoSpaceDN w:val="0"/>
              <w:adjustRightInd w:val="0"/>
              <w:spacing w:line="240" w:lineRule="auto"/>
              <w:contextualSpacing/>
              <w:jc w:val="left"/>
              <w:rPr>
                <w:szCs w:val="24"/>
                <w:lang w:val="en-GB"/>
              </w:rPr>
            </w:pPr>
            <w:r w:rsidRPr="003F39D7">
              <w:rPr>
                <w:b/>
                <w:bCs/>
                <w:szCs w:val="24"/>
                <w:lang w:val="en-GB"/>
              </w:rPr>
              <w:t>Social resource (network)</w:t>
            </w:r>
            <w:r w:rsidRPr="003F39D7">
              <w:rPr>
                <w:szCs w:val="24"/>
                <w:lang w:val="en-GB"/>
              </w:rPr>
              <w:t xml:space="preserve"> is the most important factor  for business performance</w:t>
            </w:r>
          </w:p>
        </w:tc>
        <w:tc>
          <w:tcPr>
            <w:tcW w:w="224" w:type="pct"/>
          </w:tcPr>
          <w:p w14:paraId="0A60D663" w14:textId="77777777" w:rsidR="00C27EDA" w:rsidRPr="003F39D7" w:rsidRDefault="00C27EDA" w:rsidP="00C27EDA">
            <w:pPr>
              <w:spacing w:line="240" w:lineRule="auto"/>
              <w:rPr>
                <w:szCs w:val="24"/>
                <w:lang w:val="en-GB"/>
              </w:rPr>
            </w:pPr>
          </w:p>
        </w:tc>
        <w:tc>
          <w:tcPr>
            <w:tcW w:w="224" w:type="pct"/>
          </w:tcPr>
          <w:p w14:paraId="400D445E" w14:textId="77777777" w:rsidR="00C27EDA" w:rsidRPr="003F39D7" w:rsidRDefault="00C27EDA" w:rsidP="00C27EDA">
            <w:pPr>
              <w:spacing w:line="240" w:lineRule="auto"/>
              <w:rPr>
                <w:szCs w:val="24"/>
                <w:lang w:val="en-GB"/>
              </w:rPr>
            </w:pPr>
          </w:p>
        </w:tc>
        <w:tc>
          <w:tcPr>
            <w:tcW w:w="224" w:type="pct"/>
          </w:tcPr>
          <w:p w14:paraId="5804B106" w14:textId="77777777" w:rsidR="00C27EDA" w:rsidRPr="003F39D7" w:rsidRDefault="00C27EDA" w:rsidP="00C27EDA">
            <w:pPr>
              <w:spacing w:line="240" w:lineRule="auto"/>
              <w:rPr>
                <w:szCs w:val="24"/>
                <w:lang w:val="en-GB"/>
              </w:rPr>
            </w:pPr>
          </w:p>
        </w:tc>
        <w:tc>
          <w:tcPr>
            <w:tcW w:w="225" w:type="pct"/>
          </w:tcPr>
          <w:p w14:paraId="47081C14" w14:textId="77777777" w:rsidR="00C27EDA" w:rsidRPr="003F39D7" w:rsidRDefault="00C27EDA" w:rsidP="00C27EDA">
            <w:pPr>
              <w:spacing w:line="240" w:lineRule="auto"/>
              <w:rPr>
                <w:szCs w:val="24"/>
                <w:lang w:val="en-GB"/>
              </w:rPr>
            </w:pPr>
          </w:p>
        </w:tc>
        <w:tc>
          <w:tcPr>
            <w:tcW w:w="224" w:type="pct"/>
          </w:tcPr>
          <w:p w14:paraId="1D2A107F" w14:textId="77777777" w:rsidR="00C27EDA" w:rsidRPr="003F39D7" w:rsidRDefault="00C27EDA" w:rsidP="00C27EDA">
            <w:pPr>
              <w:spacing w:line="240" w:lineRule="auto"/>
              <w:rPr>
                <w:szCs w:val="24"/>
                <w:lang w:val="en-GB"/>
              </w:rPr>
            </w:pPr>
          </w:p>
        </w:tc>
      </w:tr>
      <w:tr w:rsidR="00E36169" w:rsidRPr="003F39D7" w14:paraId="7648FF07" w14:textId="77777777" w:rsidTr="006D7534">
        <w:trPr>
          <w:trHeight w:val="422"/>
        </w:trPr>
        <w:tc>
          <w:tcPr>
            <w:tcW w:w="487" w:type="pct"/>
          </w:tcPr>
          <w:p w14:paraId="118B5D75" w14:textId="2218CA8C" w:rsidR="00C27EDA" w:rsidRPr="003F39D7" w:rsidRDefault="00C27EDA" w:rsidP="00C27EDA">
            <w:pPr>
              <w:spacing w:line="240" w:lineRule="auto"/>
              <w:rPr>
                <w:szCs w:val="24"/>
                <w:lang w:val="en-GB"/>
              </w:rPr>
            </w:pPr>
            <w:r w:rsidRPr="003F39D7">
              <w:rPr>
                <w:szCs w:val="24"/>
                <w:lang w:val="en-GB"/>
              </w:rPr>
              <w:t>IRA</w:t>
            </w:r>
            <w:r w:rsidR="000B7CBD" w:rsidRPr="003F39D7">
              <w:rPr>
                <w:szCs w:val="24"/>
                <w:lang w:val="en-GB"/>
              </w:rPr>
              <w:t>5</w:t>
            </w:r>
          </w:p>
        </w:tc>
        <w:tc>
          <w:tcPr>
            <w:tcW w:w="3393" w:type="pct"/>
          </w:tcPr>
          <w:p w14:paraId="2A8D0C06" w14:textId="77777777" w:rsidR="00C27EDA" w:rsidRPr="003F39D7" w:rsidRDefault="00C27EDA" w:rsidP="006D7534">
            <w:pPr>
              <w:autoSpaceDE w:val="0"/>
              <w:autoSpaceDN w:val="0"/>
              <w:adjustRightInd w:val="0"/>
              <w:spacing w:line="240" w:lineRule="auto"/>
              <w:contextualSpacing/>
              <w:jc w:val="left"/>
              <w:rPr>
                <w:b/>
                <w:bCs/>
                <w:szCs w:val="24"/>
                <w:lang w:val="en-GB"/>
              </w:rPr>
            </w:pPr>
            <w:r w:rsidRPr="003F39D7">
              <w:rPr>
                <w:szCs w:val="24"/>
                <w:lang w:val="en-GB"/>
              </w:rPr>
              <w:t xml:space="preserve">A long adhered </w:t>
            </w:r>
            <w:r w:rsidRPr="003F39D7">
              <w:rPr>
                <w:b/>
                <w:bCs/>
                <w:szCs w:val="24"/>
                <w:lang w:val="en-GB"/>
              </w:rPr>
              <w:t xml:space="preserve">organizational culture </w:t>
            </w:r>
            <w:r w:rsidRPr="003F39D7">
              <w:rPr>
                <w:szCs w:val="24"/>
                <w:lang w:val="en-GB"/>
              </w:rPr>
              <w:t xml:space="preserve">gives a competitive advantage to our firm. </w:t>
            </w:r>
            <w:r w:rsidRPr="003F39D7">
              <w:rPr>
                <w:b/>
                <w:bCs/>
                <w:szCs w:val="24"/>
                <w:lang w:val="en-GB"/>
              </w:rPr>
              <w:t xml:space="preserve"> </w:t>
            </w:r>
          </w:p>
        </w:tc>
        <w:tc>
          <w:tcPr>
            <w:tcW w:w="224" w:type="pct"/>
          </w:tcPr>
          <w:p w14:paraId="001316B4" w14:textId="77777777" w:rsidR="00C27EDA" w:rsidRPr="003F39D7" w:rsidRDefault="00C27EDA" w:rsidP="00C27EDA">
            <w:pPr>
              <w:spacing w:line="240" w:lineRule="auto"/>
              <w:rPr>
                <w:szCs w:val="24"/>
                <w:lang w:val="en-GB"/>
              </w:rPr>
            </w:pPr>
          </w:p>
        </w:tc>
        <w:tc>
          <w:tcPr>
            <w:tcW w:w="224" w:type="pct"/>
          </w:tcPr>
          <w:p w14:paraId="775AA6AB" w14:textId="77777777" w:rsidR="00C27EDA" w:rsidRPr="003F39D7" w:rsidRDefault="00C27EDA" w:rsidP="00C27EDA">
            <w:pPr>
              <w:spacing w:line="240" w:lineRule="auto"/>
              <w:rPr>
                <w:szCs w:val="24"/>
                <w:lang w:val="en-GB"/>
              </w:rPr>
            </w:pPr>
          </w:p>
        </w:tc>
        <w:tc>
          <w:tcPr>
            <w:tcW w:w="224" w:type="pct"/>
          </w:tcPr>
          <w:p w14:paraId="6BB8DF90" w14:textId="77777777" w:rsidR="00C27EDA" w:rsidRPr="003F39D7" w:rsidRDefault="00C27EDA" w:rsidP="00C27EDA">
            <w:pPr>
              <w:spacing w:line="240" w:lineRule="auto"/>
              <w:rPr>
                <w:szCs w:val="24"/>
                <w:lang w:val="en-GB"/>
              </w:rPr>
            </w:pPr>
          </w:p>
        </w:tc>
        <w:tc>
          <w:tcPr>
            <w:tcW w:w="225" w:type="pct"/>
          </w:tcPr>
          <w:p w14:paraId="2E657F17" w14:textId="77777777" w:rsidR="00C27EDA" w:rsidRPr="003F39D7" w:rsidRDefault="00C27EDA" w:rsidP="00C27EDA">
            <w:pPr>
              <w:spacing w:line="240" w:lineRule="auto"/>
              <w:rPr>
                <w:szCs w:val="24"/>
                <w:lang w:val="en-GB"/>
              </w:rPr>
            </w:pPr>
          </w:p>
        </w:tc>
        <w:tc>
          <w:tcPr>
            <w:tcW w:w="224" w:type="pct"/>
          </w:tcPr>
          <w:p w14:paraId="06C95EDD" w14:textId="77777777" w:rsidR="00C27EDA" w:rsidRPr="003F39D7" w:rsidRDefault="00C27EDA" w:rsidP="00C27EDA">
            <w:pPr>
              <w:spacing w:line="240" w:lineRule="auto"/>
              <w:rPr>
                <w:szCs w:val="24"/>
                <w:lang w:val="en-GB"/>
              </w:rPr>
            </w:pPr>
          </w:p>
        </w:tc>
      </w:tr>
    </w:tbl>
    <w:p w14:paraId="051BC42A" w14:textId="77777777" w:rsidR="000B7CBD" w:rsidRPr="003F39D7" w:rsidRDefault="000B7CBD" w:rsidP="00C27EDA">
      <w:pPr>
        <w:spacing w:line="240" w:lineRule="auto"/>
        <w:rPr>
          <w:b/>
          <w:szCs w:val="24"/>
          <w:lang w:val="en-GB"/>
        </w:rPr>
      </w:pPr>
    </w:p>
    <w:p w14:paraId="7E78682B" w14:textId="77777777" w:rsidR="000B7CBD" w:rsidRPr="003F39D7" w:rsidRDefault="000B7CBD" w:rsidP="00C27EDA">
      <w:pPr>
        <w:spacing w:line="240" w:lineRule="auto"/>
        <w:rPr>
          <w:b/>
          <w:szCs w:val="24"/>
          <w:lang w:val="en-GB"/>
        </w:rPr>
      </w:pPr>
    </w:p>
    <w:p w14:paraId="507232A9" w14:textId="4D5195FF" w:rsidR="00C27EDA" w:rsidRPr="003F39D7" w:rsidRDefault="00C27EDA" w:rsidP="00D52F39">
      <w:pPr>
        <w:tabs>
          <w:tab w:val="left" w:pos="1701"/>
        </w:tabs>
        <w:spacing w:line="360" w:lineRule="auto"/>
        <w:ind w:left="1701" w:right="144" w:hanging="1701"/>
        <w:rPr>
          <w:b/>
          <w:szCs w:val="24"/>
          <w:lang w:val="en-GB"/>
        </w:rPr>
      </w:pPr>
      <w:r w:rsidRPr="003F39D7">
        <w:rPr>
          <w:b/>
          <w:szCs w:val="24"/>
          <w:lang w:val="en-GB"/>
        </w:rPr>
        <w:t>SECTION D:</w:t>
      </w:r>
      <w:r w:rsidR="00D52F39">
        <w:rPr>
          <w:b/>
          <w:szCs w:val="24"/>
          <w:lang w:val="en-GB"/>
        </w:rPr>
        <w:tab/>
      </w:r>
      <w:r w:rsidR="00D52F39" w:rsidRPr="003F39D7">
        <w:rPr>
          <w:b/>
          <w:szCs w:val="24"/>
          <w:lang w:val="en-GB"/>
        </w:rPr>
        <w:t xml:space="preserve">The Influence </w:t>
      </w:r>
      <w:r w:rsidR="00D52F39">
        <w:rPr>
          <w:b/>
          <w:szCs w:val="24"/>
          <w:lang w:val="en-GB"/>
        </w:rPr>
        <w:t>o</w:t>
      </w:r>
      <w:r w:rsidR="00D52F39" w:rsidRPr="003F39D7">
        <w:rPr>
          <w:b/>
          <w:szCs w:val="24"/>
          <w:lang w:val="en-GB"/>
        </w:rPr>
        <w:t xml:space="preserve">f Resource Capital Good On </w:t>
      </w:r>
      <w:r w:rsidRPr="003F39D7">
        <w:rPr>
          <w:b/>
          <w:szCs w:val="24"/>
          <w:lang w:val="en-GB"/>
        </w:rPr>
        <w:t xml:space="preserve">WL- SMEs </w:t>
      </w:r>
      <w:r w:rsidR="00D52F39" w:rsidRPr="003F39D7">
        <w:rPr>
          <w:b/>
          <w:szCs w:val="24"/>
          <w:lang w:val="en-GB"/>
        </w:rPr>
        <w:t xml:space="preserve">Performance  </w:t>
      </w:r>
    </w:p>
    <w:p w14:paraId="683875D9" w14:textId="03D606A2" w:rsidR="00C27EDA" w:rsidRPr="003F39D7" w:rsidRDefault="00C27EDA" w:rsidP="006D7534">
      <w:pPr>
        <w:spacing w:line="360" w:lineRule="auto"/>
        <w:ind w:right="144"/>
        <w:rPr>
          <w:bCs/>
          <w:szCs w:val="24"/>
          <w:lang w:val="en-GB"/>
        </w:rPr>
      </w:pPr>
      <w:r w:rsidRPr="003F39D7">
        <w:rPr>
          <w:bCs/>
          <w:szCs w:val="24"/>
          <w:lang w:val="en-GB"/>
        </w:rPr>
        <w:t>Indicate your level of agreement with the following statement by applying a tick (</w:t>
      </w:r>
      <w:r w:rsidRPr="003F39D7">
        <w:rPr>
          <w:b/>
          <w:bCs/>
          <w:szCs w:val="24"/>
          <w:lang w:val="en-GB"/>
        </w:rPr>
        <w:t>√</w:t>
      </w:r>
      <w:r w:rsidRPr="003F39D7">
        <w:rPr>
          <w:bCs/>
          <w:szCs w:val="24"/>
          <w:lang w:val="en-GB"/>
        </w:rPr>
        <w:t xml:space="preserve">) in the appropriate box: The ratings are on the following scale 1 - 5: </w:t>
      </w:r>
    </w:p>
    <w:p w14:paraId="590DF09B" w14:textId="77777777" w:rsidR="00C27EDA" w:rsidRPr="003F39D7" w:rsidRDefault="00C27EDA" w:rsidP="006D7534">
      <w:pPr>
        <w:spacing w:line="360" w:lineRule="auto"/>
        <w:ind w:right="144"/>
        <w:rPr>
          <w:bCs/>
          <w:szCs w:val="24"/>
          <w:lang w:val="en-GB"/>
        </w:rPr>
      </w:pPr>
      <w:r w:rsidRPr="003F39D7">
        <w:rPr>
          <w:bCs/>
          <w:szCs w:val="24"/>
          <w:lang w:val="en-GB"/>
        </w:rPr>
        <w:t xml:space="preserve">1= Strongly Disagree and  5 = Strongly Agree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6070"/>
        <w:gridCol w:w="444"/>
        <w:gridCol w:w="444"/>
        <w:gridCol w:w="444"/>
        <w:gridCol w:w="444"/>
        <w:gridCol w:w="444"/>
      </w:tblGrid>
      <w:tr w:rsidR="00E36169" w:rsidRPr="003F39D7" w14:paraId="2F243F84" w14:textId="77777777" w:rsidTr="004202AB">
        <w:trPr>
          <w:trHeight w:val="140"/>
        </w:trPr>
        <w:tc>
          <w:tcPr>
            <w:tcW w:w="795" w:type="dxa"/>
          </w:tcPr>
          <w:p w14:paraId="06D43DEF" w14:textId="0802F585" w:rsidR="00C27EDA" w:rsidRPr="003F39D7" w:rsidRDefault="004202AB" w:rsidP="00C27EDA">
            <w:pPr>
              <w:spacing w:line="240" w:lineRule="auto"/>
              <w:rPr>
                <w:b/>
                <w:bCs/>
                <w:szCs w:val="24"/>
                <w:lang w:val="en-GB"/>
              </w:rPr>
            </w:pPr>
            <w:r w:rsidRPr="003F39D7">
              <w:rPr>
                <w:b/>
                <w:bCs/>
                <w:szCs w:val="24"/>
                <w:lang w:val="en-GB"/>
              </w:rPr>
              <w:t>Code</w:t>
            </w:r>
          </w:p>
        </w:tc>
        <w:tc>
          <w:tcPr>
            <w:tcW w:w="6070" w:type="dxa"/>
          </w:tcPr>
          <w:p w14:paraId="1758A237" w14:textId="10FCC47C" w:rsidR="00C27EDA" w:rsidRPr="003F39D7" w:rsidRDefault="004202AB" w:rsidP="00C27EDA">
            <w:pPr>
              <w:spacing w:line="240" w:lineRule="auto"/>
              <w:jc w:val="center"/>
              <w:rPr>
                <w:b/>
                <w:bCs/>
                <w:szCs w:val="24"/>
                <w:lang w:val="en-GB"/>
              </w:rPr>
            </w:pPr>
            <w:r w:rsidRPr="003F39D7">
              <w:rPr>
                <w:b/>
                <w:bCs/>
                <w:szCs w:val="24"/>
                <w:lang w:val="en-GB"/>
              </w:rPr>
              <w:t>Statement</w:t>
            </w:r>
          </w:p>
        </w:tc>
        <w:tc>
          <w:tcPr>
            <w:tcW w:w="2220" w:type="dxa"/>
            <w:gridSpan w:val="5"/>
          </w:tcPr>
          <w:p w14:paraId="3E53C7C9" w14:textId="486C3CF5" w:rsidR="00C27EDA" w:rsidRPr="003F39D7" w:rsidRDefault="004202AB" w:rsidP="00C27EDA">
            <w:pPr>
              <w:spacing w:line="240" w:lineRule="auto"/>
              <w:jc w:val="center"/>
              <w:rPr>
                <w:b/>
                <w:bCs/>
                <w:szCs w:val="24"/>
                <w:lang w:val="en-GB"/>
              </w:rPr>
            </w:pPr>
            <w:r w:rsidRPr="003F39D7">
              <w:rPr>
                <w:b/>
                <w:bCs/>
                <w:szCs w:val="24"/>
                <w:lang w:val="en-GB"/>
              </w:rPr>
              <w:t>Response</w:t>
            </w:r>
          </w:p>
        </w:tc>
      </w:tr>
      <w:tr w:rsidR="00E36169" w:rsidRPr="003F39D7" w14:paraId="638B01A8" w14:textId="77777777" w:rsidTr="001B6702">
        <w:trPr>
          <w:trHeight w:val="368"/>
        </w:trPr>
        <w:tc>
          <w:tcPr>
            <w:tcW w:w="795" w:type="dxa"/>
          </w:tcPr>
          <w:p w14:paraId="1CA56819" w14:textId="77777777" w:rsidR="00C27EDA" w:rsidRPr="003F39D7" w:rsidRDefault="00C27EDA" w:rsidP="00C27EDA">
            <w:pPr>
              <w:spacing w:line="240" w:lineRule="auto"/>
              <w:rPr>
                <w:szCs w:val="24"/>
                <w:lang w:val="en-GB"/>
              </w:rPr>
            </w:pPr>
          </w:p>
        </w:tc>
        <w:tc>
          <w:tcPr>
            <w:tcW w:w="6070" w:type="dxa"/>
          </w:tcPr>
          <w:p w14:paraId="109742F4" w14:textId="77777777" w:rsidR="00C27EDA" w:rsidRPr="003F39D7" w:rsidRDefault="00C27EDA" w:rsidP="00C27EDA">
            <w:pPr>
              <w:spacing w:line="240" w:lineRule="auto"/>
              <w:rPr>
                <w:szCs w:val="24"/>
                <w:lang w:val="en-GB"/>
              </w:rPr>
            </w:pPr>
            <w:r w:rsidRPr="003F39D7">
              <w:rPr>
                <w:b/>
                <w:szCs w:val="24"/>
                <w:lang w:val="en-GB"/>
              </w:rPr>
              <w:t>Resource capital good related to profitability performance</w:t>
            </w:r>
          </w:p>
        </w:tc>
        <w:tc>
          <w:tcPr>
            <w:tcW w:w="444" w:type="dxa"/>
          </w:tcPr>
          <w:p w14:paraId="15F04324" w14:textId="77777777" w:rsidR="00C27EDA" w:rsidRPr="003F39D7" w:rsidRDefault="00C27EDA" w:rsidP="00C27EDA">
            <w:pPr>
              <w:spacing w:line="240" w:lineRule="auto"/>
              <w:jc w:val="center"/>
              <w:rPr>
                <w:szCs w:val="24"/>
                <w:lang w:val="en-GB"/>
              </w:rPr>
            </w:pPr>
            <w:r w:rsidRPr="003F39D7">
              <w:rPr>
                <w:szCs w:val="24"/>
                <w:lang w:val="en-GB"/>
              </w:rPr>
              <w:t>1</w:t>
            </w:r>
          </w:p>
        </w:tc>
        <w:tc>
          <w:tcPr>
            <w:tcW w:w="444" w:type="dxa"/>
          </w:tcPr>
          <w:p w14:paraId="3D4C6DE8" w14:textId="77777777" w:rsidR="00C27EDA" w:rsidRPr="003F39D7" w:rsidRDefault="00C27EDA" w:rsidP="00C27EDA">
            <w:pPr>
              <w:spacing w:line="240" w:lineRule="auto"/>
              <w:jc w:val="center"/>
              <w:rPr>
                <w:szCs w:val="24"/>
                <w:lang w:val="en-GB"/>
              </w:rPr>
            </w:pPr>
            <w:r w:rsidRPr="003F39D7">
              <w:rPr>
                <w:szCs w:val="24"/>
                <w:lang w:val="en-GB"/>
              </w:rPr>
              <w:t>2</w:t>
            </w:r>
          </w:p>
        </w:tc>
        <w:tc>
          <w:tcPr>
            <w:tcW w:w="444" w:type="dxa"/>
          </w:tcPr>
          <w:p w14:paraId="38212F1B" w14:textId="77777777" w:rsidR="00C27EDA" w:rsidRPr="003F39D7" w:rsidRDefault="00C27EDA" w:rsidP="00C27EDA">
            <w:pPr>
              <w:spacing w:line="240" w:lineRule="auto"/>
              <w:jc w:val="center"/>
              <w:rPr>
                <w:szCs w:val="24"/>
                <w:lang w:val="en-GB"/>
              </w:rPr>
            </w:pPr>
            <w:r w:rsidRPr="003F39D7">
              <w:rPr>
                <w:szCs w:val="24"/>
                <w:lang w:val="en-GB"/>
              </w:rPr>
              <w:t>3</w:t>
            </w:r>
          </w:p>
        </w:tc>
        <w:tc>
          <w:tcPr>
            <w:tcW w:w="444" w:type="dxa"/>
          </w:tcPr>
          <w:p w14:paraId="6C18DFC5" w14:textId="77777777" w:rsidR="00C27EDA" w:rsidRPr="003F39D7" w:rsidRDefault="00C27EDA" w:rsidP="00C27EDA">
            <w:pPr>
              <w:spacing w:line="240" w:lineRule="auto"/>
              <w:jc w:val="center"/>
              <w:rPr>
                <w:szCs w:val="24"/>
                <w:lang w:val="en-GB"/>
              </w:rPr>
            </w:pPr>
            <w:r w:rsidRPr="003F39D7">
              <w:rPr>
                <w:szCs w:val="24"/>
                <w:lang w:val="en-GB"/>
              </w:rPr>
              <w:t>4</w:t>
            </w:r>
          </w:p>
        </w:tc>
        <w:tc>
          <w:tcPr>
            <w:tcW w:w="444" w:type="dxa"/>
          </w:tcPr>
          <w:p w14:paraId="114D74EA" w14:textId="77777777" w:rsidR="00C27EDA" w:rsidRPr="003F39D7" w:rsidRDefault="00C27EDA" w:rsidP="00C27EDA">
            <w:pPr>
              <w:spacing w:line="240" w:lineRule="auto"/>
              <w:jc w:val="center"/>
              <w:rPr>
                <w:szCs w:val="24"/>
                <w:lang w:val="en-GB"/>
              </w:rPr>
            </w:pPr>
            <w:r w:rsidRPr="003F39D7">
              <w:rPr>
                <w:szCs w:val="24"/>
                <w:lang w:val="en-GB"/>
              </w:rPr>
              <w:t>5</w:t>
            </w:r>
          </w:p>
        </w:tc>
      </w:tr>
      <w:tr w:rsidR="00E36169" w:rsidRPr="003F39D7" w14:paraId="49CBD8F6" w14:textId="77777777" w:rsidTr="004202AB">
        <w:trPr>
          <w:trHeight w:val="435"/>
        </w:trPr>
        <w:tc>
          <w:tcPr>
            <w:tcW w:w="795" w:type="dxa"/>
          </w:tcPr>
          <w:p w14:paraId="66CB8343" w14:textId="77777777" w:rsidR="00C27EDA" w:rsidRPr="003F39D7" w:rsidRDefault="00C27EDA" w:rsidP="00C27EDA">
            <w:pPr>
              <w:spacing w:line="240" w:lineRule="auto"/>
              <w:rPr>
                <w:szCs w:val="24"/>
                <w:lang w:val="en-GB"/>
              </w:rPr>
            </w:pPr>
            <w:r w:rsidRPr="003F39D7">
              <w:rPr>
                <w:szCs w:val="24"/>
                <w:lang w:val="en-GB"/>
              </w:rPr>
              <w:t>IRC1</w:t>
            </w:r>
          </w:p>
        </w:tc>
        <w:tc>
          <w:tcPr>
            <w:tcW w:w="6070" w:type="dxa"/>
          </w:tcPr>
          <w:p w14:paraId="28779D7F" w14:textId="77777777" w:rsidR="00C27EDA" w:rsidRPr="003F39D7" w:rsidRDefault="00C27EDA" w:rsidP="00C27EDA">
            <w:pPr>
              <w:spacing w:line="240" w:lineRule="auto"/>
              <w:rPr>
                <w:szCs w:val="24"/>
                <w:lang w:val="en-GB"/>
              </w:rPr>
            </w:pPr>
            <w:r w:rsidRPr="003F39D7">
              <w:rPr>
                <w:b/>
                <w:bCs/>
                <w:szCs w:val="24"/>
                <w:lang w:val="en-GB"/>
              </w:rPr>
              <w:t>Physical assets</w:t>
            </w:r>
            <w:r w:rsidRPr="003F39D7">
              <w:rPr>
                <w:szCs w:val="24"/>
                <w:lang w:val="en-GB"/>
              </w:rPr>
              <w:t xml:space="preserve"> are essential in contributing to the firm performance. </w:t>
            </w:r>
          </w:p>
        </w:tc>
        <w:tc>
          <w:tcPr>
            <w:tcW w:w="444" w:type="dxa"/>
          </w:tcPr>
          <w:p w14:paraId="0FE1EA28" w14:textId="77777777" w:rsidR="00C27EDA" w:rsidRPr="003F39D7" w:rsidRDefault="00C27EDA" w:rsidP="00C27EDA">
            <w:pPr>
              <w:spacing w:line="240" w:lineRule="auto"/>
              <w:rPr>
                <w:szCs w:val="24"/>
                <w:lang w:val="en-GB"/>
              </w:rPr>
            </w:pPr>
          </w:p>
        </w:tc>
        <w:tc>
          <w:tcPr>
            <w:tcW w:w="444" w:type="dxa"/>
          </w:tcPr>
          <w:p w14:paraId="68E0ABEA" w14:textId="77777777" w:rsidR="00C27EDA" w:rsidRPr="003F39D7" w:rsidRDefault="00C27EDA" w:rsidP="00C27EDA">
            <w:pPr>
              <w:spacing w:line="240" w:lineRule="auto"/>
              <w:rPr>
                <w:szCs w:val="24"/>
                <w:lang w:val="en-GB"/>
              </w:rPr>
            </w:pPr>
          </w:p>
        </w:tc>
        <w:tc>
          <w:tcPr>
            <w:tcW w:w="444" w:type="dxa"/>
          </w:tcPr>
          <w:p w14:paraId="0E30105E" w14:textId="77777777" w:rsidR="00C27EDA" w:rsidRPr="003F39D7" w:rsidRDefault="00C27EDA" w:rsidP="00C27EDA">
            <w:pPr>
              <w:spacing w:line="240" w:lineRule="auto"/>
              <w:rPr>
                <w:szCs w:val="24"/>
                <w:lang w:val="en-GB"/>
              </w:rPr>
            </w:pPr>
          </w:p>
        </w:tc>
        <w:tc>
          <w:tcPr>
            <w:tcW w:w="444" w:type="dxa"/>
          </w:tcPr>
          <w:p w14:paraId="64F0B040" w14:textId="77777777" w:rsidR="00C27EDA" w:rsidRPr="003F39D7" w:rsidRDefault="00C27EDA" w:rsidP="00C27EDA">
            <w:pPr>
              <w:spacing w:line="240" w:lineRule="auto"/>
              <w:rPr>
                <w:szCs w:val="24"/>
                <w:lang w:val="en-GB"/>
              </w:rPr>
            </w:pPr>
          </w:p>
        </w:tc>
        <w:tc>
          <w:tcPr>
            <w:tcW w:w="444" w:type="dxa"/>
          </w:tcPr>
          <w:p w14:paraId="00A679BF" w14:textId="77777777" w:rsidR="00C27EDA" w:rsidRPr="003F39D7" w:rsidRDefault="00C27EDA" w:rsidP="00C27EDA">
            <w:pPr>
              <w:spacing w:line="240" w:lineRule="auto"/>
              <w:rPr>
                <w:szCs w:val="24"/>
                <w:lang w:val="en-GB"/>
              </w:rPr>
            </w:pPr>
          </w:p>
          <w:p w14:paraId="0D99367C" w14:textId="77777777" w:rsidR="00C27EDA" w:rsidRPr="003F39D7" w:rsidRDefault="00C27EDA" w:rsidP="00C27EDA">
            <w:pPr>
              <w:spacing w:line="240" w:lineRule="auto"/>
              <w:rPr>
                <w:szCs w:val="24"/>
                <w:lang w:val="en-GB"/>
              </w:rPr>
            </w:pPr>
          </w:p>
        </w:tc>
      </w:tr>
      <w:tr w:rsidR="00E36169" w:rsidRPr="003F39D7" w14:paraId="3E815CD8" w14:textId="77777777" w:rsidTr="001B6702">
        <w:trPr>
          <w:trHeight w:val="476"/>
        </w:trPr>
        <w:tc>
          <w:tcPr>
            <w:tcW w:w="795" w:type="dxa"/>
          </w:tcPr>
          <w:p w14:paraId="02989851" w14:textId="31FE792E" w:rsidR="00C27EDA" w:rsidRPr="003F39D7" w:rsidRDefault="00C27EDA" w:rsidP="00C27EDA">
            <w:pPr>
              <w:spacing w:line="240" w:lineRule="auto"/>
              <w:rPr>
                <w:szCs w:val="24"/>
                <w:lang w:val="en-GB"/>
              </w:rPr>
            </w:pPr>
            <w:r w:rsidRPr="003F39D7">
              <w:rPr>
                <w:szCs w:val="24"/>
                <w:lang w:val="en-GB"/>
              </w:rPr>
              <w:t>IRC</w:t>
            </w:r>
            <w:r w:rsidR="000B7CBD" w:rsidRPr="003F39D7">
              <w:rPr>
                <w:szCs w:val="24"/>
                <w:lang w:val="en-GB"/>
              </w:rPr>
              <w:t>2</w:t>
            </w:r>
          </w:p>
        </w:tc>
        <w:tc>
          <w:tcPr>
            <w:tcW w:w="6070" w:type="dxa"/>
          </w:tcPr>
          <w:p w14:paraId="3318041D" w14:textId="77777777" w:rsidR="00C27EDA" w:rsidRPr="003F39D7" w:rsidRDefault="00C27EDA" w:rsidP="00C27EDA">
            <w:pPr>
              <w:autoSpaceDE w:val="0"/>
              <w:autoSpaceDN w:val="0"/>
              <w:adjustRightInd w:val="0"/>
              <w:spacing w:line="240" w:lineRule="auto"/>
              <w:contextualSpacing/>
              <w:rPr>
                <w:szCs w:val="24"/>
                <w:lang w:val="en-GB"/>
              </w:rPr>
            </w:pPr>
            <w:r w:rsidRPr="003F39D7">
              <w:rPr>
                <w:szCs w:val="24"/>
                <w:lang w:val="en-GB"/>
              </w:rPr>
              <w:t>Quality</w:t>
            </w:r>
            <w:r w:rsidRPr="003F39D7">
              <w:rPr>
                <w:b/>
                <w:bCs/>
                <w:szCs w:val="24"/>
                <w:lang w:val="en-GB"/>
              </w:rPr>
              <w:t xml:space="preserve"> tools</w:t>
            </w:r>
            <w:r w:rsidRPr="003F39D7">
              <w:rPr>
                <w:szCs w:val="24"/>
                <w:lang w:val="en-GB"/>
              </w:rPr>
              <w:t xml:space="preserve"> support and improves the performance of our business. </w:t>
            </w:r>
          </w:p>
        </w:tc>
        <w:tc>
          <w:tcPr>
            <w:tcW w:w="444" w:type="dxa"/>
          </w:tcPr>
          <w:p w14:paraId="3B629837" w14:textId="77777777" w:rsidR="00C27EDA" w:rsidRPr="003F39D7" w:rsidRDefault="00C27EDA" w:rsidP="00C27EDA">
            <w:pPr>
              <w:spacing w:line="240" w:lineRule="auto"/>
              <w:rPr>
                <w:szCs w:val="24"/>
                <w:lang w:val="en-GB"/>
              </w:rPr>
            </w:pPr>
          </w:p>
        </w:tc>
        <w:tc>
          <w:tcPr>
            <w:tcW w:w="444" w:type="dxa"/>
          </w:tcPr>
          <w:p w14:paraId="507651FE" w14:textId="77777777" w:rsidR="00C27EDA" w:rsidRPr="003F39D7" w:rsidRDefault="00C27EDA" w:rsidP="00C27EDA">
            <w:pPr>
              <w:spacing w:line="240" w:lineRule="auto"/>
              <w:rPr>
                <w:szCs w:val="24"/>
                <w:lang w:val="en-GB"/>
              </w:rPr>
            </w:pPr>
          </w:p>
        </w:tc>
        <w:tc>
          <w:tcPr>
            <w:tcW w:w="444" w:type="dxa"/>
          </w:tcPr>
          <w:p w14:paraId="66345935" w14:textId="77777777" w:rsidR="00C27EDA" w:rsidRPr="003F39D7" w:rsidRDefault="00C27EDA" w:rsidP="00C27EDA">
            <w:pPr>
              <w:spacing w:line="240" w:lineRule="auto"/>
              <w:rPr>
                <w:szCs w:val="24"/>
                <w:lang w:val="en-GB"/>
              </w:rPr>
            </w:pPr>
          </w:p>
        </w:tc>
        <w:tc>
          <w:tcPr>
            <w:tcW w:w="444" w:type="dxa"/>
          </w:tcPr>
          <w:p w14:paraId="014F4197" w14:textId="77777777" w:rsidR="00C27EDA" w:rsidRPr="003F39D7" w:rsidRDefault="00C27EDA" w:rsidP="00C27EDA">
            <w:pPr>
              <w:spacing w:line="240" w:lineRule="auto"/>
              <w:rPr>
                <w:szCs w:val="24"/>
                <w:lang w:val="en-GB"/>
              </w:rPr>
            </w:pPr>
          </w:p>
        </w:tc>
        <w:tc>
          <w:tcPr>
            <w:tcW w:w="444" w:type="dxa"/>
          </w:tcPr>
          <w:p w14:paraId="5893F095" w14:textId="77777777" w:rsidR="00C27EDA" w:rsidRPr="003F39D7" w:rsidRDefault="00C27EDA" w:rsidP="00C27EDA">
            <w:pPr>
              <w:spacing w:line="240" w:lineRule="auto"/>
              <w:rPr>
                <w:szCs w:val="24"/>
                <w:lang w:val="en-GB"/>
              </w:rPr>
            </w:pPr>
          </w:p>
        </w:tc>
      </w:tr>
      <w:tr w:rsidR="00E36169" w:rsidRPr="003F39D7" w14:paraId="1416AE67" w14:textId="77777777" w:rsidTr="004202AB">
        <w:trPr>
          <w:trHeight w:val="96"/>
        </w:trPr>
        <w:tc>
          <w:tcPr>
            <w:tcW w:w="795" w:type="dxa"/>
          </w:tcPr>
          <w:p w14:paraId="03D3B22C" w14:textId="43C41B01" w:rsidR="00C27EDA" w:rsidRPr="003F39D7" w:rsidRDefault="00C27EDA" w:rsidP="00C27EDA">
            <w:pPr>
              <w:spacing w:line="240" w:lineRule="auto"/>
              <w:rPr>
                <w:szCs w:val="24"/>
                <w:lang w:val="en-GB"/>
              </w:rPr>
            </w:pPr>
            <w:r w:rsidRPr="003F39D7">
              <w:rPr>
                <w:szCs w:val="24"/>
                <w:lang w:val="en-GB"/>
              </w:rPr>
              <w:t>IRC</w:t>
            </w:r>
            <w:r w:rsidR="000B7CBD" w:rsidRPr="003F39D7">
              <w:rPr>
                <w:szCs w:val="24"/>
                <w:lang w:val="en-GB"/>
              </w:rPr>
              <w:t>3</w:t>
            </w:r>
          </w:p>
        </w:tc>
        <w:tc>
          <w:tcPr>
            <w:tcW w:w="6070" w:type="dxa"/>
          </w:tcPr>
          <w:p w14:paraId="6B670472" w14:textId="77777777" w:rsidR="00C27EDA" w:rsidRPr="003F39D7" w:rsidRDefault="00C27EDA" w:rsidP="00C27EDA">
            <w:pPr>
              <w:autoSpaceDE w:val="0"/>
              <w:autoSpaceDN w:val="0"/>
              <w:adjustRightInd w:val="0"/>
              <w:spacing w:line="240" w:lineRule="auto"/>
              <w:contextualSpacing/>
              <w:rPr>
                <w:szCs w:val="24"/>
                <w:lang w:val="en-GB"/>
              </w:rPr>
            </w:pPr>
            <w:r w:rsidRPr="003F39D7">
              <w:rPr>
                <w:b/>
                <w:bCs/>
                <w:szCs w:val="24"/>
                <w:lang w:val="en-GB"/>
              </w:rPr>
              <w:t xml:space="preserve">Land </w:t>
            </w:r>
            <w:r w:rsidRPr="003F39D7">
              <w:rPr>
                <w:szCs w:val="24"/>
                <w:lang w:val="en-GB"/>
              </w:rPr>
              <w:t xml:space="preserve"> linkage attribute is key to our firm performance </w:t>
            </w:r>
          </w:p>
        </w:tc>
        <w:tc>
          <w:tcPr>
            <w:tcW w:w="444" w:type="dxa"/>
          </w:tcPr>
          <w:p w14:paraId="6A2267AC" w14:textId="77777777" w:rsidR="00C27EDA" w:rsidRPr="003F39D7" w:rsidRDefault="00C27EDA" w:rsidP="00C27EDA">
            <w:pPr>
              <w:spacing w:line="240" w:lineRule="auto"/>
              <w:rPr>
                <w:szCs w:val="24"/>
                <w:lang w:val="en-GB"/>
              </w:rPr>
            </w:pPr>
          </w:p>
        </w:tc>
        <w:tc>
          <w:tcPr>
            <w:tcW w:w="444" w:type="dxa"/>
          </w:tcPr>
          <w:p w14:paraId="44F01ECE" w14:textId="77777777" w:rsidR="00C27EDA" w:rsidRPr="003F39D7" w:rsidRDefault="00C27EDA" w:rsidP="00C27EDA">
            <w:pPr>
              <w:spacing w:line="240" w:lineRule="auto"/>
              <w:rPr>
                <w:szCs w:val="24"/>
                <w:lang w:val="en-GB"/>
              </w:rPr>
            </w:pPr>
          </w:p>
        </w:tc>
        <w:tc>
          <w:tcPr>
            <w:tcW w:w="444" w:type="dxa"/>
          </w:tcPr>
          <w:p w14:paraId="4ADA9F33" w14:textId="77777777" w:rsidR="00C27EDA" w:rsidRPr="003F39D7" w:rsidRDefault="00C27EDA" w:rsidP="00C27EDA">
            <w:pPr>
              <w:spacing w:line="240" w:lineRule="auto"/>
              <w:rPr>
                <w:szCs w:val="24"/>
                <w:lang w:val="en-GB"/>
              </w:rPr>
            </w:pPr>
          </w:p>
        </w:tc>
        <w:tc>
          <w:tcPr>
            <w:tcW w:w="444" w:type="dxa"/>
          </w:tcPr>
          <w:p w14:paraId="401A439D" w14:textId="77777777" w:rsidR="00C27EDA" w:rsidRPr="003F39D7" w:rsidRDefault="00C27EDA" w:rsidP="00C27EDA">
            <w:pPr>
              <w:spacing w:line="240" w:lineRule="auto"/>
              <w:rPr>
                <w:szCs w:val="24"/>
                <w:lang w:val="en-GB"/>
              </w:rPr>
            </w:pPr>
          </w:p>
        </w:tc>
        <w:tc>
          <w:tcPr>
            <w:tcW w:w="444" w:type="dxa"/>
          </w:tcPr>
          <w:p w14:paraId="4AA0C0F1" w14:textId="77777777" w:rsidR="00C27EDA" w:rsidRPr="003F39D7" w:rsidRDefault="00C27EDA" w:rsidP="00C27EDA">
            <w:pPr>
              <w:spacing w:line="240" w:lineRule="auto"/>
              <w:rPr>
                <w:szCs w:val="24"/>
                <w:lang w:val="en-GB"/>
              </w:rPr>
            </w:pPr>
          </w:p>
        </w:tc>
      </w:tr>
      <w:tr w:rsidR="00E36169" w:rsidRPr="003F39D7" w14:paraId="2D48C294" w14:textId="77777777" w:rsidTr="001B6702">
        <w:trPr>
          <w:trHeight w:val="539"/>
        </w:trPr>
        <w:tc>
          <w:tcPr>
            <w:tcW w:w="795" w:type="dxa"/>
          </w:tcPr>
          <w:p w14:paraId="452D5885" w14:textId="7BC4B171" w:rsidR="00C27EDA" w:rsidRPr="003F39D7" w:rsidRDefault="00C27EDA" w:rsidP="00C27EDA">
            <w:pPr>
              <w:spacing w:line="240" w:lineRule="auto"/>
              <w:rPr>
                <w:szCs w:val="24"/>
                <w:lang w:val="en-GB"/>
              </w:rPr>
            </w:pPr>
            <w:r w:rsidRPr="003F39D7">
              <w:rPr>
                <w:szCs w:val="24"/>
                <w:lang w:val="en-GB"/>
              </w:rPr>
              <w:t>IRC</w:t>
            </w:r>
            <w:r w:rsidR="000B7CBD" w:rsidRPr="003F39D7">
              <w:rPr>
                <w:szCs w:val="24"/>
                <w:lang w:val="en-GB"/>
              </w:rPr>
              <w:t>4</w:t>
            </w:r>
          </w:p>
        </w:tc>
        <w:tc>
          <w:tcPr>
            <w:tcW w:w="6070" w:type="dxa"/>
          </w:tcPr>
          <w:p w14:paraId="77A9BB82" w14:textId="77777777" w:rsidR="00C27EDA" w:rsidRPr="003F39D7" w:rsidRDefault="00C27EDA" w:rsidP="00C27EDA">
            <w:pPr>
              <w:autoSpaceDE w:val="0"/>
              <w:autoSpaceDN w:val="0"/>
              <w:adjustRightInd w:val="0"/>
              <w:spacing w:line="240" w:lineRule="auto"/>
              <w:contextualSpacing/>
              <w:rPr>
                <w:szCs w:val="24"/>
                <w:lang w:val="en-GB"/>
              </w:rPr>
            </w:pPr>
            <w:r w:rsidRPr="003F39D7">
              <w:rPr>
                <w:szCs w:val="24"/>
                <w:lang w:val="en-GB"/>
              </w:rPr>
              <w:t>High</w:t>
            </w:r>
            <w:r w:rsidRPr="003F39D7">
              <w:rPr>
                <w:b/>
                <w:bCs/>
                <w:szCs w:val="24"/>
                <w:lang w:val="en-GB"/>
              </w:rPr>
              <w:t xml:space="preserve"> priced machinery </w:t>
            </w:r>
            <w:r w:rsidRPr="003F39D7">
              <w:rPr>
                <w:szCs w:val="24"/>
                <w:lang w:val="en-GB"/>
              </w:rPr>
              <w:t>capital good</w:t>
            </w:r>
            <w:r w:rsidRPr="003F39D7">
              <w:rPr>
                <w:b/>
                <w:bCs/>
                <w:szCs w:val="24"/>
                <w:lang w:val="en-GB"/>
              </w:rPr>
              <w:t xml:space="preserve"> </w:t>
            </w:r>
            <w:r w:rsidRPr="003F39D7">
              <w:rPr>
                <w:szCs w:val="24"/>
                <w:lang w:val="en-GB"/>
              </w:rPr>
              <w:t xml:space="preserve"> enhances  business performance.</w:t>
            </w:r>
          </w:p>
        </w:tc>
        <w:tc>
          <w:tcPr>
            <w:tcW w:w="444" w:type="dxa"/>
          </w:tcPr>
          <w:p w14:paraId="458B5839" w14:textId="77777777" w:rsidR="00C27EDA" w:rsidRPr="003F39D7" w:rsidRDefault="00C27EDA" w:rsidP="00C27EDA">
            <w:pPr>
              <w:spacing w:line="240" w:lineRule="auto"/>
              <w:rPr>
                <w:szCs w:val="24"/>
                <w:lang w:val="en-GB"/>
              </w:rPr>
            </w:pPr>
          </w:p>
        </w:tc>
        <w:tc>
          <w:tcPr>
            <w:tcW w:w="444" w:type="dxa"/>
          </w:tcPr>
          <w:p w14:paraId="0DC44F10" w14:textId="77777777" w:rsidR="00C27EDA" w:rsidRPr="003F39D7" w:rsidRDefault="00C27EDA" w:rsidP="00C27EDA">
            <w:pPr>
              <w:spacing w:line="240" w:lineRule="auto"/>
              <w:rPr>
                <w:szCs w:val="24"/>
                <w:lang w:val="en-GB"/>
              </w:rPr>
            </w:pPr>
          </w:p>
        </w:tc>
        <w:tc>
          <w:tcPr>
            <w:tcW w:w="444" w:type="dxa"/>
          </w:tcPr>
          <w:p w14:paraId="3F19CFCF" w14:textId="77777777" w:rsidR="00C27EDA" w:rsidRPr="003F39D7" w:rsidRDefault="00C27EDA" w:rsidP="00C27EDA">
            <w:pPr>
              <w:spacing w:line="240" w:lineRule="auto"/>
              <w:rPr>
                <w:szCs w:val="24"/>
                <w:lang w:val="en-GB"/>
              </w:rPr>
            </w:pPr>
          </w:p>
        </w:tc>
        <w:tc>
          <w:tcPr>
            <w:tcW w:w="444" w:type="dxa"/>
          </w:tcPr>
          <w:p w14:paraId="5C461E7A" w14:textId="77777777" w:rsidR="00C27EDA" w:rsidRPr="003F39D7" w:rsidRDefault="00C27EDA" w:rsidP="00C27EDA">
            <w:pPr>
              <w:spacing w:line="240" w:lineRule="auto"/>
              <w:rPr>
                <w:szCs w:val="24"/>
                <w:lang w:val="en-GB"/>
              </w:rPr>
            </w:pPr>
          </w:p>
        </w:tc>
        <w:tc>
          <w:tcPr>
            <w:tcW w:w="444" w:type="dxa"/>
          </w:tcPr>
          <w:p w14:paraId="090C05D7" w14:textId="77777777" w:rsidR="00C27EDA" w:rsidRPr="003F39D7" w:rsidRDefault="00C27EDA" w:rsidP="00C27EDA">
            <w:pPr>
              <w:spacing w:line="240" w:lineRule="auto"/>
              <w:rPr>
                <w:szCs w:val="24"/>
                <w:lang w:val="en-GB"/>
              </w:rPr>
            </w:pPr>
          </w:p>
        </w:tc>
      </w:tr>
      <w:tr w:rsidR="00E36169" w:rsidRPr="003F39D7" w14:paraId="0308362A" w14:textId="77777777" w:rsidTr="001B6702">
        <w:trPr>
          <w:trHeight w:val="539"/>
        </w:trPr>
        <w:tc>
          <w:tcPr>
            <w:tcW w:w="795" w:type="dxa"/>
          </w:tcPr>
          <w:p w14:paraId="5B5D6774" w14:textId="5A4FD291" w:rsidR="00C27EDA" w:rsidRPr="003F39D7" w:rsidRDefault="00C27EDA" w:rsidP="00C27EDA">
            <w:pPr>
              <w:spacing w:line="240" w:lineRule="auto"/>
              <w:rPr>
                <w:szCs w:val="24"/>
                <w:lang w:val="en-GB"/>
              </w:rPr>
            </w:pPr>
            <w:r w:rsidRPr="003F39D7">
              <w:rPr>
                <w:szCs w:val="24"/>
                <w:lang w:val="en-GB"/>
              </w:rPr>
              <w:t>IRC</w:t>
            </w:r>
            <w:r w:rsidR="000B7CBD" w:rsidRPr="003F39D7">
              <w:rPr>
                <w:szCs w:val="24"/>
                <w:lang w:val="en-GB"/>
              </w:rPr>
              <w:t>5</w:t>
            </w:r>
          </w:p>
        </w:tc>
        <w:tc>
          <w:tcPr>
            <w:tcW w:w="6070" w:type="dxa"/>
          </w:tcPr>
          <w:p w14:paraId="2956B61E" w14:textId="77777777" w:rsidR="00C27EDA" w:rsidRPr="003F39D7" w:rsidRDefault="00C27EDA" w:rsidP="00C27EDA">
            <w:pPr>
              <w:autoSpaceDE w:val="0"/>
              <w:autoSpaceDN w:val="0"/>
              <w:adjustRightInd w:val="0"/>
              <w:spacing w:line="240" w:lineRule="auto"/>
              <w:contextualSpacing/>
              <w:rPr>
                <w:szCs w:val="24"/>
                <w:lang w:val="en-GB"/>
              </w:rPr>
            </w:pPr>
            <w:r w:rsidRPr="003F39D7">
              <w:rPr>
                <w:b/>
                <w:bCs/>
                <w:szCs w:val="24"/>
                <w:lang w:val="en-GB"/>
              </w:rPr>
              <w:t>Office buildings</w:t>
            </w:r>
            <w:r w:rsidRPr="003F39D7">
              <w:rPr>
                <w:szCs w:val="24"/>
                <w:lang w:val="en-GB"/>
              </w:rPr>
              <w:t xml:space="preserve"> ensure trust to stakeholders indirectly contribute performance  in our   in our business.  </w:t>
            </w:r>
          </w:p>
        </w:tc>
        <w:tc>
          <w:tcPr>
            <w:tcW w:w="444" w:type="dxa"/>
          </w:tcPr>
          <w:p w14:paraId="7E9562BA" w14:textId="77777777" w:rsidR="00C27EDA" w:rsidRPr="003F39D7" w:rsidRDefault="00C27EDA" w:rsidP="00C27EDA">
            <w:pPr>
              <w:spacing w:line="240" w:lineRule="auto"/>
              <w:rPr>
                <w:szCs w:val="24"/>
                <w:lang w:val="en-GB"/>
              </w:rPr>
            </w:pPr>
          </w:p>
        </w:tc>
        <w:tc>
          <w:tcPr>
            <w:tcW w:w="444" w:type="dxa"/>
          </w:tcPr>
          <w:p w14:paraId="43F984DD" w14:textId="77777777" w:rsidR="00C27EDA" w:rsidRPr="003F39D7" w:rsidRDefault="00C27EDA" w:rsidP="00C27EDA">
            <w:pPr>
              <w:spacing w:line="240" w:lineRule="auto"/>
              <w:rPr>
                <w:szCs w:val="24"/>
                <w:lang w:val="en-GB"/>
              </w:rPr>
            </w:pPr>
          </w:p>
        </w:tc>
        <w:tc>
          <w:tcPr>
            <w:tcW w:w="444" w:type="dxa"/>
          </w:tcPr>
          <w:p w14:paraId="566ADF89" w14:textId="77777777" w:rsidR="00C27EDA" w:rsidRPr="003F39D7" w:rsidRDefault="00C27EDA" w:rsidP="00C27EDA">
            <w:pPr>
              <w:spacing w:line="240" w:lineRule="auto"/>
              <w:rPr>
                <w:szCs w:val="24"/>
                <w:lang w:val="en-GB"/>
              </w:rPr>
            </w:pPr>
          </w:p>
        </w:tc>
        <w:tc>
          <w:tcPr>
            <w:tcW w:w="444" w:type="dxa"/>
          </w:tcPr>
          <w:p w14:paraId="5D0E6F06" w14:textId="77777777" w:rsidR="00C27EDA" w:rsidRPr="003F39D7" w:rsidRDefault="00C27EDA" w:rsidP="00C27EDA">
            <w:pPr>
              <w:spacing w:line="240" w:lineRule="auto"/>
              <w:rPr>
                <w:szCs w:val="24"/>
                <w:lang w:val="en-GB"/>
              </w:rPr>
            </w:pPr>
          </w:p>
        </w:tc>
        <w:tc>
          <w:tcPr>
            <w:tcW w:w="444" w:type="dxa"/>
          </w:tcPr>
          <w:p w14:paraId="0DC6145F" w14:textId="77777777" w:rsidR="00C27EDA" w:rsidRPr="003F39D7" w:rsidRDefault="00C27EDA" w:rsidP="00C27EDA">
            <w:pPr>
              <w:spacing w:line="240" w:lineRule="auto"/>
              <w:rPr>
                <w:szCs w:val="24"/>
                <w:lang w:val="en-GB"/>
              </w:rPr>
            </w:pPr>
          </w:p>
        </w:tc>
      </w:tr>
    </w:tbl>
    <w:p w14:paraId="6D129ED4" w14:textId="77777777" w:rsidR="00C27EDA" w:rsidRPr="003F39D7" w:rsidRDefault="00C27EDA" w:rsidP="00C27EDA">
      <w:pPr>
        <w:spacing w:line="240" w:lineRule="auto"/>
        <w:rPr>
          <w:b/>
          <w:szCs w:val="24"/>
          <w:lang w:val="en-GB"/>
        </w:rPr>
      </w:pPr>
    </w:p>
    <w:p w14:paraId="14739FEF" w14:textId="77777777" w:rsidR="00FC7105" w:rsidRPr="003F39D7" w:rsidRDefault="00FC7105" w:rsidP="00C27EDA">
      <w:pPr>
        <w:spacing w:line="240" w:lineRule="auto"/>
        <w:rPr>
          <w:b/>
          <w:szCs w:val="24"/>
          <w:lang w:val="en-GB"/>
        </w:rPr>
      </w:pPr>
    </w:p>
    <w:p w14:paraId="01517C48" w14:textId="77777777" w:rsidR="004202AB" w:rsidRDefault="004202AB" w:rsidP="004C114D">
      <w:pPr>
        <w:spacing w:line="360" w:lineRule="auto"/>
        <w:ind w:left="144" w:right="144"/>
        <w:rPr>
          <w:b/>
          <w:szCs w:val="24"/>
          <w:lang w:val="en-GB"/>
        </w:rPr>
      </w:pPr>
    </w:p>
    <w:p w14:paraId="6320147F" w14:textId="639D7173" w:rsidR="00C27EDA" w:rsidRPr="003F39D7" w:rsidRDefault="00C27EDA" w:rsidP="00D52F39">
      <w:pPr>
        <w:tabs>
          <w:tab w:val="left" w:pos="1701"/>
        </w:tabs>
        <w:spacing w:line="360" w:lineRule="auto"/>
        <w:ind w:left="1701" w:right="144" w:hanging="1701"/>
        <w:rPr>
          <w:b/>
          <w:szCs w:val="24"/>
          <w:lang w:val="en-GB"/>
        </w:rPr>
      </w:pPr>
      <w:r w:rsidRPr="003F39D7">
        <w:rPr>
          <w:b/>
          <w:szCs w:val="24"/>
          <w:lang w:val="en-GB"/>
        </w:rPr>
        <w:lastRenderedPageBreak/>
        <w:t xml:space="preserve">SECTION E: </w:t>
      </w:r>
      <w:r w:rsidR="00D52F39">
        <w:rPr>
          <w:b/>
          <w:szCs w:val="24"/>
          <w:lang w:val="en-GB"/>
        </w:rPr>
        <w:tab/>
      </w:r>
      <w:r w:rsidR="00D52F39" w:rsidRPr="003F39D7">
        <w:rPr>
          <w:b/>
          <w:szCs w:val="24"/>
          <w:lang w:val="en-GB"/>
        </w:rPr>
        <w:t xml:space="preserve">The Influence </w:t>
      </w:r>
      <w:r w:rsidR="00D52F39">
        <w:rPr>
          <w:b/>
          <w:szCs w:val="24"/>
          <w:lang w:val="en-GB"/>
        </w:rPr>
        <w:t>o</w:t>
      </w:r>
      <w:r w:rsidR="00D52F39" w:rsidRPr="003F39D7">
        <w:rPr>
          <w:b/>
          <w:szCs w:val="24"/>
          <w:lang w:val="en-GB"/>
        </w:rPr>
        <w:t xml:space="preserve">f Knowledge  And Skills On Women </w:t>
      </w:r>
      <w:r w:rsidRPr="003F39D7">
        <w:rPr>
          <w:b/>
          <w:szCs w:val="24"/>
          <w:lang w:val="en-GB"/>
        </w:rPr>
        <w:t xml:space="preserve">LED SMEs </w:t>
      </w:r>
      <w:r w:rsidR="00D52F39">
        <w:rPr>
          <w:b/>
          <w:szCs w:val="24"/>
          <w:lang w:val="en-GB"/>
        </w:rPr>
        <w:t>a</w:t>
      </w:r>
      <w:r w:rsidR="00D52F39" w:rsidRPr="003F39D7">
        <w:rPr>
          <w:b/>
          <w:szCs w:val="24"/>
          <w:lang w:val="en-GB"/>
        </w:rPr>
        <w:t>nd Performance</w:t>
      </w:r>
    </w:p>
    <w:p w14:paraId="2404F061" w14:textId="77777777" w:rsidR="00FC7105" w:rsidRPr="003F39D7" w:rsidRDefault="00C27EDA" w:rsidP="004C114D">
      <w:pPr>
        <w:spacing w:line="360" w:lineRule="auto"/>
        <w:ind w:left="144" w:right="144"/>
        <w:rPr>
          <w:bCs/>
          <w:szCs w:val="24"/>
          <w:lang w:val="en-GB"/>
        </w:rPr>
      </w:pPr>
      <w:r w:rsidRPr="003F39D7">
        <w:rPr>
          <w:bCs/>
          <w:szCs w:val="24"/>
          <w:lang w:val="en-GB"/>
        </w:rPr>
        <w:t>Indicate your level of agreement with the following statement by applying a tick (</w:t>
      </w:r>
      <w:r w:rsidRPr="003F39D7">
        <w:rPr>
          <w:b/>
          <w:bCs/>
          <w:szCs w:val="24"/>
          <w:lang w:val="en-GB"/>
        </w:rPr>
        <w:t>√</w:t>
      </w:r>
      <w:r w:rsidRPr="003F39D7">
        <w:rPr>
          <w:bCs/>
          <w:szCs w:val="24"/>
          <w:lang w:val="en-GB"/>
        </w:rPr>
        <w:t xml:space="preserve">) in the appropriate box: The ratings are on the following scale 1 - 5: 1= Strongly Disagree and 5 = Strongly Agree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363"/>
        <w:gridCol w:w="473"/>
        <w:gridCol w:w="394"/>
        <w:gridCol w:w="394"/>
        <w:gridCol w:w="394"/>
        <w:gridCol w:w="392"/>
      </w:tblGrid>
      <w:tr w:rsidR="00E36169" w:rsidRPr="003F39D7" w14:paraId="5C354D3A" w14:textId="77777777" w:rsidTr="004202AB">
        <w:trPr>
          <w:trHeight w:val="186"/>
        </w:trPr>
        <w:tc>
          <w:tcPr>
            <w:tcW w:w="487" w:type="pct"/>
          </w:tcPr>
          <w:p w14:paraId="2567BCB6" w14:textId="778A6856" w:rsidR="00C27EDA" w:rsidRPr="003F39D7" w:rsidRDefault="004202AB" w:rsidP="00C27EDA">
            <w:pPr>
              <w:spacing w:line="240" w:lineRule="auto"/>
              <w:rPr>
                <w:b/>
                <w:bCs/>
                <w:szCs w:val="24"/>
                <w:lang w:val="en-GB"/>
              </w:rPr>
            </w:pPr>
            <w:r w:rsidRPr="003F39D7">
              <w:rPr>
                <w:b/>
                <w:bCs/>
                <w:szCs w:val="24"/>
                <w:lang w:val="en-GB"/>
              </w:rPr>
              <w:t>Code</w:t>
            </w:r>
          </w:p>
        </w:tc>
        <w:tc>
          <w:tcPr>
            <w:tcW w:w="3266" w:type="pct"/>
          </w:tcPr>
          <w:p w14:paraId="17BF58C7" w14:textId="6B831EFD" w:rsidR="00C27EDA" w:rsidRPr="003F39D7" w:rsidRDefault="004202AB" w:rsidP="004202AB">
            <w:pPr>
              <w:spacing w:line="240" w:lineRule="auto"/>
              <w:jc w:val="left"/>
              <w:rPr>
                <w:szCs w:val="24"/>
                <w:lang w:val="en-GB"/>
              </w:rPr>
            </w:pPr>
            <w:r w:rsidRPr="003F39D7">
              <w:rPr>
                <w:b/>
                <w:bCs/>
                <w:szCs w:val="24"/>
                <w:lang w:val="en-GB"/>
              </w:rPr>
              <w:t>Statement</w:t>
            </w:r>
          </w:p>
        </w:tc>
        <w:tc>
          <w:tcPr>
            <w:tcW w:w="1247" w:type="pct"/>
            <w:gridSpan w:val="5"/>
          </w:tcPr>
          <w:p w14:paraId="22BD88C9" w14:textId="2336E7F0" w:rsidR="00C27EDA" w:rsidRPr="003F39D7" w:rsidRDefault="004202AB" w:rsidP="00C27EDA">
            <w:pPr>
              <w:spacing w:line="240" w:lineRule="auto"/>
              <w:jc w:val="center"/>
              <w:rPr>
                <w:szCs w:val="24"/>
                <w:lang w:val="en-GB"/>
              </w:rPr>
            </w:pPr>
            <w:r w:rsidRPr="003F39D7">
              <w:rPr>
                <w:b/>
                <w:bCs/>
                <w:szCs w:val="24"/>
                <w:lang w:val="en-GB"/>
              </w:rPr>
              <w:t>Response</w:t>
            </w:r>
          </w:p>
        </w:tc>
      </w:tr>
      <w:tr w:rsidR="00E36169" w:rsidRPr="003F39D7" w14:paraId="56BF1FC0" w14:textId="77777777" w:rsidTr="004202AB">
        <w:trPr>
          <w:trHeight w:val="431"/>
        </w:trPr>
        <w:tc>
          <w:tcPr>
            <w:tcW w:w="487" w:type="pct"/>
          </w:tcPr>
          <w:p w14:paraId="03E08B7B" w14:textId="77777777" w:rsidR="00C27EDA" w:rsidRPr="003F39D7" w:rsidRDefault="00C27EDA" w:rsidP="00C27EDA">
            <w:pPr>
              <w:spacing w:line="240" w:lineRule="auto"/>
              <w:rPr>
                <w:szCs w:val="24"/>
                <w:lang w:val="en-GB"/>
              </w:rPr>
            </w:pPr>
          </w:p>
        </w:tc>
        <w:tc>
          <w:tcPr>
            <w:tcW w:w="3266" w:type="pct"/>
          </w:tcPr>
          <w:p w14:paraId="5853A641" w14:textId="77777777" w:rsidR="00C27EDA" w:rsidRPr="003F39D7" w:rsidRDefault="00C27EDA" w:rsidP="00C27EDA">
            <w:pPr>
              <w:spacing w:line="240" w:lineRule="auto"/>
              <w:rPr>
                <w:szCs w:val="24"/>
                <w:lang w:val="en-GB"/>
              </w:rPr>
            </w:pPr>
            <w:r w:rsidRPr="003F39D7">
              <w:rPr>
                <w:b/>
                <w:szCs w:val="24"/>
                <w:lang w:val="en-GB"/>
              </w:rPr>
              <w:t>Knowledge/skills  related to profitability performance</w:t>
            </w:r>
          </w:p>
        </w:tc>
        <w:tc>
          <w:tcPr>
            <w:tcW w:w="288" w:type="pct"/>
          </w:tcPr>
          <w:p w14:paraId="1C1DEAC6" w14:textId="77777777" w:rsidR="00C27EDA" w:rsidRPr="003F39D7" w:rsidRDefault="00C27EDA" w:rsidP="00C27EDA">
            <w:pPr>
              <w:spacing w:line="240" w:lineRule="auto"/>
              <w:rPr>
                <w:szCs w:val="24"/>
                <w:lang w:val="en-GB"/>
              </w:rPr>
            </w:pPr>
            <w:r w:rsidRPr="003F39D7">
              <w:rPr>
                <w:szCs w:val="24"/>
                <w:lang w:val="en-GB"/>
              </w:rPr>
              <w:t>1</w:t>
            </w:r>
          </w:p>
        </w:tc>
        <w:tc>
          <w:tcPr>
            <w:tcW w:w="240" w:type="pct"/>
          </w:tcPr>
          <w:p w14:paraId="42C47BA1" w14:textId="77777777" w:rsidR="00C27EDA" w:rsidRPr="003F39D7" w:rsidRDefault="00C27EDA" w:rsidP="00C27EDA">
            <w:pPr>
              <w:spacing w:line="240" w:lineRule="auto"/>
              <w:rPr>
                <w:szCs w:val="24"/>
                <w:lang w:val="en-GB"/>
              </w:rPr>
            </w:pPr>
            <w:r w:rsidRPr="003F39D7">
              <w:rPr>
                <w:szCs w:val="24"/>
                <w:lang w:val="en-GB"/>
              </w:rPr>
              <w:t>2</w:t>
            </w:r>
          </w:p>
        </w:tc>
        <w:tc>
          <w:tcPr>
            <w:tcW w:w="240" w:type="pct"/>
          </w:tcPr>
          <w:p w14:paraId="06C7B731" w14:textId="77777777" w:rsidR="00C27EDA" w:rsidRPr="003F39D7" w:rsidRDefault="00C27EDA" w:rsidP="00C27EDA">
            <w:pPr>
              <w:spacing w:line="240" w:lineRule="auto"/>
              <w:rPr>
                <w:szCs w:val="24"/>
                <w:lang w:val="en-GB"/>
              </w:rPr>
            </w:pPr>
            <w:r w:rsidRPr="003F39D7">
              <w:rPr>
                <w:szCs w:val="24"/>
                <w:lang w:val="en-GB"/>
              </w:rPr>
              <w:t>3</w:t>
            </w:r>
          </w:p>
        </w:tc>
        <w:tc>
          <w:tcPr>
            <w:tcW w:w="240" w:type="pct"/>
          </w:tcPr>
          <w:p w14:paraId="36CB9543" w14:textId="77777777" w:rsidR="00C27EDA" w:rsidRPr="003F39D7" w:rsidRDefault="00C27EDA" w:rsidP="00C27EDA">
            <w:pPr>
              <w:spacing w:line="240" w:lineRule="auto"/>
              <w:rPr>
                <w:szCs w:val="24"/>
                <w:lang w:val="en-GB"/>
              </w:rPr>
            </w:pPr>
            <w:r w:rsidRPr="003F39D7">
              <w:rPr>
                <w:szCs w:val="24"/>
                <w:lang w:val="en-GB"/>
              </w:rPr>
              <w:t>4</w:t>
            </w:r>
          </w:p>
        </w:tc>
        <w:tc>
          <w:tcPr>
            <w:tcW w:w="240" w:type="pct"/>
          </w:tcPr>
          <w:p w14:paraId="3B2A099A" w14:textId="77777777" w:rsidR="00C27EDA" w:rsidRPr="003F39D7" w:rsidRDefault="00C27EDA" w:rsidP="00C27EDA">
            <w:pPr>
              <w:spacing w:line="240" w:lineRule="auto"/>
              <w:rPr>
                <w:szCs w:val="24"/>
                <w:lang w:val="en-GB"/>
              </w:rPr>
            </w:pPr>
            <w:r w:rsidRPr="003F39D7">
              <w:rPr>
                <w:szCs w:val="24"/>
                <w:lang w:val="en-GB"/>
              </w:rPr>
              <w:t>5</w:t>
            </w:r>
          </w:p>
        </w:tc>
      </w:tr>
      <w:tr w:rsidR="00E36169" w:rsidRPr="003F39D7" w14:paraId="73250FAD" w14:textId="77777777" w:rsidTr="004202AB">
        <w:tc>
          <w:tcPr>
            <w:tcW w:w="487" w:type="pct"/>
          </w:tcPr>
          <w:p w14:paraId="7D31FB89" w14:textId="77777777" w:rsidR="00C27EDA" w:rsidRPr="003F39D7" w:rsidRDefault="00C27EDA" w:rsidP="00C27EDA">
            <w:pPr>
              <w:spacing w:line="240" w:lineRule="auto"/>
              <w:rPr>
                <w:szCs w:val="24"/>
                <w:lang w:val="en-GB"/>
              </w:rPr>
            </w:pPr>
            <w:r w:rsidRPr="003F39D7">
              <w:rPr>
                <w:szCs w:val="24"/>
                <w:lang w:val="en-GB"/>
              </w:rPr>
              <w:t>IKP1</w:t>
            </w:r>
          </w:p>
        </w:tc>
        <w:tc>
          <w:tcPr>
            <w:tcW w:w="3266" w:type="pct"/>
          </w:tcPr>
          <w:p w14:paraId="018BC177" w14:textId="5F2986D2" w:rsidR="00C27EDA" w:rsidRPr="003F39D7" w:rsidRDefault="00C27EDA" w:rsidP="00C27EDA">
            <w:pPr>
              <w:autoSpaceDE w:val="0"/>
              <w:autoSpaceDN w:val="0"/>
              <w:adjustRightInd w:val="0"/>
              <w:spacing w:line="240" w:lineRule="auto"/>
              <w:contextualSpacing/>
              <w:rPr>
                <w:szCs w:val="24"/>
                <w:lang w:val="en-GB"/>
              </w:rPr>
            </w:pPr>
            <w:r w:rsidRPr="003F39D7">
              <w:rPr>
                <w:b/>
                <w:bCs/>
                <w:szCs w:val="24"/>
                <w:lang w:val="en-GB"/>
              </w:rPr>
              <w:t xml:space="preserve">Knowledge </w:t>
            </w:r>
            <w:r w:rsidR="00BB1CD7" w:rsidRPr="003F39D7">
              <w:rPr>
                <w:b/>
                <w:bCs/>
                <w:szCs w:val="24"/>
                <w:lang w:val="en-GB"/>
              </w:rPr>
              <w:t>shar</w:t>
            </w:r>
            <w:r w:rsidRPr="003F39D7">
              <w:rPr>
                <w:b/>
                <w:bCs/>
                <w:szCs w:val="24"/>
                <w:lang w:val="en-GB"/>
              </w:rPr>
              <w:t xml:space="preserve">ing </w:t>
            </w:r>
            <w:r w:rsidRPr="003F39D7">
              <w:rPr>
                <w:szCs w:val="24"/>
                <w:lang w:val="en-GB"/>
              </w:rPr>
              <w:t>among firm workers improves and  support  business performance in our firm.</w:t>
            </w:r>
          </w:p>
        </w:tc>
        <w:tc>
          <w:tcPr>
            <w:tcW w:w="288" w:type="pct"/>
          </w:tcPr>
          <w:p w14:paraId="6989AE19" w14:textId="77777777" w:rsidR="00C27EDA" w:rsidRPr="003F39D7" w:rsidRDefault="00C27EDA" w:rsidP="00C27EDA">
            <w:pPr>
              <w:spacing w:line="240" w:lineRule="auto"/>
              <w:rPr>
                <w:szCs w:val="24"/>
                <w:lang w:val="en-GB"/>
              </w:rPr>
            </w:pPr>
          </w:p>
        </w:tc>
        <w:tc>
          <w:tcPr>
            <w:tcW w:w="240" w:type="pct"/>
          </w:tcPr>
          <w:p w14:paraId="61E8D3F1" w14:textId="77777777" w:rsidR="00C27EDA" w:rsidRPr="003F39D7" w:rsidRDefault="00C27EDA" w:rsidP="00C27EDA">
            <w:pPr>
              <w:spacing w:line="240" w:lineRule="auto"/>
              <w:rPr>
                <w:szCs w:val="24"/>
                <w:lang w:val="en-GB"/>
              </w:rPr>
            </w:pPr>
          </w:p>
        </w:tc>
        <w:tc>
          <w:tcPr>
            <w:tcW w:w="240" w:type="pct"/>
          </w:tcPr>
          <w:p w14:paraId="3C17A835" w14:textId="77777777" w:rsidR="00C27EDA" w:rsidRPr="003F39D7" w:rsidRDefault="00C27EDA" w:rsidP="00C27EDA">
            <w:pPr>
              <w:spacing w:line="240" w:lineRule="auto"/>
              <w:rPr>
                <w:szCs w:val="24"/>
                <w:lang w:val="en-GB"/>
              </w:rPr>
            </w:pPr>
          </w:p>
        </w:tc>
        <w:tc>
          <w:tcPr>
            <w:tcW w:w="240" w:type="pct"/>
          </w:tcPr>
          <w:p w14:paraId="729CC30E" w14:textId="77777777" w:rsidR="00C27EDA" w:rsidRPr="003F39D7" w:rsidRDefault="00C27EDA" w:rsidP="00C27EDA">
            <w:pPr>
              <w:spacing w:line="240" w:lineRule="auto"/>
              <w:rPr>
                <w:szCs w:val="24"/>
                <w:lang w:val="en-GB"/>
              </w:rPr>
            </w:pPr>
          </w:p>
        </w:tc>
        <w:tc>
          <w:tcPr>
            <w:tcW w:w="240" w:type="pct"/>
          </w:tcPr>
          <w:p w14:paraId="02F3ED12" w14:textId="77777777" w:rsidR="00C27EDA" w:rsidRPr="003F39D7" w:rsidRDefault="00C27EDA" w:rsidP="00C27EDA">
            <w:pPr>
              <w:spacing w:line="240" w:lineRule="auto"/>
              <w:rPr>
                <w:szCs w:val="24"/>
                <w:lang w:val="en-GB"/>
              </w:rPr>
            </w:pPr>
          </w:p>
          <w:p w14:paraId="62DA7E1D" w14:textId="77777777" w:rsidR="00C27EDA" w:rsidRPr="003F39D7" w:rsidRDefault="00C27EDA" w:rsidP="00C27EDA">
            <w:pPr>
              <w:spacing w:line="240" w:lineRule="auto"/>
              <w:rPr>
                <w:szCs w:val="24"/>
                <w:lang w:val="en-GB"/>
              </w:rPr>
            </w:pPr>
          </w:p>
        </w:tc>
      </w:tr>
      <w:tr w:rsidR="00E36169" w:rsidRPr="003F39D7" w14:paraId="7E88063A" w14:textId="77777777" w:rsidTr="004202AB">
        <w:trPr>
          <w:trHeight w:val="431"/>
        </w:trPr>
        <w:tc>
          <w:tcPr>
            <w:tcW w:w="487" w:type="pct"/>
          </w:tcPr>
          <w:p w14:paraId="6FD75B54" w14:textId="77777777" w:rsidR="00C27EDA" w:rsidRPr="003F39D7" w:rsidRDefault="00C27EDA" w:rsidP="00C27EDA">
            <w:pPr>
              <w:spacing w:line="240" w:lineRule="auto"/>
              <w:rPr>
                <w:szCs w:val="24"/>
                <w:lang w:val="en-GB"/>
              </w:rPr>
            </w:pPr>
            <w:r w:rsidRPr="003F39D7">
              <w:rPr>
                <w:szCs w:val="24"/>
                <w:lang w:val="en-GB"/>
              </w:rPr>
              <w:t>IKP2</w:t>
            </w:r>
          </w:p>
        </w:tc>
        <w:tc>
          <w:tcPr>
            <w:tcW w:w="3266" w:type="pct"/>
          </w:tcPr>
          <w:p w14:paraId="33D78C8B" w14:textId="77777777" w:rsidR="00C27EDA" w:rsidRPr="003F39D7" w:rsidRDefault="00C27EDA" w:rsidP="00C27EDA">
            <w:pPr>
              <w:autoSpaceDE w:val="0"/>
              <w:autoSpaceDN w:val="0"/>
              <w:adjustRightInd w:val="0"/>
              <w:spacing w:line="240" w:lineRule="auto"/>
              <w:contextualSpacing/>
              <w:rPr>
                <w:szCs w:val="24"/>
                <w:lang w:val="en-GB"/>
              </w:rPr>
            </w:pPr>
            <w:r w:rsidRPr="003F39D7">
              <w:rPr>
                <w:b/>
                <w:bCs/>
                <w:szCs w:val="24"/>
                <w:lang w:val="en-GB"/>
              </w:rPr>
              <w:t xml:space="preserve">Knowledge application </w:t>
            </w:r>
            <w:r w:rsidRPr="003F39D7">
              <w:rPr>
                <w:szCs w:val="24"/>
                <w:lang w:val="en-GB"/>
              </w:rPr>
              <w:t xml:space="preserve">has resulted </w:t>
            </w:r>
            <w:r w:rsidRPr="003F39D7">
              <w:rPr>
                <w:b/>
                <w:bCs/>
                <w:szCs w:val="24"/>
                <w:lang w:val="en-GB"/>
              </w:rPr>
              <w:t xml:space="preserve"> to </w:t>
            </w:r>
            <w:r w:rsidRPr="003F39D7">
              <w:rPr>
                <w:szCs w:val="24"/>
                <w:lang w:val="en-GB"/>
              </w:rPr>
              <w:t>our firm  performance.</w:t>
            </w:r>
          </w:p>
        </w:tc>
        <w:tc>
          <w:tcPr>
            <w:tcW w:w="288" w:type="pct"/>
          </w:tcPr>
          <w:p w14:paraId="6F37810B" w14:textId="77777777" w:rsidR="00C27EDA" w:rsidRPr="003F39D7" w:rsidRDefault="00C27EDA" w:rsidP="00C27EDA">
            <w:pPr>
              <w:spacing w:line="240" w:lineRule="auto"/>
              <w:rPr>
                <w:szCs w:val="24"/>
                <w:lang w:val="en-GB"/>
              </w:rPr>
            </w:pPr>
          </w:p>
        </w:tc>
        <w:tc>
          <w:tcPr>
            <w:tcW w:w="240" w:type="pct"/>
          </w:tcPr>
          <w:p w14:paraId="3F5E66F3" w14:textId="77777777" w:rsidR="00C27EDA" w:rsidRPr="003F39D7" w:rsidRDefault="00C27EDA" w:rsidP="00C27EDA">
            <w:pPr>
              <w:spacing w:line="240" w:lineRule="auto"/>
              <w:rPr>
                <w:szCs w:val="24"/>
                <w:lang w:val="en-GB"/>
              </w:rPr>
            </w:pPr>
          </w:p>
        </w:tc>
        <w:tc>
          <w:tcPr>
            <w:tcW w:w="240" w:type="pct"/>
          </w:tcPr>
          <w:p w14:paraId="23A05E1B" w14:textId="77777777" w:rsidR="00C27EDA" w:rsidRPr="003F39D7" w:rsidRDefault="00C27EDA" w:rsidP="00C27EDA">
            <w:pPr>
              <w:spacing w:line="240" w:lineRule="auto"/>
              <w:rPr>
                <w:szCs w:val="24"/>
                <w:lang w:val="en-GB"/>
              </w:rPr>
            </w:pPr>
          </w:p>
        </w:tc>
        <w:tc>
          <w:tcPr>
            <w:tcW w:w="240" w:type="pct"/>
          </w:tcPr>
          <w:p w14:paraId="5A4705E0" w14:textId="77777777" w:rsidR="00C27EDA" w:rsidRPr="003F39D7" w:rsidRDefault="00C27EDA" w:rsidP="00C27EDA">
            <w:pPr>
              <w:spacing w:line="240" w:lineRule="auto"/>
              <w:rPr>
                <w:szCs w:val="24"/>
                <w:lang w:val="en-GB"/>
              </w:rPr>
            </w:pPr>
          </w:p>
        </w:tc>
        <w:tc>
          <w:tcPr>
            <w:tcW w:w="240" w:type="pct"/>
          </w:tcPr>
          <w:p w14:paraId="71B95AEF" w14:textId="77777777" w:rsidR="00C27EDA" w:rsidRPr="003F39D7" w:rsidRDefault="00C27EDA" w:rsidP="00C27EDA">
            <w:pPr>
              <w:spacing w:line="240" w:lineRule="auto"/>
              <w:rPr>
                <w:szCs w:val="24"/>
                <w:lang w:val="en-GB"/>
              </w:rPr>
            </w:pPr>
          </w:p>
          <w:p w14:paraId="6EE266A0" w14:textId="77777777" w:rsidR="00C27EDA" w:rsidRPr="003F39D7" w:rsidRDefault="00C27EDA" w:rsidP="00C27EDA">
            <w:pPr>
              <w:spacing w:line="240" w:lineRule="auto"/>
              <w:rPr>
                <w:szCs w:val="24"/>
                <w:lang w:val="en-GB"/>
              </w:rPr>
            </w:pPr>
          </w:p>
        </w:tc>
      </w:tr>
      <w:tr w:rsidR="00E36169" w:rsidRPr="003F39D7" w14:paraId="6760FD16" w14:textId="77777777" w:rsidTr="004202AB">
        <w:trPr>
          <w:trHeight w:val="584"/>
        </w:trPr>
        <w:tc>
          <w:tcPr>
            <w:tcW w:w="487" w:type="pct"/>
          </w:tcPr>
          <w:p w14:paraId="4363D3E2" w14:textId="77777777" w:rsidR="00C27EDA" w:rsidRPr="003F39D7" w:rsidRDefault="00C27EDA" w:rsidP="00C27EDA">
            <w:pPr>
              <w:spacing w:line="240" w:lineRule="auto"/>
              <w:rPr>
                <w:szCs w:val="24"/>
                <w:lang w:val="en-GB"/>
              </w:rPr>
            </w:pPr>
            <w:r w:rsidRPr="003F39D7">
              <w:rPr>
                <w:szCs w:val="24"/>
                <w:lang w:val="en-GB"/>
              </w:rPr>
              <w:t>IKP3</w:t>
            </w:r>
          </w:p>
        </w:tc>
        <w:tc>
          <w:tcPr>
            <w:tcW w:w="3266" w:type="pct"/>
          </w:tcPr>
          <w:p w14:paraId="67C465D5" w14:textId="77777777" w:rsidR="00C27EDA" w:rsidRPr="003F39D7" w:rsidRDefault="00C27EDA" w:rsidP="00C27EDA">
            <w:pPr>
              <w:autoSpaceDE w:val="0"/>
              <w:autoSpaceDN w:val="0"/>
              <w:adjustRightInd w:val="0"/>
              <w:spacing w:line="240" w:lineRule="auto"/>
              <w:contextualSpacing/>
              <w:rPr>
                <w:szCs w:val="24"/>
                <w:lang w:val="en-GB"/>
              </w:rPr>
            </w:pPr>
            <w:r w:rsidRPr="003F39D7">
              <w:rPr>
                <w:b/>
                <w:bCs/>
                <w:szCs w:val="24"/>
                <w:lang w:val="en-GB"/>
              </w:rPr>
              <w:t>Knowledge management</w:t>
            </w:r>
            <w:r w:rsidRPr="003F39D7">
              <w:rPr>
                <w:szCs w:val="24"/>
                <w:lang w:val="en-GB"/>
              </w:rPr>
              <w:t xml:space="preserve"> is contributing positively the performance in our firm. </w:t>
            </w:r>
          </w:p>
        </w:tc>
        <w:tc>
          <w:tcPr>
            <w:tcW w:w="288" w:type="pct"/>
          </w:tcPr>
          <w:p w14:paraId="74838952" w14:textId="77777777" w:rsidR="00C27EDA" w:rsidRPr="003F39D7" w:rsidRDefault="00C27EDA" w:rsidP="00C27EDA">
            <w:pPr>
              <w:spacing w:line="240" w:lineRule="auto"/>
              <w:rPr>
                <w:szCs w:val="24"/>
                <w:lang w:val="en-GB"/>
              </w:rPr>
            </w:pPr>
          </w:p>
        </w:tc>
        <w:tc>
          <w:tcPr>
            <w:tcW w:w="240" w:type="pct"/>
          </w:tcPr>
          <w:p w14:paraId="75381309" w14:textId="77777777" w:rsidR="00C27EDA" w:rsidRPr="003F39D7" w:rsidRDefault="00C27EDA" w:rsidP="00C27EDA">
            <w:pPr>
              <w:spacing w:line="240" w:lineRule="auto"/>
              <w:rPr>
                <w:szCs w:val="24"/>
                <w:lang w:val="en-GB"/>
              </w:rPr>
            </w:pPr>
          </w:p>
        </w:tc>
        <w:tc>
          <w:tcPr>
            <w:tcW w:w="240" w:type="pct"/>
          </w:tcPr>
          <w:p w14:paraId="033F310A" w14:textId="77777777" w:rsidR="00C27EDA" w:rsidRPr="003F39D7" w:rsidRDefault="00C27EDA" w:rsidP="00C27EDA">
            <w:pPr>
              <w:spacing w:line="240" w:lineRule="auto"/>
              <w:rPr>
                <w:szCs w:val="24"/>
                <w:lang w:val="en-GB"/>
              </w:rPr>
            </w:pPr>
          </w:p>
        </w:tc>
        <w:tc>
          <w:tcPr>
            <w:tcW w:w="240" w:type="pct"/>
          </w:tcPr>
          <w:p w14:paraId="2A490E59" w14:textId="77777777" w:rsidR="00C27EDA" w:rsidRPr="003F39D7" w:rsidRDefault="00C27EDA" w:rsidP="00C27EDA">
            <w:pPr>
              <w:spacing w:line="240" w:lineRule="auto"/>
              <w:rPr>
                <w:szCs w:val="24"/>
                <w:lang w:val="en-GB"/>
              </w:rPr>
            </w:pPr>
          </w:p>
        </w:tc>
        <w:tc>
          <w:tcPr>
            <w:tcW w:w="240" w:type="pct"/>
          </w:tcPr>
          <w:p w14:paraId="4FB82B46" w14:textId="77777777" w:rsidR="00C27EDA" w:rsidRPr="003F39D7" w:rsidRDefault="00C27EDA" w:rsidP="00C27EDA">
            <w:pPr>
              <w:spacing w:line="240" w:lineRule="auto"/>
              <w:rPr>
                <w:szCs w:val="24"/>
                <w:lang w:val="en-GB"/>
              </w:rPr>
            </w:pPr>
          </w:p>
        </w:tc>
      </w:tr>
      <w:tr w:rsidR="00E36169" w:rsidRPr="003F39D7" w14:paraId="6A70ED91" w14:textId="77777777" w:rsidTr="004202AB">
        <w:trPr>
          <w:trHeight w:val="539"/>
        </w:trPr>
        <w:tc>
          <w:tcPr>
            <w:tcW w:w="487" w:type="pct"/>
          </w:tcPr>
          <w:p w14:paraId="0EDA1AF9" w14:textId="77777777" w:rsidR="00C27EDA" w:rsidRPr="003F39D7" w:rsidRDefault="00C27EDA" w:rsidP="00C27EDA">
            <w:pPr>
              <w:spacing w:line="240" w:lineRule="auto"/>
              <w:rPr>
                <w:szCs w:val="24"/>
                <w:lang w:val="en-GB"/>
              </w:rPr>
            </w:pPr>
            <w:r w:rsidRPr="003F39D7">
              <w:rPr>
                <w:szCs w:val="24"/>
                <w:lang w:val="en-GB"/>
              </w:rPr>
              <w:t>IKP4</w:t>
            </w:r>
          </w:p>
        </w:tc>
        <w:tc>
          <w:tcPr>
            <w:tcW w:w="3266" w:type="pct"/>
          </w:tcPr>
          <w:p w14:paraId="60497E19" w14:textId="77777777" w:rsidR="00C27EDA" w:rsidRPr="003F39D7" w:rsidRDefault="00C27EDA" w:rsidP="00C27EDA">
            <w:pPr>
              <w:autoSpaceDE w:val="0"/>
              <w:autoSpaceDN w:val="0"/>
              <w:adjustRightInd w:val="0"/>
              <w:spacing w:line="240" w:lineRule="auto"/>
              <w:contextualSpacing/>
              <w:rPr>
                <w:szCs w:val="24"/>
                <w:lang w:val="en-GB"/>
              </w:rPr>
            </w:pPr>
            <w:r w:rsidRPr="003F39D7">
              <w:rPr>
                <w:b/>
                <w:bCs/>
                <w:szCs w:val="24"/>
                <w:lang w:val="en-GB"/>
              </w:rPr>
              <w:t>Managerial skills</w:t>
            </w:r>
            <w:r w:rsidRPr="003F39D7">
              <w:rPr>
                <w:szCs w:val="24"/>
                <w:lang w:val="en-GB"/>
              </w:rPr>
              <w:t xml:space="preserve">  are the bedrock of the firm’s better performance has improved and supported our performance.</w:t>
            </w:r>
          </w:p>
        </w:tc>
        <w:tc>
          <w:tcPr>
            <w:tcW w:w="288" w:type="pct"/>
          </w:tcPr>
          <w:p w14:paraId="7E777565" w14:textId="77777777" w:rsidR="00C27EDA" w:rsidRPr="003F39D7" w:rsidRDefault="00C27EDA" w:rsidP="00C27EDA">
            <w:pPr>
              <w:spacing w:line="240" w:lineRule="auto"/>
              <w:rPr>
                <w:szCs w:val="24"/>
                <w:lang w:val="en-GB"/>
              </w:rPr>
            </w:pPr>
          </w:p>
        </w:tc>
        <w:tc>
          <w:tcPr>
            <w:tcW w:w="240" w:type="pct"/>
          </w:tcPr>
          <w:p w14:paraId="47DFAE9C" w14:textId="77777777" w:rsidR="00C27EDA" w:rsidRPr="003F39D7" w:rsidRDefault="00C27EDA" w:rsidP="00C27EDA">
            <w:pPr>
              <w:spacing w:line="240" w:lineRule="auto"/>
              <w:rPr>
                <w:szCs w:val="24"/>
                <w:lang w:val="en-GB"/>
              </w:rPr>
            </w:pPr>
          </w:p>
        </w:tc>
        <w:tc>
          <w:tcPr>
            <w:tcW w:w="240" w:type="pct"/>
          </w:tcPr>
          <w:p w14:paraId="6B3A6784" w14:textId="77777777" w:rsidR="00C27EDA" w:rsidRPr="003F39D7" w:rsidRDefault="00C27EDA" w:rsidP="00C27EDA">
            <w:pPr>
              <w:spacing w:line="240" w:lineRule="auto"/>
              <w:rPr>
                <w:szCs w:val="24"/>
                <w:lang w:val="en-GB"/>
              </w:rPr>
            </w:pPr>
          </w:p>
        </w:tc>
        <w:tc>
          <w:tcPr>
            <w:tcW w:w="240" w:type="pct"/>
          </w:tcPr>
          <w:p w14:paraId="3AA232C8" w14:textId="77777777" w:rsidR="00C27EDA" w:rsidRPr="003F39D7" w:rsidRDefault="00C27EDA" w:rsidP="00C27EDA">
            <w:pPr>
              <w:spacing w:line="240" w:lineRule="auto"/>
              <w:rPr>
                <w:szCs w:val="24"/>
                <w:lang w:val="en-GB"/>
              </w:rPr>
            </w:pPr>
          </w:p>
        </w:tc>
        <w:tc>
          <w:tcPr>
            <w:tcW w:w="240" w:type="pct"/>
          </w:tcPr>
          <w:p w14:paraId="7B82F7FF" w14:textId="77777777" w:rsidR="00C27EDA" w:rsidRPr="003F39D7" w:rsidRDefault="00C27EDA" w:rsidP="00C27EDA">
            <w:pPr>
              <w:spacing w:line="240" w:lineRule="auto"/>
              <w:rPr>
                <w:szCs w:val="24"/>
                <w:lang w:val="en-GB"/>
              </w:rPr>
            </w:pPr>
          </w:p>
        </w:tc>
      </w:tr>
      <w:tr w:rsidR="00E36169" w:rsidRPr="003F39D7" w14:paraId="714F7415" w14:textId="77777777" w:rsidTr="004202AB">
        <w:trPr>
          <w:trHeight w:val="701"/>
        </w:trPr>
        <w:tc>
          <w:tcPr>
            <w:tcW w:w="487" w:type="pct"/>
          </w:tcPr>
          <w:p w14:paraId="0956BE4D" w14:textId="77777777" w:rsidR="00C27EDA" w:rsidRPr="003F39D7" w:rsidRDefault="00C27EDA" w:rsidP="00C27EDA">
            <w:pPr>
              <w:spacing w:line="240" w:lineRule="auto"/>
              <w:rPr>
                <w:szCs w:val="24"/>
                <w:lang w:val="en-GB"/>
              </w:rPr>
            </w:pPr>
            <w:r w:rsidRPr="003F39D7">
              <w:rPr>
                <w:szCs w:val="24"/>
                <w:lang w:val="en-GB"/>
              </w:rPr>
              <w:t>IKP5</w:t>
            </w:r>
          </w:p>
        </w:tc>
        <w:tc>
          <w:tcPr>
            <w:tcW w:w="3266" w:type="pct"/>
          </w:tcPr>
          <w:p w14:paraId="5FCF55A8" w14:textId="77777777" w:rsidR="00C27EDA" w:rsidRPr="003F39D7" w:rsidRDefault="00C27EDA" w:rsidP="00C27EDA">
            <w:pPr>
              <w:autoSpaceDE w:val="0"/>
              <w:autoSpaceDN w:val="0"/>
              <w:adjustRightInd w:val="0"/>
              <w:spacing w:line="240" w:lineRule="auto"/>
              <w:contextualSpacing/>
              <w:rPr>
                <w:szCs w:val="24"/>
                <w:lang w:val="en-GB"/>
              </w:rPr>
            </w:pPr>
            <w:r w:rsidRPr="003F39D7">
              <w:rPr>
                <w:szCs w:val="24"/>
                <w:lang w:val="en-GB"/>
              </w:rPr>
              <w:t xml:space="preserve">The overall </w:t>
            </w:r>
            <w:r w:rsidRPr="003F39D7">
              <w:rPr>
                <w:b/>
                <w:bCs/>
                <w:szCs w:val="24"/>
                <w:lang w:val="en-GB"/>
              </w:rPr>
              <w:t>communication skills</w:t>
            </w:r>
            <w:r w:rsidRPr="003F39D7">
              <w:rPr>
                <w:szCs w:val="24"/>
                <w:lang w:val="en-GB"/>
              </w:rPr>
              <w:t xml:space="preserve"> received improve and support performance in our firm.  </w:t>
            </w:r>
          </w:p>
        </w:tc>
        <w:tc>
          <w:tcPr>
            <w:tcW w:w="288" w:type="pct"/>
          </w:tcPr>
          <w:p w14:paraId="3015E506" w14:textId="77777777" w:rsidR="00C27EDA" w:rsidRPr="003F39D7" w:rsidRDefault="00C27EDA" w:rsidP="00C27EDA">
            <w:pPr>
              <w:spacing w:line="240" w:lineRule="auto"/>
              <w:rPr>
                <w:szCs w:val="24"/>
                <w:lang w:val="en-GB"/>
              </w:rPr>
            </w:pPr>
          </w:p>
        </w:tc>
        <w:tc>
          <w:tcPr>
            <w:tcW w:w="240" w:type="pct"/>
          </w:tcPr>
          <w:p w14:paraId="52FFEC99" w14:textId="77777777" w:rsidR="00C27EDA" w:rsidRPr="003F39D7" w:rsidRDefault="00C27EDA" w:rsidP="00C27EDA">
            <w:pPr>
              <w:spacing w:line="240" w:lineRule="auto"/>
              <w:rPr>
                <w:szCs w:val="24"/>
                <w:lang w:val="en-GB"/>
              </w:rPr>
            </w:pPr>
          </w:p>
        </w:tc>
        <w:tc>
          <w:tcPr>
            <w:tcW w:w="240" w:type="pct"/>
          </w:tcPr>
          <w:p w14:paraId="3F24861E" w14:textId="77777777" w:rsidR="00C27EDA" w:rsidRPr="003F39D7" w:rsidRDefault="00C27EDA" w:rsidP="00C27EDA">
            <w:pPr>
              <w:spacing w:line="240" w:lineRule="auto"/>
              <w:rPr>
                <w:szCs w:val="24"/>
                <w:lang w:val="en-GB"/>
              </w:rPr>
            </w:pPr>
          </w:p>
        </w:tc>
        <w:tc>
          <w:tcPr>
            <w:tcW w:w="240" w:type="pct"/>
          </w:tcPr>
          <w:p w14:paraId="773A133F" w14:textId="77777777" w:rsidR="00C27EDA" w:rsidRPr="003F39D7" w:rsidRDefault="00C27EDA" w:rsidP="00C27EDA">
            <w:pPr>
              <w:spacing w:line="240" w:lineRule="auto"/>
              <w:rPr>
                <w:szCs w:val="24"/>
                <w:lang w:val="en-GB"/>
              </w:rPr>
            </w:pPr>
          </w:p>
        </w:tc>
        <w:tc>
          <w:tcPr>
            <w:tcW w:w="240" w:type="pct"/>
          </w:tcPr>
          <w:p w14:paraId="0A015CBD" w14:textId="77777777" w:rsidR="00C27EDA" w:rsidRPr="003F39D7" w:rsidRDefault="00C27EDA" w:rsidP="00C27EDA">
            <w:pPr>
              <w:spacing w:line="240" w:lineRule="auto"/>
              <w:rPr>
                <w:szCs w:val="24"/>
                <w:lang w:val="en-GB"/>
              </w:rPr>
            </w:pPr>
          </w:p>
        </w:tc>
      </w:tr>
    </w:tbl>
    <w:p w14:paraId="1C5ECDD3" w14:textId="77777777" w:rsidR="00C27EDA" w:rsidRPr="003F39D7" w:rsidRDefault="00C27EDA" w:rsidP="00C27EDA">
      <w:pPr>
        <w:spacing w:line="240" w:lineRule="auto"/>
        <w:rPr>
          <w:bCs/>
          <w:szCs w:val="24"/>
          <w:lang w:val="en-GB"/>
        </w:rPr>
      </w:pPr>
    </w:p>
    <w:p w14:paraId="7C0AD76A" w14:textId="77777777" w:rsidR="00C27EDA" w:rsidRPr="003F39D7" w:rsidRDefault="00C27EDA" w:rsidP="00C27EDA">
      <w:pPr>
        <w:spacing w:line="240" w:lineRule="auto"/>
        <w:rPr>
          <w:b/>
          <w:bCs/>
          <w:szCs w:val="24"/>
          <w:lang w:val="en-GB"/>
        </w:rPr>
      </w:pPr>
      <w:bookmarkStart w:id="683" w:name="_Toc56392338"/>
      <w:bookmarkStart w:id="684" w:name="_Toc112919087"/>
      <w:bookmarkStart w:id="685" w:name="_Toc112924142"/>
    </w:p>
    <w:p w14:paraId="46F6ED73" w14:textId="77777777" w:rsidR="00C27EDA" w:rsidRPr="003F39D7" w:rsidRDefault="00C27EDA" w:rsidP="00C27EDA">
      <w:pPr>
        <w:spacing w:line="240" w:lineRule="auto"/>
        <w:rPr>
          <w:b/>
          <w:bCs/>
          <w:szCs w:val="24"/>
          <w:lang w:val="en-GB"/>
        </w:rPr>
      </w:pPr>
    </w:p>
    <w:p w14:paraId="320CDCC8" w14:textId="77777777" w:rsidR="000A6568" w:rsidRPr="003F39D7" w:rsidRDefault="000A6568" w:rsidP="00C27EDA">
      <w:pPr>
        <w:spacing w:line="240" w:lineRule="auto"/>
        <w:rPr>
          <w:b/>
          <w:bCs/>
          <w:szCs w:val="24"/>
          <w:lang w:val="en-GB"/>
        </w:rPr>
      </w:pPr>
    </w:p>
    <w:p w14:paraId="40D81CE8" w14:textId="77777777" w:rsidR="000A6568" w:rsidRPr="003F39D7" w:rsidRDefault="000A6568" w:rsidP="00C27EDA">
      <w:pPr>
        <w:spacing w:line="240" w:lineRule="auto"/>
        <w:rPr>
          <w:b/>
          <w:bCs/>
          <w:szCs w:val="24"/>
          <w:lang w:val="en-GB"/>
        </w:rPr>
      </w:pPr>
    </w:p>
    <w:p w14:paraId="6814AE75" w14:textId="77777777" w:rsidR="000A6568" w:rsidRPr="003F39D7" w:rsidRDefault="000A6568" w:rsidP="00C27EDA">
      <w:pPr>
        <w:spacing w:line="240" w:lineRule="auto"/>
        <w:rPr>
          <w:b/>
          <w:bCs/>
          <w:szCs w:val="24"/>
          <w:lang w:val="en-GB"/>
        </w:rPr>
      </w:pPr>
    </w:p>
    <w:p w14:paraId="4808C6A1" w14:textId="77777777" w:rsidR="000A6568" w:rsidRPr="003F39D7" w:rsidRDefault="000A6568" w:rsidP="00C27EDA">
      <w:pPr>
        <w:spacing w:line="240" w:lineRule="auto"/>
        <w:rPr>
          <w:b/>
          <w:bCs/>
          <w:szCs w:val="24"/>
          <w:lang w:val="en-GB"/>
        </w:rPr>
      </w:pPr>
    </w:p>
    <w:p w14:paraId="38DAE2FF" w14:textId="77777777" w:rsidR="000A6568" w:rsidRPr="003F39D7" w:rsidRDefault="000A6568" w:rsidP="00C27EDA">
      <w:pPr>
        <w:spacing w:line="240" w:lineRule="auto"/>
        <w:rPr>
          <w:b/>
          <w:bCs/>
          <w:szCs w:val="24"/>
          <w:lang w:val="en-GB"/>
        </w:rPr>
      </w:pPr>
    </w:p>
    <w:p w14:paraId="6BEF59EC" w14:textId="77777777" w:rsidR="000A6568" w:rsidRPr="003F39D7" w:rsidRDefault="000A6568" w:rsidP="00C27EDA">
      <w:pPr>
        <w:spacing w:line="240" w:lineRule="auto"/>
        <w:rPr>
          <w:b/>
          <w:bCs/>
          <w:szCs w:val="24"/>
          <w:lang w:val="en-GB"/>
        </w:rPr>
      </w:pPr>
    </w:p>
    <w:p w14:paraId="7FFF634C" w14:textId="77777777" w:rsidR="000A6568" w:rsidRPr="003F39D7" w:rsidRDefault="000A6568" w:rsidP="00C27EDA">
      <w:pPr>
        <w:spacing w:line="240" w:lineRule="auto"/>
        <w:rPr>
          <w:b/>
          <w:bCs/>
          <w:szCs w:val="24"/>
          <w:lang w:val="en-GB"/>
        </w:rPr>
      </w:pPr>
    </w:p>
    <w:p w14:paraId="7C527857" w14:textId="77777777" w:rsidR="000A6568" w:rsidRPr="003F39D7" w:rsidRDefault="000A6568" w:rsidP="00C27EDA">
      <w:pPr>
        <w:spacing w:line="240" w:lineRule="auto"/>
        <w:rPr>
          <w:b/>
          <w:bCs/>
          <w:szCs w:val="24"/>
          <w:lang w:val="en-GB"/>
        </w:rPr>
      </w:pPr>
    </w:p>
    <w:p w14:paraId="5829F5B3" w14:textId="77777777" w:rsidR="000A6568" w:rsidRPr="003F39D7" w:rsidRDefault="000A6568" w:rsidP="00C27EDA">
      <w:pPr>
        <w:spacing w:line="240" w:lineRule="auto"/>
        <w:rPr>
          <w:b/>
          <w:bCs/>
          <w:szCs w:val="24"/>
          <w:lang w:val="en-GB"/>
        </w:rPr>
      </w:pPr>
    </w:p>
    <w:p w14:paraId="5E3EF4CA" w14:textId="77777777" w:rsidR="000A6568" w:rsidRPr="003F39D7" w:rsidRDefault="000A6568" w:rsidP="00C27EDA">
      <w:pPr>
        <w:spacing w:line="240" w:lineRule="auto"/>
        <w:rPr>
          <w:b/>
          <w:bCs/>
          <w:szCs w:val="24"/>
          <w:lang w:val="en-GB"/>
        </w:rPr>
      </w:pPr>
    </w:p>
    <w:p w14:paraId="696C0B07" w14:textId="77777777" w:rsidR="000A6568" w:rsidRPr="003F39D7" w:rsidRDefault="000A6568" w:rsidP="00C27EDA">
      <w:pPr>
        <w:spacing w:line="240" w:lineRule="auto"/>
        <w:rPr>
          <w:b/>
          <w:bCs/>
          <w:szCs w:val="24"/>
          <w:lang w:val="en-GB"/>
        </w:rPr>
      </w:pPr>
    </w:p>
    <w:p w14:paraId="40F752FA" w14:textId="77777777" w:rsidR="000A6568" w:rsidRPr="003F39D7" w:rsidRDefault="000A6568" w:rsidP="00C27EDA">
      <w:pPr>
        <w:spacing w:line="240" w:lineRule="auto"/>
        <w:rPr>
          <w:b/>
          <w:bCs/>
          <w:szCs w:val="24"/>
          <w:lang w:val="en-GB"/>
        </w:rPr>
      </w:pPr>
    </w:p>
    <w:p w14:paraId="3BFB1796" w14:textId="77777777" w:rsidR="000A6568" w:rsidRPr="003F39D7" w:rsidRDefault="000A6568" w:rsidP="00C27EDA">
      <w:pPr>
        <w:spacing w:line="240" w:lineRule="auto"/>
        <w:rPr>
          <w:b/>
          <w:bCs/>
          <w:szCs w:val="24"/>
          <w:lang w:val="en-GB"/>
        </w:rPr>
      </w:pPr>
    </w:p>
    <w:p w14:paraId="533447D5" w14:textId="77777777" w:rsidR="000A6568" w:rsidRPr="003F39D7" w:rsidRDefault="000A6568" w:rsidP="00C27EDA">
      <w:pPr>
        <w:spacing w:line="240" w:lineRule="auto"/>
        <w:rPr>
          <w:b/>
          <w:bCs/>
          <w:szCs w:val="24"/>
          <w:lang w:val="en-GB"/>
        </w:rPr>
      </w:pPr>
    </w:p>
    <w:p w14:paraId="03D1543F" w14:textId="77777777" w:rsidR="000A6568" w:rsidRPr="003F39D7" w:rsidRDefault="000A6568" w:rsidP="00C27EDA">
      <w:pPr>
        <w:spacing w:line="240" w:lineRule="auto"/>
        <w:rPr>
          <w:b/>
          <w:bCs/>
          <w:szCs w:val="24"/>
          <w:lang w:val="en-GB"/>
        </w:rPr>
      </w:pPr>
    </w:p>
    <w:p w14:paraId="70BD5663" w14:textId="77777777" w:rsidR="000A6568" w:rsidRPr="003F39D7" w:rsidRDefault="000A6568" w:rsidP="00C27EDA">
      <w:pPr>
        <w:spacing w:line="240" w:lineRule="auto"/>
        <w:rPr>
          <w:b/>
          <w:bCs/>
          <w:szCs w:val="24"/>
          <w:lang w:val="en-GB"/>
        </w:rPr>
      </w:pPr>
    </w:p>
    <w:p w14:paraId="0B8DD938" w14:textId="77777777" w:rsidR="000A6568" w:rsidRPr="003F39D7" w:rsidRDefault="000A6568" w:rsidP="00C27EDA">
      <w:pPr>
        <w:spacing w:line="240" w:lineRule="auto"/>
        <w:rPr>
          <w:b/>
          <w:bCs/>
          <w:szCs w:val="24"/>
          <w:lang w:val="en-GB"/>
        </w:rPr>
      </w:pPr>
    </w:p>
    <w:p w14:paraId="45CB6659" w14:textId="77777777" w:rsidR="000A6568" w:rsidRPr="003F39D7" w:rsidRDefault="000A6568" w:rsidP="00C27EDA">
      <w:pPr>
        <w:spacing w:line="240" w:lineRule="auto"/>
        <w:rPr>
          <w:b/>
          <w:bCs/>
          <w:szCs w:val="24"/>
          <w:lang w:val="en-GB"/>
        </w:rPr>
      </w:pPr>
    </w:p>
    <w:p w14:paraId="6980FB17" w14:textId="77777777" w:rsidR="000A6568" w:rsidRPr="003F39D7" w:rsidRDefault="000A6568" w:rsidP="00C27EDA">
      <w:pPr>
        <w:spacing w:line="240" w:lineRule="auto"/>
        <w:rPr>
          <w:b/>
          <w:bCs/>
          <w:szCs w:val="24"/>
          <w:lang w:val="en-GB"/>
        </w:rPr>
      </w:pPr>
    </w:p>
    <w:p w14:paraId="3514A2B3" w14:textId="77777777" w:rsidR="000A6568" w:rsidRPr="003F39D7" w:rsidRDefault="000A6568" w:rsidP="00C27EDA">
      <w:pPr>
        <w:spacing w:line="240" w:lineRule="auto"/>
        <w:rPr>
          <w:b/>
          <w:bCs/>
          <w:szCs w:val="24"/>
          <w:lang w:val="en-GB"/>
        </w:rPr>
      </w:pPr>
    </w:p>
    <w:p w14:paraId="232361DD" w14:textId="77777777" w:rsidR="000A6568" w:rsidRPr="003F39D7" w:rsidRDefault="000A6568" w:rsidP="00C27EDA">
      <w:pPr>
        <w:spacing w:line="240" w:lineRule="auto"/>
        <w:rPr>
          <w:b/>
          <w:bCs/>
          <w:szCs w:val="24"/>
          <w:lang w:val="en-GB"/>
        </w:rPr>
      </w:pPr>
    </w:p>
    <w:p w14:paraId="61AE21A8" w14:textId="77777777" w:rsidR="000A6568" w:rsidRPr="003F39D7" w:rsidRDefault="000A6568" w:rsidP="00C27EDA">
      <w:pPr>
        <w:spacing w:line="240" w:lineRule="auto"/>
        <w:rPr>
          <w:b/>
          <w:bCs/>
          <w:szCs w:val="24"/>
          <w:lang w:val="en-GB"/>
        </w:rPr>
      </w:pPr>
    </w:p>
    <w:p w14:paraId="0A003D02" w14:textId="62335DE2" w:rsidR="00C27EDA" w:rsidRPr="003F39D7" w:rsidRDefault="00C27EDA" w:rsidP="004202AB">
      <w:pPr>
        <w:spacing w:line="360" w:lineRule="auto"/>
        <w:rPr>
          <w:b/>
          <w:bCs/>
          <w:szCs w:val="24"/>
          <w:lang w:val="en-GB"/>
        </w:rPr>
      </w:pPr>
      <w:r w:rsidRPr="003F39D7">
        <w:rPr>
          <w:b/>
          <w:bCs/>
          <w:szCs w:val="24"/>
          <w:lang w:val="en-GB"/>
        </w:rPr>
        <w:lastRenderedPageBreak/>
        <w:t xml:space="preserve">Appendix II: Questionnaire </w:t>
      </w:r>
      <w:bookmarkEnd w:id="683"/>
      <w:r w:rsidRPr="003F39D7">
        <w:rPr>
          <w:b/>
          <w:bCs/>
          <w:szCs w:val="24"/>
          <w:lang w:val="en-GB"/>
        </w:rPr>
        <w:t>Swahili Version</w:t>
      </w:r>
      <w:bookmarkEnd w:id="684"/>
      <w:bookmarkEnd w:id="685"/>
    </w:p>
    <w:p w14:paraId="46311C3D" w14:textId="77777777" w:rsidR="00C27EDA" w:rsidRPr="003F39D7" w:rsidRDefault="00C27EDA" w:rsidP="004202AB">
      <w:pPr>
        <w:spacing w:line="360" w:lineRule="auto"/>
        <w:rPr>
          <w:b/>
          <w:szCs w:val="24"/>
          <w:lang w:val="en-GB"/>
        </w:rPr>
      </w:pPr>
      <w:r w:rsidRPr="003F39D7">
        <w:rPr>
          <w:b/>
          <w:szCs w:val="24"/>
          <w:lang w:val="en-GB"/>
        </w:rPr>
        <w:t xml:space="preserve"> </w:t>
      </w:r>
    </w:p>
    <w:p w14:paraId="651537EF" w14:textId="77777777" w:rsidR="00C27EDA" w:rsidRPr="003F39D7" w:rsidRDefault="00C27EDA" w:rsidP="004202AB">
      <w:pPr>
        <w:spacing w:line="360" w:lineRule="auto"/>
        <w:rPr>
          <w:b/>
          <w:szCs w:val="24"/>
          <w:lang w:val="en-GB"/>
        </w:rPr>
      </w:pPr>
      <w:r w:rsidRPr="003F39D7">
        <w:rPr>
          <w:b/>
          <w:szCs w:val="24"/>
          <w:lang w:val="en-GB"/>
        </w:rPr>
        <w:t>Maelezoya Utambulisho</w:t>
      </w:r>
    </w:p>
    <w:p w14:paraId="7A0FBB9D" w14:textId="77777777" w:rsidR="00C27EDA" w:rsidRPr="003F39D7" w:rsidRDefault="00C27EDA" w:rsidP="004202AB">
      <w:pPr>
        <w:spacing w:line="360" w:lineRule="auto"/>
        <w:rPr>
          <w:b/>
          <w:szCs w:val="24"/>
          <w:lang w:val="en-GB"/>
        </w:rPr>
      </w:pPr>
    </w:p>
    <w:p w14:paraId="489D7689" w14:textId="2CA5EF71" w:rsidR="00C27EDA" w:rsidRPr="003F39D7" w:rsidRDefault="00C27EDA" w:rsidP="004202AB">
      <w:pPr>
        <w:spacing w:line="360" w:lineRule="auto"/>
        <w:rPr>
          <w:bCs/>
          <w:szCs w:val="24"/>
          <w:lang w:val="en-GB"/>
        </w:rPr>
      </w:pPr>
      <w:r w:rsidRPr="003F39D7">
        <w:rPr>
          <w:bCs/>
          <w:szCs w:val="24"/>
          <w:lang w:val="en-GB"/>
        </w:rPr>
        <w:t xml:space="preserve">Mpendwa, </w:t>
      </w:r>
      <w:r w:rsidRPr="003F39D7">
        <w:rPr>
          <w:b/>
          <w:szCs w:val="24"/>
          <w:lang w:val="en-GB"/>
        </w:rPr>
        <w:t>Mfanya-biashara</w:t>
      </w:r>
    </w:p>
    <w:p w14:paraId="5BD95363" w14:textId="77777777" w:rsidR="00C27EDA" w:rsidRPr="003F39D7" w:rsidRDefault="00C27EDA" w:rsidP="004202AB">
      <w:pPr>
        <w:spacing w:line="360" w:lineRule="auto"/>
        <w:rPr>
          <w:bCs/>
          <w:szCs w:val="24"/>
          <w:lang w:val="en-GB"/>
        </w:rPr>
      </w:pPr>
      <w:r w:rsidRPr="003F39D7">
        <w:rPr>
          <w:bCs/>
          <w:szCs w:val="24"/>
          <w:lang w:val="en-GB"/>
        </w:rPr>
        <w:t xml:space="preserve">Jina langu naitwa ndugu, Veri Oscar, ni mwana-chuo kutoka Chuo Kikuu Huria cha Tanzania (OUT) ambapo ninaendelea na masomo ya shahada ya Uzamifu. </w:t>
      </w:r>
    </w:p>
    <w:p w14:paraId="3B60F334" w14:textId="77777777" w:rsidR="00C27EDA" w:rsidRPr="003F39D7" w:rsidRDefault="00C27EDA" w:rsidP="004202AB">
      <w:pPr>
        <w:spacing w:line="360" w:lineRule="auto"/>
        <w:rPr>
          <w:bCs/>
          <w:szCs w:val="24"/>
          <w:lang w:val="en-GB"/>
        </w:rPr>
      </w:pPr>
    </w:p>
    <w:p w14:paraId="115EDD7F" w14:textId="77777777" w:rsidR="00C27EDA" w:rsidRPr="003F39D7" w:rsidRDefault="00C27EDA" w:rsidP="004202AB">
      <w:pPr>
        <w:spacing w:line="360" w:lineRule="auto"/>
        <w:rPr>
          <w:bCs/>
          <w:szCs w:val="24"/>
          <w:lang w:val="en-GB"/>
        </w:rPr>
      </w:pPr>
      <w:r w:rsidRPr="003F39D7">
        <w:rPr>
          <w:bCs/>
          <w:szCs w:val="24"/>
          <w:lang w:val="en-GB"/>
        </w:rPr>
        <w:t>Kwa sasa ninafanya utafiti wenye kichwa cha habari: “Viashiria vya utendaji katika viwanda vidogo na vya kati vinavyo-ongozwa na wanawake katika nguo na mavazi mkoani Dar es Salaam. Utafiti huu una lengo la kuchunguza viashiria vinavyokwamisha au kuleta mafanikio katika soko la reje-reja la bidhaa za nguo za batiki mkoani Dar es Salaam.</w:t>
      </w:r>
    </w:p>
    <w:p w14:paraId="7F640F2C" w14:textId="77777777" w:rsidR="00C27EDA" w:rsidRPr="003F39D7" w:rsidRDefault="00C27EDA" w:rsidP="004202AB">
      <w:pPr>
        <w:spacing w:line="360" w:lineRule="auto"/>
        <w:rPr>
          <w:bCs/>
          <w:szCs w:val="24"/>
          <w:lang w:val="en-GB"/>
        </w:rPr>
      </w:pPr>
      <w:r w:rsidRPr="003F39D7">
        <w:rPr>
          <w:bCs/>
          <w:szCs w:val="24"/>
          <w:lang w:val="en-GB"/>
        </w:rPr>
        <w:t xml:space="preserve"> </w:t>
      </w:r>
    </w:p>
    <w:p w14:paraId="3CA71A79" w14:textId="77777777" w:rsidR="00C27EDA" w:rsidRPr="003F39D7" w:rsidRDefault="00C27EDA" w:rsidP="004202AB">
      <w:pPr>
        <w:spacing w:line="360" w:lineRule="auto"/>
        <w:rPr>
          <w:bCs/>
          <w:szCs w:val="24"/>
          <w:lang w:val="en-GB"/>
        </w:rPr>
      </w:pPr>
      <w:r w:rsidRPr="003F39D7">
        <w:rPr>
          <w:bCs/>
          <w:szCs w:val="24"/>
          <w:lang w:val="en-GB"/>
        </w:rPr>
        <w:t xml:space="preserve">Iwapo u-tayari kushiriki, nitafurahi kupata msaada wako kukamilisha maswali yafuatayo kuhusu biashara yako, uzoefu wako binafsi kama mjasilia-mali mdogo na wa kati. Natambua usumbufu utakaojitokeza, ukiwemo muda utakaotenga kukamilisha zoezi hili. Lakini pia yawezekana kutoajisikia vizuri kutoa taarifa binafsi zinazohusu biashara yako.  </w:t>
      </w:r>
    </w:p>
    <w:p w14:paraId="71AF67CD" w14:textId="77777777" w:rsidR="00C27EDA" w:rsidRPr="003F39D7" w:rsidRDefault="00C27EDA" w:rsidP="004202AB">
      <w:pPr>
        <w:spacing w:line="360" w:lineRule="auto"/>
        <w:rPr>
          <w:bCs/>
          <w:szCs w:val="24"/>
          <w:lang w:val="en-GB"/>
        </w:rPr>
      </w:pPr>
    </w:p>
    <w:p w14:paraId="712E0720" w14:textId="71237F9B" w:rsidR="00C27EDA" w:rsidRPr="003F39D7" w:rsidRDefault="00C27EDA" w:rsidP="004202AB">
      <w:pPr>
        <w:spacing w:line="360" w:lineRule="auto"/>
        <w:rPr>
          <w:b/>
          <w:bCs/>
          <w:szCs w:val="24"/>
          <w:lang w:val="en-GB"/>
        </w:rPr>
      </w:pPr>
      <w:r w:rsidRPr="003F39D7">
        <w:rPr>
          <w:bCs/>
          <w:szCs w:val="24"/>
          <w:lang w:val="en-GB"/>
        </w:rPr>
        <w:t xml:space="preserve">Napenda utambue ya kuwa utafiti huu unalenga kuboresha mazingira unayofanyia kazi kwa sasa. Mchango wako ni muhimu ukiwa mdau katika biashara ya batiki unaolenga kutengeneza hatma nzuri ya biashara ya batiki hivyo maoni yako ni muhimu kwa ajili ya utafiti huu. Napenda pia kuahidi ya kwamba taarifa yoyote itolewayo katika utafiti huu </w:t>
      </w:r>
      <w:r w:rsidRPr="003F39D7">
        <w:rPr>
          <w:b/>
          <w:szCs w:val="24"/>
          <w:lang w:val="en-GB"/>
        </w:rPr>
        <w:t>itabaki kuwa siri</w:t>
      </w:r>
      <w:r w:rsidRPr="003F39D7">
        <w:rPr>
          <w:bCs/>
          <w:szCs w:val="24"/>
          <w:lang w:val="en-GB"/>
        </w:rPr>
        <w:t xml:space="preserve"> hadi mwisho wa matokeo ya utafiti huu, na </w:t>
      </w:r>
      <w:r w:rsidRPr="003F39D7">
        <w:rPr>
          <w:b/>
          <w:szCs w:val="24"/>
          <w:lang w:val="en-GB"/>
        </w:rPr>
        <w:t>washiriki wote  kutotambulika</w:t>
      </w:r>
      <w:r w:rsidRPr="003F39D7">
        <w:rPr>
          <w:bCs/>
          <w:szCs w:val="24"/>
          <w:lang w:val="en-GB"/>
        </w:rPr>
        <w:t xml:space="preserve"> kwa namna yoyote ile</w:t>
      </w:r>
      <w:r w:rsidRPr="003F39D7">
        <w:rPr>
          <w:b/>
          <w:bCs/>
          <w:szCs w:val="24"/>
          <w:lang w:val="en-GB"/>
        </w:rPr>
        <w:t xml:space="preserve">. </w:t>
      </w:r>
      <w:r w:rsidR="00A654A2" w:rsidRPr="003F39D7">
        <w:rPr>
          <w:b/>
          <w:bCs/>
          <w:szCs w:val="24"/>
          <w:lang w:val="en-GB"/>
        </w:rPr>
        <w:t xml:space="preserve"> </w:t>
      </w:r>
    </w:p>
    <w:p w14:paraId="3720A9A0" w14:textId="77777777" w:rsidR="004A7750" w:rsidRPr="003F39D7" w:rsidRDefault="004A7750" w:rsidP="004202AB">
      <w:pPr>
        <w:spacing w:line="360" w:lineRule="auto"/>
        <w:rPr>
          <w:b/>
          <w:bCs/>
          <w:szCs w:val="24"/>
          <w:lang w:val="en-GB"/>
        </w:rPr>
      </w:pPr>
    </w:p>
    <w:p w14:paraId="0DD446F2" w14:textId="77777777" w:rsidR="00C27EDA" w:rsidRPr="003F39D7" w:rsidRDefault="00C27EDA" w:rsidP="004202AB">
      <w:pPr>
        <w:spacing w:line="360" w:lineRule="auto"/>
        <w:rPr>
          <w:bCs/>
          <w:szCs w:val="24"/>
          <w:lang w:val="en-GB"/>
        </w:rPr>
      </w:pPr>
      <w:r w:rsidRPr="003F39D7">
        <w:rPr>
          <w:bCs/>
          <w:szCs w:val="24"/>
          <w:lang w:val="en-GB"/>
        </w:rPr>
        <w:t>Mwisho, nikuombe uwe huru katika ushiriki wako. Kushiriki kwako kuna thamani kubwa katika tafiti hii. Nitangulize shukrani zangu kwako; usisite kuniuliza iwapo ungependa kupata ufafanuzi zaidi wa jambo fulani.</w:t>
      </w:r>
    </w:p>
    <w:p w14:paraId="23B2702E" w14:textId="77777777" w:rsidR="00C27EDA" w:rsidRPr="003F39D7" w:rsidRDefault="00C27EDA" w:rsidP="004202AB">
      <w:pPr>
        <w:spacing w:line="360" w:lineRule="auto"/>
        <w:rPr>
          <w:bCs/>
          <w:szCs w:val="24"/>
          <w:lang w:val="en-GB"/>
        </w:rPr>
      </w:pPr>
      <w:r w:rsidRPr="003F39D7">
        <w:rPr>
          <w:bCs/>
          <w:szCs w:val="24"/>
          <w:lang w:val="en-GB"/>
        </w:rPr>
        <w:t>Asante.</w:t>
      </w:r>
    </w:p>
    <w:p w14:paraId="0F866C61" w14:textId="77777777" w:rsidR="00C27EDA" w:rsidRPr="003F39D7" w:rsidRDefault="00C27EDA" w:rsidP="00C27EDA">
      <w:pPr>
        <w:spacing w:line="360" w:lineRule="auto"/>
        <w:rPr>
          <w:bCs/>
          <w:szCs w:val="24"/>
          <w:lang w:val="en-GB"/>
        </w:rPr>
      </w:pPr>
    </w:p>
    <w:p w14:paraId="43AD9F9C" w14:textId="54A384E9" w:rsidR="00C27EDA" w:rsidRPr="003F39D7" w:rsidRDefault="00C27EDA" w:rsidP="00C27EDA">
      <w:pPr>
        <w:spacing w:line="240" w:lineRule="auto"/>
        <w:rPr>
          <w:b/>
          <w:szCs w:val="24"/>
          <w:lang w:val="en-GB"/>
        </w:rPr>
      </w:pPr>
      <w:r w:rsidRPr="003F39D7">
        <w:rPr>
          <w:b/>
          <w:szCs w:val="24"/>
          <w:lang w:val="en-GB"/>
        </w:rPr>
        <w:lastRenderedPageBreak/>
        <w:t xml:space="preserve">SEHEMU A: </w:t>
      </w:r>
      <w:r w:rsidR="006B179C" w:rsidRPr="003F39D7">
        <w:rPr>
          <w:b/>
          <w:szCs w:val="24"/>
          <w:lang w:val="en-GB"/>
        </w:rPr>
        <w:t xml:space="preserve">Taarifa Binafsi </w:t>
      </w:r>
      <w:r w:rsidR="006B179C">
        <w:rPr>
          <w:b/>
          <w:szCs w:val="24"/>
          <w:lang w:val="en-GB"/>
        </w:rPr>
        <w:t>z</w:t>
      </w:r>
      <w:r w:rsidR="006B179C" w:rsidRPr="003F39D7">
        <w:rPr>
          <w:b/>
          <w:szCs w:val="24"/>
          <w:lang w:val="en-GB"/>
        </w:rPr>
        <w:t>a Mfanya-Biashara</w:t>
      </w:r>
    </w:p>
    <w:p w14:paraId="76D10B12" w14:textId="77777777" w:rsidR="00C27EDA" w:rsidRPr="003F39D7" w:rsidRDefault="00C27EDA" w:rsidP="00C27EDA">
      <w:pPr>
        <w:spacing w:line="360" w:lineRule="auto"/>
        <w:rPr>
          <w:b/>
          <w:szCs w:val="24"/>
          <w:lang w:val="en-GB"/>
        </w:rPr>
      </w:pPr>
      <w:r w:rsidRPr="003F39D7">
        <w:rPr>
          <w:b/>
          <w:szCs w:val="24"/>
          <w:lang w:val="en-GB"/>
        </w:rPr>
        <w:t>(</w:t>
      </w:r>
      <w:r w:rsidRPr="003F39D7">
        <w:rPr>
          <w:bCs/>
          <w:szCs w:val="24"/>
          <w:lang w:val="en-GB"/>
        </w:rPr>
        <w:t>Weka alama ya vema</w:t>
      </w:r>
      <w:r w:rsidRPr="003F39D7">
        <w:rPr>
          <w:b/>
          <w:szCs w:val="24"/>
          <w:lang w:val="en-GB"/>
        </w:rPr>
        <w:t xml:space="preserve"> ( √) </w:t>
      </w:r>
      <w:r w:rsidRPr="003F39D7">
        <w:rPr>
          <w:bCs/>
          <w:szCs w:val="24"/>
          <w:lang w:val="en-GB"/>
        </w:rPr>
        <w:t>katika kisanduku  kati ya moja ya majibu yaliyopo)</w:t>
      </w:r>
      <w:r w:rsidRPr="003F39D7">
        <w:rPr>
          <w:b/>
          <w:szCs w:val="24"/>
          <w:lang w:val="en-GB"/>
        </w:rPr>
        <w:t xml:space="preserve"> </w:t>
      </w:r>
    </w:p>
    <w:p w14:paraId="4CA2A4DA" w14:textId="77777777" w:rsidR="00C27EDA" w:rsidRPr="003F39D7" w:rsidRDefault="00C27EDA" w:rsidP="00C27EDA">
      <w:pPr>
        <w:spacing w:line="360" w:lineRule="auto"/>
        <w:rPr>
          <w:szCs w:val="24"/>
          <w:lang w:val="en-GB"/>
        </w:rPr>
      </w:pPr>
      <w:r w:rsidRPr="003F39D7">
        <w:rPr>
          <w:szCs w:val="24"/>
          <w:lang w:val="en-GB"/>
        </w:rPr>
        <w:t>1. Jinsia:</w:t>
      </w:r>
      <w:r w:rsidRPr="003F39D7">
        <w:rPr>
          <w:szCs w:val="24"/>
          <w:lang w:val="en-GB"/>
        </w:rPr>
        <w:tab/>
        <w:t xml:space="preserve">       Ke            [  ]</w:t>
      </w:r>
    </w:p>
    <w:p w14:paraId="169B2E04"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2. Je, umri wako upo kati ya kundi lipi kati ya yafuatayo?</w:t>
      </w:r>
    </w:p>
    <w:p w14:paraId="5A411BBB" w14:textId="77777777" w:rsidR="00C27EDA" w:rsidRPr="003F39D7" w:rsidRDefault="00C27EDA">
      <w:pPr>
        <w:numPr>
          <w:ilvl w:val="0"/>
          <w:numId w:val="2"/>
        </w:numPr>
        <w:autoSpaceDE w:val="0"/>
        <w:autoSpaceDN w:val="0"/>
        <w:adjustRightInd w:val="0"/>
        <w:spacing w:line="360" w:lineRule="auto"/>
        <w:contextualSpacing/>
        <w:rPr>
          <w:szCs w:val="24"/>
          <w:lang w:val="en-GB"/>
        </w:rPr>
      </w:pPr>
      <w:r w:rsidRPr="003F39D7">
        <w:rPr>
          <w:szCs w:val="24"/>
          <w:lang w:val="en-GB"/>
        </w:rPr>
        <w:t xml:space="preserve">– 25  </w:t>
      </w:r>
      <w:r w:rsidRPr="003F39D7">
        <w:rPr>
          <w:szCs w:val="24"/>
          <w:lang w:val="en-GB"/>
        </w:rPr>
        <w:tab/>
      </w:r>
      <w:r w:rsidRPr="003F39D7">
        <w:rPr>
          <w:szCs w:val="24"/>
          <w:lang w:val="en-GB"/>
        </w:rPr>
        <w:tab/>
        <w:t>1</w:t>
      </w:r>
      <w:r w:rsidRPr="003F39D7">
        <w:rPr>
          <w:szCs w:val="24"/>
          <w:lang w:val="en-GB"/>
        </w:rPr>
        <w:tab/>
        <w:t>[  ]</w:t>
      </w:r>
    </w:p>
    <w:p w14:paraId="0ED1AB54" w14:textId="77777777" w:rsidR="00C27EDA" w:rsidRPr="003F39D7" w:rsidRDefault="00C27EDA" w:rsidP="00C27EDA">
      <w:pPr>
        <w:autoSpaceDE w:val="0"/>
        <w:autoSpaceDN w:val="0"/>
        <w:adjustRightInd w:val="0"/>
        <w:spacing w:line="360" w:lineRule="auto"/>
        <w:ind w:left="360"/>
        <w:rPr>
          <w:szCs w:val="24"/>
          <w:lang w:val="en-GB"/>
        </w:rPr>
      </w:pPr>
      <w:r w:rsidRPr="003F39D7">
        <w:rPr>
          <w:szCs w:val="24"/>
          <w:lang w:val="en-GB"/>
        </w:rPr>
        <w:t>26  – 35</w:t>
      </w:r>
      <w:r w:rsidRPr="003F39D7">
        <w:rPr>
          <w:szCs w:val="24"/>
          <w:lang w:val="en-GB"/>
        </w:rPr>
        <w:tab/>
      </w:r>
      <w:r w:rsidRPr="003F39D7">
        <w:rPr>
          <w:szCs w:val="24"/>
          <w:lang w:val="en-GB"/>
        </w:rPr>
        <w:tab/>
        <w:t>2</w:t>
      </w:r>
      <w:r w:rsidRPr="003F39D7">
        <w:rPr>
          <w:szCs w:val="24"/>
          <w:lang w:val="en-GB"/>
        </w:rPr>
        <w:tab/>
        <w:t>[  ]</w:t>
      </w:r>
    </w:p>
    <w:p w14:paraId="1CA6798E" w14:textId="77777777" w:rsidR="00C27EDA" w:rsidRPr="003F39D7" w:rsidRDefault="00C27EDA" w:rsidP="00C27EDA">
      <w:pPr>
        <w:autoSpaceDE w:val="0"/>
        <w:autoSpaceDN w:val="0"/>
        <w:adjustRightInd w:val="0"/>
        <w:spacing w:line="360" w:lineRule="auto"/>
        <w:ind w:left="360"/>
        <w:rPr>
          <w:szCs w:val="24"/>
          <w:lang w:val="en-GB"/>
        </w:rPr>
      </w:pPr>
      <w:r w:rsidRPr="003F39D7">
        <w:rPr>
          <w:szCs w:val="24"/>
          <w:lang w:val="en-GB"/>
        </w:rPr>
        <w:t xml:space="preserve">36 – 45 </w:t>
      </w:r>
      <w:r w:rsidRPr="003F39D7">
        <w:rPr>
          <w:szCs w:val="24"/>
          <w:lang w:val="en-GB"/>
        </w:rPr>
        <w:tab/>
      </w:r>
      <w:r w:rsidRPr="003F39D7">
        <w:rPr>
          <w:szCs w:val="24"/>
          <w:lang w:val="en-GB"/>
        </w:rPr>
        <w:tab/>
        <w:t>3</w:t>
      </w:r>
      <w:r w:rsidRPr="003F39D7">
        <w:rPr>
          <w:szCs w:val="24"/>
          <w:lang w:val="en-GB"/>
        </w:rPr>
        <w:tab/>
        <w:t>[  ]</w:t>
      </w:r>
    </w:p>
    <w:p w14:paraId="3991ED5D" w14:textId="77777777" w:rsidR="00C27EDA" w:rsidRPr="003F39D7" w:rsidRDefault="00C27EDA" w:rsidP="00C27EDA">
      <w:pPr>
        <w:autoSpaceDE w:val="0"/>
        <w:autoSpaceDN w:val="0"/>
        <w:adjustRightInd w:val="0"/>
        <w:spacing w:line="360" w:lineRule="auto"/>
        <w:ind w:left="360"/>
        <w:rPr>
          <w:szCs w:val="24"/>
          <w:lang w:val="en-GB"/>
        </w:rPr>
      </w:pPr>
      <w:r w:rsidRPr="003F39D7">
        <w:rPr>
          <w:szCs w:val="24"/>
          <w:lang w:val="en-GB"/>
        </w:rPr>
        <w:t>46 – 55</w:t>
      </w:r>
      <w:r w:rsidRPr="003F39D7">
        <w:rPr>
          <w:szCs w:val="24"/>
          <w:lang w:val="en-GB"/>
        </w:rPr>
        <w:tab/>
      </w:r>
      <w:r w:rsidRPr="003F39D7">
        <w:rPr>
          <w:szCs w:val="24"/>
          <w:lang w:val="en-GB"/>
        </w:rPr>
        <w:tab/>
        <w:t>4</w:t>
      </w:r>
      <w:r w:rsidRPr="003F39D7">
        <w:rPr>
          <w:szCs w:val="24"/>
          <w:lang w:val="en-GB"/>
        </w:rPr>
        <w:tab/>
        <w:t>[  ]</w:t>
      </w:r>
    </w:p>
    <w:p w14:paraId="2E4BEC24" w14:textId="77777777" w:rsidR="00C27EDA" w:rsidRPr="003F39D7" w:rsidRDefault="00C27EDA" w:rsidP="00C27EDA">
      <w:pPr>
        <w:autoSpaceDE w:val="0"/>
        <w:autoSpaceDN w:val="0"/>
        <w:adjustRightInd w:val="0"/>
        <w:spacing w:line="360" w:lineRule="auto"/>
        <w:ind w:left="360"/>
        <w:rPr>
          <w:szCs w:val="24"/>
          <w:lang w:val="en-GB"/>
        </w:rPr>
      </w:pPr>
      <w:r w:rsidRPr="003F39D7">
        <w:rPr>
          <w:szCs w:val="24"/>
          <w:lang w:val="en-GB"/>
        </w:rPr>
        <w:t>Zaidi ya 55</w:t>
      </w:r>
      <w:r w:rsidRPr="003F39D7">
        <w:rPr>
          <w:szCs w:val="24"/>
          <w:lang w:val="en-GB"/>
        </w:rPr>
        <w:tab/>
        <w:t xml:space="preserve">5 </w:t>
      </w:r>
      <w:r w:rsidRPr="003F39D7">
        <w:rPr>
          <w:szCs w:val="24"/>
          <w:lang w:val="en-GB"/>
        </w:rPr>
        <w:tab/>
        <w:t>[  ]</w:t>
      </w:r>
    </w:p>
    <w:p w14:paraId="31AEF560"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xml:space="preserve">3. Je, ni nini hali yako ya ndoa?   </w:t>
      </w:r>
    </w:p>
    <w:p w14:paraId="2008249E" w14:textId="77777777" w:rsidR="00C27EDA" w:rsidRPr="003F39D7" w:rsidRDefault="00C27EDA" w:rsidP="00C27EDA">
      <w:pPr>
        <w:autoSpaceDE w:val="0"/>
        <w:autoSpaceDN w:val="0"/>
        <w:adjustRightInd w:val="0"/>
        <w:spacing w:line="360" w:lineRule="auto"/>
        <w:ind w:firstLine="270"/>
        <w:contextualSpacing/>
        <w:rPr>
          <w:szCs w:val="24"/>
          <w:lang w:val="en-GB"/>
        </w:rPr>
      </w:pPr>
      <w:r w:rsidRPr="003F39D7">
        <w:rPr>
          <w:szCs w:val="24"/>
          <w:lang w:val="en-GB"/>
        </w:rPr>
        <w:t xml:space="preserve">Sijaolewa </w:t>
      </w:r>
      <w:r w:rsidRPr="003F39D7">
        <w:rPr>
          <w:szCs w:val="24"/>
          <w:lang w:val="en-GB"/>
        </w:rPr>
        <w:tab/>
      </w:r>
      <w:r w:rsidRPr="003F39D7">
        <w:rPr>
          <w:szCs w:val="24"/>
          <w:lang w:val="en-GB"/>
        </w:rPr>
        <w:tab/>
        <w:t>1</w:t>
      </w:r>
      <w:r w:rsidRPr="003F39D7">
        <w:rPr>
          <w:szCs w:val="24"/>
          <w:lang w:val="en-GB"/>
        </w:rPr>
        <w:tab/>
        <w:t xml:space="preserve">[   ] </w:t>
      </w:r>
    </w:p>
    <w:p w14:paraId="73717279" w14:textId="77777777" w:rsidR="00C27EDA" w:rsidRPr="003F39D7" w:rsidRDefault="00C27EDA" w:rsidP="00C27EDA">
      <w:pPr>
        <w:autoSpaceDE w:val="0"/>
        <w:autoSpaceDN w:val="0"/>
        <w:adjustRightInd w:val="0"/>
        <w:spacing w:line="360" w:lineRule="auto"/>
        <w:ind w:firstLine="270"/>
        <w:contextualSpacing/>
        <w:rPr>
          <w:szCs w:val="24"/>
          <w:lang w:val="en-GB"/>
        </w:rPr>
      </w:pPr>
      <w:r w:rsidRPr="003F39D7">
        <w:rPr>
          <w:szCs w:val="24"/>
          <w:lang w:val="en-GB"/>
        </w:rPr>
        <w:t xml:space="preserve">Nimeolewa </w:t>
      </w:r>
      <w:r w:rsidRPr="003F39D7">
        <w:rPr>
          <w:szCs w:val="24"/>
          <w:lang w:val="en-GB"/>
        </w:rPr>
        <w:tab/>
      </w:r>
      <w:r w:rsidRPr="003F39D7">
        <w:rPr>
          <w:szCs w:val="24"/>
          <w:lang w:val="en-GB"/>
        </w:rPr>
        <w:tab/>
        <w:t>2</w:t>
      </w:r>
      <w:r w:rsidRPr="003F39D7">
        <w:rPr>
          <w:szCs w:val="24"/>
          <w:lang w:val="en-GB"/>
        </w:rPr>
        <w:tab/>
        <w:t xml:space="preserve">[   ] </w:t>
      </w:r>
    </w:p>
    <w:p w14:paraId="62418B2F" w14:textId="77777777" w:rsidR="00C27EDA" w:rsidRPr="003F39D7" w:rsidRDefault="00C27EDA" w:rsidP="00C27EDA">
      <w:pPr>
        <w:autoSpaceDE w:val="0"/>
        <w:autoSpaceDN w:val="0"/>
        <w:adjustRightInd w:val="0"/>
        <w:spacing w:line="360" w:lineRule="auto"/>
        <w:ind w:firstLine="270"/>
        <w:contextualSpacing/>
        <w:rPr>
          <w:szCs w:val="24"/>
          <w:lang w:val="en-GB"/>
        </w:rPr>
      </w:pPr>
      <w:r w:rsidRPr="003F39D7">
        <w:rPr>
          <w:szCs w:val="24"/>
          <w:lang w:val="en-GB"/>
        </w:rPr>
        <w:t>Nimetengana</w:t>
      </w:r>
      <w:r w:rsidRPr="003F39D7">
        <w:rPr>
          <w:szCs w:val="24"/>
          <w:lang w:val="en-GB"/>
        </w:rPr>
        <w:tab/>
        <w:t>3</w:t>
      </w:r>
      <w:r w:rsidRPr="003F39D7">
        <w:rPr>
          <w:szCs w:val="24"/>
          <w:lang w:val="en-GB"/>
        </w:rPr>
        <w:tab/>
        <w:t xml:space="preserve">[   ]  </w:t>
      </w:r>
    </w:p>
    <w:p w14:paraId="07857467" w14:textId="77777777" w:rsidR="00C27EDA" w:rsidRPr="003F39D7" w:rsidRDefault="00C27EDA" w:rsidP="00C27EDA">
      <w:pPr>
        <w:autoSpaceDE w:val="0"/>
        <w:autoSpaceDN w:val="0"/>
        <w:adjustRightInd w:val="0"/>
        <w:spacing w:line="360" w:lineRule="auto"/>
        <w:ind w:firstLine="270"/>
        <w:contextualSpacing/>
        <w:rPr>
          <w:szCs w:val="24"/>
          <w:lang w:val="en-GB"/>
        </w:rPr>
      </w:pPr>
      <w:r w:rsidRPr="003F39D7">
        <w:rPr>
          <w:szCs w:val="24"/>
          <w:lang w:val="en-GB"/>
        </w:rPr>
        <w:t xml:space="preserve">Tumeachana </w:t>
      </w:r>
      <w:r w:rsidRPr="003F39D7">
        <w:rPr>
          <w:szCs w:val="24"/>
          <w:lang w:val="en-GB"/>
        </w:rPr>
        <w:tab/>
        <w:t>4</w:t>
      </w:r>
      <w:r w:rsidRPr="003F39D7">
        <w:rPr>
          <w:szCs w:val="24"/>
          <w:lang w:val="en-GB"/>
        </w:rPr>
        <w:tab/>
        <w:t xml:space="preserve">[   ]  </w:t>
      </w:r>
    </w:p>
    <w:p w14:paraId="25CF3D3B" w14:textId="77777777" w:rsidR="00C27EDA" w:rsidRPr="003F39D7" w:rsidRDefault="00C27EDA" w:rsidP="00C27EDA">
      <w:pPr>
        <w:autoSpaceDE w:val="0"/>
        <w:autoSpaceDN w:val="0"/>
        <w:adjustRightInd w:val="0"/>
        <w:spacing w:line="360" w:lineRule="auto"/>
        <w:ind w:firstLine="270"/>
        <w:contextualSpacing/>
        <w:rPr>
          <w:szCs w:val="24"/>
          <w:lang w:val="en-GB"/>
        </w:rPr>
      </w:pPr>
      <w:r w:rsidRPr="003F39D7">
        <w:rPr>
          <w:szCs w:val="24"/>
          <w:lang w:val="en-GB"/>
        </w:rPr>
        <w:t xml:space="preserve">Mjane </w:t>
      </w:r>
      <w:r w:rsidRPr="003F39D7">
        <w:rPr>
          <w:szCs w:val="24"/>
          <w:lang w:val="en-GB"/>
        </w:rPr>
        <w:tab/>
      </w:r>
      <w:r w:rsidRPr="003F39D7">
        <w:rPr>
          <w:szCs w:val="24"/>
          <w:lang w:val="en-GB"/>
        </w:rPr>
        <w:tab/>
        <w:t>5</w:t>
      </w:r>
      <w:r w:rsidRPr="003F39D7">
        <w:rPr>
          <w:szCs w:val="24"/>
          <w:lang w:val="en-GB"/>
        </w:rPr>
        <w:tab/>
        <w:t>[   ]</w:t>
      </w:r>
    </w:p>
    <w:p w14:paraId="1A6CC18D" w14:textId="77777777" w:rsidR="00C27EDA" w:rsidRPr="003F39D7" w:rsidRDefault="00C27EDA" w:rsidP="00C27EDA">
      <w:pPr>
        <w:autoSpaceDE w:val="0"/>
        <w:autoSpaceDN w:val="0"/>
        <w:adjustRightInd w:val="0"/>
        <w:spacing w:line="240" w:lineRule="auto"/>
        <w:contextualSpacing/>
        <w:rPr>
          <w:szCs w:val="24"/>
          <w:lang w:val="en-GB"/>
        </w:rPr>
      </w:pPr>
      <w:r w:rsidRPr="003F39D7">
        <w:rPr>
          <w:szCs w:val="24"/>
          <w:lang w:val="en-GB"/>
        </w:rPr>
        <w:t>4. Una majukumu ya kifamilia kwa sasa?  Ndiyo =  1  [  ]: Hapana  =  2  [  ]</w:t>
      </w:r>
    </w:p>
    <w:p w14:paraId="5949EBC7" w14:textId="77777777" w:rsidR="00C27EDA" w:rsidRPr="003F39D7" w:rsidRDefault="00C27EDA" w:rsidP="00C27EDA">
      <w:pPr>
        <w:autoSpaceDE w:val="0"/>
        <w:autoSpaceDN w:val="0"/>
        <w:adjustRightInd w:val="0"/>
        <w:spacing w:line="240" w:lineRule="auto"/>
        <w:contextualSpacing/>
        <w:rPr>
          <w:szCs w:val="24"/>
          <w:lang w:val="en-GB"/>
        </w:rPr>
      </w:pPr>
    </w:p>
    <w:p w14:paraId="03E71BEB"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xml:space="preserve">5. Ni kipi kiwango chako cha juu cha elimu ulichofika ?  </w:t>
      </w:r>
    </w:p>
    <w:p w14:paraId="5426CC0E" w14:textId="77777777" w:rsidR="00C27EDA" w:rsidRPr="003F39D7" w:rsidRDefault="00C27EDA" w:rsidP="00C27EDA">
      <w:pPr>
        <w:autoSpaceDE w:val="0"/>
        <w:autoSpaceDN w:val="0"/>
        <w:adjustRightInd w:val="0"/>
        <w:spacing w:line="360" w:lineRule="auto"/>
        <w:ind w:left="270"/>
        <w:rPr>
          <w:szCs w:val="24"/>
          <w:lang w:val="en-GB"/>
        </w:rPr>
      </w:pPr>
      <w:r w:rsidRPr="003F39D7">
        <w:rPr>
          <w:szCs w:val="24"/>
          <w:lang w:val="en-GB"/>
        </w:rPr>
        <w:t xml:space="preserve">Shahada ya kwanza </w:t>
      </w:r>
      <w:r w:rsidRPr="003F39D7">
        <w:rPr>
          <w:szCs w:val="24"/>
          <w:lang w:val="en-GB"/>
        </w:rPr>
        <w:tab/>
        <w:t xml:space="preserve">  1</w:t>
      </w:r>
      <w:r w:rsidRPr="003F39D7">
        <w:rPr>
          <w:szCs w:val="24"/>
          <w:lang w:val="en-GB"/>
        </w:rPr>
        <w:tab/>
        <w:t>[  ]</w:t>
      </w:r>
    </w:p>
    <w:p w14:paraId="6F6F0C13" w14:textId="77777777" w:rsidR="00C27EDA" w:rsidRPr="003F39D7" w:rsidRDefault="00C27EDA" w:rsidP="00C27EDA">
      <w:pPr>
        <w:autoSpaceDE w:val="0"/>
        <w:autoSpaceDN w:val="0"/>
        <w:adjustRightInd w:val="0"/>
        <w:spacing w:line="360" w:lineRule="auto"/>
        <w:ind w:left="270"/>
        <w:rPr>
          <w:szCs w:val="24"/>
          <w:lang w:val="en-GB"/>
        </w:rPr>
      </w:pPr>
      <w:r w:rsidRPr="003F39D7">
        <w:rPr>
          <w:szCs w:val="24"/>
          <w:lang w:val="en-GB"/>
        </w:rPr>
        <w:t xml:space="preserve">Astashahada (diploma) </w:t>
      </w:r>
      <w:r w:rsidRPr="003F39D7">
        <w:rPr>
          <w:szCs w:val="24"/>
          <w:lang w:val="en-GB"/>
        </w:rPr>
        <w:tab/>
        <w:t xml:space="preserve">  2</w:t>
      </w:r>
      <w:r w:rsidRPr="003F39D7">
        <w:rPr>
          <w:szCs w:val="24"/>
          <w:lang w:val="en-GB"/>
        </w:rPr>
        <w:tab/>
        <w:t>[  ]</w:t>
      </w:r>
    </w:p>
    <w:p w14:paraId="122F30B0" w14:textId="77777777" w:rsidR="00C27EDA" w:rsidRPr="003F39D7" w:rsidRDefault="00C27EDA" w:rsidP="00C27EDA">
      <w:pPr>
        <w:autoSpaceDE w:val="0"/>
        <w:autoSpaceDN w:val="0"/>
        <w:adjustRightInd w:val="0"/>
        <w:spacing w:line="360" w:lineRule="auto"/>
        <w:ind w:left="270"/>
        <w:rPr>
          <w:szCs w:val="24"/>
          <w:lang w:val="en-GB"/>
        </w:rPr>
      </w:pPr>
      <w:r w:rsidRPr="003F39D7">
        <w:rPr>
          <w:szCs w:val="24"/>
          <w:lang w:val="en-GB"/>
        </w:rPr>
        <w:t>Cheti</w:t>
      </w:r>
      <w:r w:rsidRPr="003F39D7">
        <w:rPr>
          <w:szCs w:val="24"/>
          <w:lang w:val="en-GB"/>
        </w:rPr>
        <w:tab/>
      </w:r>
      <w:r w:rsidRPr="003F39D7">
        <w:rPr>
          <w:szCs w:val="24"/>
          <w:lang w:val="en-GB"/>
        </w:rPr>
        <w:tab/>
        <w:t xml:space="preserve"> </w:t>
      </w:r>
      <w:r w:rsidRPr="003F39D7">
        <w:rPr>
          <w:szCs w:val="24"/>
          <w:lang w:val="en-GB"/>
        </w:rPr>
        <w:tab/>
        <w:t xml:space="preserve">  3 </w:t>
      </w:r>
      <w:r w:rsidRPr="003F39D7">
        <w:rPr>
          <w:szCs w:val="24"/>
          <w:lang w:val="en-GB"/>
        </w:rPr>
        <w:tab/>
        <w:t>[  ]</w:t>
      </w:r>
    </w:p>
    <w:p w14:paraId="376B861D" w14:textId="77777777" w:rsidR="00C27EDA" w:rsidRPr="003F39D7" w:rsidRDefault="00C27EDA" w:rsidP="00C27EDA">
      <w:pPr>
        <w:autoSpaceDE w:val="0"/>
        <w:autoSpaceDN w:val="0"/>
        <w:adjustRightInd w:val="0"/>
        <w:spacing w:line="360" w:lineRule="auto"/>
        <w:ind w:left="270"/>
        <w:rPr>
          <w:szCs w:val="24"/>
          <w:lang w:val="en-GB"/>
        </w:rPr>
      </w:pPr>
      <w:r w:rsidRPr="003F39D7">
        <w:rPr>
          <w:szCs w:val="24"/>
          <w:lang w:val="en-GB"/>
        </w:rPr>
        <w:t xml:space="preserve">Elimu ya sekondari   </w:t>
      </w:r>
      <w:r w:rsidRPr="003F39D7">
        <w:rPr>
          <w:szCs w:val="24"/>
          <w:lang w:val="en-GB"/>
        </w:rPr>
        <w:tab/>
        <w:t xml:space="preserve">  4 </w:t>
      </w:r>
      <w:r w:rsidRPr="003F39D7">
        <w:rPr>
          <w:szCs w:val="24"/>
          <w:lang w:val="en-GB"/>
        </w:rPr>
        <w:tab/>
        <w:t>[  ]</w:t>
      </w:r>
    </w:p>
    <w:p w14:paraId="3304C686" w14:textId="77777777" w:rsidR="00C27EDA" w:rsidRPr="003F39D7" w:rsidRDefault="00C27EDA" w:rsidP="00C27EDA">
      <w:pPr>
        <w:autoSpaceDE w:val="0"/>
        <w:autoSpaceDN w:val="0"/>
        <w:adjustRightInd w:val="0"/>
        <w:spacing w:line="360" w:lineRule="auto"/>
        <w:ind w:left="270"/>
        <w:rPr>
          <w:szCs w:val="24"/>
          <w:lang w:val="en-GB"/>
        </w:rPr>
      </w:pPr>
      <w:r w:rsidRPr="003F39D7">
        <w:rPr>
          <w:szCs w:val="24"/>
          <w:lang w:val="en-GB"/>
        </w:rPr>
        <w:t xml:space="preserve">Elimu ya msingi     </w:t>
      </w:r>
      <w:r w:rsidRPr="003F39D7">
        <w:rPr>
          <w:szCs w:val="24"/>
          <w:lang w:val="en-GB"/>
        </w:rPr>
        <w:tab/>
        <w:t xml:space="preserve">  </w:t>
      </w:r>
      <w:r w:rsidRPr="003F39D7">
        <w:rPr>
          <w:szCs w:val="24"/>
          <w:lang w:val="en-GB"/>
        </w:rPr>
        <w:tab/>
        <w:t xml:space="preserve">  5 </w:t>
      </w:r>
      <w:r w:rsidRPr="003F39D7">
        <w:rPr>
          <w:szCs w:val="24"/>
          <w:lang w:val="en-GB"/>
        </w:rPr>
        <w:tab/>
        <w:t>[  ]</w:t>
      </w:r>
    </w:p>
    <w:p w14:paraId="5940E12A" w14:textId="77777777" w:rsidR="00C27EDA" w:rsidRPr="003F39D7" w:rsidRDefault="00C27EDA" w:rsidP="00C27EDA">
      <w:pPr>
        <w:autoSpaceDE w:val="0"/>
        <w:autoSpaceDN w:val="0"/>
        <w:adjustRightInd w:val="0"/>
        <w:spacing w:line="360" w:lineRule="auto"/>
        <w:ind w:left="270"/>
        <w:rPr>
          <w:szCs w:val="24"/>
          <w:lang w:val="en-GB"/>
        </w:rPr>
      </w:pPr>
      <w:r w:rsidRPr="003F39D7">
        <w:rPr>
          <w:szCs w:val="24"/>
          <w:lang w:val="en-GB"/>
        </w:rPr>
        <w:t xml:space="preserve">Sikumaliza elimu ya msingi 6 </w:t>
      </w:r>
      <w:r w:rsidRPr="003F39D7">
        <w:rPr>
          <w:szCs w:val="24"/>
          <w:lang w:val="en-GB"/>
        </w:rPr>
        <w:tab/>
        <w:t>[  ]</w:t>
      </w:r>
    </w:p>
    <w:p w14:paraId="290AE3F9" w14:textId="35494724" w:rsidR="00C27EDA" w:rsidRPr="003F39D7" w:rsidRDefault="00C27EDA" w:rsidP="00C27EDA">
      <w:pPr>
        <w:autoSpaceDE w:val="0"/>
        <w:autoSpaceDN w:val="0"/>
        <w:adjustRightInd w:val="0"/>
        <w:spacing w:line="360" w:lineRule="auto"/>
        <w:contextualSpacing/>
        <w:rPr>
          <w:szCs w:val="24"/>
          <w:lang w:val="en-GB"/>
        </w:rPr>
      </w:pPr>
      <w:r w:rsidRPr="003F39D7">
        <w:rPr>
          <w:szCs w:val="24"/>
          <w:lang w:val="en-GB"/>
        </w:rPr>
        <w:t>6a. Umeshawahi kuhudhuria mafunzo ya ujasilia-mali?  Ndiyo = 1   [  ]: Hapana = 2 [  ]</w:t>
      </w:r>
    </w:p>
    <w:p w14:paraId="21D88786" w14:textId="77777777" w:rsidR="00C27EDA" w:rsidRPr="003F39D7" w:rsidRDefault="00C27EDA" w:rsidP="00C27EDA">
      <w:pPr>
        <w:autoSpaceDE w:val="0"/>
        <w:autoSpaceDN w:val="0"/>
        <w:adjustRightInd w:val="0"/>
        <w:spacing w:line="360" w:lineRule="auto"/>
        <w:contextualSpacing/>
        <w:rPr>
          <w:szCs w:val="24"/>
          <w:lang w:val="en-GB"/>
        </w:rPr>
      </w:pPr>
      <w:r w:rsidRPr="003F39D7">
        <w:rPr>
          <w:szCs w:val="24"/>
          <w:lang w:val="en-GB"/>
        </w:rPr>
        <w:t>6b . Iwapo jibu lako  NDIYO hapo juu, weka vema</w:t>
      </w:r>
      <w:r w:rsidRPr="003F39D7">
        <w:rPr>
          <w:b/>
          <w:szCs w:val="24"/>
          <w:lang w:val="en-GB"/>
        </w:rPr>
        <w:t xml:space="preserve"> (√) </w:t>
      </w:r>
      <w:r w:rsidRPr="003F39D7">
        <w:rPr>
          <w:bCs/>
          <w:szCs w:val="24"/>
          <w:lang w:val="en-GB"/>
        </w:rPr>
        <w:t>taasisi</w:t>
      </w:r>
      <w:r w:rsidRPr="003F39D7">
        <w:rPr>
          <w:b/>
          <w:szCs w:val="24"/>
          <w:lang w:val="en-GB"/>
        </w:rPr>
        <w:t xml:space="preserve"> </w:t>
      </w:r>
      <w:r w:rsidRPr="003F39D7">
        <w:rPr>
          <w:szCs w:val="24"/>
          <w:lang w:val="en-GB"/>
        </w:rPr>
        <w:t>ulipopatia mafunzo hayo:</w:t>
      </w:r>
    </w:p>
    <w:tbl>
      <w:tblPr>
        <w:tblStyle w:val="TableGrid"/>
        <w:tblW w:w="0" w:type="auto"/>
        <w:tblLook w:val="04A0" w:firstRow="1" w:lastRow="0" w:firstColumn="1" w:lastColumn="0" w:noHBand="0" w:noVBand="1"/>
      </w:tblPr>
      <w:tblGrid>
        <w:gridCol w:w="3376"/>
        <w:gridCol w:w="3982"/>
        <w:gridCol w:w="853"/>
      </w:tblGrid>
      <w:tr w:rsidR="00E36169" w:rsidRPr="003F39D7" w14:paraId="72742ACF" w14:textId="77777777" w:rsidTr="001B6702">
        <w:tc>
          <w:tcPr>
            <w:tcW w:w="3415" w:type="dxa"/>
          </w:tcPr>
          <w:p w14:paraId="0AD3DEC6"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xml:space="preserve">Taasisi isiyo ya kiserikali </w:t>
            </w:r>
            <w:r w:rsidRPr="003F39D7">
              <w:rPr>
                <w:b/>
                <w:bCs/>
                <w:szCs w:val="24"/>
                <w:lang w:val="en-GB"/>
              </w:rPr>
              <w:t>(NGOs)</w:t>
            </w:r>
          </w:p>
        </w:tc>
        <w:tc>
          <w:tcPr>
            <w:tcW w:w="4050" w:type="dxa"/>
          </w:tcPr>
          <w:p w14:paraId="7D160327" w14:textId="77777777" w:rsidR="00C27EDA" w:rsidRPr="003F39D7" w:rsidRDefault="00C27EDA" w:rsidP="00C27EDA">
            <w:pPr>
              <w:autoSpaceDE w:val="0"/>
              <w:autoSpaceDN w:val="0"/>
              <w:adjustRightInd w:val="0"/>
              <w:spacing w:line="360" w:lineRule="auto"/>
              <w:jc w:val="center"/>
              <w:rPr>
                <w:szCs w:val="24"/>
                <w:lang w:val="en-GB"/>
              </w:rPr>
            </w:pPr>
            <w:r w:rsidRPr="003F39D7">
              <w:rPr>
                <w:szCs w:val="24"/>
                <w:lang w:val="en-GB"/>
              </w:rPr>
              <w:t>1</w:t>
            </w:r>
          </w:p>
        </w:tc>
        <w:tc>
          <w:tcPr>
            <w:tcW w:w="863" w:type="dxa"/>
          </w:tcPr>
          <w:p w14:paraId="5083FC55"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w:t>
            </w:r>
          </w:p>
        </w:tc>
      </w:tr>
      <w:tr w:rsidR="00E36169" w:rsidRPr="003F39D7" w14:paraId="66873E7E" w14:textId="77777777" w:rsidTr="001B6702">
        <w:tc>
          <w:tcPr>
            <w:tcW w:w="3415" w:type="dxa"/>
          </w:tcPr>
          <w:p w14:paraId="6D9B308C"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Vikundi vya kina-mama</w:t>
            </w:r>
          </w:p>
        </w:tc>
        <w:tc>
          <w:tcPr>
            <w:tcW w:w="4050" w:type="dxa"/>
          </w:tcPr>
          <w:p w14:paraId="75A253AE" w14:textId="77777777" w:rsidR="00C27EDA" w:rsidRPr="003F39D7" w:rsidRDefault="00C27EDA" w:rsidP="00C27EDA">
            <w:pPr>
              <w:autoSpaceDE w:val="0"/>
              <w:autoSpaceDN w:val="0"/>
              <w:adjustRightInd w:val="0"/>
              <w:spacing w:line="360" w:lineRule="auto"/>
              <w:jc w:val="center"/>
              <w:rPr>
                <w:szCs w:val="24"/>
                <w:lang w:val="en-GB"/>
              </w:rPr>
            </w:pPr>
            <w:r w:rsidRPr="003F39D7">
              <w:rPr>
                <w:szCs w:val="24"/>
                <w:lang w:val="en-GB"/>
              </w:rPr>
              <w:t>2</w:t>
            </w:r>
          </w:p>
        </w:tc>
        <w:tc>
          <w:tcPr>
            <w:tcW w:w="863" w:type="dxa"/>
          </w:tcPr>
          <w:p w14:paraId="6F713EE8"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w:t>
            </w:r>
          </w:p>
        </w:tc>
      </w:tr>
      <w:tr w:rsidR="00C27EDA" w:rsidRPr="003F39D7" w14:paraId="500B76D6" w14:textId="77777777" w:rsidTr="001B6702">
        <w:tc>
          <w:tcPr>
            <w:tcW w:w="3415" w:type="dxa"/>
          </w:tcPr>
          <w:p w14:paraId="6D755D7C" w14:textId="77777777" w:rsidR="00C27EDA" w:rsidRPr="003F39D7" w:rsidRDefault="00C27EDA" w:rsidP="00C27EDA">
            <w:pPr>
              <w:autoSpaceDE w:val="0"/>
              <w:autoSpaceDN w:val="0"/>
              <w:adjustRightInd w:val="0"/>
              <w:spacing w:line="276" w:lineRule="auto"/>
              <w:rPr>
                <w:szCs w:val="24"/>
                <w:lang w:val="en-GB"/>
              </w:rPr>
            </w:pPr>
            <w:r w:rsidRPr="003F39D7">
              <w:rPr>
                <w:szCs w:val="24"/>
                <w:lang w:val="en-GB"/>
              </w:rPr>
              <w:t>Taasisi ya kuendeleza huduma za biashara (BDS)</w:t>
            </w:r>
          </w:p>
        </w:tc>
        <w:tc>
          <w:tcPr>
            <w:tcW w:w="4050" w:type="dxa"/>
          </w:tcPr>
          <w:p w14:paraId="4A904599" w14:textId="77777777" w:rsidR="00C27EDA" w:rsidRPr="003F39D7" w:rsidRDefault="00C27EDA" w:rsidP="00C27EDA">
            <w:pPr>
              <w:autoSpaceDE w:val="0"/>
              <w:autoSpaceDN w:val="0"/>
              <w:adjustRightInd w:val="0"/>
              <w:spacing w:line="360" w:lineRule="auto"/>
              <w:jc w:val="center"/>
              <w:rPr>
                <w:szCs w:val="24"/>
                <w:lang w:val="en-GB"/>
              </w:rPr>
            </w:pPr>
            <w:r w:rsidRPr="003F39D7">
              <w:rPr>
                <w:szCs w:val="24"/>
                <w:lang w:val="en-GB"/>
              </w:rPr>
              <w:t>3</w:t>
            </w:r>
          </w:p>
        </w:tc>
        <w:tc>
          <w:tcPr>
            <w:tcW w:w="863" w:type="dxa"/>
          </w:tcPr>
          <w:p w14:paraId="1BCAD99F"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 xml:space="preserve">[        ] </w:t>
            </w:r>
          </w:p>
        </w:tc>
      </w:tr>
    </w:tbl>
    <w:p w14:paraId="0000D8F5" w14:textId="53C0730D" w:rsidR="00C27EDA" w:rsidRPr="003F39D7" w:rsidRDefault="00C27EDA" w:rsidP="00C27EDA">
      <w:pPr>
        <w:autoSpaceDE w:val="0"/>
        <w:autoSpaceDN w:val="0"/>
        <w:adjustRightInd w:val="0"/>
        <w:spacing w:line="360" w:lineRule="auto"/>
        <w:rPr>
          <w:szCs w:val="24"/>
          <w:lang w:val="en-GB"/>
        </w:rPr>
      </w:pPr>
      <w:r w:rsidRPr="003F39D7">
        <w:rPr>
          <w:szCs w:val="24"/>
          <w:lang w:val="en-GB"/>
        </w:rPr>
        <w:lastRenderedPageBreak/>
        <w:t xml:space="preserve">7a. Ulishawahi kujishughulisha na uuzaji/utengenezaji  wa batiki/vikoi kabla?  </w:t>
      </w:r>
    </w:p>
    <w:p w14:paraId="38D35CB4" w14:textId="76AA759A" w:rsidR="00A64932" w:rsidRPr="003F39D7" w:rsidRDefault="00C27EDA" w:rsidP="004A7750">
      <w:pPr>
        <w:autoSpaceDE w:val="0"/>
        <w:autoSpaceDN w:val="0"/>
        <w:adjustRightInd w:val="0"/>
        <w:spacing w:line="360" w:lineRule="auto"/>
        <w:ind w:left="5040" w:firstLine="720"/>
        <w:rPr>
          <w:szCs w:val="24"/>
          <w:lang w:val="en-GB"/>
        </w:rPr>
      </w:pPr>
      <w:r w:rsidRPr="003F39D7">
        <w:rPr>
          <w:szCs w:val="24"/>
          <w:lang w:val="en-GB"/>
        </w:rPr>
        <w:t xml:space="preserve">Ndiyo = 1 [  ]:Hapana = 2 [  ] </w:t>
      </w:r>
    </w:p>
    <w:p w14:paraId="6F68F93D" w14:textId="71D66454" w:rsidR="00C27EDA" w:rsidRPr="003F39D7" w:rsidRDefault="00C27EDA" w:rsidP="00C27EDA">
      <w:pPr>
        <w:autoSpaceDE w:val="0"/>
        <w:autoSpaceDN w:val="0"/>
        <w:adjustRightInd w:val="0"/>
        <w:spacing w:line="360" w:lineRule="auto"/>
        <w:rPr>
          <w:szCs w:val="24"/>
          <w:lang w:val="en-GB"/>
        </w:rPr>
      </w:pPr>
      <w:r w:rsidRPr="003F39D7">
        <w:rPr>
          <w:szCs w:val="24"/>
          <w:lang w:val="en-GB"/>
        </w:rPr>
        <w:t xml:space="preserve">7b. Iwapo jibu lako </w:t>
      </w:r>
      <w:r w:rsidRPr="003F39D7">
        <w:rPr>
          <w:b/>
          <w:bCs/>
          <w:szCs w:val="24"/>
          <w:lang w:val="en-GB"/>
        </w:rPr>
        <w:t>NDIYO</w:t>
      </w:r>
      <w:r w:rsidRPr="003F39D7">
        <w:rPr>
          <w:szCs w:val="24"/>
          <w:lang w:val="en-GB"/>
        </w:rPr>
        <w:t xml:space="preserve"> hapo juu, </w:t>
      </w:r>
      <w:r w:rsidR="003B0B46" w:rsidRPr="003F39D7">
        <w:rPr>
          <w:szCs w:val="24"/>
          <w:lang w:val="en-GB"/>
        </w:rPr>
        <w:t>una muda gani katika</w:t>
      </w:r>
      <w:r w:rsidR="00484E3E" w:rsidRPr="003F39D7">
        <w:rPr>
          <w:szCs w:val="24"/>
          <w:lang w:val="en-GB"/>
        </w:rPr>
        <w:t xml:space="preserve"> fani</w:t>
      </w:r>
      <w:r w:rsidR="001E2CF6" w:rsidRPr="003F39D7">
        <w:rPr>
          <w:szCs w:val="24"/>
          <w:lang w:val="en-GB"/>
        </w:rPr>
        <w:t xml:space="preserve"> </w:t>
      </w:r>
      <w:r w:rsidR="003B0B46" w:rsidRPr="003F39D7">
        <w:rPr>
          <w:szCs w:val="24"/>
          <w:lang w:val="en-GB"/>
        </w:rPr>
        <w:t xml:space="preserve"> </w:t>
      </w:r>
      <w:r w:rsidRPr="003F39D7">
        <w:rPr>
          <w:szCs w:val="24"/>
          <w:lang w:val="en-GB"/>
        </w:rPr>
        <w:t xml:space="preserve">? (weka vema </w:t>
      </w:r>
      <w:r w:rsidRPr="003F39D7">
        <w:rPr>
          <w:b/>
          <w:szCs w:val="24"/>
          <w:lang w:val="en-GB"/>
        </w:rPr>
        <w:t xml:space="preserve"> (√</w:t>
      </w:r>
      <w:r w:rsidRPr="003F39D7">
        <w:rPr>
          <w:bCs/>
          <w:szCs w:val="24"/>
          <w:lang w:val="en-GB"/>
        </w:rPr>
        <w:t>)</w:t>
      </w:r>
    </w:p>
    <w:tbl>
      <w:tblPr>
        <w:tblStyle w:val="TableGrid"/>
        <w:tblW w:w="0" w:type="auto"/>
        <w:tblLook w:val="04A0" w:firstRow="1" w:lastRow="0" w:firstColumn="1" w:lastColumn="0" w:noHBand="0" w:noVBand="1"/>
      </w:tblPr>
      <w:tblGrid>
        <w:gridCol w:w="3067"/>
        <w:gridCol w:w="4258"/>
        <w:gridCol w:w="886"/>
      </w:tblGrid>
      <w:tr w:rsidR="00E36169" w:rsidRPr="003F39D7" w14:paraId="2D0CF4DD" w14:textId="77777777" w:rsidTr="001B6702">
        <w:tc>
          <w:tcPr>
            <w:tcW w:w="3116" w:type="dxa"/>
          </w:tcPr>
          <w:p w14:paraId="292E78FF" w14:textId="589D1A98" w:rsidR="00C27EDA" w:rsidRPr="003F39D7" w:rsidRDefault="00C27EDA" w:rsidP="004202AB">
            <w:pPr>
              <w:autoSpaceDE w:val="0"/>
              <w:autoSpaceDN w:val="0"/>
              <w:adjustRightInd w:val="0"/>
              <w:spacing w:line="240" w:lineRule="auto"/>
              <w:rPr>
                <w:szCs w:val="24"/>
                <w:lang w:val="en-GB"/>
              </w:rPr>
            </w:pPr>
            <w:r w:rsidRPr="003F39D7">
              <w:rPr>
                <w:szCs w:val="24"/>
                <w:lang w:val="en-GB"/>
              </w:rPr>
              <w:t xml:space="preserve">Kati ya mwaka  1 – </w:t>
            </w:r>
            <w:r w:rsidR="00A64932" w:rsidRPr="003F39D7">
              <w:rPr>
                <w:szCs w:val="24"/>
                <w:lang w:val="en-GB"/>
              </w:rPr>
              <w:t>4</w:t>
            </w:r>
          </w:p>
        </w:tc>
        <w:tc>
          <w:tcPr>
            <w:tcW w:w="4349" w:type="dxa"/>
          </w:tcPr>
          <w:p w14:paraId="76E48E66"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1</w:t>
            </w:r>
          </w:p>
        </w:tc>
        <w:tc>
          <w:tcPr>
            <w:tcW w:w="900" w:type="dxa"/>
          </w:tcPr>
          <w:p w14:paraId="3937CF00"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w:t>
            </w:r>
          </w:p>
        </w:tc>
      </w:tr>
      <w:tr w:rsidR="00E36169" w:rsidRPr="003F39D7" w14:paraId="0D791526" w14:textId="77777777" w:rsidTr="001B6702">
        <w:tc>
          <w:tcPr>
            <w:tcW w:w="3116" w:type="dxa"/>
          </w:tcPr>
          <w:p w14:paraId="651A8F29" w14:textId="5EFC0F8B" w:rsidR="00C27EDA" w:rsidRPr="003F39D7" w:rsidRDefault="00C27EDA" w:rsidP="004202AB">
            <w:pPr>
              <w:autoSpaceDE w:val="0"/>
              <w:autoSpaceDN w:val="0"/>
              <w:adjustRightInd w:val="0"/>
              <w:spacing w:line="240" w:lineRule="auto"/>
              <w:rPr>
                <w:szCs w:val="24"/>
                <w:lang w:val="en-GB"/>
              </w:rPr>
            </w:pPr>
            <w:r w:rsidRPr="003F39D7">
              <w:rPr>
                <w:szCs w:val="24"/>
                <w:lang w:val="en-GB"/>
              </w:rPr>
              <w:t xml:space="preserve">Kati ya miaka    </w:t>
            </w:r>
            <w:r w:rsidR="001E2CF6" w:rsidRPr="003F39D7">
              <w:rPr>
                <w:szCs w:val="24"/>
                <w:lang w:val="en-GB"/>
              </w:rPr>
              <w:t>4</w:t>
            </w:r>
            <w:r w:rsidRPr="003F39D7">
              <w:rPr>
                <w:szCs w:val="24"/>
                <w:lang w:val="en-GB"/>
              </w:rPr>
              <w:t xml:space="preserve"> – </w:t>
            </w:r>
            <w:r w:rsidR="001E2CF6" w:rsidRPr="003F39D7">
              <w:rPr>
                <w:szCs w:val="24"/>
                <w:lang w:val="en-GB"/>
              </w:rPr>
              <w:t>7</w:t>
            </w:r>
            <w:r w:rsidRPr="003F39D7">
              <w:rPr>
                <w:szCs w:val="24"/>
                <w:lang w:val="en-GB"/>
              </w:rPr>
              <w:t xml:space="preserve">  </w:t>
            </w:r>
          </w:p>
        </w:tc>
        <w:tc>
          <w:tcPr>
            <w:tcW w:w="4349" w:type="dxa"/>
          </w:tcPr>
          <w:p w14:paraId="46F2FFAC"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2</w:t>
            </w:r>
          </w:p>
        </w:tc>
        <w:tc>
          <w:tcPr>
            <w:tcW w:w="900" w:type="dxa"/>
          </w:tcPr>
          <w:p w14:paraId="734732E9"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xml:space="preserve">[        ] </w:t>
            </w:r>
          </w:p>
        </w:tc>
      </w:tr>
      <w:tr w:rsidR="00C27EDA" w:rsidRPr="003F39D7" w14:paraId="55071047" w14:textId="77777777" w:rsidTr="001B6702">
        <w:tc>
          <w:tcPr>
            <w:tcW w:w="3116" w:type="dxa"/>
          </w:tcPr>
          <w:p w14:paraId="792D1A0F" w14:textId="37DE0113" w:rsidR="00C27EDA" w:rsidRPr="003F39D7" w:rsidRDefault="00484E3E" w:rsidP="004202AB">
            <w:pPr>
              <w:autoSpaceDE w:val="0"/>
              <w:autoSpaceDN w:val="0"/>
              <w:adjustRightInd w:val="0"/>
              <w:spacing w:line="240" w:lineRule="auto"/>
              <w:rPr>
                <w:szCs w:val="24"/>
                <w:lang w:val="en-GB"/>
              </w:rPr>
            </w:pPr>
            <w:r w:rsidRPr="003F39D7">
              <w:rPr>
                <w:szCs w:val="24"/>
                <w:lang w:val="en-GB"/>
              </w:rPr>
              <w:t>M</w:t>
            </w:r>
            <w:r w:rsidR="001E2CF6" w:rsidRPr="003F39D7">
              <w:rPr>
                <w:szCs w:val="24"/>
                <w:lang w:val="en-GB"/>
              </w:rPr>
              <w:t>iaka</w:t>
            </w:r>
            <w:r w:rsidR="00C27EDA" w:rsidRPr="003F39D7">
              <w:rPr>
                <w:szCs w:val="24"/>
                <w:lang w:val="en-GB"/>
              </w:rPr>
              <w:t xml:space="preserve">  </w:t>
            </w:r>
            <w:r w:rsidR="001E2CF6" w:rsidRPr="003F39D7">
              <w:rPr>
                <w:szCs w:val="24"/>
                <w:lang w:val="en-GB"/>
              </w:rPr>
              <w:t>8 na zaidi</w:t>
            </w:r>
          </w:p>
        </w:tc>
        <w:tc>
          <w:tcPr>
            <w:tcW w:w="4349" w:type="dxa"/>
          </w:tcPr>
          <w:p w14:paraId="524DA7AF"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3</w:t>
            </w:r>
          </w:p>
        </w:tc>
        <w:tc>
          <w:tcPr>
            <w:tcW w:w="900" w:type="dxa"/>
          </w:tcPr>
          <w:p w14:paraId="0826D6B2"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w:t>
            </w:r>
          </w:p>
        </w:tc>
      </w:tr>
    </w:tbl>
    <w:p w14:paraId="0B0854AE" w14:textId="77777777" w:rsidR="00C27EDA" w:rsidRPr="003F39D7" w:rsidRDefault="00C27EDA" w:rsidP="00C27EDA">
      <w:pPr>
        <w:autoSpaceDE w:val="0"/>
        <w:autoSpaceDN w:val="0"/>
        <w:adjustRightInd w:val="0"/>
        <w:spacing w:line="240" w:lineRule="auto"/>
        <w:rPr>
          <w:szCs w:val="24"/>
          <w:lang w:val="en-GB"/>
        </w:rPr>
      </w:pPr>
    </w:p>
    <w:p w14:paraId="59A5455E" w14:textId="77777777" w:rsidR="00C27EDA" w:rsidRPr="003F39D7" w:rsidRDefault="00C27EDA" w:rsidP="00C27EDA">
      <w:pPr>
        <w:autoSpaceDE w:val="0"/>
        <w:autoSpaceDN w:val="0"/>
        <w:adjustRightInd w:val="0"/>
        <w:spacing w:line="360" w:lineRule="auto"/>
        <w:rPr>
          <w:szCs w:val="24"/>
          <w:lang w:val="en-GB"/>
        </w:rPr>
      </w:pPr>
      <w:r w:rsidRPr="003F39D7">
        <w:rPr>
          <w:szCs w:val="24"/>
          <w:lang w:val="en-GB"/>
        </w:rPr>
        <w:t>8. Je, unamiliki biashara nyingine kwa sasa?</w:t>
      </w:r>
    </w:p>
    <w:tbl>
      <w:tblPr>
        <w:tblStyle w:val="TableGrid"/>
        <w:tblW w:w="0" w:type="auto"/>
        <w:tblLook w:val="04A0" w:firstRow="1" w:lastRow="0" w:firstColumn="1" w:lastColumn="0" w:noHBand="0" w:noVBand="1"/>
      </w:tblPr>
      <w:tblGrid>
        <w:gridCol w:w="3071"/>
        <w:gridCol w:w="4254"/>
        <w:gridCol w:w="886"/>
      </w:tblGrid>
      <w:tr w:rsidR="00E36169" w:rsidRPr="003F39D7" w14:paraId="28B75D30" w14:textId="77777777" w:rsidTr="001B6702">
        <w:tc>
          <w:tcPr>
            <w:tcW w:w="3116" w:type="dxa"/>
          </w:tcPr>
          <w:p w14:paraId="3462FCCB"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NDIYO</w:t>
            </w:r>
          </w:p>
        </w:tc>
        <w:tc>
          <w:tcPr>
            <w:tcW w:w="4349" w:type="dxa"/>
          </w:tcPr>
          <w:p w14:paraId="5488C2D3"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1</w:t>
            </w:r>
          </w:p>
        </w:tc>
        <w:tc>
          <w:tcPr>
            <w:tcW w:w="900" w:type="dxa"/>
          </w:tcPr>
          <w:p w14:paraId="1DA6F2A5"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w:t>
            </w:r>
          </w:p>
        </w:tc>
      </w:tr>
      <w:tr w:rsidR="00C27EDA" w:rsidRPr="003F39D7" w14:paraId="4B6F8177" w14:textId="77777777" w:rsidTr="001B6702">
        <w:tc>
          <w:tcPr>
            <w:tcW w:w="3116" w:type="dxa"/>
          </w:tcPr>
          <w:p w14:paraId="1D7ECB96"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HAPANA</w:t>
            </w:r>
          </w:p>
        </w:tc>
        <w:tc>
          <w:tcPr>
            <w:tcW w:w="4349" w:type="dxa"/>
          </w:tcPr>
          <w:p w14:paraId="24550878"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2</w:t>
            </w:r>
          </w:p>
        </w:tc>
        <w:tc>
          <w:tcPr>
            <w:tcW w:w="900" w:type="dxa"/>
          </w:tcPr>
          <w:p w14:paraId="6D32A84D"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xml:space="preserve">[        ] </w:t>
            </w:r>
          </w:p>
        </w:tc>
      </w:tr>
    </w:tbl>
    <w:p w14:paraId="0FC696DD" w14:textId="77777777" w:rsidR="00C27EDA" w:rsidRPr="003F39D7" w:rsidRDefault="00C27EDA" w:rsidP="00C27EDA">
      <w:pPr>
        <w:autoSpaceDE w:val="0"/>
        <w:autoSpaceDN w:val="0"/>
        <w:adjustRightInd w:val="0"/>
        <w:spacing w:line="240" w:lineRule="auto"/>
        <w:rPr>
          <w:szCs w:val="24"/>
          <w:lang w:val="en-GB"/>
        </w:rPr>
      </w:pPr>
    </w:p>
    <w:p w14:paraId="50964D96" w14:textId="77777777" w:rsidR="00C27EDA" w:rsidRPr="003F39D7" w:rsidRDefault="00C27EDA" w:rsidP="00C27EDA">
      <w:pPr>
        <w:autoSpaceDE w:val="0"/>
        <w:autoSpaceDN w:val="0"/>
        <w:adjustRightInd w:val="0"/>
        <w:spacing w:line="240" w:lineRule="auto"/>
        <w:rPr>
          <w:szCs w:val="24"/>
          <w:lang w:val="en-GB"/>
        </w:rPr>
      </w:pPr>
      <w:r w:rsidRPr="003F39D7">
        <w:rPr>
          <w:szCs w:val="24"/>
          <w:lang w:val="en-GB"/>
        </w:rPr>
        <w:t>9. Ni kwa namna gani sheria za serikali mf. kodi na ushuru na mfumo wa udhibiti umewezesha kukuza biashara yako?</w:t>
      </w:r>
    </w:p>
    <w:tbl>
      <w:tblPr>
        <w:tblStyle w:val="TableGrid"/>
        <w:tblW w:w="0" w:type="auto"/>
        <w:tblLook w:val="04A0" w:firstRow="1" w:lastRow="0" w:firstColumn="1" w:lastColumn="0" w:noHBand="0" w:noVBand="1"/>
      </w:tblPr>
      <w:tblGrid>
        <w:gridCol w:w="3071"/>
        <w:gridCol w:w="4254"/>
        <w:gridCol w:w="886"/>
      </w:tblGrid>
      <w:tr w:rsidR="00E36169" w:rsidRPr="003F39D7" w14:paraId="46CA7C32" w14:textId="77777777" w:rsidTr="001B6702">
        <w:tc>
          <w:tcPr>
            <w:tcW w:w="3116" w:type="dxa"/>
          </w:tcPr>
          <w:p w14:paraId="312B6143"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HASI</w:t>
            </w:r>
          </w:p>
        </w:tc>
        <w:tc>
          <w:tcPr>
            <w:tcW w:w="4349" w:type="dxa"/>
          </w:tcPr>
          <w:p w14:paraId="683F2526"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1</w:t>
            </w:r>
          </w:p>
        </w:tc>
        <w:tc>
          <w:tcPr>
            <w:tcW w:w="900" w:type="dxa"/>
          </w:tcPr>
          <w:p w14:paraId="59810C87"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w:t>
            </w:r>
          </w:p>
        </w:tc>
      </w:tr>
      <w:tr w:rsidR="00C27EDA" w:rsidRPr="003F39D7" w14:paraId="05246DEE" w14:textId="77777777" w:rsidTr="001B6702">
        <w:tc>
          <w:tcPr>
            <w:tcW w:w="3116" w:type="dxa"/>
          </w:tcPr>
          <w:p w14:paraId="610B6C3E"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CHANYA</w:t>
            </w:r>
          </w:p>
        </w:tc>
        <w:tc>
          <w:tcPr>
            <w:tcW w:w="4349" w:type="dxa"/>
          </w:tcPr>
          <w:p w14:paraId="0E447DD0" w14:textId="77777777" w:rsidR="00C27EDA" w:rsidRPr="003F39D7" w:rsidRDefault="00C27EDA" w:rsidP="004202AB">
            <w:pPr>
              <w:autoSpaceDE w:val="0"/>
              <w:autoSpaceDN w:val="0"/>
              <w:adjustRightInd w:val="0"/>
              <w:spacing w:line="240" w:lineRule="auto"/>
              <w:jc w:val="center"/>
              <w:rPr>
                <w:szCs w:val="24"/>
                <w:lang w:val="en-GB"/>
              </w:rPr>
            </w:pPr>
            <w:r w:rsidRPr="003F39D7">
              <w:rPr>
                <w:szCs w:val="24"/>
                <w:lang w:val="en-GB"/>
              </w:rPr>
              <w:t>2</w:t>
            </w:r>
          </w:p>
        </w:tc>
        <w:tc>
          <w:tcPr>
            <w:tcW w:w="900" w:type="dxa"/>
          </w:tcPr>
          <w:p w14:paraId="749B4EA1" w14:textId="77777777" w:rsidR="00C27EDA" w:rsidRPr="003F39D7" w:rsidRDefault="00C27EDA" w:rsidP="004202AB">
            <w:pPr>
              <w:autoSpaceDE w:val="0"/>
              <w:autoSpaceDN w:val="0"/>
              <w:adjustRightInd w:val="0"/>
              <w:spacing w:line="240" w:lineRule="auto"/>
              <w:rPr>
                <w:szCs w:val="24"/>
                <w:lang w:val="en-GB"/>
              </w:rPr>
            </w:pPr>
            <w:r w:rsidRPr="003F39D7">
              <w:rPr>
                <w:szCs w:val="24"/>
                <w:lang w:val="en-GB"/>
              </w:rPr>
              <w:t xml:space="preserve">[        ] </w:t>
            </w:r>
          </w:p>
        </w:tc>
      </w:tr>
    </w:tbl>
    <w:p w14:paraId="6199E540" w14:textId="77777777" w:rsidR="00C27EDA" w:rsidRPr="003F39D7" w:rsidRDefault="00C27EDA" w:rsidP="00C27EDA">
      <w:pPr>
        <w:autoSpaceDE w:val="0"/>
        <w:autoSpaceDN w:val="0"/>
        <w:adjustRightInd w:val="0"/>
        <w:spacing w:line="240" w:lineRule="auto"/>
        <w:rPr>
          <w:szCs w:val="24"/>
          <w:lang w:val="en-GB"/>
        </w:rPr>
      </w:pPr>
    </w:p>
    <w:p w14:paraId="44909E6F" w14:textId="2C220970" w:rsidR="00C27EDA" w:rsidRPr="003F39D7" w:rsidRDefault="00C27EDA" w:rsidP="004202AB">
      <w:pPr>
        <w:autoSpaceDE w:val="0"/>
        <w:autoSpaceDN w:val="0"/>
        <w:adjustRightInd w:val="0"/>
        <w:spacing w:line="240" w:lineRule="auto"/>
        <w:rPr>
          <w:bCs/>
          <w:szCs w:val="24"/>
          <w:lang w:val="en-GB"/>
        </w:rPr>
      </w:pPr>
      <w:r w:rsidRPr="003F39D7">
        <w:rPr>
          <w:b/>
          <w:szCs w:val="24"/>
          <w:lang w:val="en-GB"/>
        </w:rPr>
        <w:t>SEHEMU   B:  KUPIMA UTENDAJI WA KIWANDA KIDOGO</w:t>
      </w:r>
    </w:p>
    <w:p w14:paraId="7B1AED8D" w14:textId="77777777" w:rsidR="00C27EDA" w:rsidRPr="003F39D7" w:rsidRDefault="00C27EDA" w:rsidP="00C27EDA">
      <w:pPr>
        <w:spacing w:line="240" w:lineRule="auto"/>
        <w:rPr>
          <w:bCs/>
          <w:szCs w:val="24"/>
          <w:lang w:val="en-GB"/>
        </w:rPr>
      </w:pPr>
      <w:r w:rsidRPr="003F39D7">
        <w:rPr>
          <w:bCs/>
          <w:szCs w:val="24"/>
          <w:lang w:val="en-GB"/>
        </w:rPr>
        <w:t>Onyesha kiwango chako cha kukubaliana au la, katika kauli zifuatavyo kwa kuweka vema (</w:t>
      </w:r>
      <w:r w:rsidRPr="003F39D7">
        <w:rPr>
          <w:b/>
          <w:bCs/>
          <w:szCs w:val="24"/>
          <w:lang w:val="en-GB"/>
        </w:rPr>
        <w:t>√)</w:t>
      </w:r>
      <w:r w:rsidRPr="003F39D7">
        <w:rPr>
          <w:bCs/>
          <w:szCs w:val="24"/>
          <w:lang w:val="en-GB"/>
        </w:rPr>
        <w:t xml:space="preserve"> katika  kisanduku sahihi: Mizani ya ukadiriaji ipo kama ifuatavyo: 1 - 5: 1= Sikubali kabisa na 5 = Nakubali kabisa   </w:t>
      </w:r>
    </w:p>
    <w:tbl>
      <w:tblPr>
        <w:tblStyle w:val="TableGrid"/>
        <w:tblW w:w="0" w:type="auto"/>
        <w:tblLook w:val="04A0" w:firstRow="1" w:lastRow="0" w:firstColumn="1" w:lastColumn="0" w:noHBand="0" w:noVBand="1"/>
      </w:tblPr>
      <w:tblGrid>
        <w:gridCol w:w="620"/>
        <w:gridCol w:w="5151"/>
        <w:gridCol w:w="429"/>
        <w:gridCol w:w="503"/>
        <w:gridCol w:w="503"/>
        <w:gridCol w:w="503"/>
        <w:gridCol w:w="502"/>
      </w:tblGrid>
      <w:tr w:rsidR="00E36169" w:rsidRPr="003F39D7" w14:paraId="57D119FC" w14:textId="77777777" w:rsidTr="005856B8">
        <w:tc>
          <w:tcPr>
            <w:tcW w:w="6436" w:type="dxa"/>
            <w:gridSpan w:val="2"/>
          </w:tcPr>
          <w:p w14:paraId="53182345" w14:textId="77777777" w:rsidR="00C27EDA" w:rsidRPr="003F39D7" w:rsidRDefault="00C27EDA" w:rsidP="004202AB">
            <w:pPr>
              <w:spacing w:line="240" w:lineRule="auto"/>
              <w:jc w:val="center"/>
              <w:rPr>
                <w:bCs/>
                <w:szCs w:val="24"/>
                <w:lang w:val="en-GB"/>
              </w:rPr>
            </w:pPr>
          </w:p>
        </w:tc>
        <w:tc>
          <w:tcPr>
            <w:tcW w:w="446" w:type="dxa"/>
            <w:vMerge w:val="restart"/>
          </w:tcPr>
          <w:p w14:paraId="600E0161" w14:textId="77777777" w:rsidR="00C27EDA" w:rsidRPr="003F39D7" w:rsidRDefault="00C27EDA" w:rsidP="004202AB">
            <w:pPr>
              <w:spacing w:line="240" w:lineRule="auto"/>
              <w:jc w:val="center"/>
              <w:rPr>
                <w:b/>
                <w:bCs/>
                <w:szCs w:val="24"/>
                <w:lang w:val="en-GB"/>
              </w:rPr>
            </w:pPr>
          </w:p>
          <w:p w14:paraId="1457D4FC" w14:textId="77777777" w:rsidR="00C27EDA" w:rsidRPr="003F39D7" w:rsidRDefault="00C27EDA" w:rsidP="004202AB">
            <w:pPr>
              <w:spacing w:line="240" w:lineRule="auto"/>
              <w:jc w:val="center"/>
              <w:rPr>
                <w:b/>
                <w:bCs/>
                <w:szCs w:val="24"/>
                <w:lang w:val="en-GB"/>
              </w:rPr>
            </w:pPr>
            <w:r w:rsidRPr="003F39D7">
              <w:rPr>
                <w:b/>
                <w:bCs/>
                <w:szCs w:val="24"/>
                <w:lang w:val="en-GB"/>
              </w:rPr>
              <w:t>1</w:t>
            </w:r>
          </w:p>
        </w:tc>
        <w:tc>
          <w:tcPr>
            <w:tcW w:w="534" w:type="dxa"/>
            <w:vMerge w:val="restart"/>
          </w:tcPr>
          <w:p w14:paraId="08928CDC" w14:textId="77777777" w:rsidR="00C27EDA" w:rsidRPr="003F39D7" w:rsidRDefault="00C27EDA" w:rsidP="004202AB">
            <w:pPr>
              <w:spacing w:line="240" w:lineRule="auto"/>
              <w:jc w:val="center"/>
              <w:rPr>
                <w:b/>
                <w:bCs/>
                <w:szCs w:val="24"/>
                <w:lang w:val="en-GB"/>
              </w:rPr>
            </w:pPr>
          </w:p>
          <w:p w14:paraId="79328812" w14:textId="77777777" w:rsidR="00C27EDA" w:rsidRPr="003F39D7" w:rsidRDefault="00C27EDA" w:rsidP="004202AB">
            <w:pPr>
              <w:spacing w:line="240" w:lineRule="auto"/>
              <w:jc w:val="center"/>
              <w:rPr>
                <w:b/>
                <w:bCs/>
                <w:szCs w:val="24"/>
                <w:lang w:val="en-GB"/>
              </w:rPr>
            </w:pPr>
            <w:r w:rsidRPr="003F39D7">
              <w:rPr>
                <w:b/>
                <w:bCs/>
                <w:szCs w:val="24"/>
                <w:lang w:val="en-GB"/>
              </w:rPr>
              <w:t>2</w:t>
            </w:r>
          </w:p>
        </w:tc>
        <w:tc>
          <w:tcPr>
            <w:tcW w:w="534" w:type="dxa"/>
            <w:vMerge w:val="restart"/>
          </w:tcPr>
          <w:p w14:paraId="229B0491" w14:textId="77777777" w:rsidR="00C27EDA" w:rsidRPr="003F39D7" w:rsidRDefault="00C27EDA" w:rsidP="004202AB">
            <w:pPr>
              <w:spacing w:line="240" w:lineRule="auto"/>
              <w:jc w:val="center"/>
              <w:rPr>
                <w:b/>
                <w:bCs/>
                <w:szCs w:val="24"/>
                <w:lang w:val="en-GB"/>
              </w:rPr>
            </w:pPr>
          </w:p>
          <w:p w14:paraId="300AE30D" w14:textId="77777777" w:rsidR="00C27EDA" w:rsidRPr="003F39D7" w:rsidRDefault="00C27EDA" w:rsidP="004202AB">
            <w:pPr>
              <w:spacing w:line="240" w:lineRule="auto"/>
              <w:jc w:val="center"/>
              <w:rPr>
                <w:b/>
                <w:bCs/>
                <w:szCs w:val="24"/>
                <w:lang w:val="en-GB"/>
              </w:rPr>
            </w:pPr>
            <w:r w:rsidRPr="003F39D7">
              <w:rPr>
                <w:b/>
                <w:bCs/>
                <w:szCs w:val="24"/>
                <w:lang w:val="en-GB"/>
              </w:rPr>
              <w:t>3</w:t>
            </w:r>
          </w:p>
        </w:tc>
        <w:tc>
          <w:tcPr>
            <w:tcW w:w="534" w:type="dxa"/>
            <w:vMerge w:val="restart"/>
          </w:tcPr>
          <w:p w14:paraId="2CB5424A" w14:textId="77777777" w:rsidR="00C27EDA" w:rsidRPr="003F39D7" w:rsidRDefault="00C27EDA" w:rsidP="004202AB">
            <w:pPr>
              <w:spacing w:line="240" w:lineRule="auto"/>
              <w:jc w:val="center"/>
              <w:rPr>
                <w:b/>
                <w:bCs/>
                <w:szCs w:val="24"/>
                <w:lang w:val="en-GB"/>
              </w:rPr>
            </w:pPr>
          </w:p>
          <w:p w14:paraId="40BCDF2F" w14:textId="77777777" w:rsidR="00C27EDA" w:rsidRPr="003F39D7" w:rsidRDefault="00C27EDA" w:rsidP="004202AB">
            <w:pPr>
              <w:spacing w:line="240" w:lineRule="auto"/>
              <w:jc w:val="center"/>
              <w:rPr>
                <w:b/>
                <w:bCs/>
                <w:szCs w:val="24"/>
                <w:lang w:val="en-GB"/>
              </w:rPr>
            </w:pPr>
            <w:r w:rsidRPr="003F39D7">
              <w:rPr>
                <w:b/>
                <w:bCs/>
                <w:szCs w:val="24"/>
                <w:lang w:val="en-GB"/>
              </w:rPr>
              <w:t>4</w:t>
            </w:r>
          </w:p>
        </w:tc>
        <w:tc>
          <w:tcPr>
            <w:tcW w:w="533" w:type="dxa"/>
            <w:vMerge w:val="restart"/>
          </w:tcPr>
          <w:p w14:paraId="28CAE0CC" w14:textId="77777777" w:rsidR="00C27EDA" w:rsidRPr="003F39D7" w:rsidRDefault="00C27EDA" w:rsidP="004202AB">
            <w:pPr>
              <w:spacing w:line="240" w:lineRule="auto"/>
              <w:rPr>
                <w:b/>
                <w:szCs w:val="24"/>
                <w:lang w:val="en-GB"/>
              </w:rPr>
            </w:pPr>
            <w:r w:rsidRPr="003F39D7">
              <w:rPr>
                <w:b/>
                <w:szCs w:val="24"/>
                <w:lang w:val="en-GB"/>
              </w:rPr>
              <w:t xml:space="preserve"> </w:t>
            </w:r>
          </w:p>
          <w:p w14:paraId="0A1EB9F8" w14:textId="77777777" w:rsidR="00C27EDA" w:rsidRPr="003F39D7" w:rsidRDefault="00C27EDA" w:rsidP="004202AB">
            <w:pPr>
              <w:spacing w:line="240" w:lineRule="auto"/>
              <w:jc w:val="center"/>
              <w:rPr>
                <w:b/>
                <w:szCs w:val="24"/>
                <w:lang w:val="en-GB"/>
              </w:rPr>
            </w:pPr>
            <w:r w:rsidRPr="003F39D7">
              <w:rPr>
                <w:b/>
                <w:szCs w:val="24"/>
                <w:lang w:val="en-GB"/>
              </w:rPr>
              <w:t>5</w:t>
            </w:r>
          </w:p>
        </w:tc>
      </w:tr>
      <w:tr w:rsidR="00E36169" w:rsidRPr="003F39D7" w14:paraId="2582579A" w14:textId="77777777" w:rsidTr="004202AB">
        <w:trPr>
          <w:trHeight w:val="96"/>
        </w:trPr>
        <w:tc>
          <w:tcPr>
            <w:tcW w:w="622" w:type="dxa"/>
          </w:tcPr>
          <w:p w14:paraId="0BDECFE9" w14:textId="77777777" w:rsidR="00C27EDA" w:rsidRPr="003F39D7" w:rsidRDefault="00C27EDA" w:rsidP="004202AB">
            <w:pPr>
              <w:spacing w:line="240" w:lineRule="auto"/>
              <w:rPr>
                <w:b/>
                <w:szCs w:val="24"/>
                <w:lang w:val="en-GB"/>
              </w:rPr>
            </w:pPr>
            <w:r w:rsidRPr="003F39D7">
              <w:rPr>
                <w:b/>
                <w:szCs w:val="24"/>
                <w:lang w:val="en-GB"/>
              </w:rPr>
              <w:t>Na.</w:t>
            </w:r>
          </w:p>
        </w:tc>
        <w:tc>
          <w:tcPr>
            <w:tcW w:w="5814" w:type="dxa"/>
          </w:tcPr>
          <w:p w14:paraId="7DDADEAE" w14:textId="430081DC" w:rsidR="00C27EDA" w:rsidRPr="003F39D7" w:rsidRDefault="004202AB" w:rsidP="004202AB">
            <w:pPr>
              <w:spacing w:line="240" w:lineRule="auto"/>
              <w:jc w:val="center"/>
              <w:rPr>
                <w:b/>
                <w:szCs w:val="24"/>
                <w:lang w:val="en-GB"/>
              </w:rPr>
            </w:pPr>
            <w:r w:rsidRPr="003F39D7">
              <w:rPr>
                <w:b/>
                <w:szCs w:val="24"/>
                <w:lang w:val="en-GB"/>
              </w:rPr>
              <w:t>Kauli</w:t>
            </w:r>
          </w:p>
        </w:tc>
        <w:tc>
          <w:tcPr>
            <w:tcW w:w="446" w:type="dxa"/>
            <w:vMerge/>
          </w:tcPr>
          <w:p w14:paraId="509DAC86" w14:textId="77777777" w:rsidR="00C27EDA" w:rsidRPr="003F39D7" w:rsidRDefault="00C27EDA" w:rsidP="004202AB">
            <w:pPr>
              <w:spacing w:line="240" w:lineRule="auto"/>
              <w:rPr>
                <w:bCs/>
                <w:szCs w:val="24"/>
                <w:lang w:val="en-GB"/>
              </w:rPr>
            </w:pPr>
          </w:p>
        </w:tc>
        <w:tc>
          <w:tcPr>
            <w:tcW w:w="534" w:type="dxa"/>
            <w:vMerge/>
          </w:tcPr>
          <w:p w14:paraId="4BF07F80" w14:textId="77777777" w:rsidR="00C27EDA" w:rsidRPr="003F39D7" w:rsidRDefault="00C27EDA" w:rsidP="004202AB">
            <w:pPr>
              <w:spacing w:line="240" w:lineRule="auto"/>
              <w:rPr>
                <w:bCs/>
                <w:szCs w:val="24"/>
                <w:lang w:val="en-GB"/>
              </w:rPr>
            </w:pPr>
          </w:p>
        </w:tc>
        <w:tc>
          <w:tcPr>
            <w:tcW w:w="534" w:type="dxa"/>
            <w:vMerge/>
          </w:tcPr>
          <w:p w14:paraId="64581DC6" w14:textId="77777777" w:rsidR="00C27EDA" w:rsidRPr="003F39D7" w:rsidRDefault="00C27EDA" w:rsidP="004202AB">
            <w:pPr>
              <w:spacing w:line="240" w:lineRule="auto"/>
              <w:rPr>
                <w:bCs/>
                <w:szCs w:val="24"/>
                <w:lang w:val="en-GB"/>
              </w:rPr>
            </w:pPr>
          </w:p>
        </w:tc>
        <w:tc>
          <w:tcPr>
            <w:tcW w:w="534" w:type="dxa"/>
            <w:vMerge/>
          </w:tcPr>
          <w:p w14:paraId="237B31B0" w14:textId="77777777" w:rsidR="00C27EDA" w:rsidRPr="003F39D7" w:rsidRDefault="00C27EDA" w:rsidP="004202AB">
            <w:pPr>
              <w:spacing w:line="240" w:lineRule="auto"/>
              <w:rPr>
                <w:bCs/>
                <w:szCs w:val="24"/>
                <w:lang w:val="en-GB"/>
              </w:rPr>
            </w:pPr>
          </w:p>
        </w:tc>
        <w:tc>
          <w:tcPr>
            <w:tcW w:w="533" w:type="dxa"/>
            <w:vMerge/>
          </w:tcPr>
          <w:p w14:paraId="482DF0F9" w14:textId="77777777" w:rsidR="00C27EDA" w:rsidRPr="003F39D7" w:rsidRDefault="00C27EDA" w:rsidP="004202AB">
            <w:pPr>
              <w:spacing w:line="240" w:lineRule="auto"/>
              <w:rPr>
                <w:bCs/>
                <w:szCs w:val="24"/>
                <w:lang w:val="en-GB"/>
              </w:rPr>
            </w:pPr>
          </w:p>
        </w:tc>
      </w:tr>
      <w:tr w:rsidR="00E36169" w:rsidRPr="003F39D7" w14:paraId="2FDDADB4" w14:textId="77777777" w:rsidTr="005856B8">
        <w:tc>
          <w:tcPr>
            <w:tcW w:w="622" w:type="dxa"/>
          </w:tcPr>
          <w:p w14:paraId="14676BF1" w14:textId="77777777" w:rsidR="00C27EDA" w:rsidRPr="003F39D7" w:rsidRDefault="00C27EDA" w:rsidP="004202AB">
            <w:pPr>
              <w:spacing w:line="240" w:lineRule="auto"/>
              <w:rPr>
                <w:bCs/>
                <w:szCs w:val="24"/>
                <w:lang w:val="en-GB"/>
              </w:rPr>
            </w:pPr>
            <w:r w:rsidRPr="003F39D7">
              <w:rPr>
                <w:bCs/>
                <w:szCs w:val="24"/>
                <w:lang w:val="en-GB"/>
              </w:rPr>
              <w:t>FP1</w:t>
            </w:r>
          </w:p>
        </w:tc>
        <w:tc>
          <w:tcPr>
            <w:tcW w:w="5814" w:type="dxa"/>
          </w:tcPr>
          <w:p w14:paraId="5EA4AA7B" w14:textId="77777777" w:rsidR="00C27EDA" w:rsidRPr="003F39D7" w:rsidRDefault="00C27EDA" w:rsidP="004202AB">
            <w:pPr>
              <w:spacing w:line="240" w:lineRule="auto"/>
              <w:rPr>
                <w:bCs/>
                <w:szCs w:val="24"/>
                <w:lang w:val="en-GB"/>
              </w:rPr>
            </w:pPr>
            <w:r w:rsidRPr="003F39D7">
              <w:rPr>
                <w:bCs/>
                <w:szCs w:val="24"/>
                <w:lang w:val="en-GB"/>
              </w:rPr>
              <w:t>Kampuni yetu imeshuhudia</w:t>
            </w:r>
            <w:r w:rsidRPr="003F39D7">
              <w:rPr>
                <w:b/>
                <w:szCs w:val="24"/>
                <w:lang w:val="en-GB"/>
              </w:rPr>
              <w:t xml:space="preserve"> ongezeko la mauzo </w:t>
            </w:r>
            <w:r w:rsidRPr="003F39D7">
              <w:rPr>
                <w:bCs/>
                <w:szCs w:val="24"/>
                <w:lang w:val="en-GB"/>
              </w:rPr>
              <w:t xml:space="preserve">katika kipindi cha miezi 12 iliyopita katika biashara yenye faida,.  </w:t>
            </w:r>
          </w:p>
        </w:tc>
        <w:tc>
          <w:tcPr>
            <w:tcW w:w="446" w:type="dxa"/>
          </w:tcPr>
          <w:p w14:paraId="6E2D17C8" w14:textId="77777777" w:rsidR="00C27EDA" w:rsidRPr="003F39D7" w:rsidRDefault="00C27EDA" w:rsidP="004202AB">
            <w:pPr>
              <w:spacing w:line="240" w:lineRule="auto"/>
              <w:rPr>
                <w:bCs/>
                <w:szCs w:val="24"/>
                <w:lang w:val="en-GB"/>
              </w:rPr>
            </w:pPr>
          </w:p>
        </w:tc>
        <w:tc>
          <w:tcPr>
            <w:tcW w:w="534" w:type="dxa"/>
          </w:tcPr>
          <w:p w14:paraId="52F65176" w14:textId="77777777" w:rsidR="00C27EDA" w:rsidRPr="003F39D7" w:rsidRDefault="00C27EDA" w:rsidP="004202AB">
            <w:pPr>
              <w:spacing w:line="240" w:lineRule="auto"/>
              <w:rPr>
                <w:bCs/>
                <w:szCs w:val="24"/>
                <w:lang w:val="en-GB"/>
              </w:rPr>
            </w:pPr>
          </w:p>
        </w:tc>
        <w:tc>
          <w:tcPr>
            <w:tcW w:w="534" w:type="dxa"/>
          </w:tcPr>
          <w:p w14:paraId="4E9FF4CE" w14:textId="77777777" w:rsidR="00C27EDA" w:rsidRPr="003F39D7" w:rsidRDefault="00C27EDA" w:rsidP="004202AB">
            <w:pPr>
              <w:spacing w:line="240" w:lineRule="auto"/>
              <w:rPr>
                <w:bCs/>
                <w:szCs w:val="24"/>
                <w:lang w:val="en-GB"/>
              </w:rPr>
            </w:pPr>
          </w:p>
        </w:tc>
        <w:tc>
          <w:tcPr>
            <w:tcW w:w="534" w:type="dxa"/>
          </w:tcPr>
          <w:p w14:paraId="697F73FA" w14:textId="77777777" w:rsidR="00C27EDA" w:rsidRPr="003F39D7" w:rsidRDefault="00C27EDA" w:rsidP="004202AB">
            <w:pPr>
              <w:spacing w:line="240" w:lineRule="auto"/>
              <w:rPr>
                <w:bCs/>
                <w:szCs w:val="24"/>
                <w:lang w:val="en-GB"/>
              </w:rPr>
            </w:pPr>
          </w:p>
        </w:tc>
        <w:tc>
          <w:tcPr>
            <w:tcW w:w="533" w:type="dxa"/>
          </w:tcPr>
          <w:p w14:paraId="5991224C" w14:textId="77777777" w:rsidR="00C27EDA" w:rsidRPr="003F39D7" w:rsidRDefault="00C27EDA" w:rsidP="004202AB">
            <w:pPr>
              <w:spacing w:line="240" w:lineRule="auto"/>
              <w:rPr>
                <w:bCs/>
                <w:szCs w:val="24"/>
                <w:lang w:val="en-GB"/>
              </w:rPr>
            </w:pPr>
          </w:p>
        </w:tc>
      </w:tr>
      <w:tr w:rsidR="00E36169" w:rsidRPr="003F39D7" w14:paraId="46380F98" w14:textId="77777777" w:rsidTr="005856B8">
        <w:tc>
          <w:tcPr>
            <w:tcW w:w="622" w:type="dxa"/>
          </w:tcPr>
          <w:p w14:paraId="665DA20A" w14:textId="77777777" w:rsidR="00C27EDA" w:rsidRPr="003F39D7" w:rsidRDefault="00C27EDA" w:rsidP="004202AB">
            <w:pPr>
              <w:spacing w:line="240" w:lineRule="auto"/>
              <w:rPr>
                <w:bCs/>
                <w:szCs w:val="24"/>
                <w:lang w:val="en-GB"/>
              </w:rPr>
            </w:pPr>
            <w:r w:rsidRPr="003F39D7">
              <w:rPr>
                <w:bCs/>
                <w:szCs w:val="24"/>
                <w:lang w:val="en-GB"/>
              </w:rPr>
              <w:t>FP2</w:t>
            </w:r>
          </w:p>
        </w:tc>
        <w:tc>
          <w:tcPr>
            <w:tcW w:w="5814" w:type="dxa"/>
          </w:tcPr>
          <w:p w14:paraId="311E36B2" w14:textId="77777777" w:rsidR="00C27EDA" w:rsidRPr="003F39D7" w:rsidRDefault="00C27EDA" w:rsidP="004202AB">
            <w:pPr>
              <w:spacing w:line="240" w:lineRule="auto"/>
              <w:rPr>
                <w:bCs/>
                <w:szCs w:val="24"/>
                <w:lang w:val="en-GB"/>
              </w:rPr>
            </w:pPr>
            <w:r w:rsidRPr="003F39D7">
              <w:rPr>
                <w:bCs/>
                <w:szCs w:val="24"/>
                <w:lang w:val="en-GB"/>
              </w:rPr>
              <w:t xml:space="preserve">Kumekuwepo na </w:t>
            </w:r>
            <w:r w:rsidRPr="003F39D7">
              <w:rPr>
                <w:b/>
                <w:szCs w:val="24"/>
                <w:lang w:val="en-GB"/>
              </w:rPr>
              <w:t>ongezeko la tija</w:t>
            </w:r>
            <w:r w:rsidRPr="003F39D7">
              <w:rPr>
                <w:bCs/>
                <w:szCs w:val="24"/>
                <w:lang w:val="en-GB"/>
              </w:rPr>
              <w:t xml:space="preserve"> katika miezi 12 iliyopita iliyotokana na matumizi sahihi ya muda na mtaji. </w:t>
            </w:r>
          </w:p>
        </w:tc>
        <w:tc>
          <w:tcPr>
            <w:tcW w:w="446" w:type="dxa"/>
          </w:tcPr>
          <w:p w14:paraId="6F251511" w14:textId="77777777" w:rsidR="00C27EDA" w:rsidRPr="003F39D7" w:rsidRDefault="00C27EDA" w:rsidP="004202AB">
            <w:pPr>
              <w:spacing w:line="240" w:lineRule="auto"/>
              <w:rPr>
                <w:bCs/>
                <w:szCs w:val="24"/>
                <w:lang w:val="en-GB"/>
              </w:rPr>
            </w:pPr>
          </w:p>
        </w:tc>
        <w:tc>
          <w:tcPr>
            <w:tcW w:w="534" w:type="dxa"/>
          </w:tcPr>
          <w:p w14:paraId="7CA6152C" w14:textId="77777777" w:rsidR="00C27EDA" w:rsidRPr="003F39D7" w:rsidRDefault="00C27EDA" w:rsidP="004202AB">
            <w:pPr>
              <w:spacing w:line="240" w:lineRule="auto"/>
              <w:rPr>
                <w:bCs/>
                <w:szCs w:val="24"/>
                <w:lang w:val="en-GB"/>
              </w:rPr>
            </w:pPr>
          </w:p>
        </w:tc>
        <w:tc>
          <w:tcPr>
            <w:tcW w:w="534" w:type="dxa"/>
          </w:tcPr>
          <w:p w14:paraId="0A873DB0" w14:textId="77777777" w:rsidR="00C27EDA" w:rsidRPr="003F39D7" w:rsidRDefault="00C27EDA" w:rsidP="004202AB">
            <w:pPr>
              <w:spacing w:line="240" w:lineRule="auto"/>
              <w:rPr>
                <w:bCs/>
                <w:szCs w:val="24"/>
                <w:lang w:val="en-GB"/>
              </w:rPr>
            </w:pPr>
          </w:p>
        </w:tc>
        <w:tc>
          <w:tcPr>
            <w:tcW w:w="534" w:type="dxa"/>
          </w:tcPr>
          <w:p w14:paraId="0156306E" w14:textId="77777777" w:rsidR="00C27EDA" w:rsidRPr="003F39D7" w:rsidRDefault="00C27EDA" w:rsidP="004202AB">
            <w:pPr>
              <w:spacing w:line="240" w:lineRule="auto"/>
              <w:rPr>
                <w:bCs/>
                <w:szCs w:val="24"/>
                <w:lang w:val="en-GB"/>
              </w:rPr>
            </w:pPr>
          </w:p>
        </w:tc>
        <w:tc>
          <w:tcPr>
            <w:tcW w:w="533" w:type="dxa"/>
          </w:tcPr>
          <w:p w14:paraId="628C94DF" w14:textId="77777777" w:rsidR="00C27EDA" w:rsidRPr="003F39D7" w:rsidRDefault="00C27EDA" w:rsidP="004202AB">
            <w:pPr>
              <w:spacing w:line="240" w:lineRule="auto"/>
              <w:rPr>
                <w:bCs/>
                <w:szCs w:val="24"/>
                <w:lang w:val="en-GB"/>
              </w:rPr>
            </w:pPr>
          </w:p>
        </w:tc>
      </w:tr>
      <w:tr w:rsidR="00E36169" w:rsidRPr="003F39D7" w14:paraId="367232D7" w14:textId="77777777" w:rsidTr="005856B8">
        <w:trPr>
          <w:trHeight w:val="422"/>
        </w:trPr>
        <w:tc>
          <w:tcPr>
            <w:tcW w:w="622" w:type="dxa"/>
          </w:tcPr>
          <w:p w14:paraId="3ECB93E2" w14:textId="0B026CFD" w:rsidR="00C27EDA" w:rsidRPr="003F39D7" w:rsidRDefault="00C27EDA" w:rsidP="004202AB">
            <w:pPr>
              <w:spacing w:line="240" w:lineRule="auto"/>
              <w:rPr>
                <w:bCs/>
                <w:szCs w:val="24"/>
                <w:lang w:val="en-GB"/>
              </w:rPr>
            </w:pPr>
            <w:r w:rsidRPr="003F39D7">
              <w:rPr>
                <w:bCs/>
                <w:szCs w:val="24"/>
                <w:lang w:val="en-GB"/>
              </w:rPr>
              <w:t>FP</w:t>
            </w:r>
            <w:r w:rsidR="005856B8" w:rsidRPr="003F39D7">
              <w:rPr>
                <w:bCs/>
                <w:szCs w:val="24"/>
                <w:lang w:val="en-GB"/>
              </w:rPr>
              <w:t>3</w:t>
            </w:r>
          </w:p>
        </w:tc>
        <w:tc>
          <w:tcPr>
            <w:tcW w:w="5814" w:type="dxa"/>
          </w:tcPr>
          <w:p w14:paraId="22F519B3" w14:textId="77777777" w:rsidR="00C27EDA" w:rsidRPr="003F39D7" w:rsidRDefault="00C27EDA" w:rsidP="004202AB">
            <w:pPr>
              <w:spacing w:line="240" w:lineRule="auto"/>
              <w:rPr>
                <w:bCs/>
                <w:szCs w:val="24"/>
                <w:lang w:val="en-GB"/>
              </w:rPr>
            </w:pPr>
            <w:r w:rsidRPr="003F39D7">
              <w:rPr>
                <w:b/>
                <w:szCs w:val="24"/>
                <w:lang w:val="en-GB"/>
              </w:rPr>
              <w:t>Umiliki wetu wa soko</w:t>
            </w:r>
            <w:r w:rsidRPr="003F39D7">
              <w:rPr>
                <w:bCs/>
                <w:szCs w:val="24"/>
                <w:lang w:val="en-GB"/>
              </w:rPr>
              <w:t xml:space="preserve"> la bidhaa linaongezeka kila siku. </w:t>
            </w:r>
          </w:p>
        </w:tc>
        <w:tc>
          <w:tcPr>
            <w:tcW w:w="446" w:type="dxa"/>
          </w:tcPr>
          <w:p w14:paraId="2FE79E47" w14:textId="77777777" w:rsidR="00C27EDA" w:rsidRPr="003F39D7" w:rsidRDefault="00C27EDA" w:rsidP="004202AB">
            <w:pPr>
              <w:spacing w:line="240" w:lineRule="auto"/>
              <w:rPr>
                <w:bCs/>
                <w:szCs w:val="24"/>
                <w:lang w:val="en-GB"/>
              </w:rPr>
            </w:pPr>
          </w:p>
        </w:tc>
        <w:tc>
          <w:tcPr>
            <w:tcW w:w="534" w:type="dxa"/>
          </w:tcPr>
          <w:p w14:paraId="63AFD0C0" w14:textId="77777777" w:rsidR="00C27EDA" w:rsidRPr="003F39D7" w:rsidRDefault="00C27EDA" w:rsidP="004202AB">
            <w:pPr>
              <w:spacing w:line="240" w:lineRule="auto"/>
              <w:rPr>
                <w:bCs/>
                <w:szCs w:val="24"/>
                <w:lang w:val="en-GB"/>
              </w:rPr>
            </w:pPr>
          </w:p>
        </w:tc>
        <w:tc>
          <w:tcPr>
            <w:tcW w:w="534" w:type="dxa"/>
          </w:tcPr>
          <w:p w14:paraId="6AE8301C" w14:textId="77777777" w:rsidR="00C27EDA" w:rsidRPr="003F39D7" w:rsidRDefault="00C27EDA" w:rsidP="004202AB">
            <w:pPr>
              <w:spacing w:line="240" w:lineRule="auto"/>
              <w:rPr>
                <w:bCs/>
                <w:szCs w:val="24"/>
                <w:lang w:val="en-GB"/>
              </w:rPr>
            </w:pPr>
          </w:p>
        </w:tc>
        <w:tc>
          <w:tcPr>
            <w:tcW w:w="534" w:type="dxa"/>
          </w:tcPr>
          <w:p w14:paraId="688AA49F" w14:textId="77777777" w:rsidR="00C27EDA" w:rsidRPr="003F39D7" w:rsidRDefault="00C27EDA" w:rsidP="004202AB">
            <w:pPr>
              <w:spacing w:line="240" w:lineRule="auto"/>
              <w:rPr>
                <w:bCs/>
                <w:szCs w:val="24"/>
                <w:lang w:val="en-GB"/>
              </w:rPr>
            </w:pPr>
          </w:p>
        </w:tc>
        <w:tc>
          <w:tcPr>
            <w:tcW w:w="533" w:type="dxa"/>
          </w:tcPr>
          <w:p w14:paraId="29DA4ABE" w14:textId="77777777" w:rsidR="00C27EDA" w:rsidRPr="003F39D7" w:rsidRDefault="00C27EDA" w:rsidP="004202AB">
            <w:pPr>
              <w:spacing w:line="240" w:lineRule="auto"/>
              <w:rPr>
                <w:bCs/>
                <w:szCs w:val="24"/>
                <w:lang w:val="en-GB"/>
              </w:rPr>
            </w:pPr>
          </w:p>
        </w:tc>
      </w:tr>
      <w:tr w:rsidR="00E36169" w:rsidRPr="003F39D7" w14:paraId="1A813EE0" w14:textId="77777777" w:rsidTr="005856B8">
        <w:trPr>
          <w:trHeight w:val="692"/>
        </w:trPr>
        <w:tc>
          <w:tcPr>
            <w:tcW w:w="622" w:type="dxa"/>
          </w:tcPr>
          <w:p w14:paraId="56153773" w14:textId="01D7237F" w:rsidR="00C27EDA" w:rsidRPr="003F39D7" w:rsidRDefault="00C27EDA" w:rsidP="004202AB">
            <w:pPr>
              <w:spacing w:line="240" w:lineRule="auto"/>
              <w:rPr>
                <w:bCs/>
                <w:szCs w:val="24"/>
                <w:lang w:val="en-GB"/>
              </w:rPr>
            </w:pPr>
            <w:r w:rsidRPr="003F39D7">
              <w:rPr>
                <w:bCs/>
                <w:szCs w:val="24"/>
                <w:lang w:val="en-GB"/>
              </w:rPr>
              <w:t>FP</w:t>
            </w:r>
            <w:r w:rsidR="005856B8" w:rsidRPr="003F39D7">
              <w:rPr>
                <w:bCs/>
                <w:szCs w:val="24"/>
                <w:lang w:val="en-GB"/>
              </w:rPr>
              <w:t>4</w:t>
            </w:r>
          </w:p>
        </w:tc>
        <w:tc>
          <w:tcPr>
            <w:tcW w:w="5814" w:type="dxa"/>
          </w:tcPr>
          <w:p w14:paraId="06FD0C59" w14:textId="77777777" w:rsidR="00C27EDA" w:rsidRPr="003F39D7" w:rsidRDefault="00C27EDA" w:rsidP="004202AB">
            <w:pPr>
              <w:spacing w:line="240" w:lineRule="auto"/>
              <w:rPr>
                <w:b/>
                <w:szCs w:val="24"/>
                <w:lang w:val="en-GB"/>
              </w:rPr>
            </w:pPr>
            <w:r w:rsidRPr="003F39D7">
              <w:rPr>
                <w:bCs/>
                <w:szCs w:val="24"/>
                <w:lang w:val="en-GB"/>
              </w:rPr>
              <w:t>Kampuni yetu</w:t>
            </w:r>
            <w:r w:rsidRPr="003F39D7">
              <w:rPr>
                <w:b/>
                <w:szCs w:val="24"/>
                <w:lang w:val="en-GB"/>
              </w:rPr>
              <w:t xml:space="preserve"> imeongeza faida </w:t>
            </w:r>
            <w:r w:rsidRPr="003F39D7">
              <w:rPr>
                <w:bCs/>
                <w:szCs w:val="24"/>
                <w:lang w:val="en-GB"/>
              </w:rPr>
              <w:t>katika kipindi cha mwaka</w:t>
            </w:r>
            <w:r w:rsidRPr="003F39D7">
              <w:rPr>
                <w:b/>
                <w:szCs w:val="24"/>
                <w:lang w:val="en-GB"/>
              </w:rPr>
              <w:t xml:space="preserve"> </w:t>
            </w:r>
            <w:r w:rsidRPr="003F39D7">
              <w:rPr>
                <w:bCs/>
                <w:szCs w:val="24"/>
                <w:lang w:val="en-GB"/>
              </w:rPr>
              <w:t>mmoja uliopita.</w:t>
            </w:r>
            <w:r w:rsidRPr="003F39D7">
              <w:rPr>
                <w:b/>
                <w:szCs w:val="24"/>
                <w:lang w:val="en-GB"/>
              </w:rPr>
              <w:t xml:space="preserve"> </w:t>
            </w:r>
            <w:r w:rsidRPr="003F39D7">
              <w:rPr>
                <w:bCs/>
                <w:szCs w:val="24"/>
                <w:lang w:val="en-GB"/>
              </w:rPr>
              <w:t xml:space="preserve"> </w:t>
            </w:r>
          </w:p>
        </w:tc>
        <w:tc>
          <w:tcPr>
            <w:tcW w:w="446" w:type="dxa"/>
          </w:tcPr>
          <w:p w14:paraId="34CF7671" w14:textId="77777777" w:rsidR="00C27EDA" w:rsidRPr="003F39D7" w:rsidRDefault="00C27EDA" w:rsidP="004202AB">
            <w:pPr>
              <w:spacing w:line="240" w:lineRule="auto"/>
              <w:rPr>
                <w:bCs/>
                <w:szCs w:val="24"/>
                <w:lang w:val="en-GB"/>
              </w:rPr>
            </w:pPr>
          </w:p>
        </w:tc>
        <w:tc>
          <w:tcPr>
            <w:tcW w:w="534" w:type="dxa"/>
          </w:tcPr>
          <w:p w14:paraId="15FFAB2A" w14:textId="77777777" w:rsidR="00C27EDA" w:rsidRPr="003F39D7" w:rsidRDefault="00C27EDA" w:rsidP="004202AB">
            <w:pPr>
              <w:spacing w:line="240" w:lineRule="auto"/>
              <w:rPr>
                <w:bCs/>
                <w:szCs w:val="24"/>
                <w:lang w:val="en-GB"/>
              </w:rPr>
            </w:pPr>
          </w:p>
        </w:tc>
        <w:tc>
          <w:tcPr>
            <w:tcW w:w="534" w:type="dxa"/>
          </w:tcPr>
          <w:p w14:paraId="0C562322" w14:textId="77777777" w:rsidR="00C27EDA" w:rsidRPr="003F39D7" w:rsidRDefault="00C27EDA" w:rsidP="004202AB">
            <w:pPr>
              <w:spacing w:line="240" w:lineRule="auto"/>
              <w:rPr>
                <w:bCs/>
                <w:szCs w:val="24"/>
                <w:lang w:val="en-GB"/>
              </w:rPr>
            </w:pPr>
          </w:p>
        </w:tc>
        <w:tc>
          <w:tcPr>
            <w:tcW w:w="534" w:type="dxa"/>
          </w:tcPr>
          <w:p w14:paraId="5F8E7DA8" w14:textId="77777777" w:rsidR="00C27EDA" w:rsidRPr="003F39D7" w:rsidRDefault="00C27EDA" w:rsidP="004202AB">
            <w:pPr>
              <w:spacing w:line="240" w:lineRule="auto"/>
              <w:rPr>
                <w:bCs/>
                <w:szCs w:val="24"/>
                <w:lang w:val="en-GB"/>
              </w:rPr>
            </w:pPr>
          </w:p>
        </w:tc>
        <w:tc>
          <w:tcPr>
            <w:tcW w:w="533" w:type="dxa"/>
          </w:tcPr>
          <w:p w14:paraId="7877799C" w14:textId="77777777" w:rsidR="00C27EDA" w:rsidRPr="003F39D7" w:rsidRDefault="00C27EDA" w:rsidP="004202AB">
            <w:pPr>
              <w:spacing w:line="240" w:lineRule="auto"/>
              <w:rPr>
                <w:bCs/>
                <w:szCs w:val="24"/>
                <w:lang w:val="en-GB"/>
              </w:rPr>
            </w:pPr>
          </w:p>
        </w:tc>
      </w:tr>
      <w:tr w:rsidR="00C27EDA" w:rsidRPr="003F39D7" w14:paraId="7B12A15A" w14:textId="77777777" w:rsidTr="005856B8">
        <w:trPr>
          <w:trHeight w:val="512"/>
        </w:trPr>
        <w:tc>
          <w:tcPr>
            <w:tcW w:w="622" w:type="dxa"/>
          </w:tcPr>
          <w:p w14:paraId="58758D68" w14:textId="0D5D17AA" w:rsidR="00C27EDA" w:rsidRPr="003F39D7" w:rsidRDefault="00C27EDA" w:rsidP="004202AB">
            <w:pPr>
              <w:spacing w:line="240" w:lineRule="auto"/>
              <w:rPr>
                <w:bCs/>
                <w:szCs w:val="24"/>
                <w:lang w:val="en-GB"/>
              </w:rPr>
            </w:pPr>
            <w:r w:rsidRPr="003F39D7">
              <w:rPr>
                <w:bCs/>
                <w:szCs w:val="24"/>
                <w:lang w:val="en-GB"/>
              </w:rPr>
              <w:t>FP</w:t>
            </w:r>
            <w:r w:rsidR="005856B8" w:rsidRPr="003F39D7">
              <w:rPr>
                <w:bCs/>
                <w:szCs w:val="24"/>
                <w:lang w:val="en-GB"/>
              </w:rPr>
              <w:t>5</w:t>
            </w:r>
          </w:p>
        </w:tc>
        <w:tc>
          <w:tcPr>
            <w:tcW w:w="5814" w:type="dxa"/>
          </w:tcPr>
          <w:p w14:paraId="30BEC0AC" w14:textId="77777777" w:rsidR="00C27EDA" w:rsidRPr="003F39D7" w:rsidRDefault="00C27EDA" w:rsidP="004202AB">
            <w:pPr>
              <w:spacing w:line="240" w:lineRule="auto"/>
              <w:rPr>
                <w:b/>
                <w:szCs w:val="24"/>
                <w:lang w:val="en-GB"/>
              </w:rPr>
            </w:pPr>
            <w:r w:rsidRPr="003F39D7">
              <w:rPr>
                <w:b/>
                <w:szCs w:val="24"/>
                <w:lang w:val="en-GB"/>
              </w:rPr>
              <w:t xml:space="preserve">Uaminifu wa wateja </w:t>
            </w:r>
            <w:r w:rsidRPr="003F39D7">
              <w:rPr>
                <w:bCs/>
                <w:szCs w:val="24"/>
                <w:lang w:val="en-GB"/>
              </w:rPr>
              <w:t>huongeza ari kwa watendaji kuongeza bidii zaidi.</w:t>
            </w:r>
            <w:r w:rsidRPr="003F39D7">
              <w:rPr>
                <w:b/>
                <w:szCs w:val="24"/>
                <w:lang w:val="en-GB"/>
              </w:rPr>
              <w:t xml:space="preserve"> </w:t>
            </w:r>
            <w:r w:rsidRPr="003F39D7">
              <w:rPr>
                <w:bCs/>
                <w:szCs w:val="24"/>
                <w:lang w:val="en-GB"/>
              </w:rPr>
              <w:t xml:space="preserve"> </w:t>
            </w:r>
          </w:p>
        </w:tc>
        <w:tc>
          <w:tcPr>
            <w:tcW w:w="446" w:type="dxa"/>
          </w:tcPr>
          <w:p w14:paraId="20F263EC" w14:textId="77777777" w:rsidR="00C27EDA" w:rsidRPr="003F39D7" w:rsidRDefault="00C27EDA" w:rsidP="004202AB">
            <w:pPr>
              <w:spacing w:line="240" w:lineRule="auto"/>
              <w:rPr>
                <w:bCs/>
                <w:szCs w:val="24"/>
                <w:lang w:val="en-GB"/>
              </w:rPr>
            </w:pPr>
          </w:p>
        </w:tc>
        <w:tc>
          <w:tcPr>
            <w:tcW w:w="534" w:type="dxa"/>
          </w:tcPr>
          <w:p w14:paraId="0DF01B9F" w14:textId="77777777" w:rsidR="00C27EDA" w:rsidRPr="003F39D7" w:rsidRDefault="00C27EDA" w:rsidP="004202AB">
            <w:pPr>
              <w:spacing w:line="240" w:lineRule="auto"/>
              <w:rPr>
                <w:bCs/>
                <w:szCs w:val="24"/>
                <w:lang w:val="en-GB"/>
              </w:rPr>
            </w:pPr>
          </w:p>
        </w:tc>
        <w:tc>
          <w:tcPr>
            <w:tcW w:w="534" w:type="dxa"/>
          </w:tcPr>
          <w:p w14:paraId="4F604FCB" w14:textId="77777777" w:rsidR="00C27EDA" w:rsidRPr="003F39D7" w:rsidRDefault="00C27EDA" w:rsidP="004202AB">
            <w:pPr>
              <w:spacing w:line="240" w:lineRule="auto"/>
              <w:rPr>
                <w:bCs/>
                <w:szCs w:val="24"/>
                <w:lang w:val="en-GB"/>
              </w:rPr>
            </w:pPr>
          </w:p>
        </w:tc>
        <w:tc>
          <w:tcPr>
            <w:tcW w:w="534" w:type="dxa"/>
          </w:tcPr>
          <w:p w14:paraId="3CE1FEF4" w14:textId="77777777" w:rsidR="00C27EDA" w:rsidRPr="003F39D7" w:rsidRDefault="00C27EDA" w:rsidP="004202AB">
            <w:pPr>
              <w:spacing w:line="240" w:lineRule="auto"/>
              <w:rPr>
                <w:bCs/>
                <w:szCs w:val="24"/>
                <w:lang w:val="en-GB"/>
              </w:rPr>
            </w:pPr>
          </w:p>
        </w:tc>
        <w:tc>
          <w:tcPr>
            <w:tcW w:w="533" w:type="dxa"/>
          </w:tcPr>
          <w:p w14:paraId="44FEB92C" w14:textId="77777777" w:rsidR="00C27EDA" w:rsidRPr="003F39D7" w:rsidRDefault="00C27EDA" w:rsidP="004202AB">
            <w:pPr>
              <w:spacing w:line="240" w:lineRule="auto"/>
              <w:rPr>
                <w:bCs/>
                <w:szCs w:val="24"/>
                <w:lang w:val="en-GB"/>
              </w:rPr>
            </w:pPr>
          </w:p>
        </w:tc>
      </w:tr>
    </w:tbl>
    <w:p w14:paraId="14C4E7C5" w14:textId="77777777" w:rsidR="00C27EDA" w:rsidRPr="003F39D7" w:rsidRDefault="00C27EDA" w:rsidP="00C27EDA">
      <w:pPr>
        <w:spacing w:line="240" w:lineRule="auto"/>
        <w:rPr>
          <w:b/>
          <w:szCs w:val="24"/>
          <w:lang w:val="en-GB"/>
        </w:rPr>
      </w:pPr>
    </w:p>
    <w:p w14:paraId="60FC1D99" w14:textId="77777777" w:rsidR="00C27EDA" w:rsidRPr="003F39D7" w:rsidRDefault="00C27EDA" w:rsidP="00C27EDA">
      <w:pPr>
        <w:spacing w:line="240" w:lineRule="auto"/>
        <w:rPr>
          <w:b/>
          <w:szCs w:val="24"/>
          <w:lang w:val="en-GB"/>
        </w:rPr>
      </w:pPr>
    </w:p>
    <w:p w14:paraId="430856CA" w14:textId="77777777" w:rsidR="00C27EDA" w:rsidRPr="003F39D7" w:rsidRDefault="00C27EDA" w:rsidP="00C27EDA">
      <w:pPr>
        <w:spacing w:line="240" w:lineRule="auto"/>
        <w:rPr>
          <w:b/>
          <w:szCs w:val="24"/>
          <w:lang w:val="en-GB"/>
        </w:rPr>
      </w:pPr>
    </w:p>
    <w:p w14:paraId="16DD3E33" w14:textId="77777777" w:rsidR="000A6568" w:rsidRPr="003F39D7" w:rsidRDefault="000A6568" w:rsidP="00C27EDA">
      <w:pPr>
        <w:spacing w:line="240" w:lineRule="auto"/>
        <w:rPr>
          <w:b/>
          <w:szCs w:val="24"/>
          <w:lang w:val="en-GB"/>
        </w:rPr>
      </w:pPr>
    </w:p>
    <w:p w14:paraId="026724C4" w14:textId="77777777" w:rsidR="000A6568" w:rsidRPr="003F39D7" w:rsidRDefault="000A6568" w:rsidP="00C27EDA">
      <w:pPr>
        <w:spacing w:line="240" w:lineRule="auto"/>
        <w:rPr>
          <w:b/>
          <w:szCs w:val="24"/>
          <w:lang w:val="en-GB"/>
        </w:rPr>
      </w:pPr>
    </w:p>
    <w:p w14:paraId="1A380F15" w14:textId="77777777" w:rsidR="000A6568" w:rsidRPr="003F39D7" w:rsidRDefault="000A6568" w:rsidP="00C27EDA">
      <w:pPr>
        <w:spacing w:line="240" w:lineRule="auto"/>
        <w:rPr>
          <w:b/>
          <w:szCs w:val="24"/>
          <w:lang w:val="en-GB"/>
        </w:rPr>
      </w:pPr>
    </w:p>
    <w:p w14:paraId="74281917" w14:textId="77777777" w:rsidR="000A6568" w:rsidRPr="003F39D7" w:rsidRDefault="000A6568" w:rsidP="00C27EDA">
      <w:pPr>
        <w:spacing w:line="240" w:lineRule="auto"/>
        <w:rPr>
          <w:b/>
          <w:szCs w:val="24"/>
          <w:lang w:val="en-GB"/>
        </w:rPr>
      </w:pPr>
    </w:p>
    <w:p w14:paraId="540FA0AE" w14:textId="77777777" w:rsidR="000A6568" w:rsidRPr="003F39D7" w:rsidRDefault="000A6568" w:rsidP="00C27EDA">
      <w:pPr>
        <w:spacing w:line="240" w:lineRule="auto"/>
        <w:rPr>
          <w:b/>
          <w:szCs w:val="24"/>
          <w:lang w:val="en-GB"/>
        </w:rPr>
      </w:pPr>
    </w:p>
    <w:p w14:paraId="5A7851D4" w14:textId="77777777" w:rsidR="006B0537" w:rsidRPr="003F39D7" w:rsidRDefault="006B0537" w:rsidP="00C27EDA">
      <w:pPr>
        <w:spacing w:line="240" w:lineRule="auto"/>
        <w:rPr>
          <w:b/>
          <w:szCs w:val="24"/>
          <w:lang w:val="en-GB"/>
        </w:rPr>
      </w:pPr>
    </w:p>
    <w:p w14:paraId="1585CEF3" w14:textId="3634DE44" w:rsidR="00C27EDA" w:rsidRPr="003F39D7" w:rsidRDefault="00C27EDA" w:rsidP="006B179C">
      <w:pPr>
        <w:tabs>
          <w:tab w:val="left" w:pos="1560"/>
        </w:tabs>
        <w:spacing w:line="240" w:lineRule="auto"/>
        <w:ind w:left="1560" w:hanging="1560"/>
        <w:rPr>
          <w:b/>
          <w:szCs w:val="24"/>
          <w:lang w:val="en-GB"/>
        </w:rPr>
      </w:pPr>
      <w:r w:rsidRPr="003F39D7">
        <w:rPr>
          <w:b/>
          <w:szCs w:val="24"/>
          <w:lang w:val="en-GB"/>
        </w:rPr>
        <w:lastRenderedPageBreak/>
        <w:t xml:space="preserve">SEHEMU C: </w:t>
      </w:r>
      <w:r w:rsidR="006B179C">
        <w:rPr>
          <w:b/>
          <w:szCs w:val="24"/>
          <w:lang w:val="en-GB"/>
        </w:rPr>
        <w:tab/>
      </w:r>
      <w:r w:rsidR="006B179C" w:rsidRPr="003F39D7">
        <w:rPr>
          <w:b/>
          <w:szCs w:val="24"/>
          <w:lang w:val="en-GB"/>
        </w:rPr>
        <w:t xml:space="preserve">Ushawishi </w:t>
      </w:r>
      <w:r w:rsidR="006B179C">
        <w:rPr>
          <w:b/>
          <w:szCs w:val="24"/>
          <w:lang w:val="en-GB"/>
        </w:rPr>
        <w:t>w</w:t>
      </w:r>
      <w:r w:rsidR="006B179C" w:rsidRPr="003F39D7">
        <w:rPr>
          <w:b/>
          <w:szCs w:val="24"/>
          <w:lang w:val="en-GB"/>
        </w:rPr>
        <w:t xml:space="preserve">a Uwepo </w:t>
      </w:r>
      <w:r w:rsidR="006B179C">
        <w:rPr>
          <w:b/>
          <w:szCs w:val="24"/>
          <w:lang w:val="en-GB"/>
        </w:rPr>
        <w:t>w</w:t>
      </w:r>
      <w:r w:rsidR="006B179C" w:rsidRPr="003F39D7">
        <w:rPr>
          <w:b/>
          <w:szCs w:val="24"/>
          <w:lang w:val="en-GB"/>
        </w:rPr>
        <w:t xml:space="preserve">a Rasilimsli </w:t>
      </w:r>
      <w:r w:rsidR="006B179C">
        <w:rPr>
          <w:b/>
          <w:szCs w:val="24"/>
          <w:lang w:val="en-GB"/>
        </w:rPr>
        <w:t>z</w:t>
      </w:r>
      <w:r w:rsidR="006B179C" w:rsidRPr="003F39D7">
        <w:rPr>
          <w:b/>
          <w:szCs w:val="24"/>
          <w:lang w:val="en-GB"/>
        </w:rPr>
        <w:t xml:space="preserve">a Biashara Katika Utendaji </w:t>
      </w:r>
      <w:r w:rsidR="006B179C">
        <w:rPr>
          <w:b/>
          <w:szCs w:val="24"/>
          <w:lang w:val="en-GB"/>
        </w:rPr>
        <w:t>w</w:t>
      </w:r>
      <w:r w:rsidR="006B179C" w:rsidRPr="003F39D7">
        <w:rPr>
          <w:b/>
          <w:szCs w:val="24"/>
          <w:lang w:val="en-GB"/>
        </w:rPr>
        <w:t xml:space="preserve">a Viwanda Vidogo </w:t>
      </w:r>
      <w:r w:rsidR="006B179C">
        <w:rPr>
          <w:b/>
          <w:szCs w:val="24"/>
          <w:lang w:val="en-GB"/>
        </w:rPr>
        <w:t>n</w:t>
      </w:r>
      <w:r w:rsidR="006B179C" w:rsidRPr="003F39D7">
        <w:rPr>
          <w:b/>
          <w:szCs w:val="24"/>
          <w:lang w:val="en-GB"/>
        </w:rPr>
        <w:t xml:space="preserve">a Vya Kati Chini </w:t>
      </w:r>
      <w:r w:rsidR="006B179C">
        <w:rPr>
          <w:b/>
          <w:szCs w:val="24"/>
          <w:lang w:val="en-GB"/>
        </w:rPr>
        <w:t>y</w:t>
      </w:r>
      <w:r w:rsidR="006B179C" w:rsidRPr="003F39D7">
        <w:rPr>
          <w:b/>
          <w:szCs w:val="24"/>
          <w:lang w:val="en-GB"/>
        </w:rPr>
        <w:t xml:space="preserve">a Umiliki </w:t>
      </w:r>
      <w:r w:rsidR="006B179C">
        <w:rPr>
          <w:b/>
          <w:szCs w:val="24"/>
          <w:lang w:val="en-GB"/>
        </w:rPr>
        <w:t>w</w:t>
      </w:r>
      <w:r w:rsidR="006B179C" w:rsidRPr="003F39D7">
        <w:rPr>
          <w:b/>
          <w:szCs w:val="24"/>
          <w:lang w:val="en-GB"/>
        </w:rPr>
        <w:t xml:space="preserve">a Mwanamke  </w:t>
      </w:r>
    </w:p>
    <w:p w14:paraId="4960ED3C" w14:textId="77777777" w:rsidR="00C27EDA" w:rsidRPr="003F39D7" w:rsidRDefault="00C27EDA" w:rsidP="00C27EDA">
      <w:pPr>
        <w:spacing w:line="240" w:lineRule="auto"/>
        <w:rPr>
          <w:bCs/>
          <w:szCs w:val="24"/>
          <w:lang w:val="en-GB"/>
        </w:rPr>
      </w:pPr>
      <w:r w:rsidRPr="003F39D7">
        <w:rPr>
          <w:bCs/>
          <w:szCs w:val="24"/>
          <w:lang w:val="en-GB"/>
        </w:rPr>
        <w:t>Onyesha kiwango chako cha kukubaliana au la, katika kauli zifuatavyo kwa kuweka vema (</w:t>
      </w:r>
      <w:r w:rsidRPr="003F39D7">
        <w:rPr>
          <w:b/>
          <w:bCs/>
          <w:szCs w:val="24"/>
          <w:lang w:val="en-GB"/>
        </w:rPr>
        <w:t>√</w:t>
      </w:r>
      <w:r w:rsidRPr="003F39D7">
        <w:rPr>
          <w:bCs/>
          <w:szCs w:val="24"/>
          <w:lang w:val="en-GB"/>
        </w:rPr>
        <w:t>) katika  kisanduku sahihi:</w:t>
      </w:r>
    </w:p>
    <w:p w14:paraId="2679F00A" w14:textId="77777777" w:rsidR="00C27EDA" w:rsidRPr="003F39D7" w:rsidRDefault="00C27EDA" w:rsidP="00C27EDA">
      <w:pPr>
        <w:spacing w:line="240" w:lineRule="auto"/>
        <w:rPr>
          <w:bCs/>
          <w:szCs w:val="24"/>
          <w:lang w:val="en-GB"/>
        </w:rPr>
      </w:pPr>
      <w:r w:rsidRPr="003F39D7">
        <w:rPr>
          <w:bCs/>
          <w:szCs w:val="24"/>
          <w:lang w:val="en-GB"/>
        </w:rPr>
        <w:t xml:space="preserve">Mizani ya ukadiriaji ipo kama ifuatavyo: 1 - 5: 1= Sikubali kabisa na 5 = Nakubali kabisa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97"/>
        <w:gridCol w:w="353"/>
        <w:gridCol w:w="353"/>
        <w:gridCol w:w="353"/>
        <w:gridCol w:w="354"/>
        <w:gridCol w:w="351"/>
      </w:tblGrid>
      <w:tr w:rsidR="00E36169" w:rsidRPr="003F39D7" w14:paraId="378F58A8" w14:textId="77777777" w:rsidTr="004202AB">
        <w:tc>
          <w:tcPr>
            <w:tcW w:w="401" w:type="pct"/>
          </w:tcPr>
          <w:p w14:paraId="2EFA6FEC" w14:textId="77777777" w:rsidR="00C27EDA" w:rsidRPr="003F39D7" w:rsidRDefault="00C27EDA" w:rsidP="004202AB">
            <w:pPr>
              <w:spacing w:line="240" w:lineRule="auto"/>
              <w:rPr>
                <w:b/>
                <w:szCs w:val="24"/>
                <w:lang w:val="en-GB"/>
              </w:rPr>
            </w:pPr>
            <w:r w:rsidRPr="003F39D7">
              <w:rPr>
                <w:b/>
                <w:szCs w:val="24"/>
                <w:lang w:val="en-GB"/>
              </w:rPr>
              <w:t>Na.</w:t>
            </w:r>
          </w:p>
        </w:tc>
        <w:tc>
          <w:tcPr>
            <w:tcW w:w="3479" w:type="pct"/>
          </w:tcPr>
          <w:p w14:paraId="58A484BA" w14:textId="017FE021" w:rsidR="00C27EDA" w:rsidRPr="003F39D7" w:rsidRDefault="004202AB" w:rsidP="004202AB">
            <w:pPr>
              <w:spacing w:line="240" w:lineRule="auto"/>
              <w:jc w:val="center"/>
              <w:rPr>
                <w:b/>
                <w:szCs w:val="24"/>
                <w:lang w:val="en-GB"/>
              </w:rPr>
            </w:pPr>
            <w:r w:rsidRPr="003F39D7">
              <w:rPr>
                <w:b/>
                <w:szCs w:val="24"/>
                <w:lang w:val="en-GB"/>
              </w:rPr>
              <w:t>Kauli</w:t>
            </w:r>
          </w:p>
        </w:tc>
        <w:tc>
          <w:tcPr>
            <w:tcW w:w="1120" w:type="pct"/>
            <w:gridSpan w:val="5"/>
          </w:tcPr>
          <w:p w14:paraId="128C9DD3" w14:textId="42E0EE05" w:rsidR="00C27EDA" w:rsidRPr="003F39D7" w:rsidRDefault="004202AB" w:rsidP="004202AB">
            <w:pPr>
              <w:spacing w:line="240" w:lineRule="auto"/>
              <w:jc w:val="center"/>
              <w:rPr>
                <w:b/>
                <w:szCs w:val="24"/>
                <w:lang w:val="en-GB"/>
              </w:rPr>
            </w:pPr>
            <w:r w:rsidRPr="003F39D7">
              <w:rPr>
                <w:b/>
                <w:szCs w:val="24"/>
                <w:lang w:val="en-GB"/>
              </w:rPr>
              <w:t>Majibu</w:t>
            </w:r>
          </w:p>
        </w:tc>
      </w:tr>
      <w:tr w:rsidR="00E36169" w:rsidRPr="003F39D7" w14:paraId="6A0F1019" w14:textId="77777777" w:rsidTr="004202AB">
        <w:trPr>
          <w:trHeight w:val="395"/>
        </w:trPr>
        <w:tc>
          <w:tcPr>
            <w:tcW w:w="401" w:type="pct"/>
          </w:tcPr>
          <w:p w14:paraId="1148F6EE" w14:textId="77777777" w:rsidR="00C27EDA" w:rsidRPr="003F39D7" w:rsidRDefault="00C27EDA" w:rsidP="004202AB">
            <w:pPr>
              <w:spacing w:line="240" w:lineRule="auto"/>
              <w:rPr>
                <w:b/>
                <w:szCs w:val="24"/>
                <w:lang w:val="en-GB"/>
              </w:rPr>
            </w:pPr>
          </w:p>
        </w:tc>
        <w:tc>
          <w:tcPr>
            <w:tcW w:w="3479" w:type="pct"/>
          </w:tcPr>
          <w:p w14:paraId="3735D065" w14:textId="77777777" w:rsidR="00C27EDA" w:rsidRPr="003F39D7" w:rsidRDefault="00C27EDA" w:rsidP="004202AB">
            <w:pPr>
              <w:spacing w:line="240" w:lineRule="auto"/>
              <w:jc w:val="center"/>
              <w:rPr>
                <w:bCs/>
                <w:szCs w:val="24"/>
                <w:lang w:val="en-GB"/>
              </w:rPr>
            </w:pPr>
            <w:r w:rsidRPr="003F39D7">
              <w:rPr>
                <w:b/>
                <w:bCs/>
                <w:szCs w:val="24"/>
                <w:lang w:val="en-GB"/>
              </w:rPr>
              <w:t>Athari ya  uwepo wa rasilimali katika utendaji wa kiwanda kidogo</w:t>
            </w:r>
          </w:p>
        </w:tc>
        <w:tc>
          <w:tcPr>
            <w:tcW w:w="224" w:type="pct"/>
          </w:tcPr>
          <w:p w14:paraId="2688748E" w14:textId="77777777" w:rsidR="00C27EDA" w:rsidRPr="003F39D7" w:rsidRDefault="00C27EDA" w:rsidP="004202AB">
            <w:pPr>
              <w:spacing w:line="240" w:lineRule="auto"/>
              <w:jc w:val="center"/>
              <w:rPr>
                <w:b/>
                <w:szCs w:val="24"/>
                <w:lang w:val="en-GB"/>
              </w:rPr>
            </w:pPr>
            <w:r w:rsidRPr="003F39D7">
              <w:rPr>
                <w:b/>
                <w:szCs w:val="24"/>
                <w:lang w:val="en-GB"/>
              </w:rPr>
              <w:t>1</w:t>
            </w:r>
          </w:p>
        </w:tc>
        <w:tc>
          <w:tcPr>
            <w:tcW w:w="224" w:type="pct"/>
          </w:tcPr>
          <w:p w14:paraId="5BEC3876" w14:textId="77777777" w:rsidR="00C27EDA" w:rsidRPr="003F39D7" w:rsidRDefault="00C27EDA" w:rsidP="004202AB">
            <w:pPr>
              <w:spacing w:line="240" w:lineRule="auto"/>
              <w:jc w:val="center"/>
              <w:rPr>
                <w:b/>
                <w:szCs w:val="24"/>
                <w:lang w:val="en-GB"/>
              </w:rPr>
            </w:pPr>
            <w:r w:rsidRPr="003F39D7">
              <w:rPr>
                <w:b/>
                <w:szCs w:val="24"/>
                <w:lang w:val="en-GB"/>
              </w:rPr>
              <w:t>2</w:t>
            </w:r>
          </w:p>
        </w:tc>
        <w:tc>
          <w:tcPr>
            <w:tcW w:w="224" w:type="pct"/>
          </w:tcPr>
          <w:p w14:paraId="103EEEA5" w14:textId="77777777" w:rsidR="00C27EDA" w:rsidRPr="003F39D7" w:rsidRDefault="00C27EDA" w:rsidP="004202AB">
            <w:pPr>
              <w:spacing w:line="240" w:lineRule="auto"/>
              <w:jc w:val="center"/>
              <w:rPr>
                <w:b/>
                <w:szCs w:val="24"/>
                <w:lang w:val="en-GB"/>
              </w:rPr>
            </w:pPr>
            <w:r w:rsidRPr="003F39D7">
              <w:rPr>
                <w:b/>
                <w:szCs w:val="24"/>
                <w:lang w:val="en-GB"/>
              </w:rPr>
              <w:t>3</w:t>
            </w:r>
          </w:p>
        </w:tc>
        <w:tc>
          <w:tcPr>
            <w:tcW w:w="225" w:type="pct"/>
          </w:tcPr>
          <w:p w14:paraId="5955F95F" w14:textId="77777777" w:rsidR="00C27EDA" w:rsidRPr="003F39D7" w:rsidRDefault="00C27EDA" w:rsidP="004202AB">
            <w:pPr>
              <w:spacing w:line="240" w:lineRule="auto"/>
              <w:jc w:val="center"/>
              <w:rPr>
                <w:b/>
                <w:szCs w:val="24"/>
                <w:lang w:val="en-GB"/>
              </w:rPr>
            </w:pPr>
            <w:r w:rsidRPr="003F39D7">
              <w:rPr>
                <w:b/>
                <w:szCs w:val="24"/>
                <w:lang w:val="en-GB"/>
              </w:rPr>
              <w:t>4</w:t>
            </w:r>
          </w:p>
        </w:tc>
        <w:tc>
          <w:tcPr>
            <w:tcW w:w="224" w:type="pct"/>
          </w:tcPr>
          <w:p w14:paraId="524C8BA6" w14:textId="77777777" w:rsidR="00C27EDA" w:rsidRPr="003F39D7" w:rsidRDefault="00C27EDA" w:rsidP="004202AB">
            <w:pPr>
              <w:spacing w:line="240" w:lineRule="auto"/>
              <w:jc w:val="center"/>
              <w:rPr>
                <w:b/>
                <w:szCs w:val="24"/>
                <w:lang w:val="en-GB"/>
              </w:rPr>
            </w:pPr>
            <w:r w:rsidRPr="003F39D7">
              <w:rPr>
                <w:b/>
                <w:szCs w:val="24"/>
                <w:lang w:val="en-GB"/>
              </w:rPr>
              <w:t>5</w:t>
            </w:r>
          </w:p>
          <w:p w14:paraId="5D964CD9" w14:textId="77777777" w:rsidR="00C27EDA" w:rsidRPr="003F39D7" w:rsidRDefault="00C27EDA" w:rsidP="004202AB">
            <w:pPr>
              <w:spacing w:line="240" w:lineRule="auto"/>
              <w:jc w:val="center"/>
              <w:rPr>
                <w:b/>
                <w:szCs w:val="24"/>
                <w:lang w:val="en-GB"/>
              </w:rPr>
            </w:pPr>
          </w:p>
        </w:tc>
      </w:tr>
      <w:tr w:rsidR="00E36169" w:rsidRPr="003F39D7" w14:paraId="766DBBF5" w14:textId="77777777" w:rsidTr="004202AB">
        <w:trPr>
          <w:trHeight w:val="422"/>
        </w:trPr>
        <w:tc>
          <w:tcPr>
            <w:tcW w:w="401" w:type="pct"/>
          </w:tcPr>
          <w:p w14:paraId="5EE9852B" w14:textId="77777777" w:rsidR="00C27EDA" w:rsidRPr="003F39D7" w:rsidRDefault="00C27EDA" w:rsidP="004202AB">
            <w:pPr>
              <w:spacing w:line="240" w:lineRule="auto"/>
              <w:rPr>
                <w:szCs w:val="24"/>
                <w:lang w:val="en-GB"/>
              </w:rPr>
            </w:pPr>
            <w:r w:rsidRPr="003F39D7">
              <w:rPr>
                <w:szCs w:val="24"/>
                <w:lang w:val="en-GB"/>
              </w:rPr>
              <w:t>IRA1</w:t>
            </w:r>
          </w:p>
        </w:tc>
        <w:tc>
          <w:tcPr>
            <w:tcW w:w="3479" w:type="pct"/>
          </w:tcPr>
          <w:p w14:paraId="3FA6A6A7" w14:textId="2F29837F" w:rsidR="00C27EDA" w:rsidRPr="003F39D7" w:rsidRDefault="00C27EDA" w:rsidP="004202AB">
            <w:pPr>
              <w:spacing w:line="240" w:lineRule="auto"/>
              <w:rPr>
                <w:b/>
                <w:bCs/>
                <w:szCs w:val="24"/>
                <w:lang w:val="en-GB"/>
              </w:rPr>
            </w:pPr>
            <w:r w:rsidRPr="003F39D7">
              <w:rPr>
                <w:b/>
                <w:bCs/>
                <w:szCs w:val="24"/>
                <w:lang w:val="en-GB"/>
              </w:rPr>
              <w:t xml:space="preserve">Upatikanaji wa fedha </w:t>
            </w:r>
            <w:r w:rsidRPr="003F39D7">
              <w:rPr>
                <w:szCs w:val="24"/>
                <w:lang w:val="en-GB"/>
              </w:rPr>
              <w:t>utuwezesha kufanya kazi kiushindani katika kampuni yetu.</w:t>
            </w:r>
            <w:r w:rsidRPr="003F39D7">
              <w:rPr>
                <w:b/>
                <w:bCs/>
                <w:szCs w:val="24"/>
                <w:lang w:val="en-GB"/>
              </w:rPr>
              <w:t xml:space="preserve"> </w:t>
            </w:r>
            <w:r w:rsidRPr="003F39D7">
              <w:rPr>
                <w:szCs w:val="24"/>
                <w:lang w:val="en-GB"/>
              </w:rPr>
              <w:t xml:space="preserve"> </w:t>
            </w:r>
          </w:p>
        </w:tc>
        <w:tc>
          <w:tcPr>
            <w:tcW w:w="224" w:type="pct"/>
          </w:tcPr>
          <w:p w14:paraId="77541AF3" w14:textId="77777777" w:rsidR="00C27EDA" w:rsidRPr="003F39D7" w:rsidRDefault="00C27EDA" w:rsidP="004202AB">
            <w:pPr>
              <w:spacing w:line="240" w:lineRule="auto"/>
              <w:rPr>
                <w:szCs w:val="24"/>
                <w:lang w:val="en-GB"/>
              </w:rPr>
            </w:pPr>
          </w:p>
        </w:tc>
        <w:tc>
          <w:tcPr>
            <w:tcW w:w="224" w:type="pct"/>
          </w:tcPr>
          <w:p w14:paraId="709AC4A6" w14:textId="77777777" w:rsidR="00C27EDA" w:rsidRPr="003F39D7" w:rsidRDefault="00C27EDA" w:rsidP="004202AB">
            <w:pPr>
              <w:spacing w:line="240" w:lineRule="auto"/>
              <w:rPr>
                <w:szCs w:val="24"/>
                <w:lang w:val="en-GB"/>
              </w:rPr>
            </w:pPr>
          </w:p>
        </w:tc>
        <w:tc>
          <w:tcPr>
            <w:tcW w:w="224" w:type="pct"/>
          </w:tcPr>
          <w:p w14:paraId="7C77158D" w14:textId="77777777" w:rsidR="00C27EDA" w:rsidRPr="003F39D7" w:rsidRDefault="00C27EDA" w:rsidP="004202AB">
            <w:pPr>
              <w:spacing w:line="240" w:lineRule="auto"/>
              <w:rPr>
                <w:szCs w:val="24"/>
                <w:lang w:val="en-GB"/>
              </w:rPr>
            </w:pPr>
          </w:p>
        </w:tc>
        <w:tc>
          <w:tcPr>
            <w:tcW w:w="225" w:type="pct"/>
          </w:tcPr>
          <w:p w14:paraId="7F82CF29" w14:textId="77777777" w:rsidR="00C27EDA" w:rsidRPr="003F39D7" w:rsidRDefault="00C27EDA" w:rsidP="004202AB">
            <w:pPr>
              <w:spacing w:line="240" w:lineRule="auto"/>
              <w:rPr>
                <w:szCs w:val="24"/>
                <w:lang w:val="en-GB"/>
              </w:rPr>
            </w:pPr>
          </w:p>
        </w:tc>
        <w:tc>
          <w:tcPr>
            <w:tcW w:w="224" w:type="pct"/>
          </w:tcPr>
          <w:p w14:paraId="58524B5C" w14:textId="77777777" w:rsidR="00C27EDA" w:rsidRPr="003F39D7" w:rsidRDefault="00C27EDA" w:rsidP="004202AB">
            <w:pPr>
              <w:spacing w:line="240" w:lineRule="auto"/>
              <w:rPr>
                <w:szCs w:val="24"/>
                <w:lang w:val="en-GB"/>
              </w:rPr>
            </w:pPr>
          </w:p>
          <w:p w14:paraId="6821DED0" w14:textId="77777777" w:rsidR="00C27EDA" w:rsidRPr="003F39D7" w:rsidRDefault="00C27EDA" w:rsidP="004202AB">
            <w:pPr>
              <w:spacing w:line="240" w:lineRule="auto"/>
              <w:rPr>
                <w:szCs w:val="24"/>
                <w:lang w:val="en-GB"/>
              </w:rPr>
            </w:pPr>
          </w:p>
        </w:tc>
      </w:tr>
      <w:tr w:rsidR="00E36169" w:rsidRPr="003F39D7" w14:paraId="3401201D" w14:textId="77777777" w:rsidTr="004202AB">
        <w:tc>
          <w:tcPr>
            <w:tcW w:w="401" w:type="pct"/>
          </w:tcPr>
          <w:p w14:paraId="6AD0A382" w14:textId="77777777" w:rsidR="00C27EDA" w:rsidRPr="003F39D7" w:rsidRDefault="00C27EDA" w:rsidP="004202AB">
            <w:pPr>
              <w:spacing w:line="240" w:lineRule="auto"/>
              <w:rPr>
                <w:szCs w:val="24"/>
                <w:lang w:val="en-GB"/>
              </w:rPr>
            </w:pPr>
            <w:r w:rsidRPr="003F39D7">
              <w:rPr>
                <w:szCs w:val="24"/>
                <w:lang w:val="en-GB"/>
              </w:rPr>
              <w:t>IRA2</w:t>
            </w:r>
          </w:p>
        </w:tc>
        <w:tc>
          <w:tcPr>
            <w:tcW w:w="3479" w:type="pct"/>
          </w:tcPr>
          <w:p w14:paraId="611D95A8" w14:textId="77777777" w:rsidR="00C27EDA" w:rsidRPr="003F39D7" w:rsidRDefault="00C27EDA" w:rsidP="004202AB">
            <w:pPr>
              <w:spacing w:line="240" w:lineRule="auto"/>
              <w:rPr>
                <w:b/>
                <w:bCs/>
                <w:szCs w:val="24"/>
                <w:lang w:val="en-GB"/>
              </w:rPr>
            </w:pPr>
            <w:r w:rsidRPr="003F39D7">
              <w:rPr>
                <w:b/>
                <w:bCs/>
                <w:szCs w:val="24"/>
                <w:lang w:val="en-GB"/>
              </w:rPr>
              <w:t xml:space="preserve">Rasilimali watu </w:t>
            </w:r>
            <w:r w:rsidRPr="003F39D7">
              <w:rPr>
                <w:szCs w:val="24"/>
                <w:lang w:val="en-GB"/>
              </w:rPr>
              <w:t>ni kitu muhimu kwa utendaji wa kampuni.</w:t>
            </w:r>
            <w:r w:rsidRPr="003F39D7">
              <w:rPr>
                <w:b/>
                <w:bCs/>
                <w:szCs w:val="24"/>
                <w:lang w:val="en-GB"/>
              </w:rPr>
              <w:t xml:space="preserve"> </w:t>
            </w:r>
            <w:r w:rsidRPr="003F39D7">
              <w:rPr>
                <w:szCs w:val="24"/>
                <w:lang w:val="en-GB"/>
              </w:rPr>
              <w:t xml:space="preserve"> </w:t>
            </w:r>
          </w:p>
        </w:tc>
        <w:tc>
          <w:tcPr>
            <w:tcW w:w="224" w:type="pct"/>
          </w:tcPr>
          <w:p w14:paraId="4703295E" w14:textId="77777777" w:rsidR="00C27EDA" w:rsidRPr="003F39D7" w:rsidRDefault="00C27EDA" w:rsidP="004202AB">
            <w:pPr>
              <w:spacing w:line="240" w:lineRule="auto"/>
              <w:rPr>
                <w:szCs w:val="24"/>
                <w:lang w:val="en-GB"/>
              </w:rPr>
            </w:pPr>
          </w:p>
        </w:tc>
        <w:tc>
          <w:tcPr>
            <w:tcW w:w="224" w:type="pct"/>
          </w:tcPr>
          <w:p w14:paraId="5F56E518" w14:textId="77777777" w:rsidR="00C27EDA" w:rsidRPr="003F39D7" w:rsidRDefault="00C27EDA" w:rsidP="004202AB">
            <w:pPr>
              <w:spacing w:line="240" w:lineRule="auto"/>
              <w:rPr>
                <w:szCs w:val="24"/>
                <w:lang w:val="en-GB"/>
              </w:rPr>
            </w:pPr>
          </w:p>
        </w:tc>
        <w:tc>
          <w:tcPr>
            <w:tcW w:w="224" w:type="pct"/>
          </w:tcPr>
          <w:p w14:paraId="239FC3C7" w14:textId="77777777" w:rsidR="00C27EDA" w:rsidRPr="003F39D7" w:rsidRDefault="00C27EDA" w:rsidP="004202AB">
            <w:pPr>
              <w:spacing w:line="240" w:lineRule="auto"/>
              <w:rPr>
                <w:szCs w:val="24"/>
                <w:lang w:val="en-GB"/>
              </w:rPr>
            </w:pPr>
          </w:p>
        </w:tc>
        <w:tc>
          <w:tcPr>
            <w:tcW w:w="225" w:type="pct"/>
          </w:tcPr>
          <w:p w14:paraId="43267F03" w14:textId="77777777" w:rsidR="00C27EDA" w:rsidRPr="003F39D7" w:rsidRDefault="00C27EDA" w:rsidP="004202AB">
            <w:pPr>
              <w:spacing w:line="240" w:lineRule="auto"/>
              <w:rPr>
                <w:szCs w:val="24"/>
                <w:lang w:val="en-GB"/>
              </w:rPr>
            </w:pPr>
          </w:p>
        </w:tc>
        <w:tc>
          <w:tcPr>
            <w:tcW w:w="224" w:type="pct"/>
          </w:tcPr>
          <w:p w14:paraId="36E36823" w14:textId="77777777" w:rsidR="00C27EDA" w:rsidRPr="003F39D7" w:rsidRDefault="00C27EDA" w:rsidP="004202AB">
            <w:pPr>
              <w:spacing w:line="240" w:lineRule="auto"/>
              <w:rPr>
                <w:szCs w:val="24"/>
                <w:lang w:val="en-GB"/>
              </w:rPr>
            </w:pPr>
          </w:p>
          <w:p w14:paraId="4D1EDC95" w14:textId="77777777" w:rsidR="00C27EDA" w:rsidRPr="003F39D7" w:rsidRDefault="00C27EDA" w:rsidP="004202AB">
            <w:pPr>
              <w:spacing w:line="240" w:lineRule="auto"/>
              <w:rPr>
                <w:szCs w:val="24"/>
                <w:lang w:val="en-GB"/>
              </w:rPr>
            </w:pPr>
          </w:p>
        </w:tc>
      </w:tr>
      <w:tr w:rsidR="00E36169" w:rsidRPr="003F39D7" w14:paraId="41FC9A23" w14:textId="77777777" w:rsidTr="004202AB">
        <w:trPr>
          <w:trHeight w:val="548"/>
        </w:trPr>
        <w:tc>
          <w:tcPr>
            <w:tcW w:w="401" w:type="pct"/>
          </w:tcPr>
          <w:p w14:paraId="581EE3EC" w14:textId="32FCEADE" w:rsidR="00C27EDA" w:rsidRPr="003F39D7" w:rsidRDefault="00C27EDA" w:rsidP="004202AB">
            <w:pPr>
              <w:spacing w:line="240" w:lineRule="auto"/>
              <w:rPr>
                <w:szCs w:val="24"/>
                <w:lang w:val="en-GB"/>
              </w:rPr>
            </w:pPr>
            <w:r w:rsidRPr="003F39D7">
              <w:rPr>
                <w:szCs w:val="24"/>
                <w:lang w:val="en-GB"/>
              </w:rPr>
              <w:t>IRA</w:t>
            </w:r>
            <w:r w:rsidR="005856B8" w:rsidRPr="003F39D7">
              <w:rPr>
                <w:szCs w:val="24"/>
                <w:lang w:val="en-GB"/>
              </w:rPr>
              <w:t>3</w:t>
            </w:r>
          </w:p>
        </w:tc>
        <w:tc>
          <w:tcPr>
            <w:tcW w:w="3479" w:type="pct"/>
          </w:tcPr>
          <w:p w14:paraId="341ACBF3"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Mali muhimu </w:t>
            </w:r>
            <w:r w:rsidRPr="003F39D7">
              <w:rPr>
                <w:szCs w:val="24"/>
                <w:lang w:val="en-GB"/>
              </w:rPr>
              <w:t>katika kampuni ndiyo chanzo kikuu cha ushindani katika kampuni yetu.</w:t>
            </w:r>
            <w:r w:rsidRPr="003F39D7">
              <w:rPr>
                <w:b/>
                <w:bCs/>
                <w:szCs w:val="24"/>
                <w:lang w:val="en-GB"/>
              </w:rPr>
              <w:t xml:space="preserve"> </w:t>
            </w:r>
          </w:p>
        </w:tc>
        <w:tc>
          <w:tcPr>
            <w:tcW w:w="224" w:type="pct"/>
          </w:tcPr>
          <w:p w14:paraId="030EE7D9" w14:textId="77777777" w:rsidR="00C27EDA" w:rsidRPr="003F39D7" w:rsidRDefault="00C27EDA" w:rsidP="004202AB">
            <w:pPr>
              <w:spacing w:line="240" w:lineRule="auto"/>
              <w:rPr>
                <w:szCs w:val="24"/>
                <w:lang w:val="en-GB"/>
              </w:rPr>
            </w:pPr>
          </w:p>
        </w:tc>
        <w:tc>
          <w:tcPr>
            <w:tcW w:w="224" w:type="pct"/>
          </w:tcPr>
          <w:p w14:paraId="6DE116A4" w14:textId="77777777" w:rsidR="00C27EDA" w:rsidRPr="003F39D7" w:rsidRDefault="00C27EDA" w:rsidP="004202AB">
            <w:pPr>
              <w:spacing w:line="240" w:lineRule="auto"/>
              <w:rPr>
                <w:szCs w:val="24"/>
                <w:lang w:val="en-GB"/>
              </w:rPr>
            </w:pPr>
          </w:p>
        </w:tc>
        <w:tc>
          <w:tcPr>
            <w:tcW w:w="224" w:type="pct"/>
          </w:tcPr>
          <w:p w14:paraId="6F2E953A" w14:textId="77777777" w:rsidR="00C27EDA" w:rsidRPr="003F39D7" w:rsidRDefault="00C27EDA" w:rsidP="004202AB">
            <w:pPr>
              <w:spacing w:line="240" w:lineRule="auto"/>
              <w:rPr>
                <w:szCs w:val="24"/>
                <w:lang w:val="en-GB"/>
              </w:rPr>
            </w:pPr>
          </w:p>
        </w:tc>
        <w:tc>
          <w:tcPr>
            <w:tcW w:w="225" w:type="pct"/>
          </w:tcPr>
          <w:p w14:paraId="691FC861" w14:textId="77777777" w:rsidR="00C27EDA" w:rsidRPr="003F39D7" w:rsidRDefault="00C27EDA" w:rsidP="004202AB">
            <w:pPr>
              <w:spacing w:line="240" w:lineRule="auto"/>
              <w:rPr>
                <w:szCs w:val="24"/>
                <w:lang w:val="en-GB"/>
              </w:rPr>
            </w:pPr>
          </w:p>
        </w:tc>
        <w:tc>
          <w:tcPr>
            <w:tcW w:w="224" w:type="pct"/>
          </w:tcPr>
          <w:p w14:paraId="03572A40" w14:textId="77777777" w:rsidR="00C27EDA" w:rsidRPr="003F39D7" w:rsidRDefault="00C27EDA" w:rsidP="004202AB">
            <w:pPr>
              <w:spacing w:line="240" w:lineRule="auto"/>
              <w:rPr>
                <w:szCs w:val="24"/>
                <w:lang w:val="en-GB"/>
              </w:rPr>
            </w:pPr>
          </w:p>
        </w:tc>
      </w:tr>
      <w:tr w:rsidR="00E36169" w:rsidRPr="003F39D7" w14:paraId="06D9435D" w14:textId="77777777" w:rsidTr="004202AB">
        <w:trPr>
          <w:trHeight w:val="422"/>
        </w:trPr>
        <w:tc>
          <w:tcPr>
            <w:tcW w:w="401" w:type="pct"/>
          </w:tcPr>
          <w:p w14:paraId="12B21619" w14:textId="30E9EBC5" w:rsidR="00C27EDA" w:rsidRPr="003F39D7" w:rsidRDefault="00C27EDA" w:rsidP="004202AB">
            <w:pPr>
              <w:spacing w:line="240" w:lineRule="auto"/>
              <w:rPr>
                <w:szCs w:val="24"/>
                <w:lang w:val="en-GB"/>
              </w:rPr>
            </w:pPr>
            <w:r w:rsidRPr="003F39D7">
              <w:rPr>
                <w:szCs w:val="24"/>
                <w:lang w:val="en-GB"/>
              </w:rPr>
              <w:t>IRA</w:t>
            </w:r>
            <w:r w:rsidR="005856B8" w:rsidRPr="003F39D7">
              <w:rPr>
                <w:szCs w:val="24"/>
                <w:lang w:val="en-GB"/>
              </w:rPr>
              <w:t>4</w:t>
            </w:r>
          </w:p>
        </w:tc>
        <w:tc>
          <w:tcPr>
            <w:tcW w:w="3479" w:type="pct"/>
          </w:tcPr>
          <w:p w14:paraId="55066757"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Rasilimali jamii (mtandao) </w:t>
            </w:r>
            <w:r w:rsidRPr="003F39D7">
              <w:rPr>
                <w:szCs w:val="24"/>
                <w:lang w:val="en-GB"/>
              </w:rPr>
              <w:t>ni kitu muhimu kwa utendaji wa biashara.</w:t>
            </w:r>
            <w:r w:rsidRPr="003F39D7">
              <w:rPr>
                <w:b/>
                <w:bCs/>
                <w:szCs w:val="24"/>
                <w:lang w:val="en-GB"/>
              </w:rPr>
              <w:t xml:space="preserve"> </w:t>
            </w:r>
          </w:p>
        </w:tc>
        <w:tc>
          <w:tcPr>
            <w:tcW w:w="224" w:type="pct"/>
          </w:tcPr>
          <w:p w14:paraId="71B75F87" w14:textId="77777777" w:rsidR="00C27EDA" w:rsidRPr="003F39D7" w:rsidRDefault="00C27EDA" w:rsidP="004202AB">
            <w:pPr>
              <w:spacing w:line="240" w:lineRule="auto"/>
              <w:rPr>
                <w:szCs w:val="24"/>
                <w:lang w:val="en-GB"/>
              </w:rPr>
            </w:pPr>
          </w:p>
        </w:tc>
        <w:tc>
          <w:tcPr>
            <w:tcW w:w="224" w:type="pct"/>
          </w:tcPr>
          <w:p w14:paraId="22D89F9A" w14:textId="77777777" w:rsidR="00C27EDA" w:rsidRPr="003F39D7" w:rsidRDefault="00C27EDA" w:rsidP="004202AB">
            <w:pPr>
              <w:spacing w:line="240" w:lineRule="auto"/>
              <w:rPr>
                <w:szCs w:val="24"/>
                <w:lang w:val="en-GB"/>
              </w:rPr>
            </w:pPr>
          </w:p>
        </w:tc>
        <w:tc>
          <w:tcPr>
            <w:tcW w:w="224" w:type="pct"/>
          </w:tcPr>
          <w:p w14:paraId="6B6F9D9A" w14:textId="77777777" w:rsidR="00C27EDA" w:rsidRPr="003F39D7" w:rsidRDefault="00C27EDA" w:rsidP="004202AB">
            <w:pPr>
              <w:spacing w:line="240" w:lineRule="auto"/>
              <w:rPr>
                <w:szCs w:val="24"/>
                <w:lang w:val="en-GB"/>
              </w:rPr>
            </w:pPr>
          </w:p>
        </w:tc>
        <w:tc>
          <w:tcPr>
            <w:tcW w:w="225" w:type="pct"/>
          </w:tcPr>
          <w:p w14:paraId="33FE01CD" w14:textId="77777777" w:rsidR="00C27EDA" w:rsidRPr="003F39D7" w:rsidRDefault="00C27EDA" w:rsidP="004202AB">
            <w:pPr>
              <w:spacing w:line="240" w:lineRule="auto"/>
              <w:rPr>
                <w:szCs w:val="24"/>
                <w:lang w:val="en-GB"/>
              </w:rPr>
            </w:pPr>
          </w:p>
        </w:tc>
        <w:tc>
          <w:tcPr>
            <w:tcW w:w="224" w:type="pct"/>
          </w:tcPr>
          <w:p w14:paraId="3297DBD5" w14:textId="77777777" w:rsidR="00C27EDA" w:rsidRPr="003F39D7" w:rsidRDefault="00C27EDA" w:rsidP="004202AB">
            <w:pPr>
              <w:spacing w:line="240" w:lineRule="auto"/>
              <w:rPr>
                <w:szCs w:val="24"/>
                <w:lang w:val="en-GB"/>
              </w:rPr>
            </w:pPr>
          </w:p>
        </w:tc>
      </w:tr>
      <w:tr w:rsidR="00E36169" w:rsidRPr="003F39D7" w14:paraId="419A0322" w14:textId="77777777" w:rsidTr="004202AB">
        <w:trPr>
          <w:trHeight w:val="422"/>
        </w:trPr>
        <w:tc>
          <w:tcPr>
            <w:tcW w:w="401" w:type="pct"/>
          </w:tcPr>
          <w:p w14:paraId="57F9F71D" w14:textId="12E4AA11" w:rsidR="00C27EDA" w:rsidRPr="003F39D7" w:rsidRDefault="00C27EDA" w:rsidP="004202AB">
            <w:pPr>
              <w:spacing w:line="240" w:lineRule="auto"/>
              <w:rPr>
                <w:szCs w:val="24"/>
                <w:lang w:val="en-GB"/>
              </w:rPr>
            </w:pPr>
            <w:r w:rsidRPr="003F39D7">
              <w:rPr>
                <w:szCs w:val="24"/>
                <w:lang w:val="en-GB"/>
              </w:rPr>
              <w:t>IRA</w:t>
            </w:r>
            <w:r w:rsidR="005856B8" w:rsidRPr="003F39D7">
              <w:rPr>
                <w:szCs w:val="24"/>
                <w:lang w:val="en-GB"/>
              </w:rPr>
              <w:t>5</w:t>
            </w:r>
          </w:p>
        </w:tc>
        <w:tc>
          <w:tcPr>
            <w:tcW w:w="3479" w:type="pct"/>
          </w:tcPr>
          <w:p w14:paraId="7CC89255"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Utamaduni wa kampuni</w:t>
            </w:r>
            <w:r w:rsidRPr="003F39D7">
              <w:rPr>
                <w:szCs w:val="24"/>
                <w:lang w:val="en-GB"/>
              </w:rPr>
              <w:t xml:space="preserve"> wa muda mrefu hutupa faida ya ushindani katika kampuni yetu. </w:t>
            </w:r>
            <w:r w:rsidRPr="003F39D7">
              <w:rPr>
                <w:b/>
                <w:bCs/>
                <w:szCs w:val="24"/>
                <w:lang w:val="en-GB"/>
              </w:rPr>
              <w:t xml:space="preserve"> </w:t>
            </w:r>
          </w:p>
          <w:p w14:paraId="2B89F372" w14:textId="77777777" w:rsidR="00A64932" w:rsidRPr="003F39D7" w:rsidRDefault="00A64932" w:rsidP="004202AB">
            <w:pPr>
              <w:autoSpaceDE w:val="0"/>
              <w:autoSpaceDN w:val="0"/>
              <w:adjustRightInd w:val="0"/>
              <w:spacing w:line="240" w:lineRule="auto"/>
              <w:contextualSpacing/>
              <w:rPr>
                <w:szCs w:val="24"/>
                <w:lang w:val="en-GB"/>
              </w:rPr>
            </w:pPr>
          </w:p>
        </w:tc>
        <w:tc>
          <w:tcPr>
            <w:tcW w:w="224" w:type="pct"/>
          </w:tcPr>
          <w:p w14:paraId="664D2312" w14:textId="77777777" w:rsidR="00C27EDA" w:rsidRPr="003F39D7" w:rsidRDefault="00C27EDA" w:rsidP="004202AB">
            <w:pPr>
              <w:spacing w:line="240" w:lineRule="auto"/>
              <w:rPr>
                <w:szCs w:val="24"/>
                <w:lang w:val="en-GB"/>
              </w:rPr>
            </w:pPr>
          </w:p>
        </w:tc>
        <w:tc>
          <w:tcPr>
            <w:tcW w:w="224" w:type="pct"/>
          </w:tcPr>
          <w:p w14:paraId="38474E65" w14:textId="77777777" w:rsidR="00C27EDA" w:rsidRPr="003F39D7" w:rsidRDefault="00C27EDA" w:rsidP="004202AB">
            <w:pPr>
              <w:spacing w:line="240" w:lineRule="auto"/>
              <w:rPr>
                <w:szCs w:val="24"/>
                <w:lang w:val="en-GB"/>
              </w:rPr>
            </w:pPr>
          </w:p>
        </w:tc>
        <w:tc>
          <w:tcPr>
            <w:tcW w:w="224" w:type="pct"/>
          </w:tcPr>
          <w:p w14:paraId="22973EE7" w14:textId="77777777" w:rsidR="00C27EDA" w:rsidRPr="003F39D7" w:rsidRDefault="00C27EDA" w:rsidP="004202AB">
            <w:pPr>
              <w:spacing w:line="240" w:lineRule="auto"/>
              <w:rPr>
                <w:szCs w:val="24"/>
                <w:lang w:val="en-GB"/>
              </w:rPr>
            </w:pPr>
          </w:p>
        </w:tc>
        <w:tc>
          <w:tcPr>
            <w:tcW w:w="225" w:type="pct"/>
          </w:tcPr>
          <w:p w14:paraId="1F54DEF7" w14:textId="77777777" w:rsidR="00C27EDA" w:rsidRPr="003F39D7" w:rsidRDefault="00C27EDA" w:rsidP="004202AB">
            <w:pPr>
              <w:spacing w:line="240" w:lineRule="auto"/>
              <w:rPr>
                <w:szCs w:val="24"/>
                <w:lang w:val="en-GB"/>
              </w:rPr>
            </w:pPr>
          </w:p>
        </w:tc>
        <w:tc>
          <w:tcPr>
            <w:tcW w:w="224" w:type="pct"/>
          </w:tcPr>
          <w:p w14:paraId="15FA624E" w14:textId="77777777" w:rsidR="00C27EDA" w:rsidRPr="003F39D7" w:rsidRDefault="00C27EDA" w:rsidP="004202AB">
            <w:pPr>
              <w:spacing w:line="240" w:lineRule="auto"/>
              <w:rPr>
                <w:szCs w:val="24"/>
                <w:lang w:val="en-GB"/>
              </w:rPr>
            </w:pPr>
          </w:p>
        </w:tc>
      </w:tr>
    </w:tbl>
    <w:p w14:paraId="4C76FD0D" w14:textId="77777777" w:rsidR="00C27EDA" w:rsidRPr="003F39D7" w:rsidRDefault="00C27EDA" w:rsidP="00C27EDA">
      <w:pPr>
        <w:spacing w:line="240" w:lineRule="auto"/>
        <w:rPr>
          <w:b/>
          <w:szCs w:val="24"/>
          <w:lang w:val="en-GB"/>
        </w:rPr>
      </w:pPr>
    </w:p>
    <w:p w14:paraId="4913EF0F" w14:textId="4B854495" w:rsidR="00C27EDA" w:rsidRPr="003F39D7" w:rsidRDefault="00C27EDA" w:rsidP="006B179C">
      <w:pPr>
        <w:tabs>
          <w:tab w:val="left" w:pos="1560"/>
        </w:tabs>
        <w:spacing w:line="240" w:lineRule="auto"/>
        <w:ind w:left="1560" w:hanging="1560"/>
        <w:rPr>
          <w:b/>
          <w:szCs w:val="24"/>
          <w:lang w:val="en-GB"/>
        </w:rPr>
      </w:pPr>
      <w:r w:rsidRPr="003F39D7">
        <w:rPr>
          <w:b/>
          <w:szCs w:val="24"/>
          <w:lang w:val="en-GB"/>
        </w:rPr>
        <w:t xml:space="preserve">SEHEMU D: </w:t>
      </w:r>
      <w:r w:rsidR="007B0F1B">
        <w:rPr>
          <w:b/>
          <w:szCs w:val="24"/>
          <w:lang w:val="en-GB"/>
        </w:rPr>
        <w:tab/>
      </w:r>
      <w:r w:rsidR="007B0F1B" w:rsidRPr="003F39D7">
        <w:rPr>
          <w:b/>
          <w:szCs w:val="24"/>
          <w:lang w:val="en-GB"/>
        </w:rPr>
        <w:t xml:space="preserve">Ushawishi </w:t>
      </w:r>
      <w:r w:rsidR="007B0F1B">
        <w:rPr>
          <w:b/>
          <w:szCs w:val="24"/>
          <w:lang w:val="en-GB"/>
        </w:rPr>
        <w:t>w</w:t>
      </w:r>
      <w:r w:rsidR="007B0F1B" w:rsidRPr="003F39D7">
        <w:rPr>
          <w:b/>
          <w:szCs w:val="24"/>
          <w:lang w:val="en-GB"/>
        </w:rPr>
        <w:t xml:space="preserve">a Rasilimali Mtaji Vitu Katika Utendaji </w:t>
      </w:r>
      <w:r w:rsidR="007B0F1B">
        <w:rPr>
          <w:b/>
          <w:szCs w:val="24"/>
          <w:lang w:val="en-GB"/>
        </w:rPr>
        <w:t>w</w:t>
      </w:r>
      <w:r w:rsidR="007B0F1B" w:rsidRPr="003F39D7">
        <w:rPr>
          <w:b/>
          <w:szCs w:val="24"/>
          <w:lang w:val="en-GB"/>
        </w:rPr>
        <w:t xml:space="preserve">a Viwanda Vidogo </w:t>
      </w:r>
      <w:r w:rsidR="007B0F1B">
        <w:rPr>
          <w:b/>
          <w:szCs w:val="24"/>
          <w:lang w:val="en-GB"/>
        </w:rPr>
        <w:t>n</w:t>
      </w:r>
      <w:r w:rsidR="007B0F1B" w:rsidRPr="003F39D7">
        <w:rPr>
          <w:b/>
          <w:szCs w:val="24"/>
          <w:lang w:val="en-GB"/>
        </w:rPr>
        <w:t xml:space="preserve">a Vya Kati Chini </w:t>
      </w:r>
      <w:r w:rsidR="007B0F1B">
        <w:rPr>
          <w:b/>
          <w:szCs w:val="24"/>
          <w:lang w:val="en-GB"/>
        </w:rPr>
        <w:t>y</w:t>
      </w:r>
      <w:r w:rsidR="007B0F1B" w:rsidRPr="003F39D7">
        <w:rPr>
          <w:b/>
          <w:szCs w:val="24"/>
          <w:lang w:val="en-GB"/>
        </w:rPr>
        <w:t xml:space="preserve">a Umiliki </w:t>
      </w:r>
      <w:r w:rsidR="007B0F1B">
        <w:rPr>
          <w:b/>
          <w:szCs w:val="24"/>
          <w:lang w:val="en-GB"/>
        </w:rPr>
        <w:t>w</w:t>
      </w:r>
      <w:r w:rsidR="007B0F1B" w:rsidRPr="003F39D7">
        <w:rPr>
          <w:b/>
          <w:szCs w:val="24"/>
          <w:lang w:val="en-GB"/>
        </w:rPr>
        <w:t xml:space="preserve">a Mwanamke  </w:t>
      </w:r>
    </w:p>
    <w:p w14:paraId="1CC6F0B6" w14:textId="77777777" w:rsidR="00C27EDA" w:rsidRPr="003F39D7" w:rsidRDefault="00C27EDA" w:rsidP="00C27EDA">
      <w:pPr>
        <w:spacing w:line="240" w:lineRule="auto"/>
        <w:rPr>
          <w:bCs/>
          <w:szCs w:val="24"/>
          <w:lang w:val="en-GB"/>
        </w:rPr>
      </w:pPr>
      <w:r w:rsidRPr="003F39D7">
        <w:rPr>
          <w:bCs/>
          <w:szCs w:val="24"/>
          <w:lang w:val="en-GB"/>
        </w:rPr>
        <w:t>Onyesha kiwango chako cha kukubaliana au la, katika kauli zifuatavyo kwa kuweka vema (</w:t>
      </w:r>
      <w:r w:rsidRPr="003F39D7">
        <w:rPr>
          <w:b/>
          <w:bCs/>
          <w:szCs w:val="24"/>
          <w:lang w:val="en-GB"/>
        </w:rPr>
        <w:t>√</w:t>
      </w:r>
      <w:r w:rsidRPr="003F39D7">
        <w:rPr>
          <w:bCs/>
          <w:szCs w:val="24"/>
          <w:lang w:val="en-GB"/>
        </w:rPr>
        <w:t>) katika  kisanduku sahihi:</w:t>
      </w:r>
    </w:p>
    <w:p w14:paraId="170D3CED" w14:textId="77777777" w:rsidR="00C27EDA" w:rsidRPr="003F39D7" w:rsidRDefault="00C27EDA" w:rsidP="00C27EDA">
      <w:pPr>
        <w:spacing w:line="240" w:lineRule="auto"/>
        <w:rPr>
          <w:bCs/>
          <w:szCs w:val="24"/>
          <w:lang w:val="en-GB"/>
        </w:rPr>
      </w:pPr>
      <w:r w:rsidRPr="003F39D7">
        <w:rPr>
          <w:bCs/>
          <w:szCs w:val="24"/>
          <w:lang w:val="en-GB"/>
        </w:rPr>
        <w:t xml:space="preserve">Mizani ya ukadiriaji ipo kama ifuatavyo: 1 - 5: 1= Sikubali kabisa na 5 = Nakubali kabisa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605"/>
        <w:gridCol w:w="383"/>
        <w:gridCol w:w="383"/>
        <w:gridCol w:w="383"/>
        <w:gridCol w:w="384"/>
        <w:gridCol w:w="336"/>
      </w:tblGrid>
      <w:tr w:rsidR="00E36169" w:rsidRPr="003F39D7" w14:paraId="21BCEE7A" w14:textId="77777777" w:rsidTr="004202AB">
        <w:trPr>
          <w:trHeight w:val="386"/>
        </w:trPr>
        <w:tc>
          <w:tcPr>
            <w:tcW w:w="425" w:type="pct"/>
          </w:tcPr>
          <w:p w14:paraId="71E71C86" w14:textId="77777777" w:rsidR="00C27EDA" w:rsidRPr="003F39D7" w:rsidRDefault="00C27EDA" w:rsidP="004202AB">
            <w:pPr>
              <w:spacing w:line="240" w:lineRule="auto"/>
              <w:rPr>
                <w:b/>
                <w:bCs/>
                <w:szCs w:val="24"/>
                <w:lang w:val="en-GB"/>
              </w:rPr>
            </w:pPr>
            <w:r w:rsidRPr="003F39D7">
              <w:rPr>
                <w:b/>
                <w:bCs/>
                <w:szCs w:val="24"/>
                <w:lang w:val="en-GB"/>
              </w:rPr>
              <w:t>Na.</w:t>
            </w:r>
          </w:p>
        </w:tc>
        <w:tc>
          <w:tcPr>
            <w:tcW w:w="3421" w:type="pct"/>
          </w:tcPr>
          <w:p w14:paraId="4A3E2502" w14:textId="1624F85D" w:rsidR="00C27EDA" w:rsidRPr="003F39D7" w:rsidRDefault="004202AB" w:rsidP="004202AB">
            <w:pPr>
              <w:spacing w:line="240" w:lineRule="auto"/>
              <w:jc w:val="center"/>
              <w:rPr>
                <w:b/>
                <w:bCs/>
                <w:szCs w:val="24"/>
                <w:lang w:val="en-GB"/>
              </w:rPr>
            </w:pPr>
            <w:r w:rsidRPr="003F39D7">
              <w:rPr>
                <w:b/>
                <w:bCs/>
                <w:szCs w:val="24"/>
                <w:lang w:val="en-GB"/>
              </w:rPr>
              <w:t>Kauli</w:t>
            </w:r>
          </w:p>
        </w:tc>
        <w:tc>
          <w:tcPr>
            <w:tcW w:w="1154" w:type="pct"/>
            <w:gridSpan w:val="5"/>
          </w:tcPr>
          <w:p w14:paraId="2AEB58DD" w14:textId="2264995A" w:rsidR="00C27EDA" w:rsidRPr="004202AB" w:rsidRDefault="004202AB" w:rsidP="004202AB">
            <w:pPr>
              <w:spacing w:line="240" w:lineRule="auto"/>
              <w:jc w:val="center"/>
              <w:rPr>
                <w:b/>
                <w:szCs w:val="24"/>
                <w:lang w:val="en-GB"/>
              </w:rPr>
            </w:pPr>
            <w:r w:rsidRPr="003F39D7">
              <w:rPr>
                <w:b/>
                <w:szCs w:val="24"/>
                <w:lang w:val="en-GB"/>
              </w:rPr>
              <w:t>Majibu</w:t>
            </w:r>
          </w:p>
        </w:tc>
      </w:tr>
      <w:tr w:rsidR="00E36169" w:rsidRPr="003F39D7" w14:paraId="539FE8DE" w14:textId="77777777" w:rsidTr="004202AB">
        <w:trPr>
          <w:trHeight w:val="449"/>
        </w:trPr>
        <w:tc>
          <w:tcPr>
            <w:tcW w:w="425" w:type="pct"/>
          </w:tcPr>
          <w:p w14:paraId="68159024" w14:textId="77777777" w:rsidR="00C27EDA" w:rsidRPr="003F39D7" w:rsidRDefault="00C27EDA" w:rsidP="004202AB">
            <w:pPr>
              <w:spacing w:line="240" w:lineRule="auto"/>
              <w:rPr>
                <w:szCs w:val="24"/>
                <w:lang w:val="en-GB"/>
              </w:rPr>
            </w:pPr>
          </w:p>
        </w:tc>
        <w:tc>
          <w:tcPr>
            <w:tcW w:w="3421" w:type="pct"/>
          </w:tcPr>
          <w:p w14:paraId="1E479C68" w14:textId="77777777" w:rsidR="00C27EDA" w:rsidRPr="003F39D7" w:rsidRDefault="00C27EDA" w:rsidP="004202AB">
            <w:pPr>
              <w:spacing w:line="240" w:lineRule="auto"/>
              <w:rPr>
                <w:szCs w:val="24"/>
                <w:lang w:val="en-GB"/>
              </w:rPr>
            </w:pPr>
            <w:r w:rsidRPr="003F39D7">
              <w:rPr>
                <w:b/>
                <w:szCs w:val="24"/>
                <w:lang w:val="en-GB"/>
              </w:rPr>
              <w:t xml:space="preserve">Rasilimali mtaji  vitu unaohusishwa na utendaji wenye faida </w:t>
            </w:r>
          </w:p>
        </w:tc>
        <w:tc>
          <w:tcPr>
            <w:tcW w:w="241" w:type="pct"/>
          </w:tcPr>
          <w:p w14:paraId="3C4807C4" w14:textId="77777777" w:rsidR="00C27EDA" w:rsidRPr="003F39D7" w:rsidRDefault="00C27EDA" w:rsidP="004202AB">
            <w:pPr>
              <w:spacing w:line="240" w:lineRule="auto"/>
              <w:jc w:val="center"/>
              <w:rPr>
                <w:szCs w:val="24"/>
                <w:lang w:val="en-GB"/>
              </w:rPr>
            </w:pPr>
            <w:r w:rsidRPr="003F39D7">
              <w:rPr>
                <w:szCs w:val="24"/>
                <w:lang w:val="en-GB"/>
              </w:rPr>
              <w:t>1</w:t>
            </w:r>
          </w:p>
        </w:tc>
        <w:tc>
          <w:tcPr>
            <w:tcW w:w="241" w:type="pct"/>
          </w:tcPr>
          <w:p w14:paraId="325EB6B5" w14:textId="77777777" w:rsidR="00C27EDA" w:rsidRPr="003F39D7" w:rsidRDefault="00C27EDA" w:rsidP="004202AB">
            <w:pPr>
              <w:spacing w:line="240" w:lineRule="auto"/>
              <w:jc w:val="center"/>
              <w:rPr>
                <w:szCs w:val="24"/>
                <w:lang w:val="en-GB"/>
              </w:rPr>
            </w:pPr>
            <w:r w:rsidRPr="003F39D7">
              <w:rPr>
                <w:szCs w:val="24"/>
                <w:lang w:val="en-GB"/>
              </w:rPr>
              <w:t>2</w:t>
            </w:r>
          </w:p>
        </w:tc>
        <w:tc>
          <w:tcPr>
            <w:tcW w:w="241" w:type="pct"/>
          </w:tcPr>
          <w:p w14:paraId="769402AF" w14:textId="77777777" w:rsidR="00C27EDA" w:rsidRPr="003F39D7" w:rsidRDefault="00C27EDA" w:rsidP="004202AB">
            <w:pPr>
              <w:spacing w:line="240" w:lineRule="auto"/>
              <w:jc w:val="center"/>
              <w:rPr>
                <w:szCs w:val="24"/>
                <w:lang w:val="en-GB"/>
              </w:rPr>
            </w:pPr>
            <w:r w:rsidRPr="003F39D7">
              <w:rPr>
                <w:szCs w:val="24"/>
                <w:lang w:val="en-GB"/>
              </w:rPr>
              <w:t>3</w:t>
            </w:r>
          </w:p>
        </w:tc>
        <w:tc>
          <w:tcPr>
            <w:tcW w:w="241" w:type="pct"/>
          </w:tcPr>
          <w:p w14:paraId="2737F7F9" w14:textId="77777777" w:rsidR="00C27EDA" w:rsidRPr="003F39D7" w:rsidRDefault="00C27EDA" w:rsidP="004202AB">
            <w:pPr>
              <w:spacing w:line="240" w:lineRule="auto"/>
              <w:jc w:val="center"/>
              <w:rPr>
                <w:szCs w:val="24"/>
                <w:lang w:val="en-GB"/>
              </w:rPr>
            </w:pPr>
            <w:r w:rsidRPr="003F39D7">
              <w:rPr>
                <w:szCs w:val="24"/>
                <w:lang w:val="en-GB"/>
              </w:rPr>
              <w:t>4</w:t>
            </w:r>
          </w:p>
        </w:tc>
        <w:tc>
          <w:tcPr>
            <w:tcW w:w="192" w:type="pct"/>
          </w:tcPr>
          <w:p w14:paraId="2930E3CD" w14:textId="77777777" w:rsidR="00C27EDA" w:rsidRPr="003F39D7" w:rsidRDefault="00C27EDA" w:rsidP="004202AB">
            <w:pPr>
              <w:spacing w:line="240" w:lineRule="auto"/>
              <w:jc w:val="center"/>
              <w:rPr>
                <w:szCs w:val="24"/>
                <w:lang w:val="en-GB"/>
              </w:rPr>
            </w:pPr>
            <w:r w:rsidRPr="003F39D7">
              <w:rPr>
                <w:szCs w:val="24"/>
                <w:lang w:val="en-GB"/>
              </w:rPr>
              <w:t>5</w:t>
            </w:r>
          </w:p>
        </w:tc>
      </w:tr>
      <w:tr w:rsidR="00E36169" w:rsidRPr="003F39D7" w14:paraId="147586E3" w14:textId="77777777" w:rsidTr="004202AB">
        <w:trPr>
          <w:trHeight w:val="440"/>
        </w:trPr>
        <w:tc>
          <w:tcPr>
            <w:tcW w:w="425" w:type="pct"/>
          </w:tcPr>
          <w:p w14:paraId="38B56BBC" w14:textId="77777777" w:rsidR="00C27EDA" w:rsidRPr="003F39D7" w:rsidRDefault="00C27EDA" w:rsidP="004202AB">
            <w:pPr>
              <w:spacing w:line="240" w:lineRule="auto"/>
              <w:rPr>
                <w:szCs w:val="24"/>
                <w:lang w:val="en-GB"/>
              </w:rPr>
            </w:pPr>
            <w:r w:rsidRPr="003F39D7">
              <w:rPr>
                <w:szCs w:val="24"/>
                <w:lang w:val="en-GB"/>
              </w:rPr>
              <w:t>IRC1</w:t>
            </w:r>
          </w:p>
        </w:tc>
        <w:tc>
          <w:tcPr>
            <w:tcW w:w="3421" w:type="pct"/>
          </w:tcPr>
          <w:p w14:paraId="22F2D208" w14:textId="77777777" w:rsidR="00C27EDA" w:rsidRPr="003F39D7" w:rsidRDefault="00C27EDA" w:rsidP="004202AB">
            <w:pPr>
              <w:spacing w:line="240" w:lineRule="auto"/>
              <w:rPr>
                <w:b/>
                <w:bCs/>
                <w:szCs w:val="24"/>
                <w:lang w:val="en-GB"/>
              </w:rPr>
            </w:pPr>
            <w:r w:rsidRPr="003F39D7">
              <w:rPr>
                <w:b/>
                <w:bCs/>
                <w:szCs w:val="24"/>
                <w:lang w:val="en-GB"/>
              </w:rPr>
              <w:t xml:space="preserve">Mali muonekano </w:t>
            </w:r>
            <w:r w:rsidRPr="003F39D7">
              <w:rPr>
                <w:szCs w:val="24"/>
                <w:lang w:val="en-GB"/>
              </w:rPr>
              <w:t>ni muhimu huchangia utendaji wa kampuni yetu.</w:t>
            </w:r>
            <w:r w:rsidRPr="003F39D7">
              <w:rPr>
                <w:b/>
                <w:bCs/>
                <w:szCs w:val="24"/>
                <w:lang w:val="en-GB"/>
              </w:rPr>
              <w:t xml:space="preserve"> </w:t>
            </w:r>
            <w:r w:rsidRPr="003F39D7">
              <w:rPr>
                <w:szCs w:val="24"/>
                <w:lang w:val="en-GB"/>
              </w:rPr>
              <w:t xml:space="preserve"> </w:t>
            </w:r>
          </w:p>
        </w:tc>
        <w:tc>
          <w:tcPr>
            <w:tcW w:w="241" w:type="pct"/>
          </w:tcPr>
          <w:p w14:paraId="5870425D" w14:textId="77777777" w:rsidR="00C27EDA" w:rsidRPr="003F39D7" w:rsidRDefault="00C27EDA" w:rsidP="004202AB">
            <w:pPr>
              <w:spacing w:line="240" w:lineRule="auto"/>
              <w:rPr>
                <w:szCs w:val="24"/>
                <w:lang w:val="en-GB"/>
              </w:rPr>
            </w:pPr>
          </w:p>
        </w:tc>
        <w:tc>
          <w:tcPr>
            <w:tcW w:w="241" w:type="pct"/>
          </w:tcPr>
          <w:p w14:paraId="65AED23C" w14:textId="77777777" w:rsidR="00C27EDA" w:rsidRPr="003F39D7" w:rsidRDefault="00C27EDA" w:rsidP="004202AB">
            <w:pPr>
              <w:spacing w:line="240" w:lineRule="auto"/>
              <w:rPr>
                <w:szCs w:val="24"/>
                <w:lang w:val="en-GB"/>
              </w:rPr>
            </w:pPr>
          </w:p>
        </w:tc>
        <w:tc>
          <w:tcPr>
            <w:tcW w:w="241" w:type="pct"/>
          </w:tcPr>
          <w:p w14:paraId="7EC42993" w14:textId="77777777" w:rsidR="00C27EDA" w:rsidRPr="003F39D7" w:rsidRDefault="00C27EDA" w:rsidP="004202AB">
            <w:pPr>
              <w:spacing w:line="240" w:lineRule="auto"/>
              <w:rPr>
                <w:szCs w:val="24"/>
                <w:lang w:val="en-GB"/>
              </w:rPr>
            </w:pPr>
          </w:p>
        </w:tc>
        <w:tc>
          <w:tcPr>
            <w:tcW w:w="241" w:type="pct"/>
          </w:tcPr>
          <w:p w14:paraId="467BEE2E" w14:textId="77777777" w:rsidR="00C27EDA" w:rsidRPr="003F39D7" w:rsidRDefault="00C27EDA" w:rsidP="004202AB">
            <w:pPr>
              <w:spacing w:line="240" w:lineRule="auto"/>
              <w:rPr>
                <w:szCs w:val="24"/>
                <w:lang w:val="en-GB"/>
              </w:rPr>
            </w:pPr>
          </w:p>
        </w:tc>
        <w:tc>
          <w:tcPr>
            <w:tcW w:w="192" w:type="pct"/>
          </w:tcPr>
          <w:p w14:paraId="1B6D2544" w14:textId="77777777" w:rsidR="00C27EDA" w:rsidRPr="003F39D7" w:rsidRDefault="00C27EDA" w:rsidP="004202AB">
            <w:pPr>
              <w:spacing w:line="240" w:lineRule="auto"/>
              <w:rPr>
                <w:szCs w:val="24"/>
                <w:lang w:val="en-GB"/>
              </w:rPr>
            </w:pPr>
          </w:p>
          <w:p w14:paraId="453B7147" w14:textId="77777777" w:rsidR="00C27EDA" w:rsidRPr="003F39D7" w:rsidRDefault="00C27EDA" w:rsidP="004202AB">
            <w:pPr>
              <w:spacing w:line="240" w:lineRule="auto"/>
              <w:rPr>
                <w:szCs w:val="24"/>
                <w:lang w:val="en-GB"/>
              </w:rPr>
            </w:pPr>
          </w:p>
        </w:tc>
      </w:tr>
      <w:tr w:rsidR="00E36169" w:rsidRPr="003F39D7" w14:paraId="30C6A839" w14:textId="77777777" w:rsidTr="004202AB">
        <w:trPr>
          <w:trHeight w:val="503"/>
        </w:trPr>
        <w:tc>
          <w:tcPr>
            <w:tcW w:w="425" w:type="pct"/>
          </w:tcPr>
          <w:p w14:paraId="07733969" w14:textId="4F739674" w:rsidR="00C27EDA" w:rsidRPr="003F39D7" w:rsidRDefault="00C27EDA" w:rsidP="004202AB">
            <w:pPr>
              <w:spacing w:line="240" w:lineRule="auto"/>
              <w:rPr>
                <w:szCs w:val="24"/>
                <w:lang w:val="en-GB"/>
              </w:rPr>
            </w:pPr>
            <w:r w:rsidRPr="003F39D7">
              <w:rPr>
                <w:szCs w:val="24"/>
                <w:lang w:val="en-GB"/>
              </w:rPr>
              <w:t>IRC</w:t>
            </w:r>
            <w:r w:rsidR="005856B8" w:rsidRPr="003F39D7">
              <w:rPr>
                <w:szCs w:val="24"/>
                <w:lang w:val="en-GB"/>
              </w:rPr>
              <w:t>2</w:t>
            </w:r>
          </w:p>
        </w:tc>
        <w:tc>
          <w:tcPr>
            <w:tcW w:w="3421" w:type="pct"/>
          </w:tcPr>
          <w:p w14:paraId="6A6E2CC9" w14:textId="77777777" w:rsidR="00C27EDA" w:rsidRPr="003F39D7" w:rsidRDefault="00C27EDA" w:rsidP="004202AB">
            <w:pPr>
              <w:autoSpaceDE w:val="0"/>
              <w:autoSpaceDN w:val="0"/>
              <w:adjustRightInd w:val="0"/>
              <w:spacing w:line="240" w:lineRule="auto"/>
              <w:contextualSpacing/>
              <w:rPr>
                <w:szCs w:val="24"/>
                <w:lang w:val="en-GB"/>
              </w:rPr>
            </w:pPr>
            <w:r w:rsidRPr="003F39D7">
              <w:rPr>
                <w:b/>
                <w:bCs/>
                <w:szCs w:val="24"/>
                <w:lang w:val="en-GB"/>
              </w:rPr>
              <w:t>Vitendea kazi bora</w:t>
            </w:r>
            <w:r w:rsidRPr="003F39D7">
              <w:rPr>
                <w:szCs w:val="24"/>
                <w:lang w:val="en-GB"/>
              </w:rPr>
              <w:t xml:space="preserve"> vinachangia utendaji mzuri wa kampuni yetu. </w:t>
            </w:r>
          </w:p>
        </w:tc>
        <w:tc>
          <w:tcPr>
            <w:tcW w:w="241" w:type="pct"/>
          </w:tcPr>
          <w:p w14:paraId="1FB90B57" w14:textId="77777777" w:rsidR="00C27EDA" w:rsidRPr="003F39D7" w:rsidRDefault="00C27EDA" w:rsidP="004202AB">
            <w:pPr>
              <w:spacing w:line="240" w:lineRule="auto"/>
              <w:rPr>
                <w:szCs w:val="24"/>
                <w:lang w:val="en-GB"/>
              </w:rPr>
            </w:pPr>
          </w:p>
        </w:tc>
        <w:tc>
          <w:tcPr>
            <w:tcW w:w="241" w:type="pct"/>
          </w:tcPr>
          <w:p w14:paraId="18F4C6CC" w14:textId="77777777" w:rsidR="00C27EDA" w:rsidRPr="003F39D7" w:rsidRDefault="00C27EDA" w:rsidP="004202AB">
            <w:pPr>
              <w:spacing w:line="240" w:lineRule="auto"/>
              <w:rPr>
                <w:szCs w:val="24"/>
                <w:lang w:val="en-GB"/>
              </w:rPr>
            </w:pPr>
          </w:p>
        </w:tc>
        <w:tc>
          <w:tcPr>
            <w:tcW w:w="241" w:type="pct"/>
          </w:tcPr>
          <w:p w14:paraId="017B50D0" w14:textId="77777777" w:rsidR="00C27EDA" w:rsidRPr="003F39D7" w:rsidRDefault="00C27EDA" w:rsidP="004202AB">
            <w:pPr>
              <w:spacing w:line="240" w:lineRule="auto"/>
              <w:rPr>
                <w:szCs w:val="24"/>
                <w:lang w:val="en-GB"/>
              </w:rPr>
            </w:pPr>
          </w:p>
        </w:tc>
        <w:tc>
          <w:tcPr>
            <w:tcW w:w="241" w:type="pct"/>
          </w:tcPr>
          <w:p w14:paraId="72D7E0B9" w14:textId="77777777" w:rsidR="00C27EDA" w:rsidRPr="003F39D7" w:rsidRDefault="00C27EDA" w:rsidP="004202AB">
            <w:pPr>
              <w:spacing w:line="240" w:lineRule="auto"/>
              <w:rPr>
                <w:szCs w:val="24"/>
                <w:lang w:val="en-GB"/>
              </w:rPr>
            </w:pPr>
          </w:p>
        </w:tc>
        <w:tc>
          <w:tcPr>
            <w:tcW w:w="192" w:type="pct"/>
          </w:tcPr>
          <w:p w14:paraId="5ED51D01" w14:textId="77777777" w:rsidR="00C27EDA" w:rsidRPr="003F39D7" w:rsidRDefault="00C27EDA" w:rsidP="004202AB">
            <w:pPr>
              <w:spacing w:line="240" w:lineRule="auto"/>
              <w:rPr>
                <w:szCs w:val="24"/>
                <w:lang w:val="en-GB"/>
              </w:rPr>
            </w:pPr>
          </w:p>
        </w:tc>
      </w:tr>
      <w:tr w:rsidR="00E36169" w:rsidRPr="003F39D7" w14:paraId="113C3D2B" w14:textId="77777777" w:rsidTr="004202AB">
        <w:trPr>
          <w:trHeight w:val="449"/>
        </w:trPr>
        <w:tc>
          <w:tcPr>
            <w:tcW w:w="425" w:type="pct"/>
          </w:tcPr>
          <w:p w14:paraId="50306C05" w14:textId="08BDA2E0" w:rsidR="00C27EDA" w:rsidRPr="003F39D7" w:rsidRDefault="00C27EDA" w:rsidP="004202AB">
            <w:pPr>
              <w:spacing w:line="240" w:lineRule="auto"/>
              <w:rPr>
                <w:szCs w:val="24"/>
                <w:lang w:val="en-GB"/>
              </w:rPr>
            </w:pPr>
            <w:r w:rsidRPr="003F39D7">
              <w:rPr>
                <w:szCs w:val="24"/>
                <w:lang w:val="en-GB"/>
              </w:rPr>
              <w:t>IRC</w:t>
            </w:r>
            <w:r w:rsidR="00343AB3" w:rsidRPr="003F39D7">
              <w:rPr>
                <w:szCs w:val="24"/>
                <w:lang w:val="en-GB"/>
              </w:rPr>
              <w:t>3</w:t>
            </w:r>
          </w:p>
        </w:tc>
        <w:tc>
          <w:tcPr>
            <w:tcW w:w="3421" w:type="pct"/>
          </w:tcPr>
          <w:p w14:paraId="6CACE96F"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Ardhi </w:t>
            </w:r>
            <w:r w:rsidRPr="003F39D7">
              <w:rPr>
                <w:szCs w:val="24"/>
                <w:lang w:val="en-GB"/>
              </w:rPr>
              <w:t>ni kunganishi muhimu katika utendaji wa kampuni yetu.</w:t>
            </w:r>
            <w:r w:rsidRPr="003F39D7">
              <w:rPr>
                <w:b/>
                <w:bCs/>
                <w:szCs w:val="24"/>
                <w:lang w:val="en-GB"/>
              </w:rPr>
              <w:t xml:space="preserve"> </w:t>
            </w:r>
            <w:r w:rsidRPr="003F39D7">
              <w:rPr>
                <w:szCs w:val="24"/>
                <w:lang w:val="en-GB"/>
              </w:rPr>
              <w:t xml:space="preserve"> </w:t>
            </w:r>
          </w:p>
        </w:tc>
        <w:tc>
          <w:tcPr>
            <w:tcW w:w="241" w:type="pct"/>
          </w:tcPr>
          <w:p w14:paraId="40843D90" w14:textId="77777777" w:rsidR="00C27EDA" w:rsidRPr="003F39D7" w:rsidRDefault="00C27EDA" w:rsidP="004202AB">
            <w:pPr>
              <w:spacing w:line="240" w:lineRule="auto"/>
              <w:rPr>
                <w:szCs w:val="24"/>
                <w:lang w:val="en-GB"/>
              </w:rPr>
            </w:pPr>
          </w:p>
        </w:tc>
        <w:tc>
          <w:tcPr>
            <w:tcW w:w="241" w:type="pct"/>
          </w:tcPr>
          <w:p w14:paraId="2C3A8911" w14:textId="77777777" w:rsidR="00C27EDA" w:rsidRPr="003F39D7" w:rsidRDefault="00C27EDA" w:rsidP="004202AB">
            <w:pPr>
              <w:spacing w:line="240" w:lineRule="auto"/>
              <w:rPr>
                <w:szCs w:val="24"/>
                <w:lang w:val="en-GB"/>
              </w:rPr>
            </w:pPr>
          </w:p>
        </w:tc>
        <w:tc>
          <w:tcPr>
            <w:tcW w:w="241" w:type="pct"/>
          </w:tcPr>
          <w:p w14:paraId="5CA91D27" w14:textId="77777777" w:rsidR="00C27EDA" w:rsidRPr="003F39D7" w:rsidRDefault="00C27EDA" w:rsidP="004202AB">
            <w:pPr>
              <w:spacing w:line="240" w:lineRule="auto"/>
              <w:rPr>
                <w:szCs w:val="24"/>
                <w:lang w:val="en-GB"/>
              </w:rPr>
            </w:pPr>
          </w:p>
        </w:tc>
        <w:tc>
          <w:tcPr>
            <w:tcW w:w="241" w:type="pct"/>
          </w:tcPr>
          <w:p w14:paraId="5ED0420C" w14:textId="77777777" w:rsidR="00C27EDA" w:rsidRPr="003F39D7" w:rsidRDefault="00C27EDA" w:rsidP="004202AB">
            <w:pPr>
              <w:spacing w:line="240" w:lineRule="auto"/>
              <w:rPr>
                <w:szCs w:val="24"/>
                <w:lang w:val="en-GB"/>
              </w:rPr>
            </w:pPr>
          </w:p>
        </w:tc>
        <w:tc>
          <w:tcPr>
            <w:tcW w:w="192" w:type="pct"/>
          </w:tcPr>
          <w:p w14:paraId="7682C13D" w14:textId="77777777" w:rsidR="00C27EDA" w:rsidRPr="003F39D7" w:rsidRDefault="00C27EDA" w:rsidP="004202AB">
            <w:pPr>
              <w:spacing w:line="240" w:lineRule="auto"/>
              <w:rPr>
                <w:szCs w:val="24"/>
                <w:lang w:val="en-GB"/>
              </w:rPr>
            </w:pPr>
          </w:p>
        </w:tc>
      </w:tr>
      <w:tr w:rsidR="00E36169" w:rsidRPr="003F39D7" w14:paraId="0F28C029" w14:textId="77777777" w:rsidTr="004202AB">
        <w:trPr>
          <w:trHeight w:val="539"/>
        </w:trPr>
        <w:tc>
          <w:tcPr>
            <w:tcW w:w="425" w:type="pct"/>
          </w:tcPr>
          <w:p w14:paraId="4F0365C6" w14:textId="4FA4175F" w:rsidR="00C27EDA" w:rsidRPr="003F39D7" w:rsidRDefault="00C27EDA" w:rsidP="004202AB">
            <w:pPr>
              <w:spacing w:line="240" w:lineRule="auto"/>
              <w:rPr>
                <w:szCs w:val="24"/>
                <w:lang w:val="en-GB"/>
              </w:rPr>
            </w:pPr>
            <w:r w:rsidRPr="003F39D7">
              <w:rPr>
                <w:szCs w:val="24"/>
                <w:lang w:val="en-GB"/>
              </w:rPr>
              <w:t>IRC</w:t>
            </w:r>
            <w:r w:rsidR="005856B8" w:rsidRPr="003F39D7">
              <w:rPr>
                <w:szCs w:val="24"/>
                <w:lang w:val="en-GB"/>
              </w:rPr>
              <w:t>4</w:t>
            </w:r>
          </w:p>
        </w:tc>
        <w:tc>
          <w:tcPr>
            <w:tcW w:w="3421" w:type="pct"/>
          </w:tcPr>
          <w:p w14:paraId="50643DE3" w14:textId="77777777" w:rsidR="00C27EDA" w:rsidRPr="003F39D7" w:rsidRDefault="00C27EDA" w:rsidP="004202AB">
            <w:pPr>
              <w:autoSpaceDE w:val="0"/>
              <w:autoSpaceDN w:val="0"/>
              <w:adjustRightInd w:val="0"/>
              <w:spacing w:line="240" w:lineRule="auto"/>
              <w:contextualSpacing/>
              <w:rPr>
                <w:szCs w:val="24"/>
                <w:lang w:val="en-GB"/>
              </w:rPr>
            </w:pPr>
            <w:r w:rsidRPr="003F39D7">
              <w:rPr>
                <w:szCs w:val="24"/>
                <w:lang w:val="en-GB"/>
              </w:rPr>
              <w:t xml:space="preserve">Mtaji wa </w:t>
            </w:r>
            <w:r w:rsidRPr="003F39D7">
              <w:rPr>
                <w:b/>
                <w:bCs/>
                <w:szCs w:val="24"/>
                <w:lang w:val="en-GB"/>
              </w:rPr>
              <w:t>mashine bora zenye gharama</w:t>
            </w:r>
            <w:r w:rsidRPr="003F39D7">
              <w:rPr>
                <w:szCs w:val="24"/>
                <w:lang w:val="en-GB"/>
              </w:rPr>
              <w:t xml:space="preserve"> huarakisha  kurudisha ulipaji wa mkopo .</w:t>
            </w:r>
          </w:p>
        </w:tc>
        <w:tc>
          <w:tcPr>
            <w:tcW w:w="241" w:type="pct"/>
          </w:tcPr>
          <w:p w14:paraId="30A708F4" w14:textId="77777777" w:rsidR="00C27EDA" w:rsidRPr="003F39D7" w:rsidRDefault="00C27EDA" w:rsidP="004202AB">
            <w:pPr>
              <w:spacing w:line="240" w:lineRule="auto"/>
              <w:rPr>
                <w:szCs w:val="24"/>
                <w:lang w:val="en-GB"/>
              </w:rPr>
            </w:pPr>
          </w:p>
        </w:tc>
        <w:tc>
          <w:tcPr>
            <w:tcW w:w="241" w:type="pct"/>
          </w:tcPr>
          <w:p w14:paraId="130F4A2A" w14:textId="77777777" w:rsidR="00C27EDA" w:rsidRPr="003F39D7" w:rsidRDefault="00C27EDA" w:rsidP="004202AB">
            <w:pPr>
              <w:spacing w:line="240" w:lineRule="auto"/>
              <w:rPr>
                <w:szCs w:val="24"/>
                <w:lang w:val="en-GB"/>
              </w:rPr>
            </w:pPr>
          </w:p>
        </w:tc>
        <w:tc>
          <w:tcPr>
            <w:tcW w:w="241" w:type="pct"/>
          </w:tcPr>
          <w:p w14:paraId="4C9CF8B6" w14:textId="77777777" w:rsidR="00C27EDA" w:rsidRPr="003F39D7" w:rsidRDefault="00C27EDA" w:rsidP="004202AB">
            <w:pPr>
              <w:spacing w:line="240" w:lineRule="auto"/>
              <w:rPr>
                <w:szCs w:val="24"/>
                <w:lang w:val="en-GB"/>
              </w:rPr>
            </w:pPr>
          </w:p>
        </w:tc>
        <w:tc>
          <w:tcPr>
            <w:tcW w:w="241" w:type="pct"/>
          </w:tcPr>
          <w:p w14:paraId="3CFE3496" w14:textId="77777777" w:rsidR="00C27EDA" w:rsidRPr="003F39D7" w:rsidRDefault="00C27EDA" w:rsidP="004202AB">
            <w:pPr>
              <w:spacing w:line="240" w:lineRule="auto"/>
              <w:rPr>
                <w:szCs w:val="24"/>
                <w:lang w:val="en-GB"/>
              </w:rPr>
            </w:pPr>
          </w:p>
        </w:tc>
        <w:tc>
          <w:tcPr>
            <w:tcW w:w="192" w:type="pct"/>
          </w:tcPr>
          <w:p w14:paraId="7F34297E" w14:textId="77777777" w:rsidR="00C27EDA" w:rsidRPr="003F39D7" w:rsidRDefault="00C27EDA" w:rsidP="004202AB">
            <w:pPr>
              <w:spacing w:line="240" w:lineRule="auto"/>
              <w:rPr>
                <w:szCs w:val="24"/>
                <w:lang w:val="en-GB"/>
              </w:rPr>
            </w:pPr>
          </w:p>
        </w:tc>
      </w:tr>
      <w:tr w:rsidR="00C27EDA" w:rsidRPr="003F39D7" w14:paraId="2F17FF6B" w14:textId="77777777" w:rsidTr="004202AB">
        <w:trPr>
          <w:trHeight w:val="440"/>
        </w:trPr>
        <w:tc>
          <w:tcPr>
            <w:tcW w:w="425" w:type="pct"/>
          </w:tcPr>
          <w:p w14:paraId="2960A243" w14:textId="13B9302B" w:rsidR="00C27EDA" w:rsidRPr="003F39D7" w:rsidRDefault="00C27EDA" w:rsidP="004202AB">
            <w:pPr>
              <w:spacing w:line="240" w:lineRule="auto"/>
              <w:rPr>
                <w:szCs w:val="24"/>
                <w:lang w:val="en-GB"/>
              </w:rPr>
            </w:pPr>
            <w:r w:rsidRPr="003F39D7">
              <w:rPr>
                <w:szCs w:val="24"/>
                <w:lang w:val="en-GB"/>
              </w:rPr>
              <w:t>IRC</w:t>
            </w:r>
            <w:r w:rsidR="005856B8" w:rsidRPr="003F39D7">
              <w:rPr>
                <w:szCs w:val="24"/>
                <w:lang w:val="en-GB"/>
              </w:rPr>
              <w:t>5</w:t>
            </w:r>
          </w:p>
        </w:tc>
        <w:tc>
          <w:tcPr>
            <w:tcW w:w="3421" w:type="pct"/>
          </w:tcPr>
          <w:p w14:paraId="3E2CDFDD" w14:textId="77777777" w:rsidR="00C27EDA" w:rsidRPr="003F39D7" w:rsidRDefault="00C27EDA" w:rsidP="004202AB">
            <w:pPr>
              <w:autoSpaceDE w:val="0"/>
              <w:autoSpaceDN w:val="0"/>
              <w:adjustRightInd w:val="0"/>
              <w:spacing w:line="240" w:lineRule="auto"/>
              <w:contextualSpacing/>
              <w:rPr>
                <w:szCs w:val="24"/>
                <w:lang w:val="en-GB"/>
              </w:rPr>
            </w:pPr>
            <w:r w:rsidRPr="003F39D7">
              <w:rPr>
                <w:szCs w:val="24"/>
                <w:lang w:val="en-GB"/>
              </w:rPr>
              <w:t xml:space="preserve">Majengo ya ofisi hujenga imani kwa wadau na kuchangia utendaji wa kampuni yetu  </w:t>
            </w:r>
          </w:p>
          <w:p w14:paraId="7B3DB51C" w14:textId="77777777" w:rsidR="00A64932" w:rsidRPr="003F39D7" w:rsidRDefault="00A64932" w:rsidP="004202AB">
            <w:pPr>
              <w:autoSpaceDE w:val="0"/>
              <w:autoSpaceDN w:val="0"/>
              <w:adjustRightInd w:val="0"/>
              <w:spacing w:line="240" w:lineRule="auto"/>
              <w:contextualSpacing/>
              <w:rPr>
                <w:szCs w:val="24"/>
                <w:lang w:val="en-GB"/>
              </w:rPr>
            </w:pPr>
          </w:p>
        </w:tc>
        <w:tc>
          <w:tcPr>
            <w:tcW w:w="241" w:type="pct"/>
          </w:tcPr>
          <w:p w14:paraId="0959EC09" w14:textId="77777777" w:rsidR="00C27EDA" w:rsidRPr="003F39D7" w:rsidRDefault="00C27EDA" w:rsidP="004202AB">
            <w:pPr>
              <w:spacing w:line="240" w:lineRule="auto"/>
              <w:rPr>
                <w:szCs w:val="24"/>
                <w:lang w:val="en-GB"/>
              </w:rPr>
            </w:pPr>
          </w:p>
        </w:tc>
        <w:tc>
          <w:tcPr>
            <w:tcW w:w="241" w:type="pct"/>
          </w:tcPr>
          <w:p w14:paraId="59C0C84B" w14:textId="77777777" w:rsidR="00C27EDA" w:rsidRPr="003F39D7" w:rsidRDefault="00C27EDA" w:rsidP="004202AB">
            <w:pPr>
              <w:spacing w:line="240" w:lineRule="auto"/>
              <w:rPr>
                <w:szCs w:val="24"/>
                <w:lang w:val="en-GB"/>
              </w:rPr>
            </w:pPr>
          </w:p>
        </w:tc>
        <w:tc>
          <w:tcPr>
            <w:tcW w:w="241" w:type="pct"/>
          </w:tcPr>
          <w:p w14:paraId="53D0D9D5" w14:textId="77777777" w:rsidR="00C27EDA" w:rsidRPr="003F39D7" w:rsidRDefault="00C27EDA" w:rsidP="004202AB">
            <w:pPr>
              <w:spacing w:line="240" w:lineRule="auto"/>
              <w:rPr>
                <w:szCs w:val="24"/>
                <w:lang w:val="en-GB"/>
              </w:rPr>
            </w:pPr>
          </w:p>
        </w:tc>
        <w:tc>
          <w:tcPr>
            <w:tcW w:w="241" w:type="pct"/>
          </w:tcPr>
          <w:p w14:paraId="0E41B280" w14:textId="77777777" w:rsidR="00C27EDA" w:rsidRPr="003F39D7" w:rsidRDefault="00C27EDA" w:rsidP="004202AB">
            <w:pPr>
              <w:spacing w:line="240" w:lineRule="auto"/>
              <w:rPr>
                <w:szCs w:val="24"/>
                <w:lang w:val="en-GB"/>
              </w:rPr>
            </w:pPr>
          </w:p>
        </w:tc>
        <w:tc>
          <w:tcPr>
            <w:tcW w:w="192" w:type="pct"/>
          </w:tcPr>
          <w:p w14:paraId="09697E1E" w14:textId="77777777" w:rsidR="00C27EDA" w:rsidRPr="003F39D7" w:rsidRDefault="00C27EDA" w:rsidP="004202AB">
            <w:pPr>
              <w:spacing w:line="240" w:lineRule="auto"/>
              <w:rPr>
                <w:szCs w:val="24"/>
                <w:lang w:val="en-GB"/>
              </w:rPr>
            </w:pPr>
          </w:p>
        </w:tc>
      </w:tr>
    </w:tbl>
    <w:p w14:paraId="46AE8064" w14:textId="77777777" w:rsidR="00C27EDA" w:rsidRPr="003F39D7" w:rsidRDefault="00C27EDA" w:rsidP="00C27EDA">
      <w:pPr>
        <w:spacing w:line="240" w:lineRule="auto"/>
        <w:rPr>
          <w:b/>
          <w:szCs w:val="24"/>
          <w:lang w:val="en-GB"/>
        </w:rPr>
      </w:pPr>
    </w:p>
    <w:p w14:paraId="68D58888" w14:textId="2BB7BA9C" w:rsidR="00C27EDA" w:rsidRPr="003F39D7" w:rsidRDefault="00C27EDA" w:rsidP="006B179C">
      <w:pPr>
        <w:tabs>
          <w:tab w:val="left" w:pos="1560"/>
        </w:tabs>
        <w:spacing w:line="240" w:lineRule="auto"/>
        <w:ind w:left="1560" w:hanging="1560"/>
        <w:rPr>
          <w:b/>
          <w:szCs w:val="24"/>
          <w:lang w:val="en-GB"/>
        </w:rPr>
      </w:pPr>
      <w:r w:rsidRPr="003F39D7">
        <w:rPr>
          <w:b/>
          <w:szCs w:val="24"/>
          <w:lang w:val="en-GB"/>
        </w:rPr>
        <w:t xml:space="preserve">SEHEMU E: </w:t>
      </w:r>
      <w:r w:rsidR="007B0F1B">
        <w:rPr>
          <w:b/>
          <w:szCs w:val="24"/>
          <w:lang w:val="en-GB"/>
        </w:rPr>
        <w:tab/>
      </w:r>
      <w:r w:rsidR="007B0F1B" w:rsidRPr="003F39D7">
        <w:rPr>
          <w:b/>
          <w:szCs w:val="24"/>
          <w:lang w:val="en-GB"/>
        </w:rPr>
        <w:t xml:space="preserve">Ushawishi Elimu </w:t>
      </w:r>
      <w:r w:rsidR="007B0F1B">
        <w:rPr>
          <w:b/>
          <w:szCs w:val="24"/>
          <w:lang w:val="en-GB"/>
        </w:rPr>
        <w:t>n</w:t>
      </w:r>
      <w:r w:rsidR="007B0F1B" w:rsidRPr="003F39D7">
        <w:rPr>
          <w:b/>
          <w:szCs w:val="24"/>
          <w:lang w:val="en-GB"/>
        </w:rPr>
        <w:t xml:space="preserve">a Ujuzi Katika Utendaji </w:t>
      </w:r>
      <w:r w:rsidR="007B0F1B">
        <w:rPr>
          <w:b/>
          <w:szCs w:val="24"/>
          <w:lang w:val="en-GB"/>
        </w:rPr>
        <w:t>w</w:t>
      </w:r>
      <w:r w:rsidR="007B0F1B" w:rsidRPr="003F39D7">
        <w:rPr>
          <w:b/>
          <w:szCs w:val="24"/>
          <w:lang w:val="en-GB"/>
        </w:rPr>
        <w:t xml:space="preserve">a Viwanda Vidogo </w:t>
      </w:r>
      <w:r w:rsidR="007B0F1B">
        <w:rPr>
          <w:b/>
          <w:szCs w:val="24"/>
          <w:lang w:val="en-GB"/>
        </w:rPr>
        <w:t>n</w:t>
      </w:r>
      <w:r w:rsidR="007B0F1B" w:rsidRPr="003F39D7">
        <w:rPr>
          <w:b/>
          <w:szCs w:val="24"/>
          <w:lang w:val="en-GB"/>
        </w:rPr>
        <w:t xml:space="preserve">a Vya Kati Chini </w:t>
      </w:r>
      <w:r w:rsidR="007B0F1B">
        <w:rPr>
          <w:b/>
          <w:szCs w:val="24"/>
          <w:lang w:val="en-GB"/>
        </w:rPr>
        <w:t>y</w:t>
      </w:r>
      <w:r w:rsidR="007B0F1B" w:rsidRPr="003F39D7">
        <w:rPr>
          <w:b/>
          <w:szCs w:val="24"/>
          <w:lang w:val="en-GB"/>
        </w:rPr>
        <w:t xml:space="preserve">a Umiliki </w:t>
      </w:r>
      <w:r w:rsidR="007B0F1B">
        <w:rPr>
          <w:b/>
          <w:szCs w:val="24"/>
          <w:lang w:val="en-GB"/>
        </w:rPr>
        <w:t>w</w:t>
      </w:r>
      <w:r w:rsidR="007B0F1B" w:rsidRPr="003F39D7">
        <w:rPr>
          <w:b/>
          <w:szCs w:val="24"/>
          <w:lang w:val="en-GB"/>
        </w:rPr>
        <w:t xml:space="preserve">a Mwanamke  </w:t>
      </w:r>
    </w:p>
    <w:p w14:paraId="62E3C9C2" w14:textId="77777777" w:rsidR="00C27EDA" w:rsidRPr="003F39D7" w:rsidRDefault="00C27EDA" w:rsidP="00C27EDA">
      <w:pPr>
        <w:spacing w:line="240" w:lineRule="auto"/>
        <w:rPr>
          <w:bCs/>
          <w:szCs w:val="24"/>
          <w:lang w:val="en-GB"/>
        </w:rPr>
      </w:pPr>
      <w:r w:rsidRPr="003F39D7">
        <w:rPr>
          <w:bCs/>
          <w:szCs w:val="24"/>
          <w:lang w:val="en-GB"/>
        </w:rPr>
        <w:t>Onyesha kiwango chako cha kukubaliana au la, katika kauli zifuatavyo kwa kuweka vema (</w:t>
      </w:r>
      <w:r w:rsidRPr="003F39D7">
        <w:rPr>
          <w:b/>
          <w:bCs/>
          <w:szCs w:val="24"/>
          <w:lang w:val="en-GB"/>
        </w:rPr>
        <w:t>√</w:t>
      </w:r>
      <w:r w:rsidRPr="003F39D7">
        <w:rPr>
          <w:bCs/>
          <w:szCs w:val="24"/>
          <w:lang w:val="en-GB"/>
        </w:rPr>
        <w:t>) katika  kisanduku sahihi:</w:t>
      </w:r>
    </w:p>
    <w:p w14:paraId="57BFF715" w14:textId="77777777" w:rsidR="00C27EDA" w:rsidRPr="003F39D7" w:rsidRDefault="00C27EDA" w:rsidP="00C27EDA">
      <w:pPr>
        <w:spacing w:line="240" w:lineRule="auto"/>
        <w:rPr>
          <w:bCs/>
          <w:szCs w:val="24"/>
          <w:lang w:val="en-GB"/>
        </w:rPr>
      </w:pPr>
      <w:r w:rsidRPr="003F39D7">
        <w:rPr>
          <w:bCs/>
          <w:szCs w:val="24"/>
          <w:lang w:val="en-GB"/>
        </w:rPr>
        <w:lastRenderedPageBreak/>
        <w:t>Mizani ya ukadiriaji ipo kama ifuatavyo: 1 - 5: 1= Sikubali kabisa na 5 = Nakubali kabisa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316"/>
        <w:gridCol w:w="470"/>
        <w:gridCol w:w="392"/>
        <w:gridCol w:w="392"/>
        <w:gridCol w:w="392"/>
        <w:gridCol w:w="394"/>
      </w:tblGrid>
      <w:tr w:rsidR="00E36169" w:rsidRPr="003F39D7" w14:paraId="288ED575" w14:textId="77777777" w:rsidTr="004202AB">
        <w:trPr>
          <w:trHeight w:val="377"/>
        </w:trPr>
        <w:tc>
          <w:tcPr>
            <w:tcW w:w="520" w:type="pct"/>
          </w:tcPr>
          <w:p w14:paraId="7A76D823" w14:textId="77777777" w:rsidR="00C27EDA" w:rsidRPr="003F39D7" w:rsidRDefault="00C27EDA" w:rsidP="004202AB">
            <w:pPr>
              <w:spacing w:line="240" w:lineRule="auto"/>
              <w:rPr>
                <w:b/>
                <w:bCs/>
                <w:szCs w:val="24"/>
                <w:lang w:val="en-GB"/>
              </w:rPr>
            </w:pPr>
            <w:r w:rsidRPr="003F39D7">
              <w:rPr>
                <w:bCs/>
                <w:szCs w:val="24"/>
                <w:lang w:val="en-GB"/>
              </w:rPr>
              <w:t xml:space="preserve">   </w:t>
            </w:r>
            <w:r w:rsidRPr="003F39D7">
              <w:rPr>
                <w:b/>
                <w:bCs/>
                <w:szCs w:val="24"/>
                <w:lang w:val="en-GB"/>
              </w:rPr>
              <w:t>Na.</w:t>
            </w:r>
          </w:p>
        </w:tc>
        <w:tc>
          <w:tcPr>
            <w:tcW w:w="3237" w:type="pct"/>
          </w:tcPr>
          <w:p w14:paraId="312B59F2" w14:textId="1FA93EAE" w:rsidR="00C27EDA" w:rsidRPr="004202AB" w:rsidRDefault="004202AB" w:rsidP="004202AB">
            <w:pPr>
              <w:spacing w:line="240" w:lineRule="auto"/>
              <w:jc w:val="center"/>
              <w:rPr>
                <w:b/>
                <w:bCs/>
                <w:szCs w:val="24"/>
                <w:lang w:val="en-GB"/>
              </w:rPr>
            </w:pPr>
            <w:r w:rsidRPr="003F39D7">
              <w:rPr>
                <w:b/>
                <w:bCs/>
                <w:szCs w:val="24"/>
                <w:lang w:val="en-GB"/>
              </w:rPr>
              <w:t>Kauli</w:t>
            </w:r>
          </w:p>
        </w:tc>
        <w:tc>
          <w:tcPr>
            <w:tcW w:w="1244" w:type="pct"/>
            <w:gridSpan w:val="5"/>
          </w:tcPr>
          <w:p w14:paraId="48A2CC92" w14:textId="4DD524BE" w:rsidR="00C27EDA" w:rsidRPr="004202AB" w:rsidRDefault="004202AB" w:rsidP="004202AB">
            <w:pPr>
              <w:spacing w:line="240" w:lineRule="auto"/>
              <w:jc w:val="center"/>
              <w:rPr>
                <w:b/>
                <w:szCs w:val="24"/>
                <w:lang w:val="en-GB"/>
              </w:rPr>
            </w:pPr>
            <w:r w:rsidRPr="003F39D7">
              <w:rPr>
                <w:b/>
                <w:szCs w:val="24"/>
                <w:lang w:val="en-GB"/>
              </w:rPr>
              <w:t>Majibu</w:t>
            </w:r>
          </w:p>
        </w:tc>
      </w:tr>
      <w:tr w:rsidR="00E36169" w:rsidRPr="003F39D7" w14:paraId="1981B1D9" w14:textId="77777777" w:rsidTr="004202AB">
        <w:trPr>
          <w:trHeight w:val="431"/>
        </w:trPr>
        <w:tc>
          <w:tcPr>
            <w:tcW w:w="520" w:type="pct"/>
          </w:tcPr>
          <w:p w14:paraId="0A9FA9DF" w14:textId="77777777" w:rsidR="00C27EDA" w:rsidRPr="003F39D7" w:rsidRDefault="00C27EDA" w:rsidP="004202AB">
            <w:pPr>
              <w:spacing w:line="240" w:lineRule="auto"/>
              <w:rPr>
                <w:szCs w:val="24"/>
                <w:lang w:val="en-GB"/>
              </w:rPr>
            </w:pPr>
          </w:p>
        </w:tc>
        <w:tc>
          <w:tcPr>
            <w:tcW w:w="3237" w:type="pct"/>
          </w:tcPr>
          <w:p w14:paraId="2A44849D" w14:textId="77777777" w:rsidR="00C27EDA" w:rsidRPr="003F39D7" w:rsidRDefault="00C27EDA" w:rsidP="004202AB">
            <w:pPr>
              <w:spacing w:line="240" w:lineRule="auto"/>
              <w:jc w:val="center"/>
              <w:rPr>
                <w:szCs w:val="24"/>
                <w:lang w:val="en-GB"/>
              </w:rPr>
            </w:pPr>
            <w:r w:rsidRPr="003F39D7">
              <w:rPr>
                <w:b/>
                <w:szCs w:val="24"/>
                <w:lang w:val="en-GB"/>
              </w:rPr>
              <w:t>Mafunzo  yanayohusishwa na utendaji wenye faida</w:t>
            </w:r>
          </w:p>
        </w:tc>
        <w:tc>
          <w:tcPr>
            <w:tcW w:w="286" w:type="pct"/>
          </w:tcPr>
          <w:p w14:paraId="21A04225" w14:textId="77777777" w:rsidR="00C27EDA" w:rsidRPr="003F39D7" w:rsidRDefault="00C27EDA" w:rsidP="004202AB">
            <w:pPr>
              <w:spacing w:line="240" w:lineRule="auto"/>
              <w:rPr>
                <w:szCs w:val="24"/>
                <w:lang w:val="en-GB"/>
              </w:rPr>
            </w:pPr>
            <w:r w:rsidRPr="003F39D7">
              <w:rPr>
                <w:szCs w:val="24"/>
                <w:lang w:val="en-GB"/>
              </w:rPr>
              <w:t>1</w:t>
            </w:r>
          </w:p>
        </w:tc>
        <w:tc>
          <w:tcPr>
            <w:tcW w:w="239" w:type="pct"/>
          </w:tcPr>
          <w:p w14:paraId="1C164761" w14:textId="77777777" w:rsidR="00C27EDA" w:rsidRPr="003F39D7" w:rsidRDefault="00C27EDA" w:rsidP="004202AB">
            <w:pPr>
              <w:spacing w:line="240" w:lineRule="auto"/>
              <w:rPr>
                <w:szCs w:val="24"/>
                <w:lang w:val="en-GB"/>
              </w:rPr>
            </w:pPr>
            <w:r w:rsidRPr="003F39D7">
              <w:rPr>
                <w:szCs w:val="24"/>
                <w:lang w:val="en-GB"/>
              </w:rPr>
              <w:t>2</w:t>
            </w:r>
          </w:p>
        </w:tc>
        <w:tc>
          <w:tcPr>
            <w:tcW w:w="239" w:type="pct"/>
          </w:tcPr>
          <w:p w14:paraId="1DBD2816" w14:textId="77777777" w:rsidR="00C27EDA" w:rsidRPr="003F39D7" w:rsidRDefault="00C27EDA" w:rsidP="004202AB">
            <w:pPr>
              <w:spacing w:line="240" w:lineRule="auto"/>
              <w:rPr>
                <w:szCs w:val="24"/>
                <w:lang w:val="en-GB"/>
              </w:rPr>
            </w:pPr>
            <w:r w:rsidRPr="003F39D7">
              <w:rPr>
                <w:szCs w:val="24"/>
                <w:lang w:val="en-GB"/>
              </w:rPr>
              <w:t>3</w:t>
            </w:r>
          </w:p>
        </w:tc>
        <w:tc>
          <w:tcPr>
            <w:tcW w:w="239" w:type="pct"/>
          </w:tcPr>
          <w:p w14:paraId="7CB79148" w14:textId="77777777" w:rsidR="00C27EDA" w:rsidRPr="003F39D7" w:rsidRDefault="00C27EDA" w:rsidP="004202AB">
            <w:pPr>
              <w:spacing w:line="240" w:lineRule="auto"/>
              <w:rPr>
                <w:szCs w:val="24"/>
                <w:lang w:val="en-GB"/>
              </w:rPr>
            </w:pPr>
            <w:r w:rsidRPr="003F39D7">
              <w:rPr>
                <w:szCs w:val="24"/>
                <w:lang w:val="en-GB"/>
              </w:rPr>
              <w:t>4</w:t>
            </w:r>
          </w:p>
        </w:tc>
        <w:tc>
          <w:tcPr>
            <w:tcW w:w="239" w:type="pct"/>
          </w:tcPr>
          <w:p w14:paraId="294D6753" w14:textId="77777777" w:rsidR="00C27EDA" w:rsidRPr="003F39D7" w:rsidRDefault="00C27EDA" w:rsidP="004202AB">
            <w:pPr>
              <w:spacing w:line="240" w:lineRule="auto"/>
              <w:rPr>
                <w:szCs w:val="24"/>
                <w:lang w:val="en-GB"/>
              </w:rPr>
            </w:pPr>
            <w:r w:rsidRPr="003F39D7">
              <w:rPr>
                <w:szCs w:val="24"/>
                <w:lang w:val="en-GB"/>
              </w:rPr>
              <w:t>5</w:t>
            </w:r>
          </w:p>
        </w:tc>
      </w:tr>
      <w:tr w:rsidR="00E36169" w:rsidRPr="003F39D7" w14:paraId="5744F8BB" w14:textId="77777777" w:rsidTr="004202AB">
        <w:trPr>
          <w:trHeight w:val="620"/>
        </w:trPr>
        <w:tc>
          <w:tcPr>
            <w:tcW w:w="520" w:type="pct"/>
          </w:tcPr>
          <w:p w14:paraId="1F908B61" w14:textId="77777777" w:rsidR="00C27EDA" w:rsidRPr="003F39D7" w:rsidRDefault="00C27EDA" w:rsidP="004202AB">
            <w:pPr>
              <w:spacing w:line="240" w:lineRule="auto"/>
              <w:rPr>
                <w:szCs w:val="24"/>
                <w:lang w:val="en-GB"/>
              </w:rPr>
            </w:pPr>
            <w:r w:rsidRPr="003F39D7">
              <w:rPr>
                <w:szCs w:val="24"/>
                <w:lang w:val="en-GB"/>
              </w:rPr>
              <w:t>IKP1</w:t>
            </w:r>
          </w:p>
        </w:tc>
        <w:tc>
          <w:tcPr>
            <w:tcW w:w="3237" w:type="pct"/>
          </w:tcPr>
          <w:p w14:paraId="073FCEE6"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Ugawanaji maarifa </w:t>
            </w:r>
            <w:r w:rsidRPr="003F39D7">
              <w:rPr>
                <w:szCs w:val="24"/>
                <w:lang w:val="en-GB"/>
              </w:rPr>
              <w:t>kwa mwatendaji wa kampuni huboresha na kutegemeza utendaji mzuri wa kampuni yetu</w:t>
            </w:r>
            <w:r w:rsidRPr="003F39D7">
              <w:rPr>
                <w:b/>
                <w:bCs/>
                <w:szCs w:val="24"/>
                <w:lang w:val="en-GB"/>
              </w:rPr>
              <w:t xml:space="preserve">. </w:t>
            </w:r>
          </w:p>
        </w:tc>
        <w:tc>
          <w:tcPr>
            <w:tcW w:w="286" w:type="pct"/>
          </w:tcPr>
          <w:p w14:paraId="35F10C0C" w14:textId="77777777" w:rsidR="00C27EDA" w:rsidRPr="003F39D7" w:rsidRDefault="00C27EDA" w:rsidP="004202AB">
            <w:pPr>
              <w:spacing w:line="240" w:lineRule="auto"/>
              <w:rPr>
                <w:szCs w:val="24"/>
                <w:lang w:val="en-GB"/>
              </w:rPr>
            </w:pPr>
          </w:p>
        </w:tc>
        <w:tc>
          <w:tcPr>
            <w:tcW w:w="239" w:type="pct"/>
          </w:tcPr>
          <w:p w14:paraId="7B67EE90" w14:textId="77777777" w:rsidR="00C27EDA" w:rsidRPr="003F39D7" w:rsidRDefault="00C27EDA" w:rsidP="004202AB">
            <w:pPr>
              <w:spacing w:line="240" w:lineRule="auto"/>
              <w:rPr>
                <w:szCs w:val="24"/>
                <w:lang w:val="en-GB"/>
              </w:rPr>
            </w:pPr>
          </w:p>
        </w:tc>
        <w:tc>
          <w:tcPr>
            <w:tcW w:w="239" w:type="pct"/>
          </w:tcPr>
          <w:p w14:paraId="5D381215" w14:textId="77777777" w:rsidR="00C27EDA" w:rsidRPr="003F39D7" w:rsidRDefault="00C27EDA" w:rsidP="004202AB">
            <w:pPr>
              <w:spacing w:line="240" w:lineRule="auto"/>
              <w:rPr>
                <w:szCs w:val="24"/>
                <w:lang w:val="en-GB"/>
              </w:rPr>
            </w:pPr>
          </w:p>
        </w:tc>
        <w:tc>
          <w:tcPr>
            <w:tcW w:w="239" w:type="pct"/>
          </w:tcPr>
          <w:p w14:paraId="4B1A8E90" w14:textId="77777777" w:rsidR="00C27EDA" w:rsidRPr="003F39D7" w:rsidRDefault="00C27EDA" w:rsidP="004202AB">
            <w:pPr>
              <w:spacing w:line="240" w:lineRule="auto"/>
              <w:rPr>
                <w:szCs w:val="24"/>
                <w:lang w:val="en-GB"/>
              </w:rPr>
            </w:pPr>
          </w:p>
        </w:tc>
        <w:tc>
          <w:tcPr>
            <w:tcW w:w="239" w:type="pct"/>
          </w:tcPr>
          <w:p w14:paraId="54DC0978" w14:textId="77777777" w:rsidR="00C27EDA" w:rsidRPr="003F39D7" w:rsidRDefault="00C27EDA" w:rsidP="004202AB">
            <w:pPr>
              <w:spacing w:line="240" w:lineRule="auto"/>
              <w:rPr>
                <w:szCs w:val="24"/>
                <w:lang w:val="en-GB"/>
              </w:rPr>
            </w:pPr>
          </w:p>
          <w:p w14:paraId="186434A9" w14:textId="77777777" w:rsidR="00C27EDA" w:rsidRPr="003F39D7" w:rsidRDefault="00C27EDA" w:rsidP="004202AB">
            <w:pPr>
              <w:spacing w:line="240" w:lineRule="auto"/>
              <w:rPr>
                <w:szCs w:val="24"/>
                <w:lang w:val="en-GB"/>
              </w:rPr>
            </w:pPr>
          </w:p>
        </w:tc>
      </w:tr>
      <w:tr w:rsidR="00E36169" w:rsidRPr="003F39D7" w14:paraId="05E52F84" w14:textId="77777777" w:rsidTr="004202AB">
        <w:tc>
          <w:tcPr>
            <w:tcW w:w="520" w:type="pct"/>
          </w:tcPr>
          <w:p w14:paraId="0C0706C3" w14:textId="77777777" w:rsidR="00C27EDA" w:rsidRPr="003F39D7" w:rsidRDefault="00C27EDA" w:rsidP="004202AB">
            <w:pPr>
              <w:spacing w:line="240" w:lineRule="auto"/>
              <w:rPr>
                <w:szCs w:val="24"/>
                <w:lang w:val="en-GB"/>
              </w:rPr>
            </w:pPr>
            <w:r w:rsidRPr="003F39D7">
              <w:rPr>
                <w:szCs w:val="24"/>
                <w:lang w:val="en-GB"/>
              </w:rPr>
              <w:t>IKP2</w:t>
            </w:r>
          </w:p>
        </w:tc>
        <w:tc>
          <w:tcPr>
            <w:tcW w:w="3237" w:type="pct"/>
          </w:tcPr>
          <w:p w14:paraId="049B1EBE"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Matumizi ya elimu </w:t>
            </w:r>
            <w:r w:rsidRPr="003F39D7">
              <w:rPr>
                <w:szCs w:val="24"/>
                <w:lang w:val="en-GB"/>
              </w:rPr>
              <w:t>yametufanya kuboresha utendaji wa kampuni yetu.</w:t>
            </w:r>
            <w:r w:rsidRPr="003F39D7">
              <w:rPr>
                <w:b/>
                <w:bCs/>
                <w:szCs w:val="24"/>
                <w:lang w:val="en-GB"/>
              </w:rPr>
              <w:t xml:space="preserve"> </w:t>
            </w:r>
          </w:p>
        </w:tc>
        <w:tc>
          <w:tcPr>
            <w:tcW w:w="286" w:type="pct"/>
          </w:tcPr>
          <w:p w14:paraId="4DF6FF78" w14:textId="77777777" w:rsidR="00C27EDA" w:rsidRPr="003F39D7" w:rsidRDefault="00C27EDA" w:rsidP="004202AB">
            <w:pPr>
              <w:spacing w:line="240" w:lineRule="auto"/>
              <w:rPr>
                <w:szCs w:val="24"/>
                <w:lang w:val="en-GB"/>
              </w:rPr>
            </w:pPr>
          </w:p>
        </w:tc>
        <w:tc>
          <w:tcPr>
            <w:tcW w:w="239" w:type="pct"/>
          </w:tcPr>
          <w:p w14:paraId="17B36B06" w14:textId="77777777" w:rsidR="00C27EDA" w:rsidRPr="003F39D7" w:rsidRDefault="00C27EDA" w:rsidP="004202AB">
            <w:pPr>
              <w:spacing w:line="240" w:lineRule="auto"/>
              <w:rPr>
                <w:szCs w:val="24"/>
                <w:lang w:val="en-GB"/>
              </w:rPr>
            </w:pPr>
          </w:p>
        </w:tc>
        <w:tc>
          <w:tcPr>
            <w:tcW w:w="239" w:type="pct"/>
          </w:tcPr>
          <w:p w14:paraId="591D8325" w14:textId="77777777" w:rsidR="00C27EDA" w:rsidRPr="003F39D7" w:rsidRDefault="00C27EDA" w:rsidP="004202AB">
            <w:pPr>
              <w:spacing w:line="240" w:lineRule="auto"/>
              <w:rPr>
                <w:szCs w:val="24"/>
                <w:lang w:val="en-GB"/>
              </w:rPr>
            </w:pPr>
          </w:p>
        </w:tc>
        <w:tc>
          <w:tcPr>
            <w:tcW w:w="239" w:type="pct"/>
          </w:tcPr>
          <w:p w14:paraId="5C3D0499" w14:textId="77777777" w:rsidR="00C27EDA" w:rsidRPr="003F39D7" w:rsidRDefault="00C27EDA" w:rsidP="004202AB">
            <w:pPr>
              <w:spacing w:line="240" w:lineRule="auto"/>
              <w:rPr>
                <w:szCs w:val="24"/>
                <w:lang w:val="en-GB"/>
              </w:rPr>
            </w:pPr>
          </w:p>
        </w:tc>
        <w:tc>
          <w:tcPr>
            <w:tcW w:w="239" w:type="pct"/>
          </w:tcPr>
          <w:p w14:paraId="2BE63979" w14:textId="77777777" w:rsidR="00C27EDA" w:rsidRPr="003F39D7" w:rsidRDefault="00C27EDA" w:rsidP="004202AB">
            <w:pPr>
              <w:spacing w:line="240" w:lineRule="auto"/>
              <w:rPr>
                <w:szCs w:val="24"/>
                <w:lang w:val="en-GB"/>
              </w:rPr>
            </w:pPr>
          </w:p>
          <w:p w14:paraId="3A37B345" w14:textId="77777777" w:rsidR="00C27EDA" w:rsidRPr="003F39D7" w:rsidRDefault="00C27EDA" w:rsidP="004202AB">
            <w:pPr>
              <w:spacing w:line="240" w:lineRule="auto"/>
              <w:rPr>
                <w:szCs w:val="24"/>
                <w:lang w:val="en-GB"/>
              </w:rPr>
            </w:pPr>
          </w:p>
        </w:tc>
      </w:tr>
      <w:tr w:rsidR="00E36169" w:rsidRPr="003F39D7" w14:paraId="45EEF7C1" w14:textId="77777777" w:rsidTr="004202AB">
        <w:trPr>
          <w:trHeight w:val="638"/>
        </w:trPr>
        <w:tc>
          <w:tcPr>
            <w:tcW w:w="520" w:type="pct"/>
          </w:tcPr>
          <w:p w14:paraId="445C9F70" w14:textId="77777777" w:rsidR="00C27EDA" w:rsidRPr="003F39D7" w:rsidRDefault="00C27EDA" w:rsidP="004202AB">
            <w:pPr>
              <w:spacing w:line="240" w:lineRule="auto"/>
              <w:rPr>
                <w:szCs w:val="24"/>
                <w:lang w:val="en-GB"/>
              </w:rPr>
            </w:pPr>
            <w:r w:rsidRPr="003F39D7">
              <w:rPr>
                <w:szCs w:val="24"/>
                <w:lang w:val="en-GB"/>
              </w:rPr>
              <w:t>IKP3</w:t>
            </w:r>
          </w:p>
        </w:tc>
        <w:tc>
          <w:tcPr>
            <w:tcW w:w="3237" w:type="pct"/>
          </w:tcPr>
          <w:p w14:paraId="305D6647"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Usimamizi wa maarifa </w:t>
            </w:r>
            <w:r w:rsidRPr="003F39D7">
              <w:rPr>
                <w:szCs w:val="24"/>
                <w:lang w:val="en-GB"/>
              </w:rPr>
              <w:t>una mchanga chanya katika utendaji wa kampuni yetu.</w:t>
            </w:r>
            <w:r w:rsidRPr="003F39D7">
              <w:rPr>
                <w:b/>
                <w:bCs/>
                <w:szCs w:val="24"/>
                <w:lang w:val="en-GB"/>
              </w:rPr>
              <w:t xml:space="preserve"> </w:t>
            </w:r>
            <w:r w:rsidRPr="003F39D7">
              <w:rPr>
                <w:szCs w:val="24"/>
                <w:lang w:val="en-GB"/>
              </w:rPr>
              <w:t xml:space="preserve"> </w:t>
            </w:r>
          </w:p>
        </w:tc>
        <w:tc>
          <w:tcPr>
            <w:tcW w:w="286" w:type="pct"/>
          </w:tcPr>
          <w:p w14:paraId="0A297C6D" w14:textId="77777777" w:rsidR="00C27EDA" w:rsidRPr="003F39D7" w:rsidRDefault="00C27EDA" w:rsidP="004202AB">
            <w:pPr>
              <w:spacing w:line="240" w:lineRule="auto"/>
              <w:rPr>
                <w:szCs w:val="24"/>
                <w:lang w:val="en-GB"/>
              </w:rPr>
            </w:pPr>
          </w:p>
        </w:tc>
        <w:tc>
          <w:tcPr>
            <w:tcW w:w="239" w:type="pct"/>
          </w:tcPr>
          <w:p w14:paraId="749711C6" w14:textId="77777777" w:rsidR="00C27EDA" w:rsidRPr="003F39D7" w:rsidRDefault="00C27EDA" w:rsidP="004202AB">
            <w:pPr>
              <w:spacing w:line="240" w:lineRule="auto"/>
              <w:rPr>
                <w:szCs w:val="24"/>
                <w:lang w:val="en-GB"/>
              </w:rPr>
            </w:pPr>
          </w:p>
        </w:tc>
        <w:tc>
          <w:tcPr>
            <w:tcW w:w="239" w:type="pct"/>
          </w:tcPr>
          <w:p w14:paraId="6291D143" w14:textId="77777777" w:rsidR="00C27EDA" w:rsidRPr="003F39D7" w:rsidRDefault="00C27EDA" w:rsidP="004202AB">
            <w:pPr>
              <w:spacing w:line="240" w:lineRule="auto"/>
              <w:rPr>
                <w:szCs w:val="24"/>
                <w:lang w:val="en-GB"/>
              </w:rPr>
            </w:pPr>
          </w:p>
        </w:tc>
        <w:tc>
          <w:tcPr>
            <w:tcW w:w="239" w:type="pct"/>
          </w:tcPr>
          <w:p w14:paraId="0F15ECC1" w14:textId="77777777" w:rsidR="00C27EDA" w:rsidRPr="003F39D7" w:rsidRDefault="00C27EDA" w:rsidP="004202AB">
            <w:pPr>
              <w:spacing w:line="240" w:lineRule="auto"/>
              <w:rPr>
                <w:szCs w:val="24"/>
                <w:lang w:val="en-GB"/>
              </w:rPr>
            </w:pPr>
          </w:p>
        </w:tc>
        <w:tc>
          <w:tcPr>
            <w:tcW w:w="239" w:type="pct"/>
          </w:tcPr>
          <w:p w14:paraId="572873CA" w14:textId="77777777" w:rsidR="00C27EDA" w:rsidRPr="003F39D7" w:rsidRDefault="00C27EDA" w:rsidP="004202AB">
            <w:pPr>
              <w:spacing w:line="240" w:lineRule="auto"/>
              <w:rPr>
                <w:szCs w:val="24"/>
                <w:lang w:val="en-GB"/>
              </w:rPr>
            </w:pPr>
          </w:p>
        </w:tc>
      </w:tr>
      <w:tr w:rsidR="00E36169" w:rsidRPr="003F39D7" w14:paraId="79AAF5DE" w14:textId="77777777" w:rsidTr="004202AB">
        <w:trPr>
          <w:trHeight w:val="701"/>
        </w:trPr>
        <w:tc>
          <w:tcPr>
            <w:tcW w:w="520" w:type="pct"/>
          </w:tcPr>
          <w:p w14:paraId="7BA38C1D" w14:textId="77777777" w:rsidR="00C27EDA" w:rsidRPr="003F39D7" w:rsidRDefault="00C27EDA" w:rsidP="004202AB">
            <w:pPr>
              <w:spacing w:line="240" w:lineRule="auto"/>
              <w:rPr>
                <w:szCs w:val="24"/>
                <w:lang w:val="en-GB"/>
              </w:rPr>
            </w:pPr>
            <w:r w:rsidRPr="003F39D7">
              <w:rPr>
                <w:szCs w:val="24"/>
                <w:lang w:val="en-GB"/>
              </w:rPr>
              <w:t>IKP4</w:t>
            </w:r>
          </w:p>
        </w:tc>
        <w:tc>
          <w:tcPr>
            <w:tcW w:w="3237" w:type="pct"/>
          </w:tcPr>
          <w:p w14:paraId="4C432F0B" w14:textId="77777777" w:rsidR="00C27EDA" w:rsidRPr="003F39D7" w:rsidRDefault="00C27EDA" w:rsidP="004202AB">
            <w:pPr>
              <w:autoSpaceDE w:val="0"/>
              <w:autoSpaceDN w:val="0"/>
              <w:adjustRightInd w:val="0"/>
              <w:spacing w:line="240" w:lineRule="auto"/>
              <w:contextualSpacing/>
              <w:rPr>
                <w:b/>
                <w:bCs/>
                <w:szCs w:val="24"/>
                <w:lang w:val="en-GB"/>
              </w:rPr>
            </w:pPr>
            <w:r w:rsidRPr="003F39D7">
              <w:rPr>
                <w:b/>
                <w:bCs/>
                <w:szCs w:val="24"/>
                <w:lang w:val="en-GB"/>
              </w:rPr>
              <w:t xml:space="preserve">Ujuzi katika usimamizi </w:t>
            </w:r>
            <w:r w:rsidRPr="003F39D7">
              <w:rPr>
                <w:szCs w:val="24"/>
                <w:lang w:val="en-GB"/>
              </w:rPr>
              <w:t>ni msingi imara unaboresha na kusaidia utendaji wa kampuni yetu.</w:t>
            </w:r>
            <w:r w:rsidRPr="003F39D7">
              <w:rPr>
                <w:b/>
                <w:bCs/>
                <w:szCs w:val="24"/>
                <w:lang w:val="en-GB"/>
              </w:rPr>
              <w:t xml:space="preserve"> </w:t>
            </w:r>
          </w:p>
        </w:tc>
        <w:tc>
          <w:tcPr>
            <w:tcW w:w="286" w:type="pct"/>
          </w:tcPr>
          <w:p w14:paraId="4870923C" w14:textId="77777777" w:rsidR="00C27EDA" w:rsidRPr="003F39D7" w:rsidRDefault="00C27EDA" w:rsidP="004202AB">
            <w:pPr>
              <w:spacing w:line="240" w:lineRule="auto"/>
              <w:rPr>
                <w:szCs w:val="24"/>
                <w:lang w:val="en-GB"/>
              </w:rPr>
            </w:pPr>
          </w:p>
        </w:tc>
        <w:tc>
          <w:tcPr>
            <w:tcW w:w="239" w:type="pct"/>
          </w:tcPr>
          <w:p w14:paraId="21A6EE73" w14:textId="77777777" w:rsidR="00C27EDA" w:rsidRPr="003F39D7" w:rsidRDefault="00C27EDA" w:rsidP="004202AB">
            <w:pPr>
              <w:spacing w:line="240" w:lineRule="auto"/>
              <w:rPr>
                <w:szCs w:val="24"/>
                <w:lang w:val="en-GB"/>
              </w:rPr>
            </w:pPr>
          </w:p>
        </w:tc>
        <w:tc>
          <w:tcPr>
            <w:tcW w:w="239" w:type="pct"/>
          </w:tcPr>
          <w:p w14:paraId="1C1685C6" w14:textId="77777777" w:rsidR="00C27EDA" w:rsidRPr="003F39D7" w:rsidRDefault="00C27EDA" w:rsidP="004202AB">
            <w:pPr>
              <w:spacing w:line="240" w:lineRule="auto"/>
              <w:rPr>
                <w:szCs w:val="24"/>
                <w:lang w:val="en-GB"/>
              </w:rPr>
            </w:pPr>
          </w:p>
        </w:tc>
        <w:tc>
          <w:tcPr>
            <w:tcW w:w="239" w:type="pct"/>
          </w:tcPr>
          <w:p w14:paraId="2716C829" w14:textId="77777777" w:rsidR="00C27EDA" w:rsidRPr="003F39D7" w:rsidRDefault="00C27EDA" w:rsidP="004202AB">
            <w:pPr>
              <w:spacing w:line="240" w:lineRule="auto"/>
              <w:rPr>
                <w:szCs w:val="24"/>
                <w:lang w:val="en-GB"/>
              </w:rPr>
            </w:pPr>
          </w:p>
        </w:tc>
        <w:tc>
          <w:tcPr>
            <w:tcW w:w="239" w:type="pct"/>
          </w:tcPr>
          <w:p w14:paraId="30098E75" w14:textId="77777777" w:rsidR="00C27EDA" w:rsidRPr="003F39D7" w:rsidRDefault="00C27EDA" w:rsidP="004202AB">
            <w:pPr>
              <w:spacing w:line="240" w:lineRule="auto"/>
              <w:rPr>
                <w:szCs w:val="24"/>
                <w:lang w:val="en-GB"/>
              </w:rPr>
            </w:pPr>
          </w:p>
        </w:tc>
      </w:tr>
      <w:tr w:rsidR="00C27EDA" w:rsidRPr="003F39D7" w14:paraId="4B9028F4" w14:textId="77777777" w:rsidTr="004202AB">
        <w:trPr>
          <w:trHeight w:val="629"/>
        </w:trPr>
        <w:tc>
          <w:tcPr>
            <w:tcW w:w="520" w:type="pct"/>
          </w:tcPr>
          <w:p w14:paraId="2EA73DE9" w14:textId="77777777" w:rsidR="00C27EDA" w:rsidRPr="003F39D7" w:rsidRDefault="00C27EDA" w:rsidP="004202AB">
            <w:pPr>
              <w:spacing w:line="240" w:lineRule="auto"/>
              <w:rPr>
                <w:szCs w:val="24"/>
                <w:lang w:val="en-GB"/>
              </w:rPr>
            </w:pPr>
            <w:r w:rsidRPr="003F39D7">
              <w:rPr>
                <w:szCs w:val="24"/>
                <w:lang w:val="en-GB"/>
              </w:rPr>
              <w:t>IKP5</w:t>
            </w:r>
          </w:p>
        </w:tc>
        <w:tc>
          <w:tcPr>
            <w:tcW w:w="3237" w:type="pct"/>
          </w:tcPr>
          <w:p w14:paraId="60FEDBA6" w14:textId="77777777" w:rsidR="00C27EDA" w:rsidRPr="003F39D7" w:rsidRDefault="00C27EDA" w:rsidP="004202AB">
            <w:pPr>
              <w:autoSpaceDE w:val="0"/>
              <w:autoSpaceDN w:val="0"/>
              <w:adjustRightInd w:val="0"/>
              <w:spacing w:line="240" w:lineRule="auto"/>
              <w:contextualSpacing/>
              <w:rPr>
                <w:szCs w:val="24"/>
                <w:lang w:val="en-GB"/>
              </w:rPr>
            </w:pPr>
            <w:r w:rsidRPr="003F39D7">
              <w:rPr>
                <w:b/>
                <w:bCs/>
                <w:szCs w:val="24"/>
                <w:lang w:val="en-GB"/>
              </w:rPr>
              <w:t>Ujuzi wa mawasiliano</w:t>
            </w:r>
            <w:r w:rsidRPr="003F39D7">
              <w:rPr>
                <w:szCs w:val="24"/>
                <w:lang w:val="en-GB"/>
              </w:rPr>
              <w:t xml:space="preserve"> tuliopokea unaimarisha na kusaidia utendaji wa kampuni yetu.  </w:t>
            </w:r>
          </w:p>
          <w:p w14:paraId="2C3D5E80" w14:textId="77777777" w:rsidR="00C27EDA" w:rsidRPr="003F39D7" w:rsidRDefault="00C27EDA" w:rsidP="004202AB">
            <w:pPr>
              <w:autoSpaceDE w:val="0"/>
              <w:autoSpaceDN w:val="0"/>
              <w:adjustRightInd w:val="0"/>
              <w:spacing w:line="240" w:lineRule="auto"/>
              <w:contextualSpacing/>
              <w:rPr>
                <w:szCs w:val="24"/>
                <w:lang w:val="en-GB"/>
              </w:rPr>
            </w:pPr>
          </w:p>
        </w:tc>
        <w:tc>
          <w:tcPr>
            <w:tcW w:w="286" w:type="pct"/>
          </w:tcPr>
          <w:p w14:paraId="495F1D41" w14:textId="77777777" w:rsidR="00C27EDA" w:rsidRPr="003F39D7" w:rsidRDefault="00C27EDA" w:rsidP="004202AB">
            <w:pPr>
              <w:spacing w:line="240" w:lineRule="auto"/>
              <w:rPr>
                <w:szCs w:val="24"/>
                <w:lang w:val="en-GB"/>
              </w:rPr>
            </w:pPr>
          </w:p>
        </w:tc>
        <w:tc>
          <w:tcPr>
            <w:tcW w:w="239" w:type="pct"/>
          </w:tcPr>
          <w:p w14:paraId="60F22EC3" w14:textId="77777777" w:rsidR="00C27EDA" w:rsidRPr="003F39D7" w:rsidRDefault="00C27EDA" w:rsidP="004202AB">
            <w:pPr>
              <w:spacing w:line="240" w:lineRule="auto"/>
              <w:rPr>
                <w:szCs w:val="24"/>
                <w:lang w:val="en-GB"/>
              </w:rPr>
            </w:pPr>
          </w:p>
        </w:tc>
        <w:tc>
          <w:tcPr>
            <w:tcW w:w="239" w:type="pct"/>
          </w:tcPr>
          <w:p w14:paraId="45F8DB1C" w14:textId="77777777" w:rsidR="00C27EDA" w:rsidRPr="003F39D7" w:rsidRDefault="00C27EDA" w:rsidP="004202AB">
            <w:pPr>
              <w:spacing w:line="240" w:lineRule="auto"/>
              <w:rPr>
                <w:szCs w:val="24"/>
                <w:lang w:val="en-GB"/>
              </w:rPr>
            </w:pPr>
          </w:p>
        </w:tc>
        <w:tc>
          <w:tcPr>
            <w:tcW w:w="239" w:type="pct"/>
          </w:tcPr>
          <w:p w14:paraId="76FAAD11" w14:textId="77777777" w:rsidR="00C27EDA" w:rsidRPr="003F39D7" w:rsidRDefault="00C27EDA" w:rsidP="004202AB">
            <w:pPr>
              <w:spacing w:line="240" w:lineRule="auto"/>
              <w:rPr>
                <w:szCs w:val="24"/>
                <w:lang w:val="en-GB"/>
              </w:rPr>
            </w:pPr>
          </w:p>
        </w:tc>
        <w:tc>
          <w:tcPr>
            <w:tcW w:w="239" w:type="pct"/>
          </w:tcPr>
          <w:p w14:paraId="09CE5499" w14:textId="77777777" w:rsidR="00C27EDA" w:rsidRPr="003F39D7" w:rsidRDefault="00C27EDA" w:rsidP="004202AB">
            <w:pPr>
              <w:spacing w:line="240" w:lineRule="auto"/>
              <w:rPr>
                <w:szCs w:val="24"/>
                <w:lang w:val="en-GB"/>
              </w:rPr>
            </w:pPr>
          </w:p>
        </w:tc>
      </w:tr>
    </w:tbl>
    <w:p w14:paraId="61E84CC6" w14:textId="77777777" w:rsidR="00C27EDA" w:rsidRPr="003F39D7" w:rsidRDefault="00C27EDA" w:rsidP="00C27EDA">
      <w:pPr>
        <w:spacing w:line="240" w:lineRule="auto"/>
        <w:jc w:val="center"/>
        <w:rPr>
          <w:b/>
          <w:szCs w:val="24"/>
          <w:lang w:val="en-GB"/>
        </w:rPr>
      </w:pPr>
    </w:p>
    <w:p w14:paraId="27D6224C" w14:textId="4EBBDAF5" w:rsidR="00C27EDA" w:rsidRPr="003F39D7" w:rsidRDefault="00C27EDA" w:rsidP="00C27EDA">
      <w:pPr>
        <w:spacing w:line="240" w:lineRule="auto"/>
        <w:jc w:val="center"/>
        <w:rPr>
          <w:b/>
          <w:szCs w:val="24"/>
          <w:lang w:val="en-GB"/>
        </w:rPr>
      </w:pPr>
      <w:r w:rsidRPr="003F39D7">
        <w:rPr>
          <w:b/>
          <w:szCs w:val="24"/>
          <w:lang w:val="en-GB"/>
        </w:rPr>
        <w:t xml:space="preserve"> </w:t>
      </w:r>
    </w:p>
    <w:p w14:paraId="5CEE7355" w14:textId="77777777" w:rsidR="00C27EDA" w:rsidRPr="003F39D7" w:rsidRDefault="00C27EDA" w:rsidP="00C27EDA">
      <w:pPr>
        <w:spacing w:line="240" w:lineRule="auto"/>
        <w:jc w:val="center"/>
        <w:rPr>
          <w:b/>
          <w:szCs w:val="24"/>
          <w:lang w:val="en-GB"/>
        </w:rPr>
      </w:pPr>
    </w:p>
    <w:p w14:paraId="2AE985AD" w14:textId="63FC81D1" w:rsidR="00623FA5" w:rsidRPr="003F39D7" w:rsidRDefault="00623FA5" w:rsidP="003943D3">
      <w:pPr>
        <w:tabs>
          <w:tab w:val="left" w:pos="3135"/>
        </w:tabs>
        <w:spacing w:line="360" w:lineRule="auto"/>
        <w:rPr>
          <w:szCs w:val="24"/>
          <w:lang w:val="en-GB"/>
        </w:rPr>
        <w:sectPr w:rsidR="00623FA5" w:rsidRPr="003F39D7" w:rsidSect="00653BD9">
          <w:type w:val="nextColumn"/>
          <w:pgSz w:w="11907" w:h="16840" w:code="9"/>
          <w:pgMar w:top="2268" w:right="1418" w:bottom="1418" w:left="2268" w:header="720" w:footer="720" w:gutter="0"/>
          <w:cols w:space="720"/>
          <w:titlePg/>
          <w:docGrid w:linePitch="360"/>
        </w:sectPr>
      </w:pPr>
    </w:p>
    <w:p w14:paraId="6D0A80EB" w14:textId="3CB899C1" w:rsidR="00403E3A" w:rsidRPr="004202AB" w:rsidRDefault="00403E3A" w:rsidP="004202AB">
      <w:pPr>
        <w:rPr>
          <w:b/>
          <w:bCs/>
          <w:lang w:val="en-GB"/>
        </w:rPr>
      </w:pPr>
      <w:r w:rsidRPr="004202AB">
        <w:rPr>
          <w:b/>
          <w:bCs/>
          <w:lang w:val="en-GB"/>
        </w:rPr>
        <w:lastRenderedPageBreak/>
        <w:t>Appendix  I</w:t>
      </w:r>
      <w:r w:rsidR="00277B50">
        <w:rPr>
          <w:b/>
          <w:bCs/>
          <w:lang w:val="en-GB"/>
        </w:rPr>
        <w:t>II</w:t>
      </w:r>
      <w:r w:rsidRPr="004202AB">
        <w:rPr>
          <w:b/>
          <w:bCs/>
          <w:lang w:val="en-GB"/>
        </w:rPr>
        <w:t>: Histograms for Normality</w:t>
      </w:r>
    </w:p>
    <w:p w14:paraId="6DEBD928" w14:textId="3C81736D" w:rsidR="00D0396C" w:rsidRPr="003F39D7" w:rsidRDefault="00D0396C" w:rsidP="00D0396C">
      <w:pPr>
        <w:autoSpaceDE w:val="0"/>
        <w:autoSpaceDN w:val="0"/>
        <w:adjustRightInd w:val="0"/>
        <w:spacing w:line="240" w:lineRule="auto"/>
        <w:rPr>
          <w:szCs w:val="24"/>
          <w:lang w:val="en-GB"/>
        </w:rPr>
      </w:pPr>
      <w:r w:rsidRPr="003F39D7">
        <w:rPr>
          <w:noProof/>
          <w:szCs w:val="24"/>
        </w:rPr>
        <w:drawing>
          <wp:inline distT="0" distB="0" distL="0" distR="0" wp14:anchorId="07374201" wp14:editId="502A9C6C">
            <wp:extent cx="5199380" cy="3379243"/>
            <wp:effectExtent l="19050" t="19050" r="20320" b="12065"/>
            <wp:docPr id="108441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2464" cy="3387747"/>
                    </a:xfrm>
                    <a:prstGeom prst="rect">
                      <a:avLst/>
                    </a:prstGeom>
                    <a:noFill/>
                    <a:ln w="6350">
                      <a:solidFill>
                        <a:schemeClr val="tx1"/>
                      </a:solidFill>
                    </a:ln>
                  </pic:spPr>
                </pic:pic>
              </a:graphicData>
            </a:graphic>
          </wp:inline>
        </w:drawing>
      </w:r>
    </w:p>
    <w:p w14:paraId="0BF6C799" w14:textId="77777777" w:rsidR="00D0396C" w:rsidRPr="003F39D7" w:rsidRDefault="00D0396C" w:rsidP="00D0396C">
      <w:pPr>
        <w:autoSpaceDE w:val="0"/>
        <w:autoSpaceDN w:val="0"/>
        <w:adjustRightInd w:val="0"/>
        <w:spacing w:line="240" w:lineRule="auto"/>
        <w:rPr>
          <w:szCs w:val="24"/>
          <w:lang w:val="en-GB"/>
        </w:rPr>
      </w:pPr>
    </w:p>
    <w:p w14:paraId="1553F9FF" w14:textId="77777777" w:rsidR="00D0396C" w:rsidRPr="003F39D7" w:rsidRDefault="00D0396C" w:rsidP="00D0396C">
      <w:pPr>
        <w:autoSpaceDE w:val="0"/>
        <w:autoSpaceDN w:val="0"/>
        <w:adjustRightInd w:val="0"/>
        <w:spacing w:line="400" w:lineRule="atLeast"/>
        <w:rPr>
          <w:szCs w:val="24"/>
          <w:lang w:val="en-GB"/>
        </w:rPr>
      </w:pPr>
    </w:p>
    <w:p w14:paraId="440A1826" w14:textId="4CE17027" w:rsidR="00D0396C" w:rsidRPr="003F39D7" w:rsidRDefault="00D0396C" w:rsidP="00D0396C">
      <w:pPr>
        <w:autoSpaceDE w:val="0"/>
        <w:autoSpaceDN w:val="0"/>
        <w:adjustRightInd w:val="0"/>
        <w:spacing w:line="240" w:lineRule="auto"/>
        <w:rPr>
          <w:szCs w:val="24"/>
          <w:lang w:val="en-GB"/>
        </w:rPr>
      </w:pPr>
      <w:r w:rsidRPr="003F39D7">
        <w:rPr>
          <w:noProof/>
          <w:szCs w:val="24"/>
        </w:rPr>
        <w:drawing>
          <wp:inline distT="0" distB="0" distL="0" distR="0" wp14:anchorId="53FA4A88" wp14:editId="6C8B6E66">
            <wp:extent cx="5199380" cy="3588673"/>
            <wp:effectExtent l="19050" t="19050" r="20320" b="12065"/>
            <wp:docPr id="1254566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765" cy="3594460"/>
                    </a:xfrm>
                    <a:prstGeom prst="rect">
                      <a:avLst/>
                    </a:prstGeom>
                    <a:noFill/>
                    <a:ln w="6350">
                      <a:solidFill>
                        <a:schemeClr val="tx1"/>
                      </a:solidFill>
                    </a:ln>
                  </pic:spPr>
                </pic:pic>
              </a:graphicData>
            </a:graphic>
          </wp:inline>
        </w:drawing>
      </w:r>
    </w:p>
    <w:p w14:paraId="524D545A" w14:textId="77777777" w:rsidR="00D0396C" w:rsidRPr="003F39D7" w:rsidRDefault="00D0396C" w:rsidP="00D0396C">
      <w:pPr>
        <w:autoSpaceDE w:val="0"/>
        <w:autoSpaceDN w:val="0"/>
        <w:adjustRightInd w:val="0"/>
        <w:spacing w:line="240" w:lineRule="auto"/>
        <w:rPr>
          <w:szCs w:val="24"/>
          <w:lang w:val="en-GB"/>
        </w:rPr>
      </w:pPr>
    </w:p>
    <w:p w14:paraId="3A45A2A7" w14:textId="0105BC0C" w:rsidR="00D0396C" w:rsidRPr="003F39D7" w:rsidRDefault="00D0396C" w:rsidP="00D0396C">
      <w:pPr>
        <w:autoSpaceDE w:val="0"/>
        <w:autoSpaceDN w:val="0"/>
        <w:adjustRightInd w:val="0"/>
        <w:spacing w:line="240" w:lineRule="auto"/>
        <w:rPr>
          <w:szCs w:val="24"/>
          <w:lang w:val="en-GB"/>
        </w:rPr>
      </w:pPr>
      <w:r w:rsidRPr="003F39D7">
        <w:rPr>
          <w:noProof/>
          <w:szCs w:val="24"/>
        </w:rPr>
        <w:lastRenderedPageBreak/>
        <w:drawing>
          <wp:inline distT="0" distB="0" distL="0" distR="0" wp14:anchorId="0DBD828A" wp14:editId="4B1028BD">
            <wp:extent cx="5186045" cy="3248167"/>
            <wp:effectExtent l="19050" t="19050" r="14605" b="28575"/>
            <wp:docPr id="1246004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6200" cy="3254527"/>
                    </a:xfrm>
                    <a:prstGeom prst="rect">
                      <a:avLst/>
                    </a:prstGeom>
                    <a:noFill/>
                    <a:ln w="6350">
                      <a:solidFill>
                        <a:schemeClr val="tx1"/>
                      </a:solidFill>
                    </a:ln>
                  </pic:spPr>
                </pic:pic>
              </a:graphicData>
            </a:graphic>
          </wp:inline>
        </w:drawing>
      </w:r>
    </w:p>
    <w:p w14:paraId="1C7DB531" w14:textId="77777777" w:rsidR="00D0396C" w:rsidRPr="003F39D7" w:rsidRDefault="00D0396C" w:rsidP="00D0396C">
      <w:pPr>
        <w:autoSpaceDE w:val="0"/>
        <w:autoSpaceDN w:val="0"/>
        <w:adjustRightInd w:val="0"/>
        <w:spacing w:line="240" w:lineRule="auto"/>
        <w:rPr>
          <w:szCs w:val="24"/>
          <w:lang w:val="en-GB"/>
        </w:rPr>
      </w:pPr>
    </w:p>
    <w:p w14:paraId="796D8891" w14:textId="621E710A" w:rsidR="00D0396C" w:rsidRPr="003F39D7" w:rsidRDefault="00D0396C" w:rsidP="00D0396C">
      <w:pPr>
        <w:autoSpaceDE w:val="0"/>
        <w:autoSpaceDN w:val="0"/>
        <w:adjustRightInd w:val="0"/>
        <w:spacing w:line="240" w:lineRule="auto"/>
        <w:rPr>
          <w:szCs w:val="24"/>
          <w:lang w:val="en-GB"/>
        </w:rPr>
      </w:pPr>
      <w:r w:rsidRPr="003F39D7">
        <w:rPr>
          <w:noProof/>
          <w:szCs w:val="24"/>
        </w:rPr>
        <w:drawing>
          <wp:anchor distT="0" distB="0" distL="114300" distR="114300" simplePos="0" relativeHeight="251655168" behindDoc="0" locked="0" layoutInCell="1" allowOverlap="1" wp14:anchorId="56AB01B6" wp14:editId="72047BFE">
            <wp:simplePos x="0" y="0"/>
            <wp:positionH relativeFrom="margin">
              <wp:align>left</wp:align>
            </wp:positionH>
            <wp:positionV relativeFrom="paragraph">
              <wp:posOffset>6350</wp:posOffset>
            </wp:positionV>
            <wp:extent cx="5172075" cy="4139565"/>
            <wp:effectExtent l="19050" t="19050" r="28575" b="13335"/>
            <wp:wrapSquare wrapText="bothSides"/>
            <wp:docPr id="660663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2075" cy="413956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11422D" w:rsidRPr="003F39D7">
        <w:rPr>
          <w:szCs w:val="24"/>
          <w:lang w:val="en-GB"/>
        </w:rPr>
        <w:br w:type="textWrapping" w:clear="all"/>
      </w:r>
    </w:p>
    <w:p w14:paraId="62B1BAFF" w14:textId="77777777" w:rsidR="004202AB" w:rsidRDefault="004202AB">
      <w:pPr>
        <w:spacing w:line="240" w:lineRule="auto"/>
        <w:jc w:val="left"/>
        <w:rPr>
          <w:b/>
          <w:bCs/>
          <w:lang w:val="en-GB"/>
        </w:rPr>
      </w:pPr>
      <w:r>
        <w:rPr>
          <w:b/>
          <w:bCs/>
          <w:lang w:val="en-GB"/>
        </w:rPr>
        <w:br w:type="page"/>
      </w:r>
    </w:p>
    <w:p w14:paraId="4A79A75D" w14:textId="10EF51BD" w:rsidR="00D0396C" w:rsidRPr="004202AB" w:rsidRDefault="00403E3A" w:rsidP="004202AB">
      <w:pPr>
        <w:rPr>
          <w:b/>
          <w:bCs/>
          <w:lang w:val="en-GB"/>
        </w:rPr>
      </w:pPr>
      <w:r w:rsidRPr="004202AB">
        <w:rPr>
          <w:b/>
          <w:bCs/>
          <w:lang w:val="en-GB"/>
        </w:rPr>
        <w:lastRenderedPageBreak/>
        <w:t xml:space="preserve">Appendix  </w:t>
      </w:r>
      <w:r w:rsidR="00277B50">
        <w:rPr>
          <w:b/>
          <w:bCs/>
          <w:lang w:val="en-GB"/>
        </w:rPr>
        <w:t>I</w:t>
      </w:r>
      <w:r w:rsidRPr="004202AB">
        <w:rPr>
          <w:b/>
          <w:bCs/>
          <w:lang w:val="en-GB"/>
        </w:rPr>
        <w:t>V: Scatter Plot for Linearity</w:t>
      </w:r>
    </w:p>
    <w:p w14:paraId="2595CD96" w14:textId="4B42C988" w:rsidR="008D20E8" w:rsidRPr="003F39D7" w:rsidRDefault="008D20E8" w:rsidP="008D20E8">
      <w:pPr>
        <w:autoSpaceDE w:val="0"/>
        <w:autoSpaceDN w:val="0"/>
        <w:adjustRightInd w:val="0"/>
        <w:spacing w:line="240" w:lineRule="auto"/>
        <w:rPr>
          <w:szCs w:val="24"/>
          <w:lang w:val="en-GB"/>
        </w:rPr>
      </w:pPr>
      <w:r w:rsidRPr="003F39D7">
        <w:rPr>
          <w:noProof/>
          <w:szCs w:val="24"/>
        </w:rPr>
        <w:drawing>
          <wp:inline distT="0" distB="0" distL="0" distR="0" wp14:anchorId="2888DD12" wp14:editId="63CDF30B">
            <wp:extent cx="5186045" cy="3306041"/>
            <wp:effectExtent l="19050" t="19050" r="14605" b="27940"/>
            <wp:docPr id="46753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7004" cy="3313027"/>
                    </a:xfrm>
                    <a:prstGeom prst="rect">
                      <a:avLst/>
                    </a:prstGeom>
                    <a:noFill/>
                    <a:ln w="6350">
                      <a:solidFill>
                        <a:schemeClr val="tx1"/>
                      </a:solidFill>
                    </a:ln>
                  </pic:spPr>
                </pic:pic>
              </a:graphicData>
            </a:graphic>
          </wp:inline>
        </w:drawing>
      </w:r>
    </w:p>
    <w:p w14:paraId="7EFCC95B" w14:textId="7D2D9D48" w:rsidR="008D20E8" w:rsidRPr="003F39D7" w:rsidRDefault="00596569" w:rsidP="008D20E8">
      <w:pPr>
        <w:autoSpaceDE w:val="0"/>
        <w:autoSpaceDN w:val="0"/>
        <w:adjustRightInd w:val="0"/>
        <w:spacing w:line="240" w:lineRule="auto"/>
        <w:rPr>
          <w:b/>
          <w:bCs/>
          <w:szCs w:val="24"/>
          <w:lang w:val="en-GB"/>
        </w:rPr>
      </w:pPr>
      <w:r w:rsidRPr="003F39D7">
        <w:rPr>
          <w:b/>
          <w:bCs/>
          <w:szCs w:val="24"/>
          <w:lang w:val="en-GB"/>
        </w:rPr>
        <w:t>Scatter Plots showing the effect of Independent variables on FP</w:t>
      </w:r>
    </w:p>
    <w:p w14:paraId="42C5AE68" w14:textId="674DF208" w:rsidR="008D20E8" w:rsidRPr="003F39D7" w:rsidRDefault="00596569" w:rsidP="008D20E8">
      <w:pPr>
        <w:autoSpaceDE w:val="0"/>
        <w:autoSpaceDN w:val="0"/>
        <w:adjustRightInd w:val="0"/>
        <w:spacing w:line="400" w:lineRule="atLeast"/>
        <w:rPr>
          <w:szCs w:val="24"/>
          <w:lang w:val="en-GB"/>
        </w:rPr>
      </w:pPr>
      <w:r w:rsidRPr="003F39D7">
        <w:rPr>
          <w:b/>
          <w:bCs/>
          <w:szCs w:val="24"/>
          <w:lang w:val="en-GB"/>
        </w:rPr>
        <w:t xml:space="preserve">Source: </w:t>
      </w:r>
      <w:r w:rsidRPr="003F39D7">
        <w:rPr>
          <w:szCs w:val="24"/>
          <w:lang w:val="en-GB"/>
        </w:rPr>
        <w:t>Field Data, 2023</w:t>
      </w:r>
    </w:p>
    <w:p w14:paraId="2B891104" w14:textId="77777777" w:rsidR="00403E3A" w:rsidRPr="003F39D7" w:rsidRDefault="00403E3A" w:rsidP="008D20E8">
      <w:pPr>
        <w:autoSpaceDE w:val="0"/>
        <w:autoSpaceDN w:val="0"/>
        <w:adjustRightInd w:val="0"/>
        <w:spacing w:line="400" w:lineRule="atLeast"/>
        <w:rPr>
          <w:szCs w:val="24"/>
          <w:lang w:val="en-GB"/>
        </w:rPr>
      </w:pPr>
    </w:p>
    <w:p w14:paraId="62D4C1D9" w14:textId="77777777" w:rsidR="00A64932" w:rsidRPr="003F39D7" w:rsidRDefault="00A64932" w:rsidP="008D20E8">
      <w:pPr>
        <w:autoSpaceDE w:val="0"/>
        <w:autoSpaceDN w:val="0"/>
        <w:adjustRightInd w:val="0"/>
        <w:spacing w:line="400" w:lineRule="atLeast"/>
        <w:rPr>
          <w:szCs w:val="24"/>
          <w:lang w:val="en-GB"/>
        </w:rPr>
      </w:pPr>
    </w:p>
    <w:p w14:paraId="633D8EB6" w14:textId="77777777" w:rsidR="00A64932" w:rsidRPr="003F39D7" w:rsidRDefault="00A64932" w:rsidP="008D20E8">
      <w:pPr>
        <w:autoSpaceDE w:val="0"/>
        <w:autoSpaceDN w:val="0"/>
        <w:adjustRightInd w:val="0"/>
        <w:spacing w:line="400" w:lineRule="atLeast"/>
        <w:rPr>
          <w:szCs w:val="24"/>
          <w:lang w:val="en-GB"/>
        </w:rPr>
      </w:pPr>
    </w:p>
    <w:p w14:paraId="407A3C48" w14:textId="77777777" w:rsidR="00A64932" w:rsidRPr="003F39D7" w:rsidRDefault="00A64932" w:rsidP="008D20E8">
      <w:pPr>
        <w:autoSpaceDE w:val="0"/>
        <w:autoSpaceDN w:val="0"/>
        <w:adjustRightInd w:val="0"/>
        <w:spacing w:line="400" w:lineRule="atLeast"/>
        <w:rPr>
          <w:szCs w:val="24"/>
          <w:lang w:val="en-GB"/>
        </w:rPr>
      </w:pPr>
    </w:p>
    <w:p w14:paraId="18E1288F" w14:textId="77777777" w:rsidR="00A64932" w:rsidRPr="003F39D7" w:rsidRDefault="00A64932" w:rsidP="008D20E8">
      <w:pPr>
        <w:autoSpaceDE w:val="0"/>
        <w:autoSpaceDN w:val="0"/>
        <w:adjustRightInd w:val="0"/>
        <w:spacing w:line="400" w:lineRule="atLeast"/>
        <w:rPr>
          <w:szCs w:val="24"/>
          <w:lang w:val="en-GB"/>
        </w:rPr>
      </w:pPr>
    </w:p>
    <w:p w14:paraId="251810FC" w14:textId="25A1AD4A" w:rsidR="00A64932" w:rsidRPr="003F39D7" w:rsidRDefault="00A64932" w:rsidP="008D20E8">
      <w:pPr>
        <w:autoSpaceDE w:val="0"/>
        <w:autoSpaceDN w:val="0"/>
        <w:adjustRightInd w:val="0"/>
        <w:spacing w:line="400" w:lineRule="atLeast"/>
        <w:rPr>
          <w:szCs w:val="24"/>
          <w:lang w:val="en-GB"/>
        </w:rPr>
      </w:pPr>
    </w:p>
    <w:p w14:paraId="4681AD19" w14:textId="77777777" w:rsidR="00FC7105" w:rsidRPr="003F39D7" w:rsidRDefault="00FC7105" w:rsidP="008D20E8">
      <w:pPr>
        <w:autoSpaceDE w:val="0"/>
        <w:autoSpaceDN w:val="0"/>
        <w:adjustRightInd w:val="0"/>
        <w:spacing w:line="400" w:lineRule="atLeast"/>
        <w:rPr>
          <w:szCs w:val="24"/>
          <w:lang w:val="en-GB"/>
        </w:rPr>
      </w:pPr>
    </w:p>
    <w:p w14:paraId="6A1A2729" w14:textId="77777777" w:rsidR="009F6209" w:rsidRPr="003F39D7" w:rsidRDefault="009F6209" w:rsidP="008D20E8">
      <w:pPr>
        <w:autoSpaceDE w:val="0"/>
        <w:autoSpaceDN w:val="0"/>
        <w:adjustRightInd w:val="0"/>
        <w:spacing w:line="400" w:lineRule="atLeast"/>
        <w:rPr>
          <w:szCs w:val="24"/>
          <w:lang w:val="en-GB"/>
        </w:rPr>
      </w:pPr>
    </w:p>
    <w:p w14:paraId="4F9BCD83" w14:textId="77777777" w:rsidR="00A64932" w:rsidRPr="003F39D7" w:rsidRDefault="00A64932" w:rsidP="008D20E8">
      <w:pPr>
        <w:autoSpaceDE w:val="0"/>
        <w:autoSpaceDN w:val="0"/>
        <w:adjustRightInd w:val="0"/>
        <w:spacing w:line="400" w:lineRule="atLeast"/>
        <w:rPr>
          <w:szCs w:val="24"/>
          <w:lang w:val="en-GB"/>
        </w:rPr>
      </w:pPr>
    </w:p>
    <w:p w14:paraId="2944BE56" w14:textId="77777777" w:rsidR="004202AB" w:rsidRDefault="004202AB">
      <w:pPr>
        <w:spacing w:line="240" w:lineRule="auto"/>
        <w:jc w:val="left"/>
        <w:rPr>
          <w:b/>
          <w:bCs/>
          <w:szCs w:val="24"/>
          <w:lang w:val="en-GB"/>
        </w:rPr>
      </w:pPr>
      <w:r>
        <w:rPr>
          <w:b/>
          <w:bCs/>
          <w:szCs w:val="24"/>
          <w:lang w:val="en-GB"/>
        </w:rPr>
        <w:br w:type="page"/>
      </w:r>
    </w:p>
    <w:p w14:paraId="79B75744" w14:textId="481F8438" w:rsidR="00403E3A" w:rsidRPr="004202AB" w:rsidRDefault="00403E3A" w:rsidP="004202AB">
      <w:pPr>
        <w:rPr>
          <w:b/>
          <w:bCs/>
          <w:lang w:val="en-GB"/>
        </w:rPr>
      </w:pPr>
      <w:r w:rsidRPr="004202AB">
        <w:rPr>
          <w:b/>
          <w:bCs/>
          <w:lang w:val="en-GB"/>
        </w:rPr>
        <w:lastRenderedPageBreak/>
        <w:t>Appendix  V: P-P Plot Regression Standardized Residual</w:t>
      </w:r>
    </w:p>
    <w:p w14:paraId="52C24E83" w14:textId="22666DA7" w:rsidR="0089591E" w:rsidRPr="003F39D7" w:rsidRDefault="005B5CD4" w:rsidP="00754D33">
      <w:pPr>
        <w:rPr>
          <w:szCs w:val="24"/>
          <w:lang w:val="en-GB"/>
        </w:rPr>
      </w:pPr>
      <w:r w:rsidRPr="003F39D7">
        <w:rPr>
          <w:bCs/>
          <w:noProof/>
          <w:szCs w:val="24"/>
        </w:rPr>
        <w:drawing>
          <wp:inline distT="0" distB="0" distL="0" distR="0" wp14:anchorId="4E8952C5" wp14:editId="7B71D808">
            <wp:extent cx="5086946" cy="3740727"/>
            <wp:effectExtent l="19050" t="19050" r="19050" b="12700"/>
            <wp:docPr id="1827301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3544" cy="3745579"/>
                    </a:xfrm>
                    <a:prstGeom prst="rect">
                      <a:avLst/>
                    </a:prstGeom>
                    <a:noFill/>
                    <a:ln w="6350">
                      <a:solidFill>
                        <a:schemeClr val="tx1"/>
                      </a:solidFill>
                    </a:ln>
                  </pic:spPr>
                </pic:pic>
              </a:graphicData>
            </a:graphic>
          </wp:inline>
        </w:drawing>
      </w:r>
    </w:p>
    <w:p w14:paraId="23A6DE98" w14:textId="104BF874" w:rsidR="00566492" w:rsidRPr="003F39D7" w:rsidRDefault="005B5CD4" w:rsidP="00F0493E">
      <w:pPr>
        <w:spacing w:line="240" w:lineRule="auto"/>
        <w:rPr>
          <w:b/>
          <w:bCs/>
          <w:szCs w:val="24"/>
          <w:lang w:val="en-GB"/>
        </w:rPr>
      </w:pPr>
      <w:r w:rsidRPr="003F39D7">
        <w:rPr>
          <w:b/>
          <w:bCs/>
          <w:szCs w:val="24"/>
          <w:lang w:val="en-GB"/>
        </w:rPr>
        <w:t xml:space="preserve">                                    Scatter Plots</w:t>
      </w:r>
      <w:r w:rsidR="00403E3A" w:rsidRPr="003F39D7">
        <w:rPr>
          <w:b/>
          <w:bCs/>
          <w:szCs w:val="24"/>
          <w:lang w:val="en-GB"/>
        </w:rPr>
        <w:t>:</w:t>
      </w:r>
      <w:r w:rsidRPr="003F39D7">
        <w:rPr>
          <w:b/>
          <w:bCs/>
          <w:szCs w:val="24"/>
          <w:lang w:val="en-GB"/>
        </w:rPr>
        <w:t xml:space="preserve"> </w:t>
      </w:r>
      <w:r w:rsidRPr="003F39D7">
        <w:rPr>
          <w:szCs w:val="24"/>
          <w:lang w:val="en-GB"/>
        </w:rPr>
        <w:t>showing the linearity of the variables</w:t>
      </w:r>
    </w:p>
    <w:p w14:paraId="47564AC1" w14:textId="5150BFB7" w:rsidR="005B5CD4" w:rsidRPr="003F39D7" w:rsidRDefault="005B5CD4" w:rsidP="00F0493E">
      <w:pPr>
        <w:spacing w:line="240" w:lineRule="auto"/>
        <w:rPr>
          <w:szCs w:val="24"/>
          <w:lang w:val="en-GB"/>
        </w:rPr>
      </w:pPr>
      <w:r w:rsidRPr="003F39D7">
        <w:rPr>
          <w:b/>
          <w:bCs/>
          <w:szCs w:val="24"/>
          <w:lang w:val="en-GB"/>
        </w:rPr>
        <w:t xml:space="preserve">                                   </w:t>
      </w:r>
      <w:r w:rsidR="00596569" w:rsidRPr="003F39D7">
        <w:rPr>
          <w:b/>
          <w:bCs/>
          <w:szCs w:val="24"/>
          <w:lang w:val="en-GB"/>
        </w:rPr>
        <w:t xml:space="preserve"> </w:t>
      </w:r>
      <w:r w:rsidR="004322AF" w:rsidRPr="003F39D7">
        <w:rPr>
          <w:b/>
          <w:bCs/>
          <w:szCs w:val="24"/>
          <w:lang w:val="en-GB"/>
        </w:rPr>
        <w:t>Source:</w:t>
      </w:r>
      <w:r w:rsidR="00403E3A" w:rsidRPr="003F39D7">
        <w:rPr>
          <w:szCs w:val="24"/>
          <w:lang w:val="en-GB"/>
        </w:rPr>
        <w:t xml:space="preserve"> </w:t>
      </w:r>
      <w:r w:rsidRPr="003F39D7">
        <w:rPr>
          <w:szCs w:val="24"/>
          <w:lang w:val="en-GB"/>
        </w:rPr>
        <w:t>Field Data, 2023</w:t>
      </w:r>
    </w:p>
    <w:p w14:paraId="32B1D25F" w14:textId="77777777" w:rsidR="00F0493E" w:rsidRPr="003F39D7" w:rsidRDefault="00F0493E" w:rsidP="00F0493E">
      <w:pPr>
        <w:spacing w:line="240" w:lineRule="auto"/>
        <w:rPr>
          <w:b/>
          <w:bCs/>
          <w:szCs w:val="24"/>
          <w:lang w:val="en-GB"/>
        </w:rPr>
      </w:pPr>
    </w:p>
    <w:p w14:paraId="38C76D60" w14:textId="77777777" w:rsidR="005214FC" w:rsidRPr="003F39D7" w:rsidRDefault="005214FC" w:rsidP="00F0493E">
      <w:pPr>
        <w:spacing w:line="240" w:lineRule="auto"/>
        <w:rPr>
          <w:b/>
          <w:bCs/>
          <w:szCs w:val="24"/>
          <w:lang w:val="en-GB"/>
        </w:rPr>
      </w:pPr>
    </w:p>
    <w:p w14:paraId="233ED0EE" w14:textId="77777777" w:rsidR="005214FC" w:rsidRPr="003F39D7" w:rsidRDefault="005214FC" w:rsidP="00F0493E">
      <w:pPr>
        <w:spacing w:line="240" w:lineRule="auto"/>
        <w:rPr>
          <w:b/>
          <w:bCs/>
          <w:szCs w:val="24"/>
          <w:lang w:val="en-GB"/>
        </w:rPr>
      </w:pPr>
    </w:p>
    <w:p w14:paraId="666ED67A" w14:textId="77777777" w:rsidR="005214FC" w:rsidRPr="003F39D7" w:rsidRDefault="005214FC" w:rsidP="00F0493E">
      <w:pPr>
        <w:spacing w:line="240" w:lineRule="auto"/>
        <w:rPr>
          <w:b/>
          <w:bCs/>
          <w:szCs w:val="24"/>
          <w:lang w:val="en-GB"/>
        </w:rPr>
      </w:pPr>
    </w:p>
    <w:p w14:paraId="0285F323" w14:textId="77777777" w:rsidR="005214FC" w:rsidRPr="003F39D7" w:rsidRDefault="005214FC" w:rsidP="00F0493E">
      <w:pPr>
        <w:spacing w:line="240" w:lineRule="auto"/>
        <w:rPr>
          <w:b/>
          <w:bCs/>
          <w:szCs w:val="24"/>
          <w:lang w:val="en-GB"/>
        </w:rPr>
      </w:pPr>
    </w:p>
    <w:p w14:paraId="44887BF6" w14:textId="77777777" w:rsidR="005214FC" w:rsidRPr="003F39D7" w:rsidRDefault="005214FC" w:rsidP="00F0493E">
      <w:pPr>
        <w:spacing w:line="240" w:lineRule="auto"/>
        <w:rPr>
          <w:b/>
          <w:bCs/>
          <w:szCs w:val="24"/>
          <w:lang w:val="en-GB"/>
        </w:rPr>
      </w:pPr>
    </w:p>
    <w:p w14:paraId="34BBABA0" w14:textId="77777777" w:rsidR="005214FC" w:rsidRPr="003F39D7" w:rsidRDefault="005214FC" w:rsidP="00F0493E">
      <w:pPr>
        <w:spacing w:line="240" w:lineRule="auto"/>
        <w:rPr>
          <w:b/>
          <w:bCs/>
          <w:szCs w:val="24"/>
          <w:lang w:val="en-GB"/>
        </w:rPr>
      </w:pPr>
    </w:p>
    <w:p w14:paraId="76187AF2" w14:textId="77777777" w:rsidR="005214FC" w:rsidRPr="003F39D7" w:rsidRDefault="005214FC" w:rsidP="00F0493E">
      <w:pPr>
        <w:spacing w:line="240" w:lineRule="auto"/>
        <w:rPr>
          <w:b/>
          <w:bCs/>
          <w:szCs w:val="24"/>
          <w:lang w:val="en-GB"/>
        </w:rPr>
      </w:pPr>
    </w:p>
    <w:p w14:paraId="1C98373D" w14:textId="77777777" w:rsidR="005214FC" w:rsidRPr="003F39D7" w:rsidRDefault="005214FC" w:rsidP="00F0493E">
      <w:pPr>
        <w:spacing w:line="240" w:lineRule="auto"/>
        <w:rPr>
          <w:b/>
          <w:bCs/>
          <w:szCs w:val="24"/>
          <w:lang w:val="en-GB"/>
        </w:rPr>
      </w:pPr>
    </w:p>
    <w:p w14:paraId="0E2D9C9B" w14:textId="77777777" w:rsidR="005214FC" w:rsidRPr="003F39D7" w:rsidRDefault="005214FC" w:rsidP="00F0493E">
      <w:pPr>
        <w:spacing w:line="240" w:lineRule="auto"/>
        <w:rPr>
          <w:b/>
          <w:bCs/>
          <w:szCs w:val="24"/>
          <w:lang w:val="en-GB"/>
        </w:rPr>
      </w:pPr>
    </w:p>
    <w:p w14:paraId="7D22740B" w14:textId="77777777" w:rsidR="005214FC" w:rsidRPr="003F39D7" w:rsidRDefault="005214FC" w:rsidP="00F0493E">
      <w:pPr>
        <w:spacing w:line="240" w:lineRule="auto"/>
        <w:rPr>
          <w:b/>
          <w:bCs/>
          <w:szCs w:val="24"/>
          <w:lang w:val="en-GB"/>
        </w:rPr>
      </w:pPr>
    </w:p>
    <w:p w14:paraId="573A7E2B" w14:textId="77777777" w:rsidR="005214FC" w:rsidRPr="003F39D7" w:rsidRDefault="005214FC" w:rsidP="00F0493E">
      <w:pPr>
        <w:spacing w:line="240" w:lineRule="auto"/>
        <w:rPr>
          <w:b/>
          <w:bCs/>
          <w:szCs w:val="24"/>
          <w:lang w:val="en-GB"/>
        </w:rPr>
      </w:pPr>
    </w:p>
    <w:p w14:paraId="7D46C140" w14:textId="77777777" w:rsidR="005214FC" w:rsidRPr="003F39D7" w:rsidRDefault="005214FC" w:rsidP="00F0493E">
      <w:pPr>
        <w:spacing w:line="240" w:lineRule="auto"/>
        <w:rPr>
          <w:b/>
          <w:bCs/>
          <w:szCs w:val="24"/>
          <w:lang w:val="en-GB"/>
        </w:rPr>
      </w:pPr>
    </w:p>
    <w:p w14:paraId="638B661D" w14:textId="77777777" w:rsidR="005214FC" w:rsidRPr="003F39D7" w:rsidRDefault="005214FC" w:rsidP="00F0493E">
      <w:pPr>
        <w:spacing w:line="240" w:lineRule="auto"/>
        <w:rPr>
          <w:b/>
          <w:bCs/>
          <w:szCs w:val="24"/>
          <w:lang w:val="en-GB"/>
        </w:rPr>
      </w:pPr>
    </w:p>
    <w:p w14:paraId="2A735574" w14:textId="77777777" w:rsidR="005214FC" w:rsidRPr="003F39D7" w:rsidRDefault="005214FC" w:rsidP="00F0493E">
      <w:pPr>
        <w:spacing w:line="240" w:lineRule="auto"/>
        <w:rPr>
          <w:b/>
          <w:bCs/>
          <w:szCs w:val="24"/>
          <w:lang w:val="en-GB"/>
        </w:rPr>
      </w:pPr>
    </w:p>
    <w:p w14:paraId="55C32BED" w14:textId="77777777" w:rsidR="005214FC" w:rsidRPr="003F39D7" w:rsidRDefault="005214FC" w:rsidP="00F0493E">
      <w:pPr>
        <w:spacing w:line="240" w:lineRule="auto"/>
        <w:rPr>
          <w:b/>
          <w:bCs/>
          <w:szCs w:val="24"/>
          <w:lang w:val="en-GB"/>
        </w:rPr>
      </w:pPr>
    </w:p>
    <w:p w14:paraId="2C8389BD" w14:textId="77777777" w:rsidR="005214FC" w:rsidRPr="003F39D7" w:rsidRDefault="005214FC" w:rsidP="00F0493E">
      <w:pPr>
        <w:spacing w:line="240" w:lineRule="auto"/>
        <w:rPr>
          <w:b/>
          <w:bCs/>
          <w:szCs w:val="24"/>
          <w:lang w:val="en-GB"/>
        </w:rPr>
      </w:pPr>
    </w:p>
    <w:p w14:paraId="5A989DB9" w14:textId="77777777" w:rsidR="005214FC" w:rsidRPr="003F39D7" w:rsidRDefault="005214FC" w:rsidP="00F0493E">
      <w:pPr>
        <w:spacing w:line="240" w:lineRule="auto"/>
        <w:rPr>
          <w:b/>
          <w:bCs/>
          <w:szCs w:val="24"/>
          <w:lang w:val="en-GB"/>
        </w:rPr>
      </w:pPr>
    </w:p>
    <w:p w14:paraId="79AC5C3E" w14:textId="77777777" w:rsidR="009F6209" w:rsidRPr="003F39D7" w:rsidRDefault="009F6209" w:rsidP="00F0493E">
      <w:pPr>
        <w:spacing w:line="240" w:lineRule="auto"/>
        <w:rPr>
          <w:b/>
          <w:bCs/>
          <w:szCs w:val="24"/>
          <w:lang w:val="en-GB"/>
        </w:rPr>
      </w:pPr>
    </w:p>
    <w:p w14:paraId="2A0E36E4" w14:textId="77777777" w:rsidR="009F6209" w:rsidRPr="003F39D7" w:rsidRDefault="009F6209" w:rsidP="00F0493E">
      <w:pPr>
        <w:spacing w:line="240" w:lineRule="auto"/>
        <w:rPr>
          <w:b/>
          <w:bCs/>
          <w:szCs w:val="24"/>
          <w:lang w:val="en-GB"/>
        </w:rPr>
      </w:pPr>
    </w:p>
    <w:p w14:paraId="506B8EFF" w14:textId="77777777" w:rsidR="00A34056" w:rsidRPr="003F39D7" w:rsidRDefault="00A34056" w:rsidP="00F0493E">
      <w:pPr>
        <w:spacing w:line="240" w:lineRule="auto"/>
        <w:rPr>
          <w:b/>
          <w:bCs/>
          <w:szCs w:val="24"/>
          <w:lang w:val="en-GB"/>
        </w:rPr>
      </w:pPr>
    </w:p>
    <w:p w14:paraId="6BE5A6C2" w14:textId="492E20D6" w:rsidR="00A34056" w:rsidRPr="004202AB" w:rsidRDefault="00476BDF" w:rsidP="004202AB">
      <w:pPr>
        <w:rPr>
          <w:b/>
          <w:bCs/>
          <w:lang w:val="en-GB"/>
        </w:rPr>
      </w:pPr>
      <w:r w:rsidRPr="003F39D7">
        <w:rPr>
          <w:noProof/>
          <w:szCs w:val="24"/>
        </w:rPr>
        <w:lastRenderedPageBreak/>
        <w:drawing>
          <wp:anchor distT="0" distB="0" distL="114300" distR="114300" simplePos="0" relativeHeight="251657216" behindDoc="0" locked="0" layoutInCell="1" allowOverlap="1" wp14:anchorId="17CA9F71" wp14:editId="42A8BBC5">
            <wp:simplePos x="0" y="0"/>
            <wp:positionH relativeFrom="margin">
              <wp:align>right</wp:align>
            </wp:positionH>
            <wp:positionV relativeFrom="paragraph">
              <wp:posOffset>357505</wp:posOffset>
            </wp:positionV>
            <wp:extent cx="5184140" cy="3338830"/>
            <wp:effectExtent l="19050" t="19050" r="16510" b="13970"/>
            <wp:wrapSquare wrapText="bothSides"/>
            <wp:docPr id="205145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4140" cy="333883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A34056" w:rsidRPr="004202AB">
        <w:rPr>
          <w:b/>
          <w:bCs/>
          <w:lang w:val="en-GB"/>
        </w:rPr>
        <w:t xml:space="preserve">Appendix </w:t>
      </w:r>
      <w:r w:rsidR="00277B50">
        <w:rPr>
          <w:b/>
          <w:bCs/>
          <w:lang w:val="en-GB"/>
        </w:rPr>
        <w:t>VI</w:t>
      </w:r>
      <w:r w:rsidR="00A34056" w:rsidRPr="004202AB">
        <w:rPr>
          <w:b/>
          <w:bCs/>
          <w:lang w:val="en-GB"/>
        </w:rPr>
        <w:t xml:space="preserve"> : Box Plots for Outliers</w:t>
      </w:r>
    </w:p>
    <w:p w14:paraId="70A1F0C7" w14:textId="13978DEF" w:rsidR="00A34056" w:rsidRPr="003F39D7" w:rsidRDefault="00A34056" w:rsidP="00476BDF">
      <w:pPr>
        <w:tabs>
          <w:tab w:val="left" w:pos="7005"/>
        </w:tabs>
        <w:spacing w:line="360" w:lineRule="auto"/>
        <w:rPr>
          <w:rFonts w:eastAsia="Times New Roman"/>
          <w:szCs w:val="24"/>
          <w:lang w:val="en-GB"/>
        </w:rPr>
      </w:pPr>
      <w:r w:rsidRPr="003F39D7">
        <w:rPr>
          <w:rFonts w:eastAsia="Times New Roman"/>
          <w:szCs w:val="24"/>
          <w:lang w:val="en-GB"/>
        </w:rPr>
        <w:t xml:space="preserve">Box plot showing the status of outliers for WL-SMEs Firm Performance </w:t>
      </w:r>
    </w:p>
    <w:p w14:paraId="0F9EE833" w14:textId="46115CAF" w:rsidR="00A34056" w:rsidRDefault="00A34056" w:rsidP="00476BDF">
      <w:pPr>
        <w:autoSpaceDE w:val="0"/>
        <w:autoSpaceDN w:val="0"/>
        <w:adjustRightInd w:val="0"/>
        <w:spacing w:line="360" w:lineRule="auto"/>
        <w:rPr>
          <w:rFonts w:eastAsia="Times New Roman"/>
          <w:szCs w:val="24"/>
          <w:lang w:val="en-GB"/>
        </w:rPr>
      </w:pPr>
      <w:r w:rsidRPr="003F39D7">
        <w:rPr>
          <w:rFonts w:eastAsia="Times New Roman"/>
          <w:b/>
          <w:bCs/>
          <w:szCs w:val="24"/>
          <w:lang w:val="en-GB"/>
        </w:rPr>
        <w:t>Source:</w:t>
      </w:r>
      <w:r w:rsidRPr="003F39D7">
        <w:rPr>
          <w:rFonts w:eastAsia="Times New Roman"/>
          <w:szCs w:val="24"/>
          <w:lang w:val="en-GB"/>
        </w:rPr>
        <w:t xml:space="preserve"> Field Data, 2023</w:t>
      </w:r>
    </w:p>
    <w:p w14:paraId="302AA8B5" w14:textId="77777777" w:rsidR="00476BDF" w:rsidRPr="003F39D7" w:rsidRDefault="00476BDF" w:rsidP="00476BDF">
      <w:pPr>
        <w:autoSpaceDE w:val="0"/>
        <w:autoSpaceDN w:val="0"/>
        <w:adjustRightInd w:val="0"/>
        <w:spacing w:line="360" w:lineRule="auto"/>
        <w:rPr>
          <w:szCs w:val="24"/>
          <w:lang w:val="en-GB"/>
        </w:rPr>
      </w:pPr>
    </w:p>
    <w:p w14:paraId="4682CC6B" w14:textId="77777777" w:rsidR="00A34056" w:rsidRPr="003F39D7" w:rsidRDefault="00A34056" w:rsidP="00A34056">
      <w:pPr>
        <w:tabs>
          <w:tab w:val="left" w:pos="7005"/>
        </w:tabs>
        <w:rPr>
          <w:szCs w:val="24"/>
          <w:lang w:val="en-GB"/>
        </w:rPr>
      </w:pPr>
      <w:r w:rsidRPr="003F39D7">
        <w:rPr>
          <w:noProof/>
          <w:szCs w:val="24"/>
        </w:rPr>
        <w:drawing>
          <wp:inline distT="0" distB="0" distL="0" distR="0" wp14:anchorId="43FFDFF8" wp14:editId="342EF894">
            <wp:extent cx="5286375" cy="3025832"/>
            <wp:effectExtent l="19050" t="19050" r="9525" b="22225"/>
            <wp:docPr id="1652083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8420" cy="3038450"/>
                    </a:xfrm>
                    <a:prstGeom prst="rect">
                      <a:avLst/>
                    </a:prstGeom>
                    <a:noFill/>
                    <a:ln w="6350">
                      <a:solidFill>
                        <a:schemeClr val="tx1"/>
                      </a:solidFill>
                    </a:ln>
                  </pic:spPr>
                </pic:pic>
              </a:graphicData>
            </a:graphic>
          </wp:inline>
        </w:drawing>
      </w:r>
    </w:p>
    <w:p w14:paraId="22E90070" w14:textId="4627F299" w:rsidR="00A34056" w:rsidRPr="003F39D7" w:rsidRDefault="00A34056" w:rsidP="00A34056">
      <w:pPr>
        <w:autoSpaceDE w:val="0"/>
        <w:autoSpaceDN w:val="0"/>
        <w:adjustRightInd w:val="0"/>
        <w:spacing w:line="360" w:lineRule="auto"/>
        <w:rPr>
          <w:rFonts w:eastAsia="Times New Roman"/>
          <w:szCs w:val="24"/>
          <w:lang w:val="en-GB"/>
        </w:rPr>
      </w:pPr>
      <w:r w:rsidRPr="003F39D7">
        <w:rPr>
          <w:rFonts w:eastAsia="Times New Roman"/>
          <w:szCs w:val="24"/>
          <w:lang w:val="en-GB"/>
        </w:rPr>
        <w:t>Box plot showing the status of outliers for Resource</w:t>
      </w:r>
      <w:r w:rsidR="00222566" w:rsidRPr="003F39D7">
        <w:rPr>
          <w:rFonts w:eastAsia="Times New Roman"/>
          <w:szCs w:val="24"/>
          <w:lang w:val="en-GB"/>
        </w:rPr>
        <w:t>s</w:t>
      </w:r>
      <w:r w:rsidRPr="003F39D7">
        <w:rPr>
          <w:rFonts w:eastAsia="Times New Roman"/>
          <w:szCs w:val="24"/>
          <w:lang w:val="en-GB"/>
        </w:rPr>
        <w:t xml:space="preserve"> Availability </w:t>
      </w:r>
    </w:p>
    <w:p w14:paraId="5FC27AD0" w14:textId="16FDB089" w:rsidR="00A34056" w:rsidRPr="003F39D7" w:rsidRDefault="00A34056" w:rsidP="00A34056">
      <w:pPr>
        <w:autoSpaceDE w:val="0"/>
        <w:autoSpaceDN w:val="0"/>
        <w:adjustRightInd w:val="0"/>
        <w:spacing w:line="360" w:lineRule="auto"/>
        <w:rPr>
          <w:szCs w:val="24"/>
          <w:lang w:val="en-GB"/>
        </w:rPr>
      </w:pPr>
      <w:r w:rsidRPr="003F39D7">
        <w:rPr>
          <w:rFonts w:eastAsia="Times New Roman"/>
          <w:b/>
          <w:bCs/>
          <w:szCs w:val="24"/>
          <w:lang w:val="en-GB"/>
        </w:rPr>
        <w:t>Source:</w:t>
      </w:r>
      <w:r w:rsidRPr="003F39D7">
        <w:rPr>
          <w:rFonts w:eastAsia="Times New Roman"/>
          <w:szCs w:val="24"/>
          <w:lang w:val="en-GB"/>
        </w:rPr>
        <w:t xml:space="preserve"> Field Data, 2023</w:t>
      </w:r>
    </w:p>
    <w:p w14:paraId="21016E59" w14:textId="62710FED" w:rsidR="00A34056" w:rsidRPr="003F39D7" w:rsidRDefault="00A34056" w:rsidP="00A34056">
      <w:pPr>
        <w:tabs>
          <w:tab w:val="left" w:pos="7005"/>
        </w:tabs>
        <w:rPr>
          <w:szCs w:val="24"/>
          <w:lang w:val="en-GB"/>
        </w:rPr>
      </w:pPr>
      <w:r w:rsidRPr="003F39D7">
        <w:rPr>
          <w:noProof/>
          <w:szCs w:val="24"/>
        </w:rPr>
        <w:lastRenderedPageBreak/>
        <w:drawing>
          <wp:inline distT="0" distB="0" distL="0" distR="0" wp14:anchorId="16F4BDE0" wp14:editId="0CA33E38">
            <wp:extent cx="5217968" cy="2978917"/>
            <wp:effectExtent l="19050" t="19050" r="20955" b="12065"/>
            <wp:docPr id="537723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5778" cy="2994794"/>
                    </a:xfrm>
                    <a:prstGeom prst="rect">
                      <a:avLst/>
                    </a:prstGeom>
                    <a:noFill/>
                    <a:ln w="6350">
                      <a:solidFill>
                        <a:schemeClr val="tx1"/>
                      </a:solidFill>
                    </a:ln>
                  </pic:spPr>
                </pic:pic>
              </a:graphicData>
            </a:graphic>
          </wp:inline>
        </w:drawing>
      </w:r>
    </w:p>
    <w:p w14:paraId="4EF30B92" w14:textId="77777777" w:rsidR="00A34056" w:rsidRPr="003F39D7" w:rsidRDefault="00A34056" w:rsidP="00476BDF">
      <w:pPr>
        <w:tabs>
          <w:tab w:val="left" w:pos="7005"/>
        </w:tabs>
        <w:spacing w:line="360" w:lineRule="auto"/>
        <w:rPr>
          <w:szCs w:val="24"/>
          <w:lang w:val="en-GB"/>
        </w:rPr>
      </w:pPr>
      <w:r w:rsidRPr="003F39D7">
        <w:rPr>
          <w:szCs w:val="24"/>
          <w:lang w:val="en-GB"/>
        </w:rPr>
        <w:t xml:space="preserve">Box plot showing the status of outliers for Resource Capital Good </w:t>
      </w:r>
    </w:p>
    <w:p w14:paraId="5D0FC591" w14:textId="00387A41" w:rsidR="00A34056" w:rsidRPr="003F39D7" w:rsidRDefault="00A34056" w:rsidP="00476BDF">
      <w:pPr>
        <w:tabs>
          <w:tab w:val="left" w:pos="7005"/>
        </w:tabs>
        <w:spacing w:line="360" w:lineRule="auto"/>
        <w:rPr>
          <w:szCs w:val="24"/>
          <w:lang w:val="en-GB"/>
        </w:rPr>
      </w:pPr>
      <w:r w:rsidRPr="003F39D7">
        <w:rPr>
          <w:b/>
          <w:bCs/>
          <w:szCs w:val="24"/>
          <w:lang w:val="en-GB"/>
        </w:rPr>
        <w:t>Source:</w:t>
      </w:r>
      <w:r w:rsidRPr="003F39D7">
        <w:rPr>
          <w:szCs w:val="24"/>
          <w:lang w:val="en-GB"/>
        </w:rPr>
        <w:t xml:space="preserve"> Field Data, 2023</w:t>
      </w:r>
    </w:p>
    <w:p w14:paraId="27AB0BB6" w14:textId="77777777" w:rsidR="00A34056" w:rsidRPr="003F39D7" w:rsidRDefault="00A34056" w:rsidP="00A34056">
      <w:pPr>
        <w:tabs>
          <w:tab w:val="left" w:pos="7005"/>
        </w:tabs>
        <w:rPr>
          <w:szCs w:val="24"/>
          <w:lang w:val="en-GB"/>
        </w:rPr>
      </w:pPr>
      <w:r w:rsidRPr="003F39D7">
        <w:rPr>
          <w:noProof/>
          <w:szCs w:val="24"/>
          <w:lang w:val="en-GB"/>
        </w:rPr>
        <w:t xml:space="preserve"> </w:t>
      </w:r>
      <w:r w:rsidRPr="003F39D7">
        <w:rPr>
          <w:noProof/>
          <w:szCs w:val="24"/>
        </w:rPr>
        <w:drawing>
          <wp:inline distT="0" distB="0" distL="0" distR="0" wp14:anchorId="14C23378" wp14:editId="0EF59136">
            <wp:extent cx="5219991" cy="2892829"/>
            <wp:effectExtent l="19050" t="19050" r="19050" b="22225"/>
            <wp:docPr id="1488837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686" cy="2908731"/>
                    </a:xfrm>
                    <a:prstGeom prst="rect">
                      <a:avLst/>
                    </a:prstGeom>
                    <a:noFill/>
                    <a:ln w="6350">
                      <a:solidFill>
                        <a:schemeClr val="tx1"/>
                      </a:solidFill>
                    </a:ln>
                  </pic:spPr>
                </pic:pic>
              </a:graphicData>
            </a:graphic>
          </wp:inline>
        </w:drawing>
      </w:r>
    </w:p>
    <w:p w14:paraId="67ED1750" w14:textId="77777777" w:rsidR="00A34056" w:rsidRPr="003F39D7" w:rsidRDefault="00A34056" w:rsidP="00476BDF">
      <w:pPr>
        <w:tabs>
          <w:tab w:val="left" w:pos="7005"/>
        </w:tabs>
        <w:spacing w:line="360" w:lineRule="auto"/>
        <w:rPr>
          <w:szCs w:val="24"/>
          <w:lang w:val="en-GB"/>
        </w:rPr>
      </w:pPr>
      <w:r w:rsidRPr="003F39D7">
        <w:rPr>
          <w:szCs w:val="24"/>
          <w:lang w:val="en-GB"/>
        </w:rPr>
        <w:t xml:space="preserve">Box plot showing the status of outliers for Knowledge Performance </w:t>
      </w:r>
    </w:p>
    <w:p w14:paraId="0DA43BDF" w14:textId="725C9919" w:rsidR="00A34056" w:rsidRPr="003F39D7" w:rsidRDefault="00A34056" w:rsidP="00476BDF">
      <w:pPr>
        <w:tabs>
          <w:tab w:val="left" w:pos="7005"/>
        </w:tabs>
        <w:spacing w:line="360" w:lineRule="auto"/>
        <w:rPr>
          <w:szCs w:val="24"/>
          <w:lang w:val="en-GB"/>
        </w:rPr>
      </w:pPr>
      <w:r w:rsidRPr="003F39D7">
        <w:rPr>
          <w:b/>
          <w:bCs/>
          <w:szCs w:val="24"/>
          <w:lang w:val="en-GB"/>
        </w:rPr>
        <w:t>Source:</w:t>
      </w:r>
      <w:r w:rsidRPr="003F39D7">
        <w:rPr>
          <w:szCs w:val="24"/>
          <w:lang w:val="en-GB"/>
        </w:rPr>
        <w:t xml:space="preserve"> Field Data, 2023</w:t>
      </w:r>
    </w:p>
    <w:p w14:paraId="70998B63" w14:textId="77777777" w:rsidR="00A34056" w:rsidRPr="003F39D7" w:rsidRDefault="00A34056" w:rsidP="00A34056">
      <w:pPr>
        <w:tabs>
          <w:tab w:val="left" w:pos="7005"/>
        </w:tabs>
        <w:rPr>
          <w:szCs w:val="24"/>
          <w:lang w:val="en-GB"/>
        </w:rPr>
      </w:pPr>
    </w:p>
    <w:p w14:paraId="2150ABDB" w14:textId="77777777" w:rsidR="00BF4D12" w:rsidRDefault="00BF4D12">
      <w:pPr>
        <w:spacing w:line="240" w:lineRule="auto"/>
        <w:jc w:val="left"/>
        <w:rPr>
          <w:b/>
          <w:bCs/>
          <w:lang w:val="en-GB"/>
        </w:rPr>
      </w:pPr>
      <w:r>
        <w:rPr>
          <w:b/>
          <w:bCs/>
          <w:lang w:val="en-GB"/>
        </w:rPr>
        <w:br w:type="page"/>
      </w:r>
    </w:p>
    <w:p w14:paraId="47F8E3E3" w14:textId="267CEB03" w:rsidR="002E1424" w:rsidRPr="004202AB" w:rsidRDefault="00605CE8" w:rsidP="004202AB">
      <w:pPr>
        <w:rPr>
          <w:b/>
          <w:bCs/>
          <w:lang w:val="en-GB"/>
        </w:rPr>
      </w:pPr>
      <w:r w:rsidRPr="004202AB">
        <w:rPr>
          <w:b/>
          <w:bCs/>
          <w:lang w:val="en-GB"/>
        </w:rPr>
        <w:lastRenderedPageBreak/>
        <w:t>Appendix V</w:t>
      </w:r>
      <w:r w:rsidR="00403E3A" w:rsidRPr="004202AB">
        <w:rPr>
          <w:b/>
          <w:bCs/>
          <w:lang w:val="en-GB"/>
        </w:rPr>
        <w:t>II</w:t>
      </w:r>
      <w:r w:rsidRPr="004202AB">
        <w:rPr>
          <w:b/>
          <w:bCs/>
          <w:lang w:val="en-GB"/>
        </w:rPr>
        <w:t xml:space="preserve">:  </w:t>
      </w:r>
      <w:r w:rsidR="00277B50">
        <w:rPr>
          <w:b/>
          <w:bCs/>
          <w:lang w:val="en-GB"/>
        </w:rPr>
        <w:t>Ethical Documents</w:t>
      </w:r>
    </w:p>
    <w:p w14:paraId="7A015264" w14:textId="4C78923C" w:rsidR="005214FC" w:rsidRPr="003F39D7" w:rsidRDefault="005214FC" w:rsidP="00F0493E">
      <w:pPr>
        <w:spacing w:line="240" w:lineRule="auto"/>
        <w:rPr>
          <w:szCs w:val="24"/>
          <w:lang w:val="en-GB"/>
        </w:rPr>
      </w:pPr>
      <w:r w:rsidRPr="003F39D7">
        <w:rPr>
          <w:noProof/>
          <w:szCs w:val="24"/>
        </w:rPr>
        <w:drawing>
          <wp:inline distT="0" distB="0" distL="0" distR="0" wp14:anchorId="6A42776F" wp14:editId="21FAD6C0">
            <wp:extent cx="5170861" cy="7747462"/>
            <wp:effectExtent l="0" t="0" r="0" b="6350"/>
            <wp:docPr id="483700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571" t="2467" r="7187" b="9142"/>
                    <a:stretch>
                      <a:fillRect/>
                    </a:stretch>
                  </pic:blipFill>
                  <pic:spPr bwMode="auto">
                    <a:xfrm>
                      <a:off x="0" y="0"/>
                      <a:ext cx="5173154" cy="7750898"/>
                    </a:xfrm>
                    <a:prstGeom prst="rect">
                      <a:avLst/>
                    </a:prstGeom>
                    <a:noFill/>
                    <a:ln>
                      <a:noFill/>
                    </a:ln>
                    <a:extLst>
                      <a:ext uri="{53640926-AAD7-44D8-BBD7-CCE9431645EC}">
                        <a14:shadowObscured xmlns:a14="http://schemas.microsoft.com/office/drawing/2010/main"/>
                      </a:ext>
                    </a:extLst>
                  </pic:spPr>
                </pic:pic>
              </a:graphicData>
            </a:graphic>
          </wp:inline>
        </w:drawing>
      </w:r>
    </w:p>
    <w:p w14:paraId="0EA8DCC2" w14:textId="77777777" w:rsidR="005214FC" w:rsidRPr="003F39D7" w:rsidRDefault="005214FC" w:rsidP="00F0493E">
      <w:pPr>
        <w:spacing w:line="240" w:lineRule="auto"/>
        <w:rPr>
          <w:szCs w:val="24"/>
          <w:lang w:val="en-GB"/>
        </w:rPr>
      </w:pPr>
    </w:p>
    <w:p w14:paraId="145DB292" w14:textId="2BF33819" w:rsidR="005214FC" w:rsidRPr="003F39D7" w:rsidRDefault="00F7319A" w:rsidP="00F0493E">
      <w:pPr>
        <w:spacing w:line="240" w:lineRule="auto"/>
        <w:rPr>
          <w:szCs w:val="24"/>
          <w:lang w:val="en-GB"/>
        </w:rPr>
      </w:pPr>
      <w:r w:rsidRPr="003F39D7">
        <w:rPr>
          <w:noProof/>
          <w:szCs w:val="24"/>
        </w:rPr>
        <w:lastRenderedPageBreak/>
        <w:drawing>
          <wp:inline distT="0" distB="0" distL="0" distR="0" wp14:anchorId="26FD871F" wp14:editId="6EED0041">
            <wp:extent cx="5190648" cy="7813963"/>
            <wp:effectExtent l="0" t="0" r="0" b="0"/>
            <wp:docPr id="1940706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441" r="7478" b="12702"/>
                    <a:stretch>
                      <a:fillRect/>
                    </a:stretch>
                  </pic:blipFill>
                  <pic:spPr bwMode="auto">
                    <a:xfrm>
                      <a:off x="0" y="0"/>
                      <a:ext cx="5195565" cy="7821364"/>
                    </a:xfrm>
                    <a:prstGeom prst="rect">
                      <a:avLst/>
                    </a:prstGeom>
                    <a:noFill/>
                    <a:ln>
                      <a:noFill/>
                    </a:ln>
                    <a:extLst>
                      <a:ext uri="{53640926-AAD7-44D8-BBD7-CCE9431645EC}">
                        <a14:shadowObscured xmlns:a14="http://schemas.microsoft.com/office/drawing/2010/main"/>
                      </a:ext>
                    </a:extLst>
                  </pic:spPr>
                </pic:pic>
              </a:graphicData>
            </a:graphic>
          </wp:inline>
        </w:drawing>
      </w:r>
    </w:p>
    <w:p w14:paraId="5477D0EA" w14:textId="77777777" w:rsidR="005214FC" w:rsidRPr="003F39D7" w:rsidRDefault="005214FC" w:rsidP="00F0493E">
      <w:pPr>
        <w:spacing w:line="240" w:lineRule="auto"/>
        <w:rPr>
          <w:szCs w:val="24"/>
          <w:lang w:val="en-GB"/>
        </w:rPr>
      </w:pPr>
    </w:p>
    <w:p w14:paraId="6152E689" w14:textId="77777777" w:rsidR="00476BDF" w:rsidRDefault="00476BDF">
      <w:pPr>
        <w:spacing w:line="240" w:lineRule="auto"/>
        <w:jc w:val="left"/>
        <w:rPr>
          <w:b/>
          <w:bCs/>
          <w:szCs w:val="24"/>
          <w:lang w:val="en-GB"/>
        </w:rPr>
      </w:pPr>
      <w:r>
        <w:rPr>
          <w:b/>
          <w:bCs/>
          <w:szCs w:val="24"/>
          <w:lang w:val="en-GB"/>
        </w:rPr>
        <w:br w:type="page"/>
      </w:r>
    </w:p>
    <w:p w14:paraId="291AAFDD" w14:textId="77777777" w:rsidR="00F7319A" w:rsidRPr="003F39D7" w:rsidRDefault="00F7319A" w:rsidP="00F0493E">
      <w:pPr>
        <w:spacing w:line="240" w:lineRule="auto"/>
        <w:rPr>
          <w:b/>
          <w:bCs/>
          <w:szCs w:val="24"/>
          <w:lang w:val="en-GB"/>
        </w:rPr>
      </w:pPr>
    </w:p>
    <w:p w14:paraId="55179AB0" w14:textId="19621FF3" w:rsidR="00F7319A" w:rsidRPr="003F39D7" w:rsidRDefault="00527DFA" w:rsidP="00F0493E">
      <w:pPr>
        <w:spacing w:line="240" w:lineRule="auto"/>
        <w:rPr>
          <w:szCs w:val="24"/>
          <w:lang w:val="en-GB"/>
        </w:rPr>
      </w:pPr>
      <w:r w:rsidRPr="003F39D7">
        <w:rPr>
          <w:noProof/>
          <w:szCs w:val="24"/>
        </w:rPr>
        <w:drawing>
          <wp:inline distT="0" distB="0" distL="0" distR="0" wp14:anchorId="64707163" wp14:editId="1BF80612">
            <wp:extent cx="5224817" cy="6766560"/>
            <wp:effectExtent l="0" t="0" r="0" b="0"/>
            <wp:docPr id="3" name="Picture 1" descr="C:\Users\WOTEYU\Desktop\MGANDA SCANING\MGANDA SCANIN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OTEYU\Desktop\MGANDA SCANING\MGANDA SCANING_0003.jpg"/>
                    <pic:cNvPicPr>
                      <a:picLocks noChangeAspect="1"/>
                    </pic:cNvPicPr>
                  </pic:nvPicPr>
                  <pic:blipFill rotWithShape="1">
                    <a:blip r:embed="rId62" cstate="print">
                      <a:extLst>
                        <a:ext uri="{28A0092B-C50C-407E-A947-70E740481C1C}">
                          <a14:useLocalDpi xmlns:a14="http://schemas.microsoft.com/office/drawing/2010/main" val="0"/>
                        </a:ext>
                      </a:extLst>
                    </a:blip>
                    <a:srcRect l="10441" t="6586" r="8927" b="2224"/>
                    <a:stretch>
                      <a:fillRect/>
                    </a:stretch>
                  </pic:blipFill>
                  <pic:spPr bwMode="auto">
                    <a:xfrm>
                      <a:off x="0" y="0"/>
                      <a:ext cx="5230814" cy="6774327"/>
                    </a:xfrm>
                    <a:prstGeom prst="rect">
                      <a:avLst/>
                    </a:prstGeom>
                    <a:noFill/>
                    <a:ln>
                      <a:noFill/>
                    </a:ln>
                    <a:extLst>
                      <a:ext uri="{53640926-AAD7-44D8-BBD7-CCE9431645EC}">
                        <a14:shadowObscured xmlns:a14="http://schemas.microsoft.com/office/drawing/2010/main"/>
                      </a:ext>
                    </a:extLst>
                  </pic:spPr>
                </pic:pic>
              </a:graphicData>
            </a:graphic>
          </wp:inline>
        </w:drawing>
      </w:r>
    </w:p>
    <w:p w14:paraId="7AEDB4DC" w14:textId="77777777" w:rsidR="00527DFA" w:rsidRPr="003F39D7" w:rsidRDefault="00527DFA" w:rsidP="00F0493E">
      <w:pPr>
        <w:spacing w:line="240" w:lineRule="auto"/>
        <w:rPr>
          <w:b/>
          <w:bCs/>
          <w:szCs w:val="24"/>
          <w:lang w:val="en-GB"/>
        </w:rPr>
      </w:pPr>
    </w:p>
    <w:p w14:paraId="1C3CDA10" w14:textId="77777777" w:rsidR="00527DFA" w:rsidRPr="003F39D7" w:rsidRDefault="00527DFA" w:rsidP="00F0493E">
      <w:pPr>
        <w:spacing w:line="240" w:lineRule="auto"/>
        <w:rPr>
          <w:b/>
          <w:bCs/>
          <w:szCs w:val="24"/>
          <w:lang w:val="en-GB"/>
        </w:rPr>
      </w:pPr>
    </w:p>
    <w:p w14:paraId="6C0047AE" w14:textId="77777777" w:rsidR="00527DFA" w:rsidRPr="003F39D7" w:rsidRDefault="00527DFA" w:rsidP="00F0493E">
      <w:pPr>
        <w:spacing w:line="240" w:lineRule="auto"/>
        <w:rPr>
          <w:b/>
          <w:bCs/>
          <w:szCs w:val="24"/>
          <w:lang w:val="en-GB"/>
        </w:rPr>
      </w:pPr>
    </w:p>
    <w:p w14:paraId="3F5033D8" w14:textId="77777777" w:rsidR="00527DFA" w:rsidRPr="003F39D7" w:rsidRDefault="00527DFA" w:rsidP="00F0493E">
      <w:pPr>
        <w:spacing w:line="240" w:lineRule="auto"/>
        <w:rPr>
          <w:b/>
          <w:bCs/>
          <w:szCs w:val="24"/>
          <w:lang w:val="en-GB"/>
        </w:rPr>
      </w:pPr>
    </w:p>
    <w:p w14:paraId="27DFBD9C" w14:textId="77777777" w:rsidR="00527DFA" w:rsidRPr="003F39D7" w:rsidRDefault="00527DFA" w:rsidP="00F0493E">
      <w:pPr>
        <w:spacing w:line="240" w:lineRule="auto"/>
        <w:rPr>
          <w:b/>
          <w:bCs/>
          <w:szCs w:val="24"/>
          <w:lang w:val="en-GB"/>
        </w:rPr>
      </w:pPr>
    </w:p>
    <w:p w14:paraId="53209A8E" w14:textId="77777777" w:rsidR="00527DFA" w:rsidRPr="003F39D7" w:rsidRDefault="00527DFA" w:rsidP="00F0493E">
      <w:pPr>
        <w:spacing w:line="240" w:lineRule="auto"/>
        <w:rPr>
          <w:b/>
          <w:bCs/>
          <w:szCs w:val="24"/>
          <w:lang w:val="en-GB"/>
        </w:rPr>
      </w:pPr>
    </w:p>
    <w:p w14:paraId="45A837C4" w14:textId="77777777" w:rsidR="00527DFA" w:rsidRPr="003F39D7" w:rsidRDefault="00527DFA" w:rsidP="00F0493E">
      <w:pPr>
        <w:spacing w:line="240" w:lineRule="auto"/>
        <w:rPr>
          <w:b/>
          <w:bCs/>
          <w:szCs w:val="24"/>
          <w:lang w:val="en-GB"/>
        </w:rPr>
      </w:pPr>
    </w:p>
    <w:p w14:paraId="2A3E4803" w14:textId="77777777" w:rsidR="00527DFA" w:rsidRPr="003F39D7" w:rsidRDefault="00527DFA" w:rsidP="00F0493E">
      <w:pPr>
        <w:spacing w:line="240" w:lineRule="auto"/>
        <w:rPr>
          <w:b/>
          <w:bCs/>
          <w:szCs w:val="24"/>
          <w:lang w:val="en-GB"/>
        </w:rPr>
      </w:pPr>
    </w:p>
    <w:p w14:paraId="3D7B8467" w14:textId="77777777" w:rsidR="00527DFA" w:rsidRPr="003F39D7" w:rsidRDefault="00527DFA" w:rsidP="00F0493E">
      <w:pPr>
        <w:tabs>
          <w:tab w:val="left" w:pos="7005"/>
        </w:tabs>
        <w:spacing w:line="240" w:lineRule="auto"/>
        <w:rPr>
          <w:b/>
          <w:bCs/>
          <w:szCs w:val="24"/>
          <w:lang w:val="en-GB"/>
        </w:rPr>
      </w:pPr>
    </w:p>
    <w:p w14:paraId="1B9EA7C3" w14:textId="777F1CE1" w:rsidR="00527DFA" w:rsidRPr="003F39D7" w:rsidRDefault="00527DFA" w:rsidP="00F0493E">
      <w:pPr>
        <w:tabs>
          <w:tab w:val="left" w:pos="7005"/>
        </w:tabs>
        <w:spacing w:line="240" w:lineRule="auto"/>
        <w:rPr>
          <w:szCs w:val="24"/>
          <w:lang w:val="en-GB"/>
        </w:rPr>
      </w:pPr>
      <w:r w:rsidRPr="003F39D7">
        <w:rPr>
          <w:noProof/>
          <w:szCs w:val="24"/>
        </w:rPr>
        <w:drawing>
          <wp:inline distT="0" distB="0" distL="0" distR="0" wp14:anchorId="6283DE18" wp14:editId="79825BDE">
            <wp:extent cx="5240224" cy="6068291"/>
            <wp:effectExtent l="0" t="0" r="0" b="8890"/>
            <wp:docPr id="4" name="Picture 1" descr="C:\Users\WOTEYU\Desktop\MGANDA SCANING\MGANDA SCANIN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WOTEYU\Desktop\MGANDA SCANING\MGANDA SCANING_0004.jpg"/>
                    <pic:cNvPicPr>
                      <a:picLocks noChangeAspect="1"/>
                    </pic:cNvPicPr>
                  </pic:nvPicPr>
                  <pic:blipFill rotWithShape="1">
                    <a:blip r:embed="rId63" cstate="print">
                      <a:extLst>
                        <a:ext uri="{28A0092B-C50C-407E-A947-70E740481C1C}">
                          <a14:useLocalDpi xmlns:a14="http://schemas.microsoft.com/office/drawing/2010/main" val="0"/>
                        </a:ext>
                      </a:extLst>
                    </a:blip>
                    <a:srcRect l="9710" t="3330" r="2251" b="9262"/>
                    <a:stretch>
                      <a:fillRect/>
                    </a:stretch>
                  </pic:blipFill>
                  <pic:spPr bwMode="auto">
                    <a:xfrm>
                      <a:off x="0" y="0"/>
                      <a:ext cx="5251510" cy="6081361"/>
                    </a:xfrm>
                    <a:prstGeom prst="rect">
                      <a:avLst/>
                    </a:prstGeom>
                    <a:noFill/>
                    <a:ln>
                      <a:noFill/>
                    </a:ln>
                    <a:extLst>
                      <a:ext uri="{53640926-AAD7-44D8-BBD7-CCE9431645EC}">
                        <a14:shadowObscured xmlns:a14="http://schemas.microsoft.com/office/drawing/2010/main"/>
                      </a:ext>
                    </a:extLst>
                  </pic:spPr>
                </pic:pic>
              </a:graphicData>
            </a:graphic>
          </wp:inline>
        </w:drawing>
      </w:r>
    </w:p>
    <w:p w14:paraId="1C1271C8" w14:textId="77777777" w:rsidR="00527DFA" w:rsidRPr="003F39D7" w:rsidRDefault="00527DFA" w:rsidP="00F0493E">
      <w:pPr>
        <w:tabs>
          <w:tab w:val="left" w:pos="7005"/>
        </w:tabs>
        <w:spacing w:line="240" w:lineRule="auto"/>
        <w:rPr>
          <w:b/>
          <w:bCs/>
          <w:szCs w:val="24"/>
          <w:lang w:val="en-GB"/>
        </w:rPr>
      </w:pPr>
    </w:p>
    <w:p w14:paraId="0E1643F0" w14:textId="77777777" w:rsidR="00527DFA" w:rsidRPr="003F39D7" w:rsidRDefault="00527DFA" w:rsidP="00F0493E">
      <w:pPr>
        <w:tabs>
          <w:tab w:val="left" w:pos="7005"/>
        </w:tabs>
        <w:spacing w:line="240" w:lineRule="auto"/>
        <w:rPr>
          <w:b/>
          <w:bCs/>
          <w:szCs w:val="24"/>
          <w:lang w:val="en-GB"/>
        </w:rPr>
      </w:pPr>
    </w:p>
    <w:p w14:paraId="3077AEA3" w14:textId="77777777" w:rsidR="00527DFA" w:rsidRPr="003F39D7" w:rsidRDefault="00527DFA" w:rsidP="00F0493E">
      <w:pPr>
        <w:tabs>
          <w:tab w:val="left" w:pos="7005"/>
        </w:tabs>
        <w:spacing w:line="240" w:lineRule="auto"/>
        <w:rPr>
          <w:b/>
          <w:bCs/>
          <w:szCs w:val="24"/>
          <w:lang w:val="en-GB"/>
        </w:rPr>
      </w:pPr>
    </w:p>
    <w:p w14:paraId="623EBE8B" w14:textId="77777777" w:rsidR="00527DFA" w:rsidRPr="003F39D7" w:rsidRDefault="00527DFA" w:rsidP="00F0493E">
      <w:pPr>
        <w:tabs>
          <w:tab w:val="left" w:pos="7005"/>
        </w:tabs>
        <w:spacing w:line="240" w:lineRule="auto"/>
        <w:rPr>
          <w:b/>
          <w:bCs/>
          <w:szCs w:val="24"/>
          <w:lang w:val="en-GB"/>
        </w:rPr>
      </w:pPr>
    </w:p>
    <w:p w14:paraId="2FD54058" w14:textId="77777777" w:rsidR="00527DFA" w:rsidRPr="003F39D7" w:rsidRDefault="00527DFA" w:rsidP="00F0493E">
      <w:pPr>
        <w:tabs>
          <w:tab w:val="left" w:pos="7005"/>
        </w:tabs>
        <w:spacing w:line="240" w:lineRule="auto"/>
        <w:rPr>
          <w:b/>
          <w:bCs/>
          <w:szCs w:val="24"/>
          <w:lang w:val="en-GB"/>
        </w:rPr>
      </w:pPr>
    </w:p>
    <w:p w14:paraId="0D3977CF" w14:textId="77777777" w:rsidR="00527DFA" w:rsidRPr="003F39D7" w:rsidRDefault="00527DFA" w:rsidP="00F0493E">
      <w:pPr>
        <w:tabs>
          <w:tab w:val="left" w:pos="7005"/>
        </w:tabs>
        <w:spacing w:line="240" w:lineRule="auto"/>
        <w:rPr>
          <w:b/>
          <w:bCs/>
          <w:szCs w:val="24"/>
          <w:lang w:val="en-GB"/>
        </w:rPr>
      </w:pPr>
    </w:p>
    <w:p w14:paraId="106BB8D9" w14:textId="77777777" w:rsidR="00527DFA" w:rsidRPr="003F39D7" w:rsidRDefault="00527DFA" w:rsidP="00F0493E">
      <w:pPr>
        <w:tabs>
          <w:tab w:val="left" w:pos="7005"/>
        </w:tabs>
        <w:spacing w:line="240" w:lineRule="auto"/>
        <w:rPr>
          <w:b/>
          <w:bCs/>
          <w:szCs w:val="24"/>
          <w:lang w:val="en-GB"/>
        </w:rPr>
      </w:pPr>
    </w:p>
    <w:p w14:paraId="66E7D9D9" w14:textId="77777777" w:rsidR="00527DFA" w:rsidRPr="003F39D7" w:rsidRDefault="00527DFA" w:rsidP="00F0493E">
      <w:pPr>
        <w:tabs>
          <w:tab w:val="left" w:pos="7005"/>
        </w:tabs>
        <w:spacing w:line="240" w:lineRule="auto"/>
        <w:rPr>
          <w:b/>
          <w:bCs/>
          <w:szCs w:val="24"/>
          <w:lang w:val="en-GB"/>
        </w:rPr>
      </w:pPr>
    </w:p>
    <w:p w14:paraId="187D3500" w14:textId="77777777" w:rsidR="00527DFA" w:rsidRPr="003F39D7" w:rsidRDefault="00527DFA" w:rsidP="00F0493E">
      <w:pPr>
        <w:tabs>
          <w:tab w:val="left" w:pos="7005"/>
        </w:tabs>
        <w:spacing w:line="240" w:lineRule="auto"/>
        <w:rPr>
          <w:b/>
          <w:bCs/>
          <w:szCs w:val="24"/>
          <w:lang w:val="en-GB"/>
        </w:rPr>
      </w:pPr>
    </w:p>
    <w:p w14:paraId="01F09AF1" w14:textId="190B417F" w:rsidR="004A71DA" w:rsidRPr="003F39D7" w:rsidRDefault="00566492" w:rsidP="00277B50">
      <w:pPr>
        <w:tabs>
          <w:tab w:val="left" w:pos="7005"/>
        </w:tabs>
        <w:spacing w:line="240" w:lineRule="auto"/>
        <w:rPr>
          <w:b/>
          <w:bCs/>
          <w:szCs w:val="24"/>
          <w:lang w:val="en-GB"/>
        </w:rPr>
      </w:pPr>
      <w:r w:rsidRPr="003F39D7">
        <w:rPr>
          <w:szCs w:val="24"/>
          <w:lang w:val="en-GB"/>
        </w:rPr>
        <w:tab/>
      </w:r>
    </w:p>
    <w:p w14:paraId="4659CD03" w14:textId="44D3C720" w:rsidR="004A71DA" w:rsidRPr="003F39D7" w:rsidRDefault="009B1065" w:rsidP="00F0493E">
      <w:pPr>
        <w:tabs>
          <w:tab w:val="left" w:pos="7005"/>
        </w:tabs>
        <w:spacing w:line="240" w:lineRule="auto"/>
        <w:rPr>
          <w:b/>
          <w:bCs/>
          <w:szCs w:val="24"/>
          <w:lang w:val="en-GB"/>
        </w:rPr>
      </w:pPr>
      <w:r w:rsidRPr="003F39D7">
        <w:rPr>
          <w:b/>
          <w:bCs/>
          <w:noProof/>
          <w:szCs w:val="24"/>
        </w:rPr>
        <w:lastRenderedPageBreak/>
        <w:drawing>
          <wp:inline distT="0" distB="0" distL="0" distR="0" wp14:anchorId="7FBBA94E" wp14:editId="72809185">
            <wp:extent cx="5137265" cy="7131560"/>
            <wp:effectExtent l="0" t="0" r="6350" b="0"/>
            <wp:docPr id="525830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52" r="6028" b="14593"/>
                    <a:stretch>
                      <a:fillRect/>
                    </a:stretch>
                  </pic:blipFill>
                  <pic:spPr bwMode="auto">
                    <a:xfrm>
                      <a:off x="0" y="0"/>
                      <a:ext cx="5140271" cy="7135732"/>
                    </a:xfrm>
                    <a:prstGeom prst="rect">
                      <a:avLst/>
                    </a:prstGeom>
                    <a:noFill/>
                    <a:ln>
                      <a:noFill/>
                    </a:ln>
                    <a:extLst>
                      <a:ext uri="{53640926-AAD7-44D8-BBD7-CCE9431645EC}">
                        <a14:shadowObscured xmlns:a14="http://schemas.microsoft.com/office/drawing/2010/main"/>
                      </a:ext>
                    </a:extLst>
                  </pic:spPr>
                </pic:pic>
              </a:graphicData>
            </a:graphic>
          </wp:inline>
        </w:drawing>
      </w:r>
    </w:p>
    <w:p w14:paraId="52CBF4C0" w14:textId="77777777" w:rsidR="004A71DA" w:rsidRPr="003F39D7" w:rsidRDefault="004A71DA" w:rsidP="00F0493E">
      <w:pPr>
        <w:tabs>
          <w:tab w:val="left" w:pos="7005"/>
        </w:tabs>
        <w:spacing w:line="240" w:lineRule="auto"/>
        <w:rPr>
          <w:b/>
          <w:bCs/>
          <w:szCs w:val="24"/>
          <w:lang w:val="en-GB"/>
        </w:rPr>
      </w:pPr>
    </w:p>
    <w:p w14:paraId="068FC011" w14:textId="77777777" w:rsidR="00527DFA" w:rsidRPr="003F39D7" w:rsidRDefault="00527DFA" w:rsidP="00F0493E">
      <w:pPr>
        <w:tabs>
          <w:tab w:val="left" w:pos="7005"/>
        </w:tabs>
        <w:spacing w:line="240" w:lineRule="auto"/>
        <w:rPr>
          <w:b/>
          <w:bCs/>
          <w:szCs w:val="24"/>
          <w:lang w:val="en-GB"/>
        </w:rPr>
      </w:pPr>
    </w:p>
    <w:p w14:paraId="62FA2DB3" w14:textId="0A628256" w:rsidR="002D3307" w:rsidRPr="003F39D7" w:rsidRDefault="00FC7105" w:rsidP="00FC7105">
      <w:pPr>
        <w:tabs>
          <w:tab w:val="left" w:pos="2955"/>
        </w:tabs>
        <w:spacing w:line="240" w:lineRule="auto"/>
        <w:rPr>
          <w:b/>
          <w:bCs/>
          <w:szCs w:val="24"/>
          <w:lang w:val="en-GB"/>
        </w:rPr>
      </w:pPr>
      <w:r w:rsidRPr="003F39D7">
        <w:rPr>
          <w:b/>
          <w:bCs/>
          <w:szCs w:val="24"/>
          <w:lang w:val="en-GB"/>
        </w:rPr>
        <w:tab/>
      </w:r>
    </w:p>
    <w:p w14:paraId="002ED6CB" w14:textId="44079A12" w:rsidR="00FC7105" w:rsidRPr="003F39D7" w:rsidRDefault="00FC7105" w:rsidP="00FC7105">
      <w:pPr>
        <w:tabs>
          <w:tab w:val="left" w:pos="2955"/>
        </w:tabs>
        <w:spacing w:line="240" w:lineRule="auto"/>
        <w:rPr>
          <w:b/>
          <w:bCs/>
          <w:szCs w:val="24"/>
          <w:lang w:val="en-GB"/>
        </w:rPr>
      </w:pPr>
    </w:p>
    <w:p w14:paraId="54BDB372" w14:textId="77777777" w:rsidR="00527DFA" w:rsidRPr="003F39D7" w:rsidRDefault="00527DFA" w:rsidP="00F0493E">
      <w:pPr>
        <w:spacing w:line="240" w:lineRule="auto"/>
        <w:rPr>
          <w:b/>
          <w:bCs/>
          <w:szCs w:val="24"/>
          <w:lang w:val="en-GB"/>
        </w:rPr>
      </w:pPr>
    </w:p>
    <w:p w14:paraId="0BD912A6" w14:textId="4E15DE3A" w:rsidR="00527DFA" w:rsidRPr="003F39D7" w:rsidRDefault="00B666D0" w:rsidP="00F0493E">
      <w:pPr>
        <w:spacing w:line="240" w:lineRule="auto"/>
        <w:rPr>
          <w:szCs w:val="24"/>
          <w:lang w:val="en-GB"/>
        </w:rPr>
      </w:pPr>
      <w:r w:rsidRPr="003F39D7">
        <w:rPr>
          <w:noProof/>
          <w:szCs w:val="24"/>
        </w:rPr>
        <w:lastRenderedPageBreak/>
        <w:drawing>
          <wp:inline distT="0" distB="0" distL="0" distR="0" wp14:anchorId="37FB3841" wp14:editId="6504277D">
            <wp:extent cx="4788130" cy="7546251"/>
            <wp:effectExtent l="0" t="0" r="0" b="0"/>
            <wp:docPr id="2136695336" name="Picture 2136695336" descr="C:\Users\WOTEYU\Desktop\MGANDA SCANING\MGANDA SCANIN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WOTEYU\Desktop\MGANDA SCANING\MGANDA SCANING_0006.jpg"/>
                    <pic:cNvPicPr>
                      <a:picLocks noChangeAspect="1"/>
                    </pic:cNvPicPr>
                  </pic:nvPicPr>
                  <pic:blipFill rotWithShape="1">
                    <a:blip r:embed="rId65" cstate="print">
                      <a:extLst>
                        <a:ext uri="{28A0092B-C50C-407E-A947-70E740481C1C}">
                          <a14:useLocalDpi xmlns:a14="http://schemas.microsoft.com/office/drawing/2010/main" val="0"/>
                        </a:ext>
                      </a:extLst>
                    </a:blip>
                    <a:srcRect l="10010" t="7065" r="6460"/>
                    <a:stretch>
                      <a:fillRect/>
                    </a:stretch>
                  </pic:blipFill>
                  <pic:spPr bwMode="auto">
                    <a:xfrm>
                      <a:off x="0" y="0"/>
                      <a:ext cx="4804657" cy="7572299"/>
                    </a:xfrm>
                    <a:prstGeom prst="rect">
                      <a:avLst/>
                    </a:prstGeom>
                    <a:noFill/>
                    <a:ln>
                      <a:noFill/>
                    </a:ln>
                    <a:extLst>
                      <a:ext uri="{53640926-AAD7-44D8-BBD7-CCE9431645EC}">
                        <a14:shadowObscured xmlns:a14="http://schemas.microsoft.com/office/drawing/2010/main"/>
                      </a:ext>
                    </a:extLst>
                  </pic:spPr>
                </pic:pic>
              </a:graphicData>
            </a:graphic>
          </wp:inline>
        </w:drawing>
      </w:r>
    </w:p>
    <w:p w14:paraId="08156DEB" w14:textId="77777777" w:rsidR="00B666D0" w:rsidRPr="003F39D7" w:rsidRDefault="00B666D0" w:rsidP="00F0493E">
      <w:pPr>
        <w:spacing w:line="240" w:lineRule="auto"/>
        <w:rPr>
          <w:b/>
          <w:bCs/>
          <w:szCs w:val="24"/>
          <w:lang w:val="en-GB"/>
        </w:rPr>
      </w:pPr>
    </w:p>
    <w:p w14:paraId="2D909A21" w14:textId="77777777" w:rsidR="00B666D0" w:rsidRPr="003F39D7" w:rsidRDefault="00B666D0" w:rsidP="00F0493E">
      <w:pPr>
        <w:spacing w:line="240" w:lineRule="auto"/>
        <w:rPr>
          <w:b/>
          <w:bCs/>
          <w:szCs w:val="24"/>
          <w:lang w:val="en-GB"/>
        </w:rPr>
      </w:pPr>
    </w:p>
    <w:p w14:paraId="7FF262DC" w14:textId="77777777" w:rsidR="00B666D0" w:rsidRPr="003F39D7" w:rsidRDefault="00B666D0" w:rsidP="00F0493E">
      <w:pPr>
        <w:spacing w:line="240" w:lineRule="auto"/>
        <w:rPr>
          <w:b/>
          <w:bCs/>
          <w:szCs w:val="24"/>
          <w:lang w:val="en-GB"/>
        </w:rPr>
      </w:pPr>
    </w:p>
    <w:p w14:paraId="546E59AA" w14:textId="77777777" w:rsidR="00B666D0" w:rsidRPr="003F39D7" w:rsidRDefault="00B666D0" w:rsidP="00F0493E">
      <w:pPr>
        <w:spacing w:line="240" w:lineRule="auto"/>
        <w:rPr>
          <w:b/>
          <w:bCs/>
          <w:szCs w:val="24"/>
          <w:lang w:val="en-GB"/>
        </w:rPr>
      </w:pPr>
    </w:p>
    <w:p w14:paraId="14FBF4C0" w14:textId="39D6EE84" w:rsidR="00B666D0" w:rsidRPr="003F39D7" w:rsidRDefault="00B666D0" w:rsidP="00F0493E">
      <w:pPr>
        <w:spacing w:line="240" w:lineRule="auto"/>
        <w:rPr>
          <w:b/>
          <w:bCs/>
          <w:szCs w:val="24"/>
          <w:lang w:val="en-GB"/>
        </w:rPr>
      </w:pPr>
      <w:r w:rsidRPr="003F39D7">
        <w:rPr>
          <w:noProof/>
          <w:szCs w:val="24"/>
        </w:rPr>
        <w:lastRenderedPageBreak/>
        <w:drawing>
          <wp:inline distT="0" distB="0" distL="0" distR="0" wp14:anchorId="05891DDD" wp14:editId="275195D0">
            <wp:extent cx="5170516" cy="7492269"/>
            <wp:effectExtent l="0" t="0" r="0" b="0"/>
            <wp:docPr id="1865469438" name="Picture 1865469438" descr="C:\Users\WOTEYU\Desktop\MGANDA SCANING\MGANDA SCANIN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WOTEYU\Desktop\MGANDA SCANING\MGANDA SCANING_0007.jpg"/>
                    <pic:cNvPicPr>
                      <a:picLocks noChangeAspect="1"/>
                    </pic:cNvPicPr>
                  </pic:nvPicPr>
                  <pic:blipFill rotWithShape="1">
                    <a:blip r:embed="rId66" cstate="print">
                      <a:extLst>
                        <a:ext uri="{28A0092B-C50C-407E-A947-70E740481C1C}">
                          <a14:useLocalDpi xmlns:a14="http://schemas.microsoft.com/office/drawing/2010/main" val="0"/>
                        </a:ext>
                      </a:extLst>
                    </a:blip>
                    <a:srcRect l="9370" t="7063" r="4553" b="4437"/>
                    <a:stretch>
                      <a:fillRect/>
                    </a:stretch>
                  </pic:blipFill>
                  <pic:spPr bwMode="auto">
                    <a:xfrm>
                      <a:off x="0" y="0"/>
                      <a:ext cx="5174164" cy="7497555"/>
                    </a:xfrm>
                    <a:prstGeom prst="rect">
                      <a:avLst/>
                    </a:prstGeom>
                    <a:noFill/>
                    <a:ln>
                      <a:noFill/>
                    </a:ln>
                    <a:extLst>
                      <a:ext uri="{53640926-AAD7-44D8-BBD7-CCE9431645EC}">
                        <a14:shadowObscured xmlns:a14="http://schemas.microsoft.com/office/drawing/2010/main"/>
                      </a:ext>
                    </a:extLst>
                  </pic:spPr>
                </pic:pic>
              </a:graphicData>
            </a:graphic>
          </wp:inline>
        </w:drawing>
      </w:r>
    </w:p>
    <w:p w14:paraId="2A18CB7C" w14:textId="77777777" w:rsidR="00B666D0" w:rsidRPr="003F39D7" w:rsidRDefault="00B666D0" w:rsidP="00F0493E">
      <w:pPr>
        <w:spacing w:line="240" w:lineRule="auto"/>
        <w:rPr>
          <w:b/>
          <w:bCs/>
          <w:szCs w:val="24"/>
          <w:lang w:val="en-GB"/>
        </w:rPr>
      </w:pPr>
    </w:p>
    <w:p w14:paraId="2F4E516F" w14:textId="61B95794" w:rsidR="00FC7105" w:rsidRPr="003F39D7" w:rsidRDefault="00FC7105" w:rsidP="00F0493E">
      <w:pPr>
        <w:spacing w:line="240" w:lineRule="auto"/>
        <w:rPr>
          <w:szCs w:val="24"/>
          <w:lang w:val="en-GB"/>
        </w:rPr>
      </w:pPr>
    </w:p>
    <w:p w14:paraId="1E61AF6B" w14:textId="77777777" w:rsidR="00FC7105" w:rsidRPr="003F39D7" w:rsidRDefault="00FC7105" w:rsidP="00F0493E">
      <w:pPr>
        <w:spacing w:line="240" w:lineRule="auto"/>
        <w:rPr>
          <w:szCs w:val="24"/>
          <w:lang w:val="en-GB"/>
        </w:rPr>
      </w:pPr>
    </w:p>
    <w:p w14:paraId="3D77058F" w14:textId="1F0FF0BF" w:rsidR="00553AB0" w:rsidRPr="003F39D7" w:rsidRDefault="00553AB0" w:rsidP="00F0493E">
      <w:pPr>
        <w:tabs>
          <w:tab w:val="left" w:pos="7005"/>
        </w:tabs>
        <w:spacing w:line="240" w:lineRule="auto"/>
        <w:rPr>
          <w:szCs w:val="24"/>
          <w:lang w:val="en-GB"/>
        </w:rPr>
      </w:pPr>
    </w:p>
    <w:p w14:paraId="38D0884B" w14:textId="345E7B6F" w:rsidR="00527DFA" w:rsidRPr="003F39D7" w:rsidRDefault="00527DFA" w:rsidP="00F0493E">
      <w:pPr>
        <w:tabs>
          <w:tab w:val="left" w:pos="7005"/>
        </w:tabs>
        <w:spacing w:line="240" w:lineRule="auto"/>
        <w:rPr>
          <w:szCs w:val="24"/>
          <w:lang w:val="en-GB"/>
        </w:rPr>
      </w:pPr>
      <w:r w:rsidRPr="003F39D7">
        <w:rPr>
          <w:noProof/>
          <w:szCs w:val="24"/>
        </w:rPr>
        <w:lastRenderedPageBreak/>
        <w:drawing>
          <wp:inline distT="0" distB="0" distL="0" distR="0" wp14:anchorId="27B21044" wp14:editId="370D9AB7">
            <wp:extent cx="5240442" cy="6932814"/>
            <wp:effectExtent l="0" t="0" r="0" b="1905"/>
            <wp:docPr id="1769661398" name="Picture 1769661398" descr="C:\Users\WOTEYU\Desktop\MGANDA SCANING\MGANDA SCANIN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OTEYU\Desktop\MGANDA SCANING\MGANDA SCANING_0008.jpg"/>
                    <pic:cNvPicPr>
                      <a:picLocks noChangeAspect="1"/>
                    </pic:cNvPicPr>
                  </pic:nvPicPr>
                  <pic:blipFill rotWithShape="1">
                    <a:blip r:embed="rId67" cstate="print">
                      <a:extLst>
                        <a:ext uri="{28A0092B-C50C-407E-A947-70E740481C1C}">
                          <a14:useLocalDpi xmlns:a14="http://schemas.microsoft.com/office/drawing/2010/main" val="0"/>
                        </a:ext>
                      </a:extLst>
                    </a:blip>
                    <a:srcRect l="10732" t="3041" r="3975" b="5983"/>
                    <a:stretch>
                      <a:fillRect/>
                    </a:stretch>
                  </pic:blipFill>
                  <pic:spPr bwMode="auto">
                    <a:xfrm>
                      <a:off x="0" y="0"/>
                      <a:ext cx="5244318" cy="6937942"/>
                    </a:xfrm>
                    <a:prstGeom prst="rect">
                      <a:avLst/>
                    </a:prstGeom>
                    <a:noFill/>
                    <a:ln>
                      <a:noFill/>
                    </a:ln>
                    <a:extLst>
                      <a:ext uri="{53640926-AAD7-44D8-BBD7-CCE9431645EC}">
                        <a14:shadowObscured xmlns:a14="http://schemas.microsoft.com/office/drawing/2010/main"/>
                      </a:ext>
                    </a:extLst>
                  </pic:spPr>
                </pic:pic>
              </a:graphicData>
            </a:graphic>
          </wp:inline>
        </w:drawing>
      </w:r>
    </w:p>
    <w:p w14:paraId="0D718B46" w14:textId="77777777" w:rsidR="00527DFA" w:rsidRPr="003F39D7" w:rsidRDefault="00527DFA" w:rsidP="00F0493E">
      <w:pPr>
        <w:tabs>
          <w:tab w:val="left" w:pos="7005"/>
        </w:tabs>
        <w:spacing w:line="240" w:lineRule="auto"/>
        <w:rPr>
          <w:b/>
          <w:bCs/>
          <w:szCs w:val="24"/>
          <w:lang w:val="en-GB"/>
        </w:rPr>
      </w:pPr>
    </w:p>
    <w:p w14:paraId="5C9A8B57" w14:textId="77777777" w:rsidR="00527DFA" w:rsidRPr="003F39D7" w:rsidRDefault="00527DFA" w:rsidP="00F0493E">
      <w:pPr>
        <w:tabs>
          <w:tab w:val="left" w:pos="7005"/>
        </w:tabs>
        <w:spacing w:line="240" w:lineRule="auto"/>
        <w:rPr>
          <w:b/>
          <w:bCs/>
          <w:szCs w:val="24"/>
          <w:lang w:val="en-GB"/>
        </w:rPr>
      </w:pPr>
    </w:p>
    <w:p w14:paraId="17B8FD22" w14:textId="77777777" w:rsidR="00B666D0" w:rsidRPr="003F39D7" w:rsidRDefault="00B666D0" w:rsidP="00F0493E">
      <w:pPr>
        <w:tabs>
          <w:tab w:val="left" w:pos="7005"/>
        </w:tabs>
        <w:spacing w:line="240" w:lineRule="auto"/>
        <w:rPr>
          <w:b/>
          <w:bCs/>
          <w:szCs w:val="24"/>
          <w:lang w:val="en-GB"/>
        </w:rPr>
      </w:pPr>
    </w:p>
    <w:p w14:paraId="0A2C01EF" w14:textId="77777777" w:rsidR="00B666D0" w:rsidRPr="003F39D7" w:rsidRDefault="00B666D0" w:rsidP="00F0493E">
      <w:pPr>
        <w:tabs>
          <w:tab w:val="left" w:pos="7005"/>
        </w:tabs>
        <w:spacing w:line="240" w:lineRule="auto"/>
        <w:rPr>
          <w:b/>
          <w:bCs/>
          <w:szCs w:val="24"/>
          <w:lang w:val="en-GB"/>
        </w:rPr>
      </w:pPr>
    </w:p>
    <w:p w14:paraId="679FD862" w14:textId="77777777" w:rsidR="00B666D0" w:rsidRPr="003F39D7" w:rsidRDefault="00B666D0" w:rsidP="00F0493E">
      <w:pPr>
        <w:tabs>
          <w:tab w:val="left" w:pos="7005"/>
        </w:tabs>
        <w:spacing w:line="240" w:lineRule="auto"/>
        <w:rPr>
          <w:b/>
          <w:bCs/>
          <w:szCs w:val="24"/>
          <w:lang w:val="en-GB"/>
        </w:rPr>
      </w:pPr>
    </w:p>
    <w:p w14:paraId="0BEE306A" w14:textId="77777777" w:rsidR="007B4728" w:rsidRPr="003F39D7" w:rsidRDefault="007B4728" w:rsidP="00F0493E">
      <w:pPr>
        <w:tabs>
          <w:tab w:val="left" w:pos="7005"/>
        </w:tabs>
        <w:spacing w:line="240" w:lineRule="auto"/>
        <w:rPr>
          <w:b/>
          <w:bCs/>
          <w:szCs w:val="24"/>
          <w:lang w:val="en-GB"/>
        </w:rPr>
      </w:pPr>
    </w:p>
    <w:p w14:paraId="1E920BAA" w14:textId="700F4B6D" w:rsidR="00F0493E" w:rsidRPr="003F39D7" w:rsidRDefault="00F0493E" w:rsidP="00F0493E">
      <w:pPr>
        <w:tabs>
          <w:tab w:val="left" w:pos="7005"/>
        </w:tabs>
        <w:spacing w:line="240" w:lineRule="auto"/>
        <w:rPr>
          <w:szCs w:val="24"/>
          <w:lang w:val="en-GB"/>
        </w:rPr>
      </w:pPr>
    </w:p>
    <w:p w14:paraId="15CD9447" w14:textId="77777777" w:rsidR="00FC7105" w:rsidRPr="003F39D7" w:rsidRDefault="00FC7105" w:rsidP="00F0493E">
      <w:pPr>
        <w:tabs>
          <w:tab w:val="left" w:pos="7005"/>
        </w:tabs>
        <w:spacing w:line="240" w:lineRule="auto"/>
        <w:rPr>
          <w:szCs w:val="24"/>
          <w:lang w:val="en-GB"/>
        </w:rPr>
      </w:pPr>
    </w:p>
    <w:p w14:paraId="258BE4A0" w14:textId="6318A758" w:rsidR="002D3307" w:rsidRPr="003F39D7" w:rsidRDefault="002D3307" w:rsidP="00277B50">
      <w:pPr>
        <w:tabs>
          <w:tab w:val="left" w:pos="7005"/>
        </w:tabs>
        <w:jc w:val="left"/>
        <w:rPr>
          <w:szCs w:val="24"/>
          <w:lang w:val="en-GB"/>
        </w:rPr>
      </w:pPr>
      <w:r w:rsidRPr="003F39D7">
        <w:rPr>
          <w:b/>
          <w:bCs/>
          <w:szCs w:val="24"/>
          <w:lang w:val="en-GB"/>
        </w:rPr>
        <w:lastRenderedPageBreak/>
        <w:t>Append</w:t>
      </w:r>
      <w:r w:rsidR="00A03BA4" w:rsidRPr="003F39D7">
        <w:rPr>
          <w:b/>
          <w:bCs/>
          <w:szCs w:val="24"/>
          <w:lang w:val="en-GB"/>
        </w:rPr>
        <w:t>i</w:t>
      </w:r>
      <w:r w:rsidRPr="003F39D7">
        <w:rPr>
          <w:b/>
          <w:bCs/>
          <w:szCs w:val="24"/>
          <w:lang w:val="en-GB"/>
        </w:rPr>
        <w:t xml:space="preserve">x </w:t>
      </w:r>
      <w:r w:rsidR="00277B50">
        <w:rPr>
          <w:b/>
          <w:bCs/>
          <w:szCs w:val="24"/>
          <w:lang w:val="en-GB"/>
        </w:rPr>
        <w:t>VIII:</w:t>
      </w:r>
      <w:r w:rsidR="00277B50">
        <w:rPr>
          <w:szCs w:val="24"/>
          <w:lang w:val="en-GB"/>
        </w:rPr>
        <w:t xml:space="preserve"> </w:t>
      </w:r>
      <w:r w:rsidRPr="00277B50">
        <w:rPr>
          <w:b/>
          <w:bCs/>
          <w:szCs w:val="24"/>
          <w:lang w:val="en-GB"/>
        </w:rPr>
        <w:t>The map of Dar es Salaam region</w:t>
      </w:r>
    </w:p>
    <w:p w14:paraId="24A95650" w14:textId="27BA5493" w:rsidR="00C20583" w:rsidRDefault="002D3307" w:rsidP="00566492">
      <w:pPr>
        <w:tabs>
          <w:tab w:val="left" w:pos="7005"/>
        </w:tabs>
        <w:rPr>
          <w:szCs w:val="24"/>
          <w:lang w:val="en-GB"/>
        </w:rPr>
      </w:pPr>
      <w:r w:rsidRPr="003F39D7">
        <w:rPr>
          <w:noProof/>
          <w:szCs w:val="24"/>
        </w:rPr>
        <w:drawing>
          <wp:inline distT="0" distB="0" distL="0" distR="0" wp14:anchorId="7ABA3393" wp14:editId="556727FF">
            <wp:extent cx="5082455" cy="4322618"/>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5587" cy="4350796"/>
                    </a:xfrm>
                    <a:prstGeom prst="rect">
                      <a:avLst/>
                    </a:prstGeom>
                    <a:noFill/>
                  </pic:spPr>
                </pic:pic>
              </a:graphicData>
            </a:graphic>
          </wp:inline>
        </w:drawing>
      </w:r>
    </w:p>
    <w:p w14:paraId="32512C41" w14:textId="77777777" w:rsidR="00031AA9" w:rsidRDefault="00C20583">
      <w:pPr>
        <w:spacing w:line="240" w:lineRule="auto"/>
        <w:jc w:val="left"/>
        <w:rPr>
          <w:szCs w:val="24"/>
          <w:lang w:val="en-GB"/>
        </w:rPr>
        <w:sectPr w:rsidR="00031AA9" w:rsidSect="00035BB8">
          <w:footerReference w:type="default" r:id="rId69"/>
          <w:footerReference w:type="first" r:id="rId70"/>
          <w:type w:val="nextColumn"/>
          <w:pgSz w:w="11907" w:h="16840" w:code="9"/>
          <w:pgMar w:top="2268" w:right="1418" w:bottom="1418" w:left="2268" w:header="720" w:footer="720" w:gutter="0"/>
          <w:cols w:space="720"/>
          <w:docGrid w:linePitch="360"/>
        </w:sectPr>
      </w:pPr>
      <w:r>
        <w:rPr>
          <w:szCs w:val="24"/>
          <w:lang w:val="en-GB"/>
        </w:rPr>
        <w:br w:type="page"/>
      </w:r>
    </w:p>
    <w:p w14:paraId="3666391B" w14:textId="77777777" w:rsidR="00501DA7" w:rsidRDefault="00501DA7">
      <w:pPr>
        <w:spacing w:line="240" w:lineRule="auto"/>
        <w:jc w:val="left"/>
        <w:rPr>
          <w:szCs w:val="24"/>
          <w:lang w:val="en-GB"/>
        </w:rPr>
        <w:sectPr w:rsidR="00501DA7" w:rsidSect="00031AA9">
          <w:footerReference w:type="default" r:id="rId71"/>
          <w:type w:val="continuous"/>
          <w:pgSz w:w="11907" w:h="16840" w:code="9"/>
          <w:pgMar w:top="2268" w:right="1418" w:bottom="1418" w:left="2268" w:header="720" w:footer="720" w:gutter="0"/>
          <w:cols w:space="720"/>
          <w:docGrid w:linePitch="360"/>
        </w:sectPr>
      </w:pPr>
    </w:p>
    <w:p w14:paraId="004E1D04" w14:textId="77777777" w:rsidR="00DD021E" w:rsidRDefault="00DD021E">
      <w:pPr>
        <w:spacing w:line="240" w:lineRule="auto"/>
        <w:jc w:val="left"/>
        <w:rPr>
          <w:szCs w:val="24"/>
          <w:lang w:val="en-GB"/>
        </w:rPr>
        <w:sectPr w:rsidR="00DD021E" w:rsidSect="00501DA7">
          <w:type w:val="continuous"/>
          <w:pgSz w:w="11907" w:h="16840" w:code="9"/>
          <w:pgMar w:top="2268" w:right="1418" w:bottom="1418" w:left="2268" w:header="720" w:footer="720" w:gutter="0"/>
          <w:cols w:space="720"/>
          <w:docGrid w:linePitch="360"/>
        </w:sectPr>
      </w:pPr>
    </w:p>
    <w:p w14:paraId="324B4B05" w14:textId="77777777" w:rsidR="00C20583" w:rsidRDefault="00C20583">
      <w:pPr>
        <w:spacing w:line="240" w:lineRule="auto"/>
        <w:jc w:val="left"/>
        <w:rPr>
          <w:szCs w:val="24"/>
          <w:lang w:val="en-GB"/>
        </w:rPr>
      </w:pPr>
    </w:p>
    <w:p w14:paraId="38C80898" w14:textId="77777777" w:rsidR="00C20583" w:rsidRDefault="00C20583" w:rsidP="00566492">
      <w:pPr>
        <w:tabs>
          <w:tab w:val="left" w:pos="7005"/>
        </w:tabs>
        <w:rPr>
          <w:b/>
          <w:bCs/>
          <w:sz w:val="72"/>
          <w:szCs w:val="72"/>
          <w:lang w:val="en-GB"/>
        </w:rPr>
      </w:pPr>
    </w:p>
    <w:p w14:paraId="5C1B2D3F" w14:textId="77777777" w:rsidR="00501DA7" w:rsidRDefault="00501DA7" w:rsidP="00C20583">
      <w:pPr>
        <w:tabs>
          <w:tab w:val="left" w:pos="7005"/>
        </w:tabs>
        <w:jc w:val="center"/>
        <w:rPr>
          <w:b/>
          <w:bCs/>
          <w:sz w:val="72"/>
          <w:szCs w:val="72"/>
          <w:lang w:val="en-GB"/>
        </w:rPr>
      </w:pPr>
    </w:p>
    <w:p w14:paraId="359C0A71" w14:textId="77777777" w:rsidR="00501DA7" w:rsidRDefault="00501DA7" w:rsidP="00C20583">
      <w:pPr>
        <w:tabs>
          <w:tab w:val="left" w:pos="7005"/>
        </w:tabs>
        <w:jc w:val="center"/>
        <w:rPr>
          <w:b/>
          <w:bCs/>
          <w:sz w:val="72"/>
          <w:szCs w:val="72"/>
          <w:lang w:val="en-GB"/>
        </w:rPr>
      </w:pPr>
    </w:p>
    <w:p w14:paraId="1DBAF0F3" w14:textId="19A3A274" w:rsidR="00DD021E" w:rsidRDefault="00C20583" w:rsidP="00C20583">
      <w:pPr>
        <w:tabs>
          <w:tab w:val="left" w:pos="7005"/>
        </w:tabs>
        <w:jc w:val="center"/>
        <w:rPr>
          <w:b/>
          <w:bCs/>
          <w:sz w:val="72"/>
          <w:szCs w:val="72"/>
          <w:lang w:val="en-GB"/>
        </w:rPr>
      </w:pPr>
      <w:r w:rsidRPr="00C20583">
        <w:rPr>
          <w:b/>
          <w:bCs/>
          <w:sz w:val="72"/>
          <w:szCs w:val="72"/>
          <w:lang w:val="en-GB"/>
        </w:rPr>
        <w:t>PUBLICATIONS</w:t>
      </w:r>
    </w:p>
    <w:p w14:paraId="5FE0FAAD" w14:textId="77777777" w:rsidR="00031AA9" w:rsidRDefault="00031AA9" w:rsidP="00C20583">
      <w:pPr>
        <w:tabs>
          <w:tab w:val="left" w:pos="7005"/>
        </w:tabs>
        <w:jc w:val="center"/>
        <w:rPr>
          <w:b/>
          <w:bCs/>
          <w:sz w:val="72"/>
          <w:szCs w:val="72"/>
          <w:lang w:val="en-GB"/>
        </w:rPr>
        <w:sectPr w:rsidR="00031AA9" w:rsidSect="00DD021E">
          <w:headerReference w:type="default" r:id="rId72"/>
          <w:type w:val="continuous"/>
          <w:pgSz w:w="11907" w:h="16840" w:code="9"/>
          <w:pgMar w:top="2268" w:right="1418" w:bottom="1418" w:left="2268" w:header="720" w:footer="720" w:gutter="0"/>
          <w:cols w:space="720"/>
          <w:docGrid w:linePitch="360"/>
        </w:sectPr>
      </w:pPr>
    </w:p>
    <w:p w14:paraId="20856ACA" w14:textId="77777777" w:rsidR="00501DA7" w:rsidRDefault="00501DA7" w:rsidP="00C20583">
      <w:pPr>
        <w:tabs>
          <w:tab w:val="left" w:pos="7005"/>
        </w:tabs>
        <w:jc w:val="center"/>
        <w:rPr>
          <w:b/>
          <w:bCs/>
          <w:sz w:val="72"/>
          <w:szCs w:val="72"/>
          <w:lang w:val="en-GB"/>
        </w:rPr>
      </w:pPr>
    </w:p>
    <w:p w14:paraId="3D1662C9" w14:textId="77777777" w:rsidR="00501DA7" w:rsidRDefault="00501DA7" w:rsidP="00C20583">
      <w:pPr>
        <w:tabs>
          <w:tab w:val="left" w:pos="7005"/>
        </w:tabs>
        <w:jc w:val="center"/>
        <w:rPr>
          <w:b/>
          <w:bCs/>
          <w:sz w:val="72"/>
          <w:szCs w:val="72"/>
          <w:lang w:val="en-GB"/>
        </w:rPr>
        <w:sectPr w:rsidR="00501DA7" w:rsidSect="00DD021E">
          <w:type w:val="continuous"/>
          <w:pgSz w:w="11907" w:h="16840" w:code="9"/>
          <w:pgMar w:top="2268" w:right="1418" w:bottom="1418" w:left="2268" w:header="720" w:footer="720" w:gutter="0"/>
          <w:cols w:space="720"/>
          <w:docGrid w:linePitch="360"/>
        </w:sectPr>
      </w:pPr>
    </w:p>
    <w:p w14:paraId="79B8AECA" w14:textId="77777777" w:rsidR="00501DA7" w:rsidRDefault="00501DA7" w:rsidP="00C20583">
      <w:pPr>
        <w:tabs>
          <w:tab w:val="left" w:pos="7005"/>
        </w:tabs>
        <w:jc w:val="center"/>
        <w:rPr>
          <w:b/>
          <w:bCs/>
          <w:sz w:val="72"/>
          <w:szCs w:val="72"/>
          <w:lang w:val="en-GB"/>
        </w:rPr>
      </w:pPr>
    </w:p>
    <w:p w14:paraId="0DF0388C" w14:textId="77777777" w:rsidR="00501DA7" w:rsidRDefault="00501DA7" w:rsidP="00C20583">
      <w:pPr>
        <w:tabs>
          <w:tab w:val="left" w:pos="7005"/>
        </w:tabs>
        <w:jc w:val="center"/>
        <w:rPr>
          <w:b/>
          <w:bCs/>
          <w:sz w:val="72"/>
          <w:szCs w:val="72"/>
          <w:lang w:val="en-GB"/>
        </w:rPr>
        <w:sectPr w:rsidR="00501DA7" w:rsidSect="00DD021E">
          <w:type w:val="continuous"/>
          <w:pgSz w:w="11907" w:h="16840" w:code="9"/>
          <w:pgMar w:top="2268" w:right="1418" w:bottom="1418" w:left="2268" w:header="720" w:footer="720" w:gutter="0"/>
          <w:cols w:space="720"/>
          <w:docGrid w:linePitch="360"/>
        </w:sectPr>
      </w:pPr>
    </w:p>
    <w:p w14:paraId="063C4399" w14:textId="77777777" w:rsidR="00031AA9" w:rsidRDefault="00031AA9" w:rsidP="00C20583">
      <w:pPr>
        <w:tabs>
          <w:tab w:val="left" w:pos="7005"/>
        </w:tabs>
        <w:jc w:val="center"/>
        <w:rPr>
          <w:b/>
          <w:bCs/>
          <w:sz w:val="72"/>
          <w:szCs w:val="72"/>
          <w:lang w:val="en-GB"/>
        </w:rPr>
        <w:sectPr w:rsidR="00031AA9" w:rsidSect="00DD021E">
          <w:type w:val="continuous"/>
          <w:pgSz w:w="11907" w:h="16840" w:code="9"/>
          <w:pgMar w:top="2268" w:right="1418" w:bottom="1418" w:left="2268" w:header="720" w:footer="720" w:gutter="0"/>
          <w:cols w:space="720"/>
          <w:docGrid w:linePitch="360"/>
        </w:sectPr>
      </w:pPr>
    </w:p>
    <w:p w14:paraId="734B0E83" w14:textId="77777777" w:rsidR="00031AA9" w:rsidRDefault="00031AA9" w:rsidP="00C20583">
      <w:pPr>
        <w:tabs>
          <w:tab w:val="left" w:pos="7005"/>
        </w:tabs>
        <w:jc w:val="center"/>
        <w:rPr>
          <w:b/>
          <w:bCs/>
          <w:sz w:val="72"/>
          <w:szCs w:val="72"/>
          <w:lang w:val="en-GB"/>
        </w:rPr>
        <w:sectPr w:rsidR="00031AA9" w:rsidSect="00DD021E">
          <w:type w:val="continuous"/>
          <w:pgSz w:w="11907" w:h="16840" w:code="9"/>
          <w:pgMar w:top="2268" w:right="1418" w:bottom="1418" w:left="2268" w:header="720" w:footer="720" w:gutter="0"/>
          <w:cols w:space="720"/>
          <w:docGrid w:linePitch="360"/>
        </w:sectPr>
      </w:pPr>
    </w:p>
    <w:p w14:paraId="009ECCD9" w14:textId="77777777" w:rsidR="00DD021E" w:rsidRDefault="00DD021E" w:rsidP="00C20583">
      <w:pPr>
        <w:tabs>
          <w:tab w:val="left" w:pos="7005"/>
        </w:tabs>
        <w:jc w:val="center"/>
        <w:rPr>
          <w:b/>
          <w:bCs/>
          <w:sz w:val="72"/>
          <w:szCs w:val="72"/>
          <w:lang w:val="en-GB"/>
        </w:rPr>
        <w:sectPr w:rsidR="00DD021E" w:rsidSect="00031AA9">
          <w:footerReference w:type="default" r:id="rId73"/>
          <w:type w:val="continuous"/>
          <w:pgSz w:w="11907" w:h="16840" w:code="9"/>
          <w:pgMar w:top="2268" w:right="1418" w:bottom="1418" w:left="2268" w:header="720" w:footer="720" w:gutter="0"/>
          <w:pgNumType w:start="129"/>
          <w:cols w:space="720"/>
          <w:docGrid w:linePitch="360"/>
        </w:sectPr>
      </w:pPr>
    </w:p>
    <w:p w14:paraId="2FE4A09F" w14:textId="70F2D325" w:rsidR="00DD021E" w:rsidRDefault="00DD021E" w:rsidP="00DD021E">
      <w:pPr>
        <w:spacing w:line="240" w:lineRule="auto"/>
        <w:jc w:val="center"/>
        <w:rPr>
          <w:rFonts w:eastAsia="Times New Roman"/>
          <w:b/>
          <w:bCs/>
          <w:sz w:val="28"/>
          <w:szCs w:val="28"/>
        </w:rPr>
      </w:pPr>
      <w:bookmarkStart w:id="686" w:name="_Hlk212128634"/>
      <w:r w:rsidRPr="000A69E1">
        <w:rPr>
          <w:rFonts w:ascii="Segoe UI" w:eastAsia="Times New Roman" w:hAnsi="Segoe UI" w:cs="Segoe UI"/>
          <w:noProof/>
          <w:color w:val="007AB2"/>
          <w:sz w:val="21"/>
          <w:szCs w:val="21"/>
        </w:rPr>
        <w:lastRenderedPageBreak/>
        <w:drawing>
          <wp:inline distT="0" distB="0" distL="0" distR="0" wp14:anchorId="2E9B150C" wp14:editId="07DC89E8">
            <wp:extent cx="5201025" cy="7287545"/>
            <wp:effectExtent l="0" t="0" r="0" b="8890"/>
            <wp:docPr id="1" name="Picture 1" descr="https://uonjournals.uonbi.ac.ke/ojs/public/journals/25/cover_issue_295_en_U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onjournals.uonbi.ac.ke/ojs/public/journals/25/cover_issue_295_en_US.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3697" cy="7291289"/>
                    </a:xfrm>
                    <a:prstGeom prst="rect">
                      <a:avLst/>
                    </a:prstGeom>
                    <a:noFill/>
                    <a:ln>
                      <a:noFill/>
                    </a:ln>
                  </pic:spPr>
                </pic:pic>
              </a:graphicData>
            </a:graphic>
          </wp:inline>
        </w:drawing>
      </w:r>
    </w:p>
    <w:p w14:paraId="1EC41E8E" w14:textId="77777777" w:rsidR="00DD021E" w:rsidRDefault="00DD021E">
      <w:pPr>
        <w:spacing w:line="240" w:lineRule="auto"/>
        <w:jc w:val="left"/>
        <w:rPr>
          <w:rFonts w:eastAsia="Times New Roman"/>
          <w:b/>
          <w:bCs/>
          <w:sz w:val="28"/>
          <w:szCs w:val="28"/>
        </w:rPr>
      </w:pPr>
      <w:r>
        <w:rPr>
          <w:rFonts w:eastAsia="Times New Roman"/>
          <w:b/>
          <w:bCs/>
          <w:sz w:val="28"/>
          <w:szCs w:val="28"/>
        </w:rPr>
        <w:br w:type="page"/>
      </w:r>
    </w:p>
    <w:p w14:paraId="6436E3C9" w14:textId="13B4EBBB" w:rsidR="00DD021E" w:rsidRPr="00DD021E" w:rsidRDefault="00DD021E" w:rsidP="00DD021E">
      <w:pPr>
        <w:spacing w:line="240" w:lineRule="auto"/>
        <w:jc w:val="center"/>
        <w:rPr>
          <w:rFonts w:eastAsia="Times New Roman"/>
          <w:b/>
          <w:bCs/>
          <w:sz w:val="28"/>
          <w:szCs w:val="28"/>
        </w:rPr>
      </w:pPr>
      <w:r w:rsidRPr="00DD021E">
        <w:rPr>
          <w:rFonts w:eastAsia="Times New Roman"/>
          <w:b/>
          <w:bCs/>
          <w:sz w:val="28"/>
          <w:szCs w:val="28"/>
        </w:rPr>
        <w:lastRenderedPageBreak/>
        <w:t>Effect of Evictions on the Performance of Urban-Based Vendor Firms: A Case Study of Dar es Salaam city, Tanzania</w:t>
      </w:r>
    </w:p>
    <w:p w14:paraId="28CD7328" w14:textId="2F40F40B" w:rsidR="00DD021E" w:rsidRPr="00DD021E" w:rsidRDefault="00DD021E" w:rsidP="00DD021E">
      <w:pPr>
        <w:shd w:val="clear" w:color="auto" w:fill="FFFFFF"/>
        <w:spacing w:line="240" w:lineRule="auto"/>
        <w:jc w:val="left"/>
        <w:rPr>
          <w:rFonts w:ascii="Segoe UI" w:eastAsia="Times New Roman" w:hAnsi="Segoe UI" w:cs="Segoe UI"/>
          <w:b/>
          <w:bCs/>
          <w:sz w:val="20"/>
          <w:szCs w:val="20"/>
        </w:rPr>
      </w:pPr>
    </w:p>
    <w:p w14:paraId="6CC796E7" w14:textId="7594FC7B" w:rsidR="00DD021E" w:rsidRPr="00DD021E" w:rsidRDefault="00DD021E" w:rsidP="00DD021E">
      <w:pPr>
        <w:shd w:val="clear" w:color="auto" w:fill="FFFFFF"/>
        <w:spacing w:line="240" w:lineRule="auto"/>
        <w:jc w:val="left"/>
        <w:rPr>
          <w:rFonts w:eastAsia="Times New Roman"/>
          <w:b/>
          <w:szCs w:val="24"/>
        </w:rPr>
      </w:pPr>
      <w:r w:rsidRPr="00DD021E">
        <w:rPr>
          <w:rFonts w:eastAsia="Times New Roman"/>
          <w:b/>
          <w:szCs w:val="24"/>
        </w:rPr>
        <w:t xml:space="preserve">*Veri Mganda, </w:t>
      </w:r>
    </w:p>
    <w:p w14:paraId="3FF4FFCC" w14:textId="2DA3C623" w:rsidR="00DD021E" w:rsidRPr="00DD021E" w:rsidRDefault="00DD021E" w:rsidP="00DD021E">
      <w:pPr>
        <w:shd w:val="clear" w:color="auto" w:fill="FFFFFF"/>
        <w:spacing w:line="240" w:lineRule="auto"/>
        <w:jc w:val="left"/>
        <w:rPr>
          <w:rFonts w:eastAsia="Times New Roman"/>
          <w:b/>
          <w:szCs w:val="24"/>
        </w:rPr>
      </w:pPr>
      <w:r w:rsidRPr="00DD021E">
        <w:rPr>
          <w:rFonts w:eastAsia="Times New Roman"/>
          <w:b/>
          <w:szCs w:val="24"/>
        </w:rPr>
        <w:t xml:space="preserve">*Joseph Magali </w:t>
      </w:r>
    </w:p>
    <w:p w14:paraId="350613E5" w14:textId="3DA279A0" w:rsidR="00DD021E" w:rsidRPr="00DD021E" w:rsidRDefault="00DD021E" w:rsidP="00DD021E">
      <w:pPr>
        <w:shd w:val="clear" w:color="auto" w:fill="FFFFFF"/>
        <w:spacing w:line="240" w:lineRule="auto"/>
        <w:jc w:val="left"/>
        <w:rPr>
          <w:rFonts w:eastAsia="Times New Roman"/>
          <w:b/>
          <w:szCs w:val="24"/>
          <w:vertAlign w:val="superscript"/>
        </w:rPr>
      </w:pPr>
      <w:r w:rsidRPr="00DD021E">
        <w:rPr>
          <w:rFonts w:eastAsia="Times New Roman"/>
          <w:b/>
          <w:szCs w:val="24"/>
        </w:rPr>
        <w:t>*France Shayo</w:t>
      </w:r>
    </w:p>
    <w:p w14:paraId="4536096A" w14:textId="05BC1851" w:rsidR="00DD021E" w:rsidRPr="00DD021E" w:rsidRDefault="00DD021E" w:rsidP="00DD021E">
      <w:pPr>
        <w:shd w:val="clear" w:color="auto" w:fill="FFFFFF"/>
        <w:spacing w:line="240" w:lineRule="auto"/>
        <w:jc w:val="left"/>
        <w:rPr>
          <w:rFonts w:ascii="Segoe UI" w:eastAsia="Times New Roman" w:hAnsi="Segoe UI" w:cs="Segoe UI"/>
          <w:szCs w:val="24"/>
        </w:rPr>
      </w:pPr>
    </w:p>
    <w:p w14:paraId="4513FD73" w14:textId="3DFD182E" w:rsidR="00DD021E" w:rsidRPr="00DD021E" w:rsidRDefault="00DD021E" w:rsidP="00DD021E">
      <w:pPr>
        <w:spacing w:line="240" w:lineRule="auto"/>
        <w:jc w:val="left"/>
        <w:rPr>
          <w:b/>
          <w:i/>
          <w:szCs w:val="24"/>
        </w:rPr>
      </w:pPr>
      <w:r w:rsidRPr="00DD021E">
        <w:rPr>
          <w:b/>
          <w:i/>
          <w:szCs w:val="24"/>
        </w:rPr>
        <w:t>Abstract</w:t>
      </w:r>
    </w:p>
    <w:p w14:paraId="2AEF0BBB" w14:textId="4222CE81" w:rsidR="00DD021E" w:rsidRPr="00DD021E" w:rsidRDefault="00DD021E" w:rsidP="00DD021E">
      <w:pPr>
        <w:spacing w:line="240" w:lineRule="auto"/>
        <w:rPr>
          <w:rFonts w:eastAsia="Times New Roman"/>
          <w:i/>
          <w:szCs w:val="24"/>
        </w:rPr>
      </w:pPr>
      <w:r w:rsidRPr="00DD021E">
        <w:rPr>
          <w:rFonts w:eastAsia="Times New Roman"/>
          <w:i/>
          <w:szCs w:val="24"/>
        </w:rPr>
        <w:t>In November 2021, the Dar es Salaam City Council (DCC) initiated a campaign aimed at regaining pavements and other public spaces. The initiative aimed at maintaining cleanliness and order in the city resulting in the removal of female pavement vendors, among others, due to the implementation of restrictions on the unauthorized areas. This study analyzes the effect of the street clean-up initiative in Dar es Salaam, focusing specifically on the relocated areas. Surveys and questionnaires were used to collect data from 133 displaced female pavement vendors. A cross-sectional research design was utilized, and Multiple Linear Regression analysis was applied to achieve definitive results. The findings indicated a positive and significant effect of eviction on the performance of urban-based vendor firms. This finding enhances Modernist theory by highlighting the importance of a robust policy formulation process for inclusive urban development. This process is essential for addressing Goal 5 of the 2030 Agenda for Sustainable Development, which seeks to eliminate discrimination and violence against women and girls, thus aligning with the objectives of social work both globally and in Tanzania.</w:t>
      </w:r>
    </w:p>
    <w:p w14:paraId="2FA1CE71" w14:textId="77777777" w:rsidR="00DD021E" w:rsidRPr="00DD021E" w:rsidRDefault="00DD021E" w:rsidP="00DD021E">
      <w:pPr>
        <w:spacing w:line="240" w:lineRule="auto"/>
        <w:jc w:val="left"/>
        <w:rPr>
          <w:szCs w:val="24"/>
        </w:rPr>
      </w:pPr>
    </w:p>
    <w:p w14:paraId="6D797FCB" w14:textId="77777777" w:rsidR="00DD021E" w:rsidRPr="00DD021E" w:rsidRDefault="00DD021E" w:rsidP="00DD021E">
      <w:pPr>
        <w:spacing w:line="240" w:lineRule="auto"/>
        <w:jc w:val="left"/>
        <w:rPr>
          <w:szCs w:val="24"/>
        </w:rPr>
      </w:pPr>
      <w:r w:rsidRPr="00DD021E">
        <w:rPr>
          <w:b/>
          <w:i/>
          <w:szCs w:val="24"/>
        </w:rPr>
        <w:t>Key words:</w:t>
      </w:r>
      <w:r w:rsidRPr="00DD021E">
        <w:rPr>
          <w:b/>
          <w:szCs w:val="24"/>
        </w:rPr>
        <w:t xml:space="preserve"> </w:t>
      </w:r>
      <w:r w:rsidRPr="00DD021E">
        <w:rPr>
          <w:szCs w:val="24"/>
        </w:rPr>
        <w:t>Effect, eviction, performance, urban-based firms, Dar es Salaam</w:t>
      </w:r>
    </w:p>
    <w:p w14:paraId="6928782B" w14:textId="77777777" w:rsidR="00DD021E" w:rsidRPr="00DD021E" w:rsidRDefault="00DD021E" w:rsidP="00DD021E">
      <w:pPr>
        <w:shd w:val="clear" w:color="auto" w:fill="FFFFFF"/>
        <w:spacing w:line="240" w:lineRule="auto"/>
        <w:jc w:val="left"/>
        <w:rPr>
          <w:rFonts w:eastAsia="Times New Roman"/>
          <w:szCs w:val="24"/>
        </w:rPr>
      </w:pPr>
    </w:p>
    <w:p w14:paraId="5096F957" w14:textId="77777777" w:rsidR="00DD021E" w:rsidRPr="00DD021E" w:rsidRDefault="00DD021E" w:rsidP="00DD021E">
      <w:pPr>
        <w:shd w:val="clear" w:color="auto" w:fill="FFFFFF"/>
        <w:spacing w:line="240" w:lineRule="auto"/>
        <w:jc w:val="left"/>
        <w:rPr>
          <w:rFonts w:ascii="Segoe UI" w:eastAsia="Times New Roman" w:hAnsi="Segoe UI" w:cs="Segoe UI"/>
          <w:szCs w:val="24"/>
        </w:rPr>
      </w:pPr>
    </w:p>
    <w:p w14:paraId="4AE851C7" w14:textId="77777777" w:rsidR="00DD021E" w:rsidRPr="00DD021E" w:rsidRDefault="00DD021E" w:rsidP="00DD021E">
      <w:pPr>
        <w:spacing w:line="240" w:lineRule="auto"/>
        <w:rPr>
          <w:b/>
          <w:szCs w:val="24"/>
        </w:rPr>
      </w:pPr>
      <w:r w:rsidRPr="00DD021E">
        <w:rPr>
          <w:b/>
          <w:szCs w:val="24"/>
        </w:rPr>
        <w:t>Introduction</w:t>
      </w:r>
    </w:p>
    <w:p w14:paraId="4D960A98" w14:textId="77777777" w:rsidR="00DD021E" w:rsidRPr="00DD021E" w:rsidRDefault="00DD021E" w:rsidP="00DD021E">
      <w:pPr>
        <w:spacing w:line="240" w:lineRule="auto"/>
        <w:rPr>
          <w:bCs/>
          <w:szCs w:val="24"/>
        </w:rPr>
      </w:pPr>
      <w:r w:rsidRPr="00DD021E">
        <w:rPr>
          <w:szCs w:val="24"/>
        </w:rPr>
        <w:t>For a long time, street vending (SV) has been a major component of the unorganized sector (</w:t>
      </w:r>
      <w:r w:rsidRPr="00DD021E">
        <w:rPr>
          <w:bCs/>
          <w:szCs w:val="24"/>
        </w:rPr>
        <w:t>Solidum, 2023)</w:t>
      </w:r>
      <w:r w:rsidRPr="00DD021E">
        <w:rPr>
          <w:szCs w:val="24"/>
        </w:rPr>
        <w:t>. Home-based small businesses, daily construction projects, and agricultural family production are examples of unregistered business units that come within this category (ILO, 2019). A portion of the urban population depends on SV, a visible type of informal economy with small-scale establishments that has a long history in sociological, economic, and anthropological studies for self-employment and survival (Onego, 2024). According to earlier researchers, no city, whether ancient or modern, could exist without street vendors selling their goods in public areas (</w:t>
      </w:r>
      <w:r w:rsidRPr="00DD021E">
        <w:rPr>
          <w:bCs/>
          <w:szCs w:val="24"/>
        </w:rPr>
        <w:t>Long, 2023).</w:t>
      </w:r>
    </w:p>
    <w:p w14:paraId="1021581E" w14:textId="77777777" w:rsidR="00DD021E" w:rsidRPr="00DD021E" w:rsidRDefault="00DD021E" w:rsidP="00DD021E">
      <w:pPr>
        <w:spacing w:line="240" w:lineRule="auto"/>
        <w:rPr>
          <w:szCs w:val="24"/>
        </w:rPr>
      </w:pPr>
      <w:r w:rsidRPr="00DD021E">
        <w:rPr>
          <w:szCs w:val="24"/>
        </w:rPr>
        <w:t xml:space="preserve">   </w:t>
      </w:r>
    </w:p>
    <w:p w14:paraId="6A3E23C7" w14:textId="77777777" w:rsidR="00DD021E" w:rsidRPr="00DD021E" w:rsidRDefault="00DD021E" w:rsidP="00DD021E">
      <w:pPr>
        <w:spacing w:line="240" w:lineRule="auto"/>
        <w:rPr>
          <w:szCs w:val="24"/>
        </w:rPr>
      </w:pPr>
      <w:r w:rsidRPr="00DD021E">
        <w:rPr>
          <w:szCs w:val="24"/>
        </w:rPr>
        <w:t xml:space="preserve">The urban economy depends heavily on informal economy. It is regarded as one of Tanzania's top sectors offering women and young people employment opportunity, especially in urban areas. The literature that is currently available supports the idea that street vendors (SVs) offer both goods and services, including repackaging of different products such as food items like snacks, dry grocery items such as paper products, clothes, cosmetics, recharge cards, toiletries, household items, electronic gadgets, and detergents. They also provide a variety of services that keep the city running smoothly, such as haircuts, manicures and pedicures, shoe maintenance, and giving prompt and decisive response to a situation that require instant attention to both </w:t>
      </w:r>
      <w:r w:rsidRPr="00DD021E">
        <w:rPr>
          <w:szCs w:val="24"/>
        </w:rPr>
        <w:lastRenderedPageBreak/>
        <w:t xml:space="preserve">low-income individuals and public servants with modest incomes but regularly enjoy from affordable and convenient services (UNDP, 2021; Kara &amp; Tonya, 2021). </w:t>
      </w:r>
    </w:p>
    <w:p w14:paraId="6CEF81ED" w14:textId="77777777" w:rsidR="00DD021E" w:rsidRPr="00DD021E" w:rsidRDefault="00DD021E" w:rsidP="00DD021E">
      <w:pPr>
        <w:spacing w:line="240" w:lineRule="auto"/>
        <w:rPr>
          <w:szCs w:val="24"/>
        </w:rPr>
      </w:pPr>
    </w:p>
    <w:p w14:paraId="3B584BDF" w14:textId="77777777" w:rsidR="00DD021E" w:rsidRPr="00DD021E" w:rsidRDefault="00DD021E" w:rsidP="00DD021E">
      <w:pPr>
        <w:spacing w:line="240" w:lineRule="auto"/>
        <w:rPr>
          <w:szCs w:val="24"/>
        </w:rPr>
      </w:pPr>
      <w:r w:rsidRPr="00DD021E">
        <w:rPr>
          <w:szCs w:val="24"/>
        </w:rPr>
        <w:t>Additionally, SV income has demonstrated a positive effect to both autonomy and poverty reduction (</w:t>
      </w:r>
      <w:r w:rsidRPr="00DD021E">
        <w:rPr>
          <w:bCs/>
          <w:szCs w:val="24"/>
        </w:rPr>
        <w:t>Bhattarai &amp; Pathak, 2020)</w:t>
      </w:r>
      <w:r w:rsidRPr="00DD021E">
        <w:rPr>
          <w:szCs w:val="24"/>
        </w:rPr>
        <w:t>. The operations of vendors in Dar es Salaam have been shown to have benefits in a number of research and assessments. For example, Karondo and Tumaini (2021) found that there are substantial backward and forward economic links between farmers, fishers, store owners, transporters, and cleaners. Moreover, by offering evening dining services, SVs have brought life to city streets by luring people to eat and add to the city's distinct vibrancy, which has an impact on socio-economic and cultural geographies.  Besides, they have made significant contributions by paying taxes, fines, and levies to local governments for services like food vending and waste collection (Swai, 2020). Thus, it is said that food vendors operating at night keep the streets safe because both patrons and service providers are constantly moving (</w:t>
      </w:r>
      <w:r w:rsidRPr="00DD021E">
        <w:rPr>
          <w:i/>
          <w:szCs w:val="24"/>
        </w:rPr>
        <w:t>Ibid</w:t>
      </w:r>
      <w:r w:rsidRPr="00DD021E">
        <w:rPr>
          <w:szCs w:val="24"/>
        </w:rPr>
        <w:t xml:space="preserve">). </w:t>
      </w:r>
    </w:p>
    <w:p w14:paraId="45637DB5" w14:textId="77777777" w:rsidR="00DD021E" w:rsidRPr="00DD021E" w:rsidRDefault="00DD021E" w:rsidP="00DD021E">
      <w:pPr>
        <w:spacing w:line="240" w:lineRule="auto"/>
        <w:rPr>
          <w:szCs w:val="24"/>
        </w:rPr>
      </w:pPr>
    </w:p>
    <w:p w14:paraId="14DA5E7A" w14:textId="77777777" w:rsidR="00DD021E" w:rsidRPr="00DD021E" w:rsidRDefault="00DD021E" w:rsidP="00DD021E">
      <w:pPr>
        <w:spacing w:line="240" w:lineRule="auto"/>
        <w:rPr>
          <w:szCs w:val="24"/>
        </w:rPr>
      </w:pPr>
      <w:r w:rsidRPr="00DD021E">
        <w:rPr>
          <w:szCs w:val="24"/>
        </w:rPr>
        <w:t xml:space="preserve">Many academics from all over the world have been drawn to the topic on the performance of the urban-based vendors because it has generated a lot of curiosity. Pulliat </w:t>
      </w:r>
      <w:r w:rsidRPr="00DD021E">
        <w:rPr>
          <w:i/>
          <w:szCs w:val="24"/>
        </w:rPr>
        <w:t>et al.,</w:t>
      </w:r>
      <w:r w:rsidRPr="00DD021E">
        <w:rPr>
          <w:szCs w:val="24"/>
        </w:rPr>
        <w:t xml:space="preserve"> (2024) and Alejo and Schoenecker (2020) discovered that SVs were impacted by working in extremely restrictive environments, such as frequent evictions in Bangkok, SV and market regulation and ratification in Hanoi, revitalization within the larger food system planning in Montpellier and the establishment of a licensing system in Chicago.  Similar problems that street venders encounter in numerous nations and regions around the world that impair their performance are replicated in our findings. However, their research did not compare the performance levels of male and female vendors in those nations nor their effect on their firms’ performance across the study countries.</w:t>
      </w:r>
    </w:p>
    <w:p w14:paraId="18671A02" w14:textId="77777777" w:rsidR="00DD021E" w:rsidRPr="00DD021E" w:rsidRDefault="00DD021E" w:rsidP="00DD021E">
      <w:pPr>
        <w:spacing w:line="240" w:lineRule="auto"/>
        <w:rPr>
          <w:szCs w:val="24"/>
        </w:rPr>
      </w:pPr>
    </w:p>
    <w:p w14:paraId="465D6E3B" w14:textId="77777777" w:rsidR="00DD021E" w:rsidRPr="00DD021E" w:rsidRDefault="00DD021E" w:rsidP="00DD021E">
      <w:pPr>
        <w:spacing w:line="240" w:lineRule="auto"/>
        <w:rPr>
          <w:szCs w:val="24"/>
        </w:rPr>
      </w:pPr>
      <w:r w:rsidRPr="00DD021E">
        <w:rPr>
          <w:szCs w:val="24"/>
        </w:rPr>
        <w:t xml:space="preserve">Research conducted in Africa by Masawi </w:t>
      </w:r>
      <w:r w:rsidRPr="00DD021E">
        <w:rPr>
          <w:i/>
          <w:szCs w:val="24"/>
        </w:rPr>
        <w:t>et al.,</w:t>
      </w:r>
      <w:r w:rsidRPr="00DD021E">
        <w:rPr>
          <w:szCs w:val="24"/>
        </w:rPr>
        <w:t xml:space="preserve"> (2023) and Onego (2024) indicates that the regulatory framework adversely affected the performance of urban-based vendor firms through license denials, ware confiscations, fines, and jail time. Similarly, Tuffour </w:t>
      </w:r>
      <w:r w:rsidRPr="00DD021E">
        <w:rPr>
          <w:i/>
          <w:szCs w:val="24"/>
        </w:rPr>
        <w:t>et al.,</w:t>
      </w:r>
      <w:r w:rsidRPr="00DD021E">
        <w:rPr>
          <w:szCs w:val="24"/>
        </w:rPr>
        <w:t xml:space="preserve"> (2022) verified that socio-cultural influences had a detrimental impact on firms' performance in Ghana. On the other hand, Adiza </w:t>
      </w:r>
      <w:r w:rsidRPr="00DD021E">
        <w:rPr>
          <w:i/>
          <w:szCs w:val="24"/>
        </w:rPr>
        <w:t>et al.,</w:t>
      </w:r>
      <w:r w:rsidRPr="00DD021E">
        <w:rPr>
          <w:szCs w:val="24"/>
        </w:rPr>
        <w:t xml:space="preserve"> (2020) found that socio-cultural influences had a beneficial impact on firms' performance in Niger Delta states. None of this research, however, compared the impact on the influence of socio-cultural elements on performance of firms operated by male and female vendors within their unique urban contexts in a comprehensive manner. This suggests that there is a vacuum in the literature that may need to be filled by conducting a study.</w:t>
      </w:r>
    </w:p>
    <w:p w14:paraId="095AAD6C" w14:textId="77777777" w:rsidR="00DD021E" w:rsidRPr="00DD021E" w:rsidRDefault="00DD021E" w:rsidP="00DD021E">
      <w:pPr>
        <w:spacing w:line="240" w:lineRule="auto"/>
        <w:rPr>
          <w:szCs w:val="24"/>
        </w:rPr>
      </w:pPr>
    </w:p>
    <w:p w14:paraId="76BBAF7E" w14:textId="77777777" w:rsidR="00DD021E" w:rsidRPr="00DD021E" w:rsidRDefault="00DD021E" w:rsidP="00DD021E">
      <w:pPr>
        <w:spacing w:line="240" w:lineRule="auto"/>
        <w:rPr>
          <w:szCs w:val="24"/>
        </w:rPr>
      </w:pPr>
      <w:r w:rsidRPr="00DD021E">
        <w:rPr>
          <w:szCs w:val="24"/>
        </w:rPr>
        <w:t xml:space="preserve">There has also been discussion on business support for operators in different business activities for decades. An effective business development solution to support the expansion of small enterprises has been investigated. In Africa, especially Tanzania, business assistance programs have been found to affect the performance of urban-based vendors' firms. Munishi (2022), for example, looked into the barriers that SVs in Dar es Salaam had when trying to get Business Development Services and Support (BDSS). The findings show that urban-based vendors' informal and unlawful status, </w:t>
      </w:r>
      <w:r w:rsidRPr="00DD021E">
        <w:rPr>
          <w:szCs w:val="24"/>
        </w:rPr>
        <w:lastRenderedPageBreak/>
        <w:t xml:space="preserve">lack of information and physical address, financial limitations, unwillingness to follow rules and regulations, and data statistics all have a detrimental impact on their firms' performance. On the other hand, Mbura </w:t>
      </w:r>
      <w:r w:rsidRPr="00DD021E">
        <w:rPr>
          <w:i/>
          <w:szCs w:val="24"/>
        </w:rPr>
        <w:t>et al.,</w:t>
      </w:r>
      <w:r w:rsidRPr="00DD021E">
        <w:rPr>
          <w:szCs w:val="24"/>
        </w:rPr>
        <w:t xml:space="preserve"> (2015) believed that Tanzania's small enterprises market had benefited greatly from the government's assistance in providing BDS. These findings highlight yet another knowledge gap that necessitates doing a comparison analysis of suppliers in various geographical areas.</w:t>
      </w:r>
    </w:p>
    <w:p w14:paraId="19487BDF" w14:textId="77777777" w:rsidR="00DD021E" w:rsidRPr="00DD021E" w:rsidRDefault="00DD021E" w:rsidP="00DD021E">
      <w:pPr>
        <w:spacing w:line="240" w:lineRule="auto"/>
        <w:rPr>
          <w:szCs w:val="24"/>
        </w:rPr>
      </w:pPr>
    </w:p>
    <w:p w14:paraId="0CC4E0AC" w14:textId="77777777" w:rsidR="00DD021E" w:rsidRPr="00DD021E" w:rsidRDefault="00DD021E" w:rsidP="00DD021E">
      <w:pPr>
        <w:spacing w:line="240" w:lineRule="auto"/>
        <w:rPr>
          <w:szCs w:val="24"/>
        </w:rPr>
      </w:pPr>
      <w:r w:rsidRPr="00DD021E">
        <w:rPr>
          <w:szCs w:val="24"/>
        </w:rPr>
        <w:t xml:space="preserve">A study by Kweka </w:t>
      </w:r>
      <w:r w:rsidRPr="00DD021E">
        <w:rPr>
          <w:i/>
          <w:szCs w:val="24"/>
        </w:rPr>
        <w:t>et al.,</w:t>
      </w:r>
      <w:r w:rsidRPr="00DD021E">
        <w:rPr>
          <w:szCs w:val="24"/>
        </w:rPr>
        <w:t xml:space="preserve"> (2022) examines the resource endowments of Business Development Service Providers (BDSPs) for SMEs. BDS providers lacked the necessary resources to provide services to SMEs in the form of information systems, networking capabilities, human capital, and physical resources. However, BDS providers vary in their resource capabilities. Because the survey was limited to Arusha City and Moshi Municipality, excluding service providers from other cities and municipalities, the results further support the existence of a knowledge gap.</w:t>
      </w:r>
    </w:p>
    <w:p w14:paraId="77EBE4F9" w14:textId="77777777" w:rsidR="00DD021E" w:rsidRPr="00DD021E" w:rsidRDefault="00DD021E" w:rsidP="00DD021E">
      <w:pPr>
        <w:spacing w:line="240" w:lineRule="auto"/>
        <w:rPr>
          <w:szCs w:val="24"/>
        </w:rPr>
      </w:pPr>
    </w:p>
    <w:p w14:paraId="2FBC1108" w14:textId="77777777" w:rsidR="00DD021E" w:rsidRPr="00DD021E" w:rsidRDefault="00DD021E" w:rsidP="00DD021E">
      <w:pPr>
        <w:spacing w:line="240" w:lineRule="auto"/>
        <w:rPr>
          <w:szCs w:val="24"/>
        </w:rPr>
      </w:pPr>
      <w:r w:rsidRPr="00DD021E">
        <w:rPr>
          <w:szCs w:val="24"/>
        </w:rPr>
        <w:t>In terms of productivity, the informal sector is ignored despite its substantial contribution. According to Benanav (2019), research indicates that, in contrast to other areas of the nation, urban-based vendors in Dar es Salaam's Central Business District (CBD) and city streets frequently face evictions and relocations. Since SV operations are still seen as a hindrance to expansion and sustainable development, their contributions are not valued by Dar es Salaam city developers and municipal authorities. The activities of urban-based vendors, especially female pavement vendors in Dar es Salaam, have persisted with negligible performance (Kara &amp; Tonya (2021).</w:t>
      </w:r>
    </w:p>
    <w:p w14:paraId="5CE61B06" w14:textId="77777777" w:rsidR="00DD021E" w:rsidRPr="00DD021E" w:rsidRDefault="00DD021E" w:rsidP="00DD021E">
      <w:pPr>
        <w:spacing w:line="240" w:lineRule="auto"/>
        <w:rPr>
          <w:szCs w:val="24"/>
        </w:rPr>
      </w:pPr>
    </w:p>
    <w:p w14:paraId="02A79B16" w14:textId="77777777" w:rsidR="00DD021E" w:rsidRPr="00DD021E" w:rsidRDefault="00DD021E" w:rsidP="00DD021E">
      <w:pPr>
        <w:spacing w:line="240" w:lineRule="auto"/>
        <w:rPr>
          <w:szCs w:val="24"/>
        </w:rPr>
      </w:pPr>
      <w:r w:rsidRPr="00DD021E">
        <w:rPr>
          <w:szCs w:val="24"/>
        </w:rPr>
        <w:t>In order to propose a policy audit for the recognition, management, and inclusion of the female pavement vendors in urban areas, the study's motivation is to critically examine the effect of evictions on the firms’ performance and urban-based vendors’ relation to the dynamics of local councils. Subsequently, the study addresses the following queries about the performance of the urban-based vendor firms in the new locations:</w:t>
      </w:r>
    </w:p>
    <w:p w14:paraId="72F54FAA" w14:textId="77777777" w:rsidR="00DD021E" w:rsidRPr="00DD021E" w:rsidRDefault="00DD021E" w:rsidP="00DD021E">
      <w:pPr>
        <w:spacing w:line="240" w:lineRule="auto"/>
        <w:rPr>
          <w:szCs w:val="24"/>
        </w:rPr>
      </w:pPr>
    </w:p>
    <w:p w14:paraId="47FE2133" w14:textId="77777777" w:rsidR="00DD021E" w:rsidRPr="00DD021E" w:rsidRDefault="00DD021E">
      <w:pPr>
        <w:numPr>
          <w:ilvl w:val="0"/>
          <w:numId w:val="22"/>
        </w:numPr>
        <w:spacing w:after="160" w:line="240" w:lineRule="auto"/>
        <w:contextualSpacing/>
        <w:jc w:val="left"/>
        <w:rPr>
          <w:szCs w:val="24"/>
        </w:rPr>
      </w:pPr>
      <w:r w:rsidRPr="00DD021E">
        <w:rPr>
          <w:szCs w:val="24"/>
        </w:rPr>
        <w:t xml:space="preserve">How did indiscriminate peddling, chaos, and traffic mark eviction in Tanzania Dar es Salaam city? </w:t>
      </w:r>
    </w:p>
    <w:p w14:paraId="7B4C766B" w14:textId="77777777" w:rsidR="00DD021E" w:rsidRPr="00DD021E" w:rsidRDefault="00DD021E">
      <w:pPr>
        <w:numPr>
          <w:ilvl w:val="0"/>
          <w:numId w:val="22"/>
        </w:numPr>
        <w:spacing w:after="160" w:line="240" w:lineRule="auto"/>
        <w:contextualSpacing/>
        <w:jc w:val="left"/>
        <w:rPr>
          <w:szCs w:val="24"/>
        </w:rPr>
      </w:pPr>
      <w:r w:rsidRPr="00DD021E">
        <w:rPr>
          <w:szCs w:val="24"/>
        </w:rPr>
        <w:t xml:space="preserve">What effect did the evictions have on firm's performance in the new locations? </w:t>
      </w:r>
    </w:p>
    <w:p w14:paraId="3F67DF5B" w14:textId="77777777" w:rsidR="00DD021E" w:rsidRPr="00DD021E" w:rsidRDefault="00DD021E">
      <w:pPr>
        <w:numPr>
          <w:ilvl w:val="0"/>
          <w:numId w:val="22"/>
        </w:numPr>
        <w:spacing w:after="160" w:line="240" w:lineRule="auto"/>
        <w:contextualSpacing/>
        <w:jc w:val="left"/>
        <w:rPr>
          <w:szCs w:val="24"/>
        </w:rPr>
      </w:pPr>
      <w:r w:rsidRPr="00DD021E">
        <w:rPr>
          <w:szCs w:val="24"/>
        </w:rPr>
        <w:t>How did the evictions affect the assistant workers in the new locations?</w:t>
      </w:r>
    </w:p>
    <w:p w14:paraId="0EF082E6" w14:textId="77777777" w:rsidR="00DD021E" w:rsidRPr="00DD021E" w:rsidRDefault="00DD021E" w:rsidP="00DD021E">
      <w:pPr>
        <w:spacing w:line="240" w:lineRule="auto"/>
        <w:rPr>
          <w:szCs w:val="24"/>
        </w:rPr>
      </w:pPr>
    </w:p>
    <w:p w14:paraId="3BDA670E" w14:textId="77777777" w:rsidR="00DD021E" w:rsidRPr="00DD021E" w:rsidRDefault="00DD021E" w:rsidP="00DD021E">
      <w:pPr>
        <w:spacing w:line="240" w:lineRule="auto"/>
        <w:rPr>
          <w:szCs w:val="24"/>
        </w:rPr>
      </w:pPr>
      <w:r w:rsidRPr="00DD021E">
        <w:rPr>
          <w:szCs w:val="24"/>
        </w:rPr>
        <w:t xml:space="preserve">The importance of the informal sector in generating revenue, providing services, and creating jobs is acknowledged on a global scale (Benanav, 2019; Recchi, 2020). According to the IMF (2021), it’s responsible for over 2 billion jobs, or 60% of all jobs globally; in Africa, it has contributed between 52% and 61% of GDP growth (ILO 2018); it’s also responsible for up to 40% of GDP growth and 90% of Tanzania's employment (UNDP, 2019). Additionally, it has been shown to generate roughly 85% of precariously employed people ILO (2018), which helps businesses migrate to formality and demonstrates the breadth of support required to promote inclusive growth (SD # 8). As a result of the expansion, the informal sector is now one of the </w:t>
      </w:r>
      <w:r w:rsidRPr="00DD021E">
        <w:rPr>
          <w:szCs w:val="24"/>
        </w:rPr>
        <w:lastRenderedPageBreak/>
        <w:t xml:space="preserve">most important sectors in addressing the issue of unemployment by providing work possibilities to young people and women (Bagachwa, 2019; Pallangyo, 2021). </w:t>
      </w:r>
    </w:p>
    <w:p w14:paraId="44B05216" w14:textId="77777777" w:rsidR="00DD021E" w:rsidRPr="00DD021E" w:rsidRDefault="00DD021E" w:rsidP="00DD021E">
      <w:pPr>
        <w:spacing w:line="240" w:lineRule="auto"/>
        <w:rPr>
          <w:szCs w:val="24"/>
        </w:rPr>
      </w:pPr>
    </w:p>
    <w:p w14:paraId="3B49F334" w14:textId="77777777" w:rsidR="00DD021E" w:rsidRPr="00DD021E" w:rsidRDefault="00DD021E" w:rsidP="00DD021E">
      <w:pPr>
        <w:spacing w:line="240" w:lineRule="auto"/>
        <w:rPr>
          <w:szCs w:val="24"/>
        </w:rPr>
      </w:pPr>
      <w:r w:rsidRPr="00DD021E">
        <w:rPr>
          <w:szCs w:val="24"/>
        </w:rPr>
        <w:t xml:space="preserve">In the global south, the phrase "informal economy" has been more and more popular in recent decades. It has been examined with reference to Latin America (Crossa, 2020); Asia (Recchi, 2020); and Africa (Mesele, 2019). It should come as no surprise that the growing number of informal operators has been intimately linked to the inability to turn cities into contemporary, millennium cities that meet international standards (Kasina and Singh, 2020; Peimani &amp; Kamalipour, 2022). According to this viewpoint, numerous earlier studies clearly explained how the rapidly increasing number of SVs is a public nuisance since it exceeds the limited space surrounding the CBD (Lata &amp; Khan, 2021). According to Okoye (2020), the traffic issue in the well-known Ghanaian cities of Accra and Kumasi contrasts SVs using urban public areas to make ends meet with a Modernist view of urban order. According to Adeniji </w:t>
      </w:r>
      <w:r w:rsidRPr="00DD021E">
        <w:rPr>
          <w:i/>
          <w:szCs w:val="24"/>
        </w:rPr>
        <w:t>et al.,</w:t>
      </w:r>
      <w:r w:rsidRPr="00DD021E">
        <w:rPr>
          <w:szCs w:val="24"/>
        </w:rPr>
        <w:t xml:space="preserve"> (2022) in Nigeria, indiscriminate SV activities are causing the roadways in the central business district to narrow and people to disregard the laws governing urban space. This is corroborated by Mungai (2021), who discovered that traffic caused poor environmental cleanliness, which ruined Kenyan urban areas' aesthetic value. The latter was backed by Lindell and Adama (2020) in Uganda, who said that indiscriminate peddling in central Kampala's public areas was destroying the aesthetic.</w:t>
      </w:r>
    </w:p>
    <w:p w14:paraId="1F03EA3C" w14:textId="77777777" w:rsidR="00DD021E" w:rsidRPr="00DD021E" w:rsidRDefault="00DD021E" w:rsidP="00DD021E">
      <w:pPr>
        <w:spacing w:line="240" w:lineRule="auto"/>
        <w:rPr>
          <w:szCs w:val="24"/>
        </w:rPr>
      </w:pPr>
    </w:p>
    <w:p w14:paraId="743DB930" w14:textId="77777777" w:rsidR="00DD021E" w:rsidRPr="00DD021E" w:rsidRDefault="00DD021E" w:rsidP="00DD021E">
      <w:pPr>
        <w:spacing w:line="240" w:lineRule="auto"/>
        <w:rPr>
          <w:szCs w:val="24"/>
        </w:rPr>
      </w:pPr>
      <w:r w:rsidRPr="00DD021E">
        <w:rPr>
          <w:szCs w:val="24"/>
        </w:rPr>
        <w:t>Furthermore, Mlambo (2021) in Zimbabwe agreed with Lindell and Adama (2020), who contended that the actions of urban-based vendors are the cause of any health and safety risks in urban and town areas. Likewise, indiscriminate peddling that causes congestion in the CBD was confirmed by Kirumirah and Munishi (2022) in Tanzania. In conclusion, several academic publications have thoroughly examined street vending (SV) as a public nuisance in the streets of Dar es Salaam (Mramba, 2018; Mtuka, 2020; WIEGO, 2018).</w:t>
      </w:r>
    </w:p>
    <w:p w14:paraId="7EF66BE2" w14:textId="77777777" w:rsidR="00DD021E" w:rsidRPr="00DD021E" w:rsidRDefault="00DD021E" w:rsidP="00DD021E">
      <w:pPr>
        <w:spacing w:line="240" w:lineRule="auto"/>
        <w:rPr>
          <w:szCs w:val="24"/>
        </w:rPr>
      </w:pPr>
    </w:p>
    <w:p w14:paraId="4E95AA46" w14:textId="77777777" w:rsidR="00DD021E" w:rsidRPr="00DD021E" w:rsidRDefault="00DD021E" w:rsidP="00DD021E">
      <w:pPr>
        <w:spacing w:line="240" w:lineRule="auto"/>
        <w:rPr>
          <w:szCs w:val="24"/>
        </w:rPr>
      </w:pPr>
      <w:r w:rsidRPr="00DD021E">
        <w:rPr>
          <w:szCs w:val="24"/>
        </w:rPr>
        <w:t>At the global level, several studies including those by Recchi (2020) and Igudia (2020), have assessed the urban governance model contrasting forcible and tolerant removal as policy approaches to the SV problem.  According to Kasina and Singh's (2021) research, forced evictions have occurred in India as a result of illegal encroachment that denies pedestrians room in crowded city areas. Hussain (2019) claims in another related study that trespassing into Dhaka City's crowded districts has led to forced evictions in Bangladesh.</w:t>
      </w:r>
    </w:p>
    <w:p w14:paraId="5EB20BEE" w14:textId="77777777" w:rsidR="00DD021E" w:rsidRPr="00DD021E" w:rsidRDefault="00DD021E" w:rsidP="00DD021E">
      <w:pPr>
        <w:spacing w:line="240" w:lineRule="auto"/>
        <w:rPr>
          <w:szCs w:val="24"/>
        </w:rPr>
      </w:pPr>
    </w:p>
    <w:p w14:paraId="6F8094C1" w14:textId="77777777" w:rsidR="00DD021E" w:rsidRPr="00DD021E" w:rsidRDefault="00DD021E" w:rsidP="00DD021E">
      <w:pPr>
        <w:spacing w:line="240" w:lineRule="auto"/>
        <w:rPr>
          <w:szCs w:val="24"/>
        </w:rPr>
      </w:pPr>
      <w:r w:rsidRPr="00DD021E">
        <w:rPr>
          <w:szCs w:val="24"/>
        </w:rPr>
        <w:t>Adama and Lindell (2020) claim that SVs were forcibly evicted from Abuja, the capital of Nigeria, because to overcrowding, traffic jams, and environmental contamination in the CBD. Other researchers, like Mlambo (2021) and Lindell and Adama (2020), supported this claim by showing that in Zimbabwe and Uganda, respectively, an increase in indiscriminate peddling, ambience destruction, lawlessness, and public littering led to forcible removal. As a governmental response to indiscriminate vending in Dar es Salaam, Tanzania's central business district and city streets, Kirumirah and Munishi (2022) documented frequent evictions.</w:t>
      </w:r>
    </w:p>
    <w:p w14:paraId="32D7B483" w14:textId="77777777" w:rsidR="00DD021E" w:rsidRPr="00DD021E" w:rsidRDefault="00DD021E" w:rsidP="00DD021E">
      <w:pPr>
        <w:spacing w:line="240" w:lineRule="auto"/>
        <w:rPr>
          <w:szCs w:val="24"/>
        </w:rPr>
      </w:pPr>
    </w:p>
    <w:p w14:paraId="1834DDEF" w14:textId="77777777" w:rsidR="00DD021E" w:rsidRPr="00DD021E" w:rsidRDefault="00DD021E" w:rsidP="00DD021E">
      <w:pPr>
        <w:spacing w:line="240" w:lineRule="auto"/>
        <w:rPr>
          <w:szCs w:val="24"/>
        </w:rPr>
      </w:pPr>
      <w:r w:rsidRPr="00DD021E">
        <w:rPr>
          <w:szCs w:val="24"/>
        </w:rPr>
        <w:lastRenderedPageBreak/>
        <w:t xml:space="preserve">According to Bonnet and Chen (2019), women make up the majority of workers in the informal sector and are the most vulnerable group (ILO, 2020). More than 51% of these workers are located in major cities in East and South-east Asia as well as Sub-Saharan Africa (Mungai </w:t>
      </w:r>
      <w:r w:rsidRPr="00DD021E">
        <w:rPr>
          <w:i/>
          <w:szCs w:val="24"/>
        </w:rPr>
        <w:t>et al.,</w:t>
      </w:r>
      <w:r w:rsidRPr="00DD021E">
        <w:rPr>
          <w:szCs w:val="24"/>
        </w:rPr>
        <w:t xml:space="preserve"> 2019). Moreover, pertinent concerns include financial difficulties, social security protection, the destruction of property, and infringements on public space utilization, the vulnerability of    workers in the informal sector has been characterized as necessitous (Ramasamy, 2018). Even though there are many different ways that female pavement vendors can be vulnerable, the majority of research has been on the effects that SV activities have on the general public (Falla and Valencia, 2019; Al-Jundi </w:t>
      </w:r>
      <w:r w:rsidRPr="00DD021E">
        <w:rPr>
          <w:i/>
          <w:szCs w:val="24"/>
        </w:rPr>
        <w:t>et al.,</w:t>
      </w:r>
      <w:r w:rsidRPr="00DD021E">
        <w:rPr>
          <w:szCs w:val="24"/>
        </w:rPr>
        <w:t xml:space="preserve"> 2022). On the other hand, part of the literature reveals               the severe difficulties that SVs have faced in trying to make ends meet over the years            (Mlambo, 2021).</w:t>
      </w:r>
    </w:p>
    <w:p w14:paraId="3F32D338" w14:textId="77777777" w:rsidR="00DD021E" w:rsidRPr="00DD021E" w:rsidRDefault="00DD021E" w:rsidP="00DD021E">
      <w:pPr>
        <w:spacing w:line="240" w:lineRule="auto"/>
        <w:rPr>
          <w:szCs w:val="24"/>
        </w:rPr>
      </w:pPr>
    </w:p>
    <w:p w14:paraId="1BDDEA6E" w14:textId="77777777" w:rsidR="00DD021E" w:rsidRPr="00DD021E" w:rsidRDefault="00DD021E" w:rsidP="00DD021E">
      <w:pPr>
        <w:spacing w:line="240" w:lineRule="auto"/>
        <w:rPr>
          <w:szCs w:val="24"/>
          <w:highlight w:val="cyan"/>
        </w:rPr>
      </w:pPr>
      <w:r w:rsidRPr="00DD021E">
        <w:rPr>
          <w:szCs w:val="24"/>
        </w:rPr>
        <w:t>Although a lot of research has been dedicated to reducing informality, little is known about how evictions affect the performance of the urban-based vendor firms in the relocated areas. Despite a number of obstacles, including the municipal council's incapacity to provide and upgrade amenities in those off-street markets, more female participants in the informal urban economy are</w:t>
      </w:r>
    </w:p>
    <w:p w14:paraId="2B7744B2" w14:textId="77777777" w:rsidR="00DD021E" w:rsidRPr="00DD021E" w:rsidRDefault="00DD021E" w:rsidP="00DD021E">
      <w:pPr>
        <w:spacing w:line="240" w:lineRule="auto"/>
        <w:rPr>
          <w:szCs w:val="24"/>
        </w:rPr>
      </w:pPr>
      <w:r w:rsidRPr="00DD021E">
        <w:rPr>
          <w:szCs w:val="24"/>
        </w:rPr>
        <w:t>still striving since the recently relocated regions are an essential location for revenue-generating activities. Even though SV is a vital component of the urban economy in the Global South, its function in urban environments has received little consideration in municipal authority reforms. As a result, female participants in the informal urban economy and other informal economy workers in Dar es Salaam city remain unidentified and are vulnerable to different forms of violence and crime, including losing their jobs due to frequent forced evictions (Kara &amp; Tonya, 2021).</w:t>
      </w:r>
    </w:p>
    <w:p w14:paraId="19932620" w14:textId="77777777" w:rsidR="00DD021E" w:rsidRPr="00DD021E" w:rsidRDefault="00DD021E" w:rsidP="00DD021E">
      <w:pPr>
        <w:spacing w:line="240" w:lineRule="auto"/>
        <w:rPr>
          <w:szCs w:val="24"/>
        </w:rPr>
      </w:pPr>
    </w:p>
    <w:p w14:paraId="3D2A5BB6" w14:textId="77777777" w:rsidR="00DD021E" w:rsidRPr="00DD021E" w:rsidRDefault="00DD021E" w:rsidP="00DD021E">
      <w:pPr>
        <w:spacing w:line="240" w:lineRule="auto"/>
        <w:rPr>
          <w:b/>
          <w:bCs/>
          <w:szCs w:val="24"/>
        </w:rPr>
      </w:pPr>
      <w:r w:rsidRPr="00DD021E">
        <w:rPr>
          <w:b/>
          <w:bCs/>
          <w:szCs w:val="24"/>
        </w:rPr>
        <w:t xml:space="preserve">Theoretical and Empirical Literature Review   </w:t>
      </w:r>
    </w:p>
    <w:p w14:paraId="1D0D36E7" w14:textId="77777777" w:rsidR="00DD021E" w:rsidRPr="00DD021E" w:rsidRDefault="00DD021E" w:rsidP="00DD021E">
      <w:pPr>
        <w:spacing w:line="240" w:lineRule="auto"/>
        <w:rPr>
          <w:szCs w:val="24"/>
        </w:rPr>
      </w:pPr>
      <w:r w:rsidRPr="00DD021E">
        <w:rPr>
          <w:szCs w:val="24"/>
        </w:rPr>
        <w:t xml:space="preserve">This investigation is guided by </w:t>
      </w:r>
      <w:r w:rsidRPr="00DD021E">
        <w:rPr>
          <w:bCs/>
          <w:szCs w:val="24"/>
        </w:rPr>
        <w:t>the Modernist theory (</w:t>
      </w:r>
      <w:r w:rsidRPr="00DD021E">
        <w:rPr>
          <w:szCs w:val="24"/>
        </w:rPr>
        <w:t xml:space="preserve">Scott, 1998). One of the urban informal sector theories that advocates for making street vending (SV) illegal. It argues that creating an urban center that is suitable to investment should be a top priority. As a result, town planners impose restrictions on vending activities since the two economic models are incompatible, rendering the urban center unattractive to investors. According to Onondaga </w:t>
      </w:r>
      <w:r w:rsidRPr="00DD021E">
        <w:rPr>
          <w:i/>
          <w:szCs w:val="24"/>
        </w:rPr>
        <w:t xml:space="preserve">et al., </w:t>
      </w:r>
      <w:r w:rsidRPr="00DD021E">
        <w:rPr>
          <w:szCs w:val="24"/>
        </w:rPr>
        <w:t xml:space="preserve">(2016), it should be criminal to cause socio-economic problems. These considerations support the theory's authorization of urban-based vendor crackdowns, regardless of the special group’s concerns in the society.  However, the theory is well known for having redesigned the majority of cities. Today, the value of a well-planned city is mostly determined by economics rather than aesthetics, as its architectural influence has defied the aesthetic preferences of the preceding city efficiency movement (Bai </w:t>
      </w:r>
      <w:r w:rsidRPr="00DD021E">
        <w:rPr>
          <w:i/>
          <w:szCs w:val="24"/>
        </w:rPr>
        <w:t>et al.,</w:t>
      </w:r>
      <w:r w:rsidRPr="00DD021E">
        <w:rPr>
          <w:szCs w:val="24"/>
        </w:rPr>
        <w:t xml:space="preserve"> 2018). According to Mizes (2023), and Eldardiry (2023), the theory is renowned for its pursuit of increased productivity, profitability, and an increasing trend towards public areas being treated as commodities, with their value assessed primarily in terms of their potential for economic gain rather than their social use or use value. </w:t>
      </w:r>
    </w:p>
    <w:p w14:paraId="1EFFF0F8" w14:textId="77777777" w:rsidR="00DD021E" w:rsidRPr="00DD021E" w:rsidRDefault="00DD021E" w:rsidP="00DD021E">
      <w:pPr>
        <w:spacing w:line="240" w:lineRule="auto"/>
        <w:rPr>
          <w:szCs w:val="24"/>
        </w:rPr>
      </w:pPr>
    </w:p>
    <w:p w14:paraId="5BCC24A5" w14:textId="77777777" w:rsidR="00DD021E" w:rsidRPr="00DD021E" w:rsidRDefault="00DD021E" w:rsidP="00DD021E">
      <w:pPr>
        <w:spacing w:line="240" w:lineRule="auto"/>
        <w:rPr>
          <w:szCs w:val="24"/>
        </w:rPr>
      </w:pPr>
      <w:r w:rsidRPr="00DD021E">
        <w:rPr>
          <w:szCs w:val="24"/>
        </w:rPr>
        <w:t xml:space="preserve">Although Modernist theory is appropriate, it has been critiqued for creating unduly congested cities and for producing a blueprint for placelessness rather than its original goal of improving the globe (Jiang, 2024). Furthermore, the notion has been attacked </w:t>
      </w:r>
      <w:r w:rsidRPr="00DD021E">
        <w:rPr>
          <w:szCs w:val="24"/>
        </w:rPr>
        <w:lastRenderedPageBreak/>
        <w:t>for the egoistic imaginations of city designers. Planners and designers of the Modernist movement created "spaces, not places." As local governments want to raise tax revenues, these designers repeat earnings by implementing their goal to remove history and replace it with a standardized form through architectural works (Sarwar &amp; Khan, 2024).</w:t>
      </w:r>
    </w:p>
    <w:p w14:paraId="41A6C3E1" w14:textId="77777777" w:rsidR="00DD021E" w:rsidRPr="00DD021E" w:rsidRDefault="00DD021E" w:rsidP="00DD021E">
      <w:pPr>
        <w:spacing w:line="240" w:lineRule="auto"/>
        <w:rPr>
          <w:szCs w:val="24"/>
        </w:rPr>
      </w:pPr>
    </w:p>
    <w:p w14:paraId="35B564D5" w14:textId="77777777" w:rsidR="00DD021E" w:rsidRPr="00DD021E" w:rsidRDefault="00DD021E" w:rsidP="00DD021E">
      <w:pPr>
        <w:spacing w:line="240" w:lineRule="auto"/>
        <w:rPr>
          <w:szCs w:val="24"/>
        </w:rPr>
      </w:pPr>
      <w:r w:rsidRPr="00DD021E">
        <w:rPr>
          <w:szCs w:val="24"/>
        </w:rPr>
        <w:t>One could argue that the Modernist theory's application is highly pertinent to the current investigation. It is clear that many Global South countries' policy responses to SV are strongly supported by the Modernist viewpoints. It requires SVs to make a strategic investment in the urban center. Similarly, the state's justification for cracking down on vending is law and order. According to the Modernist perspective, a state can impose laws on the grounds of reducing nuisances, eliminating social risks, and presenting a positive image of the state (Igudia, 2020).</w:t>
      </w:r>
    </w:p>
    <w:p w14:paraId="0AEA0DE8" w14:textId="77777777" w:rsidR="00DD021E" w:rsidRPr="00DD021E" w:rsidRDefault="00DD021E" w:rsidP="00DD021E">
      <w:pPr>
        <w:spacing w:line="240" w:lineRule="auto"/>
        <w:rPr>
          <w:szCs w:val="24"/>
        </w:rPr>
      </w:pPr>
    </w:p>
    <w:p w14:paraId="50243E8B" w14:textId="77777777" w:rsidR="00DD021E" w:rsidRPr="00DD021E" w:rsidRDefault="00DD021E" w:rsidP="00DD021E">
      <w:pPr>
        <w:spacing w:line="240" w:lineRule="auto"/>
        <w:rPr>
          <w:szCs w:val="24"/>
        </w:rPr>
      </w:pPr>
      <w:r w:rsidRPr="00DD021E">
        <w:rPr>
          <w:szCs w:val="24"/>
        </w:rPr>
        <w:t xml:space="preserve">But because it ignores other factors that would allow vendors to use the open space for a living, the theory remains insufficient to resolve the vending issue and instead makes it more challenging. In a number of studies where SVs try to assert and preserve their access to urban open space, the Modernist theory is used to the study of urban informality. Regarding this, Onodugo </w:t>
      </w:r>
      <w:r w:rsidRPr="00DD021E">
        <w:rPr>
          <w:i/>
          <w:szCs w:val="24"/>
        </w:rPr>
        <w:t>et al.,</w:t>
      </w:r>
      <w:r w:rsidRPr="00DD021E">
        <w:rPr>
          <w:szCs w:val="24"/>
        </w:rPr>
        <w:t xml:space="preserve"> (2016) emphasized the importance of context, character, and motivations in addressing SV issues in public areas in the South East Nigerian metropolis of Enugu. Swai (2019) examined the spatial, economic, social, and environmental factors that affect the dynamics of nighttime grill restaurants in Dar es Salaam, Tanzania. However, Batréau and Bonnet (2016) in Thai, Bangkok looked at the variables of aims, means, and the consequences of the regular street vending regulations.</w:t>
      </w:r>
    </w:p>
    <w:p w14:paraId="19803C5B" w14:textId="77777777" w:rsidR="00DD021E" w:rsidRPr="00DD021E" w:rsidRDefault="00DD021E" w:rsidP="00DD021E">
      <w:pPr>
        <w:spacing w:line="240" w:lineRule="auto"/>
        <w:rPr>
          <w:szCs w:val="24"/>
        </w:rPr>
      </w:pPr>
    </w:p>
    <w:p w14:paraId="67982B13" w14:textId="77777777" w:rsidR="00DD021E" w:rsidRPr="00DD021E" w:rsidRDefault="00DD021E" w:rsidP="00DD021E">
      <w:pPr>
        <w:spacing w:line="240" w:lineRule="auto"/>
        <w:rPr>
          <w:szCs w:val="24"/>
        </w:rPr>
      </w:pPr>
      <w:r w:rsidRPr="00DD021E">
        <w:rPr>
          <w:szCs w:val="24"/>
        </w:rPr>
        <w:t>A subsequent investigation conducted by Flock and Breitung (2016) focused on the complex social creation of urban public space in Guangzhou, China, and the interactions between public security authorities and migrant SVs. It highlighted the use of control zones and times as well as ethnic belonging categories.  Additionally, in order to preserve access to public space in Abuja, Nigeria, Adama (2020) employed vendors' responses to a variety of geographical, temporal, and relational tactical elements. Ogunkan (2019) contributed to the body of research utilizing Modernist theory</w:t>
      </w:r>
    </w:p>
    <w:p w14:paraId="53B964B3" w14:textId="77777777" w:rsidR="00DD021E" w:rsidRPr="00DD021E" w:rsidRDefault="00DD021E" w:rsidP="00DD021E">
      <w:pPr>
        <w:spacing w:line="240" w:lineRule="auto"/>
        <w:rPr>
          <w:szCs w:val="24"/>
        </w:rPr>
      </w:pPr>
      <w:r w:rsidRPr="00DD021E">
        <w:rPr>
          <w:szCs w:val="24"/>
        </w:rPr>
        <w:t xml:space="preserve">by investigating the spatial arrangement and surroundings impact of street venders, their socio-economic features, and public views of street vending variables. </w:t>
      </w:r>
    </w:p>
    <w:p w14:paraId="0A58F6FB" w14:textId="77777777" w:rsidR="00DD021E" w:rsidRPr="00DD021E" w:rsidRDefault="00DD021E" w:rsidP="00DD021E">
      <w:pPr>
        <w:spacing w:line="240" w:lineRule="auto"/>
        <w:rPr>
          <w:szCs w:val="24"/>
        </w:rPr>
      </w:pPr>
    </w:p>
    <w:p w14:paraId="1207A765" w14:textId="77777777" w:rsidR="00DD021E" w:rsidRPr="00DD021E" w:rsidRDefault="00DD021E" w:rsidP="00DD021E">
      <w:pPr>
        <w:spacing w:line="240" w:lineRule="auto"/>
        <w:rPr>
          <w:szCs w:val="24"/>
        </w:rPr>
      </w:pPr>
      <w:r w:rsidRPr="00DD021E">
        <w:rPr>
          <w:szCs w:val="24"/>
        </w:rPr>
        <w:t xml:space="preserve">Igudia (2020), however, concentrated on the demand aspect, including financial profits, redistributive explanations, lack of success in the formal sector, and a multi-feature explanation. Although Boonjubun (2017) analyzed the objectives and impacts of the variables associated with the street clean-up plan. Other researchers who used Modernist theory, such as Forkuor </w:t>
      </w:r>
      <w:r w:rsidRPr="00DD021E">
        <w:rPr>
          <w:i/>
          <w:szCs w:val="24"/>
        </w:rPr>
        <w:t>et al.,</w:t>
      </w:r>
      <w:r w:rsidRPr="00DD021E">
        <w:rPr>
          <w:szCs w:val="24"/>
        </w:rPr>
        <w:t xml:space="preserve"> (2017), focused on the elements that affect access to urban public space, such as perception, power, bargaining, and social networks</w:t>
      </w:r>
    </w:p>
    <w:p w14:paraId="4AAD879C" w14:textId="77777777" w:rsidR="00DD021E" w:rsidRPr="00DD021E" w:rsidRDefault="00DD021E" w:rsidP="00DD021E">
      <w:pPr>
        <w:spacing w:line="240" w:lineRule="auto"/>
        <w:rPr>
          <w:szCs w:val="24"/>
        </w:rPr>
      </w:pPr>
    </w:p>
    <w:p w14:paraId="7E38552B" w14:textId="77777777" w:rsidR="00DD021E" w:rsidRPr="00DD021E" w:rsidRDefault="00DD021E" w:rsidP="00DD021E">
      <w:pPr>
        <w:spacing w:line="240" w:lineRule="auto"/>
        <w:rPr>
          <w:szCs w:val="24"/>
        </w:rPr>
      </w:pPr>
      <w:r w:rsidRPr="00DD021E">
        <w:rPr>
          <w:szCs w:val="24"/>
        </w:rPr>
        <w:t xml:space="preserve">However, in order to locate and safeguard trading space after the eviction, Omoegun </w:t>
      </w:r>
      <w:r w:rsidRPr="00DD021E">
        <w:rPr>
          <w:i/>
          <w:szCs w:val="24"/>
        </w:rPr>
        <w:t>et al.,</w:t>
      </w:r>
      <w:r w:rsidRPr="00DD021E">
        <w:rPr>
          <w:szCs w:val="24"/>
        </w:rPr>
        <w:t xml:space="preserve"> (2019) considered individual variables, including networks and payments, as </w:t>
      </w:r>
      <w:r w:rsidRPr="00DD021E">
        <w:rPr>
          <w:szCs w:val="24"/>
        </w:rPr>
        <w:lastRenderedPageBreak/>
        <w:t xml:space="preserve">well as collective variables such as associations, political lobbying, licensing, laws, and constitutional rights. According to the literature currently in publication, the majority of research involving SV and urban planning has focused on explicit efforts to limit access to urban open space and informality. Additionally, even studies that evaluated the effects of evictions after they occurred (Olatunde </w:t>
      </w:r>
      <w:r w:rsidRPr="00DD021E">
        <w:rPr>
          <w:i/>
          <w:szCs w:val="24"/>
        </w:rPr>
        <w:t>et al.,</w:t>
      </w:r>
      <w:r w:rsidRPr="00DD021E">
        <w:rPr>
          <w:szCs w:val="24"/>
        </w:rPr>
        <w:t xml:space="preserve"> 2021; Peimani and Kamalipour, 2022) failed to examine the ways in which indiscriminate peddling, congestion </w:t>
      </w:r>
      <w:r w:rsidRPr="00DD021E">
        <w:rPr>
          <w:bCs/>
          <w:szCs w:val="24"/>
        </w:rPr>
        <w:t>on city streets and pavements</w:t>
      </w:r>
      <w:r w:rsidRPr="00DD021E">
        <w:rPr>
          <w:szCs w:val="24"/>
        </w:rPr>
        <w:t xml:space="preserve"> impacted firms' performance and triggered frequent evictions. However, when analyzing the forceful evictions of street vendors in Tanzania, Brown </w:t>
      </w:r>
      <w:r w:rsidRPr="00DD021E">
        <w:rPr>
          <w:i/>
          <w:szCs w:val="24"/>
        </w:rPr>
        <w:t>et al.,</w:t>
      </w:r>
      <w:r w:rsidRPr="00DD021E">
        <w:rPr>
          <w:szCs w:val="24"/>
        </w:rPr>
        <w:t xml:space="preserve"> (2015) considered the sustained means of living consequences, like elevated income poverty and unemployment rates among vulnerable groups. According to a comprehensive analysis of the theoretical literature, no recent study has linked the Modernist ideas to the effect of urban-based vendor firms' performance in Tanzania's relocated areas.</w:t>
      </w:r>
    </w:p>
    <w:p w14:paraId="5228493B" w14:textId="77777777" w:rsidR="00DD021E" w:rsidRPr="00DD021E" w:rsidRDefault="00DD021E" w:rsidP="00DD021E">
      <w:pPr>
        <w:spacing w:line="240" w:lineRule="auto"/>
        <w:rPr>
          <w:szCs w:val="24"/>
          <w:highlight w:val="green"/>
        </w:rPr>
      </w:pPr>
    </w:p>
    <w:p w14:paraId="6E8E4AF3" w14:textId="77777777" w:rsidR="00DD021E" w:rsidRPr="00DD021E" w:rsidRDefault="00DD021E" w:rsidP="00DD021E">
      <w:pPr>
        <w:spacing w:line="240" w:lineRule="auto"/>
        <w:rPr>
          <w:b/>
          <w:bCs/>
          <w:szCs w:val="24"/>
        </w:rPr>
      </w:pPr>
      <w:r w:rsidRPr="00DD021E">
        <w:rPr>
          <w:b/>
          <w:bCs/>
          <w:szCs w:val="24"/>
        </w:rPr>
        <w:t xml:space="preserve">Empirical Review </w:t>
      </w:r>
    </w:p>
    <w:p w14:paraId="63DE4968" w14:textId="77777777" w:rsidR="00DD021E" w:rsidRPr="00DD021E" w:rsidRDefault="00DD021E" w:rsidP="00DD021E">
      <w:pPr>
        <w:spacing w:line="240" w:lineRule="auto"/>
        <w:rPr>
          <w:szCs w:val="24"/>
        </w:rPr>
      </w:pPr>
      <w:r w:rsidRPr="00DD021E">
        <w:rPr>
          <w:szCs w:val="24"/>
        </w:rPr>
        <w:t>The lack of jobs in the majority of developing nations is one factor contributing to the global rise in hawking and street vending (SV). According to Marliati (2020), SVs' entrepreneurial behavior in Indonesia is greatly influenced by government support, parent education methods, formal education aspects, family support, and business financial analysis skills. Social capital networks allow entrepreneurs to use their own internal social capital to convert environmental knowledge into creative qualities that are reflected in their product (Fahmi, 2019). Isma and Aliasyahbana (2022) contend in a closely similar study that SVs' economic education and entrepreneurial capital are critical to their business management. Given the difficulties in the unorganized sector, it would be excellent to carry out a study of this kind to evaluate the potential effects of business acumen and entrepreneurial capital on SVs' performance (Anjali, 2021).</w:t>
      </w:r>
    </w:p>
    <w:p w14:paraId="61B301CE" w14:textId="77777777" w:rsidR="00DD021E" w:rsidRPr="00DD021E" w:rsidRDefault="00DD021E" w:rsidP="00DD021E">
      <w:pPr>
        <w:spacing w:line="240" w:lineRule="auto"/>
        <w:rPr>
          <w:szCs w:val="24"/>
        </w:rPr>
      </w:pPr>
    </w:p>
    <w:p w14:paraId="2B5932AC" w14:textId="77777777" w:rsidR="00DD021E" w:rsidRPr="00DD021E" w:rsidRDefault="00DD021E" w:rsidP="00DD021E">
      <w:pPr>
        <w:spacing w:line="240" w:lineRule="auto"/>
        <w:rPr>
          <w:szCs w:val="24"/>
        </w:rPr>
      </w:pPr>
      <w:r w:rsidRPr="00DD021E">
        <w:rPr>
          <w:szCs w:val="24"/>
        </w:rPr>
        <w:t>According to a study by Biney (2019), SVs' ability to take advantage of Ghanaian business possibilities is severely hampered by the cost of credit, the absence of collateral for loan, and financial, advisory, and technical support. Purposive and convenience selection methods were used in this qualitative study to choose a sample of 15 individuals from the streets of Ghana. The study came to the conclusion that unsecured loans limit young people's ambitious intentions to develop and grow their firms. The study suggests that non-bank financial institutions and government quasi-financial institutions offer Ghanaian youth financial, advisory, and technical support. However, because the study used a poor research methodology, the results must be verified using a better research design, like a quantitative research design.</w:t>
      </w:r>
    </w:p>
    <w:p w14:paraId="17F9CD79" w14:textId="77777777" w:rsidR="00DD021E" w:rsidRPr="00DD021E" w:rsidRDefault="00DD021E" w:rsidP="00DD021E">
      <w:pPr>
        <w:spacing w:line="240" w:lineRule="auto"/>
        <w:rPr>
          <w:szCs w:val="24"/>
        </w:rPr>
      </w:pPr>
    </w:p>
    <w:p w14:paraId="654C5E64" w14:textId="77777777" w:rsidR="00DD021E" w:rsidRPr="00DD021E" w:rsidRDefault="00DD021E" w:rsidP="00DD021E">
      <w:pPr>
        <w:spacing w:line="240" w:lineRule="auto"/>
        <w:rPr>
          <w:szCs w:val="24"/>
        </w:rPr>
      </w:pPr>
      <w:r w:rsidRPr="00DD021E">
        <w:rPr>
          <w:szCs w:val="24"/>
        </w:rPr>
        <w:t xml:space="preserve">According to Peprah, Buor, and Forkuor (2019), there is a shortage of space, capital equipment, and challenges with current rules. Other factors that have a detrimental impact on the success of women entrepreneurs in Ghana include a lack of financing, high taxes and license fees, nonpayment of loans, and insufficient clientele. The results also showed a strong correlation between age and difficulties in the sector's operations. A cross-sectional survey was utilized to gather data for the study, and a probability sampling technique was used to get a sample size of 356, or 365. </w:t>
      </w:r>
      <w:r w:rsidRPr="00DD021E">
        <w:rPr>
          <w:rFonts w:eastAsia="Times New Roman"/>
          <w:szCs w:val="24"/>
        </w:rPr>
        <w:t xml:space="preserve">This study sought to address a gap by validating the </w:t>
      </w:r>
      <w:r w:rsidRPr="00DD021E">
        <w:rPr>
          <w:szCs w:val="24"/>
        </w:rPr>
        <w:t xml:space="preserve">findings in organizational contexts and determining </w:t>
      </w:r>
      <w:r w:rsidRPr="00DD021E">
        <w:rPr>
          <w:szCs w:val="24"/>
        </w:rPr>
        <w:lastRenderedPageBreak/>
        <w:t>whether women's microbusiness success can help with organizational performance issues.</w:t>
      </w:r>
    </w:p>
    <w:p w14:paraId="3DCE0E73" w14:textId="77777777" w:rsidR="00DD021E" w:rsidRPr="00DD021E" w:rsidRDefault="00DD021E" w:rsidP="00DD021E">
      <w:pPr>
        <w:spacing w:line="240" w:lineRule="auto"/>
        <w:rPr>
          <w:rFonts w:eastAsia="Times New Roman"/>
          <w:szCs w:val="24"/>
        </w:rPr>
      </w:pPr>
    </w:p>
    <w:p w14:paraId="250D2FBD" w14:textId="77777777" w:rsidR="00DD021E" w:rsidRPr="00DD021E" w:rsidRDefault="00DD021E" w:rsidP="00DD021E">
      <w:pPr>
        <w:spacing w:line="240" w:lineRule="auto"/>
        <w:rPr>
          <w:szCs w:val="24"/>
        </w:rPr>
      </w:pPr>
      <w:r w:rsidRPr="00DD021E">
        <w:rPr>
          <w:szCs w:val="24"/>
        </w:rPr>
        <w:t>Access to funding, prior company experience, business information, business training, educational attainment, and government backing are all important factors that affect Ethiopian women entrepreneurs' performance, according to Alene (2020). Data was collected by a cross-sectional survey, and a simple random sampling approach yielded a total sample size of 180. An explanatory research design was employed in the study. The study, however, focused less on the detrimental elements that affect women's performance. The 180-person sample size may not be enough to adequately reflect Ethiopia's female entrepreneurs. It would be crucial to carry out additional research utilizing different research designs, especially since the study employed a quantitative research approach.</w:t>
      </w:r>
    </w:p>
    <w:p w14:paraId="05ED36F6" w14:textId="77777777" w:rsidR="00DD021E" w:rsidRPr="00DD021E" w:rsidRDefault="00DD021E" w:rsidP="00DD021E">
      <w:pPr>
        <w:spacing w:line="240" w:lineRule="auto"/>
        <w:rPr>
          <w:szCs w:val="24"/>
        </w:rPr>
      </w:pPr>
    </w:p>
    <w:p w14:paraId="786231E9" w14:textId="77777777" w:rsidR="00DD021E" w:rsidRPr="00DD021E" w:rsidRDefault="00DD021E" w:rsidP="00DD021E">
      <w:pPr>
        <w:spacing w:line="240" w:lineRule="auto"/>
        <w:rPr>
          <w:szCs w:val="24"/>
        </w:rPr>
      </w:pPr>
      <w:r w:rsidRPr="00DD021E">
        <w:rPr>
          <w:szCs w:val="24"/>
        </w:rPr>
        <w:t>Malaysian researchers Husin, Siti, and Azman (2021) found that financial capacity, family responsibilities, and entrepreneurial experience have a major impact on the performance of businesses female vendors. In order to reach a sample size of 100, this study employed a convenience sampling strategy based on an explanatory design. Furthermore, the study found that sanitary practices had no discernible impact on female vendor firms’ performance. Organizational training, forums for female vendors on financial problems, pertinent company management skills, pertinent accounting abilities, and networking were not addressed, although the study concentrated on several components of entrepreneurial, financial, and family responsibility performance.</w:t>
      </w:r>
    </w:p>
    <w:p w14:paraId="6A21C0D6" w14:textId="77777777" w:rsidR="00DD021E" w:rsidRPr="00DD021E" w:rsidRDefault="00DD021E" w:rsidP="00DD021E">
      <w:pPr>
        <w:spacing w:line="240" w:lineRule="auto"/>
        <w:rPr>
          <w:szCs w:val="24"/>
        </w:rPr>
      </w:pPr>
    </w:p>
    <w:p w14:paraId="2BEFC210" w14:textId="77777777" w:rsidR="00DD021E" w:rsidRPr="00DD021E" w:rsidRDefault="00DD021E" w:rsidP="00DD021E">
      <w:pPr>
        <w:spacing w:line="240" w:lineRule="auto"/>
        <w:rPr>
          <w:b/>
          <w:bCs/>
          <w:szCs w:val="24"/>
        </w:rPr>
      </w:pPr>
      <w:r w:rsidRPr="00DD021E">
        <w:rPr>
          <w:b/>
          <w:bCs/>
          <w:szCs w:val="24"/>
        </w:rPr>
        <w:t xml:space="preserve">Research Hypotheses </w:t>
      </w:r>
    </w:p>
    <w:p w14:paraId="27F49E01" w14:textId="77777777" w:rsidR="00DD021E" w:rsidRPr="00DD021E" w:rsidRDefault="00DD021E" w:rsidP="00DD021E">
      <w:pPr>
        <w:spacing w:line="240" w:lineRule="auto"/>
        <w:rPr>
          <w:bCs/>
          <w:szCs w:val="24"/>
        </w:rPr>
      </w:pPr>
      <w:r w:rsidRPr="00DD021E">
        <w:rPr>
          <w:bCs/>
          <w:szCs w:val="24"/>
        </w:rPr>
        <w:t xml:space="preserve">The following </w:t>
      </w:r>
      <w:r w:rsidRPr="00DD021E">
        <w:rPr>
          <w:szCs w:val="24"/>
        </w:rPr>
        <w:t>hypotheses</w:t>
      </w:r>
      <w:r w:rsidRPr="00DD021E">
        <w:rPr>
          <w:bCs/>
          <w:szCs w:val="24"/>
        </w:rPr>
        <w:t xml:space="preserve"> were developed in this study using the variable indicators based on the exogenous variable. </w:t>
      </w:r>
    </w:p>
    <w:p w14:paraId="6E5E5D0F" w14:textId="77777777" w:rsidR="00DD021E" w:rsidRPr="00DD021E" w:rsidRDefault="00DD021E" w:rsidP="00DD021E">
      <w:pPr>
        <w:tabs>
          <w:tab w:val="left" w:pos="567"/>
        </w:tabs>
        <w:spacing w:line="240" w:lineRule="auto"/>
        <w:ind w:left="567" w:hanging="567"/>
        <w:jc w:val="left"/>
        <w:rPr>
          <w:bCs/>
          <w:szCs w:val="24"/>
        </w:rPr>
      </w:pPr>
      <w:r w:rsidRPr="00DD021E">
        <w:rPr>
          <w:bCs/>
          <w:szCs w:val="24"/>
        </w:rPr>
        <w:t>H</w:t>
      </w:r>
      <w:r w:rsidRPr="00DD021E">
        <w:rPr>
          <w:bCs/>
          <w:szCs w:val="24"/>
          <w:vertAlign w:val="subscript"/>
        </w:rPr>
        <w:t>1.</w:t>
      </w:r>
      <w:r w:rsidRPr="00DD021E">
        <w:rPr>
          <w:bCs/>
          <w:szCs w:val="24"/>
        </w:rPr>
        <w:t xml:space="preserve"> </w:t>
      </w:r>
      <w:r w:rsidRPr="00DD021E">
        <w:rPr>
          <w:bCs/>
          <w:szCs w:val="24"/>
        </w:rPr>
        <w:tab/>
        <w:t xml:space="preserve">There is a positive and significant impact of indiscriminate peddling on the firms operated by the urban-based vendor in the city. </w:t>
      </w:r>
    </w:p>
    <w:p w14:paraId="3524FA57" w14:textId="77777777" w:rsidR="00DD021E" w:rsidRPr="00DD021E" w:rsidRDefault="00DD021E" w:rsidP="00DD021E">
      <w:pPr>
        <w:spacing w:line="240" w:lineRule="auto"/>
        <w:ind w:left="567" w:hanging="567"/>
        <w:jc w:val="left"/>
        <w:rPr>
          <w:bCs/>
          <w:szCs w:val="24"/>
        </w:rPr>
      </w:pPr>
      <w:r w:rsidRPr="00DD021E">
        <w:rPr>
          <w:bCs/>
          <w:szCs w:val="24"/>
        </w:rPr>
        <w:t>H</w:t>
      </w:r>
      <w:r w:rsidRPr="00DD021E">
        <w:rPr>
          <w:bCs/>
          <w:szCs w:val="24"/>
          <w:vertAlign w:val="subscript"/>
        </w:rPr>
        <w:t>2</w:t>
      </w:r>
      <w:r w:rsidRPr="00DD021E">
        <w:rPr>
          <w:bCs/>
          <w:szCs w:val="24"/>
        </w:rPr>
        <w:t xml:space="preserve">. </w:t>
      </w:r>
      <w:r w:rsidRPr="00DD021E">
        <w:rPr>
          <w:bCs/>
          <w:szCs w:val="24"/>
        </w:rPr>
        <w:tab/>
        <w:t>There is a positive and significant impact of chaos on the firms operated by the urban-based vendor in the city. H</w:t>
      </w:r>
      <w:r w:rsidRPr="00DD021E">
        <w:rPr>
          <w:bCs/>
          <w:szCs w:val="24"/>
          <w:vertAlign w:val="subscript"/>
        </w:rPr>
        <w:t>3.</w:t>
      </w:r>
      <w:r w:rsidRPr="00DD021E">
        <w:rPr>
          <w:bCs/>
          <w:szCs w:val="24"/>
        </w:rPr>
        <w:t xml:space="preserve"> </w:t>
      </w:r>
      <w:r w:rsidRPr="00DD021E">
        <w:rPr>
          <w:bCs/>
          <w:szCs w:val="24"/>
        </w:rPr>
        <w:tab/>
        <w:t xml:space="preserve">There is a positive and significant impact of congestion on city streets and </w:t>
      </w:r>
      <w:r w:rsidRPr="00DD021E">
        <w:rPr>
          <w:bCs/>
          <w:szCs w:val="24"/>
        </w:rPr>
        <w:tab/>
        <w:t xml:space="preserve">pavements on </w:t>
      </w:r>
      <w:r w:rsidRPr="00DD021E">
        <w:rPr>
          <w:bCs/>
          <w:szCs w:val="24"/>
        </w:rPr>
        <w:tab/>
        <w:t xml:space="preserve">the firms operated by the urban-based vendor in the city. </w:t>
      </w:r>
    </w:p>
    <w:p w14:paraId="66A4B90A" w14:textId="77777777" w:rsidR="00DD021E" w:rsidRPr="00DD021E" w:rsidRDefault="00DD021E" w:rsidP="00DD021E">
      <w:pPr>
        <w:spacing w:line="240" w:lineRule="auto"/>
        <w:jc w:val="left"/>
        <w:rPr>
          <w:bCs/>
          <w:szCs w:val="24"/>
        </w:rPr>
      </w:pPr>
    </w:p>
    <w:p w14:paraId="585BA1E1" w14:textId="77777777" w:rsidR="00DD021E" w:rsidRPr="00DD021E" w:rsidRDefault="00DD021E" w:rsidP="00DD021E">
      <w:pPr>
        <w:spacing w:line="240" w:lineRule="auto"/>
        <w:rPr>
          <w:b/>
          <w:bCs/>
          <w:szCs w:val="24"/>
        </w:rPr>
      </w:pPr>
      <w:r w:rsidRPr="00DD021E">
        <w:rPr>
          <w:b/>
          <w:bCs/>
          <w:szCs w:val="24"/>
        </w:rPr>
        <w:t xml:space="preserve">Methodology:  Study Area </w:t>
      </w:r>
    </w:p>
    <w:p w14:paraId="4E5E0822" w14:textId="77777777" w:rsidR="00DD021E" w:rsidRPr="00DD021E" w:rsidRDefault="00DD021E" w:rsidP="00DD021E">
      <w:pPr>
        <w:spacing w:line="240" w:lineRule="auto"/>
        <w:rPr>
          <w:bCs/>
          <w:szCs w:val="24"/>
        </w:rPr>
      </w:pPr>
      <w:r w:rsidRPr="00DD021E">
        <w:rPr>
          <w:bCs/>
          <w:szCs w:val="24"/>
        </w:rPr>
        <w:t xml:space="preserve">The study was confined in Dar es Salaam, the largest city in Tanzania with an annual growth rate of 4.96% PHC (2022) located in the eastern part of the country along the Indian Ocean.  The selection of Dar es salaam in the study was based on the fact that is the most populated city and an investment-friendly center renowned for its vibrant informal economy, where female participants in the informal urban economy predominate despite frequent evictions (Hamidu and Munishi, 2022a; Rosemary, 2021). In addition, the City was earmarked in the "Clean and beautify Dar es Salaam” campaign Rosemary (2021) which produced the current firms in the relocated areas and replicate others in the up countries. Thus, the choice of female pavement vendors in the relocated areas enabled to get detailed information whose focus was to examine </w:t>
      </w:r>
      <w:r w:rsidRPr="00DD021E">
        <w:rPr>
          <w:bCs/>
          <w:szCs w:val="24"/>
        </w:rPr>
        <w:lastRenderedPageBreak/>
        <w:t xml:space="preserve">how evictions affect performance of the urban-based vendor firms in the relocated areas. </w:t>
      </w:r>
    </w:p>
    <w:p w14:paraId="086AE090" w14:textId="77777777" w:rsidR="00DD021E" w:rsidRPr="00DD021E" w:rsidRDefault="00DD021E" w:rsidP="00DD021E">
      <w:pPr>
        <w:spacing w:line="240" w:lineRule="auto"/>
        <w:rPr>
          <w:bCs/>
          <w:szCs w:val="24"/>
        </w:rPr>
      </w:pPr>
    </w:p>
    <w:p w14:paraId="0735B07C" w14:textId="77777777" w:rsidR="00DD021E" w:rsidRPr="00DD021E" w:rsidRDefault="00DD021E" w:rsidP="00DD021E">
      <w:pPr>
        <w:spacing w:line="240" w:lineRule="auto"/>
        <w:rPr>
          <w:b/>
          <w:bCs/>
          <w:szCs w:val="24"/>
        </w:rPr>
      </w:pPr>
      <w:r w:rsidRPr="00DD021E">
        <w:rPr>
          <w:b/>
          <w:bCs/>
          <w:szCs w:val="24"/>
        </w:rPr>
        <w:t>Population, Sampling and Sample size</w:t>
      </w:r>
      <w:r w:rsidRPr="00DD021E">
        <w:rPr>
          <w:bCs/>
          <w:szCs w:val="24"/>
        </w:rPr>
        <w:t xml:space="preserve">  </w:t>
      </w:r>
    </w:p>
    <w:p w14:paraId="31C0330E" w14:textId="77777777" w:rsidR="00DD021E" w:rsidRPr="00DD021E" w:rsidRDefault="00DD021E" w:rsidP="00DD021E">
      <w:pPr>
        <w:spacing w:line="240" w:lineRule="auto"/>
        <w:rPr>
          <w:bCs/>
          <w:szCs w:val="24"/>
        </w:rPr>
      </w:pPr>
      <w:r w:rsidRPr="00DD021E">
        <w:rPr>
          <w:bCs/>
          <w:szCs w:val="24"/>
        </w:rPr>
        <w:t xml:space="preserve">There is no database of female pavement vendors. As a result, 200 respondents were chosen for the study as the population of female pavement vendors who had previously engaged in the informal urban activities from sidewalks and public areas; however, the majority of these female pavement vendors have now moved to periphery markets.  </w:t>
      </w:r>
    </w:p>
    <w:p w14:paraId="357367CB" w14:textId="77777777" w:rsidR="00DD021E" w:rsidRPr="00DD021E" w:rsidRDefault="00DD021E" w:rsidP="00DD021E">
      <w:pPr>
        <w:spacing w:line="240" w:lineRule="auto"/>
        <w:rPr>
          <w:bCs/>
          <w:szCs w:val="24"/>
        </w:rPr>
      </w:pPr>
    </w:p>
    <w:p w14:paraId="2761AA11" w14:textId="77777777" w:rsidR="00DD021E" w:rsidRPr="00DD021E" w:rsidRDefault="00DD021E" w:rsidP="00DD021E">
      <w:pPr>
        <w:spacing w:line="240" w:lineRule="auto"/>
        <w:rPr>
          <w:b/>
          <w:bCs/>
          <w:szCs w:val="24"/>
        </w:rPr>
      </w:pPr>
      <w:r w:rsidRPr="00DD021E">
        <w:rPr>
          <w:b/>
          <w:bCs/>
          <w:szCs w:val="24"/>
        </w:rPr>
        <w:t>Table 1: Population of the study</w:t>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79"/>
        <w:gridCol w:w="876"/>
        <w:gridCol w:w="1003"/>
        <w:gridCol w:w="758"/>
        <w:gridCol w:w="1158"/>
        <w:gridCol w:w="1265"/>
        <w:gridCol w:w="1046"/>
      </w:tblGrid>
      <w:tr w:rsidR="00DD021E" w:rsidRPr="00DD021E" w14:paraId="7EEFDAD2" w14:textId="77777777" w:rsidTr="00EB66B9">
        <w:tc>
          <w:tcPr>
            <w:tcW w:w="1302" w:type="dxa"/>
          </w:tcPr>
          <w:p w14:paraId="68C6276A" w14:textId="77777777" w:rsidR="00DD021E" w:rsidRPr="00DD021E" w:rsidRDefault="00DD021E" w:rsidP="00DD021E">
            <w:pPr>
              <w:spacing w:line="240" w:lineRule="auto"/>
              <w:rPr>
                <w:b/>
                <w:bCs/>
                <w:sz w:val="20"/>
                <w:szCs w:val="20"/>
              </w:rPr>
            </w:pPr>
            <w:r w:rsidRPr="00DD021E">
              <w:rPr>
                <w:b/>
                <w:bCs/>
                <w:sz w:val="20"/>
                <w:szCs w:val="20"/>
              </w:rPr>
              <w:t>Activity</w:t>
            </w:r>
          </w:p>
        </w:tc>
        <w:tc>
          <w:tcPr>
            <w:tcW w:w="913" w:type="dxa"/>
          </w:tcPr>
          <w:p w14:paraId="14E2F42A" w14:textId="77777777" w:rsidR="00DD021E" w:rsidRPr="00DD021E" w:rsidRDefault="00DD021E" w:rsidP="00DD021E">
            <w:pPr>
              <w:spacing w:line="240" w:lineRule="auto"/>
              <w:rPr>
                <w:bCs/>
                <w:sz w:val="20"/>
                <w:szCs w:val="20"/>
              </w:rPr>
            </w:pPr>
            <w:r w:rsidRPr="00DD021E">
              <w:rPr>
                <w:bCs/>
                <w:sz w:val="20"/>
                <w:szCs w:val="20"/>
              </w:rPr>
              <w:t>Food vendors</w:t>
            </w:r>
          </w:p>
        </w:tc>
        <w:tc>
          <w:tcPr>
            <w:tcW w:w="1020" w:type="dxa"/>
          </w:tcPr>
          <w:p w14:paraId="61BD9CE3" w14:textId="77777777" w:rsidR="00DD021E" w:rsidRPr="00DD021E" w:rsidRDefault="00DD021E" w:rsidP="00DD021E">
            <w:pPr>
              <w:spacing w:line="240" w:lineRule="auto"/>
              <w:rPr>
                <w:bCs/>
                <w:sz w:val="20"/>
                <w:szCs w:val="20"/>
              </w:rPr>
            </w:pPr>
            <w:r w:rsidRPr="00DD021E">
              <w:rPr>
                <w:bCs/>
                <w:sz w:val="20"/>
                <w:szCs w:val="20"/>
              </w:rPr>
              <w:t>Hair and beauty salon</w:t>
            </w:r>
          </w:p>
        </w:tc>
        <w:tc>
          <w:tcPr>
            <w:tcW w:w="1193" w:type="dxa"/>
          </w:tcPr>
          <w:p w14:paraId="4238A20E" w14:textId="77777777" w:rsidR="00DD021E" w:rsidRPr="00DD021E" w:rsidRDefault="00DD021E" w:rsidP="00DD021E">
            <w:pPr>
              <w:spacing w:line="240" w:lineRule="auto"/>
              <w:rPr>
                <w:bCs/>
                <w:sz w:val="20"/>
                <w:szCs w:val="20"/>
              </w:rPr>
            </w:pPr>
            <w:r w:rsidRPr="00DD021E">
              <w:rPr>
                <w:bCs/>
                <w:sz w:val="20"/>
                <w:szCs w:val="20"/>
              </w:rPr>
              <w:t>Khanga &amp; kitenge stalls</w:t>
            </w:r>
          </w:p>
        </w:tc>
        <w:tc>
          <w:tcPr>
            <w:tcW w:w="869" w:type="dxa"/>
          </w:tcPr>
          <w:p w14:paraId="11ADDB04" w14:textId="77777777" w:rsidR="00DD021E" w:rsidRPr="00DD021E" w:rsidRDefault="00DD021E" w:rsidP="00DD021E">
            <w:pPr>
              <w:spacing w:line="240" w:lineRule="auto"/>
              <w:rPr>
                <w:bCs/>
                <w:sz w:val="20"/>
                <w:szCs w:val="20"/>
              </w:rPr>
            </w:pPr>
            <w:r w:rsidRPr="00DD021E">
              <w:rPr>
                <w:bCs/>
                <w:sz w:val="20"/>
                <w:szCs w:val="20"/>
              </w:rPr>
              <w:t>2</w:t>
            </w:r>
            <w:r w:rsidRPr="00DD021E">
              <w:rPr>
                <w:bCs/>
                <w:sz w:val="20"/>
                <w:szCs w:val="20"/>
                <w:vertAlign w:val="superscript"/>
              </w:rPr>
              <w:t>nd</w:t>
            </w:r>
            <w:r w:rsidRPr="00DD021E">
              <w:rPr>
                <w:bCs/>
                <w:sz w:val="20"/>
                <w:szCs w:val="20"/>
              </w:rPr>
              <w:t xml:space="preserve"> hand shoes</w:t>
            </w:r>
          </w:p>
        </w:tc>
        <w:tc>
          <w:tcPr>
            <w:tcW w:w="1282" w:type="dxa"/>
          </w:tcPr>
          <w:p w14:paraId="55B7D975" w14:textId="77777777" w:rsidR="00DD021E" w:rsidRPr="00DD021E" w:rsidRDefault="00DD021E" w:rsidP="00DD021E">
            <w:pPr>
              <w:spacing w:line="240" w:lineRule="auto"/>
              <w:rPr>
                <w:bCs/>
                <w:sz w:val="20"/>
                <w:szCs w:val="20"/>
              </w:rPr>
            </w:pPr>
            <w:r w:rsidRPr="00DD021E">
              <w:rPr>
                <w:bCs/>
                <w:sz w:val="20"/>
                <w:szCs w:val="20"/>
              </w:rPr>
              <w:t>Beverages</w:t>
            </w:r>
          </w:p>
          <w:p w14:paraId="091E2F67" w14:textId="77777777" w:rsidR="00DD021E" w:rsidRPr="00DD021E" w:rsidRDefault="00DD021E" w:rsidP="00DD021E">
            <w:pPr>
              <w:spacing w:line="240" w:lineRule="auto"/>
              <w:rPr>
                <w:bCs/>
                <w:sz w:val="20"/>
                <w:szCs w:val="20"/>
              </w:rPr>
            </w:pPr>
          </w:p>
        </w:tc>
        <w:tc>
          <w:tcPr>
            <w:tcW w:w="1461" w:type="dxa"/>
          </w:tcPr>
          <w:p w14:paraId="660D4A59" w14:textId="77777777" w:rsidR="00DD021E" w:rsidRPr="00DD021E" w:rsidRDefault="00DD021E" w:rsidP="00DD021E">
            <w:pPr>
              <w:spacing w:line="240" w:lineRule="auto"/>
              <w:rPr>
                <w:bCs/>
                <w:sz w:val="20"/>
                <w:szCs w:val="20"/>
              </w:rPr>
            </w:pPr>
            <w:r w:rsidRPr="00DD021E">
              <w:rPr>
                <w:bCs/>
                <w:sz w:val="20"/>
                <w:szCs w:val="20"/>
              </w:rPr>
              <w:t>Credit transaction merchants</w:t>
            </w:r>
          </w:p>
        </w:tc>
        <w:tc>
          <w:tcPr>
            <w:tcW w:w="1310" w:type="dxa"/>
          </w:tcPr>
          <w:p w14:paraId="26EA208F" w14:textId="77777777" w:rsidR="00DD021E" w:rsidRPr="00DD021E" w:rsidRDefault="00DD021E" w:rsidP="00DD021E">
            <w:pPr>
              <w:spacing w:line="240" w:lineRule="auto"/>
              <w:rPr>
                <w:bCs/>
                <w:sz w:val="20"/>
                <w:szCs w:val="20"/>
              </w:rPr>
            </w:pPr>
            <w:r w:rsidRPr="00DD021E">
              <w:rPr>
                <w:bCs/>
                <w:sz w:val="20"/>
                <w:szCs w:val="20"/>
              </w:rPr>
              <w:t xml:space="preserve">Cutlery </w:t>
            </w:r>
          </w:p>
        </w:tc>
      </w:tr>
      <w:tr w:rsidR="00DD021E" w:rsidRPr="00DD021E" w14:paraId="5FDD5AE0" w14:textId="77777777" w:rsidTr="00EB66B9">
        <w:tc>
          <w:tcPr>
            <w:tcW w:w="1302" w:type="dxa"/>
          </w:tcPr>
          <w:p w14:paraId="52AAB86D" w14:textId="77777777" w:rsidR="00DD021E" w:rsidRPr="00DD021E" w:rsidRDefault="00DD021E" w:rsidP="00DD021E">
            <w:pPr>
              <w:spacing w:line="240" w:lineRule="auto"/>
              <w:rPr>
                <w:b/>
                <w:bCs/>
                <w:sz w:val="20"/>
                <w:szCs w:val="20"/>
              </w:rPr>
            </w:pPr>
            <w:r w:rsidRPr="00DD021E">
              <w:rPr>
                <w:b/>
                <w:bCs/>
                <w:sz w:val="20"/>
                <w:szCs w:val="20"/>
              </w:rPr>
              <w:t>Total</w:t>
            </w:r>
          </w:p>
        </w:tc>
        <w:tc>
          <w:tcPr>
            <w:tcW w:w="913" w:type="dxa"/>
          </w:tcPr>
          <w:p w14:paraId="7A721D76" w14:textId="77777777" w:rsidR="00DD021E" w:rsidRPr="00DD021E" w:rsidRDefault="00DD021E" w:rsidP="00DD021E">
            <w:pPr>
              <w:spacing w:line="240" w:lineRule="auto"/>
              <w:jc w:val="center"/>
              <w:rPr>
                <w:b/>
                <w:bCs/>
                <w:sz w:val="20"/>
                <w:szCs w:val="20"/>
              </w:rPr>
            </w:pPr>
            <w:r w:rsidRPr="00DD021E">
              <w:rPr>
                <w:b/>
                <w:bCs/>
                <w:sz w:val="20"/>
                <w:szCs w:val="20"/>
              </w:rPr>
              <w:t>63</w:t>
            </w:r>
          </w:p>
        </w:tc>
        <w:tc>
          <w:tcPr>
            <w:tcW w:w="1020" w:type="dxa"/>
          </w:tcPr>
          <w:p w14:paraId="06E13F57" w14:textId="77777777" w:rsidR="00DD021E" w:rsidRPr="00DD021E" w:rsidRDefault="00DD021E" w:rsidP="00DD021E">
            <w:pPr>
              <w:spacing w:line="240" w:lineRule="auto"/>
              <w:jc w:val="center"/>
              <w:rPr>
                <w:b/>
                <w:bCs/>
                <w:sz w:val="20"/>
                <w:szCs w:val="20"/>
              </w:rPr>
            </w:pPr>
            <w:r w:rsidRPr="00DD021E">
              <w:rPr>
                <w:b/>
                <w:bCs/>
                <w:sz w:val="20"/>
                <w:szCs w:val="20"/>
              </w:rPr>
              <w:t>10</w:t>
            </w:r>
          </w:p>
        </w:tc>
        <w:tc>
          <w:tcPr>
            <w:tcW w:w="1193" w:type="dxa"/>
          </w:tcPr>
          <w:p w14:paraId="0A47AFAB" w14:textId="77777777" w:rsidR="00DD021E" w:rsidRPr="00DD021E" w:rsidRDefault="00DD021E" w:rsidP="00DD021E">
            <w:pPr>
              <w:spacing w:line="240" w:lineRule="auto"/>
              <w:jc w:val="center"/>
              <w:rPr>
                <w:b/>
                <w:bCs/>
                <w:sz w:val="20"/>
                <w:szCs w:val="20"/>
              </w:rPr>
            </w:pPr>
            <w:r w:rsidRPr="00DD021E">
              <w:rPr>
                <w:b/>
                <w:bCs/>
                <w:sz w:val="20"/>
                <w:szCs w:val="20"/>
              </w:rPr>
              <w:t>13</w:t>
            </w:r>
          </w:p>
        </w:tc>
        <w:tc>
          <w:tcPr>
            <w:tcW w:w="869" w:type="dxa"/>
          </w:tcPr>
          <w:p w14:paraId="7B2AFC66" w14:textId="77777777" w:rsidR="00DD021E" w:rsidRPr="00DD021E" w:rsidRDefault="00DD021E" w:rsidP="00DD021E">
            <w:pPr>
              <w:spacing w:line="240" w:lineRule="auto"/>
              <w:jc w:val="center"/>
              <w:rPr>
                <w:b/>
                <w:bCs/>
                <w:sz w:val="20"/>
                <w:szCs w:val="20"/>
              </w:rPr>
            </w:pPr>
            <w:r w:rsidRPr="00DD021E">
              <w:rPr>
                <w:b/>
                <w:bCs/>
                <w:sz w:val="20"/>
                <w:szCs w:val="20"/>
              </w:rPr>
              <w:t>8</w:t>
            </w:r>
          </w:p>
        </w:tc>
        <w:tc>
          <w:tcPr>
            <w:tcW w:w="1282" w:type="dxa"/>
          </w:tcPr>
          <w:p w14:paraId="3B21C79F" w14:textId="77777777" w:rsidR="00DD021E" w:rsidRPr="00DD021E" w:rsidRDefault="00DD021E" w:rsidP="00DD021E">
            <w:pPr>
              <w:spacing w:line="240" w:lineRule="auto"/>
              <w:jc w:val="center"/>
              <w:rPr>
                <w:b/>
                <w:bCs/>
                <w:sz w:val="20"/>
                <w:szCs w:val="20"/>
              </w:rPr>
            </w:pPr>
            <w:r w:rsidRPr="00DD021E">
              <w:rPr>
                <w:b/>
                <w:bCs/>
                <w:sz w:val="20"/>
                <w:szCs w:val="20"/>
              </w:rPr>
              <w:t>12</w:t>
            </w:r>
          </w:p>
        </w:tc>
        <w:tc>
          <w:tcPr>
            <w:tcW w:w="1461" w:type="dxa"/>
          </w:tcPr>
          <w:p w14:paraId="19F3EE43" w14:textId="77777777" w:rsidR="00DD021E" w:rsidRPr="00DD021E" w:rsidRDefault="00DD021E" w:rsidP="00DD021E">
            <w:pPr>
              <w:spacing w:line="240" w:lineRule="auto"/>
              <w:jc w:val="center"/>
              <w:rPr>
                <w:b/>
                <w:bCs/>
                <w:sz w:val="20"/>
                <w:szCs w:val="20"/>
              </w:rPr>
            </w:pPr>
            <w:r w:rsidRPr="00DD021E">
              <w:rPr>
                <w:b/>
                <w:bCs/>
                <w:sz w:val="20"/>
                <w:szCs w:val="20"/>
              </w:rPr>
              <w:t>20</w:t>
            </w:r>
          </w:p>
        </w:tc>
        <w:tc>
          <w:tcPr>
            <w:tcW w:w="1310" w:type="dxa"/>
          </w:tcPr>
          <w:p w14:paraId="3E084F77" w14:textId="77777777" w:rsidR="00DD021E" w:rsidRPr="00DD021E" w:rsidRDefault="00DD021E" w:rsidP="00DD021E">
            <w:pPr>
              <w:spacing w:line="240" w:lineRule="auto"/>
              <w:jc w:val="center"/>
              <w:rPr>
                <w:b/>
                <w:bCs/>
                <w:sz w:val="20"/>
                <w:szCs w:val="20"/>
              </w:rPr>
            </w:pPr>
            <w:r w:rsidRPr="00DD021E">
              <w:rPr>
                <w:b/>
                <w:bCs/>
                <w:sz w:val="20"/>
                <w:szCs w:val="20"/>
              </w:rPr>
              <w:t>6</w:t>
            </w:r>
          </w:p>
        </w:tc>
      </w:tr>
      <w:tr w:rsidR="00DD021E" w:rsidRPr="00DD021E" w14:paraId="49E3DA3B" w14:textId="77777777" w:rsidTr="00EB66B9">
        <w:tc>
          <w:tcPr>
            <w:tcW w:w="1302" w:type="dxa"/>
          </w:tcPr>
          <w:p w14:paraId="49F42AA0" w14:textId="77777777" w:rsidR="00DD021E" w:rsidRPr="00DD021E" w:rsidRDefault="00DD021E" w:rsidP="00DD021E">
            <w:pPr>
              <w:spacing w:line="240" w:lineRule="auto"/>
              <w:jc w:val="center"/>
              <w:rPr>
                <w:b/>
                <w:bCs/>
                <w:sz w:val="20"/>
                <w:szCs w:val="20"/>
              </w:rPr>
            </w:pPr>
            <w:r w:rsidRPr="00DD021E">
              <w:rPr>
                <w:b/>
                <w:bCs/>
                <w:sz w:val="20"/>
                <w:szCs w:val="20"/>
              </w:rPr>
              <w:t>Percentage</w:t>
            </w:r>
          </w:p>
        </w:tc>
        <w:tc>
          <w:tcPr>
            <w:tcW w:w="913" w:type="dxa"/>
          </w:tcPr>
          <w:p w14:paraId="37142181" w14:textId="77777777" w:rsidR="00DD021E" w:rsidRPr="00DD021E" w:rsidRDefault="00DD021E" w:rsidP="00DD021E">
            <w:pPr>
              <w:spacing w:line="240" w:lineRule="auto"/>
              <w:jc w:val="center"/>
              <w:rPr>
                <w:bCs/>
                <w:sz w:val="20"/>
                <w:szCs w:val="20"/>
              </w:rPr>
            </w:pPr>
            <w:r w:rsidRPr="00DD021E">
              <w:rPr>
                <w:bCs/>
                <w:sz w:val="20"/>
                <w:szCs w:val="20"/>
              </w:rPr>
              <w:t>48.1%</w:t>
            </w:r>
          </w:p>
        </w:tc>
        <w:tc>
          <w:tcPr>
            <w:tcW w:w="1020" w:type="dxa"/>
          </w:tcPr>
          <w:p w14:paraId="1A56227D" w14:textId="77777777" w:rsidR="00DD021E" w:rsidRPr="00DD021E" w:rsidRDefault="00DD021E" w:rsidP="00DD021E">
            <w:pPr>
              <w:spacing w:line="240" w:lineRule="auto"/>
              <w:jc w:val="center"/>
              <w:rPr>
                <w:bCs/>
                <w:sz w:val="20"/>
                <w:szCs w:val="20"/>
              </w:rPr>
            </w:pPr>
            <w:r w:rsidRPr="00DD021E">
              <w:rPr>
                <w:bCs/>
                <w:sz w:val="20"/>
                <w:szCs w:val="20"/>
              </w:rPr>
              <w:t>7.5</w:t>
            </w:r>
          </w:p>
        </w:tc>
        <w:tc>
          <w:tcPr>
            <w:tcW w:w="1193" w:type="dxa"/>
          </w:tcPr>
          <w:p w14:paraId="7575D9F7" w14:textId="77777777" w:rsidR="00DD021E" w:rsidRPr="00DD021E" w:rsidRDefault="00DD021E" w:rsidP="00DD021E">
            <w:pPr>
              <w:spacing w:line="240" w:lineRule="auto"/>
              <w:jc w:val="center"/>
              <w:rPr>
                <w:bCs/>
                <w:sz w:val="20"/>
                <w:szCs w:val="20"/>
              </w:rPr>
            </w:pPr>
            <w:r w:rsidRPr="00DD021E">
              <w:rPr>
                <w:bCs/>
                <w:sz w:val="20"/>
                <w:szCs w:val="20"/>
              </w:rPr>
              <w:t xml:space="preserve"> 9.8</w:t>
            </w:r>
          </w:p>
        </w:tc>
        <w:tc>
          <w:tcPr>
            <w:tcW w:w="869" w:type="dxa"/>
          </w:tcPr>
          <w:p w14:paraId="4537E0A7" w14:textId="77777777" w:rsidR="00DD021E" w:rsidRPr="00DD021E" w:rsidRDefault="00DD021E" w:rsidP="00DD021E">
            <w:pPr>
              <w:spacing w:line="240" w:lineRule="auto"/>
              <w:jc w:val="center"/>
              <w:rPr>
                <w:bCs/>
                <w:sz w:val="20"/>
                <w:szCs w:val="20"/>
              </w:rPr>
            </w:pPr>
            <w:r w:rsidRPr="00DD021E">
              <w:rPr>
                <w:bCs/>
                <w:sz w:val="20"/>
                <w:szCs w:val="20"/>
              </w:rPr>
              <w:t>6.0</w:t>
            </w:r>
          </w:p>
        </w:tc>
        <w:tc>
          <w:tcPr>
            <w:tcW w:w="1282" w:type="dxa"/>
          </w:tcPr>
          <w:p w14:paraId="0BB22D54" w14:textId="77777777" w:rsidR="00DD021E" w:rsidRPr="00DD021E" w:rsidRDefault="00DD021E" w:rsidP="00DD021E">
            <w:pPr>
              <w:spacing w:line="240" w:lineRule="auto"/>
              <w:jc w:val="center"/>
              <w:rPr>
                <w:bCs/>
                <w:sz w:val="20"/>
                <w:szCs w:val="20"/>
              </w:rPr>
            </w:pPr>
            <w:r w:rsidRPr="00DD021E">
              <w:rPr>
                <w:bCs/>
                <w:sz w:val="20"/>
                <w:szCs w:val="20"/>
              </w:rPr>
              <w:t>9.0</w:t>
            </w:r>
          </w:p>
        </w:tc>
        <w:tc>
          <w:tcPr>
            <w:tcW w:w="1461" w:type="dxa"/>
          </w:tcPr>
          <w:p w14:paraId="4D81AE01" w14:textId="77777777" w:rsidR="00DD021E" w:rsidRPr="00DD021E" w:rsidRDefault="00DD021E" w:rsidP="00DD021E">
            <w:pPr>
              <w:spacing w:line="240" w:lineRule="auto"/>
              <w:jc w:val="center"/>
              <w:rPr>
                <w:bCs/>
                <w:sz w:val="20"/>
                <w:szCs w:val="20"/>
              </w:rPr>
            </w:pPr>
            <w:r w:rsidRPr="00DD021E">
              <w:rPr>
                <w:bCs/>
                <w:sz w:val="20"/>
                <w:szCs w:val="20"/>
              </w:rPr>
              <w:t>15</w:t>
            </w:r>
          </w:p>
        </w:tc>
        <w:tc>
          <w:tcPr>
            <w:tcW w:w="1310" w:type="dxa"/>
          </w:tcPr>
          <w:p w14:paraId="02FD48F0" w14:textId="77777777" w:rsidR="00DD021E" w:rsidRPr="00DD021E" w:rsidRDefault="00DD021E" w:rsidP="00DD021E">
            <w:pPr>
              <w:spacing w:line="240" w:lineRule="auto"/>
              <w:jc w:val="center"/>
              <w:rPr>
                <w:bCs/>
                <w:sz w:val="20"/>
                <w:szCs w:val="20"/>
              </w:rPr>
            </w:pPr>
            <w:r w:rsidRPr="00DD021E">
              <w:rPr>
                <w:bCs/>
                <w:sz w:val="20"/>
                <w:szCs w:val="20"/>
              </w:rPr>
              <w:t xml:space="preserve">4.5 </w:t>
            </w:r>
          </w:p>
        </w:tc>
      </w:tr>
    </w:tbl>
    <w:p w14:paraId="4537E85F" w14:textId="77777777" w:rsidR="00DD021E" w:rsidRPr="00DD021E" w:rsidRDefault="00DD021E" w:rsidP="00DD021E">
      <w:pPr>
        <w:spacing w:line="240" w:lineRule="auto"/>
        <w:jc w:val="left"/>
        <w:rPr>
          <w:b/>
          <w:bCs/>
          <w:szCs w:val="24"/>
          <w:lang w:val="en-GB"/>
        </w:rPr>
      </w:pPr>
      <w:r w:rsidRPr="00DD021E">
        <w:rPr>
          <w:b/>
          <w:bCs/>
          <w:sz w:val="22"/>
          <w:lang w:val="en-GB"/>
        </w:rPr>
        <w:t>Source:</w:t>
      </w:r>
      <w:r w:rsidRPr="00DD021E">
        <w:rPr>
          <w:b/>
          <w:bCs/>
          <w:szCs w:val="24"/>
          <w:lang w:val="en-GB"/>
        </w:rPr>
        <w:t xml:space="preserve"> </w:t>
      </w:r>
      <w:r w:rsidRPr="00DD021E">
        <w:rPr>
          <w:bCs/>
          <w:sz w:val="22"/>
          <w:lang w:val="en-GB"/>
        </w:rPr>
        <w:t>Field Data 2022</w:t>
      </w:r>
    </w:p>
    <w:p w14:paraId="0CDA5450" w14:textId="77777777" w:rsidR="00DD021E" w:rsidRPr="00DD021E" w:rsidRDefault="00DD021E" w:rsidP="00DD021E">
      <w:pPr>
        <w:spacing w:line="240" w:lineRule="auto"/>
        <w:rPr>
          <w:bCs/>
          <w:szCs w:val="24"/>
        </w:rPr>
      </w:pPr>
    </w:p>
    <w:p w14:paraId="2EE145B3" w14:textId="77777777" w:rsidR="00DD021E" w:rsidRPr="00DD021E" w:rsidRDefault="00DD021E" w:rsidP="00DD021E">
      <w:pPr>
        <w:spacing w:line="240" w:lineRule="auto"/>
        <w:rPr>
          <w:bCs/>
          <w:szCs w:val="24"/>
        </w:rPr>
      </w:pPr>
      <w:r w:rsidRPr="00DD021E">
        <w:rPr>
          <w:bCs/>
          <w:szCs w:val="24"/>
        </w:rPr>
        <w:t>The study employed stratified sampling. Every administrative district in the area served as the stratum for the study's stratified sampling technique. A simple random sample procedure was used to choose the target of female pavement vendors representative for inclusion. The Yamane (1967) formula was used to estimate the sample size:</w:t>
      </w:r>
    </w:p>
    <w:p w14:paraId="133BA631" w14:textId="77777777" w:rsidR="00DD021E" w:rsidRPr="00DD021E" w:rsidRDefault="00DD021E" w:rsidP="00DD021E">
      <w:pPr>
        <w:spacing w:line="240" w:lineRule="auto"/>
        <w:rPr>
          <w:rFonts w:eastAsia="Times New Roman"/>
          <w:bCs/>
          <w:sz w:val="20"/>
          <w:szCs w:val="20"/>
        </w:rPr>
      </w:pPr>
      <m:oMath>
        <m:r>
          <w:rPr>
            <w:rFonts w:ascii="Cambria Math" w:hAnsi="Cambria Math"/>
            <w:sz w:val="28"/>
            <w:szCs w:val="28"/>
            <w:lang w:val="en-GB"/>
          </w:rPr>
          <m:t>n=</m:t>
        </m:r>
        <m:f>
          <m:fPr>
            <m:ctrlPr>
              <w:rPr>
                <w:rFonts w:ascii="Cambria Math" w:hAnsi="Cambria Math"/>
                <w:i/>
                <w:sz w:val="28"/>
                <w:szCs w:val="28"/>
                <w:lang w:val="en-GB"/>
              </w:rPr>
            </m:ctrlPr>
          </m:fPr>
          <m:num>
            <m:r>
              <w:rPr>
                <w:rFonts w:ascii="Cambria Math" w:hAnsi="Cambria Math"/>
                <w:sz w:val="28"/>
                <w:szCs w:val="28"/>
                <w:lang w:val="en-GB"/>
              </w:rPr>
              <m:t>N</m:t>
            </m:r>
          </m:num>
          <m:den>
            <m:r>
              <w:rPr>
                <w:rFonts w:ascii="Cambria Math" w:hAnsi="Cambria Math"/>
                <w:sz w:val="28"/>
                <w:szCs w:val="28"/>
                <w:lang w:val="en-GB"/>
              </w:rPr>
              <m:t>(1+N(</m:t>
            </m:r>
            <m:sSup>
              <m:sSupPr>
                <m:ctrlPr>
                  <w:rPr>
                    <w:rFonts w:ascii="Cambria Math" w:hAnsi="Cambria Math"/>
                    <w:i/>
                    <w:sz w:val="28"/>
                    <w:szCs w:val="28"/>
                    <w:lang w:val="en-GB"/>
                  </w:rPr>
                </m:ctrlPr>
              </m:sSupPr>
              <m:e>
                <m:r>
                  <w:rPr>
                    <w:rFonts w:ascii="Cambria Math" w:hAnsi="Cambria Math"/>
                    <w:sz w:val="28"/>
                    <w:szCs w:val="28"/>
                    <w:lang w:val="en-GB"/>
                  </w:rPr>
                  <m:t>e</m:t>
                </m:r>
              </m:e>
              <m:sup>
                <m:r>
                  <w:rPr>
                    <w:rFonts w:ascii="Cambria Math" w:hAnsi="Cambria Math"/>
                    <w:sz w:val="28"/>
                    <w:szCs w:val="28"/>
                    <w:lang w:val="en-GB"/>
                  </w:rPr>
                  <m:t>2</m:t>
                </m:r>
              </m:sup>
            </m:sSup>
            <m:r>
              <w:rPr>
                <w:rFonts w:ascii="Cambria Math" w:hAnsi="Cambria Math"/>
                <w:sz w:val="28"/>
                <w:szCs w:val="28"/>
                <w:lang w:val="en-GB"/>
              </w:rPr>
              <m:t>)</m:t>
            </m:r>
          </m:den>
        </m:f>
      </m:oMath>
      <w:r w:rsidRPr="00DD021E">
        <w:rPr>
          <w:sz w:val="20"/>
          <w:szCs w:val="20"/>
          <w:lang w:val="en-GB"/>
        </w:rPr>
        <w:t xml:space="preserve">    </w:t>
      </w:r>
    </w:p>
    <w:p w14:paraId="7263682F" w14:textId="77777777" w:rsidR="00DD021E" w:rsidRPr="00DD021E" w:rsidRDefault="00DD021E" w:rsidP="00DD021E">
      <w:pPr>
        <w:spacing w:line="240" w:lineRule="auto"/>
        <w:rPr>
          <w:sz w:val="20"/>
          <w:szCs w:val="20"/>
          <w:lang w:val="en-GB"/>
        </w:rPr>
      </w:pPr>
      <w:r w:rsidRPr="00DD021E">
        <w:rPr>
          <w:sz w:val="20"/>
          <w:szCs w:val="20"/>
          <w:lang w:val="en-GB"/>
        </w:rPr>
        <w:t xml:space="preserve"> </w:t>
      </w:r>
      <m:oMath>
        <m:r>
          <w:rPr>
            <w:rFonts w:ascii="Cambria Math" w:eastAsia="Cambria Math" w:hAnsi="Cambria Math"/>
            <w:kern w:val="24"/>
            <w:sz w:val="28"/>
            <w:szCs w:val="28"/>
          </w:rPr>
          <m:t>η</m:t>
        </m:r>
        <m:r>
          <w:rPr>
            <w:rFonts w:ascii="Cambria Math" w:hAnsi="Cambria Math"/>
            <w:kern w:val="24"/>
            <w:sz w:val="28"/>
            <w:szCs w:val="28"/>
          </w:rPr>
          <m:t>=</m:t>
        </m:r>
        <m:f>
          <m:fPr>
            <m:ctrlPr>
              <w:rPr>
                <w:rFonts w:ascii="Cambria Math" w:hAnsi="Cambria Math"/>
                <w:i/>
                <w:iCs/>
                <w:kern w:val="24"/>
                <w:sz w:val="28"/>
                <w:szCs w:val="28"/>
              </w:rPr>
            </m:ctrlPr>
          </m:fPr>
          <m:num>
            <m:r>
              <w:rPr>
                <w:rFonts w:ascii="Cambria Math" w:hAnsi="Cambria Math"/>
                <w:kern w:val="24"/>
                <w:sz w:val="28"/>
                <w:szCs w:val="28"/>
              </w:rPr>
              <m:t>200</m:t>
            </m:r>
          </m:num>
          <m:den>
            <m:r>
              <w:rPr>
                <w:rFonts w:ascii="Cambria Math" w:hAnsi="Cambria Math"/>
                <w:kern w:val="24"/>
                <w:sz w:val="28"/>
                <w:szCs w:val="28"/>
              </w:rPr>
              <m:t>1+200</m:t>
            </m:r>
            <m:d>
              <m:dPr>
                <m:ctrlPr>
                  <w:rPr>
                    <w:rFonts w:ascii="Cambria Math" w:hAnsi="Cambria Math"/>
                    <w:i/>
                    <w:iCs/>
                    <w:kern w:val="24"/>
                    <w:sz w:val="28"/>
                    <w:szCs w:val="28"/>
                  </w:rPr>
                </m:ctrlPr>
              </m:dPr>
              <m:e>
                <m:r>
                  <w:rPr>
                    <w:rFonts w:ascii="Cambria Math" w:hAnsi="Cambria Math"/>
                    <w:kern w:val="24"/>
                    <w:sz w:val="28"/>
                    <w:szCs w:val="28"/>
                  </w:rPr>
                  <m:t>0.05</m:t>
                </m:r>
              </m:e>
            </m:d>
            <m:r>
              <w:rPr>
                <w:rFonts w:ascii="Cambria Math" w:hAnsi="Cambria Math"/>
                <w:kern w:val="24"/>
                <w:position w:val="11"/>
                <w:sz w:val="28"/>
                <w:szCs w:val="28"/>
                <w:vertAlign w:val="superscript"/>
              </w:rPr>
              <m:t>2</m:t>
            </m:r>
          </m:den>
        </m:f>
      </m:oMath>
      <w:r w:rsidRPr="00DD021E">
        <w:rPr>
          <w:sz w:val="20"/>
          <w:szCs w:val="20"/>
          <w:lang w:val="en-GB"/>
        </w:rPr>
        <w:t xml:space="preserve">      = 133.333 </w:t>
      </w:r>
      <w:r w:rsidRPr="00DD021E">
        <w:rPr>
          <w:sz w:val="20"/>
          <w:szCs w:val="20"/>
          <w:lang w:val="en-GB"/>
        </w:rPr>
        <w:fldChar w:fldCharType="begin"/>
      </w:r>
      <w:r w:rsidRPr="00DD021E">
        <w:rPr>
          <w:sz w:val="20"/>
          <w:szCs w:val="20"/>
          <w:lang w:val="en-GB"/>
        </w:rPr>
        <w:instrText xml:space="preserve"> QUOTE </w:instrText>
      </w:r>
      <w:r w:rsidRPr="00DD021E">
        <w:rPr>
          <w:rFonts w:ascii="Cambria Math" w:hAnsi="Cambria Math"/>
          <w:sz w:val="20"/>
          <w:szCs w:val="20"/>
          <w:lang w:val="en-GB"/>
        </w:rPr>
        <w:instrText>n= 1,0441+1,044(0.05)2</w:instrText>
      </w:r>
      <w:r w:rsidRPr="00DD021E">
        <w:rPr>
          <w:sz w:val="20"/>
          <w:szCs w:val="20"/>
          <w:lang w:val="en-GB"/>
        </w:rPr>
        <w:fldChar w:fldCharType="end"/>
      </w:r>
    </w:p>
    <w:p w14:paraId="6AA0D0BA" w14:textId="77777777" w:rsidR="00DD021E" w:rsidRPr="00DD021E" w:rsidRDefault="00DD021E" w:rsidP="00DD021E">
      <w:pPr>
        <w:spacing w:line="240" w:lineRule="auto"/>
        <w:rPr>
          <w:bCs/>
          <w:szCs w:val="24"/>
        </w:rPr>
      </w:pPr>
    </w:p>
    <w:p w14:paraId="367460F0" w14:textId="77777777" w:rsidR="00DD021E" w:rsidRPr="00DD021E" w:rsidRDefault="00DD021E" w:rsidP="00DD021E">
      <w:pPr>
        <w:spacing w:line="240" w:lineRule="auto"/>
        <w:rPr>
          <w:bCs/>
          <w:szCs w:val="24"/>
        </w:rPr>
      </w:pPr>
      <w:r w:rsidRPr="00DD021E">
        <w:rPr>
          <w:bCs/>
          <w:szCs w:val="24"/>
        </w:rPr>
        <w:t>In this context, η represents the sample size, N denotes the population size, and e indicates the margin of error, with a confidence interval of +/- 5% for research in the social sciences, where N equals 200.</w:t>
      </w:r>
    </w:p>
    <w:p w14:paraId="29B7AA36" w14:textId="77777777" w:rsidR="00DD021E" w:rsidRPr="00DD021E" w:rsidRDefault="00DD021E" w:rsidP="00DD021E">
      <w:pPr>
        <w:spacing w:line="240" w:lineRule="auto"/>
        <w:rPr>
          <w:bCs/>
          <w:szCs w:val="24"/>
        </w:rPr>
      </w:pPr>
    </w:p>
    <w:p w14:paraId="060996FD" w14:textId="77777777" w:rsidR="00DD021E" w:rsidRPr="00DD021E" w:rsidRDefault="00DD021E" w:rsidP="00DD021E">
      <w:pPr>
        <w:spacing w:line="240" w:lineRule="auto"/>
        <w:rPr>
          <w:bCs/>
          <w:szCs w:val="24"/>
        </w:rPr>
      </w:pPr>
      <w:r w:rsidRPr="00DD021E">
        <w:rPr>
          <w:bCs/>
          <w:szCs w:val="24"/>
        </w:rPr>
        <w:t>Due to the study's exclusive focus on women, information was gathered from 133 female pavement vendors among the five municipalities' 80 wards. In order to determine the sample size from the study area for inclusion and enable generalization of the findings, stratified and then random sampling techniques were employed (Casteel &amp; Bridier, 2021). Five wards were subsequently identified from each of the administrative districts after the territory was divided into five strata. A total of four female vendors were chosen at random from each of these wards, for a total of twenty vendors in each stratum. Then, six more were chosen from each stratum, for a total of 26 female vendors in each administrative district, summing up the total of the 26</w:t>
      </w:r>
      <w:r w:rsidRPr="00DD021E">
        <w:rPr>
          <w:bCs/>
          <w:szCs w:val="24"/>
          <w:vertAlign w:val="superscript"/>
        </w:rPr>
        <w:t>th</w:t>
      </w:r>
      <w:r w:rsidRPr="00DD021E">
        <w:rPr>
          <w:bCs/>
          <w:szCs w:val="24"/>
        </w:rPr>
        <w:t xml:space="preserve"> of female vendors in each administrative district. </w:t>
      </w:r>
    </w:p>
    <w:p w14:paraId="38F21252" w14:textId="77777777" w:rsidR="00DD021E" w:rsidRPr="00DD021E" w:rsidRDefault="00DD021E" w:rsidP="00DD021E">
      <w:pPr>
        <w:spacing w:line="240" w:lineRule="auto"/>
        <w:rPr>
          <w:bCs/>
          <w:szCs w:val="24"/>
        </w:rPr>
      </w:pPr>
      <w:r w:rsidRPr="00DD021E">
        <w:rPr>
          <w:bCs/>
          <w:szCs w:val="24"/>
        </w:rPr>
        <w:t xml:space="preserve"> </w:t>
      </w:r>
    </w:p>
    <w:p w14:paraId="39B5A649" w14:textId="77777777" w:rsidR="00DD021E" w:rsidRPr="00DD021E" w:rsidRDefault="00DD021E" w:rsidP="00DD021E">
      <w:pPr>
        <w:spacing w:line="240" w:lineRule="auto"/>
        <w:rPr>
          <w:b/>
          <w:bCs/>
          <w:szCs w:val="24"/>
        </w:rPr>
      </w:pPr>
      <w:r w:rsidRPr="00DD021E">
        <w:rPr>
          <w:b/>
          <w:bCs/>
          <w:szCs w:val="24"/>
        </w:rPr>
        <w:t>Procedures for Data Collection and analysis</w:t>
      </w:r>
      <w:r w:rsidRPr="00DD021E">
        <w:rPr>
          <w:bCs/>
          <w:szCs w:val="24"/>
        </w:rPr>
        <w:t xml:space="preserve"> </w:t>
      </w:r>
    </w:p>
    <w:p w14:paraId="08B917D6" w14:textId="77777777" w:rsidR="00DD021E" w:rsidRPr="00DD021E" w:rsidRDefault="00DD021E" w:rsidP="00DD021E">
      <w:pPr>
        <w:spacing w:line="240" w:lineRule="auto"/>
        <w:rPr>
          <w:rFonts w:eastAsia="Times New Roman"/>
          <w:szCs w:val="24"/>
        </w:rPr>
      </w:pPr>
      <w:r w:rsidRPr="00DD021E">
        <w:rPr>
          <w:bCs/>
          <w:szCs w:val="24"/>
        </w:rPr>
        <w:t xml:space="preserve">In order to assess a causal association between the variables of interest, the study employed a cross-sectional research design and a multiple linear regression (MLR) model (Adah </w:t>
      </w:r>
      <w:r w:rsidRPr="00DD021E">
        <w:rPr>
          <w:bCs/>
          <w:i/>
          <w:szCs w:val="24"/>
        </w:rPr>
        <w:t>et al.,</w:t>
      </w:r>
      <w:r w:rsidRPr="00DD021E">
        <w:rPr>
          <w:bCs/>
          <w:szCs w:val="24"/>
        </w:rPr>
        <w:t xml:space="preserve"> 2020). </w:t>
      </w:r>
      <w:r w:rsidRPr="00DD021E">
        <w:rPr>
          <w:rFonts w:eastAsia="Times New Roman"/>
          <w:szCs w:val="24"/>
        </w:rPr>
        <w:t xml:space="preserve">Data were collected through a structured questionnaire </w:t>
      </w:r>
      <w:r w:rsidRPr="00DD021E">
        <w:rPr>
          <w:rFonts w:eastAsia="Times New Roman"/>
          <w:szCs w:val="24"/>
        </w:rPr>
        <w:lastRenderedPageBreak/>
        <w:t>comprising closed-ended questions. Responses were measured on a five-point Likert scale, ranging from strongly disagree (SD=1) to strongly agree (SA=5).</w:t>
      </w:r>
    </w:p>
    <w:p w14:paraId="3FD43400" w14:textId="77777777" w:rsidR="00DD021E" w:rsidRPr="00DD021E" w:rsidRDefault="00DD021E" w:rsidP="00DD021E">
      <w:pPr>
        <w:spacing w:line="240" w:lineRule="auto"/>
        <w:rPr>
          <w:rFonts w:eastAsia="Times New Roman"/>
          <w:szCs w:val="24"/>
        </w:rPr>
      </w:pPr>
    </w:p>
    <w:p w14:paraId="4ADBB3E0" w14:textId="77777777" w:rsidR="00DD021E" w:rsidRPr="00DD021E" w:rsidRDefault="00DD021E" w:rsidP="00DD021E">
      <w:pPr>
        <w:spacing w:line="240" w:lineRule="auto"/>
        <w:rPr>
          <w:bCs/>
          <w:szCs w:val="24"/>
        </w:rPr>
      </w:pPr>
      <w:r w:rsidRPr="00DD021E">
        <w:rPr>
          <w:bCs/>
          <w:szCs w:val="24"/>
        </w:rPr>
        <w:t xml:space="preserve">To assess the reliability of the instrument items, the research tool was pre-tested before to the survey (Nawi </w:t>
      </w:r>
      <w:r w:rsidRPr="00DD021E">
        <w:rPr>
          <w:bCs/>
          <w:i/>
          <w:szCs w:val="24"/>
        </w:rPr>
        <w:t>et al.,</w:t>
      </w:r>
      <w:r w:rsidRPr="00DD021E">
        <w:rPr>
          <w:bCs/>
          <w:szCs w:val="24"/>
        </w:rPr>
        <w:t xml:space="preserve"> 2020). IBM Statistical Package for Social Sciences (SPSS) Version 27 was used to analyze the coded data. Multiple Regression Analysis was one of the inferential statistics used to assess the impact and determine the link between the variables. The multiple linear regression (MLR) model is expressed as follows: </w:t>
      </w:r>
    </w:p>
    <w:p w14:paraId="699063FA" w14:textId="77777777" w:rsidR="00DD021E" w:rsidRPr="00DD021E" w:rsidRDefault="00DD021E" w:rsidP="00DD021E">
      <w:pPr>
        <w:spacing w:line="240" w:lineRule="auto"/>
        <w:rPr>
          <w:bCs/>
          <w:szCs w:val="24"/>
        </w:rPr>
      </w:pPr>
      <w:r w:rsidRPr="00DD021E">
        <w:rPr>
          <w:bCs/>
          <w:szCs w:val="24"/>
        </w:rPr>
        <w:t>Y = β0 + β1X1 + β2X2 + β3X3 + ... + βnXn + ε</w:t>
      </w:r>
    </w:p>
    <w:p w14:paraId="63585239" w14:textId="77777777" w:rsidR="00DD021E" w:rsidRPr="00DD021E" w:rsidRDefault="00DD021E" w:rsidP="00DD021E">
      <w:pPr>
        <w:spacing w:line="240" w:lineRule="auto"/>
        <w:rPr>
          <w:bCs/>
          <w:szCs w:val="24"/>
        </w:rPr>
      </w:pPr>
    </w:p>
    <w:p w14:paraId="4E573DD5" w14:textId="77777777" w:rsidR="00DD021E" w:rsidRPr="00DD021E" w:rsidRDefault="00DD021E" w:rsidP="00DD021E">
      <w:pPr>
        <w:spacing w:line="240" w:lineRule="auto"/>
        <w:rPr>
          <w:rFonts w:eastAsia="Times New Roman"/>
          <w:szCs w:val="24"/>
        </w:rPr>
      </w:pPr>
      <w:r w:rsidRPr="00DD021E">
        <w:rPr>
          <w:bCs/>
          <w:szCs w:val="24"/>
        </w:rPr>
        <w:t xml:space="preserve">In the application of the MLR model, firms were considered to be dependent variable </w:t>
      </w:r>
      <w:r w:rsidRPr="00DD021E">
        <w:rPr>
          <w:rFonts w:eastAsia="Times New Roman"/>
          <w:szCs w:val="24"/>
        </w:rPr>
        <w:t xml:space="preserve">and is denoted in the equation as EEM. </w:t>
      </w:r>
      <w:r w:rsidRPr="00DD021E">
        <w:rPr>
          <w:bCs/>
          <w:szCs w:val="24"/>
        </w:rPr>
        <w:t xml:space="preserve">On the contrary, independent variable measures are </w:t>
      </w:r>
      <w:r w:rsidRPr="00DD021E">
        <w:rPr>
          <w:szCs w:val="24"/>
        </w:rPr>
        <w:t xml:space="preserve">congestion on city streets and pavements </w:t>
      </w:r>
      <w:r w:rsidRPr="00DD021E">
        <w:rPr>
          <w:bCs/>
          <w:szCs w:val="24"/>
        </w:rPr>
        <w:t>(Ccsp), Indiscriminate peddling (Ip) and chaos (C).</w:t>
      </w:r>
      <w:r w:rsidRPr="00DD021E">
        <w:rPr>
          <w:rFonts w:ascii="Calibri" w:hAnsi="Calibri"/>
          <w:szCs w:val="24"/>
        </w:rPr>
        <w:t xml:space="preserve"> </w:t>
      </w:r>
      <w:r w:rsidRPr="00DD021E">
        <w:rPr>
          <w:rFonts w:eastAsia="Times New Roman"/>
          <w:szCs w:val="24"/>
        </w:rPr>
        <w:t>The multi-linear regression equation is expressed as follows:</w:t>
      </w:r>
    </w:p>
    <w:p w14:paraId="03EBE827" w14:textId="77777777" w:rsidR="00DD021E" w:rsidRPr="00DD021E" w:rsidRDefault="00DD021E" w:rsidP="00DD021E">
      <w:pPr>
        <w:spacing w:line="240" w:lineRule="auto"/>
        <w:jc w:val="left"/>
        <w:rPr>
          <w:bCs/>
          <w:szCs w:val="24"/>
        </w:rPr>
      </w:pPr>
      <w:r w:rsidRPr="00DD021E">
        <w:rPr>
          <w:bCs/>
          <w:szCs w:val="24"/>
        </w:rPr>
        <w:t>EEF = β0 + β1Ccsp + β2Ip + β3C + ε</w:t>
      </w:r>
    </w:p>
    <w:p w14:paraId="0C35D67F" w14:textId="77777777" w:rsidR="00DD021E" w:rsidRPr="00DD021E" w:rsidRDefault="00DD021E" w:rsidP="00DD021E">
      <w:pPr>
        <w:spacing w:line="240" w:lineRule="auto"/>
        <w:jc w:val="left"/>
        <w:rPr>
          <w:bCs/>
          <w:szCs w:val="24"/>
        </w:rPr>
      </w:pPr>
    </w:p>
    <w:p w14:paraId="08726DB4" w14:textId="77777777" w:rsidR="00DD021E" w:rsidRPr="00DD021E" w:rsidRDefault="00DD021E" w:rsidP="00DD021E">
      <w:pPr>
        <w:spacing w:line="240" w:lineRule="auto"/>
        <w:jc w:val="left"/>
        <w:rPr>
          <w:bCs/>
          <w:szCs w:val="24"/>
        </w:rPr>
      </w:pPr>
      <w:r w:rsidRPr="00DD021E">
        <w:rPr>
          <w:bCs/>
          <w:szCs w:val="24"/>
        </w:rPr>
        <w:t>Whereas:</w:t>
      </w:r>
    </w:p>
    <w:p w14:paraId="28E74246" w14:textId="77777777" w:rsidR="00DD021E" w:rsidRPr="00DD021E" w:rsidRDefault="00DD021E">
      <w:pPr>
        <w:numPr>
          <w:ilvl w:val="0"/>
          <w:numId w:val="23"/>
        </w:numPr>
        <w:spacing w:after="160" w:line="240" w:lineRule="auto"/>
        <w:contextualSpacing/>
        <w:jc w:val="left"/>
        <w:rPr>
          <w:bCs/>
          <w:szCs w:val="24"/>
        </w:rPr>
      </w:pPr>
      <w:r w:rsidRPr="00DD021E">
        <w:rPr>
          <w:bCs/>
          <w:szCs w:val="24"/>
        </w:rPr>
        <w:t>EEF = dependent variable value</w:t>
      </w:r>
    </w:p>
    <w:p w14:paraId="4AE62D87" w14:textId="77777777" w:rsidR="00DD021E" w:rsidRPr="00DD021E" w:rsidRDefault="00DD021E">
      <w:pPr>
        <w:numPr>
          <w:ilvl w:val="0"/>
          <w:numId w:val="23"/>
        </w:numPr>
        <w:spacing w:after="160" w:line="240" w:lineRule="auto"/>
        <w:jc w:val="left"/>
        <w:rPr>
          <w:bCs/>
          <w:szCs w:val="24"/>
        </w:rPr>
      </w:pPr>
      <w:r w:rsidRPr="00DD021E">
        <w:rPr>
          <w:bCs/>
          <w:szCs w:val="24"/>
        </w:rPr>
        <w:t>{βi; i=1,2,3} = the different variables’ coefficients</w:t>
      </w:r>
    </w:p>
    <w:p w14:paraId="7B6D736C" w14:textId="77777777" w:rsidR="00DD021E" w:rsidRPr="00DD021E" w:rsidRDefault="00DD021E">
      <w:pPr>
        <w:numPr>
          <w:ilvl w:val="0"/>
          <w:numId w:val="23"/>
        </w:numPr>
        <w:spacing w:after="160" w:line="240" w:lineRule="auto"/>
        <w:jc w:val="left"/>
        <w:rPr>
          <w:bCs/>
          <w:szCs w:val="24"/>
        </w:rPr>
      </w:pPr>
      <w:r w:rsidRPr="00DD021E">
        <w:rPr>
          <w:bCs/>
          <w:szCs w:val="24"/>
        </w:rPr>
        <w:t>Xi    stands for;</w:t>
      </w:r>
    </w:p>
    <w:p w14:paraId="30F1FF34" w14:textId="77777777" w:rsidR="00DD021E" w:rsidRPr="00DD021E" w:rsidRDefault="00DD021E" w:rsidP="00DD021E">
      <w:pPr>
        <w:spacing w:line="240" w:lineRule="auto"/>
        <w:ind w:left="1440"/>
        <w:rPr>
          <w:bCs/>
          <w:szCs w:val="24"/>
        </w:rPr>
      </w:pPr>
    </w:p>
    <w:p w14:paraId="4ED8493A" w14:textId="77777777" w:rsidR="00DD021E" w:rsidRPr="00DD021E" w:rsidRDefault="00DD021E" w:rsidP="00DD021E">
      <w:pPr>
        <w:spacing w:line="240" w:lineRule="auto"/>
        <w:rPr>
          <w:bCs/>
          <w:szCs w:val="24"/>
        </w:rPr>
      </w:pPr>
      <w:r w:rsidRPr="00DD021E">
        <w:rPr>
          <w:bCs/>
          <w:szCs w:val="24"/>
        </w:rPr>
        <w:t>X</w:t>
      </w:r>
      <w:r w:rsidRPr="00DD021E">
        <w:rPr>
          <w:bCs/>
          <w:szCs w:val="24"/>
          <w:vertAlign w:val="subscript"/>
        </w:rPr>
        <w:t>1</w:t>
      </w:r>
      <w:r w:rsidRPr="00DD021E">
        <w:rPr>
          <w:bCs/>
          <w:szCs w:val="24"/>
        </w:rPr>
        <w:t xml:space="preserve"> = Congestion</w:t>
      </w:r>
      <w:r w:rsidRPr="00DD021E">
        <w:rPr>
          <w:rFonts w:eastAsia="Times New Roman"/>
          <w:bCs/>
          <w:szCs w:val="24"/>
        </w:rPr>
        <w:t xml:space="preserve"> on city streets and pavements</w:t>
      </w:r>
    </w:p>
    <w:p w14:paraId="5A7E2005" w14:textId="77777777" w:rsidR="00DD021E" w:rsidRPr="00DD021E" w:rsidRDefault="00DD021E" w:rsidP="00DD021E">
      <w:pPr>
        <w:spacing w:line="240" w:lineRule="auto"/>
        <w:rPr>
          <w:bCs/>
          <w:szCs w:val="24"/>
        </w:rPr>
      </w:pPr>
      <w:r w:rsidRPr="00DD021E">
        <w:rPr>
          <w:bCs/>
          <w:szCs w:val="24"/>
        </w:rPr>
        <w:t>X</w:t>
      </w:r>
      <w:r w:rsidRPr="00DD021E">
        <w:rPr>
          <w:bCs/>
          <w:szCs w:val="24"/>
          <w:vertAlign w:val="subscript"/>
        </w:rPr>
        <w:t>2</w:t>
      </w:r>
      <w:r w:rsidRPr="00DD021E">
        <w:rPr>
          <w:bCs/>
          <w:szCs w:val="24"/>
        </w:rPr>
        <w:t xml:space="preserve"> = Indiscriminate peddling</w:t>
      </w:r>
    </w:p>
    <w:p w14:paraId="339F3383" w14:textId="77777777" w:rsidR="00DD021E" w:rsidRPr="00DD021E" w:rsidRDefault="00DD021E" w:rsidP="00DD021E">
      <w:pPr>
        <w:spacing w:line="240" w:lineRule="auto"/>
        <w:rPr>
          <w:bCs/>
          <w:szCs w:val="24"/>
        </w:rPr>
      </w:pPr>
      <w:r w:rsidRPr="00DD021E">
        <w:rPr>
          <w:bCs/>
          <w:szCs w:val="24"/>
        </w:rPr>
        <w:t>X</w:t>
      </w:r>
      <w:r w:rsidRPr="00DD021E">
        <w:rPr>
          <w:bCs/>
          <w:szCs w:val="24"/>
          <w:vertAlign w:val="subscript"/>
        </w:rPr>
        <w:t xml:space="preserve">3 </w:t>
      </w:r>
      <w:r w:rsidRPr="00DD021E">
        <w:rPr>
          <w:bCs/>
          <w:szCs w:val="24"/>
        </w:rPr>
        <w:t>= Chaos</w:t>
      </w:r>
    </w:p>
    <w:p w14:paraId="7D87FE4E" w14:textId="77777777" w:rsidR="00DD021E" w:rsidRPr="00DD021E" w:rsidRDefault="00DD021E">
      <w:pPr>
        <w:numPr>
          <w:ilvl w:val="0"/>
          <w:numId w:val="23"/>
        </w:numPr>
        <w:spacing w:after="160" w:line="240" w:lineRule="auto"/>
        <w:jc w:val="left"/>
        <w:rPr>
          <w:bCs/>
          <w:szCs w:val="24"/>
        </w:rPr>
      </w:pPr>
      <w:r w:rsidRPr="00DD021E">
        <w:rPr>
          <w:bCs/>
          <w:szCs w:val="24"/>
        </w:rPr>
        <w:t xml:space="preserve">X = Factors influencing the implementation of exclusionary policies by local government authorities  </w:t>
      </w:r>
    </w:p>
    <w:p w14:paraId="6533EEBE" w14:textId="77777777" w:rsidR="00DD021E" w:rsidRPr="00DD021E" w:rsidRDefault="00DD021E">
      <w:pPr>
        <w:numPr>
          <w:ilvl w:val="0"/>
          <w:numId w:val="23"/>
        </w:numPr>
        <w:spacing w:after="160" w:line="240" w:lineRule="auto"/>
        <w:jc w:val="left"/>
        <w:rPr>
          <w:bCs/>
          <w:szCs w:val="24"/>
        </w:rPr>
      </w:pPr>
      <w:r w:rsidRPr="00DD021E">
        <w:rPr>
          <w:bCs/>
          <w:szCs w:val="24"/>
        </w:rPr>
        <w:t>ε is the error term assumed to be normally distributed with a constant mean of zero and a constant variance.</w:t>
      </w:r>
    </w:p>
    <w:p w14:paraId="145AEB55" w14:textId="77777777" w:rsidR="00DD021E" w:rsidRPr="00DD021E" w:rsidRDefault="00DD021E">
      <w:pPr>
        <w:numPr>
          <w:ilvl w:val="0"/>
          <w:numId w:val="23"/>
        </w:numPr>
        <w:spacing w:after="160" w:line="240" w:lineRule="auto"/>
        <w:jc w:val="left"/>
        <w:rPr>
          <w:bCs/>
          <w:szCs w:val="24"/>
        </w:rPr>
      </w:pPr>
      <w:r w:rsidRPr="00DD021E">
        <w:rPr>
          <w:bCs/>
          <w:szCs w:val="24"/>
        </w:rPr>
        <w:t>EEF = Eviction effects on urban-based vendor firms’ performance</w:t>
      </w:r>
    </w:p>
    <w:p w14:paraId="7F02DC77" w14:textId="77777777" w:rsidR="00DD021E" w:rsidRPr="00DD021E" w:rsidRDefault="00DD021E" w:rsidP="00DD021E">
      <w:pPr>
        <w:spacing w:line="240" w:lineRule="auto"/>
        <w:ind w:left="1440"/>
        <w:rPr>
          <w:bCs/>
          <w:szCs w:val="24"/>
        </w:rPr>
      </w:pPr>
    </w:p>
    <w:p w14:paraId="2BD0B11A" w14:textId="77777777" w:rsidR="00DD021E" w:rsidRPr="00DD021E" w:rsidRDefault="00DD021E" w:rsidP="00DD021E">
      <w:pPr>
        <w:spacing w:line="240" w:lineRule="auto"/>
        <w:rPr>
          <w:b/>
          <w:bCs/>
          <w:szCs w:val="24"/>
        </w:rPr>
      </w:pPr>
      <w:r w:rsidRPr="00DD021E">
        <w:rPr>
          <w:b/>
          <w:bCs/>
          <w:szCs w:val="24"/>
        </w:rPr>
        <w:t xml:space="preserve">Testing for Multiple Regression Assumptions   </w:t>
      </w:r>
    </w:p>
    <w:p w14:paraId="0026ED45" w14:textId="77777777" w:rsidR="00DD021E" w:rsidRPr="00DD021E" w:rsidRDefault="00DD021E" w:rsidP="00DD021E">
      <w:pPr>
        <w:spacing w:line="240" w:lineRule="auto"/>
        <w:rPr>
          <w:bCs/>
          <w:szCs w:val="24"/>
        </w:rPr>
      </w:pPr>
      <w:r w:rsidRPr="00DD021E">
        <w:rPr>
          <w:bCs/>
          <w:szCs w:val="24"/>
        </w:rPr>
        <w:t>For the results of multiple linear regression analysis to be viable, a few underlying assumptions must be met. In order to achieve those goals, the multilinear regression's normality, linearity, outliers, homoscedasticity, multicollinearity, and autocorrelation assumptions were investigated.</w:t>
      </w:r>
    </w:p>
    <w:p w14:paraId="706913BB" w14:textId="77777777" w:rsidR="00DD021E" w:rsidRPr="00DD021E" w:rsidRDefault="00DD021E" w:rsidP="00DD021E">
      <w:pPr>
        <w:spacing w:line="240" w:lineRule="auto"/>
        <w:rPr>
          <w:bCs/>
          <w:szCs w:val="24"/>
        </w:rPr>
      </w:pPr>
      <w:r w:rsidRPr="00DD021E">
        <w:rPr>
          <w:bCs/>
          <w:szCs w:val="24"/>
        </w:rPr>
        <w:t xml:space="preserve">Previous research indicated that for data to approximate a normal distribution, kurtosis and skewness values should range from -1.0 to +1.0 (Blanca </w:t>
      </w:r>
      <w:r w:rsidRPr="00DD021E">
        <w:rPr>
          <w:bCs/>
          <w:i/>
          <w:szCs w:val="24"/>
        </w:rPr>
        <w:t>et al.,</w:t>
      </w:r>
      <w:r w:rsidRPr="00DD021E">
        <w:rPr>
          <w:bCs/>
          <w:szCs w:val="24"/>
        </w:rPr>
        <w:t xml:space="preserve"> 2013). The Shapiro-Wilk Test's findings showed a significance level above 0.05, verifying that the normality assumption was upheld and that the dataset exhibits a normal distribution.</w:t>
      </w:r>
    </w:p>
    <w:p w14:paraId="0A26D876" w14:textId="77777777" w:rsidR="00DD021E" w:rsidRPr="00DD021E" w:rsidRDefault="00DD021E" w:rsidP="00DD021E">
      <w:pPr>
        <w:spacing w:line="240" w:lineRule="auto"/>
        <w:rPr>
          <w:bCs/>
          <w:szCs w:val="24"/>
        </w:rPr>
      </w:pPr>
    </w:p>
    <w:p w14:paraId="0F4ADB8C" w14:textId="77777777" w:rsidR="00DD021E" w:rsidRPr="00DD021E" w:rsidRDefault="00DD021E" w:rsidP="00DD021E">
      <w:pPr>
        <w:spacing w:line="240" w:lineRule="auto"/>
        <w:rPr>
          <w:bCs/>
          <w:szCs w:val="24"/>
        </w:rPr>
      </w:pPr>
      <w:r w:rsidRPr="00DD021E">
        <w:rPr>
          <w:bCs/>
          <w:szCs w:val="24"/>
        </w:rPr>
        <w:t>The presence of outliers in the dataset was identified through the application of the Mahalanobis distance (Kamoi &amp; Kobayashi, 2020). The results showed that the Mahalanobis test did not identify any values with a p-value below 0.01. The test revealed no anomalies within the data set.</w:t>
      </w:r>
    </w:p>
    <w:p w14:paraId="45D53192" w14:textId="77777777" w:rsidR="00DD021E" w:rsidRPr="00DD021E" w:rsidRDefault="00DD021E" w:rsidP="00DD021E">
      <w:pPr>
        <w:spacing w:line="240" w:lineRule="auto"/>
        <w:rPr>
          <w:bCs/>
          <w:szCs w:val="24"/>
        </w:rPr>
      </w:pPr>
      <w:r w:rsidRPr="00DD021E">
        <w:rPr>
          <w:bCs/>
          <w:szCs w:val="24"/>
        </w:rPr>
        <w:lastRenderedPageBreak/>
        <w:t>The linearity test evaluates if the linear regression models between the two variables align with a straight line. A linear link is established if the linear significance value is less than 0.05. The correlation between each independent variable – indiscriminate peddling, congestion, and chaos - and the dependent variable was linear. Consequently, the linearity assumption is satisfied.</w:t>
      </w:r>
    </w:p>
    <w:p w14:paraId="1EDB9238" w14:textId="77777777" w:rsidR="00DD021E" w:rsidRPr="00DD021E" w:rsidRDefault="00DD021E" w:rsidP="00DD021E">
      <w:pPr>
        <w:spacing w:line="240" w:lineRule="auto"/>
        <w:rPr>
          <w:bCs/>
          <w:szCs w:val="24"/>
        </w:rPr>
      </w:pPr>
    </w:p>
    <w:p w14:paraId="68854290" w14:textId="77777777" w:rsidR="00DD021E" w:rsidRPr="00DD021E" w:rsidRDefault="00DD021E" w:rsidP="00DD021E">
      <w:pPr>
        <w:spacing w:line="240" w:lineRule="auto"/>
        <w:rPr>
          <w:bCs/>
          <w:szCs w:val="24"/>
        </w:rPr>
      </w:pPr>
      <w:r w:rsidRPr="00DD021E">
        <w:rPr>
          <w:bCs/>
          <w:szCs w:val="24"/>
        </w:rPr>
        <w:t>Multicollinearity was assessed by the Variance Inflation Factor (VIF) for each independent variable to ascertain the degree of similarity among the independent variables inside the model. The VIF and Tolerance values did not surpass the threshold limits of 10 and 1, respectively, indicating an absence of correlation among the exogenous variables and confirming no multicollinearity concerns.</w:t>
      </w:r>
    </w:p>
    <w:p w14:paraId="5B576E72" w14:textId="77777777" w:rsidR="00DD021E" w:rsidRPr="00DD021E" w:rsidRDefault="00DD021E" w:rsidP="00DD021E">
      <w:pPr>
        <w:spacing w:line="240" w:lineRule="auto"/>
        <w:rPr>
          <w:bCs/>
          <w:szCs w:val="24"/>
        </w:rPr>
      </w:pPr>
    </w:p>
    <w:p w14:paraId="4434E6FA" w14:textId="77777777" w:rsidR="00DD021E" w:rsidRPr="00DD021E" w:rsidRDefault="00DD021E" w:rsidP="00DD021E">
      <w:pPr>
        <w:spacing w:line="240" w:lineRule="auto"/>
        <w:rPr>
          <w:bCs/>
          <w:szCs w:val="24"/>
        </w:rPr>
      </w:pPr>
      <w:r w:rsidRPr="00DD021E">
        <w:rPr>
          <w:bCs/>
          <w:szCs w:val="24"/>
        </w:rPr>
        <w:t xml:space="preserve">The study utilized the Durbin-Watson test to identify independence error. The independence error occurs when the residuals exhibit dependency on one another. The Durbin-Watson statistic typically ranges from 0 to 4. The computed Durbin-Watson coefficient of 2.085 lies within the acceptable range of 1.5 to 2.5, indicating that the errors are uncorrelated (Revocatus </w:t>
      </w:r>
      <w:r w:rsidRPr="00DD021E">
        <w:rPr>
          <w:bCs/>
          <w:i/>
          <w:szCs w:val="24"/>
        </w:rPr>
        <w:t xml:space="preserve">et al., </w:t>
      </w:r>
      <w:r w:rsidRPr="00DD021E">
        <w:rPr>
          <w:bCs/>
          <w:szCs w:val="24"/>
        </w:rPr>
        <w:t>2019). Consequently, autocorrelation was observed in the model. The Breusch-Pagan test was employed to assess homoscedasticity (Zach, 2020). The R-squared value for the multiple linear regression was 0.504, whereas the Breusch-Pagan statistic was 67.032 (0.504*133). The p-value for indiscriminate peddling is below 0.05, indicating that the data exhibit heteroscedasticity.</w:t>
      </w:r>
    </w:p>
    <w:p w14:paraId="3C8DDD50" w14:textId="77777777" w:rsidR="00DD021E" w:rsidRPr="00DD021E" w:rsidRDefault="00DD021E" w:rsidP="00DD021E">
      <w:pPr>
        <w:spacing w:line="240" w:lineRule="auto"/>
        <w:rPr>
          <w:b/>
          <w:szCs w:val="24"/>
        </w:rPr>
      </w:pPr>
    </w:p>
    <w:p w14:paraId="29700D65" w14:textId="77777777" w:rsidR="00DD021E" w:rsidRPr="00DD021E" w:rsidRDefault="00DD021E" w:rsidP="00DD021E">
      <w:pPr>
        <w:spacing w:line="240" w:lineRule="auto"/>
        <w:rPr>
          <w:b/>
          <w:szCs w:val="24"/>
        </w:rPr>
      </w:pPr>
      <w:r w:rsidRPr="00DD021E">
        <w:rPr>
          <w:b/>
          <w:szCs w:val="24"/>
        </w:rPr>
        <w:t>Validity and reliability of the study</w:t>
      </w:r>
    </w:p>
    <w:p w14:paraId="4ABEB288" w14:textId="77777777" w:rsidR="00DD021E" w:rsidRPr="00DD021E" w:rsidRDefault="00DD021E" w:rsidP="00DD021E">
      <w:pPr>
        <w:spacing w:line="240" w:lineRule="auto"/>
        <w:rPr>
          <w:b/>
          <w:szCs w:val="24"/>
        </w:rPr>
      </w:pPr>
      <w:r w:rsidRPr="00DD021E">
        <w:rPr>
          <w:szCs w:val="24"/>
        </w:rPr>
        <w:t xml:space="preserve">Several precautions were taken to guarantee the validity and reliability of the data. Content validity was established by distributing the study instruments to specialists in business studies and psychology, who evaluated the questionnaire items for their suitability and consistency. Subsequently, it was improved based on expert observations. The construct validity was assessed using Exploratory Factor Analysis (EFA). The Average Variance Extracted (AVE) values above 0.5 for the assessed constructs, confirming their validity (Pallant, 2005). Additionally, Cronbach’s alpha (α) was computed to assess the internal consistency of the questionnaire, so ensuring its reliability. The Cronbach's alpha for the questionnaire was .733 suggesting that the questionnaire was reliable </w:t>
      </w:r>
      <w:r w:rsidRPr="00DD021E">
        <w:rPr>
          <w:iCs/>
          <w:szCs w:val="24"/>
        </w:rPr>
        <w:t>(</w:t>
      </w:r>
      <w:r w:rsidRPr="00DD021E">
        <w:rPr>
          <w:bCs/>
          <w:iCs/>
          <w:szCs w:val="24"/>
        </w:rPr>
        <w:t>Shrestha, 2021).</w:t>
      </w:r>
      <w:r w:rsidRPr="00DD021E">
        <w:rPr>
          <w:b/>
          <w:szCs w:val="24"/>
        </w:rPr>
        <w:t xml:space="preserve"> </w:t>
      </w:r>
    </w:p>
    <w:p w14:paraId="10D3F941" w14:textId="77777777" w:rsidR="00DD021E" w:rsidRPr="00DD021E" w:rsidRDefault="00DD021E" w:rsidP="00DD021E">
      <w:pPr>
        <w:spacing w:line="240" w:lineRule="auto"/>
        <w:rPr>
          <w:szCs w:val="24"/>
        </w:rPr>
      </w:pPr>
    </w:p>
    <w:p w14:paraId="2F0DF108" w14:textId="77777777" w:rsidR="00DD021E" w:rsidRPr="00DD021E" w:rsidRDefault="00DD021E" w:rsidP="00DD021E">
      <w:pPr>
        <w:spacing w:line="240" w:lineRule="auto"/>
        <w:rPr>
          <w:b/>
          <w:bCs/>
          <w:iCs/>
          <w:sz w:val="22"/>
        </w:rPr>
      </w:pPr>
      <w:r w:rsidRPr="00DD021E">
        <w:rPr>
          <w:b/>
          <w:bCs/>
          <w:iCs/>
          <w:sz w:val="22"/>
        </w:rPr>
        <w:t>Table 2: Reliability Analysis</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2003"/>
        <w:gridCol w:w="1835"/>
      </w:tblGrid>
      <w:tr w:rsidR="00DD021E" w:rsidRPr="00DD021E" w14:paraId="605B3C59" w14:textId="77777777" w:rsidTr="00EB66B9">
        <w:tc>
          <w:tcPr>
            <w:tcW w:w="2584" w:type="pct"/>
            <w:tcBorders>
              <w:bottom w:val="single" w:sz="6" w:space="0" w:color="000000"/>
            </w:tcBorders>
            <w:noWrap/>
          </w:tcPr>
          <w:p w14:paraId="44E47F25" w14:textId="77777777" w:rsidR="00DD021E" w:rsidRPr="00DD021E" w:rsidRDefault="00DD021E" w:rsidP="00DD021E">
            <w:pPr>
              <w:spacing w:line="240" w:lineRule="auto"/>
              <w:jc w:val="center"/>
              <w:rPr>
                <w:rFonts w:eastAsia="Times New Roman"/>
                <w:b/>
                <w:bCs/>
                <w:iCs/>
                <w:sz w:val="22"/>
              </w:rPr>
            </w:pPr>
            <w:r w:rsidRPr="00DD021E">
              <w:rPr>
                <w:rFonts w:eastAsia="Times New Roman"/>
                <w:b/>
                <w:bCs/>
                <w:iCs/>
                <w:sz w:val="22"/>
              </w:rPr>
              <w:t>Variables</w:t>
            </w:r>
          </w:p>
        </w:tc>
        <w:tc>
          <w:tcPr>
            <w:tcW w:w="1261" w:type="pct"/>
            <w:tcBorders>
              <w:bottom w:val="single" w:sz="6" w:space="0" w:color="000000"/>
            </w:tcBorders>
          </w:tcPr>
          <w:p w14:paraId="0CEE93F9" w14:textId="77777777" w:rsidR="00DD021E" w:rsidRPr="00DD021E" w:rsidRDefault="00DD021E" w:rsidP="00DD021E">
            <w:pPr>
              <w:spacing w:line="240" w:lineRule="auto"/>
              <w:jc w:val="center"/>
              <w:rPr>
                <w:rFonts w:eastAsia="Times New Roman"/>
                <w:b/>
                <w:bCs/>
                <w:iCs/>
                <w:sz w:val="22"/>
              </w:rPr>
            </w:pPr>
            <w:r w:rsidRPr="00DD021E">
              <w:rPr>
                <w:rFonts w:eastAsia="Times New Roman"/>
                <w:b/>
                <w:bCs/>
                <w:iCs/>
                <w:sz w:val="22"/>
              </w:rPr>
              <w:t xml:space="preserve"> items</w:t>
            </w:r>
          </w:p>
        </w:tc>
        <w:tc>
          <w:tcPr>
            <w:tcW w:w="1155" w:type="pct"/>
            <w:tcBorders>
              <w:bottom w:val="single" w:sz="6" w:space="0" w:color="000000"/>
            </w:tcBorders>
          </w:tcPr>
          <w:p w14:paraId="37AF6FA7" w14:textId="77777777" w:rsidR="00DD021E" w:rsidRPr="00DD021E" w:rsidRDefault="00DD021E" w:rsidP="00DD021E">
            <w:pPr>
              <w:spacing w:line="240" w:lineRule="auto"/>
              <w:jc w:val="center"/>
              <w:rPr>
                <w:rFonts w:eastAsia="Times New Roman"/>
                <w:b/>
                <w:bCs/>
                <w:iCs/>
                <w:sz w:val="22"/>
              </w:rPr>
            </w:pPr>
            <w:r w:rsidRPr="00DD021E">
              <w:rPr>
                <w:rFonts w:eastAsia="Times New Roman"/>
                <w:b/>
                <w:bCs/>
                <w:iCs/>
                <w:sz w:val="22"/>
              </w:rPr>
              <w:t xml:space="preserve">α </w:t>
            </w:r>
          </w:p>
        </w:tc>
      </w:tr>
      <w:tr w:rsidR="00DD021E" w:rsidRPr="00DD021E" w14:paraId="6BE5EF5F" w14:textId="77777777" w:rsidTr="00EB66B9">
        <w:tc>
          <w:tcPr>
            <w:tcW w:w="2584" w:type="pct"/>
            <w:tcBorders>
              <w:bottom w:val="single" w:sz="6" w:space="0" w:color="000000"/>
            </w:tcBorders>
            <w:noWrap/>
          </w:tcPr>
          <w:p w14:paraId="272704A4" w14:textId="77777777" w:rsidR="00DD021E" w:rsidRPr="00DD021E" w:rsidRDefault="00DD021E" w:rsidP="00DD021E">
            <w:pPr>
              <w:spacing w:line="240" w:lineRule="auto"/>
              <w:jc w:val="left"/>
              <w:rPr>
                <w:rFonts w:eastAsia="Times New Roman"/>
                <w:b/>
                <w:bCs/>
                <w:iCs/>
                <w:sz w:val="22"/>
              </w:rPr>
            </w:pPr>
            <w:r w:rsidRPr="00DD021E">
              <w:rPr>
                <w:rFonts w:eastAsia="Times New Roman"/>
                <w:bCs/>
                <w:sz w:val="22"/>
              </w:rPr>
              <w:t>Congestion on city streets and pavements</w:t>
            </w:r>
          </w:p>
        </w:tc>
        <w:tc>
          <w:tcPr>
            <w:tcW w:w="1261" w:type="pct"/>
            <w:tcBorders>
              <w:bottom w:val="single" w:sz="6" w:space="0" w:color="000000"/>
            </w:tcBorders>
          </w:tcPr>
          <w:p w14:paraId="1EE9C70B" w14:textId="77777777" w:rsidR="00DD021E" w:rsidRPr="00DD021E" w:rsidRDefault="00DD021E" w:rsidP="00DD021E">
            <w:pPr>
              <w:spacing w:line="240" w:lineRule="auto"/>
              <w:jc w:val="center"/>
              <w:rPr>
                <w:rFonts w:eastAsia="Times New Roman"/>
                <w:bCs/>
                <w:iCs/>
                <w:sz w:val="22"/>
              </w:rPr>
            </w:pPr>
            <w:r w:rsidRPr="00DD021E">
              <w:rPr>
                <w:rFonts w:eastAsia="Times New Roman"/>
                <w:bCs/>
                <w:iCs/>
                <w:sz w:val="22"/>
              </w:rPr>
              <w:t>5</w:t>
            </w:r>
          </w:p>
        </w:tc>
        <w:tc>
          <w:tcPr>
            <w:tcW w:w="1155" w:type="pct"/>
            <w:tcBorders>
              <w:bottom w:val="single" w:sz="6" w:space="0" w:color="000000"/>
            </w:tcBorders>
          </w:tcPr>
          <w:p w14:paraId="0985C512" w14:textId="77777777" w:rsidR="00DD021E" w:rsidRPr="00DD021E" w:rsidRDefault="00DD021E" w:rsidP="00DD021E">
            <w:pPr>
              <w:spacing w:line="240" w:lineRule="auto"/>
              <w:jc w:val="center"/>
              <w:rPr>
                <w:rFonts w:eastAsia="Times New Roman"/>
                <w:bCs/>
                <w:iCs/>
                <w:sz w:val="22"/>
              </w:rPr>
            </w:pPr>
            <w:r w:rsidRPr="00DD021E">
              <w:rPr>
                <w:rFonts w:eastAsia="Times New Roman"/>
                <w:bCs/>
                <w:iCs/>
                <w:sz w:val="22"/>
              </w:rPr>
              <w:t>0.733</w:t>
            </w:r>
          </w:p>
        </w:tc>
      </w:tr>
      <w:tr w:rsidR="00DD021E" w:rsidRPr="00DD021E" w14:paraId="5BE2A532" w14:textId="77777777" w:rsidTr="00EB66B9">
        <w:tc>
          <w:tcPr>
            <w:tcW w:w="2584" w:type="pct"/>
            <w:tcBorders>
              <w:bottom w:val="single" w:sz="6" w:space="0" w:color="000000"/>
            </w:tcBorders>
            <w:noWrap/>
          </w:tcPr>
          <w:p w14:paraId="6F1CF350" w14:textId="77777777" w:rsidR="00DD021E" w:rsidRPr="00DD021E" w:rsidRDefault="00DD021E" w:rsidP="00DD021E">
            <w:pPr>
              <w:spacing w:line="240" w:lineRule="auto"/>
              <w:jc w:val="left"/>
              <w:rPr>
                <w:rFonts w:eastAsia="Times New Roman"/>
                <w:b/>
                <w:bCs/>
                <w:iCs/>
                <w:sz w:val="22"/>
              </w:rPr>
            </w:pPr>
            <w:r w:rsidRPr="00DD021E">
              <w:rPr>
                <w:rFonts w:eastAsia="Times New Roman"/>
                <w:bCs/>
                <w:sz w:val="22"/>
              </w:rPr>
              <w:t>Indiscriminate peddling</w:t>
            </w:r>
          </w:p>
        </w:tc>
        <w:tc>
          <w:tcPr>
            <w:tcW w:w="1261" w:type="pct"/>
            <w:tcBorders>
              <w:bottom w:val="single" w:sz="6" w:space="0" w:color="000000"/>
            </w:tcBorders>
          </w:tcPr>
          <w:p w14:paraId="44AF422B" w14:textId="77777777" w:rsidR="00DD021E" w:rsidRPr="00DD021E" w:rsidRDefault="00DD021E" w:rsidP="00DD021E">
            <w:pPr>
              <w:spacing w:line="240" w:lineRule="auto"/>
              <w:jc w:val="center"/>
              <w:rPr>
                <w:rFonts w:eastAsia="Times New Roman"/>
                <w:bCs/>
                <w:iCs/>
                <w:sz w:val="22"/>
              </w:rPr>
            </w:pPr>
            <w:r w:rsidRPr="00DD021E">
              <w:rPr>
                <w:rFonts w:eastAsia="Times New Roman"/>
                <w:bCs/>
                <w:iCs/>
                <w:sz w:val="22"/>
              </w:rPr>
              <w:t>5</w:t>
            </w:r>
          </w:p>
        </w:tc>
        <w:tc>
          <w:tcPr>
            <w:tcW w:w="1155" w:type="pct"/>
            <w:tcBorders>
              <w:bottom w:val="single" w:sz="6" w:space="0" w:color="000000"/>
            </w:tcBorders>
          </w:tcPr>
          <w:p w14:paraId="128A3A13" w14:textId="77777777" w:rsidR="00DD021E" w:rsidRPr="00DD021E" w:rsidRDefault="00DD021E" w:rsidP="00DD021E">
            <w:pPr>
              <w:spacing w:line="240" w:lineRule="auto"/>
              <w:jc w:val="center"/>
              <w:rPr>
                <w:rFonts w:eastAsia="Times New Roman"/>
                <w:bCs/>
                <w:iCs/>
                <w:sz w:val="22"/>
              </w:rPr>
            </w:pPr>
            <w:r w:rsidRPr="00DD021E">
              <w:rPr>
                <w:rFonts w:eastAsia="Times New Roman"/>
                <w:bCs/>
                <w:iCs/>
                <w:sz w:val="22"/>
              </w:rPr>
              <w:t>0.893</w:t>
            </w:r>
          </w:p>
        </w:tc>
      </w:tr>
      <w:tr w:rsidR="00DD021E" w:rsidRPr="00DD021E" w14:paraId="41DD3178" w14:textId="77777777" w:rsidTr="00EB66B9">
        <w:tc>
          <w:tcPr>
            <w:tcW w:w="2584" w:type="pct"/>
            <w:tcBorders>
              <w:bottom w:val="single" w:sz="6" w:space="0" w:color="000000"/>
            </w:tcBorders>
            <w:noWrap/>
          </w:tcPr>
          <w:p w14:paraId="20E85525" w14:textId="77777777" w:rsidR="00DD021E" w:rsidRPr="00DD021E" w:rsidRDefault="00DD021E" w:rsidP="00DD021E">
            <w:pPr>
              <w:spacing w:line="240" w:lineRule="auto"/>
              <w:jc w:val="left"/>
              <w:rPr>
                <w:rFonts w:eastAsia="Times New Roman"/>
                <w:b/>
                <w:bCs/>
                <w:iCs/>
                <w:sz w:val="22"/>
              </w:rPr>
            </w:pPr>
            <w:r w:rsidRPr="00DD021E">
              <w:rPr>
                <w:rFonts w:eastAsia="Times New Roman"/>
                <w:bCs/>
                <w:sz w:val="22"/>
              </w:rPr>
              <w:t xml:space="preserve">Chaos </w:t>
            </w:r>
          </w:p>
        </w:tc>
        <w:tc>
          <w:tcPr>
            <w:tcW w:w="1261" w:type="pct"/>
            <w:tcBorders>
              <w:bottom w:val="single" w:sz="6" w:space="0" w:color="000000"/>
            </w:tcBorders>
          </w:tcPr>
          <w:p w14:paraId="0C172816" w14:textId="77777777" w:rsidR="00DD021E" w:rsidRPr="00DD021E" w:rsidRDefault="00DD021E" w:rsidP="00DD021E">
            <w:pPr>
              <w:spacing w:line="240" w:lineRule="auto"/>
              <w:jc w:val="center"/>
              <w:rPr>
                <w:rFonts w:eastAsia="Times New Roman"/>
                <w:bCs/>
                <w:iCs/>
                <w:sz w:val="22"/>
              </w:rPr>
            </w:pPr>
            <w:r w:rsidRPr="00DD021E">
              <w:rPr>
                <w:rFonts w:eastAsia="Times New Roman"/>
                <w:bCs/>
                <w:iCs/>
                <w:sz w:val="22"/>
              </w:rPr>
              <w:t>5</w:t>
            </w:r>
          </w:p>
        </w:tc>
        <w:tc>
          <w:tcPr>
            <w:tcW w:w="1155" w:type="pct"/>
            <w:tcBorders>
              <w:bottom w:val="single" w:sz="6" w:space="0" w:color="000000"/>
            </w:tcBorders>
          </w:tcPr>
          <w:p w14:paraId="6F699DF2" w14:textId="77777777" w:rsidR="00DD021E" w:rsidRPr="00DD021E" w:rsidRDefault="00DD021E" w:rsidP="00DD021E">
            <w:pPr>
              <w:spacing w:line="240" w:lineRule="auto"/>
              <w:jc w:val="center"/>
              <w:rPr>
                <w:rFonts w:eastAsia="Times New Roman"/>
                <w:bCs/>
                <w:iCs/>
                <w:sz w:val="22"/>
              </w:rPr>
            </w:pPr>
            <w:r w:rsidRPr="00DD021E">
              <w:rPr>
                <w:rFonts w:eastAsia="Times New Roman"/>
                <w:bCs/>
                <w:iCs/>
                <w:sz w:val="22"/>
              </w:rPr>
              <w:t>0.736</w:t>
            </w:r>
          </w:p>
        </w:tc>
      </w:tr>
    </w:tbl>
    <w:p w14:paraId="5DBF9971" w14:textId="77777777" w:rsidR="00DD021E" w:rsidRPr="00DD021E" w:rsidRDefault="00DD021E" w:rsidP="00DD021E">
      <w:pPr>
        <w:spacing w:line="240" w:lineRule="auto"/>
        <w:rPr>
          <w:b/>
          <w:bCs/>
          <w:szCs w:val="24"/>
          <w:lang w:val="en-GB"/>
        </w:rPr>
      </w:pPr>
      <w:r w:rsidRPr="00DD021E">
        <w:rPr>
          <w:b/>
          <w:bCs/>
          <w:sz w:val="22"/>
          <w:lang w:val="en-GB"/>
        </w:rPr>
        <w:t>Source:</w:t>
      </w:r>
      <w:r w:rsidRPr="00DD021E">
        <w:rPr>
          <w:b/>
          <w:bCs/>
          <w:szCs w:val="24"/>
          <w:lang w:val="en-GB"/>
        </w:rPr>
        <w:t xml:space="preserve"> </w:t>
      </w:r>
      <w:r w:rsidRPr="00DD021E">
        <w:rPr>
          <w:bCs/>
          <w:sz w:val="22"/>
          <w:lang w:val="en-GB"/>
        </w:rPr>
        <w:t>Field Data 2022</w:t>
      </w:r>
    </w:p>
    <w:p w14:paraId="1A6E5D85" w14:textId="77777777" w:rsidR="00DD021E" w:rsidRPr="00DD021E" w:rsidRDefault="00DD021E" w:rsidP="00DD021E">
      <w:pPr>
        <w:spacing w:line="240" w:lineRule="auto"/>
        <w:rPr>
          <w:b/>
          <w:szCs w:val="24"/>
        </w:rPr>
      </w:pPr>
    </w:p>
    <w:p w14:paraId="17066626" w14:textId="77777777" w:rsidR="00DD021E" w:rsidRPr="00DD021E" w:rsidRDefault="00DD021E" w:rsidP="00DD021E">
      <w:pPr>
        <w:spacing w:line="240" w:lineRule="auto"/>
        <w:rPr>
          <w:b/>
          <w:szCs w:val="24"/>
        </w:rPr>
      </w:pPr>
      <w:r w:rsidRPr="00DD021E">
        <w:rPr>
          <w:b/>
          <w:szCs w:val="24"/>
        </w:rPr>
        <w:t>Ethical consideration</w:t>
      </w:r>
      <w:r w:rsidRPr="00DD021E">
        <w:rPr>
          <w:szCs w:val="24"/>
        </w:rPr>
        <w:t xml:space="preserve"> </w:t>
      </w:r>
    </w:p>
    <w:p w14:paraId="6B89876F" w14:textId="77777777" w:rsidR="00DD021E" w:rsidRPr="00DD021E" w:rsidRDefault="00DD021E" w:rsidP="00DD021E">
      <w:pPr>
        <w:spacing w:line="240" w:lineRule="auto"/>
        <w:rPr>
          <w:szCs w:val="24"/>
        </w:rPr>
      </w:pPr>
      <w:r w:rsidRPr="00DD021E">
        <w:rPr>
          <w:szCs w:val="24"/>
          <w:lang w:val="en-GB"/>
        </w:rPr>
        <w:t xml:space="preserve">The study approval was granted by issuing the request letters to all respective authorities. As a rule, </w:t>
      </w:r>
      <w:r w:rsidRPr="00DD021E">
        <w:rPr>
          <w:szCs w:val="24"/>
        </w:rPr>
        <w:t xml:space="preserve">the study sought participants' consent before the survey and ensured anonymity and confidentiality (Knott </w:t>
      </w:r>
      <w:r w:rsidRPr="00DD021E">
        <w:rPr>
          <w:i/>
          <w:szCs w:val="24"/>
        </w:rPr>
        <w:t>et al.,</w:t>
      </w:r>
      <w:r w:rsidRPr="00DD021E">
        <w:rPr>
          <w:szCs w:val="24"/>
        </w:rPr>
        <w:t xml:space="preserve"> 2022). The willingness of respondents to participate is of great importance, to ensure that none of the participants </w:t>
      </w:r>
      <w:r w:rsidRPr="00DD021E">
        <w:rPr>
          <w:szCs w:val="24"/>
        </w:rPr>
        <w:lastRenderedPageBreak/>
        <w:t>is affected by the process (Husband, 2020). Moreover, the study disassociated from data falsification and fabrication while duly acknowledging the contributions of other scholars by fully utilizing their published works and ensuring proper citations to demonstrate the originality and ownership of the respective research</w:t>
      </w:r>
    </w:p>
    <w:p w14:paraId="161DA00B" w14:textId="77777777" w:rsidR="00DD021E" w:rsidRPr="00DD021E" w:rsidRDefault="00DD021E" w:rsidP="00DD021E">
      <w:pPr>
        <w:spacing w:line="240" w:lineRule="auto"/>
        <w:rPr>
          <w:szCs w:val="24"/>
        </w:rPr>
      </w:pPr>
      <w:r w:rsidRPr="00DD021E">
        <w:rPr>
          <w:szCs w:val="24"/>
        </w:rPr>
        <w:t>(Awasthi, 2019).</w:t>
      </w:r>
    </w:p>
    <w:p w14:paraId="09917D12" w14:textId="77777777" w:rsidR="00DD021E" w:rsidRPr="00DD021E" w:rsidRDefault="00DD021E" w:rsidP="00DD021E">
      <w:pPr>
        <w:spacing w:line="240" w:lineRule="auto"/>
        <w:rPr>
          <w:szCs w:val="24"/>
        </w:rPr>
      </w:pPr>
    </w:p>
    <w:p w14:paraId="2D77E26C" w14:textId="77777777" w:rsidR="00DD021E" w:rsidRPr="00DD021E" w:rsidRDefault="00DD021E" w:rsidP="00DD021E">
      <w:pPr>
        <w:spacing w:line="240" w:lineRule="auto"/>
        <w:rPr>
          <w:b/>
          <w:szCs w:val="24"/>
        </w:rPr>
      </w:pPr>
      <w:r w:rsidRPr="00DD021E">
        <w:rPr>
          <w:b/>
          <w:szCs w:val="24"/>
        </w:rPr>
        <w:t xml:space="preserve">Findings and Discussions   </w:t>
      </w:r>
    </w:p>
    <w:p w14:paraId="6B361CA1" w14:textId="77777777" w:rsidR="00DD021E" w:rsidRPr="00DD021E" w:rsidRDefault="00DD021E" w:rsidP="00DD021E">
      <w:pPr>
        <w:spacing w:line="240" w:lineRule="auto"/>
        <w:rPr>
          <w:szCs w:val="24"/>
        </w:rPr>
      </w:pPr>
      <w:r w:rsidRPr="00DD021E">
        <w:rPr>
          <w:szCs w:val="24"/>
        </w:rPr>
        <w:t>A multi-linear regression analysis was performed to evaluate the impact of eviction on the performance of urban-based vendor firms in the relocated areas. The study analyzed unregulated peddling, the impact of congestion</w:t>
      </w:r>
      <w:r w:rsidRPr="00DD021E">
        <w:rPr>
          <w:bCs/>
          <w:szCs w:val="24"/>
        </w:rPr>
        <w:t xml:space="preserve"> on city streets and pavements, and</w:t>
      </w:r>
      <w:r w:rsidRPr="00DD021E">
        <w:rPr>
          <w:szCs w:val="24"/>
        </w:rPr>
        <w:t>, chaos on the expulsion of female pavement vendors from the city streets and CBD. Firms as the dependent variable were regressed on the predictor variables Cpcs, Ip, and C. The analysis detailed in Table 4 demonstrates that R equals 0.710, representing the correlation coefficient between firms and independent variables.</w:t>
      </w:r>
    </w:p>
    <w:p w14:paraId="15F52CB3" w14:textId="77777777" w:rsidR="00DD021E" w:rsidRPr="00DD021E" w:rsidRDefault="00DD021E" w:rsidP="00DD021E">
      <w:pPr>
        <w:spacing w:line="240" w:lineRule="auto"/>
        <w:rPr>
          <w:szCs w:val="24"/>
        </w:rPr>
      </w:pPr>
    </w:p>
    <w:p w14:paraId="79C08B31" w14:textId="77777777" w:rsidR="00DD021E" w:rsidRPr="00DD021E" w:rsidRDefault="00DD021E" w:rsidP="00DD021E">
      <w:pPr>
        <w:spacing w:line="240" w:lineRule="auto"/>
        <w:rPr>
          <w:szCs w:val="24"/>
        </w:rPr>
      </w:pPr>
      <w:r w:rsidRPr="00DD021E">
        <w:rPr>
          <w:szCs w:val="24"/>
        </w:rPr>
        <w:t>The R-squared value of 0.504, when expressed as a percentage, indicates 50.4 per cent of changes in firms are explained by independent variables. Specifically, the model explains 50.4 per cent of the variation in businesses, which was negatively affected by eviction, while the other variance is attributed to other factors.</w:t>
      </w:r>
    </w:p>
    <w:p w14:paraId="6AA8D188" w14:textId="77777777" w:rsidR="00DD021E" w:rsidRPr="00DD021E" w:rsidRDefault="00DD021E" w:rsidP="00DD021E">
      <w:pPr>
        <w:spacing w:line="240" w:lineRule="auto"/>
        <w:rPr>
          <w:szCs w:val="24"/>
        </w:rPr>
      </w:pPr>
    </w:p>
    <w:p w14:paraId="697B3CA0" w14:textId="77777777" w:rsidR="00DD021E" w:rsidRPr="00DD021E" w:rsidRDefault="00DD021E" w:rsidP="00DD021E">
      <w:pPr>
        <w:spacing w:line="240" w:lineRule="auto"/>
        <w:rPr>
          <w:szCs w:val="24"/>
        </w:rPr>
      </w:pPr>
      <w:r w:rsidRPr="00DD021E">
        <w:rPr>
          <w:szCs w:val="24"/>
        </w:rPr>
        <w:t>The regression analysis in ANOVA indicates a significance value of less than 0.001, suggesting a potentially significant impact. Therefore, the R</w:t>
      </w:r>
      <w:r w:rsidRPr="00DD021E">
        <w:rPr>
          <w:b/>
          <w:szCs w:val="24"/>
          <w:vertAlign w:val="superscript"/>
        </w:rPr>
        <w:t>2</w:t>
      </w:r>
      <w:r w:rsidRPr="00DD021E">
        <w:rPr>
          <w:szCs w:val="24"/>
        </w:rPr>
        <w:t xml:space="preserve"> value indicates that the exogenous variables have a significant impact on dependent variable, firms. Independent variables predicted firms, F (3, 133) = 132.992, p &lt; 0.001, indicating the three factors under investigation demonstrated the potential to induce eviction, consequently impacting firms' performance in the relocated areas.</w:t>
      </w:r>
    </w:p>
    <w:p w14:paraId="37D1A762" w14:textId="77777777" w:rsidR="00DD021E" w:rsidRPr="00DD021E" w:rsidRDefault="00DD021E" w:rsidP="00DD021E">
      <w:pPr>
        <w:spacing w:line="240" w:lineRule="auto"/>
        <w:rPr>
          <w:szCs w:val="24"/>
        </w:rPr>
      </w:pPr>
    </w:p>
    <w:p w14:paraId="010F2B9A" w14:textId="77777777" w:rsidR="00DD021E" w:rsidRPr="00DD021E" w:rsidRDefault="00DD021E" w:rsidP="00DD021E">
      <w:pPr>
        <w:spacing w:line="240" w:lineRule="auto"/>
        <w:rPr>
          <w:szCs w:val="24"/>
        </w:rPr>
      </w:pPr>
      <w:r w:rsidRPr="00DD021E">
        <w:rPr>
          <w:szCs w:val="24"/>
        </w:rPr>
        <w:t xml:space="preserve">The results demonstrate that the significant drive for urban modernity is closely associated with an increasing trend in the privatization of public space. Subsequent analysis of the results validated that urban policies implemented by Neoliberalism in the 1990s prospered in a free-market environment conditions, resulting in open space transforming into a commodity through the establishment of privately managed public spaces (Huang &amp; Franck, 2018). Consequently, the commercialization of public areas has not only denied most underprivileged people access to these locations, but it has also made them exclusive to particular groups. (Duivenvoorden </w:t>
      </w:r>
      <w:r w:rsidRPr="00DD021E">
        <w:rPr>
          <w:i/>
          <w:szCs w:val="24"/>
        </w:rPr>
        <w:t>et al.,</w:t>
      </w:r>
      <w:r w:rsidRPr="00DD021E">
        <w:rPr>
          <w:szCs w:val="24"/>
        </w:rPr>
        <w:t xml:space="preserve"> 2021).</w:t>
      </w:r>
    </w:p>
    <w:p w14:paraId="3E0873FC" w14:textId="77777777" w:rsidR="00DD021E" w:rsidRPr="00DD021E" w:rsidRDefault="00DD021E" w:rsidP="00DD021E">
      <w:pPr>
        <w:spacing w:line="240" w:lineRule="auto"/>
        <w:rPr>
          <w:szCs w:val="24"/>
        </w:rPr>
      </w:pPr>
      <w:r w:rsidRPr="00DD021E">
        <w:rPr>
          <w:szCs w:val="24"/>
        </w:rPr>
        <w:t>Leclercq and Pojani (2023) observed that the commercialization of public space leads to a "public" that is less accessible and inclusive than before. The installation of modern security systems, including CCTV cameras, reflects a reluctance to allow the underprivileged urbanites access to public spaces (Pospěch, 2022). By restricting the amount of public space available to street vendors, modernity sought to eradicate the perceived "lawlessness" of street vending (SV) and bring order back to the city streets and central business district. This, in turn, reduced the obvious signs of poverty and informality.</w:t>
      </w:r>
    </w:p>
    <w:p w14:paraId="6556577F" w14:textId="77777777" w:rsidR="00DD021E" w:rsidRPr="00DD021E" w:rsidRDefault="00DD021E" w:rsidP="00DD021E">
      <w:pPr>
        <w:spacing w:line="240" w:lineRule="auto"/>
        <w:rPr>
          <w:szCs w:val="24"/>
        </w:rPr>
      </w:pPr>
    </w:p>
    <w:p w14:paraId="3C679D58" w14:textId="77777777" w:rsidR="00DD021E" w:rsidRPr="00DD021E" w:rsidRDefault="00DD021E" w:rsidP="00DD021E">
      <w:pPr>
        <w:spacing w:line="240" w:lineRule="auto"/>
        <w:rPr>
          <w:szCs w:val="24"/>
        </w:rPr>
      </w:pPr>
      <w:r w:rsidRPr="00DD021E">
        <w:rPr>
          <w:szCs w:val="24"/>
        </w:rPr>
        <w:t>Consequently, rising congestion</w:t>
      </w:r>
      <w:r w:rsidRPr="00DD021E">
        <w:rPr>
          <w:bCs/>
          <w:szCs w:val="24"/>
        </w:rPr>
        <w:t xml:space="preserve"> on city streets and pavements,</w:t>
      </w:r>
      <w:r w:rsidRPr="00DD021E">
        <w:rPr>
          <w:szCs w:val="24"/>
        </w:rPr>
        <w:t xml:space="preserve"> pervasive lawlessness, and chaos have led to the displacement of more female pavement vendors from the CBD and city streets, forcing them to seek alternative means of livelihood. </w:t>
      </w:r>
    </w:p>
    <w:p w14:paraId="6E0C1C9F" w14:textId="77777777" w:rsidR="00DD021E" w:rsidRPr="00DD021E" w:rsidRDefault="00DD021E" w:rsidP="00DD021E">
      <w:pPr>
        <w:spacing w:line="240" w:lineRule="auto"/>
        <w:rPr>
          <w:szCs w:val="24"/>
        </w:rPr>
      </w:pPr>
      <w:r w:rsidRPr="00DD021E">
        <w:rPr>
          <w:szCs w:val="24"/>
        </w:rPr>
        <w:lastRenderedPageBreak/>
        <w:t>The findings confirm that female pavement vendors are affected in the relocated areas. Furthermore, the findings indicate low profitability and loss of assistant workers, which negatively impact firms’ performance in the relocated areas. The findings support the results observed in the food industry in Mwanza, Tanzania (Mhando &amp; Mramba, 2021). Similarly, the results correspond with the research of Adaawen and Jorgensen (2012) concerning the relocated Odorna Market in Ghana. The results are also consistent with the findings of Taylor and Song (2016) in Indonesia.</w:t>
      </w:r>
    </w:p>
    <w:p w14:paraId="61B2EFED" w14:textId="77777777" w:rsidR="00DD021E" w:rsidRPr="00DD021E" w:rsidRDefault="00DD021E" w:rsidP="00DD021E">
      <w:pPr>
        <w:spacing w:line="240" w:lineRule="auto"/>
        <w:rPr>
          <w:b/>
          <w:bCs/>
          <w:szCs w:val="24"/>
        </w:rPr>
      </w:pPr>
    </w:p>
    <w:p w14:paraId="28AB5428" w14:textId="77777777" w:rsidR="00DD021E" w:rsidRPr="00DD021E" w:rsidRDefault="00DD021E" w:rsidP="00DD021E">
      <w:pPr>
        <w:spacing w:line="240" w:lineRule="auto"/>
        <w:rPr>
          <w:b/>
          <w:bCs/>
          <w:szCs w:val="24"/>
        </w:rPr>
      </w:pPr>
      <w:r w:rsidRPr="00DD021E">
        <w:rPr>
          <w:b/>
          <w:bCs/>
          <w:szCs w:val="24"/>
        </w:rPr>
        <w:t>Table 3: Hypotheses Support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905"/>
        <w:gridCol w:w="1260"/>
        <w:gridCol w:w="911"/>
        <w:gridCol w:w="1422"/>
        <w:gridCol w:w="1511"/>
      </w:tblGrid>
      <w:tr w:rsidR="00DD021E" w:rsidRPr="00DD021E" w14:paraId="2113962A" w14:textId="77777777" w:rsidTr="00EB66B9">
        <w:tc>
          <w:tcPr>
            <w:tcW w:w="732" w:type="pct"/>
          </w:tcPr>
          <w:p w14:paraId="4FC83C13" w14:textId="77777777" w:rsidR="00DD021E" w:rsidRPr="00DD021E" w:rsidRDefault="00DD021E" w:rsidP="00DD021E">
            <w:pPr>
              <w:tabs>
                <w:tab w:val="left" w:pos="720"/>
              </w:tabs>
              <w:spacing w:line="240" w:lineRule="auto"/>
              <w:rPr>
                <w:b/>
                <w:bCs/>
                <w:sz w:val="20"/>
                <w:szCs w:val="20"/>
              </w:rPr>
            </w:pPr>
            <w:r w:rsidRPr="00DD021E">
              <w:rPr>
                <w:b/>
                <w:bCs/>
                <w:sz w:val="20"/>
                <w:szCs w:val="20"/>
              </w:rPr>
              <w:t>Hypothesis</w:t>
            </w:r>
          </w:p>
        </w:tc>
        <w:tc>
          <w:tcPr>
            <w:tcW w:w="1160" w:type="pct"/>
          </w:tcPr>
          <w:p w14:paraId="4FB591EC" w14:textId="77777777" w:rsidR="00DD021E" w:rsidRPr="00DD021E" w:rsidRDefault="00DD021E" w:rsidP="00DD021E">
            <w:pPr>
              <w:tabs>
                <w:tab w:val="left" w:pos="720"/>
              </w:tabs>
              <w:spacing w:line="240" w:lineRule="auto"/>
              <w:rPr>
                <w:b/>
                <w:bCs/>
                <w:sz w:val="20"/>
                <w:szCs w:val="20"/>
              </w:rPr>
            </w:pPr>
            <w:r w:rsidRPr="00DD021E">
              <w:rPr>
                <w:b/>
                <w:bCs/>
                <w:sz w:val="20"/>
                <w:szCs w:val="20"/>
              </w:rPr>
              <w:t xml:space="preserve">Regression </w:t>
            </w:r>
          </w:p>
          <w:p w14:paraId="03ABEF98" w14:textId="77777777" w:rsidR="00DD021E" w:rsidRPr="00DD021E" w:rsidRDefault="00DD021E" w:rsidP="00DD021E">
            <w:pPr>
              <w:tabs>
                <w:tab w:val="left" w:pos="720"/>
              </w:tabs>
              <w:spacing w:line="240" w:lineRule="auto"/>
              <w:rPr>
                <w:b/>
                <w:bCs/>
                <w:sz w:val="20"/>
                <w:szCs w:val="20"/>
              </w:rPr>
            </w:pPr>
            <w:r w:rsidRPr="00DD021E">
              <w:rPr>
                <w:b/>
                <w:bCs/>
                <w:sz w:val="20"/>
                <w:szCs w:val="20"/>
              </w:rPr>
              <w:t>weights</w:t>
            </w:r>
          </w:p>
        </w:tc>
        <w:tc>
          <w:tcPr>
            <w:tcW w:w="767" w:type="pct"/>
          </w:tcPr>
          <w:p w14:paraId="76133A0F" w14:textId="77777777" w:rsidR="00DD021E" w:rsidRPr="00DD021E" w:rsidRDefault="00DD021E" w:rsidP="00DD021E">
            <w:pPr>
              <w:tabs>
                <w:tab w:val="left" w:pos="720"/>
              </w:tabs>
              <w:spacing w:line="240" w:lineRule="auto"/>
              <w:rPr>
                <w:b/>
                <w:bCs/>
                <w:sz w:val="20"/>
                <w:szCs w:val="20"/>
              </w:rPr>
            </w:pPr>
            <w:r w:rsidRPr="00DD021E">
              <w:rPr>
                <w:b/>
                <w:bCs/>
                <w:sz w:val="20"/>
                <w:szCs w:val="20"/>
              </w:rPr>
              <w:t xml:space="preserve">   Beta </w:t>
            </w:r>
          </w:p>
          <w:p w14:paraId="5AA75938" w14:textId="77777777" w:rsidR="00DD021E" w:rsidRPr="00DD021E" w:rsidRDefault="00DD021E" w:rsidP="00DD021E">
            <w:pPr>
              <w:tabs>
                <w:tab w:val="left" w:pos="720"/>
              </w:tabs>
              <w:spacing w:line="240" w:lineRule="auto"/>
              <w:rPr>
                <w:b/>
                <w:bCs/>
                <w:sz w:val="20"/>
                <w:szCs w:val="20"/>
              </w:rPr>
            </w:pPr>
            <w:r w:rsidRPr="00DD021E">
              <w:rPr>
                <w:b/>
                <w:bCs/>
                <w:sz w:val="20"/>
                <w:szCs w:val="20"/>
              </w:rPr>
              <w:t xml:space="preserve">Coefficient     </w:t>
            </w:r>
          </w:p>
        </w:tc>
        <w:tc>
          <w:tcPr>
            <w:tcW w:w="555" w:type="pct"/>
          </w:tcPr>
          <w:p w14:paraId="61169847" w14:textId="77777777" w:rsidR="00DD021E" w:rsidRPr="00DD021E" w:rsidRDefault="00DD021E" w:rsidP="00DD021E">
            <w:pPr>
              <w:tabs>
                <w:tab w:val="left" w:pos="720"/>
              </w:tabs>
              <w:spacing w:line="240" w:lineRule="auto"/>
              <w:jc w:val="center"/>
              <w:rPr>
                <w:b/>
                <w:bCs/>
                <w:sz w:val="20"/>
                <w:szCs w:val="20"/>
              </w:rPr>
            </w:pPr>
            <w:r w:rsidRPr="00DD021E">
              <w:rPr>
                <w:b/>
                <w:bCs/>
                <w:sz w:val="20"/>
                <w:szCs w:val="20"/>
              </w:rPr>
              <w:t>t</w:t>
            </w:r>
          </w:p>
        </w:tc>
        <w:tc>
          <w:tcPr>
            <w:tcW w:w="866" w:type="pct"/>
          </w:tcPr>
          <w:p w14:paraId="3ADCBAF4" w14:textId="77777777" w:rsidR="00DD021E" w:rsidRPr="00DD021E" w:rsidRDefault="00DD021E" w:rsidP="00DD021E">
            <w:pPr>
              <w:tabs>
                <w:tab w:val="left" w:pos="720"/>
              </w:tabs>
              <w:spacing w:line="240" w:lineRule="auto"/>
              <w:rPr>
                <w:b/>
                <w:bCs/>
                <w:sz w:val="20"/>
                <w:szCs w:val="20"/>
              </w:rPr>
            </w:pPr>
            <w:r w:rsidRPr="00DD021E">
              <w:rPr>
                <w:b/>
                <w:bCs/>
                <w:sz w:val="20"/>
                <w:szCs w:val="20"/>
              </w:rPr>
              <w:t>p-value</w:t>
            </w:r>
          </w:p>
        </w:tc>
        <w:tc>
          <w:tcPr>
            <w:tcW w:w="920" w:type="pct"/>
          </w:tcPr>
          <w:p w14:paraId="40FCF057" w14:textId="77777777" w:rsidR="00DD021E" w:rsidRPr="00DD021E" w:rsidRDefault="00DD021E" w:rsidP="00DD021E">
            <w:pPr>
              <w:tabs>
                <w:tab w:val="left" w:pos="720"/>
              </w:tabs>
              <w:spacing w:line="240" w:lineRule="auto"/>
              <w:rPr>
                <w:b/>
                <w:bCs/>
                <w:sz w:val="20"/>
                <w:szCs w:val="20"/>
              </w:rPr>
            </w:pPr>
            <w:r w:rsidRPr="00DD021E">
              <w:rPr>
                <w:b/>
                <w:bCs/>
                <w:sz w:val="20"/>
                <w:szCs w:val="20"/>
              </w:rPr>
              <w:t>Hypothesis if</w:t>
            </w:r>
          </w:p>
          <w:p w14:paraId="429D214E" w14:textId="77777777" w:rsidR="00DD021E" w:rsidRPr="00DD021E" w:rsidRDefault="00DD021E" w:rsidP="00DD021E">
            <w:pPr>
              <w:tabs>
                <w:tab w:val="left" w:pos="720"/>
              </w:tabs>
              <w:spacing w:line="240" w:lineRule="auto"/>
              <w:rPr>
                <w:b/>
                <w:bCs/>
                <w:sz w:val="20"/>
                <w:szCs w:val="20"/>
                <w:highlight w:val="green"/>
              </w:rPr>
            </w:pPr>
            <w:r w:rsidRPr="00DD021E">
              <w:rPr>
                <w:b/>
                <w:bCs/>
                <w:sz w:val="20"/>
                <w:szCs w:val="20"/>
              </w:rPr>
              <w:t>Supported</w:t>
            </w:r>
          </w:p>
        </w:tc>
      </w:tr>
      <w:tr w:rsidR="00DD021E" w:rsidRPr="00DD021E" w14:paraId="07003FB9" w14:textId="77777777" w:rsidTr="00EB66B9">
        <w:tc>
          <w:tcPr>
            <w:tcW w:w="732" w:type="pct"/>
          </w:tcPr>
          <w:p w14:paraId="07748128" w14:textId="77777777" w:rsidR="00DD021E" w:rsidRPr="00DD021E" w:rsidRDefault="00DD021E" w:rsidP="00DD021E">
            <w:pPr>
              <w:tabs>
                <w:tab w:val="left" w:pos="720"/>
              </w:tabs>
              <w:spacing w:line="240" w:lineRule="auto"/>
              <w:jc w:val="center"/>
              <w:rPr>
                <w:b/>
                <w:bCs/>
                <w:sz w:val="20"/>
                <w:szCs w:val="20"/>
              </w:rPr>
            </w:pPr>
            <w:r w:rsidRPr="00DD021E">
              <w:rPr>
                <w:b/>
                <w:bCs/>
                <w:sz w:val="20"/>
                <w:szCs w:val="20"/>
              </w:rPr>
              <w:t>H1</w:t>
            </w:r>
          </w:p>
        </w:tc>
        <w:tc>
          <w:tcPr>
            <w:tcW w:w="1160" w:type="pct"/>
          </w:tcPr>
          <w:p w14:paraId="1B8BA257" w14:textId="77777777" w:rsidR="00DD021E" w:rsidRPr="00DD021E" w:rsidRDefault="00DD021E" w:rsidP="00DD021E">
            <w:pPr>
              <w:tabs>
                <w:tab w:val="left" w:pos="720"/>
              </w:tabs>
              <w:spacing w:line="240" w:lineRule="auto"/>
              <w:rPr>
                <w:bCs/>
                <w:sz w:val="20"/>
                <w:szCs w:val="20"/>
              </w:rPr>
            </w:pPr>
            <w:r w:rsidRPr="00DD021E">
              <w:rPr>
                <w:bCs/>
                <w:sz w:val="20"/>
                <w:szCs w:val="20"/>
              </w:rPr>
              <w:t>Ccsp    →         Firms</w:t>
            </w:r>
          </w:p>
        </w:tc>
        <w:tc>
          <w:tcPr>
            <w:tcW w:w="767" w:type="pct"/>
          </w:tcPr>
          <w:p w14:paraId="56DFB008" w14:textId="77777777" w:rsidR="00DD021E" w:rsidRPr="00DD021E" w:rsidRDefault="00DD021E" w:rsidP="00DD021E">
            <w:pPr>
              <w:tabs>
                <w:tab w:val="left" w:pos="720"/>
              </w:tabs>
              <w:spacing w:line="240" w:lineRule="auto"/>
              <w:jc w:val="center"/>
              <w:rPr>
                <w:bCs/>
                <w:sz w:val="20"/>
                <w:szCs w:val="20"/>
              </w:rPr>
            </w:pPr>
            <w:r w:rsidRPr="00DD021E">
              <w:rPr>
                <w:bCs/>
                <w:sz w:val="20"/>
                <w:szCs w:val="20"/>
              </w:rPr>
              <w:t>.115</w:t>
            </w:r>
          </w:p>
        </w:tc>
        <w:tc>
          <w:tcPr>
            <w:tcW w:w="555" w:type="pct"/>
          </w:tcPr>
          <w:p w14:paraId="5E71073C" w14:textId="77777777" w:rsidR="00DD021E" w:rsidRPr="00DD021E" w:rsidRDefault="00DD021E" w:rsidP="00DD021E">
            <w:pPr>
              <w:tabs>
                <w:tab w:val="left" w:pos="720"/>
              </w:tabs>
              <w:spacing w:line="240" w:lineRule="auto"/>
              <w:jc w:val="center"/>
              <w:rPr>
                <w:bCs/>
                <w:sz w:val="20"/>
                <w:szCs w:val="20"/>
              </w:rPr>
            </w:pPr>
            <w:r w:rsidRPr="00DD021E">
              <w:rPr>
                <w:bCs/>
                <w:sz w:val="20"/>
                <w:szCs w:val="20"/>
              </w:rPr>
              <w:t>1.763</w:t>
            </w:r>
          </w:p>
        </w:tc>
        <w:tc>
          <w:tcPr>
            <w:tcW w:w="866" w:type="pct"/>
          </w:tcPr>
          <w:p w14:paraId="312F6AF4" w14:textId="77777777" w:rsidR="00DD021E" w:rsidRPr="00DD021E" w:rsidRDefault="00DD021E" w:rsidP="00DD021E">
            <w:pPr>
              <w:tabs>
                <w:tab w:val="left" w:pos="720"/>
              </w:tabs>
              <w:spacing w:line="240" w:lineRule="auto"/>
              <w:jc w:val="center"/>
              <w:rPr>
                <w:bCs/>
                <w:sz w:val="20"/>
                <w:szCs w:val="20"/>
              </w:rPr>
            </w:pPr>
            <w:r w:rsidRPr="00DD021E">
              <w:rPr>
                <w:bCs/>
                <w:sz w:val="20"/>
                <w:szCs w:val="20"/>
              </w:rPr>
              <w:t>0.009</w:t>
            </w:r>
          </w:p>
        </w:tc>
        <w:tc>
          <w:tcPr>
            <w:tcW w:w="920" w:type="pct"/>
          </w:tcPr>
          <w:p w14:paraId="0326EA89" w14:textId="77777777" w:rsidR="00DD021E" w:rsidRPr="00DD021E" w:rsidRDefault="00DD021E" w:rsidP="00DD021E">
            <w:pPr>
              <w:tabs>
                <w:tab w:val="left" w:pos="720"/>
              </w:tabs>
              <w:spacing w:line="240" w:lineRule="auto"/>
              <w:jc w:val="center"/>
              <w:rPr>
                <w:bCs/>
                <w:sz w:val="20"/>
                <w:szCs w:val="20"/>
              </w:rPr>
            </w:pPr>
            <w:r w:rsidRPr="00DD021E">
              <w:rPr>
                <w:bCs/>
                <w:sz w:val="20"/>
                <w:szCs w:val="20"/>
              </w:rPr>
              <w:t>Yes</w:t>
            </w:r>
          </w:p>
        </w:tc>
      </w:tr>
      <w:tr w:rsidR="00DD021E" w:rsidRPr="00DD021E" w14:paraId="6DCA7DDE" w14:textId="77777777" w:rsidTr="00EB66B9">
        <w:tc>
          <w:tcPr>
            <w:tcW w:w="732" w:type="pct"/>
          </w:tcPr>
          <w:p w14:paraId="2F99474B" w14:textId="77777777" w:rsidR="00DD021E" w:rsidRPr="00DD021E" w:rsidRDefault="00DD021E" w:rsidP="00DD021E">
            <w:pPr>
              <w:tabs>
                <w:tab w:val="left" w:pos="720"/>
              </w:tabs>
              <w:spacing w:line="240" w:lineRule="auto"/>
              <w:jc w:val="center"/>
              <w:rPr>
                <w:b/>
                <w:bCs/>
                <w:sz w:val="20"/>
                <w:szCs w:val="20"/>
              </w:rPr>
            </w:pPr>
            <w:r w:rsidRPr="00DD021E">
              <w:rPr>
                <w:b/>
                <w:bCs/>
                <w:sz w:val="20"/>
                <w:szCs w:val="20"/>
              </w:rPr>
              <w:t>H2</w:t>
            </w:r>
          </w:p>
        </w:tc>
        <w:tc>
          <w:tcPr>
            <w:tcW w:w="1160" w:type="pct"/>
          </w:tcPr>
          <w:p w14:paraId="2650E3BA" w14:textId="77777777" w:rsidR="00DD021E" w:rsidRPr="00DD021E" w:rsidRDefault="00DD021E" w:rsidP="00DD021E">
            <w:pPr>
              <w:tabs>
                <w:tab w:val="left" w:pos="720"/>
              </w:tabs>
              <w:spacing w:line="240" w:lineRule="auto"/>
              <w:rPr>
                <w:bCs/>
                <w:sz w:val="20"/>
                <w:szCs w:val="20"/>
              </w:rPr>
            </w:pPr>
            <w:r w:rsidRPr="00DD021E">
              <w:rPr>
                <w:bCs/>
                <w:sz w:val="20"/>
                <w:szCs w:val="20"/>
              </w:rPr>
              <w:t>Ip       →         Firms</w:t>
            </w:r>
          </w:p>
        </w:tc>
        <w:tc>
          <w:tcPr>
            <w:tcW w:w="767" w:type="pct"/>
          </w:tcPr>
          <w:p w14:paraId="083D18D9" w14:textId="77777777" w:rsidR="00DD021E" w:rsidRPr="00DD021E" w:rsidRDefault="00DD021E" w:rsidP="00DD021E">
            <w:pPr>
              <w:tabs>
                <w:tab w:val="left" w:pos="720"/>
              </w:tabs>
              <w:spacing w:line="240" w:lineRule="auto"/>
              <w:jc w:val="center"/>
              <w:rPr>
                <w:bCs/>
                <w:sz w:val="20"/>
                <w:szCs w:val="20"/>
              </w:rPr>
            </w:pPr>
            <w:r w:rsidRPr="00DD021E">
              <w:rPr>
                <w:bCs/>
                <w:sz w:val="20"/>
                <w:szCs w:val="20"/>
              </w:rPr>
              <w:t>.477</w:t>
            </w:r>
          </w:p>
        </w:tc>
        <w:tc>
          <w:tcPr>
            <w:tcW w:w="555" w:type="pct"/>
          </w:tcPr>
          <w:p w14:paraId="2AEEF67E" w14:textId="77777777" w:rsidR="00DD021E" w:rsidRPr="00DD021E" w:rsidRDefault="00DD021E" w:rsidP="00DD021E">
            <w:pPr>
              <w:tabs>
                <w:tab w:val="left" w:pos="720"/>
              </w:tabs>
              <w:spacing w:line="240" w:lineRule="auto"/>
              <w:jc w:val="center"/>
              <w:rPr>
                <w:bCs/>
                <w:sz w:val="20"/>
                <w:szCs w:val="20"/>
              </w:rPr>
            </w:pPr>
            <w:r w:rsidRPr="00DD021E">
              <w:rPr>
                <w:bCs/>
                <w:sz w:val="20"/>
                <w:szCs w:val="20"/>
              </w:rPr>
              <w:t>5.803</w:t>
            </w:r>
          </w:p>
        </w:tc>
        <w:tc>
          <w:tcPr>
            <w:tcW w:w="866" w:type="pct"/>
          </w:tcPr>
          <w:p w14:paraId="2C72FDB4" w14:textId="77777777" w:rsidR="00DD021E" w:rsidRPr="00DD021E" w:rsidRDefault="00DD021E" w:rsidP="00DD021E">
            <w:pPr>
              <w:tabs>
                <w:tab w:val="left" w:pos="720"/>
              </w:tabs>
              <w:spacing w:line="240" w:lineRule="auto"/>
              <w:jc w:val="center"/>
              <w:rPr>
                <w:bCs/>
                <w:sz w:val="20"/>
                <w:szCs w:val="20"/>
              </w:rPr>
            </w:pPr>
            <w:r w:rsidRPr="00DD021E">
              <w:rPr>
                <w:bCs/>
                <w:sz w:val="20"/>
                <w:szCs w:val="20"/>
              </w:rPr>
              <w:t>0.000</w:t>
            </w:r>
          </w:p>
        </w:tc>
        <w:tc>
          <w:tcPr>
            <w:tcW w:w="920" w:type="pct"/>
          </w:tcPr>
          <w:p w14:paraId="527BADE1" w14:textId="77777777" w:rsidR="00DD021E" w:rsidRPr="00DD021E" w:rsidRDefault="00DD021E" w:rsidP="00DD021E">
            <w:pPr>
              <w:tabs>
                <w:tab w:val="left" w:pos="720"/>
              </w:tabs>
              <w:spacing w:line="240" w:lineRule="auto"/>
              <w:jc w:val="center"/>
              <w:rPr>
                <w:bCs/>
                <w:sz w:val="20"/>
                <w:szCs w:val="20"/>
              </w:rPr>
            </w:pPr>
            <w:r w:rsidRPr="00DD021E">
              <w:rPr>
                <w:bCs/>
                <w:sz w:val="20"/>
                <w:szCs w:val="20"/>
              </w:rPr>
              <w:t>Yes</w:t>
            </w:r>
          </w:p>
        </w:tc>
      </w:tr>
      <w:tr w:rsidR="00DD021E" w:rsidRPr="00DD021E" w14:paraId="5F09ED22" w14:textId="77777777" w:rsidTr="00EB66B9">
        <w:tc>
          <w:tcPr>
            <w:tcW w:w="732" w:type="pct"/>
          </w:tcPr>
          <w:p w14:paraId="0C4BB02D" w14:textId="77777777" w:rsidR="00DD021E" w:rsidRPr="00DD021E" w:rsidRDefault="00DD021E" w:rsidP="00DD021E">
            <w:pPr>
              <w:tabs>
                <w:tab w:val="left" w:pos="720"/>
              </w:tabs>
              <w:spacing w:line="240" w:lineRule="auto"/>
              <w:jc w:val="center"/>
              <w:rPr>
                <w:b/>
                <w:bCs/>
                <w:sz w:val="20"/>
                <w:szCs w:val="20"/>
              </w:rPr>
            </w:pPr>
            <w:r w:rsidRPr="00DD021E">
              <w:rPr>
                <w:b/>
                <w:bCs/>
                <w:sz w:val="20"/>
                <w:szCs w:val="20"/>
              </w:rPr>
              <w:t>H3</w:t>
            </w:r>
          </w:p>
        </w:tc>
        <w:tc>
          <w:tcPr>
            <w:tcW w:w="1160" w:type="pct"/>
          </w:tcPr>
          <w:p w14:paraId="4EB27202" w14:textId="77777777" w:rsidR="00DD021E" w:rsidRPr="00DD021E" w:rsidRDefault="00DD021E" w:rsidP="00DD021E">
            <w:pPr>
              <w:tabs>
                <w:tab w:val="left" w:pos="720"/>
              </w:tabs>
              <w:spacing w:line="240" w:lineRule="auto"/>
              <w:rPr>
                <w:bCs/>
                <w:sz w:val="20"/>
                <w:szCs w:val="20"/>
              </w:rPr>
            </w:pPr>
            <w:r w:rsidRPr="00DD021E">
              <w:rPr>
                <w:bCs/>
                <w:sz w:val="20"/>
                <w:szCs w:val="20"/>
              </w:rPr>
              <w:t>C         →        Firms</w:t>
            </w:r>
          </w:p>
        </w:tc>
        <w:tc>
          <w:tcPr>
            <w:tcW w:w="767" w:type="pct"/>
          </w:tcPr>
          <w:p w14:paraId="2ECC9164" w14:textId="77777777" w:rsidR="00DD021E" w:rsidRPr="00DD021E" w:rsidRDefault="00DD021E" w:rsidP="00DD021E">
            <w:pPr>
              <w:tabs>
                <w:tab w:val="left" w:pos="720"/>
              </w:tabs>
              <w:spacing w:line="240" w:lineRule="auto"/>
              <w:jc w:val="center"/>
              <w:rPr>
                <w:bCs/>
                <w:sz w:val="20"/>
                <w:szCs w:val="20"/>
              </w:rPr>
            </w:pPr>
            <w:r w:rsidRPr="00DD021E">
              <w:rPr>
                <w:bCs/>
                <w:sz w:val="20"/>
                <w:szCs w:val="20"/>
              </w:rPr>
              <w:t>.126</w:t>
            </w:r>
          </w:p>
        </w:tc>
        <w:tc>
          <w:tcPr>
            <w:tcW w:w="555" w:type="pct"/>
          </w:tcPr>
          <w:p w14:paraId="78F27AEC" w14:textId="77777777" w:rsidR="00DD021E" w:rsidRPr="00DD021E" w:rsidRDefault="00DD021E" w:rsidP="00DD021E">
            <w:pPr>
              <w:tabs>
                <w:tab w:val="left" w:pos="720"/>
              </w:tabs>
              <w:spacing w:line="240" w:lineRule="auto"/>
              <w:jc w:val="center"/>
              <w:rPr>
                <w:bCs/>
                <w:sz w:val="20"/>
                <w:szCs w:val="20"/>
              </w:rPr>
            </w:pPr>
            <w:r w:rsidRPr="00DD021E">
              <w:rPr>
                <w:bCs/>
                <w:sz w:val="20"/>
                <w:szCs w:val="20"/>
              </w:rPr>
              <w:t>1.547</w:t>
            </w:r>
          </w:p>
        </w:tc>
        <w:tc>
          <w:tcPr>
            <w:tcW w:w="866" w:type="pct"/>
          </w:tcPr>
          <w:p w14:paraId="0962A886" w14:textId="77777777" w:rsidR="00DD021E" w:rsidRPr="00DD021E" w:rsidRDefault="00DD021E" w:rsidP="00DD021E">
            <w:pPr>
              <w:tabs>
                <w:tab w:val="left" w:pos="720"/>
              </w:tabs>
              <w:spacing w:line="240" w:lineRule="auto"/>
              <w:jc w:val="center"/>
              <w:rPr>
                <w:bCs/>
                <w:sz w:val="20"/>
                <w:szCs w:val="20"/>
              </w:rPr>
            </w:pPr>
            <w:r w:rsidRPr="00DD021E">
              <w:rPr>
                <w:bCs/>
                <w:sz w:val="20"/>
                <w:szCs w:val="20"/>
              </w:rPr>
              <w:t>0.004</w:t>
            </w:r>
          </w:p>
        </w:tc>
        <w:tc>
          <w:tcPr>
            <w:tcW w:w="920" w:type="pct"/>
          </w:tcPr>
          <w:p w14:paraId="28E7C8AA" w14:textId="77777777" w:rsidR="00DD021E" w:rsidRPr="00DD021E" w:rsidRDefault="00DD021E" w:rsidP="00DD021E">
            <w:pPr>
              <w:tabs>
                <w:tab w:val="left" w:pos="720"/>
              </w:tabs>
              <w:spacing w:line="240" w:lineRule="auto"/>
              <w:jc w:val="center"/>
              <w:rPr>
                <w:bCs/>
                <w:sz w:val="20"/>
                <w:szCs w:val="20"/>
              </w:rPr>
            </w:pPr>
            <w:r w:rsidRPr="00DD021E">
              <w:rPr>
                <w:bCs/>
                <w:sz w:val="20"/>
                <w:szCs w:val="20"/>
              </w:rPr>
              <w:t>Yes</w:t>
            </w:r>
          </w:p>
        </w:tc>
      </w:tr>
      <w:tr w:rsidR="00DD021E" w:rsidRPr="00DD021E" w14:paraId="7114A9CC" w14:textId="77777777" w:rsidTr="00EB66B9">
        <w:tc>
          <w:tcPr>
            <w:tcW w:w="732" w:type="pct"/>
          </w:tcPr>
          <w:p w14:paraId="1ADB2737" w14:textId="77777777" w:rsidR="00DD021E" w:rsidRPr="00DD021E" w:rsidRDefault="00DD021E" w:rsidP="00DD021E">
            <w:pPr>
              <w:tabs>
                <w:tab w:val="left" w:pos="720"/>
              </w:tabs>
              <w:spacing w:line="240" w:lineRule="auto"/>
              <w:jc w:val="center"/>
              <w:rPr>
                <w:b/>
                <w:bCs/>
                <w:sz w:val="20"/>
                <w:szCs w:val="20"/>
              </w:rPr>
            </w:pPr>
            <w:r w:rsidRPr="00DD021E">
              <w:rPr>
                <w:b/>
                <w:bCs/>
                <w:sz w:val="20"/>
                <w:szCs w:val="20"/>
              </w:rPr>
              <w:t>R</w:t>
            </w:r>
          </w:p>
        </w:tc>
        <w:tc>
          <w:tcPr>
            <w:tcW w:w="1160" w:type="pct"/>
          </w:tcPr>
          <w:p w14:paraId="647C381A" w14:textId="77777777" w:rsidR="00DD021E" w:rsidRPr="00DD021E" w:rsidRDefault="00DD021E" w:rsidP="00DD021E">
            <w:pPr>
              <w:tabs>
                <w:tab w:val="left" w:pos="720"/>
              </w:tabs>
              <w:spacing w:line="240" w:lineRule="auto"/>
              <w:jc w:val="center"/>
              <w:rPr>
                <w:bCs/>
                <w:sz w:val="20"/>
                <w:szCs w:val="20"/>
              </w:rPr>
            </w:pPr>
            <w:r w:rsidRPr="00DD021E">
              <w:rPr>
                <w:bCs/>
                <w:sz w:val="20"/>
                <w:szCs w:val="20"/>
              </w:rPr>
              <w:t>0.710</w:t>
            </w:r>
          </w:p>
        </w:tc>
        <w:tc>
          <w:tcPr>
            <w:tcW w:w="767" w:type="pct"/>
          </w:tcPr>
          <w:p w14:paraId="0C813675" w14:textId="77777777" w:rsidR="00DD021E" w:rsidRPr="00DD021E" w:rsidRDefault="00DD021E" w:rsidP="00DD021E">
            <w:pPr>
              <w:tabs>
                <w:tab w:val="left" w:pos="720"/>
              </w:tabs>
              <w:spacing w:line="240" w:lineRule="auto"/>
              <w:jc w:val="center"/>
              <w:rPr>
                <w:bCs/>
                <w:sz w:val="20"/>
                <w:szCs w:val="20"/>
              </w:rPr>
            </w:pPr>
          </w:p>
        </w:tc>
        <w:tc>
          <w:tcPr>
            <w:tcW w:w="555" w:type="pct"/>
          </w:tcPr>
          <w:p w14:paraId="5412E764" w14:textId="77777777" w:rsidR="00DD021E" w:rsidRPr="00DD021E" w:rsidRDefault="00DD021E" w:rsidP="00DD021E">
            <w:pPr>
              <w:tabs>
                <w:tab w:val="left" w:pos="720"/>
              </w:tabs>
              <w:spacing w:line="240" w:lineRule="auto"/>
              <w:jc w:val="center"/>
              <w:rPr>
                <w:bCs/>
                <w:sz w:val="20"/>
                <w:szCs w:val="20"/>
              </w:rPr>
            </w:pPr>
          </w:p>
        </w:tc>
        <w:tc>
          <w:tcPr>
            <w:tcW w:w="866" w:type="pct"/>
          </w:tcPr>
          <w:p w14:paraId="7443CCB4" w14:textId="77777777" w:rsidR="00DD021E" w:rsidRPr="00DD021E" w:rsidRDefault="00DD021E" w:rsidP="00DD021E">
            <w:pPr>
              <w:tabs>
                <w:tab w:val="left" w:pos="720"/>
              </w:tabs>
              <w:spacing w:line="240" w:lineRule="auto"/>
              <w:jc w:val="center"/>
              <w:rPr>
                <w:bCs/>
                <w:sz w:val="20"/>
                <w:szCs w:val="20"/>
              </w:rPr>
            </w:pPr>
          </w:p>
        </w:tc>
        <w:tc>
          <w:tcPr>
            <w:tcW w:w="920" w:type="pct"/>
          </w:tcPr>
          <w:p w14:paraId="68110C60" w14:textId="77777777" w:rsidR="00DD021E" w:rsidRPr="00DD021E" w:rsidRDefault="00DD021E" w:rsidP="00DD021E">
            <w:pPr>
              <w:tabs>
                <w:tab w:val="left" w:pos="720"/>
              </w:tabs>
              <w:spacing w:line="240" w:lineRule="auto"/>
              <w:jc w:val="center"/>
              <w:rPr>
                <w:bCs/>
                <w:sz w:val="20"/>
                <w:szCs w:val="20"/>
              </w:rPr>
            </w:pPr>
          </w:p>
        </w:tc>
      </w:tr>
      <w:tr w:rsidR="00DD021E" w:rsidRPr="00DD021E" w14:paraId="1103B5C7" w14:textId="77777777" w:rsidTr="00EB66B9">
        <w:tc>
          <w:tcPr>
            <w:tcW w:w="732" w:type="pct"/>
          </w:tcPr>
          <w:p w14:paraId="40C2D8AB" w14:textId="77777777" w:rsidR="00DD021E" w:rsidRPr="00DD021E" w:rsidRDefault="00DD021E" w:rsidP="00DD021E">
            <w:pPr>
              <w:tabs>
                <w:tab w:val="left" w:pos="720"/>
              </w:tabs>
              <w:spacing w:line="240" w:lineRule="auto"/>
              <w:rPr>
                <w:b/>
                <w:bCs/>
                <w:sz w:val="20"/>
                <w:szCs w:val="20"/>
              </w:rPr>
            </w:pPr>
            <w:r w:rsidRPr="00DD021E">
              <w:rPr>
                <w:b/>
                <w:bCs/>
                <w:sz w:val="20"/>
                <w:szCs w:val="20"/>
              </w:rPr>
              <w:t xml:space="preserve">F </w:t>
            </w:r>
            <w:r w:rsidRPr="00DD021E">
              <w:rPr>
                <w:bCs/>
                <w:sz w:val="20"/>
                <w:szCs w:val="20"/>
              </w:rPr>
              <w:t>(3, 133)</w:t>
            </w:r>
          </w:p>
        </w:tc>
        <w:tc>
          <w:tcPr>
            <w:tcW w:w="1160" w:type="pct"/>
          </w:tcPr>
          <w:p w14:paraId="0DFEDEC8" w14:textId="77777777" w:rsidR="00DD021E" w:rsidRPr="00DD021E" w:rsidRDefault="00DD021E" w:rsidP="00DD021E">
            <w:pPr>
              <w:tabs>
                <w:tab w:val="left" w:pos="720"/>
              </w:tabs>
              <w:spacing w:line="240" w:lineRule="auto"/>
              <w:jc w:val="center"/>
              <w:rPr>
                <w:bCs/>
                <w:sz w:val="20"/>
                <w:szCs w:val="20"/>
              </w:rPr>
            </w:pPr>
            <w:r w:rsidRPr="00DD021E">
              <w:rPr>
                <w:bCs/>
                <w:sz w:val="20"/>
                <w:szCs w:val="20"/>
              </w:rPr>
              <w:t xml:space="preserve">132.992 </w:t>
            </w:r>
          </w:p>
        </w:tc>
        <w:tc>
          <w:tcPr>
            <w:tcW w:w="767" w:type="pct"/>
          </w:tcPr>
          <w:p w14:paraId="05B55D26" w14:textId="77777777" w:rsidR="00DD021E" w:rsidRPr="00DD021E" w:rsidRDefault="00DD021E" w:rsidP="00DD021E">
            <w:pPr>
              <w:tabs>
                <w:tab w:val="left" w:pos="720"/>
              </w:tabs>
              <w:spacing w:line="240" w:lineRule="auto"/>
              <w:jc w:val="center"/>
              <w:rPr>
                <w:bCs/>
                <w:sz w:val="20"/>
                <w:szCs w:val="20"/>
              </w:rPr>
            </w:pPr>
          </w:p>
        </w:tc>
        <w:tc>
          <w:tcPr>
            <w:tcW w:w="555" w:type="pct"/>
          </w:tcPr>
          <w:p w14:paraId="19C34104" w14:textId="77777777" w:rsidR="00DD021E" w:rsidRPr="00DD021E" w:rsidRDefault="00DD021E" w:rsidP="00DD021E">
            <w:pPr>
              <w:tabs>
                <w:tab w:val="left" w:pos="720"/>
              </w:tabs>
              <w:spacing w:line="240" w:lineRule="auto"/>
              <w:jc w:val="center"/>
              <w:rPr>
                <w:bCs/>
                <w:sz w:val="20"/>
                <w:szCs w:val="20"/>
              </w:rPr>
            </w:pPr>
          </w:p>
        </w:tc>
        <w:tc>
          <w:tcPr>
            <w:tcW w:w="866" w:type="pct"/>
          </w:tcPr>
          <w:p w14:paraId="72A1F17E" w14:textId="77777777" w:rsidR="00DD021E" w:rsidRPr="00DD021E" w:rsidRDefault="00DD021E" w:rsidP="00DD021E">
            <w:pPr>
              <w:tabs>
                <w:tab w:val="left" w:pos="720"/>
              </w:tabs>
              <w:spacing w:line="240" w:lineRule="auto"/>
              <w:jc w:val="center"/>
              <w:rPr>
                <w:bCs/>
                <w:sz w:val="20"/>
                <w:szCs w:val="20"/>
              </w:rPr>
            </w:pPr>
          </w:p>
        </w:tc>
        <w:tc>
          <w:tcPr>
            <w:tcW w:w="920" w:type="pct"/>
          </w:tcPr>
          <w:p w14:paraId="49BA7412" w14:textId="77777777" w:rsidR="00DD021E" w:rsidRPr="00DD021E" w:rsidRDefault="00DD021E" w:rsidP="00DD021E">
            <w:pPr>
              <w:tabs>
                <w:tab w:val="left" w:pos="720"/>
              </w:tabs>
              <w:spacing w:line="240" w:lineRule="auto"/>
              <w:jc w:val="center"/>
              <w:rPr>
                <w:bCs/>
                <w:sz w:val="20"/>
                <w:szCs w:val="20"/>
              </w:rPr>
            </w:pPr>
          </w:p>
        </w:tc>
      </w:tr>
    </w:tbl>
    <w:p w14:paraId="56614199" w14:textId="77777777" w:rsidR="00DD021E" w:rsidRPr="00DD021E" w:rsidRDefault="00DD021E" w:rsidP="00DD021E">
      <w:pPr>
        <w:tabs>
          <w:tab w:val="left" w:pos="720"/>
        </w:tabs>
        <w:spacing w:line="240" w:lineRule="auto"/>
        <w:rPr>
          <w:rFonts w:eastAsia="Times New Roman"/>
          <w:bCs/>
          <w:sz w:val="20"/>
          <w:szCs w:val="20"/>
        </w:rPr>
      </w:pPr>
      <w:r w:rsidRPr="00DD021E">
        <w:rPr>
          <w:b/>
          <w:szCs w:val="24"/>
        </w:rPr>
        <w:t xml:space="preserve"> </w:t>
      </w:r>
      <w:r w:rsidRPr="00DD021E">
        <w:rPr>
          <w:rFonts w:eastAsia="Times New Roman"/>
          <w:bCs/>
          <w:sz w:val="20"/>
          <w:szCs w:val="20"/>
        </w:rPr>
        <w:t>Note. ⁎ p&lt; 0.05.</w:t>
      </w:r>
      <w:r w:rsidRPr="00DD021E">
        <w:rPr>
          <w:rFonts w:eastAsia="Times New Roman"/>
          <w:b/>
          <w:bCs/>
          <w:sz w:val="20"/>
          <w:szCs w:val="20"/>
        </w:rPr>
        <w:t xml:space="preserve"> </w:t>
      </w:r>
      <w:r w:rsidRPr="00DD021E">
        <w:rPr>
          <w:rFonts w:eastAsia="Times New Roman"/>
          <w:bCs/>
          <w:sz w:val="20"/>
          <w:szCs w:val="20"/>
        </w:rPr>
        <w:t xml:space="preserve">Firms, </w:t>
      </w:r>
      <w:r w:rsidRPr="00DD021E">
        <w:rPr>
          <w:rFonts w:eastAsia="Times New Roman"/>
          <w:b/>
          <w:bCs/>
          <w:sz w:val="20"/>
          <w:szCs w:val="20"/>
        </w:rPr>
        <w:t>Ccsp</w:t>
      </w:r>
      <w:r w:rsidRPr="00DD021E">
        <w:rPr>
          <w:rFonts w:eastAsia="Times New Roman"/>
          <w:bCs/>
          <w:sz w:val="20"/>
          <w:szCs w:val="20"/>
        </w:rPr>
        <w:t xml:space="preserve">: Congestion on city streets and pavements, </w:t>
      </w:r>
      <w:r w:rsidRPr="00DD021E">
        <w:rPr>
          <w:rFonts w:eastAsia="Times New Roman"/>
          <w:b/>
          <w:bCs/>
          <w:sz w:val="20"/>
          <w:szCs w:val="20"/>
        </w:rPr>
        <w:t>Ip</w:t>
      </w:r>
      <w:r w:rsidRPr="00DD021E">
        <w:rPr>
          <w:rFonts w:eastAsia="Times New Roman"/>
          <w:bCs/>
          <w:sz w:val="20"/>
          <w:szCs w:val="20"/>
        </w:rPr>
        <w:t xml:space="preserve">: Indiscriminate peddling, </w:t>
      </w:r>
      <w:r w:rsidRPr="00DD021E">
        <w:rPr>
          <w:rFonts w:eastAsia="Times New Roman"/>
          <w:b/>
          <w:bCs/>
          <w:sz w:val="20"/>
          <w:szCs w:val="20"/>
        </w:rPr>
        <w:t>C</w:t>
      </w:r>
      <w:r w:rsidRPr="00DD021E">
        <w:rPr>
          <w:rFonts w:eastAsia="Times New Roman"/>
          <w:bCs/>
          <w:sz w:val="20"/>
          <w:szCs w:val="20"/>
        </w:rPr>
        <w:t>: Chaos</w:t>
      </w:r>
    </w:p>
    <w:p w14:paraId="6C1E6E29" w14:textId="77777777" w:rsidR="00DD021E" w:rsidRPr="00DD021E" w:rsidRDefault="00DD021E" w:rsidP="00DD021E">
      <w:pPr>
        <w:tabs>
          <w:tab w:val="left" w:pos="720"/>
        </w:tabs>
        <w:spacing w:line="240" w:lineRule="auto"/>
        <w:rPr>
          <w:rFonts w:eastAsia="Times New Roman"/>
          <w:bCs/>
          <w:sz w:val="20"/>
          <w:szCs w:val="20"/>
        </w:rPr>
      </w:pPr>
      <w:r w:rsidRPr="00DD021E">
        <w:rPr>
          <w:rFonts w:eastAsia="Times New Roman"/>
          <w:bCs/>
          <w:sz w:val="20"/>
          <w:szCs w:val="20"/>
        </w:rPr>
        <w:tab/>
      </w:r>
    </w:p>
    <w:p w14:paraId="66750418" w14:textId="77777777" w:rsidR="00DD021E" w:rsidRPr="00DD021E" w:rsidRDefault="00DD021E" w:rsidP="00DD021E">
      <w:pPr>
        <w:spacing w:line="240" w:lineRule="auto"/>
        <w:rPr>
          <w:b/>
          <w:sz w:val="22"/>
        </w:rPr>
      </w:pPr>
      <w:r w:rsidRPr="00DD021E">
        <w:rPr>
          <w:b/>
          <w:sz w:val="22"/>
        </w:rPr>
        <w:t>Table 4: Outcomes from the Regression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813"/>
        <w:gridCol w:w="1480"/>
        <w:gridCol w:w="1567"/>
        <w:gridCol w:w="1892"/>
      </w:tblGrid>
      <w:tr w:rsidR="00DD021E" w:rsidRPr="00DD021E" w14:paraId="32FE4C12" w14:textId="77777777" w:rsidTr="00EB66B9">
        <w:tc>
          <w:tcPr>
            <w:tcW w:w="5000" w:type="pct"/>
            <w:gridSpan w:val="5"/>
            <w:tcBorders>
              <w:bottom w:val="single" w:sz="6" w:space="0" w:color="000000"/>
            </w:tcBorders>
            <w:noWrap/>
          </w:tcPr>
          <w:p w14:paraId="322AE775" w14:textId="77777777" w:rsidR="00DD021E" w:rsidRPr="00DD021E" w:rsidRDefault="00DD021E" w:rsidP="00DD021E">
            <w:pPr>
              <w:spacing w:line="240" w:lineRule="auto"/>
              <w:jc w:val="left"/>
              <w:rPr>
                <w:rFonts w:eastAsia="Times New Roman"/>
                <w:b/>
                <w:bCs/>
                <w:iCs/>
                <w:sz w:val="20"/>
                <w:szCs w:val="20"/>
                <w:highlight w:val="green"/>
              </w:rPr>
            </w:pPr>
          </w:p>
        </w:tc>
      </w:tr>
      <w:tr w:rsidR="00DD021E" w:rsidRPr="00DD021E" w14:paraId="67D75336" w14:textId="77777777" w:rsidTr="00EB66B9">
        <w:tc>
          <w:tcPr>
            <w:tcW w:w="889" w:type="pct"/>
            <w:tcBorders>
              <w:bottom w:val="single" w:sz="6" w:space="0" w:color="000000"/>
            </w:tcBorders>
            <w:noWrap/>
          </w:tcPr>
          <w:p w14:paraId="60B91CD6" w14:textId="77777777" w:rsidR="00DD021E" w:rsidRPr="00DD021E" w:rsidRDefault="00DD021E" w:rsidP="00DD021E">
            <w:pPr>
              <w:spacing w:line="240" w:lineRule="auto"/>
              <w:jc w:val="center"/>
              <w:rPr>
                <w:rFonts w:eastAsia="Times New Roman"/>
                <w:b/>
                <w:bCs/>
                <w:iCs/>
                <w:sz w:val="20"/>
                <w:szCs w:val="20"/>
              </w:rPr>
            </w:pPr>
            <w:r w:rsidRPr="00DD021E">
              <w:rPr>
                <w:rFonts w:eastAsia="Times New Roman"/>
                <w:b/>
                <w:bCs/>
                <w:iCs/>
                <w:sz w:val="20"/>
                <w:szCs w:val="20"/>
              </w:rPr>
              <w:t>R</w:t>
            </w:r>
          </w:p>
        </w:tc>
        <w:tc>
          <w:tcPr>
            <w:tcW w:w="1104" w:type="pct"/>
            <w:tcBorders>
              <w:bottom w:val="single" w:sz="6" w:space="0" w:color="000000"/>
            </w:tcBorders>
          </w:tcPr>
          <w:p w14:paraId="389436D4" w14:textId="77777777" w:rsidR="00DD021E" w:rsidRPr="00DD021E" w:rsidRDefault="00DD021E" w:rsidP="00DD021E">
            <w:pPr>
              <w:spacing w:line="240" w:lineRule="auto"/>
              <w:jc w:val="center"/>
              <w:rPr>
                <w:rFonts w:eastAsia="Times New Roman"/>
                <w:b/>
                <w:bCs/>
                <w:iCs/>
                <w:sz w:val="20"/>
                <w:szCs w:val="20"/>
              </w:rPr>
            </w:pPr>
            <w:r w:rsidRPr="00DD021E">
              <w:rPr>
                <w:rFonts w:eastAsia="Times New Roman"/>
                <w:b/>
                <w:bCs/>
                <w:iCs/>
                <w:sz w:val="20"/>
                <w:szCs w:val="20"/>
              </w:rPr>
              <w:t>R</w:t>
            </w:r>
            <w:r w:rsidRPr="00DD021E">
              <w:rPr>
                <w:rFonts w:eastAsia="Times New Roman"/>
                <w:b/>
                <w:bCs/>
                <w:iCs/>
                <w:sz w:val="20"/>
                <w:szCs w:val="20"/>
                <w:vertAlign w:val="superscript"/>
              </w:rPr>
              <w:t>2</w:t>
            </w:r>
          </w:p>
        </w:tc>
        <w:tc>
          <w:tcPr>
            <w:tcW w:w="901" w:type="pct"/>
            <w:tcBorders>
              <w:bottom w:val="single" w:sz="6" w:space="0" w:color="000000"/>
            </w:tcBorders>
          </w:tcPr>
          <w:p w14:paraId="29082AE0" w14:textId="77777777" w:rsidR="00DD021E" w:rsidRPr="00DD021E" w:rsidRDefault="00DD021E" w:rsidP="00DD021E">
            <w:pPr>
              <w:spacing w:line="240" w:lineRule="auto"/>
              <w:jc w:val="center"/>
              <w:rPr>
                <w:rFonts w:eastAsia="Times New Roman"/>
                <w:b/>
                <w:bCs/>
                <w:iCs/>
                <w:sz w:val="20"/>
                <w:szCs w:val="20"/>
              </w:rPr>
            </w:pPr>
            <w:r w:rsidRPr="00DD021E">
              <w:rPr>
                <w:rFonts w:eastAsia="Times New Roman"/>
                <w:b/>
                <w:bCs/>
                <w:iCs/>
                <w:sz w:val="20"/>
                <w:szCs w:val="20"/>
              </w:rPr>
              <w:t>Adjusted R Square</w:t>
            </w:r>
          </w:p>
        </w:tc>
        <w:tc>
          <w:tcPr>
            <w:tcW w:w="954" w:type="pct"/>
            <w:tcBorders>
              <w:bottom w:val="single" w:sz="6" w:space="0" w:color="000000"/>
            </w:tcBorders>
          </w:tcPr>
          <w:p w14:paraId="39618E45" w14:textId="77777777" w:rsidR="00DD021E" w:rsidRPr="00DD021E" w:rsidRDefault="00DD021E" w:rsidP="00DD021E">
            <w:pPr>
              <w:spacing w:line="240" w:lineRule="auto"/>
              <w:jc w:val="center"/>
              <w:rPr>
                <w:rFonts w:eastAsia="Times New Roman"/>
                <w:b/>
                <w:bCs/>
                <w:iCs/>
                <w:sz w:val="20"/>
                <w:szCs w:val="20"/>
              </w:rPr>
            </w:pPr>
            <w:r w:rsidRPr="00DD021E">
              <w:rPr>
                <w:rFonts w:eastAsia="Times New Roman"/>
                <w:b/>
                <w:bCs/>
                <w:iCs/>
                <w:sz w:val="20"/>
                <w:szCs w:val="20"/>
              </w:rPr>
              <w:t xml:space="preserve">Std. Error of the Estimate </w:t>
            </w:r>
          </w:p>
        </w:tc>
        <w:tc>
          <w:tcPr>
            <w:tcW w:w="1152" w:type="pct"/>
            <w:tcBorders>
              <w:bottom w:val="single" w:sz="6" w:space="0" w:color="000000"/>
            </w:tcBorders>
          </w:tcPr>
          <w:p w14:paraId="6E9BBE10" w14:textId="77777777" w:rsidR="00DD021E" w:rsidRPr="00DD021E" w:rsidRDefault="00DD021E" w:rsidP="00DD021E">
            <w:pPr>
              <w:spacing w:line="240" w:lineRule="auto"/>
              <w:jc w:val="center"/>
              <w:rPr>
                <w:rFonts w:eastAsia="Times New Roman"/>
                <w:b/>
                <w:bCs/>
                <w:iCs/>
                <w:sz w:val="20"/>
                <w:szCs w:val="20"/>
              </w:rPr>
            </w:pPr>
            <w:r w:rsidRPr="00DD021E">
              <w:rPr>
                <w:rFonts w:eastAsia="Times New Roman"/>
                <w:b/>
                <w:bCs/>
                <w:iCs/>
                <w:sz w:val="20"/>
                <w:szCs w:val="20"/>
              </w:rPr>
              <w:t xml:space="preserve">Durbin-Watson </w:t>
            </w:r>
          </w:p>
        </w:tc>
      </w:tr>
      <w:tr w:rsidR="00DD021E" w:rsidRPr="00DD021E" w14:paraId="7025CB66" w14:textId="77777777" w:rsidTr="00EB66B9">
        <w:tc>
          <w:tcPr>
            <w:tcW w:w="889" w:type="pct"/>
            <w:noWrap/>
          </w:tcPr>
          <w:p w14:paraId="4AA031EE" w14:textId="77777777" w:rsidR="00DD021E" w:rsidRPr="00DD021E" w:rsidRDefault="00DD021E" w:rsidP="00DD021E">
            <w:pPr>
              <w:spacing w:line="240" w:lineRule="auto"/>
              <w:jc w:val="center"/>
              <w:rPr>
                <w:rFonts w:eastAsia="Times New Roman"/>
                <w:bCs/>
                <w:sz w:val="20"/>
                <w:szCs w:val="20"/>
              </w:rPr>
            </w:pPr>
            <w:r w:rsidRPr="00DD021E">
              <w:rPr>
                <w:rFonts w:eastAsia="Times New Roman"/>
                <w:bCs/>
                <w:sz w:val="20"/>
                <w:szCs w:val="20"/>
              </w:rPr>
              <w:t>.710</w:t>
            </w:r>
          </w:p>
        </w:tc>
        <w:tc>
          <w:tcPr>
            <w:tcW w:w="1104" w:type="pct"/>
          </w:tcPr>
          <w:p w14:paraId="7EA86634" w14:textId="77777777" w:rsidR="00DD021E" w:rsidRPr="00DD021E" w:rsidRDefault="00DD021E" w:rsidP="00DD021E">
            <w:pPr>
              <w:spacing w:line="240" w:lineRule="auto"/>
              <w:jc w:val="center"/>
              <w:rPr>
                <w:rFonts w:eastAsia="Times New Roman"/>
                <w:sz w:val="20"/>
                <w:szCs w:val="20"/>
              </w:rPr>
            </w:pPr>
            <w:r w:rsidRPr="00DD021E">
              <w:rPr>
                <w:rFonts w:eastAsia="Times New Roman"/>
                <w:sz w:val="20"/>
                <w:szCs w:val="20"/>
              </w:rPr>
              <w:t>.504</w:t>
            </w:r>
          </w:p>
        </w:tc>
        <w:tc>
          <w:tcPr>
            <w:tcW w:w="901" w:type="pct"/>
          </w:tcPr>
          <w:p w14:paraId="1D65C491" w14:textId="77777777" w:rsidR="00DD021E" w:rsidRPr="00DD021E" w:rsidRDefault="00DD021E" w:rsidP="00DD021E">
            <w:pPr>
              <w:spacing w:line="240" w:lineRule="auto"/>
              <w:jc w:val="center"/>
              <w:rPr>
                <w:rFonts w:eastAsia="Times New Roman"/>
                <w:sz w:val="20"/>
                <w:szCs w:val="20"/>
              </w:rPr>
            </w:pPr>
            <w:r w:rsidRPr="00DD021E">
              <w:rPr>
                <w:rFonts w:eastAsia="Times New Roman"/>
                <w:sz w:val="20"/>
                <w:szCs w:val="20"/>
              </w:rPr>
              <w:t>.500</w:t>
            </w:r>
          </w:p>
        </w:tc>
        <w:tc>
          <w:tcPr>
            <w:tcW w:w="954" w:type="pct"/>
          </w:tcPr>
          <w:p w14:paraId="6432A2E6" w14:textId="77777777" w:rsidR="00DD021E" w:rsidRPr="00DD021E" w:rsidRDefault="00DD021E" w:rsidP="00DD021E">
            <w:pPr>
              <w:spacing w:line="240" w:lineRule="auto"/>
              <w:jc w:val="center"/>
              <w:rPr>
                <w:rFonts w:eastAsia="Times New Roman"/>
                <w:sz w:val="20"/>
                <w:szCs w:val="20"/>
              </w:rPr>
            </w:pPr>
            <w:r w:rsidRPr="00DD021E">
              <w:rPr>
                <w:rFonts w:eastAsia="Times New Roman"/>
                <w:sz w:val="20"/>
                <w:szCs w:val="20"/>
              </w:rPr>
              <w:t>.37143</w:t>
            </w:r>
          </w:p>
        </w:tc>
        <w:tc>
          <w:tcPr>
            <w:tcW w:w="1152" w:type="pct"/>
          </w:tcPr>
          <w:p w14:paraId="05A0428D" w14:textId="77777777" w:rsidR="00DD021E" w:rsidRPr="00DD021E" w:rsidRDefault="00DD021E" w:rsidP="00DD021E">
            <w:pPr>
              <w:spacing w:line="240" w:lineRule="auto"/>
              <w:jc w:val="center"/>
              <w:rPr>
                <w:rFonts w:eastAsia="Times New Roman"/>
                <w:sz w:val="20"/>
                <w:szCs w:val="20"/>
              </w:rPr>
            </w:pPr>
            <w:r w:rsidRPr="00DD021E">
              <w:rPr>
                <w:rFonts w:eastAsia="Times New Roman"/>
                <w:bCs/>
                <w:sz w:val="20"/>
                <w:szCs w:val="20"/>
              </w:rPr>
              <w:t xml:space="preserve">2.085 </w:t>
            </w:r>
          </w:p>
        </w:tc>
      </w:tr>
      <w:tr w:rsidR="00DD021E" w:rsidRPr="00DD021E" w14:paraId="40D713FE" w14:textId="77777777" w:rsidTr="00EB66B9">
        <w:tc>
          <w:tcPr>
            <w:tcW w:w="3848" w:type="pct"/>
            <w:gridSpan w:val="4"/>
            <w:tcBorders>
              <w:bottom w:val="single" w:sz="4" w:space="0" w:color="auto"/>
            </w:tcBorders>
            <w:noWrap/>
          </w:tcPr>
          <w:p w14:paraId="74F90063" w14:textId="77777777" w:rsidR="00DD021E" w:rsidRPr="00DD021E" w:rsidRDefault="00DD021E" w:rsidP="00DD021E">
            <w:pPr>
              <w:spacing w:line="240" w:lineRule="auto"/>
              <w:jc w:val="left"/>
              <w:rPr>
                <w:rFonts w:eastAsia="Times New Roman"/>
                <w:sz w:val="20"/>
                <w:szCs w:val="20"/>
              </w:rPr>
            </w:pPr>
            <w:r w:rsidRPr="00DD021E">
              <w:rPr>
                <w:rFonts w:eastAsia="Times New Roman"/>
                <w:sz w:val="20"/>
                <w:szCs w:val="20"/>
              </w:rPr>
              <w:t xml:space="preserve">a. </w:t>
            </w:r>
            <w:r w:rsidRPr="00DD021E">
              <w:rPr>
                <w:rFonts w:eastAsia="Times New Roman"/>
                <w:b/>
                <w:sz w:val="20"/>
                <w:szCs w:val="20"/>
              </w:rPr>
              <w:t>Predictors:</w:t>
            </w:r>
            <w:r w:rsidRPr="00DD021E">
              <w:rPr>
                <w:rFonts w:eastAsia="Times New Roman"/>
                <w:sz w:val="20"/>
                <w:szCs w:val="20"/>
              </w:rPr>
              <w:t xml:space="preserve"> (Constant), </w:t>
            </w:r>
            <w:r w:rsidRPr="00DD021E">
              <w:rPr>
                <w:rFonts w:eastAsia="Times New Roman"/>
                <w:bCs/>
                <w:sz w:val="20"/>
                <w:szCs w:val="20"/>
              </w:rPr>
              <w:t xml:space="preserve"> Ccsp, Ip,  C</w:t>
            </w:r>
            <w:r w:rsidRPr="00DD021E">
              <w:rPr>
                <w:rFonts w:eastAsia="Times New Roman"/>
                <w:bCs/>
                <w:sz w:val="20"/>
                <w:szCs w:val="20"/>
              </w:rPr>
              <w:tab/>
              <w:t xml:space="preserve"> </w:t>
            </w:r>
          </w:p>
        </w:tc>
        <w:tc>
          <w:tcPr>
            <w:tcW w:w="1152" w:type="pct"/>
            <w:tcBorders>
              <w:bottom w:val="single" w:sz="4" w:space="0" w:color="auto"/>
            </w:tcBorders>
          </w:tcPr>
          <w:p w14:paraId="0F90CB61" w14:textId="77777777" w:rsidR="00DD021E" w:rsidRPr="00DD021E" w:rsidRDefault="00DD021E" w:rsidP="00DD021E">
            <w:pPr>
              <w:spacing w:line="240" w:lineRule="auto"/>
              <w:jc w:val="left"/>
              <w:rPr>
                <w:rFonts w:eastAsia="Times New Roman"/>
                <w:sz w:val="20"/>
                <w:szCs w:val="20"/>
              </w:rPr>
            </w:pPr>
          </w:p>
        </w:tc>
      </w:tr>
    </w:tbl>
    <w:p w14:paraId="1626C341" w14:textId="77777777" w:rsidR="00DD021E" w:rsidRPr="00DD021E" w:rsidRDefault="00DD021E" w:rsidP="00DD021E">
      <w:pPr>
        <w:spacing w:line="240" w:lineRule="auto"/>
        <w:rPr>
          <w:b/>
          <w:sz w:val="22"/>
        </w:rPr>
      </w:pPr>
      <w:r w:rsidRPr="00DD021E">
        <w:rPr>
          <w:b/>
          <w:sz w:val="22"/>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2"/>
        <w:gridCol w:w="145"/>
        <w:gridCol w:w="838"/>
        <w:gridCol w:w="181"/>
        <w:gridCol w:w="800"/>
        <w:gridCol w:w="759"/>
        <w:gridCol w:w="216"/>
        <w:gridCol w:w="686"/>
        <w:gridCol w:w="734"/>
        <w:gridCol w:w="579"/>
        <w:gridCol w:w="218"/>
        <w:gridCol w:w="622"/>
        <w:gridCol w:w="145"/>
        <w:gridCol w:w="829"/>
        <w:gridCol w:w="647"/>
      </w:tblGrid>
      <w:tr w:rsidR="00DD021E" w:rsidRPr="00DD021E" w14:paraId="47719FDF" w14:textId="77777777" w:rsidTr="00EB66B9">
        <w:trPr>
          <w:cantSplit/>
          <w:trHeight w:val="252"/>
        </w:trPr>
        <w:tc>
          <w:tcPr>
            <w:tcW w:w="5000" w:type="pct"/>
            <w:gridSpan w:val="15"/>
            <w:tcBorders>
              <w:top w:val="nil"/>
              <w:left w:val="nil"/>
              <w:bottom w:val="single" w:sz="4" w:space="0" w:color="auto"/>
              <w:right w:val="nil"/>
            </w:tcBorders>
            <w:shd w:val="clear" w:color="auto" w:fill="FFFFFF"/>
            <w:vAlign w:val="center"/>
          </w:tcPr>
          <w:p w14:paraId="681D4F21" w14:textId="77777777" w:rsidR="00DD021E" w:rsidRPr="00DD021E" w:rsidRDefault="00DD021E" w:rsidP="00DD021E">
            <w:pPr>
              <w:autoSpaceDE w:val="0"/>
              <w:autoSpaceDN w:val="0"/>
              <w:adjustRightInd w:val="0"/>
              <w:spacing w:line="240" w:lineRule="auto"/>
              <w:ind w:left="60" w:right="60"/>
              <w:jc w:val="left"/>
              <w:rPr>
                <w:color w:val="010205"/>
                <w:sz w:val="20"/>
                <w:szCs w:val="20"/>
                <w:highlight w:val="green"/>
              </w:rPr>
            </w:pPr>
            <w:r w:rsidRPr="00DD021E">
              <w:rPr>
                <w:b/>
                <w:bCs/>
                <w:color w:val="010205"/>
                <w:sz w:val="20"/>
                <w:szCs w:val="20"/>
              </w:rPr>
              <w:t>Table 5: ANOVA</w:t>
            </w:r>
            <w:r w:rsidRPr="00DD021E">
              <w:rPr>
                <w:b/>
                <w:bCs/>
                <w:color w:val="010205"/>
                <w:sz w:val="20"/>
                <w:szCs w:val="20"/>
                <w:vertAlign w:val="superscript"/>
              </w:rPr>
              <w:t>a</w:t>
            </w:r>
          </w:p>
        </w:tc>
      </w:tr>
      <w:tr w:rsidR="00DD021E" w:rsidRPr="00DD021E" w14:paraId="78F1E2E6" w14:textId="77777777" w:rsidTr="00EB66B9">
        <w:trPr>
          <w:cantSplit/>
        </w:trPr>
        <w:tc>
          <w:tcPr>
            <w:tcW w:w="1199" w:type="pct"/>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6D0F03A7" w14:textId="77777777" w:rsidR="00DD021E" w:rsidRPr="00DD021E" w:rsidRDefault="00DD021E" w:rsidP="00DD021E">
            <w:pPr>
              <w:autoSpaceDE w:val="0"/>
              <w:autoSpaceDN w:val="0"/>
              <w:adjustRightInd w:val="0"/>
              <w:spacing w:line="240" w:lineRule="auto"/>
              <w:ind w:left="60" w:right="60"/>
              <w:jc w:val="center"/>
              <w:rPr>
                <w:b/>
                <w:sz w:val="22"/>
              </w:rPr>
            </w:pPr>
            <w:r w:rsidRPr="00DD021E">
              <w:rPr>
                <w:b/>
                <w:sz w:val="22"/>
              </w:rPr>
              <w:t>Model</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40C0F1B" w14:textId="77777777" w:rsidR="00DD021E" w:rsidRPr="00DD021E" w:rsidRDefault="00DD021E" w:rsidP="00DD021E">
            <w:pPr>
              <w:autoSpaceDE w:val="0"/>
              <w:autoSpaceDN w:val="0"/>
              <w:adjustRightInd w:val="0"/>
              <w:spacing w:line="240" w:lineRule="auto"/>
              <w:ind w:left="60" w:right="60"/>
              <w:jc w:val="center"/>
              <w:rPr>
                <w:b/>
                <w:sz w:val="22"/>
              </w:rPr>
            </w:pPr>
            <w:r w:rsidRPr="00DD021E">
              <w:rPr>
                <w:b/>
                <w:sz w:val="22"/>
              </w:rPr>
              <w:t>Sum of Squares</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DAC7F50" w14:textId="77777777" w:rsidR="00DD021E" w:rsidRPr="00DD021E" w:rsidRDefault="00DD021E" w:rsidP="00DD021E">
            <w:pPr>
              <w:autoSpaceDE w:val="0"/>
              <w:autoSpaceDN w:val="0"/>
              <w:adjustRightInd w:val="0"/>
              <w:spacing w:line="240" w:lineRule="auto"/>
              <w:ind w:left="60" w:right="60"/>
              <w:jc w:val="center"/>
              <w:rPr>
                <w:b/>
                <w:sz w:val="22"/>
              </w:rPr>
            </w:pPr>
            <w:r w:rsidRPr="00DD021E">
              <w:rPr>
                <w:b/>
                <w:sz w:val="22"/>
              </w:rPr>
              <w:t>df</w:t>
            </w:r>
          </w:p>
        </w:tc>
        <w:tc>
          <w:tcPr>
            <w:tcW w:w="80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D9CE752" w14:textId="77777777" w:rsidR="00DD021E" w:rsidRPr="00DD021E" w:rsidRDefault="00DD021E" w:rsidP="00DD021E">
            <w:pPr>
              <w:autoSpaceDE w:val="0"/>
              <w:autoSpaceDN w:val="0"/>
              <w:adjustRightInd w:val="0"/>
              <w:spacing w:line="240" w:lineRule="auto"/>
              <w:ind w:left="60" w:right="60"/>
              <w:jc w:val="center"/>
              <w:rPr>
                <w:b/>
                <w:sz w:val="22"/>
              </w:rPr>
            </w:pPr>
            <w:r w:rsidRPr="00DD021E">
              <w:rPr>
                <w:b/>
                <w:sz w:val="22"/>
              </w:rPr>
              <w:t>Mean Square</w:t>
            </w:r>
          </w:p>
        </w:tc>
        <w:tc>
          <w:tcPr>
            <w:tcW w:w="6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76304A9" w14:textId="77777777" w:rsidR="00DD021E" w:rsidRPr="00DD021E" w:rsidRDefault="00DD021E" w:rsidP="00DD021E">
            <w:pPr>
              <w:autoSpaceDE w:val="0"/>
              <w:autoSpaceDN w:val="0"/>
              <w:adjustRightInd w:val="0"/>
              <w:spacing w:line="240" w:lineRule="auto"/>
              <w:ind w:left="60" w:right="60"/>
              <w:jc w:val="center"/>
              <w:rPr>
                <w:b/>
                <w:sz w:val="22"/>
              </w:rPr>
            </w:pPr>
            <w:r w:rsidRPr="00DD021E">
              <w:rPr>
                <w:b/>
                <w:sz w:val="22"/>
              </w:rPr>
              <w:t>F</w:t>
            </w:r>
          </w:p>
        </w:tc>
        <w:tc>
          <w:tcPr>
            <w:tcW w:w="89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CB6B95D" w14:textId="77777777" w:rsidR="00DD021E" w:rsidRPr="00DD021E" w:rsidRDefault="00DD021E" w:rsidP="00DD021E">
            <w:pPr>
              <w:autoSpaceDE w:val="0"/>
              <w:autoSpaceDN w:val="0"/>
              <w:adjustRightInd w:val="0"/>
              <w:spacing w:line="240" w:lineRule="auto"/>
              <w:ind w:left="60" w:right="60"/>
              <w:jc w:val="center"/>
              <w:rPr>
                <w:b/>
                <w:sz w:val="22"/>
              </w:rPr>
            </w:pPr>
            <w:r w:rsidRPr="00DD021E">
              <w:rPr>
                <w:b/>
                <w:sz w:val="22"/>
              </w:rPr>
              <w:t>Sig.</w:t>
            </w:r>
          </w:p>
        </w:tc>
      </w:tr>
      <w:tr w:rsidR="00DD021E" w:rsidRPr="00DD021E" w14:paraId="24D508C3" w14:textId="77777777" w:rsidTr="00EB66B9">
        <w:trPr>
          <w:cantSplit/>
        </w:trPr>
        <w:tc>
          <w:tcPr>
            <w:tcW w:w="588" w:type="pct"/>
            <w:gridSpan w:val="2"/>
            <w:vMerge w:val="restart"/>
            <w:tcBorders>
              <w:top w:val="single" w:sz="4" w:space="0" w:color="auto"/>
              <w:left w:val="single" w:sz="4" w:space="0" w:color="auto"/>
              <w:bottom w:val="single" w:sz="4" w:space="0" w:color="auto"/>
              <w:right w:val="single" w:sz="4" w:space="0" w:color="auto"/>
            </w:tcBorders>
          </w:tcPr>
          <w:p w14:paraId="729A81A5" w14:textId="77777777" w:rsidR="00DD021E" w:rsidRPr="00DD021E" w:rsidRDefault="00DD021E" w:rsidP="00DD021E">
            <w:pPr>
              <w:autoSpaceDE w:val="0"/>
              <w:autoSpaceDN w:val="0"/>
              <w:adjustRightInd w:val="0"/>
              <w:spacing w:line="240" w:lineRule="auto"/>
              <w:ind w:left="60" w:right="60"/>
              <w:jc w:val="left"/>
              <w:rPr>
                <w:sz w:val="20"/>
                <w:szCs w:val="20"/>
              </w:rPr>
            </w:pPr>
            <w:r w:rsidRPr="00DD021E">
              <w:rPr>
                <w:sz w:val="20"/>
                <w:szCs w:val="20"/>
              </w:rPr>
              <w:t>1</w:t>
            </w:r>
          </w:p>
        </w:tc>
        <w:tc>
          <w:tcPr>
            <w:tcW w:w="611" w:type="pct"/>
            <w:gridSpan w:val="2"/>
            <w:tcBorders>
              <w:top w:val="single" w:sz="4" w:space="0" w:color="auto"/>
              <w:left w:val="single" w:sz="4" w:space="0" w:color="auto"/>
              <w:bottom w:val="single" w:sz="4" w:space="0" w:color="auto"/>
              <w:right w:val="single" w:sz="4" w:space="0" w:color="auto"/>
            </w:tcBorders>
          </w:tcPr>
          <w:p w14:paraId="2C6C8CF4" w14:textId="77777777" w:rsidR="00DD021E" w:rsidRPr="00DD021E" w:rsidRDefault="00DD021E" w:rsidP="00DD021E">
            <w:pPr>
              <w:autoSpaceDE w:val="0"/>
              <w:autoSpaceDN w:val="0"/>
              <w:adjustRightInd w:val="0"/>
              <w:spacing w:line="240" w:lineRule="auto"/>
              <w:ind w:left="60" w:right="60"/>
              <w:jc w:val="left"/>
              <w:rPr>
                <w:sz w:val="20"/>
                <w:szCs w:val="20"/>
              </w:rPr>
            </w:pPr>
            <w:r w:rsidRPr="00DD021E">
              <w:rPr>
                <w:sz w:val="20"/>
                <w:szCs w:val="20"/>
              </w:rPr>
              <w:t>Regression</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B6849C6"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18.348</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cPr>
          <w:p w14:paraId="4AE328AA"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3</w:t>
            </w:r>
          </w:p>
        </w:tc>
        <w:tc>
          <w:tcPr>
            <w:tcW w:w="800" w:type="pct"/>
            <w:gridSpan w:val="2"/>
            <w:tcBorders>
              <w:top w:val="single" w:sz="4" w:space="0" w:color="auto"/>
              <w:left w:val="single" w:sz="4" w:space="0" w:color="auto"/>
              <w:bottom w:val="single" w:sz="4" w:space="0" w:color="auto"/>
              <w:right w:val="single" w:sz="4" w:space="0" w:color="auto"/>
            </w:tcBorders>
          </w:tcPr>
          <w:p w14:paraId="079BE5A4"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6.116</w:t>
            </w:r>
          </w:p>
        </w:tc>
        <w:tc>
          <w:tcPr>
            <w:tcW w:w="601" w:type="pct"/>
            <w:gridSpan w:val="3"/>
            <w:tcBorders>
              <w:top w:val="single" w:sz="4" w:space="0" w:color="auto"/>
              <w:left w:val="single" w:sz="4" w:space="0" w:color="auto"/>
              <w:bottom w:val="single" w:sz="4" w:space="0" w:color="auto"/>
              <w:right w:val="single" w:sz="4" w:space="0" w:color="auto"/>
            </w:tcBorders>
            <w:shd w:val="clear" w:color="auto" w:fill="FFFFFF"/>
          </w:tcPr>
          <w:p w14:paraId="02C57CEE"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132.992</w:t>
            </w:r>
          </w:p>
        </w:tc>
        <w:tc>
          <w:tcPr>
            <w:tcW w:w="899" w:type="pct"/>
            <w:gridSpan w:val="2"/>
            <w:tcBorders>
              <w:top w:val="single" w:sz="4" w:space="0" w:color="auto"/>
              <w:left w:val="single" w:sz="4" w:space="0" w:color="auto"/>
              <w:bottom w:val="single" w:sz="4" w:space="0" w:color="auto"/>
              <w:right w:val="single" w:sz="4" w:space="0" w:color="auto"/>
            </w:tcBorders>
            <w:shd w:val="clear" w:color="auto" w:fill="FFFFFF"/>
          </w:tcPr>
          <w:p w14:paraId="6D565A59"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.000</w:t>
            </w:r>
            <w:r w:rsidRPr="00DD021E">
              <w:rPr>
                <w:color w:val="010205"/>
                <w:sz w:val="20"/>
                <w:szCs w:val="20"/>
                <w:vertAlign w:val="superscript"/>
              </w:rPr>
              <w:t>b</w:t>
            </w:r>
          </w:p>
        </w:tc>
      </w:tr>
      <w:tr w:rsidR="00DD021E" w:rsidRPr="00DD021E" w14:paraId="7DCC784B" w14:textId="77777777" w:rsidTr="00EB66B9">
        <w:trPr>
          <w:cantSplit/>
        </w:trPr>
        <w:tc>
          <w:tcPr>
            <w:tcW w:w="588" w:type="pct"/>
            <w:gridSpan w:val="2"/>
            <w:vMerge/>
            <w:tcBorders>
              <w:top w:val="single" w:sz="4" w:space="0" w:color="auto"/>
              <w:left w:val="single" w:sz="4" w:space="0" w:color="auto"/>
              <w:bottom w:val="single" w:sz="4" w:space="0" w:color="auto"/>
              <w:right w:val="single" w:sz="4" w:space="0" w:color="auto"/>
            </w:tcBorders>
          </w:tcPr>
          <w:p w14:paraId="1BBDF822" w14:textId="77777777" w:rsidR="00DD021E" w:rsidRPr="00DD021E" w:rsidRDefault="00DD021E" w:rsidP="00DD021E">
            <w:pPr>
              <w:autoSpaceDE w:val="0"/>
              <w:autoSpaceDN w:val="0"/>
              <w:adjustRightInd w:val="0"/>
              <w:spacing w:line="240" w:lineRule="auto"/>
              <w:jc w:val="left"/>
              <w:rPr>
                <w:sz w:val="20"/>
                <w:szCs w:val="20"/>
              </w:rPr>
            </w:pPr>
          </w:p>
        </w:tc>
        <w:tc>
          <w:tcPr>
            <w:tcW w:w="611" w:type="pct"/>
            <w:gridSpan w:val="2"/>
            <w:tcBorders>
              <w:top w:val="single" w:sz="4" w:space="0" w:color="auto"/>
              <w:left w:val="single" w:sz="4" w:space="0" w:color="auto"/>
              <w:bottom w:val="single" w:sz="4" w:space="0" w:color="auto"/>
              <w:right w:val="single" w:sz="4" w:space="0" w:color="auto"/>
            </w:tcBorders>
          </w:tcPr>
          <w:p w14:paraId="61E4FB47" w14:textId="77777777" w:rsidR="00DD021E" w:rsidRPr="00DD021E" w:rsidRDefault="00DD021E" w:rsidP="00DD021E">
            <w:pPr>
              <w:autoSpaceDE w:val="0"/>
              <w:autoSpaceDN w:val="0"/>
              <w:adjustRightInd w:val="0"/>
              <w:spacing w:line="240" w:lineRule="auto"/>
              <w:ind w:left="60" w:right="60"/>
              <w:jc w:val="left"/>
              <w:rPr>
                <w:sz w:val="20"/>
                <w:szCs w:val="20"/>
              </w:rPr>
            </w:pPr>
            <w:r w:rsidRPr="00DD021E">
              <w:rPr>
                <w:sz w:val="20"/>
                <w:szCs w:val="20"/>
              </w:rPr>
              <w:t>Residual</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2888C536"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18.073</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cPr>
          <w:p w14:paraId="22026A1B"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131</w:t>
            </w:r>
          </w:p>
        </w:tc>
        <w:tc>
          <w:tcPr>
            <w:tcW w:w="800" w:type="pct"/>
            <w:gridSpan w:val="2"/>
            <w:tcBorders>
              <w:top w:val="single" w:sz="4" w:space="0" w:color="auto"/>
              <w:left w:val="single" w:sz="4" w:space="0" w:color="auto"/>
              <w:bottom w:val="single" w:sz="4" w:space="0" w:color="auto"/>
              <w:right w:val="single" w:sz="4" w:space="0" w:color="auto"/>
            </w:tcBorders>
            <w:shd w:val="clear" w:color="auto" w:fill="FFFFFF"/>
          </w:tcPr>
          <w:p w14:paraId="51AD5E35"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.138</w:t>
            </w:r>
          </w:p>
        </w:tc>
        <w:tc>
          <w:tcPr>
            <w:tcW w:w="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03ED47" w14:textId="77777777" w:rsidR="00DD021E" w:rsidRPr="00DD021E" w:rsidRDefault="00DD021E" w:rsidP="00DD021E">
            <w:pPr>
              <w:autoSpaceDE w:val="0"/>
              <w:autoSpaceDN w:val="0"/>
              <w:adjustRightInd w:val="0"/>
              <w:spacing w:line="240" w:lineRule="auto"/>
              <w:jc w:val="left"/>
              <w:rPr>
                <w:sz w:val="20"/>
                <w:szCs w:val="20"/>
              </w:rPr>
            </w:pPr>
          </w:p>
        </w:tc>
        <w:tc>
          <w:tcPr>
            <w:tcW w:w="89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B25DFC" w14:textId="77777777" w:rsidR="00DD021E" w:rsidRPr="00DD021E" w:rsidRDefault="00DD021E" w:rsidP="00DD021E">
            <w:pPr>
              <w:autoSpaceDE w:val="0"/>
              <w:autoSpaceDN w:val="0"/>
              <w:adjustRightInd w:val="0"/>
              <w:spacing w:line="240" w:lineRule="auto"/>
              <w:jc w:val="left"/>
              <w:rPr>
                <w:sz w:val="20"/>
                <w:szCs w:val="20"/>
              </w:rPr>
            </w:pPr>
          </w:p>
        </w:tc>
      </w:tr>
      <w:tr w:rsidR="00DD021E" w:rsidRPr="00DD021E" w14:paraId="59EC99C2" w14:textId="77777777" w:rsidTr="00EB66B9">
        <w:trPr>
          <w:cantSplit/>
          <w:trHeight w:val="359"/>
        </w:trPr>
        <w:tc>
          <w:tcPr>
            <w:tcW w:w="588" w:type="pct"/>
            <w:gridSpan w:val="2"/>
            <w:vMerge/>
            <w:tcBorders>
              <w:top w:val="single" w:sz="4" w:space="0" w:color="auto"/>
              <w:left w:val="single" w:sz="4" w:space="0" w:color="auto"/>
              <w:bottom w:val="single" w:sz="4" w:space="0" w:color="auto"/>
              <w:right w:val="single" w:sz="4" w:space="0" w:color="auto"/>
            </w:tcBorders>
          </w:tcPr>
          <w:p w14:paraId="282FCDBC" w14:textId="77777777" w:rsidR="00DD021E" w:rsidRPr="00DD021E" w:rsidRDefault="00DD021E" w:rsidP="00DD021E">
            <w:pPr>
              <w:autoSpaceDE w:val="0"/>
              <w:autoSpaceDN w:val="0"/>
              <w:adjustRightInd w:val="0"/>
              <w:spacing w:line="240" w:lineRule="auto"/>
              <w:jc w:val="left"/>
              <w:rPr>
                <w:sz w:val="20"/>
                <w:szCs w:val="20"/>
              </w:rPr>
            </w:pPr>
          </w:p>
        </w:tc>
        <w:tc>
          <w:tcPr>
            <w:tcW w:w="611" w:type="pct"/>
            <w:gridSpan w:val="2"/>
            <w:tcBorders>
              <w:top w:val="single" w:sz="4" w:space="0" w:color="auto"/>
              <w:left w:val="single" w:sz="4" w:space="0" w:color="auto"/>
              <w:bottom w:val="single" w:sz="4" w:space="0" w:color="auto"/>
              <w:right w:val="single" w:sz="4" w:space="0" w:color="auto"/>
            </w:tcBorders>
          </w:tcPr>
          <w:p w14:paraId="4CF45BC5" w14:textId="77777777" w:rsidR="00DD021E" w:rsidRPr="00DD021E" w:rsidRDefault="00DD021E" w:rsidP="00DD021E">
            <w:pPr>
              <w:autoSpaceDE w:val="0"/>
              <w:autoSpaceDN w:val="0"/>
              <w:adjustRightInd w:val="0"/>
              <w:spacing w:line="240" w:lineRule="auto"/>
              <w:ind w:left="60" w:right="60"/>
              <w:jc w:val="left"/>
              <w:rPr>
                <w:sz w:val="20"/>
                <w:szCs w:val="20"/>
              </w:rPr>
            </w:pPr>
            <w:r w:rsidRPr="00DD021E">
              <w:rPr>
                <w:sz w:val="20"/>
                <w:szCs w:val="20"/>
              </w:rPr>
              <w:t>Total</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571706D"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36.421</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cPr>
          <w:p w14:paraId="7BF2F9F5" w14:textId="77777777" w:rsidR="00DD021E" w:rsidRPr="00DD021E" w:rsidRDefault="00DD021E" w:rsidP="00DD021E">
            <w:pPr>
              <w:autoSpaceDE w:val="0"/>
              <w:autoSpaceDN w:val="0"/>
              <w:adjustRightInd w:val="0"/>
              <w:spacing w:line="240" w:lineRule="auto"/>
              <w:ind w:left="60" w:right="60"/>
              <w:jc w:val="right"/>
              <w:rPr>
                <w:color w:val="010205"/>
                <w:sz w:val="20"/>
                <w:szCs w:val="20"/>
              </w:rPr>
            </w:pPr>
            <w:r w:rsidRPr="00DD021E">
              <w:rPr>
                <w:color w:val="010205"/>
                <w:sz w:val="20"/>
                <w:szCs w:val="20"/>
              </w:rPr>
              <w:t>134</w:t>
            </w:r>
          </w:p>
        </w:tc>
        <w:tc>
          <w:tcPr>
            <w:tcW w:w="8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6C2F94" w14:textId="77777777" w:rsidR="00DD021E" w:rsidRPr="00DD021E" w:rsidRDefault="00DD021E" w:rsidP="00DD021E">
            <w:pPr>
              <w:autoSpaceDE w:val="0"/>
              <w:autoSpaceDN w:val="0"/>
              <w:adjustRightInd w:val="0"/>
              <w:spacing w:line="240" w:lineRule="auto"/>
              <w:jc w:val="left"/>
              <w:rPr>
                <w:sz w:val="20"/>
                <w:szCs w:val="20"/>
              </w:rPr>
            </w:pPr>
          </w:p>
        </w:tc>
        <w:tc>
          <w:tcPr>
            <w:tcW w:w="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6A191B" w14:textId="77777777" w:rsidR="00DD021E" w:rsidRPr="00DD021E" w:rsidRDefault="00DD021E" w:rsidP="00DD021E">
            <w:pPr>
              <w:autoSpaceDE w:val="0"/>
              <w:autoSpaceDN w:val="0"/>
              <w:adjustRightInd w:val="0"/>
              <w:spacing w:line="240" w:lineRule="auto"/>
              <w:jc w:val="left"/>
              <w:rPr>
                <w:sz w:val="20"/>
                <w:szCs w:val="20"/>
              </w:rPr>
            </w:pPr>
          </w:p>
        </w:tc>
        <w:tc>
          <w:tcPr>
            <w:tcW w:w="89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520090" w14:textId="77777777" w:rsidR="00DD021E" w:rsidRPr="00DD021E" w:rsidRDefault="00DD021E" w:rsidP="00DD021E">
            <w:pPr>
              <w:autoSpaceDE w:val="0"/>
              <w:autoSpaceDN w:val="0"/>
              <w:adjustRightInd w:val="0"/>
              <w:spacing w:line="240" w:lineRule="auto"/>
              <w:jc w:val="left"/>
              <w:rPr>
                <w:sz w:val="20"/>
                <w:szCs w:val="20"/>
              </w:rPr>
            </w:pPr>
          </w:p>
        </w:tc>
      </w:tr>
      <w:tr w:rsidR="00DD021E" w:rsidRPr="00DD021E" w14:paraId="23FA70BC" w14:textId="77777777" w:rsidTr="00EB66B9">
        <w:trPr>
          <w:cantSplit/>
        </w:trPr>
        <w:tc>
          <w:tcPr>
            <w:tcW w:w="5000" w:type="pct"/>
            <w:gridSpan w:val="15"/>
            <w:tcBorders>
              <w:top w:val="single" w:sz="4" w:space="0" w:color="auto"/>
              <w:left w:val="nil"/>
              <w:bottom w:val="nil"/>
              <w:right w:val="nil"/>
            </w:tcBorders>
            <w:shd w:val="clear" w:color="auto" w:fill="FFFFFF"/>
          </w:tcPr>
          <w:p w14:paraId="64D394A5" w14:textId="77777777" w:rsidR="00DD021E" w:rsidRPr="00DD021E" w:rsidRDefault="00DD021E" w:rsidP="00DD021E">
            <w:pPr>
              <w:autoSpaceDE w:val="0"/>
              <w:autoSpaceDN w:val="0"/>
              <w:adjustRightInd w:val="0"/>
              <w:spacing w:line="240" w:lineRule="auto"/>
              <w:ind w:left="58" w:right="58"/>
              <w:jc w:val="left"/>
              <w:rPr>
                <w:color w:val="010205"/>
                <w:sz w:val="20"/>
                <w:szCs w:val="20"/>
              </w:rPr>
            </w:pPr>
            <w:r w:rsidRPr="00DD021E">
              <w:rPr>
                <w:b/>
                <w:color w:val="010205"/>
                <w:sz w:val="20"/>
                <w:szCs w:val="20"/>
              </w:rPr>
              <w:t>a.</w:t>
            </w:r>
            <w:r w:rsidRPr="00DD021E">
              <w:rPr>
                <w:color w:val="010205"/>
                <w:sz w:val="20"/>
                <w:szCs w:val="20"/>
              </w:rPr>
              <w:t xml:space="preserve"> </w:t>
            </w:r>
            <w:r w:rsidRPr="00DD021E">
              <w:rPr>
                <w:b/>
                <w:color w:val="010205"/>
                <w:sz w:val="20"/>
                <w:szCs w:val="20"/>
              </w:rPr>
              <w:t>Dependent</w:t>
            </w:r>
            <w:r w:rsidRPr="00DD021E">
              <w:rPr>
                <w:color w:val="010205"/>
                <w:sz w:val="20"/>
                <w:szCs w:val="20"/>
              </w:rPr>
              <w:t xml:space="preserve"> Variable: Firms</w:t>
            </w:r>
          </w:p>
        </w:tc>
      </w:tr>
      <w:tr w:rsidR="00DD021E" w:rsidRPr="00DD021E" w14:paraId="22C18608" w14:textId="77777777" w:rsidTr="00EB66B9">
        <w:trPr>
          <w:cantSplit/>
        </w:trPr>
        <w:tc>
          <w:tcPr>
            <w:tcW w:w="5000" w:type="pct"/>
            <w:gridSpan w:val="15"/>
            <w:tcBorders>
              <w:top w:val="nil"/>
              <w:left w:val="nil"/>
              <w:bottom w:val="nil"/>
              <w:right w:val="nil"/>
            </w:tcBorders>
            <w:shd w:val="clear" w:color="auto" w:fill="FFFFFF"/>
          </w:tcPr>
          <w:p w14:paraId="59C39A43" w14:textId="77777777" w:rsidR="00DD021E" w:rsidRPr="00DD021E" w:rsidRDefault="00DD021E" w:rsidP="00DD021E">
            <w:pPr>
              <w:autoSpaceDE w:val="0"/>
              <w:autoSpaceDN w:val="0"/>
              <w:adjustRightInd w:val="0"/>
              <w:spacing w:line="240" w:lineRule="auto"/>
              <w:ind w:left="58" w:right="58"/>
              <w:jc w:val="left"/>
              <w:rPr>
                <w:bCs/>
                <w:color w:val="010205"/>
                <w:sz w:val="20"/>
                <w:szCs w:val="20"/>
              </w:rPr>
            </w:pPr>
            <w:r w:rsidRPr="00DD021E">
              <w:rPr>
                <w:b/>
                <w:color w:val="010205"/>
                <w:sz w:val="20"/>
                <w:szCs w:val="20"/>
              </w:rPr>
              <w:t>b</w:t>
            </w:r>
            <w:r w:rsidRPr="00DD021E">
              <w:rPr>
                <w:color w:val="010205"/>
                <w:sz w:val="20"/>
                <w:szCs w:val="20"/>
              </w:rPr>
              <w:t xml:space="preserve">. </w:t>
            </w:r>
            <w:r w:rsidRPr="00DD021E">
              <w:rPr>
                <w:b/>
                <w:color w:val="010205"/>
                <w:sz w:val="20"/>
                <w:szCs w:val="20"/>
              </w:rPr>
              <w:t>Predictors:</w:t>
            </w:r>
            <w:r w:rsidRPr="00DD021E">
              <w:rPr>
                <w:color w:val="010205"/>
                <w:sz w:val="20"/>
                <w:szCs w:val="20"/>
              </w:rPr>
              <w:t xml:space="preserve"> (Constant), </w:t>
            </w:r>
            <w:r w:rsidRPr="00DD021E">
              <w:rPr>
                <w:bCs/>
                <w:color w:val="010205"/>
                <w:sz w:val="20"/>
                <w:szCs w:val="20"/>
              </w:rPr>
              <w:t xml:space="preserve">Ccsp, Ip, C </w:t>
            </w:r>
          </w:p>
          <w:p w14:paraId="4001DE7F" w14:textId="77777777" w:rsidR="00DD021E" w:rsidRPr="00DD021E" w:rsidRDefault="00DD021E" w:rsidP="00DD021E">
            <w:pPr>
              <w:autoSpaceDE w:val="0"/>
              <w:autoSpaceDN w:val="0"/>
              <w:adjustRightInd w:val="0"/>
              <w:spacing w:line="240" w:lineRule="auto"/>
              <w:ind w:right="58"/>
              <w:jc w:val="left"/>
              <w:rPr>
                <w:bCs/>
                <w:color w:val="010205"/>
                <w:sz w:val="20"/>
                <w:szCs w:val="20"/>
              </w:rPr>
            </w:pPr>
          </w:p>
        </w:tc>
      </w:tr>
      <w:tr w:rsidR="00DD021E" w:rsidRPr="00DD021E" w14:paraId="238B2102" w14:textId="77777777" w:rsidTr="00EB66B9">
        <w:trPr>
          <w:cantSplit/>
        </w:trPr>
        <w:tc>
          <w:tcPr>
            <w:tcW w:w="5000" w:type="pct"/>
            <w:gridSpan w:val="15"/>
            <w:tcBorders>
              <w:top w:val="nil"/>
              <w:left w:val="nil"/>
              <w:bottom w:val="nil"/>
              <w:right w:val="nil"/>
            </w:tcBorders>
            <w:shd w:val="clear" w:color="auto" w:fill="FFFFFF"/>
          </w:tcPr>
          <w:p w14:paraId="753F96DA" w14:textId="77777777" w:rsidR="00DD021E" w:rsidRPr="00DD021E" w:rsidRDefault="00DD021E" w:rsidP="00DD021E">
            <w:pPr>
              <w:autoSpaceDE w:val="0"/>
              <w:autoSpaceDN w:val="0"/>
              <w:adjustRightInd w:val="0"/>
              <w:spacing w:line="240" w:lineRule="auto"/>
              <w:ind w:left="60" w:right="60"/>
              <w:jc w:val="left"/>
              <w:rPr>
                <w:color w:val="010205"/>
                <w:sz w:val="22"/>
              </w:rPr>
            </w:pPr>
            <w:r w:rsidRPr="00DD021E">
              <w:rPr>
                <w:b/>
                <w:color w:val="010205"/>
                <w:sz w:val="22"/>
              </w:rPr>
              <w:t>Table 6:</w:t>
            </w:r>
            <w:r w:rsidRPr="00DD021E">
              <w:rPr>
                <w:color w:val="010205"/>
                <w:sz w:val="22"/>
              </w:rPr>
              <w:t xml:space="preserve"> </w:t>
            </w:r>
            <w:r w:rsidRPr="00DD021E">
              <w:rPr>
                <w:b/>
                <w:color w:val="010205"/>
                <w:sz w:val="22"/>
              </w:rPr>
              <w:t>Analysis of Coefficients</w:t>
            </w:r>
            <w:r w:rsidRPr="00DD021E">
              <w:rPr>
                <w:color w:val="010205"/>
                <w:sz w:val="22"/>
                <w:vertAlign w:val="superscript"/>
              </w:rPr>
              <w:t xml:space="preserve">a </w:t>
            </w:r>
            <w:r w:rsidRPr="00DD021E">
              <w:rPr>
                <w:color w:val="010205"/>
                <w:sz w:val="22"/>
              </w:rPr>
              <w:t xml:space="preserve">                              </w:t>
            </w:r>
          </w:p>
        </w:tc>
      </w:tr>
      <w:tr w:rsidR="00DD021E" w:rsidRPr="00DD021E" w14:paraId="635A258A"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90" w:type="pct"/>
            <w:gridSpan w:val="3"/>
            <w:vMerge w:val="restart"/>
            <w:shd w:val="clear" w:color="auto" w:fill="FFFFFF"/>
            <w:vAlign w:val="bottom"/>
          </w:tcPr>
          <w:p w14:paraId="2B7E0E4A" w14:textId="77777777" w:rsidR="00DD021E" w:rsidRPr="00DD021E" w:rsidRDefault="00DD021E" w:rsidP="00DD021E">
            <w:pPr>
              <w:autoSpaceDE w:val="0"/>
              <w:autoSpaceDN w:val="0"/>
              <w:adjustRightInd w:val="0"/>
              <w:spacing w:line="240" w:lineRule="auto"/>
              <w:ind w:left="60" w:right="60"/>
              <w:jc w:val="left"/>
              <w:rPr>
                <w:rFonts w:eastAsia="Times New Roman"/>
                <w:sz w:val="20"/>
                <w:szCs w:val="20"/>
              </w:rPr>
            </w:pPr>
            <w:r w:rsidRPr="00DD021E">
              <w:rPr>
                <w:rFonts w:eastAsia="Times New Roman"/>
                <w:sz w:val="20"/>
                <w:szCs w:val="20"/>
              </w:rPr>
              <w:t>Model</w:t>
            </w:r>
          </w:p>
        </w:tc>
        <w:tc>
          <w:tcPr>
            <w:tcW w:w="1192" w:type="pct"/>
            <w:gridSpan w:val="4"/>
            <w:shd w:val="clear" w:color="auto" w:fill="FFFFFF"/>
            <w:vAlign w:val="bottom"/>
          </w:tcPr>
          <w:p w14:paraId="1DF6E814"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Unstandardized Coefficients</w:t>
            </w:r>
          </w:p>
        </w:tc>
        <w:tc>
          <w:tcPr>
            <w:tcW w:w="865" w:type="pct"/>
            <w:gridSpan w:val="2"/>
            <w:shd w:val="clear" w:color="auto" w:fill="FFFFFF"/>
            <w:vAlign w:val="bottom"/>
          </w:tcPr>
          <w:p w14:paraId="24320DC6"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Standardized Coefficients</w:t>
            </w:r>
          </w:p>
        </w:tc>
        <w:tc>
          <w:tcPr>
            <w:tcW w:w="486" w:type="pct"/>
            <w:gridSpan w:val="2"/>
            <w:vMerge w:val="restart"/>
            <w:shd w:val="clear" w:color="auto" w:fill="FFFFFF"/>
            <w:vAlign w:val="bottom"/>
          </w:tcPr>
          <w:p w14:paraId="2F473BD9"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t</w:t>
            </w:r>
          </w:p>
        </w:tc>
        <w:tc>
          <w:tcPr>
            <w:tcW w:w="379" w:type="pct"/>
            <w:vMerge w:val="restart"/>
            <w:shd w:val="clear" w:color="auto" w:fill="FFFFFF"/>
            <w:vAlign w:val="bottom"/>
          </w:tcPr>
          <w:p w14:paraId="5ACFC248"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Sig.</w:t>
            </w:r>
          </w:p>
        </w:tc>
        <w:tc>
          <w:tcPr>
            <w:tcW w:w="988" w:type="pct"/>
            <w:gridSpan w:val="3"/>
            <w:shd w:val="clear" w:color="auto" w:fill="FFFFFF"/>
            <w:vAlign w:val="bottom"/>
          </w:tcPr>
          <w:p w14:paraId="6F5D24D0"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Collinearity Statistics</w:t>
            </w:r>
          </w:p>
        </w:tc>
      </w:tr>
      <w:tr w:rsidR="00DD021E" w:rsidRPr="00DD021E" w14:paraId="1A94DD86"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90" w:type="pct"/>
            <w:gridSpan w:val="3"/>
            <w:vMerge/>
            <w:shd w:val="clear" w:color="auto" w:fill="FFFFFF"/>
            <w:vAlign w:val="bottom"/>
          </w:tcPr>
          <w:p w14:paraId="145F0138"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597" w:type="pct"/>
            <w:gridSpan w:val="2"/>
            <w:shd w:val="clear" w:color="auto" w:fill="FFFFFF"/>
            <w:vAlign w:val="bottom"/>
          </w:tcPr>
          <w:p w14:paraId="1BBE6BE8"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B</w:t>
            </w:r>
          </w:p>
        </w:tc>
        <w:tc>
          <w:tcPr>
            <w:tcW w:w="595" w:type="pct"/>
            <w:gridSpan w:val="2"/>
            <w:shd w:val="clear" w:color="auto" w:fill="FFFFFF"/>
            <w:vAlign w:val="bottom"/>
          </w:tcPr>
          <w:p w14:paraId="733E5D59"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Std. Error</w:t>
            </w:r>
          </w:p>
        </w:tc>
        <w:tc>
          <w:tcPr>
            <w:tcW w:w="865" w:type="pct"/>
            <w:gridSpan w:val="2"/>
            <w:shd w:val="clear" w:color="auto" w:fill="FFFFFF"/>
            <w:vAlign w:val="bottom"/>
          </w:tcPr>
          <w:p w14:paraId="3A9016C5"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Beta</w:t>
            </w:r>
          </w:p>
        </w:tc>
        <w:tc>
          <w:tcPr>
            <w:tcW w:w="486" w:type="pct"/>
            <w:gridSpan w:val="2"/>
            <w:vMerge/>
            <w:shd w:val="clear" w:color="auto" w:fill="FFFFFF"/>
            <w:vAlign w:val="bottom"/>
          </w:tcPr>
          <w:p w14:paraId="44C64BB9"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379" w:type="pct"/>
            <w:vMerge/>
            <w:shd w:val="clear" w:color="auto" w:fill="FFFFFF"/>
            <w:vAlign w:val="bottom"/>
          </w:tcPr>
          <w:p w14:paraId="0653CEFA"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594" w:type="pct"/>
            <w:gridSpan w:val="2"/>
            <w:shd w:val="clear" w:color="auto" w:fill="FFFFFF"/>
            <w:vAlign w:val="bottom"/>
          </w:tcPr>
          <w:p w14:paraId="58380D55"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Tolerance</w:t>
            </w:r>
          </w:p>
        </w:tc>
        <w:tc>
          <w:tcPr>
            <w:tcW w:w="394" w:type="pct"/>
            <w:shd w:val="clear" w:color="auto" w:fill="FFFFFF"/>
            <w:vAlign w:val="bottom"/>
          </w:tcPr>
          <w:p w14:paraId="79645EC6" w14:textId="77777777" w:rsidR="00DD021E" w:rsidRPr="00DD021E" w:rsidRDefault="00DD021E" w:rsidP="00DD021E">
            <w:pPr>
              <w:autoSpaceDE w:val="0"/>
              <w:autoSpaceDN w:val="0"/>
              <w:adjustRightInd w:val="0"/>
              <w:spacing w:line="240" w:lineRule="auto"/>
              <w:ind w:left="60" w:right="60"/>
              <w:jc w:val="center"/>
              <w:rPr>
                <w:rFonts w:eastAsia="Times New Roman"/>
                <w:sz w:val="20"/>
                <w:szCs w:val="20"/>
              </w:rPr>
            </w:pPr>
            <w:r w:rsidRPr="00DD021E">
              <w:rPr>
                <w:rFonts w:eastAsia="Times New Roman"/>
                <w:sz w:val="20"/>
                <w:szCs w:val="20"/>
              </w:rPr>
              <w:t>VIF</w:t>
            </w:r>
          </w:p>
        </w:tc>
      </w:tr>
      <w:tr w:rsidR="00DD021E" w:rsidRPr="00DD021E" w14:paraId="7EC12657"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1" w:type="pct"/>
            <w:vMerge w:val="restart"/>
          </w:tcPr>
          <w:p w14:paraId="5C032070" w14:textId="77777777" w:rsidR="00DD021E" w:rsidRPr="00DD021E" w:rsidRDefault="00DD021E" w:rsidP="00DD021E">
            <w:pPr>
              <w:autoSpaceDE w:val="0"/>
              <w:autoSpaceDN w:val="0"/>
              <w:adjustRightInd w:val="0"/>
              <w:spacing w:line="240" w:lineRule="auto"/>
              <w:ind w:left="60" w:right="60"/>
              <w:jc w:val="left"/>
              <w:rPr>
                <w:rFonts w:eastAsia="Times New Roman"/>
                <w:sz w:val="20"/>
                <w:szCs w:val="20"/>
              </w:rPr>
            </w:pPr>
            <w:r w:rsidRPr="00DD021E">
              <w:rPr>
                <w:rFonts w:eastAsia="Times New Roman"/>
                <w:sz w:val="20"/>
                <w:szCs w:val="20"/>
              </w:rPr>
              <w:t>1</w:t>
            </w:r>
          </w:p>
        </w:tc>
        <w:tc>
          <w:tcPr>
            <w:tcW w:w="589" w:type="pct"/>
            <w:gridSpan w:val="2"/>
          </w:tcPr>
          <w:p w14:paraId="7F0062D1" w14:textId="77777777" w:rsidR="00DD021E" w:rsidRPr="00DD021E" w:rsidRDefault="00DD021E" w:rsidP="00DD021E">
            <w:pPr>
              <w:autoSpaceDE w:val="0"/>
              <w:autoSpaceDN w:val="0"/>
              <w:adjustRightInd w:val="0"/>
              <w:spacing w:line="240" w:lineRule="auto"/>
              <w:ind w:left="60" w:right="60"/>
              <w:jc w:val="left"/>
              <w:rPr>
                <w:rFonts w:eastAsia="Times New Roman"/>
                <w:sz w:val="20"/>
                <w:szCs w:val="20"/>
              </w:rPr>
            </w:pPr>
            <w:r w:rsidRPr="00DD021E">
              <w:rPr>
                <w:rFonts w:eastAsia="Times New Roman"/>
                <w:sz w:val="20"/>
                <w:szCs w:val="20"/>
              </w:rPr>
              <w:t>(Constant)</w:t>
            </w:r>
          </w:p>
        </w:tc>
        <w:tc>
          <w:tcPr>
            <w:tcW w:w="597" w:type="pct"/>
            <w:gridSpan w:val="2"/>
            <w:shd w:val="clear" w:color="auto" w:fill="FFFFFF"/>
          </w:tcPr>
          <w:p w14:paraId="4CDBEEFA"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1.057</w:t>
            </w:r>
          </w:p>
        </w:tc>
        <w:tc>
          <w:tcPr>
            <w:tcW w:w="595" w:type="pct"/>
            <w:gridSpan w:val="2"/>
            <w:shd w:val="clear" w:color="auto" w:fill="FFFFFF"/>
          </w:tcPr>
          <w:p w14:paraId="2C6BBAD2"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.357</w:t>
            </w:r>
          </w:p>
        </w:tc>
        <w:tc>
          <w:tcPr>
            <w:tcW w:w="865" w:type="pct"/>
            <w:gridSpan w:val="2"/>
            <w:shd w:val="clear" w:color="auto" w:fill="FFFFFF"/>
            <w:vAlign w:val="center"/>
          </w:tcPr>
          <w:p w14:paraId="3BEAE780"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486" w:type="pct"/>
            <w:gridSpan w:val="2"/>
            <w:shd w:val="clear" w:color="auto" w:fill="FFFFFF"/>
          </w:tcPr>
          <w:p w14:paraId="3DBFF1D7"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2.959</w:t>
            </w:r>
          </w:p>
        </w:tc>
        <w:tc>
          <w:tcPr>
            <w:tcW w:w="379" w:type="pct"/>
            <w:shd w:val="clear" w:color="auto" w:fill="FFFFFF"/>
          </w:tcPr>
          <w:p w14:paraId="07ADA4DE"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.004</w:t>
            </w:r>
          </w:p>
        </w:tc>
        <w:tc>
          <w:tcPr>
            <w:tcW w:w="594" w:type="pct"/>
            <w:gridSpan w:val="2"/>
            <w:shd w:val="clear" w:color="auto" w:fill="FFFFFF"/>
            <w:vAlign w:val="center"/>
          </w:tcPr>
          <w:p w14:paraId="2B9A915F"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394" w:type="pct"/>
            <w:shd w:val="clear" w:color="auto" w:fill="FFFFFF"/>
            <w:vAlign w:val="center"/>
          </w:tcPr>
          <w:p w14:paraId="63C7B03E" w14:textId="77777777" w:rsidR="00DD021E" w:rsidRPr="00DD021E" w:rsidRDefault="00DD021E" w:rsidP="00DD021E">
            <w:pPr>
              <w:autoSpaceDE w:val="0"/>
              <w:autoSpaceDN w:val="0"/>
              <w:adjustRightInd w:val="0"/>
              <w:spacing w:line="240" w:lineRule="auto"/>
              <w:jc w:val="left"/>
              <w:rPr>
                <w:rFonts w:eastAsia="Times New Roman"/>
                <w:sz w:val="20"/>
                <w:szCs w:val="20"/>
              </w:rPr>
            </w:pPr>
          </w:p>
        </w:tc>
      </w:tr>
      <w:tr w:rsidR="00DD021E" w:rsidRPr="00DD021E" w14:paraId="233E290E"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1" w:type="pct"/>
            <w:vMerge/>
          </w:tcPr>
          <w:p w14:paraId="52E8E66B"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589" w:type="pct"/>
            <w:gridSpan w:val="2"/>
          </w:tcPr>
          <w:p w14:paraId="4BDC78CD" w14:textId="77777777" w:rsidR="00DD021E" w:rsidRPr="00DD021E" w:rsidRDefault="00DD021E" w:rsidP="00DD021E">
            <w:pPr>
              <w:autoSpaceDE w:val="0"/>
              <w:autoSpaceDN w:val="0"/>
              <w:adjustRightInd w:val="0"/>
              <w:spacing w:line="240" w:lineRule="auto"/>
              <w:ind w:left="60" w:right="60"/>
              <w:jc w:val="left"/>
              <w:rPr>
                <w:rFonts w:eastAsia="Times New Roman"/>
                <w:sz w:val="20"/>
                <w:szCs w:val="20"/>
              </w:rPr>
            </w:pPr>
            <w:r w:rsidRPr="00DD021E">
              <w:rPr>
                <w:rFonts w:eastAsia="Times New Roman"/>
                <w:sz w:val="20"/>
                <w:szCs w:val="20"/>
              </w:rPr>
              <w:t>Ccsp</w:t>
            </w:r>
          </w:p>
        </w:tc>
        <w:tc>
          <w:tcPr>
            <w:tcW w:w="597" w:type="pct"/>
            <w:gridSpan w:val="2"/>
            <w:shd w:val="clear" w:color="auto" w:fill="FFFFFF"/>
          </w:tcPr>
          <w:p w14:paraId="641339D2"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.115</w:t>
            </w:r>
          </w:p>
        </w:tc>
        <w:tc>
          <w:tcPr>
            <w:tcW w:w="595" w:type="pct"/>
            <w:gridSpan w:val="2"/>
            <w:shd w:val="clear" w:color="auto" w:fill="FFFFFF"/>
          </w:tcPr>
          <w:p w14:paraId="509E15F7"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.065</w:t>
            </w:r>
          </w:p>
        </w:tc>
        <w:tc>
          <w:tcPr>
            <w:tcW w:w="865" w:type="pct"/>
            <w:gridSpan w:val="2"/>
            <w:shd w:val="clear" w:color="auto" w:fill="FFFFFF"/>
          </w:tcPr>
          <w:p w14:paraId="5BBD750D"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.128</w:t>
            </w:r>
          </w:p>
        </w:tc>
        <w:tc>
          <w:tcPr>
            <w:tcW w:w="486" w:type="pct"/>
            <w:gridSpan w:val="2"/>
            <w:shd w:val="clear" w:color="auto" w:fill="FFFFFF"/>
          </w:tcPr>
          <w:p w14:paraId="0E406923"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1.763</w:t>
            </w:r>
          </w:p>
        </w:tc>
        <w:tc>
          <w:tcPr>
            <w:tcW w:w="379" w:type="pct"/>
            <w:shd w:val="clear" w:color="auto" w:fill="FFFFFF"/>
          </w:tcPr>
          <w:p w14:paraId="580E2F64"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.009</w:t>
            </w:r>
          </w:p>
        </w:tc>
        <w:tc>
          <w:tcPr>
            <w:tcW w:w="594" w:type="pct"/>
            <w:gridSpan w:val="2"/>
            <w:shd w:val="clear" w:color="auto" w:fill="FFFFFF"/>
          </w:tcPr>
          <w:p w14:paraId="333CFAB4"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.961</w:t>
            </w:r>
          </w:p>
        </w:tc>
        <w:tc>
          <w:tcPr>
            <w:tcW w:w="394" w:type="pct"/>
            <w:shd w:val="clear" w:color="auto" w:fill="FFFFFF"/>
          </w:tcPr>
          <w:p w14:paraId="456A8A08"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1.041</w:t>
            </w:r>
          </w:p>
        </w:tc>
      </w:tr>
      <w:tr w:rsidR="00DD021E" w:rsidRPr="00DD021E" w14:paraId="01F9A7EB"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1" w:type="pct"/>
            <w:vMerge/>
          </w:tcPr>
          <w:p w14:paraId="22B9B0E4"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589" w:type="pct"/>
            <w:gridSpan w:val="2"/>
          </w:tcPr>
          <w:p w14:paraId="48C3D426" w14:textId="77777777" w:rsidR="00DD021E" w:rsidRPr="00DD021E" w:rsidRDefault="00DD021E" w:rsidP="00DD021E">
            <w:pPr>
              <w:autoSpaceDE w:val="0"/>
              <w:autoSpaceDN w:val="0"/>
              <w:adjustRightInd w:val="0"/>
              <w:spacing w:line="240" w:lineRule="auto"/>
              <w:ind w:left="60" w:right="60"/>
              <w:jc w:val="left"/>
              <w:rPr>
                <w:rFonts w:eastAsia="Times New Roman"/>
                <w:sz w:val="20"/>
                <w:szCs w:val="20"/>
              </w:rPr>
            </w:pPr>
            <w:r w:rsidRPr="00DD021E">
              <w:rPr>
                <w:rFonts w:eastAsia="Times New Roman"/>
                <w:sz w:val="20"/>
                <w:szCs w:val="20"/>
              </w:rPr>
              <w:t>Ip</w:t>
            </w:r>
          </w:p>
        </w:tc>
        <w:tc>
          <w:tcPr>
            <w:tcW w:w="597" w:type="pct"/>
            <w:gridSpan w:val="2"/>
            <w:shd w:val="clear" w:color="auto" w:fill="FFFFFF"/>
          </w:tcPr>
          <w:p w14:paraId="1BAE8DEC"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.477</w:t>
            </w:r>
          </w:p>
        </w:tc>
        <w:tc>
          <w:tcPr>
            <w:tcW w:w="595" w:type="pct"/>
            <w:gridSpan w:val="2"/>
            <w:shd w:val="clear" w:color="auto" w:fill="FFFFFF"/>
          </w:tcPr>
          <w:p w14:paraId="12876197"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.082</w:t>
            </w:r>
          </w:p>
        </w:tc>
        <w:tc>
          <w:tcPr>
            <w:tcW w:w="865" w:type="pct"/>
            <w:gridSpan w:val="2"/>
            <w:shd w:val="clear" w:color="auto" w:fill="FFFFFF"/>
          </w:tcPr>
          <w:p w14:paraId="6EB7A2F0"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.477</w:t>
            </w:r>
          </w:p>
        </w:tc>
        <w:tc>
          <w:tcPr>
            <w:tcW w:w="486" w:type="pct"/>
            <w:gridSpan w:val="2"/>
            <w:shd w:val="clear" w:color="auto" w:fill="FFFFFF"/>
          </w:tcPr>
          <w:p w14:paraId="15F2BD29"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5.803</w:t>
            </w:r>
          </w:p>
        </w:tc>
        <w:tc>
          <w:tcPr>
            <w:tcW w:w="379" w:type="pct"/>
            <w:shd w:val="clear" w:color="auto" w:fill="FFFFFF"/>
          </w:tcPr>
          <w:p w14:paraId="1C4F9DFF"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.000</w:t>
            </w:r>
          </w:p>
        </w:tc>
        <w:tc>
          <w:tcPr>
            <w:tcW w:w="594" w:type="pct"/>
            <w:gridSpan w:val="2"/>
            <w:shd w:val="clear" w:color="auto" w:fill="FFFFFF"/>
          </w:tcPr>
          <w:p w14:paraId="356CF9C8"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.753</w:t>
            </w:r>
          </w:p>
        </w:tc>
        <w:tc>
          <w:tcPr>
            <w:tcW w:w="394" w:type="pct"/>
            <w:shd w:val="clear" w:color="auto" w:fill="FFFFFF"/>
          </w:tcPr>
          <w:p w14:paraId="30B745B3"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1.327</w:t>
            </w:r>
          </w:p>
        </w:tc>
      </w:tr>
      <w:tr w:rsidR="00DD021E" w:rsidRPr="00DD021E" w14:paraId="4F23657C"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1" w:type="pct"/>
            <w:vMerge/>
          </w:tcPr>
          <w:p w14:paraId="61AB8536" w14:textId="77777777" w:rsidR="00DD021E" w:rsidRPr="00DD021E" w:rsidRDefault="00DD021E" w:rsidP="00DD021E">
            <w:pPr>
              <w:autoSpaceDE w:val="0"/>
              <w:autoSpaceDN w:val="0"/>
              <w:adjustRightInd w:val="0"/>
              <w:spacing w:line="240" w:lineRule="auto"/>
              <w:jc w:val="left"/>
              <w:rPr>
                <w:rFonts w:eastAsia="Times New Roman"/>
                <w:sz w:val="20"/>
                <w:szCs w:val="20"/>
              </w:rPr>
            </w:pPr>
          </w:p>
        </w:tc>
        <w:tc>
          <w:tcPr>
            <w:tcW w:w="589" w:type="pct"/>
            <w:gridSpan w:val="2"/>
          </w:tcPr>
          <w:p w14:paraId="0C225438" w14:textId="77777777" w:rsidR="00DD021E" w:rsidRPr="00DD021E" w:rsidRDefault="00DD021E" w:rsidP="00DD021E">
            <w:pPr>
              <w:autoSpaceDE w:val="0"/>
              <w:autoSpaceDN w:val="0"/>
              <w:adjustRightInd w:val="0"/>
              <w:spacing w:line="240" w:lineRule="auto"/>
              <w:ind w:left="60" w:right="60"/>
              <w:jc w:val="left"/>
              <w:rPr>
                <w:rFonts w:eastAsia="Times New Roman"/>
                <w:sz w:val="20"/>
                <w:szCs w:val="20"/>
              </w:rPr>
            </w:pPr>
            <w:r w:rsidRPr="00DD021E">
              <w:rPr>
                <w:rFonts w:eastAsia="Times New Roman"/>
                <w:sz w:val="20"/>
                <w:szCs w:val="20"/>
              </w:rPr>
              <w:t>C</w:t>
            </w:r>
          </w:p>
        </w:tc>
        <w:tc>
          <w:tcPr>
            <w:tcW w:w="597" w:type="pct"/>
            <w:gridSpan w:val="2"/>
            <w:shd w:val="clear" w:color="auto" w:fill="FFFFFF"/>
          </w:tcPr>
          <w:p w14:paraId="1C05AC88"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.126</w:t>
            </w:r>
          </w:p>
        </w:tc>
        <w:tc>
          <w:tcPr>
            <w:tcW w:w="595" w:type="pct"/>
            <w:gridSpan w:val="2"/>
            <w:shd w:val="clear" w:color="auto" w:fill="FFFFFF"/>
          </w:tcPr>
          <w:p w14:paraId="20B89C20"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.081</w:t>
            </w:r>
          </w:p>
        </w:tc>
        <w:tc>
          <w:tcPr>
            <w:tcW w:w="865" w:type="pct"/>
            <w:gridSpan w:val="2"/>
            <w:shd w:val="clear" w:color="auto" w:fill="FFFFFF"/>
          </w:tcPr>
          <w:p w14:paraId="654A2C5F"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.125</w:t>
            </w:r>
          </w:p>
        </w:tc>
        <w:tc>
          <w:tcPr>
            <w:tcW w:w="486" w:type="pct"/>
            <w:gridSpan w:val="2"/>
            <w:shd w:val="clear" w:color="auto" w:fill="FFFFFF"/>
          </w:tcPr>
          <w:p w14:paraId="699533EB"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1.547</w:t>
            </w:r>
          </w:p>
        </w:tc>
        <w:tc>
          <w:tcPr>
            <w:tcW w:w="379" w:type="pct"/>
            <w:shd w:val="clear" w:color="auto" w:fill="FFFFFF"/>
          </w:tcPr>
          <w:p w14:paraId="1BF59E6F"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.004</w:t>
            </w:r>
          </w:p>
        </w:tc>
        <w:tc>
          <w:tcPr>
            <w:tcW w:w="594" w:type="pct"/>
            <w:gridSpan w:val="2"/>
            <w:shd w:val="clear" w:color="auto" w:fill="FFFFFF"/>
          </w:tcPr>
          <w:p w14:paraId="38CBB68E"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.776</w:t>
            </w:r>
          </w:p>
        </w:tc>
        <w:tc>
          <w:tcPr>
            <w:tcW w:w="394" w:type="pct"/>
            <w:shd w:val="clear" w:color="auto" w:fill="FFFFFF"/>
          </w:tcPr>
          <w:p w14:paraId="7A274232" w14:textId="77777777" w:rsidR="00DD021E" w:rsidRPr="00DD021E" w:rsidRDefault="00DD021E" w:rsidP="00DD021E">
            <w:pPr>
              <w:autoSpaceDE w:val="0"/>
              <w:autoSpaceDN w:val="0"/>
              <w:adjustRightInd w:val="0"/>
              <w:spacing w:line="240" w:lineRule="auto"/>
              <w:ind w:left="60" w:right="60"/>
              <w:jc w:val="right"/>
              <w:rPr>
                <w:rFonts w:eastAsia="Times New Roman"/>
                <w:sz w:val="20"/>
                <w:szCs w:val="20"/>
              </w:rPr>
            </w:pPr>
            <w:r w:rsidRPr="00DD021E">
              <w:rPr>
                <w:rFonts w:eastAsia="Times New Roman"/>
                <w:sz w:val="20"/>
                <w:szCs w:val="20"/>
              </w:rPr>
              <w:t>1.289</w:t>
            </w:r>
          </w:p>
        </w:tc>
      </w:tr>
      <w:tr w:rsidR="00DD021E" w:rsidRPr="00DD021E" w14:paraId="64897C3A" w14:textId="77777777" w:rsidTr="00EB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00" w:type="pct"/>
            <w:gridSpan w:val="15"/>
            <w:shd w:val="clear" w:color="auto" w:fill="FFFFFF"/>
          </w:tcPr>
          <w:p w14:paraId="1BF9207D" w14:textId="77777777" w:rsidR="00DD021E" w:rsidRPr="00DD021E" w:rsidRDefault="00DD021E">
            <w:pPr>
              <w:numPr>
                <w:ilvl w:val="0"/>
                <w:numId w:val="24"/>
              </w:numPr>
              <w:autoSpaceDE w:val="0"/>
              <w:autoSpaceDN w:val="0"/>
              <w:adjustRightInd w:val="0"/>
              <w:spacing w:after="160" w:line="240" w:lineRule="auto"/>
              <w:ind w:right="60"/>
              <w:contextualSpacing/>
              <w:jc w:val="left"/>
              <w:rPr>
                <w:rFonts w:eastAsia="Times New Roman"/>
                <w:sz w:val="20"/>
                <w:szCs w:val="20"/>
              </w:rPr>
            </w:pPr>
            <w:r w:rsidRPr="00DD021E">
              <w:rPr>
                <w:rFonts w:eastAsia="Times New Roman"/>
                <w:b/>
                <w:sz w:val="20"/>
                <w:szCs w:val="20"/>
              </w:rPr>
              <w:t>Dependent Variable:</w:t>
            </w:r>
            <w:r w:rsidRPr="00DD021E">
              <w:rPr>
                <w:rFonts w:eastAsia="Times New Roman"/>
                <w:sz w:val="20"/>
                <w:szCs w:val="20"/>
              </w:rPr>
              <w:t xml:space="preserve"> Firms</w:t>
            </w:r>
          </w:p>
          <w:p w14:paraId="3F60181A" w14:textId="77777777" w:rsidR="00DD021E" w:rsidRPr="00DD021E" w:rsidRDefault="00DD021E" w:rsidP="00DD021E">
            <w:pPr>
              <w:autoSpaceDE w:val="0"/>
              <w:autoSpaceDN w:val="0"/>
              <w:adjustRightInd w:val="0"/>
              <w:spacing w:line="240" w:lineRule="auto"/>
              <w:ind w:left="420" w:right="60"/>
              <w:contextualSpacing/>
              <w:jc w:val="left"/>
              <w:rPr>
                <w:rFonts w:eastAsia="Times New Roman"/>
                <w:sz w:val="20"/>
                <w:szCs w:val="20"/>
              </w:rPr>
            </w:pPr>
          </w:p>
        </w:tc>
      </w:tr>
    </w:tbl>
    <w:p w14:paraId="096FB4A9" w14:textId="77777777" w:rsidR="00DD021E" w:rsidRPr="00DD021E" w:rsidRDefault="00DD021E" w:rsidP="00DD021E">
      <w:pPr>
        <w:spacing w:line="240" w:lineRule="auto"/>
        <w:rPr>
          <w:b/>
          <w:szCs w:val="24"/>
        </w:rPr>
      </w:pPr>
    </w:p>
    <w:p w14:paraId="1D7266FA" w14:textId="77777777" w:rsidR="00DD021E" w:rsidRPr="00DD021E" w:rsidRDefault="00DD021E" w:rsidP="00DD021E">
      <w:pPr>
        <w:spacing w:line="240" w:lineRule="auto"/>
        <w:rPr>
          <w:b/>
          <w:szCs w:val="24"/>
        </w:rPr>
      </w:pPr>
      <w:r w:rsidRPr="00DD021E">
        <w:rPr>
          <w:b/>
          <w:szCs w:val="24"/>
        </w:rPr>
        <w:t xml:space="preserve">Conclusions    </w:t>
      </w:r>
    </w:p>
    <w:p w14:paraId="48E54569" w14:textId="77777777" w:rsidR="00DD021E" w:rsidRPr="00DD021E" w:rsidRDefault="00DD021E" w:rsidP="00DD021E">
      <w:pPr>
        <w:spacing w:line="240" w:lineRule="auto"/>
        <w:rPr>
          <w:szCs w:val="24"/>
        </w:rPr>
      </w:pPr>
      <w:r w:rsidRPr="00DD021E">
        <w:rPr>
          <w:szCs w:val="24"/>
        </w:rPr>
        <w:t xml:space="preserve">The current investigation regarding the impact of evictions on urban-based vendor firms’ performance indicates that independent variables </w:t>
      </w:r>
      <w:r w:rsidRPr="00DD021E">
        <w:rPr>
          <w:rFonts w:eastAsia="Times New Roman"/>
          <w:szCs w:val="24"/>
        </w:rPr>
        <w:t xml:space="preserve">exert a substantial influence on the </w:t>
      </w:r>
      <w:r w:rsidRPr="00DD021E">
        <w:rPr>
          <w:szCs w:val="24"/>
        </w:rPr>
        <w:t xml:space="preserve">removal of female pavement vendors from the CBD and city streets. Restricting street vendors from the CBD and city streets is legitimized by the local governments </w:t>
      </w:r>
      <w:r w:rsidRPr="00DD021E">
        <w:rPr>
          <w:szCs w:val="24"/>
        </w:rPr>
        <w:lastRenderedPageBreak/>
        <w:t xml:space="preserve">by-laws.  The study highlights the policy implications of local governments for the urban underprivileged people. While these policies may be enacted for the broader benefit of the populace, the associated negative implications are often not given adequate consideration. </w:t>
      </w:r>
    </w:p>
    <w:p w14:paraId="1EA496A7" w14:textId="77777777" w:rsidR="00DD021E" w:rsidRPr="00DD021E" w:rsidRDefault="00DD021E" w:rsidP="00DD021E">
      <w:pPr>
        <w:spacing w:line="240" w:lineRule="auto"/>
        <w:rPr>
          <w:rFonts w:eastAsia="Times New Roman"/>
          <w:szCs w:val="24"/>
        </w:rPr>
      </w:pPr>
    </w:p>
    <w:p w14:paraId="2B343F6A" w14:textId="77777777" w:rsidR="00DD021E" w:rsidRPr="00DD021E" w:rsidRDefault="00DD021E" w:rsidP="00DD021E">
      <w:pPr>
        <w:spacing w:line="240" w:lineRule="auto"/>
        <w:rPr>
          <w:szCs w:val="24"/>
        </w:rPr>
      </w:pPr>
      <w:r w:rsidRPr="00DD021E">
        <w:rPr>
          <w:szCs w:val="24"/>
        </w:rPr>
        <w:t xml:space="preserve">Although often viewed as intruders in public spaces, SV is essential for marginalized groups to secure their livelihoods, thereby complicating efforts to prohibit them from city streets. Therefore, </w:t>
      </w:r>
      <w:r w:rsidRPr="00DD021E">
        <w:rPr>
          <w:rFonts w:eastAsia="Times New Roman"/>
          <w:szCs w:val="24"/>
        </w:rPr>
        <w:t xml:space="preserve">policymakers and stakeholders must prioritize effective policy formulation to achieve inclusive urban development. Incorporating inputs from various stakeholders in the policy formulation process enhances the efficiency and effectiveness of governance in local government authorities, this is because </w:t>
      </w:r>
      <w:r w:rsidRPr="00DD021E">
        <w:rPr>
          <w:szCs w:val="24"/>
        </w:rPr>
        <w:t xml:space="preserve">Modernity in African cities, as noted by Nwobodo (2022), necessitates a modernization policy that incorporates inclusive dialogue with street vending (SV) within the planning process. Furthermore, it is essential to address the diverse needs of various stakeholder groups. Local government authorities thus have the potential to enhance local urban economies while simultaneously supporting the livelihoods of unprivileged groups. </w:t>
      </w:r>
    </w:p>
    <w:p w14:paraId="0E718892" w14:textId="77777777" w:rsidR="00DD021E" w:rsidRPr="00DD021E" w:rsidRDefault="00DD021E" w:rsidP="00DD021E">
      <w:pPr>
        <w:spacing w:line="240" w:lineRule="auto"/>
        <w:rPr>
          <w:rFonts w:eastAsia="Times New Roman"/>
          <w:szCs w:val="24"/>
        </w:rPr>
      </w:pPr>
    </w:p>
    <w:p w14:paraId="34911252" w14:textId="77777777" w:rsidR="00DD021E" w:rsidRPr="00DD021E" w:rsidRDefault="00DD021E" w:rsidP="00DD021E">
      <w:pPr>
        <w:spacing w:line="240" w:lineRule="auto"/>
        <w:rPr>
          <w:szCs w:val="24"/>
        </w:rPr>
      </w:pPr>
      <w:r w:rsidRPr="00DD021E">
        <w:rPr>
          <w:szCs w:val="24"/>
        </w:rPr>
        <w:t xml:space="preserve">On the other hand, SV requires formalization and legalization in accordance with established compliance and regulations. This is due to several advantages, including providing a source of income for the urban workforce, generating tax revenue through the issuance of licenses, collecting rents on a daily, weekly, or monthly basis for temporary stalls and kiosks, and generating revenue </w:t>
      </w:r>
      <w:r w:rsidRPr="00F3585B">
        <w:rPr>
          <w:szCs w:val="24"/>
        </w:rPr>
        <w:t>through fees and charges for services, including garbage collection along with maintaining the database</w:t>
      </w:r>
      <w:r w:rsidRPr="00DD021E">
        <w:rPr>
          <w:szCs w:val="24"/>
        </w:rPr>
        <w:t>. Moreover, when statutes and rules imposed by municipal authorities are effectively designed to address necessary requirements, street vendors in pavements and city streets would not be prohibited, as lanes and streets are primarily intended for transit.</w:t>
      </w:r>
    </w:p>
    <w:p w14:paraId="3C789FFE" w14:textId="77777777" w:rsidR="00DD021E" w:rsidRPr="00DD021E" w:rsidRDefault="00DD021E" w:rsidP="00DD021E">
      <w:pPr>
        <w:spacing w:line="240" w:lineRule="auto"/>
        <w:rPr>
          <w:szCs w:val="24"/>
        </w:rPr>
      </w:pPr>
    </w:p>
    <w:p w14:paraId="7A9EA2B2" w14:textId="77777777" w:rsidR="00DD021E" w:rsidRPr="00DD021E" w:rsidRDefault="00DD021E" w:rsidP="00DD021E">
      <w:pPr>
        <w:spacing w:line="240" w:lineRule="auto"/>
        <w:ind w:left="720" w:hanging="720"/>
        <w:rPr>
          <w:b/>
          <w:bCs/>
          <w:szCs w:val="24"/>
        </w:rPr>
      </w:pPr>
      <w:r w:rsidRPr="00DD021E">
        <w:rPr>
          <w:b/>
          <w:bCs/>
          <w:szCs w:val="24"/>
        </w:rPr>
        <w:t>References</w:t>
      </w:r>
    </w:p>
    <w:p w14:paraId="32D4752F" w14:textId="77777777" w:rsidR="00DD021E" w:rsidRPr="00DD021E" w:rsidRDefault="00DD021E" w:rsidP="00DD021E">
      <w:pPr>
        <w:spacing w:line="240" w:lineRule="auto"/>
        <w:ind w:left="720" w:hanging="720"/>
        <w:rPr>
          <w:bCs/>
          <w:szCs w:val="24"/>
        </w:rPr>
      </w:pPr>
      <w:r w:rsidRPr="00DD021E">
        <w:rPr>
          <w:bCs/>
          <w:szCs w:val="24"/>
          <w:lang w:val="en"/>
        </w:rPr>
        <w:t>Adaawen SA, Jørgensen SH. 2012. Eking out a living: the livelihood implications of urban space regulation on street hawking in Accra, Ghana. </w:t>
      </w:r>
      <w:r w:rsidRPr="00DD021E">
        <w:rPr>
          <w:bCs/>
          <w:i/>
          <w:iCs/>
          <w:szCs w:val="24"/>
          <w:lang w:val="en"/>
        </w:rPr>
        <w:t>African Review of Economics and Finance</w:t>
      </w:r>
      <w:r w:rsidRPr="00DD021E">
        <w:rPr>
          <w:bCs/>
          <w:szCs w:val="24"/>
          <w:lang w:val="en"/>
        </w:rPr>
        <w:t> </w:t>
      </w:r>
      <w:r w:rsidRPr="00DD021E">
        <w:rPr>
          <w:bCs/>
          <w:i/>
          <w:szCs w:val="24"/>
          <w:lang w:val="en"/>
        </w:rPr>
        <w:t>3</w:t>
      </w:r>
      <w:r w:rsidRPr="00DD021E">
        <w:rPr>
          <w:bCs/>
          <w:szCs w:val="24"/>
          <w:lang w:val="en"/>
        </w:rPr>
        <w:t xml:space="preserve">(2), 49-95. </w:t>
      </w:r>
    </w:p>
    <w:p w14:paraId="1BA062EB" w14:textId="77777777" w:rsidR="00DD021E" w:rsidRPr="00DD021E" w:rsidRDefault="00DD021E" w:rsidP="00DD021E">
      <w:pPr>
        <w:spacing w:line="240" w:lineRule="auto"/>
        <w:ind w:left="720" w:hanging="720"/>
        <w:rPr>
          <w:bCs/>
          <w:szCs w:val="24"/>
        </w:rPr>
      </w:pPr>
      <w:r w:rsidRPr="00DD021E">
        <w:rPr>
          <w:bCs/>
          <w:szCs w:val="24"/>
        </w:rPr>
        <w:t>Adama, O. (2020). Abuja is not for the poor: Street vending and the politics of public space. </w:t>
      </w:r>
      <w:r w:rsidRPr="00DD021E">
        <w:rPr>
          <w:bCs/>
          <w:i/>
          <w:iCs/>
          <w:szCs w:val="24"/>
        </w:rPr>
        <w:t>Geoforum</w:t>
      </w:r>
      <w:r w:rsidRPr="00DD021E">
        <w:rPr>
          <w:bCs/>
          <w:szCs w:val="24"/>
        </w:rPr>
        <w:t>, </w:t>
      </w:r>
      <w:r w:rsidRPr="00DD021E">
        <w:rPr>
          <w:bCs/>
          <w:i/>
          <w:iCs/>
          <w:szCs w:val="24"/>
        </w:rPr>
        <w:t>109</w:t>
      </w:r>
      <w:r w:rsidRPr="00DD021E">
        <w:rPr>
          <w:bCs/>
          <w:szCs w:val="24"/>
        </w:rPr>
        <w:t xml:space="preserve">, 14-23. </w:t>
      </w:r>
    </w:p>
    <w:p w14:paraId="72FF98DA" w14:textId="77777777" w:rsidR="00DD021E" w:rsidRPr="00DD021E" w:rsidRDefault="00DD021E" w:rsidP="00DD021E">
      <w:pPr>
        <w:spacing w:line="240" w:lineRule="auto"/>
        <w:ind w:left="720" w:hanging="720"/>
        <w:rPr>
          <w:bCs/>
          <w:iCs/>
          <w:noProof/>
          <w:szCs w:val="24"/>
        </w:rPr>
      </w:pPr>
      <w:r w:rsidRPr="00DD021E">
        <w:rPr>
          <w:bCs/>
          <w:iCs/>
          <w:noProof/>
          <w:szCs w:val="24"/>
        </w:rPr>
        <w:t>Adeniji, A. T., Muritala, A. O., &amp; Ayanlere, O. F. (2022). The Effect of Street Trading on the Urban Environment. </w:t>
      </w:r>
      <w:r w:rsidRPr="00DD021E">
        <w:rPr>
          <w:bCs/>
          <w:i/>
          <w:iCs/>
          <w:noProof/>
          <w:szCs w:val="24"/>
        </w:rPr>
        <w:t>International Journal of Women in Technical Education and Employment (IJOWITED), The Federal Polytechnic, Ilaro Chapter</w:t>
      </w:r>
      <w:r w:rsidRPr="00DD021E">
        <w:rPr>
          <w:bCs/>
          <w:iCs/>
          <w:noProof/>
          <w:szCs w:val="24"/>
        </w:rPr>
        <w:t>, </w:t>
      </w:r>
      <w:r w:rsidRPr="00DD021E">
        <w:rPr>
          <w:bCs/>
          <w:i/>
          <w:iCs/>
          <w:noProof/>
          <w:szCs w:val="24"/>
        </w:rPr>
        <w:t>3</w:t>
      </w:r>
      <w:r w:rsidRPr="00DD021E">
        <w:rPr>
          <w:bCs/>
          <w:iCs/>
          <w:noProof/>
          <w:szCs w:val="24"/>
        </w:rPr>
        <w:t xml:space="preserve">(1), 1-11. </w:t>
      </w:r>
    </w:p>
    <w:p w14:paraId="5297C7F9" w14:textId="77777777" w:rsidR="00DD021E" w:rsidRPr="00DD021E" w:rsidRDefault="00DD021E" w:rsidP="00DD021E">
      <w:pPr>
        <w:spacing w:line="240" w:lineRule="auto"/>
        <w:ind w:left="720" w:hanging="720"/>
        <w:rPr>
          <w:bCs/>
          <w:iCs/>
          <w:noProof/>
          <w:szCs w:val="24"/>
        </w:rPr>
      </w:pPr>
      <w:r w:rsidRPr="00DD021E">
        <w:rPr>
          <w:bCs/>
          <w:iCs/>
          <w:noProof/>
          <w:szCs w:val="24"/>
        </w:rPr>
        <w:t xml:space="preserve">Adiza, G. R., Alamina, U. P., Aliyu, I. S. (2020). The influence of socio-cultural factors on the performance of female entrepreneurs. </w:t>
      </w:r>
      <w:r w:rsidRPr="00DD021E">
        <w:rPr>
          <w:bCs/>
          <w:i/>
          <w:iCs/>
          <w:noProof/>
          <w:szCs w:val="24"/>
        </w:rPr>
        <w:t>International Journal of Financial, Accounting, and Management</w:t>
      </w:r>
      <w:r w:rsidRPr="00DD021E">
        <w:rPr>
          <w:bCs/>
          <w:iCs/>
          <w:noProof/>
          <w:szCs w:val="24"/>
        </w:rPr>
        <w:t xml:space="preserve">, </w:t>
      </w:r>
      <w:r w:rsidRPr="00DD021E">
        <w:rPr>
          <w:bCs/>
          <w:i/>
          <w:iCs/>
          <w:noProof/>
          <w:szCs w:val="24"/>
        </w:rPr>
        <w:t>2</w:t>
      </w:r>
      <w:r w:rsidRPr="00DD021E">
        <w:rPr>
          <w:bCs/>
          <w:iCs/>
          <w:noProof/>
          <w:szCs w:val="24"/>
        </w:rPr>
        <w:t xml:space="preserve">(1), 13-27. </w:t>
      </w:r>
    </w:p>
    <w:p w14:paraId="23DF8123" w14:textId="77777777" w:rsidR="00DD021E" w:rsidRPr="00DD021E" w:rsidRDefault="00DD021E" w:rsidP="00DD021E">
      <w:pPr>
        <w:spacing w:line="240" w:lineRule="auto"/>
        <w:ind w:left="720" w:hanging="720"/>
        <w:rPr>
          <w:bCs/>
          <w:iCs/>
          <w:noProof/>
          <w:szCs w:val="24"/>
        </w:rPr>
      </w:pPr>
      <w:r w:rsidRPr="00DD021E">
        <w:rPr>
          <w:bCs/>
          <w:iCs/>
          <w:noProof/>
          <w:szCs w:val="24"/>
        </w:rPr>
        <w:t>Alejo, E., &amp; Schoenecker, A. (2020). Policies of exclusion: Space, time, and the informal economy in Chicago. </w:t>
      </w:r>
      <w:r w:rsidRPr="00DD021E">
        <w:rPr>
          <w:bCs/>
          <w:i/>
          <w:iCs/>
          <w:noProof/>
          <w:szCs w:val="24"/>
        </w:rPr>
        <w:t>Space and Culture</w:t>
      </w:r>
      <w:r w:rsidRPr="00DD021E">
        <w:rPr>
          <w:bCs/>
          <w:iCs/>
          <w:noProof/>
          <w:szCs w:val="24"/>
        </w:rPr>
        <w:t>, </w:t>
      </w:r>
      <w:r w:rsidRPr="00DD021E">
        <w:rPr>
          <w:bCs/>
          <w:i/>
          <w:iCs/>
          <w:noProof/>
          <w:szCs w:val="24"/>
        </w:rPr>
        <w:t>23</w:t>
      </w:r>
      <w:r w:rsidRPr="00DD021E">
        <w:rPr>
          <w:bCs/>
          <w:iCs/>
          <w:noProof/>
          <w:szCs w:val="24"/>
        </w:rPr>
        <w:t xml:space="preserve">(4), 477-491. </w:t>
      </w:r>
    </w:p>
    <w:p w14:paraId="5069E1D9" w14:textId="77777777" w:rsidR="00DD021E" w:rsidRPr="00DD021E" w:rsidRDefault="00DD021E" w:rsidP="00DD021E">
      <w:pPr>
        <w:spacing w:line="240" w:lineRule="auto"/>
        <w:ind w:left="720" w:hanging="720"/>
        <w:rPr>
          <w:bCs/>
          <w:iCs/>
          <w:noProof/>
          <w:szCs w:val="24"/>
        </w:rPr>
      </w:pPr>
      <w:r w:rsidRPr="00DD021E">
        <w:rPr>
          <w:bCs/>
          <w:iCs/>
          <w:noProof/>
          <w:szCs w:val="24"/>
        </w:rPr>
        <w:t>Alene, E. T. (2020). Determinants that influence the performance of women entrepreneurs in micro and small enterprises in Ethiopia. </w:t>
      </w:r>
      <w:r w:rsidRPr="00DD021E">
        <w:rPr>
          <w:bCs/>
          <w:i/>
          <w:iCs/>
          <w:noProof/>
          <w:szCs w:val="24"/>
        </w:rPr>
        <w:t>Journal of Innovation and Entrepreneurship</w:t>
      </w:r>
      <w:r w:rsidRPr="00DD021E">
        <w:rPr>
          <w:bCs/>
          <w:iCs/>
          <w:noProof/>
          <w:szCs w:val="24"/>
        </w:rPr>
        <w:t>, </w:t>
      </w:r>
      <w:r w:rsidRPr="00DD021E">
        <w:rPr>
          <w:bCs/>
          <w:i/>
          <w:iCs/>
          <w:noProof/>
          <w:szCs w:val="24"/>
        </w:rPr>
        <w:t>9</w:t>
      </w:r>
      <w:r w:rsidRPr="00DD021E">
        <w:rPr>
          <w:bCs/>
          <w:iCs/>
          <w:noProof/>
          <w:szCs w:val="24"/>
        </w:rPr>
        <w:t xml:space="preserve">, 1-20. </w:t>
      </w:r>
    </w:p>
    <w:p w14:paraId="090A1C46" w14:textId="77777777" w:rsidR="00DD021E" w:rsidRPr="00DD021E" w:rsidRDefault="00DD021E" w:rsidP="00DD021E">
      <w:pPr>
        <w:spacing w:line="240" w:lineRule="auto"/>
        <w:ind w:left="720" w:hanging="720"/>
        <w:rPr>
          <w:bCs/>
          <w:szCs w:val="24"/>
        </w:rPr>
      </w:pPr>
      <w:r w:rsidRPr="00DD021E">
        <w:rPr>
          <w:bCs/>
          <w:szCs w:val="24"/>
        </w:rPr>
        <w:lastRenderedPageBreak/>
        <w:t>Al-Jundi, S. A., Al-Janabi, H. A., Salam, M. A., Bajaba, S., &amp; Ullah, S. (2022). The impact of urban culture on street vending: a path model analysis of the general public's perspective. </w:t>
      </w:r>
      <w:r w:rsidRPr="00DD021E">
        <w:rPr>
          <w:bCs/>
          <w:i/>
          <w:iCs/>
          <w:szCs w:val="24"/>
        </w:rPr>
        <w:t>Frontiers in Psychology</w:t>
      </w:r>
      <w:r w:rsidRPr="00DD021E">
        <w:rPr>
          <w:bCs/>
          <w:szCs w:val="24"/>
        </w:rPr>
        <w:t>, </w:t>
      </w:r>
      <w:r w:rsidRPr="00DD021E">
        <w:rPr>
          <w:bCs/>
          <w:i/>
          <w:iCs/>
          <w:szCs w:val="24"/>
        </w:rPr>
        <w:t>12</w:t>
      </w:r>
      <w:r w:rsidRPr="00DD021E">
        <w:rPr>
          <w:bCs/>
          <w:szCs w:val="24"/>
        </w:rPr>
        <w:t xml:space="preserve">, 831014. </w:t>
      </w:r>
    </w:p>
    <w:p w14:paraId="63EB661F" w14:textId="77777777" w:rsidR="00DD021E" w:rsidRPr="00DD021E" w:rsidRDefault="00DD021E" w:rsidP="00DD021E">
      <w:pPr>
        <w:spacing w:line="240" w:lineRule="auto"/>
        <w:ind w:left="720" w:hanging="720"/>
        <w:rPr>
          <w:bCs/>
          <w:szCs w:val="24"/>
        </w:rPr>
      </w:pPr>
      <w:r w:rsidRPr="00DD021E">
        <w:rPr>
          <w:bCs/>
          <w:szCs w:val="24"/>
        </w:rPr>
        <w:t>Anjali, S. (2021). The Problems of Street Vendors at Thiruvananthapuram District. </w:t>
      </w:r>
      <w:r w:rsidRPr="00DD021E">
        <w:rPr>
          <w:bCs/>
          <w:i/>
          <w:iCs/>
          <w:szCs w:val="24"/>
        </w:rPr>
        <w:t>APeer Reviewed Journal Vol. 27</w:t>
      </w:r>
      <w:r w:rsidRPr="00DD021E">
        <w:rPr>
          <w:bCs/>
          <w:iCs/>
          <w:szCs w:val="24"/>
        </w:rPr>
        <w:t>(1) 2230 - 8431</w:t>
      </w:r>
      <w:r w:rsidRPr="00DD021E">
        <w:rPr>
          <w:bCs/>
          <w:szCs w:val="24"/>
        </w:rPr>
        <w:t>.</w:t>
      </w:r>
    </w:p>
    <w:p w14:paraId="58B9920B" w14:textId="77777777" w:rsidR="00DD021E" w:rsidRPr="00DD021E" w:rsidRDefault="00DD021E" w:rsidP="00DD021E">
      <w:pPr>
        <w:spacing w:line="240" w:lineRule="auto"/>
        <w:ind w:left="720" w:hanging="720"/>
        <w:rPr>
          <w:bCs/>
          <w:szCs w:val="24"/>
        </w:rPr>
      </w:pPr>
      <w:r w:rsidRPr="00DD021E">
        <w:rPr>
          <w:bCs/>
          <w:szCs w:val="24"/>
        </w:rPr>
        <w:t>Awasthi, S. (2019). Plagiarism and academic misconduct: A systematic review. </w:t>
      </w:r>
      <w:r w:rsidRPr="00DD021E">
        <w:rPr>
          <w:bCs/>
          <w:i/>
          <w:iCs/>
          <w:szCs w:val="24"/>
        </w:rPr>
        <w:t>DESIDOC Journal of Library &amp; Information Technology</w:t>
      </w:r>
      <w:r w:rsidRPr="00DD021E">
        <w:rPr>
          <w:bCs/>
          <w:szCs w:val="24"/>
        </w:rPr>
        <w:t>, </w:t>
      </w:r>
      <w:r w:rsidRPr="00DD021E">
        <w:rPr>
          <w:bCs/>
          <w:i/>
          <w:iCs/>
          <w:szCs w:val="24"/>
        </w:rPr>
        <w:t>39(2).</w:t>
      </w:r>
      <w:r w:rsidRPr="00DD021E">
        <w:rPr>
          <w:bCs/>
          <w:szCs w:val="24"/>
        </w:rPr>
        <w:t xml:space="preserve"> </w:t>
      </w:r>
    </w:p>
    <w:p w14:paraId="6224A794" w14:textId="77777777" w:rsidR="00DD021E" w:rsidRPr="00DD021E" w:rsidRDefault="00DD021E" w:rsidP="00DD021E">
      <w:pPr>
        <w:spacing w:line="240" w:lineRule="auto"/>
        <w:ind w:left="720" w:hanging="720"/>
        <w:rPr>
          <w:bCs/>
          <w:szCs w:val="24"/>
        </w:rPr>
      </w:pPr>
      <w:r w:rsidRPr="00DD021E">
        <w:rPr>
          <w:bCs/>
          <w:szCs w:val="24"/>
        </w:rPr>
        <w:t>Bagachwa, M. S. (2019). The rural informal sector in Tanzania. In </w:t>
      </w:r>
      <w:r w:rsidRPr="00DD021E">
        <w:rPr>
          <w:bCs/>
          <w:i/>
          <w:iCs/>
          <w:szCs w:val="24"/>
        </w:rPr>
        <w:t>Farewell to Farms</w:t>
      </w:r>
      <w:r w:rsidRPr="00DD021E">
        <w:rPr>
          <w:bCs/>
          <w:szCs w:val="24"/>
        </w:rPr>
        <w:t xml:space="preserve"> (pp. 137-154). Routledge. </w:t>
      </w:r>
    </w:p>
    <w:p w14:paraId="333DD513" w14:textId="77777777" w:rsidR="00DD021E" w:rsidRPr="00DD021E" w:rsidRDefault="00DD021E" w:rsidP="00DD021E">
      <w:pPr>
        <w:spacing w:line="240" w:lineRule="auto"/>
        <w:ind w:left="720" w:hanging="720"/>
        <w:rPr>
          <w:bCs/>
          <w:szCs w:val="24"/>
        </w:rPr>
      </w:pPr>
      <w:r w:rsidRPr="00DD021E">
        <w:rPr>
          <w:bCs/>
          <w:szCs w:val="24"/>
        </w:rPr>
        <w:t>Bai, Y., Deng, X., Jiang, S., Zhang, Q., &amp; Wang, Z. (2018). Exploring the relationship between urbanization and urban eco-efficiency: Evidence from prefecture-level cities in China. </w:t>
      </w:r>
      <w:r w:rsidRPr="00DD021E">
        <w:rPr>
          <w:bCs/>
          <w:i/>
          <w:iCs/>
          <w:szCs w:val="24"/>
        </w:rPr>
        <w:t>Journal of cleaner production</w:t>
      </w:r>
      <w:r w:rsidRPr="00DD021E">
        <w:rPr>
          <w:bCs/>
          <w:szCs w:val="24"/>
        </w:rPr>
        <w:t>, </w:t>
      </w:r>
      <w:r w:rsidRPr="00DD021E">
        <w:rPr>
          <w:bCs/>
          <w:i/>
          <w:iCs/>
          <w:szCs w:val="24"/>
        </w:rPr>
        <w:t>195</w:t>
      </w:r>
      <w:r w:rsidRPr="00DD021E">
        <w:rPr>
          <w:bCs/>
          <w:szCs w:val="24"/>
        </w:rPr>
        <w:t>, 1487-1496.</w:t>
      </w:r>
    </w:p>
    <w:p w14:paraId="6623FA7D" w14:textId="77777777" w:rsidR="00DD021E" w:rsidRPr="00DD021E" w:rsidRDefault="00DD021E" w:rsidP="00DD021E">
      <w:pPr>
        <w:spacing w:line="240" w:lineRule="auto"/>
        <w:ind w:left="720" w:hanging="720"/>
        <w:rPr>
          <w:bCs/>
          <w:szCs w:val="24"/>
        </w:rPr>
      </w:pPr>
      <w:r w:rsidRPr="00DD021E">
        <w:rPr>
          <w:bCs/>
          <w:szCs w:val="24"/>
        </w:rPr>
        <w:t>Batréau, Q., &amp; Bonnet, F. (2016). Managed informality: Regulating Street vendors in Bangkok. </w:t>
      </w:r>
      <w:r w:rsidRPr="00DD021E">
        <w:rPr>
          <w:bCs/>
          <w:i/>
          <w:iCs/>
          <w:szCs w:val="24"/>
        </w:rPr>
        <w:t>City &amp; Community</w:t>
      </w:r>
      <w:r w:rsidRPr="00DD021E">
        <w:rPr>
          <w:bCs/>
          <w:szCs w:val="24"/>
        </w:rPr>
        <w:t>, </w:t>
      </w:r>
      <w:r w:rsidRPr="00DD021E">
        <w:rPr>
          <w:bCs/>
          <w:i/>
          <w:iCs/>
          <w:szCs w:val="24"/>
        </w:rPr>
        <w:t>15</w:t>
      </w:r>
      <w:r w:rsidRPr="00DD021E">
        <w:rPr>
          <w:bCs/>
          <w:szCs w:val="24"/>
        </w:rPr>
        <w:t xml:space="preserve">(1), 29-43. </w:t>
      </w:r>
    </w:p>
    <w:p w14:paraId="0D4D7D48" w14:textId="77777777" w:rsidR="00DD021E" w:rsidRPr="00DD021E" w:rsidRDefault="00DD021E" w:rsidP="00DD021E">
      <w:pPr>
        <w:spacing w:line="240" w:lineRule="auto"/>
        <w:ind w:left="720" w:hanging="720"/>
        <w:rPr>
          <w:bCs/>
          <w:szCs w:val="24"/>
        </w:rPr>
      </w:pPr>
      <w:r w:rsidRPr="00DD021E">
        <w:rPr>
          <w:bCs/>
          <w:szCs w:val="24"/>
        </w:rPr>
        <w:t>Benanav, A. (2019). The origins of informality: the ILO at the limit of the concept of unemployment. </w:t>
      </w:r>
      <w:r w:rsidRPr="00DD021E">
        <w:rPr>
          <w:bCs/>
          <w:i/>
          <w:iCs/>
          <w:szCs w:val="24"/>
        </w:rPr>
        <w:t>Journal of Global History</w:t>
      </w:r>
      <w:r w:rsidRPr="00DD021E">
        <w:rPr>
          <w:bCs/>
          <w:szCs w:val="24"/>
        </w:rPr>
        <w:t>, </w:t>
      </w:r>
      <w:r w:rsidRPr="00DD021E">
        <w:rPr>
          <w:bCs/>
          <w:i/>
          <w:iCs/>
          <w:szCs w:val="24"/>
        </w:rPr>
        <w:t>14</w:t>
      </w:r>
      <w:r w:rsidRPr="00DD021E">
        <w:rPr>
          <w:bCs/>
          <w:szCs w:val="24"/>
        </w:rPr>
        <w:t xml:space="preserve">(1), 107-125. </w:t>
      </w:r>
    </w:p>
    <w:p w14:paraId="70CBEDE6" w14:textId="77777777" w:rsidR="00DD021E" w:rsidRPr="00DD021E" w:rsidRDefault="00DD021E" w:rsidP="00DD021E">
      <w:pPr>
        <w:spacing w:line="240" w:lineRule="auto"/>
        <w:ind w:left="720" w:hanging="720"/>
        <w:rPr>
          <w:bCs/>
          <w:szCs w:val="24"/>
        </w:rPr>
      </w:pPr>
      <w:r w:rsidRPr="00DD021E">
        <w:rPr>
          <w:bCs/>
          <w:szCs w:val="24"/>
        </w:rPr>
        <w:t>Bonnet, F., Vanek, J., &amp; Chen, M. (2019). Women and men in the informal economy: A statistical brief. </w:t>
      </w:r>
      <w:r w:rsidRPr="00DD021E">
        <w:rPr>
          <w:bCs/>
          <w:i/>
          <w:iCs/>
          <w:szCs w:val="24"/>
        </w:rPr>
        <w:t>International Labour Office, Geneva</w:t>
      </w:r>
      <w:r w:rsidRPr="00DD021E">
        <w:rPr>
          <w:bCs/>
          <w:szCs w:val="24"/>
        </w:rPr>
        <w:t>, </w:t>
      </w:r>
      <w:r w:rsidRPr="00DD021E">
        <w:rPr>
          <w:bCs/>
          <w:i/>
          <w:iCs/>
          <w:szCs w:val="24"/>
        </w:rPr>
        <w:t>20</w:t>
      </w:r>
      <w:r w:rsidRPr="00DD021E">
        <w:rPr>
          <w:bCs/>
          <w:szCs w:val="24"/>
        </w:rPr>
        <w:t xml:space="preserve">, 22. </w:t>
      </w:r>
    </w:p>
    <w:p w14:paraId="5A7279FA" w14:textId="77777777" w:rsidR="00DD021E" w:rsidRPr="00DD021E" w:rsidRDefault="00DD021E" w:rsidP="00DD021E">
      <w:pPr>
        <w:spacing w:line="240" w:lineRule="auto"/>
        <w:ind w:left="720" w:hanging="720"/>
        <w:rPr>
          <w:bCs/>
          <w:szCs w:val="24"/>
        </w:rPr>
      </w:pPr>
      <w:r w:rsidRPr="00DD021E">
        <w:rPr>
          <w:bCs/>
          <w:szCs w:val="24"/>
        </w:rPr>
        <w:t>Boonjubun, C. (2017). Conflicts over streets: The eviction of Bangkok Street vendors. </w:t>
      </w:r>
      <w:r w:rsidRPr="00DD021E">
        <w:rPr>
          <w:bCs/>
          <w:i/>
          <w:iCs/>
          <w:szCs w:val="24"/>
        </w:rPr>
        <w:t>Cities</w:t>
      </w:r>
      <w:r w:rsidRPr="00DD021E">
        <w:rPr>
          <w:bCs/>
          <w:szCs w:val="24"/>
        </w:rPr>
        <w:t>, </w:t>
      </w:r>
      <w:r w:rsidRPr="00DD021E">
        <w:rPr>
          <w:bCs/>
          <w:i/>
          <w:iCs/>
          <w:szCs w:val="24"/>
        </w:rPr>
        <w:t>70</w:t>
      </w:r>
      <w:r w:rsidRPr="00DD021E">
        <w:rPr>
          <w:bCs/>
          <w:szCs w:val="24"/>
        </w:rPr>
        <w:t xml:space="preserve">, 22-31. </w:t>
      </w:r>
    </w:p>
    <w:p w14:paraId="74BE5B89" w14:textId="77777777" w:rsidR="00DD021E" w:rsidRPr="00DD021E" w:rsidRDefault="00DD021E" w:rsidP="00DD021E">
      <w:pPr>
        <w:spacing w:line="240" w:lineRule="auto"/>
        <w:ind w:left="720" w:hanging="720"/>
        <w:rPr>
          <w:bCs/>
          <w:szCs w:val="24"/>
        </w:rPr>
      </w:pPr>
      <w:r w:rsidRPr="00DD021E">
        <w:rPr>
          <w:bCs/>
          <w:szCs w:val="24"/>
        </w:rPr>
        <w:t>Bhattarai, K., &amp; Pathak, B. (2020). Street vending, income generation and poverty implication: The case of the Kathmandu Valley, Nepal. </w:t>
      </w:r>
      <w:r w:rsidRPr="00DD021E">
        <w:rPr>
          <w:bCs/>
          <w:i/>
          <w:iCs/>
          <w:szCs w:val="24"/>
        </w:rPr>
        <w:t>Quest Journal of Management and Social Sciences</w:t>
      </w:r>
      <w:r w:rsidRPr="00DD021E">
        <w:rPr>
          <w:bCs/>
          <w:szCs w:val="24"/>
        </w:rPr>
        <w:t>, </w:t>
      </w:r>
      <w:r w:rsidRPr="00DD021E">
        <w:rPr>
          <w:bCs/>
          <w:i/>
          <w:iCs/>
          <w:szCs w:val="24"/>
        </w:rPr>
        <w:t>2</w:t>
      </w:r>
      <w:r w:rsidRPr="00DD021E">
        <w:rPr>
          <w:bCs/>
          <w:szCs w:val="24"/>
        </w:rPr>
        <w:t xml:space="preserve">(2), 194-205. </w:t>
      </w:r>
    </w:p>
    <w:p w14:paraId="45CA904E" w14:textId="77777777" w:rsidR="00DD021E" w:rsidRPr="00DD021E" w:rsidRDefault="00DD021E" w:rsidP="00DD021E">
      <w:pPr>
        <w:spacing w:line="240" w:lineRule="auto"/>
        <w:ind w:left="720" w:hanging="720"/>
        <w:rPr>
          <w:bCs/>
          <w:iCs/>
          <w:noProof/>
          <w:szCs w:val="24"/>
        </w:rPr>
      </w:pPr>
      <w:r w:rsidRPr="00DD021E">
        <w:rPr>
          <w:bCs/>
          <w:iCs/>
          <w:noProof/>
          <w:szCs w:val="24"/>
        </w:rPr>
        <w:t xml:space="preserve">Brown, A., Msoka, C. &amp; Dankoco, I., (2015). A refugee in my own country: Evictions or property rights in the urban informal economy? </w:t>
      </w:r>
      <w:r w:rsidRPr="00DD021E">
        <w:rPr>
          <w:bCs/>
          <w:i/>
          <w:iCs/>
          <w:noProof/>
          <w:szCs w:val="24"/>
        </w:rPr>
        <w:t>Urban</w:t>
      </w:r>
      <w:r w:rsidRPr="00DD021E">
        <w:rPr>
          <w:bCs/>
          <w:iCs/>
          <w:noProof/>
          <w:szCs w:val="24"/>
        </w:rPr>
        <w:t xml:space="preserve"> </w:t>
      </w:r>
      <w:r w:rsidRPr="00DD021E">
        <w:rPr>
          <w:bCs/>
          <w:i/>
          <w:iCs/>
          <w:noProof/>
          <w:szCs w:val="24"/>
        </w:rPr>
        <w:t>Studies,</w:t>
      </w:r>
      <w:r w:rsidRPr="00DD021E">
        <w:rPr>
          <w:bCs/>
          <w:iCs/>
          <w:noProof/>
          <w:szCs w:val="24"/>
        </w:rPr>
        <w:t xml:space="preserve"> </w:t>
      </w:r>
      <w:r w:rsidRPr="00DD021E">
        <w:rPr>
          <w:bCs/>
          <w:i/>
          <w:iCs/>
          <w:noProof/>
          <w:szCs w:val="24"/>
        </w:rPr>
        <w:t>52</w:t>
      </w:r>
      <w:r w:rsidRPr="00DD021E">
        <w:rPr>
          <w:bCs/>
          <w:iCs/>
          <w:noProof/>
          <w:szCs w:val="24"/>
        </w:rPr>
        <w:t>(12), 2234-2249.</w:t>
      </w:r>
    </w:p>
    <w:p w14:paraId="070ECBCB" w14:textId="77777777" w:rsidR="00DD021E" w:rsidRPr="00DD021E" w:rsidRDefault="00DD021E" w:rsidP="00DD021E">
      <w:pPr>
        <w:spacing w:line="240" w:lineRule="auto"/>
        <w:ind w:left="720" w:hanging="720"/>
        <w:rPr>
          <w:bCs/>
          <w:szCs w:val="24"/>
        </w:rPr>
      </w:pPr>
      <w:r w:rsidRPr="00DD021E">
        <w:rPr>
          <w:bCs/>
          <w:szCs w:val="24"/>
        </w:rPr>
        <w:t>Crossa, V. (2020). Street vending and the state: Challenging theory, changing research. In </w:t>
      </w:r>
      <w:r w:rsidRPr="00DD021E">
        <w:rPr>
          <w:bCs/>
          <w:i/>
          <w:iCs/>
          <w:szCs w:val="24"/>
        </w:rPr>
        <w:t>The Informal Economy Revisited</w:t>
      </w:r>
      <w:r w:rsidRPr="00DD021E">
        <w:rPr>
          <w:bCs/>
          <w:szCs w:val="24"/>
        </w:rPr>
        <w:t xml:space="preserve"> (pp. 167-172). Routledge. </w:t>
      </w:r>
    </w:p>
    <w:p w14:paraId="5DACDAD9" w14:textId="77777777" w:rsidR="00DD021E" w:rsidRPr="00DD021E" w:rsidRDefault="00DD021E" w:rsidP="00DD021E">
      <w:pPr>
        <w:spacing w:line="240" w:lineRule="auto"/>
        <w:ind w:left="720" w:hanging="720"/>
        <w:rPr>
          <w:bCs/>
          <w:szCs w:val="24"/>
        </w:rPr>
      </w:pPr>
      <w:r w:rsidRPr="00DD021E">
        <w:rPr>
          <w:bCs/>
          <w:szCs w:val="24"/>
        </w:rPr>
        <w:t>Duivenvoorden, E., Hartmann, T., Brinkhuijsen, M., &amp; Hesselmans, T. (2021). Managing public space–A blind spot of urban planning and design. </w:t>
      </w:r>
      <w:r w:rsidRPr="00DD021E">
        <w:rPr>
          <w:bCs/>
          <w:i/>
          <w:iCs/>
          <w:szCs w:val="24"/>
        </w:rPr>
        <w:t>Cities</w:t>
      </w:r>
      <w:r w:rsidRPr="00DD021E">
        <w:rPr>
          <w:bCs/>
          <w:szCs w:val="24"/>
        </w:rPr>
        <w:t>, </w:t>
      </w:r>
      <w:r w:rsidRPr="00DD021E">
        <w:rPr>
          <w:bCs/>
          <w:i/>
          <w:iCs/>
          <w:szCs w:val="24"/>
        </w:rPr>
        <w:t>109</w:t>
      </w:r>
      <w:r w:rsidRPr="00DD021E">
        <w:rPr>
          <w:bCs/>
          <w:szCs w:val="24"/>
        </w:rPr>
        <w:t xml:space="preserve">, 103032. </w:t>
      </w:r>
    </w:p>
    <w:p w14:paraId="4B54A833" w14:textId="77777777" w:rsidR="00DD021E" w:rsidRPr="00DD021E" w:rsidRDefault="00DD021E" w:rsidP="00DD021E">
      <w:pPr>
        <w:spacing w:line="240" w:lineRule="auto"/>
        <w:ind w:left="720" w:hanging="720"/>
        <w:rPr>
          <w:bCs/>
          <w:szCs w:val="24"/>
        </w:rPr>
      </w:pPr>
      <w:r w:rsidRPr="00DD021E">
        <w:rPr>
          <w:bCs/>
          <w:szCs w:val="24"/>
        </w:rPr>
        <w:t>Eldardiry, D. H. (2023). The modernization of the street vendors’ services during the COVID-19 pandemic: The food truck phenomenon. </w:t>
      </w:r>
      <w:r w:rsidRPr="00DD021E">
        <w:rPr>
          <w:bCs/>
          <w:i/>
          <w:iCs/>
          <w:szCs w:val="24"/>
        </w:rPr>
        <w:t>New Design Ideas</w:t>
      </w:r>
      <w:r w:rsidRPr="00DD021E">
        <w:rPr>
          <w:bCs/>
          <w:szCs w:val="24"/>
        </w:rPr>
        <w:t>, </w:t>
      </w:r>
      <w:r w:rsidRPr="00DD021E">
        <w:rPr>
          <w:bCs/>
          <w:i/>
          <w:iCs/>
          <w:szCs w:val="24"/>
        </w:rPr>
        <w:t>7</w:t>
      </w:r>
      <w:r w:rsidRPr="00DD021E">
        <w:rPr>
          <w:bCs/>
          <w:szCs w:val="24"/>
        </w:rPr>
        <w:t xml:space="preserve">(1), 133-151. </w:t>
      </w:r>
    </w:p>
    <w:p w14:paraId="09C57F8D" w14:textId="77777777" w:rsidR="00DD021E" w:rsidRPr="00DD021E" w:rsidRDefault="00DD021E" w:rsidP="00DD021E">
      <w:pPr>
        <w:spacing w:line="240" w:lineRule="auto"/>
        <w:ind w:left="720" w:hanging="720"/>
        <w:rPr>
          <w:bCs/>
          <w:iCs/>
          <w:noProof/>
          <w:szCs w:val="24"/>
        </w:rPr>
      </w:pPr>
      <w:r w:rsidRPr="00DD021E">
        <w:rPr>
          <w:bCs/>
          <w:iCs/>
          <w:noProof/>
          <w:szCs w:val="24"/>
        </w:rPr>
        <w:t>Fahmi, F. Z. (2019). Business networks, social capital and the economic performance of creative and cultural industries: The case of Indonesia. </w:t>
      </w:r>
      <w:r w:rsidRPr="00DD021E">
        <w:rPr>
          <w:bCs/>
          <w:i/>
          <w:iCs/>
          <w:noProof/>
          <w:szCs w:val="24"/>
        </w:rPr>
        <w:t>Asia Pacific Viewpoint</w:t>
      </w:r>
      <w:r w:rsidRPr="00DD021E">
        <w:rPr>
          <w:bCs/>
          <w:iCs/>
          <w:noProof/>
          <w:szCs w:val="24"/>
        </w:rPr>
        <w:t>, </w:t>
      </w:r>
      <w:r w:rsidRPr="00DD021E">
        <w:rPr>
          <w:bCs/>
          <w:i/>
          <w:iCs/>
          <w:noProof/>
          <w:szCs w:val="24"/>
        </w:rPr>
        <w:t>60</w:t>
      </w:r>
      <w:r w:rsidRPr="00DD021E">
        <w:rPr>
          <w:bCs/>
          <w:iCs/>
          <w:noProof/>
          <w:szCs w:val="24"/>
        </w:rPr>
        <w:t xml:space="preserve">(3), 370-385. </w:t>
      </w:r>
    </w:p>
    <w:p w14:paraId="78BB0196" w14:textId="77777777" w:rsidR="00DD021E" w:rsidRPr="00DD021E" w:rsidRDefault="00DD021E" w:rsidP="00DD021E">
      <w:pPr>
        <w:spacing w:line="240" w:lineRule="auto"/>
        <w:ind w:left="720" w:hanging="720"/>
        <w:rPr>
          <w:bCs/>
          <w:iCs/>
          <w:noProof/>
          <w:szCs w:val="24"/>
        </w:rPr>
      </w:pPr>
      <w:r w:rsidRPr="00DD021E">
        <w:rPr>
          <w:bCs/>
          <w:iCs/>
          <w:noProof/>
          <w:szCs w:val="24"/>
        </w:rPr>
        <w:t>Falla, A. M. V., &amp; Valencia, S. C. (2019). Beyond state regulation of informality: understanding access to public space by street vendors in Bogotá. </w:t>
      </w:r>
      <w:r w:rsidRPr="00DD021E">
        <w:rPr>
          <w:bCs/>
          <w:i/>
          <w:iCs/>
          <w:noProof/>
          <w:szCs w:val="24"/>
        </w:rPr>
        <w:t>International Development Planning Review</w:t>
      </w:r>
      <w:r w:rsidRPr="00DD021E">
        <w:rPr>
          <w:bCs/>
          <w:iCs/>
          <w:noProof/>
          <w:szCs w:val="24"/>
        </w:rPr>
        <w:t>, </w:t>
      </w:r>
      <w:r w:rsidRPr="00DD021E">
        <w:rPr>
          <w:bCs/>
          <w:i/>
          <w:iCs/>
          <w:noProof/>
          <w:szCs w:val="24"/>
        </w:rPr>
        <w:t>41</w:t>
      </w:r>
      <w:r w:rsidRPr="00DD021E">
        <w:rPr>
          <w:bCs/>
          <w:iCs/>
          <w:noProof/>
          <w:szCs w:val="24"/>
        </w:rPr>
        <w:t xml:space="preserve">(1), 85-105. </w:t>
      </w:r>
    </w:p>
    <w:p w14:paraId="3938CEA1" w14:textId="77777777" w:rsidR="00DD021E" w:rsidRPr="00DD021E" w:rsidRDefault="00DD021E" w:rsidP="00DD021E">
      <w:pPr>
        <w:spacing w:line="240" w:lineRule="auto"/>
        <w:ind w:left="720" w:hanging="720"/>
        <w:rPr>
          <w:bCs/>
          <w:iCs/>
          <w:noProof/>
          <w:szCs w:val="24"/>
        </w:rPr>
      </w:pPr>
      <w:r w:rsidRPr="00DD021E">
        <w:rPr>
          <w:bCs/>
          <w:iCs/>
          <w:noProof/>
          <w:szCs w:val="24"/>
        </w:rPr>
        <w:t xml:space="preserve">Flock, R., &amp; Breitung, W. (2016). Migrant street vendors in urban China and the social production of public space. </w:t>
      </w:r>
      <w:r w:rsidRPr="00DD021E">
        <w:rPr>
          <w:bCs/>
          <w:i/>
          <w:iCs/>
          <w:noProof/>
          <w:szCs w:val="24"/>
        </w:rPr>
        <w:t>Population, Space and Place,</w:t>
      </w:r>
      <w:r w:rsidRPr="00DD021E">
        <w:rPr>
          <w:bCs/>
          <w:iCs/>
          <w:noProof/>
          <w:szCs w:val="24"/>
        </w:rPr>
        <w:t xml:space="preserve"> 22(2), 158–169.</w:t>
      </w:r>
    </w:p>
    <w:p w14:paraId="535BC922" w14:textId="77777777" w:rsidR="00DD021E" w:rsidRPr="00DD021E" w:rsidRDefault="00DD021E" w:rsidP="00DD021E">
      <w:pPr>
        <w:spacing w:line="240" w:lineRule="auto"/>
        <w:ind w:left="720" w:hanging="720"/>
        <w:rPr>
          <w:bCs/>
          <w:iCs/>
          <w:noProof/>
          <w:szCs w:val="24"/>
        </w:rPr>
      </w:pPr>
      <w:r w:rsidRPr="00DD021E">
        <w:rPr>
          <w:bCs/>
          <w:iCs/>
          <w:noProof/>
          <w:szCs w:val="24"/>
        </w:rPr>
        <w:t>Forkuor, J. B., Akuoko, K. O., &amp; Yeboah, E. H. (2017). Negotiation and management strategies of street vendors in developing countries: A narrative review. </w:t>
      </w:r>
      <w:r w:rsidRPr="00DD021E">
        <w:rPr>
          <w:bCs/>
          <w:i/>
          <w:iCs/>
          <w:noProof/>
          <w:szCs w:val="24"/>
        </w:rPr>
        <w:t>Sage Open</w:t>
      </w:r>
      <w:r w:rsidRPr="00DD021E">
        <w:rPr>
          <w:bCs/>
          <w:iCs/>
          <w:noProof/>
          <w:szCs w:val="24"/>
        </w:rPr>
        <w:t>, </w:t>
      </w:r>
      <w:r w:rsidRPr="00DD021E">
        <w:rPr>
          <w:bCs/>
          <w:i/>
          <w:iCs/>
          <w:noProof/>
          <w:szCs w:val="24"/>
        </w:rPr>
        <w:t>7</w:t>
      </w:r>
      <w:r w:rsidRPr="00DD021E">
        <w:rPr>
          <w:bCs/>
          <w:iCs/>
          <w:noProof/>
          <w:szCs w:val="24"/>
        </w:rPr>
        <w:t xml:space="preserve">(1), 2158244017691563. </w:t>
      </w:r>
    </w:p>
    <w:p w14:paraId="0340049B" w14:textId="77777777" w:rsidR="00DD021E" w:rsidRPr="00DD021E" w:rsidRDefault="00DD021E" w:rsidP="00DD021E">
      <w:pPr>
        <w:spacing w:line="240" w:lineRule="auto"/>
        <w:ind w:left="720" w:hanging="720"/>
        <w:rPr>
          <w:bCs/>
          <w:iCs/>
          <w:noProof/>
          <w:szCs w:val="24"/>
        </w:rPr>
      </w:pPr>
      <w:r w:rsidRPr="00DD021E">
        <w:rPr>
          <w:bCs/>
          <w:iCs/>
          <w:noProof/>
          <w:szCs w:val="24"/>
        </w:rPr>
        <w:t>Huang, T. S., &amp; Franck, K. A. (2018). Let’s meet at Citicorp: can privately owned public spaces be inclusive?. </w:t>
      </w:r>
      <w:r w:rsidRPr="00DD021E">
        <w:rPr>
          <w:bCs/>
          <w:i/>
          <w:iCs/>
          <w:noProof/>
          <w:szCs w:val="24"/>
        </w:rPr>
        <w:t>Journal of Urban Design</w:t>
      </w:r>
      <w:r w:rsidRPr="00DD021E">
        <w:rPr>
          <w:bCs/>
          <w:iCs/>
          <w:noProof/>
          <w:szCs w:val="24"/>
        </w:rPr>
        <w:t>, </w:t>
      </w:r>
      <w:r w:rsidRPr="00DD021E">
        <w:rPr>
          <w:bCs/>
          <w:i/>
          <w:iCs/>
          <w:noProof/>
          <w:szCs w:val="24"/>
        </w:rPr>
        <w:t>23</w:t>
      </w:r>
      <w:r w:rsidRPr="00DD021E">
        <w:rPr>
          <w:bCs/>
          <w:iCs/>
          <w:noProof/>
          <w:szCs w:val="24"/>
        </w:rPr>
        <w:t xml:space="preserve">(4), 499-517. </w:t>
      </w:r>
    </w:p>
    <w:p w14:paraId="49FD6D53" w14:textId="77777777" w:rsidR="00DD021E" w:rsidRPr="00DD021E" w:rsidRDefault="00DD021E" w:rsidP="00DD021E">
      <w:pPr>
        <w:spacing w:line="240" w:lineRule="auto"/>
        <w:ind w:left="720" w:hanging="720"/>
        <w:rPr>
          <w:bCs/>
          <w:szCs w:val="24"/>
        </w:rPr>
      </w:pPr>
      <w:r w:rsidRPr="00DD021E">
        <w:rPr>
          <w:bCs/>
          <w:szCs w:val="24"/>
        </w:rPr>
        <w:lastRenderedPageBreak/>
        <w:t xml:space="preserve">Husin, N. A., Siti, N., &amp; Azman, H. A. (2021). Determinants of Small Business Performance Run by Women Street Vendors in Malaysia. </w:t>
      </w:r>
      <w:r w:rsidRPr="00DD021E">
        <w:rPr>
          <w:bCs/>
          <w:i/>
          <w:szCs w:val="24"/>
        </w:rPr>
        <w:t xml:space="preserve">International Journal of Education and Science, 4(3-4), </w:t>
      </w:r>
      <w:r w:rsidRPr="00DD021E">
        <w:rPr>
          <w:bCs/>
          <w:szCs w:val="24"/>
        </w:rPr>
        <w:t>49–62.</w:t>
      </w:r>
    </w:p>
    <w:p w14:paraId="1A57D9C8" w14:textId="77777777" w:rsidR="00DD021E" w:rsidRPr="00DD021E" w:rsidRDefault="00DD021E" w:rsidP="00DD021E">
      <w:pPr>
        <w:spacing w:line="240" w:lineRule="auto"/>
        <w:ind w:left="720" w:hanging="720"/>
        <w:rPr>
          <w:bCs/>
          <w:szCs w:val="24"/>
        </w:rPr>
      </w:pPr>
      <w:r w:rsidRPr="00DD021E">
        <w:rPr>
          <w:bCs/>
          <w:szCs w:val="24"/>
        </w:rPr>
        <w:t>Hussain, R. (2019). City, Informality and poverty: The polarization of the street vendors in Dhaka City, Bangladesh. </w:t>
      </w:r>
      <w:r w:rsidRPr="00DD021E">
        <w:rPr>
          <w:bCs/>
          <w:i/>
          <w:iCs/>
          <w:szCs w:val="24"/>
        </w:rPr>
        <w:t>Italian Sociological Review</w:t>
      </w:r>
      <w:r w:rsidRPr="00DD021E">
        <w:rPr>
          <w:bCs/>
          <w:szCs w:val="24"/>
        </w:rPr>
        <w:t>, </w:t>
      </w:r>
      <w:r w:rsidRPr="00DD021E">
        <w:rPr>
          <w:bCs/>
          <w:i/>
          <w:iCs/>
          <w:szCs w:val="24"/>
        </w:rPr>
        <w:t>9</w:t>
      </w:r>
      <w:r w:rsidRPr="00DD021E">
        <w:rPr>
          <w:bCs/>
          <w:szCs w:val="24"/>
        </w:rPr>
        <w:t xml:space="preserve">(3), 413-413. </w:t>
      </w:r>
    </w:p>
    <w:p w14:paraId="374A82DB" w14:textId="77777777" w:rsidR="00DD021E" w:rsidRPr="00DD021E" w:rsidRDefault="00DD021E" w:rsidP="00DD021E">
      <w:pPr>
        <w:spacing w:line="240" w:lineRule="auto"/>
        <w:ind w:left="720" w:hanging="720"/>
        <w:rPr>
          <w:bCs/>
          <w:szCs w:val="24"/>
        </w:rPr>
      </w:pPr>
      <w:r w:rsidRPr="00DD021E">
        <w:rPr>
          <w:bCs/>
          <w:szCs w:val="24"/>
        </w:rPr>
        <w:t>Igudia, E. O. (2020). Exploring the theories, determinants and policy options of street vending: A demand-side approach. </w:t>
      </w:r>
      <w:r w:rsidRPr="00DD021E">
        <w:rPr>
          <w:bCs/>
          <w:i/>
          <w:iCs/>
          <w:szCs w:val="24"/>
        </w:rPr>
        <w:t>Urban Studies</w:t>
      </w:r>
      <w:r w:rsidRPr="00DD021E">
        <w:rPr>
          <w:bCs/>
          <w:szCs w:val="24"/>
        </w:rPr>
        <w:t>, </w:t>
      </w:r>
      <w:r w:rsidRPr="00DD021E">
        <w:rPr>
          <w:bCs/>
          <w:i/>
          <w:iCs/>
          <w:szCs w:val="24"/>
        </w:rPr>
        <w:t>57</w:t>
      </w:r>
      <w:r w:rsidRPr="00DD021E">
        <w:rPr>
          <w:bCs/>
          <w:szCs w:val="24"/>
        </w:rPr>
        <w:t xml:space="preserve">(1), 56-74. </w:t>
      </w:r>
    </w:p>
    <w:p w14:paraId="408AE40D" w14:textId="77777777" w:rsidR="00DD021E" w:rsidRPr="00DD021E" w:rsidRDefault="00DD021E" w:rsidP="00DD021E">
      <w:pPr>
        <w:spacing w:line="240" w:lineRule="auto"/>
        <w:ind w:left="720" w:hanging="720"/>
        <w:rPr>
          <w:bCs/>
          <w:szCs w:val="24"/>
        </w:rPr>
      </w:pPr>
      <w:r w:rsidRPr="00DD021E">
        <w:rPr>
          <w:bCs/>
          <w:szCs w:val="24"/>
        </w:rPr>
        <w:t>ILO, 2021. Prevention and mitigation of COVID-19 in the informal economy through safety and health: An actionoriented tool for supporting street and market vendors, Geneva: International Labour Office.</w:t>
      </w:r>
    </w:p>
    <w:p w14:paraId="2B5B8E0E" w14:textId="77777777" w:rsidR="00DD021E" w:rsidRPr="00DD021E" w:rsidRDefault="00DD021E" w:rsidP="00DD021E">
      <w:pPr>
        <w:spacing w:line="240" w:lineRule="auto"/>
        <w:ind w:left="720" w:hanging="720"/>
        <w:rPr>
          <w:bCs/>
          <w:szCs w:val="24"/>
        </w:rPr>
      </w:pPr>
      <w:r w:rsidRPr="00DD021E">
        <w:rPr>
          <w:bCs/>
          <w:szCs w:val="24"/>
        </w:rPr>
        <w:t xml:space="preserve">IMF, (2021). </w:t>
      </w:r>
      <w:r w:rsidRPr="00DD021E">
        <w:rPr>
          <w:bCs/>
          <w:i/>
          <w:iCs/>
          <w:szCs w:val="24"/>
        </w:rPr>
        <w:t>The Global Informal Workforce: Priorities for Inclusive Growth.</w:t>
      </w:r>
      <w:r w:rsidRPr="00DD021E">
        <w:rPr>
          <w:bCs/>
          <w:szCs w:val="24"/>
        </w:rPr>
        <w:t xml:space="preserve"> Washington DC: IMF Publications.</w:t>
      </w:r>
    </w:p>
    <w:p w14:paraId="726585ED" w14:textId="77777777" w:rsidR="00DD021E" w:rsidRPr="00DD021E" w:rsidRDefault="00DD021E" w:rsidP="00DD021E">
      <w:pPr>
        <w:spacing w:line="240" w:lineRule="auto"/>
        <w:ind w:left="720" w:hanging="720"/>
        <w:rPr>
          <w:bCs/>
          <w:szCs w:val="24"/>
        </w:rPr>
      </w:pPr>
      <w:r w:rsidRPr="00DD021E">
        <w:rPr>
          <w:bCs/>
          <w:szCs w:val="24"/>
        </w:rPr>
        <w:t xml:space="preserve">International Labour Organization (ILO) (2020) World employment and social outlook: trends 2020. Available at: https://www.ilo.org/global/research/global-reports/weso/2020/ WCMS_734479/lang–en/index.htm (accessed 24 September 2024). </w:t>
      </w:r>
    </w:p>
    <w:p w14:paraId="3BCFC2F1" w14:textId="77777777" w:rsidR="00DD021E" w:rsidRPr="00DD021E" w:rsidRDefault="00DD021E" w:rsidP="00DD021E">
      <w:pPr>
        <w:spacing w:line="240" w:lineRule="auto"/>
        <w:ind w:left="720" w:hanging="720"/>
        <w:rPr>
          <w:bCs/>
          <w:szCs w:val="24"/>
        </w:rPr>
      </w:pPr>
      <w:r w:rsidRPr="00DD021E">
        <w:rPr>
          <w:bCs/>
          <w:szCs w:val="24"/>
        </w:rPr>
        <w:t>Irene, J. (2020). Challenges Facing Entrepreneurs in Registering their Business. The Case of Kibaha Municipal: A Dissertation Submitted in Partial Fulfilment of the Requirements for the Degree in Business Administration and Corporate Management (MBA-CM) of Mzumbe University (Masters). Mzumbe University.</w:t>
      </w:r>
    </w:p>
    <w:p w14:paraId="2C767C7B" w14:textId="77777777" w:rsidR="00DD021E" w:rsidRPr="00DD021E" w:rsidRDefault="00DD021E" w:rsidP="00DD021E">
      <w:pPr>
        <w:spacing w:line="240" w:lineRule="auto"/>
        <w:ind w:left="720" w:hanging="720"/>
        <w:rPr>
          <w:bCs/>
          <w:iCs/>
          <w:noProof/>
          <w:szCs w:val="24"/>
        </w:rPr>
      </w:pPr>
      <w:r w:rsidRPr="00DD021E">
        <w:rPr>
          <w:bCs/>
          <w:iCs/>
          <w:noProof/>
          <w:szCs w:val="24"/>
        </w:rPr>
        <w:t>Isma, A., &amp; Aliasyahbana, A. N. Q. A. (2022). Study of Entrepreneurial Capital and Economic Education Aspects in Entrepreneurial Decision Making Food Street Vendors at Losari Beach Area, Makassar City. </w:t>
      </w:r>
      <w:r w:rsidRPr="00DD021E">
        <w:rPr>
          <w:bCs/>
          <w:i/>
          <w:iCs/>
          <w:noProof/>
          <w:szCs w:val="24"/>
        </w:rPr>
        <w:t>Pinisi Business Administration Review</w:t>
      </w:r>
      <w:r w:rsidRPr="00DD021E">
        <w:rPr>
          <w:bCs/>
          <w:iCs/>
          <w:noProof/>
          <w:szCs w:val="24"/>
        </w:rPr>
        <w:t>, </w:t>
      </w:r>
      <w:r w:rsidRPr="00DD021E">
        <w:rPr>
          <w:bCs/>
          <w:i/>
          <w:iCs/>
          <w:noProof/>
          <w:szCs w:val="24"/>
        </w:rPr>
        <w:t>4</w:t>
      </w:r>
      <w:r w:rsidRPr="00DD021E">
        <w:rPr>
          <w:bCs/>
          <w:iCs/>
          <w:noProof/>
          <w:szCs w:val="24"/>
        </w:rPr>
        <w:t xml:space="preserve">(1), 85-92. </w:t>
      </w:r>
    </w:p>
    <w:p w14:paraId="589247DC" w14:textId="77777777" w:rsidR="00DD021E" w:rsidRPr="00DD021E" w:rsidRDefault="00DD021E" w:rsidP="00DD021E">
      <w:pPr>
        <w:spacing w:line="240" w:lineRule="auto"/>
        <w:ind w:left="720" w:hanging="720"/>
        <w:rPr>
          <w:bCs/>
          <w:szCs w:val="24"/>
        </w:rPr>
      </w:pPr>
      <w:r w:rsidRPr="00DD021E">
        <w:rPr>
          <w:bCs/>
          <w:szCs w:val="24"/>
        </w:rPr>
        <w:t>Jiang, B. (2024). The status quo of architecture and its impact on urban management: Christopher Alexander's insights. </w:t>
      </w:r>
      <w:r w:rsidRPr="00DD021E">
        <w:rPr>
          <w:bCs/>
          <w:i/>
          <w:iCs/>
          <w:szCs w:val="24"/>
        </w:rPr>
        <w:t>Journal of Urban Management</w:t>
      </w:r>
      <w:r w:rsidRPr="00DD021E">
        <w:rPr>
          <w:bCs/>
          <w:szCs w:val="24"/>
        </w:rPr>
        <w:t xml:space="preserve">. </w:t>
      </w:r>
    </w:p>
    <w:p w14:paraId="7EDBA034" w14:textId="77777777" w:rsidR="00DD021E" w:rsidRPr="00DD021E" w:rsidRDefault="00DD021E" w:rsidP="00DD021E">
      <w:pPr>
        <w:spacing w:line="240" w:lineRule="auto"/>
        <w:ind w:left="720" w:hanging="720"/>
        <w:rPr>
          <w:bCs/>
          <w:szCs w:val="24"/>
        </w:rPr>
      </w:pPr>
      <w:r w:rsidRPr="00DD021E">
        <w:rPr>
          <w:bCs/>
          <w:szCs w:val="24"/>
        </w:rPr>
        <w:t>Kamoi, R., &amp; Kobayashi, K. (2020). Why is the mahalanobis distance effective for anomaly detection? </w:t>
      </w:r>
      <w:r w:rsidRPr="00DD021E">
        <w:rPr>
          <w:bCs/>
          <w:i/>
          <w:iCs/>
          <w:szCs w:val="24"/>
        </w:rPr>
        <w:t>arXiv preprint arXiv:2003.00402</w:t>
      </w:r>
      <w:r w:rsidRPr="00DD021E">
        <w:rPr>
          <w:bCs/>
          <w:szCs w:val="24"/>
        </w:rPr>
        <w:t xml:space="preserve">. </w:t>
      </w:r>
    </w:p>
    <w:p w14:paraId="4A9DF090" w14:textId="77777777" w:rsidR="00DD021E" w:rsidRPr="00DD021E" w:rsidRDefault="00DD021E" w:rsidP="00DD021E">
      <w:pPr>
        <w:spacing w:line="240" w:lineRule="auto"/>
        <w:ind w:left="720" w:hanging="720"/>
        <w:rPr>
          <w:bCs/>
          <w:szCs w:val="24"/>
        </w:rPr>
      </w:pPr>
      <w:r w:rsidRPr="00DD021E">
        <w:rPr>
          <w:bCs/>
          <w:szCs w:val="24"/>
        </w:rPr>
        <w:t xml:space="preserve">Kara, N. S. &amp; Tonya, E. M., 2021. Challenges Affecting Street Vending Business in Tanzania: A Review and Analysis from the Existing Literature. </w:t>
      </w:r>
      <w:r w:rsidRPr="00DD021E">
        <w:rPr>
          <w:bCs/>
          <w:i/>
          <w:szCs w:val="24"/>
        </w:rPr>
        <w:t>The Pan-African Journal of Business Management</w:t>
      </w:r>
      <w:r w:rsidRPr="00DD021E">
        <w:rPr>
          <w:bCs/>
          <w:szCs w:val="24"/>
        </w:rPr>
        <w:t xml:space="preserve">, </w:t>
      </w:r>
      <w:r w:rsidRPr="00DD021E">
        <w:rPr>
          <w:bCs/>
          <w:i/>
          <w:szCs w:val="24"/>
        </w:rPr>
        <w:t>5</w:t>
      </w:r>
      <w:r w:rsidRPr="00DD021E">
        <w:rPr>
          <w:bCs/>
          <w:szCs w:val="24"/>
        </w:rPr>
        <w:t>(1), 100-122.</w:t>
      </w:r>
    </w:p>
    <w:p w14:paraId="28229FF4" w14:textId="77777777" w:rsidR="00DD021E" w:rsidRPr="00DD021E" w:rsidRDefault="00DD021E" w:rsidP="00DD021E">
      <w:pPr>
        <w:spacing w:line="240" w:lineRule="auto"/>
        <w:ind w:left="720" w:hanging="720"/>
        <w:rPr>
          <w:bCs/>
          <w:szCs w:val="24"/>
        </w:rPr>
      </w:pPr>
      <w:r w:rsidRPr="00DD021E">
        <w:rPr>
          <w:bCs/>
          <w:szCs w:val="24"/>
        </w:rPr>
        <w:t>Karondo, J. V., &amp; Tumaini, U. J. (2021). The Role of Street Food Vending to the Vendors’ Household Welfare in Ilala Municipality in Dar es Salaam, Tanzania. </w:t>
      </w:r>
      <w:r w:rsidRPr="00DD021E">
        <w:rPr>
          <w:bCs/>
          <w:i/>
          <w:iCs/>
          <w:szCs w:val="24"/>
        </w:rPr>
        <w:t>Business Education Journal</w:t>
      </w:r>
      <w:r w:rsidRPr="00DD021E">
        <w:rPr>
          <w:bCs/>
          <w:szCs w:val="24"/>
        </w:rPr>
        <w:t>, </w:t>
      </w:r>
      <w:r w:rsidRPr="00DD021E">
        <w:rPr>
          <w:bCs/>
          <w:i/>
          <w:iCs/>
          <w:szCs w:val="24"/>
        </w:rPr>
        <w:t>9</w:t>
      </w:r>
      <w:r w:rsidRPr="00DD021E">
        <w:rPr>
          <w:bCs/>
          <w:szCs w:val="24"/>
        </w:rPr>
        <w:t xml:space="preserve">(1), 1-14. </w:t>
      </w:r>
    </w:p>
    <w:p w14:paraId="535F0CBC" w14:textId="77777777" w:rsidR="00DD021E" w:rsidRPr="00DD021E" w:rsidRDefault="00DD021E" w:rsidP="00DD021E">
      <w:pPr>
        <w:spacing w:line="240" w:lineRule="auto"/>
        <w:ind w:left="720" w:hanging="720"/>
        <w:rPr>
          <w:bCs/>
          <w:szCs w:val="24"/>
        </w:rPr>
      </w:pPr>
      <w:r w:rsidRPr="00DD021E">
        <w:rPr>
          <w:bCs/>
          <w:szCs w:val="24"/>
        </w:rPr>
        <w:t>Kasina, V. S. V., &amp; Singh, K. Forced Eviction: An Illegitimate Use of Power by the State.</w:t>
      </w:r>
    </w:p>
    <w:p w14:paraId="007871E0" w14:textId="77777777" w:rsidR="00DD021E" w:rsidRPr="00DD021E" w:rsidRDefault="00DD021E" w:rsidP="00DD021E">
      <w:pPr>
        <w:spacing w:line="240" w:lineRule="auto"/>
        <w:ind w:left="720" w:hanging="720"/>
        <w:rPr>
          <w:bCs/>
          <w:szCs w:val="24"/>
        </w:rPr>
      </w:pPr>
      <w:r w:rsidRPr="00DD021E">
        <w:rPr>
          <w:bCs/>
          <w:szCs w:val="24"/>
        </w:rPr>
        <w:t>Kirumirah, M. H., &amp; Munishi, J. E. (2022). Street Vendors Evictions and Relocations in Dar Es Salaam: Coping Strategies and Resilience Implications. </w:t>
      </w:r>
      <w:r w:rsidRPr="00DD021E">
        <w:rPr>
          <w:bCs/>
          <w:i/>
          <w:iCs/>
          <w:szCs w:val="24"/>
        </w:rPr>
        <w:t>Qualitative Report</w:t>
      </w:r>
      <w:r w:rsidRPr="00DD021E">
        <w:rPr>
          <w:bCs/>
          <w:szCs w:val="24"/>
        </w:rPr>
        <w:t>, </w:t>
      </w:r>
      <w:r w:rsidRPr="00DD021E">
        <w:rPr>
          <w:bCs/>
          <w:i/>
          <w:iCs/>
          <w:szCs w:val="24"/>
        </w:rPr>
        <w:t>27</w:t>
      </w:r>
      <w:r w:rsidRPr="00DD021E">
        <w:rPr>
          <w:bCs/>
          <w:szCs w:val="24"/>
        </w:rPr>
        <w:t xml:space="preserve">(8). </w:t>
      </w:r>
    </w:p>
    <w:p w14:paraId="27B54F3B" w14:textId="77777777" w:rsidR="00DD021E" w:rsidRPr="00DD021E" w:rsidRDefault="00DD021E" w:rsidP="00DD021E">
      <w:pPr>
        <w:spacing w:line="240" w:lineRule="auto"/>
        <w:ind w:left="720" w:hanging="720"/>
        <w:rPr>
          <w:bCs/>
          <w:szCs w:val="24"/>
        </w:rPr>
      </w:pPr>
      <w:r w:rsidRPr="00DD021E">
        <w:rPr>
          <w:bCs/>
          <w:szCs w:val="24"/>
        </w:rPr>
        <w:t>Knott, E., Rao, A. H., Summers, K., &amp; Teeger, C. (2022). Interviews in the social sciences. </w:t>
      </w:r>
      <w:r w:rsidRPr="00DD021E">
        <w:rPr>
          <w:bCs/>
          <w:i/>
          <w:iCs/>
          <w:szCs w:val="24"/>
        </w:rPr>
        <w:t>Nature Reviews Methods Primers</w:t>
      </w:r>
      <w:r w:rsidRPr="00DD021E">
        <w:rPr>
          <w:bCs/>
          <w:szCs w:val="24"/>
        </w:rPr>
        <w:t>, </w:t>
      </w:r>
      <w:r w:rsidRPr="00DD021E">
        <w:rPr>
          <w:bCs/>
          <w:i/>
          <w:iCs/>
          <w:szCs w:val="24"/>
        </w:rPr>
        <w:t>2</w:t>
      </w:r>
      <w:r w:rsidRPr="00DD021E">
        <w:rPr>
          <w:bCs/>
          <w:szCs w:val="24"/>
        </w:rPr>
        <w:t xml:space="preserve">(1), 73. </w:t>
      </w:r>
    </w:p>
    <w:p w14:paraId="71AD4E64" w14:textId="77777777" w:rsidR="00DD021E" w:rsidRPr="00DD021E" w:rsidRDefault="00DD021E" w:rsidP="00DD021E">
      <w:pPr>
        <w:spacing w:line="240" w:lineRule="auto"/>
        <w:ind w:left="720" w:hanging="720"/>
        <w:rPr>
          <w:bCs/>
          <w:szCs w:val="24"/>
        </w:rPr>
      </w:pPr>
      <w:r w:rsidRPr="00DD021E">
        <w:rPr>
          <w:bCs/>
          <w:szCs w:val="24"/>
        </w:rPr>
        <w:t>Kweka, A. E., Makindara, J. R., &amp; Bengesi, K. M. K. (2022). Effects of business development service providers’ resources endowment on service delivery to performance of small and medium enterprises in Northern Tanzania. </w:t>
      </w:r>
      <w:r w:rsidRPr="00DD021E">
        <w:rPr>
          <w:bCs/>
          <w:i/>
          <w:iCs/>
          <w:szCs w:val="24"/>
        </w:rPr>
        <w:t>African Journal of Innovation and Entrepreneurship (AJIE)</w:t>
      </w:r>
      <w:r w:rsidRPr="00DD021E">
        <w:rPr>
          <w:bCs/>
          <w:szCs w:val="24"/>
        </w:rPr>
        <w:t>, </w:t>
      </w:r>
      <w:r w:rsidRPr="00DD021E">
        <w:rPr>
          <w:bCs/>
          <w:i/>
          <w:iCs/>
          <w:szCs w:val="24"/>
        </w:rPr>
        <w:t>1</w:t>
      </w:r>
      <w:r w:rsidRPr="00DD021E">
        <w:rPr>
          <w:bCs/>
          <w:szCs w:val="24"/>
        </w:rPr>
        <w:t xml:space="preserve">(1), 23. </w:t>
      </w:r>
    </w:p>
    <w:p w14:paraId="20A5545E" w14:textId="77777777" w:rsidR="00DD021E" w:rsidRPr="00DD021E" w:rsidRDefault="00DD021E" w:rsidP="00DD021E">
      <w:pPr>
        <w:spacing w:line="240" w:lineRule="auto"/>
        <w:ind w:left="720" w:hanging="720"/>
        <w:rPr>
          <w:bCs/>
          <w:iCs/>
          <w:noProof/>
          <w:szCs w:val="24"/>
        </w:rPr>
      </w:pPr>
      <w:r w:rsidRPr="00DD021E">
        <w:rPr>
          <w:bCs/>
          <w:iCs/>
          <w:noProof/>
          <w:szCs w:val="24"/>
        </w:rPr>
        <w:lastRenderedPageBreak/>
        <w:t>Lata, L. N., &amp; Khan, M. A. (2021). Spatial justice, livelihood challenges and the urban poor in the Global South: lessons from Bangladesh. In </w:t>
      </w:r>
      <w:r w:rsidRPr="00DD021E">
        <w:rPr>
          <w:bCs/>
          <w:i/>
          <w:iCs/>
          <w:noProof/>
          <w:szCs w:val="24"/>
        </w:rPr>
        <w:t>Handbook of Development Policy</w:t>
      </w:r>
      <w:r w:rsidRPr="00DD021E">
        <w:rPr>
          <w:bCs/>
          <w:iCs/>
          <w:noProof/>
          <w:szCs w:val="24"/>
        </w:rPr>
        <w:t xml:space="preserve"> (532-543). Edward Elgar Publishing. </w:t>
      </w:r>
    </w:p>
    <w:p w14:paraId="01A269F4" w14:textId="77777777" w:rsidR="00DD021E" w:rsidRPr="00DD021E" w:rsidRDefault="00DD021E" w:rsidP="00DD021E">
      <w:pPr>
        <w:spacing w:line="240" w:lineRule="auto"/>
        <w:ind w:left="720" w:hanging="720"/>
        <w:rPr>
          <w:bCs/>
          <w:szCs w:val="24"/>
        </w:rPr>
      </w:pPr>
      <w:r w:rsidRPr="00DD021E">
        <w:rPr>
          <w:bCs/>
          <w:szCs w:val="24"/>
        </w:rPr>
        <w:t>Leclercq, E. (2018). Privatisation of the production of public space. </w:t>
      </w:r>
      <w:r w:rsidRPr="00DD021E">
        <w:rPr>
          <w:bCs/>
          <w:i/>
          <w:iCs/>
          <w:szCs w:val="24"/>
        </w:rPr>
        <w:t>A+ BE| Architecture and the Built Environment</w:t>
      </w:r>
      <w:r w:rsidRPr="00DD021E">
        <w:rPr>
          <w:bCs/>
          <w:szCs w:val="24"/>
        </w:rPr>
        <w:t xml:space="preserve">, (5), 1-384. </w:t>
      </w:r>
    </w:p>
    <w:p w14:paraId="4EC753E9" w14:textId="77777777" w:rsidR="00DD021E" w:rsidRPr="00DD021E" w:rsidRDefault="00DD021E" w:rsidP="00DD021E">
      <w:pPr>
        <w:spacing w:line="240" w:lineRule="auto"/>
        <w:ind w:left="720" w:hanging="720"/>
        <w:rPr>
          <w:bCs/>
          <w:szCs w:val="24"/>
        </w:rPr>
      </w:pPr>
      <w:r w:rsidRPr="00DD021E">
        <w:rPr>
          <w:bCs/>
          <w:szCs w:val="24"/>
        </w:rPr>
        <w:t xml:space="preserve">Leclercq, E., &amp; Pojani, D. (2023). Public space privatisation: are users concerned?  </w:t>
      </w:r>
      <w:r w:rsidRPr="00DD021E">
        <w:rPr>
          <w:bCs/>
          <w:i/>
          <w:iCs/>
          <w:szCs w:val="24"/>
        </w:rPr>
        <w:t>Journal of Urbanism: International Research on Placemaking and Urban Sustainability</w:t>
      </w:r>
      <w:r w:rsidRPr="00DD021E">
        <w:rPr>
          <w:bCs/>
          <w:szCs w:val="24"/>
        </w:rPr>
        <w:t>, </w:t>
      </w:r>
      <w:r w:rsidRPr="00DD021E">
        <w:rPr>
          <w:bCs/>
          <w:i/>
          <w:iCs/>
          <w:szCs w:val="24"/>
        </w:rPr>
        <w:t>16</w:t>
      </w:r>
      <w:r w:rsidRPr="00DD021E">
        <w:rPr>
          <w:bCs/>
          <w:szCs w:val="24"/>
        </w:rPr>
        <w:t>(1), 1-18.</w:t>
      </w:r>
    </w:p>
    <w:p w14:paraId="4FEAFA2C" w14:textId="77777777" w:rsidR="00DD021E" w:rsidRPr="00DD021E" w:rsidRDefault="00DD021E" w:rsidP="00DD021E">
      <w:pPr>
        <w:spacing w:line="240" w:lineRule="auto"/>
        <w:ind w:left="720" w:hanging="720"/>
        <w:rPr>
          <w:bCs/>
          <w:szCs w:val="24"/>
        </w:rPr>
      </w:pPr>
      <w:r w:rsidRPr="00DD021E">
        <w:rPr>
          <w:bCs/>
          <w:szCs w:val="24"/>
        </w:rPr>
        <w:t>Long, J. (2023). </w:t>
      </w:r>
      <w:r w:rsidRPr="00DD021E">
        <w:rPr>
          <w:bCs/>
          <w:i/>
          <w:iCs/>
          <w:szCs w:val="24"/>
        </w:rPr>
        <w:t>Urban Governance and Street Vendors in China: A Critical Review of Literature and Case Study in Changsha</w:t>
      </w:r>
      <w:r w:rsidRPr="00DD021E">
        <w:rPr>
          <w:bCs/>
          <w:szCs w:val="24"/>
        </w:rPr>
        <w:t xml:space="preserve">. University of Washington.  </w:t>
      </w:r>
    </w:p>
    <w:p w14:paraId="048C37D7" w14:textId="77777777" w:rsidR="00DD021E" w:rsidRPr="00DD021E" w:rsidRDefault="00DD021E" w:rsidP="00DD021E">
      <w:pPr>
        <w:spacing w:line="240" w:lineRule="auto"/>
        <w:ind w:left="720" w:hanging="720"/>
        <w:rPr>
          <w:bCs/>
          <w:szCs w:val="24"/>
        </w:rPr>
      </w:pPr>
      <w:r w:rsidRPr="00DD021E">
        <w:rPr>
          <w:bCs/>
          <w:szCs w:val="24"/>
        </w:rPr>
        <w:t>Marliati, M. (2020). Factors Influencing on Entrepreneurial Behavior of Street Vendors (A Case in Pekanbaru City, Riau Province). </w:t>
      </w:r>
      <w:r w:rsidRPr="00DD021E">
        <w:rPr>
          <w:bCs/>
          <w:i/>
          <w:iCs/>
          <w:szCs w:val="24"/>
        </w:rPr>
        <w:t>AGRARIS: Journal of Agribusiness and Rural Development Research</w:t>
      </w:r>
      <w:r w:rsidRPr="00DD021E">
        <w:rPr>
          <w:bCs/>
          <w:szCs w:val="24"/>
        </w:rPr>
        <w:t>, </w:t>
      </w:r>
      <w:r w:rsidRPr="00DD021E">
        <w:rPr>
          <w:bCs/>
          <w:i/>
          <w:iCs/>
          <w:szCs w:val="24"/>
        </w:rPr>
        <w:t>6</w:t>
      </w:r>
      <w:r w:rsidRPr="00DD021E">
        <w:rPr>
          <w:bCs/>
          <w:szCs w:val="24"/>
        </w:rPr>
        <w:t xml:space="preserve">(2), 136-153. </w:t>
      </w:r>
    </w:p>
    <w:p w14:paraId="1246DC05" w14:textId="77777777" w:rsidR="00DD021E" w:rsidRPr="00DD021E" w:rsidRDefault="00DD021E" w:rsidP="00DD021E">
      <w:pPr>
        <w:spacing w:line="240" w:lineRule="auto"/>
        <w:ind w:left="720" w:hanging="720"/>
        <w:rPr>
          <w:bCs/>
          <w:szCs w:val="24"/>
        </w:rPr>
      </w:pPr>
      <w:r w:rsidRPr="00DD021E">
        <w:rPr>
          <w:bCs/>
          <w:szCs w:val="24"/>
        </w:rPr>
        <w:t>Mbura, O. K., &amp; Bambaganya, M. W. (2015). Success and usefulness of business development services in Tanzania's SMEs market. </w:t>
      </w:r>
      <w:r w:rsidRPr="00DD021E">
        <w:rPr>
          <w:bCs/>
          <w:i/>
          <w:iCs/>
          <w:szCs w:val="24"/>
        </w:rPr>
        <w:t>Business Management Review</w:t>
      </w:r>
      <w:r w:rsidRPr="00DD021E">
        <w:rPr>
          <w:bCs/>
          <w:szCs w:val="24"/>
        </w:rPr>
        <w:t>, </w:t>
      </w:r>
      <w:r w:rsidRPr="00DD021E">
        <w:rPr>
          <w:bCs/>
          <w:i/>
          <w:iCs/>
          <w:szCs w:val="24"/>
        </w:rPr>
        <w:t>18</w:t>
      </w:r>
      <w:r w:rsidRPr="00DD021E">
        <w:rPr>
          <w:bCs/>
          <w:szCs w:val="24"/>
        </w:rPr>
        <w:t xml:space="preserve">(2). </w:t>
      </w:r>
    </w:p>
    <w:p w14:paraId="43736609" w14:textId="77777777" w:rsidR="00DD021E" w:rsidRPr="00DD021E" w:rsidRDefault="00DD021E" w:rsidP="00DD021E">
      <w:pPr>
        <w:spacing w:line="240" w:lineRule="auto"/>
        <w:ind w:left="720" w:hanging="720"/>
        <w:rPr>
          <w:bCs/>
          <w:szCs w:val="24"/>
        </w:rPr>
      </w:pPr>
      <w:r w:rsidRPr="00DD021E">
        <w:rPr>
          <w:bCs/>
          <w:szCs w:val="24"/>
        </w:rPr>
        <w:t>Mesele, B. T. (2019). Street vending as strategy for livelihood of urban poor: in Addis Ababa, Ethiopia. </w:t>
      </w:r>
      <w:r w:rsidRPr="00DD021E">
        <w:rPr>
          <w:bCs/>
          <w:i/>
          <w:iCs/>
          <w:szCs w:val="24"/>
        </w:rPr>
        <w:t>Research on Humanities and Social Sciences</w:t>
      </w:r>
      <w:r w:rsidRPr="00DD021E">
        <w:rPr>
          <w:bCs/>
          <w:szCs w:val="24"/>
        </w:rPr>
        <w:t>, </w:t>
      </w:r>
      <w:r w:rsidRPr="00DD021E">
        <w:rPr>
          <w:bCs/>
          <w:i/>
          <w:iCs/>
          <w:szCs w:val="24"/>
        </w:rPr>
        <w:t>9</w:t>
      </w:r>
      <w:r w:rsidRPr="00DD021E">
        <w:rPr>
          <w:bCs/>
          <w:szCs w:val="24"/>
        </w:rPr>
        <w:t xml:space="preserve">(5), 1-17. </w:t>
      </w:r>
    </w:p>
    <w:p w14:paraId="3D1E4647" w14:textId="77777777" w:rsidR="00DD021E" w:rsidRPr="00DD021E" w:rsidRDefault="00DD021E" w:rsidP="00DD021E">
      <w:pPr>
        <w:spacing w:line="240" w:lineRule="auto"/>
        <w:ind w:left="720" w:hanging="720"/>
        <w:rPr>
          <w:bCs/>
          <w:szCs w:val="24"/>
        </w:rPr>
      </w:pPr>
      <w:r w:rsidRPr="00DD021E">
        <w:rPr>
          <w:bCs/>
          <w:szCs w:val="24"/>
        </w:rPr>
        <w:t>Mhando, N. E., Mramba, N.R (2021). Improving young women’s working conditions in Tanzania’s urban food vending sector. (No. 2021/157). WIDER</w:t>
      </w:r>
      <w:r w:rsidRPr="00DD021E">
        <w:rPr>
          <w:bCs/>
          <w:iCs/>
          <w:szCs w:val="24"/>
        </w:rPr>
        <w:t xml:space="preserve"> Working paper.</w:t>
      </w:r>
    </w:p>
    <w:p w14:paraId="4D7AF7EB" w14:textId="77777777" w:rsidR="00DD021E" w:rsidRPr="00DD021E" w:rsidRDefault="00DD021E" w:rsidP="00DD021E">
      <w:pPr>
        <w:spacing w:line="240" w:lineRule="auto"/>
        <w:ind w:left="720" w:hanging="720"/>
        <w:rPr>
          <w:bCs/>
          <w:szCs w:val="24"/>
        </w:rPr>
      </w:pPr>
      <w:r w:rsidRPr="00DD021E">
        <w:rPr>
          <w:bCs/>
          <w:szCs w:val="24"/>
        </w:rPr>
        <w:t>Mizes, J. C. (2023). Refusing relocation: Urban Street vendors and the problem of the neoliberal device. </w:t>
      </w:r>
      <w:r w:rsidRPr="00DD021E">
        <w:rPr>
          <w:bCs/>
          <w:i/>
          <w:iCs/>
          <w:szCs w:val="24"/>
        </w:rPr>
        <w:t>Environment and Planning A: Economy and Space</w:t>
      </w:r>
      <w:r w:rsidRPr="00DD021E">
        <w:rPr>
          <w:bCs/>
          <w:szCs w:val="24"/>
        </w:rPr>
        <w:t>, </w:t>
      </w:r>
      <w:r w:rsidRPr="00DD021E">
        <w:rPr>
          <w:bCs/>
          <w:i/>
          <w:iCs/>
          <w:szCs w:val="24"/>
        </w:rPr>
        <w:t>55</w:t>
      </w:r>
      <w:r w:rsidRPr="00DD021E">
        <w:rPr>
          <w:bCs/>
          <w:szCs w:val="24"/>
        </w:rPr>
        <w:t>(7), 1762-1779.</w:t>
      </w:r>
    </w:p>
    <w:p w14:paraId="0185E251" w14:textId="77777777" w:rsidR="00DD021E" w:rsidRPr="00DD021E" w:rsidRDefault="00DD021E" w:rsidP="00DD021E">
      <w:pPr>
        <w:spacing w:line="240" w:lineRule="auto"/>
        <w:ind w:left="720" w:hanging="720"/>
        <w:rPr>
          <w:bCs/>
          <w:szCs w:val="24"/>
        </w:rPr>
      </w:pPr>
      <w:r w:rsidRPr="00DD021E">
        <w:rPr>
          <w:bCs/>
          <w:szCs w:val="24"/>
        </w:rPr>
        <w:t>Mlambo, C. (2021). Vendor rights and violence: Challenges faced by female vendors in Zimbabwe. </w:t>
      </w:r>
      <w:r w:rsidRPr="00DD021E">
        <w:rPr>
          <w:bCs/>
          <w:i/>
          <w:iCs/>
          <w:szCs w:val="24"/>
        </w:rPr>
        <w:t>International Journal of Research in Business and Social Science (2147-4478)</w:t>
      </w:r>
      <w:r w:rsidRPr="00DD021E">
        <w:rPr>
          <w:bCs/>
          <w:szCs w:val="24"/>
        </w:rPr>
        <w:t>, </w:t>
      </w:r>
      <w:r w:rsidRPr="00DD021E">
        <w:rPr>
          <w:bCs/>
          <w:i/>
          <w:iCs/>
          <w:szCs w:val="24"/>
        </w:rPr>
        <w:t>10</w:t>
      </w:r>
      <w:r w:rsidRPr="00DD021E">
        <w:rPr>
          <w:bCs/>
          <w:szCs w:val="24"/>
        </w:rPr>
        <w:t xml:space="preserve">(6), 233-241. </w:t>
      </w:r>
    </w:p>
    <w:p w14:paraId="0847FF24" w14:textId="77777777" w:rsidR="00DD021E" w:rsidRPr="00DD021E" w:rsidRDefault="00DD021E" w:rsidP="00DD021E">
      <w:pPr>
        <w:spacing w:line="240" w:lineRule="auto"/>
        <w:ind w:left="720" w:hanging="720"/>
        <w:rPr>
          <w:bCs/>
          <w:szCs w:val="24"/>
        </w:rPr>
      </w:pPr>
      <w:r w:rsidRPr="00DD021E">
        <w:rPr>
          <w:bCs/>
          <w:szCs w:val="24"/>
        </w:rPr>
        <w:t>Msoka, C., &amp; Ackson, T. (2017). The politics and regulation of street trading in Dar es Salaam. In </w:t>
      </w:r>
      <w:r w:rsidRPr="00DD021E">
        <w:rPr>
          <w:bCs/>
          <w:i/>
          <w:iCs/>
          <w:szCs w:val="24"/>
        </w:rPr>
        <w:t>Rebel Streets and the Informal Economy</w:t>
      </w:r>
      <w:r w:rsidRPr="00DD021E">
        <w:rPr>
          <w:bCs/>
          <w:szCs w:val="24"/>
        </w:rPr>
        <w:t xml:space="preserve"> (183-204). Routledge </w:t>
      </w:r>
    </w:p>
    <w:p w14:paraId="4D13C705" w14:textId="77777777" w:rsidR="00DD021E" w:rsidRPr="00DD021E" w:rsidRDefault="00DD021E" w:rsidP="00DD021E">
      <w:pPr>
        <w:spacing w:line="240" w:lineRule="auto"/>
        <w:ind w:left="720" w:hanging="720"/>
        <w:rPr>
          <w:bCs/>
          <w:iCs/>
          <w:noProof/>
          <w:szCs w:val="24"/>
        </w:rPr>
      </w:pPr>
      <w:r w:rsidRPr="00DD021E">
        <w:rPr>
          <w:bCs/>
          <w:iCs/>
          <w:noProof/>
          <w:szCs w:val="24"/>
        </w:rPr>
        <w:t>Mungai, A. M. W. (2021). </w:t>
      </w:r>
      <w:r w:rsidRPr="00DD021E">
        <w:rPr>
          <w:bCs/>
          <w:i/>
          <w:iCs/>
          <w:noProof/>
          <w:szCs w:val="24"/>
        </w:rPr>
        <w:t>Role of Entrepreneurial Responses on the Growth of Women Street Vending in Kenya</w:t>
      </w:r>
      <w:r w:rsidRPr="00DD021E">
        <w:rPr>
          <w:bCs/>
          <w:iCs/>
          <w:noProof/>
          <w:szCs w:val="24"/>
        </w:rPr>
        <w:t> (Doctoral dissertation, JKUAT-COHRED).</w:t>
      </w:r>
    </w:p>
    <w:p w14:paraId="0AC6DFFA" w14:textId="77777777" w:rsidR="00DD021E" w:rsidRPr="00DD021E" w:rsidRDefault="00DD021E" w:rsidP="00DD021E">
      <w:pPr>
        <w:spacing w:line="240" w:lineRule="auto"/>
        <w:ind w:left="720" w:hanging="720"/>
        <w:rPr>
          <w:bCs/>
          <w:szCs w:val="24"/>
        </w:rPr>
      </w:pPr>
      <w:r w:rsidRPr="00DD021E">
        <w:rPr>
          <w:bCs/>
          <w:szCs w:val="24"/>
        </w:rPr>
        <w:t>Munishi, E. J. (2022). Constraints to accessing business development services and support (BDSS) among the urban street vendors in Dar es Salaam Tanzania. </w:t>
      </w:r>
      <w:r w:rsidRPr="00DD021E">
        <w:rPr>
          <w:bCs/>
          <w:i/>
          <w:iCs/>
          <w:szCs w:val="24"/>
        </w:rPr>
        <w:t>African Journal of Applied Research</w:t>
      </w:r>
      <w:r w:rsidRPr="00DD021E">
        <w:rPr>
          <w:bCs/>
          <w:szCs w:val="24"/>
        </w:rPr>
        <w:t>, </w:t>
      </w:r>
      <w:r w:rsidRPr="00DD021E">
        <w:rPr>
          <w:bCs/>
          <w:i/>
          <w:iCs/>
          <w:szCs w:val="24"/>
        </w:rPr>
        <w:t>8</w:t>
      </w:r>
      <w:r w:rsidRPr="00DD021E">
        <w:rPr>
          <w:bCs/>
          <w:szCs w:val="24"/>
        </w:rPr>
        <w:t xml:space="preserve">(2). </w:t>
      </w:r>
    </w:p>
    <w:p w14:paraId="0A8B2AD4" w14:textId="77777777" w:rsidR="00DD021E" w:rsidRPr="00DD021E" w:rsidRDefault="00DD021E" w:rsidP="00DD021E">
      <w:pPr>
        <w:spacing w:line="240" w:lineRule="auto"/>
        <w:ind w:left="720" w:hanging="720"/>
        <w:rPr>
          <w:bCs/>
          <w:szCs w:val="24"/>
        </w:rPr>
      </w:pPr>
      <w:r w:rsidRPr="00DD021E">
        <w:rPr>
          <w:bCs/>
          <w:szCs w:val="24"/>
        </w:rPr>
        <w:t>Nawi, F. A. L., Tambi, A. M. A., Samat, M. F., &amp; Mustapha, W. M. W (2020). A review on the internal consistency of a scale: the empirical example of the influence of human capital investment on Malcom Baldridge quality principles in TVET institutions.  </w:t>
      </w:r>
      <w:r w:rsidRPr="00DD021E">
        <w:rPr>
          <w:bCs/>
          <w:i/>
          <w:iCs/>
          <w:szCs w:val="24"/>
        </w:rPr>
        <w:t xml:space="preserve"> Asian People Journal (APJ)</w:t>
      </w:r>
      <w:r w:rsidRPr="00DD021E">
        <w:rPr>
          <w:bCs/>
          <w:szCs w:val="24"/>
        </w:rPr>
        <w:t xml:space="preserve">, </w:t>
      </w:r>
      <w:r w:rsidRPr="00DD021E">
        <w:rPr>
          <w:bCs/>
          <w:i/>
          <w:iCs/>
          <w:szCs w:val="24"/>
        </w:rPr>
        <w:t>3</w:t>
      </w:r>
      <w:r w:rsidRPr="00DD021E">
        <w:rPr>
          <w:bCs/>
          <w:iCs/>
          <w:szCs w:val="24"/>
        </w:rPr>
        <w:t>(1),</w:t>
      </w:r>
      <w:r w:rsidRPr="00DD021E">
        <w:rPr>
          <w:bCs/>
          <w:szCs w:val="24"/>
        </w:rPr>
        <w:t xml:space="preserve"> 19-29.</w:t>
      </w:r>
    </w:p>
    <w:p w14:paraId="17F6B28D" w14:textId="77777777" w:rsidR="00DD021E" w:rsidRPr="00DD021E" w:rsidRDefault="00DD021E" w:rsidP="00DD021E">
      <w:pPr>
        <w:spacing w:line="240" w:lineRule="auto"/>
        <w:ind w:left="720" w:hanging="720"/>
        <w:rPr>
          <w:bCs/>
          <w:szCs w:val="24"/>
        </w:rPr>
      </w:pPr>
      <w:r w:rsidRPr="00DD021E">
        <w:rPr>
          <w:bCs/>
          <w:szCs w:val="24"/>
        </w:rPr>
        <w:t>Nwobodo, R. E. (2022). Africa and the Challenges of Modernity. </w:t>
      </w:r>
      <w:r w:rsidRPr="00DD021E">
        <w:rPr>
          <w:bCs/>
          <w:i/>
          <w:iCs/>
          <w:szCs w:val="24"/>
        </w:rPr>
        <w:t>Nnadiebube Journal of Philosophy</w:t>
      </w:r>
      <w:r w:rsidRPr="00DD021E">
        <w:rPr>
          <w:bCs/>
          <w:szCs w:val="24"/>
        </w:rPr>
        <w:t>, </w:t>
      </w:r>
      <w:r w:rsidRPr="00DD021E">
        <w:rPr>
          <w:bCs/>
          <w:i/>
          <w:iCs/>
          <w:szCs w:val="24"/>
        </w:rPr>
        <w:t>2</w:t>
      </w:r>
      <w:r w:rsidRPr="00DD021E">
        <w:rPr>
          <w:bCs/>
          <w:szCs w:val="24"/>
        </w:rPr>
        <w:t xml:space="preserve">(1), 1-18.  </w:t>
      </w:r>
    </w:p>
    <w:p w14:paraId="6E2C9327" w14:textId="77777777" w:rsidR="00DD021E" w:rsidRPr="00DD021E" w:rsidRDefault="00DD021E" w:rsidP="00DD021E">
      <w:pPr>
        <w:spacing w:line="240" w:lineRule="auto"/>
        <w:ind w:left="720" w:hanging="720"/>
        <w:rPr>
          <w:bCs/>
          <w:iCs/>
          <w:noProof/>
          <w:szCs w:val="24"/>
        </w:rPr>
      </w:pPr>
      <w:r w:rsidRPr="00DD021E">
        <w:rPr>
          <w:bCs/>
          <w:iCs/>
          <w:noProof/>
          <w:szCs w:val="24"/>
        </w:rPr>
        <w:t>Ogunkan, D. V. (2019). Physical planning implications of street vending in Ogbomoso, Nigeria. </w:t>
      </w:r>
      <w:r w:rsidRPr="00DD021E">
        <w:rPr>
          <w:bCs/>
          <w:i/>
          <w:iCs/>
          <w:noProof/>
          <w:szCs w:val="24"/>
        </w:rPr>
        <w:t>Covenant Journal in the Research Built</w:t>
      </w:r>
      <w:r w:rsidRPr="00DD021E">
        <w:rPr>
          <w:bCs/>
          <w:iCs/>
          <w:noProof/>
          <w:szCs w:val="24"/>
        </w:rPr>
        <w:t xml:space="preserve"> Environment (CJRBE),</w:t>
      </w:r>
      <w:r w:rsidRPr="00DD021E">
        <w:rPr>
          <w:bCs/>
          <w:i/>
          <w:iCs/>
          <w:noProof/>
          <w:szCs w:val="24"/>
        </w:rPr>
        <w:t xml:space="preserve"> 7</w:t>
      </w:r>
      <w:r w:rsidRPr="00DD021E">
        <w:rPr>
          <w:bCs/>
          <w:iCs/>
          <w:noProof/>
          <w:szCs w:val="24"/>
        </w:rPr>
        <w:t xml:space="preserve">(2), 2384-5724.  </w:t>
      </w:r>
    </w:p>
    <w:p w14:paraId="3F162765" w14:textId="77777777" w:rsidR="00DD021E" w:rsidRPr="00DD021E" w:rsidRDefault="00DD021E" w:rsidP="00DD021E">
      <w:pPr>
        <w:spacing w:line="240" w:lineRule="auto"/>
        <w:ind w:left="720" w:hanging="720"/>
        <w:rPr>
          <w:bCs/>
          <w:iCs/>
          <w:noProof/>
          <w:szCs w:val="24"/>
        </w:rPr>
      </w:pPr>
      <w:r w:rsidRPr="00DD021E">
        <w:rPr>
          <w:bCs/>
          <w:iCs/>
          <w:noProof/>
          <w:szCs w:val="24"/>
        </w:rPr>
        <w:t>Okoye, Victoria. 2020. Street Vendor Exclusion in “Modern” Market Planning: A Case Study from Kumasi, Ghana. WIEGO Resource Document No. 15.  Manchester, UK: WIEGO.</w:t>
      </w:r>
    </w:p>
    <w:p w14:paraId="4FF21AA4" w14:textId="77777777" w:rsidR="00DD021E" w:rsidRPr="00DD021E" w:rsidRDefault="00DD021E" w:rsidP="00DD021E">
      <w:pPr>
        <w:spacing w:line="240" w:lineRule="auto"/>
        <w:ind w:left="720" w:hanging="720"/>
        <w:rPr>
          <w:bCs/>
          <w:iCs/>
          <w:noProof/>
          <w:szCs w:val="24"/>
        </w:rPr>
      </w:pPr>
      <w:r w:rsidRPr="00DD021E">
        <w:rPr>
          <w:bCs/>
          <w:iCs/>
          <w:noProof/>
          <w:szCs w:val="24"/>
        </w:rPr>
        <w:lastRenderedPageBreak/>
        <w:t>Olatunde, M., Agbola, B., Popoola, A., Adeleye, B., &amp; Medayese, S. (2021). Urban eviction in Badia, Lagos: A look at evictees wellbeing and environmental burden. </w:t>
      </w:r>
      <w:r w:rsidRPr="00DD021E">
        <w:rPr>
          <w:bCs/>
          <w:i/>
          <w:iCs/>
          <w:noProof/>
          <w:szCs w:val="24"/>
        </w:rPr>
        <w:t>Zbornik radova Departmana za geografiju, turizam i hotelijerstvo</w:t>
      </w:r>
      <w:r w:rsidRPr="00DD021E">
        <w:rPr>
          <w:bCs/>
          <w:iCs/>
          <w:noProof/>
          <w:szCs w:val="24"/>
        </w:rPr>
        <w:t>, (50-1), 33-51.</w:t>
      </w:r>
    </w:p>
    <w:p w14:paraId="15F4F453" w14:textId="77777777" w:rsidR="00DD021E" w:rsidRPr="00DD021E" w:rsidRDefault="00DD021E" w:rsidP="00DD021E">
      <w:pPr>
        <w:spacing w:line="240" w:lineRule="auto"/>
        <w:ind w:left="720" w:hanging="720"/>
        <w:rPr>
          <w:bCs/>
          <w:iCs/>
          <w:noProof/>
          <w:szCs w:val="24"/>
        </w:rPr>
      </w:pPr>
      <w:r w:rsidRPr="00DD021E">
        <w:rPr>
          <w:bCs/>
          <w:iCs/>
          <w:noProof/>
          <w:szCs w:val="24"/>
        </w:rPr>
        <w:t>Omoegun, A. O., Mackie, P., &amp; Brown, A. (2019). The aftermath of eviction in the Nigerian informal economy. </w:t>
      </w:r>
      <w:r w:rsidRPr="00DD021E">
        <w:rPr>
          <w:bCs/>
          <w:i/>
          <w:iCs/>
          <w:noProof/>
          <w:szCs w:val="24"/>
        </w:rPr>
        <w:t>International Development Planning Review</w:t>
      </w:r>
      <w:r w:rsidRPr="00DD021E">
        <w:rPr>
          <w:bCs/>
          <w:iCs/>
          <w:noProof/>
          <w:szCs w:val="24"/>
        </w:rPr>
        <w:t>, </w:t>
      </w:r>
      <w:r w:rsidRPr="00DD021E">
        <w:rPr>
          <w:bCs/>
          <w:i/>
          <w:iCs/>
          <w:noProof/>
          <w:szCs w:val="24"/>
        </w:rPr>
        <w:t>41</w:t>
      </w:r>
      <w:r w:rsidRPr="00DD021E">
        <w:rPr>
          <w:bCs/>
          <w:iCs/>
          <w:noProof/>
          <w:szCs w:val="24"/>
        </w:rPr>
        <w:t xml:space="preserve">(1), 107-128. </w:t>
      </w:r>
    </w:p>
    <w:p w14:paraId="714DD975" w14:textId="77777777" w:rsidR="00DD021E" w:rsidRPr="00DD021E" w:rsidRDefault="00DD021E" w:rsidP="00DD021E">
      <w:pPr>
        <w:spacing w:line="240" w:lineRule="auto"/>
        <w:ind w:left="720" w:hanging="720"/>
        <w:rPr>
          <w:bCs/>
          <w:iCs/>
          <w:noProof/>
          <w:szCs w:val="24"/>
        </w:rPr>
      </w:pPr>
      <w:r w:rsidRPr="00DD021E">
        <w:rPr>
          <w:bCs/>
          <w:iCs/>
          <w:noProof/>
          <w:szCs w:val="24"/>
        </w:rPr>
        <w:t>Onego, R. (2024). </w:t>
      </w:r>
      <w:r w:rsidRPr="00DD021E">
        <w:rPr>
          <w:bCs/>
          <w:i/>
          <w:iCs/>
          <w:noProof/>
          <w:szCs w:val="24"/>
        </w:rPr>
        <w:t>The Determinants of Street Vending Enterprise on Socio-Economic Empowerment of Urban Vendors in Kenya</w:t>
      </w:r>
      <w:r w:rsidRPr="00DD021E">
        <w:rPr>
          <w:bCs/>
          <w:iCs/>
          <w:noProof/>
          <w:szCs w:val="24"/>
        </w:rPr>
        <w:t xml:space="preserve"> (Doctoral dissertation, JKUAT-COHRED). </w:t>
      </w:r>
    </w:p>
    <w:p w14:paraId="529C5E61" w14:textId="77777777" w:rsidR="00DD021E" w:rsidRPr="00DD021E" w:rsidRDefault="00DD021E" w:rsidP="00DD021E">
      <w:pPr>
        <w:spacing w:line="240" w:lineRule="auto"/>
        <w:ind w:left="720" w:hanging="720"/>
        <w:rPr>
          <w:bCs/>
          <w:iCs/>
          <w:noProof/>
          <w:szCs w:val="24"/>
        </w:rPr>
      </w:pPr>
      <w:r w:rsidRPr="00DD021E">
        <w:rPr>
          <w:bCs/>
          <w:iCs/>
          <w:noProof/>
          <w:szCs w:val="24"/>
        </w:rPr>
        <w:t>Onodugo, V.A., Ezeadichie, N.K., Onwuneme, C.A. and Anosika, A.E. 2016. The dilemma of managing the challenges of street vending in public spaces: the case of Enugu city, Nigeria. Cities, 59, 95-101.</w:t>
      </w:r>
    </w:p>
    <w:p w14:paraId="53DD9943" w14:textId="77777777" w:rsidR="00DD021E" w:rsidRPr="00DD021E" w:rsidRDefault="00DD021E" w:rsidP="00DD021E">
      <w:pPr>
        <w:spacing w:line="240" w:lineRule="auto"/>
        <w:ind w:left="720" w:hanging="720"/>
        <w:rPr>
          <w:bCs/>
          <w:iCs/>
          <w:noProof/>
          <w:szCs w:val="24"/>
        </w:rPr>
      </w:pPr>
      <w:r w:rsidRPr="00DD021E">
        <w:rPr>
          <w:bCs/>
          <w:iCs/>
          <w:noProof/>
          <w:szCs w:val="24"/>
        </w:rPr>
        <w:t>Pallangyo, W. A. (2021). The informal sector and the safety of female traders in Tanzania: A reflection of practices, policies, and legislation (No. 2021/160). WIDER Working Paper.</w:t>
      </w:r>
    </w:p>
    <w:p w14:paraId="774D7A00" w14:textId="77777777" w:rsidR="00DD021E" w:rsidRPr="00DD021E" w:rsidRDefault="00DD021E" w:rsidP="00DD021E">
      <w:pPr>
        <w:spacing w:line="240" w:lineRule="auto"/>
        <w:ind w:left="720" w:hanging="720"/>
        <w:rPr>
          <w:bCs/>
          <w:iCs/>
          <w:noProof/>
          <w:szCs w:val="24"/>
        </w:rPr>
      </w:pPr>
      <w:r w:rsidRPr="00DD021E">
        <w:rPr>
          <w:bCs/>
          <w:iCs/>
          <w:noProof/>
          <w:szCs w:val="24"/>
        </w:rPr>
        <w:t xml:space="preserve">Pallant, J. (2005). </w:t>
      </w:r>
      <w:r w:rsidRPr="00DD021E">
        <w:rPr>
          <w:bCs/>
          <w:i/>
          <w:iCs/>
          <w:noProof/>
          <w:szCs w:val="24"/>
        </w:rPr>
        <w:t>SPSS Survival Manual. A step-by-step guide to data analysis using SPSS for Windows (Version 12).</w:t>
      </w:r>
      <w:r w:rsidRPr="00DD021E">
        <w:rPr>
          <w:bCs/>
          <w:iCs/>
          <w:noProof/>
          <w:szCs w:val="24"/>
        </w:rPr>
        <w:t xml:space="preserve"> Allen &amp; Unwin.</w:t>
      </w:r>
    </w:p>
    <w:p w14:paraId="724E49F5" w14:textId="77777777" w:rsidR="00DD021E" w:rsidRPr="00DD021E" w:rsidRDefault="00DD021E" w:rsidP="00DD021E">
      <w:pPr>
        <w:spacing w:line="240" w:lineRule="auto"/>
        <w:ind w:left="720" w:hanging="720"/>
        <w:rPr>
          <w:bCs/>
          <w:iCs/>
          <w:noProof/>
          <w:szCs w:val="24"/>
        </w:rPr>
      </w:pPr>
      <w:r w:rsidRPr="00DD021E">
        <w:rPr>
          <w:bCs/>
          <w:iCs/>
          <w:noProof/>
          <w:szCs w:val="24"/>
        </w:rPr>
        <w:t>Peimani, N., &amp; Kamalipour, H. (2022). Informal street vending: a systematic review. </w:t>
      </w:r>
      <w:r w:rsidRPr="00DD021E">
        <w:rPr>
          <w:bCs/>
          <w:i/>
          <w:iCs/>
          <w:noProof/>
          <w:szCs w:val="24"/>
        </w:rPr>
        <w:t>Land</w:t>
      </w:r>
      <w:r w:rsidRPr="00DD021E">
        <w:rPr>
          <w:bCs/>
          <w:iCs/>
          <w:noProof/>
          <w:szCs w:val="24"/>
        </w:rPr>
        <w:t>, </w:t>
      </w:r>
      <w:r w:rsidRPr="00DD021E">
        <w:rPr>
          <w:bCs/>
          <w:i/>
          <w:iCs/>
          <w:noProof/>
          <w:szCs w:val="24"/>
        </w:rPr>
        <w:t>11</w:t>
      </w:r>
      <w:r w:rsidRPr="00DD021E">
        <w:rPr>
          <w:bCs/>
          <w:iCs/>
          <w:noProof/>
          <w:szCs w:val="24"/>
        </w:rPr>
        <w:t xml:space="preserve">(6), 829. </w:t>
      </w:r>
    </w:p>
    <w:p w14:paraId="407834DD" w14:textId="77777777" w:rsidR="00DD021E" w:rsidRPr="00DD021E" w:rsidRDefault="00DD021E" w:rsidP="00DD021E">
      <w:pPr>
        <w:spacing w:line="240" w:lineRule="auto"/>
        <w:ind w:left="720" w:hanging="720"/>
        <w:rPr>
          <w:bCs/>
          <w:iCs/>
          <w:noProof/>
          <w:szCs w:val="24"/>
        </w:rPr>
      </w:pPr>
      <w:r w:rsidRPr="00DD021E">
        <w:rPr>
          <w:bCs/>
          <w:iCs/>
          <w:noProof/>
          <w:szCs w:val="24"/>
        </w:rPr>
        <w:t>Peprah, V., Buor, D., &amp; Forkuor, D. (2019). Characteristics of informal sector activities and challenges faced by women in Kumasi Metropolis, Ghana. </w:t>
      </w:r>
      <w:r w:rsidRPr="00DD021E">
        <w:rPr>
          <w:bCs/>
          <w:i/>
          <w:iCs/>
          <w:noProof/>
          <w:szCs w:val="24"/>
        </w:rPr>
        <w:t>Cogent Social Sciences</w:t>
      </w:r>
      <w:r w:rsidRPr="00DD021E">
        <w:rPr>
          <w:bCs/>
          <w:iCs/>
          <w:noProof/>
          <w:szCs w:val="24"/>
        </w:rPr>
        <w:t>, </w:t>
      </w:r>
      <w:r w:rsidRPr="00DD021E">
        <w:rPr>
          <w:bCs/>
          <w:i/>
          <w:iCs/>
          <w:noProof/>
          <w:szCs w:val="24"/>
        </w:rPr>
        <w:t>5</w:t>
      </w:r>
      <w:r w:rsidRPr="00DD021E">
        <w:rPr>
          <w:bCs/>
          <w:iCs/>
          <w:noProof/>
          <w:szCs w:val="24"/>
        </w:rPr>
        <w:t xml:space="preserve">(1), 1656383. </w:t>
      </w:r>
    </w:p>
    <w:p w14:paraId="5E90DBAC" w14:textId="77777777" w:rsidR="00DD021E" w:rsidRPr="00DD021E" w:rsidRDefault="00DD021E" w:rsidP="00DD021E">
      <w:pPr>
        <w:spacing w:line="240" w:lineRule="auto"/>
        <w:ind w:left="720" w:hanging="720"/>
        <w:rPr>
          <w:bCs/>
          <w:iCs/>
          <w:noProof/>
          <w:szCs w:val="24"/>
        </w:rPr>
      </w:pPr>
      <w:r w:rsidRPr="00DD021E">
        <w:rPr>
          <w:bCs/>
          <w:iCs/>
          <w:noProof/>
          <w:szCs w:val="24"/>
        </w:rPr>
        <w:t>Pulliat, G., Block, D., Bruckert, M., Nussbaum-Barberena, L., Dreysse, C., Dupé, P., &amp; Perrin, C. (2024). Governing the nurturing city: the uneven enforcement of street food vending regulations. </w:t>
      </w:r>
      <w:r w:rsidRPr="00DD021E">
        <w:rPr>
          <w:bCs/>
          <w:i/>
          <w:iCs/>
          <w:noProof/>
          <w:szCs w:val="24"/>
        </w:rPr>
        <w:t>Urban Geography</w:t>
      </w:r>
      <w:r w:rsidRPr="00DD021E">
        <w:rPr>
          <w:bCs/>
          <w:iCs/>
          <w:noProof/>
          <w:szCs w:val="24"/>
        </w:rPr>
        <w:t>, </w:t>
      </w:r>
      <w:r w:rsidRPr="00DD021E">
        <w:rPr>
          <w:bCs/>
          <w:i/>
          <w:iCs/>
          <w:noProof/>
          <w:szCs w:val="24"/>
        </w:rPr>
        <w:t>45</w:t>
      </w:r>
      <w:r w:rsidRPr="00DD021E">
        <w:rPr>
          <w:bCs/>
          <w:iCs/>
          <w:noProof/>
          <w:szCs w:val="24"/>
        </w:rPr>
        <w:t xml:space="preserve">(7), 1148-1172. </w:t>
      </w:r>
    </w:p>
    <w:p w14:paraId="76484A12" w14:textId="77777777" w:rsidR="00DD021E" w:rsidRPr="00DD021E" w:rsidRDefault="00DD021E" w:rsidP="00DD021E">
      <w:pPr>
        <w:spacing w:line="240" w:lineRule="auto"/>
        <w:ind w:left="720" w:hanging="720"/>
        <w:rPr>
          <w:bCs/>
          <w:iCs/>
          <w:noProof/>
          <w:szCs w:val="24"/>
        </w:rPr>
      </w:pPr>
      <w:r w:rsidRPr="00DD021E">
        <w:rPr>
          <w:bCs/>
          <w:iCs/>
          <w:noProof/>
          <w:szCs w:val="24"/>
        </w:rPr>
        <w:t xml:space="preserve">Ramasamy, L. (2018). Challenges and opportunities of women participating in the informal sector in Malaysia: A case on women street vendors in Penang. </w:t>
      </w:r>
      <w:r w:rsidRPr="00DD021E">
        <w:rPr>
          <w:bCs/>
          <w:i/>
          <w:iCs/>
          <w:noProof/>
          <w:szCs w:val="24"/>
        </w:rPr>
        <w:t>International Academic Journal of Business Management</w:t>
      </w:r>
      <w:r w:rsidRPr="00DD021E">
        <w:rPr>
          <w:bCs/>
          <w:iCs/>
          <w:noProof/>
          <w:szCs w:val="24"/>
        </w:rPr>
        <w:t xml:space="preserve">, </w:t>
      </w:r>
      <w:r w:rsidRPr="00DD021E">
        <w:rPr>
          <w:bCs/>
          <w:i/>
          <w:iCs/>
          <w:noProof/>
          <w:szCs w:val="24"/>
        </w:rPr>
        <w:t>5</w:t>
      </w:r>
      <w:r w:rsidRPr="00DD021E">
        <w:rPr>
          <w:bCs/>
          <w:iCs/>
          <w:noProof/>
          <w:szCs w:val="24"/>
        </w:rPr>
        <w:t>(2).</w:t>
      </w:r>
    </w:p>
    <w:p w14:paraId="4E4E86A8" w14:textId="77777777" w:rsidR="00DD021E" w:rsidRPr="00DD021E" w:rsidRDefault="00DD021E" w:rsidP="00DD021E">
      <w:pPr>
        <w:spacing w:line="240" w:lineRule="auto"/>
        <w:ind w:left="720" w:hanging="720"/>
        <w:rPr>
          <w:bCs/>
          <w:szCs w:val="24"/>
        </w:rPr>
      </w:pPr>
      <w:r w:rsidRPr="00DD021E">
        <w:rPr>
          <w:bCs/>
          <w:szCs w:val="24"/>
        </w:rPr>
        <w:t>Recchi, S. (2020). Informal street vending: a comparative literature review. </w:t>
      </w:r>
      <w:r w:rsidRPr="00DD021E">
        <w:rPr>
          <w:bCs/>
          <w:i/>
          <w:iCs/>
          <w:szCs w:val="24"/>
        </w:rPr>
        <w:t>International Journal of Sociology and Social Policy</w:t>
      </w:r>
      <w:r w:rsidRPr="00DD021E">
        <w:rPr>
          <w:bCs/>
          <w:szCs w:val="24"/>
        </w:rPr>
        <w:t>, </w:t>
      </w:r>
      <w:r w:rsidRPr="00DD021E">
        <w:rPr>
          <w:bCs/>
          <w:i/>
          <w:iCs/>
          <w:szCs w:val="24"/>
        </w:rPr>
        <w:t>41</w:t>
      </w:r>
      <w:r w:rsidRPr="00DD021E">
        <w:rPr>
          <w:bCs/>
          <w:szCs w:val="24"/>
        </w:rPr>
        <w:t>(7/8), 805-825.</w:t>
      </w:r>
    </w:p>
    <w:p w14:paraId="3590A716" w14:textId="77777777" w:rsidR="00DD021E" w:rsidRPr="00DD021E" w:rsidRDefault="00DD021E" w:rsidP="00DD021E">
      <w:pPr>
        <w:spacing w:line="240" w:lineRule="auto"/>
        <w:ind w:left="720" w:hanging="720"/>
        <w:rPr>
          <w:bCs/>
          <w:szCs w:val="24"/>
        </w:rPr>
      </w:pPr>
      <w:r w:rsidRPr="00DD021E">
        <w:rPr>
          <w:bCs/>
          <w:szCs w:val="24"/>
        </w:rPr>
        <w:t>Revocatus, L., Shaban, N., &amp; Mbalawata, I. (2019). Statistical Analysis of Ambient Conditions and Water Temperature on Standard Achievement of Volume Calibration of Small Laboratory Glassware. </w:t>
      </w:r>
      <w:r w:rsidRPr="00DD021E">
        <w:rPr>
          <w:bCs/>
          <w:i/>
          <w:iCs/>
          <w:szCs w:val="24"/>
        </w:rPr>
        <w:t>Tanzania Journal of Science</w:t>
      </w:r>
      <w:r w:rsidRPr="00DD021E">
        <w:rPr>
          <w:bCs/>
          <w:szCs w:val="24"/>
        </w:rPr>
        <w:t>, </w:t>
      </w:r>
      <w:r w:rsidRPr="00DD021E">
        <w:rPr>
          <w:bCs/>
          <w:i/>
          <w:iCs/>
          <w:szCs w:val="24"/>
        </w:rPr>
        <w:t>45</w:t>
      </w:r>
      <w:r w:rsidRPr="00DD021E">
        <w:rPr>
          <w:bCs/>
          <w:szCs w:val="24"/>
        </w:rPr>
        <w:t xml:space="preserve">(1), 67-80. </w:t>
      </w:r>
    </w:p>
    <w:p w14:paraId="0966B87C" w14:textId="77777777" w:rsidR="00DD021E" w:rsidRPr="00DD021E" w:rsidRDefault="00DD021E" w:rsidP="00DD021E">
      <w:pPr>
        <w:spacing w:line="240" w:lineRule="auto"/>
        <w:ind w:left="720" w:hanging="720"/>
        <w:rPr>
          <w:bCs/>
          <w:iCs/>
          <w:szCs w:val="24"/>
        </w:rPr>
      </w:pPr>
      <w:r w:rsidRPr="00DD021E">
        <w:rPr>
          <w:bCs/>
          <w:iCs/>
          <w:szCs w:val="24"/>
        </w:rPr>
        <w:t xml:space="preserve">Rosemary, M. (2021). Dar RC in Fresh Move to Keep City Clean, Orderly. allAfrica. Retrieved from Tanzania: </w:t>
      </w:r>
      <w:hyperlink r:id="rId76" w:history="1">
        <w:r w:rsidRPr="00DD021E">
          <w:rPr>
            <w:bCs/>
            <w:iCs/>
            <w:color w:val="0563C1"/>
            <w:szCs w:val="24"/>
            <w:u w:val="single"/>
          </w:rPr>
          <w:t>https://allafrica.com/stories/202111250274.html</w:t>
        </w:r>
      </w:hyperlink>
      <w:r w:rsidRPr="00DD021E">
        <w:rPr>
          <w:bCs/>
          <w:iCs/>
          <w:szCs w:val="24"/>
        </w:rPr>
        <w:t>.</w:t>
      </w:r>
    </w:p>
    <w:p w14:paraId="44C01715" w14:textId="77777777" w:rsidR="00DD021E" w:rsidRPr="00DD021E" w:rsidRDefault="00DD021E" w:rsidP="00DD021E">
      <w:pPr>
        <w:spacing w:line="240" w:lineRule="auto"/>
        <w:ind w:left="720" w:hanging="720"/>
        <w:rPr>
          <w:bCs/>
          <w:szCs w:val="24"/>
        </w:rPr>
      </w:pPr>
      <w:r w:rsidRPr="00DD021E">
        <w:rPr>
          <w:bCs/>
          <w:szCs w:val="24"/>
        </w:rPr>
        <w:t>Hamidu, K. M., &amp; Munishi, E. J. (2022). Learning from Stable Street Vendors’ Groups: Lessons from WAMBOMA in Dar es Salaam, Tanzania. In </w:t>
      </w:r>
      <w:r w:rsidRPr="00DD021E">
        <w:rPr>
          <w:bCs/>
          <w:i/>
          <w:iCs/>
          <w:szCs w:val="24"/>
        </w:rPr>
        <w:t>Sustainable Education and Development–Making Cities and Human Settlements Inclusive, Safe, Resilient, and Sustainable: Proceedings of the Applied Research Conference in Africa (ARCA), 2021 10</w:t>
      </w:r>
      <w:r w:rsidRPr="00DD021E">
        <w:rPr>
          <w:bCs/>
          <w:szCs w:val="24"/>
        </w:rPr>
        <w:t xml:space="preserve"> (pp. 365-376). Springer International Publishing. </w:t>
      </w:r>
    </w:p>
    <w:p w14:paraId="184256A6" w14:textId="77777777" w:rsidR="00DD021E" w:rsidRPr="00DD021E" w:rsidRDefault="00DD021E" w:rsidP="00DD021E">
      <w:pPr>
        <w:spacing w:line="240" w:lineRule="auto"/>
        <w:ind w:left="720" w:hanging="720"/>
        <w:rPr>
          <w:bCs/>
          <w:szCs w:val="24"/>
        </w:rPr>
      </w:pPr>
      <w:r w:rsidRPr="00DD021E">
        <w:rPr>
          <w:bCs/>
          <w:szCs w:val="24"/>
        </w:rPr>
        <w:t>Salès, L. (2018). The Street Vendors Act and the right to public space in Mumbai. </w:t>
      </w:r>
      <w:r w:rsidRPr="00DD021E">
        <w:rPr>
          <w:bCs/>
          <w:i/>
          <w:iCs/>
          <w:szCs w:val="24"/>
        </w:rPr>
        <w:t>Articulo-Journal of Urban Research</w:t>
      </w:r>
      <w:r w:rsidRPr="00DD021E">
        <w:rPr>
          <w:bCs/>
          <w:szCs w:val="24"/>
        </w:rPr>
        <w:t>, (17-18).</w:t>
      </w:r>
    </w:p>
    <w:p w14:paraId="4402E5DC" w14:textId="77777777" w:rsidR="00DD021E" w:rsidRPr="00DD021E" w:rsidRDefault="00DD021E" w:rsidP="00DD021E">
      <w:pPr>
        <w:spacing w:line="240" w:lineRule="auto"/>
        <w:ind w:left="720" w:hanging="720"/>
        <w:rPr>
          <w:bCs/>
          <w:szCs w:val="24"/>
        </w:rPr>
      </w:pPr>
      <w:r w:rsidRPr="00DD021E">
        <w:rPr>
          <w:bCs/>
          <w:szCs w:val="24"/>
        </w:rPr>
        <w:lastRenderedPageBreak/>
        <w:t>Sarwar, M. T., &amp; Khan, F. (2024). Urban Morphology: A thorough Comparison of Modernist and Postmodernist Town Planning, Unveiling Systematic Neglect of Social and Human Factors. </w:t>
      </w:r>
      <w:r w:rsidRPr="00DD021E">
        <w:rPr>
          <w:bCs/>
          <w:i/>
          <w:iCs/>
          <w:szCs w:val="24"/>
        </w:rPr>
        <w:t>Journal of Development and Social Sciences</w:t>
      </w:r>
      <w:r w:rsidRPr="00DD021E">
        <w:rPr>
          <w:bCs/>
          <w:szCs w:val="24"/>
        </w:rPr>
        <w:t>, </w:t>
      </w:r>
      <w:r w:rsidRPr="00DD021E">
        <w:rPr>
          <w:bCs/>
          <w:i/>
          <w:iCs/>
          <w:szCs w:val="24"/>
        </w:rPr>
        <w:t>5</w:t>
      </w:r>
      <w:r w:rsidRPr="00DD021E">
        <w:rPr>
          <w:bCs/>
          <w:szCs w:val="24"/>
        </w:rPr>
        <w:t>(1), 552-561.</w:t>
      </w:r>
    </w:p>
    <w:p w14:paraId="3E3914AB" w14:textId="77777777" w:rsidR="00DD021E" w:rsidRPr="00DD021E" w:rsidRDefault="00DD021E" w:rsidP="00DD021E">
      <w:pPr>
        <w:spacing w:line="240" w:lineRule="auto"/>
        <w:ind w:left="720" w:hanging="720"/>
        <w:rPr>
          <w:bCs/>
          <w:szCs w:val="24"/>
        </w:rPr>
      </w:pPr>
      <w:r w:rsidRPr="00DD021E">
        <w:rPr>
          <w:bCs/>
          <w:szCs w:val="24"/>
        </w:rPr>
        <w:t>Solidum, G. (2023). Status and problems of the street vendors: inputs for local government unit planning. </w:t>
      </w:r>
      <w:r w:rsidRPr="00DD021E">
        <w:rPr>
          <w:bCs/>
          <w:i/>
          <w:iCs/>
          <w:szCs w:val="24"/>
        </w:rPr>
        <w:t>Sprin Journal of Arts, Humanities and Social Sciences</w:t>
      </w:r>
      <w:r w:rsidRPr="00DD021E">
        <w:rPr>
          <w:bCs/>
          <w:szCs w:val="24"/>
        </w:rPr>
        <w:t>, </w:t>
      </w:r>
      <w:r w:rsidRPr="00DD021E">
        <w:rPr>
          <w:bCs/>
          <w:i/>
          <w:iCs/>
          <w:szCs w:val="24"/>
        </w:rPr>
        <w:t>2</w:t>
      </w:r>
      <w:r w:rsidRPr="00DD021E">
        <w:rPr>
          <w:bCs/>
          <w:szCs w:val="24"/>
        </w:rPr>
        <w:t xml:space="preserve">(04), 51-62. </w:t>
      </w:r>
    </w:p>
    <w:p w14:paraId="2EDAC59B" w14:textId="77777777" w:rsidR="00DD021E" w:rsidRPr="00DD021E" w:rsidRDefault="00DD021E" w:rsidP="00DD021E">
      <w:pPr>
        <w:spacing w:line="240" w:lineRule="auto"/>
        <w:ind w:left="720" w:hanging="720"/>
        <w:rPr>
          <w:bCs/>
          <w:szCs w:val="24"/>
        </w:rPr>
      </w:pPr>
      <w:r w:rsidRPr="00DD021E">
        <w:rPr>
          <w:bCs/>
          <w:szCs w:val="24"/>
        </w:rPr>
        <w:t xml:space="preserve">Steel, W. F., Ujoranyi, T. D., &amp; Owusu, G. (2014). Why evictions do not deter street traders: Case study in Accra, Ghana. </w:t>
      </w:r>
      <w:r w:rsidRPr="00DD021E">
        <w:rPr>
          <w:bCs/>
          <w:i/>
          <w:szCs w:val="24"/>
        </w:rPr>
        <w:t>Ghana Social Science Journal,</w:t>
      </w:r>
      <w:r w:rsidRPr="00DD021E">
        <w:rPr>
          <w:bCs/>
          <w:szCs w:val="24"/>
        </w:rPr>
        <w:t xml:space="preserve"> </w:t>
      </w:r>
      <w:r w:rsidRPr="00DD021E">
        <w:rPr>
          <w:bCs/>
          <w:i/>
          <w:szCs w:val="24"/>
        </w:rPr>
        <w:t>11</w:t>
      </w:r>
      <w:r w:rsidRPr="00DD021E">
        <w:rPr>
          <w:bCs/>
          <w:szCs w:val="24"/>
        </w:rPr>
        <w:t>(2), 52–76.</w:t>
      </w:r>
    </w:p>
    <w:p w14:paraId="19DB8ADA" w14:textId="77777777" w:rsidR="00DD021E" w:rsidRPr="00DD021E" w:rsidRDefault="00DD021E" w:rsidP="00DD021E">
      <w:pPr>
        <w:spacing w:line="240" w:lineRule="auto"/>
        <w:ind w:left="720" w:hanging="720"/>
        <w:rPr>
          <w:bCs/>
          <w:szCs w:val="24"/>
        </w:rPr>
      </w:pPr>
      <w:r w:rsidRPr="00DD021E">
        <w:rPr>
          <w:bCs/>
          <w:szCs w:val="24"/>
        </w:rPr>
        <w:t>Swai, O. A. (2019). Architectural dynamics of street food-vending activities in Dar es Salaam city centre, Tanzania. </w:t>
      </w:r>
      <w:r w:rsidRPr="00DD021E">
        <w:rPr>
          <w:bCs/>
          <w:i/>
          <w:iCs/>
          <w:szCs w:val="24"/>
        </w:rPr>
        <w:t>Urban Design International</w:t>
      </w:r>
      <w:r w:rsidRPr="00DD021E">
        <w:rPr>
          <w:bCs/>
          <w:szCs w:val="24"/>
        </w:rPr>
        <w:t>, </w:t>
      </w:r>
      <w:r w:rsidRPr="00DD021E">
        <w:rPr>
          <w:bCs/>
          <w:i/>
          <w:iCs/>
          <w:szCs w:val="24"/>
        </w:rPr>
        <w:t>24</w:t>
      </w:r>
      <w:r w:rsidRPr="00DD021E">
        <w:rPr>
          <w:bCs/>
          <w:szCs w:val="24"/>
        </w:rPr>
        <w:t xml:space="preserve">, 129-141. </w:t>
      </w:r>
    </w:p>
    <w:p w14:paraId="166A81DF" w14:textId="77777777" w:rsidR="00DD021E" w:rsidRPr="00DD021E" w:rsidRDefault="00DD021E" w:rsidP="00DD021E">
      <w:pPr>
        <w:spacing w:line="240" w:lineRule="auto"/>
        <w:ind w:left="720" w:hanging="720"/>
        <w:rPr>
          <w:bCs/>
          <w:iCs/>
          <w:noProof/>
          <w:szCs w:val="24"/>
        </w:rPr>
      </w:pPr>
      <w:r w:rsidRPr="00DD021E">
        <w:rPr>
          <w:bCs/>
          <w:iCs/>
          <w:noProof/>
          <w:szCs w:val="24"/>
        </w:rPr>
        <w:t>Taylor, J., &amp; Song, L. (2016). Return to the Streets. </w:t>
      </w:r>
      <w:r w:rsidRPr="00DD021E">
        <w:rPr>
          <w:bCs/>
          <w:i/>
          <w:iCs/>
          <w:noProof/>
          <w:szCs w:val="24"/>
        </w:rPr>
        <w:t>Cityscape</w:t>
      </w:r>
      <w:r w:rsidRPr="00DD021E">
        <w:rPr>
          <w:bCs/>
          <w:iCs/>
          <w:noProof/>
          <w:szCs w:val="24"/>
        </w:rPr>
        <w:t>, </w:t>
      </w:r>
      <w:r w:rsidRPr="00DD021E">
        <w:rPr>
          <w:bCs/>
          <w:i/>
          <w:iCs/>
          <w:noProof/>
          <w:szCs w:val="24"/>
        </w:rPr>
        <w:t>18</w:t>
      </w:r>
      <w:r w:rsidRPr="00DD021E">
        <w:rPr>
          <w:bCs/>
          <w:iCs/>
          <w:noProof/>
          <w:szCs w:val="24"/>
        </w:rPr>
        <w:t xml:space="preserve">(1), 71-88. </w:t>
      </w:r>
    </w:p>
    <w:p w14:paraId="0F051617" w14:textId="77777777" w:rsidR="00DD021E" w:rsidRPr="00DD021E" w:rsidRDefault="00DD021E" w:rsidP="00DD021E">
      <w:pPr>
        <w:spacing w:line="240" w:lineRule="auto"/>
        <w:ind w:left="720" w:hanging="720"/>
        <w:rPr>
          <w:bCs/>
          <w:iCs/>
          <w:noProof/>
          <w:szCs w:val="24"/>
        </w:rPr>
      </w:pPr>
      <w:r w:rsidRPr="00DD021E">
        <w:rPr>
          <w:bCs/>
          <w:iCs/>
          <w:noProof/>
          <w:szCs w:val="24"/>
        </w:rPr>
        <w:t>Tuffour, J. K., Oppong, M., Nyanyofio, J. G. T., Abukari, M. F., Addo, M. N., &amp; Brako, D. (2022). Micro-entrepreneurship: Examining the factors affecting the success of women street food vendors. </w:t>
      </w:r>
      <w:r w:rsidRPr="00DD021E">
        <w:rPr>
          <w:bCs/>
          <w:i/>
          <w:iCs/>
          <w:noProof/>
          <w:szCs w:val="24"/>
        </w:rPr>
        <w:t>Global Business Review</w:t>
      </w:r>
      <w:r w:rsidRPr="00DD021E">
        <w:rPr>
          <w:bCs/>
          <w:iCs/>
          <w:noProof/>
          <w:szCs w:val="24"/>
        </w:rPr>
        <w:t xml:space="preserve">, 09721509211072380. </w:t>
      </w:r>
    </w:p>
    <w:p w14:paraId="512D2E2C" w14:textId="77777777" w:rsidR="00DD021E" w:rsidRPr="00DD021E" w:rsidRDefault="00DD021E" w:rsidP="00DD021E">
      <w:pPr>
        <w:spacing w:line="240" w:lineRule="auto"/>
        <w:ind w:left="720" w:hanging="720"/>
        <w:rPr>
          <w:bCs/>
          <w:iCs/>
          <w:noProof/>
          <w:szCs w:val="24"/>
        </w:rPr>
      </w:pPr>
      <w:r w:rsidRPr="00DD021E">
        <w:rPr>
          <w:bCs/>
          <w:iCs/>
          <w:noProof/>
          <w:szCs w:val="24"/>
        </w:rPr>
        <w:t>The 2022 Population and Housing Census (PHC) for Dar es Salaam, Tanzania</w:t>
      </w:r>
    </w:p>
    <w:p w14:paraId="4D512234" w14:textId="77777777" w:rsidR="00DD021E" w:rsidRPr="00DD021E" w:rsidRDefault="00DD021E" w:rsidP="00DD021E">
      <w:pPr>
        <w:spacing w:line="240" w:lineRule="auto"/>
        <w:ind w:left="720" w:hanging="720"/>
        <w:rPr>
          <w:bCs/>
          <w:iCs/>
          <w:noProof/>
          <w:szCs w:val="24"/>
        </w:rPr>
      </w:pPr>
      <w:r w:rsidRPr="00DD021E">
        <w:rPr>
          <w:bCs/>
          <w:iCs/>
          <w:noProof/>
          <w:szCs w:val="24"/>
        </w:rPr>
        <w:t xml:space="preserve">UNDP. (2024). </w:t>
      </w:r>
      <w:r w:rsidRPr="00DD021E">
        <w:rPr>
          <w:bCs/>
          <w:i/>
          <w:iCs/>
          <w:noProof/>
          <w:szCs w:val="24"/>
        </w:rPr>
        <w:t>FSDTanzania</w:t>
      </w:r>
      <w:r w:rsidRPr="00DD021E">
        <w:rPr>
          <w:bCs/>
          <w:iCs/>
          <w:noProof/>
          <w:szCs w:val="24"/>
        </w:rPr>
        <w:t>. Retrieved from Focus note The Rise of of Street Vendors in Tanzania and Economic Implications: https://www.fsdt.or.tz/wp-content/uploads/2024/06/Focus-Note-The-Rise-of-Street-Vendors-in-Tanzania-and-Its-Economic-Implications.pdf</w:t>
      </w:r>
    </w:p>
    <w:p w14:paraId="3C9A0506" w14:textId="77777777" w:rsidR="00DD021E" w:rsidRPr="00DD021E" w:rsidRDefault="00DD021E" w:rsidP="00DD021E">
      <w:pPr>
        <w:spacing w:line="240" w:lineRule="auto"/>
        <w:ind w:left="720" w:hanging="720"/>
        <w:rPr>
          <w:bCs/>
          <w:szCs w:val="24"/>
        </w:rPr>
      </w:pPr>
      <w:r w:rsidRPr="00DD021E">
        <w:rPr>
          <w:bCs/>
          <w:szCs w:val="24"/>
        </w:rPr>
        <w:t xml:space="preserve">WIEGO. (2021). </w:t>
      </w:r>
      <w:r w:rsidRPr="00DD021E">
        <w:rPr>
          <w:bCs/>
          <w:i/>
          <w:iCs/>
          <w:szCs w:val="24"/>
        </w:rPr>
        <w:t>COVID-19 Crisis and the Informal Economy: Informal Workers in Dar es Salaam, Tanzania.</w:t>
      </w:r>
      <w:r w:rsidRPr="00DD021E">
        <w:rPr>
          <w:bCs/>
          <w:szCs w:val="24"/>
        </w:rPr>
        <w:t xml:space="preserve"> Dar es Salaam: IDRC. Retrieved from </w:t>
      </w:r>
      <w:hyperlink r:id="rId77" w:history="1">
        <w:r w:rsidRPr="00DD021E">
          <w:rPr>
            <w:bCs/>
            <w:color w:val="0000FF"/>
            <w:szCs w:val="24"/>
            <w:u w:val="single"/>
          </w:rPr>
          <w:t>https://www.wiego.org/sites/ default/files/publications/file/WIEGO_FactSheet_Dar%20es%20Salaam_final.pdf</w:t>
        </w:r>
      </w:hyperlink>
      <w:r w:rsidRPr="00DD021E">
        <w:rPr>
          <w:bCs/>
          <w:szCs w:val="24"/>
        </w:rPr>
        <w:t>.</w:t>
      </w:r>
    </w:p>
    <w:p w14:paraId="7BBF92BD" w14:textId="77777777" w:rsidR="00DD021E" w:rsidRPr="00DD021E" w:rsidRDefault="00DD021E" w:rsidP="00DD021E">
      <w:pPr>
        <w:spacing w:line="240" w:lineRule="auto"/>
        <w:ind w:left="720" w:hanging="720"/>
        <w:rPr>
          <w:rFonts w:ascii="Segoe UI" w:eastAsia="Times New Roman" w:hAnsi="Segoe UI" w:cs="Segoe UI"/>
          <w:sz w:val="21"/>
          <w:szCs w:val="21"/>
        </w:rPr>
      </w:pPr>
      <w:r w:rsidRPr="00DD021E">
        <w:rPr>
          <w:bCs/>
          <w:szCs w:val="24"/>
        </w:rPr>
        <w:t>Zach (2020). The Breusch-Pagan test: Definition &amp; example. Retrieved from: https://www.statology.org/breusch-pagan-test/ on 12/8/2024.</w:t>
      </w:r>
    </w:p>
    <w:p w14:paraId="7F6D5B83" w14:textId="77777777" w:rsidR="00DD021E" w:rsidRDefault="00DD021E" w:rsidP="00DD021E">
      <w:pPr>
        <w:spacing w:after="160" w:line="259" w:lineRule="auto"/>
        <w:jc w:val="left"/>
        <w:rPr>
          <w:rFonts w:ascii="Calibri" w:hAnsi="Calibri"/>
          <w:sz w:val="22"/>
        </w:rPr>
      </w:pPr>
    </w:p>
    <w:p w14:paraId="76A4337F" w14:textId="77777777" w:rsidR="00501DA7" w:rsidRDefault="00501DA7" w:rsidP="00DD021E">
      <w:pPr>
        <w:spacing w:after="160" w:line="259" w:lineRule="auto"/>
        <w:jc w:val="left"/>
        <w:rPr>
          <w:rFonts w:ascii="Calibri" w:hAnsi="Calibri"/>
          <w:sz w:val="22"/>
        </w:rPr>
        <w:sectPr w:rsidR="00501DA7" w:rsidSect="00F3585B">
          <w:footerReference w:type="default" r:id="rId78"/>
          <w:type w:val="continuous"/>
          <w:pgSz w:w="11907" w:h="16840" w:code="9"/>
          <w:pgMar w:top="2268" w:right="1418" w:bottom="1418" w:left="2268" w:header="720" w:footer="720" w:gutter="0"/>
          <w:pgNumType w:start="129"/>
          <w:cols w:space="720"/>
          <w:docGrid w:linePitch="360"/>
        </w:sectPr>
      </w:pPr>
    </w:p>
    <w:p w14:paraId="60EB9331" w14:textId="77777777" w:rsidR="00501DA7" w:rsidRPr="00DD021E" w:rsidRDefault="00501DA7" w:rsidP="00DD021E">
      <w:pPr>
        <w:spacing w:after="160" w:line="259" w:lineRule="auto"/>
        <w:jc w:val="left"/>
        <w:rPr>
          <w:rFonts w:ascii="Calibri" w:hAnsi="Calibri"/>
          <w:sz w:val="22"/>
        </w:rPr>
      </w:pPr>
    </w:p>
    <w:bookmarkEnd w:id="686"/>
    <w:p w14:paraId="215C9E5D" w14:textId="77777777" w:rsidR="00DD021E" w:rsidRPr="00DD021E" w:rsidRDefault="00DD021E" w:rsidP="00DD021E">
      <w:pPr>
        <w:spacing w:after="160" w:line="259" w:lineRule="auto"/>
        <w:jc w:val="left"/>
        <w:rPr>
          <w:rFonts w:ascii="Calibri" w:hAnsi="Calibri"/>
          <w:sz w:val="22"/>
        </w:rPr>
      </w:pPr>
    </w:p>
    <w:p w14:paraId="1493F880" w14:textId="77777777" w:rsidR="002A58E8" w:rsidRDefault="002A58E8" w:rsidP="00C20583">
      <w:pPr>
        <w:tabs>
          <w:tab w:val="left" w:pos="7005"/>
        </w:tabs>
        <w:jc w:val="center"/>
        <w:rPr>
          <w:b/>
          <w:bCs/>
          <w:sz w:val="72"/>
          <w:szCs w:val="72"/>
          <w:lang w:val="en-GB"/>
        </w:rPr>
        <w:sectPr w:rsidR="002A58E8" w:rsidSect="00501DA7">
          <w:headerReference w:type="default" r:id="rId79"/>
          <w:type w:val="continuous"/>
          <w:pgSz w:w="11907" w:h="16840" w:code="9"/>
          <w:pgMar w:top="2268" w:right="1418" w:bottom="1418" w:left="2268" w:header="720" w:footer="720" w:gutter="0"/>
          <w:pgNumType w:start="129"/>
          <w:cols w:space="720"/>
          <w:docGrid w:linePitch="360"/>
        </w:sectPr>
      </w:pPr>
    </w:p>
    <w:p w14:paraId="1AA09C99" w14:textId="77777777" w:rsidR="004B386A" w:rsidRPr="00C20583" w:rsidRDefault="004B386A" w:rsidP="00C20583">
      <w:pPr>
        <w:tabs>
          <w:tab w:val="left" w:pos="7005"/>
        </w:tabs>
        <w:jc w:val="center"/>
        <w:rPr>
          <w:b/>
          <w:bCs/>
          <w:sz w:val="72"/>
          <w:szCs w:val="72"/>
          <w:lang w:val="en-GB"/>
        </w:rPr>
      </w:pPr>
    </w:p>
    <w:p w14:paraId="3C459937" w14:textId="04C24A56" w:rsidR="000366E9" w:rsidRDefault="004B386A" w:rsidP="000366E9">
      <w:pPr>
        <w:tabs>
          <w:tab w:val="left" w:pos="7005"/>
        </w:tabs>
        <w:rPr>
          <w:b/>
          <w:bCs/>
          <w:szCs w:val="24"/>
          <w:lang w:val="en-GB"/>
        </w:rPr>
      </w:pPr>
      <w:r>
        <w:rPr>
          <w:szCs w:val="24"/>
          <w:lang w:val="en-GB"/>
        </w:rPr>
        <w:br w:type="page"/>
      </w:r>
      <w:r w:rsidR="000366E9">
        <w:rPr>
          <w:b/>
          <w:bCs/>
          <w:szCs w:val="24"/>
          <w:lang w:val="en-GB"/>
        </w:rPr>
        <w:lastRenderedPageBreak/>
        <w:t xml:space="preserve">Acceptance Letter </w:t>
      </w:r>
    </w:p>
    <w:p w14:paraId="3C575B57" w14:textId="0E281AA9" w:rsidR="000366E9" w:rsidRDefault="000366E9" w:rsidP="00501DA7">
      <w:pPr>
        <w:rPr>
          <w:b/>
          <w:bCs/>
          <w:szCs w:val="24"/>
          <w:lang w:val="en-GB"/>
        </w:rPr>
      </w:pPr>
      <w:r>
        <w:rPr>
          <w:b/>
          <w:bCs/>
          <w:noProof/>
          <w:szCs w:val="24"/>
          <w:lang w:val="en-GB"/>
        </w:rPr>
        <w:drawing>
          <wp:inline distT="0" distB="0" distL="0" distR="0" wp14:anchorId="33937679" wp14:editId="2CAA75A6">
            <wp:extent cx="5205453" cy="7137779"/>
            <wp:effectExtent l="0" t="0" r="0" b="6350"/>
            <wp:docPr id="17258633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63383" name="Picture 1725863383"/>
                    <pic:cNvPicPr/>
                  </pic:nvPicPr>
                  <pic:blipFill rotWithShape="1">
                    <a:blip r:embed="rId80" cstate="print">
                      <a:extLst>
                        <a:ext uri="{28A0092B-C50C-407E-A947-70E740481C1C}">
                          <a14:useLocalDpi xmlns:a14="http://schemas.microsoft.com/office/drawing/2010/main" val="0"/>
                        </a:ext>
                      </a:extLst>
                    </a:blip>
                    <a:srcRect l="8102" t="5752" r="5194" b="2379"/>
                    <a:stretch>
                      <a:fillRect/>
                    </a:stretch>
                  </pic:blipFill>
                  <pic:spPr bwMode="auto">
                    <a:xfrm>
                      <a:off x="0" y="0"/>
                      <a:ext cx="5212244" cy="7147092"/>
                    </a:xfrm>
                    <a:prstGeom prst="rect">
                      <a:avLst/>
                    </a:prstGeom>
                    <a:ln>
                      <a:noFill/>
                    </a:ln>
                    <a:extLst>
                      <a:ext uri="{53640926-AAD7-44D8-BBD7-CCE9431645EC}">
                        <a14:shadowObscured xmlns:a14="http://schemas.microsoft.com/office/drawing/2010/main"/>
                      </a:ext>
                    </a:extLst>
                  </pic:spPr>
                </pic:pic>
              </a:graphicData>
            </a:graphic>
          </wp:inline>
        </w:drawing>
      </w:r>
    </w:p>
    <w:p w14:paraId="4EC36326" w14:textId="3ABF0CA8" w:rsidR="000366E9" w:rsidRDefault="000366E9">
      <w:pPr>
        <w:spacing w:line="240" w:lineRule="auto"/>
        <w:jc w:val="left"/>
        <w:rPr>
          <w:szCs w:val="24"/>
          <w:lang w:val="en-GB"/>
        </w:rPr>
      </w:pPr>
      <w:r>
        <w:rPr>
          <w:szCs w:val="24"/>
          <w:lang w:val="en-GB"/>
        </w:rPr>
        <w:br w:type="page"/>
      </w:r>
    </w:p>
    <w:p w14:paraId="7916C92A" w14:textId="77777777" w:rsidR="000366E9" w:rsidRDefault="000366E9">
      <w:pPr>
        <w:spacing w:line="240" w:lineRule="auto"/>
        <w:jc w:val="left"/>
        <w:rPr>
          <w:szCs w:val="24"/>
          <w:lang w:val="en-GB"/>
        </w:rPr>
        <w:sectPr w:rsidR="000366E9" w:rsidSect="00501DA7">
          <w:footerReference w:type="default" r:id="rId81"/>
          <w:type w:val="continuous"/>
          <w:pgSz w:w="11907" w:h="16840" w:code="9"/>
          <w:pgMar w:top="2268" w:right="1418" w:bottom="1418" w:left="2268" w:header="720" w:footer="720" w:gutter="0"/>
          <w:pgNumType w:start="129"/>
          <w:cols w:space="720"/>
          <w:docGrid w:linePitch="360"/>
        </w:sectPr>
      </w:pPr>
    </w:p>
    <w:p w14:paraId="602B45B5" w14:textId="7A5FF42D" w:rsidR="000366E9" w:rsidRPr="00D913C7" w:rsidRDefault="000366E9" w:rsidP="00D913C7">
      <w:pPr>
        <w:spacing w:line="240" w:lineRule="auto"/>
        <w:jc w:val="center"/>
        <w:rPr>
          <w:rFonts w:eastAsia="Times New Roman"/>
          <w:b/>
          <w:bCs/>
          <w:color w:val="4F81BD" w:themeColor="accent1"/>
          <w:szCs w:val="24"/>
          <w:lang w:eastAsia="es-ES"/>
        </w:rPr>
      </w:pPr>
      <w:r w:rsidRPr="000366E9">
        <w:rPr>
          <w:rFonts w:eastAsia="Times New Roman"/>
          <w:b/>
          <w:bCs/>
          <w:color w:val="4F81BD" w:themeColor="accent1"/>
          <w:szCs w:val="24"/>
          <w:lang w:eastAsia="es-ES"/>
        </w:rPr>
        <w:lastRenderedPageBreak/>
        <w:t xml:space="preserve">Environmental Factors Effect on Entrepreneurship Performance in Women Owned Batik Industries Dar es Salaam Tanzania: The </w:t>
      </w:r>
      <w:r w:rsidR="00D913C7" w:rsidRPr="00D913C7">
        <w:rPr>
          <w:rFonts w:eastAsia="Times New Roman"/>
          <w:b/>
          <w:bCs/>
          <w:color w:val="4F81BD" w:themeColor="accent1"/>
          <w:szCs w:val="24"/>
          <w:lang w:eastAsia="es-ES"/>
        </w:rPr>
        <w:t>Moderating Role of the Government Policy</w:t>
      </w:r>
    </w:p>
    <w:p w14:paraId="4154279B" w14:textId="1B81AACD" w:rsidR="00D913C7" w:rsidRDefault="00D913C7" w:rsidP="006113EB">
      <w:pPr>
        <w:spacing w:line="240" w:lineRule="auto"/>
        <w:jc w:val="center"/>
        <w:rPr>
          <w:b/>
          <w:bCs/>
          <w:sz w:val="22"/>
          <w:lang w:val="en-GB"/>
        </w:rPr>
      </w:pPr>
      <w:r w:rsidRPr="00D913C7">
        <w:rPr>
          <w:rFonts w:eastAsia="Times New Roman"/>
          <w:b/>
          <w:bCs/>
          <w:sz w:val="22"/>
          <w:lang w:eastAsia="es-ES"/>
        </w:rPr>
        <w:t>Yeri Oscar Mganda</w:t>
      </w:r>
      <w:r w:rsidR="006113EB">
        <w:rPr>
          <w:rFonts w:eastAsia="Times New Roman"/>
          <w:b/>
          <w:bCs/>
          <w:sz w:val="22"/>
          <w:lang w:eastAsia="es-ES"/>
        </w:rPr>
        <w:t>*</w:t>
      </w:r>
      <w:r w:rsidRPr="00D913C7">
        <w:rPr>
          <w:rFonts w:eastAsia="Times New Roman"/>
          <w:b/>
          <w:bCs/>
          <w:sz w:val="22"/>
          <w:lang w:eastAsia="es-ES"/>
        </w:rPr>
        <w:t xml:space="preserve">, Joseph Magali and </w:t>
      </w:r>
      <w:r w:rsidRPr="00D913C7">
        <w:rPr>
          <w:b/>
          <w:bCs/>
          <w:sz w:val="22"/>
          <w:lang w:val="en-GB"/>
        </w:rPr>
        <w:t>Dr. France  Shayo</w:t>
      </w:r>
    </w:p>
    <w:p w14:paraId="18E9A9C2" w14:textId="49A51AD0" w:rsidR="006113EB" w:rsidRDefault="006113EB" w:rsidP="006113EB">
      <w:pPr>
        <w:spacing w:line="240" w:lineRule="auto"/>
        <w:jc w:val="center"/>
        <w:rPr>
          <w:i/>
          <w:iCs/>
          <w:sz w:val="22"/>
          <w:lang w:val="en-GB"/>
        </w:rPr>
      </w:pPr>
      <w:r w:rsidRPr="006113EB">
        <w:rPr>
          <w:i/>
          <w:iCs/>
          <w:sz w:val="22"/>
          <w:lang w:val="en-GB"/>
        </w:rPr>
        <w:t xml:space="preserve">*Coresponding Author: </w:t>
      </w:r>
      <w:hyperlink r:id="rId82" w:history="1">
        <w:r w:rsidRPr="00E31356">
          <w:rPr>
            <w:rStyle w:val="Hyperlink"/>
            <w:i/>
            <w:iCs/>
            <w:sz w:val="22"/>
            <w:lang w:val="en-GB"/>
          </w:rPr>
          <w:t>mgandaveri2@gmail.com</w:t>
        </w:r>
      </w:hyperlink>
    </w:p>
    <w:p w14:paraId="2E2FE8B2" w14:textId="77777777" w:rsidR="006113EB" w:rsidRPr="006113EB" w:rsidRDefault="006113EB" w:rsidP="006113EB">
      <w:pPr>
        <w:spacing w:line="240" w:lineRule="auto"/>
        <w:jc w:val="center"/>
        <w:rPr>
          <w:i/>
          <w:iCs/>
          <w:sz w:val="22"/>
          <w:lang w:val="en-GB"/>
        </w:rPr>
      </w:pPr>
    </w:p>
    <w:p w14:paraId="771E2065" w14:textId="518F5BFE" w:rsidR="000366E9" w:rsidRPr="000366E9" w:rsidRDefault="000366E9" w:rsidP="007B3600">
      <w:pPr>
        <w:spacing w:line="240" w:lineRule="auto"/>
        <w:rPr>
          <w:rFonts w:eastAsia="Times New Roman"/>
          <w:b/>
          <w:i/>
          <w:iCs/>
          <w:szCs w:val="24"/>
          <w:lang w:eastAsia="es-ES"/>
        </w:rPr>
      </w:pPr>
      <w:r w:rsidRPr="000366E9">
        <w:rPr>
          <w:rFonts w:eastAsia="Times New Roman"/>
          <w:b/>
          <w:i/>
          <w:iCs/>
          <w:szCs w:val="24"/>
          <w:lang w:eastAsia="es-ES"/>
        </w:rPr>
        <w:t xml:space="preserve">Abstract </w:t>
      </w:r>
    </w:p>
    <w:p w14:paraId="59CDB541" w14:textId="4266CF5C" w:rsidR="000366E9" w:rsidRPr="000366E9" w:rsidRDefault="000366E9" w:rsidP="007B3600">
      <w:pPr>
        <w:spacing w:line="240" w:lineRule="auto"/>
        <w:rPr>
          <w:rFonts w:eastAsia="Times New Roman"/>
          <w:i/>
          <w:sz w:val="22"/>
          <w:lang w:eastAsia="es-ES"/>
        </w:rPr>
      </w:pPr>
      <w:r w:rsidRPr="000366E9">
        <w:rPr>
          <w:rFonts w:eastAsia="Times New Roman"/>
          <w:i/>
          <w:sz w:val="22"/>
          <w:lang w:eastAsia="es-ES"/>
        </w:rPr>
        <w:t>Recent years have witnessed significant advancements in women's entrepreneurship in Tanzania. Nonetheless, its overall impact is comparatively constrained, especially in relation to male-led entrepreneurial initiatives. Although many studies have investigated the determinants of business performance, there is insufficient targeted research on particular industries, such as the local textile sector, in emerging economies like Tanzania. This study examines the impact of business environmental factors on the performance of women-owned businesses within the batik industry in Dar es Salaam. The study, grounded in Resource-based View (RBV) theory, asserts that business environmental</w:t>
      </w:r>
      <w:r>
        <w:rPr>
          <w:rFonts w:eastAsia="Times New Roman"/>
          <w:i/>
          <w:sz w:val="22"/>
          <w:lang w:eastAsia="es-ES"/>
        </w:rPr>
        <w:t xml:space="preserve"> </w:t>
      </w:r>
      <w:r w:rsidRPr="000366E9">
        <w:rPr>
          <w:rFonts w:eastAsia="Times New Roman"/>
          <w:i/>
          <w:sz w:val="22"/>
          <w:lang w:eastAsia="es-ES"/>
        </w:rPr>
        <w:t xml:space="preserve"> factors specifically resource availability, business support services, socio-political conditions, human capital, and a conducive entrepreneurial sub-culture are directly linked to firm performance.</w:t>
      </w:r>
      <w:r>
        <w:rPr>
          <w:rFonts w:eastAsia="Times New Roman"/>
          <w:i/>
          <w:sz w:val="22"/>
          <w:lang w:eastAsia="es-ES"/>
        </w:rPr>
        <w:t xml:space="preserve"> </w:t>
      </w:r>
      <w:r w:rsidRPr="000366E9">
        <w:rPr>
          <w:rFonts w:eastAsia="Times New Roman"/>
          <w:i/>
          <w:sz w:val="22"/>
          <w:lang w:eastAsia="es-ES"/>
        </w:rPr>
        <w:t xml:space="preserve">It is hypothesized that government policy influences the relationship between environmental factors and the performance of women-owned SMEs in the batik sector. The research utilizes data gathered by the author during PhD studies conducted in Dar es Salaam in 2024. A combination of stratified and simple random sampling methods was employed to select 290 respondents. Data were gathered using structured surveys and questionnaires. The analysis utilized Multiple Linear Regression (MLR), and the results validated the hypothesized relationships, offering empirical support for the proposed theoretical model. </w:t>
      </w:r>
    </w:p>
    <w:p w14:paraId="43AF747A" w14:textId="77777777" w:rsidR="000366E9" w:rsidRPr="000366E9" w:rsidRDefault="000366E9" w:rsidP="007B3600">
      <w:pPr>
        <w:spacing w:line="240" w:lineRule="auto"/>
        <w:rPr>
          <w:rFonts w:eastAsia="Times New Roman"/>
          <w:i/>
          <w:sz w:val="22"/>
          <w:lang w:eastAsia="es-ES"/>
        </w:rPr>
      </w:pPr>
      <w:r w:rsidRPr="000366E9">
        <w:rPr>
          <w:rFonts w:eastAsia="Times New Roman"/>
          <w:i/>
          <w:sz w:val="22"/>
          <w:lang w:eastAsia="es-ES"/>
        </w:rPr>
        <w:t xml:space="preserve"> </w:t>
      </w:r>
    </w:p>
    <w:p w14:paraId="3D143B72" w14:textId="128E4631" w:rsidR="000366E9" w:rsidRPr="000366E9" w:rsidRDefault="000366E9" w:rsidP="007B3600">
      <w:pPr>
        <w:spacing w:line="240" w:lineRule="auto"/>
        <w:ind w:left="993" w:hanging="993"/>
        <w:rPr>
          <w:rFonts w:eastAsia="Times New Roman"/>
          <w:i/>
          <w:sz w:val="22"/>
          <w:lang w:eastAsia="es-ES"/>
        </w:rPr>
      </w:pPr>
      <w:r w:rsidRPr="000366E9">
        <w:rPr>
          <w:rFonts w:eastAsia="Times New Roman"/>
          <w:b/>
          <w:i/>
          <w:sz w:val="22"/>
          <w:lang w:eastAsia="es-ES"/>
        </w:rPr>
        <w:t xml:space="preserve">Keywords: </w:t>
      </w:r>
      <w:r w:rsidRPr="000366E9">
        <w:rPr>
          <w:rFonts w:eastAsia="Times New Roman"/>
          <w:i/>
          <w:sz w:val="22"/>
          <w:lang w:eastAsia="es-ES"/>
        </w:rPr>
        <w:t>Environmental Factors, Entrepreneurship, Performance, Batik Industries, Dar es</w:t>
      </w:r>
      <w:r w:rsidR="00D913C7">
        <w:rPr>
          <w:rFonts w:eastAsia="Times New Roman"/>
          <w:i/>
          <w:sz w:val="22"/>
          <w:lang w:eastAsia="es-ES"/>
        </w:rPr>
        <w:t xml:space="preserve"> </w:t>
      </w:r>
      <w:r w:rsidRPr="000366E9">
        <w:rPr>
          <w:rFonts w:eastAsia="Times New Roman"/>
          <w:i/>
          <w:sz w:val="22"/>
          <w:lang w:eastAsia="es-ES"/>
        </w:rPr>
        <w:t xml:space="preserve">Salaam </w:t>
      </w:r>
      <w:r w:rsidRPr="000366E9">
        <w:rPr>
          <w:rFonts w:eastAsia="Times New Roman"/>
          <w:b/>
          <w:i/>
          <w:sz w:val="22"/>
          <w:lang w:eastAsia="es-ES"/>
        </w:rPr>
        <w:t xml:space="preserve"> </w:t>
      </w:r>
    </w:p>
    <w:p w14:paraId="4C39570F" w14:textId="77777777" w:rsidR="000366E9" w:rsidRPr="000366E9" w:rsidRDefault="000366E9" w:rsidP="007B3600">
      <w:pPr>
        <w:spacing w:line="240" w:lineRule="auto"/>
        <w:rPr>
          <w:rFonts w:eastAsia="Times New Roman"/>
          <w:sz w:val="20"/>
          <w:szCs w:val="20"/>
          <w:lang w:eastAsia="es-ES"/>
        </w:rPr>
        <w:sectPr w:rsidR="000366E9" w:rsidRPr="000366E9" w:rsidSect="00F22259">
          <w:headerReference w:type="even" r:id="rId83"/>
          <w:headerReference w:type="default" r:id="rId84"/>
          <w:footerReference w:type="even" r:id="rId85"/>
          <w:footerReference w:type="default" r:id="rId86"/>
          <w:headerReference w:type="first" r:id="rId87"/>
          <w:footerReference w:type="first" r:id="rId88"/>
          <w:type w:val="continuous"/>
          <w:pgSz w:w="11907" w:h="16840" w:code="9"/>
          <w:pgMar w:top="2268" w:right="1418" w:bottom="1418" w:left="2268" w:header="1138" w:footer="1224" w:gutter="0"/>
          <w:pgNumType w:start="1"/>
          <w:cols w:space="708"/>
          <w:titlePg/>
          <w:docGrid w:linePitch="360"/>
        </w:sectPr>
      </w:pPr>
    </w:p>
    <w:p w14:paraId="0CFFEF63" w14:textId="77777777" w:rsidR="00D913C7" w:rsidRDefault="00D913C7" w:rsidP="007B3600">
      <w:pPr>
        <w:spacing w:line="240" w:lineRule="auto"/>
        <w:rPr>
          <w:b/>
          <w:bCs/>
          <w:lang w:eastAsia="es-ES"/>
        </w:rPr>
      </w:pPr>
      <w:bookmarkStart w:id="689" w:name="_Hlk124520869"/>
    </w:p>
    <w:p w14:paraId="4ECDC1B3" w14:textId="0D478D2F" w:rsidR="000366E9" w:rsidRPr="000366E9" w:rsidRDefault="000366E9" w:rsidP="007B3600">
      <w:pPr>
        <w:spacing w:line="240" w:lineRule="auto"/>
        <w:rPr>
          <w:b/>
          <w:bCs/>
          <w:lang w:eastAsia="es-ES"/>
        </w:rPr>
      </w:pPr>
      <w:r w:rsidRPr="000366E9">
        <w:rPr>
          <w:b/>
          <w:bCs/>
          <w:lang w:eastAsia="es-ES"/>
        </w:rPr>
        <w:t xml:space="preserve">Introduction </w:t>
      </w:r>
    </w:p>
    <w:bookmarkEnd w:id="689"/>
    <w:p w14:paraId="468CD568" w14:textId="27E618DA" w:rsidR="000366E9" w:rsidRDefault="000366E9" w:rsidP="007B3600">
      <w:pPr>
        <w:spacing w:line="240" w:lineRule="auto"/>
        <w:rPr>
          <w:rFonts w:eastAsia="Times New Roman"/>
          <w:sz w:val="22"/>
          <w:lang w:eastAsia="es-ES"/>
        </w:rPr>
      </w:pPr>
      <w:r w:rsidRPr="000366E9">
        <w:rPr>
          <w:rFonts w:eastAsia="Times New Roman"/>
          <w:sz w:val="22"/>
          <w:lang w:eastAsia="es-ES"/>
        </w:rPr>
        <w:t xml:space="preserve">Women entrepreneurship is a vital concept and a growing global phenomenon in the wake of the </w:t>
      </w:r>
      <w:r w:rsidRPr="000366E9">
        <w:rPr>
          <w:rFonts w:eastAsia="Times New Roman"/>
          <w:i/>
          <w:sz w:val="22"/>
          <w:lang w:eastAsia="es-ES"/>
        </w:rPr>
        <w:t>most</w:t>
      </w:r>
      <w:r w:rsidRPr="000366E9">
        <w:rPr>
          <w:rFonts w:eastAsia="Times New Roman"/>
          <w:sz w:val="22"/>
          <w:lang w:eastAsia="es-ES"/>
        </w:rPr>
        <w:t xml:space="preserve"> important role it plays to the domestic economic contribution (GEM, 2019).  Evidence from the    recent empirical studies has shown women entrepreneurs are among the growing at a fast rate entrepreneurial populace ever witnessed worldwide. For instance, Global Entrepreneurship Monitor (GEM) evidenced about 231 million women entrepreneurs in the 59 economies began business activities globally (Elam </w:t>
      </w:r>
      <w:r w:rsidRPr="000366E9">
        <w:rPr>
          <w:rFonts w:eastAsia="Times New Roman"/>
          <w:i/>
          <w:sz w:val="22"/>
          <w:lang w:eastAsia="es-ES"/>
        </w:rPr>
        <w:t>et al.,</w:t>
      </w:r>
      <w:r w:rsidRPr="000366E9">
        <w:rPr>
          <w:rFonts w:eastAsia="Times New Roman"/>
          <w:sz w:val="22"/>
          <w:lang w:eastAsia="es-ES"/>
        </w:rPr>
        <w:t xml:space="preserve"> 2019). Besides, the importance of women </w:t>
      </w:r>
      <w:r w:rsidRPr="000366E9">
        <w:rPr>
          <w:rFonts w:eastAsia="Times New Roman"/>
          <w:i/>
          <w:sz w:val="22"/>
          <w:lang w:eastAsia="es-ES"/>
        </w:rPr>
        <w:t>entrepreneurship</w:t>
      </w:r>
      <w:r w:rsidRPr="000366E9">
        <w:rPr>
          <w:rFonts w:eastAsia="Times New Roman"/>
          <w:sz w:val="22"/>
          <w:lang w:eastAsia="es-ES"/>
        </w:rPr>
        <w:t xml:space="preserve"> has been recognized internationally in the economic development process (ILO, 2020; UN Women, 2020). Women entrepreneurs are recognized for their contribution in employment</w:t>
      </w:r>
      <w:r w:rsidR="00D913C7">
        <w:rPr>
          <w:rFonts w:eastAsia="Times New Roman"/>
          <w:sz w:val="22"/>
          <w:lang w:eastAsia="es-ES"/>
        </w:rPr>
        <w:t xml:space="preserve"> </w:t>
      </w:r>
      <w:r w:rsidRPr="000366E9">
        <w:rPr>
          <w:rFonts w:eastAsia="Times New Roman"/>
          <w:sz w:val="22"/>
          <w:lang w:eastAsia="es-ES"/>
        </w:rPr>
        <w:t xml:space="preserve">creation, poverty alleviation and wealth generation across all economies (OECD, 2018; Foss </w:t>
      </w:r>
      <w:r w:rsidRPr="000366E9">
        <w:rPr>
          <w:rFonts w:eastAsia="Times New Roman"/>
          <w:i/>
          <w:sz w:val="22"/>
          <w:lang w:eastAsia="es-ES"/>
        </w:rPr>
        <w:t>et al</w:t>
      </w:r>
      <w:r w:rsidRPr="000366E9">
        <w:rPr>
          <w:rFonts w:eastAsia="Times New Roman"/>
          <w:sz w:val="22"/>
          <w:lang w:eastAsia="es-ES"/>
        </w:rPr>
        <w:t xml:space="preserve">., 2019).  Small and medium-sized enterprises (SMEs) makes up around 90% of all businesses in the advanced countries providing 60 -70% of employment and contributing 55% of the Gross Domestic Products (GDP) (Algan, 2019).     Equally, in the emerging economies SMEs create 7 out 10 jobs and 40% of GDP – WB (2024), thus making SMEs a critical source of sole   proprietorship and employment opportunities for local communities (Abisuga-Oyekunle </w:t>
      </w:r>
      <w:r w:rsidRPr="000366E9">
        <w:rPr>
          <w:rFonts w:eastAsia="Times New Roman"/>
          <w:i/>
          <w:sz w:val="22"/>
          <w:lang w:eastAsia="es-ES"/>
        </w:rPr>
        <w:t>et al.,</w:t>
      </w:r>
      <w:r w:rsidRPr="000366E9">
        <w:rPr>
          <w:rFonts w:eastAsia="Times New Roman"/>
          <w:sz w:val="22"/>
          <w:lang w:eastAsia="es-ES"/>
        </w:rPr>
        <w:t xml:space="preserve"> 2020; Veronica, </w:t>
      </w:r>
      <w:r w:rsidRPr="000366E9">
        <w:rPr>
          <w:rFonts w:eastAsia="Times New Roman"/>
          <w:i/>
          <w:sz w:val="22"/>
          <w:lang w:eastAsia="es-ES"/>
        </w:rPr>
        <w:t>et al</w:t>
      </w:r>
      <w:r w:rsidRPr="000366E9">
        <w:rPr>
          <w:rFonts w:eastAsia="Times New Roman"/>
          <w:sz w:val="22"/>
          <w:lang w:eastAsia="es-ES"/>
        </w:rPr>
        <w:t xml:space="preserve">., 2020). According to Deka (2018); Sallah </w:t>
      </w:r>
      <w:r w:rsidRPr="000366E9">
        <w:rPr>
          <w:rFonts w:eastAsia="Times New Roman"/>
          <w:i/>
          <w:sz w:val="22"/>
          <w:lang w:eastAsia="es-ES"/>
        </w:rPr>
        <w:t xml:space="preserve">et al., </w:t>
      </w:r>
      <w:r w:rsidRPr="000366E9">
        <w:rPr>
          <w:rFonts w:eastAsia="Times New Roman"/>
          <w:sz w:val="22"/>
          <w:lang w:eastAsia="es-ES"/>
        </w:rPr>
        <w:t xml:space="preserve">(2020), women entrepreneurship is increasingly being recognized to be of most significant, endowed with an untapped potential for innovation, employment and economic growth.  However, according Safa (2018) not well represented in the manufacturing industry in African countries including Tanzania (Kiyabo &amp; Isaga, 2019).  It’s a huge setback, </w:t>
      </w:r>
      <w:r w:rsidRPr="000366E9">
        <w:rPr>
          <w:rFonts w:eastAsia="Times New Roman"/>
          <w:sz w:val="22"/>
          <w:lang w:eastAsia="es-ES"/>
        </w:rPr>
        <w:lastRenderedPageBreak/>
        <w:t xml:space="preserve">despite of SMEs being a stimulus of Tanzania's manufacturing industry, widely acknowledged as significant sustainable economic growth partner Malik and Jasińska-Biliczak (2018); Smith </w:t>
      </w:r>
      <w:r w:rsidRPr="000366E9">
        <w:rPr>
          <w:rFonts w:eastAsia="Times New Roman"/>
          <w:i/>
          <w:sz w:val="22"/>
          <w:lang w:eastAsia="es-ES"/>
        </w:rPr>
        <w:t>et al</w:t>
      </w:r>
      <w:r w:rsidRPr="000366E9">
        <w:rPr>
          <w:rFonts w:eastAsia="Times New Roman"/>
          <w:sz w:val="22"/>
          <w:lang w:eastAsia="es-ES"/>
        </w:rPr>
        <w:t xml:space="preserve">., (2022), the industry only is focused on textiles at 5 to10% establishments - Census of Industrial Production (CIP) (URT, 2018). </w:t>
      </w:r>
    </w:p>
    <w:p w14:paraId="09C83DAA" w14:textId="77777777" w:rsidR="00D913C7" w:rsidRPr="000366E9" w:rsidRDefault="00D913C7" w:rsidP="007B3600">
      <w:pPr>
        <w:spacing w:line="240" w:lineRule="auto"/>
        <w:rPr>
          <w:rFonts w:eastAsia="Times New Roman"/>
          <w:sz w:val="22"/>
          <w:lang w:eastAsia="es-ES"/>
        </w:rPr>
      </w:pPr>
    </w:p>
    <w:p w14:paraId="7465A556" w14:textId="4A9FE0F3" w:rsidR="000366E9" w:rsidRPr="000366E9" w:rsidRDefault="000366E9" w:rsidP="007B3600">
      <w:pPr>
        <w:spacing w:line="240" w:lineRule="auto"/>
        <w:rPr>
          <w:rFonts w:eastAsia="Times New Roman"/>
          <w:sz w:val="22"/>
          <w:lang w:eastAsia="es-ES"/>
        </w:rPr>
      </w:pPr>
      <w:r w:rsidRPr="000366E9">
        <w:rPr>
          <w:rFonts w:eastAsia="Times New Roman"/>
          <w:sz w:val="22"/>
          <w:lang w:eastAsia="es-ES"/>
        </w:rPr>
        <w:t xml:space="preserve">A significant number of studies have examined the environmental factors influencing the performance of women-owned businesses (WOBs) in the batik industry, including works by Nawi </w:t>
      </w:r>
      <w:r w:rsidRPr="000366E9">
        <w:rPr>
          <w:rFonts w:eastAsia="Times New Roman"/>
          <w:i/>
          <w:sz w:val="22"/>
          <w:lang w:eastAsia="es-ES"/>
        </w:rPr>
        <w:t>et al.,</w:t>
      </w:r>
      <w:r w:rsidRPr="000366E9">
        <w:rPr>
          <w:rFonts w:eastAsia="Times New Roman"/>
          <w:sz w:val="22"/>
          <w:lang w:eastAsia="es-ES"/>
        </w:rPr>
        <w:t xml:space="preserve"> (2020), Octavia </w:t>
      </w:r>
      <w:r w:rsidRPr="000366E9">
        <w:rPr>
          <w:rFonts w:eastAsia="Times New Roman"/>
          <w:i/>
          <w:sz w:val="22"/>
          <w:lang w:eastAsia="es-ES"/>
        </w:rPr>
        <w:t>et al.,</w:t>
      </w:r>
      <w:r w:rsidRPr="000366E9">
        <w:rPr>
          <w:rFonts w:eastAsia="Times New Roman"/>
          <w:sz w:val="22"/>
          <w:lang w:eastAsia="es-ES"/>
        </w:rPr>
        <w:t xml:space="preserve"> (2021), Utomo and Susanta (2022), Ayinaddis (2023), and Utami </w:t>
      </w:r>
      <w:r w:rsidRPr="000366E9">
        <w:rPr>
          <w:rFonts w:eastAsia="Times New Roman"/>
          <w:i/>
          <w:sz w:val="22"/>
          <w:lang w:eastAsia="es-ES"/>
        </w:rPr>
        <w:t>et al.,</w:t>
      </w:r>
      <w:r w:rsidRPr="000366E9">
        <w:rPr>
          <w:rFonts w:eastAsia="Times New Roman"/>
          <w:sz w:val="22"/>
          <w:lang w:eastAsia="es-ES"/>
        </w:rPr>
        <w:t xml:space="preserve"> (2024). However, the majority of studies are conducted in developed countries, raising questions about the generalizability of the findings (Moreau </w:t>
      </w:r>
      <w:r w:rsidRPr="000366E9">
        <w:rPr>
          <w:rFonts w:eastAsia="Times New Roman"/>
          <w:i/>
          <w:sz w:val="22"/>
          <w:lang w:eastAsia="es-ES"/>
        </w:rPr>
        <w:t>et al.,</w:t>
      </w:r>
      <w:r w:rsidRPr="000366E9">
        <w:rPr>
          <w:rFonts w:eastAsia="Times New Roman"/>
          <w:sz w:val="22"/>
          <w:lang w:eastAsia="es-ES"/>
        </w:rPr>
        <w:t xml:space="preserve"> 2019; Ferrero-Ferrero </w:t>
      </w:r>
      <w:r w:rsidRPr="000366E9">
        <w:rPr>
          <w:rFonts w:eastAsia="Times New Roman"/>
          <w:i/>
          <w:sz w:val="22"/>
          <w:lang w:eastAsia="es-ES"/>
        </w:rPr>
        <w:t>et al.,</w:t>
      </w:r>
      <w:r w:rsidRPr="000366E9">
        <w:rPr>
          <w:rFonts w:eastAsia="Times New Roman"/>
          <w:sz w:val="22"/>
          <w:lang w:eastAsia="es-ES"/>
        </w:rPr>
        <w:t xml:space="preserve"> 2021). It is essential to conduct further research, particularly in developing countries like Tanzania, to</w:t>
      </w:r>
      <w:r w:rsidR="00D913C7">
        <w:rPr>
          <w:rFonts w:eastAsia="Times New Roman"/>
          <w:sz w:val="22"/>
          <w:lang w:eastAsia="es-ES"/>
        </w:rPr>
        <w:t xml:space="preserve"> </w:t>
      </w:r>
      <w:r w:rsidRPr="000366E9">
        <w:rPr>
          <w:rFonts w:eastAsia="Times New Roman"/>
          <w:sz w:val="22"/>
          <w:lang w:eastAsia="es-ES"/>
        </w:rPr>
        <w:t>understand the classification of environmental factors and their implications for performance. Furthermore, contextual research is essential for the careful formulation and planning of</w:t>
      </w:r>
      <w:r w:rsidR="00D913C7">
        <w:rPr>
          <w:rFonts w:eastAsia="Times New Roman"/>
          <w:sz w:val="22"/>
          <w:lang w:eastAsia="es-ES"/>
        </w:rPr>
        <w:t xml:space="preserve"> </w:t>
      </w:r>
      <w:r w:rsidRPr="000366E9">
        <w:rPr>
          <w:rFonts w:eastAsia="Times New Roman"/>
          <w:sz w:val="22"/>
          <w:lang w:eastAsia="es-ES"/>
        </w:rPr>
        <w:t xml:space="preserve">permanent  solutions to performance impediments, as well as for understanding their effects to improve WOBs in the batik industry. The significance of moderating variables has been overlooked in prior studies on WOBs within the batik industry. This trend constrains both theory development and the comprehension of how environmental factors influence performance on WOBs (Torres </w:t>
      </w:r>
      <w:r w:rsidRPr="000366E9">
        <w:rPr>
          <w:rFonts w:eastAsia="Times New Roman"/>
          <w:i/>
          <w:sz w:val="22"/>
          <w:lang w:eastAsia="es-ES"/>
        </w:rPr>
        <w:t>et al.,</w:t>
      </w:r>
      <w:r w:rsidRPr="000366E9">
        <w:rPr>
          <w:rFonts w:eastAsia="Times New Roman"/>
          <w:sz w:val="22"/>
          <w:lang w:eastAsia="es-ES"/>
        </w:rPr>
        <w:t xml:space="preserve"> 2018). This study examines the moderating effect of government policy on the relationship between batik SMEs performance and economic growth.   </w:t>
      </w:r>
    </w:p>
    <w:p w14:paraId="7A84DC29" w14:textId="77777777" w:rsidR="000366E9" w:rsidRPr="000366E9" w:rsidRDefault="000366E9" w:rsidP="007B3600">
      <w:pPr>
        <w:spacing w:line="240" w:lineRule="auto"/>
        <w:rPr>
          <w:rFonts w:eastAsia="Times New Roman"/>
          <w:sz w:val="22"/>
          <w:lang w:eastAsia="es-ES"/>
        </w:rPr>
      </w:pPr>
    </w:p>
    <w:p w14:paraId="55FEFDEA" w14:textId="3B782DAA" w:rsidR="000366E9" w:rsidRPr="000366E9" w:rsidRDefault="000366E9" w:rsidP="007B3600">
      <w:pPr>
        <w:spacing w:line="240" w:lineRule="auto"/>
        <w:rPr>
          <w:rFonts w:eastAsia="Times New Roman"/>
          <w:sz w:val="22"/>
          <w:lang w:eastAsia="es-ES"/>
        </w:rPr>
      </w:pPr>
      <w:r w:rsidRPr="000366E9">
        <w:rPr>
          <w:rFonts w:eastAsia="Times New Roman"/>
          <w:sz w:val="22"/>
          <w:lang w:eastAsia="es-ES"/>
        </w:rPr>
        <w:t xml:space="preserve">Environmental factors encompass all elements present within the business environment of SMEs that significantly influence firm performance (Simpson </w:t>
      </w:r>
      <w:r w:rsidRPr="000366E9">
        <w:rPr>
          <w:rFonts w:eastAsia="Times New Roman"/>
          <w:i/>
          <w:sz w:val="22"/>
          <w:lang w:eastAsia="es-ES"/>
        </w:rPr>
        <w:t>et al.,</w:t>
      </w:r>
      <w:r w:rsidRPr="000366E9">
        <w:rPr>
          <w:rFonts w:eastAsia="Times New Roman"/>
          <w:sz w:val="22"/>
          <w:lang w:eastAsia="es-ES"/>
        </w:rPr>
        <w:t xml:space="preserve"> 2012). They are complex and</w:t>
      </w:r>
      <w:r w:rsidR="00D913C7">
        <w:rPr>
          <w:rFonts w:eastAsia="Times New Roman"/>
          <w:sz w:val="22"/>
          <w:lang w:eastAsia="es-ES"/>
        </w:rPr>
        <w:t xml:space="preserve"> </w:t>
      </w:r>
      <w:r w:rsidRPr="000366E9">
        <w:rPr>
          <w:rFonts w:eastAsia="Times New Roman"/>
          <w:sz w:val="22"/>
          <w:lang w:eastAsia="es-ES"/>
        </w:rPr>
        <w:t>heterogeneous; even within the same industry, different SMEs may encounter distinct trading conditions. Consequently, delineating the critical success factors (CSFs) and performance of SMEs presents significant challenges. The author has identified skilled individuals, innovative and learning capabilities, and socio-political variables, including the availability of government assistance, business support services, and a favorable entrepreneurial sub-culture. This classification is predicated on the notion that the performance of WOBs in the batik industry is affected by environmental business factors.</w:t>
      </w:r>
    </w:p>
    <w:p w14:paraId="325FDEF0" w14:textId="77777777" w:rsidR="000366E9" w:rsidRPr="000366E9" w:rsidRDefault="000366E9" w:rsidP="007B3600">
      <w:pPr>
        <w:spacing w:line="240" w:lineRule="auto"/>
        <w:rPr>
          <w:rFonts w:eastAsia="Times New Roman"/>
          <w:sz w:val="22"/>
          <w:lang w:eastAsia="es-ES"/>
        </w:rPr>
      </w:pPr>
    </w:p>
    <w:p w14:paraId="22F86A5E" w14:textId="2F79A037" w:rsidR="000366E9" w:rsidRPr="000366E9" w:rsidRDefault="000366E9" w:rsidP="007B3600">
      <w:pPr>
        <w:spacing w:line="240" w:lineRule="auto"/>
        <w:rPr>
          <w:rFonts w:eastAsia="Times New Roman"/>
          <w:sz w:val="22"/>
          <w:lang w:eastAsia="es-ES"/>
        </w:rPr>
      </w:pPr>
      <w:r w:rsidRPr="000366E9">
        <w:rPr>
          <w:rFonts w:eastAsia="Times New Roman"/>
          <w:sz w:val="22"/>
          <w:lang w:eastAsia="es-ES"/>
        </w:rPr>
        <w:t>Tanzania, situated in East Africa, has a population of approximately 61.7 million (PHC, 2022). It ranks as the second largest economy in East Africa, following Kenya, and is the seventh largest in sub-Saharan Africa (AGRO AF, 2024). The economy of the country is primarily sustained by a strong agricultural sector and a promising mining sector. Tanzania's industrial development strategy aims to reduce reliance on foreign goods by emphasizing import substitution and the processing of agricultural products, aligning with its development objectives. Consequently, the primary industries include textiles, cigarette manufacturing, distilling, and food processing (Mwinuka &amp; Mwangoka, 2023). Globally, the textile industry has served as a catalyst for</w:t>
      </w:r>
      <w:r w:rsidR="00D913C7">
        <w:rPr>
          <w:rFonts w:eastAsia="Times New Roman"/>
          <w:sz w:val="22"/>
          <w:lang w:eastAsia="es-ES"/>
        </w:rPr>
        <w:t xml:space="preserve"> </w:t>
      </w:r>
      <w:r w:rsidRPr="000366E9">
        <w:rPr>
          <w:rFonts w:eastAsia="Times New Roman"/>
          <w:sz w:val="22"/>
          <w:lang w:eastAsia="es-ES"/>
        </w:rPr>
        <w:t xml:space="preserve">development and economic growth. This presents a significant opportunity for Tanzania, characterized by competitive wage costs and other favourable conditions (Bwana </w:t>
      </w:r>
      <w:r w:rsidRPr="000366E9">
        <w:rPr>
          <w:rFonts w:eastAsia="Times New Roman"/>
          <w:i/>
          <w:sz w:val="22"/>
          <w:lang w:eastAsia="es-ES"/>
        </w:rPr>
        <w:t>et al.,</w:t>
      </w:r>
      <w:r w:rsidRPr="000366E9">
        <w:rPr>
          <w:rFonts w:eastAsia="Times New Roman"/>
          <w:sz w:val="22"/>
          <w:lang w:eastAsia="es-ES"/>
        </w:rPr>
        <w:t xml:space="preserve"> 2020; Kulaya, 2020). To expand the Tanzanian economy, it is essential to enhance the growth of various</w:t>
      </w:r>
      <w:r w:rsidR="00D913C7">
        <w:rPr>
          <w:rFonts w:eastAsia="Times New Roman"/>
          <w:sz w:val="22"/>
          <w:lang w:eastAsia="es-ES"/>
        </w:rPr>
        <w:t xml:space="preserve"> </w:t>
      </w:r>
      <w:r w:rsidRPr="000366E9">
        <w:rPr>
          <w:rFonts w:eastAsia="Times New Roman"/>
          <w:sz w:val="22"/>
          <w:lang w:eastAsia="es-ES"/>
        </w:rPr>
        <w:t xml:space="preserve">industrial sectors, particularly the textile and apparel industry, which presents significant growth potential. In 2024, revenue in Tanzania's apparel market was projected to reach US$2.21 billion, with an anticipated annual growth rate of 3.93% from 2024 to 2029 (Apparel-Tanzania, 2024). However, industry instability is evident when compared to other countries; the United States is projected to generate the highest revenue in the apparel market, reaching US$359 billion in 2024 according </w:t>
      </w:r>
      <w:r w:rsidRPr="000366E9">
        <w:rPr>
          <w:rFonts w:eastAsia="Times New Roman"/>
          <w:i/>
          <w:sz w:val="22"/>
          <w:lang w:eastAsia="es-ES"/>
        </w:rPr>
        <w:t>Ibiden</w:t>
      </w:r>
      <w:r w:rsidRPr="000366E9">
        <w:rPr>
          <w:rFonts w:eastAsia="Times New Roman"/>
          <w:sz w:val="22"/>
          <w:lang w:eastAsia="es-ES"/>
        </w:rPr>
        <w:t xml:space="preserve">. Tanzania's apparel market exhibits significant demand for traditional African prints and handmade clothing (Seidu </w:t>
      </w:r>
      <w:r w:rsidRPr="000366E9">
        <w:rPr>
          <w:rFonts w:eastAsia="Times New Roman"/>
          <w:i/>
          <w:sz w:val="22"/>
          <w:lang w:eastAsia="es-ES"/>
        </w:rPr>
        <w:t>et al.,</w:t>
      </w:r>
      <w:r w:rsidRPr="000366E9">
        <w:rPr>
          <w:rFonts w:eastAsia="Times New Roman"/>
          <w:sz w:val="22"/>
          <w:lang w:eastAsia="es-ES"/>
        </w:rPr>
        <w:t xml:space="preserve"> 2022). Research to identify factors that enhance the growth and performance of the sector is essential for enabling the industry to realize its full</w:t>
      </w:r>
      <w:r w:rsidR="006113EB">
        <w:rPr>
          <w:rFonts w:eastAsia="Times New Roman"/>
          <w:sz w:val="22"/>
          <w:lang w:eastAsia="es-ES"/>
        </w:rPr>
        <w:t xml:space="preserve"> </w:t>
      </w:r>
      <w:r w:rsidRPr="000366E9">
        <w:rPr>
          <w:rFonts w:eastAsia="Times New Roman"/>
          <w:sz w:val="22"/>
          <w:lang w:eastAsia="es-ES"/>
        </w:rPr>
        <w:t>potential.</w:t>
      </w:r>
    </w:p>
    <w:p w14:paraId="170B1F4D" w14:textId="77777777" w:rsidR="000366E9" w:rsidRPr="000366E9" w:rsidRDefault="000366E9" w:rsidP="007B3600">
      <w:pPr>
        <w:spacing w:line="240" w:lineRule="auto"/>
        <w:rPr>
          <w:rFonts w:eastAsia="Times New Roman"/>
          <w:b/>
          <w:szCs w:val="24"/>
          <w:lang w:eastAsia="es-ES"/>
        </w:rPr>
      </w:pPr>
      <w:bookmarkStart w:id="690" w:name="_Hlk124521018"/>
      <w:r w:rsidRPr="000366E9">
        <w:rPr>
          <w:rFonts w:eastAsia="Times New Roman"/>
          <w:b/>
          <w:szCs w:val="24"/>
          <w:lang w:eastAsia="es-ES"/>
        </w:rPr>
        <w:lastRenderedPageBreak/>
        <w:t xml:space="preserve">Literature Review </w:t>
      </w:r>
      <w:bookmarkEnd w:id="690"/>
    </w:p>
    <w:p w14:paraId="20BC7DD4"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Theoretical Perspective </w:t>
      </w:r>
    </w:p>
    <w:p w14:paraId="7A33F1F9"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Resource-based View (RBV) theory of the firm provides a theoretical framework highlighting the importance of internal resources in attaining competitive advantage (CA) (Baia </w:t>
      </w:r>
      <w:r w:rsidRPr="000366E9">
        <w:rPr>
          <w:rFonts w:eastAsia="Times New Roman"/>
          <w:i/>
          <w:sz w:val="22"/>
          <w:szCs w:val="20"/>
          <w:lang w:eastAsia="es-ES"/>
        </w:rPr>
        <w:t>et al.,</w:t>
      </w:r>
      <w:r w:rsidRPr="000366E9">
        <w:rPr>
          <w:rFonts w:eastAsia="Times New Roman"/>
          <w:sz w:val="22"/>
          <w:szCs w:val="20"/>
          <w:lang w:eastAsia="es-ES"/>
        </w:rPr>
        <w:t xml:space="preserve"> 2020). It illustrates the strategic advancement of entrepreneurs in businesses, utilizing their        limited resources and capabilities. Barney (1991) posits that success is attained in comparison to other firms through the acquisition of unique resources. In this perspective, a firm's performance is most effectively elucidated through the critical success factors (CSFs) it possesses. Competitive advantage is attained when a firm possesses intangible resources that meet the criteria of being valuable, rare, inimitable, and non-substitutable (Varadarajan, 2023).</w:t>
      </w:r>
    </w:p>
    <w:p w14:paraId="35D6D3FF" w14:textId="77777777" w:rsidR="000366E9" w:rsidRPr="000366E9" w:rsidRDefault="000366E9" w:rsidP="007B3600">
      <w:pPr>
        <w:spacing w:line="240" w:lineRule="auto"/>
        <w:rPr>
          <w:rFonts w:eastAsia="Times New Roman"/>
          <w:sz w:val="22"/>
          <w:szCs w:val="20"/>
          <w:lang w:eastAsia="es-ES"/>
        </w:rPr>
      </w:pPr>
    </w:p>
    <w:p w14:paraId="0D8F9EE7" w14:textId="77777777" w:rsid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theory is characterized by an inward focus, leveraging the 'strengths' of internal resources while mitigating 'weaknesses' as its primary positive implications (Yuga </w:t>
      </w:r>
      <w:r w:rsidRPr="000366E9">
        <w:rPr>
          <w:rFonts w:eastAsia="Times New Roman"/>
          <w:i/>
          <w:sz w:val="22"/>
          <w:szCs w:val="20"/>
          <w:lang w:eastAsia="es-ES"/>
        </w:rPr>
        <w:t>et al.,</w:t>
      </w:r>
      <w:r w:rsidRPr="000366E9">
        <w:rPr>
          <w:rFonts w:eastAsia="Times New Roman"/>
          <w:sz w:val="22"/>
          <w:szCs w:val="20"/>
          <w:lang w:eastAsia="es-ES"/>
        </w:rPr>
        <w:t xml:space="preserve"> 2020). The application of RBV theory is evident in multiple studies, including those by Dawa </w:t>
      </w:r>
      <w:r w:rsidRPr="000366E9">
        <w:rPr>
          <w:rFonts w:eastAsia="Times New Roman"/>
          <w:i/>
          <w:sz w:val="22"/>
          <w:szCs w:val="20"/>
          <w:lang w:eastAsia="es-ES"/>
        </w:rPr>
        <w:t>et al.,</w:t>
      </w:r>
      <w:r w:rsidRPr="000366E9">
        <w:rPr>
          <w:rFonts w:eastAsia="Times New Roman"/>
          <w:sz w:val="22"/>
          <w:szCs w:val="20"/>
          <w:lang w:eastAsia="es-ES"/>
        </w:rPr>
        <w:t xml:space="preserve"> (2021) and Nandi </w:t>
      </w:r>
      <w:r w:rsidRPr="000366E9">
        <w:rPr>
          <w:rFonts w:eastAsia="Times New Roman"/>
          <w:i/>
          <w:sz w:val="22"/>
          <w:szCs w:val="20"/>
          <w:lang w:eastAsia="es-ES"/>
        </w:rPr>
        <w:t>et al.,</w:t>
      </w:r>
      <w:r w:rsidRPr="000366E9">
        <w:rPr>
          <w:rFonts w:eastAsia="Times New Roman"/>
          <w:sz w:val="22"/>
          <w:szCs w:val="20"/>
          <w:lang w:eastAsia="es-ES"/>
        </w:rPr>
        <w:t xml:space="preserve"> (2020), concerning business performance. Nonetheless, the theory has not adequately recognized the importance of capital good acquisition for firm performance (Alnoor, 2020). The focus on internal exploitation highlights a shift in the theory away from the importance of resource acquisition, which is considered essential for organizational performance and sustainability (Kijkasiwat </w:t>
      </w:r>
      <w:r w:rsidRPr="000366E9">
        <w:rPr>
          <w:rFonts w:eastAsia="Times New Roman"/>
          <w:i/>
          <w:sz w:val="22"/>
          <w:szCs w:val="20"/>
          <w:lang w:eastAsia="es-ES"/>
        </w:rPr>
        <w:t>et al.,</w:t>
      </w:r>
      <w:r w:rsidRPr="000366E9">
        <w:rPr>
          <w:rFonts w:eastAsia="Times New Roman"/>
          <w:sz w:val="22"/>
          <w:szCs w:val="20"/>
          <w:lang w:eastAsia="es-ES"/>
        </w:rPr>
        <w:t xml:space="preserve"> 2021). The present study examines the role of a moderating variable in strengthening the relationship between environmental factors and firm performance. Chai </w:t>
      </w:r>
      <w:r w:rsidRPr="000366E9">
        <w:rPr>
          <w:rFonts w:eastAsia="Times New Roman"/>
          <w:i/>
          <w:sz w:val="22"/>
          <w:szCs w:val="20"/>
          <w:lang w:eastAsia="es-ES"/>
        </w:rPr>
        <w:t>et al.,</w:t>
      </w:r>
      <w:r w:rsidRPr="000366E9">
        <w:rPr>
          <w:rFonts w:eastAsia="Times New Roman"/>
          <w:sz w:val="22"/>
          <w:szCs w:val="20"/>
          <w:lang w:eastAsia="es-ES"/>
        </w:rPr>
        <w:t xml:space="preserve"> (2020) and Vershinina </w:t>
      </w:r>
      <w:r w:rsidRPr="000366E9">
        <w:rPr>
          <w:rFonts w:eastAsia="Times New Roman"/>
          <w:i/>
          <w:sz w:val="22"/>
          <w:szCs w:val="20"/>
          <w:lang w:eastAsia="es-ES"/>
        </w:rPr>
        <w:t>et al.,</w:t>
      </w:r>
      <w:r w:rsidRPr="000366E9">
        <w:rPr>
          <w:rFonts w:eastAsia="Times New Roman"/>
          <w:sz w:val="22"/>
          <w:szCs w:val="20"/>
          <w:lang w:eastAsia="es-ES"/>
        </w:rPr>
        <w:t xml:space="preserve"> (2020) identify a significant relationship between government policy and firm performance. The current study's inclusion of government policy as a moderating variable is substantiated by Ndirangu (2019), who advocated for further investigation into government policy to identify weaknesses and gaps affecting performance in the textile industry's clothing sector.</w:t>
      </w:r>
    </w:p>
    <w:p w14:paraId="01888B60" w14:textId="77777777" w:rsidR="006113EB" w:rsidRPr="000366E9" w:rsidRDefault="006113EB" w:rsidP="007B3600">
      <w:pPr>
        <w:spacing w:line="240" w:lineRule="auto"/>
        <w:rPr>
          <w:rFonts w:eastAsia="Times New Roman"/>
          <w:sz w:val="22"/>
          <w:szCs w:val="20"/>
          <w:lang w:eastAsia="es-ES"/>
        </w:rPr>
      </w:pPr>
    </w:p>
    <w:p w14:paraId="59CFBF69"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application of RBV theory in this study provides a suitable framework for understanding how owner-managers in the batik and textile industry are responsible for establishing, leading, and analyzing issues related to their firms, considering both internal and external resources. The        Resource-Based View (RBV) asserts that a firm can maintain competitive advantage by possessing and effectively utilizing rare resources (Wernerfelt, 1984). Owner-managers with superior critical success factors (resources) are anticipated to exhibit enhanced performance in their firms (Penrose, 1959).</w:t>
      </w:r>
    </w:p>
    <w:p w14:paraId="11EF0187" w14:textId="77777777" w:rsidR="000366E9" w:rsidRPr="000366E9" w:rsidRDefault="000366E9" w:rsidP="007B3600">
      <w:pPr>
        <w:spacing w:line="240" w:lineRule="auto"/>
        <w:rPr>
          <w:rFonts w:eastAsia="Times New Roman"/>
          <w:sz w:val="22"/>
          <w:szCs w:val="20"/>
          <w:lang w:eastAsia="es-ES"/>
        </w:rPr>
      </w:pPr>
    </w:p>
    <w:p w14:paraId="191A5E7A"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Hypotheses Development </w:t>
      </w:r>
    </w:p>
    <w:p w14:paraId="23A73E45"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Research demonstrates that access to critical resources, including capital and loans, continues to pose a substantial challenge for numerous business owners and managers. Funds have been        recognized as a crucial resource for supporting women-owned businesses; however, restricted access to credit has negatively impacted both the initiation and performance of these enterprises (Pendo, 2021). From this perspective, aligned with the Resource-based View (RBV), access to critical resources such as capital, collateral, and supportive financial institutions significantly     impacts women's ability to lead and sustain business ventures. The lack of these resources significantly hinders their entrepreneurial potential.</w:t>
      </w:r>
    </w:p>
    <w:p w14:paraId="620CAFA3" w14:textId="77777777" w:rsidR="000366E9" w:rsidRPr="000366E9" w:rsidRDefault="000366E9" w:rsidP="007B3600">
      <w:pPr>
        <w:spacing w:line="240" w:lineRule="auto"/>
        <w:rPr>
          <w:rFonts w:eastAsia="Times New Roman"/>
          <w:sz w:val="22"/>
          <w:szCs w:val="20"/>
          <w:lang w:eastAsia="es-ES"/>
        </w:rPr>
      </w:pPr>
    </w:p>
    <w:p w14:paraId="1BBAE080" w14:textId="3AC28F84"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Caldera </w:t>
      </w:r>
      <w:r w:rsidRPr="000366E9">
        <w:rPr>
          <w:rFonts w:eastAsia="Times New Roman"/>
          <w:i/>
          <w:sz w:val="22"/>
          <w:szCs w:val="20"/>
          <w:lang w:eastAsia="es-ES"/>
        </w:rPr>
        <w:t>et al.,</w:t>
      </w:r>
      <w:r w:rsidRPr="000366E9">
        <w:rPr>
          <w:rFonts w:eastAsia="Times New Roman"/>
          <w:sz w:val="22"/>
          <w:szCs w:val="20"/>
          <w:lang w:eastAsia="es-ES"/>
        </w:rPr>
        <w:t xml:space="preserve"> (2019) identify inadequate financial resources or insufficient capital as a major barrier to business performance. This constraint negatively impacts the growth and sustainability of women-owned businesses, as evidenced by Pramono </w:t>
      </w:r>
      <w:r w:rsidRPr="000366E9">
        <w:rPr>
          <w:rFonts w:eastAsia="Times New Roman"/>
          <w:i/>
          <w:sz w:val="22"/>
          <w:szCs w:val="20"/>
          <w:lang w:eastAsia="es-ES"/>
        </w:rPr>
        <w:t>et al.,</w:t>
      </w:r>
      <w:r w:rsidRPr="000366E9">
        <w:rPr>
          <w:rFonts w:eastAsia="Times New Roman"/>
          <w:sz w:val="22"/>
          <w:szCs w:val="20"/>
          <w:lang w:eastAsia="es-ES"/>
        </w:rPr>
        <w:t xml:space="preserve"> (2021), Abebe and Kegne (2023),  and </w:t>
      </w:r>
      <w:r w:rsidRPr="000366E9">
        <w:rPr>
          <w:rFonts w:eastAsia="Times New Roman"/>
          <w:color w:val="222222"/>
          <w:sz w:val="22"/>
          <w:shd w:val="clear" w:color="auto" w:fill="FFFFFF"/>
          <w:lang w:eastAsia="es-ES"/>
        </w:rPr>
        <w:t>Ackah</w:t>
      </w:r>
      <w:r w:rsidRPr="000366E9">
        <w:rPr>
          <w:rFonts w:eastAsia="Times New Roman"/>
          <w:sz w:val="22"/>
          <w:lang w:eastAsia="es-ES"/>
        </w:rPr>
        <w:t xml:space="preserve"> </w:t>
      </w:r>
      <w:r w:rsidRPr="000366E9">
        <w:rPr>
          <w:rFonts w:eastAsia="Times New Roman"/>
          <w:i/>
          <w:sz w:val="22"/>
          <w:lang w:eastAsia="es-ES"/>
        </w:rPr>
        <w:t>et al.,</w:t>
      </w:r>
      <w:r w:rsidRPr="000366E9">
        <w:rPr>
          <w:rFonts w:eastAsia="Times New Roman"/>
          <w:sz w:val="22"/>
          <w:lang w:eastAsia="es-ES"/>
        </w:rPr>
        <w:t xml:space="preserve"> (2024),</w:t>
      </w:r>
      <w:r w:rsidRPr="000366E9">
        <w:rPr>
          <w:rFonts w:eastAsia="Times New Roman"/>
          <w:sz w:val="22"/>
          <w:szCs w:val="20"/>
          <w:lang w:eastAsia="es-ES"/>
        </w:rPr>
        <w:t xml:space="preserve"> In this context, insufficient financial resources hinder businesses from investing in new technology and human capital, resulting in a lack of innovation and competitiveness in the market (Onileowo </w:t>
      </w:r>
      <w:r w:rsidRPr="000366E9">
        <w:rPr>
          <w:rFonts w:eastAsia="Times New Roman"/>
          <w:i/>
          <w:sz w:val="22"/>
          <w:szCs w:val="20"/>
          <w:lang w:eastAsia="es-ES"/>
        </w:rPr>
        <w:t>et al.,</w:t>
      </w:r>
      <w:r w:rsidRPr="000366E9">
        <w:rPr>
          <w:rFonts w:eastAsia="Times New Roman"/>
          <w:sz w:val="22"/>
          <w:szCs w:val="20"/>
          <w:lang w:eastAsia="es-ES"/>
        </w:rPr>
        <w:t xml:space="preserve"> 2021). Conversely, Woldie </w:t>
      </w:r>
      <w:r w:rsidRPr="000366E9">
        <w:rPr>
          <w:rFonts w:eastAsia="Times New Roman"/>
          <w:i/>
          <w:sz w:val="22"/>
          <w:szCs w:val="20"/>
          <w:lang w:eastAsia="es-ES"/>
        </w:rPr>
        <w:t xml:space="preserve">et </w:t>
      </w:r>
      <w:r w:rsidRPr="000366E9">
        <w:rPr>
          <w:rFonts w:eastAsia="Times New Roman"/>
          <w:i/>
          <w:sz w:val="22"/>
          <w:szCs w:val="20"/>
          <w:lang w:eastAsia="es-ES"/>
        </w:rPr>
        <w:lastRenderedPageBreak/>
        <w:t xml:space="preserve">al., </w:t>
      </w:r>
      <w:r w:rsidRPr="000366E9">
        <w:rPr>
          <w:rFonts w:eastAsia="Times New Roman"/>
          <w:sz w:val="22"/>
          <w:szCs w:val="20"/>
          <w:lang w:eastAsia="es-ES"/>
        </w:rPr>
        <w:t>(2018) identified a non-significant effect of resource availability on women's business performance. They argue that high interest rates and additional bank charges for accessing financial resources constitute a significant barrier. The absence of requisite collateral and credit history serves as a barrier, excluding</w:t>
      </w:r>
      <w:r w:rsidR="006113EB">
        <w:rPr>
          <w:rFonts w:eastAsia="Times New Roman"/>
          <w:sz w:val="22"/>
          <w:szCs w:val="20"/>
          <w:lang w:eastAsia="es-ES"/>
        </w:rPr>
        <w:t xml:space="preserve"> </w:t>
      </w:r>
      <w:r w:rsidRPr="000366E9">
        <w:rPr>
          <w:rFonts w:eastAsia="Times New Roman"/>
          <w:sz w:val="22"/>
          <w:szCs w:val="20"/>
          <w:lang w:eastAsia="es-ES"/>
        </w:rPr>
        <w:t>women's businesses from formal financial systems. Similarly, it has been observed that navigating regulatory requirements for accessing finance is time-consuming and complex for most SMEs (Kamanga &amp; Mwaikambo, 2020).</w:t>
      </w:r>
    </w:p>
    <w:p w14:paraId="6B4351A2" w14:textId="77777777" w:rsidR="000366E9" w:rsidRPr="000366E9" w:rsidRDefault="000366E9" w:rsidP="007B3600">
      <w:pPr>
        <w:spacing w:line="240" w:lineRule="auto"/>
        <w:rPr>
          <w:rFonts w:eastAsia="Times New Roman"/>
          <w:sz w:val="22"/>
          <w:szCs w:val="20"/>
          <w:lang w:eastAsia="es-ES"/>
        </w:rPr>
      </w:pPr>
    </w:p>
    <w:p w14:paraId="109FAA77" w14:textId="4632768E"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prevailing view among scholars is that education equips owner-managers with the necessary knowledge and skills for effective business management (Shahzad </w:t>
      </w:r>
      <w:r w:rsidRPr="000366E9">
        <w:rPr>
          <w:rFonts w:eastAsia="Times New Roman"/>
          <w:i/>
          <w:sz w:val="22"/>
          <w:szCs w:val="20"/>
          <w:lang w:eastAsia="es-ES"/>
        </w:rPr>
        <w:t>et al.,</w:t>
      </w:r>
      <w:r w:rsidRPr="000366E9">
        <w:rPr>
          <w:rFonts w:eastAsia="Times New Roman"/>
          <w:sz w:val="22"/>
          <w:szCs w:val="20"/>
          <w:lang w:eastAsia="es-ES"/>
        </w:rPr>
        <w:t xml:space="preserve"> 2020). Ngoc and Tien (2023) established that human resources are a crucial asset, contributing to the quality of the workforce through skills and abilities that support growth and are essential for the success of firm activities. A firm that lacks a qualified workforce to effectively manage customer relations, marketing, sales, networking, and negotiation may experience negative consequences (Jabbouri and Farooq, 2021; Das </w:t>
      </w:r>
      <w:r w:rsidRPr="000366E9">
        <w:rPr>
          <w:rFonts w:eastAsia="Times New Roman"/>
          <w:i/>
          <w:sz w:val="22"/>
          <w:szCs w:val="20"/>
          <w:lang w:eastAsia="es-ES"/>
        </w:rPr>
        <w:t xml:space="preserve">et al., </w:t>
      </w:r>
      <w:r w:rsidRPr="000366E9">
        <w:rPr>
          <w:rFonts w:eastAsia="Times New Roman"/>
          <w:sz w:val="22"/>
          <w:szCs w:val="20"/>
          <w:lang w:eastAsia="es-ES"/>
        </w:rPr>
        <w:t xml:space="preserve">2023). Insufficient human resources in SMEs correlates with suboptimal performance. Jha </w:t>
      </w:r>
      <w:r w:rsidRPr="000366E9">
        <w:rPr>
          <w:rFonts w:eastAsia="Times New Roman"/>
          <w:i/>
          <w:sz w:val="22"/>
          <w:szCs w:val="20"/>
          <w:lang w:eastAsia="es-ES"/>
        </w:rPr>
        <w:t>et al.,</w:t>
      </w:r>
      <w:r w:rsidRPr="000366E9">
        <w:rPr>
          <w:rFonts w:eastAsia="Times New Roman"/>
          <w:sz w:val="22"/>
          <w:szCs w:val="20"/>
          <w:lang w:eastAsia="es-ES"/>
        </w:rPr>
        <w:t xml:space="preserve"> (2018) found that both hard and soft skills are essential for the successful initiation and management of businesses by women entrepreneurs. Conversely, insufficient foundational training results in diminished growth potential (Panda, 2018). Consistent with the</w:t>
      </w:r>
      <w:r w:rsidR="006113EB">
        <w:rPr>
          <w:rFonts w:eastAsia="Times New Roman"/>
          <w:sz w:val="22"/>
          <w:szCs w:val="20"/>
          <w:lang w:eastAsia="es-ES"/>
        </w:rPr>
        <w:t xml:space="preserve"> </w:t>
      </w:r>
      <w:r w:rsidRPr="000366E9">
        <w:rPr>
          <w:rFonts w:eastAsia="Times New Roman"/>
          <w:sz w:val="22"/>
          <w:szCs w:val="20"/>
          <w:lang w:eastAsia="es-ES"/>
        </w:rPr>
        <w:t xml:space="preserve">Resource-based View therefore, lack of human resources is expected to affect growth and performance negatively.  </w:t>
      </w:r>
    </w:p>
    <w:p w14:paraId="585B5F63" w14:textId="77777777" w:rsidR="000366E9" w:rsidRPr="000366E9" w:rsidRDefault="000366E9" w:rsidP="007B3600">
      <w:pPr>
        <w:spacing w:line="240" w:lineRule="auto"/>
        <w:rPr>
          <w:rFonts w:eastAsia="Times New Roman"/>
          <w:sz w:val="22"/>
          <w:szCs w:val="20"/>
          <w:lang w:eastAsia="es-ES"/>
        </w:rPr>
      </w:pPr>
    </w:p>
    <w:p w14:paraId="44672FBB" w14:textId="4660731A"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In the socio-political context, credible evidence suggests that SMEs can enhance performance through government assistance, either directly (Park </w:t>
      </w:r>
      <w:r w:rsidRPr="000366E9">
        <w:rPr>
          <w:rFonts w:eastAsia="Times New Roman"/>
          <w:i/>
          <w:sz w:val="22"/>
          <w:szCs w:val="20"/>
          <w:lang w:eastAsia="es-ES"/>
        </w:rPr>
        <w:t>et al.,</w:t>
      </w:r>
      <w:r w:rsidRPr="000366E9">
        <w:rPr>
          <w:rFonts w:eastAsia="Times New Roman"/>
          <w:sz w:val="22"/>
          <w:szCs w:val="20"/>
          <w:lang w:eastAsia="es-ES"/>
        </w:rPr>
        <w:t xml:space="preserve"> 2019) or indirectly (Nakku </w:t>
      </w:r>
      <w:r w:rsidRPr="000366E9">
        <w:rPr>
          <w:rFonts w:eastAsia="Times New Roman"/>
          <w:i/>
          <w:sz w:val="22"/>
          <w:szCs w:val="20"/>
          <w:lang w:eastAsia="es-ES"/>
        </w:rPr>
        <w:t>et al.,</w:t>
      </w:r>
      <w:r w:rsidRPr="000366E9">
        <w:rPr>
          <w:rFonts w:eastAsia="Times New Roman"/>
          <w:sz w:val="22"/>
          <w:szCs w:val="20"/>
          <w:lang w:eastAsia="es-ES"/>
        </w:rPr>
        <w:t xml:space="preserve"> 2020). Government assistance is manifested through</w:t>
      </w:r>
      <w:r w:rsidR="006113EB">
        <w:rPr>
          <w:rFonts w:eastAsia="Times New Roman"/>
          <w:sz w:val="22"/>
          <w:szCs w:val="20"/>
          <w:lang w:eastAsia="es-ES"/>
        </w:rPr>
        <w:t xml:space="preserve"> </w:t>
      </w:r>
      <w:r w:rsidRPr="000366E9">
        <w:rPr>
          <w:rFonts w:eastAsia="Times New Roman"/>
          <w:sz w:val="22"/>
          <w:szCs w:val="20"/>
          <w:lang w:eastAsia="es-ES"/>
        </w:rPr>
        <w:t>effective tax policies, licensing procedures, legal frameworks, and funding programs. SMEs are significantly influenced by fiscal policy    privileges, a stable political environment, and government support, which are key factors contributing to their success. Consequently, the absence of government support is regarded as a</w:t>
      </w:r>
      <w:r w:rsidR="006113EB">
        <w:rPr>
          <w:rFonts w:eastAsia="Times New Roman"/>
          <w:sz w:val="22"/>
          <w:szCs w:val="20"/>
          <w:lang w:eastAsia="es-ES"/>
        </w:rPr>
        <w:t xml:space="preserve"> </w:t>
      </w:r>
      <w:r w:rsidRPr="000366E9">
        <w:rPr>
          <w:rFonts w:eastAsia="Times New Roman"/>
          <w:sz w:val="22"/>
          <w:szCs w:val="20"/>
          <w:lang w:eastAsia="es-ES"/>
        </w:rPr>
        <w:t>constraint that adversely impacts the performance of women entrepreneurs (Panda, 2018). Government support facilitates the initiation and growth of SMEs by offering capacity-building and management assistance directly, while also indirectly fostering a more supportive economic,</w:t>
      </w:r>
      <w:r w:rsidR="006113EB">
        <w:rPr>
          <w:rFonts w:eastAsia="Times New Roman"/>
          <w:sz w:val="22"/>
          <w:szCs w:val="20"/>
          <w:lang w:eastAsia="es-ES"/>
        </w:rPr>
        <w:t xml:space="preserve"> </w:t>
      </w:r>
      <w:r w:rsidRPr="000366E9">
        <w:rPr>
          <w:rFonts w:eastAsia="Times New Roman"/>
          <w:sz w:val="22"/>
          <w:szCs w:val="20"/>
          <w:lang w:eastAsia="es-ES"/>
        </w:rPr>
        <w:t xml:space="preserve">regulatory, and institutional environment (Prasannath </w:t>
      </w:r>
      <w:r w:rsidRPr="000366E9">
        <w:rPr>
          <w:rFonts w:eastAsia="Times New Roman"/>
          <w:i/>
          <w:sz w:val="22"/>
          <w:szCs w:val="20"/>
          <w:lang w:eastAsia="es-ES"/>
        </w:rPr>
        <w:t>et al.,</w:t>
      </w:r>
      <w:r w:rsidRPr="000366E9">
        <w:rPr>
          <w:rFonts w:eastAsia="Times New Roman"/>
          <w:sz w:val="22"/>
          <w:szCs w:val="20"/>
          <w:lang w:eastAsia="es-ES"/>
        </w:rPr>
        <w:t xml:space="preserve"> 2024). Conversely, inadequate infrastructure, lack of market research, and unfavorable location have all been identified as obstacles. Corruption</w:t>
      </w:r>
      <w:r w:rsidR="006113EB">
        <w:rPr>
          <w:rFonts w:eastAsia="Times New Roman"/>
          <w:sz w:val="22"/>
          <w:szCs w:val="20"/>
          <w:lang w:eastAsia="es-ES"/>
        </w:rPr>
        <w:t xml:space="preserve"> </w:t>
      </w:r>
      <w:r w:rsidRPr="000366E9">
        <w:rPr>
          <w:rFonts w:eastAsia="Times New Roman"/>
          <w:sz w:val="22"/>
          <w:szCs w:val="20"/>
          <w:lang w:eastAsia="es-ES"/>
        </w:rPr>
        <w:t xml:space="preserve">significantly undermines national integrity and, as a result, erodes the legal system (Kjennerud </w:t>
      </w:r>
      <w:r w:rsidRPr="000366E9">
        <w:rPr>
          <w:rFonts w:eastAsia="Times New Roman"/>
          <w:i/>
          <w:sz w:val="22"/>
          <w:szCs w:val="20"/>
          <w:lang w:eastAsia="es-ES"/>
        </w:rPr>
        <w:t>et al.,</w:t>
      </w:r>
      <w:r w:rsidRPr="000366E9">
        <w:rPr>
          <w:rFonts w:eastAsia="Times New Roman"/>
          <w:sz w:val="22"/>
          <w:szCs w:val="20"/>
          <w:lang w:eastAsia="es-ES"/>
        </w:rPr>
        <w:t xml:space="preserve"> 2019).</w:t>
      </w:r>
    </w:p>
    <w:p w14:paraId="459EFFCF"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 </w:t>
      </w:r>
    </w:p>
    <w:p w14:paraId="7FC89118"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Sub-cultural factors can influence women's entrepreneurial engagement in a specific region,     ethnicity, and religion, either positively or negatively. For instance, certain prominent tribes and national cultures continue to portray women as individuals prohibited from engaging publicly with men (Mathew, 2019). Giwa and Babakatun (2019) investigated the influence of religion, culture, and gender roles on the effective operation of women-owned businesses. Evidence            indicates that gender bias and cultural beliefs hinder economic capabilities, adversely affecting women's entrepreneurship development and ultimately undermining economic growth. Basedau </w:t>
      </w:r>
      <w:r w:rsidRPr="000366E9">
        <w:rPr>
          <w:rFonts w:eastAsia="Times New Roman"/>
          <w:i/>
          <w:sz w:val="22"/>
          <w:szCs w:val="20"/>
          <w:lang w:eastAsia="es-ES"/>
        </w:rPr>
        <w:t>et al.,</w:t>
      </w:r>
      <w:r w:rsidRPr="000366E9">
        <w:rPr>
          <w:rFonts w:eastAsia="Times New Roman"/>
          <w:sz w:val="22"/>
          <w:szCs w:val="20"/>
          <w:lang w:eastAsia="es-ES"/>
        </w:rPr>
        <w:t xml:space="preserve"> (2018) found a negative correlation between religious dimensions, indicating that religion has ambivalent effects on economic growth and social cohesion.</w:t>
      </w:r>
    </w:p>
    <w:p w14:paraId="4C73514F" w14:textId="77777777" w:rsidR="000366E9" w:rsidRPr="000366E9" w:rsidRDefault="000366E9" w:rsidP="007B3600">
      <w:pPr>
        <w:spacing w:line="240" w:lineRule="auto"/>
        <w:rPr>
          <w:rFonts w:eastAsia="Times New Roman"/>
          <w:sz w:val="22"/>
          <w:szCs w:val="20"/>
          <w:lang w:eastAsia="es-ES"/>
        </w:rPr>
      </w:pPr>
    </w:p>
    <w:p w14:paraId="7F032CD2" w14:textId="28A4C323"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Government support services, specifically business development services (BDS), encompass a wide array of technical assistance aimed at enhancing the performance and sustainability of small and medium-sized enterprises (SMEs) (Joseph </w:t>
      </w:r>
      <w:r w:rsidRPr="000366E9">
        <w:rPr>
          <w:rFonts w:eastAsia="Times New Roman"/>
          <w:i/>
          <w:sz w:val="22"/>
          <w:szCs w:val="20"/>
          <w:lang w:eastAsia="es-ES"/>
        </w:rPr>
        <w:t>et al.,</w:t>
      </w:r>
      <w:r w:rsidRPr="000366E9">
        <w:rPr>
          <w:rFonts w:eastAsia="Times New Roman"/>
          <w:sz w:val="22"/>
          <w:szCs w:val="20"/>
          <w:lang w:eastAsia="es-ES"/>
        </w:rPr>
        <w:t xml:space="preserve"> 2022). These services are essential for</w:t>
      </w:r>
      <w:r w:rsidR="006113EB">
        <w:rPr>
          <w:rFonts w:eastAsia="Times New Roman"/>
          <w:sz w:val="22"/>
          <w:szCs w:val="20"/>
          <w:lang w:eastAsia="es-ES"/>
        </w:rPr>
        <w:t xml:space="preserve"> </w:t>
      </w:r>
      <w:r w:rsidRPr="000366E9">
        <w:rPr>
          <w:rFonts w:eastAsia="Times New Roman"/>
          <w:sz w:val="22"/>
          <w:szCs w:val="20"/>
          <w:lang w:eastAsia="es-ES"/>
        </w:rPr>
        <w:t xml:space="preserve">addressing the challenges faced by SMEs and improving their overall business operations. Mori (2015) and Le </w:t>
      </w:r>
      <w:r w:rsidRPr="000366E9">
        <w:rPr>
          <w:rFonts w:eastAsia="Times New Roman"/>
          <w:i/>
          <w:sz w:val="22"/>
          <w:szCs w:val="20"/>
          <w:lang w:eastAsia="es-ES"/>
        </w:rPr>
        <w:t>et al.,</w:t>
      </w:r>
      <w:r w:rsidRPr="000366E9">
        <w:rPr>
          <w:rFonts w:eastAsia="Times New Roman"/>
          <w:sz w:val="22"/>
          <w:szCs w:val="20"/>
          <w:lang w:eastAsia="es-ES"/>
        </w:rPr>
        <w:t xml:space="preserve"> (2024) indicate that the acquisition and application of various Business Development Services (BDS) represent intangible resources that Women-Owned    </w:t>
      </w:r>
      <w:r w:rsidRPr="000366E9">
        <w:rPr>
          <w:rFonts w:eastAsia="Times New Roman"/>
          <w:sz w:val="22"/>
          <w:szCs w:val="20"/>
          <w:lang w:eastAsia="es-ES"/>
        </w:rPr>
        <w:lastRenderedPageBreak/>
        <w:t>Businesses (WOBs) in the batik industry can leverage to enhance SME performance. The</w:t>
      </w:r>
      <w:r w:rsidR="00D913C7">
        <w:rPr>
          <w:rFonts w:eastAsia="Times New Roman"/>
          <w:sz w:val="22"/>
          <w:szCs w:val="20"/>
          <w:lang w:eastAsia="es-ES"/>
        </w:rPr>
        <w:t xml:space="preserve"> </w:t>
      </w:r>
      <w:r w:rsidRPr="000366E9">
        <w:rPr>
          <w:rFonts w:eastAsia="Times New Roman"/>
          <w:sz w:val="22"/>
          <w:szCs w:val="20"/>
          <w:lang w:eastAsia="es-ES"/>
        </w:rPr>
        <w:t>Resource-based View provides a theoretical framework for understanding how access to BDS resources contributes to superior industry performance compared to those lacking such services. Consequently, variations in performance among WOBs in the batik SMEs industry can be most effectively elucidated by differences in the possession and utilization of various resources. Thus,</w:t>
      </w:r>
      <w:r w:rsidR="006113EB">
        <w:rPr>
          <w:rFonts w:eastAsia="Times New Roman"/>
          <w:sz w:val="22"/>
          <w:szCs w:val="20"/>
          <w:lang w:eastAsia="es-ES"/>
        </w:rPr>
        <w:t xml:space="preserve"> </w:t>
      </w:r>
      <w:r w:rsidRPr="000366E9">
        <w:rPr>
          <w:rFonts w:eastAsia="Times New Roman"/>
          <w:sz w:val="22"/>
          <w:szCs w:val="20"/>
          <w:lang w:eastAsia="es-ES"/>
        </w:rPr>
        <w:t xml:space="preserve">consistent with the Resource-based View, all the previous discussion results in hypothesis H1 which states that business environmental factors are positively related with WOBs performance in the batik industry. </w:t>
      </w:r>
    </w:p>
    <w:p w14:paraId="37DB6E6C" w14:textId="77777777" w:rsidR="000366E9" w:rsidRPr="000366E9" w:rsidRDefault="000366E9" w:rsidP="007B3600">
      <w:pPr>
        <w:spacing w:line="240" w:lineRule="auto"/>
        <w:rPr>
          <w:rFonts w:eastAsia="Times New Roman"/>
          <w:sz w:val="22"/>
          <w:szCs w:val="20"/>
          <w:lang w:eastAsia="es-ES"/>
        </w:rPr>
      </w:pPr>
    </w:p>
    <w:p w14:paraId="78280211"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Conceptual Model </w:t>
      </w:r>
    </w:p>
    <w:p w14:paraId="31E44867"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Figure </w:t>
      </w:r>
      <w:r w:rsidRPr="000366E9">
        <w:rPr>
          <w:rFonts w:eastAsia="Times New Roman"/>
          <w:b/>
          <w:sz w:val="22"/>
          <w:szCs w:val="20"/>
          <w:lang w:eastAsia="es-ES"/>
        </w:rPr>
        <w:t>1</w:t>
      </w:r>
      <w:r w:rsidRPr="000366E9">
        <w:rPr>
          <w:rFonts w:eastAsia="Times New Roman"/>
          <w:sz w:val="22"/>
          <w:szCs w:val="20"/>
          <w:lang w:eastAsia="es-ES"/>
        </w:rPr>
        <w:t xml:space="preserve"> illustrates the relationship between the identified independent variables and the                dependent variable, as moderated by government policy. The conceptual model was modified from Shane's (2003) theory, incorporating several adjustments. Various entrepreneurship performance models have utilized distinct variables. Tadesse (2020) and Navarathne (2023) indicate that in this study, the model was developed, and the research hypotheses were systematically formulated to validate the theoretical model of the study. </w:t>
      </w:r>
    </w:p>
    <w:p w14:paraId="12D756D4" w14:textId="53DEE583" w:rsidR="000366E9" w:rsidRPr="000366E9" w:rsidRDefault="000366E9" w:rsidP="007B3600">
      <w:pPr>
        <w:spacing w:line="240" w:lineRule="auto"/>
        <w:rPr>
          <w:rFonts w:ascii="Garamond" w:hAnsi="Garamond" w:cs="Arial"/>
        </w:rPr>
      </w:pPr>
      <w:r w:rsidRPr="000366E9">
        <w:rPr>
          <w:rFonts w:eastAsia="Times New Roman"/>
          <w:noProof/>
          <w:sz w:val="22"/>
          <w:szCs w:val="20"/>
          <w:lang w:eastAsia="es-ES"/>
        </w:rPr>
        <mc:AlternateContent>
          <mc:Choice Requires="wpg">
            <w:drawing>
              <wp:anchor distT="0" distB="0" distL="114300" distR="114300" simplePos="0" relativeHeight="251767808" behindDoc="0" locked="0" layoutInCell="1" allowOverlap="1" wp14:anchorId="47035BB7" wp14:editId="332A347E">
                <wp:simplePos x="0" y="0"/>
                <wp:positionH relativeFrom="column">
                  <wp:posOffset>7620</wp:posOffset>
                </wp:positionH>
                <wp:positionV relativeFrom="paragraph">
                  <wp:posOffset>62230</wp:posOffset>
                </wp:positionV>
                <wp:extent cx="5238115" cy="1752600"/>
                <wp:effectExtent l="0" t="0" r="19685" b="19050"/>
                <wp:wrapNone/>
                <wp:docPr id="2093854738" name="Group 13"/>
                <wp:cNvGraphicFramePr/>
                <a:graphic xmlns:a="http://schemas.openxmlformats.org/drawingml/2006/main">
                  <a:graphicData uri="http://schemas.microsoft.com/office/word/2010/wordprocessingGroup">
                    <wpg:wgp>
                      <wpg:cNvGrpSpPr/>
                      <wpg:grpSpPr>
                        <a:xfrm>
                          <a:off x="0" y="0"/>
                          <a:ext cx="5238115" cy="1752600"/>
                          <a:chOff x="-28575" y="0"/>
                          <a:chExt cx="5238115" cy="1752600"/>
                        </a:xfrm>
                      </wpg:grpSpPr>
                      <wpg:grpSp>
                        <wpg:cNvPr id="1307355741" name="Group 12"/>
                        <wpg:cNvGrpSpPr/>
                        <wpg:grpSpPr>
                          <a:xfrm>
                            <a:off x="66665" y="123825"/>
                            <a:ext cx="5048259" cy="1537504"/>
                            <a:chOff x="-10" y="0"/>
                            <a:chExt cx="5048259" cy="1537504"/>
                          </a:xfrm>
                        </wpg:grpSpPr>
                        <wps:wsp>
                          <wps:cNvPr id="48871530" name="Text Box 48871530"/>
                          <wps:cNvSpPr txBox="1"/>
                          <wps:spPr>
                            <a:xfrm>
                              <a:off x="-10" y="0"/>
                              <a:ext cx="2085985" cy="248856"/>
                            </a:xfrm>
                            <a:prstGeom prst="rect">
                              <a:avLst/>
                            </a:prstGeom>
                            <a:solidFill>
                              <a:sysClr val="window" lastClr="FFFFFF"/>
                            </a:solidFill>
                            <a:ln w="6350">
                              <a:solidFill>
                                <a:prstClr val="black"/>
                              </a:solidFill>
                            </a:ln>
                          </wps:spPr>
                          <wps:txbx>
                            <w:txbxContent>
                              <w:p w14:paraId="76EBD408" w14:textId="77777777" w:rsidR="000366E9" w:rsidRPr="00C42081" w:rsidRDefault="000366E9" w:rsidP="000366E9">
                                <w:pPr>
                                  <w:rPr>
                                    <w:sz w:val="20"/>
                                    <w:szCs w:val="20"/>
                                  </w:rPr>
                                </w:pPr>
                                <w:r w:rsidRPr="00C42081">
                                  <w:rPr>
                                    <w:b/>
                                    <w:sz w:val="20"/>
                                    <w:szCs w:val="20"/>
                                  </w:rPr>
                                  <w:t>Business Environmental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127437" name="Rectangle 134127437"/>
                          <wps:cNvSpPr/>
                          <wps:spPr>
                            <a:xfrm>
                              <a:off x="3628142" y="457200"/>
                              <a:ext cx="1420107" cy="71437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03225F3" w14:textId="77777777" w:rsidR="000366E9" w:rsidRPr="00C42081" w:rsidRDefault="000366E9" w:rsidP="000366E9">
                                <w:pPr>
                                  <w:spacing w:line="240" w:lineRule="auto"/>
                                  <w:jc w:val="left"/>
                                  <w:rPr>
                                    <w:sz w:val="20"/>
                                    <w:szCs w:val="20"/>
                                  </w:rPr>
                                </w:pPr>
                                <w:r w:rsidRPr="00C42081">
                                  <w:rPr>
                                    <w:sz w:val="20"/>
                                    <w:szCs w:val="20"/>
                                  </w:rPr>
                                  <w:t xml:space="preserve">Women Owned </w:t>
                                </w:r>
                              </w:p>
                              <w:p w14:paraId="2EE6BC9C" w14:textId="77777777" w:rsidR="000366E9" w:rsidRPr="00C42081" w:rsidRDefault="000366E9" w:rsidP="000366E9">
                                <w:pPr>
                                  <w:spacing w:line="240" w:lineRule="auto"/>
                                  <w:jc w:val="left"/>
                                  <w:rPr>
                                    <w:sz w:val="20"/>
                                    <w:szCs w:val="20"/>
                                  </w:rPr>
                                </w:pPr>
                                <w:r w:rsidRPr="00C42081">
                                  <w:rPr>
                                    <w:sz w:val="20"/>
                                    <w:szCs w:val="20"/>
                                  </w:rPr>
                                  <w:t>Business</w:t>
                                </w:r>
                              </w:p>
                              <w:p w14:paraId="64DE84A3" w14:textId="77777777" w:rsidR="000366E9" w:rsidRPr="00C42081" w:rsidRDefault="000366E9" w:rsidP="000366E9">
                                <w:pPr>
                                  <w:spacing w:line="240" w:lineRule="auto"/>
                                  <w:jc w:val="left"/>
                                  <w:rPr>
                                    <w:sz w:val="20"/>
                                    <w:szCs w:val="20"/>
                                  </w:rPr>
                                </w:pPr>
                                <w:r w:rsidRPr="00C42081">
                                  <w:rPr>
                                    <w:sz w:val="20"/>
                                    <w:szCs w:val="20"/>
                                  </w:rPr>
                                  <w:t xml:space="preserve"> Performance on the batik Industry</w:t>
                                </w:r>
                              </w:p>
                              <w:p w14:paraId="4793447F" w14:textId="77777777" w:rsidR="000366E9" w:rsidRPr="00C42081" w:rsidRDefault="000366E9" w:rsidP="000366E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301681" name="Parallelogram 996301681"/>
                          <wps:cNvSpPr/>
                          <wps:spPr>
                            <a:xfrm>
                              <a:off x="2295525" y="1219200"/>
                              <a:ext cx="1140106" cy="318304"/>
                            </a:xfrm>
                            <a:prstGeom prst="parallelogram">
                              <a:avLst/>
                            </a:prstGeom>
                            <a:solidFill>
                              <a:sysClr val="window" lastClr="FFFFFF"/>
                            </a:solidFill>
                            <a:ln w="6350" cap="flat" cmpd="sng" algn="ctr">
                              <a:solidFill>
                                <a:sysClr val="windowText" lastClr="000000"/>
                              </a:solidFill>
                              <a:prstDash val="solid"/>
                              <a:miter lim="800000"/>
                            </a:ln>
                            <a:effectLst/>
                          </wps:spPr>
                          <wps:txbx>
                            <w:txbxContent>
                              <w:p w14:paraId="77B78976" w14:textId="77777777" w:rsidR="000366E9" w:rsidRPr="00C42081" w:rsidRDefault="000366E9" w:rsidP="000366E9">
                                <w:pPr>
                                  <w:spacing w:after="160" w:line="259" w:lineRule="auto"/>
                                  <w:jc w:val="center"/>
                                  <w:rPr>
                                    <w:bCs/>
                                    <w:sz w:val="20"/>
                                    <w:szCs w:val="20"/>
                                  </w:rPr>
                                </w:pPr>
                                <w:r w:rsidRPr="00C42081">
                                  <w:rPr>
                                    <w:bCs/>
                                    <w:sz w:val="20"/>
                                    <w:szCs w:val="20"/>
                                  </w:rPr>
                                  <w:t>Gov’t Policy</w:t>
                                </w:r>
                              </w:p>
                              <w:p w14:paraId="57215F17" w14:textId="77777777" w:rsidR="000366E9" w:rsidRPr="00C42081" w:rsidRDefault="000366E9" w:rsidP="000366E9">
                                <w:pPr>
                                  <w:jc w:val="center"/>
                                  <w:rPr>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136146" name="Rectangle 1629136146"/>
                          <wps:cNvSpPr/>
                          <wps:spPr>
                            <a:xfrm>
                              <a:off x="9477" y="371475"/>
                              <a:ext cx="2057448" cy="90487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649CC7F"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R</w:t>
                                </w:r>
                                <w:r w:rsidRPr="00F2377C">
                                  <w:rPr>
                                    <w:sz w:val="18"/>
                                    <w:szCs w:val="18"/>
                                  </w:rPr>
                                  <w:t>esource availability</w:t>
                                </w:r>
                              </w:p>
                              <w:p w14:paraId="4837077E"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H</w:t>
                                </w:r>
                                <w:r w:rsidRPr="00F2377C">
                                  <w:rPr>
                                    <w:sz w:val="18"/>
                                    <w:szCs w:val="18"/>
                                  </w:rPr>
                                  <w:t>uman capital variables</w:t>
                                </w:r>
                              </w:p>
                              <w:p w14:paraId="02274112"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S</w:t>
                                </w:r>
                                <w:r w:rsidRPr="00F2377C">
                                  <w:rPr>
                                    <w:sz w:val="18"/>
                                    <w:szCs w:val="18"/>
                                  </w:rPr>
                                  <w:t>ocio-political variables</w:t>
                                </w:r>
                              </w:p>
                              <w:p w14:paraId="36F81047"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G</w:t>
                                </w:r>
                                <w:r w:rsidRPr="00F2377C">
                                  <w:rPr>
                                    <w:sz w:val="18"/>
                                    <w:szCs w:val="18"/>
                                  </w:rPr>
                                  <w:t>ov’t support services</w:t>
                                </w:r>
                              </w:p>
                              <w:p w14:paraId="2B742CAB" w14:textId="01A01A7C" w:rsidR="000366E9" w:rsidRPr="00C42081" w:rsidRDefault="000366E9">
                                <w:pPr>
                                  <w:pStyle w:val="ListParagraph"/>
                                  <w:numPr>
                                    <w:ilvl w:val="0"/>
                                    <w:numId w:val="20"/>
                                  </w:numPr>
                                  <w:spacing w:line="240" w:lineRule="auto"/>
                                  <w:jc w:val="left"/>
                                  <w:rPr>
                                    <w:sz w:val="18"/>
                                    <w:szCs w:val="18"/>
                                  </w:rPr>
                                </w:pPr>
                                <w:r w:rsidRPr="00C42081">
                                  <w:rPr>
                                    <w:b/>
                                    <w:sz w:val="18"/>
                                    <w:szCs w:val="18"/>
                                  </w:rPr>
                                  <w:t>E</w:t>
                                </w:r>
                                <w:r w:rsidRPr="00C42081">
                                  <w:rPr>
                                    <w:sz w:val="18"/>
                                    <w:szCs w:val="18"/>
                                  </w:rPr>
                                  <w:t>ntrepreneurial sub-culture</w:t>
                                </w:r>
                              </w:p>
                              <w:p w14:paraId="22E256DE" w14:textId="77777777" w:rsidR="000366E9" w:rsidRDefault="000366E9" w:rsidP="000366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838668" name="Straight Arrow Connector 1162838668"/>
                          <wps:cNvCnPr>
                            <a:stCxn id="1629136146" idx="3"/>
                          </wps:cNvCnPr>
                          <wps:spPr>
                            <a:xfrm>
                              <a:off x="2066756" y="823913"/>
                              <a:ext cx="1574674" cy="80962"/>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4085334" name="Rectangle 11"/>
                        <wps:cNvSpPr/>
                        <wps:spPr>
                          <a:xfrm>
                            <a:off x="-28575" y="0"/>
                            <a:ext cx="5238115" cy="1752600"/>
                          </a:xfrm>
                          <a:prstGeom prst="rect">
                            <a:avLst/>
                          </a:prstGeom>
                          <a:noFill/>
                          <a:ln w="63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35BB7" id="Group 13" o:spid="_x0000_s1067" style="position:absolute;left:0;text-align:left;margin-left:.6pt;margin-top:4.9pt;width:412.45pt;height:138pt;z-index:251767808;mso-width-relative:margin;mso-height-relative:margin" coordorigin="-285" coordsize="52381,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">
                <v:group id="Group 12" o:spid="_x0000_s1068" style="position:absolute;left:666;top:1238;width:50483;height:15375" coordorigin="" coordsize="50482,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">
                  <v:shape id="Text Box 48871530" o:spid="_x0000_s1069" type="#_x0000_t202" style="position:absolute;width:20859;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" fillcolor="window" strokeweight=".5pt">
                    <v:textbox>
                      <w:txbxContent>
                        <w:p w14:paraId="76EBD408" w14:textId="77777777" w:rsidR="000366E9" w:rsidRPr="00C42081" w:rsidRDefault="000366E9" w:rsidP="000366E9">
                          <w:pPr>
                            <w:rPr>
                              <w:sz w:val="20"/>
                              <w:szCs w:val="20"/>
                            </w:rPr>
                          </w:pPr>
                          <w:r w:rsidRPr="00C42081">
                            <w:rPr>
                              <w:b/>
                              <w:sz w:val="20"/>
                              <w:szCs w:val="20"/>
                            </w:rPr>
                            <w:t>Business Environmental Factors</w:t>
                          </w:r>
                        </w:p>
                      </w:txbxContent>
                    </v:textbox>
                  </v:shape>
                  <v:rect id="Rectangle 134127437" o:spid="_x0000_s1070" style="position:absolute;left:36281;top:4572;width:14201;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" fillcolor="window" strokecolor="windowText" strokeweight=".5pt">
                    <v:textbox>
                      <w:txbxContent>
                        <w:p w14:paraId="503225F3" w14:textId="77777777" w:rsidR="000366E9" w:rsidRPr="00C42081" w:rsidRDefault="000366E9" w:rsidP="000366E9">
                          <w:pPr>
                            <w:spacing w:line="240" w:lineRule="auto"/>
                            <w:jc w:val="left"/>
                            <w:rPr>
                              <w:sz w:val="20"/>
                              <w:szCs w:val="20"/>
                            </w:rPr>
                          </w:pPr>
                          <w:r w:rsidRPr="00C42081">
                            <w:rPr>
                              <w:sz w:val="20"/>
                              <w:szCs w:val="20"/>
                            </w:rPr>
                            <w:t xml:space="preserve">Women Owned </w:t>
                          </w:r>
                        </w:p>
                        <w:p w14:paraId="2EE6BC9C" w14:textId="77777777" w:rsidR="000366E9" w:rsidRPr="00C42081" w:rsidRDefault="000366E9" w:rsidP="000366E9">
                          <w:pPr>
                            <w:spacing w:line="240" w:lineRule="auto"/>
                            <w:jc w:val="left"/>
                            <w:rPr>
                              <w:sz w:val="20"/>
                              <w:szCs w:val="20"/>
                            </w:rPr>
                          </w:pPr>
                          <w:r w:rsidRPr="00C42081">
                            <w:rPr>
                              <w:sz w:val="20"/>
                              <w:szCs w:val="20"/>
                            </w:rPr>
                            <w:t>Business</w:t>
                          </w:r>
                        </w:p>
                        <w:p w14:paraId="64DE84A3" w14:textId="77777777" w:rsidR="000366E9" w:rsidRPr="00C42081" w:rsidRDefault="000366E9" w:rsidP="000366E9">
                          <w:pPr>
                            <w:spacing w:line="240" w:lineRule="auto"/>
                            <w:jc w:val="left"/>
                            <w:rPr>
                              <w:sz w:val="20"/>
                              <w:szCs w:val="20"/>
                            </w:rPr>
                          </w:pPr>
                          <w:r w:rsidRPr="00C42081">
                            <w:rPr>
                              <w:sz w:val="20"/>
                              <w:szCs w:val="20"/>
                            </w:rPr>
                            <w:t xml:space="preserve"> Performance on the batik Industry</w:t>
                          </w:r>
                        </w:p>
                        <w:p w14:paraId="4793447F" w14:textId="77777777" w:rsidR="000366E9" w:rsidRPr="00C42081" w:rsidRDefault="000366E9" w:rsidP="000366E9">
                          <w:pPr>
                            <w:jc w:val="center"/>
                            <w:rPr>
                              <w:sz w:val="20"/>
                              <w:szCs w:val="20"/>
                            </w:rPr>
                          </w:pP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96301681" o:spid="_x0000_s1071" type="#_x0000_t7" style="position:absolute;left:22955;top:12192;width:11401;height: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" adj="1508" fillcolor="window" strokecolor="windowText" strokeweight=".5pt">
                    <v:textbox>
                      <w:txbxContent>
                        <w:p w14:paraId="77B78976" w14:textId="77777777" w:rsidR="000366E9" w:rsidRPr="00C42081" w:rsidRDefault="000366E9" w:rsidP="000366E9">
                          <w:pPr>
                            <w:spacing w:after="160" w:line="259" w:lineRule="auto"/>
                            <w:jc w:val="center"/>
                            <w:rPr>
                              <w:bCs/>
                              <w:sz w:val="20"/>
                              <w:szCs w:val="20"/>
                            </w:rPr>
                          </w:pPr>
                          <w:r w:rsidRPr="00C42081">
                            <w:rPr>
                              <w:bCs/>
                              <w:sz w:val="20"/>
                              <w:szCs w:val="20"/>
                            </w:rPr>
                            <w:t>Gov’t Policy</w:t>
                          </w:r>
                        </w:p>
                        <w:p w14:paraId="57215F17" w14:textId="77777777" w:rsidR="000366E9" w:rsidRPr="00C42081" w:rsidRDefault="000366E9" w:rsidP="000366E9">
                          <w:pPr>
                            <w:jc w:val="center"/>
                            <w:rPr>
                              <w:bCs/>
                              <w:sz w:val="20"/>
                              <w:szCs w:val="20"/>
                            </w:rPr>
                          </w:pPr>
                        </w:p>
                      </w:txbxContent>
                    </v:textbox>
                  </v:shape>
                  <v:rect id="Rectangle 1629136146" o:spid="_x0000_s1072" style="position:absolute;left:94;top:3714;width:20575;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" fillcolor="window" strokecolor="windowText" strokeweight=".5pt">
                    <v:textbox>
                      <w:txbxContent>
                        <w:p w14:paraId="3649CC7F"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R</w:t>
                          </w:r>
                          <w:r w:rsidRPr="00F2377C">
                            <w:rPr>
                              <w:sz w:val="18"/>
                              <w:szCs w:val="18"/>
                            </w:rPr>
                            <w:t>esource availability</w:t>
                          </w:r>
                        </w:p>
                        <w:p w14:paraId="4837077E"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H</w:t>
                          </w:r>
                          <w:r w:rsidRPr="00F2377C">
                            <w:rPr>
                              <w:sz w:val="18"/>
                              <w:szCs w:val="18"/>
                            </w:rPr>
                            <w:t>uman capital variables</w:t>
                          </w:r>
                        </w:p>
                        <w:p w14:paraId="02274112"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S</w:t>
                          </w:r>
                          <w:r w:rsidRPr="00F2377C">
                            <w:rPr>
                              <w:sz w:val="18"/>
                              <w:szCs w:val="18"/>
                            </w:rPr>
                            <w:t>ocio-political variables</w:t>
                          </w:r>
                        </w:p>
                        <w:p w14:paraId="36F81047" w14:textId="77777777" w:rsidR="000366E9" w:rsidRPr="00F2377C" w:rsidRDefault="000366E9">
                          <w:pPr>
                            <w:pStyle w:val="ListParagraph"/>
                            <w:numPr>
                              <w:ilvl w:val="0"/>
                              <w:numId w:val="20"/>
                            </w:numPr>
                            <w:spacing w:line="240" w:lineRule="auto"/>
                            <w:jc w:val="left"/>
                            <w:rPr>
                              <w:sz w:val="18"/>
                              <w:szCs w:val="18"/>
                            </w:rPr>
                          </w:pPr>
                          <w:r w:rsidRPr="00F2377C">
                            <w:rPr>
                              <w:b/>
                              <w:sz w:val="18"/>
                              <w:szCs w:val="18"/>
                            </w:rPr>
                            <w:t>G</w:t>
                          </w:r>
                          <w:r w:rsidRPr="00F2377C">
                            <w:rPr>
                              <w:sz w:val="18"/>
                              <w:szCs w:val="18"/>
                            </w:rPr>
                            <w:t>ov’t support services</w:t>
                          </w:r>
                        </w:p>
                        <w:p w14:paraId="2B742CAB" w14:textId="01A01A7C" w:rsidR="000366E9" w:rsidRPr="00C42081" w:rsidRDefault="000366E9">
                          <w:pPr>
                            <w:pStyle w:val="ListParagraph"/>
                            <w:numPr>
                              <w:ilvl w:val="0"/>
                              <w:numId w:val="20"/>
                            </w:numPr>
                            <w:spacing w:line="240" w:lineRule="auto"/>
                            <w:jc w:val="left"/>
                            <w:rPr>
                              <w:sz w:val="18"/>
                              <w:szCs w:val="18"/>
                            </w:rPr>
                          </w:pPr>
                          <w:r w:rsidRPr="00C42081">
                            <w:rPr>
                              <w:b/>
                              <w:sz w:val="18"/>
                              <w:szCs w:val="18"/>
                            </w:rPr>
                            <w:t>E</w:t>
                          </w:r>
                          <w:r w:rsidRPr="00C42081">
                            <w:rPr>
                              <w:sz w:val="18"/>
                              <w:szCs w:val="18"/>
                            </w:rPr>
                            <w:t>ntrepreneurial sub-culture</w:t>
                          </w:r>
                        </w:p>
                        <w:p w14:paraId="22E256DE" w14:textId="77777777" w:rsidR="000366E9" w:rsidRDefault="000366E9" w:rsidP="000366E9">
                          <w:pPr>
                            <w:jc w:val="center"/>
                          </w:pPr>
                        </w:p>
                      </w:txbxContent>
                    </v:textbox>
                  </v:rect>
                  <v:shape id="Straight Arrow Connector 1162838668" o:spid="_x0000_s1073" type="#_x0000_t32" style="position:absolute;left:20667;top:8239;width:15747;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" strokecolor="windowText" strokeweight=".5pt">
                    <v:stroke endarrow="block" joinstyle="miter"/>
                  </v:shape>
                </v:group>
                <v:rect id="Rectangle 11" o:spid="_x0000_s1074" style="position:absolute;left:-285;width:523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" filled="f" strokecolor="#223f59" strokeweight=".5pt"/>
              </v:group>
            </w:pict>
          </mc:Fallback>
        </mc:AlternateContent>
      </w:r>
      <w:r w:rsidRPr="000366E9">
        <w:rPr>
          <w:rFonts w:ascii="Garamond" w:hAnsi="Garamond" w:cs="Arial"/>
          <w:sz w:val="22"/>
        </w:rPr>
        <w:t xml:space="preserve"> </w:t>
      </w:r>
    </w:p>
    <w:p w14:paraId="6A2AACC0" w14:textId="77777777" w:rsidR="000366E9" w:rsidRPr="000366E9" w:rsidRDefault="000366E9" w:rsidP="007B3600">
      <w:pPr>
        <w:spacing w:line="240" w:lineRule="auto"/>
        <w:rPr>
          <w:rFonts w:eastAsia="Times New Roman"/>
          <w:sz w:val="22"/>
          <w:szCs w:val="20"/>
          <w:lang w:eastAsia="es-ES"/>
        </w:rPr>
      </w:pPr>
    </w:p>
    <w:p w14:paraId="02322243" w14:textId="77777777" w:rsidR="000366E9" w:rsidRPr="000366E9" w:rsidRDefault="000366E9" w:rsidP="007B3600">
      <w:pPr>
        <w:spacing w:line="240" w:lineRule="auto"/>
        <w:rPr>
          <w:rFonts w:eastAsia="Times New Roman"/>
          <w:sz w:val="22"/>
          <w:szCs w:val="20"/>
          <w:lang w:eastAsia="es-ES"/>
        </w:rPr>
      </w:pPr>
    </w:p>
    <w:p w14:paraId="58591604" w14:textId="77777777" w:rsidR="000366E9" w:rsidRPr="000366E9" w:rsidRDefault="000366E9" w:rsidP="007B3600">
      <w:pPr>
        <w:spacing w:line="240" w:lineRule="auto"/>
        <w:rPr>
          <w:rFonts w:eastAsia="Times New Roman"/>
          <w:sz w:val="22"/>
          <w:szCs w:val="20"/>
          <w:lang w:eastAsia="es-ES"/>
        </w:rPr>
      </w:pPr>
      <w:r w:rsidRPr="000366E9">
        <w:rPr>
          <w:rFonts w:eastAsia="Times New Roman"/>
          <w:noProof/>
          <w:sz w:val="22"/>
          <w:szCs w:val="20"/>
        </w:rPr>
        <mc:AlternateContent>
          <mc:Choice Requires="wps">
            <w:drawing>
              <wp:anchor distT="0" distB="0" distL="114300" distR="114300" simplePos="0" relativeHeight="251766784" behindDoc="0" locked="0" layoutInCell="1" allowOverlap="1" wp14:anchorId="14041B8F" wp14:editId="7CA1F97D">
                <wp:simplePos x="0" y="0"/>
                <wp:positionH relativeFrom="column">
                  <wp:posOffset>2754565</wp:posOffset>
                </wp:positionH>
                <wp:positionV relativeFrom="paragraph">
                  <wp:posOffset>142489</wp:posOffset>
                </wp:positionV>
                <wp:extent cx="45719" cy="405114"/>
                <wp:effectExtent l="57150" t="38100" r="50165" b="14605"/>
                <wp:wrapNone/>
                <wp:docPr id="21" name="Straight Arrow Connector 21"/>
                <wp:cNvGraphicFramePr/>
                <a:graphic xmlns:a="http://schemas.openxmlformats.org/drawingml/2006/main">
                  <a:graphicData uri="http://schemas.microsoft.com/office/word/2010/wordprocessingShape">
                    <wps:wsp>
                      <wps:cNvCnPr/>
                      <wps:spPr>
                        <a:xfrm flipH="1" flipV="1">
                          <a:off x="0" y="0"/>
                          <a:ext cx="45719" cy="40511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ACED30" id="Straight Arrow Connector 21" o:spid="_x0000_s1026" type="#_x0000_t32" style="position:absolute;margin-left:216.9pt;margin-top:11.2pt;width:3.6pt;height:31.9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" strokecolor="windowText" strokeweight=".5pt">
                <v:stroke endarrow="block" joinstyle="miter"/>
              </v:shape>
            </w:pict>
          </mc:Fallback>
        </mc:AlternateContent>
      </w:r>
    </w:p>
    <w:p w14:paraId="6CAE81B4" w14:textId="77777777" w:rsidR="000366E9" w:rsidRDefault="000366E9" w:rsidP="007B3600">
      <w:pPr>
        <w:spacing w:line="240" w:lineRule="auto"/>
        <w:rPr>
          <w:rFonts w:eastAsia="Times New Roman"/>
          <w:sz w:val="22"/>
          <w:szCs w:val="20"/>
          <w:lang w:eastAsia="es-ES"/>
        </w:rPr>
      </w:pPr>
    </w:p>
    <w:p w14:paraId="7CEF398A" w14:textId="77777777" w:rsidR="009E60C2" w:rsidRDefault="009E60C2" w:rsidP="007B3600">
      <w:pPr>
        <w:spacing w:line="240" w:lineRule="auto"/>
        <w:rPr>
          <w:rFonts w:eastAsia="Times New Roman"/>
          <w:sz w:val="22"/>
          <w:szCs w:val="20"/>
          <w:lang w:eastAsia="es-ES"/>
        </w:rPr>
      </w:pPr>
    </w:p>
    <w:p w14:paraId="338E1AEB" w14:textId="77777777" w:rsidR="009E60C2" w:rsidRDefault="009E60C2" w:rsidP="007B3600">
      <w:pPr>
        <w:spacing w:line="240" w:lineRule="auto"/>
        <w:rPr>
          <w:rFonts w:eastAsia="Times New Roman"/>
          <w:sz w:val="22"/>
          <w:szCs w:val="20"/>
          <w:lang w:eastAsia="es-ES"/>
        </w:rPr>
      </w:pPr>
    </w:p>
    <w:p w14:paraId="67C72C6F" w14:textId="77777777" w:rsidR="009E60C2" w:rsidRDefault="009E60C2" w:rsidP="007B3600">
      <w:pPr>
        <w:spacing w:line="240" w:lineRule="auto"/>
        <w:rPr>
          <w:rFonts w:eastAsia="Times New Roman"/>
          <w:sz w:val="22"/>
          <w:szCs w:val="20"/>
          <w:lang w:eastAsia="es-ES"/>
        </w:rPr>
      </w:pPr>
    </w:p>
    <w:p w14:paraId="354A38AA" w14:textId="77777777" w:rsidR="009E60C2" w:rsidRPr="000366E9" w:rsidRDefault="009E60C2" w:rsidP="007B3600">
      <w:pPr>
        <w:spacing w:line="240" w:lineRule="auto"/>
        <w:rPr>
          <w:rFonts w:eastAsia="Times New Roman"/>
          <w:sz w:val="22"/>
          <w:szCs w:val="20"/>
          <w:lang w:eastAsia="es-ES"/>
        </w:rPr>
      </w:pPr>
    </w:p>
    <w:p w14:paraId="7DB2B698" w14:textId="77777777" w:rsidR="000366E9" w:rsidRPr="000366E9" w:rsidRDefault="000366E9" w:rsidP="007B3600">
      <w:pPr>
        <w:spacing w:line="240" w:lineRule="auto"/>
        <w:rPr>
          <w:rFonts w:eastAsia="Times New Roman"/>
          <w:sz w:val="22"/>
          <w:szCs w:val="20"/>
          <w:lang w:eastAsia="es-ES"/>
        </w:rPr>
      </w:pPr>
    </w:p>
    <w:p w14:paraId="4C13EE1D" w14:textId="77777777" w:rsidR="000366E9" w:rsidRPr="000366E9" w:rsidRDefault="000366E9" w:rsidP="007B3600">
      <w:pPr>
        <w:spacing w:line="240" w:lineRule="auto"/>
        <w:rPr>
          <w:rFonts w:eastAsia="Times New Roman"/>
          <w:sz w:val="22"/>
          <w:szCs w:val="20"/>
          <w:lang w:eastAsia="es-ES"/>
        </w:rPr>
      </w:pPr>
    </w:p>
    <w:p w14:paraId="0933D5F5" w14:textId="77777777" w:rsidR="006113EB" w:rsidRDefault="006113EB" w:rsidP="007B3600">
      <w:pPr>
        <w:spacing w:line="240" w:lineRule="auto"/>
        <w:rPr>
          <w:b/>
          <w:sz w:val="18"/>
          <w:szCs w:val="18"/>
        </w:rPr>
      </w:pPr>
    </w:p>
    <w:p w14:paraId="33A2A2FB" w14:textId="17934E69" w:rsidR="000366E9" w:rsidRPr="000366E9" w:rsidRDefault="000366E9" w:rsidP="007B3600">
      <w:pPr>
        <w:spacing w:line="240" w:lineRule="auto"/>
        <w:rPr>
          <w:sz w:val="18"/>
          <w:szCs w:val="18"/>
        </w:rPr>
      </w:pPr>
      <w:r w:rsidRPr="000366E9">
        <w:rPr>
          <w:b/>
          <w:sz w:val="18"/>
          <w:szCs w:val="18"/>
        </w:rPr>
        <w:t>Figure 1:</w:t>
      </w:r>
      <w:r w:rsidRPr="000366E9">
        <w:rPr>
          <w:sz w:val="18"/>
          <w:szCs w:val="18"/>
        </w:rPr>
        <w:t xml:space="preserve">  Research Framework</w:t>
      </w:r>
    </w:p>
    <w:p w14:paraId="3CF845E1" w14:textId="77777777" w:rsidR="006113EB" w:rsidRDefault="006113EB" w:rsidP="007B3600">
      <w:pPr>
        <w:spacing w:line="240" w:lineRule="auto"/>
        <w:rPr>
          <w:rFonts w:eastAsia="Times New Roman"/>
          <w:b/>
          <w:sz w:val="20"/>
          <w:szCs w:val="20"/>
          <w:lang w:eastAsia="es-ES"/>
        </w:rPr>
      </w:pPr>
    </w:p>
    <w:p w14:paraId="015345DD" w14:textId="1576C637" w:rsidR="000366E9" w:rsidRPr="000366E9" w:rsidRDefault="000366E9" w:rsidP="007B3600">
      <w:pPr>
        <w:spacing w:line="240" w:lineRule="auto"/>
        <w:ind w:left="567" w:hanging="567"/>
        <w:rPr>
          <w:rFonts w:eastAsia="Times New Roman"/>
          <w:sz w:val="20"/>
          <w:szCs w:val="20"/>
          <w:lang w:eastAsia="es-ES"/>
        </w:rPr>
      </w:pPr>
      <w:r w:rsidRPr="000366E9">
        <w:rPr>
          <w:rFonts w:eastAsia="Times New Roman"/>
          <w:b/>
          <w:sz w:val="20"/>
          <w:szCs w:val="20"/>
          <w:lang w:eastAsia="es-ES"/>
        </w:rPr>
        <w:t>H1:</w:t>
      </w:r>
      <w:r w:rsidRPr="000366E9">
        <w:rPr>
          <w:rFonts w:eastAsia="Times New Roman"/>
          <w:sz w:val="20"/>
          <w:szCs w:val="20"/>
          <w:lang w:eastAsia="es-ES"/>
        </w:rPr>
        <w:t xml:space="preserve"> </w:t>
      </w:r>
      <w:r w:rsidRPr="000366E9">
        <w:rPr>
          <w:rFonts w:eastAsia="Times New Roman"/>
          <w:sz w:val="20"/>
          <w:szCs w:val="20"/>
          <w:lang w:eastAsia="es-ES"/>
        </w:rPr>
        <w:tab/>
        <w:t>Business environmental factors are positively correlated with the success of WOBs in the batik business.</w:t>
      </w:r>
    </w:p>
    <w:p w14:paraId="72ABD81E" w14:textId="439064C6" w:rsidR="000366E9" w:rsidRPr="000366E9" w:rsidRDefault="000366E9" w:rsidP="007B3600">
      <w:pPr>
        <w:spacing w:line="240" w:lineRule="auto"/>
        <w:ind w:left="567" w:hanging="567"/>
        <w:rPr>
          <w:rFonts w:eastAsia="Times New Roman"/>
          <w:sz w:val="22"/>
          <w:szCs w:val="20"/>
          <w:lang w:eastAsia="es-ES"/>
        </w:rPr>
      </w:pPr>
      <w:r w:rsidRPr="000366E9">
        <w:rPr>
          <w:rFonts w:eastAsia="Times New Roman"/>
          <w:b/>
          <w:sz w:val="22"/>
          <w:szCs w:val="20"/>
          <w:lang w:eastAsia="es-ES"/>
        </w:rPr>
        <w:t>H1a:</w:t>
      </w:r>
      <w:r w:rsidRPr="000366E9">
        <w:rPr>
          <w:rFonts w:eastAsia="Times New Roman"/>
          <w:sz w:val="22"/>
          <w:szCs w:val="20"/>
          <w:lang w:eastAsia="es-ES"/>
        </w:rPr>
        <w:t xml:space="preserve"> </w:t>
      </w:r>
      <w:r w:rsidRPr="000366E9">
        <w:rPr>
          <w:rFonts w:eastAsia="Times New Roman"/>
          <w:sz w:val="22"/>
          <w:szCs w:val="20"/>
          <w:lang w:eastAsia="es-ES"/>
        </w:rPr>
        <w:tab/>
        <w:t>Resource availability is favourably correlated with WOBs performance in the batik industry.</w:t>
      </w:r>
    </w:p>
    <w:p w14:paraId="458EF6E1" w14:textId="77777777" w:rsidR="000366E9" w:rsidRPr="000366E9" w:rsidRDefault="000366E9" w:rsidP="007B3600">
      <w:pPr>
        <w:spacing w:line="240" w:lineRule="auto"/>
        <w:ind w:left="567" w:hanging="567"/>
        <w:rPr>
          <w:rFonts w:eastAsia="Times New Roman"/>
          <w:sz w:val="22"/>
          <w:szCs w:val="20"/>
          <w:lang w:eastAsia="es-ES"/>
        </w:rPr>
      </w:pPr>
      <w:r w:rsidRPr="000366E9">
        <w:rPr>
          <w:rFonts w:eastAsia="Times New Roman"/>
          <w:b/>
          <w:sz w:val="22"/>
          <w:szCs w:val="20"/>
          <w:lang w:eastAsia="es-ES"/>
        </w:rPr>
        <w:t>H1b:</w:t>
      </w:r>
      <w:r w:rsidRPr="000366E9">
        <w:rPr>
          <w:rFonts w:eastAsia="Times New Roman"/>
          <w:sz w:val="22"/>
          <w:szCs w:val="20"/>
          <w:lang w:eastAsia="es-ES"/>
        </w:rPr>
        <w:t xml:space="preserve"> </w:t>
      </w:r>
      <w:r w:rsidRPr="000366E9">
        <w:rPr>
          <w:rFonts w:eastAsia="Times New Roman"/>
          <w:sz w:val="22"/>
          <w:szCs w:val="20"/>
          <w:lang w:eastAsia="es-ES"/>
        </w:rPr>
        <w:tab/>
        <w:t xml:space="preserve">Human resources have a positive correlation with the performance of WOBs in the batik </w:t>
      </w:r>
      <w:r w:rsidRPr="000366E9">
        <w:rPr>
          <w:rFonts w:eastAsia="Times New Roman"/>
          <w:sz w:val="22"/>
          <w:szCs w:val="20"/>
          <w:lang w:eastAsia="es-ES"/>
        </w:rPr>
        <w:tab/>
        <w:t>business.</w:t>
      </w:r>
    </w:p>
    <w:p w14:paraId="18A1DE0C" w14:textId="49C3559C" w:rsidR="000366E9" w:rsidRPr="000366E9" w:rsidRDefault="000366E9" w:rsidP="007B3600">
      <w:pPr>
        <w:spacing w:line="240" w:lineRule="auto"/>
        <w:ind w:left="567" w:hanging="567"/>
        <w:rPr>
          <w:rFonts w:eastAsia="Times New Roman"/>
          <w:sz w:val="22"/>
          <w:szCs w:val="20"/>
          <w:lang w:eastAsia="es-ES"/>
        </w:rPr>
      </w:pPr>
      <w:r w:rsidRPr="000366E9">
        <w:rPr>
          <w:rFonts w:eastAsia="Times New Roman"/>
          <w:b/>
          <w:sz w:val="22"/>
          <w:szCs w:val="20"/>
          <w:lang w:eastAsia="es-ES"/>
        </w:rPr>
        <w:t>H1c:</w:t>
      </w:r>
      <w:r w:rsidRPr="000366E9">
        <w:rPr>
          <w:rFonts w:eastAsia="Times New Roman"/>
          <w:sz w:val="22"/>
          <w:szCs w:val="20"/>
          <w:lang w:eastAsia="es-ES"/>
        </w:rPr>
        <w:t xml:space="preserve"> </w:t>
      </w:r>
      <w:r w:rsidRPr="000366E9">
        <w:rPr>
          <w:rFonts w:eastAsia="Times New Roman"/>
          <w:sz w:val="22"/>
          <w:szCs w:val="20"/>
          <w:lang w:eastAsia="es-ES"/>
        </w:rPr>
        <w:tab/>
        <w:t>Socio-political variables exhibit a positive correlation with the performance of WOBs in the batik sector.</w:t>
      </w:r>
    </w:p>
    <w:p w14:paraId="14D030B4" w14:textId="608EBE95" w:rsidR="000366E9" w:rsidRPr="000366E9" w:rsidRDefault="000366E9" w:rsidP="007B3600">
      <w:pPr>
        <w:spacing w:line="240" w:lineRule="auto"/>
        <w:ind w:left="567" w:hanging="567"/>
        <w:rPr>
          <w:rFonts w:eastAsia="Times New Roman"/>
          <w:sz w:val="22"/>
          <w:szCs w:val="20"/>
          <w:lang w:eastAsia="es-ES"/>
        </w:rPr>
      </w:pPr>
      <w:r w:rsidRPr="000366E9">
        <w:rPr>
          <w:rFonts w:eastAsia="Times New Roman"/>
          <w:b/>
          <w:sz w:val="22"/>
          <w:szCs w:val="20"/>
          <w:lang w:eastAsia="es-ES"/>
        </w:rPr>
        <w:t>H1d:</w:t>
      </w:r>
      <w:r w:rsidRPr="000366E9">
        <w:rPr>
          <w:rFonts w:eastAsia="Times New Roman"/>
          <w:sz w:val="22"/>
          <w:szCs w:val="20"/>
          <w:lang w:eastAsia="es-ES"/>
        </w:rPr>
        <w:t xml:space="preserve"> </w:t>
      </w:r>
      <w:r w:rsidRPr="000366E9">
        <w:rPr>
          <w:rFonts w:eastAsia="Times New Roman"/>
          <w:sz w:val="22"/>
          <w:szCs w:val="20"/>
          <w:lang w:eastAsia="es-ES"/>
        </w:rPr>
        <w:tab/>
        <w:t>Government support services are positively correlated with the performance of WOBs in</w:t>
      </w:r>
      <w:r w:rsidR="006113EB">
        <w:rPr>
          <w:rFonts w:eastAsia="Times New Roman"/>
          <w:sz w:val="22"/>
          <w:szCs w:val="20"/>
          <w:lang w:eastAsia="es-ES"/>
        </w:rPr>
        <w:t xml:space="preserve"> </w:t>
      </w:r>
      <w:r w:rsidRPr="000366E9">
        <w:rPr>
          <w:rFonts w:eastAsia="Times New Roman"/>
          <w:sz w:val="22"/>
          <w:szCs w:val="20"/>
          <w:lang w:eastAsia="es-ES"/>
        </w:rPr>
        <w:t>the batik sector.</w:t>
      </w:r>
    </w:p>
    <w:p w14:paraId="11E921AA" w14:textId="26F480C1" w:rsidR="000366E9" w:rsidRPr="000366E9" w:rsidRDefault="000366E9" w:rsidP="007B3600">
      <w:pPr>
        <w:spacing w:line="240" w:lineRule="auto"/>
        <w:ind w:left="567" w:hanging="567"/>
        <w:jc w:val="left"/>
        <w:rPr>
          <w:rFonts w:eastAsia="Times New Roman"/>
          <w:sz w:val="22"/>
          <w:szCs w:val="20"/>
          <w:lang w:eastAsia="es-ES"/>
        </w:rPr>
      </w:pPr>
      <w:r w:rsidRPr="000366E9">
        <w:rPr>
          <w:rFonts w:eastAsia="Times New Roman"/>
          <w:b/>
          <w:sz w:val="22"/>
          <w:szCs w:val="20"/>
          <w:lang w:eastAsia="es-ES"/>
        </w:rPr>
        <w:t>H1e:</w:t>
      </w:r>
      <w:r w:rsidRPr="000366E9">
        <w:rPr>
          <w:rFonts w:eastAsia="Times New Roman"/>
          <w:sz w:val="22"/>
          <w:szCs w:val="20"/>
          <w:lang w:eastAsia="es-ES"/>
        </w:rPr>
        <w:t xml:space="preserve"> </w:t>
      </w:r>
      <w:r w:rsidRPr="000366E9">
        <w:rPr>
          <w:rFonts w:eastAsia="Times New Roman"/>
          <w:sz w:val="22"/>
          <w:szCs w:val="20"/>
          <w:lang w:eastAsia="es-ES"/>
        </w:rPr>
        <w:tab/>
        <w:t>The entrepreneurial subculture is favourably correlated with the performance of WOBs</w:t>
      </w:r>
      <w:r w:rsidR="006113EB">
        <w:rPr>
          <w:rFonts w:eastAsia="Times New Roman"/>
          <w:sz w:val="22"/>
          <w:szCs w:val="20"/>
          <w:lang w:eastAsia="es-ES"/>
        </w:rPr>
        <w:t xml:space="preserve"> </w:t>
      </w:r>
      <w:r w:rsidRPr="000366E9">
        <w:rPr>
          <w:rFonts w:eastAsia="Times New Roman"/>
          <w:sz w:val="22"/>
          <w:szCs w:val="20"/>
          <w:lang w:eastAsia="es-ES"/>
        </w:rPr>
        <w:t>in the batik business.</w:t>
      </w:r>
    </w:p>
    <w:p w14:paraId="37BD3A0B" w14:textId="77777777" w:rsidR="000366E9" w:rsidRPr="000366E9" w:rsidRDefault="000366E9" w:rsidP="007B3600">
      <w:pPr>
        <w:spacing w:line="240" w:lineRule="auto"/>
        <w:jc w:val="left"/>
        <w:rPr>
          <w:rFonts w:eastAsia="Times New Roman"/>
          <w:b/>
          <w:szCs w:val="24"/>
          <w:lang w:eastAsia="es-ES"/>
        </w:rPr>
      </w:pPr>
      <w:r w:rsidRPr="000366E9">
        <w:rPr>
          <w:rFonts w:eastAsia="Times New Roman"/>
          <w:sz w:val="22"/>
          <w:szCs w:val="20"/>
          <w:lang w:eastAsia="es-ES"/>
        </w:rPr>
        <w:br/>
      </w:r>
      <w:r w:rsidRPr="000366E9">
        <w:rPr>
          <w:rFonts w:eastAsia="Times New Roman"/>
          <w:b/>
          <w:szCs w:val="24"/>
          <w:lang w:eastAsia="es-ES"/>
        </w:rPr>
        <w:t xml:space="preserve">Government policy as a moderating variable  </w:t>
      </w:r>
    </w:p>
    <w:p w14:paraId="7168962E" w14:textId="541D0416"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Previous studies have investigated government policy as a determinant of WOBs on growth and performance. Khan </w:t>
      </w:r>
      <w:r w:rsidRPr="000366E9">
        <w:rPr>
          <w:rFonts w:eastAsia="Times New Roman"/>
          <w:i/>
          <w:sz w:val="22"/>
          <w:szCs w:val="20"/>
          <w:lang w:eastAsia="es-ES"/>
        </w:rPr>
        <w:t>et al.,</w:t>
      </w:r>
      <w:r w:rsidRPr="000366E9">
        <w:rPr>
          <w:rFonts w:eastAsia="Times New Roman"/>
          <w:sz w:val="22"/>
          <w:szCs w:val="20"/>
          <w:lang w:eastAsia="es-ES"/>
        </w:rPr>
        <w:t xml:space="preserve"> (2021) indicate that the special function of government funding,          particularly direct subsidies, in moderating the relationship between SME growth and economic development has not been thoroughly examined, despite suggestions by Farinha </w:t>
      </w:r>
      <w:r w:rsidRPr="000366E9">
        <w:rPr>
          <w:rFonts w:eastAsia="Times New Roman"/>
          <w:i/>
          <w:sz w:val="22"/>
          <w:szCs w:val="20"/>
          <w:lang w:eastAsia="es-ES"/>
        </w:rPr>
        <w:t>et al.,</w:t>
      </w:r>
      <w:r w:rsidRPr="000366E9">
        <w:rPr>
          <w:rFonts w:eastAsia="Times New Roman"/>
          <w:sz w:val="22"/>
          <w:szCs w:val="20"/>
          <w:lang w:eastAsia="es-ES"/>
        </w:rPr>
        <w:t xml:space="preserve"> (2020) regarding its potential impact. This study investigates the moderating effect of government policy on entrepreneurial performance in relation to intangible resources. Small and medium-sized enterprises (SMEs) exhibit diversity and frequently face resource constraints. However, their</w:t>
      </w:r>
      <w:r w:rsidR="006113EB">
        <w:rPr>
          <w:rFonts w:eastAsia="Times New Roman"/>
          <w:sz w:val="22"/>
          <w:szCs w:val="20"/>
          <w:lang w:eastAsia="es-ES"/>
        </w:rPr>
        <w:t xml:space="preserve"> </w:t>
      </w:r>
      <w:r w:rsidRPr="000366E9">
        <w:rPr>
          <w:rFonts w:eastAsia="Times New Roman"/>
          <w:sz w:val="22"/>
          <w:szCs w:val="20"/>
          <w:lang w:eastAsia="es-ES"/>
        </w:rPr>
        <w:t xml:space="preserve">precarious    financial conditions exacerbate challenges in </w:t>
      </w:r>
      <w:r w:rsidRPr="000366E9">
        <w:rPr>
          <w:rFonts w:eastAsia="Times New Roman"/>
          <w:sz w:val="22"/>
          <w:szCs w:val="20"/>
          <w:lang w:eastAsia="es-ES"/>
        </w:rPr>
        <w:lastRenderedPageBreak/>
        <w:t xml:space="preserve">implementing substantial initiatives to overcome growth barriers, indicating a need for government intervention policies. Recent study findings indicate that micro and smaller-sized firms lacking government support have experienced constrained growth. Musabayana </w:t>
      </w:r>
      <w:r w:rsidRPr="000366E9">
        <w:rPr>
          <w:rFonts w:eastAsia="Times New Roman"/>
          <w:i/>
          <w:sz w:val="22"/>
          <w:szCs w:val="20"/>
          <w:lang w:eastAsia="es-ES"/>
        </w:rPr>
        <w:t>et al.,</w:t>
      </w:r>
      <w:r w:rsidRPr="000366E9">
        <w:rPr>
          <w:rFonts w:eastAsia="Times New Roman"/>
          <w:sz w:val="22"/>
          <w:szCs w:val="20"/>
          <w:lang w:eastAsia="es-ES"/>
        </w:rPr>
        <w:t xml:space="preserve"> (2022) indicate that a review of the literature demonstrates the enhancement of SMEs' performance through government support, both directly (Park </w:t>
      </w:r>
      <w:r w:rsidRPr="000366E9">
        <w:rPr>
          <w:rFonts w:eastAsia="Times New Roman"/>
          <w:i/>
          <w:sz w:val="22"/>
          <w:szCs w:val="20"/>
          <w:lang w:eastAsia="es-ES"/>
        </w:rPr>
        <w:t>et al.,</w:t>
      </w:r>
      <w:r w:rsidRPr="000366E9">
        <w:rPr>
          <w:rFonts w:eastAsia="Times New Roman"/>
          <w:sz w:val="22"/>
          <w:szCs w:val="20"/>
          <w:lang w:eastAsia="es-ES"/>
        </w:rPr>
        <w:t xml:space="preserve"> 2019) and indirectly (Nakku </w:t>
      </w:r>
      <w:r w:rsidRPr="000366E9">
        <w:rPr>
          <w:rFonts w:eastAsia="Times New Roman"/>
          <w:i/>
          <w:sz w:val="22"/>
          <w:szCs w:val="20"/>
          <w:lang w:eastAsia="es-ES"/>
        </w:rPr>
        <w:t xml:space="preserve">et al., </w:t>
      </w:r>
      <w:r w:rsidRPr="000366E9">
        <w:rPr>
          <w:rFonts w:eastAsia="Times New Roman"/>
          <w:sz w:val="22"/>
          <w:szCs w:val="20"/>
          <w:lang w:eastAsia="es-ES"/>
        </w:rPr>
        <w:t>2020).</w:t>
      </w:r>
    </w:p>
    <w:p w14:paraId="545648EA"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 </w:t>
      </w:r>
    </w:p>
    <w:p w14:paraId="0D38098F"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development of SMEs in advanced countries has been facilitated by policies that enhance their performance. The government policy offers greater support for the growth and performance of SMEs in comparison. Accordingly, in alignment with the Resource-based View (RBV), which posits that firms achieve competitive advantage through strategic intangible resources, hypothesis H2 posits that government policy moderates the relationship between business environmental factors and the performance of women-owned businesses in the batik industry.</w:t>
      </w:r>
    </w:p>
    <w:p w14:paraId="39D3708A"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 </w:t>
      </w:r>
    </w:p>
    <w:p w14:paraId="7F9143CF"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Methodology                   </w:t>
      </w:r>
    </w:p>
    <w:p w14:paraId="02E348B3" w14:textId="789533E9"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research was conducted in Dar es Salaam, Tanzania's largest commercial city, which has a population of 5.3 million and hosts the majority of the country's SMEs (Isaga, 2019). The region is situated in the eastern part of the country adjacent to the Indian Ocean, covering a total area of 1,590 km² (Ndetto &amp; Matzarakis, 2013). The region is characterized by a vibrant informal sector, predominantly led by women engaged in services and related activities, including clothing,</w:t>
      </w:r>
      <w:r w:rsidR="006113EB">
        <w:rPr>
          <w:rFonts w:eastAsia="Times New Roman"/>
          <w:sz w:val="22"/>
          <w:szCs w:val="20"/>
          <w:lang w:eastAsia="es-ES"/>
        </w:rPr>
        <w:t xml:space="preserve"> </w:t>
      </w:r>
      <w:r w:rsidRPr="000366E9">
        <w:rPr>
          <w:rFonts w:eastAsia="Times New Roman"/>
          <w:sz w:val="22"/>
          <w:szCs w:val="20"/>
          <w:lang w:eastAsia="es-ES"/>
        </w:rPr>
        <w:t>tailoring, and batik production. The region was chosen due to literature indicating it has the</w:t>
      </w:r>
      <w:r w:rsidR="006113EB">
        <w:rPr>
          <w:rFonts w:eastAsia="Times New Roman"/>
          <w:sz w:val="22"/>
          <w:szCs w:val="20"/>
          <w:lang w:eastAsia="es-ES"/>
        </w:rPr>
        <w:t xml:space="preserve"> </w:t>
      </w:r>
      <w:r w:rsidRPr="000366E9">
        <w:rPr>
          <w:rFonts w:eastAsia="Times New Roman"/>
          <w:sz w:val="22"/>
          <w:szCs w:val="20"/>
          <w:lang w:eastAsia="es-ES"/>
        </w:rPr>
        <w:t>highest number of industrial establishment overall compared to other regions in the country (NBS MITI, 2015). This led to the general opinion that owner-managers in other regions facing similar entrepreneurial challenges, as noted by Pallangyo (2021), could be equally represented by those in Dar es Salaam. This study utilized an explanatory research design to establish causal relationships, with data collected at a single point in time, thereby employing a cross-sectional research design. The study design enables the examination of the relationship between business environmental factors and WOBs performance within the batik industry.</w:t>
      </w:r>
    </w:p>
    <w:p w14:paraId="6468AF1A" w14:textId="77777777" w:rsidR="000366E9" w:rsidRPr="000366E9" w:rsidRDefault="000366E9" w:rsidP="007B3600">
      <w:pPr>
        <w:spacing w:line="240" w:lineRule="auto"/>
        <w:rPr>
          <w:rFonts w:eastAsia="Times New Roman"/>
          <w:sz w:val="22"/>
          <w:szCs w:val="20"/>
          <w:lang w:eastAsia="es-ES"/>
        </w:rPr>
      </w:pPr>
    </w:p>
    <w:p w14:paraId="1F125B81" w14:textId="22C9CCBD" w:rsid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study's sample size is 289.2, derived from a 0.05 margin of error based on 1,044 active practitioners officially registered and recognized by the Community Development Officers (CDOs) responsible for women entrepreneurs, project management, and capacity building in the region. The study is set to employ a round-up figure of 290 as a sample size because it’s permissible to add up participants above required sample size (Alotumi, 2021).</w:t>
      </w:r>
      <w:r w:rsidR="006113EB">
        <w:rPr>
          <w:rFonts w:eastAsia="Times New Roman"/>
          <w:sz w:val="22"/>
          <w:szCs w:val="20"/>
          <w:lang w:eastAsia="es-ES"/>
        </w:rPr>
        <w:t xml:space="preserve"> </w:t>
      </w:r>
      <w:r w:rsidRPr="000366E9">
        <w:rPr>
          <w:rFonts w:eastAsia="Times New Roman"/>
          <w:sz w:val="22"/>
          <w:szCs w:val="20"/>
          <w:lang w:eastAsia="es-ES"/>
        </w:rPr>
        <w:t>The representative of the</w:t>
      </w:r>
      <w:r w:rsidR="006113EB">
        <w:rPr>
          <w:rFonts w:eastAsia="Times New Roman"/>
          <w:sz w:val="22"/>
          <w:szCs w:val="20"/>
          <w:lang w:eastAsia="es-ES"/>
        </w:rPr>
        <w:t xml:space="preserve"> </w:t>
      </w:r>
      <w:r w:rsidRPr="000366E9">
        <w:rPr>
          <w:rFonts w:eastAsia="Times New Roman"/>
          <w:sz w:val="22"/>
          <w:szCs w:val="20"/>
          <w:lang w:eastAsia="es-ES"/>
        </w:rPr>
        <w:t>targeted owner-managers for inclusion was selected using a simple random sampling technique. The sample size estimation utilized the formula proposed by Yamane (1967):</w:t>
      </w:r>
    </w:p>
    <w:p w14:paraId="1F460B5B" w14:textId="77777777" w:rsidR="006113EB" w:rsidRPr="000366E9" w:rsidRDefault="006113EB" w:rsidP="007B3600">
      <w:pPr>
        <w:spacing w:line="240" w:lineRule="auto"/>
        <w:rPr>
          <w:rFonts w:eastAsia="Times New Roman"/>
          <w:sz w:val="22"/>
          <w:szCs w:val="20"/>
          <w:lang w:eastAsia="es-ES"/>
        </w:rPr>
      </w:pPr>
    </w:p>
    <w:p w14:paraId="1E4D334A" w14:textId="77777777" w:rsidR="000366E9" w:rsidRPr="000366E9" w:rsidRDefault="000366E9" w:rsidP="007B3600">
      <w:pPr>
        <w:spacing w:line="240" w:lineRule="auto"/>
        <w:rPr>
          <w:rFonts w:eastAsia="Times New Roman"/>
          <w:sz w:val="22"/>
          <w:szCs w:val="20"/>
          <w:lang w:eastAsia="es-ES"/>
        </w:rPr>
      </w:pPr>
      <m:oMath>
        <m:r>
          <w:rPr>
            <w:rFonts w:ascii="Cambria Math" w:hAnsi="Cambria Math"/>
            <w:szCs w:val="24"/>
          </w:rPr>
          <m:t>η</m:t>
        </m:r>
        <m:r>
          <w:rPr>
            <w:rFonts w:ascii="Cambria Math" w:hAnsi="Cambria Math"/>
            <w:szCs w:val="24"/>
            <w:lang w:val="en-GB"/>
          </w:rPr>
          <m:t>=</m:t>
        </m:r>
        <m:f>
          <m:fPr>
            <m:ctrlPr>
              <w:rPr>
                <w:rFonts w:ascii="Cambria Math" w:hAnsi="Cambria Math"/>
                <w:bCs/>
                <w:i/>
                <w:iCs/>
                <w:szCs w:val="24"/>
                <w:lang w:val="en-GB"/>
              </w:rPr>
            </m:ctrlPr>
          </m:fPr>
          <m:num>
            <m:r>
              <w:rPr>
                <w:rFonts w:ascii="Cambria Math" w:hAnsi="Cambria Math"/>
                <w:szCs w:val="24"/>
                <w:lang w:val="en-GB"/>
              </w:rPr>
              <m:t>N</m:t>
            </m:r>
          </m:num>
          <m:den>
            <m:r>
              <w:rPr>
                <w:rFonts w:ascii="Cambria Math" w:hAnsi="Cambria Math"/>
                <w:szCs w:val="24"/>
                <w:lang w:val="en-GB"/>
              </w:rPr>
              <m:t>(1+N(</m:t>
            </m:r>
            <m:sSup>
              <m:sSupPr>
                <m:ctrlPr>
                  <w:rPr>
                    <w:rFonts w:ascii="Cambria Math" w:hAnsi="Cambria Math"/>
                    <w:bCs/>
                    <w:i/>
                    <w:iCs/>
                    <w:szCs w:val="24"/>
                    <w:lang w:val="en-GB"/>
                  </w:rPr>
                </m:ctrlPr>
              </m:sSupPr>
              <m:e>
                <m:r>
                  <w:rPr>
                    <w:rFonts w:ascii="Cambria Math" w:hAnsi="Cambria Math"/>
                    <w:szCs w:val="24"/>
                    <w:lang w:val="en-GB"/>
                  </w:rPr>
                  <m:t>e</m:t>
                </m:r>
              </m:e>
              <m:sup>
                <m:r>
                  <w:rPr>
                    <w:rFonts w:ascii="Cambria Math" w:hAnsi="Cambria Math"/>
                    <w:szCs w:val="24"/>
                    <w:lang w:val="en-GB"/>
                  </w:rPr>
                  <m:t>2</m:t>
                </m:r>
              </m:sup>
            </m:sSup>
            <m:r>
              <w:rPr>
                <w:rFonts w:ascii="Cambria Math" w:hAnsi="Cambria Math"/>
                <w:szCs w:val="24"/>
                <w:lang w:val="en-GB"/>
              </w:rPr>
              <m:t>)</m:t>
            </m:r>
          </m:den>
        </m:f>
      </m:oMath>
      <w:r w:rsidRPr="000366E9">
        <w:rPr>
          <w:bCs/>
          <w:iCs/>
          <w:szCs w:val="24"/>
          <w:lang w:val="en-GB"/>
        </w:rPr>
        <w:t xml:space="preserve">    </w:t>
      </w:r>
      <w:r w:rsidRPr="000366E9">
        <w:rPr>
          <w:bCs/>
          <w:iCs/>
          <w:szCs w:val="24"/>
        </w:rPr>
        <w:t xml:space="preserve">   </w:t>
      </w:r>
      <w:r w:rsidRPr="000366E9">
        <w:rPr>
          <w:bCs/>
          <w:iCs/>
          <w:szCs w:val="24"/>
          <w:lang w:val="en-GB"/>
        </w:rPr>
        <w:t xml:space="preserve"> </w:t>
      </w:r>
      <w:r w:rsidRPr="000366E9">
        <w:rPr>
          <w:rFonts w:eastAsia="Times New Roman"/>
          <w:sz w:val="22"/>
          <w:szCs w:val="20"/>
          <w:lang w:eastAsia="es-ES"/>
        </w:rPr>
        <w:t xml:space="preserve">     </w:t>
      </w:r>
      <w:r w:rsidRPr="000366E9">
        <w:rPr>
          <w:bCs/>
          <w:iCs/>
          <w:szCs w:val="24"/>
        </w:rPr>
        <w:t xml:space="preserve"> </w:t>
      </w:r>
      <w:r w:rsidRPr="000366E9">
        <w:rPr>
          <w:bCs/>
          <w:iCs/>
          <w:szCs w:val="24"/>
          <w:lang w:val="en-GB"/>
        </w:rPr>
        <w:t xml:space="preserve"> </w:t>
      </w:r>
      <m:oMath>
        <m:r>
          <w:rPr>
            <w:rFonts w:ascii="Cambria Math" w:hAnsi="Cambria Math"/>
            <w:szCs w:val="24"/>
          </w:rPr>
          <m:t>η=</m:t>
        </m:r>
        <m:f>
          <m:fPr>
            <m:ctrlPr>
              <w:rPr>
                <w:rFonts w:ascii="Cambria Math" w:hAnsi="Cambria Math"/>
                <w:bCs/>
                <w:i/>
                <w:iCs/>
                <w:szCs w:val="24"/>
              </w:rPr>
            </m:ctrlPr>
          </m:fPr>
          <m:num>
            <m:r>
              <w:rPr>
                <w:rFonts w:ascii="Cambria Math" w:hAnsi="Cambria Math"/>
                <w:szCs w:val="24"/>
              </w:rPr>
              <m:t>1,044</m:t>
            </m:r>
          </m:num>
          <m:den>
            <m:r>
              <w:rPr>
                <w:rFonts w:ascii="Cambria Math" w:hAnsi="Cambria Math"/>
                <w:szCs w:val="24"/>
              </w:rPr>
              <m:t>1+1.044</m:t>
            </m:r>
            <m:d>
              <m:dPr>
                <m:ctrlPr>
                  <w:rPr>
                    <w:rFonts w:ascii="Cambria Math" w:hAnsi="Cambria Math"/>
                    <w:bCs/>
                    <w:i/>
                    <w:iCs/>
                    <w:szCs w:val="24"/>
                  </w:rPr>
                </m:ctrlPr>
              </m:dPr>
              <m:e>
                <m:r>
                  <w:rPr>
                    <w:rFonts w:ascii="Cambria Math" w:hAnsi="Cambria Math"/>
                    <w:szCs w:val="24"/>
                  </w:rPr>
                  <m:t>0.05</m:t>
                </m:r>
              </m:e>
            </m:d>
            <m:r>
              <w:rPr>
                <w:rFonts w:ascii="Cambria Math" w:hAnsi="Cambria Math"/>
                <w:szCs w:val="24"/>
                <w:vertAlign w:val="superscript"/>
              </w:rPr>
              <m:t>2</m:t>
            </m:r>
          </m:den>
        </m:f>
      </m:oMath>
      <w:r w:rsidRPr="000366E9">
        <w:rPr>
          <w:bCs/>
          <w:iCs/>
          <w:szCs w:val="24"/>
          <w:lang w:val="en-GB"/>
        </w:rPr>
        <w:t xml:space="preserve">      </w:t>
      </w:r>
      <w:r w:rsidRPr="000366E9">
        <w:rPr>
          <w:rFonts w:eastAsia="Times New Roman"/>
          <w:sz w:val="22"/>
          <w:szCs w:val="20"/>
          <w:lang w:eastAsia="es-ES"/>
        </w:rPr>
        <w:t xml:space="preserve"> = 289.2  </w:t>
      </w:r>
    </w:p>
    <w:p w14:paraId="58713976" w14:textId="77777777" w:rsidR="006113EB" w:rsidRDefault="006113EB" w:rsidP="007B3600">
      <w:pPr>
        <w:spacing w:line="240" w:lineRule="auto"/>
        <w:rPr>
          <w:rFonts w:eastAsia="Times New Roman"/>
          <w:sz w:val="22"/>
          <w:szCs w:val="20"/>
          <w:lang w:eastAsia="es-ES"/>
        </w:rPr>
      </w:pPr>
    </w:p>
    <w:p w14:paraId="12B5660B" w14:textId="5D2E68A4" w:rsid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Whereas: η = sample size; N = population size and e = margin error (confidence interval which is +/- 5%), N = 1,044. The study population consisted of female batik owner-managers, with individual group members serving as the unit of analysis for data collection aimed at    understanding the phenomenon (King </w:t>
      </w:r>
      <w:r w:rsidRPr="000366E9">
        <w:rPr>
          <w:rFonts w:eastAsia="Times New Roman"/>
          <w:i/>
          <w:sz w:val="22"/>
          <w:szCs w:val="20"/>
          <w:lang w:eastAsia="es-ES"/>
        </w:rPr>
        <w:t>et al.,</w:t>
      </w:r>
      <w:r w:rsidRPr="000366E9">
        <w:rPr>
          <w:rFonts w:eastAsia="Times New Roman"/>
          <w:sz w:val="22"/>
          <w:szCs w:val="20"/>
          <w:lang w:eastAsia="es-ES"/>
        </w:rPr>
        <w:t xml:space="preserve"> 2023). The study utilized probability, multi-stage, and random    sampling methods to determine the sample size of batik SME owner-managers, facilitating the generalization of the findings.</w:t>
      </w:r>
    </w:p>
    <w:p w14:paraId="54186466"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sample size was determined by dividing the study area into five sampling units, corresponding to five councils. Subsequently, 14 wards from each cluster were selected at random. Data collection from clusters proved challenging due to their size; in the third stage, </w:t>
      </w:r>
      <w:r w:rsidRPr="000366E9">
        <w:rPr>
          <w:rFonts w:eastAsia="Times New Roman"/>
          <w:sz w:val="22"/>
          <w:szCs w:val="20"/>
          <w:lang w:eastAsia="es-ES"/>
        </w:rPr>
        <w:lastRenderedPageBreak/>
        <w:t>10 hamlets within each ward were randomly selected to engage with street executive officers. Female batik owner-managers were organized at the street executive offices following the instructions of Ward Executive Officers (WEOs), who requested their participation in completing a questionnaire for data collection.</w:t>
      </w:r>
    </w:p>
    <w:p w14:paraId="46D083EE" w14:textId="77777777" w:rsidR="000366E9" w:rsidRPr="000366E9" w:rsidRDefault="000366E9" w:rsidP="007B3600">
      <w:pPr>
        <w:spacing w:line="240" w:lineRule="auto"/>
        <w:rPr>
          <w:rFonts w:eastAsia="Times New Roman"/>
          <w:sz w:val="22"/>
          <w:szCs w:val="20"/>
          <w:lang w:eastAsia="es-ES"/>
        </w:rPr>
      </w:pPr>
    </w:p>
    <w:p w14:paraId="48622A5C" w14:textId="77777777" w:rsidR="000366E9" w:rsidRPr="000366E9" w:rsidRDefault="000366E9" w:rsidP="007B3600">
      <w:pPr>
        <w:spacing w:line="240" w:lineRule="auto"/>
        <w:rPr>
          <w:bCs/>
          <w:iCs/>
          <w:szCs w:val="24"/>
        </w:rPr>
      </w:pPr>
      <w:r w:rsidRPr="000366E9">
        <w:rPr>
          <w:b/>
          <w:bCs/>
          <w:iCs/>
          <w:szCs w:val="24"/>
        </w:rPr>
        <w:t xml:space="preserve">Table 3.1: Sampling Framework </w:t>
      </w:r>
    </w:p>
    <w:tbl>
      <w:tblPr>
        <w:tblStyle w:val="TableGrid3"/>
        <w:tblW w:w="8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250"/>
        <w:gridCol w:w="2070"/>
        <w:gridCol w:w="1980"/>
      </w:tblGrid>
      <w:tr w:rsidR="000366E9" w:rsidRPr="000366E9" w14:paraId="0879A202" w14:textId="77777777" w:rsidTr="00EB66B9">
        <w:trPr>
          <w:trHeight w:val="471"/>
        </w:trPr>
        <w:tc>
          <w:tcPr>
            <w:tcW w:w="2055" w:type="dxa"/>
            <w:shd w:val="clear" w:color="auto" w:fill="FFFFFF"/>
          </w:tcPr>
          <w:p w14:paraId="78FFF0A6" w14:textId="77777777" w:rsidR="000366E9" w:rsidRPr="000366E9" w:rsidRDefault="000366E9" w:rsidP="007B3600">
            <w:pPr>
              <w:spacing w:line="240" w:lineRule="auto"/>
              <w:jc w:val="center"/>
              <w:rPr>
                <w:b/>
                <w:bCs/>
                <w:iCs/>
                <w:sz w:val="20"/>
                <w:szCs w:val="20"/>
              </w:rPr>
            </w:pPr>
            <w:r w:rsidRPr="000366E9">
              <w:rPr>
                <w:b/>
                <w:bCs/>
                <w:iCs/>
                <w:sz w:val="20"/>
                <w:szCs w:val="20"/>
              </w:rPr>
              <w:t>District</w:t>
            </w:r>
          </w:p>
        </w:tc>
        <w:tc>
          <w:tcPr>
            <w:tcW w:w="2250" w:type="dxa"/>
            <w:shd w:val="clear" w:color="auto" w:fill="FFFFFF"/>
          </w:tcPr>
          <w:p w14:paraId="0DBFF95C" w14:textId="77777777" w:rsidR="000366E9" w:rsidRPr="000366E9" w:rsidRDefault="000366E9" w:rsidP="007B3600">
            <w:pPr>
              <w:spacing w:line="240" w:lineRule="auto"/>
              <w:jc w:val="center"/>
              <w:rPr>
                <w:b/>
                <w:bCs/>
                <w:iCs/>
                <w:sz w:val="20"/>
                <w:szCs w:val="20"/>
              </w:rPr>
            </w:pPr>
            <w:r w:rsidRPr="000366E9">
              <w:rPr>
                <w:b/>
                <w:bCs/>
                <w:iCs/>
                <w:sz w:val="20"/>
                <w:szCs w:val="20"/>
              </w:rPr>
              <w:t>No. of Wards</w:t>
            </w:r>
          </w:p>
        </w:tc>
        <w:tc>
          <w:tcPr>
            <w:tcW w:w="2070" w:type="dxa"/>
            <w:shd w:val="clear" w:color="auto" w:fill="FFFFFF"/>
          </w:tcPr>
          <w:p w14:paraId="18CDE503" w14:textId="77777777" w:rsidR="000366E9" w:rsidRPr="000366E9" w:rsidRDefault="000366E9" w:rsidP="007B3600">
            <w:pPr>
              <w:spacing w:line="240" w:lineRule="auto"/>
              <w:jc w:val="center"/>
              <w:rPr>
                <w:b/>
                <w:bCs/>
                <w:iCs/>
                <w:sz w:val="20"/>
                <w:szCs w:val="20"/>
              </w:rPr>
            </w:pPr>
            <w:r w:rsidRPr="000366E9">
              <w:rPr>
                <w:b/>
                <w:bCs/>
                <w:iCs/>
                <w:sz w:val="20"/>
                <w:szCs w:val="20"/>
              </w:rPr>
              <w:t xml:space="preserve">Associations in </w:t>
            </w:r>
          </w:p>
          <w:p w14:paraId="2DD76C79" w14:textId="77777777" w:rsidR="000366E9" w:rsidRPr="000366E9" w:rsidRDefault="000366E9" w:rsidP="007B3600">
            <w:pPr>
              <w:spacing w:line="240" w:lineRule="auto"/>
              <w:jc w:val="center"/>
              <w:rPr>
                <w:b/>
                <w:bCs/>
                <w:iCs/>
                <w:sz w:val="20"/>
                <w:szCs w:val="20"/>
              </w:rPr>
            </w:pPr>
            <w:r w:rsidRPr="000366E9">
              <w:rPr>
                <w:b/>
                <w:bCs/>
                <w:iCs/>
                <w:sz w:val="20"/>
                <w:szCs w:val="20"/>
              </w:rPr>
              <w:t>the ward</w:t>
            </w:r>
          </w:p>
        </w:tc>
        <w:tc>
          <w:tcPr>
            <w:tcW w:w="1980" w:type="dxa"/>
            <w:shd w:val="clear" w:color="auto" w:fill="FFFFFF"/>
          </w:tcPr>
          <w:p w14:paraId="3C692344" w14:textId="77777777" w:rsidR="000366E9" w:rsidRPr="000366E9" w:rsidRDefault="000366E9" w:rsidP="007B3600">
            <w:pPr>
              <w:spacing w:line="240" w:lineRule="auto"/>
              <w:jc w:val="center"/>
              <w:rPr>
                <w:b/>
                <w:bCs/>
                <w:iCs/>
                <w:sz w:val="20"/>
                <w:szCs w:val="20"/>
              </w:rPr>
            </w:pPr>
            <w:r w:rsidRPr="000366E9">
              <w:rPr>
                <w:b/>
                <w:bCs/>
                <w:iCs/>
                <w:sz w:val="20"/>
                <w:szCs w:val="20"/>
              </w:rPr>
              <w:t xml:space="preserve">Female batik </w:t>
            </w:r>
          </w:p>
          <w:p w14:paraId="287AC238" w14:textId="77777777" w:rsidR="000366E9" w:rsidRPr="000366E9" w:rsidRDefault="000366E9" w:rsidP="007B3600">
            <w:pPr>
              <w:spacing w:line="240" w:lineRule="auto"/>
              <w:jc w:val="center"/>
              <w:rPr>
                <w:b/>
                <w:bCs/>
                <w:iCs/>
                <w:sz w:val="20"/>
                <w:szCs w:val="20"/>
              </w:rPr>
            </w:pPr>
            <w:r w:rsidRPr="000366E9">
              <w:rPr>
                <w:b/>
                <w:bCs/>
                <w:iCs/>
                <w:sz w:val="20"/>
                <w:szCs w:val="20"/>
              </w:rPr>
              <w:t>practitioners</w:t>
            </w:r>
          </w:p>
        </w:tc>
      </w:tr>
      <w:tr w:rsidR="000366E9" w:rsidRPr="000366E9" w14:paraId="0202A037" w14:textId="77777777" w:rsidTr="006113EB">
        <w:trPr>
          <w:trHeight w:val="57"/>
        </w:trPr>
        <w:tc>
          <w:tcPr>
            <w:tcW w:w="2055" w:type="dxa"/>
          </w:tcPr>
          <w:p w14:paraId="3D48DB07" w14:textId="77777777" w:rsidR="000366E9" w:rsidRPr="000366E9" w:rsidRDefault="000366E9" w:rsidP="007B3600">
            <w:pPr>
              <w:spacing w:line="240" w:lineRule="auto"/>
              <w:rPr>
                <w:bCs/>
                <w:iCs/>
                <w:sz w:val="20"/>
                <w:szCs w:val="20"/>
              </w:rPr>
            </w:pPr>
            <w:r w:rsidRPr="000366E9">
              <w:rPr>
                <w:bCs/>
                <w:iCs/>
                <w:sz w:val="20"/>
                <w:szCs w:val="20"/>
              </w:rPr>
              <w:t>Ubungo</w:t>
            </w:r>
          </w:p>
        </w:tc>
        <w:tc>
          <w:tcPr>
            <w:tcW w:w="2250" w:type="dxa"/>
          </w:tcPr>
          <w:p w14:paraId="2F076D24" w14:textId="77777777" w:rsidR="000366E9" w:rsidRPr="000366E9" w:rsidRDefault="000366E9" w:rsidP="007B3600">
            <w:pPr>
              <w:spacing w:line="240" w:lineRule="auto"/>
              <w:jc w:val="center"/>
              <w:rPr>
                <w:bCs/>
                <w:iCs/>
                <w:sz w:val="20"/>
                <w:szCs w:val="20"/>
              </w:rPr>
            </w:pPr>
            <w:r w:rsidRPr="000366E9">
              <w:rPr>
                <w:bCs/>
                <w:iCs/>
                <w:sz w:val="20"/>
                <w:szCs w:val="20"/>
              </w:rPr>
              <w:t>14</w:t>
            </w:r>
          </w:p>
        </w:tc>
        <w:tc>
          <w:tcPr>
            <w:tcW w:w="2070" w:type="dxa"/>
          </w:tcPr>
          <w:p w14:paraId="4AF2D080" w14:textId="77777777" w:rsidR="000366E9" w:rsidRPr="000366E9" w:rsidRDefault="000366E9" w:rsidP="007B3600">
            <w:pPr>
              <w:spacing w:line="240" w:lineRule="auto"/>
              <w:jc w:val="center"/>
              <w:rPr>
                <w:bCs/>
                <w:iCs/>
                <w:sz w:val="20"/>
                <w:szCs w:val="20"/>
              </w:rPr>
            </w:pPr>
            <w:r w:rsidRPr="000366E9">
              <w:rPr>
                <w:bCs/>
                <w:iCs/>
                <w:sz w:val="20"/>
                <w:szCs w:val="20"/>
              </w:rPr>
              <w:t>-</w:t>
            </w:r>
          </w:p>
        </w:tc>
        <w:tc>
          <w:tcPr>
            <w:tcW w:w="1980" w:type="dxa"/>
          </w:tcPr>
          <w:p w14:paraId="603590D8" w14:textId="77777777" w:rsidR="000366E9" w:rsidRPr="000366E9" w:rsidRDefault="000366E9" w:rsidP="007B3600">
            <w:pPr>
              <w:spacing w:line="240" w:lineRule="auto"/>
              <w:jc w:val="center"/>
              <w:rPr>
                <w:bCs/>
                <w:iCs/>
                <w:sz w:val="20"/>
                <w:szCs w:val="20"/>
              </w:rPr>
            </w:pPr>
            <w:r w:rsidRPr="000366E9">
              <w:rPr>
                <w:bCs/>
                <w:iCs/>
                <w:sz w:val="20"/>
                <w:szCs w:val="20"/>
              </w:rPr>
              <w:t>49</w:t>
            </w:r>
          </w:p>
        </w:tc>
      </w:tr>
      <w:tr w:rsidR="000366E9" w:rsidRPr="000366E9" w14:paraId="1CB91E0C" w14:textId="77777777" w:rsidTr="00EB66B9">
        <w:trPr>
          <w:trHeight w:val="636"/>
        </w:trPr>
        <w:tc>
          <w:tcPr>
            <w:tcW w:w="2055" w:type="dxa"/>
          </w:tcPr>
          <w:p w14:paraId="39C9071E" w14:textId="77777777" w:rsidR="000366E9" w:rsidRPr="000366E9" w:rsidRDefault="000366E9" w:rsidP="007B3600">
            <w:pPr>
              <w:spacing w:line="240" w:lineRule="auto"/>
              <w:rPr>
                <w:bCs/>
                <w:iCs/>
                <w:sz w:val="20"/>
                <w:szCs w:val="20"/>
              </w:rPr>
            </w:pPr>
            <w:r w:rsidRPr="000366E9">
              <w:rPr>
                <w:bCs/>
                <w:iCs/>
                <w:sz w:val="20"/>
                <w:szCs w:val="20"/>
              </w:rPr>
              <w:t xml:space="preserve">Kinondoni </w:t>
            </w:r>
          </w:p>
        </w:tc>
        <w:tc>
          <w:tcPr>
            <w:tcW w:w="2250" w:type="dxa"/>
          </w:tcPr>
          <w:p w14:paraId="7022D906" w14:textId="77777777" w:rsidR="000366E9" w:rsidRPr="000366E9" w:rsidRDefault="000366E9" w:rsidP="007B3600">
            <w:pPr>
              <w:spacing w:line="240" w:lineRule="auto"/>
              <w:jc w:val="center"/>
              <w:rPr>
                <w:bCs/>
                <w:iCs/>
                <w:sz w:val="20"/>
                <w:szCs w:val="20"/>
              </w:rPr>
            </w:pPr>
            <w:r w:rsidRPr="000366E9">
              <w:rPr>
                <w:bCs/>
                <w:iCs/>
                <w:sz w:val="20"/>
                <w:szCs w:val="20"/>
              </w:rPr>
              <w:t>20</w:t>
            </w:r>
          </w:p>
        </w:tc>
        <w:tc>
          <w:tcPr>
            <w:tcW w:w="2070" w:type="dxa"/>
          </w:tcPr>
          <w:p w14:paraId="03ECA4D5" w14:textId="77777777" w:rsidR="000366E9" w:rsidRPr="000366E9" w:rsidRDefault="000366E9" w:rsidP="007B3600">
            <w:pPr>
              <w:spacing w:line="240" w:lineRule="auto"/>
              <w:jc w:val="center"/>
              <w:rPr>
                <w:bCs/>
                <w:iCs/>
                <w:sz w:val="20"/>
                <w:szCs w:val="20"/>
              </w:rPr>
            </w:pPr>
            <w:r w:rsidRPr="000366E9">
              <w:rPr>
                <w:bCs/>
                <w:iCs/>
                <w:sz w:val="20"/>
                <w:szCs w:val="20"/>
              </w:rPr>
              <w:t>Kiwohede</w:t>
            </w:r>
          </w:p>
          <w:p w14:paraId="287C375A" w14:textId="77777777" w:rsidR="000366E9" w:rsidRPr="000366E9" w:rsidRDefault="000366E9" w:rsidP="007B3600">
            <w:pPr>
              <w:spacing w:line="240" w:lineRule="auto"/>
              <w:jc w:val="center"/>
              <w:rPr>
                <w:bCs/>
                <w:iCs/>
                <w:sz w:val="20"/>
                <w:szCs w:val="20"/>
              </w:rPr>
            </w:pPr>
            <w:r w:rsidRPr="000366E9">
              <w:rPr>
                <w:bCs/>
                <w:iCs/>
                <w:sz w:val="20"/>
                <w:szCs w:val="20"/>
              </w:rPr>
              <w:t>Uwabama</w:t>
            </w:r>
          </w:p>
          <w:p w14:paraId="40644579" w14:textId="77777777" w:rsidR="000366E9" w:rsidRPr="000366E9" w:rsidRDefault="000366E9" w:rsidP="007B3600">
            <w:pPr>
              <w:spacing w:line="240" w:lineRule="auto"/>
              <w:jc w:val="center"/>
              <w:rPr>
                <w:bCs/>
                <w:iCs/>
                <w:sz w:val="20"/>
                <w:szCs w:val="20"/>
              </w:rPr>
            </w:pPr>
            <w:r w:rsidRPr="000366E9">
              <w:rPr>
                <w:bCs/>
                <w:iCs/>
                <w:sz w:val="20"/>
                <w:szCs w:val="20"/>
              </w:rPr>
              <w:t>Tabote</w:t>
            </w:r>
          </w:p>
        </w:tc>
        <w:tc>
          <w:tcPr>
            <w:tcW w:w="1980" w:type="dxa"/>
          </w:tcPr>
          <w:p w14:paraId="61C9FB43" w14:textId="77777777" w:rsidR="000366E9" w:rsidRPr="000366E9" w:rsidRDefault="000366E9" w:rsidP="007B3600">
            <w:pPr>
              <w:spacing w:line="240" w:lineRule="auto"/>
              <w:jc w:val="center"/>
              <w:rPr>
                <w:bCs/>
                <w:iCs/>
                <w:sz w:val="20"/>
                <w:szCs w:val="20"/>
              </w:rPr>
            </w:pPr>
            <w:r w:rsidRPr="000366E9">
              <w:rPr>
                <w:bCs/>
                <w:iCs/>
                <w:sz w:val="20"/>
                <w:szCs w:val="20"/>
              </w:rPr>
              <w:t>56</w:t>
            </w:r>
          </w:p>
        </w:tc>
      </w:tr>
      <w:tr w:rsidR="000366E9" w:rsidRPr="000366E9" w14:paraId="4AEAE407" w14:textId="77777777" w:rsidTr="00EB66B9">
        <w:trPr>
          <w:trHeight w:val="609"/>
        </w:trPr>
        <w:tc>
          <w:tcPr>
            <w:tcW w:w="2055" w:type="dxa"/>
          </w:tcPr>
          <w:p w14:paraId="04C26AA2" w14:textId="77777777" w:rsidR="000366E9" w:rsidRPr="000366E9" w:rsidRDefault="000366E9" w:rsidP="007B3600">
            <w:pPr>
              <w:spacing w:line="240" w:lineRule="auto"/>
              <w:rPr>
                <w:bCs/>
                <w:iCs/>
                <w:sz w:val="20"/>
                <w:szCs w:val="20"/>
              </w:rPr>
            </w:pPr>
            <w:r w:rsidRPr="000366E9">
              <w:rPr>
                <w:bCs/>
                <w:iCs/>
                <w:sz w:val="20"/>
                <w:szCs w:val="20"/>
              </w:rPr>
              <w:t>Ilala</w:t>
            </w:r>
          </w:p>
        </w:tc>
        <w:tc>
          <w:tcPr>
            <w:tcW w:w="2250" w:type="dxa"/>
          </w:tcPr>
          <w:p w14:paraId="31818C23" w14:textId="77777777" w:rsidR="000366E9" w:rsidRPr="000366E9" w:rsidRDefault="000366E9" w:rsidP="007B3600">
            <w:pPr>
              <w:spacing w:line="240" w:lineRule="auto"/>
              <w:jc w:val="center"/>
              <w:rPr>
                <w:bCs/>
                <w:iCs/>
                <w:sz w:val="20"/>
                <w:szCs w:val="20"/>
              </w:rPr>
            </w:pPr>
            <w:r w:rsidRPr="000366E9">
              <w:rPr>
                <w:bCs/>
                <w:iCs/>
                <w:sz w:val="20"/>
                <w:szCs w:val="20"/>
              </w:rPr>
              <w:t>25</w:t>
            </w:r>
          </w:p>
        </w:tc>
        <w:tc>
          <w:tcPr>
            <w:tcW w:w="2070" w:type="dxa"/>
          </w:tcPr>
          <w:p w14:paraId="51E9F8E6" w14:textId="77777777" w:rsidR="000366E9" w:rsidRPr="000366E9" w:rsidRDefault="000366E9" w:rsidP="007B3600">
            <w:pPr>
              <w:spacing w:line="240" w:lineRule="auto"/>
              <w:jc w:val="center"/>
              <w:rPr>
                <w:bCs/>
                <w:iCs/>
                <w:sz w:val="20"/>
                <w:szCs w:val="20"/>
              </w:rPr>
            </w:pPr>
            <w:r w:rsidRPr="000366E9">
              <w:rPr>
                <w:bCs/>
                <w:iCs/>
                <w:sz w:val="20"/>
                <w:szCs w:val="20"/>
              </w:rPr>
              <w:t>ATD Care</w:t>
            </w:r>
          </w:p>
          <w:p w14:paraId="17FE75C2" w14:textId="77777777" w:rsidR="000366E9" w:rsidRPr="000366E9" w:rsidRDefault="000366E9" w:rsidP="007B3600">
            <w:pPr>
              <w:spacing w:line="240" w:lineRule="auto"/>
              <w:jc w:val="center"/>
              <w:rPr>
                <w:bCs/>
                <w:iCs/>
                <w:sz w:val="20"/>
                <w:szCs w:val="20"/>
              </w:rPr>
            </w:pPr>
            <w:r w:rsidRPr="000366E9">
              <w:rPr>
                <w:bCs/>
                <w:iCs/>
                <w:sz w:val="20"/>
                <w:szCs w:val="20"/>
              </w:rPr>
              <w:t>Iwapoa</w:t>
            </w:r>
          </w:p>
          <w:p w14:paraId="17F86407" w14:textId="77777777" w:rsidR="000366E9" w:rsidRPr="000366E9" w:rsidRDefault="000366E9" w:rsidP="007B3600">
            <w:pPr>
              <w:spacing w:line="240" w:lineRule="auto"/>
              <w:jc w:val="center"/>
              <w:rPr>
                <w:bCs/>
                <w:iCs/>
                <w:sz w:val="20"/>
                <w:szCs w:val="20"/>
              </w:rPr>
            </w:pPr>
            <w:r w:rsidRPr="000366E9">
              <w:rPr>
                <w:bCs/>
                <w:iCs/>
                <w:sz w:val="20"/>
                <w:szCs w:val="20"/>
              </w:rPr>
              <w:t xml:space="preserve">Tabote </w:t>
            </w:r>
          </w:p>
        </w:tc>
        <w:tc>
          <w:tcPr>
            <w:tcW w:w="1980" w:type="dxa"/>
          </w:tcPr>
          <w:p w14:paraId="2F221E23" w14:textId="77777777" w:rsidR="000366E9" w:rsidRPr="000366E9" w:rsidRDefault="000366E9" w:rsidP="007B3600">
            <w:pPr>
              <w:spacing w:line="240" w:lineRule="auto"/>
              <w:jc w:val="center"/>
              <w:rPr>
                <w:bCs/>
                <w:iCs/>
                <w:sz w:val="20"/>
                <w:szCs w:val="20"/>
              </w:rPr>
            </w:pPr>
            <w:r w:rsidRPr="000366E9">
              <w:rPr>
                <w:bCs/>
                <w:iCs/>
                <w:sz w:val="20"/>
                <w:szCs w:val="20"/>
              </w:rPr>
              <w:t>78</w:t>
            </w:r>
          </w:p>
        </w:tc>
      </w:tr>
      <w:tr w:rsidR="000366E9" w:rsidRPr="000366E9" w14:paraId="40F56196" w14:textId="77777777" w:rsidTr="00EB66B9">
        <w:trPr>
          <w:trHeight w:val="231"/>
        </w:trPr>
        <w:tc>
          <w:tcPr>
            <w:tcW w:w="2055" w:type="dxa"/>
          </w:tcPr>
          <w:p w14:paraId="303ACD0A" w14:textId="77777777" w:rsidR="000366E9" w:rsidRPr="000366E9" w:rsidRDefault="000366E9" w:rsidP="007B3600">
            <w:pPr>
              <w:spacing w:line="240" w:lineRule="auto"/>
              <w:rPr>
                <w:bCs/>
                <w:iCs/>
                <w:sz w:val="20"/>
                <w:szCs w:val="20"/>
              </w:rPr>
            </w:pPr>
            <w:r w:rsidRPr="000366E9">
              <w:rPr>
                <w:bCs/>
                <w:iCs/>
                <w:sz w:val="20"/>
                <w:szCs w:val="20"/>
              </w:rPr>
              <w:t>Temeke</w:t>
            </w:r>
          </w:p>
        </w:tc>
        <w:tc>
          <w:tcPr>
            <w:tcW w:w="2250" w:type="dxa"/>
          </w:tcPr>
          <w:p w14:paraId="5AD8D312" w14:textId="77777777" w:rsidR="000366E9" w:rsidRPr="000366E9" w:rsidRDefault="000366E9" w:rsidP="007B3600">
            <w:pPr>
              <w:spacing w:line="240" w:lineRule="auto"/>
              <w:jc w:val="center"/>
              <w:rPr>
                <w:bCs/>
                <w:iCs/>
                <w:sz w:val="20"/>
                <w:szCs w:val="20"/>
              </w:rPr>
            </w:pPr>
            <w:r w:rsidRPr="000366E9">
              <w:rPr>
                <w:bCs/>
                <w:iCs/>
                <w:sz w:val="20"/>
                <w:szCs w:val="20"/>
              </w:rPr>
              <w:t>24</w:t>
            </w:r>
          </w:p>
        </w:tc>
        <w:tc>
          <w:tcPr>
            <w:tcW w:w="2070" w:type="dxa"/>
          </w:tcPr>
          <w:p w14:paraId="4B263C98" w14:textId="77777777" w:rsidR="000366E9" w:rsidRPr="000366E9" w:rsidRDefault="000366E9" w:rsidP="007B3600">
            <w:pPr>
              <w:spacing w:line="240" w:lineRule="auto"/>
              <w:jc w:val="center"/>
              <w:rPr>
                <w:bCs/>
                <w:iCs/>
                <w:sz w:val="20"/>
                <w:szCs w:val="20"/>
              </w:rPr>
            </w:pPr>
            <w:r w:rsidRPr="000366E9">
              <w:rPr>
                <w:bCs/>
                <w:iCs/>
                <w:sz w:val="20"/>
                <w:szCs w:val="20"/>
              </w:rPr>
              <w:t>-</w:t>
            </w:r>
          </w:p>
        </w:tc>
        <w:tc>
          <w:tcPr>
            <w:tcW w:w="1980" w:type="dxa"/>
          </w:tcPr>
          <w:p w14:paraId="14EF7202" w14:textId="77777777" w:rsidR="000366E9" w:rsidRPr="000366E9" w:rsidRDefault="000366E9" w:rsidP="007B3600">
            <w:pPr>
              <w:spacing w:line="240" w:lineRule="auto"/>
              <w:jc w:val="center"/>
              <w:rPr>
                <w:bCs/>
                <w:iCs/>
                <w:sz w:val="20"/>
                <w:szCs w:val="20"/>
              </w:rPr>
            </w:pPr>
            <w:r w:rsidRPr="000366E9">
              <w:rPr>
                <w:bCs/>
                <w:iCs/>
                <w:sz w:val="20"/>
                <w:szCs w:val="20"/>
              </w:rPr>
              <w:t>55</w:t>
            </w:r>
          </w:p>
        </w:tc>
      </w:tr>
      <w:tr w:rsidR="000366E9" w:rsidRPr="000366E9" w14:paraId="17F568E8" w14:textId="77777777" w:rsidTr="006113EB">
        <w:trPr>
          <w:trHeight w:val="57"/>
        </w:trPr>
        <w:tc>
          <w:tcPr>
            <w:tcW w:w="2055" w:type="dxa"/>
          </w:tcPr>
          <w:p w14:paraId="20AD8D70" w14:textId="77777777" w:rsidR="000366E9" w:rsidRPr="000366E9" w:rsidRDefault="000366E9" w:rsidP="007B3600">
            <w:pPr>
              <w:spacing w:line="240" w:lineRule="auto"/>
              <w:rPr>
                <w:bCs/>
                <w:iCs/>
                <w:sz w:val="20"/>
                <w:szCs w:val="20"/>
              </w:rPr>
            </w:pPr>
            <w:r w:rsidRPr="000366E9">
              <w:rPr>
                <w:bCs/>
                <w:iCs/>
                <w:sz w:val="20"/>
                <w:szCs w:val="20"/>
              </w:rPr>
              <w:t>Kigamboni</w:t>
            </w:r>
          </w:p>
        </w:tc>
        <w:tc>
          <w:tcPr>
            <w:tcW w:w="2250" w:type="dxa"/>
          </w:tcPr>
          <w:p w14:paraId="3D17C247" w14:textId="77777777" w:rsidR="000366E9" w:rsidRPr="000366E9" w:rsidRDefault="000366E9" w:rsidP="007B3600">
            <w:pPr>
              <w:spacing w:line="240" w:lineRule="auto"/>
              <w:jc w:val="center"/>
              <w:rPr>
                <w:bCs/>
                <w:iCs/>
                <w:sz w:val="20"/>
                <w:szCs w:val="20"/>
              </w:rPr>
            </w:pPr>
            <w:r w:rsidRPr="000366E9">
              <w:rPr>
                <w:bCs/>
                <w:iCs/>
                <w:sz w:val="20"/>
                <w:szCs w:val="20"/>
              </w:rPr>
              <w:t>9</w:t>
            </w:r>
          </w:p>
        </w:tc>
        <w:tc>
          <w:tcPr>
            <w:tcW w:w="2070" w:type="dxa"/>
          </w:tcPr>
          <w:p w14:paraId="5384E74C" w14:textId="77777777" w:rsidR="000366E9" w:rsidRPr="000366E9" w:rsidRDefault="000366E9" w:rsidP="007B3600">
            <w:pPr>
              <w:spacing w:line="240" w:lineRule="auto"/>
              <w:jc w:val="center"/>
              <w:rPr>
                <w:bCs/>
                <w:iCs/>
                <w:sz w:val="20"/>
                <w:szCs w:val="20"/>
              </w:rPr>
            </w:pPr>
            <w:r w:rsidRPr="000366E9">
              <w:rPr>
                <w:bCs/>
                <w:iCs/>
                <w:sz w:val="20"/>
                <w:szCs w:val="20"/>
              </w:rPr>
              <w:t>Tabote</w:t>
            </w:r>
          </w:p>
        </w:tc>
        <w:tc>
          <w:tcPr>
            <w:tcW w:w="1980" w:type="dxa"/>
          </w:tcPr>
          <w:p w14:paraId="2CAA2FB8" w14:textId="77777777" w:rsidR="000366E9" w:rsidRPr="000366E9" w:rsidRDefault="000366E9" w:rsidP="007B3600">
            <w:pPr>
              <w:spacing w:line="240" w:lineRule="auto"/>
              <w:jc w:val="center"/>
              <w:rPr>
                <w:bCs/>
                <w:iCs/>
                <w:sz w:val="20"/>
                <w:szCs w:val="20"/>
              </w:rPr>
            </w:pPr>
            <w:r w:rsidRPr="000366E9">
              <w:rPr>
                <w:bCs/>
                <w:iCs/>
                <w:sz w:val="20"/>
                <w:szCs w:val="20"/>
              </w:rPr>
              <w:t>52</w:t>
            </w:r>
          </w:p>
        </w:tc>
      </w:tr>
      <w:tr w:rsidR="000366E9" w:rsidRPr="000366E9" w14:paraId="13EA3A76" w14:textId="77777777" w:rsidTr="00EB66B9">
        <w:trPr>
          <w:trHeight w:val="240"/>
        </w:trPr>
        <w:tc>
          <w:tcPr>
            <w:tcW w:w="2055" w:type="dxa"/>
          </w:tcPr>
          <w:p w14:paraId="3CC65590" w14:textId="77777777" w:rsidR="000366E9" w:rsidRPr="000366E9" w:rsidRDefault="000366E9" w:rsidP="007B3600">
            <w:pPr>
              <w:spacing w:line="240" w:lineRule="auto"/>
              <w:rPr>
                <w:b/>
                <w:bCs/>
                <w:iCs/>
                <w:sz w:val="20"/>
                <w:szCs w:val="20"/>
              </w:rPr>
            </w:pPr>
            <w:r w:rsidRPr="000366E9">
              <w:rPr>
                <w:b/>
                <w:bCs/>
                <w:iCs/>
                <w:sz w:val="20"/>
                <w:szCs w:val="20"/>
              </w:rPr>
              <w:t>Total</w:t>
            </w:r>
          </w:p>
        </w:tc>
        <w:tc>
          <w:tcPr>
            <w:tcW w:w="2250" w:type="dxa"/>
          </w:tcPr>
          <w:p w14:paraId="1FCD4184" w14:textId="77777777" w:rsidR="000366E9" w:rsidRPr="000366E9" w:rsidRDefault="000366E9" w:rsidP="007B3600">
            <w:pPr>
              <w:spacing w:line="240" w:lineRule="auto"/>
              <w:jc w:val="center"/>
              <w:rPr>
                <w:b/>
                <w:bCs/>
                <w:iCs/>
                <w:sz w:val="20"/>
                <w:szCs w:val="20"/>
              </w:rPr>
            </w:pPr>
            <w:r w:rsidRPr="000366E9">
              <w:rPr>
                <w:b/>
                <w:bCs/>
                <w:iCs/>
                <w:sz w:val="20"/>
                <w:szCs w:val="20"/>
              </w:rPr>
              <w:t>95</w:t>
            </w:r>
          </w:p>
        </w:tc>
        <w:tc>
          <w:tcPr>
            <w:tcW w:w="2070" w:type="dxa"/>
          </w:tcPr>
          <w:p w14:paraId="20573461" w14:textId="77777777" w:rsidR="000366E9" w:rsidRPr="000366E9" w:rsidRDefault="000366E9" w:rsidP="007B3600">
            <w:pPr>
              <w:spacing w:line="240" w:lineRule="auto"/>
              <w:jc w:val="center"/>
              <w:rPr>
                <w:b/>
                <w:bCs/>
                <w:iCs/>
                <w:sz w:val="20"/>
                <w:szCs w:val="20"/>
              </w:rPr>
            </w:pPr>
            <w:r w:rsidRPr="000366E9">
              <w:rPr>
                <w:b/>
                <w:bCs/>
                <w:iCs/>
                <w:sz w:val="20"/>
                <w:szCs w:val="20"/>
              </w:rPr>
              <w:t>5</w:t>
            </w:r>
          </w:p>
        </w:tc>
        <w:tc>
          <w:tcPr>
            <w:tcW w:w="1980" w:type="dxa"/>
          </w:tcPr>
          <w:p w14:paraId="4C813565" w14:textId="77777777" w:rsidR="000366E9" w:rsidRPr="000366E9" w:rsidRDefault="000366E9" w:rsidP="007B3600">
            <w:pPr>
              <w:spacing w:line="240" w:lineRule="auto"/>
              <w:jc w:val="center"/>
              <w:rPr>
                <w:b/>
                <w:bCs/>
                <w:iCs/>
                <w:sz w:val="20"/>
                <w:szCs w:val="20"/>
              </w:rPr>
            </w:pPr>
            <w:r w:rsidRPr="000366E9">
              <w:rPr>
                <w:b/>
                <w:bCs/>
                <w:iCs/>
                <w:sz w:val="20"/>
                <w:szCs w:val="20"/>
              </w:rPr>
              <w:t>290</w:t>
            </w:r>
          </w:p>
        </w:tc>
      </w:tr>
    </w:tbl>
    <w:p w14:paraId="1BD18162" w14:textId="77777777" w:rsidR="000366E9" w:rsidRPr="000366E9" w:rsidRDefault="000366E9" w:rsidP="007B3600">
      <w:pPr>
        <w:spacing w:line="240" w:lineRule="auto"/>
        <w:rPr>
          <w:rFonts w:eastAsia="TimesNewRomanPSMT"/>
          <w:sz w:val="18"/>
          <w:szCs w:val="18"/>
        </w:rPr>
      </w:pPr>
      <w:r w:rsidRPr="000366E9">
        <w:rPr>
          <w:rFonts w:eastAsia="TimesNewRomanPS-BoldMT"/>
          <w:b/>
          <w:bCs/>
          <w:sz w:val="18"/>
          <w:szCs w:val="18"/>
        </w:rPr>
        <w:t xml:space="preserve">Source: </w:t>
      </w:r>
      <w:r w:rsidRPr="000366E9">
        <w:rPr>
          <w:rFonts w:eastAsia="TimesNewRomanPSMT"/>
          <w:sz w:val="18"/>
          <w:szCs w:val="18"/>
        </w:rPr>
        <w:t>Field visits, 2023</w:t>
      </w:r>
    </w:p>
    <w:p w14:paraId="129862EA" w14:textId="77777777" w:rsidR="009E60C2" w:rsidRDefault="009E60C2" w:rsidP="007B3600">
      <w:pPr>
        <w:spacing w:line="240" w:lineRule="auto"/>
        <w:rPr>
          <w:rFonts w:eastAsia="Times New Roman"/>
          <w:b/>
          <w:sz w:val="22"/>
          <w:szCs w:val="20"/>
          <w:lang w:eastAsia="es-ES"/>
        </w:rPr>
      </w:pPr>
    </w:p>
    <w:p w14:paraId="4F5D4F23" w14:textId="7B6CA8E5" w:rsidR="000366E9" w:rsidRPr="000366E9" w:rsidRDefault="000366E9" w:rsidP="007B3600">
      <w:pPr>
        <w:spacing w:line="240" w:lineRule="auto"/>
        <w:rPr>
          <w:rFonts w:eastAsia="Times New Roman"/>
          <w:b/>
          <w:sz w:val="22"/>
          <w:szCs w:val="20"/>
          <w:lang w:eastAsia="es-ES"/>
        </w:rPr>
      </w:pPr>
      <w:r w:rsidRPr="000366E9">
        <w:rPr>
          <w:rFonts w:eastAsia="Times New Roman"/>
          <w:b/>
          <w:sz w:val="22"/>
          <w:szCs w:val="20"/>
          <w:lang w:eastAsia="es-ES"/>
        </w:rPr>
        <w:t xml:space="preserve">Data Collection and Analysis Procedures  </w:t>
      </w:r>
    </w:p>
    <w:p w14:paraId="49B1D6F1"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A survey method was utilized, employing a structured and close-ended questionnaire to gather data from the identified respondents. A pre-test of the tool was conducted with a sample of 30 participants to assess comprehension, clarity, ambiguity, and difficulty of responses in the field (</w:t>
      </w:r>
      <w:r w:rsidRPr="000366E9">
        <w:rPr>
          <w:rFonts w:eastAsia="Times New Roman"/>
          <w:color w:val="222222"/>
          <w:sz w:val="22"/>
          <w:shd w:val="clear" w:color="auto" w:fill="FFFFFF"/>
          <w:lang w:eastAsia="es-ES"/>
        </w:rPr>
        <w:t>Nyarubeli</w:t>
      </w:r>
      <w:r w:rsidRPr="000366E9">
        <w:rPr>
          <w:rFonts w:eastAsia="Times New Roman"/>
          <w:sz w:val="22"/>
          <w:lang w:eastAsia="es-ES"/>
        </w:rPr>
        <w:t xml:space="preserve"> </w:t>
      </w:r>
      <w:r w:rsidRPr="000366E9">
        <w:rPr>
          <w:rFonts w:eastAsia="Times New Roman"/>
          <w:i/>
          <w:sz w:val="22"/>
          <w:lang w:eastAsia="es-ES"/>
        </w:rPr>
        <w:t>et al.,</w:t>
      </w:r>
      <w:r w:rsidRPr="000366E9">
        <w:rPr>
          <w:rFonts w:eastAsia="Times New Roman"/>
          <w:sz w:val="22"/>
          <w:lang w:eastAsia="es-ES"/>
        </w:rPr>
        <w:t xml:space="preserve"> 2023).</w:t>
      </w:r>
      <w:r w:rsidRPr="000366E9">
        <w:rPr>
          <w:rFonts w:eastAsia="Times New Roman"/>
          <w:sz w:val="22"/>
          <w:szCs w:val="20"/>
          <w:lang w:eastAsia="es-ES"/>
        </w:rPr>
        <w:t xml:space="preserve"> The pre-test facilitates modifications to the instrument, leading to the development of an improved version prior to the actual data collection. The variables were assessed using a five-point Likert-type scale derived from prior research, where 5 represents strong agreement (SA=5) and 1 indicates strong disagreement (SD=1), with the exception of categorical       variables. The study employed data collected by the author during PhD research from October 2023 to April 3, 2024. The coded data, once processed and validated, underwent analysis using IBM SPSS Version 27. The inferential statistics utilized a Multivariate linear regression (MLR) analysis model to assess the relationship between business environmental factors and WOBs performance in the batik industry.</w:t>
      </w:r>
    </w:p>
    <w:p w14:paraId="468FC49A"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 </w:t>
      </w:r>
    </w:p>
    <w:p w14:paraId="147614C0"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Data Analysis</w:t>
      </w:r>
    </w:p>
    <w:p w14:paraId="1106C432"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Dobson and Barnett (2018) indicate that the selection of MLR analysis takes into account the quantity of predictor variables in the model, with the dependent variable measured on a continuous scale. The analysis aimed to determine the impact of explanatory       variables on the performance of WOBs, utilizing the following equation: </w:t>
      </w:r>
    </w:p>
    <w:p w14:paraId="4BA17FB7" w14:textId="77777777" w:rsidR="000366E9" w:rsidRPr="000366E9" w:rsidRDefault="000366E9" w:rsidP="007B3600">
      <w:pPr>
        <w:spacing w:line="240" w:lineRule="auto"/>
        <w:rPr>
          <w:rFonts w:eastAsia="Times New Roman"/>
          <w:i/>
          <w:sz w:val="22"/>
          <w:szCs w:val="20"/>
          <w:lang w:eastAsia="es-ES"/>
        </w:rPr>
      </w:pPr>
      <w:r w:rsidRPr="000366E9">
        <w:rPr>
          <w:rFonts w:eastAsia="Times New Roman"/>
          <w:i/>
          <w:sz w:val="22"/>
          <w:szCs w:val="20"/>
          <w:lang w:eastAsia="es-ES"/>
        </w:rPr>
        <w:t>Yi = βo + β1X1i + β2Χ2i + β3Χ3i + β4Χ4i + β5Χ5i + β6Χ6i + Ɛ</w:t>
      </w:r>
    </w:p>
    <w:p w14:paraId="0DAD693F"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Yi denotes an endogenous variable reflecting the overall performance condition of WOBs in the batik industry when subjected to regression analysis. X1 to X5 represent independent variables, as proposed by Khan </w:t>
      </w:r>
      <w:r w:rsidRPr="000366E9">
        <w:rPr>
          <w:rFonts w:eastAsia="Times New Roman"/>
          <w:i/>
          <w:sz w:val="22"/>
          <w:szCs w:val="20"/>
          <w:lang w:eastAsia="es-ES"/>
        </w:rPr>
        <w:t>et al.,</w:t>
      </w:r>
      <w:r w:rsidRPr="000366E9">
        <w:rPr>
          <w:rFonts w:eastAsia="Times New Roman"/>
          <w:sz w:val="22"/>
          <w:szCs w:val="20"/>
          <w:lang w:eastAsia="es-ES"/>
        </w:rPr>
        <w:t xml:space="preserve"> (2021), which measure constructs related to business environmental factors. X1 represents Resource Availability (RA); X2 denotes Human Resource Variables (HR); X3 signifies Socio-Political Variables (SPv); X4 indicates Business Support Services (BSs); and X5 reflects Entrepreneurial Sub-Culture (ESc). In this context, β1 to β5 denote regression coefficients, with the subscript i representing the total number of observations. The term Ɛ signifies an error term, which accounts for the proportion of variance in the outcome variable not explained by the regression model. The empirical model generated the coefficients and t-statistics for each exogenous variable, along with their corresponding p-values. Each exogenous variable possesses a distinct statistical value; thus, to ascertain a significant effect on WOBs performance, the coefficients were evaluated for their statistical </w:t>
      </w:r>
      <w:r w:rsidRPr="000366E9">
        <w:rPr>
          <w:rFonts w:eastAsia="Times New Roman"/>
          <w:sz w:val="22"/>
          <w:szCs w:val="20"/>
          <w:lang w:eastAsia="es-ES"/>
        </w:rPr>
        <w:lastRenderedPageBreak/>
        <w:t>p-value. If the p-value of a given coefficient is less than 0.05, this indicates that the null hypothesis should be rejected and the alternative hypothesis accepted. If the p-value is greater than 0.05, the null hypothesis is not rejected, and the alternative hypothesis is not accepted.</w:t>
      </w:r>
    </w:p>
    <w:p w14:paraId="65F2691C" w14:textId="77777777" w:rsidR="00202EF4" w:rsidRDefault="00202EF4" w:rsidP="007B3600">
      <w:pPr>
        <w:spacing w:line="240" w:lineRule="auto"/>
        <w:rPr>
          <w:rFonts w:eastAsia="Times New Roman"/>
          <w:b/>
          <w:szCs w:val="24"/>
          <w:lang w:eastAsia="es-ES"/>
        </w:rPr>
      </w:pPr>
    </w:p>
    <w:p w14:paraId="50AB6097" w14:textId="7C125276"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Diagnostic tests of variables   </w:t>
      </w:r>
    </w:p>
    <w:p w14:paraId="59A55E5D"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appropriate application of the MLR model necessitates adherence to key assumptions to        effectively address the research problem. The data underwent initial descriptive analysis to evaluate its normality, employing the Kolmogorov-Smirnov test, which yielded D (290) = p-value &gt; 0.05. Consequently, the normality assumption was upheld, and the data set was verified as         normally distributed. The multicollinearity test was assessed using the variance inflation factor (VIF) for each of the exogenous variables. Kyriazos and Poga (2023) indicate that a VIF value greater than 10 suggests severe multicollinearity among explanatory variables. However, the VIF values in this analysis did not exceed the threshold of 10, and the tolerance values were less than 0.10. Consequently, multicollinearity could not be confirmed in the model. The Durbin-Watson coefficient quantifies the presence of autocorrelation in residuals. The acceptable Durbin-Watson range indicating no autocorrelation is between the recommended limits of 1.5 and 2.5 (Ghasemi </w:t>
      </w:r>
      <w:r w:rsidRPr="000366E9">
        <w:rPr>
          <w:rFonts w:eastAsia="Times New Roman"/>
          <w:i/>
          <w:sz w:val="22"/>
          <w:szCs w:val="20"/>
          <w:lang w:eastAsia="es-ES"/>
        </w:rPr>
        <w:t>et al.,</w:t>
      </w:r>
      <w:r w:rsidRPr="000366E9">
        <w:rPr>
          <w:rFonts w:eastAsia="Times New Roman"/>
          <w:sz w:val="22"/>
          <w:szCs w:val="20"/>
          <w:lang w:eastAsia="es-ES"/>
        </w:rPr>
        <w:t xml:space="preserve"> 2023). The calculated D-W value of 1.744 falls within the acceptable range. The regression analysis indicates an absence of autocorrelation within the model.</w:t>
      </w:r>
    </w:p>
    <w:p w14:paraId="38220A00" w14:textId="77777777" w:rsidR="000366E9" w:rsidRPr="000366E9" w:rsidRDefault="000366E9" w:rsidP="007B3600">
      <w:pPr>
        <w:spacing w:line="240" w:lineRule="auto"/>
        <w:rPr>
          <w:rFonts w:eastAsia="Times New Roman"/>
          <w:sz w:val="22"/>
          <w:szCs w:val="20"/>
          <w:lang w:eastAsia="es-ES"/>
        </w:rPr>
      </w:pPr>
    </w:p>
    <w:p w14:paraId="0CE67147" w14:textId="52758B09"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presence of outliers was analyzed through Distance-Based Methods (Merza &amp; Mohammed, 2021). The observation indicated that the distances between each data point and their nearest points did not differ significantly from one another, suggesting that the possibilities generated by an alternative method were not supported (Osborne &amp; Overbay, 2019). The investigation</w:t>
      </w:r>
      <w:r w:rsidR="00202EF4">
        <w:rPr>
          <w:rFonts w:eastAsia="Times New Roman"/>
          <w:sz w:val="22"/>
          <w:szCs w:val="20"/>
          <w:lang w:eastAsia="es-ES"/>
        </w:rPr>
        <w:t xml:space="preserve"> </w:t>
      </w:r>
      <w:r w:rsidRPr="000366E9">
        <w:rPr>
          <w:rFonts w:eastAsia="Times New Roman"/>
          <w:sz w:val="22"/>
          <w:szCs w:val="20"/>
          <w:lang w:eastAsia="es-ES"/>
        </w:rPr>
        <w:t xml:space="preserve">confirmed the absence of abnormalities in the data set. The linear relationship was established by creating a scatter plot between each independent variable and the outcome variable. The data pattern along the straight line indicates that the dataset follows a normal distribution. Luan (2022) states that heteroscedasticity occurs when the error term does not exhibit constant variance. The fundamental assumption of regression requires that there be equal variance among independent observations in a study. According to Uyanto (2022), the Breusch-Pagan heteroscedasticity test indicated that the R-square value for the multiple regression was 0.257. The calculated R-square, or Breusch-Pagan statistic, was 74.53 (0.257*290). The value associated with a significance level of 0.052 indicates no evidence of heteroscedasticity. </w:t>
      </w:r>
    </w:p>
    <w:p w14:paraId="7F946B02" w14:textId="77777777" w:rsidR="000366E9" w:rsidRPr="000366E9" w:rsidRDefault="000366E9" w:rsidP="007B3600">
      <w:pPr>
        <w:spacing w:line="240" w:lineRule="auto"/>
        <w:rPr>
          <w:rFonts w:eastAsia="Times New Roman"/>
          <w:sz w:val="22"/>
          <w:szCs w:val="20"/>
          <w:lang w:eastAsia="es-ES"/>
        </w:rPr>
      </w:pPr>
    </w:p>
    <w:p w14:paraId="7BDA3118"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Validity and Reliability of the Instrument</w:t>
      </w:r>
    </w:p>
    <w:p w14:paraId="7C9A7235" w14:textId="428E0F04"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In scholarly research, the validation of relevant measurement instruments is deemed essential. Statistical tools were essential in the primary extraction and rotation methods utilized in this study. Factor loading served as a diagnostic instrument in the exploratory factor analysis (EFA)</w:t>
      </w:r>
      <w:r w:rsidR="00202EF4">
        <w:rPr>
          <w:rFonts w:eastAsia="Times New Roman"/>
          <w:sz w:val="22"/>
          <w:szCs w:val="20"/>
          <w:lang w:eastAsia="es-ES"/>
        </w:rPr>
        <w:t xml:space="preserve"> </w:t>
      </w:r>
      <w:r w:rsidRPr="000366E9">
        <w:rPr>
          <w:rFonts w:eastAsia="Times New Roman"/>
          <w:sz w:val="22"/>
          <w:szCs w:val="20"/>
          <w:lang w:eastAsia="es-ES"/>
        </w:rPr>
        <w:t>technique, while Bartlett’s test of Sphericity evaluated the correlation matrix, and sampling adequacy was determined using the Kaiser–Meyer–Olkin (KMO) measure. The EFA technique</w:t>
      </w:r>
      <w:r w:rsidR="00900886">
        <w:rPr>
          <w:rFonts w:eastAsia="Times New Roman"/>
          <w:sz w:val="22"/>
          <w:szCs w:val="20"/>
          <w:lang w:eastAsia="es-ES"/>
        </w:rPr>
        <w:t xml:space="preserve"> </w:t>
      </w:r>
      <w:r w:rsidRPr="000366E9">
        <w:rPr>
          <w:rFonts w:eastAsia="Times New Roman"/>
          <w:sz w:val="22"/>
          <w:szCs w:val="20"/>
          <w:lang w:eastAsia="es-ES"/>
        </w:rPr>
        <w:t>identified five factors for extraction, accounting for a cumulative variance of 54.997%.</w:t>
      </w:r>
    </w:p>
    <w:p w14:paraId="4C1C4B45" w14:textId="77777777" w:rsidR="000366E9" w:rsidRPr="000366E9" w:rsidRDefault="000366E9" w:rsidP="007B3600">
      <w:pPr>
        <w:spacing w:line="240" w:lineRule="auto"/>
        <w:rPr>
          <w:rFonts w:eastAsia="Times New Roman"/>
          <w:sz w:val="22"/>
          <w:szCs w:val="20"/>
          <w:lang w:eastAsia="es-ES"/>
        </w:rPr>
      </w:pPr>
    </w:p>
    <w:p w14:paraId="7480852F"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Validity Analysis </w:t>
      </w:r>
    </w:p>
    <w:p w14:paraId="0182443B"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research instrument was subjected to a pilot study to ensure it measured its intended objective. Consequently, it was validated prior to its actual use through expert opinions to confirm its content (Sürücü &amp; Maslakci, 2020). The pre-test involved a sample size of 30 respondents to assess the consistency and reliability of the instrument's items (Nawi </w:t>
      </w:r>
      <w:r w:rsidRPr="000366E9">
        <w:rPr>
          <w:rFonts w:eastAsia="Times New Roman"/>
          <w:i/>
          <w:sz w:val="22"/>
          <w:szCs w:val="20"/>
          <w:lang w:eastAsia="es-ES"/>
        </w:rPr>
        <w:t>et al.,</w:t>
      </w:r>
      <w:r w:rsidRPr="000366E9">
        <w:rPr>
          <w:rFonts w:eastAsia="Times New Roman"/>
          <w:sz w:val="22"/>
          <w:szCs w:val="20"/>
          <w:lang w:eastAsia="es-ES"/>
        </w:rPr>
        <w:t xml:space="preserve"> 2020). The Cronbach Alpha (α) of the questionnaire was determined to be 0.771, thereby </w:t>
      </w:r>
      <w:r w:rsidRPr="000366E9">
        <w:rPr>
          <w:rFonts w:eastAsia="Times New Roman"/>
          <w:sz w:val="22"/>
          <w:szCs w:val="20"/>
          <w:lang w:eastAsia="es-ES"/>
        </w:rPr>
        <w:lastRenderedPageBreak/>
        <w:t>confirming the validity of the research instrument. The study achieved the acceptable level of validity at 0.7 (Shrestha, 2021).</w:t>
      </w:r>
    </w:p>
    <w:p w14:paraId="7D802B20" w14:textId="77777777" w:rsidR="000366E9" w:rsidRPr="000366E9" w:rsidRDefault="000366E9" w:rsidP="007B3600">
      <w:pPr>
        <w:spacing w:line="240" w:lineRule="auto"/>
        <w:rPr>
          <w:rFonts w:eastAsia="Times New Roman"/>
          <w:sz w:val="22"/>
          <w:szCs w:val="20"/>
          <w:lang w:eastAsia="es-ES"/>
        </w:rPr>
      </w:pPr>
    </w:p>
    <w:p w14:paraId="5BE774B4"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Reliability Analysis</w:t>
      </w:r>
    </w:p>
    <w:p w14:paraId="597503AB"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Sürücü and Maslakci (2020) state that reliability assesses the internal consistency of a construct. Shrestha (2021) stated that measured variables are considered reliable when the Cronbach’s alpha value is greater than or equal to 0.7. All Cronbach's alpha measures in the study exceeded the recommended minimum acceptable level (Penniston </w:t>
      </w:r>
      <w:r w:rsidRPr="000366E9">
        <w:rPr>
          <w:rFonts w:eastAsia="Times New Roman"/>
          <w:i/>
          <w:sz w:val="22"/>
          <w:szCs w:val="20"/>
          <w:lang w:eastAsia="es-ES"/>
        </w:rPr>
        <w:t>et al.,</w:t>
      </w:r>
      <w:r w:rsidRPr="000366E9">
        <w:rPr>
          <w:rFonts w:eastAsia="Times New Roman"/>
          <w:sz w:val="22"/>
          <w:szCs w:val="20"/>
          <w:lang w:eastAsia="es-ES"/>
        </w:rPr>
        <w:t xml:space="preserve"> 2017). Consequently, all Cronbach’s Alpha values demonstrated adequate internal consistency, thereby affirming the reliability of the research instrument.</w:t>
      </w:r>
    </w:p>
    <w:p w14:paraId="791A8EA2" w14:textId="77777777" w:rsidR="000366E9" w:rsidRPr="000366E9" w:rsidRDefault="000366E9" w:rsidP="007B3600">
      <w:pPr>
        <w:spacing w:line="240" w:lineRule="auto"/>
        <w:rPr>
          <w:bCs/>
          <w:iCs/>
          <w:sz w:val="20"/>
          <w:szCs w:val="20"/>
        </w:rPr>
      </w:pPr>
    </w:p>
    <w:p w14:paraId="0ADEE30D" w14:textId="77777777" w:rsidR="000366E9" w:rsidRPr="000366E9" w:rsidRDefault="000366E9" w:rsidP="007B3600">
      <w:pPr>
        <w:spacing w:line="240" w:lineRule="auto"/>
        <w:rPr>
          <w:bCs/>
          <w:iCs/>
          <w:sz w:val="22"/>
        </w:rPr>
      </w:pPr>
      <w:r w:rsidRPr="000366E9">
        <w:rPr>
          <w:b/>
          <w:bCs/>
          <w:iCs/>
          <w:sz w:val="22"/>
        </w:rPr>
        <w:t>Table 3.2: Reliability Analysis</w:t>
      </w:r>
    </w:p>
    <w:tbl>
      <w:tblPr>
        <w:tblW w:w="822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82"/>
        <w:gridCol w:w="2343"/>
        <w:gridCol w:w="1890"/>
        <w:gridCol w:w="3107"/>
      </w:tblGrid>
      <w:tr w:rsidR="000366E9" w:rsidRPr="000366E9" w14:paraId="117969FE" w14:textId="77777777" w:rsidTr="00AC1990">
        <w:trPr>
          <w:cantSplit/>
          <w:trHeight w:val="104"/>
        </w:trPr>
        <w:tc>
          <w:tcPr>
            <w:tcW w:w="8222" w:type="dxa"/>
            <w:gridSpan w:val="4"/>
            <w:tcBorders>
              <w:top w:val="single" w:sz="4" w:space="0" w:color="auto"/>
              <w:bottom w:val="single" w:sz="4" w:space="0" w:color="auto"/>
            </w:tcBorders>
            <w:shd w:val="clear" w:color="auto" w:fill="FFFFFF"/>
            <w:vAlign w:val="center"/>
          </w:tcPr>
          <w:p w14:paraId="23B9297D" w14:textId="77777777" w:rsidR="000366E9" w:rsidRPr="000366E9" w:rsidRDefault="000366E9" w:rsidP="007B3600">
            <w:pPr>
              <w:autoSpaceDE w:val="0"/>
              <w:autoSpaceDN w:val="0"/>
              <w:adjustRightInd w:val="0"/>
              <w:spacing w:line="240" w:lineRule="auto"/>
              <w:ind w:left="60" w:right="60"/>
              <w:jc w:val="center"/>
              <w:rPr>
                <w:b/>
                <w:bCs/>
                <w:color w:val="010205"/>
                <w:sz w:val="18"/>
                <w:szCs w:val="18"/>
              </w:rPr>
            </w:pPr>
            <w:r w:rsidRPr="000366E9">
              <w:rPr>
                <w:b/>
                <w:bCs/>
                <w:color w:val="010205"/>
                <w:sz w:val="18"/>
                <w:szCs w:val="18"/>
              </w:rPr>
              <w:t>Item-Total Statistics</w:t>
            </w:r>
          </w:p>
        </w:tc>
      </w:tr>
      <w:tr w:rsidR="000366E9" w:rsidRPr="000366E9" w14:paraId="396A6B8F" w14:textId="77777777" w:rsidTr="00AC1990">
        <w:trPr>
          <w:cantSplit/>
          <w:trHeight w:val="47"/>
        </w:trPr>
        <w:tc>
          <w:tcPr>
            <w:tcW w:w="882" w:type="dxa"/>
            <w:tcBorders>
              <w:top w:val="single" w:sz="4" w:space="0" w:color="auto"/>
              <w:bottom w:val="single" w:sz="4" w:space="0" w:color="auto"/>
            </w:tcBorders>
            <w:shd w:val="clear" w:color="auto" w:fill="FFFFFF"/>
            <w:vAlign w:val="bottom"/>
          </w:tcPr>
          <w:p w14:paraId="79E3F6FB" w14:textId="77777777" w:rsidR="000366E9" w:rsidRPr="000366E9" w:rsidRDefault="000366E9" w:rsidP="007B3600">
            <w:pPr>
              <w:autoSpaceDE w:val="0"/>
              <w:autoSpaceDN w:val="0"/>
              <w:adjustRightInd w:val="0"/>
              <w:spacing w:line="240" w:lineRule="auto"/>
              <w:jc w:val="left"/>
              <w:rPr>
                <w:sz w:val="18"/>
                <w:szCs w:val="18"/>
              </w:rPr>
            </w:pPr>
          </w:p>
        </w:tc>
        <w:tc>
          <w:tcPr>
            <w:tcW w:w="2343" w:type="dxa"/>
            <w:tcBorders>
              <w:top w:val="single" w:sz="4" w:space="0" w:color="auto"/>
              <w:bottom w:val="single" w:sz="4" w:space="0" w:color="auto"/>
            </w:tcBorders>
            <w:shd w:val="clear" w:color="auto" w:fill="FFFFFF"/>
            <w:vAlign w:val="bottom"/>
          </w:tcPr>
          <w:p w14:paraId="398706DA" w14:textId="77777777" w:rsidR="000366E9" w:rsidRPr="000366E9" w:rsidRDefault="000366E9" w:rsidP="007B3600">
            <w:pPr>
              <w:autoSpaceDE w:val="0"/>
              <w:autoSpaceDN w:val="0"/>
              <w:adjustRightInd w:val="0"/>
              <w:spacing w:line="240" w:lineRule="auto"/>
              <w:ind w:right="60"/>
              <w:rPr>
                <w:color w:val="264A60"/>
                <w:sz w:val="18"/>
                <w:szCs w:val="18"/>
              </w:rPr>
            </w:pPr>
          </w:p>
        </w:tc>
        <w:tc>
          <w:tcPr>
            <w:tcW w:w="1890" w:type="dxa"/>
            <w:tcBorders>
              <w:top w:val="single" w:sz="4" w:space="0" w:color="auto"/>
              <w:bottom w:val="single" w:sz="4" w:space="0" w:color="auto"/>
            </w:tcBorders>
            <w:shd w:val="clear" w:color="auto" w:fill="FFFFFF"/>
            <w:vAlign w:val="bottom"/>
          </w:tcPr>
          <w:p w14:paraId="0C1EA2DA" w14:textId="77777777" w:rsidR="000366E9" w:rsidRPr="000366E9" w:rsidRDefault="000366E9" w:rsidP="007B3600">
            <w:pPr>
              <w:autoSpaceDE w:val="0"/>
              <w:autoSpaceDN w:val="0"/>
              <w:adjustRightInd w:val="0"/>
              <w:spacing w:line="240" w:lineRule="auto"/>
              <w:ind w:right="58"/>
              <w:jc w:val="center"/>
              <w:rPr>
                <w:color w:val="264A60"/>
                <w:sz w:val="18"/>
                <w:szCs w:val="18"/>
              </w:rPr>
            </w:pPr>
            <w:r w:rsidRPr="000366E9">
              <w:rPr>
                <w:color w:val="264A60"/>
                <w:sz w:val="18"/>
                <w:szCs w:val="18"/>
              </w:rPr>
              <w:t>Number of items</w:t>
            </w:r>
          </w:p>
        </w:tc>
        <w:tc>
          <w:tcPr>
            <w:tcW w:w="3107" w:type="dxa"/>
            <w:tcBorders>
              <w:top w:val="single" w:sz="4" w:space="0" w:color="auto"/>
              <w:bottom w:val="single" w:sz="4" w:space="0" w:color="auto"/>
            </w:tcBorders>
            <w:shd w:val="clear" w:color="auto" w:fill="FFFFFF"/>
            <w:vAlign w:val="bottom"/>
          </w:tcPr>
          <w:p w14:paraId="0E5A4DE1" w14:textId="77777777" w:rsidR="000366E9" w:rsidRPr="000366E9" w:rsidRDefault="000366E9" w:rsidP="007B3600">
            <w:pPr>
              <w:autoSpaceDE w:val="0"/>
              <w:autoSpaceDN w:val="0"/>
              <w:adjustRightInd w:val="0"/>
              <w:spacing w:line="240" w:lineRule="auto"/>
              <w:ind w:left="58" w:right="58"/>
              <w:jc w:val="center"/>
              <w:rPr>
                <w:color w:val="264A60"/>
                <w:sz w:val="18"/>
                <w:szCs w:val="18"/>
              </w:rPr>
            </w:pPr>
            <w:r w:rsidRPr="000366E9">
              <w:rPr>
                <w:color w:val="264A60"/>
                <w:sz w:val="18"/>
                <w:szCs w:val="18"/>
              </w:rPr>
              <w:t>Cronbach's Alpha if Item Deleted</w:t>
            </w:r>
          </w:p>
        </w:tc>
      </w:tr>
      <w:tr w:rsidR="000366E9" w:rsidRPr="000366E9" w14:paraId="71FABCC0" w14:textId="77777777" w:rsidTr="00AC1990">
        <w:trPr>
          <w:cantSplit/>
          <w:trHeight w:val="57"/>
        </w:trPr>
        <w:tc>
          <w:tcPr>
            <w:tcW w:w="882" w:type="dxa"/>
            <w:tcBorders>
              <w:top w:val="single" w:sz="4" w:space="0" w:color="auto"/>
            </w:tcBorders>
          </w:tcPr>
          <w:p w14:paraId="42AD16FB" w14:textId="77777777" w:rsidR="000366E9" w:rsidRPr="000366E9" w:rsidRDefault="000366E9" w:rsidP="007B3600">
            <w:pPr>
              <w:autoSpaceDE w:val="0"/>
              <w:autoSpaceDN w:val="0"/>
              <w:adjustRightInd w:val="0"/>
              <w:spacing w:line="240" w:lineRule="auto"/>
              <w:ind w:left="60" w:right="60"/>
              <w:jc w:val="left"/>
              <w:rPr>
                <w:color w:val="264A60"/>
                <w:sz w:val="18"/>
                <w:szCs w:val="18"/>
              </w:rPr>
            </w:pPr>
            <w:r w:rsidRPr="000366E9">
              <w:rPr>
                <w:color w:val="264A60"/>
                <w:sz w:val="18"/>
                <w:szCs w:val="18"/>
              </w:rPr>
              <w:t>RA</w:t>
            </w:r>
          </w:p>
        </w:tc>
        <w:tc>
          <w:tcPr>
            <w:tcW w:w="2343" w:type="dxa"/>
            <w:tcBorders>
              <w:top w:val="single" w:sz="4" w:space="0" w:color="auto"/>
            </w:tcBorders>
          </w:tcPr>
          <w:p w14:paraId="05576059" w14:textId="77777777" w:rsidR="000366E9" w:rsidRPr="000366E9" w:rsidRDefault="000366E9" w:rsidP="007B3600">
            <w:pPr>
              <w:autoSpaceDE w:val="0"/>
              <w:autoSpaceDN w:val="0"/>
              <w:adjustRightInd w:val="0"/>
              <w:spacing w:line="240" w:lineRule="auto"/>
              <w:ind w:left="60" w:right="60"/>
              <w:jc w:val="left"/>
              <w:rPr>
                <w:color w:val="010205"/>
                <w:sz w:val="18"/>
                <w:szCs w:val="18"/>
              </w:rPr>
            </w:pPr>
            <w:r w:rsidRPr="000366E9">
              <w:rPr>
                <w:color w:val="010205"/>
                <w:sz w:val="18"/>
                <w:szCs w:val="18"/>
              </w:rPr>
              <w:t>Availability of fund</w:t>
            </w:r>
          </w:p>
        </w:tc>
        <w:tc>
          <w:tcPr>
            <w:tcW w:w="1890" w:type="dxa"/>
            <w:tcBorders>
              <w:top w:val="single" w:sz="4" w:space="0" w:color="auto"/>
            </w:tcBorders>
            <w:shd w:val="clear" w:color="auto" w:fill="F9F9FB"/>
          </w:tcPr>
          <w:p w14:paraId="0417DC8D"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6</w:t>
            </w:r>
          </w:p>
        </w:tc>
        <w:tc>
          <w:tcPr>
            <w:tcW w:w="3107" w:type="dxa"/>
            <w:tcBorders>
              <w:top w:val="single" w:sz="4" w:space="0" w:color="auto"/>
            </w:tcBorders>
            <w:shd w:val="clear" w:color="auto" w:fill="F9F9FB"/>
          </w:tcPr>
          <w:p w14:paraId="2274B2C4"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.732</w:t>
            </w:r>
          </w:p>
        </w:tc>
      </w:tr>
      <w:tr w:rsidR="000366E9" w:rsidRPr="000366E9" w14:paraId="3D02FD33" w14:textId="77777777" w:rsidTr="00AC1990">
        <w:trPr>
          <w:cantSplit/>
          <w:trHeight w:val="249"/>
        </w:trPr>
        <w:tc>
          <w:tcPr>
            <w:tcW w:w="882" w:type="dxa"/>
          </w:tcPr>
          <w:p w14:paraId="3B2810C1" w14:textId="77777777" w:rsidR="000366E9" w:rsidRPr="000366E9" w:rsidRDefault="000366E9" w:rsidP="007B3600">
            <w:pPr>
              <w:autoSpaceDE w:val="0"/>
              <w:autoSpaceDN w:val="0"/>
              <w:adjustRightInd w:val="0"/>
              <w:spacing w:line="240" w:lineRule="auto"/>
              <w:ind w:left="60" w:right="60"/>
              <w:jc w:val="left"/>
              <w:rPr>
                <w:color w:val="264A60"/>
                <w:sz w:val="18"/>
                <w:szCs w:val="18"/>
              </w:rPr>
            </w:pPr>
            <w:r w:rsidRPr="000366E9">
              <w:rPr>
                <w:color w:val="264A60"/>
                <w:sz w:val="18"/>
                <w:szCs w:val="18"/>
              </w:rPr>
              <w:t>BSc</w:t>
            </w:r>
          </w:p>
        </w:tc>
        <w:tc>
          <w:tcPr>
            <w:tcW w:w="2343" w:type="dxa"/>
          </w:tcPr>
          <w:p w14:paraId="0B179176" w14:textId="77777777" w:rsidR="000366E9" w:rsidRPr="000366E9" w:rsidRDefault="000366E9" w:rsidP="007B3600">
            <w:pPr>
              <w:autoSpaceDE w:val="0"/>
              <w:autoSpaceDN w:val="0"/>
              <w:adjustRightInd w:val="0"/>
              <w:spacing w:line="240" w:lineRule="auto"/>
              <w:ind w:left="60" w:right="60"/>
              <w:jc w:val="left"/>
              <w:rPr>
                <w:color w:val="010205"/>
                <w:sz w:val="18"/>
                <w:szCs w:val="18"/>
              </w:rPr>
            </w:pPr>
            <w:r w:rsidRPr="000366E9">
              <w:rPr>
                <w:color w:val="010205"/>
                <w:sz w:val="18"/>
                <w:szCs w:val="18"/>
              </w:rPr>
              <w:t>Training support</w:t>
            </w:r>
          </w:p>
        </w:tc>
        <w:tc>
          <w:tcPr>
            <w:tcW w:w="1890" w:type="dxa"/>
            <w:shd w:val="clear" w:color="auto" w:fill="F9F9FB"/>
          </w:tcPr>
          <w:p w14:paraId="22340B13"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6</w:t>
            </w:r>
          </w:p>
        </w:tc>
        <w:tc>
          <w:tcPr>
            <w:tcW w:w="3107" w:type="dxa"/>
            <w:shd w:val="clear" w:color="auto" w:fill="F9F9FB"/>
          </w:tcPr>
          <w:p w14:paraId="41999C03"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.712</w:t>
            </w:r>
          </w:p>
        </w:tc>
      </w:tr>
      <w:tr w:rsidR="000366E9" w:rsidRPr="000366E9" w14:paraId="46741702" w14:textId="77777777" w:rsidTr="00AC1990">
        <w:trPr>
          <w:cantSplit/>
          <w:trHeight w:val="258"/>
        </w:trPr>
        <w:tc>
          <w:tcPr>
            <w:tcW w:w="882" w:type="dxa"/>
          </w:tcPr>
          <w:p w14:paraId="36B86CC3" w14:textId="77777777" w:rsidR="000366E9" w:rsidRPr="000366E9" w:rsidRDefault="000366E9" w:rsidP="007B3600">
            <w:pPr>
              <w:autoSpaceDE w:val="0"/>
              <w:autoSpaceDN w:val="0"/>
              <w:adjustRightInd w:val="0"/>
              <w:spacing w:line="240" w:lineRule="auto"/>
              <w:ind w:left="60" w:right="60"/>
              <w:jc w:val="left"/>
              <w:rPr>
                <w:color w:val="264A60"/>
                <w:sz w:val="18"/>
                <w:szCs w:val="18"/>
              </w:rPr>
            </w:pPr>
            <w:r w:rsidRPr="000366E9">
              <w:rPr>
                <w:color w:val="264A60"/>
                <w:sz w:val="18"/>
                <w:szCs w:val="18"/>
              </w:rPr>
              <w:t>SPv</w:t>
            </w:r>
          </w:p>
        </w:tc>
        <w:tc>
          <w:tcPr>
            <w:tcW w:w="2343" w:type="dxa"/>
          </w:tcPr>
          <w:p w14:paraId="5C314982" w14:textId="77777777" w:rsidR="000366E9" w:rsidRPr="000366E9" w:rsidRDefault="000366E9" w:rsidP="007B3600">
            <w:pPr>
              <w:autoSpaceDE w:val="0"/>
              <w:autoSpaceDN w:val="0"/>
              <w:adjustRightInd w:val="0"/>
              <w:spacing w:line="240" w:lineRule="auto"/>
              <w:ind w:left="60" w:right="60"/>
              <w:jc w:val="left"/>
              <w:rPr>
                <w:color w:val="010205"/>
                <w:sz w:val="18"/>
                <w:szCs w:val="18"/>
              </w:rPr>
            </w:pPr>
            <w:r w:rsidRPr="000366E9">
              <w:rPr>
                <w:color w:val="010205"/>
                <w:sz w:val="18"/>
                <w:szCs w:val="18"/>
              </w:rPr>
              <w:t>Government incentives</w:t>
            </w:r>
          </w:p>
        </w:tc>
        <w:tc>
          <w:tcPr>
            <w:tcW w:w="1890" w:type="dxa"/>
            <w:shd w:val="clear" w:color="auto" w:fill="F9F9FB"/>
          </w:tcPr>
          <w:p w14:paraId="69DDE3CE"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6</w:t>
            </w:r>
          </w:p>
        </w:tc>
        <w:tc>
          <w:tcPr>
            <w:tcW w:w="3107" w:type="dxa"/>
            <w:shd w:val="clear" w:color="auto" w:fill="F9F9FB"/>
          </w:tcPr>
          <w:p w14:paraId="00793F0A"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.724</w:t>
            </w:r>
          </w:p>
        </w:tc>
      </w:tr>
      <w:tr w:rsidR="000366E9" w:rsidRPr="000366E9" w14:paraId="340CE29C" w14:textId="77777777" w:rsidTr="00AC1990">
        <w:trPr>
          <w:cantSplit/>
          <w:trHeight w:val="57"/>
        </w:trPr>
        <w:tc>
          <w:tcPr>
            <w:tcW w:w="882" w:type="dxa"/>
          </w:tcPr>
          <w:p w14:paraId="6EA3804A" w14:textId="77777777" w:rsidR="000366E9" w:rsidRPr="000366E9" w:rsidRDefault="000366E9" w:rsidP="007B3600">
            <w:pPr>
              <w:autoSpaceDE w:val="0"/>
              <w:autoSpaceDN w:val="0"/>
              <w:adjustRightInd w:val="0"/>
              <w:spacing w:line="240" w:lineRule="auto"/>
              <w:ind w:left="60" w:right="60"/>
              <w:jc w:val="left"/>
              <w:rPr>
                <w:color w:val="264A60"/>
                <w:sz w:val="18"/>
                <w:szCs w:val="18"/>
              </w:rPr>
            </w:pPr>
            <w:r w:rsidRPr="000366E9">
              <w:rPr>
                <w:color w:val="264A60"/>
                <w:sz w:val="18"/>
                <w:szCs w:val="18"/>
              </w:rPr>
              <w:t>HR</w:t>
            </w:r>
          </w:p>
        </w:tc>
        <w:tc>
          <w:tcPr>
            <w:tcW w:w="2343" w:type="dxa"/>
          </w:tcPr>
          <w:p w14:paraId="117D9703" w14:textId="77777777" w:rsidR="000366E9" w:rsidRPr="000366E9" w:rsidRDefault="000366E9" w:rsidP="007B3600">
            <w:pPr>
              <w:autoSpaceDE w:val="0"/>
              <w:autoSpaceDN w:val="0"/>
              <w:adjustRightInd w:val="0"/>
              <w:spacing w:line="240" w:lineRule="auto"/>
              <w:ind w:left="60" w:right="60"/>
              <w:jc w:val="left"/>
              <w:rPr>
                <w:color w:val="010205"/>
                <w:sz w:val="18"/>
                <w:szCs w:val="18"/>
              </w:rPr>
            </w:pPr>
            <w:r w:rsidRPr="000366E9">
              <w:rPr>
                <w:color w:val="010205"/>
                <w:sz w:val="18"/>
                <w:szCs w:val="18"/>
              </w:rPr>
              <w:t>Knowledge</w:t>
            </w:r>
          </w:p>
        </w:tc>
        <w:tc>
          <w:tcPr>
            <w:tcW w:w="1890" w:type="dxa"/>
            <w:shd w:val="clear" w:color="auto" w:fill="F9F9FB"/>
          </w:tcPr>
          <w:p w14:paraId="1A1718F2"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6</w:t>
            </w:r>
          </w:p>
        </w:tc>
        <w:tc>
          <w:tcPr>
            <w:tcW w:w="3107" w:type="dxa"/>
            <w:shd w:val="clear" w:color="auto" w:fill="F9F9FB"/>
          </w:tcPr>
          <w:p w14:paraId="0324C101"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.806</w:t>
            </w:r>
          </w:p>
        </w:tc>
      </w:tr>
      <w:tr w:rsidR="000366E9" w:rsidRPr="000366E9" w14:paraId="64FACF56" w14:textId="77777777" w:rsidTr="00AC1990">
        <w:trPr>
          <w:cantSplit/>
          <w:trHeight w:val="276"/>
        </w:trPr>
        <w:tc>
          <w:tcPr>
            <w:tcW w:w="882" w:type="dxa"/>
          </w:tcPr>
          <w:p w14:paraId="6D5E4AB2" w14:textId="77777777" w:rsidR="000366E9" w:rsidRPr="000366E9" w:rsidRDefault="000366E9" w:rsidP="007B3600">
            <w:pPr>
              <w:autoSpaceDE w:val="0"/>
              <w:autoSpaceDN w:val="0"/>
              <w:adjustRightInd w:val="0"/>
              <w:spacing w:line="240" w:lineRule="auto"/>
              <w:ind w:left="60" w:right="60"/>
              <w:jc w:val="left"/>
              <w:rPr>
                <w:color w:val="264A60"/>
                <w:sz w:val="18"/>
                <w:szCs w:val="18"/>
              </w:rPr>
            </w:pPr>
            <w:r w:rsidRPr="000366E9">
              <w:rPr>
                <w:color w:val="264A60"/>
                <w:sz w:val="18"/>
                <w:szCs w:val="18"/>
              </w:rPr>
              <w:t>ESc</w:t>
            </w:r>
          </w:p>
        </w:tc>
        <w:tc>
          <w:tcPr>
            <w:tcW w:w="2343" w:type="dxa"/>
          </w:tcPr>
          <w:p w14:paraId="55647F35" w14:textId="77777777" w:rsidR="000366E9" w:rsidRPr="000366E9" w:rsidRDefault="000366E9" w:rsidP="007B3600">
            <w:pPr>
              <w:autoSpaceDE w:val="0"/>
              <w:autoSpaceDN w:val="0"/>
              <w:adjustRightInd w:val="0"/>
              <w:spacing w:line="240" w:lineRule="auto"/>
              <w:ind w:left="60" w:right="60"/>
              <w:jc w:val="left"/>
              <w:rPr>
                <w:color w:val="010205"/>
                <w:sz w:val="18"/>
                <w:szCs w:val="18"/>
              </w:rPr>
            </w:pPr>
            <w:r w:rsidRPr="000366E9">
              <w:rPr>
                <w:color w:val="010205"/>
                <w:sz w:val="18"/>
                <w:szCs w:val="18"/>
              </w:rPr>
              <w:t>Cultural influence</w:t>
            </w:r>
          </w:p>
        </w:tc>
        <w:tc>
          <w:tcPr>
            <w:tcW w:w="1890" w:type="dxa"/>
            <w:shd w:val="clear" w:color="auto" w:fill="F9F9FB"/>
          </w:tcPr>
          <w:p w14:paraId="0B70E781"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6</w:t>
            </w:r>
          </w:p>
        </w:tc>
        <w:tc>
          <w:tcPr>
            <w:tcW w:w="3107" w:type="dxa"/>
            <w:shd w:val="clear" w:color="auto" w:fill="F9F9FB"/>
          </w:tcPr>
          <w:p w14:paraId="056DEBC6"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.794</w:t>
            </w:r>
          </w:p>
        </w:tc>
      </w:tr>
      <w:tr w:rsidR="000366E9" w:rsidRPr="000366E9" w14:paraId="3A49AC38" w14:textId="77777777" w:rsidTr="00AC1990">
        <w:trPr>
          <w:cantSplit/>
          <w:trHeight w:val="195"/>
        </w:trPr>
        <w:tc>
          <w:tcPr>
            <w:tcW w:w="882" w:type="dxa"/>
          </w:tcPr>
          <w:p w14:paraId="04F1103B" w14:textId="77777777" w:rsidR="000366E9" w:rsidRPr="000366E9" w:rsidRDefault="000366E9" w:rsidP="007B3600">
            <w:pPr>
              <w:autoSpaceDE w:val="0"/>
              <w:autoSpaceDN w:val="0"/>
              <w:adjustRightInd w:val="0"/>
              <w:spacing w:line="240" w:lineRule="auto"/>
              <w:ind w:left="60" w:right="60"/>
              <w:jc w:val="left"/>
              <w:rPr>
                <w:color w:val="264A60"/>
                <w:sz w:val="18"/>
                <w:szCs w:val="18"/>
              </w:rPr>
            </w:pPr>
            <w:r w:rsidRPr="000366E9">
              <w:rPr>
                <w:color w:val="264A60"/>
                <w:sz w:val="18"/>
                <w:szCs w:val="18"/>
              </w:rPr>
              <w:t>WP</w:t>
            </w:r>
          </w:p>
        </w:tc>
        <w:tc>
          <w:tcPr>
            <w:tcW w:w="2343" w:type="dxa"/>
          </w:tcPr>
          <w:p w14:paraId="2F084FD2" w14:textId="77777777" w:rsidR="000366E9" w:rsidRPr="000366E9" w:rsidRDefault="000366E9" w:rsidP="007B3600">
            <w:pPr>
              <w:autoSpaceDE w:val="0"/>
              <w:autoSpaceDN w:val="0"/>
              <w:adjustRightInd w:val="0"/>
              <w:spacing w:line="240" w:lineRule="auto"/>
              <w:ind w:left="60" w:right="60"/>
              <w:jc w:val="left"/>
              <w:rPr>
                <w:color w:val="010205"/>
                <w:sz w:val="18"/>
                <w:szCs w:val="18"/>
              </w:rPr>
            </w:pPr>
            <w:r w:rsidRPr="000366E9">
              <w:rPr>
                <w:color w:val="010205"/>
                <w:sz w:val="18"/>
                <w:szCs w:val="18"/>
              </w:rPr>
              <w:t xml:space="preserve">Increase in profitability </w:t>
            </w:r>
          </w:p>
        </w:tc>
        <w:tc>
          <w:tcPr>
            <w:tcW w:w="1890" w:type="dxa"/>
            <w:shd w:val="clear" w:color="auto" w:fill="F9F9FB"/>
          </w:tcPr>
          <w:p w14:paraId="6CEB0174"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6</w:t>
            </w:r>
          </w:p>
        </w:tc>
        <w:tc>
          <w:tcPr>
            <w:tcW w:w="3107" w:type="dxa"/>
            <w:shd w:val="clear" w:color="auto" w:fill="F9F9FB"/>
          </w:tcPr>
          <w:p w14:paraId="0EA3BB00" w14:textId="77777777" w:rsidR="000366E9" w:rsidRPr="000366E9" w:rsidRDefault="000366E9" w:rsidP="007B3600">
            <w:pPr>
              <w:autoSpaceDE w:val="0"/>
              <w:autoSpaceDN w:val="0"/>
              <w:adjustRightInd w:val="0"/>
              <w:spacing w:line="240" w:lineRule="auto"/>
              <w:ind w:left="60" w:right="60"/>
              <w:jc w:val="center"/>
              <w:rPr>
                <w:color w:val="010205"/>
                <w:sz w:val="18"/>
                <w:szCs w:val="18"/>
              </w:rPr>
            </w:pPr>
            <w:r w:rsidRPr="000366E9">
              <w:rPr>
                <w:color w:val="010205"/>
                <w:sz w:val="18"/>
                <w:szCs w:val="18"/>
              </w:rPr>
              <w:t>.745</w:t>
            </w:r>
          </w:p>
        </w:tc>
      </w:tr>
    </w:tbl>
    <w:p w14:paraId="3760A32E" w14:textId="77777777" w:rsidR="000366E9" w:rsidRPr="000366E9" w:rsidRDefault="000366E9" w:rsidP="007B3600">
      <w:pPr>
        <w:autoSpaceDE w:val="0"/>
        <w:autoSpaceDN w:val="0"/>
        <w:adjustRightInd w:val="0"/>
        <w:spacing w:line="240" w:lineRule="auto"/>
        <w:jc w:val="left"/>
        <w:rPr>
          <w:sz w:val="18"/>
          <w:szCs w:val="18"/>
        </w:rPr>
      </w:pPr>
      <w:r w:rsidRPr="000366E9">
        <w:rPr>
          <w:b/>
          <w:sz w:val="18"/>
          <w:szCs w:val="18"/>
        </w:rPr>
        <w:t>Source:</w:t>
      </w:r>
      <w:r w:rsidRPr="000366E9">
        <w:rPr>
          <w:sz w:val="18"/>
          <w:szCs w:val="18"/>
        </w:rPr>
        <w:t xml:space="preserve"> Data Analysis, 2024</w:t>
      </w:r>
    </w:p>
    <w:p w14:paraId="1160F674" w14:textId="77777777" w:rsidR="000366E9" w:rsidRPr="000366E9" w:rsidRDefault="000366E9" w:rsidP="007B3600">
      <w:pPr>
        <w:autoSpaceDE w:val="0"/>
        <w:autoSpaceDN w:val="0"/>
        <w:adjustRightInd w:val="0"/>
        <w:spacing w:line="240" w:lineRule="auto"/>
        <w:jc w:val="left"/>
        <w:rPr>
          <w:sz w:val="18"/>
          <w:szCs w:val="18"/>
        </w:rPr>
      </w:pPr>
    </w:p>
    <w:p w14:paraId="4FDB7258"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Ethical issues and considerations</w:t>
      </w:r>
    </w:p>
    <w:p w14:paraId="30BE6845" w14:textId="77777777" w:rsid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Ethical survey conduct requires prior engagement of a target sample size. The letter to the appropriate government offices requesting access to the target participants for data collection has been successfully submitted. Seeking information without their consent would have been inappropriate. Informed consent was obtained prior to the survey, and participants were assured of anonymity and confidentiality </w:t>
      </w:r>
      <w:r w:rsidRPr="000366E9">
        <w:rPr>
          <w:rFonts w:eastAsia="Times New Roman"/>
          <w:sz w:val="22"/>
          <w:lang w:eastAsia="es-ES"/>
        </w:rPr>
        <w:t>(</w:t>
      </w:r>
      <w:r w:rsidRPr="000366E9">
        <w:rPr>
          <w:rFonts w:eastAsia="Times New Roman"/>
          <w:color w:val="222222"/>
          <w:sz w:val="22"/>
          <w:shd w:val="clear" w:color="auto" w:fill="FFFFFF"/>
          <w:lang w:eastAsia="es-ES"/>
        </w:rPr>
        <w:t>Rharzouz</w:t>
      </w:r>
      <w:r w:rsidRPr="000366E9">
        <w:rPr>
          <w:rFonts w:eastAsia="Times New Roman"/>
          <w:sz w:val="22"/>
          <w:lang w:eastAsia="es-ES"/>
        </w:rPr>
        <w:t xml:space="preserve"> </w:t>
      </w:r>
      <w:r w:rsidRPr="000366E9">
        <w:rPr>
          <w:rFonts w:eastAsia="Times New Roman"/>
          <w:i/>
          <w:sz w:val="22"/>
          <w:lang w:eastAsia="es-ES"/>
        </w:rPr>
        <w:t>et al.,</w:t>
      </w:r>
      <w:r w:rsidRPr="000366E9">
        <w:rPr>
          <w:rFonts w:eastAsia="Times New Roman"/>
          <w:sz w:val="22"/>
          <w:lang w:eastAsia="es-ES"/>
        </w:rPr>
        <w:t xml:space="preserve"> 2024).</w:t>
      </w:r>
      <w:r w:rsidRPr="000366E9">
        <w:rPr>
          <w:rFonts w:eastAsia="Times New Roman"/>
          <w:sz w:val="22"/>
          <w:szCs w:val="20"/>
          <w:lang w:eastAsia="es-ES"/>
        </w:rPr>
        <w:t xml:space="preserve"> Husband (2020) asserts that voluntary participation, informed consent, anonymity, and confidentiality are deliberately pursued to prevent any harm or negative impact on participants. Furthermore, the published and unpublished reports of other scholars were appropriately acknowledged and not presented as the researcher’s own work to prevent plagiarism. Similarly, data falsification and fabrication were completely disassociated to avoid compromising the study's integrity and violating the fundamental principles of research ethics.</w:t>
      </w:r>
    </w:p>
    <w:p w14:paraId="667BCF00" w14:textId="77777777" w:rsidR="00202EF4" w:rsidRPr="000366E9" w:rsidRDefault="00202EF4" w:rsidP="007B3600">
      <w:pPr>
        <w:spacing w:line="240" w:lineRule="auto"/>
        <w:rPr>
          <w:rFonts w:eastAsia="Times New Roman"/>
          <w:sz w:val="22"/>
          <w:szCs w:val="20"/>
          <w:lang w:eastAsia="es-ES"/>
        </w:rPr>
      </w:pPr>
    </w:p>
    <w:p w14:paraId="13B2F1CA"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Findings and Discussion</w:t>
      </w:r>
    </w:p>
    <w:p w14:paraId="52F29A3D" w14:textId="16195F6D" w:rsid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Hypothesis testing was conducted using multivariate regression (MLR) analysis through confirmatory factor analysis (CFA), which provides the researcher with control over the variables and model specification. The impact of the explanatory variables on WOBs performance was analyzed. The regression analysis examined Hypothesis (H1) to assess the relationship between</w:t>
      </w:r>
      <w:r w:rsidR="00202EF4">
        <w:rPr>
          <w:rFonts w:eastAsia="Times New Roman"/>
          <w:sz w:val="22"/>
          <w:szCs w:val="20"/>
          <w:lang w:eastAsia="es-ES"/>
        </w:rPr>
        <w:t xml:space="preserve"> </w:t>
      </w:r>
      <w:r w:rsidRPr="000366E9">
        <w:rPr>
          <w:rFonts w:eastAsia="Times New Roman"/>
          <w:sz w:val="22"/>
          <w:szCs w:val="20"/>
          <w:lang w:eastAsia="es-ES"/>
        </w:rPr>
        <w:t>intangible resources and WOBs performance in the batik industry, as presented in Table 3a. The regression value R = 0.507 indicates a positive and strong correlation between the two variables, suggesting that 50.7% of the variation in WOB performance in the batik industry can be attributed to business environmental factors. The results in Table 3a indicate a R square value of 0.257, which implies that 25.7% of the variability in the dependent variable is accounted for by the</w:t>
      </w:r>
      <w:r w:rsidR="00AC1990">
        <w:rPr>
          <w:rFonts w:eastAsia="Times New Roman"/>
          <w:sz w:val="22"/>
          <w:szCs w:val="20"/>
          <w:lang w:eastAsia="es-ES"/>
        </w:rPr>
        <w:t xml:space="preserve"> </w:t>
      </w:r>
      <w:r w:rsidRPr="000366E9">
        <w:rPr>
          <w:rFonts w:eastAsia="Times New Roman"/>
          <w:sz w:val="22"/>
          <w:szCs w:val="20"/>
          <w:lang w:eastAsia="es-ES"/>
        </w:rPr>
        <w:t>explanatory variables collectively, while the remaining 74.3% is attributed to the error terms.</w:t>
      </w:r>
    </w:p>
    <w:p w14:paraId="7B5809FD" w14:textId="77777777" w:rsidR="00AC1990" w:rsidRPr="000366E9" w:rsidRDefault="00AC1990" w:rsidP="007B3600">
      <w:pPr>
        <w:spacing w:line="240" w:lineRule="auto"/>
        <w:rPr>
          <w:rFonts w:eastAsia="Times New Roman"/>
          <w:sz w:val="22"/>
          <w:szCs w:val="20"/>
          <w:lang w:eastAsia="es-ES"/>
        </w:rPr>
      </w:pPr>
    </w:p>
    <w:p w14:paraId="4013F76B" w14:textId="77777777" w:rsid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analysis of variance (ANOVA) results presented in Table 3b demonstrate the significance of the model employed to assess the correlation between explanatory variables and the dependent variable. The F-statistic value of 19.620, with an associated probability value of 0.000 (F = 19.620, p &lt; 0.001) and degrees of freedom of 284, indicates that business </w:t>
      </w:r>
      <w:r w:rsidRPr="000366E9">
        <w:rPr>
          <w:rFonts w:eastAsia="Times New Roman"/>
          <w:sz w:val="22"/>
          <w:szCs w:val="20"/>
          <w:lang w:eastAsia="es-ES"/>
        </w:rPr>
        <w:lastRenderedPageBreak/>
        <w:t>environmental factors significantly predict the performance of WOBs in the study area. In conclusion, after establishing an acceptable model fit, the next steps involve testing coefficients and hypotheses.</w:t>
      </w:r>
    </w:p>
    <w:p w14:paraId="49B6F0AB" w14:textId="77777777" w:rsidR="00202EF4" w:rsidRPr="000366E9" w:rsidRDefault="00202EF4" w:rsidP="007B3600">
      <w:pPr>
        <w:spacing w:line="240" w:lineRule="auto"/>
        <w:rPr>
          <w:rFonts w:eastAsia="Times New Roman"/>
          <w:sz w:val="22"/>
          <w:szCs w:val="20"/>
          <w:lang w:eastAsia="es-ES"/>
        </w:rPr>
      </w:pPr>
    </w:p>
    <w:p w14:paraId="590794DE" w14:textId="77777777" w:rsidR="000366E9" w:rsidRPr="000366E9" w:rsidRDefault="000366E9" w:rsidP="007B3600">
      <w:pPr>
        <w:spacing w:line="240" w:lineRule="auto"/>
        <w:rPr>
          <w:rFonts w:eastAsia="Times New Roman"/>
          <w:b/>
          <w:szCs w:val="24"/>
          <w:lang w:eastAsia="es-ES"/>
        </w:rPr>
      </w:pPr>
      <w:r w:rsidRPr="000366E9">
        <w:rPr>
          <w:rFonts w:eastAsia="Times New Roman"/>
          <w:szCs w:val="24"/>
          <w:lang w:eastAsia="es-ES"/>
        </w:rPr>
        <w:t xml:space="preserve"> </w:t>
      </w:r>
      <w:r w:rsidRPr="000366E9">
        <w:rPr>
          <w:rFonts w:eastAsia="Times New Roman"/>
          <w:b/>
          <w:szCs w:val="24"/>
          <w:lang w:eastAsia="es-ES"/>
        </w:rPr>
        <w:t>Table 3a: Overall Model Summary</w:t>
      </w:r>
    </w:p>
    <w:tbl>
      <w:tblPr>
        <w:tblW w:w="826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66"/>
        <w:gridCol w:w="809"/>
        <w:gridCol w:w="1244"/>
        <w:gridCol w:w="1276"/>
        <w:gridCol w:w="1440"/>
        <w:gridCol w:w="2430"/>
      </w:tblGrid>
      <w:tr w:rsidR="000366E9" w:rsidRPr="000366E9" w14:paraId="4093EFAD" w14:textId="77777777" w:rsidTr="00202EF4">
        <w:trPr>
          <w:cantSplit/>
          <w:trHeight w:val="329"/>
        </w:trPr>
        <w:tc>
          <w:tcPr>
            <w:tcW w:w="8265" w:type="dxa"/>
            <w:gridSpan w:val="6"/>
            <w:tcBorders>
              <w:top w:val="single" w:sz="4" w:space="0" w:color="auto"/>
              <w:bottom w:val="single" w:sz="4" w:space="0" w:color="auto"/>
            </w:tcBorders>
            <w:shd w:val="clear" w:color="auto" w:fill="FFFFFF"/>
            <w:vAlign w:val="center"/>
          </w:tcPr>
          <w:p w14:paraId="12E6F00D"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b/>
                <w:bCs/>
                <w:color w:val="010205"/>
                <w:sz w:val="20"/>
                <w:szCs w:val="20"/>
              </w:rPr>
              <w:t>Model Summary</w:t>
            </w:r>
            <w:r w:rsidRPr="000366E9">
              <w:rPr>
                <w:b/>
                <w:bCs/>
                <w:color w:val="010205"/>
                <w:sz w:val="20"/>
                <w:szCs w:val="20"/>
                <w:vertAlign w:val="superscript"/>
              </w:rPr>
              <w:t>b</w:t>
            </w:r>
          </w:p>
        </w:tc>
      </w:tr>
      <w:tr w:rsidR="000366E9" w:rsidRPr="000366E9" w14:paraId="3A7C2672" w14:textId="77777777" w:rsidTr="00202EF4">
        <w:trPr>
          <w:cantSplit/>
          <w:trHeight w:val="492"/>
        </w:trPr>
        <w:tc>
          <w:tcPr>
            <w:tcW w:w="1066" w:type="dxa"/>
            <w:tcBorders>
              <w:top w:val="single" w:sz="4" w:space="0" w:color="auto"/>
              <w:bottom w:val="single" w:sz="4" w:space="0" w:color="auto"/>
            </w:tcBorders>
            <w:shd w:val="clear" w:color="auto" w:fill="FFFFFF"/>
            <w:vAlign w:val="bottom"/>
          </w:tcPr>
          <w:p w14:paraId="065E883B" w14:textId="77777777" w:rsidR="000366E9" w:rsidRPr="000366E9" w:rsidRDefault="000366E9" w:rsidP="007B3600">
            <w:pPr>
              <w:autoSpaceDE w:val="0"/>
              <w:autoSpaceDN w:val="0"/>
              <w:adjustRightInd w:val="0"/>
              <w:spacing w:line="240" w:lineRule="auto"/>
              <w:ind w:left="60" w:right="60"/>
              <w:jc w:val="left"/>
              <w:rPr>
                <w:color w:val="264A60"/>
                <w:sz w:val="20"/>
                <w:szCs w:val="20"/>
              </w:rPr>
            </w:pPr>
            <w:r w:rsidRPr="000366E9">
              <w:rPr>
                <w:color w:val="264A60"/>
                <w:sz w:val="20"/>
                <w:szCs w:val="20"/>
              </w:rPr>
              <w:t>Model</w:t>
            </w:r>
          </w:p>
        </w:tc>
        <w:tc>
          <w:tcPr>
            <w:tcW w:w="809" w:type="dxa"/>
            <w:tcBorders>
              <w:top w:val="single" w:sz="4" w:space="0" w:color="auto"/>
              <w:bottom w:val="single" w:sz="4" w:space="0" w:color="auto"/>
            </w:tcBorders>
            <w:shd w:val="clear" w:color="auto" w:fill="FFFFFF"/>
            <w:vAlign w:val="bottom"/>
          </w:tcPr>
          <w:p w14:paraId="739D04BD"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R</w:t>
            </w:r>
          </w:p>
        </w:tc>
        <w:tc>
          <w:tcPr>
            <w:tcW w:w="1244" w:type="dxa"/>
            <w:tcBorders>
              <w:top w:val="single" w:sz="4" w:space="0" w:color="auto"/>
              <w:bottom w:val="single" w:sz="4" w:space="0" w:color="auto"/>
            </w:tcBorders>
            <w:shd w:val="clear" w:color="auto" w:fill="FFFFFF"/>
            <w:vAlign w:val="bottom"/>
          </w:tcPr>
          <w:p w14:paraId="69CBC789"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R S</w:t>
            </w:r>
          </w:p>
        </w:tc>
        <w:tc>
          <w:tcPr>
            <w:tcW w:w="1276" w:type="dxa"/>
            <w:tcBorders>
              <w:top w:val="single" w:sz="4" w:space="0" w:color="auto"/>
              <w:bottom w:val="single" w:sz="4" w:space="0" w:color="auto"/>
            </w:tcBorders>
            <w:shd w:val="clear" w:color="auto" w:fill="FFFFFF"/>
            <w:vAlign w:val="bottom"/>
          </w:tcPr>
          <w:p w14:paraId="49B2BCCB" w14:textId="77777777" w:rsidR="000366E9" w:rsidRPr="000366E9" w:rsidRDefault="000366E9" w:rsidP="007B3600">
            <w:pPr>
              <w:autoSpaceDE w:val="0"/>
              <w:autoSpaceDN w:val="0"/>
              <w:adjustRightInd w:val="0"/>
              <w:spacing w:line="240" w:lineRule="auto"/>
              <w:ind w:left="58" w:right="58"/>
              <w:jc w:val="center"/>
              <w:rPr>
                <w:color w:val="264A60"/>
                <w:sz w:val="20"/>
                <w:szCs w:val="20"/>
              </w:rPr>
            </w:pPr>
            <w:r w:rsidRPr="000366E9">
              <w:rPr>
                <w:color w:val="264A60"/>
                <w:sz w:val="20"/>
                <w:szCs w:val="20"/>
              </w:rPr>
              <w:t>Adjusted R Square</w:t>
            </w:r>
          </w:p>
        </w:tc>
        <w:tc>
          <w:tcPr>
            <w:tcW w:w="1440" w:type="dxa"/>
            <w:tcBorders>
              <w:top w:val="single" w:sz="4" w:space="0" w:color="auto"/>
              <w:bottom w:val="single" w:sz="4" w:space="0" w:color="auto"/>
            </w:tcBorders>
            <w:shd w:val="clear" w:color="auto" w:fill="FFFFFF"/>
            <w:vAlign w:val="bottom"/>
          </w:tcPr>
          <w:p w14:paraId="69019268" w14:textId="77777777" w:rsidR="000366E9" w:rsidRPr="000366E9" w:rsidRDefault="000366E9" w:rsidP="007B3600">
            <w:pPr>
              <w:autoSpaceDE w:val="0"/>
              <w:autoSpaceDN w:val="0"/>
              <w:adjustRightInd w:val="0"/>
              <w:spacing w:line="240" w:lineRule="auto"/>
              <w:ind w:left="58" w:right="58"/>
              <w:jc w:val="center"/>
              <w:rPr>
                <w:color w:val="264A60"/>
                <w:sz w:val="20"/>
                <w:szCs w:val="20"/>
              </w:rPr>
            </w:pPr>
            <w:r w:rsidRPr="000366E9">
              <w:rPr>
                <w:color w:val="264A60"/>
                <w:sz w:val="20"/>
                <w:szCs w:val="20"/>
              </w:rPr>
              <w:t>Std. Error of the Estimate</w:t>
            </w:r>
          </w:p>
        </w:tc>
        <w:tc>
          <w:tcPr>
            <w:tcW w:w="2430" w:type="dxa"/>
            <w:tcBorders>
              <w:top w:val="single" w:sz="4" w:space="0" w:color="auto"/>
              <w:bottom w:val="single" w:sz="4" w:space="0" w:color="auto"/>
            </w:tcBorders>
            <w:shd w:val="clear" w:color="auto" w:fill="FFFFFF"/>
            <w:vAlign w:val="bottom"/>
          </w:tcPr>
          <w:p w14:paraId="7C5A97BD"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DW</w:t>
            </w:r>
          </w:p>
        </w:tc>
      </w:tr>
      <w:tr w:rsidR="000366E9" w:rsidRPr="000366E9" w14:paraId="44B7444C" w14:textId="77777777" w:rsidTr="00202EF4">
        <w:trPr>
          <w:cantSplit/>
          <w:trHeight w:val="177"/>
        </w:trPr>
        <w:tc>
          <w:tcPr>
            <w:tcW w:w="1066" w:type="dxa"/>
            <w:tcBorders>
              <w:top w:val="single" w:sz="4" w:space="0" w:color="auto"/>
            </w:tcBorders>
          </w:tcPr>
          <w:p w14:paraId="47DBB5C3" w14:textId="77777777" w:rsidR="000366E9" w:rsidRPr="000366E9" w:rsidRDefault="000366E9" w:rsidP="007B3600">
            <w:pPr>
              <w:autoSpaceDE w:val="0"/>
              <w:autoSpaceDN w:val="0"/>
              <w:adjustRightInd w:val="0"/>
              <w:spacing w:line="240" w:lineRule="auto"/>
              <w:ind w:left="60" w:right="60"/>
              <w:jc w:val="left"/>
              <w:rPr>
                <w:color w:val="264A60"/>
                <w:sz w:val="20"/>
                <w:szCs w:val="20"/>
              </w:rPr>
            </w:pPr>
            <w:r w:rsidRPr="000366E9">
              <w:rPr>
                <w:color w:val="264A60"/>
                <w:sz w:val="20"/>
                <w:szCs w:val="20"/>
              </w:rPr>
              <w:t>1</w:t>
            </w:r>
          </w:p>
        </w:tc>
        <w:tc>
          <w:tcPr>
            <w:tcW w:w="809" w:type="dxa"/>
            <w:tcBorders>
              <w:top w:val="single" w:sz="4" w:space="0" w:color="auto"/>
            </w:tcBorders>
            <w:shd w:val="clear" w:color="auto" w:fill="F9F9FB"/>
          </w:tcPr>
          <w:p w14:paraId="52D8C538"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.507</w:t>
            </w:r>
            <w:r w:rsidRPr="000366E9">
              <w:rPr>
                <w:color w:val="010205"/>
                <w:sz w:val="20"/>
                <w:szCs w:val="20"/>
                <w:vertAlign w:val="superscript"/>
              </w:rPr>
              <w:t>a</w:t>
            </w:r>
          </w:p>
        </w:tc>
        <w:tc>
          <w:tcPr>
            <w:tcW w:w="1244" w:type="dxa"/>
            <w:tcBorders>
              <w:top w:val="single" w:sz="4" w:space="0" w:color="auto"/>
            </w:tcBorders>
            <w:shd w:val="clear" w:color="auto" w:fill="F9F9FB"/>
          </w:tcPr>
          <w:p w14:paraId="6112C4D7"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.257</w:t>
            </w:r>
          </w:p>
        </w:tc>
        <w:tc>
          <w:tcPr>
            <w:tcW w:w="1276" w:type="dxa"/>
            <w:tcBorders>
              <w:top w:val="single" w:sz="4" w:space="0" w:color="auto"/>
            </w:tcBorders>
            <w:shd w:val="clear" w:color="auto" w:fill="F9F9FB"/>
          </w:tcPr>
          <w:p w14:paraId="28166198"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.244</w:t>
            </w:r>
          </w:p>
        </w:tc>
        <w:tc>
          <w:tcPr>
            <w:tcW w:w="1440" w:type="dxa"/>
            <w:tcBorders>
              <w:top w:val="single" w:sz="4" w:space="0" w:color="auto"/>
            </w:tcBorders>
            <w:shd w:val="clear" w:color="auto" w:fill="F9F9FB"/>
          </w:tcPr>
          <w:p w14:paraId="7DAAD6DC"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.49602</w:t>
            </w:r>
          </w:p>
        </w:tc>
        <w:tc>
          <w:tcPr>
            <w:tcW w:w="2430" w:type="dxa"/>
            <w:tcBorders>
              <w:top w:val="single" w:sz="4" w:space="0" w:color="auto"/>
            </w:tcBorders>
            <w:shd w:val="clear" w:color="auto" w:fill="F9F9FB"/>
          </w:tcPr>
          <w:p w14:paraId="1E01C38A"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1.744</w:t>
            </w:r>
          </w:p>
        </w:tc>
      </w:tr>
      <w:tr w:rsidR="000366E9" w:rsidRPr="000366E9" w14:paraId="09C7B24E" w14:textId="77777777" w:rsidTr="00EB66B9">
        <w:trPr>
          <w:cantSplit/>
          <w:trHeight w:val="276"/>
        </w:trPr>
        <w:tc>
          <w:tcPr>
            <w:tcW w:w="8265" w:type="dxa"/>
            <w:gridSpan w:val="6"/>
            <w:shd w:val="clear" w:color="auto" w:fill="FFFFFF"/>
          </w:tcPr>
          <w:p w14:paraId="45C3F62B" w14:textId="77777777" w:rsidR="000366E9" w:rsidRPr="000366E9" w:rsidRDefault="000366E9" w:rsidP="007B3600">
            <w:pPr>
              <w:autoSpaceDE w:val="0"/>
              <w:autoSpaceDN w:val="0"/>
              <w:adjustRightInd w:val="0"/>
              <w:spacing w:line="240" w:lineRule="auto"/>
              <w:ind w:left="60" w:right="60"/>
              <w:jc w:val="left"/>
              <w:rPr>
                <w:color w:val="010205"/>
                <w:sz w:val="20"/>
                <w:szCs w:val="20"/>
              </w:rPr>
            </w:pPr>
            <w:r w:rsidRPr="000366E9">
              <w:rPr>
                <w:color w:val="010205"/>
                <w:sz w:val="20"/>
                <w:szCs w:val="20"/>
              </w:rPr>
              <w:t>a. Predictors: (Constant), ESc, HR, RA, SPv, BSs</w:t>
            </w:r>
          </w:p>
        </w:tc>
      </w:tr>
      <w:tr w:rsidR="000366E9" w:rsidRPr="000366E9" w14:paraId="3CE6B2D5" w14:textId="77777777" w:rsidTr="00202EF4">
        <w:trPr>
          <w:cantSplit/>
          <w:trHeight w:val="126"/>
        </w:trPr>
        <w:tc>
          <w:tcPr>
            <w:tcW w:w="8265" w:type="dxa"/>
            <w:gridSpan w:val="6"/>
            <w:shd w:val="clear" w:color="auto" w:fill="FFFFFF"/>
          </w:tcPr>
          <w:p w14:paraId="7D33879E" w14:textId="165AC189" w:rsidR="000366E9" w:rsidRPr="000366E9" w:rsidRDefault="000366E9" w:rsidP="007B3600">
            <w:pPr>
              <w:autoSpaceDE w:val="0"/>
              <w:autoSpaceDN w:val="0"/>
              <w:adjustRightInd w:val="0"/>
              <w:spacing w:line="240" w:lineRule="auto"/>
              <w:ind w:left="60" w:right="60"/>
              <w:jc w:val="left"/>
              <w:rPr>
                <w:color w:val="010205"/>
                <w:sz w:val="20"/>
                <w:szCs w:val="20"/>
              </w:rPr>
            </w:pPr>
            <w:r w:rsidRPr="000366E9">
              <w:rPr>
                <w:color w:val="010205"/>
                <w:sz w:val="20"/>
                <w:szCs w:val="20"/>
              </w:rPr>
              <w:t>b. Dependent Variable: WP</w:t>
            </w:r>
          </w:p>
        </w:tc>
      </w:tr>
    </w:tbl>
    <w:p w14:paraId="796767B9" w14:textId="489611D8" w:rsidR="000366E9" w:rsidRPr="000366E9" w:rsidRDefault="000366E9" w:rsidP="007B3600">
      <w:pPr>
        <w:autoSpaceDE w:val="0"/>
        <w:autoSpaceDN w:val="0"/>
        <w:adjustRightInd w:val="0"/>
        <w:spacing w:line="240" w:lineRule="auto"/>
        <w:jc w:val="left"/>
        <w:rPr>
          <w:b/>
          <w:sz w:val="18"/>
          <w:szCs w:val="18"/>
        </w:rPr>
      </w:pPr>
      <w:r w:rsidRPr="000366E9">
        <w:rPr>
          <w:rFonts w:eastAsia="Times New Roman"/>
          <w:b/>
          <w:bCs/>
          <w:sz w:val="20"/>
          <w:szCs w:val="20"/>
          <w:lang w:eastAsia="es-ES"/>
        </w:rPr>
        <w:t>Note.</w:t>
      </w:r>
      <w:r w:rsidRPr="000366E9">
        <w:rPr>
          <w:rFonts w:eastAsia="Times New Roman"/>
          <w:sz w:val="20"/>
          <w:szCs w:val="20"/>
          <w:lang w:eastAsia="es-ES"/>
        </w:rPr>
        <w:t xml:space="preserve"> </w:t>
      </w:r>
      <w:r w:rsidR="00AC1990">
        <w:rPr>
          <w:rFonts w:eastAsia="Times New Roman"/>
          <w:sz w:val="20"/>
          <w:szCs w:val="20"/>
          <w:lang w:eastAsia="es-ES"/>
        </w:rPr>
        <w:t xml:space="preserve"> </w:t>
      </w:r>
      <w:r w:rsidRPr="000366E9">
        <w:rPr>
          <w:rFonts w:eastAsia="Times New Roman"/>
          <w:sz w:val="20"/>
          <w:szCs w:val="20"/>
          <w:lang w:eastAsia="es-ES"/>
        </w:rPr>
        <w:t>R = Regression value; RS =</w:t>
      </w:r>
      <w:r w:rsidRPr="000366E9">
        <w:rPr>
          <w:color w:val="264A60"/>
          <w:sz w:val="20"/>
          <w:szCs w:val="20"/>
        </w:rPr>
        <w:t xml:space="preserve"> </w:t>
      </w:r>
      <w:r w:rsidRPr="000366E9">
        <w:rPr>
          <w:rFonts w:eastAsia="Times New Roman"/>
          <w:sz w:val="20"/>
          <w:szCs w:val="20"/>
          <w:lang w:eastAsia="es-ES"/>
        </w:rPr>
        <w:t>R. Square; S =</w:t>
      </w:r>
      <w:r w:rsidRPr="000366E9">
        <w:rPr>
          <w:color w:val="264A60"/>
          <w:sz w:val="20"/>
          <w:szCs w:val="20"/>
        </w:rPr>
        <w:t xml:space="preserve"> </w:t>
      </w:r>
      <w:r w:rsidRPr="000366E9">
        <w:rPr>
          <w:rFonts w:eastAsia="Times New Roman"/>
          <w:sz w:val="20"/>
          <w:szCs w:val="20"/>
          <w:lang w:eastAsia="es-ES"/>
        </w:rPr>
        <w:t xml:space="preserve">Square; </w:t>
      </w:r>
      <w:r w:rsidRPr="000366E9">
        <w:rPr>
          <w:rFonts w:eastAsia="Times New Roman"/>
          <w:iCs/>
          <w:sz w:val="20"/>
          <w:szCs w:val="20"/>
          <w:lang w:eastAsia="es-ES"/>
        </w:rPr>
        <w:t>Std.E</w:t>
      </w:r>
      <w:r w:rsidRPr="000366E9">
        <w:rPr>
          <w:rFonts w:eastAsia="Times New Roman"/>
          <w:sz w:val="20"/>
          <w:szCs w:val="20"/>
          <w:lang w:eastAsia="es-ES"/>
        </w:rPr>
        <w:t>.</w:t>
      </w:r>
      <w:r w:rsidRPr="000366E9">
        <w:rPr>
          <w:color w:val="264A60"/>
          <w:sz w:val="20"/>
          <w:szCs w:val="20"/>
        </w:rPr>
        <w:t xml:space="preserve"> </w:t>
      </w:r>
      <w:r w:rsidRPr="000366E9">
        <w:rPr>
          <w:rFonts w:eastAsia="Times New Roman"/>
          <w:sz w:val="20"/>
          <w:szCs w:val="20"/>
          <w:lang w:eastAsia="es-ES"/>
        </w:rPr>
        <w:t>Estimate; DW=</w:t>
      </w:r>
      <w:r w:rsidRPr="000366E9">
        <w:rPr>
          <w:color w:val="264A60"/>
          <w:sz w:val="20"/>
          <w:szCs w:val="20"/>
        </w:rPr>
        <w:t xml:space="preserve"> </w:t>
      </w:r>
      <w:r w:rsidRPr="000366E9">
        <w:rPr>
          <w:rFonts w:eastAsia="Times New Roman"/>
          <w:sz w:val="20"/>
          <w:szCs w:val="20"/>
          <w:lang w:eastAsia="es-ES"/>
        </w:rPr>
        <w:t>Durbin-Watson.</w:t>
      </w:r>
    </w:p>
    <w:p w14:paraId="0F0315F4" w14:textId="77777777" w:rsidR="000366E9" w:rsidRPr="000366E9" w:rsidRDefault="000366E9" w:rsidP="007B3600">
      <w:pPr>
        <w:autoSpaceDE w:val="0"/>
        <w:autoSpaceDN w:val="0"/>
        <w:adjustRightInd w:val="0"/>
        <w:spacing w:line="240" w:lineRule="auto"/>
        <w:jc w:val="left"/>
        <w:rPr>
          <w:b/>
          <w:sz w:val="18"/>
          <w:szCs w:val="18"/>
        </w:rPr>
      </w:pPr>
    </w:p>
    <w:p w14:paraId="046DDAEE" w14:textId="77777777" w:rsidR="000366E9" w:rsidRPr="000366E9" w:rsidRDefault="000366E9" w:rsidP="007B3600">
      <w:pPr>
        <w:autoSpaceDE w:val="0"/>
        <w:autoSpaceDN w:val="0"/>
        <w:adjustRightInd w:val="0"/>
        <w:spacing w:line="240" w:lineRule="auto"/>
        <w:jc w:val="left"/>
        <w:rPr>
          <w:b/>
          <w:sz w:val="18"/>
          <w:szCs w:val="18"/>
        </w:rPr>
      </w:pPr>
    </w:p>
    <w:p w14:paraId="0574932A" w14:textId="77777777" w:rsidR="000366E9" w:rsidRPr="000366E9" w:rsidRDefault="000366E9" w:rsidP="007B3600">
      <w:pPr>
        <w:autoSpaceDE w:val="0"/>
        <w:autoSpaceDN w:val="0"/>
        <w:adjustRightInd w:val="0"/>
        <w:spacing w:line="240" w:lineRule="auto"/>
        <w:jc w:val="left"/>
        <w:rPr>
          <w:b/>
          <w:szCs w:val="24"/>
        </w:rPr>
      </w:pPr>
      <w:r w:rsidRPr="000366E9">
        <w:rPr>
          <w:b/>
          <w:szCs w:val="24"/>
        </w:rPr>
        <w:t xml:space="preserve">Table 3b: Multiple Regression Analysis of Variance </w:t>
      </w:r>
    </w:p>
    <w:tbl>
      <w:tblPr>
        <w:tblW w:w="8280" w:type="dxa"/>
        <w:tblInd w:w="-15" w:type="dxa"/>
        <w:tblLayout w:type="fixed"/>
        <w:tblCellMar>
          <w:left w:w="0" w:type="dxa"/>
          <w:right w:w="0" w:type="dxa"/>
        </w:tblCellMar>
        <w:tblLook w:val="0000" w:firstRow="0" w:lastRow="0" w:firstColumn="0" w:lastColumn="0" w:noHBand="0" w:noVBand="0"/>
      </w:tblPr>
      <w:tblGrid>
        <w:gridCol w:w="720"/>
        <w:gridCol w:w="2551"/>
        <w:gridCol w:w="1275"/>
        <w:gridCol w:w="851"/>
        <w:gridCol w:w="992"/>
        <w:gridCol w:w="992"/>
        <w:gridCol w:w="899"/>
      </w:tblGrid>
      <w:tr w:rsidR="00D21D13" w:rsidRPr="000366E9" w14:paraId="1088F7D4" w14:textId="77777777" w:rsidTr="00AC1990">
        <w:trPr>
          <w:cantSplit/>
          <w:trHeight w:val="47"/>
        </w:trPr>
        <w:tc>
          <w:tcPr>
            <w:tcW w:w="3271" w:type="dxa"/>
            <w:gridSpan w:val="2"/>
            <w:tcBorders>
              <w:top w:val="single" w:sz="4" w:space="0" w:color="auto"/>
              <w:bottom w:val="single" w:sz="4" w:space="0" w:color="auto"/>
            </w:tcBorders>
            <w:shd w:val="clear" w:color="auto" w:fill="FFFFFF"/>
            <w:vAlign w:val="bottom"/>
          </w:tcPr>
          <w:p w14:paraId="72890401" w14:textId="77777777" w:rsidR="000366E9" w:rsidRPr="000366E9" w:rsidRDefault="000366E9" w:rsidP="007B3600">
            <w:pPr>
              <w:autoSpaceDE w:val="0"/>
              <w:autoSpaceDN w:val="0"/>
              <w:adjustRightInd w:val="0"/>
              <w:spacing w:line="240" w:lineRule="auto"/>
              <w:ind w:left="60" w:right="60"/>
              <w:jc w:val="left"/>
              <w:rPr>
                <w:color w:val="264A60"/>
                <w:sz w:val="20"/>
                <w:szCs w:val="20"/>
              </w:rPr>
            </w:pPr>
            <w:r w:rsidRPr="000366E9">
              <w:rPr>
                <w:color w:val="264A60"/>
                <w:sz w:val="20"/>
                <w:szCs w:val="20"/>
              </w:rPr>
              <w:t>Model</w:t>
            </w:r>
          </w:p>
        </w:tc>
        <w:tc>
          <w:tcPr>
            <w:tcW w:w="1275" w:type="dxa"/>
            <w:tcBorders>
              <w:top w:val="single" w:sz="4" w:space="0" w:color="auto"/>
              <w:bottom w:val="single" w:sz="4" w:space="0" w:color="auto"/>
            </w:tcBorders>
            <w:shd w:val="clear" w:color="auto" w:fill="FFFFFF"/>
            <w:vAlign w:val="bottom"/>
          </w:tcPr>
          <w:p w14:paraId="0D6B8E81"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SS</w:t>
            </w:r>
          </w:p>
        </w:tc>
        <w:tc>
          <w:tcPr>
            <w:tcW w:w="851" w:type="dxa"/>
            <w:tcBorders>
              <w:top w:val="single" w:sz="4" w:space="0" w:color="auto"/>
              <w:bottom w:val="single" w:sz="4" w:space="0" w:color="auto"/>
            </w:tcBorders>
            <w:shd w:val="clear" w:color="auto" w:fill="FFFFFF"/>
            <w:vAlign w:val="bottom"/>
          </w:tcPr>
          <w:p w14:paraId="7246B351"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df</w:t>
            </w:r>
          </w:p>
        </w:tc>
        <w:tc>
          <w:tcPr>
            <w:tcW w:w="992" w:type="dxa"/>
            <w:tcBorders>
              <w:top w:val="single" w:sz="4" w:space="0" w:color="auto"/>
              <w:bottom w:val="single" w:sz="4" w:space="0" w:color="auto"/>
            </w:tcBorders>
            <w:shd w:val="clear" w:color="auto" w:fill="FFFFFF"/>
            <w:vAlign w:val="bottom"/>
          </w:tcPr>
          <w:p w14:paraId="1D5A1D12"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MS</w:t>
            </w:r>
          </w:p>
        </w:tc>
        <w:tc>
          <w:tcPr>
            <w:tcW w:w="992" w:type="dxa"/>
            <w:tcBorders>
              <w:top w:val="single" w:sz="4" w:space="0" w:color="auto"/>
              <w:bottom w:val="single" w:sz="4" w:space="0" w:color="auto"/>
            </w:tcBorders>
            <w:shd w:val="clear" w:color="auto" w:fill="FFFFFF"/>
            <w:vAlign w:val="bottom"/>
          </w:tcPr>
          <w:p w14:paraId="2519EBB8"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F</w:t>
            </w:r>
          </w:p>
        </w:tc>
        <w:tc>
          <w:tcPr>
            <w:tcW w:w="899" w:type="dxa"/>
            <w:tcBorders>
              <w:top w:val="single" w:sz="4" w:space="0" w:color="auto"/>
              <w:bottom w:val="single" w:sz="4" w:space="0" w:color="auto"/>
            </w:tcBorders>
            <w:shd w:val="clear" w:color="auto" w:fill="FFFFFF"/>
            <w:vAlign w:val="bottom"/>
          </w:tcPr>
          <w:p w14:paraId="6E74C3D0" w14:textId="77777777" w:rsidR="000366E9" w:rsidRPr="000366E9" w:rsidRDefault="000366E9" w:rsidP="007B3600">
            <w:pPr>
              <w:autoSpaceDE w:val="0"/>
              <w:autoSpaceDN w:val="0"/>
              <w:adjustRightInd w:val="0"/>
              <w:spacing w:line="240" w:lineRule="auto"/>
              <w:ind w:left="60" w:right="60"/>
              <w:jc w:val="center"/>
              <w:rPr>
                <w:color w:val="264A60"/>
                <w:sz w:val="20"/>
                <w:szCs w:val="20"/>
              </w:rPr>
            </w:pPr>
            <w:r w:rsidRPr="000366E9">
              <w:rPr>
                <w:color w:val="264A60"/>
                <w:sz w:val="20"/>
                <w:szCs w:val="20"/>
              </w:rPr>
              <w:t>Sig.</w:t>
            </w:r>
          </w:p>
        </w:tc>
      </w:tr>
      <w:tr w:rsidR="00D21D13" w:rsidRPr="000366E9" w14:paraId="0D645781" w14:textId="77777777" w:rsidTr="00D21D13">
        <w:trPr>
          <w:cantSplit/>
          <w:trHeight w:val="47"/>
        </w:trPr>
        <w:tc>
          <w:tcPr>
            <w:tcW w:w="720" w:type="dxa"/>
            <w:vMerge w:val="restart"/>
            <w:tcBorders>
              <w:top w:val="single" w:sz="4" w:space="0" w:color="auto"/>
            </w:tcBorders>
          </w:tcPr>
          <w:p w14:paraId="71983DD4" w14:textId="77777777" w:rsidR="000366E9" w:rsidRPr="000366E9" w:rsidRDefault="000366E9" w:rsidP="007B3600">
            <w:pPr>
              <w:autoSpaceDE w:val="0"/>
              <w:autoSpaceDN w:val="0"/>
              <w:adjustRightInd w:val="0"/>
              <w:spacing w:line="240" w:lineRule="auto"/>
              <w:ind w:left="60" w:right="60"/>
              <w:jc w:val="left"/>
              <w:rPr>
                <w:color w:val="264A60"/>
                <w:sz w:val="20"/>
                <w:szCs w:val="20"/>
              </w:rPr>
            </w:pPr>
            <w:r w:rsidRPr="000366E9">
              <w:rPr>
                <w:color w:val="264A60"/>
                <w:sz w:val="20"/>
                <w:szCs w:val="20"/>
              </w:rPr>
              <w:t>1</w:t>
            </w:r>
          </w:p>
        </w:tc>
        <w:tc>
          <w:tcPr>
            <w:tcW w:w="2551" w:type="dxa"/>
            <w:tcBorders>
              <w:top w:val="single" w:sz="4" w:space="0" w:color="auto"/>
            </w:tcBorders>
          </w:tcPr>
          <w:p w14:paraId="7888E898" w14:textId="22A0755F" w:rsidR="000366E9" w:rsidRPr="000366E9" w:rsidRDefault="00202EF4" w:rsidP="007B3600">
            <w:pPr>
              <w:autoSpaceDE w:val="0"/>
              <w:autoSpaceDN w:val="0"/>
              <w:adjustRightInd w:val="0"/>
              <w:spacing w:line="240" w:lineRule="auto"/>
              <w:ind w:left="60" w:right="60"/>
              <w:jc w:val="left"/>
              <w:rPr>
                <w:color w:val="264A60"/>
                <w:sz w:val="20"/>
                <w:szCs w:val="20"/>
              </w:rPr>
            </w:pPr>
            <w:r w:rsidRPr="000366E9">
              <w:rPr>
                <w:b/>
                <w:bCs/>
                <w:color w:val="010205"/>
                <w:sz w:val="20"/>
                <w:szCs w:val="20"/>
              </w:rPr>
              <w:t>ANOVA</w:t>
            </w:r>
            <w:r w:rsidRPr="000366E9">
              <w:rPr>
                <w:b/>
                <w:bCs/>
                <w:color w:val="010205"/>
                <w:sz w:val="20"/>
                <w:szCs w:val="20"/>
                <w:vertAlign w:val="superscript"/>
              </w:rPr>
              <w:t>a</w:t>
            </w:r>
            <w:r w:rsidR="000366E9" w:rsidRPr="000366E9">
              <w:rPr>
                <w:color w:val="264A60"/>
                <w:sz w:val="20"/>
                <w:szCs w:val="20"/>
              </w:rPr>
              <w:t>Regression</w:t>
            </w:r>
          </w:p>
        </w:tc>
        <w:tc>
          <w:tcPr>
            <w:tcW w:w="1275" w:type="dxa"/>
            <w:tcBorders>
              <w:top w:val="single" w:sz="4" w:space="0" w:color="auto"/>
            </w:tcBorders>
            <w:shd w:val="clear" w:color="auto" w:fill="F9F9FB"/>
          </w:tcPr>
          <w:p w14:paraId="375015B7"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24.136</w:t>
            </w:r>
          </w:p>
        </w:tc>
        <w:tc>
          <w:tcPr>
            <w:tcW w:w="851" w:type="dxa"/>
            <w:tcBorders>
              <w:top w:val="single" w:sz="4" w:space="0" w:color="auto"/>
            </w:tcBorders>
            <w:shd w:val="clear" w:color="auto" w:fill="F9F9FB"/>
          </w:tcPr>
          <w:p w14:paraId="165DE91F"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5</w:t>
            </w:r>
          </w:p>
        </w:tc>
        <w:tc>
          <w:tcPr>
            <w:tcW w:w="992" w:type="dxa"/>
            <w:tcBorders>
              <w:top w:val="single" w:sz="4" w:space="0" w:color="auto"/>
            </w:tcBorders>
            <w:shd w:val="clear" w:color="auto" w:fill="F9F9FB"/>
          </w:tcPr>
          <w:p w14:paraId="2BC5035C"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4.827</w:t>
            </w:r>
          </w:p>
        </w:tc>
        <w:tc>
          <w:tcPr>
            <w:tcW w:w="992" w:type="dxa"/>
            <w:tcBorders>
              <w:top w:val="single" w:sz="4" w:space="0" w:color="auto"/>
            </w:tcBorders>
            <w:shd w:val="clear" w:color="auto" w:fill="F9F9FB"/>
          </w:tcPr>
          <w:p w14:paraId="401EA3A2"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19.620</w:t>
            </w:r>
          </w:p>
        </w:tc>
        <w:tc>
          <w:tcPr>
            <w:tcW w:w="899" w:type="dxa"/>
            <w:tcBorders>
              <w:top w:val="single" w:sz="4" w:space="0" w:color="auto"/>
            </w:tcBorders>
            <w:shd w:val="clear" w:color="auto" w:fill="F9F9FB"/>
          </w:tcPr>
          <w:p w14:paraId="72785511"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.000</w:t>
            </w:r>
            <w:r w:rsidRPr="000366E9">
              <w:rPr>
                <w:color w:val="010205"/>
                <w:sz w:val="20"/>
                <w:szCs w:val="20"/>
                <w:vertAlign w:val="superscript"/>
              </w:rPr>
              <w:t>b</w:t>
            </w:r>
          </w:p>
        </w:tc>
      </w:tr>
      <w:tr w:rsidR="00D21D13" w:rsidRPr="000366E9" w14:paraId="5D55B620" w14:textId="77777777" w:rsidTr="00D21D13">
        <w:trPr>
          <w:cantSplit/>
          <w:trHeight w:val="47"/>
        </w:trPr>
        <w:tc>
          <w:tcPr>
            <w:tcW w:w="720" w:type="dxa"/>
            <w:vMerge/>
            <w:tcBorders>
              <w:bottom w:val="single" w:sz="4" w:space="0" w:color="auto"/>
            </w:tcBorders>
          </w:tcPr>
          <w:p w14:paraId="5D7D99BF" w14:textId="77777777" w:rsidR="000366E9" w:rsidRPr="000366E9" w:rsidRDefault="000366E9" w:rsidP="007B3600">
            <w:pPr>
              <w:autoSpaceDE w:val="0"/>
              <w:autoSpaceDN w:val="0"/>
              <w:adjustRightInd w:val="0"/>
              <w:spacing w:line="240" w:lineRule="auto"/>
              <w:jc w:val="left"/>
              <w:rPr>
                <w:color w:val="010205"/>
                <w:sz w:val="20"/>
                <w:szCs w:val="20"/>
              </w:rPr>
            </w:pPr>
          </w:p>
        </w:tc>
        <w:tc>
          <w:tcPr>
            <w:tcW w:w="2551" w:type="dxa"/>
            <w:tcBorders>
              <w:bottom w:val="single" w:sz="4" w:space="0" w:color="auto"/>
            </w:tcBorders>
          </w:tcPr>
          <w:p w14:paraId="368022D5" w14:textId="77777777" w:rsidR="000366E9" w:rsidRPr="000366E9" w:rsidRDefault="000366E9" w:rsidP="007B3600">
            <w:pPr>
              <w:autoSpaceDE w:val="0"/>
              <w:autoSpaceDN w:val="0"/>
              <w:adjustRightInd w:val="0"/>
              <w:spacing w:line="240" w:lineRule="auto"/>
              <w:ind w:left="60" w:right="60"/>
              <w:jc w:val="left"/>
              <w:rPr>
                <w:color w:val="264A60"/>
                <w:sz w:val="20"/>
                <w:szCs w:val="20"/>
              </w:rPr>
            </w:pPr>
            <w:r w:rsidRPr="000366E9">
              <w:rPr>
                <w:color w:val="264A60"/>
                <w:sz w:val="20"/>
                <w:szCs w:val="20"/>
              </w:rPr>
              <w:t>Residual</w:t>
            </w:r>
          </w:p>
        </w:tc>
        <w:tc>
          <w:tcPr>
            <w:tcW w:w="1275" w:type="dxa"/>
            <w:tcBorders>
              <w:bottom w:val="single" w:sz="4" w:space="0" w:color="auto"/>
            </w:tcBorders>
            <w:shd w:val="clear" w:color="auto" w:fill="F9F9FB"/>
          </w:tcPr>
          <w:p w14:paraId="6CC5152D"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69.873</w:t>
            </w:r>
          </w:p>
        </w:tc>
        <w:tc>
          <w:tcPr>
            <w:tcW w:w="851" w:type="dxa"/>
            <w:tcBorders>
              <w:bottom w:val="single" w:sz="4" w:space="0" w:color="auto"/>
            </w:tcBorders>
            <w:shd w:val="clear" w:color="auto" w:fill="F9F9FB"/>
          </w:tcPr>
          <w:p w14:paraId="5FCA4A58"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284</w:t>
            </w:r>
          </w:p>
        </w:tc>
        <w:tc>
          <w:tcPr>
            <w:tcW w:w="992" w:type="dxa"/>
            <w:tcBorders>
              <w:bottom w:val="single" w:sz="4" w:space="0" w:color="auto"/>
            </w:tcBorders>
            <w:shd w:val="clear" w:color="auto" w:fill="F9F9FB"/>
          </w:tcPr>
          <w:p w14:paraId="6E92FA7E"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.246</w:t>
            </w:r>
          </w:p>
        </w:tc>
        <w:tc>
          <w:tcPr>
            <w:tcW w:w="992" w:type="dxa"/>
            <w:tcBorders>
              <w:bottom w:val="single" w:sz="4" w:space="0" w:color="auto"/>
            </w:tcBorders>
            <w:shd w:val="clear" w:color="auto" w:fill="F9F9FB"/>
            <w:vAlign w:val="center"/>
          </w:tcPr>
          <w:p w14:paraId="17A09C87" w14:textId="77777777" w:rsidR="000366E9" w:rsidRPr="000366E9" w:rsidRDefault="000366E9" w:rsidP="007B3600">
            <w:pPr>
              <w:autoSpaceDE w:val="0"/>
              <w:autoSpaceDN w:val="0"/>
              <w:adjustRightInd w:val="0"/>
              <w:spacing w:line="240" w:lineRule="auto"/>
              <w:jc w:val="left"/>
              <w:rPr>
                <w:sz w:val="20"/>
                <w:szCs w:val="20"/>
              </w:rPr>
            </w:pPr>
          </w:p>
        </w:tc>
        <w:tc>
          <w:tcPr>
            <w:tcW w:w="899" w:type="dxa"/>
            <w:tcBorders>
              <w:bottom w:val="single" w:sz="4" w:space="0" w:color="auto"/>
            </w:tcBorders>
            <w:shd w:val="clear" w:color="auto" w:fill="F9F9FB"/>
            <w:vAlign w:val="center"/>
          </w:tcPr>
          <w:p w14:paraId="07A19820" w14:textId="77777777" w:rsidR="000366E9" w:rsidRPr="000366E9" w:rsidRDefault="000366E9" w:rsidP="007B3600">
            <w:pPr>
              <w:autoSpaceDE w:val="0"/>
              <w:autoSpaceDN w:val="0"/>
              <w:adjustRightInd w:val="0"/>
              <w:spacing w:line="240" w:lineRule="auto"/>
              <w:jc w:val="left"/>
              <w:rPr>
                <w:sz w:val="20"/>
                <w:szCs w:val="20"/>
              </w:rPr>
            </w:pPr>
          </w:p>
        </w:tc>
      </w:tr>
      <w:tr w:rsidR="00D21D13" w:rsidRPr="000366E9" w14:paraId="0B6407C7" w14:textId="77777777" w:rsidTr="00D21D13">
        <w:trPr>
          <w:cantSplit/>
          <w:trHeight w:val="47"/>
        </w:trPr>
        <w:tc>
          <w:tcPr>
            <w:tcW w:w="720" w:type="dxa"/>
            <w:vMerge/>
            <w:tcBorders>
              <w:top w:val="single" w:sz="4" w:space="0" w:color="auto"/>
              <w:bottom w:val="single" w:sz="4" w:space="0" w:color="auto"/>
            </w:tcBorders>
          </w:tcPr>
          <w:p w14:paraId="3C38D3CD" w14:textId="77777777" w:rsidR="000366E9" w:rsidRPr="000366E9" w:rsidRDefault="000366E9" w:rsidP="007B3600">
            <w:pPr>
              <w:autoSpaceDE w:val="0"/>
              <w:autoSpaceDN w:val="0"/>
              <w:adjustRightInd w:val="0"/>
              <w:spacing w:line="240" w:lineRule="auto"/>
              <w:jc w:val="left"/>
              <w:rPr>
                <w:sz w:val="20"/>
                <w:szCs w:val="20"/>
              </w:rPr>
            </w:pPr>
          </w:p>
        </w:tc>
        <w:tc>
          <w:tcPr>
            <w:tcW w:w="2551" w:type="dxa"/>
            <w:tcBorders>
              <w:top w:val="single" w:sz="4" w:space="0" w:color="auto"/>
              <w:bottom w:val="single" w:sz="4" w:space="0" w:color="auto"/>
            </w:tcBorders>
          </w:tcPr>
          <w:p w14:paraId="6B2221B5" w14:textId="77777777" w:rsidR="000366E9" w:rsidRPr="000366E9" w:rsidRDefault="000366E9" w:rsidP="007B3600">
            <w:pPr>
              <w:autoSpaceDE w:val="0"/>
              <w:autoSpaceDN w:val="0"/>
              <w:adjustRightInd w:val="0"/>
              <w:spacing w:line="240" w:lineRule="auto"/>
              <w:ind w:left="60" w:right="60"/>
              <w:jc w:val="left"/>
              <w:rPr>
                <w:color w:val="264A60"/>
                <w:sz w:val="20"/>
                <w:szCs w:val="20"/>
              </w:rPr>
            </w:pPr>
            <w:r w:rsidRPr="000366E9">
              <w:rPr>
                <w:color w:val="264A60"/>
                <w:sz w:val="20"/>
                <w:szCs w:val="20"/>
              </w:rPr>
              <w:t>Total</w:t>
            </w:r>
          </w:p>
        </w:tc>
        <w:tc>
          <w:tcPr>
            <w:tcW w:w="1275" w:type="dxa"/>
            <w:tcBorders>
              <w:top w:val="single" w:sz="4" w:space="0" w:color="auto"/>
              <w:bottom w:val="single" w:sz="4" w:space="0" w:color="auto"/>
            </w:tcBorders>
            <w:shd w:val="clear" w:color="auto" w:fill="F9F9FB"/>
          </w:tcPr>
          <w:p w14:paraId="17740C7A"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94.009</w:t>
            </w:r>
          </w:p>
        </w:tc>
        <w:tc>
          <w:tcPr>
            <w:tcW w:w="851" w:type="dxa"/>
            <w:tcBorders>
              <w:top w:val="single" w:sz="4" w:space="0" w:color="auto"/>
              <w:bottom w:val="single" w:sz="4" w:space="0" w:color="auto"/>
            </w:tcBorders>
            <w:shd w:val="clear" w:color="auto" w:fill="F9F9FB"/>
          </w:tcPr>
          <w:p w14:paraId="5A0F5133" w14:textId="77777777" w:rsidR="000366E9" w:rsidRPr="000366E9" w:rsidRDefault="000366E9" w:rsidP="007B3600">
            <w:pPr>
              <w:autoSpaceDE w:val="0"/>
              <w:autoSpaceDN w:val="0"/>
              <w:adjustRightInd w:val="0"/>
              <w:spacing w:line="240" w:lineRule="auto"/>
              <w:ind w:left="60" w:right="60"/>
              <w:jc w:val="center"/>
              <w:rPr>
                <w:color w:val="010205"/>
                <w:sz w:val="20"/>
                <w:szCs w:val="20"/>
              </w:rPr>
            </w:pPr>
            <w:r w:rsidRPr="000366E9">
              <w:rPr>
                <w:color w:val="010205"/>
                <w:sz w:val="20"/>
                <w:szCs w:val="20"/>
              </w:rPr>
              <w:t>289</w:t>
            </w:r>
          </w:p>
        </w:tc>
        <w:tc>
          <w:tcPr>
            <w:tcW w:w="992" w:type="dxa"/>
            <w:tcBorders>
              <w:top w:val="single" w:sz="4" w:space="0" w:color="auto"/>
              <w:bottom w:val="single" w:sz="4" w:space="0" w:color="auto"/>
            </w:tcBorders>
            <w:shd w:val="clear" w:color="auto" w:fill="F9F9FB"/>
            <w:vAlign w:val="center"/>
          </w:tcPr>
          <w:p w14:paraId="18AB0A2A" w14:textId="77777777" w:rsidR="000366E9" w:rsidRPr="000366E9" w:rsidRDefault="000366E9" w:rsidP="007B3600">
            <w:pPr>
              <w:autoSpaceDE w:val="0"/>
              <w:autoSpaceDN w:val="0"/>
              <w:adjustRightInd w:val="0"/>
              <w:spacing w:line="240" w:lineRule="auto"/>
              <w:jc w:val="left"/>
              <w:rPr>
                <w:sz w:val="20"/>
                <w:szCs w:val="20"/>
              </w:rPr>
            </w:pPr>
          </w:p>
        </w:tc>
        <w:tc>
          <w:tcPr>
            <w:tcW w:w="992" w:type="dxa"/>
            <w:tcBorders>
              <w:top w:val="single" w:sz="4" w:space="0" w:color="auto"/>
              <w:bottom w:val="single" w:sz="4" w:space="0" w:color="auto"/>
            </w:tcBorders>
            <w:shd w:val="clear" w:color="auto" w:fill="F9F9FB"/>
            <w:vAlign w:val="center"/>
          </w:tcPr>
          <w:p w14:paraId="74B1B1AA" w14:textId="77777777" w:rsidR="000366E9" w:rsidRPr="000366E9" w:rsidRDefault="000366E9" w:rsidP="007B3600">
            <w:pPr>
              <w:autoSpaceDE w:val="0"/>
              <w:autoSpaceDN w:val="0"/>
              <w:adjustRightInd w:val="0"/>
              <w:spacing w:line="240" w:lineRule="auto"/>
              <w:jc w:val="left"/>
              <w:rPr>
                <w:sz w:val="20"/>
                <w:szCs w:val="20"/>
              </w:rPr>
            </w:pPr>
          </w:p>
        </w:tc>
        <w:tc>
          <w:tcPr>
            <w:tcW w:w="899" w:type="dxa"/>
            <w:tcBorders>
              <w:top w:val="single" w:sz="4" w:space="0" w:color="auto"/>
              <w:bottom w:val="single" w:sz="4" w:space="0" w:color="auto"/>
            </w:tcBorders>
            <w:shd w:val="clear" w:color="auto" w:fill="F9F9FB"/>
            <w:vAlign w:val="center"/>
          </w:tcPr>
          <w:p w14:paraId="5FF9C0BD" w14:textId="77777777" w:rsidR="000366E9" w:rsidRPr="000366E9" w:rsidRDefault="000366E9" w:rsidP="007B3600">
            <w:pPr>
              <w:autoSpaceDE w:val="0"/>
              <w:autoSpaceDN w:val="0"/>
              <w:adjustRightInd w:val="0"/>
              <w:spacing w:line="240" w:lineRule="auto"/>
              <w:jc w:val="left"/>
              <w:rPr>
                <w:sz w:val="20"/>
                <w:szCs w:val="20"/>
              </w:rPr>
            </w:pPr>
          </w:p>
        </w:tc>
      </w:tr>
      <w:tr w:rsidR="000366E9" w:rsidRPr="000366E9" w14:paraId="4C824D93" w14:textId="77777777" w:rsidTr="00D21D13">
        <w:trPr>
          <w:cantSplit/>
          <w:trHeight w:val="195"/>
        </w:trPr>
        <w:tc>
          <w:tcPr>
            <w:tcW w:w="8280" w:type="dxa"/>
            <w:gridSpan w:val="7"/>
            <w:tcBorders>
              <w:top w:val="single" w:sz="4" w:space="0" w:color="auto"/>
            </w:tcBorders>
            <w:shd w:val="clear" w:color="auto" w:fill="FFFFFF"/>
          </w:tcPr>
          <w:p w14:paraId="178B0D1A" w14:textId="77777777" w:rsidR="000366E9" w:rsidRPr="000366E9" w:rsidRDefault="000366E9" w:rsidP="007B3600">
            <w:pPr>
              <w:autoSpaceDE w:val="0"/>
              <w:autoSpaceDN w:val="0"/>
              <w:adjustRightInd w:val="0"/>
              <w:spacing w:line="240" w:lineRule="auto"/>
              <w:ind w:left="60" w:right="60"/>
              <w:jc w:val="left"/>
              <w:rPr>
                <w:color w:val="010205"/>
                <w:sz w:val="20"/>
                <w:szCs w:val="20"/>
              </w:rPr>
            </w:pPr>
            <w:r w:rsidRPr="000366E9">
              <w:rPr>
                <w:color w:val="010205"/>
                <w:sz w:val="20"/>
                <w:szCs w:val="20"/>
              </w:rPr>
              <w:t>a. Dependent Variable: WP</w:t>
            </w:r>
          </w:p>
        </w:tc>
      </w:tr>
      <w:tr w:rsidR="000366E9" w:rsidRPr="000366E9" w14:paraId="7AF30972" w14:textId="77777777" w:rsidTr="00D21D13">
        <w:trPr>
          <w:cantSplit/>
          <w:trHeight w:val="213"/>
        </w:trPr>
        <w:tc>
          <w:tcPr>
            <w:tcW w:w="8280" w:type="dxa"/>
            <w:gridSpan w:val="7"/>
            <w:shd w:val="clear" w:color="auto" w:fill="FFFFFF"/>
          </w:tcPr>
          <w:p w14:paraId="3DE6E3E8" w14:textId="77777777" w:rsidR="000366E9" w:rsidRPr="000366E9" w:rsidRDefault="000366E9" w:rsidP="007B3600">
            <w:pPr>
              <w:autoSpaceDE w:val="0"/>
              <w:autoSpaceDN w:val="0"/>
              <w:adjustRightInd w:val="0"/>
              <w:spacing w:line="240" w:lineRule="auto"/>
              <w:ind w:left="60" w:right="60"/>
              <w:jc w:val="left"/>
              <w:rPr>
                <w:color w:val="010205"/>
                <w:sz w:val="20"/>
                <w:szCs w:val="20"/>
              </w:rPr>
            </w:pPr>
            <w:r w:rsidRPr="000366E9">
              <w:rPr>
                <w:color w:val="010205"/>
                <w:sz w:val="20"/>
                <w:szCs w:val="20"/>
              </w:rPr>
              <w:t>b. Predictors: (Constant), ESc, HR, RA, SPv, BSc</w:t>
            </w:r>
          </w:p>
          <w:p w14:paraId="5DC21D83" w14:textId="77777777" w:rsidR="000366E9" w:rsidRPr="000366E9" w:rsidRDefault="000366E9" w:rsidP="007B3600">
            <w:pPr>
              <w:autoSpaceDE w:val="0"/>
              <w:autoSpaceDN w:val="0"/>
              <w:adjustRightInd w:val="0"/>
              <w:spacing w:line="240" w:lineRule="auto"/>
              <w:ind w:left="60" w:right="60"/>
              <w:jc w:val="left"/>
              <w:rPr>
                <w:color w:val="010205"/>
                <w:sz w:val="20"/>
                <w:szCs w:val="20"/>
              </w:rPr>
            </w:pPr>
          </w:p>
        </w:tc>
      </w:tr>
    </w:tbl>
    <w:p w14:paraId="58BE58F7" w14:textId="77777777" w:rsidR="000366E9" w:rsidRPr="000366E9" w:rsidRDefault="000366E9" w:rsidP="007B3600">
      <w:pPr>
        <w:spacing w:line="240" w:lineRule="auto"/>
        <w:rPr>
          <w:rFonts w:eastAsia="Times New Roman"/>
          <w:b/>
          <w:sz w:val="18"/>
          <w:szCs w:val="18"/>
          <w:lang w:eastAsia="es-ES"/>
        </w:rPr>
      </w:pPr>
      <w:r w:rsidRPr="000366E9">
        <w:rPr>
          <w:rFonts w:eastAsia="Times New Roman"/>
          <w:b/>
          <w:bCs/>
          <w:sz w:val="20"/>
          <w:szCs w:val="20"/>
          <w:lang w:eastAsia="es-ES"/>
        </w:rPr>
        <w:t>Note.</w:t>
      </w:r>
      <w:r w:rsidRPr="000366E9">
        <w:rPr>
          <w:rFonts w:eastAsia="Times New Roman"/>
          <w:sz w:val="20"/>
          <w:szCs w:val="20"/>
          <w:lang w:eastAsia="es-ES"/>
        </w:rPr>
        <w:t xml:space="preserve"> SS =Sum of squares; df = degrees of freedom; MS = Mean Square; </w:t>
      </w:r>
      <w:r w:rsidRPr="000366E9">
        <w:rPr>
          <w:rFonts w:eastAsia="Times New Roman"/>
          <w:iCs/>
          <w:sz w:val="20"/>
          <w:szCs w:val="20"/>
          <w:lang w:eastAsia="es-ES"/>
        </w:rPr>
        <w:t>F</w:t>
      </w:r>
      <w:r w:rsidRPr="000366E9">
        <w:rPr>
          <w:rFonts w:eastAsia="Times New Roman"/>
          <w:sz w:val="20"/>
          <w:szCs w:val="20"/>
          <w:lang w:eastAsia="es-ES"/>
        </w:rPr>
        <w:t xml:space="preserve"> = statistics; Sig = </w:t>
      </w:r>
      <w:r w:rsidRPr="000366E9">
        <w:rPr>
          <w:rFonts w:eastAsia="Times New Roman"/>
          <w:i/>
          <w:sz w:val="20"/>
          <w:szCs w:val="20"/>
          <w:lang w:eastAsia="es-ES"/>
        </w:rPr>
        <w:t>p-value.</w:t>
      </w:r>
    </w:p>
    <w:p w14:paraId="1967F3FE" w14:textId="77777777" w:rsidR="000366E9" w:rsidRPr="000366E9" w:rsidRDefault="000366E9" w:rsidP="007B3600">
      <w:pPr>
        <w:spacing w:line="240" w:lineRule="auto"/>
        <w:rPr>
          <w:rFonts w:eastAsia="Times New Roman"/>
          <w:b/>
          <w:sz w:val="18"/>
          <w:szCs w:val="18"/>
          <w:lang w:eastAsia="es-ES"/>
        </w:rPr>
      </w:pPr>
    </w:p>
    <w:p w14:paraId="44081F34"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 xml:space="preserve">Table 3c Multiple regression – Coefficients </w:t>
      </w:r>
    </w:p>
    <w:tbl>
      <w:tblPr>
        <w:tblW w:w="5000" w:type="pct"/>
        <w:tblCellMar>
          <w:left w:w="0" w:type="dxa"/>
          <w:right w:w="0" w:type="dxa"/>
        </w:tblCellMar>
        <w:tblLook w:val="0000" w:firstRow="0" w:lastRow="0" w:firstColumn="0" w:lastColumn="0" w:noHBand="0" w:noVBand="0"/>
      </w:tblPr>
      <w:tblGrid>
        <w:gridCol w:w="797"/>
        <w:gridCol w:w="845"/>
        <w:gridCol w:w="954"/>
        <w:gridCol w:w="1198"/>
        <w:gridCol w:w="1052"/>
        <w:gridCol w:w="517"/>
        <w:gridCol w:w="1135"/>
        <w:gridCol w:w="900"/>
        <w:gridCol w:w="823"/>
      </w:tblGrid>
      <w:tr w:rsidR="000366E9" w:rsidRPr="000366E9" w14:paraId="0E6BA9C7" w14:textId="77777777" w:rsidTr="00AC1990">
        <w:trPr>
          <w:cantSplit/>
        </w:trPr>
        <w:tc>
          <w:tcPr>
            <w:tcW w:w="5000" w:type="pct"/>
            <w:gridSpan w:val="9"/>
            <w:tcBorders>
              <w:top w:val="single" w:sz="4" w:space="0" w:color="auto"/>
              <w:bottom w:val="single" w:sz="4" w:space="0" w:color="auto"/>
            </w:tcBorders>
            <w:shd w:val="clear" w:color="auto" w:fill="FFFFFF"/>
            <w:vAlign w:val="center"/>
          </w:tcPr>
          <w:p w14:paraId="06A1F61F" w14:textId="77777777" w:rsidR="000366E9" w:rsidRPr="000366E9" w:rsidRDefault="000366E9" w:rsidP="009E60C2">
            <w:pPr>
              <w:autoSpaceDE w:val="0"/>
              <w:autoSpaceDN w:val="0"/>
              <w:adjustRightInd w:val="0"/>
              <w:spacing w:line="240" w:lineRule="auto"/>
              <w:jc w:val="center"/>
              <w:rPr>
                <w:color w:val="010205"/>
                <w:sz w:val="18"/>
                <w:szCs w:val="18"/>
              </w:rPr>
            </w:pPr>
            <w:r w:rsidRPr="000366E9">
              <w:rPr>
                <w:b/>
                <w:bCs/>
                <w:color w:val="010205"/>
                <w:sz w:val="18"/>
                <w:szCs w:val="18"/>
              </w:rPr>
              <w:t>Coefficients</w:t>
            </w:r>
            <w:r w:rsidRPr="000366E9">
              <w:rPr>
                <w:b/>
                <w:bCs/>
                <w:color w:val="010205"/>
                <w:sz w:val="18"/>
                <w:szCs w:val="18"/>
                <w:vertAlign w:val="superscript"/>
              </w:rPr>
              <w:t>a</w:t>
            </w:r>
          </w:p>
        </w:tc>
      </w:tr>
      <w:tr w:rsidR="00D21D13" w:rsidRPr="000366E9" w14:paraId="6E8F7895" w14:textId="77777777" w:rsidTr="00AC1990">
        <w:trPr>
          <w:cantSplit/>
        </w:trPr>
        <w:tc>
          <w:tcPr>
            <w:tcW w:w="981" w:type="pct"/>
            <w:gridSpan w:val="2"/>
            <w:vMerge w:val="restart"/>
            <w:tcBorders>
              <w:top w:val="single" w:sz="4" w:space="0" w:color="auto"/>
            </w:tcBorders>
            <w:vAlign w:val="bottom"/>
          </w:tcPr>
          <w:p w14:paraId="04404238" w14:textId="77777777" w:rsidR="000366E9" w:rsidRPr="000366E9" w:rsidRDefault="000366E9" w:rsidP="009E60C2">
            <w:pPr>
              <w:autoSpaceDE w:val="0"/>
              <w:autoSpaceDN w:val="0"/>
              <w:adjustRightInd w:val="0"/>
              <w:spacing w:line="240" w:lineRule="auto"/>
              <w:jc w:val="left"/>
              <w:rPr>
                <w:color w:val="264A60"/>
                <w:sz w:val="18"/>
                <w:szCs w:val="18"/>
              </w:rPr>
            </w:pPr>
            <w:r w:rsidRPr="000366E9">
              <w:rPr>
                <w:color w:val="264A60"/>
                <w:sz w:val="18"/>
                <w:szCs w:val="18"/>
              </w:rPr>
              <w:t>Model</w:t>
            </w:r>
          </w:p>
        </w:tc>
        <w:tc>
          <w:tcPr>
            <w:tcW w:w="1313" w:type="pct"/>
            <w:gridSpan w:val="2"/>
            <w:tcBorders>
              <w:top w:val="single" w:sz="4" w:space="0" w:color="auto"/>
              <w:bottom w:val="single" w:sz="4" w:space="0" w:color="auto"/>
            </w:tcBorders>
            <w:shd w:val="clear" w:color="auto" w:fill="FFFFFF"/>
            <w:vAlign w:val="bottom"/>
          </w:tcPr>
          <w:p w14:paraId="3038FF2A"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Unstandardized Coefficients</w:t>
            </w:r>
          </w:p>
        </w:tc>
        <w:tc>
          <w:tcPr>
            <w:tcW w:w="642" w:type="pct"/>
            <w:tcBorders>
              <w:top w:val="single" w:sz="4" w:space="0" w:color="auto"/>
              <w:bottom w:val="single" w:sz="4" w:space="0" w:color="auto"/>
            </w:tcBorders>
            <w:shd w:val="clear" w:color="auto" w:fill="FFFFFF"/>
            <w:vAlign w:val="bottom"/>
          </w:tcPr>
          <w:p w14:paraId="15A1B72A"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Standardized Coefficients</w:t>
            </w:r>
          </w:p>
        </w:tc>
        <w:tc>
          <w:tcPr>
            <w:tcW w:w="317" w:type="pct"/>
            <w:vMerge w:val="restart"/>
            <w:tcBorders>
              <w:top w:val="single" w:sz="4" w:space="0" w:color="auto"/>
              <w:bottom w:val="single" w:sz="4" w:space="0" w:color="auto"/>
            </w:tcBorders>
            <w:shd w:val="clear" w:color="auto" w:fill="FFFFFF"/>
            <w:vAlign w:val="bottom"/>
          </w:tcPr>
          <w:p w14:paraId="77FC95FA"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t</w:t>
            </w:r>
          </w:p>
        </w:tc>
        <w:tc>
          <w:tcPr>
            <w:tcW w:w="693" w:type="pct"/>
            <w:vMerge w:val="restart"/>
            <w:tcBorders>
              <w:top w:val="single" w:sz="4" w:space="0" w:color="auto"/>
              <w:bottom w:val="single" w:sz="4" w:space="0" w:color="auto"/>
            </w:tcBorders>
            <w:shd w:val="clear" w:color="auto" w:fill="FFFFFF"/>
            <w:vAlign w:val="bottom"/>
          </w:tcPr>
          <w:p w14:paraId="3012A237"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 xml:space="preserve">       Sig.</w:t>
            </w:r>
          </w:p>
        </w:tc>
        <w:tc>
          <w:tcPr>
            <w:tcW w:w="1054" w:type="pct"/>
            <w:gridSpan w:val="2"/>
            <w:tcBorders>
              <w:top w:val="single" w:sz="4" w:space="0" w:color="auto"/>
              <w:bottom w:val="single" w:sz="4" w:space="0" w:color="auto"/>
            </w:tcBorders>
            <w:shd w:val="clear" w:color="auto" w:fill="FFFFFF"/>
            <w:vAlign w:val="bottom"/>
          </w:tcPr>
          <w:p w14:paraId="55E5DE56"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Collinearity Statistics</w:t>
            </w:r>
          </w:p>
        </w:tc>
      </w:tr>
      <w:tr w:rsidR="00D21D13" w:rsidRPr="000366E9" w14:paraId="0A17174D" w14:textId="77777777" w:rsidTr="00AC1990">
        <w:trPr>
          <w:cantSplit/>
          <w:trHeight w:val="110"/>
        </w:trPr>
        <w:tc>
          <w:tcPr>
            <w:tcW w:w="981" w:type="pct"/>
            <w:gridSpan w:val="2"/>
            <w:vMerge/>
            <w:tcBorders>
              <w:top w:val="single" w:sz="4" w:space="0" w:color="auto"/>
              <w:bottom w:val="single" w:sz="4" w:space="0" w:color="auto"/>
            </w:tcBorders>
            <w:vAlign w:val="bottom"/>
          </w:tcPr>
          <w:p w14:paraId="1111E930" w14:textId="77777777" w:rsidR="000366E9" w:rsidRPr="000366E9" w:rsidRDefault="000366E9" w:rsidP="009E60C2">
            <w:pPr>
              <w:autoSpaceDE w:val="0"/>
              <w:autoSpaceDN w:val="0"/>
              <w:adjustRightInd w:val="0"/>
              <w:spacing w:line="240" w:lineRule="auto"/>
              <w:jc w:val="left"/>
              <w:rPr>
                <w:color w:val="264A60"/>
                <w:sz w:val="18"/>
                <w:szCs w:val="18"/>
              </w:rPr>
            </w:pPr>
          </w:p>
        </w:tc>
        <w:tc>
          <w:tcPr>
            <w:tcW w:w="583" w:type="pct"/>
            <w:tcBorders>
              <w:top w:val="single" w:sz="4" w:space="0" w:color="auto"/>
              <w:bottom w:val="single" w:sz="4" w:space="0" w:color="auto"/>
            </w:tcBorders>
            <w:shd w:val="clear" w:color="auto" w:fill="FFFFFF"/>
            <w:vAlign w:val="bottom"/>
          </w:tcPr>
          <w:p w14:paraId="772B900E"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B</w:t>
            </w:r>
          </w:p>
        </w:tc>
        <w:tc>
          <w:tcPr>
            <w:tcW w:w="731" w:type="pct"/>
            <w:tcBorders>
              <w:top w:val="single" w:sz="4" w:space="0" w:color="auto"/>
              <w:bottom w:val="single" w:sz="4" w:space="0" w:color="auto"/>
            </w:tcBorders>
            <w:shd w:val="clear" w:color="auto" w:fill="FFFFFF"/>
            <w:vAlign w:val="bottom"/>
          </w:tcPr>
          <w:p w14:paraId="5D425D13"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Std. Error</w:t>
            </w:r>
          </w:p>
        </w:tc>
        <w:tc>
          <w:tcPr>
            <w:tcW w:w="642" w:type="pct"/>
            <w:tcBorders>
              <w:top w:val="single" w:sz="4" w:space="0" w:color="auto"/>
              <w:bottom w:val="single" w:sz="4" w:space="0" w:color="auto"/>
            </w:tcBorders>
            <w:shd w:val="clear" w:color="auto" w:fill="FFFFFF"/>
            <w:vAlign w:val="bottom"/>
          </w:tcPr>
          <w:p w14:paraId="55F982A2"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Beta</w:t>
            </w:r>
          </w:p>
        </w:tc>
        <w:tc>
          <w:tcPr>
            <w:tcW w:w="317" w:type="pct"/>
            <w:vMerge/>
            <w:tcBorders>
              <w:top w:val="single" w:sz="4" w:space="0" w:color="auto"/>
              <w:bottom w:val="single" w:sz="4" w:space="0" w:color="auto"/>
            </w:tcBorders>
            <w:shd w:val="clear" w:color="auto" w:fill="FFFFFF"/>
            <w:vAlign w:val="bottom"/>
          </w:tcPr>
          <w:p w14:paraId="60156DCC" w14:textId="77777777" w:rsidR="000366E9" w:rsidRPr="000366E9" w:rsidRDefault="000366E9" w:rsidP="009E60C2">
            <w:pPr>
              <w:autoSpaceDE w:val="0"/>
              <w:autoSpaceDN w:val="0"/>
              <w:adjustRightInd w:val="0"/>
              <w:spacing w:line="240" w:lineRule="auto"/>
              <w:jc w:val="left"/>
              <w:rPr>
                <w:color w:val="264A60"/>
                <w:sz w:val="18"/>
                <w:szCs w:val="18"/>
              </w:rPr>
            </w:pPr>
          </w:p>
        </w:tc>
        <w:tc>
          <w:tcPr>
            <w:tcW w:w="693" w:type="pct"/>
            <w:vMerge/>
            <w:tcBorders>
              <w:top w:val="single" w:sz="4" w:space="0" w:color="auto"/>
              <w:bottom w:val="single" w:sz="4" w:space="0" w:color="auto"/>
            </w:tcBorders>
            <w:shd w:val="clear" w:color="auto" w:fill="FFFFFF"/>
            <w:vAlign w:val="bottom"/>
          </w:tcPr>
          <w:p w14:paraId="312208FF" w14:textId="77777777" w:rsidR="000366E9" w:rsidRPr="000366E9" w:rsidRDefault="000366E9" w:rsidP="009E60C2">
            <w:pPr>
              <w:autoSpaceDE w:val="0"/>
              <w:autoSpaceDN w:val="0"/>
              <w:adjustRightInd w:val="0"/>
              <w:spacing w:line="240" w:lineRule="auto"/>
              <w:jc w:val="left"/>
              <w:rPr>
                <w:color w:val="264A60"/>
                <w:sz w:val="18"/>
                <w:szCs w:val="18"/>
              </w:rPr>
            </w:pPr>
          </w:p>
        </w:tc>
        <w:tc>
          <w:tcPr>
            <w:tcW w:w="550" w:type="pct"/>
            <w:tcBorders>
              <w:top w:val="single" w:sz="4" w:space="0" w:color="auto"/>
              <w:bottom w:val="single" w:sz="4" w:space="0" w:color="auto"/>
            </w:tcBorders>
            <w:shd w:val="clear" w:color="auto" w:fill="FFFFFF"/>
            <w:vAlign w:val="bottom"/>
          </w:tcPr>
          <w:p w14:paraId="01BFE8F8"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Tolerance</w:t>
            </w:r>
          </w:p>
        </w:tc>
        <w:tc>
          <w:tcPr>
            <w:tcW w:w="504" w:type="pct"/>
            <w:tcBorders>
              <w:top w:val="single" w:sz="4" w:space="0" w:color="auto"/>
              <w:bottom w:val="single" w:sz="4" w:space="0" w:color="auto"/>
            </w:tcBorders>
            <w:shd w:val="clear" w:color="auto" w:fill="FFFFFF"/>
            <w:vAlign w:val="bottom"/>
          </w:tcPr>
          <w:p w14:paraId="3A592CC3" w14:textId="77777777" w:rsidR="000366E9" w:rsidRPr="000366E9" w:rsidRDefault="000366E9" w:rsidP="009E60C2">
            <w:pPr>
              <w:autoSpaceDE w:val="0"/>
              <w:autoSpaceDN w:val="0"/>
              <w:adjustRightInd w:val="0"/>
              <w:spacing w:line="240" w:lineRule="auto"/>
              <w:jc w:val="center"/>
              <w:rPr>
                <w:color w:val="264A60"/>
                <w:sz w:val="18"/>
                <w:szCs w:val="18"/>
              </w:rPr>
            </w:pPr>
            <w:r w:rsidRPr="000366E9">
              <w:rPr>
                <w:color w:val="264A60"/>
                <w:sz w:val="18"/>
                <w:szCs w:val="18"/>
              </w:rPr>
              <w:t>VIF</w:t>
            </w:r>
          </w:p>
        </w:tc>
      </w:tr>
      <w:tr w:rsidR="00D21D13" w:rsidRPr="000366E9" w14:paraId="18FEABDD" w14:textId="77777777" w:rsidTr="00AC1990">
        <w:trPr>
          <w:cantSplit/>
        </w:trPr>
        <w:tc>
          <w:tcPr>
            <w:tcW w:w="488" w:type="pct"/>
            <w:vMerge w:val="restart"/>
            <w:tcBorders>
              <w:top w:val="single" w:sz="4" w:space="0" w:color="auto"/>
            </w:tcBorders>
          </w:tcPr>
          <w:p w14:paraId="32E5A304"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1</w:t>
            </w:r>
          </w:p>
        </w:tc>
        <w:tc>
          <w:tcPr>
            <w:tcW w:w="493" w:type="pct"/>
            <w:tcBorders>
              <w:top w:val="single" w:sz="4" w:space="0" w:color="auto"/>
            </w:tcBorders>
          </w:tcPr>
          <w:p w14:paraId="2EAB9337"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(Constant)</w:t>
            </w:r>
          </w:p>
        </w:tc>
        <w:tc>
          <w:tcPr>
            <w:tcW w:w="583" w:type="pct"/>
            <w:tcBorders>
              <w:top w:val="single" w:sz="4" w:space="0" w:color="auto"/>
            </w:tcBorders>
            <w:shd w:val="clear" w:color="auto" w:fill="F9F9FB"/>
          </w:tcPr>
          <w:p w14:paraId="073B78C1"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.869</w:t>
            </w:r>
          </w:p>
        </w:tc>
        <w:tc>
          <w:tcPr>
            <w:tcW w:w="731" w:type="pct"/>
            <w:tcBorders>
              <w:top w:val="single" w:sz="4" w:space="0" w:color="auto"/>
            </w:tcBorders>
            <w:shd w:val="clear" w:color="auto" w:fill="F9F9FB"/>
          </w:tcPr>
          <w:p w14:paraId="0F943A71"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.326</w:t>
            </w:r>
          </w:p>
        </w:tc>
        <w:tc>
          <w:tcPr>
            <w:tcW w:w="642" w:type="pct"/>
            <w:tcBorders>
              <w:top w:val="single" w:sz="4" w:space="0" w:color="auto"/>
            </w:tcBorders>
            <w:shd w:val="clear" w:color="auto" w:fill="F9F9FB"/>
            <w:vAlign w:val="center"/>
          </w:tcPr>
          <w:p w14:paraId="4492A89D" w14:textId="77777777" w:rsidR="000366E9" w:rsidRPr="000366E9" w:rsidRDefault="000366E9" w:rsidP="009E60C2">
            <w:pPr>
              <w:autoSpaceDE w:val="0"/>
              <w:autoSpaceDN w:val="0"/>
              <w:adjustRightInd w:val="0"/>
              <w:spacing w:line="240" w:lineRule="auto"/>
              <w:jc w:val="left"/>
              <w:rPr>
                <w:sz w:val="20"/>
                <w:szCs w:val="20"/>
              </w:rPr>
            </w:pPr>
          </w:p>
        </w:tc>
        <w:tc>
          <w:tcPr>
            <w:tcW w:w="317" w:type="pct"/>
            <w:tcBorders>
              <w:top w:val="single" w:sz="4" w:space="0" w:color="auto"/>
            </w:tcBorders>
            <w:shd w:val="clear" w:color="auto" w:fill="F9F9FB"/>
          </w:tcPr>
          <w:p w14:paraId="495B6547"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2.669</w:t>
            </w:r>
          </w:p>
        </w:tc>
        <w:tc>
          <w:tcPr>
            <w:tcW w:w="693" w:type="pct"/>
            <w:tcBorders>
              <w:top w:val="single" w:sz="4" w:space="0" w:color="auto"/>
            </w:tcBorders>
            <w:shd w:val="clear" w:color="auto" w:fill="F9F9FB"/>
          </w:tcPr>
          <w:p w14:paraId="52493141"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.008</w:t>
            </w:r>
          </w:p>
        </w:tc>
        <w:tc>
          <w:tcPr>
            <w:tcW w:w="550" w:type="pct"/>
            <w:tcBorders>
              <w:top w:val="single" w:sz="4" w:space="0" w:color="auto"/>
            </w:tcBorders>
            <w:shd w:val="clear" w:color="auto" w:fill="F9F9FB"/>
            <w:vAlign w:val="center"/>
          </w:tcPr>
          <w:p w14:paraId="5CF369FF" w14:textId="77777777" w:rsidR="000366E9" w:rsidRPr="000366E9" w:rsidRDefault="000366E9" w:rsidP="009E60C2">
            <w:pPr>
              <w:autoSpaceDE w:val="0"/>
              <w:autoSpaceDN w:val="0"/>
              <w:adjustRightInd w:val="0"/>
              <w:spacing w:line="240" w:lineRule="auto"/>
              <w:jc w:val="left"/>
              <w:rPr>
                <w:sz w:val="20"/>
                <w:szCs w:val="20"/>
              </w:rPr>
            </w:pPr>
          </w:p>
        </w:tc>
        <w:tc>
          <w:tcPr>
            <w:tcW w:w="504" w:type="pct"/>
            <w:tcBorders>
              <w:top w:val="single" w:sz="4" w:space="0" w:color="auto"/>
            </w:tcBorders>
            <w:shd w:val="clear" w:color="auto" w:fill="F9F9FB"/>
            <w:vAlign w:val="center"/>
          </w:tcPr>
          <w:p w14:paraId="01363E3F" w14:textId="77777777" w:rsidR="000366E9" w:rsidRPr="000366E9" w:rsidRDefault="000366E9" w:rsidP="009E60C2">
            <w:pPr>
              <w:autoSpaceDE w:val="0"/>
              <w:autoSpaceDN w:val="0"/>
              <w:adjustRightInd w:val="0"/>
              <w:spacing w:line="240" w:lineRule="auto"/>
              <w:jc w:val="left"/>
              <w:rPr>
                <w:sz w:val="20"/>
                <w:szCs w:val="20"/>
              </w:rPr>
            </w:pPr>
          </w:p>
        </w:tc>
      </w:tr>
      <w:tr w:rsidR="00D21D13" w:rsidRPr="000366E9" w14:paraId="5FA42013" w14:textId="77777777" w:rsidTr="00AC1990">
        <w:trPr>
          <w:cantSplit/>
        </w:trPr>
        <w:tc>
          <w:tcPr>
            <w:tcW w:w="488" w:type="pct"/>
            <w:vMerge/>
          </w:tcPr>
          <w:p w14:paraId="7D1400DE" w14:textId="77777777" w:rsidR="000366E9" w:rsidRPr="000366E9" w:rsidRDefault="000366E9" w:rsidP="009E60C2">
            <w:pPr>
              <w:autoSpaceDE w:val="0"/>
              <w:autoSpaceDN w:val="0"/>
              <w:adjustRightInd w:val="0"/>
              <w:spacing w:line="240" w:lineRule="auto"/>
              <w:jc w:val="left"/>
              <w:rPr>
                <w:sz w:val="20"/>
                <w:szCs w:val="20"/>
              </w:rPr>
            </w:pPr>
          </w:p>
        </w:tc>
        <w:tc>
          <w:tcPr>
            <w:tcW w:w="493" w:type="pct"/>
          </w:tcPr>
          <w:p w14:paraId="03724A36"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RA</w:t>
            </w:r>
          </w:p>
        </w:tc>
        <w:tc>
          <w:tcPr>
            <w:tcW w:w="583" w:type="pct"/>
            <w:shd w:val="clear" w:color="auto" w:fill="F9F9FB"/>
          </w:tcPr>
          <w:p w14:paraId="5295B7BB"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.165</w:t>
            </w:r>
          </w:p>
        </w:tc>
        <w:tc>
          <w:tcPr>
            <w:tcW w:w="731" w:type="pct"/>
            <w:shd w:val="clear" w:color="auto" w:fill="F9F9FB"/>
          </w:tcPr>
          <w:p w14:paraId="54B67106"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.061</w:t>
            </w:r>
          </w:p>
        </w:tc>
        <w:tc>
          <w:tcPr>
            <w:tcW w:w="642" w:type="pct"/>
            <w:shd w:val="clear" w:color="auto" w:fill="F9F9FB"/>
          </w:tcPr>
          <w:p w14:paraId="761AE930"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.165</w:t>
            </w:r>
          </w:p>
        </w:tc>
        <w:tc>
          <w:tcPr>
            <w:tcW w:w="317" w:type="pct"/>
            <w:shd w:val="clear" w:color="auto" w:fill="F9F9FB"/>
          </w:tcPr>
          <w:p w14:paraId="0170D9DE"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2.684</w:t>
            </w:r>
          </w:p>
        </w:tc>
        <w:tc>
          <w:tcPr>
            <w:tcW w:w="693" w:type="pct"/>
            <w:shd w:val="clear" w:color="auto" w:fill="F9F9FB"/>
          </w:tcPr>
          <w:p w14:paraId="6162BDD6"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.008</w:t>
            </w:r>
          </w:p>
        </w:tc>
        <w:tc>
          <w:tcPr>
            <w:tcW w:w="550" w:type="pct"/>
            <w:shd w:val="clear" w:color="auto" w:fill="F9F9FB"/>
          </w:tcPr>
          <w:p w14:paraId="2419B0AF"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.695</w:t>
            </w:r>
          </w:p>
        </w:tc>
        <w:tc>
          <w:tcPr>
            <w:tcW w:w="504" w:type="pct"/>
            <w:shd w:val="clear" w:color="auto" w:fill="F9F9FB"/>
          </w:tcPr>
          <w:p w14:paraId="089BE4C5"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1.439</w:t>
            </w:r>
          </w:p>
        </w:tc>
      </w:tr>
      <w:tr w:rsidR="00D21D13" w:rsidRPr="000366E9" w14:paraId="2C5538B1" w14:textId="77777777" w:rsidTr="00AC1990">
        <w:trPr>
          <w:cantSplit/>
        </w:trPr>
        <w:tc>
          <w:tcPr>
            <w:tcW w:w="488" w:type="pct"/>
            <w:vMerge/>
          </w:tcPr>
          <w:p w14:paraId="366F4FD2" w14:textId="77777777" w:rsidR="000366E9" w:rsidRPr="000366E9" w:rsidRDefault="000366E9" w:rsidP="009E60C2">
            <w:pPr>
              <w:autoSpaceDE w:val="0"/>
              <w:autoSpaceDN w:val="0"/>
              <w:adjustRightInd w:val="0"/>
              <w:spacing w:line="240" w:lineRule="auto"/>
              <w:jc w:val="left"/>
              <w:rPr>
                <w:color w:val="010205"/>
                <w:sz w:val="20"/>
                <w:szCs w:val="20"/>
              </w:rPr>
            </w:pPr>
          </w:p>
        </w:tc>
        <w:tc>
          <w:tcPr>
            <w:tcW w:w="493" w:type="pct"/>
          </w:tcPr>
          <w:p w14:paraId="6755F9BD"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BSc</w:t>
            </w:r>
          </w:p>
        </w:tc>
        <w:tc>
          <w:tcPr>
            <w:tcW w:w="583" w:type="pct"/>
            <w:shd w:val="clear" w:color="auto" w:fill="F9F9FB"/>
          </w:tcPr>
          <w:p w14:paraId="685AA851"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.021</w:t>
            </w:r>
          </w:p>
        </w:tc>
        <w:tc>
          <w:tcPr>
            <w:tcW w:w="731" w:type="pct"/>
            <w:shd w:val="clear" w:color="auto" w:fill="F9F9FB"/>
          </w:tcPr>
          <w:p w14:paraId="78F81166"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.111</w:t>
            </w:r>
          </w:p>
        </w:tc>
        <w:tc>
          <w:tcPr>
            <w:tcW w:w="642" w:type="pct"/>
            <w:shd w:val="clear" w:color="auto" w:fill="F9F9FB"/>
          </w:tcPr>
          <w:p w14:paraId="5FC07E6C"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.019</w:t>
            </w:r>
          </w:p>
        </w:tc>
        <w:tc>
          <w:tcPr>
            <w:tcW w:w="317" w:type="pct"/>
            <w:shd w:val="clear" w:color="auto" w:fill="F9F9FB"/>
          </w:tcPr>
          <w:p w14:paraId="76BEE58D"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.191</w:t>
            </w:r>
          </w:p>
        </w:tc>
        <w:tc>
          <w:tcPr>
            <w:tcW w:w="693" w:type="pct"/>
            <w:shd w:val="clear" w:color="auto" w:fill="F9F9FB"/>
          </w:tcPr>
          <w:p w14:paraId="147936C8"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.849</w:t>
            </w:r>
          </w:p>
        </w:tc>
        <w:tc>
          <w:tcPr>
            <w:tcW w:w="550" w:type="pct"/>
            <w:shd w:val="clear" w:color="auto" w:fill="F9F9FB"/>
          </w:tcPr>
          <w:p w14:paraId="09374125"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.259</w:t>
            </w:r>
          </w:p>
        </w:tc>
        <w:tc>
          <w:tcPr>
            <w:tcW w:w="504" w:type="pct"/>
            <w:shd w:val="clear" w:color="auto" w:fill="F9F9FB"/>
          </w:tcPr>
          <w:p w14:paraId="27CADB8B"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3.854</w:t>
            </w:r>
          </w:p>
        </w:tc>
      </w:tr>
      <w:tr w:rsidR="00D21D13" w:rsidRPr="000366E9" w14:paraId="5EBED6EE" w14:textId="77777777" w:rsidTr="00AC1990">
        <w:trPr>
          <w:cantSplit/>
        </w:trPr>
        <w:tc>
          <w:tcPr>
            <w:tcW w:w="488" w:type="pct"/>
            <w:vMerge/>
          </w:tcPr>
          <w:p w14:paraId="5C6CA5EE" w14:textId="77777777" w:rsidR="000366E9" w:rsidRPr="000366E9" w:rsidRDefault="000366E9" w:rsidP="009E60C2">
            <w:pPr>
              <w:autoSpaceDE w:val="0"/>
              <w:autoSpaceDN w:val="0"/>
              <w:adjustRightInd w:val="0"/>
              <w:spacing w:line="240" w:lineRule="auto"/>
              <w:jc w:val="left"/>
              <w:rPr>
                <w:color w:val="010205"/>
                <w:sz w:val="20"/>
                <w:szCs w:val="20"/>
              </w:rPr>
            </w:pPr>
          </w:p>
        </w:tc>
        <w:tc>
          <w:tcPr>
            <w:tcW w:w="493" w:type="pct"/>
          </w:tcPr>
          <w:p w14:paraId="4F268E2D"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SPv</w:t>
            </w:r>
          </w:p>
        </w:tc>
        <w:tc>
          <w:tcPr>
            <w:tcW w:w="583" w:type="pct"/>
            <w:shd w:val="clear" w:color="auto" w:fill="F9F9FB"/>
          </w:tcPr>
          <w:p w14:paraId="152931B6"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.176</w:t>
            </w:r>
          </w:p>
        </w:tc>
        <w:tc>
          <w:tcPr>
            <w:tcW w:w="731" w:type="pct"/>
            <w:shd w:val="clear" w:color="auto" w:fill="F9F9FB"/>
          </w:tcPr>
          <w:p w14:paraId="6864D307"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.058</w:t>
            </w:r>
          </w:p>
        </w:tc>
        <w:tc>
          <w:tcPr>
            <w:tcW w:w="642" w:type="pct"/>
            <w:shd w:val="clear" w:color="auto" w:fill="F9F9FB"/>
          </w:tcPr>
          <w:p w14:paraId="7F00B16B"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.197</w:t>
            </w:r>
          </w:p>
        </w:tc>
        <w:tc>
          <w:tcPr>
            <w:tcW w:w="317" w:type="pct"/>
            <w:shd w:val="clear" w:color="auto" w:fill="F9F9FB"/>
          </w:tcPr>
          <w:p w14:paraId="58A35C11"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3.034</w:t>
            </w:r>
          </w:p>
        </w:tc>
        <w:tc>
          <w:tcPr>
            <w:tcW w:w="693" w:type="pct"/>
            <w:shd w:val="clear" w:color="auto" w:fill="F9F9FB"/>
          </w:tcPr>
          <w:p w14:paraId="0E0FDE4E"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.003</w:t>
            </w:r>
          </w:p>
        </w:tc>
        <w:tc>
          <w:tcPr>
            <w:tcW w:w="550" w:type="pct"/>
            <w:shd w:val="clear" w:color="auto" w:fill="F9F9FB"/>
          </w:tcPr>
          <w:p w14:paraId="11D01FEB"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.620</w:t>
            </w:r>
          </w:p>
        </w:tc>
        <w:tc>
          <w:tcPr>
            <w:tcW w:w="504" w:type="pct"/>
            <w:shd w:val="clear" w:color="auto" w:fill="F9F9FB"/>
          </w:tcPr>
          <w:p w14:paraId="78653C15"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1.614</w:t>
            </w:r>
          </w:p>
        </w:tc>
      </w:tr>
      <w:tr w:rsidR="00D21D13" w:rsidRPr="000366E9" w14:paraId="58F7D8FE" w14:textId="77777777" w:rsidTr="00AC1990">
        <w:trPr>
          <w:cantSplit/>
        </w:trPr>
        <w:tc>
          <w:tcPr>
            <w:tcW w:w="488" w:type="pct"/>
            <w:vMerge/>
          </w:tcPr>
          <w:p w14:paraId="5A48587A" w14:textId="77777777" w:rsidR="000366E9" w:rsidRPr="000366E9" w:rsidRDefault="000366E9" w:rsidP="009E60C2">
            <w:pPr>
              <w:autoSpaceDE w:val="0"/>
              <w:autoSpaceDN w:val="0"/>
              <w:adjustRightInd w:val="0"/>
              <w:spacing w:line="240" w:lineRule="auto"/>
              <w:jc w:val="left"/>
              <w:rPr>
                <w:color w:val="010205"/>
                <w:sz w:val="20"/>
                <w:szCs w:val="20"/>
              </w:rPr>
            </w:pPr>
          </w:p>
        </w:tc>
        <w:tc>
          <w:tcPr>
            <w:tcW w:w="493" w:type="pct"/>
          </w:tcPr>
          <w:p w14:paraId="24772F5E"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HR</w:t>
            </w:r>
          </w:p>
        </w:tc>
        <w:tc>
          <w:tcPr>
            <w:tcW w:w="583" w:type="pct"/>
            <w:shd w:val="clear" w:color="auto" w:fill="F9F9FB"/>
          </w:tcPr>
          <w:p w14:paraId="0B60E3F8"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.242</w:t>
            </w:r>
          </w:p>
        </w:tc>
        <w:tc>
          <w:tcPr>
            <w:tcW w:w="731" w:type="pct"/>
            <w:shd w:val="clear" w:color="auto" w:fill="F9F9FB"/>
          </w:tcPr>
          <w:p w14:paraId="1F166B20"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.051</w:t>
            </w:r>
          </w:p>
        </w:tc>
        <w:tc>
          <w:tcPr>
            <w:tcW w:w="642" w:type="pct"/>
            <w:shd w:val="clear" w:color="auto" w:fill="F9F9FB"/>
          </w:tcPr>
          <w:p w14:paraId="3A186FC9"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.251</w:t>
            </w:r>
          </w:p>
        </w:tc>
        <w:tc>
          <w:tcPr>
            <w:tcW w:w="317" w:type="pct"/>
            <w:shd w:val="clear" w:color="auto" w:fill="F9F9FB"/>
          </w:tcPr>
          <w:p w14:paraId="56853E98"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4.784</w:t>
            </w:r>
          </w:p>
        </w:tc>
        <w:tc>
          <w:tcPr>
            <w:tcW w:w="693" w:type="pct"/>
            <w:shd w:val="clear" w:color="auto" w:fill="F9F9FB"/>
          </w:tcPr>
          <w:p w14:paraId="50BF3F7C"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.000</w:t>
            </w:r>
          </w:p>
        </w:tc>
        <w:tc>
          <w:tcPr>
            <w:tcW w:w="550" w:type="pct"/>
            <w:shd w:val="clear" w:color="auto" w:fill="F9F9FB"/>
          </w:tcPr>
          <w:p w14:paraId="53F351F6"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.952</w:t>
            </w:r>
          </w:p>
        </w:tc>
        <w:tc>
          <w:tcPr>
            <w:tcW w:w="504" w:type="pct"/>
            <w:shd w:val="clear" w:color="auto" w:fill="F9F9FB"/>
          </w:tcPr>
          <w:p w14:paraId="389C2302"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1.050</w:t>
            </w:r>
          </w:p>
        </w:tc>
      </w:tr>
      <w:tr w:rsidR="00D21D13" w:rsidRPr="000366E9" w14:paraId="061A704F" w14:textId="77777777" w:rsidTr="00AC1990">
        <w:trPr>
          <w:cantSplit/>
        </w:trPr>
        <w:tc>
          <w:tcPr>
            <w:tcW w:w="488" w:type="pct"/>
            <w:vMerge/>
            <w:tcBorders>
              <w:bottom w:val="single" w:sz="4" w:space="0" w:color="auto"/>
            </w:tcBorders>
          </w:tcPr>
          <w:p w14:paraId="374C7D3D" w14:textId="77777777" w:rsidR="000366E9" w:rsidRPr="000366E9" w:rsidRDefault="000366E9" w:rsidP="009E60C2">
            <w:pPr>
              <w:autoSpaceDE w:val="0"/>
              <w:autoSpaceDN w:val="0"/>
              <w:adjustRightInd w:val="0"/>
              <w:spacing w:line="240" w:lineRule="auto"/>
              <w:jc w:val="left"/>
              <w:rPr>
                <w:color w:val="010205"/>
                <w:sz w:val="20"/>
                <w:szCs w:val="20"/>
              </w:rPr>
            </w:pPr>
          </w:p>
        </w:tc>
        <w:tc>
          <w:tcPr>
            <w:tcW w:w="493" w:type="pct"/>
            <w:tcBorders>
              <w:bottom w:val="single" w:sz="4" w:space="0" w:color="auto"/>
            </w:tcBorders>
          </w:tcPr>
          <w:p w14:paraId="0C6D5565" w14:textId="77777777" w:rsidR="000366E9" w:rsidRPr="000366E9" w:rsidRDefault="000366E9" w:rsidP="009E60C2">
            <w:pPr>
              <w:autoSpaceDE w:val="0"/>
              <w:autoSpaceDN w:val="0"/>
              <w:adjustRightInd w:val="0"/>
              <w:spacing w:line="240" w:lineRule="auto"/>
              <w:jc w:val="left"/>
              <w:rPr>
                <w:color w:val="264A60"/>
                <w:sz w:val="20"/>
                <w:szCs w:val="20"/>
              </w:rPr>
            </w:pPr>
            <w:r w:rsidRPr="000366E9">
              <w:rPr>
                <w:color w:val="264A60"/>
                <w:sz w:val="20"/>
                <w:szCs w:val="20"/>
              </w:rPr>
              <w:t>ESc</w:t>
            </w:r>
          </w:p>
        </w:tc>
        <w:tc>
          <w:tcPr>
            <w:tcW w:w="583" w:type="pct"/>
            <w:tcBorders>
              <w:bottom w:val="single" w:sz="4" w:space="0" w:color="auto"/>
            </w:tcBorders>
            <w:shd w:val="clear" w:color="auto" w:fill="F9F9FB"/>
          </w:tcPr>
          <w:p w14:paraId="5971BB10"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.123</w:t>
            </w:r>
          </w:p>
        </w:tc>
        <w:tc>
          <w:tcPr>
            <w:tcW w:w="731" w:type="pct"/>
            <w:tcBorders>
              <w:bottom w:val="single" w:sz="4" w:space="0" w:color="auto"/>
            </w:tcBorders>
            <w:shd w:val="clear" w:color="auto" w:fill="F9F9FB"/>
          </w:tcPr>
          <w:p w14:paraId="7B223791"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.129</w:t>
            </w:r>
          </w:p>
        </w:tc>
        <w:tc>
          <w:tcPr>
            <w:tcW w:w="642" w:type="pct"/>
            <w:tcBorders>
              <w:bottom w:val="single" w:sz="4" w:space="0" w:color="auto"/>
            </w:tcBorders>
            <w:shd w:val="clear" w:color="auto" w:fill="F9F9FB"/>
          </w:tcPr>
          <w:p w14:paraId="6ABA9EF3"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.103</w:t>
            </w:r>
          </w:p>
        </w:tc>
        <w:tc>
          <w:tcPr>
            <w:tcW w:w="317" w:type="pct"/>
            <w:tcBorders>
              <w:bottom w:val="single" w:sz="4" w:space="0" w:color="auto"/>
            </w:tcBorders>
            <w:shd w:val="clear" w:color="auto" w:fill="F9F9FB"/>
          </w:tcPr>
          <w:p w14:paraId="1470B210"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.948</w:t>
            </w:r>
          </w:p>
        </w:tc>
        <w:tc>
          <w:tcPr>
            <w:tcW w:w="693" w:type="pct"/>
            <w:tcBorders>
              <w:bottom w:val="single" w:sz="4" w:space="0" w:color="auto"/>
            </w:tcBorders>
            <w:shd w:val="clear" w:color="auto" w:fill="F9F9FB"/>
          </w:tcPr>
          <w:p w14:paraId="426BC4DD" w14:textId="77777777" w:rsidR="000366E9" w:rsidRPr="000366E9" w:rsidRDefault="000366E9" w:rsidP="009E60C2">
            <w:pPr>
              <w:autoSpaceDE w:val="0"/>
              <w:autoSpaceDN w:val="0"/>
              <w:adjustRightInd w:val="0"/>
              <w:spacing w:line="240" w:lineRule="auto"/>
              <w:jc w:val="right"/>
              <w:rPr>
                <w:color w:val="010205"/>
                <w:sz w:val="20"/>
                <w:szCs w:val="20"/>
              </w:rPr>
            </w:pPr>
            <w:r w:rsidRPr="000366E9">
              <w:rPr>
                <w:color w:val="010205"/>
                <w:sz w:val="20"/>
                <w:szCs w:val="20"/>
              </w:rPr>
              <w:t>.344</w:t>
            </w:r>
          </w:p>
        </w:tc>
        <w:tc>
          <w:tcPr>
            <w:tcW w:w="550" w:type="pct"/>
            <w:tcBorders>
              <w:bottom w:val="single" w:sz="4" w:space="0" w:color="auto"/>
            </w:tcBorders>
            <w:shd w:val="clear" w:color="auto" w:fill="F9F9FB"/>
          </w:tcPr>
          <w:p w14:paraId="3B6C1CD7"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.220</w:t>
            </w:r>
          </w:p>
        </w:tc>
        <w:tc>
          <w:tcPr>
            <w:tcW w:w="504" w:type="pct"/>
            <w:tcBorders>
              <w:bottom w:val="single" w:sz="4" w:space="0" w:color="auto"/>
            </w:tcBorders>
            <w:shd w:val="clear" w:color="auto" w:fill="F9F9FB"/>
          </w:tcPr>
          <w:p w14:paraId="3D9B33AE" w14:textId="77777777" w:rsidR="000366E9" w:rsidRPr="000366E9" w:rsidRDefault="000366E9" w:rsidP="009E60C2">
            <w:pPr>
              <w:autoSpaceDE w:val="0"/>
              <w:autoSpaceDN w:val="0"/>
              <w:adjustRightInd w:val="0"/>
              <w:spacing w:line="240" w:lineRule="auto"/>
              <w:jc w:val="center"/>
              <w:rPr>
                <w:color w:val="010205"/>
                <w:sz w:val="20"/>
                <w:szCs w:val="20"/>
              </w:rPr>
            </w:pPr>
            <w:r w:rsidRPr="000366E9">
              <w:rPr>
                <w:color w:val="010205"/>
                <w:sz w:val="20"/>
                <w:szCs w:val="20"/>
              </w:rPr>
              <w:t>4.549</w:t>
            </w:r>
          </w:p>
        </w:tc>
      </w:tr>
      <w:tr w:rsidR="000366E9" w:rsidRPr="000366E9" w14:paraId="7539958B" w14:textId="77777777" w:rsidTr="00AC1990">
        <w:trPr>
          <w:cantSplit/>
        </w:trPr>
        <w:tc>
          <w:tcPr>
            <w:tcW w:w="5000" w:type="pct"/>
            <w:gridSpan w:val="9"/>
            <w:tcBorders>
              <w:top w:val="single" w:sz="4" w:space="0" w:color="auto"/>
            </w:tcBorders>
            <w:shd w:val="clear" w:color="auto" w:fill="FFFFFF"/>
          </w:tcPr>
          <w:p w14:paraId="3F532EDC" w14:textId="77777777" w:rsidR="000366E9" w:rsidRPr="000366E9" w:rsidRDefault="000366E9">
            <w:pPr>
              <w:numPr>
                <w:ilvl w:val="0"/>
                <w:numId w:val="21"/>
              </w:numPr>
              <w:autoSpaceDE w:val="0"/>
              <w:autoSpaceDN w:val="0"/>
              <w:adjustRightInd w:val="0"/>
              <w:spacing w:line="240" w:lineRule="auto"/>
              <w:ind w:left="0"/>
              <w:contextualSpacing/>
              <w:jc w:val="left"/>
              <w:rPr>
                <w:color w:val="010205"/>
                <w:sz w:val="20"/>
                <w:szCs w:val="20"/>
              </w:rPr>
            </w:pPr>
            <w:r w:rsidRPr="000366E9">
              <w:rPr>
                <w:color w:val="010205"/>
                <w:sz w:val="20"/>
                <w:szCs w:val="20"/>
              </w:rPr>
              <w:t>Dependent Variable: WP</w:t>
            </w:r>
          </w:p>
        </w:tc>
      </w:tr>
      <w:tr w:rsidR="000366E9" w:rsidRPr="000366E9" w14:paraId="35543803" w14:textId="77777777" w:rsidTr="00AC1990">
        <w:trPr>
          <w:cantSplit/>
        </w:trPr>
        <w:tc>
          <w:tcPr>
            <w:tcW w:w="5000" w:type="pct"/>
            <w:gridSpan w:val="9"/>
            <w:shd w:val="clear" w:color="auto" w:fill="FFFFFF"/>
          </w:tcPr>
          <w:p w14:paraId="3D2AFDB7" w14:textId="77777777" w:rsidR="000366E9" w:rsidRPr="000366E9" w:rsidRDefault="000366E9" w:rsidP="009E60C2">
            <w:pPr>
              <w:autoSpaceDE w:val="0"/>
              <w:autoSpaceDN w:val="0"/>
              <w:adjustRightInd w:val="0"/>
              <w:spacing w:line="240" w:lineRule="auto"/>
              <w:jc w:val="left"/>
              <w:rPr>
                <w:color w:val="010205"/>
                <w:sz w:val="20"/>
                <w:szCs w:val="20"/>
              </w:rPr>
            </w:pPr>
          </w:p>
        </w:tc>
      </w:tr>
    </w:tbl>
    <w:p w14:paraId="7AF59F75"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A close examination of the coefficients table in Table 3c indicates that resource availability            (p = 0.008), social political variables (p = 0.003), and human capital variables (p &lt; 0.001) are significant determinants of business growth and can elucidate the performance of WOBs. The data supports hypotheses H1a, H1b, and H1c, indicating that WOBs' performance in the batik industry is positively related to resource availability, socio-political variables, and human              resource variables. The data supports hypothesis (H1), which posits a positive relationship           between intangible resources and WOB performance.</w:t>
      </w:r>
    </w:p>
    <w:p w14:paraId="3BF33993" w14:textId="77777777" w:rsidR="000366E9" w:rsidRPr="000366E9" w:rsidRDefault="000366E9" w:rsidP="007B3600">
      <w:pPr>
        <w:spacing w:line="240" w:lineRule="auto"/>
        <w:rPr>
          <w:rFonts w:eastAsia="Times New Roman"/>
          <w:sz w:val="22"/>
          <w:szCs w:val="20"/>
          <w:lang w:eastAsia="es-ES"/>
        </w:rPr>
      </w:pPr>
    </w:p>
    <w:p w14:paraId="7CF48FCB" w14:textId="5BB97F9C"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standardized coefficients column in Table 3c illustrates the strength and direction of the         relationship between each independent variable—resource availability, human capital, and social political factors—and the dependent variable. At this stage, it is clear that human resources (0.30) exhibit stronger correlations with WOBs performance compared to resource availability (0.17) and socio-political variables (0.20). The relationships indicate that greater intangible resources enhance WOB performance, while limitations in these resources adversely impact performance. The following equation illustrates the relationships between intangible resources and WOBs</w:t>
      </w:r>
      <w:r w:rsidR="00900886">
        <w:rPr>
          <w:rFonts w:eastAsia="Times New Roman"/>
          <w:sz w:val="22"/>
          <w:szCs w:val="20"/>
          <w:lang w:eastAsia="es-ES"/>
        </w:rPr>
        <w:t xml:space="preserve"> </w:t>
      </w:r>
      <w:r w:rsidRPr="000366E9">
        <w:rPr>
          <w:rFonts w:eastAsia="Times New Roman"/>
          <w:sz w:val="22"/>
          <w:szCs w:val="20"/>
          <w:lang w:eastAsia="es-ES"/>
        </w:rPr>
        <w:t xml:space="preserve">performance in the batik industry, where RA denotes resource </w:t>
      </w:r>
      <w:r w:rsidRPr="000366E9">
        <w:rPr>
          <w:rFonts w:eastAsia="Times New Roman"/>
          <w:sz w:val="22"/>
          <w:szCs w:val="20"/>
          <w:lang w:eastAsia="es-ES"/>
        </w:rPr>
        <w:lastRenderedPageBreak/>
        <w:t>availability, SPv represents social political variables, and HR signifies human resources. The performance of WOBs is expressed as 0.869 + (0.17RA) + (0.20SPv) + (0.30HR).</w:t>
      </w:r>
    </w:p>
    <w:p w14:paraId="1CBED589" w14:textId="77777777" w:rsidR="00FF2A9B" w:rsidRDefault="00FF2A9B" w:rsidP="007B3600">
      <w:pPr>
        <w:spacing w:line="240" w:lineRule="auto"/>
        <w:rPr>
          <w:rFonts w:eastAsia="Times New Roman"/>
          <w:b/>
          <w:sz w:val="22"/>
          <w:szCs w:val="20"/>
          <w:lang w:eastAsia="es-ES"/>
        </w:rPr>
      </w:pPr>
    </w:p>
    <w:p w14:paraId="4D3D6551" w14:textId="30B7F856" w:rsidR="000366E9" w:rsidRDefault="000366E9" w:rsidP="007B3600">
      <w:pPr>
        <w:spacing w:line="240" w:lineRule="auto"/>
        <w:rPr>
          <w:rFonts w:eastAsia="Times New Roman"/>
          <w:b/>
          <w:sz w:val="22"/>
          <w:szCs w:val="20"/>
          <w:lang w:eastAsia="es-ES"/>
        </w:rPr>
      </w:pPr>
      <w:r w:rsidRPr="000366E9">
        <w:rPr>
          <w:rFonts w:eastAsia="Times New Roman"/>
          <w:b/>
          <w:sz w:val="22"/>
          <w:szCs w:val="20"/>
          <w:lang w:eastAsia="es-ES"/>
        </w:rPr>
        <w:t>The Moderating Impact of Government Policy</w:t>
      </w:r>
    </w:p>
    <w:p w14:paraId="4764B6F5" w14:textId="77777777" w:rsidR="000366E9" w:rsidRPr="000366E9" w:rsidRDefault="000366E9" w:rsidP="000366E9">
      <w:pPr>
        <w:spacing w:line="360" w:lineRule="auto"/>
        <w:rPr>
          <w:rFonts w:eastAsia="Times New Roman"/>
          <w:b/>
          <w:sz w:val="18"/>
          <w:szCs w:val="18"/>
          <w:lang w:eastAsia="es-ES"/>
        </w:rPr>
      </w:pPr>
      <w:r w:rsidRPr="000366E9">
        <w:rPr>
          <w:rFonts w:eastAsia="Times New Roman"/>
          <w:b/>
          <w:sz w:val="18"/>
          <w:szCs w:val="18"/>
          <w:lang w:eastAsia="es-ES"/>
        </w:rPr>
        <w:t>Table 4: Regression Analysis of the Moderating Effect of Government Policy on Intangible Resources</w:t>
      </w:r>
    </w:p>
    <w:tbl>
      <w:tblPr>
        <w:tblW w:w="806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09"/>
        <w:gridCol w:w="1161"/>
        <w:gridCol w:w="987"/>
        <w:gridCol w:w="1257"/>
        <w:gridCol w:w="1885"/>
        <w:gridCol w:w="987"/>
        <w:gridCol w:w="1079"/>
      </w:tblGrid>
      <w:tr w:rsidR="000366E9" w:rsidRPr="000366E9" w14:paraId="092D8F96" w14:textId="77777777" w:rsidTr="004F67FD">
        <w:trPr>
          <w:cantSplit/>
          <w:trHeight w:val="219"/>
        </w:trPr>
        <w:tc>
          <w:tcPr>
            <w:tcW w:w="8065" w:type="dxa"/>
            <w:gridSpan w:val="7"/>
            <w:tcBorders>
              <w:top w:val="single" w:sz="4" w:space="0" w:color="auto"/>
              <w:bottom w:val="single" w:sz="4" w:space="0" w:color="auto"/>
            </w:tcBorders>
            <w:shd w:val="clear" w:color="auto" w:fill="FFFFFF"/>
            <w:vAlign w:val="center"/>
          </w:tcPr>
          <w:p w14:paraId="7DCBA95F" w14:textId="77777777" w:rsidR="000366E9" w:rsidRPr="000366E9" w:rsidRDefault="000366E9" w:rsidP="00FF2A9B">
            <w:pPr>
              <w:autoSpaceDE w:val="0"/>
              <w:autoSpaceDN w:val="0"/>
              <w:adjustRightInd w:val="0"/>
              <w:spacing w:line="240" w:lineRule="auto"/>
              <w:ind w:left="60" w:right="60"/>
              <w:rPr>
                <w:color w:val="010205"/>
                <w:sz w:val="20"/>
                <w:szCs w:val="20"/>
              </w:rPr>
            </w:pPr>
            <w:r w:rsidRPr="000366E9">
              <w:rPr>
                <w:b/>
                <w:bCs/>
                <w:color w:val="010205"/>
                <w:sz w:val="20"/>
                <w:szCs w:val="20"/>
              </w:rPr>
              <w:t>Coefficients</w:t>
            </w:r>
            <w:r w:rsidRPr="000366E9">
              <w:rPr>
                <w:b/>
                <w:bCs/>
                <w:color w:val="010205"/>
                <w:sz w:val="20"/>
                <w:szCs w:val="20"/>
                <w:vertAlign w:val="superscript"/>
              </w:rPr>
              <w:t>a</w:t>
            </w:r>
          </w:p>
        </w:tc>
      </w:tr>
      <w:tr w:rsidR="000366E9" w:rsidRPr="000366E9" w14:paraId="6B8820B8" w14:textId="77777777" w:rsidTr="00900886">
        <w:trPr>
          <w:cantSplit/>
          <w:trHeight w:val="155"/>
        </w:trPr>
        <w:tc>
          <w:tcPr>
            <w:tcW w:w="1870" w:type="dxa"/>
            <w:gridSpan w:val="2"/>
            <w:vMerge w:val="restart"/>
            <w:tcBorders>
              <w:top w:val="single" w:sz="4" w:space="0" w:color="auto"/>
              <w:bottom w:val="single" w:sz="4" w:space="0" w:color="auto"/>
            </w:tcBorders>
            <w:shd w:val="clear" w:color="auto" w:fill="FFFFFF"/>
            <w:vAlign w:val="bottom"/>
          </w:tcPr>
          <w:p w14:paraId="33EA1A86"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Model</w:t>
            </w:r>
          </w:p>
        </w:tc>
        <w:tc>
          <w:tcPr>
            <w:tcW w:w="2244" w:type="dxa"/>
            <w:gridSpan w:val="2"/>
            <w:tcBorders>
              <w:top w:val="single" w:sz="4" w:space="0" w:color="auto"/>
              <w:bottom w:val="single" w:sz="4" w:space="0" w:color="auto"/>
            </w:tcBorders>
            <w:shd w:val="clear" w:color="auto" w:fill="FFFFFF"/>
            <w:vAlign w:val="bottom"/>
          </w:tcPr>
          <w:p w14:paraId="370866E3"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Unstandardized Coefficients</w:t>
            </w:r>
          </w:p>
        </w:tc>
        <w:tc>
          <w:tcPr>
            <w:tcW w:w="1885" w:type="dxa"/>
            <w:tcBorders>
              <w:top w:val="single" w:sz="4" w:space="0" w:color="auto"/>
              <w:bottom w:val="single" w:sz="4" w:space="0" w:color="auto"/>
            </w:tcBorders>
            <w:shd w:val="clear" w:color="auto" w:fill="FFFFFF"/>
            <w:vAlign w:val="bottom"/>
          </w:tcPr>
          <w:p w14:paraId="585FF4FF"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Standardized Coefficients</w:t>
            </w:r>
          </w:p>
        </w:tc>
        <w:tc>
          <w:tcPr>
            <w:tcW w:w="987" w:type="dxa"/>
            <w:vMerge w:val="restart"/>
            <w:tcBorders>
              <w:top w:val="single" w:sz="4" w:space="0" w:color="auto"/>
              <w:bottom w:val="single" w:sz="4" w:space="0" w:color="auto"/>
            </w:tcBorders>
            <w:shd w:val="clear" w:color="auto" w:fill="FFFFFF"/>
            <w:vAlign w:val="bottom"/>
          </w:tcPr>
          <w:p w14:paraId="7446AF01"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t</w:t>
            </w:r>
          </w:p>
        </w:tc>
        <w:tc>
          <w:tcPr>
            <w:tcW w:w="1079" w:type="dxa"/>
            <w:vMerge w:val="restart"/>
            <w:tcBorders>
              <w:top w:val="single" w:sz="4" w:space="0" w:color="auto"/>
              <w:bottom w:val="single" w:sz="4" w:space="0" w:color="auto"/>
            </w:tcBorders>
            <w:shd w:val="clear" w:color="auto" w:fill="FFFFFF"/>
            <w:vAlign w:val="bottom"/>
          </w:tcPr>
          <w:p w14:paraId="56B4A76F"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Sig.</w:t>
            </w:r>
          </w:p>
        </w:tc>
      </w:tr>
      <w:tr w:rsidR="000366E9" w:rsidRPr="000366E9" w14:paraId="3633AC5B" w14:textId="77777777" w:rsidTr="00900886">
        <w:trPr>
          <w:cantSplit/>
          <w:trHeight w:val="237"/>
        </w:trPr>
        <w:tc>
          <w:tcPr>
            <w:tcW w:w="1870" w:type="dxa"/>
            <w:gridSpan w:val="2"/>
            <w:vMerge/>
            <w:tcBorders>
              <w:top w:val="single" w:sz="4" w:space="0" w:color="auto"/>
              <w:bottom w:val="single" w:sz="4" w:space="0" w:color="auto"/>
            </w:tcBorders>
            <w:shd w:val="clear" w:color="auto" w:fill="FFFFFF"/>
            <w:vAlign w:val="bottom"/>
          </w:tcPr>
          <w:p w14:paraId="605C130D" w14:textId="77777777" w:rsidR="000366E9" w:rsidRPr="000366E9" w:rsidRDefault="000366E9" w:rsidP="00FF2A9B">
            <w:pPr>
              <w:autoSpaceDE w:val="0"/>
              <w:autoSpaceDN w:val="0"/>
              <w:adjustRightInd w:val="0"/>
              <w:spacing w:line="240" w:lineRule="auto"/>
              <w:jc w:val="left"/>
              <w:rPr>
                <w:color w:val="264A60"/>
                <w:sz w:val="20"/>
                <w:szCs w:val="20"/>
              </w:rPr>
            </w:pPr>
          </w:p>
        </w:tc>
        <w:tc>
          <w:tcPr>
            <w:tcW w:w="987" w:type="dxa"/>
            <w:tcBorders>
              <w:top w:val="single" w:sz="4" w:space="0" w:color="auto"/>
              <w:bottom w:val="single" w:sz="4" w:space="0" w:color="auto"/>
            </w:tcBorders>
            <w:shd w:val="clear" w:color="auto" w:fill="FFFFFF"/>
            <w:vAlign w:val="bottom"/>
          </w:tcPr>
          <w:p w14:paraId="4753BC41"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B</w:t>
            </w:r>
          </w:p>
        </w:tc>
        <w:tc>
          <w:tcPr>
            <w:tcW w:w="1257" w:type="dxa"/>
            <w:tcBorders>
              <w:top w:val="single" w:sz="4" w:space="0" w:color="auto"/>
              <w:bottom w:val="single" w:sz="4" w:space="0" w:color="auto"/>
            </w:tcBorders>
            <w:shd w:val="clear" w:color="auto" w:fill="FFFFFF"/>
            <w:vAlign w:val="bottom"/>
          </w:tcPr>
          <w:p w14:paraId="7269DDFB"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Std. Error</w:t>
            </w:r>
          </w:p>
        </w:tc>
        <w:tc>
          <w:tcPr>
            <w:tcW w:w="1885" w:type="dxa"/>
            <w:tcBorders>
              <w:top w:val="single" w:sz="4" w:space="0" w:color="auto"/>
              <w:bottom w:val="single" w:sz="4" w:space="0" w:color="auto"/>
            </w:tcBorders>
            <w:shd w:val="clear" w:color="auto" w:fill="FFFFFF"/>
            <w:vAlign w:val="bottom"/>
          </w:tcPr>
          <w:p w14:paraId="6275D440" w14:textId="77777777" w:rsidR="000366E9" w:rsidRPr="000366E9" w:rsidRDefault="000366E9" w:rsidP="00FF2A9B">
            <w:pPr>
              <w:autoSpaceDE w:val="0"/>
              <w:autoSpaceDN w:val="0"/>
              <w:adjustRightInd w:val="0"/>
              <w:spacing w:line="240" w:lineRule="auto"/>
              <w:ind w:left="60" w:right="60"/>
              <w:jc w:val="center"/>
              <w:rPr>
                <w:color w:val="264A60"/>
                <w:sz w:val="20"/>
                <w:szCs w:val="20"/>
              </w:rPr>
            </w:pPr>
            <w:r w:rsidRPr="000366E9">
              <w:rPr>
                <w:color w:val="264A60"/>
                <w:sz w:val="20"/>
                <w:szCs w:val="20"/>
              </w:rPr>
              <w:t>Beta</w:t>
            </w:r>
          </w:p>
        </w:tc>
        <w:tc>
          <w:tcPr>
            <w:tcW w:w="987" w:type="dxa"/>
            <w:vMerge/>
            <w:tcBorders>
              <w:top w:val="single" w:sz="4" w:space="0" w:color="auto"/>
              <w:bottom w:val="single" w:sz="4" w:space="0" w:color="auto"/>
            </w:tcBorders>
            <w:shd w:val="clear" w:color="auto" w:fill="FFFFFF"/>
            <w:vAlign w:val="bottom"/>
          </w:tcPr>
          <w:p w14:paraId="5D5C9502" w14:textId="77777777" w:rsidR="000366E9" w:rsidRPr="000366E9" w:rsidRDefault="000366E9" w:rsidP="00FF2A9B">
            <w:pPr>
              <w:autoSpaceDE w:val="0"/>
              <w:autoSpaceDN w:val="0"/>
              <w:adjustRightInd w:val="0"/>
              <w:spacing w:line="240" w:lineRule="auto"/>
              <w:jc w:val="left"/>
              <w:rPr>
                <w:color w:val="264A60"/>
                <w:sz w:val="20"/>
                <w:szCs w:val="20"/>
              </w:rPr>
            </w:pPr>
          </w:p>
        </w:tc>
        <w:tc>
          <w:tcPr>
            <w:tcW w:w="1079" w:type="dxa"/>
            <w:vMerge/>
            <w:tcBorders>
              <w:top w:val="single" w:sz="4" w:space="0" w:color="auto"/>
              <w:bottom w:val="single" w:sz="4" w:space="0" w:color="auto"/>
            </w:tcBorders>
            <w:shd w:val="clear" w:color="auto" w:fill="FFFFFF"/>
            <w:vAlign w:val="bottom"/>
          </w:tcPr>
          <w:p w14:paraId="43CD4DEF" w14:textId="77777777" w:rsidR="000366E9" w:rsidRPr="000366E9" w:rsidRDefault="000366E9" w:rsidP="00FF2A9B">
            <w:pPr>
              <w:autoSpaceDE w:val="0"/>
              <w:autoSpaceDN w:val="0"/>
              <w:adjustRightInd w:val="0"/>
              <w:spacing w:line="240" w:lineRule="auto"/>
              <w:jc w:val="left"/>
              <w:rPr>
                <w:color w:val="264A60"/>
                <w:sz w:val="20"/>
                <w:szCs w:val="20"/>
              </w:rPr>
            </w:pPr>
          </w:p>
        </w:tc>
      </w:tr>
      <w:tr w:rsidR="000366E9" w:rsidRPr="000366E9" w14:paraId="653485CA" w14:textId="77777777" w:rsidTr="00900886">
        <w:trPr>
          <w:cantSplit/>
          <w:trHeight w:val="219"/>
        </w:trPr>
        <w:tc>
          <w:tcPr>
            <w:tcW w:w="709" w:type="dxa"/>
            <w:vMerge w:val="restart"/>
            <w:tcBorders>
              <w:top w:val="single" w:sz="4" w:space="0" w:color="auto"/>
              <w:bottom w:val="nil"/>
            </w:tcBorders>
          </w:tcPr>
          <w:p w14:paraId="7767F36D"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2</w:t>
            </w:r>
          </w:p>
        </w:tc>
        <w:tc>
          <w:tcPr>
            <w:tcW w:w="1161" w:type="dxa"/>
            <w:tcBorders>
              <w:top w:val="single" w:sz="4" w:space="0" w:color="auto"/>
              <w:bottom w:val="nil"/>
            </w:tcBorders>
          </w:tcPr>
          <w:p w14:paraId="69F28AAA"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(Constant)</w:t>
            </w:r>
          </w:p>
        </w:tc>
        <w:tc>
          <w:tcPr>
            <w:tcW w:w="987" w:type="dxa"/>
            <w:tcBorders>
              <w:top w:val="single" w:sz="4" w:space="0" w:color="auto"/>
              <w:bottom w:val="nil"/>
            </w:tcBorders>
            <w:shd w:val="clear" w:color="auto" w:fill="F9F9FB"/>
          </w:tcPr>
          <w:p w14:paraId="18BE9585"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2.994</w:t>
            </w:r>
          </w:p>
        </w:tc>
        <w:tc>
          <w:tcPr>
            <w:tcW w:w="1257" w:type="dxa"/>
            <w:tcBorders>
              <w:top w:val="single" w:sz="4" w:space="0" w:color="auto"/>
              <w:bottom w:val="nil"/>
            </w:tcBorders>
            <w:shd w:val="clear" w:color="auto" w:fill="F9F9FB"/>
          </w:tcPr>
          <w:p w14:paraId="627AC929"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.618</w:t>
            </w:r>
          </w:p>
        </w:tc>
        <w:tc>
          <w:tcPr>
            <w:tcW w:w="1885" w:type="dxa"/>
            <w:tcBorders>
              <w:top w:val="single" w:sz="4" w:space="0" w:color="auto"/>
              <w:bottom w:val="nil"/>
            </w:tcBorders>
            <w:shd w:val="clear" w:color="auto" w:fill="F9F9FB"/>
            <w:vAlign w:val="center"/>
          </w:tcPr>
          <w:p w14:paraId="1B840C6E" w14:textId="77777777" w:rsidR="000366E9" w:rsidRPr="000366E9" w:rsidRDefault="000366E9" w:rsidP="00FF2A9B">
            <w:pPr>
              <w:autoSpaceDE w:val="0"/>
              <w:autoSpaceDN w:val="0"/>
              <w:adjustRightInd w:val="0"/>
              <w:spacing w:line="240" w:lineRule="auto"/>
              <w:jc w:val="left"/>
              <w:rPr>
                <w:sz w:val="20"/>
                <w:szCs w:val="20"/>
              </w:rPr>
            </w:pPr>
          </w:p>
        </w:tc>
        <w:tc>
          <w:tcPr>
            <w:tcW w:w="987" w:type="dxa"/>
            <w:tcBorders>
              <w:top w:val="single" w:sz="4" w:space="0" w:color="auto"/>
              <w:bottom w:val="nil"/>
            </w:tcBorders>
            <w:shd w:val="clear" w:color="auto" w:fill="F9F9FB"/>
          </w:tcPr>
          <w:p w14:paraId="33DD85F8"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4.843</w:t>
            </w:r>
          </w:p>
        </w:tc>
        <w:tc>
          <w:tcPr>
            <w:tcW w:w="1079" w:type="dxa"/>
            <w:tcBorders>
              <w:top w:val="single" w:sz="4" w:space="0" w:color="auto"/>
              <w:bottom w:val="nil"/>
            </w:tcBorders>
            <w:shd w:val="clear" w:color="auto" w:fill="F9F9FB"/>
          </w:tcPr>
          <w:p w14:paraId="546942CD"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.000</w:t>
            </w:r>
          </w:p>
        </w:tc>
      </w:tr>
      <w:tr w:rsidR="000366E9" w:rsidRPr="000366E9" w14:paraId="1AB86A54" w14:textId="77777777" w:rsidTr="00900886">
        <w:trPr>
          <w:cantSplit/>
          <w:trHeight w:val="237"/>
        </w:trPr>
        <w:tc>
          <w:tcPr>
            <w:tcW w:w="709" w:type="dxa"/>
            <w:vMerge/>
            <w:tcBorders>
              <w:top w:val="nil"/>
            </w:tcBorders>
          </w:tcPr>
          <w:p w14:paraId="2AFD95FD" w14:textId="77777777" w:rsidR="000366E9" w:rsidRPr="000366E9" w:rsidRDefault="000366E9" w:rsidP="00FF2A9B">
            <w:pPr>
              <w:autoSpaceDE w:val="0"/>
              <w:autoSpaceDN w:val="0"/>
              <w:adjustRightInd w:val="0"/>
              <w:spacing w:line="240" w:lineRule="auto"/>
              <w:jc w:val="left"/>
              <w:rPr>
                <w:color w:val="010205"/>
                <w:sz w:val="20"/>
                <w:szCs w:val="20"/>
              </w:rPr>
            </w:pPr>
          </w:p>
        </w:tc>
        <w:tc>
          <w:tcPr>
            <w:tcW w:w="1161" w:type="dxa"/>
            <w:tcBorders>
              <w:top w:val="nil"/>
            </w:tcBorders>
          </w:tcPr>
          <w:p w14:paraId="5D6FCB32"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RA</w:t>
            </w:r>
          </w:p>
        </w:tc>
        <w:tc>
          <w:tcPr>
            <w:tcW w:w="987" w:type="dxa"/>
            <w:tcBorders>
              <w:top w:val="nil"/>
            </w:tcBorders>
            <w:shd w:val="clear" w:color="auto" w:fill="F9F9FB"/>
          </w:tcPr>
          <w:p w14:paraId="24D33786"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-.055</w:t>
            </w:r>
          </w:p>
        </w:tc>
        <w:tc>
          <w:tcPr>
            <w:tcW w:w="1257" w:type="dxa"/>
            <w:tcBorders>
              <w:top w:val="nil"/>
            </w:tcBorders>
            <w:shd w:val="clear" w:color="auto" w:fill="F9F9FB"/>
          </w:tcPr>
          <w:p w14:paraId="5605DAE8"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.114</w:t>
            </w:r>
          </w:p>
        </w:tc>
        <w:tc>
          <w:tcPr>
            <w:tcW w:w="1885" w:type="dxa"/>
            <w:tcBorders>
              <w:top w:val="nil"/>
            </w:tcBorders>
            <w:shd w:val="clear" w:color="auto" w:fill="F9F9FB"/>
          </w:tcPr>
          <w:p w14:paraId="39ABDE35"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-.050</w:t>
            </w:r>
          </w:p>
        </w:tc>
        <w:tc>
          <w:tcPr>
            <w:tcW w:w="987" w:type="dxa"/>
            <w:tcBorders>
              <w:top w:val="nil"/>
            </w:tcBorders>
            <w:shd w:val="clear" w:color="auto" w:fill="F9F9FB"/>
          </w:tcPr>
          <w:p w14:paraId="11786EA0"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-.485</w:t>
            </w:r>
          </w:p>
        </w:tc>
        <w:tc>
          <w:tcPr>
            <w:tcW w:w="1079" w:type="dxa"/>
            <w:tcBorders>
              <w:top w:val="nil"/>
            </w:tcBorders>
            <w:shd w:val="clear" w:color="auto" w:fill="F9F9FB"/>
          </w:tcPr>
          <w:p w14:paraId="54389BA8"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.628</w:t>
            </w:r>
          </w:p>
        </w:tc>
      </w:tr>
      <w:tr w:rsidR="000366E9" w:rsidRPr="000366E9" w14:paraId="21A5D3D9" w14:textId="77777777" w:rsidTr="00900886">
        <w:trPr>
          <w:cantSplit/>
          <w:trHeight w:val="237"/>
        </w:trPr>
        <w:tc>
          <w:tcPr>
            <w:tcW w:w="709" w:type="dxa"/>
            <w:vMerge/>
          </w:tcPr>
          <w:p w14:paraId="2FD3DA61" w14:textId="77777777" w:rsidR="000366E9" w:rsidRPr="000366E9" w:rsidRDefault="000366E9" w:rsidP="00FF2A9B">
            <w:pPr>
              <w:autoSpaceDE w:val="0"/>
              <w:autoSpaceDN w:val="0"/>
              <w:adjustRightInd w:val="0"/>
              <w:spacing w:line="240" w:lineRule="auto"/>
              <w:jc w:val="left"/>
              <w:rPr>
                <w:color w:val="010205"/>
                <w:sz w:val="20"/>
                <w:szCs w:val="20"/>
              </w:rPr>
            </w:pPr>
          </w:p>
        </w:tc>
        <w:tc>
          <w:tcPr>
            <w:tcW w:w="1161" w:type="dxa"/>
          </w:tcPr>
          <w:p w14:paraId="6D6D881D"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HR</w:t>
            </w:r>
          </w:p>
        </w:tc>
        <w:tc>
          <w:tcPr>
            <w:tcW w:w="987" w:type="dxa"/>
            <w:shd w:val="clear" w:color="auto" w:fill="F9F9FB"/>
          </w:tcPr>
          <w:p w14:paraId="1E0BA850"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.102</w:t>
            </w:r>
          </w:p>
        </w:tc>
        <w:tc>
          <w:tcPr>
            <w:tcW w:w="1257" w:type="dxa"/>
            <w:shd w:val="clear" w:color="auto" w:fill="F9F9FB"/>
          </w:tcPr>
          <w:p w14:paraId="4044CE91"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.073</w:t>
            </w:r>
          </w:p>
        </w:tc>
        <w:tc>
          <w:tcPr>
            <w:tcW w:w="1885" w:type="dxa"/>
            <w:shd w:val="clear" w:color="auto" w:fill="F9F9FB"/>
          </w:tcPr>
          <w:p w14:paraId="2AB571C9"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.106</w:t>
            </w:r>
          </w:p>
        </w:tc>
        <w:tc>
          <w:tcPr>
            <w:tcW w:w="987" w:type="dxa"/>
            <w:shd w:val="clear" w:color="auto" w:fill="F9F9FB"/>
          </w:tcPr>
          <w:p w14:paraId="0DDAEF15"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1.392</w:t>
            </w:r>
          </w:p>
        </w:tc>
        <w:tc>
          <w:tcPr>
            <w:tcW w:w="1079" w:type="dxa"/>
            <w:shd w:val="clear" w:color="auto" w:fill="F9F9FB"/>
          </w:tcPr>
          <w:p w14:paraId="2312C1E9"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.165</w:t>
            </w:r>
          </w:p>
        </w:tc>
      </w:tr>
      <w:tr w:rsidR="000366E9" w:rsidRPr="000366E9" w14:paraId="72B5EE7A" w14:textId="77777777" w:rsidTr="00900886">
        <w:trPr>
          <w:cantSplit/>
          <w:trHeight w:val="237"/>
        </w:trPr>
        <w:tc>
          <w:tcPr>
            <w:tcW w:w="709" w:type="dxa"/>
            <w:vMerge/>
          </w:tcPr>
          <w:p w14:paraId="71BCFB41" w14:textId="77777777" w:rsidR="000366E9" w:rsidRPr="000366E9" w:rsidRDefault="000366E9" w:rsidP="00FF2A9B">
            <w:pPr>
              <w:autoSpaceDE w:val="0"/>
              <w:autoSpaceDN w:val="0"/>
              <w:adjustRightInd w:val="0"/>
              <w:spacing w:line="240" w:lineRule="auto"/>
              <w:jc w:val="left"/>
              <w:rPr>
                <w:color w:val="010205"/>
                <w:sz w:val="20"/>
                <w:szCs w:val="20"/>
              </w:rPr>
            </w:pPr>
          </w:p>
        </w:tc>
        <w:tc>
          <w:tcPr>
            <w:tcW w:w="1161" w:type="dxa"/>
          </w:tcPr>
          <w:p w14:paraId="79FFDB21"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SPv</w:t>
            </w:r>
          </w:p>
        </w:tc>
        <w:tc>
          <w:tcPr>
            <w:tcW w:w="987" w:type="dxa"/>
            <w:shd w:val="clear" w:color="auto" w:fill="F9F9FB"/>
          </w:tcPr>
          <w:p w14:paraId="67867E31"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.199</w:t>
            </w:r>
          </w:p>
        </w:tc>
        <w:tc>
          <w:tcPr>
            <w:tcW w:w="1257" w:type="dxa"/>
            <w:shd w:val="clear" w:color="auto" w:fill="F9F9FB"/>
          </w:tcPr>
          <w:p w14:paraId="2DA40BB9"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.125</w:t>
            </w:r>
          </w:p>
        </w:tc>
        <w:tc>
          <w:tcPr>
            <w:tcW w:w="1885" w:type="dxa"/>
            <w:shd w:val="clear" w:color="auto" w:fill="F9F9FB"/>
          </w:tcPr>
          <w:p w14:paraId="09627D98"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.168</w:t>
            </w:r>
          </w:p>
        </w:tc>
        <w:tc>
          <w:tcPr>
            <w:tcW w:w="987" w:type="dxa"/>
            <w:shd w:val="clear" w:color="auto" w:fill="F9F9FB"/>
          </w:tcPr>
          <w:p w14:paraId="2278EB57"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1.601</w:t>
            </w:r>
          </w:p>
        </w:tc>
        <w:tc>
          <w:tcPr>
            <w:tcW w:w="1079" w:type="dxa"/>
            <w:shd w:val="clear" w:color="auto" w:fill="F9F9FB"/>
          </w:tcPr>
          <w:p w14:paraId="13E92826"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.111</w:t>
            </w:r>
          </w:p>
        </w:tc>
      </w:tr>
      <w:tr w:rsidR="000366E9" w:rsidRPr="000366E9" w14:paraId="44A99BC8" w14:textId="77777777" w:rsidTr="00900886">
        <w:trPr>
          <w:cantSplit/>
          <w:trHeight w:val="57"/>
        </w:trPr>
        <w:tc>
          <w:tcPr>
            <w:tcW w:w="709" w:type="dxa"/>
            <w:vMerge/>
          </w:tcPr>
          <w:p w14:paraId="488AB2C2" w14:textId="77777777" w:rsidR="000366E9" w:rsidRPr="000366E9" w:rsidRDefault="000366E9" w:rsidP="00FF2A9B">
            <w:pPr>
              <w:autoSpaceDE w:val="0"/>
              <w:autoSpaceDN w:val="0"/>
              <w:adjustRightInd w:val="0"/>
              <w:spacing w:line="240" w:lineRule="auto"/>
              <w:jc w:val="left"/>
              <w:rPr>
                <w:color w:val="010205"/>
                <w:sz w:val="20"/>
                <w:szCs w:val="20"/>
              </w:rPr>
            </w:pPr>
          </w:p>
        </w:tc>
        <w:tc>
          <w:tcPr>
            <w:tcW w:w="1161" w:type="dxa"/>
          </w:tcPr>
          <w:p w14:paraId="0BF8A0CF"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govt_policy</w:t>
            </w:r>
          </w:p>
        </w:tc>
        <w:tc>
          <w:tcPr>
            <w:tcW w:w="987" w:type="dxa"/>
            <w:shd w:val="clear" w:color="auto" w:fill="F9F9FB"/>
          </w:tcPr>
          <w:p w14:paraId="5C3DE0FE"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-.592</w:t>
            </w:r>
          </w:p>
        </w:tc>
        <w:tc>
          <w:tcPr>
            <w:tcW w:w="1257" w:type="dxa"/>
            <w:shd w:val="clear" w:color="auto" w:fill="F9F9FB"/>
          </w:tcPr>
          <w:p w14:paraId="4CED482A"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.165</w:t>
            </w:r>
          </w:p>
        </w:tc>
        <w:tc>
          <w:tcPr>
            <w:tcW w:w="1885" w:type="dxa"/>
            <w:shd w:val="clear" w:color="auto" w:fill="F9F9FB"/>
          </w:tcPr>
          <w:p w14:paraId="45F64F92"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-.436</w:t>
            </w:r>
          </w:p>
        </w:tc>
        <w:tc>
          <w:tcPr>
            <w:tcW w:w="987" w:type="dxa"/>
            <w:shd w:val="clear" w:color="auto" w:fill="F9F9FB"/>
          </w:tcPr>
          <w:p w14:paraId="1557657D"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-3.583</w:t>
            </w:r>
          </w:p>
        </w:tc>
        <w:tc>
          <w:tcPr>
            <w:tcW w:w="1079" w:type="dxa"/>
            <w:shd w:val="clear" w:color="auto" w:fill="F9F9FB"/>
          </w:tcPr>
          <w:p w14:paraId="54DD30E5"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.000</w:t>
            </w:r>
          </w:p>
        </w:tc>
      </w:tr>
      <w:tr w:rsidR="000366E9" w:rsidRPr="000366E9" w14:paraId="0C394EA4" w14:textId="77777777" w:rsidTr="00900886">
        <w:trPr>
          <w:cantSplit/>
          <w:trHeight w:val="237"/>
        </w:trPr>
        <w:tc>
          <w:tcPr>
            <w:tcW w:w="709" w:type="dxa"/>
            <w:vMerge/>
          </w:tcPr>
          <w:p w14:paraId="39CA1249" w14:textId="77777777" w:rsidR="000366E9" w:rsidRPr="000366E9" w:rsidRDefault="000366E9" w:rsidP="00FF2A9B">
            <w:pPr>
              <w:autoSpaceDE w:val="0"/>
              <w:autoSpaceDN w:val="0"/>
              <w:adjustRightInd w:val="0"/>
              <w:spacing w:line="240" w:lineRule="auto"/>
              <w:jc w:val="left"/>
              <w:rPr>
                <w:color w:val="010205"/>
                <w:sz w:val="20"/>
                <w:szCs w:val="20"/>
              </w:rPr>
            </w:pPr>
          </w:p>
        </w:tc>
        <w:tc>
          <w:tcPr>
            <w:tcW w:w="1161" w:type="dxa"/>
          </w:tcPr>
          <w:p w14:paraId="182C5111" w14:textId="77777777" w:rsidR="000366E9" w:rsidRPr="000366E9" w:rsidRDefault="000366E9" w:rsidP="00FF2A9B">
            <w:pPr>
              <w:autoSpaceDE w:val="0"/>
              <w:autoSpaceDN w:val="0"/>
              <w:adjustRightInd w:val="0"/>
              <w:spacing w:line="240" w:lineRule="auto"/>
              <w:ind w:left="60" w:right="60"/>
              <w:jc w:val="left"/>
              <w:rPr>
                <w:color w:val="264A60"/>
                <w:sz w:val="20"/>
                <w:szCs w:val="20"/>
              </w:rPr>
            </w:pPr>
            <w:r w:rsidRPr="000366E9">
              <w:rPr>
                <w:color w:val="264A60"/>
                <w:sz w:val="20"/>
                <w:szCs w:val="20"/>
              </w:rPr>
              <w:t>interaction</w:t>
            </w:r>
          </w:p>
        </w:tc>
        <w:tc>
          <w:tcPr>
            <w:tcW w:w="987" w:type="dxa"/>
            <w:shd w:val="clear" w:color="auto" w:fill="F9F9FB"/>
          </w:tcPr>
          <w:p w14:paraId="772EA4C8"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.007</w:t>
            </w:r>
          </w:p>
        </w:tc>
        <w:tc>
          <w:tcPr>
            <w:tcW w:w="1257" w:type="dxa"/>
            <w:shd w:val="clear" w:color="auto" w:fill="F9F9FB"/>
          </w:tcPr>
          <w:p w14:paraId="537481EB"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.002</w:t>
            </w:r>
          </w:p>
        </w:tc>
        <w:tc>
          <w:tcPr>
            <w:tcW w:w="1885" w:type="dxa"/>
            <w:shd w:val="clear" w:color="auto" w:fill="F9F9FB"/>
          </w:tcPr>
          <w:p w14:paraId="37A8F88D"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.475</w:t>
            </w:r>
          </w:p>
        </w:tc>
        <w:tc>
          <w:tcPr>
            <w:tcW w:w="987" w:type="dxa"/>
            <w:shd w:val="clear" w:color="auto" w:fill="F9F9FB"/>
          </w:tcPr>
          <w:p w14:paraId="68540D71"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3.260</w:t>
            </w:r>
          </w:p>
        </w:tc>
        <w:tc>
          <w:tcPr>
            <w:tcW w:w="1079" w:type="dxa"/>
            <w:shd w:val="clear" w:color="auto" w:fill="F9F9FB"/>
          </w:tcPr>
          <w:p w14:paraId="7B94882E" w14:textId="77777777" w:rsidR="000366E9" w:rsidRPr="000366E9" w:rsidRDefault="000366E9" w:rsidP="00FF2A9B">
            <w:pPr>
              <w:autoSpaceDE w:val="0"/>
              <w:autoSpaceDN w:val="0"/>
              <w:adjustRightInd w:val="0"/>
              <w:spacing w:line="240" w:lineRule="auto"/>
              <w:ind w:left="60" w:right="60"/>
              <w:jc w:val="center"/>
              <w:rPr>
                <w:color w:val="010205"/>
                <w:sz w:val="20"/>
                <w:szCs w:val="20"/>
              </w:rPr>
            </w:pPr>
            <w:r w:rsidRPr="000366E9">
              <w:rPr>
                <w:color w:val="010205"/>
                <w:sz w:val="20"/>
                <w:szCs w:val="20"/>
              </w:rPr>
              <w:t>.001</w:t>
            </w:r>
          </w:p>
        </w:tc>
      </w:tr>
      <w:tr w:rsidR="000366E9" w:rsidRPr="000366E9" w14:paraId="1989F5D4" w14:textId="77777777" w:rsidTr="004F67FD">
        <w:trPr>
          <w:cantSplit/>
          <w:trHeight w:val="219"/>
        </w:trPr>
        <w:tc>
          <w:tcPr>
            <w:tcW w:w="8065" w:type="dxa"/>
            <w:gridSpan w:val="7"/>
            <w:shd w:val="clear" w:color="auto" w:fill="FFFFFF"/>
          </w:tcPr>
          <w:p w14:paraId="0D8A9BDC" w14:textId="77777777" w:rsidR="000366E9" w:rsidRPr="000366E9" w:rsidRDefault="000366E9" w:rsidP="00FF2A9B">
            <w:pPr>
              <w:autoSpaceDE w:val="0"/>
              <w:autoSpaceDN w:val="0"/>
              <w:adjustRightInd w:val="0"/>
              <w:spacing w:line="240" w:lineRule="auto"/>
              <w:ind w:left="60" w:right="60"/>
              <w:jc w:val="left"/>
              <w:rPr>
                <w:color w:val="010205"/>
                <w:sz w:val="20"/>
                <w:szCs w:val="20"/>
              </w:rPr>
            </w:pPr>
            <w:r w:rsidRPr="000366E9">
              <w:rPr>
                <w:color w:val="010205"/>
                <w:sz w:val="20"/>
                <w:szCs w:val="20"/>
              </w:rPr>
              <w:t>a. Dependent Variable: WP</w:t>
            </w:r>
          </w:p>
        </w:tc>
      </w:tr>
    </w:tbl>
    <w:p w14:paraId="5CA8949D" w14:textId="77777777" w:rsidR="000366E9" w:rsidRPr="000366E9" w:rsidRDefault="000366E9" w:rsidP="000366E9">
      <w:pPr>
        <w:autoSpaceDE w:val="0"/>
        <w:autoSpaceDN w:val="0"/>
        <w:adjustRightInd w:val="0"/>
        <w:spacing w:line="240" w:lineRule="auto"/>
        <w:rPr>
          <w:rFonts w:eastAsia="Times New Roman"/>
          <w:sz w:val="18"/>
          <w:szCs w:val="18"/>
          <w:lang w:eastAsia="es-ES"/>
        </w:rPr>
      </w:pPr>
      <w:r w:rsidRPr="000366E9">
        <w:rPr>
          <w:rFonts w:eastAsia="Times New Roman"/>
          <w:sz w:val="18"/>
          <w:szCs w:val="18"/>
          <w:lang w:eastAsia="es-ES"/>
        </w:rPr>
        <w:t>a. Dependent Variable: Women Performance, govt_mod_intangible = interacting variable (product of gov’t policy and intangible resources).</w:t>
      </w:r>
    </w:p>
    <w:p w14:paraId="4A5A39A1" w14:textId="77777777" w:rsidR="000366E9" w:rsidRPr="000366E9" w:rsidRDefault="000366E9" w:rsidP="000366E9">
      <w:pPr>
        <w:spacing w:after="120" w:line="240" w:lineRule="auto"/>
        <w:rPr>
          <w:rFonts w:eastAsia="Times New Roman"/>
          <w:sz w:val="22"/>
          <w:szCs w:val="20"/>
          <w:lang w:eastAsia="es-ES"/>
        </w:rPr>
      </w:pPr>
    </w:p>
    <w:p w14:paraId="0261B33A" w14:textId="37C3B69D"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Analysis of the moderating effect of government policy, as presented in Table 4, reveals that the coefficient for the first predictor (RA) is negative and statistically insignificant, indicated by a    p-value greater than 0.005. This suggests that resource availability adversely impacts the</w:t>
      </w:r>
      <w:r w:rsidR="00900886">
        <w:rPr>
          <w:rFonts w:eastAsia="Times New Roman"/>
          <w:sz w:val="22"/>
          <w:szCs w:val="20"/>
          <w:lang w:eastAsia="es-ES"/>
        </w:rPr>
        <w:t xml:space="preserve"> </w:t>
      </w:r>
      <w:r w:rsidRPr="000366E9">
        <w:rPr>
          <w:rFonts w:eastAsia="Times New Roman"/>
          <w:sz w:val="22"/>
          <w:szCs w:val="20"/>
          <w:lang w:eastAsia="es-ES"/>
        </w:rPr>
        <w:t>performance of WOBs, implying that lower resource availability correlates with diminished     performance in the batik industry. Both HR and SPv coefficients are statistically insignificant, yet they exhibit a positive relationship with WOBs performance.Table 4 indicates that the moderating variable, govt_policy, exhibits a significant p-value of less than 0.001. The data supports hypothesis H2, which posits that government policy moderates the relationship between business</w:t>
      </w:r>
      <w:r w:rsidR="00900886">
        <w:rPr>
          <w:rFonts w:eastAsia="Times New Roman"/>
          <w:sz w:val="22"/>
          <w:szCs w:val="20"/>
          <w:lang w:eastAsia="es-ES"/>
        </w:rPr>
        <w:t xml:space="preserve"> </w:t>
      </w:r>
      <w:r w:rsidRPr="000366E9">
        <w:rPr>
          <w:rFonts w:eastAsia="Times New Roman"/>
          <w:sz w:val="22"/>
          <w:szCs w:val="20"/>
          <w:lang w:eastAsia="es-ES"/>
        </w:rPr>
        <w:t>environmental factors and WOBs performance in the batik   industry. The interaction effect of the government policy presented in Table 4 is statistically significant, with a p-value less than 0.005, indicating the presence of a moderation effect. This indicates that regulatory policies, such as tax breaks, subsidies, and import restrictions, have a positive impact on industrial development, whereas their absence may result in negative consequences</w:t>
      </w:r>
      <w:r w:rsidR="00900886">
        <w:rPr>
          <w:rFonts w:eastAsia="Times New Roman"/>
          <w:sz w:val="22"/>
          <w:szCs w:val="20"/>
          <w:lang w:eastAsia="es-ES"/>
        </w:rPr>
        <w:t xml:space="preserve"> </w:t>
      </w:r>
      <w:r w:rsidRPr="000366E9">
        <w:rPr>
          <w:rFonts w:eastAsia="Times New Roman"/>
          <w:sz w:val="22"/>
          <w:szCs w:val="20"/>
          <w:lang w:eastAsia="es-ES"/>
        </w:rPr>
        <w:t>(Ibrahim</w:t>
      </w:r>
      <w:r w:rsidR="00900886">
        <w:rPr>
          <w:rFonts w:eastAsia="Times New Roman"/>
          <w:sz w:val="22"/>
          <w:szCs w:val="20"/>
          <w:lang w:eastAsia="es-ES"/>
        </w:rPr>
        <w:t xml:space="preserve"> </w:t>
      </w:r>
      <w:r w:rsidRPr="000366E9">
        <w:rPr>
          <w:rFonts w:eastAsia="Times New Roman"/>
          <w:sz w:val="22"/>
          <w:szCs w:val="20"/>
          <w:lang w:eastAsia="es-ES"/>
        </w:rPr>
        <w:t>&amp;</w:t>
      </w:r>
      <w:r w:rsidR="00900886">
        <w:rPr>
          <w:rFonts w:eastAsia="Times New Roman"/>
          <w:sz w:val="22"/>
          <w:szCs w:val="20"/>
          <w:lang w:eastAsia="es-ES"/>
        </w:rPr>
        <w:t xml:space="preserve"> </w:t>
      </w:r>
      <w:r w:rsidRPr="000366E9">
        <w:rPr>
          <w:rFonts w:eastAsia="Times New Roman"/>
          <w:sz w:val="22"/>
          <w:szCs w:val="20"/>
          <w:lang w:eastAsia="es-ES"/>
        </w:rPr>
        <w:t>Mustapha,</w:t>
      </w:r>
      <w:r w:rsidR="00900886">
        <w:rPr>
          <w:rFonts w:eastAsia="Times New Roman"/>
          <w:sz w:val="22"/>
          <w:szCs w:val="20"/>
          <w:lang w:eastAsia="es-ES"/>
        </w:rPr>
        <w:t xml:space="preserve"> </w:t>
      </w:r>
      <w:r w:rsidRPr="000366E9">
        <w:rPr>
          <w:rFonts w:eastAsia="Times New Roman"/>
          <w:sz w:val="22"/>
          <w:szCs w:val="20"/>
          <w:lang w:eastAsia="es-ES"/>
        </w:rPr>
        <w:t xml:space="preserve">2019). Furthermore, the financial inadequacy and lack of knowledge resources affecting the performance of SMEs, when supported by government financing policies, significantly influence their ability to cope with challenges (Peter </w:t>
      </w:r>
      <w:r w:rsidRPr="000366E9">
        <w:rPr>
          <w:rFonts w:eastAsia="Times New Roman"/>
          <w:i/>
          <w:sz w:val="22"/>
          <w:szCs w:val="20"/>
          <w:lang w:eastAsia="es-ES"/>
        </w:rPr>
        <w:t>et al.,</w:t>
      </w:r>
      <w:r w:rsidRPr="000366E9">
        <w:rPr>
          <w:rFonts w:eastAsia="Times New Roman"/>
          <w:sz w:val="22"/>
          <w:szCs w:val="20"/>
          <w:lang w:eastAsia="es-ES"/>
        </w:rPr>
        <w:t xml:space="preserve"> 2018; Park &amp; Kim, 2020).</w:t>
      </w:r>
    </w:p>
    <w:p w14:paraId="79257476" w14:textId="77777777" w:rsidR="000366E9" w:rsidRPr="000366E9" w:rsidRDefault="000366E9" w:rsidP="007B3600">
      <w:pPr>
        <w:spacing w:line="240" w:lineRule="auto"/>
        <w:rPr>
          <w:rFonts w:eastAsia="Times New Roman"/>
          <w:sz w:val="22"/>
          <w:szCs w:val="20"/>
          <w:lang w:eastAsia="es-ES"/>
        </w:rPr>
      </w:pPr>
    </w:p>
    <w:p w14:paraId="2CF1BC25"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Conclusion and recommendations</w:t>
      </w:r>
    </w:p>
    <w:p w14:paraId="50CBA9C9" w14:textId="6D9BE9D2"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The findings of the study demonstrated that the regression analysis produced statistically significant results in the expected directions. Table 3c demonstrates that three hypotheses attained        statistical support, suggesting that the proposed theoretical framework is consistent with the data. The hypothesis H1 suggests a positive correlation between intangible resources and SME performance, with sub-hypotheses H1a to H1c being statistically supported. This finding aligns with the Resource-based View (RBV), which posits that the presence or lack of strategic intangible resources (Barney, 1991) significantly influences SME performance, positively or negatively (Jabbouri and Farooq, 2021; Rajput </w:t>
      </w:r>
      <w:r w:rsidRPr="000366E9">
        <w:rPr>
          <w:rFonts w:eastAsia="Times New Roman"/>
          <w:i/>
          <w:sz w:val="22"/>
          <w:szCs w:val="20"/>
          <w:lang w:eastAsia="es-ES"/>
        </w:rPr>
        <w:t>et al.,</w:t>
      </w:r>
      <w:r w:rsidRPr="000366E9">
        <w:rPr>
          <w:rFonts w:eastAsia="Times New Roman"/>
          <w:sz w:val="22"/>
          <w:szCs w:val="20"/>
          <w:lang w:eastAsia="es-ES"/>
        </w:rPr>
        <w:t xml:space="preserve"> 2023; Das </w:t>
      </w:r>
      <w:r w:rsidRPr="000366E9">
        <w:rPr>
          <w:rFonts w:eastAsia="Times New Roman"/>
          <w:i/>
          <w:sz w:val="22"/>
          <w:szCs w:val="20"/>
          <w:lang w:eastAsia="es-ES"/>
        </w:rPr>
        <w:t xml:space="preserve">et al., </w:t>
      </w:r>
      <w:r w:rsidRPr="000366E9">
        <w:rPr>
          <w:rFonts w:eastAsia="Times New Roman"/>
          <w:sz w:val="22"/>
          <w:szCs w:val="20"/>
          <w:lang w:eastAsia="es-ES"/>
        </w:rPr>
        <w:t>2023). The results related to Hypothesis H1 indicate that the management of intangible strategic resources notably enhances the</w:t>
      </w:r>
      <w:r w:rsidR="00900886">
        <w:rPr>
          <w:rFonts w:eastAsia="Times New Roman"/>
          <w:sz w:val="22"/>
          <w:szCs w:val="20"/>
          <w:lang w:eastAsia="es-ES"/>
        </w:rPr>
        <w:t xml:space="preserve"> </w:t>
      </w:r>
      <w:r w:rsidRPr="000366E9">
        <w:rPr>
          <w:rFonts w:eastAsia="Times New Roman"/>
          <w:sz w:val="22"/>
          <w:szCs w:val="20"/>
          <w:lang w:eastAsia="es-ES"/>
        </w:rPr>
        <w:t>performance of women-owned businesses (WOBs) in the batik industry.</w:t>
      </w:r>
    </w:p>
    <w:p w14:paraId="303D75C3" w14:textId="77777777" w:rsidR="000366E9" w:rsidRPr="000366E9" w:rsidRDefault="000366E9" w:rsidP="007B3600">
      <w:pPr>
        <w:spacing w:line="240" w:lineRule="auto"/>
        <w:rPr>
          <w:rFonts w:eastAsia="Times New Roman"/>
          <w:sz w:val="22"/>
          <w:szCs w:val="20"/>
          <w:highlight w:val="lightGray"/>
          <w:lang w:eastAsia="es-ES"/>
        </w:rPr>
      </w:pPr>
    </w:p>
    <w:p w14:paraId="40DB8957" w14:textId="2D4BC2D5"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results of the hypothesis testing support Hypothesis H2, which posits that government policy moderates the relationship between intangible resources and the performance of WOBs. The</w:t>
      </w:r>
      <w:r w:rsidR="00900886">
        <w:rPr>
          <w:rFonts w:eastAsia="Times New Roman"/>
          <w:sz w:val="22"/>
          <w:szCs w:val="20"/>
          <w:lang w:eastAsia="es-ES"/>
        </w:rPr>
        <w:t xml:space="preserve"> </w:t>
      </w:r>
      <w:r w:rsidRPr="000366E9">
        <w:rPr>
          <w:rFonts w:eastAsia="Times New Roman"/>
          <w:sz w:val="22"/>
          <w:szCs w:val="20"/>
          <w:lang w:eastAsia="es-ES"/>
        </w:rPr>
        <w:t xml:space="preserve">results demonstrate that the performance of SMEs is influenced by the degree and efficacy </w:t>
      </w:r>
      <w:r w:rsidRPr="000366E9">
        <w:rPr>
          <w:rFonts w:eastAsia="Times New Roman"/>
          <w:sz w:val="22"/>
          <w:szCs w:val="20"/>
          <w:lang w:eastAsia="es-ES"/>
        </w:rPr>
        <w:lastRenderedPageBreak/>
        <w:t xml:space="preserve">of strategic resource utilization. Furthermore, government support programs can alleviate resource constraints faced by SMEs (Peter </w:t>
      </w:r>
      <w:r w:rsidRPr="000366E9">
        <w:rPr>
          <w:rFonts w:eastAsia="Times New Roman"/>
          <w:i/>
          <w:sz w:val="22"/>
          <w:szCs w:val="20"/>
          <w:lang w:eastAsia="es-ES"/>
        </w:rPr>
        <w:t>et al.,</w:t>
      </w:r>
      <w:r w:rsidRPr="000366E9">
        <w:rPr>
          <w:rFonts w:eastAsia="Times New Roman"/>
          <w:sz w:val="22"/>
          <w:szCs w:val="20"/>
          <w:lang w:eastAsia="es-ES"/>
        </w:rPr>
        <w:t xml:space="preserve"> 2018). This finding is consistent with the Resource-Based View, which asserts that firms achieve competitive advantage by effectively leveraging their unique capabilities and resources. Thus, it is reasonable to conclude that human resource capital is a vital element for SME owner-managers in Tanzania's textile and apparel industry. This study recommends that the government, as the primary policy-making body, develop and implement empowerment programs to enhance the identified competencies, taking into account the nation's potential and global trade opportunities in the sector. Moreover, improving SMEs' access to</w:t>
      </w:r>
      <w:r w:rsidR="00900886">
        <w:rPr>
          <w:rFonts w:eastAsia="Times New Roman"/>
          <w:sz w:val="22"/>
          <w:szCs w:val="20"/>
          <w:lang w:eastAsia="es-ES"/>
        </w:rPr>
        <w:t xml:space="preserve"> </w:t>
      </w:r>
      <w:r w:rsidRPr="000366E9">
        <w:rPr>
          <w:rFonts w:eastAsia="Times New Roman"/>
          <w:sz w:val="22"/>
          <w:szCs w:val="20"/>
          <w:lang w:eastAsia="es-ES"/>
        </w:rPr>
        <w:t>marketing support services may aid their transformation into viable and sustainable business       entities, thus allowing them to contribute significantly to the manufacturing industry.</w:t>
      </w:r>
    </w:p>
    <w:p w14:paraId="41309DBB" w14:textId="77777777" w:rsidR="000366E9" w:rsidRPr="000366E9" w:rsidRDefault="000366E9" w:rsidP="007B3600">
      <w:pPr>
        <w:spacing w:line="240" w:lineRule="auto"/>
        <w:rPr>
          <w:rFonts w:eastAsia="Times New Roman"/>
          <w:sz w:val="22"/>
          <w:szCs w:val="20"/>
          <w:lang w:eastAsia="es-ES"/>
        </w:rPr>
      </w:pPr>
    </w:p>
    <w:p w14:paraId="011FE195"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Limitations and Suggestions for Further Research</w:t>
      </w:r>
    </w:p>
    <w:p w14:paraId="3F1DD204"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The study provides important insights, yet it also uncovers several inherent limitations. The research focused exclusively on women-owned SMEs within the batik industry, which may limit the generalizability of the results to other sectors or male-owned businesses. Secondly, the use of a cross-sectional research design restricts the ability to draw causal inferences about temporal changes. The reliance on self-reported data can lead to bias, particularly regarding social desirability and recall accuracy. Future research should employ longitudinal designs to improve comprehension of the long-term impacts of intangible resources and government policies on the performance of SMEs. Broadening the research scope to include a wider range of industries and geographic regions in Tanzania could provide more comprehensive and generalizable insights. Future research could investigate additional moderating variables, such as market conditions</w:t>
      </w:r>
      <w:r w:rsidRPr="000366E9">
        <w:rPr>
          <w:rFonts w:eastAsia="Times New Roman"/>
          <w:sz w:val="22"/>
          <w:szCs w:val="20"/>
          <w:highlight w:val="lightGray"/>
          <w:lang w:eastAsia="es-ES"/>
        </w:rPr>
        <w:t xml:space="preserve">, </w:t>
      </w:r>
      <w:r w:rsidRPr="000366E9">
        <w:rPr>
          <w:rFonts w:eastAsia="Times New Roman"/>
          <w:sz w:val="22"/>
          <w:szCs w:val="20"/>
          <w:lang w:eastAsia="es-ES"/>
        </w:rPr>
        <w:t xml:space="preserve">technological adoption, and institutional support, that may influence the relationship between strategic resources and SME performance. </w:t>
      </w:r>
    </w:p>
    <w:p w14:paraId="760EC8D4" w14:textId="77777777" w:rsidR="000366E9" w:rsidRPr="000366E9" w:rsidRDefault="000366E9" w:rsidP="007B3600">
      <w:pPr>
        <w:spacing w:line="240" w:lineRule="auto"/>
        <w:rPr>
          <w:rFonts w:eastAsia="Times New Roman"/>
          <w:sz w:val="22"/>
          <w:szCs w:val="20"/>
          <w:lang w:eastAsia="es-ES"/>
        </w:rPr>
      </w:pPr>
      <w:r w:rsidRPr="000366E9">
        <w:rPr>
          <w:rFonts w:eastAsia="Times New Roman"/>
          <w:sz w:val="22"/>
          <w:szCs w:val="20"/>
          <w:lang w:eastAsia="es-ES"/>
        </w:rPr>
        <w:t xml:space="preserve"> </w:t>
      </w:r>
    </w:p>
    <w:p w14:paraId="152AEE70" w14:textId="77777777" w:rsidR="000366E9" w:rsidRPr="000366E9" w:rsidRDefault="000366E9" w:rsidP="007B3600">
      <w:pPr>
        <w:spacing w:line="240" w:lineRule="auto"/>
        <w:rPr>
          <w:rFonts w:eastAsia="Times New Roman"/>
          <w:b/>
          <w:szCs w:val="24"/>
          <w:lang w:eastAsia="es-ES"/>
        </w:rPr>
      </w:pPr>
      <w:r w:rsidRPr="000366E9">
        <w:rPr>
          <w:rFonts w:eastAsia="Times New Roman"/>
          <w:b/>
          <w:szCs w:val="24"/>
          <w:lang w:eastAsia="es-ES"/>
        </w:rPr>
        <w:t>References:</w:t>
      </w:r>
    </w:p>
    <w:p w14:paraId="2B09EDAB"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Abebe, A., &amp; Kegne, M. (2023). The role of microfinance institutions on women’s entrepreneurship devel</w:t>
      </w:r>
      <w:r w:rsidRPr="000366E9">
        <w:rPr>
          <w:rFonts w:eastAsia="Times New Roman"/>
          <w:sz w:val="20"/>
          <w:szCs w:val="20"/>
          <w:lang w:eastAsia="es-ES"/>
        </w:rPr>
        <w:tab/>
        <w:t>opment. </w:t>
      </w:r>
      <w:r w:rsidRPr="000366E9">
        <w:rPr>
          <w:rFonts w:eastAsia="Times New Roman"/>
          <w:i/>
          <w:iCs/>
          <w:sz w:val="20"/>
          <w:szCs w:val="20"/>
          <w:lang w:eastAsia="es-ES"/>
        </w:rPr>
        <w:t>Journal of Innovation and Entrepreneurship</w:t>
      </w:r>
      <w:r w:rsidRPr="000366E9">
        <w:rPr>
          <w:rFonts w:eastAsia="Times New Roman"/>
          <w:sz w:val="20"/>
          <w:szCs w:val="20"/>
          <w:lang w:eastAsia="es-ES"/>
        </w:rPr>
        <w:t>, </w:t>
      </w:r>
      <w:r w:rsidRPr="000366E9">
        <w:rPr>
          <w:rFonts w:eastAsia="Times New Roman"/>
          <w:i/>
          <w:iCs/>
          <w:sz w:val="20"/>
          <w:szCs w:val="20"/>
          <w:lang w:eastAsia="es-ES"/>
        </w:rPr>
        <w:t>12</w:t>
      </w:r>
      <w:r w:rsidRPr="000366E9">
        <w:rPr>
          <w:rFonts w:eastAsia="Times New Roman"/>
          <w:sz w:val="20"/>
          <w:szCs w:val="20"/>
          <w:lang w:eastAsia="es-ES"/>
        </w:rPr>
        <w:t xml:space="preserve">(1), 17. </w:t>
      </w:r>
      <w:r w:rsidRPr="000366E9">
        <w:rPr>
          <w:rFonts w:eastAsia="Times New Roman"/>
          <w:sz w:val="20"/>
          <w:szCs w:val="20"/>
          <w:lang w:eastAsia="es-ES"/>
        </w:rPr>
        <w:tab/>
      </w:r>
      <w:r w:rsidRPr="000366E9">
        <w:rPr>
          <w:rFonts w:eastAsia="Times New Roman"/>
          <w:color w:val="333333"/>
          <w:sz w:val="20"/>
          <w:szCs w:val="20"/>
          <w:shd w:val="clear" w:color="auto" w:fill="FCFCFC"/>
          <w:lang w:eastAsia="es-ES"/>
        </w:rPr>
        <w:t>https://doi.org/10.1186/s13731-023-00285-0</w:t>
      </w:r>
    </w:p>
    <w:p w14:paraId="36EF8EB1" w14:textId="40F45979"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Abisuga-Oyekunle, O. A., Patra, S. K., &amp; Muchie, M. (2020). SMEs in sustainable development: </w:t>
      </w:r>
      <w:r w:rsidRPr="000366E9">
        <w:rPr>
          <w:rFonts w:eastAsia="Times New Roman"/>
          <w:sz w:val="20"/>
          <w:szCs w:val="20"/>
          <w:lang w:eastAsia="es-ES"/>
        </w:rPr>
        <w:tab/>
        <w:t xml:space="preserve">Their </w:t>
      </w:r>
      <w:r w:rsidRPr="000366E9">
        <w:rPr>
          <w:rFonts w:eastAsia="Times New Roman"/>
          <w:sz w:val="20"/>
          <w:szCs w:val="20"/>
          <w:lang w:eastAsia="es-ES"/>
        </w:rPr>
        <w:tab/>
        <w:t xml:space="preserve">role in poverty reduction and employment generation in sub-Saharan Africa. </w:t>
      </w:r>
      <w:r w:rsidRPr="000366E9">
        <w:rPr>
          <w:rFonts w:eastAsia="Times New Roman"/>
          <w:i/>
          <w:sz w:val="20"/>
          <w:szCs w:val="20"/>
          <w:lang w:eastAsia="es-ES"/>
        </w:rPr>
        <w:t xml:space="preserve">African </w:t>
      </w:r>
      <w:r w:rsidRPr="000366E9">
        <w:rPr>
          <w:rFonts w:eastAsia="Times New Roman"/>
          <w:i/>
          <w:sz w:val="20"/>
          <w:szCs w:val="20"/>
          <w:lang w:eastAsia="es-ES"/>
        </w:rPr>
        <w:tab/>
        <w:t xml:space="preserve">Journal </w:t>
      </w:r>
      <w:r w:rsidRPr="000366E9">
        <w:rPr>
          <w:rFonts w:eastAsia="Times New Roman"/>
          <w:i/>
          <w:sz w:val="20"/>
          <w:szCs w:val="20"/>
          <w:lang w:eastAsia="es-ES"/>
        </w:rPr>
        <w:tab/>
        <w:t>of Science, Technology,</w:t>
      </w:r>
      <w:r w:rsidR="003D7925">
        <w:rPr>
          <w:rFonts w:eastAsia="Times New Roman"/>
          <w:i/>
          <w:sz w:val="20"/>
          <w:szCs w:val="20"/>
          <w:lang w:eastAsia="es-ES"/>
        </w:rPr>
        <w:t xml:space="preserve"> </w:t>
      </w:r>
      <w:r w:rsidRPr="000366E9">
        <w:rPr>
          <w:rFonts w:eastAsia="Times New Roman"/>
          <w:i/>
          <w:sz w:val="20"/>
          <w:szCs w:val="20"/>
          <w:lang w:eastAsia="es-ES"/>
        </w:rPr>
        <w:t>Innovation and Development</w:t>
      </w:r>
      <w:r w:rsidRPr="000366E9">
        <w:rPr>
          <w:rFonts w:eastAsia="Times New Roman"/>
          <w:sz w:val="20"/>
          <w:szCs w:val="20"/>
          <w:lang w:eastAsia="es-ES"/>
        </w:rPr>
        <w:t xml:space="preserve">, </w:t>
      </w:r>
      <w:r w:rsidRPr="000366E9">
        <w:rPr>
          <w:rFonts w:eastAsia="Times New Roman"/>
          <w:i/>
          <w:sz w:val="20"/>
          <w:szCs w:val="20"/>
          <w:lang w:eastAsia="es-ES"/>
        </w:rPr>
        <w:t>12</w:t>
      </w:r>
      <w:r w:rsidRPr="000366E9">
        <w:rPr>
          <w:rFonts w:eastAsia="Times New Roman"/>
          <w:sz w:val="20"/>
          <w:szCs w:val="20"/>
          <w:lang w:eastAsia="es-ES"/>
        </w:rPr>
        <w:t xml:space="preserve">(4), 405-419. </w:t>
      </w:r>
      <w:r w:rsidRPr="000366E9">
        <w:rPr>
          <w:rFonts w:eastAsia="Times New Roman"/>
          <w:sz w:val="20"/>
          <w:szCs w:val="20"/>
          <w:lang w:eastAsia="es-ES"/>
        </w:rPr>
        <w:tab/>
      </w:r>
      <w:hyperlink r:id="rId89" w:history="1">
        <w:r w:rsidRPr="000366E9">
          <w:rPr>
            <w:rFonts w:eastAsia="Times New Roman"/>
            <w:sz w:val="20"/>
            <w:szCs w:val="20"/>
            <w:lang w:eastAsia="es-ES"/>
          </w:rPr>
          <w:t>https://doi.org/10.1080/20421338.2019.1656428</w:t>
        </w:r>
      </w:hyperlink>
    </w:p>
    <w:p w14:paraId="1F41E06A"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Ackah, C., Görg, H., Hanley, A., &amp; Hornok, C. (2024). Africa’s businesswomen–underfunded or under</w:t>
      </w:r>
      <w:r w:rsidRPr="000366E9">
        <w:rPr>
          <w:rFonts w:eastAsia="Times New Roman"/>
          <w:sz w:val="20"/>
          <w:szCs w:val="20"/>
          <w:lang w:eastAsia="es-ES"/>
        </w:rPr>
        <w:tab/>
        <w:t>performing?. </w:t>
      </w:r>
      <w:r w:rsidRPr="000366E9">
        <w:rPr>
          <w:rFonts w:eastAsia="Times New Roman"/>
          <w:i/>
          <w:iCs/>
          <w:sz w:val="20"/>
          <w:szCs w:val="20"/>
          <w:lang w:eastAsia="es-ES"/>
        </w:rPr>
        <w:t>Small Business Economics</w:t>
      </w:r>
      <w:r w:rsidRPr="000366E9">
        <w:rPr>
          <w:rFonts w:eastAsia="Times New Roman"/>
          <w:sz w:val="20"/>
          <w:szCs w:val="20"/>
          <w:lang w:eastAsia="es-ES"/>
        </w:rPr>
        <w:t>, </w:t>
      </w:r>
      <w:r w:rsidRPr="000366E9">
        <w:rPr>
          <w:rFonts w:eastAsia="Times New Roman"/>
          <w:i/>
          <w:iCs/>
          <w:sz w:val="20"/>
          <w:szCs w:val="20"/>
          <w:lang w:eastAsia="es-ES"/>
        </w:rPr>
        <w:t>62</w:t>
      </w:r>
      <w:r w:rsidRPr="000366E9">
        <w:rPr>
          <w:rFonts w:eastAsia="Times New Roman"/>
          <w:sz w:val="20"/>
          <w:szCs w:val="20"/>
          <w:lang w:eastAsia="es-ES"/>
        </w:rPr>
        <w:t xml:space="preserve">(3), 1051-1074. </w:t>
      </w:r>
      <w:hyperlink r:id="rId90" w:history="1">
        <w:r w:rsidRPr="000366E9">
          <w:rPr>
            <w:rFonts w:eastAsia="Times New Roman"/>
            <w:sz w:val="20"/>
            <w:szCs w:val="20"/>
            <w:shd w:val="clear" w:color="auto" w:fill="FFFFFF"/>
            <w:lang w:eastAsia="es-ES"/>
          </w:rPr>
          <w:t>https://doi.org/10.1007/s11187-</w:t>
        </w:r>
      </w:hyperlink>
      <w:r w:rsidRPr="000366E9">
        <w:rPr>
          <w:rFonts w:eastAsia="Times New Roman"/>
          <w:sz w:val="20"/>
          <w:szCs w:val="20"/>
          <w:shd w:val="clear" w:color="auto" w:fill="FFFFFF"/>
          <w:lang w:eastAsia="es-ES"/>
        </w:rPr>
        <w:tab/>
        <w:t>023-00792-0</w:t>
      </w:r>
    </w:p>
    <w:p w14:paraId="3D4AFA41"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fldChar w:fldCharType="begin"/>
      </w:r>
      <w:r w:rsidRPr="000366E9">
        <w:rPr>
          <w:rFonts w:eastAsia="Times New Roman"/>
          <w:sz w:val="20"/>
          <w:szCs w:val="20"/>
          <w:lang w:eastAsia="es-ES"/>
        </w:rPr>
        <w:instrText xml:space="preserve"> BIBLIOGRAPHY  \l 1033 </w:instrText>
      </w:r>
      <w:r w:rsidRPr="000366E9">
        <w:rPr>
          <w:rFonts w:eastAsia="Times New Roman"/>
          <w:sz w:val="20"/>
          <w:szCs w:val="20"/>
          <w:lang w:eastAsia="es-ES"/>
        </w:rPr>
        <w:fldChar w:fldCharType="separate"/>
      </w:r>
      <w:r w:rsidRPr="000366E9">
        <w:rPr>
          <w:rFonts w:eastAsia="Times New Roman"/>
          <w:sz w:val="20"/>
          <w:szCs w:val="20"/>
          <w:lang w:eastAsia="es-ES"/>
        </w:rPr>
        <w:t xml:space="preserve"> </w:t>
      </w:r>
      <w:r w:rsidRPr="000366E9">
        <w:rPr>
          <w:rFonts w:eastAsia="Times New Roman"/>
          <w:sz w:val="20"/>
          <w:szCs w:val="20"/>
          <w:lang w:eastAsia="es-ES"/>
        </w:rPr>
        <w:fldChar w:fldCharType="end"/>
      </w:r>
      <w:r w:rsidRPr="000366E9">
        <w:rPr>
          <w:rFonts w:eastAsia="Times New Roman"/>
          <w:sz w:val="20"/>
          <w:szCs w:val="20"/>
          <w:lang w:eastAsia="es-ES"/>
        </w:rPr>
        <w:t xml:space="preserve">AGRO AF. (2024). Background information on Tanzania. Retrieved from AGRO AF 2024: </w:t>
      </w:r>
      <w:r w:rsidRPr="000366E9">
        <w:rPr>
          <w:rFonts w:eastAsia="Times New Roman"/>
          <w:sz w:val="20"/>
          <w:szCs w:val="20"/>
          <w:lang w:eastAsia="es-ES"/>
        </w:rPr>
        <w:tab/>
      </w:r>
      <w:hyperlink r:id="rId91" w:history="1">
        <w:r w:rsidRPr="000366E9">
          <w:rPr>
            <w:rFonts w:eastAsia="Times New Roman"/>
            <w:color w:val="0000FF"/>
            <w:sz w:val="20"/>
            <w:szCs w:val="20"/>
            <w:u w:val="single"/>
            <w:lang w:eastAsia="es-ES"/>
          </w:rPr>
          <w:t>https://www.agroaf.com/background-information-on-tanzania/</w:t>
        </w:r>
      </w:hyperlink>
    </w:p>
    <w:p w14:paraId="006F6EDA" w14:textId="79194122"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Algan, N. (2019, June). </w:t>
      </w:r>
      <w:r w:rsidRPr="000366E9">
        <w:rPr>
          <w:rFonts w:eastAsia="Times New Roman"/>
          <w:i/>
          <w:sz w:val="20"/>
          <w:szCs w:val="20"/>
          <w:lang w:eastAsia="es-ES"/>
        </w:rPr>
        <w:t>The importance of SMEs on world economies</w:t>
      </w:r>
      <w:r w:rsidRPr="000366E9">
        <w:rPr>
          <w:rFonts w:eastAsia="Times New Roman"/>
          <w:sz w:val="20"/>
          <w:szCs w:val="20"/>
          <w:lang w:eastAsia="es-ES"/>
        </w:rPr>
        <w:t xml:space="preserve">. In Proceedings of </w:t>
      </w:r>
      <w:r w:rsidRPr="000366E9">
        <w:rPr>
          <w:rFonts w:eastAsia="Times New Roman"/>
          <w:sz w:val="20"/>
          <w:szCs w:val="20"/>
          <w:lang w:eastAsia="es-ES"/>
        </w:rPr>
        <w:tab/>
        <w:t xml:space="preserve">International Conference on Eurasian Economies, Turkish Republic of Northern </w:t>
      </w:r>
      <w:r w:rsidRPr="000366E9">
        <w:rPr>
          <w:rFonts w:eastAsia="Times New Roman"/>
          <w:sz w:val="20"/>
          <w:szCs w:val="20"/>
          <w:lang w:eastAsia="es-ES"/>
        </w:rPr>
        <w:tab/>
        <w:t xml:space="preserve">Cyprus </w:t>
      </w:r>
      <w:r w:rsidRPr="000366E9">
        <w:rPr>
          <w:rFonts w:eastAsia="Times New Roman"/>
          <w:sz w:val="20"/>
          <w:szCs w:val="20"/>
          <w:lang w:eastAsia="es-ES"/>
        </w:rPr>
        <w:tab/>
        <w:t xml:space="preserve">12, 56 - 61. </w:t>
      </w:r>
    </w:p>
    <w:p w14:paraId="4DFC4F8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Alnoor, A. (2020). Human capital dimensions and firm performance, mediating role of knowledge </w:t>
      </w:r>
      <w:r w:rsidRPr="000366E9">
        <w:rPr>
          <w:rFonts w:eastAsia="Times New Roman"/>
          <w:sz w:val="20"/>
          <w:szCs w:val="20"/>
          <w:lang w:eastAsia="es-ES"/>
        </w:rPr>
        <w:tab/>
        <w:t xml:space="preserve">management. </w:t>
      </w:r>
      <w:r w:rsidRPr="000366E9">
        <w:rPr>
          <w:rFonts w:eastAsia="Times New Roman"/>
          <w:i/>
          <w:sz w:val="20"/>
          <w:szCs w:val="20"/>
          <w:lang w:eastAsia="es-ES"/>
        </w:rPr>
        <w:t>International Journal of Business Excellence</w:t>
      </w:r>
      <w:r w:rsidRPr="000366E9">
        <w:rPr>
          <w:rFonts w:eastAsia="Times New Roman"/>
          <w:sz w:val="20"/>
          <w:szCs w:val="20"/>
          <w:lang w:eastAsia="es-ES"/>
        </w:rPr>
        <w:t xml:space="preserve">, </w:t>
      </w:r>
      <w:r w:rsidRPr="000366E9">
        <w:rPr>
          <w:rFonts w:eastAsia="Times New Roman"/>
          <w:i/>
          <w:sz w:val="20"/>
          <w:szCs w:val="20"/>
          <w:lang w:eastAsia="es-ES"/>
        </w:rPr>
        <w:t>20</w:t>
      </w:r>
      <w:r w:rsidRPr="000366E9">
        <w:rPr>
          <w:rFonts w:eastAsia="Times New Roman"/>
          <w:sz w:val="20"/>
          <w:szCs w:val="20"/>
          <w:lang w:eastAsia="es-ES"/>
        </w:rPr>
        <w:t xml:space="preserve">(2), 149-168. </w:t>
      </w:r>
      <w:r w:rsidRPr="000366E9">
        <w:rPr>
          <w:rFonts w:eastAsia="Times New Roman"/>
          <w:sz w:val="20"/>
          <w:szCs w:val="20"/>
          <w:lang w:eastAsia="es-ES"/>
        </w:rPr>
        <w:tab/>
      </w:r>
      <w:hyperlink r:id="rId92" w:history="1">
        <w:r w:rsidRPr="000366E9">
          <w:rPr>
            <w:rFonts w:eastAsia="Times New Roman"/>
            <w:color w:val="333333"/>
            <w:sz w:val="20"/>
            <w:szCs w:val="20"/>
            <w:shd w:val="clear" w:color="auto" w:fill="FFFFFF"/>
            <w:lang w:eastAsia="es-ES"/>
          </w:rPr>
          <w:t>https://doi.org/10.1504/IJBEX.2020.105357</w:t>
        </w:r>
      </w:hyperlink>
    </w:p>
    <w:p w14:paraId="6382C514"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Alotumi, M. (2021). Re: After calculating sample size, is it possible to add</w:t>
      </w:r>
    </w:p>
    <w:p w14:paraId="2ACF84EE" w14:textId="1D7C5FF0"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Apparel-Tanzania</w:t>
      </w:r>
      <w:r w:rsidR="003D7925">
        <w:rPr>
          <w:rFonts w:eastAsia="Times New Roman"/>
          <w:sz w:val="20"/>
          <w:szCs w:val="20"/>
          <w:lang w:eastAsia="es-ES"/>
        </w:rPr>
        <w:t xml:space="preserve">, </w:t>
      </w:r>
      <w:r w:rsidRPr="000366E9">
        <w:rPr>
          <w:rFonts w:eastAsia="Times New Roman"/>
          <w:sz w:val="20"/>
          <w:szCs w:val="20"/>
          <w:lang w:eastAsia="es-ES"/>
        </w:rPr>
        <w:t>(2024).</w:t>
      </w:r>
      <w:r w:rsidR="003D7925">
        <w:rPr>
          <w:rFonts w:eastAsia="Times New Roman"/>
          <w:sz w:val="20"/>
          <w:szCs w:val="20"/>
          <w:lang w:eastAsia="es-ES"/>
        </w:rPr>
        <w:t xml:space="preserve"> </w:t>
      </w:r>
      <w:r w:rsidRPr="000366E9">
        <w:rPr>
          <w:rFonts w:eastAsia="Times New Roman"/>
          <w:sz w:val="20"/>
          <w:szCs w:val="20"/>
          <w:lang w:eastAsia="es-ES"/>
        </w:rPr>
        <w:t>Retrieved</w:t>
      </w:r>
      <w:r w:rsidR="003D7925">
        <w:rPr>
          <w:rFonts w:eastAsia="Times New Roman"/>
          <w:sz w:val="20"/>
          <w:szCs w:val="20"/>
          <w:lang w:eastAsia="es-ES"/>
        </w:rPr>
        <w:t xml:space="preserve"> </w:t>
      </w:r>
      <w:r w:rsidRPr="000366E9">
        <w:rPr>
          <w:rFonts w:eastAsia="Times New Roman"/>
          <w:sz w:val="20"/>
          <w:szCs w:val="20"/>
          <w:lang w:eastAsia="es-ES"/>
        </w:rPr>
        <w:t>fromStatista:</w:t>
      </w:r>
      <w:r w:rsidR="003D7925">
        <w:rPr>
          <w:rFonts w:eastAsia="Times New Roman"/>
          <w:sz w:val="20"/>
          <w:szCs w:val="20"/>
          <w:lang w:eastAsia="es-ES"/>
        </w:rPr>
        <w:t xml:space="preserve"> </w:t>
      </w:r>
      <w:hyperlink r:id="rId93" w:history="1">
        <w:r w:rsidR="003D7925" w:rsidRPr="000366E9">
          <w:rPr>
            <w:rStyle w:val="Hyperlink"/>
            <w:rFonts w:eastAsia="Times New Roman"/>
            <w:sz w:val="20"/>
            <w:szCs w:val="20"/>
            <w:lang w:eastAsia="es-ES"/>
          </w:rPr>
          <w:t>https://www.statista.com/outlook/cmo/apparel/</w:t>
        </w:r>
        <w:r w:rsidR="003D7925" w:rsidRPr="00E31356">
          <w:rPr>
            <w:rStyle w:val="Hyperlink"/>
            <w:rFonts w:eastAsia="Times New Roman"/>
            <w:sz w:val="20"/>
            <w:szCs w:val="20"/>
            <w:lang w:eastAsia="es-ES"/>
          </w:rPr>
          <w:t xml:space="preserve"> </w:t>
        </w:r>
        <w:r w:rsidR="003D7925" w:rsidRPr="000366E9">
          <w:rPr>
            <w:rStyle w:val="Hyperlink"/>
            <w:rFonts w:eastAsia="Times New Roman"/>
            <w:sz w:val="20"/>
            <w:szCs w:val="20"/>
            <w:lang w:eastAsia="es-ES"/>
          </w:rPr>
          <w:t>tanzania</w:t>
        </w:r>
      </w:hyperlink>
      <w:r w:rsidRPr="000366E9">
        <w:rPr>
          <w:rFonts w:eastAsia="Times New Roman"/>
          <w:sz w:val="20"/>
          <w:szCs w:val="20"/>
          <w:lang w:eastAsia="es-ES"/>
        </w:rPr>
        <w:t>.</w:t>
      </w:r>
    </w:p>
    <w:p w14:paraId="762B712E"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Ayinaddis, S. G. (2023). Socio-economic factors affecting women’s entrepreneurial performance in MSEs </w:t>
      </w:r>
      <w:r w:rsidRPr="000366E9">
        <w:rPr>
          <w:rFonts w:eastAsia="Times New Roman"/>
          <w:sz w:val="20"/>
          <w:szCs w:val="20"/>
          <w:lang w:eastAsia="es-ES"/>
        </w:rPr>
        <w:tab/>
        <w:t>in Bahir Dar City, Ethiopia. </w:t>
      </w:r>
      <w:r w:rsidRPr="000366E9">
        <w:rPr>
          <w:rFonts w:eastAsia="Times New Roman"/>
          <w:i/>
          <w:iCs/>
          <w:sz w:val="20"/>
          <w:szCs w:val="20"/>
          <w:lang w:eastAsia="es-ES"/>
        </w:rPr>
        <w:t>Journal of Innovation and Entrepreneurship</w:t>
      </w:r>
      <w:r w:rsidRPr="000366E9">
        <w:rPr>
          <w:rFonts w:eastAsia="Times New Roman"/>
          <w:sz w:val="20"/>
          <w:szCs w:val="20"/>
          <w:lang w:eastAsia="es-ES"/>
        </w:rPr>
        <w:t>, </w:t>
      </w:r>
      <w:r w:rsidRPr="000366E9">
        <w:rPr>
          <w:rFonts w:eastAsia="Times New Roman"/>
          <w:i/>
          <w:iCs/>
          <w:sz w:val="20"/>
          <w:szCs w:val="20"/>
          <w:lang w:eastAsia="es-ES"/>
        </w:rPr>
        <w:t>12</w:t>
      </w:r>
      <w:r w:rsidRPr="000366E9">
        <w:rPr>
          <w:rFonts w:eastAsia="Times New Roman"/>
          <w:sz w:val="20"/>
          <w:szCs w:val="20"/>
          <w:lang w:eastAsia="es-ES"/>
        </w:rPr>
        <w:t xml:space="preserve">(1), 23. </w:t>
      </w:r>
      <w:r w:rsidRPr="000366E9">
        <w:rPr>
          <w:rFonts w:eastAsia="Times New Roman"/>
          <w:sz w:val="20"/>
          <w:szCs w:val="20"/>
          <w:lang w:eastAsia="es-ES"/>
        </w:rPr>
        <w:tab/>
        <w:t>https://doi.org/10.1186/s13731-023-00289-w</w:t>
      </w:r>
    </w:p>
    <w:p w14:paraId="7BA1DFED" w14:textId="042EE961"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Baia, E., Ferreira, J. J., &amp; Rodrigues, R. (2020). Value and rareness of resources and capabilities as sources </w:t>
      </w:r>
      <w:r w:rsidRPr="000366E9">
        <w:rPr>
          <w:rFonts w:eastAsia="Times New Roman"/>
          <w:sz w:val="20"/>
          <w:szCs w:val="20"/>
          <w:lang w:eastAsia="es-ES"/>
        </w:rPr>
        <w:tab/>
        <w:t xml:space="preserve">of competitive advantage and superior performance. </w:t>
      </w:r>
      <w:r w:rsidRPr="000366E9">
        <w:rPr>
          <w:rFonts w:eastAsia="Times New Roman"/>
          <w:i/>
          <w:sz w:val="20"/>
          <w:szCs w:val="20"/>
          <w:lang w:eastAsia="es-ES"/>
        </w:rPr>
        <w:t>Knowledge Management Research &amp; Practice</w:t>
      </w:r>
      <w:r w:rsidRPr="000366E9">
        <w:rPr>
          <w:rFonts w:eastAsia="Times New Roman"/>
          <w:sz w:val="20"/>
          <w:szCs w:val="20"/>
          <w:lang w:eastAsia="es-ES"/>
        </w:rPr>
        <w:t xml:space="preserve">, </w:t>
      </w:r>
      <w:r w:rsidRPr="000366E9">
        <w:rPr>
          <w:rFonts w:eastAsia="Times New Roman"/>
          <w:i/>
          <w:sz w:val="20"/>
          <w:szCs w:val="20"/>
          <w:lang w:eastAsia="es-ES"/>
        </w:rPr>
        <w:t>18</w:t>
      </w:r>
      <w:r w:rsidRPr="000366E9">
        <w:rPr>
          <w:rFonts w:eastAsia="Times New Roman"/>
          <w:sz w:val="20"/>
          <w:szCs w:val="20"/>
          <w:lang w:eastAsia="es-ES"/>
        </w:rPr>
        <w:t>(3), 249-262.   https://doi.org/10.1080/14778238.2019.1599308</w:t>
      </w:r>
    </w:p>
    <w:p w14:paraId="0C188ECC"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lastRenderedPageBreak/>
        <w:t xml:space="preserve">Barney, J. (1991). Firm Resources &amp; Sustained Competitive Advantage, </w:t>
      </w:r>
      <w:r w:rsidRPr="000366E9">
        <w:rPr>
          <w:rFonts w:eastAsia="Times New Roman"/>
          <w:i/>
          <w:sz w:val="20"/>
          <w:szCs w:val="20"/>
          <w:lang w:eastAsia="es-ES"/>
        </w:rPr>
        <w:t>Journal of Management,</w:t>
      </w:r>
      <w:r w:rsidRPr="000366E9">
        <w:rPr>
          <w:rFonts w:eastAsia="Times New Roman"/>
          <w:sz w:val="20"/>
          <w:szCs w:val="20"/>
          <w:lang w:eastAsia="es-ES"/>
        </w:rPr>
        <w:t xml:space="preserve"> </w:t>
      </w:r>
      <w:r w:rsidRPr="000366E9">
        <w:rPr>
          <w:rFonts w:eastAsia="Times New Roman"/>
          <w:sz w:val="20"/>
          <w:szCs w:val="20"/>
          <w:lang w:eastAsia="es-ES"/>
        </w:rPr>
        <w:tab/>
      </w:r>
      <w:r w:rsidRPr="000366E9">
        <w:rPr>
          <w:rFonts w:eastAsia="Times New Roman"/>
          <w:i/>
          <w:sz w:val="20"/>
          <w:szCs w:val="20"/>
          <w:lang w:eastAsia="es-ES"/>
        </w:rPr>
        <w:t>17</w:t>
      </w:r>
      <w:r w:rsidRPr="000366E9">
        <w:rPr>
          <w:rFonts w:eastAsia="Times New Roman"/>
          <w:sz w:val="20"/>
          <w:szCs w:val="20"/>
          <w:lang w:eastAsia="es-ES"/>
        </w:rPr>
        <w:t xml:space="preserve">(1): 99-120. </w:t>
      </w:r>
      <w:hyperlink r:id="rId94" w:history="1">
        <w:r w:rsidRPr="000366E9">
          <w:rPr>
            <w:rFonts w:eastAsia="Times New Roman"/>
            <w:sz w:val="20"/>
            <w:szCs w:val="20"/>
            <w:lang w:eastAsia="es-ES"/>
          </w:rPr>
          <w:t>https://doi.org/10.1177/014920639101700108</w:t>
        </w:r>
      </w:hyperlink>
      <w:r w:rsidRPr="000366E9">
        <w:rPr>
          <w:rFonts w:eastAsia="Times New Roman"/>
          <w:sz w:val="20"/>
          <w:szCs w:val="20"/>
          <w:lang w:eastAsia="es-ES"/>
        </w:rPr>
        <w:t xml:space="preserve"> </w:t>
      </w:r>
    </w:p>
    <w:p w14:paraId="252AD9CA" w14:textId="5967F500" w:rsidR="000366E9" w:rsidRPr="000366E9" w:rsidRDefault="000366E9" w:rsidP="007B3600">
      <w:pPr>
        <w:spacing w:line="240" w:lineRule="auto"/>
        <w:ind w:left="709" w:hanging="709"/>
        <w:jc w:val="left"/>
        <w:rPr>
          <w:rFonts w:eastAsia="Times New Roman"/>
          <w:sz w:val="20"/>
          <w:szCs w:val="20"/>
          <w:lang w:eastAsia="es-ES"/>
        </w:rPr>
      </w:pPr>
      <w:r w:rsidRPr="000366E9">
        <w:rPr>
          <w:rFonts w:eastAsia="Times New Roman"/>
          <w:sz w:val="20"/>
          <w:szCs w:val="20"/>
          <w:lang w:eastAsia="es-ES"/>
        </w:rPr>
        <w:t xml:space="preserve">Basedau, M., Gobien, S., &amp; Prediger, S. (2018). The multidimensional effects of religion on </w:t>
      </w:r>
      <w:r w:rsidRPr="000366E9">
        <w:rPr>
          <w:rFonts w:eastAsia="Times New Roman"/>
          <w:sz w:val="20"/>
          <w:szCs w:val="20"/>
          <w:lang w:eastAsia="es-ES"/>
        </w:rPr>
        <w:tab/>
        <w:t>socioec</w:t>
      </w:r>
      <w:r w:rsidRPr="000366E9">
        <w:rPr>
          <w:rFonts w:eastAsia="Times New Roman"/>
          <w:sz w:val="20"/>
          <w:szCs w:val="20"/>
          <w:lang w:eastAsia="es-ES"/>
        </w:rPr>
        <w:tab/>
        <w:t xml:space="preserve">onomic development: A review of the empirical literature. </w:t>
      </w:r>
      <w:r w:rsidRPr="000366E9">
        <w:rPr>
          <w:rFonts w:eastAsia="Times New Roman"/>
          <w:i/>
          <w:sz w:val="20"/>
          <w:szCs w:val="20"/>
          <w:lang w:eastAsia="es-ES"/>
        </w:rPr>
        <w:t xml:space="preserve">Journal of Economic </w:t>
      </w:r>
      <w:r w:rsidRPr="000366E9">
        <w:rPr>
          <w:rFonts w:eastAsia="Times New Roman"/>
          <w:i/>
          <w:sz w:val="20"/>
          <w:szCs w:val="20"/>
          <w:lang w:eastAsia="es-ES"/>
        </w:rPr>
        <w:tab/>
        <w:t>Surveys,</w:t>
      </w:r>
      <w:r w:rsidRPr="000366E9">
        <w:rPr>
          <w:rFonts w:eastAsia="Times New Roman"/>
          <w:sz w:val="20"/>
          <w:szCs w:val="20"/>
          <w:lang w:eastAsia="es-ES"/>
        </w:rPr>
        <w:t xml:space="preserve"> </w:t>
      </w:r>
      <w:r w:rsidRPr="000366E9">
        <w:rPr>
          <w:rFonts w:eastAsia="Times New Roman"/>
          <w:i/>
          <w:sz w:val="20"/>
          <w:szCs w:val="20"/>
          <w:lang w:eastAsia="es-ES"/>
        </w:rPr>
        <w:t>32</w:t>
      </w:r>
      <w:r w:rsidRPr="000366E9">
        <w:rPr>
          <w:rFonts w:eastAsia="Times New Roman"/>
          <w:sz w:val="20"/>
          <w:szCs w:val="20"/>
          <w:lang w:eastAsia="es-ES"/>
        </w:rPr>
        <w:t xml:space="preserve">(4), 1106-1133. </w:t>
      </w:r>
      <w:r w:rsidRPr="000366E9">
        <w:rPr>
          <w:rFonts w:ascii="Open Sans" w:eastAsia="Times New Roman" w:hAnsi="Open Sans"/>
          <w:color w:val="767676"/>
          <w:sz w:val="21"/>
          <w:szCs w:val="21"/>
          <w:shd w:val="clear" w:color="auto" w:fill="FFFFFF"/>
          <w:lang w:eastAsia="es-ES"/>
        </w:rPr>
        <w:t> </w:t>
      </w:r>
      <w:hyperlink r:id="rId95" w:history="1">
        <w:r w:rsidRPr="000366E9">
          <w:rPr>
            <w:rFonts w:eastAsia="Times New Roman"/>
            <w:bCs/>
            <w:sz w:val="20"/>
            <w:szCs w:val="20"/>
            <w:lang w:eastAsia="es-ES"/>
          </w:rPr>
          <w:t>https://doi.org/10.1111/joes.12250</w:t>
        </w:r>
      </w:hyperlink>
    </w:p>
    <w:p w14:paraId="77F1DE44" w14:textId="0832D7CC" w:rsidR="000366E9" w:rsidRPr="000366E9" w:rsidRDefault="000366E9" w:rsidP="007B3600">
      <w:pPr>
        <w:shd w:val="clear" w:color="auto" w:fill="FFFFFF"/>
        <w:spacing w:line="240" w:lineRule="auto"/>
        <w:ind w:left="709" w:hanging="709"/>
        <w:jc w:val="left"/>
        <w:rPr>
          <w:rFonts w:eastAsia="Times New Roman"/>
          <w:sz w:val="20"/>
          <w:szCs w:val="20"/>
          <w:lang w:eastAsia="es-ES"/>
        </w:rPr>
      </w:pPr>
      <w:r w:rsidRPr="000366E9">
        <w:rPr>
          <w:rFonts w:eastAsia="Times New Roman"/>
          <w:sz w:val="20"/>
          <w:szCs w:val="20"/>
          <w:lang w:eastAsia="es-ES"/>
        </w:rPr>
        <w:t xml:space="preserve">Bwana, T. N., Amuri, N. A., Semu, E., Olesen, J. E., Henningsen, A., Baha, M. R., &amp; Hella, J. </w:t>
      </w:r>
      <w:r w:rsidRPr="000366E9">
        <w:rPr>
          <w:rFonts w:eastAsia="Times New Roman"/>
          <w:sz w:val="20"/>
          <w:szCs w:val="20"/>
          <w:lang w:eastAsia="es-ES"/>
        </w:rPr>
        <w:tab/>
        <w:t>(2020).</w:t>
      </w:r>
      <w:r w:rsidR="003D7925">
        <w:rPr>
          <w:rFonts w:eastAsia="Times New Roman"/>
          <w:sz w:val="20"/>
          <w:szCs w:val="20"/>
          <w:lang w:eastAsia="es-ES"/>
        </w:rPr>
        <w:t xml:space="preserve"> </w:t>
      </w:r>
      <w:r w:rsidRPr="000366E9">
        <w:rPr>
          <w:rFonts w:eastAsia="Times New Roman"/>
          <w:sz w:val="20"/>
          <w:szCs w:val="20"/>
          <w:lang w:eastAsia="es-ES"/>
        </w:rPr>
        <w:t xml:space="preserve">Yield and profitability of cotton grown under smallholder organic and conventional cotton </w:t>
      </w:r>
      <w:r w:rsidR="003D7925">
        <w:rPr>
          <w:rFonts w:eastAsia="Times New Roman"/>
          <w:sz w:val="20"/>
          <w:szCs w:val="20"/>
          <w:lang w:eastAsia="es-ES"/>
        </w:rPr>
        <w:t xml:space="preserve"> </w:t>
      </w:r>
      <w:r w:rsidRPr="000366E9">
        <w:rPr>
          <w:rFonts w:eastAsia="Times New Roman"/>
          <w:sz w:val="20"/>
          <w:szCs w:val="20"/>
          <w:lang w:eastAsia="es-ES"/>
        </w:rPr>
        <w:t>farming systems in Meatu District, Tanzania. Climate impacts on agricultural and natural</w:t>
      </w:r>
      <w:r w:rsidR="003D7925">
        <w:rPr>
          <w:rFonts w:eastAsia="Times New Roman"/>
          <w:sz w:val="20"/>
          <w:szCs w:val="20"/>
          <w:lang w:eastAsia="es-ES"/>
        </w:rPr>
        <w:t xml:space="preserve"> </w:t>
      </w:r>
      <w:r w:rsidRPr="000366E9">
        <w:rPr>
          <w:rFonts w:eastAsia="Times New Roman"/>
          <w:sz w:val="20"/>
          <w:szCs w:val="20"/>
          <w:lang w:eastAsia="es-ES"/>
        </w:rPr>
        <w:t>resource sustainability in Africa, 175-200. DOI.</w:t>
      </w:r>
      <w:hyperlink r:id="rId96" w:tgtFrame="_blank" w:history="1">
        <w:r w:rsidRPr="000366E9">
          <w:rPr>
            <w:rFonts w:eastAsia="Times New Roman"/>
            <w:sz w:val="20"/>
            <w:szCs w:val="20"/>
            <w:lang w:eastAsia="es-ES"/>
          </w:rPr>
          <w:t>10.1007/978-3-030-37537-9_10</w:t>
        </w:r>
      </w:hyperlink>
    </w:p>
    <w:p w14:paraId="14E8C646"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Caldera, H. T. S., Desha, C., &amp; Dawes, L. (2019). Evaluating the enablers and barriers for </w:t>
      </w:r>
      <w:r w:rsidRPr="000366E9">
        <w:rPr>
          <w:rFonts w:eastAsia="Times New Roman"/>
          <w:sz w:val="20"/>
          <w:szCs w:val="20"/>
          <w:lang w:eastAsia="es-ES"/>
        </w:rPr>
        <w:tab/>
        <w:t xml:space="preserve">successful implementation of sustainable business practice in ‘lean’SMEs. </w:t>
      </w:r>
      <w:r w:rsidRPr="000366E9">
        <w:rPr>
          <w:rFonts w:eastAsia="Times New Roman"/>
          <w:i/>
          <w:sz w:val="20"/>
          <w:szCs w:val="20"/>
          <w:lang w:eastAsia="es-ES"/>
        </w:rPr>
        <w:t xml:space="preserve">Journal of </w:t>
      </w:r>
      <w:r w:rsidRPr="000366E9">
        <w:rPr>
          <w:rFonts w:eastAsia="Times New Roman"/>
          <w:i/>
          <w:sz w:val="20"/>
          <w:szCs w:val="20"/>
          <w:lang w:eastAsia="es-ES"/>
        </w:rPr>
        <w:tab/>
        <w:t xml:space="preserve">cleaner </w:t>
      </w:r>
      <w:r w:rsidRPr="000366E9">
        <w:rPr>
          <w:rFonts w:eastAsia="Times New Roman"/>
          <w:i/>
          <w:sz w:val="20"/>
          <w:szCs w:val="20"/>
          <w:lang w:eastAsia="es-ES"/>
        </w:rPr>
        <w:tab/>
        <w:t>production</w:t>
      </w:r>
      <w:r w:rsidRPr="000366E9">
        <w:rPr>
          <w:rFonts w:eastAsia="Times New Roman"/>
          <w:sz w:val="20"/>
          <w:szCs w:val="20"/>
          <w:lang w:eastAsia="es-ES"/>
        </w:rPr>
        <w:t>, 218, 575-590. https://doi.org/10.1016/j.jclepro.2019.01.239</w:t>
      </w:r>
    </w:p>
    <w:p w14:paraId="410B30BD" w14:textId="55BD22C5"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Chai, K. C., Huang, Y., Chang, K. C., &amp; Hu, W. J. (2020). Can environmental regulation reduce labor costs</w:t>
      </w:r>
      <w:r w:rsidR="003D7925">
        <w:rPr>
          <w:rFonts w:eastAsia="Times New Roman"/>
          <w:sz w:val="20"/>
          <w:szCs w:val="20"/>
          <w:lang w:eastAsia="es-ES"/>
        </w:rPr>
        <w:t xml:space="preserve"> </w:t>
      </w:r>
      <w:r w:rsidRPr="000366E9">
        <w:rPr>
          <w:rFonts w:eastAsia="Times New Roman"/>
          <w:sz w:val="20"/>
          <w:szCs w:val="20"/>
          <w:lang w:eastAsia="es-ES"/>
        </w:rPr>
        <w:t>and improve business performance? Evidence from the air quality index. Frontiers in public</w:t>
      </w:r>
      <w:r w:rsidR="003D7925">
        <w:rPr>
          <w:rFonts w:eastAsia="Times New Roman"/>
          <w:sz w:val="20"/>
          <w:szCs w:val="20"/>
          <w:lang w:eastAsia="es-ES"/>
        </w:rPr>
        <w:t xml:space="preserve"> </w:t>
      </w:r>
      <w:r w:rsidRPr="000366E9">
        <w:rPr>
          <w:rFonts w:eastAsia="Times New Roman"/>
          <w:sz w:val="20"/>
          <w:szCs w:val="20"/>
          <w:lang w:eastAsia="es-ES"/>
        </w:rPr>
        <w:t xml:space="preserve">health, 7, 1-11. doi: 10.3389/fpubh.2019.00398 </w:t>
      </w:r>
    </w:p>
    <w:p w14:paraId="65599D2C" w14:textId="14F55F4D"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Das, K. P., Mukhopadhyay, S., &amp; Suar, D. (2023). Enablers of workforce agility, firm </w:t>
      </w:r>
      <w:r w:rsidRPr="000366E9">
        <w:rPr>
          <w:rFonts w:eastAsia="Times New Roman"/>
          <w:sz w:val="20"/>
          <w:szCs w:val="20"/>
          <w:lang w:eastAsia="es-ES"/>
        </w:rPr>
        <w:tab/>
        <w:t>performance,</w:t>
      </w:r>
      <w:r w:rsidR="003D7925">
        <w:rPr>
          <w:rFonts w:eastAsia="Times New Roman"/>
          <w:sz w:val="20"/>
          <w:szCs w:val="20"/>
          <w:lang w:eastAsia="es-ES"/>
        </w:rPr>
        <w:t xml:space="preserve"> </w:t>
      </w:r>
      <w:r w:rsidRPr="000366E9">
        <w:rPr>
          <w:rFonts w:eastAsia="Times New Roman"/>
          <w:sz w:val="20"/>
          <w:szCs w:val="20"/>
          <w:lang w:eastAsia="es-ES"/>
        </w:rPr>
        <w:t xml:space="preserve">and corporate reputation. </w:t>
      </w:r>
      <w:r w:rsidRPr="000366E9">
        <w:rPr>
          <w:rFonts w:eastAsia="Times New Roman"/>
          <w:i/>
          <w:sz w:val="20"/>
          <w:szCs w:val="20"/>
          <w:lang w:eastAsia="es-ES"/>
        </w:rPr>
        <w:t>Asia Pacific Management Review</w:t>
      </w:r>
      <w:r w:rsidRPr="000366E9">
        <w:rPr>
          <w:rFonts w:eastAsia="Times New Roman"/>
          <w:sz w:val="20"/>
          <w:szCs w:val="20"/>
          <w:lang w:eastAsia="es-ES"/>
        </w:rPr>
        <w:t xml:space="preserve">, </w:t>
      </w:r>
      <w:r w:rsidRPr="000366E9">
        <w:rPr>
          <w:rFonts w:eastAsia="Times New Roman"/>
          <w:i/>
          <w:sz w:val="20"/>
          <w:szCs w:val="20"/>
          <w:lang w:eastAsia="es-ES"/>
        </w:rPr>
        <w:t>28</w:t>
      </w:r>
      <w:r w:rsidRPr="000366E9">
        <w:rPr>
          <w:rFonts w:eastAsia="Times New Roman"/>
          <w:sz w:val="20"/>
          <w:szCs w:val="20"/>
          <w:lang w:eastAsia="es-ES"/>
        </w:rPr>
        <w:t xml:space="preserve">(1), 33-44. </w:t>
      </w:r>
      <w:r w:rsidRPr="000366E9">
        <w:rPr>
          <w:rFonts w:eastAsia="Times New Roman"/>
          <w:sz w:val="20"/>
          <w:szCs w:val="20"/>
          <w:lang w:eastAsia="es-ES"/>
        </w:rPr>
        <w:tab/>
      </w:r>
      <w:hyperlink r:id="rId97" w:tgtFrame="_blank" w:tooltip="Persistent link using digital object identifier" w:history="1">
        <w:r w:rsidRPr="000366E9">
          <w:rPr>
            <w:rFonts w:eastAsia="Times New Roman"/>
            <w:sz w:val="20"/>
            <w:szCs w:val="20"/>
            <w:lang w:eastAsia="es-ES"/>
          </w:rPr>
          <w:t>https://doi.org/10.1016/j.apmrv.2022.01.006</w:t>
        </w:r>
      </w:hyperlink>
      <w:r w:rsidRPr="000366E9">
        <w:rPr>
          <w:rFonts w:eastAsia="Times New Roman"/>
          <w:sz w:val="20"/>
          <w:szCs w:val="20"/>
          <w:lang w:eastAsia="es-ES"/>
        </w:rPr>
        <w:t xml:space="preserve"> </w:t>
      </w:r>
    </w:p>
    <w:p w14:paraId="39EF8B02"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Dawa, S., Namatovu, R., Mulira, F., Kyejjusa, S., Arinaitwe, M., &amp; Arinaitwe, A. (2021). </w:t>
      </w:r>
      <w:r w:rsidRPr="000366E9">
        <w:rPr>
          <w:rFonts w:eastAsia="Times New Roman"/>
          <w:sz w:val="20"/>
          <w:szCs w:val="20"/>
          <w:lang w:eastAsia="es-ES"/>
        </w:rPr>
        <w:tab/>
        <w:t xml:space="preserve">Entrepreneurial competences and growth of female-owned enterprises: The mediation role </w:t>
      </w:r>
      <w:r w:rsidRPr="000366E9">
        <w:rPr>
          <w:rFonts w:eastAsia="Times New Roman"/>
          <w:sz w:val="20"/>
          <w:szCs w:val="20"/>
          <w:lang w:eastAsia="es-ES"/>
        </w:rPr>
        <w:tab/>
        <w:t xml:space="preserve">of absorptive capacity. </w:t>
      </w:r>
      <w:r w:rsidRPr="000366E9">
        <w:rPr>
          <w:rFonts w:eastAsia="Times New Roman"/>
          <w:i/>
          <w:sz w:val="20"/>
          <w:szCs w:val="20"/>
          <w:lang w:eastAsia="es-ES"/>
        </w:rPr>
        <w:t>International Journal of Gender and Entrepreneurship, 13</w:t>
      </w:r>
      <w:r w:rsidRPr="000366E9">
        <w:rPr>
          <w:rFonts w:eastAsia="Times New Roman"/>
          <w:sz w:val="20"/>
          <w:szCs w:val="20"/>
          <w:lang w:eastAsia="es-ES"/>
        </w:rPr>
        <w:t>(1), 30-</w:t>
      </w:r>
      <w:r w:rsidRPr="000366E9">
        <w:rPr>
          <w:rFonts w:eastAsia="Times New Roman"/>
          <w:sz w:val="20"/>
          <w:szCs w:val="20"/>
          <w:lang w:eastAsia="es-ES"/>
        </w:rPr>
        <w:tab/>
        <w:t>49. DOI: 10.1108/IJGE-02-2020-0028</w:t>
      </w:r>
    </w:p>
    <w:p w14:paraId="35B4A664"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b/>
        <w:t>dd_participants_above_required_sample_size/60935e9facc09d59b163701d/citation/d</w:t>
      </w:r>
    </w:p>
    <w:p w14:paraId="6E601BEC"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Deka, R. J. (2018). A study on the importance of skill development: Women entrepreneurs in India </w:t>
      </w:r>
      <w:r w:rsidRPr="000366E9">
        <w:rPr>
          <w:rFonts w:eastAsia="Times New Roman"/>
          <w:sz w:val="20"/>
          <w:szCs w:val="20"/>
          <w:lang w:eastAsia="es-ES"/>
        </w:rPr>
        <w:tab/>
        <w:t xml:space="preserve">as a catalyst to women empowerment. Productivity, </w:t>
      </w:r>
      <w:r w:rsidRPr="000366E9">
        <w:rPr>
          <w:rFonts w:eastAsia="Times New Roman"/>
          <w:i/>
          <w:sz w:val="20"/>
          <w:szCs w:val="20"/>
          <w:lang w:eastAsia="es-ES"/>
        </w:rPr>
        <w:t>58</w:t>
      </w:r>
      <w:r w:rsidRPr="000366E9">
        <w:rPr>
          <w:rFonts w:eastAsia="Times New Roman"/>
          <w:sz w:val="20"/>
          <w:szCs w:val="20"/>
          <w:lang w:eastAsia="es-ES"/>
        </w:rPr>
        <w:t xml:space="preserve">(4), 400-409. </w:t>
      </w:r>
      <w:r w:rsidRPr="000366E9">
        <w:rPr>
          <w:rFonts w:eastAsia="Times New Roman"/>
          <w:sz w:val="20"/>
          <w:szCs w:val="20"/>
          <w:lang w:eastAsia="es-ES"/>
        </w:rPr>
        <w:tab/>
      </w:r>
      <w:hyperlink r:id="rId98" w:tgtFrame="_blank" w:history="1">
        <w:r w:rsidRPr="000366E9">
          <w:rPr>
            <w:rFonts w:eastAsia="Times New Roman"/>
            <w:sz w:val="20"/>
            <w:szCs w:val="20"/>
            <w:shd w:val="clear" w:color="auto" w:fill="FFFFFF"/>
            <w:lang w:eastAsia="es-ES"/>
          </w:rPr>
          <w:t>https://doi.org/10.33545/26633213.2023.v5.i1b.141</w:t>
        </w:r>
      </w:hyperlink>
      <w:r w:rsidRPr="000366E9">
        <w:rPr>
          <w:rFonts w:eastAsia="Times New Roman"/>
          <w:sz w:val="20"/>
          <w:szCs w:val="20"/>
          <w:lang w:eastAsia="es-ES"/>
        </w:rPr>
        <w:t xml:space="preserve"> </w:t>
      </w:r>
    </w:p>
    <w:p w14:paraId="781C2584"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Dobson, A. J., &amp; Barnett, A. G. (2018). An introduction to generalized linear models. Chapman </w:t>
      </w:r>
      <w:r w:rsidRPr="000366E9">
        <w:rPr>
          <w:rFonts w:eastAsia="Times New Roman"/>
          <w:sz w:val="20"/>
          <w:szCs w:val="20"/>
          <w:lang w:eastAsia="es-ES"/>
        </w:rPr>
        <w:tab/>
        <w:t xml:space="preserve">and </w:t>
      </w:r>
      <w:r w:rsidRPr="000366E9">
        <w:rPr>
          <w:rFonts w:eastAsia="Times New Roman"/>
          <w:sz w:val="20"/>
          <w:szCs w:val="20"/>
          <w:lang w:eastAsia="es-ES"/>
        </w:rPr>
        <w:tab/>
        <w:t xml:space="preserve">Hall/CRC. </w:t>
      </w:r>
    </w:p>
    <w:p w14:paraId="6AD831A9"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Elam, A. B., Brush, C. G., Greene, P. G., Baumer, B., Dean, M., Heavlow, R., &amp; Global </w:t>
      </w:r>
      <w:r w:rsidRPr="000366E9">
        <w:rPr>
          <w:rFonts w:eastAsia="Times New Roman"/>
          <w:sz w:val="20"/>
          <w:szCs w:val="20"/>
          <w:lang w:eastAsia="es-ES"/>
        </w:rPr>
        <w:tab/>
        <w:t xml:space="preserve">Entrepreneurship Research Association. (2019). Women's entrepreneurship report </w:t>
      </w:r>
      <w:r w:rsidRPr="000366E9">
        <w:rPr>
          <w:rFonts w:eastAsia="Times New Roman"/>
          <w:sz w:val="20"/>
          <w:szCs w:val="20"/>
          <w:lang w:eastAsia="es-ES"/>
        </w:rPr>
        <w:tab/>
        <w:t>2018/2019.</w:t>
      </w:r>
    </w:p>
    <w:p w14:paraId="02F61237"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Farinha, L., Lopes, J., Bagchi-Sen, S., Sebastião, J. R., &amp; Oliveira, J. (2020). Entrepreneurial </w:t>
      </w:r>
      <w:r w:rsidRPr="000366E9">
        <w:rPr>
          <w:rFonts w:eastAsia="Times New Roman"/>
          <w:sz w:val="20"/>
          <w:szCs w:val="20"/>
          <w:lang w:eastAsia="es-ES"/>
        </w:rPr>
        <w:tab/>
        <w:t xml:space="preserve">dynamics and government policies to boost entrepreneurship performance. Socio-Economic </w:t>
      </w:r>
      <w:r w:rsidRPr="000366E9">
        <w:rPr>
          <w:rFonts w:eastAsia="Times New Roman"/>
          <w:sz w:val="20"/>
          <w:szCs w:val="20"/>
          <w:lang w:eastAsia="es-ES"/>
        </w:rPr>
        <w:tab/>
        <w:t xml:space="preserve">Planning Sciences, 72, 100950. </w:t>
      </w:r>
    </w:p>
    <w:p w14:paraId="35257829" w14:textId="5EFE6FDB"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Ferrero-Ferrero, I., León, R., &amp; Muñoz-Torres, M. J. (2021). Sustainability materiality matrices in </w:t>
      </w:r>
      <w:r w:rsidRPr="000366E9">
        <w:rPr>
          <w:rFonts w:eastAsia="Times New Roman"/>
          <w:sz w:val="20"/>
          <w:szCs w:val="20"/>
          <w:lang w:eastAsia="es-ES"/>
        </w:rPr>
        <w:tab/>
        <w:t xml:space="preserve">doubt: may prioritizations of aspects overestimate environmental performance? </w:t>
      </w:r>
      <w:r w:rsidRPr="000366E9">
        <w:rPr>
          <w:rFonts w:eastAsia="Times New Roman"/>
          <w:i/>
          <w:sz w:val="20"/>
          <w:szCs w:val="20"/>
          <w:lang w:eastAsia="es-ES"/>
        </w:rPr>
        <w:t xml:space="preserve">Journal </w:t>
      </w:r>
      <w:r w:rsidRPr="000366E9">
        <w:rPr>
          <w:rFonts w:eastAsia="Times New Roman"/>
          <w:i/>
          <w:sz w:val="20"/>
          <w:szCs w:val="20"/>
          <w:lang w:eastAsia="es-ES"/>
        </w:rPr>
        <w:tab/>
        <w:t xml:space="preserve">of </w:t>
      </w:r>
      <w:r w:rsidRPr="000366E9">
        <w:rPr>
          <w:rFonts w:eastAsia="Times New Roman"/>
          <w:i/>
          <w:sz w:val="20"/>
          <w:szCs w:val="20"/>
          <w:lang w:eastAsia="es-ES"/>
        </w:rPr>
        <w:tab/>
        <w:t>Environmental</w:t>
      </w:r>
      <w:r w:rsidR="003D7925">
        <w:rPr>
          <w:rFonts w:eastAsia="Times New Roman"/>
          <w:i/>
          <w:sz w:val="20"/>
          <w:szCs w:val="20"/>
          <w:lang w:eastAsia="es-ES"/>
        </w:rPr>
        <w:t xml:space="preserve"> </w:t>
      </w:r>
      <w:r w:rsidRPr="000366E9">
        <w:rPr>
          <w:rFonts w:eastAsia="Times New Roman"/>
          <w:i/>
          <w:sz w:val="20"/>
          <w:szCs w:val="20"/>
          <w:lang w:eastAsia="es-ES"/>
        </w:rPr>
        <w:t>Planning and Management, 64</w:t>
      </w:r>
      <w:r w:rsidRPr="000366E9">
        <w:rPr>
          <w:rFonts w:eastAsia="Times New Roman"/>
          <w:sz w:val="20"/>
          <w:szCs w:val="20"/>
          <w:lang w:eastAsia="es-ES"/>
        </w:rPr>
        <w:t>(3), 432-463.</w:t>
      </w:r>
      <w:r w:rsidR="003D7925">
        <w:rPr>
          <w:rFonts w:eastAsia="Times New Roman"/>
          <w:sz w:val="20"/>
          <w:szCs w:val="20"/>
          <w:lang w:eastAsia="es-ES"/>
        </w:rPr>
        <w:t xml:space="preserve"> </w:t>
      </w:r>
      <w:hyperlink r:id="rId99" w:history="1">
        <w:r w:rsidR="003D7925" w:rsidRPr="000366E9">
          <w:rPr>
            <w:rStyle w:val="Hyperlink"/>
            <w:rFonts w:eastAsia="Times New Roman"/>
            <w:sz w:val="20"/>
            <w:szCs w:val="20"/>
            <w:lang w:eastAsia="es-ES"/>
          </w:rPr>
          <w:t>https://doi.org/10.1080/</w:t>
        </w:r>
      </w:hyperlink>
      <w:r w:rsidR="003D7925">
        <w:rPr>
          <w:rFonts w:eastAsia="Times New Roman"/>
          <w:sz w:val="20"/>
          <w:szCs w:val="20"/>
          <w:lang w:eastAsia="es-ES"/>
        </w:rPr>
        <w:t xml:space="preserve"> </w:t>
      </w:r>
      <w:r w:rsidRPr="000366E9">
        <w:rPr>
          <w:rFonts w:eastAsia="Times New Roman"/>
          <w:sz w:val="20"/>
          <w:szCs w:val="20"/>
          <w:lang w:eastAsia="es-ES"/>
        </w:rPr>
        <w:t>09640568.2020.1766427</w:t>
      </w:r>
    </w:p>
    <w:p w14:paraId="797F8EDE"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Foss, L., Henry, C., Ahl, H. and Mikalsen, G. (2019), “Women’s entrepreneurship policy research: </w:t>
      </w:r>
      <w:r w:rsidRPr="000366E9">
        <w:rPr>
          <w:rFonts w:eastAsia="Times New Roman"/>
          <w:sz w:val="20"/>
          <w:szCs w:val="20"/>
          <w:lang w:eastAsia="es-ES"/>
        </w:rPr>
        <w:tab/>
        <w:t xml:space="preserve">a 30- year review of the evidence”, Small Business Economics, </w:t>
      </w:r>
      <w:r w:rsidRPr="000366E9">
        <w:rPr>
          <w:rFonts w:eastAsia="Times New Roman"/>
          <w:i/>
          <w:sz w:val="20"/>
          <w:szCs w:val="20"/>
          <w:lang w:eastAsia="es-ES"/>
        </w:rPr>
        <w:t>53</w:t>
      </w:r>
      <w:r w:rsidRPr="000366E9">
        <w:rPr>
          <w:rFonts w:eastAsia="Times New Roman"/>
          <w:sz w:val="20"/>
          <w:szCs w:val="20"/>
          <w:lang w:eastAsia="es-ES"/>
        </w:rPr>
        <w:t xml:space="preserve">(1), 1-21. </w:t>
      </w:r>
      <w:r w:rsidRPr="000366E9">
        <w:rPr>
          <w:rFonts w:eastAsia="Times New Roman"/>
          <w:color w:val="333333"/>
          <w:sz w:val="20"/>
          <w:szCs w:val="20"/>
          <w:shd w:val="clear" w:color="auto" w:fill="FFFFFF"/>
          <w:lang w:eastAsia="es-ES"/>
        </w:rPr>
        <w:t>DOI: 10.1007/s11187-</w:t>
      </w:r>
      <w:r w:rsidRPr="000366E9">
        <w:rPr>
          <w:rFonts w:eastAsia="Times New Roman"/>
          <w:color w:val="333333"/>
          <w:sz w:val="20"/>
          <w:szCs w:val="20"/>
          <w:shd w:val="clear" w:color="auto" w:fill="FFFFFF"/>
          <w:lang w:eastAsia="es-ES"/>
        </w:rPr>
        <w:tab/>
        <w:t>018-9993-8</w:t>
      </w:r>
    </w:p>
    <w:p w14:paraId="2D98C08D"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Ghasemi, M., Rajabi, M., &amp; Aghakhani, S. (2023). Towards sustainability: The effect of industries </w:t>
      </w:r>
      <w:r w:rsidRPr="000366E9">
        <w:rPr>
          <w:rFonts w:eastAsia="Times New Roman"/>
          <w:sz w:val="20"/>
          <w:szCs w:val="20"/>
          <w:lang w:eastAsia="es-ES"/>
        </w:rPr>
        <w:tab/>
        <w:t xml:space="preserve">on CO2 emissions. </w:t>
      </w:r>
      <w:r w:rsidRPr="000366E9">
        <w:rPr>
          <w:rFonts w:eastAsia="Times New Roman"/>
          <w:i/>
          <w:sz w:val="20"/>
          <w:szCs w:val="20"/>
          <w:lang w:eastAsia="es-ES"/>
        </w:rPr>
        <w:t>Journal of Future Sustainability, 3</w:t>
      </w:r>
      <w:r w:rsidRPr="000366E9">
        <w:rPr>
          <w:rFonts w:eastAsia="Times New Roman"/>
          <w:sz w:val="20"/>
          <w:szCs w:val="20"/>
          <w:lang w:eastAsia="es-ES"/>
        </w:rPr>
        <w:t>(2), 107-118. doi:</w:t>
      </w:r>
      <w:r w:rsidRPr="000366E9">
        <w:rPr>
          <w:rFonts w:eastAsia="Times New Roman"/>
          <w:bCs/>
          <w:sz w:val="20"/>
          <w:szCs w:val="20"/>
          <w:lang w:eastAsia="es-ES"/>
        </w:rPr>
        <w:t>10.5267/j.jfs.2022.12.002</w:t>
      </w:r>
    </w:p>
    <w:p w14:paraId="581FBC42" w14:textId="6215FF85"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Giwa, A. H., &amp; Babakatun, A. M. (2019). Effect of socio-cultural factors on women </w:t>
      </w:r>
      <w:r w:rsidRPr="000366E9">
        <w:rPr>
          <w:rFonts w:eastAsia="Times New Roman"/>
          <w:sz w:val="20"/>
          <w:szCs w:val="20"/>
          <w:lang w:eastAsia="es-ES"/>
        </w:rPr>
        <w:tab/>
        <w:t xml:space="preserve">entrepreneurship </w:t>
      </w:r>
      <w:r w:rsidRPr="000366E9">
        <w:rPr>
          <w:rFonts w:eastAsia="Times New Roman"/>
          <w:sz w:val="20"/>
          <w:szCs w:val="20"/>
          <w:lang w:eastAsia="es-ES"/>
        </w:rPr>
        <w:tab/>
        <w:t>development in Kaduna State.</w:t>
      </w:r>
      <w:r w:rsidRPr="000366E9">
        <w:rPr>
          <w:rFonts w:eastAsia="Times New Roman"/>
          <w:i/>
          <w:sz w:val="20"/>
          <w:szCs w:val="20"/>
          <w:lang w:eastAsia="es-ES"/>
        </w:rPr>
        <w:t xml:space="preserve"> Journal of Human Resource </w:t>
      </w:r>
      <w:r w:rsidRPr="000366E9">
        <w:rPr>
          <w:rFonts w:eastAsia="Times New Roman"/>
          <w:i/>
          <w:sz w:val="20"/>
          <w:szCs w:val="20"/>
          <w:lang w:eastAsia="es-ES"/>
        </w:rPr>
        <w:tab/>
        <w:t>Management, 7</w:t>
      </w:r>
      <w:r w:rsidRPr="000366E9">
        <w:rPr>
          <w:rFonts w:eastAsia="Times New Roman"/>
          <w:sz w:val="20"/>
          <w:szCs w:val="20"/>
          <w:lang w:eastAsia="es-ES"/>
        </w:rPr>
        <w:t>(3), 57-65. doi: 10.11648/j.jhrm.20190703.11</w:t>
      </w:r>
    </w:p>
    <w:p w14:paraId="5486246A"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Global Entrepreneurship Monitor (GEM) (2019), “GEM 2018/2019 global report”, available at: </w:t>
      </w:r>
      <w:r w:rsidRPr="000366E9">
        <w:rPr>
          <w:rFonts w:eastAsia="Times New Roman"/>
          <w:sz w:val="20"/>
          <w:szCs w:val="20"/>
          <w:lang w:eastAsia="es-ES"/>
        </w:rPr>
        <w:tab/>
        <w:t xml:space="preserve">https:// </w:t>
      </w:r>
      <w:r w:rsidRPr="000366E9">
        <w:rPr>
          <w:rFonts w:eastAsia="Times New Roman"/>
          <w:sz w:val="20"/>
          <w:szCs w:val="20"/>
          <w:lang w:eastAsia="es-ES"/>
        </w:rPr>
        <w:tab/>
        <w:t xml:space="preserve">www.gemconsortium.org/report/gem-2018-2019-global-report. </w:t>
      </w:r>
    </w:p>
    <w:p w14:paraId="392FDAB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b/>
        <w:t>https://www.researchgate.net/post/After_calculating_sample_size_is_it_possible_to_a</w:t>
      </w:r>
    </w:p>
    <w:p w14:paraId="7BE56627" w14:textId="77777777" w:rsidR="000366E9" w:rsidRPr="000366E9" w:rsidRDefault="000366E9" w:rsidP="007B3600">
      <w:pPr>
        <w:spacing w:line="240" w:lineRule="auto"/>
        <w:ind w:left="709" w:hanging="709"/>
        <w:jc w:val="left"/>
        <w:rPr>
          <w:rFonts w:eastAsia="Times New Roman"/>
          <w:sz w:val="20"/>
          <w:szCs w:val="20"/>
          <w:lang w:eastAsia="es-ES"/>
        </w:rPr>
      </w:pPr>
      <w:r w:rsidRPr="000366E9">
        <w:rPr>
          <w:rFonts w:eastAsia="Times New Roman"/>
          <w:sz w:val="20"/>
          <w:szCs w:val="20"/>
          <w:lang w:eastAsia="es-ES"/>
        </w:rPr>
        <w:t xml:space="preserve">Husband, G. (2020). Ethical data collection and recognizing the impact of semi-structured interviews on </w:t>
      </w:r>
      <w:r w:rsidRPr="000366E9">
        <w:rPr>
          <w:rFonts w:eastAsia="Times New Roman"/>
          <w:sz w:val="20"/>
          <w:szCs w:val="20"/>
          <w:lang w:eastAsia="es-ES"/>
        </w:rPr>
        <w:tab/>
        <w:t xml:space="preserve">research respondents. Education Sciences, </w:t>
      </w:r>
      <w:r w:rsidRPr="000366E9">
        <w:rPr>
          <w:rFonts w:eastAsia="Times New Roman"/>
          <w:i/>
          <w:sz w:val="20"/>
          <w:szCs w:val="20"/>
          <w:lang w:eastAsia="es-ES"/>
        </w:rPr>
        <w:t>10</w:t>
      </w:r>
      <w:r w:rsidRPr="000366E9">
        <w:rPr>
          <w:rFonts w:eastAsia="Times New Roman"/>
          <w:sz w:val="20"/>
          <w:szCs w:val="20"/>
          <w:lang w:eastAsia="es-ES"/>
        </w:rPr>
        <w:t>(8), 206-218</w:t>
      </w:r>
      <w:r w:rsidRPr="000366E9">
        <w:rPr>
          <w:rFonts w:eastAsia="Times New Roman"/>
          <w:sz w:val="20"/>
          <w:szCs w:val="20"/>
          <w:lang w:eastAsia="es-ES"/>
        </w:rPr>
        <w:tab/>
      </w:r>
      <w:hyperlink r:id="rId100" w:history="1">
        <w:r w:rsidRPr="000366E9">
          <w:rPr>
            <w:rFonts w:eastAsia="Times New Roman"/>
            <w:bCs/>
            <w:color w:val="4F5671"/>
            <w:sz w:val="20"/>
            <w:szCs w:val="20"/>
            <w:shd w:val="clear" w:color="auto" w:fill="FFFFFF"/>
            <w:lang w:eastAsia="es-ES"/>
          </w:rPr>
          <w:t>https://doi.org/10.3390/educsci10080206</w:t>
        </w:r>
      </w:hyperlink>
    </w:p>
    <w:p w14:paraId="2A8CECAA" w14:textId="6195193E"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Ibrahim, M. I., &amp; Mustapha, B. (2019). Determinants of small and medium enterprises</w:t>
      </w:r>
      <w:r w:rsidR="003D7925">
        <w:rPr>
          <w:rFonts w:eastAsia="Times New Roman"/>
          <w:sz w:val="20"/>
          <w:szCs w:val="20"/>
          <w:lang w:eastAsia="es-ES"/>
        </w:rPr>
        <w:t xml:space="preserve"> </w:t>
      </w:r>
      <w:r w:rsidRPr="000366E9">
        <w:rPr>
          <w:rFonts w:eastAsia="Times New Roman"/>
          <w:sz w:val="20"/>
          <w:szCs w:val="20"/>
          <w:lang w:eastAsia="es-ES"/>
        </w:rPr>
        <w:t xml:space="preserve">performance in Nigeria: The role of Government support policy. </w:t>
      </w:r>
      <w:r w:rsidRPr="000366E9">
        <w:rPr>
          <w:rFonts w:eastAsia="Times New Roman"/>
          <w:i/>
          <w:sz w:val="20"/>
          <w:szCs w:val="20"/>
          <w:lang w:eastAsia="es-ES"/>
        </w:rPr>
        <w:t>International Journal of Business and Economics Research, 8</w:t>
      </w:r>
      <w:r w:rsidRPr="000366E9">
        <w:rPr>
          <w:rFonts w:eastAsia="Times New Roman"/>
          <w:sz w:val="20"/>
          <w:szCs w:val="20"/>
          <w:lang w:eastAsia="es-ES"/>
        </w:rPr>
        <w:t>(2), 41-49. doi: 10.11648/j.ijber.20190802.11</w:t>
      </w:r>
    </w:p>
    <w:p w14:paraId="7B601164"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lastRenderedPageBreak/>
        <w:t xml:space="preserve">ILO. (2020). International labor organization: gender equality, from </w:t>
      </w:r>
      <w:r w:rsidRPr="000366E9">
        <w:rPr>
          <w:rFonts w:eastAsia="Times New Roman"/>
          <w:sz w:val="20"/>
          <w:szCs w:val="20"/>
          <w:lang w:eastAsia="es-ES"/>
        </w:rPr>
        <w:tab/>
      </w:r>
      <w:hyperlink r:id="rId101" w:history="1">
        <w:r w:rsidRPr="000366E9">
          <w:rPr>
            <w:rFonts w:eastAsia="Times New Roman"/>
            <w:color w:val="0000FF"/>
            <w:sz w:val="20"/>
            <w:szCs w:val="20"/>
            <w:u w:val="single"/>
            <w:lang w:eastAsia="es-ES"/>
          </w:rPr>
          <w:t>https://www.ilo.org/global/top</w:t>
        </w:r>
      </w:hyperlink>
      <w:r w:rsidRPr="000366E9">
        <w:rPr>
          <w:rFonts w:eastAsia="Times New Roman"/>
          <w:sz w:val="20"/>
          <w:szCs w:val="20"/>
          <w:lang w:eastAsia="es-ES"/>
        </w:rPr>
        <w:tab/>
        <w:t xml:space="preserve">ics/equality-anddiscrimination/gender-equality/lang%2D%2Den/index.htm. Accessed 10 July </w:t>
      </w:r>
      <w:r w:rsidRPr="000366E9">
        <w:rPr>
          <w:rFonts w:eastAsia="Times New Roman"/>
          <w:sz w:val="20"/>
          <w:szCs w:val="20"/>
          <w:lang w:eastAsia="es-ES"/>
        </w:rPr>
        <w:tab/>
        <w:t xml:space="preserve">2020. </w:t>
      </w:r>
    </w:p>
    <w:p w14:paraId="2F882F27"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Isaga, N. (2019). Start-up motives and challenges facing female entrepreneurs in </w:t>
      </w:r>
      <w:r w:rsidRPr="000366E9">
        <w:rPr>
          <w:rFonts w:eastAsia="Times New Roman"/>
          <w:sz w:val="20"/>
          <w:szCs w:val="20"/>
          <w:lang w:eastAsia="es-ES"/>
        </w:rPr>
        <w:tab/>
        <w:t xml:space="preserve">Tanzania. </w:t>
      </w:r>
      <w:r w:rsidRPr="000366E9">
        <w:rPr>
          <w:rFonts w:eastAsia="Times New Roman"/>
          <w:i/>
          <w:sz w:val="20"/>
          <w:szCs w:val="20"/>
          <w:lang w:eastAsia="es-ES"/>
        </w:rPr>
        <w:t>Inter</w:t>
      </w:r>
      <w:r w:rsidRPr="000366E9">
        <w:rPr>
          <w:rFonts w:eastAsia="Times New Roman"/>
          <w:i/>
          <w:sz w:val="20"/>
          <w:szCs w:val="20"/>
          <w:lang w:eastAsia="es-ES"/>
        </w:rPr>
        <w:tab/>
        <w:t>national Journal of Gender and Entrepreneurship, 11</w:t>
      </w:r>
      <w:r w:rsidRPr="000366E9">
        <w:rPr>
          <w:rFonts w:eastAsia="Times New Roman"/>
          <w:sz w:val="20"/>
          <w:szCs w:val="20"/>
          <w:lang w:eastAsia="es-ES"/>
        </w:rPr>
        <w:t xml:space="preserve">(2), 102-119. </w:t>
      </w:r>
      <w:hyperlink r:id="rId102" w:history="1">
        <w:r w:rsidRPr="000366E9">
          <w:rPr>
            <w:rFonts w:eastAsia="Times New Roman"/>
            <w:sz w:val="20"/>
            <w:szCs w:val="20"/>
            <w:bdr w:val="none" w:sz="0" w:space="0" w:color="auto" w:frame="1"/>
            <w:shd w:val="clear" w:color="auto" w:fill="F7F7F7"/>
            <w:lang w:eastAsia="es-ES"/>
          </w:rPr>
          <w:t>https://doi.org/10.1108/IJGE-</w:t>
        </w:r>
        <w:r w:rsidRPr="000366E9">
          <w:rPr>
            <w:rFonts w:eastAsia="Times New Roman"/>
            <w:sz w:val="20"/>
            <w:szCs w:val="20"/>
            <w:bdr w:val="none" w:sz="0" w:space="0" w:color="auto" w:frame="1"/>
            <w:shd w:val="clear" w:color="auto" w:fill="F7F7F7"/>
            <w:lang w:eastAsia="es-ES"/>
          </w:rPr>
          <w:tab/>
          <w:t>02-2018-0010</w:t>
        </w:r>
      </w:hyperlink>
    </w:p>
    <w:p w14:paraId="1685AE88"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Jabbouri, I., &amp; Farooq, O. (2021). Inadequately educated workforce and financing obstacles: </w:t>
      </w:r>
      <w:r w:rsidRPr="000366E9">
        <w:rPr>
          <w:rFonts w:eastAsia="Times New Roman"/>
          <w:sz w:val="20"/>
          <w:szCs w:val="20"/>
          <w:lang w:eastAsia="es-ES"/>
        </w:rPr>
        <w:tab/>
        <w:t xml:space="preserve">International evidence from SMEs in developing countries. </w:t>
      </w:r>
      <w:r w:rsidRPr="000366E9">
        <w:rPr>
          <w:rFonts w:eastAsia="Times New Roman"/>
          <w:i/>
          <w:sz w:val="20"/>
          <w:szCs w:val="20"/>
          <w:lang w:eastAsia="es-ES"/>
        </w:rPr>
        <w:t xml:space="preserve">International Journal of </w:t>
      </w:r>
      <w:r w:rsidRPr="000366E9">
        <w:rPr>
          <w:rFonts w:eastAsia="Times New Roman"/>
          <w:i/>
          <w:sz w:val="20"/>
          <w:szCs w:val="20"/>
          <w:lang w:eastAsia="es-ES"/>
        </w:rPr>
        <w:tab/>
        <w:t>Manage</w:t>
      </w:r>
      <w:r w:rsidRPr="000366E9">
        <w:rPr>
          <w:rFonts w:eastAsia="Times New Roman"/>
          <w:i/>
          <w:sz w:val="20"/>
          <w:szCs w:val="20"/>
          <w:lang w:eastAsia="es-ES"/>
        </w:rPr>
        <w:tab/>
        <w:t>rial Finance, 17</w:t>
      </w:r>
      <w:r w:rsidRPr="000366E9">
        <w:rPr>
          <w:rFonts w:eastAsia="Times New Roman"/>
          <w:sz w:val="20"/>
          <w:szCs w:val="20"/>
          <w:lang w:eastAsia="es-ES"/>
        </w:rPr>
        <w:t xml:space="preserve">(1), 118-137.  </w:t>
      </w:r>
      <w:hyperlink r:id="rId103" w:tgtFrame="_blank" w:history="1">
        <w:r w:rsidRPr="000366E9">
          <w:rPr>
            <w:rFonts w:eastAsia="Times New Roman"/>
            <w:sz w:val="20"/>
            <w:szCs w:val="20"/>
            <w:bdr w:val="none" w:sz="0" w:space="0" w:color="auto" w:frame="1"/>
            <w:shd w:val="clear" w:color="auto" w:fill="F7F7F7"/>
            <w:lang w:eastAsia="es-ES"/>
          </w:rPr>
          <w:t>https://doi.org/10.1108/IJMF-01-2020-0002</w:t>
        </w:r>
      </w:hyperlink>
    </w:p>
    <w:p w14:paraId="21855633" w14:textId="16C6A21C"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Joseph A.A, Fasipe O.J., Joseph O. A., &amp; Olatunji, O.A. (2022) Contemporary and emerging </w:t>
      </w:r>
      <w:r w:rsidRPr="000366E9">
        <w:rPr>
          <w:rFonts w:eastAsia="Times New Roman"/>
          <w:sz w:val="20"/>
          <w:szCs w:val="20"/>
          <w:lang w:eastAsia="es-ES"/>
        </w:rPr>
        <w:tab/>
        <w:t xml:space="preserve">pharmacotherapeutic agents for the treatment of Lassa viral haemorrhagic fever disease. </w:t>
      </w:r>
      <w:r w:rsidRPr="000366E9">
        <w:rPr>
          <w:rFonts w:eastAsia="Times New Roman"/>
          <w:sz w:val="20"/>
          <w:szCs w:val="20"/>
          <w:lang w:eastAsia="es-ES"/>
        </w:rPr>
        <w:tab/>
      </w:r>
      <w:r w:rsidRPr="000366E9">
        <w:rPr>
          <w:rFonts w:eastAsia="Times New Roman"/>
          <w:i/>
          <w:sz w:val="20"/>
          <w:szCs w:val="20"/>
          <w:lang w:eastAsia="es-ES"/>
        </w:rPr>
        <w:t xml:space="preserve">Journal </w:t>
      </w:r>
      <w:r w:rsidRPr="000366E9">
        <w:rPr>
          <w:rFonts w:eastAsia="Times New Roman"/>
          <w:i/>
          <w:sz w:val="20"/>
          <w:szCs w:val="20"/>
          <w:lang w:eastAsia="es-ES"/>
        </w:rPr>
        <w:tab/>
        <w:t>of Antimicrobial</w:t>
      </w:r>
      <w:r w:rsidR="003D7925">
        <w:rPr>
          <w:rFonts w:eastAsia="Times New Roman"/>
          <w:i/>
          <w:sz w:val="20"/>
          <w:szCs w:val="20"/>
          <w:lang w:eastAsia="es-ES"/>
        </w:rPr>
        <w:t xml:space="preserve"> </w:t>
      </w:r>
      <w:r w:rsidRPr="000366E9">
        <w:rPr>
          <w:rFonts w:eastAsia="Times New Roman"/>
          <w:i/>
          <w:sz w:val="20"/>
          <w:szCs w:val="20"/>
          <w:lang w:eastAsia="es-ES"/>
        </w:rPr>
        <w:t>Chemotherapy, 2022, 77</w:t>
      </w:r>
      <w:r w:rsidRPr="000366E9">
        <w:rPr>
          <w:rFonts w:eastAsia="Times New Roman"/>
          <w:sz w:val="20"/>
          <w:szCs w:val="20"/>
          <w:lang w:eastAsia="es-ES"/>
        </w:rPr>
        <w:t xml:space="preserve">(6), 1525–1531. </w:t>
      </w:r>
      <w:r w:rsidRPr="000366E9">
        <w:rPr>
          <w:rFonts w:eastAsia="Times New Roman"/>
          <w:sz w:val="20"/>
          <w:szCs w:val="20"/>
          <w:lang w:eastAsia="es-ES"/>
        </w:rPr>
        <w:tab/>
        <w:t xml:space="preserve">https://doi.org/10.1093/jac/dkac064 </w:t>
      </w:r>
    </w:p>
    <w:p w14:paraId="13489E4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Kamanga, P. J., &amp; Mwaikambo, N. (2020). Challenges Facing Small and Medium Enterprises in Accessing </w:t>
      </w:r>
      <w:r w:rsidRPr="000366E9">
        <w:rPr>
          <w:rFonts w:eastAsia="Times New Roman"/>
          <w:sz w:val="20"/>
          <w:szCs w:val="20"/>
          <w:lang w:eastAsia="es-ES"/>
        </w:rPr>
        <w:tab/>
        <w:t xml:space="preserve">the Credit Facilities of Micro-Financial Institutions in Tanzania. Jordan University College, 177. </w:t>
      </w:r>
    </w:p>
    <w:p w14:paraId="63EBA7CF"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Khan, R. U., Salamzadeh, Y., Shah, S. Z. A., &amp; Hussain, M. (2021). Factors affecting women </w:t>
      </w:r>
      <w:r w:rsidRPr="000366E9">
        <w:rPr>
          <w:rFonts w:eastAsia="Times New Roman"/>
          <w:sz w:val="20"/>
          <w:szCs w:val="20"/>
          <w:lang w:eastAsia="es-ES"/>
        </w:rPr>
        <w:tab/>
        <w:t xml:space="preserve">entrepreneurs’ success: a study of small-and medium-sized enterprises in emerging market </w:t>
      </w:r>
      <w:r w:rsidRPr="000366E9">
        <w:rPr>
          <w:rFonts w:eastAsia="Times New Roman"/>
          <w:sz w:val="20"/>
          <w:szCs w:val="20"/>
          <w:lang w:eastAsia="es-ES"/>
        </w:rPr>
        <w:tab/>
        <w:t xml:space="preserve">of Pakistan. </w:t>
      </w:r>
      <w:r w:rsidRPr="000366E9">
        <w:rPr>
          <w:rFonts w:eastAsia="Times New Roman"/>
          <w:i/>
          <w:sz w:val="20"/>
          <w:szCs w:val="20"/>
          <w:lang w:eastAsia="es-ES"/>
        </w:rPr>
        <w:t>Journal of innovation and entrepreneurship</w:t>
      </w:r>
      <w:r w:rsidRPr="000366E9">
        <w:rPr>
          <w:rFonts w:eastAsia="Times New Roman"/>
          <w:sz w:val="20"/>
          <w:szCs w:val="20"/>
          <w:lang w:eastAsia="es-ES"/>
        </w:rPr>
        <w:t xml:space="preserve">, 10, 1-21. </w:t>
      </w:r>
      <w:hyperlink r:id="rId104" w:history="1">
        <w:r w:rsidRPr="000366E9">
          <w:rPr>
            <w:rFonts w:eastAsia="Times New Roman"/>
            <w:sz w:val="20"/>
            <w:szCs w:val="20"/>
            <w:lang w:eastAsia="es-ES"/>
          </w:rPr>
          <w:t>https://doi.org/10.1186/s13731-</w:t>
        </w:r>
      </w:hyperlink>
      <w:r w:rsidRPr="000366E9">
        <w:rPr>
          <w:rFonts w:eastAsia="Times New Roman"/>
          <w:sz w:val="20"/>
          <w:szCs w:val="20"/>
          <w:lang w:eastAsia="es-ES"/>
        </w:rPr>
        <w:tab/>
        <w:t>021-00145-9</w:t>
      </w:r>
    </w:p>
    <w:p w14:paraId="629190A1"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Kijkasiwat, P., Shahid, A. U., Hassan, M. K., &amp; Hunjra, A. I. (2022). Access to finance, social </w:t>
      </w:r>
      <w:r w:rsidRPr="000366E9">
        <w:rPr>
          <w:rFonts w:eastAsia="Times New Roman"/>
          <w:sz w:val="20"/>
          <w:szCs w:val="20"/>
          <w:lang w:eastAsia="es-ES"/>
        </w:rPr>
        <w:tab/>
        <w:t xml:space="preserve">capital </w:t>
      </w:r>
      <w:r w:rsidRPr="000366E9">
        <w:rPr>
          <w:rFonts w:eastAsia="Times New Roman"/>
          <w:sz w:val="20"/>
          <w:szCs w:val="20"/>
          <w:lang w:eastAsia="es-ES"/>
        </w:rPr>
        <w:tab/>
        <w:t xml:space="preserve">and the improvement of corporate performance: evidence from Southeast Asia. Managerial </w:t>
      </w:r>
      <w:r w:rsidRPr="000366E9">
        <w:rPr>
          <w:rFonts w:eastAsia="Times New Roman"/>
          <w:sz w:val="20"/>
          <w:szCs w:val="20"/>
          <w:lang w:eastAsia="es-ES"/>
        </w:rPr>
        <w:tab/>
        <w:t xml:space="preserve">Finance, </w:t>
      </w:r>
      <w:r w:rsidRPr="000366E9">
        <w:rPr>
          <w:rFonts w:eastAsia="Times New Roman"/>
          <w:i/>
          <w:sz w:val="20"/>
          <w:szCs w:val="20"/>
          <w:lang w:eastAsia="es-ES"/>
        </w:rPr>
        <w:t>48</w:t>
      </w:r>
      <w:r w:rsidRPr="000366E9">
        <w:rPr>
          <w:rFonts w:eastAsia="Times New Roman"/>
          <w:sz w:val="20"/>
          <w:szCs w:val="20"/>
          <w:lang w:eastAsia="es-ES"/>
        </w:rPr>
        <w:t xml:space="preserve">(7), 1047-1068. DOI: 10.1108/MF-10-2021-0519 </w:t>
      </w:r>
    </w:p>
    <w:p w14:paraId="056667EE"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King, E., Cordrey, T., &amp; Gustafson, O. (2023). Exploring individual character traits and behaviours of </w:t>
      </w:r>
      <w:r w:rsidRPr="000366E9">
        <w:rPr>
          <w:rFonts w:eastAsia="Times New Roman"/>
          <w:sz w:val="20"/>
          <w:szCs w:val="20"/>
          <w:lang w:eastAsia="es-ES"/>
        </w:rPr>
        <w:tab/>
        <w:t>clinical academic allied health professionals: a qualitative study. </w:t>
      </w:r>
      <w:r w:rsidRPr="000366E9">
        <w:rPr>
          <w:rFonts w:eastAsia="Times New Roman"/>
          <w:i/>
          <w:iCs/>
          <w:sz w:val="20"/>
          <w:szCs w:val="20"/>
          <w:lang w:eastAsia="es-ES"/>
        </w:rPr>
        <w:t>BMC Health Services Re</w:t>
      </w:r>
      <w:r w:rsidRPr="000366E9">
        <w:rPr>
          <w:rFonts w:eastAsia="Times New Roman"/>
          <w:i/>
          <w:iCs/>
          <w:sz w:val="20"/>
          <w:szCs w:val="20"/>
          <w:lang w:eastAsia="es-ES"/>
        </w:rPr>
        <w:tab/>
        <w:t>search</w:t>
      </w:r>
      <w:r w:rsidRPr="000366E9">
        <w:rPr>
          <w:rFonts w:eastAsia="Times New Roman"/>
          <w:sz w:val="20"/>
          <w:szCs w:val="20"/>
          <w:lang w:eastAsia="es-ES"/>
        </w:rPr>
        <w:t>, </w:t>
      </w:r>
      <w:r w:rsidRPr="000366E9">
        <w:rPr>
          <w:rFonts w:eastAsia="Times New Roman"/>
          <w:i/>
          <w:iCs/>
          <w:sz w:val="20"/>
          <w:szCs w:val="20"/>
          <w:lang w:eastAsia="es-ES"/>
        </w:rPr>
        <w:t>23</w:t>
      </w:r>
      <w:r w:rsidRPr="000366E9">
        <w:rPr>
          <w:rFonts w:eastAsia="Times New Roman"/>
          <w:sz w:val="20"/>
          <w:szCs w:val="20"/>
          <w:lang w:eastAsia="es-ES"/>
        </w:rPr>
        <w:t xml:space="preserve">(1), 1025. DOI: 10.1186/s12913-023-10044-2. </w:t>
      </w:r>
    </w:p>
    <w:p w14:paraId="44ADB71B"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Kiyabo, K., &amp; Isaga, N. (2019). Strategic entrepreneurship, competitive advantage, and SMEs’ </w:t>
      </w:r>
      <w:r w:rsidRPr="000366E9">
        <w:rPr>
          <w:rFonts w:eastAsia="Times New Roman"/>
          <w:sz w:val="20"/>
          <w:szCs w:val="20"/>
          <w:lang w:eastAsia="es-ES"/>
        </w:rPr>
        <w:tab/>
        <w:t xml:space="preserve">performance in the welding industry in Tanzania. </w:t>
      </w:r>
      <w:r w:rsidRPr="000366E9">
        <w:rPr>
          <w:rFonts w:eastAsia="Times New Roman"/>
          <w:i/>
          <w:sz w:val="20"/>
          <w:szCs w:val="20"/>
          <w:lang w:eastAsia="es-ES"/>
        </w:rPr>
        <w:t xml:space="preserve">Journal of Global Entrepreneurship </w:t>
      </w:r>
      <w:r w:rsidRPr="000366E9">
        <w:rPr>
          <w:rFonts w:eastAsia="Times New Roman"/>
          <w:i/>
          <w:sz w:val="20"/>
          <w:szCs w:val="20"/>
          <w:lang w:eastAsia="es-ES"/>
        </w:rPr>
        <w:tab/>
        <w:t>Research, 9</w:t>
      </w:r>
      <w:r w:rsidRPr="000366E9">
        <w:rPr>
          <w:rFonts w:eastAsia="Times New Roman"/>
          <w:sz w:val="20"/>
          <w:szCs w:val="20"/>
          <w:lang w:eastAsia="es-ES"/>
        </w:rPr>
        <w:t>(1), 1-23. https://doi.org/10.1186/s40497-019-0188-9</w:t>
      </w:r>
    </w:p>
    <w:p w14:paraId="57564FA3"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Kjennerud, K., B. Gonzalez-Díaz, E. Bracci, T. Carrington, J. Hathaway, K. K. Jeppesen, and I. </w:t>
      </w:r>
      <w:r w:rsidRPr="000366E9">
        <w:rPr>
          <w:rFonts w:eastAsia="Times New Roman"/>
          <w:sz w:val="20"/>
          <w:szCs w:val="20"/>
          <w:lang w:eastAsia="es-ES"/>
        </w:rPr>
        <w:tab/>
        <w:t xml:space="preserve">Steccolini. 2019. “Sais Work Against Corruption in Scandinavian, South-European and African </w:t>
      </w:r>
      <w:r w:rsidRPr="000366E9">
        <w:rPr>
          <w:rFonts w:eastAsia="Times New Roman"/>
          <w:sz w:val="20"/>
          <w:szCs w:val="20"/>
          <w:lang w:eastAsia="es-ES"/>
        </w:rPr>
        <w:tab/>
        <w:t xml:space="preserve">Countries: An Institutional Analysis.” The British Accounting Review 51: 100842. </w:t>
      </w:r>
    </w:p>
    <w:p w14:paraId="253A0F56"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Kulaya, P. M. (2020). The Role of Government Intervention on Agricultural Growth in Tanzania: </w:t>
      </w:r>
      <w:r w:rsidRPr="000366E9">
        <w:rPr>
          <w:rFonts w:eastAsia="Times New Roman"/>
          <w:sz w:val="20"/>
          <w:szCs w:val="20"/>
          <w:lang w:eastAsia="es-ES"/>
        </w:rPr>
        <w:tab/>
        <w:t>Case of Cotton (Doctoral dissertation, The Open University of Tanzania).</w:t>
      </w:r>
    </w:p>
    <w:p w14:paraId="3F6B1808"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Kyriazos, T., &amp; Poga, M. (2023). Dealing with multicollinearity in factor analysis: the problem, </w:t>
      </w:r>
      <w:r w:rsidRPr="000366E9">
        <w:rPr>
          <w:rFonts w:eastAsia="Times New Roman"/>
          <w:sz w:val="20"/>
          <w:szCs w:val="20"/>
          <w:lang w:eastAsia="es-ES"/>
        </w:rPr>
        <w:tab/>
        <w:t xml:space="preserve">detections, and solutions. </w:t>
      </w:r>
      <w:r w:rsidRPr="000366E9">
        <w:rPr>
          <w:rFonts w:eastAsia="Times New Roman"/>
          <w:i/>
          <w:sz w:val="20"/>
          <w:szCs w:val="20"/>
          <w:lang w:eastAsia="es-ES"/>
        </w:rPr>
        <w:t>Open Journal of Statistics,</w:t>
      </w:r>
      <w:r w:rsidRPr="000366E9">
        <w:rPr>
          <w:rFonts w:eastAsia="Times New Roman"/>
          <w:sz w:val="20"/>
          <w:szCs w:val="20"/>
          <w:lang w:eastAsia="es-ES"/>
        </w:rPr>
        <w:t xml:space="preserve"> </w:t>
      </w:r>
      <w:r w:rsidRPr="000366E9">
        <w:rPr>
          <w:rFonts w:eastAsia="Times New Roman"/>
          <w:i/>
          <w:sz w:val="20"/>
          <w:szCs w:val="20"/>
          <w:lang w:eastAsia="es-ES"/>
        </w:rPr>
        <w:t>13</w:t>
      </w:r>
      <w:r w:rsidRPr="000366E9">
        <w:rPr>
          <w:rFonts w:eastAsia="Times New Roman"/>
          <w:sz w:val="20"/>
          <w:szCs w:val="20"/>
          <w:lang w:eastAsia="es-ES"/>
        </w:rPr>
        <w:t xml:space="preserve">(3), 404-424. DOI: </w:t>
      </w:r>
      <w:r w:rsidRPr="000366E9">
        <w:rPr>
          <w:rFonts w:eastAsia="Times New Roman"/>
          <w:sz w:val="20"/>
          <w:szCs w:val="20"/>
          <w:lang w:eastAsia="es-ES"/>
        </w:rPr>
        <w:tab/>
        <w:t>10.4236/ojs.2023.133020.</w:t>
      </w:r>
    </w:p>
    <w:p w14:paraId="0A85B0D1"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Le, C., Nguyen, B., &amp; Vo, V. (2024). Do intangible assets help SMEs in underdeveloped markets gain </w:t>
      </w:r>
      <w:r w:rsidRPr="000366E9">
        <w:rPr>
          <w:rFonts w:eastAsia="Times New Roman"/>
          <w:sz w:val="20"/>
          <w:szCs w:val="20"/>
          <w:lang w:eastAsia="es-ES"/>
        </w:rPr>
        <w:tab/>
        <w:t>access to external finance?—the case of Vietnam. </w:t>
      </w:r>
      <w:r w:rsidRPr="000366E9">
        <w:rPr>
          <w:rFonts w:eastAsia="Times New Roman"/>
          <w:i/>
          <w:iCs/>
          <w:sz w:val="20"/>
          <w:szCs w:val="20"/>
          <w:lang w:eastAsia="es-ES"/>
        </w:rPr>
        <w:t>Small Business Economics</w:t>
      </w:r>
      <w:r w:rsidRPr="000366E9">
        <w:rPr>
          <w:rFonts w:eastAsia="Times New Roman"/>
          <w:sz w:val="20"/>
          <w:szCs w:val="20"/>
          <w:lang w:eastAsia="es-ES"/>
        </w:rPr>
        <w:t>, </w:t>
      </w:r>
      <w:r w:rsidRPr="000366E9">
        <w:rPr>
          <w:rFonts w:eastAsia="Times New Roman"/>
          <w:i/>
          <w:iCs/>
          <w:sz w:val="20"/>
          <w:szCs w:val="20"/>
          <w:lang w:eastAsia="es-ES"/>
        </w:rPr>
        <w:t>62</w:t>
      </w:r>
      <w:r w:rsidRPr="000366E9">
        <w:rPr>
          <w:rFonts w:eastAsia="Times New Roman"/>
          <w:sz w:val="20"/>
          <w:szCs w:val="20"/>
          <w:lang w:eastAsia="es-ES"/>
        </w:rPr>
        <w:t>(2), 833-</w:t>
      </w:r>
      <w:r w:rsidRPr="000366E9">
        <w:rPr>
          <w:rFonts w:eastAsia="Times New Roman"/>
          <w:sz w:val="20"/>
          <w:szCs w:val="20"/>
          <w:lang w:eastAsia="es-ES"/>
        </w:rPr>
        <w:tab/>
        <w:t xml:space="preserve">855. </w:t>
      </w:r>
      <w:r w:rsidRPr="000366E9">
        <w:rPr>
          <w:rFonts w:ascii="Helvetica" w:eastAsia="Times New Roman" w:hAnsi="Helvetica"/>
          <w:color w:val="222222"/>
          <w:sz w:val="20"/>
          <w:szCs w:val="20"/>
          <w:shd w:val="clear" w:color="auto" w:fill="FFFFFF"/>
          <w:lang w:eastAsia="es-ES"/>
        </w:rPr>
        <w:t> </w:t>
      </w:r>
      <w:r w:rsidRPr="000366E9">
        <w:rPr>
          <w:rFonts w:eastAsia="Times New Roman"/>
          <w:color w:val="222222"/>
          <w:sz w:val="20"/>
          <w:szCs w:val="20"/>
          <w:shd w:val="clear" w:color="auto" w:fill="FFFFFF"/>
          <w:lang w:eastAsia="es-ES"/>
        </w:rPr>
        <w:t>https://doi.org/10.1007/s11187-023-00785-z</w:t>
      </w:r>
    </w:p>
    <w:p w14:paraId="45DD0776"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Luan, B. (2022). Model Complexity in Linear Regression: Extensions for Prediction and </w:t>
      </w:r>
      <w:r w:rsidRPr="000366E9">
        <w:rPr>
          <w:rFonts w:eastAsia="Times New Roman"/>
          <w:sz w:val="20"/>
          <w:szCs w:val="20"/>
          <w:lang w:eastAsia="es-ES"/>
        </w:rPr>
        <w:tab/>
        <w:t>Hetero</w:t>
      </w:r>
      <w:r w:rsidRPr="000366E9">
        <w:rPr>
          <w:rFonts w:eastAsia="Times New Roman"/>
          <w:sz w:val="20"/>
          <w:szCs w:val="20"/>
          <w:lang w:eastAsia="es-ES"/>
        </w:rPr>
        <w:tab/>
        <w:t xml:space="preserve">scedasticity (Doctoral dissertation, The Ohio State University). </w:t>
      </w:r>
    </w:p>
    <w:p w14:paraId="4B7402EC"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Malik, K., &amp; Jasińska-Biliczak, A. (2018). Innovations and other processes as identifiers of </w:t>
      </w:r>
      <w:r w:rsidRPr="000366E9">
        <w:rPr>
          <w:rFonts w:eastAsia="Times New Roman"/>
          <w:sz w:val="20"/>
          <w:szCs w:val="20"/>
          <w:lang w:eastAsia="es-ES"/>
        </w:rPr>
        <w:tab/>
        <w:t xml:space="preserve">contemporary trends in the sustainable development of SMEs: the case of emerging </w:t>
      </w:r>
      <w:r w:rsidRPr="000366E9">
        <w:rPr>
          <w:rFonts w:eastAsia="Times New Roman"/>
          <w:sz w:val="20"/>
          <w:szCs w:val="20"/>
          <w:lang w:eastAsia="es-ES"/>
        </w:rPr>
        <w:tab/>
        <w:t xml:space="preserve">regional </w:t>
      </w:r>
      <w:r w:rsidRPr="000366E9">
        <w:rPr>
          <w:rFonts w:eastAsia="Times New Roman"/>
          <w:sz w:val="20"/>
          <w:szCs w:val="20"/>
          <w:lang w:eastAsia="es-ES"/>
        </w:rPr>
        <w:tab/>
        <w:t xml:space="preserve">economies. </w:t>
      </w:r>
      <w:r w:rsidRPr="000366E9">
        <w:rPr>
          <w:rFonts w:eastAsia="Times New Roman"/>
          <w:i/>
          <w:sz w:val="20"/>
          <w:szCs w:val="20"/>
          <w:lang w:eastAsia="es-ES"/>
        </w:rPr>
        <w:t>Sustainability</w:t>
      </w:r>
      <w:r w:rsidRPr="000366E9">
        <w:rPr>
          <w:rFonts w:eastAsia="Times New Roman"/>
          <w:sz w:val="20"/>
          <w:szCs w:val="20"/>
          <w:lang w:eastAsia="es-ES"/>
        </w:rPr>
        <w:t xml:space="preserve">, </w:t>
      </w:r>
      <w:r w:rsidRPr="000366E9">
        <w:rPr>
          <w:rFonts w:eastAsia="Times New Roman"/>
          <w:i/>
          <w:sz w:val="20"/>
          <w:szCs w:val="20"/>
          <w:lang w:eastAsia="es-ES"/>
        </w:rPr>
        <w:t>10</w:t>
      </w:r>
      <w:r w:rsidRPr="000366E9">
        <w:rPr>
          <w:rFonts w:eastAsia="Times New Roman"/>
          <w:sz w:val="20"/>
          <w:szCs w:val="20"/>
          <w:lang w:eastAsia="es-ES"/>
        </w:rPr>
        <w:t xml:space="preserve">(5), 1-17. </w:t>
      </w:r>
      <w:hyperlink r:id="rId105" w:history="1">
        <w:r w:rsidRPr="000366E9">
          <w:rPr>
            <w:rFonts w:eastAsia="Times New Roman"/>
            <w:bCs/>
            <w:sz w:val="20"/>
            <w:szCs w:val="20"/>
            <w:shd w:val="clear" w:color="auto" w:fill="FFFFFF"/>
            <w:lang w:eastAsia="es-ES"/>
          </w:rPr>
          <w:t>https://doi.org/10.3390/su10051361</w:t>
        </w:r>
      </w:hyperlink>
    </w:p>
    <w:p w14:paraId="3CA0F565" w14:textId="390A5E8B"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Mathew, V. (2019). Women entrepreneurship in Gulf Region: Challenges and strategies in </w:t>
      </w:r>
      <w:r w:rsidRPr="000366E9">
        <w:rPr>
          <w:rFonts w:eastAsia="Times New Roman"/>
          <w:sz w:val="20"/>
          <w:szCs w:val="20"/>
          <w:lang w:eastAsia="es-ES"/>
        </w:rPr>
        <w:tab/>
        <w:t>GCC.</w:t>
      </w:r>
      <w:r w:rsidR="003D7925">
        <w:rPr>
          <w:rFonts w:eastAsia="Times New Roman"/>
          <w:sz w:val="20"/>
          <w:szCs w:val="20"/>
          <w:lang w:eastAsia="es-ES"/>
        </w:rPr>
        <w:t xml:space="preserve"> </w:t>
      </w:r>
      <w:r w:rsidRPr="000366E9">
        <w:rPr>
          <w:rFonts w:eastAsia="Times New Roman"/>
          <w:i/>
          <w:sz w:val="20"/>
          <w:szCs w:val="20"/>
          <w:lang w:eastAsia="es-ES"/>
        </w:rPr>
        <w:t>International Journal of Asian Business and Information Management</w:t>
      </w:r>
      <w:r w:rsidRPr="000366E9">
        <w:rPr>
          <w:rFonts w:eastAsia="Times New Roman"/>
          <w:sz w:val="20"/>
          <w:szCs w:val="20"/>
          <w:lang w:eastAsia="es-ES"/>
        </w:rPr>
        <w:t xml:space="preserve"> </w:t>
      </w:r>
      <w:r w:rsidRPr="000366E9">
        <w:rPr>
          <w:rFonts w:eastAsia="Times New Roman"/>
          <w:sz w:val="20"/>
          <w:szCs w:val="20"/>
          <w:lang w:eastAsia="es-ES"/>
        </w:rPr>
        <w:tab/>
        <w:t xml:space="preserve">(IJABIM), </w:t>
      </w:r>
      <w:r w:rsidRPr="000366E9">
        <w:rPr>
          <w:rFonts w:eastAsia="Times New Roman"/>
          <w:i/>
          <w:sz w:val="20"/>
          <w:szCs w:val="20"/>
          <w:lang w:eastAsia="es-ES"/>
        </w:rPr>
        <w:t>10</w:t>
      </w:r>
      <w:r w:rsidRPr="000366E9">
        <w:rPr>
          <w:rFonts w:eastAsia="Times New Roman"/>
          <w:sz w:val="20"/>
          <w:szCs w:val="20"/>
          <w:lang w:eastAsia="es-ES"/>
        </w:rPr>
        <w:t>(1),</w:t>
      </w:r>
      <w:r w:rsidR="003D7925">
        <w:rPr>
          <w:rFonts w:eastAsia="Times New Roman"/>
          <w:sz w:val="20"/>
          <w:szCs w:val="20"/>
          <w:lang w:eastAsia="es-ES"/>
        </w:rPr>
        <w:t xml:space="preserve"> </w:t>
      </w:r>
      <w:r w:rsidRPr="000366E9">
        <w:rPr>
          <w:rFonts w:eastAsia="Times New Roman"/>
          <w:sz w:val="20"/>
          <w:szCs w:val="20"/>
          <w:lang w:eastAsia="es-ES"/>
        </w:rPr>
        <w:t xml:space="preserve">94-108. </w:t>
      </w:r>
      <w:r w:rsidRPr="000366E9">
        <w:rPr>
          <w:rFonts w:eastAsia="Times New Roman"/>
          <w:color w:val="737373"/>
          <w:sz w:val="20"/>
          <w:szCs w:val="20"/>
          <w:shd w:val="clear" w:color="auto" w:fill="FFFFFF"/>
          <w:lang w:eastAsia="es-ES"/>
        </w:rPr>
        <w:t>DOI: </w:t>
      </w:r>
      <w:r w:rsidRPr="000366E9">
        <w:rPr>
          <w:rFonts w:eastAsia="Times New Roman"/>
          <w:color w:val="333333"/>
          <w:sz w:val="20"/>
          <w:szCs w:val="20"/>
          <w:shd w:val="clear" w:color="auto" w:fill="FFFFFF"/>
          <w:lang w:eastAsia="es-ES"/>
        </w:rPr>
        <w:t>10.4018/IJABIM.2019010107</w:t>
      </w:r>
    </w:p>
    <w:p w14:paraId="05F2FF7C" w14:textId="52437B6A"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Merza, E. O., &amp; Mohammed, N. J. (2021). Fast Ways to Detect Outliers. </w:t>
      </w:r>
      <w:r w:rsidRPr="000366E9">
        <w:rPr>
          <w:rFonts w:eastAsia="Times New Roman"/>
          <w:i/>
          <w:sz w:val="20"/>
          <w:szCs w:val="20"/>
          <w:lang w:eastAsia="es-ES"/>
        </w:rPr>
        <w:t xml:space="preserve">Journal of </w:t>
      </w:r>
      <w:r w:rsidR="003D7925">
        <w:rPr>
          <w:rFonts w:eastAsia="Times New Roman"/>
          <w:i/>
          <w:sz w:val="20"/>
          <w:szCs w:val="20"/>
          <w:lang w:eastAsia="es-ES"/>
        </w:rPr>
        <w:t xml:space="preserve"> </w:t>
      </w:r>
      <w:r w:rsidRPr="000366E9">
        <w:rPr>
          <w:rFonts w:eastAsia="Times New Roman"/>
          <w:i/>
          <w:sz w:val="20"/>
          <w:szCs w:val="20"/>
          <w:lang w:eastAsia="es-ES"/>
        </w:rPr>
        <w:t>Techniques</w:t>
      </w:r>
      <w:r w:rsidRPr="000366E9">
        <w:rPr>
          <w:rFonts w:eastAsia="Times New Roman"/>
          <w:sz w:val="20"/>
          <w:szCs w:val="20"/>
          <w:lang w:eastAsia="es-ES"/>
        </w:rPr>
        <w:t xml:space="preserve">, </w:t>
      </w:r>
      <w:r w:rsidRPr="000366E9">
        <w:rPr>
          <w:rFonts w:eastAsia="Times New Roman"/>
          <w:i/>
          <w:sz w:val="20"/>
          <w:szCs w:val="20"/>
          <w:lang w:eastAsia="es-ES"/>
        </w:rPr>
        <w:t>3</w:t>
      </w:r>
      <w:r w:rsidRPr="000366E9">
        <w:rPr>
          <w:rFonts w:eastAsia="Times New Roman"/>
          <w:sz w:val="20"/>
          <w:szCs w:val="20"/>
          <w:lang w:eastAsia="es-ES"/>
        </w:rPr>
        <w:t xml:space="preserve">(1), 66-73. DOI </w:t>
      </w:r>
      <w:r w:rsidRPr="000366E9">
        <w:rPr>
          <w:rFonts w:eastAsia="Times New Roman"/>
          <w:bCs/>
          <w:sz w:val="20"/>
          <w:szCs w:val="20"/>
          <w:lang w:eastAsia="es-ES"/>
        </w:rPr>
        <w:t>10.51173/jt.v3i1.287</w:t>
      </w:r>
    </w:p>
    <w:p w14:paraId="563FD8B7"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Moreau, D., Macnamara, B. N., &amp; Hambrick, D. Z. (2019). Overstating the role of environmental </w:t>
      </w:r>
      <w:r w:rsidRPr="000366E9">
        <w:rPr>
          <w:rFonts w:eastAsia="Times New Roman"/>
          <w:sz w:val="20"/>
          <w:szCs w:val="20"/>
          <w:lang w:eastAsia="es-ES"/>
        </w:rPr>
        <w:tab/>
        <w:t xml:space="preserve">factors </w:t>
      </w:r>
      <w:r w:rsidRPr="000366E9">
        <w:rPr>
          <w:rFonts w:eastAsia="Times New Roman"/>
          <w:sz w:val="20"/>
          <w:szCs w:val="20"/>
          <w:lang w:eastAsia="es-ES"/>
        </w:rPr>
        <w:tab/>
        <w:t xml:space="preserve">in success: A cautionary note. Current Directions in Psychological Science, </w:t>
      </w:r>
      <w:r w:rsidRPr="000366E9">
        <w:rPr>
          <w:rFonts w:eastAsia="Times New Roman"/>
          <w:i/>
          <w:sz w:val="20"/>
          <w:szCs w:val="20"/>
          <w:lang w:eastAsia="es-ES"/>
        </w:rPr>
        <w:t>28</w:t>
      </w:r>
      <w:r w:rsidRPr="000366E9">
        <w:rPr>
          <w:rFonts w:eastAsia="Times New Roman"/>
          <w:sz w:val="20"/>
          <w:szCs w:val="20"/>
          <w:lang w:eastAsia="es-ES"/>
        </w:rPr>
        <w:t xml:space="preserve">(1), </w:t>
      </w:r>
      <w:r w:rsidRPr="000366E9">
        <w:rPr>
          <w:rFonts w:eastAsia="Times New Roman"/>
          <w:sz w:val="20"/>
          <w:szCs w:val="20"/>
          <w:lang w:eastAsia="es-ES"/>
        </w:rPr>
        <w:tab/>
        <w:t>28-33. DOI: 10.1177/0963721418797300</w:t>
      </w:r>
    </w:p>
    <w:p w14:paraId="6A69C5CF" w14:textId="6500D53A"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Mori, N. (2015). Access to business development support services and performance of youth-</w:t>
      </w:r>
      <w:r w:rsidRPr="000366E9">
        <w:rPr>
          <w:rFonts w:eastAsia="Times New Roman"/>
          <w:sz w:val="20"/>
          <w:szCs w:val="20"/>
          <w:lang w:eastAsia="es-ES"/>
        </w:rPr>
        <w:tab/>
        <w:t xml:space="preserve">owned </w:t>
      </w:r>
      <w:r w:rsidRPr="000366E9">
        <w:rPr>
          <w:rFonts w:eastAsia="Times New Roman"/>
          <w:sz w:val="20"/>
          <w:szCs w:val="20"/>
          <w:lang w:eastAsia="es-ES"/>
        </w:rPr>
        <w:tab/>
        <w:t xml:space="preserve">enterprises in Tanzania. </w:t>
      </w:r>
      <w:r w:rsidRPr="000366E9">
        <w:rPr>
          <w:rFonts w:eastAsia="Times New Roman"/>
          <w:i/>
          <w:sz w:val="20"/>
          <w:szCs w:val="20"/>
          <w:lang w:eastAsia="es-ES"/>
        </w:rPr>
        <w:t>Journal of Entrepreneurship, Management and Innovation</w:t>
      </w:r>
      <w:r w:rsidRPr="000366E9">
        <w:rPr>
          <w:rFonts w:eastAsia="Times New Roman"/>
          <w:sz w:val="20"/>
          <w:szCs w:val="20"/>
          <w:lang w:eastAsia="es-ES"/>
        </w:rPr>
        <w:t>,</w:t>
      </w:r>
      <w:r w:rsidRPr="000366E9">
        <w:rPr>
          <w:rFonts w:eastAsia="Times New Roman"/>
          <w:i/>
          <w:sz w:val="20"/>
          <w:szCs w:val="20"/>
          <w:lang w:eastAsia="es-ES"/>
        </w:rPr>
        <w:t xml:space="preserve"> 11</w:t>
      </w:r>
      <w:r w:rsidRPr="000366E9">
        <w:rPr>
          <w:rFonts w:eastAsia="Times New Roman"/>
          <w:sz w:val="20"/>
          <w:szCs w:val="20"/>
          <w:lang w:eastAsia="es-ES"/>
        </w:rPr>
        <w:t>(2),</w:t>
      </w:r>
      <w:r w:rsidR="003D7925">
        <w:rPr>
          <w:rFonts w:eastAsia="Times New Roman"/>
          <w:sz w:val="20"/>
          <w:szCs w:val="20"/>
          <w:lang w:eastAsia="es-ES"/>
        </w:rPr>
        <w:t xml:space="preserve"> </w:t>
      </w:r>
      <w:r w:rsidRPr="000366E9">
        <w:rPr>
          <w:rFonts w:eastAsia="Times New Roman"/>
          <w:sz w:val="20"/>
          <w:szCs w:val="20"/>
          <w:lang w:eastAsia="es-ES"/>
        </w:rPr>
        <w:t xml:space="preserve">57-82. </w:t>
      </w:r>
      <w:r w:rsidRPr="000366E9">
        <w:rPr>
          <w:rFonts w:eastAsia="Times New Roman"/>
          <w:bCs/>
          <w:sz w:val="20"/>
          <w:szCs w:val="20"/>
          <w:shd w:val="clear" w:color="auto" w:fill="FFFFFF"/>
          <w:lang w:eastAsia="es-ES"/>
        </w:rPr>
        <w:t>DOI:</w:t>
      </w:r>
      <w:r w:rsidRPr="000366E9">
        <w:rPr>
          <w:rFonts w:eastAsia="Times New Roman"/>
          <w:sz w:val="20"/>
          <w:szCs w:val="20"/>
          <w:shd w:val="clear" w:color="auto" w:fill="FFFFFF"/>
          <w:lang w:eastAsia="es-ES"/>
        </w:rPr>
        <w:t> </w:t>
      </w:r>
      <w:hyperlink r:id="rId106" w:history="1">
        <w:r w:rsidRPr="000366E9">
          <w:rPr>
            <w:rFonts w:eastAsia="Times New Roman"/>
            <w:sz w:val="20"/>
            <w:szCs w:val="20"/>
            <w:shd w:val="clear" w:color="auto" w:fill="FFFFFF"/>
            <w:lang w:eastAsia="es-ES"/>
          </w:rPr>
          <w:t>10.7341/20151123</w:t>
        </w:r>
      </w:hyperlink>
    </w:p>
    <w:p w14:paraId="76D69486"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lastRenderedPageBreak/>
        <w:t xml:space="preserve">Musabayana, G. T., Mutambara, E., &amp; Ngwenya, T. (2022). An empirical assessment of how the </w:t>
      </w:r>
      <w:r w:rsidRPr="000366E9">
        <w:rPr>
          <w:rFonts w:eastAsia="Times New Roman"/>
          <w:sz w:val="20"/>
          <w:szCs w:val="20"/>
          <w:lang w:eastAsia="es-ES"/>
        </w:rPr>
        <w:tab/>
        <w:t xml:space="preserve">government policies influenced the performance of the SMEs in Zimbabwe. </w:t>
      </w:r>
      <w:r w:rsidRPr="000366E9">
        <w:rPr>
          <w:rFonts w:eastAsia="Times New Roman"/>
          <w:i/>
          <w:sz w:val="20"/>
          <w:szCs w:val="20"/>
          <w:lang w:eastAsia="es-ES"/>
        </w:rPr>
        <w:t xml:space="preserve">Journal of </w:t>
      </w:r>
      <w:r w:rsidRPr="000366E9">
        <w:rPr>
          <w:rFonts w:eastAsia="Times New Roman"/>
          <w:i/>
          <w:sz w:val="20"/>
          <w:szCs w:val="20"/>
          <w:lang w:eastAsia="es-ES"/>
        </w:rPr>
        <w:tab/>
        <w:t>Innovation and Entrepreneurship</w:t>
      </w:r>
      <w:r w:rsidRPr="000366E9">
        <w:rPr>
          <w:rFonts w:eastAsia="Times New Roman"/>
          <w:sz w:val="20"/>
          <w:szCs w:val="20"/>
          <w:lang w:eastAsia="es-ES"/>
        </w:rPr>
        <w:t xml:space="preserve">, </w:t>
      </w:r>
      <w:r w:rsidRPr="000366E9">
        <w:rPr>
          <w:rFonts w:eastAsia="Times New Roman"/>
          <w:i/>
          <w:sz w:val="20"/>
          <w:szCs w:val="20"/>
          <w:lang w:eastAsia="es-ES"/>
        </w:rPr>
        <w:t>11</w:t>
      </w:r>
      <w:r w:rsidRPr="000366E9">
        <w:rPr>
          <w:rFonts w:eastAsia="Times New Roman"/>
          <w:sz w:val="20"/>
          <w:szCs w:val="20"/>
          <w:lang w:eastAsia="es-ES"/>
        </w:rPr>
        <w:t>(1), 1-21. https://doi.org/10.1186/s13731-021-00192-2</w:t>
      </w:r>
    </w:p>
    <w:p w14:paraId="210CE253" w14:textId="7F077D09"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Mwinuka, L., &amp; Mwangoka, V. C. (2023). Manufacturing sector’s growth in Tanzania: Empirical lessons </w:t>
      </w:r>
      <w:r w:rsidRPr="000366E9">
        <w:rPr>
          <w:rFonts w:eastAsia="Times New Roman"/>
          <w:sz w:val="20"/>
          <w:szCs w:val="20"/>
          <w:lang w:eastAsia="es-ES"/>
        </w:rPr>
        <w:tab/>
        <w:t>from macroeconomic factors, 1970–2021. </w:t>
      </w:r>
      <w:r w:rsidRPr="000366E9">
        <w:rPr>
          <w:rFonts w:eastAsia="Times New Roman"/>
          <w:i/>
          <w:iCs/>
          <w:sz w:val="20"/>
          <w:szCs w:val="20"/>
          <w:lang w:eastAsia="es-ES"/>
        </w:rPr>
        <w:t>Cogent Economics &amp; Finance</w:t>
      </w:r>
      <w:r w:rsidRPr="000366E9">
        <w:rPr>
          <w:rFonts w:eastAsia="Times New Roman"/>
          <w:sz w:val="20"/>
          <w:szCs w:val="20"/>
          <w:lang w:eastAsia="es-ES"/>
        </w:rPr>
        <w:t>, </w:t>
      </w:r>
      <w:r w:rsidRPr="000366E9">
        <w:rPr>
          <w:rFonts w:eastAsia="Times New Roman"/>
          <w:i/>
          <w:iCs/>
          <w:sz w:val="20"/>
          <w:szCs w:val="20"/>
          <w:lang w:eastAsia="es-ES"/>
        </w:rPr>
        <w:t>11</w:t>
      </w:r>
      <w:r w:rsidRPr="000366E9">
        <w:rPr>
          <w:rFonts w:eastAsia="Times New Roman"/>
          <w:sz w:val="20"/>
          <w:szCs w:val="20"/>
          <w:lang w:eastAsia="es-ES"/>
        </w:rPr>
        <w:t>(1), 2223419.  https://doi.org/10.1080/23322039.2023.2223419</w:t>
      </w:r>
    </w:p>
    <w:p w14:paraId="0653578F"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Nakku, V. B., Agbola, F. W., Miles, M. P., &amp; Mahmood, A. (2020). The interrelationship between </w:t>
      </w:r>
      <w:r w:rsidRPr="000366E9">
        <w:rPr>
          <w:rFonts w:eastAsia="Times New Roman"/>
          <w:sz w:val="20"/>
          <w:szCs w:val="20"/>
          <w:lang w:eastAsia="es-ES"/>
        </w:rPr>
        <w:tab/>
        <w:t>SME government support programs, entrepreneurial orientation, and performance: A develop</w:t>
      </w:r>
      <w:r w:rsidRPr="000366E9">
        <w:rPr>
          <w:rFonts w:eastAsia="Times New Roman"/>
          <w:sz w:val="20"/>
          <w:szCs w:val="20"/>
          <w:lang w:eastAsia="es-ES"/>
        </w:rPr>
        <w:tab/>
        <w:t xml:space="preserve">ing economy perspective. </w:t>
      </w:r>
      <w:r w:rsidRPr="000366E9">
        <w:rPr>
          <w:rFonts w:eastAsia="Times New Roman"/>
          <w:i/>
          <w:sz w:val="20"/>
          <w:szCs w:val="20"/>
          <w:lang w:eastAsia="es-ES"/>
        </w:rPr>
        <w:t>Journal of Small Business Management, 58</w:t>
      </w:r>
      <w:r w:rsidRPr="000366E9">
        <w:rPr>
          <w:rFonts w:eastAsia="Times New Roman"/>
          <w:sz w:val="20"/>
          <w:szCs w:val="20"/>
          <w:lang w:eastAsia="es-ES"/>
        </w:rPr>
        <w:t xml:space="preserve">(1), 2–31.   </w:t>
      </w:r>
      <w:r w:rsidRPr="000366E9">
        <w:rPr>
          <w:rFonts w:eastAsia="Times New Roman"/>
          <w:sz w:val="20"/>
          <w:szCs w:val="20"/>
          <w:lang w:eastAsia="es-ES"/>
        </w:rPr>
        <w:tab/>
        <w:t>https://doi.org/10.1080/00472778.2019.1659671</w:t>
      </w:r>
    </w:p>
    <w:p w14:paraId="4652AE6A" w14:textId="5D54AF24" w:rsidR="000366E9" w:rsidRPr="000366E9" w:rsidRDefault="000366E9" w:rsidP="007B3600">
      <w:pPr>
        <w:spacing w:line="240" w:lineRule="auto"/>
        <w:ind w:left="709" w:hanging="709"/>
        <w:rPr>
          <w:rFonts w:eastAsia="Times New Roman"/>
          <w:sz w:val="20"/>
          <w:szCs w:val="20"/>
          <w:bdr w:val="none" w:sz="0" w:space="0" w:color="auto" w:frame="1"/>
          <w:shd w:val="clear" w:color="auto" w:fill="F7F7F7"/>
          <w:lang w:eastAsia="es-ES"/>
        </w:rPr>
      </w:pPr>
      <w:r w:rsidRPr="000366E9">
        <w:rPr>
          <w:rFonts w:eastAsia="Times New Roman"/>
          <w:sz w:val="20"/>
          <w:szCs w:val="20"/>
          <w:lang w:eastAsia="es-ES"/>
        </w:rPr>
        <w:t xml:space="preserve">Nandi, M. L., Nandi, S., Moya, H., &amp; Kaynak, H. (2020). Blockchain technology-enabled supply </w:t>
      </w:r>
      <w:r w:rsidRPr="000366E9">
        <w:rPr>
          <w:rFonts w:eastAsia="Times New Roman"/>
          <w:sz w:val="20"/>
          <w:szCs w:val="20"/>
          <w:lang w:eastAsia="es-ES"/>
        </w:rPr>
        <w:tab/>
        <w:t xml:space="preserve">chain </w:t>
      </w:r>
      <w:r w:rsidRPr="000366E9">
        <w:rPr>
          <w:rFonts w:eastAsia="Times New Roman"/>
          <w:sz w:val="20"/>
          <w:szCs w:val="20"/>
          <w:lang w:eastAsia="es-ES"/>
        </w:rPr>
        <w:tab/>
        <w:t xml:space="preserve">systems and supply chain performance: a resource-based view. Supply Chain </w:t>
      </w:r>
      <w:r w:rsidRPr="000366E9">
        <w:rPr>
          <w:rFonts w:eastAsia="Times New Roman"/>
          <w:sz w:val="20"/>
          <w:szCs w:val="20"/>
          <w:lang w:eastAsia="es-ES"/>
        </w:rPr>
        <w:tab/>
        <w:t xml:space="preserve">Management: </w:t>
      </w:r>
      <w:r w:rsidRPr="000366E9">
        <w:rPr>
          <w:rFonts w:eastAsia="Times New Roman"/>
          <w:i/>
          <w:sz w:val="20"/>
          <w:szCs w:val="20"/>
          <w:lang w:eastAsia="es-ES"/>
        </w:rPr>
        <w:t>An International Journal,</w:t>
      </w:r>
      <w:r w:rsidRPr="000366E9">
        <w:rPr>
          <w:rFonts w:eastAsia="Times New Roman"/>
          <w:sz w:val="20"/>
          <w:szCs w:val="20"/>
          <w:lang w:eastAsia="es-ES"/>
        </w:rPr>
        <w:t xml:space="preserve"> </w:t>
      </w:r>
      <w:r w:rsidRPr="000366E9">
        <w:rPr>
          <w:rFonts w:eastAsia="Times New Roman"/>
          <w:i/>
          <w:sz w:val="20"/>
          <w:szCs w:val="20"/>
          <w:lang w:eastAsia="es-ES"/>
        </w:rPr>
        <w:t>25</w:t>
      </w:r>
      <w:r w:rsidRPr="000366E9">
        <w:rPr>
          <w:rFonts w:eastAsia="Times New Roman"/>
          <w:sz w:val="20"/>
          <w:szCs w:val="20"/>
          <w:lang w:eastAsia="es-ES"/>
        </w:rPr>
        <w:t xml:space="preserve">(6), 841-862.  </w:t>
      </w:r>
      <w:hyperlink r:id="rId107" w:history="1">
        <w:r w:rsidRPr="000366E9">
          <w:rPr>
            <w:rFonts w:eastAsia="Times New Roman"/>
            <w:sz w:val="20"/>
            <w:szCs w:val="20"/>
            <w:bdr w:val="none" w:sz="0" w:space="0" w:color="auto" w:frame="1"/>
            <w:shd w:val="clear" w:color="auto" w:fill="F7F7F7"/>
            <w:lang w:eastAsia="es-ES"/>
          </w:rPr>
          <w:t>https://doi.org/10.1108/SCM-12-</w:t>
        </w:r>
        <w:r w:rsidRPr="000366E9">
          <w:rPr>
            <w:rFonts w:eastAsia="Times New Roman"/>
            <w:sz w:val="20"/>
            <w:szCs w:val="20"/>
            <w:bdr w:val="none" w:sz="0" w:space="0" w:color="auto" w:frame="1"/>
            <w:shd w:val="clear" w:color="auto" w:fill="F7F7F7"/>
            <w:lang w:eastAsia="es-ES"/>
          </w:rPr>
          <w:tab/>
          <w:t>2019-0444</w:t>
        </w:r>
      </w:hyperlink>
    </w:p>
    <w:p w14:paraId="6CF9EB73" w14:textId="14CFCF13"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National Bureau of Statistics, Ministry of Industry, Trade and Investment. (2015). </w:t>
      </w:r>
      <w:r w:rsidRPr="000366E9">
        <w:rPr>
          <w:rFonts w:eastAsia="Times New Roman"/>
          <w:i/>
          <w:iCs/>
          <w:sz w:val="20"/>
          <w:szCs w:val="20"/>
          <w:lang w:eastAsia="es-ES"/>
        </w:rPr>
        <w:t>Annual Survey of Industrial Production 2015</w:t>
      </w:r>
      <w:r w:rsidRPr="000366E9">
        <w:rPr>
          <w:rFonts w:eastAsia="Times New Roman"/>
          <w:sz w:val="20"/>
          <w:szCs w:val="20"/>
          <w:lang w:eastAsia="es-ES"/>
        </w:rPr>
        <w:t xml:space="preserve"> (ASIP 2015). Dar es Salaam, Tanzania. </w:t>
      </w:r>
      <w:hyperlink r:id="rId108" w:tgtFrame="_blank" w:history="1">
        <w:r w:rsidRPr="000366E9">
          <w:rPr>
            <w:rFonts w:eastAsia="Times New Roman"/>
            <w:color w:val="0000FF"/>
            <w:sz w:val="20"/>
            <w:szCs w:val="20"/>
            <w:u w:val="single"/>
            <w:lang w:eastAsia="es-ES"/>
          </w:rPr>
          <w:t>microdata.nbs.go.tz</w:t>
        </w:r>
      </w:hyperlink>
    </w:p>
    <w:p w14:paraId="4ACA9DE7"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Navarathne, K. A. S. (2023). An Exploratory Case Study of the Factors Hindering the Success of </w:t>
      </w:r>
      <w:r w:rsidRPr="000366E9">
        <w:rPr>
          <w:rFonts w:eastAsia="Times New Roman"/>
          <w:sz w:val="20"/>
          <w:szCs w:val="20"/>
          <w:lang w:eastAsia="es-ES"/>
        </w:rPr>
        <w:tab/>
        <w:t xml:space="preserve">Small </w:t>
      </w:r>
      <w:r w:rsidRPr="000366E9">
        <w:rPr>
          <w:rFonts w:eastAsia="Times New Roman"/>
          <w:sz w:val="20"/>
          <w:szCs w:val="20"/>
          <w:lang w:eastAsia="es-ES"/>
        </w:rPr>
        <w:tab/>
        <w:t xml:space="preserve">and Medium Enterprises. </w:t>
      </w:r>
      <w:r w:rsidRPr="000366E9">
        <w:rPr>
          <w:rFonts w:eastAsia="Times New Roman"/>
          <w:i/>
          <w:sz w:val="20"/>
          <w:szCs w:val="20"/>
          <w:lang w:eastAsia="es-ES"/>
        </w:rPr>
        <w:t>Journal of Small Business Strategy, 33</w:t>
      </w:r>
      <w:r w:rsidRPr="000366E9">
        <w:rPr>
          <w:rFonts w:eastAsia="Times New Roman"/>
          <w:sz w:val="20"/>
          <w:szCs w:val="20"/>
          <w:lang w:eastAsia="es-ES"/>
        </w:rPr>
        <w:t xml:space="preserve">(2), 53-63.  </w:t>
      </w:r>
      <w:r w:rsidRPr="000366E9">
        <w:rPr>
          <w:rFonts w:eastAsia="Times New Roman"/>
          <w:sz w:val="20"/>
          <w:szCs w:val="20"/>
          <w:lang w:eastAsia="es-ES"/>
        </w:rPr>
        <w:tab/>
        <w:t>https://doi.org/10.53703/001c.77456</w:t>
      </w:r>
    </w:p>
    <w:p w14:paraId="5A187BF6"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Nawi, N. C., Al Mamun, A., Daud, R. R. R., &amp; Nasir, N. A. M. (2020). Strategic orientations and </w:t>
      </w:r>
      <w:r w:rsidRPr="000366E9">
        <w:rPr>
          <w:rFonts w:eastAsia="Times New Roman"/>
          <w:sz w:val="20"/>
          <w:szCs w:val="20"/>
          <w:lang w:eastAsia="es-ES"/>
        </w:rPr>
        <w:tab/>
        <w:t xml:space="preserve">absorptive capacity on economic and environmental sustainability: A study among the </w:t>
      </w:r>
      <w:r w:rsidRPr="000366E9">
        <w:rPr>
          <w:rFonts w:eastAsia="Times New Roman"/>
          <w:sz w:val="20"/>
          <w:szCs w:val="20"/>
          <w:lang w:eastAsia="es-ES"/>
        </w:rPr>
        <w:tab/>
        <w:t xml:space="preserve">batik </w:t>
      </w:r>
      <w:r w:rsidRPr="000366E9">
        <w:rPr>
          <w:rFonts w:eastAsia="Times New Roman"/>
          <w:sz w:val="20"/>
          <w:szCs w:val="20"/>
          <w:lang w:eastAsia="es-ES"/>
        </w:rPr>
        <w:tab/>
        <w:t xml:space="preserve">small and medium enterprises in Malaysia. </w:t>
      </w:r>
      <w:r w:rsidRPr="000366E9">
        <w:rPr>
          <w:rFonts w:eastAsia="Times New Roman"/>
          <w:i/>
          <w:sz w:val="20"/>
          <w:szCs w:val="20"/>
          <w:lang w:eastAsia="es-ES"/>
        </w:rPr>
        <w:t>Sustainability</w:t>
      </w:r>
      <w:r w:rsidRPr="000366E9">
        <w:rPr>
          <w:rFonts w:eastAsia="Times New Roman"/>
          <w:sz w:val="20"/>
          <w:szCs w:val="20"/>
          <w:lang w:eastAsia="es-ES"/>
        </w:rPr>
        <w:t xml:space="preserve">, </w:t>
      </w:r>
      <w:r w:rsidRPr="000366E9">
        <w:rPr>
          <w:rFonts w:eastAsia="Times New Roman"/>
          <w:i/>
          <w:sz w:val="20"/>
          <w:szCs w:val="20"/>
          <w:lang w:eastAsia="es-ES"/>
        </w:rPr>
        <w:t>12</w:t>
      </w:r>
      <w:r w:rsidRPr="000366E9">
        <w:rPr>
          <w:rFonts w:eastAsia="Times New Roman"/>
          <w:sz w:val="20"/>
          <w:szCs w:val="20"/>
          <w:lang w:eastAsia="es-ES"/>
        </w:rPr>
        <w:t xml:space="preserve">(21),1-16. </w:t>
      </w:r>
      <w:r w:rsidRPr="000366E9">
        <w:rPr>
          <w:rFonts w:eastAsia="Times New Roman"/>
          <w:color w:val="222222"/>
          <w:sz w:val="20"/>
          <w:szCs w:val="20"/>
          <w:shd w:val="clear" w:color="auto" w:fill="FFFFFF"/>
          <w:lang w:eastAsia="es-ES"/>
        </w:rPr>
        <w:t> </w:t>
      </w:r>
      <w:r w:rsidRPr="000366E9">
        <w:rPr>
          <w:rFonts w:eastAsia="Times New Roman"/>
          <w:color w:val="222222"/>
          <w:sz w:val="20"/>
          <w:szCs w:val="20"/>
          <w:shd w:val="clear" w:color="auto" w:fill="FFFFFF"/>
          <w:lang w:eastAsia="es-ES"/>
        </w:rPr>
        <w:tab/>
      </w:r>
      <w:hyperlink r:id="rId109" w:history="1">
        <w:r w:rsidRPr="000366E9">
          <w:rPr>
            <w:rFonts w:eastAsia="Times New Roman"/>
            <w:bCs/>
            <w:sz w:val="20"/>
            <w:szCs w:val="20"/>
            <w:shd w:val="clear" w:color="auto" w:fill="FFFFFF"/>
            <w:lang w:eastAsia="es-ES"/>
          </w:rPr>
          <w:t>https://doi.org/10.3390/su12218957</w:t>
        </w:r>
      </w:hyperlink>
    </w:p>
    <w:p w14:paraId="78586C6C"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Ndetto, E. L., &amp; Matzarakis, A. (2013). Basic analysis of climate and urban bioclimate of Dar es Salaam, </w:t>
      </w:r>
      <w:r w:rsidRPr="000366E9">
        <w:rPr>
          <w:rFonts w:eastAsia="Times New Roman"/>
          <w:sz w:val="20"/>
          <w:szCs w:val="20"/>
          <w:lang w:eastAsia="es-ES"/>
        </w:rPr>
        <w:tab/>
        <w:t>Tanzania. Theoretical and Applied Climatology,</w:t>
      </w:r>
      <w:r w:rsidRPr="000366E9">
        <w:rPr>
          <w:rFonts w:eastAsia="Times New Roman"/>
          <w:i/>
          <w:sz w:val="20"/>
          <w:szCs w:val="20"/>
          <w:lang w:eastAsia="es-ES"/>
        </w:rPr>
        <w:t xml:space="preserve"> 114</w:t>
      </w:r>
      <w:r w:rsidRPr="000366E9">
        <w:rPr>
          <w:rFonts w:eastAsia="Times New Roman"/>
          <w:sz w:val="20"/>
          <w:szCs w:val="20"/>
          <w:lang w:eastAsia="es-ES"/>
        </w:rPr>
        <w:t>(1), 213-226. DOI 10.1007/s00704-012-</w:t>
      </w:r>
      <w:r w:rsidRPr="000366E9">
        <w:rPr>
          <w:rFonts w:eastAsia="Times New Roman"/>
          <w:sz w:val="20"/>
          <w:szCs w:val="20"/>
          <w:lang w:eastAsia="es-ES"/>
        </w:rPr>
        <w:tab/>
        <w:t>0828-2</w:t>
      </w:r>
    </w:p>
    <w:p w14:paraId="7344663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Ndirangu, C.W. (2019). Factors Affecting Growth of Clothing Retail Companies in Kenya: A Case of Jade </w:t>
      </w:r>
      <w:r w:rsidRPr="000366E9">
        <w:rPr>
          <w:rFonts w:eastAsia="Times New Roman"/>
          <w:sz w:val="20"/>
          <w:szCs w:val="20"/>
          <w:lang w:eastAsia="es-ES"/>
        </w:rPr>
        <w:tab/>
        <w:t xml:space="preserve">Collections (Doctoral Dissertation, United States International University-Africa). </w:t>
      </w:r>
    </w:p>
    <w:p w14:paraId="2211427D" w14:textId="7B175916"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Ngoc, N. M., &amp; Tien, N. H. (2023). Solutions for Development of High-Quality Human Resource in Binh </w:t>
      </w:r>
      <w:r w:rsidRPr="000366E9">
        <w:rPr>
          <w:rFonts w:eastAsia="Times New Roman"/>
          <w:sz w:val="20"/>
          <w:szCs w:val="20"/>
          <w:lang w:eastAsia="es-ES"/>
        </w:rPr>
        <w:tab/>
        <w:t xml:space="preserve">Duong Industrial Province of Vietnam. </w:t>
      </w:r>
      <w:r w:rsidRPr="000366E9">
        <w:rPr>
          <w:rFonts w:eastAsia="Times New Roman"/>
          <w:i/>
          <w:sz w:val="20"/>
          <w:szCs w:val="20"/>
          <w:lang w:eastAsia="es-ES"/>
        </w:rPr>
        <w:t>International journal of business and globalization, 4</w:t>
      </w:r>
      <w:r w:rsidRPr="000366E9">
        <w:rPr>
          <w:rFonts w:eastAsia="Times New Roman"/>
          <w:sz w:val="20"/>
          <w:szCs w:val="20"/>
          <w:lang w:eastAsia="es-ES"/>
        </w:rPr>
        <w:t xml:space="preserve">(1), 28-39. </w:t>
      </w:r>
      <w:hyperlink r:id="rId110" w:tgtFrame="_blank" w:history="1">
        <w:r w:rsidRPr="000366E9">
          <w:rPr>
            <w:rFonts w:eastAsia="Times New Roman"/>
            <w:sz w:val="20"/>
            <w:szCs w:val="20"/>
            <w:shd w:val="clear" w:color="auto" w:fill="F5F5F5"/>
            <w:lang w:eastAsia="es-ES"/>
          </w:rPr>
          <w:t>https://doi.org/10.5281/zenodo.7784111</w:t>
        </w:r>
      </w:hyperlink>
    </w:p>
    <w:p w14:paraId="0B30836A" w14:textId="0347BAF6"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Nyarubeli, I. P., Tungu, A. M., Pallesen, S., Moen, B. E., &amp; Mamuya, S. H. D. (2023). Development and initial validation of questionnaire on predictors for the use of hearing protection devices among </w:t>
      </w:r>
      <w:r w:rsidRPr="000366E9">
        <w:rPr>
          <w:rFonts w:eastAsia="Times New Roman"/>
          <w:sz w:val="20"/>
          <w:szCs w:val="20"/>
          <w:lang w:eastAsia="es-ES"/>
        </w:rPr>
        <w:tab/>
        <w:t>noise exposed manufacturing workers in Tanzania: A methodological study. </w:t>
      </w:r>
      <w:r w:rsidRPr="000366E9">
        <w:rPr>
          <w:rFonts w:eastAsia="Times New Roman"/>
          <w:i/>
          <w:iCs/>
          <w:sz w:val="20"/>
          <w:szCs w:val="20"/>
          <w:lang w:eastAsia="es-ES"/>
        </w:rPr>
        <w:t xml:space="preserve">Frontiers in Public </w:t>
      </w:r>
      <w:r w:rsidRPr="000366E9">
        <w:rPr>
          <w:rFonts w:eastAsia="Times New Roman"/>
          <w:i/>
          <w:iCs/>
          <w:sz w:val="20"/>
          <w:szCs w:val="20"/>
          <w:lang w:eastAsia="es-ES"/>
        </w:rPr>
        <w:tab/>
        <w:t>Health</w:t>
      </w:r>
      <w:r w:rsidRPr="000366E9">
        <w:rPr>
          <w:rFonts w:eastAsia="Times New Roman"/>
          <w:sz w:val="20"/>
          <w:szCs w:val="20"/>
          <w:lang w:eastAsia="es-ES"/>
        </w:rPr>
        <w:t>, </w:t>
      </w:r>
      <w:r w:rsidRPr="000366E9">
        <w:rPr>
          <w:rFonts w:eastAsia="Times New Roman"/>
          <w:i/>
          <w:iCs/>
          <w:sz w:val="20"/>
          <w:szCs w:val="20"/>
          <w:lang w:eastAsia="es-ES"/>
        </w:rPr>
        <w:t>11</w:t>
      </w:r>
      <w:r w:rsidRPr="000366E9">
        <w:rPr>
          <w:rFonts w:eastAsia="Times New Roman"/>
          <w:sz w:val="20"/>
          <w:szCs w:val="20"/>
          <w:lang w:eastAsia="es-ES"/>
        </w:rPr>
        <w:t xml:space="preserve">, 1102343. </w:t>
      </w:r>
      <w:hyperlink r:id="rId111" w:history="1">
        <w:r w:rsidRPr="000366E9">
          <w:rPr>
            <w:rFonts w:eastAsia="Times New Roman"/>
            <w:sz w:val="20"/>
            <w:szCs w:val="20"/>
            <w:shd w:val="clear" w:color="auto" w:fill="F7F7F7"/>
            <w:lang w:eastAsia="es-ES"/>
          </w:rPr>
          <w:t>https://doi.org/10.3389/fpubh.2023.1102343</w:t>
        </w:r>
      </w:hyperlink>
    </w:p>
    <w:p w14:paraId="5F2E305B" w14:textId="2519BF8D" w:rsidR="000366E9" w:rsidRPr="000366E9" w:rsidRDefault="000366E9" w:rsidP="007B3600">
      <w:pPr>
        <w:spacing w:line="240" w:lineRule="auto"/>
        <w:ind w:left="709" w:hanging="709"/>
        <w:rPr>
          <w:rFonts w:eastAsia="Times New Roman"/>
          <w:sz w:val="20"/>
          <w:szCs w:val="20"/>
          <w:lang w:val="en-GB" w:eastAsia="es-ES"/>
        </w:rPr>
      </w:pPr>
      <w:r w:rsidRPr="000366E9">
        <w:rPr>
          <w:rFonts w:eastAsia="Times New Roman"/>
          <w:sz w:val="20"/>
          <w:szCs w:val="20"/>
          <w:lang w:eastAsia="es-ES"/>
        </w:rPr>
        <w:t xml:space="preserve">Octavia, A., Zulfanetti, Z., Sriayudha, Y., &amp; Heriberta, H. (2021). </w:t>
      </w:r>
      <w:r w:rsidR="003D7925" w:rsidRPr="000366E9">
        <w:rPr>
          <w:rFonts w:eastAsia="Times New Roman"/>
          <w:sz w:val="20"/>
          <w:szCs w:val="20"/>
          <w:lang w:eastAsia="es-ES"/>
        </w:rPr>
        <w:t xml:space="preserve">Women's Entrepreneurship </w:t>
      </w:r>
      <w:r w:rsidR="003D7925" w:rsidRPr="000366E9">
        <w:rPr>
          <w:rFonts w:eastAsia="Times New Roman"/>
          <w:sz w:val="20"/>
          <w:szCs w:val="20"/>
          <w:lang w:eastAsia="es-ES"/>
        </w:rPr>
        <w:tab/>
      </w:r>
      <w:r w:rsidR="003D7925">
        <w:rPr>
          <w:rFonts w:eastAsia="Times New Roman"/>
          <w:sz w:val="20"/>
          <w:szCs w:val="20"/>
          <w:lang w:eastAsia="es-ES"/>
        </w:rPr>
        <w:t>a</w:t>
      </w:r>
      <w:r w:rsidR="003D7925" w:rsidRPr="000366E9">
        <w:rPr>
          <w:rFonts w:eastAsia="Times New Roman"/>
          <w:sz w:val="20"/>
          <w:szCs w:val="20"/>
          <w:lang w:eastAsia="es-ES"/>
        </w:rPr>
        <w:t>nd Implementation Of Market Orientation Model To Improve Busi</w:t>
      </w:r>
      <w:r w:rsidR="003D7925">
        <w:rPr>
          <w:rFonts w:eastAsia="Times New Roman"/>
          <w:sz w:val="20"/>
          <w:szCs w:val="20"/>
          <w:lang w:eastAsia="es-ES"/>
        </w:rPr>
        <w:t xml:space="preserve"> </w:t>
      </w:r>
      <w:r w:rsidR="003D7925" w:rsidRPr="000366E9">
        <w:rPr>
          <w:rFonts w:eastAsia="Times New Roman"/>
          <w:sz w:val="20"/>
          <w:szCs w:val="20"/>
          <w:lang w:eastAsia="es-ES"/>
        </w:rPr>
        <w:t xml:space="preserve">Ness Performance </w:t>
      </w:r>
      <w:r w:rsidR="003D7925">
        <w:rPr>
          <w:rFonts w:eastAsia="Times New Roman"/>
          <w:sz w:val="20"/>
          <w:szCs w:val="20"/>
          <w:lang w:eastAsia="es-ES"/>
        </w:rPr>
        <w:t>o</w:t>
      </w:r>
      <w:r w:rsidR="003D7925" w:rsidRPr="000366E9">
        <w:rPr>
          <w:rFonts w:eastAsia="Times New Roman"/>
          <w:sz w:val="20"/>
          <w:szCs w:val="20"/>
          <w:lang w:eastAsia="es-ES"/>
        </w:rPr>
        <w:t>f Smes Batik Jambi</w:t>
      </w:r>
      <w:r w:rsidRPr="000366E9">
        <w:rPr>
          <w:rFonts w:eastAsia="Times New Roman"/>
          <w:i/>
          <w:sz w:val="20"/>
          <w:szCs w:val="20"/>
          <w:lang w:eastAsia="es-ES"/>
        </w:rPr>
        <w:t>. Dinasti International Journal of Education Management and Social Science, 3</w:t>
      </w:r>
      <w:r w:rsidRPr="000366E9">
        <w:rPr>
          <w:rFonts w:eastAsia="Times New Roman"/>
          <w:sz w:val="20"/>
          <w:szCs w:val="20"/>
          <w:lang w:eastAsia="es-ES"/>
        </w:rPr>
        <w:t xml:space="preserve">(2), 221-232. </w:t>
      </w:r>
      <w:hyperlink r:id="rId112" w:history="1">
        <w:r w:rsidRPr="000366E9">
          <w:rPr>
            <w:rFonts w:eastAsia="Times New Roman"/>
            <w:sz w:val="20"/>
            <w:szCs w:val="20"/>
            <w:lang w:val="en-GB" w:eastAsia="es-ES"/>
          </w:rPr>
          <w:t>https://doi.org/10.31933/dijemss.v3i2.1067</w:t>
        </w:r>
      </w:hyperlink>
      <w:r w:rsidRPr="000366E9">
        <w:rPr>
          <w:rFonts w:eastAsia="Times New Roman"/>
          <w:sz w:val="20"/>
          <w:szCs w:val="20"/>
          <w:lang w:val="en-GB" w:eastAsia="es-ES"/>
        </w:rPr>
        <w:t xml:space="preserve"> </w:t>
      </w:r>
    </w:p>
    <w:p w14:paraId="0A01EB67" w14:textId="22A1C2FE"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OECD. (2018).</w:t>
      </w:r>
      <w:r w:rsidR="003D7925">
        <w:rPr>
          <w:rFonts w:eastAsia="Times New Roman"/>
          <w:sz w:val="20"/>
          <w:szCs w:val="20"/>
          <w:lang w:eastAsia="es-ES"/>
        </w:rPr>
        <w:t xml:space="preserve"> </w:t>
      </w:r>
      <w:r w:rsidRPr="000366E9">
        <w:rPr>
          <w:rFonts w:eastAsia="Times New Roman"/>
          <w:sz w:val="20"/>
          <w:szCs w:val="20"/>
          <w:lang w:eastAsia="es-ES"/>
        </w:rPr>
        <w:t xml:space="preserve">‘Strengthening SMEs and Entrepreneurship for Productivity and Inclusive </w:t>
      </w:r>
      <w:r w:rsidRPr="000366E9">
        <w:rPr>
          <w:rFonts w:eastAsia="Times New Roman"/>
          <w:sz w:val="20"/>
          <w:szCs w:val="20"/>
          <w:lang w:eastAsia="es-ES"/>
        </w:rPr>
        <w:tab/>
        <w:t xml:space="preserve">Growth. </w:t>
      </w:r>
      <w:r w:rsidRPr="000366E9">
        <w:rPr>
          <w:rFonts w:eastAsia="Times New Roman"/>
          <w:sz w:val="20"/>
          <w:szCs w:val="20"/>
          <w:lang w:eastAsia="es-ES"/>
        </w:rPr>
        <w:tab/>
        <w:t xml:space="preserve">OECD 2018 Ministerial Conference on SMEs, 22–23 February 2018, Mexico </w:t>
      </w:r>
      <w:r w:rsidRPr="000366E9">
        <w:rPr>
          <w:rFonts w:eastAsia="Times New Roman"/>
          <w:sz w:val="20"/>
          <w:szCs w:val="20"/>
          <w:lang w:eastAsia="es-ES"/>
        </w:rPr>
        <w:tab/>
        <w:t>City.</w:t>
      </w:r>
    </w:p>
    <w:p w14:paraId="06B087D1"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Onileowo, T. T., Muharam, F. M., Ramily, M. K., &amp; Khatib, S. F. (2021). The nexus between </w:t>
      </w:r>
      <w:r w:rsidRPr="000366E9">
        <w:rPr>
          <w:rFonts w:eastAsia="Times New Roman"/>
          <w:sz w:val="20"/>
          <w:szCs w:val="20"/>
          <w:lang w:eastAsia="es-ES"/>
        </w:rPr>
        <w:tab/>
        <w:t xml:space="preserve">innovation and business competitive advantage: a conceptual study. </w:t>
      </w:r>
      <w:r w:rsidRPr="000366E9">
        <w:rPr>
          <w:rFonts w:eastAsia="Times New Roman"/>
          <w:i/>
          <w:sz w:val="20"/>
          <w:szCs w:val="20"/>
          <w:lang w:eastAsia="es-ES"/>
        </w:rPr>
        <w:t xml:space="preserve">Universal Journal of </w:t>
      </w:r>
      <w:r w:rsidRPr="000366E9">
        <w:rPr>
          <w:rFonts w:eastAsia="Times New Roman"/>
          <w:i/>
          <w:sz w:val="20"/>
          <w:szCs w:val="20"/>
          <w:lang w:eastAsia="es-ES"/>
        </w:rPr>
        <w:tab/>
        <w:t>Accounting and Finance, 9</w:t>
      </w:r>
      <w:r w:rsidRPr="000366E9">
        <w:rPr>
          <w:rFonts w:eastAsia="Times New Roman"/>
          <w:sz w:val="20"/>
          <w:szCs w:val="20"/>
          <w:lang w:eastAsia="es-ES"/>
        </w:rPr>
        <w:t>(3), 352-361. DOI: 10.13189/ujaf.2021.090309.</w:t>
      </w:r>
    </w:p>
    <w:p w14:paraId="50E64809" w14:textId="15CAF105"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Osborne, J. W., &amp; Overbay, A. (2019). The power of outliers (and why researchers should always </w:t>
      </w:r>
      <w:r w:rsidRPr="000366E9">
        <w:rPr>
          <w:rFonts w:eastAsia="Times New Roman"/>
          <w:sz w:val="20"/>
          <w:szCs w:val="20"/>
          <w:lang w:eastAsia="es-ES"/>
        </w:rPr>
        <w:tab/>
        <w:t xml:space="preserve">check for them). Practical Assessment, Research, and Evaluation, </w:t>
      </w:r>
      <w:r w:rsidRPr="000366E9">
        <w:rPr>
          <w:rFonts w:eastAsia="Times New Roman"/>
          <w:i/>
          <w:sz w:val="20"/>
          <w:szCs w:val="20"/>
          <w:lang w:eastAsia="es-ES"/>
        </w:rPr>
        <w:t>9</w:t>
      </w:r>
      <w:r w:rsidRPr="000366E9">
        <w:rPr>
          <w:rFonts w:eastAsia="Times New Roman"/>
          <w:sz w:val="20"/>
          <w:szCs w:val="20"/>
          <w:lang w:eastAsia="es-ES"/>
        </w:rPr>
        <w:t xml:space="preserve">(1), 1-8. </w:t>
      </w:r>
      <w:r w:rsidRPr="000366E9">
        <w:rPr>
          <w:rFonts w:eastAsia="Times New Roman"/>
          <w:sz w:val="20"/>
          <w:szCs w:val="20"/>
          <w:lang w:eastAsia="es-ES"/>
        </w:rPr>
        <w:tab/>
      </w:r>
      <w:hyperlink r:id="rId113" w:history="1">
        <w:r w:rsidRPr="000366E9">
          <w:rPr>
            <w:rFonts w:eastAsia="Times New Roman"/>
            <w:sz w:val="20"/>
            <w:szCs w:val="20"/>
            <w:shd w:val="clear" w:color="auto" w:fill="FEFEFE"/>
            <w:lang w:eastAsia="es-ES"/>
          </w:rPr>
          <w:t>https://doi.org/10.7275/qf69-7k43</w:t>
        </w:r>
      </w:hyperlink>
      <w:r w:rsidR="003D7925">
        <w:rPr>
          <w:rFonts w:eastAsia="Times New Roman"/>
          <w:sz w:val="20"/>
          <w:szCs w:val="20"/>
          <w:lang w:eastAsia="es-ES"/>
        </w:rPr>
        <w:t>/do</w:t>
      </w:r>
      <w:r w:rsidRPr="000366E9">
        <w:rPr>
          <w:rFonts w:eastAsia="Times New Roman"/>
          <w:sz w:val="20"/>
          <w:szCs w:val="20"/>
          <w:lang w:eastAsia="es-ES"/>
        </w:rPr>
        <w:t>wnload.</w:t>
      </w:r>
    </w:p>
    <w:p w14:paraId="2D666D18" w14:textId="3156209F"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Pallangyo, W. A. (2021). The informal sector and the safety of female traders in Tanzania: A reflection of </w:t>
      </w:r>
      <w:r w:rsidR="003D7925">
        <w:rPr>
          <w:rFonts w:eastAsia="Times New Roman"/>
          <w:sz w:val="20"/>
          <w:szCs w:val="20"/>
          <w:lang w:eastAsia="es-ES"/>
        </w:rPr>
        <w:t xml:space="preserve"> </w:t>
      </w:r>
      <w:r w:rsidRPr="000366E9">
        <w:rPr>
          <w:rFonts w:eastAsia="Times New Roman"/>
          <w:sz w:val="20"/>
          <w:szCs w:val="20"/>
          <w:lang w:eastAsia="es-ES"/>
        </w:rPr>
        <w:t xml:space="preserve">practices, policies, and legislation (No. 2021/160). WIDER Working Paper. </w:t>
      </w:r>
      <w:r w:rsidRPr="000366E9">
        <w:rPr>
          <w:rFonts w:eastAsia="Times New Roman"/>
          <w:sz w:val="20"/>
          <w:szCs w:val="20"/>
          <w:lang w:eastAsia="es-ES"/>
        </w:rPr>
        <w:tab/>
        <w:t>https://dx.doi.org/10.35188/UNU-WIDER/2021/100-6</w:t>
      </w:r>
    </w:p>
    <w:p w14:paraId="4D73F3CE"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Panda, S. (2018). Constraints faced by women entrepreneurs in developing countries: review and </w:t>
      </w:r>
      <w:r w:rsidRPr="000366E9">
        <w:rPr>
          <w:rFonts w:eastAsia="Times New Roman"/>
          <w:sz w:val="20"/>
          <w:szCs w:val="20"/>
          <w:lang w:eastAsia="es-ES"/>
        </w:rPr>
        <w:tab/>
        <w:t xml:space="preserve">ranking. Gender in Management: </w:t>
      </w:r>
      <w:r w:rsidRPr="000366E9">
        <w:rPr>
          <w:rFonts w:eastAsia="Times New Roman"/>
          <w:i/>
          <w:sz w:val="20"/>
          <w:szCs w:val="20"/>
          <w:lang w:eastAsia="es-ES"/>
        </w:rPr>
        <w:t>An International Journal, 33</w:t>
      </w:r>
      <w:r w:rsidRPr="000366E9">
        <w:rPr>
          <w:rFonts w:eastAsia="Times New Roman"/>
          <w:sz w:val="20"/>
          <w:szCs w:val="20"/>
          <w:lang w:eastAsia="es-ES"/>
        </w:rPr>
        <w:t xml:space="preserve">(4), 315-331. </w:t>
      </w:r>
      <w:r w:rsidRPr="000366E9">
        <w:rPr>
          <w:rFonts w:eastAsia="Times New Roman"/>
          <w:sz w:val="20"/>
          <w:szCs w:val="20"/>
          <w:lang w:eastAsia="es-ES"/>
        </w:rPr>
        <w:tab/>
      </w:r>
      <w:hyperlink r:id="rId114" w:tgtFrame="_blank" w:history="1">
        <w:r w:rsidRPr="000366E9">
          <w:rPr>
            <w:rFonts w:eastAsia="Times New Roman"/>
            <w:sz w:val="20"/>
            <w:szCs w:val="20"/>
            <w:bdr w:val="none" w:sz="0" w:space="0" w:color="auto" w:frame="1"/>
            <w:shd w:val="clear" w:color="auto" w:fill="F7F7F7"/>
            <w:lang w:eastAsia="es-ES"/>
          </w:rPr>
          <w:t>https://doi.org/10.1108/GM-01-2017-0003</w:t>
        </w:r>
      </w:hyperlink>
    </w:p>
    <w:p w14:paraId="745D079D"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Park, S., Lee, I. H., &amp; Kim, J. E. (2019). Government support and small and medium-sized </w:t>
      </w:r>
      <w:r w:rsidRPr="000366E9">
        <w:rPr>
          <w:rFonts w:eastAsia="Times New Roman"/>
          <w:sz w:val="20"/>
          <w:szCs w:val="20"/>
          <w:lang w:eastAsia="es-ES"/>
        </w:rPr>
        <w:tab/>
        <w:t xml:space="preserve">enterprise (SME) performance: The moderating effects of diagnostic and support services. </w:t>
      </w:r>
      <w:r w:rsidRPr="000366E9">
        <w:rPr>
          <w:rFonts w:eastAsia="Times New Roman"/>
          <w:sz w:val="20"/>
          <w:szCs w:val="20"/>
          <w:lang w:eastAsia="es-ES"/>
        </w:rPr>
        <w:tab/>
      </w:r>
      <w:r w:rsidRPr="000366E9">
        <w:rPr>
          <w:rFonts w:eastAsia="Times New Roman"/>
          <w:i/>
          <w:sz w:val="20"/>
          <w:szCs w:val="20"/>
          <w:lang w:eastAsia="es-ES"/>
        </w:rPr>
        <w:t>Asian Business and Management</w:t>
      </w:r>
      <w:r w:rsidRPr="000366E9">
        <w:rPr>
          <w:rFonts w:eastAsia="Times New Roman"/>
          <w:sz w:val="20"/>
          <w:szCs w:val="20"/>
          <w:lang w:eastAsia="es-ES"/>
        </w:rPr>
        <w:t xml:space="preserve">, </w:t>
      </w:r>
      <w:r w:rsidRPr="000366E9">
        <w:rPr>
          <w:rFonts w:eastAsia="Times New Roman"/>
          <w:i/>
          <w:sz w:val="20"/>
          <w:szCs w:val="20"/>
          <w:lang w:eastAsia="es-ES"/>
        </w:rPr>
        <w:t>19</w:t>
      </w:r>
      <w:r w:rsidRPr="000366E9">
        <w:rPr>
          <w:rFonts w:eastAsia="Times New Roman"/>
          <w:sz w:val="20"/>
          <w:szCs w:val="20"/>
          <w:lang w:eastAsia="es-ES"/>
        </w:rPr>
        <w:t xml:space="preserve">, 213–238. </w:t>
      </w:r>
      <w:r w:rsidRPr="000366E9">
        <w:rPr>
          <w:rFonts w:eastAsia="Times New Roman"/>
          <w:bCs/>
          <w:sz w:val="20"/>
          <w:szCs w:val="20"/>
          <w:shd w:val="clear" w:color="auto" w:fill="FFFFFF"/>
          <w:lang w:eastAsia="es-ES"/>
        </w:rPr>
        <w:t>DOI:</w:t>
      </w:r>
      <w:r w:rsidRPr="000366E9">
        <w:rPr>
          <w:rFonts w:eastAsia="Times New Roman"/>
          <w:sz w:val="20"/>
          <w:szCs w:val="20"/>
          <w:shd w:val="clear" w:color="auto" w:fill="FFFFFF"/>
          <w:lang w:eastAsia="es-ES"/>
        </w:rPr>
        <w:t> </w:t>
      </w:r>
      <w:hyperlink r:id="rId115" w:history="1">
        <w:r w:rsidRPr="000366E9">
          <w:rPr>
            <w:rFonts w:eastAsia="Times New Roman"/>
            <w:sz w:val="20"/>
            <w:szCs w:val="20"/>
            <w:shd w:val="clear" w:color="auto" w:fill="FFFFFF"/>
            <w:lang w:eastAsia="es-ES"/>
          </w:rPr>
          <w:t>10.1057/s41291-019-00061-7</w:t>
        </w:r>
      </w:hyperlink>
    </w:p>
    <w:p w14:paraId="2FFA13D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lastRenderedPageBreak/>
        <w:t xml:space="preserve">Park, S., Lee, I. H., &amp; Kim, J. E. (2020). Government support and small-and medium-sized </w:t>
      </w:r>
      <w:r w:rsidRPr="000366E9">
        <w:rPr>
          <w:rFonts w:eastAsia="Times New Roman"/>
          <w:sz w:val="20"/>
          <w:szCs w:val="20"/>
          <w:lang w:eastAsia="es-ES"/>
        </w:rPr>
        <w:tab/>
        <w:t xml:space="preserve">enterprise (SME) performance: the moderating effects of diagnostic and support </w:t>
      </w:r>
      <w:r w:rsidRPr="000366E9">
        <w:rPr>
          <w:rFonts w:eastAsia="Times New Roman"/>
          <w:sz w:val="20"/>
          <w:szCs w:val="20"/>
          <w:lang w:eastAsia="es-ES"/>
        </w:rPr>
        <w:tab/>
        <w:t xml:space="preserve">services. </w:t>
      </w:r>
      <w:r w:rsidRPr="000366E9">
        <w:rPr>
          <w:rFonts w:eastAsia="Times New Roman"/>
          <w:sz w:val="20"/>
          <w:szCs w:val="20"/>
          <w:lang w:eastAsia="es-ES"/>
        </w:rPr>
        <w:tab/>
      </w:r>
      <w:r w:rsidRPr="000366E9">
        <w:rPr>
          <w:rFonts w:eastAsia="Times New Roman"/>
          <w:i/>
          <w:sz w:val="20"/>
          <w:szCs w:val="20"/>
          <w:lang w:eastAsia="es-ES"/>
        </w:rPr>
        <w:t xml:space="preserve">Asian </w:t>
      </w:r>
      <w:r w:rsidRPr="000366E9">
        <w:rPr>
          <w:rFonts w:eastAsia="Times New Roman"/>
          <w:i/>
          <w:sz w:val="20"/>
          <w:szCs w:val="20"/>
          <w:lang w:eastAsia="es-ES"/>
        </w:rPr>
        <w:tab/>
        <w:t>Business &amp; Management,</w:t>
      </w:r>
      <w:r w:rsidRPr="000366E9">
        <w:rPr>
          <w:rFonts w:eastAsia="Times New Roman"/>
          <w:sz w:val="20"/>
          <w:szCs w:val="20"/>
          <w:lang w:eastAsia="es-ES"/>
        </w:rPr>
        <w:t xml:space="preserve"> </w:t>
      </w:r>
      <w:r w:rsidRPr="000366E9">
        <w:rPr>
          <w:rFonts w:eastAsia="Times New Roman"/>
          <w:i/>
          <w:sz w:val="20"/>
          <w:szCs w:val="20"/>
          <w:lang w:eastAsia="es-ES"/>
        </w:rPr>
        <w:t>19</w:t>
      </w:r>
      <w:r w:rsidRPr="000366E9">
        <w:rPr>
          <w:rFonts w:eastAsia="Times New Roman"/>
          <w:sz w:val="20"/>
          <w:szCs w:val="20"/>
          <w:lang w:eastAsia="es-ES"/>
        </w:rPr>
        <w:t xml:space="preserve">, 213-238. </w:t>
      </w:r>
      <w:r w:rsidRPr="000366E9">
        <w:rPr>
          <w:rFonts w:eastAsia="Times New Roman"/>
          <w:bCs/>
          <w:sz w:val="20"/>
          <w:szCs w:val="20"/>
          <w:shd w:val="clear" w:color="auto" w:fill="FFFFFF"/>
          <w:lang w:eastAsia="es-ES"/>
        </w:rPr>
        <w:t>DOI:</w:t>
      </w:r>
      <w:r w:rsidRPr="000366E9">
        <w:rPr>
          <w:rFonts w:eastAsia="Times New Roman"/>
          <w:sz w:val="20"/>
          <w:szCs w:val="20"/>
          <w:shd w:val="clear" w:color="auto" w:fill="FFFFFF"/>
          <w:lang w:eastAsia="es-ES"/>
        </w:rPr>
        <w:t> </w:t>
      </w:r>
      <w:hyperlink r:id="rId116" w:history="1">
        <w:r w:rsidRPr="000366E9">
          <w:rPr>
            <w:rFonts w:eastAsia="Times New Roman"/>
            <w:sz w:val="20"/>
            <w:szCs w:val="20"/>
            <w:shd w:val="clear" w:color="auto" w:fill="FFFFFF"/>
            <w:lang w:eastAsia="es-ES"/>
          </w:rPr>
          <w:t>10.1057/s41291-019-00061-7</w:t>
        </w:r>
      </w:hyperlink>
    </w:p>
    <w:p w14:paraId="27D6DD1E"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Park, Y. S., Konge, L., &amp; Artino Jr, A. R. (2020). The positivism paradigm of research. Academic </w:t>
      </w:r>
      <w:r w:rsidRPr="000366E9">
        <w:rPr>
          <w:rFonts w:eastAsia="Times New Roman"/>
          <w:sz w:val="20"/>
          <w:szCs w:val="20"/>
          <w:lang w:eastAsia="es-ES"/>
        </w:rPr>
        <w:tab/>
        <w:t xml:space="preserve">medicine, </w:t>
      </w:r>
      <w:r w:rsidRPr="000366E9">
        <w:rPr>
          <w:rFonts w:eastAsia="Times New Roman"/>
          <w:i/>
          <w:sz w:val="20"/>
          <w:szCs w:val="20"/>
          <w:lang w:eastAsia="es-ES"/>
        </w:rPr>
        <w:t>95</w:t>
      </w:r>
      <w:r w:rsidRPr="000366E9">
        <w:rPr>
          <w:rFonts w:eastAsia="Times New Roman"/>
          <w:sz w:val="20"/>
          <w:szCs w:val="20"/>
          <w:lang w:eastAsia="es-ES"/>
        </w:rPr>
        <w:t xml:space="preserve">(5), 690-694. </w:t>
      </w:r>
      <w:r w:rsidRPr="000366E9">
        <w:rPr>
          <w:rFonts w:ascii="Arial" w:eastAsia="Times New Roman" w:hAnsi="Arial" w:cs="Arial"/>
          <w:color w:val="3B3030"/>
          <w:sz w:val="21"/>
          <w:szCs w:val="21"/>
          <w:shd w:val="clear" w:color="auto" w:fill="FFFFFF"/>
          <w:lang w:eastAsia="es-ES"/>
        </w:rPr>
        <w:t> </w:t>
      </w:r>
      <w:r w:rsidRPr="000366E9">
        <w:rPr>
          <w:rFonts w:eastAsia="Times New Roman"/>
          <w:iCs/>
          <w:color w:val="3B3030"/>
          <w:sz w:val="20"/>
          <w:szCs w:val="20"/>
          <w:shd w:val="clear" w:color="auto" w:fill="FFFFFF"/>
          <w:lang w:eastAsia="es-ES"/>
        </w:rPr>
        <w:t>DOI: </w:t>
      </w:r>
      <w:r w:rsidRPr="000366E9">
        <w:rPr>
          <w:rFonts w:eastAsia="Times New Roman"/>
          <w:color w:val="3B3030"/>
          <w:sz w:val="20"/>
          <w:szCs w:val="20"/>
          <w:shd w:val="clear" w:color="auto" w:fill="FFFFFF"/>
          <w:lang w:eastAsia="es-ES"/>
        </w:rPr>
        <w:t>10.1097/ACM.0000000000003093</w:t>
      </w:r>
    </w:p>
    <w:p w14:paraId="78ED9778"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ab/>
        <w:t>participants above required sample size? Retrieved from:</w:t>
      </w:r>
    </w:p>
    <w:p w14:paraId="4DD8D30D" w14:textId="502E3B9E"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Pendo, E. (2021). Improved Income of Vijana Tujitume Group through Making and Marketing of Tie and Dye Products in Temeke Municipal Council, Mbagala Ward, Kwamagaya Street, Dar es </w:t>
      </w:r>
      <w:r w:rsidRPr="000366E9">
        <w:rPr>
          <w:rFonts w:eastAsia="Times New Roman"/>
          <w:sz w:val="20"/>
          <w:szCs w:val="20"/>
          <w:lang w:eastAsia="es-ES"/>
        </w:rPr>
        <w:tab/>
        <w:t xml:space="preserve">Salaam (Doctoral dissertation, The Open University of Tanzania). </w:t>
      </w:r>
    </w:p>
    <w:p w14:paraId="12256853" w14:textId="4FC0C7B5"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Penniston, K. L., Antonelli, J. A., Viprakasit, D. P., Averch, T. D., Sivalingam, S., Sur, R. L., &amp; </w:t>
      </w:r>
      <w:r w:rsidRPr="000366E9">
        <w:rPr>
          <w:rFonts w:eastAsia="Times New Roman"/>
          <w:sz w:val="20"/>
          <w:szCs w:val="20"/>
          <w:lang w:eastAsia="es-ES"/>
        </w:rPr>
        <w:tab/>
        <w:t xml:space="preserve">Nakada, </w:t>
      </w:r>
      <w:r w:rsidRPr="000366E9">
        <w:rPr>
          <w:rFonts w:eastAsia="Times New Roman"/>
          <w:sz w:val="20"/>
          <w:szCs w:val="20"/>
          <w:lang w:eastAsia="es-ES"/>
        </w:rPr>
        <w:tab/>
        <w:t xml:space="preserve">S. Y. (2017). Validation and reliability of the Wisconsin stone quality of life </w:t>
      </w:r>
      <w:r w:rsidRPr="000366E9">
        <w:rPr>
          <w:rFonts w:eastAsia="Times New Roman"/>
          <w:sz w:val="20"/>
          <w:szCs w:val="20"/>
          <w:lang w:eastAsia="es-ES"/>
        </w:rPr>
        <w:tab/>
        <w:t xml:space="preserve">questionnaire. </w:t>
      </w:r>
      <w:r w:rsidRPr="000366E9">
        <w:rPr>
          <w:rFonts w:eastAsia="Times New Roman"/>
          <w:i/>
          <w:sz w:val="20"/>
          <w:szCs w:val="20"/>
          <w:lang w:eastAsia="es-ES"/>
        </w:rPr>
        <w:t>The</w:t>
      </w:r>
      <w:r w:rsidR="003D7925">
        <w:rPr>
          <w:rFonts w:eastAsia="Times New Roman"/>
          <w:i/>
          <w:sz w:val="20"/>
          <w:szCs w:val="20"/>
          <w:lang w:eastAsia="es-ES"/>
        </w:rPr>
        <w:t xml:space="preserve"> </w:t>
      </w:r>
      <w:r w:rsidRPr="000366E9">
        <w:rPr>
          <w:rFonts w:eastAsia="Times New Roman"/>
          <w:i/>
          <w:sz w:val="20"/>
          <w:szCs w:val="20"/>
          <w:lang w:eastAsia="es-ES"/>
        </w:rPr>
        <w:t>Journal of urology,</w:t>
      </w:r>
      <w:r w:rsidRPr="000366E9">
        <w:rPr>
          <w:rFonts w:eastAsia="Times New Roman"/>
          <w:sz w:val="20"/>
          <w:szCs w:val="20"/>
          <w:lang w:eastAsia="es-ES"/>
        </w:rPr>
        <w:t xml:space="preserve"> </w:t>
      </w:r>
      <w:r w:rsidRPr="000366E9">
        <w:rPr>
          <w:rFonts w:eastAsia="Times New Roman"/>
          <w:i/>
          <w:sz w:val="20"/>
          <w:szCs w:val="20"/>
          <w:lang w:eastAsia="es-ES"/>
        </w:rPr>
        <w:t>197</w:t>
      </w:r>
      <w:r w:rsidRPr="000366E9">
        <w:rPr>
          <w:rFonts w:eastAsia="Times New Roman"/>
          <w:sz w:val="20"/>
          <w:szCs w:val="20"/>
          <w:lang w:eastAsia="es-ES"/>
        </w:rPr>
        <w:t xml:space="preserve">(5), 1280-1288. </w:t>
      </w:r>
      <w:hyperlink r:id="rId117" w:history="1">
        <w:r w:rsidR="003D7925" w:rsidRPr="000366E9">
          <w:rPr>
            <w:rStyle w:val="Hyperlink"/>
            <w:rFonts w:eastAsia="Times New Roman"/>
            <w:spacing w:val="12"/>
            <w:sz w:val="20"/>
            <w:szCs w:val="20"/>
            <w:shd w:val="clear" w:color="auto" w:fill="FFFFFF"/>
            <w:lang w:eastAsia="es-ES"/>
          </w:rPr>
          <w:t>https://doi.org/10.1016/</w:t>
        </w:r>
        <w:r w:rsidR="003D7925" w:rsidRPr="00E31356">
          <w:rPr>
            <w:rStyle w:val="Hyperlink"/>
            <w:rFonts w:eastAsia="Times New Roman"/>
            <w:spacing w:val="12"/>
            <w:sz w:val="20"/>
            <w:szCs w:val="20"/>
            <w:shd w:val="clear" w:color="auto" w:fill="FFFFFF"/>
            <w:lang w:eastAsia="es-ES"/>
          </w:rPr>
          <w:t xml:space="preserve"> </w:t>
        </w:r>
        <w:r w:rsidR="003D7925" w:rsidRPr="000366E9">
          <w:rPr>
            <w:rStyle w:val="Hyperlink"/>
            <w:rFonts w:eastAsia="Times New Roman"/>
            <w:spacing w:val="12"/>
            <w:sz w:val="20"/>
            <w:szCs w:val="20"/>
            <w:shd w:val="clear" w:color="auto" w:fill="FFFFFF"/>
            <w:lang w:eastAsia="es-ES"/>
          </w:rPr>
          <w:t>j.juro.2016.11.097</w:t>
        </w:r>
      </w:hyperlink>
    </w:p>
    <w:p w14:paraId="40200062"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Penrose, E.T. (1959). The Growth of the Firm. Wiley: New York. </w:t>
      </w:r>
    </w:p>
    <w:p w14:paraId="26BB8D57"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Peter, F., Adegbuyi, O., Olokundun, M., Peter, A. O., Amaihian, A. B., &amp; Ibidunni, A. S. (2018). </w:t>
      </w:r>
      <w:r w:rsidRPr="000366E9">
        <w:rPr>
          <w:rFonts w:eastAsia="Times New Roman"/>
          <w:sz w:val="20"/>
          <w:szCs w:val="20"/>
          <w:lang w:eastAsia="es-ES"/>
        </w:rPr>
        <w:tab/>
        <w:t xml:space="preserve">Government financial support and financial performance of SMEs. </w:t>
      </w:r>
      <w:r w:rsidRPr="000366E9">
        <w:rPr>
          <w:rFonts w:eastAsia="Times New Roman"/>
          <w:i/>
          <w:sz w:val="20"/>
          <w:szCs w:val="20"/>
          <w:lang w:eastAsia="es-ES"/>
        </w:rPr>
        <w:t xml:space="preserve">Academy of Strategic </w:t>
      </w:r>
      <w:r w:rsidRPr="000366E9">
        <w:rPr>
          <w:rFonts w:eastAsia="Times New Roman"/>
          <w:i/>
          <w:sz w:val="20"/>
          <w:szCs w:val="20"/>
          <w:lang w:eastAsia="es-ES"/>
        </w:rPr>
        <w:tab/>
        <w:t>Management Journal, 17</w:t>
      </w:r>
      <w:r w:rsidRPr="000366E9">
        <w:rPr>
          <w:rFonts w:eastAsia="Times New Roman"/>
          <w:sz w:val="20"/>
          <w:szCs w:val="20"/>
          <w:lang w:eastAsia="es-ES"/>
        </w:rPr>
        <w:t xml:space="preserve">(3), 1-10. </w:t>
      </w:r>
      <w:r w:rsidRPr="000366E9">
        <w:rPr>
          <w:rFonts w:eastAsia="Times New Roman"/>
          <w:color w:val="5D5D5D"/>
          <w:sz w:val="20"/>
          <w:szCs w:val="20"/>
          <w:shd w:val="clear" w:color="auto" w:fill="FFFFFF"/>
          <w:lang w:eastAsia="es-ES"/>
        </w:rPr>
        <w:t>https://</w:t>
      </w:r>
      <w:r w:rsidRPr="000366E9">
        <w:rPr>
          <w:rFonts w:eastAsia="Times New Roman"/>
          <w:color w:val="0D0D0D"/>
          <w:sz w:val="20"/>
          <w:szCs w:val="20"/>
          <w:shd w:val="clear" w:color="auto" w:fill="FFFFFF"/>
          <w:lang w:eastAsia="es-ES"/>
        </w:rPr>
        <w:t>doi.org</w:t>
      </w:r>
      <w:r w:rsidRPr="000366E9">
        <w:rPr>
          <w:rFonts w:eastAsia="Times New Roman"/>
          <w:color w:val="5D5D5D"/>
          <w:sz w:val="20"/>
          <w:szCs w:val="20"/>
          <w:shd w:val="clear" w:color="auto" w:fill="FFFFFF"/>
          <w:lang w:eastAsia="es-ES"/>
        </w:rPr>
        <w:t>/10.1016/j.heliyon.2022.e11351</w:t>
      </w:r>
    </w:p>
    <w:p w14:paraId="0429FF0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Pramono, R., Sondakh, L. W., Bernarto, I., Juliana, J., &amp; Purwanto, A. (2021). Determinants of </w:t>
      </w:r>
      <w:r w:rsidRPr="000366E9">
        <w:rPr>
          <w:rFonts w:eastAsia="Times New Roman"/>
          <w:sz w:val="20"/>
          <w:szCs w:val="20"/>
          <w:lang w:eastAsia="es-ES"/>
        </w:rPr>
        <w:tab/>
        <w:t xml:space="preserve">the </w:t>
      </w:r>
      <w:r w:rsidRPr="000366E9">
        <w:rPr>
          <w:rFonts w:eastAsia="Times New Roman"/>
          <w:sz w:val="20"/>
          <w:szCs w:val="20"/>
          <w:lang w:eastAsia="es-ES"/>
        </w:rPr>
        <w:tab/>
        <w:t xml:space="preserve">small and medium enterprises progress: A case study of SME entrepreneurs in Manado, </w:t>
      </w:r>
      <w:r w:rsidRPr="000366E9">
        <w:rPr>
          <w:rFonts w:eastAsia="Times New Roman"/>
          <w:sz w:val="20"/>
          <w:szCs w:val="20"/>
          <w:lang w:eastAsia="es-ES"/>
        </w:rPr>
        <w:tab/>
        <w:t xml:space="preserve">Indonesia. </w:t>
      </w:r>
      <w:r w:rsidRPr="000366E9">
        <w:rPr>
          <w:rFonts w:eastAsia="Times New Roman"/>
          <w:i/>
          <w:sz w:val="20"/>
          <w:szCs w:val="20"/>
          <w:lang w:eastAsia="es-ES"/>
        </w:rPr>
        <w:t>The Journal of Asian Finance, Economics and Business, 8</w:t>
      </w:r>
      <w:r w:rsidRPr="000366E9">
        <w:rPr>
          <w:rFonts w:eastAsia="Times New Roman"/>
          <w:sz w:val="20"/>
          <w:szCs w:val="20"/>
          <w:lang w:eastAsia="es-ES"/>
        </w:rPr>
        <w:t xml:space="preserve">(1), 881-889. </w:t>
      </w:r>
      <w:r w:rsidRPr="000366E9">
        <w:rPr>
          <w:rFonts w:eastAsia="Times New Roman"/>
          <w:sz w:val="20"/>
          <w:szCs w:val="20"/>
          <w:lang w:eastAsia="es-ES"/>
        </w:rPr>
        <w:tab/>
        <w:t>doi:10.13106/jafeb.2021.vol8.no1.881</w:t>
      </w:r>
    </w:p>
    <w:p w14:paraId="5A2865E9" w14:textId="62B0C73C"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Prasannath, V., Adhikari, R. P., Gronum, S., &amp; Miles, M. P. (2024). Impact of government support </w:t>
      </w:r>
      <w:r w:rsidRPr="000366E9">
        <w:rPr>
          <w:rFonts w:eastAsia="Times New Roman"/>
          <w:sz w:val="20"/>
          <w:szCs w:val="20"/>
          <w:lang w:eastAsia="es-ES"/>
        </w:rPr>
        <w:tab/>
        <w:t xml:space="preserve">policies on entrepreneurial orientation and SME performance. </w:t>
      </w:r>
      <w:r w:rsidRPr="000366E9">
        <w:rPr>
          <w:rFonts w:eastAsia="Times New Roman"/>
          <w:i/>
          <w:sz w:val="20"/>
          <w:szCs w:val="20"/>
          <w:lang w:eastAsia="es-ES"/>
        </w:rPr>
        <w:t xml:space="preserve">International </w:t>
      </w:r>
      <w:r w:rsidRPr="000366E9">
        <w:rPr>
          <w:rFonts w:eastAsia="Times New Roman"/>
          <w:i/>
          <w:sz w:val="20"/>
          <w:szCs w:val="20"/>
          <w:lang w:eastAsia="es-ES"/>
        </w:rPr>
        <w:tab/>
        <w:t>Entrepreneurship and Management Journal, 20</w:t>
      </w:r>
      <w:r w:rsidRPr="000366E9">
        <w:rPr>
          <w:rFonts w:eastAsia="Times New Roman"/>
          <w:sz w:val="20"/>
          <w:szCs w:val="20"/>
          <w:lang w:eastAsia="es-ES"/>
        </w:rPr>
        <w:t>(3), 1533-1595. https://doi.org/10.1007/s11365-024-00993-3</w:t>
      </w:r>
    </w:p>
    <w:p w14:paraId="5ADA7D5A"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Rajput, N., Das, G., Shivam, K., Nayak, C. K., Gaurav, K., &amp; Nagpal, P. (2023). An inclusive </w:t>
      </w:r>
      <w:r w:rsidRPr="000366E9">
        <w:rPr>
          <w:rFonts w:eastAsia="Times New Roman"/>
          <w:sz w:val="20"/>
          <w:szCs w:val="20"/>
          <w:lang w:eastAsia="es-ES"/>
        </w:rPr>
        <w:tab/>
        <w:t xml:space="preserve">systematic investigation of human resource management practice in harnessing human </w:t>
      </w:r>
      <w:r w:rsidRPr="000366E9">
        <w:rPr>
          <w:rFonts w:eastAsia="Times New Roman"/>
          <w:sz w:val="20"/>
          <w:szCs w:val="20"/>
          <w:lang w:eastAsia="es-ES"/>
        </w:rPr>
        <w:tab/>
        <w:t xml:space="preserve">capital. </w:t>
      </w:r>
      <w:r w:rsidRPr="000366E9">
        <w:rPr>
          <w:rFonts w:eastAsia="Times New Roman"/>
          <w:sz w:val="20"/>
          <w:szCs w:val="20"/>
          <w:lang w:eastAsia="es-ES"/>
        </w:rPr>
        <w:tab/>
        <w:t xml:space="preserve">Materials Today: Proceedings, 80, 3686-3690.  </w:t>
      </w:r>
    </w:p>
    <w:p w14:paraId="0B07BA25" w14:textId="32D83179"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Rharzouz, J., Bouarir, H., El Moutaqi, B., Rizqi, N., &amp; Boubker, O. (2024). Factors Influencing Women’s Entrepreneurial Success in a Patriarchal Society: Empirical Evidence from Morocco. </w:t>
      </w:r>
      <w:r w:rsidRPr="000366E9">
        <w:rPr>
          <w:rFonts w:eastAsia="Times New Roman"/>
          <w:i/>
          <w:iCs/>
          <w:sz w:val="20"/>
          <w:szCs w:val="20"/>
          <w:lang w:eastAsia="es-ES"/>
        </w:rPr>
        <w:t>Socie</w:t>
      </w:r>
      <w:r w:rsidRPr="000366E9">
        <w:rPr>
          <w:rFonts w:eastAsia="Times New Roman"/>
          <w:i/>
          <w:iCs/>
          <w:sz w:val="20"/>
          <w:szCs w:val="20"/>
          <w:lang w:eastAsia="es-ES"/>
        </w:rPr>
        <w:tab/>
        <w:t>ties</w:t>
      </w:r>
      <w:r w:rsidRPr="000366E9">
        <w:rPr>
          <w:rFonts w:eastAsia="Times New Roman"/>
          <w:sz w:val="20"/>
          <w:szCs w:val="20"/>
          <w:lang w:eastAsia="es-ES"/>
        </w:rPr>
        <w:t>, </w:t>
      </w:r>
      <w:r w:rsidRPr="000366E9">
        <w:rPr>
          <w:rFonts w:eastAsia="Times New Roman"/>
          <w:i/>
          <w:iCs/>
          <w:sz w:val="20"/>
          <w:szCs w:val="20"/>
          <w:lang w:eastAsia="es-ES"/>
        </w:rPr>
        <w:t>14</w:t>
      </w:r>
      <w:r w:rsidRPr="000366E9">
        <w:rPr>
          <w:rFonts w:eastAsia="Times New Roman"/>
          <w:sz w:val="20"/>
          <w:szCs w:val="20"/>
          <w:lang w:eastAsia="es-ES"/>
        </w:rPr>
        <w:t xml:space="preserve">(8), 151-165. </w:t>
      </w:r>
      <w:r w:rsidRPr="000366E9">
        <w:rPr>
          <w:rFonts w:ascii="Arial" w:eastAsia="Times New Roman" w:hAnsi="Arial" w:cs="Arial"/>
          <w:color w:val="222222"/>
          <w:sz w:val="20"/>
          <w:szCs w:val="20"/>
          <w:shd w:val="clear" w:color="auto" w:fill="FFFFFF"/>
          <w:lang w:eastAsia="es-ES"/>
        </w:rPr>
        <w:t> </w:t>
      </w:r>
      <w:hyperlink r:id="rId118" w:history="1">
        <w:r w:rsidRPr="000366E9">
          <w:rPr>
            <w:rFonts w:eastAsia="Times New Roman"/>
            <w:bCs/>
            <w:color w:val="4F5671"/>
            <w:sz w:val="20"/>
            <w:szCs w:val="20"/>
            <w:shd w:val="clear" w:color="auto" w:fill="FFFFFF"/>
            <w:lang w:eastAsia="es-ES"/>
          </w:rPr>
          <w:t>https://doi.org/10.3390/soc14080151</w:t>
        </w:r>
      </w:hyperlink>
    </w:p>
    <w:p w14:paraId="427CC5C1" w14:textId="242CFC35"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Safa, H. I. (2018). The myth of the male breadwinner: Women and industrialization in the </w:t>
      </w:r>
      <w:r w:rsidRPr="000366E9">
        <w:rPr>
          <w:rFonts w:eastAsia="Times New Roman"/>
          <w:sz w:val="20"/>
          <w:szCs w:val="20"/>
          <w:lang w:eastAsia="es-ES"/>
        </w:rPr>
        <w:tab/>
        <w:t xml:space="preserve">Caribbean. Routledge.; Women workers in multinational corporations: The case of the </w:t>
      </w:r>
      <w:r w:rsidRPr="000366E9">
        <w:rPr>
          <w:rFonts w:eastAsia="Times New Roman"/>
          <w:sz w:val="20"/>
          <w:szCs w:val="20"/>
          <w:lang w:eastAsia="es-ES"/>
        </w:rPr>
        <w:tab/>
        <w:t>electronics industry in Malaysia and Singapore. In Transnational Enterprises (109-</w:t>
      </w:r>
      <w:r w:rsidRPr="000366E9">
        <w:rPr>
          <w:rFonts w:eastAsia="Times New Roman"/>
          <w:sz w:val="20"/>
          <w:szCs w:val="20"/>
          <w:lang w:eastAsia="es-ES"/>
        </w:rPr>
        <w:tab/>
        <w:t>136). Routledge.</w:t>
      </w:r>
    </w:p>
    <w:p w14:paraId="47BB4C5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Sallah, C. A., &amp; Caesar, L. D. (2020). Intangible resources and the growth of women businesses: </w:t>
      </w:r>
      <w:r w:rsidRPr="000366E9">
        <w:rPr>
          <w:rFonts w:eastAsia="Times New Roman"/>
          <w:sz w:val="20"/>
          <w:szCs w:val="20"/>
          <w:lang w:eastAsia="es-ES"/>
        </w:rPr>
        <w:tab/>
        <w:t xml:space="preserve">Empirical evidence from an emerging market economy. </w:t>
      </w:r>
      <w:r w:rsidRPr="000366E9">
        <w:rPr>
          <w:rFonts w:eastAsia="Times New Roman"/>
          <w:i/>
          <w:sz w:val="20"/>
          <w:szCs w:val="20"/>
          <w:lang w:eastAsia="es-ES"/>
        </w:rPr>
        <w:t xml:space="preserve">Journal of Entrepreneurship in </w:t>
      </w:r>
      <w:r w:rsidRPr="000366E9">
        <w:rPr>
          <w:rFonts w:eastAsia="Times New Roman"/>
          <w:i/>
          <w:sz w:val="20"/>
          <w:szCs w:val="20"/>
          <w:lang w:eastAsia="es-ES"/>
        </w:rPr>
        <w:tab/>
        <w:t>Emerging Economies, 12</w:t>
      </w:r>
      <w:r w:rsidRPr="000366E9">
        <w:rPr>
          <w:rFonts w:eastAsia="Times New Roman"/>
          <w:sz w:val="20"/>
          <w:szCs w:val="20"/>
          <w:lang w:eastAsia="es-ES"/>
        </w:rPr>
        <w:t xml:space="preserve">(3), 329-355. DOI: 10.1108/JEEE-05-2019-0070 </w:t>
      </w:r>
    </w:p>
    <w:p w14:paraId="776B72AC"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Seidu, R. K., Howard, E. K., Apau, E., &amp; Eghan, B. (2022). Symbolism and conservation of </w:t>
      </w:r>
      <w:r w:rsidRPr="000366E9">
        <w:rPr>
          <w:rFonts w:eastAsia="Times New Roman"/>
          <w:sz w:val="20"/>
          <w:szCs w:val="20"/>
          <w:lang w:eastAsia="es-ES"/>
        </w:rPr>
        <w:tab/>
        <w:t xml:space="preserve">indigenous African textiles for museums. Handbook of Museum Textiles, 1, 239-265. </w:t>
      </w:r>
    </w:p>
    <w:p w14:paraId="701B39FA" w14:textId="1F54D278"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Shahzad, M., Qu, Y., Zafar, A. U., Rehman, S. U., &amp; Islam, T. (2020). Exploring the influence of knowledge management process on corporate sustainable performance through green innovation. </w:t>
      </w:r>
      <w:r w:rsidRPr="000366E9">
        <w:rPr>
          <w:rFonts w:eastAsia="Times New Roman"/>
          <w:i/>
          <w:sz w:val="20"/>
          <w:szCs w:val="20"/>
          <w:lang w:eastAsia="es-ES"/>
        </w:rPr>
        <w:t xml:space="preserve">Journal of </w:t>
      </w:r>
      <w:r w:rsidR="003D7925">
        <w:rPr>
          <w:rFonts w:eastAsia="Times New Roman"/>
          <w:i/>
          <w:sz w:val="20"/>
          <w:szCs w:val="20"/>
          <w:lang w:eastAsia="es-ES"/>
        </w:rPr>
        <w:t xml:space="preserve"> </w:t>
      </w:r>
      <w:r w:rsidRPr="000366E9">
        <w:rPr>
          <w:rFonts w:eastAsia="Times New Roman"/>
          <w:i/>
          <w:sz w:val="20"/>
          <w:szCs w:val="20"/>
          <w:lang w:eastAsia="es-ES"/>
        </w:rPr>
        <w:t>knowledge management, 24</w:t>
      </w:r>
      <w:r w:rsidRPr="000366E9">
        <w:rPr>
          <w:rFonts w:eastAsia="Times New Roman"/>
          <w:sz w:val="20"/>
          <w:szCs w:val="20"/>
          <w:lang w:eastAsia="es-ES"/>
        </w:rPr>
        <w:t xml:space="preserve">(9), 2079-2106. </w:t>
      </w:r>
      <w:hyperlink r:id="rId119" w:tgtFrame="_blank" w:history="1">
        <w:r w:rsidRPr="000366E9">
          <w:rPr>
            <w:rFonts w:eastAsia="Times New Roman"/>
            <w:sz w:val="20"/>
            <w:szCs w:val="20"/>
            <w:bdr w:val="none" w:sz="0" w:space="0" w:color="auto" w:frame="1"/>
            <w:shd w:val="clear" w:color="auto" w:fill="F7F7F7"/>
            <w:lang w:eastAsia="es-ES"/>
          </w:rPr>
          <w:t>https://doi.org/10.1108/JKM-11-2019-0624</w:t>
        </w:r>
      </w:hyperlink>
    </w:p>
    <w:p w14:paraId="5F8C11A5"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Shane, S. (2003). </w:t>
      </w:r>
      <w:r w:rsidRPr="000366E9">
        <w:rPr>
          <w:rFonts w:eastAsia="Times New Roman"/>
          <w:i/>
          <w:iCs/>
          <w:sz w:val="20"/>
          <w:szCs w:val="20"/>
          <w:lang w:eastAsia="es-ES"/>
        </w:rPr>
        <w:t>A general theory of entrepreneurship: The individual-opportunity nexus</w:t>
      </w:r>
      <w:r w:rsidRPr="000366E9">
        <w:rPr>
          <w:rFonts w:eastAsia="Times New Roman"/>
          <w:sz w:val="20"/>
          <w:szCs w:val="20"/>
          <w:lang w:eastAsia="es-ES"/>
        </w:rPr>
        <w:t xml:space="preserve">. Edward Elgar </w:t>
      </w:r>
      <w:r w:rsidRPr="000366E9">
        <w:rPr>
          <w:rFonts w:eastAsia="Times New Roman"/>
          <w:sz w:val="20"/>
          <w:szCs w:val="20"/>
          <w:lang w:eastAsia="es-ES"/>
        </w:rPr>
        <w:tab/>
        <w:t xml:space="preserve">Publishing. </w:t>
      </w:r>
    </w:p>
    <w:p w14:paraId="1B8DE174"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Shrestha, N. (2021). Factor analysis as a tool for survey analysis. </w:t>
      </w:r>
      <w:r w:rsidRPr="000366E9">
        <w:rPr>
          <w:rFonts w:eastAsia="Times New Roman"/>
          <w:i/>
          <w:sz w:val="20"/>
          <w:szCs w:val="20"/>
          <w:lang w:eastAsia="es-ES"/>
        </w:rPr>
        <w:t xml:space="preserve">American Journal of Applied </w:t>
      </w:r>
      <w:r w:rsidRPr="000366E9">
        <w:rPr>
          <w:rFonts w:eastAsia="Times New Roman"/>
          <w:i/>
          <w:sz w:val="20"/>
          <w:szCs w:val="20"/>
          <w:lang w:eastAsia="es-ES"/>
        </w:rPr>
        <w:tab/>
        <w:t>Mathematics and Statistics, 9</w:t>
      </w:r>
      <w:r w:rsidRPr="000366E9">
        <w:rPr>
          <w:rFonts w:eastAsia="Times New Roman"/>
          <w:sz w:val="20"/>
          <w:szCs w:val="20"/>
          <w:lang w:eastAsia="es-ES"/>
        </w:rPr>
        <w:t xml:space="preserve">(1), 4-11. DOI: 10.12691/ajams-9-1-2 </w:t>
      </w:r>
    </w:p>
    <w:p w14:paraId="2D0ED1F2"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Simpson, M., Padmore, J. and Newman, N. (2012). Towards a new model of success and </w:t>
      </w:r>
      <w:r w:rsidRPr="000366E9">
        <w:rPr>
          <w:rFonts w:eastAsia="Times New Roman"/>
          <w:sz w:val="20"/>
          <w:szCs w:val="20"/>
          <w:lang w:eastAsia="es-ES"/>
        </w:rPr>
        <w:tab/>
        <w:t xml:space="preserve">performance in </w:t>
      </w:r>
      <w:r w:rsidRPr="000366E9">
        <w:rPr>
          <w:rFonts w:eastAsia="Times New Roman"/>
          <w:sz w:val="20"/>
          <w:szCs w:val="20"/>
          <w:lang w:eastAsia="es-ES"/>
        </w:rPr>
        <w:tab/>
        <w:t>SMEs</w:t>
      </w:r>
      <w:r w:rsidRPr="000366E9">
        <w:rPr>
          <w:rFonts w:eastAsia="Times New Roman"/>
          <w:i/>
          <w:sz w:val="20"/>
          <w:szCs w:val="20"/>
          <w:lang w:eastAsia="es-ES"/>
        </w:rPr>
        <w:t xml:space="preserve">. International Journal of Entrepreneurial Behaviour and Research, </w:t>
      </w:r>
      <w:r w:rsidRPr="000366E9">
        <w:rPr>
          <w:rFonts w:eastAsia="Times New Roman"/>
          <w:i/>
          <w:sz w:val="20"/>
          <w:szCs w:val="20"/>
          <w:lang w:eastAsia="es-ES"/>
        </w:rPr>
        <w:tab/>
        <w:t>18</w:t>
      </w:r>
      <w:r w:rsidRPr="000366E9">
        <w:rPr>
          <w:rFonts w:eastAsia="Times New Roman"/>
          <w:sz w:val="20"/>
          <w:szCs w:val="20"/>
          <w:lang w:eastAsia="es-ES"/>
        </w:rPr>
        <w:t xml:space="preserve">(3), 264-285. </w:t>
      </w:r>
      <w:hyperlink r:id="rId120" w:tgtFrame="_blank" w:history="1">
        <w:r w:rsidRPr="000366E9">
          <w:rPr>
            <w:rFonts w:eastAsia="Times New Roman"/>
            <w:sz w:val="20"/>
            <w:szCs w:val="20"/>
            <w:bdr w:val="none" w:sz="0" w:space="0" w:color="auto" w:frame="1"/>
            <w:shd w:val="clear" w:color="auto" w:fill="F7F7F7"/>
            <w:lang w:eastAsia="es-ES"/>
          </w:rPr>
          <w:t>https://doi.org/10.1108/13552551211227675</w:t>
        </w:r>
      </w:hyperlink>
    </w:p>
    <w:p w14:paraId="2C98EA3C"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Smith, H., Discetti, R., Bellucci, M., &amp; Acuti, D. (2022). SMEs engagement with the Sustainable </w:t>
      </w:r>
      <w:r w:rsidRPr="000366E9">
        <w:rPr>
          <w:rFonts w:eastAsia="Times New Roman"/>
          <w:sz w:val="20"/>
          <w:szCs w:val="20"/>
          <w:lang w:eastAsia="es-ES"/>
        </w:rPr>
        <w:tab/>
        <w:t xml:space="preserve">Development Goals: A power perspective. </w:t>
      </w:r>
      <w:r w:rsidRPr="000366E9">
        <w:rPr>
          <w:rFonts w:eastAsia="Times New Roman"/>
          <w:i/>
          <w:sz w:val="20"/>
          <w:szCs w:val="20"/>
          <w:lang w:eastAsia="es-ES"/>
        </w:rPr>
        <w:t>Journal of Business Research</w:t>
      </w:r>
      <w:r w:rsidRPr="000366E9">
        <w:rPr>
          <w:rFonts w:eastAsia="Times New Roman"/>
          <w:sz w:val="20"/>
          <w:szCs w:val="20"/>
          <w:lang w:eastAsia="es-ES"/>
        </w:rPr>
        <w:t xml:space="preserve">, 149, 112-122. </w:t>
      </w:r>
      <w:r w:rsidRPr="000366E9">
        <w:rPr>
          <w:rFonts w:eastAsia="Times New Roman"/>
          <w:sz w:val="20"/>
          <w:szCs w:val="20"/>
          <w:lang w:eastAsia="es-ES"/>
        </w:rPr>
        <w:tab/>
        <w:t>DOI: 10.1016/j.jbusres.2022.05.021</w:t>
      </w:r>
    </w:p>
    <w:p w14:paraId="015ED7EB"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Sürücü, L., &amp; Maslakci, A. (2020). Validity and reliability in quantitative research. Business &amp; </w:t>
      </w:r>
      <w:r w:rsidRPr="000366E9">
        <w:rPr>
          <w:rFonts w:eastAsia="Times New Roman"/>
          <w:sz w:val="20"/>
          <w:szCs w:val="20"/>
          <w:lang w:eastAsia="es-ES"/>
        </w:rPr>
        <w:tab/>
        <w:t xml:space="preserve">Management Studies: </w:t>
      </w:r>
      <w:r w:rsidRPr="000366E9">
        <w:rPr>
          <w:rFonts w:eastAsia="Times New Roman"/>
          <w:i/>
          <w:sz w:val="20"/>
          <w:szCs w:val="20"/>
          <w:lang w:eastAsia="es-ES"/>
        </w:rPr>
        <w:t>An International Journal, 8</w:t>
      </w:r>
      <w:r w:rsidRPr="000366E9">
        <w:rPr>
          <w:rFonts w:eastAsia="Times New Roman"/>
          <w:sz w:val="20"/>
          <w:szCs w:val="20"/>
          <w:lang w:eastAsia="es-ES"/>
        </w:rPr>
        <w:t>(3), 2694-2726. DOI: 10.15295/bmij.v8i3.1540</w:t>
      </w:r>
    </w:p>
    <w:p w14:paraId="2E8DF6DD" w14:textId="141AFB52"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lastRenderedPageBreak/>
        <w:t xml:space="preserve">Tadesse, D. A. (2020). Factors affecting women entrepreneurs in establishing their own business: </w:t>
      </w:r>
      <w:r w:rsidRPr="000366E9">
        <w:rPr>
          <w:rFonts w:eastAsia="Times New Roman"/>
          <w:sz w:val="20"/>
          <w:szCs w:val="20"/>
          <w:lang w:eastAsia="es-ES"/>
        </w:rPr>
        <w:tab/>
        <w:t xml:space="preserve">The </w:t>
      </w:r>
      <w:r w:rsidRPr="000366E9">
        <w:rPr>
          <w:rFonts w:eastAsia="Times New Roman"/>
          <w:sz w:val="20"/>
          <w:szCs w:val="20"/>
          <w:lang w:eastAsia="es-ES"/>
        </w:rPr>
        <w:tab/>
        <w:t xml:space="preserve">case of Afar Region, Ethiopia. </w:t>
      </w:r>
      <w:r w:rsidRPr="000366E9">
        <w:rPr>
          <w:rFonts w:eastAsia="Times New Roman"/>
          <w:i/>
          <w:sz w:val="20"/>
          <w:szCs w:val="20"/>
          <w:lang w:eastAsia="es-ES"/>
        </w:rPr>
        <w:t>African Journal of Business Management,</w:t>
      </w:r>
      <w:r w:rsidRPr="000366E9">
        <w:rPr>
          <w:rFonts w:eastAsia="Times New Roman"/>
          <w:sz w:val="20"/>
          <w:szCs w:val="20"/>
          <w:lang w:eastAsia="es-ES"/>
        </w:rPr>
        <w:t xml:space="preserve"> 14(3), 86-92. DOI: 10.5897/AJBM2019. 8919</w:t>
      </w:r>
    </w:p>
    <w:p w14:paraId="1744415F"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Tanzania. National Bureau of Statistics. (2015). Integrated Labour Force Survey 2014: Analytical </w:t>
      </w:r>
      <w:r w:rsidRPr="000366E9">
        <w:rPr>
          <w:rFonts w:eastAsia="Times New Roman"/>
          <w:sz w:val="20"/>
          <w:szCs w:val="20"/>
          <w:lang w:eastAsia="es-ES"/>
        </w:rPr>
        <w:tab/>
        <w:t xml:space="preserve">Report. National Bureau of Statistics. </w:t>
      </w:r>
    </w:p>
    <w:p w14:paraId="308CAA9F"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The 2022 Population and Housing Census (PHC) for Dar es Salaam, Tanzania. </w:t>
      </w:r>
    </w:p>
    <w:p w14:paraId="1F7A7470" w14:textId="6A283554"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Torres, R., Sidorova, A., &amp; Jones, M. C. (2018). Enabling firm performance through business </w:t>
      </w:r>
      <w:r w:rsidRPr="000366E9">
        <w:rPr>
          <w:rFonts w:eastAsia="Times New Roman"/>
          <w:sz w:val="20"/>
          <w:szCs w:val="20"/>
          <w:lang w:eastAsia="es-ES"/>
        </w:rPr>
        <w:tab/>
        <w:t xml:space="preserve">intelligence and analytics: A dynamic capabilities perspective. </w:t>
      </w:r>
      <w:r w:rsidRPr="000366E9">
        <w:rPr>
          <w:rFonts w:eastAsia="Times New Roman"/>
          <w:i/>
          <w:sz w:val="20"/>
          <w:szCs w:val="20"/>
          <w:lang w:eastAsia="es-ES"/>
        </w:rPr>
        <w:t xml:space="preserve">Information &amp; </w:t>
      </w:r>
      <w:r w:rsidRPr="000366E9">
        <w:rPr>
          <w:rFonts w:eastAsia="Times New Roman"/>
          <w:i/>
          <w:sz w:val="20"/>
          <w:szCs w:val="20"/>
          <w:lang w:eastAsia="es-ES"/>
        </w:rPr>
        <w:tab/>
        <w:t>Management,</w:t>
      </w:r>
      <w:r w:rsidRPr="000366E9">
        <w:rPr>
          <w:rFonts w:eastAsia="Times New Roman"/>
          <w:sz w:val="20"/>
          <w:szCs w:val="20"/>
          <w:lang w:eastAsia="es-ES"/>
        </w:rPr>
        <w:t xml:space="preserve"> </w:t>
      </w:r>
      <w:r w:rsidRPr="000366E9">
        <w:rPr>
          <w:rFonts w:eastAsia="Times New Roman"/>
          <w:i/>
          <w:sz w:val="20"/>
          <w:szCs w:val="20"/>
          <w:lang w:eastAsia="es-ES"/>
        </w:rPr>
        <w:t>55</w:t>
      </w:r>
      <w:r w:rsidRPr="000366E9">
        <w:rPr>
          <w:rFonts w:eastAsia="Times New Roman"/>
          <w:sz w:val="20"/>
          <w:szCs w:val="20"/>
          <w:lang w:eastAsia="es-ES"/>
        </w:rPr>
        <w:t xml:space="preserve">(7), 822-839. </w:t>
      </w:r>
      <w:hyperlink r:id="rId121" w:tgtFrame="_blank" w:tooltip="Persistent link using digital object identifier" w:history="1">
        <w:r w:rsidRPr="000366E9">
          <w:rPr>
            <w:rFonts w:eastAsia="Times New Roman"/>
            <w:sz w:val="20"/>
            <w:szCs w:val="20"/>
            <w:lang w:eastAsia="es-ES"/>
          </w:rPr>
          <w:t>https://doi.org/10.1016/j.im.2018.03.010</w:t>
        </w:r>
      </w:hyperlink>
    </w:p>
    <w:p w14:paraId="37D1A047"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UN Women. (2020). United Nation sentity for gender equality and the empowerment of women </w:t>
      </w:r>
      <w:r w:rsidRPr="000366E9">
        <w:rPr>
          <w:rFonts w:eastAsia="Times New Roman"/>
          <w:sz w:val="20"/>
          <w:szCs w:val="20"/>
          <w:lang w:eastAsia="es-ES"/>
        </w:rPr>
        <w:tab/>
        <w:t xml:space="preserve">Retrieved November, 2024, from </w:t>
      </w:r>
      <w:hyperlink r:id="rId122" w:history="1">
        <w:r w:rsidRPr="000366E9">
          <w:rPr>
            <w:rFonts w:eastAsia="Times New Roman"/>
            <w:color w:val="0000FF"/>
            <w:sz w:val="20"/>
            <w:szCs w:val="20"/>
            <w:u w:val="single"/>
            <w:lang w:eastAsia="es-ES"/>
          </w:rPr>
          <w:t>https://www.un.org/womenwatch/daw/daw/index.html</w:t>
        </w:r>
      </w:hyperlink>
      <w:r w:rsidRPr="000366E9">
        <w:rPr>
          <w:rFonts w:eastAsia="Times New Roman"/>
          <w:sz w:val="20"/>
          <w:szCs w:val="20"/>
          <w:lang w:eastAsia="es-ES"/>
        </w:rPr>
        <w:t>.</w:t>
      </w:r>
    </w:p>
    <w:p w14:paraId="7FFE8CBB"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United Republic of Tanzania. (2018). </w:t>
      </w:r>
      <w:r w:rsidRPr="000366E9">
        <w:rPr>
          <w:rFonts w:eastAsia="Times New Roman"/>
          <w:i/>
          <w:iCs/>
          <w:sz w:val="20"/>
          <w:szCs w:val="20"/>
          <w:lang w:eastAsia="es-ES"/>
        </w:rPr>
        <w:t>Annual Report 2018/2019</w:t>
      </w:r>
      <w:r w:rsidRPr="000366E9">
        <w:rPr>
          <w:rFonts w:eastAsia="Times New Roman"/>
          <w:sz w:val="20"/>
          <w:szCs w:val="20"/>
          <w:lang w:eastAsia="es-ES"/>
        </w:rPr>
        <w:t xml:space="preserve">. Bank of Tanzania. </w:t>
      </w:r>
    </w:p>
    <w:p w14:paraId="6369EEA6"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Utami, I. D., Rizal, A., Novianti, T., &amp; Winarso, K. (2024). Factors Influencing Sustainability of Batik </w:t>
      </w:r>
      <w:r w:rsidRPr="000366E9">
        <w:rPr>
          <w:rFonts w:eastAsia="Times New Roman"/>
          <w:sz w:val="20"/>
          <w:szCs w:val="20"/>
          <w:lang w:eastAsia="es-ES"/>
        </w:rPr>
        <w:tab/>
        <w:t>SMEs Entrepreneurs. In </w:t>
      </w:r>
      <w:r w:rsidRPr="000366E9">
        <w:rPr>
          <w:rFonts w:eastAsia="Times New Roman"/>
          <w:i/>
          <w:iCs/>
          <w:sz w:val="20"/>
          <w:szCs w:val="20"/>
          <w:lang w:eastAsia="es-ES"/>
        </w:rPr>
        <w:t>BIO Web of Conferences</w:t>
      </w:r>
      <w:r w:rsidRPr="000366E9">
        <w:rPr>
          <w:rFonts w:eastAsia="Times New Roman"/>
          <w:sz w:val="20"/>
          <w:szCs w:val="20"/>
          <w:lang w:eastAsia="es-ES"/>
        </w:rPr>
        <w:t> (Vol. 146, p. 01011). EDP Sciences.</w:t>
      </w:r>
    </w:p>
    <w:p w14:paraId="71F534F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Utomo, H. S., &amp; Susanta, S. (2022). Environmental uncertainty as a moderator of entrepreneurship orien</w:t>
      </w:r>
      <w:r w:rsidRPr="000366E9">
        <w:rPr>
          <w:rFonts w:eastAsia="Times New Roman"/>
          <w:sz w:val="20"/>
          <w:szCs w:val="20"/>
          <w:lang w:eastAsia="es-ES"/>
        </w:rPr>
        <w:tab/>
        <w:t>tation and innovation capability during the pandemic: A case of written Batik SMEs in Yogya</w:t>
      </w:r>
      <w:r w:rsidRPr="000366E9">
        <w:rPr>
          <w:rFonts w:eastAsia="Times New Roman"/>
          <w:sz w:val="20"/>
          <w:szCs w:val="20"/>
          <w:lang w:eastAsia="es-ES"/>
        </w:rPr>
        <w:tab/>
        <w:t>karta. </w:t>
      </w:r>
      <w:r w:rsidRPr="000366E9">
        <w:rPr>
          <w:rFonts w:eastAsia="Times New Roman"/>
          <w:i/>
          <w:iCs/>
          <w:sz w:val="20"/>
          <w:szCs w:val="20"/>
          <w:lang w:eastAsia="es-ES"/>
        </w:rPr>
        <w:t>F1000Research</w:t>
      </w:r>
      <w:r w:rsidRPr="000366E9">
        <w:rPr>
          <w:rFonts w:eastAsia="Times New Roman"/>
          <w:sz w:val="20"/>
          <w:szCs w:val="20"/>
          <w:lang w:eastAsia="es-ES"/>
        </w:rPr>
        <w:t>, </w:t>
      </w:r>
      <w:r w:rsidRPr="000366E9">
        <w:rPr>
          <w:rFonts w:eastAsia="Times New Roman"/>
          <w:i/>
          <w:iCs/>
          <w:sz w:val="20"/>
          <w:szCs w:val="20"/>
          <w:lang w:eastAsia="es-ES"/>
        </w:rPr>
        <w:t>10</w:t>
      </w:r>
      <w:r w:rsidRPr="000366E9">
        <w:rPr>
          <w:rFonts w:eastAsia="Times New Roman"/>
          <w:sz w:val="20"/>
          <w:szCs w:val="20"/>
          <w:lang w:eastAsia="es-ES"/>
        </w:rPr>
        <w:t>, 844. https://doi.org/10.12688/f1000research.53433.2</w:t>
      </w:r>
    </w:p>
    <w:p w14:paraId="66FCC4D6" w14:textId="2392CEBB"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Uyanto, S. S. (2022). Monte Carlo power comparison of seven most commonly used </w:t>
      </w:r>
      <w:r w:rsidRPr="000366E9">
        <w:rPr>
          <w:rFonts w:eastAsia="Times New Roman"/>
          <w:sz w:val="20"/>
          <w:szCs w:val="20"/>
          <w:lang w:eastAsia="es-ES"/>
        </w:rPr>
        <w:tab/>
        <w:t>heteroscedastic</w:t>
      </w:r>
      <w:r w:rsidRPr="000366E9">
        <w:rPr>
          <w:rFonts w:eastAsia="Times New Roman"/>
          <w:sz w:val="20"/>
          <w:szCs w:val="20"/>
          <w:lang w:eastAsia="es-ES"/>
        </w:rPr>
        <w:tab/>
        <w:t xml:space="preserve">ity tests. Communications in Statistics-Simulation and Computation, </w:t>
      </w:r>
      <w:r w:rsidRPr="000366E9">
        <w:rPr>
          <w:rFonts w:eastAsia="Times New Roman"/>
          <w:i/>
          <w:sz w:val="20"/>
          <w:szCs w:val="20"/>
          <w:lang w:eastAsia="es-ES"/>
        </w:rPr>
        <w:t>51</w:t>
      </w:r>
      <w:r w:rsidRPr="000366E9">
        <w:rPr>
          <w:rFonts w:eastAsia="Times New Roman"/>
          <w:sz w:val="20"/>
          <w:szCs w:val="20"/>
          <w:lang w:eastAsia="es-ES"/>
        </w:rPr>
        <w:t>(4), 2065-2082. https://doi.org/10.1080/03610918.2019.1692031</w:t>
      </w:r>
    </w:p>
    <w:p w14:paraId="0A182415"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Varadarajan, R. (2023). Resources advantage theory, resource based theory, and theory of multi</w:t>
      </w:r>
      <w:r w:rsidRPr="000366E9">
        <w:rPr>
          <w:rFonts w:eastAsia="Times New Roman"/>
          <w:sz w:val="20"/>
          <w:szCs w:val="20"/>
          <w:lang w:eastAsia="es-ES"/>
        </w:rPr>
        <w:tab/>
        <w:t xml:space="preserve">market </w:t>
      </w:r>
      <w:r w:rsidRPr="000366E9">
        <w:rPr>
          <w:rFonts w:eastAsia="Times New Roman"/>
          <w:sz w:val="20"/>
          <w:szCs w:val="20"/>
          <w:lang w:eastAsia="es-ES"/>
        </w:rPr>
        <w:tab/>
        <w:t xml:space="preserve">competition: Does multimarket rivalry restrain firms from leveraging </w:t>
      </w:r>
      <w:r w:rsidRPr="000366E9">
        <w:rPr>
          <w:rFonts w:eastAsia="Times New Roman"/>
          <w:sz w:val="20"/>
          <w:szCs w:val="20"/>
          <w:lang w:eastAsia="es-ES"/>
        </w:rPr>
        <w:tab/>
        <w:t xml:space="preserve">resources Advantages? </w:t>
      </w:r>
      <w:r w:rsidRPr="000366E9">
        <w:rPr>
          <w:rFonts w:eastAsia="Times New Roman"/>
          <w:sz w:val="20"/>
          <w:szCs w:val="20"/>
          <w:lang w:eastAsia="es-ES"/>
        </w:rPr>
        <w:tab/>
      </w:r>
      <w:r w:rsidRPr="000366E9">
        <w:rPr>
          <w:rFonts w:eastAsia="Times New Roman"/>
          <w:i/>
          <w:sz w:val="20"/>
          <w:szCs w:val="20"/>
          <w:lang w:eastAsia="es-ES"/>
        </w:rPr>
        <w:t>Journal of Business Research,</w:t>
      </w:r>
      <w:r w:rsidRPr="000366E9">
        <w:rPr>
          <w:rFonts w:eastAsia="Times New Roman"/>
          <w:sz w:val="20"/>
          <w:szCs w:val="20"/>
          <w:lang w:eastAsia="es-ES"/>
        </w:rPr>
        <w:t xml:space="preserve"> 160, 113713. </w:t>
      </w:r>
      <w:hyperlink r:id="rId123" w:tgtFrame="_blank" w:tooltip="Persistent link using digital object identifier" w:history="1">
        <w:r w:rsidRPr="000366E9">
          <w:rPr>
            <w:rFonts w:eastAsia="Times New Roman"/>
            <w:sz w:val="20"/>
            <w:szCs w:val="20"/>
            <w:lang w:eastAsia="es-ES"/>
          </w:rPr>
          <w:t>https://doi.org/10.1016/j.jbusres.2023.113713</w:t>
        </w:r>
      </w:hyperlink>
    </w:p>
    <w:p w14:paraId="5B2CE10A"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Veronica, S., Shlomo, T., Antonio, M. P., &amp; Victor, C. (2020). International social SMEs in </w:t>
      </w:r>
      <w:r w:rsidRPr="000366E9">
        <w:rPr>
          <w:rFonts w:eastAsia="Times New Roman"/>
          <w:sz w:val="20"/>
          <w:szCs w:val="20"/>
          <w:lang w:eastAsia="es-ES"/>
        </w:rPr>
        <w:tab/>
        <w:t xml:space="preserve">emerging countries: Do governments support their international growth?  </w:t>
      </w:r>
      <w:r w:rsidRPr="000366E9">
        <w:rPr>
          <w:rFonts w:eastAsia="Times New Roman"/>
          <w:i/>
          <w:sz w:val="20"/>
          <w:szCs w:val="20"/>
          <w:lang w:eastAsia="es-ES"/>
        </w:rPr>
        <w:t xml:space="preserve">Journal of World </w:t>
      </w:r>
      <w:r w:rsidRPr="000366E9">
        <w:rPr>
          <w:rFonts w:eastAsia="Times New Roman"/>
          <w:i/>
          <w:sz w:val="20"/>
          <w:szCs w:val="20"/>
          <w:lang w:eastAsia="es-ES"/>
        </w:rPr>
        <w:tab/>
        <w:t>Business, 55</w:t>
      </w:r>
      <w:r w:rsidRPr="000366E9">
        <w:rPr>
          <w:rFonts w:eastAsia="Times New Roman"/>
          <w:sz w:val="20"/>
          <w:szCs w:val="20"/>
          <w:lang w:eastAsia="es-ES"/>
        </w:rPr>
        <w:t xml:space="preserve">(5), 100995. </w:t>
      </w:r>
      <w:hyperlink r:id="rId124" w:tgtFrame="_blank" w:tooltip="Persistent link using digital object identifier" w:history="1">
        <w:r w:rsidRPr="000366E9">
          <w:rPr>
            <w:rFonts w:eastAsia="Times New Roman"/>
            <w:sz w:val="20"/>
            <w:szCs w:val="20"/>
            <w:lang w:eastAsia="es-ES"/>
          </w:rPr>
          <w:t>https://doi.org/10.1016/j.jwb.2019.05.002</w:t>
        </w:r>
      </w:hyperlink>
      <w:r w:rsidRPr="000366E9">
        <w:rPr>
          <w:rFonts w:eastAsia="Times New Roman"/>
          <w:sz w:val="20"/>
          <w:szCs w:val="20"/>
          <w:lang w:eastAsia="es-ES"/>
        </w:rPr>
        <w:t xml:space="preserve"> </w:t>
      </w:r>
    </w:p>
    <w:p w14:paraId="63C22B4D"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Vershinina, N., Markman, G., Han, L., Rodgers, P., Kitching, J., Hashimzade, N., &amp; Barrett,</w:t>
      </w:r>
    </w:p>
    <w:p w14:paraId="2B040DAE" w14:textId="52118F09"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Wernerfelt, B. (1984). A resource-based view of the firm. </w:t>
      </w:r>
      <w:r w:rsidRPr="000366E9">
        <w:rPr>
          <w:rFonts w:eastAsia="Times New Roman"/>
          <w:i/>
          <w:sz w:val="20"/>
          <w:szCs w:val="20"/>
          <w:lang w:eastAsia="es-ES"/>
        </w:rPr>
        <w:t>Strategic Management Journal, 5</w:t>
      </w:r>
      <w:r w:rsidRPr="000366E9">
        <w:rPr>
          <w:rFonts w:eastAsia="Times New Roman"/>
          <w:sz w:val="20"/>
          <w:szCs w:val="20"/>
          <w:lang w:eastAsia="es-ES"/>
        </w:rPr>
        <w:t xml:space="preserve">(2), 171-180. </w:t>
      </w:r>
      <w:r w:rsidRPr="000366E9">
        <w:rPr>
          <w:rFonts w:eastAsia="Times New Roman"/>
          <w:sz w:val="20"/>
          <w:szCs w:val="20"/>
          <w:shd w:val="clear" w:color="auto" w:fill="FFFFFF"/>
          <w:lang w:eastAsia="es-ES"/>
        </w:rPr>
        <w:t>DOI: 10.1002/smj.4250050207</w:t>
      </w:r>
    </w:p>
    <w:p w14:paraId="558D847B"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Woldie, A., Laurence, B. M., &amp; Thomas, B. (2018). Challenges of finance accessibility by SMEs in the </w:t>
      </w:r>
      <w:r w:rsidRPr="000366E9">
        <w:rPr>
          <w:rFonts w:eastAsia="Times New Roman"/>
          <w:sz w:val="20"/>
          <w:szCs w:val="20"/>
          <w:lang w:eastAsia="es-ES"/>
        </w:rPr>
        <w:tab/>
        <w:t xml:space="preserve">democratic republic of Congo: is gender a constraint? </w:t>
      </w:r>
      <w:r w:rsidRPr="000366E9">
        <w:rPr>
          <w:rFonts w:eastAsia="Times New Roman"/>
          <w:i/>
          <w:sz w:val="20"/>
          <w:szCs w:val="20"/>
          <w:lang w:eastAsia="es-ES"/>
        </w:rPr>
        <w:t xml:space="preserve">Investment management and financial </w:t>
      </w:r>
      <w:r w:rsidRPr="000366E9">
        <w:rPr>
          <w:rFonts w:eastAsia="Times New Roman"/>
          <w:i/>
          <w:sz w:val="20"/>
          <w:szCs w:val="20"/>
          <w:lang w:eastAsia="es-ES"/>
        </w:rPr>
        <w:tab/>
        <w:t>innovations</w:t>
      </w:r>
      <w:r w:rsidRPr="000366E9">
        <w:rPr>
          <w:rFonts w:eastAsia="Times New Roman"/>
          <w:sz w:val="20"/>
          <w:szCs w:val="20"/>
          <w:lang w:eastAsia="es-ES"/>
        </w:rPr>
        <w:t>,</w:t>
      </w:r>
      <w:r w:rsidRPr="000366E9">
        <w:rPr>
          <w:rFonts w:eastAsia="Times New Roman"/>
          <w:i/>
          <w:sz w:val="20"/>
          <w:szCs w:val="20"/>
          <w:lang w:eastAsia="es-ES"/>
        </w:rPr>
        <w:t xml:space="preserve"> 15</w:t>
      </w:r>
      <w:r w:rsidRPr="000366E9">
        <w:rPr>
          <w:rFonts w:eastAsia="Times New Roman"/>
          <w:sz w:val="20"/>
          <w:szCs w:val="20"/>
          <w:lang w:eastAsia="es-ES"/>
        </w:rPr>
        <w:t xml:space="preserve">(2), 40-50. </w:t>
      </w:r>
      <w:r w:rsidRPr="000366E9">
        <w:rPr>
          <w:rFonts w:eastAsia="Times New Roman"/>
          <w:color w:val="323232"/>
          <w:sz w:val="20"/>
          <w:szCs w:val="20"/>
          <w:shd w:val="clear" w:color="auto" w:fill="FFFFFF"/>
          <w:lang w:eastAsia="es-ES"/>
        </w:rPr>
        <w:t>http://dx.doi.org/10.21511/imfi.15(2).2018.04</w:t>
      </w:r>
    </w:p>
    <w:p w14:paraId="31204C55" w14:textId="1E02F8F8"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World Bank. (2024). </w:t>
      </w:r>
      <w:r w:rsidRPr="000366E9">
        <w:rPr>
          <w:rFonts w:eastAsia="Times New Roman"/>
          <w:i/>
          <w:sz w:val="20"/>
          <w:szCs w:val="20"/>
          <w:lang w:eastAsia="es-ES"/>
        </w:rPr>
        <w:t>Small and Medium Enterprises (SMEs) Finance</w:t>
      </w:r>
      <w:r w:rsidRPr="000366E9">
        <w:rPr>
          <w:rFonts w:eastAsia="Times New Roman"/>
          <w:sz w:val="20"/>
          <w:szCs w:val="20"/>
          <w:lang w:eastAsia="es-ES"/>
        </w:rPr>
        <w:t xml:space="preserve">: </w:t>
      </w:r>
      <w:r w:rsidRPr="000366E9">
        <w:rPr>
          <w:rFonts w:eastAsia="Times New Roman"/>
          <w:i/>
          <w:iCs/>
          <w:sz w:val="20"/>
          <w:szCs w:val="20"/>
          <w:lang w:eastAsia="es-ES"/>
        </w:rPr>
        <w:t xml:space="preserve">Improving SMEs’ access to finance </w:t>
      </w:r>
      <w:r w:rsidRPr="000366E9">
        <w:rPr>
          <w:rFonts w:eastAsia="Times New Roman"/>
          <w:i/>
          <w:iCs/>
          <w:sz w:val="20"/>
          <w:szCs w:val="20"/>
          <w:lang w:eastAsia="es-ES"/>
        </w:rPr>
        <w:tab/>
        <w:t>and finding innovative solutions to unlock sources of capital</w:t>
      </w:r>
      <w:r w:rsidRPr="000366E9">
        <w:rPr>
          <w:rFonts w:eastAsia="Times New Roman"/>
          <w:sz w:val="20"/>
          <w:szCs w:val="20"/>
          <w:lang w:eastAsia="es-ES"/>
        </w:rPr>
        <w:t>. Retrieved July 19, 2025, from</w:t>
      </w:r>
      <w:hyperlink r:id="rId125" w:history="1">
        <w:r w:rsidRPr="000366E9">
          <w:rPr>
            <w:rFonts w:eastAsia="Times New Roman"/>
            <w:color w:val="0000FF"/>
            <w:sz w:val="20"/>
            <w:szCs w:val="20"/>
            <w:u w:val="single"/>
            <w:lang w:eastAsia="es-ES"/>
          </w:rPr>
          <w:t>https://www.worldbank.org/en/topic/smefinance</w:t>
        </w:r>
      </w:hyperlink>
      <w:r w:rsidRPr="000366E9">
        <w:rPr>
          <w:rFonts w:eastAsia="Times New Roman"/>
          <w:sz w:val="20"/>
          <w:szCs w:val="20"/>
          <w:lang w:eastAsia="es-ES"/>
        </w:rPr>
        <w:t>.</w:t>
      </w:r>
    </w:p>
    <w:p w14:paraId="3F1D3710"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Yamane, T (1967); Statistics. An Introduction Analysis, 2nd Ed., New York; Hamper and Row. </w:t>
      </w:r>
    </w:p>
    <w:p w14:paraId="5ED64703" w14:textId="77777777" w:rsidR="000366E9" w:rsidRPr="000366E9" w:rsidRDefault="000366E9" w:rsidP="007B3600">
      <w:pPr>
        <w:spacing w:line="240" w:lineRule="auto"/>
        <w:ind w:left="709" w:hanging="709"/>
        <w:rPr>
          <w:rFonts w:eastAsia="Times New Roman"/>
          <w:sz w:val="20"/>
          <w:szCs w:val="20"/>
          <w:lang w:eastAsia="es-ES"/>
        </w:rPr>
      </w:pPr>
      <w:r w:rsidRPr="000366E9">
        <w:rPr>
          <w:rFonts w:eastAsia="Times New Roman"/>
          <w:sz w:val="20"/>
          <w:szCs w:val="20"/>
          <w:lang w:eastAsia="es-ES"/>
        </w:rPr>
        <w:t xml:space="preserve">Yuga, Aditya and Widjaja, Anton Wachidin, Is the RBV Theory Important for MSMEs?: </w:t>
      </w:r>
      <w:r w:rsidRPr="000366E9">
        <w:rPr>
          <w:rFonts w:eastAsia="Times New Roman"/>
          <w:sz w:val="20"/>
          <w:szCs w:val="20"/>
          <w:lang w:eastAsia="es-ES"/>
        </w:rPr>
        <w:tab/>
        <w:t xml:space="preserve">Competitive </w:t>
      </w:r>
      <w:r w:rsidRPr="000366E9">
        <w:rPr>
          <w:rFonts w:eastAsia="Times New Roman"/>
          <w:sz w:val="20"/>
          <w:szCs w:val="20"/>
          <w:lang w:eastAsia="es-ES"/>
        </w:rPr>
        <w:tab/>
        <w:t xml:space="preserve">Advantage Analysis of Tokopedia Seller with Resource Based Theory Views </w:t>
      </w:r>
      <w:r w:rsidRPr="000366E9">
        <w:rPr>
          <w:rFonts w:eastAsia="Times New Roman"/>
          <w:sz w:val="20"/>
          <w:szCs w:val="20"/>
          <w:lang w:eastAsia="es-ES"/>
        </w:rPr>
        <w:tab/>
        <w:t xml:space="preserve">(2020). Available at SSRN: </w:t>
      </w:r>
      <w:hyperlink r:id="rId126" w:history="1">
        <w:r w:rsidRPr="000366E9">
          <w:rPr>
            <w:rFonts w:eastAsia="Times New Roman"/>
            <w:color w:val="0000FF"/>
            <w:sz w:val="20"/>
            <w:szCs w:val="20"/>
            <w:u w:val="single"/>
            <w:lang w:eastAsia="es-ES"/>
          </w:rPr>
          <w:t>https://ssrn.com/abstract=3581838</w:t>
        </w:r>
      </w:hyperlink>
      <w:r w:rsidRPr="000366E9">
        <w:rPr>
          <w:rFonts w:eastAsia="Times New Roman"/>
          <w:sz w:val="20"/>
          <w:szCs w:val="20"/>
          <w:lang w:eastAsia="es-ES"/>
        </w:rPr>
        <w:t>.</w:t>
      </w:r>
    </w:p>
    <w:p w14:paraId="5D6F3500" w14:textId="77777777" w:rsidR="000366E9" w:rsidRPr="000366E9" w:rsidRDefault="000366E9" w:rsidP="007B3600">
      <w:pPr>
        <w:spacing w:line="240" w:lineRule="auto"/>
        <w:rPr>
          <w:rFonts w:eastAsia="Times New Roman"/>
          <w:sz w:val="20"/>
          <w:szCs w:val="20"/>
          <w:lang w:eastAsia="es-ES"/>
        </w:rPr>
      </w:pPr>
      <w:r w:rsidRPr="000366E9">
        <w:rPr>
          <w:rFonts w:eastAsia="Times New Roman"/>
          <w:sz w:val="20"/>
          <w:szCs w:val="20"/>
          <w:lang w:eastAsia="es-ES"/>
        </w:rPr>
        <w:t xml:space="preserve"> </w:t>
      </w:r>
    </w:p>
    <w:sectPr w:rsidR="000366E9" w:rsidRPr="000366E9" w:rsidSect="00F22259">
      <w:type w:val="continuous"/>
      <w:pgSz w:w="11907" w:h="16840" w:code="9"/>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F0333" w14:textId="77777777" w:rsidR="006734D4" w:rsidRDefault="006734D4" w:rsidP="005A5B16">
      <w:pPr>
        <w:spacing w:line="240" w:lineRule="auto"/>
      </w:pPr>
      <w:r>
        <w:separator/>
      </w:r>
    </w:p>
  </w:endnote>
  <w:endnote w:type="continuationSeparator" w:id="0">
    <w:p w14:paraId="3375FFB7" w14:textId="77777777" w:rsidR="006734D4" w:rsidRDefault="006734D4" w:rsidP="005A5B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Condensed Light">
    <w:charset w:val="00"/>
    <w:family w:val="auto"/>
    <w:pitch w:val="variable"/>
    <w:sig w:usb0="E0000AFF" w:usb1="5000217F" w:usb2="00000021"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5AAF" w14:textId="77777777" w:rsidR="0015769F" w:rsidRDefault="0015769F" w:rsidP="0084390C">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0D26" w14:textId="77777777" w:rsidR="000366E9" w:rsidRPr="00360514" w:rsidRDefault="000366E9" w:rsidP="00AA1C24">
    <w:pPr>
      <w:pStyle w:val="Footer"/>
      <w:tabs>
        <w:tab w:val="left" w:pos="1008"/>
        <w:tab w:val="right" w:pos="8505"/>
      </w:tabs>
      <w:jc w:val="left"/>
      <w:rPr>
        <w:rFonts w:ascii="Myriad Pro" w:hAnsi="Myriad Pro"/>
        <w:sz w:val="16"/>
        <w:szCs w:val="16"/>
      </w:rPr>
    </w:pPr>
    <w:r w:rsidRPr="00551CE8">
      <w:rPr>
        <w:rFonts w:ascii="Myriad Pro" w:hAnsi="Myriad Pro"/>
        <w:sz w:val="18"/>
        <w:szCs w:val="18"/>
      </w:rPr>
      <w:fldChar w:fldCharType="begin"/>
    </w:r>
    <w:r w:rsidRPr="00360514">
      <w:rPr>
        <w:rFonts w:ascii="Myriad Pro" w:hAnsi="Myriad Pro"/>
        <w:sz w:val="18"/>
        <w:szCs w:val="18"/>
      </w:rPr>
      <w:instrText>PAGE   \* MERGEFORMAT</w:instrText>
    </w:r>
    <w:r w:rsidRPr="00551CE8">
      <w:rPr>
        <w:rFonts w:ascii="Myriad Pro" w:hAnsi="Myriad Pro"/>
        <w:sz w:val="18"/>
        <w:szCs w:val="18"/>
      </w:rPr>
      <w:fldChar w:fldCharType="separate"/>
    </w:r>
    <w:r>
      <w:rPr>
        <w:rFonts w:ascii="Myriad Pro" w:hAnsi="Myriad Pro"/>
        <w:noProof/>
        <w:sz w:val="18"/>
        <w:szCs w:val="18"/>
      </w:rPr>
      <w:t>18</w:t>
    </w:r>
    <w:r w:rsidRPr="00551CE8">
      <w:rPr>
        <w:rFonts w:ascii="Myriad Pro" w:hAnsi="Myriad Pro"/>
        <w:sz w:val="18"/>
        <w:szCs w:val="18"/>
      </w:rPr>
      <w:fldChar w:fldCharType="end"/>
    </w:r>
    <w:r w:rsidRPr="00360514">
      <w:rPr>
        <w:rFonts w:ascii="Myriad Pro" w:hAnsi="Myriad Pro"/>
        <w:sz w:val="18"/>
        <w:szCs w:val="18"/>
      </w:rPr>
      <w:t xml:space="preserve">  |  </w:t>
    </w:r>
    <w:r w:rsidRPr="0086468B">
      <w:rPr>
        <w:color w:val="00B0F0"/>
        <w:sz w:val="18"/>
        <w:szCs w:val="18"/>
      </w:rPr>
      <w:t xml:space="preserve">Tittle: </w:t>
    </w:r>
    <w:r w:rsidRPr="0086468B">
      <w:rPr>
        <w:sz w:val="18"/>
        <w:szCs w:val="18"/>
      </w:rPr>
      <w:t>Guidelines for authors</w:t>
    </w:r>
    <w:r w:rsidRPr="00360514">
      <w:rPr>
        <w:rFonts w:ascii="Myriad Pro" w:hAnsi="Myriad Pro"/>
        <w:sz w:val="18"/>
        <w:szCs w:val="18"/>
      </w:rPr>
      <w:tab/>
    </w:r>
  </w:p>
  <w:p w14:paraId="015A5F53" w14:textId="77777777" w:rsidR="000366E9" w:rsidRPr="00360514" w:rsidRDefault="000366E9" w:rsidP="00AA1C24">
    <w:pPr>
      <w:pStyle w:val="Footer"/>
      <w:tabs>
        <w:tab w:val="left" w:pos="1008"/>
        <w:tab w:val="right" w:pos="8505"/>
      </w:tabs>
      <w:jc w:val="left"/>
      <w:rPr>
        <w:rFonts w:ascii="Myriad Pro" w:hAnsi="Myriad Pro"/>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8480" w14:textId="7B9C464B" w:rsidR="000366E9" w:rsidRDefault="000366E9" w:rsidP="003F14E3">
    <w:pPr>
      <w:pStyle w:val="Footer"/>
      <w:tabs>
        <w:tab w:val="right" w:pos="8505"/>
      </w:tabs>
      <w:spacing w:after="60"/>
      <w:rPr>
        <w:rFonts w:ascii="Myriad Pro" w:hAnsi="Myriad Pro"/>
        <w:sz w:val="18"/>
        <w:szCs w:val="18"/>
      </w:rPr>
    </w:pPr>
    <w:r w:rsidRPr="00360514">
      <w:rPr>
        <w:sz w:val="18"/>
        <w:szCs w:val="18"/>
      </w:rPr>
      <w:tab/>
    </w:r>
    <w:r w:rsidRPr="00551CE8">
      <w:rPr>
        <w:rFonts w:ascii="Myriad Pro" w:hAnsi="Myriad Pro"/>
        <w:szCs w:val="24"/>
        <w:lang w:val="es-ES"/>
      </w:rPr>
      <w:t>|</w:t>
    </w:r>
    <w:r>
      <w:rPr>
        <w:rFonts w:ascii="Myriad Pro" w:hAnsi="Myriad Pro"/>
        <w:szCs w:val="24"/>
        <w:lang w:val="es-ES"/>
      </w:rPr>
      <w:t xml:space="preserve"> </w:t>
    </w:r>
    <w:r w:rsidRPr="00551CE8">
      <w:rPr>
        <w:rFonts w:ascii="Myriad Pro" w:hAnsi="Myriad Pro"/>
        <w:sz w:val="18"/>
        <w:szCs w:val="18"/>
        <w:lang w:val="es-ES"/>
      </w:rPr>
      <w:t xml:space="preserve"> </w:t>
    </w:r>
    <w:r w:rsidRPr="003F14E3">
      <w:rPr>
        <w:rFonts w:ascii="Myriad Pro" w:hAnsi="Myriad Pro"/>
        <w:sz w:val="18"/>
        <w:szCs w:val="18"/>
      </w:rPr>
      <w:fldChar w:fldCharType="begin"/>
    </w:r>
    <w:r w:rsidRPr="003F14E3">
      <w:rPr>
        <w:rFonts w:ascii="Myriad Pro" w:hAnsi="Myriad Pro"/>
        <w:sz w:val="18"/>
        <w:szCs w:val="18"/>
        <w:lang w:val="es-ES"/>
      </w:rPr>
      <w:instrText>PAGE   \* MERGEFORMAT</w:instrText>
    </w:r>
    <w:r w:rsidRPr="003F14E3">
      <w:rPr>
        <w:rFonts w:ascii="Myriad Pro" w:hAnsi="Myriad Pro"/>
        <w:sz w:val="18"/>
        <w:szCs w:val="18"/>
      </w:rPr>
      <w:fldChar w:fldCharType="separate"/>
    </w:r>
    <w:r>
      <w:rPr>
        <w:rFonts w:ascii="Myriad Pro" w:hAnsi="Myriad Pro"/>
        <w:noProof/>
        <w:sz w:val="18"/>
        <w:szCs w:val="18"/>
        <w:lang w:val="es-ES"/>
      </w:rPr>
      <w:t>19</w:t>
    </w:r>
    <w:r w:rsidRPr="003F14E3">
      <w:rPr>
        <w:rFonts w:ascii="Myriad Pro" w:hAnsi="Myriad Pro"/>
        <w:sz w:val="18"/>
        <w:szCs w:val="18"/>
      </w:rPr>
      <w:fldChar w:fldCharType="end"/>
    </w:r>
  </w:p>
  <w:p w14:paraId="48B00E82" w14:textId="77777777" w:rsidR="000366E9" w:rsidRPr="003F14E3" w:rsidRDefault="000366E9" w:rsidP="003F14E3">
    <w:pPr>
      <w:pStyle w:val="Footer"/>
      <w:tabs>
        <w:tab w:val="right" w:pos="8505"/>
      </w:tabs>
      <w:rPr>
        <w:rFonts w:ascii="Myriad Pro" w:hAnsi="Myriad Pro"/>
        <w:sz w:val="16"/>
        <w:szCs w:val="16"/>
        <w:lang w:val="es-E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042E" w14:textId="77777777" w:rsidR="000366E9" w:rsidRPr="00C00174" w:rsidRDefault="000366E9" w:rsidP="00C00174">
    <w:pPr>
      <w:pStyle w:val="TDHOWTOCITE"/>
      <w:pBdr>
        <w:top w:val="single" w:sz="4" w:space="11" w:color="auto"/>
      </w:pBdr>
      <w:spacing w:after="0" w:line="240" w:lineRule="auto"/>
      <w:rPr>
        <w:rFonts w:ascii="Times New Roman" w:hAnsi="Times New Roman" w:cs="Times New Roman"/>
        <w:spacing w:val="2"/>
        <w:lang w:val="en-US"/>
      </w:rPr>
    </w:pPr>
    <w:r w:rsidRPr="00C00174">
      <w:rPr>
        <w:rFonts w:ascii="Times New Roman" w:hAnsi="Times New Roman" w:cs="Times New Roman"/>
        <w:b/>
        <w:bCs/>
        <w:lang w:val="en-US"/>
      </w:rPr>
      <w:t>How to cite this article:</w:t>
    </w:r>
    <w:r w:rsidRPr="00C00174">
      <w:rPr>
        <w:rFonts w:ascii="Times New Roman" w:hAnsi="Times New Roman" w:cs="Times New Roman"/>
        <w:spacing w:val="2"/>
        <w:lang w:val="en-US"/>
      </w:rPr>
      <w:t xml:space="preserve"> </w:t>
    </w:r>
    <w:r w:rsidRPr="00C00174">
      <w:rPr>
        <w:rFonts w:ascii="Times New Roman" w:hAnsi="Times New Roman" w:cs="Times New Roman"/>
        <w:lang w:val="en-US"/>
      </w:rPr>
      <w:t xml:space="preserve">Surname1, Initial., Surname2, Initial., Surname3, Initial. </w:t>
    </w:r>
    <w:r w:rsidRPr="00C00174">
      <w:rPr>
        <w:rFonts w:ascii="Times New Roman" w:hAnsi="Times New Roman" w:cs="Times New Roman"/>
      </w:rPr>
      <w:t xml:space="preserve">(year). Title of the paper. </w:t>
    </w:r>
    <w:r w:rsidRPr="00C00174">
      <w:rPr>
        <w:rFonts w:ascii="Times New Roman" w:hAnsi="Times New Roman" w:cs="Times New Roman"/>
        <w:i/>
        <w:iCs/>
      </w:rPr>
      <w:t>Business Education Journal, vol</w:t>
    </w:r>
    <w:r w:rsidRPr="00C00174">
      <w:rPr>
        <w:rFonts w:ascii="Times New Roman" w:hAnsi="Times New Roman" w:cs="Times New Roman"/>
      </w:rPr>
      <w:t xml:space="preserve">(n), . </w:t>
    </w:r>
    <w:bookmarkStart w:id="688" w:name="_Hlk124491644"/>
    <w:r w:rsidRPr="00C00174">
      <w:rPr>
        <w:rStyle w:val="IJPMLink"/>
        <w:rFonts w:ascii="Times New Roman" w:hAnsi="Times New Roman" w:cs="Times New Roman"/>
        <w:color w:val="auto"/>
      </w:rPr>
      <w:t>https://doi.org/10.4995/bej.yyyy.paperID</w:t>
    </w:r>
    <w:r w:rsidRPr="00C00174">
      <w:rPr>
        <w:rFonts w:ascii="Times New Roman" w:hAnsi="Times New Roman" w:cs="Times New Roman"/>
        <w:color w:val="auto"/>
        <w:spacing w:val="2"/>
        <w:lang w:val="en-US"/>
      </w:rPr>
      <w:t xml:space="preserve"> </w:t>
    </w:r>
    <w:bookmarkEnd w:id="688"/>
  </w:p>
  <w:p w14:paraId="2E594369" w14:textId="77777777" w:rsidR="000366E9" w:rsidRPr="00C00174" w:rsidRDefault="000366E9" w:rsidP="00C00174">
    <w:pPr>
      <w:pStyle w:val="Footer"/>
      <w:tabs>
        <w:tab w:val="right" w:pos="8505"/>
      </w:tabs>
      <w:rPr>
        <w:sz w:val="16"/>
        <w:szCs w:val="16"/>
      </w:rPr>
    </w:pPr>
    <w:r w:rsidRPr="00C00174">
      <w:rPr>
        <w:sz w:val="16"/>
        <w:szCs w:val="16"/>
      </w:rPr>
      <w:t xml:space="preserve">* Corresponding Author: </w:t>
    </w:r>
    <w:hyperlink r:id="rId1" w:history="1">
      <w:r w:rsidRPr="00C00174">
        <w:rPr>
          <w:rStyle w:val="Hyperlink"/>
          <w:sz w:val="16"/>
          <w:szCs w:val="16"/>
        </w:rPr>
        <w:t>email@author.com</w:t>
      </w:r>
    </w:hyperlink>
    <w:r w:rsidRPr="00C00174">
      <w:rPr>
        <w:sz w:val="16"/>
        <w:szCs w:val="16"/>
      </w:rPr>
      <w:tab/>
      <w:t xml:space="preserve">  |  </w:t>
    </w:r>
    <w:r w:rsidRPr="00C00174">
      <w:rPr>
        <w:sz w:val="16"/>
        <w:szCs w:val="16"/>
      </w:rPr>
      <w:fldChar w:fldCharType="begin"/>
    </w:r>
    <w:r w:rsidRPr="00C00174">
      <w:rPr>
        <w:sz w:val="16"/>
        <w:szCs w:val="16"/>
      </w:rPr>
      <w:instrText>PAGE   \* MERGEFORMAT</w:instrText>
    </w:r>
    <w:r w:rsidRPr="00C00174">
      <w:rPr>
        <w:sz w:val="16"/>
        <w:szCs w:val="16"/>
      </w:rPr>
      <w:fldChar w:fldCharType="separate"/>
    </w:r>
    <w:r w:rsidRPr="00C00174">
      <w:rPr>
        <w:noProof/>
        <w:sz w:val="16"/>
        <w:szCs w:val="16"/>
      </w:rPr>
      <w:t>1</w:t>
    </w:r>
    <w:r w:rsidRPr="00C00174">
      <w:rPr>
        <w:sz w:val="16"/>
        <w:szCs w:val="16"/>
      </w:rPr>
      <w:fldChar w:fldCharType="end"/>
    </w:r>
  </w:p>
  <w:p w14:paraId="317BDFCC" w14:textId="77777777" w:rsidR="000366E9" w:rsidRPr="00C00174" w:rsidRDefault="000366E9" w:rsidP="00C00174">
    <w:pPr>
      <w:pStyle w:val="Footer"/>
      <w:rPr>
        <w:rStyle w:val="IJPMLink"/>
        <w:sz w:val="16"/>
        <w:szCs w:val="16"/>
      </w:rPr>
    </w:pPr>
    <w:r w:rsidRPr="00C00174">
      <w:rPr>
        <w:rStyle w:val="IJPMLink"/>
        <w:sz w:val="16"/>
        <w:szCs w:val="16"/>
      </w:rPr>
      <w:t xml:space="preserve">Copyright © The Author(s) 2023. Published by College of Business Education. </w:t>
    </w:r>
    <w:hyperlink r:id="rId2" w:history="1">
      <w:r w:rsidRPr="00C00174">
        <w:rPr>
          <w:rStyle w:val="Hyperlink"/>
          <w:sz w:val="16"/>
          <w:szCs w:val="16"/>
        </w:rPr>
        <w:t>http://www.cbe.ac.tz/bej</w:t>
      </w:r>
    </w:hyperlink>
    <w:r w:rsidRPr="00C00174">
      <w:rPr>
        <w:rStyle w:val="IJPMLink"/>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3B4D" w14:textId="670BB958" w:rsidR="00501DA7" w:rsidRDefault="00501DA7">
    <w:pPr>
      <w:pStyle w:val="Footer"/>
      <w:jc w:val="center"/>
    </w:pPr>
  </w:p>
  <w:p w14:paraId="5E91BE62" w14:textId="77777777" w:rsidR="0015769F" w:rsidRDefault="0015769F" w:rsidP="007461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336E" w14:textId="77777777" w:rsidR="0015769F" w:rsidRDefault="001576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FFF2E" w14:textId="240CBEB7" w:rsidR="00031AA9" w:rsidRDefault="00031AA9">
    <w:pPr>
      <w:pStyle w:val="Footer"/>
      <w:jc w:val="center"/>
    </w:pPr>
  </w:p>
  <w:p w14:paraId="222D6381" w14:textId="77777777" w:rsidR="00031AA9" w:rsidRDefault="00031AA9" w:rsidP="007461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733F" w14:textId="77777777" w:rsidR="0015769F" w:rsidRDefault="0015769F">
    <w:pPr>
      <w:pStyle w:val="Footer"/>
      <w:jc w:val="center"/>
    </w:pPr>
    <w:r>
      <w:fldChar w:fldCharType="begin"/>
    </w:r>
    <w:r>
      <w:instrText xml:space="preserve"> PAGE   \* MERGEFORMAT </w:instrText>
    </w:r>
    <w:r>
      <w:fldChar w:fldCharType="separate"/>
    </w:r>
    <w:r>
      <w:rPr>
        <w:noProof/>
      </w:rPr>
      <w:t>59</w:t>
    </w:r>
    <w:r>
      <w:rPr>
        <w:noProof/>
      </w:rPr>
      <w:fldChar w:fldCharType="end"/>
    </w:r>
  </w:p>
  <w:p w14:paraId="67141B04" w14:textId="77777777" w:rsidR="0015769F" w:rsidRDefault="001576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23A8" w14:textId="77777777" w:rsidR="00031AA9" w:rsidRDefault="00031AA9" w:rsidP="007461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279390"/>
      <w:docPartObj>
        <w:docPartGallery w:val="Page Numbers (Bottom of Page)"/>
        <w:docPartUnique/>
      </w:docPartObj>
    </w:sdtPr>
    <w:sdtEndPr>
      <w:rPr>
        <w:noProof/>
      </w:rPr>
    </w:sdtEndPr>
    <w:sdtContent>
      <w:p w14:paraId="1323D0CB" w14:textId="77777777" w:rsidR="00031AA9" w:rsidRDefault="00031A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0DABC6" w14:textId="77777777" w:rsidR="00031AA9" w:rsidRDefault="00031AA9" w:rsidP="007461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237715"/>
      <w:docPartObj>
        <w:docPartGallery w:val="Page Numbers (Bottom of Page)"/>
        <w:docPartUnique/>
      </w:docPartObj>
    </w:sdtPr>
    <w:sdtEndPr>
      <w:rPr>
        <w:noProof/>
      </w:rPr>
    </w:sdtEndPr>
    <w:sdtContent>
      <w:p w14:paraId="5C968A61" w14:textId="77777777" w:rsidR="00F3585B" w:rsidRDefault="00F358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478C59" w14:textId="77777777" w:rsidR="00F3585B" w:rsidRDefault="00F3585B" w:rsidP="007461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DBD9" w14:textId="35E7A196" w:rsidR="002A58E8" w:rsidRDefault="002A58E8" w:rsidP="002A58E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A2F89" w14:textId="77777777" w:rsidR="006734D4" w:rsidRDefault="006734D4" w:rsidP="005A5B16">
      <w:pPr>
        <w:spacing w:line="240" w:lineRule="auto"/>
      </w:pPr>
      <w:r>
        <w:separator/>
      </w:r>
    </w:p>
  </w:footnote>
  <w:footnote w:type="continuationSeparator" w:id="0">
    <w:p w14:paraId="6CEE6D37" w14:textId="77777777" w:rsidR="006734D4" w:rsidRDefault="006734D4" w:rsidP="005A5B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3900"/>
      <w:docPartObj>
        <w:docPartGallery w:val="Page Numbers (Top of Page)"/>
        <w:docPartUnique/>
      </w:docPartObj>
    </w:sdtPr>
    <w:sdtEndPr>
      <w:rPr>
        <w:noProof/>
      </w:rPr>
    </w:sdtEndPr>
    <w:sdtContent>
      <w:p w14:paraId="39D7CAE1" w14:textId="6A86ED1D" w:rsidR="00671FD3" w:rsidRDefault="00671FD3" w:rsidP="0074617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2E4F" w14:textId="77777777" w:rsidR="000366E9" w:rsidRPr="00F22259" w:rsidRDefault="000366E9" w:rsidP="00F22259">
    <w:pPr>
      <w:pStyle w:val="Header"/>
      <w:tabs>
        <w:tab w:val="clear" w:pos="4680"/>
        <w:tab w:val="center" w:pos="3402"/>
      </w:tabs>
      <w:jc w:val="right"/>
      <w:rPr>
        <w:rStyle w:val="IJPMLink"/>
        <w:sz w:val="20"/>
        <w:szCs w:val="20"/>
      </w:rPr>
    </w:pPr>
    <w:r w:rsidRPr="008C1E61">
      <w:rPr>
        <w:noProof/>
      </w:rPr>
      <w:drawing>
        <wp:anchor distT="0" distB="0" distL="114300" distR="114300" simplePos="0" relativeHeight="251659264" behindDoc="1" locked="0" layoutInCell="1" allowOverlap="1" wp14:anchorId="17F54760" wp14:editId="37BFF80E">
          <wp:simplePos x="0" y="0"/>
          <wp:positionH relativeFrom="margin">
            <wp:align>left</wp:align>
          </wp:positionH>
          <wp:positionV relativeFrom="paragraph">
            <wp:posOffset>-110490</wp:posOffset>
          </wp:positionV>
          <wp:extent cx="1019175" cy="523875"/>
          <wp:effectExtent l="0" t="0" r="9525" b="9525"/>
          <wp:wrapNone/>
          <wp:docPr id="1055213232" name="Picture 105521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IJPMLink"/>
        <w:rFonts w:ascii="Arial" w:hAnsi="Arial" w:cs="Arial"/>
      </w:rPr>
      <w:tab/>
    </w:r>
    <w:r>
      <w:rPr>
        <w:rStyle w:val="IJPMLink"/>
        <w:rFonts w:ascii="Arial" w:hAnsi="Arial" w:cs="Arial"/>
      </w:rPr>
      <w:tab/>
    </w:r>
    <w:bookmarkStart w:id="687" w:name="_Hlk124492315"/>
    <w:r w:rsidRPr="00F22259">
      <w:rPr>
        <w:rStyle w:val="IJPMLink"/>
        <w:sz w:val="20"/>
        <w:szCs w:val="20"/>
      </w:rPr>
      <w:t>Business Education Journal</w:t>
    </w:r>
    <w:bookmarkEnd w:id="687"/>
    <w:r w:rsidRPr="00F22259">
      <w:rPr>
        <w:rStyle w:val="IJPMLink"/>
        <w:sz w:val="20"/>
        <w:szCs w:val="20"/>
      </w:rPr>
      <w:t>, Volume 1 Issue 1, pp.1-15.</w:t>
    </w:r>
  </w:p>
  <w:p w14:paraId="26F252FC" w14:textId="580C5C9C" w:rsidR="000366E9" w:rsidRPr="00F22259" w:rsidRDefault="000366E9" w:rsidP="00F22259">
    <w:pPr>
      <w:pStyle w:val="Header"/>
      <w:tabs>
        <w:tab w:val="clear" w:pos="4680"/>
        <w:tab w:val="center" w:pos="3402"/>
      </w:tabs>
      <w:jc w:val="right"/>
      <w:rPr>
        <w:rStyle w:val="IJPMLink"/>
        <w:sz w:val="20"/>
        <w:szCs w:val="20"/>
      </w:rPr>
    </w:pPr>
    <w:r w:rsidRPr="00F22259">
      <w:rPr>
        <w:rStyle w:val="IJPMLink"/>
        <w:sz w:val="20"/>
        <w:szCs w:val="20"/>
      </w:rPr>
      <w:tab/>
    </w:r>
    <w:hyperlink r:id="rId2" w:history="1">
      <w:r w:rsidRPr="00F22259">
        <w:rPr>
          <w:rStyle w:val="Hyperlink"/>
          <w:sz w:val="20"/>
          <w:szCs w:val="20"/>
        </w:rPr>
        <w:t>https://doi.org/10.4995/bej.yyyy.paperID</w:t>
      </w:r>
    </w:hyperlink>
    <w:r w:rsidRPr="00F22259">
      <w:rPr>
        <w:rStyle w:val="IJPMLink"/>
        <w:sz w:val="20"/>
        <w:szCs w:val="20"/>
      </w:rPr>
      <w:t xml:space="preserve"> </w:t>
    </w:r>
    <w:r w:rsidRPr="00F22259">
      <w:rPr>
        <w:rStyle w:val="IJPMLink"/>
        <w:sz w:val="20"/>
        <w:szCs w:val="20"/>
      </w:rPr>
      <w:tab/>
    </w:r>
    <w:r w:rsidRPr="00F22259">
      <w:rPr>
        <w:rStyle w:val="IJPMLink"/>
        <w:sz w:val="20"/>
        <w:szCs w:val="20"/>
      </w:rPr>
      <w:tab/>
      <w:t>Published Online January, 2023</w:t>
    </w:r>
  </w:p>
  <w:p w14:paraId="39664F8F" w14:textId="77777777" w:rsidR="000366E9" w:rsidRPr="00177B5F" w:rsidRDefault="000366E9" w:rsidP="000366E9">
    <w:pPr>
      <w:spacing w:line="240" w:lineRule="auto"/>
      <w:jc w:val="right"/>
      <w:rPr>
        <w:szCs w:val="24"/>
        <w:lang w:val="es-ES" w:eastAsia="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05C" w14:textId="0119B884" w:rsidR="00E13826" w:rsidRDefault="000366E9" w:rsidP="000366E9">
    <w:pPr>
      <w:pStyle w:val="Header"/>
      <w:tabs>
        <w:tab w:val="center" w:pos="4110"/>
        <w:tab w:val="left" w:pos="4578"/>
      </w:tabs>
      <w:jc w:val="lef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AB97" w14:textId="77777777" w:rsidR="000366E9" w:rsidRDefault="000366E9" w:rsidP="000366E9">
    <w:pPr>
      <w:pStyle w:val="Header"/>
      <w:tabs>
        <w:tab w:val="center" w:pos="4110"/>
        <w:tab w:val="left" w:pos="4578"/>
      </w:tabs>
      <w:jc w:val="left"/>
    </w:pPr>
    <w:r>
      <w:tab/>
    </w:r>
    <w:sdt>
      <w:sdtPr>
        <w:id w:val="49260828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543B95F2" w14:textId="77777777" w:rsidR="000366E9" w:rsidRDefault="000366E9" w:rsidP="00E1382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86697"/>
      <w:docPartObj>
        <w:docPartGallery w:val="Page Numbers (Top of Page)"/>
        <w:docPartUnique/>
      </w:docPartObj>
    </w:sdtPr>
    <w:sdtEndPr>
      <w:rPr>
        <w:noProof/>
      </w:rPr>
    </w:sdtEndPr>
    <w:sdtContent>
      <w:p w14:paraId="32F79C1A" w14:textId="77777777" w:rsidR="00086769" w:rsidRDefault="0008676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02C534E" w14:textId="77777777" w:rsidR="00086769" w:rsidRDefault="00086769" w:rsidP="00E1382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52158"/>
      <w:docPartObj>
        <w:docPartGallery w:val="Page Numbers (Top of Page)"/>
        <w:docPartUnique/>
      </w:docPartObj>
    </w:sdtPr>
    <w:sdtEndPr>
      <w:rPr>
        <w:noProof/>
      </w:rPr>
    </w:sdtEndPr>
    <w:sdtContent>
      <w:p w14:paraId="17F3DB3E" w14:textId="77777777" w:rsidR="00E13826" w:rsidRDefault="00E1382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12EA80D" w14:textId="77777777" w:rsidR="00E13826" w:rsidRDefault="00E138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C2EF" w14:textId="65A74922" w:rsidR="00501DA7" w:rsidRPr="00501DA7" w:rsidRDefault="00DD021E" w:rsidP="00DD021E">
    <w:pPr>
      <w:pStyle w:val="Header"/>
      <w:rPr>
        <w:sz w:val="18"/>
        <w:szCs w:val="18"/>
      </w:rPr>
    </w:pPr>
    <w:r w:rsidRPr="00501DA7">
      <w:rPr>
        <w:sz w:val="18"/>
        <w:szCs w:val="18"/>
      </w:rPr>
      <w:t xml:space="preserve">AJEIN </w:t>
    </w:r>
    <w:r w:rsidR="00501DA7" w:rsidRPr="00501DA7">
      <w:rPr>
        <w:sz w:val="18"/>
        <w:szCs w:val="18"/>
      </w:rPr>
      <w:tab/>
      <w:t xml:space="preserve">                                                             </w:t>
    </w:r>
    <w:r w:rsidR="00501DA7">
      <w:rPr>
        <w:sz w:val="18"/>
        <w:szCs w:val="18"/>
      </w:rPr>
      <w:t xml:space="preserve">             </w:t>
    </w:r>
    <w:r w:rsidR="00501DA7" w:rsidRPr="00501DA7">
      <w:rPr>
        <w:sz w:val="18"/>
        <w:szCs w:val="18"/>
      </w:rPr>
      <w:t xml:space="preserve"> https://uonjournals.uonbi.ac.ke/ojs/index.php/ajein</w:t>
    </w:r>
  </w:p>
  <w:p w14:paraId="7FAAD069" w14:textId="0D7D973B" w:rsidR="00DD021E" w:rsidRPr="00501DA7" w:rsidRDefault="00501DA7" w:rsidP="00DD021E">
    <w:pPr>
      <w:pStyle w:val="Header"/>
      <w:rPr>
        <w:sz w:val="18"/>
        <w:szCs w:val="18"/>
      </w:rPr>
    </w:pPr>
    <w:r w:rsidRPr="00501DA7">
      <w:rPr>
        <w:sz w:val="18"/>
        <w:szCs w:val="18"/>
      </w:rPr>
      <w:t xml:space="preserve">September Vol 1 No. 4, 2025 PP 128-152             </w:t>
    </w:r>
    <w:r w:rsidR="00DD021E" w:rsidRPr="00501DA7">
      <w:rPr>
        <w:sz w:val="18"/>
        <w:szCs w:val="18"/>
      </w:rPr>
      <w:tab/>
      <w:t xml:space="preserve">   </w:t>
    </w:r>
    <w:r w:rsidR="00DD021E" w:rsidRPr="00501DA7">
      <w:rPr>
        <w:sz w:val="18"/>
        <w:szCs w:val="18"/>
      </w:rPr>
      <w:tab/>
      <w:t xml:space="preserve">                            ISSN 3005-7256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429C" w14:textId="74C2503B" w:rsidR="00501DA7" w:rsidRPr="00501DA7" w:rsidRDefault="00501DA7" w:rsidP="00501D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279E" w14:textId="77777777" w:rsidR="000366E9" w:rsidRPr="008E14B9" w:rsidRDefault="000366E9" w:rsidP="00C46D81">
    <w:pPr>
      <w:pStyle w:val="Header"/>
      <w:jc w:val="left"/>
      <w:rPr>
        <w:i/>
        <w:sz w:val="18"/>
        <w:szCs w:val="18"/>
      </w:rPr>
    </w:pPr>
    <w:r w:rsidRPr="008E14B9">
      <w:rPr>
        <w:i/>
      </w:rPr>
      <w:t xml:space="preserve"> </w:t>
    </w:r>
    <w:r w:rsidRPr="0085158F">
      <w:rPr>
        <w:i/>
        <w:sz w:val="18"/>
        <w:szCs w:val="18"/>
      </w:rPr>
      <w:t>Bus</w:t>
    </w:r>
    <w:r>
      <w:rPr>
        <w:i/>
        <w:sz w:val="18"/>
        <w:szCs w:val="18"/>
      </w:rPr>
      <w:t>.</w:t>
    </w:r>
    <w:r w:rsidRPr="0085158F">
      <w:rPr>
        <w:i/>
        <w:sz w:val="18"/>
        <w:szCs w:val="18"/>
      </w:rPr>
      <w:t xml:space="preserve"> Edu</w:t>
    </w:r>
    <w:r>
      <w:rPr>
        <w:i/>
        <w:sz w:val="18"/>
        <w:szCs w:val="18"/>
      </w:rPr>
      <w:t>.</w:t>
    </w:r>
    <w:r w:rsidRPr="0085158F">
      <w:rPr>
        <w:i/>
        <w:sz w:val="18"/>
        <w:szCs w:val="18"/>
      </w:rPr>
      <w:t xml:space="preserve"> Journal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DEAB" w14:textId="2AB9AB2F" w:rsidR="00C00174" w:rsidRPr="00194FA4" w:rsidRDefault="000366E9" w:rsidP="00C00174">
    <w:pPr>
      <w:spacing w:line="240" w:lineRule="auto"/>
      <w:jc w:val="left"/>
      <w:rPr>
        <w:sz w:val="16"/>
        <w:szCs w:val="16"/>
        <w:lang w:val="en-GB"/>
      </w:rPr>
    </w:pPr>
    <w:r w:rsidRPr="00194FA4">
      <w:rPr>
        <w:i/>
        <w:color w:val="00B0F0"/>
        <w:sz w:val="16"/>
        <w:szCs w:val="16"/>
      </w:rPr>
      <w:t xml:space="preserve">Author(s): </w:t>
    </w:r>
    <w:r w:rsidR="00C00174" w:rsidRPr="00194FA4">
      <w:rPr>
        <w:rFonts w:eastAsia="Times New Roman"/>
        <w:i/>
        <w:iCs/>
        <w:sz w:val="16"/>
        <w:szCs w:val="16"/>
        <w:lang w:eastAsia="es-ES"/>
      </w:rPr>
      <w:t xml:space="preserve">Mganda, </w:t>
    </w:r>
    <w:r w:rsidR="001F1AEF">
      <w:rPr>
        <w:rFonts w:eastAsia="Times New Roman"/>
        <w:i/>
        <w:iCs/>
        <w:sz w:val="16"/>
        <w:szCs w:val="16"/>
        <w:lang w:eastAsia="es-ES"/>
      </w:rPr>
      <w:t>V</w:t>
    </w:r>
    <w:r w:rsidR="00C00174" w:rsidRPr="00194FA4">
      <w:rPr>
        <w:rFonts w:eastAsia="Times New Roman"/>
        <w:i/>
        <w:iCs/>
        <w:sz w:val="16"/>
        <w:szCs w:val="16"/>
        <w:lang w:eastAsia="es-ES"/>
      </w:rPr>
      <w:t>.O., Magali</w:t>
    </w:r>
    <w:r w:rsidR="00194FA4" w:rsidRPr="00194FA4">
      <w:rPr>
        <w:rFonts w:eastAsia="Times New Roman"/>
        <w:i/>
        <w:iCs/>
        <w:sz w:val="16"/>
        <w:szCs w:val="16"/>
        <w:lang w:eastAsia="es-ES"/>
      </w:rPr>
      <w:t>, J.</w:t>
    </w:r>
    <w:r w:rsidR="00C00174" w:rsidRPr="00194FA4">
      <w:rPr>
        <w:rFonts w:eastAsia="Times New Roman"/>
        <w:i/>
        <w:iCs/>
        <w:sz w:val="16"/>
        <w:szCs w:val="16"/>
        <w:lang w:eastAsia="es-ES"/>
      </w:rPr>
      <w:t xml:space="preserve"> and </w:t>
    </w:r>
    <w:r w:rsidR="00C00174" w:rsidRPr="00194FA4">
      <w:rPr>
        <w:i/>
        <w:iCs/>
        <w:sz w:val="16"/>
        <w:szCs w:val="16"/>
        <w:lang w:val="en-GB"/>
      </w:rPr>
      <w:t>Shayo</w:t>
    </w:r>
    <w:r w:rsidR="00194FA4" w:rsidRPr="00194FA4">
      <w:rPr>
        <w:i/>
        <w:iCs/>
        <w:sz w:val="16"/>
        <w:szCs w:val="16"/>
        <w:lang w:val="en-GB"/>
      </w:rPr>
      <w:t>, F.</w:t>
    </w:r>
  </w:p>
  <w:p w14:paraId="14B48819" w14:textId="519927E4" w:rsidR="000366E9" w:rsidRPr="002B084F" w:rsidRDefault="000366E9" w:rsidP="00AC1990">
    <w:pPr>
      <w:pStyle w:val="Header"/>
      <w:tabs>
        <w:tab w:val="right" w:pos="73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B3E1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51D97"/>
    <w:multiLevelType w:val="hybridMultilevel"/>
    <w:tmpl w:val="BC70BA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4562C"/>
    <w:multiLevelType w:val="hybridMultilevel"/>
    <w:tmpl w:val="7F0440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F017C2"/>
    <w:multiLevelType w:val="hybridMultilevel"/>
    <w:tmpl w:val="4E1A8906"/>
    <w:lvl w:ilvl="0" w:tplc="B8763D9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B7C3EFB"/>
    <w:multiLevelType w:val="multilevel"/>
    <w:tmpl w:val="B1848C5C"/>
    <w:lvl w:ilvl="0">
      <w:start w:val="5"/>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5" w15:restartNumberingAfterBreak="0">
    <w:nsid w:val="172804A1"/>
    <w:multiLevelType w:val="multilevel"/>
    <w:tmpl w:val="8C60C7D4"/>
    <w:lvl w:ilvl="0">
      <w:start w:val="4"/>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5399"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 w15:restartNumberingAfterBreak="0">
    <w:nsid w:val="1A090C9F"/>
    <w:multiLevelType w:val="multilevel"/>
    <w:tmpl w:val="B1848C5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ED21D47"/>
    <w:multiLevelType w:val="multilevel"/>
    <w:tmpl w:val="B1848C5C"/>
    <w:lvl w:ilvl="0">
      <w:start w:val="6"/>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22CF1195"/>
    <w:multiLevelType w:val="hybridMultilevel"/>
    <w:tmpl w:val="C832B50E"/>
    <w:lvl w:ilvl="0" w:tplc="5A86194E">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76DA7"/>
    <w:multiLevelType w:val="hybridMultilevel"/>
    <w:tmpl w:val="ECD43B4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6725C9"/>
    <w:multiLevelType w:val="multilevel"/>
    <w:tmpl w:val="7B480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8A2C40"/>
    <w:multiLevelType w:val="hybridMultilevel"/>
    <w:tmpl w:val="27961E1C"/>
    <w:lvl w:ilvl="0" w:tplc="5C26B7C0">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64655"/>
    <w:multiLevelType w:val="hybridMultilevel"/>
    <w:tmpl w:val="8B34C8E6"/>
    <w:lvl w:ilvl="0" w:tplc="1A70BE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24D1F79"/>
    <w:multiLevelType w:val="hybridMultilevel"/>
    <w:tmpl w:val="A06496D6"/>
    <w:lvl w:ilvl="0" w:tplc="CA3E45AE">
      <w:start w:val="1"/>
      <w:numFmt w:val="lowerRoman"/>
      <w:lvlText w:val="%1."/>
      <w:lvlJc w:val="left"/>
      <w:pPr>
        <w:ind w:left="864" w:hanging="72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54E06171"/>
    <w:multiLevelType w:val="hybridMultilevel"/>
    <w:tmpl w:val="58820036"/>
    <w:lvl w:ilvl="0" w:tplc="1DE08928">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575F20AB"/>
    <w:multiLevelType w:val="hybridMultilevel"/>
    <w:tmpl w:val="04D832B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83836E4"/>
    <w:multiLevelType w:val="hybridMultilevel"/>
    <w:tmpl w:val="12D4AB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8E401B"/>
    <w:multiLevelType w:val="multilevel"/>
    <w:tmpl w:val="04F460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95068AA"/>
    <w:multiLevelType w:val="hybridMultilevel"/>
    <w:tmpl w:val="C832B50E"/>
    <w:lvl w:ilvl="0" w:tplc="FFFFFFFF">
      <w:start w:val="1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1E0770"/>
    <w:multiLevelType w:val="hybridMultilevel"/>
    <w:tmpl w:val="B5E6CB3E"/>
    <w:lvl w:ilvl="0" w:tplc="393E4D3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6C485793"/>
    <w:multiLevelType w:val="hybridMultilevel"/>
    <w:tmpl w:val="AEB4D532"/>
    <w:lvl w:ilvl="0" w:tplc="900EE778">
      <w:start w:val="1"/>
      <w:numFmt w:val="lowerRoman"/>
      <w:lvlText w:val="%1)"/>
      <w:lvlJc w:val="left"/>
      <w:pPr>
        <w:ind w:left="1429" w:hanging="720"/>
      </w:pPr>
      <w:rPr>
        <w:rFonts w:ascii="Times New Roman" w:eastAsia="Calibri" w:hAnsi="Times New Roman"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AD70F5"/>
    <w:multiLevelType w:val="hybridMultilevel"/>
    <w:tmpl w:val="C18E18E4"/>
    <w:lvl w:ilvl="0" w:tplc="4B381CD2">
      <w:start w:val="1"/>
      <w:numFmt w:val="lowerRoman"/>
      <w:lvlText w:val="%1."/>
      <w:lvlJc w:val="left"/>
      <w:pPr>
        <w:ind w:left="864" w:hanging="720"/>
      </w:pPr>
      <w:rPr>
        <w:rFonts w:hint="default"/>
        <w:b/>
        <w:bCs/>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2" w15:restartNumberingAfterBreak="0">
    <w:nsid w:val="70CC181B"/>
    <w:multiLevelType w:val="hybridMultilevel"/>
    <w:tmpl w:val="5268BA90"/>
    <w:lvl w:ilvl="0" w:tplc="7C763D7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5E7795E"/>
    <w:multiLevelType w:val="hybridMultilevel"/>
    <w:tmpl w:val="29061EB8"/>
    <w:lvl w:ilvl="0" w:tplc="D1EA8C64">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5455447">
    <w:abstractNumId w:val="8"/>
  </w:num>
  <w:num w:numId="2" w16cid:durableId="1263608123">
    <w:abstractNumId w:val="18"/>
  </w:num>
  <w:num w:numId="3" w16cid:durableId="1519153574">
    <w:abstractNumId w:val="13"/>
  </w:num>
  <w:num w:numId="4" w16cid:durableId="622461125">
    <w:abstractNumId w:val="21"/>
  </w:num>
  <w:num w:numId="5" w16cid:durableId="1033579149">
    <w:abstractNumId w:val="23"/>
  </w:num>
  <w:num w:numId="6" w16cid:durableId="609552910">
    <w:abstractNumId w:val="11"/>
  </w:num>
  <w:num w:numId="7" w16cid:durableId="1375957604">
    <w:abstractNumId w:val="3"/>
  </w:num>
  <w:num w:numId="8" w16cid:durableId="70278824">
    <w:abstractNumId w:val="19"/>
  </w:num>
  <w:num w:numId="9" w16cid:durableId="1981839710">
    <w:abstractNumId w:val="9"/>
  </w:num>
  <w:num w:numId="10" w16cid:durableId="313072533">
    <w:abstractNumId w:val="15"/>
  </w:num>
  <w:num w:numId="11" w16cid:durableId="957031137">
    <w:abstractNumId w:val="16"/>
  </w:num>
  <w:num w:numId="12" w16cid:durableId="1619292214">
    <w:abstractNumId w:val="10"/>
  </w:num>
  <w:num w:numId="13" w16cid:durableId="1572350970">
    <w:abstractNumId w:val="20"/>
  </w:num>
  <w:num w:numId="14" w16cid:durableId="1376850581">
    <w:abstractNumId w:val="17"/>
  </w:num>
  <w:num w:numId="15" w16cid:durableId="476191221">
    <w:abstractNumId w:val="6"/>
  </w:num>
  <w:num w:numId="16" w16cid:durableId="1678192116">
    <w:abstractNumId w:val="7"/>
  </w:num>
  <w:num w:numId="17" w16cid:durableId="1507213029">
    <w:abstractNumId w:val="5"/>
  </w:num>
  <w:num w:numId="18" w16cid:durableId="1486700942">
    <w:abstractNumId w:val="4"/>
  </w:num>
  <w:num w:numId="19" w16cid:durableId="566575996">
    <w:abstractNumId w:val="0"/>
  </w:num>
  <w:num w:numId="20" w16cid:durableId="1019508304">
    <w:abstractNumId w:val="2"/>
  </w:num>
  <w:num w:numId="21" w16cid:durableId="1551960353">
    <w:abstractNumId w:val="22"/>
  </w:num>
  <w:num w:numId="22" w16cid:durableId="1193038516">
    <w:abstractNumId w:val="1"/>
  </w:num>
  <w:num w:numId="23" w16cid:durableId="401416531">
    <w:abstractNumId w:val="12"/>
  </w:num>
  <w:num w:numId="24" w16cid:durableId="1341081963">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tzQ0MDO3MLUwMbZU0lEKTi0uzszPAykwrQUAYpCznCwAAAA="/>
  </w:docVars>
  <w:rsids>
    <w:rsidRoot w:val="006E7182"/>
    <w:rsid w:val="000000C0"/>
    <w:rsid w:val="000001BB"/>
    <w:rsid w:val="0000036F"/>
    <w:rsid w:val="000005D1"/>
    <w:rsid w:val="000007FE"/>
    <w:rsid w:val="0000086A"/>
    <w:rsid w:val="0000086C"/>
    <w:rsid w:val="0000093C"/>
    <w:rsid w:val="00000B1D"/>
    <w:rsid w:val="00000C5A"/>
    <w:rsid w:val="00000FA0"/>
    <w:rsid w:val="00001035"/>
    <w:rsid w:val="00001051"/>
    <w:rsid w:val="00001197"/>
    <w:rsid w:val="000013BE"/>
    <w:rsid w:val="000019EF"/>
    <w:rsid w:val="00001A7F"/>
    <w:rsid w:val="00001D05"/>
    <w:rsid w:val="00001D8E"/>
    <w:rsid w:val="00001F01"/>
    <w:rsid w:val="0000204B"/>
    <w:rsid w:val="000021A2"/>
    <w:rsid w:val="00002305"/>
    <w:rsid w:val="0000279B"/>
    <w:rsid w:val="0000282D"/>
    <w:rsid w:val="00002914"/>
    <w:rsid w:val="00002923"/>
    <w:rsid w:val="00002AA6"/>
    <w:rsid w:val="00002B26"/>
    <w:rsid w:val="00002BBE"/>
    <w:rsid w:val="00002C51"/>
    <w:rsid w:val="00002E35"/>
    <w:rsid w:val="000030A7"/>
    <w:rsid w:val="00003495"/>
    <w:rsid w:val="00003583"/>
    <w:rsid w:val="00003667"/>
    <w:rsid w:val="00003851"/>
    <w:rsid w:val="000038B9"/>
    <w:rsid w:val="00003A26"/>
    <w:rsid w:val="00003D07"/>
    <w:rsid w:val="00003D99"/>
    <w:rsid w:val="00004314"/>
    <w:rsid w:val="000043EB"/>
    <w:rsid w:val="00004425"/>
    <w:rsid w:val="000044A2"/>
    <w:rsid w:val="0000459C"/>
    <w:rsid w:val="000045BA"/>
    <w:rsid w:val="00004861"/>
    <w:rsid w:val="0000496E"/>
    <w:rsid w:val="00004B22"/>
    <w:rsid w:val="00004C42"/>
    <w:rsid w:val="00004E52"/>
    <w:rsid w:val="00004F28"/>
    <w:rsid w:val="000052B8"/>
    <w:rsid w:val="0000538A"/>
    <w:rsid w:val="000054FE"/>
    <w:rsid w:val="00005526"/>
    <w:rsid w:val="00005ACC"/>
    <w:rsid w:val="00005D3D"/>
    <w:rsid w:val="00005F7E"/>
    <w:rsid w:val="00006018"/>
    <w:rsid w:val="000060F7"/>
    <w:rsid w:val="00006135"/>
    <w:rsid w:val="0000633B"/>
    <w:rsid w:val="000063E2"/>
    <w:rsid w:val="000064FC"/>
    <w:rsid w:val="000065F0"/>
    <w:rsid w:val="00006984"/>
    <w:rsid w:val="00006AB5"/>
    <w:rsid w:val="00006B28"/>
    <w:rsid w:val="00006B7E"/>
    <w:rsid w:val="00006E69"/>
    <w:rsid w:val="00006ED5"/>
    <w:rsid w:val="00006F1E"/>
    <w:rsid w:val="00007021"/>
    <w:rsid w:val="000070CA"/>
    <w:rsid w:val="0000712B"/>
    <w:rsid w:val="00007214"/>
    <w:rsid w:val="00007241"/>
    <w:rsid w:val="00007356"/>
    <w:rsid w:val="000074FF"/>
    <w:rsid w:val="0000772F"/>
    <w:rsid w:val="00007816"/>
    <w:rsid w:val="00007935"/>
    <w:rsid w:val="00007B43"/>
    <w:rsid w:val="00007C34"/>
    <w:rsid w:val="00007C57"/>
    <w:rsid w:val="00007D89"/>
    <w:rsid w:val="00007D9A"/>
    <w:rsid w:val="00007DA1"/>
    <w:rsid w:val="00007EBA"/>
    <w:rsid w:val="00007F22"/>
    <w:rsid w:val="00007F2C"/>
    <w:rsid w:val="00007F45"/>
    <w:rsid w:val="00010003"/>
    <w:rsid w:val="0001009F"/>
    <w:rsid w:val="0001036A"/>
    <w:rsid w:val="00010523"/>
    <w:rsid w:val="00010576"/>
    <w:rsid w:val="0001057F"/>
    <w:rsid w:val="000105F4"/>
    <w:rsid w:val="0001065D"/>
    <w:rsid w:val="00010778"/>
    <w:rsid w:val="000107B8"/>
    <w:rsid w:val="0001082A"/>
    <w:rsid w:val="00010952"/>
    <w:rsid w:val="00010A65"/>
    <w:rsid w:val="00010A83"/>
    <w:rsid w:val="00010C82"/>
    <w:rsid w:val="00010EB3"/>
    <w:rsid w:val="00011009"/>
    <w:rsid w:val="0001101B"/>
    <w:rsid w:val="0001117A"/>
    <w:rsid w:val="000114FA"/>
    <w:rsid w:val="0001153C"/>
    <w:rsid w:val="00011859"/>
    <w:rsid w:val="00011AAF"/>
    <w:rsid w:val="00011B81"/>
    <w:rsid w:val="00011BF5"/>
    <w:rsid w:val="00011C2F"/>
    <w:rsid w:val="00011F21"/>
    <w:rsid w:val="00012276"/>
    <w:rsid w:val="000123C1"/>
    <w:rsid w:val="00012482"/>
    <w:rsid w:val="00012B7D"/>
    <w:rsid w:val="0001307B"/>
    <w:rsid w:val="00013082"/>
    <w:rsid w:val="00013272"/>
    <w:rsid w:val="00013392"/>
    <w:rsid w:val="000133A3"/>
    <w:rsid w:val="00013562"/>
    <w:rsid w:val="000135B1"/>
    <w:rsid w:val="000136A0"/>
    <w:rsid w:val="0001384F"/>
    <w:rsid w:val="00013951"/>
    <w:rsid w:val="00013B9D"/>
    <w:rsid w:val="00013CE6"/>
    <w:rsid w:val="00013F3C"/>
    <w:rsid w:val="00013F73"/>
    <w:rsid w:val="0001407A"/>
    <w:rsid w:val="00014140"/>
    <w:rsid w:val="00014416"/>
    <w:rsid w:val="000145EB"/>
    <w:rsid w:val="000146D9"/>
    <w:rsid w:val="000146ED"/>
    <w:rsid w:val="00014706"/>
    <w:rsid w:val="000149D4"/>
    <w:rsid w:val="00014A15"/>
    <w:rsid w:val="00014A95"/>
    <w:rsid w:val="00014BA3"/>
    <w:rsid w:val="00014C70"/>
    <w:rsid w:val="00014CC6"/>
    <w:rsid w:val="00014EB1"/>
    <w:rsid w:val="000150EE"/>
    <w:rsid w:val="00015159"/>
    <w:rsid w:val="000151E9"/>
    <w:rsid w:val="000152CE"/>
    <w:rsid w:val="0001535C"/>
    <w:rsid w:val="00015655"/>
    <w:rsid w:val="00015730"/>
    <w:rsid w:val="00015979"/>
    <w:rsid w:val="00015BD3"/>
    <w:rsid w:val="00015CD1"/>
    <w:rsid w:val="00015CF5"/>
    <w:rsid w:val="00015D5F"/>
    <w:rsid w:val="00015E7E"/>
    <w:rsid w:val="00015FB3"/>
    <w:rsid w:val="00016063"/>
    <w:rsid w:val="0001616C"/>
    <w:rsid w:val="0001621B"/>
    <w:rsid w:val="000162B8"/>
    <w:rsid w:val="0001635F"/>
    <w:rsid w:val="000163AA"/>
    <w:rsid w:val="0001649D"/>
    <w:rsid w:val="00016577"/>
    <w:rsid w:val="000166B7"/>
    <w:rsid w:val="000166CB"/>
    <w:rsid w:val="00016974"/>
    <w:rsid w:val="00016B15"/>
    <w:rsid w:val="00016DFD"/>
    <w:rsid w:val="00016E12"/>
    <w:rsid w:val="00016FC2"/>
    <w:rsid w:val="000170B3"/>
    <w:rsid w:val="000172D4"/>
    <w:rsid w:val="00017411"/>
    <w:rsid w:val="00017468"/>
    <w:rsid w:val="0001767D"/>
    <w:rsid w:val="000176A1"/>
    <w:rsid w:val="000176B1"/>
    <w:rsid w:val="000176DF"/>
    <w:rsid w:val="0001779F"/>
    <w:rsid w:val="00017946"/>
    <w:rsid w:val="00017CB5"/>
    <w:rsid w:val="00017DA0"/>
    <w:rsid w:val="00017DAB"/>
    <w:rsid w:val="00020415"/>
    <w:rsid w:val="0002041E"/>
    <w:rsid w:val="0002049E"/>
    <w:rsid w:val="00020672"/>
    <w:rsid w:val="00020691"/>
    <w:rsid w:val="000206E1"/>
    <w:rsid w:val="00020758"/>
    <w:rsid w:val="0002078C"/>
    <w:rsid w:val="00020838"/>
    <w:rsid w:val="000208CE"/>
    <w:rsid w:val="00020CC0"/>
    <w:rsid w:val="0002108E"/>
    <w:rsid w:val="0002125B"/>
    <w:rsid w:val="0002127B"/>
    <w:rsid w:val="00021535"/>
    <w:rsid w:val="00021A5F"/>
    <w:rsid w:val="00021C9F"/>
    <w:rsid w:val="00021D19"/>
    <w:rsid w:val="00021F1F"/>
    <w:rsid w:val="00022070"/>
    <w:rsid w:val="00022236"/>
    <w:rsid w:val="000222E5"/>
    <w:rsid w:val="0002264F"/>
    <w:rsid w:val="000227CD"/>
    <w:rsid w:val="00022961"/>
    <w:rsid w:val="000229BD"/>
    <w:rsid w:val="00022C34"/>
    <w:rsid w:val="00022E0D"/>
    <w:rsid w:val="00023109"/>
    <w:rsid w:val="0002318F"/>
    <w:rsid w:val="000235DB"/>
    <w:rsid w:val="0002364A"/>
    <w:rsid w:val="0002369C"/>
    <w:rsid w:val="000238F8"/>
    <w:rsid w:val="00023A63"/>
    <w:rsid w:val="00023BA1"/>
    <w:rsid w:val="00024A10"/>
    <w:rsid w:val="00024B16"/>
    <w:rsid w:val="00024D0C"/>
    <w:rsid w:val="00024E5C"/>
    <w:rsid w:val="0002527D"/>
    <w:rsid w:val="00025424"/>
    <w:rsid w:val="000254C3"/>
    <w:rsid w:val="00025554"/>
    <w:rsid w:val="0002561F"/>
    <w:rsid w:val="000257D8"/>
    <w:rsid w:val="000257E2"/>
    <w:rsid w:val="00025AEA"/>
    <w:rsid w:val="00025BAD"/>
    <w:rsid w:val="00025C90"/>
    <w:rsid w:val="00025CB3"/>
    <w:rsid w:val="00025CC1"/>
    <w:rsid w:val="00025EB0"/>
    <w:rsid w:val="00025F20"/>
    <w:rsid w:val="00025F93"/>
    <w:rsid w:val="000260A6"/>
    <w:rsid w:val="00026142"/>
    <w:rsid w:val="000261C1"/>
    <w:rsid w:val="000263CC"/>
    <w:rsid w:val="00026521"/>
    <w:rsid w:val="000267E4"/>
    <w:rsid w:val="00026A7D"/>
    <w:rsid w:val="00026B82"/>
    <w:rsid w:val="00026BD1"/>
    <w:rsid w:val="00026C27"/>
    <w:rsid w:val="00026DE9"/>
    <w:rsid w:val="0002717C"/>
    <w:rsid w:val="000271AD"/>
    <w:rsid w:val="00027211"/>
    <w:rsid w:val="000272DD"/>
    <w:rsid w:val="000273DC"/>
    <w:rsid w:val="00027686"/>
    <w:rsid w:val="000276A9"/>
    <w:rsid w:val="00027751"/>
    <w:rsid w:val="00027835"/>
    <w:rsid w:val="000279D7"/>
    <w:rsid w:val="00027BB1"/>
    <w:rsid w:val="00027BDF"/>
    <w:rsid w:val="00027C3F"/>
    <w:rsid w:val="00027DDE"/>
    <w:rsid w:val="00027E4F"/>
    <w:rsid w:val="00030176"/>
    <w:rsid w:val="000302DA"/>
    <w:rsid w:val="0003043C"/>
    <w:rsid w:val="0003060F"/>
    <w:rsid w:val="000306F8"/>
    <w:rsid w:val="000307EC"/>
    <w:rsid w:val="00030871"/>
    <w:rsid w:val="000309C3"/>
    <w:rsid w:val="00030B00"/>
    <w:rsid w:val="00030B92"/>
    <w:rsid w:val="00030EC8"/>
    <w:rsid w:val="000310B8"/>
    <w:rsid w:val="000310D1"/>
    <w:rsid w:val="000310F6"/>
    <w:rsid w:val="0003111D"/>
    <w:rsid w:val="00031223"/>
    <w:rsid w:val="00031288"/>
    <w:rsid w:val="00031605"/>
    <w:rsid w:val="0003174C"/>
    <w:rsid w:val="00031771"/>
    <w:rsid w:val="00031921"/>
    <w:rsid w:val="0003192E"/>
    <w:rsid w:val="00031AA9"/>
    <w:rsid w:val="00031AAD"/>
    <w:rsid w:val="00031BAE"/>
    <w:rsid w:val="00031BC6"/>
    <w:rsid w:val="00031DC9"/>
    <w:rsid w:val="00031E10"/>
    <w:rsid w:val="00031EE8"/>
    <w:rsid w:val="00031FB2"/>
    <w:rsid w:val="000321AD"/>
    <w:rsid w:val="0003222B"/>
    <w:rsid w:val="0003222F"/>
    <w:rsid w:val="00032525"/>
    <w:rsid w:val="000325B9"/>
    <w:rsid w:val="00032844"/>
    <w:rsid w:val="00032959"/>
    <w:rsid w:val="00032995"/>
    <w:rsid w:val="00032B08"/>
    <w:rsid w:val="00032EBF"/>
    <w:rsid w:val="0003304C"/>
    <w:rsid w:val="000332F7"/>
    <w:rsid w:val="000333F4"/>
    <w:rsid w:val="0003371F"/>
    <w:rsid w:val="0003384C"/>
    <w:rsid w:val="00033945"/>
    <w:rsid w:val="00033A14"/>
    <w:rsid w:val="00033A71"/>
    <w:rsid w:val="00033A82"/>
    <w:rsid w:val="00033B52"/>
    <w:rsid w:val="0003406D"/>
    <w:rsid w:val="000341A2"/>
    <w:rsid w:val="0003427A"/>
    <w:rsid w:val="00034286"/>
    <w:rsid w:val="000343FA"/>
    <w:rsid w:val="0003492E"/>
    <w:rsid w:val="00034A3F"/>
    <w:rsid w:val="00034A8F"/>
    <w:rsid w:val="00034AF5"/>
    <w:rsid w:val="00034B1C"/>
    <w:rsid w:val="00034B23"/>
    <w:rsid w:val="00034D23"/>
    <w:rsid w:val="00034E7E"/>
    <w:rsid w:val="00034EE8"/>
    <w:rsid w:val="00034F92"/>
    <w:rsid w:val="000351FF"/>
    <w:rsid w:val="0003524C"/>
    <w:rsid w:val="00035327"/>
    <w:rsid w:val="00035431"/>
    <w:rsid w:val="00035581"/>
    <w:rsid w:val="000356C8"/>
    <w:rsid w:val="0003589E"/>
    <w:rsid w:val="000358B6"/>
    <w:rsid w:val="00035AE8"/>
    <w:rsid w:val="00035BB8"/>
    <w:rsid w:val="00035C38"/>
    <w:rsid w:val="00035CBD"/>
    <w:rsid w:val="00035D0D"/>
    <w:rsid w:val="00035E6B"/>
    <w:rsid w:val="00035F08"/>
    <w:rsid w:val="000361AD"/>
    <w:rsid w:val="000361B8"/>
    <w:rsid w:val="000362A2"/>
    <w:rsid w:val="00036304"/>
    <w:rsid w:val="00036363"/>
    <w:rsid w:val="00036439"/>
    <w:rsid w:val="000366E9"/>
    <w:rsid w:val="00036A44"/>
    <w:rsid w:val="00036CA8"/>
    <w:rsid w:val="00036CFD"/>
    <w:rsid w:val="00036D93"/>
    <w:rsid w:val="00036E89"/>
    <w:rsid w:val="000370EA"/>
    <w:rsid w:val="0003733F"/>
    <w:rsid w:val="0003742A"/>
    <w:rsid w:val="0003762A"/>
    <w:rsid w:val="0003762E"/>
    <w:rsid w:val="0003780A"/>
    <w:rsid w:val="00037909"/>
    <w:rsid w:val="0003791D"/>
    <w:rsid w:val="0003793D"/>
    <w:rsid w:val="00037B22"/>
    <w:rsid w:val="00037B34"/>
    <w:rsid w:val="00037BD8"/>
    <w:rsid w:val="00037CF1"/>
    <w:rsid w:val="00037D63"/>
    <w:rsid w:val="00037E3E"/>
    <w:rsid w:val="00037F52"/>
    <w:rsid w:val="00040018"/>
    <w:rsid w:val="0004009A"/>
    <w:rsid w:val="0004014F"/>
    <w:rsid w:val="00040264"/>
    <w:rsid w:val="00040272"/>
    <w:rsid w:val="00040350"/>
    <w:rsid w:val="000403C2"/>
    <w:rsid w:val="00040563"/>
    <w:rsid w:val="000405A4"/>
    <w:rsid w:val="0004072A"/>
    <w:rsid w:val="00040816"/>
    <w:rsid w:val="000408C7"/>
    <w:rsid w:val="000409B4"/>
    <w:rsid w:val="000409B7"/>
    <w:rsid w:val="00040B4B"/>
    <w:rsid w:val="00040B51"/>
    <w:rsid w:val="00040D2F"/>
    <w:rsid w:val="000411B5"/>
    <w:rsid w:val="000412FA"/>
    <w:rsid w:val="000413F3"/>
    <w:rsid w:val="00041416"/>
    <w:rsid w:val="000414A0"/>
    <w:rsid w:val="000414F6"/>
    <w:rsid w:val="0004173B"/>
    <w:rsid w:val="000417DE"/>
    <w:rsid w:val="00041A47"/>
    <w:rsid w:val="00041A74"/>
    <w:rsid w:val="00041B9C"/>
    <w:rsid w:val="00041BB0"/>
    <w:rsid w:val="00041D34"/>
    <w:rsid w:val="00041D5B"/>
    <w:rsid w:val="00041DC3"/>
    <w:rsid w:val="00041FB0"/>
    <w:rsid w:val="00041FD2"/>
    <w:rsid w:val="0004209D"/>
    <w:rsid w:val="00042154"/>
    <w:rsid w:val="00042203"/>
    <w:rsid w:val="00042299"/>
    <w:rsid w:val="000422ED"/>
    <w:rsid w:val="0004235B"/>
    <w:rsid w:val="000423E5"/>
    <w:rsid w:val="0004240C"/>
    <w:rsid w:val="000424BF"/>
    <w:rsid w:val="000426B7"/>
    <w:rsid w:val="00042A38"/>
    <w:rsid w:val="00042B5D"/>
    <w:rsid w:val="00042C6D"/>
    <w:rsid w:val="00042CA8"/>
    <w:rsid w:val="00042D2D"/>
    <w:rsid w:val="00043070"/>
    <w:rsid w:val="0004326B"/>
    <w:rsid w:val="000433A5"/>
    <w:rsid w:val="000433C9"/>
    <w:rsid w:val="00043443"/>
    <w:rsid w:val="000434FD"/>
    <w:rsid w:val="000435EB"/>
    <w:rsid w:val="000435F5"/>
    <w:rsid w:val="000436A3"/>
    <w:rsid w:val="00043724"/>
    <w:rsid w:val="00043A60"/>
    <w:rsid w:val="00043C1B"/>
    <w:rsid w:val="00043E72"/>
    <w:rsid w:val="00043EB7"/>
    <w:rsid w:val="00043ED2"/>
    <w:rsid w:val="00044034"/>
    <w:rsid w:val="00044419"/>
    <w:rsid w:val="00044544"/>
    <w:rsid w:val="0004471A"/>
    <w:rsid w:val="00044966"/>
    <w:rsid w:val="00044A91"/>
    <w:rsid w:val="00044F6D"/>
    <w:rsid w:val="0004512A"/>
    <w:rsid w:val="000452F2"/>
    <w:rsid w:val="00045422"/>
    <w:rsid w:val="00045437"/>
    <w:rsid w:val="00045616"/>
    <w:rsid w:val="00045788"/>
    <w:rsid w:val="000457B2"/>
    <w:rsid w:val="00045815"/>
    <w:rsid w:val="00045844"/>
    <w:rsid w:val="00045853"/>
    <w:rsid w:val="00045B09"/>
    <w:rsid w:val="00045B8C"/>
    <w:rsid w:val="00045CBF"/>
    <w:rsid w:val="00045CF2"/>
    <w:rsid w:val="00045DD4"/>
    <w:rsid w:val="00046135"/>
    <w:rsid w:val="00046250"/>
    <w:rsid w:val="00046400"/>
    <w:rsid w:val="00046411"/>
    <w:rsid w:val="0004654A"/>
    <w:rsid w:val="00046671"/>
    <w:rsid w:val="000466D2"/>
    <w:rsid w:val="00046851"/>
    <w:rsid w:val="0004688C"/>
    <w:rsid w:val="00046E2D"/>
    <w:rsid w:val="00047426"/>
    <w:rsid w:val="00047468"/>
    <w:rsid w:val="00047500"/>
    <w:rsid w:val="00047534"/>
    <w:rsid w:val="000477B6"/>
    <w:rsid w:val="00047A6D"/>
    <w:rsid w:val="00047AE8"/>
    <w:rsid w:val="00047C03"/>
    <w:rsid w:val="00047D81"/>
    <w:rsid w:val="00050112"/>
    <w:rsid w:val="0005011C"/>
    <w:rsid w:val="00050206"/>
    <w:rsid w:val="00050456"/>
    <w:rsid w:val="00050535"/>
    <w:rsid w:val="0005064D"/>
    <w:rsid w:val="00050723"/>
    <w:rsid w:val="00050731"/>
    <w:rsid w:val="000507B4"/>
    <w:rsid w:val="00050871"/>
    <w:rsid w:val="00050AAF"/>
    <w:rsid w:val="00050BC5"/>
    <w:rsid w:val="00050C01"/>
    <w:rsid w:val="00050C65"/>
    <w:rsid w:val="00050D40"/>
    <w:rsid w:val="00050D89"/>
    <w:rsid w:val="00050DBE"/>
    <w:rsid w:val="00050DDF"/>
    <w:rsid w:val="000510A9"/>
    <w:rsid w:val="000511E1"/>
    <w:rsid w:val="000512D0"/>
    <w:rsid w:val="000513D8"/>
    <w:rsid w:val="00051610"/>
    <w:rsid w:val="00051707"/>
    <w:rsid w:val="0005173F"/>
    <w:rsid w:val="00051869"/>
    <w:rsid w:val="00051995"/>
    <w:rsid w:val="00051A82"/>
    <w:rsid w:val="00051A98"/>
    <w:rsid w:val="00051B9E"/>
    <w:rsid w:val="00051C77"/>
    <w:rsid w:val="00051D7C"/>
    <w:rsid w:val="00051EEF"/>
    <w:rsid w:val="0005200E"/>
    <w:rsid w:val="000520D6"/>
    <w:rsid w:val="000521AA"/>
    <w:rsid w:val="000521FF"/>
    <w:rsid w:val="00052509"/>
    <w:rsid w:val="000525CB"/>
    <w:rsid w:val="000526AE"/>
    <w:rsid w:val="000528B6"/>
    <w:rsid w:val="00052922"/>
    <w:rsid w:val="0005297B"/>
    <w:rsid w:val="000529CD"/>
    <w:rsid w:val="00052B0B"/>
    <w:rsid w:val="00053077"/>
    <w:rsid w:val="00053342"/>
    <w:rsid w:val="00053547"/>
    <w:rsid w:val="00053549"/>
    <w:rsid w:val="00053563"/>
    <w:rsid w:val="000536D1"/>
    <w:rsid w:val="0005387B"/>
    <w:rsid w:val="00053C0D"/>
    <w:rsid w:val="00053EF9"/>
    <w:rsid w:val="00054236"/>
    <w:rsid w:val="000542D5"/>
    <w:rsid w:val="00054388"/>
    <w:rsid w:val="000546A4"/>
    <w:rsid w:val="000547A2"/>
    <w:rsid w:val="00054A6D"/>
    <w:rsid w:val="00054BB3"/>
    <w:rsid w:val="00054DFE"/>
    <w:rsid w:val="00054E15"/>
    <w:rsid w:val="0005518A"/>
    <w:rsid w:val="0005523C"/>
    <w:rsid w:val="000552DD"/>
    <w:rsid w:val="00055431"/>
    <w:rsid w:val="000554A9"/>
    <w:rsid w:val="00055758"/>
    <w:rsid w:val="0005594A"/>
    <w:rsid w:val="00055AC1"/>
    <w:rsid w:val="00055D5B"/>
    <w:rsid w:val="000560DF"/>
    <w:rsid w:val="00056230"/>
    <w:rsid w:val="000562BD"/>
    <w:rsid w:val="000562CC"/>
    <w:rsid w:val="00056530"/>
    <w:rsid w:val="00056653"/>
    <w:rsid w:val="0005672F"/>
    <w:rsid w:val="00056772"/>
    <w:rsid w:val="00056886"/>
    <w:rsid w:val="00056A10"/>
    <w:rsid w:val="00056A9D"/>
    <w:rsid w:val="00056AFA"/>
    <w:rsid w:val="00056C10"/>
    <w:rsid w:val="00056CEA"/>
    <w:rsid w:val="00056D74"/>
    <w:rsid w:val="00056DC9"/>
    <w:rsid w:val="00057075"/>
    <w:rsid w:val="00057180"/>
    <w:rsid w:val="000571F8"/>
    <w:rsid w:val="000576D7"/>
    <w:rsid w:val="00057E6F"/>
    <w:rsid w:val="00057E84"/>
    <w:rsid w:val="00057EA7"/>
    <w:rsid w:val="00057ECD"/>
    <w:rsid w:val="00060239"/>
    <w:rsid w:val="000603AD"/>
    <w:rsid w:val="00060810"/>
    <w:rsid w:val="000608CF"/>
    <w:rsid w:val="00060A5A"/>
    <w:rsid w:val="00060A66"/>
    <w:rsid w:val="00060BBB"/>
    <w:rsid w:val="00060D5F"/>
    <w:rsid w:val="00060DDA"/>
    <w:rsid w:val="00060DF6"/>
    <w:rsid w:val="00061050"/>
    <w:rsid w:val="000614AA"/>
    <w:rsid w:val="0006159C"/>
    <w:rsid w:val="00061601"/>
    <w:rsid w:val="0006162E"/>
    <w:rsid w:val="00061775"/>
    <w:rsid w:val="00061B54"/>
    <w:rsid w:val="00061CC7"/>
    <w:rsid w:val="00061DB5"/>
    <w:rsid w:val="000620C8"/>
    <w:rsid w:val="00062351"/>
    <w:rsid w:val="00062353"/>
    <w:rsid w:val="00062519"/>
    <w:rsid w:val="00062600"/>
    <w:rsid w:val="00062634"/>
    <w:rsid w:val="0006263B"/>
    <w:rsid w:val="0006279D"/>
    <w:rsid w:val="00062867"/>
    <w:rsid w:val="00062A74"/>
    <w:rsid w:val="00062AB4"/>
    <w:rsid w:val="00062AC9"/>
    <w:rsid w:val="00062C43"/>
    <w:rsid w:val="00062F11"/>
    <w:rsid w:val="0006312F"/>
    <w:rsid w:val="000631C6"/>
    <w:rsid w:val="0006323F"/>
    <w:rsid w:val="000633B0"/>
    <w:rsid w:val="0006340D"/>
    <w:rsid w:val="000634A7"/>
    <w:rsid w:val="0006356D"/>
    <w:rsid w:val="000637C5"/>
    <w:rsid w:val="0006383B"/>
    <w:rsid w:val="00063972"/>
    <w:rsid w:val="00063A22"/>
    <w:rsid w:val="00063C31"/>
    <w:rsid w:val="00063C78"/>
    <w:rsid w:val="00063D1D"/>
    <w:rsid w:val="00063D99"/>
    <w:rsid w:val="00063DC3"/>
    <w:rsid w:val="00063F41"/>
    <w:rsid w:val="0006407A"/>
    <w:rsid w:val="00064119"/>
    <w:rsid w:val="0006439A"/>
    <w:rsid w:val="00064423"/>
    <w:rsid w:val="0006455D"/>
    <w:rsid w:val="00064655"/>
    <w:rsid w:val="000647A4"/>
    <w:rsid w:val="00064996"/>
    <w:rsid w:val="000649BD"/>
    <w:rsid w:val="00064B33"/>
    <w:rsid w:val="00064C82"/>
    <w:rsid w:val="00064DCF"/>
    <w:rsid w:val="00064F99"/>
    <w:rsid w:val="000655A6"/>
    <w:rsid w:val="000656C3"/>
    <w:rsid w:val="000656EF"/>
    <w:rsid w:val="0006577F"/>
    <w:rsid w:val="0006583E"/>
    <w:rsid w:val="000658EC"/>
    <w:rsid w:val="0006594A"/>
    <w:rsid w:val="00065A60"/>
    <w:rsid w:val="00065BC5"/>
    <w:rsid w:val="00065BFB"/>
    <w:rsid w:val="00065C95"/>
    <w:rsid w:val="00065CD4"/>
    <w:rsid w:val="00065F13"/>
    <w:rsid w:val="00065F3D"/>
    <w:rsid w:val="0006613F"/>
    <w:rsid w:val="000661A3"/>
    <w:rsid w:val="000661A7"/>
    <w:rsid w:val="000661EB"/>
    <w:rsid w:val="00066207"/>
    <w:rsid w:val="0006640D"/>
    <w:rsid w:val="00066673"/>
    <w:rsid w:val="000667E7"/>
    <w:rsid w:val="0006697E"/>
    <w:rsid w:val="00066DEA"/>
    <w:rsid w:val="00066E95"/>
    <w:rsid w:val="00067166"/>
    <w:rsid w:val="000671F6"/>
    <w:rsid w:val="00067422"/>
    <w:rsid w:val="00067489"/>
    <w:rsid w:val="00067713"/>
    <w:rsid w:val="00067722"/>
    <w:rsid w:val="00067911"/>
    <w:rsid w:val="00067CE3"/>
    <w:rsid w:val="00067FF6"/>
    <w:rsid w:val="00070023"/>
    <w:rsid w:val="000701D2"/>
    <w:rsid w:val="00070542"/>
    <w:rsid w:val="00070641"/>
    <w:rsid w:val="000708A0"/>
    <w:rsid w:val="00070B1B"/>
    <w:rsid w:val="00070B37"/>
    <w:rsid w:val="00070B57"/>
    <w:rsid w:val="00070C6E"/>
    <w:rsid w:val="00070C7C"/>
    <w:rsid w:val="00070DB5"/>
    <w:rsid w:val="00070EFA"/>
    <w:rsid w:val="00070FC4"/>
    <w:rsid w:val="00071237"/>
    <w:rsid w:val="0007139B"/>
    <w:rsid w:val="00071662"/>
    <w:rsid w:val="000717E1"/>
    <w:rsid w:val="00071ED5"/>
    <w:rsid w:val="00071FD9"/>
    <w:rsid w:val="00072119"/>
    <w:rsid w:val="000721BC"/>
    <w:rsid w:val="000721DD"/>
    <w:rsid w:val="0007232B"/>
    <w:rsid w:val="00072341"/>
    <w:rsid w:val="0007235A"/>
    <w:rsid w:val="00072398"/>
    <w:rsid w:val="0007246A"/>
    <w:rsid w:val="000727F7"/>
    <w:rsid w:val="00072E4D"/>
    <w:rsid w:val="00072F20"/>
    <w:rsid w:val="00072F27"/>
    <w:rsid w:val="00073011"/>
    <w:rsid w:val="00073054"/>
    <w:rsid w:val="000730F9"/>
    <w:rsid w:val="0007313E"/>
    <w:rsid w:val="000731A1"/>
    <w:rsid w:val="000731D6"/>
    <w:rsid w:val="00073266"/>
    <w:rsid w:val="0007332A"/>
    <w:rsid w:val="000733D2"/>
    <w:rsid w:val="0007341C"/>
    <w:rsid w:val="00073759"/>
    <w:rsid w:val="00073821"/>
    <w:rsid w:val="00073950"/>
    <w:rsid w:val="00073AEA"/>
    <w:rsid w:val="00073CC8"/>
    <w:rsid w:val="00073D68"/>
    <w:rsid w:val="00073E84"/>
    <w:rsid w:val="00073F88"/>
    <w:rsid w:val="0007426D"/>
    <w:rsid w:val="00074275"/>
    <w:rsid w:val="000742DD"/>
    <w:rsid w:val="000746CA"/>
    <w:rsid w:val="000747F9"/>
    <w:rsid w:val="0007481C"/>
    <w:rsid w:val="000749FC"/>
    <w:rsid w:val="00074A41"/>
    <w:rsid w:val="00074B7C"/>
    <w:rsid w:val="00074DAF"/>
    <w:rsid w:val="00074E17"/>
    <w:rsid w:val="00074F0C"/>
    <w:rsid w:val="00074F6E"/>
    <w:rsid w:val="00074FD7"/>
    <w:rsid w:val="00075043"/>
    <w:rsid w:val="0007507B"/>
    <w:rsid w:val="000750D7"/>
    <w:rsid w:val="0007513A"/>
    <w:rsid w:val="00075178"/>
    <w:rsid w:val="000751C8"/>
    <w:rsid w:val="0007530A"/>
    <w:rsid w:val="00075326"/>
    <w:rsid w:val="00075B32"/>
    <w:rsid w:val="00075B89"/>
    <w:rsid w:val="00075BA6"/>
    <w:rsid w:val="00075C84"/>
    <w:rsid w:val="00075CB6"/>
    <w:rsid w:val="00075E85"/>
    <w:rsid w:val="0007612B"/>
    <w:rsid w:val="00076132"/>
    <w:rsid w:val="000761C0"/>
    <w:rsid w:val="000762F8"/>
    <w:rsid w:val="00076469"/>
    <w:rsid w:val="000765C5"/>
    <w:rsid w:val="00076867"/>
    <w:rsid w:val="000768EB"/>
    <w:rsid w:val="00076AFC"/>
    <w:rsid w:val="00076B43"/>
    <w:rsid w:val="00076CAB"/>
    <w:rsid w:val="00076CE7"/>
    <w:rsid w:val="00076DF9"/>
    <w:rsid w:val="00076E25"/>
    <w:rsid w:val="00076E84"/>
    <w:rsid w:val="00076F0F"/>
    <w:rsid w:val="00076FBD"/>
    <w:rsid w:val="00077066"/>
    <w:rsid w:val="0007706A"/>
    <w:rsid w:val="00077163"/>
    <w:rsid w:val="0007722F"/>
    <w:rsid w:val="00077667"/>
    <w:rsid w:val="00077772"/>
    <w:rsid w:val="00077AA3"/>
    <w:rsid w:val="00077ACA"/>
    <w:rsid w:val="00077C4F"/>
    <w:rsid w:val="00077C76"/>
    <w:rsid w:val="00077CD6"/>
    <w:rsid w:val="00077E3D"/>
    <w:rsid w:val="00077F6A"/>
    <w:rsid w:val="00080000"/>
    <w:rsid w:val="00080081"/>
    <w:rsid w:val="000803C2"/>
    <w:rsid w:val="000804B6"/>
    <w:rsid w:val="000808F7"/>
    <w:rsid w:val="0008098D"/>
    <w:rsid w:val="00080992"/>
    <w:rsid w:val="00080A81"/>
    <w:rsid w:val="00080B13"/>
    <w:rsid w:val="00080BE8"/>
    <w:rsid w:val="00080DD4"/>
    <w:rsid w:val="0008131A"/>
    <w:rsid w:val="000813C9"/>
    <w:rsid w:val="00081453"/>
    <w:rsid w:val="0008158B"/>
    <w:rsid w:val="00081593"/>
    <w:rsid w:val="000816B2"/>
    <w:rsid w:val="00081714"/>
    <w:rsid w:val="00081A39"/>
    <w:rsid w:val="00081B25"/>
    <w:rsid w:val="00081CBB"/>
    <w:rsid w:val="00081D50"/>
    <w:rsid w:val="00082156"/>
    <w:rsid w:val="00082242"/>
    <w:rsid w:val="0008236A"/>
    <w:rsid w:val="0008275B"/>
    <w:rsid w:val="00082A11"/>
    <w:rsid w:val="00082BD4"/>
    <w:rsid w:val="00082CB4"/>
    <w:rsid w:val="00082CC0"/>
    <w:rsid w:val="00082D04"/>
    <w:rsid w:val="00082DA7"/>
    <w:rsid w:val="00082DC3"/>
    <w:rsid w:val="00082E19"/>
    <w:rsid w:val="00082F08"/>
    <w:rsid w:val="00083139"/>
    <w:rsid w:val="00083350"/>
    <w:rsid w:val="000835A6"/>
    <w:rsid w:val="000835F8"/>
    <w:rsid w:val="000837D4"/>
    <w:rsid w:val="000837E0"/>
    <w:rsid w:val="00083960"/>
    <w:rsid w:val="00083A6A"/>
    <w:rsid w:val="00083B10"/>
    <w:rsid w:val="00083B17"/>
    <w:rsid w:val="00083DB1"/>
    <w:rsid w:val="00083F01"/>
    <w:rsid w:val="00084083"/>
    <w:rsid w:val="000840C2"/>
    <w:rsid w:val="00084133"/>
    <w:rsid w:val="000842AC"/>
    <w:rsid w:val="000843A9"/>
    <w:rsid w:val="00084709"/>
    <w:rsid w:val="000847B1"/>
    <w:rsid w:val="000847D1"/>
    <w:rsid w:val="00084BB5"/>
    <w:rsid w:val="00084CB0"/>
    <w:rsid w:val="00085062"/>
    <w:rsid w:val="00085095"/>
    <w:rsid w:val="000851D0"/>
    <w:rsid w:val="000852F1"/>
    <w:rsid w:val="000853A5"/>
    <w:rsid w:val="0008545E"/>
    <w:rsid w:val="000854BD"/>
    <w:rsid w:val="0008565B"/>
    <w:rsid w:val="000856DA"/>
    <w:rsid w:val="0008572B"/>
    <w:rsid w:val="0008579A"/>
    <w:rsid w:val="00085820"/>
    <w:rsid w:val="00085832"/>
    <w:rsid w:val="0008586B"/>
    <w:rsid w:val="00085A03"/>
    <w:rsid w:val="00085ACA"/>
    <w:rsid w:val="00085CC6"/>
    <w:rsid w:val="00086046"/>
    <w:rsid w:val="00086382"/>
    <w:rsid w:val="000863A2"/>
    <w:rsid w:val="000863C6"/>
    <w:rsid w:val="00086769"/>
    <w:rsid w:val="00086A19"/>
    <w:rsid w:val="00086B17"/>
    <w:rsid w:val="00086B50"/>
    <w:rsid w:val="00086B74"/>
    <w:rsid w:val="00086C0A"/>
    <w:rsid w:val="00086DF8"/>
    <w:rsid w:val="00086EB8"/>
    <w:rsid w:val="00087517"/>
    <w:rsid w:val="00087638"/>
    <w:rsid w:val="0008765F"/>
    <w:rsid w:val="000876E2"/>
    <w:rsid w:val="0008783C"/>
    <w:rsid w:val="000879B0"/>
    <w:rsid w:val="00087C7B"/>
    <w:rsid w:val="00087C98"/>
    <w:rsid w:val="0009004A"/>
    <w:rsid w:val="0009023E"/>
    <w:rsid w:val="000902BF"/>
    <w:rsid w:val="0009049A"/>
    <w:rsid w:val="000904E8"/>
    <w:rsid w:val="00090550"/>
    <w:rsid w:val="000907F5"/>
    <w:rsid w:val="0009090D"/>
    <w:rsid w:val="0009096A"/>
    <w:rsid w:val="000909A3"/>
    <w:rsid w:val="00090B80"/>
    <w:rsid w:val="00090BD8"/>
    <w:rsid w:val="00090C08"/>
    <w:rsid w:val="00090CAB"/>
    <w:rsid w:val="00090D12"/>
    <w:rsid w:val="0009106D"/>
    <w:rsid w:val="00091215"/>
    <w:rsid w:val="00091346"/>
    <w:rsid w:val="000913BA"/>
    <w:rsid w:val="000913ED"/>
    <w:rsid w:val="00091680"/>
    <w:rsid w:val="000916E5"/>
    <w:rsid w:val="00091998"/>
    <w:rsid w:val="00091A02"/>
    <w:rsid w:val="00091B1A"/>
    <w:rsid w:val="00091BC2"/>
    <w:rsid w:val="00091CED"/>
    <w:rsid w:val="00091D71"/>
    <w:rsid w:val="00091F04"/>
    <w:rsid w:val="0009221A"/>
    <w:rsid w:val="00092333"/>
    <w:rsid w:val="00092556"/>
    <w:rsid w:val="000925AE"/>
    <w:rsid w:val="0009265B"/>
    <w:rsid w:val="00092890"/>
    <w:rsid w:val="0009299A"/>
    <w:rsid w:val="000929FE"/>
    <w:rsid w:val="00092A4E"/>
    <w:rsid w:val="00092A72"/>
    <w:rsid w:val="00092A9F"/>
    <w:rsid w:val="00092AD0"/>
    <w:rsid w:val="00092AE1"/>
    <w:rsid w:val="00092BEA"/>
    <w:rsid w:val="00092D8B"/>
    <w:rsid w:val="00092DB8"/>
    <w:rsid w:val="0009336E"/>
    <w:rsid w:val="0009339A"/>
    <w:rsid w:val="0009361A"/>
    <w:rsid w:val="00093823"/>
    <w:rsid w:val="000939B4"/>
    <w:rsid w:val="00093B63"/>
    <w:rsid w:val="00093BFA"/>
    <w:rsid w:val="00093C81"/>
    <w:rsid w:val="00093D9E"/>
    <w:rsid w:val="00093DAD"/>
    <w:rsid w:val="000941D7"/>
    <w:rsid w:val="0009433A"/>
    <w:rsid w:val="00094449"/>
    <w:rsid w:val="0009481E"/>
    <w:rsid w:val="0009486A"/>
    <w:rsid w:val="000949C8"/>
    <w:rsid w:val="00094AE6"/>
    <w:rsid w:val="00094B61"/>
    <w:rsid w:val="00094BC5"/>
    <w:rsid w:val="00094C36"/>
    <w:rsid w:val="00094C65"/>
    <w:rsid w:val="00094DC0"/>
    <w:rsid w:val="00094DCB"/>
    <w:rsid w:val="00094E90"/>
    <w:rsid w:val="00094EFF"/>
    <w:rsid w:val="000952BA"/>
    <w:rsid w:val="00095822"/>
    <w:rsid w:val="00095915"/>
    <w:rsid w:val="000959CF"/>
    <w:rsid w:val="00095B8D"/>
    <w:rsid w:val="00095C7F"/>
    <w:rsid w:val="00095D6E"/>
    <w:rsid w:val="00095FD7"/>
    <w:rsid w:val="00095FE2"/>
    <w:rsid w:val="00096673"/>
    <w:rsid w:val="000967B1"/>
    <w:rsid w:val="00096841"/>
    <w:rsid w:val="0009685F"/>
    <w:rsid w:val="00096904"/>
    <w:rsid w:val="00096A06"/>
    <w:rsid w:val="00096A86"/>
    <w:rsid w:val="00096B4C"/>
    <w:rsid w:val="00096C77"/>
    <w:rsid w:val="000971E4"/>
    <w:rsid w:val="0009765B"/>
    <w:rsid w:val="00097834"/>
    <w:rsid w:val="00097AAA"/>
    <w:rsid w:val="00097CA5"/>
    <w:rsid w:val="00097D91"/>
    <w:rsid w:val="00097E39"/>
    <w:rsid w:val="00097EB5"/>
    <w:rsid w:val="000A010A"/>
    <w:rsid w:val="000A018B"/>
    <w:rsid w:val="000A01E6"/>
    <w:rsid w:val="000A0366"/>
    <w:rsid w:val="000A0722"/>
    <w:rsid w:val="000A08A9"/>
    <w:rsid w:val="000A08CC"/>
    <w:rsid w:val="000A09D7"/>
    <w:rsid w:val="000A0AF6"/>
    <w:rsid w:val="000A0B71"/>
    <w:rsid w:val="000A0E35"/>
    <w:rsid w:val="000A0F55"/>
    <w:rsid w:val="000A0F59"/>
    <w:rsid w:val="000A120A"/>
    <w:rsid w:val="000A156A"/>
    <w:rsid w:val="000A1692"/>
    <w:rsid w:val="000A1756"/>
    <w:rsid w:val="000A180E"/>
    <w:rsid w:val="000A1A96"/>
    <w:rsid w:val="000A1AD3"/>
    <w:rsid w:val="000A1B18"/>
    <w:rsid w:val="000A1EAF"/>
    <w:rsid w:val="000A1F0A"/>
    <w:rsid w:val="000A2050"/>
    <w:rsid w:val="000A2078"/>
    <w:rsid w:val="000A2211"/>
    <w:rsid w:val="000A2241"/>
    <w:rsid w:val="000A231C"/>
    <w:rsid w:val="000A2433"/>
    <w:rsid w:val="000A26A9"/>
    <w:rsid w:val="000A2763"/>
    <w:rsid w:val="000A27EF"/>
    <w:rsid w:val="000A299C"/>
    <w:rsid w:val="000A2A76"/>
    <w:rsid w:val="000A2AB7"/>
    <w:rsid w:val="000A2BA6"/>
    <w:rsid w:val="000A2BD4"/>
    <w:rsid w:val="000A2CC5"/>
    <w:rsid w:val="000A2D99"/>
    <w:rsid w:val="000A2DB5"/>
    <w:rsid w:val="000A2E15"/>
    <w:rsid w:val="000A2E94"/>
    <w:rsid w:val="000A2F41"/>
    <w:rsid w:val="000A30AC"/>
    <w:rsid w:val="000A317D"/>
    <w:rsid w:val="000A3228"/>
    <w:rsid w:val="000A3271"/>
    <w:rsid w:val="000A328A"/>
    <w:rsid w:val="000A33A0"/>
    <w:rsid w:val="000A39D5"/>
    <w:rsid w:val="000A39E6"/>
    <w:rsid w:val="000A3C25"/>
    <w:rsid w:val="000A3F68"/>
    <w:rsid w:val="000A4169"/>
    <w:rsid w:val="000A42FE"/>
    <w:rsid w:val="000A4323"/>
    <w:rsid w:val="000A4978"/>
    <w:rsid w:val="000A4B07"/>
    <w:rsid w:val="000A4DB4"/>
    <w:rsid w:val="000A4DF3"/>
    <w:rsid w:val="000A521F"/>
    <w:rsid w:val="000A525A"/>
    <w:rsid w:val="000A5394"/>
    <w:rsid w:val="000A53F5"/>
    <w:rsid w:val="000A54D0"/>
    <w:rsid w:val="000A572D"/>
    <w:rsid w:val="000A58A2"/>
    <w:rsid w:val="000A5A88"/>
    <w:rsid w:val="000A5FDC"/>
    <w:rsid w:val="000A605E"/>
    <w:rsid w:val="000A6124"/>
    <w:rsid w:val="000A624D"/>
    <w:rsid w:val="000A63CE"/>
    <w:rsid w:val="000A64EF"/>
    <w:rsid w:val="000A6568"/>
    <w:rsid w:val="000A6788"/>
    <w:rsid w:val="000A67F3"/>
    <w:rsid w:val="000A6901"/>
    <w:rsid w:val="000A6C9F"/>
    <w:rsid w:val="000A6E32"/>
    <w:rsid w:val="000A705C"/>
    <w:rsid w:val="000A71AF"/>
    <w:rsid w:val="000A766B"/>
    <w:rsid w:val="000A778C"/>
    <w:rsid w:val="000A77CB"/>
    <w:rsid w:val="000A77E3"/>
    <w:rsid w:val="000A7937"/>
    <w:rsid w:val="000A79BE"/>
    <w:rsid w:val="000A7A17"/>
    <w:rsid w:val="000A7AA6"/>
    <w:rsid w:val="000A7ACA"/>
    <w:rsid w:val="000A7D08"/>
    <w:rsid w:val="000A7EDD"/>
    <w:rsid w:val="000A7F36"/>
    <w:rsid w:val="000B0061"/>
    <w:rsid w:val="000B0173"/>
    <w:rsid w:val="000B025A"/>
    <w:rsid w:val="000B051A"/>
    <w:rsid w:val="000B06A9"/>
    <w:rsid w:val="000B0772"/>
    <w:rsid w:val="000B0A0A"/>
    <w:rsid w:val="000B0A1F"/>
    <w:rsid w:val="000B0B86"/>
    <w:rsid w:val="000B0C4D"/>
    <w:rsid w:val="000B0D23"/>
    <w:rsid w:val="000B1178"/>
    <w:rsid w:val="000B11B8"/>
    <w:rsid w:val="000B12B9"/>
    <w:rsid w:val="000B131B"/>
    <w:rsid w:val="000B13D6"/>
    <w:rsid w:val="000B13DF"/>
    <w:rsid w:val="000B1540"/>
    <w:rsid w:val="000B15A5"/>
    <w:rsid w:val="000B1756"/>
    <w:rsid w:val="000B1AD4"/>
    <w:rsid w:val="000B1B9C"/>
    <w:rsid w:val="000B1C52"/>
    <w:rsid w:val="000B1DCA"/>
    <w:rsid w:val="000B1E76"/>
    <w:rsid w:val="000B1EA2"/>
    <w:rsid w:val="000B209A"/>
    <w:rsid w:val="000B2129"/>
    <w:rsid w:val="000B22E8"/>
    <w:rsid w:val="000B2363"/>
    <w:rsid w:val="000B25F1"/>
    <w:rsid w:val="000B27A5"/>
    <w:rsid w:val="000B27BB"/>
    <w:rsid w:val="000B2815"/>
    <w:rsid w:val="000B28F4"/>
    <w:rsid w:val="000B2A70"/>
    <w:rsid w:val="000B2D44"/>
    <w:rsid w:val="000B2DEF"/>
    <w:rsid w:val="000B2E96"/>
    <w:rsid w:val="000B2EDE"/>
    <w:rsid w:val="000B2FED"/>
    <w:rsid w:val="000B322D"/>
    <w:rsid w:val="000B3291"/>
    <w:rsid w:val="000B34D3"/>
    <w:rsid w:val="000B3989"/>
    <w:rsid w:val="000B399C"/>
    <w:rsid w:val="000B39B4"/>
    <w:rsid w:val="000B3AB1"/>
    <w:rsid w:val="000B3AC6"/>
    <w:rsid w:val="000B3C1B"/>
    <w:rsid w:val="000B3D9F"/>
    <w:rsid w:val="000B3E56"/>
    <w:rsid w:val="000B3F28"/>
    <w:rsid w:val="000B41C0"/>
    <w:rsid w:val="000B41C3"/>
    <w:rsid w:val="000B4320"/>
    <w:rsid w:val="000B449B"/>
    <w:rsid w:val="000B44EF"/>
    <w:rsid w:val="000B48E9"/>
    <w:rsid w:val="000B49A7"/>
    <w:rsid w:val="000B4A75"/>
    <w:rsid w:val="000B4AFF"/>
    <w:rsid w:val="000B4C6B"/>
    <w:rsid w:val="000B4D64"/>
    <w:rsid w:val="000B4D70"/>
    <w:rsid w:val="000B4E3D"/>
    <w:rsid w:val="000B4F2F"/>
    <w:rsid w:val="000B518F"/>
    <w:rsid w:val="000B53A3"/>
    <w:rsid w:val="000B54D2"/>
    <w:rsid w:val="000B5703"/>
    <w:rsid w:val="000B5853"/>
    <w:rsid w:val="000B595D"/>
    <w:rsid w:val="000B5C18"/>
    <w:rsid w:val="000B5DEF"/>
    <w:rsid w:val="000B624A"/>
    <w:rsid w:val="000B64AC"/>
    <w:rsid w:val="000B64F1"/>
    <w:rsid w:val="000B65B2"/>
    <w:rsid w:val="000B65D6"/>
    <w:rsid w:val="000B670A"/>
    <w:rsid w:val="000B693E"/>
    <w:rsid w:val="000B6A01"/>
    <w:rsid w:val="000B6A0F"/>
    <w:rsid w:val="000B6AF5"/>
    <w:rsid w:val="000B6BAD"/>
    <w:rsid w:val="000B6C27"/>
    <w:rsid w:val="000B6E69"/>
    <w:rsid w:val="000B6EAF"/>
    <w:rsid w:val="000B71E3"/>
    <w:rsid w:val="000B72BB"/>
    <w:rsid w:val="000B754C"/>
    <w:rsid w:val="000B7552"/>
    <w:rsid w:val="000B767B"/>
    <w:rsid w:val="000B7718"/>
    <w:rsid w:val="000B7764"/>
    <w:rsid w:val="000B77EF"/>
    <w:rsid w:val="000B7810"/>
    <w:rsid w:val="000B793F"/>
    <w:rsid w:val="000B7965"/>
    <w:rsid w:val="000B79AF"/>
    <w:rsid w:val="000B7A14"/>
    <w:rsid w:val="000B7B9E"/>
    <w:rsid w:val="000B7C28"/>
    <w:rsid w:val="000B7C48"/>
    <w:rsid w:val="000B7CA0"/>
    <w:rsid w:val="000B7CBD"/>
    <w:rsid w:val="000B7D7E"/>
    <w:rsid w:val="000B7DC1"/>
    <w:rsid w:val="000B7DCB"/>
    <w:rsid w:val="000B7FFA"/>
    <w:rsid w:val="000C014D"/>
    <w:rsid w:val="000C034F"/>
    <w:rsid w:val="000C0530"/>
    <w:rsid w:val="000C0569"/>
    <w:rsid w:val="000C06DB"/>
    <w:rsid w:val="000C0764"/>
    <w:rsid w:val="000C088F"/>
    <w:rsid w:val="000C08DF"/>
    <w:rsid w:val="000C09F8"/>
    <w:rsid w:val="000C0B3F"/>
    <w:rsid w:val="000C0CB0"/>
    <w:rsid w:val="000C0E3C"/>
    <w:rsid w:val="000C0FB8"/>
    <w:rsid w:val="000C0FBC"/>
    <w:rsid w:val="000C10D1"/>
    <w:rsid w:val="000C1129"/>
    <w:rsid w:val="000C123F"/>
    <w:rsid w:val="000C1380"/>
    <w:rsid w:val="000C1595"/>
    <w:rsid w:val="000C1661"/>
    <w:rsid w:val="000C18A2"/>
    <w:rsid w:val="000C1993"/>
    <w:rsid w:val="000C1D22"/>
    <w:rsid w:val="000C1EB0"/>
    <w:rsid w:val="000C1FD1"/>
    <w:rsid w:val="000C206C"/>
    <w:rsid w:val="000C2408"/>
    <w:rsid w:val="000C24B4"/>
    <w:rsid w:val="000C24EB"/>
    <w:rsid w:val="000C257D"/>
    <w:rsid w:val="000C274B"/>
    <w:rsid w:val="000C2781"/>
    <w:rsid w:val="000C2793"/>
    <w:rsid w:val="000C2A5F"/>
    <w:rsid w:val="000C2A64"/>
    <w:rsid w:val="000C2B98"/>
    <w:rsid w:val="000C2BC6"/>
    <w:rsid w:val="000C2C51"/>
    <w:rsid w:val="000C2F1F"/>
    <w:rsid w:val="000C30CD"/>
    <w:rsid w:val="000C32CB"/>
    <w:rsid w:val="000C32DC"/>
    <w:rsid w:val="000C3308"/>
    <w:rsid w:val="000C3315"/>
    <w:rsid w:val="000C34E1"/>
    <w:rsid w:val="000C378D"/>
    <w:rsid w:val="000C3831"/>
    <w:rsid w:val="000C39E7"/>
    <w:rsid w:val="000C3ACD"/>
    <w:rsid w:val="000C3ADE"/>
    <w:rsid w:val="000C3C74"/>
    <w:rsid w:val="000C3F21"/>
    <w:rsid w:val="000C4058"/>
    <w:rsid w:val="000C4242"/>
    <w:rsid w:val="000C446D"/>
    <w:rsid w:val="000C44E4"/>
    <w:rsid w:val="000C450D"/>
    <w:rsid w:val="000C4754"/>
    <w:rsid w:val="000C47D6"/>
    <w:rsid w:val="000C4844"/>
    <w:rsid w:val="000C4969"/>
    <w:rsid w:val="000C4A17"/>
    <w:rsid w:val="000C4A20"/>
    <w:rsid w:val="000C4BD9"/>
    <w:rsid w:val="000C4C0D"/>
    <w:rsid w:val="000C4ED8"/>
    <w:rsid w:val="000C503E"/>
    <w:rsid w:val="000C5053"/>
    <w:rsid w:val="000C5077"/>
    <w:rsid w:val="000C50ED"/>
    <w:rsid w:val="000C513C"/>
    <w:rsid w:val="000C5147"/>
    <w:rsid w:val="000C53F0"/>
    <w:rsid w:val="000C55E6"/>
    <w:rsid w:val="000C56C7"/>
    <w:rsid w:val="000C5795"/>
    <w:rsid w:val="000C588E"/>
    <w:rsid w:val="000C5BBC"/>
    <w:rsid w:val="000C5D2F"/>
    <w:rsid w:val="000C5DD4"/>
    <w:rsid w:val="000C61CE"/>
    <w:rsid w:val="000C637F"/>
    <w:rsid w:val="000C6771"/>
    <w:rsid w:val="000C685E"/>
    <w:rsid w:val="000C6910"/>
    <w:rsid w:val="000C6AF7"/>
    <w:rsid w:val="000C6DAD"/>
    <w:rsid w:val="000C710F"/>
    <w:rsid w:val="000C717A"/>
    <w:rsid w:val="000C7325"/>
    <w:rsid w:val="000C744D"/>
    <w:rsid w:val="000C7474"/>
    <w:rsid w:val="000C74F9"/>
    <w:rsid w:val="000C7706"/>
    <w:rsid w:val="000C79D3"/>
    <w:rsid w:val="000C79FE"/>
    <w:rsid w:val="000C7A57"/>
    <w:rsid w:val="000C7A7E"/>
    <w:rsid w:val="000C7B40"/>
    <w:rsid w:val="000C7D49"/>
    <w:rsid w:val="000C7EA0"/>
    <w:rsid w:val="000C7EC4"/>
    <w:rsid w:val="000C7ED7"/>
    <w:rsid w:val="000C7F3F"/>
    <w:rsid w:val="000C7FAA"/>
    <w:rsid w:val="000D0108"/>
    <w:rsid w:val="000D02A6"/>
    <w:rsid w:val="000D039C"/>
    <w:rsid w:val="000D0407"/>
    <w:rsid w:val="000D05EA"/>
    <w:rsid w:val="000D07CE"/>
    <w:rsid w:val="000D08ED"/>
    <w:rsid w:val="000D09AA"/>
    <w:rsid w:val="000D09BA"/>
    <w:rsid w:val="000D0A94"/>
    <w:rsid w:val="000D0A98"/>
    <w:rsid w:val="000D0C08"/>
    <w:rsid w:val="000D0D30"/>
    <w:rsid w:val="000D0D9D"/>
    <w:rsid w:val="000D111B"/>
    <w:rsid w:val="000D123A"/>
    <w:rsid w:val="000D1259"/>
    <w:rsid w:val="000D12D1"/>
    <w:rsid w:val="000D1334"/>
    <w:rsid w:val="000D1388"/>
    <w:rsid w:val="000D1394"/>
    <w:rsid w:val="000D140F"/>
    <w:rsid w:val="000D163B"/>
    <w:rsid w:val="000D1736"/>
    <w:rsid w:val="000D178C"/>
    <w:rsid w:val="000D189F"/>
    <w:rsid w:val="000D18AA"/>
    <w:rsid w:val="000D1CF5"/>
    <w:rsid w:val="000D1DE7"/>
    <w:rsid w:val="000D1E53"/>
    <w:rsid w:val="000D205C"/>
    <w:rsid w:val="000D21BD"/>
    <w:rsid w:val="000D22C7"/>
    <w:rsid w:val="000D24B0"/>
    <w:rsid w:val="000D24F2"/>
    <w:rsid w:val="000D252D"/>
    <w:rsid w:val="000D259E"/>
    <w:rsid w:val="000D2745"/>
    <w:rsid w:val="000D29E2"/>
    <w:rsid w:val="000D2A7E"/>
    <w:rsid w:val="000D2AAA"/>
    <w:rsid w:val="000D2CFB"/>
    <w:rsid w:val="000D2D92"/>
    <w:rsid w:val="000D2DE1"/>
    <w:rsid w:val="000D3274"/>
    <w:rsid w:val="000D33E5"/>
    <w:rsid w:val="000D34A4"/>
    <w:rsid w:val="000D3508"/>
    <w:rsid w:val="000D394C"/>
    <w:rsid w:val="000D3CA6"/>
    <w:rsid w:val="000D3D89"/>
    <w:rsid w:val="000D3DE0"/>
    <w:rsid w:val="000D4289"/>
    <w:rsid w:val="000D45D2"/>
    <w:rsid w:val="000D4FC2"/>
    <w:rsid w:val="000D50BB"/>
    <w:rsid w:val="000D531D"/>
    <w:rsid w:val="000D5625"/>
    <w:rsid w:val="000D583B"/>
    <w:rsid w:val="000D59DF"/>
    <w:rsid w:val="000D5BA2"/>
    <w:rsid w:val="000D6050"/>
    <w:rsid w:val="000D60E0"/>
    <w:rsid w:val="000D6197"/>
    <w:rsid w:val="000D6345"/>
    <w:rsid w:val="000D6372"/>
    <w:rsid w:val="000D6452"/>
    <w:rsid w:val="000D6481"/>
    <w:rsid w:val="000D64FB"/>
    <w:rsid w:val="000D651C"/>
    <w:rsid w:val="000D668D"/>
    <w:rsid w:val="000D66AE"/>
    <w:rsid w:val="000D66B4"/>
    <w:rsid w:val="000D66E2"/>
    <w:rsid w:val="000D6790"/>
    <w:rsid w:val="000D6ADF"/>
    <w:rsid w:val="000D6BF4"/>
    <w:rsid w:val="000D6BFE"/>
    <w:rsid w:val="000D6C87"/>
    <w:rsid w:val="000D6E1F"/>
    <w:rsid w:val="000D70CE"/>
    <w:rsid w:val="000D716C"/>
    <w:rsid w:val="000D7249"/>
    <w:rsid w:val="000D7318"/>
    <w:rsid w:val="000D7326"/>
    <w:rsid w:val="000D7775"/>
    <w:rsid w:val="000D799B"/>
    <w:rsid w:val="000D7A02"/>
    <w:rsid w:val="000D7BD8"/>
    <w:rsid w:val="000D7C4B"/>
    <w:rsid w:val="000D7E92"/>
    <w:rsid w:val="000E026C"/>
    <w:rsid w:val="000E02A9"/>
    <w:rsid w:val="000E0543"/>
    <w:rsid w:val="000E0650"/>
    <w:rsid w:val="000E0770"/>
    <w:rsid w:val="000E07BF"/>
    <w:rsid w:val="000E07F9"/>
    <w:rsid w:val="000E099A"/>
    <w:rsid w:val="000E09B6"/>
    <w:rsid w:val="000E09D0"/>
    <w:rsid w:val="000E09DA"/>
    <w:rsid w:val="000E0A0D"/>
    <w:rsid w:val="000E0ACD"/>
    <w:rsid w:val="000E0B43"/>
    <w:rsid w:val="000E0C52"/>
    <w:rsid w:val="000E0C7F"/>
    <w:rsid w:val="000E0FA6"/>
    <w:rsid w:val="000E128F"/>
    <w:rsid w:val="000E1317"/>
    <w:rsid w:val="000E142E"/>
    <w:rsid w:val="000E1550"/>
    <w:rsid w:val="000E157B"/>
    <w:rsid w:val="000E167D"/>
    <w:rsid w:val="000E175A"/>
    <w:rsid w:val="000E18DE"/>
    <w:rsid w:val="000E1BBA"/>
    <w:rsid w:val="000E1C78"/>
    <w:rsid w:val="000E1D7A"/>
    <w:rsid w:val="000E20D5"/>
    <w:rsid w:val="000E23EE"/>
    <w:rsid w:val="000E2557"/>
    <w:rsid w:val="000E274E"/>
    <w:rsid w:val="000E280F"/>
    <w:rsid w:val="000E2852"/>
    <w:rsid w:val="000E28FE"/>
    <w:rsid w:val="000E2A3C"/>
    <w:rsid w:val="000E2ADC"/>
    <w:rsid w:val="000E2AFF"/>
    <w:rsid w:val="000E2C4D"/>
    <w:rsid w:val="000E2C56"/>
    <w:rsid w:val="000E2DCB"/>
    <w:rsid w:val="000E2F84"/>
    <w:rsid w:val="000E30E5"/>
    <w:rsid w:val="000E312F"/>
    <w:rsid w:val="000E350F"/>
    <w:rsid w:val="000E3542"/>
    <w:rsid w:val="000E3621"/>
    <w:rsid w:val="000E3674"/>
    <w:rsid w:val="000E384A"/>
    <w:rsid w:val="000E3925"/>
    <w:rsid w:val="000E39CA"/>
    <w:rsid w:val="000E3C93"/>
    <w:rsid w:val="000E3DD1"/>
    <w:rsid w:val="000E4095"/>
    <w:rsid w:val="000E4136"/>
    <w:rsid w:val="000E436A"/>
    <w:rsid w:val="000E43CE"/>
    <w:rsid w:val="000E455B"/>
    <w:rsid w:val="000E45DA"/>
    <w:rsid w:val="000E469F"/>
    <w:rsid w:val="000E46E1"/>
    <w:rsid w:val="000E472C"/>
    <w:rsid w:val="000E49BE"/>
    <w:rsid w:val="000E4A2B"/>
    <w:rsid w:val="000E4CB0"/>
    <w:rsid w:val="000E4EB3"/>
    <w:rsid w:val="000E50A8"/>
    <w:rsid w:val="000E5229"/>
    <w:rsid w:val="000E53D9"/>
    <w:rsid w:val="000E573A"/>
    <w:rsid w:val="000E5B46"/>
    <w:rsid w:val="000E5BD0"/>
    <w:rsid w:val="000E5EF9"/>
    <w:rsid w:val="000E5F27"/>
    <w:rsid w:val="000E6299"/>
    <w:rsid w:val="000E632D"/>
    <w:rsid w:val="000E634C"/>
    <w:rsid w:val="000E643E"/>
    <w:rsid w:val="000E6493"/>
    <w:rsid w:val="000E64D9"/>
    <w:rsid w:val="000E66B3"/>
    <w:rsid w:val="000E69FE"/>
    <w:rsid w:val="000E6D13"/>
    <w:rsid w:val="000E6D34"/>
    <w:rsid w:val="000E6E9B"/>
    <w:rsid w:val="000E70FE"/>
    <w:rsid w:val="000E72B7"/>
    <w:rsid w:val="000E750C"/>
    <w:rsid w:val="000E7793"/>
    <w:rsid w:val="000E782F"/>
    <w:rsid w:val="000E7A07"/>
    <w:rsid w:val="000E7A5B"/>
    <w:rsid w:val="000F0028"/>
    <w:rsid w:val="000F0042"/>
    <w:rsid w:val="000F025F"/>
    <w:rsid w:val="000F0500"/>
    <w:rsid w:val="000F0522"/>
    <w:rsid w:val="000F0532"/>
    <w:rsid w:val="000F0625"/>
    <w:rsid w:val="000F06DD"/>
    <w:rsid w:val="000F0F10"/>
    <w:rsid w:val="000F0FCF"/>
    <w:rsid w:val="000F1071"/>
    <w:rsid w:val="000F1175"/>
    <w:rsid w:val="000F12C4"/>
    <w:rsid w:val="000F1351"/>
    <w:rsid w:val="000F1416"/>
    <w:rsid w:val="000F144C"/>
    <w:rsid w:val="000F1798"/>
    <w:rsid w:val="000F1A2C"/>
    <w:rsid w:val="000F1C7A"/>
    <w:rsid w:val="000F1D19"/>
    <w:rsid w:val="000F1D4D"/>
    <w:rsid w:val="000F1D93"/>
    <w:rsid w:val="000F1F6E"/>
    <w:rsid w:val="000F2051"/>
    <w:rsid w:val="000F205E"/>
    <w:rsid w:val="000F20AD"/>
    <w:rsid w:val="000F2184"/>
    <w:rsid w:val="000F2475"/>
    <w:rsid w:val="000F24C9"/>
    <w:rsid w:val="000F25C7"/>
    <w:rsid w:val="000F272C"/>
    <w:rsid w:val="000F2B81"/>
    <w:rsid w:val="000F2CF7"/>
    <w:rsid w:val="000F2F58"/>
    <w:rsid w:val="000F2F90"/>
    <w:rsid w:val="000F300E"/>
    <w:rsid w:val="000F3188"/>
    <w:rsid w:val="000F32A4"/>
    <w:rsid w:val="000F3603"/>
    <w:rsid w:val="000F36DE"/>
    <w:rsid w:val="000F3799"/>
    <w:rsid w:val="000F38EF"/>
    <w:rsid w:val="000F39E1"/>
    <w:rsid w:val="000F3A23"/>
    <w:rsid w:val="000F3CCA"/>
    <w:rsid w:val="000F3D16"/>
    <w:rsid w:val="000F3F6F"/>
    <w:rsid w:val="000F4098"/>
    <w:rsid w:val="000F40A8"/>
    <w:rsid w:val="000F4252"/>
    <w:rsid w:val="000F44AD"/>
    <w:rsid w:val="000F4652"/>
    <w:rsid w:val="000F47BB"/>
    <w:rsid w:val="000F484B"/>
    <w:rsid w:val="000F486A"/>
    <w:rsid w:val="000F4C61"/>
    <w:rsid w:val="000F4E50"/>
    <w:rsid w:val="000F504D"/>
    <w:rsid w:val="000F52B2"/>
    <w:rsid w:val="000F53B6"/>
    <w:rsid w:val="000F5410"/>
    <w:rsid w:val="000F54C5"/>
    <w:rsid w:val="000F564D"/>
    <w:rsid w:val="000F5AA6"/>
    <w:rsid w:val="000F5AD9"/>
    <w:rsid w:val="000F5C52"/>
    <w:rsid w:val="000F5D1F"/>
    <w:rsid w:val="000F5D65"/>
    <w:rsid w:val="000F5F32"/>
    <w:rsid w:val="000F6115"/>
    <w:rsid w:val="000F6216"/>
    <w:rsid w:val="000F6247"/>
    <w:rsid w:val="000F6311"/>
    <w:rsid w:val="000F6365"/>
    <w:rsid w:val="000F6493"/>
    <w:rsid w:val="000F675A"/>
    <w:rsid w:val="000F67A5"/>
    <w:rsid w:val="000F69D9"/>
    <w:rsid w:val="000F6A06"/>
    <w:rsid w:val="000F6A2E"/>
    <w:rsid w:val="000F6B4B"/>
    <w:rsid w:val="000F6EDA"/>
    <w:rsid w:val="000F6F83"/>
    <w:rsid w:val="000F7478"/>
    <w:rsid w:val="000F75E5"/>
    <w:rsid w:val="000F75FD"/>
    <w:rsid w:val="000F780F"/>
    <w:rsid w:val="000F78C7"/>
    <w:rsid w:val="000F7A0F"/>
    <w:rsid w:val="000F7B2D"/>
    <w:rsid w:val="000F7C8F"/>
    <w:rsid w:val="000F7D38"/>
    <w:rsid w:val="000F7FAD"/>
    <w:rsid w:val="0010029F"/>
    <w:rsid w:val="001002C4"/>
    <w:rsid w:val="001008BF"/>
    <w:rsid w:val="00100A88"/>
    <w:rsid w:val="00100B9D"/>
    <w:rsid w:val="00100BBC"/>
    <w:rsid w:val="00100D1F"/>
    <w:rsid w:val="0010104B"/>
    <w:rsid w:val="0010132C"/>
    <w:rsid w:val="0010135D"/>
    <w:rsid w:val="001013E0"/>
    <w:rsid w:val="001014E5"/>
    <w:rsid w:val="00101663"/>
    <w:rsid w:val="001017CF"/>
    <w:rsid w:val="00101842"/>
    <w:rsid w:val="00101A76"/>
    <w:rsid w:val="00101F82"/>
    <w:rsid w:val="001020C9"/>
    <w:rsid w:val="00102204"/>
    <w:rsid w:val="0010220D"/>
    <w:rsid w:val="0010235B"/>
    <w:rsid w:val="00102363"/>
    <w:rsid w:val="00102381"/>
    <w:rsid w:val="00102445"/>
    <w:rsid w:val="00102458"/>
    <w:rsid w:val="001024EF"/>
    <w:rsid w:val="00102571"/>
    <w:rsid w:val="0010259A"/>
    <w:rsid w:val="00102703"/>
    <w:rsid w:val="001027CF"/>
    <w:rsid w:val="00102C2D"/>
    <w:rsid w:val="00102DFA"/>
    <w:rsid w:val="00102E08"/>
    <w:rsid w:val="00102E35"/>
    <w:rsid w:val="00102F4F"/>
    <w:rsid w:val="00103236"/>
    <w:rsid w:val="00103715"/>
    <w:rsid w:val="0010380D"/>
    <w:rsid w:val="00103B24"/>
    <w:rsid w:val="00103C1B"/>
    <w:rsid w:val="00103C90"/>
    <w:rsid w:val="00104148"/>
    <w:rsid w:val="0010419E"/>
    <w:rsid w:val="00104394"/>
    <w:rsid w:val="0010487A"/>
    <w:rsid w:val="001048F7"/>
    <w:rsid w:val="00104908"/>
    <w:rsid w:val="00104B78"/>
    <w:rsid w:val="00105194"/>
    <w:rsid w:val="0010520D"/>
    <w:rsid w:val="001052DB"/>
    <w:rsid w:val="001054CC"/>
    <w:rsid w:val="001056B9"/>
    <w:rsid w:val="00105736"/>
    <w:rsid w:val="0010585D"/>
    <w:rsid w:val="00105880"/>
    <w:rsid w:val="00105BCE"/>
    <w:rsid w:val="00105D35"/>
    <w:rsid w:val="00105E38"/>
    <w:rsid w:val="00105F3A"/>
    <w:rsid w:val="001060B3"/>
    <w:rsid w:val="00106414"/>
    <w:rsid w:val="001064E0"/>
    <w:rsid w:val="00106548"/>
    <w:rsid w:val="001069A3"/>
    <w:rsid w:val="00106A4D"/>
    <w:rsid w:val="00106C40"/>
    <w:rsid w:val="00106E13"/>
    <w:rsid w:val="0010700B"/>
    <w:rsid w:val="001073ED"/>
    <w:rsid w:val="00107402"/>
    <w:rsid w:val="001074ED"/>
    <w:rsid w:val="001075D7"/>
    <w:rsid w:val="00107B34"/>
    <w:rsid w:val="00107B93"/>
    <w:rsid w:val="00107D79"/>
    <w:rsid w:val="00107EEF"/>
    <w:rsid w:val="00110220"/>
    <w:rsid w:val="00110490"/>
    <w:rsid w:val="00110519"/>
    <w:rsid w:val="0011066B"/>
    <w:rsid w:val="00110794"/>
    <w:rsid w:val="001108A2"/>
    <w:rsid w:val="001109E7"/>
    <w:rsid w:val="00110A0D"/>
    <w:rsid w:val="00110AA2"/>
    <w:rsid w:val="00110B11"/>
    <w:rsid w:val="00110DE4"/>
    <w:rsid w:val="00110E7A"/>
    <w:rsid w:val="00110EB4"/>
    <w:rsid w:val="001110E9"/>
    <w:rsid w:val="00111121"/>
    <w:rsid w:val="001111E8"/>
    <w:rsid w:val="00111213"/>
    <w:rsid w:val="0011122F"/>
    <w:rsid w:val="0011127D"/>
    <w:rsid w:val="001114ED"/>
    <w:rsid w:val="001115DD"/>
    <w:rsid w:val="00111614"/>
    <w:rsid w:val="00111637"/>
    <w:rsid w:val="001117AC"/>
    <w:rsid w:val="00111809"/>
    <w:rsid w:val="001118DD"/>
    <w:rsid w:val="00111C17"/>
    <w:rsid w:val="00111DB8"/>
    <w:rsid w:val="00111F5D"/>
    <w:rsid w:val="00111FB3"/>
    <w:rsid w:val="00111FBC"/>
    <w:rsid w:val="0011251E"/>
    <w:rsid w:val="0011252F"/>
    <w:rsid w:val="0011262C"/>
    <w:rsid w:val="00112632"/>
    <w:rsid w:val="0011269B"/>
    <w:rsid w:val="001127D8"/>
    <w:rsid w:val="00112805"/>
    <w:rsid w:val="0011283C"/>
    <w:rsid w:val="00112994"/>
    <w:rsid w:val="00112A36"/>
    <w:rsid w:val="00112A65"/>
    <w:rsid w:val="00112BF4"/>
    <w:rsid w:val="00112CB6"/>
    <w:rsid w:val="00112F27"/>
    <w:rsid w:val="0011354C"/>
    <w:rsid w:val="001135AF"/>
    <w:rsid w:val="00113968"/>
    <w:rsid w:val="00113BF9"/>
    <w:rsid w:val="00113F9E"/>
    <w:rsid w:val="00114039"/>
    <w:rsid w:val="0011403C"/>
    <w:rsid w:val="001141B5"/>
    <w:rsid w:val="0011422D"/>
    <w:rsid w:val="00114302"/>
    <w:rsid w:val="001145B6"/>
    <w:rsid w:val="00114628"/>
    <w:rsid w:val="0011472E"/>
    <w:rsid w:val="00114765"/>
    <w:rsid w:val="00114782"/>
    <w:rsid w:val="0011485F"/>
    <w:rsid w:val="001148EF"/>
    <w:rsid w:val="00114942"/>
    <w:rsid w:val="00114943"/>
    <w:rsid w:val="00114A2F"/>
    <w:rsid w:val="00114A39"/>
    <w:rsid w:val="00114AB0"/>
    <w:rsid w:val="00114BDB"/>
    <w:rsid w:val="00114BE4"/>
    <w:rsid w:val="00114D1A"/>
    <w:rsid w:val="00114F16"/>
    <w:rsid w:val="00115049"/>
    <w:rsid w:val="001151F7"/>
    <w:rsid w:val="001152DF"/>
    <w:rsid w:val="001154B9"/>
    <w:rsid w:val="001154CF"/>
    <w:rsid w:val="0011558B"/>
    <w:rsid w:val="00115761"/>
    <w:rsid w:val="0011585A"/>
    <w:rsid w:val="00115998"/>
    <w:rsid w:val="001159E1"/>
    <w:rsid w:val="00115A3D"/>
    <w:rsid w:val="00115B07"/>
    <w:rsid w:val="00115F60"/>
    <w:rsid w:val="00116073"/>
    <w:rsid w:val="0011611E"/>
    <w:rsid w:val="00116141"/>
    <w:rsid w:val="00116186"/>
    <w:rsid w:val="0011653B"/>
    <w:rsid w:val="00116613"/>
    <w:rsid w:val="001166B3"/>
    <w:rsid w:val="001168D3"/>
    <w:rsid w:val="00116911"/>
    <w:rsid w:val="00116985"/>
    <w:rsid w:val="00116AD9"/>
    <w:rsid w:val="00116DFC"/>
    <w:rsid w:val="00116E07"/>
    <w:rsid w:val="00116EEB"/>
    <w:rsid w:val="00116EFB"/>
    <w:rsid w:val="00116FFB"/>
    <w:rsid w:val="001174ED"/>
    <w:rsid w:val="001175E9"/>
    <w:rsid w:val="0011766E"/>
    <w:rsid w:val="001177CF"/>
    <w:rsid w:val="001177DA"/>
    <w:rsid w:val="001177FC"/>
    <w:rsid w:val="00117863"/>
    <w:rsid w:val="001178EE"/>
    <w:rsid w:val="00117C55"/>
    <w:rsid w:val="00117CAA"/>
    <w:rsid w:val="00117D14"/>
    <w:rsid w:val="00117D69"/>
    <w:rsid w:val="00117E0A"/>
    <w:rsid w:val="00117E4E"/>
    <w:rsid w:val="0012015F"/>
    <w:rsid w:val="001203D4"/>
    <w:rsid w:val="00120799"/>
    <w:rsid w:val="001207CF"/>
    <w:rsid w:val="001207E9"/>
    <w:rsid w:val="00120924"/>
    <w:rsid w:val="001209D9"/>
    <w:rsid w:val="001209DB"/>
    <w:rsid w:val="00120B34"/>
    <w:rsid w:val="00120E25"/>
    <w:rsid w:val="00120E88"/>
    <w:rsid w:val="00120F12"/>
    <w:rsid w:val="00120F71"/>
    <w:rsid w:val="00121183"/>
    <w:rsid w:val="00121332"/>
    <w:rsid w:val="00121ACC"/>
    <w:rsid w:val="00121AD8"/>
    <w:rsid w:val="00121E5F"/>
    <w:rsid w:val="001220E1"/>
    <w:rsid w:val="00122340"/>
    <w:rsid w:val="00122884"/>
    <w:rsid w:val="001228BE"/>
    <w:rsid w:val="00122901"/>
    <w:rsid w:val="00122A5F"/>
    <w:rsid w:val="00122DB9"/>
    <w:rsid w:val="00122EB9"/>
    <w:rsid w:val="00122F39"/>
    <w:rsid w:val="00123091"/>
    <w:rsid w:val="00123300"/>
    <w:rsid w:val="0012334D"/>
    <w:rsid w:val="00123376"/>
    <w:rsid w:val="0012355E"/>
    <w:rsid w:val="00123995"/>
    <w:rsid w:val="00123A54"/>
    <w:rsid w:val="00123AD9"/>
    <w:rsid w:val="00123AF6"/>
    <w:rsid w:val="00123B53"/>
    <w:rsid w:val="00123E3E"/>
    <w:rsid w:val="00123EC9"/>
    <w:rsid w:val="00123F53"/>
    <w:rsid w:val="00123FE1"/>
    <w:rsid w:val="001240AF"/>
    <w:rsid w:val="00124250"/>
    <w:rsid w:val="00124375"/>
    <w:rsid w:val="00124443"/>
    <w:rsid w:val="00124586"/>
    <w:rsid w:val="001245DA"/>
    <w:rsid w:val="0012469D"/>
    <w:rsid w:val="001246A9"/>
    <w:rsid w:val="001247BA"/>
    <w:rsid w:val="0012486F"/>
    <w:rsid w:val="001249F2"/>
    <w:rsid w:val="00124B6E"/>
    <w:rsid w:val="00124B95"/>
    <w:rsid w:val="00124C4B"/>
    <w:rsid w:val="00124C6E"/>
    <w:rsid w:val="00124F68"/>
    <w:rsid w:val="0012520E"/>
    <w:rsid w:val="00125267"/>
    <w:rsid w:val="001252BC"/>
    <w:rsid w:val="001258A0"/>
    <w:rsid w:val="001258E7"/>
    <w:rsid w:val="00125BE8"/>
    <w:rsid w:val="00125CE2"/>
    <w:rsid w:val="00125D65"/>
    <w:rsid w:val="00125E08"/>
    <w:rsid w:val="0012611C"/>
    <w:rsid w:val="001261A0"/>
    <w:rsid w:val="001262B8"/>
    <w:rsid w:val="0012631B"/>
    <w:rsid w:val="001263BC"/>
    <w:rsid w:val="001263DF"/>
    <w:rsid w:val="00126463"/>
    <w:rsid w:val="00126549"/>
    <w:rsid w:val="001266C3"/>
    <w:rsid w:val="001266F0"/>
    <w:rsid w:val="00126771"/>
    <w:rsid w:val="00126773"/>
    <w:rsid w:val="001267FB"/>
    <w:rsid w:val="001268BA"/>
    <w:rsid w:val="00126A69"/>
    <w:rsid w:val="00126A88"/>
    <w:rsid w:val="00126BC4"/>
    <w:rsid w:val="00126C31"/>
    <w:rsid w:val="00126D22"/>
    <w:rsid w:val="00126EFE"/>
    <w:rsid w:val="001270AD"/>
    <w:rsid w:val="0012731B"/>
    <w:rsid w:val="00127364"/>
    <w:rsid w:val="00127420"/>
    <w:rsid w:val="0012744F"/>
    <w:rsid w:val="001274BC"/>
    <w:rsid w:val="0012750C"/>
    <w:rsid w:val="001276A4"/>
    <w:rsid w:val="001277CD"/>
    <w:rsid w:val="00127A12"/>
    <w:rsid w:val="00127B35"/>
    <w:rsid w:val="00127B7E"/>
    <w:rsid w:val="00127D5D"/>
    <w:rsid w:val="00127E5D"/>
    <w:rsid w:val="00127E78"/>
    <w:rsid w:val="00127E9F"/>
    <w:rsid w:val="0013003F"/>
    <w:rsid w:val="001302BE"/>
    <w:rsid w:val="00130440"/>
    <w:rsid w:val="00130459"/>
    <w:rsid w:val="00130651"/>
    <w:rsid w:val="00130657"/>
    <w:rsid w:val="001307C5"/>
    <w:rsid w:val="00130D29"/>
    <w:rsid w:val="00130D49"/>
    <w:rsid w:val="00130D56"/>
    <w:rsid w:val="00130D57"/>
    <w:rsid w:val="00130DE1"/>
    <w:rsid w:val="00131066"/>
    <w:rsid w:val="0013108C"/>
    <w:rsid w:val="001311AA"/>
    <w:rsid w:val="001311FF"/>
    <w:rsid w:val="0013123D"/>
    <w:rsid w:val="001312ED"/>
    <w:rsid w:val="00131406"/>
    <w:rsid w:val="001314DF"/>
    <w:rsid w:val="00131796"/>
    <w:rsid w:val="00131957"/>
    <w:rsid w:val="00131C4B"/>
    <w:rsid w:val="00131C73"/>
    <w:rsid w:val="00131D9C"/>
    <w:rsid w:val="00131E2A"/>
    <w:rsid w:val="00131E8A"/>
    <w:rsid w:val="00131E94"/>
    <w:rsid w:val="00131F32"/>
    <w:rsid w:val="00131F3F"/>
    <w:rsid w:val="00131FBA"/>
    <w:rsid w:val="0013296A"/>
    <w:rsid w:val="0013298E"/>
    <w:rsid w:val="00132A66"/>
    <w:rsid w:val="00132B1C"/>
    <w:rsid w:val="00132C19"/>
    <w:rsid w:val="00132C56"/>
    <w:rsid w:val="00132C9E"/>
    <w:rsid w:val="00132D19"/>
    <w:rsid w:val="00132E8C"/>
    <w:rsid w:val="00132F25"/>
    <w:rsid w:val="001334A9"/>
    <w:rsid w:val="001336A3"/>
    <w:rsid w:val="00133807"/>
    <w:rsid w:val="00133B28"/>
    <w:rsid w:val="00133BAB"/>
    <w:rsid w:val="00133CAD"/>
    <w:rsid w:val="00133D2B"/>
    <w:rsid w:val="0013400A"/>
    <w:rsid w:val="0013406E"/>
    <w:rsid w:val="0013406F"/>
    <w:rsid w:val="001340C9"/>
    <w:rsid w:val="001344B3"/>
    <w:rsid w:val="001344D2"/>
    <w:rsid w:val="001347CA"/>
    <w:rsid w:val="00134957"/>
    <w:rsid w:val="00134D6C"/>
    <w:rsid w:val="00134E2A"/>
    <w:rsid w:val="00135030"/>
    <w:rsid w:val="00135090"/>
    <w:rsid w:val="0013539F"/>
    <w:rsid w:val="0013548E"/>
    <w:rsid w:val="00135554"/>
    <w:rsid w:val="0013564C"/>
    <w:rsid w:val="00135777"/>
    <w:rsid w:val="001357AD"/>
    <w:rsid w:val="00135898"/>
    <w:rsid w:val="001358E2"/>
    <w:rsid w:val="001359AC"/>
    <w:rsid w:val="00135AE2"/>
    <w:rsid w:val="00135C14"/>
    <w:rsid w:val="00135CC3"/>
    <w:rsid w:val="00135D63"/>
    <w:rsid w:val="00135E0A"/>
    <w:rsid w:val="00135FA5"/>
    <w:rsid w:val="00136073"/>
    <w:rsid w:val="0013608A"/>
    <w:rsid w:val="001363A5"/>
    <w:rsid w:val="0013657F"/>
    <w:rsid w:val="00136622"/>
    <w:rsid w:val="001366A1"/>
    <w:rsid w:val="00136790"/>
    <w:rsid w:val="00136828"/>
    <w:rsid w:val="00136917"/>
    <w:rsid w:val="00136A1F"/>
    <w:rsid w:val="00136BCD"/>
    <w:rsid w:val="00136D08"/>
    <w:rsid w:val="00136D71"/>
    <w:rsid w:val="00136D75"/>
    <w:rsid w:val="00136E49"/>
    <w:rsid w:val="00136EDD"/>
    <w:rsid w:val="00136FC4"/>
    <w:rsid w:val="0013732A"/>
    <w:rsid w:val="00137349"/>
    <w:rsid w:val="001374DD"/>
    <w:rsid w:val="00137612"/>
    <w:rsid w:val="00137664"/>
    <w:rsid w:val="00137728"/>
    <w:rsid w:val="0013777F"/>
    <w:rsid w:val="001378E9"/>
    <w:rsid w:val="00137982"/>
    <w:rsid w:val="00137AA6"/>
    <w:rsid w:val="00137D24"/>
    <w:rsid w:val="00137D50"/>
    <w:rsid w:val="00137E89"/>
    <w:rsid w:val="00137FB2"/>
    <w:rsid w:val="001403A1"/>
    <w:rsid w:val="0014045D"/>
    <w:rsid w:val="001405DF"/>
    <w:rsid w:val="0014060C"/>
    <w:rsid w:val="001407FF"/>
    <w:rsid w:val="0014084B"/>
    <w:rsid w:val="001409EC"/>
    <w:rsid w:val="00140AD3"/>
    <w:rsid w:val="00140D9F"/>
    <w:rsid w:val="00140EBD"/>
    <w:rsid w:val="00141096"/>
    <w:rsid w:val="001410C3"/>
    <w:rsid w:val="001410FC"/>
    <w:rsid w:val="00141194"/>
    <w:rsid w:val="001411B7"/>
    <w:rsid w:val="00141378"/>
    <w:rsid w:val="0014137E"/>
    <w:rsid w:val="0014146C"/>
    <w:rsid w:val="00141557"/>
    <w:rsid w:val="001416B9"/>
    <w:rsid w:val="001419F5"/>
    <w:rsid w:val="00141A2D"/>
    <w:rsid w:val="00141BAB"/>
    <w:rsid w:val="00142475"/>
    <w:rsid w:val="001425AA"/>
    <w:rsid w:val="001425DD"/>
    <w:rsid w:val="0014275E"/>
    <w:rsid w:val="00142784"/>
    <w:rsid w:val="001427D4"/>
    <w:rsid w:val="00142899"/>
    <w:rsid w:val="001429E4"/>
    <w:rsid w:val="00142C37"/>
    <w:rsid w:val="00142C6A"/>
    <w:rsid w:val="00142CB0"/>
    <w:rsid w:val="00142D1D"/>
    <w:rsid w:val="00142FA2"/>
    <w:rsid w:val="00143033"/>
    <w:rsid w:val="001430A2"/>
    <w:rsid w:val="00143165"/>
    <w:rsid w:val="0014317F"/>
    <w:rsid w:val="001435A1"/>
    <w:rsid w:val="001435D6"/>
    <w:rsid w:val="0014373B"/>
    <w:rsid w:val="00143774"/>
    <w:rsid w:val="001437AE"/>
    <w:rsid w:val="00143A14"/>
    <w:rsid w:val="00143ABB"/>
    <w:rsid w:val="00143B4B"/>
    <w:rsid w:val="0014401E"/>
    <w:rsid w:val="001440B8"/>
    <w:rsid w:val="001444AE"/>
    <w:rsid w:val="00144570"/>
    <w:rsid w:val="00144757"/>
    <w:rsid w:val="00144810"/>
    <w:rsid w:val="00144B70"/>
    <w:rsid w:val="00144DF9"/>
    <w:rsid w:val="00144F7F"/>
    <w:rsid w:val="00145106"/>
    <w:rsid w:val="00145189"/>
    <w:rsid w:val="00145250"/>
    <w:rsid w:val="00145C72"/>
    <w:rsid w:val="00145C88"/>
    <w:rsid w:val="00145D86"/>
    <w:rsid w:val="00145DA6"/>
    <w:rsid w:val="00145DF7"/>
    <w:rsid w:val="001462B7"/>
    <w:rsid w:val="001462E7"/>
    <w:rsid w:val="0014647E"/>
    <w:rsid w:val="00146492"/>
    <w:rsid w:val="001464AA"/>
    <w:rsid w:val="001466C7"/>
    <w:rsid w:val="00146708"/>
    <w:rsid w:val="0014674C"/>
    <w:rsid w:val="001468E1"/>
    <w:rsid w:val="00146907"/>
    <w:rsid w:val="0014690D"/>
    <w:rsid w:val="00146C3A"/>
    <w:rsid w:val="00146C53"/>
    <w:rsid w:val="00146C98"/>
    <w:rsid w:val="00146D41"/>
    <w:rsid w:val="00146D69"/>
    <w:rsid w:val="00146E2D"/>
    <w:rsid w:val="00146EA5"/>
    <w:rsid w:val="00146FD6"/>
    <w:rsid w:val="001471DE"/>
    <w:rsid w:val="00147422"/>
    <w:rsid w:val="0014745F"/>
    <w:rsid w:val="001475EF"/>
    <w:rsid w:val="0014782B"/>
    <w:rsid w:val="00147A92"/>
    <w:rsid w:val="00147BAD"/>
    <w:rsid w:val="00147C72"/>
    <w:rsid w:val="00147CAC"/>
    <w:rsid w:val="00147F01"/>
    <w:rsid w:val="00150140"/>
    <w:rsid w:val="0015029D"/>
    <w:rsid w:val="00150552"/>
    <w:rsid w:val="001505AD"/>
    <w:rsid w:val="0015069D"/>
    <w:rsid w:val="00150807"/>
    <w:rsid w:val="001508E6"/>
    <w:rsid w:val="0015091A"/>
    <w:rsid w:val="001509BD"/>
    <w:rsid w:val="00150B01"/>
    <w:rsid w:val="00150B2C"/>
    <w:rsid w:val="00150C43"/>
    <w:rsid w:val="00150CBC"/>
    <w:rsid w:val="00150DC4"/>
    <w:rsid w:val="00150EA2"/>
    <w:rsid w:val="00150F0F"/>
    <w:rsid w:val="00150F37"/>
    <w:rsid w:val="00150FC5"/>
    <w:rsid w:val="00151086"/>
    <w:rsid w:val="00151222"/>
    <w:rsid w:val="00151248"/>
    <w:rsid w:val="0015125A"/>
    <w:rsid w:val="0015131D"/>
    <w:rsid w:val="0015149D"/>
    <w:rsid w:val="0015149E"/>
    <w:rsid w:val="00151667"/>
    <w:rsid w:val="00151839"/>
    <w:rsid w:val="001518E0"/>
    <w:rsid w:val="00151A9A"/>
    <w:rsid w:val="00151BA4"/>
    <w:rsid w:val="00151BF8"/>
    <w:rsid w:val="00151C2A"/>
    <w:rsid w:val="00151FF7"/>
    <w:rsid w:val="0015205D"/>
    <w:rsid w:val="00152191"/>
    <w:rsid w:val="001521AE"/>
    <w:rsid w:val="00152288"/>
    <w:rsid w:val="00152293"/>
    <w:rsid w:val="00152363"/>
    <w:rsid w:val="001525BD"/>
    <w:rsid w:val="0015267B"/>
    <w:rsid w:val="00152697"/>
    <w:rsid w:val="001529E2"/>
    <w:rsid w:val="00152AD6"/>
    <w:rsid w:val="00152CD2"/>
    <w:rsid w:val="00152FDB"/>
    <w:rsid w:val="00153072"/>
    <w:rsid w:val="0015360D"/>
    <w:rsid w:val="0015394E"/>
    <w:rsid w:val="0015396D"/>
    <w:rsid w:val="00153A84"/>
    <w:rsid w:val="00153D36"/>
    <w:rsid w:val="00153E0A"/>
    <w:rsid w:val="00153F07"/>
    <w:rsid w:val="00153FDE"/>
    <w:rsid w:val="00154019"/>
    <w:rsid w:val="00154199"/>
    <w:rsid w:val="00154420"/>
    <w:rsid w:val="00154468"/>
    <w:rsid w:val="001545B9"/>
    <w:rsid w:val="0015460F"/>
    <w:rsid w:val="00154651"/>
    <w:rsid w:val="001547C5"/>
    <w:rsid w:val="0015488A"/>
    <w:rsid w:val="00154A23"/>
    <w:rsid w:val="00154A6E"/>
    <w:rsid w:val="00154AC3"/>
    <w:rsid w:val="00154AE1"/>
    <w:rsid w:val="00154B44"/>
    <w:rsid w:val="00154BE4"/>
    <w:rsid w:val="00155304"/>
    <w:rsid w:val="001553EB"/>
    <w:rsid w:val="00155627"/>
    <w:rsid w:val="00155635"/>
    <w:rsid w:val="0015578F"/>
    <w:rsid w:val="001557BA"/>
    <w:rsid w:val="001557FB"/>
    <w:rsid w:val="001559C1"/>
    <w:rsid w:val="00155B37"/>
    <w:rsid w:val="00155C3C"/>
    <w:rsid w:val="00155DDE"/>
    <w:rsid w:val="00155E86"/>
    <w:rsid w:val="00155EBA"/>
    <w:rsid w:val="00155F62"/>
    <w:rsid w:val="00156329"/>
    <w:rsid w:val="001563CC"/>
    <w:rsid w:val="001563EA"/>
    <w:rsid w:val="001564D8"/>
    <w:rsid w:val="00156629"/>
    <w:rsid w:val="00156817"/>
    <w:rsid w:val="001568D0"/>
    <w:rsid w:val="001569C8"/>
    <w:rsid w:val="00156B17"/>
    <w:rsid w:val="00156CB0"/>
    <w:rsid w:val="00156D2A"/>
    <w:rsid w:val="00156DA7"/>
    <w:rsid w:val="00156DE0"/>
    <w:rsid w:val="00156E55"/>
    <w:rsid w:val="00156F67"/>
    <w:rsid w:val="00157044"/>
    <w:rsid w:val="0015706B"/>
    <w:rsid w:val="001574F2"/>
    <w:rsid w:val="00157631"/>
    <w:rsid w:val="00157679"/>
    <w:rsid w:val="0015769F"/>
    <w:rsid w:val="001576E3"/>
    <w:rsid w:val="001577CA"/>
    <w:rsid w:val="0015796D"/>
    <w:rsid w:val="00157A41"/>
    <w:rsid w:val="00157BE5"/>
    <w:rsid w:val="00157C0D"/>
    <w:rsid w:val="00157D75"/>
    <w:rsid w:val="00157F6D"/>
    <w:rsid w:val="00160015"/>
    <w:rsid w:val="00160040"/>
    <w:rsid w:val="001600D3"/>
    <w:rsid w:val="0016022C"/>
    <w:rsid w:val="001602CD"/>
    <w:rsid w:val="001604BE"/>
    <w:rsid w:val="001604F3"/>
    <w:rsid w:val="001605D1"/>
    <w:rsid w:val="001606FE"/>
    <w:rsid w:val="00160978"/>
    <w:rsid w:val="00160BB8"/>
    <w:rsid w:val="00160BCA"/>
    <w:rsid w:val="00161085"/>
    <w:rsid w:val="00161104"/>
    <w:rsid w:val="00161151"/>
    <w:rsid w:val="00161553"/>
    <w:rsid w:val="001615C4"/>
    <w:rsid w:val="001619CE"/>
    <w:rsid w:val="001619D8"/>
    <w:rsid w:val="00161A74"/>
    <w:rsid w:val="00161B5E"/>
    <w:rsid w:val="00161C5B"/>
    <w:rsid w:val="00161DA0"/>
    <w:rsid w:val="00161E2D"/>
    <w:rsid w:val="00161F05"/>
    <w:rsid w:val="00162197"/>
    <w:rsid w:val="001621B4"/>
    <w:rsid w:val="001622E8"/>
    <w:rsid w:val="001623C4"/>
    <w:rsid w:val="00162506"/>
    <w:rsid w:val="001626CC"/>
    <w:rsid w:val="00162701"/>
    <w:rsid w:val="0016274D"/>
    <w:rsid w:val="00162796"/>
    <w:rsid w:val="001627AB"/>
    <w:rsid w:val="00162C34"/>
    <w:rsid w:val="00162D0B"/>
    <w:rsid w:val="00162F67"/>
    <w:rsid w:val="00162FFD"/>
    <w:rsid w:val="0016305A"/>
    <w:rsid w:val="001631FE"/>
    <w:rsid w:val="00163424"/>
    <w:rsid w:val="00163432"/>
    <w:rsid w:val="0016371E"/>
    <w:rsid w:val="001637AA"/>
    <w:rsid w:val="001637B9"/>
    <w:rsid w:val="00163BE3"/>
    <w:rsid w:val="00163BF4"/>
    <w:rsid w:val="00163E06"/>
    <w:rsid w:val="00163EC0"/>
    <w:rsid w:val="00163EC5"/>
    <w:rsid w:val="00164006"/>
    <w:rsid w:val="00164387"/>
    <w:rsid w:val="00164471"/>
    <w:rsid w:val="001644C0"/>
    <w:rsid w:val="00164689"/>
    <w:rsid w:val="001646E0"/>
    <w:rsid w:val="00164819"/>
    <w:rsid w:val="00164845"/>
    <w:rsid w:val="001649C5"/>
    <w:rsid w:val="00164AC9"/>
    <w:rsid w:val="00164AD5"/>
    <w:rsid w:val="00164CC4"/>
    <w:rsid w:val="00165150"/>
    <w:rsid w:val="0016517E"/>
    <w:rsid w:val="00165417"/>
    <w:rsid w:val="00165778"/>
    <w:rsid w:val="001658FD"/>
    <w:rsid w:val="00165A77"/>
    <w:rsid w:val="00165CE9"/>
    <w:rsid w:val="001663AB"/>
    <w:rsid w:val="001663DB"/>
    <w:rsid w:val="00166948"/>
    <w:rsid w:val="00166C73"/>
    <w:rsid w:val="00166EF3"/>
    <w:rsid w:val="00167218"/>
    <w:rsid w:val="0016736C"/>
    <w:rsid w:val="00167416"/>
    <w:rsid w:val="00167495"/>
    <w:rsid w:val="001674A3"/>
    <w:rsid w:val="00167560"/>
    <w:rsid w:val="001675A8"/>
    <w:rsid w:val="001675BA"/>
    <w:rsid w:val="00167699"/>
    <w:rsid w:val="001677CD"/>
    <w:rsid w:val="00167880"/>
    <w:rsid w:val="001679DE"/>
    <w:rsid w:val="00167C29"/>
    <w:rsid w:val="00167F1F"/>
    <w:rsid w:val="0017014A"/>
    <w:rsid w:val="00170294"/>
    <w:rsid w:val="00170491"/>
    <w:rsid w:val="001705E5"/>
    <w:rsid w:val="0017074A"/>
    <w:rsid w:val="001708E1"/>
    <w:rsid w:val="00170CE4"/>
    <w:rsid w:val="00170D52"/>
    <w:rsid w:val="00170E0E"/>
    <w:rsid w:val="00170EA7"/>
    <w:rsid w:val="00170EC5"/>
    <w:rsid w:val="00170EFE"/>
    <w:rsid w:val="0017115F"/>
    <w:rsid w:val="001712A6"/>
    <w:rsid w:val="00171556"/>
    <w:rsid w:val="00171595"/>
    <w:rsid w:val="001715DB"/>
    <w:rsid w:val="001715E0"/>
    <w:rsid w:val="00171623"/>
    <w:rsid w:val="0017168E"/>
    <w:rsid w:val="001717C0"/>
    <w:rsid w:val="001719A8"/>
    <w:rsid w:val="00171AD9"/>
    <w:rsid w:val="00171B08"/>
    <w:rsid w:val="00171BA7"/>
    <w:rsid w:val="00171BF0"/>
    <w:rsid w:val="00171D61"/>
    <w:rsid w:val="00171E69"/>
    <w:rsid w:val="001720DD"/>
    <w:rsid w:val="0017215D"/>
    <w:rsid w:val="00172322"/>
    <w:rsid w:val="00172354"/>
    <w:rsid w:val="00172382"/>
    <w:rsid w:val="0017238B"/>
    <w:rsid w:val="00172626"/>
    <w:rsid w:val="001726EA"/>
    <w:rsid w:val="001727A7"/>
    <w:rsid w:val="001728EB"/>
    <w:rsid w:val="00172913"/>
    <w:rsid w:val="00172D38"/>
    <w:rsid w:val="00172E14"/>
    <w:rsid w:val="001730FF"/>
    <w:rsid w:val="00173214"/>
    <w:rsid w:val="0017326C"/>
    <w:rsid w:val="0017333B"/>
    <w:rsid w:val="00173358"/>
    <w:rsid w:val="00173438"/>
    <w:rsid w:val="00173531"/>
    <w:rsid w:val="001735B5"/>
    <w:rsid w:val="00173731"/>
    <w:rsid w:val="0017373F"/>
    <w:rsid w:val="001738E1"/>
    <w:rsid w:val="00173920"/>
    <w:rsid w:val="00173AA0"/>
    <w:rsid w:val="00173BEB"/>
    <w:rsid w:val="00173E7F"/>
    <w:rsid w:val="00173EDE"/>
    <w:rsid w:val="00173F89"/>
    <w:rsid w:val="00173F9A"/>
    <w:rsid w:val="00174042"/>
    <w:rsid w:val="0017408D"/>
    <w:rsid w:val="0017422E"/>
    <w:rsid w:val="00174325"/>
    <w:rsid w:val="001745A5"/>
    <w:rsid w:val="00174987"/>
    <w:rsid w:val="001749C6"/>
    <w:rsid w:val="00174FF1"/>
    <w:rsid w:val="0017500E"/>
    <w:rsid w:val="00175300"/>
    <w:rsid w:val="001753C4"/>
    <w:rsid w:val="0017544C"/>
    <w:rsid w:val="001754E0"/>
    <w:rsid w:val="00175536"/>
    <w:rsid w:val="00175570"/>
    <w:rsid w:val="00175585"/>
    <w:rsid w:val="001757CB"/>
    <w:rsid w:val="0017588E"/>
    <w:rsid w:val="0017591E"/>
    <w:rsid w:val="001759D5"/>
    <w:rsid w:val="00175EF5"/>
    <w:rsid w:val="00176245"/>
    <w:rsid w:val="001764F5"/>
    <w:rsid w:val="001765B7"/>
    <w:rsid w:val="0017674C"/>
    <w:rsid w:val="00176767"/>
    <w:rsid w:val="00176AE2"/>
    <w:rsid w:val="00176C48"/>
    <w:rsid w:val="00176CD5"/>
    <w:rsid w:val="00176E7C"/>
    <w:rsid w:val="00176F8A"/>
    <w:rsid w:val="0017710A"/>
    <w:rsid w:val="001772BA"/>
    <w:rsid w:val="001772C4"/>
    <w:rsid w:val="001774B1"/>
    <w:rsid w:val="0017775C"/>
    <w:rsid w:val="0017783F"/>
    <w:rsid w:val="00177866"/>
    <w:rsid w:val="00177DE2"/>
    <w:rsid w:val="00177E10"/>
    <w:rsid w:val="00177F25"/>
    <w:rsid w:val="00177FBE"/>
    <w:rsid w:val="00177FC9"/>
    <w:rsid w:val="001800BC"/>
    <w:rsid w:val="00180261"/>
    <w:rsid w:val="00180292"/>
    <w:rsid w:val="00180396"/>
    <w:rsid w:val="00180514"/>
    <w:rsid w:val="00180A1B"/>
    <w:rsid w:val="00180BD7"/>
    <w:rsid w:val="00180D5D"/>
    <w:rsid w:val="00180D88"/>
    <w:rsid w:val="00180E7A"/>
    <w:rsid w:val="00180EE6"/>
    <w:rsid w:val="001811D5"/>
    <w:rsid w:val="0018122D"/>
    <w:rsid w:val="00181358"/>
    <w:rsid w:val="001813B7"/>
    <w:rsid w:val="00181476"/>
    <w:rsid w:val="00181594"/>
    <w:rsid w:val="00181745"/>
    <w:rsid w:val="001817FC"/>
    <w:rsid w:val="00181989"/>
    <w:rsid w:val="00181AF9"/>
    <w:rsid w:val="00181B30"/>
    <w:rsid w:val="00181C2B"/>
    <w:rsid w:val="00181C8B"/>
    <w:rsid w:val="00181D19"/>
    <w:rsid w:val="00181EA1"/>
    <w:rsid w:val="0018243C"/>
    <w:rsid w:val="00182547"/>
    <w:rsid w:val="00182605"/>
    <w:rsid w:val="001829C5"/>
    <w:rsid w:val="00182A51"/>
    <w:rsid w:val="00182D16"/>
    <w:rsid w:val="00182D8C"/>
    <w:rsid w:val="00182E51"/>
    <w:rsid w:val="00182E61"/>
    <w:rsid w:val="001830DD"/>
    <w:rsid w:val="00183199"/>
    <w:rsid w:val="0018322B"/>
    <w:rsid w:val="001832A6"/>
    <w:rsid w:val="00183361"/>
    <w:rsid w:val="00183461"/>
    <w:rsid w:val="001834BF"/>
    <w:rsid w:val="001837E1"/>
    <w:rsid w:val="00183890"/>
    <w:rsid w:val="00183A60"/>
    <w:rsid w:val="00183EBB"/>
    <w:rsid w:val="00183EC8"/>
    <w:rsid w:val="0018410F"/>
    <w:rsid w:val="00184211"/>
    <w:rsid w:val="0018428C"/>
    <w:rsid w:val="0018467F"/>
    <w:rsid w:val="001847A8"/>
    <w:rsid w:val="0018492B"/>
    <w:rsid w:val="00184969"/>
    <w:rsid w:val="00184971"/>
    <w:rsid w:val="00184A58"/>
    <w:rsid w:val="00184A96"/>
    <w:rsid w:val="00184AA7"/>
    <w:rsid w:val="00184B17"/>
    <w:rsid w:val="00184C12"/>
    <w:rsid w:val="00184DF5"/>
    <w:rsid w:val="00184FA1"/>
    <w:rsid w:val="0018516F"/>
    <w:rsid w:val="0018521F"/>
    <w:rsid w:val="00185345"/>
    <w:rsid w:val="00185463"/>
    <w:rsid w:val="00185604"/>
    <w:rsid w:val="00185899"/>
    <w:rsid w:val="0018590E"/>
    <w:rsid w:val="001859E8"/>
    <w:rsid w:val="00185A0F"/>
    <w:rsid w:val="00185BCA"/>
    <w:rsid w:val="00185D0C"/>
    <w:rsid w:val="00186096"/>
    <w:rsid w:val="001862E2"/>
    <w:rsid w:val="0018631B"/>
    <w:rsid w:val="00186388"/>
    <w:rsid w:val="00186401"/>
    <w:rsid w:val="0018643F"/>
    <w:rsid w:val="0018649F"/>
    <w:rsid w:val="001866B6"/>
    <w:rsid w:val="00186A45"/>
    <w:rsid w:val="00187338"/>
    <w:rsid w:val="00187416"/>
    <w:rsid w:val="0018748F"/>
    <w:rsid w:val="00187519"/>
    <w:rsid w:val="0018766A"/>
    <w:rsid w:val="001878E8"/>
    <w:rsid w:val="00187B32"/>
    <w:rsid w:val="00187B62"/>
    <w:rsid w:val="00187C8B"/>
    <w:rsid w:val="00187CF6"/>
    <w:rsid w:val="00187F16"/>
    <w:rsid w:val="00187F98"/>
    <w:rsid w:val="00187FF7"/>
    <w:rsid w:val="00190004"/>
    <w:rsid w:val="001901BE"/>
    <w:rsid w:val="00190269"/>
    <w:rsid w:val="001902F9"/>
    <w:rsid w:val="00190378"/>
    <w:rsid w:val="0019055F"/>
    <w:rsid w:val="0019086C"/>
    <w:rsid w:val="00190918"/>
    <w:rsid w:val="00190A6F"/>
    <w:rsid w:val="00190ACD"/>
    <w:rsid w:val="00190AD5"/>
    <w:rsid w:val="00190ED7"/>
    <w:rsid w:val="00190EEA"/>
    <w:rsid w:val="00190F32"/>
    <w:rsid w:val="001912D6"/>
    <w:rsid w:val="00191447"/>
    <w:rsid w:val="00191545"/>
    <w:rsid w:val="00191652"/>
    <w:rsid w:val="0019171D"/>
    <w:rsid w:val="00191776"/>
    <w:rsid w:val="0019180F"/>
    <w:rsid w:val="00191C6A"/>
    <w:rsid w:val="00191D47"/>
    <w:rsid w:val="00191E39"/>
    <w:rsid w:val="00191E3A"/>
    <w:rsid w:val="00191F06"/>
    <w:rsid w:val="001920D0"/>
    <w:rsid w:val="0019221B"/>
    <w:rsid w:val="0019239D"/>
    <w:rsid w:val="00192443"/>
    <w:rsid w:val="00192D90"/>
    <w:rsid w:val="00192E8E"/>
    <w:rsid w:val="00192F03"/>
    <w:rsid w:val="0019308B"/>
    <w:rsid w:val="00193577"/>
    <w:rsid w:val="00193608"/>
    <w:rsid w:val="0019363F"/>
    <w:rsid w:val="00193741"/>
    <w:rsid w:val="001938E9"/>
    <w:rsid w:val="0019398B"/>
    <w:rsid w:val="00193B11"/>
    <w:rsid w:val="00193B38"/>
    <w:rsid w:val="00193BC7"/>
    <w:rsid w:val="00193C74"/>
    <w:rsid w:val="00193CF5"/>
    <w:rsid w:val="00193E83"/>
    <w:rsid w:val="0019444C"/>
    <w:rsid w:val="0019453C"/>
    <w:rsid w:val="001945F5"/>
    <w:rsid w:val="001946C5"/>
    <w:rsid w:val="00194961"/>
    <w:rsid w:val="001949C1"/>
    <w:rsid w:val="00194BEF"/>
    <w:rsid w:val="00194D1F"/>
    <w:rsid w:val="00194E45"/>
    <w:rsid w:val="00194F7C"/>
    <w:rsid w:val="00194FA4"/>
    <w:rsid w:val="00194FAD"/>
    <w:rsid w:val="00195188"/>
    <w:rsid w:val="00195388"/>
    <w:rsid w:val="00195450"/>
    <w:rsid w:val="00195458"/>
    <w:rsid w:val="00195481"/>
    <w:rsid w:val="001954E8"/>
    <w:rsid w:val="00195520"/>
    <w:rsid w:val="00195604"/>
    <w:rsid w:val="001956E3"/>
    <w:rsid w:val="00195711"/>
    <w:rsid w:val="0019578B"/>
    <w:rsid w:val="001959DE"/>
    <w:rsid w:val="00195BC5"/>
    <w:rsid w:val="00195EB9"/>
    <w:rsid w:val="00195FD8"/>
    <w:rsid w:val="001962AA"/>
    <w:rsid w:val="001964B2"/>
    <w:rsid w:val="00196789"/>
    <w:rsid w:val="001968F2"/>
    <w:rsid w:val="001969D0"/>
    <w:rsid w:val="00196A56"/>
    <w:rsid w:val="00196A8E"/>
    <w:rsid w:val="00196BF9"/>
    <w:rsid w:val="00196C59"/>
    <w:rsid w:val="00196C8A"/>
    <w:rsid w:val="00196CFE"/>
    <w:rsid w:val="0019700E"/>
    <w:rsid w:val="00197084"/>
    <w:rsid w:val="00197172"/>
    <w:rsid w:val="0019732F"/>
    <w:rsid w:val="00197466"/>
    <w:rsid w:val="00197537"/>
    <w:rsid w:val="001975E1"/>
    <w:rsid w:val="001976C9"/>
    <w:rsid w:val="001976E0"/>
    <w:rsid w:val="00197848"/>
    <w:rsid w:val="001978E1"/>
    <w:rsid w:val="0019791A"/>
    <w:rsid w:val="00197A73"/>
    <w:rsid w:val="00197E0E"/>
    <w:rsid w:val="00197E70"/>
    <w:rsid w:val="001A0147"/>
    <w:rsid w:val="001A038A"/>
    <w:rsid w:val="001A048E"/>
    <w:rsid w:val="001A04F7"/>
    <w:rsid w:val="001A05BC"/>
    <w:rsid w:val="001A0655"/>
    <w:rsid w:val="001A067A"/>
    <w:rsid w:val="001A0793"/>
    <w:rsid w:val="001A08C8"/>
    <w:rsid w:val="001A0941"/>
    <w:rsid w:val="001A0A37"/>
    <w:rsid w:val="001A0A60"/>
    <w:rsid w:val="001A0AD7"/>
    <w:rsid w:val="001A0AF7"/>
    <w:rsid w:val="001A0DE9"/>
    <w:rsid w:val="001A0E32"/>
    <w:rsid w:val="001A0EC9"/>
    <w:rsid w:val="001A1000"/>
    <w:rsid w:val="001A1022"/>
    <w:rsid w:val="001A1281"/>
    <w:rsid w:val="001A143A"/>
    <w:rsid w:val="001A1579"/>
    <w:rsid w:val="001A16BA"/>
    <w:rsid w:val="001A1793"/>
    <w:rsid w:val="001A17A9"/>
    <w:rsid w:val="001A1953"/>
    <w:rsid w:val="001A199D"/>
    <w:rsid w:val="001A1A46"/>
    <w:rsid w:val="001A1A9F"/>
    <w:rsid w:val="001A1CBE"/>
    <w:rsid w:val="001A1DC3"/>
    <w:rsid w:val="001A207D"/>
    <w:rsid w:val="001A20C2"/>
    <w:rsid w:val="001A219C"/>
    <w:rsid w:val="001A22F1"/>
    <w:rsid w:val="001A24AD"/>
    <w:rsid w:val="001A263C"/>
    <w:rsid w:val="001A26FD"/>
    <w:rsid w:val="001A292D"/>
    <w:rsid w:val="001A296C"/>
    <w:rsid w:val="001A2FFE"/>
    <w:rsid w:val="001A31AB"/>
    <w:rsid w:val="001A3421"/>
    <w:rsid w:val="001A359C"/>
    <w:rsid w:val="001A38A4"/>
    <w:rsid w:val="001A3955"/>
    <w:rsid w:val="001A3B21"/>
    <w:rsid w:val="001A3BA9"/>
    <w:rsid w:val="001A3C38"/>
    <w:rsid w:val="001A3C52"/>
    <w:rsid w:val="001A3CDF"/>
    <w:rsid w:val="001A3CEE"/>
    <w:rsid w:val="001A3ED2"/>
    <w:rsid w:val="001A4219"/>
    <w:rsid w:val="001A45D8"/>
    <w:rsid w:val="001A4770"/>
    <w:rsid w:val="001A486B"/>
    <w:rsid w:val="001A499F"/>
    <w:rsid w:val="001A4AEF"/>
    <w:rsid w:val="001A4BB9"/>
    <w:rsid w:val="001A4EF3"/>
    <w:rsid w:val="001A50E8"/>
    <w:rsid w:val="001A521D"/>
    <w:rsid w:val="001A5525"/>
    <w:rsid w:val="001A5556"/>
    <w:rsid w:val="001A5592"/>
    <w:rsid w:val="001A5711"/>
    <w:rsid w:val="001A5755"/>
    <w:rsid w:val="001A5897"/>
    <w:rsid w:val="001A58AB"/>
    <w:rsid w:val="001A5BC2"/>
    <w:rsid w:val="001A5C30"/>
    <w:rsid w:val="001A5E18"/>
    <w:rsid w:val="001A5E41"/>
    <w:rsid w:val="001A5EB3"/>
    <w:rsid w:val="001A5F34"/>
    <w:rsid w:val="001A5FDA"/>
    <w:rsid w:val="001A6259"/>
    <w:rsid w:val="001A644D"/>
    <w:rsid w:val="001A657B"/>
    <w:rsid w:val="001A666C"/>
    <w:rsid w:val="001A67AA"/>
    <w:rsid w:val="001A694D"/>
    <w:rsid w:val="001A6A48"/>
    <w:rsid w:val="001A6B91"/>
    <w:rsid w:val="001A6DD7"/>
    <w:rsid w:val="001A6EC7"/>
    <w:rsid w:val="001A6FAD"/>
    <w:rsid w:val="001A7147"/>
    <w:rsid w:val="001A732D"/>
    <w:rsid w:val="001A73BC"/>
    <w:rsid w:val="001A7535"/>
    <w:rsid w:val="001A76AF"/>
    <w:rsid w:val="001A7A0D"/>
    <w:rsid w:val="001A7B84"/>
    <w:rsid w:val="001B0067"/>
    <w:rsid w:val="001B00D8"/>
    <w:rsid w:val="001B0153"/>
    <w:rsid w:val="001B0379"/>
    <w:rsid w:val="001B03EA"/>
    <w:rsid w:val="001B056E"/>
    <w:rsid w:val="001B0661"/>
    <w:rsid w:val="001B0787"/>
    <w:rsid w:val="001B078F"/>
    <w:rsid w:val="001B0800"/>
    <w:rsid w:val="001B08B7"/>
    <w:rsid w:val="001B09D5"/>
    <w:rsid w:val="001B0AFD"/>
    <w:rsid w:val="001B0C1E"/>
    <w:rsid w:val="001B0CD5"/>
    <w:rsid w:val="001B0E4F"/>
    <w:rsid w:val="001B0EC0"/>
    <w:rsid w:val="001B1129"/>
    <w:rsid w:val="001B11BD"/>
    <w:rsid w:val="001B1835"/>
    <w:rsid w:val="001B18EB"/>
    <w:rsid w:val="001B1A58"/>
    <w:rsid w:val="001B1B29"/>
    <w:rsid w:val="001B1BDC"/>
    <w:rsid w:val="001B21D1"/>
    <w:rsid w:val="001B229B"/>
    <w:rsid w:val="001B243B"/>
    <w:rsid w:val="001B255C"/>
    <w:rsid w:val="001B2564"/>
    <w:rsid w:val="001B25BD"/>
    <w:rsid w:val="001B26AA"/>
    <w:rsid w:val="001B274A"/>
    <w:rsid w:val="001B293C"/>
    <w:rsid w:val="001B29DF"/>
    <w:rsid w:val="001B2A8A"/>
    <w:rsid w:val="001B2B2B"/>
    <w:rsid w:val="001B2B74"/>
    <w:rsid w:val="001B2B84"/>
    <w:rsid w:val="001B2C4D"/>
    <w:rsid w:val="001B2C4F"/>
    <w:rsid w:val="001B2ECA"/>
    <w:rsid w:val="001B2F39"/>
    <w:rsid w:val="001B2FF6"/>
    <w:rsid w:val="001B309B"/>
    <w:rsid w:val="001B323C"/>
    <w:rsid w:val="001B32DD"/>
    <w:rsid w:val="001B34BF"/>
    <w:rsid w:val="001B3731"/>
    <w:rsid w:val="001B37CB"/>
    <w:rsid w:val="001B37E7"/>
    <w:rsid w:val="001B390A"/>
    <w:rsid w:val="001B3A68"/>
    <w:rsid w:val="001B3E22"/>
    <w:rsid w:val="001B3E9D"/>
    <w:rsid w:val="001B3EF6"/>
    <w:rsid w:val="001B40A0"/>
    <w:rsid w:val="001B410E"/>
    <w:rsid w:val="001B414E"/>
    <w:rsid w:val="001B42A8"/>
    <w:rsid w:val="001B4359"/>
    <w:rsid w:val="001B4711"/>
    <w:rsid w:val="001B47F5"/>
    <w:rsid w:val="001B4BF5"/>
    <w:rsid w:val="001B4CA2"/>
    <w:rsid w:val="001B4E1A"/>
    <w:rsid w:val="001B5123"/>
    <w:rsid w:val="001B5374"/>
    <w:rsid w:val="001B5473"/>
    <w:rsid w:val="001B557A"/>
    <w:rsid w:val="001B56AF"/>
    <w:rsid w:val="001B5768"/>
    <w:rsid w:val="001B57F9"/>
    <w:rsid w:val="001B59E6"/>
    <w:rsid w:val="001B5C63"/>
    <w:rsid w:val="001B5EB7"/>
    <w:rsid w:val="001B6011"/>
    <w:rsid w:val="001B606B"/>
    <w:rsid w:val="001B60F8"/>
    <w:rsid w:val="001B653D"/>
    <w:rsid w:val="001B6575"/>
    <w:rsid w:val="001B6702"/>
    <w:rsid w:val="001B6776"/>
    <w:rsid w:val="001B6868"/>
    <w:rsid w:val="001B69D6"/>
    <w:rsid w:val="001B6A34"/>
    <w:rsid w:val="001B6B17"/>
    <w:rsid w:val="001B6D75"/>
    <w:rsid w:val="001B6D91"/>
    <w:rsid w:val="001B6E25"/>
    <w:rsid w:val="001B6F2F"/>
    <w:rsid w:val="001B7032"/>
    <w:rsid w:val="001B709F"/>
    <w:rsid w:val="001B75B3"/>
    <w:rsid w:val="001B7B18"/>
    <w:rsid w:val="001B7D4F"/>
    <w:rsid w:val="001B7E80"/>
    <w:rsid w:val="001B7EC2"/>
    <w:rsid w:val="001B7F39"/>
    <w:rsid w:val="001C0149"/>
    <w:rsid w:val="001C0150"/>
    <w:rsid w:val="001C01F8"/>
    <w:rsid w:val="001C02F6"/>
    <w:rsid w:val="001C03A2"/>
    <w:rsid w:val="001C048D"/>
    <w:rsid w:val="001C050F"/>
    <w:rsid w:val="001C0523"/>
    <w:rsid w:val="001C05E7"/>
    <w:rsid w:val="001C0779"/>
    <w:rsid w:val="001C099E"/>
    <w:rsid w:val="001C0A33"/>
    <w:rsid w:val="001C0B56"/>
    <w:rsid w:val="001C0B7F"/>
    <w:rsid w:val="001C0C23"/>
    <w:rsid w:val="001C0FEA"/>
    <w:rsid w:val="001C114A"/>
    <w:rsid w:val="001C12F9"/>
    <w:rsid w:val="001C14F3"/>
    <w:rsid w:val="001C1836"/>
    <w:rsid w:val="001C1BB3"/>
    <w:rsid w:val="001C1BC2"/>
    <w:rsid w:val="001C209D"/>
    <w:rsid w:val="001C20C5"/>
    <w:rsid w:val="001C2441"/>
    <w:rsid w:val="001C28B3"/>
    <w:rsid w:val="001C28FA"/>
    <w:rsid w:val="001C2B5C"/>
    <w:rsid w:val="001C2B61"/>
    <w:rsid w:val="001C2C84"/>
    <w:rsid w:val="001C2CCE"/>
    <w:rsid w:val="001C2E04"/>
    <w:rsid w:val="001C2F6C"/>
    <w:rsid w:val="001C2FCE"/>
    <w:rsid w:val="001C2FE9"/>
    <w:rsid w:val="001C3053"/>
    <w:rsid w:val="001C32CC"/>
    <w:rsid w:val="001C33ED"/>
    <w:rsid w:val="001C3444"/>
    <w:rsid w:val="001C34B0"/>
    <w:rsid w:val="001C3853"/>
    <w:rsid w:val="001C388F"/>
    <w:rsid w:val="001C3A0E"/>
    <w:rsid w:val="001C3E1E"/>
    <w:rsid w:val="001C3F4D"/>
    <w:rsid w:val="001C4016"/>
    <w:rsid w:val="001C403A"/>
    <w:rsid w:val="001C41D2"/>
    <w:rsid w:val="001C4232"/>
    <w:rsid w:val="001C43F0"/>
    <w:rsid w:val="001C44AA"/>
    <w:rsid w:val="001C44C4"/>
    <w:rsid w:val="001C45C4"/>
    <w:rsid w:val="001C4827"/>
    <w:rsid w:val="001C4ACE"/>
    <w:rsid w:val="001C4E6C"/>
    <w:rsid w:val="001C52E9"/>
    <w:rsid w:val="001C5331"/>
    <w:rsid w:val="001C56DC"/>
    <w:rsid w:val="001C5727"/>
    <w:rsid w:val="001C5C38"/>
    <w:rsid w:val="001C5DE0"/>
    <w:rsid w:val="001C6021"/>
    <w:rsid w:val="001C60E8"/>
    <w:rsid w:val="001C634A"/>
    <w:rsid w:val="001C6592"/>
    <w:rsid w:val="001C668E"/>
    <w:rsid w:val="001C6926"/>
    <w:rsid w:val="001C6927"/>
    <w:rsid w:val="001C6A6B"/>
    <w:rsid w:val="001C6B96"/>
    <w:rsid w:val="001C6D18"/>
    <w:rsid w:val="001C6E06"/>
    <w:rsid w:val="001C6FDA"/>
    <w:rsid w:val="001C729A"/>
    <w:rsid w:val="001C72B9"/>
    <w:rsid w:val="001C72CE"/>
    <w:rsid w:val="001C7324"/>
    <w:rsid w:val="001C7397"/>
    <w:rsid w:val="001C740B"/>
    <w:rsid w:val="001C7434"/>
    <w:rsid w:val="001C752B"/>
    <w:rsid w:val="001C76FD"/>
    <w:rsid w:val="001C77C3"/>
    <w:rsid w:val="001C788A"/>
    <w:rsid w:val="001C78BD"/>
    <w:rsid w:val="001C78CB"/>
    <w:rsid w:val="001C79E5"/>
    <w:rsid w:val="001C7D02"/>
    <w:rsid w:val="001C7D5E"/>
    <w:rsid w:val="001C7E06"/>
    <w:rsid w:val="001D0099"/>
    <w:rsid w:val="001D01CC"/>
    <w:rsid w:val="001D0303"/>
    <w:rsid w:val="001D0330"/>
    <w:rsid w:val="001D04D3"/>
    <w:rsid w:val="001D069E"/>
    <w:rsid w:val="001D06E7"/>
    <w:rsid w:val="001D07C9"/>
    <w:rsid w:val="001D07FC"/>
    <w:rsid w:val="001D08EE"/>
    <w:rsid w:val="001D097F"/>
    <w:rsid w:val="001D09FC"/>
    <w:rsid w:val="001D0AA0"/>
    <w:rsid w:val="001D0D9A"/>
    <w:rsid w:val="001D0E9E"/>
    <w:rsid w:val="001D0EE2"/>
    <w:rsid w:val="001D0F86"/>
    <w:rsid w:val="001D11C0"/>
    <w:rsid w:val="001D11FC"/>
    <w:rsid w:val="001D1309"/>
    <w:rsid w:val="001D133C"/>
    <w:rsid w:val="001D14FD"/>
    <w:rsid w:val="001D15E2"/>
    <w:rsid w:val="001D1653"/>
    <w:rsid w:val="001D19C8"/>
    <w:rsid w:val="001D19FB"/>
    <w:rsid w:val="001D1CF6"/>
    <w:rsid w:val="001D1E0B"/>
    <w:rsid w:val="001D1F42"/>
    <w:rsid w:val="001D1F8C"/>
    <w:rsid w:val="001D203D"/>
    <w:rsid w:val="001D203F"/>
    <w:rsid w:val="001D207F"/>
    <w:rsid w:val="001D208A"/>
    <w:rsid w:val="001D209B"/>
    <w:rsid w:val="001D2152"/>
    <w:rsid w:val="001D2159"/>
    <w:rsid w:val="001D219C"/>
    <w:rsid w:val="001D225C"/>
    <w:rsid w:val="001D24B9"/>
    <w:rsid w:val="001D25C9"/>
    <w:rsid w:val="001D2638"/>
    <w:rsid w:val="001D2BB6"/>
    <w:rsid w:val="001D2F79"/>
    <w:rsid w:val="001D333D"/>
    <w:rsid w:val="001D33C9"/>
    <w:rsid w:val="001D3866"/>
    <w:rsid w:val="001D39CD"/>
    <w:rsid w:val="001D3BEA"/>
    <w:rsid w:val="001D3C6A"/>
    <w:rsid w:val="001D443E"/>
    <w:rsid w:val="001D4526"/>
    <w:rsid w:val="001D4585"/>
    <w:rsid w:val="001D45C4"/>
    <w:rsid w:val="001D461B"/>
    <w:rsid w:val="001D47F1"/>
    <w:rsid w:val="001D4A1F"/>
    <w:rsid w:val="001D4AAB"/>
    <w:rsid w:val="001D4BC1"/>
    <w:rsid w:val="001D4BD9"/>
    <w:rsid w:val="001D4DE8"/>
    <w:rsid w:val="001D4E41"/>
    <w:rsid w:val="001D4FEF"/>
    <w:rsid w:val="001D5030"/>
    <w:rsid w:val="001D506E"/>
    <w:rsid w:val="001D5147"/>
    <w:rsid w:val="001D5211"/>
    <w:rsid w:val="001D53F2"/>
    <w:rsid w:val="001D5564"/>
    <w:rsid w:val="001D5716"/>
    <w:rsid w:val="001D58AF"/>
    <w:rsid w:val="001D59C4"/>
    <w:rsid w:val="001D59E0"/>
    <w:rsid w:val="001D5D92"/>
    <w:rsid w:val="001D5E90"/>
    <w:rsid w:val="001D608A"/>
    <w:rsid w:val="001D61DC"/>
    <w:rsid w:val="001D622B"/>
    <w:rsid w:val="001D64C8"/>
    <w:rsid w:val="001D6503"/>
    <w:rsid w:val="001D6582"/>
    <w:rsid w:val="001D6A70"/>
    <w:rsid w:val="001D6DD2"/>
    <w:rsid w:val="001D6E75"/>
    <w:rsid w:val="001D6FEC"/>
    <w:rsid w:val="001D70CE"/>
    <w:rsid w:val="001D7174"/>
    <w:rsid w:val="001D72D0"/>
    <w:rsid w:val="001D7408"/>
    <w:rsid w:val="001D74C1"/>
    <w:rsid w:val="001D74FD"/>
    <w:rsid w:val="001D7538"/>
    <w:rsid w:val="001D755C"/>
    <w:rsid w:val="001D78F4"/>
    <w:rsid w:val="001D7AAB"/>
    <w:rsid w:val="001D7CE2"/>
    <w:rsid w:val="001D7F2D"/>
    <w:rsid w:val="001E0017"/>
    <w:rsid w:val="001E0125"/>
    <w:rsid w:val="001E0340"/>
    <w:rsid w:val="001E03A6"/>
    <w:rsid w:val="001E0448"/>
    <w:rsid w:val="001E078D"/>
    <w:rsid w:val="001E07FC"/>
    <w:rsid w:val="001E09AA"/>
    <w:rsid w:val="001E0A48"/>
    <w:rsid w:val="001E0C79"/>
    <w:rsid w:val="001E0C7B"/>
    <w:rsid w:val="001E0D17"/>
    <w:rsid w:val="001E0E7F"/>
    <w:rsid w:val="001E1094"/>
    <w:rsid w:val="001E1292"/>
    <w:rsid w:val="001E1319"/>
    <w:rsid w:val="001E1365"/>
    <w:rsid w:val="001E150D"/>
    <w:rsid w:val="001E157B"/>
    <w:rsid w:val="001E161E"/>
    <w:rsid w:val="001E162C"/>
    <w:rsid w:val="001E171C"/>
    <w:rsid w:val="001E186A"/>
    <w:rsid w:val="001E18CD"/>
    <w:rsid w:val="001E18D8"/>
    <w:rsid w:val="001E1930"/>
    <w:rsid w:val="001E1AF5"/>
    <w:rsid w:val="001E1B66"/>
    <w:rsid w:val="001E1BEA"/>
    <w:rsid w:val="001E1C4D"/>
    <w:rsid w:val="001E1DEA"/>
    <w:rsid w:val="001E1E95"/>
    <w:rsid w:val="001E1F87"/>
    <w:rsid w:val="001E1FE4"/>
    <w:rsid w:val="001E2113"/>
    <w:rsid w:val="001E217B"/>
    <w:rsid w:val="001E21E6"/>
    <w:rsid w:val="001E232C"/>
    <w:rsid w:val="001E2496"/>
    <w:rsid w:val="001E275A"/>
    <w:rsid w:val="001E298E"/>
    <w:rsid w:val="001E2BFA"/>
    <w:rsid w:val="001E2CA8"/>
    <w:rsid w:val="001E2CF6"/>
    <w:rsid w:val="001E2D61"/>
    <w:rsid w:val="001E2E83"/>
    <w:rsid w:val="001E2EDA"/>
    <w:rsid w:val="001E2F7E"/>
    <w:rsid w:val="001E3018"/>
    <w:rsid w:val="001E33FB"/>
    <w:rsid w:val="001E3447"/>
    <w:rsid w:val="001E3462"/>
    <w:rsid w:val="001E347F"/>
    <w:rsid w:val="001E3611"/>
    <w:rsid w:val="001E36EC"/>
    <w:rsid w:val="001E3861"/>
    <w:rsid w:val="001E39C0"/>
    <w:rsid w:val="001E3B8F"/>
    <w:rsid w:val="001E3CAC"/>
    <w:rsid w:val="001E3CCC"/>
    <w:rsid w:val="001E3E36"/>
    <w:rsid w:val="001E41E0"/>
    <w:rsid w:val="001E4258"/>
    <w:rsid w:val="001E43CC"/>
    <w:rsid w:val="001E4413"/>
    <w:rsid w:val="001E4420"/>
    <w:rsid w:val="001E4654"/>
    <w:rsid w:val="001E469A"/>
    <w:rsid w:val="001E474D"/>
    <w:rsid w:val="001E4920"/>
    <w:rsid w:val="001E4A1C"/>
    <w:rsid w:val="001E4A9B"/>
    <w:rsid w:val="001E4F0D"/>
    <w:rsid w:val="001E53BA"/>
    <w:rsid w:val="001E542E"/>
    <w:rsid w:val="001E5683"/>
    <w:rsid w:val="001E56AB"/>
    <w:rsid w:val="001E5742"/>
    <w:rsid w:val="001E579D"/>
    <w:rsid w:val="001E581B"/>
    <w:rsid w:val="001E5AFB"/>
    <w:rsid w:val="001E5BF0"/>
    <w:rsid w:val="001E5C97"/>
    <w:rsid w:val="001E5E3B"/>
    <w:rsid w:val="001E5FD7"/>
    <w:rsid w:val="001E5FF9"/>
    <w:rsid w:val="001E6018"/>
    <w:rsid w:val="001E610E"/>
    <w:rsid w:val="001E633C"/>
    <w:rsid w:val="001E6521"/>
    <w:rsid w:val="001E6667"/>
    <w:rsid w:val="001E6767"/>
    <w:rsid w:val="001E676A"/>
    <w:rsid w:val="001E6ABC"/>
    <w:rsid w:val="001E6AC0"/>
    <w:rsid w:val="001E6D4F"/>
    <w:rsid w:val="001E71E6"/>
    <w:rsid w:val="001E7271"/>
    <w:rsid w:val="001E7359"/>
    <w:rsid w:val="001E73C0"/>
    <w:rsid w:val="001E776C"/>
    <w:rsid w:val="001E7835"/>
    <w:rsid w:val="001E788C"/>
    <w:rsid w:val="001E7923"/>
    <w:rsid w:val="001E7A4B"/>
    <w:rsid w:val="001E7B32"/>
    <w:rsid w:val="001E7BE6"/>
    <w:rsid w:val="001F0088"/>
    <w:rsid w:val="001F018B"/>
    <w:rsid w:val="001F0191"/>
    <w:rsid w:val="001F02B5"/>
    <w:rsid w:val="001F03FE"/>
    <w:rsid w:val="001F0505"/>
    <w:rsid w:val="001F0649"/>
    <w:rsid w:val="001F0806"/>
    <w:rsid w:val="001F09DA"/>
    <w:rsid w:val="001F0B96"/>
    <w:rsid w:val="001F0C33"/>
    <w:rsid w:val="001F0CB6"/>
    <w:rsid w:val="001F0D2A"/>
    <w:rsid w:val="001F0E79"/>
    <w:rsid w:val="001F112E"/>
    <w:rsid w:val="001F12D0"/>
    <w:rsid w:val="001F187C"/>
    <w:rsid w:val="001F197D"/>
    <w:rsid w:val="001F1A1B"/>
    <w:rsid w:val="001F1AEF"/>
    <w:rsid w:val="001F1E90"/>
    <w:rsid w:val="001F1E92"/>
    <w:rsid w:val="001F2317"/>
    <w:rsid w:val="001F2386"/>
    <w:rsid w:val="001F248F"/>
    <w:rsid w:val="001F24E3"/>
    <w:rsid w:val="001F2550"/>
    <w:rsid w:val="001F259F"/>
    <w:rsid w:val="001F286C"/>
    <w:rsid w:val="001F2870"/>
    <w:rsid w:val="001F2889"/>
    <w:rsid w:val="001F28CA"/>
    <w:rsid w:val="001F29F1"/>
    <w:rsid w:val="001F2AA2"/>
    <w:rsid w:val="001F2ACC"/>
    <w:rsid w:val="001F2B7B"/>
    <w:rsid w:val="001F2BDC"/>
    <w:rsid w:val="001F2FF4"/>
    <w:rsid w:val="001F3087"/>
    <w:rsid w:val="001F309F"/>
    <w:rsid w:val="001F30B6"/>
    <w:rsid w:val="001F3441"/>
    <w:rsid w:val="001F3469"/>
    <w:rsid w:val="001F3652"/>
    <w:rsid w:val="001F374B"/>
    <w:rsid w:val="001F3779"/>
    <w:rsid w:val="001F3850"/>
    <w:rsid w:val="001F3C25"/>
    <w:rsid w:val="001F3D5E"/>
    <w:rsid w:val="001F3DC0"/>
    <w:rsid w:val="001F404F"/>
    <w:rsid w:val="001F40B4"/>
    <w:rsid w:val="001F4488"/>
    <w:rsid w:val="001F464E"/>
    <w:rsid w:val="001F482D"/>
    <w:rsid w:val="001F4867"/>
    <w:rsid w:val="001F48B5"/>
    <w:rsid w:val="001F4964"/>
    <w:rsid w:val="001F4C81"/>
    <w:rsid w:val="001F4DCD"/>
    <w:rsid w:val="001F4DFD"/>
    <w:rsid w:val="001F4FA9"/>
    <w:rsid w:val="001F4FB1"/>
    <w:rsid w:val="001F5055"/>
    <w:rsid w:val="001F509A"/>
    <w:rsid w:val="001F5159"/>
    <w:rsid w:val="001F516C"/>
    <w:rsid w:val="001F5275"/>
    <w:rsid w:val="001F53D2"/>
    <w:rsid w:val="001F54F9"/>
    <w:rsid w:val="001F55CA"/>
    <w:rsid w:val="001F55E8"/>
    <w:rsid w:val="001F60BD"/>
    <w:rsid w:val="001F6137"/>
    <w:rsid w:val="001F62BC"/>
    <w:rsid w:val="001F6330"/>
    <w:rsid w:val="001F6660"/>
    <w:rsid w:val="001F6663"/>
    <w:rsid w:val="001F6A55"/>
    <w:rsid w:val="001F6BC0"/>
    <w:rsid w:val="001F6C0F"/>
    <w:rsid w:val="001F6C34"/>
    <w:rsid w:val="001F6D56"/>
    <w:rsid w:val="001F6DB4"/>
    <w:rsid w:val="001F6E9D"/>
    <w:rsid w:val="001F6F5A"/>
    <w:rsid w:val="001F6F85"/>
    <w:rsid w:val="001F6FFF"/>
    <w:rsid w:val="001F723F"/>
    <w:rsid w:val="001F73B3"/>
    <w:rsid w:val="001F73C0"/>
    <w:rsid w:val="001F7490"/>
    <w:rsid w:val="001F74D2"/>
    <w:rsid w:val="001F75C4"/>
    <w:rsid w:val="001F7711"/>
    <w:rsid w:val="001F7955"/>
    <w:rsid w:val="001F7B52"/>
    <w:rsid w:val="001F7C02"/>
    <w:rsid w:val="001F7C55"/>
    <w:rsid w:val="002001D5"/>
    <w:rsid w:val="00200294"/>
    <w:rsid w:val="002002C4"/>
    <w:rsid w:val="002002F3"/>
    <w:rsid w:val="002003CC"/>
    <w:rsid w:val="0020049F"/>
    <w:rsid w:val="002004F7"/>
    <w:rsid w:val="0020051B"/>
    <w:rsid w:val="00200995"/>
    <w:rsid w:val="002009D9"/>
    <w:rsid w:val="002009E8"/>
    <w:rsid w:val="00200A6B"/>
    <w:rsid w:val="00200CBE"/>
    <w:rsid w:val="00200E74"/>
    <w:rsid w:val="00200F25"/>
    <w:rsid w:val="0020100A"/>
    <w:rsid w:val="00201288"/>
    <w:rsid w:val="002013D6"/>
    <w:rsid w:val="0020144A"/>
    <w:rsid w:val="0020195B"/>
    <w:rsid w:val="002019FB"/>
    <w:rsid w:val="00201B05"/>
    <w:rsid w:val="00201B5D"/>
    <w:rsid w:val="00201C4A"/>
    <w:rsid w:val="00201CFD"/>
    <w:rsid w:val="0020205B"/>
    <w:rsid w:val="00202204"/>
    <w:rsid w:val="002022E9"/>
    <w:rsid w:val="0020250D"/>
    <w:rsid w:val="0020260E"/>
    <w:rsid w:val="002027E6"/>
    <w:rsid w:val="00202E1C"/>
    <w:rsid w:val="00202E67"/>
    <w:rsid w:val="00202ECA"/>
    <w:rsid w:val="00202EF4"/>
    <w:rsid w:val="00203039"/>
    <w:rsid w:val="002031F5"/>
    <w:rsid w:val="00203287"/>
    <w:rsid w:val="0020356C"/>
    <w:rsid w:val="0020369E"/>
    <w:rsid w:val="00203755"/>
    <w:rsid w:val="002038CE"/>
    <w:rsid w:val="00203957"/>
    <w:rsid w:val="002039F9"/>
    <w:rsid w:val="00203A62"/>
    <w:rsid w:val="00203B37"/>
    <w:rsid w:val="00203C02"/>
    <w:rsid w:val="00203CE4"/>
    <w:rsid w:val="002040EE"/>
    <w:rsid w:val="002042C8"/>
    <w:rsid w:val="00204375"/>
    <w:rsid w:val="002043DD"/>
    <w:rsid w:val="002043E9"/>
    <w:rsid w:val="002045A1"/>
    <w:rsid w:val="002045FB"/>
    <w:rsid w:val="0020464A"/>
    <w:rsid w:val="0020477A"/>
    <w:rsid w:val="00204808"/>
    <w:rsid w:val="00204B4F"/>
    <w:rsid w:val="00204CFA"/>
    <w:rsid w:val="00204D45"/>
    <w:rsid w:val="00204E1A"/>
    <w:rsid w:val="002050CB"/>
    <w:rsid w:val="00205360"/>
    <w:rsid w:val="00205374"/>
    <w:rsid w:val="002053E8"/>
    <w:rsid w:val="0020544E"/>
    <w:rsid w:val="0020587B"/>
    <w:rsid w:val="00205A79"/>
    <w:rsid w:val="00205CC8"/>
    <w:rsid w:val="00205E4F"/>
    <w:rsid w:val="00205EDD"/>
    <w:rsid w:val="00205FBA"/>
    <w:rsid w:val="002060EC"/>
    <w:rsid w:val="002062F4"/>
    <w:rsid w:val="002063F1"/>
    <w:rsid w:val="0020642E"/>
    <w:rsid w:val="002064F6"/>
    <w:rsid w:val="002065F0"/>
    <w:rsid w:val="002065F9"/>
    <w:rsid w:val="00206749"/>
    <w:rsid w:val="002068DC"/>
    <w:rsid w:val="00206973"/>
    <w:rsid w:val="00206CDE"/>
    <w:rsid w:val="00206CE1"/>
    <w:rsid w:val="00206E9F"/>
    <w:rsid w:val="00207184"/>
    <w:rsid w:val="00207457"/>
    <w:rsid w:val="00207869"/>
    <w:rsid w:val="00207AD8"/>
    <w:rsid w:val="00207C92"/>
    <w:rsid w:val="00207E36"/>
    <w:rsid w:val="00207F29"/>
    <w:rsid w:val="00210034"/>
    <w:rsid w:val="002100EA"/>
    <w:rsid w:val="00210321"/>
    <w:rsid w:val="002103BE"/>
    <w:rsid w:val="00210779"/>
    <w:rsid w:val="002107DA"/>
    <w:rsid w:val="00210C57"/>
    <w:rsid w:val="00210FAC"/>
    <w:rsid w:val="002111D4"/>
    <w:rsid w:val="00211207"/>
    <w:rsid w:val="00211221"/>
    <w:rsid w:val="00211238"/>
    <w:rsid w:val="002112F4"/>
    <w:rsid w:val="002115C8"/>
    <w:rsid w:val="002115FD"/>
    <w:rsid w:val="00211795"/>
    <w:rsid w:val="002117D1"/>
    <w:rsid w:val="002119A7"/>
    <w:rsid w:val="00211A32"/>
    <w:rsid w:val="00211B3B"/>
    <w:rsid w:val="00211C27"/>
    <w:rsid w:val="00211D3C"/>
    <w:rsid w:val="00211D55"/>
    <w:rsid w:val="00211E86"/>
    <w:rsid w:val="00212273"/>
    <w:rsid w:val="00212382"/>
    <w:rsid w:val="002125C2"/>
    <w:rsid w:val="00212616"/>
    <w:rsid w:val="002126A0"/>
    <w:rsid w:val="002126B7"/>
    <w:rsid w:val="00212746"/>
    <w:rsid w:val="002129C6"/>
    <w:rsid w:val="00212B5E"/>
    <w:rsid w:val="00212D4E"/>
    <w:rsid w:val="00212F14"/>
    <w:rsid w:val="002132F8"/>
    <w:rsid w:val="002134B4"/>
    <w:rsid w:val="00213708"/>
    <w:rsid w:val="00213983"/>
    <w:rsid w:val="00213BFA"/>
    <w:rsid w:val="00213C16"/>
    <w:rsid w:val="00213E26"/>
    <w:rsid w:val="00213E2A"/>
    <w:rsid w:val="00213ED8"/>
    <w:rsid w:val="00213F5B"/>
    <w:rsid w:val="00213FC0"/>
    <w:rsid w:val="00213FDD"/>
    <w:rsid w:val="002141BE"/>
    <w:rsid w:val="00214322"/>
    <w:rsid w:val="0021467B"/>
    <w:rsid w:val="0021489F"/>
    <w:rsid w:val="002148F3"/>
    <w:rsid w:val="00214A3B"/>
    <w:rsid w:val="00214B8E"/>
    <w:rsid w:val="00214C49"/>
    <w:rsid w:val="00214D35"/>
    <w:rsid w:val="00214DF2"/>
    <w:rsid w:val="00214EA4"/>
    <w:rsid w:val="00214F75"/>
    <w:rsid w:val="00214FD5"/>
    <w:rsid w:val="00215014"/>
    <w:rsid w:val="0021525F"/>
    <w:rsid w:val="0021528A"/>
    <w:rsid w:val="002155B4"/>
    <w:rsid w:val="00215648"/>
    <w:rsid w:val="0021587C"/>
    <w:rsid w:val="002159B2"/>
    <w:rsid w:val="00215B83"/>
    <w:rsid w:val="00215DD5"/>
    <w:rsid w:val="00215E6E"/>
    <w:rsid w:val="00215EA5"/>
    <w:rsid w:val="00216005"/>
    <w:rsid w:val="00216024"/>
    <w:rsid w:val="00216165"/>
    <w:rsid w:val="00216356"/>
    <w:rsid w:val="00216481"/>
    <w:rsid w:val="002165F8"/>
    <w:rsid w:val="002166B0"/>
    <w:rsid w:val="00216765"/>
    <w:rsid w:val="00216780"/>
    <w:rsid w:val="002167E9"/>
    <w:rsid w:val="00216902"/>
    <w:rsid w:val="00216B3D"/>
    <w:rsid w:val="00216B4D"/>
    <w:rsid w:val="00216B80"/>
    <w:rsid w:val="00216D10"/>
    <w:rsid w:val="00216D33"/>
    <w:rsid w:val="00216E58"/>
    <w:rsid w:val="00216E63"/>
    <w:rsid w:val="00216E72"/>
    <w:rsid w:val="00216E7F"/>
    <w:rsid w:val="0021740D"/>
    <w:rsid w:val="0021751F"/>
    <w:rsid w:val="002175D9"/>
    <w:rsid w:val="002176D6"/>
    <w:rsid w:val="002178CA"/>
    <w:rsid w:val="0021794D"/>
    <w:rsid w:val="002179A5"/>
    <w:rsid w:val="00217AB2"/>
    <w:rsid w:val="00217D05"/>
    <w:rsid w:val="00217D4C"/>
    <w:rsid w:val="00217FDC"/>
    <w:rsid w:val="00220060"/>
    <w:rsid w:val="0022011F"/>
    <w:rsid w:val="00220136"/>
    <w:rsid w:val="0022036F"/>
    <w:rsid w:val="002203EB"/>
    <w:rsid w:val="00220A10"/>
    <w:rsid w:val="00220BAD"/>
    <w:rsid w:val="00220C37"/>
    <w:rsid w:val="00220C8B"/>
    <w:rsid w:val="00221037"/>
    <w:rsid w:val="00221118"/>
    <w:rsid w:val="002211BB"/>
    <w:rsid w:val="00221202"/>
    <w:rsid w:val="0022130C"/>
    <w:rsid w:val="00221606"/>
    <w:rsid w:val="002219E8"/>
    <w:rsid w:val="00221BF1"/>
    <w:rsid w:val="00221BF6"/>
    <w:rsid w:val="00221C16"/>
    <w:rsid w:val="00221C74"/>
    <w:rsid w:val="00221EC8"/>
    <w:rsid w:val="00221F48"/>
    <w:rsid w:val="00221FF0"/>
    <w:rsid w:val="00222134"/>
    <w:rsid w:val="0022227D"/>
    <w:rsid w:val="0022249D"/>
    <w:rsid w:val="00222566"/>
    <w:rsid w:val="00222580"/>
    <w:rsid w:val="002225FD"/>
    <w:rsid w:val="0022260B"/>
    <w:rsid w:val="0022260C"/>
    <w:rsid w:val="002228F2"/>
    <w:rsid w:val="002229E5"/>
    <w:rsid w:val="00222A69"/>
    <w:rsid w:val="00222DBF"/>
    <w:rsid w:val="00222EDC"/>
    <w:rsid w:val="00222F2E"/>
    <w:rsid w:val="002230C6"/>
    <w:rsid w:val="00223171"/>
    <w:rsid w:val="002231AD"/>
    <w:rsid w:val="002232A0"/>
    <w:rsid w:val="002232A3"/>
    <w:rsid w:val="002232EC"/>
    <w:rsid w:val="0022331D"/>
    <w:rsid w:val="002235B5"/>
    <w:rsid w:val="0022393B"/>
    <w:rsid w:val="00223A83"/>
    <w:rsid w:val="00223B53"/>
    <w:rsid w:val="00223E15"/>
    <w:rsid w:val="00223EC1"/>
    <w:rsid w:val="002244D1"/>
    <w:rsid w:val="00224645"/>
    <w:rsid w:val="002246AD"/>
    <w:rsid w:val="002246BE"/>
    <w:rsid w:val="002246FC"/>
    <w:rsid w:val="002247AC"/>
    <w:rsid w:val="002247B5"/>
    <w:rsid w:val="002248E9"/>
    <w:rsid w:val="00224966"/>
    <w:rsid w:val="00224AD1"/>
    <w:rsid w:val="00224B4E"/>
    <w:rsid w:val="00224CCE"/>
    <w:rsid w:val="00224D2A"/>
    <w:rsid w:val="00224D37"/>
    <w:rsid w:val="00224D56"/>
    <w:rsid w:val="00224D5D"/>
    <w:rsid w:val="00224F48"/>
    <w:rsid w:val="00224F8B"/>
    <w:rsid w:val="00224FA2"/>
    <w:rsid w:val="002250E3"/>
    <w:rsid w:val="00225174"/>
    <w:rsid w:val="002251DB"/>
    <w:rsid w:val="00225390"/>
    <w:rsid w:val="002253FC"/>
    <w:rsid w:val="00225491"/>
    <w:rsid w:val="0022550E"/>
    <w:rsid w:val="0022559F"/>
    <w:rsid w:val="002256F2"/>
    <w:rsid w:val="00225801"/>
    <w:rsid w:val="00225857"/>
    <w:rsid w:val="00225A7E"/>
    <w:rsid w:val="00225CC8"/>
    <w:rsid w:val="00225CD6"/>
    <w:rsid w:val="00225EA5"/>
    <w:rsid w:val="002260B4"/>
    <w:rsid w:val="00226121"/>
    <w:rsid w:val="0022614C"/>
    <w:rsid w:val="0022618E"/>
    <w:rsid w:val="0022637A"/>
    <w:rsid w:val="00226737"/>
    <w:rsid w:val="002267D3"/>
    <w:rsid w:val="00226BBA"/>
    <w:rsid w:val="00226C6A"/>
    <w:rsid w:val="00226E51"/>
    <w:rsid w:val="00226EFC"/>
    <w:rsid w:val="00226F20"/>
    <w:rsid w:val="00226F92"/>
    <w:rsid w:val="0022762D"/>
    <w:rsid w:val="00227697"/>
    <w:rsid w:val="0022773A"/>
    <w:rsid w:val="00227D03"/>
    <w:rsid w:val="00227F6E"/>
    <w:rsid w:val="00227F83"/>
    <w:rsid w:val="00230042"/>
    <w:rsid w:val="00230206"/>
    <w:rsid w:val="00230226"/>
    <w:rsid w:val="002303DB"/>
    <w:rsid w:val="00230498"/>
    <w:rsid w:val="00230969"/>
    <w:rsid w:val="00230B52"/>
    <w:rsid w:val="00230D99"/>
    <w:rsid w:val="00230EAF"/>
    <w:rsid w:val="00231270"/>
    <w:rsid w:val="0023153C"/>
    <w:rsid w:val="0023166C"/>
    <w:rsid w:val="00231679"/>
    <w:rsid w:val="00231760"/>
    <w:rsid w:val="0023188B"/>
    <w:rsid w:val="00231917"/>
    <w:rsid w:val="00231A92"/>
    <w:rsid w:val="00231ABA"/>
    <w:rsid w:val="00231B73"/>
    <w:rsid w:val="00231BB4"/>
    <w:rsid w:val="00231EC6"/>
    <w:rsid w:val="00231FA7"/>
    <w:rsid w:val="00231FF0"/>
    <w:rsid w:val="0023201F"/>
    <w:rsid w:val="00232100"/>
    <w:rsid w:val="00232148"/>
    <w:rsid w:val="002325DE"/>
    <w:rsid w:val="00232715"/>
    <w:rsid w:val="00232885"/>
    <w:rsid w:val="00232B43"/>
    <w:rsid w:val="00232B54"/>
    <w:rsid w:val="00232BFD"/>
    <w:rsid w:val="00232F6C"/>
    <w:rsid w:val="002330B8"/>
    <w:rsid w:val="002330EA"/>
    <w:rsid w:val="002332CA"/>
    <w:rsid w:val="00233366"/>
    <w:rsid w:val="002335F4"/>
    <w:rsid w:val="0023373C"/>
    <w:rsid w:val="0023379D"/>
    <w:rsid w:val="00233C0C"/>
    <w:rsid w:val="00233CD3"/>
    <w:rsid w:val="00233D42"/>
    <w:rsid w:val="00234064"/>
    <w:rsid w:val="00234097"/>
    <w:rsid w:val="002341A1"/>
    <w:rsid w:val="00234214"/>
    <w:rsid w:val="00234668"/>
    <w:rsid w:val="00234680"/>
    <w:rsid w:val="002347AE"/>
    <w:rsid w:val="002348CE"/>
    <w:rsid w:val="002349C3"/>
    <w:rsid w:val="00234C31"/>
    <w:rsid w:val="00234F32"/>
    <w:rsid w:val="0023501C"/>
    <w:rsid w:val="00235065"/>
    <w:rsid w:val="002351AB"/>
    <w:rsid w:val="0023533F"/>
    <w:rsid w:val="002353EB"/>
    <w:rsid w:val="00235727"/>
    <w:rsid w:val="00235823"/>
    <w:rsid w:val="00235C8C"/>
    <w:rsid w:val="00235D0F"/>
    <w:rsid w:val="00235ED8"/>
    <w:rsid w:val="00235F7A"/>
    <w:rsid w:val="00236024"/>
    <w:rsid w:val="00236071"/>
    <w:rsid w:val="002360C6"/>
    <w:rsid w:val="00236256"/>
    <w:rsid w:val="00236299"/>
    <w:rsid w:val="0023669A"/>
    <w:rsid w:val="00236A86"/>
    <w:rsid w:val="00236ABC"/>
    <w:rsid w:val="00236C78"/>
    <w:rsid w:val="00236CA2"/>
    <w:rsid w:val="00236D20"/>
    <w:rsid w:val="00236D40"/>
    <w:rsid w:val="00236EF0"/>
    <w:rsid w:val="00237113"/>
    <w:rsid w:val="00237356"/>
    <w:rsid w:val="002374E8"/>
    <w:rsid w:val="0023759C"/>
    <w:rsid w:val="00237831"/>
    <w:rsid w:val="002378F8"/>
    <w:rsid w:val="00237A9A"/>
    <w:rsid w:val="00237AED"/>
    <w:rsid w:val="00237BF5"/>
    <w:rsid w:val="00237CDA"/>
    <w:rsid w:val="00237CE3"/>
    <w:rsid w:val="00237D0B"/>
    <w:rsid w:val="00237E0A"/>
    <w:rsid w:val="00237F20"/>
    <w:rsid w:val="0024029D"/>
    <w:rsid w:val="002402D2"/>
    <w:rsid w:val="002406D2"/>
    <w:rsid w:val="00240CF4"/>
    <w:rsid w:val="00240D98"/>
    <w:rsid w:val="00240F94"/>
    <w:rsid w:val="002411EC"/>
    <w:rsid w:val="002414E4"/>
    <w:rsid w:val="00241557"/>
    <w:rsid w:val="002415C4"/>
    <w:rsid w:val="0024175B"/>
    <w:rsid w:val="0024186F"/>
    <w:rsid w:val="00241A07"/>
    <w:rsid w:val="00241A63"/>
    <w:rsid w:val="00241E74"/>
    <w:rsid w:val="00241F72"/>
    <w:rsid w:val="00241FB2"/>
    <w:rsid w:val="002420E9"/>
    <w:rsid w:val="0024224B"/>
    <w:rsid w:val="0024238E"/>
    <w:rsid w:val="002424B5"/>
    <w:rsid w:val="002428E7"/>
    <w:rsid w:val="00242A6A"/>
    <w:rsid w:val="00242DAA"/>
    <w:rsid w:val="00242F8B"/>
    <w:rsid w:val="00242FDC"/>
    <w:rsid w:val="00243044"/>
    <w:rsid w:val="0024307D"/>
    <w:rsid w:val="0024317D"/>
    <w:rsid w:val="002431A1"/>
    <w:rsid w:val="00243262"/>
    <w:rsid w:val="002432FB"/>
    <w:rsid w:val="002434A3"/>
    <w:rsid w:val="0024362F"/>
    <w:rsid w:val="00243743"/>
    <w:rsid w:val="00243786"/>
    <w:rsid w:val="00243AAE"/>
    <w:rsid w:val="00243C2B"/>
    <w:rsid w:val="00243C32"/>
    <w:rsid w:val="00243EE1"/>
    <w:rsid w:val="00243F80"/>
    <w:rsid w:val="00243FD9"/>
    <w:rsid w:val="002440C0"/>
    <w:rsid w:val="0024476B"/>
    <w:rsid w:val="00244846"/>
    <w:rsid w:val="00244888"/>
    <w:rsid w:val="00244975"/>
    <w:rsid w:val="002449B3"/>
    <w:rsid w:val="00244B35"/>
    <w:rsid w:val="0024524D"/>
    <w:rsid w:val="00245474"/>
    <w:rsid w:val="00245564"/>
    <w:rsid w:val="002455C5"/>
    <w:rsid w:val="002455C7"/>
    <w:rsid w:val="00245692"/>
    <w:rsid w:val="00245699"/>
    <w:rsid w:val="00245925"/>
    <w:rsid w:val="00245C3C"/>
    <w:rsid w:val="00245D24"/>
    <w:rsid w:val="00245DEB"/>
    <w:rsid w:val="00245F42"/>
    <w:rsid w:val="00245F8B"/>
    <w:rsid w:val="002464A6"/>
    <w:rsid w:val="002466B2"/>
    <w:rsid w:val="002466CA"/>
    <w:rsid w:val="0024685E"/>
    <w:rsid w:val="00246892"/>
    <w:rsid w:val="00246981"/>
    <w:rsid w:val="00246A2D"/>
    <w:rsid w:val="00246B2B"/>
    <w:rsid w:val="00246C9A"/>
    <w:rsid w:val="00246D3E"/>
    <w:rsid w:val="00246E15"/>
    <w:rsid w:val="00246F02"/>
    <w:rsid w:val="0024707F"/>
    <w:rsid w:val="0024718F"/>
    <w:rsid w:val="002473EB"/>
    <w:rsid w:val="00247564"/>
    <w:rsid w:val="002478F8"/>
    <w:rsid w:val="0024794D"/>
    <w:rsid w:val="00247956"/>
    <w:rsid w:val="002479A9"/>
    <w:rsid w:val="00247B55"/>
    <w:rsid w:val="00247CA7"/>
    <w:rsid w:val="00247F55"/>
    <w:rsid w:val="002501A9"/>
    <w:rsid w:val="00250364"/>
    <w:rsid w:val="00250466"/>
    <w:rsid w:val="002504DB"/>
    <w:rsid w:val="00250503"/>
    <w:rsid w:val="0025058F"/>
    <w:rsid w:val="002508A9"/>
    <w:rsid w:val="00250CD2"/>
    <w:rsid w:val="00250E24"/>
    <w:rsid w:val="00250FC0"/>
    <w:rsid w:val="002510E5"/>
    <w:rsid w:val="002511FE"/>
    <w:rsid w:val="0025137F"/>
    <w:rsid w:val="00251422"/>
    <w:rsid w:val="0025142E"/>
    <w:rsid w:val="00251465"/>
    <w:rsid w:val="0025149D"/>
    <w:rsid w:val="002514A4"/>
    <w:rsid w:val="002516DA"/>
    <w:rsid w:val="002516DB"/>
    <w:rsid w:val="00251B1C"/>
    <w:rsid w:val="00251BB3"/>
    <w:rsid w:val="00251E43"/>
    <w:rsid w:val="00251EBA"/>
    <w:rsid w:val="0025225B"/>
    <w:rsid w:val="0025235B"/>
    <w:rsid w:val="002523E2"/>
    <w:rsid w:val="00252477"/>
    <w:rsid w:val="0025248A"/>
    <w:rsid w:val="0025251A"/>
    <w:rsid w:val="00252673"/>
    <w:rsid w:val="00252AF8"/>
    <w:rsid w:val="00252C8F"/>
    <w:rsid w:val="00252E81"/>
    <w:rsid w:val="00252F4D"/>
    <w:rsid w:val="00252F5A"/>
    <w:rsid w:val="00253091"/>
    <w:rsid w:val="002532CB"/>
    <w:rsid w:val="002533D5"/>
    <w:rsid w:val="00253512"/>
    <w:rsid w:val="0025355A"/>
    <w:rsid w:val="00253594"/>
    <w:rsid w:val="002538F4"/>
    <w:rsid w:val="00253943"/>
    <w:rsid w:val="00253951"/>
    <w:rsid w:val="002539B2"/>
    <w:rsid w:val="00253BD7"/>
    <w:rsid w:val="00253C59"/>
    <w:rsid w:val="00253E21"/>
    <w:rsid w:val="002541C4"/>
    <w:rsid w:val="002541D2"/>
    <w:rsid w:val="002541FF"/>
    <w:rsid w:val="002543AE"/>
    <w:rsid w:val="002543C5"/>
    <w:rsid w:val="0025446E"/>
    <w:rsid w:val="00254638"/>
    <w:rsid w:val="002546F1"/>
    <w:rsid w:val="0025479D"/>
    <w:rsid w:val="002549B7"/>
    <w:rsid w:val="00254CAB"/>
    <w:rsid w:val="00254F59"/>
    <w:rsid w:val="002551A5"/>
    <w:rsid w:val="002551DD"/>
    <w:rsid w:val="00255281"/>
    <w:rsid w:val="002553A6"/>
    <w:rsid w:val="002558A2"/>
    <w:rsid w:val="00255953"/>
    <w:rsid w:val="00255D39"/>
    <w:rsid w:val="00255DEB"/>
    <w:rsid w:val="00255DF7"/>
    <w:rsid w:val="00255F8F"/>
    <w:rsid w:val="00255FE0"/>
    <w:rsid w:val="002560DF"/>
    <w:rsid w:val="0025621F"/>
    <w:rsid w:val="0025622E"/>
    <w:rsid w:val="002562F9"/>
    <w:rsid w:val="00256435"/>
    <w:rsid w:val="00256634"/>
    <w:rsid w:val="00256797"/>
    <w:rsid w:val="0025680E"/>
    <w:rsid w:val="00256940"/>
    <w:rsid w:val="00256B2E"/>
    <w:rsid w:val="00256B42"/>
    <w:rsid w:val="00256BCE"/>
    <w:rsid w:val="00256C7E"/>
    <w:rsid w:val="00256CDB"/>
    <w:rsid w:val="00256DEE"/>
    <w:rsid w:val="00256E78"/>
    <w:rsid w:val="00257039"/>
    <w:rsid w:val="00257113"/>
    <w:rsid w:val="00257198"/>
    <w:rsid w:val="0025726D"/>
    <w:rsid w:val="0025728C"/>
    <w:rsid w:val="00257321"/>
    <w:rsid w:val="00257339"/>
    <w:rsid w:val="00257588"/>
    <w:rsid w:val="002575C6"/>
    <w:rsid w:val="00257A61"/>
    <w:rsid w:val="00257AE2"/>
    <w:rsid w:val="00257C07"/>
    <w:rsid w:val="00257C0B"/>
    <w:rsid w:val="00257DA8"/>
    <w:rsid w:val="00257F3C"/>
    <w:rsid w:val="00257FC2"/>
    <w:rsid w:val="002601F7"/>
    <w:rsid w:val="00260391"/>
    <w:rsid w:val="00260522"/>
    <w:rsid w:val="00260599"/>
    <w:rsid w:val="00260606"/>
    <w:rsid w:val="002606C6"/>
    <w:rsid w:val="002606FD"/>
    <w:rsid w:val="00260948"/>
    <w:rsid w:val="00260A41"/>
    <w:rsid w:val="00260AB3"/>
    <w:rsid w:val="00260AD2"/>
    <w:rsid w:val="00260D82"/>
    <w:rsid w:val="00260D93"/>
    <w:rsid w:val="00260FC5"/>
    <w:rsid w:val="002614EC"/>
    <w:rsid w:val="00261712"/>
    <w:rsid w:val="0026183B"/>
    <w:rsid w:val="00261DA8"/>
    <w:rsid w:val="00261DFA"/>
    <w:rsid w:val="00261E60"/>
    <w:rsid w:val="00261FFB"/>
    <w:rsid w:val="0026249E"/>
    <w:rsid w:val="00262866"/>
    <w:rsid w:val="00262946"/>
    <w:rsid w:val="00262978"/>
    <w:rsid w:val="00262B74"/>
    <w:rsid w:val="00262C5D"/>
    <w:rsid w:val="00262D6B"/>
    <w:rsid w:val="00262EFE"/>
    <w:rsid w:val="00262F44"/>
    <w:rsid w:val="00262F6C"/>
    <w:rsid w:val="00262F77"/>
    <w:rsid w:val="00263164"/>
    <w:rsid w:val="002632F9"/>
    <w:rsid w:val="0026341A"/>
    <w:rsid w:val="00263577"/>
    <w:rsid w:val="00263616"/>
    <w:rsid w:val="00263674"/>
    <w:rsid w:val="00263703"/>
    <w:rsid w:val="0026389A"/>
    <w:rsid w:val="00263A24"/>
    <w:rsid w:val="00263A92"/>
    <w:rsid w:val="00263C38"/>
    <w:rsid w:val="00263CF5"/>
    <w:rsid w:val="00263DA1"/>
    <w:rsid w:val="00263E11"/>
    <w:rsid w:val="00263F5F"/>
    <w:rsid w:val="00263F83"/>
    <w:rsid w:val="00264222"/>
    <w:rsid w:val="002643F5"/>
    <w:rsid w:val="002643FA"/>
    <w:rsid w:val="0026454F"/>
    <w:rsid w:val="002645A5"/>
    <w:rsid w:val="002646D9"/>
    <w:rsid w:val="00264A71"/>
    <w:rsid w:val="00264A7F"/>
    <w:rsid w:val="00264C38"/>
    <w:rsid w:val="00264C47"/>
    <w:rsid w:val="00264C8B"/>
    <w:rsid w:val="00264D1B"/>
    <w:rsid w:val="00264DF2"/>
    <w:rsid w:val="00264ED9"/>
    <w:rsid w:val="00264F15"/>
    <w:rsid w:val="00265069"/>
    <w:rsid w:val="002652F2"/>
    <w:rsid w:val="002655D6"/>
    <w:rsid w:val="00265739"/>
    <w:rsid w:val="00265C63"/>
    <w:rsid w:val="00265C8A"/>
    <w:rsid w:val="00265DA7"/>
    <w:rsid w:val="00265DCD"/>
    <w:rsid w:val="00265E5E"/>
    <w:rsid w:val="00265EC9"/>
    <w:rsid w:val="00265F3E"/>
    <w:rsid w:val="002660F2"/>
    <w:rsid w:val="0026617A"/>
    <w:rsid w:val="002661D6"/>
    <w:rsid w:val="002661FD"/>
    <w:rsid w:val="002663D0"/>
    <w:rsid w:val="0026647A"/>
    <w:rsid w:val="002669F6"/>
    <w:rsid w:val="00266EAD"/>
    <w:rsid w:val="00266F79"/>
    <w:rsid w:val="002671E3"/>
    <w:rsid w:val="00267415"/>
    <w:rsid w:val="0026757D"/>
    <w:rsid w:val="0026760B"/>
    <w:rsid w:val="0026768A"/>
    <w:rsid w:val="00267808"/>
    <w:rsid w:val="0026789E"/>
    <w:rsid w:val="002678D3"/>
    <w:rsid w:val="0026798A"/>
    <w:rsid w:val="00267A1A"/>
    <w:rsid w:val="00267B3C"/>
    <w:rsid w:val="002703AC"/>
    <w:rsid w:val="00270535"/>
    <w:rsid w:val="00270612"/>
    <w:rsid w:val="002706CA"/>
    <w:rsid w:val="002707EA"/>
    <w:rsid w:val="00270856"/>
    <w:rsid w:val="00270960"/>
    <w:rsid w:val="00270A93"/>
    <w:rsid w:val="00270C19"/>
    <w:rsid w:val="00270EEB"/>
    <w:rsid w:val="00270F79"/>
    <w:rsid w:val="00270FCE"/>
    <w:rsid w:val="0027138B"/>
    <w:rsid w:val="00271515"/>
    <w:rsid w:val="002717DC"/>
    <w:rsid w:val="0027199B"/>
    <w:rsid w:val="002719F6"/>
    <w:rsid w:val="00271A26"/>
    <w:rsid w:val="00271BD3"/>
    <w:rsid w:val="00271C21"/>
    <w:rsid w:val="00271C97"/>
    <w:rsid w:val="00271E68"/>
    <w:rsid w:val="00271EA3"/>
    <w:rsid w:val="00271EB2"/>
    <w:rsid w:val="00271F66"/>
    <w:rsid w:val="00272086"/>
    <w:rsid w:val="002720DC"/>
    <w:rsid w:val="002721A5"/>
    <w:rsid w:val="00272433"/>
    <w:rsid w:val="002724BE"/>
    <w:rsid w:val="002724D6"/>
    <w:rsid w:val="002727B8"/>
    <w:rsid w:val="0027286C"/>
    <w:rsid w:val="00272885"/>
    <w:rsid w:val="00272D86"/>
    <w:rsid w:val="00272E76"/>
    <w:rsid w:val="00272FA8"/>
    <w:rsid w:val="002731B0"/>
    <w:rsid w:val="002734E7"/>
    <w:rsid w:val="00273706"/>
    <w:rsid w:val="0027372C"/>
    <w:rsid w:val="00273762"/>
    <w:rsid w:val="00273AB4"/>
    <w:rsid w:val="00273C75"/>
    <w:rsid w:val="00273CFC"/>
    <w:rsid w:val="00273E6A"/>
    <w:rsid w:val="00274196"/>
    <w:rsid w:val="00274281"/>
    <w:rsid w:val="0027444C"/>
    <w:rsid w:val="00274489"/>
    <w:rsid w:val="002744C4"/>
    <w:rsid w:val="002744E4"/>
    <w:rsid w:val="002747A7"/>
    <w:rsid w:val="002747CA"/>
    <w:rsid w:val="00274844"/>
    <w:rsid w:val="00274DBD"/>
    <w:rsid w:val="00274E37"/>
    <w:rsid w:val="00274E6D"/>
    <w:rsid w:val="00274EE3"/>
    <w:rsid w:val="00274EFB"/>
    <w:rsid w:val="00274FA5"/>
    <w:rsid w:val="002750AF"/>
    <w:rsid w:val="00275495"/>
    <w:rsid w:val="00275527"/>
    <w:rsid w:val="00275AF1"/>
    <w:rsid w:val="00275B46"/>
    <w:rsid w:val="00275CAB"/>
    <w:rsid w:val="00275EB9"/>
    <w:rsid w:val="00275EFF"/>
    <w:rsid w:val="00275FD6"/>
    <w:rsid w:val="0027621F"/>
    <w:rsid w:val="0027667C"/>
    <w:rsid w:val="002766F4"/>
    <w:rsid w:val="00276A05"/>
    <w:rsid w:val="00276A80"/>
    <w:rsid w:val="00276AD7"/>
    <w:rsid w:val="00276B66"/>
    <w:rsid w:val="00276B9A"/>
    <w:rsid w:val="00276BDD"/>
    <w:rsid w:val="00276BFD"/>
    <w:rsid w:val="00276C2D"/>
    <w:rsid w:val="00276C9C"/>
    <w:rsid w:val="00276D1D"/>
    <w:rsid w:val="00276E0E"/>
    <w:rsid w:val="00276E87"/>
    <w:rsid w:val="00276E90"/>
    <w:rsid w:val="00276F8C"/>
    <w:rsid w:val="002770A8"/>
    <w:rsid w:val="002771DD"/>
    <w:rsid w:val="0027723D"/>
    <w:rsid w:val="00277279"/>
    <w:rsid w:val="002772DD"/>
    <w:rsid w:val="00277300"/>
    <w:rsid w:val="00277344"/>
    <w:rsid w:val="00277540"/>
    <w:rsid w:val="00277648"/>
    <w:rsid w:val="00277712"/>
    <w:rsid w:val="00277A12"/>
    <w:rsid w:val="00277A3A"/>
    <w:rsid w:val="00277B50"/>
    <w:rsid w:val="00277B99"/>
    <w:rsid w:val="00277C50"/>
    <w:rsid w:val="00277E77"/>
    <w:rsid w:val="00280087"/>
    <w:rsid w:val="002802D3"/>
    <w:rsid w:val="00280399"/>
    <w:rsid w:val="00280489"/>
    <w:rsid w:val="0028050B"/>
    <w:rsid w:val="002805D2"/>
    <w:rsid w:val="0028060F"/>
    <w:rsid w:val="00280754"/>
    <w:rsid w:val="00280762"/>
    <w:rsid w:val="00280830"/>
    <w:rsid w:val="0028086B"/>
    <w:rsid w:val="002808AD"/>
    <w:rsid w:val="00280BB0"/>
    <w:rsid w:val="00280C25"/>
    <w:rsid w:val="00280D7F"/>
    <w:rsid w:val="00280D86"/>
    <w:rsid w:val="00280DE4"/>
    <w:rsid w:val="00280F1D"/>
    <w:rsid w:val="00280F9F"/>
    <w:rsid w:val="00281051"/>
    <w:rsid w:val="002810B1"/>
    <w:rsid w:val="002810BA"/>
    <w:rsid w:val="00281381"/>
    <w:rsid w:val="0028139F"/>
    <w:rsid w:val="00281407"/>
    <w:rsid w:val="002814FB"/>
    <w:rsid w:val="002816B7"/>
    <w:rsid w:val="00281A22"/>
    <w:rsid w:val="00281AFC"/>
    <w:rsid w:val="00281B94"/>
    <w:rsid w:val="00282047"/>
    <w:rsid w:val="0028255E"/>
    <w:rsid w:val="002825F1"/>
    <w:rsid w:val="00282A02"/>
    <w:rsid w:val="00282A88"/>
    <w:rsid w:val="00282D4F"/>
    <w:rsid w:val="00282DAF"/>
    <w:rsid w:val="00283023"/>
    <w:rsid w:val="00283131"/>
    <w:rsid w:val="002831B8"/>
    <w:rsid w:val="00283206"/>
    <w:rsid w:val="00283369"/>
    <w:rsid w:val="002834A9"/>
    <w:rsid w:val="0028380D"/>
    <w:rsid w:val="00283AC3"/>
    <w:rsid w:val="00283F30"/>
    <w:rsid w:val="002841AB"/>
    <w:rsid w:val="00284458"/>
    <w:rsid w:val="0028481F"/>
    <w:rsid w:val="0028484E"/>
    <w:rsid w:val="00284A48"/>
    <w:rsid w:val="00284C0C"/>
    <w:rsid w:val="00284CB9"/>
    <w:rsid w:val="00284CBF"/>
    <w:rsid w:val="00284D1E"/>
    <w:rsid w:val="00284D92"/>
    <w:rsid w:val="00284DCA"/>
    <w:rsid w:val="00284E4E"/>
    <w:rsid w:val="0028507B"/>
    <w:rsid w:val="002852A4"/>
    <w:rsid w:val="0028535C"/>
    <w:rsid w:val="002856BF"/>
    <w:rsid w:val="0028579F"/>
    <w:rsid w:val="002857E8"/>
    <w:rsid w:val="002858E2"/>
    <w:rsid w:val="00285A62"/>
    <w:rsid w:val="00285EEF"/>
    <w:rsid w:val="00285F98"/>
    <w:rsid w:val="002860B1"/>
    <w:rsid w:val="00286182"/>
    <w:rsid w:val="00286192"/>
    <w:rsid w:val="002862D3"/>
    <w:rsid w:val="002863A6"/>
    <w:rsid w:val="002863B4"/>
    <w:rsid w:val="0028670B"/>
    <w:rsid w:val="00286819"/>
    <w:rsid w:val="00286842"/>
    <w:rsid w:val="0028684A"/>
    <w:rsid w:val="00286896"/>
    <w:rsid w:val="0028696B"/>
    <w:rsid w:val="0028697B"/>
    <w:rsid w:val="00286D01"/>
    <w:rsid w:val="00286D02"/>
    <w:rsid w:val="00286F79"/>
    <w:rsid w:val="0028705B"/>
    <w:rsid w:val="0028723B"/>
    <w:rsid w:val="00287284"/>
    <w:rsid w:val="002872D9"/>
    <w:rsid w:val="002873BF"/>
    <w:rsid w:val="0028778B"/>
    <w:rsid w:val="002877A3"/>
    <w:rsid w:val="002878C4"/>
    <w:rsid w:val="00287D6E"/>
    <w:rsid w:val="0029004D"/>
    <w:rsid w:val="002900BC"/>
    <w:rsid w:val="00290171"/>
    <w:rsid w:val="0029069E"/>
    <w:rsid w:val="00290709"/>
    <w:rsid w:val="00290877"/>
    <w:rsid w:val="0029087A"/>
    <w:rsid w:val="002908FC"/>
    <w:rsid w:val="0029095C"/>
    <w:rsid w:val="00290A5E"/>
    <w:rsid w:val="00290C0E"/>
    <w:rsid w:val="00290E45"/>
    <w:rsid w:val="00290E47"/>
    <w:rsid w:val="00290E4B"/>
    <w:rsid w:val="00290EA7"/>
    <w:rsid w:val="00291026"/>
    <w:rsid w:val="002910A8"/>
    <w:rsid w:val="00291195"/>
    <w:rsid w:val="002912AA"/>
    <w:rsid w:val="0029143D"/>
    <w:rsid w:val="0029154C"/>
    <w:rsid w:val="002917B4"/>
    <w:rsid w:val="0029187C"/>
    <w:rsid w:val="00291CBE"/>
    <w:rsid w:val="00291D5E"/>
    <w:rsid w:val="00291DDD"/>
    <w:rsid w:val="00291E4B"/>
    <w:rsid w:val="00291E87"/>
    <w:rsid w:val="00291EA9"/>
    <w:rsid w:val="00291F63"/>
    <w:rsid w:val="00291FCC"/>
    <w:rsid w:val="0029201B"/>
    <w:rsid w:val="0029216E"/>
    <w:rsid w:val="002922B7"/>
    <w:rsid w:val="00292419"/>
    <w:rsid w:val="0029263B"/>
    <w:rsid w:val="00292820"/>
    <w:rsid w:val="00292925"/>
    <w:rsid w:val="00292A39"/>
    <w:rsid w:val="00292BA9"/>
    <w:rsid w:val="00292D5A"/>
    <w:rsid w:val="00292D9D"/>
    <w:rsid w:val="00292E83"/>
    <w:rsid w:val="00292FA6"/>
    <w:rsid w:val="00292FB2"/>
    <w:rsid w:val="0029306E"/>
    <w:rsid w:val="00293172"/>
    <w:rsid w:val="002936EC"/>
    <w:rsid w:val="00293909"/>
    <w:rsid w:val="00293A7B"/>
    <w:rsid w:val="00293C9E"/>
    <w:rsid w:val="00293DE0"/>
    <w:rsid w:val="00293F2D"/>
    <w:rsid w:val="00293F7F"/>
    <w:rsid w:val="00294146"/>
    <w:rsid w:val="0029436C"/>
    <w:rsid w:val="00294425"/>
    <w:rsid w:val="002945C0"/>
    <w:rsid w:val="00294662"/>
    <w:rsid w:val="002949BB"/>
    <w:rsid w:val="00294BA9"/>
    <w:rsid w:val="00294BD7"/>
    <w:rsid w:val="00295012"/>
    <w:rsid w:val="002950DE"/>
    <w:rsid w:val="002952AF"/>
    <w:rsid w:val="002952D6"/>
    <w:rsid w:val="002952D9"/>
    <w:rsid w:val="002956CB"/>
    <w:rsid w:val="00295B03"/>
    <w:rsid w:val="00295D96"/>
    <w:rsid w:val="00295EE6"/>
    <w:rsid w:val="00296038"/>
    <w:rsid w:val="00296082"/>
    <w:rsid w:val="00296212"/>
    <w:rsid w:val="00296292"/>
    <w:rsid w:val="002962A0"/>
    <w:rsid w:val="002963C9"/>
    <w:rsid w:val="002965DA"/>
    <w:rsid w:val="00296624"/>
    <w:rsid w:val="002967B5"/>
    <w:rsid w:val="002968BC"/>
    <w:rsid w:val="00296C31"/>
    <w:rsid w:val="00296CD5"/>
    <w:rsid w:val="00296FC3"/>
    <w:rsid w:val="002970D8"/>
    <w:rsid w:val="00297164"/>
    <w:rsid w:val="00297610"/>
    <w:rsid w:val="00297624"/>
    <w:rsid w:val="00297645"/>
    <w:rsid w:val="002976FD"/>
    <w:rsid w:val="0029787B"/>
    <w:rsid w:val="00297880"/>
    <w:rsid w:val="002978B4"/>
    <w:rsid w:val="002979BB"/>
    <w:rsid w:val="00297B19"/>
    <w:rsid w:val="00297BEB"/>
    <w:rsid w:val="00297CBF"/>
    <w:rsid w:val="00297D5C"/>
    <w:rsid w:val="00297D93"/>
    <w:rsid w:val="002A00C8"/>
    <w:rsid w:val="002A05E1"/>
    <w:rsid w:val="002A073B"/>
    <w:rsid w:val="002A0854"/>
    <w:rsid w:val="002A095B"/>
    <w:rsid w:val="002A0962"/>
    <w:rsid w:val="002A0A9D"/>
    <w:rsid w:val="002A0B2A"/>
    <w:rsid w:val="002A0C52"/>
    <w:rsid w:val="002A0D10"/>
    <w:rsid w:val="002A0D94"/>
    <w:rsid w:val="002A0DAF"/>
    <w:rsid w:val="002A0F13"/>
    <w:rsid w:val="002A1048"/>
    <w:rsid w:val="002A108B"/>
    <w:rsid w:val="002A113F"/>
    <w:rsid w:val="002A1140"/>
    <w:rsid w:val="002A12CA"/>
    <w:rsid w:val="002A12E4"/>
    <w:rsid w:val="002A15E3"/>
    <w:rsid w:val="002A167D"/>
    <w:rsid w:val="002A175F"/>
    <w:rsid w:val="002A1885"/>
    <w:rsid w:val="002A18D4"/>
    <w:rsid w:val="002A19C5"/>
    <w:rsid w:val="002A19F5"/>
    <w:rsid w:val="002A19F9"/>
    <w:rsid w:val="002A1A08"/>
    <w:rsid w:val="002A1A48"/>
    <w:rsid w:val="002A1C07"/>
    <w:rsid w:val="002A1D21"/>
    <w:rsid w:val="002A1DDF"/>
    <w:rsid w:val="002A2293"/>
    <w:rsid w:val="002A241B"/>
    <w:rsid w:val="002A2540"/>
    <w:rsid w:val="002A268E"/>
    <w:rsid w:val="002A26A0"/>
    <w:rsid w:val="002A282A"/>
    <w:rsid w:val="002A2B61"/>
    <w:rsid w:val="002A302D"/>
    <w:rsid w:val="002A3157"/>
    <w:rsid w:val="002A3311"/>
    <w:rsid w:val="002A337E"/>
    <w:rsid w:val="002A33BB"/>
    <w:rsid w:val="002A3454"/>
    <w:rsid w:val="002A39A3"/>
    <w:rsid w:val="002A39E1"/>
    <w:rsid w:val="002A39EF"/>
    <w:rsid w:val="002A3ACE"/>
    <w:rsid w:val="002A3B4F"/>
    <w:rsid w:val="002A3F6B"/>
    <w:rsid w:val="002A4023"/>
    <w:rsid w:val="002A40B8"/>
    <w:rsid w:val="002A4327"/>
    <w:rsid w:val="002A43E6"/>
    <w:rsid w:val="002A4623"/>
    <w:rsid w:val="002A4659"/>
    <w:rsid w:val="002A4790"/>
    <w:rsid w:val="002A47FE"/>
    <w:rsid w:val="002A4854"/>
    <w:rsid w:val="002A489E"/>
    <w:rsid w:val="002A48E4"/>
    <w:rsid w:val="002A4B94"/>
    <w:rsid w:val="002A4F45"/>
    <w:rsid w:val="002A4F9F"/>
    <w:rsid w:val="002A5056"/>
    <w:rsid w:val="002A523E"/>
    <w:rsid w:val="002A5452"/>
    <w:rsid w:val="002A550B"/>
    <w:rsid w:val="002A5523"/>
    <w:rsid w:val="002A5661"/>
    <w:rsid w:val="002A567C"/>
    <w:rsid w:val="002A5741"/>
    <w:rsid w:val="002A58B6"/>
    <w:rsid w:val="002A58E8"/>
    <w:rsid w:val="002A5A56"/>
    <w:rsid w:val="002A5A59"/>
    <w:rsid w:val="002A5B5A"/>
    <w:rsid w:val="002A5CCA"/>
    <w:rsid w:val="002A5CF2"/>
    <w:rsid w:val="002A5D2A"/>
    <w:rsid w:val="002A607C"/>
    <w:rsid w:val="002A612B"/>
    <w:rsid w:val="002A65BA"/>
    <w:rsid w:val="002A65F0"/>
    <w:rsid w:val="002A695A"/>
    <w:rsid w:val="002A6A16"/>
    <w:rsid w:val="002A6B1A"/>
    <w:rsid w:val="002A6BE8"/>
    <w:rsid w:val="002A6D73"/>
    <w:rsid w:val="002A7477"/>
    <w:rsid w:val="002A7708"/>
    <w:rsid w:val="002A774C"/>
    <w:rsid w:val="002A7849"/>
    <w:rsid w:val="002A78E7"/>
    <w:rsid w:val="002A7BDB"/>
    <w:rsid w:val="002A7E69"/>
    <w:rsid w:val="002B0118"/>
    <w:rsid w:val="002B01B4"/>
    <w:rsid w:val="002B024B"/>
    <w:rsid w:val="002B02E5"/>
    <w:rsid w:val="002B030D"/>
    <w:rsid w:val="002B0342"/>
    <w:rsid w:val="002B0742"/>
    <w:rsid w:val="002B094C"/>
    <w:rsid w:val="002B0AC3"/>
    <w:rsid w:val="002B0B30"/>
    <w:rsid w:val="002B0B7A"/>
    <w:rsid w:val="002B0C84"/>
    <w:rsid w:val="002B0CA1"/>
    <w:rsid w:val="002B0E99"/>
    <w:rsid w:val="002B164A"/>
    <w:rsid w:val="002B178B"/>
    <w:rsid w:val="002B1915"/>
    <w:rsid w:val="002B1D9D"/>
    <w:rsid w:val="002B1E59"/>
    <w:rsid w:val="002B2045"/>
    <w:rsid w:val="002B20DC"/>
    <w:rsid w:val="002B2188"/>
    <w:rsid w:val="002B23C2"/>
    <w:rsid w:val="002B24BB"/>
    <w:rsid w:val="002B266A"/>
    <w:rsid w:val="002B2A9F"/>
    <w:rsid w:val="002B2AF5"/>
    <w:rsid w:val="002B2F9E"/>
    <w:rsid w:val="002B3354"/>
    <w:rsid w:val="002B379F"/>
    <w:rsid w:val="002B386F"/>
    <w:rsid w:val="002B39AD"/>
    <w:rsid w:val="002B3AD0"/>
    <w:rsid w:val="002B3E2A"/>
    <w:rsid w:val="002B3F35"/>
    <w:rsid w:val="002B4180"/>
    <w:rsid w:val="002B418A"/>
    <w:rsid w:val="002B41D4"/>
    <w:rsid w:val="002B4737"/>
    <w:rsid w:val="002B47A0"/>
    <w:rsid w:val="002B47A7"/>
    <w:rsid w:val="002B489C"/>
    <w:rsid w:val="002B48F3"/>
    <w:rsid w:val="002B4B7D"/>
    <w:rsid w:val="002B4CE1"/>
    <w:rsid w:val="002B4D20"/>
    <w:rsid w:val="002B5001"/>
    <w:rsid w:val="002B517F"/>
    <w:rsid w:val="002B5257"/>
    <w:rsid w:val="002B53EF"/>
    <w:rsid w:val="002B54C5"/>
    <w:rsid w:val="002B569C"/>
    <w:rsid w:val="002B57CA"/>
    <w:rsid w:val="002B5EC1"/>
    <w:rsid w:val="002B5F55"/>
    <w:rsid w:val="002B602D"/>
    <w:rsid w:val="002B60CC"/>
    <w:rsid w:val="002B624D"/>
    <w:rsid w:val="002B624F"/>
    <w:rsid w:val="002B6426"/>
    <w:rsid w:val="002B64C9"/>
    <w:rsid w:val="002B663A"/>
    <w:rsid w:val="002B678E"/>
    <w:rsid w:val="002B697A"/>
    <w:rsid w:val="002B6A1F"/>
    <w:rsid w:val="002B6B38"/>
    <w:rsid w:val="002B6EFE"/>
    <w:rsid w:val="002B6F17"/>
    <w:rsid w:val="002B7002"/>
    <w:rsid w:val="002B707F"/>
    <w:rsid w:val="002B7117"/>
    <w:rsid w:val="002B71AF"/>
    <w:rsid w:val="002B7210"/>
    <w:rsid w:val="002B7543"/>
    <w:rsid w:val="002B75A0"/>
    <w:rsid w:val="002B78FF"/>
    <w:rsid w:val="002B7A96"/>
    <w:rsid w:val="002B7B31"/>
    <w:rsid w:val="002B7C08"/>
    <w:rsid w:val="002B7CEF"/>
    <w:rsid w:val="002B7E77"/>
    <w:rsid w:val="002B7EA8"/>
    <w:rsid w:val="002B7FE3"/>
    <w:rsid w:val="002C0289"/>
    <w:rsid w:val="002C037F"/>
    <w:rsid w:val="002C064B"/>
    <w:rsid w:val="002C06FE"/>
    <w:rsid w:val="002C0A79"/>
    <w:rsid w:val="002C0BCB"/>
    <w:rsid w:val="002C0C2F"/>
    <w:rsid w:val="002C0C7B"/>
    <w:rsid w:val="002C0CAE"/>
    <w:rsid w:val="002C0D4C"/>
    <w:rsid w:val="002C11A7"/>
    <w:rsid w:val="002C11B2"/>
    <w:rsid w:val="002C12AF"/>
    <w:rsid w:val="002C12CB"/>
    <w:rsid w:val="002C150F"/>
    <w:rsid w:val="002C156E"/>
    <w:rsid w:val="002C15E2"/>
    <w:rsid w:val="002C1B90"/>
    <w:rsid w:val="002C1BB5"/>
    <w:rsid w:val="002C1CBE"/>
    <w:rsid w:val="002C2253"/>
    <w:rsid w:val="002C2378"/>
    <w:rsid w:val="002C23BF"/>
    <w:rsid w:val="002C2432"/>
    <w:rsid w:val="002C2613"/>
    <w:rsid w:val="002C262C"/>
    <w:rsid w:val="002C26FD"/>
    <w:rsid w:val="002C2726"/>
    <w:rsid w:val="002C28FC"/>
    <w:rsid w:val="002C2ABF"/>
    <w:rsid w:val="002C2E5E"/>
    <w:rsid w:val="002C2ECB"/>
    <w:rsid w:val="002C3098"/>
    <w:rsid w:val="002C330E"/>
    <w:rsid w:val="002C3337"/>
    <w:rsid w:val="002C3683"/>
    <w:rsid w:val="002C3CE3"/>
    <w:rsid w:val="002C3D34"/>
    <w:rsid w:val="002C3D78"/>
    <w:rsid w:val="002C3DAA"/>
    <w:rsid w:val="002C3FA4"/>
    <w:rsid w:val="002C4171"/>
    <w:rsid w:val="002C4476"/>
    <w:rsid w:val="002C44F7"/>
    <w:rsid w:val="002C45CC"/>
    <w:rsid w:val="002C47D4"/>
    <w:rsid w:val="002C4977"/>
    <w:rsid w:val="002C4A53"/>
    <w:rsid w:val="002C4ADD"/>
    <w:rsid w:val="002C4B70"/>
    <w:rsid w:val="002C4BC1"/>
    <w:rsid w:val="002C4C8D"/>
    <w:rsid w:val="002C4D49"/>
    <w:rsid w:val="002C4F34"/>
    <w:rsid w:val="002C54A5"/>
    <w:rsid w:val="002C562C"/>
    <w:rsid w:val="002C58A2"/>
    <w:rsid w:val="002C58C2"/>
    <w:rsid w:val="002C5AC4"/>
    <w:rsid w:val="002C5CBB"/>
    <w:rsid w:val="002C62E1"/>
    <w:rsid w:val="002C62F0"/>
    <w:rsid w:val="002C639E"/>
    <w:rsid w:val="002C6465"/>
    <w:rsid w:val="002C66BC"/>
    <w:rsid w:val="002C677E"/>
    <w:rsid w:val="002C67AC"/>
    <w:rsid w:val="002C68B7"/>
    <w:rsid w:val="002C690B"/>
    <w:rsid w:val="002C6985"/>
    <w:rsid w:val="002C6B03"/>
    <w:rsid w:val="002C6C97"/>
    <w:rsid w:val="002C6CED"/>
    <w:rsid w:val="002C6D0D"/>
    <w:rsid w:val="002C6DC3"/>
    <w:rsid w:val="002C6EEA"/>
    <w:rsid w:val="002C6EFC"/>
    <w:rsid w:val="002C7097"/>
    <w:rsid w:val="002C70B9"/>
    <w:rsid w:val="002C7195"/>
    <w:rsid w:val="002C71C6"/>
    <w:rsid w:val="002C71D6"/>
    <w:rsid w:val="002C71E7"/>
    <w:rsid w:val="002C7332"/>
    <w:rsid w:val="002C737B"/>
    <w:rsid w:val="002C746A"/>
    <w:rsid w:val="002C74F3"/>
    <w:rsid w:val="002C7580"/>
    <w:rsid w:val="002C7715"/>
    <w:rsid w:val="002C7A1B"/>
    <w:rsid w:val="002C7E6D"/>
    <w:rsid w:val="002D0018"/>
    <w:rsid w:val="002D0049"/>
    <w:rsid w:val="002D01C1"/>
    <w:rsid w:val="002D02E4"/>
    <w:rsid w:val="002D0364"/>
    <w:rsid w:val="002D04BC"/>
    <w:rsid w:val="002D054D"/>
    <w:rsid w:val="002D0849"/>
    <w:rsid w:val="002D08BA"/>
    <w:rsid w:val="002D097C"/>
    <w:rsid w:val="002D09B9"/>
    <w:rsid w:val="002D0A28"/>
    <w:rsid w:val="002D0A56"/>
    <w:rsid w:val="002D0B2F"/>
    <w:rsid w:val="002D0D3E"/>
    <w:rsid w:val="002D0FCA"/>
    <w:rsid w:val="002D1002"/>
    <w:rsid w:val="002D147A"/>
    <w:rsid w:val="002D171B"/>
    <w:rsid w:val="002D17F1"/>
    <w:rsid w:val="002D1998"/>
    <w:rsid w:val="002D1A18"/>
    <w:rsid w:val="002D1A9A"/>
    <w:rsid w:val="002D1AC8"/>
    <w:rsid w:val="002D1B4D"/>
    <w:rsid w:val="002D1C07"/>
    <w:rsid w:val="002D1C2F"/>
    <w:rsid w:val="002D1ED4"/>
    <w:rsid w:val="002D2123"/>
    <w:rsid w:val="002D21D4"/>
    <w:rsid w:val="002D22C0"/>
    <w:rsid w:val="002D238F"/>
    <w:rsid w:val="002D2609"/>
    <w:rsid w:val="002D2764"/>
    <w:rsid w:val="002D2CA7"/>
    <w:rsid w:val="002D2CD9"/>
    <w:rsid w:val="002D32CB"/>
    <w:rsid w:val="002D32D6"/>
    <w:rsid w:val="002D3307"/>
    <w:rsid w:val="002D3397"/>
    <w:rsid w:val="002D3495"/>
    <w:rsid w:val="002D3555"/>
    <w:rsid w:val="002D35F9"/>
    <w:rsid w:val="002D36B2"/>
    <w:rsid w:val="002D3710"/>
    <w:rsid w:val="002D38EB"/>
    <w:rsid w:val="002D3CF8"/>
    <w:rsid w:val="002D3DE3"/>
    <w:rsid w:val="002D3E09"/>
    <w:rsid w:val="002D3E72"/>
    <w:rsid w:val="002D3E94"/>
    <w:rsid w:val="002D3F62"/>
    <w:rsid w:val="002D3F73"/>
    <w:rsid w:val="002D43E0"/>
    <w:rsid w:val="002D44E4"/>
    <w:rsid w:val="002D459B"/>
    <w:rsid w:val="002D48D9"/>
    <w:rsid w:val="002D4973"/>
    <w:rsid w:val="002D4A55"/>
    <w:rsid w:val="002D4C6E"/>
    <w:rsid w:val="002D4D6B"/>
    <w:rsid w:val="002D4EB7"/>
    <w:rsid w:val="002D4FCB"/>
    <w:rsid w:val="002D5013"/>
    <w:rsid w:val="002D53D1"/>
    <w:rsid w:val="002D5651"/>
    <w:rsid w:val="002D5888"/>
    <w:rsid w:val="002D5969"/>
    <w:rsid w:val="002D5B2A"/>
    <w:rsid w:val="002D5C63"/>
    <w:rsid w:val="002D5CD5"/>
    <w:rsid w:val="002D5D23"/>
    <w:rsid w:val="002D5D24"/>
    <w:rsid w:val="002D5DBE"/>
    <w:rsid w:val="002D6283"/>
    <w:rsid w:val="002D6395"/>
    <w:rsid w:val="002D63B3"/>
    <w:rsid w:val="002D6455"/>
    <w:rsid w:val="002D6488"/>
    <w:rsid w:val="002D697B"/>
    <w:rsid w:val="002D6F6E"/>
    <w:rsid w:val="002D6F81"/>
    <w:rsid w:val="002D70B4"/>
    <w:rsid w:val="002D70EA"/>
    <w:rsid w:val="002D741D"/>
    <w:rsid w:val="002D795B"/>
    <w:rsid w:val="002D7B38"/>
    <w:rsid w:val="002D7EC9"/>
    <w:rsid w:val="002E02F1"/>
    <w:rsid w:val="002E02F8"/>
    <w:rsid w:val="002E0382"/>
    <w:rsid w:val="002E046C"/>
    <w:rsid w:val="002E05D2"/>
    <w:rsid w:val="002E076C"/>
    <w:rsid w:val="002E07A4"/>
    <w:rsid w:val="002E0945"/>
    <w:rsid w:val="002E09A3"/>
    <w:rsid w:val="002E10BD"/>
    <w:rsid w:val="002E12B9"/>
    <w:rsid w:val="002E1309"/>
    <w:rsid w:val="002E1326"/>
    <w:rsid w:val="002E13DA"/>
    <w:rsid w:val="002E1424"/>
    <w:rsid w:val="002E1488"/>
    <w:rsid w:val="002E14C4"/>
    <w:rsid w:val="002E1686"/>
    <w:rsid w:val="002E1760"/>
    <w:rsid w:val="002E177C"/>
    <w:rsid w:val="002E1839"/>
    <w:rsid w:val="002E1BBA"/>
    <w:rsid w:val="002E1CBB"/>
    <w:rsid w:val="002E1DA9"/>
    <w:rsid w:val="002E2101"/>
    <w:rsid w:val="002E21CE"/>
    <w:rsid w:val="002E24D0"/>
    <w:rsid w:val="002E252E"/>
    <w:rsid w:val="002E2566"/>
    <w:rsid w:val="002E2668"/>
    <w:rsid w:val="002E2A8E"/>
    <w:rsid w:val="002E2C68"/>
    <w:rsid w:val="002E2DE3"/>
    <w:rsid w:val="002E2EE7"/>
    <w:rsid w:val="002E34AA"/>
    <w:rsid w:val="002E35AD"/>
    <w:rsid w:val="002E35AF"/>
    <w:rsid w:val="002E38F3"/>
    <w:rsid w:val="002E39BF"/>
    <w:rsid w:val="002E39FD"/>
    <w:rsid w:val="002E3B47"/>
    <w:rsid w:val="002E3E45"/>
    <w:rsid w:val="002E3E8A"/>
    <w:rsid w:val="002E4231"/>
    <w:rsid w:val="002E4236"/>
    <w:rsid w:val="002E487E"/>
    <w:rsid w:val="002E496C"/>
    <w:rsid w:val="002E4C8B"/>
    <w:rsid w:val="002E4D43"/>
    <w:rsid w:val="002E4E73"/>
    <w:rsid w:val="002E4EB3"/>
    <w:rsid w:val="002E4FA4"/>
    <w:rsid w:val="002E5133"/>
    <w:rsid w:val="002E51B2"/>
    <w:rsid w:val="002E51CB"/>
    <w:rsid w:val="002E5344"/>
    <w:rsid w:val="002E5557"/>
    <w:rsid w:val="002E5A24"/>
    <w:rsid w:val="002E5BF6"/>
    <w:rsid w:val="002E5D26"/>
    <w:rsid w:val="002E5E67"/>
    <w:rsid w:val="002E61C2"/>
    <w:rsid w:val="002E648D"/>
    <w:rsid w:val="002E668B"/>
    <w:rsid w:val="002E6779"/>
    <w:rsid w:val="002E6ADC"/>
    <w:rsid w:val="002E6BA0"/>
    <w:rsid w:val="002E6C25"/>
    <w:rsid w:val="002E6CA8"/>
    <w:rsid w:val="002E6F1F"/>
    <w:rsid w:val="002E7416"/>
    <w:rsid w:val="002E7486"/>
    <w:rsid w:val="002E7649"/>
    <w:rsid w:val="002E768C"/>
    <w:rsid w:val="002E7753"/>
    <w:rsid w:val="002E7C42"/>
    <w:rsid w:val="002E7E9A"/>
    <w:rsid w:val="002E7F58"/>
    <w:rsid w:val="002E7F93"/>
    <w:rsid w:val="002F0372"/>
    <w:rsid w:val="002F0813"/>
    <w:rsid w:val="002F099B"/>
    <w:rsid w:val="002F0CFA"/>
    <w:rsid w:val="002F0E62"/>
    <w:rsid w:val="002F0EF9"/>
    <w:rsid w:val="002F0F21"/>
    <w:rsid w:val="002F0F8E"/>
    <w:rsid w:val="002F1000"/>
    <w:rsid w:val="002F1113"/>
    <w:rsid w:val="002F1230"/>
    <w:rsid w:val="002F1468"/>
    <w:rsid w:val="002F17AA"/>
    <w:rsid w:val="002F17E4"/>
    <w:rsid w:val="002F19DA"/>
    <w:rsid w:val="002F1CF6"/>
    <w:rsid w:val="002F1F62"/>
    <w:rsid w:val="002F1F78"/>
    <w:rsid w:val="002F1FD2"/>
    <w:rsid w:val="002F1FD5"/>
    <w:rsid w:val="002F2109"/>
    <w:rsid w:val="002F21A7"/>
    <w:rsid w:val="002F21BE"/>
    <w:rsid w:val="002F2356"/>
    <w:rsid w:val="002F2716"/>
    <w:rsid w:val="002F2AF5"/>
    <w:rsid w:val="002F2BEC"/>
    <w:rsid w:val="002F2BFE"/>
    <w:rsid w:val="002F2CDA"/>
    <w:rsid w:val="002F2DF0"/>
    <w:rsid w:val="002F2E60"/>
    <w:rsid w:val="002F2FE5"/>
    <w:rsid w:val="002F3165"/>
    <w:rsid w:val="002F3628"/>
    <w:rsid w:val="002F3647"/>
    <w:rsid w:val="002F36DA"/>
    <w:rsid w:val="002F36F1"/>
    <w:rsid w:val="002F37F1"/>
    <w:rsid w:val="002F38F6"/>
    <w:rsid w:val="002F39D0"/>
    <w:rsid w:val="002F3DBA"/>
    <w:rsid w:val="002F3DC6"/>
    <w:rsid w:val="002F404E"/>
    <w:rsid w:val="002F4057"/>
    <w:rsid w:val="002F406A"/>
    <w:rsid w:val="002F4075"/>
    <w:rsid w:val="002F40DD"/>
    <w:rsid w:val="002F4138"/>
    <w:rsid w:val="002F4259"/>
    <w:rsid w:val="002F4723"/>
    <w:rsid w:val="002F484E"/>
    <w:rsid w:val="002F4876"/>
    <w:rsid w:val="002F492E"/>
    <w:rsid w:val="002F496F"/>
    <w:rsid w:val="002F4A50"/>
    <w:rsid w:val="002F4A70"/>
    <w:rsid w:val="002F4C55"/>
    <w:rsid w:val="002F4CD0"/>
    <w:rsid w:val="002F4D6D"/>
    <w:rsid w:val="002F4E96"/>
    <w:rsid w:val="002F4EC9"/>
    <w:rsid w:val="002F511E"/>
    <w:rsid w:val="002F5499"/>
    <w:rsid w:val="002F5608"/>
    <w:rsid w:val="002F567B"/>
    <w:rsid w:val="002F568B"/>
    <w:rsid w:val="002F57B1"/>
    <w:rsid w:val="002F58E6"/>
    <w:rsid w:val="002F5B05"/>
    <w:rsid w:val="002F5FF2"/>
    <w:rsid w:val="002F67FC"/>
    <w:rsid w:val="002F680B"/>
    <w:rsid w:val="002F6983"/>
    <w:rsid w:val="002F6A92"/>
    <w:rsid w:val="002F6E92"/>
    <w:rsid w:val="002F6FAF"/>
    <w:rsid w:val="002F70BB"/>
    <w:rsid w:val="002F7143"/>
    <w:rsid w:val="002F71EE"/>
    <w:rsid w:val="002F7331"/>
    <w:rsid w:val="002F7354"/>
    <w:rsid w:val="002F7370"/>
    <w:rsid w:val="002F73CE"/>
    <w:rsid w:val="002F7447"/>
    <w:rsid w:val="002F74F6"/>
    <w:rsid w:val="002F76C2"/>
    <w:rsid w:val="002F76D3"/>
    <w:rsid w:val="002F7D56"/>
    <w:rsid w:val="003000A5"/>
    <w:rsid w:val="00300188"/>
    <w:rsid w:val="003001C4"/>
    <w:rsid w:val="003003D9"/>
    <w:rsid w:val="0030099C"/>
    <w:rsid w:val="00301232"/>
    <w:rsid w:val="0030192A"/>
    <w:rsid w:val="003019D5"/>
    <w:rsid w:val="00301B9A"/>
    <w:rsid w:val="00301BFD"/>
    <w:rsid w:val="00301C08"/>
    <w:rsid w:val="00301D59"/>
    <w:rsid w:val="00301E74"/>
    <w:rsid w:val="00301F10"/>
    <w:rsid w:val="00301F76"/>
    <w:rsid w:val="00302051"/>
    <w:rsid w:val="00302209"/>
    <w:rsid w:val="003022B7"/>
    <w:rsid w:val="00302355"/>
    <w:rsid w:val="0030237C"/>
    <w:rsid w:val="003024BB"/>
    <w:rsid w:val="003025C6"/>
    <w:rsid w:val="003028AC"/>
    <w:rsid w:val="00302B0B"/>
    <w:rsid w:val="00302B2A"/>
    <w:rsid w:val="00302D58"/>
    <w:rsid w:val="00302DC6"/>
    <w:rsid w:val="00302E5C"/>
    <w:rsid w:val="00302F38"/>
    <w:rsid w:val="00302F7F"/>
    <w:rsid w:val="00302F83"/>
    <w:rsid w:val="00302FFB"/>
    <w:rsid w:val="00303036"/>
    <w:rsid w:val="003030F7"/>
    <w:rsid w:val="003034D1"/>
    <w:rsid w:val="003034F6"/>
    <w:rsid w:val="003037B6"/>
    <w:rsid w:val="0030382D"/>
    <w:rsid w:val="00303FFF"/>
    <w:rsid w:val="003043A0"/>
    <w:rsid w:val="00304405"/>
    <w:rsid w:val="003044B5"/>
    <w:rsid w:val="00304530"/>
    <w:rsid w:val="00304628"/>
    <w:rsid w:val="00304693"/>
    <w:rsid w:val="00304728"/>
    <w:rsid w:val="00304945"/>
    <w:rsid w:val="00304B9E"/>
    <w:rsid w:val="00304C76"/>
    <w:rsid w:val="00304D24"/>
    <w:rsid w:val="00304D47"/>
    <w:rsid w:val="00304D6F"/>
    <w:rsid w:val="00304DEC"/>
    <w:rsid w:val="00305129"/>
    <w:rsid w:val="0030532D"/>
    <w:rsid w:val="00305401"/>
    <w:rsid w:val="00305418"/>
    <w:rsid w:val="003056F5"/>
    <w:rsid w:val="00305919"/>
    <w:rsid w:val="00305A7E"/>
    <w:rsid w:val="00305A91"/>
    <w:rsid w:val="00305ACA"/>
    <w:rsid w:val="00305B05"/>
    <w:rsid w:val="00305C03"/>
    <w:rsid w:val="0030608A"/>
    <w:rsid w:val="00306535"/>
    <w:rsid w:val="003067A8"/>
    <w:rsid w:val="00306ABA"/>
    <w:rsid w:val="00306AF1"/>
    <w:rsid w:val="00306B6E"/>
    <w:rsid w:val="00306BB7"/>
    <w:rsid w:val="00306BFF"/>
    <w:rsid w:val="00306CD7"/>
    <w:rsid w:val="00306D78"/>
    <w:rsid w:val="00306EA9"/>
    <w:rsid w:val="00306F9C"/>
    <w:rsid w:val="00306FD1"/>
    <w:rsid w:val="003072DC"/>
    <w:rsid w:val="0030737A"/>
    <w:rsid w:val="00307875"/>
    <w:rsid w:val="0030788B"/>
    <w:rsid w:val="003078E5"/>
    <w:rsid w:val="003078F3"/>
    <w:rsid w:val="003078FE"/>
    <w:rsid w:val="003079E8"/>
    <w:rsid w:val="00307AA4"/>
    <w:rsid w:val="00307AE1"/>
    <w:rsid w:val="00307C19"/>
    <w:rsid w:val="00307F2B"/>
    <w:rsid w:val="00307FC6"/>
    <w:rsid w:val="003100BA"/>
    <w:rsid w:val="003100F0"/>
    <w:rsid w:val="003101A5"/>
    <w:rsid w:val="0031024E"/>
    <w:rsid w:val="0031029C"/>
    <w:rsid w:val="0031034C"/>
    <w:rsid w:val="0031043C"/>
    <w:rsid w:val="00310499"/>
    <w:rsid w:val="003109BC"/>
    <w:rsid w:val="00310ACF"/>
    <w:rsid w:val="00310AED"/>
    <w:rsid w:val="00310B75"/>
    <w:rsid w:val="00310D50"/>
    <w:rsid w:val="00310F88"/>
    <w:rsid w:val="00311044"/>
    <w:rsid w:val="00311533"/>
    <w:rsid w:val="00311625"/>
    <w:rsid w:val="00311956"/>
    <w:rsid w:val="00311A5E"/>
    <w:rsid w:val="00311A6A"/>
    <w:rsid w:val="00311D47"/>
    <w:rsid w:val="00311DBC"/>
    <w:rsid w:val="0031201E"/>
    <w:rsid w:val="003120E8"/>
    <w:rsid w:val="00312106"/>
    <w:rsid w:val="0031231B"/>
    <w:rsid w:val="0031286B"/>
    <w:rsid w:val="00312AA8"/>
    <w:rsid w:val="00312C99"/>
    <w:rsid w:val="00312DEC"/>
    <w:rsid w:val="00312EE8"/>
    <w:rsid w:val="00312F4E"/>
    <w:rsid w:val="00312FD3"/>
    <w:rsid w:val="00313347"/>
    <w:rsid w:val="003133AA"/>
    <w:rsid w:val="003135AC"/>
    <w:rsid w:val="003135B7"/>
    <w:rsid w:val="003137FA"/>
    <w:rsid w:val="003137FE"/>
    <w:rsid w:val="00313C63"/>
    <w:rsid w:val="00313DD6"/>
    <w:rsid w:val="00313E4C"/>
    <w:rsid w:val="00313F25"/>
    <w:rsid w:val="00314018"/>
    <w:rsid w:val="00314067"/>
    <w:rsid w:val="0031406A"/>
    <w:rsid w:val="0031431C"/>
    <w:rsid w:val="00314717"/>
    <w:rsid w:val="0031474D"/>
    <w:rsid w:val="00314810"/>
    <w:rsid w:val="00314857"/>
    <w:rsid w:val="0031486C"/>
    <w:rsid w:val="00314931"/>
    <w:rsid w:val="00314A4C"/>
    <w:rsid w:val="00314BF4"/>
    <w:rsid w:val="003150E9"/>
    <w:rsid w:val="003152BC"/>
    <w:rsid w:val="0031530C"/>
    <w:rsid w:val="0031536A"/>
    <w:rsid w:val="003153BA"/>
    <w:rsid w:val="00315584"/>
    <w:rsid w:val="00315814"/>
    <w:rsid w:val="00315878"/>
    <w:rsid w:val="003159E7"/>
    <w:rsid w:val="00315A26"/>
    <w:rsid w:val="00315DCF"/>
    <w:rsid w:val="00315E3D"/>
    <w:rsid w:val="00315FB7"/>
    <w:rsid w:val="003160F2"/>
    <w:rsid w:val="00316193"/>
    <w:rsid w:val="00316663"/>
    <w:rsid w:val="0031688A"/>
    <w:rsid w:val="003169D6"/>
    <w:rsid w:val="00316A58"/>
    <w:rsid w:val="00316B97"/>
    <w:rsid w:val="00316D8A"/>
    <w:rsid w:val="00316ECB"/>
    <w:rsid w:val="0031700D"/>
    <w:rsid w:val="003172EB"/>
    <w:rsid w:val="0031731E"/>
    <w:rsid w:val="003177E0"/>
    <w:rsid w:val="00317830"/>
    <w:rsid w:val="00317A04"/>
    <w:rsid w:val="00317A05"/>
    <w:rsid w:val="00317A08"/>
    <w:rsid w:val="00317E97"/>
    <w:rsid w:val="00317FD7"/>
    <w:rsid w:val="00320074"/>
    <w:rsid w:val="00320098"/>
    <w:rsid w:val="003200B0"/>
    <w:rsid w:val="0032016D"/>
    <w:rsid w:val="00320173"/>
    <w:rsid w:val="0032029C"/>
    <w:rsid w:val="003203FD"/>
    <w:rsid w:val="0032056D"/>
    <w:rsid w:val="00320616"/>
    <w:rsid w:val="0032085A"/>
    <w:rsid w:val="003208C9"/>
    <w:rsid w:val="00320B26"/>
    <w:rsid w:val="00320B94"/>
    <w:rsid w:val="00320CC9"/>
    <w:rsid w:val="00320E15"/>
    <w:rsid w:val="00320ED1"/>
    <w:rsid w:val="0032166A"/>
    <w:rsid w:val="0032178D"/>
    <w:rsid w:val="003217AA"/>
    <w:rsid w:val="003217BA"/>
    <w:rsid w:val="00321B2B"/>
    <w:rsid w:val="00321D37"/>
    <w:rsid w:val="00321E7C"/>
    <w:rsid w:val="00321F6C"/>
    <w:rsid w:val="00322267"/>
    <w:rsid w:val="003223F2"/>
    <w:rsid w:val="003224C3"/>
    <w:rsid w:val="00322527"/>
    <w:rsid w:val="00322550"/>
    <w:rsid w:val="00322620"/>
    <w:rsid w:val="00322672"/>
    <w:rsid w:val="00322781"/>
    <w:rsid w:val="00322857"/>
    <w:rsid w:val="003228C8"/>
    <w:rsid w:val="00322A89"/>
    <w:rsid w:val="00322B33"/>
    <w:rsid w:val="00322BC5"/>
    <w:rsid w:val="00322CAD"/>
    <w:rsid w:val="00322E52"/>
    <w:rsid w:val="00322F43"/>
    <w:rsid w:val="00322FD5"/>
    <w:rsid w:val="003231DA"/>
    <w:rsid w:val="00323541"/>
    <w:rsid w:val="0032364F"/>
    <w:rsid w:val="00323684"/>
    <w:rsid w:val="0032391D"/>
    <w:rsid w:val="00323A66"/>
    <w:rsid w:val="00323AAF"/>
    <w:rsid w:val="00323BAB"/>
    <w:rsid w:val="00323CCD"/>
    <w:rsid w:val="00323D93"/>
    <w:rsid w:val="00323E91"/>
    <w:rsid w:val="00323F82"/>
    <w:rsid w:val="00324024"/>
    <w:rsid w:val="00324052"/>
    <w:rsid w:val="003241F7"/>
    <w:rsid w:val="0032425A"/>
    <w:rsid w:val="00324548"/>
    <w:rsid w:val="0032464A"/>
    <w:rsid w:val="00324721"/>
    <w:rsid w:val="0032487A"/>
    <w:rsid w:val="003248F5"/>
    <w:rsid w:val="00324AD2"/>
    <w:rsid w:val="00324AFB"/>
    <w:rsid w:val="00324C15"/>
    <w:rsid w:val="00324C86"/>
    <w:rsid w:val="00324CBF"/>
    <w:rsid w:val="00324E03"/>
    <w:rsid w:val="00324E37"/>
    <w:rsid w:val="00324F82"/>
    <w:rsid w:val="00325348"/>
    <w:rsid w:val="00325369"/>
    <w:rsid w:val="00325499"/>
    <w:rsid w:val="00325610"/>
    <w:rsid w:val="00325A4F"/>
    <w:rsid w:val="00325A8C"/>
    <w:rsid w:val="00325C7D"/>
    <w:rsid w:val="00325CF3"/>
    <w:rsid w:val="00325D6F"/>
    <w:rsid w:val="00325FA1"/>
    <w:rsid w:val="00325FCB"/>
    <w:rsid w:val="003261E0"/>
    <w:rsid w:val="003262AA"/>
    <w:rsid w:val="0032650B"/>
    <w:rsid w:val="00326704"/>
    <w:rsid w:val="0032671D"/>
    <w:rsid w:val="00326876"/>
    <w:rsid w:val="00326A21"/>
    <w:rsid w:val="00326ADB"/>
    <w:rsid w:val="00326BC7"/>
    <w:rsid w:val="00326BF0"/>
    <w:rsid w:val="00326FE5"/>
    <w:rsid w:val="00327165"/>
    <w:rsid w:val="00327169"/>
    <w:rsid w:val="003271E1"/>
    <w:rsid w:val="00327436"/>
    <w:rsid w:val="0032753F"/>
    <w:rsid w:val="003275F4"/>
    <w:rsid w:val="00327735"/>
    <w:rsid w:val="00327765"/>
    <w:rsid w:val="003277B3"/>
    <w:rsid w:val="00327842"/>
    <w:rsid w:val="00327889"/>
    <w:rsid w:val="0032798D"/>
    <w:rsid w:val="00327A21"/>
    <w:rsid w:val="00327A46"/>
    <w:rsid w:val="00327B78"/>
    <w:rsid w:val="00327C54"/>
    <w:rsid w:val="00327CD9"/>
    <w:rsid w:val="00327FFE"/>
    <w:rsid w:val="00330250"/>
    <w:rsid w:val="003303C3"/>
    <w:rsid w:val="00330492"/>
    <w:rsid w:val="0033057E"/>
    <w:rsid w:val="0033059F"/>
    <w:rsid w:val="0033064D"/>
    <w:rsid w:val="0033066E"/>
    <w:rsid w:val="003307BC"/>
    <w:rsid w:val="00330874"/>
    <w:rsid w:val="00330A15"/>
    <w:rsid w:val="00330BAB"/>
    <w:rsid w:val="00330DEC"/>
    <w:rsid w:val="00330FCE"/>
    <w:rsid w:val="00331018"/>
    <w:rsid w:val="00331090"/>
    <w:rsid w:val="00331114"/>
    <w:rsid w:val="003311CB"/>
    <w:rsid w:val="003312CE"/>
    <w:rsid w:val="003316E7"/>
    <w:rsid w:val="00331926"/>
    <w:rsid w:val="00331933"/>
    <w:rsid w:val="00331973"/>
    <w:rsid w:val="00331B2A"/>
    <w:rsid w:val="00331B48"/>
    <w:rsid w:val="00331C67"/>
    <w:rsid w:val="00331D31"/>
    <w:rsid w:val="00331D9D"/>
    <w:rsid w:val="00331F67"/>
    <w:rsid w:val="003321D5"/>
    <w:rsid w:val="003322CA"/>
    <w:rsid w:val="00332623"/>
    <w:rsid w:val="003327FD"/>
    <w:rsid w:val="00332B67"/>
    <w:rsid w:val="00332CA4"/>
    <w:rsid w:val="003331AB"/>
    <w:rsid w:val="003332BA"/>
    <w:rsid w:val="00333335"/>
    <w:rsid w:val="003333C9"/>
    <w:rsid w:val="00333447"/>
    <w:rsid w:val="0033362A"/>
    <w:rsid w:val="0033377D"/>
    <w:rsid w:val="003338BE"/>
    <w:rsid w:val="003338F5"/>
    <w:rsid w:val="00333929"/>
    <w:rsid w:val="00333938"/>
    <w:rsid w:val="00333970"/>
    <w:rsid w:val="00333BF3"/>
    <w:rsid w:val="00333DE0"/>
    <w:rsid w:val="00333EB0"/>
    <w:rsid w:val="003340BC"/>
    <w:rsid w:val="003341C8"/>
    <w:rsid w:val="00334274"/>
    <w:rsid w:val="003342C6"/>
    <w:rsid w:val="003342E8"/>
    <w:rsid w:val="00334449"/>
    <w:rsid w:val="003344AF"/>
    <w:rsid w:val="0033480E"/>
    <w:rsid w:val="003348CC"/>
    <w:rsid w:val="00334909"/>
    <w:rsid w:val="0033490F"/>
    <w:rsid w:val="00334B6A"/>
    <w:rsid w:val="00334B9D"/>
    <w:rsid w:val="00334C4F"/>
    <w:rsid w:val="00334E21"/>
    <w:rsid w:val="00334F78"/>
    <w:rsid w:val="0033513C"/>
    <w:rsid w:val="003357F7"/>
    <w:rsid w:val="003357F9"/>
    <w:rsid w:val="00335BBA"/>
    <w:rsid w:val="00335C2B"/>
    <w:rsid w:val="00335D58"/>
    <w:rsid w:val="00335D68"/>
    <w:rsid w:val="00335DBE"/>
    <w:rsid w:val="0033600A"/>
    <w:rsid w:val="00336181"/>
    <w:rsid w:val="00336286"/>
    <w:rsid w:val="003363CF"/>
    <w:rsid w:val="003363E6"/>
    <w:rsid w:val="0033646B"/>
    <w:rsid w:val="003364A7"/>
    <w:rsid w:val="003364F4"/>
    <w:rsid w:val="00336510"/>
    <w:rsid w:val="0033661D"/>
    <w:rsid w:val="00336655"/>
    <w:rsid w:val="003366F6"/>
    <w:rsid w:val="00336928"/>
    <w:rsid w:val="00336AC1"/>
    <w:rsid w:val="00336B4E"/>
    <w:rsid w:val="00336CCE"/>
    <w:rsid w:val="00336E27"/>
    <w:rsid w:val="0033710E"/>
    <w:rsid w:val="003373F8"/>
    <w:rsid w:val="0033760E"/>
    <w:rsid w:val="00337634"/>
    <w:rsid w:val="0033780A"/>
    <w:rsid w:val="00337813"/>
    <w:rsid w:val="0033781C"/>
    <w:rsid w:val="0033788B"/>
    <w:rsid w:val="00337AB3"/>
    <w:rsid w:val="00337D52"/>
    <w:rsid w:val="00337F9C"/>
    <w:rsid w:val="003400A7"/>
    <w:rsid w:val="003400C9"/>
    <w:rsid w:val="00340256"/>
    <w:rsid w:val="00340432"/>
    <w:rsid w:val="00340651"/>
    <w:rsid w:val="00340744"/>
    <w:rsid w:val="0034078B"/>
    <w:rsid w:val="00340B4D"/>
    <w:rsid w:val="00340CB4"/>
    <w:rsid w:val="00340CCD"/>
    <w:rsid w:val="00340EE0"/>
    <w:rsid w:val="00340FEB"/>
    <w:rsid w:val="003412D5"/>
    <w:rsid w:val="00341385"/>
    <w:rsid w:val="003413EF"/>
    <w:rsid w:val="0034194A"/>
    <w:rsid w:val="0034198E"/>
    <w:rsid w:val="003420BD"/>
    <w:rsid w:val="003422AA"/>
    <w:rsid w:val="003422AB"/>
    <w:rsid w:val="00342640"/>
    <w:rsid w:val="003427A6"/>
    <w:rsid w:val="003427BA"/>
    <w:rsid w:val="00342865"/>
    <w:rsid w:val="00342C8A"/>
    <w:rsid w:val="00342D19"/>
    <w:rsid w:val="00342EAD"/>
    <w:rsid w:val="0034313D"/>
    <w:rsid w:val="00343253"/>
    <w:rsid w:val="00343297"/>
    <w:rsid w:val="003433BA"/>
    <w:rsid w:val="00343432"/>
    <w:rsid w:val="00343623"/>
    <w:rsid w:val="00343627"/>
    <w:rsid w:val="003439CA"/>
    <w:rsid w:val="00343AB3"/>
    <w:rsid w:val="00343ADD"/>
    <w:rsid w:val="00343B8D"/>
    <w:rsid w:val="00343BB4"/>
    <w:rsid w:val="00343F07"/>
    <w:rsid w:val="00343F58"/>
    <w:rsid w:val="0034418E"/>
    <w:rsid w:val="003443B1"/>
    <w:rsid w:val="003444EB"/>
    <w:rsid w:val="00344902"/>
    <w:rsid w:val="00344A30"/>
    <w:rsid w:val="00344B53"/>
    <w:rsid w:val="00344B97"/>
    <w:rsid w:val="00344D19"/>
    <w:rsid w:val="00344F89"/>
    <w:rsid w:val="00344F95"/>
    <w:rsid w:val="0034518F"/>
    <w:rsid w:val="00345271"/>
    <w:rsid w:val="0034551D"/>
    <w:rsid w:val="00345932"/>
    <w:rsid w:val="00345998"/>
    <w:rsid w:val="00345A39"/>
    <w:rsid w:val="00345C13"/>
    <w:rsid w:val="0034601E"/>
    <w:rsid w:val="0034605A"/>
    <w:rsid w:val="003460F3"/>
    <w:rsid w:val="00346362"/>
    <w:rsid w:val="003463BE"/>
    <w:rsid w:val="003465B4"/>
    <w:rsid w:val="00346895"/>
    <w:rsid w:val="00346900"/>
    <w:rsid w:val="00346911"/>
    <w:rsid w:val="00346E98"/>
    <w:rsid w:val="003470CC"/>
    <w:rsid w:val="00347322"/>
    <w:rsid w:val="003473B6"/>
    <w:rsid w:val="0034749F"/>
    <w:rsid w:val="00347506"/>
    <w:rsid w:val="00347555"/>
    <w:rsid w:val="0034765A"/>
    <w:rsid w:val="003476DC"/>
    <w:rsid w:val="0034778B"/>
    <w:rsid w:val="0034791B"/>
    <w:rsid w:val="003479E6"/>
    <w:rsid w:val="00347A85"/>
    <w:rsid w:val="00350043"/>
    <w:rsid w:val="003500DA"/>
    <w:rsid w:val="003500E5"/>
    <w:rsid w:val="0035015E"/>
    <w:rsid w:val="00350229"/>
    <w:rsid w:val="00350298"/>
    <w:rsid w:val="003503BE"/>
    <w:rsid w:val="0035048D"/>
    <w:rsid w:val="003505E6"/>
    <w:rsid w:val="00350827"/>
    <w:rsid w:val="00350A9D"/>
    <w:rsid w:val="00350ADE"/>
    <w:rsid w:val="00350B1F"/>
    <w:rsid w:val="00350B4D"/>
    <w:rsid w:val="00350D38"/>
    <w:rsid w:val="00350D87"/>
    <w:rsid w:val="00350E9A"/>
    <w:rsid w:val="00350ECA"/>
    <w:rsid w:val="00350FBA"/>
    <w:rsid w:val="00350FD2"/>
    <w:rsid w:val="0035100F"/>
    <w:rsid w:val="003511CA"/>
    <w:rsid w:val="00351289"/>
    <w:rsid w:val="0035153A"/>
    <w:rsid w:val="0035163F"/>
    <w:rsid w:val="0035187C"/>
    <w:rsid w:val="00351889"/>
    <w:rsid w:val="003518DF"/>
    <w:rsid w:val="003519E7"/>
    <w:rsid w:val="00351D96"/>
    <w:rsid w:val="00351EE5"/>
    <w:rsid w:val="0035201F"/>
    <w:rsid w:val="00352063"/>
    <w:rsid w:val="003520DE"/>
    <w:rsid w:val="0035224F"/>
    <w:rsid w:val="003522F8"/>
    <w:rsid w:val="0035231C"/>
    <w:rsid w:val="003523AD"/>
    <w:rsid w:val="00352471"/>
    <w:rsid w:val="0035254B"/>
    <w:rsid w:val="00352668"/>
    <w:rsid w:val="003526F2"/>
    <w:rsid w:val="003527D0"/>
    <w:rsid w:val="00353157"/>
    <w:rsid w:val="00353177"/>
    <w:rsid w:val="003531EA"/>
    <w:rsid w:val="0035354D"/>
    <w:rsid w:val="00353651"/>
    <w:rsid w:val="00353795"/>
    <w:rsid w:val="003537D5"/>
    <w:rsid w:val="003538F9"/>
    <w:rsid w:val="00353A32"/>
    <w:rsid w:val="00353A46"/>
    <w:rsid w:val="00353B08"/>
    <w:rsid w:val="00353B51"/>
    <w:rsid w:val="00353B74"/>
    <w:rsid w:val="00353CE4"/>
    <w:rsid w:val="00353F1E"/>
    <w:rsid w:val="00353F43"/>
    <w:rsid w:val="00353FC9"/>
    <w:rsid w:val="003540F4"/>
    <w:rsid w:val="003541B9"/>
    <w:rsid w:val="00354349"/>
    <w:rsid w:val="003543A0"/>
    <w:rsid w:val="00354531"/>
    <w:rsid w:val="003545E7"/>
    <w:rsid w:val="003547C8"/>
    <w:rsid w:val="0035496A"/>
    <w:rsid w:val="003549A1"/>
    <w:rsid w:val="003549BC"/>
    <w:rsid w:val="00354A24"/>
    <w:rsid w:val="00354B7D"/>
    <w:rsid w:val="00354B95"/>
    <w:rsid w:val="00354BD5"/>
    <w:rsid w:val="00354C8C"/>
    <w:rsid w:val="00354FA6"/>
    <w:rsid w:val="003551EE"/>
    <w:rsid w:val="0035548B"/>
    <w:rsid w:val="003555B2"/>
    <w:rsid w:val="003555C1"/>
    <w:rsid w:val="0035579A"/>
    <w:rsid w:val="00355859"/>
    <w:rsid w:val="00355A2F"/>
    <w:rsid w:val="00355BB0"/>
    <w:rsid w:val="00355D11"/>
    <w:rsid w:val="00355D59"/>
    <w:rsid w:val="00355EC3"/>
    <w:rsid w:val="00355F72"/>
    <w:rsid w:val="00356041"/>
    <w:rsid w:val="003560FB"/>
    <w:rsid w:val="0035619A"/>
    <w:rsid w:val="00356272"/>
    <w:rsid w:val="0035658C"/>
    <w:rsid w:val="00356596"/>
    <w:rsid w:val="003568DD"/>
    <w:rsid w:val="00356B6B"/>
    <w:rsid w:val="00356BFD"/>
    <w:rsid w:val="00356C03"/>
    <w:rsid w:val="00356CA2"/>
    <w:rsid w:val="00356E82"/>
    <w:rsid w:val="00356EF1"/>
    <w:rsid w:val="00357050"/>
    <w:rsid w:val="003571E3"/>
    <w:rsid w:val="00357268"/>
    <w:rsid w:val="003576F1"/>
    <w:rsid w:val="003578C6"/>
    <w:rsid w:val="00357A76"/>
    <w:rsid w:val="00357B5A"/>
    <w:rsid w:val="00357BF0"/>
    <w:rsid w:val="00357BFE"/>
    <w:rsid w:val="00357CF0"/>
    <w:rsid w:val="00357DC4"/>
    <w:rsid w:val="00357F07"/>
    <w:rsid w:val="00357FC7"/>
    <w:rsid w:val="00360133"/>
    <w:rsid w:val="003601F5"/>
    <w:rsid w:val="00360973"/>
    <w:rsid w:val="00360AAD"/>
    <w:rsid w:val="00360B0C"/>
    <w:rsid w:val="00361029"/>
    <w:rsid w:val="003614E2"/>
    <w:rsid w:val="003616E9"/>
    <w:rsid w:val="0036171B"/>
    <w:rsid w:val="00361805"/>
    <w:rsid w:val="003618EF"/>
    <w:rsid w:val="0036193A"/>
    <w:rsid w:val="00361A53"/>
    <w:rsid w:val="00361AAF"/>
    <w:rsid w:val="00361D26"/>
    <w:rsid w:val="00361F54"/>
    <w:rsid w:val="0036206C"/>
    <w:rsid w:val="003624B5"/>
    <w:rsid w:val="0036251A"/>
    <w:rsid w:val="00362523"/>
    <w:rsid w:val="00362868"/>
    <w:rsid w:val="00362935"/>
    <w:rsid w:val="0036293B"/>
    <w:rsid w:val="003629D1"/>
    <w:rsid w:val="00362ABD"/>
    <w:rsid w:val="00362BCE"/>
    <w:rsid w:val="00362C05"/>
    <w:rsid w:val="00362E67"/>
    <w:rsid w:val="00362F6D"/>
    <w:rsid w:val="00362FDF"/>
    <w:rsid w:val="00363223"/>
    <w:rsid w:val="003632D5"/>
    <w:rsid w:val="003633A9"/>
    <w:rsid w:val="0036341E"/>
    <w:rsid w:val="003636D2"/>
    <w:rsid w:val="00363903"/>
    <w:rsid w:val="00363BA3"/>
    <w:rsid w:val="00363C36"/>
    <w:rsid w:val="00363F90"/>
    <w:rsid w:val="00364010"/>
    <w:rsid w:val="0036426E"/>
    <w:rsid w:val="0036457A"/>
    <w:rsid w:val="0036467D"/>
    <w:rsid w:val="00364BAC"/>
    <w:rsid w:val="00364C65"/>
    <w:rsid w:val="00364EC2"/>
    <w:rsid w:val="00364EF7"/>
    <w:rsid w:val="0036537F"/>
    <w:rsid w:val="00365971"/>
    <w:rsid w:val="00365AA3"/>
    <w:rsid w:val="00365E09"/>
    <w:rsid w:val="00365F1D"/>
    <w:rsid w:val="00365F5C"/>
    <w:rsid w:val="003662FB"/>
    <w:rsid w:val="00366312"/>
    <w:rsid w:val="0036649E"/>
    <w:rsid w:val="003665CA"/>
    <w:rsid w:val="0036664D"/>
    <w:rsid w:val="00366829"/>
    <w:rsid w:val="00366A2E"/>
    <w:rsid w:val="00366A50"/>
    <w:rsid w:val="00366C3F"/>
    <w:rsid w:val="00366C4D"/>
    <w:rsid w:val="00366C57"/>
    <w:rsid w:val="00366D9D"/>
    <w:rsid w:val="00366DE9"/>
    <w:rsid w:val="00366F01"/>
    <w:rsid w:val="00367071"/>
    <w:rsid w:val="00367117"/>
    <w:rsid w:val="003675C8"/>
    <w:rsid w:val="00367799"/>
    <w:rsid w:val="003677AB"/>
    <w:rsid w:val="00367B21"/>
    <w:rsid w:val="00367C27"/>
    <w:rsid w:val="00367CD7"/>
    <w:rsid w:val="00367D01"/>
    <w:rsid w:val="003701B4"/>
    <w:rsid w:val="0037023C"/>
    <w:rsid w:val="00370522"/>
    <w:rsid w:val="003705BC"/>
    <w:rsid w:val="003705E8"/>
    <w:rsid w:val="00370606"/>
    <w:rsid w:val="00370645"/>
    <w:rsid w:val="0037074B"/>
    <w:rsid w:val="0037075D"/>
    <w:rsid w:val="00370924"/>
    <w:rsid w:val="00370980"/>
    <w:rsid w:val="00370B59"/>
    <w:rsid w:val="00370FB1"/>
    <w:rsid w:val="0037109E"/>
    <w:rsid w:val="00371154"/>
    <w:rsid w:val="00371176"/>
    <w:rsid w:val="00371541"/>
    <w:rsid w:val="0037156D"/>
    <w:rsid w:val="003716E2"/>
    <w:rsid w:val="003717EB"/>
    <w:rsid w:val="00371AEF"/>
    <w:rsid w:val="00371B18"/>
    <w:rsid w:val="00371DFB"/>
    <w:rsid w:val="00372042"/>
    <w:rsid w:val="00372251"/>
    <w:rsid w:val="00372566"/>
    <w:rsid w:val="00372709"/>
    <w:rsid w:val="003729C7"/>
    <w:rsid w:val="00372BEB"/>
    <w:rsid w:val="00372BF5"/>
    <w:rsid w:val="00372C46"/>
    <w:rsid w:val="00372D3C"/>
    <w:rsid w:val="00372DAA"/>
    <w:rsid w:val="003730BA"/>
    <w:rsid w:val="00373268"/>
    <w:rsid w:val="003732C3"/>
    <w:rsid w:val="00373335"/>
    <w:rsid w:val="00373364"/>
    <w:rsid w:val="00373955"/>
    <w:rsid w:val="00373A85"/>
    <w:rsid w:val="00373CE3"/>
    <w:rsid w:val="00373F8E"/>
    <w:rsid w:val="00373F90"/>
    <w:rsid w:val="00374153"/>
    <w:rsid w:val="003742ED"/>
    <w:rsid w:val="00374344"/>
    <w:rsid w:val="003743C1"/>
    <w:rsid w:val="00374522"/>
    <w:rsid w:val="003745D2"/>
    <w:rsid w:val="003747F8"/>
    <w:rsid w:val="0037489A"/>
    <w:rsid w:val="00374AEF"/>
    <w:rsid w:val="00374BA0"/>
    <w:rsid w:val="00374BD6"/>
    <w:rsid w:val="00374E3F"/>
    <w:rsid w:val="00374E80"/>
    <w:rsid w:val="00374EA6"/>
    <w:rsid w:val="00374F7B"/>
    <w:rsid w:val="00375219"/>
    <w:rsid w:val="00375272"/>
    <w:rsid w:val="00375ABF"/>
    <w:rsid w:val="00375C99"/>
    <w:rsid w:val="00375CCD"/>
    <w:rsid w:val="00375D29"/>
    <w:rsid w:val="00375F2E"/>
    <w:rsid w:val="003760FD"/>
    <w:rsid w:val="00376182"/>
    <w:rsid w:val="00376191"/>
    <w:rsid w:val="003762E5"/>
    <w:rsid w:val="003763EC"/>
    <w:rsid w:val="003767D6"/>
    <w:rsid w:val="003767DA"/>
    <w:rsid w:val="00376871"/>
    <w:rsid w:val="00376A3A"/>
    <w:rsid w:val="00376B64"/>
    <w:rsid w:val="00376DD2"/>
    <w:rsid w:val="00376F6E"/>
    <w:rsid w:val="003770C4"/>
    <w:rsid w:val="00377122"/>
    <w:rsid w:val="00377134"/>
    <w:rsid w:val="00377155"/>
    <w:rsid w:val="00377232"/>
    <w:rsid w:val="003776BE"/>
    <w:rsid w:val="00377A59"/>
    <w:rsid w:val="00377ACB"/>
    <w:rsid w:val="00377B82"/>
    <w:rsid w:val="00377BD9"/>
    <w:rsid w:val="00377BE7"/>
    <w:rsid w:val="00377BFF"/>
    <w:rsid w:val="00377C3C"/>
    <w:rsid w:val="00377D0A"/>
    <w:rsid w:val="00377DE2"/>
    <w:rsid w:val="00377E22"/>
    <w:rsid w:val="00377F7A"/>
    <w:rsid w:val="003802B1"/>
    <w:rsid w:val="003803E3"/>
    <w:rsid w:val="00380466"/>
    <w:rsid w:val="003804F3"/>
    <w:rsid w:val="00380550"/>
    <w:rsid w:val="00380744"/>
    <w:rsid w:val="003808E9"/>
    <w:rsid w:val="00380981"/>
    <w:rsid w:val="00380B1F"/>
    <w:rsid w:val="00380C06"/>
    <w:rsid w:val="00380E20"/>
    <w:rsid w:val="00380F77"/>
    <w:rsid w:val="00381238"/>
    <w:rsid w:val="00381487"/>
    <w:rsid w:val="00381546"/>
    <w:rsid w:val="00381584"/>
    <w:rsid w:val="00381591"/>
    <w:rsid w:val="003818C5"/>
    <w:rsid w:val="00381A39"/>
    <w:rsid w:val="00381C9E"/>
    <w:rsid w:val="00381FBF"/>
    <w:rsid w:val="00381FD3"/>
    <w:rsid w:val="00382053"/>
    <w:rsid w:val="00382366"/>
    <w:rsid w:val="00382915"/>
    <w:rsid w:val="00382A48"/>
    <w:rsid w:val="00382B4F"/>
    <w:rsid w:val="00382D5F"/>
    <w:rsid w:val="00382E5D"/>
    <w:rsid w:val="00382E8C"/>
    <w:rsid w:val="00382F66"/>
    <w:rsid w:val="0038315D"/>
    <w:rsid w:val="0038329B"/>
    <w:rsid w:val="003837A2"/>
    <w:rsid w:val="0038386F"/>
    <w:rsid w:val="00383C02"/>
    <w:rsid w:val="00383C0F"/>
    <w:rsid w:val="00383D1D"/>
    <w:rsid w:val="00383DA8"/>
    <w:rsid w:val="00383DE3"/>
    <w:rsid w:val="00383E61"/>
    <w:rsid w:val="00383EEE"/>
    <w:rsid w:val="00383FEA"/>
    <w:rsid w:val="00384003"/>
    <w:rsid w:val="00384057"/>
    <w:rsid w:val="003842FE"/>
    <w:rsid w:val="00384406"/>
    <w:rsid w:val="00384636"/>
    <w:rsid w:val="0038484A"/>
    <w:rsid w:val="00384BC2"/>
    <w:rsid w:val="003850AD"/>
    <w:rsid w:val="00385383"/>
    <w:rsid w:val="003853D4"/>
    <w:rsid w:val="003855BD"/>
    <w:rsid w:val="003856BA"/>
    <w:rsid w:val="003857A7"/>
    <w:rsid w:val="003857DE"/>
    <w:rsid w:val="003859AB"/>
    <w:rsid w:val="003859B8"/>
    <w:rsid w:val="00385A2D"/>
    <w:rsid w:val="00385A47"/>
    <w:rsid w:val="00385AF4"/>
    <w:rsid w:val="00385D42"/>
    <w:rsid w:val="00385DB6"/>
    <w:rsid w:val="00385FBA"/>
    <w:rsid w:val="00385FF5"/>
    <w:rsid w:val="00386202"/>
    <w:rsid w:val="0038648D"/>
    <w:rsid w:val="00386574"/>
    <w:rsid w:val="003866C4"/>
    <w:rsid w:val="003866FE"/>
    <w:rsid w:val="00386924"/>
    <w:rsid w:val="00386DAE"/>
    <w:rsid w:val="00386E16"/>
    <w:rsid w:val="00387334"/>
    <w:rsid w:val="00387664"/>
    <w:rsid w:val="003877FB"/>
    <w:rsid w:val="00387B27"/>
    <w:rsid w:val="00387B46"/>
    <w:rsid w:val="00387C3B"/>
    <w:rsid w:val="00387C78"/>
    <w:rsid w:val="00387E7D"/>
    <w:rsid w:val="00387FA7"/>
    <w:rsid w:val="003903E5"/>
    <w:rsid w:val="003904F1"/>
    <w:rsid w:val="00390676"/>
    <w:rsid w:val="0039071F"/>
    <w:rsid w:val="00390817"/>
    <w:rsid w:val="003909EC"/>
    <w:rsid w:val="00390DFC"/>
    <w:rsid w:val="00390F62"/>
    <w:rsid w:val="00390F72"/>
    <w:rsid w:val="00390F9F"/>
    <w:rsid w:val="00390FFA"/>
    <w:rsid w:val="00391032"/>
    <w:rsid w:val="0039108B"/>
    <w:rsid w:val="00391225"/>
    <w:rsid w:val="00391368"/>
    <w:rsid w:val="00391378"/>
    <w:rsid w:val="0039140B"/>
    <w:rsid w:val="00391425"/>
    <w:rsid w:val="00391599"/>
    <w:rsid w:val="003916BF"/>
    <w:rsid w:val="00391EF4"/>
    <w:rsid w:val="00391F6A"/>
    <w:rsid w:val="0039200A"/>
    <w:rsid w:val="003920F7"/>
    <w:rsid w:val="00392146"/>
    <w:rsid w:val="003921B4"/>
    <w:rsid w:val="003922E1"/>
    <w:rsid w:val="003924BC"/>
    <w:rsid w:val="00392638"/>
    <w:rsid w:val="00392960"/>
    <w:rsid w:val="003929B2"/>
    <w:rsid w:val="00392C2A"/>
    <w:rsid w:val="00392C3A"/>
    <w:rsid w:val="00392C50"/>
    <w:rsid w:val="00392D85"/>
    <w:rsid w:val="00392E9B"/>
    <w:rsid w:val="003931BD"/>
    <w:rsid w:val="00393274"/>
    <w:rsid w:val="00393277"/>
    <w:rsid w:val="003933FB"/>
    <w:rsid w:val="0039343C"/>
    <w:rsid w:val="0039378A"/>
    <w:rsid w:val="003938CC"/>
    <w:rsid w:val="00393979"/>
    <w:rsid w:val="00393A21"/>
    <w:rsid w:val="00393B62"/>
    <w:rsid w:val="00393DA8"/>
    <w:rsid w:val="00393DDB"/>
    <w:rsid w:val="0039427D"/>
    <w:rsid w:val="00394387"/>
    <w:rsid w:val="003943D3"/>
    <w:rsid w:val="00394644"/>
    <w:rsid w:val="00394691"/>
    <w:rsid w:val="003946E4"/>
    <w:rsid w:val="00394764"/>
    <w:rsid w:val="003947DB"/>
    <w:rsid w:val="0039488A"/>
    <w:rsid w:val="003948F3"/>
    <w:rsid w:val="00394906"/>
    <w:rsid w:val="00394B0E"/>
    <w:rsid w:val="00394CEC"/>
    <w:rsid w:val="00394D2B"/>
    <w:rsid w:val="00394DE6"/>
    <w:rsid w:val="00394E64"/>
    <w:rsid w:val="00395000"/>
    <w:rsid w:val="0039520D"/>
    <w:rsid w:val="003953E5"/>
    <w:rsid w:val="00395681"/>
    <w:rsid w:val="0039568F"/>
    <w:rsid w:val="00395735"/>
    <w:rsid w:val="00395823"/>
    <w:rsid w:val="003959D8"/>
    <w:rsid w:val="00395ACD"/>
    <w:rsid w:val="00395B42"/>
    <w:rsid w:val="00395BCF"/>
    <w:rsid w:val="00395DC2"/>
    <w:rsid w:val="00395DFE"/>
    <w:rsid w:val="00395E4D"/>
    <w:rsid w:val="0039610D"/>
    <w:rsid w:val="003961CA"/>
    <w:rsid w:val="00396274"/>
    <w:rsid w:val="003962AF"/>
    <w:rsid w:val="00396310"/>
    <w:rsid w:val="00396471"/>
    <w:rsid w:val="003967DB"/>
    <w:rsid w:val="00396A50"/>
    <w:rsid w:val="00396A6C"/>
    <w:rsid w:val="00396AAC"/>
    <w:rsid w:val="00396BF3"/>
    <w:rsid w:val="00396C95"/>
    <w:rsid w:val="00396E5C"/>
    <w:rsid w:val="00396E9A"/>
    <w:rsid w:val="0039701D"/>
    <w:rsid w:val="00397036"/>
    <w:rsid w:val="0039707A"/>
    <w:rsid w:val="003970B5"/>
    <w:rsid w:val="0039710C"/>
    <w:rsid w:val="0039729E"/>
    <w:rsid w:val="00397640"/>
    <w:rsid w:val="003979B0"/>
    <w:rsid w:val="00397A63"/>
    <w:rsid w:val="00397AB5"/>
    <w:rsid w:val="00397E2E"/>
    <w:rsid w:val="00397EB0"/>
    <w:rsid w:val="00397EE9"/>
    <w:rsid w:val="003A0355"/>
    <w:rsid w:val="003A048D"/>
    <w:rsid w:val="003A04E4"/>
    <w:rsid w:val="003A0537"/>
    <w:rsid w:val="003A05AB"/>
    <w:rsid w:val="003A06AF"/>
    <w:rsid w:val="003A092E"/>
    <w:rsid w:val="003A0984"/>
    <w:rsid w:val="003A0B35"/>
    <w:rsid w:val="003A0D68"/>
    <w:rsid w:val="003A0E35"/>
    <w:rsid w:val="003A0E59"/>
    <w:rsid w:val="003A1028"/>
    <w:rsid w:val="003A117A"/>
    <w:rsid w:val="003A11B1"/>
    <w:rsid w:val="003A12A9"/>
    <w:rsid w:val="003A13A1"/>
    <w:rsid w:val="003A1791"/>
    <w:rsid w:val="003A17B6"/>
    <w:rsid w:val="003A1846"/>
    <w:rsid w:val="003A1923"/>
    <w:rsid w:val="003A1A8B"/>
    <w:rsid w:val="003A1AF2"/>
    <w:rsid w:val="003A1D23"/>
    <w:rsid w:val="003A1E99"/>
    <w:rsid w:val="003A1F80"/>
    <w:rsid w:val="003A1F94"/>
    <w:rsid w:val="003A24AC"/>
    <w:rsid w:val="003A25BB"/>
    <w:rsid w:val="003A2668"/>
    <w:rsid w:val="003A26E2"/>
    <w:rsid w:val="003A2741"/>
    <w:rsid w:val="003A27E8"/>
    <w:rsid w:val="003A2853"/>
    <w:rsid w:val="003A2923"/>
    <w:rsid w:val="003A29B4"/>
    <w:rsid w:val="003A2B62"/>
    <w:rsid w:val="003A2CB0"/>
    <w:rsid w:val="003A2DF4"/>
    <w:rsid w:val="003A3010"/>
    <w:rsid w:val="003A3652"/>
    <w:rsid w:val="003A372E"/>
    <w:rsid w:val="003A390F"/>
    <w:rsid w:val="003A3A1D"/>
    <w:rsid w:val="003A3DD1"/>
    <w:rsid w:val="003A3F38"/>
    <w:rsid w:val="003A3FDF"/>
    <w:rsid w:val="003A410C"/>
    <w:rsid w:val="003A424C"/>
    <w:rsid w:val="003A43E9"/>
    <w:rsid w:val="003A4704"/>
    <w:rsid w:val="003A4724"/>
    <w:rsid w:val="003A4869"/>
    <w:rsid w:val="003A48F7"/>
    <w:rsid w:val="003A4A6F"/>
    <w:rsid w:val="003A4B3E"/>
    <w:rsid w:val="003A4C97"/>
    <w:rsid w:val="003A4D10"/>
    <w:rsid w:val="003A4DDB"/>
    <w:rsid w:val="003A4EF6"/>
    <w:rsid w:val="003A511D"/>
    <w:rsid w:val="003A5206"/>
    <w:rsid w:val="003A53DC"/>
    <w:rsid w:val="003A5415"/>
    <w:rsid w:val="003A5451"/>
    <w:rsid w:val="003A546C"/>
    <w:rsid w:val="003A5512"/>
    <w:rsid w:val="003A5572"/>
    <w:rsid w:val="003A5592"/>
    <w:rsid w:val="003A5648"/>
    <w:rsid w:val="003A578C"/>
    <w:rsid w:val="003A59C0"/>
    <w:rsid w:val="003A5A07"/>
    <w:rsid w:val="003A5AC7"/>
    <w:rsid w:val="003A5D43"/>
    <w:rsid w:val="003A5DF7"/>
    <w:rsid w:val="003A5ED0"/>
    <w:rsid w:val="003A613A"/>
    <w:rsid w:val="003A62A6"/>
    <w:rsid w:val="003A6335"/>
    <w:rsid w:val="003A642D"/>
    <w:rsid w:val="003A64C0"/>
    <w:rsid w:val="003A657C"/>
    <w:rsid w:val="003A6583"/>
    <w:rsid w:val="003A65C8"/>
    <w:rsid w:val="003A6887"/>
    <w:rsid w:val="003A689B"/>
    <w:rsid w:val="003A6934"/>
    <w:rsid w:val="003A6996"/>
    <w:rsid w:val="003A6B3E"/>
    <w:rsid w:val="003A6CA5"/>
    <w:rsid w:val="003A6CD6"/>
    <w:rsid w:val="003A6D27"/>
    <w:rsid w:val="003A6D7F"/>
    <w:rsid w:val="003A6F42"/>
    <w:rsid w:val="003A6F7B"/>
    <w:rsid w:val="003A7056"/>
    <w:rsid w:val="003A70CE"/>
    <w:rsid w:val="003A731A"/>
    <w:rsid w:val="003A7374"/>
    <w:rsid w:val="003A779B"/>
    <w:rsid w:val="003A77F2"/>
    <w:rsid w:val="003A7818"/>
    <w:rsid w:val="003A78F3"/>
    <w:rsid w:val="003A7A33"/>
    <w:rsid w:val="003A7D2F"/>
    <w:rsid w:val="003B02DB"/>
    <w:rsid w:val="003B036F"/>
    <w:rsid w:val="003B05CE"/>
    <w:rsid w:val="003B0659"/>
    <w:rsid w:val="003B06F1"/>
    <w:rsid w:val="003B07CB"/>
    <w:rsid w:val="003B0920"/>
    <w:rsid w:val="003B09B8"/>
    <w:rsid w:val="003B0B46"/>
    <w:rsid w:val="003B0C2E"/>
    <w:rsid w:val="003B0D64"/>
    <w:rsid w:val="003B0DA8"/>
    <w:rsid w:val="003B106E"/>
    <w:rsid w:val="003B116C"/>
    <w:rsid w:val="003B12EC"/>
    <w:rsid w:val="003B157D"/>
    <w:rsid w:val="003B16EF"/>
    <w:rsid w:val="003B16FC"/>
    <w:rsid w:val="003B1782"/>
    <w:rsid w:val="003B17D5"/>
    <w:rsid w:val="003B1818"/>
    <w:rsid w:val="003B1A64"/>
    <w:rsid w:val="003B1AC1"/>
    <w:rsid w:val="003B1C58"/>
    <w:rsid w:val="003B1C95"/>
    <w:rsid w:val="003B1D9B"/>
    <w:rsid w:val="003B1DD4"/>
    <w:rsid w:val="003B1EDC"/>
    <w:rsid w:val="003B1F74"/>
    <w:rsid w:val="003B2041"/>
    <w:rsid w:val="003B21DF"/>
    <w:rsid w:val="003B292D"/>
    <w:rsid w:val="003B2947"/>
    <w:rsid w:val="003B2B18"/>
    <w:rsid w:val="003B2B78"/>
    <w:rsid w:val="003B2D89"/>
    <w:rsid w:val="003B2EFA"/>
    <w:rsid w:val="003B2F32"/>
    <w:rsid w:val="003B3049"/>
    <w:rsid w:val="003B306C"/>
    <w:rsid w:val="003B3494"/>
    <w:rsid w:val="003B34B4"/>
    <w:rsid w:val="003B355E"/>
    <w:rsid w:val="003B365C"/>
    <w:rsid w:val="003B3746"/>
    <w:rsid w:val="003B390E"/>
    <w:rsid w:val="003B3982"/>
    <w:rsid w:val="003B399E"/>
    <w:rsid w:val="003B3A81"/>
    <w:rsid w:val="003B3BBA"/>
    <w:rsid w:val="003B3DA2"/>
    <w:rsid w:val="003B3DF0"/>
    <w:rsid w:val="003B3F3E"/>
    <w:rsid w:val="003B3FD4"/>
    <w:rsid w:val="003B404B"/>
    <w:rsid w:val="003B4087"/>
    <w:rsid w:val="003B4337"/>
    <w:rsid w:val="003B440F"/>
    <w:rsid w:val="003B4508"/>
    <w:rsid w:val="003B460F"/>
    <w:rsid w:val="003B46D9"/>
    <w:rsid w:val="003B475B"/>
    <w:rsid w:val="003B4A37"/>
    <w:rsid w:val="003B4B15"/>
    <w:rsid w:val="003B5010"/>
    <w:rsid w:val="003B5012"/>
    <w:rsid w:val="003B54FF"/>
    <w:rsid w:val="003B55F6"/>
    <w:rsid w:val="003B5640"/>
    <w:rsid w:val="003B5793"/>
    <w:rsid w:val="003B5869"/>
    <w:rsid w:val="003B5A22"/>
    <w:rsid w:val="003B5A5D"/>
    <w:rsid w:val="003B6031"/>
    <w:rsid w:val="003B656C"/>
    <w:rsid w:val="003B6601"/>
    <w:rsid w:val="003B6A52"/>
    <w:rsid w:val="003B6D07"/>
    <w:rsid w:val="003B6E03"/>
    <w:rsid w:val="003B6E61"/>
    <w:rsid w:val="003B702C"/>
    <w:rsid w:val="003B73B0"/>
    <w:rsid w:val="003B73CE"/>
    <w:rsid w:val="003B7700"/>
    <w:rsid w:val="003B7813"/>
    <w:rsid w:val="003B7CF9"/>
    <w:rsid w:val="003B7D0B"/>
    <w:rsid w:val="003B7D16"/>
    <w:rsid w:val="003B7D79"/>
    <w:rsid w:val="003B7D90"/>
    <w:rsid w:val="003B7FBF"/>
    <w:rsid w:val="003C017C"/>
    <w:rsid w:val="003C0380"/>
    <w:rsid w:val="003C0847"/>
    <w:rsid w:val="003C092E"/>
    <w:rsid w:val="003C0DA1"/>
    <w:rsid w:val="003C0DEA"/>
    <w:rsid w:val="003C0DED"/>
    <w:rsid w:val="003C0EA3"/>
    <w:rsid w:val="003C11AD"/>
    <w:rsid w:val="003C124C"/>
    <w:rsid w:val="003C1383"/>
    <w:rsid w:val="003C1389"/>
    <w:rsid w:val="003C14E4"/>
    <w:rsid w:val="003C15AD"/>
    <w:rsid w:val="003C1652"/>
    <w:rsid w:val="003C1A72"/>
    <w:rsid w:val="003C1B2A"/>
    <w:rsid w:val="003C1BEF"/>
    <w:rsid w:val="003C1C2B"/>
    <w:rsid w:val="003C1E5E"/>
    <w:rsid w:val="003C1F2D"/>
    <w:rsid w:val="003C209F"/>
    <w:rsid w:val="003C20EE"/>
    <w:rsid w:val="003C2329"/>
    <w:rsid w:val="003C2361"/>
    <w:rsid w:val="003C2381"/>
    <w:rsid w:val="003C244E"/>
    <w:rsid w:val="003C245F"/>
    <w:rsid w:val="003C24F8"/>
    <w:rsid w:val="003C2918"/>
    <w:rsid w:val="003C2F9F"/>
    <w:rsid w:val="003C31CF"/>
    <w:rsid w:val="003C31FC"/>
    <w:rsid w:val="003C3279"/>
    <w:rsid w:val="003C3481"/>
    <w:rsid w:val="003C34D0"/>
    <w:rsid w:val="003C34F9"/>
    <w:rsid w:val="003C3784"/>
    <w:rsid w:val="003C395F"/>
    <w:rsid w:val="003C3A02"/>
    <w:rsid w:val="003C3A44"/>
    <w:rsid w:val="003C3A9F"/>
    <w:rsid w:val="003C3B11"/>
    <w:rsid w:val="003C3BBF"/>
    <w:rsid w:val="003C3C55"/>
    <w:rsid w:val="003C3CC7"/>
    <w:rsid w:val="003C3F77"/>
    <w:rsid w:val="003C4119"/>
    <w:rsid w:val="003C4188"/>
    <w:rsid w:val="003C41A1"/>
    <w:rsid w:val="003C427E"/>
    <w:rsid w:val="003C4343"/>
    <w:rsid w:val="003C4565"/>
    <w:rsid w:val="003C456E"/>
    <w:rsid w:val="003C45D6"/>
    <w:rsid w:val="003C4A10"/>
    <w:rsid w:val="003C4AB5"/>
    <w:rsid w:val="003C4BAE"/>
    <w:rsid w:val="003C4C8A"/>
    <w:rsid w:val="003C4E06"/>
    <w:rsid w:val="003C4EBD"/>
    <w:rsid w:val="003C5140"/>
    <w:rsid w:val="003C5141"/>
    <w:rsid w:val="003C519C"/>
    <w:rsid w:val="003C52F0"/>
    <w:rsid w:val="003C55B8"/>
    <w:rsid w:val="003C55FD"/>
    <w:rsid w:val="003C58D6"/>
    <w:rsid w:val="003C5BED"/>
    <w:rsid w:val="003C5D3E"/>
    <w:rsid w:val="003C5EE0"/>
    <w:rsid w:val="003C6061"/>
    <w:rsid w:val="003C60D6"/>
    <w:rsid w:val="003C66BB"/>
    <w:rsid w:val="003C66C7"/>
    <w:rsid w:val="003C66FD"/>
    <w:rsid w:val="003C67A7"/>
    <w:rsid w:val="003C6C14"/>
    <w:rsid w:val="003C6D2A"/>
    <w:rsid w:val="003C6E59"/>
    <w:rsid w:val="003C6FFC"/>
    <w:rsid w:val="003C728D"/>
    <w:rsid w:val="003C72CB"/>
    <w:rsid w:val="003C73D8"/>
    <w:rsid w:val="003C7463"/>
    <w:rsid w:val="003C74C2"/>
    <w:rsid w:val="003C74E0"/>
    <w:rsid w:val="003C76DB"/>
    <w:rsid w:val="003C76EA"/>
    <w:rsid w:val="003C777D"/>
    <w:rsid w:val="003C7820"/>
    <w:rsid w:val="003C79E0"/>
    <w:rsid w:val="003C7BD7"/>
    <w:rsid w:val="003C7D23"/>
    <w:rsid w:val="003C7D33"/>
    <w:rsid w:val="003C7D5F"/>
    <w:rsid w:val="003C7E26"/>
    <w:rsid w:val="003D0044"/>
    <w:rsid w:val="003D00A9"/>
    <w:rsid w:val="003D00BF"/>
    <w:rsid w:val="003D00F2"/>
    <w:rsid w:val="003D0119"/>
    <w:rsid w:val="003D02F7"/>
    <w:rsid w:val="003D040E"/>
    <w:rsid w:val="003D065E"/>
    <w:rsid w:val="003D08B7"/>
    <w:rsid w:val="003D0999"/>
    <w:rsid w:val="003D0A04"/>
    <w:rsid w:val="003D0B18"/>
    <w:rsid w:val="003D0BE9"/>
    <w:rsid w:val="003D0CA0"/>
    <w:rsid w:val="003D0EA8"/>
    <w:rsid w:val="003D13B8"/>
    <w:rsid w:val="003D13D9"/>
    <w:rsid w:val="003D14AB"/>
    <w:rsid w:val="003D1588"/>
    <w:rsid w:val="003D161E"/>
    <w:rsid w:val="003D1787"/>
    <w:rsid w:val="003D186A"/>
    <w:rsid w:val="003D18BE"/>
    <w:rsid w:val="003D18C9"/>
    <w:rsid w:val="003D1932"/>
    <w:rsid w:val="003D194F"/>
    <w:rsid w:val="003D1D8F"/>
    <w:rsid w:val="003D1FC9"/>
    <w:rsid w:val="003D2034"/>
    <w:rsid w:val="003D2197"/>
    <w:rsid w:val="003D2454"/>
    <w:rsid w:val="003D269B"/>
    <w:rsid w:val="003D26D3"/>
    <w:rsid w:val="003D2747"/>
    <w:rsid w:val="003D28B7"/>
    <w:rsid w:val="003D2AE7"/>
    <w:rsid w:val="003D2C85"/>
    <w:rsid w:val="003D2E08"/>
    <w:rsid w:val="003D2F6F"/>
    <w:rsid w:val="003D3228"/>
    <w:rsid w:val="003D33E9"/>
    <w:rsid w:val="003D3604"/>
    <w:rsid w:val="003D36AD"/>
    <w:rsid w:val="003D3B2F"/>
    <w:rsid w:val="003D3B7C"/>
    <w:rsid w:val="003D3C17"/>
    <w:rsid w:val="003D3C89"/>
    <w:rsid w:val="003D3D80"/>
    <w:rsid w:val="003D3EEE"/>
    <w:rsid w:val="003D4013"/>
    <w:rsid w:val="003D43AA"/>
    <w:rsid w:val="003D465E"/>
    <w:rsid w:val="003D4871"/>
    <w:rsid w:val="003D48DD"/>
    <w:rsid w:val="003D4A34"/>
    <w:rsid w:val="003D4D1E"/>
    <w:rsid w:val="003D4DCE"/>
    <w:rsid w:val="003D4DDB"/>
    <w:rsid w:val="003D4E48"/>
    <w:rsid w:val="003D4F94"/>
    <w:rsid w:val="003D505C"/>
    <w:rsid w:val="003D50C0"/>
    <w:rsid w:val="003D51B7"/>
    <w:rsid w:val="003D53E4"/>
    <w:rsid w:val="003D54F9"/>
    <w:rsid w:val="003D55D9"/>
    <w:rsid w:val="003D575A"/>
    <w:rsid w:val="003D5772"/>
    <w:rsid w:val="003D581F"/>
    <w:rsid w:val="003D5860"/>
    <w:rsid w:val="003D595A"/>
    <w:rsid w:val="003D5E88"/>
    <w:rsid w:val="003D602C"/>
    <w:rsid w:val="003D61FA"/>
    <w:rsid w:val="003D6331"/>
    <w:rsid w:val="003D6392"/>
    <w:rsid w:val="003D6451"/>
    <w:rsid w:val="003D65CB"/>
    <w:rsid w:val="003D65E0"/>
    <w:rsid w:val="003D6663"/>
    <w:rsid w:val="003D6785"/>
    <w:rsid w:val="003D69A3"/>
    <w:rsid w:val="003D6BA6"/>
    <w:rsid w:val="003D6CD0"/>
    <w:rsid w:val="003D6FFA"/>
    <w:rsid w:val="003D70C1"/>
    <w:rsid w:val="003D74EF"/>
    <w:rsid w:val="003D76A4"/>
    <w:rsid w:val="003D77D1"/>
    <w:rsid w:val="003D78E6"/>
    <w:rsid w:val="003D7925"/>
    <w:rsid w:val="003D7B91"/>
    <w:rsid w:val="003E005A"/>
    <w:rsid w:val="003E01D1"/>
    <w:rsid w:val="003E02F2"/>
    <w:rsid w:val="003E03FE"/>
    <w:rsid w:val="003E0869"/>
    <w:rsid w:val="003E091B"/>
    <w:rsid w:val="003E0A3E"/>
    <w:rsid w:val="003E0A7E"/>
    <w:rsid w:val="003E0C2A"/>
    <w:rsid w:val="003E0DBC"/>
    <w:rsid w:val="003E0E2E"/>
    <w:rsid w:val="003E0E5B"/>
    <w:rsid w:val="003E0F02"/>
    <w:rsid w:val="003E0F2E"/>
    <w:rsid w:val="003E12AC"/>
    <w:rsid w:val="003E1331"/>
    <w:rsid w:val="003E135B"/>
    <w:rsid w:val="003E1475"/>
    <w:rsid w:val="003E15DB"/>
    <w:rsid w:val="003E166F"/>
    <w:rsid w:val="003E16F8"/>
    <w:rsid w:val="003E188B"/>
    <w:rsid w:val="003E1963"/>
    <w:rsid w:val="003E1CFC"/>
    <w:rsid w:val="003E1E7F"/>
    <w:rsid w:val="003E2123"/>
    <w:rsid w:val="003E219C"/>
    <w:rsid w:val="003E21D5"/>
    <w:rsid w:val="003E2204"/>
    <w:rsid w:val="003E2286"/>
    <w:rsid w:val="003E22C1"/>
    <w:rsid w:val="003E2382"/>
    <w:rsid w:val="003E250F"/>
    <w:rsid w:val="003E2566"/>
    <w:rsid w:val="003E2BA3"/>
    <w:rsid w:val="003E2E0E"/>
    <w:rsid w:val="003E2F5D"/>
    <w:rsid w:val="003E2F93"/>
    <w:rsid w:val="003E3032"/>
    <w:rsid w:val="003E309A"/>
    <w:rsid w:val="003E31F5"/>
    <w:rsid w:val="003E32E9"/>
    <w:rsid w:val="003E32FE"/>
    <w:rsid w:val="003E3428"/>
    <w:rsid w:val="003E3488"/>
    <w:rsid w:val="003E36FA"/>
    <w:rsid w:val="003E3912"/>
    <w:rsid w:val="003E3AC7"/>
    <w:rsid w:val="003E3D8C"/>
    <w:rsid w:val="003E3DF9"/>
    <w:rsid w:val="003E3EBF"/>
    <w:rsid w:val="003E3F0E"/>
    <w:rsid w:val="003E3F8F"/>
    <w:rsid w:val="003E3FEB"/>
    <w:rsid w:val="003E4022"/>
    <w:rsid w:val="003E4065"/>
    <w:rsid w:val="003E406D"/>
    <w:rsid w:val="003E4135"/>
    <w:rsid w:val="003E4264"/>
    <w:rsid w:val="003E4405"/>
    <w:rsid w:val="003E47E3"/>
    <w:rsid w:val="003E4803"/>
    <w:rsid w:val="003E48C1"/>
    <w:rsid w:val="003E493F"/>
    <w:rsid w:val="003E496A"/>
    <w:rsid w:val="003E4A0B"/>
    <w:rsid w:val="003E4AAC"/>
    <w:rsid w:val="003E4C16"/>
    <w:rsid w:val="003E4EBE"/>
    <w:rsid w:val="003E4FF3"/>
    <w:rsid w:val="003E50C0"/>
    <w:rsid w:val="003E56C6"/>
    <w:rsid w:val="003E5716"/>
    <w:rsid w:val="003E5719"/>
    <w:rsid w:val="003E5756"/>
    <w:rsid w:val="003E57CB"/>
    <w:rsid w:val="003E57EB"/>
    <w:rsid w:val="003E5806"/>
    <w:rsid w:val="003E582E"/>
    <w:rsid w:val="003E58FF"/>
    <w:rsid w:val="003E5A1F"/>
    <w:rsid w:val="003E5B9E"/>
    <w:rsid w:val="003E5CBC"/>
    <w:rsid w:val="003E5D93"/>
    <w:rsid w:val="003E5F40"/>
    <w:rsid w:val="003E5F8A"/>
    <w:rsid w:val="003E5F9F"/>
    <w:rsid w:val="003E60C2"/>
    <w:rsid w:val="003E6291"/>
    <w:rsid w:val="003E62E6"/>
    <w:rsid w:val="003E66BC"/>
    <w:rsid w:val="003E685C"/>
    <w:rsid w:val="003E6920"/>
    <w:rsid w:val="003E6A67"/>
    <w:rsid w:val="003E6AD8"/>
    <w:rsid w:val="003E6B2C"/>
    <w:rsid w:val="003E6CE7"/>
    <w:rsid w:val="003E6EA4"/>
    <w:rsid w:val="003E6F04"/>
    <w:rsid w:val="003E6F5E"/>
    <w:rsid w:val="003E6FBA"/>
    <w:rsid w:val="003E720D"/>
    <w:rsid w:val="003E7235"/>
    <w:rsid w:val="003E723D"/>
    <w:rsid w:val="003E7249"/>
    <w:rsid w:val="003E7263"/>
    <w:rsid w:val="003E7398"/>
    <w:rsid w:val="003E73AA"/>
    <w:rsid w:val="003E7573"/>
    <w:rsid w:val="003E771F"/>
    <w:rsid w:val="003E7A5C"/>
    <w:rsid w:val="003E7B15"/>
    <w:rsid w:val="003E7C5F"/>
    <w:rsid w:val="003E7E6D"/>
    <w:rsid w:val="003F0031"/>
    <w:rsid w:val="003F03C5"/>
    <w:rsid w:val="003F0700"/>
    <w:rsid w:val="003F08B1"/>
    <w:rsid w:val="003F09A0"/>
    <w:rsid w:val="003F0D25"/>
    <w:rsid w:val="003F106D"/>
    <w:rsid w:val="003F1086"/>
    <w:rsid w:val="003F1092"/>
    <w:rsid w:val="003F122F"/>
    <w:rsid w:val="003F12B1"/>
    <w:rsid w:val="003F12D7"/>
    <w:rsid w:val="003F1367"/>
    <w:rsid w:val="003F1371"/>
    <w:rsid w:val="003F152C"/>
    <w:rsid w:val="003F1DAB"/>
    <w:rsid w:val="003F1DD3"/>
    <w:rsid w:val="003F1ED9"/>
    <w:rsid w:val="003F1F41"/>
    <w:rsid w:val="003F2011"/>
    <w:rsid w:val="003F2036"/>
    <w:rsid w:val="003F2046"/>
    <w:rsid w:val="003F2061"/>
    <w:rsid w:val="003F20E4"/>
    <w:rsid w:val="003F2793"/>
    <w:rsid w:val="003F27FF"/>
    <w:rsid w:val="003F2800"/>
    <w:rsid w:val="003F290D"/>
    <w:rsid w:val="003F2A85"/>
    <w:rsid w:val="003F2ADE"/>
    <w:rsid w:val="003F2B50"/>
    <w:rsid w:val="003F2BD6"/>
    <w:rsid w:val="003F2BDD"/>
    <w:rsid w:val="003F2C1D"/>
    <w:rsid w:val="003F2E9F"/>
    <w:rsid w:val="003F2F86"/>
    <w:rsid w:val="003F3074"/>
    <w:rsid w:val="003F30D3"/>
    <w:rsid w:val="003F310C"/>
    <w:rsid w:val="003F3410"/>
    <w:rsid w:val="003F3555"/>
    <w:rsid w:val="003F370B"/>
    <w:rsid w:val="003F38F3"/>
    <w:rsid w:val="003F394B"/>
    <w:rsid w:val="003F39D7"/>
    <w:rsid w:val="003F3DD1"/>
    <w:rsid w:val="003F3E1C"/>
    <w:rsid w:val="003F4075"/>
    <w:rsid w:val="003F4092"/>
    <w:rsid w:val="003F43A4"/>
    <w:rsid w:val="003F453B"/>
    <w:rsid w:val="003F46BF"/>
    <w:rsid w:val="003F4704"/>
    <w:rsid w:val="003F479A"/>
    <w:rsid w:val="003F47FD"/>
    <w:rsid w:val="003F4A0A"/>
    <w:rsid w:val="003F4B2F"/>
    <w:rsid w:val="003F4F14"/>
    <w:rsid w:val="003F4FC5"/>
    <w:rsid w:val="003F53F4"/>
    <w:rsid w:val="003F5549"/>
    <w:rsid w:val="003F567B"/>
    <w:rsid w:val="003F5846"/>
    <w:rsid w:val="003F5929"/>
    <w:rsid w:val="003F5A9A"/>
    <w:rsid w:val="003F5B4F"/>
    <w:rsid w:val="003F5D27"/>
    <w:rsid w:val="003F5DDE"/>
    <w:rsid w:val="003F5E48"/>
    <w:rsid w:val="003F5E8A"/>
    <w:rsid w:val="003F5F73"/>
    <w:rsid w:val="003F60C3"/>
    <w:rsid w:val="003F6104"/>
    <w:rsid w:val="003F63C1"/>
    <w:rsid w:val="003F64C8"/>
    <w:rsid w:val="003F64D4"/>
    <w:rsid w:val="003F663E"/>
    <w:rsid w:val="003F6872"/>
    <w:rsid w:val="003F6AE9"/>
    <w:rsid w:val="003F6C96"/>
    <w:rsid w:val="003F6F50"/>
    <w:rsid w:val="003F6F98"/>
    <w:rsid w:val="003F70BE"/>
    <w:rsid w:val="003F7449"/>
    <w:rsid w:val="003F7524"/>
    <w:rsid w:val="003F7587"/>
    <w:rsid w:val="003F77D8"/>
    <w:rsid w:val="003F7A37"/>
    <w:rsid w:val="003F7BA3"/>
    <w:rsid w:val="003F7BD8"/>
    <w:rsid w:val="003F7CCC"/>
    <w:rsid w:val="003F7E99"/>
    <w:rsid w:val="004000DF"/>
    <w:rsid w:val="004000E7"/>
    <w:rsid w:val="0040014E"/>
    <w:rsid w:val="00400454"/>
    <w:rsid w:val="004004DB"/>
    <w:rsid w:val="00400569"/>
    <w:rsid w:val="00400856"/>
    <w:rsid w:val="004008DF"/>
    <w:rsid w:val="00400CD6"/>
    <w:rsid w:val="00400F5F"/>
    <w:rsid w:val="00400F66"/>
    <w:rsid w:val="004010CC"/>
    <w:rsid w:val="004011CE"/>
    <w:rsid w:val="004012A8"/>
    <w:rsid w:val="00401356"/>
    <w:rsid w:val="00401425"/>
    <w:rsid w:val="00401481"/>
    <w:rsid w:val="00401578"/>
    <w:rsid w:val="004015D6"/>
    <w:rsid w:val="004016AD"/>
    <w:rsid w:val="0040173A"/>
    <w:rsid w:val="0040183B"/>
    <w:rsid w:val="00401A6B"/>
    <w:rsid w:val="00401B7D"/>
    <w:rsid w:val="00401F26"/>
    <w:rsid w:val="00401F32"/>
    <w:rsid w:val="0040223C"/>
    <w:rsid w:val="004023DF"/>
    <w:rsid w:val="00402512"/>
    <w:rsid w:val="0040273A"/>
    <w:rsid w:val="00402A7A"/>
    <w:rsid w:val="00402BB6"/>
    <w:rsid w:val="00402FCD"/>
    <w:rsid w:val="004031B5"/>
    <w:rsid w:val="004031F4"/>
    <w:rsid w:val="004032CC"/>
    <w:rsid w:val="0040333A"/>
    <w:rsid w:val="00403433"/>
    <w:rsid w:val="004034A6"/>
    <w:rsid w:val="004034DB"/>
    <w:rsid w:val="00403B08"/>
    <w:rsid w:val="00403C70"/>
    <w:rsid w:val="00403E3A"/>
    <w:rsid w:val="00403ED7"/>
    <w:rsid w:val="00403F18"/>
    <w:rsid w:val="004040A6"/>
    <w:rsid w:val="00404294"/>
    <w:rsid w:val="004043D5"/>
    <w:rsid w:val="004044AC"/>
    <w:rsid w:val="0040450F"/>
    <w:rsid w:val="00404611"/>
    <w:rsid w:val="004047E3"/>
    <w:rsid w:val="00404815"/>
    <w:rsid w:val="004048E3"/>
    <w:rsid w:val="00404B90"/>
    <w:rsid w:val="00404CA8"/>
    <w:rsid w:val="00404CB2"/>
    <w:rsid w:val="00404DB3"/>
    <w:rsid w:val="00404E75"/>
    <w:rsid w:val="00404EFF"/>
    <w:rsid w:val="0040534B"/>
    <w:rsid w:val="0040543A"/>
    <w:rsid w:val="0040556D"/>
    <w:rsid w:val="00405574"/>
    <w:rsid w:val="004056D7"/>
    <w:rsid w:val="00405710"/>
    <w:rsid w:val="0040571F"/>
    <w:rsid w:val="004059A0"/>
    <w:rsid w:val="00405C51"/>
    <w:rsid w:val="00405CC8"/>
    <w:rsid w:val="004060BF"/>
    <w:rsid w:val="00406179"/>
    <w:rsid w:val="00406347"/>
    <w:rsid w:val="00406505"/>
    <w:rsid w:val="0040666D"/>
    <w:rsid w:val="004068F3"/>
    <w:rsid w:val="00406A90"/>
    <w:rsid w:val="00406A96"/>
    <w:rsid w:val="00406B8B"/>
    <w:rsid w:val="00406D19"/>
    <w:rsid w:val="00406DFD"/>
    <w:rsid w:val="00406E2A"/>
    <w:rsid w:val="00406FD4"/>
    <w:rsid w:val="00406FD8"/>
    <w:rsid w:val="00407365"/>
    <w:rsid w:val="004074E4"/>
    <w:rsid w:val="0040762A"/>
    <w:rsid w:val="0040774A"/>
    <w:rsid w:val="00407886"/>
    <w:rsid w:val="00407AA7"/>
    <w:rsid w:val="00407B18"/>
    <w:rsid w:val="00407D22"/>
    <w:rsid w:val="00407D31"/>
    <w:rsid w:val="00407D5F"/>
    <w:rsid w:val="00407E4C"/>
    <w:rsid w:val="00407ED2"/>
    <w:rsid w:val="004101A3"/>
    <w:rsid w:val="004102DD"/>
    <w:rsid w:val="00410647"/>
    <w:rsid w:val="0041067E"/>
    <w:rsid w:val="0041069C"/>
    <w:rsid w:val="004108C7"/>
    <w:rsid w:val="00410908"/>
    <w:rsid w:val="00410DED"/>
    <w:rsid w:val="00410E3B"/>
    <w:rsid w:val="0041134D"/>
    <w:rsid w:val="00411485"/>
    <w:rsid w:val="0041163E"/>
    <w:rsid w:val="00411CC9"/>
    <w:rsid w:val="00411E99"/>
    <w:rsid w:val="00411F2F"/>
    <w:rsid w:val="00412125"/>
    <w:rsid w:val="0041213D"/>
    <w:rsid w:val="00412340"/>
    <w:rsid w:val="00412415"/>
    <w:rsid w:val="00412450"/>
    <w:rsid w:val="00412582"/>
    <w:rsid w:val="00412A67"/>
    <w:rsid w:val="00412C33"/>
    <w:rsid w:val="00412C79"/>
    <w:rsid w:val="00412D9E"/>
    <w:rsid w:val="00412DD5"/>
    <w:rsid w:val="00412E15"/>
    <w:rsid w:val="00413060"/>
    <w:rsid w:val="00413231"/>
    <w:rsid w:val="00413363"/>
    <w:rsid w:val="00413573"/>
    <w:rsid w:val="00413706"/>
    <w:rsid w:val="00413813"/>
    <w:rsid w:val="00413AA6"/>
    <w:rsid w:val="00413AA8"/>
    <w:rsid w:val="00413AF3"/>
    <w:rsid w:val="00413B15"/>
    <w:rsid w:val="00413BC7"/>
    <w:rsid w:val="00413C06"/>
    <w:rsid w:val="00413CF4"/>
    <w:rsid w:val="00413F27"/>
    <w:rsid w:val="00413FC5"/>
    <w:rsid w:val="004141B2"/>
    <w:rsid w:val="004141FB"/>
    <w:rsid w:val="00414303"/>
    <w:rsid w:val="004147AF"/>
    <w:rsid w:val="00414940"/>
    <w:rsid w:val="00414980"/>
    <w:rsid w:val="00414A03"/>
    <w:rsid w:val="00414B5D"/>
    <w:rsid w:val="00414DF3"/>
    <w:rsid w:val="00414DF7"/>
    <w:rsid w:val="00414EC2"/>
    <w:rsid w:val="00414EC3"/>
    <w:rsid w:val="004150E1"/>
    <w:rsid w:val="004152D8"/>
    <w:rsid w:val="004156DD"/>
    <w:rsid w:val="00415700"/>
    <w:rsid w:val="004157B3"/>
    <w:rsid w:val="00415887"/>
    <w:rsid w:val="00415A38"/>
    <w:rsid w:val="00415B5C"/>
    <w:rsid w:val="00415C1E"/>
    <w:rsid w:val="00415D58"/>
    <w:rsid w:val="00415E89"/>
    <w:rsid w:val="00415F53"/>
    <w:rsid w:val="00416013"/>
    <w:rsid w:val="0041604B"/>
    <w:rsid w:val="004160D3"/>
    <w:rsid w:val="004160D9"/>
    <w:rsid w:val="00416107"/>
    <w:rsid w:val="00416139"/>
    <w:rsid w:val="00416194"/>
    <w:rsid w:val="004161C7"/>
    <w:rsid w:val="004163D9"/>
    <w:rsid w:val="00416525"/>
    <w:rsid w:val="00416529"/>
    <w:rsid w:val="004165C8"/>
    <w:rsid w:val="00416659"/>
    <w:rsid w:val="00416812"/>
    <w:rsid w:val="004168FB"/>
    <w:rsid w:val="00416A9C"/>
    <w:rsid w:val="00416B30"/>
    <w:rsid w:val="00416B95"/>
    <w:rsid w:val="00416C31"/>
    <w:rsid w:val="00416C64"/>
    <w:rsid w:val="00416CEA"/>
    <w:rsid w:val="00416E96"/>
    <w:rsid w:val="00416EC4"/>
    <w:rsid w:val="00416F63"/>
    <w:rsid w:val="00416FE1"/>
    <w:rsid w:val="0041715D"/>
    <w:rsid w:val="00417174"/>
    <w:rsid w:val="0041721F"/>
    <w:rsid w:val="00417327"/>
    <w:rsid w:val="004173AD"/>
    <w:rsid w:val="004173BD"/>
    <w:rsid w:val="004174A8"/>
    <w:rsid w:val="0041752C"/>
    <w:rsid w:val="00417572"/>
    <w:rsid w:val="004175E3"/>
    <w:rsid w:val="00417994"/>
    <w:rsid w:val="00417BB8"/>
    <w:rsid w:val="00417BE7"/>
    <w:rsid w:val="00417D49"/>
    <w:rsid w:val="00417DEF"/>
    <w:rsid w:val="00417F2D"/>
    <w:rsid w:val="00417F44"/>
    <w:rsid w:val="004200C1"/>
    <w:rsid w:val="0042018A"/>
    <w:rsid w:val="004202AB"/>
    <w:rsid w:val="004203ED"/>
    <w:rsid w:val="00420544"/>
    <w:rsid w:val="004206D7"/>
    <w:rsid w:val="004209F3"/>
    <w:rsid w:val="00420BD9"/>
    <w:rsid w:val="00420BE5"/>
    <w:rsid w:val="00420E72"/>
    <w:rsid w:val="00421018"/>
    <w:rsid w:val="004213D7"/>
    <w:rsid w:val="004214CF"/>
    <w:rsid w:val="004216FD"/>
    <w:rsid w:val="00421749"/>
    <w:rsid w:val="0042195B"/>
    <w:rsid w:val="00421AAB"/>
    <w:rsid w:val="00421B6A"/>
    <w:rsid w:val="00421BF7"/>
    <w:rsid w:val="00421BFD"/>
    <w:rsid w:val="00421DC6"/>
    <w:rsid w:val="00421E41"/>
    <w:rsid w:val="00421FF3"/>
    <w:rsid w:val="00421FF8"/>
    <w:rsid w:val="004220C9"/>
    <w:rsid w:val="004221B4"/>
    <w:rsid w:val="00422308"/>
    <w:rsid w:val="00422346"/>
    <w:rsid w:val="0042235A"/>
    <w:rsid w:val="004224FD"/>
    <w:rsid w:val="00422622"/>
    <w:rsid w:val="0042279C"/>
    <w:rsid w:val="0042291A"/>
    <w:rsid w:val="0042292C"/>
    <w:rsid w:val="00422B55"/>
    <w:rsid w:val="00422F13"/>
    <w:rsid w:val="00422F63"/>
    <w:rsid w:val="00423006"/>
    <w:rsid w:val="00423405"/>
    <w:rsid w:val="0042379C"/>
    <w:rsid w:val="00423A16"/>
    <w:rsid w:val="00423A1E"/>
    <w:rsid w:val="00423D1E"/>
    <w:rsid w:val="00423DA6"/>
    <w:rsid w:val="00424045"/>
    <w:rsid w:val="00424068"/>
    <w:rsid w:val="00424143"/>
    <w:rsid w:val="0042414B"/>
    <w:rsid w:val="0042422D"/>
    <w:rsid w:val="004243D5"/>
    <w:rsid w:val="00424556"/>
    <w:rsid w:val="004245CA"/>
    <w:rsid w:val="0042465F"/>
    <w:rsid w:val="0042475D"/>
    <w:rsid w:val="00424DA5"/>
    <w:rsid w:val="00424E38"/>
    <w:rsid w:val="00424F1E"/>
    <w:rsid w:val="004250E6"/>
    <w:rsid w:val="004252B5"/>
    <w:rsid w:val="004252C9"/>
    <w:rsid w:val="0042537E"/>
    <w:rsid w:val="004254E0"/>
    <w:rsid w:val="0042557B"/>
    <w:rsid w:val="004255DD"/>
    <w:rsid w:val="00425668"/>
    <w:rsid w:val="00425A86"/>
    <w:rsid w:val="00425B93"/>
    <w:rsid w:val="00425C69"/>
    <w:rsid w:val="00425DB4"/>
    <w:rsid w:val="00425F4C"/>
    <w:rsid w:val="0042603F"/>
    <w:rsid w:val="004262FF"/>
    <w:rsid w:val="00426345"/>
    <w:rsid w:val="0042644D"/>
    <w:rsid w:val="004265C6"/>
    <w:rsid w:val="00426668"/>
    <w:rsid w:val="00426714"/>
    <w:rsid w:val="0042694B"/>
    <w:rsid w:val="00426966"/>
    <w:rsid w:val="00426A98"/>
    <w:rsid w:val="00427019"/>
    <w:rsid w:val="004272B5"/>
    <w:rsid w:val="00427466"/>
    <w:rsid w:val="004275AE"/>
    <w:rsid w:val="004276C2"/>
    <w:rsid w:val="00427A8E"/>
    <w:rsid w:val="00427C6E"/>
    <w:rsid w:val="00427CD8"/>
    <w:rsid w:val="00427D21"/>
    <w:rsid w:val="00427FFC"/>
    <w:rsid w:val="00430110"/>
    <w:rsid w:val="0043054B"/>
    <w:rsid w:val="004306BD"/>
    <w:rsid w:val="0043092B"/>
    <w:rsid w:val="00430AB7"/>
    <w:rsid w:val="00430C27"/>
    <w:rsid w:val="00430D30"/>
    <w:rsid w:val="00430DAE"/>
    <w:rsid w:val="00431321"/>
    <w:rsid w:val="004314D7"/>
    <w:rsid w:val="004317CC"/>
    <w:rsid w:val="00431BA7"/>
    <w:rsid w:val="00431C23"/>
    <w:rsid w:val="00431EE2"/>
    <w:rsid w:val="004320DA"/>
    <w:rsid w:val="004321B6"/>
    <w:rsid w:val="004321B7"/>
    <w:rsid w:val="00432207"/>
    <w:rsid w:val="00432272"/>
    <w:rsid w:val="004322AF"/>
    <w:rsid w:val="00432393"/>
    <w:rsid w:val="00432406"/>
    <w:rsid w:val="0043245C"/>
    <w:rsid w:val="00432915"/>
    <w:rsid w:val="0043294D"/>
    <w:rsid w:val="00432B19"/>
    <w:rsid w:val="00432B83"/>
    <w:rsid w:val="00432D10"/>
    <w:rsid w:val="00432D69"/>
    <w:rsid w:val="0043335E"/>
    <w:rsid w:val="004333B0"/>
    <w:rsid w:val="004333D7"/>
    <w:rsid w:val="00433508"/>
    <w:rsid w:val="00433537"/>
    <w:rsid w:val="004335E3"/>
    <w:rsid w:val="00433627"/>
    <w:rsid w:val="004336C4"/>
    <w:rsid w:val="00433720"/>
    <w:rsid w:val="00433769"/>
    <w:rsid w:val="004339B6"/>
    <w:rsid w:val="004339C5"/>
    <w:rsid w:val="00433A9A"/>
    <w:rsid w:val="00433F43"/>
    <w:rsid w:val="00434312"/>
    <w:rsid w:val="00434556"/>
    <w:rsid w:val="004345D8"/>
    <w:rsid w:val="004346EF"/>
    <w:rsid w:val="004347AC"/>
    <w:rsid w:val="00434861"/>
    <w:rsid w:val="0043496E"/>
    <w:rsid w:val="00434B2B"/>
    <w:rsid w:val="00434D37"/>
    <w:rsid w:val="00434D4A"/>
    <w:rsid w:val="00434D50"/>
    <w:rsid w:val="004351CA"/>
    <w:rsid w:val="00435304"/>
    <w:rsid w:val="00435481"/>
    <w:rsid w:val="004356DB"/>
    <w:rsid w:val="004357AB"/>
    <w:rsid w:val="004358AE"/>
    <w:rsid w:val="0043594B"/>
    <w:rsid w:val="00435983"/>
    <w:rsid w:val="004359B5"/>
    <w:rsid w:val="004359D3"/>
    <w:rsid w:val="00435B90"/>
    <w:rsid w:val="00435D3E"/>
    <w:rsid w:val="00435EA8"/>
    <w:rsid w:val="00435F16"/>
    <w:rsid w:val="0043609C"/>
    <w:rsid w:val="00436205"/>
    <w:rsid w:val="004363F6"/>
    <w:rsid w:val="00436681"/>
    <w:rsid w:val="00436948"/>
    <w:rsid w:val="00436BB8"/>
    <w:rsid w:val="00436BC1"/>
    <w:rsid w:val="00436CC3"/>
    <w:rsid w:val="004370B3"/>
    <w:rsid w:val="004371CC"/>
    <w:rsid w:val="004373D6"/>
    <w:rsid w:val="00437400"/>
    <w:rsid w:val="00437431"/>
    <w:rsid w:val="00437580"/>
    <w:rsid w:val="004375D4"/>
    <w:rsid w:val="0043778D"/>
    <w:rsid w:val="0043799E"/>
    <w:rsid w:val="004379C3"/>
    <w:rsid w:val="00437C07"/>
    <w:rsid w:val="00437C23"/>
    <w:rsid w:val="00437D9A"/>
    <w:rsid w:val="00440003"/>
    <w:rsid w:val="0044002A"/>
    <w:rsid w:val="0044004E"/>
    <w:rsid w:val="0044015E"/>
    <w:rsid w:val="004403B6"/>
    <w:rsid w:val="00440472"/>
    <w:rsid w:val="0044055C"/>
    <w:rsid w:val="0044057D"/>
    <w:rsid w:val="0044062E"/>
    <w:rsid w:val="0044072E"/>
    <w:rsid w:val="0044082A"/>
    <w:rsid w:val="004408B7"/>
    <w:rsid w:val="00440971"/>
    <w:rsid w:val="00440A79"/>
    <w:rsid w:val="00440B1D"/>
    <w:rsid w:val="00441072"/>
    <w:rsid w:val="00441127"/>
    <w:rsid w:val="004411A1"/>
    <w:rsid w:val="00441235"/>
    <w:rsid w:val="0044129D"/>
    <w:rsid w:val="00441345"/>
    <w:rsid w:val="004413E6"/>
    <w:rsid w:val="00441765"/>
    <w:rsid w:val="00441A09"/>
    <w:rsid w:val="00441C54"/>
    <w:rsid w:val="00441CF7"/>
    <w:rsid w:val="00441DDB"/>
    <w:rsid w:val="00441E25"/>
    <w:rsid w:val="00441EAA"/>
    <w:rsid w:val="00441F75"/>
    <w:rsid w:val="00442101"/>
    <w:rsid w:val="004422B3"/>
    <w:rsid w:val="00442AA1"/>
    <w:rsid w:val="00442AB7"/>
    <w:rsid w:val="00442BAB"/>
    <w:rsid w:val="00442BAE"/>
    <w:rsid w:val="00442C2E"/>
    <w:rsid w:val="00442D5F"/>
    <w:rsid w:val="00442E9F"/>
    <w:rsid w:val="00442FF0"/>
    <w:rsid w:val="00443064"/>
    <w:rsid w:val="00443280"/>
    <w:rsid w:val="00443368"/>
    <w:rsid w:val="004433A8"/>
    <w:rsid w:val="0044349F"/>
    <w:rsid w:val="0044357B"/>
    <w:rsid w:val="004436C6"/>
    <w:rsid w:val="0044377F"/>
    <w:rsid w:val="00443D51"/>
    <w:rsid w:val="00443D76"/>
    <w:rsid w:val="00443F60"/>
    <w:rsid w:val="00443F73"/>
    <w:rsid w:val="0044414C"/>
    <w:rsid w:val="00444459"/>
    <w:rsid w:val="0044458A"/>
    <w:rsid w:val="00444700"/>
    <w:rsid w:val="0044496D"/>
    <w:rsid w:val="00444AE6"/>
    <w:rsid w:val="00444CE5"/>
    <w:rsid w:val="00445329"/>
    <w:rsid w:val="0044534A"/>
    <w:rsid w:val="00445372"/>
    <w:rsid w:val="00445562"/>
    <w:rsid w:val="00445581"/>
    <w:rsid w:val="004455EB"/>
    <w:rsid w:val="004455FC"/>
    <w:rsid w:val="00445912"/>
    <w:rsid w:val="00445B38"/>
    <w:rsid w:val="00445B9D"/>
    <w:rsid w:val="00445BDE"/>
    <w:rsid w:val="00445C3C"/>
    <w:rsid w:val="0044605E"/>
    <w:rsid w:val="0044613C"/>
    <w:rsid w:val="0044618F"/>
    <w:rsid w:val="004461F2"/>
    <w:rsid w:val="00446212"/>
    <w:rsid w:val="004464A9"/>
    <w:rsid w:val="0044659D"/>
    <w:rsid w:val="004465E5"/>
    <w:rsid w:val="004465EA"/>
    <w:rsid w:val="00446741"/>
    <w:rsid w:val="004467DD"/>
    <w:rsid w:val="00446C70"/>
    <w:rsid w:val="00446C8F"/>
    <w:rsid w:val="00446C9B"/>
    <w:rsid w:val="00446D6C"/>
    <w:rsid w:val="00446FF7"/>
    <w:rsid w:val="00447040"/>
    <w:rsid w:val="004473B3"/>
    <w:rsid w:val="0044741A"/>
    <w:rsid w:val="00447724"/>
    <w:rsid w:val="0044775B"/>
    <w:rsid w:val="0044795F"/>
    <w:rsid w:val="00447B70"/>
    <w:rsid w:val="00447B94"/>
    <w:rsid w:val="00447BC6"/>
    <w:rsid w:val="00447BF1"/>
    <w:rsid w:val="00447C54"/>
    <w:rsid w:val="00450035"/>
    <w:rsid w:val="004500FF"/>
    <w:rsid w:val="00450241"/>
    <w:rsid w:val="0045039F"/>
    <w:rsid w:val="00450431"/>
    <w:rsid w:val="0045048B"/>
    <w:rsid w:val="004505BA"/>
    <w:rsid w:val="00450739"/>
    <w:rsid w:val="00450CEE"/>
    <w:rsid w:val="00450DB2"/>
    <w:rsid w:val="00450E66"/>
    <w:rsid w:val="00450F0F"/>
    <w:rsid w:val="0045118D"/>
    <w:rsid w:val="0045127C"/>
    <w:rsid w:val="00451513"/>
    <w:rsid w:val="00451A73"/>
    <w:rsid w:val="00451D35"/>
    <w:rsid w:val="004523CD"/>
    <w:rsid w:val="004525CB"/>
    <w:rsid w:val="004525CD"/>
    <w:rsid w:val="004528CE"/>
    <w:rsid w:val="00452A77"/>
    <w:rsid w:val="00452BA8"/>
    <w:rsid w:val="00452C22"/>
    <w:rsid w:val="00452FD3"/>
    <w:rsid w:val="00453037"/>
    <w:rsid w:val="00453277"/>
    <w:rsid w:val="004533B2"/>
    <w:rsid w:val="004534EC"/>
    <w:rsid w:val="004535EA"/>
    <w:rsid w:val="004535ED"/>
    <w:rsid w:val="004538CC"/>
    <w:rsid w:val="00453919"/>
    <w:rsid w:val="00453AB9"/>
    <w:rsid w:val="00453B10"/>
    <w:rsid w:val="00453B3F"/>
    <w:rsid w:val="00453BF9"/>
    <w:rsid w:val="00453CB7"/>
    <w:rsid w:val="00453FD2"/>
    <w:rsid w:val="00454197"/>
    <w:rsid w:val="00454604"/>
    <w:rsid w:val="00454752"/>
    <w:rsid w:val="00454AF5"/>
    <w:rsid w:val="00454B6F"/>
    <w:rsid w:val="00454C2D"/>
    <w:rsid w:val="00454C4C"/>
    <w:rsid w:val="00454C9E"/>
    <w:rsid w:val="004550DB"/>
    <w:rsid w:val="0045524C"/>
    <w:rsid w:val="0045526F"/>
    <w:rsid w:val="004552B4"/>
    <w:rsid w:val="00455323"/>
    <w:rsid w:val="00455403"/>
    <w:rsid w:val="00455634"/>
    <w:rsid w:val="00455A81"/>
    <w:rsid w:val="00455ADB"/>
    <w:rsid w:val="00455B50"/>
    <w:rsid w:val="004560C9"/>
    <w:rsid w:val="00456261"/>
    <w:rsid w:val="004565A0"/>
    <w:rsid w:val="004565A3"/>
    <w:rsid w:val="004568A2"/>
    <w:rsid w:val="0045691E"/>
    <w:rsid w:val="004569B4"/>
    <w:rsid w:val="004569B5"/>
    <w:rsid w:val="00456AA2"/>
    <w:rsid w:val="00456B69"/>
    <w:rsid w:val="00456B8A"/>
    <w:rsid w:val="00456D5B"/>
    <w:rsid w:val="00456FE3"/>
    <w:rsid w:val="0045704D"/>
    <w:rsid w:val="004571EF"/>
    <w:rsid w:val="00457229"/>
    <w:rsid w:val="0045736E"/>
    <w:rsid w:val="00457373"/>
    <w:rsid w:val="0045747E"/>
    <w:rsid w:val="0045779E"/>
    <w:rsid w:val="00457997"/>
    <w:rsid w:val="00457A2F"/>
    <w:rsid w:val="00457B88"/>
    <w:rsid w:val="00457C1E"/>
    <w:rsid w:val="00457C72"/>
    <w:rsid w:val="00457D28"/>
    <w:rsid w:val="00457F5F"/>
    <w:rsid w:val="00457F83"/>
    <w:rsid w:val="00460079"/>
    <w:rsid w:val="004600BC"/>
    <w:rsid w:val="00460170"/>
    <w:rsid w:val="004603A5"/>
    <w:rsid w:val="0046041E"/>
    <w:rsid w:val="004604E0"/>
    <w:rsid w:val="00460640"/>
    <w:rsid w:val="00460653"/>
    <w:rsid w:val="00460664"/>
    <w:rsid w:val="004606AA"/>
    <w:rsid w:val="00460754"/>
    <w:rsid w:val="00460A01"/>
    <w:rsid w:val="00460A1E"/>
    <w:rsid w:val="00460C03"/>
    <w:rsid w:val="00460C57"/>
    <w:rsid w:val="0046143F"/>
    <w:rsid w:val="00461492"/>
    <w:rsid w:val="00461586"/>
    <w:rsid w:val="00461713"/>
    <w:rsid w:val="00461A1D"/>
    <w:rsid w:val="00461B01"/>
    <w:rsid w:val="00461BF6"/>
    <w:rsid w:val="00461E91"/>
    <w:rsid w:val="00461E99"/>
    <w:rsid w:val="00461F3F"/>
    <w:rsid w:val="00462282"/>
    <w:rsid w:val="00462337"/>
    <w:rsid w:val="00462410"/>
    <w:rsid w:val="00462540"/>
    <w:rsid w:val="004626E0"/>
    <w:rsid w:val="004626FA"/>
    <w:rsid w:val="00462AE1"/>
    <w:rsid w:val="00462BDD"/>
    <w:rsid w:val="00462C69"/>
    <w:rsid w:val="00462C81"/>
    <w:rsid w:val="00462D2E"/>
    <w:rsid w:val="00462D34"/>
    <w:rsid w:val="00462DCC"/>
    <w:rsid w:val="00462E5C"/>
    <w:rsid w:val="0046327D"/>
    <w:rsid w:val="00463573"/>
    <w:rsid w:val="00463590"/>
    <w:rsid w:val="00463643"/>
    <w:rsid w:val="00463661"/>
    <w:rsid w:val="00463780"/>
    <w:rsid w:val="004638CD"/>
    <w:rsid w:val="00463906"/>
    <w:rsid w:val="0046398C"/>
    <w:rsid w:val="00463A7F"/>
    <w:rsid w:val="00463BCD"/>
    <w:rsid w:val="00463D0A"/>
    <w:rsid w:val="00463DD7"/>
    <w:rsid w:val="00463E6C"/>
    <w:rsid w:val="00463EE2"/>
    <w:rsid w:val="00464269"/>
    <w:rsid w:val="0046468A"/>
    <w:rsid w:val="004646C8"/>
    <w:rsid w:val="004647EA"/>
    <w:rsid w:val="00464AAF"/>
    <w:rsid w:val="00464B1F"/>
    <w:rsid w:val="00464B7C"/>
    <w:rsid w:val="00464C09"/>
    <w:rsid w:val="00464CDA"/>
    <w:rsid w:val="00464FF8"/>
    <w:rsid w:val="00465075"/>
    <w:rsid w:val="00465385"/>
    <w:rsid w:val="004653D5"/>
    <w:rsid w:val="00465444"/>
    <w:rsid w:val="0046549E"/>
    <w:rsid w:val="004656ED"/>
    <w:rsid w:val="00465AB1"/>
    <w:rsid w:val="00465C55"/>
    <w:rsid w:val="00465CCC"/>
    <w:rsid w:val="00465FE7"/>
    <w:rsid w:val="0046603E"/>
    <w:rsid w:val="0046604A"/>
    <w:rsid w:val="004660F5"/>
    <w:rsid w:val="004662E9"/>
    <w:rsid w:val="0046639A"/>
    <w:rsid w:val="004663D1"/>
    <w:rsid w:val="00466512"/>
    <w:rsid w:val="00466576"/>
    <w:rsid w:val="0046670F"/>
    <w:rsid w:val="00466785"/>
    <w:rsid w:val="0046693E"/>
    <w:rsid w:val="00466A7B"/>
    <w:rsid w:val="00466AB6"/>
    <w:rsid w:val="0046721A"/>
    <w:rsid w:val="004672BF"/>
    <w:rsid w:val="004673AB"/>
    <w:rsid w:val="004673AC"/>
    <w:rsid w:val="0046742D"/>
    <w:rsid w:val="0046743B"/>
    <w:rsid w:val="0046748B"/>
    <w:rsid w:val="004674CD"/>
    <w:rsid w:val="0046753B"/>
    <w:rsid w:val="0046787A"/>
    <w:rsid w:val="00467917"/>
    <w:rsid w:val="004679B9"/>
    <w:rsid w:val="00467C48"/>
    <w:rsid w:val="00470168"/>
    <w:rsid w:val="0047022B"/>
    <w:rsid w:val="00470254"/>
    <w:rsid w:val="00470329"/>
    <w:rsid w:val="00470690"/>
    <w:rsid w:val="004707E3"/>
    <w:rsid w:val="00470851"/>
    <w:rsid w:val="00470867"/>
    <w:rsid w:val="004708B4"/>
    <w:rsid w:val="00470909"/>
    <w:rsid w:val="004709C3"/>
    <w:rsid w:val="00470A98"/>
    <w:rsid w:val="00470AB0"/>
    <w:rsid w:val="00470B23"/>
    <w:rsid w:val="00470C96"/>
    <w:rsid w:val="00470E9A"/>
    <w:rsid w:val="00470F4B"/>
    <w:rsid w:val="00471023"/>
    <w:rsid w:val="004710DA"/>
    <w:rsid w:val="0047112C"/>
    <w:rsid w:val="0047114D"/>
    <w:rsid w:val="00471538"/>
    <w:rsid w:val="0047153F"/>
    <w:rsid w:val="00471A00"/>
    <w:rsid w:val="00471CA4"/>
    <w:rsid w:val="00471EEE"/>
    <w:rsid w:val="00471F10"/>
    <w:rsid w:val="0047209F"/>
    <w:rsid w:val="004724DC"/>
    <w:rsid w:val="004724F6"/>
    <w:rsid w:val="004726BB"/>
    <w:rsid w:val="0047276C"/>
    <w:rsid w:val="004727BF"/>
    <w:rsid w:val="00472896"/>
    <w:rsid w:val="00472942"/>
    <w:rsid w:val="00472965"/>
    <w:rsid w:val="00472ECE"/>
    <w:rsid w:val="00472F36"/>
    <w:rsid w:val="00472F66"/>
    <w:rsid w:val="00472FC0"/>
    <w:rsid w:val="0047303D"/>
    <w:rsid w:val="004731D9"/>
    <w:rsid w:val="004732BB"/>
    <w:rsid w:val="0047357B"/>
    <w:rsid w:val="004735DC"/>
    <w:rsid w:val="0047398D"/>
    <w:rsid w:val="00473AA9"/>
    <w:rsid w:val="00473D25"/>
    <w:rsid w:val="0047404B"/>
    <w:rsid w:val="0047433D"/>
    <w:rsid w:val="00474342"/>
    <w:rsid w:val="004743F8"/>
    <w:rsid w:val="00474494"/>
    <w:rsid w:val="004744A6"/>
    <w:rsid w:val="004744D8"/>
    <w:rsid w:val="00474713"/>
    <w:rsid w:val="00474729"/>
    <w:rsid w:val="00474768"/>
    <w:rsid w:val="00474B16"/>
    <w:rsid w:val="00474E01"/>
    <w:rsid w:val="00474ECC"/>
    <w:rsid w:val="00474F16"/>
    <w:rsid w:val="00474F36"/>
    <w:rsid w:val="0047523A"/>
    <w:rsid w:val="0047536C"/>
    <w:rsid w:val="004753B7"/>
    <w:rsid w:val="00475515"/>
    <w:rsid w:val="00475781"/>
    <w:rsid w:val="004757C4"/>
    <w:rsid w:val="00475BD8"/>
    <w:rsid w:val="00475C88"/>
    <w:rsid w:val="00475DD6"/>
    <w:rsid w:val="00475F8B"/>
    <w:rsid w:val="00475FC6"/>
    <w:rsid w:val="0047609D"/>
    <w:rsid w:val="0047624B"/>
    <w:rsid w:val="004762C9"/>
    <w:rsid w:val="0047655F"/>
    <w:rsid w:val="00476563"/>
    <w:rsid w:val="00476B0D"/>
    <w:rsid w:val="00476BDF"/>
    <w:rsid w:val="00476F8A"/>
    <w:rsid w:val="00476FF0"/>
    <w:rsid w:val="00477186"/>
    <w:rsid w:val="004771DB"/>
    <w:rsid w:val="004773D5"/>
    <w:rsid w:val="004773F4"/>
    <w:rsid w:val="0047748E"/>
    <w:rsid w:val="00477807"/>
    <w:rsid w:val="004779B3"/>
    <w:rsid w:val="004779FF"/>
    <w:rsid w:val="00477A2F"/>
    <w:rsid w:val="00477F81"/>
    <w:rsid w:val="00480072"/>
    <w:rsid w:val="00480155"/>
    <w:rsid w:val="004802EA"/>
    <w:rsid w:val="00480420"/>
    <w:rsid w:val="00480444"/>
    <w:rsid w:val="004804A3"/>
    <w:rsid w:val="004805E2"/>
    <w:rsid w:val="004808ED"/>
    <w:rsid w:val="00480A50"/>
    <w:rsid w:val="00480A73"/>
    <w:rsid w:val="00480AD8"/>
    <w:rsid w:val="00480BBB"/>
    <w:rsid w:val="00480BDA"/>
    <w:rsid w:val="00480D8A"/>
    <w:rsid w:val="00480DA4"/>
    <w:rsid w:val="00480E33"/>
    <w:rsid w:val="00480E3F"/>
    <w:rsid w:val="00481009"/>
    <w:rsid w:val="004810AC"/>
    <w:rsid w:val="004811F2"/>
    <w:rsid w:val="00481389"/>
    <w:rsid w:val="0048155C"/>
    <w:rsid w:val="00481738"/>
    <w:rsid w:val="004818A4"/>
    <w:rsid w:val="00481928"/>
    <w:rsid w:val="0048199B"/>
    <w:rsid w:val="00481C07"/>
    <w:rsid w:val="00481C87"/>
    <w:rsid w:val="00481D9A"/>
    <w:rsid w:val="00481EAB"/>
    <w:rsid w:val="00481F33"/>
    <w:rsid w:val="00482033"/>
    <w:rsid w:val="004820AA"/>
    <w:rsid w:val="0048218D"/>
    <w:rsid w:val="004825E0"/>
    <w:rsid w:val="00482655"/>
    <w:rsid w:val="00482657"/>
    <w:rsid w:val="00482835"/>
    <w:rsid w:val="004828ED"/>
    <w:rsid w:val="00482AC6"/>
    <w:rsid w:val="00482B50"/>
    <w:rsid w:val="00482D07"/>
    <w:rsid w:val="00482D4B"/>
    <w:rsid w:val="00482FE2"/>
    <w:rsid w:val="00482FEC"/>
    <w:rsid w:val="00483197"/>
    <w:rsid w:val="004833C3"/>
    <w:rsid w:val="0048350B"/>
    <w:rsid w:val="004836CD"/>
    <w:rsid w:val="004836DD"/>
    <w:rsid w:val="00483864"/>
    <w:rsid w:val="0048398A"/>
    <w:rsid w:val="004839D3"/>
    <w:rsid w:val="00483C44"/>
    <w:rsid w:val="00483F38"/>
    <w:rsid w:val="00483FE2"/>
    <w:rsid w:val="00483FFD"/>
    <w:rsid w:val="00484000"/>
    <w:rsid w:val="00484074"/>
    <w:rsid w:val="0048424E"/>
    <w:rsid w:val="00484312"/>
    <w:rsid w:val="00484372"/>
    <w:rsid w:val="00484432"/>
    <w:rsid w:val="0048460F"/>
    <w:rsid w:val="00484783"/>
    <w:rsid w:val="004847EC"/>
    <w:rsid w:val="004848B4"/>
    <w:rsid w:val="0048493D"/>
    <w:rsid w:val="0048497A"/>
    <w:rsid w:val="00484AE0"/>
    <w:rsid w:val="00484B8C"/>
    <w:rsid w:val="00484C36"/>
    <w:rsid w:val="00484DEB"/>
    <w:rsid w:val="00484E3E"/>
    <w:rsid w:val="00484E83"/>
    <w:rsid w:val="00484FAA"/>
    <w:rsid w:val="00484FB6"/>
    <w:rsid w:val="00484FD4"/>
    <w:rsid w:val="00485029"/>
    <w:rsid w:val="004852FA"/>
    <w:rsid w:val="004853F7"/>
    <w:rsid w:val="00485440"/>
    <w:rsid w:val="004854DC"/>
    <w:rsid w:val="004859E1"/>
    <w:rsid w:val="00485C33"/>
    <w:rsid w:val="00485C5C"/>
    <w:rsid w:val="00485DF9"/>
    <w:rsid w:val="0048608C"/>
    <w:rsid w:val="00486169"/>
    <w:rsid w:val="004861E3"/>
    <w:rsid w:val="00486209"/>
    <w:rsid w:val="004863C8"/>
    <w:rsid w:val="004864B1"/>
    <w:rsid w:val="004867B6"/>
    <w:rsid w:val="00486F4B"/>
    <w:rsid w:val="00487208"/>
    <w:rsid w:val="004872BE"/>
    <w:rsid w:val="00487323"/>
    <w:rsid w:val="00487502"/>
    <w:rsid w:val="0048771F"/>
    <w:rsid w:val="00487792"/>
    <w:rsid w:val="004877DE"/>
    <w:rsid w:val="00487806"/>
    <w:rsid w:val="004878A1"/>
    <w:rsid w:val="004878AD"/>
    <w:rsid w:val="004878E5"/>
    <w:rsid w:val="004879CC"/>
    <w:rsid w:val="00487D71"/>
    <w:rsid w:val="00487E29"/>
    <w:rsid w:val="00487EDA"/>
    <w:rsid w:val="00487F8F"/>
    <w:rsid w:val="00487FD3"/>
    <w:rsid w:val="00490028"/>
    <w:rsid w:val="00490040"/>
    <w:rsid w:val="0049053A"/>
    <w:rsid w:val="004907C0"/>
    <w:rsid w:val="0049085B"/>
    <w:rsid w:val="00490918"/>
    <w:rsid w:val="004909E1"/>
    <w:rsid w:val="00490BDF"/>
    <w:rsid w:val="00490BEB"/>
    <w:rsid w:val="00490CFB"/>
    <w:rsid w:val="00490DBF"/>
    <w:rsid w:val="00490FF6"/>
    <w:rsid w:val="0049106E"/>
    <w:rsid w:val="00491161"/>
    <w:rsid w:val="00491230"/>
    <w:rsid w:val="00491271"/>
    <w:rsid w:val="004912DD"/>
    <w:rsid w:val="00491405"/>
    <w:rsid w:val="004915A6"/>
    <w:rsid w:val="00491726"/>
    <w:rsid w:val="004917A6"/>
    <w:rsid w:val="00491902"/>
    <w:rsid w:val="004919B0"/>
    <w:rsid w:val="00491B7E"/>
    <w:rsid w:val="00491DC8"/>
    <w:rsid w:val="004922B0"/>
    <w:rsid w:val="00492444"/>
    <w:rsid w:val="0049248B"/>
    <w:rsid w:val="004929B3"/>
    <w:rsid w:val="00492E11"/>
    <w:rsid w:val="00492E19"/>
    <w:rsid w:val="00492FC6"/>
    <w:rsid w:val="00492FCA"/>
    <w:rsid w:val="00493002"/>
    <w:rsid w:val="00493137"/>
    <w:rsid w:val="004933A2"/>
    <w:rsid w:val="00493444"/>
    <w:rsid w:val="004934EC"/>
    <w:rsid w:val="00493580"/>
    <w:rsid w:val="004935A2"/>
    <w:rsid w:val="00493781"/>
    <w:rsid w:val="00493874"/>
    <w:rsid w:val="00493945"/>
    <w:rsid w:val="00493AE7"/>
    <w:rsid w:val="00493BA1"/>
    <w:rsid w:val="00493BBC"/>
    <w:rsid w:val="00493FA7"/>
    <w:rsid w:val="00493FEE"/>
    <w:rsid w:val="004941D5"/>
    <w:rsid w:val="004946FB"/>
    <w:rsid w:val="00494A31"/>
    <w:rsid w:val="00494B6F"/>
    <w:rsid w:val="00494E62"/>
    <w:rsid w:val="00495023"/>
    <w:rsid w:val="00495089"/>
    <w:rsid w:val="0049534D"/>
    <w:rsid w:val="004953AF"/>
    <w:rsid w:val="004953F5"/>
    <w:rsid w:val="0049568C"/>
    <w:rsid w:val="0049569A"/>
    <w:rsid w:val="00495761"/>
    <w:rsid w:val="00495786"/>
    <w:rsid w:val="00495935"/>
    <w:rsid w:val="00495CDD"/>
    <w:rsid w:val="00495D37"/>
    <w:rsid w:val="00495E67"/>
    <w:rsid w:val="00495F08"/>
    <w:rsid w:val="0049603B"/>
    <w:rsid w:val="0049610C"/>
    <w:rsid w:val="0049626C"/>
    <w:rsid w:val="00496648"/>
    <w:rsid w:val="00496739"/>
    <w:rsid w:val="00496800"/>
    <w:rsid w:val="004969CF"/>
    <w:rsid w:val="00496AE4"/>
    <w:rsid w:val="00496E12"/>
    <w:rsid w:val="004970E0"/>
    <w:rsid w:val="00497204"/>
    <w:rsid w:val="00497247"/>
    <w:rsid w:val="00497473"/>
    <w:rsid w:val="0049751E"/>
    <w:rsid w:val="00497571"/>
    <w:rsid w:val="0049772F"/>
    <w:rsid w:val="00497BCB"/>
    <w:rsid w:val="00497D0E"/>
    <w:rsid w:val="00497D19"/>
    <w:rsid w:val="00497D71"/>
    <w:rsid w:val="00497F74"/>
    <w:rsid w:val="004A007C"/>
    <w:rsid w:val="004A00D8"/>
    <w:rsid w:val="004A00E6"/>
    <w:rsid w:val="004A01C0"/>
    <w:rsid w:val="004A0359"/>
    <w:rsid w:val="004A0486"/>
    <w:rsid w:val="004A088D"/>
    <w:rsid w:val="004A08F9"/>
    <w:rsid w:val="004A09A9"/>
    <w:rsid w:val="004A0A1E"/>
    <w:rsid w:val="004A0DF9"/>
    <w:rsid w:val="004A0FA4"/>
    <w:rsid w:val="004A0FF7"/>
    <w:rsid w:val="004A104D"/>
    <w:rsid w:val="004A10FB"/>
    <w:rsid w:val="004A11C5"/>
    <w:rsid w:val="004A11F7"/>
    <w:rsid w:val="004A1308"/>
    <w:rsid w:val="004A1726"/>
    <w:rsid w:val="004A18DF"/>
    <w:rsid w:val="004A1BB0"/>
    <w:rsid w:val="004A1BD6"/>
    <w:rsid w:val="004A1D85"/>
    <w:rsid w:val="004A1EEB"/>
    <w:rsid w:val="004A2021"/>
    <w:rsid w:val="004A224F"/>
    <w:rsid w:val="004A22BF"/>
    <w:rsid w:val="004A2351"/>
    <w:rsid w:val="004A23FC"/>
    <w:rsid w:val="004A2531"/>
    <w:rsid w:val="004A2571"/>
    <w:rsid w:val="004A25A2"/>
    <w:rsid w:val="004A2637"/>
    <w:rsid w:val="004A2784"/>
    <w:rsid w:val="004A27B0"/>
    <w:rsid w:val="004A28E4"/>
    <w:rsid w:val="004A2B5B"/>
    <w:rsid w:val="004A2BB1"/>
    <w:rsid w:val="004A2C28"/>
    <w:rsid w:val="004A2DC0"/>
    <w:rsid w:val="004A2EA6"/>
    <w:rsid w:val="004A30C6"/>
    <w:rsid w:val="004A3209"/>
    <w:rsid w:val="004A320C"/>
    <w:rsid w:val="004A32C2"/>
    <w:rsid w:val="004A3839"/>
    <w:rsid w:val="004A3A14"/>
    <w:rsid w:val="004A4195"/>
    <w:rsid w:val="004A4243"/>
    <w:rsid w:val="004A4337"/>
    <w:rsid w:val="004A447C"/>
    <w:rsid w:val="004A44C4"/>
    <w:rsid w:val="004A44E2"/>
    <w:rsid w:val="004A45AE"/>
    <w:rsid w:val="004A4754"/>
    <w:rsid w:val="004A4995"/>
    <w:rsid w:val="004A49F3"/>
    <w:rsid w:val="004A4ACD"/>
    <w:rsid w:val="004A4C2B"/>
    <w:rsid w:val="004A4D75"/>
    <w:rsid w:val="004A4F5D"/>
    <w:rsid w:val="004A50D9"/>
    <w:rsid w:val="004A5284"/>
    <w:rsid w:val="004A53EA"/>
    <w:rsid w:val="004A53F5"/>
    <w:rsid w:val="004A5559"/>
    <w:rsid w:val="004A57D7"/>
    <w:rsid w:val="004A5A77"/>
    <w:rsid w:val="004A5B0B"/>
    <w:rsid w:val="004A5CF5"/>
    <w:rsid w:val="004A5F0E"/>
    <w:rsid w:val="004A60F9"/>
    <w:rsid w:val="004A6192"/>
    <w:rsid w:val="004A6288"/>
    <w:rsid w:val="004A67B8"/>
    <w:rsid w:val="004A68D8"/>
    <w:rsid w:val="004A691A"/>
    <w:rsid w:val="004A6B53"/>
    <w:rsid w:val="004A6E65"/>
    <w:rsid w:val="004A6E7D"/>
    <w:rsid w:val="004A6EB0"/>
    <w:rsid w:val="004A7058"/>
    <w:rsid w:val="004A71DA"/>
    <w:rsid w:val="004A730F"/>
    <w:rsid w:val="004A7422"/>
    <w:rsid w:val="004A753A"/>
    <w:rsid w:val="004A7602"/>
    <w:rsid w:val="004A7750"/>
    <w:rsid w:val="004A7834"/>
    <w:rsid w:val="004A7855"/>
    <w:rsid w:val="004A7890"/>
    <w:rsid w:val="004A7A2C"/>
    <w:rsid w:val="004A7C79"/>
    <w:rsid w:val="004A7D99"/>
    <w:rsid w:val="004A7EF9"/>
    <w:rsid w:val="004A7F37"/>
    <w:rsid w:val="004B003C"/>
    <w:rsid w:val="004B04A0"/>
    <w:rsid w:val="004B04AE"/>
    <w:rsid w:val="004B05A2"/>
    <w:rsid w:val="004B05F0"/>
    <w:rsid w:val="004B0833"/>
    <w:rsid w:val="004B0840"/>
    <w:rsid w:val="004B0979"/>
    <w:rsid w:val="004B0B69"/>
    <w:rsid w:val="004B0C3B"/>
    <w:rsid w:val="004B10B2"/>
    <w:rsid w:val="004B110D"/>
    <w:rsid w:val="004B11BF"/>
    <w:rsid w:val="004B12C0"/>
    <w:rsid w:val="004B13B8"/>
    <w:rsid w:val="004B1560"/>
    <w:rsid w:val="004B15B1"/>
    <w:rsid w:val="004B1726"/>
    <w:rsid w:val="004B19E1"/>
    <w:rsid w:val="004B1A04"/>
    <w:rsid w:val="004B1A1A"/>
    <w:rsid w:val="004B1A39"/>
    <w:rsid w:val="004B1A58"/>
    <w:rsid w:val="004B1A85"/>
    <w:rsid w:val="004B1A88"/>
    <w:rsid w:val="004B1A8B"/>
    <w:rsid w:val="004B1BB5"/>
    <w:rsid w:val="004B1C57"/>
    <w:rsid w:val="004B1F46"/>
    <w:rsid w:val="004B1FF4"/>
    <w:rsid w:val="004B2112"/>
    <w:rsid w:val="004B224C"/>
    <w:rsid w:val="004B225E"/>
    <w:rsid w:val="004B235D"/>
    <w:rsid w:val="004B24BE"/>
    <w:rsid w:val="004B253E"/>
    <w:rsid w:val="004B2582"/>
    <w:rsid w:val="004B26C9"/>
    <w:rsid w:val="004B26F8"/>
    <w:rsid w:val="004B27C7"/>
    <w:rsid w:val="004B2934"/>
    <w:rsid w:val="004B2935"/>
    <w:rsid w:val="004B2E66"/>
    <w:rsid w:val="004B2FFA"/>
    <w:rsid w:val="004B30A4"/>
    <w:rsid w:val="004B3292"/>
    <w:rsid w:val="004B34E2"/>
    <w:rsid w:val="004B3526"/>
    <w:rsid w:val="004B35E5"/>
    <w:rsid w:val="004B3712"/>
    <w:rsid w:val="004B37E8"/>
    <w:rsid w:val="004B386A"/>
    <w:rsid w:val="004B38E5"/>
    <w:rsid w:val="004B3A13"/>
    <w:rsid w:val="004B3A22"/>
    <w:rsid w:val="004B3ABD"/>
    <w:rsid w:val="004B3B25"/>
    <w:rsid w:val="004B3BB7"/>
    <w:rsid w:val="004B3DF5"/>
    <w:rsid w:val="004B3EBF"/>
    <w:rsid w:val="004B4213"/>
    <w:rsid w:val="004B4422"/>
    <w:rsid w:val="004B44A7"/>
    <w:rsid w:val="004B4571"/>
    <w:rsid w:val="004B462E"/>
    <w:rsid w:val="004B469E"/>
    <w:rsid w:val="004B48B3"/>
    <w:rsid w:val="004B4A64"/>
    <w:rsid w:val="004B4A7C"/>
    <w:rsid w:val="004B4ADC"/>
    <w:rsid w:val="004B4CCF"/>
    <w:rsid w:val="004B4DF7"/>
    <w:rsid w:val="004B4EC3"/>
    <w:rsid w:val="004B55F0"/>
    <w:rsid w:val="004B5706"/>
    <w:rsid w:val="004B57BC"/>
    <w:rsid w:val="004B5C54"/>
    <w:rsid w:val="004B5E45"/>
    <w:rsid w:val="004B5F54"/>
    <w:rsid w:val="004B61DD"/>
    <w:rsid w:val="004B622A"/>
    <w:rsid w:val="004B62C2"/>
    <w:rsid w:val="004B63CF"/>
    <w:rsid w:val="004B65F7"/>
    <w:rsid w:val="004B6715"/>
    <w:rsid w:val="004B6719"/>
    <w:rsid w:val="004B6895"/>
    <w:rsid w:val="004B68BE"/>
    <w:rsid w:val="004B6AEF"/>
    <w:rsid w:val="004B6B77"/>
    <w:rsid w:val="004B6C87"/>
    <w:rsid w:val="004B6E0E"/>
    <w:rsid w:val="004B6E94"/>
    <w:rsid w:val="004B6FB3"/>
    <w:rsid w:val="004B6FD9"/>
    <w:rsid w:val="004B71AB"/>
    <w:rsid w:val="004B7225"/>
    <w:rsid w:val="004B724E"/>
    <w:rsid w:val="004B72BF"/>
    <w:rsid w:val="004B757E"/>
    <w:rsid w:val="004B7788"/>
    <w:rsid w:val="004B77EA"/>
    <w:rsid w:val="004B7889"/>
    <w:rsid w:val="004B79B6"/>
    <w:rsid w:val="004B7A34"/>
    <w:rsid w:val="004B7AD2"/>
    <w:rsid w:val="004B7ADA"/>
    <w:rsid w:val="004B7B22"/>
    <w:rsid w:val="004B7B7B"/>
    <w:rsid w:val="004B7CE0"/>
    <w:rsid w:val="004B7D65"/>
    <w:rsid w:val="004B7EFB"/>
    <w:rsid w:val="004C0071"/>
    <w:rsid w:val="004C0758"/>
    <w:rsid w:val="004C07D6"/>
    <w:rsid w:val="004C08CD"/>
    <w:rsid w:val="004C0AA9"/>
    <w:rsid w:val="004C0B6D"/>
    <w:rsid w:val="004C0E3C"/>
    <w:rsid w:val="004C0FAE"/>
    <w:rsid w:val="004C0FDF"/>
    <w:rsid w:val="004C114D"/>
    <w:rsid w:val="004C1485"/>
    <w:rsid w:val="004C14C5"/>
    <w:rsid w:val="004C159A"/>
    <w:rsid w:val="004C17B9"/>
    <w:rsid w:val="004C18B5"/>
    <w:rsid w:val="004C1B64"/>
    <w:rsid w:val="004C1DED"/>
    <w:rsid w:val="004C1E27"/>
    <w:rsid w:val="004C1F3B"/>
    <w:rsid w:val="004C2019"/>
    <w:rsid w:val="004C2050"/>
    <w:rsid w:val="004C211F"/>
    <w:rsid w:val="004C21BC"/>
    <w:rsid w:val="004C22F1"/>
    <w:rsid w:val="004C236E"/>
    <w:rsid w:val="004C23C2"/>
    <w:rsid w:val="004C23F4"/>
    <w:rsid w:val="004C25F5"/>
    <w:rsid w:val="004C265D"/>
    <w:rsid w:val="004C26B1"/>
    <w:rsid w:val="004C270C"/>
    <w:rsid w:val="004C277B"/>
    <w:rsid w:val="004C27A7"/>
    <w:rsid w:val="004C288C"/>
    <w:rsid w:val="004C2908"/>
    <w:rsid w:val="004C293B"/>
    <w:rsid w:val="004C2A17"/>
    <w:rsid w:val="004C2B6E"/>
    <w:rsid w:val="004C2C57"/>
    <w:rsid w:val="004C2CBD"/>
    <w:rsid w:val="004C2CD9"/>
    <w:rsid w:val="004C2D36"/>
    <w:rsid w:val="004C2FD4"/>
    <w:rsid w:val="004C3367"/>
    <w:rsid w:val="004C33E3"/>
    <w:rsid w:val="004C345F"/>
    <w:rsid w:val="004C3641"/>
    <w:rsid w:val="004C3703"/>
    <w:rsid w:val="004C37CF"/>
    <w:rsid w:val="004C392A"/>
    <w:rsid w:val="004C3947"/>
    <w:rsid w:val="004C3949"/>
    <w:rsid w:val="004C3A6B"/>
    <w:rsid w:val="004C3B1A"/>
    <w:rsid w:val="004C3B34"/>
    <w:rsid w:val="004C3BD0"/>
    <w:rsid w:val="004C3D81"/>
    <w:rsid w:val="004C3DBA"/>
    <w:rsid w:val="004C3F86"/>
    <w:rsid w:val="004C4127"/>
    <w:rsid w:val="004C412D"/>
    <w:rsid w:val="004C42B7"/>
    <w:rsid w:val="004C43A4"/>
    <w:rsid w:val="004C4424"/>
    <w:rsid w:val="004C4606"/>
    <w:rsid w:val="004C4678"/>
    <w:rsid w:val="004C4761"/>
    <w:rsid w:val="004C4A2F"/>
    <w:rsid w:val="004C4B04"/>
    <w:rsid w:val="004C4B8D"/>
    <w:rsid w:val="004C4EA6"/>
    <w:rsid w:val="004C5022"/>
    <w:rsid w:val="004C511F"/>
    <w:rsid w:val="004C5159"/>
    <w:rsid w:val="004C5300"/>
    <w:rsid w:val="004C542B"/>
    <w:rsid w:val="004C567A"/>
    <w:rsid w:val="004C5EC2"/>
    <w:rsid w:val="004C6136"/>
    <w:rsid w:val="004C619C"/>
    <w:rsid w:val="004C6254"/>
    <w:rsid w:val="004C63FB"/>
    <w:rsid w:val="004C661F"/>
    <w:rsid w:val="004C69A4"/>
    <w:rsid w:val="004C6AAE"/>
    <w:rsid w:val="004C6B6D"/>
    <w:rsid w:val="004C6CFD"/>
    <w:rsid w:val="004C6D21"/>
    <w:rsid w:val="004C6D62"/>
    <w:rsid w:val="004C6FAB"/>
    <w:rsid w:val="004C7172"/>
    <w:rsid w:val="004C719C"/>
    <w:rsid w:val="004C74E5"/>
    <w:rsid w:val="004C74F2"/>
    <w:rsid w:val="004C74F3"/>
    <w:rsid w:val="004C750C"/>
    <w:rsid w:val="004C7790"/>
    <w:rsid w:val="004C78B8"/>
    <w:rsid w:val="004C7963"/>
    <w:rsid w:val="004C79DE"/>
    <w:rsid w:val="004C7BE8"/>
    <w:rsid w:val="004C7C0D"/>
    <w:rsid w:val="004C7C2C"/>
    <w:rsid w:val="004C7CD2"/>
    <w:rsid w:val="004C7D2D"/>
    <w:rsid w:val="004C7D82"/>
    <w:rsid w:val="004C7DDA"/>
    <w:rsid w:val="004C7DED"/>
    <w:rsid w:val="004D0085"/>
    <w:rsid w:val="004D0087"/>
    <w:rsid w:val="004D01CE"/>
    <w:rsid w:val="004D02CC"/>
    <w:rsid w:val="004D0386"/>
    <w:rsid w:val="004D060A"/>
    <w:rsid w:val="004D07E0"/>
    <w:rsid w:val="004D097E"/>
    <w:rsid w:val="004D0A9D"/>
    <w:rsid w:val="004D0F7B"/>
    <w:rsid w:val="004D1043"/>
    <w:rsid w:val="004D11C9"/>
    <w:rsid w:val="004D11F6"/>
    <w:rsid w:val="004D1222"/>
    <w:rsid w:val="004D1302"/>
    <w:rsid w:val="004D133F"/>
    <w:rsid w:val="004D1344"/>
    <w:rsid w:val="004D1424"/>
    <w:rsid w:val="004D1576"/>
    <w:rsid w:val="004D1678"/>
    <w:rsid w:val="004D1822"/>
    <w:rsid w:val="004D185A"/>
    <w:rsid w:val="004D1921"/>
    <w:rsid w:val="004D19FB"/>
    <w:rsid w:val="004D1A9E"/>
    <w:rsid w:val="004D1E85"/>
    <w:rsid w:val="004D1EE9"/>
    <w:rsid w:val="004D1F96"/>
    <w:rsid w:val="004D201A"/>
    <w:rsid w:val="004D207E"/>
    <w:rsid w:val="004D20D5"/>
    <w:rsid w:val="004D2213"/>
    <w:rsid w:val="004D2269"/>
    <w:rsid w:val="004D22CE"/>
    <w:rsid w:val="004D23A9"/>
    <w:rsid w:val="004D268B"/>
    <w:rsid w:val="004D27E8"/>
    <w:rsid w:val="004D27F7"/>
    <w:rsid w:val="004D28B0"/>
    <w:rsid w:val="004D2926"/>
    <w:rsid w:val="004D2B23"/>
    <w:rsid w:val="004D2BA4"/>
    <w:rsid w:val="004D2BC4"/>
    <w:rsid w:val="004D2C3C"/>
    <w:rsid w:val="004D2C67"/>
    <w:rsid w:val="004D30CD"/>
    <w:rsid w:val="004D3131"/>
    <w:rsid w:val="004D3145"/>
    <w:rsid w:val="004D33E8"/>
    <w:rsid w:val="004D3459"/>
    <w:rsid w:val="004D34B4"/>
    <w:rsid w:val="004D353F"/>
    <w:rsid w:val="004D3D6A"/>
    <w:rsid w:val="004D3E3E"/>
    <w:rsid w:val="004D3EDC"/>
    <w:rsid w:val="004D3FFA"/>
    <w:rsid w:val="004D4097"/>
    <w:rsid w:val="004D4184"/>
    <w:rsid w:val="004D47EC"/>
    <w:rsid w:val="004D48BF"/>
    <w:rsid w:val="004D4AE6"/>
    <w:rsid w:val="004D4B52"/>
    <w:rsid w:val="004D4BE9"/>
    <w:rsid w:val="004D4C0B"/>
    <w:rsid w:val="004D4D14"/>
    <w:rsid w:val="004D50E2"/>
    <w:rsid w:val="004D5130"/>
    <w:rsid w:val="004D51F0"/>
    <w:rsid w:val="004D54A5"/>
    <w:rsid w:val="004D5787"/>
    <w:rsid w:val="004D5916"/>
    <w:rsid w:val="004D5A81"/>
    <w:rsid w:val="004D5E39"/>
    <w:rsid w:val="004D5F98"/>
    <w:rsid w:val="004D6062"/>
    <w:rsid w:val="004D60FF"/>
    <w:rsid w:val="004D6223"/>
    <w:rsid w:val="004D64EA"/>
    <w:rsid w:val="004D6531"/>
    <w:rsid w:val="004D6962"/>
    <w:rsid w:val="004D6A3D"/>
    <w:rsid w:val="004D6BB0"/>
    <w:rsid w:val="004D6C78"/>
    <w:rsid w:val="004D6D6A"/>
    <w:rsid w:val="004D6F38"/>
    <w:rsid w:val="004D739B"/>
    <w:rsid w:val="004D77D1"/>
    <w:rsid w:val="004D7A81"/>
    <w:rsid w:val="004D7B61"/>
    <w:rsid w:val="004D7D32"/>
    <w:rsid w:val="004D7D45"/>
    <w:rsid w:val="004D7F8D"/>
    <w:rsid w:val="004D7F91"/>
    <w:rsid w:val="004E0223"/>
    <w:rsid w:val="004E0445"/>
    <w:rsid w:val="004E05B1"/>
    <w:rsid w:val="004E05C1"/>
    <w:rsid w:val="004E062D"/>
    <w:rsid w:val="004E0756"/>
    <w:rsid w:val="004E077C"/>
    <w:rsid w:val="004E0A6B"/>
    <w:rsid w:val="004E0A81"/>
    <w:rsid w:val="004E0B28"/>
    <w:rsid w:val="004E0E13"/>
    <w:rsid w:val="004E0E77"/>
    <w:rsid w:val="004E109F"/>
    <w:rsid w:val="004E1128"/>
    <w:rsid w:val="004E1477"/>
    <w:rsid w:val="004E15B7"/>
    <w:rsid w:val="004E16CB"/>
    <w:rsid w:val="004E1734"/>
    <w:rsid w:val="004E184B"/>
    <w:rsid w:val="004E1B3F"/>
    <w:rsid w:val="004E1D21"/>
    <w:rsid w:val="004E1D68"/>
    <w:rsid w:val="004E1D75"/>
    <w:rsid w:val="004E1EA3"/>
    <w:rsid w:val="004E1EC1"/>
    <w:rsid w:val="004E20B1"/>
    <w:rsid w:val="004E215F"/>
    <w:rsid w:val="004E2481"/>
    <w:rsid w:val="004E2597"/>
    <w:rsid w:val="004E27B9"/>
    <w:rsid w:val="004E31E2"/>
    <w:rsid w:val="004E3A04"/>
    <w:rsid w:val="004E3B0A"/>
    <w:rsid w:val="004E3BCF"/>
    <w:rsid w:val="004E3C57"/>
    <w:rsid w:val="004E3CD2"/>
    <w:rsid w:val="004E3D41"/>
    <w:rsid w:val="004E3D82"/>
    <w:rsid w:val="004E3FBD"/>
    <w:rsid w:val="004E3FCC"/>
    <w:rsid w:val="004E4080"/>
    <w:rsid w:val="004E41EE"/>
    <w:rsid w:val="004E4246"/>
    <w:rsid w:val="004E429B"/>
    <w:rsid w:val="004E42A3"/>
    <w:rsid w:val="004E44AB"/>
    <w:rsid w:val="004E44F4"/>
    <w:rsid w:val="004E4AA7"/>
    <w:rsid w:val="004E4C02"/>
    <w:rsid w:val="004E4C65"/>
    <w:rsid w:val="004E4CEC"/>
    <w:rsid w:val="004E4D39"/>
    <w:rsid w:val="004E4E32"/>
    <w:rsid w:val="004E52A6"/>
    <w:rsid w:val="004E5371"/>
    <w:rsid w:val="004E53C4"/>
    <w:rsid w:val="004E54ED"/>
    <w:rsid w:val="004E58D4"/>
    <w:rsid w:val="004E5B29"/>
    <w:rsid w:val="004E5CD3"/>
    <w:rsid w:val="004E5D19"/>
    <w:rsid w:val="004E5D3C"/>
    <w:rsid w:val="004E5E8C"/>
    <w:rsid w:val="004E651B"/>
    <w:rsid w:val="004E6560"/>
    <w:rsid w:val="004E6A19"/>
    <w:rsid w:val="004E6CDB"/>
    <w:rsid w:val="004E6DBE"/>
    <w:rsid w:val="004E6FF0"/>
    <w:rsid w:val="004E71C8"/>
    <w:rsid w:val="004E7258"/>
    <w:rsid w:val="004E7274"/>
    <w:rsid w:val="004E76F8"/>
    <w:rsid w:val="004E7742"/>
    <w:rsid w:val="004E781B"/>
    <w:rsid w:val="004E7926"/>
    <w:rsid w:val="004E7BDA"/>
    <w:rsid w:val="004E7D6B"/>
    <w:rsid w:val="004F00EA"/>
    <w:rsid w:val="004F011A"/>
    <w:rsid w:val="004F025D"/>
    <w:rsid w:val="004F0497"/>
    <w:rsid w:val="004F04D7"/>
    <w:rsid w:val="004F05BE"/>
    <w:rsid w:val="004F086B"/>
    <w:rsid w:val="004F09DE"/>
    <w:rsid w:val="004F0B0C"/>
    <w:rsid w:val="004F0B7A"/>
    <w:rsid w:val="004F0B9C"/>
    <w:rsid w:val="004F0C7D"/>
    <w:rsid w:val="004F0CC9"/>
    <w:rsid w:val="004F0D8F"/>
    <w:rsid w:val="004F0DF6"/>
    <w:rsid w:val="004F0E0C"/>
    <w:rsid w:val="004F0EA8"/>
    <w:rsid w:val="004F0F6A"/>
    <w:rsid w:val="004F129C"/>
    <w:rsid w:val="004F142C"/>
    <w:rsid w:val="004F15E7"/>
    <w:rsid w:val="004F165D"/>
    <w:rsid w:val="004F170B"/>
    <w:rsid w:val="004F18A6"/>
    <w:rsid w:val="004F199A"/>
    <w:rsid w:val="004F1EC4"/>
    <w:rsid w:val="004F1ECB"/>
    <w:rsid w:val="004F20AB"/>
    <w:rsid w:val="004F221B"/>
    <w:rsid w:val="004F2363"/>
    <w:rsid w:val="004F2468"/>
    <w:rsid w:val="004F263C"/>
    <w:rsid w:val="004F298E"/>
    <w:rsid w:val="004F2ACA"/>
    <w:rsid w:val="004F2BAC"/>
    <w:rsid w:val="004F2C4D"/>
    <w:rsid w:val="004F2D4F"/>
    <w:rsid w:val="004F2EC8"/>
    <w:rsid w:val="004F2EFE"/>
    <w:rsid w:val="004F3010"/>
    <w:rsid w:val="004F3086"/>
    <w:rsid w:val="004F319E"/>
    <w:rsid w:val="004F33EB"/>
    <w:rsid w:val="004F34DB"/>
    <w:rsid w:val="004F3847"/>
    <w:rsid w:val="004F38A8"/>
    <w:rsid w:val="004F3964"/>
    <w:rsid w:val="004F3B89"/>
    <w:rsid w:val="004F3BB0"/>
    <w:rsid w:val="004F3CA6"/>
    <w:rsid w:val="004F3ED0"/>
    <w:rsid w:val="004F3F6A"/>
    <w:rsid w:val="004F3FD0"/>
    <w:rsid w:val="004F4130"/>
    <w:rsid w:val="004F419F"/>
    <w:rsid w:val="004F4377"/>
    <w:rsid w:val="004F448F"/>
    <w:rsid w:val="004F4510"/>
    <w:rsid w:val="004F4583"/>
    <w:rsid w:val="004F46D1"/>
    <w:rsid w:val="004F48DA"/>
    <w:rsid w:val="004F4902"/>
    <w:rsid w:val="004F4994"/>
    <w:rsid w:val="004F49C0"/>
    <w:rsid w:val="004F4A98"/>
    <w:rsid w:val="004F4C24"/>
    <w:rsid w:val="004F4CEF"/>
    <w:rsid w:val="004F4D56"/>
    <w:rsid w:val="004F4E77"/>
    <w:rsid w:val="004F4EC3"/>
    <w:rsid w:val="004F5094"/>
    <w:rsid w:val="004F5103"/>
    <w:rsid w:val="004F512A"/>
    <w:rsid w:val="004F528C"/>
    <w:rsid w:val="004F52CE"/>
    <w:rsid w:val="004F55DE"/>
    <w:rsid w:val="004F587C"/>
    <w:rsid w:val="004F5921"/>
    <w:rsid w:val="004F59AB"/>
    <w:rsid w:val="004F5AAF"/>
    <w:rsid w:val="004F5B37"/>
    <w:rsid w:val="004F5B92"/>
    <w:rsid w:val="004F5C50"/>
    <w:rsid w:val="004F5D62"/>
    <w:rsid w:val="004F6178"/>
    <w:rsid w:val="004F63FD"/>
    <w:rsid w:val="004F6579"/>
    <w:rsid w:val="004F6623"/>
    <w:rsid w:val="004F67A6"/>
    <w:rsid w:val="004F67FD"/>
    <w:rsid w:val="004F6877"/>
    <w:rsid w:val="004F69A2"/>
    <w:rsid w:val="004F69E6"/>
    <w:rsid w:val="004F6A20"/>
    <w:rsid w:val="004F6BB5"/>
    <w:rsid w:val="004F6C4C"/>
    <w:rsid w:val="004F6C54"/>
    <w:rsid w:val="004F6D6F"/>
    <w:rsid w:val="004F6F73"/>
    <w:rsid w:val="004F71BD"/>
    <w:rsid w:val="004F71F2"/>
    <w:rsid w:val="004F7313"/>
    <w:rsid w:val="004F73E5"/>
    <w:rsid w:val="004F7849"/>
    <w:rsid w:val="004F7866"/>
    <w:rsid w:val="004F78F7"/>
    <w:rsid w:val="004F7BC7"/>
    <w:rsid w:val="004F7C23"/>
    <w:rsid w:val="004F7D45"/>
    <w:rsid w:val="004F7D64"/>
    <w:rsid w:val="004F7E8D"/>
    <w:rsid w:val="004F7EB8"/>
    <w:rsid w:val="004F7FE4"/>
    <w:rsid w:val="0050022F"/>
    <w:rsid w:val="00500523"/>
    <w:rsid w:val="00500617"/>
    <w:rsid w:val="005006DD"/>
    <w:rsid w:val="005007B0"/>
    <w:rsid w:val="00500916"/>
    <w:rsid w:val="0050095C"/>
    <w:rsid w:val="005011AA"/>
    <w:rsid w:val="00501292"/>
    <w:rsid w:val="005012E3"/>
    <w:rsid w:val="005012EF"/>
    <w:rsid w:val="00501558"/>
    <w:rsid w:val="0050160D"/>
    <w:rsid w:val="005017AC"/>
    <w:rsid w:val="005017D4"/>
    <w:rsid w:val="005018DD"/>
    <w:rsid w:val="0050197C"/>
    <w:rsid w:val="005019A2"/>
    <w:rsid w:val="005019F3"/>
    <w:rsid w:val="00501A7F"/>
    <w:rsid w:val="00501D14"/>
    <w:rsid w:val="00501DA7"/>
    <w:rsid w:val="00501DAC"/>
    <w:rsid w:val="0050211F"/>
    <w:rsid w:val="005021ED"/>
    <w:rsid w:val="0050225F"/>
    <w:rsid w:val="00502375"/>
    <w:rsid w:val="00502574"/>
    <w:rsid w:val="00502631"/>
    <w:rsid w:val="005028B9"/>
    <w:rsid w:val="0050296E"/>
    <w:rsid w:val="005029CC"/>
    <w:rsid w:val="00502AE8"/>
    <w:rsid w:val="00502B03"/>
    <w:rsid w:val="00502ED3"/>
    <w:rsid w:val="00502EED"/>
    <w:rsid w:val="00503089"/>
    <w:rsid w:val="00503415"/>
    <w:rsid w:val="0050348D"/>
    <w:rsid w:val="005035EA"/>
    <w:rsid w:val="00503B08"/>
    <w:rsid w:val="00503BE4"/>
    <w:rsid w:val="00503FE6"/>
    <w:rsid w:val="005041D3"/>
    <w:rsid w:val="00504291"/>
    <w:rsid w:val="0050433B"/>
    <w:rsid w:val="005043D3"/>
    <w:rsid w:val="0050440D"/>
    <w:rsid w:val="00504701"/>
    <w:rsid w:val="00504748"/>
    <w:rsid w:val="0050475B"/>
    <w:rsid w:val="00504792"/>
    <w:rsid w:val="0050479C"/>
    <w:rsid w:val="005047FB"/>
    <w:rsid w:val="0050488C"/>
    <w:rsid w:val="005048EB"/>
    <w:rsid w:val="005048F2"/>
    <w:rsid w:val="00504954"/>
    <w:rsid w:val="00504B92"/>
    <w:rsid w:val="00504BC4"/>
    <w:rsid w:val="00504BFA"/>
    <w:rsid w:val="00504C36"/>
    <w:rsid w:val="00504C5B"/>
    <w:rsid w:val="00504D00"/>
    <w:rsid w:val="00504E44"/>
    <w:rsid w:val="00504F04"/>
    <w:rsid w:val="00504FF9"/>
    <w:rsid w:val="0050538D"/>
    <w:rsid w:val="005054A2"/>
    <w:rsid w:val="00505504"/>
    <w:rsid w:val="00505591"/>
    <w:rsid w:val="00505696"/>
    <w:rsid w:val="00505A6C"/>
    <w:rsid w:val="00505ADD"/>
    <w:rsid w:val="00505B4E"/>
    <w:rsid w:val="00505BB6"/>
    <w:rsid w:val="00505C31"/>
    <w:rsid w:val="00505C58"/>
    <w:rsid w:val="00505E3A"/>
    <w:rsid w:val="00505E7C"/>
    <w:rsid w:val="00505EEE"/>
    <w:rsid w:val="005061CE"/>
    <w:rsid w:val="00506240"/>
    <w:rsid w:val="005065E6"/>
    <w:rsid w:val="005065FD"/>
    <w:rsid w:val="005069BD"/>
    <w:rsid w:val="00506A0F"/>
    <w:rsid w:val="00506F6D"/>
    <w:rsid w:val="00506FF6"/>
    <w:rsid w:val="00507896"/>
    <w:rsid w:val="0050793A"/>
    <w:rsid w:val="005079F2"/>
    <w:rsid w:val="00507C5E"/>
    <w:rsid w:val="00507CEB"/>
    <w:rsid w:val="00507DFF"/>
    <w:rsid w:val="00507F4C"/>
    <w:rsid w:val="0051028E"/>
    <w:rsid w:val="00510406"/>
    <w:rsid w:val="0051040B"/>
    <w:rsid w:val="00510433"/>
    <w:rsid w:val="00510575"/>
    <w:rsid w:val="00510753"/>
    <w:rsid w:val="00510946"/>
    <w:rsid w:val="0051098D"/>
    <w:rsid w:val="00510B6A"/>
    <w:rsid w:val="00510BC1"/>
    <w:rsid w:val="00510D0A"/>
    <w:rsid w:val="00510D2C"/>
    <w:rsid w:val="00510DCF"/>
    <w:rsid w:val="00510EF6"/>
    <w:rsid w:val="00510F92"/>
    <w:rsid w:val="0051120E"/>
    <w:rsid w:val="0051125A"/>
    <w:rsid w:val="0051134B"/>
    <w:rsid w:val="005113D5"/>
    <w:rsid w:val="0051145A"/>
    <w:rsid w:val="0051148C"/>
    <w:rsid w:val="0051151B"/>
    <w:rsid w:val="00511620"/>
    <w:rsid w:val="005116ED"/>
    <w:rsid w:val="00511A30"/>
    <w:rsid w:val="00511A63"/>
    <w:rsid w:val="00511AE7"/>
    <w:rsid w:val="00511DA3"/>
    <w:rsid w:val="00511FFC"/>
    <w:rsid w:val="0051225F"/>
    <w:rsid w:val="005123F0"/>
    <w:rsid w:val="00512612"/>
    <w:rsid w:val="005126C6"/>
    <w:rsid w:val="00512797"/>
    <w:rsid w:val="005127BC"/>
    <w:rsid w:val="00512823"/>
    <w:rsid w:val="00512911"/>
    <w:rsid w:val="00512AC0"/>
    <w:rsid w:val="00512EC5"/>
    <w:rsid w:val="00512EF1"/>
    <w:rsid w:val="00512F09"/>
    <w:rsid w:val="00512F2F"/>
    <w:rsid w:val="00512FD7"/>
    <w:rsid w:val="00512FFD"/>
    <w:rsid w:val="0051311C"/>
    <w:rsid w:val="0051319B"/>
    <w:rsid w:val="005131D1"/>
    <w:rsid w:val="00513285"/>
    <w:rsid w:val="00513343"/>
    <w:rsid w:val="00513698"/>
    <w:rsid w:val="00513882"/>
    <w:rsid w:val="00513A21"/>
    <w:rsid w:val="00513A34"/>
    <w:rsid w:val="00513BCE"/>
    <w:rsid w:val="00513CF5"/>
    <w:rsid w:val="00513E6C"/>
    <w:rsid w:val="00514100"/>
    <w:rsid w:val="00514121"/>
    <w:rsid w:val="00514140"/>
    <w:rsid w:val="005141CF"/>
    <w:rsid w:val="00514254"/>
    <w:rsid w:val="005142FB"/>
    <w:rsid w:val="00514303"/>
    <w:rsid w:val="00514477"/>
    <w:rsid w:val="00514514"/>
    <w:rsid w:val="00514529"/>
    <w:rsid w:val="0051452F"/>
    <w:rsid w:val="005145BD"/>
    <w:rsid w:val="0051462A"/>
    <w:rsid w:val="0051466D"/>
    <w:rsid w:val="005148F0"/>
    <w:rsid w:val="00514AD9"/>
    <w:rsid w:val="00514C85"/>
    <w:rsid w:val="00514C98"/>
    <w:rsid w:val="00514CE5"/>
    <w:rsid w:val="00514D8D"/>
    <w:rsid w:val="00514FD0"/>
    <w:rsid w:val="005150CE"/>
    <w:rsid w:val="00515342"/>
    <w:rsid w:val="005153A4"/>
    <w:rsid w:val="005153B1"/>
    <w:rsid w:val="005153B6"/>
    <w:rsid w:val="00515448"/>
    <w:rsid w:val="0051566F"/>
    <w:rsid w:val="005156BA"/>
    <w:rsid w:val="00515734"/>
    <w:rsid w:val="0051594E"/>
    <w:rsid w:val="00515BD1"/>
    <w:rsid w:val="00515CD5"/>
    <w:rsid w:val="00515DC2"/>
    <w:rsid w:val="00515DE5"/>
    <w:rsid w:val="00515E41"/>
    <w:rsid w:val="00515FFB"/>
    <w:rsid w:val="00516112"/>
    <w:rsid w:val="0051628E"/>
    <w:rsid w:val="005164EA"/>
    <w:rsid w:val="00516981"/>
    <w:rsid w:val="00516B0A"/>
    <w:rsid w:val="00516BD4"/>
    <w:rsid w:val="00516BDA"/>
    <w:rsid w:val="00516C1A"/>
    <w:rsid w:val="00516C4F"/>
    <w:rsid w:val="00516CBB"/>
    <w:rsid w:val="00516E33"/>
    <w:rsid w:val="00516E6C"/>
    <w:rsid w:val="00516FAE"/>
    <w:rsid w:val="005170B9"/>
    <w:rsid w:val="00517280"/>
    <w:rsid w:val="00517380"/>
    <w:rsid w:val="005174C2"/>
    <w:rsid w:val="00517722"/>
    <w:rsid w:val="00517A01"/>
    <w:rsid w:val="00517B4C"/>
    <w:rsid w:val="00517D89"/>
    <w:rsid w:val="00517DFD"/>
    <w:rsid w:val="00517F77"/>
    <w:rsid w:val="0052001E"/>
    <w:rsid w:val="005202ED"/>
    <w:rsid w:val="00520440"/>
    <w:rsid w:val="0052057D"/>
    <w:rsid w:val="005206EB"/>
    <w:rsid w:val="00520720"/>
    <w:rsid w:val="0052075B"/>
    <w:rsid w:val="005209C7"/>
    <w:rsid w:val="00520A7B"/>
    <w:rsid w:val="00520B20"/>
    <w:rsid w:val="00520E3A"/>
    <w:rsid w:val="00520F62"/>
    <w:rsid w:val="00520FDF"/>
    <w:rsid w:val="00520FED"/>
    <w:rsid w:val="0052105A"/>
    <w:rsid w:val="00521392"/>
    <w:rsid w:val="005214FC"/>
    <w:rsid w:val="005216E5"/>
    <w:rsid w:val="00521836"/>
    <w:rsid w:val="00521881"/>
    <w:rsid w:val="0052193D"/>
    <w:rsid w:val="00521AF6"/>
    <w:rsid w:val="00521B89"/>
    <w:rsid w:val="00521C11"/>
    <w:rsid w:val="00521C20"/>
    <w:rsid w:val="00521C44"/>
    <w:rsid w:val="00521E02"/>
    <w:rsid w:val="00521E79"/>
    <w:rsid w:val="00521EEF"/>
    <w:rsid w:val="00521F70"/>
    <w:rsid w:val="00522167"/>
    <w:rsid w:val="005221A1"/>
    <w:rsid w:val="00522317"/>
    <w:rsid w:val="0052236F"/>
    <w:rsid w:val="005223F4"/>
    <w:rsid w:val="0052251C"/>
    <w:rsid w:val="0052254A"/>
    <w:rsid w:val="0052287E"/>
    <w:rsid w:val="005228AD"/>
    <w:rsid w:val="005228BD"/>
    <w:rsid w:val="005228EA"/>
    <w:rsid w:val="00522997"/>
    <w:rsid w:val="005229C7"/>
    <w:rsid w:val="005229D0"/>
    <w:rsid w:val="00522A06"/>
    <w:rsid w:val="00522AE4"/>
    <w:rsid w:val="00522EA0"/>
    <w:rsid w:val="00522EF0"/>
    <w:rsid w:val="005230A7"/>
    <w:rsid w:val="0052325C"/>
    <w:rsid w:val="00523553"/>
    <w:rsid w:val="0052356B"/>
    <w:rsid w:val="005237E3"/>
    <w:rsid w:val="005238FE"/>
    <w:rsid w:val="00523AC4"/>
    <w:rsid w:val="00523F02"/>
    <w:rsid w:val="00523F12"/>
    <w:rsid w:val="0052400C"/>
    <w:rsid w:val="00524044"/>
    <w:rsid w:val="00524123"/>
    <w:rsid w:val="00524514"/>
    <w:rsid w:val="005246A2"/>
    <w:rsid w:val="005248D2"/>
    <w:rsid w:val="00524A21"/>
    <w:rsid w:val="00524D44"/>
    <w:rsid w:val="00524DBB"/>
    <w:rsid w:val="00524EC4"/>
    <w:rsid w:val="00524ED8"/>
    <w:rsid w:val="00524F10"/>
    <w:rsid w:val="00525042"/>
    <w:rsid w:val="0052506A"/>
    <w:rsid w:val="0052528C"/>
    <w:rsid w:val="005252EC"/>
    <w:rsid w:val="005252EF"/>
    <w:rsid w:val="005254EB"/>
    <w:rsid w:val="00525760"/>
    <w:rsid w:val="005258FF"/>
    <w:rsid w:val="005259F5"/>
    <w:rsid w:val="00525DBC"/>
    <w:rsid w:val="00525E70"/>
    <w:rsid w:val="00526015"/>
    <w:rsid w:val="00526035"/>
    <w:rsid w:val="00526096"/>
    <w:rsid w:val="00526103"/>
    <w:rsid w:val="00526197"/>
    <w:rsid w:val="0052619D"/>
    <w:rsid w:val="005262C6"/>
    <w:rsid w:val="005267AA"/>
    <w:rsid w:val="00526835"/>
    <w:rsid w:val="00526876"/>
    <w:rsid w:val="00526886"/>
    <w:rsid w:val="005268B2"/>
    <w:rsid w:val="00526A97"/>
    <w:rsid w:val="00526AFF"/>
    <w:rsid w:val="00526C70"/>
    <w:rsid w:val="00526C84"/>
    <w:rsid w:val="00526CF2"/>
    <w:rsid w:val="005270B5"/>
    <w:rsid w:val="00527173"/>
    <w:rsid w:val="00527192"/>
    <w:rsid w:val="00527325"/>
    <w:rsid w:val="00527515"/>
    <w:rsid w:val="0052759B"/>
    <w:rsid w:val="005275C0"/>
    <w:rsid w:val="0052760A"/>
    <w:rsid w:val="005278F4"/>
    <w:rsid w:val="0052792F"/>
    <w:rsid w:val="005279E5"/>
    <w:rsid w:val="00527AFD"/>
    <w:rsid w:val="00527BD7"/>
    <w:rsid w:val="00527D96"/>
    <w:rsid w:val="00527DFA"/>
    <w:rsid w:val="00527E6B"/>
    <w:rsid w:val="00527FC4"/>
    <w:rsid w:val="0053013B"/>
    <w:rsid w:val="00530232"/>
    <w:rsid w:val="00530327"/>
    <w:rsid w:val="00530373"/>
    <w:rsid w:val="005303A2"/>
    <w:rsid w:val="00530496"/>
    <w:rsid w:val="00530612"/>
    <w:rsid w:val="00530673"/>
    <w:rsid w:val="005307D4"/>
    <w:rsid w:val="005309C7"/>
    <w:rsid w:val="00530E24"/>
    <w:rsid w:val="00530E64"/>
    <w:rsid w:val="00530EDB"/>
    <w:rsid w:val="00531014"/>
    <w:rsid w:val="005310B9"/>
    <w:rsid w:val="005311AD"/>
    <w:rsid w:val="005313AA"/>
    <w:rsid w:val="005314AB"/>
    <w:rsid w:val="0053154F"/>
    <w:rsid w:val="005317FF"/>
    <w:rsid w:val="00531A14"/>
    <w:rsid w:val="00531EA9"/>
    <w:rsid w:val="00531EE6"/>
    <w:rsid w:val="005320BF"/>
    <w:rsid w:val="00532156"/>
    <w:rsid w:val="00532184"/>
    <w:rsid w:val="00532335"/>
    <w:rsid w:val="0053260D"/>
    <w:rsid w:val="00532A0C"/>
    <w:rsid w:val="00532C8B"/>
    <w:rsid w:val="00532D48"/>
    <w:rsid w:val="00532DB0"/>
    <w:rsid w:val="00532DF7"/>
    <w:rsid w:val="0053308C"/>
    <w:rsid w:val="005330CE"/>
    <w:rsid w:val="00533144"/>
    <w:rsid w:val="005331A0"/>
    <w:rsid w:val="005331F9"/>
    <w:rsid w:val="00533304"/>
    <w:rsid w:val="0053337D"/>
    <w:rsid w:val="005334AF"/>
    <w:rsid w:val="00533534"/>
    <w:rsid w:val="005335A3"/>
    <w:rsid w:val="00533660"/>
    <w:rsid w:val="005337D1"/>
    <w:rsid w:val="00533921"/>
    <w:rsid w:val="00533A0A"/>
    <w:rsid w:val="00533A35"/>
    <w:rsid w:val="00533A38"/>
    <w:rsid w:val="00533C13"/>
    <w:rsid w:val="00533C55"/>
    <w:rsid w:val="00533E45"/>
    <w:rsid w:val="00533E68"/>
    <w:rsid w:val="00533F61"/>
    <w:rsid w:val="005341F1"/>
    <w:rsid w:val="0053445B"/>
    <w:rsid w:val="005344B9"/>
    <w:rsid w:val="00534529"/>
    <w:rsid w:val="0053457B"/>
    <w:rsid w:val="00534600"/>
    <w:rsid w:val="0053464B"/>
    <w:rsid w:val="005348A3"/>
    <w:rsid w:val="005348AD"/>
    <w:rsid w:val="005348E9"/>
    <w:rsid w:val="00534E2C"/>
    <w:rsid w:val="00535121"/>
    <w:rsid w:val="005351C1"/>
    <w:rsid w:val="005353DE"/>
    <w:rsid w:val="005356BA"/>
    <w:rsid w:val="00535700"/>
    <w:rsid w:val="00535716"/>
    <w:rsid w:val="005358C6"/>
    <w:rsid w:val="00535924"/>
    <w:rsid w:val="00535F72"/>
    <w:rsid w:val="0053625A"/>
    <w:rsid w:val="005362DA"/>
    <w:rsid w:val="005363BF"/>
    <w:rsid w:val="00536507"/>
    <w:rsid w:val="00536588"/>
    <w:rsid w:val="00536655"/>
    <w:rsid w:val="0053685F"/>
    <w:rsid w:val="00536F50"/>
    <w:rsid w:val="00536FFD"/>
    <w:rsid w:val="00537065"/>
    <w:rsid w:val="005371FC"/>
    <w:rsid w:val="0053760D"/>
    <w:rsid w:val="00537650"/>
    <w:rsid w:val="005376A8"/>
    <w:rsid w:val="0053773F"/>
    <w:rsid w:val="00537775"/>
    <w:rsid w:val="00537789"/>
    <w:rsid w:val="0053783B"/>
    <w:rsid w:val="00537891"/>
    <w:rsid w:val="00537CE5"/>
    <w:rsid w:val="00537F9F"/>
    <w:rsid w:val="005401E1"/>
    <w:rsid w:val="0054029F"/>
    <w:rsid w:val="00540313"/>
    <w:rsid w:val="0054045A"/>
    <w:rsid w:val="005404A5"/>
    <w:rsid w:val="00540537"/>
    <w:rsid w:val="00540850"/>
    <w:rsid w:val="005408FF"/>
    <w:rsid w:val="00540953"/>
    <w:rsid w:val="00540AF9"/>
    <w:rsid w:val="005410B7"/>
    <w:rsid w:val="005410CB"/>
    <w:rsid w:val="005413C0"/>
    <w:rsid w:val="00541434"/>
    <w:rsid w:val="00541517"/>
    <w:rsid w:val="005415BE"/>
    <w:rsid w:val="0054195F"/>
    <w:rsid w:val="00541B8F"/>
    <w:rsid w:val="00541F0C"/>
    <w:rsid w:val="00541F8C"/>
    <w:rsid w:val="005420CE"/>
    <w:rsid w:val="005422D0"/>
    <w:rsid w:val="00542342"/>
    <w:rsid w:val="0054247B"/>
    <w:rsid w:val="0054248A"/>
    <w:rsid w:val="00542693"/>
    <w:rsid w:val="00542729"/>
    <w:rsid w:val="005427B5"/>
    <w:rsid w:val="00542987"/>
    <w:rsid w:val="00542B37"/>
    <w:rsid w:val="00542BD6"/>
    <w:rsid w:val="00542DA5"/>
    <w:rsid w:val="0054315E"/>
    <w:rsid w:val="0054319F"/>
    <w:rsid w:val="0054322F"/>
    <w:rsid w:val="005433C9"/>
    <w:rsid w:val="00543436"/>
    <w:rsid w:val="00543505"/>
    <w:rsid w:val="005437C4"/>
    <w:rsid w:val="005439A2"/>
    <w:rsid w:val="00543A3C"/>
    <w:rsid w:val="00543A4B"/>
    <w:rsid w:val="00543BFD"/>
    <w:rsid w:val="00543DB7"/>
    <w:rsid w:val="00543ED0"/>
    <w:rsid w:val="0054415E"/>
    <w:rsid w:val="005441BF"/>
    <w:rsid w:val="00544363"/>
    <w:rsid w:val="0054447E"/>
    <w:rsid w:val="005447F3"/>
    <w:rsid w:val="005448A4"/>
    <w:rsid w:val="00544A06"/>
    <w:rsid w:val="00544B49"/>
    <w:rsid w:val="00544D0D"/>
    <w:rsid w:val="00544DC8"/>
    <w:rsid w:val="00544E44"/>
    <w:rsid w:val="00544F47"/>
    <w:rsid w:val="005451D0"/>
    <w:rsid w:val="005453A4"/>
    <w:rsid w:val="0054545A"/>
    <w:rsid w:val="00545496"/>
    <w:rsid w:val="00545498"/>
    <w:rsid w:val="00545566"/>
    <w:rsid w:val="005455BB"/>
    <w:rsid w:val="00545650"/>
    <w:rsid w:val="005459BB"/>
    <w:rsid w:val="00545A17"/>
    <w:rsid w:val="00545A9D"/>
    <w:rsid w:val="00545EE0"/>
    <w:rsid w:val="00546013"/>
    <w:rsid w:val="0054618C"/>
    <w:rsid w:val="00546358"/>
    <w:rsid w:val="0054645E"/>
    <w:rsid w:val="00546478"/>
    <w:rsid w:val="00546677"/>
    <w:rsid w:val="00546910"/>
    <w:rsid w:val="00546D07"/>
    <w:rsid w:val="00547065"/>
    <w:rsid w:val="005471C2"/>
    <w:rsid w:val="005474C8"/>
    <w:rsid w:val="005475CC"/>
    <w:rsid w:val="00547862"/>
    <w:rsid w:val="0054791C"/>
    <w:rsid w:val="00547A6E"/>
    <w:rsid w:val="00547A89"/>
    <w:rsid w:val="00547AE1"/>
    <w:rsid w:val="00547CDB"/>
    <w:rsid w:val="00547D3B"/>
    <w:rsid w:val="00547DA3"/>
    <w:rsid w:val="00547E43"/>
    <w:rsid w:val="00550031"/>
    <w:rsid w:val="005500EE"/>
    <w:rsid w:val="005502A5"/>
    <w:rsid w:val="0055034D"/>
    <w:rsid w:val="00550433"/>
    <w:rsid w:val="0055081C"/>
    <w:rsid w:val="0055093A"/>
    <w:rsid w:val="00550ADC"/>
    <w:rsid w:val="00550BDE"/>
    <w:rsid w:val="00550C2A"/>
    <w:rsid w:val="00550D77"/>
    <w:rsid w:val="00550E72"/>
    <w:rsid w:val="00550EEC"/>
    <w:rsid w:val="0055106E"/>
    <w:rsid w:val="00551137"/>
    <w:rsid w:val="00551161"/>
    <w:rsid w:val="00551433"/>
    <w:rsid w:val="005515EA"/>
    <w:rsid w:val="00551689"/>
    <w:rsid w:val="005516CF"/>
    <w:rsid w:val="00551AF5"/>
    <w:rsid w:val="00551E25"/>
    <w:rsid w:val="00552011"/>
    <w:rsid w:val="00552138"/>
    <w:rsid w:val="00552228"/>
    <w:rsid w:val="0055233A"/>
    <w:rsid w:val="005524BE"/>
    <w:rsid w:val="005525A7"/>
    <w:rsid w:val="005527F3"/>
    <w:rsid w:val="0055282F"/>
    <w:rsid w:val="00552853"/>
    <w:rsid w:val="00552A4E"/>
    <w:rsid w:val="00552E5F"/>
    <w:rsid w:val="00552E79"/>
    <w:rsid w:val="00552FC9"/>
    <w:rsid w:val="00553019"/>
    <w:rsid w:val="0055302B"/>
    <w:rsid w:val="0055345A"/>
    <w:rsid w:val="00553580"/>
    <w:rsid w:val="00553A87"/>
    <w:rsid w:val="00553AB0"/>
    <w:rsid w:val="00553AE5"/>
    <w:rsid w:val="00553DF7"/>
    <w:rsid w:val="00553E5A"/>
    <w:rsid w:val="00553E94"/>
    <w:rsid w:val="00553ECF"/>
    <w:rsid w:val="00554257"/>
    <w:rsid w:val="00554338"/>
    <w:rsid w:val="0055454F"/>
    <w:rsid w:val="005548B7"/>
    <w:rsid w:val="00554978"/>
    <w:rsid w:val="00554C1B"/>
    <w:rsid w:val="00554C2B"/>
    <w:rsid w:val="00554E03"/>
    <w:rsid w:val="00554F7D"/>
    <w:rsid w:val="00555103"/>
    <w:rsid w:val="00555224"/>
    <w:rsid w:val="005552B9"/>
    <w:rsid w:val="005552FA"/>
    <w:rsid w:val="0055535C"/>
    <w:rsid w:val="00555367"/>
    <w:rsid w:val="005554EA"/>
    <w:rsid w:val="0055551A"/>
    <w:rsid w:val="005555DC"/>
    <w:rsid w:val="0055576A"/>
    <w:rsid w:val="0055577C"/>
    <w:rsid w:val="00555A51"/>
    <w:rsid w:val="00555CA5"/>
    <w:rsid w:val="00555F9C"/>
    <w:rsid w:val="00556108"/>
    <w:rsid w:val="005563B5"/>
    <w:rsid w:val="005564B5"/>
    <w:rsid w:val="005564B9"/>
    <w:rsid w:val="005564DA"/>
    <w:rsid w:val="0055662C"/>
    <w:rsid w:val="005567A7"/>
    <w:rsid w:val="00556A8F"/>
    <w:rsid w:val="00556B09"/>
    <w:rsid w:val="00556C28"/>
    <w:rsid w:val="00556FAD"/>
    <w:rsid w:val="00556FD1"/>
    <w:rsid w:val="0055701F"/>
    <w:rsid w:val="00557116"/>
    <w:rsid w:val="0055722B"/>
    <w:rsid w:val="005572DC"/>
    <w:rsid w:val="0055776C"/>
    <w:rsid w:val="00557809"/>
    <w:rsid w:val="005579A2"/>
    <w:rsid w:val="005579D1"/>
    <w:rsid w:val="00557A0D"/>
    <w:rsid w:val="00557AC5"/>
    <w:rsid w:val="00557CE8"/>
    <w:rsid w:val="00557FBB"/>
    <w:rsid w:val="005601C1"/>
    <w:rsid w:val="005603F8"/>
    <w:rsid w:val="005606C9"/>
    <w:rsid w:val="005607A2"/>
    <w:rsid w:val="00560871"/>
    <w:rsid w:val="00560A86"/>
    <w:rsid w:val="00560C78"/>
    <w:rsid w:val="00560CD3"/>
    <w:rsid w:val="00560D69"/>
    <w:rsid w:val="00560F50"/>
    <w:rsid w:val="00561058"/>
    <w:rsid w:val="005613FD"/>
    <w:rsid w:val="00561401"/>
    <w:rsid w:val="00561446"/>
    <w:rsid w:val="00561709"/>
    <w:rsid w:val="00561731"/>
    <w:rsid w:val="0056197B"/>
    <w:rsid w:val="00561A06"/>
    <w:rsid w:val="00561A6F"/>
    <w:rsid w:val="00561A95"/>
    <w:rsid w:val="00561AA2"/>
    <w:rsid w:val="00561D93"/>
    <w:rsid w:val="00561E21"/>
    <w:rsid w:val="00562050"/>
    <w:rsid w:val="00562142"/>
    <w:rsid w:val="005622C4"/>
    <w:rsid w:val="005628F6"/>
    <w:rsid w:val="00562A2C"/>
    <w:rsid w:val="00562B0B"/>
    <w:rsid w:val="00562B3E"/>
    <w:rsid w:val="00562D99"/>
    <w:rsid w:val="00562FA0"/>
    <w:rsid w:val="0056302B"/>
    <w:rsid w:val="005631BB"/>
    <w:rsid w:val="005633B3"/>
    <w:rsid w:val="00563580"/>
    <w:rsid w:val="00563588"/>
    <w:rsid w:val="00563771"/>
    <w:rsid w:val="00563919"/>
    <w:rsid w:val="00563A25"/>
    <w:rsid w:val="00563A4D"/>
    <w:rsid w:val="00563B06"/>
    <w:rsid w:val="00563CAF"/>
    <w:rsid w:val="00563D7F"/>
    <w:rsid w:val="00563E1C"/>
    <w:rsid w:val="00563FA6"/>
    <w:rsid w:val="0056405A"/>
    <w:rsid w:val="00564066"/>
    <w:rsid w:val="005640CF"/>
    <w:rsid w:val="005643FF"/>
    <w:rsid w:val="005644BE"/>
    <w:rsid w:val="005648B4"/>
    <w:rsid w:val="00564BDB"/>
    <w:rsid w:val="00564DFF"/>
    <w:rsid w:val="00564E3E"/>
    <w:rsid w:val="00565025"/>
    <w:rsid w:val="0056506E"/>
    <w:rsid w:val="005651F7"/>
    <w:rsid w:val="005654EE"/>
    <w:rsid w:val="00565911"/>
    <w:rsid w:val="00565929"/>
    <w:rsid w:val="00565973"/>
    <w:rsid w:val="0056599A"/>
    <w:rsid w:val="00565A4E"/>
    <w:rsid w:val="00565B29"/>
    <w:rsid w:val="00565F6C"/>
    <w:rsid w:val="00565FBE"/>
    <w:rsid w:val="00565FD4"/>
    <w:rsid w:val="00565FF2"/>
    <w:rsid w:val="0056642C"/>
    <w:rsid w:val="00566492"/>
    <w:rsid w:val="00566517"/>
    <w:rsid w:val="00566749"/>
    <w:rsid w:val="0056675F"/>
    <w:rsid w:val="005669FB"/>
    <w:rsid w:val="00566C9B"/>
    <w:rsid w:val="00566CFA"/>
    <w:rsid w:val="00566D8D"/>
    <w:rsid w:val="00567027"/>
    <w:rsid w:val="00567033"/>
    <w:rsid w:val="00567165"/>
    <w:rsid w:val="0056721E"/>
    <w:rsid w:val="00567382"/>
    <w:rsid w:val="005673E5"/>
    <w:rsid w:val="005674C1"/>
    <w:rsid w:val="00567516"/>
    <w:rsid w:val="00567A02"/>
    <w:rsid w:val="00567E78"/>
    <w:rsid w:val="00567F64"/>
    <w:rsid w:val="00567FD4"/>
    <w:rsid w:val="0057014E"/>
    <w:rsid w:val="00570164"/>
    <w:rsid w:val="00570172"/>
    <w:rsid w:val="005701A6"/>
    <w:rsid w:val="00570262"/>
    <w:rsid w:val="005702B0"/>
    <w:rsid w:val="005702BE"/>
    <w:rsid w:val="005703B0"/>
    <w:rsid w:val="00570585"/>
    <w:rsid w:val="0057059A"/>
    <w:rsid w:val="00570753"/>
    <w:rsid w:val="00570A98"/>
    <w:rsid w:val="00570AB8"/>
    <w:rsid w:val="00570BA2"/>
    <w:rsid w:val="00570C37"/>
    <w:rsid w:val="00570D1D"/>
    <w:rsid w:val="00570D28"/>
    <w:rsid w:val="00570D7F"/>
    <w:rsid w:val="00570FA6"/>
    <w:rsid w:val="00571370"/>
    <w:rsid w:val="0057143F"/>
    <w:rsid w:val="00571554"/>
    <w:rsid w:val="005715E9"/>
    <w:rsid w:val="00571649"/>
    <w:rsid w:val="0057171E"/>
    <w:rsid w:val="00571AA0"/>
    <w:rsid w:val="00571BE8"/>
    <w:rsid w:val="00571D79"/>
    <w:rsid w:val="00572446"/>
    <w:rsid w:val="005724D4"/>
    <w:rsid w:val="00572521"/>
    <w:rsid w:val="00572956"/>
    <w:rsid w:val="00572983"/>
    <w:rsid w:val="00572AA7"/>
    <w:rsid w:val="00572CC9"/>
    <w:rsid w:val="00572D8C"/>
    <w:rsid w:val="00572F6E"/>
    <w:rsid w:val="005730F3"/>
    <w:rsid w:val="00573517"/>
    <w:rsid w:val="00573572"/>
    <w:rsid w:val="00573645"/>
    <w:rsid w:val="00573757"/>
    <w:rsid w:val="005737F3"/>
    <w:rsid w:val="00573930"/>
    <w:rsid w:val="00573B23"/>
    <w:rsid w:val="00573B24"/>
    <w:rsid w:val="00573B3D"/>
    <w:rsid w:val="00573B53"/>
    <w:rsid w:val="005740B4"/>
    <w:rsid w:val="00574110"/>
    <w:rsid w:val="005749FF"/>
    <w:rsid w:val="00574A2F"/>
    <w:rsid w:val="00574A42"/>
    <w:rsid w:val="00574C17"/>
    <w:rsid w:val="00574C1A"/>
    <w:rsid w:val="00574E9A"/>
    <w:rsid w:val="00574E9D"/>
    <w:rsid w:val="005753A3"/>
    <w:rsid w:val="0057583F"/>
    <w:rsid w:val="0057591C"/>
    <w:rsid w:val="00575931"/>
    <w:rsid w:val="00575983"/>
    <w:rsid w:val="00575C0F"/>
    <w:rsid w:val="00575DF1"/>
    <w:rsid w:val="005760A9"/>
    <w:rsid w:val="0057620D"/>
    <w:rsid w:val="005763D1"/>
    <w:rsid w:val="00576497"/>
    <w:rsid w:val="005764A4"/>
    <w:rsid w:val="005765E3"/>
    <w:rsid w:val="00576743"/>
    <w:rsid w:val="00576CDE"/>
    <w:rsid w:val="00576D0C"/>
    <w:rsid w:val="00576D4D"/>
    <w:rsid w:val="00576FCE"/>
    <w:rsid w:val="00577085"/>
    <w:rsid w:val="0057710E"/>
    <w:rsid w:val="00577328"/>
    <w:rsid w:val="0057756C"/>
    <w:rsid w:val="00577731"/>
    <w:rsid w:val="005777B6"/>
    <w:rsid w:val="005777C0"/>
    <w:rsid w:val="005778A0"/>
    <w:rsid w:val="005778C0"/>
    <w:rsid w:val="00577952"/>
    <w:rsid w:val="005779A4"/>
    <w:rsid w:val="00577AF1"/>
    <w:rsid w:val="00577AF3"/>
    <w:rsid w:val="00577B55"/>
    <w:rsid w:val="00577BBB"/>
    <w:rsid w:val="00577CA2"/>
    <w:rsid w:val="00577D72"/>
    <w:rsid w:val="0058016F"/>
    <w:rsid w:val="00580461"/>
    <w:rsid w:val="00580544"/>
    <w:rsid w:val="00580558"/>
    <w:rsid w:val="005805D3"/>
    <w:rsid w:val="0058069C"/>
    <w:rsid w:val="005806B1"/>
    <w:rsid w:val="0058072D"/>
    <w:rsid w:val="0058082C"/>
    <w:rsid w:val="005808B1"/>
    <w:rsid w:val="0058095E"/>
    <w:rsid w:val="00580C19"/>
    <w:rsid w:val="00580D07"/>
    <w:rsid w:val="00580D2B"/>
    <w:rsid w:val="0058102C"/>
    <w:rsid w:val="00581069"/>
    <w:rsid w:val="00581093"/>
    <w:rsid w:val="0058110E"/>
    <w:rsid w:val="0058137F"/>
    <w:rsid w:val="00581533"/>
    <w:rsid w:val="005815B8"/>
    <w:rsid w:val="0058175E"/>
    <w:rsid w:val="0058185C"/>
    <w:rsid w:val="0058194D"/>
    <w:rsid w:val="005819EE"/>
    <w:rsid w:val="00581A2A"/>
    <w:rsid w:val="00581CD0"/>
    <w:rsid w:val="005821EC"/>
    <w:rsid w:val="005827D3"/>
    <w:rsid w:val="00582889"/>
    <w:rsid w:val="00582A1F"/>
    <w:rsid w:val="00582A2D"/>
    <w:rsid w:val="00582AFD"/>
    <w:rsid w:val="00582B73"/>
    <w:rsid w:val="00582F1A"/>
    <w:rsid w:val="0058311E"/>
    <w:rsid w:val="00583255"/>
    <w:rsid w:val="005832B8"/>
    <w:rsid w:val="005835EE"/>
    <w:rsid w:val="005836A9"/>
    <w:rsid w:val="005836F1"/>
    <w:rsid w:val="00583819"/>
    <w:rsid w:val="0058382D"/>
    <w:rsid w:val="00583941"/>
    <w:rsid w:val="005839BB"/>
    <w:rsid w:val="00583A00"/>
    <w:rsid w:val="00583BAE"/>
    <w:rsid w:val="00583C63"/>
    <w:rsid w:val="0058407D"/>
    <w:rsid w:val="0058425A"/>
    <w:rsid w:val="0058426C"/>
    <w:rsid w:val="005842B4"/>
    <w:rsid w:val="00584503"/>
    <w:rsid w:val="005847E5"/>
    <w:rsid w:val="00584879"/>
    <w:rsid w:val="005849A0"/>
    <w:rsid w:val="005849BA"/>
    <w:rsid w:val="00584A7D"/>
    <w:rsid w:val="00584BB4"/>
    <w:rsid w:val="00584DFD"/>
    <w:rsid w:val="005850F3"/>
    <w:rsid w:val="00585153"/>
    <w:rsid w:val="0058515F"/>
    <w:rsid w:val="0058524F"/>
    <w:rsid w:val="00585330"/>
    <w:rsid w:val="0058559B"/>
    <w:rsid w:val="005855D4"/>
    <w:rsid w:val="0058564C"/>
    <w:rsid w:val="005856B8"/>
    <w:rsid w:val="0058593D"/>
    <w:rsid w:val="00585977"/>
    <w:rsid w:val="00585B64"/>
    <w:rsid w:val="00585C9F"/>
    <w:rsid w:val="00585EC9"/>
    <w:rsid w:val="00586545"/>
    <w:rsid w:val="00586619"/>
    <w:rsid w:val="005867EC"/>
    <w:rsid w:val="005868A1"/>
    <w:rsid w:val="00586B91"/>
    <w:rsid w:val="00586CB4"/>
    <w:rsid w:val="00586DEB"/>
    <w:rsid w:val="00586FDF"/>
    <w:rsid w:val="0058718C"/>
    <w:rsid w:val="005871BD"/>
    <w:rsid w:val="00587282"/>
    <w:rsid w:val="00587514"/>
    <w:rsid w:val="0058763A"/>
    <w:rsid w:val="00587765"/>
    <w:rsid w:val="00587B14"/>
    <w:rsid w:val="00587B75"/>
    <w:rsid w:val="00587C8A"/>
    <w:rsid w:val="00587C9E"/>
    <w:rsid w:val="00587DB6"/>
    <w:rsid w:val="00587E09"/>
    <w:rsid w:val="00590161"/>
    <w:rsid w:val="0059035A"/>
    <w:rsid w:val="0059057A"/>
    <w:rsid w:val="00590584"/>
    <w:rsid w:val="005907B8"/>
    <w:rsid w:val="00590833"/>
    <w:rsid w:val="0059095B"/>
    <w:rsid w:val="00590A3F"/>
    <w:rsid w:val="00590B8E"/>
    <w:rsid w:val="00590CA3"/>
    <w:rsid w:val="00590D7E"/>
    <w:rsid w:val="00590DBF"/>
    <w:rsid w:val="00591127"/>
    <w:rsid w:val="00591254"/>
    <w:rsid w:val="0059151B"/>
    <w:rsid w:val="00591832"/>
    <w:rsid w:val="00591852"/>
    <w:rsid w:val="005918CE"/>
    <w:rsid w:val="00591AF3"/>
    <w:rsid w:val="00591BC2"/>
    <w:rsid w:val="00591C08"/>
    <w:rsid w:val="00591C99"/>
    <w:rsid w:val="00591DAB"/>
    <w:rsid w:val="00591E6B"/>
    <w:rsid w:val="00591F7E"/>
    <w:rsid w:val="00592160"/>
    <w:rsid w:val="005921EF"/>
    <w:rsid w:val="0059239D"/>
    <w:rsid w:val="00592535"/>
    <w:rsid w:val="00592851"/>
    <w:rsid w:val="005929C1"/>
    <w:rsid w:val="00592DD2"/>
    <w:rsid w:val="00592E74"/>
    <w:rsid w:val="00592EE8"/>
    <w:rsid w:val="00592EEF"/>
    <w:rsid w:val="005934FB"/>
    <w:rsid w:val="00593560"/>
    <w:rsid w:val="005935AD"/>
    <w:rsid w:val="00593880"/>
    <w:rsid w:val="0059392A"/>
    <w:rsid w:val="005939A7"/>
    <w:rsid w:val="00593B87"/>
    <w:rsid w:val="00593C78"/>
    <w:rsid w:val="00593CD4"/>
    <w:rsid w:val="005940BF"/>
    <w:rsid w:val="005941E7"/>
    <w:rsid w:val="005942B3"/>
    <w:rsid w:val="005942D6"/>
    <w:rsid w:val="0059431F"/>
    <w:rsid w:val="00594892"/>
    <w:rsid w:val="005948C7"/>
    <w:rsid w:val="005949C0"/>
    <w:rsid w:val="00594A78"/>
    <w:rsid w:val="00594BC4"/>
    <w:rsid w:val="00594BE6"/>
    <w:rsid w:val="00594E7B"/>
    <w:rsid w:val="00594F7A"/>
    <w:rsid w:val="00594FB2"/>
    <w:rsid w:val="005950A7"/>
    <w:rsid w:val="005951E5"/>
    <w:rsid w:val="00595216"/>
    <w:rsid w:val="00595473"/>
    <w:rsid w:val="00595921"/>
    <w:rsid w:val="00595D5A"/>
    <w:rsid w:val="00595D65"/>
    <w:rsid w:val="00595E82"/>
    <w:rsid w:val="00595F8D"/>
    <w:rsid w:val="00595FAF"/>
    <w:rsid w:val="00595FD3"/>
    <w:rsid w:val="00596188"/>
    <w:rsid w:val="005963A7"/>
    <w:rsid w:val="00596569"/>
    <w:rsid w:val="0059659A"/>
    <w:rsid w:val="005965D7"/>
    <w:rsid w:val="00596932"/>
    <w:rsid w:val="00596A57"/>
    <w:rsid w:val="00596DA4"/>
    <w:rsid w:val="00596E20"/>
    <w:rsid w:val="0059728B"/>
    <w:rsid w:val="00597518"/>
    <w:rsid w:val="00597802"/>
    <w:rsid w:val="0059787A"/>
    <w:rsid w:val="00597B4B"/>
    <w:rsid w:val="00597D2C"/>
    <w:rsid w:val="00597D2F"/>
    <w:rsid w:val="00597E78"/>
    <w:rsid w:val="00597FDA"/>
    <w:rsid w:val="005A00DB"/>
    <w:rsid w:val="005A011A"/>
    <w:rsid w:val="005A02CC"/>
    <w:rsid w:val="005A0657"/>
    <w:rsid w:val="005A0899"/>
    <w:rsid w:val="005A09A6"/>
    <w:rsid w:val="005A0C3D"/>
    <w:rsid w:val="005A0C76"/>
    <w:rsid w:val="005A0EDD"/>
    <w:rsid w:val="005A0FE7"/>
    <w:rsid w:val="005A10A4"/>
    <w:rsid w:val="005A1286"/>
    <w:rsid w:val="005A15BE"/>
    <w:rsid w:val="005A15D3"/>
    <w:rsid w:val="005A16A2"/>
    <w:rsid w:val="005A16CD"/>
    <w:rsid w:val="005A1947"/>
    <w:rsid w:val="005A1991"/>
    <w:rsid w:val="005A19ED"/>
    <w:rsid w:val="005A1A2E"/>
    <w:rsid w:val="005A1E57"/>
    <w:rsid w:val="005A1EA0"/>
    <w:rsid w:val="005A208D"/>
    <w:rsid w:val="005A21EC"/>
    <w:rsid w:val="005A23EC"/>
    <w:rsid w:val="005A24DD"/>
    <w:rsid w:val="005A2796"/>
    <w:rsid w:val="005A2B4A"/>
    <w:rsid w:val="005A2C58"/>
    <w:rsid w:val="005A2E8C"/>
    <w:rsid w:val="005A2FA7"/>
    <w:rsid w:val="005A3189"/>
    <w:rsid w:val="005A3562"/>
    <w:rsid w:val="005A3920"/>
    <w:rsid w:val="005A3AD0"/>
    <w:rsid w:val="005A3BD8"/>
    <w:rsid w:val="005A3C45"/>
    <w:rsid w:val="005A3D2C"/>
    <w:rsid w:val="005A3D6E"/>
    <w:rsid w:val="005A40EA"/>
    <w:rsid w:val="005A41C5"/>
    <w:rsid w:val="005A44EB"/>
    <w:rsid w:val="005A4714"/>
    <w:rsid w:val="005A47EA"/>
    <w:rsid w:val="005A4964"/>
    <w:rsid w:val="005A497E"/>
    <w:rsid w:val="005A4A92"/>
    <w:rsid w:val="005A4BC4"/>
    <w:rsid w:val="005A4BD1"/>
    <w:rsid w:val="005A4C80"/>
    <w:rsid w:val="005A4CCE"/>
    <w:rsid w:val="005A4D0E"/>
    <w:rsid w:val="005A4D4A"/>
    <w:rsid w:val="005A4F2D"/>
    <w:rsid w:val="005A5028"/>
    <w:rsid w:val="005A50B4"/>
    <w:rsid w:val="005A5166"/>
    <w:rsid w:val="005A51AF"/>
    <w:rsid w:val="005A5202"/>
    <w:rsid w:val="005A5303"/>
    <w:rsid w:val="005A5441"/>
    <w:rsid w:val="005A5561"/>
    <w:rsid w:val="005A58C2"/>
    <w:rsid w:val="005A58C9"/>
    <w:rsid w:val="005A5B16"/>
    <w:rsid w:val="005A5B4A"/>
    <w:rsid w:val="005A5C24"/>
    <w:rsid w:val="005A5D40"/>
    <w:rsid w:val="005A5E75"/>
    <w:rsid w:val="005A6146"/>
    <w:rsid w:val="005A6324"/>
    <w:rsid w:val="005A655E"/>
    <w:rsid w:val="005A65F7"/>
    <w:rsid w:val="005A66A1"/>
    <w:rsid w:val="005A66B8"/>
    <w:rsid w:val="005A6758"/>
    <w:rsid w:val="005A680F"/>
    <w:rsid w:val="005A6981"/>
    <w:rsid w:val="005A6A9B"/>
    <w:rsid w:val="005A6BAA"/>
    <w:rsid w:val="005A6C40"/>
    <w:rsid w:val="005A6CDC"/>
    <w:rsid w:val="005A6D6E"/>
    <w:rsid w:val="005A6EAE"/>
    <w:rsid w:val="005A7047"/>
    <w:rsid w:val="005A7222"/>
    <w:rsid w:val="005A7312"/>
    <w:rsid w:val="005A737C"/>
    <w:rsid w:val="005A741F"/>
    <w:rsid w:val="005A755B"/>
    <w:rsid w:val="005A75C7"/>
    <w:rsid w:val="005A7782"/>
    <w:rsid w:val="005A77D6"/>
    <w:rsid w:val="005A79E5"/>
    <w:rsid w:val="005A7A0E"/>
    <w:rsid w:val="005A7B16"/>
    <w:rsid w:val="005A7D70"/>
    <w:rsid w:val="005A7FE1"/>
    <w:rsid w:val="005B00CF"/>
    <w:rsid w:val="005B01B9"/>
    <w:rsid w:val="005B0406"/>
    <w:rsid w:val="005B0410"/>
    <w:rsid w:val="005B044E"/>
    <w:rsid w:val="005B04F7"/>
    <w:rsid w:val="005B0818"/>
    <w:rsid w:val="005B0928"/>
    <w:rsid w:val="005B0A84"/>
    <w:rsid w:val="005B0BEC"/>
    <w:rsid w:val="005B1851"/>
    <w:rsid w:val="005B187B"/>
    <w:rsid w:val="005B19EC"/>
    <w:rsid w:val="005B19F1"/>
    <w:rsid w:val="005B19FF"/>
    <w:rsid w:val="005B1B89"/>
    <w:rsid w:val="005B1F8A"/>
    <w:rsid w:val="005B2009"/>
    <w:rsid w:val="005B2043"/>
    <w:rsid w:val="005B22DD"/>
    <w:rsid w:val="005B233E"/>
    <w:rsid w:val="005B2617"/>
    <w:rsid w:val="005B26E8"/>
    <w:rsid w:val="005B27F2"/>
    <w:rsid w:val="005B287C"/>
    <w:rsid w:val="005B2985"/>
    <w:rsid w:val="005B2A69"/>
    <w:rsid w:val="005B2A70"/>
    <w:rsid w:val="005B2ACF"/>
    <w:rsid w:val="005B2ADE"/>
    <w:rsid w:val="005B2CEE"/>
    <w:rsid w:val="005B2D85"/>
    <w:rsid w:val="005B2DD4"/>
    <w:rsid w:val="005B2E52"/>
    <w:rsid w:val="005B2EB4"/>
    <w:rsid w:val="005B2F50"/>
    <w:rsid w:val="005B3114"/>
    <w:rsid w:val="005B32F3"/>
    <w:rsid w:val="005B33AE"/>
    <w:rsid w:val="005B341E"/>
    <w:rsid w:val="005B3567"/>
    <w:rsid w:val="005B3615"/>
    <w:rsid w:val="005B383B"/>
    <w:rsid w:val="005B3BA5"/>
    <w:rsid w:val="005B3E40"/>
    <w:rsid w:val="005B3F57"/>
    <w:rsid w:val="005B3F5B"/>
    <w:rsid w:val="005B40C5"/>
    <w:rsid w:val="005B41B4"/>
    <w:rsid w:val="005B483E"/>
    <w:rsid w:val="005B4842"/>
    <w:rsid w:val="005B4B07"/>
    <w:rsid w:val="005B4B4B"/>
    <w:rsid w:val="005B4BC5"/>
    <w:rsid w:val="005B4D05"/>
    <w:rsid w:val="005B4D11"/>
    <w:rsid w:val="005B4E32"/>
    <w:rsid w:val="005B4E45"/>
    <w:rsid w:val="005B5089"/>
    <w:rsid w:val="005B5094"/>
    <w:rsid w:val="005B50FE"/>
    <w:rsid w:val="005B5137"/>
    <w:rsid w:val="005B5227"/>
    <w:rsid w:val="005B53C7"/>
    <w:rsid w:val="005B564A"/>
    <w:rsid w:val="005B5945"/>
    <w:rsid w:val="005B59E3"/>
    <w:rsid w:val="005B5B41"/>
    <w:rsid w:val="005B5CCE"/>
    <w:rsid w:val="005B5CD4"/>
    <w:rsid w:val="005B5CD6"/>
    <w:rsid w:val="005B5EBC"/>
    <w:rsid w:val="005B6001"/>
    <w:rsid w:val="005B635C"/>
    <w:rsid w:val="005B6493"/>
    <w:rsid w:val="005B6571"/>
    <w:rsid w:val="005B65B2"/>
    <w:rsid w:val="005B6639"/>
    <w:rsid w:val="005B6A60"/>
    <w:rsid w:val="005B6B7C"/>
    <w:rsid w:val="005B6B90"/>
    <w:rsid w:val="005B6BFB"/>
    <w:rsid w:val="005B6D13"/>
    <w:rsid w:val="005B6D4B"/>
    <w:rsid w:val="005B6DD1"/>
    <w:rsid w:val="005B75E2"/>
    <w:rsid w:val="005B769D"/>
    <w:rsid w:val="005B776F"/>
    <w:rsid w:val="005B7A17"/>
    <w:rsid w:val="005B7D65"/>
    <w:rsid w:val="005B7ECF"/>
    <w:rsid w:val="005B7F7B"/>
    <w:rsid w:val="005C0137"/>
    <w:rsid w:val="005C02CC"/>
    <w:rsid w:val="005C030E"/>
    <w:rsid w:val="005C0358"/>
    <w:rsid w:val="005C0364"/>
    <w:rsid w:val="005C0448"/>
    <w:rsid w:val="005C0541"/>
    <w:rsid w:val="005C06CF"/>
    <w:rsid w:val="005C06FE"/>
    <w:rsid w:val="005C0831"/>
    <w:rsid w:val="005C08D8"/>
    <w:rsid w:val="005C0A67"/>
    <w:rsid w:val="005C0D25"/>
    <w:rsid w:val="005C0D9D"/>
    <w:rsid w:val="005C0DAD"/>
    <w:rsid w:val="005C0FB9"/>
    <w:rsid w:val="005C10AD"/>
    <w:rsid w:val="005C12EE"/>
    <w:rsid w:val="005C139B"/>
    <w:rsid w:val="005C1414"/>
    <w:rsid w:val="005C1639"/>
    <w:rsid w:val="005C1741"/>
    <w:rsid w:val="005C193B"/>
    <w:rsid w:val="005C1B2C"/>
    <w:rsid w:val="005C1CC4"/>
    <w:rsid w:val="005C1CDE"/>
    <w:rsid w:val="005C1DA6"/>
    <w:rsid w:val="005C1DCF"/>
    <w:rsid w:val="005C1EC7"/>
    <w:rsid w:val="005C2078"/>
    <w:rsid w:val="005C2326"/>
    <w:rsid w:val="005C24BC"/>
    <w:rsid w:val="005C24C2"/>
    <w:rsid w:val="005C26D3"/>
    <w:rsid w:val="005C26EF"/>
    <w:rsid w:val="005C27C2"/>
    <w:rsid w:val="005C2804"/>
    <w:rsid w:val="005C2837"/>
    <w:rsid w:val="005C293E"/>
    <w:rsid w:val="005C2BFC"/>
    <w:rsid w:val="005C2C7A"/>
    <w:rsid w:val="005C2ECB"/>
    <w:rsid w:val="005C3352"/>
    <w:rsid w:val="005C33A8"/>
    <w:rsid w:val="005C3409"/>
    <w:rsid w:val="005C342E"/>
    <w:rsid w:val="005C34E4"/>
    <w:rsid w:val="005C3518"/>
    <w:rsid w:val="005C3630"/>
    <w:rsid w:val="005C3ACD"/>
    <w:rsid w:val="005C3CA4"/>
    <w:rsid w:val="005C40B3"/>
    <w:rsid w:val="005C4217"/>
    <w:rsid w:val="005C43D5"/>
    <w:rsid w:val="005C44AC"/>
    <w:rsid w:val="005C47E9"/>
    <w:rsid w:val="005C4982"/>
    <w:rsid w:val="005C499F"/>
    <w:rsid w:val="005C4A5F"/>
    <w:rsid w:val="005C4B56"/>
    <w:rsid w:val="005C4BBA"/>
    <w:rsid w:val="005C4CE4"/>
    <w:rsid w:val="005C4FE2"/>
    <w:rsid w:val="005C50AD"/>
    <w:rsid w:val="005C51C9"/>
    <w:rsid w:val="005C52DB"/>
    <w:rsid w:val="005C530B"/>
    <w:rsid w:val="005C5375"/>
    <w:rsid w:val="005C53D9"/>
    <w:rsid w:val="005C540F"/>
    <w:rsid w:val="005C54EE"/>
    <w:rsid w:val="005C5AEB"/>
    <w:rsid w:val="005C5BA7"/>
    <w:rsid w:val="005C5DB1"/>
    <w:rsid w:val="005C6055"/>
    <w:rsid w:val="005C60BE"/>
    <w:rsid w:val="005C619D"/>
    <w:rsid w:val="005C6513"/>
    <w:rsid w:val="005C660D"/>
    <w:rsid w:val="005C66AE"/>
    <w:rsid w:val="005C6914"/>
    <w:rsid w:val="005C6B28"/>
    <w:rsid w:val="005C6D76"/>
    <w:rsid w:val="005C6E51"/>
    <w:rsid w:val="005C6FB1"/>
    <w:rsid w:val="005C7079"/>
    <w:rsid w:val="005C7167"/>
    <w:rsid w:val="005C72C3"/>
    <w:rsid w:val="005C731E"/>
    <w:rsid w:val="005C7320"/>
    <w:rsid w:val="005C7563"/>
    <w:rsid w:val="005C75C3"/>
    <w:rsid w:val="005C776A"/>
    <w:rsid w:val="005C7BE2"/>
    <w:rsid w:val="005C7C92"/>
    <w:rsid w:val="005C7D45"/>
    <w:rsid w:val="005C7F35"/>
    <w:rsid w:val="005D02E4"/>
    <w:rsid w:val="005D0478"/>
    <w:rsid w:val="005D0A34"/>
    <w:rsid w:val="005D0AE9"/>
    <w:rsid w:val="005D0B61"/>
    <w:rsid w:val="005D0B7A"/>
    <w:rsid w:val="005D0B86"/>
    <w:rsid w:val="005D0C51"/>
    <w:rsid w:val="005D0E7B"/>
    <w:rsid w:val="005D1060"/>
    <w:rsid w:val="005D14B0"/>
    <w:rsid w:val="005D1534"/>
    <w:rsid w:val="005D1597"/>
    <w:rsid w:val="005D16F7"/>
    <w:rsid w:val="005D1792"/>
    <w:rsid w:val="005D17E9"/>
    <w:rsid w:val="005D1861"/>
    <w:rsid w:val="005D1977"/>
    <w:rsid w:val="005D1A73"/>
    <w:rsid w:val="005D1CE6"/>
    <w:rsid w:val="005D1E44"/>
    <w:rsid w:val="005D1FB4"/>
    <w:rsid w:val="005D2035"/>
    <w:rsid w:val="005D224F"/>
    <w:rsid w:val="005D25EA"/>
    <w:rsid w:val="005D26CA"/>
    <w:rsid w:val="005D27F1"/>
    <w:rsid w:val="005D28B5"/>
    <w:rsid w:val="005D2904"/>
    <w:rsid w:val="005D2A0E"/>
    <w:rsid w:val="005D2A39"/>
    <w:rsid w:val="005D2A60"/>
    <w:rsid w:val="005D2ABE"/>
    <w:rsid w:val="005D2CC2"/>
    <w:rsid w:val="005D2D7A"/>
    <w:rsid w:val="005D2ED3"/>
    <w:rsid w:val="005D2EDE"/>
    <w:rsid w:val="005D30DF"/>
    <w:rsid w:val="005D30F2"/>
    <w:rsid w:val="005D33FB"/>
    <w:rsid w:val="005D36E7"/>
    <w:rsid w:val="005D370D"/>
    <w:rsid w:val="005D39C9"/>
    <w:rsid w:val="005D39D8"/>
    <w:rsid w:val="005D3B24"/>
    <w:rsid w:val="005D3C12"/>
    <w:rsid w:val="005D3CAA"/>
    <w:rsid w:val="005D3D1C"/>
    <w:rsid w:val="005D3E18"/>
    <w:rsid w:val="005D3E59"/>
    <w:rsid w:val="005D442B"/>
    <w:rsid w:val="005D46EE"/>
    <w:rsid w:val="005D4700"/>
    <w:rsid w:val="005D4716"/>
    <w:rsid w:val="005D47B0"/>
    <w:rsid w:val="005D48CF"/>
    <w:rsid w:val="005D496E"/>
    <w:rsid w:val="005D4AB0"/>
    <w:rsid w:val="005D4B54"/>
    <w:rsid w:val="005D4F81"/>
    <w:rsid w:val="005D50E8"/>
    <w:rsid w:val="005D51EB"/>
    <w:rsid w:val="005D54EF"/>
    <w:rsid w:val="005D55BB"/>
    <w:rsid w:val="005D55DD"/>
    <w:rsid w:val="005D5833"/>
    <w:rsid w:val="005D58F2"/>
    <w:rsid w:val="005D5903"/>
    <w:rsid w:val="005D5A3D"/>
    <w:rsid w:val="005D5C65"/>
    <w:rsid w:val="005D5E1D"/>
    <w:rsid w:val="005D5F24"/>
    <w:rsid w:val="005D5FF5"/>
    <w:rsid w:val="005D602E"/>
    <w:rsid w:val="005D6111"/>
    <w:rsid w:val="005D6118"/>
    <w:rsid w:val="005D616A"/>
    <w:rsid w:val="005D6268"/>
    <w:rsid w:val="005D62C2"/>
    <w:rsid w:val="005D63D2"/>
    <w:rsid w:val="005D65BD"/>
    <w:rsid w:val="005D6682"/>
    <w:rsid w:val="005D6699"/>
    <w:rsid w:val="005D67F0"/>
    <w:rsid w:val="005D685E"/>
    <w:rsid w:val="005D6B00"/>
    <w:rsid w:val="005D6C9B"/>
    <w:rsid w:val="005D6CD6"/>
    <w:rsid w:val="005D6D60"/>
    <w:rsid w:val="005D6FAB"/>
    <w:rsid w:val="005D708D"/>
    <w:rsid w:val="005D7094"/>
    <w:rsid w:val="005D7338"/>
    <w:rsid w:val="005D73D0"/>
    <w:rsid w:val="005D752C"/>
    <w:rsid w:val="005D7568"/>
    <w:rsid w:val="005D76F7"/>
    <w:rsid w:val="005D77C4"/>
    <w:rsid w:val="005D78E8"/>
    <w:rsid w:val="005D791E"/>
    <w:rsid w:val="005D79A0"/>
    <w:rsid w:val="005D7A5B"/>
    <w:rsid w:val="005D7A70"/>
    <w:rsid w:val="005D7C66"/>
    <w:rsid w:val="005D7DB3"/>
    <w:rsid w:val="005D7DDD"/>
    <w:rsid w:val="005E00A8"/>
    <w:rsid w:val="005E02CE"/>
    <w:rsid w:val="005E06F5"/>
    <w:rsid w:val="005E08B2"/>
    <w:rsid w:val="005E0979"/>
    <w:rsid w:val="005E0984"/>
    <w:rsid w:val="005E0ADF"/>
    <w:rsid w:val="005E0B23"/>
    <w:rsid w:val="005E117F"/>
    <w:rsid w:val="005E1289"/>
    <w:rsid w:val="005E1590"/>
    <w:rsid w:val="005E1676"/>
    <w:rsid w:val="005E1910"/>
    <w:rsid w:val="005E1926"/>
    <w:rsid w:val="005E1D5A"/>
    <w:rsid w:val="005E20DA"/>
    <w:rsid w:val="005E20EE"/>
    <w:rsid w:val="005E2250"/>
    <w:rsid w:val="005E2B70"/>
    <w:rsid w:val="005E2C83"/>
    <w:rsid w:val="005E2CCC"/>
    <w:rsid w:val="005E2FFB"/>
    <w:rsid w:val="005E302B"/>
    <w:rsid w:val="005E3044"/>
    <w:rsid w:val="005E3342"/>
    <w:rsid w:val="005E3347"/>
    <w:rsid w:val="005E3394"/>
    <w:rsid w:val="005E339A"/>
    <w:rsid w:val="005E36E3"/>
    <w:rsid w:val="005E37C9"/>
    <w:rsid w:val="005E3917"/>
    <w:rsid w:val="005E3DAF"/>
    <w:rsid w:val="005E3E7A"/>
    <w:rsid w:val="005E3E8D"/>
    <w:rsid w:val="005E3EBD"/>
    <w:rsid w:val="005E3F84"/>
    <w:rsid w:val="005E4045"/>
    <w:rsid w:val="005E4143"/>
    <w:rsid w:val="005E42C3"/>
    <w:rsid w:val="005E4525"/>
    <w:rsid w:val="005E4536"/>
    <w:rsid w:val="005E4577"/>
    <w:rsid w:val="005E4582"/>
    <w:rsid w:val="005E45FB"/>
    <w:rsid w:val="005E4645"/>
    <w:rsid w:val="005E4995"/>
    <w:rsid w:val="005E4ADE"/>
    <w:rsid w:val="005E4F0E"/>
    <w:rsid w:val="005E50CC"/>
    <w:rsid w:val="005E5195"/>
    <w:rsid w:val="005E531B"/>
    <w:rsid w:val="005E55C3"/>
    <w:rsid w:val="005E5601"/>
    <w:rsid w:val="005E560B"/>
    <w:rsid w:val="005E56D3"/>
    <w:rsid w:val="005E56E7"/>
    <w:rsid w:val="005E5761"/>
    <w:rsid w:val="005E57B6"/>
    <w:rsid w:val="005E5A32"/>
    <w:rsid w:val="005E5D35"/>
    <w:rsid w:val="005E6056"/>
    <w:rsid w:val="005E615E"/>
    <w:rsid w:val="005E63D7"/>
    <w:rsid w:val="005E6400"/>
    <w:rsid w:val="005E641F"/>
    <w:rsid w:val="005E6CF1"/>
    <w:rsid w:val="005E6DF2"/>
    <w:rsid w:val="005E7097"/>
    <w:rsid w:val="005E724B"/>
    <w:rsid w:val="005E72E4"/>
    <w:rsid w:val="005E7405"/>
    <w:rsid w:val="005E743F"/>
    <w:rsid w:val="005E75B4"/>
    <w:rsid w:val="005E772E"/>
    <w:rsid w:val="005E77E9"/>
    <w:rsid w:val="005E78E6"/>
    <w:rsid w:val="005E796E"/>
    <w:rsid w:val="005E79CD"/>
    <w:rsid w:val="005E7A34"/>
    <w:rsid w:val="005E7E14"/>
    <w:rsid w:val="005E7E60"/>
    <w:rsid w:val="005E7FC4"/>
    <w:rsid w:val="005F0167"/>
    <w:rsid w:val="005F0186"/>
    <w:rsid w:val="005F044E"/>
    <w:rsid w:val="005F0699"/>
    <w:rsid w:val="005F07B6"/>
    <w:rsid w:val="005F09EB"/>
    <w:rsid w:val="005F0AB5"/>
    <w:rsid w:val="005F0DFF"/>
    <w:rsid w:val="005F0F6D"/>
    <w:rsid w:val="005F1037"/>
    <w:rsid w:val="005F11BE"/>
    <w:rsid w:val="005F1238"/>
    <w:rsid w:val="005F16A8"/>
    <w:rsid w:val="005F1958"/>
    <w:rsid w:val="005F19B5"/>
    <w:rsid w:val="005F1B71"/>
    <w:rsid w:val="005F2234"/>
    <w:rsid w:val="005F2889"/>
    <w:rsid w:val="005F28D6"/>
    <w:rsid w:val="005F29FF"/>
    <w:rsid w:val="005F2A33"/>
    <w:rsid w:val="005F2C0A"/>
    <w:rsid w:val="005F2EC6"/>
    <w:rsid w:val="005F315C"/>
    <w:rsid w:val="005F349E"/>
    <w:rsid w:val="005F353B"/>
    <w:rsid w:val="005F3689"/>
    <w:rsid w:val="005F37EC"/>
    <w:rsid w:val="005F3A1E"/>
    <w:rsid w:val="005F3B25"/>
    <w:rsid w:val="005F3BF2"/>
    <w:rsid w:val="005F3D0F"/>
    <w:rsid w:val="005F3EA2"/>
    <w:rsid w:val="005F4121"/>
    <w:rsid w:val="005F4694"/>
    <w:rsid w:val="005F46E8"/>
    <w:rsid w:val="005F4744"/>
    <w:rsid w:val="005F48D5"/>
    <w:rsid w:val="005F4A52"/>
    <w:rsid w:val="005F4AC8"/>
    <w:rsid w:val="005F4D6B"/>
    <w:rsid w:val="005F4DC2"/>
    <w:rsid w:val="005F4E6B"/>
    <w:rsid w:val="005F4F02"/>
    <w:rsid w:val="005F5060"/>
    <w:rsid w:val="005F5095"/>
    <w:rsid w:val="005F5511"/>
    <w:rsid w:val="005F55A3"/>
    <w:rsid w:val="005F5658"/>
    <w:rsid w:val="005F57B7"/>
    <w:rsid w:val="005F57CB"/>
    <w:rsid w:val="005F5977"/>
    <w:rsid w:val="005F5988"/>
    <w:rsid w:val="005F59D4"/>
    <w:rsid w:val="005F5BB2"/>
    <w:rsid w:val="005F5BC1"/>
    <w:rsid w:val="005F5BEA"/>
    <w:rsid w:val="005F5C62"/>
    <w:rsid w:val="005F5D62"/>
    <w:rsid w:val="005F5DC6"/>
    <w:rsid w:val="005F5F9D"/>
    <w:rsid w:val="005F607B"/>
    <w:rsid w:val="005F6114"/>
    <w:rsid w:val="005F636B"/>
    <w:rsid w:val="005F6819"/>
    <w:rsid w:val="005F6C92"/>
    <w:rsid w:val="005F6D25"/>
    <w:rsid w:val="005F6E7D"/>
    <w:rsid w:val="005F6F87"/>
    <w:rsid w:val="005F6FE8"/>
    <w:rsid w:val="005F726B"/>
    <w:rsid w:val="005F76A5"/>
    <w:rsid w:val="005F7710"/>
    <w:rsid w:val="005F776D"/>
    <w:rsid w:val="005F7962"/>
    <w:rsid w:val="005F79A7"/>
    <w:rsid w:val="005F7A17"/>
    <w:rsid w:val="005F7B65"/>
    <w:rsid w:val="005F7BEC"/>
    <w:rsid w:val="005F7C65"/>
    <w:rsid w:val="005F7F79"/>
    <w:rsid w:val="00600090"/>
    <w:rsid w:val="0060009C"/>
    <w:rsid w:val="006000E8"/>
    <w:rsid w:val="00600444"/>
    <w:rsid w:val="006005B2"/>
    <w:rsid w:val="006006C9"/>
    <w:rsid w:val="006006D0"/>
    <w:rsid w:val="006007B9"/>
    <w:rsid w:val="006007D9"/>
    <w:rsid w:val="00600886"/>
    <w:rsid w:val="00600975"/>
    <w:rsid w:val="00600BBA"/>
    <w:rsid w:val="00600D02"/>
    <w:rsid w:val="00600D90"/>
    <w:rsid w:val="00600EF0"/>
    <w:rsid w:val="00600FD9"/>
    <w:rsid w:val="00601069"/>
    <w:rsid w:val="00601146"/>
    <w:rsid w:val="006011DF"/>
    <w:rsid w:val="00601329"/>
    <w:rsid w:val="00601356"/>
    <w:rsid w:val="00601382"/>
    <w:rsid w:val="006014A1"/>
    <w:rsid w:val="0060161C"/>
    <w:rsid w:val="006016F5"/>
    <w:rsid w:val="00601705"/>
    <w:rsid w:val="006017F6"/>
    <w:rsid w:val="006017FB"/>
    <w:rsid w:val="00601D7A"/>
    <w:rsid w:val="00601DB4"/>
    <w:rsid w:val="00601E8C"/>
    <w:rsid w:val="00601FBD"/>
    <w:rsid w:val="00601FFC"/>
    <w:rsid w:val="00602139"/>
    <w:rsid w:val="0060272C"/>
    <w:rsid w:val="00602790"/>
    <w:rsid w:val="006027FB"/>
    <w:rsid w:val="00602B1E"/>
    <w:rsid w:val="00602B58"/>
    <w:rsid w:val="00602D4D"/>
    <w:rsid w:val="00602E9D"/>
    <w:rsid w:val="00602FBD"/>
    <w:rsid w:val="0060324B"/>
    <w:rsid w:val="0060345B"/>
    <w:rsid w:val="006034E2"/>
    <w:rsid w:val="00603530"/>
    <w:rsid w:val="00603618"/>
    <w:rsid w:val="00603722"/>
    <w:rsid w:val="006039DA"/>
    <w:rsid w:val="006039DF"/>
    <w:rsid w:val="00603A68"/>
    <w:rsid w:val="00603BFC"/>
    <w:rsid w:val="00603C55"/>
    <w:rsid w:val="006040B9"/>
    <w:rsid w:val="00604244"/>
    <w:rsid w:val="006042B4"/>
    <w:rsid w:val="00604624"/>
    <w:rsid w:val="00604641"/>
    <w:rsid w:val="0060482D"/>
    <w:rsid w:val="006048DA"/>
    <w:rsid w:val="0060494B"/>
    <w:rsid w:val="00604A2B"/>
    <w:rsid w:val="00604A88"/>
    <w:rsid w:val="00604B91"/>
    <w:rsid w:val="00604C3E"/>
    <w:rsid w:val="00604E99"/>
    <w:rsid w:val="0060509F"/>
    <w:rsid w:val="006050FB"/>
    <w:rsid w:val="00605235"/>
    <w:rsid w:val="006052B4"/>
    <w:rsid w:val="006054D1"/>
    <w:rsid w:val="006054D7"/>
    <w:rsid w:val="00605587"/>
    <w:rsid w:val="0060559F"/>
    <w:rsid w:val="006055CF"/>
    <w:rsid w:val="00605653"/>
    <w:rsid w:val="00605B0F"/>
    <w:rsid w:val="00605CE8"/>
    <w:rsid w:val="00605E20"/>
    <w:rsid w:val="00605E60"/>
    <w:rsid w:val="00605F5A"/>
    <w:rsid w:val="00605FA8"/>
    <w:rsid w:val="00606379"/>
    <w:rsid w:val="006065AD"/>
    <w:rsid w:val="0060661B"/>
    <w:rsid w:val="006066E6"/>
    <w:rsid w:val="0060685F"/>
    <w:rsid w:val="0060697D"/>
    <w:rsid w:val="006069AC"/>
    <w:rsid w:val="00606DDE"/>
    <w:rsid w:val="00607084"/>
    <w:rsid w:val="006071B1"/>
    <w:rsid w:val="006071B2"/>
    <w:rsid w:val="0060736A"/>
    <w:rsid w:val="00607466"/>
    <w:rsid w:val="00607AFE"/>
    <w:rsid w:val="00607B1D"/>
    <w:rsid w:val="00607D48"/>
    <w:rsid w:val="00607E00"/>
    <w:rsid w:val="00607EAC"/>
    <w:rsid w:val="00610079"/>
    <w:rsid w:val="006102B7"/>
    <w:rsid w:val="0061031F"/>
    <w:rsid w:val="00610357"/>
    <w:rsid w:val="00610803"/>
    <w:rsid w:val="00610B75"/>
    <w:rsid w:val="00610BA3"/>
    <w:rsid w:val="00610C88"/>
    <w:rsid w:val="00610CA9"/>
    <w:rsid w:val="00610DE3"/>
    <w:rsid w:val="00610FC1"/>
    <w:rsid w:val="006111B4"/>
    <w:rsid w:val="0061120D"/>
    <w:rsid w:val="0061123F"/>
    <w:rsid w:val="006112CC"/>
    <w:rsid w:val="0061139C"/>
    <w:rsid w:val="006113D3"/>
    <w:rsid w:val="006113EB"/>
    <w:rsid w:val="0061140C"/>
    <w:rsid w:val="00611613"/>
    <w:rsid w:val="006117BC"/>
    <w:rsid w:val="0061182F"/>
    <w:rsid w:val="00611911"/>
    <w:rsid w:val="006119B1"/>
    <w:rsid w:val="00611A3B"/>
    <w:rsid w:val="00611A66"/>
    <w:rsid w:val="006121CE"/>
    <w:rsid w:val="006121F6"/>
    <w:rsid w:val="006122A1"/>
    <w:rsid w:val="006129A2"/>
    <w:rsid w:val="00612C17"/>
    <w:rsid w:val="00612DFB"/>
    <w:rsid w:val="006131E6"/>
    <w:rsid w:val="00613387"/>
    <w:rsid w:val="006133AA"/>
    <w:rsid w:val="006134C6"/>
    <w:rsid w:val="00613505"/>
    <w:rsid w:val="0061360C"/>
    <w:rsid w:val="0061366C"/>
    <w:rsid w:val="00613847"/>
    <w:rsid w:val="0061393B"/>
    <w:rsid w:val="00613A0A"/>
    <w:rsid w:val="00613A78"/>
    <w:rsid w:val="00613B36"/>
    <w:rsid w:val="00613BB4"/>
    <w:rsid w:val="00613BFB"/>
    <w:rsid w:val="00613CEB"/>
    <w:rsid w:val="00613D77"/>
    <w:rsid w:val="00613EB8"/>
    <w:rsid w:val="00613EF8"/>
    <w:rsid w:val="00613F5D"/>
    <w:rsid w:val="00614022"/>
    <w:rsid w:val="006144BD"/>
    <w:rsid w:val="0061454A"/>
    <w:rsid w:val="006146A5"/>
    <w:rsid w:val="006146F9"/>
    <w:rsid w:val="00614717"/>
    <w:rsid w:val="00614761"/>
    <w:rsid w:val="0061482C"/>
    <w:rsid w:val="0061494A"/>
    <w:rsid w:val="00614BDA"/>
    <w:rsid w:val="00614C30"/>
    <w:rsid w:val="00614C41"/>
    <w:rsid w:val="00614D94"/>
    <w:rsid w:val="00614DAC"/>
    <w:rsid w:val="0061501F"/>
    <w:rsid w:val="006150B6"/>
    <w:rsid w:val="00615303"/>
    <w:rsid w:val="00615509"/>
    <w:rsid w:val="006155F8"/>
    <w:rsid w:val="00615987"/>
    <w:rsid w:val="00615D51"/>
    <w:rsid w:val="00615D98"/>
    <w:rsid w:val="00615F9F"/>
    <w:rsid w:val="00616155"/>
    <w:rsid w:val="0061617D"/>
    <w:rsid w:val="00616382"/>
    <w:rsid w:val="006163EB"/>
    <w:rsid w:val="00616595"/>
    <w:rsid w:val="00616656"/>
    <w:rsid w:val="00616673"/>
    <w:rsid w:val="00616CA9"/>
    <w:rsid w:val="00616E95"/>
    <w:rsid w:val="00617276"/>
    <w:rsid w:val="006172E4"/>
    <w:rsid w:val="006173ED"/>
    <w:rsid w:val="00617482"/>
    <w:rsid w:val="006175EE"/>
    <w:rsid w:val="006176AC"/>
    <w:rsid w:val="00617731"/>
    <w:rsid w:val="00617AE2"/>
    <w:rsid w:val="00617FD3"/>
    <w:rsid w:val="006204E2"/>
    <w:rsid w:val="006204E8"/>
    <w:rsid w:val="006205E7"/>
    <w:rsid w:val="00620619"/>
    <w:rsid w:val="00620747"/>
    <w:rsid w:val="006208AA"/>
    <w:rsid w:val="006209F9"/>
    <w:rsid w:val="00620A34"/>
    <w:rsid w:val="00620AA0"/>
    <w:rsid w:val="00620D62"/>
    <w:rsid w:val="00620E51"/>
    <w:rsid w:val="00620ECE"/>
    <w:rsid w:val="00620F28"/>
    <w:rsid w:val="00621015"/>
    <w:rsid w:val="00621084"/>
    <w:rsid w:val="006213BE"/>
    <w:rsid w:val="00621885"/>
    <w:rsid w:val="006218BA"/>
    <w:rsid w:val="00621929"/>
    <w:rsid w:val="006219B7"/>
    <w:rsid w:val="00621A04"/>
    <w:rsid w:val="00621A99"/>
    <w:rsid w:val="00621BE3"/>
    <w:rsid w:val="00621CBB"/>
    <w:rsid w:val="00621D85"/>
    <w:rsid w:val="00621D8A"/>
    <w:rsid w:val="00621E9E"/>
    <w:rsid w:val="00621FA3"/>
    <w:rsid w:val="006222FE"/>
    <w:rsid w:val="00622461"/>
    <w:rsid w:val="006224D9"/>
    <w:rsid w:val="00622560"/>
    <w:rsid w:val="0062268B"/>
    <w:rsid w:val="0062276A"/>
    <w:rsid w:val="006227B8"/>
    <w:rsid w:val="006227E9"/>
    <w:rsid w:val="006227F2"/>
    <w:rsid w:val="00622880"/>
    <w:rsid w:val="006228E3"/>
    <w:rsid w:val="00622923"/>
    <w:rsid w:val="00622947"/>
    <w:rsid w:val="00622CA0"/>
    <w:rsid w:val="00622DF0"/>
    <w:rsid w:val="00622ED7"/>
    <w:rsid w:val="00623187"/>
    <w:rsid w:val="00623196"/>
    <w:rsid w:val="0062339B"/>
    <w:rsid w:val="0062345D"/>
    <w:rsid w:val="006237A9"/>
    <w:rsid w:val="006237F7"/>
    <w:rsid w:val="00623CED"/>
    <w:rsid w:val="00623F63"/>
    <w:rsid w:val="00623FA5"/>
    <w:rsid w:val="006240C7"/>
    <w:rsid w:val="006240FD"/>
    <w:rsid w:val="0062425A"/>
    <w:rsid w:val="0062465C"/>
    <w:rsid w:val="00624728"/>
    <w:rsid w:val="0062486A"/>
    <w:rsid w:val="00624B23"/>
    <w:rsid w:val="00624B96"/>
    <w:rsid w:val="00624C3F"/>
    <w:rsid w:val="00624C7F"/>
    <w:rsid w:val="00624CF2"/>
    <w:rsid w:val="00624EE1"/>
    <w:rsid w:val="00624FB5"/>
    <w:rsid w:val="00624FC3"/>
    <w:rsid w:val="00625106"/>
    <w:rsid w:val="006252C7"/>
    <w:rsid w:val="00625354"/>
    <w:rsid w:val="00625367"/>
    <w:rsid w:val="006253F7"/>
    <w:rsid w:val="00625425"/>
    <w:rsid w:val="006254F4"/>
    <w:rsid w:val="00625AEA"/>
    <w:rsid w:val="00625AF9"/>
    <w:rsid w:val="00625BF4"/>
    <w:rsid w:val="00625D63"/>
    <w:rsid w:val="00625E0C"/>
    <w:rsid w:val="00625ECA"/>
    <w:rsid w:val="00625F1E"/>
    <w:rsid w:val="00625FD1"/>
    <w:rsid w:val="006262D0"/>
    <w:rsid w:val="0062636E"/>
    <w:rsid w:val="0062640B"/>
    <w:rsid w:val="00626915"/>
    <w:rsid w:val="0062691B"/>
    <w:rsid w:val="00626BA5"/>
    <w:rsid w:val="00626BD1"/>
    <w:rsid w:val="00626FD4"/>
    <w:rsid w:val="0062710C"/>
    <w:rsid w:val="00627166"/>
    <w:rsid w:val="00627248"/>
    <w:rsid w:val="0062746E"/>
    <w:rsid w:val="00627798"/>
    <w:rsid w:val="00627B82"/>
    <w:rsid w:val="00627B83"/>
    <w:rsid w:val="00627BE7"/>
    <w:rsid w:val="00627D9A"/>
    <w:rsid w:val="00627DD9"/>
    <w:rsid w:val="0063002A"/>
    <w:rsid w:val="006301A8"/>
    <w:rsid w:val="006301D2"/>
    <w:rsid w:val="006303F0"/>
    <w:rsid w:val="0063080E"/>
    <w:rsid w:val="00630A1F"/>
    <w:rsid w:val="00630A6E"/>
    <w:rsid w:val="00630B20"/>
    <w:rsid w:val="00630C32"/>
    <w:rsid w:val="00630DA7"/>
    <w:rsid w:val="00630E99"/>
    <w:rsid w:val="006310F2"/>
    <w:rsid w:val="006310FC"/>
    <w:rsid w:val="006310FE"/>
    <w:rsid w:val="00631165"/>
    <w:rsid w:val="00631349"/>
    <w:rsid w:val="006313A1"/>
    <w:rsid w:val="006313E4"/>
    <w:rsid w:val="006314B5"/>
    <w:rsid w:val="006314D7"/>
    <w:rsid w:val="00631536"/>
    <w:rsid w:val="00631664"/>
    <w:rsid w:val="0063167A"/>
    <w:rsid w:val="006317B0"/>
    <w:rsid w:val="006317B4"/>
    <w:rsid w:val="00631866"/>
    <w:rsid w:val="00631964"/>
    <w:rsid w:val="00631AC1"/>
    <w:rsid w:val="00631B93"/>
    <w:rsid w:val="00631BCD"/>
    <w:rsid w:val="00631C65"/>
    <w:rsid w:val="00631D33"/>
    <w:rsid w:val="00632141"/>
    <w:rsid w:val="0063216C"/>
    <w:rsid w:val="0063237B"/>
    <w:rsid w:val="0063238B"/>
    <w:rsid w:val="006323D4"/>
    <w:rsid w:val="006323EE"/>
    <w:rsid w:val="00632525"/>
    <w:rsid w:val="00632718"/>
    <w:rsid w:val="006327CA"/>
    <w:rsid w:val="00632AAA"/>
    <w:rsid w:val="00632D89"/>
    <w:rsid w:val="00633270"/>
    <w:rsid w:val="006332BE"/>
    <w:rsid w:val="00633993"/>
    <w:rsid w:val="0063399D"/>
    <w:rsid w:val="00633CA0"/>
    <w:rsid w:val="00633E8A"/>
    <w:rsid w:val="00633ECF"/>
    <w:rsid w:val="00633F7D"/>
    <w:rsid w:val="00633FAD"/>
    <w:rsid w:val="006341C4"/>
    <w:rsid w:val="006342C4"/>
    <w:rsid w:val="006343C8"/>
    <w:rsid w:val="0063459D"/>
    <w:rsid w:val="00634600"/>
    <w:rsid w:val="00634628"/>
    <w:rsid w:val="0063465A"/>
    <w:rsid w:val="00634842"/>
    <w:rsid w:val="0063490F"/>
    <w:rsid w:val="00634ADB"/>
    <w:rsid w:val="00634DCB"/>
    <w:rsid w:val="0063539B"/>
    <w:rsid w:val="006353E1"/>
    <w:rsid w:val="006355DB"/>
    <w:rsid w:val="00635938"/>
    <w:rsid w:val="0063596D"/>
    <w:rsid w:val="00635990"/>
    <w:rsid w:val="00635B7A"/>
    <w:rsid w:val="00635BE2"/>
    <w:rsid w:val="00635CBE"/>
    <w:rsid w:val="00635D3A"/>
    <w:rsid w:val="00636313"/>
    <w:rsid w:val="00636332"/>
    <w:rsid w:val="00636347"/>
    <w:rsid w:val="00636910"/>
    <w:rsid w:val="00636966"/>
    <w:rsid w:val="00636A58"/>
    <w:rsid w:val="00636B73"/>
    <w:rsid w:val="00636E69"/>
    <w:rsid w:val="00636E6F"/>
    <w:rsid w:val="00636ED3"/>
    <w:rsid w:val="00636F3B"/>
    <w:rsid w:val="00636F89"/>
    <w:rsid w:val="00636FBA"/>
    <w:rsid w:val="006371B5"/>
    <w:rsid w:val="0063731A"/>
    <w:rsid w:val="00637691"/>
    <w:rsid w:val="00637901"/>
    <w:rsid w:val="00637913"/>
    <w:rsid w:val="006379F6"/>
    <w:rsid w:val="00637A96"/>
    <w:rsid w:val="00637B73"/>
    <w:rsid w:val="00637B80"/>
    <w:rsid w:val="00637BB2"/>
    <w:rsid w:val="00637CFD"/>
    <w:rsid w:val="00637E49"/>
    <w:rsid w:val="006400C9"/>
    <w:rsid w:val="00640454"/>
    <w:rsid w:val="0064050A"/>
    <w:rsid w:val="006405DE"/>
    <w:rsid w:val="006406F9"/>
    <w:rsid w:val="00640CF6"/>
    <w:rsid w:val="00640E63"/>
    <w:rsid w:val="00640FFD"/>
    <w:rsid w:val="00641152"/>
    <w:rsid w:val="00641165"/>
    <w:rsid w:val="00641371"/>
    <w:rsid w:val="006413F5"/>
    <w:rsid w:val="006415BE"/>
    <w:rsid w:val="006415DC"/>
    <w:rsid w:val="0064164B"/>
    <w:rsid w:val="00641AD8"/>
    <w:rsid w:val="0064212D"/>
    <w:rsid w:val="00642387"/>
    <w:rsid w:val="006424A4"/>
    <w:rsid w:val="006425BC"/>
    <w:rsid w:val="00642644"/>
    <w:rsid w:val="0064265C"/>
    <w:rsid w:val="00642ABF"/>
    <w:rsid w:val="00642B0E"/>
    <w:rsid w:val="00642CD8"/>
    <w:rsid w:val="00642FC3"/>
    <w:rsid w:val="006435A7"/>
    <w:rsid w:val="006436B8"/>
    <w:rsid w:val="0064377B"/>
    <w:rsid w:val="00643956"/>
    <w:rsid w:val="00643995"/>
    <w:rsid w:val="00643BA7"/>
    <w:rsid w:val="00643E29"/>
    <w:rsid w:val="00643E5B"/>
    <w:rsid w:val="00643E80"/>
    <w:rsid w:val="00643FBF"/>
    <w:rsid w:val="00643FF1"/>
    <w:rsid w:val="006443DF"/>
    <w:rsid w:val="0064448C"/>
    <w:rsid w:val="006445CD"/>
    <w:rsid w:val="006447A1"/>
    <w:rsid w:val="0064486E"/>
    <w:rsid w:val="006448E4"/>
    <w:rsid w:val="00644A95"/>
    <w:rsid w:val="00644B5A"/>
    <w:rsid w:val="00644BC8"/>
    <w:rsid w:val="00644F97"/>
    <w:rsid w:val="0064531E"/>
    <w:rsid w:val="00645362"/>
    <w:rsid w:val="00645392"/>
    <w:rsid w:val="006455AD"/>
    <w:rsid w:val="006458B2"/>
    <w:rsid w:val="00645A56"/>
    <w:rsid w:val="00645C0F"/>
    <w:rsid w:val="00645DA7"/>
    <w:rsid w:val="00645F27"/>
    <w:rsid w:val="00645FA6"/>
    <w:rsid w:val="006460BC"/>
    <w:rsid w:val="006460F5"/>
    <w:rsid w:val="0064610F"/>
    <w:rsid w:val="00646181"/>
    <w:rsid w:val="00646215"/>
    <w:rsid w:val="00646310"/>
    <w:rsid w:val="00646411"/>
    <w:rsid w:val="00646493"/>
    <w:rsid w:val="006465C3"/>
    <w:rsid w:val="006466BA"/>
    <w:rsid w:val="00646712"/>
    <w:rsid w:val="00646A3B"/>
    <w:rsid w:val="00646A56"/>
    <w:rsid w:val="00646A67"/>
    <w:rsid w:val="00646AE7"/>
    <w:rsid w:val="00646EF2"/>
    <w:rsid w:val="00646F62"/>
    <w:rsid w:val="00647199"/>
    <w:rsid w:val="006471BF"/>
    <w:rsid w:val="00647275"/>
    <w:rsid w:val="00647459"/>
    <w:rsid w:val="0064788A"/>
    <w:rsid w:val="00647897"/>
    <w:rsid w:val="00647CFD"/>
    <w:rsid w:val="00647F75"/>
    <w:rsid w:val="00647F95"/>
    <w:rsid w:val="006501A6"/>
    <w:rsid w:val="006503EA"/>
    <w:rsid w:val="006504AD"/>
    <w:rsid w:val="0065059D"/>
    <w:rsid w:val="006505FB"/>
    <w:rsid w:val="0065068F"/>
    <w:rsid w:val="00650692"/>
    <w:rsid w:val="006509E6"/>
    <w:rsid w:val="00650B3E"/>
    <w:rsid w:val="00650CAE"/>
    <w:rsid w:val="00650E6E"/>
    <w:rsid w:val="006510BF"/>
    <w:rsid w:val="00651101"/>
    <w:rsid w:val="006513B0"/>
    <w:rsid w:val="006513D2"/>
    <w:rsid w:val="00651477"/>
    <w:rsid w:val="006514A0"/>
    <w:rsid w:val="00651679"/>
    <w:rsid w:val="006516C5"/>
    <w:rsid w:val="006517B3"/>
    <w:rsid w:val="006517F8"/>
    <w:rsid w:val="006517FE"/>
    <w:rsid w:val="00651833"/>
    <w:rsid w:val="00651953"/>
    <w:rsid w:val="006519C5"/>
    <w:rsid w:val="00651B12"/>
    <w:rsid w:val="00651B2C"/>
    <w:rsid w:val="00651CC4"/>
    <w:rsid w:val="00651D7F"/>
    <w:rsid w:val="00651E63"/>
    <w:rsid w:val="00651F39"/>
    <w:rsid w:val="00652192"/>
    <w:rsid w:val="0065221D"/>
    <w:rsid w:val="006522F6"/>
    <w:rsid w:val="006522F9"/>
    <w:rsid w:val="00652317"/>
    <w:rsid w:val="0065237A"/>
    <w:rsid w:val="006523FF"/>
    <w:rsid w:val="0065246A"/>
    <w:rsid w:val="0065259C"/>
    <w:rsid w:val="00652682"/>
    <w:rsid w:val="00652733"/>
    <w:rsid w:val="006528EA"/>
    <w:rsid w:val="00652950"/>
    <w:rsid w:val="00652A57"/>
    <w:rsid w:val="00652E46"/>
    <w:rsid w:val="00652E4B"/>
    <w:rsid w:val="0065314C"/>
    <w:rsid w:val="0065329D"/>
    <w:rsid w:val="006533B9"/>
    <w:rsid w:val="00653713"/>
    <w:rsid w:val="00653830"/>
    <w:rsid w:val="00653A42"/>
    <w:rsid w:val="00653B96"/>
    <w:rsid w:val="00653BD9"/>
    <w:rsid w:val="00653BE3"/>
    <w:rsid w:val="00653F20"/>
    <w:rsid w:val="006540A0"/>
    <w:rsid w:val="006542E5"/>
    <w:rsid w:val="00654497"/>
    <w:rsid w:val="0065461E"/>
    <w:rsid w:val="00654699"/>
    <w:rsid w:val="006546AD"/>
    <w:rsid w:val="0065484F"/>
    <w:rsid w:val="00654C49"/>
    <w:rsid w:val="00654F65"/>
    <w:rsid w:val="006550A6"/>
    <w:rsid w:val="006551DF"/>
    <w:rsid w:val="006553EA"/>
    <w:rsid w:val="00655486"/>
    <w:rsid w:val="006555D5"/>
    <w:rsid w:val="006556F5"/>
    <w:rsid w:val="00655781"/>
    <w:rsid w:val="006557B6"/>
    <w:rsid w:val="00655813"/>
    <w:rsid w:val="0065590E"/>
    <w:rsid w:val="00655955"/>
    <w:rsid w:val="006559F0"/>
    <w:rsid w:val="00655A03"/>
    <w:rsid w:val="00655A8B"/>
    <w:rsid w:val="00655EB4"/>
    <w:rsid w:val="00655F01"/>
    <w:rsid w:val="006560F3"/>
    <w:rsid w:val="006561D2"/>
    <w:rsid w:val="006563B2"/>
    <w:rsid w:val="00656403"/>
    <w:rsid w:val="00656443"/>
    <w:rsid w:val="0065657C"/>
    <w:rsid w:val="00656678"/>
    <w:rsid w:val="00656704"/>
    <w:rsid w:val="006568CA"/>
    <w:rsid w:val="00656EB2"/>
    <w:rsid w:val="00656F95"/>
    <w:rsid w:val="0065723F"/>
    <w:rsid w:val="00657537"/>
    <w:rsid w:val="0065756A"/>
    <w:rsid w:val="0065786C"/>
    <w:rsid w:val="00657914"/>
    <w:rsid w:val="00657B96"/>
    <w:rsid w:val="00657BF1"/>
    <w:rsid w:val="00657C24"/>
    <w:rsid w:val="00657D28"/>
    <w:rsid w:val="00657FCE"/>
    <w:rsid w:val="00660036"/>
    <w:rsid w:val="0066032F"/>
    <w:rsid w:val="00660380"/>
    <w:rsid w:val="00660383"/>
    <w:rsid w:val="0066044A"/>
    <w:rsid w:val="006605F4"/>
    <w:rsid w:val="006608FB"/>
    <w:rsid w:val="00660ED8"/>
    <w:rsid w:val="0066162C"/>
    <w:rsid w:val="006616B9"/>
    <w:rsid w:val="00661723"/>
    <w:rsid w:val="006618C8"/>
    <w:rsid w:val="0066191B"/>
    <w:rsid w:val="00661C46"/>
    <w:rsid w:val="00661E6B"/>
    <w:rsid w:val="0066206E"/>
    <w:rsid w:val="00662237"/>
    <w:rsid w:val="00662333"/>
    <w:rsid w:val="006624B7"/>
    <w:rsid w:val="0066258D"/>
    <w:rsid w:val="00662668"/>
    <w:rsid w:val="006627DE"/>
    <w:rsid w:val="0066288E"/>
    <w:rsid w:val="006629BF"/>
    <w:rsid w:val="00662A0C"/>
    <w:rsid w:val="00662AD5"/>
    <w:rsid w:val="00662B8A"/>
    <w:rsid w:val="00662B99"/>
    <w:rsid w:val="00662D14"/>
    <w:rsid w:val="00662F14"/>
    <w:rsid w:val="00662FA5"/>
    <w:rsid w:val="00663102"/>
    <w:rsid w:val="0066335F"/>
    <w:rsid w:val="006634B4"/>
    <w:rsid w:val="006634E1"/>
    <w:rsid w:val="006635CF"/>
    <w:rsid w:val="00663682"/>
    <w:rsid w:val="00663774"/>
    <w:rsid w:val="0066387E"/>
    <w:rsid w:val="006639ED"/>
    <w:rsid w:val="0066407B"/>
    <w:rsid w:val="00664212"/>
    <w:rsid w:val="00664303"/>
    <w:rsid w:val="00664370"/>
    <w:rsid w:val="0066439F"/>
    <w:rsid w:val="006643B7"/>
    <w:rsid w:val="00664578"/>
    <w:rsid w:val="0066470F"/>
    <w:rsid w:val="00664A41"/>
    <w:rsid w:val="00664B14"/>
    <w:rsid w:val="00664CC3"/>
    <w:rsid w:val="00664E37"/>
    <w:rsid w:val="00664F57"/>
    <w:rsid w:val="00664FC7"/>
    <w:rsid w:val="0066536B"/>
    <w:rsid w:val="00665410"/>
    <w:rsid w:val="006655A6"/>
    <w:rsid w:val="006655C9"/>
    <w:rsid w:val="006656C2"/>
    <w:rsid w:val="006656D3"/>
    <w:rsid w:val="00665850"/>
    <w:rsid w:val="00665862"/>
    <w:rsid w:val="006659F2"/>
    <w:rsid w:val="00665A43"/>
    <w:rsid w:val="00665C7A"/>
    <w:rsid w:val="00665CC9"/>
    <w:rsid w:val="0066607F"/>
    <w:rsid w:val="0066610E"/>
    <w:rsid w:val="00666170"/>
    <w:rsid w:val="0066624D"/>
    <w:rsid w:val="00666443"/>
    <w:rsid w:val="00666477"/>
    <w:rsid w:val="0066659F"/>
    <w:rsid w:val="00666640"/>
    <w:rsid w:val="00666793"/>
    <w:rsid w:val="006669F2"/>
    <w:rsid w:val="00666A07"/>
    <w:rsid w:val="00666B4B"/>
    <w:rsid w:val="00666B6F"/>
    <w:rsid w:val="00666CFB"/>
    <w:rsid w:val="00666E7C"/>
    <w:rsid w:val="0066715A"/>
    <w:rsid w:val="00667347"/>
    <w:rsid w:val="00667465"/>
    <w:rsid w:val="00667635"/>
    <w:rsid w:val="00667639"/>
    <w:rsid w:val="00667921"/>
    <w:rsid w:val="00667946"/>
    <w:rsid w:val="006679C5"/>
    <w:rsid w:val="00667B1B"/>
    <w:rsid w:val="00667B28"/>
    <w:rsid w:val="00667DC6"/>
    <w:rsid w:val="00667E9E"/>
    <w:rsid w:val="00667EB0"/>
    <w:rsid w:val="006705A8"/>
    <w:rsid w:val="00670E89"/>
    <w:rsid w:val="00670F74"/>
    <w:rsid w:val="006714A2"/>
    <w:rsid w:val="006714EB"/>
    <w:rsid w:val="00671512"/>
    <w:rsid w:val="006716FA"/>
    <w:rsid w:val="006717B4"/>
    <w:rsid w:val="00671922"/>
    <w:rsid w:val="0067195C"/>
    <w:rsid w:val="00671AAC"/>
    <w:rsid w:val="00671B56"/>
    <w:rsid w:val="00671B7B"/>
    <w:rsid w:val="00671C19"/>
    <w:rsid w:val="00671D04"/>
    <w:rsid w:val="00671FD3"/>
    <w:rsid w:val="00672263"/>
    <w:rsid w:val="006726B3"/>
    <w:rsid w:val="0067277F"/>
    <w:rsid w:val="0067297E"/>
    <w:rsid w:val="006729D9"/>
    <w:rsid w:val="00672B86"/>
    <w:rsid w:val="00672C0D"/>
    <w:rsid w:val="00672F2D"/>
    <w:rsid w:val="0067314E"/>
    <w:rsid w:val="0067321B"/>
    <w:rsid w:val="00673264"/>
    <w:rsid w:val="0067326A"/>
    <w:rsid w:val="00673457"/>
    <w:rsid w:val="006734D4"/>
    <w:rsid w:val="00673670"/>
    <w:rsid w:val="0067383D"/>
    <w:rsid w:val="0067390C"/>
    <w:rsid w:val="00673A5A"/>
    <w:rsid w:val="00673C41"/>
    <w:rsid w:val="00673CD4"/>
    <w:rsid w:val="00673DF3"/>
    <w:rsid w:val="006742A5"/>
    <w:rsid w:val="006742EC"/>
    <w:rsid w:val="006744CA"/>
    <w:rsid w:val="006745C6"/>
    <w:rsid w:val="00674B70"/>
    <w:rsid w:val="00674C03"/>
    <w:rsid w:val="0067526D"/>
    <w:rsid w:val="00675399"/>
    <w:rsid w:val="00675880"/>
    <w:rsid w:val="00675990"/>
    <w:rsid w:val="00675A59"/>
    <w:rsid w:val="00675AA4"/>
    <w:rsid w:val="00675C2D"/>
    <w:rsid w:val="00675CE0"/>
    <w:rsid w:val="00675DB8"/>
    <w:rsid w:val="00675DF2"/>
    <w:rsid w:val="00675F81"/>
    <w:rsid w:val="0067602D"/>
    <w:rsid w:val="00676107"/>
    <w:rsid w:val="006762C3"/>
    <w:rsid w:val="006762FC"/>
    <w:rsid w:val="006763DB"/>
    <w:rsid w:val="0067669C"/>
    <w:rsid w:val="006766B1"/>
    <w:rsid w:val="006766EF"/>
    <w:rsid w:val="00676965"/>
    <w:rsid w:val="00676A74"/>
    <w:rsid w:val="00676C7C"/>
    <w:rsid w:val="00677009"/>
    <w:rsid w:val="00677023"/>
    <w:rsid w:val="0067733F"/>
    <w:rsid w:val="0067736F"/>
    <w:rsid w:val="006773A2"/>
    <w:rsid w:val="00677415"/>
    <w:rsid w:val="006777F0"/>
    <w:rsid w:val="0067796F"/>
    <w:rsid w:val="00677B18"/>
    <w:rsid w:val="00677D82"/>
    <w:rsid w:val="00677D98"/>
    <w:rsid w:val="00677F66"/>
    <w:rsid w:val="00680161"/>
    <w:rsid w:val="00680243"/>
    <w:rsid w:val="00680309"/>
    <w:rsid w:val="00680470"/>
    <w:rsid w:val="0068058F"/>
    <w:rsid w:val="006806F2"/>
    <w:rsid w:val="0068087A"/>
    <w:rsid w:val="00680A19"/>
    <w:rsid w:val="00680AD4"/>
    <w:rsid w:val="006810B2"/>
    <w:rsid w:val="0068110B"/>
    <w:rsid w:val="00681112"/>
    <w:rsid w:val="0068136A"/>
    <w:rsid w:val="00681401"/>
    <w:rsid w:val="00681463"/>
    <w:rsid w:val="00681488"/>
    <w:rsid w:val="006814F6"/>
    <w:rsid w:val="00681722"/>
    <w:rsid w:val="00681ABD"/>
    <w:rsid w:val="00681C25"/>
    <w:rsid w:val="00681C7D"/>
    <w:rsid w:val="00681C82"/>
    <w:rsid w:val="00681DE5"/>
    <w:rsid w:val="0068211C"/>
    <w:rsid w:val="0068212C"/>
    <w:rsid w:val="00682172"/>
    <w:rsid w:val="006821B2"/>
    <w:rsid w:val="006821D9"/>
    <w:rsid w:val="0068247C"/>
    <w:rsid w:val="00682550"/>
    <w:rsid w:val="006826F1"/>
    <w:rsid w:val="006827A9"/>
    <w:rsid w:val="006827CE"/>
    <w:rsid w:val="0068298D"/>
    <w:rsid w:val="00682B13"/>
    <w:rsid w:val="00682B6C"/>
    <w:rsid w:val="00682C49"/>
    <w:rsid w:val="00682D1C"/>
    <w:rsid w:val="00682EF5"/>
    <w:rsid w:val="00683047"/>
    <w:rsid w:val="00683072"/>
    <w:rsid w:val="006831D0"/>
    <w:rsid w:val="006831D9"/>
    <w:rsid w:val="0068334D"/>
    <w:rsid w:val="006833D8"/>
    <w:rsid w:val="006834A0"/>
    <w:rsid w:val="006834CB"/>
    <w:rsid w:val="006834E5"/>
    <w:rsid w:val="0068350B"/>
    <w:rsid w:val="006836BF"/>
    <w:rsid w:val="00683BC4"/>
    <w:rsid w:val="00683F92"/>
    <w:rsid w:val="00684291"/>
    <w:rsid w:val="006842C8"/>
    <w:rsid w:val="00684350"/>
    <w:rsid w:val="00684366"/>
    <w:rsid w:val="0068452A"/>
    <w:rsid w:val="006846C6"/>
    <w:rsid w:val="00684805"/>
    <w:rsid w:val="006849AD"/>
    <w:rsid w:val="00684A47"/>
    <w:rsid w:val="00684D54"/>
    <w:rsid w:val="0068520F"/>
    <w:rsid w:val="006852CE"/>
    <w:rsid w:val="0068550D"/>
    <w:rsid w:val="006856B3"/>
    <w:rsid w:val="006858C0"/>
    <w:rsid w:val="006858D2"/>
    <w:rsid w:val="00685AC3"/>
    <w:rsid w:val="00685B19"/>
    <w:rsid w:val="00685BAE"/>
    <w:rsid w:val="00685D6C"/>
    <w:rsid w:val="00685E69"/>
    <w:rsid w:val="00685F30"/>
    <w:rsid w:val="006860CC"/>
    <w:rsid w:val="006861B1"/>
    <w:rsid w:val="006862D7"/>
    <w:rsid w:val="006863B9"/>
    <w:rsid w:val="00686469"/>
    <w:rsid w:val="0068663F"/>
    <w:rsid w:val="0068670D"/>
    <w:rsid w:val="0068688D"/>
    <w:rsid w:val="00686A9C"/>
    <w:rsid w:val="00686C54"/>
    <w:rsid w:val="00686CE9"/>
    <w:rsid w:val="00686DA5"/>
    <w:rsid w:val="00686EE3"/>
    <w:rsid w:val="00686F5E"/>
    <w:rsid w:val="00687220"/>
    <w:rsid w:val="006873F0"/>
    <w:rsid w:val="006873FD"/>
    <w:rsid w:val="00687409"/>
    <w:rsid w:val="00687470"/>
    <w:rsid w:val="00687577"/>
    <w:rsid w:val="0068767F"/>
    <w:rsid w:val="00687921"/>
    <w:rsid w:val="00687C57"/>
    <w:rsid w:val="00687D99"/>
    <w:rsid w:val="00687EA3"/>
    <w:rsid w:val="006900AF"/>
    <w:rsid w:val="006900E9"/>
    <w:rsid w:val="0069027C"/>
    <w:rsid w:val="00690303"/>
    <w:rsid w:val="006904A6"/>
    <w:rsid w:val="00690662"/>
    <w:rsid w:val="00690929"/>
    <w:rsid w:val="0069094B"/>
    <w:rsid w:val="00690A83"/>
    <w:rsid w:val="00690ACE"/>
    <w:rsid w:val="00690CF2"/>
    <w:rsid w:val="00690D13"/>
    <w:rsid w:val="00690D38"/>
    <w:rsid w:val="00690D6E"/>
    <w:rsid w:val="00690F97"/>
    <w:rsid w:val="006911AF"/>
    <w:rsid w:val="006911CB"/>
    <w:rsid w:val="006913F2"/>
    <w:rsid w:val="0069173F"/>
    <w:rsid w:val="0069198D"/>
    <w:rsid w:val="00691A4E"/>
    <w:rsid w:val="00691AC2"/>
    <w:rsid w:val="00691B06"/>
    <w:rsid w:val="00691BD6"/>
    <w:rsid w:val="00691C99"/>
    <w:rsid w:val="00691D63"/>
    <w:rsid w:val="00691E50"/>
    <w:rsid w:val="00691E60"/>
    <w:rsid w:val="00691F75"/>
    <w:rsid w:val="00692408"/>
    <w:rsid w:val="00692454"/>
    <w:rsid w:val="0069264E"/>
    <w:rsid w:val="00692904"/>
    <w:rsid w:val="00692ACA"/>
    <w:rsid w:val="00692C9E"/>
    <w:rsid w:val="00692D25"/>
    <w:rsid w:val="00692E7F"/>
    <w:rsid w:val="00692EDC"/>
    <w:rsid w:val="00692FEE"/>
    <w:rsid w:val="00693050"/>
    <w:rsid w:val="00693252"/>
    <w:rsid w:val="00693345"/>
    <w:rsid w:val="00693372"/>
    <w:rsid w:val="00693409"/>
    <w:rsid w:val="0069363A"/>
    <w:rsid w:val="00693708"/>
    <w:rsid w:val="006938BE"/>
    <w:rsid w:val="00693B1B"/>
    <w:rsid w:val="00693B5B"/>
    <w:rsid w:val="00693EE5"/>
    <w:rsid w:val="00694066"/>
    <w:rsid w:val="00694325"/>
    <w:rsid w:val="0069432D"/>
    <w:rsid w:val="0069442F"/>
    <w:rsid w:val="00694501"/>
    <w:rsid w:val="00694766"/>
    <w:rsid w:val="00694770"/>
    <w:rsid w:val="00694775"/>
    <w:rsid w:val="006947ED"/>
    <w:rsid w:val="006948AF"/>
    <w:rsid w:val="00694A3A"/>
    <w:rsid w:val="00694AC7"/>
    <w:rsid w:val="00694B25"/>
    <w:rsid w:val="00694BD9"/>
    <w:rsid w:val="00694DD2"/>
    <w:rsid w:val="00694EC1"/>
    <w:rsid w:val="00694F6F"/>
    <w:rsid w:val="00695025"/>
    <w:rsid w:val="0069502F"/>
    <w:rsid w:val="00695095"/>
    <w:rsid w:val="00695133"/>
    <w:rsid w:val="00695523"/>
    <w:rsid w:val="00695571"/>
    <w:rsid w:val="00695649"/>
    <w:rsid w:val="00695773"/>
    <w:rsid w:val="006957A1"/>
    <w:rsid w:val="00695A49"/>
    <w:rsid w:val="00695C9B"/>
    <w:rsid w:val="00695D06"/>
    <w:rsid w:val="00695D16"/>
    <w:rsid w:val="00695DDA"/>
    <w:rsid w:val="00695FC6"/>
    <w:rsid w:val="006961E7"/>
    <w:rsid w:val="0069622C"/>
    <w:rsid w:val="0069645E"/>
    <w:rsid w:val="00696465"/>
    <w:rsid w:val="006964C4"/>
    <w:rsid w:val="006965A8"/>
    <w:rsid w:val="00696625"/>
    <w:rsid w:val="006968B9"/>
    <w:rsid w:val="00696948"/>
    <w:rsid w:val="00696A08"/>
    <w:rsid w:val="00696BB8"/>
    <w:rsid w:val="00696CF7"/>
    <w:rsid w:val="00696D0C"/>
    <w:rsid w:val="00696D50"/>
    <w:rsid w:val="00696DD9"/>
    <w:rsid w:val="00696F4F"/>
    <w:rsid w:val="00696F68"/>
    <w:rsid w:val="00697056"/>
    <w:rsid w:val="00697302"/>
    <w:rsid w:val="0069734E"/>
    <w:rsid w:val="006973EA"/>
    <w:rsid w:val="0069767B"/>
    <w:rsid w:val="006976C6"/>
    <w:rsid w:val="00697839"/>
    <w:rsid w:val="0069783C"/>
    <w:rsid w:val="00697878"/>
    <w:rsid w:val="006978B9"/>
    <w:rsid w:val="00697948"/>
    <w:rsid w:val="00697B88"/>
    <w:rsid w:val="006A0153"/>
    <w:rsid w:val="006A036A"/>
    <w:rsid w:val="006A0481"/>
    <w:rsid w:val="006A04AF"/>
    <w:rsid w:val="006A0833"/>
    <w:rsid w:val="006A08FD"/>
    <w:rsid w:val="006A0C61"/>
    <w:rsid w:val="006A0CA3"/>
    <w:rsid w:val="006A0D49"/>
    <w:rsid w:val="006A0D4F"/>
    <w:rsid w:val="006A0D7E"/>
    <w:rsid w:val="006A0EC1"/>
    <w:rsid w:val="006A0FCB"/>
    <w:rsid w:val="006A10DF"/>
    <w:rsid w:val="006A11E7"/>
    <w:rsid w:val="006A152D"/>
    <w:rsid w:val="006A1593"/>
    <w:rsid w:val="006A16B4"/>
    <w:rsid w:val="006A16D3"/>
    <w:rsid w:val="006A17E2"/>
    <w:rsid w:val="006A1AA6"/>
    <w:rsid w:val="006A1B5A"/>
    <w:rsid w:val="006A1C35"/>
    <w:rsid w:val="006A1CC1"/>
    <w:rsid w:val="006A1DE7"/>
    <w:rsid w:val="006A1F25"/>
    <w:rsid w:val="006A1F39"/>
    <w:rsid w:val="006A1FE0"/>
    <w:rsid w:val="006A2145"/>
    <w:rsid w:val="006A2267"/>
    <w:rsid w:val="006A2537"/>
    <w:rsid w:val="006A259B"/>
    <w:rsid w:val="006A2656"/>
    <w:rsid w:val="006A26DA"/>
    <w:rsid w:val="006A2927"/>
    <w:rsid w:val="006A29A5"/>
    <w:rsid w:val="006A29C4"/>
    <w:rsid w:val="006A2A68"/>
    <w:rsid w:val="006A2BE6"/>
    <w:rsid w:val="006A2FDE"/>
    <w:rsid w:val="006A331B"/>
    <w:rsid w:val="006A3446"/>
    <w:rsid w:val="006A366E"/>
    <w:rsid w:val="006A3845"/>
    <w:rsid w:val="006A387F"/>
    <w:rsid w:val="006A3896"/>
    <w:rsid w:val="006A389A"/>
    <w:rsid w:val="006A3982"/>
    <w:rsid w:val="006A3B08"/>
    <w:rsid w:val="006A3D48"/>
    <w:rsid w:val="006A41D6"/>
    <w:rsid w:val="006A41EE"/>
    <w:rsid w:val="006A42CD"/>
    <w:rsid w:val="006A4551"/>
    <w:rsid w:val="006A4572"/>
    <w:rsid w:val="006A4949"/>
    <w:rsid w:val="006A49C1"/>
    <w:rsid w:val="006A4A35"/>
    <w:rsid w:val="006A4B1B"/>
    <w:rsid w:val="006A4BDD"/>
    <w:rsid w:val="006A4C21"/>
    <w:rsid w:val="006A4FDD"/>
    <w:rsid w:val="006A50EA"/>
    <w:rsid w:val="006A51CB"/>
    <w:rsid w:val="006A5684"/>
    <w:rsid w:val="006A5804"/>
    <w:rsid w:val="006A5839"/>
    <w:rsid w:val="006A5923"/>
    <w:rsid w:val="006A5957"/>
    <w:rsid w:val="006A5B58"/>
    <w:rsid w:val="006A5C0A"/>
    <w:rsid w:val="006A5CB1"/>
    <w:rsid w:val="006A5D78"/>
    <w:rsid w:val="006A604D"/>
    <w:rsid w:val="006A6107"/>
    <w:rsid w:val="006A610D"/>
    <w:rsid w:val="006A61FA"/>
    <w:rsid w:val="006A6276"/>
    <w:rsid w:val="006A6477"/>
    <w:rsid w:val="006A64A5"/>
    <w:rsid w:val="006A64CC"/>
    <w:rsid w:val="006A64E4"/>
    <w:rsid w:val="006A6680"/>
    <w:rsid w:val="006A6987"/>
    <w:rsid w:val="006A6B39"/>
    <w:rsid w:val="006A6C41"/>
    <w:rsid w:val="006A72AE"/>
    <w:rsid w:val="006A7395"/>
    <w:rsid w:val="006A73B0"/>
    <w:rsid w:val="006A7578"/>
    <w:rsid w:val="006A76EB"/>
    <w:rsid w:val="006A777D"/>
    <w:rsid w:val="006A78DA"/>
    <w:rsid w:val="006A7960"/>
    <w:rsid w:val="006A7AA4"/>
    <w:rsid w:val="006A7AE4"/>
    <w:rsid w:val="006A7B82"/>
    <w:rsid w:val="006B0001"/>
    <w:rsid w:val="006B0206"/>
    <w:rsid w:val="006B021B"/>
    <w:rsid w:val="006B0302"/>
    <w:rsid w:val="006B0537"/>
    <w:rsid w:val="006B053C"/>
    <w:rsid w:val="006B0684"/>
    <w:rsid w:val="006B06B2"/>
    <w:rsid w:val="006B0C55"/>
    <w:rsid w:val="006B0EF1"/>
    <w:rsid w:val="006B0F9A"/>
    <w:rsid w:val="006B10E9"/>
    <w:rsid w:val="006B11E9"/>
    <w:rsid w:val="006B123E"/>
    <w:rsid w:val="006B1360"/>
    <w:rsid w:val="006B136E"/>
    <w:rsid w:val="006B143F"/>
    <w:rsid w:val="006B15E7"/>
    <w:rsid w:val="006B16B3"/>
    <w:rsid w:val="006B16C4"/>
    <w:rsid w:val="006B179C"/>
    <w:rsid w:val="006B190F"/>
    <w:rsid w:val="006B191A"/>
    <w:rsid w:val="006B19EA"/>
    <w:rsid w:val="006B1B3E"/>
    <w:rsid w:val="006B1C61"/>
    <w:rsid w:val="006B22A2"/>
    <w:rsid w:val="006B235D"/>
    <w:rsid w:val="006B25A9"/>
    <w:rsid w:val="006B25D9"/>
    <w:rsid w:val="006B2786"/>
    <w:rsid w:val="006B294D"/>
    <w:rsid w:val="006B2A54"/>
    <w:rsid w:val="006B2AF9"/>
    <w:rsid w:val="006B2B6C"/>
    <w:rsid w:val="006B2CAE"/>
    <w:rsid w:val="006B2DF7"/>
    <w:rsid w:val="006B2E97"/>
    <w:rsid w:val="006B3092"/>
    <w:rsid w:val="006B333F"/>
    <w:rsid w:val="006B3389"/>
    <w:rsid w:val="006B3416"/>
    <w:rsid w:val="006B345F"/>
    <w:rsid w:val="006B38F1"/>
    <w:rsid w:val="006B39C6"/>
    <w:rsid w:val="006B3A3E"/>
    <w:rsid w:val="006B3A8A"/>
    <w:rsid w:val="006B3C1F"/>
    <w:rsid w:val="006B3FA5"/>
    <w:rsid w:val="006B3FC0"/>
    <w:rsid w:val="006B403D"/>
    <w:rsid w:val="006B40D3"/>
    <w:rsid w:val="006B413E"/>
    <w:rsid w:val="006B41CA"/>
    <w:rsid w:val="006B42B7"/>
    <w:rsid w:val="006B4325"/>
    <w:rsid w:val="006B43F9"/>
    <w:rsid w:val="006B4470"/>
    <w:rsid w:val="006B4488"/>
    <w:rsid w:val="006B457A"/>
    <w:rsid w:val="006B468C"/>
    <w:rsid w:val="006B477F"/>
    <w:rsid w:val="006B4901"/>
    <w:rsid w:val="006B496D"/>
    <w:rsid w:val="006B51B5"/>
    <w:rsid w:val="006B51CB"/>
    <w:rsid w:val="006B5233"/>
    <w:rsid w:val="006B5324"/>
    <w:rsid w:val="006B5338"/>
    <w:rsid w:val="006B5627"/>
    <w:rsid w:val="006B57E2"/>
    <w:rsid w:val="006B5812"/>
    <w:rsid w:val="006B598E"/>
    <w:rsid w:val="006B599C"/>
    <w:rsid w:val="006B5B39"/>
    <w:rsid w:val="006B5D88"/>
    <w:rsid w:val="006B5D9D"/>
    <w:rsid w:val="006B5EE9"/>
    <w:rsid w:val="006B5EF9"/>
    <w:rsid w:val="006B5F23"/>
    <w:rsid w:val="006B6078"/>
    <w:rsid w:val="006B640F"/>
    <w:rsid w:val="006B662C"/>
    <w:rsid w:val="006B6644"/>
    <w:rsid w:val="006B66AB"/>
    <w:rsid w:val="006B673C"/>
    <w:rsid w:val="006B6945"/>
    <w:rsid w:val="006B6D56"/>
    <w:rsid w:val="006B6E6D"/>
    <w:rsid w:val="006B6FE6"/>
    <w:rsid w:val="006B71DA"/>
    <w:rsid w:val="006B723A"/>
    <w:rsid w:val="006B7260"/>
    <w:rsid w:val="006B7355"/>
    <w:rsid w:val="006B7569"/>
    <w:rsid w:val="006B76A3"/>
    <w:rsid w:val="006B77CC"/>
    <w:rsid w:val="006B78A5"/>
    <w:rsid w:val="006B796E"/>
    <w:rsid w:val="006B7B1C"/>
    <w:rsid w:val="006B7B7D"/>
    <w:rsid w:val="006B7D02"/>
    <w:rsid w:val="006B7D35"/>
    <w:rsid w:val="006B7F71"/>
    <w:rsid w:val="006B7FB7"/>
    <w:rsid w:val="006C007F"/>
    <w:rsid w:val="006C011D"/>
    <w:rsid w:val="006C011E"/>
    <w:rsid w:val="006C012C"/>
    <w:rsid w:val="006C01D7"/>
    <w:rsid w:val="006C01EB"/>
    <w:rsid w:val="006C02A9"/>
    <w:rsid w:val="006C0437"/>
    <w:rsid w:val="006C04D2"/>
    <w:rsid w:val="006C08ED"/>
    <w:rsid w:val="006C0932"/>
    <w:rsid w:val="006C0DEB"/>
    <w:rsid w:val="006C0FC6"/>
    <w:rsid w:val="006C1036"/>
    <w:rsid w:val="006C1112"/>
    <w:rsid w:val="006C1348"/>
    <w:rsid w:val="006C1546"/>
    <w:rsid w:val="006C1B99"/>
    <w:rsid w:val="006C1C2F"/>
    <w:rsid w:val="006C1CF7"/>
    <w:rsid w:val="006C2098"/>
    <w:rsid w:val="006C2134"/>
    <w:rsid w:val="006C21C1"/>
    <w:rsid w:val="006C2479"/>
    <w:rsid w:val="006C24EE"/>
    <w:rsid w:val="006C25FE"/>
    <w:rsid w:val="006C2851"/>
    <w:rsid w:val="006C29FB"/>
    <w:rsid w:val="006C2B28"/>
    <w:rsid w:val="006C2CDD"/>
    <w:rsid w:val="006C2CF2"/>
    <w:rsid w:val="006C2CFC"/>
    <w:rsid w:val="006C2DCE"/>
    <w:rsid w:val="006C2EC0"/>
    <w:rsid w:val="006C313A"/>
    <w:rsid w:val="006C32B2"/>
    <w:rsid w:val="006C3377"/>
    <w:rsid w:val="006C342E"/>
    <w:rsid w:val="006C3432"/>
    <w:rsid w:val="006C3464"/>
    <w:rsid w:val="006C3619"/>
    <w:rsid w:val="006C3793"/>
    <w:rsid w:val="006C3BC5"/>
    <w:rsid w:val="006C3C81"/>
    <w:rsid w:val="006C3DEE"/>
    <w:rsid w:val="006C43B3"/>
    <w:rsid w:val="006C44DB"/>
    <w:rsid w:val="006C45A6"/>
    <w:rsid w:val="006C479B"/>
    <w:rsid w:val="006C47D5"/>
    <w:rsid w:val="006C48B3"/>
    <w:rsid w:val="006C4A69"/>
    <w:rsid w:val="006C4B21"/>
    <w:rsid w:val="006C4EC5"/>
    <w:rsid w:val="006C5028"/>
    <w:rsid w:val="006C50DB"/>
    <w:rsid w:val="006C51F5"/>
    <w:rsid w:val="006C52B9"/>
    <w:rsid w:val="006C5741"/>
    <w:rsid w:val="006C58DC"/>
    <w:rsid w:val="006C58F2"/>
    <w:rsid w:val="006C5A77"/>
    <w:rsid w:val="006C5CD0"/>
    <w:rsid w:val="006C5DD8"/>
    <w:rsid w:val="006C61CF"/>
    <w:rsid w:val="006C626C"/>
    <w:rsid w:val="006C64C3"/>
    <w:rsid w:val="006C67B1"/>
    <w:rsid w:val="006C67E9"/>
    <w:rsid w:val="006C6814"/>
    <w:rsid w:val="006C6925"/>
    <w:rsid w:val="006C6946"/>
    <w:rsid w:val="006C69F5"/>
    <w:rsid w:val="006C6A75"/>
    <w:rsid w:val="006C6A81"/>
    <w:rsid w:val="006C6A8C"/>
    <w:rsid w:val="006C6B05"/>
    <w:rsid w:val="006C6B81"/>
    <w:rsid w:val="006C6DD3"/>
    <w:rsid w:val="006C6E5E"/>
    <w:rsid w:val="006C6E9B"/>
    <w:rsid w:val="006C72D1"/>
    <w:rsid w:val="006C749C"/>
    <w:rsid w:val="006C7673"/>
    <w:rsid w:val="006C7769"/>
    <w:rsid w:val="006C7863"/>
    <w:rsid w:val="006C78AE"/>
    <w:rsid w:val="006C7CA5"/>
    <w:rsid w:val="006C7CE4"/>
    <w:rsid w:val="006C7D71"/>
    <w:rsid w:val="006C7D9E"/>
    <w:rsid w:val="006C7E45"/>
    <w:rsid w:val="006C7FE4"/>
    <w:rsid w:val="006D0048"/>
    <w:rsid w:val="006D00A3"/>
    <w:rsid w:val="006D00CC"/>
    <w:rsid w:val="006D01FE"/>
    <w:rsid w:val="006D0209"/>
    <w:rsid w:val="006D03C3"/>
    <w:rsid w:val="006D0400"/>
    <w:rsid w:val="006D0433"/>
    <w:rsid w:val="006D04B0"/>
    <w:rsid w:val="006D07DF"/>
    <w:rsid w:val="006D0874"/>
    <w:rsid w:val="006D09E7"/>
    <w:rsid w:val="006D09F8"/>
    <w:rsid w:val="006D0BF2"/>
    <w:rsid w:val="006D0C40"/>
    <w:rsid w:val="006D0D14"/>
    <w:rsid w:val="006D0D49"/>
    <w:rsid w:val="006D0D70"/>
    <w:rsid w:val="006D0DF0"/>
    <w:rsid w:val="006D0E2E"/>
    <w:rsid w:val="006D1055"/>
    <w:rsid w:val="006D108E"/>
    <w:rsid w:val="006D10F4"/>
    <w:rsid w:val="006D139D"/>
    <w:rsid w:val="006D1460"/>
    <w:rsid w:val="006D15EF"/>
    <w:rsid w:val="006D16B8"/>
    <w:rsid w:val="006D1913"/>
    <w:rsid w:val="006D191C"/>
    <w:rsid w:val="006D19F4"/>
    <w:rsid w:val="006D1A81"/>
    <w:rsid w:val="006D1AE0"/>
    <w:rsid w:val="006D1AEC"/>
    <w:rsid w:val="006D1CC2"/>
    <w:rsid w:val="006D1F0C"/>
    <w:rsid w:val="006D20BF"/>
    <w:rsid w:val="006D215A"/>
    <w:rsid w:val="006D23CC"/>
    <w:rsid w:val="006D2806"/>
    <w:rsid w:val="006D2A96"/>
    <w:rsid w:val="006D2D71"/>
    <w:rsid w:val="006D30DC"/>
    <w:rsid w:val="006D3205"/>
    <w:rsid w:val="006D33FC"/>
    <w:rsid w:val="006D3499"/>
    <w:rsid w:val="006D349E"/>
    <w:rsid w:val="006D3526"/>
    <w:rsid w:val="006D355B"/>
    <w:rsid w:val="006D36F9"/>
    <w:rsid w:val="006D37D8"/>
    <w:rsid w:val="006D3987"/>
    <w:rsid w:val="006D3A54"/>
    <w:rsid w:val="006D3BFF"/>
    <w:rsid w:val="006D4089"/>
    <w:rsid w:val="006D42CB"/>
    <w:rsid w:val="006D4313"/>
    <w:rsid w:val="006D4499"/>
    <w:rsid w:val="006D44F7"/>
    <w:rsid w:val="006D4824"/>
    <w:rsid w:val="006D4972"/>
    <w:rsid w:val="006D4B9A"/>
    <w:rsid w:val="006D4D8A"/>
    <w:rsid w:val="006D4DF2"/>
    <w:rsid w:val="006D4F74"/>
    <w:rsid w:val="006D502C"/>
    <w:rsid w:val="006D5165"/>
    <w:rsid w:val="006D55BF"/>
    <w:rsid w:val="006D55C2"/>
    <w:rsid w:val="006D5756"/>
    <w:rsid w:val="006D5941"/>
    <w:rsid w:val="006D59C6"/>
    <w:rsid w:val="006D59C7"/>
    <w:rsid w:val="006D61BB"/>
    <w:rsid w:val="006D6265"/>
    <w:rsid w:val="006D633A"/>
    <w:rsid w:val="006D63D1"/>
    <w:rsid w:val="006D641C"/>
    <w:rsid w:val="006D6494"/>
    <w:rsid w:val="006D6507"/>
    <w:rsid w:val="006D67B2"/>
    <w:rsid w:val="006D680E"/>
    <w:rsid w:val="006D6846"/>
    <w:rsid w:val="006D6BBB"/>
    <w:rsid w:val="006D6CEC"/>
    <w:rsid w:val="006D6D90"/>
    <w:rsid w:val="006D6D91"/>
    <w:rsid w:val="006D704C"/>
    <w:rsid w:val="006D7164"/>
    <w:rsid w:val="006D7534"/>
    <w:rsid w:val="006D7AB7"/>
    <w:rsid w:val="006D7C24"/>
    <w:rsid w:val="006D7D08"/>
    <w:rsid w:val="006D7D27"/>
    <w:rsid w:val="006D7DB4"/>
    <w:rsid w:val="006D7E93"/>
    <w:rsid w:val="006E0060"/>
    <w:rsid w:val="006E00FF"/>
    <w:rsid w:val="006E013D"/>
    <w:rsid w:val="006E01B2"/>
    <w:rsid w:val="006E01C2"/>
    <w:rsid w:val="006E04C3"/>
    <w:rsid w:val="006E0598"/>
    <w:rsid w:val="006E0951"/>
    <w:rsid w:val="006E0B59"/>
    <w:rsid w:val="006E0CBB"/>
    <w:rsid w:val="006E0DC0"/>
    <w:rsid w:val="006E0E0B"/>
    <w:rsid w:val="006E0E5E"/>
    <w:rsid w:val="006E1010"/>
    <w:rsid w:val="006E1322"/>
    <w:rsid w:val="006E137C"/>
    <w:rsid w:val="006E13F5"/>
    <w:rsid w:val="006E146A"/>
    <w:rsid w:val="006E15F3"/>
    <w:rsid w:val="006E1922"/>
    <w:rsid w:val="006E1994"/>
    <w:rsid w:val="006E1B6B"/>
    <w:rsid w:val="006E1E73"/>
    <w:rsid w:val="006E206A"/>
    <w:rsid w:val="006E21C3"/>
    <w:rsid w:val="006E232C"/>
    <w:rsid w:val="006E2561"/>
    <w:rsid w:val="006E257A"/>
    <w:rsid w:val="006E261C"/>
    <w:rsid w:val="006E262D"/>
    <w:rsid w:val="006E2676"/>
    <w:rsid w:val="006E285C"/>
    <w:rsid w:val="006E29B5"/>
    <w:rsid w:val="006E2BA7"/>
    <w:rsid w:val="006E2E9A"/>
    <w:rsid w:val="006E3168"/>
    <w:rsid w:val="006E3186"/>
    <w:rsid w:val="006E3256"/>
    <w:rsid w:val="006E35BF"/>
    <w:rsid w:val="006E37EF"/>
    <w:rsid w:val="006E39B8"/>
    <w:rsid w:val="006E3CDA"/>
    <w:rsid w:val="006E3D13"/>
    <w:rsid w:val="006E3DCE"/>
    <w:rsid w:val="006E3E47"/>
    <w:rsid w:val="006E3F1E"/>
    <w:rsid w:val="006E3F64"/>
    <w:rsid w:val="006E4064"/>
    <w:rsid w:val="006E40B5"/>
    <w:rsid w:val="006E4378"/>
    <w:rsid w:val="006E4384"/>
    <w:rsid w:val="006E4629"/>
    <w:rsid w:val="006E470A"/>
    <w:rsid w:val="006E494B"/>
    <w:rsid w:val="006E4A8B"/>
    <w:rsid w:val="006E4D4F"/>
    <w:rsid w:val="006E5091"/>
    <w:rsid w:val="006E50F0"/>
    <w:rsid w:val="006E52B9"/>
    <w:rsid w:val="006E54A0"/>
    <w:rsid w:val="006E54D9"/>
    <w:rsid w:val="006E5633"/>
    <w:rsid w:val="006E59DE"/>
    <w:rsid w:val="006E59F8"/>
    <w:rsid w:val="006E5AC1"/>
    <w:rsid w:val="006E5B70"/>
    <w:rsid w:val="006E5C42"/>
    <w:rsid w:val="006E5CA1"/>
    <w:rsid w:val="006E5DAC"/>
    <w:rsid w:val="006E5DB6"/>
    <w:rsid w:val="006E5DC5"/>
    <w:rsid w:val="006E5EC4"/>
    <w:rsid w:val="006E5EE0"/>
    <w:rsid w:val="006E5F67"/>
    <w:rsid w:val="006E6009"/>
    <w:rsid w:val="006E6190"/>
    <w:rsid w:val="006E627B"/>
    <w:rsid w:val="006E64BC"/>
    <w:rsid w:val="006E683C"/>
    <w:rsid w:val="006E6887"/>
    <w:rsid w:val="006E6930"/>
    <w:rsid w:val="006E6A95"/>
    <w:rsid w:val="006E717C"/>
    <w:rsid w:val="006E7182"/>
    <w:rsid w:val="006E71B9"/>
    <w:rsid w:val="006E735E"/>
    <w:rsid w:val="006E7755"/>
    <w:rsid w:val="006E777C"/>
    <w:rsid w:val="006E7B53"/>
    <w:rsid w:val="006E7C83"/>
    <w:rsid w:val="006E7CD3"/>
    <w:rsid w:val="006E7D62"/>
    <w:rsid w:val="006E7DDF"/>
    <w:rsid w:val="006F04F0"/>
    <w:rsid w:val="006F082A"/>
    <w:rsid w:val="006F09D0"/>
    <w:rsid w:val="006F09E2"/>
    <w:rsid w:val="006F0AAE"/>
    <w:rsid w:val="006F0C8B"/>
    <w:rsid w:val="006F0C9D"/>
    <w:rsid w:val="006F0CA9"/>
    <w:rsid w:val="006F0CD6"/>
    <w:rsid w:val="006F0E2F"/>
    <w:rsid w:val="006F0EFC"/>
    <w:rsid w:val="006F1176"/>
    <w:rsid w:val="006F12BA"/>
    <w:rsid w:val="006F12E1"/>
    <w:rsid w:val="006F137B"/>
    <w:rsid w:val="006F13BD"/>
    <w:rsid w:val="006F1424"/>
    <w:rsid w:val="006F14F0"/>
    <w:rsid w:val="006F15F5"/>
    <w:rsid w:val="006F1631"/>
    <w:rsid w:val="006F17D1"/>
    <w:rsid w:val="006F189C"/>
    <w:rsid w:val="006F190B"/>
    <w:rsid w:val="006F1973"/>
    <w:rsid w:val="006F1D31"/>
    <w:rsid w:val="006F1DD9"/>
    <w:rsid w:val="006F1E0E"/>
    <w:rsid w:val="006F1FA4"/>
    <w:rsid w:val="006F2036"/>
    <w:rsid w:val="006F217A"/>
    <w:rsid w:val="006F22CB"/>
    <w:rsid w:val="006F24A6"/>
    <w:rsid w:val="006F25DE"/>
    <w:rsid w:val="006F2707"/>
    <w:rsid w:val="006F29E0"/>
    <w:rsid w:val="006F2A53"/>
    <w:rsid w:val="006F2AE3"/>
    <w:rsid w:val="006F2D06"/>
    <w:rsid w:val="006F2D9E"/>
    <w:rsid w:val="006F3321"/>
    <w:rsid w:val="006F3525"/>
    <w:rsid w:val="006F3625"/>
    <w:rsid w:val="006F37F6"/>
    <w:rsid w:val="006F3807"/>
    <w:rsid w:val="006F3900"/>
    <w:rsid w:val="006F3B43"/>
    <w:rsid w:val="006F3DC5"/>
    <w:rsid w:val="006F3DC9"/>
    <w:rsid w:val="006F3E7F"/>
    <w:rsid w:val="006F3F04"/>
    <w:rsid w:val="006F3F66"/>
    <w:rsid w:val="006F420E"/>
    <w:rsid w:val="006F4359"/>
    <w:rsid w:val="006F4369"/>
    <w:rsid w:val="006F437C"/>
    <w:rsid w:val="006F45F8"/>
    <w:rsid w:val="006F4610"/>
    <w:rsid w:val="006F4638"/>
    <w:rsid w:val="006F492D"/>
    <w:rsid w:val="006F4C81"/>
    <w:rsid w:val="006F4D07"/>
    <w:rsid w:val="006F4E41"/>
    <w:rsid w:val="006F4EDC"/>
    <w:rsid w:val="006F4EE0"/>
    <w:rsid w:val="006F4FE5"/>
    <w:rsid w:val="006F51E8"/>
    <w:rsid w:val="006F545D"/>
    <w:rsid w:val="006F54C5"/>
    <w:rsid w:val="006F5539"/>
    <w:rsid w:val="006F565F"/>
    <w:rsid w:val="006F58F0"/>
    <w:rsid w:val="006F58FA"/>
    <w:rsid w:val="006F5CAD"/>
    <w:rsid w:val="006F5D8F"/>
    <w:rsid w:val="006F6073"/>
    <w:rsid w:val="006F61AD"/>
    <w:rsid w:val="006F6313"/>
    <w:rsid w:val="006F638E"/>
    <w:rsid w:val="006F63AE"/>
    <w:rsid w:val="006F63C9"/>
    <w:rsid w:val="006F65CC"/>
    <w:rsid w:val="006F65FE"/>
    <w:rsid w:val="006F667B"/>
    <w:rsid w:val="006F667D"/>
    <w:rsid w:val="006F695B"/>
    <w:rsid w:val="006F6B0A"/>
    <w:rsid w:val="006F6D56"/>
    <w:rsid w:val="006F7145"/>
    <w:rsid w:val="006F72FF"/>
    <w:rsid w:val="006F7579"/>
    <w:rsid w:val="006F784F"/>
    <w:rsid w:val="006F791E"/>
    <w:rsid w:val="006F7C69"/>
    <w:rsid w:val="006F7DBA"/>
    <w:rsid w:val="007006C5"/>
    <w:rsid w:val="0070071C"/>
    <w:rsid w:val="00700818"/>
    <w:rsid w:val="007008E0"/>
    <w:rsid w:val="007009EE"/>
    <w:rsid w:val="00700A0A"/>
    <w:rsid w:val="00700C6F"/>
    <w:rsid w:val="00700D08"/>
    <w:rsid w:val="00700EC7"/>
    <w:rsid w:val="00700EFB"/>
    <w:rsid w:val="00700F9F"/>
    <w:rsid w:val="007011C6"/>
    <w:rsid w:val="007011E2"/>
    <w:rsid w:val="00701437"/>
    <w:rsid w:val="007015CB"/>
    <w:rsid w:val="007016B4"/>
    <w:rsid w:val="007016B9"/>
    <w:rsid w:val="007016FE"/>
    <w:rsid w:val="00701735"/>
    <w:rsid w:val="007017D0"/>
    <w:rsid w:val="0070199B"/>
    <w:rsid w:val="007019D2"/>
    <w:rsid w:val="00701D74"/>
    <w:rsid w:val="00701EAE"/>
    <w:rsid w:val="00701F21"/>
    <w:rsid w:val="00702009"/>
    <w:rsid w:val="00702706"/>
    <w:rsid w:val="007027DC"/>
    <w:rsid w:val="007028BE"/>
    <w:rsid w:val="007028DB"/>
    <w:rsid w:val="00702C85"/>
    <w:rsid w:val="00702D89"/>
    <w:rsid w:val="00702F6A"/>
    <w:rsid w:val="007031B5"/>
    <w:rsid w:val="00703557"/>
    <w:rsid w:val="00703613"/>
    <w:rsid w:val="007036E6"/>
    <w:rsid w:val="0070375F"/>
    <w:rsid w:val="00703989"/>
    <w:rsid w:val="00703AA7"/>
    <w:rsid w:val="00703C92"/>
    <w:rsid w:val="00703E40"/>
    <w:rsid w:val="007041BD"/>
    <w:rsid w:val="0070435C"/>
    <w:rsid w:val="00704546"/>
    <w:rsid w:val="007046AF"/>
    <w:rsid w:val="00704793"/>
    <w:rsid w:val="0070481B"/>
    <w:rsid w:val="0070489A"/>
    <w:rsid w:val="0070499B"/>
    <w:rsid w:val="00704A93"/>
    <w:rsid w:val="00704B42"/>
    <w:rsid w:val="00704BF7"/>
    <w:rsid w:val="00704C12"/>
    <w:rsid w:val="00704D0B"/>
    <w:rsid w:val="00704E2F"/>
    <w:rsid w:val="00705175"/>
    <w:rsid w:val="0070528B"/>
    <w:rsid w:val="007053B8"/>
    <w:rsid w:val="007053BB"/>
    <w:rsid w:val="007054B7"/>
    <w:rsid w:val="0070550C"/>
    <w:rsid w:val="00705682"/>
    <w:rsid w:val="00705872"/>
    <w:rsid w:val="0070588B"/>
    <w:rsid w:val="00705983"/>
    <w:rsid w:val="007059AB"/>
    <w:rsid w:val="00705A26"/>
    <w:rsid w:val="00705A94"/>
    <w:rsid w:val="00705B0C"/>
    <w:rsid w:val="00705B4B"/>
    <w:rsid w:val="00705D22"/>
    <w:rsid w:val="00705D9E"/>
    <w:rsid w:val="00705E80"/>
    <w:rsid w:val="00705E9C"/>
    <w:rsid w:val="00705F22"/>
    <w:rsid w:val="0070605E"/>
    <w:rsid w:val="00706165"/>
    <w:rsid w:val="00706182"/>
    <w:rsid w:val="0070628D"/>
    <w:rsid w:val="007063ED"/>
    <w:rsid w:val="00706470"/>
    <w:rsid w:val="00706498"/>
    <w:rsid w:val="007064EF"/>
    <w:rsid w:val="0070676D"/>
    <w:rsid w:val="007067A5"/>
    <w:rsid w:val="007067AB"/>
    <w:rsid w:val="00706967"/>
    <w:rsid w:val="007069CD"/>
    <w:rsid w:val="00706A34"/>
    <w:rsid w:val="00706BBE"/>
    <w:rsid w:val="00706C2A"/>
    <w:rsid w:val="00706C63"/>
    <w:rsid w:val="00706CB1"/>
    <w:rsid w:val="00706CF5"/>
    <w:rsid w:val="00706F38"/>
    <w:rsid w:val="007071F6"/>
    <w:rsid w:val="00707227"/>
    <w:rsid w:val="007072BD"/>
    <w:rsid w:val="0070738A"/>
    <w:rsid w:val="00707539"/>
    <w:rsid w:val="00707733"/>
    <w:rsid w:val="00707750"/>
    <w:rsid w:val="007077C8"/>
    <w:rsid w:val="00707801"/>
    <w:rsid w:val="00707888"/>
    <w:rsid w:val="007079DD"/>
    <w:rsid w:val="00707AD7"/>
    <w:rsid w:val="00707DB8"/>
    <w:rsid w:val="00707DDE"/>
    <w:rsid w:val="00707ED5"/>
    <w:rsid w:val="00707EFA"/>
    <w:rsid w:val="00707F0A"/>
    <w:rsid w:val="00710075"/>
    <w:rsid w:val="007100AC"/>
    <w:rsid w:val="007101BC"/>
    <w:rsid w:val="0071023B"/>
    <w:rsid w:val="0071049D"/>
    <w:rsid w:val="007104EE"/>
    <w:rsid w:val="0071078D"/>
    <w:rsid w:val="007109F3"/>
    <w:rsid w:val="00710A92"/>
    <w:rsid w:val="00710F17"/>
    <w:rsid w:val="00711116"/>
    <w:rsid w:val="00711190"/>
    <w:rsid w:val="007111A2"/>
    <w:rsid w:val="0071124C"/>
    <w:rsid w:val="00711283"/>
    <w:rsid w:val="00711323"/>
    <w:rsid w:val="00711497"/>
    <w:rsid w:val="007117B3"/>
    <w:rsid w:val="00711A8D"/>
    <w:rsid w:val="00711AD8"/>
    <w:rsid w:val="00711D17"/>
    <w:rsid w:val="00711D63"/>
    <w:rsid w:val="00711DA0"/>
    <w:rsid w:val="00711E55"/>
    <w:rsid w:val="00711F7A"/>
    <w:rsid w:val="0071205A"/>
    <w:rsid w:val="00712351"/>
    <w:rsid w:val="00712352"/>
    <w:rsid w:val="00712374"/>
    <w:rsid w:val="007123D9"/>
    <w:rsid w:val="007124EF"/>
    <w:rsid w:val="00712643"/>
    <w:rsid w:val="0071280F"/>
    <w:rsid w:val="00712882"/>
    <w:rsid w:val="0071290A"/>
    <w:rsid w:val="00712DA1"/>
    <w:rsid w:val="00712E47"/>
    <w:rsid w:val="00712FCB"/>
    <w:rsid w:val="00713124"/>
    <w:rsid w:val="00713260"/>
    <w:rsid w:val="00713369"/>
    <w:rsid w:val="00713462"/>
    <w:rsid w:val="007134A3"/>
    <w:rsid w:val="00713604"/>
    <w:rsid w:val="00713B2F"/>
    <w:rsid w:val="00713DE0"/>
    <w:rsid w:val="00713E92"/>
    <w:rsid w:val="00713F64"/>
    <w:rsid w:val="007141BE"/>
    <w:rsid w:val="00714209"/>
    <w:rsid w:val="00714416"/>
    <w:rsid w:val="00714424"/>
    <w:rsid w:val="00714624"/>
    <w:rsid w:val="007147A0"/>
    <w:rsid w:val="007148D0"/>
    <w:rsid w:val="00714E17"/>
    <w:rsid w:val="00714F14"/>
    <w:rsid w:val="0071504B"/>
    <w:rsid w:val="00715101"/>
    <w:rsid w:val="007151CB"/>
    <w:rsid w:val="007153BE"/>
    <w:rsid w:val="00715485"/>
    <w:rsid w:val="007156EA"/>
    <w:rsid w:val="00715717"/>
    <w:rsid w:val="00715818"/>
    <w:rsid w:val="0071581F"/>
    <w:rsid w:val="007158E1"/>
    <w:rsid w:val="00715A42"/>
    <w:rsid w:val="00715A95"/>
    <w:rsid w:val="00715AC3"/>
    <w:rsid w:val="00715B7B"/>
    <w:rsid w:val="00715BB9"/>
    <w:rsid w:val="00715D89"/>
    <w:rsid w:val="007161B9"/>
    <w:rsid w:val="00716238"/>
    <w:rsid w:val="0071624D"/>
    <w:rsid w:val="007163F6"/>
    <w:rsid w:val="007166BC"/>
    <w:rsid w:val="007168E8"/>
    <w:rsid w:val="00716A74"/>
    <w:rsid w:val="00716B43"/>
    <w:rsid w:val="00716CD9"/>
    <w:rsid w:val="00716D1A"/>
    <w:rsid w:val="00716E5C"/>
    <w:rsid w:val="007171D3"/>
    <w:rsid w:val="007171F0"/>
    <w:rsid w:val="00717413"/>
    <w:rsid w:val="0071757A"/>
    <w:rsid w:val="00717A4D"/>
    <w:rsid w:val="00717B19"/>
    <w:rsid w:val="00717BAA"/>
    <w:rsid w:val="00717BB5"/>
    <w:rsid w:val="00717C97"/>
    <w:rsid w:val="00717D5C"/>
    <w:rsid w:val="00717E4A"/>
    <w:rsid w:val="00720085"/>
    <w:rsid w:val="007200A5"/>
    <w:rsid w:val="007201E6"/>
    <w:rsid w:val="0072048F"/>
    <w:rsid w:val="00720700"/>
    <w:rsid w:val="0072085F"/>
    <w:rsid w:val="007208D7"/>
    <w:rsid w:val="00720AF2"/>
    <w:rsid w:val="00720BAE"/>
    <w:rsid w:val="00720DAC"/>
    <w:rsid w:val="0072100B"/>
    <w:rsid w:val="007210BC"/>
    <w:rsid w:val="0072117C"/>
    <w:rsid w:val="00721284"/>
    <w:rsid w:val="0072129A"/>
    <w:rsid w:val="007212B3"/>
    <w:rsid w:val="007212D3"/>
    <w:rsid w:val="0072165E"/>
    <w:rsid w:val="007216A7"/>
    <w:rsid w:val="00721AA0"/>
    <w:rsid w:val="00721B89"/>
    <w:rsid w:val="00721BA3"/>
    <w:rsid w:val="00721C1D"/>
    <w:rsid w:val="00721C24"/>
    <w:rsid w:val="00722465"/>
    <w:rsid w:val="007225E7"/>
    <w:rsid w:val="0072290F"/>
    <w:rsid w:val="00722E0E"/>
    <w:rsid w:val="00722FF0"/>
    <w:rsid w:val="0072327E"/>
    <w:rsid w:val="00723459"/>
    <w:rsid w:val="0072349C"/>
    <w:rsid w:val="0072354C"/>
    <w:rsid w:val="007236D7"/>
    <w:rsid w:val="007237D4"/>
    <w:rsid w:val="007237E5"/>
    <w:rsid w:val="00723895"/>
    <w:rsid w:val="007238A8"/>
    <w:rsid w:val="007239E9"/>
    <w:rsid w:val="00723A7C"/>
    <w:rsid w:val="00723D1C"/>
    <w:rsid w:val="00723F4A"/>
    <w:rsid w:val="00723F72"/>
    <w:rsid w:val="00723F81"/>
    <w:rsid w:val="00724264"/>
    <w:rsid w:val="007244F7"/>
    <w:rsid w:val="00724590"/>
    <w:rsid w:val="00724715"/>
    <w:rsid w:val="0072481E"/>
    <w:rsid w:val="0072489E"/>
    <w:rsid w:val="00724A3B"/>
    <w:rsid w:val="00724DEC"/>
    <w:rsid w:val="00724FFE"/>
    <w:rsid w:val="00725018"/>
    <w:rsid w:val="007250A6"/>
    <w:rsid w:val="0072521F"/>
    <w:rsid w:val="0072523F"/>
    <w:rsid w:val="00725295"/>
    <w:rsid w:val="0072531E"/>
    <w:rsid w:val="00725542"/>
    <w:rsid w:val="0072579C"/>
    <w:rsid w:val="0072589C"/>
    <w:rsid w:val="00726040"/>
    <w:rsid w:val="00726238"/>
    <w:rsid w:val="00726724"/>
    <w:rsid w:val="00726830"/>
    <w:rsid w:val="007268A5"/>
    <w:rsid w:val="007268BE"/>
    <w:rsid w:val="00726907"/>
    <w:rsid w:val="0072693E"/>
    <w:rsid w:val="00726A63"/>
    <w:rsid w:val="00726A68"/>
    <w:rsid w:val="00726D0D"/>
    <w:rsid w:val="00726F07"/>
    <w:rsid w:val="00726FAF"/>
    <w:rsid w:val="00727100"/>
    <w:rsid w:val="007271D2"/>
    <w:rsid w:val="00727286"/>
    <w:rsid w:val="0072728D"/>
    <w:rsid w:val="0072734F"/>
    <w:rsid w:val="0072735B"/>
    <w:rsid w:val="00727437"/>
    <w:rsid w:val="007274B7"/>
    <w:rsid w:val="0072781E"/>
    <w:rsid w:val="007279B4"/>
    <w:rsid w:val="00727DF7"/>
    <w:rsid w:val="00727E9F"/>
    <w:rsid w:val="0073002B"/>
    <w:rsid w:val="00730043"/>
    <w:rsid w:val="007300A0"/>
    <w:rsid w:val="007302D8"/>
    <w:rsid w:val="00730395"/>
    <w:rsid w:val="007303CB"/>
    <w:rsid w:val="0073048C"/>
    <w:rsid w:val="00730516"/>
    <w:rsid w:val="00730AA4"/>
    <w:rsid w:val="00730AD9"/>
    <w:rsid w:val="007310DD"/>
    <w:rsid w:val="007314E8"/>
    <w:rsid w:val="0073180B"/>
    <w:rsid w:val="007318F3"/>
    <w:rsid w:val="00731B72"/>
    <w:rsid w:val="00731BD8"/>
    <w:rsid w:val="00731BF7"/>
    <w:rsid w:val="00731F17"/>
    <w:rsid w:val="00731FB3"/>
    <w:rsid w:val="007320C5"/>
    <w:rsid w:val="007323E8"/>
    <w:rsid w:val="0073267F"/>
    <w:rsid w:val="0073274C"/>
    <w:rsid w:val="00732797"/>
    <w:rsid w:val="00732899"/>
    <w:rsid w:val="00732D57"/>
    <w:rsid w:val="00732E2E"/>
    <w:rsid w:val="00732EFE"/>
    <w:rsid w:val="0073313B"/>
    <w:rsid w:val="0073319D"/>
    <w:rsid w:val="007331DA"/>
    <w:rsid w:val="007332BA"/>
    <w:rsid w:val="007335A0"/>
    <w:rsid w:val="00733B71"/>
    <w:rsid w:val="00733C10"/>
    <w:rsid w:val="00733D53"/>
    <w:rsid w:val="00733DF2"/>
    <w:rsid w:val="00733DFE"/>
    <w:rsid w:val="00733E84"/>
    <w:rsid w:val="00733F0F"/>
    <w:rsid w:val="00734100"/>
    <w:rsid w:val="00734562"/>
    <w:rsid w:val="00734573"/>
    <w:rsid w:val="0073462A"/>
    <w:rsid w:val="0073478E"/>
    <w:rsid w:val="0073486C"/>
    <w:rsid w:val="007348DD"/>
    <w:rsid w:val="00734923"/>
    <w:rsid w:val="00734987"/>
    <w:rsid w:val="00734BB4"/>
    <w:rsid w:val="00734D6D"/>
    <w:rsid w:val="00734F45"/>
    <w:rsid w:val="0073500D"/>
    <w:rsid w:val="00735025"/>
    <w:rsid w:val="0073519B"/>
    <w:rsid w:val="00735229"/>
    <w:rsid w:val="0073529B"/>
    <w:rsid w:val="007355CB"/>
    <w:rsid w:val="007355CD"/>
    <w:rsid w:val="0073574B"/>
    <w:rsid w:val="007358CE"/>
    <w:rsid w:val="00735A50"/>
    <w:rsid w:val="00735A97"/>
    <w:rsid w:val="00735C02"/>
    <w:rsid w:val="00735EEE"/>
    <w:rsid w:val="007361A6"/>
    <w:rsid w:val="00736373"/>
    <w:rsid w:val="00736698"/>
    <w:rsid w:val="007368BF"/>
    <w:rsid w:val="00736977"/>
    <w:rsid w:val="00736A30"/>
    <w:rsid w:val="00736B21"/>
    <w:rsid w:val="00736C3B"/>
    <w:rsid w:val="00736DF0"/>
    <w:rsid w:val="00736E5B"/>
    <w:rsid w:val="00736EAE"/>
    <w:rsid w:val="00737036"/>
    <w:rsid w:val="007372F1"/>
    <w:rsid w:val="00737394"/>
    <w:rsid w:val="007376C1"/>
    <w:rsid w:val="00737918"/>
    <w:rsid w:val="007379A6"/>
    <w:rsid w:val="00737BC8"/>
    <w:rsid w:val="00737E86"/>
    <w:rsid w:val="00737EEC"/>
    <w:rsid w:val="00740102"/>
    <w:rsid w:val="00740131"/>
    <w:rsid w:val="00740153"/>
    <w:rsid w:val="00740218"/>
    <w:rsid w:val="00740345"/>
    <w:rsid w:val="007403A1"/>
    <w:rsid w:val="00740418"/>
    <w:rsid w:val="00740506"/>
    <w:rsid w:val="00740513"/>
    <w:rsid w:val="00740A1F"/>
    <w:rsid w:val="00740AB7"/>
    <w:rsid w:val="00740B2F"/>
    <w:rsid w:val="00740D4E"/>
    <w:rsid w:val="00740D96"/>
    <w:rsid w:val="00740EF1"/>
    <w:rsid w:val="00740F84"/>
    <w:rsid w:val="007410B6"/>
    <w:rsid w:val="007410B9"/>
    <w:rsid w:val="007411FE"/>
    <w:rsid w:val="00741399"/>
    <w:rsid w:val="007415C0"/>
    <w:rsid w:val="007416A1"/>
    <w:rsid w:val="007416B4"/>
    <w:rsid w:val="00741919"/>
    <w:rsid w:val="0074195E"/>
    <w:rsid w:val="00741AC2"/>
    <w:rsid w:val="00741C40"/>
    <w:rsid w:val="00741C4D"/>
    <w:rsid w:val="00741D51"/>
    <w:rsid w:val="0074220B"/>
    <w:rsid w:val="00742220"/>
    <w:rsid w:val="007422CE"/>
    <w:rsid w:val="0074237D"/>
    <w:rsid w:val="007423D5"/>
    <w:rsid w:val="00742412"/>
    <w:rsid w:val="007425CB"/>
    <w:rsid w:val="007427FC"/>
    <w:rsid w:val="0074282C"/>
    <w:rsid w:val="007428B9"/>
    <w:rsid w:val="007428EF"/>
    <w:rsid w:val="0074294F"/>
    <w:rsid w:val="00742A44"/>
    <w:rsid w:val="00742BC7"/>
    <w:rsid w:val="00742DDC"/>
    <w:rsid w:val="007435DC"/>
    <w:rsid w:val="00743641"/>
    <w:rsid w:val="00743798"/>
    <w:rsid w:val="00743847"/>
    <w:rsid w:val="007439B8"/>
    <w:rsid w:val="00743A69"/>
    <w:rsid w:val="00743D18"/>
    <w:rsid w:val="00743E4A"/>
    <w:rsid w:val="00744179"/>
    <w:rsid w:val="007442A3"/>
    <w:rsid w:val="00744349"/>
    <w:rsid w:val="007443B0"/>
    <w:rsid w:val="007443C4"/>
    <w:rsid w:val="00744411"/>
    <w:rsid w:val="00744458"/>
    <w:rsid w:val="00744712"/>
    <w:rsid w:val="0074489B"/>
    <w:rsid w:val="007448DC"/>
    <w:rsid w:val="007449B5"/>
    <w:rsid w:val="00744B9C"/>
    <w:rsid w:val="00744EC7"/>
    <w:rsid w:val="00744EED"/>
    <w:rsid w:val="00744F83"/>
    <w:rsid w:val="007451E5"/>
    <w:rsid w:val="00745702"/>
    <w:rsid w:val="00745A78"/>
    <w:rsid w:val="00745F76"/>
    <w:rsid w:val="00745FF1"/>
    <w:rsid w:val="0074617F"/>
    <w:rsid w:val="0074620A"/>
    <w:rsid w:val="0074645C"/>
    <w:rsid w:val="007466D6"/>
    <w:rsid w:val="00746721"/>
    <w:rsid w:val="0074674D"/>
    <w:rsid w:val="00746876"/>
    <w:rsid w:val="0074691B"/>
    <w:rsid w:val="00746AE9"/>
    <w:rsid w:val="00746B51"/>
    <w:rsid w:val="00746C46"/>
    <w:rsid w:val="00746C55"/>
    <w:rsid w:val="00746D69"/>
    <w:rsid w:val="00746D98"/>
    <w:rsid w:val="00746E6B"/>
    <w:rsid w:val="007470BD"/>
    <w:rsid w:val="0074715D"/>
    <w:rsid w:val="00747236"/>
    <w:rsid w:val="00747398"/>
    <w:rsid w:val="007476F4"/>
    <w:rsid w:val="00747949"/>
    <w:rsid w:val="007479C9"/>
    <w:rsid w:val="00747CA0"/>
    <w:rsid w:val="00747D2E"/>
    <w:rsid w:val="00747D99"/>
    <w:rsid w:val="00750081"/>
    <w:rsid w:val="0075043E"/>
    <w:rsid w:val="007504BD"/>
    <w:rsid w:val="0075050B"/>
    <w:rsid w:val="007509D7"/>
    <w:rsid w:val="007509EF"/>
    <w:rsid w:val="00750E00"/>
    <w:rsid w:val="00750E0D"/>
    <w:rsid w:val="00750F11"/>
    <w:rsid w:val="00750F75"/>
    <w:rsid w:val="0075113E"/>
    <w:rsid w:val="007512E5"/>
    <w:rsid w:val="0075163D"/>
    <w:rsid w:val="007516A7"/>
    <w:rsid w:val="00751853"/>
    <w:rsid w:val="00751AB3"/>
    <w:rsid w:val="00751B3B"/>
    <w:rsid w:val="00751C16"/>
    <w:rsid w:val="00751D0A"/>
    <w:rsid w:val="00751F14"/>
    <w:rsid w:val="00751F52"/>
    <w:rsid w:val="00751FA9"/>
    <w:rsid w:val="0075203D"/>
    <w:rsid w:val="007520BF"/>
    <w:rsid w:val="0075211F"/>
    <w:rsid w:val="00752136"/>
    <w:rsid w:val="00752334"/>
    <w:rsid w:val="007523DD"/>
    <w:rsid w:val="00752586"/>
    <w:rsid w:val="007525B3"/>
    <w:rsid w:val="0075271B"/>
    <w:rsid w:val="0075284C"/>
    <w:rsid w:val="00752984"/>
    <w:rsid w:val="00752A98"/>
    <w:rsid w:val="00752D09"/>
    <w:rsid w:val="007532C3"/>
    <w:rsid w:val="007533A0"/>
    <w:rsid w:val="007533E0"/>
    <w:rsid w:val="00753452"/>
    <w:rsid w:val="007534F9"/>
    <w:rsid w:val="0075362A"/>
    <w:rsid w:val="00753634"/>
    <w:rsid w:val="00753713"/>
    <w:rsid w:val="0075371B"/>
    <w:rsid w:val="00753766"/>
    <w:rsid w:val="00753809"/>
    <w:rsid w:val="00753873"/>
    <w:rsid w:val="00753A14"/>
    <w:rsid w:val="00753A85"/>
    <w:rsid w:val="00753B15"/>
    <w:rsid w:val="00753E09"/>
    <w:rsid w:val="0075419B"/>
    <w:rsid w:val="007542A7"/>
    <w:rsid w:val="00754317"/>
    <w:rsid w:val="007544B8"/>
    <w:rsid w:val="007544FA"/>
    <w:rsid w:val="00754547"/>
    <w:rsid w:val="007545EE"/>
    <w:rsid w:val="007547B5"/>
    <w:rsid w:val="00754992"/>
    <w:rsid w:val="0075499A"/>
    <w:rsid w:val="00754C09"/>
    <w:rsid w:val="00754CF0"/>
    <w:rsid w:val="00754D33"/>
    <w:rsid w:val="007550B9"/>
    <w:rsid w:val="007551B2"/>
    <w:rsid w:val="0075545C"/>
    <w:rsid w:val="0075560A"/>
    <w:rsid w:val="00755827"/>
    <w:rsid w:val="00755A50"/>
    <w:rsid w:val="00755A9F"/>
    <w:rsid w:val="00755B55"/>
    <w:rsid w:val="00755C56"/>
    <w:rsid w:val="00755DB3"/>
    <w:rsid w:val="00755E75"/>
    <w:rsid w:val="00755FA4"/>
    <w:rsid w:val="0075600F"/>
    <w:rsid w:val="007560C1"/>
    <w:rsid w:val="007560CC"/>
    <w:rsid w:val="007564A4"/>
    <w:rsid w:val="007566DC"/>
    <w:rsid w:val="007566FF"/>
    <w:rsid w:val="007569F2"/>
    <w:rsid w:val="00756A51"/>
    <w:rsid w:val="00756B39"/>
    <w:rsid w:val="00756ED9"/>
    <w:rsid w:val="00756F95"/>
    <w:rsid w:val="00756F99"/>
    <w:rsid w:val="00757312"/>
    <w:rsid w:val="007574AB"/>
    <w:rsid w:val="007574CD"/>
    <w:rsid w:val="007576D1"/>
    <w:rsid w:val="007579EF"/>
    <w:rsid w:val="00757A90"/>
    <w:rsid w:val="00757ACF"/>
    <w:rsid w:val="00757C4B"/>
    <w:rsid w:val="00757C8A"/>
    <w:rsid w:val="00757D62"/>
    <w:rsid w:val="00757E93"/>
    <w:rsid w:val="0076005B"/>
    <w:rsid w:val="007600C4"/>
    <w:rsid w:val="00760168"/>
    <w:rsid w:val="00760490"/>
    <w:rsid w:val="007605AD"/>
    <w:rsid w:val="007605D6"/>
    <w:rsid w:val="007605FE"/>
    <w:rsid w:val="007605FF"/>
    <w:rsid w:val="007608F5"/>
    <w:rsid w:val="00760A37"/>
    <w:rsid w:val="00760B73"/>
    <w:rsid w:val="00760D73"/>
    <w:rsid w:val="00760E95"/>
    <w:rsid w:val="00761307"/>
    <w:rsid w:val="00761525"/>
    <w:rsid w:val="007616CC"/>
    <w:rsid w:val="00761757"/>
    <w:rsid w:val="00761766"/>
    <w:rsid w:val="00761768"/>
    <w:rsid w:val="00761B61"/>
    <w:rsid w:val="00761C54"/>
    <w:rsid w:val="00761CDF"/>
    <w:rsid w:val="00761D79"/>
    <w:rsid w:val="00761E9C"/>
    <w:rsid w:val="00761ED3"/>
    <w:rsid w:val="00762286"/>
    <w:rsid w:val="00762536"/>
    <w:rsid w:val="007625EB"/>
    <w:rsid w:val="0076288F"/>
    <w:rsid w:val="007628BC"/>
    <w:rsid w:val="00763014"/>
    <w:rsid w:val="00763117"/>
    <w:rsid w:val="00763163"/>
    <w:rsid w:val="00763288"/>
    <w:rsid w:val="00763336"/>
    <w:rsid w:val="007633A3"/>
    <w:rsid w:val="007633A9"/>
    <w:rsid w:val="007635FA"/>
    <w:rsid w:val="00763669"/>
    <w:rsid w:val="00763757"/>
    <w:rsid w:val="007638BD"/>
    <w:rsid w:val="0076392B"/>
    <w:rsid w:val="00763C81"/>
    <w:rsid w:val="00763EF5"/>
    <w:rsid w:val="00763F77"/>
    <w:rsid w:val="0076400F"/>
    <w:rsid w:val="00764188"/>
    <w:rsid w:val="007642FD"/>
    <w:rsid w:val="00764447"/>
    <w:rsid w:val="007645CD"/>
    <w:rsid w:val="00764B32"/>
    <w:rsid w:val="00764B77"/>
    <w:rsid w:val="00764BE7"/>
    <w:rsid w:val="00764CEC"/>
    <w:rsid w:val="00764D2C"/>
    <w:rsid w:val="00764DEC"/>
    <w:rsid w:val="00764E20"/>
    <w:rsid w:val="00765007"/>
    <w:rsid w:val="0076526D"/>
    <w:rsid w:val="00765293"/>
    <w:rsid w:val="0076540D"/>
    <w:rsid w:val="007654B7"/>
    <w:rsid w:val="00765507"/>
    <w:rsid w:val="0076564B"/>
    <w:rsid w:val="00765650"/>
    <w:rsid w:val="00765AFD"/>
    <w:rsid w:val="00765F6F"/>
    <w:rsid w:val="0076607F"/>
    <w:rsid w:val="00766157"/>
    <w:rsid w:val="007662CF"/>
    <w:rsid w:val="007666B4"/>
    <w:rsid w:val="00766796"/>
    <w:rsid w:val="0076680E"/>
    <w:rsid w:val="00766AD1"/>
    <w:rsid w:val="00766AD5"/>
    <w:rsid w:val="00766F76"/>
    <w:rsid w:val="00766FB6"/>
    <w:rsid w:val="00767078"/>
    <w:rsid w:val="00767302"/>
    <w:rsid w:val="00767490"/>
    <w:rsid w:val="00767763"/>
    <w:rsid w:val="00767768"/>
    <w:rsid w:val="0076782C"/>
    <w:rsid w:val="00767831"/>
    <w:rsid w:val="007678EB"/>
    <w:rsid w:val="00767B8F"/>
    <w:rsid w:val="00767E70"/>
    <w:rsid w:val="00767F1B"/>
    <w:rsid w:val="0077012D"/>
    <w:rsid w:val="00770280"/>
    <w:rsid w:val="00770442"/>
    <w:rsid w:val="00770447"/>
    <w:rsid w:val="0077053A"/>
    <w:rsid w:val="007706AA"/>
    <w:rsid w:val="0077076C"/>
    <w:rsid w:val="007707BD"/>
    <w:rsid w:val="0077088D"/>
    <w:rsid w:val="007709D6"/>
    <w:rsid w:val="00770E29"/>
    <w:rsid w:val="00770FD8"/>
    <w:rsid w:val="00771007"/>
    <w:rsid w:val="00771630"/>
    <w:rsid w:val="0077190F"/>
    <w:rsid w:val="0077191C"/>
    <w:rsid w:val="007719DC"/>
    <w:rsid w:val="00771B19"/>
    <w:rsid w:val="00771C5A"/>
    <w:rsid w:val="00771C7E"/>
    <w:rsid w:val="00771D86"/>
    <w:rsid w:val="00771DBD"/>
    <w:rsid w:val="00771DE5"/>
    <w:rsid w:val="00771F83"/>
    <w:rsid w:val="00771FA1"/>
    <w:rsid w:val="00771FDA"/>
    <w:rsid w:val="00772170"/>
    <w:rsid w:val="00772175"/>
    <w:rsid w:val="007722D5"/>
    <w:rsid w:val="0077233F"/>
    <w:rsid w:val="00772494"/>
    <w:rsid w:val="0077261C"/>
    <w:rsid w:val="00772AB8"/>
    <w:rsid w:val="00772B35"/>
    <w:rsid w:val="00772CDE"/>
    <w:rsid w:val="00772CED"/>
    <w:rsid w:val="00773549"/>
    <w:rsid w:val="00773AFA"/>
    <w:rsid w:val="00773B07"/>
    <w:rsid w:val="00773B44"/>
    <w:rsid w:val="00773F00"/>
    <w:rsid w:val="00773F11"/>
    <w:rsid w:val="00773FE0"/>
    <w:rsid w:val="00773FE4"/>
    <w:rsid w:val="0077422E"/>
    <w:rsid w:val="007742BD"/>
    <w:rsid w:val="007743D2"/>
    <w:rsid w:val="0077457C"/>
    <w:rsid w:val="00774625"/>
    <w:rsid w:val="00774635"/>
    <w:rsid w:val="00774773"/>
    <w:rsid w:val="0077481B"/>
    <w:rsid w:val="0077496D"/>
    <w:rsid w:val="007749A0"/>
    <w:rsid w:val="00774B7B"/>
    <w:rsid w:val="00774C4B"/>
    <w:rsid w:val="00774D28"/>
    <w:rsid w:val="00774D34"/>
    <w:rsid w:val="00774DB4"/>
    <w:rsid w:val="00774EC4"/>
    <w:rsid w:val="007751DC"/>
    <w:rsid w:val="00775211"/>
    <w:rsid w:val="0077528A"/>
    <w:rsid w:val="007754B1"/>
    <w:rsid w:val="00775514"/>
    <w:rsid w:val="0077566F"/>
    <w:rsid w:val="00775699"/>
    <w:rsid w:val="007757A4"/>
    <w:rsid w:val="007759F7"/>
    <w:rsid w:val="00775B99"/>
    <w:rsid w:val="00775B9A"/>
    <w:rsid w:val="00775E88"/>
    <w:rsid w:val="00775ED6"/>
    <w:rsid w:val="00776261"/>
    <w:rsid w:val="007762B4"/>
    <w:rsid w:val="00776585"/>
    <w:rsid w:val="007765E5"/>
    <w:rsid w:val="00776666"/>
    <w:rsid w:val="007766DF"/>
    <w:rsid w:val="00776967"/>
    <w:rsid w:val="007769B4"/>
    <w:rsid w:val="00776A01"/>
    <w:rsid w:val="00776A1F"/>
    <w:rsid w:val="00776A55"/>
    <w:rsid w:val="00776BE5"/>
    <w:rsid w:val="00776FCE"/>
    <w:rsid w:val="00777225"/>
    <w:rsid w:val="0077751F"/>
    <w:rsid w:val="00777820"/>
    <w:rsid w:val="007779F3"/>
    <w:rsid w:val="00777BD4"/>
    <w:rsid w:val="00777C2B"/>
    <w:rsid w:val="00777F23"/>
    <w:rsid w:val="007800E8"/>
    <w:rsid w:val="00780244"/>
    <w:rsid w:val="0078083D"/>
    <w:rsid w:val="00780B28"/>
    <w:rsid w:val="00780BD6"/>
    <w:rsid w:val="00780E5F"/>
    <w:rsid w:val="00780E96"/>
    <w:rsid w:val="00781002"/>
    <w:rsid w:val="007810B9"/>
    <w:rsid w:val="0078121D"/>
    <w:rsid w:val="00781256"/>
    <w:rsid w:val="00781282"/>
    <w:rsid w:val="00781669"/>
    <w:rsid w:val="007816AF"/>
    <w:rsid w:val="007819C4"/>
    <w:rsid w:val="00781ACF"/>
    <w:rsid w:val="00781B64"/>
    <w:rsid w:val="00781CA3"/>
    <w:rsid w:val="00781DC3"/>
    <w:rsid w:val="00782095"/>
    <w:rsid w:val="007821AA"/>
    <w:rsid w:val="00782640"/>
    <w:rsid w:val="007827B3"/>
    <w:rsid w:val="0078283E"/>
    <w:rsid w:val="007828E9"/>
    <w:rsid w:val="00782A00"/>
    <w:rsid w:val="00782A03"/>
    <w:rsid w:val="00782A16"/>
    <w:rsid w:val="00782A2B"/>
    <w:rsid w:val="00782E08"/>
    <w:rsid w:val="00782EA3"/>
    <w:rsid w:val="00782F80"/>
    <w:rsid w:val="00783004"/>
    <w:rsid w:val="00783041"/>
    <w:rsid w:val="00783164"/>
    <w:rsid w:val="007832D8"/>
    <w:rsid w:val="007833BD"/>
    <w:rsid w:val="00783463"/>
    <w:rsid w:val="007834DC"/>
    <w:rsid w:val="00783514"/>
    <w:rsid w:val="00783523"/>
    <w:rsid w:val="00783ADC"/>
    <w:rsid w:val="00783BE4"/>
    <w:rsid w:val="00783D09"/>
    <w:rsid w:val="00783FDF"/>
    <w:rsid w:val="007840A4"/>
    <w:rsid w:val="007840CF"/>
    <w:rsid w:val="00784128"/>
    <w:rsid w:val="007842CC"/>
    <w:rsid w:val="007842CD"/>
    <w:rsid w:val="007843A5"/>
    <w:rsid w:val="007843AE"/>
    <w:rsid w:val="007845E3"/>
    <w:rsid w:val="0078470F"/>
    <w:rsid w:val="00784794"/>
    <w:rsid w:val="007848F3"/>
    <w:rsid w:val="007849E7"/>
    <w:rsid w:val="00784BF9"/>
    <w:rsid w:val="00784DEE"/>
    <w:rsid w:val="00784F44"/>
    <w:rsid w:val="007850E1"/>
    <w:rsid w:val="0078511C"/>
    <w:rsid w:val="007853E7"/>
    <w:rsid w:val="0078558A"/>
    <w:rsid w:val="007855D5"/>
    <w:rsid w:val="007855EF"/>
    <w:rsid w:val="007856B0"/>
    <w:rsid w:val="007856F0"/>
    <w:rsid w:val="00785845"/>
    <w:rsid w:val="00785939"/>
    <w:rsid w:val="00785B47"/>
    <w:rsid w:val="00785CD6"/>
    <w:rsid w:val="00785D56"/>
    <w:rsid w:val="00785EB2"/>
    <w:rsid w:val="00785EFD"/>
    <w:rsid w:val="00785FC4"/>
    <w:rsid w:val="00786176"/>
    <w:rsid w:val="00786456"/>
    <w:rsid w:val="007864DD"/>
    <w:rsid w:val="00786594"/>
    <w:rsid w:val="007868C8"/>
    <w:rsid w:val="007869EB"/>
    <w:rsid w:val="00786A39"/>
    <w:rsid w:val="00786A8F"/>
    <w:rsid w:val="00786CC8"/>
    <w:rsid w:val="00786EC4"/>
    <w:rsid w:val="00786EF1"/>
    <w:rsid w:val="00787063"/>
    <w:rsid w:val="007871BC"/>
    <w:rsid w:val="007872D3"/>
    <w:rsid w:val="007874BC"/>
    <w:rsid w:val="00787768"/>
    <w:rsid w:val="00787A5F"/>
    <w:rsid w:val="00787B17"/>
    <w:rsid w:val="00787DD7"/>
    <w:rsid w:val="007900E9"/>
    <w:rsid w:val="0079010E"/>
    <w:rsid w:val="00790303"/>
    <w:rsid w:val="0079030C"/>
    <w:rsid w:val="00790442"/>
    <w:rsid w:val="00790471"/>
    <w:rsid w:val="007905A0"/>
    <w:rsid w:val="0079081B"/>
    <w:rsid w:val="007908E3"/>
    <w:rsid w:val="007909E5"/>
    <w:rsid w:val="00790AF2"/>
    <w:rsid w:val="00790BD5"/>
    <w:rsid w:val="00790C2A"/>
    <w:rsid w:val="00790C6D"/>
    <w:rsid w:val="00790CC3"/>
    <w:rsid w:val="00790E27"/>
    <w:rsid w:val="00790F14"/>
    <w:rsid w:val="00791112"/>
    <w:rsid w:val="0079137C"/>
    <w:rsid w:val="0079148A"/>
    <w:rsid w:val="00791727"/>
    <w:rsid w:val="00791856"/>
    <w:rsid w:val="007919DA"/>
    <w:rsid w:val="00791BE2"/>
    <w:rsid w:val="00791C88"/>
    <w:rsid w:val="00791F02"/>
    <w:rsid w:val="0079200E"/>
    <w:rsid w:val="007920C8"/>
    <w:rsid w:val="007920F9"/>
    <w:rsid w:val="007922F0"/>
    <w:rsid w:val="00792337"/>
    <w:rsid w:val="0079248F"/>
    <w:rsid w:val="007924F6"/>
    <w:rsid w:val="007925C0"/>
    <w:rsid w:val="007925D1"/>
    <w:rsid w:val="00792608"/>
    <w:rsid w:val="007927CA"/>
    <w:rsid w:val="007928CE"/>
    <w:rsid w:val="0079296B"/>
    <w:rsid w:val="00792A4E"/>
    <w:rsid w:val="00792A9E"/>
    <w:rsid w:val="00792ABA"/>
    <w:rsid w:val="00792BF4"/>
    <w:rsid w:val="00792CE7"/>
    <w:rsid w:val="0079319E"/>
    <w:rsid w:val="007932AC"/>
    <w:rsid w:val="00793473"/>
    <w:rsid w:val="00793688"/>
    <w:rsid w:val="0079380A"/>
    <w:rsid w:val="00793823"/>
    <w:rsid w:val="00793851"/>
    <w:rsid w:val="0079391D"/>
    <w:rsid w:val="00793B91"/>
    <w:rsid w:val="00793D26"/>
    <w:rsid w:val="00793E19"/>
    <w:rsid w:val="00793E7A"/>
    <w:rsid w:val="00793F8B"/>
    <w:rsid w:val="00793FBE"/>
    <w:rsid w:val="00794012"/>
    <w:rsid w:val="00794135"/>
    <w:rsid w:val="00794165"/>
    <w:rsid w:val="007944B9"/>
    <w:rsid w:val="00794896"/>
    <w:rsid w:val="00794A29"/>
    <w:rsid w:val="00794A80"/>
    <w:rsid w:val="00794D41"/>
    <w:rsid w:val="00794F56"/>
    <w:rsid w:val="00795148"/>
    <w:rsid w:val="007953C1"/>
    <w:rsid w:val="00795604"/>
    <w:rsid w:val="00795651"/>
    <w:rsid w:val="00795922"/>
    <w:rsid w:val="007959D6"/>
    <w:rsid w:val="00795AD7"/>
    <w:rsid w:val="00795ADF"/>
    <w:rsid w:val="00795CDF"/>
    <w:rsid w:val="00795E62"/>
    <w:rsid w:val="00795F07"/>
    <w:rsid w:val="00796026"/>
    <w:rsid w:val="00796068"/>
    <w:rsid w:val="0079611F"/>
    <w:rsid w:val="0079617B"/>
    <w:rsid w:val="007961CD"/>
    <w:rsid w:val="00796220"/>
    <w:rsid w:val="007962C4"/>
    <w:rsid w:val="00796418"/>
    <w:rsid w:val="00796ACD"/>
    <w:rsid w:val="00796C05"/>
    <w:rsid w:val="00796CCD"/>
    <w:rsid w:val="00796E3B"/>
    <w:rsid w:val="00796ED7"/>
    <w:rsid w:val="0079731C"/>
    <w:rsid w:val="0079761E"/>
    <w:rsid w:val="007976DE"/>
    <w:rsid w:val="007978BB"/>
    <w:rsid w:val="007979C9"/>
    <w:rsid w:val="00797B53"/>
    <w:rsid w:val="00797B94"/>
    <w:rsid w:val="007A004A"/>
    <w:rsid w:val="007A0145"/>
    <w:rsid w:val="007A02CE"/>
    <w:rsid w:val="007A042E"/>
    <w:rsid w:val="007A049A"/>
    <w:rsid w:val="007A04F6"/>
    <w:rsid w:val="007A05C4"/>
    <w:rsid w:val="007A0673"/>
    <w:rsid w:val="007A0689"/>
    <w:rsid w:val="007A0870"/>
    <w:rsid w:val="007A0917"/>
    <w:rsid w:val="007A0BCA"/>
    <w:rsid w:val="007A0C07"/>
    <w:rsid w:val="007A0C90"/>
    <w:rsid w:val="007A1076"/>
    <w:rsid w:val="007A1141"/>
    <w:rsid w:val="007A1147"/>
    <w:rsid w:val="007A1479"/>
    <w:rsid w:val="007A15DB"/>
    <w:rsid w:val="007A15F6"/>
    <w:rsid w:val="007A1683"/>
    <w:rsid w:val="007A16F4"/>
    <w:rsid w:val="007A173E"/>
    <w:rsid w:val="007A1759"/>
    <w:rsid w:val="007A175F"/>
    <w:rsid w:val="007A18DA"/>
    <w:rsid w:val="007A1944"/>
    <w:rsid w:val="007A1955"/>
    <w:rsid w:val="007A1AD3"/>
    <w:rsid w:val="007A1BBF"/>
    <w:rsid w:val="007A1E64"/>
    <w:rsid w:val="007A2354"/>
    <w:rsid w:val="007A247B"/>
    <w:rsid w:val="007A25F4"/>
    <w:rsid w:val="007A2638"/>
    <w:rsid w:val="007A2A34"/>
    <w:rsid w:val="007A2A8F"/>
    <w:rsid w:val="007A30E7"/>
    <w:rsid w:val="007A3351"/>
    <w:rsid w:val="007A3355"/>
    <w:rsid w:val="007A33C4"/>
    <w:rsid w:val="007A3434"/>
    <w:rsid w:val="007A34E7"/>
    <w:rsid w:val="007A3562"/>
    <w:rsid w:val="007A3687"/>
    <w:rsid w:val="007A36E1"/>
    <w:rsid w:val="007A37F5"/>
    <w:rsid w:val="007A38C5"/>
    <w:rsid w:val="007A3A8E"/>
    <w:rsid w:val="007A3B58"/>
    <w:rsid w:val="007A3C56"/>
    <w:rsid w:val="007A3DFE"/>
    <w:rsid w:val="007A3FB0"/>
    <w:rsid w:val="007A425B"/>
    <w:rsid w:val="007A4579"/>
    <w:rsid w:val="007A4586"/>
    <w:rsid w:val="007A45D4"/>
    <w:rsid w:val="007A4739"/>
    <w:rsid w:val="007A4916"/>
    <w:rsid w:val="007A4A32"/>
    <w:rsid w:val="007A4A91"/>
    <w:rsid w:val="007A4C7A"/>
    <w:rsid w:val="007A4CEA"/>
    <w:rsid w:val="007A4D01"/>
    <w:rsid w:val="007A4E68"/>
    <w:rsid w:val="007A4E8A"/>
    <w:rsid w:val="007A52A8"/>
    <w:rsid w:val="007A56D9"/>
    <w:rsid w:val="007A5767"/>
    <w:rsid w:val="007A57AE"/>
    <w:rsid w:val="007A59DF"/>
    <w:rsid w:val="007A5B0E"/>
    <w:rsid w:val="007A5D00"/>
    <w:rsid w:val="007A6042"/>
    <w:rsid w:val="007A60B5"/>
    <w:rsid w:val="007A62A0"/>
    <w:rsid w:val="007A6441"/>
    <w:rsid w:val="007A6476"/>
    <w:rsid w:val="007A653D"/>
    <w:rsid w:val="007A6609"/>
    <w:rsid w:val="007A67DC"/>
    <w:rsid w:val="007A6991"/>
    <w:rsid w:val="007A6BAA"/>
    <w:rsid w:val="007A6C4E"/>
    <w:rsid w:val="007A6C55"/>
    <w:rsid w:val="007A6D61"/>
    <w:rsid w:val="007A704C"/>
    <w:rsid w:val="007A70A7"/>
    <w:rsid w:val="007A71FB"/>
    <w:rsid w:val="007A72A6"/>
    <w:rsid w:val="007A72D9"/>
    <w:rsid w:val="007A7356"/>
    <w:rsid w:val="007A743C"/>
    <w:rsid w:val="007A74AC"/>
    <w:rsid w:val="007A761B"/>
    <w:rsid w:val="007A767D"/>
    <w:rsid w:val="007A7866"/>
    <w:rsid w:val="007A78AB"/>
    <w:rsid w:val="007A7A40"/>
    <w:rsid w:val="007A7A6E"/>
    <w:rsid w:val="007A7B96"/>
    <w:rsid w:val="007A7C62"/>
    <w:rsid w:val="007A7D30"/>
    <w:rsid w:val="007A7D45"/>
    <w:rsid w:val="007A7D9E"/>
    <w:rsid w:val="007A7EA6"/>
    <w:rsid w:val="007A7F56"/>
    <w:rsid w:val="007B000C"/>
    <w:rsid w:val="007B0131"/>
    <w:rsid w:val="007B01ED"/>
    <w:rsid w:val="007B0249"/>
    <w:rsid w:val="007B029D"/>
    <w:rsid w:val="007B04EA"/>
    <w:rsid w:val="007B0752"/>
    <w:rsid w:val="007B08A1"/>
    <w:rsid w:val="007B08C0"/>
    <w:rsid w:val="007B0AF7"/>
    <w:rsid w:val="007B0B58"/>
    <w:rsid w:val="007B0BC7"/>
    <w:rsid w:val="007B0E60"/>
    <w:rsid w:val="007B0F1B"/>
    <w:rsid w:val="007B0F45"/>
    <w:rsid w:val="007B108E"/>
    <w:rsid w:val="007B11CA"/>
    <w:rsid w:val="007B1481"/>
    <w:rsid w:val="007B14AB"/>
    <w:rsid w:val="007B18CC"/>
    <w:rsid w:val="007B1C4F"/>
    <w:rsid w:val="007B1C98"/>
    <w:rsid w:val="007B1CB7"/>
    <w:rsid w:val="007B1E16"/>
    <w:rsid w:val="007B1F0D"/>
    <w:rsid w:val="007B1FA2"/>
    <w:rsid w:val="007B20EA"/>
    <w:rsid w:val="007B21A7"/>
    <w:rsid w:val="007B21BD"/>
    <w:rsid w:val="007B2219"/>
    <w:rsid w:val="007B2261"/>
    <w:rsid w:val="007B22B9"/>
    <w:rsid w:val="007B235A"/>
    <w:rsid w:val="007B2365"/>
    <w:rsid w:val="007B263C"/>
    <w:rsid w:val="007B2773"/>
    <w:rsid w:val="007B27A1"/>
    <w:rsid w:val="007B283C"/>
    <w:rsid w:val="007B289B"/>
    <w:rsid w:val="007B2928"/>
    <w:rsid w:val="007B2D4F"/>
    <w:rsid w:val="007B2E6B"/>
    <w:rsid w:val="007B2FAD"/>
    <w:rsid w:val="007B2FDC"/>
    <w:rsid w:val="007B30DA"/>
    <w:rsid w:val="007B3178"/>
    <w:rsid w:val="007B344C"/>
    <w:rsid w:val="007B35AA"/>
    <w:rsid w:val="007B3600"/>
    <w:rsid w:val="007B3A1D"/>
    <w:rsid w:val="007B3CAA"/>
    <w:rsid w:val="007B3D39"/>
    <w:rsid w:val="007B3D3F"/>
    <w:rsid w:val="007B3E1C"/>
    <w:rsid w:val="007B3F44"/>
    <w:rsid w:val="007B4219"/>
    <w:rsid w:val="007B44BA"/>
    <w:rsid w:val="007B44D7"/>
    <w:rsid w:val="007B4545"/>
    <w:rsid w:val="007B4646"/>
    <w:rsid w:val="007B46F2"/>
    <w:rsid w:val="007B4728"/>
    <w:rsid w:val="007B4849"/>
    <w:rsid w:val="007B4851"/>
    <w:rsid w:val="007B4A6C"/>
    <w:rsid w:val="007B4B03"/>
    <w:rsid w:val="007B4E32"/>
    <w:rsid w:val="007B4E8C"/>
    <w:rsid w:val="007B50DD"/>
    <w:rsid w:val="007B519A"/>
    <w:rsid w:val="007B5556"/>
    <w:rsid w:val="007B555B"/>
    <w:rsid w:val="007B5758"/>
    <w:rsid w:val="007B5908"/>
    <w:rsid w:val="007B5982"/>
    <w:rsid w:val="007B5B0C"/>
    <w:rsid w:val="007B5B97"/>
    <w:rsid w:val="007B5C31"/>
    <w:rsid w:val="007B5C4B"/>
    <w:rsid w:val="007B5C7E"/>
    <w:rsid w:val="007B5CD7"/>
    <w:rsid w:val="007B5D45"/>
    <w:rsid w:val="007B5E66"/>
    <w:rsid w:val="007B5FE0"/>
    <w:rsid w:val="007B6137"/>
    <w:rsid w:val="007B621B"/>
    <w:rsid w:val="007B64C0"/>
    <w:rsid w:val="007B654C"/>
    <w:rsid w:val="007B6595"/>
    <w:rsid w:val="007B6673"/>
    <w:rsid w:val="007B683A"/>
    <w:rsid w:val="007B7151"/>
    <w:rsid w:val="007B7674"/>
    <w:rsid w:val="007B76A0"/>
    <w:rsid w:val="007B783A"/>
    <w:rsid w:val="007B78B7"/>
    <w:rsid w:val="007B79EF"/>
    <w:rsid w:val="007B7CDC"/>
    <w:rsid w:val="007C04B4"/>
    <w:rsid w:val="007C051E"/>
    <w:rsid w:val="007C0534"/>
    <w:rsid w:val="007C081B"/>
    <w:rsid w:val="007C093B"/>
    <w:rsid w:val="007C0ACE"/>
    <w:rsid w:val="007C0DB5"/>
    <w:rsid w:val="007C0E77"/>
    <w:rsid w:val="007C0F9B"/>
    <w:rsid w:val="007C10DB"/>
    <w:rsid w:val="007C12A1"/>
    <w:rsid w:val="007C1468"/>
    <w:rsid w:val="007C1556"/>
    <w:rsid w:val="007C1774"/>
    <w:rsid w:val="007C17D6"/>
    <w:rsid w:val="007C1A26"/>
    <w:rsid w:val="007C1A78"/>
    <w:rsid w:val="007C1B52"/>
    <w:rsid w:val="007C1C71"/>
    <w:rsid w:val="007C204C"/>
    <w:rsid w:val="007C22BF"/>
    <w:rsid w:val="007C23FA"/>
    <w:rsid w:val="007C2453"/>
    <w:rsid w:val="007C25C7"/>
    <w:rsid w:val="007C280E"/>
    <w:rsid w:val="007C2872"/>
    <w:rsid w:val="007C29A4"/>
    <w:rsid w:val="007C2A8D"/>
    <w:rsid w:val="007C2E96"/>
    <w:rsid w:val="007C32F9"/>
    <w:rsid w:val="007C345E"/>
    <w:rsid w:val="007C3574"/>
    <w:rsid w:val="007C35B0"/>
    <w:rsid w:val="007C361E"/>
    <w:rsid w:val="007C371A"/>
    <w:rsid w:val="007C37E0"/>
    <w:rsid w:val="007C38F5"/>
    <w:rsid w:val="007C3C23"/>
    <w:rsid w:val="007C3C56"/>
    <w:rsid w:val="007C3C70"/>
    <w:rsid w:val="007C3CCE"/>
    <w:rsid w:val="007C3F07"/>
    <w:rsid w:val="007C3F66"/>
    <w:rsid w:val="007C4011"/>
    <w:rsid w:val="007C407C"/>
    <w:rsid w:val="007C41F9"/>
    <w:rsid w:val="007C42A7"/>
    <w:rsid w:val="007C42E8"/>
    <w:rsid w:val="007C43F5"/>
    <w:rsid w:val="007C4411"/>
    <w:rsid w:val="007C4429"/>
    <w:rsid w:val="007C4492"/>
    <w:rsid w:val="007C4708"/>
    <w:rsid w:val="007C470A"/>
    <w:rsid w:val="007C48C8"/>
    <w:rsid w:val="007C4919"/>
    <w:rsid w:val="007C4D34"/>
    <w:rsid w:val="007C4F1A"/>
    <w:rsid w:val="007C4FCC"/>
    <w:rsid w:val="007C52DF"/>
    <w:rsid w:val="007C52EF"/>
    <w:rsid w:val="007C5426"/>
    <w:rsid w:val="007C54CE"/>
    <w:rsid w:val="007C5507"/>
    <w:rsid w:val="007C563C"/>
    <w:rsid w:val="007C58AD"/>
    <w:rsid w:val="007C592A"/>
    <w:rsid w:val="007C5B30"/>
    <w:rsid w:val="007C5B9C"/>
    <w:rsid w:val="007C5C23"/>
    <w:rsid w:val="007C5C4F"/>
    <w:rsid w:val="007C5CF8"/>
    <w:rsid w:val="007C6315"/>
    <w:rsid w:val="007C6493"/>
    <w:rsid w:val="007C6595"/>
    <w:rsid w:val="007C65BD"/>
    <w:rsid w:val="007C6617"/>
    <w:rsid w:val="007C6809"/>
    <w:rsid w:val="007C687D"/>
    <w:rsid w:val="007C69EF"/>
    <w:rsid w:val="007C6A9D"/>
    <w:rsid w:val="007C6AA4"/>
    <w:rsid w:val="007C6B37"/>
    <w:rsid w:val="007C6CF4"/>
    <w:rsid w:val="007C6E97"/>
    <w:rsid w:val="007C700D"/>
    <w:rsid w:val="007C704E"/>
    <w:rsid w:val="007C7102"/>
    <w:rsid w:val="007C7242"/>
    <w:rsid w:val="007C75EF"/>
    <w:rsid w:val="007C7639"/>
    <w:rsid w:val="007C76E5"/>
    <w:rsid w:val="007C7704"/>
    <w:rsid w:val="007C7B22"/>
    <w:rsid w:val="007C7C75"/>
    <w:rsid w:val="007C7D48"/>
    <w:rsid w:val="007C7EF6"/>
    <w:rsid w:val="007D0276"/>
    <w:rsid w:val="007D07F4"/>
    <w:rsid w:val="007D0AC3"/>
    <w:rsid w:val="007D0BC3"/>
    <w:rsid w:val="007D0BE0"/>
    <w:rsid w:val="007D0EFF"/>
    <w:rsid w:val="007D0F51"/>
    <w:rsid w:val="007D0F54"/>
    <w:rsid w:val="007D147D"/>
    <w:rsid w:val="007D148D"/>
    <w:rsid w:val="007D14B6"/>
    <w:rsid w:val="007D15EA"/>
    <w:rsid w:val="007D17D2"/>
    <w:rsid w:val="007D1825"/>
    <w:rsid w:val="007D190B"/>
    <w:rsid w:val="007D1C05"/>
    <w:rsid w:val="007D1D06"/>
    <w:rsid w:val="007D2562"/>
    <w:rsid w:val="007D26F1"/>
    <w:rsid w:val="007D2784"/>
    <w:rsid w:val="007D290F"/>
    <w:rsid w:val="007D2976"/>
    <w:rsid w:val="007D297E"/>
    <w:rsid w:val="007D2981"/>
    <w:rsid w:val="007D2A66"/>
    <w:rsid w:val="007D2B6C"/>
    <w:rsid w:val="007D2B91"/>
    <w:rsid w:val="007D2C01"/>
    <w:rsid w:val="007D2C5F"/>
    <w:rsid w:val="007D2EDF"/>
    <w:rsid w:val="007D2FF8"/>
    <w:rsid w:val="007D31F6"/>
    <w:rsid w:val="007D3355"/>
    <w:rsid w:val="007D348F"/>
    <w:rsid w:val="007D35EB"/>
    <w:rsid w:val="007D38F6"/>
    <w:rsid w:val="007D3A95"/>
    <w:rsid w:val="007D3BD8"/>
    <w:rsid w:val="007D3C1C"/>
    <w:rsid w:val="007D3D60"/>
    <w:rsid w:val="007D3E0A"/>
    <w:rsid w:val="007D3E11"/>
    <w:rsid w:val="007D3F8B"/>
    <w:rsid w:val="007D41B1"/>
    <w:rsid w:val="007D48AD"/>
    <w:rsid w:val="007D4969"/>
    <w:rsid w:val="007D4A80"/>
    <w:rsid w:val="007D4BDF"/>
    <w:rsid w:val="007D5388"/>
    <w:rsid w:val="007D53EF"/>
    <w:rsid w:val="007D560E"/>
    <w:rsid w:val="007D56BA"/>
    <w:rsid w:val="007D5763"/>
    <w:rsid w:val="007D5902"/>
    <w:rsid w:val="007D59AE"/>
    <w:rsid w:val="007D59D2"/>
    <w:rsid w:val="007D59D9"/>
    <w:rsid w:val="007D5AE2"/>
    <w:rsid w:val="007D5CB8"/>
    <w:rsid w:val="007D5D05"/>
    <w:rsid w:val="007D5D7C"/>
    <w:rsid w:val="007D5E70"/>
    <w:rsid w:val="007D64B2"/>
    <w:rsid w:val="007D653D"/>
    <w:rsid w:val="007D6581"/>
    <w:rsid w:val="007D6661"/>
    <w:rsid w:val="007D66D0"/>
    <w:rsid w:val="007D6771"/>
    <w:rsid w:val="007D690E"/>
    <w:rsid w:val="007D6998"/>
    <w:rsid w:val="007D6B45"/>
    <w:rsid w:val="007D6B8C"/>
    <w:rsid w:val="007D6BEB"/>
    <w:rsid w:val="007D6C40"/>
    <w:rsid w:val="007D6CED"/>
    <w:rsid w:val="007D6D65"/>
    <w:rsid w:val="007D6DF1"/>
    <w:rsid w:val="007D6F20"/>
    <w:rsid w:val="007D6F52"/>
    <w:rsid w:val="007D7073"/>
    <w:rsid w:val="007D70F1"/>
    <w:rsid w:val="007D7198"/>
    <w:rsid w:val="007D71C7"/>
    <w:rsid w:val="007D73C9"/>
    <w:rsid w:val="007D745E"/>
    <w:rsid w:val="007D760A"/>
    <w:rsid w:val="007D766D"/>
    <w:rsid w:val="007D76BD"/>
    <w:rsid w:val="007D7913"/>
    <w:rsid w:val="007D7973"/>
    <w:rsid w:val="007D7ABC"/>
    <w:rsid w:val="007D7B9F"/>
    <w:rsid w:val="007D7BA1"/>
    <w:rsid w:val="007D7BDC"/>
    <w:rsid w:val="007D7CE8"/>
    <w:rsid w:val="007D7D23"/>
    <w:rsid w:val="007E001B"/>
    <w:rsid w:val="007E0131"/>
    <w:rsid w:val="007E0462"/>
    <w:rsid w:val="007E066B"/>
    <w:rsid w:val="007E078F"/>
    <w:rsid w:val="007E0A4B"/>
    <w:rsid w:val="007E0D56"/>
    <w:rsid w:val="007E0D61"/>
    <w:rsid w:val="007E0D6D"/>
    <w:rsid w:val="007E0E9F"/>
    <w:rsid w:val="007E107B"/>
    <w:rsid w:val="007E1114"/>
    <w:rsid w:val="007E15ED"/>
    <w:rsid w:val="007E180A"/>
    <w:rsid w:val="007E18B5"/>
    <w:rsid w:val="007E1B44"/>
    <w:rsid w:val="007E1C71"/>
    <w:rsid w:val="007E1C79"/>
    <w:rsid w:val="007E1CCC"/>
    <w:rsid w:val="007E1E78"/>
    <w:rsid w:val="007E1F9F"/>
    <w:rsid w:val="007E2016"/>
    <w:rsid w:val="007E2070"/>
    <w:rsid w:val="007E214B"/>
    <w:rsid w:val="007E2180"/>
    <w:rsid w:val="007E2192"/>
    <w:rsid w:val="007E22D0"/>
    <w:rsid w:val="007E23F5"/>
    <w:rsid w:val="007E23F9"/>
    <w:rsid w:val="007E2480"/>
    <w:rsid w:val="007E26FD"/>
    <w:rsid w:val="007E27E4"/>
    <w:rsid w:val="007E288D"/>
    <w:rsid w:val="007E2A75"/>
    <w:rsid w:val="007E2B17"/>
    <w:rsid w:val="007E2C17"/>
    <w:rsid w:val="007E2D0C"/>
    <w:rsid w:val="007E2FEB"/>
    <w:rsid w:val="007E3364"/>
    <w:rsid w:val="007E35DE"/>
    <w:rsid w:val="007E3710"/>
    <w:rsid w:val="007E373A"/>
    <w:rsid w:val="007E37C0"/>
    <w:rsid w:val="007E3946"/>
    <w:rsid w:val="007E39CF"/>
    <w:rsid w:val="007E3B41"/>
    <w:rsid w:val="007E3B59"/>
    <w:rsid w:val="007E3E6C"/>
    <w:rsid w:val="007E3F57"/>
    <w:rsid w:val="007E3FD2"/>
    <w:rsid w:val="007E426A"/>
    <w:rsid w:val="007E446B"/>
    <w:rsid w:val="007E44BC"/>
    <w:rsid w:val="007E44C1"/>
    <w:rsid w:val="007E488C"/>
    <w:rsid w:val="007E48E9"/>
    <w:rsid w:val="007E48F2"/>
    <w:rsid w:val="007E4955"/>
    <w:rsid w:val="007E4966"/>
    <w:rsid w:val="007E49AD"/>
    <w:rsid w:val="007E4ADF"/>
    <w:rsid w:val="007E4AFB"/>
    <w:rsid w:val="007E4DA6"/>
    <w:rsid w:val="007E4EB6"/>
    <w:rsid w:val="007E4ECA"/>
    <w:rsid w:val="007E4F61"/>
    <w:rsid w:val="007E50E2"/>
    <w:rsid w:val="007E50F6"/>
    <w:rsid w:val="007E51CD"/>
    <w:rsid w:val="007E5265"/>
    <w:rsid w:val="007E52A6"/>
    <w:rsid w:val="007E52CB"/>
    <w:rsid w:val="007E541F"/>
    <w:rsid w:val="007E57E1"/>
    <w:rsid w:val="007E5B58"/>
    <w:rsid w:val="007E5BCB"/>
    <w:rsid w:val="007E5CBB"/>
    <w:rsid w:val="007E5D1F"/>
    <w:rsid w:val="007E61A0"/>
    <w:rsid w:val="007E61F3"/>
    <w:rsid w:val="007E6220"/>
    <w:rsid w:val="007E630D"/>
    <w:rsid w:val="007E63D5"/>
    <w:rsid w:val="007E6500"/>
    <w:rsid w:val="007E65FA"/>
    <w:rsid w:val="007E68C2"/>
    <w:rsid w:val="007E6B56"/>
    <w:rsid w:val="007E6C8F"/>
    <w:rsid w:val="007E6CF0"/>
    <w:rsid w:val="007E6D84"/>
    <w:rsid w:val="007E6E96"/>
    <w:rsid w:val="007E7001"/>
    <w:rsid w:val="007E71A2"/>
    <w:rsid w:val="007E7201"/>
    <w:rsid w:val="007E7368"/>
    <w:rsid w:val="007E7492"/>
    <w:rsid w:val="007E7510"/>
    <w:rsid w:val="007E75DD"/>
    <w:rsid w:val="007E792E"/>
    <w:rsid w:val="007E79B8"/>
    <w:rsid w:val="007E7AEF"/>
    <w:rsid w:val="007E7C95"/>
    <w:rsid w:val="007E7E08"/>
    <w:rsid w:val="007E7E39"/>
    <w:rsid w:val="007E7FE6"/>
    <w:rsid w:val="007F013E"/>
    <w:rsid w:val="007F0165"/>
    <w:rsid w:val="007F0194"/>
    <w:rsid w:val="007F028F"/>
    <w:rsid w:val="007F0314"/>
    <w:rsid w:val="007F0521"/>
    <w:rsid w:val="007F066D"/>
    <w:rsid w:val="007F07D3"/>
    <w:rsid w:val="007F0838"/>
    <w:rsid w:val="007F0AD4"/>
    <w:rsid w:val="007F0B0B"/>
    <w:rsid w:val="007F0CB3"/>
    <w:rsid w:val="007F0D8A"/>
    <w:rsid w:val="007F0E60"/>
    <w:rsid w:val="007F10E9"/>
    <w:rsid w:val="007F1129"/>
    <w:rsid w:val="007F11D5"/>
    <w:rsid w:val="007F11EC"/>
    <w:rsid w:val="007F1241"/>
    <w:rsid w:val="007F14A3"/>
    <w:rsid w:val="007F15B1"/>
    <w:rsid w:val="007F18A5"/>
    <w:rsid w:val="007F1983"/>
    <w:rsid w:val="007F1A64"/>
    <w:rsid w:val="007F1AD7"/>
    <w:rsid w:val="007F1D39"/>
    <w:rsid w:val="007F1D7C"/>
    <w:rsid w:val="007F1DFB"/>
    <w:rsid w:val="007F1E21"/>
    <w:rsid w:val="007F1F7B"/>
    <w:rsid w:val="007F1F7E"/>
    <w:rsid w:val="007F1F8D"/>
    <w:rsid w:val="007F20F6"/>
    <w:rsid w:val="007F2172"/>
    <w:rsid w:val="007F21DE"/>
    <w:rsid w:val="007F22D4"/>
    <w:rsid w:val="007F269E"/>
    <w:rsid w:val="007F2B98"/>
    <w:rsid w:val="007F2BB6"/>
    <w:rsid w:val="007F2C11"/>
    <w:rsid w:val="007F2C65"/>
    <w:rsid w:val="007F2E86"/>
    <w:rsid w:val="007F2E8E"/>
    <w:rsid w:val="007F2F73"/>
    <w:rsid w:val="007F3031"/>
    <w:rsid w:val="007F3192"/>
    <w:rsid w:val="007F32BF"/>
    <w:rsid w:val="007F3308"/>
    <w:rsid w:val="007F3698"/>
    <w:rsid w:val="007F38A9"/>
    <w:rsid w:val="007F38FD"/>
    <w:rsid w:val="007F396A"/>
    <w:rsid w:val="007F3B2D"/>
    <w:rsid w:val="007F3BF7"/>
    <w:rsid w:val="007F3D17"/>
    <w:rsid w:val="007F3EA6"/>
    <w:rsid w:val="007F3EF3"/>
    <w:rsid w:val="007F3F5B"/>
    <w:rsid w:val="007F4463"/>
    <w:rsid w:val="007F451B"/>
    <w:rsid w:val="007F4530"/>
    <w:rsid w:val="007F474D"/>
    <w:rsid w:val="007F4AA5"/>
    <w:rsid w:val="007F4B19"/>
    <w:rsid w:val="007F4B2B"/>
    <w:rsid w:val="007F4B4D"/>
    <w:rsid w:val="007F4B92"/>
    <w:rsid w:val="007F4BA4"/>
    <w:rsid w:val="007F4C56"/>
    <w:rsid w:val="007F4EFA"/>
    <w:rsid w:val="007F50C0"/>
    <w:rsid w:val="007F521C"/>
    <w:rsid w:val="007F5418"/>
    <w:rsid w:val="007F54B0"/>
    <w:rsid w:val="007F55B5"/>
    <w:rsid w:val="007F5625"/>
    <w:rsid w:val="007F5654"/>
    <w:rsid w:val="007F57EE"/>
    <w:rsid w:val="007F5C91"/>
    <w:rsid w:val="007F5ED5"/>
    <w:rsid w:val="007F5FA5"/>
    <w:rsid w:val="007F5FED"/>
    <w:rsid w:val="007F6240"/>
    <w:rsid w:val="007F6533"/>
    <w:rsid w:val="007F6615"/>
    <w:rsid w:val="007F663B"/>
    <w:rsid w:val="007F66BB"/>
    <w:rsid w:val="007F66C0"/>
    <w:rsid w:val="007F671B"/>
    <w:rsid w:val="007F678D"/>
    <w:rsid w:val="007F6855"/>
    <w:rsid w:val="007F6C16"/>
    <w:rsid w:val="007F6D4B"/>
    <w:rsid w:val="007F6E0B"/>
    <w:rsid w:val="007F7022"/>
    <w:rsid w:val="007F72A3"/>
    <w:rsid w:val="007F736F"/>
    <w:rsid w:val="007F7458"/>
    <w:rsid w:val="007F75F7"/>
    <w:rsid w:val="007F796C"/>
    <w:rsid w:val="007F7A0F"/>
    <w:rsid w:val="007F7BD3"/>
    <w:rsid w:val="007F7C28"/>
    <w:rsid w:val="007F7D66"/>
    <w:rsid w:val="007F7EAD"/>
    <w:rsid w:val="008000A3"/>
    <w:rsid w:val="008000DE"/>
    <w:rsid w:val="00800105"/>
    <w:rsid w:val="00800184"/>
    <w:rsid w:val="008003C3"/>
    <w:rsid w:val="0080056E"/>
    <w:rsid w:val="008005AA"/>
    <w:rsid w:val="008007F1"/>
    <w:rsid w:val="00800B3E"/>
    <w:rsid w:val="00801118"/>
    <w:rsid w:val="008011F6"/>
    <w:rsid w:val="0080123A"/>
    <w:rsid w:val="00801310"/>
    <w:rsid w:val="0080141C"/>
    <w:rsid w:val="00801552"/>
    <w:rsid w:val="00801808"/>
    <w:rsid w:val="0080184C"/>
    <w:rsid w:val="00801905"/>
    <w:rsid w:val="00801A69"/>
    <w:rsid w:val="00801AF3"/>
    <w:rsid w:val="00801C8F"/>
    <w:rsid w:val="00802424"/>
    <w:rsid w:val="0080269C"/>
    <w:rsid w:val="0080276F"/>
    <w:rsid w:val="0080277D"/>
    <w:rsid w:val="00802824"/>
    <w:rsid w:val="008029DD"/>
    <w:rsid w:val="00802B3C"/>
    <w:rsid w:val="00802C2C"/>
    <w:rsid w:val="00802E80"/>
    <w:rsid w:val="00802E97"/>
    <w:rsid w:val="00802F73"/>
    <w:rsid w:val="00802F9D"/>
    <w:rsid w:val="0080316A"/>
    <w:rsid w:val="008031C3"/>
    <w:rsid w:val="008031C8"/>
    <w:rsid w:val="008036A9"/>
    <w:rsid w:val="008036AC"/>
    <w:rsid w:val="00803792"/>
    <w:rsid w:val="00803983"/>
    <w:rsid w:val="00803A5F"/>
    <w:rsid w:val="00803BE3"/>
    <w:rsid w:val="00803C39"/>
    <w:rsid w:val="00803CD3"/>
    <w:rsid w:val="00804139"/>
    <w:rsid w:val="00804159"/>
    <w:rsid w:val="0080440B"/>
    <w:rsid w:val="008047E8"/>
    <w:rsid w:val="0080484D"/>
    <w:rsid w:val="008049ED"/>
    <w:rsid w:val="00804AEE"/>
    <w:rsid w:val="00804B19"/>
    <w:rsid w:val="00804CF5"/>
    <w:rsid w:val="00804D19"/>
    <w:rsid w:val="00804DB6"/>
    <w:rsid w:val="00805047"/>
    <w:rsid w:val="00805191"/>
    <w:rsid w:val="0080530E"/>
    <w:rsid w:val="00805322"/>
    <w:rsid w:val="008055D9"/>
    <w:rsid w:val="0080579C"/>
    <w:rsid w:val="00805A6F"/>
    <w:rsid w:val="00805ADF"/>
    <w:rsid w:val="00805B6A"/>
    <w:rsid w:val="00806099"/>
    <w:rsid w:val="008061F6"/>
    <w:rsid w:val="008063C3"/>
    <w:rsid w:val="00806451"/>
    <w:rsid w:val="0080653C"/>
    <w:rsid w:val="0080659E"/>
    <w:rsid w:val="008065AF"/>
    <w:rsid w:val="008066EC"/>
    <w:rsid w:val="00806738"/>
    <w:rsid w:val="008067CF"/>
    <w:rsid w:val="0080691C"/>
    <w:rsid w:val="008069EE"/>
    <w:rsid w:val="00806A30"/>
    <w:rsid w:val="00806A68"/>
    <w:rsid w:val="00806AF6"/>
    <w:rsid w:val="00806B22"/>
    <w:rsid w:val="00806BF4"/>
    <w:rsid w:val="00806C31"/>
    <w:rsid w:val="00806D1D"/>
    <w:rsid w:val="008070CC"/>
    <w:rsid w:val="0080716F"/>
    <w:rsid w:val="0080731F"/>
    <w:rsid w:val="00807398"/>
    <w:rsid w:val="008075F6"/>
    <w:rsid w:val="0080767D"/>
    <w:rsid w:val="008076E9"/>
    <w:rsid w:val="008077D5"/>
    <w:rsid w:val="00807871"/>
    <w:rsid w:val="0080792F"/>
    <w:rsid w:val="0080793D"/>
    <w:rsid w:val="00807956"/>
    <w:rsid w:val="00807AAA"/>
    <w:rsid w:val="00807B03"/>
    <w:rsid w:val="00807B7C"/>
    <w:rsid w:val="00807B87"/>
    <w:rsid w:val="00807BC3"/>
    <w:rsid w:val="00807EEF"/>
    <w:rsid w:val="00810278"/>
    <w:rsid w:val="008103A6"/>
    <w:rsid w:val="00810718"/>
    <w:rsid w:val="008107B5"/>
    <w:rsid w:val="00810902"/>
    <w:rsid w:val="00810A03"/>
    <w:rsid w:val="00810CCE"/>
    <w:rsid w:val="00810D18"/>
    <w:rsid w:val="00810E38"/>
    <w:rsid w:val="00810EB2"/>
    <w:rsid w:val="00810EB6"/>
    <w:rsid w:val="00811011"/>
    <w:rsid w:val="00811092"/>
    <w:rsid w:val="008110A4"/>
    <w:rsid w:val="0081176A"/>
    <w:rsid w:val="008118FA"/>
    <w:rsid w:val="00811A09"/>
    <w:rsid w:val="00811B3A"/>
    <w:rsid w:val="00811C4E"/>
    <w:rsid w:val="00811ED6"/>
    <w:rsid w:val="0081207A"/>
    <w:rsid w:val="00812112"/>
    <w:rsid w:val="008121AC"/>
    <w:rsid w:val="0081222A"/>
    <w:rsid w:val="008123C2"/>
    <w:rsid w:val="00812419"/>
    <w:rsid w:val="00812464"/>
    <w:rsid w:val="008125D6"/>
    <w:rsid w:val="008126C9"/>
    <w:rsid w:val="008126D1"/>
    <w:rsid w:val="00812851"/>
    <w:rsid w:val="0081288A"/>
    <w:rsid w:val="008128A0"/>
    <w:rsid w:val="00812919"/>
    <w:rsid w:val="00812A7A"/>
    <w:rsid w:val="00812A8B"/>
    <w:rsid w:val="00812B51"/>
    <w:rsid w:val="00812B91"/>
    <w:rsid w:val="00812D5C"/>
    <w:rsid w:val="00812F46"/>
    <w:rsid w:val="00812F73"/>
    <w:rsid w:val="00813023"/>
    <w:rsid w:val="0081304B"/>
    <w:rsid w:val="00813373"/>
    <w:rsid w:val="00813777"/>
    <w:rsid w:val="0081382C"/>
    <w:rsid w:val="008138CE"/>
    <w:rsid w:val="00813A74"/>
    <w:rsid w:val="00813A93"/>
    <w:rsid w:val="00813BBE"/>
    <w:rsid w:val="00813D1D"/>
    <w:rsid w:val="0081401B"/>
    <w:rsid w:val="0081415B"/>
    <w:rsid w:val="00814207"/>
    <w:rsid w:val="0081422E"/>
    <w:rsid w:val="008142A7"/>
    <w:rsid w:val="0081433B"/>
    <w:rsid w:val="0081452D"/>
    <w:rsid w:val="008145AF"/>
    <w:rsid w:val="008146BE"/>
    <w:rsid w:val="00814889"/>
    <w:rsid w:val="008148A3"/>
    <w:rsid w:val="008149D6"/>
    <w:rsid w:val="00814BAE"/>
    <w:rsid w:val="00814F25"/>
    <w:rsid w:val="0081504D"/>
    <w:rsid w:val="00815237"/>
    <w:rsid w:val="00815241"/>
    <w:rsid w:val="008153BF"/>
    <w:rsid w:val="00815543"/>
    <w:rsid w:val="00815A56"/>
    <w:rsid w:val="00815B35"/>
    <w:rsid w:val="00815F18"/>
    <w:rsid w:val="00815FF7"/>
    <w:rsid w:val="0081605E"/>
    <w:rsid w:val="00816145"/>
    <w:rsid w:val="0081628B"/>
    <w:rsid w:val="008162E5"/>
    <w:rsid w:val="008163F5"/>
    <w:rsid w:val="008165FE"/>
    <w:rsid w:val="00816688"/>
    <w:rsid w:val="00816A45"/>
    <w:rsid w:val="00816A74"/>
    <w:rsid w:val="00816ACE"/>
    <w:rsid w:val="00816E76"/>
    <w:rsid w:val="00816F22"/>
    <w:rsid w:val="00816F97"/>
    <w:rsid w:val="00817222"/>
    <w:rsid w:val="0081738F"/>
    <w:rsid w:val="0081771E"/>
    <w:rsid w:val="0081777F"/>
    <w:rsid w:val="00817955"/>
    <w:rsid w:val="00817C77"/>
    <w:rsid w:val="00817CB6"/>
    <w:rsid w:val="00817E4B"/>
    <w:rsid w:val="00817E99"/>
    <w:rsid w:val="00817F49"/>
    <w:rsid w:val="00820039"/>
    <w:rsid w:val="00820156"/>
    <w:rsid w:val="00820379"/>
    <w:rsid w:val="008203D0"/>
    <w:rsid w:val="00820422"/>
    <w:rsid w:val="00820587"/>
    <w:rsid w:val="0082063B"/>
    <w:rsid w:val="00820649"/>
    <w:rsid w:val="008208FD"/>
    <w:rsid w:val="00820A31"/>
    <w:rsid w:val="00820A3F"/>
    <w:rsid w:val="00820A79"/>
    <w:rsid w:val="00820AAF"/>
    <w:rsid w:val="00820B32"/>
    <w:rsid w:val="00820B6B"/>
    <w:rsid w:val="00820D0B"/>
    <w:rsid w:val="00820DB0"/>
    <w:rsid w:val="00820EA0"/>
    <w:rsid w:val="00820EAB"/>
    <w:rsid w:val="0082102C"/>
    <w:rsid w:val="0082124A"/>
    <w:rsid w:val="00821448"/>
    <w:rsid w:val="00821CA2"/>
    <w:rsid w:val="00821CD8"/>
    <w:rsid w:val="00821D90"/>
    <w:rsid w:val="00821DDC"/>
    <w:rsid w:val="00821F32"/>
    <w:rsid w:val="00822196"/>
    <w:rsid w:val="00822408"/>
    <w:rsid w:val="00822486"/>
    <w:rsid w:val="0082254A"/>
    <w:rsid w:val="008226FC"/>
    <w:rsid w:val="0082297C"/>
    <w:rsid w:val="00822EF7"/>
    <w:rsid w:val="00823039"/>
    <w:rsid w:val="00823178"/>
    <w:rsid w:val="008232E4"/>
    <w:rsid w:val="00823325"/>
    <w:rsid w:val="00823613"/>
    <w:rsid w:val="0082363F"/>
    <w:rsid w:val="0082392B"/>
    <w:rsid w:val="00823B8C"/>
    <w:rsid w:val="00823B92"/>
    <w:rsid w:val="00823B96"/>
    <w:rsid w:val="00823CFE"/>
    <w:rsid w:val="00823E11"/>
    <w:rsid w:val="00823F74"/>
    <w:rsid w:val="00823FA3"/>
    <w:rsid w:val="00824093"/>
    <w:rsid w:val="008243D5"/>
    <w:rsid w:val="008243ED"/>
    <w:rsid w:val="008247E8"/>
    <w:rsid w:val="008248D5"/>
    <w:rsid w:val="008248F6"/>
    <w:rsid w:val="00824C40"/>
    <w:rsid w:val="00824D37"/>
    <w:rsid w:val="00825000"/>
    <w:rsid w:val="008251A6"/>
    <w:rsid w:val="008251D6"/>
    <w:rsid w:val="0082535B"/>
    <w:rsid w:val="00825375"/>
    <w:rsid w:val="008253D1"/>
    <w:rsid w:val="00825449"/>
    <w:rsid w:val="0082555A"/>
    <w:rsid w:val="008255F9"/>
    <w:rsid w:val="00825648"/>
    <w:rsid w:val="00825658"/>
    <w:rsid w:val="0082566F"/>
    <w:rsid w:val="00825762"/>
    <w:rsid w:val="0082582D"/>
    <w:rsid w:val="00825C03"/>
    <w:rsid w:val="00825D9A"/>
    <w:rsid w:val="00825E31"/>
    <w:rsid w:val="00825E48"/>
    <w:rsid w:val="00825E68"/>
    <w:rsid w:val="0082602E"/>
    <w:rsid w:val="0082654F"/>
    <w:rsid w:val="008265BF"/>
    <w:rsid w:val="00826796"/>
    <w:rsid w:val="00826AC8"/>
    <w:rsid w:val="00826ACF"/>
    <w:rsid w:val="00826B6E"/>
    <w:rsid w:val="00826B97"/>
    <w:rsid w:val="00826F6F"/>
    <w:rsid w:val="00827139"/>
    <w:rsid w:val="00827180"/>
    <w:rsid w:val="0082745B"/>
    <w:rsid w:val="008277C2"/>
    <w:rsid w:val="00827B52"/>
    <w:rsid w:val="00827B5D"/>
    <w:rsid w:val="00830284"/>
    <w:rsid w:val="008302A0"/>
    <w:rsid w:val="008302A2"/>
    <w:rsid w:val="00830315"/>
    <w:rsid w:val="008304D3"/>
    <w:rsid w:val="008308EE"/>
    <w:rsid w:val="00830CA8"/>
    <w:rsid w:val="00830D5C"/>
    <w:rsid w:val="00830FB4"/>
    <w:rsid w:val="008314B8"/>
    <w:rsid w:val="008314E1"/>
    <w:rsid w:val="008315C8"/>
    <w:rsid w:val="008317A2"/>
    <w:rsid w:val="008318DD"/>
    <w:rsid w:val="00831C7A"/>
    <w:rsid w:val="00831CC2"/>
    <w:rsid w:val="00831F2D"/>
    <w:rsid w:val="00832099"/>
    <w:rsid w:val="008320D6"/>
    <w:rsid w:val="0083272D"/>
    <w:rsid w:val="0083274F"/>
    <w:rsid w:val="00832DC8"/>
    <w:rsid w:val="00832EC8"/>
    <w:rsid w:val="00832EF5"/>
    <w:rsid w:val="00832FF9"/>
    <w:rsid w:val="00833035"/>
    <w:rsid w:val="008333B6"/>
    <w:rsid w:val="0083355D"/>
    <w:rsid w:val="00833564"/>
    <w:rsid w:val="008335B5"/>
    <w:rsid w:val="00833857"/>
    <w:rsid w:val="00833A64"/>
    <w:rsid w:val="00833AA3"/>
    <w:rsid w:val="00833D46"/>
    <w:rsid w:val="00833D83"/>
    <w:rsid w:val="00833F81"/>
    <w:rsid w:val="00834171"/>
    <w:rsid w:val="008342C4"/>
    <w:rsid w:val="0083448F"/>
    <w:rsid w:val="00834643"/>
    <w:rsid w:val="0083466A"/>
    <w:rsid w:val="008346F6"/>
    <w:rsid w:val="00834726"/>
    <w:rsid w:val="00834749"/>
    <w:rsid w:val="00834B51"/>
    <w:rsid w:val="00834DC2"/>
    <w:rsid w:val="00834FD2"/>
    <w:rsid w:val="00835064"/>
    <w:rsid w:val="008352B2"/>
    <w:rsid w:val="00835369"/>
    <w:rsid w:val="008353F5"/>
    <w:rsid w:val="00835672"/>
    <w:rsid w:val="00835780"/>
    <w:rsid w:val="0083579B"/>
    <w:rsid w:val="00835F06"/>
    <w:rsid w:val="00835F85"/>
    <w:rsid w:val="00836051"/>
    <w:rsid w:val="008361AA"/>
    <w:rsid w:val="0083629A"/>
    <w:rsid w:val="00836308"/>
    <w:rsid w:val="00836324"/>
    <w:rsid w:val="008364C8"/>
    <w:rsid w:val="008364F7"/>
    <w:rsid w:val="00836597"/>
    <w:rsid w:val="00836770"/>
    <w:rsid w:val="0083677B"/>
    <w:rsid w:val="0083691F"/>
    <w:rsid w:val="008369AA"/>
    <w:rsid w:val="008369B2"/>
    <w:rsid w:val="00836A9F"/>
    <w:rsid w:val="00836AD2"/>
    <w:rsid w:val="00836DBD"/>
    <w:rsid w:val="00836E59"/>
    <w:rsid w:val="00836FBC"/>
    <w:rsid w:val="008370E5"/>
    <w:rsid w:val="00837160"/>
    <w:rsid w:val="008371BB"/>
    <w:rsid w:val="00837232"/>
    <w:rsid w:val="00837257"/>
    <w:rsid w:val="008378E1"/>
    <w:rsid w:val="008378EA"/>
    <w:rsid w:val="00837D5B"/>
    <w:rsid w:val="00837E61"/>
    <w:rsid w:val="00837ECE"/>
    <w:rsid w:val="00837F10"/>
    <w:rsid w:val="00837FD1"/>
    <w:rsid w:val="00840042"/>
    <w:rsid w:val="0084023D"/>
    <w:rsid w:val="0084044F"/>
    <w:rsid w:val="008405C5"/>
    <w:rsid w:val="0084068B"/>
    <w:rsid w:val="00840798"/>
    <w:rsid w:val="00840924"/>
    <w:rsid w:val="00840986"/>
    <w:rsid w:val="00840BA4"/>
    <w:rsid w:val="00840F67"/>
    <w:rsid w:val="008410F9"/>
    <w:rsid w:val="00841422"/>
    <w:rsid w:val="008414BF"/>
    <w:rsid w:val="0084155C"/>
    <w:rsid w:val="00841575"/>
    <w:rsid w:val="008415D1"/>
    <w:rsid w:val="00841610"/>
    <w:rsid w:val="008416AC"/>
    <w:rsid w:val="0084182E"/>
    <w:rsid w:val="0084190A"/>
    <w:rsid w:val="0084195D"/>
    <w:rsid w:val="00841CB0"/>
    <w:rsid w:val="00841CE0"/>
    <w:rsid w:val="00841DFD"/>
    <w:rsid w:val="00841DFE"/>
    <w:rsid w:val="00842434"/>
    <w:rsid w:val="0084253A"/>
    <w:rsid w:val="00842556"/>
    <w:rsid w:val="008425AB"/>
    <w:rsid w:val="00842686"/>
    <w:rsid w:val="008429B3"/>
    <w:rsid w:val="00842A14"/>
    <w:rsid w:val="00842AD0"/>
    <w:rsid w:val="00842B85"/>
    <w:rsid w:val="00842D78"/>
    <w:rsid w:val="00843100"/>
    <w:rsid w:val="00843453"/>
    <w:rsid w:val="00843551"/>
    <w:rsid w:val="0084373B"/>
    <w:rsid w:val="0084390C"/>
    <w:rsid w:val="00843957"/>
    <w:rsid w:val="00843A39"/>
    <w:rsid w:val="00843B0A"/>
    <w:rsid w:val="00843C0C"/>
    <w:rsid w:val="00843C2C"/>
    <w:rsid w:val="00843C64"/>
    <w:rsid w:val="00843C8D"/>
    <w:rsid w:val="00843C8E"/>
    <w:rsid w:val="0084403C"/>
    <w:rsid w:val="00844167"/>
    <w:rsid w:val="0084421D"/>
    <w:rsid w:val="00844435"/>
    <w:rsid w:val="00844471"/>
    <w:rsid w:val="0084459A"/>
    <w:rsid w:val="008445C0"/>
    <w:rsid w:val="00844704"/>
    <w:rsid w:val="0084475C"/>
    <w:rsid w:val="00844AFD"/>
    <w:rsid w:val="00844BA9"/>
    <w:rsid w:val="00844C21"/>
    <w:rsid w:val="00844CB0"/>
    <w:rsid w:val="00844D51"/>
    <w:rsid w:val="00844D99"/>
    <w:rsid w:val="00844DBD"/>
    <w:rsid w:val="00844E8B"/>
    <w:rsid w:val="00844EC2"/>
    <w:rsid w:val="008450B3"/>
    <w:rsid w:val="008451A3"/>
    <w:rsid w:val="008451F5"/>
    <w:rsid w:val="008453D2"/>
    <w:rsid w:val="0084544F"/>
    <w:rsid w:val="00845502"/>
    <w:rsid w:val="00845540"/>
    <w:rsid w:val="008455B3"/>
    <w:rsid w:val="008456A0"/>
    <w:rsid w:val="0084573D"/>
    <w:rsid w:val="008458F6"/>
    <w:rsid w:val="008459BF"/>
    <w:rsid w:val="00845A5E"/>
    <w:rsid w:val="00845A82"/>
    <w:rsid w:val="00845BEA"/>
    <w:rsid w:val="00845BEE"/>
    <w:rsid w:val="00845C1C"/>
    <w:rsid w:val="00845C37"/>
    <w:rsid w:val="00845C77"/>
    <w:rsid w:val="00845EDF"/>
    <w:rsid w:val="00845F73"/>
    <w:rsid w:val="00846018"/>
    <w:rsid w:val="00846046"/>
    <w:rsid w:val="0084611F"/>
    <w:rsid w:val="00846398"/>
    <w:rsid w:val="00846477"/>
    <w:rsid w:val="00846588"/>
    <w:rsid w:val="008465C8"/>
    <w:rsid w:val="008466F4"/>
    <w:rsid w:val="00846828"/>
    <w:rsid w:val="00846A48"/>
    <w:rsid w:val="00846B70"/>
    <w:rsid w:val="00846C53"/>
    <w:rsid w:val="00846FFA"/>
    <w:rsid w:val="00847094"/>
    <w:rsid w:val="008473C1"/>
    <w:rsid w:val="00847506"/>
    <w:rsid w:val="008475E0"/>
    <w:rsid w:val="008476F4"/>
    <w:rsid w:val="00847A38"/>
    <w:rsid w:val="00847AD1"/>
    <w:rsid w:val="00847AEB"/>
    <w:rsid w:val="00847BCB"/>
    <w:rsid w:val="00847E59"/>
    <w:rsid w:val="00847F3D"/>
    <w:rsid w:val="00847F42"/>
    <w:rsid w:val="00847F70"/>
    <w:rsid w:val="00850280"/>
    <w:rsid w:val="0085038E"/>
    <w:rsid w:val="008506C2"/>
    <w:rsid w:val="008507D1"/>
    <w:rsid w:val="00850965"/>
    <w:rsid w:val="00850B01"/>
    <w:rsid w:val="00850BC9"/>
    <w:rsid w:val="00850DB0"/>
    <w:rsid w:val="00851117"/>
    <w:rsid w:val="008511D4"/>
    <w:rsid w:val="0085130D"/>
    <w:rsid w:val="0085156A"/>
    <w:rsid w:val="008516A0"/>
    <w:rsid w:val="00851805"/>
    <w:rsid w:val="00851844"/>
    <w:rsid w:val="00851887"/>
    <w:rsid w:val="008518B1"/>
    <w:rsid w:val="00851966"/>
    <w:rsid w:val="00851D9C"/>
    <w:rsid w:val="00851F8E"/>
    <w:rsid w:val="00852091"/>
    <w:rsid w:val="00852346"/>
    <w:rsid w:val="00852772"/>
    <w:rsid w:val="00852891"/>
    <w:rsid w:val="00852956"/>
    <w:rsid w:val="00852981"/>
    <w:rsid w:val="00852A80"/>
    <w:rsid w:val="00852AD8"/>
    <w:rsid w:val="00852B2B"/>
    <w:rsid w:val="00852C52"/>
    <w:rsid w:val="00852FDA"/>
    <w:rsid w:val="0085300E"/>
    <w:rsid w:val="0085308C"/>
    <w:rsid w:val="00853157"/>
    <w:rsid w:val="00853252"/>
    <w:rsid w:val="00853470"/>
    <w:rsid w:val="008535AE"/>
    <w:rsid w:val="00853662"/>
    <w:rsid w:val="0085375B"/>
    <w:rsid w:val="0085379B"/>
    <w:rsid w:val="00853845"/>
    <w:rsid w:val="008538BB"/>
    <w:rsid w:val="00853C04"/>
    <w:rsid w:val="00853DAE"/>
    <w:rsid w:val="00853DEE"/>
    <w:rsid w:val="00853E35"/>
    <w:rsid w:val="00853EC7"/>
    <w:rsid w:val="00853F19"/>
    <w:rsid w:val="00853FCD"/>
    <w:rsid w:val="00854322"/>
    <w:rsid w:val="008543FD"/>
    <w:rsid w:val="0085455E"/>
    <w:rsid w:val="0085472B"/>
    <w:rsid w:val="008547B2"/>
    <w:rsid w:val="008548F0"/>
    <w:rsid w:val="00854B33"/>
    <w:rsid w:val="00854B71"/>
    <w:rsid w:val="00854C01"/>
    <w:rsid w:val="00854CAE"/>
    <w:rsid w:val="00854D5E"/>
    <w:rsid w:val="00854DA3"/>
    <w:rsid w:val="008550BD"/>
    <w:rsid w:val="008552E7"/>
    <w:rsid w:val="00855426"/>
    <w:rsid w:val="008554FA"/>
    <w:rsid w:val="0085585A"/>
    <w:rsid w:val="00855D31"/>
    <w:rsid w:val="00855DE2"/>
    <w:rsid w:val="00856016"/>
    <w:rsid w:val="008560B2"/>
    <w:rsid w:val="00856474"/>
    <w:rsid w:val="008566F9"/>
    <w:rsid w:val="0085696B"/>
    <w:rsid w:val="00856A4C"/>
    <w:rsid w:val="00856F02"/>
    <w:rsid w:val="008570C5"/>
    <w:rsid w:val="008572CB"/>
    <w:rsid w:val="00857376"/>
    <w:rsid w:val="008573E5"/>
    <w:rsid w:val="0085775C"/>
    <w:rsid w:val="00857797"/>
    <w:rsid w:val="008579A6"/>
    <w:rsid w:val="00857A3F"/>
    <w:rsid w:val="00857B9D"/>
    <w:rsid w:val="00857BFD"/>
    <w:rsid w:val="00857C91"/>
    <w:rsid w:val="00857EAB"/>
    <w:rsid w:val="0086023F"/>
    <w:rsid w:val="00860259"/>
    <w:rsid w:val="00860326"/>
    <w:rsid w:val="0086033C"/>
    <w:rsid w:val="008603A2"/>
    <w:rsid w:val="008605C6"/>
    <w:rsid w:val="00860987"/>
    <w:rsid w:val="008609FA"/>
    <w:rsid w:val="00860A1B"/>
    <w:rsid w:val="00860B3B"/>
    <w:rsid w:val="008612B1"/>
    <w:rsid w:val="00861464"/>
    <w:rsid w:val="008614F0"/>
    <w:rsid w:val="00861571"/>
    <w:rsid w:val="00861575"/>
    <w:rsid w:val="008615E4"/>
    <w:rsid w:val="00861750"/>
    <w:rsid w:val="00861888"/>
    <w:rsid w:val="00861988"/>
    <w:rsid w:val="00861B45"/>
    <w:rsid w:val="00861C60"/>
    <w:rsid w:val="00861C69"/>
    <w:rsid w:val="00861D39"/>
    <w:rsid w:val="0086233B"/>
    <w:rsid w:val="00862367"/>
    <w:rsid w:val="008623B8"/>
    <w:rsid w:val="008624B4"/>
    <w:rsid w:val="0086276F"/>
    <w:rsid w:val="0086283C"/>
    <w:rsid w:val="00862ACB"/>
    <w:rsid w:val="00862F0B"/>
    <w:rsid w:val="00862F3D"/>
    <w:rsid w:val="00862FA8"/>
    <w:rsid w:val="008630FE"/>
    <w:rsid w:val="008631F9"/>
    <w:rsid w:val="00863260"/>
    <w:rsid w:val="008632DF"/>
    <w:rsid w:val="008632EF"/>
    <w:rsid w:val="00863365"/>
    <w:rsid w:val="00863443"/>
    <w:rsid w:val="0086346E"/>
    <w:rsid w:val="008638E7"/>
    <w:rsid w:val="00863A65"/>
    <w:rsid w:val="00863BB3"/>
    <w:rsid w:val="00863EA8"/>
    <w:rsid w:val="00863F07"/>
    <w:rsid w:val="00863F0A"/>
    <w:rsid w:val="008646FE"/>
    <w:rsid w:val="008646FF"/>
    <w:rsid w:val="00864745"/>
    <w:rsid w:val="00864B3B"/>
    <w:rsid w:val="00864DC2"/>
    <w:rsid w:val="008651B0"/>
    <w:rsid w:val="0086522D"/>
    <w:rsid w:val="0086528F"/>
    <w:rsid w:val="00865642"/>
    <w:rsid w:val="00865769"/>
    <w:rsid w:val="0086586E"/>
    <w:rsid w:val="00865C25"/>
    <w:rsid w:val="00865C42"/>
    <w:rsid w:val="00865DC0"/>
    <w:rsid w:val="008660C6"/>
    <w:rsid w:val="008664D2"/>
    <w:rsid w:val="008664FB"/>
    <w:rsid w:val="008665E7"/>
    <w:rsid w:val="0086671A"/>
    <w:rsid w:val="008667D0"/>
    <w:rsid w:val="008667E5"/>
    <w:rsid w:val="00866818"/>
    <w:rsid w:val="0086684C"/>
    <w:rsid w:val="008668D8"/>
    <w:rsid w:val="008668E2"/>
    <w:rsid w:val="008669A8"/>
    <w:rsid w:val="00866A05"/>
    <w:rsid w:val="00866BDA"/>
    <w:rsid w:val="00866C52"/>
    <w:rsid w:val="00866F89"/>
    <w:rsid w:val="00866FA7"/>
    <w:rsid w:val="00866FC1"/>
    <w:rsid w:val="00866FF6"/>
    <w:rsid w:val="0086707F"/>
    <w:rsid w:val="008670B1"/>
    <w:rsid w:val="00867611"/>
    <w:rsid w:val="008676E5"/>
    <w:rsid w:val="00867D3A"/>
    <w:rsid w:val="00867DAE"/>
    <w:rsid w:val="00867E62"/>
    <w:rsid w:val="00870064"/>
    <w:rsid w:val="008700C9"/>
    <w:rsid w:val="0087016D"/>
    <w:rsid w:val="0087048D"/>
    <w:rsid w:val="00870648"/>
    <w:rsid w:val="0087082A"/>
    <w:rsid w:val="00870AAB"/>
    <w:rsid w:val="00870B0E"/>
    <w:rsid w:val="00870B49"/>
    <w:rsid w:val="00870E2D"/>
    <w:rsid w:val="008711D1"/>
    <w:rsid w:val="0087159F"/>
    <w:rsid w:val="0087160F"/>
    <w:rsid w:val="008716FF"/>
    <w:rsid w:val="008717FE"/>
    <w:rsid w:val="00871837"/>
    <w:rsid w:val="00871843"/>
    <w:rsid w:val="0087185E"/>
    <w:rsid w:val="00871A54"/>
    <w:rsid w:val="00871B01"/>
    <w:rsid w:val="00871B46"/>
    <w:rsid w:val="00871BC9"/>
    <w:rsid w:val="00871C2F"/>
    <w:rsid w:val="00871DB9"/>
    <w:rsid w:val="00872195"/>
    <w:rsid w:val="008721EF"/>
    <w:rsid w:val="0087222C"/>
    <w:rsid w:val="0087227F"/>
    <w:rsid w:val="008723B8"/>
    <w:rsid w:val="008723EE"/>
    <w:rsid w:val="0087241D"/>
    <w:rsid w:val="00872499"/>
    <w:rsid w:val="008724B1"/>
    <w:rsid w:val="00872542"/>
    <w:rsid w:val="008726D6"/>
    <w:rsid w:val="0087286E"/>
    <w:rsid w:val="008729DF"/>
    <w:rsid w:val="00872D33"/>
    <w:rsid w:val="00872E8B"/>
    <w:rsid w:val="00872F12"/>
    <w:rsid w:val="00872FC2"/>
    <w:rsid w:val="00872FCC"/>
    <w:rsid w:val="00873189"/>
    <w:rsid w:val="0087320E"/>
    <w:rsid w:val="008734D8"/>
    <w:rsid w:val="00873559"/>
    <w:rsid w:val="00873593"/>
    <w:rsid w:val="0087386A"/>
    <w:rsid w:val="00873AB8"/>
    <w:rsid w:val="00873ACD"/>
    <w:rsid w:val="00873B8A"/>
    <w:rsid w:val="00873BD5"/>
    <w:rsid w:val="00873C72"/>
    <w:rsid w:val="00873CDF"/>
    <w:rsid w:val="00873D75"/>
    <w:rsid w:val="00874099"/>
    <w:rsid w:val="008742C2"/>
    <w:rsid w:val="00874400"/>
    <w:rsid w:val="0087456B"/>
    <w:rsid w:val="008745CC"/>
    <w:rsid w:val="008745E4"/>
    <w:rsid w:val="0087468A"/>
    <w:rsid w:val="0087480A"/>
    <w:rsid w:val="008748CF"/>
    <w:rsid w:val="00874C9F"/>
    <w:rsid w:val="00874DA7"/>
    <w:rsid w:val="008750DD"/>
    <w:rsid w:val="008751EC"/>
    <w:rsid w:val="00875205"/>
    <w:rsid w:val="008752CE"/>
    <w:rsid w:val="0087532B"/>
    <w:rsid w:val="008753FE"/>
    <w:rsid w:val="008754C1"/>
    <w:rsid w:val="0087585D"/>
    <w:rsid w:val="00875A76"/>
    <w:rsid w:val="00875D88"/>
    <w:rsid w:val="00875DDC"/>
    <w:rsid w:val="00876012"/>
    <w:rsid w:val="0087625B"/>
    <w:rsid w:val="00876274"/>
    <w:rsid w:val="008762E8"/>
    <w:rsid w:val="00876391"/>
    <w:rsid w:val="008763AA"/>
    <w:rsid w:val="00876445"/>
    <w:rsid w:val="00876496"/>
    <w:rsid w:val="008765FA"/>
    <w:rsid w:val="00876644"/>
    <w:rsid w:val="00876801"/>
    <w:rsid w:val="008768AA"/>
    <w:rsid w:val="0087699C"/>
    <w:rsid w:val="008769FC"/>
    <w:rsid w:val="00876A48"/>
    <w:rsid w:val="00876AFC"/>
    <w:rsid w:val="00876BB0"/>
    <w:rsid w:val="00876C9F"/>
    <w:rsid w:val="00876E91"/>
    <w:rsid w:val="00876FDA"/>
    <w:rsid w:val="00877022"/>
    <w:rsid w:val="00877032"/>
    <w:rsid w:val="00877595"/>
    <w:rsid w:val="008775A5"/>
    <w:rsid w:val="00877627"/>
    <w:rsid w:val="00877AF6"/>
    <w:rsid w:val="00877B8C"/>
    <w:rsid w:val="00877E2D"/>
    <w:rsid w:val="00877EC9"/>
    <w:rsid w:val="00880212"/>
    <w:rsid w:val="008802C3"/>
    <w:rsid w:val="008802E5"/>
    <w:rsid w:val="00880310"/>
    <w:rsid w:val="0088032C"/>
    <w:rsid w:val="008805EE"/>
    <w:rsid w:val="0088060B"/>
    <w:rsid w:val="008807AB"/>
    <w:rsid w:val="0088089B"/>
    <w:rsid w:val="008808D6"/>
    <w:rsid w:val="00880914"/>
    <w:rsid w:val="0088097B"/>
    <w:rsid w:val="00880C07"/>
    <w:rsid w:val="00880D3A"/>
    <w:rsid w:val="00880DDB"/>
    <w:rsid w:val="00880E64"/>
    <w:rsid w:val="00880F3E"/>
    <w:rsid w:val="00880FFB"/>
    <w:rsid w:val="00881107"/>
    <w:rsid w:val="00881125"/>
    <w:rsid w:val="0088114C"/>
    <w:rsid w:val="00881196"/>
    <w:rsid w:val="00881359"/>
    <w:rsid w:val="00881487"/>
    <w:rsid w:val="008817F2"/>
    <w:rsid w:val="0088182A"/>
    <w:rsid w:val="00881987"/>
    <w:rsid w:val="008819F7"/>
    <w:rsid w:val="00881B08"/>
    <w:rsid w:val="00881C22"/>
    <w:rsid w:val="00881D5D"/>
    <w:rsid w:val="00881F19"/>
    <w:rsid w:val="00881F5F"/>
    <w:rsid w:val="008821C0"/>
    <w:rsid w:val="0088227F"/>
    <w:rsid w:val="00882493"/>
    <w:rsid w:val="0088274C"/>
    <w:rsid w:val="00882751"/>
    <w:rsid w:val="008827CA"/>
    <w:rsid w:val="00882939"/>
    <w:rsid w:val="00882A03"/>
    <w:rsid w:val="00882B48"/>
    <w:rsid w:val="00882B6C"/>
    <w:rsid w:val="00883026"/>
    <w:rsid w:val="00883031"/>
    <w:rsid w:val="00883044"/>
    <w:rsid w:val="00883444"/>
    <w:rsid w:val="008834A8"/>
    <w:rsid w:val="0088376F"/>
    <w:rsid w:val="00883C57"/>
    <w:rsid w:val="00883D94"/>
    <w:rsid w:val="00884139"/>
    <w:rsid w:val="00884165"/>
    <w:rsid w:val="0088428B"/>
    <w:rsid w:val="008844CA"/>
    <w:rsid w:val="00884554"/>
    <w:rsid w:val="00884804"/>
    <w:rsid w:val="0088492F"/>
    <w:rsid w:val="00884AE8"/>
    <w:rsid w:val="00884B19"/>
    <w:rsid w:val="00884FD1"/>
    <w:rsid w:val="00885016"/>
    <w:rsid w:val="00885244"/>
    <w:rsid w:val="00885452"/>
    <w:rsid w:val="00885510"/>
    <w:rsid w:val="008858CF"/>
    <w:rsid w:val="008858D5"/>
    <w:rsid w:val="00885A46"/>
    <w:rsid w:val="00885D08"/>
    <w:rsid w:val="00885E5A"/>
    <w:rsid w:val="00885E6A"/>
    <w:rsid w:val="00885FAE"/>
    <w:rsid w:val="008861D6"/>
    <w:rsid w:val="00886293"/>
    <w:rsid w:val="00886403"/>
    <w:rsid w:val="00886574"/>
    <w:rsid w:val="0088666B"/>
    <w:rsid w:val="0088685D"/>
    <w:rsid w:val="00886B79"/>
    <w:rsid w:val="00886C7B"/>
    <w:rsid w:val="00886E06"/>
    <w:rsid w:val="00886E32"/>
    <w:rsid w:val="00886F12"/>
    <w:rsid w:val="00886F5A"/>
    <w:rsid w:val="0088700C"/>
    <w:rsid w:val="0088719E"/>
    <w:rsid w:val="008871C9"/>
    <w:rsid w:val="008872A7"/>
    <w:rsid w:val="00887355"/>
    <w:rsid w:val="0088739A"/>
    <w:rsid w:val="0088754F"/>
    <w:rsid w:val="00887577"/>
    <w:rsid w:val="00887781"/>
    <w:rsid w:val="008877D2"/>
    <w:rsid w:val="0088797E"/>
    <w:rsid w:val="008879BC"/>
    <w:rsid w:val="00887A67"/>
    <w:rsid w:val="00887FC6"/>
    <w:rsid w:val="00887FD0"/>
    <w:rsid w:val="00890013"/>
    <w:rsid w:val="00890031"/>
    <w:rsid w:val="0089004B"/>
    <w:rsid w:val="008901D4"/>
    <w:rsid w:val="008902CF"/>
    <w:rsid w:val="008905F7"/>
    <w:rsid w:val="00890757"/>
    <w:rsid w:val="00890777"/>
    <w:rsid w:val="008908A9"/>
    <w:rsid w:val="00890A2E"/>
    <w:rsid w:val="00890ACE"/>
    <w:rsid w:val="00890BE6"/>
    <w:rsid w:val="00890EE3"/>
    <w:rsid w:val="008910BC"/>
    <w:rsid w:val="008913BF"/>
    <w:rsid w:val="00891707"/>
    <w:rsid w:val="008917CF"/>
    <w:rsid w:val="0089190F"/>
    <w:rsid w:val="0089196F"/>
    <w:rsid w:val="00891B44"/>
    <w:rsid w:val="00891CC0"/>
    <w:rsid w:val="00891D1B"/>
    <w:rsid w:val="00891D5D"/>
    <w:rsid w:val="00891D70"/>
    <w:rsid w:val="00891DF5"/>
    <w:rsid w:val="00891E7B"/>
    <w:rsid w:val="0089225B"/>
    <w:rsid w:val="008923A9"/>
    <w:rsid w:val="008923E0"/>
    <w:rsid w:val="00892667"/>
    <w:rsid w:val="0089284E"/>
    <w:rsid w:val="008928D0"/>
    <w:rsid w:val="00892947"/>
    <w:rsid w:val="00892974"/>
    <w:rsid w:val="0089297C"/>
    <w:rsid w:val="00892F7B"/>
    <w:rsid w:val="0089313B"/>
    <w:rsid w:val="00893212"/>
    <w:rsid w:val="008932FE"/>
    <w:rsid w:val="008933F8"/>
    <w:rsid w:val="00893616"/>
    <w:rsid w:val="008936A8"/>
    <w:rsid w:val="008936B9"/>
    <w:rsid w:val="00893790"/>
    <w:rsid w:val="0089383E"/>
    <w:rsid w:val="008939FB"/>
    <w:rsid w:val="00893A7A"/>
    <w:rsid w:val="00893C09"/>
    <w:rsid w:val="00894239"/>
    <w:rsid w:val="008943CD"/>
    <w:rsid w:val="0089455E"/>
    <w:rsid w:val="00894561"/>
    <w:rsid w:val="008946C7"/>
    <w:rsid w:val="0089473A"/>
    <w:rsid w:val="00894949"/>
    <w:rsid w:val="008949BE"/>
    <w:rsid w:val="00894D54"/>
    <w:rsid w:val="00894D69"/>
    <w:rsid w:val="00894E31"/>
    <w:rsid w:val="00894FC7"/>
    <w:rsid w:val="008950AE"/>
    <w:rsid w:val="008951B4"/>
    <w:rsid w:val="00895317"/>
    <w:rsid w:val="008953B8"/>
    <w:rsid w:val="00895418"/>
    <w:rsid w:val="00895530"/>
    <w:rsid w:val="008956CB"/>
    <w:rsid w:val="0089591E"/>
    <w:rsid w:val="0089597A"/>
    <w:rsid w:val="00895C6B"/>
    <w:rsid w:val="00895D55"/>
    <w:rsid w:val="0089617D"/>
    <w:rsid w:val="008964FA"/>
    <w:rsid w:val="00896698"/>
    <w:rsid w:val="00896822"/>
    <w:rsid w:val="008968E3"/>
    <w:rsid w:val="008969F8"/>
    <w:rsid w:val="00896A5B"/>
    <w:rsid w:val="00896E56"/>
    <w:rsid w:val="00896EB9"/>
    <w:rsid w:val="00897242"/>
    <w:rsid w:val="008973BC"/>
    <w:rsid w:val="008979CC"/>
    <w:rsid w:val="008979E2"/>
    <w:rsid w:val="00897A1A"/>
    <w:rsid w:val="00897C41"/>
    <w:rsid w:val="00897DD1"/>
    <w:rsid w:val="008A01D2"/>
    <w:rsid w:val="008A0244"/>
    <w:rsid w:val="008A0254"/>
    <w:rsid w:val="008A02D8"/>
    <w:rsid w:val="008A0447"/>
    <w:rsid w:val="008A0670"/>
    <w:rsid w:val="008A0818"/>
    <w:rsid w:val="008A0B4D"/>
    <w:rsid w:val="008A0DEA"/>
    <w:rsid w:val="008A0EC6"/>
    <w:rsid w:val="008A0F6F"/>
    <w:rsid w:val="008A106C"/>
    <w:rsid w:val="008A1087"/>
    <w:rsid w:val="008A122C"/>
    <w:rsid w:val="008A1339"/>
    <w:rsid w:val="008A1341"/>
    <w:rsid w:val="008A142E"/>
    <w:rsid w:val="008A15FC"/>
    <w:rsid w:val="008A19E2"/>
    <w:rsid w:val="008A19ED"/>
    <w:rsid w:val="008A1AF3"/>
    <w:rsid w:val="008A1B04"/>
    <w:rsid w:val="008A1C57"/>
    <w:rsid w:val="008A1D68"/>
    <w:rsid w:val="008A213D"/>
    <w:rsid w:val="008A21AC"/>
    <w:rsid w:val="008A22B9"/>
    <w:rsid w:val="008A2555"/>
    <w:rsid w:val="008A2680"/>
    <w:rsid w:val="008A26C9"/>
    <w:rsid w:val="008A2727"/>
    <w:rsid w:val="008A2782"/>
    <w:rsid w:val="008A27A7"/>
    <w:rsid w:val="008A28BA"/>
    <w:rsid w:val="008A2B4C"/>
    <w:rsid w:val="008A2B67"/>
    <w:rsid w:val="008A2CA0"/>
    <w:rsid w:val="008A2FC3"/>
    <w:rsid w:val="008A3018"/>
    <w:rsid w:val="008A32FE"/>
    <w:rsid w:val="008A3351"/>
    <w:rsid w:val="008A3451"/>
    <w:rsid w:val="008A34FA"/>
    <w:rsid w:val="008A3E48"/>
    <w:rsid w:val="008A3EBF"/>
    <w:rsid w:val="008A404B"/>
    <w:rsid w:val="008A41BA"/>
    <w:rsid w:val="008A41D0"/>
    <w:rsid w:val="008A4219"/>
    <w:rsid w:val="008A42CC"/>
    <w:rsid w:val="008A45C3"/>
    <w:rsid w:val="008A4A47"/>
    <w:rsid w:val="008A4AA4"/>
    <w:rsid w:val="008A4AB0"/>
    <w:rsid w:val="008A4DDC"/>
    <w:rsid w:val="008A52C1"/>
    <w:rsid w:val="008A5314"/>
    <w:rsid w:val="008A5374"/>
    <w:rsid w:val="008A55D5"/>
    <w:rsid w:val="008A567D"/>
    <w:rsid w:val="008A56A2"/>
    <w:rsid w:val="008A587A"/>
    <w:rsid w:val="008A59A0"/>
    <w:rsid w:val="008A5C22"/>
    <w:rsid w:val="008A5F53"/>
    <w:rsid w:val="008A5F83"/>
    <w:rsid w:val="008A653C"/>
    <w:rsid w:val="008A659E"/>
    <w:rsid w:val="008A669C"/>
    <w:rsid w:val="008A66D7"/>
    <w:rsid w:val="008A6747"/>
    <w:rsid w:val="008A67DF"/>
    <w:rsid w:val="008A6ABE"/>
    <w:rsid w:val="008A6ACB"/>
    <w:rsid w:val="008A6B94"/>
    <w:rsid w:val="008A6C1E"/>
    <w:rsid w:val="008A6D12"/>
    <w:rsid w:val="008A6E2B"/>
    <w:rsid w:val="008A7011"/>
    <w:rsid w:val="008A7445"/>
    <w:rsid w:val="008A7838"/>
    <w:rsid w:val="008A794F"/>
    <w:rsid w:val="008A7CB8"/>
    <w:rsid w:val="008A7DEF"/>
    <w:rsid w:val="008A7F27"/>
    <w:rsid w:val="008B00A1"/>
    <w:rsid w:val="008B02E7"/>
    <w:rsid w:val="008B03CD"/>
    <w:rsid w:val="008B03EF"/>
    <w:rsid w:val="008B049C"/>
    <w:rsid w:val="008B056F"/>
    <w:rsid w:val="008B0A6C"/>
    <w:rsid w:val="008B0B20"/>
    <w:rsid w:val="008B0BE9"/>
    <w:rsid w:val="008B0E41"/>
    <w:rsid w:val="008B0E59"/>
    <w:rsid w:val="008B0EC3"/>
    <w:rsid w:val="008B0F1C"/>
    <w:rsid w:val="008B10A3"/>
    <w:rsid w:val="008B1715"/>
    <w:rsid w:val="008B18CB"/>
    <w:rsid w:val="008B1A1F"/>
    <w:rsid w:val="008B1B99"/>
    <w:rsid w:val="008B1BC8"/>
    <w:rsid w:val="008B2188"/>
    <w:rsid w:val="008B21A0"/>
    <w:rsid w:val="008B2283"/>
    <w:rsid w:val="008B244F"/>
    <w:rsid w:val="008B28D5"/>
    <w:rsid w:val="008B2952"/>
    <w:rsid w:val="008B2ACF"/>
    <w:rsid w:val="008B2DD9"/>
    <w:rsid w:val="008B2EB7"/>
    <w:rsid w:val="008B2ED3"/>
    <w:rsid w:val="008B3279"/>
    <w:rsid w:val="008B32E3"/>
    <w:rsid w:val="008B334C"/>
    <w:rsid w:val="008B35D6"/>
    <w:rsid w:val="008B361C"/>
    <w:rsid w:val="008B38CF"/>
    <w:rsid w:val="008B3BD8"/>
    <w:rsid w:val="008B3C47"/>
    <w:rsid w:val="008B3D71"/>
    <w:rsid w:val="008B3DEB"/>
    <w:rsid w:val="008B3DFA"/>
    <w:rsid w:val="008B3FB0"/>
    <w:rsid w:val="008B40AE"/>
    <w:rsid w:val="008B445C"/>
    <w:rsid w:val="008B4515"/>
    <w:rsid w:val="008B453D"/>
    <w:rsid w:val="008B4776"/>
    <w:rsid w:val="008B482B"/>
    <w:rsid w:val="008B49A4"/>
    <w:rsid w:val="008B4A11"/>
    <w:rsid w:val="008B4A7D"/>
    <w:rsid w:val="008B4C3C"/>
    <w:rsid w:val="008B4F6D"/>
    <w:rsid w:val="008B510F"/>
    <w:rsid w:val="008B52D4"/>
    <w:rsid w:val="008B540F"/>
    <w:rsid w:val="008B5431"/>
    <w:rsid w:val="008B59C6"/>
    <w:rsid w:val="008B5B29"/>
    <w:rsid w:val="008B5B3C"/>
    <w:rsid w:val="008B5BF6"/>
    <w:rsid w:val="008B5C0E"/>
    <w:rsid w:val="008B5C45"/>
    <w:rsid w:val="008B5CB4"/>
    <w:rsid w:val="008B5D1D"/>
    <w:rsid w:val="008B5FDE"/>
    <w:rsid w:val="008B6098"/>
    <w:rsid w:val="008B6199"/>
    <w:rsid w:val="008B64B3"/>
    <w:rsid w:val="008B6625"/>
    <w:rsid w:val="008B67F2"/>
    <w:rsid w:val="008B6804"/>
    <w:rsid w:val="008B680D"/>
    <w:rsid w:val="008B6893"/>
    <w:rsid w:val="008B6937"/>
    <w:rsid w:val="008B69F9"/>
    <w:rsid w:val="008B6E74"/>
    <w:rsid w:val="008B6F82"/>
    <w:rsid w:val="008B722B"/>
    <w:rsid w:val="008B73A3"/>
    <w:rsid w:val="008B75E3"/>
    <w:rsid w:val="008B7615"/>
    <w:rsid w:val="008B78D0"/>
    <w:rsid w:val="008B7997"/>
    <w:rsid w:val="008B79BF"/>
    <w:rsid w:val="008B7A0D"/>
    <w:rsid w:val="008B7B1D"/>
    <w:rsid w:val="008B7E86"/>
    <w:rsid w:val="008C00CE"/>
    <w:rsid w:val="008C031A"/>
    <w:rsid w:val="008C0329"/>
    <w:rsid w:val="008C0384"/>
    <w:rsid w:val="008C05A7"/>
    <w:rsid w:val="008C06E7"/>
    <w:rsid w:val="008C0930"/>
    <w:rsid w:val="008C0D25"/>
    <w:rsid w:val="008C0D73"/>
    <w:rsid w:val="008C0DE1"/>
    <w:rsid w:val="008C0E0C"/>
    <w:rsid w:val="008C0F23"/>
    <w:rsid w:val="008C10E7"/>
    <w:rsid w:val="008C1588"/>
    <w:rsid w:val="008C164D"/>
    <w:rsid w:val="008C180B"/>
    <w:rsid w:val="008C1B8A"/>
    <w:rsid w:val="008C1ED8"/>
    <w:rsid w:val="008C1F74"/>
    <w:rsid w:val="008C201B"/>
    <w:rsid w:val="008C2023"/>
    <w:rsid w:val="008C20AF"/>
    <w:rsid w:val="008C221C"/>
    <w:rsid w:val="008C2445"/>
    <w:rsid w:val="008C2461"/>
    <w:rsid w:val="008C25A2"/>
    <w:rsid w:val="008C25D8"/>
    <w:rsid w:val="008C2894"/>
    <w:rsid w:val="008C2A7E"/>
    <w:rsid w:val="008C2BD8"/>
    <w:rsid w:val="008C2C20"/>
    <w:rsid w:val="008C2C33"/>
    <w:rsid w:val="008C2C6A"/>
    <w:rsid w:val="008C2C7D"/>
    <w:rsid w:val="008C2D57"/>
    <w:rsid w:val="008C2DCA"/>
    <w:rsid w:val="008C2E7C"/>
    <w:rsid w:val="008C3002"/>
    <w:rsid w:val="008C301D"/>
    <w:rsid w:val="008C3082"/>
    <w:rsid w:val="008C32F0"/>
    <w:rsid w:val="008C3303"/>
    <w:rsid w:val="008C34B3"/>
    <w:rsid w:val="008C370B"/>
    <w:rsid w:val="008C3B5C"/>
    <w:rsid w:val="008C3BDC"/>
    <w:rsid w:val="008C3D33"/>
    <w:rsid w:val="008C3E39"/>
    <w:rsid w:val="008C3EEA"/>
    <w:rsid w:val="008C436F"/>
    <w:rsid w:val="008C45AF"/>
    <w:rsid w:val="008C47F0"/>
    <w:rsid w:val="008C49D7"/>
    <w:rsid w:val="008C4F43"/>
    <w:rsid w:val="008C4F95"/>
    <w:rsid w:val="008C50C1"/>
    <w:rsid w:val="008C54DA"/>
    <w:rsid w:val="008C55CD"/>
    <w:rsid w:val="008C57FF"/>
    <w:rsid w:val="008C583C"/>
    <w:rsid w:val="008C5863"/>
    <w:rsid w:val="008C5891"/>
    <w:rsid w:val="008C5995"/>
    <w:rsid w:val="008C5A76"/>
    <w:rsid w:val="008C5FAD"/>
    <w:rsid w:val="008C5FF9"/>
    <w:rsid w:val="008C601F"/>
    <w:rsid w:val="008C603B"/>
    <w:rsid w:val="008C60BE"/>
    <w:rsid w:val="008C621D"/>
    <w:rsid w:val="008C626E"/>
    <w:rsid w:val="008C629E"/>
    <w:rsid w:val="008C6396"/>
    <w:rsid w:val="008C6563"/>
    <w:rsid w:val="008C65EA"/>
    <w:rsid w:val="008C66AF"/>
    <w:rsid w:val="008C681B"/>
    <w:rsid w:val="008C6837"/>
    <w:rsid w:val="008C6901"/>
    <w:rsid w:val="008C6904"/>
    <w:rsid w:val="008C6A05"/>
    <w:rsid w:val="008C6B19"/>
    <w:rsid w:val="008C6DB3"/>
    <w:rsid w:val="008C74E5"/>
    <w:rsid w:val="008C75AE"/>
    <w:rsid w:val="008C76F6"/>
    <w:rsid w:val="008C77C6"/>
    <w:rsid w:val="008C7850"/>
    <w:rsid w:val="008C79B4"/>
    <w:rsid w:val="008C7B14"/>
    <w:rsid w:val="008C7BCC"/>
    <w:rsid w:val="008C7C05"/>
    <w:rsid w:val="008C7E15"/>
    <w:rsid w:val="008C7EBD"/>
    <w:rsid w:val="008D019E"/>
    <w:rsid w:val="008D0478"/>
    <w:rsid w:val="008D05B7"/>
    <w:rsid w:val="008D05C7"/>
    <w:rsid w:val="008D0620"/>
    <w:rsid w:val="008D081E"/>
    <w:rsid w:val="008D0BA7"/>
    <w:rsid w:val="008D0C8E"/>
    <w:rsid w:val="008D0CBB"/>
    <w:rsid w:val="008D0D1E"/>
    <w:rsid w:val="008D0E87"/>
    <w:rsid w:val="008D10F1"/>
    <w:rsid w:val="008D118A"/>
    <w:rsid w:val="008D11C3"/>
    <w:rsid w:val="008D11EE"/>
    <w:rsid w:val="008D13D5"/>
    <w:rsid w:val="008D168B"/>
    <w:rsid w:val="008D1AB6"/>
    <w:rsid w:val="008D1AE0"/>
    <w:rsid w:val="008D1BAD"/>
    <w:rsid w:val="008D1C8B"/>
    <w:rsid w:val="008D1E58"/>
    <w:rsid w:val="008D1F72"/>
    <w:rsid w:val="008D20E8"/>
    <w:rsid w:val="008D2396"/>
    <w:rsid w:val="008D2434"/>
    <w:rsid w:val="008D2585"/>
    <w:rsid w:val="008D2619"/>
    <w:rsid w:val="008D2832"/>
    <w:rsid w:val="008D2AB3"/>
    <w:rsid w:val="008D2B69"/>
    <w:rsid w:val="008D2CF9"/>
    <w:rsid w:val="008D2D91"/>
    <w:rsid w:val="008D2EAF"/>
    <w:rsid w:val="008D306F"/>
    <w:rsid w:val="008D328E"/>
    <w:rsid w:val="008D3293"/>
    <w:rsid w:val="008D34D6"/>
    <w:rsid w:val="008D394F"/>
    <w:rsid w:val="008D3A64"/>
    <w:rsid w:val="008D3ADF"/>
    <w:rsid w:val="008D3B95"/>
    <w:rsid w:val="008D3EBB"/>
    <w:rsid w:val="008D4306"/>
    <w:rsid w:val="008D4470"/>
    <w:rsid w:val="008D464C"/>
    <w:rsid w:val="008D4710"/>
    <w:rsid w:val="008D4910"/>
    <w:rsid w:val="008D49F7"/>
    <w:rsid w:val="008D4A1A"/>
    <w:rsid w:val="008D4A7F"/>
    <w:rsid w:val="008D4B19"/>
    <w:rsid w:val="008D4B39"/>
    <w:rsid w:val="008D4E90"/>
    <w:rsid w:val="008D5041"/>
    <w:rsid w:val="008D514C"/>
    <w:rsid w:val="008D5381"/>
    <w:rsid w:val="008D55B9"/>
    <w:rsid w:val="008D598E"/>
    <w:rsid w:val="008D5B0B"/>
    <w:rsid w:val="008D5B23"/>
    <w:rsid w:val="008D5B49"/>
    <w:rsid w:val="008D5B56"/>
    <w:rsid w:val="008D5C1D"/>
    <w:rsid w:val="008D5D7F"/>
    <w:rsid w:val="008D5DD2"/>
    <w:rsid w:val="008D5E8F"/>
    <w:rsid w:val="008D624B"/>
    <w:rsid w:val="008D629A"/>
    <w:rsid w:val="008D64CC"/>
    <w:rsid w:val="008D65DF"/>
    <w:rsid w:val="008D66C6"/>
    <w:rsid w:val="008D67E3"/>
    <w:rsid w:val="008D6B9B"/>
    <w:rsid w:val="008D6DE5"/>
    <w:rsid w:val="008D6F27"/>
    <w:rsid w:val="008D7071"/>
    <w:rsid w:val="008D721A"/>
    <w:rsid w:val="008D7225"/>
    <w:rsid w:val="008D727D"/>
    <w:rsid w:val="008D727F"/>
    <w:rsid w:val="008D75D6"/>
    <w:rsid w:val="008D769F"/>
    <w:rsid w:val="008D7748"/>
    <w:rsid w:val="008D77CC"/>
    <w:rsid w:val="008D790B"/>
    <w:rsid w:val="008D79AD"/>
    <w:rsid w:val="008D7A07"/>
    <w:rsid w:val="008D7AB7"/>
    <w:rsid w:val="008D7B29"/>
    <w:rsid w:val="008D7E80"/>
    <w:rsid w:val="008E00D2"/>
    <w:rsid w:val="008E0629"/>
    <w:rsid w:val="008E0893"/>
    <w:rsid w:val="008E0A49"/>
    <w:rsid w:val="008E0D2E"/>
    <w:rsid w:val="008E0F6F"/>
    <w:rsid w:val="008E10D4"/>
    <w:rsid w:val="008E1163"/>
    <w:rsid w:val="008E1245"/>
    <w:rsid w:val="008E1489"/>
    <w:rsid w:val="008E15A9"/>
    <w:rsid w:val="008E1619"/>
    <w:rsid w:val="008E1621"/>
    <w:rsid w:val="008E1844"/>
    <w:rsid w:val="008E1BB1"/>
    <w:rsid w:val="008E1DBC"/>
    <w:rsid w:val="008E1FAE"/>
    <w:rsid w:val="008E2123"/>
    <w:rsid w:val="008E2506"/>
    <w:rsid w:val="008E259F"/>
    <w:rsid w:val="008E2A9D"/>
    <w:rsid w:val="008E2C16"/>
    <w:rsid w:val="008E2C60"/>
    <w:rsid w:val="008E2E47"/>
    <w:rsid w:val="008E2F94"/>
    <w:rsid w:val="008E30DE"/>
    <w:rsid w:val="008E3129"/>
    <w:rsid w:val="008E327C"/>
    <w:rsid w:val="008E3380"/>
    <w:rsid w:val="008E3423"/>
    <w:rsid w:val="008E348C"/>
    <w:rsid w:val="008E357B"/>
    <w:rsid w:val="008E383E"/>
    <w:rsid w:val="008E388B"/>
    <w:rsid w:val="008E394C"/>
    <w:rsid w:val="008E3957"/>
    <w:rsid w:val="008E399F"/>
    <w:rsid w:val="008E3B5C"/>
    <w:rsid w:val="008E3DFD"/>
    <w:rsid w:val="008E41C4"/>
    <w:rsid w:val="008E41FC"/>
    <w:rsid w:val="008E43DD"/>
    <w:rsid w:val="008E443D"/>
    <w:rsid w:val="008E46D0"/>
    <w:rsid w:val="008E479B"/>
    <w:rsid w:val="008E47FB"/>
    <w:rsid w:val="008E489B"/>
    <w:rsid w:val="008E4AD6"/>
    <w:rsid w:val="008E4AFA"/>
    <w:rsid w:val="008E4B0D"/>
    <w:rsid w:val="008E4E67"/>
    <w:rsid w:val="008E50CE"/>
    <w:rsid w:val="008E5279"/>
    <w:rsid w:val="008E547B"/>
    <w:rsid w:val="008E551D"/>
    <w:rsid w:val="008E5AD2"/>
    <w:rsid w:val="008E5BA5"/>
    <w:rsid w:val="008E5C07"/>
    <w:rsid w:val="008E5C7A"/>
    <w:rsid w:val="008E5FF7"/>
    <w:rsid w:val="008E6033"/>
    <w:rsid w:val="008E6119"/>
    <w:rsid w:val="008E61D5"/>
    <w:rsid w:val="008E627E"/>
    <w:rsid w:val="008E667E"/>
    <w:rsid w:val="008E66CC"/>
    <w:rsid w:val="008E6DDA"/>
    <w:rsid w:val="008E6DEE"/>
    <w:rsid w:val="008E6E44"/>
    <w:rsid w:val="008E6F61"/>
    <w:rsid w:val="008E73D3"/>
    <w:rsid w:val="008E7531"/>
    <w:rsid w:val="008E75EA"/>
    <w:rsid w:val="008E75F0"/>
    <w:rsid w:val="008E762C"/>
    <w:rsid w:val="008E77B2"/>
    <w:rsid w:val="008E789D"/>
    <w:rsid w:val="008E7A28"/>
    <w:rsid w:val="008E7BE8"/>
    <w:rsid w:val="008E7D18"/>
    <w:rsid w:val="008E7E83"/>
    <w:rsid w:val="008E7E8A"/>
    <w:rsid w:val="008F0093"/>
    <w:rsid w:val="008F00F3"/>
    <w:rsid w:val="008F012B"/>
    <w:rsid w:val="008F0199"/>
    <w:rsid w:val="008F01E0"/>
    <w:rsid w:val="008F0243"/>
    <w:rsid w:val="008F03FC"/>
    <w:rsid w:val="008F075F"/>
    <w:rsid w:val="008F07AD"/>
    <w:rsid w:val="008F0954"/>
    <w:rsid w:val="008F0BD9"/>
    <w:rsid w:val="008F0F16"/>
    <w:rsid w:val="008F0F36"/>
    <w:rsid w:val="008F0FA5"/>
    <w:rsid w:val="008F0FFC"/>
    <w:rsid w:val="008F1052"/>
    <w:rsid w:val="008F1225"/>
    <w:rsid w:val="008F1264"/>
    <w:rsid w:val="008F12A0"/>
    <w:rsid w:val="008F1532"/>
    <w:rsid w:val="008F1698"/>
    <w:rsid w:val="008F18AB"/>
    <w:rsid w:val="008F1A4E"/>
    <w:rsid w:val="008F1CCB"/>
    <w:rsid w:val="008F1EEA"/>
    <w:rsid w:val="008F22CA"/>
    <w:rsid w:val="008F2317"/>
    <w:rsid w:val="008F247D"/>
    <w:rsid w:val="008F249C"/>
    <w:rsid w:val="008F24E6"/>
    <w:rsid w:val="008F2599"/>
    <w:rsid w:val="008F2776"/>
    <w:rsid w:val="008F2E60"/>
    <w:rsid w:val="008F32EA"/>
    <w:rsid w:val="008F341E"/>
    <w:rsid w:val="008F35CA"/>
    <w:rsid w:val="008F38B7"/>
    <w:rsid w:val="008F3B1E"/>
    <w:rsid w:val="008F3BA9"/>
    <w:rsid w:val="008F3CA8"/>
    <w:rsid w:val="008F3D17"/>
    <w:rsid w:val="008F3E30"/>
    <w:rsid w:val="008F3FBA"/>
    <w:rsid w:val="008F4006"/>
    <w:rsid w:val="008F4035"/>
    <w:rsid w:val="008F429E"/>
    <w:rsid w:val="008F42BA"/>
    <w:rsid w:val="008F42BC"/>
    <w:rsid w:val="008F42BD"/>
    <w:rsid w:val="008F43C5"/>
    <w:rsid w:val="008F44B6"/>
    <w:rsid w:val="008F44F0"/>
    <w:rsid w:val="008F4896"/>
    <w:rsid w:val="008F4A8F"/>
    <w:rsid w:val="008F4D8D"/>
    <w:rsid w:val="008F4DCF"/>
    <w:rsid w:val="008F539F"/>
    <w:rsid w:val="008F5BC8"/>
    <w:rsid w:val="008F609B"/>
    <w:rsid w:val="008F6423"/>
    <w:rsid w:val="008F642F"/>
    <w:rsid w:val="008F6449"/>
    <w:rsid w:val="008F653E"/>
    <w:rsid w:val="008F6914"/>
    <w:rsid w:val="008F6984"/>
    <w:rsid w:val="008F6B10"/>
    <w:rsid w:val="008F6B16"/>
    <w:rsid w:val="008F6B84"/>
    <w:rsid w:val="008F6C7F"/>
    <w:rsid w:val="008F6CC0"/>
    <w:rsid w:val="008F6CD2"/>
    <w:rsid w:val="008F6F4F"/>
    <w:rsid w:val="008F7051"/>
    <w:rsid w:val="008F70D8"/>
    <w:rsid w:val="008F7270"/>
    <w:rsid w:val="008F749B"/>
    <w:rsid w:val="008F760A"/>
    <w:rsid w:val="008F7A16"/>
    <w:rsid w:val="008F7A49"/>
    <w:rsid w:val="008F7D01"/>
    <w:rsid w:val="008F7DE0"/>
    <w:rsid w:val="008F7E85"/>
    <w:rsid w:val="008F7F49"/>
    <w:rsid w:val="00900153"/>
    <w:rsid w:val="009001D7"/>
    <w:rsid w:val="0090029D"/>
    <w:rsid w:val="00900373"/>
    <w:rsid w:val="009003B9"/>
    <w:rsid w:val="009003C5"/>
    <w:rsid w:val="009003F4"/>
    <w:rsid w:val="00900548"/>
    <w:rsid w:val="009006C1"/>
    <w:rsid w:val="00900705"/>
    <w:rsid w:val="00900886"/>
    <w:rsid w:val="00900D0A"/>
    <w:rsid w:val="00900D23"/>
    <w:rsid w:val="00900DB4"/>
    <w:rsid w:val="009011E8"/>
    <w:rsid w:val="00901465"/>
    <w:rsid w:val="00901532"/>
    <w:rsid w:val="009015EC"/>
    <w:rsid w:val="009016A1"/>
    <w:rsid w:val="0090197C"/>
    <w:rsid w:val="00901A40"/>
    <w:rsid w:val="00901A82"/>
    <w:rsid w:val="00901BBF"/>
    <w:rsid w:val="00901DCE"/>
    <w:rsid w:val="00902200"/>
    <w:rsid w:val="009022A5"/>
    <w:rsid w:val="00902413"/>
    <w:rsid w:val="0090246F"/>
    <w:rsid w:val="0090260E"/>
    <w:rsid w:val="009026BB"/>
    <w:rsid w:val="00902893"/>
    <w:rsid w:val="00902C2E"/>
    <w:rsid w:val="00902D16"/>
    <w:rsid w:val="009032E6"/>
    <w:rsid w:val="009033E8"/>
    <w:rsid w:val="00903651"/>
    <w:rsid w:val="0090365D"/>
    <w:rsid w:val="0090366B"/>
    <w:rsid w:val="009036F9"/>
    <w:rsid w:val="00903846"/>
    <w:rsid w:val="00903963"/>
    <w:rsid w:val="0090398F"/>
    <w:rsid w:val="00903D3C"/>
    <w:rsid w:val="00903DD9"/>
    <w:rsid w:val="00904407"/>
    <w:rsid w:val="00904545"/>
    <w:rsid w:val="0090461A"/>
    <w:rsid w:val="00904687"/>
    <w:rsid w:val="00904951"/>
    <w:rsid w:val="0090498F"/>
    <w:rsid w:val="00904A42"/>
    <w:rsid w:val="00904BFC"/>
    <w:rsid w:val="00904C9C"/>
    <w:rsid w:val="00904CBD"/>
    <w:rsid w:val="00905149"/>
    <w:rsid w:val="00905194"/>
    <w:rsid w:val="0090526E"/>
    <w:rsid w:val="00905397"/>
    <w:rsid w:val="0090540F"/>
    <w:rsid w:val="009054B9"/>
    <w:rsid w:val="009056CE"/>
    <w:rsid w:val="009056E2"/>
    <w:rsid w:val="00905780"/>
    <w:rsid w:val="009057CC"/>
    <w:rsid w:val="00905864"/>
    <w:rsid w:val="00905D89"/>
    <w:rsid w:val="00906174"/>
    <w:rsid w:val="00906270"/>
    <w:rsid w:val="009062AB"/>
    <w:rsid w:val="009064A5"/>
    <w:rsid w:val="009065C8"/>
    <w:rsid w:val="009065D5"/>
    <w:rsid w:val="009065DC"/>
    <w:rsid w:val="009065E0"/>
    <w:rsid w:val="0090669D"/>
    <w:rsid w:val="009069D2"/>
    <w:rsid w:val="00906BAC"/>
    <w:rsid w:val="00906D3B"/>
    <w:rsid w:val="00906DA9"/>
    <w:rsid w:val="00906E3B"/>
    <w:rsid w:val="00907078"/>
    <w:rsid w:val="0090712F"/>
    <w:rsid w:val="00907BF0"/>
    <w:rsid w:val="00907C2A"/>
    <w:rsid w:val="00907E35"/>
    <w:rsid w:val="00907E50"/>
    <w:rsid w:val="00907EA5"/>
    <w:rsid w:val="00907FF8"/>
    <w:rsid w:val="00910250"/>
    <w:rsid w:val="00910325"/>
    <w:rsid w:val="0091050F"/>
    <w:rsid w:val="0091053F"/>
    <w:rsid w:val="00910730"/>
    <w:rsid w:val="009107F5"/>
    <w:rsid w:val="00910A68"/>
    <w:rsid w:val="00910B61"/>
    <w:rsid w:val="00910BE0"/>
    <w:rsid w:val="00910D56"/>
    <w:rsid w:val="00910E3E"/>
    <w:rsid w:val="00910FF3"/>
    <w:rsid w:val="009110C4"/>
    <w:rsid w:val="0091115B"/>
    <w:rsid w:val="0091121E"/>
    <w:rsid w:val="0091139B"/>
    <w:rsid w:val="009113E5"/>
    <w:rsid w:val="0091149E"/>
    <w:rsid w:val="0091178A"/>
    <w:rsid w:val="00911A32"/>
    <w:rsid w:val="00911B83"/>
    <w:rsid w:val="00911CBA"/>
    <w:rsid w:val="00911D17"/>
    <w:rsid w:val="00911E2C"/>
    <w:rsid w:val="009120E3"/>
    <w:rsid w:val="0091213B"/>
    <w:rsid w:val="009121C0"/>
    <w:rsid w:val="00912267"/>
    <w:rsid w:val="00912290"/>
    <w:rsid w:val="00912407"/>
    <w:rsid w:val="009124AE"/>
    <w:rsid w:val="009124C0"/>
    <w:rsid w:val="00912572"/>
    <w:rsid w:val="00912AAF"/>
    <w:rsid w:val="00912C33"/>
    <w:rsid w:val="00912D56"/>
    <w:rsid w:val="00912E04"/>
    <w:rsid w:val="00912E94"/>
    <w:rsid w:val="00912F41"/>
    <w:rsid w:val="00913158"/>
    <w:rsid w:val="009132F2"/>
    <w:rsid w:val="00913316"/>
    <w:rsid w:val="00913510"/>
    <w:rsid w:val="00913570"/>
    <w:rsid w:val="009136A5"/>
    <w:rsid w:val="009136CA"/>
    <w:rsid w:val="009137BE"/>
    <w:rsid w:val="0091384B"/>
    <w:rsid w:val="00913A98"/>
    <w:rsid w:val="00913C80"/>
    <w:rsid w:val="00913CD9"/>
    <w:rsid w:val="00914026"/>
    <w:rsid w:val="00914152"/>
    <w:rsid w:val="009141AC"/>
    <w:rsid w:val="00914293"/>
    <w:rsid w:val="009142EF"/>
    <w:rsid w:val="009143A6"/>
    <w:rsid w:val="00914428"/>
    <w:rsid w:val="0091461C"/>
    <w:rsid w:val="009147F1"/>
    <w:rsid w:val="009148C5"/>
    <w:rsid w:val="009148D2"/>
    <w:rsid w:val="00914916"/>
    <w:rsid w:val="00914AB5"/>
    <w:rsid w:val="00914CED"/>
    <w:rsid w:val="00914D69"/>
    <w:rsid w:val="00914DBE"/>
    <w:rsid w:val="00914DC0"/>
    <w:rsid w:val="00914F1D"/>
    <w:rsid w:val="00915088"/>
    <w:rsid w:val="0091525D"/>
    <w:rsid w:val="0091545C"/>
    <w:rsid w:val="009156E4"/>
    <w:rsid w:val="00915737"/>
    <w:rsid w:val="0091590E"/>
    <w:rsid w:val="0091591F"/>
    <w:rsid w:val="00915C72"/>
    <w:rsid w:val="00915CC2"/>
    <w:rsid w:val="00915D6B"/>
    <w:rsid w:val="00915FE1"/>
    <w:rsid w:val="0091601B"/>
    <w:rsid w:val="00916176"/>
    <w:rsid w:val="0091617B"/>
    <w:rsid w:val="0091625B"/>
    <w:rsid w:val="0091650C"/>
    <w:rsid w:val="009165C6"/>
    <w:rsid w:val="00916654"/>
    <w:rsid w:val="00916BA8"/>
    <w:rsid w:val="00916D0B"/>
    <w:rsid w:val="00916E21"/>
    <w:rsid w:val="00916F06"/>
    <w:rsid w:val="0091730D"/>
    <w:rsid w:val="00917393"/>
    <w:rsid w:val="00917422"/>
    <w:rsid w:val="009174FB"/>
    <w:rsid w:val="0091751C"/>
    <w:rsid w:val="00917602"/>
    <w:rsid w:val="0091771E"/>
    <w:rsid w:val="009179D7"/>
    <w:rsid w:val="00917B5A"/>
    <w:rsid w:val="00917D88"/>
    <w:rsid w:val="00917DB9"/>
    <w:rsid w:val="00917EBC"/>
    <w:rsid w:val="00917F1D"/>
    <w:rsid w:val="00920170"/>
    <w:rsid w:val="00920217"/>
    <w:rsid w:val="00920247"/>
    <w:rsid w:val="00920371"/>
    <w:rsid w:val="0092049F"/>
    <w:rsid w:val="00920517"/>
    <w:rsid w:val="009205E6"/>
    <w:rsid w:val="00920993"/>
    <w:rsid w:val="00920BBE"/>
    <w:rsid w:val="00920C7E"/>
    <w:rsid w:val="00920C91"/>
    <w:rsid w:val="00920D84"/>
    <w:rsid w:val="00920DE2"/>
    <w:rsid w:val="00921182"/>
    <w:rsid w:val="00921290"/>
    <w:rsid w:val="0092143A"/>
    <w:rsid w:val="009218A0"/>
    <w:rsid w:val="00921944"/>
    <w:rsid w:val="00921A30"/>
    <w:rsid w:val="00921A65"/>
    <w:rsid w:val="00921B8D"/>
    <w:rsid w:val="00921D9C"/>
    <w:rsid w:val="00921FBD"/>
    <w:rsid w:val="009220D3"/>
    <w:rsid w:val="009220DC"/>
    <w:rsid w:val="00922102"/>
    <w:rsid w:val="0092216A"/>
    <w:rsid w:val="00922265"/>
    <w:rsid w:val="009222F5"/>
    <w:rsid w:val="00922576"/>
    <w:rsid w:val="00922591"/>
    <w:rsid w:val="009225F7"/>
    <w:rsid w:val="0092263F"/>
    <w:rsid w:val="0092283F"/>
    <w:rsid w:val="00922856"/>
    <w:rsid w:val="009229B5"/>
    <w:rsid w:val="00922A1F"/>
    <w:rsid w:val="00922D37"/>
    <w:rsid w:val="00922D80"/>
    <w:rsid w:val="00922EA5"/>
    <w:rsid w:val="00922FAB"/>
    <w:rsid w:val="0092319A"/>
    <w:rsid w:val="009232F8"/>
    <w:rsid w:val="009234DC"/>
    <w:rsid w:val="00923536"/>
    <w:rsid w:val="009235A8"/>
    <w:rsid w:val="00923656"/>
    <w:rsid w:val="009237CF"/>
    <w:rsid w:val="0092387D"/>
    <w:rsid w:val="00923B02"/>
    <w:rsid w:val="00923E4A"/>
    <w:rsid w:val="00923EC1"/>
    <w:rsid w:val="00924113"/>
    <w:rsid w:val="00924144"/>
    <w:rsid w:val="009241B5"/>
    <w:rsid w:val="00924239"/>
    <w:rsid w:val="00924273"/>
    <w:rsid w:val="009243F5"/>
    <w:rsid w:val="0092455D"/>
    <w:rsid w:val="0092499E"/>
    <w:rsid w:val="009249DE"/>
    <w:rsid w:val="00924AD0"/>
    <w:rsid w:val="00924FF3"/>
    <w:rsid w:val="00925076"/>
    <w:rsid w:val="0092515E"/>
    <w:rsid w:val="00925216"/>
    <w:rsid w:val="00925290"/>
    <w:rsid w:val="00925491"/>
    <w:rsid w:val="009254BD"/>
    <w:rsid w:val="0092553A"/>
    <w:rsid w:val="009255E1"/>
    <w:rsid w:val="009257B2"/>
    <w:rsid w:val="0092598D"/>
    <w:rsid w:val="009259FF"/>
    <w:rsid w:val="00925A8C"/>
    <w:rsid w:val="00925AE9"/>
    <w:rsid w:val="00925B49"/>
    <w:rsid w:val="00925D21"/>
    <w:rsid w:val="00925E47"/>
    <w:rsid w:val="0092628F"/>
    <w:rsid w:val="0092649C"/>
    <w:rsid w:val="0092657E"/>
    <w:rsid w:val="009268DA"/>
    <w:rsid w:val="009269F9"/>
    <w:rsid w:val="00926A11"/>
    <w:rsid w:val="00926A12"/>
    <w:rsid w:val="00926A16"/>
    <w:rsid w:val="00926A68"/>
    <w:rsid w:val="00926C03"/>
    <w:rsid w:val="00926D5E"/>
    <w:rsid w:val="00927211"/>
    <w:rsid w:val="00927260"/>
    <w:rsid w:val="009272AD"/>
    <w:rsid w:val="009273E0"/>
    <w:rsid w:val="0092744A"/>
    <w:rsid w:val="0092747D"/>
    <w:rsid w:val="0092754D"/>
    <w:rsid w:val="00927601"/>
    <w:rsid w:val="0092765D"/>
    <w:rsid w:val="0092771A"/>
    <w:rsid w:val="0092779F"/>
    <w:rsid w:val="009277F7"/>
    <w:rsid w:val="009279BD"/>
    <w:rsid w:val="00927A38"/>
    <w:rsid w:val="00927CAF"/>
    <w:rsid w:val="00927D6F"/>
    <w:rsid w:val="00930005"/>
    <w:rsid w:val="0093003C"/>
    <w:rsid w:val="0093006D"/>
    <w:rsid w:val="009300BC"/>
    <w:rsid w:val="009301A6"/>
    <w:rsid w:val="00930814"/>
    <w:rsid w:val="00930986"/>
    <w:rsid w:val="00930CC8"/>
    <w:rsid w:val="00930EC7"/>
    <w:rsid w:val="00930F80"/>
    <w:rsid w:val="009310D4"/>
    <w:rsid w:val="009313D0"/>
    <w:rsid w:val="0093142E"/>
    <w:rsid w:val="0093169B"/>
    <w:rsid w:val="00931982"/>
    <w:rsid w:val="00931989"/>
    <w:rsid w:val="00931C60"/>
    <w:rsid w:val="00931C8B"/>
    <w:rsid w:val="00931D06"/>
    <w:rsid w:val="00932048"/>
    <w:rsid w:val="009320E0"/>
    <w:rsid w:val="0093223F"/>
    <w:rsid w:val="009324BA"/>
    <w:rsid w:val="0093254E"/>
    <w:rsid w:val="0093265D"/>
    <w:rsid w:val="0093268E"/>
    <w:rsid w:val="00932880"/>
    <w:rsid w:val="00932F45"/>
    <w:rsid w:val="00932F75"/>
    <w:rsid w:val="0093317B"/>
    <w:rsid w:val="009331D8"/>
    <w:rsid w:val="00933347"/>
    <w:rsid w:val="0093346F"/>
    <w:rsid w:val="00933593"/>
    <w:rsid w:val="0093362D"/>
    <w:rsid w:val="009336F6"/>
    <w:rsid w:val="00933719"/>
    <w:rsid w:val="009339B1"/>
    <w:rsid w:val="00933A3C"/>
    <w:rsid w:val="00933C15"/>
    <w:rsid w:val="00933E32"/>
    <w:rsid w:val="00933E81"/>
    <w:rsid w:val="00933EE7"/>
    <w:rsid w:val="00934130"/>
    <w:rsid w:val="009342AC"/>
    <w:rsid w:val="009343EF"/>
    <w:rsid w:val="00934606"/>
    <w:rsid w:val="0093466C"/>
    <w:rsid w:val="009346CA"/>
    <w:rsid w:val="009346F9"/>
    <w:rsid w:val="009349F4"/>
    <w:rsid w:val="00934A4D"/>
    <w:rsid w:val="00934AF5"/>
    <w:rsid w:val="00934B40"/>
    <w:rsid w:val="00934D88"/>
    <w:rsid w:val="00934DC7"/>
    <w:rsid w:val="00934E43"/>
    <w:rsid w:val="00934F48"/>
    <w:rsid w:val="00934F4D"/>
    <w:rsid w:val="009350D3"/>
    <w:rsid w:val="009351CF"/>
    <w:rsid w:val="009351DB"/>
    <w:rsid w:val="00935411"/>
    <w:rsid w:val="00935652"/>
    <w:rsid w:val="0093565F"/>
    <w:rsid w:val="0093577A"/>
    <w:rsid w:val="00935A82"/>
    <w:rsid w:val="00935D9D"/>
    <w:rsid w:val="00935DAC"/>
    <w:rsid w:val="00935E0E"/>
    <w:rsid w:val="009360DD"/>
    <w:rsid w:val="009362A5"/>
    <w:rsid w:val="009362D6"/>
    <w:rsid w:val="009368E5"/>
    <w:rsid w:val="00936AC9"/>
    <w:rsid w:val="00936AD9"/>
    <w:rsid w:val="00936B97"/>
    <w:rsid w:val="00936C7A"/>
    <w:rsid w:val="00936D3C"/>
    <w:rsid w:val="00936E72"/>
    <w:rsid w:val="00936F88"/>
    <w:rsid w:val="00937105"/>
    <w:rsid w:val="009371EB"/>
    <w:rsid w:val="0093737A"/>
    <w:rsid w:val="0093738A"/>
    <w:rsid w:val="009376AE"/>
    <w:rsid w:val="0093778D"/>
    <w:rsid w:val="00937B10"/>
    <w:rsid w:val="00937B95"/>
    <w:rsid w:val="00937CA0"/>
    <w:rsid w:val="00937E68"/>
    <w:rsid w:val="00937F71"/>
    <w:rsid w:val="009401BE"/>
    <w:rsid w:val="009403BD"/>
    <w:rsid w:val="0094051A"/>
    <w:rsid w:val="009406AC"/>
    <w:rsid w:val="009408D9"/>
    <w:rsid w:val="00940AB3"/>
    <w:rsid w:val="00940C34"/>
    <w:rsid w:val="00940FEA"/>
    <w:rsid w:val="00941210"/>
    <w:rsid w:val="00941328"/>
    <w:rsid w:val="0094139B"/>
    <w:rsid w:val="009413AA"/>
    <w:rsid w:val="009416B2"/>
    <w:rsid w:val="009416D0"/>
    <w:rsid w:val="00941796"/>
    <w:rsid w:val="009418F4"/>
    <w:rsid w:val="0094195F"/>
    <w:rsid w:val="00941AA4"/>
    <w:rsid w:val="00941CC8"/>
    <w:rsid w:val="00941CE8"/>
    <w:rsid w:val="00941D37"/>
    <w:rsid w:val="00941E36"/>
    <w:rsid w:val="009421F8"/>
    <w:rsid w:val="009423FC"/>
    <w:rsid w:val="00942501"/>
    <w:rsid w:val="00942510"/>
    <w:rsid w:val="009425F5"/>
    <w:rsid w:val="009427F1"/>
    <w:rsid w:val="00942851"/>
    <w:rsid w:val="009428F2"/>
    <w:rsid w:val="0094298E"/>
    <w:rsid w:val="00942A86"/>
    <w:rsid w:val="00942C22"/>
    <w:rsid w:val="00942E0C"/>
    <w:rsid w:val="00942E86"/>
    <w:rsid w:val="00943409"/>
    <w:rsid w:val="009436FD"/>
    <w:rsid w:val="009437D2"/>
    <w:rsid w:val="00943844"/>
    <w:rsid w:val="00943A7B"/>
    <w:rsid w:val="00943A97"/>
    <w:rsid w:val="00943B8D"/>
    <w:rsid w:val="00943BCB"/>
    <w:rsid w:val="00943CCA"/>
    <w:rsid w:val="00943DD5"/>
    <w:rsid w:val="00943E3D"/>
    <w:rsid w:val="00943EC8"/>
    <w:rsid w:val="00943FA8"/>
    <w:rsid w:val="00943FD8"/>
    <w:rsid w:val="00943FEC"/>
    <w:rsid w:val="009442DC"/>
    <w:rsid w:val="00944304"/>
    <w:rsid w:val="009445B3"/>
    <w:rsid w:val="0094469C"/>
    <w:rsid w:val="009446FE"/>
    <w:rsid w:val="0094480B"/>
    <w:rsid w:val="00944A24"/>
    <w:rsid w:val="00944A32"/>
    <w:rsid w:val="00944C9E"/>
    <w:rsid w:val="00944D0E"/>
    <w:rsid w:val="00944D66"/>
    <w:rsid w:val="00944DD3"/>
    <w:rsid w:val="00944DF3"/>
    <w:rsid w:val="00944E16"/>
    <w:rsid w:val="00944E3B"/>
    <w:rsid w:val="009450DF"/>
    <w:rsid w:val="00945230"/>
    <w:rsid w:val="009453DF"/>
    <w:rsid w:val="0094579D"/>
    <w:rsid w:val="00945890"/>
    <w:rsid w:val="009459FD"/>
    <w:rsid w:val="00945A1C"/>
    <w:rsid w:val="00945A68"/>
    <w:rsid w:val="00945AF0"/>
    <w:rsid w:val="00945B76"/>
    <w:rsid w:val="00945BA2"/>
    <w:rsid w:val="00945D56"/>
    <w:rsid w:val="00945FC2"/>
    <w:rsid w:val="00945FF0"/>
    <w:rsid w:val="00946123"/>
    <w:rsid w:val="00946143"/>
    <w:rsid w:val="009464D2"/>
    <w:rsid w:val="009465C6"/>
    <w:rsid w:val="009467E9"/>
    <w:rsid w:val="00946858"/>
    <w:rsid w:val="00946B15"/>
    <w:rsid w:val="00946DE7"/>
    <w:rsid w:val="00946DF6"/>
    <w:rsid w:val="00946EF9"/>
    <w:rsid w:val="00946F71"/>
    <w:rsid w:val="009471AC"/>
    <w:rsid w:val="009476A8"/>
    <w:rsid w:val="00947703"/>
    <w:rsid w:val="009477BD"/>
    <w:rsid w:val="009478EE"/>
    <w:rsid w:val="00947A1B"/>
    <w:rsid w:val="00947A33"/>
    <w:rsid w:val="00947B2B"/>
    <w:rsid w:val="00947B8B"/>
    <w:rsid w:val="00947DBC"/>
    <w:rsid w:val="00947DD1"/>
    <w:rsid w:val="009502A1"/>
    <w:rsid w:val="009502E2"/>
    <w:rsid w:val="009505BA"/>
    <w:rsid w:val="0095097D"/>
    <w:rsid w:val="00950B7A"/>
    <w:rsid w:val="00950F0A"/>
    <w:rsid w:val="00950FC0"/>
    <w:rsid w:val="00951012"/>
    <w:rsid w:val="00951114"/>
    <w:rsid w:val="0095114F"/>
    <w:rsid w:val="009511A1"/>
    <w:rsid w:val="0095133A"/>
    <w:rsid w:val="00951385"/>
    <w:rsid w:val="00951595"/>
    <w:rsid w:val="009518DC"/>
    <w:rsid w:val="00951B83"/>
    <w:rsid w:val="00951CDD"/>
    <w:rsid w:val="00951D39"/>
    <w:rsid w:val="00952032"/>
    <w:rsid w:val="009520F4"/>
    <w:rsid w:val="009521F6"/>
    <w:rsid w:val="00952690"/>
    <w:rsid w:val="009527AC"/>
    <w:rsid w:val="0095283E"/>
    <w:rsid w:val="00952CE7"/>
    <w:rsid w:val="009530A0"/>
    <w:rsid w:val="009531C2"/>
    <w:rsid w:val="009532FA"/>
    <w:rsid w:val="009533B4"/>
    <w:rsid w:val="009533CA"/>
    <w:rsid w:val="00953744"/>
    <w:rsid w:val="00953981"/>
    <w:rsid w:val="00953A32"/>
    <w:rsid w:val="00953B95"/>
    <w:rsid w:val="00953B9D"/>
    <w:rsid w:val="00953C83"/>
    <w:rsid w:val="00953CC2"/>
    <w:rsid w:val="00953CED"/>
    <w:rsid w:val="00953DA1"/>
    <w:rsid w:val="00953E92"/>
    <w:rsid w:val="00953EE2"/>
    <w:rsid w:val="00953FD8"/>
    <w:rsid w:val="009541CD"/>
    <w:rsid w:val="0095423E"/>
    <w:rsid w:val="009542AB"/>
    <w:rsid w:val="00954815"/>
    <w:rsid w:val="009548C6"/>
    <w:rsid w:val="009548E4"/>
    <w:rsid w:val="00954959"/>
    <w:rsid w:val="009549A1"/>
    <w:rsid w:val="009549FA"/>
    <w:rsid w:val="00954B2D"/>
    <w:rsid w:val="00954BDB"/>
    <w:rsid w:val="00954FC2"/>
    <w:rsid w:val="00955001"/>
    <w:rsid w:val="00955291"/>
    <w:rsid w:val="009552CB"/>
    <w:rsid w:val="0095534A"/>
    <w:rsid w:val="0095558D"/>
    <w:rsid w:val="0095563A"/>
    <w:rsid w:val="00955738"/>
    <w:rsid w:val="00955A61"/>
    <w:rsid w:val="00955B27"/>
    <w:rsid w:val="00955C64"/>
    <w:rsid w:val="00955CE8"/>
    <w:rsid w:val="00955D33"/>
    <w:rsid w:val="00955E08"/>
    <w:rsid w:val="00955F56"/>
    <w:rsid w:val="00956395"/>
    <w:rsid w:val="009563AC"/>
    <w:rsid w:val="009564E6"/>
    <w:rsid w:val="00956775"/>
    <w:rsid w:val="00956961"/>
    <w:rsid w:val="00956B6F"/>
    <w:rsid w:val="00956C24"/>
    <w:rsid w:val="00956C70"/>
    <w:rsid w:val="00956D7F"/>
    <w:rsid w:val="00956E5C"/>
    <w:rsid w:val="0095722B"/>
    <w:rsid w:val="00957289"/>
    <w:rsid w:val="009572FB"/>
    <w:rsid w:val="0095735B"/>
    <w:rsid w:val="0095749C"/>
    <w:rsid w:val="009574D4"/>
    <w:rsid w:val="00957516"/>
    <w:rsid w:val="009575A7"/>
    <w:rsid w:val="00957630"/>
    <w:rsid w:val="00957ADA"/>
    <w:rsid w:val="00957FC7"/>
    <w:rsid w:val="00960014"/>
    <w:rsid w:val="009602B8"/>
    <w:rsid w:val="0096051C"/>
    <w:rsid w:val="0096055E"/>
    <w:rsid w:val="009605C3"/>
    <w:rsid w:val="00960725"/>
    <w:rsid w:val="0096072B"/>
    <w:rsid w:val="00960739"/>
    <w:rsid w:val="0096078A"/>
    <w:rsid w:val="0096079B"/>
    <w:rsid w:val="00960966"/>
    <w:rsid w:val="00960C71"/>
    <w:rsid w:val="00960CF7"/>
    <w:rsid w:val="00960E6D"/>
    <w:rsid w:val="00960E77"/>
    <w:rsid w:val="00960F09"/>
    <w:rsid w:val="009613B2"/>
    <w:rsid w:val="00961662"/>
    <w:rsid w:val="00961A04"/>
    <w:rsid w:val="00961A10"/>
    <w:rsid w:val="00961A26"/>
    <w:rsid w:val="00961ACD"/>
    <w:rsid w:val="00961C9B"/>
    <w:rsid w:val="00961DCD"/>
    <w:rsid w:val="00962088"/>
    <w:rsid w:val="009623F8"/>
    <w:rsid w:val="0096291C"/>
    <w:rsid w:val="00962A32"/>
    <w:rsid w:val="00962A3A"/>
    <w:rsid w:val="00962AAA"/>
    <w:rsid w:val="00962C17"/>
    <w:rsid w:val="00962C70"/>
    <w:rsid w:val="00962DCF"/>
    <w:rsid w:val="00962E35"/>
    <w:rsid w:val="00962EB3"/>
    <w:rsid w:val="0096300A"/>
    <w:rsid w:val="00963180"/>
    <w:rsid w:val="009631CA"/>
    <w:rsid w:val="00963318"/>
    <w:rsid w:val="009636BD"/>
    <w:rsid w:val="00963994"/>
    <w:rsid w:val="00963A5F"/>
    <w:rsid w:val="00963A7B"/>
    <w:rsid w:val="00963B6B"/>
    <w:rsid w:val="00963CB6"/>
    <w:rsid w:val="00963F73"/>
    <w:rsid w:val="00963FCA"/>
    <w:rsid w:val="0096405B"/>
    <w:rsid w:val="00964397"/>
    <w:rsid w:val="00964859"/>
    <w:rsid w:val="0096497A"/>
    <w:rsid w:val="0096499B"/>
    <w:rsid w:val="00964A3E"/>
    <w:rsid w:val="00964A65"/>
    <w:rsid w:val="00964B79"/>
    <w:rsid w:val="00964DF3"/>
    <w:rsid w:val="00964F8A"/>
    <w:rsid w:val="0096531F"/>
    <w:rsid w:val="0096538E"/>
    <w:rsid w:val="009654F9"/>
    <w:rsid w:val="00965610"/>
    <w:rsid w:val="0096567E"/>
    <w:rsid w:val="0096569D"/>
    <w:rsid w:val="009656ED"/>
    <w:rsid w:val="0096582E"/>
    <w:rsid w:val="0096599E"/>
    <w:rsid w:val="00965A0D"/>
    <w:rsid w:val="00965A8A"/>
    <w:rsid w:val="00965AD6"/>
    <w:rsid w:val="00965B5A"/>
    <w:rsid w:val="00965E22"/>
    <w:rsid w:val="009660AE"/>
    <w:rsid w:val="009662F1"/>
    <w:rsid w:val="009666AF"/>
    <w:rsid w:val="0096690A"/>
    <w:rsid w:val="00966A09"/>
    <w:rsid w:val="00966B31"/>
    <w:rsid w:val="00966FD9"/>
    <w:rsid w:val="00967057"/>
    <w:rsid w:val="0096718A"/>
    <w:rsid w:val="00967613"/>
    <w:rsid w:val="009678D4"/>
    <w:rsid w:val="00967DB6"/>
    <w:rsid w:val="00967FC6"/>
    <w:rsid w:val="00970044"/>
    <w:rsid w:val="009700A6"/>
    <w:rsid w:val="00970255"/>
    <w:rsid w:val="0097041A"/>
    <w:rsid w:val="009704CF"/>
    <w:rsid w:val="0097051C"/>
    <w:rsid w:val="009708B5"/>
    <w:rsid w:val="00970912"/>
    <w:rsid w:val="00970ABC"/>
    <w:rsid w:val="00970C64"/>
    <w:rsid w:val="00970C65"/>
    <w:rsid w:val="00970D84"/>
    <w:rsid w:val="00970D8C"/>
    <w:rsid w:val="00971331"/>
    <w:rsid w:val="0097147B"/>
    <w:rsid w:val="00971903"/>
    <w:rsid w:val="009719DE"/>
    <w:rsid w:val="00971B3D"/>
    <w:rsid w:val="00971CE5"/>
    <w:rsid w:val="00971E9A"/>
    <w:rsid w:val="00971EA5"/>
    <w:rsid w:val="00971FFE"/>
    <w:rsid w:val="009720E3"/>
    <w:rsid w:val="00972382"/>
    <w:rsid w:val="0097249A"/>
    <w:rsid w:val="00972558"/>
    <w:rsid w:val="00972713"/>
    <w:rsid w:val="0097279F"/>
    <w:rsid w:val="00972954"/>
    <w:rsid w:val="00972B6B"/>
    <w:rsid w:val="00972B81"/>
    <w:rsid w:val="00972DD0"/>
    <w:rsid w:val="0097304B"/>
    <w:rsid w:val="0097311B"/>
    <w:rsid w:val="00973147"/>
    <w:rsid w:val="00973385"/>
    <w:rsid w:val="00973448"/>
    <w:rsid w:val="00973464"/>
    <w:rsid w:val="0097351A"/>
    <w:rsid w:val="009737F2"/>
    <w:rsid w:val="009738D6"/>
    <w:rsid w:val="009738DB"/>
    <w:rsid w:val="00973AC3"/>
    <w:rsid w:val="00973AD3"/>
    <w:rsid w:val="00973F6A"/>
    <w:rsid w:val="0097416C"/>
    <w:rsid w:val="009742D7"/>
    <w:rsid w:val="009742EA"/>
    <w:rsid w:val="00974336"/>
    <w:rsid w:val="009745E0"/>
    <w:rsid w:val="00974681"/>
    <w:rsid w:val="00974725"/>
    <w:rsid w:val="00974835"/>
    <w:rsid w:val="00974901"/>
    <w:rsid w:val="00974953"/>
    <w:rsid w:val="00974B1E"/>
    <w:rsid w:val="009755FC"/>
    <w:rsid w:val="009756E8"/>
    <w:rsid w:val="0097572C"/>
    <w:rsid w:val="0097585E"/>
    <w:rsid w:val="009759E8"/>
    <w:rsid w:val="00975BC7"/>
    <w:rsid w:val="00975ED7"/>
    <w:rsid w:val="00975F52"/>
    <w:rsid w:val="00975FF5"/>
    <w:rsid w:val="00976013"/>
    <w:rsid w:val="009760F0"/>
    <w:rsid w:val="009760FA"/>
    <w:rsid w:val="009761EC"/>
    <w:rsid w:val="00976282"/>
    <w:rsid w:val="009762F4"/>
    <w:rsid w:val="00976426"/>
    <w:rsid w:val="00976510"/>
    <w:rsid w:val="009765D0"/>
    <w:rsid w:val="00976844"/>
    <w:rsid w:val="00976847"/>
    <w:rsid w:val="0097686B"/>
    <w:rsid w:val="00976AB5"/>
    <w:rsid w:val="00976ABF"/>
    <w:rsid w:val="00976B60"/>
    <w:rsid w:val="00976C2A"/>
    <w:rsid w:val="00976C96"/>
    <w:rsid w:val="00976F5C"/>
    <w:rsid w:val="009770B7"/>
    <w:rsid w:val="00977105"/>
    <w:rsid w:val="00977434"/>
    <w:rsid w:val="00977759"/>
    <w:rsid w:val="0097784D"/>
    <w:rsid w:val="0097787B"/>
    <w:rsid w:val="00977932"/>
    <w:rsid w:val="00977D3A"/>
    <w:rsid w:val="00980020"/>
    <w:rsid w:val="0098003A"/>
    <w:rsid w:val="00980048"/>
    <w:rsid w:val="009800E9"/>
    <w:rsid w:val="00980203"/>
    <w:rsid w:val="009804C8"/>
    <w:rsid w:val="00980502"/>
    <w:rsid w:val="009805FD"/>
    <w:rsid w:val="00980701"/>
    <w:rsid w:val="009807CB"/>
    <w:rsid w:val="00980CDC"/>
    <w:rsid w:val="00980F1B"/>
    <w:rsid w:val="00981607"/>
    <w:rsid w:val="00981744"/>
    <w:rsid w:val="00981D04"/>
    <w:rsid w:val="00981EB1"/>
    <w:rsid w:val="00981FC0"/>
    <w:rsid w:val="009820C8"/>
    <w:rsid w:val="00982113"/>
    <w:rsid w:val="009822D3"/>
    <w:rsid w:val="00982750"/>
    <w:rsid w:val="00982912"/>
    <w:rsid w:val="00982E04"/>
    <w:rsid w:val="00982E5C"/>
    <w:rsid w:val="00983139"/>
    <w:rsid w:val="0098342A"/>
    <w:rsid w:val="00983432"/>
    <w:rsid w:val="00983510"/>
    <w:rsid w:val="0098357C"/>
    <w:rsid w:val="00983585"/>
    <w:rsid w:val="00983717"/>
    <w:rsid w:val="00983989"/>
    <w:rsid w:val="00983B40"/>
    <w:rsid w:val="00983B86"/>
    <w:rsid w:val="00983D8C"/>
    <w:rsid w:val="00983F71"/>
    <w:rsid w:val="00984114"/>
    <w:rsid w:val="00984263"/>
    <w:rsid w:val="00984273"/>
    <w:rsid w:val="0098427F"/>
    <w:rsid w:val="009842EF"/>
    <w:rsid w:val="00984459"/>
    <w:rsid w:val="009844E4"/>
    <w:rsid w:val="00984620"/>
    <w:rsid w:val="00984687"/>
    <w:rsid w:val="00984770"/>
    <w:rsid w:val="0098483A"/>
    <w:rsid w:val="00984B28"/>
    <w:rsid w:val="00984C06"/>
    <w:rsid w:val="00984C3F"/>
    <w:rsid w:val="00984D3A"/>
    <w:rsid w:val="00984EBA"/>
    <w:rsid w:val="00985381"/>
    <w:rsid w:val="009853D5"/>
    <w:rsid w:val="00985471"/>
    <w:rsid w:val="0098577D"/>
    <w:rsid w:val="00985A08"/>
    <w:rsid w:val="00985B44"/>
    <w:rsid w:val="00985C1B"/>
    <w:rsid w:val="00985CA8"/>
    <w:rsid w:val="00985D7C"/>
    <w:rsid w:val="00985E3F"/>
    <w:rsid w:val="00985FDE"/>
    <w:rsid w:val="0098616B"/>
    <w:rsid w:val="00986187"/>
    <w:rsid w:val="009861C0"/>
    <w:rsid w:val="009861C6"/>
    <w:rsid w:val="009861CA"/>
    <w:rsid w:val="00986376"/>
    <w:rsid w:val="00986433"/>
    <w:rsid w:val="0098648C"/>
    <w:rsid w:val="009864C8"/>
    <w:rsid w:val="00986509"/>
    <w:rsid w:val="009865EB"/>
    <w:rsid w:val="00986664"/>
    <w:rsid w:val="009867F4"/>
    <w:rsid w:val="0098683A"/>
    <w:rsid w:val="00986CB2"/>
    <w:rsid w:val="00986CEB"/>
    <w:rsid w:val="00986DB1"/>
    <w:rsid w:val="00986FB6"/>
    <w:rsid w:val="0098714F"/>
    <w:rsid w:val="009871C4"/>
    <w:rsid w:val="009871DD"/>
    <w:rsid w:val="009871EF"/>
    <w:rsid w:val="00987278"/>
    <w:rsid w:val="00987381"/>
    <w:rsid w:val="0098738F"/>
    <w:rsid w:val="00987403"/>
    <w:rsid w:val="0098750E"/>
    <w:rsid w:val="00987520"/>
    <w:rsid w:val="00987907"/>
    <w:rsid w:val="00987B08"/>
    <w:rsid w:val="00987DD6"/>
    <w:rsid w:val="00987E14"/>
    <w:rsid w:val="00987E1C"/>
    <w:rsid w:val="00987EC5"/>
    <w:rsid w:val="00990081"/>
    <w:rsid w:val="009900F5"/>
    <w:rsid w:val="0099019F"/>
    <w:rsid w:val="00990237"/>
    <w:rsid w:val="00990607"/>
    <w:rsid w:val="009906CF"/>
    <w:rsid w:val="0099074E"/>
    <w:rsid w:val="00990756"/>
    <w:rsid w:val="00990759"/>
    <w:rsid w:val="0099080A"/>
    <w:rsid w:val="00990ADD"/>
    <w:rsid w:val="00990C2E"/>
    <w:rsid w:val="00990CDD"/>
    <w:rsid w:val="00990E6B"/>
    <w:rsid w:val="00990F76"/>
    <w:rsid w:val="009910D1"/>
    <w:rsid w:val="00991227"/>
    <w:rsid w:val="00991259"/>
    <w:rsid w:val="00991339"/>
    <w:rsid w:val="009913C9"/>
    <w:rsid w:val="00991755"/>
    <w:rsid w:val="009919E7"/>
    <w:rsid w:val="00991AFE"/>
    <w:rsid w:val="00992139"/>
    <w:rsid w:val="009921AB"/>
    <w:rsid w:val="00992403"/>
    <w:rsid w:val="0099241C"/>
    <w:rsid w:val="009925DF"/>
    <w:rsid w:val="0099267A"/>
    <w:rsid w:val="009929C8"/>
    <w:rsid w:val="00992B08"/>
    <w:rsid w:val="00992E07"/>
    <w:rsid w:val="00992E3D"/>
    <w:rsid w:val="009930C0"/>
    <w:rsid w:val="00993368"/>
    <w:rsid w:val="009935E2"/>
    <w:rsid w:val="009936E1"/>
    <w:rsid w:val="00993CBD"/>
    <w:rsid w:val="00993E1D"/>
    <w:rsid w:val="009942F9"/>
    <w:rsid w:val="0099433A"/>
    <w:rsid w:val="009944B7"/>
    <w:rsid w:val="009944E6"/>
    <w:rsid w:val="00994634"/>
    <w:rsid w:val="009946C6"/>
    <w:rsid w:val="009948D1"/>
    <w:rsid w:val="00994976"/>
    <w:rsid w:val="00994A10"/>
    <w:rsid w:val="00994BDF"/>
    <w:rsid w:val="00994EE1"/>
    <w:rsid w:val="009950F0"/>
    <w:rsid w:val="00995356"/>
    <w:rsid w:val="0099574D"/>
    <w:rsid w:val="00995859"/>
    <w:rsid w:val="00995BC3"/>
    <w:rsid w:val="00995C6A"/>
    <w:rsid w:val="00995E6E"/>
    <w:rsid w:val="00995F1D"/>
    <w:rsid w:val="00996042"/>
    <w:rsid w:val="009960A3"/>
    <w:rsid w:val="009960DB"/>
    <w:rsid w:val="0099612B"/>
    <w:rsid w:val="00996163"/>
    <w:rsid w:val="009962CB"/>
    <w:rsid w:val="0099680C"/>
    <w:rsid w:val="00996832"/>
    <w:rsid w:val="009968AC"/>
    <w:rsid w:val="00996A7F"/>
    <w:rsid w:val="00996AFD"/>
    <w:rsid w:val="00996B41"/>
    <w:rsid w:val="00996C4C"/>
    <w:rsid w:val="00996D47"/>
    <w:rsid w:val="00996DDD"/>
    <w:rsid w:val="00996E3A"/>
    <w:rsid w:val="00996E3B"/>
    <w:rsid w:val="00996F93"/>
    <w:rsid w:val="009970BC"/>
    <w:rsid w:val="009972D2"/>
    <w:rsid w:val="0099736A"/>
    <w:rsid w:val="0099736F"/>
    <w:rsid w:val="009973E0"/>
    <w:rsid w:val="009976A1"/>
    <w:rsid w:val="0099782B"/>
    <w:rsid w:val="009978BA"/>
    <w:rsid w:val="00997A33"/>
    <w:rsid w:val="00997A61"/>
    <w:rsid w:val="00997B4B"/>
    <w:rsid w:val="00997DFD"/>
    <w:rsid w:val="00997EE2"/>
    <w:rsid w:val="009A006C"/>
    <w:rsid w:val="009A00D5"/>
    <w:rsid w:val="009A00D7"/>
    <w:rsid w:val="009A05AD"/>
    <w:rsid w:val="009A05CE"/>
    <w:rsid w:val="009A0665"/>
    <w:rsid w:val="009A0847"/>
    <w:rsid w:val="009A0870"/>
    <w:rsid w:val="009A08A8"/>
    <w:rsid w:val="009A08ED"/>
    <w:rsid w:val="009A09D5"/>
    <w:rsid w:val="009A0B09"/>
    <w:rsid w:val="009A0B2A"/>
    <w:rsid w:val="009A0CBE"/>
    <w:rsid w:val="009A0D23"/>
    <w:rsid w:val="009A0DFA"/>
    <w:rsid w:val="009A0E81"/>
    <w:rsid w:val="009A0F2E"/>
    <w:rsid w:val="009A12A5"/>
    <w:rsid w:val="009A144A"/>
    <w:rsid w:val="009A1484"/>
    <w:rsid w:val="009A14B3"/>
    <w:rsid w:val="009A1641"/>
    <w:rsid w:val="009A1725"/>
    <w:rsid w:val="009A17A4"/>
    <w:rsid w:val="009A1C92"/>
    <w:rsid w:val="009A1CB9"/>
    <w:rsid w:val="009A1D0B"/>
    <w:rsid w:val="009A1D12"/>
    <w:rsid w:val="009A1D72"/>
    <w:rsid w:val="009A1DDB"/>
    <w:rsid w:val="009A1EB7"/>
    <w:rsid w:val="009A1FD8"/>
    <w:rsid w:val="009A244B"/>
    <w:rsid w:val="009A265B"/>
    <w:rsid w:val="009A2664"/>
    <w:rsid w:val="009A2761"/>
    <w:rsid w:val="009A2858"/>
    <w:rsid w:val="009A29E9"/>
    <w:rsid w:val="009A2BDB"/>
    <w:rsid w:val="009A2BDD"/>
    <w:rsid w:val="009A2C21"/>
    <w:rsid w:val="009A2D5D"/>
    <w:rsid w:val="009A2D62"/>
    <w:rsid w:val="009A2DAA"/>
    <w:rsid w:val="009A2E06"/>
    <w:rsid w:val="009A2EC7"/>
    <w:rsid w:val="009A30AE"/>
    <w:rsid w:val="009A311B"/>
    <w:rsid w:val="009A3289"/>
    <w:rsid w:val="009A334B"/>
    <w:rsid w:val="009A3384"/>
    <w:rsid w:val="009A3397"/>
    <w:rsid w:val="009A34BB"/>
    <w:rsid w:val="009A3705"/>
    <w:rsid w:val="009A3CC6"/>
    <w:rsid w:val="009A3CD5"/>
    <w:rsid w:val="009A40E8"/>
    <w:rsid w:val="009A4292"/>
    <w:rsid w:val="009A4372"/>
    <w:rsid w:val="009A4826"/>
    <w:rsid w:val="009A48B6"/>
    <w:rsid w:val="009A4A68"/>
    <w:rsid w:val="009A4A7E"/>
    <w:rsid w:val="009A4B2C"/>
    <w:rsid w:val="009A4C46"/>
    <w:rsid w:val="009A5035"/>
    <w:rsid w:val="009A508D"/>
    <w:rsid w:val="009A510E"/>
    <w:rsid w:val="009A5447"/>
    <w:rsid w:val="009A5623"/>
    <w:rsid w:val="009A570B"/>
    <w:rsid w:val="009A58D3"/>
    <w:rsid w:val="009A5955"/>
    <w:rsid w:val="009A5C68"/>
    <w:rsid w:val="009A6057"/>
    <w:rsid w:val="009A608A"/>
    <w:rsid w:val="009A6296"/>
    <w:rsid w:val="009A635C"/>
    <w:rsid w:val="009A658A"/>
    <w:rsid w:val="009A65DB"/>
    <w:rsid w:val="009A6953"/>
    <w:rsid w:val="009A6965"/>
    <w:rsid w:val="009A69A6"/>
    <w:rsid w:val="009A6BA4"/>
    <w:rsid w:val="009A6BBD"/>
    <w:rsid w:val="009A6C2B"/>
    <w:rsid w:val="009A6D15"/>
    <w:rsid w:val="009A6D7B"/>
    <w:rsid w:val="009A6DB9"/>
    <w:rsid w:val="009A6DD3"/>
    <w:rsid w:val="009A6F6E"/>
    <w:rsid w:val="009A700E"/>
    <w:rsid w:val="009A76DD"/>
    <w:rsid w:val="009A7ADD"/>
    <w:rsid w:val="009A7B5B"/>
    <w:rsid w:val="009A7B5C"/>
    <w:rsid w:val="009A7B69"/>
    <w:rsid w:val="009A7BB5"/>
    <w:rsid w:val="009A7E4A"/>
    <w:rsid w:val="009A7F5D"/>
    <w:rsid w:val="009B00D7"/>
    <w:rsid w:val="009B00F1"/>
    <w:rsid w:val="009B0153"/>
    <w:rsid w:val="009B02FA"/>
    <w:rsid w:val="009B0304"/>
    <w:rsid w:val="009B039B"/>
    <w:rsid w:val="009B03C5"/>
    <w:rsid w:val="009B053D"/>
    <w:rsid w:val="009B0611"/>
    <w:rsid w:val="009B0742"/>
    <w:rsid w:val="009B08C4"/>
    <w:rsid w:val="009B0B1F"/>
    <w:rsid w:val="009B0E4F"/>
    <w:rsid w:val="009B1065"/>
    <w:rsid w:val="009B12C3"/>
    <w:rsid w:val="009B1682"/>
    <w:rsid w:val="009B168B"/>
    <w:rsid w:val="009B1759"/>
    <w:rsid w:val="009B17FC"/>
    <w:rsid w:val="009B18D2"/>
    <w:rsid w:val="009B192A"/>
    <w:rsid w:val="009B19D8"/>
    <w:rsid w:val="009B1B52"/>
    <w:rsid w:val="009B1BEF"/>
    <w:rsid w:val="009B1D4E"/>
    <w:rsid w:val="009B1D60"/>
    <w:rsid w:val="009B1EB2"/>
    <w:rsid w:val="009B1ECA"/>
    <w:rsid w:val="009B1F17"/>
    <w:rsid w:val="009B2283"/>
    <w:rsid w:val="009B283B"/>
    <w:rsid w:val="009B285B"/>
    <w:rsid w:val="009B2918"/>
    <w:rsid w:val="009B2930"/>
    <w:rsid w:val="009B2975"/>
    <w:rsid w:val="009B2A33"/>
    <w:rsid w:val="009B2C06"/>
    <w:rsid w:val="009B2D42"/>
    <w:rsid w:val="009B2D66"/>
    <w:rsid w:val="009B2D88"/>
    <w:rsid w:val="009B2D95"/>
    <w:rsid w:val="009B2FC9"/>
    <w:rsid w:val="009B301B"/>
    <w:rsid w:val="009B3267"/>
    <w:rsid w:val="009B370F"/>
    <w:rsid w:val="009B3778"/>
    <w:rsid w:val="009B37CA"/>
    <w:rsid w:val="009B3802"/>
    <w:rsid w:val="009B3935"/>
    <w:rsid w:val="009B3ADC"/>
    <w:rsid w:val="009B3CBD"/>
    <w:rsid w:val="009B3DE4"/>
    <w:rsid w:val="009B423E"/>
    <w:rsid w:val="009B4256"/>
    <w:rsid w:val="009B455C"/>
    <w:rsid w:val="009B457E"/>
    <w:rsid w:val="009B45B9"/>
    <w:rsid w:val="009B46F7"/>
    <w:rsid w:val="009B491C"/>
    <w:rsid w:val="009B4B05"/>
    <w:rsid w:val="009B5113"/>
    <w:rsid w:val="009B53A5"/>
    <w:rsid w:val="009B53AC"/>
    <w:rsid w:val="009B5459"/>
    <w:rsid w:val="009B5472"/>
    <w:rsid w:val="009B558E"/>
    <w:rsid w:val="009B5620"/>
    <w:rsid w:val="009B56B4"/>
    <w:rsid w:val="009B5705"/>
    <w:rsid w:val="009B5820"/>
    <w:rsid w:val="009B5A50"/>
    <w:rsid w:val="009B5CCB"/>
    <w:rsid w:val="009B5E0B"/>
    <w:rsid w:val="009B5E83"/>
    <w:rsid w:val="009B62C0"/>
    <w:rsid w:val="009B62EE"/>
    <w:rsid w:val="009B632A"/>
    <w:rsid w:val="009B6384"/>
    <w:rsid w:val="009B6425"/>
    <w:rsid w:val="009B65D4"/>
    <w:rsid w:val="009B6720"/>
    <w:rsid w:val="009B6742"/>
    <w:rsid w:val="009B675B"/>
    <w:rsid w:val="009B68C0"/>
    <w:rsid w:val="009B6947"/>
    <w:rsid w:val="009B69B3"/>
    <w:rsid w:val="009B6A13"/>
    <w:rsid w:val="009B6B15"/>
    <w:rsid w:val="009B6C28"/>
    <w:rsid w:val="009B6C58"/>
    <w:rsid w:val="009B6D20"/>
    <w:rsid w:val="009B6DD8"/>
    <w:rsid w:val="009B6E9A"/>
    <w:rsid w:val="009B6EE2"/>
    <w:rsid w:val="009B7027"/>
    <w:rsid w:val="009B7145"/>
    <w:rsid w:val="009B71F2"/>
    <w:rsid w:val="009B7203"/>
    <w:rsid w:val="009B7599"/>
    <w:rsid w:val="009B7840"/>
    <w:rsid w:val="009B7A1F"/>
    <w:rsid w:val="009B7B21"/>
    <w:rsid w:val="009B7CF5"/>
    <w:rsid w:val="009B7E29"/>
    <w:rsid w:val="009B7EF2"/>
    <w:rsid w:val="009B7F96"/>
    <w:rsid w:val="009C0060"/>
    <w:rsid w:val="009C020A"/>
    <w:rsid w:val="009C050A"/>
    <w:rsid w:val="009C069F"/>
    <w:rsid w:val="009C080E"/>
    <w:rsid w:val="009C0915"/>
    <w:rsid w:val="009C0A0B"/>
    <w:rsid w:val="009C0A18"/>
    <w:rsid w:val="009C0C2B"/>
    <w:rsid w:val="009C0DBA"/>
    <w:rsid w:val="009C0F3C"/>
    <w:rsid w:val="009C0FFC"/>
    <w:rsid w:val="009C10C7"/>
    <w:rsid w:val="009C10F4"/>
    <w:rsid w:val="009C10F6"/>
    <w:rsid w:val="009C1249"/>
    <w:rsid w:val="009C17D7"/>
    <w:rsid w:val="009C181C"/>
    <w:rsid w:val="009C18AE"/>
    <w:rsid w:val="009C191E"/>
    <w:rsid w:val="009C1982"/>
    <w:rsid w:val="009C1996"/>
    <w:rsid w:val="009C1B91"/>
    <w:rsid w:val="009C1BC0"/>
    <w:rsid w:val="009C1C33"/>
    <w:rsid w:val="009C1D30"/>
    <w:rsid w:val="009C1DC6"/>
    <w:rsid w:val="009C1E39"/>
    <w:rsid w:val="009C1E7C"/>
    <w:rsid w:val="009C1F13"/>
    <w:rsid w:val="009C20C1"/>
    <w:rsid w:val="009C228C"/>
    <w:rsid w:val="009C22FF"/>
    <w:rsid w:val="009C2448"/>
    <w:rsid w:val="009C25D0"/>
    <w:rsid w:val="009C27E6"/>
    <w:rsid w:val="009C2C20"/>
    <w:rsid w:val="009C2D0E"/>
    <w:rsid w:val="009C2D14"/>
    <w:rsid w:val="009C2F36"/>
    <w:rsid w:val="009C2F5D"/>
    <w:rsid w:val="009C30E0"/>
    <w:rsid w:val="009C31B8"/>
    <w:rsid w:val="009C338E"/>
    <w:rsid w:val="009C34BE"/>
    <w:rsid w:val="009C353E"/>
    <w:rsid w:val="009C37E5"/>
    <w:rsid w:val="009C3945"/>
    <w:rsid w:val="009C3988"/>
    <w:rsid w:val="009C3A61"/>
    <w:rsid w:val="009C3CC9"/>
    <w:rsid w:val="009C3E18"/>
    <w:rsid w:val="009C3E2A"/>
    <w:rsid w:val="009C3F4B"/>
    <w:rsid w:val="009C3F53"/>
    <w:rsid w:val="009C3F96"/>
    <w:rsid w:val="009C40AA"/>
    <w:rsid w:val="009C432F"/>
    <w:rsid w:val="009C44D1"/>
    <w:rsid w:val="009C472A"/>
    <w:rsid w:val="009C47FE"/>
    <w:rsid w:val="009C4896"/>
    <w:rsid w:val="009C48B9"/>
    <w:rsid w:val="009C495C"/>
    <w:rsid w:val="009C4BC4"/>
    <w:rsid w:val="009C51A2"/>
    <w:rsid w:val="009C5412"/>
    <w:rsid w:val="009C54A6"/>
    <w:rsid w:val="009C564D"/>
    <w:rsid w:val="009C56A7"/>
    <w:rsid w:val="009C5706"/>
    <w:rsid w:val="009C5A2B"/>
    <w:rsid w:val="009C5AA7"/>
    <w:rsid w:val="009C5C23"/>
    <w:rsid w:val="009C5C4C"/>
    <w:rsid w:val="009C5CC4"/>
    <w:rsid w:val="009C5FD8"/>
    <w:rsid w:val="009C6222"/>
    <w:rsid w:val="009C6444"/>
    <w:rsid w:val="009C6736"/>
    <w:rsid w:val="009C68B0"/>
    <w:rsid w:val="009C6A38"/>
    <w:rsid w:val="009C6ACF"/>
    <w:rsid w:val="009C6B8F"/>
    <w:rsid w:val="009C6BCD"/>
    <w:rsid w:val="009C6BEE"/>
    <w:rsid w:val="009C6E4E"/>
    <w:rsid w:val="009C6E82"/>
    <w:rsid w:val="009C6F0C"/>
    <w:rsid w:val="009C6F63"/>
    <w:rsid w:val="009C6FB3"/>
    <w:rsid w:val="009C7179"/>
    <w:rsid w:val="009C717B"/>
    <w:rsid w:val="009C71CB"/>
    <w:rsid w:val="009C71F5"/>
    <w:rsid w:val="009C7340"/>
    <w:rsid w:val="009C734B"/>
    <w:rsid w:val="009C761F"/>
    <w:rsid w:val="009C7699"/>
    <w:rsid w:val="009C779C"/>
    <w:rsid w:val="009C77C4"/>
    <w:rsid w:val="009C78E0"/>
    <w:rsid w:val="009C79DF"/>
    <w:rsid w:val="009C7B79"/>
    <w:rsid w:val="009C7CBA"/>
    <w:rsid w:val="009C7CCD"/>
    <w:rsid w:val="009C7D83"/>
    <w:rsid w:val="009C7F9E"/>
    <w:rsid w:val="009C7FB2"/>
    <w:rsid w:val="009D0186"/>
    <w:rsid w:val="009D0457"/>
    <w:rsid w:val="009D0465"/>
    <w:rsid w:val="009D05F3"/>
    <w:rsid w:val="009D0678"/>
    <w:rsid w:val="009D07C2"/>
    <w:rsid w:val="009D08E4"/>
    <w:rsid w:val="009D0AA0"/>
    <w:rsid w:val="009D0B66"/>
    <w:rsid w:val="009D0CE3"/>
    <w:rsid w:val="009D0DFE"/>
    <w:rsid w:val="009D0E04"/>
    <w:rsid w:val="009D0E4D"/>
    <w:rsid w:val="009D0EA3"/>
    <w:rsid w:val="009D0F5C"/>
    <w:rsid w:val="009D0FB1"/>
    <w:rsid w:val="009D1000"/>
    <w:rsid w:val="009D1008"/>
    <w:rsid w:val="009D10BE"/>
    <w:rsid w:val="009D1401"/>
    <w:rsid w:val="009D156B"/>
    <w:rsid w:val="009D15A2"/>
    <w:rsid w:val="009D1688"/>
    <w:rsid w:val="009D181A"/>
    <w:rsid w:val="009D18C2"/>
    <w:rsid w:val="009D19B5"/>
    <w:rsid w:val="009D1BCF"/>
    <w:rsid w:val="009D1DE5"/>
    <w:rsid w:val="009D1E57"/>
    <w:rsid w:val="009D1EC4"/>
    <w:rsid w:val="009D20C1"/>
    <w:rsid w:val="009D21FF"/>
    <w:rsid w:val="009D2283"/>
    <w:rsid w:val="009D24B5"/>
    <w:rsid w:val="009D253B"/>
    <w:rsid w:val="009D2896"/>
    <w:rsid w:val="009D2A5E"/>
    <w:rsid w:val="009D2A8C"/>
    <w:rsid w:val="009D2AD6"/>
    <w:rsid w:val="009D2D73"/>
    <w:rsid w:val="009D2FBE"/>
    <w:rsid w:val="009D306A"/>
    <w:rsid w:val="009D30F2"/>
    <w:rsid w:val="009D31A2"/>
    <w:rsid w:val="009D31F0"/>
    <w:rsid w:val="009D3397"/>
    <w:rsid w:val="009D368D"/>
    <w:rsid w:val="009D389F"/>
    <w:rsid w:val="009D38E0"/>
    <w:rsid w:val="009D3A3A"/>
    <w:rsid w:val="009D3BCF"/>
    <w:rsid w:val="009D3E60"/>
    <w:rsid w:val="009D3E61"/>
    <w:rsid w:val="009D3E9D"/>
    <w:rsid w:val="009D40CB"/>
    <w:rsid w:val="009D40D5"/>
    <w:rsid w:val="009D4205"/>
    <w:rsid w:val="009D42C1"/>
    <w:rsid w:val="009D4309"/>
    <w:rsid w:val="009D436F"/>
    <w:rsid w:val="009D43B5"/>
    <w:rsid w:val="009D4436"/>
    <w:rsid w:val="009D45A5"/>
    <w:rsid w:val="009D4738"/>
    <w:rsid w:val="009D474D"/>
    <w:rsid w:val="009D487C"/>
    <w:rsid w:val="009D487E"/>
    <w:rsid w:val="009D48A4"/>
    <w:rsid w:val="009D4A53"/>
    <w:rsid w:val="009D4C27"/>
    <w:rsid w:val="009D4D0C"/>
    <w:rsid w:val="009D4F19"/>
    <w:rsid w:val="009D5164"/>
    <w:rsid w:val="009D56DE"/>
    <w:rsid w:val="009D570F"/>
    <w:rsid w:val="009D5770"/>
    <w:rsid w:val="009D5818"/>
    <w:rsid w:val="009D5E19"/>
    <w:rsid w:val="009D5F09"/>
    <w:rsid w:val="009D5F21"/>
    <w:rsid w:val="009D6393"/>
    <w:rsid w:val="009D641B"/>
    <w:rsid w:val="009D66B9"/>
    <w:rsid w:val="009D690F"/>
    <w:rsid w:val="009D6A6C"/>
    <w:rsid w:val="009D722E"/>
    <w:rsid w:val="009D72FE"/>
    <w:rsid w:val="009D736A"/>
    <w:rsid w:val="009D74D5"/>
    <w:rsid w:val="009D77C4"/>
    <w:rsid w:val="009D7871"/>
    <w:rsid w:val="009D796C"/>
    <w:rsid w:val="009D7ADC"/>
    <w:rsid w:val="009D7EBA"/>
    <w:rsid w:val="009D7F0F"/>
    <w:rsid w:val="009D7F78"/>
    <w:rsid w:val="009D7FF4"/>
    <w:rsid w:val="009E0108"/>
    <w:rsid w:val="009E010D"/>
    <w:rsid w:val="009E018D"/>
    <w:rsid w:val="009E039A"/>
    <w:rsid w:val="009E0460"/>
    <w:rsid w:val="009E0646"/>
    <w:rsid w:val="009E0B49"/>
    <w:rsid w:val="009E0B9E"/>
    <w:rsid w:val="009E0BD6"/>
    <w:rsid w:val="009E0C0F"/>
    <w:rsid w:val="009E0D06"/>
    <w:rsid w:val="009E0FFE"/>
    <w:rsid w:val="009E1240"/>
    <w:rsid w:val="009E1346"/>
    <w:rsid w:val="009E14DB"/>
    <w:rsid w:val="009E1661"/>
    <w:rsid w:val="009E17CA"/>
    <w:rsid w:val="009E1844"/>
    <w:rsid w:val="009E190E"/>
    <w:rsid w:val="009E1ACB"/>
    <w:rsid w:val="009E2035"/>
    <w:rsid w:val="009E2161"/>
    <w:rsid w:val="009E2265"/>
    <w:rsid w:val="009E23B8"/>
    <w:rsid w:val="009E2515"/>
    <w:rsid w:val="009E2681"/>
    <w:rsid w:val="009E26C4"/>
    <w:rsid w:val="009E271C"/>
    <w:rsid w:val="009E2990"/>
    <w:rsid w:val="009E2A0D"/>
    <w:rsid w:val="009E2A4E"/>
    <w:rsid w:val="009E2A7E"/>
    <w:rsid w:val="009E2ACC"/>
    <w:rsid w:val="009E2C26"/>
    <w:rsid w:val="009E2DB4"/>
    <w:rsid w:val="009E2DD1"/>
    <w:rsid w:val="009E3065"/>
    <w:rsid w:val="009E3123"/>
    <w:rsid w:val="009E3198"/>
    <w:rsid w:val="009E32F8"/>
    <w:rsid w:val="009E34C1"/>
    <w:rsid w:val="009E355E"/>
    <w:rsid w:val="009E3879"/>
    <w:rsid w:val="009E392C"/>
    <w:rsid w:val="009E3993"/>
    <w:rsid w:val="009E3A37"/>
    <w:rsid w:val="009E3F7A"/>
    <w:rsid w:val="009E3FAE"/>
    <w:rsid w:val="009E465A"/>
    <w:rsid w:val="009E4701"/>
    <w:rsid w:val="009E49C9"/>
    <w:rsid w:val="009E4A29"/>
    <w:rsid w:val="009E4A96"/>
    <w:rsid w:val="009E4CFC"/>
    <w:rsid w:val="009E50D6"/>
    <w:rsid w:val="009E52CD"/>
    <w:rsid w:val="009E53A7"/>
    <w:rsid w:val="009E5416"/>
    <w:rsid w:val="009E5893"/>
    <w:rsid w:val="009E58BA"/>
    <w:rsid w:val="009E5A62"/>
    <w:rsid w:val="009E5B55"/>
    <w:rsid w:val="009E5C8D"/>
    <w:rsid w:val="009E5EBF"/>
    <w:rsid w:val="009E6058"/>
    <w:rsid w:val="009E60C2"/>
    <w:rsid w:val="009E60E1"/>
    <w:rsid w:val="009E6298"/>
    <w:rsid w:val="009E6534"/>
    <w:rsid w:val="009E69CC"/>
    <w:rsid w:val="009E6AA7"/>
    <w:rsid w:val="009E6CAA"/>
    <w:rsid w:val="009E6D19"/>
    <w:rsid w:val="009E6F75"/>
    <w:rsid w:val="009E709B"/>
    <w:rsid w:val="009E709C"/>
    <w:rsid w:val="009E732C"/>
    <w:rsid w:val="009E7478"/>
    <w:rsid w:val="009E74C9"/>
    <w:rsid w:val="009E7614"/>
    <w:rsid w:val="009E774A"/>
    <w:rsid w:val="009E7772"/>
    <w:rsid w:val="009E78BB"/>
    <w:rsid w:val="009E7903"/>
    <w:rsid w:val="009E7BE9"/>
    <w:rsid w:val="009E7DD2"/>
    <w:rsid w:val="009F03D0"/>
    <w:rsid w:val="009F0638"/>
    <w:rsid w:val="009F06F2"/>
    <w:rsid w:val="009F0827"/>
    <w:rsid w:val="009F09DA"/>
    <w:rsid w:val="009F0A1F"/>
    <w:rsid w:val="009F0AE4"/>
    <w:rsid w:val="009F0B4A"/>
    <w:rsid w:val="009F0CCA"/>
    <w:rsid w:val="009F0CD3"/>
    <w:rsid w:val="009F0D94"/>
    <w:rsid w:val="009F0DFD"/>
    <w:rsid w:val="009F1121"/>
    <w:rsid w:val="009F1345"/>
    <w:rsid w:val="009F1589"/>
    <w:rsid w:val="009F15C3"/>
    <w:rsid w:val="009F1794"/>
    <w:rsid w:val="009F1A62"/>
    <w:rsid w:val="009F1D89"/>
    <w:rsid w:val="009F21D5"/>
    <w:rsid w:val="009F239C"/>
    <w:rsid w:val="009F2580"/>
    <w:rsid w:val="009F260E"/>
    <w:rsid w:val="009F26BC"/>
    <w:rsid w:val="009F278D"/>
    <w:rsid w:val="009F28DD"/>
    <w:rsid w:val="009F2A5C"/>
    <w:rsid w:val="009F2ACD"/>
    <w:rsid w:val="009F2C1E"/>
    <w:rsid w:val="009F2C31"/>
    <w:rsid w:val="009F2DB6"/>
    <w:rsid w:val="009F2EBA"/>
    <w:rsid w:val="009F2F2D"/>
    <w:rsid w:val="009F2F46"/>
    <w:rsid w:val="009F3016"/>
    <w:rsid w:val="009F31A0"/>
    <w:rsid w:val="009F31CD"/>
    <w:rsid w:val="009F3459"/>
    <w:rsid w:val="009F3741"/>
    <w:rsid w:val="009F3786"/>
    <w:rsid w:val="009F37C0"/>
    <w:rsid w:val="009F39B9"/>
    <w:rsid w:val="009F39D1"/>
    <w:rsid w:val="009F39DE"/>
    <w:rsid w:val="009F3C0B"/>
    <w:rsid w:val="009F3C64"/>
    <w:rsid w:val="009F3CB3"/>
    <w:rsid w:val="009F3D30"/>
    <w:rsid w:val="009F3D88"/>
    <w:rsid w:val="009F3E76"/>
    <w:rsid w:val="009F3E92"/>
    <w:rsid w:val="009F3F1D"/>
    <w:rsid w:val="009F3F30"/>
    <w:rsid w:val="009F4267"/>
    <w:rsid w:val="009F447C"/>
    <w:rsid w:val="009F44A3"/>
    <w:rsid w:val="009F44A4"/>
    <w:rsid w:val="009F4574"/>
    <w:rsid w:val="009F47C7"/>
    <w:rsid w:val="009F4ACB"/>
    <w:rsid w:val="009F4B84"/>
    <w:rsid w:val="009F4D2D"/>
    <w:rsid w:val="009F4D5B"/>
    <w:rsid w:val="009F51EF"/>
    <w:rsid w:val="009F534D"/>
    <w:rsid w:val="009F5428"/>
    <w:rsid w:val="009F5494"/>
    <w:rsid w:val="009F570B"/>
    <w:rsid w:val="009F5787"/>
    <w:rsid w:val="009F5826"/>
    <w:rsid w:val="009F5973"/>
    <w:rsid w:val="009F59D4"/>
    <w:rsid w:val="009F5B7F"/>
    <w:rsid w:val="009F5E1F"/>
    <w:rsid w:val="009F5EF9"/>
    <w:rsid w:val="009F6209"/>
    <w:rsid w:val="009F6331"/>
    <w:rsid w:val="009F644F"/>
    <w:rsid w:val="009F6521"/>
    <w:rsid w:val="009F6735"/>
    <w:rsid w:val="009F6928"/>
    <w:rsid w:val="009F698E"/>
    <w:rsid w:val="009F69DE"/>
    <w:rsid w:val="009F6A98"/>
    <w:rsid w:val="009F6DD6"/>
    <w:rsid w:val="009F6EF7"/>
    <w:rsid w:val="009F6F68"/>
    <w:rsid w:val="009F6F80"/>
    <w:rsid w:val="009F6FD6"/>
    <w:rsid w:val="009F704D"/>
    <w:rsid w:val="009F7183"/>
    <w:rsid w:val="009F71AC"/>
    <w:rsid w:val="009F7258"/>
    <w:rsid w:val="009F72AB"/>
    <w:rsid w:val="009F730C"/>
    <w:rsid w:val="009F7321"/>
    <w:rsid w:val="009F76FC"/>
    <w:rsid w:val="009F7894"/>
    <w:rsid w:val="009F78C7"/>
    <w:rsid w:val="009F7A1B"/>
    <w:rsid w:val="009F7A2B"/>
    <w:rsid w:val="009F7E0D"/>
    <w:rsid w:val="009F7EB8"/>
    <w:rsid w:val="009F7F7F"/>
    <w:rsid w:val="009F7F8A"/>
    <w:rsid w:val="00A001B5"/>
    <w:rsid w:val="00A00363"/>
    <w:rsid w:val="00A00574"/>
    <w:rsid w:val="00A0072B"/>
    <w:rsid w:val="00A00801"/>
    <w:rsid w:val="00A0099C"/>
    <w:rsid w:val="00A00AC2"/>
    <w:rsid w:val="00A00D61"/>
    <w:rsid w:val="00A00D80"/>
    <w:rsid w:val="00A00E2A"/>
    <w:rsid w:val="00A0123E"/>
    <w:rsid w:val="00A01482"/>
    <w:rsid w:val="00A016F7"/>
    <w:rsid w:val="00A01722"/>
    <w:rsid w:val="00A017AD"/>
    <w:rsid w:val="00A017BD"/>
    <w:rsid w:val="00A019B4"/>
    <w:rsid w:val="00A01A8A"/>
    <w:rsid w:val="00A01C09"/>
    <w:rsid w:val="00A01C57"/>
    <w:rsid w:val="00A01FF3"/>
    <w:rsid w:val="00A020D5"/>
    <w:rsid w:val="00A021A2"/>
    <w:rsid w:val="00A021EB"/>
    <w:rsid w:val="00A02406"/>
    <w:rsid w:val="00A026F8"/>
    <w:rsid w:val="00A027BB"/>
    <w:rsid w:val="00A027F9"/>
    <w:rsid w:val="00A02875"/>
    <w:rsid w:val="00A02B42"/>
    <w:rsid w:val="00A02BB4"/>
    <w:rsid w:val="00A02BD4"/>
    <w:rsid w:val="00A02FC9"/>
    <w:rsid w:val="00A03086"/>
    <w:rsid w:val="00A033D7"/>
    <w:rsid w:val="00A0346E"/>
    <w:rsid w:val="00A034FC"/>
    <w:rsid w:val="00A035C1"/>
    <w:rsid w:val="00A03637"/>
    <w:rsid w:val="00A0363C"/>
    <w:rsid w:val="00A0368E"/>
    <w:rsid w:val="00A0388B"/>
    <w:rsid w:val="00A038D1"/>
    <w:rsid w:val="00A03A07"/>
    <w:rsid w:val="00A03BA4"/>
    <w:rsid w:val="00A03C17"/>
    <w:rsid w:val="00A03CED"/>
    <w:rsid w:val="00A03E3D"/>
    <w:rsid w:val="00A040B8"/>
    <w:rsid w:val="00A041CF"/>
    <w:rsid w:val="00A04249"/>
    <w:rsid w:val="00A0441D"/>
    <w:rsid w:val="00A0446B"/>
    <w:rsid w:val="00A044F2"/>
    <w:rsid w:val="00A04524"/>
    <w:rsid w:val="00A0463B"/>
    <w:rsid w:val="00A0470B"/>
    <w:rsid w:val="00A04882"/>
    <w:rsid w:val="00A04959"/>
    <w:rsid w:val="00A049BC"/>
    <w:rsid w:val="00A04BE7"/>
    <w:rsid w:val="00A04C56"/>
    <w:rsid w:val="00A04CB3"/>
    <w:rsid w:val="00A04CBD"/>
    <w:rsid w:val="00A04DB8"/>
    <w:rsid w:val="00A04E32"/>
    <w:rsid w:val="00A04E4D"/>
    <w:rsid w:val="00A04F21"/>
    <w:rsid w:val="00A050AF"/>
    <w:rsid w:val="00A050B3"/>
    <w:rsid w:val="00A0519E"/>
    <w:rsid w:val="00A051D4"/>
    <w:rsid w:val="00A051F4"/>
    <w:rsid w:val="00A05452"/>
    <w:rsid w:val="00A055D2"/>
    <w:rsid w:val="00A0561D"/>
    <w:rsid w:val="00A05696"/>
    <w:rsid w:val="00A05980"/>
    <w:rsid w:val="00A059E3"/>
    <w:rsid w:val="00A05BA8"/>
    <w:rsid w:val="00A05D2D"/>
    <w:rsid w:val="00A05F0F"/>
    <w:rsid w:val="00A06264"/>
    <w:rsid w:val="00A065D6"/>
    <w:rsid w:val="00A06A80"/>
    <w:rsid w:val="00A06AA6"/>
    <w:rsid w:val="00A06ACC"/>
    <w:rsid w:val="00A06B0C"/>
    <w:rsid w:val="00A06D26"/>
    <w:rsid w:val="00A06D85"/>
    <w:rsid w:val="00A07102"/>
    <w:rsid w:val="00A071B6"/>
    <w:rsid w:val="00A0733B"/>
    <w:rsid w:val="00A073CB"/>
    <w:rsid w:val="00A073D6"/>
    <w:rsid w:val="00A07529"/>
    <w:rsid w:val="00A07683"/>
    <w:rsid w:val="00A077DB"/>
    <w:rsid w:val="00A07991"/>
    <w:rsid w:val="00A07B2A"/>
    <w:rsid w:val="00A07DDA"/>
    <w:rsid w:val="00A10016"/>
    <w:rsid w:val="00A1057E"/>
    <w:rsid w:val="00A1081E"/>
    <w:rsid w:val="00A1099C"/>
    <w:rsid w:val="00A109D1"/>
    <w:rsid w:val="00A109EF"/>
    <w:rsid w:val="00A10C23"/>
    <w:rsid w:val="00A10D15"/>
    <w:rsid w:val="00A10DC5"/>
    <w:rsid w:val="00A11084"/>
    <w:rsid w:val="00A111A6"/>
    <w:rsid w:val="00A11311"/>
    <w:rsid w:val="00A11544"/>
    <w:rsid w:val="00A1158C"/>
    <w:rsid w:val="00A115A6"/>
    <w:rsid w:val="00A115A9"/>
    <w:rsid w:val="00A115D7"/>
    <w:rsid w:val="00A118CE"/>
    <w:rsid w:val="00A1195E"/>
    <w:rsid w:val="00A11C77"/>
    <w:rsid w:val="00A11DE1"/>
    <w:rsid w:val="00A11E41"/>
    <w:rsid w:val="00A11E50"/>
    <w:rsid w:val="00A11ED8"/>
    <w:rsid w:val="00A11FD0"/>
    <w:rsid w:val="00A120C6"/>
    <w:rsid w:val="00A12102"/>
    <w:rsid w:val="00A12215"/>
    <w:rsid w:val="00A122C0"/>
    <w:rsid w:val="00A122C6"/>
    <w:rsid w:val="00A123C0"/>
    <w:rsid w:val="00A1252F"/>
    <w:rsid w:val="00A126EF"/>
    <w:rsid w:val="00A1284C"/>
    <w:rsid w:val="00A12D2A"/>
    <w:rsid w:val="00A12D40"/>
    <w:rsid w:val="00A12E72"/>
    <w:rsid w:val="00A12F8A"/>
    <w:rsid w:val="00A12FBE"/>
    <w:rsid w:val="00A13046"/>
    <w:rsid w:val="00A1335B"/>
    <w:rsid w:val="00A1365A"/>
    <w:rsid w:val="00A136B7"/>
    <w:rsid w:val="00A13842"/>
    <w:rsid w:val="00A13A90"/>
    <w:rsid w:val="00A13AD3"/>
    <w:rsid w:val="00A13B1E"/>
    <w:rsid w:val="00A13BDA"/>
    <w:rsid w:val="00A13D7A"/>
    <w:rsid w:val="00A1410A"/>
    <w:rsid w:val="00A1421A"/>
    <w:rsid w:val="00A143F5"/>
    <w:rsid w:val="00A1456E"/>
    <w:rsid w:val="00A148C9"/>
    <w:rsid w:val="00A148D0"/>
    <w:rsid w:val="00A148EF"/>
    <w:rsid w:val="00A14B60"/>
    <w:rsid w:val="00A14CEF"/>
    <w:rsid w:val="00A14EA7"/>
    <w:rsid w:val="00A1504B"/>
    <w:rsid w:val="00A15066"/>
    <w:rsid w:val="00A15147"/>
    <w:rsid w:val="00A15193"/>
    <w:rsid w:val="00A153C4"/>
    <w:rsid w:val="00A156CA"/>
    <w:rsid w:val="00A15819"/>
    <w:rsid w:val="00A158A8"/>
    <w:rsid w:val="00A15A49"/>
    <w:rsid w:val="00A15A9C"/>
    <w:rsid w:val="00A15CFE"/>
    <w:rsid w:val="00A15D3D"/>
    <w:rsid w:val="00A15E21"/>
    <w:rsid w:val="00A15E74"/>
    <w:rsid w:val="00A16027"/>
    <w:rsid w:val="00A161C7"/>
    <w:rsid w:val="00A162F2"/>
    <w:rsid w:val="00A166ED"/>
    <w:rsid w:val="00A1671B"/>
    <w:rsid w:val="00A1673C"/>
    <w:rsid w:val="00A167F5"/>
    <w:rsid w:val="00A16A0E"/>
    <w:rsid w:val="00A16AE9"/>
    <w:rsid w:val="00A16B15"/>
    <w:rsid w:val="00A16BCD"/>
    <w:rsid w:val="00A16E63"/>
    <w:rsid w:val="00A16EA8"/>
    <w:rsid w:val="00A16F70"/>
    <w:rsid w:val="00A1722A"/>
    <w:rsid w:val="00A17230"/>
    <w:rsid w:val="00A1733D"/>
    <w:rsid w:val="00A1737C"/>
    <w:rsid w:val="00A173FA"/>
    <w:rsid w:val="00A1744B"/>
    <w:rsid w:val="00A1747A"/>
    <w:rsid w:val="00A1754D"/>
    <w:rsid w:val="00A175A5"/>
    <w:rsid w:val="00A1774B"/>
    <w:rsid w:val="00A178C6"/>
    <w:rsid w:val="00A17A63"/>
    <w:rsid w:val="00A17AA1"/>
    <w:rsid w:val="00A17DDF"/>
    <w:rsid w:val="00A17F33"/>
    <w:rsid w:val="00A207A1"/>
    <w:rsid w:val="00A208DB"/>
    <w:rsid w:val="00A209EB"/>
    <w:rsid w:val="00A20A04"/>
    <w:rsid w:val="00A20DAB"/>
    <w:rsid w:val="00A20EE7"/>
    <w:rsid w:val="00A210FD"/>
    <w:rsid w:val="00A21179"/>
    <w:rsid w:val="00A21288"/>
    <w:rsid w:val="00A213C1"/>
    <w:rsid w:val="00A21433"/>
    <w:rsid w:val="00A2157B"/>
    <w:rsid w:val="00A21586"/>
    <w:rsid w:val="00A2168E"/>
    <w:rsid w:val="00A216D4"/>
    <w:rsid w:val="00A216D8"/>
    <w:rsid w:val="00A21BA0"/>
    <w:rsid w:val="00A21CB2"/>
    <w:rsid w:val="00A21DF4"/>
    <w:rsid w:val="00A220D5"/>
    <w:rsid w:val="00A221B1"/>
    <w:rsid w:val="00A2220D"/>
    <w:rsid w:val="00A2223E"/>
    <w:rsid w:val="00A22249"/>
    <w:rsid w:val="00A222FA"/>
    <w:rsid w:val="00A22359"/>
    <w:rsid w:val="00A22375"/>
    <w:rsid w:val="00A224BC"/>
    <w:rsid w:val="00A224D6"/>
    <w:rsid w:val="00A2253B"/>
    <w:rsid w:val="00A22570"/>
    <w:rsid w:val="00A2261D"/>
    <w:rsid w:val="00A2272D"/>
    <w:rsid w:val="00A2277C"/>
    <w:rsid w:val="00A227A9"/>
    <w:rsid w:val="00A22A41"/>
    <w:rsid w:val="00A22B24"/>
    <w:rsid w:val="00A22CB7"/>
    <w:rsid w:val="00A22D15"/>
    <w:rsid w:val="00A22D24"/>
    <w:rsid w:val="00A22FDC"/>
    <w:rsid w:val="00A231AA"/>
    <w:rsid w:val="00A2336E"/>
    <w:rsid w:val="00A233D2"/>
    <w:rsid w:val="00A235E8"/>
    <w:rsid w:val="00A2366A"/>
    <w:rsid w:val="00A236BE"/>
    <w:rsid w:val="00A2387E"/>
    <w:rsid w:val="00A238E3"/>
    <w:rsid w:val="00A238ED"/>
    <w:rsid w:val="00A23A0D"/>
    <w:rsid w:val="00A23BFD"/>
    <w:rsid w:val="00A23C07"/>
    <w:rsid w:val="00A23C11"/>
    <w:rsid w:val="00A23DB8"/>
    <w:rsid w:val="00A240C6"/>
    <w:rsid w:val="00A242F8"/>
    <w:rsid w:val="00A2433E"/>
    <w:rsid w:val="00A24356"/>
    <w:rsid w:val="00A24391"/>
    <w:rsid w:val="00A24456"/>
    <w:rsid w:val="00A244B4"/>
    <w:rsid w:val="00A24722"/>
    <w:rsid w:val="00A24738"/>
    <w:rsid w:val="00A247B4"/>
    <w:rsid w:val="00A24A92"/>
    <w:rsid w:val="00A24B96"/>
    <w:rsid w:val="00A24C74"/>
    <w:rsid w:val="00A24C7B"/>
    <w:rsid w:val="00A24F5A"/>
    <w:rsid w:val="00A24FAF"/>
    <w:rsid w:val="00A254CD"/>
    <w:rsid w:val="00A256DA"/>
    <w:rsid w:val="00A257B1"/>
    <w:rsid w:val="00A258A9"/>
    <w:rsid w:val="00A25B31"/>
    <w:rsid w:val="00A25BEF"/>
    <w:rsid w:val="00A25D56"/>
    <w:rsid w:val="00A25E18"/>
    <w:rsid w:val="00A25E52"/>
    <w:rsid w:val="00A25EE8"/>
    <w:rsid w:val="00A26117"/>
    <w:rsid w:val="00A26142"/>
    <w:rsid w:val="00A2619F"/>
    <w:rsid w:val="00A26315"/>
    <w:rsid w:val="00A2632F"/>
    <w:rsid w:val="00A264DE"/>
    <w:rsid w:val="00A26534"/>
    <w:rsid w:val="00A26559"/>
    <w:rsid w:val="00A26597"/>
    <w:rsid w:val="00A265F9"/>
    <w:rsid w:val="00A26621"/>
    <w:rsid w:val="00A267B8"/>
    <w:rsid w:val="00A26883"/>
    <w:rsid w:val="00A26915"/>
    <w:rsid w:val="00A26A48"/>
    <w:rsid w:val="00A26A57"/>
    <w:rsid w:val="00A26B3E"/>
    <w:rsid w:val="00A26D87"/>
    <w:rsid w:val="00A27009"/>
    <w:rsid w:val="00A2702F"/>
    <w:rsid w:val="00A27143"/>
    <w:rsid w:val="00A271A6"/>
    <w:rsid w:val="00A27281"/>
    <w:rsid w:val="00A272EF"/>
    <w:rsid w:val="00A2737F"/>
    <w:rsid w:val="00A2753C"/>
    <w:rsid w:val="00A27564"/>
    <w:rsid w:val="00A27630"/>
    <w:rsid w:val="00A27631"/>
    <w:rsid w:val="00A27A33"/>
    <w:rsid w:val="00A27BDF"/>
    <w:rsid w:val="00A27BFC"/>
    <w:rsid w:val="00A27CFA"/>
    <w:rsid w:val="00A27E05"/>
    <w:rsid w:val="00A27E8F"/>
    <w:rsid w:val="00A27EA5"/>
    <w:rsid w:val="00A30024"/>
    <w:rsid w:val="00A302FE"/>
    <w:rsid w:val="00A305C4"/>
    <w:rsid w:val="00A306B4"/>
    <w:rsid w:val="00A30812"/>
    <w:rsid w:val="00A3090E"/>
    <w:rsid w:val="00A3091F"/>
    <w:rsid w:val="00A3097D"/>
    <w:rsid w:val="00A30A22"/>
    <w:rsid w:val="00A30A4A"/>
    <w:rsid w:val="00A30A58"/>
    <w:rsid w:val="00A30B70"/>
    <w:rsid w:val="00A30CEE"/>
    <w:rsid w:val="00A30E38"/>
    <w:rsid w:val="00A30F44"/>
    <w:rsid w:val="00A3156C"/>
    <w:rsid w:val="00A315C1"/>
    <w:rsid w:val="00A315DC"/>
    <w:rsid w:val="00A31602"/>
    <w:rsid w:val="00A3161E"/>
    <w:rsid w:val="00A31771"/>
    <w:rsid w:val="00A317E9"/>
    <w:rsid w:val="00A318AD"/>
    <w:rsid w:val="00A31B6F"/>
    <w:rsid w:val="00A31C32"/>
    <w:rsid w:val="00A31D06"/>
    <w:rsid w:val="00A31E9E"/>
    <w:rsid w:val="00A31EBD"/>
    <w:rsid w:val="00A32046"/>
    <w:rsid w:val="00A32122"/>
    <w:rsid w:val="00A32503"/>
    <w:rsid w:val="00A32540"/>
    <w:rsid w:val="00A32617"/>
    <w:rsid w:val="00A326AB"/>
    <w:rsid w:val="00A3282F"/>
    <w:rsid w:val="00A32835"/>
    <w:rsid w:val="00A3291C"/>
    <w:rsid w:val="00A32C08"/>
    <w:rsid w:val="00A32C88"/>
    <w:rsid w:val="00A32F40"/>
    <w:rsid w:val="00A3310B"/>
    <w:rsid w:val="00A3337F"/>
    <w:rsid w:val="00A3338E"/>
    <w:rsid w:val="00A33664"/>
    <w:rsid w:val="00A33823"/>
    <w:rsid w:val="00A338AD"/>
    <w:rsid w:val="00A338E1"/>
    <w:rsid w:val="00A33E84"/>
    <w:rsid w:val="00A34056"/>
    <w:rsid w:val="00A3414C"/>
    <w:rsid w:val="00A3426F"/>
    <w:rsid w:val="00A342E2"/>
    <w:rsid w:val="00A3441C"/>
    <w:rsid w:val="00A34566"/>
    <w:rsid w:val="00A34600"/>
    <w:rsid w:val="00A347E6"/>
    <w:rsid w:val="00A34919"/>
    <w:rsid w:val="00A349C6"/>
    <w:rsid w:val="00A34A45"/>
    <w:rsid w:val="00A34B94"/>
    <w:rsid w:val="00A34E23"/>
    <w:rsid w:val="00A3511E"/>
    <w:rsid w:val="00A3520B"/>
    <w:rsid w:val="00A35228"/>
    <w:rsid w:val="00A35351"/>
    <w:rsid w:val="00A35459"/>
    <w:rsid w:val="00A35754"/>
    <w:rsid w:val="00A3598A"/>
    <w:rsid w:val="00A35A37"/>
    <w:rsid w:val="00A35C1F"/>
    <w:rsid w:val="00A35CF4"/>
    <w:rsid w:val="00A35D97"/>
    <w:rsid w:val="00A35DD4"/>
    <w:rsid w:val="00A363FE"/>
    <w:rsid w:val="00A36517"/>
    <w:rsid w:val="00A36520"/>
    <w:rsid w:val="00A366CD"/>
    <w:rsid w:val="00A36961"/>
    <w:rsid w:val="00A36A8C"/>
    <w:rsid w:val="00A36AE6"/>
    <w:rsid w:val="00A36B56"/>
    <w:rsid w:val="00A36C0A"/>
    <w:rsid w:val="00A36FB3"/>
    <w:rsid w:val="00A36FB4"/>
    <w:rsid w:val="00A3704A"/>
    <w:rsid w:val="00A370C8"/>
    <w:rsid w:val="00A37182"/>
    <w:rsid w:val="00A373F6"/>
    <w:rsid w:val="00A37571"/>
    <w:rsid w:val="00A375BE"/>
    <w:rsid w:val="00A3773D"/>
    <w:rsid w:val="00A37A2F"/>
    <w:rsid w:val="00A37C64"/>
    <w:rsid w:val="00A37D8C"/>
    <w:rsid w:val="00A37DD2"/>
    <w:rsid w:val="00A37E60"/>
    <w:rsid w:val="00A37F43"/>
    <w:rsid w:val="00A40475"/>
    <w:rsid w:val="00A40509"/>
    <w:rsid w:val="00A4058F"/>
    <w:rsid w:val="00A405AF"/>
    <w:rsid w:val="00A4075B"/>
    <w:rsid w:val="00A408BD"/>
    <w:rsid w:val="00A4091F"/>
    <w:rsid w:val="00A409D5"/>
    <w:rsid w:val="00A40B96"/>
    <w:rsid w:val="00A40CD2"/>
    <w:rsid w:val="00A40D77"/>
    <w:rsid w:val="00A40D8E"/>
    <w:rsid w:val="00A40DF1"/>
    <w:rsid w:val="00A40E63"/>
    <w:rsid w:val="00A411C5"/>
    <w:rsid w:val="00A411FA"/>
    <w:rsid w:val="00A413A0"/>
    <w:rsid w:val="00A4177D"/>
    <w:rsid w:val="00A41837"/>
    <w:rsid w:val="00A4186E"/>
    <w:rsid w:val="00A418BD"/>
    <w:rsid w:val="00A41B37"/>
    <w:rsid w:val="00A41BE9"/>
    <w:rsid w:val="00A41CA6"/>
    <w:rsid w:val="00A41E25"/>
    <w:rsid w:val="00A41E87"/>
    <w:rsid w:val="00A41F69"/>
    <w:rsid w:val="00A420E7"/>
    <w:rsid w:val="00A42175"/>
    <w:rsid w:val="00A421AC"/>
    <w:rsid w:val="00A421EB"/>
    <w:rsid w:val="00A4222D"/>
    <w:rsid w:val="00A4254C"/>
    <w:rsid w:val="00A425E2"/>
    <w:rsid w:val="00A426E3"/>
    <w:rsid w:val="00A4279E"/>
    <w:rsid w:val="00A42987"/>
    <w:rsid w:val="00A429D3"/>
    <w:rsid w:val="00A42A26"/>
    <w:rsid w:val="00A42AFE"/>
    <w:rsid w:val="00A42CEF"/>
    <w:rsid w:val="00A42DA7"/>
    <w:rsid w:val="00A42E52"/>
    <w:rsid w:val="00A42E73"/>
    <w:rsid w:val="00A42F4A"/>
    <w:rsid w:val="00A42F5D"/>
    <w:rsid w:val="00A43079"/>
    <w:rsid w:val="00A4311C"/>
    <w:rsid w:val="00A43149"/>
    <w:rsid w:val="00A431AC"/>
    <w:rsid w:val="00A4323C"/>
    <w:rsid w:val="00A4330F"/>
    <w:rsid w:val="00A433D1"/>
    <w:rsid w:val="00A4346A"/>
    <w:rsid w:val="00A4347B"/>
    <w:rsid w:val="00A434A3"/>
    <w:rsid w:val="00A435C0"/>
    <w:rsid w:val="00A43679"/>
    <w:rsid w:val="00A437D0"/>
    <w:rsid w:val="00A43A24"/>
    <w:rsid w:val="00A43BFA"/>
    <w:rsid w:val="00A43DCE"/>
    <w:rsid w:val="00A43EC4"/>
    <w:rsid w:val="00A440C6"/>
    <w:rsid w:val="00A4419E"/>
    <w:rsid w:val="00A44970"/>
    <w:rsid w:val="00A44995"/>
    <w:rsid w:val="00A44AB5"/>
    <w:rsid w:val="00A44BF2"/>
    <w:rsid w:val="00A44C80"/>
    <w:rsid w:val="00A44D0A"/>
    <w:rsid w:val="00A44D1D"/>
    <w:rsid w:val="00A44DBC"/>
    <w:rsid w:val="00A44DC4"/>
    <w:rsid w:val="00A44ECA"/>
    <w:rsid w:val="00A44FC2"/>
    <w:rsid w:val="00A452B8"/>
    <w:rsid w:val="00A45362"/>
    <w:rsid w:val="00A45446"/>
    <w:rsid w:val="00A456EB"/>
    <w:rsid w:val="00A4572F"/>
    <w:rsid w:val="00A45793"/>
    <w:rsid w:val="00A45796"/>
    <w:rsid w:val="00A45898"/>
    <w:rsid w:val="00A45A6A"/>
    <w:rsid w:val="00A45AFB"/>
    <w:rsid w:val="00A45B81"/>
    <w:rsid w:val="00A45BD1"/>
    <w:rsid w:val="00A45BF2"/>
    <w:rsid w:val="00A45CED"/>
    <w:rsid w:val="00A45F17"/>
    <w:rsid w:val="00A45F69"/>
    <w:rsid w:val="00A46144"/>
    <w:rsid w:val="00A463C6"/>
    <w:rsid w:val="00A465C0"/>
    <w:rsid w:val="00A465F8"/>
    <w:rsid w:val="00A46836"/>
    <w:rsid w:val="00A468E4"/>
    <w:rsid w:val="00A4693A"/>
    <w:rsid w:val="00A46A60"/>
    <w:rsid w:val="00A46B3A"/>
    <w:rsid w:val="00A46CCB"/>
    <w:rsid w:val="00A47394"/>
    <w:rsid w:val="00A473E2"/>
    <w:rsid w:val="00A47553"/>
    <w:rsid w:val="00A4779D"/>
    <w:rsid w:val="00A47849"/>
    <w:rsid w:val="00A47862"/>
    <w:rsid w:val="00A47A83"/>
    <w:rsid w:val="00A47AF8"/>
    <w:rsid w:val="00A50512"/>
    <w:rsid w:val="00A50EBD"/>
    <w:rsid w:val="00A50EEC"/>
    <w:rsid w:val="00A5122B"/>
    <w:rsid w:val="00A513FD"/>
    <w:rsid w:val="00A514BA"/>
    <w:rsid w:val="00A51588"/>
    <w:rsid w:val="00A515D5"/>
    <w:rsid w:val="00A51681"/>
    <w:rsid w:val="00A5195F"/>
    <w:rsid w:val="00A51B1C"/>
    <w:rsid w:val="00A51B57"/>
    <w:rsid w:val="00A51E01"/>
    <w:rsid w:val="00A51F25"/>
    <w:rsid w:val="00A51F29"/>
    <w:rsid w:val="00A51F4E"/>
    <w:rsid w:val="00A52274"/>
    <w:rsid w:val="00A522BE"/>
    <w:rsid w:val="00A5238A"/>
    <w:rsid w:val="00A524AC"/>
    <w:rsid w:val="00A52543"/>
    <w:rsid w:val="00A525E9"/>
    <w:rsid w:val="00A52685"/>
    <w:rsid w:val="00A52765"/>
    <w:rsid w:val="00A527CC"/>
    <w:rsid w:val="00A52851"/>
    <w:rsid w:val="00A52891"/>
    <w:rsid w:val="00A52935"/>
    <w:rsid w:val="00A52ACF"/>
    <w:rsid w:val="00A52BBC"/>
    <w:rsid w:val="00A52BC1"/>
    <w:rsid w:val="00A52C65"/>
    <w:rsid w:val="00A52D68"/>
    <w:rsid w:val="00A52E78"/>
    <w:rsid w:val="00A52EB3"/>
    <w:rsid w:val="00A53101"/>
    <w:rsid w:val="00A534A9"/>
    <w:rsid w:val="00A534D1"/>
    <w:rsid w:val="00A535BA"/>
    <w:rsid w:val="00A53626"/>
    <w:rsid w:val="00A53665"/>
    <w:rsid w:val="00A5366A"/>
    <w:rsid w:val="00A5368F"/>
    <w:rsid w:val="00A53810"/>
    <w:rsid w:val="00A53AF5"/>
    <w:rsid w:val="00A53BA7"/>
    <w:rsid w:val="00A53BD0"/>
    <w:rsid w:val="00A53C76"/>
    <w:rsid w:val="00A53DCD"/>
    <w:rsid w:val="00A53E46"/>
    <w:rsid w:val="00A54163"/>
    <w:rsid w:val="00A5440D"/>
    <w:rsid w:val="00A54447"/>
    <w:rsid w:val="00A544B1"/>
    <w:rsid w:val="00A5459F"/>
    <w:rsid w:val="00A5464E"/>
    <w:rsid w:val="00A547B7"/>
    <w:rsid w:val="00A5481F"/>
    <w:rsid w:val="00A54A74"/>
    <w:rsid w:val="00A54E88"/>
    <w:rsid w:val="00A5511E"/>
    <w:rsid w:val="00A5514C"/>
    <w:rsid w:val="00A551E4"/>
    <w:rsid w:val="00A552EB"/>
    <w:rsid w:val="00A554FC"/>
    <w:rsid w:val="00A55683"/>
    <w:rsid w:val="00A55754"/>
    <w:rsid w:val="00A5579B"/>
    <w:rsid w:val="00A557FB"/>
    <w:rsid w:val="00A558F7"/>
    <w:rsid w:val="00A559E7"/>
    <w:rsid w:val="00A55A6A"/>
    <w:rsid w:val="00A55AD4"/>
    <w:rsid w:val="00A55BD2"/>
    <w:rsid w:val="00A55C62"/>
    <w:rsid w:val="00A55CF3"/>
    <w:rsid w:val="00A55DBB"/>
    <w:rsid w:val="00A55DC7"/>
    <w:rsid w:val="00A55DE6"/>
    <w:rsid w:val="00A55E85"/>
    <w:rsid w:val="00A55F7F"/>
    <w:rsid w:val="00A55F9D"/>
    <w:rsid w:val="00A560B0"/>
    <w:rsid w:val="00A5649D"/>
    <w:rsid w:val="00A566E8"/>
    <w:rsid w:val="00A56CFB"/>
    <w:rsid w:val="00A56D08"/>
    <w:rsid w:val="00A56EF9"/>
    <w:rsid w:val="00A56F20"/>
    <w:rsid w:val="00A56F24"/>
    <w:rsid w:val="00A56FBD"/>
    <w:rsid w:val="00A570CB"/>
    <w:rsid w:val="00A5728E"/>
    <w:rsid w:val="00A57296"/>
    <w:rsid w:val="00A57341"/>
    <w:rsid w:val="00A573B4"/>
    <w:rsid w:val="00A57620"/>
    <w:rsid w:val="00A5763E"/>
    <w:rsid w:val="00A57664"/>
    <w:rsid w:val="00A576BC"/>
    <w:rsid w:val="00A57C44"/>
    <w:rsid w:val="00A57FB1"/>
    <w:rsid w:val="00A603B5"/>
    <w:rsid w:val="00A60444"/>
    <w:rsid w:val="00A60861"/>
    <w:rsid w:val="00A6097B"/>
    <w:rsid w:val="00A60C3A"/>
    <w:rsid w:val="00A60E42"/>
    <w:rsid w:val="00A60EA0"/>
    <w:rsid w:val="00A6120E"/>
    <w:rsid w:val="00A61263"/>
    <w:rsid w:val="00A61486"/>
    <w:rsid w:val="00A6151B"/>
    <w:rsid w:val="00A6174C"/>
    <w:rsid w:val="00A61AEB"/>
    <w:rsid w:val="00A61B47"/>
    <w:rsid w:val="00A61B63"/>
    <w:rsid w:val="00A61D1D"/>
    <w:rsid w:val="00A6204C"/>
    <w:rsid w:val="00A6214B"/>
    <w:rsid w:val="00A6214C"/>
    <w:rsid w:val="00A62170"/>
    <w:rsid w:val="00A6272F"/>
    <w:rsid w:val="00A629A5"/>
    <w:rsid w:val="00A62A0B"/>
    <w:rsid w:val="00A62B18"/>
    <w:rsid w:val="00A62B9A"/>
    <w:rsid w:val="00A62C0D"/>
    <w:rsid w:val="00A62C33"/>
    <w:rsid w:val="00A62CA1"/>
    <w:rsid w:val="00A62CB0"/>
    <w:rsid w:val="00A631BA"/>
    <w:rsid w:val="00A631CB"/>
    <w:rsid w:val="00A6322E"/>
    <w:rsid w:val="00A635A9"/>
    <w:rsid w:val="00A63625"/>
    <w:rsid w:val="00A636FC"/>
    <w:rsid w:val="00A637D2"/>
    <w:rsid w:val="00A638B6"/>
    <w:rsid w:val="00A63B44"/>
    <w:rsid w:val="00A63B88"/>
    <w:rsid w:val="00A63BF9"/>
    <w:rsid w:val="00A63EB3"/>
    <w:rsid w:val="00A64706"/>
    <w:rsid w:val="00A64932"/>
    <w:rsid w:val="00A64991"/>
    <w:rsid w:val="00A64B4C"/>
    <w:rsid w:val="00A64B8E"/>
    <w:rsid w:val="00A64C59"/>
    <w:rsid w:val="00A64D4D"/>
    <w:rsid w:val="00A64DA6"/>
    <w:rsid w:val="00A65192"/>
    <w:rsid w:val="00A65220"/>
    <w:rsid w:val="00A6532C"/>
    <w:rsid w:val="00A654A2"/>
    <w:rsid w:val="00A6561F"/>
    <w:rsid w:val="00A6566B"/>
    <w:rsid w:val="00A656EA"/>
    <w:rsid w:val="00A65731"/>
    <w:rsid w:val="00A65802"/>
    <w:rsid w:val="00A6597D"/>
    <w:rsid w:val="00A65B5B"/>
    <w:rsid w:val="00A65D8C"/>
    <w:rsid w:val="00A65E42"/>
    <w:rsid w:val="00A65FE4"/>
    <w:rsid w:val="00A661F3"/>
    <w:rsid w:val="00A6636A"/>
    <w:rsid w:val="00A6647F"/>
    <w:rsid w:val="00A664DC"/>
    <w:rsid w:val="00A66665"/>
    <w:rsid w:val="00A668D0"/>
    <w:rsid w:val="00A66924"/>
    <w:rsid w:val="00A669EF"/>
    <w:rsid w:val="00A669FA"/>
    <w:rsid w:val="00A66B2E"/>
    <w:rsid w:val="00A66D7B"/>
    <w:rsid w:val="00A66E9B"/>
    <w:rsid w:val="00A67179"/>
    <w:rsid w:val="00A6725A"/>
    <w:rsid w:val="00A67284"/>
    <w:rsid w:val="00A67349"/>
    <w:rsid w:val="00A67535"/>
    <w:rsid w:val="00A6768A"/>
    <w:rsid w:val="00A676A2"/>
    <w:rsid w:val="00A67A08"/>
    <w:rsid w:val="00A67A5B"/>
    <w:rsid w:val="00A67AB5"/>
    <w:rsid w:val="00A67BD0"/>
    <w:rsid w:val="00A70315"/>
    <w:rsid w:val="00A703DE"/>
    <w:rsid w:val="00A7070C"/>
    <w:rsid w:val="00A70825"/>
    <w:rsid w:val="00A70C36"/>
    <w:rsid w:val="00A70E1A"/>
    <w:rsid w:val="00A70E3F"/>
    <w:rsid w:val="00A70E91"/>
    <w:rsid w:val="00A71142"/>
    <w:rsid w:val="00A7115E"/>
    <w:rsid w:val="00A7124E"/>
    <w:rsid w:val="00A71465"/>
    <w:rsid w:val="00A717F0"/>
    <w:rsid w:val="00A717FD"/>
    <w:rsid w:val="00A7184C"/>
    <w:rsid w:val="00A718B3"/>
    <w:rsid w:val="00A71971"/>
    <w:rsid w:val="00A71996"/>
    <w:rsid w:val="00A71BC0"/>
    <w:rsid w:val="00A71BEA"/>
    <w:rsid w:val="00A71CB6"/>
    <w:rsid w:val="00A71DB0"/>
    <w:rsid w:val="00A7237E"/>
    <w:rsid w:val="00A723EC"/>
    <w:rsid w:val="00A725C6"/>
    <w:rsid w:val="00A7289D"/>
    <w:rsid w:val="00A7294B"/>
    <w:rsid w:val="00A72955"/>
    <w:rsid w:val="00A72A9B"/>
    <w:rsid w:val="00A72AA4"/>
    <w:rsid w:val="00A72BD0"/>
    <w:rsid w:val="00A72C6A"/>
    <w:rsid w:val="00A72CA7"/>
    <w:rsid w:val="00A72CC4"/>
    <w:rsid w:val="00A72CCB"/>
    <w:rsid w:val="00A72FD4"/>
    <w:rsid w:val="00A732F3"/>
    <w:rsid w:val="00A7336A"/>
    <w:rsid w:val="00A7367C"/>
    <w:rsid w:val="00A736DB"/>
    <w:rsid w:val="00A736FC"/>
    <w:rsid w:val="00A7371C"/>
    <w:rsid w:val="00A737C6"/>
    <w:rsid w:val="00A73867"/>
    <w:rsid w:val="00A73984"/>
    <w:rsid w:val="00A73A5A"/>
    <w:rsid w:val="00A73B2C"/>
    <w:rsid w:val="00A73C83"/>
    <w:rsid w:val="00A73EBC"/>
    <w:rsid w:val="00A73ED7"/>
    <w:rsid w:val="00A74197"/>
    <w:rsid w:val="00A7425E"/>
    <w:rsid w:val="00A74265"/>
    <w:rsid w:val="00A74426"/>
    <w:rsid w:val="00A7447E"/>
    <w:rsid w:val="00A744C8"/>
    <w:rsid w:val="00A7464D"/>
    <w:rsid w:val="00A746DE"/>
    <w:rsid w:val="00A7474B"/>
    <w:rsid w:val="00A74794"/>
    <w:rsid w:val="00A74B37"/>
    <w:rsid w:val="00A74D22"/>
    <w:rsid w:val="00A74F26"/>
    <w:rsid w:val="00A74F9A"/>
    <w:rsid w:val="00A75045"/>
    <w:rsid w:val="00A7510E"/>
    <w:rsid w:val="00A75256"/>
    <w:rsid w:val="00A7545D"/>
    <w:rsid w:val="00A7561A"/>
    <w:rsid w:val="00A75787"/>
    <w:rsid w:val="00A75B99"/>
    <w:rsid w:val="00A75BC8"/>
    <w:rsid w:val="00A75BEA"/>
    <w:rsid w:val="00A75CDE"/>
    <w:rsid w:val="00A75DD3"/>
    <w:rsid w:val="00A76122"/>
    <w:rsid w:val="00A764B5"/>
    <w:rsid w:val="00A765D2"/>
    <w:rsid w:val="00A7663B"/>
    <w:rsid w:val="00A76721"/>
    <w:rsid w:val="00A76826"/>
    <w:rsid w:val="00A76A1D"/>
    <w:rsid w:val="00A76A76"/>
    <w:rsid w:val="00A770ED"/>
    <w:rsid w:val="00A77194"/>
    <w:rsid w:val="00A77220"/>
    <w:rsid w:val="00A7733B"/>
    <w:rsid w:val="00A77454"/>
    <w:rsid w:val="00A775F1"/>
    <w:rsid w:val="00A776D7"/>
    <w:rsid w:val="00A777FA"/>
    <w:rsid w:val="00A77800"/>
    <w:rsid w:val="00A77845"/>
    <w:rsid w:val="00A77A04"/>
    <w:rsid w:val="00A77A7C"/>
    <w:rsid w:val="00A77B1C"/>
    <w:rsid w:val="00A77E49"/>
    <w:rsid w:val="00A77E95"/>
    <w:rsid w:val="00A801F0"/>
    <w:rsid w:val="00A802C7"/>
    <w:rsid w:val="00A8044B"/>
    <w:rsid w:val="00A8044E"/>
    <w:rsid w:val="00A804C9"/>
    <w:rsid w:val="00A805BE"/>
    <w:rsid w:val="00A8063A"/>
    <w:rsid w:val="00A806BC"/>
    <w:rsid w:val="00A809AF"/>
    <w:rsid w:val="00A80BB4"/>
    <w:rsid w:val="00A80C8B"/>
    <w:rsid w:val="00A80D24"/>
    <w:rsid w:val="00A80DD4"/>
    <w:rsid w:val="00A80DEC"/>
    <w:rsid w:val="00A80EC6"/>
    <w:rsid w:val="00A80FB4"/>
    <w:rsid w:val="00A8107E"/>
    <w:rsid w:val="00A8111B"/>
    <w:rsid w:val="00A8112C"/>
    <w:rsid w:val="00A813E2"/>
    <w:rsid w:val="00A81450"/>
    <w:rsid w:val="00A815C9"/>
    <w:rsid w:val="00A81878"/>
    <w:rsid w:val="00A819AC"/>
    <w:rsid w:val="00A81A3A"/>
    <w:rsid w:val="00A81A6C"/>
    <w:rsid w:val="00A81AEF"/>
    <w:rsid w:val="00A81BA7"/>
    <w:rsid w:val="00A81C01"/>
    <w:rsid w:val="00A81C8F"/>
    <w:rsid w:val="00A81CF4"/>
    <w:rsid w:val="00A81DEA"/>
    <w:rsid w:val="00A81F3E"/>
    <w:rsid w:val="00A81FAC"/>
    <w:rsid w:val="00A8216D"/>
    <w:rsid w:val="00A8240A"/>
    <w:rsid w:val="00A8252B"/>
    <w:rsid w:val="00A82670"/>
    <w:rsid w:val="00A82884"/>
    <w:rsid w:val="00A828B3"/>
    <w:rsid w:val="00A82BDE"/>
    <w:rsid w:val="00A82C29"/>
    <w:rsid w:val="00A82F94"/>
    <w:rsid w:val="00A82FB5"/>
    <w:rsid w:val="00A8307A"/>
    <w:rsid w:val="00A83289"/>
    <w:rsid w:val="00A8329D"/>
    <w:rsid w:val="00A83311"/>
    <w:rsid w:val="00A833C8"/>
    <w:rsid w:val="00A8342A"/>
    <w:rsid w:val="00A834A0"/>
    <w:rsid w:val="00A83537"/>
    <w:rsid w:val="00A8355E"/>
    <w:rsid w:val="00A8364D"/>
    <w:rsid w:val="00A836E1"/>
    <w:rsid w:val="00A8380D"/>
    <w:rsid w:val="00A83BA1"/>
    <w:rsid w:val="00A83D28"/>
    <w:rsid w:val="00A83D54"/>
    <w:rsid w:val="00A83D63"/>
    <w:rsid w:val="00A83E9C"/>
    <w:rsid w:val="00A83F88"/>
    <w:rsid w:val="00A841E6"/>
    <w:rsid w:val="00A844AE"/>
    <w:rsid w:val="00A849D2"/>
    <w:rsid w:val="00A84F92"/>
    <w:rsid w:val="00A85009"/>
    <w:rsid w:val="00A853F9"/>
    <w:rsid w:val="00A854EF"/>
    <w:rsid w:val="00A85529"/>
    <w:rsid w:val="00A85655"/>
    <w:rsid w:val="00A856FE"/>
    <w:rsid w:val="00A8576A"/>
    <w:rsid w:val="00A8584F"/>
    <w:rsid w:val="00A858FB"/>
    <w:rsid w:val="00A85C91"/>
    <w:rsid w:val="00A85DD4"/>
    <w:rsid w:val="00A85DF7"/>
    <w:rsid w:val="00A85E9C"/>
    <w:rsid w:val="00A85EB0"/>
    <w:rsid w:val="00A85F98"/>
    <w:rsid w:val="00A860ED"/>
    <w:rsid w:val="00A8657A"/>
    <w:rsid w:val="00A86A51"/>
    <w:rsid w:val="00A870EA"/>
    <w:rsid w:val="00A87256"/>
    <w:rsid w:val="00A8727E"/>
    <w:rsid w:val="00A872C8"/>
    <w:rsid w:val="00A87369"/>
    <w:rsid w:val="00A8772E"/>
    <w:rsid w:val="00A87825"/>
    <w:rsid w:val="00A8787C"/>
    <w:rsid w:val="00A87976"/>
    <w:rsid w:val="00A87A50"/>
    <w:rsid w:val="00A87AE2"/>
    <w:rsid w:val="00A87B3A"/>
    <w:rsid w:val="00A87D78"/>
    <w:rsid w:val="00A87D9C"/>
    <w:rsid w:val="00A87F3D"/>
    <w:rsid w:val="00A900E5"/>
    <w:rsid w:val="00A9011B"/>
    <w:rsid w:val="00A901A6"/>
    <w:rsid w:val="00A901E4"/>
    <w:rsid w:val="00A90217"/>
    <w:rsid w:val="00A9038F"/>
    <w:rsid w:val="00A90604"/>
    <w:rsid w:val="00A90647"/>
    <w:rsid w:val="00A90700"/>
    <w:rsid w:val="00A90894"/>
    <w:rsid w:val="00A90B9A"/>
    <w:rsid w:val="00A90C0F"/>
    <w:rsid w:val="00A90D41"/>
    <w:rsid w:val="00A90F52"/>
    <w:rsid w:val="00A90FB7"/>
    <w:rsid w:val="00A9107E"/>
    <w:rsid w:val="00A91343"/>
    <w:rsid w:val="00A9147F"/>
    <w:rsid w:val="00A91870"/>
    <w:rsid w:val="00A91AD8"/>
    <w:rsid w:val="00A91ADE"/>
    <w:rsid w:val="00A91B26"/>
    <w:rsid w:val="00A91B7D"/>
    <w:rsid w:val="00A91C45"/>
    <w:rsid w:val="00A91C84"/>
    <w:rsid w:val="00A91E8E"/>
    <w:rsid w:val="00A91F53"/>
    <w:rsid w:val="00A923D3"/>
    <w:rsid w:val="00A92414"/>
    <w:rsid w:val="00A924D9"/>
    <w:rsid w:val="00A928BF"/>
    <w:rsid w:val="00A9296C"/>
    <w:rsid w:val="00A9297D"/>
    <w:rsid w:val="00A92A30"/>
    <w:rsid w:val="00A92B1B"/>
    <w:rsid w:val="00A92C5E"/>
    <w:rsid w:val="00A92CCF"/>
    <w:rsid w:val="00A92DB0"/>
    <w:rsid w:val="00A92DB7"/>
    <w:rsid w:val="00A92EB4"/>
    <w:rsid w:val="00A9307F"/>
    <w:rsid w:val="00A932A8"/>
    <w:rsid w:val="00A932EB"/>
    <w:rsid w:val="00A9333C"/>
    <w:rsid w:val="00A933A9"/>
    <w:rsid w:val="00A93462"/>
    <w:rsid w:val="00A9365F"/>
    <w:rsid w:val="00A9366C"/>
    <w:rsid w:val="00A9384C"/>
    <w:rsid w:val="00A93B2C"/>
    <w:rsid w:val="00A93BF3"/>
    <w:rsid w:val="00A93C88"/>
    <w:rsid w:val="00A93EBA"/>
    <w:rsid w:val="00A93FDC"/>
    <w:rsid w:val="00A94165"/>
    <w:rsid w:val="00A94184"/>
    <w:rsid w:val="00A942D9"/>
    <w:rsid w:val="00A94381"/>
    <w:rsid w:val="00A9445D"/>
    <w:rsid w:val="00A944BB"/>
    <w:rsid w:val="00A9461E"/>
    <w:rsid w:val="00A947B7"/>
    <w:rsid w:val="00A94806"/>
    <w:rsid w:val="00A9489A"/>
    <w:rsid w:val="00A949D5"/>
    <w:rsid w:val="00A94CAD"/>
    <w:rsid w:val="00A94DF8"/>
    <w:rsid w:val="00A95022"/>
    <w:rsid w:val="00A950FF"/>
    <w:rsid w:val="00A9517D"/>
    <w:rsid w:val="00A951AC"/>
    <w:rsid w:val="00A9562E"/>
    <w:rsid w:val="00A95632"/>
    <w:rsid w:val="00A95915"/>
    <w:rsid w:val="00A95972"/>
    <w:rsid w:val="00A95F05"/>
    <w:rsid w:val="00A95FC7"/>
    <w:rsid w:val="00A96161"/>
    <w:rsid w:val="00A961AE"/>
    <w:rsid w:val="00A96349"/>
    <w:rsid w:val="00A96413"/>
    <w:rsid w:val="00A9642A"/>
    <w:rsid w:val="00A96485"/>
    <w:rsid w:val="00A96651"/>
    <w:rsid w:val="00A968E1"/>
    <w:rsid w:val="00A96C4C"/>
    <w:rsid w:val="00A96D68"/>
    <w:rsid w:val="00A96F1B"/>
    <w:rsid w:val="00A96F30"/>
    <w:rsid w:val="00A973D1"/>
    <w:rsid w:val="00A97758"/>
    <w:rsid w:val="00A9779F"/>
    <w:rsid w:val="00A977FF"/>
    <w:rsid w:val="00A97AB8"/>
    <w:rsid w:val="00A97BC8"/>
    <w:rsid w:val="00A97BDC"/>
    <w:rsid w:val="00A97D6D"/>
    <w:rsid w:val="00A97EA9"/>
    <w:rsid w:val="00A97EC1"/>
    <w:rsid w:val="00A97F93"/>
    <w:rsid w:val="00AA01F7"/>
    <w:rsid w:val="00AA0336"/>
    <w:rsid w:val="00AA0545"/>
    <w:rsid w:val="00AA05A4"/>
    <w:rsid w:val="00AA05B8"/>
    <w:rsid w:val="00AA070F"/>
    <w:rsid w:val="00AA071D"/>
    <w:rsid w:val="00AA0779"/>
    <w:rsid w:val="00AA0825"/>
    <w:rsid w:val="00AA0875"/>
    <w:rsid w:val="00AA0AE9"/>
    <w:rsid w:val="00AA0E87"/>
    <w:rsid w:val="00AA1082"/>
    <w:rsid w:val="00AA11CE"/>
    <w:rsid w:val="00AA13B7"/>
    <w:rsid w:val="00AA147F"/>
    <w:rsid w:val="00AA14D2"/>
    <w:rsid w:val="00AA1603"/>
    <w:rsid w:val="00AA1608"/>
    <w:rsid w:val="00AA19AD"/>
    <w:rsid w:val="00AA1AFA"/>
    <w:rsid w:val="00AA1BB0"/>
    <w:rsid w:val="00AA1D29"/>
    <w:rsid w:val="00AA1D85"/>
    <w:rsid w:val="00AA1DE0"/>
    <w:rsid w:val="00AA1FC2"/>
    <w:rsid w:val="00AA206B"/>
    <w:rsid w:val="00AA209C"/>
    <w:rsid w:val="00AA21A0"/>
    <w:rsid w:val="00AA21BA"/>
    <w:rsid w:val="00AA251A"/>
    <w:rsid w:val="00AA270B"/>
    <w:rsid w:val="00AA2B5B"/>
    <w:rsid w:val="00AA2BF7"/>
    <w:rsid w:val="00AA2FAD"/>
    <w:rsid w:val="00AA2FCA"/>
    <w:rsid w:val="00AA303C"/>
    <w:rsid w:val="00AA3158"/>
    <w:rsid w:val="00AA338E"/>
    <w:rsid w:val="00AA3485"/>
    <w:rsid w:val="00AA35EA"/>
    <w:rsid w:val="00AA35F2"/>
    <w:rsid w:val="00AA365A"/>
    <w:rsid w:val="00AA36A9"/>
    <w:rsid w:val="00AA36E8"/>
    <w:rsid w:val="00AA3737"/>
    <w:rsid w:val="00AA3885"/>
    <w:rsid w:val="00AA38B9"/>
    <w:rsid w:val="00AA38BA"/>
    <w:rsid w:val="00AA38E1"/>
    <w:rsid w:val="00AA3BB1"/>
    <w:rsid w:val="00AA3BF6"/>
    <w:rsid w:val="00AA3DA4"/>
    <w:rsid w:val="00AA3E6D"/>
    <w:rsid w:val="00AA41FC"/>
    <w:rsid w:val="00AA4402"/>
    <w:rsid w:val="00AA47D8"/>
    <w:rsid w:val="00AA4818"/>
    <w:rsid w:val="00AA4984"/>
    <w:rsid w:val="00AA49DE"/>
    <w:rsid w:val="00AA49E0"/>
    <w:rsid w:val="00AA4B02"/>
    <w:rsid w:val="00AA4B63"/>
    <w:rsid w:val="00AA4C10"/>
    <w:rsid w:val="00AA4C92"/>
    <w:rsid w:val="00AA4D55"/>
    <w:rsid w:val="00AA4D78"/>
    <w:rsid w:val="00AA4E98"/>
    <w:rsid w:val="00AA5120"/>
    <w:rsid w:val="00AA52B2"/>
    <w:rsid w:val="00AA55DF"/>
    <w:rsid w:val="00AA56E9"/>
    <w:rsid w:val="00AA57AC"/>
    <w:rsid w:val="00AA58D9"/>
    <w:rsid w:val="00AA5A1B"/>
    <w:rsid w:val="00AA5B2E"/>
    <w:rsid w:val="00AA5C53"/>
    <w:rsid w:val="00AA5C66"/>
    <w:rsid w:val="00AA5F82"/>
    <w:rsid w:val="00AA6247"/>
    <w:rsid w:val="00AA644C"/>
    <w:rsid w:val="00AA6475"/>
    <w:rsid w:val="00AA64A2"/>
    <w:rsid w:val="00AA64FE"/>
    <w:rsid w:val="00AA69FA"/>
    <w:rsid w:val="00AA6AB5"/>
    <w:rsid w:val="00AA6AC9"/>
    <w:rsid w:val="00AA6C3D"/>
    <w:rsid w:val="00AA6CE5"/>
    <w:rsid w:val="00AA6E2E"/>
    <w:rsid w:val="00AA6EBA"/>
    <w:rsid w:val="00AA7002"/>
    <w:rsid w:val="00AA716A"/>
    <w:rsid w:val="00AA73D2"/>
    <w:rsid w:val="00AA7417"/>
    <w:rsid w:val="00AA7428"/>
    <w:rsid w:val="00AA79B5"/>
    <w:rsid w:val="00AA79F1"/>
    <w:rsid w:val="00AA7B02"/>
    <w:rsid w:val="00AA7E87"/>
    <w:rsid w:val="00AB0192"/>
    <w:rsid w:val="00AB04AF"/>
    <w:rsid w:val="00AB0636"/>
    <w:rsid w:val="00AB06B2"/>
    <w:rsid w:val="00AB0870"/>
    <w:rsid w:val="00AB0A63"/>
    <w:rsid w:val="00AB0AC0"/>
    <w:rsid w:val="00AB0C95"/>
    <w:rsid w:val="00AB0D5D"/>
    <w:rsid w:val="00AB0DA8"/>
    <w:rsid w:val="00AB0EFB"/>
    <w:rsid w:val="00AB0F9E"/>
    <w:rsid w:val="00AB10DD"/>
    <w:rsid w:val="00AB1434"/>
    <w:rsid w:val="00AB1515"/>
    <w:rsid w:val="00AB1773"/>
    <w:rsid w:val="00AB17E9"/>
    <w:rsid w:val="00AB183D"/>
    <w:rsid w:val="00AB19BC"/>
    <w:rsid w:val="00AB1C7C"/>
    <w:rsid w:val="00AB1E72"/>
    <w:rsid w:val="00AB1F02"/>
    <w:rsid w:val="00AB2028"/>
    <w:rsid w:val="00AB219A"/>
    <w:rsid w:val="00AB2299"/>
    <w:rsid w:val="00AB23B8"/>
    <w:rsid w:val="00AB2786"/>
    <w:rsid w:val="00AB280A"/>
    <w:rsid w:val="00AB28AC"/>
    <w:rsid w:val="00AB2969"/>
    <w:rsid w:val="00AB29B4"/>
    <w:rsid w:val="00AB2C60"/>
    <w:rsid w:val="00AB2CD3"/>
    <w:rsid w:val="00AB2DB3"/>
    <w:rsid w:val="00AB314A"/>
    <w:rsid w:val="00AB3250"/>
    <w:rsid w:val="00AB34AA"/>
    <w:rsid w:val="00AB3A7A"/>
    <w:rsid w:val="00AB3AF2"/>
    <w:rsid w:val="00AB3B1B"/>
    <w:rsid w:val="00AB3C21"/>
    <w:rsid w:val="00AB3E8B"/>
    <w:rsid w:val="00AB3EF5"/>
    <w:rsid w:val="00AB40FD"/>
    <w:rsid w:val="00AB42F5"/>
    <w:rsid w:val="00AB43B1"/>
    <w:rsid w:val="00AB442E"/>
    <w:rsid w:val="00AB44AD"/>
    <w:rsid w:val="00AB45B4"/>
    <w:rsid w:val="00AB4650"/>
    <w:rsid w:val="00AB475A"/>
    <w:rsid w:val="00AB4768"/>
    <w:rsid w:val="00AB491F"/>
    <w:rsid w:val="00AB495D"/>
    <w:rsid w:val="00AB496D"/>
    <w:rsid w:val="00AB49B7"/>
    <w:rsid w:val="00AB4E21"/>
    <w:rsid w:val="00AB4EE4"/>
    <w:rsid w:val="00AB4F30"/>
    <w:rsid w:val="00AB51D9"/>
    <w:rsid w:val="00AB52DE"/>
    <w:rsid w:val="00AB5438"/>
    <w:rsid w:val="00AB5517"/>
    <w:rsid w:val="00AB5AA9"/>
    <w:rsid w:val="00AB5BC6"/>
    <w:rsid w:val="00AB5D2D"/>
    <w:rsid w:val="00AB5D58"/>
    <w:rsid w:val="00AB60D7"/>
    <w:rsid w:val="00AB61EF"/>
    <w:rsid w:val="00AB6284"/>
    <w:rsid w:val="00AB6288"/>
    <w:rsid w:val="00AB62DF"/>
    <w:rsid w:val="00AB63AB"/>
    <w:rsid w:val="00AB6420"/>
    <w:rsid w:val="00AB66FC"/>
    <w:rsid w:val="00AB6718"/>
    <w:rsid w:val="00AB671F"/>
    <w:rsid w:val="00AB6945"/>
    <w:rsid w:val="00AB6A26"/>
    <w:rsid w:val="00AB6C24"/>
    <w:rsid w:val="00AB6C33"/>
    <w:rsid w:val="00AB6CD9"/>
    <w:rsid w:val="00AB6D78"/>
    <w:rsid w:val="00AB6D96"/>
    <w:rsid w:val="00AB700E"/>
    <w:rsid w:val="00AB7607"/>
    <w:rsid w:val="00AB76B4"/>
    <w:rsid w:val="00AB7739"/>
    <w:rsid w:val="00AB77B2"/>
    <w:rsid w:val="00AB7875"/>
    <w:rsid w:val="00AB7962"/>
    <w:rsid w:val="00AB7B03"/>
    <w:rsid w:val="00AB7D7C"/>
    <w:rsid w:val="00AB7EB7"/>
    <w:rsid w:val="00AB7F6F"/>
    <w:rsid w:val="00AC0125"/>
    <w:rsid w:val="00AC0150"/>
    <w:rsid w:val="00AC020A"/>
    <w:rsid w:val="00AC02D5"/>
    <w:rsid w:val="00AC0443"/>
    <w:rsid w:val="00AC06E2"/>
    <w:rsid w:val="00AC06EC"/>
    <w:rsid w:val="00AC0BB9"/>
    <w:rsid w:val="00AC0C9E"/>
    <w:rsid w:val="00AC0CFE"/>
    <w:rsid w:val="00AC0DA4"/>
    <w:rsid w:val="00AC0E04"/>
    <w:rsid w:val="00AC10CB"/>
    <w:rsid w:val="00AC1215"/>
    <w:rsid w:val="00AC1321"/>
    <w:rsid w:val="00AC168C"/>
    <w:rsid w:val="00AC16FB"/>
    <w:rsid w:val="00AC17A1"/>
    <w:rsid w:val="00AC1990"/>
    <w:rsid w:val="00AC1A1B"/>
    <w:rsid w:val="00AC1D81"/>
    <w:rsid w:val="00AC1F5C"/>
    <w:rsid w:val="00AC21C2"/>
    <w:rsid w:val="00AC2427"/>
    <w:rsid w:val="00AC27BF"/>
    <w:rsid w:val="00AC28AE"/>
    <w:rsid w:val="00AC2BB8"/>
    <w:rsid w:val="00AC2D17"/>
    <w:rsid w:val="00AC2F6B"/>
    <w:rsid w:val="00AC2FEF"/>
    <w:rsid w:val="00AC3043"/>
    <w:rsid w:val="00AC33C5"/>
    <w:rsid w:val="00AC34A8"/>
    <w:rsid w:val="00AC3662"/>
    <w:rsid w:val="00AC367D"/>
    <w:rsid w:val="00AC36AE"/>
    <w:rsid w:val="00AC3884"/>
    <w:rsid w:val="00AC38EA"/>
    <w:rsid w:val="00AC3A83"/>
    <w:rsid w:val="00AC3C9F"/>
    <w:rsid w:val="00AC3EEA"/>
    <w:rsid w:val="00AC3F6F"/>
    <w:rsid w:val="00AC3FA7"/>
    <w:rsid w:val="00AC4116"/>
    <w:rsid w:val="00AC44CE"/>
    <w:rsid w:val="00AC4610"/>
    <w:rsid w:val="00AC4619"/>
    <w:rsid w:val="00AC4625"/>
    <w:rsid w:val="00AC46FF"/>
    <w:rsid w:val="00AC4837"/>
    <w:rsid w:val="00AC4841"/>
    <w:rsid w:val="00AC4985"/>
    <w:rsid w:val="00AC4A0D"/>
    <w:rsid w:val="00AC4B72"/>
    <w:rsid w:val="00AC4D7C"/>
    <w:rsid w:val="00AC4FAF"/>
    <w:rsid w:val="00AC50E8"/>
    <w:rsid w:val="00AC510A"/>
    <w:rsid w:val="00AC5380"/>
    <w:rsid w:val="00AC5436"/>
    <w:rsid w:val="00AC54DE"/>
    <w:rsid w:val="00AC5803"/>
    <w:rsid w:val="00AC5A6F"/>
    <w:rsid w:val="00AC5AED"/>
    <w:rsid w:val="00AC5C4A"/>
    <w:rsid w:val="00AC64CE"/>
    <w:rsid w:val="00AC6646"/>
    <w:rsid w:val="00AC6857"/>
    <w:rsid w:val="00AC68EF"/>
    <w:rsid w:val="00AC69A4"/>
    <w:rsid w:val="00AC69BB"/>
    <w:rsid w:val="00AC6C58"/>
    <w:rsid w:val="00AC6C78"/>
    <w:rsid w:val="00AC6D36"/>
    <w:rsid w:val="00AC6D6A"/>
    <w:rsid w:val="00AC6E7A"/>
    <w:rsid w:val="00AC705B"/>
    <w:rsid w:val="00AC7128"/>
    <w:rsid w:val="00AC71F2"/>
    <w:rsid w:val="00AC7206"/>
    <w:rsid w:val="00AC7229"/>
    <w:rsid w:val="00AC733D"/>
    <w:rsid w:val="00AC7436"/>
    <w:rsid w:val="00AC7600"/>
    <w:rsid w:val="00AC762B"/>
    <w:rsid w:val="00AC781D"/>
    <w:rsid w:val="00AC7836"/>
    <w:rsid w:val="00AC78EC"/>
    <w:rsid w:val="00AC7B9F"/>
    <w:rsid w:val="00AC7C5F"/>
    <w:rsid w:val="00AC7F31"/>
    <w:rsid w:val="00AD013D"/>
    <w:rsid w:val="00AD03B8"/>
    <w:rsid w:val="00AD06C3"/>
    <w:rsid w:val="00AD0769"/>
    <w:rsid w:val="00AD0940"/>
    <w:rsid w:val="00AD0AC7"/>
    <w:rsid w:val="00AD0BAF"/>
    <w:rsid w:val="00AD0BB3"/>
    <w:rsid w:val="00AD0DCC"/>
    <w:rsid w:val="00AD0E05"/>
    <w:rsid w:val="00AD0EC4"/>
    <w:rsid w:val="00AD1021"/>
    <w:rsid w:val="00AD137C"/>
    <w:rsid w:val="00AD149A"/>
    <w:rsid w:val="00AD1908"/>
    <w:rsid w:val="00AD1AFF"/>
    <w:rsid w:val="00AD1B8A"/>
    <w:rsid w:val="00AD1D01"/>
    <w:rsid w:val="00AD20D3"/>
    <w:rsid w:val="00AD211F"/>
    <w:rsid w:val="00AD22F2"/>
    <w:rsid w:val="00AD2A55"/>
    <w:rsid w:val="00AD2A94"/>
    <w:rsid w:val="00AD2AB2"/>
    <w:rsid w:val="00AD2C19"/>
    <w:rsid w:val="00AD2CC9"/>
    <w:rsid w:val="00AD2D36"/>
    <w:rsid w:val="00AD2DC5"/>
    <w:rsid w:val="00AD2E88"/>
    <w:rsid w:val="00AD30D0"/>
    <w:rsid w:val="00AD31B7"/>
    <w:rsid w:val="00AD340C"/>
    <w:rsid w:val="00AD352D"/>
    <w:rsid w:val="00AD35E9"/>
    <w:rsid w:val="00AD3601"/>
    <w:rsid w:val="00AD37DB"/>
    <w:rsid w:val="00AD3D1A"/>
    <w:rsid w:val="00AD3D1D"/>
    <w:rsid w:val="00AD3D39"/>
    <w:rsid w:val="00AD3F0E"/>
    <w:rsid w:val="00AD3F39"/>
    <w:rsid w:val="00AD3F8F"/>
    <w:rsid w:val="00AD4070"/>
    <w:rsid w:val="00AD40FC"/>
    <w:rsid w:val="00AD4399"/>
    <w:rsid w:val="00AD44EF"/>
    <w:rsid w:val="00AD46C1"/>
    <w:rsid w:val="00AD4842"/>
    <w:rsid w:val="00AD4940"/>
    <w:rsid w:val="00AD495D"/>
    <w:rsid w:val="00AD495E"/>
    <w:rsid w:val="00AD4A62"/>
    <w:rsid w:val="00AD4B0C"/>
    <w:rsid w:val="00AD4B3F"/>
    <w:rsid w:val="00AD4D4D"/>
    <w:rsid w:val="00AD4E27"/>
    <w:rsid w:val="00AD4E9F"/>
    <w:rsid w:val="00AD5056"/>
    <w:rsid w:val="00AD50A6"/>
    <w:rsid w:val="00AD51FA"/>
    <w:rsid w:val="00AD52CB"/>
    <w:rsid w:val="00AD5383"/>
    <w:rsid w:val="00AD5620"/>
    <w:rsid w:val="00AD59C3"/>
    <w:rsid w:val="00AD59E5"/>
    <w:rsid w:val="00AD5A33"/>
    <w:rsid w:val="00AD5D0A"/>
    <w:rsid w:val="00AD5D7F"/>
    <w:rsid w:val="00AD615D"/>
    <w:rsid w:val="00AD6197"/>
    <w:rsid w:val="00AD62B6"/>
    <w:rsid w:val="00AD62FF"/>
    <w:rsid w:val="00AD6392"/>
    <w:rsid w:val="00AD63D0"/>
    <w:rsid w:val="00AD655F"/>
    <w:rsid w:val="00AD65CB"/>
    <w:rsid w:val="00AD67F7"/>
    <w:rsid w:val="00AD6852"/>
    <w:rsid w:val="00AD6903"/>
    <w:rsid w:val="00AD6A68"/>
    <w:rsid w:val="00AD6B3A"/>
    <w:rsid w:val="00AD6EDD"/>
    <w:rsid w:val="00AD7098"/>
    <w:rsid w:val="00AD723E"/>
    <w:rsid w:val="00AD7856"/>
    <w:rsid w:val="00AD787D"/>
    <w:rsid w:val="00AD79C1"/>
    <w:rsid w:val="00AD7A10"/>
    <w:rsid w:val="00AD7BAF"/>
    <w:rsid w:val="00AD7C32"/>
    <w:rsid w:val="00AE0036"/>
    <w:rsid w:val="00AE03D4"/>
    <w:rsid w:val="00AE0480"/>
    <w:rsid w:val="00AE053B"/>
    <w:rsid w:val="00AE0628"/>
    <w:rsid w:val="00AE07A5"/>
    <w:rsid w:val="00AE08CF"/>
    <w:rsid w:val="00AE0908"/>
    <w:rsid w:val="00AE09A3"/>
    <w:rsid w:val="00AE0A42"/>
    <w:rsid w:val="00AE0B7D"/>
    <w:rsid w:val="00AE0E92"/>
    <w:rsid w:val="00AE12E9"/>
    <w:rsid w:val="00AE1300"/>
    <w:rsid w:val="00AE1329"/>
    <w:rsid w:val="00AE13F1"/>
    <w:rsid w:val="00AE13FF"/>
    <w:rsid w:val="00AE1437"/>
    <w:rsid w:val="00AE14C8"/>
    <w:rsid w:val="00AE1594"/>
    <w:rsid w:val="00AE16A8"/>
    <w:rsid w:val="00AE191B"/>
    <w:rsid w:val="00AE19BC"/>
    <w:rsid w:val="00AE1C3E"/>
    <w:rsid w:val="00AE1DEB"/>
    <w:rsid w:val="00AE208A"/>
    <w:rsid w:val="00AE2163"/>
    <w:rsid w:val="00AE2169"/>
    <w:rsid w:val="00AE22EB"/>
    <w:rsid w:val="00AE254C"/>
    <w:rsid w:val="00AE26EB"/>
    <w:rsid w:val="00AE272D"/>
    <w:rsid w:val="00AE28DD"/>
    <w:rsid w:val="00AE2B48"/>
    <w:rsid w:val="00AE2EB6"/>
    <w:rsid w:val="00AE2EE0"/>
    <w:rsid w:val="00AE2EF5"/>
    <w:rsid w:val="00AE311B"/>
    <w:rsid w:val="00AE32B2"/>
    <w:rsid w:val="00AE33F5"/>
    <w:rsid w:val="00AE3451"/>
    <w:rsid w:val="00AE3523"/>
    <w:rsid w:val="00AE3AFC"/>
    <w:rsid w:val="00AE3B11"/>
    <w:rsid w:val="00AE3DDC"/>
    <w:rsid w:val="00AE3DEE"/>
    <w:rsid w:val="00AE3E0C"/>
    <w:rsid w:val="00AE40DC"/>
    <w:rsid w:val="00AE4108"/>
    <w:rsid w:val="00AE4176"/>
    <w:rsid w:val="00AE43C6"/>
    <w:rsid w:val="00AE4722"/>
    <w:rsid w:val="00AE49B6"/>
    <w:rsid w:val="00AE4BE0"/>
    <w:rsid w:val="00AE4D7C"/>
    <w:rsid w:val="00AE4E0D"/>
    <w:rsid w:val="00AE4E82"/>
    <w:rsid w:val="00AE503D"/>
    <w:rsid w:val="00AE524D"/>
    <w:rsid w:val="00AE52BF"/>
    <w:rsid w:val="00AE559D"/>
    <w:rsid w:val="00AE5868"/>
    <w:rsid w:val="00AE5937"/>
    <w:rsid w:val="00AE5B8A"/>
    <w:rsid w:val="00AE5E6B"/>
    <w:rsid w:val="00AE5E9F"/>
    <w:rsid w:val="00AE6195"/>
    <w:rsid w:val="00AE6272"/>
    <w:rsid w:val="00AE6343"/>
    <w:rsid w:val="00AE6496"/>
    <w:rsid w:val="00AE6769"/>
    <w:rsid w:val="00AE6C52"/>
    <w:rsid w:val="00AE7028"/>
    <w:rsid w:val="00AE714B"/>
    <w:rsid w:val="00AE728D"/>
    <w:rsid w:val="00AE73AE"/>
    <w:rsid w:val="00AE748B"/>
    <w:rsid w:val="00AE7537"/>
    <w:rsid w:val="00AE75F0"/>
    <w:rsid w:val="00AE7672"/>
    <w:rsid w:val="00AE77A6"/>
    <w:rsid w:val="00AE77FC"/>
    <w:rsid w:val="00AE781A"/>
    <w:rsid w:val="00AE78AD"/>
    <w:rsid w:val="00AE78D0"/>
    <w:rsid w:val="00AE7A13"/>
    <w:rsid w:val="00AE7ABB"/>
    <w:rsid w:val="00AE7BA1"/>
    <w:rsid w:val="00AE7D4E"/>
    <w:rsid w:val="00AE7E19"/>
    <w:rsid w:val="00AE7E25"/>
    <w:rsid w:val="00AE7E58"/>
    <w:rsid w:val="00AE7F85"/>
    <w:rsid w:val="00AE7FEC"/>
    <w:rsid w:val="00AF02D9"/>
    <w:rsid w:val="00AF0592"/>
    <w:rsid w:val="00AF0975"/>
    <w:rsid w:val="00AF0AC1"/>
    <w:rsid w:val="00AF0ADF"/>
    <w:rsid w:val="00AF0BB7"/>
    <w:rsid w:val="00AF0C93"/>
    <w:rsid w:val="00AF0E03"/>
    <w:rsid w:val="00AF1055"/>
    <w:rsid w:val="00AF1205"/>
    <w:rsid w:val="00AF1297"/>
    <w:rsid w:val="00AF139A"/>
    <w:rsid w:val="00AF154F"/>
    <w:rsid w:val="00AF1675"/>
    <w:rsid w:val="00AF1822"/>
    <w:rsid w:val="00AF1986"/>
    <w:rsid w:val="00AF199E"/>
    <w:rsid w:val="00AF1A28"/>
    <w:rsid w:val="00AF1A3B"/>
    <w:rsid w:val="00AF1D8B"/>
    <w:rsid w:val="00AF1DE3"/>
    <w:rsid w:val="00AF20A5"/>
    <w:rsid w:val="00AF2218"/>
    <w:rsid w:val="00AF226D"/>
    <w:rsid w:val="00AF2540"/>
    <w:rsid w:val="00AF26A1"/>
    <w:rsid w:val="00AF2748"/>
    <w:rsid w:val="00AF28BE"/>
    <w:rsid w:val="00AF2928"/>
    <w:rsid w:val="00AF29BB"/>
    <w:rsid w:val="00AF2CA0"/>
    <w:rsid w:val="00AF2EDC"/>
    <w:rsid w:val="00AF2FED"/>
    <w:rsid w:val="00AF30AB"/>
    <w:rsid w:val="00AF31D5"/>
    <w:rsid w:val="00AF338C"/>
    <w:rsid w:val="00AF3485"/>
    <w:rsid w:val="00AF3513"/>
    <w:rsid w:val="00AF3533"/>
    <w:rsid w:val="00AF3642"/>
    <w:rsid w:val="00AF373B"/>
    <w:rsid w:val="00AF39A0"/>
    <w:rsid w:val="00AF3A88"/>
    <w:rsid w:val="00AF3A9D"/>
    <w:rsid w:val="00AF3B41"/>
    <w:rsid w:val="00AF401F"/>
    <w:rsid w:val="00AF40F1"/>
    <w:rsid w:val="00AF4199"/>
    <w:rsid w:val="00AF41CC"/>
    <w:rsid w:val="00AF41DA"/>
    <w:rsid w:val="00AF4267"/>
    <w:rsid w:val="00AF49DF"/>
    <w:rsid w:val="00AF4C3F"/>
    <w:rsid w:val="00AF4D16"/>
    <w:rsid w:val="00AF50A6"/>
    <w:rsid w:val="00AF510D"/>
    <w:rsid w:val="00AF53EA"/>
    <w:rsid w:val="00AF5487"/>
    <w:rsid w:val="00AF54EE"/>
    <w:rsid w:val="00AF54F2"/>
    <w:rsid w:val="00AF5562"/>
    <w:rsid w:val="00AF55C4"/>
    <w:rsid w:val="00AF55DC"/>
    <w:rsid w:val="00AF57D2"/>
    <w:rsid w:val="00AF5B17"/>
    <w:rsid w:val="00AF5BA9"/>
    <w:rsid w:val="00AF5BF8"/>
    <w:rsid w:val="00AF5C58"/>
    <w:rsid w:val="00AF5D7F"/>
    <w:rsid w:val="00AF5E0C"/>
    <w:rsid w:val="00AF5E8F"/>
    <w:rsid w:val="00AF60B8"/>
    <w:rsid w:val="00AF62A7"/>
    <w:rsid w:val="00AF63DF"/>
    <w:rsid w:val="00AF646F"/>
    <w:rsid w:val="00AF6625"/>
    <w:rsid w:val="00AF6887"/>
    <w:rsid w:val="00AF690B"/>
    <w:rsid w:val="00AF6916"/>
    <w:rsid w:val="00AF6C63"/>
    <w:rsid w:val="00AF6C6E"/>
    <w:rsid w:val="00AF6D0E"/>
    <w:rsid w:val="00AF6F2A"/>
    <w:rsid w:val="00AF7055"/>
    <w:rsid w:val="00AF7062"/>
    <w:rsid w:val="00AF7161"/>
    <w:rsid w:val="00AF725E"/>
    <w:rsid w:val="00AF75B8"/>
    <w:rsid w:val="00AF75DA"/>
    <w:rsid w:val="00AF765D"/>
    <w:rsid w:val="00AF7662"/>
    <w:rsid w:val="00AF7A47"/>
    <w:rsid w:val="00AF7B26"/>
    <w:rsid w:val="00AF7BC9"/>
    <w:rsid w:val="00AF7CA0"/>
    <w:rsid w:val="00AF7F32"/>
    <w:rsid w:val="00B000DA"/>
    <w:rsid w:val="00B0014C"/>
    <w:rsid w:val="00B00421"/>
    <w:rsid w:val="00B0058F"/>
    <w:rsid w:val="00B0059C"/>
    <w:rsid w:val="00B0078A"/>
    <w:rsid w:val="00B007A7"/>
    <w:rsid w:val="00B00A26"/>
    <w:rsid w:val="00B00AF3"/>
    <w:rsid w:val="00B00C50"/>
    <w:rsid w:val="00B00D5B"/>
    <w:rsid w:val="00B00E30"/>
    <w:rsid w:val="00B010FF"/>
    <w:rsid w:val="00B0159B"/>
    <w:rsid w:val="00B01698"/>
    <w:rsid w:val="00B016E7"/>
    <w:rsid w:val="00B01725"/>
    <w:rsid w:val="00B017F0"/>
    <w:rsid w:val="00B019B3"/>
    <w:rsid w:val="00B01AFD"/>
    <w:rsid w:val="00B01CA1"/>
    <w:rsid w:val="00B01CE2"/>
    <w:rsid w:val="00B01E31"/>
    <w:rsid w:val="00B0204B"/>
    <w:rsid w:val="00B0225A"/>
    <w:rsid w:val="00B0253B"/>
    <w:rsid w:val="00B025AA"/>
    <w:rsid w:val="00B026B2"/>
    <w:rsid w:val="00B027DE"/>
    <w:rsid w:val="00B02802"/>
    <w:rsid w:val="00B0286E"/>
    <w:rsid w:val="00B02875"/>
    <w:rsid w:val="00B0289D"/>
    <w:rsid w:val="00B02A3B"/>
    <w:rsid w:val="00B02A3E"/>
    <w:rsid w:val="00B02B31"/>
    <w:rsid w:val="00B02C18"/>
    <w:rsid w:val="00B02C34"/>
    <w:rsid w:val="00B02C57"/>
    <w:rsid w:val="00B02C84"/>
    <w:rsid w:val="00B02DE1"/>
    <w:rsid w:val="00B02E41"/>
    <w:rsid w:val="00B02FE5"/>
    <w:rsid w:val="00B02FE9"/>
    <w:rsid w:val="00B03456"/>
    <w:rsid w:val="00B038F1"/>
    <w:rsid w:val="00B03A0B"/>
    <w:rsid w:val="00B03CA8"/>
    <w:rsid w:val="00B04295"/>
    <w:rsid w:val="00B042AB"/>
    <w:rsid w:val="00B04418"/>
    <w:rsid w:val="00B045FA"/>
    <w:rsid w:val="00B04819"/>
    <w:rsid w:val="00B0495B"/>
    <w:rsid w:val="00B04BEE"/>
    <w:rsid w:val="00B04D8E"/>
    <w:rsid w:val="00B04E8A"/>
    <w:rsid w:val="00B04EEE"/>
    <w:rsid w:val="00B0506C"/>
    <w:rsid w:val="00B05157"/>
    <w:rsid w:val="00B05419"/>
    <w:rsid w:val="00B0541B"/>
    <w:rsid w:val="00B05463"/>
    <w:rsid w:val="00B054B1"/>
    <w:rsid w:val="00B05533"/>
    <w:rsid w:val="00B055CF"/>
    <w:rsid w:val="00B05A4C"/>
    <w:rsid w:val="00B05A6A"/>
    <w:rsid w:val="00B05AC5"/>
    <w:rsid w:val="00B05AE5"/>
    <w:rsid w:val="00B05C59"/>
    <w:rsid w:val="00B05E3B"/>
    <w:rsid w:val="00B06004"/>
    <w:rsid w:val="00B06048"/>
    <w:rsid w:val="00B064CB"/>
    <w:rsid w:val="00B0661E"/>
    <w:rsid w:val="00B067D5"/>
    <w:rsid w:val="00B06943"/>
    <w:rsid w:val="00B06A80"/>
    <w:rsid w:val="00B06DAA"/>
    <w:rsid w:val="00B0715C"/>
    <w:rsid w:val="00B07468"/>
    <w:rsid w:val="00B07528"/>
    <w:rsid w:val="00B07580"/>
    <w:rsid w:val="00B0758F"/>
    <w:rsid w:val="00B077A1"/>
    <w:rsid w:val="00B0783F"/>
    <w:rsid w:val="00B07878"/>
    <w:rsid w:val="00B078A9"/>
    <w:rsid w:val="00B079A4"/>
    <w:rsid w:val="00B07BD0"/>
    <w:rsid w:val="00B07CBC"/>
    <w:rsid w:val="00B07CFD"/>
    <w:rsid w:val="00B07F3F"/>
    <w:rsid w:val="00B1022F"/>
    <w:rsid w:val="00B10362"/>
    <w:rsid w:val="00B1036F"/>
    <w:rsid w:val="00B1049A"/>
    <w:rsid w:val="00B10513"/>
    <w:rsid w:val="00B10558"/>
    <w:rsid w:val="00B10590"/>
    <w:rsid w:val="00B106AA"/>
    <w:rsid w:val="00B10754"/>
    <w:rsid w:val="00B1079F"/>
    <w:rsid w:val="00B107CA"/>
    <w:rsid w:val="00B10854"/>
    <w:rsid w:val="00B11003"/>
    <w:rsid w:val="00B113CA"/>
    <w:rsid w:val="00B11419"/>
    <w:rsid w:val="00B11605"/>
    <w:rsid w:val="00B11698"/>
    <w:rsid w:val="00B116D7"/>
    <w:rsid w:val="00B11886"/>
    <w:rsid w:val="00B11D7E"/>
    <w:rsid w:val="00B11DBE"/>
    <w:rsid w:val="00B11EEF"/>
    <w:rsid w:val="00B11FED"/>
    <w:rsid w:val="00B1202E"/>
    <w:rsid w:val="00B12134"/>
    <w:rsid w:val="00B1217A"/>
    <w:rsid w:val="00B12196"/>
    <w:rsid w:val="00B122EA"/>
    <w:rsid w:val="00B12425"/>
    <w:rsid w:val="00B124F8"/>
    <w:rsid w:val="00B12755"/>
    <w:rsid w:val="00B128FF"/>
    <w:rsid w:val="00B12937"/>
    <w:rsid w:val="00B12974"/>
    <w:rsid w:val="00B12C30"/>
    <w:rsid w:val="00B12C3C"/>
    <w:rsid w:val="00B13080"/>
    <w:rsid w:val="00B131A4"/>
    <w:rsid w:val="00B1338A"/>
    <w:rsid w:val="00B13741"/>
    <w:rsid w:val="00B13ACE"/>
    <w:rsid w:val="00B13B5C"/>
    <w:rsid w:val="00B13BDD"/>
    <w:rsid w:val="00B13D89"/>
    <w:rsid w:val="00B13F69"/>
    <w:rsid w:val="00B13F79"/>
    <w:rsid w:val="00B14162"/>
    <w:rsid w:val="00B1437B"/>
    <w:rsid w:val="00B14417"/>
    <w:rsid w:val="00B146BE"/>
    <w:rsid w:val="00B14A83"/>
    <w:rsid w:val="00B14BDE"/>
    <w:rsid w:val="00B14C17"/>
    <w:rsid w:val="00B14CDD"/>
    <w:rsid w:val="00B150D8"/>
    <w:rsid w:val="00B1511E"/>
    <w:rsid w:val="00B15177"/>
    <w:rsid w:val="00B151F7"/>
    <w:rsid w:val="00B15543"/>
    <w:rsid w:val="00B159B2"/>
    <w:rsid w:val="00B15B6E"/>
    <w:rsid w:val="00B15B90"/>
    <w:rsid w:val="00B15CC2"/>
    <w:rsid w:val="00B15DC3"/>
    <w:rsid w:val="00B16083"/>
    <w:rsid w:val="00B162E4"/>
    <w:rsid w:val="00B1634B"/>
    <w:rsid w:val="00B163FB"/>
    <w:rsid w:val="00B164F2"/>
    <w:rsid w:val="00B164FC"/>
    <w:rsid w:val="00B16591"/>
    <w:rsid w:val="00B1659E"/>
    <w:rsid w:val="00B165F5"/>
    <w:rsid w:val="00B16631"/>
    <w:rsid w:val="00B16653"/>
    <w:rsid w:val="00B16693"/>
    <w:rsid w:val="00B16867"/>
    <w:rsid w:val="00B16A95"/>
    <w:rsid w:val="00B16B65"/>
    <w:rsid w:val="00B16B84"/>
    <w:rsid w:val="00B16C06"/>
    <w:rsid w:val="00B16C34"/>
    <w:rsid w:val="00B16C88"/>
    <w:rsid w:val="00B16EA4"/>
    <w:rsid w:val="00B17170"/>
    <w:rsid w:val="00B171DC"/>
    <w:rsid w:val="00B17294"/>
    <w:rsid w:val="00B172B4"/>
    <w:rsid w:val="00B172C7"/>
    <w:rsid w:val="00B17366"/>
    <w:rsid w:val="00B1739B"/>
    <w:rsid w:val="00B17614"/>
    <w:rsid w:val="00B177A6"/>
    <w:rsid w:val="00B17953"/>
    <w:rsid w:val="00B17C1E"/>
    <w:rsid w:val="00B2010D"/>
    <w:rsid w:val="00B20217"/>
    <w:rsid w:val="00B20247"/>
    <w:rsid w:val="00B20273"/>
    <w:rsid w:val="00B202C6"/>
    <w:rsid w:val="00B2038E"/>
    <w:rsid w:val="00B2056F"/>
    <w:rsid w:val="00B2073E"/>
    <w:rsid w:val="00B20977"/>
    <w:rsid w:val="00B20A81"/>
    <w:rsid w:val="00B20C37"/>
    <w:rsid w:val="00B20C54"/>
    <w:rsid w:val="00B20C5B"/>
    <w:rsid w:val="00B20D5A"/>
    <w:rsid w:val="00B20DA3"/>
    <w:rsid w:val="00B20FA0"/>
    <w:rsid w:val="00B2102C"/>
    <w:rsid w:val="00B210B7"/>
    <w:rsid w:val="00B21150"/>
    <w:rsid w:val="00B213B2"/>
    <w:rsid w:val="00B21437"/>
    <w:rsid w:val="00B214F1"/>
    <w:rsid w:val="00B215C3"/>
    <w:rsid w:val="00B217B5"/>
    <w:rsid w:val="00B21971"/>
    <w:rsid w:val="00B21C5B"/>
    <w:rsid w:val="00B21C82"/>
    <w:rsid w:val="00B21CC9"/>
    <w:rsid w:val="00B21F3A"/>
    <w:rsid w:val="00B221A4"/>
    <w:rsid w:val="00B221F5"/>
    <w:rsid w:val="00B22281"/>
    <w:rsid w:val="00B2230A"/>
    <w:rsid w:val="00B22342"/>
    <w:rsid w:val="00B2243E"/>
    <w:rsid w:val="00B22446"/>
    <w:rsid w:val="00B22580"/>
    <w:rsid w:val="00B225AC"/>
    <w:rsid w:val="00B225D4"/>
    <w:rsid w:val="00B226C9"/>
    <w:rsid w:val="00B2274A"/>
    <w:rsid w:val="00B228E7"/>
    <w:rsid w:val="00B22DF6"/>
    <w:rsid w:val="00B22E25"/>
    <w:rsid w:val="00B22E4B"/>
    <w:rsid w:val="00B22EA8"/>
    <w:rsid w:val="00B22EBB"/>
    <w:rsid w:val="00B2302B"/>
    <w:rsid w:val="00B2330C"/>
    <w:rsid w:val="00B2341C"/>
    <w:rsid w:val="00B23457"/>
    <w:rsid w:val="00B234D5"/>
    <w:rsid w:val="00B23714"/>
    <w:rsid w:val="00B23991"/>
    <w:rsid w:val="00B23AD2"/>
    <w:rsid w:val="00B23C75"/>
    <w:rsid w:val="00B23E2B"/>
    <w:rsid w:val="00B24009"/>
    <w:rsid w:val="00B24422"/>
    <w:rsid w:val="00B2465B"/>
    <w:rsid w:val="00B24771"/>
    <w:rsid w:val="00B249F0"/>
    <w:rsid w:val="00B24D86"/>
    <w:rsid w:val="00B24E83"/>
    <w:rsid w:val="00B2511F"/>
    <w:rsid w:val="00B252E1"/>
    <w:rsid w:val="00B256C9"/>
    <w:rsid w:val="00B25742"/>
    <w:rsid w:val="00B25933"/>
    <w:rsid w:val="00B25990"/>
    <w:rsid w:val="00B259C0"/>
    <w:rsid w:val="00B25B27"/>
    <w:rsid w:val="00B25B7F"/>
    <w:rsid w:val="00B25B93"/>
    <w:rsid w:val="00B25C74"/>
    <w:rsid w:val="00B25D2D"/>
    <w:rsid w:val="00B25ED6"/>
    <w:rsid w:val="00B2605E"/>
    <w:rsid w:val="00B260AD"/>
    <w:rsid w:val="00B263A0"/>
    <w:rsid w:val="00B26404"/>
    <w:rsid w:val="00B264B4"/>
    <w:rsid w:val="00B264CE"/>
    <w:rsid w:val="00B26A9D"/>
    <w:rsid w:val="00B26E64"/>
    <w:rsid w:val="00B27257"/>
    <w:rsid w:val="00B27329"/>
    <w:rsid w:val="00B27400"/>
    <w:rsid w:val="00B27403"/>
    <w:rsid w:val="00B277D7"/>
    <w:rsid w:val="00B277E4"/>
    <w:rsid w:val="00B27A0A"/>
    <w:rsid w:val="00B27B4A"/>
    <w:rsid w:val="00B27BEC"/>
    <w:rsid w:val="00B27C52"/>
    <w:rsid w:val="00B27DE8"/>
    <w:rsid w:val="00B27EA2"/>
    <w:rsid w:val="00B30002"/>
    <w:rsid w:val="00B30133"/>
    <w:rsid w:val="00B30165"/>
    <w:rsid w:val="00B30173"/>
    <w:rsid w:val="00B303B6"/>
    <w:rsid w:val="00B3068E"/>
    <w:rsid w:val="00B307CA"/>
    <w:rsid w:val="00B307D3"/>
    <w:rsid w:val="00B30830"/>
    <w:rsid w:val="00B308CB"/>
    <w:rsid w:val="00B30938"/>
    <w:rsid w:val="00B30CCE"/>
    <w:rsid w:val="00B30D7B"/>
    <w:rsid w:val="00B30D8C"/>
    <w:rsid w:val="00B30F48"/>
    <w:rsid w:val="00B30F50"/>
    <w:rsid w:val="00B3122F"/>
    <w:rsid w:val="00B312E8"/>
    <w:rsid w:val="00B3171C"/>
    <w:rsid w:val="00B31C6E"/>
    <w:rsid w:val="00B31C87"/>
    <w:rsid w:val="00B31E71"/>
    <w:rsid w:val="00B31E7F"/>
    <w:rsid w:val="00B31EAC"/>
    <w:rsid w:val="00B32122"/>
    <w:rsid w:val="00B322AF"/>
    <w:rsid w:val="00B322D4"/>
    <w:rsid w:val="00B32380"/>
    <w:rsid w:val="00B32422"/>
    <w:rsid w:val="00B32466"/>
    <w:rsid w:val="00B324AA"/>
    <w:rsid w:val="00B326B1"/>
    <w:rsid w:val="00B33124"/>
    <w:rsid w:val="00B3318B"/>
    <w:rsid w:val="00B33223"/>
    <w:rsid w:val="00B3333D"/>
    <w:rsid w:val="00B33344"/>
    <w:rsid w:val="00B33357"/>
    <w:rsid w:val="00B33361"/>
    <w:rsid w:val="00B333C3"/>
    <w:rsid w:val="00B33622"/>
    <w:rsid w:val="00B33671"/>
    <w:rsid w:val="00B33695"/>
    <w:rsid w:val="00B33712"/>
    <w:rsid w:val="00B33742"/>
    <w:rsid w:val="00B337B5"/>
    <w:rsid w:val="00B33951"/>
    <w:rsid w:val="00B33A82"/>
    <w:rsid w:val="00B33AED"/>
    <w:rsid w:val="00B33EDF"/>
    <w:rsid w:val="00B3404E"/>
    <w:rsid w:val="00B341B6"/>
    <w:rsid w:val="00B3421E"/>
    <w:rsid w:val="00B34281"/>
    <w:rsid w:val="00B342FC"/>
    <w:rsid w:val="00B34580"/>
    <w:rsid w:val="00B347C5"/>
    <w:rsid w:val="00B347E3"/>
    <w:rsid w:val="00B34825"/>
    <w:rsid w:val="00B34889"/>
    <w:rsid w:val="00B34985"/>
    <w:rsid w:val="00B34A1B"/>
    <w:rsid w:val="00B34AFA"/>
    <w:rsid w:val="00B34B59"/>
    <w:rsid w:val="00B34CB2"/>
    <w:rsid w:val="00B34DAE"/>
    <w:rsid w:val="00B35040"/>
    <w:rsid w:val="00B35383"/>
    <w:rsid w:val="00B355CB"/>
    <w:rsid w:val="00B35603"/>
    <w:rsid w:val="00B357EF"/>
    <w:rsid w:val="00B35915"/>
    <w:rsid w:val="00B35A38"/>
    <w:rsid w:val="00B35A43"/>
    <w:rsid w:val="00B35BE1"/>
    <w:rsid w:val="00B35C00"/>
    <w:rsid w:val="00B35F3E"/>
    <w:rsid w:val="00B35FEC"/>
    <w:rsid w:val="00B36011"/>
    <w:rsid w:val="00B3605D"/>
    <w:rsid w:val="00B36504"/>
    <w:rsid w:val="00B3663D"/>
    <w:rsid w:val="00B366F0"/>
    <w:rsid w:val="00B3694C"/>
    <w:rsid w:val="00B369D1"/>
    <w:rsid w:val="00B36EFC"/>
    <w:rsid w:val="00B36F58"/>
    <w:rsid w:val="00B37099"/>
    <w:rsid w:val="00B370F4"/>
    <w:rsid w:val="00B372D3"/>
    <w:rsid w:val="00B37397"/>
    <w:rsid w:val="00B373C0"/>
    <w:rsid w:val="00B37665"/>
    <w:rsid w:val="00B37677"/>
    <w:rsid w:val="00B37685"/>
    <w:rsid w:val="00B376B2"/>
    <w:rsid w:val="00B37920"/>
    <w:rsid w:val="00B37A06"/>
    <w:rsid w:val="00B37A10"/>
    <w:rsid w:val="00B37BC4"/>
    <w:rsid w:val="00B37F13"/>
    <w:rsid w:val="00B37F42"/>
    <w:rsid w:val="00B40075"/>
    <w:rsid w:val="00B4016B"/>
    <w:rsid w:val="00B403C2"/>
    <w:rsid w:val="00B40449"/>
    <w:rsid w:val="00B40874"/>
    <w:rsid w:val="00B408AF"/>
    <w:rsid w:val="00B40C19"/>
    <w:rsid w:val="00B40FD3"/>
    <w:rsid w:val="00B410AD"/>
    <w:rsid w:val="00B41267"/>
    <w:rsid w:val="00B412A7"/>
    <w:rsid w:val="00B412AA"/>
    <w:rsid w:val="00B41319"/>
    <w:rsid w:val="00B415C5"/>
    <w:rsid w:val="00B4167D"/>
    <w:rsid w:val="00B4189F"/>
    <w:rsid w:val="00B4195E"/>
    <w:rsid w:val="00B4195F"/>
    <w:rsid w:val="00B41968"/>
    <w:rsid w:val="00B41993"/>
    <w:rsid w:val="00B41B3F"/>
    <w:rsid w:val="00B41D13"/>
    <w:rsid w:val="00B41E09"/>
    <w:rsid w:val="00B41EF1"/>
    <w:rsid w:val="00B41F07"/>
    <w:rsid w:val="00B4216D"/>
    <w:rsid w:val="00B421B5"/>
    <w:rsid w:val="00B42270"/>
    <w:rsid w:val="00B42528"/>
    <w:rsid w:val="00B42561"/>
    <w:rsid w:val="00B426E6"/>
    <w:rsid w:val="00B429AC"/>
    <w:rsid w:val="00B42AAF"/>
    <w:rsid w:val="00B42B60"/>
    <w:rsid w:val="00B42B6F"/>
    <w:rsid w:val="00B42BA0"/>
    <w:rsid w:val="00B42BC7"/>
    <w:rsid w:val="00B42D16"/>
    <w:rsid w:val="00B42D6A"/>
    <w:rsid w:val="00B42F8C"/>
    <w:rsid w:val="00B4304A"/>
    <w:rsid w:val="00B430C8"/>
    <w:rsid w:val="00B430CC"/>
    <w:rsid w:val="00B430D2"/>
    <w:rsid w:val="00B435DF"/>
    <w:rsid w:val="00B43624"/>
    <w:rsid w:val="00B4376B"/>
    <w:rsid w:val="00B43A76"/>
    <w:rsid w:val="00B43C0D"/>
    <w:rsid w:val="00B43C93"/>
    <w:rsid w:val="00B43CAC"/>
    <w:rsid w:val="00B43EFD"/>
    <w:rsid w:val="00B44208"/>
    <w:rsid w:val="00B4439C"/>
    <w:rsid w:val="00B44425"/>
    <w:rsid w:val="00B4449C"/>
    <w:rsid w:val="00B444AD"/>
    <w:rsid w:val="00B4485B"/>
    <w:rsid w:val="00B44997"/>
    <w:rsid w:val="00B44C2B"/>
    <w:rsid w:val="00B44DC4"/>
    <w:rsid w:val="00B450DD"/>
    <w:rsid w:val="00B450EB"/>
    <w:rsid w:val="00B45352"/>
    <w:rsid w:val="00B45387"/>
    <w:rsid w:val="00B453FB"/>
    <w:rsid w:val="00B455E6"/>
    <w:rsid w:val="00B456C2"/>
    <w:rsid w:val="00B458E0"/>
    <w:rsid w:val="00B45A06"/>
    <w:rsid w:val="00B45A08"/>
    <w:rsid w:val="00B45A37"/>
    <w:rsid w:val="00B45F20"/>
    <w:rsid w:val="00B463C5"/>
    <w:rsid w:val="00B463D5"/>
    <w:rsid w:val="00B4649A"/>
    <w:rsid w:val="00B46581"/>
    <w:rsid w:val="00B4672F"/>
    <w:rsid w:val="00B46775"/>
    <w:rsid w:val="00B469B0"/>
    <w:rsid w:val="00B469DB"/>
    <w:rsid w:val="00B46C85"/>
    <w:rsid w:val="00B46CF4"/>
    <w:rsid w:val="00B46D08"/>
    <w:rsid w:val="00B46D60"/>
    <w:rsid w:val="00B46DB7"/>
    <w:rsid w:val="00B46DC6"/>
    <w:rsid w:val="00B46E9C"/>
    <w:rsid w:val="00B46F98"/>
    <w:rsid w:val="00B472AD"/>
    <w:rsid w:val="00B473B4"/>
    <w:rsid w:val="00B4773F"/>
    <w:rsid w:val="00B47994"/>
    <w:rsid w:val="00B47D46"/>
    <w:rsid w:val="00B47D54"/>
    <w:rsid w:val="00B5001F"/>
    <w:rsid w:val="00B500AC"/>
    <w:rsid w:val="00B5010C"/>
    <w:rsid w:val="00B5028B"/>
    <w:rsid w:val="00B505DA"/>
    <w:rsid w:val="00B5078D"/>
    <w:rsid w:val="00B50A68"/>
    <w:rsid w:val="00B50B0C"/>
    <w:rsid w:val="00B50D13"/>
    <w:rsid w:val="00B50E0B"/>
    <w:rsid w:val="00B50E14"/>
    <w:rsid w:val="00B51148"/>
    <w:rsid w:val="00B511A6"/>
    <w:rsid w:val="00B51313"/>
    <w:rsid w:val="00B51350"/>
    <w:rsid w:val="00B51553"/>
    <w:rsid w:val="00B51690"/>
    <w:rsid w:val="00B516BA"/>
    <w:rsid w:val="00B51839"/>
    <w:rsid w:val="00B518E1"/>
    <w:rsid w:val="00B5191E"/>
    <w:rsid w:val="00B51958"/>
    <w:rsid w:val="00B51971"/>
    <w:rsid w:val="00B51A1F"/>
    <w:rsid w:val="00B51AB1"/>
    <w:rsid w:val="00B51AD4"/>
    <w:rsid w:val="00B51AE1"/>
    <w:rsid w:val="00B51DF8"/>
    <w:rsid w:val="00B51EB4"/>
    <w:rsid w:val="00B51F33"/>
    <w:rsid w:val="00B5203F"/>
    <w:rsid w:val="00B5267F"/>
    <w:rsid w:val="00B52837"/>
    <w:rsid w:val="00B529B6"/>
    <w:rsid w:val="00B52C5E"/>
    <w:rsid w:val="00B52CC3"/>
    <w:rsid w:val="00B52D6C"/>
    <w:rsid w:val="00B52D9E"/>
    <w:rsid w:val="00B52EED"/>
    <w:rsid w:val="00B52FCE"/>
    <w:rsid w:val="00B53084"/>
    <w:rsid w:val="00B531FA"/>
    <w:rsid w:val="00B53239"/>
    <w:rsid w:val="00B53263"/>
    <w:rsid w:val="00B532A1"/>
    <w:rsid w:val="00B532BD"/>
    <w:rsid w:val="00B533CB"/>
    <w:rsid w:val="00B53704"/>
    <w:rsid w:val="00B53828"/>
    <w:rsid w:val="00B538E9"/>
    <w:rsid w:val="00B53A70"/>
    <w:rsid w:val="00B53E38"/>
    <w:rsid w:val="00B53FA5"/>
    <w:rsid w:val="00B54106"/>
    <w:rsid w:val="00B54197"/>
    <w:rsid w:val="00B542AE"/>
    <w:rsid w:val="00B54388"/>
    <w:rsid w:val="00B543AC"/>
    <w:rsid w:val="00B543B0"/>
    <w:rsid w:val="00B546F0"/>
    <w:rsid w:val="00B548D7"/>
    <w:rsid w:val="00B54906"/>
    <w:rsid w:val="00B54C5E"/>
    <w:rsid w:val="00B54DC9"/>
    <w:rsid w:val="00B54DE9"/>
    <w:rsid w:val="00B54F8D"/>
    <w:rsid w:val="00B55054"/>
    <w:rsid w:val="00B55174"/>
    <w:rsid w:val="00B55225"/>
    <w:rsid w:val="00B552A6"/>
    <w:rsid w:val="00B5533C"/>
    <w:rsid w:val="00B55346"/>
    <w:rsid w:val="00B55392"/>
    <w:rsid w:val="00B55491"/>
    <w:rsid w:val="00B55827"/>
    <w:rsid w:val="00B5589E"/>
    <w:rsid w:val="00B558EC"/>
    <w:rsid w:val="00B55E7B"/>
    <w:rsid w:val="00B5608D"/>
    <w:rsid w:val="00B56092"/>
    <w:rsid w:val="00B561B2"/>
    <w:rsid w:val="00B561D1"/>
    <w:rsid w:val="00B562B8"/>
    <w:rsid w:val="00B56340"/>
    <w:rsid w:val="00B5636C"/>
    <w:rsid w:val="00B56750"/>
    <w:rsid w:val="00B567BB"/>
    <w:rsid w:val="00B5685E"/>
    <w:rsid w:val="00B569D0"/>
    <w:rsid w:val="00B56B48"/>
    <w:rsid w:val="00B56C01"/>
    <w:rsid w:val="00B56D11"/>
    <w:rsid w:val="00B56D33"/>
    <w:rsid w:val="00B56E0D"/>
    <w:rsid w:val="00B56F3F"/>
    <w:rsid w:val="00B57078"/>
    <w:rsid w:val="00B572CA"/>
    <w:rsid w:val="00B574CC"/>
    <w:rsid w:val="00B5767F"/>
    <w:rsid w:val="00B5769B"/>
    <w:rsid w:val="00B577DA"/>
    <w:rsid w:val="00B578EF"/>
    <w:rsid w:val="00B579D2"/>
    <w:rsid w:val="00B57A44"/>
    <w:rsid w:val="00B57A5D"/>
    <w:rsid w:val="00B57ABC"/>
    <w:rsid w:val="00B57D69"/>
    <w:rsid w:val="00B60738"/>
    <w:rsid w:val="00B607F9"/>
    <w:rsid w:val="00B60C84"/>
    <w:rsid w:val="00B60D63"/>
    <w:rsid w:val="00B60D9E"/>
    <w:rsid w:val="00B60DEB"/>
    <w:rsid w:val="00B60E4E"/>
    <w:rsid w:val="00B60E60"/>
    <w:rsid w:val="00B61073"/>
    <w:rsid w:val="00B61163"/>
    <w:rsid w:val="00B61233"/>
    <w:rsid w:val="00B61572"/>
    <w:rsid w:val="00B61711"/>
    <w:rsid w:val="00B61849"/>
    <w:rsid w:val="00B6187A"/>
    <w:rsid w:val="00B61A21"/>
    <w:rsid w:val="00B61B21"/>
    <w:rsid w:val="00B61B59"/>
    <w:rsid w:val="00B61E98"/>
    <w:rsid w:val="00B620E3"/>
    <w:rsid w:val="00B62119"/>
    <w:rsid w:val="00B622A9"/>
    <w:rsid w:val="00B62677"/>
    <w:rsid w:val="00B6272C"/>
    <w:rsid w:val="00B628AB"/>
    <w:rsid w:val="00B629C9"/>
    <w:rsid w:val="00B62A3B"/>
    <w:rsid w:val="00B62A82"/>
    <w:rsid w:val="00B62BBE"/>
    <w:rsid w:val="00B62F31"/>
    <w:rsid w:val="00B63356"/>
    <w:rsid w:val="00B6388A"/>
    <w:rsid w:val="00B63915"/>
    <w:rsid w:val="00B63AD0"/>
    <w:rsid w:val="00B63CC7"/>
    <w:rsid w:val="00B640CC"/>
    <w:rsid w:val="00B6425E"/>
    <w:rsid w:val="00B6460E"/>
    <w:rsid w:val="00B6480E"/>
    <w:rsid w:val="00B64981"/>
    <w:rsid w:val="00B64D6E"/>
    <w:rsid w:val="00B64E24"/>
    <w:rsid w:val="00B64E66"/>
    <w:rsid w:val="00B64EFE"/>
    <w:rsid w:val="00B65014"/>
    <w:rsid w:val="00B650A0"/>
    <w:rsid w:val="00B65116"/>
    <w:rsid w:val="00B6530B"/>
    <w:rsid w:val="00B657DA"/>
    <w:rsid w:val="00B659D1"/>
    <w:rsid w:val="00B65B2E"/>
    <w:rsid w:val="00B66011"/>
    <w:rsid w:val="00B66095"/>
    <w:rsid w:val="00B661DF"/>
    <w:rsid w:val="00B6624D"/>
    <w:rsid w:val="00B66379"/>
    <w:rsid w:val="00B6639D"/>
    <w:rsid w:val="00B663AF"/>
    <w:rsid w:val="00B6658D"/>
    <w:rsid w:val="00B666D0"/>
    <w:rsid w:val="00B66B91"/>
    <w:rsid w:val="00B66C12"/>
    <w:rsid w:val="00B66C37"/>
    <w:rsid w:val="00B66E69"/>
    <w:rsid w:val="00B66E71"/>
    <w:rsid w:val="00B67066"/>
    <w:rsid w:val="00B6726B"/>
    <w:rsid w:val="00B67388"/>
    <w:rsid w:val="00B67521"/>
    <w:rsid w:val="00B675EA"/>
    <w:rsid w:val="00B6762E"/>
    <w:rsid w:val="00B676BC"/>
    <w:rsid w:val="00B67854"/>
    <w:rsid w:val="00B678EF"/>
    <w:rsid w:val="00B67A1B"/>
    <w:rsid w:val="00B67CA4"/>
    <w:rsid w:val="00B67DCF"/>
    <w:rsid w:val="00B70066"/>
    <w:rsid w:val="00B70204"/>
    <w:rsid w:val="00B70650"/>
    <w:rsid w:val="00B706FD"/>
    <w:rsid w:val="00B70807"/>
    <w:rsid w:val="00B7090B"/>
    <w:rsid w:val="00B709AE"/>
    <w:rsid w:val="00B709D9"/>
    <w:rsid w:val="00B70DEE"/>
    <w:rsid w:val="00B710B4"/>
    <w:rsid w:val="00B712CC"/>
    <w:rsid w:val="00B71305"/>
    <w:rsid w:val="00B71365"/>
    <w:rsid w:val="00B713E4"/>
    <w:rsid w:val="00B714A7"/>
    <w:rsid w:val="00B716F3"/>
    <w:rsid w:val="00B718CD"/>
    <w:rsid w:val="00B71968"/>
    <w:rsid w:val="00B71969"/>
    <w:rsid w:val="00B71983"/>
    <w:rsid w:val="00B71FBF"/>
    <w:rsid w:val="00B72055"/>
    <w:rsid w:val="00B72073"/>
    <w:rsid w:val="00B720BA"/>
    <w:rsid w:val="00B720C0"/>
    <w:rsid w:val="00B72143"/>
    <w:rsid w:val="00B7226E"/>
    <w:rsid w:val="00B7264C"/>
    <w:rsid w:val="00B72796"/>
    <w:rsid w:val="00B72890"/>
    <w:rsid w:val="00B728E2"/>
    <w:rsid w:val="00B72922"/>
    <w:rsid w:val="00B72BB1"/>
    <w:rsid w:val="00B72CC9"/>
    <w:rsid w:val="00B73083"/>
    <w:rsid w:val="00B730CD"/>
    <w:rsid w:val="00B7314F"/>
    <w:rsid w:val="00B73203"/>
    <w:rsid w:val="00B73223"/>
    <w:rsid w:val="00B73225"/>
    <w:rsid w:val="00B733E6"/>
    <w:rsid w:val="00B73502"/>
    <w:rsid w:val="00B7352A"/>
    <w:rsid w:val="00B73684"/>
    <w:rsid w:val="00B736BD"/>
    <w:rsid w:val="00B7384C"/>
    <w:rsid w:val="00B738B2"/>
    <w:rsid w:val="00B73A72"/>
    <w:rsid w:val="00B73AC5"/>
    <w:rsid w:val="00B73B1C"/>
    <w:rsid w:val="00B73B63"/>
    <w:rsid w:val="00B741C4"/>
    <w:rsid w:val="00B74265"/>
    <w:rsid w:val="00B7426B"/>
    <w:rsid w:val="00B74304"/>
    <w:rsid w:val="00B74405"/>
    <w:rsid w:val="00B74446"/>
    <w:rsid w:val="00B74656"/>
    <w:rsid w:val="00B74713"/>
    <w:rsid w:val="00B74A12"/>
    <w:rsid w:val="00B74B44"/>
    <w:rsid w:val="00B74C18"/>
    <w:rsid w:val="00B74E45"/>
    <w:rsid w:val="00B74E72"/>
    <w:rsid w:val="00B74F0C"/>
    <w:rsid w:val="00B74FF9"/>
    <w:rsid w:val="00B751E3"/>
    <w:rsid w:val="00B75217"/>
    <w:rsid w:val="00B752D1"/>
    <w:rsid w:val="00B754DE"/>
    <w:rsid w:val="00B757EE"/>
    <w:rsid w:val="00B75ADD"/>
    <w:rsid w:val="00B75B02"/>
    <w:rsid w:val="00B75ED5"/>
    <w:rsid w:val="00B7631A"/>
    <w:rsid w:val="00B76359"/>
    <w:rsid w:val="00B764D8"/>
    <w:rsid w:val="00B7658D"/>
    <w:rsid w:val="00B766D2"/>
    <w:rsid w:val="00B7676E"/>
    <w:rsid w:val="00B76A87"/>
    <w:rsid w:val="00B76B3E"/>
    <w:rsid w:val="00B76B5B"/>
    <w:rsid w:val="00B76D40"/>
    <w:rsid w:val="00B770B8"/>
    <w:rsid w:val="00B7715F"/>
    <w:rsid w:val="00B7745A"/>
    <w:rsid w:val="00B77545"/>
    <w:rsid w:val="00B775A2"/>
    <w:rsid w:val="00B77611"/>
    <w:rsid w:val="00B7770E"/>
    <w:rsid w:val="00B777E8"/>
    <w:rsid w:val="00B77AE4"/>
    <w:rsid w:val="00B77B1B"/>
    <w:rsid w:val="00B77BEA"/>
    <w:rsid w:val="00B77C75"/>
    <w:rsid w:val="00B77D48"/>
    <w:rsid w:val="00B77E85"/>
    <w:rsid w:val="00B77E95"/>
    <w:rsid w:val="00B77F33"/>
    <w:rsid w:val="00B77FA8"/>
    <w:rsid w:val="00B800F8"/>
    <w:rsid w:val="00B8015F"/>
    <w:rsid w:val="00B80391"/>
    <w:rsid w:val="00B8044E"/>
    <w:rsid w:val="00B80489"/>
    <w:rsid w:val="00B8056A"/>
    <w:rsid w:val="00B805F0"/>
    <w:rsid w:val="00B806B7"/>
    <w:rsid w:val="00B8074B"/>
    <w:rsid w:val="00B8075C"/>
    <w:rsid w:val="00B807DB"/>
    <w:rsid w:val="00B807E3"/>
    <w:rsid w:val="00B8097E"/>
    <w:rsid w:val="00B80B54"/>
    <w:rsid w:val="00B80E16"/>
    <w:rsid w:val="00B80EBD"/>
    <w:rsid w:val="00B80F1F"/>
    <w:rsid w:val="00B8112B"/>
    <w:rsid w:val="00B8132B"/>
    <w:rsid w:val="00B81736"/>
    <w:rsid w:val="00B817D9"/>
    <w:rsid w:val="00B817E3"/>
    <w:rsid w:val="00B819B3"/>
    <w:rsid w:val="00B819D8"/>
    <w:rsid w:val="00B81ACA"/>
    <w:rsid w:val="00B81DF1"/>
    <w:rsid w:val="00B81E44"/>
    <w:rsid w:val="00B81FC7"/>
    <w:rsid w:val="00B82085"/>
    <w:rsid w:val="00B823F7"/>
    <w:rsid w:val="00B8249E"/>
    <w:rsid w:val="00B825CC"/>
    <w:rsid w:val="00B82710"/>
    <w:rsid w:val="00B8289C"/>
    <w:rsid w:val="00B828B0"/>
    <w:rsid w:val="00B829E6"/>
    <w:rsid w:val="00B82AFA"/>
    <w:rsid w:val="00B82B8C"/>
    <w:rsid w:val="00B82B8F"/>
    <w:rsid w:val="00B82D42"/>
    <w:rsid w:val="00B82DF6"/>
    <w:rsid w:val="00B82F48"/>
    <w:rsid w:val="00B82FFC"/>
    <w:rsid w:val="00B831ED"/>
    <w:rsid w:val="00B8329F"/>
    <w:rsid w:val="00B835AD"/>
    <w:rsid w:val="00B836E2"/>
    <w:rsid w:val="00B837E3"/>
    <w:rsid w:val="00B83D42"/>
    <w:rsid w:val="00B83F2D"/>
    <w:rsid w:val="00B84046"/>
    <w:rsid w:val="00B84151"/>
    <w:rsid w:val="00B8419D"/>
    <w:rsid w:val="00B841B3"/>
    <w:rsid w:val="00B8424F"/>
    <w:rsid w:val="00B8427E"/>
    <w:rsid w:val="00B84291"/>
    <w:rsid w:val="00B84346"/>
    <w:rsid w:val="00B848B8"/>
    <w:rsid w:val="00B84A71"/>
    <w:rsid w:val="00B84B5F"/>
    <w:rsid w:val="00B84C29"/>
    <w:rsid w:val="00B85017"/>
    <w:rsid w:val="00B850E4"/>
    <w:rsid w:val="00B85542"/>
    <w:rsid w:val="00B8557D"/>
    <w:rsid w:val="00B85893"/>
    <w:rsid w:val="00B85974"/>
    <w:rsid w:val="00B85EC9"/>
    <w:rsid w:val="00B86022"/>
    <w:rsid w:val="00B860FE"/>
    <w:rsid w:val="00B8615F"/>
    <w:rsid w:val="00B862AB"/>
    <w:rsid w:val="00B86429"/>
    <w:rsid w:val="00B8643B"/>
    <w:rsid w:val="00B864F5"/>
    <w:rsid w:val="00B86513"/>
    <w:rsid w:val="00B8662D"/>
    <w:rsid w:val="00B86737"/>
    <w:rsid w:val="00B86930"/>
    <w:rsid w:val="00B86BB1"/>
    <w:rsid w:val="00B86BC8"/>
    <w:rsid w:val="00B86C1F"/>
    <w:rsid w:val="00B86C7C"/>
    <w:rsid w:val="00B86D94"/>
    <w:rsid w:val="00B86DB0"/>
    <w:rsid w:val="00B86F5A"/>
    <w:rsid w:val="00B86F85"/>
    <w:rsid w:val="00B87199"/>
    <w:rsid w:val="00B871AD"/>
    <w:rsid w:val="00B8742D"/>
    <w:rsid w:val="00B87438"/>
    <w:rsid w:val="00B87544"/>
    <w:rsid w:val="00B8755D"/>
    <w:rsid w:val="00B875B8"/>
    <w:rsid w:val="00B8762C"/>
    <w:rsid w:val="00B8768C"/>
    <w:rsid w:val="00B87701"/>
    <w:rsid w:val="00B87706"/>
    <w:rsid w:val="00B877E6"/>
    <w:rsid w:val="00B87845"/>
    <w:rsid w:val="00B8791A"/>
    <w:rsid w:val="00B87A19"/>
    <w:rsid w:val="00B87B1F"/>
    <w:rsid w:val="00B87B58"/>
    <w:rsid w:val="00B87E03"/>
    <w:rsid w:val="00B90035"/>
    <w:rsid w:val="00B90139"/>
    <w:rsid w:val="00B904D8"/>
    <w:rsid w:val="00B9064E"/>
    <w:rsid w:val="00B90805"/>
    <w:rsid w:val="00B909FB"/>
    <w:rsid w:val="00B90D28"/>
    <w:rsid w:val="00B90D96"/>
    <w:rsid w:val="00B90E39"/>
    <w:rsid w:val="00B9106C"/>
    <w:rsid w:val="00B910C5"/>
    <w:rsid w:val="00B910D2"/>
    <w:rsid w:val="00B911A7"/>
    <w:rsid w:val="00B912B4"/>
    <w:rsid w:val="00B91328"/>
    <w:rsid w:val="00B91433"/>
    <w:rsid w:val="00B91726"/>
    <w:rsid w:val="00B9172F"/>
    <w:rsid w:val="00B91743"/>
    <w:rsid w:val="00B91B4C"/>
    <w:rsid w:val="00B92081"/>
    <w:rsid w:val="00B92226"/>
    <w:rsid w:val="00B92306"/>
    <w:rsid w:val="00B924E3"/>
    <w:rsid w:val="00B92509"/>
    <w:rsid w:val="00B9265D"/>
    <w:rsid w:val="00B927C0"/>
    <w:rsid w:val="00B9285D"/>
    <w:rsid w:val="00B928D3"/>
    <w:rsid w:val="00B92D41"/>
    <w:rsid w:val="00B92EA1"/>
    <w:rsid w:val="00B92FFD"/>
    <w:rsid w:val="00B93308"/>
    <w:rsid w:val="00B933CD"/>
    <w:rsid w:val="00B9346B"/>
    <w:rsid w:val="00B9383A"/>
    <w:rsid w:val="00B939F8"/>
    <w:rsid w:val="00B93A8A"/>
    <w:rsid w:val="00B93AD2"/>
    <w:rsid w:val="00B93B12"/>
    <w:rsid w:val="00B93B1C"/>
    <w:rsid w:val="00B93C73"/>
    <w:rsid w:val="00B93FF9"/>
    <w:rsid w:val="00B941E5"/>
    <w:rsid w:val="00B94231"/>
    <w:rsid w:val="00B9484A"/>
    <w:rsid w:val="00B94852"/>
    <w:rsid w:val="00B94881"/>
    <w:rsid w:val="00B948FE"/>
    <w:rsid w:val="00B94A85"/>
    <w:rsid w:val="00B94A87"/>
    <w:rsid w:val="00B94C5E"/>
    <w:rsid w:val="00B94D29"/>
    <w:rsid w:val="00B94DF2"/>
    <w:rsid w:val="00B94E1C"/>
    <w:rsid w:val="00B9505B"/>
    <w:rsid w:val="00B95216"/>
    <w:rsid w:val="00B954C9"/>
    <w:rsid w:val="00B95834"/>
    <w:rsid w:val="00B958FD"/>
    <w:rsid w:val="00B95A32"/>
    <w:rsid w:val="00B95A6F"/>
    <w:rsid w:val="00B95DA8"/>
    <w:rsid w:val="00B95F29"/>
    <w:rsid w:val="00B962EC"/>
    <w:rsid w:val="00B96590"/>
    <w:rsid w:val="00B96939"/>
    <w:rsid w:val="00B96982"/>
    <w:rsid w:val="00B96AC3"/>
    <w:rsid w:val="00B96B02"/>
    <w:rsid w:val="00B96CA0"/>
    <w:rsid w:val="00B96DA2"/>
    <w:rsid w:val="00B96E55"/>
    <w:rsid w:val="00B96F09"/>
    <w:rsid w:val="00B976C9"/>
    <w:rsid w:val="00B97887"/>
    <w:rsid w:val="00B97983"/>
    <w:rsid w:val="00B979CF"/>
    <w:rsid w:val="00B97ADE"/>
    <w:rsid w:val="00B97B4D"/>
    <w:rsid w:val="00B97B60"/>
    <w:rsid w:val="00B97C9D"/>
    <w:rsid w:val="00B97E1D"/>
    <w:rsid w:val="00B97E85"/>
    <w:rsid w:val="00BA0006"/>
    <w:rsid w:val="00BA00BD"/>
    <w:rsid w:val="00BA0124"/>
    <w:rsid w:val="00BA0144"/>
    <w:rsid w:val="00BA05A1"/>
    <w:rsid w:val="00BA076B"/>
    <w:rsid w:val="00BA0914"/>
    <w:rsid w:val="00BA099E"/>
    <w:rsid w:val="00BA0DAF"/>
    <w:rsid w:val="00BA0DB8"/>
    <w:rsid w:val="00BA0E70"/>
    <w:rsid w:val="00BA0FE9"/>
    <w:rsid w:val="00BA1110"/>
    <w:rsid w:val="00BA1318"/>
    <w:rsid w:val="00BA154E"/>
    <w:rsid w:val="00BA19E9"/>
    <w:rsid w:val="00BA1A87"/>
    <w:rsid w:val="00BA1A8D"/>
    <w:rsid w:val="00BA1BB3"/>
    <w:rsid w:val="00BA1C5B"/>
    <w:rsid w:val="00BA1D77"/>
    <w:rsid w:val="00BA1DB2"/>
    <w:rsid w:val="00BA2029"/>
    <w:rsid w:val="00BA2211"/>
    <w:rsid w:val="00BA23EF"/>
    <w:rsid w:val="00BA26EC"/>
    <w:rsid w:val="00BA275B"/>
    <w:rsid w:val="00BA2777"/>
    <w:rsid w:val="00BA28DF"/>
    <w:rsid w:val="00BA2961"/>
    <w:rsid w:val="00BA29CE"/>
    <w:rsid w:val="00BA2C39"/>
    <w:rsid w:val="00BA2CD8"/>
    <w:rsid w:val="00BA2EB4"/>
    <w:rsid w:val="00BA2F10"/>
    <w:rsid w:val="00BA3486"/>
    <w:rsid w:val="00BA370B"/>
    <w:rsid w:val="00BA39D8"/>
    <w:rsid w:val="00BA39DD"/>
    <w:rsid w:val="00BA3B67"/>
    <w:rsid w:val="00BA403C"/>
    <w:rsid w:val="00BA40EE"/>
    <w:rsid w:val="00BA42D7"/>
    <w:rsid w:val="00BA4340"/>
    <w:rsid w:val="00BA43C9"/>
    <w:rsid w:val="00BA43F1"/>
    <w:rsid w:val="00BA4431"/>
    <w:rsid w:val="00BA4729"/>
    <w:rsid w:val="00BA4756"/>
    <w:rsid w:val="00BA47EC"/>
    <w:rsid w:val="00BA4922"/>
    <w:rsid w:val="00BA498F"/>
    <w:rsid w:val="00BA49FB"/>
    <w:rsid w:val="00BA4AAC"/>
    <w:rsid w:val="00BA4BF8"/>
    <w:rsid w:val="00BA4E33"/>
    <w:rsid w:val="00BA4E99"/>
    <w:rsid w:val="00BA5262"/>
    <w:rsid w:val="00BA5339"/>
    <w:rsid w:val="00BA5355"/>
    <w:rsid w:val="00BA5501"/>
    <w:rsid w:val="00BA5522"/>
    <w:rsid w:val="00BA5704"/>
    <w:rsid w:val="00BA5947"/>
    <w:rsid w:val="00BA5B7C"/>
    <w:rsid w:val="00BA5D49"/>
    <w:rsid w:val="00BA5E95"/>
    <w:rsid w:val="00BA5E9C"/>
    <w:rsid w:val="00BA60C7"/>
    <w:rsid w:val="00BA6195"/>
    <w:rsid w:val="00BA6373"/>
    <w:rsid w:val="00BA6436"/>
    <w:rsid w:val="00BA65B5"/>
    <w:rsid w:val="00BA6691"/>
    <w:rsid w:val="00BA6789"/>
    <w:rsid w:val="00BA6BA9"/>
    <w:rsid w:val="00BA6C50"/>
    <w:rsid w:val="00BA6CBE"/>
    <w:rsid w:val="00BA6D61"/>
    <w:rsid w:val="00BA6D62"/>
    <w:rsid w:val="00BA6DED"/>
    <w:rsid w:val="00BA6E4B"/>
    <w:rsid w:val="00BA6ECD"/>
    <w:rsid w:val="00BA6FCE"/>
    <w:rsid w:val="00BA7008"/>
    <w:rsid w:val="00BA7042"/>
    <w:rsid w:val="00BA708A"/>
    <w:rsid w:val="00BA7097"/>
    <w:rsid w:val="00BA70A8"/>
    <w:rsid w:val="00BA7124"/>
    <w:rsid w:val="00BA7524"/>
    <w:rsid w:val="00BA76A0"/>
    <w:rsid w:val="00BA78A9"/>
    <w:rsid w:val="00BA7907"/>
    <w:rsid w:val="00BA7947"/>
    <w:rsid w:val="00BA7C24"/>
    <w:rsid w:val="00BA7C68"/>
    <w:rsid w:val="00BA7EC2"/>
    <w:rsid w:val="00BA7EC8"/>
    <w:rsid w:val="00BA7FE2"/>
    <w:rsid w:val="00BB0244"/>
    <w:rsid w:val="00BB024A"/>
    <w:rsid w:val="00BB030B"/>
    <w:rsid w:val="00BB031C"/>
    <w:rsid w:val="00BB0349"/>
    <w:rsid w:val="00BB08A5"/>
    <w:rsid w:val="00BB0A87"/>
    <w:rsid w:val="00BB0F54"/>
    <w:rsid w:val="00BB0F5B"/>
    <w:rsid w:val="00BB1125"/>
    <w:rsid w:val="00BB165D"/>
    <w:rsid w:val="00BB17AE"/>
    <w:rsid w:val="00BB17D3"/>
    <w:rsid w:val="00BB19F5"/>
    <w:rsid w:val="00BB1A9E"/>
    <w:rsid w:val="00BB1B5C"/>
    <w:rsid w:val="00BB1C1F"/>
    <w:rsid w:val="00BB1CD7"/>
    <w:rsid w:val="00BB1F9A"/>
    <w:rsid w:val="00BB20EF"/>
    <w:rsid w:val="00BB223B"/>
    <w:rsid w:val="00BB2393"/>
    <w:rsid w:val="00BB2409"/>
    <w:rsid w:val="00BB2577"/>
    <w:rsid w:val="00BB25F5"/>
    <w:rsid w:val="00BB274A"/>
    <w:rsid w:val="00BB27A0"/>
    <w:rsid w:val="00BB29EB"/>
    <w:rsid w:val="00BB2D1D"/>
    <w:rsid w:val="00BB2FD8"/>
    <w:rsid w:val="00BB3171"/>
    <w:rsid w:val="00BB332B"/>
    <w:rsid w:val="00BB33BF"/>
    <w:rsid w:val="00BB3431"/>
    <w:rsid w:val="00BB3476"/>
    <w:rsid w:val="00BB3541"/>
    <w:rsid w:val="00BB35AE"/>
    <w:rsid w:val="00BB382A"/>
    <w:rsid w:val="00BB397A"/>
    <w:rsid w:val="00BB3B76"/>
    <w:rsid w:val="00BB3BCE"/>
    <w:rsid w:val="00BB3F33"/>
    <w:rsid w:val="00BB3F4E"/>
    <w:rsid w:val="00BB3F5B"/>
    <w:rsid w:val="00BB3FFA"/>
    <w:rsid w:val="00BB40B9"/>
    <w:rsid w:val="00BB4155"/>
    <w:rsid w:val="00BB4766"/>
    <w:rsid w:val="00BB482F"/>
    <w:rsid w:val="00BB4889"/>
    <w:rsid w:val="00BB4997"/>
    <w:rsid w:val="00BB49BB"/>
    <w:rsid w:val="00BB49EA"/>
    <w:rsid w:val="00BB4B66"/>
    <w:rsid w:val="00BB4CAA"/>
    <w:rsid w:val="00BB4E48"/>
    <w:rsid w:val="00BB4EAD"/>
    <w:rsid w:val="00BB4ECF"/>
    <w:rsid w:val="00BB4F0D"/>
    <w:rsid w:val="00BB51F0"/>
    <w:rsid w:val="00BB51F3"/>
    <w:rsid w:val="00BB53D2"/>
    <w:rsid w:val="00BB5700"/>
    <w:rsid w:val="00BB5A8E"/>
    <w:rsid w:val="00BB5AB3"/>
    <w:rsid w:val="00BB5B99"/>
    <w:rsid w:val="00BB5C10"/>
    <w:rsid w:val="00BB5CAC"/>
    <w:rsid w:val="00BB5D8D"/>
    <w:rsid w:val="00BB609B"/>
    <w:rsid w:val="00BB61AC"/>
    <w:rsid w:val="00BB63A1"/>
    <w:rsid w:val="00BB63CA"/>
    <w:rsid w:val="00BB641B"/>
    <w:rsid w:val="00BB6465"/>
    <w:rsid w:val="00BB656C"/>
    <w:rsid w:val="00BB6631"/>
    <w:rsid w:val="00BB687A"/>
    <w:rsid w:val="00BB69C8"/>
    <w:rsid w:val="00BB6AB3"/>
    <w:rsid w:val="00BB6ABE"/>
    <w:rsid w:val="00BB6CAF"/>
    <w:rsid w:val="00BB6D3E"/>
    <w:rsid w:val="00BB6E81"/>
    <w:rsid w:val="00BB70F3"/>
    <w:rsid w:val="00BB7189"/>
    <w:rsid w:val="00BB74F8"/>
    <w:rsid w:val="00BB7746"/>
    <w:rsid w:val="00BB7ABB"/>
    <w:rsid w:val="00BB7B76"/>
    <w:rsid w:val="00BB7BDF"/>
    <w:rsid w:val="00BB7CA8"/>
    <w:rsid w:val="00BB7CD6"/>
    <w:rsid w:val="00BB7D51"/>
    <w:rsid w:val="00BB7DEE"/>
    <w:rsid w:val="00BB7F41"/>
    <w:rsid w:val="00BC0019"/>
    <w:rsid w:val="00BC00C7"/>
    <w:rsid w:val="00BC0255"/>
    <w:rsid w:val="00BC03A9"/>
    <w:rsid w:val="00BC03F4"/>
    <w:rsid w:val="00BC0443"/>
    <w:rsid w:val="00BC045E"/>
    <w:rsid w:val="00BC077A"/>
    <w:rsid w:val="00BC0781"/>
    <w:rsid w:val="00BC07A0"/>
    <w:rsid w:val="00BC0816"/>
    <w:rsid w:val="00BC0895"/>
    <w:rsid w:val="00BC0C58"/>
    <w:rsid w:val="00BC0CA1"/>
    <w:rsid w:val="00BC0DE2"/>
    <w:rsid w:val="00BC0E91"/>
    <w:rsid w:val="00BC1142"/>
    <w:rsid w:val="00BC13F5"/>
    <w:rsid w:val="00BC1418"/>
    <w:rsid w:val="00BC143F"/>
    <w:rsid w:val="00BC1498"/>
    <w:rsid w:val="00BC15EA"/>
    <w:rsid w:val="00BC169D"/>
    <w:rsid w:val="00BC1734"/>
    <w:rsid w:val="00BC1A5C"/>
    <w:rsid w:val="00BC1B7B"/>
    <w:rsid w:val="00BC1C72"/>
    <w:rsid w:val="00BC2058"/>
    <w:rsid w:val="00BC209A"/>
    <w:rsid w:val="00BC22CD"/>
    <w:rsid w:val="00BC23BC"/>
    <w:rsid w:val="00BC2460"/>
    <w:rsid w:val="00BC27B5"/>
    <w:rsid w:val="00BC2827"/>
    <w:rsid w:val="00BC28F5"/>
    <w:rsid w:val="00BC2956"/>
    <w:rsid w:val="00BC2B7D"/>
    <w:rsid w:val="00BC2BA8"/>
    <w:rsid w:val="00BC2BF2"/>
    <w:rsid w:val="00BC2F5F"/>
    <w:rsid w:val="00BC2FD0"/>
    <w:rsid w:val="00BC3143"/>
    <w:rsid w:val="00BC3284"/>
    <w:rsid w:val="00BC32EE"/>
    <w:rsid w:val="00BC342D"/>
    <w:rsid w:val="00BC368A"/>
    <w:rsid w:val="00BC36BA"/>
    <w:rsid w:val="00BC36CF"/>
    <w:rsid w:val="00BC36F6"/>
    <w:rsid w:val="00BC372A"/>
    <w:rsid w:val="00BC3A4F"/>
    <w:rsid w:val="00BC3A50"/>
    <w:rsid w:val="00BC3C19"/>
    <w:rsid w:val="00BC3CCB"/>
    <w:rsid w:val="00BC3F4F"/>
    <w:rsid w:val="00BC3FEA"/>
    <w:rsid w:val="00BC4020"/>
    <w:rsid w:val="00BC40F5"/>
    <w:rsid w:val="00BC458E"/>
    <w:rsid w:val="00BC45EA"/>
    <w:rsid w:val="00BC4638"/>
    <w:rsid w:val="00BC4710"/>
    <w:rsid w:val="00BC47B7"/>
    <w:rsid w:val="00BC4AB2"/>
    <w:rsid w:val="00BC4BB6"/>
    <w:rsid w:val="00BC4CAC"/>
    <w:rsid w:val="00BC5106"/>
    <w:rsid w:val="00BC532E"/>
    <w:rsid w:val="00BC5337"/>
    <w:rsid w:val="00BC546A"/>
    <w:rsid w:val="00BC551A"/>
    <w:rsid w:val="00BC5599"/>
    <w:rsid w:val="00BC570C"/>
    <w:rsid w:val="00BC594D"/>
    <w:rsid w:val="00BC5A04"/>
    <w:rsid w:val="00BC5C67"/>
    <w:rsid w:val="00BC5F17"/>
    <w:rsid w:val="00BC5FFD"/>
    <w:rsid w:val="00BC6028"/>
    <w:rsid w:val="00BC614C"/>
    <w:rsid w:val="00BC61AE"/>
    <w:rsid w:val="00BC61DD"/>
    <w:rsid w:val="00BC62D0"/>
    <w:rsid w:val="00BC63C8"/>
    <w:rsid w:val="00BC674C"/>
    <w:rsid w:val="00BC6896"/>
    <w:rsid w:val="00BC6927"/>
    <w:rsid w:val="00BC6A38"/>
    <w:rsid w:val="00BC6AB6"/>
    <w:rsid w:val="00BC6BB9"/>
    <w:rsid w:val="00BC6C83"/>
    <w:rsid w:val="00BC6CF3"/>
    <w:rsid w:val="00BC6D55"/>
    <w:rsid w:val="00BC6FB9"/>
    <w:rsid w:val="00BC6FBF"/>
    <w:rsid w:val="00BC7072"/>
    <w:rsid w:val="00BC71EF"/>
    <w:rsid w:val="00BC7730"/>
    <w:rsid w:val="00BC77BD"/>
    <w:rsid w:val="00BC7840"/>
    <w:rsid w:val="00BC78CA"/>
    <w:rsid w:val="00BC7969"/>
    <w:rsid w:val="00BC79AD"/>
    <w:rsid w:val="00BC7F46"/>
    <w:rsid w:val="00BC7F77"/>
    <w:rsid w:val="00BD009B"/>
    <w:rsid w:val="00BD00E9"/>
    <w:rsid w:val="00BD03D3"/>
    <w:rsid w:val="00BD0454"/>
    <w:rsid w:val="00BD04CC"/>
    <w:rsid w:val="00BD04D2"/>
    <w:rsid w:val="00BD04E6"/>
    <w:rsid w:val="00BD0502"/>
    <w:rsid w:val="00BD055F"/>
    <w:rsid w:val="00BD0784"/>
    <w:rsid w:val="00BD07CD"/>
    <w:rsid w:val="00BD0960"/>
    <w:rsid w:val="00BD0A92"/>
    <w:rsid w:val="00BD0B67"/>
    <w:rsid w:val="00BD0CCE"/>
    <w:rsid w:val="00BD0D49"/>
    <w:rsid w:val="00BD0EEF"/>
    <w:rsid w:val="00BD0F89"/>
    <w:rsid w:val="00BD128B"/>
    <w:rsid w:val="00BD16C3"/>
    <w:rsid w:val="00BD16FC"/>
    <w:rsid w:val="00BD183A"/>
    <w:rsid w:val="00BD19C8"/>
    <w:rsid w:val="00BD1AD9"/>
    <w:rsid w:val="00BD1E81"/>
    <w:rsid w:val="00BD20CC"/>
    <w:rsid w:val="00BD21DA"/>
    <w:rsid w:val="00BD2229"/>
    <w:rsid w:val="00BD2239"/>
    <w:rsid w:val="00BD251E"/>
    <w:rsid w:val="00BD2686"/>
    <w:rsid w:val="00BD269A"/>
    <w:rsid w:val="00BD2739"/>
    <w:rsid w:val="00BD2763"/>
    <w:rsid w:val="00BD2792"/>
    <w:rsid w:val="00BD2924"/>
    <w:rsid w:val="00BD2A62"/>
    <w:rsid w:val="00BD2ADD"/>
    <w:rsid w:val="00BD2B88"/>
    <w:rsid w:val="00BD2BA8"/>
    <w:rsid w:val="00BD30CB"/>
    <w:rsid w:val="00BD32AB"/>
    <w:rsid w:val="00BD32AE"/>
    <w:rsid w:val="00BD3316"/>
    <w:rsid w:val="00BD3398"/>
    <w:rsid w:val="00BD3534"/>
    <w:rsid w:val="00BD35FB"/>
    <w:rsid w:val="00BD3749"/>
    <w:rsid w:val="00BD383B"/>
    <w:rsid w:val="00BD3849"/>
    <w:rsid w:val="00BD385A"/>
    <w:rsid w:val="00BD3AF7"/>
    <w:rsid w:val="00BD3B25"/>
    <w:rsid w:val="00BD3D67"/>
    <w:rsid w:val="00BD3DE0"/>
    <w:rsid w:val="00BD3F5A"/>
    <w:rsid w:val="00BD3F63"/>
    <w:rsid w:val="00BD42B2"/>
    <w:rsid w:val="00BD43DA"/>
    <w:rsid w:val="00BD4431"/>
    <w:rsid w:val="00BD44C0"/>
    <w:rsid w:val="00BD4540"/>
    <w:rsid w:val="00BD4569"/>
    <w:rsid w:val="00BD45BC"/>
    <w:rsid w:val="00BD4742"/>
    <w:rsid w:val="00BD47AA"/>
    <w:rsid w:val="00BD497C"/>
    <w:rsid w:val="00BD4E82"/>
    <w:rsid w:val="00BD4EBB"/>
    <w:rsid w:val="00BD4EDE"/>
    <w:rsid w:val="00BD507A"/>
    <w:rsid w:val="00BD5102"/>
    <w:rsid w:val="00BD515A"/>
    <w:rsid w:val="00BD5350"/>
    <w:rsid w:val="00BD5384"/>
    <w:rsid w:val="00BD53A3"/>
    <w:rsid w:val="00BD553E"/>
    <w:rsid w:val="00BD5A67"/>
    <w:rsid w:val="00BD5B03"/>
    <w:rsid w:val="00BD5EA1"/>
    <w:rsid w:val="00BD5F57"/>
    <w:rsid w:val="00BD6068"/>
    <w:rsid w:val="00BD60A9"/>
    <w:rsid w:val="00BD6263"/>
    <w:rsid w:val="00BD64AA"/>
    <w:rsid w:val="00BD6518"/>
    <w:rsid w:val="00BD65CB"/>
    <w:rsid w:val="00BD66A6"/>
    <w:rsid w:val="00BD66F1"/>
    <w:rsid w:val="00BD6897"/>
    <w:rsid w:val="00BD69DE"/>
    <w:rsid w:val="00BD6AB5"/>
    <w:rsid w:val="00BD6AC4"/>
    <w:rsid w:val="00BD6B52"/>
    <w:rsid w:val="00BD6B57"/>
    <w:rsid w:val="00BD6BCF"/>
    <w:rsid w:val="00BD6CDF"/>
    <w:rsid w:val="00BD7093"/>
    <w:rsid w:val="00BD70AA"/>
    <w:rsid w:val="00BD7499"/>
    <w:rsid w:val="00BD74F1"/>
    <w:rsid w:val="00BD753D"/>
    <w:rsid w:val="00BD773C"/>
    <w:rsid w:val="00BD78ED"/>
    <w:rsid w:val="00BD796E"/>
    <w:rsid w:val="00BD79F3"/>
    <w:rsid w:val="00BD7ABD"/>
    <w:rsid w:val="00BD7B7D"/>
    <w:rsid w:val="00BD7BB0"/>
    <w:rsid w:val="00BD7D68"/>
    <w:rsid w:val="00BD7D73"/>
    <w:rsid w:val="00BD7FC7"/>
    <w:rsid w:val="00BD7FEF"/>
    <w:rsid w:val="00BE00C7"/>
    <w:rsid w:val="00BE0138"/>
    <w:rsid w:val="00BE0187"/>
    <w:rsid w:val="00BE0275"/>
    <w:rsid w:val="00BE02D8"/>
    <w:rsid w:val="00BE05CE"/>
    <w:rsid w:val="00BE06C7"/>
    <w:rsid w:val="00BE0D22"/>
    <w:rsid w:val="00BE0EE4"/>
    <w:rsid w:val="00BE1029"/>
    <w:rsid w:val="00BE1089"/>
    <w:rsid w:val="00BE10CB"/>
    <w:rsid w:val="00BE110B"/>
    <w:rsid w:val="00BE11BA"/>
    <w:rsid w:val="00BE1234"/>
    <w:rsid w:val="00BE123E"/>
    <w:rsid w:val="00BE12AE"/>
    <w:rsid w:val="00BE1417"/>
    <w:rsid w:val="00BE15A4"/>
    <w:rsid w:val="00BE16D0"/>
    <w:rsid w:val="00BE182E"/>
    <w:rsid w:val="00BE1A03"/>
    <w:rsid w:val="00BE1A25"/>
    <w:rsid w:val="00BE1AFD"/>
    <w:rsid w:val="00BE1B29"/>
    <w:rsid w:val="00BE1B9C"/>
    <w:rsid w:val="00BE1D39"/>
    <w:rsid w:val="00BE1F75"/>
    <w:rsid w:val="00BE1FCE"/>
    <w:rsid w:val="00BE2117"/>
    <w:rsid w:val="00BE227A"/>
    <w:rsid w:val="00BE234E"/>
    <w:rsid w:val="00BE2418"/>
    <w:rsid w:val="00BE26F0"/>
    <w:rsid w:val="00BE28E8"/>
    <w:rsid w:val="00BE2C9D"/>
    <w:rsid w:val="00BE2CD9"/>
    <w:rsid w:val="00BE2D64"/>
    <w:rsid w:val="00BE2DDD"/>
    <w:rsid w:val="00BE30EC"/>
    <w:rsid w:val="00BE3155"/>
    <w:rsid w:val="00BE3294"/>
    <w:rsid w:val="00BE32B3"/>
    <w:rsid w:val="00BE388C"/>
    <w:rsid w:val="00BE3AA0"/>
    <w:rsid w:val="00BE3AB9"/>
    <w:rsid w:val="00BE3D9A"/>
    <w:rsid w:val="00BE4118"/>
    <w:rsid w:val="00BE42C3"/>
    <w:rsid w:val="00BE42FA"/>
    <w:rsid w:val="00BE4561"/>
    <w:rsid w:val="00BE4895"/>
    <w:rsid w:val="00BE4A98"/>
    <w:rsid w:val="00BE4C46"/>
    <w:rsid w:val="00BE4CCC"/>
    <w:rsid w:val="00BE4CF7"/>
    <w:rsid w:val="00BE4DEE"/>
    <w:rsid w:val="00BE509B"/>
    <w:rsid w:val="00BE50F2"/>
    <w:rsid w:val="00BE53AC"/>
    <w:rsid w:val="00BE5576"/>
    <w:rsid w:val="00BE5629"/>
    <w:rsid w:val="00BE5788"/>
    <w:rsid w:val="00BE5A63"/>
    <w:rsid w:val="00BE5AE3"/>
    <w:rsid w:val="00BE5B08"/>
    <w:rsid w:val="00BE5BED"/>
    <w:rsid w:val="00BE5D16"/>
    <w:rsid w:val="00BE5DBB"/>
    <w:rsid w:val="00BE5E4E"/>
    <w:rsid w:val="00BE5FDD"/>
    <w:rsid w:val="00BE5FEF"/>
    <w:rsid w:val="00BE606F"/>
    <w:rsid w:val="00BE6133"/>
    <w:rsid w:val="00BE626A"/>
    <w:rsid w:val="00BE63D1"/>
    <w:rsid w:val="00BE6426"/>
    <w:rsid w:val="00BE6784"/>
    <w:rsid w:val="00BE67C3"/>
    <w:rsid w:val="00BE67DD"/>
    <w:rsid w:val="00BE6808"/>
    <w:rsid w:val="00BE692E"/>
    <w:rsid w:val="00BE6958"/>
    <w:rsid w:val="00BE69CC"/>
    <w:rsid w:val="00BE6A9B"/>
    <w:rsid w:val="00BE6AD1"/>
    <w:rsid w:val="00BE6B6C"/>
    <w:rsid w:val="00BE6BDD"/>
    <w:rsid w:val="00BE6E6D"/>
    <w:rsid w:val="00BE6E75"/>
    <w:rsid w:val="00BE72C3"/>
    <w:rsid w:val="00BE72CC"/>
    <w:rsid w:val="00BE72D1"/>
    <w:rsid w:val="00BE7375"/>
    <w:rsid w:val="00BE7453"/>
    <w:rsid w:val="00BE752A"/>
    <w:rsid w:val="00BE7563"/>
    <w:rsid w:val="00BE762F"/>
    <w:rsid w:val="00BE7805"/>
    <w:rsid w:val="00BE7D41"/>
    <w:rsid w:val="00BE7DB4"/>
    <w:rsid w:val="00BE7DB8"/>
    <w:rsid w:val="00BE7F30"/>
    <w:rsid w:val="00BF0008"/>
    <w:rsid w:val="00BF00AC"/>
    <w:rsid w:val="00BF0252"/>
    <w:rsid w:val="00BF0283"/>
    <w:rsid w:val="00BF034F"/>
    <w:rsid w:val="00BF03A5"/>
    <w:rsid w:val="00BF03E7"/>
    <w:rsid w:val="00BF04CF"/>
    <w:rsid w:val="00BF0806"/>
    <w:rsid w:val="00BF09CF"/>
    <w:rsid w:val="00BF0D29"/>
    <w:rsid w:val="00BF11C1"/>
    <w:rsid w:val="00BF11F2"/>
    <w:rsid w:val="00BF1222"/>
    <w:rsid w:val="00BF17C0"/>
    <w:rsid w:val="00BF1818"/>
    <w:rsid w:val="00BF1832"/>
    <w:rsid w:val="00BF187B"/>
    <w:rsid w:val="00BF1C2D"/>
    <w:rsid w:val="00BF1DBC"/>
    <w:rsid w:val="00BF1F08"/>
    <w:rsid w:val="00BF235C"/>
    <w:rsid w:val="00BF24FC"/>
    <w:rsid w:val="00BF2561"/>
    <w:rsid w:val="00BF27E9"/>
    <w:rsid w:val="00BF2B45"/>
    <w:rsid w:val="00BF2B4E"/>
    <w:rsid w:val="00BF2B5D"/>
    <w:rsid w:val="00BF2D26"/>
    <w:rsid w:val="00BF2E94"/>
    <w:rsid w:val="00BF2F15"/>
    <w:rsid w:val="00BF317E"/>
    <w:rsid w:val="00BF325A"/>
    <w:rsid w:val="00BF3376"/>
    <w:rsid w:val="00BF33BD"/>
    <w:rsid w:val="00BF3494"/>
    <w:rsid w:val="00BF3604"/>
    <w:rsid w:val="00BF36B5"/>
    <w:rsid w:val="00BF38E8"/>
    <w:rsid w:val="00BF3967"/>
    <w:rsid w:val="00BF39D2"/>
    <w:rsid w:val="00BF3AF6"/>
    <w:rsid w:val="00BF3DDD"/>
    <w:rsid w:val="00BF3FFE"/>
    <w:rsid w:val="00BF4116"/>
    <w:rsid w:val="00BF42CA"/>
    <w:rsid w:val="00BF44BA"/>
    <w:rsid w:val="00BF44EA"/>
    <w:rsid w:val="00BF46A1"/>
    <w:rsid w:val="00BF47FB"/>
    <w:rsid w:val="00BF4874"/>
    <w:rsid w:val="00BF4BFB"/>
    <w:rsid w:val="00BF4D12"/>
    <w:rsid w:val="00BF4EB8"/>
    <w:rsid w:val="00BF561D"/>
    <w:rsid w:val="00BF569A"/>
    <w:rsid w:val="00BF589D"/>
    <w:rsid w:val="00BF5AC0"/>
    <w:rsid w:val="00BF5B08"/>
    <w:rsid w:val="00BF5BFD"/>
    <w:rsid w:val="00BF6001"/>
    <w:rsid w:val="00BF604D"/>
    <w:rsid w:val="00BF61DE"/>
    <w:rsid w:val="00BF6285"/>
    <w:rsid w:val="00BF6359"/>
    <w:rsid w:val="00BF6463"/>
    <w:rsid w:val="00BF670A"/>
    <w:rsid w:val="00BF6ACA"/>
    <w:rsid w:val="00BF6CAE"/>
    <w:rsid w:val="00BF6EB4"/>
    <w:rsid w:val="00BF73D4"/>
    <w:rsid w:val="00BF7409"/>
    <w:rsid w:val="00BF74C8"/>
    <w:rsid w:val="00BF7591"/>
    <w:rsid w:val="00BF7770"/>
    <w:rsid w:val="00BF7849"/>
    <w:rsid w:val="00BF7852"/>
    <w:rsid w:val="00BF78A7"/>
    <w:rsid w:val="00BF791E"/>
    <w:rsid w:val="00BF794D"/>
    <w:rsid w:val="00BF79EF"/>
    <w:rsid w:val="00BF7B11"/>
    <w:rsid w:val="00BF7C14"/>
    <w:rsid w:val="00BF7C5C"/>
    <w:rsid w:val="00BF7D43"/>
    <w:rsid w:val="00BF7DDA"/>
    <w:rsid w:val="00BF7E06"/>
    <w:rsid w:val="00BF7E52"/>
    <w:rsid w:val="00C00105"/>
    <w:rsid w:val="00C00174"/>
    <w:rsid w:val="00C00197"/>
    <w:rsid w:val="00C00304"/>
    <w:rsid w:val="00C0031B"/>
    <w:rsid w:val="00C004F4"/>
    <w:rsid w:val="00C006A2"/>
    <w:rsid w:val="00C00952"/>
    <w:rsid w:val="00C0095C"/>
    <w:rsid w:val="00C009D5"/>
    <w:rsid w:val="00C00BD7"/>
    <w:rsid w:val="00C00D43"/>
    <w:rsid w:val="00C00F5B"/>
    <w:rsid w:val="00C011A1"/>
    <w:rsid w:val="00C012E9"/>
    <w:rsid w:val="00C01857"/>
    <w:rsid w:val="00C01895"/>
    <w:rsid w:val="00C01A70"/>
    <w:rsid w:val="00C01AA8"/>
    <w:rsid w:val="00C01B1A"/>
    <w:rsid w:val="00C01B6E"/>
    <w:rsid w:val="00C01D5D"/>
    <w:rsid w:val="00C01D68"/>
    <w:rsid w:val="00C01D97"/>
    <w:rsid w:val="00C01E3E"/>
    <w:rsid w:val="00C01ED1"/>
    <w:rsid w:val="00C01FDE"/>
    <w:rsid w:val="00C020F7"/>
    <w:rsid w:val="00C02117"/>
    <w:rsid w:val="00C02290"/>
    <w:rsid w:val="00C0239F"/>
    <w:rsid w:val="00C0243E"/>
    <w:rsid w:val="00C02512"/>
    <w:rsid w:val="00C027BB"/>
    <w:rsid w:val="00C027EA"/>
    <w:rsid w:val="00C02909"/>
    <w:rsid w:val="00C02ACC"/>
    <w:rsid w:val="00C02AF1"/>
    <w:rsid w:val="00C02B9F"/>
    <w:rsid w:val="00C02CC8"/>
    <w:rsid w:val="00C02DAD"/>
    <w:rsid w:val="00C02DB6"/>
    <w:rsid w:val="00C03065"/>
    <w:rsid w:val="00C031A6"/>
    <w:rsid w:val="00C0322C"/>
    <w:rsid w:val="00C03541"/>
    <w:rsid w:val="00C0357D"/>
    <w:rsid w:val="00C037A1"/>
    <w:rsid w:val="00C03A01"/>
    <w:rsid w:val="00C03A60"/>
    <w:rsid w:val="00C03AA4"/>
    <w:rsid w:val="00C03B96"/>
    <w:rsid w:val="00C03E4F"/>
    <w:rsid w:val="00C03E76"/>
    <w:rsid w:val="00C03E84"/>
    <w:rsid w:val="00C03FA4"/>
    <w:rsid w:val="00C04015"/>
    <w:rsid w:val="00C04040"/>
    <w:rsid w:val="00C040E0"/>
    <w:rsid w:val="00C0423E"/>
    <w:rsid w:val="00C0443C"/>
    <w:rsid w:val="00C045B1"/>
    <w:rsid w:val="00C0466D"/>
    <w:rsid w:val="00C04734"/>
    <w:rsid w:val="00C04887"/>
    <w:rsid w:val="00C048E2"/>
    <w:rsid w:val="00C04946"/>
    <w:rsid w:val="00C04E40"/>
    <w:rsid w:val="00C04EF7"/>
    <w:rsid w:val="00C04F19"/>
    <w:rsid w:val="00C04F33"/>
    <w:rsid w:val="00C054E2"/>
    <w:rsid w:val="00C05AB1"/>
    <w:rsid w:val="00C05CAF"/>
    <w:rsid w:val="00C05DC9"/>
    <w:rsid w:val="00C05E1A"/>
    <w:rsid w:val="00C05E3B"/>
    <w:rsid w:val="00C05EBE"/>
    <w:rsid w:val="00C06386"/>
    <w:rsid w:val="00C065ED"/>
    <w:rsid w:val="00C068C0"/>
    <w:rsid w:val="00C068FD"/>
    <w:rsid w:val="00C06955"/>
    <w:rsid w:val="00C06B95"/>
    <w:rsid w:val="00C06CA9"/>
    <w:rsid w:val="00C06D2A"/>
    <w:rsid w:val="00C06DDA"/>
    <w:rsid w:val="00C06EC4"/>
    <w:rsid w:val="00C07036"/>
    <w:rsid w:val="00C070BE"/>
    <w:rsid w:val="00C0724E"/>
    <w:rsid w:val="00C0726A"/>
    <w:rsid w:val="00C07331"/>
    <w:rsid w:val="00C07556"/>
    <w:rsid w:val="00C07643"/>
    <w:rsid w:val="00C07738"/>
    <w:rsid w:val="00C07A2D"/>
    <w:rsid w:val="00C07B44"/>
    <w:rsid w:val="00C07C6D"/>
    <w:rsid w:val="00C07E74"/>
    <w:rsid w:val="00C07F48"/>
    <w:rsid w:val="00C10154"/>
    <w:rsid w:val="00C101C9"/>
    <w:rsid w:val="00C10305"/>
    <w:rsid w:val="00C1031C"/>
    <w:rsid w:val="00C104CE"/>
    <w:rsid w:val="00C104E3"/>
    <w:rsid w:val="00C1050F"/>
    <w:rsid w:val="00C1058B"/>
    <w:rsid w:val="00C105B3"/>
    <w:rsid w:val="00C10603"/>
    <w:rsid w:val="00C107E6"/>
    <w:rsid w:val="00C10823"/>
    <w:rsid w:val="00C10869"/>
    <w:rsid w:val="00C10AED"/>
    <w:rsid w:val="00C10CF0"/>
    <w:rsid w:val="00C10CFD"/>
    <w:rsid w:val="00C10F43"/>
    <w:rsid w:val="00C11217"/>
    <w:rsid w:val="00C11224"/>
    <w:rsid w:val="00C112DD"/>
    <w:rsid w:val="00C11415"/>
    <w:rsid w:val="00C114D2"/>
    <w:rsid w:val="00C11762"/>
    <w:rsid w:val="00C117B2"/>
    <w:rsid w:val="00C11986"/>
    <w:rsid w:val="00C119F6"/>
    <w:rsid w:val="00C11A2B"/>
    <w:rsid w:val="00C11A8A"/>
    <w:rsid w:val="00C11BF4"/>
    <w:rsid w:val="00C11ECA"/>
    <w:rsid w:val="00C11FC0"/>
    <w:rsid w:val="00C11FC2"/>
    <w:rsid w:val="00C12191"/>
    <w:rsid w:val="00C122BA"/>
    <w:rsid w:val="00C1264E"/>
    <w:rsid w:val="00C127F4"/>
    <w:rsid w:val="00C12947"/>
    <w:rsid w:val="00C12B5D"/>
    <w:rsid w:val="00C12BCF"/>
    <w:rsid w:val="00C12DCD"/>
    <w:rsid w:val="00C131C0"/>
    <w:rsid w:val="00C132AE"/>
    <w:rsid w:val="00C13625"/>
    <w:rsid w:val="00C13688"/>
    <w:rsid w:val="00C137E6"/>
    <w:rsid w:val="00C13A74"/>
    <w:rsid w:val="00C13B8B"/>
    <w:rsid w:val="00C13DE2"/>
    <w:rsid w:val="00C13E17"/>
    <w:rsid w:val="00C13E26"/>
    <w:rsid w:val="00C13F45"/>
    <w:rsid w:val="00C13F78"/>
    <w:rsid w:val="00C1453C"/>
    <w:rsid w:val="00C14E05"/>
    <w:rsid w:val="00C14EA1"/>
    <w:rsid w:val="00C14F11"/>
    <w:rsid w:val="00C15132"/>
    <w:rsid w:val="00C1520D"/>
    <w:rsid w:val="00C15560"/>
    <w:rsid w:val="00C155EB"/>
    <w:rsid w:val="00C156B6"/>
    <w:rsid w:val="00C156ED"/>
    <w:rsid w:val="00C16042"/>
    <w:rsid w:val="00C160D2"/>
    <w:rsid w:val="00C16313"/>
    <w:rsid w:val="00C164E6"/>
    <w:rsid w:val="00C1663A"/>
    <w:rsid w:val="00C1666B"/>
    <w:rsid w:val="00C16705"/>
    <w:rsid w:val="00C16731"/>
    <w:rsid w:val="00C1693D"/>
    <w:rsid w:val="00C169E3"/>
    <w:rsid w:val="00C16C0A"/>
    <w:rsid w:val="00C16FA4"/>
    <w:rsid w:val="00C17016"/>
    <w:rsid w:val="00C171FD"/>
    <w:rsid w:val="00C17353"/>
    <w:rsid w:val="00C1739B"/>
    <w:rsid w:val="00C174E9"/>
    <w:rsid w:val="00C1753D"/>
    <w:rsid w:val="00C175E1"/>
    <w:rsid w:val="00C17650"/>
    <w:rsid w:val="00C178FE"/>
    <w:rsid w:val="00C17AF2"/>
    <w:rsid w:val="00C17B4E"/>
    <w:rsid w:val="00C17B6F"/>
    <w:rsid w:val="00C17FDC"/>
    <w:rsid w:val="00C20093"/>
    <w:rsid w:val="00C2029F"/>
    <w:rsid w:val="00C204EC"/>
    <w:rsid w:val="00C20549"/>
    <w:rsid w:val="00C20583"/>
    <w:rsid w:val="00C208CD"/>
    <w:rsid w:val="00C20A21"/>
    <w:rsid w:val="00C20A37"/>
    <w:rsid w:val="00C20AA3"/>
    <w:rsid w:val="00C20CE8"/>
    <w:rsid w:val="00C20D74"/>
    <w:rsid w:val="00C2112D"/>
    <w:rsid w:val="00C212D4"/>
    <w:rsid w:val="00C214E1"/>
    <w:rsid w:val="00C2176F"/>
    <w:rsid w:val="00C21972"/>
    <w:rsid w:val="00C21C01"/>
    <w:rsid w:val="00C21C23"/>
    <w:rsid w:val="00C21D25"/>
    <w:rsid w:val="00C21D95"/>
    <w:rsid w:val="00C21E02"/>
    <w:rsid w:val="00C21F32"/>
    <w:rsid w:val="00C2211F"/>
    <w:rsid w:val="00C22138"/>
    <w:rsid w:val="00C22436"/>
    <w:rsid w:val="00C2243F"/>
    <w:rsid w:val="00C22459"/>
    <w:rsid w:val="00C224BF"/>
    <w:rsid w:val="00C2253C"/>
    <w:rsid w:val="00C22607"/>
    <w:rsid w:val="00C229B9"/>
    <w:rsid w:val="00C22BBD"/>
    <w:rsid w:val="00C22CB2"/>
    <w:rsid w:val="00C22D2B"/>
    <w:rsid w:val="00C22E4B"/>
    <w:rsid w:val="00C23217"/>
    <w:rsid w:val="00C23288"/>
    <w:rsid w:val="00C2339B"/>
    <w:rsid w:val="00C23531"/>
    <w:rsid w:val="00C23552"/>
    <w:rsid w:val="00C235C8"/>
    <w:rsid w:val="00C2363E"/>
    <w:rsid w:val="00C23787"/>
    <w:rsid w:val="00C23895"/>
    <w:rsid w:val="00C239B6"/>
    <w:rsid w:val="00C23B06"/>
    <w:rsid w:val="00C23C71"/>
    <w:rsid w:val="00C23EE3"/>
    <w:rsid w:val="00C24344"/>
    <w:rsid w:val="00C24715"/>
    <w:rsid w:val="00C2485E"/>
    <w:rsid w:val="00C2488D"/>
    <w:rsid w:val="00C248D5"/>
    <w:rsid w:val="00C24B89"/>
    <w:rsid w:val="00C24F1F"/>
    <w:rsid w:val="00C2502A"/>
    <w:rsid w:val="00C250C6"/>
    <w:rsid w:val="00C2513E"/>
    <w:rsid w:val="00C25160"/>
    <w:rsid w:val="00C254CD"/>
    <w:rsid w:val="00C2553B"/>
    <w:rsid w:val="00C25651"/>
    <w:rsid w:val="00C25961"/>
    <w:rsid w:val="00C25996"/>
    <w:rsid w:val="00C259A5"/>
    <w:rsid w:val="00C25BAB"/>
    <w:rsid w:val="00C25C8D"/>
    <w:rsid w:val="00C25CC8"/>
    <w:rsid w:val="00C25D05"/>
    <w:rsid w:val="00C25DC3"/>
    <w:rsid w:val="00C25DF8"/>
    <w:rsid w:val="00C25E96"/>
    <w:rsid w:val="00C25EA4"/>
    <w:rsid w:val="00C25FDA"/>
    <w:rsid w:val="00C261AB"/>
    <w:rsid w:val="00C2631E"/>
    <w:rsid w:val="00C26548"/>
    <w:rsid w:val="00C26C21"/>
    <w:rsid w:val="00C26DDC"/>
    <w:rsid w:val="00C26E78"/>
    <w:rsid w:val="00C26F4D"/>
    <w:rsid w:val="00C26FF2"/>
    <w:rsid w:val="00C27054"/>
    <w:rsid w:val="00C27090"/>
    <w:rsid w:val="00C27286"/>
    <w:rsid w:val="00C272AC"/>
    <w:rsid w:val="00C272AF"/>
    <w:rsid w:val="00C273F7"/>
    <w:rsid w:val="00C279A8"/>
    <w:rsid w:val="00C279D0"/>
    <w:rsid w:val="00C27A10"/>
    <w:rsid w:val="00C27A23"/>
    <w:rsid w:val="00C27A35"/>
    <w:rsid w:val="00C27B38"/>
    <w:rsid w:val="00C27CF7"/>
    <w:rsid w:val="00C27D48"/>
    <w:rsid w:val="00C27DF1"/>
    <w:rsid w:val="00C27E60"/>
    <w:rsid w:val="00C27EDA"/>
    <w:rsid w:val="00C27FC1"/>
    <w:rsid w:val="00C30117"/>
    <w:rsid w:val="00C301C5"/>
    <w:rsid w:val="00C30219"/>
    <w:rsid w:val="00C30225"/>
    <w:rsid w:val="00C30799"/>
    <w:rsid w:val="00C307DC"/>
    <w:rsid w:val="00C30911"/>
    <w:rsid w:val="00C30B07"/>
    <w:rsid w:val="00C30BE8"/>
    <w:rsid w:val="00C30C90"/>
    <w:rsid w:val="00C30E37"/>
    <w:rsid w:val="00C31004"/>
    <w:rsid w:val="00C31087"/>
    <w:rsid w:val="00C31090"/>
    <w:rsid w:val="00C31126"/>
    <w:rsid w:val="00C311F0"/>
    <w:rsid w:val="00C312E4"/>
    <w:rsid w:val="00C3139B"/>
    <w:rsid w:val="00C3152F"/>
    <w:rsid w:val="00C31655"/>
    <w:rsid w:val="00C316C8"/>
    <w:rsid w:val="00C31784"/>
    <w:rsid w:val="00C31B15"/>
    <w:rsid w:val="00C31DF0"/>
    <w:rsid w:val="00C31E31"/>
    <w:rsid w:val="00C31E32"/>
    <w:rsid w:val="00C31E88"/>
    <w:rsid w:val="00C31EA7"/>
    <w:rsid w:val="00C320F9"/>
    <w:rsid w:val="00C3255F"/>
    <w:rsid w:val="00C32581"/>
    <w:rsid w:val="00C32828"/>
    <w:rsid w:val="00C32834"/>
    <w:rsid w:val="00C32883"/>
    <w:rsid w:val="00C32A65"/>
    <w:rsid w:val="00C32A6F"/>
    <w:rsid w:val="00C32B54"/>
    <w:rsid w:val="00C32B79"/>
    <w:rsid w:val="00C32B8B"/>
    <w:rsid w:val="00C32C8D"/>
    <w:rsid w:val="00C32D48"/>
    <w:rsid w:val="00C33149"/>
    <w:rsid w:val="00C332FF"/>
    <w:rsid w:val="00C333B8"/>
    <w:rsid w:val="00C33433"/>
    <w:rsid w:val="00C33449"/>
    <w:rsid w:val="00C334BF"/>
    <w:rsid w:val="00C33A82"/>
    <w:rsid w:val="00C33B71"/>
    <w:rsid w:val="00C33C76"/>
    <w:rsid w:val="00C33D89"/>
    <w:rsid w:val="00C33DA4"/>
    <w:rsid w:val="00C33F74"/>
    <w:rsid w:val="00C34001"/>
    <w:rsid w:val="00C340DE"/>
    <w:rsid w:val="00C341EE"/>
    <w:rsid w:val="00C342AF"/>
    <w:rsid w:val="00C3432C"/>
    <w:rsid w:val="00C34485"/>
    <w:rsid w:val="00C34571"/>
    <w:rsid w:val="00C34652"/>
    <w:rsid w:val="00C34C16"/>
    <w:rsid w:val="00C34C50"/>
    <w:rsid w:val="00C34C88"/>
    <w:rsid w:val="00C34D2A"/>
    <w:rsid w:val="00C34D9E"/>
    <w:rsid w:val="00C34FC1"/>
    <w:rsid w:val="00C35048"/>
    <w:rsid w:val="00C351B6"/>
    <w:rsid w:val="00C35263"/>
    <w:rsid w:val="00C354FA"/>
    <w:rsid w:val="00C35626"/>
    <w:rsid w:val="00C3576C"/>
    <w:rsid w:val="00C35789"/>
    <w:rsid w:val="00C35947"/>
    <w:rsid w:val="00C35955"/>
    <w:rsid w:val="00C35A07"/>
    <w:rsid w:val="00C35A25"/>
    <w:rsid w:val="00C35A85"/>
    <w:rsid w:val="00C35ADA"/>
    <w:rsid w:val="00C35B78"/>
    <w:rsid w:val="00C360FC"/>
    <w:rsid w:val="00C361C3"/>
    <w:rsid w:val="00C362A9"/>
    <w:rsid w:val="00C362FE"/>
    <w:rsid w:val="00C365A9"/>
    <w:rsid w:val="00C365B2"/>
    <w:rsid w:val="00C366B2"/>
    <w:rsid w:val="00C36773"/>
    <w:rsid w:val="00C367DB"/>
    <w:rsid w:val="00C3688A"/>
    <w:rsid w:val="00C3696A"/>
    <w:rsid w:val="00C36A1D"/>
    <w:rsid w:val="00C37104"/>
    <w:rsid w:val="00C3727A"/>
    <w:rsid w:val="00C37289"/>
    <w:rsid w:val="00C372FB"/>
    <w:rsid w:val="00C373CF"/>
    <w:rsid w:val="00C3759E"/>
    <w:rsid w:val="00C3763C"/>
    <w:rsid w:val="00C37744"/>
    <w:rsid w:val="00C3776F"/>
    <w:rsid w:val="00C377AC"/>
    <w:rsid w:val="00C37A2B"/>
    <w:rsid w:val="00C37C11"/>
    <w:rsid w:val="00C37CA9"/>
    <w:rsid w:val="00C4006B"/>
    <w:rsid w:val="00C4012D"/>
    <w:rsid w:val="00C40202"/>
    <w:rsid w:val="00C404F4"/>
    <w:rsid w:val="00C409C8"/>
    <w:rsid w:val="00C40A1E"/>
    <w:rsid w:val="00C40A68"/>
    <w:rsid w:val="00C40B79"/>
    <w:rsid w:val="00C40BEA"/>
    <w:rsid w:val="00C40BF3"/>
    <w:rsid w:val="00C40DEB"/>
    <w:rsid w:val="00C40E21"/>
    <w:rsid w:val="00C40FB1"/>
    <w:rsid w:val="00C40FD1"/>
    <w:rsid w:val="00C412F0"/>
    <w:rsid w:val="00C412F6"/>
    <w:rsid w:val="00C413A5"/>
    <w:rsid w:val="00C413FA"/>
    <w:rsid w:val="00C41418"/>
    <w:rsid w:val="00C4162D"/>
    <w:rsid w:val="00C41818"/>
    <w:rsid w:val="00C41866"/>
    <w:rsid w:val="00C419BD"/>
    <w:rsid w:val="00C41A7C"/>
    <w:rsid w:val="00C41ACA"/>
    <w:rsid w:val="00C41DBD"/>
    <w:rsid w:val="00C41FA6"/>
    <w:rsid w:val="00C42081"/>
    <w:rsid w:val="00C422A9"/>
    <w:rsid w:val="00C422DD"/>
    <w:rsid w:val="00C422FD"/>
    <w:rsid w:val="00C42337"/>
    <w:rsid w:val="00C424A9"/>
    <w:rsid w:val="00C42572"/>
    <w:rsid w:val="00C42585"/>
    <w:rsid w:val="00C42D2A"/>
    <w:rsid w:val="00C42E6E"/>
    <w:rsid w:val="00C430C2"/>
    <w:rsid w:val="00C4324F"/>
    <w:rsid w:val="00C43423"/>
    <w:rsid w:val="00C43550"/>
    <w:rsid w:val="00C43583"/>
    <w:rsid w:val="00C4361A"/>
    <w:rsid w:val="00C436E3"/>
    <w:rsid w:val="00C4379C"/>
    <w:rsid w:val="00C43A30"/>
    <w:rsid w:val="00C43B7C"/>
    <w:rsid w:val="00C43E5B"/>
    <w:rsid w:val="00C43F6C"/>
    <w:rsid w:val="00C440C1"/>
    <w:rsid w:val="00C440F5"/>
    <w:rsid w:val="00C442B5"/>
    <w:rsid w:val="00C443A3"/>
    <w:rsid w:val="00C4440E"/>
    <w:rsid w:val="00C444AD"/>
    <w:rsid w:val="00C4463E"/>
    <w:rsid w:val="00C4468A"/>
    <w:rsid w:val="00C4468D"/>
    <w:rsid w:val="00C44715"/>
    <w:rsid w:val="00C4471C"/>
    <w:rsid w:val="00C4478B"/>
    <w:rsid w:val="00C447DD"/>
    <w:rsid w:val="00C44856"/>
    <w:rsid w:val="00C449D6"/>
    <w:rsid w:val="00C44B5D"/>
    <w:rsid w:val="00C44B63"/>
    <w:rsid w:val="00C44C27"/>
    <w:rsid w:val="00C44CDD"/>
    <w:rsid w:val="00C44D3A"/>
    <w:rsid w:val="00C44E27"/>
    <w:rsid w:val="00C44E8A"/>
    <w:rsid w:val="00C44EE5"/>
    <w:rsid w:val="00C4522F"/>
    <w:rsid w:val="00C4535B"/>
    <w:rsid w:val="00C45497"/>
    <w:rsid w:val="00C45500"/>
    <w:rsid w:val="00C456C4"/>
    <w:rsid w:val="00C456C8"/>
    <w:rsid w:val="00C45865"/>
    <w:rsid w:val="00C458E4"/>
    <w:rsid w:val="00C4595B"/>
    <w:rsid w:val="00C45962"/>
    <w:rsid w:val="00C45B3E"/>
    <w:rsid w:val="00C45B4D"/>
    <w:rsid w:val="00C45C84"/>
    <w:rsid w:val="00C45DBC"/>
    <w:rsid w:val="00C45F5D"/>
    <w:rsid w:val="00C4615D"/>
    <w:rsid w:val="00C461A7"/>
    <w:rsid w:val="00C463AE"/>
    <w:rsid w:val="00C4686A"/>
    <w:rsid w:val="00C4697D"/>
    <w:rsid w:val="00C46B3E"/>
    <w:rsid w:val="00C46B9A"/>
    <w:rsid w:val="00C46BD8"/>
    <w:rsid w:val="00C46C83"/>
    <w:rsid w:val="00C46CE4"/>
    <w:rsid w:val="00C46DC7"/>
    <w:rsid w:val="00C46E58"/>
    <w:rsid w:val="00C46F13"/>
    <w:rsid w:val="00C46F2E"/>
    <w:rsid w:val="00C4705F"/>
    <w:rsid w:val="00C471E8"/>
    <w:rsid w:val="00C47227"/>
    <w:rsid w:val="00C47252"/>
    <w:rsid w:val="00C472DE"/>
    <w:rsid w:val="00C47510"/>
    <w:rsid w:val="00C475EA"/>
    <w:rsid w:val="00C476ED"/>
    <w:rsid w:val="00C47823"/>
    <w:rsid w:val="00C478D4"/>
    <w:rsid w:val="00C47A36"/>
    <w:rsid w:val="00C47E88"/>
    <w:rsid w:val="00C47E9C"/>
    <w:rsid w:val="00C47F2F"/>
    <w:rsid w:val="00C500CC"/>
    <w:rsid w:val="00C500CF"/>
    <w:rsid w:val="00C50115"/>
    <w:rsid w:val="00C501AC"/>
    <w:rsid w:val="00C502DE"/>
    <w:rsid w:val="00C5044B"/>
    <w:rsid w:val="00C50638"/>
    <w:rsid w:val="00C506E3"/>
    <w:rsid w:val="00C50734"/>
    <w:rsid w:val="00C5080B"/>
    <w:rsid w:val="00C508B8"/>
    <w:rsid w:val="00C509A9"/>
    <w:rsid w:val="00C50C69"/>
    <w:rsid w:val="00C50F4B"/>
    <w:rsid w:val="00C5116E"/>
    <w:rsid w:val="00C51324"/>
    <w:rsid w:val="00C5135A"/>
    <w:rsid w:val="00C5135B"/>
    <w:rsid w:val="00C51422"/>
    <w:rsid w:val="00C51454"/>
    <w:rsid w:val="00C51614"/>
    <w:rsid w:val="00C5185B"/>
    <w:rsid w:val="00C51B71"/>
    <w:rsid w:val="00C51E06"/>
    <w:rsid w:val="00C51FAF"/>
    <w:rsid w:val="00C5210A"/>
    <w:rsid w:val="00C5211D"/>
    <w:rsid w:val="00C521D4"/>
    <w:rsid w:val="00C521E3"/>
    <w:rsid w:val="00C52263"/>
    <w:rsid w:val="00C522CF"/>
    <w:rsid w:val="00C52666"/>
    <w:rsid w:val="00C5266D"/>
    <w:rsid w:val="00C5284E"/>
    <w:rsid w:val="00C52A08"/>
    <w:rsid w:val="00C52DF2"/>
    <w:rsid w:val="00C52E51"/>
    <w:rsid w:val="00C52FA9"/>
    <w:rsid w:val="00C52FBB"/>
    <w:rsid w:val="00C5308A"/>
    <w:rsid w:val="00C536BC"/>
    <w:rsid w:val="00C536E1"/>
    <w:rsid w:val="00C53924"/>
    <w:rsid w:val="00C539BB"/>
    <w:rsid w:val="00C53A17"/>
    <w:rsid w:val="00C53B86"/>
    <w:rsid w:val="00C53B91"/>
    <w:rsid w:val="00C53B9D"/>
    <w:rsid w:val="00C53C27"/>
    <w:rsid w:val="00C53CC0"/>
    <w:rsid w:val="00C54151"/>
    <w:rsid w:val="00C5416A"/>
    <w:rsid w:val="00C541FC"/>
    <w:rsid w:val="00C5422E"/>
    <w:rsid w:val="00C54454"/>
    <w:rsid w:val="00C545EC"/>
    <w:rsid w:val="00C54882"/>
    <w:rsid w:val="00C549F8"/>
    <w:rsid w:val="00C54B2B"/>
    <w:rsid w:val="00C54DB6"/>
    <w:rsid w:val="00C550C6"/>
    <w:rsid w:val="00C552B1"/>
    <w:rsid w:val="00C552C9"/>
    <w:rsid w:val="00C553A8"/>
    <w:rsid w:val="00C55743"/>
    <w:rsid w:val="00C55DE1"/>
    <w:rsid w:val="00C55F3C"/>
    <w:rsid w:val="00C56133"/>
    <w:rsid w:val="00C56153"/>
    <w:rsid w:val="00C56292"/>
    <w:rsid w:val="00C562B4"/>
    <w:rsid w:val="00C56484"/>
    <w:rsid w:val="00C565AA"/>
    <w:rsid w:val="00C56720"/>
    <w:rsid w:val="00C567B7"/>
    <w:rsid w:val="00C56A8A"/>
    <w:rsid w:val="00C56DCB"/>
    <w:rsid w:val="00C56E52"/>
    <w:rsid w:val="00C56E7F"/>
    <w:rsid w:val="00C56F98"/>
    <w:rsid w:val="00C56FF8"/>
    <w:rsid w:val="00C57063"/>
    <w:rsid w:val="00C5731F"/>
    <w:rsid w:val="00C5744C"/>
    <w:rsid w:val="00C57470"/>
    <w:rsid w:val="00C575A8"/>
    <w:rsid w:val="00C57674"/>
    <w:rsid w:val="00C576B1"/>
    <w:rsid w:val="00C578CA"/>
    <w:rsid w:val="00C578F6"/>
    <w:rsid w:val="00C57A78"/>
    <w:rsid w:val="00C57B67"/>
    <w:rsid w:val="00C57C02"/>
    <w:rsid w:val="00C57C87"/>
    <w:rsid w:val="00C57DDB"/>
    <w:rsid w:val="00C57DF4"/>
    <w:rsid w:val="00C57F50"/>
    <w:rsid w:val="00C57FA2"/>
    <w:rsid w:val="00C602BC"/>
    <w:rsid w:val="00C603C9"/>
    <w:rsid w:val="00C6044F"/>
    <w:rsid w:val="00C605D8"/>
    <w:rsid w:val="00C607A4"/>
    <w:rsid w:val="00C608E9"/>
    <w:rsid w:val="00C60940"/>
    <w:rsid w:val="00C60A66"/>
    <w:rsid w:val="00C60B6E"/>
    <w:rsid w:val="00C60BED"/>
    <w:rsid w:val="00C60CD7"/>
    <w:rsid w:val="00C60D22"/>
    <w:rsid w:val="00C60F81"/>
    <w:rsid w:val="00C611F7"/>
    <w:rsid w:val="00C61688"/>
    <w:rsid w:val="00C6174E"/>
    <w:rsid w:val="00C619D7"/>
    <w:rsid w:val="00C61C7B"/>
    <w:rsid w:val="00C61E54"/>
    <w:rsid w:val="00C62216"/>
    <w:rsid w:val="00C62271"/>
    <w:rsid w:val="00C6228B"/>
    <w:rsid w:val="00C623EF"/>
    <w:rsid w:val="00C625CB"/>
    <w:rsid w:val="00C6269D"/>
    <w:rsid w:val="00C626F8"/>
    <w:rsid w:val="00C627FA"/>
    <w:rsid w:val="00C628AF"/>
    <w:rsid w:val="00C628E7"/>
    <w:rsid w:val="00C6290D"/>
    <w:rsid w:val="00C62A4A"/>
    <w:rsid w:val="00C62C8C"/>
    <w:rsid w:val="00C62E4D"/>
    <w:rsid w:val="00C631A9"/>
    <w:rsid w:val="00C632B6"/>
    <w:rsid w:val="00C634F6"/>
    <w:rsid w:val="00C63816"/>
    <w:rsid w:val="00C6393F"/>
    <w:rsid w:val="00C639C6"/>
    <w:rsid w:val="00C63A3F"/>
    <w:rsid w:val="00C63A4B"/>
    <w:rsid w:val="00C63A9B"/>
    <w:rsid w:val="00C63AA5"/>
    <w:rsid w:val="00C63BE6"/>
    <w:rsid w:val="00C63C84"/>
    <w:rsid w:val="00C63DD8"/>
    <w:rsid w:val="00C63E09"/>
    <w:rsid w:val="00C63ED8"/>
    <w:rsid w:val="00C63FD7"/>
    <w:rsid w:val="00C64142"/>
    <w:rsid w:val="00C64147"/>
    <w:rsid w:val="00C64511"/>
    <w:rsid w:val="00C645B5"/>
    <w:rsid w:val="00C64648"/>
    <w:rsid w:val="00C648A4"/>
    <w:rsid w:val="00C64BAA"/>
    <w:rsid w:val="00C64C4B"/>
    <w:rsid w:val="00C64C5B"/>
    <w:rsid w:val="00C64EFE"/>
    <w:rsid w:val="00C64FF9"/>
    <w:rsid w:val="00C6502F"/>
    <w:rsid w:val="00C65060"/>
    <w:rsid w:val="00C6511B"/>
    <w:rsid w:val="00C65290"/>
    <w:rsid w:val="00C652C1"/>
    <w:rsid w:val="00C653D1"/>
    <w:rsid w:val="00C65514"/>
    <w:rsid w:val="00C656B4"/>
    <w:rsid w:val="00C65759"/>
    <w:rsid w:val="00C6585E"/>
    <w:rsid w:val="00C658F8"/>
    <w:rsid w:val="00C65AA6"/>
    <w:rsid w:val="00C65B1F"/>
    <w:rsid w:val="00C65DD0"/>
    <w:rsid w:val="00C660D8"/>
    <w:rsid w:val="00C6611B"/>
    <w:rsid w:val="00C66183"/>
    <w:rsid w:val="00C663E8"/>
    <w:rsid w:val="00C6652F"/>
    <w:rsid w:val="00C666F6"/>
    <w:rsid w:val="00C667AB"/>
    <w:rsid w:val="00C667CA"/>
    <w:rsid w:val="00C668E4"/>
    <w:rsid w:val="00C66912"/>
    <w:rsid w:val="00C66A1D"/>
    <w:rsid w:val="00C66A61"/>
    <w:rsid w:val="00C66A64"/>
    <w:rsid w:val="00C66AE8"/>
    <w:rsid w:val="00C66AF2"/>
    <w:rsid w:val="00C66D1A"/>
    <w:rsid w:val="00C67188"/>
    <w:rsid w:val="00C675FB"/>
    <w:rsid w:val="00C67798"/>
    <w:rsid w:val="00C67864"/>
    <w:rsid w:val="00C67B88"/>
    <w:rsid w:val="00C67E2A"/>
    <w:rsid w:val="00C67E66"/>
    <w:rsid w:val="00C700C9"/>
    <w:rsid w:val="00C7019C"/>
    <w:rsid w:val="00C70440"/>
    <w:rsid w:val="00C70446"/>
    <w:rsid w:val="00C705A0"/>
    <w:rsid w:val="00C705DD"/>
    <w:rsid w:val="00C7069F"/>
    <w:rsid w:val="00C709C1"/>
    <w:rsid w:val="00C70B3A"/>
    <w:rsid w:val="00C70C07"/>
    <w:rsid w:val="00C70DB6"/>
    <w:rsid w:val="00C70E73"/>
    <w:rsid w:val="00C71144"/>
    <w:rsid w:val="00C71269"/>
    <w:rsid w:val="00C71488"/>
    <w:rsid w:val="00C715BD"/>
    <w:rsid w:val="00C716AD"/>
    <w:rsid w:val="00C717D8"/>
    <w:rsid w:val="00C71B38"/>
    <w:rsid w:val="00C71CC4"/>
    <w:rsid w:val="00C71D7C"/>
    <w:rsid w:val="00C71EA8"/>
    <w:rsid w:val="00C71EE0"/>
    <w:rsid w:val="00C71EEE"/>
    <w:rsid w:val="00C71FEB"/>
    <w:rsid w:val="00C726CC"/>
    <w:rsid w:val="00C72D18"/>
    <w:rsid w:val="00C72D8C"/>
    <w:rsid w:val="00C72E23"/>
    <w:rsid w:val="00C72E5E"/>
    <w:rsid w:val="00C72FAC"/>
    <w:rsid w:val="00C73011"/>
    <w:rsid w:val="00C73121"/>
    <w:rsid w:val="00C731AC"/>
    <w:rsid w:val="00C73268"/>
    <w:rsid w:val="00C732F7"/>
    <w:rsid w:val="00C734EC"/>
    <w:rsid w:val="00C73772"/>
    <w:rsid w:val="00C737D4"/>
    <w:rsid w:val="00C73AFE"/>
    <w:rsid w:val="00C73B39"/>
    <w:rsid w:val="00C73B40"/>
    <w:rsid w:val="00C73C5F"/>
    <w:rsid w:val="00C73C78"/>
    <w:rsid w:val="00C73CF4"/>
    <w:rsid w:val="00C73F20"/>
    <w:rsid w:val="00C73F64"/>
    <w:rsid w:val="00C74006"/>
    <w:rsid w:val="00C74298"/>
    <w:rsid w:val="00C74483"/>
    <w:rsid w:val="00C74497"/>
    <w:rsid w:val="00C746ED"/>
    <w:rsid w:val="00C7470D"/>
    <w:rsid w:val="00C7478D"/>
    <w:rsid w:val="00C7479B"/>
    <w:rsid w:val="00C74939"/>
    <w:rsid w:val="00C74DE3"/>
    <w:rsid w:val="00C751D4"/>
    <w:rsid w:val="00C751DB"/>
    <w:rsid w:val="00C7531B"/>
    <w:rsid w:val="00C754F6"/>
    <w:rsid w:val="00C75643"/>
    <w:rsid w:val="00C7586F"/>
    <w:rsid w:val="00C75877"/>
    <w:rsid w:val="00C758F6"/>
    <w:rsid w:val="00C75A6D"/>
    <w:rsid w:val="00C75C3F"/>
    <w:rsid w:val="00C75C44"/>
    <w:rsid w:val="00C75C6E"/>
    <w:rsid w:val="00C75D11"/>
    <w:rsid w:val="00C75D73"/>
    <w:rsid w:val="00C75F2A"/>
    <w:rsid w:val="00C7632B"/>
    <w:rsid w:val="00C764DE"/>
    <w:rsid w:val="00C765BE"/>
    <w:rsid w:val="00C765ED"/>
    <w:rsid w:val="00C7674C"/>
    <w:rsid w:val="00C76770"/>
    <w:rsid w:val="00C76A62"/>
    <w:rsid w:val="00C76C86"/>
    <w:rsid w:val="00C76CE5"/>
    <w:rsid w:val="00C76D74"/>
    <w:rsid w:val="00C76D8E"/>
    <w:rsid w:val="00C77179"/>
    <w:rsid w:val="00C7730E"/>
    <w:rsid w:val="00C77335"/>
    <w:rsid w:val="00C773AE"/>
    <w:rsid w:val="00C77494"/>
    <w:rsid w:val="00C7765A"/>
    <w:rsid w:val="00C776B0"/>
    <w:rsid w:val="00C776C0"/>
    <w:rsid w:val="00C77759"/>
    <w:rsid w:val="00C777BC"/>
    <w:rsid w:val="00C777D7"/>
    <w:rsid w:val="00C77802"/>
    <w:rsid w:val="00C77D63"/>
    <w:rsid w:val="00C80275"/>
    <w:rsid w:val="00C802F4"/>
    <w:rsid w:val="00C806B9"/>
    <w:rsid w:val="00C80707"/>
    <w:rsid w:val="00C80766"/>
    <w:rsid w:val="00C808CE"/>
    <w:rsid w:val="00C80A49"/>
    <w:rsid w:val="00C80B9C"/>
    <w:rsid w:val="00C80D99"/>
    <w:rsid w:val="00C80DE2"/>
    <w:rsid w:val="00C80E3B"/>
    <w:rsid w:val="00C810F1"/>
    <w:rsid w:val="00C8117B"/>
    <w:rsid w:val="00C81273"/>
    <w:rsid w:val="00C81372"/>
    <w:rsid w:val="00C8138D"/>
    <w:rsid w:val="00C813AF"/>
    <w:rsid w:val="00C8174C"/>
    <w:rsid w:val="00C81940"/>
    <w:rsid w:val="00C81C37"/>
    <w:rsid w:val="00C81C43"/>
    <w:rsid w:val="00C81C65"/>
    <w:rsid w:val="00C81F2B"/>
    <w:rsid w:val="00C81F67"/>
    <w:rsid w:val="00C81FF1"/>
    <w:rsid w:val="00C82170"/>
    <w:rsid w:val="00C82262"/>
    <w:rsid w:val="00C822E3"/>
    <w:rsid w:val="00C82404"/>
    <w:rsid w:val="00C8246E"/>
    <w:rsid w:val="00C82682"/>
    <w:rsid w:val="00C8272A"/>
    <w:rsid w:val="00C82A41"/>
    <w:rsid w:val="00C82D6C"/>
    <w:rsid w:val="00C82DD1"/>
    <w:rsid w:val="00C82F29"/>
    <w:rsid w:val="00C83008"/>
    <w:rsid w:val="00C8310E"/>
    <w:rsid w:val="00C8317D"/>
    <w:rsid w:val="00C831C0"/>
    <w:rsid w:val="00C83233"/>
    <w:rsid w:val="00C8325D"/>
    <w:rsid w:val="00C832C8"/>
    <w:rsid w:val="00C833F5"/>
    <w:rsid w:val="00C834E7"/>
    <w:rsid w:val="00C83565"/>
    <w:rsid w:val="00C83707"/>
    <w:rsid w:val="00C83904"/>
    <w:rsid w:val="00C83961"/>
    <w:rsid w:val="00C83A42"/>
    <w:rsid w:val="00C83EB8"/>
    <w:rsid w:val="00C83EF7"/>
    <w:rsid w:val="00C83FE5"/>
    <w:rsid w:val="00C8401E"/>
    <w:rsid w:val="00C843A2"/>
    <w:rsid w:val="00C8451E"/>
    <w:rsid w:val="00C848D4"/>
    <w:rsid w:val="00C84B5C"/>
    <w:rsid w:val="00C84BBD"/>
    <w:rsid w:val="00C84C70"/>
    <w:rsid w:val="00C84D30"/>
    <w:rsid w:val="00C856FC"/>
    <w:rsid w:val="00C85AEF"/>
    <w:rsid w:val="00C85CDA"/>
    <w:rsid w:val="00C85D7A"/>
    <w:rsid w:val="00C85F6B"/>
    <w:rsid w:val="00C8619A"/>
    <w:rsid w:val="00C861B2"/>
    <w:rsid w:val="00C864E0"/>
    <w:rsid w:val="00C865D7"/>
    <w:rsid w:val="00C867D8"/>
    <w:rsid w:val="00C867FE"/>
    <w:rsid w:val="00C8682D"/>
    <w:rsid w:val="00C86A2E"/>
    <w:rsid w:val="00C86AF2"/>
    <w:rsid w:val="00C86C32"/>
    <w:rsid w:val="00C86C98"/>
    <w:rsid w:val="00C86D06"/>
    <w:rsid w:val="00C86D21"/>
    <w:rsid w:val="00C86ED0"/>
    <w:rsid w:val="00C8710A"/>
    <w:rsid w:val="00C872D8"/>
    <w:rsid w:val="00C87B3A"/>
    <w:rsid w:val="00C87C26"/>
    <w:rsid w:val="00C87C5E"/>
    <w:rsid w:val="00C87CE0"/>
    <w:rsid w:val="00C90068"/>
    <w:rsid w:val="00C900A6"/>
    <w:rsid w:val="00C90321"/>
    <w:rsid w:val="00C90355"/>
    <w:rsid w:val="00C90398"/>
    <w:rsid w:val="00C9053A"/>
    <w:rsid w:val="00C90834"/>
    <w:rsid w:val="00C908AE"/>
    <w:rsid w:val="00C90A96"/>
    <w:rsid w:val="00C90CC4"/>
    <w:rsid w:val="00C90DAB"/>
    <w:rsid w:val="00C90DFD"/>
    <w:rsid w:val="00C90EDC"/>
    <w:rsid w:val="00C9100B"/>
    <w:rsid w:val="00C91244"/>
    <w:rsid w:val="00C912C7"/>
    <w:rsid w:val="00C9144B"/>
    <w:rsid w:val="00C916A4"/>
    <w:rsid w:val="00C916F1"/>
    <w:rsid w:val="00C91A23"/>
    <w:rsid w:val="00C91DB2"/>
    <w:rsid w:val="00C91DD3"/>
    <w:rsid w:val="00C91F61"/>
    <w:rsid w:val="00C91FEA"/>
    <w:rsid w:val="00C920F7"/>
    <w:rsid w:val="00C924B0"/>
    <w:rsid w:val="00C9253F"/>
    <w:rsid w:val="00C92587"/>
    <w:rsid w:val="00C925C9"/>
    <w:rsid w:val="00C9270E"/>
    <w:rsid w:val="00C927BB"/>
    <w:rsid w:val="00C9295B"/>
    <w:rsid w:val="00C92CE0"/>
    <w:rsid w:val="00C92DBB"/>
    <w:rsid w:val="00C92DED"/>
    <w:rsid w:val="00C9306E"/>
    <w:rsid w:val="00C93212"/>
    <w:rsid w:val="00C93370"/>
    <w:rsid w:val="00C93470"/>
    <w:rsid w:val="00C934ED"/>
    <w:rsid w:val="00C937F0"/>
    <w:rsid w:val="00C93855"/>
    <w:rsid w:val="00C9391C"/>
    <w:rsid w:val="00C939C9"/>
    <w:rsid w:val="00C93C4F"/>
    <w:rsid w:val="00C93CBA"/>
    <w:rsid w:val="00C93D71"/>
    <w:rsid w:val="00C93E09"/>
    <w:rsid w:val="00C93EB2"/>
    <w:rsid w:val="00C93FA6"/>
    <w:rsid w:val="00C940C8"/>
    <w:rsid w:val="00C940EA"/>
    <w:rsid w:val="00C942ED"/>
    <w:rsid w:val="00C94368"/>
    <w:rsid w:val="00C9437C"/>
    <w:rsid w:val="00C94444"/>
    <w:rsid w:val="00C944A7"/>
    <w:rsid w:val="00C94641"/>
    <w:rsid w:val="00C94ACD"/>
    <w:rsid w:val="00C94B26"/>
    <w:rsid w:val="00C94C33"/>
    <w:rsid w:val="00C95076"/>
    <w:rsid w:val="00C95160"/>
    <w:rsid w:val="00C951E2"/>
    <w:rsid w:val="00C9535E"/>
    <w:rsid w:val="00C95408"/>
    <w:rsid w:val="00C95543"/>
    <w:rsid w:val="00C95559"/>
    <w:rsid w:val="00C955DA"/>
    <w:rsid w:val="00C955E5"/>
    <w:rsid w:val="00C956BC"/>
    <w:rsid w:val="00C956CB"/>
    <w:rsid w:val="00C9589B"/>
    <w:rsid w:val="00C95ADB"/>
    <w:rsid w:val="00C95D77"/>
    <w:rsid w:val="00C95F0F"/>
    <w:rsid w:val="00C9633A"/>
    <w:rsid w:val="00C96383"/>
    <w:rsid w:val="00C96448"/>
    <w:rsid w:val="00C96722"/>
    <w:rsid w:val="00C96CCB"/>
    <w:rsid w:val="00C96DCE"/>
    <w:rsid w:val="00C96DD0"/>
    <w:rsid w:val="00C97139"/>
    <w:rsid w:val="00C97529"/>
    <w:rsid w:val="00C9765A"/>
    <w:rsid w:val="00C97723"/>
    <w:rsid w:val="00C9774A"/>
    <w:rsid w:val="00C97753"/>
    <w:rsid w:val="00C97D4A"/>
    <w:rsid w:val="00C97EE0"/>
    <w:rsid w:val="00CA0194"/>
    <w:rsid w:val="00CA03D6"/>
    <w:rsid w:val="00CA0417"/>
    <w:rsid w:val="00CA0E79"/>
    <w:rsid w:val="00CA0F08"/>
    <w:rsid w:val="00CA0F6C"/>
    <w:rsid w:val="00CA15D4"/>
    <w:rsid w:val="00CA1896"/>
    <w:rsid w:val="00CA1A83"/>
    <w:rsid w:val="00CA1BC1"/>
    <w:rsid w:val="00CA1CA6"/>
    <w:rsid w:val="00CA1D20"/>
    <w:rsid w:val="00CA1D6C"/>
    <w:rsid w:val="00CA1E52"/>
    <w:rsid w:val="00CA1EF1"/>
    <w:rsid w:val="00CA1F83"/>
    <w:rsid w:val="00CA21AF"/>
    <w:rsid w:val="00CA21CF"/>
    <w:rsid w:val="00CA23F9"/>
    <w:rsid w:val="00CA244A"/>
    <w:rsid w:val="00CA248C"/>
    <w:rsid w:val="00CA2505"/>
    <w:rsid w:val="00CA2952"/>
    <w:rsid w:val="00CA2E94"/>
    <w:rsid w:val="00CA2F87"/>
    <w:rsid w:val="00CA3183"/>
    <w:rsid w:val="00CA3362"/>
    <w:rsid w:val="00CA33A2"/>
    <w:rsid w:val="00CA34CD"/>
    <w:rsid w:val="00CA35A7"/>
    <w:rsid w:val="00CA394E"/>
    <w:rsid w:val="00CA3A65"/>
    <w:rsid w:val="00CA3D8E"/>
    <w:rsid w:val="00CA3DFA"/>
    <w:rsid w:val="00CA3DFC"/>
    <w:rsid w:val="00CA4091"/>
    <w:rsid w:val="00CA410B"/>
    <w:rsid w:val="00CA4130"/>
    <w:rsid w:val="00CA42DE"/>
    <w:rsid w:val="00CA4350"/>
    <w:rsid w:val="00CA4380"/>
    <w:rsid w:val="00CA449D"/>
    <w:rsid w:val="00CA459E"/>
    <w:rsid w:val="00CA463F"/>
    <w:rsid w:val="00CA46E7"/>
    <w:rsid w:val="00CA477D"/>
    <w:rsid w:val="00CA4BA1"/>
    <w:rsid w:val="00CA4BF3"/>
    <w:rsid w:val="00CA4C44"/>
    <w:rsid w:val="00CA4C9A"/>
    <w:rsid w:val="00CA4D66"/>
    <w:rsid w:val="00CA4DBC"/>
    <w:rsid w:val="00CA4E5C"/>
    <w:rsid w:val="00CA4EEC"/>
    <w:rsid w:val="00CA4FA3"/>
    <w:rsid w:val="00CA51B9"/>
    <w:rsid w:val="00CA523D"/>
    <w:rsid w:val="00CA528A"/>
    <w:rsid w:val="00CA5330"/>
    <w:rsid w:val="00CA5336"/>
    <w:rsid w:val="00CA5355"/>
    <w:rsid w:val="00CA5617"/>
    <w:rsid w:val="00CA562E"/>
    <w:rsid w:val="00CA56A4"/>
    <w:rsid w:val="00CA5771"/>
    <w:rsid w:val="00CA58AB"/>
    <w:rsid w:val="00CA5AE2"/>
    <w:rsid w:val="00CA5D48"/>
    <w:rsid w:val="00CA604A"/>
    <w:rsid w:val="00CA6207"/>
    <w:rsid w:val="00CA6347"/>
    <w:rsid w:val="00CA6416"/>
    <w:rsid w:val="00CA6464"/>
    <w:rsid w:val="00CA6489"/>
    <w:rsid w:val="00CA64DF"/>
    <w:rsid w:val="00CA680F"/>
    <w:rsid w:val="00CA68CA"/>
    <w:rsid w:val="00CA6A68"/>
    <w:rsid w:val="00CA6A6C"/>
    <w:rsid w:val="00CA6AD9"/>
    <w:rsid w:val="00CA6B98"/>
    <w:rsid w:val="00CA6C26"/>
    <w:rsid w:val="00CA6DEA"/>
    <w:rsid w:val="00CA7467"/>
    <w:rsid w:val="00CA75B9"/>
    <w:rsid w:val="00CA76B5"/>
    <w:rsid w:val="00CA77C8"/>
    <w:rsid w:val="00CA788C"/>
    <w:rsid w:val="00CA78F7"/>
    <w:rsid w:val="00CA7A36"/>
    <w:rsid w:val="00CA7CE0"/>
    <w:rsid w:val="00CA7DCF"/>
    <w:rsid w:val="00CB0059"/>
    <w:rsid w:val="00CB0238"/>
    <w:rsid w:val="00CB0378"/>
    <w:rsid w:val="00CB038A"/>
    <w:rsid w:val="00CB0405"/>
    <w:rsid w:val="00CB0572"/>
    <w:rsid w:val="00CB0813"/>
    <w:rsid w:val="00CB086B"/>
    <w:rsid w:val="00CB0883"/>
    <w:rsid w:val="00CB0A0C"/>
    <w:rsid w:val="00CB0B08"/>
    <w:rsid w:val="00CB0BD4"/>
    <w:rsid w:val="00CB0C77"/>
    <w:rsid w:val="00CB0FBE"/>
    <w:rsid w:val="00CB1205"/>
    <w:rsid w:val="00CB13B0"/>
    <w:rsid w:val="00CB1699"/>
    <w:rsid w:val="00CB1B77"/>
    <w:rsid w:val="00CB1C7F"/>
    <w:rsid w:val="00CB1C89"/>
    <w:rsid w:val="00CB1FF6"/>
    <w:rsid w:val="00CB2082"/>
    <w:rsid w:val="00CB2118"/>
    <w:rsid w:val="00CB220D"/>
    <w:rsid w:val="00CB238E"/>
    <w:rsid w:val="00CB2491"/>
    <w:rsid w:val="00CB24D9"/>
    <w:rsid w:val="00CB252C"/>
    <w:rsid w:val="00CB2966"/>
    <w:rsid w:val="00CB2A5B"/>
    <w:rsid w:val="00CB354D"/>
    <w:rsid w:val="00CB3586"/>
    <w:rsid w:val="00CB373D"/>
    <w:rsid w:val="00CB37C5"/>
    <w:rsid w:val="00CB3898"/>
    <w:rsid w:val="00CB3AFC"/>
    <w:rsid w:val="00CB3CA3"/>
    <w:rsid w:val="00CB4020"/>
    <w:rsid w:val="00CB403C"/>
    <w:rsid w:val="00CB40DE"/>
    <w:rsid w:val="00CB419C"/>
    <w:rsid w:val="00CB43A8"/>
    <w:rsid w:val="00CB4491"/>
    <w:rsid w:val="00CB4585"/>
    <w:rsid w:val="00CB45B1"/>
    <w:rsid w:val="00CB45E2"/>
    <w:rsid w:val="00CB461B"/>
    <w:rsid w:val="00CB47E6"/>
    <w:rsid w:val="00CB499F"/>
    <w:rsid w:val="00CB4A09"/>
    <w:rsid w:val="00CB4A4B"/>
    <w:rsid w:val="00CB4A4D"/>
    <w:rsid w:val="00CB4B7A"/>
    <w:rsid w:val="00CB4B9C"/>
    <w:rsid w:val="00CB4C07"/>
    <w:rsid w:val="00CB4D3E"/>
    <w:rsid w:val="00CB4ECB"/>
    <w:rsid w:val="00CB5038"/>
    <w:rsid w:val="00CB5048"/>
    <w:rsid w:val="00CB5286"/>
    <w:rsid w:val="00CB528A"/>
    <w:rsid w:val="00CB529D"/>
    <w:rsid w:val="00CB52D9"/>
    <w:rsid w:val="00CB532A"/>
    <w:rsid w:val="00CB53ED"/>
    <w:rsid w:val="00CB5535"/>
    <w:rsid w:val="00CB5603"/>
    <w:rsid w:val="00CB5939"/>
    <w:rsid w:val="00CB5A5F"/>
    <w:rsid w:val="00CB5BCB"/>
    <w:rsid w:val="00CB5C3C"/>
    <w:rsid w:val="00CB5CB3"/>
    <w:rsid w:val="00CB5D97"/>
    <w:rsid w:val="00CB5DBE"/>
    <w:rsid w:val="00CB5FCD"/>
    <w:rsid w:val="00CB605F"/>
    <w:rsid w:val="00CB6167"/>
    <w:rsid w:val="00CB6217"/>
    <w:rsid w:val="00CB6249"/>
    <w:rsid w:val="00CB6312"/>
    <w:rsid w:val="00CB63A4"/>
    <w:rsid w:val="00CB63ED"/>
    <w:rsid w:val="00CB6407"/>
    <w:rsid w:val="00CB65CD"/>
    <w:rsid w:val="00CB66AE"/>
    <w:rsid w:val="00CB66F9"/>
    <w:rsid w:val="00CB6827"/>
    <w:rsid w:val="00CB6868"/>
    <w:rsid w:val="00CB68B1"/>
    <w:rsid w:val="00CB68EE"/>
    <w:rsid w:val="00CB6A1D"/>
    <w:rsid w:val="00CB7165"/>
    <w:rsid w:val="00CB7182"/>
    <w:rsid w:val="00CB74E7"/>
    <w:rsid w:val="00CB7712"/>
    <w:rsid w:val="00CB775D"/>
    <w:rsid w:val="00CB77E1"/>
    <w:rsid w:val="00CB7812"/>
    <w:rsid w:val="00CB789C"/>
    <w:rsid w:val="00CB78CD"/>
    <w:rsid w:val="00CB7940"/>
    <w:rsid w:val="00CB7980"/>
    <w:rsid w:val="00CB7A18"/>
    <w:rsid w:val="00CB7B0E"/>
    <w:rsid w:val="00CB7FD4"/>
    <w:rsid w:val="00CB7FDA"/>
    <w:rsid w:val="00CB7FEC"/>
    <w:rsid w:val="00CC0011"/>
    <w:rsid w:val="00CC02AB"/>
    <w:rsid w:val="00CC0425"/>
    <w:rsid w:val="00CC0713"/>
    <w:rsid w:val="00CC0927"/>
    <w:rsid w:val="00CC0DF0"/>
    <w:rsid w:val="00CC0E8F"/>
    <w:rsid w:val="00CC0E93"/>
    <w:rsid w:val="00CC112A"/>
    <w:rsid w:val="00CC1165"/>
    <w:rsid w:val="00CC1370"/>
    <w:rsid w:val="00CC1430"/>
    <w:rsid w:val="00CC1478"/>
    <w:rsid w:val="00CC15D1"/>
    <w:rsid w:val="00CC161C"/>
    <w:rsid w:val="00CC1995"/>
    <w:rsid w:val="00CC1A7F"/>
    <w:rsid w:val="00CC1AB7"/>
    <w:rsid w:val="00CC1B2C"/>
    <w:rsid w:val="00CC1C68"/>
    <w:rsid w:val="00CC1DD0"/>
    <w:rsid w:val="00CC1FDA"/>
    <w:rsid w:val="00CC21D4"/>
    <w:rsid w:val="00CC225C"/>
    <w:rsid w:val="00CC2278"/>
    <w:rsid w:val="00CC22B5"/>
    <w:rsid w:val="00CC2381"/>
    <w:rsid w:val="00CC23FB"/>
    <w:rsid w:val="00CC2598"/>
    <w:rsid w:val="00CC260D"/>
    <w:rsid w:val="00CC32E7"/>
    <w:rsid w:val="00CC33DF"/>
    <w:rsid w:val="00CC3416"/>
    <w:rsid w:val="00CC3451"/>
    <w:rsid w:val="00CC363D"/>
    <w:rsid w:val="00CC3A47"/>
    <w:rsid w:val="00CC3B56"/>
    <w:rsid w:val="00CC3B65"/>
    <w:rsid w:val="00CC3B70"/>
    <w:rsid w:val="00CC3B81"/>
    <w:rsid w:val="00CC3C68"/>
    <w:rsid w:val="00CC3E78"/>
    <w:rsid w:val="00CC3E98"/>
    <w:rsid w:val="00CC4276"/>
    <w:rsid w:val="00CC448D"/>
    <w:rsid w:val="00CC45CB"/>
    <w:rsid w:val="00CC4775"/>
    <w:rsid w:val="00CC4911"/>
    <w:rsid w:val="00CC4C60"/>
    <w:rsid w:val="00CC4CF2"/>
    <w:rsid w:val="00CC4E1E"/>
    <w:rsid w:val="00CC4E48"/>
    <w:rsid w:val="00CC4E85"/>
    <w:rsid w:val="00CC5496"/>
    <w:rsid w:val="00CC54E4"/>
    <w:rsid w:val="00CC55D4"/>
    <w:rsid w:val="00CC579E"/>
    <w:rsid w:val="00CC5863"/>
    <w:rsid w:val="00CC5A9C"/>
    <w:rsid w:val="00CC5AA6"/>
    <w:rsid w:val="00CC5AED"/>
    <w:rsid w:val="00CC5B16"/>
    <w:rsid w:val="00CC5D90"/>
    <w:rsid w:val="00CC5DCA"/>
    <w:rsid w:val="00CC5DEE"/>
    <w:rsid w:val="00CC5F10"/>
    <w:rsid w:val="00CC5F86"/>
    <w:rsid w:val="00CC6094"/>
    <w:rsid w:val="00CC60CF"/>
    <w:rsid w:val="00CC6165"/>
    <w:rsid w:val="00CC6167"/>
    <w:rsid w:val="00CC6235"/>
    <w:rsid w:val="00CC62F9"/>
    <w:rsid w:val="00CC6396"/>
    <w:rsid w:val="00CC63C6"/>
    <w:rsid w:val="00CC6AA5"/>
    <w:rsid w:val="00CC6B74"/>
    <w:rsid w:val="00CC6E1F"/>
    <w:rsid w:val="00CC6FFF"/>
    <w:rsid w:val="00CC702D"/>
    <w:rsid w:val="00CC7199"/>
    <w:rsid w:val="00CC722D"/>
    <w:rsid w:val="00CC7480"/>
    <w:rsid w:val="00CC74B7"/>
    <w:rsid w:val="00CC74F5"/>
    <w:rsid w:val="00CC75AA"/>
    <w:rsid w:val="00CC765C"/>
    <w:rsid w:val="00CC77A0"/>
    <w:rsid w:val="00CC7E58"/>
    <w:rsid w:val="00CD00C7"/>
    <w:rsid w:val="00CD0169"/>
    <w:rsid w:val="00CD020C"/>
    <w:rsid w:val="00CD04BD"/>
    <w:rsid w:val="00CD07AE"/>
    <w:rsid w:val="00CD09AD"/>
    <w:rsid w:val="00CD09DA"/>
    <w:rsid w:val="00CD09ED"/>
    <w:rsid w:val="00CD0A7F"/>
    <w:rsid w:val="00CD0B83"/>
    <w:rsid w:val="00CD0D82"/>
    <w:rsid w:val="00CD114B"/>
    <w:rsid w:val="00CD115E"/>
    <w:rsid w:val="00CD11D2"/>
    <w:rsid w:val="00CD13FF"/>
    <w:rsid w:val="00CD14A4"/>
    <w:rsid w:val="00CD19C4"/>
    <w:rsid w:val="00CD1A3E"/>
    <w:rsid w:val="00CD1A96"/>
    <w:rsid w:val="00CD1BE1"/>
    <w:rsid w:val="00CD1CEE"/>
    <w:rsid w:val="00CD1D70"/>
    <w:rsid w:val="00CD1EEE"/>
    <w:rsid w:val="00CD1F58"/>
    <w:rsid w:val="00CD1FA0"/>
    <w:rsid w:val="00CD20A2"/>
    <w:rsid w:val="00CD21EA"/>
    <w:rsid w:val="00CD2390"/>
    <w:rsid w:val="00CD23D2"/>
    <w:rsid w:val="00CD2506"/>
    <w:rsid w:val="00CD26B2"/>
    <w:rsid w:val="00CD28EA"/>
    <w:rsid w:val="00CD2D03"/>
    <w:rsid w:val="00CD2D06"/>
    <w:rsid w:val="00CD2D73"/>
    <w:rsid w:val="00CD2D77"/>
    <w:rsid w:val="00CD2DC8"/>
    <w:rsid w:val="00CD2DF8"/>
    <w:rsid w:val="00CD2FE1"/>
    <w:rsid w:val="00CD32E5"/>
    <w:rsid w:val="00CD3387"/>
    <w:rsid w:val="00CD3639"/>
    <w:rsid w:val="00CD3842"/>
    <w:rsid w:val="00CD3879"/>
    <w:rsid w:val="00CD38F2"/>
    <w:rsid w:val="00CD3901"/>
    <w:rsid w:val="00CD3D1C"/>
    <w:rsid w:val="00CD3DC7"/>
    <w:rsid w:val="00CD3F36"/>
    <w:rsid w:val="00CD41C4"/>
    <w:rsid w:val="00CD447E"/>
    <w:rsid w:val="00CD44EF"/>
    <w:rsid w:val="00CD4599"/>
    <w:rsid w:val="00CD4604"/>
    <w:rsid w:val="00CD47CB"/>
    <w:rsid w:val="00CD48AE"/>
    <w:rsid w:val="00CD48D1"/>
    <w:rsid w:val="00CD496D"/>
    <w:rsid w:val="00CD4D8A"/>
    <w:rsid w:val="00CD4E88"/>
    <w:rsid w:val="00CD4EEB"/>
    <w:rsid w:val="00CD4F1C"/>
    <w:rsid w:val="00CD4F44"/>
    <w:rsid w:val="00CD4FD4"/>
    <w:rsid w:val="00CD5078"/>
    <w:rsid w:val="00CD50D8"/>
    <w:rsid w:val="00CD5242"/>
    <w:rsid w:val="00CD55AA"/>
    <w:rsid w:val="00CD56D6"/>
    <w:rsid w:val="00CD57DB"/>
    <w:rsid w:val="00CD58D5"/>
    <w:rsid w:val="00CD5B42"/>
    <w:rsid w:val="00CD5C20"/>
    <w:rsid w:val="00CD5C97"/>
    <w:rsid w:val="00CD5CD8"/>
    <w:rsid w:val="00CD5E26"/>
    <w:rsid w:val="00CD6226"/>
    <w:rsid w:val="00CD62D0"/>
    <w:rsid w:val="00CD62D5"/>
    <w:rsid w:val="00CD6319"/>
    <w:rsid w:val="00CD63F6"/>
    <w:rsid w:val="00CD647F"/>
    <w:rsid w:val="00CD672A"/>
    <w:rsid w:val="00CD685B"/>
    <w:rsid w:val="00CD68FF"/>
    <w:rsid w:val="00CD69AC"/>
    <w:rsid w:val="00CD6A17"/>
    <w:rsid w:val="00CD6AAB"/>
    <w:rsid w:val="00CD6AC2"/>
    <w:rsid w:val="00CD6B03"/>
    <w:rsid w:val="00CD6B23"/>
    <w:rsid w:val="00CD6E01"/>
    <w:rsid w:val="00CD6FA5"/>
    <w:rsid w:val="00CD71A0"/>
    <w:rsid w:val="00CD7458"/>
    <w:rsid w:val="00CD7864"/>
    <w:rsid w:val="00CD7985"/>
    <w:rsid w:val="00CD7B5D"/>
    <w:rsid w:val="00CD7C29"/>
    <w:rsid w:val="00CD7F22"/>
    <w:rsid w:val="00CD7FEB"/>
    <w:rsid w:val="00CE0070"/>
    <w:rsid w:val="00CE02CF"/>
    <w:rsid w:val="00CE0683"/>
    <w:rsid w:val="00CE09ED"/>
    <w:rsid w:val="00CE0B4C"/>
    <w:rsid w:val="00CE0D78"/>
    <w:rsid w:val="00CE0DD5"/>
    <w:rsid w:val="00CE1173"/>
    <w:rsid w:val="00CE1232"/>
    <w:rsid w:val="00CE134E"/>
    <w:rsid w:val="00CE14E7"/>
    <w:rsid w:val="00CE15FE"/>
    <w:rsid w:val="00CE1677"/>
    <w:rsid w:val="00CE16B7"/>
    <w:rsid w:val="00CE180D"/>
    <w:rsid w:val="00CE199E"/>
    <w:rsid w:val="00CE19D3"/>
    <w:rsid w:val="00CE1BB0"/>
    <w:rsid w:val="00CE1BF0"/>
    <w:rsid w:val="00CE1D7C"/>
    <w:rsid w:val="00CE1D89"/>
    <w:rsid w:val="00CE1E85"/>
    <w:rsid w:val="00CE2038"/>
    <w:rsid w:val="00CE20A3"/>
    <w:rsid w:val="00CE2136"/>
    <w:rsid w:val="00CE2337"/>
    <w:rsid w:val="00CE25F2"/>
    <w:rsid w:val="00CE260A"/>
    <w:rsid w:val="00CE265F"/>
    <w:rsid w:val="00CE28C8"/>
    <w:rsid w:val="00CE2916"/>
    <w:rsid w:val="00CE2BA3"/>
    <w:rsid w:val="00CE2BF3"/>
    <w:rsid w:val="00CE2FCF"/>
    <w:rsid w:val="00CE3141"/>
    <w:rsid w:val="00CE328F"/>
    <w:rsid w:val="00CE3333"/>
    <w:rsid w:val="00CE3390"/>
    <w:rsid w:val="00CE35CA"/>
    <w:rsid w:val="00CE363D"/>
    <w:rsid w:val="00CE3833"/>
    <w:rsid w:val="00CE3A33"/>
    <w:rsid w:val="00CE3A90"/>
    <w:rsid w:val="00CE3ABB"/>
    <w:rsid w:val="00CE3DBE"/>
    <w:rsid w:val="00CE40BF"/>
    <w:rsid w:val="00CE416C"/>
    <w:rsid w:val="00CE4281"/>
    <w:rsid w:val="00CE42EA"/>
    <w:rsid w:val="00CE430B"/>
    <w:rsid w:val="00CE4603"/>
    <w:rsid w:val="00CE489E"/>
    <w:rsid w:val="00CE4996"/>
    <w:rsid w:val="00CE499F"/>
    <w:rsid w:val="00CE4B61"/>
    <w:rsid w:val="00CE4BA6"/>
    <w:rsid w:val="00CE4C44"/>
    <w:rsid w:val="00CE4D2E"/>
    <w:rsid w:val="00CE4D71"/>
    <w:rsid w:val="00CE4E09"/>
    <w:rsid w:val="00CE4FC9"/>
    <w:rsid w:val="00CE4FE9"/>
    <w:rsid w:val="00CE5006"/>
    <w:rsid w:val="00CE532A"/>
    <w:rsid w:val="00CE5570"/>
    <w:rsid w:val="00CE5606"/>
    <w:rsid w:val="00CE5727"/>
    <w:rsid w:val="00CE57AB"/>
    <w:rsid w:val="00CE5837"/>
    <w:rsid w:val="00CE5AD0"/>
    <w:rsid w:val="00CE5E9E"/>
    <w:rsid w:val="00CE5FD1"/>
    <w:rsid w:val="00CE62D5"/>
    <w:rsid w:val="00CE662C"/>
    <w:rsid w:val="00CE6630"/>
    <w:rsid w:val="00CE6634"/>
    <w:rsid w:val="00CE664D"/>
    <w:rsid w:val="00CE66E5"/>
    <w:rsid w:val="00CE69D1"/>
    <w:rsid w:val="00CE6D3D"/>
    <w:rsid w:val="00CE6E55"/>
    <w:rsid w:val="00CE70E7"/>
    <w:rsid w:val="00CE760B"/>
    <w:rsid w:val="00CE76CD"/>
    <w:rsid w:val="00CE76EA"/>
    <w:rsid w:val="00CE77FE"/>
    <w:rsid w:val="00CE78BA"/>
    <w:rsid w:val="00CE78BF"/>
    <w:rsid w:val="00CE79C9"/>
    <w:rsid w:val="00CE7BFF"/>
    <w:rsid w:val="00CE7C27"/>
    <w:rsid w:val="00CE7D6B"/>
    <w:rsid w:val="00CE7E8F"/>
    <w:rsid w:val="00CE7EFC"/>
    <w:rsid w:val="00CE7FF2"/>
    <w:rsid w:val="00CF003C"/>
    <w:rsid w:val="00CF0040"/>
    <w:rsid w:val="00CF0064"/>
    <w:rsid w:val="00CF041E"/>
    <w:rsid w:val="00CF04B9"/>
    <w:rsid w:val="00CF0518"/>
    <w:rsid w:val="00CF0544"/>
    <w:rsid w:val="00CF05D1"/>
    <w:rsid w:val="00CF05FD"/>
    <w:rsid w:val="00CF0600"/>
    <w:rsid w:val="00CF077E"/>
    <w:rsid w:val="00CF0814"/>
    <w:rsid w:val="00CF09B8"/>
    <w:rsid w:val="00CF0AFD"/>
    <w:rsid w:val="00CF0C10"/>
    <w:rsid w:val="00CF0C68"/>
    <w:rsid w:val="00CF0E01"/>
    <w:rsid w:val="00CF0E09"/>
    <w:rsid w:val="00CF0EB4"/>
    <w:rsid w:val="00CF0EB6"/>
    <w:rsid w:val="00CF13D6"/>
    <w:rsid w:val="00CF140A"/>
    <w:rsid w:val="00CF157F"/>
    <w:rsid w:val="00CF15DA"/>
    <w:rsid w:val="00CF166B"/>
    <w:rsid w:val="00CF16CA"/>
    <w:rsid w:val="00CF188B"/>
    <w:rsid w:val="00CF18D1"/>
    <w:rsid w:val="00CF1987"/>
    <w:rsid w:val="00CF1BC4"/>
    <w:rsid w:val="00CF1CDA"/>
    <w:rsid w:val="00CF1F38"/>
    <w:rsid w:val="00CF2326"/>
    <w:rsid w:val="00CF2425"/>
    <w:rsid w:val="00CF256C"/>
    <w:rsid w:val="00CF279D"/>
    <w:rsid w:val="00CF27F9"/>
    <w:rsid w:val="00CF29DE"/>
    <w:rsid w:val="00CF29DF"/>
    <w:rsid w:val="00CF2C9E"/>
    <w:rsid w:val="00CF2DC2"/>
    <w:rsid w:val="00CF2E61"/>
    <w:rsid w:val="00CF2EB7"/>
    <w:rsid w:val="00CF2F7E"/>
    <w:rsid w:val="00CF2FFD"/>
    <w:rsid w:val="00CF3018"/>
    <w:rsid w:val="00CF3368"/>
    <w:rsid w:val="00CF34F5"/>
    <w:rsid w:val="00CF36B5"/>
    <w:rsid w:val="00CF37D8"/>
    <w:rsid w:val="00CF39C1"/>
    <w:rsid w:val="00CF3C00"/>
    <w:rsid w:val="00CF3D01"/>
    <w:rsid w:val="00CF4280"/>
    <w:rsid w:val="00CF43C5"/>
    <w:rsid w:val="00CF43D5"/>
    <w:rsid w:val="00CF449C"/>
    <w:rsid w:val="00CF4505"/>
    <w:rsid w:val="00CF457B"/>
    <w:rsid w:val="00CF45D4"/>
    <w:rsid w:val="00CF4604"/>
    <w:rsid w:val="00CF4636"/>
    <w:rsid w:val="00CF4A58"/>
    <w:rsid w:val="00CF4A87"/>
    <w:rsid w:val="00CF4ACA"/>
    <w:rsid w:val="00CF4ADE"/>
    <w:rsid w:val="00CF4AF0"/>
    <w:rsid w:val="00CF4BB3"/>
    <w:rsid w:val="00CF4C40"/>
    <w:rsid w:val="00CF4D28"/>
    <w:rsid w:val="00CF4E4A"/>
    <w:rsid w:val="00CF4F0F"/>
    <w:rsid w:val="00CF4F61"/>
    <w:rsid w:val="00CF4FD9"/>
    <w:rsid w:val="00CF5009"/>
    <w:rsid w:val="00CF504A"/>
    <w:rsid w:val="00CF506B"/>
    <w:rsid w:val="00CF5172"/>
    <w:rsid w:val="00CF526D"/>
    <w:rsid w:val="00CF5339"/>
    <w:rsid w:val="00CF553A"/>
    <w:rsid w:val="00CF5562"/>
    <w:rsid w:val="00CF55C8"/>
    <w:rsid w:val="00CF57C4"/>
    <w:rsid w:val="00CF57DE"/>
    <w:rsid w:val="00CF5832"/>
    <w:rsid w:val="00CF5884"/>
    <w:rsid w:val="00CF58B9"/>
    <w:rsid w:val="00CF59D7"/>
    <w:rsid w:val="00CF5A2A"/>
    <w:rsid w:val="00CF5E79"/>
    <w:rsid w:val="00CF5EEB"/>
    <w:rsid w:val="00CF5FAA"/>
    <w:rsid w:val="00CF60CF"/>
    <w:rsid w:val="00CF60D8"/>
    <w:rsid w:val="00CF61AB"/>
    <w:rsid w:val="00CF6427"/>
    <w:rsid w:val="00CF64E8"/>
    <w:rsid w:val="00CF685C"/>
    <w:rsid w:val="00CF68DC"/>
    <w:rsid w:val="00CF6A9B"/>
    <w:rsid w:val="00CF6B49"/>
    <w:rsid w:val="00CF6B5B"/>
    <w:rsid w:val="00CF6B6F"/>
    <w:rsid w:val="00CF6BDC"/>
    <w:rsid w:val="00CF6C08"/>
    <w:rsid w:val="00CF6E4C"/>
    <w:rsid w:val="00CF6ED3"/>
    <w:rsid w:val="00CF6F1E"/>
    <w:rsid w:val="00CF6FA0"/>
    <w:rsid w:val="00CF6FD3"/>
    <w:rsid w:val="00CF7009"/>
    <w:rsid w:val="00CF722A"/>
    <w:rsid w:val="00CF7370"/>
    <w:rsid w:val="00CF754D"/>
    <w:rsid w:val="00CF77F7"/>
    <w:rsid w:val="00CF7A0D"/>
    <w:rsid w:val="00CF7A9E"/>
    <w:rsid w:val="00CF7A9F"/>
    <w:rsid w:val="00CF7F70"/>
    <w:rsid w:val="00CF7F92"/>
    <w:rsid w:val="00D0064D"/>
    <w:rsid w:val="00D0065E"/>
    <w:rsid w:val="00D00846"/>
    <w:rsid w:val="00D00C1B"/>
    <w:rsid w:val="00D00EE7"/>
    <w:rsid w:val="00D01092"/>
    <w:rsid w:val="00D01188"/>
    <w:rsid w:val="00D011DB"/>
    <w:rsid w:val="00D0124E"/>
    <w:rsid w:val="00D012BD"/>
    <w:rsid w:val="00D016CC"/>
    <w:rsid w:val="00D01823"/>
    <w:rsid w:val="00D0186A"/>
    <w:rsid w:val="00D019EE"/>
    <w:rsid w:val="00D01C97"/>
    <w:rsid w:val="00D01CE6"/>
    <w:rsid w:val="00D01FB8"/>
    <w:rsid w:val="00D02015"/>
    <w:rsid w:val="00D020DD"/>
    <w:rsid w:val="00D02214"/>
    <w:rsid w:val="00D022A9"/>
    <w:rsid w:val="00D02462"/>
    <w:rsid w:val="00D02736"/>
    <w:rsid w:val="00D027AB"/>
    <w:rsid w:val="00D027EC"/>
    <w:rsid w:val="00D029FA"/>
    <w:rsid w:val="00D02A18"/>
    <w:rsid w:val="00D02F14"/>
    <w:rsid w:val="00D03073"/>
    <w:rsid w:val="00D03213"/>
    <w:rsid w:val="00D033A3"/>
    <w:rsid w:val="00D036A4"/>
    <w:rsid w:val="00D036C1"/>
    <w:rsid w:val="00D03718"/>
    <w:rsid w:val="00D0373A"/>
    <w:rsid w:val="00D03896"/>
    <w:rsid w:val="00D03967"/>
    <w:rsid w:val="00D0396C"/>
    <w:rsid w:val="00D03AD6"/>
    <w:rsid w:val="00D03DF8"/>
    <w:rsid w:val="00D03E5B"/>
    <w:rsid w:val="00D04050"/>
    <w:rsid w:val="00D040AB"/>
    <w:rsid w:val="00D04250"/>
    <w:rsid w:val="00D04450"/>
    <w:rsid w:val="00D04561"/>
    <w:rsid w:val="00D045E0"/>
    <w:rsid w:val="00D045EA"/>
    <w:rsid w:val="00D04666"/>
    <w:rsid w:val="00D047B2"/>
    <w:rsid w:val="00D04914"/>
    <w:rsid w:val="00D04CA6"/>
    <w:rsid w:val="00D04CC4"/>
    <w:rsid w:val="00D04D1A"/>
    <w:rsid w:val="00D05142"/>
    <w:rsid w:val="00D05259"/>
    <w:rsid w:val="00D0543E"/>
    <w:rsid w:val="00D0544D"/>
    <w:rsid w:val="00D05536"/>
    <w:rsid w:val="00D055F7"/>
    <w:rsid w:val="00D056E9"/>
    <w:rsid w:val="00D05802"/>
    <w:rsid w:val="00D058AE"/>
    <w:rsid w:val="00D059DC"/>
    <w:rsid w:val="00D05BF2"/>
    <w:rsid w:val="00D05DDF"/>
    <w:rsid w:val="00D0627F"/>
    <w:rsid w:val="00D067C9"/>
    <w:rsid w:val="00D06BCF"/>
    <w:rsid w:val="00D06CDD"/>
    <w:rsid w:val="00D06F28"/>
    <w:rsid w:val="00D07112"/>
    <w:rsid w:val="00D07152"/>
    <w:rsid w:val="00D07419"/>
    <w:rsid w:val="00D0750D"/>
    <w:rsid w:val="00D079FA"/>
    <w:rsid w:val="00D07A7F"/>
    <w:rsid w:val="00D07A94"/>
    <w:rsid w:val="00D07AA1"/>
    <w:rsid w:val="00D07B05"/>
    <w:rsid w:val="00D07C83"/>
    <w:rsid w:val="00D10164"/>
    <w:rsid w:val="00D10178"/>
    <w:rsid w:val="00D10251"/>
    <w:rsid w:val="00D1027D"/>
    <w:rsid w:val="00D10349"/>
    <w:rsid w:val="00D106A6"/>
    <w:rsid w:val="00D10764"/>
    <w:rsid w:val="00D10895"/>
    <w:rsid w:val="00D1096E"/>
    <w:rsid w:val="00D10BBE"/>
    <w:rsid w:val="00D10CE0"/>
    <w:rsid w:val="00D10CF0"/>
    <w:rsid w:val="00D10E13"/>
    <w:rsid w:val="00D10F77"/>
    <w:rsid w:val="00D111F6"/>
    <w:rsid w:val="00D1123E"/>
    <w:rsid w:val="00D11277"/>
    <w:rsid w:val="00D112DE"/>
    <w:rsid w:val="00D115CE"/>
    <w:rsid w:val="00D1177B"/>
    <w:rsid w:val="00D1181E"/>
    <w:rsid w:val="00D11F43"/>
    <w:rsid w:val="00D11F7E"/>
    <w:rsid w:val="00D12012"/>
    <w:rsid w:val="00D12204"/>
    <w:rsid w:val="00D12258"/>
    <w:rsid w:val="00D12282"/>
    <w:rsid w:val="00D124F9"/>
    <w:rsid w:val="00D1262D"/>
    <w:rsid w:val="00D126CE"/>
    <w:rsid w:val="00D126DD"/>
    <w:rsid w:val="00D128C4"/>
    <w:rsid w:val="00D12A2C"/>
    <w:rsid w:val="00D12ABB"/>
    <w:rsid w:val="00D12B79"/>
    <w:rsid w:val="00D12D8D"/>
    <w:rsid w:val="00D12E0E"/>
    <w:rsid w:val="00D132A8"/>
    <w:rsid w:val="00D1340E"/>
    <w:rsid w:val="00D136A4"/>
    <w:rsid w:val="00D136DD"/>
    <w:rsid w:val="00D1386C"/>
    <w:rsid w:val="00D13A67"/>
    <w:rsid w:val="00D13B3D"/>
    <w:rsid w:val="00D13C6D"/>
    <w:rsid w:val="00D13D79"/>
    <w:rsid w:val="00D13DA4"/>
    <w:rsid w:val="00D13E72"/>
    <w:rsid w:val="00D13E88"/>
    <w:rsid w:val="00D13F48"/>
    <w:rsid w:val="00D140FE"/>
    <w:rsid w:val="00D14295"/>
    <w:rsid w:val="00D144AC"/>
    <w:rsid w:val="00D145C5"/>
    <w:rsid w:val="00D145CC"/>
    <w:rsid w:val="00D148C0"/>
    <w:rsid w:val="00D14906"/>
    <w:rsid w:val="00D14C11"/>
    <w:rsid w:val="00D14C76"/>
    <w:rsid w:val="00D14F60"/>
    <w:rsid w:val="00D15049"/>
    <w:rsid w:val="00D1510C"/>
    <w:rsid w:val="00D153BC"/>
    <w:rsid w:val="00D15820"/>
    <w:rsid w:val="00D159B3"/>
    <w:rsid w:val="00D15A17"/>
    <w:rsid w:val="00D15B99"/>
    <w:rsid w:val="00D15D22"/>
    <w:rsid w:val="00D15D38"/>
    <w:rsid w:val="00D15D93"/>
    <w:rsid w:val="00D15EC3"/>
    <w:rsid w:val="00D15EC4"/>
    <w:rsid w:val="00D15FA3"/>
    <w:rsid w:val="00D1603E"/>
    <w:rsid w:val="00D161FF"/>
    <w:rsid w:val="00D163EF"/>
    <w:rsid w:val="00D16587"/>
    <w:rsid w:val="00D1678B"/>
    <w:rsid w:val="00D16891"/>
    <w:rsid w:val="00D168A1"/>
    <w:rsid w:val="00D16AF5"/>
    <w:rsid w:val="00D16CF0"/>
    <w:rsid w:val="00D17020"/>
    <w:rsid w:val="00D17134"/>
    <w:rsid w:val="00D17400"/>
    <w:rsid w:val="00D17417"/>
    <w:rsid w:val="00D174BE"/>
    <w:rsid w:val="00D175CA"/>
    <w:rsid w:val="00D1763A"/>
    <w:rsid w:val="00D179F8"/>
    <w:rsid w:val="00D17D45"/>
    <w:rsid w:val="00D17FE1"/>
    <w:rsid w:val="00D200D8"/>
    <w:rsid w:val="00D20253"/>
    <w:rsid w:val="00D202AB"/>
    <w:rsid w:val="00D203CD"/>
    <w:rsid w:val="00D205A7"/>
    <w:rsid w:val="00D20B95"/>
    <w:rsid w:val="00D2130F"/>
    <w:rsid w:val="00D21448"/>
    <w:rsid w:val="00D2179A"/>
    <w:rsid w:val="00D218F4"/>
    <w:rsid w:val="00D21940"/>
    <w:rsid w:val="00D219FA"/>
    <w:rsid w:val="00D21AC3"/>
    <w:rsid w:val="00D21B3D"/>
    <w:rsid w:val="00D21D13"/>
    <w:rsid w:val="00D21D2E"/>
    <w:rsid w:val="00D21DE2"/>
    <w:rsid w:val="00D21E55"/>
    <w:rsid w:val="00D21F1B"/>
    <w:rsid w:val="00D22044"/>
    <w:rsid w:val="00D220F5"/>
    <w:rsid w:val="00D2252F"/>
    <w:rsid w:val="00D226C7"/>
    <w:rsid w:val="00D227FB"/>
    <w:rsid w:val="00D2288B"/>
    <w:rsid w:val="00D228AE"/>
    <w:rsid w:val="00D22A41"/>
    <w:rsid w:val="00D22A73"/>
    <w:rsid w:val="00D22CD1"/>
    <w:rsid w:val="00D22D18"/>
    <w:rsid w:val="00D22D44"/>
    <w:rsid w:val="00D22D92"/>
    <w:rsid w:val="00D22FCD"/>
    <w:rsid w:val="00D2302A"/>
    <w:rsid w:val="00D23300"/>
    <w:rsid w:val="00D23716"/>
    <w:rsid w:val="00D23728"/>
    <w:rsid w:val="00D23988"/>
    <w:rsid w:val="00D239BD"/>
    <w:rsid w:val="00D23AC8"/>
    <w:rsid w:val="00D23CE6"/>
    <w:rsid w:val="00D23CEB"/>
    <w:rsid w:val="00D23D8D"/>
    <w:rsid w:val="00D23DD6"/>
    <w:rsid w:val="00D23DE6"/>
    <w:rsid w:val="00D23EC4"/>
    <w:rsid w:val="00D23F91"/>
    <w:rsid w:val="00D24080"/>
    <w:rsid w:val="00D241AE"/>
    <w:rsid w:val="00D241B3"/>
    <w:rsid w:val="00D241DB"/>
    <w:rsid w:val="00D2438F"/>
    <w:rsid w:val="00D2443A"/>
    <w:rsid w:val="00D24446"/>
    <w:rsid w:val="00D245E1"/>
    <w:rsid w:val="00D247C2"/>
    <w:rsid w:val="00D247CC"/>
    <w:rsid w:val="00D2486B"/>
    <w:rsid w:val="00D2490C"/>
    <w:rsid w:val="00D24A84"/>
    <w:rsid w:val="00D24B98"/>
    <w:rsid w:val="00D24D56"/>
    <w:rsid w:val="00D24EA1"/>
    <w:rsid w:val="00D24F11"/>
    <w:rsid w:val="00D25373"/>
    <w:rsid w:val="00D2588C"/>
    <w:rsid w:val="00D25A64"/>
    <w:rsid w:val="00D25E5B"/>
    <w:rsid w:val="00D25E89"/>
    <w:rsid w:val="00D25EB1"/>
    <w:rsid w:val="00D26181"/>
    <w:rsid w:val="00D26482"/>
    <w:rsid w:val="00D264AE"/>
    <w:rsid w:val="00D26962"/>
    <w:rsid w:val="00D26B33"/>
    <w:rsid w:val="00D271CF"/>
    <w:rsid w:val="00D276AA"/>
    <w:rsid w:val="00D276B7"/>
    <w:rsid w:val="00D27860"/>
    <w:rsid w:val="00D27B4E"/>
    <w:rsid w:val="00D27ECE"/>
    <w:rsid w:val="00D27F62"/>
    <w:rsid w:val="00D27F68"/>
    <w:rsid w:val="00D27F8C"/>
    <w:rsid w:val="00D27F9A"/>
    <w:rsid w:val="00D303AE"/>
    <w:rsid w:val="00D30476"/>
    <w:rsid w:val="00D30576"/>
    <w:rsid w:val="00D3068F"/>
    <w:rsid w:val="00D306DE"/>
    <w:rsid w:val="00D3076F"/>
    <w:rsid w:val="00D3079E"/>
    <w:rsid w:val="00D3088C"/>
    <w:rsid w:val="00D308B7"/>
    <w:rsid w:val="00D30ADC"/>
    <w:rsid w:val="00D30B24"/>
    <w:rsid w:val="00D30DB6"/>
    <w:rsid w:val="00D30F43"/>
    <w:rsid w:val="00D311D2"/>
    <w:rsid w:val="00D31242"/>
    <w:rsid w:val="00D314C7"/>
    <w:rsid w:val="00D3151C"/>
    <w:rsid w:val="00D31569"/>
    <w:rsid w:val="00D318F9"/>
    <w:rsid w:val="00D31964"/>
    <w:rsid w:val="00D31A37"/>
    <w:rsid w:val="00D31ED1"/>
    <w:rsid w:val="00D321A5"/>
    <w:rsid w:val="00D32269"/>
    <w:rsid w:val="00D3233F"/>
    <w:rsid w:val="00D32381"/>
    <w:rsid w:val="00D32480"/>
    <w:rsid w:val="00D326AE"/>
    <w:rsid w:val="00D32A56"/>
    <w:rsid w:val="00D32B60"/>
    <w:rsid w:val="00D32B7E"/>
    <w:rsid w:val="00D32D56"/>
    <w:rsid w:val="00D32D7A"/>
    <w:rsid w:val="00D32DC0"/>
    <w:rsid w:val="00D32EA1"/>
    <w:rsid w:val="00D32F1F"/>
    <w:rsid w:val="00D3312C"/>
    <w:rsid w:val="00D33183"/>
    <w:rsid w:val="00D33501"/>
    <w:rsid w:val="00D33502"/>
    <w:rsid w:val="00D3350D"/>
    <w:rsid w:val="00D33720"/>
    <w:rsid w:val="00D33746"/>
    <w:rsid w:val="00D3391B"/>
    <w:rsid w:val="00D33A51"/>
    <w:rsid w:val="00D33AEA"/>
    <w:rsid w:val="00D33FE0"/>
    <w:rsid w:val="00D342B7"/>
    <w:rsid w:val="00D342F4"/>
    <w:rsid w:val="00D344D8"/>
    <w:rsid w:val="00D347B4"/>
    <w:rsid w:val="00D34943"/>
    <w:rsid w:val="00D34A75"/>
    <w:rsid w:val="00D34C8C"/>
    <w:rsid w:val="00D34E03"/>
    <w:rsid w:val="00D34F11"/>
    <w:rsid w:val="00D34F27"/>
    <w:rsid w:val="00D34F82"/>
    <w:rsid w:val="00D350C1"/>
    <w:rsid w:val="00D35132"/>
    <w:rsid w:val="00D3522C"/>
    <w:rsid w:val="00D35272"/>
    <w:rsid w:val="00D352FE"/>
    <w:rsid w:val="00D355C6"/>
    <w:rsid w:val="00D3604A"/>
    <w:rsid w:val="00D360E9"/>
    <w:rsid w:val="00D36491"/>
    <w:rsid w:val="00D36716"/>
    <w:rsid w:val="00D3675F"/>
    <w:rsid w:val="00D36772"/>
    <w:rsid w:val="00D36926"/>
    <w:rsid w:val="00D369B5"/>
    <w:rsid w:val="00D36C7A"/>
    <w:rsid w:val="00D36D69"/>
    <w:rsid w:val="00D36DD3"/>
    <w:rsid w:val="00D36F57"/>
    <w:rsid w:val="00D36FA6"/>
    <w:rsid w:val="00D36FF1"/>
    <w:rsid w:val="00D37044"/>
    <w:rsid w:val="00D3707D"/>
    <w:rsid w:val="00D37233"/>
    <w:rsid w:val="00D375CE"/>
    <w:rsid w:val="00D3764F"/>
    <w:rsid w:val="00D376CC"/>
    <w:rsid w:val="00D3773E"/>
    <w:rsid w:val="00D37975"/>
    <w:rsid w:val="00D37AF9"/>
    <w:rsid w:val="00D37C0E"/>
    <w:rsid w:val="00D37CE1"/>
    <w:rsid w:val="00D37CF4"/>
    <w:rsid w:val="00D37DDD"/>
    <w:rsid w:val="00D37E33"/>
    <w:rsid w:val="00D37E82"/>
    <w:rsid w:val="00D40069"/>
    <w:rsid w:val="00D400A7"/>
    <w:rsid w:val="00D400EA"/>
    <w:rsid w:val="00D401F1"/>
    <w:rsid w:val="00D40228"/>
    <w:rsid w:val="00D4034F"/>
    <w:rsid w:val="00D403CB"/>
    <w:rsid w:val="00D404B1"/>
    <w:rsid w:val="00D405D0"/>
    <w:rsid w:val="00D40644"/>
    <w:rsid w:val="00D406E2"/>
    <w:rsid w:val="00D407A6"/>
    <w:rsid w:val="00D407F9"/>
    <w:rsid w:val="00D40839"/>
    <w:rsid w:val="00D40B0E"/>
    <w:rsid w:val="00D40B92"/>
    <w:rsid w:val="00D40D02"/>
    <w:rsid w:val="00D40D09"/>
    <w:rsid w:val="00D40D0A"/>
    <w:rsid w:val="00D40D9A"/>
    <w:rsid w:val="00D40DA1"/>
    <w:rsid w:val="00D40E8E"/>
    <w:rsid w:val="00D40FFC"/>
    <w:rsid w:val="00D4149E"/>
    <w:rsid w:val="00D41532"/>
    <w:rsid w:val="00D415CA"/>
    <w:rsid w:val="00D416F4"/>
    <w:rsid w:val="00D41747"/>
    <w:rsid w:val="00D417B7"/>
    <w:rsid w:val="00D4184D"/>
    <w:rsid w:val="00D41A9B"/>
    <w:rsid w:val="00D41AFC"/>
    <w:rsid w:val="00D41B6B"/>
    <w:rsid w:val="00D41C1D"/>
    <w:rsid w:val="00D41D0D"/>
    <w:rsid w:val="00D41E70"/>
    <w:rsid w:val="00D41F44"/>
    <w:rsid w:val="00D42060"/>
    <w:rsid w:val="00D421A7"/>
    <w:rsid w:val="00D4230B"/>
    <w:rsid w:val="00D423C0"/>
    <w:rsid w:val="00D42551"/>
    <w:rsid w:val="00D42AA8"/>
    <w:rsid w:val="00D42B29"/>
    <w:rsid w:val="00D42C16"/>
    <w:rsid w:val="00D42DF0"/>
    <w:rsid w:val="00D42E19"/>
    <w:rsid w:val="00D42FB4"/>
    <w:rsid w:val="00D43205"/>
    <w:rsid w:val="00D43307"/>
    <w:rsid w:val="00D434DC"/>
    <w:rsid w:val="00D43566"/>
    <w:rsid w:val="00D43575"/>
    <w:rsid w:val="00D43A10"/>
    <w:rsid w:val="00D43C36"/>
    <w:rsid w:val="00D43CC7"/>
    <w:rsid w:val="00D43F71"/>
    <w:rsid w:val="00D44309"/>
    <w:rsid w:val="00D44350"/>
    <w:rsid w:val="00D443ED"/>
    <w:rsid w:val="00D444E4"/>
    <w:rsid w:val="00D445F9"/>
    <w:rsid w:val="00D44696"/>
    <w:rsid w:val="00D4487D"/>
    <w:rsid w:val="00D44959"/>
    <w:rsid w:val="00D449B8"/>
    <w:rsid w:val="00D44A23"/>
    <w:rsid w:val="00D44A3D"/>
    <w:rsid w:val="00D44B3B"/>
    <w:rsid w:val="00D44BD5"/>
    <w:rsid w:val="00D44E6D"/>
    <w:rsid w:val="00D45374"/>
    <w:rsid w:val="00D45421"/>
    <w:rsid w:val="00D45571"/>
    <w:rsid w:val="00D45762"/>
    <w:rsid w:val="00D45AAA"/>
    <w:rsid w:val="00D45D16"/>
    <w:rsid w:val="00D45DB9"/>
    <w:rsid w:val="00D45F48"/>
    <w:rsid w:val="00D45F53"/>
    <w:rsid w:val="00D45FB8"/>
    <w:rsid w:val="00D4628B"/>
    <w:rsid w:val="00D46327"/>
    <w:rsid w:val="00D46439"/>
    <w:rsid w:val="00D46466"/>
    <w:rsid w:val="00D46694"/>
    <w:rsid w:val="00D46881"/>
    <w:rsid w:val="00D46ACF"/>
    <w:rsid w:val="00D46B72"/>
    <w:rsid w:val="00D46C02"/>
    <w:rsid w:val="00D46C6F"/>
    <w:rsid w:val="00D46EE4"/>
    <w:rsid w:val="00D471FB"/>
    <w:rsid w:val="00D472F7"/>
    <w:rsid w:val="00D47315"/>
    <w:rsid w:val="00D4731D"/>
    <w:rsid w:val="00D4745C"/>
    <w:rsid w:val="00D474FD"/>
    <w:rsid w:val="00D47512"/>
    <w:rsid w:val="00D47574"/>
    <w:rsid w:val="00D47780"/>
    <w:rsid w:val="00D478DF"/>
    <w:rsid w:val="00D47A6D"/>
    <w:rsid w:val="00D47CBB"/>
    <w:rsid w:val="00D500A7"/>
    <w:rsid w:val="00D50123"/>
    <w:rsid w:val="00D501E7"/>
    <w:rsid w:val="00D502E9"/>
    <w:rsid w:val="00D50421"/>
    <w:rsid w:val="00D504B6"/>
    <w:rsid w:val="00D50803"/>
    <w:rsid w:val="00D5097F"/>
    <w:rsid w:val="00D50AB5"/>
    <w:rsid w:val="00D50AB6"/>
    <w:rsid w:val="00D50BD1"/>
    <w:rsid w:val="00D50CE8"/>
    <w:rsid w:val="00D50D01"/>
    <w:rsid w:val="00D50DC2"/>
    <w:rsid w:val="00D50F82"/>
    <w:rsid w:val="00D51091"/>
    <w:rsid w:val="00D51420"/>
    <w:rsid w:val="00D51578"/>
    <w:rsid w:val="00D515EA"/>
    <w:rsid w:val="00D51619"/>
    <w:rsid w:val="00D5167B"/>
    <w:rsid w:val="00D51705"/>
    <w:rsid w:val="00D51722"/>
    <w:rsid w:val="00D51786"/>
    <w:rsid w:val="00D51794"/>
    <w:rsid w:val="00D518A7"/>
    <w:rsid w:val="00D51F93"/>
    <w:rsid w:val="00D52029"/>
    <w:rsid w:val="00D520B1"/>
    <w:rsid w:val="00D520DE"/>
    <w:rsid w:val="00D52330"/>
    <w:rsid w:val="00D523D8"/>
    <w:rsid w:val="00D5242A"/>
    <w:rsid w:val="00D5243B"/>
    <w:rsid w:val="00D5256F"/>
    <w:rsid w:val="00D5261A"/>
    <w:rsid w:val="00D526D9"/>
    <w:rsid w:val="00D526DC"/>
    <w:rsid w:val="00D52860"/>
    <w:rsid w:val="00D528B1"/>
    <w:rsid w:val="00D52B16"/>
    <w:rsid w:val="00D52E1C"/>
    <w:rsid w:val="00D52E7E"/>
    <w:rsid w:val="00D52F39"/>
    <w:rsid w:val="00D5310E"/>
    <w:rsid w:val="00D5313A"/>
    <w:rsid w:val="00D5370A"/>
    <w:rsid w:val="00D53BDB"/>
    <w:rsid w:val="00D53C31"/>
    <w:rsid w:val="00D53C80"/>
    <w:rsid w:val="00D53CEA"/>
    <w:rsid w:val="00D53E1D"/>
    <w:rsid w:val="00D53F18"/>
    <w:rsid w:val="00D54167"/>
    <w:rsid w:val="00D54521"/>
    <w:rsid w:val="00D54841"/>
    <w:rsid w:val="00D5499B"/>
    <w:rsid w:val="00D54A4A"/>
    <w:rsid w:val="00D54B71"/>
    <w:rsid w:val="00D54C07"/>
    <w:rsid w:val="00D54CBB"/>
    <w:rsid w:val="00D5520D"/>
    <w:rsid w:val="00D552DA"/>
    <w:rsid w:val="00D55751"/>
    <w:rsid w:val="00D55784"/>
    <w:rsid w:val="00D557C2"/>
    <w:rsid w:val="00D558B2"/>
    <w:rsid w:val="00D55A2C"/>
    <w:rsid w:val="00D55B65"/>
    <w:rsid w:val="00D55C35"/>
    <w:rsid w:val="00D55E2B"/>
    <w:rsid w:val="00D55E93"/>
    <w:rsid w:val="00D55F7A"/>
    <w:rsid w:val="00D56083"/>
    <w:rsid w:val="00D560CB"/>
    <w:rsid w:val="00D56175"/>
    <w:rsid w:val="00D563B7"/>
    <w:rsid w:val="00D5649A"/>
    <w:rsid w:val="00D565A2"/>
    <w:rsid w:val="00D5682F"/>
    <w:rsid w:val="00D56B7C"/>
    <w:rsid w:val="00D56D90"/>
    <w:rsid w:val="00D56E5A"/>
    <w:rsid w:val="00D56F52"/>
    <w:rsid w:val="00D5703D"/>
    <w:rsid w:val="00D57130"/>
    <w:rsid w:val="00D57400"/>
    <w:rsid w:val="00D575DD"/>
    <w:rsid w:val="00D57AB3"/>
    <w:rsid w:val="00D57BD2"/>
    <w:rsid w:val="00D57E29"/>
    <w:rsid w:val="00D57F03"/>
    <w:rsid w:val="00D57F62"/>
    <w:rsid w:val="00D60097"/>
    <w:rsid w:val="00D600C0"/>
    <w:rsid w:val="00D6059C"/>
    <w:rsid w:val="00D6059D"/>
    <w:rsid w:val="00D606CE"/>
    <w:rsid w:val="00D60728"/>
    <w:rsid w:val="00D60B53"/>
    <w:rsid w:val="00D60C43"/>
    <w:rsid w:val="00D60D4E"/>
    <w:rsid w:val="00D60DD5"/>
    <w:rsid w:val="00D61047"/>
    <w:rsid w:val="00D6126A"/>
    <w:rsid w:val="00D61271"/>
    <w:rsid w:val="00D61315"/>
    <w:rsid w:val="00D6146F"/>
    <w:rsid w:val="00D615AB"/>
    <w:rsid w:val="00D616EE"/>
    <w:rsid w:val="00D61B32"/>
    <w:rsid w:val="00D61C79"/>
    <w:rsid w:val="00D61D6B"/>
    <w:rsid w:val="00D61FB3"/>
    <w:rsid w:val="00D620AB"/>
    <w:rsid w:val="00D62126"/>
    <w:rsid w:val="00D6222B"/>
    <w:rsid w:val="00D6264E"/>
    <w:rsid w:val="00D626F3"/>
    <w:rsid w:val="00D62740"/>
    <w:rsid w:val="00D6290A"/>
    <w:rsid w:val="00D62966"/>
    <w:rsid w:val="00D62BCD"/>
    <w:rsid w:val="00D62CD9"/>
    <w:rsid w:val="00D62D24"/>
    <w:rsid w:val="00D62F03"/>
    <w:rsid w:val="00D63003"/>
    <w:rsid w:val="00D63030"/>
    <w:rsid w:val="00D6313B"/>
    <w:rsid w:val="00D63359"/>
    <w:rsid w:val="00D63532"/>
    <w:rsid w:val="00D6369B"/>
    <w:rsid w:val="00D63823"/>
    <w:rsid w:val="00D63887"/>
    <w:rsid w:val="00D638A6"/>
    <w:rsid w:val="00D639AA"/>
    <w:rsid w:val="00D63AAC"/>
    <w:rsid w:val="00D63B2F"/>
    <w:rsid w:val="00D63D0B"/>
    <w:rsid w:val="00D63D4D"/>
    <w:rsid w:val="00D6436D"/>
    <w:rsid w:val="00D6458D"/>
    <w:rsid w:val="00D64852"/>
    <w:rsid w:val="00D64924"/>
    <w:rsid w:val="00D64B00"/>
    <w:rsid w:val="00D64B22"/>
    <w:rsid w:val="00D64B3F"/>
    <w:rsid w:val="00D64C86"/>
    <w:rsid w:val="00D64EF2"/>
    <w:rsid w:val="00D65295"/>
    <w:rsid w:val="00D65340"/>
    <w:rsid w:val="00D6540D"/>
    <w:rsid w:val="00D6545E"/>
    <w:rsid w:val="00D6564F"/>
    <w:rsid w:val="00D6585E"/>
    <w:rsid w:val="00D658EA"/>
    <w:rsid w:val="00D65A47"/>
    <w:rsid w:val="00D660D9"/>
    <w:rsid w:val="00D6633D"/>
    <w:rsid w:val="00D6652D"/>
    <w:rsid w:val="00D66661"/>
    <w:rsid w:val="00D6677D"/>
    <w:rsid w:val="00D667F0"/>
    <w:rsid w:val="00D66B4B"/>
    <w:rsid w:val="00D66C8E"/>
    <w:rsid w:val="00D66CDD"/>
    <w:rsid w:val="00D66D21"/>
    <w:rsid w:val="00D66D63"/>
    <w:rsid w:val="00D66E9B"/>
    <w:rsid w:val="00D66EFF"/>
    <w:rsid w:val="00D66F47"/>
    <w:rsid w:val="00D6700E"/>
    <w:rsid w:val="00D67060"/>
    <w:rsid w:val="00D671DC"/>
    <w:rsid w:val="00D6722C"/>
    <w:rsid w:val="00D6724A"/>
    <w:rsid w:val="00D67323"/>
    <w:rsid w:val="00D67441"/>
    <w:rsid w:val="00D6747D"/>
    <w:rsid w:val="00D676B1"/>
    <w:rsid w:val="00D676E9"/>
    <w:rsid w:val="00D67808"/>
    <w:rsid w:val="00D67A34"/>
    <w:rsid w:val="00D67BAF"/>
    <w:rsid w:val="00D67DA5"/>
    <w:rsid w:val="00D67E2E"/>
    <w:rsid w:val="00D67F63"/>
    <w:rsid w:val="00D70042"/>
    <w:rsid w:val="00D70047"/>
    <w:rsid w:val="00D70125"/>
    <w:rsid w:val="00D7013A"/>
    <w:rsid w:val="00D7057C"/>
    <w:rsid w:val="00D70731"/>
    <w:rsid w:val="00D70954"/>
    <w:rsid w:val="00D70B75"/>
    <w:rsid w:val="00D70B92"/>
    <w:rsid w:val="00D70DDA"/>
    <w:rsid w:val="00D70FFC"/>
    <w:rsid w:val="00D71147"/>
    <w:rsid w:val="00D71456"/>
    <w:rsid w:val="00D7151F"/>
    <w:rsid w:val="00D715F7"/>
    <w:rsid w:val="00D716C5"/>
    <w:rsid w:val="00D717EB"/>
    <w:rsid w:val="00D71876"/>
    <w:rsid w:val="00D719E4"/>
    <w:rsid w:val="00D71B4B"/>
    <w:rsid w:val="00D71C4B"/>
    <w:rsid w:val="00D71DF8"/>
    <w:rsid w:val="00D71EAF"/>
    <w:rsid w:val="00D721EF"/>
    <w:rsid w:val="00D7236B"/>
    <w:rsid w:val="00D723D4"/>
    <w:rsid w:val="00D7243C"/>
    <w:rsid w:val="00D726E2"/>
    <w:rsid w:val="00D72718"/>
    <w:rsid w:val="00D72E67"/>
    <w:rsid w:val="00D72F05"/>
    <w:rsid w:val="00D72F8C"/>
    <w:rsid w:val="00D72FBF"/>
    <w:rsid w:val="00D72FC5"/>
    <w:rsid w:val="00D7310C"/>
    <w:rsid w:val="00D73221"/>
    <w:rsid w:val="00D73287"/>
    <w:rsid w:val="00D733CC"/>
    <w:rsid w:val="00D7347D"/>
    <w:rsid w:val="00D734DE"/>
    <w:rsid w:val="00D735B7"/>
    <w:rsid w:val="00D73643"/>
    <w:rsid w:val="00D73899"/>
    <w:rsid w:val="00D73D84"/>
    <w:rsid w:val="00D73D8F"/>
    <w:rsid w:val="00D73E67"/>
    <w:rsid w:val="00D740D4"/>
    <w:rsid w:val="00D74207"/>
    <w:rsid w:val="00D7437D"/>
    <w:rsid w:val="00D743C1"/>
    <w:rsid w:val="00D7456B"/>
    <w:rsid w:val="00D7464E"/>
    <w:rsid w:val="00D74A46"/>
    <w:rsid w:val="00D74A57"/>
    <w:rsid w:val="00D74D62"/>
    <w:rsid w:val="00D74E54"/>
    <w:rsid w:val="00D74F8B"/>
    <w:rsid w:val="00D75019"/>
    <w:rsid w:val="00D751B0"/>
    <w:rsid w:val="00D75290"/>
    <w:rsid w:val="00D75421"/>
    <w:rsid w:val="00D756D3"/>
    <w:rsid w:val="00D757EF"/>
    <w:rsid w:val="00D75812"/>
    <w:rsid w:val="00D75A76"/>
    <w:rsid w:val="00D75C79"/>
    <w:rsid w:val="00D75D8A"/>
    <w:rsid w:val="00D75EC7"/>
    <w:rsid w:val="00D75F88"/>
    <w:rsid w:val="00D75FE1"/>
    <w:rsid w:val="00D760AC"/>
    <w:rsid w:val="00D7612F"/>
    <w:rsid w:val="00D7626B"/>
    <w:rsid w:val="00D765CD"/>
    <w:rsid w:val="00D769EE"/>
    <w:rsid w:val="00D76A29"/>
    <w:rsid w:val="00D76CFB"/>
    <w:rsid w:val="00D76D3C"/>
    <w:rsid w:val="00D76F02"/>
    <w:rsid w:val="00D76F4C"/>
    <w:rsid w:val="00D77236"/>
    <w:rsid w:val="00D77305"/>
    <w:rsid w:val="00D77469"/>
    <w:rsid w:val="00D77742"/>
    <w:rsid w:val="00D778A5"/>
    <w:rsid w:val="00D778CF"/>
    <w:rsid w:val="00D77A0A"/>
    <w:rsid w:val="00D77AF7"/>
    <w:rsid w:val="00D77EF8"/>
    <w:rsid w:val="00D77F80"/>
    <w:rsid w:val="00D801DC"/>
    <w:rsid w:val="00D8030B"/>
    <w:rsid w:val="00D80415"/>
    <w:rsid w:val="00D80480"/>
    <w:rsid w:val="00D8059D"/>
    <w:rsid w:val="00D808D4"/>
    <w:rsid w:val="00D80B8A"/>
    <w:rsid w:val="00D80CC6"/>
    <w:rsid w:val="00D81047"/>
    <w:rsid w:val="00D81200"/>
    <w:rsid w:val="00D8125A"/>
    <w:rsid w:val="00D8128B"/>
    <w:rsid w:val="00D812D7"/>
    <w:rsid w:val="00D815D4"/>
    <w:rsid w:val="00D81829"/>
    <w:rsid w:val="00D819AC"/>
    <w:rsid w:val="00D81E02"/>
    <w:rsid w:val="00D81EA5"/>
    <w:rsid w:val="00D82006"/>
    <w:rsid w:val="00D821E5"/>
    <w:rsid w:val="00D82479"/>
    <w:rsid w:val="00D82535"/>
    <w:rsid w:val="00D82542"/>
    <w:rsid w:val="00D825B0"/>
    <w:rsid w:val="00D82807"/>
    <w:rsid w:val="00D82B25"/>
    <w:rsid w:val="00D82B38"/>
    <w:rsid w:val="00D82C67"/>
    <w:rsid w:val="00D82DEC"/>
    <w:rsid w:val="00D82EA2"/>
    <w:rsid w:val="00D82EBC"/>
    <w:rsid w:val="00D82EFB"/>
    <w:rsid w:val="00D82F0C"/>
    <w:rsid w:val="00D82F40"/>
    <w:rsid w:val="00D8302F"/>
    <w:rsid w:val="00D830A5"/>
    <w:rsid w:val="00D83104"/>
    <w:rsid w:val="00D8322B"/>
    <w:rsid w:val="00D8322E"/>
    <w:rsid w:val="00D83271"/>
    <w:rsid w:val="00D8348E"/>
    <w:rsid w:val="00D83763"/>
    <w:rsid w:val="00D83A0D"/>
    <w:rsid w:val="00D83AD0"/>
    <w:rsid w:val="00D83C7B"/>
    <w:rsid w:val="00D83C9D"/>
    <w:rsid w:val="00D83CA2"/>
    <w:rsid w:val="00D83E4A"/>
    <w:rsid w:val="00D83E6F"/>
    <w:rsid w:val="00D83EF2"/>
    <w:rsid w:val="00D83F31"/>
    <w:rsid w:val="00D83FB2"/>
    <w:rsid w:val="00D8405C"/>
    <w:rsid w:val="00D8454F"/>
    <w:rsid w:val="00D845D4"/>
    <w:rsid w:val="00D847A6"/>
    <w:rsid w:val="00D84812"/>
    <w:rsid w:val="00D8484B"/>
    <w:rsid w:val="00D84896"/>
    <w:rsid w:val="00D84A4B"/>
    <w:rsid w:val="00D84CB7"/>
    <w:rsid w:val="00D84D83"/>
    <w:rsid w:val="00D84DEE"/>
    <w:rsid w:val="00D84E05"/>
    <w:rsid w:val="00D84E2B"/>
    <w:rsid w:val="00D84E41"/>
    <w:rsid w:val="00D84E57"/>
    <w:rsid w:val="00D8521B"/>
    <w:rsid w:val="00D8548C"/>
    <w:rsid w:val="00D85494"/>
    <w:rsid w:val="00D85640"/>
    <w:rsid w:val="00D85761"/>
    <w:rsid w:val="00D8593D"/>
    <w:rsid w:val="00D85A1E"/>
    <w:rsid w:val="00D85A4C"/>
    <w:rsid w:val="00D85AFA"/>
    <w:rsid w:val="00D85E2A"/>
    <w:rsid w:val="00D8615D"/>
    <w:rsid w:val="00D861F6"/>
    <w:rsid w:val="00D86352"/>
    <w:rsid w:val="00D86446"/>
    <w:rsid w:val="00D8652E"/>
    <w:rsid w:val="00D8675B"/>
    <w:rsid w:val="00D867A5"/>
    <w:rsid w:val="00D868F4"/>
    <w:rsid w:val="00D868F5"/>
    <w:rsid w:val="00D8697C"/>
    <w:rsid w:val="00D86A63"/>
    <w:rsid w:val="00D86AC6"/>
    <w:rsid w:val="00D86D09"/>
    <w:rsid w:val="00D87064"/>
    <w:rsid w:val="00D8747C"/>
    <w:rsid w:val="00D87672"/>
    <w:rsid w:val="00D87765"/>
    <w:rsid w:val="00D877CE"/>
    <w:rsid w:val="00D87919"/>
    <w:rsid w:val="00D8799B"/>
    <w:rsid w:val="00D87A9F"/>
    <w:rsid w:val="00D87B61"/>
    <w:rsid w:val="00D87C28"/>
    <w:rsid w:val="00D87D09"/>
    <w:rsid w:val="00D87DC0"/>
    <w:rsid w:val="00D87FA4"/>
    <w:rsid w:val="00D9009F"/>
    <w:rsid w:val="00D90151"/>
    <w:rsid w:val="00D90200"/>
    <w:rsid w:val="00D9027F"/>
    <w:rsid w:val="00D902A8"/>
    <w:rsid w:val="00D90357"/>
    <w:rsid w:val="00D903AB"/>
    <w:rsid w:val="00D906A2"/>
    <w:rsid w:val="00D90766"/>
    <w:rsid w:val="00D908A6"/>
    <w:rsid w:val="00D90A63"/>
    <w:rsid w:val="00D90CB7"/>
    <w:rsid w:val="00D90CFB"/>
    <w:rsid w:val="00D910E5"/>
    <w:rsid w:val="00D9124E"/>
    <w:rsid w:val="00D913C7"/>
    <w:rsid w:val="00D9149B"/>
    <w:rsid w:val="00D91917"/>
    <w:rsid w:val="00D919BB"/>
    <w:rsid w:val="00D91B74"/>
    <w:rsid w:val="00D91C70"/>
    <w:rsid w:val="00D91D8C"/>
    <w:rsid w:val="00D91E38"/>
    <w:rsid w:val="00D92370"/>
    <w:rsid w:val="00D92652"/>
    <w:rsid w:val="00D92958"/>
    <w:rsid w:val="00D92E2F"/>
    <w:rsid w:val="00D92F8B"/>
    <w:rsid w:val="00D93738"/>
    <w:rsid w:val="00D93856"/>
    <w:rsid w:val="00D939B6"/>
    <w:rsid w:val="00D93A86"/>
    <w:rsid w:val="00D93CF8"/>
    <w:rsid w:val="00D93D28"/>
    <w:rsid w:val="00D93E98"/>
    <w:rsid w:val="00D940E1"/>
    <w:rsid w:val="00D94266"/>
    <w:rsid w:val="00D94841"/>
    <w:rsid w:val="00D948E4"/>
    <w:rsid w:val="00D94BF8"/>
    <w:rsid w:val="00D94CF9"/>
    <w:rsid w:val="00D94D0E"/>
    <w:rsid w:val="00D94DE4"/>
    <w:rsid w:val="00D94E0E"/>
    <w:rsid w:val="00D94EC1"/>
    <w:rsid w:val="00D94FC6"/>
    <w:rsid w:val="00D9501C"/>
    <w:rsid w:val="00D95021"/>
    <w:rsid w:val="00D95271"/>
    <w:rsid w:val="00D9576A"/>
    <w:rsid w:val="00D957DB"/>
    <w:rsid w:val="00D958B5"/>
    <w:rsid w:val="00D95B44"/>
    <w:rsid w:val="00D95E21"/>
    <w:rsid w:val="00D95EBA"/>
    <w:rsid w:val="00D95F48"/>
    <w:rsid w:val="00D95FAE"/>
    <w:rsid w:val="00D961E7"/>
    <w:rsid w:val="00D96264"/>
    <w:rsid w:val="00D963C0"/>
    <w:rsid w:val="00D963C8"/>
    <w:rsid w:val="00D9660F"/>
    <w:rsid w:val="00D96829"/>
    <w:rsid w:val="00D968D1"/>
    <w:rsid w:val="00D96B1B"/>
    <w:rsid w:val="00D96BC5"/>
    <w:rsid w:val="00D96D74"/>
    <w:rsid w:val="00D96E06"/>
    <w:rsid w:val="00D96E51"/>
    <w:rsid w:val="00D9703A"/>
    <w:rsid w:val="00D9718F"/>
    <w:rsid w:val="00D9728A"/>
    <w:rsid w:val="00D975A2"/>
    <w:rsid w:val="00D976A2"/>
    <w:rsid w:val="00D9771A"/>
    <w:rsid w:val="00D97A56"/>
    <w:rsid w:val="00D97A5B"/>
    <w:rsid w:val="00D97AD7"/>
    <w:rsid w:val="00D97DE1"/>
    <w:rsid w:val="00D97E2B"/>
    <w:rsid w:val="00D97F31"/>
    <w:rsid w:val="00D97F3E"/>
    <w:rsid w:val="00D97F74"/>
    <w:rsid w:val="00DA00D4"/>
    <w:rsid w:val="00DA01A3"/>
    <w:rsid w:val="00DA026D"/>
    <w:rsid w:val="00DA02F6"/>
    <w:rsid w:val="00DA0331"/>
    <w:rsid w:val="00DA0378"/>
    <w:rsid w:val="00DA0664"/>
    <w:rsid w:val="00DA06C8"/>
    <w:rsid w:val="00DA0834"/>
    <w:rsid w:val="00DA086D"/>
    <w:rsid w:val="00DA0B86"/>
    <w:rsid w:val="00DA0F9D"/>
    <w:rsid w:val="00DA109F"/>
    <w:rsid w:val="00DA10A3"/>
    <w:rsid w:val="00DA10C0"/>
    <w:rsid w:val="00DA10D4"/>
    <w:rsid w:val="00DA114E"/>
    <w:rsid w:val="00DA1731"/>
    <w:rsid w:val="00DA1856"/>
    <w:rsid w:val="00DA1BBF"/>
    <w:rsid w:val="00DA1BC1"/>
    <w:rsid w:val="00DA1D3C"/>
    <w:rsid w:val="00DA1DE3"/>
    <w:rsid w:val="00DA22D0"/>
    <w:rsid w:val="00DA239A"/>
    <w:rsid w:val="00DA250A"/>
    <w:rsid w:val="00DA2648"/>
    <w:rsid w:val="00DA265C"/>
    <w:rsid w:val="00DA26A5"/>
    <w:rsid w:val="00DA27C9"/>
    <w:rsid w:val="00DA2B76"/>
    <w:rsid w:val="00DA2CA0"/>
    <w:rsid w:val="00DA2DF1"/>
    <w:rsid w:val="00DA2EB6"/>
    <w:rsid w:val="00DA300E"/>
    <w:rsid w:val="00DA30A4"/>
    <w:rsid w:val="00DA30E7"/>
    <w:rsid w:val="00DA3110"/>
    <w:rsid w:val="00DA3252"/>
    <w:rsid w:val="00DA33D4"/>
    <w:rsid w:val="00DA3480"/>
    <w:rsid w:val="00DA362B"/>
    <w:rsid w:val="00DA396D"/>
    <w:rsid w:val="00DA3AD1"/>
    <w:rsid w:val="00DA3B6B"/>
    <w:rsid w:val="00DA3CA8"/>
    <w:rsid w:val="00DA40EF"/>
    <w:rsid w:val="00DA41F4"/>
    <w:rsid w:val="00DA4247"/>
    <w:rsid w:val="00DA4345"/>
    <w:rsid w:val="00DA435E"/>
    <w:rsid w:val="00DA4539"/>
    <w:rsid w:val="00DA4789"/>
    <w:rsid w:val="00DA498A"/>
    <w:rsid w:val="00DA49DD"/>
    <w:rsid w:val="00DA4AAE"/>
    <w:rsid w:val="00DA4B1D"/>
    <w:rsid w:val="00DA4F15"/>
    <w:rsid w:val="00DA50FD"/>
    <w:rsid w:val="00DA5167"/>
    <w:rsid w:val="00DA523A"/>
    <w:rsid w:val="00DA52D9"/>
    <w:rsid w:val="00DA5375"/>
    <w:rsid w:val="00DA53B5"/>
    <w:rsid w:val="00DA5535"/>
    <w:rsid w:val="00DA5589"/>
    <w:rsid w:val="00DA583E"/>
    <w:rsid w:val="00DA5858"/>
    <w:rsid w:val="00DA59FB"/>
    <w:rsid w:val="00DA5DAE"/>
    <w:rsid w:val="00DA5E7A"/>
    <w:rsid w:val="00DA5FE5"/>
    <w:rsid w:val="00DA60B8"/>
    <w:rsid w:val="00DA6195"/>
    <w:rsid w:val="00DA63F6"/>
    <w:rsid w:val="00DA6468"/>
    <w:rsid w:val="00DA6476"/>
    <w:rsid w:val="00DA6599"/>
    <w:rsid w:val="00DA6885"/>
    <w:rsid w:val="00DA6C18"/>
    <w:rsid w:val="00DA6C87"/>
    <w:rsid w:val="00DA6EFD"/>
    <w:rsid w:val="00DA6F7D"/>
    <w:rsid w:val="00DA70AF"/>
    <w:rsid w:val="00DA72BC"/>
    <w:rsid w:val="00DA72E6"/>
    <w:rsid w:val="00DA7311"/>
    <w:rsid w:val="00DA7347"/>
    <w:rsid w:val="00DA751D"/>
    <w:rsid w:val="00DA7751"/>
    <w:rsid w:val="00DA7807"/>
    <w:rsid w:val="00DA7958"/>
    <w:rsid w:val="00DA7AAC"/>
    <w:rsid w:val="00DA7E53"/>
    <w:rsid w:val="00DA7FF7"/>
    <w:rsid w:val="00DB0256"/>
    <w:rsid w:val="00DB02B9"/>
    <w:rsid w:val="00DB0399"/>
    <w:rsid w:val="00DB07FA"/>
    <w:rsid w:val="00DB0A5D"/>
    <w:rsid w:val="00DB0B2A"/>
    <w:rsid w:val="00DB0D1B"/>
    <w:rsid w:val="00DB0F13"/>
    <w:rsid w:val="00DB0FE7"/>
    <w:rsid w:val="00DB123B"/>
    <w:rsid w:val="00DB12CD"/>
    <w:rsid w:val="00DB1662"/>
    <w:rsid w:val="00DB16CF"/>
    <w:rsid w:val="00DB1763"/>
    <w:rsid w:val="00DB1907"/>
    <w:rsid w:val="00DB1B34"/>
    <w:rsid w:val="00DB1B38"/>
    <w:rsid w:val="00DB1C74"/>
    <w:rsid w:val="00DB1E1B"/>
    <w:rsid w:val="00DB20B7"/>
    <w:rsid w:val="00DB2190"/>
    <w:rsid w:val="00DB22F1"/>
    <w:rsid w:val="00DB2330"/>
    <w:rsid w:val="00DB23D6"/>
    <w:rsid w:val="00DB23EF"/>
    <w:rsid w:val="00DB2974"/>
    <w:rsid w:val="00DB2E04"/>
    <w:rsid w:val="00DB2E29"/>
    <w:rsid w:val="00DB3106"/>
    <w:rsid w:val="00DB310D"/>
    <w:rsid w:val="00DB31B7"/>
    <w:rsid w:val="00DB327A"/>
    <w:rsid w:val="00DB36D2"/>
    <w:rsid w:val="00DB37AB"/>
    <w:rsid w:val="00DB37F1"/>
    <w:rsid w:val="00DB3887"/>
    <w:rsid w:val="00DB3A43"/>
    <w:rsid w:val="00DB3C7D"/>
    <w:rsid w:val="00DB3D5A"/>
    <w:rsid w:val="00DB3F4B"/>
    <w:rsid w:val="00DB40B1"/>
    <w:rsid w:val="00DB413E"/>
    <w:rsid w:val="00DB4144"/>
    <w:rsid w:val="00DB41CC"/>
    <w:rsid w:val="00DB4259"/>
    <w:rsid w:val="00DB4508"/>
    <w:rsid w:val="00DB4626"/>
    <w:rsid w:val="00DB47B3"/>
    <w:rsid w:val="00DB4A8D"/>
    <w:rsid w:val="00DB4CCC"/>
    <w:rsid w:val="00DB4D71"/>
    <w:rsid w:val="00DB4DC4"/>
    <w:rsid w:val="00DB4E06"/>
    <w:rsid w:val="00DB4E96"/>
    <w:rsid w:val="00DB5349"/>
    <w:rsid w:val="00DB5525"/>
    <w:rsid w:val="00DB563E"/>
    <w:rsid w:val="00DB5742"/>
    <w:rsid w:val="00DB598A"/>
    <w:rsid w:val="00DB59BE"/>
    <w:rsid w:val="00DB5DD8"/>
    <w:rsid w:val="00DB5E8E"/>
    <w:rsid w:val="00DB5F4C"/>
    <w:rsid w:val="00DB5FE8"/>
    <w:rsid w:val="00DB6840"/>
    <w:rsid w:val="00DB6935"/>
    <w:rsid w:val="00DB6AD8"/>
    <w:rsid w:val="00DB6DF9"/>
    <w:rsid w:val="00DB6E75"/>
    <w:rsid w:val="00DB6EEF"/>
    <w:rsid w:val="00DB6EF4"/>
    <w:rsid w:val="00DB722E"/>
    <w:rsid w:val="00DB72E4"/>
    <w:rsid w:val="00DB73DE"/>
    <w:rsid w:val="00DB75CE"/>
    <w:rsid w:val="00DB75F2"/>
    <w:rsid w:val="00DB7672"/>
    <w:rsid w:val="00DB789D"/>
    <w:rsid w:val="00DB7BB2"/>
    <w:rsid w:val="00DB7CA8"/>
    <w:rsid w:val="00DB7D3D"/>
    <w:rsid w:val="00DB7FC0"/>
    <w:rsid w:val="00DC01C0"/>
    <w:rsid w:val="00DC01C1"/>
    <w:rsid w:val="00DC048D"/>
    <w:rsid w:val="00DC048F"/>
    <w:rsid w:val="00DC0844"/>
    <w:rsid w:val="00DC0865"/>
    <w:rsid w:val="00DC0908"/>
    <w:rsid w:val="00DC096C"/>
    <w:rsid w:val="00DC0A75"/>
    <w:rsid w:val="00DC0C12"/>
    <w:rsid w:val="00DC0CA5"/>
    <w:rsid w:val="00DC0E59"/>
    <w:rsid w:val="00DC10B8"/>
    <w:rsid w:val="00DC11B3"/>
    <w:rsid w:val="00DC1227"/>
    <w:rsid w:val="00DC1472"/>
    <w:rsid w:val="00DC14A4"/>
    <w:rsid w:val="00DC1530"/>
    <w:rsid w:val="00DC166D"/>
    <w:rsid w:val="00DC1F2F"/>
    <w:rsid w:val="00DC210C"/>
    <w:rsid w:val="00DC25E7"/>
    <w:rsid w:val="00DC2682"/>
    <w:rsid w:val="00DC2733"/>
    <w:rsid w:val="00DC27B4"/>
    <w:rsid w:val="00DC2A22"/>
    <w:rsid w:val="00DC2ABE"/>
    <w:rsid w:val="00DC2BD8"/>
    <w:rsid w:val="00DC30AF"/>
    <w:rsid w:val="00DC3250"/>
    <w:rsid w:val="00DC344D"/>
    <w:rsid w:val="00DC366E"/>
    <w:rsid w:val="00DC37D1"/>
    <w:rsid w:val="00DC38AA"/>
    <w:rsid w:val="00DC38B3"/>
    <w:rsid w:val="00DC3918"/>
    <w:rsid w:val="00DC3927"/>
    <w:rsid w:val="00DC3BC4"/>
    <w:rsid w:val="00DC3BD7"/>
    <w:rsid w:val="00DC3FF3"/>
    <w:rsid w:val="00DC41CE"/>
    <w:rsid w:val="00DC422A"/>
    <w:rsid w:val="00DC459D"/>
    <w:rsid w:val="00DC485B"/>
    <w:rsid w:val="00DC489F"/>
    <w:rsid w:val="00DC4A27"/>
    <w:rsid w:val="00DC4C70"/>
    <w:rsid w:val="00DC4FD7"/>
    <w:rsid w:val="00DC504C"/>
    <w:rsid w:val="00DC51BF"/>
    <w:rsid w:val="00DC53FD"/>
    <w:rsid w:val="00DC5417"/>
    <w:rsid w:val="00DC544A"/>
    <w:rsid w:val="00DC5477"/>
    <w:rsid w:val="00DC5779"/>
    <w:rsid w:val="00DC58A8"/>
    <w:rsid w:val="00DC5975"/>
    <w:rsid w:val="00DC59AE"/>
    <w:rsid w:val="00DC5CCB"/>
    <w:rsid w:val="00DC5DA6"/>
    <w:rsid w:val="00DC5F95"/>
    <w:rsid w:val="00DC5FBD"/>
    <w:rsid w:val="00DC614E"/>
    <w:rsid w:val="00DC61DC"/>
    <w:rsid w:val="00DC631E"/>
    <w:rsid w:val="00DC64A9"/>
    <w:rsid w:val="00DC65DB"/>
    <w:rsid w:val="00DC65F8"/>
    <w:rsid w:val="00DC66D9"/>
    <w:rsid w:val="00DC686A"/>
    <w:rsid w:val="00DC6A85"/>
    <w:rsid w:val="00DC6ECD"/>
    <w:rsid w:val="00DC7604"/>
    <w:rsid w:val="00DC779E"/>
    <w:rsid w:val="00DC78A4"/>
    <w:rsid w:val="00DC78DE"/>
    <w:rsid w:val="00DC7910"/>
    <w:rsid w:val="00DC799B"/>
    <w:rsid w:val="00DC7ACB"/>
    <w:rsid w:val="00DC7AEB"/>
    <w:rsid w:val="00DC7DAB"/>
    <w:rsid w:val="00DC7E07"/>
    <w:rsid w:val="00DC7E8D"/>
    <w:rsid w:val="00DD00AA"/>
    <w:rsid w:val="00DD012B"/>
    <w:rsid w:val="00DD021E"/>
    <w:rsid w:val="00DD03E3"/>
    <w:rsid w:val="00DD055D"/>
    <w:rsid w:val="00DD06FD"/>
    <w:rsid w:val="00DD0988"/>
    <w:rsid w:val="00DD0D3F"/>
    <w:rsid w:val="00DD0DA6"/>
    <w:rsid w:val="00DD0ED4"/>
    <w:rsid w:val="00DD0F49"/>
    <w:rsid w:val="00DD0FBE"/>
    <w:rsid w:val="00DD1199"/>
    <w:rsid w:val="00DD119C"/>
    <w:rsid w:val="00DD1235"/>
    <w:rsid w:val="00DD127F"/>
    <w:rsid w:val="00DD128B"/>
    <w:rsid w:val="00DD1557"/>
    <w:rsid w:val="00DD1591"/>
    <w:rsid w:val="00DD18E7"/>
    <w:rsid w:val="00DD1960"/>
    <w:rsid w:val="00DD19F3"/>
    <w:rsid w:val="00DD1BF6"/>
    <w:rsid w:val="00DD1CE9"/>
    <w:rsid w:val="00DD1D44"/>
    <w:rsid w:val="00DD1E39"/>
    <w:rsid w:val="00DD1E44"/>
    <w:rsid w:val="00DD1FE5"/>
    <w:rsid w:val="00DD20BC"/>
    <w:rsid w:val="00DD22EF"/>
    <w:rsid w:val="00DD22FC"/>
    <w:rsid w:val="00DD2312"/>
    <w:rsid w:val="00DD24AA"/>
    <w:rsid w:val="00DD2566"/>
    <w:rsid w:val="00DD2575"/>
    <w:rsid w:val="00DD258B"/>
    <w:rsid w:val="00DD2642"/>
    <w:rsid w:val="00DD27E1"/>
    <w:rsid w:val="00DD2B15"/>
    <w:rsid w:val="00DD2CD9"/>
    <w:rsid w:val="00DD2D37"/>
    <w:rsid w:val="00DD2E2E"/>
    <w:rsid w:val="00DD2F27"/>
    <w:rsid w:val="00DD2FF7"/>
    <w:rsid w:val="00DD300E"/>
    <w:rsid w:val="00DD303C"/>
    <w:rsid w:val="00DD3130"/>
    <w:rsid w:val="00DD3481"/>
    <w:rsid w:val="00DD35B8"/>
    <w:rsid w:val="00DD36A9"/>
    <w:rsid w:val="00DD3710"/>
    <w:rsid w:val="00DD389D"/>
    <w:rsid w:val="00DD389F"/>
    <w:rsid w:val="00DD38E5"/>
    <w:rsid w:val="00DD3AAF"/>
    <w:rsid w:val="00DD4216"/>
    <w:rsid w:val="00DD4249"/>
    <w:rsid w:val="00DD433F"/>
    <w:rsid w:val="00DD4412"/>
    <w:rsid w:val="00DD4602"/>
    <w:rsid w:val="00DD49BC"/>
    <w:rsid w:val="00DD4C03"/>
    <w:rsid w:val="00DD4CFB"/>
    <w:rsid w:val="00DD4EC1"/>
    <w:rsid w:val="00DD4EDE"/>
    <w:rsid w:val="00DD52A4"/>
    <w:rsid w:val="00DD575B"/>
    <w:rsid w:val="00DD57CE"/>
    <w:rsid w:val="00DD5D24"/>
    <w:rsid w:val="00DD5D54"/>
    <w:rsid w:val="00DD5E19"/>
    <w:rsid w:val="00DD5EA2"/>
    <w:rsid w:val="00DD5F04"/>
    <w:rsid w:val="00DD5F9E"/>
    <w:rsid w:val="00DD5FCB"/>
    <w:rsid w:val="00DD6208"/>
    <w:rsid w:val="00DD6272"/>
    <w:rsid w:val="00DD6277"/>
    <w:rsid w:val="00DD63A0"/>
    <w:rsid w:val="00DD64E9"/>
    <w:rsid w:val="00DD6843"/>
    <w:rsid w:val="00DD68A5"/>
    <w:rsid w:val="00DD6AE8"/>
    <w:rsid w:val="00DD6BD2"/>
    <w:rsid w:val="00DD6DA1"/>
    <w:rsid w:val="00DD6E88"/>
    <w:rsid w:val="00DD6EFC"/>
    <w:rsid w:val="00DD6FC9"/>
    <w:rsid w:val="00DD707F"/>
    <w:rsid w:val="00DD717F"/>
    <w:rsid w:val="00DD71AA"/>
    <w:rsid w:val="00DD7320"/>
    <w:rsid w:val="00DD73EA"/>
    <w:rsid w:val="00DD7874"/>
    <w:rsid w:val="00DD7962"/>
    <w:rsid w:val="00DD7A00"/>
    <w:rsid w:val="00DD7B09"/>
    <w:rsid w:val="00DD7B7E"/>
    <w:rsid w:val="00DD7C2E"/>
    <w:rsid w:val="00DD7D87"/>
    <w:rsid w:val="00DE00C4"/>
    <w:rsid w:val="00DE0120"/>
    <w:rsid w:val="00DE016B"/>
    <w:rsid w:val="00DE0204"/>
    <w:rsid w:val="00DE029C"/>
    <w:rsid w:val="00DE03C4"/>
    <w:rsid w:val="00DE0723"/>
    <w:rsid w:val="00DE0735"/>
    <w:rsid w:val="00DE0767"/>
    <w:rsid w:val="00DE09F6"/>
    <w:rsid w:val="00DE0ADC"/>
    <w:rsid w:val="00DE0F07"/>
    <w:rsid w:val="00DE0FFD"/>
    <w:rsid w:val="00DE10FD"/>
    <w:rsid w:val="00DE122B"/>
    <w:rsid w:val="00DE133A"/>
    <w:rsid w:val="00DE139D"/>
    <w:rsid w:val="00DE150D"/>
    <w:rsid w:val="00DE1A34"/>
    <w:rsid w:val="00DE1A9E"/>
    <w:rsid w:val="00DE1C60"/>
    <w:rsid w:val="00DE1C7A"/>
    <w:rsid w:val="00DE1DAF"/>
    <w:rsid w:val="00DE1E83"/>
    <w:rsid w:val="00DE1F44"/>
    <w:rsid w:val="00DE1F48"/>
    <w:rsid w:val="00DE2074"/>
    <w:rsid w:val="00DE20DD"/>
    <w:rsid w:val="00DE2270"/>
    <w:rsid w:val="00DE2457"/>
    <w:rsid w:val="00DE24CB"/>
    <w:rsid w:val="00DE25FE"/>
    <w:rsid w:val="00DE271B"/>
    <w:rsid w:val="00DE2887"/>
    <w:rsid w:val="00DE2954"/>
    <w:rsid w:val="00DE2A2F"/>
    <w:rsid w:val="00DE2BFF"/>
    <w:rsid w:val="00DE2F48"/>
    <w:rsid w:val="00DE2FBE"/>
    <w:rsid w:val="00DE2FE0"/>
    <w:rsid w:val="00DE308B"/>
    <w:rsid w:val="00DE314B"/>
    <w:rsid w:val="00DE33A4"/>
    <w:rsid w:val="00DE350B"/>
    <w:rsid w:val="00DE356A"/>
    <w:rsid w:val="00DE35AD"/>
    <w:rsid w:val="00DE38C0"/>
    <w:rsid w:val="00DE39A5"/>
    <w:rsid w:val="00DE3A5B"/>
    <w:rsid w:val="00DE3AAD"/>
    <w:rsid w:val="00DE3DBA"/>
    <w:rsid w:val="00DE3DE2"/>
    <w:rsid w:val="00DE3EB2"/>
    <w:rsid w:val="00DE3F00"/>
    <w:rsid w:val="00DE4117"/>
    <w:rsid w:val="00DE411A"/>
    <w:rsid w:val="00DE41E6"/>
    <w:rsid w:val="00DE4283"/>
    <w:rsid w:val="00DE44C4"/>
    <w:rsid w:val="00DE44E1"/>
    <w:rsid w:val="00DE460B"/>
    <w:rsid w:val="00DE4792"/>
    <w:rsid w:val="00DE4BA8"/>
    <w:rsid w:val="00DE4DD4"/>
    <w:rsid w:val="00DE4EB4"/>
    <w:rsid w:val="00DE4F7D"/>
    <w:rsid w:val="00DE505F"/>
    <w:rsid w:val="00DE5311"/>
    <w:rsid w:val="00DE5319"/>
    <w:rsid w:val="00DE5422"/>
    <w:rsid w:val="00DE5612"/>
    <w:rsid w:val="00DE57F7"/>
    <w:rsid w:val="00DE582C"/>
    <w:rsid w:val="00DE5993"/>
    <w:rsid w:val="00DE59E4"/>
    <w:rsid w:val="00DE5A64"/>
    <w:rsid w:val="00DE5D59"/>
    <w:rsid w:val="00DE5F8E"/>
    <w:rsid w:val="00DE6097"/>
    <w:rsid w:val="00DE615E"/>
    <w:rsid w:val="00DE61B5"/>
    <w:rsid w:val="00DE61ED"/>
    <w:rsid w:val="00DE62EB"/>
    <w:rsid w:val="00DE637B"/>
    <w:rsid w:val="00DE63A3"/>
    <w:rsid w:val="00DE654E"/>
    <w:rsid w:val="00DE6550"/>
    <w:rsid w:val="00DE65AB"/>
    <w:rsid w:val="00DE676C"/>
    <w:rsid w:val="00DE6910"/>
    <w:rsid w:val="00DE6BFD"/>
    <w:rsid w:val="00DE6C94"/>
    <w:rsid w:val="00DE6D42"/>
    <w:rsid w:val="00DE7049"/>
    <w:rsid w:val="00DE707A"/>
    <w:rsid w:val="00DE728B"/>
    <w:rsid w:val="00DE7851"/>
    <w:rsid w:val="00DE7867"/>
    <w:rsid w:val="00DE7925"/>
    <w:rsid w:val="00DE7C69"/>
    <w:rsid w:val="00DE7DD6"/>
    <w:rsid w:val="00DE7E26"/>
    <w:rsid w:val="00DF015A"/>
    <w:rsid w:val="00DF02C5"/>
    <w:rsid w:val="00DF08E1"/>
    <w:rsid w:val="00DF0958"/>
    <w:rsid w:val="00DF0A4C"/>
    <w:rsid w:val="00DF0A54"/>
    <w:rsid w:val="00DF0A9D"/>
    <w:rsid w:val="00DF0ACF"/>
    <w:rsid w:val="00DF0CCD"/>
    <w:rsid w:val="00DF0D0C"/>
    <w:rsid w:val="00DF0E1F"/>
    <w:rsid w:val="00DF1025"/>
    <w:rsid w:val="00DF1230"/>
    <w:rsid w:val="00DF1440"/>
    <w:rsid w:val="00DF1482"/>
    <w:rsid w:val="00DF14F0"/>
    <w:rsid w:val="00DF1538"/>
    <w:rsid w:val="00DF1735"/>
    <w:rsid w:val="00DF190A"/>
    <w:rsid w:val="00DF1A79"/>
    <w:rsid w:val="00DF1BB5"/>
    <w:rsid w:val="00DF1C86"/>
    <w:rsid w:val="00DF1D1F"/>
    <w:rsid w:val="00DF1DC7"/>
    <w:rsid w:val="00DF1E24"/>
    <w:rsid w:val="00DF1E60"/>
    <w:rsid w:val="00DF1FCE"/>
    <w:rsid w:val="00DF1FF1"/>
    <w:rsid w:val="00DF2114"/>
    <w:rsid w:val="00DF216B"/>
    <w:rsid w:val="00DF238A"/>
    <w:rsid w:val="00DF28FC"/>
    <w:rsid w:val="00DF2C96"/>
    <w:rsid w:val="00DF2FCB"/>
    <w:rsid w:val="00DF3488"/>
    <w:rsid w:val="00DF3531"/>
    <w:rsid w:val="00DF3629"/>
    <w:rsid w:val="00DF36FA"/>
    <w:rsid w:val="00DF384D"/>
    <w:rsid w:val="00DF399C"/>
    <w:rsid w:val="00DF3E40"/>
    <w:rsid w:val="00DF4056"/>
    <w:rsid w:val="00DF449E"/>
    <w:rsid w:val="00DF44B6"/>
    <w:rsid w:val="00DF4BF7"/>
    <w:rsid w:val="00DF4DC2"/>
    <w:rsid w:val="00DF5197"/>
    <w:rsid w:val="00DF553E"/>
    <w:rsid w:val="00DF55D0"/>
    <w:rsid w:val="00DF5AFC"/>
    <w:rsid w:val="00DF5CC6"/>
    <w:rsid w:val="00DF5DA8"/>
    <w:rsid w:val="00DF5E00"/>
    <w:rsid w:val="00DF5E88"/>
    <w:rsid w:val="00DF61D7"/>
    <w:rsid w:val="00DF6204"/>
    <w:rsid w:val="00DF6261"/>
    <w:rsid w:val="00DF6268"/>
    <w:rsid w:val="00DF62C0"/>
    <w:rsid w:val="00DF6606"/>
    <w:rsid w:val="00DF673C"/>
    <w:rsid w:val="00DF674C"/>
    <w:rsid w:val="00DF68CC"/>
    <w:rsid w:val="00DF6AE6"/>
    <w:rsid w:val="00DF6C2A"/>
    <w:rsid w:val="00DF6CD6"/>
    <w:rsid w:val="00DF6D8E"/>
    <w:rsid w:val="00DF6EFA"/>
    <w:rsid w:val="00DF7010"/>
    <w:rsid w:val="00DF714B"/>
    <w:rsid w:val="00DF71D3"/>
    <w:rsid w:val="00DF72EB"/>
    <w:rsid w:val="00DF731F"/>
    <w:rsid w:val="00DF74E9"/>
    <w:rsid w:val="00DF7876"/>
    <w:rsid w:val="00DF78C9"/>
    <w:rsid w:val="00DF792E"/>
    <w:rsid w:val="00DF7DB3"/>
    <w:rsid w:val="00E000BD"/>
    <w:rsid w:val="00E003D0"/>
    <w:rsid w:val="00E0046D"/>
    <w:rsid w:val="00E0051D"/>
    <w:rsid w:val="00E006D2"/>
    <w:rsid w:val="00E008AB"/>
    <w:rsid w:val="00E00A29"/>
    <w:rsid w:val="00E00A7A"/>
    <w:rsid w:val="00E00D5F"/>
    <w:rsid w:val="00E01031"/>
    <w:rsid w:val="00E01086"/>
    <w:rsid w:val="00E0136B"/>
    <w:rsid w:val="00E0137E"/>
    <w:rsid w:val="00E0145C"/>
    <w:rsid w:val="00E0160D"/>
    <w:rsid w:val="00E01615"/>
    <w:rsid w:val="00E0186D"/>
    <w:rsid w:val="00E01960"/>
    <w:rsid w:val="00E01E21"/>
    <w:rsid w:val="00E01F89"/>
    <w:rsid w:val="00E02169"/>
    <w:rsid w:val="00E022F4"/>
    <w:rsid w:val="00E0252D"/>
    <w:rsid w:val="00E02571"/>
    <w:rsid w:val="00E02901"/>
    <w:rsid w:val="00E0294E"/>
    <w:rsid w:val="00E029BC"/>
    <w:rsid w:val="00E02A4F"/>
    <w:rsid w:val="00E02B07"/>
    <w:rsid w:val="00E02C87"/>
    <w:rsid w:val="00E02D24"/>
    <w:rsid w:val="00E030B4"/>
    <w:rsid w:val="00E034DA"/>
    <w:rsid w:val="00E03519"/>
    <w:rsid w:val="00E036D7"/>
    <w:rsid w:val="00E03766"/>
    <w:rsid w:val="00E03867"/>
    <w:rsid w:val="00E039AF"/>
    <w:rsid w:val="00E039E6"/>
    <w:rsid w:val="00E04634"/>
    <w:rsid w:val="00E04765"/>
    <w:rsid w:val="00E04785"/>
    <w:rsid w:val="00E04867"/>
    <w:rsid w:val="00E04875"/>
    <w:rsid w:val="00E04CA0"/>
    <w:rsid w:val="00E04FEC"/>
    <w:rsid w:val="00E0522E"/>
    <w:rsid w:val="00E05290"/>
    <w:rsid w:val="00E054E7"/>
    <w:rsid w:val="00E05718"/>
    <w:rsid w:val="00E05785"/>
    <w:rsid w:val="00E0592F"/>
    <w:rsid w:val="00E059C9"/>
    <w:rsid w:val="00E059D6"/>
    <w:rsid w:val="00E05A2C"/>
    <w:rsid w:val="00E05B01"/>
    <w:rsid w:val="00E05B9C"/>
    <w:rsid w:val="00E05BEC"/>
    <w:rsid w:val="00E05C14"/>
    <w:rsid w:val="00E05C22"/>
    <w:rsid w:val="00E05C79"/>
    <w:rsid w:val="00E05CC8"/>
    <w:rsid w:val="00E05F0B"/>
    <w:rsid w:val="00E06013"/>
    <w:rsid w:val="00E06164"/>
    <w:rsid w:val="00E063F6"/>
    <w:rsid w:val="00E06459"/>
    <w:rsid w:val="00E06480"/>
    <w:rsid w:val="00E064C6"/>
    <w:rsid w:val="00E0651C"/>
    <w:rsid w:val="00E065B1"/>
    <w:rsid w:val="00E066C1"/>
    <w:rsid w:val="00E0677B"/>
    <w:rsid w:val="00E067A0"/>
    <w:rsid w:val="00E06981"/>
    <w:rsid w:val="00E06CC5"/>
    <w:rsid w:val="00E06F23"/>
    <w:rsid w:val="00E06FF2"/>
    <w:rsid w:val="00E0702D"/>
    <w:rsid w:val="00E0731F"/>
    <w:rsid w:val="00E07396"/>
    <w:rsid w:val="00E0772D"/>
    <w:rsid w:val="00E07865"/>
    <w:rsid w:val="00E0794C"/>
    <w:rsid w:val="00E07A42"/>
    <w:rsid w:val="00E07AAE"/>
    <w:rsid w:val="00E07B3A"/>
    <w:rsid w:val="00E07F01"/>
    <w:rsid w:val="00E07F78"/>
    <w:rsid w:val="00E07FBC"/>
    <w:rsid w:val="00E1006B"/>
    <w:rsid w:val="00E101A6"/>
    <w:rsid w:val="00E1020C"/>
    <w:rsid w:val="00E10330"/>
    <w:rsid w:val="00E1068B"/>
    <w:rsid w:val="00E1068F"/>
    <w:rsid w:val="00E108CD"/>
    <w:rsid w:val="00E108EB"/>
    <w:rsid w:val="00E109E3"/>
    <w:rsid w:val="00E10ABB"/>
    <w:rsid w:val="00E10B6E"/>
    <w:rsid w:val="00E10BCF"/>
    <w:rsid w:val="00E10E41"/>
    <w:rsid w:val="00E10FFF"/>
    <w:rsid w:val="00E112CB"/>
    <w:rsid w:val="00E112D8"/>
    <w:rsid w:val="00E1136E"/>
    <w:rsid w:val="00E11387"/>
    <w:rsid w:val="00E119C2"/>
    <w:rsid w:val="00E11B49"/>
    <w:rsid w:val="00E11B63"/>
    <w:rsid w:val="00E11DBF"/>
    <w:rsid w:val="00E11F06"/>
    <w:rsid w:val="00E1209F"/>
    <w:rsid w:val="00E12514"/>
    <w:rsid w:val="00E12740"/>
    <w:rsid w:val="00E1274E"/>
    <w:rsid w:val="00E1278C"/>
    <w:rsid w:val="00E12823"/>
    <w:rsid w:val="00E129DB"/>
    <w:rsid w:val="00E12A2E"/>
    <w:rsid w:val="00E12A70"/>
    <w:rsid w:val="00E12C62"/>
    <w:rsid w:val="00E12C65"/>
    <w:rsid w:val="00E12C72"/>
    <w:rsid w:val="00E13177"/>
    <w:rsid w:val="00E13424"/>
    <w:rsid w:val="00E1349E"/>
    <w:rsid w:val="00E13570"/>
    <w:rsid w:val="00E137EF"/>
    <w:rsid w:val="00E13826"/>
    <w:rsid w:val="00E139D6"/>
    <w:rsid w:val="00E13B13"/>
    <w:rsid w:val="00E13B4B"/>
    <w:rsid w:val="00E13B74"/>
    <w:rsid w:val="00E13BB9"/>
    <w:rsid w:val="00E13C3D"/>
    <w:rsid w:val="00E13E88"/>
    <w:rsid w:val="00E13F50"/>
    <w:rsid w:val="00E13F85"/>
    <w:rsid w:val="00E14023"/>
    <w:rsid w:val="00E140DC"/>
    <w:rsid w:val="00E141D9"/>
    <w:rsid w:val="00E143C8"/>
    <w:rsid w:val="00E146A5"/>
    <w:rsid w:val="00E14883"/>
    <w:rsid w:val="00E14986"/>
    <w:rsid w:val="00E149DD"/>
    <w:rsid w:val="00E14AFF"/>
    <w:rsid w:val="00E14E86"/>
    <w:rsid w:val="00E14FBC"/>
    <w:rsid w:val="00E1504E"/>
    <w:rsid w:val="00E1524E"/>
    <w:rsid w:val="00E15265"/>
    <w:rsid w:val="00E152AB"/>
    <w:rsid w:val="00E1553F"/>
    <w:rsid w:val="00E15946"/>
    <w:rsid w:val="00E159DF"/>
    <w:rsid w:val="00E15ABE"/>
    <w:rsid w:val="00E15F39"/>
    <w:rsid w:val="00E16041"/>
    <w:rsid w:val="00E1634F"/>
    <w:rsid w:val="00E164F5"/>
    <w:rsid w:val="00E1654A"/>
    <w:rsid w:val="00E165AB"/>
    <w:rsid w:val="00E1679F"/>
    <w:rsid w:val="00E16859"/>
    <w:rsid w:val="00E16BB4"/>
    <w:rsid w:val="00E16EC3"/>
    <w:rsid w:val="00E16EC9"/>
    <w:rsid w:val="00E170C8"/>
    <w:rsid w:val="00E1736C"/>
    <w:rsid w:val="00E173E5"/>
    <w:rsid w:val="00E17612"/>
    <w:rsid w:val="00E176A9"/>
    <w:rsid w:val="00E176BA"/>
    <w:rsid w:val="00E17744"/>
    <w:rsid w:val="00E177EA"/>
    <w:rsid w:val="00E178A1"/>
    <w:rsid w:val="00E1792D"/>
    <w:rsid w:val="00E179D2"/>
    <w:rsid w:val="00E17E8B"/>
    <w:rsid w:val="00E200C1"/>
    <w:rsid w:val="00E201AE"/>
    <w:rsid w:val="00E201CF"/>
    <w:rsid w:val="00E201E1"/>
    <w:rsid w:val="00E201E2"/>
    <w:rsid w:val="00E2044D"/>
    <w:rsid w:val="00E2048E"/>
    <w:rsid w:val="00E2058D"/>
    <w:rsid w:val="00E205F3"/>
    <w:rsid w:val="00E205FA"/>
    <w:rsid w:val="00E2069B"/>
    <w:rsid w:val="00E20775"/>
    <w:rsid w:val="00E208CA"/>
    <w:rsid w:val="00E20AC4"/>
    <w:rsid w:val="00E20B00"/>
    <w:rsid w:val="00E20D99"/>
    <w:rsid w:val="00E211CF"/>
    <w:rsid w:val="00E21349"/>
    <w:rsid w:val="00E214AA"/>
    <w:rsid w:val="00E21670"/>
    <w:rsid w:val="00E21691"/>
    <w:rsid w:val="00E21BE1"/>
    <w:rsid w:val="00E21C3E"/>
    <w:rsid w:val="00E21C8C"/>
    <w:rsid w:val="00E21D37"/>
    <w:rsid w:val="00E21E70"/>
    <w:rsid w:val="00E21EA0"/>
    <w:rsid w:val="00E21F5B"/>
    <w:rsid w:val="00E2224E"/>
    <w:rsid w:val="00E22551"/>
    <w:rsid w:val="00E226A9"/>
    <w:rsid w:val="00E228C6"/>
    <w:rsid w:val="00E229F9"/>
    <w:rsid w:val="00E22B3D"/>
    <w:rsid w:val="00E22BE4"/>
    <w:rsid w:val="00E22C7A"/>
    <w:rsid w:val="00E22EEC"/>
    <w:rsid w:val="00E22FFC"/>
    <w:rsid w:val="00E230EE"/>
    <w:rsid w:val="00E231FE"/>
    <w:rsid w:val="00E233C1"/>
    <w:rsid w:val="00E233FC"/>
    <w:rsid w:val="00E2348A"/>
    <w:rsid w:val="00E236D9"/>
    <w:rsid w:val="00E2373B"/>
    <w:rsid w:val="00E237BA"/>
    <w:rsid w:val="00E2399B"/>
    <w:rsid w:val="00E23BD3"/>
    <w:rsid w:val="00E23F76"/>
    <w:rsid w:val="00E23FD8"/>
    <w:rsid w:val="00E24045"/>
    <w:rsid w:val="00E240EA"/>
    <w:rsid w:val="00E2416F"/>
    <w:rsid w:val="00E242A8"/>
    <w:rsid w:val="00E243EC"/>
    <w:rsid w:val="00E243F3"/>
    <w:rsid w:val="00E246D9"/>
    <w:rsid w:val="00E2470F"/>
    <w:rsid w:val="00E2477A"/>
    <w:rsid w:val="00E24931"/>
    <w:rsid w:val="00E249E2"/>
    <w:rsid w:val="00E24BF1"/>
    <w:rsid w:val="00E24CB1"/>
    <w:rsid w:val="00E24D0E"/>
    <w:rsid w:val="00E24E8E"/>
    <w:rsid w:val="00E24F75"/>
    <w:rsid w:val="00E2519F"/>
    <w:rsid w:val="00E251D8"/>
    <w:rsid w:val="00E2521B"/>
    <w:rsid w:val="00E252D6"/>
    <w:rsid w:val="00E2531D"/>
    <w:rsid w:val="00E254E8"/>
    <w:rsid w:val="00E2570C"/>
    <w:rsid w:val="00E25771"/>
    <w:rsid w:val="00E257E8"/>
    <w:rsid w:val="00E25931"/>
    <w:rsid w:val="00E259FB"/>
    <w:rsid w:val="00E25A74"/>
    <w:rsid w:val="00E25B5E"/>
    <w:rsid w:val="00E25B65"/>
    <w:rsid w:val="00E25D93"/>
    <w:rsid w:val="00E25DA6"/>
    <w:rsid w:val="00E25FB5"/>
    <w:rsid w:val="00E26097"/>
    <w:rsid w:val="00E2650E"/>
    <w:rsid w:val="00E268D2"/>
    <w:rsid w:val="00E26ABD"/>
    <w:rsid w:val="00E26BC8"/>
    <w:rsid w:val="00E26C15"/>
    <w:rsid w:val="00E26C59"/>
    <w:rsid w:val="00E26D25"/>
    <w:rsid w:val="00E26D4E"/>
    <w:rsid w:val="00E26E1F"/>
    <w:rsid w:val="00E26ED0"/>
    <w:rsid w:val="00E26FBF"/>
    <w:rsid w:val="00E26FD4"/>
    <w:rsid w:val="00E26FDF"/>
    <w:rsid w:val="00E26FE6"/>
    <w:rsid w:val="00E2717F"/>
    <w:rsid w:val="00E27253"/>
    <w:rsid w:val="00E272DD"/>
    <w:rsid w:val="00E2739A"/>
    <w:rsid w:val="00E27592"/>
    <w:rsid w:val="00E2765F"/>
    <w:rsid w:val="00E27797"/>
    <w:rsid w:val="00E278AF"/>
    <w:rsid w:val="00E278BD"/>
    <w:rsid w:val="00E27990"/>
    <w:rsid w:val="00E27A9A"/>
    <w:rsid w:val="00E27AD0"/>
    <w:rsid w:val="00E27B8B"/>
    <w:rsid w:val="00E27C15"/>
    <w:rsid w:val="00E27CAB"/>
    <w:rsid w:val="00E27D52"/>
    <w:rsid w:val="00E27ED1"/>
    <w:rsid w:val="00E27FF4"/>
    <w:rsid w:val="00E3010E"/>
    <w:rsid w:val="00E3041C"/>
    <w:rsid w:val="00E3057A"/>
    <w:rsid w:val="00E30899"/>
    <w:rsid w:val="00E30CCB"/>
    <w:rsid w:val="00E30D33"/>
    <w:rsid w:val="00E30D77"/>
    <w:rsid w:val="00E30DF2"/>
    <w:rsid w:val="00E3138B"/>
    <w:rsid w:val="00E31524"/>
    <w:rsid w:val="00E315E9"/>
    <w:rsid w:val="00E31600"/>
    <w:rsid w:val="00E31808"/>
    <w:rsid w:val="00E3196C"/>
    <w:rsid w:val="00E31BEC"/>
    <w:rsid w:val="00E31D50"/>
    <w:rsid w:val="00E31FF3"/>
    <w:rsid w:val="00E3214E"/>
    <w:rsid w:val="00E323A6"/>
    <w:rsid w:val="00E32512"/>
    <w:rsid w:val="00E3259B"/>
    <w:rsid w:val="00E32607"/>
    <w:rsid w:val="00E326C3"/>
    <w:rsid w:val="00E32797"/>
    <w:rsid w:val="00E32AAB"/>
    <w:rsid w:val="00E32C5B"/>
    <w:rsid w:val="00E32E44"/>
    <w:rsid w:val="00E32E6F"/>
    <w:rsid w:val="00E33070"/>
    <w:rsid w:val="00E33083"/>
    <w:rsid w:val="00E332D8"/>
    <w:rsid w:val="00E33370"/>
    <w:rsid w:val="00E333B8"/>
    <w:rsid w:val="00E33518"/>
    <w:rsid w:val="00E33C01"/>
    <w:rsid w:val="00E33D07"/>
    <w:rsid w:val="00E33DBD"/>
    <w:rsid w:val="00E34004"/>
    <w:rsid w:val="00E34048"/>
    <w:rsid w:val="00E3426A"/>
    <w:rsid w:val="00E3429A"/>
    <w:rsid w:val="00E34375"/>
    <w:rsid w:val="00E344C5"/>
    <w:rsid w:val="00E3469D"/>
    <w:rsid w:val="00E3490C"/>
    <w:rsid w:val="00E34927"/>
    <w:rsid w:val="00E34AFE"/>
    <w:rsid w:val="00E34C1C"/>
    <w:rsid w:val="00E34D21"/>
    <w:rsid w:val="00E35225"/>
    <w:rsid w:val="00E35476"/>
    <w:rsid w:val="00E357BE"/>
    <w:rsid w:val="00E357E3"/>
    <w:rsid w:val="00E3594D"/>
    <w:rsid w:val="00E35A1E"/>
    <w:rsid w:val="00E35A26"/>
    <w:rsid w:val="00E35BBB"/>
    <w:rsid w:val="00E35D1D"/>
    <w:rsid w:val="00E36169"/>
    <w:rsid w:val="00E36283"/>
    <w:rsid w:val="00E364C2"/>
    <w:rsid w:val="00E36582"/>
    <w:rsid w:val="00E36716"/>
    <w:rsid w:val="00E36F0F"/>
    <w:rsid w:val="00E36FA9"/>
    <w:rsid w:val="00E3701D"/>
    <w:rsid w:val="00E37055"/>
    <w:rsid w:val="00E37113"/>
    <w:rsid w:val="00E37470"/>
    <w:rsid w:val="00E37513"/>
    <w:rsid w:val="00E3755C"/>
    <w:rsid w:val="00E37661"/>
    <w:rsid w:val="00E3770D"/>
    <w:rsid w:val="00E377B5"/>
    <w:rsid w:val="00E37BF6"/>
    <w:rsid w:val="00E37E8F"/>
    <w:rsid w:val="00E37F1A"/>
    <w:rsid w:val="00E37F2D"/>
    <w:rsid w:val="00E40369"/>
    <w:rsid w:val="00E4081E"/>
    <w:rsid w:val="00E408C5"/>
    <w:rsid w:val="00E40A2B"/>
    <w:rsid w:val="00E40A96"/>
    <w:rsid w:val="00E40CAC"/>
    <w:rsid w:val="00E40DE4"/>
    <w:rsid w:val="00E40E22"/>
    <w:rsid w:val="00E40E7E"/>
    <w:rsid w:val="00E40EDF"/>
    <w:rsid w:val="00E41061"/>
    <w:rsid w:val="00E41085"/>
    <w:rsid w:val="00E411A6"/>
    <w:rsid w:val="00E41205"/>
    <w:rsid w:val="00E4151B"/>
    <w:rsid w:val="00E41784"/>
    <w:rsid w:val="00E417DB"/>
    <w:rsid w:val="00E418B2"/>
    <w:rsid w:val="00E41C39"/>
    <w:rsid w:val="00E41C94"/>
    <w:rsid w:val="00E41E0C"/>
    <w:rsid w:val="00E41E0F"/>
    <w:rsid w:val="00E41E3B"/>
    <w:rsid w:val="00E41FE9"/>
    <w:rsid w:val="00E42039"/>
    <w:rsid w:val="00E42388"/>
    <w:rsid w:val="00E42389"/>
    <w:rsid w:val="00E423AF"/>
    <w:rsid w:val="00E427C9"/>
    <w:rsid w:val="00E429C8"/>
    <w:rsid w:val="00E42B0D"/>
    <w:rsid w:val="00E42C77"/>
    <w:rsid w:val="00E42D36"/>
    <w:rsid w:val="00E42D7C"/>
    <w:rsid w:val="00E42D93"/>
    <w:rsid w:val="00E42EB6"/>
    <w:rsid w:val="00E42ED4"/>
    <w:rsid w:val="00E43301"/>
    <w:rsid w:val="00E435E8"/>
    <w:rsid w:val="00E43980"/>
    <w:rsid w:val="00E439D1"/>
    <w:rsid w:val="00E43BF7"/>
    <w:rsid w:val="00E43C77"/>
    <w:rsid w:val="00E43D4F"/>
    <w:rsid w:val="00E43D74"/>
    <w:rsid w:val="00E43DCE"/>
    <w:rsid w:val="00E43E80"/>
    <w:rsid w:val="00E43FB3"/>
    <w:rsid w:val="00E4412C"/>
    <w:rsid w:val="00E44171"/>
    <w:rsid w:val="00E4421A"/>
    <w:rsid w:val="00E44234"/>
    <w:rsid w:val="00E444DC"/>
    <w:rsid w:val="00E4460B"/>
    <w:rsid w:val="00E446BB"/>
    <w:rsid w:val="00E44B28"/>
    <w:rsid w:val="00E44D78"/>
    <w:rsid w:val="00E44F96"/>
    <w:rsid w:val="00E4503C"/>
    <w:rsid w:val="00E451BA"/>
    <w:rsid w:val="00E451FB"/>
    <w:rsid w:val="00E45273"/>
    <w:rsid w:val="00E455C1"/>
    <w:rsid w:val="00E45723"/>
    <w:rsid w:val="00E45814"/>
    <w:rsid w:val="00E45A11"/>
    <w:rsid w:val="00E45DA2"/>
    <w:rsid w:val="00E45DD1"/>
    <w:rsid w:val="00E45DDD"/>
    <w:rsid w:val="00E45F08"/>
    <w:rsid w:val="00E4614F"/>
    <w:rsid w:val="00E4623E"/>
    <w:rsid w:val="00E462D7"/>
    <w:rsid w:val="00E4635E"/>
    <w:rsid w:val="00E463A9"/>
    <w:rsid w:val="00E463C7"/>
    <w:rsid w:val="00E463C9"/>
    <w:rsid w:val="00E4653D"/>
    <w:rsid w:val="00E4673D"/>
    <w:rsid w:val="00E4685D"/>
    <w:rsid w:val="00E4693B"/>
    <w:rsid w:val="00E46A34"/>
    <w:rsid w:val="00E46A65"/>
    <w:rsid w:val="00E46C57"/>
    <w:rsid w:val="00E46E85"/>
    <w:rsid w:val="00E47031"/>
    <w:rsid w:val="00E47196"/>
    <w:rsid w:val="00E4727B"/>
    <w:rsid w:val="00E4755E"/>
    <w:rsid w:val="00E4779A"/>
    <w:rsid w:val="00E47918"/>
    <w:rsid w:val="00E47935"/>
    <w:rsid w:val="00E47ACA"/>
    <w:rsid w:val="00E47AE5"/>
    <w:rsid w:val="00E47F63"/>
    <w:rsid w:val="00E47FEA"/>
    <w:rsid w:val="00E5022D"/>
    <w:rsid w:val="00E5061F"/>
    <w:rsid w:val="00E506CD"/>
    <w:rsid w:val="00E508F8"/>
    <w:rsid w:val="00E50C12"/>
    <w:rsid w:val="00E50CAF"/>
    <w:rsid w:val="00E51060"/>
    <w:rsid w:val="00E51191"/>
    <w:rsid w:val="00E5138A"/>
    <w:rsid w:val="00E516C3"/>
    <w:rsid w:val="00E517D9"/>
    <w:rsid w:val="00E5181A"/>
    <w:rsid w:val="00E51D9A"/>
    <w:rsid w:val="00E51F02"/>
    <w:rsid w:val="00E52343"/>
    <w:rsid w:val="00E52484"/>
    <w:rsid w:val="00E5266E"/>
    <w:rsid w:val="00E527C7"/>
    <w:rsid w:val="00E528C3"/>
    <w:rsid w:val="00E52A8D"/>
    <w:rsid w:val="00E52C0D"/>
    <w:rsid w:val="00E52C2C"/>
    <w:rsid w:val="00E52DDC"/>
    <w:rsid w:val="00E52E0F"/>
    <w:rsid w:val="00E53084"/>
    <w:rsid w:val="00E53093"/>
    <w:rsid w:val="00E53401"/>
    <w:rsid w:val="00E538D9"/>
    <w:rsid w:val="00E5391F"/>
    <w:rsid w:val="00E539E1"/>
    <w:rsid w:val="00E53ABD"/>
    <w:rsid w:val="00E53E51"/>
    <w:rsid w:val="00E53F17"/>
    <w:rsid w:val="00E540EA"/>
    <w:rsid w:val="00E54117"/>
    <w:rsid w:val="00E54176"/>
    <w:rsid w:val="00E5419B"/>
    <w:rsid w:val="00E5420F"/>
    <w:rsid w:val="00E543B2"/>
    <w:rsid w:val="00E543BB"/>
    <w:rsid w:val="00E545D8"/>
    <w:rsid w:val="00E5464F"/>
    <w:rsid w:val="00E5467B"/>
    <w:rsid w:val="00E54760"/>
    <w:rsid w:val="00E54809"/>
    <w:rsid w:val="00E54919"/>
    <w:rsid w:val="00E54978"/>
    <w:rsid w:val="00E549C2"/>
    <w:rsid w:val="00E54A79"/>
    <w:rsid w:val="00E54A9C"/>
    <w:rsid w:val="00E54D3C"/>
    <w:rsid w:val="00E54D5F"/>
    <w:rsid w:val="00E54E25"/>
    <w:rsid w:val="00E54E7F"/>
    <w:rsid w:val="00E55069"/>
    <w:rsid w:val="00E550BD"/>
    <w:rsid w:val="00E55108"/>
    <w:rsid w:val="00E55113"/>
    <w:rsid w:val="00E55380"/>
    <w:rsid w:val="00E55387"/>
    <w:rsid w:val="00E55815"/>
    <w:rsid w:val="00E5598E"/>
    <w:rsid w:val="00E559BB"/>
    <w:rsid w:val="00E55C36"/>
    <w:rsid w:val="00E55C43"/>
    <w:rsid w:val="00E55E40"/>
    <w:rsid w:val="00E55E68"/>
    <w:rsid w:val="00E55E6D"/>
    <w:rsid w:val="00E55EA4"/>
    <w:rsid w:val="00E56101"/>
    <w:rsid w:val="00E56213"/>
    <w:rsid w:val="00E566D9"/>
    <w:rsid w:val="00E56AB6"/>
    <w:rsid w:val="00E56DA9"/>
    <w:rsid w:val="00E56F47"/>
    <w:rsid w:val="00E57003"/>
    <w:rsid w:val="00E57078"/>
    <w:rsid w:val="00E57168"/>
    <w:rsid w:val="00E571D0"/>
    <w:rsid w:val="00E57262"/>
    <w:rsid w:val="00E57335"/>
    <w:rsid w:val="00E57378"/>
    <w:rsid w:val="00E5746E"/>
    <w:rsid w:val="00E575A9"/>
    <w:rsid w:val="00E575CD"/>
    <w:rsid w:val="00E5761A"/>
    <w:rsid w:val="00E57675"/>
    <w:rsid w:val="00E5779E"/>
    <w:rsid w:val="00E5782A"/>
    <w:rsid w:val="00E578AD"/>
    <w:rsid w:val="00E578DE"/>
    <w:rsid w:val="00E579F4"/>
    <w:rsid w:val="00E57A28"/>
    <w:rsid w:val="00E57A81"/>
    <w:rsid w:val="00E57C4C"/>
    <w:rsid w:val="00E57D78"/>
    <w:rsid w:val="00E57F36"/>
    <w:rsid w:val="00E57FDE"/>
    <w:rsid w:val="00E60093"/>
    <w:rsid w:val="00E60102"/>
    <w:rsid w:val="00E60694"/>
    <w:rsid w:val="00E608FA"/>
    <w:rsid w:val="00E6094C"/>
    <w:rsid w:val="00E60B47"/>
    <w:rsid w:val="00E60BE8"/>
    <w:rsid w:val="00E60D4D"/>
    <w:rsid w:val="00E60E63"/>
    <w:rsid w:val="00E610BE"/>
    <w:rsid w:val="00E610CC"/>
    <w:rsid w:val="00E61267"/>
    <w:rsid w:val="00E613A8"/>
    <w:rsid w:val="00E614A1"/>
    <w:rsid w:val="00E61662"/>
    <w:rsid w:val="00E6185A"/>
    <w:rsid w:val="00E6199C"/>
    <w:rsid w:val="00E61A6D"/>
    <w:rsid w:val="00E61B9A"/>
    <w:rsid w:val="00E61BA9"/>
    <w:rsid w:val="00E61BD3"/>
    <w:rsid w:val="00E61C2F"/>
    <w:rsid w:val="00E61C3A"/>
    <w:rsid w:val="00E61DCA"/>
    <w:rsid w:val="00E61E5B"/>
    <w:rsid w:val="00E61EBA"/>
    <w:rsid w:val="00E61EBF"/>
    <w:rsid w:val="00E61EE2"/>
    <w:rsid w:val="00E61FE8"/>
    <w:rsid w:val="00E62172"/>
    <w:rsid w:val="00E622B1"/>
    <w:rsid w:val="00E623A2"/>
    <w:rsid w:val="00E629FB"/>
    <w:rsid w:val="00E62EA7"/>
    <w:rsid w:val="00E62EB8"/>
    <w:rsid w:val="00E62F25"/>
    <w:rsid w:val="00E62F39"/>
    <w:rsid w:val="00E6304D"/>
    <w:rsid w:val="00E63063"/>
    <w:rsid w:val="00E63191"/>
    <w:rsid w:val="00E63197"/>
    <w:rsid w:val="00E63454"/>
    <w:rsid w:val="00E6386B"/>
    <w:rsid w:val="00E6392A"/>
    <w:rsid w:val="00E63A1A"/>
    <w:rsid w:val="00E63D6C"/>
    <w:rsid w:val="00E63E17"/>
    <w:rsid w:val="00E640AA"/>
    <w:rsid w:val="00E640D5"/>
    <w:rsid w:val="00E64363"/>
    <w:rsid w:val="00E6438E"/>
    <w:rsid w:val="00E64478"/>
    <w:rsid w:val="00E645B2"/>
    <w:rsid w:val="00E64653"/>
    <w:rsid w:val="00E6476E"/>
    <w:rsid w:val="00E6480C"/>
    <w:rsid w:val="00E6498E"/>
    <w:rsid w:val="00E649DE"/>
    <w:rsid w:val="00E64C74"/>
    <w:rsid w:val="00E64CCF"/>
    <w:rsid w:val="00E64D1F"/>
    <w:rsid w:val="00E64F3C"/>
    <w:rsid w:val="00E65000"/>
    <w:rsid w:val="00E65051"/>
    <w:rsid w:val="00E65056"/>
    <w:rsid w:val="00E6515A"/>
    <w:rsid w:val="00E654D6"/>
    <w:rsid w:val="00E65556"/>
    <w:rsid w:val="00E65776"/>
    <w:rsid w:val="00E658A8"/>
    <w:rsid w:val="00E65BE9"/>
    <w:rsid w:val="00E65C5A"/>
    <w:rsid w:val="00E66008"/>
    <w:rsid w:val="00E66029"/>
    <w:rsid w:val="00E6620E"/>
    <w:rsid w:val="00E663A2"/>
    <w:rsid w:val="00E66442"/>
    <w:rsid w:val="00E66545"/>
    <w:rsid w:val="00E666A0"/>
    <w:rsid w:val="00E6676F"/>
    <w:rsid w:val="00E66804"/>
    <w:rsid w:val="00E6681C"/>
    <w:rsid w:val="00E66835"/>
    <w:rsid w:val="00E66D84"/>
    <w:rsid w:val="00E66D85"/>
    <w:rsid w:val="00E66E39"/>
    <w:rsid w:val="00E66F7A"/>
    <w:rsid w:val="00E67038"/>
    <w:rsid w:val="00E67070"/>
    <w:rsid w:val="00E6716D"/>
    <w:rsid w:val="00E671DF"/>
    <w:rsid w:val="00E67241"/>
    <w:rsid w:val="00E6732F"/>
    <w:rsid w:val="00E673BE"/>
    <w:rsid w:val="00E67474"/>
    <w:rsid w:val="00E676DF"/>
    <w:rsid w:val="00E67743"/>
    <w:rsid w:val="00E67883"/>
    <w:rsid w:val="00E678A2"/>
    <w:rsid w:val="00E67AC6"/>
    <w:rsid w:val="00E67AE3"/>
    <w:rsid w:val="00E67BDD"/>
    <w:rsid w:val="00E67CC2"/>
    <w:rsid w:val="00E701F3"/>
    <w:rsid w:val="00E7049F"/>
    <w:rsid w:val="00E70790"/>
    <w:rsid w:val="00E708C2"/>
    <w:rsid w:val="00E70ABB"/>
    <w:rsid w:val="00E70B0B"/>
    <w:rsid w:val="00E70B8D"/>
    <w:rsid w:val="00E70BC1"/>
    <w:rsid w:val="00E70C47"/>
    <w:rsid w:val="00E70CEC"/>
    <w:rsid w:val="00E70D15"/>
    <w:rsid w:val="00E70D72"/>
    <w:rsid w:val="00E70E60"/>
    <w:rsid w:val="00E7107E"/>
    <w:rsid w:val="00E71256"/>
    <w:rsid w:val="00E713BA"/>
    <w:rsid w:val="00E71650"/>
    <w:rsid w:val="00E716BA"/>
    <w:rsid w:val="00E716E3"/>
    <w:rsid w:val="00E717ED"/>
    <w:rsid w:val="00E71953"/>
    <w:rsid w:val="00E71B7B"/>
    <w:rsid w:val="00E71D66"/>
    <w:rsid w:val="00E71DAF"/>
    <w:rsid w:val="00E71E6A"/>
    <w:rsid w:val="00E71ECE"/>
    <w:rsid w:val="00E7203C"/>
    <w:rsid w:val="00E72235"/>
    <w:rsid w:val="00E7230F"/>
    <w:rsid w:val="00E7233B"/>
    <w:rsid w:val="00E7242A"/>
    <w:rsid w:val="00E7249D"/>
    <w:rsid w:val="00E725D4"/>
    <w:rsid w:val="00E727CF"/>
    <w:rsid w:val="00E72878"/>
    <w:rsid w:val="00E7297C"/>
    <w:rsid w:val="00E72C09"/>
    <w:rsid w:val="00E72D63"/>
    <w:rsid w:val="00E72E11"/>
    <w:rsid w:val="00E733A9"/>
    <w:rsid w:val="00E73405"/>
    <w:rsid w:val="00E7346C"/>
    <w:rsid w:val="00E7349D"/>
    <w:rsid w:val="00E737B2"/>
    <w:rsid w:val="00E73948"/>
    <w:rsid w:val="00E73BCC"/>
    <w:rsid w:val="00E73CC2"/>
    <w:rsid w:val="00E73E17"/>
    <w:rsid w:val="00E742C2"/>
    <w:rsid w:val="00E7432B"/>
    <w:rsid w:val="00E7442F"/>
    <w:rsid w:val="00E7448E"/>
    <w:rsid w:val="00E7451B"/>
    <w:rsid w:val="00E7474B"/>
    <w:rsid w:val="00E74834"/>
    <w:rsid w:val="00E748CF"/>
    <w:rsid w:val="00E74911"/>
    <w:rsid w:val="00E74B4B"/>
    <w:rsid w:val="00E74BC1"/>
    <w:rsid w:val="00E74D1F"/>
    <w:rsid w:val="00E74DAB"/>
    <w:rsid w:val="00E74E0B"/>
    <w:rsid w:val="00E74E95"/>
    <w:rsid w:val="00E750C5"/>
    <w:rsid w:val="00E752A9"/>
    <w:rsid w:val="00E75A07"/>
    <w:rsid w:val="00E75D8C"/>
    <w:rsid w:val="00E75DF4"/>
    <w:rsid w:val="00E75FDB"/>
    <w:rsid w:val="00E76106"/>
    <w:rsid w:val="00E761CB"/>
    <w:rsid w:val="00E761F2"/>
    <w:rsid w:val="00E7624C"/>
    <w:rsid w:val="00E76662"/>
    <w:rsid w:val="00E76756"/>
    <w:rsid w:val="00E76964"/>
    <w:rsid w:val="00E76A7B"/>
    <w:rsid w:val="00E76DFD"/>
    <w:rsid w:val="00E76FC1"/>
    <w:rsid w:val="00E7701D"/>
    <w:rsid w:val="00E7708A"/>
    <w:rsid w:val="00E770A1"/>
    <w:rsid w:val="00E770FB"/>
    <w:rsid w:val="00E77222"/>
    <w:rsid w:val="00E77239"/>
    <w:rsid w:val="00E77267"/>
    <w:rsid w:val="00E77494"/>
    <w:rsid w:val="00E775BF"/>
    <w:rsid w:val="00E776F3"/>
    <w:rsid w:val="00E77A7D"/>
    <w:rsid w:val="00E77C8C"/>
    <w:rsid w:val="00E77E5D"/>
    <w:rsid w:val="00E8040F"/>
    <w:rsid w:val="00E80470"/>
    <w:rsid w:val="00E80477"/>
    <w:rsid w:val="00E806E1"/>
    <w:rsid w:val="00E806E3"/>
    <w:rsid w:val="00E80885"/>
    <w:rsid w:val="00E80895"/>
    <w:rsid w:val="00E809A5"/>
    <w:rsid w:val="00E809E4"/>
    <w:rsid w:val="00E80A77"/>
    <w:rsid w:val="00E80B6B"/>
    <w:rsid w:val="00E80BC1"/>
    <w:rsid w:val="00E80BD0"/>
    <w:rsid w:val="00E80D95"/>
    <w:rsid w:val="00E80F18"/>
    <w:rsid w:val="00E80F52"/>
    <w:rsid w:val="00E80F66"/>
    <w:rsid w:val="00E80FCA"/>
    <w:rsid w:val="00E80FFA"/>
    <w:rsid w:val="00E8112D"/>
    <w:rsid w:val="00E8114B"/>
    <w:rsid w:val="00E81286"/>
    <w:rsid w:val="00E81381"/>
    <w:rsid w:val="00E81691"/>
    <w:rsid w:val="00E81783"/>
    <w:rsid w:val="00E817A8"/>
    <w:rsid w:val="00E81807"/>
    <w:rsid w:val="00E81847"/>
    <w:rsid w:val="00E819BD"/>
    <w:rsid w:val="00E81A1F"/>
    <w:rsid w:val="00E81B0E"/>
    <w:rsid w:val="00E81B48"/>
    <w:rsid w:val="00E81DC3"/>
    <w:rsid w:val="00E81DCB"/>
    <w:rsid w:val="00E82235"/>
    <w:rsid w:val="00E8226B"/>
    <w:rsid w:val="00E82446"/>
    <w:rsid w:val="00E82699"/>
    <w:rsid w:val="00E82721"/>
    <w:rsid w:val="00E82740"/>
    <w:rsid w:val="00E827BE"/>
    <w:rsid w:val="00E82883"/>
    <w:rsid w:val="00E829AF"/>
    <w:rsid w:val="00E82AB9"/>
    <w:rsid w:val="00E82AE0"/>
    <w:rsid w:val="00E82B18"/>
    <w:rsid w:val="00E82B44"/>
    <w:rsid w:val="00E82C41"/>
    <w:rsid w:val="00E830BB"/>
    <w:rsid w:val="00E831AD"/>
    <w:rsid w:val="00E83293"/>
    <w:rsid w:val="00E8345F"/>
    <w:rsid w:val="00E8355C"/>
    <w:rsid w:val="00E835B2"/>
    <w:rsid w:val="00E83684"/>
    <w:rsid w:val="00E8370B"/>
    <w:rsid w:val="00E83755"/>
    <w:rsid w:val="00E83962"/>
    <w:rsid w:val="00E83BC8"/>
    <w:rsid w:val="00E83CDD"/>
    <w:rsid w:val="00E83D7F"/>
    <w:rsid w:val="00E83FA7"/>
    <w:rsid w:val="00E83FD7"/>
    <w:rsid w:val="00E84062"/>
    <w:rsid w:val="00E8407E"/>
    <w:rsid w:val="00E8410A"/>
    <w:rsid w:val="00E8432E"/>
    <w:rsid w:val="00E84504"/>
    <w:rsid w:val="00E8457D"/>
    <w:rsid w:val="00E84729"/>
    <w:rsid w:val="00E84B13"/>
    <w:rsid w:val="00E84B5B"/>
    <w:rsid w:val="00E84FA4"/>
    <w:rsid w:val="00E84FB7"/>
    <w:rsid w:val="00E85155"/>
    <w:rsid w:val="00E851A1"/>
    <w:rsid w:val="00E8524D"/>
    <w:rsid w:val="00E85324"/>
    <w:rsid w:val="00E853DF"/>
    <w:rsid w:val="00E8581F"/>
    <w:rsid w:val="00E858A7"/>
    <w:rsid w:val="00E858B9"/>
    <w:rsid w:val="00E85B17"/>
    <w:rsid w:val="00E85B3E"/>
    <w:rsid w:val="00E85DB6"/>
    <w:rsid w:val="00E85ED2"/>
    <w:rsid w:val="00E85F30"/>
    <w:rsid w:val="00E85F5D"/>
    <w:rsid w:val="00E8609B"/>
    <w:rsid w:val="00E860B9"/>
    <w:rsid w:val="00E86137"/>
    <w:rsid w:val="00E86315"/>
    <w:rsid w:val="00E863EB"/>
    <w:rsid w:val="00E86451"/>
    <w:rsid w:val="00E865C9"/>
    <w:rsid w:val="00E867F2"/>
    <w:rsid w:val="00E86852"/>
    <w:rsid w:val="00E868D7"/>
    <w:rsid w:val="00E869D0"/>
    <w:rsid w:val="00E86BA3"/>
    <w:rsid w:val="00E86D5C"/>
    <w:rsid w:val="00E86F4B"/>
    <w:rsid w:val="00E86FF4"/>
    <w:rsid w:val="00E87107"/>
    <w:rsid w:val="00E871F6"/>
    <w:rsid w:val="00E87396"/>
    <w:rsid w:val="00E8742F"/>
    <w:rsid w:val="00E875FC"/>
    <w:rsid w:val="00E876BC"/>
    <w:rsid w:val="00E878A4"/>
    <w:rsid w:val="00E878A6"/>
    <w:rsid w:val="00E87A3E"/>
    <w:rsid w:val="00E87B77"/>
    <w:rsid w:val="00E87CBD"/>
    <w:rsid w:val="00E87CC0"/>
    <w:rsid w:val="00E87D38"/>
    <w:rsid w:val="00E87FAC"/>
    <w:rsid w:val="00E903D9"/>
    <w:rsid w:val="00E903FE"/>
    <w:rsid w:val="00E905C8"/>
    <w:rsid w:val="00E905D9"/>
    <w:rsid w:val="00E906F1"/>
    <w:rsid w:val="00E907D4"/>
    <w:rsid w:val="00E90872"/>
    <w:rsid w:val="00E90878"/>
    <w:rsid w:val="00E9096B"/>
    <w:rsid w:val="00E90976"/>
    <w:rsid w:val="00E9099D"/>
    <w:rsid w:val="00E909A1"/>
    <w:rsid w:val="00E909B3"/>
    <w:rsid w:val="00E909C9"/>
    <w:rsid w:val="00E909D1"/>
    <w:rsid w:val="00E90B3B"/>
    <w:rsid w:val="00E90B89"/>
    <w:rsid w:val="00E90BA1"/>
    <w:rsid w:val="00E90C9A"/>
    <w:rsid w:val="00E90CEA"/>
    <w:rsid w:val="00E90E2D"/>
    <w:rsid w:val="00E9102C"/>
    <w:rsid w:val="00E9102F"/>
    <w:rsid w:val="00E9165B"/>
    <w:rsid w:val="00E91945"/>
    <w:rsid w:val="00E91A06"/>
    <w:rsid w:val="00E91B4E"/>
    <w:rsid w:val="00E91C68"/>
    <w:rsid w:val="00E91CDF"/>
    <w:rsid w:val="00E91D67"/>
    <w:rsid w:val="00E91DF5"/>
    <w:rsid w:val="00E92302"/>
    <w:rsid w:val="00E923A0"/>
    <w:rsid w:val="00E92443"/>
    <w:rsid w:val="00E92488"/>
    <w:rsid w:val="00E92708"/>
    <w:rsid w:val="00E92721"/>
    <w:rsid w:val="00E92843"/>
    <w:rsid w:val="00E92845"/>
    <w:rsid w:val="00E92852"/>
    <w:rsid w:val="00E92998"/>
    <w:rsid w:val="00E929D2"/>
    <w:rsid w:val="00E92A4C"/>
    <w:rsid w:val="00E92A75"/>
    <w:rsid w:val="00E92B31"/>
    <w:rsid w:val="00E92C94"/>
    <w:rsid w:val="00E92D14"/>
    <w:rsid w:val="00E92F72"/>
    <w:rsid w:val="00E92FE7"/>
    <w:rsid w:val="00E93244"/>
    <w:rsid w:val="00E9337F"/>
    <w:rsid w:val="00E93ACA"/>
    <w:rsid w:val="00E93CA3"/>
    <w:rsid w:val="00E93E0A"/>
    <w:rsid w:val="00E94403"/>
    <w:rsid w:val="00E94540"/>
    <w:rsid w:val="00E9468B"/>
    <w:rsid w:val="00E94816"/>
    <w:rsid w:val="00E94AB6"/>
    <w:rsid w:val="00E94B0E"/>
    <w:rsid w:val="00E94C6A"/>
    <w:rsid w:val="00E94DE1"/>
    <w:rsid w:val="00E94F0E"/>
    <w:rsid w:val="00E94F74"/>
    <w:rsid w:val="00E94FE6"/>
    <w:rsid w:val="00E95179"/>
    <w:rsid w:val="00E953BB"/>
    <w:rsid w:val="00E954CA"/>
    <w:rsid w:val="00E9588B"/>
    <w:rsid w:val="00E95B3F"/>
    <w:rsid w:val="00E95E66"/>
    <w:rsid w:val="00E95FF3"/>
    <w:rsid w:val="00E96018"/>
    <w:rsid w:val="00E96258"/>
    <w:rsid w:val="00E96301"/>
    <w:rsid w:val="00E963ED"/>
    <w:rsid w:val="00E967CC"/>
    <w:rsid w:val="00E969C0"/>
    <w:rsid w:val="00E96A27"/>
    <w:rsid w:val="00E96C69"/>
    <w:rsid w:val="00E96D9D"/>
    <w:rsid w:val="00E96DA2"/>
    <w:rsid w:val="00E96DD3"/>
    <w:rsid w:val="00E96E84"/>
    <w:rsid w:val="00E96FDC"/>
    <w:rsid w:val="00E9707E"/>
    <w:rsid w:val="00E97274"/>
    <w:rsid w:val="00E9755F"/>
    <w:rsid w:val="00E97698"/>
    <w:rsid w:val="00E976BC"/>
    <w:rsid w:val="00E9788F"/>
    <w:rsid w:val="00E978A5"/>
    <w:rsid w:val="00E97938"/>
    <w:rsid w:val="00E97A93"/>
    <w:rsid w:val="00E97E5E"/>
    <w:rsid w:val="00E97F21"/>
    <w:rsid w:val="00E97F71"/>
    <w:rsid w:val="00E97F8C"/>
    <w:rsid w:val="00EA0033"/>
    <w:rsid w:val="00EA02C2"/>
    <w:rsid w:val="00EA02CC"/>
    <w:rsid w:val="00EA0354"/>
    <w:rsid w:val="00EA057B"/>
    <w:rsid w:val="00EA06A9"/>
    <w:rsid w:val="00EA08B2"/>
    <w:rsid w:val="00EA0CF4"/>
    <w:rsid w:val="00EA0F09"/>
    <w:rsid w:val="00EA0F9B"/>
    <w:rsid w:val="00EA101A"/>
    <w:rsid w:val="00EA103A"/>
    <w:rsid w:val="00EA1083"/>
    <w:rsid w:val="00EA1155"/>
    <w:rsid w:val="00EA119C"/>
    <w:rsid w:val="00EA11B9"/>
    <w:rsid w:val="00EA123E"/>
    <w:rsid w:val="00EA1242"/>
    <w:rsid w:val="00EA126B"/>
    <w:rsid w:val="00EA1382"/>
    <w:rsid w:val="00EA1610"/>
    <w:rsid w:val="00EA1812"/>
    <w:rsid w:val="00EA1883"/>
    <w:rsid w:val="00EA1AD9"/>
    <w:rsid w:val="00EA1BA8"/>
    <w:rsid w:val="00EA1BB8"/>
    <w:rsid w:val="00EA1C85"/>
    <w:rsid w:val="00EA1E29"/>
    <w:rsid w:val="00EA215E"/>
    <w:rsid w:val="00EA2343"/>
    <w:rsid w:val="00EA23D1"/>
    <w:rsid w:val="00EA2454"/>
    <w:rsid w:val="00EA24A2"/>
    <w:rsid w:val="00EA256C"/>
    <w:rsid w:val="00EA25BE"/>
    <w:rsid w:val="00EA26B9"/>
    <w:rsid w:val="00EA270A"/>
    <w:rsid w:val="00EA274B"/>
    <w:rsid w:val="00EA28EE"/>
    <w:rsid w:val="00EA2987"/>
    <w:rsid w:val="00EA29CA"/>
    <w:rsid w:val="00EA2BB9"/>
    <w:rsid w:val="00EA2CB2"/>
    <w:rsid w:val="00EA2E96"/>
    <w:rsid w:val="00EA2EFC"/>
    <w:rsid w:val="00EA30C8"/>
    <w:rsid w:val="00EA30CE"/>
    <w:rsid w:val="00EA32B1"/>
    <w:rsid w:val="00EA33AD"/>
    <w:rsid w:val="00EA3557"/>
    <w:rsid w:val="00EA35BE"/>
    <w:rsid w:val="00EA37DC"/>
    <w:rsid w:val="00EA387B"/>
    <w:rsid w:val="00EA3B89"/>
    <w:rsid w:val="00EA3E61"/>
    <w:rsid w:val="00EA3E6B"/>
    <w:rsid w:val="00EA4199"/>
    <w:rsid w:val="00EA41EA"/>
    <w:rsid w:val="00EA42DD"/>
    <w:rsid w:val="00EA4361"/>
    <w:rsid w:val="00EA43BA"/>
    <w:rsid w:val="00EA449D"/>
    <w:rsid w:val="00EA45E1"/>
    <w:rsid w:val="00EA487B"/>
    <w:rsid w:val="00EA48F7"/>
    <w:rsid w:val="00EA49B8"/>
    <w:rsid w:val="00EA4A0D"/>
    <w:rsid w:val="00EA4AC2"/>
    <w:rsid w:val="00EA4B8F"/>
    <w:rsid w:val="00EA4B9A"/>
    <w:rsid w:val="00EA4D0D"/>
    <w:rsid w:val="00EA4E0F"/>
    <w:rsid w:val="00EA4F38"/>
    <w:rsid w:val="00EA5074"/>
    <w:rsid w:val="00EA51EB"/>
    <w:rsid w:val="00EA52E4"/>
    <w:rsid w:val="00EA54EC"/>
    <w:rsid w:val="00EA550B"/>
    <w:rsid w:val="00EA57D3"/>
    <w:rsid w:val="00EA588A"/>
    <w:rsid w:val="00EA5AE3"/>
    <w:rsid w:val="00EA5B17"/>
    <w:rsid w:val="00EA5B9F"/>
    <w:rsid w:val="00EA5D89"/>
    <w:rsid w:val="00EA5E10"/>
    <w:rsid w:val="00EA5F38"/>
    <w:rsid w:val="00EA6389"/>
    <w:rsid w:val="00EA638C"/>
    <w:rsid w:val="00EA65A0"/>
    <w:rsid w:val="00EA65E7"/>
    <w:rsid w:val="00EA6604"/>
    <w:rsid w:val="00EA66B4"/>
    <w:rsid w:val="00EA6A4C"/>
    <w:rsid w:val="00EA6AD8"/>
    <w:rsid w:val="00EA6D17"/>
    <w:rsid w:val="00EA6D38"/>
    <w:rsid w:val="00EA71B5"/>
    <w:rsid w:val="00EA729C"/>
    <w:rsid w:val="00EA7310"/>
    <w:rsid w:val="00EA735A"/>
    <w:rsid w:val="00EA7740"/>
    <w:rsid w:val="00EA7795"/>
    <w:rsid w:val="00EA7A33"/>
    <w:rsid w:val="00EA7A7A"/>
    <w:rsid w:val="00EA7B24"/>
    <w:rsid w:val="00EA7B8F"/>
    <w:rsid w:val="00EA7BAC"/>
    <w:rsid w:val="00EA7CB0"/>
    <w:rsid w:val="00EA7E50"/>
    <w:rsid w:val="00EA7FB5"/>
    <w:rsid w:val="00EB0437"/>
    <w:rsid w:val="00EB064B"/>
    <w:rsid w:val="00EB0BE1"/>
    <w:rsid w:val="00EB1197"/>
    <w:rsid w:val="00EB1232"/>
    <w:rsid w:val="00EB14E8"/>
    <w:rsid w:val="00EB162C"/>
    <w:rsid w:val="00EB197D"/>
    <w:rsid w:val="00EB1BA4"/>
    <w:rsid w:val="00EB1D50"/>
    <w:rsid w:val="00EB1D75"/>
    <w:rsid w:val="00EB1F16"/>
    <w:rsid w:val="00EB1FF0"/>
    <w:rsid w:val="00EB21D9"/>
    <w:rsid w:val="00EB222E"/>
    <w:rsid w:val="00EB2251"/>
    <w:rsid w:val="00EB2362"/>
    <w:rsid w:val="00EB23D1"/>
    <w:rsid w:val="00EB23D6"/>
    <w:rsid w:val="00EB2432"/>
    <w:rsid w:val="00EB244A"/>
    <w:rsid w:val="00EB2553"/>
    <w:rsid w:val="00EB2585"/>
    <w:rsid w:val="00EB2636"/>
    <w:rsid w:val="00EB2694"/>
    <w:rsid w:val="00EB26DB"/>
    <w:rsid w:val="00EB2832"/>
    <w:rsid w:val="00EB2898"/>
    <w:rsid w:val="00EB2964"/>
    <w:rsid w:val="00EB2A68"/>
    <w:rsid w:val="00EB2EA6"/>
    <w:rsid w:val="00EB3178"/>
    <w:rsid w:val="00EB3350"/>
    <w:rsid w:val="00EB3476"/>
    <w:rsid w:val="00EB34AC"/>
    <w:rsid w:val="00EB34B7"/>
    <w:rsid w:val="00EB35AF"/>
    <w:rsid w:val="00EB360D"/>
    <w:rsid w:val="00EB3837"/>
    <w:rsid w:val="00EB38AD"/>
    <w:rsid w:val="00EB38F2"/>
    <w:rsid w:val="00EB3CE2"/>
    <w:rsid w:val="00EB3D4F"/>
    <w:rsid w:val="00EB3E15"/>
    <w:rsid w:val="00EB3FB1"/>
    <w:rsid w:val="00EB44A6"/>
    <w:rsid w:val="00EB4671"/>
    <w:rsid w:val="00EB467B"/>
    <w:rsid w:val="00EB46C5"/>
    <w:rsid w:val="00EB473D"/>
    <w:rsid w:val="00EB4899"/>
    <w:rsid w:val="00EB4B3D"/>
    <w:rsid w:val="00EB4B47"/>
    <w:rsid w:val="00EB4B8F"/>
    <w:rsid w:val="00EB4D5F"/>
    <w:rsid w:val="00EB4F1F"/>
    <w:rsid w:val="00EB4F73"/>
    <w:rsid w:val="00EB50AC"/>
    <w:rsid w:val="00EB5207"/>
    <w:rsid w:val="00EB52CF"/>
    <w:rsid w:val="00EB5424"/>
    <w:rsid w:val="00EB5514"/>
    <w:rsid w:val="00EB5AE5"/>
    <w:rsid w:val="00EB5BC3"/>
    <w:rsid w:val="00EB5C69"/>
    <w:rsid w:val="00EB5D38"/>
    <w:rsid w:val="00EB5D5C"/>
    <w:rsid w:val="00EB5D81"/>
    <w:rsid w:val="00EB5DF7"/>
    <w:rsid w:val="00EB5EFF"/>
    <w:rsid w:val="00EB5F7C"/>
    <w:rsid w:val="00EB5F93"/>
    <w:rsid w:val="00EB60EE"/>
    <w:rsid w:val="00EB62C8"/>
    <w:rsid w:val="00EB62D6"/>
    <w:rsid w:val="00EB6562"/>
    <w:rsid w:val="00EB6891"/>
    <w:rsid w:val="00EB6908"/>
    <w:rsid w:val="00EB69D2"/>
    <w:rsid w:val="00EB6B56"/>
    <w:rsid w:val="00EB6BDF"/>
    <w:rsid w:val="00EB6D2C"/>
    <w:rsid w:val="00EB6E50"/>
    <w:rsid w:val="00EB6FAB"/>
    <w:rsid w:val="00EB7717"/>
    <w:rsid w:val="00EB77E3"/>
    <w:rsid w:val="00EB78DE"/>
    <w:rsid w:val="00EB79F3"/>
    <w:rsid w:val="00EB7A46"/>
    <w:rsid w:val="00EB7A6E"/>
    <w:rsid w:val="00EB7C18"/>
    <w:rsid w:val="00EB7CE1"/>
    <w:rsid w:val="00EB7DFA"/>
    <w:rsid w:val="00EB7E1C"/>
    <w:rsid w:val="00EB7F60"/>
    <w:rsid w:val="00EC0298"/>
    <w:rsid w:val="00EC02A8"/>
    <w:rsid w:val="00EC02AC"/>
    <w:rsid w:val="00EC0537"/>
    <w:rsid w:val="00EC06EA"/>
    <w:rsid w:val="00EC086D"/>
    <w:rsid w:val="00EC0908"/>
    <w:rsid w:val="00EC0C7D"/>
    <w:rsid w:val="00EC0D47"/>
    <w:rsid w:val="00EC1189"/>
    <w:rsid w:val="00EC12D2"/>
    <w:rsid w:val="00EC12D5"/>
    <w:rsid w:val="00EC142A"/>
    <w:rsid w:val="00EC1494"/>
    <w:rsid w:val="00EC14B9"/>
    <w:rsid w:val="00EC15CE"/>
    <w:rsid w:val="00EC165B"/>
    <w:rsid w:val="00EC18E3"/>
    <w:rsid w:val="00EC1A71"/>
    <w:rsid w:val="00EC1D3F"/>
    <w:rsid w:val="00EC1D6C"/>
    <w:rsid w:val="00EC1E3E"/>
    <w:rsid w:val="00EC1E93"/>
    <w:rsid w:val="00EC1FD5"/>
    <w:rsid w:val="00EC21E1"/>
    <w:rsid w:val="00EC223E"/>
    <w:rsid w:val="00EC22F3"/>
    <w:rsid w:val="00EC2409"/>
    <w:rsid w:val="00EC2A57"/>
    <w:rsid w:val="00EC2C13"/>
    <w:rsid w:val="00EC2C28"/>
    <w:rsid w:val="00EC33F6"/>
    <w:rsid w:val="00EC3570"/>
    <w:rsid w:val="00EC36A1"/>
    <w:rsid w:val="00EC3782"/>
    <w:rsid w:val="00EC3857"/>
    <w:rsid w:val="00EC389D"/>
    <w:rsid w:val="00EC3937"/>
    <w:rsid w:val="00EC3CF5"/>
    <w:rsid w:val="00EC3DBC"/>
    <w:rsid w:val="00EC3E0A"/>
    <w:rsid w:val="00EC3F9E"/>
    <w:rsid w:val="00EC409A"/>
    <w:rsid w:val="00EC42BD"/>
    <w:rsid w:val="00EC4371"/>
    <w:rsid w:val="00EC43C3"/>
    <w:rsid w:val="00EC44BE"/>
    <w:rsid w:val="00EC47FB"/>
    <w:rsid w:val="00EC489D"/>
    <w:rsid w:val="00EC4AAA"/>
    <w:rsid w:val="00EC4B0A"/>
    <w:rsid w:val="00EC4B3D"/>
    <w:rsid w:val="00EC4B40"/>
    <w:rsid w:val="00EC4BD3"/>
    <w:rsid w:val="00EC4E50"/>
    <w:rsid w:val="00EC529B"/>
    <w:rsid w:val="00EC53C3"/>
    <w:rsid w:val="00EC5486"/>
    <w:rsid w:val="00EC54C0"/>
    <w:rsid w:val="00EC56D1"/>
    <w:rsid w:val="00EC5731"/>
    <w:rsid w:val="00EC5870"/>
    <w:rsid w:val="00EC5F09"/>
    <w:rsid w:val="00EC5F88"/>
    <w:rsid w:val="00EC6287"/>
    <w:rsid w:val="00EC634B"/>
    <w:rsid w:val="00EC6360"/>
    <w:rsid w:val="00EC6441"/>
    <w:rsid w:val="00EC645D"/>
    <w:rsid w:val="00EC6538"/>
    <w:rsid w:val="00EC66D7"/>
    <w:rsid w:val="00EC6A7D"/>
    <w:rsid w:val="00EC6A8A"/>
    <w:rsid w:val="00EC6B15"/>
    <w:rsid w:val="00EC6C27"/>
    <w:rsid w:val="00EC733B"/>
    <w:rsid w:val="00EC735C"/>
    <w:rsid w:val="00EC7390"/>
    <w:rsid w:val="00EC750B"/>
    <w:rsid w:val="00EC774C"/>
    <w:rsid w:val="00EC78AF"/>
    <w:rsid w:val="00EC795D"/>
    <w:rsid w:val="00EC7ACE"/>
    <w:rsid w:val="00EC7B88"/>
    <w:rsid w:val="00EC7CD0"/>
    <w:rsid w:val="00EC7F15"/>
    <w:rsid w:val="00ED00E9"/>
    <w:rsid w:val="00ED0494"/>
    <w:rsid w:val="00ED08BD"/>
    <w:rsid w:val="00ED08DB"/>
    <w:rsid w:val="00ED0945"/>
    <w:rsid w:val="00ED0C72"/>
    <w:rsid w:val="00ED0CBC"/>
    <w:rsid w:val="00ED0D24"/>
    <w:rsid w:val="00ED106D"/>
    <w:rsid w:val="00ED11FA"/>
    <w:rsid w:val="00ED1900"/>
    <w:rsid w:val="00ED1995"/>
    <w:rsid w:val="00ED199F"/>
    <w:rsid w:val="00ED19D6"/>
    <w:rsid w:val="00ED1BFA"/>
    <w:rsid w:val="00ED1E96"/>
    <w:rsid w:val="00ED1FF6"/>
    <w:rsid w:val="00ED206D"/>
    <w:rsid w:val="00ED2080"/>
    <w:rsid w:val="00ED2161"/>
    <w:rsid w:val="00ED227A"/>
    <w:rsid w:val="00ED23B5"/>
    <w:rsid w:val="00ED269B"/>
    <w:rsid w:val="00ED26E3"/>
    <w:rsid w:val="00ED2703"/>
    <w:rsid w:val="00ED2C28"/>
    <w:rsid w:val="00ED309F"/>
    <w:rsid w:val="00ED3185"/>
    <w:rsid w:val="00ED320A"/>
    <w:rsid w:val="00ED378D"/>
    <w:rsid w:val="00ED3C2C"/>
    <w:rsid w:val="00ED3F67"/>
    <w:rsid w:val="00ED400C"/>
    <w:rsid w:val="00ED401E"/>
    <w:rsid w:val="00ED410E"/>
    <w:rsid w:val="00ED4258"/>
    <w:rsid w:val="00ED43C3"/>
    <w:rsid w:val="00ED4646"/>
    <w:rsid w:val="00ED472C"/>
    <w:rsid w:val="00ED48C1"/>
    <w:rsid w:val="00ED4A49"/>
    <w:rsid w:val="00ED4A96"/>
    <w:rsid w:val="00ED4AD2"/>
    <w:rsid w:val="00ED4B49"/>
    <w:rsid w:val="00ED512B"/>
    <w:rsid w:val="00ED53C1"/>
    <w:rsid w:val="00ED55E9"/>
    <w:rsid w:val="00ED566B"/>
    <w:rsid w:val="00ED59E4"/>
    <w:rsid w:val="00ED5B36"/>
    <w:rsid w:val="00ED5B42"/>
    <w:rsid w:val="00ED5BF3"/>
    <w:rsid w:val="00ED5CC1"/>
    <w:rsid w:val="00ED5CFD"/>
    <w:rsid w:val="00ED5CFF"/>
    <w:rsid w:val="00ED5F90"/>
    <w:rsid w:val="00ED611C"/>
    <w:rsid w:val="00ED613A"/>
    <w:rsid w:val="00ED6220"/>
    <w:rsid w:val="00ED651F"/>
    <w:rsid w:val="00ED6589"/>
    <w:rsid w:val="00ED68BD"/>
    <w:rsid w:val="00ED6921"/>
    <w:rsid w:val="00ED69B3"/>
    <w:rsid w:val="00ED6AE6"/>
    <w:rsid w:val="00ED6B70"/>
    <w:rsid w:val="00ED6CE5"/>
    <w:rsid w:val="00ED6D85"/>
    <w:rsid w:val="00ED6F31"/>
    <w:rsid w:val="00ED7115"/>
    <w:rsid w:val="00ED7196"/>
    <w:rsid w:val="00ED73CC"/>
    <w:rsid w:val="00ED73E0"/>
    <w:rsid w:val="00ED7554"/>
    <w:rsid w:val="00ED7756"/>
    <w:rsid w:val="00ED7863"/>
    <w:rsid w:val="00ED7879"/>
    <w:rsid w:val="00ED7918"/>
    <w:rsid w:val="00ED7AD2"/>
    <w:rsid w:val="00ED7CFE"/>
    <w:rsid w:val="00EE008B"/>
    <w:rsid w:val="00EE0094"/>
    <w:rsid w:val="00EE01C0"/>
    <w:rsid w:val="00EE0205"/>
    <w:rsid w:val="00EE043E"/>
    <w:rsid w:val="00EE05AF"/>
    <w:rsid w:val="00EE065E"/>
    <w:rsid w:val="00EE0787"/>
    <w:rsid w:val="00EE0828"/>
    <w:rsid w:val="00EE0927"/>
    <w:rsid w:val="00EE093F"/>
    <w:rsid w:val="00EE09DF"/>
    <w:rsid w:val="00EE0C0F"/>
    <w:rsid w:val="00EE0E60"/>
    <w:rsid w:val="00EE1097"/>
    <w:rsid w:val="00EE11E8"/>
    <w:rsid w:val="00EE12EE"/>
    <w:rsid w:val="00EE1441"/>
    <w:rsid w:val="00EE1589"/>
    <w:rsid w:val="00EE1639"/>
    <w:rsid w:val="00EE18E6"/>
    <w:rsid w:val="00EE1918"/>
    <w:rsid w:val="00EE195A"/>
    <w:rsid w:val="00EE1B89"/>
    <w:rsid w:val="00EE1C59"/>
    <w:rsid w:val="00EE1C9F"/>
    <w:rsid w:val="00EE1D7C"/>
    <w:rsid w:val="00EE1E3C"/>
    <w:rsid w:val="00EE1F94"/>
    <w:rsid w:val="00EE2758"/>
    <w:rsid w:val="00EE27E7"/>
    <w:rsid w:val="00EE2842"/>
    <w:rsid w:val="00EE2887"/>
    <w:rsid w:val="00EE2A85"/>
    <w:rsid w:val="00EE2CDC"/>
    <w:rsid w:val="00EE2EF3"/>
    <w:rsid w:val="00EE2FB1"/>
    <w:rsid w:val="00EE3066"/>
    <w:rsid w:val="00EE317D"/>
    <w:rsid w:val="00EE340C"/>
    <w:rsid w:val="00EE3636"/>
    <w:rsid w:val="00EE3A4D"/>
    <w:rsid w:val="00EE3A71"/>
    <w:rsid w:val="00EE3B15"/>
    <w:rsid w:val="00EE3C80"/>
    <w:rsid w:val="00EE3DC1"/>
    <w:rsid w:val="00EE4033"/>
    <w:rsid w:val="00EE437E"/>
    <w:rsid w:val="00EE45C9"/>
    <w:rsid w:val="00EE485A"/>
    <w:rsid w:val="00EE4CA4"/>
    <w:rsid w:val="00EE4D0A"/>
    <w:rsid w:val="00EE4F5B"/>
    <w:rsid w:val="00EE4FD5"/>
    <w:rsid w:val="00EE5204"/>
    <w:rsid w:val="00EE524C"/>
    <w:rsid w:val="00EE5351"/>
    <w:rsid w:val="00EE5696"/>
    <w:rsid w:val="00EE569D"/>
    <w:rsid w:val="00EE56D6"/>
    <w:rsid w:val="00EE58DF"/>
    <w:rsid w:val="00EE58FA"/>
    <w:rsid w:val="00EE5958"/>
    <w:rsid w:val="00EE5993"/>
    <w:rsid w:val="00EE59E1"/>
    <w:rsid w:val="00EE59F3"/>
    <w:rsid w:val="00EE5A0C"/>
    <w:rsid w:val="00EE5AD6"/>
    <w:rsid w:val="00EE5AFD"/>
    <w:rsid w:val="00EE5D29"/>
    <w:rsid w:val="00EE5DB1"/>
    <w:rsid w:val="00EE5FCA"/>
    <w:rsid w:val="00EE613F"/>
    <w:rsid w:val="00EE63D7"/>
    <w:rsid w:val="00EE672E"/>
    <w:rsid w:val="00EE6863"/>
    <w:rsid w:val="00EE6902"/>
    <w:rsid w:val="00EE6A1E"/>
    <w:rsid w:val="00EE6DC7"/>
    <w:rsid w:val="00EE7090"/>
    <w:rsid w:val="00EE7095"/>
    <w:rsid w:val="00EE725F"/>
    <w:rsid w:val="00EE75C6"/>
    <w:rsid w:val="00EE779A"/>
    <w:rsid w:val="00EE7C88"/>
    <w:rsid w:val="00EE7D1B"/>
    <w:rsid w:val="00EE7F06"/>
    <w:rsid w:val="00EE7F91"/>
    <w:rsid w:val="00EF05CA"/>
    <w:rsid w:val="00EF068D"/>
    <w:rsid w:val="00EF06D8"/>
    <w:rsid w:val="00EF0717"/>
    <w:rsid w:val="00EF088F"/>
    <w:rsid w:val="00EF0960"/>
    <w:rsid w:val="00EF0B86"/>
    <w:rsid w:val="00EF0C7A"/>
    <w:rsid w:val="00EF0E9A"/>
    <w:rsid w:val="00EF0FD8"/>
    <w:rsid w:val="00EF1102"/>
    <w:rsid w:val="00EF124E"/>
    <w:rsid w:val="00EF1462"/>
    <w:rsid w:val="00EF1569"/>
    <w:rsid w:val="00EF171C"/>
    <w:rsid w:val="00EF17B0"/>
    <w:rsid w:val="00EF1925"/>
    <w:rsid w:val="00EF1934"/>
    <w:rsid w:val="00EF1A2C"/>
    <w:rsid w:val="00EF1B93"/>
    <w:rsid w:val="00EF1D63"/>
    <w:rsid w:val="00EF1D84"/>
    <w:rsid w:val="00EF1E36"/>
    <w:rsid w:val="00EF1F22"/>
    <w:rsid w:val="00EF20D2"/>
    <w:rsid w:val="00EF21AE"/>
    <w:rsid w:val="00EF226D"/>
    <w:rsid w:val="00EF234B"/>
    <w:rsid w:val="00EF25D0"/>
    <w:rsid w:val="00EF25DD"/>
    <w:rsid w:val="00EF2790"/>
    <w:rsid w:val="00EF2955"/>
    <w:rsid w:val="00EF2BDB"/>
    <w:rsid w:val="00EF2C5D"/>
    <w:rsid w:val="00EF2C94"/>
    <w:rsid w:val="00EF2E1D"/>
    <w:rsid w:val="00EF2E75"/>
    <w:rsid w:val="00EF3112"/>
    <w:rsid w:val="00EF3335"/>
    <w:rsid w:val="00EF38AE"/>
    <w:rsid w:val="00EF3AF4"/>
    <w:rsid w:val="00EF3D01"/>
    <w:rsid w:val="00EF3EAD"/>
    <w:rsid w:val="00EF405A"/>
    <w:rsid w:val="00EF438E"/>
    <w:rsid w:val="00EF4531"/>
    <w:rsid w:val="00EF4596"/>
    <w:rsid w:val="00EF46DF"/>
    <w:rsid w:val="00EF479F"/>
    <w:rsid w:val="00EF48A1"/>
    <w:rsid w:val="00EF4AB0"/>
    <w:rsid w:val="00EF4B63"/>
    <w:rsid w:val="00EF4C0A"/>
    <w:rsid w:val="00EF5093"/>
    <w:rsid w:val="00EF50B2"/>
    <w:rsid w:val="00EF521D"/>
    <w:rsid w:val="00EF5299"/>
    <w:rsid w:val="00EF52B4"/>
    <w:rsid w:val="00EF52CD"/>
    <w:rsid w:val="00EF54E3"/>
    <w:rsid w:val="00EF55AF"/>
    <w:rsid w:val="00EF55FA"/>
    <w:rsid w:val="00EF56BD"/>
    <w:rsid w:val="00EF57B2"/>
    <w:rsid w:val="00EF57B5"/>
    <w:rsid w:val="00EF583E"/>
    <w:rsid w:val="00EF5920"/>
    <w:rsid w:val="00EF5976"/>
    <w:rsid w:val="00EF59A8"/>
    <w:rsid w:val="00EF5B5B"/>
    <w:rsid w:val="00EF5B5D"/>
    <w:rsid w:val="00EF5C0C"/>
    <w:rsid w:val="00EF5E10"/>
    <w:rsid w:val="00EF5E6E"/>
    <w:rsid w:val="00EF608C"/>
    <w:rsid w:val="00EF64CA"/>
    <w:rsid w:val="00EF6684"/>
    <w:rsid w:val="00EF6698"/>
    <w:rsid w:val="00EF67A5"/>
    <w:rsid w:val="00EF689D"/>
    <w:rsid w:val="00EF699F"/>
    <w:rsid w:val="00EF6C04"/>
    <w:rsid w:val="00EF6C74"/>
    <w:rsid w:val="00EF6FB7"/>
    <w:rsid w:val="00EF7009"/>
    <w:rsid w:val="00EF7159"/>
    <w:rsid w:val="00EF752F"/>
    <w:rsid w:val="00EF78D3"/>
    <w:rsid w:val="00EF7956"/>
    <w:rsid w:val="00EF79B0"/>
    <w:rsid w:val="00EF7AD1"/>
    <w:rsid w:val="00EF7BAF"/>
    <w:rsid w:val="00EF7CB8"/>
    <w:rsid w:val="00EF7D73"/>
    <w:rsid w:val="00EF7D7B"/>
    <w:rsid w:val="00EF7F23"/>
    <w:rsid w:val="00F005E9"/>
    <w:rsid w:val="00F00621"/>
    <w:rsid w:val="00F00779"/>
    <w:rsid w:val="00F009E6"/>
    <w:rsid w:val="00F00A8F"/>
    <w:rsid w:val="00F00AB6"/>
    <w:rsid w:val="00F00B80"/>
    <w:rsid w:val="00F00CA9"/>
    <w:rsid w:val="00F00E0C"/>
    <w:rsid w:val="00F00F67"/>
    <w:rsid w:val="00F00F7D"/>
    <w:rsid w:val="00F01011"/>
    <w:rsid w:val="00F01260"/>
    <w:rsid w:val="00F0126A"/>
    <w:rsid w:val="00F0184B"/>
    <w:rsid w:val="00F01960"/>
    <w:rsid w:val="00F01C89"/>
    <w:rsid w:val="00F01D50"/>
    <w:rsid w:val="00F01DA6"/>
    <w:rsid w:val="00F0204A"/>
    <w:rsid w:val="00F02054"/>
    <w:rsid w:val="00F020ED"/>
    <w:rsid w:val="00F021DB"/>
    <w:rsid w:val="00F02492"/>
    <w:rsid w:val="00F027D9"/>
    <w:rsid w:val="00F02A11"/>
    <w:rsid w:val="00F02B33"/>
    <w:rsid w:val="00F02C4A"/>
    <w:rsid w:val="00F02EE6"/>
    <w:rsid w:val="00F03342"/>
    <w:rsid w:val="00F03346"/>
    <w:rsid w:val="00F03375"/>
    <w:rsid w:val="00F034FC"/>
    <w:rsid w:val="00F0358C"/>
    <w:rsid w:val="00F035BE"/>
    <w:rsid w:val="00F037CF"/>
    <w:rsid w:val="00F03DF6"/>
    <w:rsid w:val="00F0408E"/>
    <w:rsid w:val="00F04171"/>
    <w:rsid w:val="00F043A2"/>
    <w:rsid w:val="00F045B9"/>
    <w:rsid w:val="00F04695"/>
    <w:rsid w:val="00F046D6"/>
    <w:rsid w:val="00F0493E"/>
    <w:rsid w:val="00F0496E"/>
    <w:rsid w:val="00F04BB3"/>
    <w:rsid w:val="00F04F9B"/>
    <w:rsid w:val="00F04FB5"/>
    <w:rsid w:val="00F050C6"/>
    <w:rsid w:val="00F050E1"/>
    <w:rsid w:val="00F052C3"/>
    <w:rsid w:val="00F05480"/>
    <w:rsid w:val="00F055D0"/>
    <w:rsid w:val="00F05671"/>
    <w:rsid w:val="00F0568E"/>
    <w:rsid w:val="00F05A42"/>
    <w:rsid w:val="00F05AF9"/>
    <w:rsid w:val="00F05B36"/>
    <w:rsid w:val="00F05B46"/>
    <w:rsid w:val="00F05C93"/>
    <w:rsid w:val="00F05D1D"/>
    <w:rsid w:val="00F05DC2"/>
    <w:rsid w:val="00F05E15"/>
    <w:rsid w:val="00F05F8C"/>
    <w:rsid w:val="00F0603B"/>
    <w:rsid w:val="00F06058"/>
    <w:rsid w:val="00F061FC"/>
    <w:rsid w:val="00F0626F"/>
    <w:rsid w:val="00F06313"/>
    <w:rsid w:val="00F0644C"/>
    <w:rsid w:val="00F064F5"/>
    <w:rsid w:val="00F065C4"/>
    <w:rsid w:val="00F06668"/>
    <w:rsid w:val="00F068FE"/>
    <w:rsid w:val="00F06CA8"/>
    <w:rsid w:val="00F06E49"/>
    <w:rsid w:val="00F06E4A"/>
    <w:rsid w:val="00F06E5A"/>
    <w:rsid w:val="00F06FC9"/>
    <w:rsid w:val="00F07224"/>
    <w:rsid w:val="00F07369"/>
    <w:rsid w:val="00F073C8"/>
    <w:rsid w:val="00F07914"/>
    <w:rsid w:val="00F0795C"/>
    <w:rsid w:val="00F0798D"/>
    <w:rsid w:val="00F07B74"/>
    <w:rsid w:val="00F07B79"/>
    <w:rsid w:val="00F07B8A"/>
    <w:rsid w:val="00F07F38"/>
    <w:rsid w:val="00F07F3D"/>
    <w:rsid w:val="00F07F4C"/>
    <w:rsid w:val="00F10067"/>
    <w:rsid w:val="00F1009E"/>
    <w:rsid w:val="00F101F5"/>
    <w:rsid w:val="00F103F0"/>
    <w:rsid w:val="00F1047B"/>
    <w:rsid w:val="00F10482"/>
    <w:rsid w:val="00F10538"/>
    <w:rsid w:val="00F1063B"/>
    <w:rsid w:val="00F10A73"/>
    <w:rsid w:val="00F10B78"/>
    <w:rsid w:val="00F10C2C"/>
    <w:rsid w:val="00F10C5B"/>
    <w:rsid w:val="00F10CDB"/>
    <w:rsid w:val="00F111E8"/>
    <w:rsid w:val="00F111FA"/>
    <w:rsid w:val="00F11439"/>
    <w:rsid w:val="00F1149A"/>
    <w:rsid w:val="00F1170E"/>
    <w:rsid w:val="00F118D7"/>
    <w:rsid w:val="00F118F2"/>
    <w:rsid w:val="00F11914"/>
    <w:rsid w:val="00F119F9"/>
    <w:rsid w:val="00F121C8"/>
    <w:rsid w:val="00F1285D"/>
    <w:rsid w:val="00F129FF"/>
    <w:rsid w:val="00F12ADB"/>
    <w:rsid w:val="00F12C0C"/>
    <w:rsid w:val="00F12D26"/>
    <w:rsid w:val="00F12D9E"/>
    <w:rsid w:val="00F12ECF"/>
    <w:rsid w:val="00F12F61"/>
    <w:rsid w:val="00F1312B"/>
    <w:rsid w:val="00F1315F"/>
    <w:rsid w:val="00F133F0"/>
    <w:rsid w:val="00F138F3"/>
    <w:rsid w:val="00F1397D"/>
    <w:rsid w:val="00F13997"/>
    <w:rsid w:val="00F13A15"/>
    <w:rsid w:val="00F13A74"/>
    <w:rsid w:val="00F13EE7"/>
    <w:rsid w:val="00F1412A"/>
    <w:rsid w:val="00F1481F"/>
    <w:rsid w:val="00F148F3"/>
    <w:rsid w:val="00F1496E"/>
    <w:rsid w:val="00F14A29"/>
    <w:rsid w:val="00F14A39"/>
    <w:rsid w:val="00F14B2F"/>
    <w:rsid w:val="00F14D16"/>
    <w:rsid w:val="00F14DD4"/>
    <w:rsid w:val="00F14EBA"/>
    <w:rsid w:val="00F14FA1"/>
    <w:rsid w:val="00F1503D"/>
    <w:rsid w:val="00F150CB"/>
    <w:rsid w:val="00F150F7"/>
    <w:rsid w:val="00F15781"/>
    <w:rsid w:val="00F15987"/>
    <w:rsid w:val="00F15C07"/>
    <w:rsid w:val="00F15D72"/>
    <w:rsid w:val="00F15FA5"/>
    <w:rsid w:val="00F160C7"/>
    <w:rsid w:val="00F1610F"/>
    <w:rsid w:val="00F1619A"/>
    <w:rsid w:val="00F164F0"/>
    <w:rsid w:val="00F166E7"/>
    <w:rsid w:val="00F16C91"/>
    <w:rsid w:val="00F16E40"/>
    <w:rsid w:val="00F16EB9"/>
    <w:rsid w:val="00F16F3F"/>
    <w:rsid w:val="00F17048"/>
    <w:rsid w:val="00F171B1"/>
    <w:rsid w:val="00F17219"/>
    <w:rsid w:val="00F1736A"/>
    <w:rsid w:val="00F173B2"/>
    <w:rsid w:val="00F17420"/>
    <w:rsid w:val="00F1748C"/>
    <w:rsid w:val="00F174CF"/>
    <w:rsid w:val="00F174DB"/>
    <w:rsid w:val="00F17668"/>
    <w:rsid w:val="00F17700"/>
    <w:rsid w:val="00F177E5"/>
    <w:rsid w:val="00F1791F"/>
    <w:rsid w:val="00F17928"/>
    <w:rsid w:val="00F179E8"/>
    <w:rsid w:val="00F17BFE"/>
    <w:rsid w:val="00F17DF5"/>
    <w:rsid w:val="00F20032"/>
    <w:rsid w:val="00F20565"/>
    <w:rsid w:val="00F20755"/>
    <w:rsid w:val="00F20870"/>
    <w:rsid w:val="00F208AA"/>
    <w:rsid w:val="00F20901"/>
    <w:rsid w:val="00F20B10"/>
    <w:rsid w:val="00F20B90"/>
    <w:rsid w:val="00F20C07"/>
    <w:rsid w:val="00F20CBD"/>
    <w:rsid w:val="00F20EA1"/>
    <w:rsid w:val="00F20F7C"/>
    <w:rsid w:val="00F21162"/>
    <w:rsid w:val="00F21358"/>
    <w:rsid w:val="00F21467"/>
    <w:rsid w:val="00F2158B"/>
    <w:rsid w:val="00F215E8"/>
    <w:rsid w:val="00F2170D"/>
    <w:rsid w:val="00F217A5"/>
    <w:rsid w:val="00F21889"/>
    <w:rsid w:val="00F21C62"/>
    <w:rsid w:val="00F21E99"/>
    <w:rsid w:val="00F22259"/>
    <w:rsid w:val="00F224E3"/>
    <w:rsid w:val="00F225F6"/>
    <w:rsid w:val="00F2261C"/>
    <w:rsid w:val="00F22752"/>
    <w:rsid w:val="00F22761"/>
    <w:rsid w:val="00F227D5"/>
    <w:rsid w:val="00F228CC"/>
    <w:rsid w:val="00F22A35"/>
    <w:rsid w:val="00F22A56"/>
    <w:rsid w:val="00F22A59"/>
    <w:rsid w:val="00F22CC2"/>
    <w:rsid w:val="00F22CE5"/>
    <w:rsid w:val="00F22E84"/>
    <w:rsid w:val="00F230E4"/>
    <w:rsid w:val="00F2325A"/>
    <w:rsid w:val="00F2344E"/>
    <w:rsid w:val="00F23575"/>
    <w:rsid w:val="00F23B01"/>
    <w:rsid w:val="00F23BA9"/>
    <w:rsid w:val="00F23C6B"/>
    <w:rsid w:val="00F23D15"/>
    <w:rsid w:val="00F23E49"/>
    <w:rsid w:val="00F243FA"/>
    <w:rsid w:val="00F2458C"/>
    <w:rsid w:val="00F2459A"/>
    <w:rsid w:val="00F2476F"/>
    <w:rsid w:val="00F249F9"/>
    <w:rsid w:val="00F24A96"/>
    <w:rsid w:val="00F24B46"/>
    <w:rsid w:val="00F24BC0"/>
    <w:rsid w:val="00F24BC5"/>
    <w:rsid w:val="00F24BF8"/>
    <w:rsid w:val="00F24C83"/>
    <w:rsid w:val="00F24DE6"/>
    <w:rsid w:val="00F24E7C"/>
    <w:rsid w:val="00F251FE"/>
    <w:rsid w:val="00F2539C"/>
    <w:rsid w:val="00F25612"/>
    <w:rsid w:val="00F259C4"/>
    <w:rsid w:val="00F25A33"/>
    <w:rsid w:val="00F25AB1"/>
    <w:rsid w:val="00F25B67"/>
    <w:rsid w:val="00F25C36"/>
    <w:rsid w:val="00F25D99"/>
    <w:rsid w:val="00F25E81"/>
    <w:rsid w:val="00F25EAC"/>
    <w:rsid w:val="00F26333"/>
    <w:rsid w:val="00F26346"/>
    <w:rsid w:val="00F266F4"/>
    <w:rsid w:val="00F268C7"/>
    <w:rsid w:val="00F26ADE"/>
    <w:rsid w:val="00F26C07"/>
    <w:rsid w:val="00F26C20"/>
    <w:rsid w:val="00F26E52"/>
    <w:rsid w:val="00F26F3D"/>
    <w:rsid w:val="00F26F70"/>
    <w:rsid w:val="00F2710E"/>
    <w:rsid w:val="00F27132"/>
    <w:rsid w:val="00F271E5"/>
    <w:rsid w:val="00F274AA"/>
    <w:rsid w:val="00F2750A"/>
    <w:rsid w:val="00F27559"/>
    <w:rsid w:val="00F27691"/>
    <w:rsid w:val="00F27730"/>
    <w:rsid w:val="00F27AB7"/>
    <w:rsid w:val="00F27B23"/>
    <w:rsid w:val="00F27C63"/>
    <w:rsid w:val="00F27D18"/>
    <w:rsid w:val="00F27E27"/>
    <w:rsid w:val="00F30025"/>
    <w:rsid w:val="00F3013F"/>
    <w:rsid w:val="00F30267"/>
    <w:rsid w:val="00F302A7"/>
    <w:rsid w:val="00F302BC"/>
    <w:rsid w:val="00F303FE"/>
    <w:rsid w:val="00F3064A"/>
    <w:rsid w:val="00F30688"/>
    <w:rsid w:val="00F306FA"/>
    <w:rsid w:val="00F3096E"/>
    <w:rsid w:val="00F309AE"/>
    <w:rsid w:val="00F30A51"/>
    <w:rsid w:val="00F30AF6"/>
    <w:rsid w:val="00F30C43"/>
    <w:rsid w:val="00F30E79"/>
    <w:rsid w:val="00F30F84"/>
    <w:rsid w:val="00F310E4"/>
    <w:rsid w:val="00F31117"/>
    <w:rsid w:val="00F31131"/>
    <w:rsid w:val="00F31328"/>
    <w:rsid w:val="00F31350"/>
    <w:rsid w:val="00F314A5"/>
    <w:rsid w:val="00F31642"/>
    <w:rsid w:val="00F31884"/>
    <w:rsid w:val="00F31961"/>
    <w:rsid w:val="00F31B4F"/>
    <w:rsid w:val="00F31B6A"/>
    <w:rsid w:val="00F31C22"/>
    <w:rsid w:val="00F31DB5"/>
    <w:rsid w:val="00F31F4F"/>
    <w:rsid w:val="00F3200A"/>
    <w:rsid w:val="00F3204B"/>
    <w:rsid w:val="00F32150"/>
    <w:rsid w:val="00F322DA"/>
    <w:rsid w:val="00F3231B"/>
    <w:rsid w:val="00F3234A"/>
    <w:rsid w:val="00F32491"/>
    <w:rsid w:val="00F32512"/>
    <w:rsid w:val="00F325E3"/>
    <w:rsid w:val="00F32834"/>
    <w:rsid w:val="00F329C0"/>
    <w:rsid w:val="00F32AE3"/>
    <w:rsid w:val="00F32C8F"/>
    <w:rsid w:val="00F32DFF"/>
    <w:rsid w:val="00F32F3B"/>
    <w:rsid w:val="00F32FEC"/>
    <w:rsid w:val="00F33019"/>
    <w:rsid w:val="00F3320C"/>
    <w:rsid w:val="00F335FF"/>
    <w:rsid w:val="00F33C0E"/>
    <w:rsid w:val="00F33D23"/>
    <w:rsid w:val="00F33DF3"/>
    <w:rsid w:val="00F34126"/>
    <w:rsid w:val="00F3419C"/>
    <w:rsid w:val="00F341A3"/>
    <w:rsid w:val="00F342E8"/>
    <w:rsid w:val="00F3432F"/>
    <w:rsid w:val="00F34499"/>
    <w:rsid w:val="00F34532"/>
    <w:rsid w:val="00F34556"/>
    <w:rsid w:val="00F34943"/>
    <w:rsid w:val="00F34BCE"/>
    <w:rsid w:val="00F34BE7"/>
    <w:rsid w:val="00F34C34"/>
    <w:rsid w:val="00F34CB4"/>
    <w:rsid w:val="00F34D13"/>
    <w:rsid w:val="00F34D45"/>
    <w:rsid w:val="00F34E09"/>
    <w:rsid w:val="00F34E93"/>
    <w:rsid w:val="00F34FA4"/>
    <w:rsid w:val="00F3505E"/>
    <w:rsid w:val="00F350F2"/>
    <w:rsid w:val="00F35125"/>
    <w:rsid w:val="00F351B6"/>
    <w:rsid w:val="00F35383"/>
    <w:rsid w:val="00F355A2"/>
    <w:rsid w:val="00F355C0"/>
    <w:rsid w:val="00F355FF"/>
    <w:rsid w:val="00F3585B"/>
    <w:rsid w:val="00F35B07"/>
    <w:rsid w:val="00F35DBD"/>
    <w:rsid w:val="00F35F5C"/>
    <w:rsid w:val="00F36056"/>
    <w:rsid w:val="00F3614C"/>
    <w:rsid w:val="00F3614D"/>
    <w:rsid w:val="00F362B8"/>
    <w:rsid w:val="00F3634B"/>
    <w:rsid w:val="00F366EA"/>
    <w:rsid w:val="00F36719"/>
    <w:rsid w:val="00F36755"/>
    <w:rsid w:val="00F3686C"/>
    <w:rsid w:val="00F36902"/>
    <w:rsid w:val="00F369C7"/>
    <w:rsid w:val="00F36B42"/>
    <w:rsid w:val="00F36B84"/>
    <w:rsid w:val="00F36C88"/>
    <w:rsid w:val="00F36D99"/>
    <w:rsid w:val="00F36F3E"/>
    <w:rsid w:val="00F36FE6"/>
    <w:rsid w:val="00F370C0"/>
    <w:rsid w:val="00F3739E"/>
    <w:rsid w:val="00F373C1"/>
    <w:rsid w:val="00F375B0"/>
    <w:rsid w:val="00F375BB"/>
    <w:rsid w:val="00F375F4"/>
    <w:rsid w:val="00F37659"/>
    <w:rsid w:val="00F377A7"/>
    <w:rsid w:val="00F37908"/>
    <w:rsid w:val="00F37AF1"/>
    <w:rsid w:val="00F37E7B"/>
    <w:rsid w:val="00F40073"/>
    <w:rsid w:val="00F401A1"/>
    <w:rsid w:val="00F40209"/>
    <w:rsid w:val="00F4030D"/>
    <w:rsid w:val="00F40429"/>
    <w:rsid w:val="00F40562"/>
    <w:rsid w:val="00F40804"/>
    <w:rsid w:val="00F40904"/>
    <w:rsid w:val="00F40B5A"/>
    <w:rsid w:val="00F40B7E"/>
    <w:rsid w:val="00F40BD6"/>
    <w:rsid w:val="00F40C20"/>
    <w:rsid w:val="00F40D0C"/>
    <w:rsid w:val="00F40F59"/>
    <w:rsid w:val="00F4128C"/>
    <w:rsid w:val="00F41389"/>
    <w:rsid w:val="00F4156B"/>
    <w:rsid w:val="00F415EA"/>
    <w:rsid w:val="00F41710"/>
    <w:rsid w:val="00F4176E"/>
    <w:rsid w:val="00F41773"/>
    <w:rsid w:val="00F419A3"/>
    <w:rsid w:val="00F419E2"/>
    <w:rsid w:val="00F41BA2"/>
    <w:rsid w:val="00F41C93"/>
    <w:rsid w:val="00F41D88"/>
    <w:rsid w:val="00F41ED4"/>
    <w:rsid w:val="00F41F8F"/>
    <w:rsid w:val="00F420E0"/>
    <w:rsid w:val="00F420E2"/>
    <w:rsid w:val="00F4222B"/>
    <w:rsid w:val="00F424F8"/>
    <w:rsid w:val="00F426A8"/>
    <w:rsid w:val="00F42806"/>
    <w:rsid w:val="00F42862"/>
    <w:rsid w:val="00F429BC"/>
    <w:rsid w:val="00F42AEE"/>
    <w:rsid w:val="00F42AFE"/>
    <w:rsid w:val="00F42CEE"/>
    <w:rsid w:val="00F42D7E"/>
    <w:rsid w:val="00F42ED2"/>
    <w:rsid w:val="00F430A2"/>
    <w:rsid w:val="00F43119"/>
    <w:rsid w:val="00F432DE"/>
    <w:rsid w:val="00F4342A"/>
    <w:rsid w:val="00F434AC"/>
    <w:rsid w:val="00F4352B"/>
    <w:rsid w:val="00F437AF"/>
    <w:rsid w:val="00F43897"/>
    <w:rsid w:val="00F439E0"/>
    <w:rsid w:val="00F43C0E"/>
    <w:rsid w:val="00F43C44"/>
    <w:rsid w:val="00F43C7C"/>
    <w:rsid w:val="00F43D51"/>
    <w:rsid w:val="00F43E7A"/>
    <w:rsid w:val="00F43F10"/>
    <w:rsid w:val="00F440AD"/>
    <w:rsid w:val="00F44360"/>
    <w:rsid w:val="00F44723"/>
    <w:rsid w:val="00F447E7"/>
    <w:rsid w:val="00F449E6"/>
    <w:rsid w:val="00F44AD4"/>
    <w:rsid w:val="00F44BB9"/>
    <w:rsid w:val="00F44D54"/>
    <w:rsid w:val="00F44DAA"/>
    <w:rsid w:val="00F44F52"/>
    <w:rsid w:val="00F4509D"/>
    <w:rsid w:val="00F453CB"/>
    <w:rsid w:val="00F45499"/>
    <w:rsid w:val="00F45E38"/>
    <w:rsid w:val="00F4609E"/>
    <w:rsid w:val="00F4620B"/>
    <w:rsid w:val="00F46489"/>
    <w:rsid w:val="00F46641"/>
    <w:rsid w:val="00F467F6"/>
    <w:rsid w:val="00F468DD"/>
    <w:rsid w:val="00F46A59"/>
    <w:rsid w:val="00F46B5E"/>
    <w:rsid w:val="00F46CEE"/>
    <w:rsid w:val="00F46E21"/>
    <w:rsid w:val="00F46F79"/>
    <w:rsid w:val="00F471D3"/>
    <w:rsid w:val="00F471E7"/>
    <w:rsid w:val="00F47218"/>
    <w:rsid w:val="00F47316"/>
    <w:rsid w:val="00F474BE"/>
    <w:rsid w:val="00F47869"/>
    <w:rsid w:val="00F478D6"/>
    <w:rsid w:val="00F47A03"/>
    <w:rsid w:val="00F47ADD"/>
    <w:rsid w:val="00F47B5B"/>
    <w:rsid w:val="00F47C0F"/>
    <w:rsid w:val="00F47DF4"/>
    <w:rsid w:val="00F47E17"/>
    <w:rsid w:val="00F47E7B"/>
    <w:rsid w:val="00F47F15"/>
    <w:rsid w:val="00F47F9D"/>
    <w:rsid w:val="00F50052"/>
    <w:rsid w:val="00F5012B"/>
    <w:rsid w:val="00F50248"/>
    <w:rsid w:val="00F503F6"/>
    <w:rsid w:val="00F504ED"/>
    <w:rsid w:val="00F505BD"/>
    <w:rsid w:val="00F50974"/>
    <w:rsid w:val="00F509B3"/>
    <w:rsid w:val="00F509C8"/>
    <w:rsid w:val="00F50B1F"/>
    <w:rsid w:val="00F50B2F"/>
    <w:rsid w:val="00F50E0B"/>
    <w:rsid w:val="00F50F61"/>
    <w:rsid w:val="00F50F9F"/>
    <w:rsid w:val="00F510FE"/>
    <w:rsid w:val="00F51199"/>
    <w:rsid w:val="00F51232"/>
    <w:rsid w:val="00F51373"/>
    <w:rsid w:val="00F51594"/>
    <w:rsid w:val="00F516C4"/>
    <w:rsid w:val="00F51AFB"/>
    <w:rsid w:val="00F51B01"/>
    <w:rsid w:val="00F51B43"/>
    <w:rsid w:val="00F51F21"/>
    <w:rsid w:val="00F5209B"/>
    <w:rsid w:val="00F52279"/>
    <w:rsid w:val="00F52518"/>
    <w:rsid w:val="00F5283C"/>
    <w:rsid w:val="00F52A77"/>
    <w:rsid w:val="00F52B60"/>
    <w:rsid w:val="00F52B6B"/>
    <w:rsid w:val="00F52CA3"/>
    <w:rsid w:val="00F52FA8"/>
    <w:rsid w:val="00F5301C"/>
    <w:rsid w:val="00F53055"/>
    <w:rsid w:val="00F531B1"/>
    <w:rsid w:val="00F5327C"/>
    <w:rsid w:val="00F53285"/>
    <w:rsid w:val="00F53564"/>
    <w:rsid w:val="00F53590"/>
    <w:rsid w:val="00F535B2"/>
    <w:rsid w:val="00F535BC"/>
    <w:rsid w:val="00F53760"/>
    <w:rsid w:val="00F53864"/>
    <w:rsid w:val="00F5391B"/>
    <w:rsid w:val="00F5396E"/>
    <w:rsid w:val="00F53F44"/>
    <w:rsid w:val="00F541DA"/>
    <w:rsid w:val="00F54240"/>
    <w:rsid w:val="00F543F5"/>
    <w:rsid w:val="00F5456B"/>
    <w:rsid w:val="00F5460D"/>
    <w:rsid w:val="00F546D5"/>
    <w:rsid w:val="00F546E6"/>
    <w:rsid w:val="00F547D1"/>
    <w:rsid w:val="00F54A2C"/>
    <w:rsid w:val="00F54AB6"/>
    <w:rsid w:val="00F54ADD"/>
    <w:rsid w:val="00F54CFF"/>
    <w:rsid w:val="00F54D6E"/>
    <w:rsid w:val="00F54E26"/>
    <w:rsid w:val="00F54E2F"/>
    <w:rsid w:val="00F54F42"/>
    <w:rsid w:val="00F5511B"/>
    <w:rsid w:val="00F551A1"/>
    <w:rsid w:val="00F551EF"/>
    <w:rsid w:val="00F553D9"/>
    <w:rsid w:val="00F55826"/>
    <w:rsid w:val="00F55876"/>
    <w:rsid w:val="00F55A84"/>
    <w:rsid w:val="00F55BB0"/>
    <w:rsid w:val="00F55CC5"/>
    <w:rsid w:val="00F55D2D"/>
    <w:rsid w:val="00F55DF9"/>
    <w:rsid w:val="00F55F05"/>
    <w:rsid w:val="00F55F16"/>
    <w:rsid w:val="00F56057"/>
    <w:rsid w:val="00F560CC"/>
    <w:rsid w:val="00F563BB"/>
    <w:rsid w:val="00F563E2"/>
    <w:rsid w:val="00F5666B"/>
    <w:rsid w:val="00F566D2"/>
    <w:rsid w:val="00F56740"/>
    <w:rsid w:val="00F567C8"/>
    <w:rsid w:val="00F567EB"/>
    <w:rsid w:val="00F56824"/>
    <w:rsid w:val="00F568C9"/>
    <w:rsid w:val="00F5694C"/>
    <w:rsid w:val="00F56BB6"/>
    <w:rsid w:val="00F56BC5"/>
    <w:rsid w:val="00F56FA3"/>
    <w:rsid w:val="00F5705B"/>
    <w:rsid w:val="00F57209"/>
    <w:rsid w:val="00F5727F"/>
    <w:rsid w:val="00F572A5"/>
    <w:rsid w:val="00F57394"/>
    <w:rsid w:val="00F5739C"/>
    <w:rsid w:val="00F574BE"/>
    <w:rsid w:val="00F57549"/>
    <w:rsid w:val="00F57566"/>
    <w:rsid w:val="00F57690"/>
    <w:rsid w:val="00F57746"/>
    <w:rsid w:val="00F5784F"/>
    <w:rsid w:val="00F579BB"/>
    <w:rsid w:val="00F57E63"/>
    <w:rsid w:val="00F57F72"/>
    <w:rsid w:val="00F60197"/>
    <w:rsid w:val="00F60269"/>
    <w:rsid w:val="00F60316"/>
    <w:rsid w:val="00F60409"/>
    <w:rsid w:val="00F60493"/>
    <w:rsid w:val="00F605B6"/>
    <w:rsid w:val="00F60694"/>
    <w:rsid w:val="00F607ED"/>
    <w:rsid w:val="00F60896"/>
    <w:rsid w:val="00F608F4"/>
    <w:rsid w:val="00F60AC4"/>
    <w:rsid w:val="00F60AEF"/>
    <w:rsid w:val="00F60B12"/>
    <w:rsid w:val="00F60B17"/>
    <w:rsid w:val="00F60CFC"/>
    <w:rsid w:val="00F60E8C"/>
    <w:rsid w:val="00F6109B"/>
    <w:rsid w:val="00F61551"/>
    <w:rsid w:val="00F61604"/>
    <w:rsid w:val="00F61664"/>
    <w:rsid w:val="00F617AC"/>
    <w:rsid w:val="00F61A08"/>
    <w:rsid w:val="00F61B3E"/>
    <w:rsid w:val="00F61D09"/>
    <w:rsid w:val="00F61D64"/>
    <w:rsid w:val="00F61F02"/>
    <w:rsid w:val="00F6259C"/>
    <w:rsid w:val="00F62753"/>
    <w:rsid w:val="00F627D8"/>
    <w:rsid w:val="00F6291B"/>
    <w:rsid w:val="00F62B2B"/>
    <w:rsid w:val="00F62B86"/>
    <w:rsid w:val="00F62F16"/>
    <w:rsid w:val="00F62F48"/>
    <w:rsid w:val="00F62F5A"/>
    <w:rsid w:val="00F62F90"/>
    <w:rsid w:val="00F62FAB"/>
    <w:rsid w:val="00F63362"/>
    <w:rsid w:val="00F63410"/>
    <w:rsid w:val="00F6342F"/>
    <w:rsid w:val="00F6367C"/>
    <w:rsid w:val="00F63905"/>
    <w:rsid w:val="00F63A38"/>
    <w:rsid w:val="00F63B6D"/>
    <w:rsid w:val="00F63C35"/>
    <w:rsid w:val="00F63C8C"/>
    <w:rsid w:val="00F63DCB"/>
    <w:rsid w:val="00F63E49"/>
    <w:rsid w:val="00F63F52"/>
    <w:rsid w:val="00F6409E"/>
    <w:rsid w:val="00F64309"/>
    <w:rsid w:val="00F643D0"/>
    <w:rsid w:val="00F6450C"/>
    <w:rsid w:val="00F6469B"/>
    <w:rsid w:val="00F649A6"/>
    <w:rsid w:val="00F649F2"/>
    <w:rsid w:val="00F649F7"/>
    <w:rsid w:val="00F64C1E"/>
    <w:rsid w:val="00F64C3A"/>
    <w:rsid w:val="00F64D96"/>
    <w:rsid w:val="00F64DFE"/>
    <w:rsid w:val="00F65203"/>
    <w:rsid w:val="00F653A9"/>
    <w:rsid w:val="00F65550"/>
    <w:rsid w:val="00F655C0"/>
    <w:rsid w:val="00F655C5"/>
    <w:rsid w:val="00F65885"/>
    <w:rsid w:val="00F658F8"/>
    <w:rsid w:val="00F6590C"/>
    <w:rsid w:val="00F65B4F"/>
    <w:rsid w:val="00F66123"/>
    <w:rsid w:val="00F66137"/>
    <w:rsid w:val="00F66244"/>
    <w:rsid w:val="00F662E4"/>
    <w:rsid w:val="00F6637A"/>
    <w:rsid w:val="00F6647F"/>
    <w:rsid w:val="00F66497"/>
    <w:rsid w:val="00F66607"/>
    <w:rsid w:val="00F66717"/>
    <w:rsid w:val="00F667AF"/>
    <w:rsid w:val="00F66842"/>
    <w:rsid w:val="00F66B6C"/>
    <w:rsid w:val="00F66DD7"/>
    <w:rsid w:val="00F66DE4"/>
    <w:rsid w:val="00F66EF1"/>
    <w:rsid w:val="00F671B3"/>
    <w:rsid w:val="00F67253"/>
    <w:rsid w:val="00F6746A"/>
    <w:rsid w:val="00F6753D"/>
    <w:rsid w:val="00F67576"/>
    <w:rsid w:val="00F67A25"/>
    <w:rsid w:val="00F67B5B"/>
    <w:rsid w:val="00F67B9C"/>
    <w:rsid w:val="00F67C09"/>
    <w:rsid w:val="00F67CCD"/>
    <w:rsid w:val="00F67DDA"/>
    <w:rsid w:val="00F67E03"/>
    <w:rsid w:val="00F67FEF"/>
    <w:rsid w:val="00F70062"/>
    <w:rsid w:val="00F7014B"/>
    <w:rsid w:val="00F702CA"/>
    <w:rsid w:val="00F70351"/>
    <w:rsid w:val="00F706FF"/>
    <w:rsid w:val="00F7070B"/>
    <w:rsid w:val="00F7083B"/>
    <w:rsid w:val="00F7096A"/>
    <w:rsid w:val="00F709A9"/>
    <w:rsid w:val="00F70B17"/>
    <w:rsid w:val="00F70EA0"/>
    <w:rsid w:val="00F70EA7"/>
    <w:rsid w:val="00F70FCA"/>
    <w:rsid w:val="00F710C4"/>
    <w:rsid w:val="00F711DC"/>
    <w:rsid w:val="00F7128B"/>
    <w:rsid w:val="00F71504"/>
    <w:rsid w:val="00F7151F"/>
    <w:rsid w:val="00F7154F"/>
    <w:rsid w:val="00F7157E"/>
    <w:rsid w:val="00F715F5"/>
    <w:rsid w:val="00F7183F"/>
    <w:rsid w:val="00F71929"/>
    <w:rsid w:val="00F719D0"/>
    <w:rsid w:val="00F71B46"/>
    <w:rsid w:val="00F71C1F"/>
    <w:rsid w:val="00F71D0F"/>
    <w:rsid w:val="00F71DCC"/>
    <w:rsid w:val="00F71F89"/>
    <w:rsid w:val="00F72123"/>
    <w:rsid w:val="00F724CF"/>
    <w:rsid w:val="00F727DD"/>
    <w:rsid w:val="00F72860"/>
    <w:rsid w:val="00F72A7E"/>
    <w:rsid w:val="00F72AB9"/>
    <w:rsid w:val="00F72ACF"/>
    <w:rsid w:val="00F72B49"/>
    <w:rsid w:val="00F72C2A"/>
    <w:rsid w:val="00F72C74"/>
    <w:rsid w:val="00F72CB8"/>
    <w:rsid w:val="00F72CDC"/>
    <w:rsid w:val="00F72D53"/>
    <w:rsid w:val="00F72DE3"/>
    <w:rsid w:val="00F73043"/>
    <w:rsid w:val="00F730BD"/>
    <w:rsid w:val="00F7319A"/>
    <w:rsid w:val="00F733DB"/>
    <w:rsid w:val="00F7344E"/>
    <w:rsid w:val="00F73462"/>
    <w:rsid w:val="00F73465"/>
    <w:rsid w:val="00F73505"/>
    <w:rsid w:val="00F7354A"/>
    <w:rsid w:val="00F73609"/>
    <w:rsid w:val="00F7364F"/>
    <w:rsid w:val="00F736C0"/>
    <w:rsid w:val="00F73721"/>
    <w:rsid w:val="00F73767"/>
    <w:rsid w:val="00F7380F"/>
    <w:rsid w:val="00F7388D"/>
    <w:rsid w:val="00F738F5"/>
    <w:rsid w:val="00F73A5B"/>
    <w:rsid w:val="00F73A8D"/>
    <w:rsid w:val="00F73AB1"/>
    <w:rsid w:val="00F73B35"/>
    <w:rsid w:val="00F73BE2"/>
    <w:rsid w:val="00F73D4F"/>
    <w:rsid w:val="00F73FBC"/>
    <w:rsid w:val="00F741DD"/>
    <w:rsid w:val="00F744AA"/>
    <w:rsid w:val="00F74638"/>
    <w:rsid w:val="00F748AE"/>
    <w:rsid w:val="00F74C29"/>
    <w:rsid w:val="00F74CD2"/>
    <w:rsid w:val="00F74CDC"/>
    <w:rsid w:val="00F74F21"/>
    <w:rsid w:val="00F7502B"/>
    <w:rsid w:val="00F75032"/>
    <w:rsid w:val="00F751A8"/>
    <w:rsid w:val="00F751F1"/>
    <w:rsid w:val="00F75286"/>
    <w:rsid w:val="00F754F3"/>
    <w:rsid w:val="00F754FA"/>
    <w:rsid w:val="00F759EA"/>
    <w:rsid w:val="00F75C07"/>
    <w:rsid w:val="00F75C12"/>
    <w:rsid w:val="00F75C87"/>
    <w:rsid w:val="00F75CDD"/>
    <w:rsid w:val="00F75F09"/>
    <w:rsid w:val="00F75F6B"/>
    <w:rsid w:val="00F76054"/>
    <w:rsid w:val="00F76109"/>
    <w:rsid w:val="00F76138"/>
    <w:rsid w:val="00F7631C"/>
    <w:rsid w:val="00F76374"/>
    <w:rsid w:val="00F76708"/>
    <w:rsid w:val="00F76792"/>
    <w:rsid w:val="00F76BA9"/>
    <w:rsid w:val="00F76BAA"/>
    <w:rsid w:val="00F76C90"/>
    <w:rsid w:val="00F76DA5"/>
    <w:rsid w:val="00F76F0E"/>
    <w:rsid w:val="00F7714E"/>
    <w:rsid w:val="00F77240"/>
    <w:rsid w:val="00F773F1"/>
    <w:rsid w:val="00F77470"/>
    <w:rsid w:val="00F774FE"/>
    <w:rsid w:val="00F7766C"/>
    <w:rsid w:val="00F77AFB"/>
    <w:rsid w:val="00F77D34"/>
    <w:rsid w:val="00F77E78"/>
    <w:rsid w:val="00F80043"/>
    <w:rsid w:val="00F80206"/>
    <w:rsid w:val="00F80516"/>
    <w:rsid w:val="00F805A9"/>
    <w:rsid w:val="00F807E3"/>
    <w:rsid w:val="00F807EF"/>
    <w:rsid w:val="00F80A30"/>
    <w:rsid w:val="00F80B69"/>
    <w:rsid w:val="00F80CB3"/>
    <w:rsid w:val="00F80CCA"/>
    <w:rsid w:val="00F80D18"/>
    <w:rsid w:val="00F80E9D"/>
    <w:rsid w:val="00F80EE0"/>
    <w:rsid w:val="00F80EFD"/>
    <w:rsid w:val="00F8117D"/>
    <w:rsid w:val="00F81183"/>
    <w:rsid w:val="00F81236"/>
    <w:rsid w:val="00F8139B"/>
    <w:rsid w:val="00F813FB"/>
    <w:rsid w:val="00F81775"/>
    <w:rsid w:val="00F81907"/>
    <w:rsid w:val="00F81A74"/>
    <w:rsid w:val="00F81B11"/>
    <w:rsid w:val="00F81E8E"/>
    <w:rsid w:val="00F81EB4"/>
    <w:rsid w:val="00F81F10"/>
    <w:rsid w:val="00F81FDF"/>
    <w:rsid w:val="00F820BE"/>
    <w:rsid w:val="00F822AD"/>
    <w:rsid w:val="00F823FB"/>
    <w:rsid w:val="00F82A88"/>
    <w:rsid w:val="00F82B06"/>
    <w:rsid w:val="00F82B91"/>
    <w:rsid w:val="00F82C7C"/>
    <w:rsid w:val="00F82C89"/>
    <w:rsid w:val="00F82F41"/>
    <w:rsid w:val="00F82F5A"/>
    <w:rsid w:val="00F830BE"/>
    <w:rsid w:val="00F8318D"/>
    <w:rsid w:val="00F83654"/>
    <w:rsid w:val="00F839C4"/>
    <w:rsid w:val="00F83BB8"/>
    <w:rsid w:val="00F83D13"/>
    <w:rsid w:val="00F83E74"/>
    <w:rsid w:val="00F83F3D"/>
    <w:rsid w:val="00F84112"/>
    <w:rsid w:val="00F84202"/>
    <w:rsid w:val="00F843E3"/>
    <w:rsid w:val="00F8466D"/>
    <w:rsid w:val="00F84706"/>
    <w:rsid w:val="00F8471E"/>
    <w:rsid w:val="00F84771"/>
    <w:rsid w:val="00F84B1C"/>
    <w:rsid w:val="00F84BE1"/>
    <w:rsid w:val="00F84D28"/>
    <w:rsid w:val="00F84EEC"/>
    <w:rsid w:val="00F84F14"/>
    <w:rsid w:val="00F8532A"/>
    <w:rsid w:val="00F85443"/>
    <w:rsid w:val="00F85542"/>
    <w:rsid w:val="00F8580E"/>
    <w:rsid w:val="00F8581F"/>
    <w:rsid w:val="00F85A32"/>
    <w:rsid w:val="00F85D4A"/>
    <w:rsid w:val="00F865D0"/>
    <w:rsid w:val="00F86656"/>
    <w:rsid w:val="00F8674B"/>
    <w:rsid w:val="00F86999"/>
    <w:rsid w:val="00F86ACB"/>
    <w:rsid w:val="00F86B50"/>
    <w:rsid w:val="00F86C58"/>
    <w:rsid w:val="00F86C81"/>
    <w:rsid w:val="00F86C84"/>
    <w:rsid w:val="00F86CF7"/>
    <w:rsid w:val="00F86D07"/>
    <w:rsid w:val="00F86F0C"/>
    <w:rsid w:val="00F8723F"/>
    <w:rsid w:val="00F87722"/>
    <w:rsid w:val="00F87737"/>
    <w:rsid w:val="00F878FB"/>
    <w:rsid w:val="00F90158"/>
    <w:rsid w:val="00F9027B"/>
    <w:rsid w:val="00F902A2"/>
    <w:rsid w:val="00F905CC"/>
    <w:rsid w:val="00F9066D"/>
    <w:rsid w:val="00F90871"/>
    <w:rsid w:val="00F9089B"/>
    <w:rsid w:val="00F90B8B"/>
    <w:rsid w:val="00F90E5F"/>
    <w:rsid w:val="00F90E7B"/>
    <w:rsid w:val="00F90EB2"/>
    <w:rsid w:val="00F90ECD"/>
    <w:rsid w:val="00F911BF"/>
    <w:rsid w:val="00F912E3"/>
    <w:rsid w:val="00F9144A"/>
    <w:rsid w:val="00F914A7"/>
    <w:rsid w:val="00F91627"/>
    <w:rsid w:val="00F917AC"/>
    <w:rsid w:val="00F919BA"/>
    <w:rsid w:val="00F91A61"/>
    <w:rsid w:val="00F91BED"/>
    <w:rsid w:val="00F91E45"/>
    <w:rsid w:val="00F91F90"/>
    <w:rsid w:val="00F920CD"/>
    <w:rsid w:val="00F9214B"/>
    <w:rsid w:val="00F921D6"/>
    <w:rsid w:val="00F921FA"/>
    <w:rsid w:val="00F922FB"/>
    <w:rsid w:val="00F9231C"/>
    <w:rsid w:val="00F92363"/>
    <w:rsid w:val="00F923F2"/>
    <w:rsid w:val="00F92509"/>
    <w:rsid w:val="00F92511"/>
    <w:rsid w:val="00F92802"/>
    <w:rsid w:val="00F92D73"/>
    <w:rsid w:val="00F92F1B"/>
    <w:rsid w:val="00F93001"/>
    <w:rsid w:val="00F93040"/>
    <w:rsid w:val="00F93228"/>
    <w:rsid w:val="00F933BC"/>
    <w:rsid w:val="00F9344D"/>
    <w:rsid w:val="00F93514"/>
    <w:rsid w:val="00F937BA"/>
    <w:rsid w:val="00F9392B"/>
    <w:rsid w:val="00F939C1"/>
    <w:rsid w:val="00F93F29"/>
    <w:rsid w:val="00F94111"/>
    <w:rsid w:val="00F9414A"/>
    <w:rsid w:val="00F943A9"/>
    <w:rsid w:val="00F94471"/>
    <w:rsid w:val="00F94492"/>
    <w:rsid w:val="00F946F7"/>
    <w:rsid w:val="00F947AA"/>
    <w:rsid w:val="00F947E2"/>
    <w:rsid w:val="00F9481F"/>
    <w:rsid w:val="00F9482A"/>
    <w:rsid w:val="00F9499B"/>
    <w:rsid w:val="00F94B57"/>
    <w:rsid w:val="00F94C21"/>
    <w:rsid w:val="00F94D90"/>
    <w:rsid w:val="00F94E62"/>
    <w:rsid w:val="00F95005"/>
    <w:rsid w:val="00F9514D"/>
    <w:rsid w:val="00F95192"/>
    <w:rsid w:val="00F954E9"/>
    <w:rsid w:val="00F95843"/>
    <w:rsid w:val="00F95878"/>
    <w:rsid w:val="00F95A96"/>
    <w:rsid w:val="00F95E08"/>
    <w:rsid w:val="00F95FFB"/>
    <w:rsid w:val="00F9604A"/>
    <w:rsid w:val="00F96174"/>
    <w:rsid w:val="00F96244"/>
    <w:rsid w:val="00F9647A"/>
    <w:rsid w:val="00F9678C"/>
    <w:rsid w:val="00F969DF"/>
    <w:rsid w:val="00F96DB9"/>
    <w:rsid w:val="00F96F67"/>
    <w:rsid w:val="00F97007"/>
    <w:rsid w:val="00F970D9"/>
    <w:rsid w:val="00F9740B"/>
    <w:rsid w:val="00F97479"/>
    <w:rsid w:val="00F9753F"/>
    <w:rsid w:val="00F97777"/>
    <w:rsid w:val="00F9792D"/>
    <w:rsid w:val="00F97A43"/>
    <w:rsid w:val="00F97B8F"/>
    <w:rsid w:val="00F97C30"/>
    <w:rsid w:val="00F97C76"/>
    <w:rsid w:val="00F97D51"/>
    <w:rsid w:val="00FA0102"/>
    <w:rsid w:val="00FA01CA"/>
    <w:rsid w:val="00FA0260"/>
    <w:rsid w:val="00FA031F"/>
    <w:rsid w:val="00FA043A"/>
    <w:rsid w:val="00FA04CA"/>
    <w:rsid w:val="00FA0510"/>
    <w:rsid w:val="00FA069F"/>
    <w:rsid w:val="00FA0888"/>
    <w:rsid w:val="00FA0AC5"/>
    <w:rsid w:val="00FA1042"/>
    <w:rsid w:val="00FA1082"/>
    <w:rsid w:val="00FA1086"/>
    <w:rsid w:val="00FA10B4"/>
    <w:rsid w:val="00FA16E7"/>
    <w:rsid w:val="00FA1830"/>
    <w:rsid w:val="00FA1C18"/>
    <w:rsid w:val="00FA1C22"/>
    <w:rsid w:val="00FA1C8F"/>
    <w:rsid w:val="00FA1EA4"/>
    <w:rsid w:val="00FA1EB3"/>
    <w:rsid w:val="00FA1ED7"/>
    <w:rsid w:val="00FA2004"/>
    <w:rsid w:val="00FA2095"/>
    <w:rsid w:val="00FA20A7"/>
    <w:rsid w:val="00FA2591"/>
    <w:rsid w:val="00FA2857"/>
    <w:rsid w:val="00FA2B71"/>
    <w:rsid w:val="00FA2E7C"/>
    <w:rsid w:val="00FA2F71"/>
    <w:rsid w:val="00FA2F9A"/>
    <w:rsid w:val="00FA2FFE"/>
    <w:rsid w:val="00FA3047"/>
    <w:rsid w:val="00FA312E"/>
    <w:rsid w:val="00FA3199"/>
    <w:rsid w:val="00FA3348"/>
    <w:rsid w:val="00FA3435"/>
    <w:rsid w:val="00FA343E"/>
    <w:rsid w:val="00FA3445"/>
    <w:rsid w:val="00FA34E6"/>
    <w:rsid w:val="00FA3585"/>
    <w:rsid w:val="00FA3786"/>
    <w:rsid w:val="00FA381B"/>
    <w:rsid w:val="00FA3826"/>
    <w:rsid w:val="00FA3846"/>
    <w:rsid w:val="00FA3DB5"/>
    <w:rsid w:val="00FA46D7"/>
    <w:rsid w:val="00FA4829"/>
    <w:rsid w:val="00FA48A2"/>
    <w:rsid w:val="00FA48E6"/>
    <w:rsid w:val="00FA4975"/>
    <w:rsid w:val="00FA49F7"/>
    <w:rsid w:val="00FA4CAC"/>
    <w:rsid w:val="00FA4F98"/>
    <w:rsid w:val="00FA50FA"/>
    <w:rsid w:val="00FA51FF"/>
    <w:rsid w:val="00FA522F"/>
    <w:rsid w:val="00FA53EF"/>
    <w:rsid w:val="00FA540A"/>
    <w:rsid w:val="00FA5612"/>
    <w:rsid w:val="00FA56CD"/>
    <w:rsid w:val="00FA56DB"/>
    <w:rsid w:val="00FA5CAD"/>
    <w:rsid w:val="00FA5DE9"/>
    <w:rsid w:val="00FA6147"/>
    <w:rsid w:val="00FA617E"/>
    <w:rsid w:val="00FA64BE"/>
    <w:rsid w:val="00FA6505"/>
    <w:rsid w:val="00FA67A2"/>
    <w:rsid w:val="00FA68F6"/>
    <w:rsid w:val="00FA69B4"/>
    <w:rsid w:val="00FA6A93"/>
    <w:rsid w:val="00FA6F7F"/>
    <w:rsid w:val="00FA6FAB"/>
    <w:rsid w:val="00FA6FCE"/>
    <w:rsid w:val="00FA6FDE"/>
    <w:rsid w:val="00FA70FD"/>
    <w:rsid w:val="00FA72E6"/>
    <w:rsid w:val="00FA742A"/>
    <w:rsid w:val="00FA755C"/>
    <w:rsid w:val="00FA76D6"/>
    <w:rsid w:val="00FA76F0"/>
    <w:rsid w:val="00FA7998"/>
    <w:rsid w:val="00FA7C66"/>
    <w:rsid w:val="00FA7D14"/>
    <w:rsid w:val="00FA7D4D"/>
    <w:rsid w:val="00FA7EC0"/>
    <w:rsid w:val="00FB0056"/>
    <w:rsid w:val="00FB0089"/>
    <w:rsid w:val="00FB02DC"/>
    <w:rsid w:val="00FB0688"/>
    <w:rsid w:val="00FB07E4"/>
    <w:rsid w:val="00FB09A1"/>
    <w:rsid w:val="00FB09EC"/>
    <w:rsid w:val="00FB0B3C"/>
    <w:rsid w:val="00FB0DE5"/>
    <w:rsid w:val="00FB0EA6"/>
    <w:rsid w:val="00FB1089"/>
    <w:rsid w:val="00FB10C2"/>
    <w:rsid w:val="00FB1122"/>
    <w:rsid w:val="00FB1361"/>
    <w:rsid w:val="00FB15EF"/>
    <w:rsid w:val="00FB1748"/>
    <w:rsid w:val="00FB17CC"/>
    <w:rsid w:val="00FB17F0"/>
    <w:rsid w:val="00FB18D9"/>
    <w:rsid w:val="00FB1910"/>
    <w:rsid w:val="00FB1C8A"/>
    <w:rsid w:val="00FB1DBB"/>
    <w:rsid w:val="00FB1EE5"/>
    <w:rsid w:val="00FB1EFD"/>
    <w:rsid w:val="00FB2083"/>
    <w:rsid w:val="00FB2222"/>
    <w:rsid w:val="00FB2388"/>
    <w:rsid w:val="00FB25A6"/>
    <w:rsid w:val="00FB25C6"/>
    <w:rsid w:val="00FB266D"/>
    <w:rsid w:val="00FB286F"/>
    <w:rsid w:val="00FB290A"/>
    <w:rsid w:val="00FB2A48"/>
    <w:rsid w:val="00FB2CD9"/>
    <w:rsid w:val="00FB2EAC"/>
    <w:rsid w:val="00FB2F3B"/>
    <w:rsid w:val="00FB2FF5"/>
    <w:rsid w:val="00FB31C2"/>
    <w:rsid w:val="00FB31FA"/>
    <w:rsid w:val="00FB32A5"/>
    <w:rsid w:val="00FB32E7"/>
    <w:rsid w:val="00FB3446"/>
    <w:rsid w:val="00FB34BA"/>
    <w:rsid w:val="00FB35C0"/>
    <w:rsid w:val="00FB3BF8"/>
    <w:rsid w:val="00FB3E31"/>
    <w:rsid w:val="00FB3FE4"/>
    <w:rsid w:val="00FB410A"/>
    <w:rsid w:val="00FB41CD"/>
    <w:rsid w:val="00FB43F5"/>
    <w:rsid w:val="00FB4532"/>
    <w:rsid w:val="00FB455C"/>
    <w:rsid w:val="00FB4854"/>
    <w:rsid w:val="00FB49F8"/>
    <w:rsid w:val="00FB4A06"/>
    <w:rsid w:val="00FB4B71"/>
    <w:rsid w:val="00FB4C3C"/>
    <w:rsid w:val="00FB4CEF"/>
    <w:rsid w:val="00FB4FCE"/>
    <w:rsid w:val="00FB503D"/>
    <w:rsid w:val="00FB53AF"/>
    <w:rsid w:val="00FB5C7D"/>
    <w:rsid w:val="00FB5C8C"/>
    <w:rsid w:val="00FB5DDB"/>
    <w:rsid w:val="00FB5EC4"/>
    <w:rsid w:val="00FB5F1D"/>
    <w:rsid w:val="00FB6103"/>
    <w:rsid w:val="00FB68AE"/>
    <w:rsid w:val="00FB68CC"/>
    <w:rsid w:val="00FB6901"/>
    <w:rsid w:val="00FB6B5F"/>
    <w:rsid w:val="00FB6B90"/>
    <w:rsid w:val="00FB6BDF"/>
    <w:rsid w:val="00FB6DF2"/>
    <w:rsid w:val="00FB6E68"/>
    <w:rsid w:val="00FB6EFE"/>
    <w:rsid w:val="00FB6F26"/>
    <w:rsid w:val="00FB6F57"/>
    <w:rsid w:val="00FB7146"/>
    <w:rsid w:val="00FB7617"/>
    <w:rsid w:val="00FB78D7"/>
    <w:rsid w:val="00FB79D5"/>
    <w:rsid w:val="00FC009F"/>
    <w:rsid w:val="00FC01F1"/>
    <w:rsid w:val="00FC02B1"/>
    <w:rsid w:val="00FC0379"/>
    <w:rsid w:val="00FC0502"/>
    <w:rsid w:val="00FC053D"/>
    <w:rsid w:val="00FC06AC"/>
    <w:rsid w:val="00FC06B1"/>
    <w:rsid w:val="00FC0775"/>
    <w:rsid w:val="00FC094A"/>
    <w:rsid w:val="00FC09C7"/>
    <w:rsid w:val="00FC0C5C"/>
    <w:rsid w:val="00FC0C9A"/>
    <w:rsid w:val="00FC0DDC"/>
    <w:rsid w:val="00FC1000"/>
    <w:rsid w:val="00FC10AC"/>
    <w:rsid w:val="00FC13BB"/>
    <w:rsid w:val="00FC13CB"/>
    <w:rsid w:val="00FC141A"/>
    <w:rsid w:val="00FC165B"/>
    <w:rsid w:val="00FC1815"/>
    <w:rsid w:val="00FC1819"/>
    <w:rsid w:val="00FC18A3"/>
    <w:rsid w:val="00FC1A34"/>
    <w:rsid w:val="00FC1A60"/>
    <w:rsid w:val="00FC1D7B"/>
    <w:rsid w:val="00FC1F5D"/>
    <w:rsid w:val="00FC24A8"/>
    <w:rsid w:val="00FC24C5"/>
    <w:rsid w:val="00FC25CF"/>
    <w:rsid w:val="00FC28B9"/>
    <w:rsid w:val="00FC2ADC"/>
    <w:rsid w:val="00FC2C04"/>
    <w:rsid w:val="00FC2CC4"/>
    <w:rsid w:val="00FC2D34"/>
    <w:rsid w:val="00FC2E78"/>
    <w:rsid w:val="00FC34A2"/>
    <w:rsid w:val="00FC34EC"/>
    <w:rsid w:val="00FC358D"/>
    <w:rsid w:val="00FC38C3"/>
    <w:rsid w:val="00FC3A69"/>
    <w:rsid w:val="00FC3BD6"/>
    <w:rsid w:val="00FC3C0B"/>
    <w:rsid w:val="00FC3E65"/>
    <w:rsid w:val="00FC425E"/>
    <w:rsid w:val="00FC4331"/>
    <w:rsid w:val="00FC4469"/>
    <w:rsid w:val="00FC449E"/>
    <w:rsid w:val="00FC4602"/>
    <w:rsid w:val="00FC4693"/>
    <w:rsid w:val="00FC471F"/>
    <w:rsid w:val="00FC47C4"/>
    <w:rsid w:val="00FC48F6"/>
    <w:rsid w:val="00FC4917"/>
    <w:rsid w:val="00FC495D"/>
    <w:rsid w:val="00FC49BC"/>
    <w:rsid w:val="00FC4AEB"/>
    <w:rsid w:val="00FC4AF5"/>
    <w:rsid w:val="00FC4B3C"/>
    <w:rsid w:val="00FC4C78"/>
    <w:rsid w:val="00FC4C83"/>
    <w:rsid w:val="00FC4DED"/>
    <w:rsid w:val="00FC4DFF"/>
    <w:rsid w:val="00FC4F95"/>
    <w:rsid w:val="00FC53F8"/>
    <w:rsid w:val="00FC5488"/>
    <w:rsid w:val="00FC59A8"/>
    <w:rsid w:val="00FC5B3C"/>
    <w:rsid w:val="00FC5CAF"/>
    <w:rsid w:val="00FC5DE7"/>
    <w:rsid w:val="00FC5E1C"/>
    <w:rsid w:val="00FC5EE6"/>
    <w:rsid w:val="00FC607C"/>
    <w:rsid w:val="00FC61A3"/>
    <w:rsid w:val="00FC6541"/>
    <w:rsid w:val="00FC6762"/>
    <w:rsid w:val="00FC6BE2"/>
    <w:rsid w:val="00FC6CBE"/>
    <w:rsid w:val="00FC6DC2"/>
    <w:rsid w:val="00FC7048"/>
    <w:rsid w:val="00FC7105"/>
    <w:rsid w:val="00FC7188"/>
    <w:rsid w:val="00FC71C5"/>
    <w:rsid w:val="00FC7557"/>
    <w:rsid w:val="00FC7696"/>
    <w:rsid w:val="00FC779D"/>
    <w:rsid w:val="00FC788A"/>
    <w:rsid w:val="00FC79C9"/>
    <w:rsid w:val="00FC7B2A"/>
    <w:rsid w:val="00FC7B43"/>
    <w:rsid w:val="00FC7B52"/>
    <w:rsid w:val="00FC7C32"/>
    <w:rsid w:val="00FC7D6D"/>
    <w:rsid w:val="00FC7E82"/>
    <w:rsid w:val="00FC7F6A"/>
    <w:rsid w:val="00FD016C"/>
    <w:rsid w:val="00FD03CB"/>
    <w:rsid w:val="00FD03D6"/>
    <w:rsid w:val="00FD070F"/>
    <w:rsid w:val="00FD0761"/>
    <w:rsid w:val="00FD0943"/>
    <w:rsid w:val="00FD09D8"/>
    <w:rsid w:val="00FD0BFC"/>
    <w:rsid w:val="00FD0E99"/>
    <w:rsid w:val="00FD0EDE"/>
    <w:rsid w:val="00FD10E1"/>
    <w:rsid w:val="00FD113B"/>
    <w:rsid w:val="00FD1418"/>
    <w:rsid w:val="00FD1833"/>
    <w:rsid w:val="00FD19AA"/>
    <w:rsid w:val="00FD1A60"/>
    <w:rsid w:val="00FD1A9D"/>
    <w:rsid w:val="00FD1AAF"/>
    <w:rsid w:val="00FD1B95"/>
    <w:rsid w:val="00FD1C0C"/>
    <w:rsid w:val="00FD1D70"/>
    <w:rsid w:val="00FD1D71"/>
    <w:rsid w:val="00FD203F"/>
    <w:rsid w:val="00FD224E"/>
    <w:rsid w:val="00FD2471"/>
    <w:rsid w:val="00FD248A"/>
    <w:rsid w:val="00FD24E2"/>
    <w:rsid w:val="00FD2595"/>
    <w:rsid w:val="00FD2BB8"/>
    <w:rsid w:val="00FD2CAC"/>
    <w:rsid w:val="00FD344E"/>
    <w:rsid w:val="00FD34C1"/>
    <w:rsid w:val="00FD36DD"/>
    <w:rsid w:val="00FD398B"/>
    <w:rsid w:val="00FD3E76"/>
    <w:rsid w:val="00FD3ED6"/>
    <w:rsid w:val="00FD40CC"/>
    <w:rsid w:val="00FD4184"/>
    <w:rsid w:val="00FD41F8"/>
    <w:rsid w:val="00FD4232"/>
    <w:rsid w:val="00FD4357"/>
    <w:rsid w:val="00FD463B"/>
    <w:rsid w:val="00FD464D"/>
    <w:rsid w:val="00FD4818"/>
    <w:rsid w:val="00FD48C0"/>
    <w:rsid w:val="00FD4A4E"/>
    <w:rsid w:val="00FD4AE5"/>
    <w:rsid w:val="00FD4BCD"/>
    <w:rsid w:val="00FD4D10"/>
    <w:rsid w:val="00FD4D73"/>
    <w:rsid w:val="00FD4E0F"/>
    <w:rsid w:val="00FD4EC9"/>
    <w:rsid w:val="00FD4ED4"/>
    <w:rsid w:val="00FD4F38"/>
    <w:rsid w:val="00FD4FF2"/>
    <w:rsid w:val="00FD501C"/>
    <w:rsid w:val="00FD5021"/>
    <w:rsid w:val="00FD5207"/>
    <w:rsid w:val="00FD539E"/>
    <w:rsid w:val="00FD53DD"/>
    <w:rsid w:val="00FD547D"/>
    <w:rsid w:val="00FD548D"/>
    <w:rsid w:val="00FD5562"/>
    <w:rsid w:val="00FD56DB"/>
    <w:rsid w:val="00FD59EC"/>
    <w:rsid w:val="00FD5AFF"/>
    <w:rsid w:val="00FD5B06"/>
    <w:rsid w:val="00FD5D15"/>
    <w:rsid w:val="00FD5D20"/>
    <w:rsid w:val="00FD5E74"/>
    <w:rsid w:val="00FD6981"/>
    <w:rsid w:val="00FD69DD"/>
    <w:rsid w:val="00FD6A8D"/>
    <w:rsid w:val="00FD6C25"/>
    <w:rsid w:val="00FD6C96"/>
    <w:rsid w:val="00FD6D09"/>
    <w:rsid w:val="00FD6ED1"/>
    <w:rsid w:val="00FD71D1"/>
    <w:rsid w:val="00FD72A8"/>
    <w:rsid w:val="00FD7325"/>
    <w:rsid w:val="00FD753B"/>
    <w:rsid w:val="00FD75DD"/>
    <w:rsid w:val="00FD7A25"/>
    <w:rsid w:val="00FD7B04"/>
    <w:rsid w:val="00FD7E24"/>
    <w:rsid w:val="00FE014E"/>
    <w:rsid w:val="00FE0375"/>
    <w:rsid w:val="00FE0426"/>
    <w:rsid w:val="00FE04F7"/>
    <w:rsid w:val="00FE050B"/>
    <w:rsid w:val="00FE0555"/>
    <w:rsid w:val="00FE07C3"/>
    <w:rsid w:val="00FE0844"/>
    <w:rsid w:val="00FE0C82"/>
    <w:rsid w:val="00FE0D3C"/>
    <w:rsid w:val="00FE0DFC"/>
    <w:rsid w:val="00FE0F6E"/>
    <w:rsid w:val="00FE1018"/>
    <w:rsid w:val="00FE14E3"/>
    <w:rsid w:val="00FE15D9"/>
    <w:rsid w:val="00FE1C77"/>
    <w:rsid w:val="00FE1DC3"/>
    <w:rsid w:val="00FE1FB4"/>
    <w:rsid w:val="00FE2055"/>
    <w:rsid w:val="00FE2075"/>
    <w:rsid w:val="00FE21C7"/>
    <w:rsid w:val="00FE23C8"/>
    <w:rsid w:val="00FE256F"/>
    <w:rsid w:val="00FE25C1"/>
    <w:rsid w:val="00FE27E1"/>
    <w:rsid w:val="00FE2927"/>
    <w:rsid w:val="00FE2AA4"/>
    <w:rsid w:val="00FE2D7E"/>
    <w:rsid w:val="00FE2E15"/>
    <w:rsid w:val="00FE2EB7"/>
    <w:rsid w:val="00FE2FBB"/>
    <w:rsid w:val="00FE2FEE"/>
    <w:rsid w:val="00FE316F"/>
    <w:rsid w:val="00FE31B4"/>
    <w:rsid w:val="00FE31E0"/>
    <w:rsid w:val="00FE332E"/>
    <w:rsid w:val="00FE3349"/>
    <w:rsid w:val="00FE34B2"/>
    <w:rsid w:val="00FE3B54"/>
    <w:rsid w:val="00FE3B91"/>
    <w:rsid w:val="00FE3C22"/>
    <w:rsid w:val="00FE3CBB"/>
    <w:rsid w:val="00FE3D1A"/>
    <w:rsid w:val="00FE3E44"/>
    <w:rsid w:val="00FE3F85"/>
    <w:rsid w:val="00FE3FAB"/>
    <w:rsid w:val="00FE40BD"/>
    <w:rsid w:val="00FE40C8"/>
    <w:rsid w:val="00FE4332"/>
    <w:rsid w:val="00FE4361"/>
    <w:rsid w:val="00FE455A"/>
    <w:rsid w:val="00FE477B"/>
    <w:rsid w:val="00FE4A25"/>
    <w:rsid w:val="00FE4A92"/>
    <w:rsid w:val="00FE4CDA"/>
    <w:rsid w:val="00FE4E54"/>
    <w:rsid w:val="00FE4EBB"/>
    <w:rsid w:val="00FE4ECB"/>
    <w:rsid w:val="00FE5064"/>
    <w:rsid w:val="00FE51D9"/>
    <w:rsid w:val="00FE526E"/>
    <w:rsid w:val="00FE52E1"/>
    <w:rsid w:val="00FE5337"/>
    <w:rsid w:val="00FE5601"/>
    <w:rsid w:val="00FE56F8"/>
    <w:rsid w:val="00FE5985"/>
    <w:rsid w:val="00FE5A4D"/>
    <w:rsid w:val="00FE5A62"/>
    <w:rsid w:val="00FE5DE7"/>
    <w:rsid w:val="00FE5E60"/>
    <w:rsid w:val="00FE60AF"/>
    <w:rsid w:val="00FE60BA"/>
    <w:rsid w:val="00FE6103"/>
    <w:rsid w:val="00FE62B2"/>
    <w:rsid w:val="00FE641C"/>
    <w:rsid w:val="00FE6578"/>
    <w:rsid w:val="00FE65FA"/>
    <w:rsid w:val="00FE669B"/>
    <w:rsid w:val="00FE66D8"/>
    <w:rsid w:val="00FE67AD"/>
    <w:rsid w:val="00FE6893"/>
    <w:rsid w:val="00FE69CC"/>
    <w:rsid w:val="00FE69E5"/>
    <w:rsid w:val="00FE6A6B"/>
    <w:rsid w:val="00FE6B8C"/>
    <w:rsid w:val="00FE6B9F"/>
    <w:rsid w:val="00FE6CB1"/>
    <w:rsid w:val="00FE6CD0"/>
    <w:rsid w:val="00FE7000"/>
    <w:rsid w:val="00FE7041"/>
    <w:rsid w:val="00FE705D"/>
    <w:rsid w:val="00FE7074"/>
    <w:rsid w:val="00FE7165"/>
    <w:rsid w:val="00FE71A4"/>
    <w:rsid w:val="00FE7331"/>
    <w:rsid w:val="00FE7ABD"/>
    <w:rsid w:val="00FE7C0D"/>
    <w:rsid w:val="00FE7CCB"/>
    <w:rsid w:val="00FE7D8F"/>
    <w:rsid w:val="00FE7E07"/>
    <w:rsid w:val="00FE7EB6"/>
    <w:rsid w:val="00FE7F99"/>
    <w:rsid w:val="00FF0128"/>
    <w:rsid w:val="00FF021A"/>
    <w:rsid w:val="00FF03BA"/>
    <w:rsid w:val="00FF0424"/>
    <w:rsid w:val="00FF0878"/>
    <w:rsid w:val="00FF0B36"/>
    <w:rsid w:val="00FF0C5F"/>
    <w:rsid w:val="00FF0C69"/>
    <w:rsid w:val="00FF0D01"/>
    <w:rsid w:val="00FF0E7C"/>
    <w:rsid w:val="00FF0E9B"/>
    <w:rsid w:val="00FF0EE6"/>
    <w:rsid w:val="00FF0F1B"/>
    <w:rsid w:val="00FF0FFF"/>
    <w:rsid w:val="00FF1039"/>
    <w:rsid w:val="00FF13A6"/>
    <w:rsid w:val="00FF1496"/>
    <w:rsid w:val="00FF1498"/>
    <w:rsid w:val="00FF151F"/>
    <w:rsid w:val="00FF1623"/>
    <w:rsid w:val="00FF175A"/>
    <w:rsid w:val="00FF1A84"/>
    <w:rsid w:val="00FF1B0C"/>
    <w:rsid w:val="00FF1E3F"/>
    <w:rsid w:val="00FF1E86"/>
    <w:rsid w:val="00FF1EEC"/>
    <w:rsid w:val="00FF1F95"/>
    <w:rsid w:val="00FF1FDA"/>
    <w:rsid w:val="00FF205E"/>
    <w:rsid w:val="00FF225D"/>
    <w:rsid w:val="00FF2315"/>
    <w:rsid w:val="00FF231A"/>
    <w:rsid w:val="00FF2466"/>
    <w:rsid w:val="00FF2540"/>
    <w:rsid w:val="00FF25C1"/>
    <w:rsid w:val="00FF2639"/>
    <w:rsid w:val="00FF27F3"/>
    <w:rsid w:val="00FF298E"/>
    <w:rsid w:val="00FF2A9B"/>
    <w:rsid w:val="00FF2B2C"/>
    <w:rsid w:val="00FF2CFD"/>
    <w:rsid w:val="00FF2D60"/>
    <w:rsid w:val="00FF304C"/>
    <w:rsid w:val="00FF3095"/>
    <w:rsid w:val="00FF31D7"/>
    <w:rsid w:val="00FF3537"/>
    <w:rsid w:val="00FF3577"/>
    <w:rsid w:val="00FF371F"/>
    <w:rsid w:val="00FF3938"/>
    <w:rsid w:val="00FF39E2"/>
    <w:rsid w:val="00FF3CCA"/>
    <w:rsid w:val="00FF3D14"/>
    <w:rsid w:val="00FF3F53"/>
    <w:rsid w:val="00FF3F56"/>
    <w:rsid w:val="00FF4131"/>
    <w:rsid w:val="00FF43A7"/>
    <w:rsid w:val="00FF45CB"/>
    <w:rsid w:val="00FF467C"/>
    <w:rsid w:val="00FF4AEC"/>
    <w:rsid w:val="00FF4D0B"/>
    <w:rsid w:val="00FF4FC6"/>
    <w:rsid w:val="00FF502B"/>
    <w:rsid w:val="00FF51D2"/>
    <w:rsid w:val="00FF528B"/>
    <w:rsid w:val="00FF5297"/>
    <w:rsid w:val="00FF5429"/>
    <w:rsid w:val="00FF57C5"/>
    <w:rsid w:val="00FF580E"/>
    <w:rsid w:val="00FF5A33"/>
    <w:rsid w:val="00FF5AEF"/>
    <w:rsid w:val="00FF5C0D"/>
    <w:rsid w:val="00FF5CE2"/>
    <w:rsid w:val="00FF5D88"/>
    <w:rsid w:val="00FF6009"/>
    <w:rsid w:val="00FF62E3"/>
    <w:rsid w:val="00FF640F"/>
    <w:rsid w:val="00FF6496"/>
    <w:rsid w:val="00FF64DE"/>
    <w:rsid w:val="00FF67A0"/>
    <w:rsid w:val="00FF6AA4"/>
    <w:rsid w:val="00FF7011"/>
    <w:rsid w:val="00FF7123"/>
    <w:rsid w:val="00FF7158"/>
    <w:rsid w:val="00FF72FD"/>
    <w:rsid w:val="00FF75FF"/>
    <w:rsid w:val="00FF7C28"/>
    <w:rsid w:val="00FF7CB4"/>
    <w:rsid w:val="00FF7CFC"/>
    <w:rsid w:val="00FF7D41"/>
    <w:rsid w:val="00FF7EE2"/>
    <w:rsid w:val="00FF7F20"/>
    <w:rsid w:val="00FF7F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65B85"/>
  <w15:docId w15:val="{489F85B5-BEB5-40CF-9C14-6744C3E2C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BB8"/>
    <w:pPr>
      <w:spacing w:line="480" w:lineRule="auto"/>
      <w:jc w:val="both"/>
    </w:pPr>
    <w:rPr>
      <w:rFonts w:ascii="Times New Roman" w:hAnsi="Times New Roman"/>
      <w:sz w:val="24"/>
      <w:szCs w:val="22"/>
    </w:rPr>
  </w:style>
  <w:style w:type="paragraph" w:styleId="Heading1">
    <w:name w:val="heading 1"/>
    <w:aliases w:val="IJPME Header 1"/>
    <w:basedOn w:val="Normal"/>
    <w:next w:val="Normal"/>
    <w:link w:val="Heading1Char"/>
    <w:uiPriority w:val="9"/>
    <w:qFormat/>
    <w:rsid w:val="00035BB8"/>
    <w:pPr>
      <w:keepNext/>
      <w:keepLines/>
      <w:outlineLvl w:val="0"/>
    </w:pPr>
    <w:rPr>
      <w:rFonts w:eastAsia="Times New Roman"/>
      <w:b/>
      <w:szCs w:val="32"/>
    </w:rPr>
  </w:style>
  <w:style w:type="paragraph" w:styleId="Heading2">
    <w:name w:val="heading 2"/>
    <w:aliases w:val="IJPME Header 2"/>
    <w:basedOn w:val="Normal"/>
    <w:next w:val="Normal"/>
    <w:link w:val="Heading2Char"/>
    <w:unhideWhenUsed/>
    <w:qFormat/>
    <w:rsid w:val="002C26FD"/>
    <w:pPr>
      <w:keepNext/>
      <w:spacing w:before="240" w:after="60" w:line="360" w:lineRule="auto"/>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521836"/>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nhideWhenUsed/>
    <w:qFormat/>
    <w:rsid w:val="00AB4650"/>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192E8E"/>
    <w:pPr>
      <w:spacing w:before="240" w:after="60" w:line="360" w:lineRule="auto"/>
      <w:outlineLvl w:val="4"/>
    </w:pPr>
    <w:rPr>
      <w:rFonts w:eastAsia="Times New Roman"/>
      <w:b/>
      <w:bCs/>
      <w:i/>
      <w:iCs/>
      <w:sz w:val="26"/>
      <w:szCs w:val="26"/>
    </w:rPr>
  </w:style>
  <w:style w:type="paragraph" w:styleId="Heading6">
    <w:name w:val="heading 6"/>
    <w:basedOn w:val="Normal"/>
    <w:next w:val="Normal"/>
    <w:link w:val="Heading6Char"/>
    <w:semiHidden/>
    <w:unhideWhenUsed/>
    <w:qFormat/>
    <w:rsid w:val="000366E9"/>
    <w:pPr>
      <w:keepNext/>
      <w:keepLines/>
      <w:spacing w:before="200" w:line="288" w:lineRule="auto"/>
      <w:ind w:left="1152" w:hanging="1152"/>
      <w:outlineLvl w:val="5"/>
    </w:pPr>
    <w:rPr>
      <w:rFonts w:ascii="Cambria" w:eastAsia="MS Gothic" w:hAnsi="Cambria"/>
      <w:i/>
      <w:iCs/>
      <w:color w:val="243F60"/>
      <w:sz w:val="20"/>
      <w:szCs w:val="20"/>
      <w:lang w:eastAsia="es-ES"/>
    </w:rPr>
  </w:style>
  <w:style w:type="paragraph" w:styleId="Heading7">
    <w:name w:val="heading 7"/>
    <w:basedOn w:val="Normal"/>
    <w:next w:val="Normal"/>
    <w:link w:val="Heading7Char"/>
    <w:semiHidden/>
    <w:unhideWhenUsed/>
    <w:qFormat/>
    <w:rsid w:val="000366E9"/>
    <w:pPr>
      <w:keepNext/>
      <w:keepLines/>
      <w:spacing w:before="200" w:line="288" w:lineRule="auto"/>
      <w:ind w:left="1296" w:hanging="1296"/>
      <w:outlineLvl w:val="6"/>
    </w:pPr>
    <w:rPr>
      <w:rFonts w:ascii="Cambria" w:eastAsia="MS Gothic" w:hAnsi="Cambria"/>
      <w:i/>
      <w:iCs/>
      <w:color w:val="404040"/>
      <w:sz w:val="20"/>
      <w:szCs w:val="20"/>
      <w:lang w:eastAsia="es-ES"/>
    </w:rPr>
  </w:style>
  <w:style w:type="paragraph" w:styleId="Heading8">
    <w:name w:val="heading 8"/>
    <w:basedOn w:val="Normal"/>
    <w:next w:val="Normal"/>
    <w:link w:val="Heading8Char"/>
    <w:semiHidden/>
    <w:unhideWhenUsed/>
    <w:qFormat/>
    <w:rsid w:val="000366E9"/>
    <w:pPr>
      <w:keepNext/>
      <w:keepLines/>
      <w:spacing w:before="200" w:line="288" w:lineRule="auto"/>
      <w:ind w:left="1440" w:hanging="1440"/>
      <w:outlineLvl w:val="7"/>
    </w:pPr>
    <w:rPr>
      <w:rFonts w:ascii="Cambria" w:eastAsia="MS Gothic" w:hAnsi="Cambria"/>
      <w:color w:val="404040"/>
      <w:sz w:val="20"/>
      <w:szCs w:val="20"/>
      <w:lang w:eastAsia="es-ES"/>
    </w:rPr>
  </w:style>
  <w:style w:type="paragraph" w:styleId="Heading9">
    <w:name w:val="heading 9"/>
    <w:basedOn w:val="Normal"/>
    <w:next w:val="Normal"/>
    <w:link w:val="Heading9Char"/>
    <w:semiHidden/>
    <w:unhideWhenUsed/>
    <w:qFormat/>
    <w:rsid w:val="000366E9"/>
    <w:pPr>
      <w:keepNext/>
      <w:keepLines/>
      <w:spacing w:before="200" w:line="288" w:lineRule="auto"/>
      <w:ind w:left="1584" w:hanging="1584"/>
      <w:outlineLvl w:val="8"/>
    </w:pPr>
    <w:rPr>
      <w:rFonts w:ascii="Cambria" w:eastAsia="MS Gothic" w:hAnsi="Cambria"/>
      <w:i/>
      <w:iCs/>
      <w:color w:val="404040"/>
      <w:sz w:val="20"/>
      <w:szCs w:val="20"/>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JPME Header 1 Char"/>
    <w:link w:val="Heading1"/>
    <w:uiPriority w:val="9"/>
    <w:rsid w:val="00035BB8"/>
    <w:rPr>
      <w:rFonts w:ascii="Times New Roman" w:eastAsia="Times New Roman" w:hAnsi="Times New Roman"/>
      <w:b/>
      <w:sz w:val="24"/>
      <w:szCs w:val="32"/>
    </w:rPr>
  </w:style>
  <w:style w:type="paragraph" w:styleId="ListParagraph">
    <w:name w:val="List Paragraph"/>
    <w:basedOn w:val="Normal"/>
    <w:link w:val="ListParagraphChar"/>
    <w:uiPriority w:val="34"/>
    <w:qFormat/>
    <w:rsid w:val="00F32150"/>
    <w:pPr>
      <w:ind w:left="720"/>
      <w:contextualSpacing/>
    </w:pPr>
  </w:style>
  <w:style w:type="paragraph" w:styleId="EndnoteText">
    <w:name w:val="endnote text"/>
    <w:basedOn w:val="Normal"/>
    <w:link w:val="EndnoteTextChar"/>
    <w:uiPriority w:val="99"/>
    <w:semiHidden/>
    <w:unhideWhenUsed/>
    <w:rsid w:val="005A5B16"/>
    <w:pPr>
      <w:spacing w:line="240" w:lineRule="auto"/>
    </w:pPr>
    <w:rPr>
      <w:sz w:val="20"/>
      <w:szCs w:val="20"/>
    </w:rPr>
  </w:style>
  <w:style w:type="character" w:customStyle="1" w:styleId="EndnoteTextChar">
    <w:name w:val="Endnote Text Char"/>
    <w:link w:val="EndnoteText"/>
    <w:uiPriority w:val="99"/>
    <w:semiHidden/>
    <w:rsid w:val="005A5B16"/>
    <w:rPr>
      <w:sz w:val="20"/>
      <w:szCs w:val="20"/>
    </w:rPr>
  </w:style>
  <w:style w:type="character" w:styleId="EndnoteReference">
    <w:name w:val="endnote reference"/>
    <w:uiPriority w:val="99"/>
    <w:semiHidden/>
    <w:unhideWhenUsed/>
    <w:rsid w:val="005A5B16"/>
    <w:rPr>
      <w:vertAlign w:val="superscript"/>
    </w:rPr>
  </w:style>
  <w:style w:type="table" w:styleId="TableGrid">
    <w:name w:val="Table Grid"/>
    <w:basedOn w:val="TableNormal"/>
    <w:uiPriority w:val="59"/>
    <w:rsid w:val="00E14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IJPME Running Head"/>
    <w:basedOn w:val="Normal"/>
    <w:link w:val="HeaderChar"/>
    <w:uiPriority w:val="99"/>
    <w:unhideWhenUsed/>
    <w:rsid w:val="00B63356"/>
    <w:pPr>
      <w:tabs>
        <w:tab w:val="center" w:pos="4680"/>
        <w:tab w:val="right" w:pos="9360"/>
      </w:tabs>
      <w:spacing w:line="240" w:lineRule="auto"/>
    </w:pPr>
  </w:style>
  <w:style w:type="character" w:customStyle="1" w:styleId="HeaderChar">
    <w:name w:val="Header Char"/>
    <w:aliases w:val="IJPME Running Head Char"/>
    <w:basedOn w:val="DefaultParagraphFont"/>
    <w:link w:val="Header"/>
    <w:uiPriority w:val="99"/>
    <w:rsid w:val="00B63356"/>
  </w:style>
  <w:style w:type="paragraph" w:styleId="Footer">
    <w:name w:val="footer"/>
    <w:aliases w:val="IJPME Foot page"/>
    <w:basedOn w:val="Normal"/>
    <w:link w:val="FooterChar"/>
    <w:uiPriority w:val="99"/>
    <w:unhideWhenUsed/>
    <w:rsid w:val="00B63356"/>
    <w:pPr>
      <w:tabs>
        <w:tab w:val="center" w:pos="4680"/>
        <w:tab w:val="right" w:pos="9360"/>
      </w:tabs>
      <w:spacing w:line="240" w:lineRule="auto"/>
    </w:pPr>
  </w:style>
  <w:style w:type="character" w:customStyle="1" w:styleId="FooterChar">
    <w:name w:val="Footer Char"/>
    <w:aliases w:val="IJPME Foot page Char"/>
    <w:basedOn w:val="DefaultParagraphFont"/>
    <w:link w:val="Footer"/>
    <w:uiPriority w:val="99"/>
    <w:rsid w:val="00B63356"/>
  </w:style>
  <w:style w:type="character" w:styleId="Hyperlink">
    <w:name w:val="Hyperlink"/>
    <w:unhideWhenUsed/>
    <w:rsid w:val="006F190B"/>
    <w:rPr>
      <w:color w:val="0563C1"/>
      <w:u w:val="single"/>
    </w:rPr>
  </w:style>
  <w:style w:type="paragraph" w:customStyle="1" w:styleId="Default">
    <w:name w:val="Default"/>
    <w:rsid w:val="002C54A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nhideWhenUsed/>
    <w:rsid w:val="00E0592F"/>
    <w:pPr>
      <w:spacing w:line="240" w:lineRule="auto"/>
    </w:pPr>
    <w:rPr>
      <w:rFonts w:ascii="Segoe UI" w:hAnsi="Segoe UI" w:cs="Segoe UI"/>
      <w:sz w:val="18"/>
      <w:szCs w:val="18"/>
    </w:rPr>
  </w:style>
  <w:style w:type="character" w:customStyle="1" w:styleId="BalloonTextChar">
    <w:name w:val="Balloon Text Char"/>
    <w:link w:val="BalloonText"/>
    <w:rsid w:val="00E0592F"/>
    <w:rPr>
      <w:rFonts w:ascii="Segoe UI" w:hAnsi="Segoe UI" w:cs="Segoe UI"/>
      <w:sz w:val="18"/>
      <w:szCs w:val="18"/>
    </w:rPr>
  </w:style>
  <w:style w:type="character" w:styleId="CommentReference">
    <w:name w:val="annotation reference"/>
    <w:unhideWhenUsed/>
    <w:rsid w:val="00E0592F"/>
    <w:rPr>
      <w:sz w:val="16"/>
      <w:szCs w:val="16"/>
    </w:rPr>
  </w:style>
  <w:style w:type="paragraph" w:styleId="CommentText">
    <w:name w:val="annotation text"/>
    <w:basedOn w:val="Normal"/>
    <w:link w:val="CommentTextChar"/>
    <w:unhideWhenUsed/>
    <w:rsid w:val="00E0592F"/>
    <w:pPr>
      <w:spacing w:line="240" w:lineRule="auto"/>
    </w:pPr>
    <w:rPr>
      <w:sz w:val="20"/>
      <w:szCs w:val="20"/>
    </w:rPr>
  </w:style>
  <w:style w:type="character" w:customStyle="1" w:styleId="CommentTextChar">
    <w:name w:val="Comment Text Char"/>
    <w:link w:val="CommentText"/>
    <w:rsid w:val="00E0592F"/>
    <w:rPr>
      <w:sz w:val="20"/>
      <w:szCs w:val="20"/>
    </w:rPr>
  </w:style>
  <w:style w:type="paragraph" w:styleId="CommentSubject">
    <w:name w:val="annotation subject"/>
    <w:basedOn w:val="CommentText"/>
    <w:next w:val="CommentText"/>
    <w:link w:val="CommentSubjectChar"/>
    <w:semiHidden/>
    <w:unhideWhenUsed/>
    <w:rsid w:val="00E0592F"/>
    <w:rPr>
      <w:b/>
      <w:bCs/>
    </w:rPr>
  </w:style>
  <w:style w:type="character" w:customStyle="1" w:styleId="CommentSubjectChar">
    <w:name w:val="Comment Subject Char"/>
    <w:link w:val="CommentSubject"/>
    <w:semiHidden/>
    <w:rsid w:val="00E0592F"/>
    <w:rPr>
      <w:b/>
      <w:bCs/>
      <w:sz w:val="20"/>
      <w:szCs w:val="20"/>
    </w:rPr>
  </w:style>
  <w:style w:type="character" w:customStyle="1" w:styleId="Heading2Char">
    <w:name w:val="Heading 2 Char"/>
    <w:aliases w:val="IJPME Header 2 Char"/>
    <w:link w:val="Heading2"/>
    <w:uiPriority w:val="9"/>
    <w:rsid w:val="002C26FD"/>
    <w:rPr>
      <w:rFonts w:ascii="Cambria" w:eastAsia="Times New Roman" w:hAnsi="Cambria" w:cs="Times New Roman"/>
      <w:b/>
      <w:bCs/>
      <w:i/>
      <w:iCs/>
      <w:sz w:val="28"/>
      <w:szCs w:val="28"/>
    </w:rPr>
  </w:style>
  <w:style w:type="character" w:customStyle="1" w:styleId="Heading5Char">
    <w:name w:val="Heading 5 Char"/>
    <w:link w:val="Heading5"/>
    <w:rsid w:val="00192E8E"/>
    <w:rPr>
      <w:rFonts w:ascii="Calibri" w:eastAsia="Times New Roman" w:hAnsi="Calibri" w:cs="Times New Roman"/>
      <w:b/>
      <w:bCs/>
      <w:i/>
      <w:iCs/>
      <w:sz w:val="26"/>
      <w:szCs w:val="26"/>
    </w:rPr>
  </w:style>
  <w:style w:type="paragraph" w:styleId="NormalWeb">
    <w:name w:val="Normal (Web)"/>
    <w:basedOn w:val="Normal"/>
    <w:uiPriority w:val="99"/>
    <w:unhideWhenUsed/>
    <w:rsid w:val="008D2619"/>
    <w:pPr>
      <w:spacing w:before="100" w:beforeAutospacing="1" w:after="100" w:afterAutospacing="1" w:line="240" w:lineRule="auto"/>
    </w:pPr>
    <w:rPr>
      <w:rFonts w:eastAsia="Times New Roman"/>
      <w:szCs w:val="24"/>
    </w:rPr>
  </w:style>
  <w:style w:type="paragraph" w:styleId="Bibliography">
    <w:name w:val="Bibliography"/>
    <w:basedOn w:val="Normal"/>
    <w:next w:val="Normal"/>
    <w:uiPriority w:val="37"/>
    <w:unhideWhenUsed/>
    <w:rsid w:val="00215014"/>
  </w:style>
  <w:style w:type="table" w:customStyle="1" w:styleId="MediumGrid21">
    <w:name w:val="Medium Grid 21"/>
    <w:basedOn w:val="TableNormal"/>
    <w:uiPriority w:val="68"/>
    <w:semiHidden/>
    <w:unhideWhenUsed/>
    <w:rsid w:val="000B5DEF"/>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TOC1">
    <w:name w:val="toc 1"/>
    <w:basedOn w:val="Normal"/>
    <w:next w:val="Normal"/>
    <w:autoRedefine/>
    <w:uiPriority w:val="39"/>
    <w:unhideWhenUsed/>
    <w:rsid w:val="004C750C"/>
    <w:pPr>
      <w:tabs>
        <w:tab w:val="right" w:leader="dot" w:pos="9350"/>
      </w:tabs>
      <w:ind w:left="720" w:hanging="720"/>
    </w:pPr>
    <w:rPr>
      <w:bCs/>
      <w:iCs/>
      <w:noProof/>
      <w:szCs w:val="24"/>
    </w:rPr>
  </w:style>
  <w:style w:type="paragraph" w:styleId="TOC2">
    <w:name w:val="toc 2"/>
    <w:basedOn w:val="Normal"/>
    <w:next w:val="Normal"/>
    <w:autoRedefine/>
    <w:uiPriority w:val="39"/>
    <w:unhideWhenUsed/>
    <w:rsid w:val="00643FF1"/>
    <w:pPr>
      <w:ind w:left="220"/>
    </w:pPr>
  </w:style>
  <w:style w:type="character" w:customStyle="1" w:styleId="Heading3Char">
    <w:name w:val="Heading 3 Char"/>
    <w:link w:val="Heading3"/>
    <w:uiPriority w:val="9"/>
    <w:rsid w:val="00521836"/>
    <w:rPr>
      <w:rFonts w:ascii="Calibri Light" w:eastAsia="Times New Roman" w:hAnsi="Calibri Light" w:cs="Times New Roman"/>
      <w:b/>
      <w:bCs/>
      <w:sz w:val="26"/>
      <w:szCs w:val="26"/>
    </w:rPr>
  </w:style>
  <w:style w:type="table" w:customStyle="1" w:styleId="TableGrid1">
    <w:name w:val="Table Grid1"/>
    <w:basedOn w:val="TableNormal"/>
    <w:next w:val="TableGrid"/>
    <w:uiPriority w:val="59"/>
    <w:rsid w:val="0052183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AB4650"/>
    <w:rPr>
      <w:rFonts w:ascii="Calibri" w:eastAsia="Times New Roman" w:hAnsi="Calibri" w:cs="Times New Roman"/>
      <w:b/>
      <w:bCs/>
      <w:sz w:val="28"/>
      <w:szCs w:val="28"/>
    </w:rPr>
  </w:style>
  <w:style w:type="paragraph" w:styleId="NoSpacing">
    <w:name w:val="No Spacing"/>
    <w:uiPriority w:val="1"/>
    <w:qFormat/>
    <w:rsid w:val="0001649D"/>
    <w:rPr>
      <w:sz w:val="22"/>
      <w:szCs w:val="22"/>
    </w:rPr>
  </w:style>
  <w:style w:type="character" w:customStyle="1" w:styleId="UnresolvedMention1">
    <w:name w:val="Unresolved Mention1"/>
    <w:basedOn w:val="DefaultParagraphFont"/>
    <w:uiPriority w:val="99"/>
    <w:semiHidden/>
    <w:unhideWhenUsed/>
    <w:rsid w:val="004F7BC7"/>
    <w:rPr>
      <w:color w:val="605E5C"/>
      <w:shd w:val="clear" w:color="auto" w:fill="E1DFDD"/>
    </w:rPr>
  </w:style>
  <w:style w:type="paragraph" w:styleId="TOCHeading">
    <w:name w:val="TOC Heading"/>
    <w:basedOn w:val="Heading1"/>
    <w:next w:val="Normal"/>
    <w:uiPriority w:val="39"/>
    <w:unhideWhenUsed/>
    <w:qFormat/>
    <w:rsid w:val="005A09A6"/>
    <w:pPr>
      <w:spacing w:before="480" w:line="276" w:lineRule="auto"/>
      <w:outlineLvl w:val="9"/>
    </w:pPr>
    <w:rPr>
      <w:rFonts w:asciiTheme="majorHAnsi" w:eastAsiaTheme="majorEastAsia" w:hAnsiTheme="majorHAnsi" w:cstheme="majorBidi"/>
      <w:b w:val="0"/>
      <w:bCs/>
      <w:color w:val="365F91" w:themeColor="accent1" w:themeShade="BF"/>
      <w:sz w:val="28"/>
      <w:szCs w:val="28"/>
    </w:rPr>
  </w:style>
  <w:style w:type="character" w:customStyle="1" w:styleId="UnresolvedMention2">
    <w:name w:val="Unresolved Mention2"/>
    <w:basedOn w:val="DefaultParagraphFont"/>
    <w:uiPriority w:val="99"/>
    <w:semiHidden/>
    <w:unhideWhenUsed/>
    <w:rsid w:val="00C4379C"/>
    <w:rPr>
      <w:color w:val="605E5C"/>
      <w:shd w:val="clear" w:color="auto" w:fill="E1DFDD"/>
    </w:rPr>
  </w:style>
  <w:style w:type="character" w:customStyle="1" w:styleId="ListParagraphChar">
    <w:name w:val="List Paragraph Char"/>
    <w:link w:val="ListParagraph"/>
    <w:uiPriority w:val="34"/>
    <w:locked/>
    <w:rsid w:val="00BD6897"/>
    <w:rPr>
      <w:sz w:val="22"/>
      <w:szCs w:val="22"/>
    </w:rPr>
  </w:style>
  <w:style w:type="character" w:customStyle="1" w:styleId="UnresolvedMention3">
    <w:name w:val="Unresolved Mention3"/>
    <w:basedOn w:val="DefaultParagraphFont"/>
    <w:uiPriority w:val="99"/>
    <w:semiHidden/>
    <w:unhideWhenUsed/>
    <w:rsid w:val="00F7388D"/>
    <w:rPr>
      <w:color w:val="605E5C"/>
      <w:shd w:val="clear" w:color="auto" w:fill="E1DFDD"/>
    </w:rPr>
  </w:style>
  <w:style w:type="paragraph" w:styleId="BodyText">
    <w:name w:val="Body Text"/>
    <w:basedOn w:val="Normal"/>
    <w:link w:val="BodyTextChar"/>
    <w:uiPriority w:val="99"/>
    <w:semiHidden/>
    <w:unhideWhenUsed/>
    <w:rsid w:val="00BC5F17"/>
    <w:pPr>
      <w:spacing w:after="120"/>
    </w:pPr>
  </w:style>
  <w:style w:type="character" w:customStyle="1" w:styleId="BodyTextChar">
    <w:name w:val="Body Text Char"/>
    <w:basedOn w:val="DefaultParagraphFont"/>
    <w:link w:val="BodyText"/>
    <w:uiPriority w:val="99"/>
    <w:semiHidden/>
    <w:rsid w:val="00BC5F17"/>
    <w:rPr>
      <w:sz w:val="22"/>
      <w:szCs w:val="22"/>
    </w:rPr>
  </w:style>
  <w:style w:type="paragraph" w:styleId="TableofFigures">
    <w:name w:val="table of figures"/>
    <w:basedOn w:val="Normal"/>
    <w:next w:val="Normal"/>
    <w:uiPriority w:val="99"/>
    <w:unhideWhenUsed/>
    <w:rsid w:val="00CF58B9"/>
  </w:style>
  <w:style w:type="paragraph" w:styleId="Revision">
    <w:name w:val="Revision"/>
    <w:hidden/>
    <w:uiPriority w:val="99"/>
    <w:semiHidden/>
    <w:rsid w:val="00AD4E9F"/>
    <w:rPr>
      <w:sz w:val="22"/>
      <w:szCs w:val="22"/>
    </w:rPr>
  </w:style>
  <w:style w:type="character" w:customStyle="1" w:styleId="UnresolvedMention4">
    <w:name w:val="Unresolved Mention4"/>
    <w:basedOn w:val="DefaultParagraphFont"/>
    <w:uiPriority w:val="99"/>
    <w:semiHidden/>
    <w:unhideWhenUsed/>
    <w:rsid w:val="00D81047"/>
    <w:rPr>
      <w:color w:val="605E5C"/>
      <w:shd w:val="clear" w:color="auto" w:fill="E1DFDD"/>
    </w:rPr>
  </w:style>
  <w:style w:type="character" w:customStyle="1" w:styleId="UnresolvedMention5">
    <w:name w:val="Unresolved Mention5"/>
    <w:basedOn w:val="DefaultParagraphFont"/>
    <w:uiPriority w:val="99"/>
    <w:semiHidden/>
    <w:unhideWhenUsed/>
    <w:rsid w:val="00B85974"/>
    <w:rPr>
      <w:color w:val="605E5C"/>
      <w:shd w:val="clear" w:color="auto" w:fill="E1DFDD"/>
    </w:rPr>
  </w:style>
  <w:style w:type="numbering" w:customStyle="1" w:styleId="NoList1">
    <w:name w:val="No List1"/>
    <w:next w:val="NoList"/>
    <w:uiPriority w:val="99"/>
    <w:semiHidden/>
    <w:unhideWhenUsed/>
    <w:rsid w:val="00F80EE0"/>
  </w:style>
  <w:style w:type="numbering" w:customStyle="1" w:styleId="NoList11">
    <w:name w:val="No List11"/>
    <w:next w:val="NoList"/>
    <w:uiPriority w:val="99"/>
    <w:semiHidden/>
    <w:unhideWhenUsed/>
    <w:rsid w:val="00F80EE0"/>
  </w:style>
  <w:style w:type="paragraph" w:customStyle="1" w:styleId="TOCHeading1">
    <w:name w:val="TOC Heading1"/>
    <w:basedOn w:val="Heading1"/>
    <w:next w:val="Normal"/>
    <w:uiPriority w:val="39"/>
    <w:semiHidden/>
    <w:unhideWhenUsed/>
    <w:qFormat/>
    <w:rsid w:val="00F80EE0"/>
    <w:pPr>
      <w:spacing w:before="480" w:line="276" w:lineRule="auto"/>
      <w:outlineLvl w:val="9"/>
    </w:pPr>
    <w:rPr>
      <w:rFonts w:ascii="Cambria" w:hAnsi="Cambria"/>
      <w:b w:val="0"/>
      <w:bCs/>
      <w:color w:val="365F91"/>
      <w:sz w:val="28"/>
      <w:szCs w:val="28"/>
    </w:rPr>
  </w:style>
  <w:style w:type="numbering" w:customStyle="1" w:styleId="NoList2">
    <w:name w:val="No List2"/>
    <w:next w:val="NoList"/>
    <w:uiPriority w:val="99"/>
    <w:semiHidden/>
    <w:unhideWhenUsed/>
    <w:rsid w:val="00C27EDA"/>
  </w:style>
  <w:style w:type="numbering" w:customStyle="1" w:styleId="NoList12">
    <w:name w:val="No List12"/>
    <w:next w:val="NoList"/>
    <w:uiPriority w:val="99"/>
    <w:semiHidden/>
    <w:unhideWhenUsed/>
    <w:rsid w:val="00C27EDA"/>
  </w:style>
  <w:style w:type="table" w:styleId="GridTable1Light-Accent3">
    <w:name w:val="Grid Table 1 Light Accent 3"/>
    <w:basedOn w:val="TableNormal"/>
    <w:uiPriority w:val="46"/>
    <w:rsid w:val="00590DB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5163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5163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5163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163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EF19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9100B"/>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C9100B"/>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9100B"/>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9100B"/>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9100B"/>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9100B"/>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9100B"/>
    <w:pPr>
      <w:spacing w:after="100"/>
      <w:ind w:left="1760"/>
    </w:pPr>
    <w:rPr>
      <w:rFonts w:asciiTheme="minorHAnsi" w:eastAsiaTheme="minorEastAsia" w:hAnsiTheme="minorHAnsi" w:cstheme="minorBidi"/>
    </w:rPr>
  </w:style>
  <w:style w:type="character" w:customStyle="1" w:styleId="UnresolvedMention6">
    <w:name w:val="Unresolved Mention6"/>
    <w:basedOn w:val="DefaultParagraphFont"/>
    <w:uiPriority w:val="99"/>
    <w:semiHidden/>
    <w:unhideWhenUsed/>
    <w:rsid w:val="00422F63"/>
    <w:rPr>
      <w:color w:val="605E5C"/>
      <w:shd w:val="clear" w:color="auto" w:fill="E1DFDD"/>
    </w:rPr>
  </w:style>
  <w:style w:type="character" w:styleId="UnresolvedMention">
    <w:name w:val="Unresolved Mention"/>
    <w:basedOn w:val="DefaultParagraphFont"/>
    <w:uiPriority w:val="99"/>
    <w:semiHidden/>
    <w:unhideWhenUsed/>
    <w:rsid w:val="00285F98"/>
    <w:rPr>
      <w:color w:val="605E5C"/>
      <w:shd w:val="clear" w:color="auto" w:fill="E1DFDD"/>
    </w:rPr>
  </w:style>
  <w:style w:type="character" w:customStyle="1" w:styleId="Heading6Char">
    <w:name w:val="Heading 6 Char"/>
    <w:basedOn w:val="DefaultParagraphFont"/>
    <w:link w:val="Heading6"/>
    <w:semiHidden/>
    <w:rsid w:val="000366E9"/>
    <w:rPr>
      <w:rFonts w:ascii="Cambria" w:eastAsia="MS Gothic" w:hAnsi="Cambria"/>
      <w:i/>
      <w:iCs/>
      <w:color w:val="243F60"/>
      <w:lang w:eastAsia="es-ES"/>
    </w:rPr>
  </w:style>
  <w:style w:type="character" w:customStyle="1" w:styleId="Heading7Char">
    <w:name w:val="Heading 7 Char"/>
    <w:basedOn w:val="DefaultParagraphFont"/>
    <w:link w:val="Heading7"/>
    <w:semiHidden/>
    <w:rsid w:val="000366E9"/>
    <w:rPr>
      <w:rFonts w:ascii="Cambria" w:eastAsia="MS Gothic" w:hAnsi="Cambria"/>
      <w:i/>
      <w:iCs/>
      <w:color w:val="404040"/>
      <w:lang w:eastAsia="es-ES"/>
    </w:rPr>
  </w:style>
  <w:style w:type="character" w:customStyle="1" w:styleId="Heading8Char">
    <w:name w:val="Heading 8 Char"/>
    <w:basedOn w:val="DefaultParagraphFont"/>
    <w:link w:val="Heading8"/>
    <w:semiHidden/>
    <w:rsid w:val="000366E9"/>
    <w:rPr>
      <w:rFonts w:ascii="Cambria" w:eastAsia="MS Gothic" w:hAnsi="Cambria"/>
      <w:color w:val="404040"/>
      <w:lang w:eastAsia="es-ES"/>
    </w:rPr>
  </w:style>
  <w:style w:type="character" w:customStyle="1" w:styleId="Heading9Char">
    <w:name w:val="Heading 9 Char"/>
    <w:basedOn w:val="DefaultParagraphFont"/>
    <w:link w:val="Heading9"/>
    <w:semiHidden/>
    <w:rsid w:val="000366E9"/>
    <w:rPr>
      <w:rFonts w:ascii="Cambria" w:eastAsia="MS Gothic" w:hAnsi="Cambria"/>
      <w:i/>
      <w:iCs/>
      <w:color w:val="404040"/>
      <w:lang w:eastAsia="es-ES"/>
    </w:rPr>
  </w:style>
  <w:style w:type="numbering" w:customStyle="1" w:styleId="NoList3">
    <w:name w:val="No List3"/>
    <w:next w:val="NoList"/>
    <w:uiPriority w:val="99"/>
    <w:semiHidden/>
    <w:unhideWhenUsed/>
    <w:rsid w:val="000366E9"/>
  </w:style>
  <w:style w:type="character" w:styleId="FootnoteReference">
    <w:name w:val="footnote reference"/>
    <w:semiHidden/>
    <w:rsid w:val="000366E9"/>
    <w:rPr>
      <w:sz w:val="20"/>
      <w:vertAlign w:val="superscript"/>
    </w:rPr>
  </w:style>
  <w:style w:type="paragraph" w:customStyle="1" w:styleId="IJPMETableFigureCaption">
    <w:name w:val="IJPME Table/Figure Caption"/>
    <w:basedOn w:val="Normal"/>
    <w:next w:val="Normal"/>
    <w:autoRedefine/>
    <w:qFormat/>
    <w:rsid w:val="000366E9"/>
    <w:pPr>
      <w:spacing w:before="240" w:after="120" w:line="288" w:lineRule="auto"/>
    </w:pPr>
    <w:rPr>
      <w:rFonts w:eastAsia="Times New Roman"/>
      <w:sz w:val="20"/>
      <w:szCs w:val="20"/>
      <w:lang w:eastAsia="es-ES"/>
    </w:rPr>
  </w:style>
  <w:style w:type="character" w:styleId="PageNumber">
    <w:name w:val="page number"/>
    <w:rsid w:val="000366E9"/>
    <w:rPr>
      <w:rFonts w:ascii="Trebuchet MS" w:hAnsi="Trebuchet MS"/>
      <w:sz w:val="17"/>
    </w:rPr>
  </w:style>
  <w:style w:type="paragraph" w:styleId="FootnoteText">
    <w:name w:val="footnote text"/>
    <w:basedOn w:val="Normal"/>
    <w:link w:val="FootnoteTextChar"/>
    <w:semiHidden/>
    <w:rsid w:val="000366E9"/>
    <w:pPr>
      <w:spacing w:after="120" w:line="288" w:lineRule="auto"/>
    </w:pPr>
    <w:rPr>
      <w:rFonts w:eastAsia="Times New Roman"/>
      <w:sz w:val="14"/>
      <w:szCs w:val="20"/>
      <w:lang w:eastAsia="es-ES"/>
    </w:rPr>
  </w:style>
  <w:style w:type="character" w:customStyle="1" w:styleId="FootnoteTextChar">
    <w:name w:val="Footnote Text Char"/>
    <w:basedOn w:val="DefaultParagraphFont"/>
    <w:link w:val="FootnoteText"/>
    <w:semiHidden/>
    <w:rsid w:val="000366E9"/>
    <w:rPr>
      <w:rFonts w:ascii="Times New Roman" w:eastAsia="Times New Roman" w:hAnsi="Times New Roman"/>
      <w:sz w:val="14"/>
      <w:lang w:eastAsia="es-ES"/>
    </w:rPr>
  </w:style>
  <w:style w:type="paragraph" w:customStyle="1" w:styleId="Textonotaalpie">
    <w:name w:val="Texto nota al pie"/>
    <w:basedOn w:val="Normal"/>
    <w:next w:val="Normal"/>
    <w:rsid w:val="000366E9"/>
    <w:pPr>
      <w:tabs>
        <w:tab w:val="left" w:pos="170"/>
      </w:tabs>
      <w:spacing w:after="240" w:line="240" w:lineRule="auto"/>
      <w:ind w:left="170" w:hanging="170"/>
    </w:pPr>
    <w:rPr>
      <w:rFonts w:eastAsia="Times New Roman"/>
      <w:sz w:val="16"/>
      <w:szCs w:val="15"/>
      <w:lang w:eastAsia="es-ES"/>
    </w:rPr>
  </w:style>
  <w:style w:type="paragraph" w:customStyle="1" w:styleId="TablaImagen-Pie">
    <w:name w:val="Tabla / Imagen - Pie"/>
    <w:basedOn w:val="Normal"/>
    <w:next w:val="Normal"/>
    <w:rsid w:val="000366E9"/>
    <w:pPr>
      <w:spacing w:after="240" w:line="288" w:lineRule="auto"/>
      <w:jc w:val="right"/>
    </w:pPr>
    <w:rPr>
      <w:rFonts w:eastAsia="Times New Roman"/>
      <w:sz w:val="16"/>
      <w:szCs w:val="20"/>
      <w:lang w:eastAsia="es-ES"/>
    </w:rPr>
  </w:style>
  <w:style w:type="paragraph" w:customStyle="1" w:styleId="IJPMEReferences">
    <w:name w:val="IJPME References"/>
    <w:rsid w:val="000366E9"/>
    <w:pPr>
      <w:spacing w:after="60" w:line="220" w:lineRule="exact"/>
      <w:ind w:left="284" w:hanging="284"/>
    </w:pPr>
    <w:rPr>
      <w:rFonts w:ascii="Times New Roman" w:eastAsia="Times New Roman" w:hAnsi="Times New Roman"/>
      <w:sz w:val="18"/>
      <w:lang w:val="es-ES" w:eastAsia="es-ES"/>
    </w:rPr>
  </w:style>
  <w:style w:type="paragraph" w:customStyle="1" w:styleId="IJPMEAutors">
    <w:name w:val="IJPME Autors"/>
    <w:basedOn w:val="Normal"/>
    <w:rsid w:val="000366E9"/>
    <w:pPr>
      <w:spacing w:line="288" w:lineRule="auto"/>
    </w:pPr>
    <w:rPr>
      <w:rFonts w:eastAsia="Times New Roman"/>
      <w:b/>
      <w:sz w:val="20"/>
      <w:szCs w:val="20"/>
      <w:lang w:eastAsia="es-ES"/>
    </w:rPr>
  </w:style>
  <w:style w:type="paragraph" w:customStyle="1" w:styleId="IJPMETabletext">
    <w:name w:val="IJPME Table text"/>
    <w:basedOn w:val="Normal"/>
    <w:qFormat/>
    <w:rsid w:val="000366E9"/>
    <w:pPr>
      <w:spacing w:after="60" w:line="288" w:lineRule="auto"/>
      <w:jc w:val="center"/>
    </w:pPr>
    <w:rPr>
      <w:rFonts w:eastAsia="Times New Roman"/>
      <w:sz w:val="18"/>
      <w:szCs w:val="18"/>
      <w:lang w:eastAsia="es-ES"/>
    </w:rPr>
  </w:style>
  <w:style w:type="paragraph" w:customStyle="1" w:styleId="IJPMEAbstract">
    <w:name w:val="IJPME Abstract"/>
    <w:basedOn w:val="IJPMEAbstractHeader"/>
    <w:rsid w:val="000366E9"/>
    <w:pPr>
      <w:pBdr>
        <w:top w:val="none" w:sz="0" w:space="0" w:color="auto"/>
      </w:pBdr>
    </w:pPr>
    <w:rPr>
      <w:b w:val="0"/>
      <w:iCs/>
    </w:rPr>
  </w:style>
  <w:style w:type="paragraph" w:customStyle="1" w:styleId="IJPMEAbstractHeader">
    <w:name w:val="IJPME Abstract Header"/>
    <w:basedOn w:val="Heading2"/>
    <w:rsid w:val="000366E9"/>
    <w:pPr>
      <w:pBdr>
        <w:top w:val="single" w:sz="4" w:space="1" w:color="auto"/>
      </w:pBdr>
      <w:suppressAutoHyphens/>
      <w:snapToGrid w:val="0"/>
      <w:spacing w:line="240" w:lineRule="auto"/>
    </w:pPr>
    <w:rPr>
      <w:rFonts w:ascii="Arial" w:hAnsi="Arial" w:cs="Arial"/>
      <w:i w:val="0"/>
      <w:iCs w:val="0"/>
      <w:sz w:val="20"/>
      <w:szCs w:val="20"/>
      <w:lang w:eastAsia="es-ES"/>
    </w:rPr>
  </w:style>
  <w:style w:type="paragraph" w:styleId="ListBullet">
    <w:name w:val="List Bullet"/>
    <w:basedOn w:val="Normal"/>
    <w:rsid w:val="000366E9"/>
    <w:pPr>
      <w:numPr>
        <w:numId w:val="19"/>
      </w:numPr>
      <w:tabs>
        <w:tab w:val="clear" w:pos="360"/>
      </w:tabs>
      <w:spacing w:after="120" w:line="288" w:lineRule="auto"/>
      <w:ind w:left="0" w:firstLine="0"/>
      <w:contextualSpacing/>
    </w:pPr>
    <w:rPr>
      <w:rFonts w:eastAsia="Times New Roman"/>
      <w:sz w:val="20"/>
      <w:szCs w:val="20"/>
      <w:lang w:eastAsia="es-ES"/>
    </w:rPr>
  </w:style>
  <w:style w:type="paragraph" w:customStyle="1" w:styleId="IJPMEAffiliation">
    <w:name w:val="IJPME Affiliation"/>
    <w:basedOn w:val="Normal"/>
    <w:next w:val="Normal"/>
    <w:rsid w:val="000366E9"/>
    <w:pPr>
      <w:suppressAutoHyphens/>
      <w:overflowPunct w:val="0"/>
      <w:autoSpaceDE w:val="0"/>
      <w:autoSpaceDN w:val="0"/>
      <w:adjustRightInd w:val="0"/>
      <w:spacing w:before="100" w:line="200" w:lineRule="atLeast"/>
      <w:jc w:val="center"/>
      <w:textAlignment w:val="baseline"/>
    </w:pPr>
    <w:rPr>
      <w:rFonts w:eastAsia="Times New Roman"/>
      <w:sz w:val="18"/>
      <w:szCs w:val="18"/>
      <w:lang w:val="en-GB" w:eastAsia="es-ES"/>
    </w:rPr>
  </w:style>
  <w:style w:type="character" w:customStyle="1" w:styleId="Mencinsinresolver">
    <w:name w:val="Mención sin resolver"/>
    <w:uiPriority w:val="99"/>
    <w:semiHidden/>
    <w:unhideWhenUsed/>
    <w:rsid w:val="000366E9"/>
    <w:rPr>
      <w:color w:val="605E5C"/>
      <w:shd w:val="clear" w:color="auto" w:fill="E1DFDD"/>
    </w:rPr>
  </w:style>
  <w:style w:type="paragraph" w:customStyle="1" w:styleId="IJPMEKeywords">
    <w:name w:val="IJPME Keywords"/>
    <w:basedOn w:val="IJPMEAbstract"/>
    <w:qFormat/>
    <w:rsid w:val="000366E9"/>
    <w:pPr>
      <w:pBdr>
        <w:bottom w:val="single" w:sz="4" w:space="1" w:color="auto"/>
      </w:pBdr>
      <w:spacing w:after="480"/>
    </w:pPr>
  </w:style>
  <w:style w:type="paragraph" w:customStyle="1" w:styleId="IJPMETitle">
    <w:name w:val="IJPME Title"/>
    <w:basedOn w:val="Heading1"/>
    <w:qFormat/>
    <w:rsid w:val="000366E9"/>
    <w:pPr>
      <w:keepLines w:val="0"/>
      <w:suppressAutoHyphens/>
      <w:spacing w:before="240" w:after="120" w:line="288" w:lineRule="auto"/>
      <w:jc w:val="center"/>
    </w:pPr>
    <w:rPr>
      <w:rFonts w:cs="Arial"/>
      <w:bCs/>
      <w:kern w:val="32"/>
      <w:sz w:val="28"/>
      <w:szCs w:val="26"/>
      <w:lang w:eastAsia="es-ES"/>
    </w:rPr>
  </w:style>
  <w:style w:type="paragraph" w:customStyle="1" w:styleId="IJPMEKeywordsHeader">
    <w:name w:val="IJPME Keywords Header"/>
    <w:basedOn w:val="IJPMEAbstract"/>
    <w:qFormat/>
    <w:rsid w:val="000366E9"/>
    <w:rPr>
      <w:b/>
      <w:bCs w:val="0"/>
    </w:rPr>
  </w:style>
  <w:style w:type="paragraph" w:customStyle="1" w:styleId="TDHOWTOCITE">
    <w:name w:val="TD_HOW_TO_CITE"/>
    <w:basedOn w:val="Normal"/>
    <w:uiPriority w:val="99"/>
    <w:rsid w:val="000366E9"/>
    <w:pPr>
      <w:suppressAutoHyphens/>
      <w:autoSpaceDE w:val="0"/>
      <w:autoSpaceDN w:val="0"/>
      <w:adjustRightInd w:val="0"/>
      <w:spacing w:after="227" w:line="288" w:lineRule="auto"/>
      <w:textAlignment w:val="center"/>
    </w:pPr>
    <w:rPr>
      <w:rFonts w:ascii="Arial" w:eastAsia="Times New Roman" w:hAnsi="Arial" w:cs="Roboto Condensed Light"/>
      <w:color w:val="000000"/>
      <w:sz w:val="16"/>
      <w:szCs w:val="16"/>
      <w:lang w:val="es-ES_tradnl" w:eastAsia="es-ES_tradnl"/>
    </w:rPr>
  </w:style>
  <w:style w:type="character" w:customStyle="1" w:styleId="tdlightitalic">
    <w:name w:val="td_light_italic"/>
    <w:uiPriority w:val="99"/>
    <w:rsid w:val="000366E9"/>
    <w:rPr>
      <w:i/>
      <w:iCs/>
    </w:rPr>
  </w:style>
  <w:style w:type="character" w:customStyle="1" w:styleId="italic">
    <w:name w:val="italic"/>
    <w:uiPriority w:val="99"/>
    <w:rsid w:val="000366E9"/>
    <w:rPr>
      <w:rFonts w:ascii="Times New Roman" w:hAnsi="Times New Roman" w:cs="Times New Roman"/>
      <w:i/>
      <w:iCs/>
      <w:lang w:val="en-GB"/>
    </w:rPr>
  </w:style>
  <w:style w:type="character" w:customStyle="1" w:styleId="noseparar">
    <w:name w:val="noseparar"/>
    <w:uiPriority w:val="99"/>
    <w:rsid w:val="000366E9"/>
  </w:style>
  <w:style w:type="character" w:customStyle="1" w:styleId="IJPMLink">
    <w:name w:val="IJPM Link"/>
    <w:uiPriority w:val="1"/>
    <w:qFormat/>
    <w:rsid w:val="000366E9"/>
    <w:rPr>
      <w:color w:val="C00000"/>
    </w:rPr>
  </w:style>
  <w:style w:type="table" w:customStyle="1" w:styleId="PlainTable41">
    <w:name w:val="Plain Table 41"/>
    <w:basedOn w:val="TableNormal"/>
    <w:next w:val="PlainTable4"/>
    <w:uiPriority w:val="44"/>
    <w:rsid w:val="000366E9"/>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mphasis">
    <w:name w:val="Emphasis"/>
    <w:basedOn w:val="DefaultParagraphFont"/>
    <w:uiPriority w:val="20"/>
    <w:qFormat/>
    <w:rsid w:val="000366E9"/>
    <w:rPr>
      <w:i/>
      <w:iCs/>
    </w:rPr>
  </w:style>
  <w:style w:type="paragraph" w:customStyle="1" w:styleId="2-SJOMH1">
    <w:name w:val="2- SJOM H1"/>
    <w:basedOn w:val="Heading1"/>
    <w:next w:val="Normal"/>
    <w:link w:val="2-SJOMH1Char"/>
    <w:qFormat/>
    <w:rsid w:val="000366E9"/>
    <w:pPr>
      <w:spacing w:before="120" w:line="259" w:lineRule="auto"/>
      <w:jc w:val="left"/>
    </w:pPr>
    <w:rPr>
      <w:rFonts w:ascii="Garamond" w:hAnsi="Garamond"/>
      <w:sz w:val="32"/>
    </w:rPr>
  </w:style>
  <w:style w:type="character" w:customStyle="1" w:styleId="2-SJOMH1Char">
    <w:name w:val="2- SJOM H1 Char"/>
    <w:link w:val="2-SJOMH1"/>
    <w:rsid w:val="000366E9"/>
    <w:rPr>
      <w:rFonts w:ascii="Garamond" w:eastAsia="Times New Roman" w:hAnsi="Garamond"/>
      <w:b/>
      <w:sz w:val="32"/>
      <w:szCs w:val="32"/>
    </w:rPr>
  </w:style>
  <w:style w:type="paragraph" w:customStyle="1" w:styleId="5-SJOMText">
    <w:name w:val="5 -SJOM Text"/>
    <w:basedOn w:val="Normal"/>
    <w:qFormat/>
    <w:rsid w:val="000366E9"/>
    <w:pPr>
      <w:spacing w:after="160" w:line="240" w:lineRule="auto"/>
    </w:pPr>
    <w:rPr>
      <w:rFonts w:ascii="Garamond" w:hAnsi="Garamond" w:cs="Arial"/>
    </w:rPr>
  </w:style>
  <w:style w:type="table" w:customStyle="1" w:styleId="TableGrid3">
    <w:name w:val="Table Grid3"/>
    <w:basedOn w:val="TableNormal"/>
    <w:next w:val="TableGrid"/>
    <w:uiPriority w:val="39"/>
    <w:rsid w:val="000366E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0366E9"/>
  </w:style>
  <w:style w:type="character" w:styleId="Strong">
    <w:name w:val="Strong"/>
    <w:basedOn w:val="DefaultParagraphFont"/>
    <w:uiPriority w:val="22"/>
    <w:qFormat/>
    <w:rsid w:val="000366E9"/>
    <w:rPr>
      <w:b/>
      <w:bCs/>
    </w:rPr>
  </w:style>
  <w:style w:type="character" w:customStyle="1" w:styleId="isbn-label">
    <w:name w:val="isbn-label"/>
    <w:basedOn w:val="DefaultParagraphFont"/>
    <w:rsid w:val="000366E9"/>
  </w:style>
  <w:style w:type="character" w:customStyle="1" w:styleId="ej-journal-doi">
    <w:name w:val="ej-journal-doi"/>
    <w:basedOn w:val="DefaultParagraphFont"/>
    <w:rsid w:val="000366E9"/>
  </w:style>
  <w:style w:type="character" w:customStyle="1" w:styleId="text-token-text-secondary">
    <w:name w:val="text-token-text-secondary"/>
    <w:basedOn w:val="DefaultParagraphFont"/>
    <w:rsid w:val="000366E9"/>
  </w:style>
  <w:style w:type="character" w:customStyle="1" w:styleId="text-token-text-primary">
    <w:name w:val="text-token-text-primary"/>
    <w:basedOn w:val="DefaultParagraphFont"/>
    <w:rsid w:val="000366E9"/>
  </w:style>
  <w:style w:type="table" w:styleId="PlainTable4">
    <w:name w:val="Plain Table 4"/>
    <w:basedOn w:val="TableNormal"/>
    <w:uiPriority w:val="44"/>
    <w:rsid w:val="000366E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DD021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D02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7408">
      <w:bodyDiv w:val="1"/>
      <w:marLeft w:val="0"/>
      <w:marRight w:val="0"/>
      <w:marTop w:val="0"/>
      <w:marBottom w:val="0"/>
      <w:divBdr>
        <w:top w:val="none" w:sz="0" w:space="0" w:color="auto"/>
        <w:left w:val="none" w:sz="0" w:space="0" w:color="auto"/>
        <w:bottom w:val="none" w:sz="0" w:space="0" w:color="auto"/>
        <w:right w:val="none" w:sz="0" w:space="0" w:color="auto"/>
      </w:divBdr>
    </w:div>
    <w:div w:id="63261981">
      <w:bodyDiv w:val="1"/>
      <w:marLeft w:val="0"/>
      <w:marRight w:val="0"/>
      <w:marTop w:val="0"/>
      <w:marBottom w:val="0"/>
      <w:divBdr>
        <w:top w:val="none" w:sz="0" w:space="0" w:color="auto"/>
        <w:left w:val="none" w:sz="0" w:space="0" w:color="auto"/>
        <w:bottom w:val="none" w:sz="0" w:space="0" w:color="auto"/>
        <w:right w:val="none" w:sz="0" w:space="0" w:color="auto"/>
      </w:divBdr>
    </w:div>
    <w:div w:id="99378097">
      <w:bodyDiv w:val="1"/>
      <w:marLeft w:val="0"/>
      <w:marRight w:val="0"/>
      <w:marTop w:val="0"/>
      <w:marBottom w:val="0"/>
      <w:divBdr>
        <w:top w:val="none" w:sz="0" w:space="0" w:color="auto"/>
        <w:left w:val="none" w:sz="0" w:space="0" w:color="auto"/>
        <w:bottom w:val="none" w:sz="0" w:space="0" w:color="auto"/>
        <w:right w:val="none" w:sz="0" w:space="0" w:color="auto"/>
      </w:divBdr>
      <w:divsChild>
        <w:div w:id="1180125606">
          <w:marLeft w:val="0"/>
          <w:marRight w:val="0"/>
          <w:marTop w:val="0"/>
          <w:marBottom w:val="0"/>
          <w:divBdr>
            <w:top w:val="none" w:sz="0" w:space="0" w:color="auto"/>
            <w:left w:val="none" w:sz="0" w:space="0" w:color="auto"/>
            <w:bottom w:val="none" w:sz="0" w:space="0" w:color="auto"/>
            <w:right w:val="none" w:sz="0" w:space="0" w:color="auto"/>
          </w:divBdr>
          <w:divsChild>
            <w:div w:id="500969080">
              <w:marLeft w:val="0"/>
              <w:marRight w:val="0"/>
              <w:marTop w:val="0"/>
              <w:marBottom w:val="0"/>
              <w:divBdr>
                <w:top w:val="none" w:sz="0" w:space="0" w:color="auto"/>
                <w:left w:val="none" w:sz="0" w:space="0" w:color="auto"/>
                <w:bottom w:val="none" w:sz="0" w:space="0" w:color="auto"/>
                <w:right w:val="none" w:sz="0" w:space="0" w:color="auto"/>
              </w:divBdr>
              <w:divsChild>
                <w:div w:id="17949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6283">
      <w:bodyDiv w:val="1"/>
      <w:marLeft w:val="0"/>
      <w:marRight w:val="0"/>
      <w:marTop w:val="0"/>
      <w:marBottom w:val="0"/>
      <w:divBdr>
        <w:top w:val="none" w:sz="0" w:space="0" w:color="auto"/>
        <w:left w:val="none" w:sz="0" w:space="0" w:color="auto"/>
        <w:bottom w:val="none" w:sz="0" w:space="0" w:color="auto"/>
        <w:right w:val="none" w:sz="0" w:space="0" w:color="auto"/>
      </w:divBdr>
    </w:div>
    <w:div w:id="175656153">
      <w:bodyDiv w:val="1"/>
      <w:marLeft w:val="0"/>
      <w:marRight w:val="0"/>
      <w:marTop w:val="0"/>
      <w:marBottom w:val="0"/>
      <w:divBdr>
        <w:top w:val="none" w:sz="0" w:space="0" w:color="auto"/>
        <w:left w:val="none" w:sz="0" w:space="0" w:color="auto"/>
        <w:bottom w:val="none" w:sz="0" w:space="0" w:color="auto"/>
        <w:right w:val="none" w:sz="0" w:space="0" w:color="auto"/>
      </w:divBdr>
    </w:div>
    <w:div w:id="253058259">
      <w:bodyDiv w:val="1"/>
      <w:marLeft w:val="0"/>
      <w:marRight w:val="0"/>
      <w:marTop w:val="0"/>
      <w:marBottom w:val="0"/>
      <w:divBdr>
        <w:top w:val="none" w:sz="0" w:space="0" w:color="auto"/>
        <w:left w:val="none" w:sz="0" w:space="0" w:color="auto"/>
        <w:bottom w:val="none" w:sz="0" w:space="0" w:color="auto"/>
        <w:right w:val="none" w:sz="0" w:space="0" w:color="auto"/>
      </w:divBdr>
    </w:div>
    <w:div w:id="259217834">
      <w:bodyDiv w:val="1"/>
      <w:marLeft w:val="0"/>
      <w:marRight w:val="0"/>
      <w:marTop w:val="0"/>
      <w:marBottom w:val="0"/>
      <w:divBdr>
        <w:top w:val="none" w:sz="0" w:space="0" w:color="auto"/>
        <w:left w:val="none" w:sz="0" w:space="0" w:color="auto"/>
        <w:bottom w:val="none" w:sz="0" w:space="0" w:color="auto"/>
        <w:right w:val="none" w:sz="0" w:space="0" w:color="auto"/>
      </w:divBdr>
      <w:divsChild>
        <w:div w:id="523322167">
          <w:marLeft w:val="0"/>
          <w:marRight w:val="0"/>
          <w:marTop w:val="0"/>
          <w:marBottom w:val="0"/>
          <w:divBdr>
            <w:top w:val="none" w:sz="0" w:space="0" w:color="auto"/>
            <w:left w:val="none" w:sz="0" w:space="0" w:color="auto"/>
            <w:bottom w:val="none" w:sz="0" w:space="0" w:color="auto"/>
            <w:right w:val="none" w:sz="0" w:space="0" w:color="auto"/>
          </w:divBdr>
        </w:div>
        <w:div w:id="570769794">
          <w:marLeft w:val="0"/>
          <w:marRight w:val="0"/>
          <w:marTop w:val="0"/>
          <w:marBottom w:val="0"/>
          <w:divBdr>
            <w:top w:val="none" w:sz="0" w:space="0" w:color="auto"/>
            <w:left w:val="none" w:sz="0" w:space="0" w:color="auto"/>
            <w:bottom w:val="none" w:sz="0" w:space="0" w:color="auto"/>
            <w:right w:val="none" w:sz="0" w:space="0" w:color="auto"/>
          </w:divBdr>
        </w:div>
        <w:div w:id="754933927">
          <w:marLeft w:val="0"/>
          <w:marRight w:val="0"/>
          <w:marTop w:val="0"/>
          <w:marBottom w:val="0"/>
          <w:divBdr>
            <w:top w:val="none" w:sz="0" w:space="0" w:color="auto"/>
            <w:left w:val="none" w:sz="0" w:space="0" w:color="auto"/>
            <w:bottom w:val="none" w:sz="0" w:space="0" w:color="auto"/>
            <w:right w:val="none" w:sz="0" w:space="0" w:color="auto"/>
          </w:divBdr>
        </w:div>
        <w:div w:id="761337719">
          <w:marLeft w:val="0"/>
          <w:marRight w:val="0"/>
          <w:marTop w:val="0"/>
          <w:marBottom w:val="0"/>
          <w:divBdr>
            <w:top w:val="none" w:sz="0" w:space="0" w:color="auto"/>
            <w:left w:val="none" w:sz="0" w:space="0" w:color="auto"/>
            <w:bottom w:val="none" w:sz="0" w:space="0" w:color="auto"/>
            <w:right w:val="none" w:sz="0" w:space="0" w:color="auto"/>
          </w:divBdr>
        </w:div>
        <w:div w:id="1223172656">
          <w:marLeft w:val="0"/>
          <w:marRight w:val="0"/>
          <w:marTop w:val="0"/>
          <w:marBottom w:val="0"/>
          <w:divBdr>
            <w:top w:val="none" w:sz="0" w:space="0" w:color="auto"/>
            <w:left w:val="none" w:sz="0" w:space="0" w:color="auto"/>
            <w:bottom w:val="none" w:sz="0" w:space="0" w:color="auto"/>
            <w:right w:val="none" w:sz="0" w:space="0" w:color="auto"/>
          </w:divBdr>
        </w:div>
        <w:div w:id="1977834870">
          <w:marLeft w:val="0"/>
          <w:marRight w:val="0"/>
          <w:marTop w:val="0"/>
          <w:marBottom w:val="0"/>
          <w:divBdr>
            <w:top w:val="none" w:sz="0" w:space="0" w:color="auto"/>
            <w:left w:val="none" w:sz="0" w:space="0" w:color="auto"/>
            <w:bottom w:val="none" w:sz="0" w:space="0" w:color="auto"/>
            <w:right w:val="none" w:sz="0" w:space="0" w:color="auto"/>
          </w:divBdr>
        </w:div>
      </w:divsChild>
    </w:div>
    <w:div w:id="294603811">
      <w:bodyDiv w:val="1"/>
      <w:marLeft w:val="0"/>
      <w:marRight w:val="0"/>
      <w:marTop w:val="0"/>
      <w:marBottom w:val="0"/>
      <w:divBdr>
        <w:top w:val="none" w:sz="0" w:space="0" w:color="auto"/>
        <w:left w:val="none" w:sz="0" w:space="0" w:color="auto"/>
        <w:bottom w:val="none" w:sz="0" w:space="0" w:color="auto"/>
        <w:right w:val="none" w:sz="0" w:space="0" w:color="auto"/>
      </w:divBdr>
      <w:divsChild>
        <w:div w:id="13382556">
          <w:marLeft w:val="0"/>
          <w:marRight w:val="0"/>
          <w:marTop w:val="0"/>
          <w:marBottom w:val="0"/>
          <w:divBdr>
            <w:top w:val="none" w:sz="0" w:space="0" w:color="auto"/>
            <w:left w:val="none" w:sz="0" w:space="0" w:color="auto"/>
            <w:bottom w:val="none" w:sz="0" w:space="0" w:color="auto"/>
            <w:right w:val="none" w:sz="0" w:space="0" w:color="auto"/>
          </w:divBdr>
          <w:divsChild>
            <w:div w:id="140393433">
              <w:marLeft w:val="0"/>
              <w:marRight w:val="0"/>
              <w:marTop w:val="0"/>
              <w:marBottom w:val="0"/>
              <w:divBdr>
                <w:top w:val="none" w:sz="0" w:space="0" w:color="auto"/>
                <w:left w:val="none" w:sz="0" w:space="0" w:color="auto"/>
                <w:bottom w:val="none" w:sz="0" w:space="0" w:color="auto"/>
                <w:right w:val="none" w:sz="0" w:space="0" w:color="auto"/>
              </w:divBdr>
              <w:divsChild>
                <w:div w:id="1784305570">
                  <w:marLeft w:val="0"/>
                  <w:marRight w:val="0"/>
                  <w:marTop w:val="0"/>
                  <w:marBottom w:val="0"/>
                  <w:divBdr>
                    <w:top w:val="none" w:sz="0" w:space="0" w:color="auto"/>
                    <w:left w:val="none" w:sz="0" w:space="0" w:color="auto"/>
                    <w:bottom w:val="none" w:sz="0" w:space="0" w:color="auto"/>
                    <w:right w:val="none" w:sz="0" w:space="0" w:color="auto"/>
                  </w:divBdr>
                  <w:divsChild>
                    <w:div w:id="920069402">
                      <w:marLeft w:val="0"/>
                      <w:marRight w:val="0"/>
                      <w:marTop w:val="0"/>
                      <w:marBottom w:val="0"/>
                      <w:divBdr>
                        <w:top w:val="none" w:sz="0" w:space="0" w:color="auto"/>
                        <w:left w:val="none" w:sz="0" w:space="0" w:color="auto"/>
                        <w:bottom w:val="none" w:sz="0" w:space="0" w:color="auto"/>
                        <w:right w:val="none" w:sz="0" w:space="0" w:color="auto"/>
                      </w:divBdr>
                      <w:divsChild>
                        <w:div w:id="16172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53724">
          <w:marLeft w:val="0"/>
          <w:marRight w:val="0"/>
          <w:marTop w:val="0"/>
          <w:marBottom w:val="0"/>
          <w:divBdr>
            <w:top w:val="none" w:sz="0" w:space="0" w:color="auto"/>
            <w:left w:val="none" w:sz="0" w:space="0" w:color="auto"/>
            <w:bottom w:val="none" w:sz="0" w:space="0" w:color="auto"/>
            <w:right w:val="none" w:sz="0" w:space="0" w:color="auto"/>
          </w:divBdr>
          <w:divsChild>
            <w:div w:id="1711760197">
              <w:marLeft w:val="0"/>
              <w:marRight w:val="0"/>
              <w:marTop w:val="0"/>
              <w:marBottom w:val="0"/>
              <w:divBdr>
                <w:top w:val="none" w:sz="0" w:space="0" w:color="auto"/>
                <w:left w:val="none" w:sz="0" w:space="0" w:color="auto"/>
                <w:bottom w:val="none" w:sz="0" w:space="0" w:color="auto"/>
                <w:right w:val="none" w:sz="0" w:space="0" w:color="auto"/>
              </w:divBdr>
              <w:divsChild>
                <w:div w:id="90649644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303698018">
      <w:bodyDiv w:val="1"/>
      <w:marLeft w:val="0"/>
      <w:marRight w:val="0"/>
      <w:marTop w:val="0"/>
      <w:marBottom w:val="0"/>
      <w:divBdr>
        <w:top w:val="none" w:sz="0" w:space="0" w:color="auto"/>
        <w:left w:val="none" w:sz="0" w:space="0" w:color="auto"/>
        <w:bottom w:val="none" w:sz="0" w:space="0" w:color="auto"/>
        <w:right w:val="none" w:sz="0" w:space="0" w:color="auto"/>
      </w:divBdr>
      <w:divsChild>
        <w:div w:id="962614428">
          <w:marLeft w:val="0"/>
          <w:marRight w:val="0"/>
          <w:marTop w:val="0"/>
          <w:marBottom w:val="0"/>
          <w:divBdr>
            <w:top w:val="none" w:sz="0" w:space="0" w:color="auto"/>
            <w:left w:val="none" w:sz="0" w:space="0" w:color="auto"/>
            <w:bottom w:val="none" w:sz="0" w:space="0" w:color="auto"/>
            <w:right w:val="none" w:sz="0" w:space="0" w:color="auto"/>
          </w:divBdr>
          <w:divsChild>
            <w:div w:id="1258294491">
              <w:marLeft w:val="0"/>
              <w:marRight w:val="0"/>
              <w:marTop w:val="0"/>
              <w:marBottom w:val="0"/>
              <w:divBdr>
                <w:top w:val="none" w:sz="0" w:space="0" w:color="auto"/>
                <w:left w:val="none" w:sz="0" w:space="0" w:color="auto"/>
                <w:bottom w:val="none" w:sz="0" w:space="0" w:color="auto"/>
                <w:right w:val="none" w:sz="0" w:space="0" w:color="auto"/>
              </w:divBdr>
              <w:divsChild>
                <w:div w:id="2113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4660">
      <w:bodyDiv w:val="1"/>
      <w:marLeft w:val="0"/>
      <w:marRight w:val="0"/>
      <w:marTop w:val="0"/>
      <w:marBottom w:val="0"/>
      <w:divBdr>
        <w:top w:val="none" w:sz="0" w:space="0" w:color="auto"/>
        <w:left w:val="none" w:sz="0" w:space="0" w:color="auto"/>
        <w:bottom w:val="none" w:sz="0" w:space="0" w:color="auto"/>
        <w:right w:val="none" w:sz="0" w:space="0" w:color="auto"/>
      </w:divBdr>
    </w:div>
    <w:div w:id="321474576">
      <w:bodyDiv w:val="1"/>
      <w:marLeft w:val="0"/>
      <w:marRight w:val="0"/>
      <w:marTop w:val="0"/>
      <w:marBottom w:val="0"/>
      <w:divBdr>
        <w:top w:val="none" w:sz="0" w:space="0" w:color="auto"/>
        <w:left w:val="none" w:sz="0" w:space="0" w:color="auto"/>
        <w:bottom w:val="none" w:sz="0" w:space="0" w:color="auto"/>
        <w:right w:val="none" w:sz="0" w:space="0" w:color="auto"/>
      </w:divBdr>
    </w:div>
    <w:div w:id="323819301">
      <w:bodyDiv w:val="1"/>
      <w:marLeft w:val="0"/>
      <w:marRight w:val="0"/>
      <w:marTop w:val="0"/>
      <w:marBottom w:val="0"/>
      <w:divBdr>
        <w:top w:val="none" w:sz="0" w:space="0" w:color="auto"/>
        <w:left w:val="none" w:sz="0" w:space="0" w:color="auto"/>
        <w:bottom w:val="none" w:sz="0" w:space="0" w:color="auto"/>
        <w:right w:val="none" w:sz="0" w:space="0" w:color="auto"/>
      </w:divBdr>
    </w:div>
    <w:div w:id="328675364">
      <w:bodyDiv w:val="1"/>
      <w:marLeft w:val="0"/>
      <w:marRight w:val="0"/>
      <w:marTop w:val="0"/>
      <w:marBottom w:val="0"/>
      <w:divBdr>
        <w:top w:val="none" w:sz="0" w:space="0" w:color="auto"/>
        <w:left w:val="none" w:sz="0" w:space="0" w:color="auto"/>
        <w:bottom w:val="none" w:sz="0" w:space="0" w:color="auto"/>
        <w:right w:val="none" w:sz="0" w:space="0" w:color="auto"/>
      </w:divBdr>
    </w:div>
    <w:div w:id="337466712">
      <w:bodyDiv w:val="1"/>
      <w:marLeft w:val="0"/>
      <w:marRight w:val="0"/>
      <w:marTop w:val="0"/>
      <w:marBottom w:val="0"/>
      <w:divBdr>
        <w:top w:val="none" w:sz="0" w:space="0" w:color="auto"/>
        <w:left w:val="none" w:sz="0" w:space="0" w:color="auto"/>
        <w:bottom w:val="none" w:sz="0" w:space="0" w:color="auto"/>
        <w:right w:val="none" w:sz="0" w:space="0" w:color="auto"/>
      </w:divBdr>
    </w:div>
    <w:div w:id="354114675">
      <w:bodyDiv w:val="1"/>
      <w:marLeft w:val="0"/>
      <w:marRight w:val="0"/>
      <w:marTop w:val="0"/>
      <w:marBottom w:val="0"/>
      <w:divBdr>
        <w:top w:val="none" w:sz="0" w:space="0" w:color="auto"/>
        <w:left w:val="none" w:sz="0" w:space="0" w:color="auto"/>
        <w:bottom w:val="none" w:sz="0" w:space="0" w:color="auto"/>
        <w:right w:val="none" w:sz="0" w:space="0" w:color="auto"/>
      </w:divBdr>
    </w:div>
    <w:div w:id="424230643">
      <w:bodyDiv w:val="1"/>
      <w:marLeft w:val="0"/>
      <w:marRight w:val="0"/>
      <w:marTop w:val="0"/>
      <w:marBottom w:val="0"/>
      <w:divBdr>
        <w:top w:val="none" w:sz="0" w:space="0" w:color="auto"/>
        <w:left w:val="none" w:sz="0" w:space="0" w:color="auto"/>
        <w:bottom w:val="none" w:sz="0" w:space="0" w:color="auto"/>
        <w:right w:val="none" w:sz="0" w:space="0" w:color="auto"/>
      </w:divBdr>
      <w:divsChild>
        <w:div w:id="1496535240">
          <w:marLeft w:val="0"/>
          <w:marRight w:val="0"/>
          <w:marTop w:val="0"/>
          <w:marBottom w:val="0"/>
          <w:divBdr>
            <w:top w:val="none" w:sz="0" w:space="0" w:color="auto"/>
            <w:left w:val="none" w:sz="0" w:space="0" w:color="auto"/>
            <w:bottom w:val="none" w:sz="0" w:space="0" w:color="auto"/>
            <w:right w:val="none" w:sz="0" w:space="0" w:color="auto"/>
          </w:divBdr>
          <w:divsChild>
            <w:div w:id="966202355">
              <w:marLeft w:val="0"/>
              <w:marRight w:val="0"/>
              <w:marTop w:val="0"/>
              <w:marBottom w:val="0"/>
              <w:divBdr>
                <w:top w:val="none" w:sz="0" w:space="0" w:color="auto"/>
                <w:left w:val="none" w:sz="0" w:space="0" w:color="auto"/>
                <w:bottom w:val="none" w:sz="0" w:space="0" w:color="auto"/>
                <w:right w:val="none" w:sz="0" w:space="0" w:color="auto"/>
              </w:divBdr>
              <w:divsChild>
                <w:div w:id="4747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6285">
      <w:bodyDiv w:val="1"/>
      <w:marLeft w:val="0"/>
      <w:marRight w:val="0"/>
      <w:marTop w:val="0"/>
      <w:marBottom w:val="0"/>
      <w:divBdr>
        <w:top w:val="none" w:sz="0" w:space="0" w:color="auto"/>
        <w:left w:val="none" w:sz="0" w:space="0" w:color="auto"/>
        <w:bottom w:val="none" w:sz="0" w:space="0" w:color="auto"/>
        <w:right w:val="none" w:sz="0" w:space="0" w:color="auto"/>
      </w:divBdr>
    </w:div>
    <w:div w:id="457182758">
      <w:bodyDiv w:val="1"/>
      <w:marLeft w:val="0"/>
      <w:marRight w:val="0"/>
      <w:marTop w:val="0"/>
      <w:marBottom w:val="0"/>
      <w:divBdr>
        <w:top w:val="none" w:sz="0" w:space="0" w:color="auto"/>
        <w:left w:val="none" w:sz="0" w:space="0" w:color="auto"/>
        <w:bottom w:val="none" w:sz="0" w:space="0" w:color="auto"/>
        <w:right w:val="none" w:sz="0" w:space="0" w:color="auto"/>
      </w:divBdr>
    </w:div>
    <w:div w:id="463426390">
      <w:bodyDiv w:val="1"/>
      <w:marLeft w:val="0"/>
      <w:marRight w:val="0"/>
      <w:marTop w:val="0"/>
      <w:marBottom w:val="0"/>
      <w:divBdr>
        <w:top w:val="none" w:sz="0" w:space="0" w:color="auto"/>
        <w:left w:val="none" w:sz="0" w:space="0" w:color="auto"/>
        <w:bottom w:val="none" w:sz="0" w:space="0" w:color="auto"/>
        <w:right w:val="none" w:sz="0" w:space="0" w:color="auto"/>
      </w:divBdr>
      <w:divsChild>
        <w:div w:id="719672220">
          <w:marLeft w:val="0"/>
          <w:marRight w:val="0"/>
          <w:marTop w:val="0"/>
          <w:marBottom w:val="0"/>
          <w:divBdr>
            <w:top w:val="none" w:sz="0" w:space="0" w:color="auto"/>
            <w:left w:val="none" w:sz="0" w:space="0" w:color="auto"/>
            <w:bottom w:val="none" w:sz="0" w:space="0" w:color="auto"/>
            <w:right w:val="none" w:sz="0" w:space="0" w:color="auto"/>
          </w:divBdr>
          <w:divsChild>
            <w:div w:id="1173648119">
              <w:marLeft w:val="0"/>
              <w:marRight w:val="0"/>
              <w:marTop w:val="0"/>
              <w:marBottom w:val="0"/>
              <w:divBdr>
                <w:top w:val="none" w:sz="0" w:space="0" w:color="auto"/>
                <w:left w:val="none" w:sz="0" w:space="0" w:color="auto"/>
                <w:bottom w:val="none" w:sz="0" w:space="0" w:color="auto"/>
                <w:right w:val="none" w:sz="0" w:space="0" w:color="auto"/>
              </w:divBdr>
              <w:divsChild>
                <w:div w:id="1865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6973">
      <w:bodyDiv w:val="1"/>
      <w:marLeft w:val="0"/>
      <w:marRight w:val="0"/>
      <w:marTop w:val="0"/>
      <w:marBottom w:val="0"/>
      <w:divBdr>
        <w:top w:val="none" w:sz="0" w:space="0" w:color="auto"/>
        <w:left w:val="none" w:sz="0" w:space="0" w:color="auto"/>
        <w:bottom w:val="none" w:sz="0" w:space="0" w:color="auto"/>
        <w:right w:val="none" w:sz="0" w:space="0" w:color="auto"/>
      </w:divBdr>
    </w:div>
    <w:div w:id="474446468">
      <w:bodyDiv w:val="1"/>
      <w:marLeft w:val="0"/>
      <w:marRight w:val="0"/>
      <w:marTop w:val="0"/>
      <w:marBottom w:val="0"/>
      <w:divBdr>
        <w:top w:val="none" w:sz="0" w:space="0" w:color="auto"/>
        <w:left w:val="none" w:sz="0" w:space="0" w:color="auto"/>
        <w:bottom w:val="none" w:sz="0" w:space="0" w:color="auto"/>
        <w:right w:val="none" w:sz="0" w:space="0" w:color="auto"/>
      </w:divBdr>
      <w:divsChild>
        <w:div w:id="1909270338">
          <w:marLeft w:val="0"/>
          <w:marRight w:val="0"/>
          <w:marTop w:val="0"/>
          <w:marBottom w:val="0"/>
          <w:divBdr>
            <w:top w:val="none" w:sz="0" w:space="0" w:color="auto"/>
            <w:left w:val="none" w:sz="0" w:space="0" w:color="auto"/>
            <w:bottom w:val="none" w:sz="0" w:space="0" w:color="auto"/>
            <w:right w:val="none" w:sz="0" w:space="0" w:color="auto"/>
          </w:divBdr>
          <w:divsChild>
            <w:div w:id="1460762585">
              <w:marLeft w:val="0"/>
              <w:marRight w:val="0"/>
              <w:marTop w:val="0"/>
              <w:marBottom w:val="0"/>
              <w:divBdr>
                <w:top w:val="none" w:sz="0" w:space="0" w:color="auto"/>
                <w:left w:val="none" w:sz="0" w:space="0" w:color="auto"/>
                <w:bottom w:val="none" w:sz="0" w:space="0" w:color="auto"/>
                <w:right w:val="none" w:sz="0" w:space="0" w:color="auto"/>
              </w:divBdr>
              <w:divsChild>
                <w:div w:id="2489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93">
      <w:bodyDiv w:val="1"/>
      <w:marLeft w:val="0"/>
      <w:marRight w:val="0"/>
      <w:marTop w:val="0"/>
      <w:marBottom w:val="0"/>
      <w:divBdr>
        <w:top w:val="none" w:sz="0" w:space="0" w:color="auto"/>
        <w:left w:val="none" w:sz="0" w:space="0" w:color="auto"/>
        <w:bottom w:val="none" w:sz="0" w:space="0" w:color="auto"/>
        <w:right w:val="none" w:sz="0" w:space="0" w:color="auto"/>
      </w:divBdr>
      <w:divsChild>
        <w:div w:id="457184014">
          <w:marLeft w:val="0"/>
          <w:marRight w:val="0"/>
          <w:marTop w:val="0"/>
          <w:marBottom w:val="0"/>
          <w:divBdr>
            <w:top w:val="none" w:sz="0" w:space="0" w:color="auto"/>
            <w:left w:val="none" w:sz="0" w:space="0" w:color="auto"/>
            <w:bottom w:val="none" w:sz="0" w:space="0" w:color="auto"/>
            <w:right w:val="none" w:sz="0" w:space="0" w:color="auto"/>
          </w:divBdr>
          <w:divsChild>
            <w:div w:id="820080452">
              <w:marLeft w:val="0"/>
              <w:marRight w:val="0"/>
              <w:marTop w:val="0"/>
              <w:marBottom w:val="0"/>
              <w:divBdr>
                <w:top w:val="none" w:sz="0" w:space="0" w:color="auto"/>
                <w:left w:val="none" w:sz="0" w:space="0" w:color="auto"/>
                <w:bottom w:val="none" w:sz="0" w:space="0" w:color="auto"/>
                <w:right w:val="none" w:sz="0" w:space="0" w:color="auto"/>
              </w:divBdr>
              <w:divsChild>
                <w:div w:id="1085348290">
                  <w:marLeft w:val="0"/>
                  <w:marRight w:val="0"/>
                  <w:marTop w:val="0"/>
                  <w:marBottom w:val="0"/>
                  <w:divBdr>
                    <w:top w:val="none" w:sz="0" w:space="0" w:color="auto"/>
                    <w:left w:val="none" w:sz="0" w:space="0" w:color="auto"/>
                    <w:bottom w:val="none" w:sz="0" w:space="0" w:color="auto"/>
                    <w:right w:val="none" w:sz="0" w:space="0" w:color="auto"/>
                  </w:divBdr>
                  <w:divsChild>
                    <w:div w:id="495193497">
                      <w:marLeft w:val="0"/>
                      <w:marRight w:val="0"/>
                      <w:marTop w:val="0"/>
                      <w:marBottom w:val="0"/>
                      <w:divBdr>
                        <w:top w:val="none" w:sz="0" w:space="0" w:color="auto"/>
                        <w:left w:val="none" w:sz="0" w:space="0" w:color="auto"/>
                        <w:bottom w:val="none" w:sz="0" w:space="0" w:color="auto"/>
                        <w:right w:val="none" w:sz="0" w:space="0" w:color="auto"/>
                      </w:divBdr>
                      <w:divsChild>
                        <w:div w:id="73746745">
                          <w:marLeft w:val="0"/>
                          <w:marRight w:val="0"/>
                          <w:marTop w:val="0"/>
                          <w:marBottom w:val="0"/>
                          <w:divBdr>
                            <w:top w:val="none" w:sz="0" w:space="0" w:color="auto"/>
                            <w:left w:val="none" w:sz="0" w:space="0" w:color="auto"/>
                            <w:bottom w:val="none" w:sz="0" w:space="0" w:color="auto"/>
                            <w:right w:val="none" w:sz="0" w:space="0" w:color="auto"/>
                          </w:divBdr>
                          <w:divsChild>
                            <w:div w:id="1378428907">
                              <w:marLeft w:val="0"/>
                              <w:marRight w:val="0"/>
                              <w:marTop w:val="0"/>
                              <w:marBottom w:val="0"/>
                              <w:divBdr>
                                <w:top w:val="none" w:sz="0" w:space="0" w:color="auto"/>
                                <w:left w:val="none" w:sz="0" w:space="0" w:color="auto"/>
                                <w:bottom w:val="none" w:sz="0" w:space="0" w:color="auto"/>
                                <w:right w:val="none" w:sz="0" w:space="0" w:color="auto"/>
                              </w:divBdr>
                              <w:divsChild>
                                <w:div w:id="198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464737">
      <w:bodyDiv w:val="1"/>
      <w:marLeft w:val="0"/>
      <w:marRight w:val="0"/>
      <w:marTop w:val="0"/>
      <w:marBottom w:val="0"/>
      <w:divBdr>
        <w:top w:val="none" w:sz="0" w:space="0" w:color="auto"/>
        <w:left w:val="none" w:sz="0" w:space="0" w:color="auto"/>
        <w:bottom w:val="none" w:sz="0" w:space="0" w:color="auto"/>
        <w:right w:val="none" w:sz="0" w:space="0" w:color="auto"/>
      </w:divBdr>
    </w:div>
    <w:div w:id="523400017">
      <w:bodyDiv w:val="1"/>
      <w:marLeft w:val="0"/>
      <w:marRight w:val="0"/>
      <w:marTop w:val="0"/>
      <w:marBottom w:val="0"/>
      <w:divBdr>
        <w:top w:val="none" w:sz="0" w:space="0" w:color="auto"/>
        <w:left w:val="none" w:sz="0" w:space="0" w:color="auto"/>
        <w:bottom w:val="none" w:sz="0" w:space="0" w:color="auto"/>
        <w:right w:val="none" w:sz="0" w:space="0" w:color="auto"/>
      </w:divBdr>
    </w:div>
    <w:div w:id="546114111">
      <w:bodyDiv w:val="1"/>
      <w:marLeft w:val="0"/>
      <w:marRight w:val="0"/>
      <w:marTop w:val="0"/>
      <w:marBottom w:val="0"/>
      <w:divBdr>
        <w:top w:val="none" w:sz="0" w:space="0" w:color="auto"/>
        <w:left w:val="none" w:sz="0" w:space="0" w:color="auto"/>
        <w:bottom w:val="none" w:sz="0" w:space="0" w:color="auto"/>
        <w:right w:val="none" w:sz="0" w:space="0" w:color="auto"/>
      </w:divBdr>
    </w:div>
    <w:div w:id="576206032">
      <w:bodyDiv w:val="1"/>
      <w:marLeft w:val="0"/>
      <w:marRight w:val="0"/>
      <w:marTop w:val="0"/>
      <w:marBottom w:val="0"/>
      <w:divBdr>
        <w:top w:val="none" w:sz="0" w:space="0" w:color="auto"/>
        <w:left w:val="none" w:sz="0" w:space="0" w:color="auto"/>
        <w:bottom w:val="none" w:sz="0" w:space="0" w:color="auto"/>
        <w:right w:val="none" w:sz="0" w:space="0" w:color="auto"/>
      </w:divBdr>
    </w:div>
    <w:div w:id="586694679">
      <w:bodyDiv w:val="1"/>
      <w:marLeft w:val="0"/>
      <w:marRight w:val="0"/>
      <w:marTop w:val="0"/>
      <w:marBottom w:val="0"/>
      <w:divBdr>
        <w:top w:val="none" w:sz="0" w:space="0" w:color="auto"/>
        <w:left w:val="none" w:sz="0" w:space="0" w:color="auto"/>
        <w:bottom w:val="none" w:sz="0" w:space="0" w:color="auto"/>
        <w:right w:val="none" w:sz="0" w:space="0" w:color="auto"/>
      </w:divBdr>
    </w:div>
    <w:div w:id="591356423">
      <w:bodyDiv w:val="1"/>
      <w:marLeft w:val="0"/>
      <w:marRight w:val="0"/>
      <w:marTop w:val="0"/>
      <w:marBottom w:val="0"/>
      <w:divBdr>
        <w:top w:val="none" w:sz="0" w:space="0" w:color="auto"/>
        <w:left w:val="none" w:sz="0" w:space="0" w:color="auto"/>
        <w:bottom w:val="none" w:sz="0" w:space="0" w:color="auto"/>
        <w:right w:val="none" w:sz="0" w:space="0" w:color="auto"/>
      </w:divBdr>
    </w:div>
    <w:div w:id="612785725">
      <w:bodyDiv w:val="1"/>
      <w:marLeft w:val="0"/>
      <w:marRight w:val="0"/>
      <w:marTop w:val="0"/>
      <w:marBottom w:val="0"/>
      <w:divBdr>
        <w:top w:val="none" w:sz="0" w:space="0" w:color="auto"/>
        <w:left w:val="none" w:sz="0" w:space="0" w:color="auto"/>
        <w:bottom w:val="none" w:sz="0" w:space="0" w:color="auto"/>
        <w:right w:val="none" w:sz="0" w:space="0" w:color="auto"/>
      </w:divBdr>
    </w:div>
    <w:div w:id="643584032">
      <w:bodyDiv w:val="1"/>
      <w:marLeft w:val="0"/>
      <w:marRight w:val="0"/>
      <w:marTop w:val="0"/>
      <w:marBottom w:val="0"/>
      <w:divBdr>
        <w:top w:val="none" w:sz="0" w:space="0" w:color="auto"/>
        <w:left w:val="none" w:sz="0" w:space="0" w:color="auto"/>
        <w:bottom w:val="none" w:sz="0" w:space="0" w:color="auto"/>
        <w:right w:val="none" w:sz="0" w:space="0" w:color="auto"/>
      </w:divBdr>
    </w:div>
    <w:div w:id="655493131">
      <w:bodyDiv w:val="1"/>
      <w:marLeft w:val="0"/>
      <w:marRight w:val="0"/>
      <w:marTop w:val="0"/>
      <w:marBottom w:val="0"/>
      <w:divBdr>
        <w:top w:val="none" w:sz="0" w:space="0" w:color="auto"/>
        <w:left w:val="none" w:sz="0" w:space="0" w:color="auto"/>
        <w:bottom w:val="none" w:sz="0" w:space="0" w:color="auto"/>
        <w:right w:val="none" w:sz="0" w:space="0" w:color="auto"/>
      </w:divBdr>
    </w:div>
    <w:div w:id="679311188">
      <w:bodyDiv w:val="1"/>
      <w:marLeft w:val="0"/>
      <w:marRight w:val="0"/>
      <w:marTop w:val="0"/>
      <w:marBottom w:val="0"/>
      <w:divBdr>
        <w:top w:val="none" w:sz="0" w:space="0" w:color="auto"/>
        <w:left w:val="none" w:sz="0" w:space="0" w:color="auto"/>
        <w:bottom w:val="none" w:sz="0" w:space="0" w:color="auto"/>
        <w:right w:val="none" w:sz="0" w:space="0" w:color="auto"/>
      </w:divBdr>
    </w:div>
    <w:div w:id="733940928">
      <w:bodyDiv w:val="1"/>
      <w:marLeft w:val="0"/>
      <w:marRight w:val="0"/>
      <w:marTop w:val="0"/>
      <w:marBottom w:val="0"/>
      <w:divBdr>
        <w:top w:val="none" w:sz="0" w:space="0" w:color="auto"/>
        <w:left w:val="none" w:sz="0" w:space="0" w:color="auto"/>
        <w:bottom w:val="none" w:sz="0" w:space="0" w:color="auto"/>
        <w:right w:val="none" w:sz="0" w:space="0" w:color="auto"/>
      </w:divBdr>
    </w:div>
    <w:div w:id="734595856">
      <w:bodyDiv w:val="1"/>
      <w:marLeft w:val="0"/>
      <w:marRight w:val="0"/>
      <w:marTop w:val="0"/>
      <w:marBottom w:val="0"/>
      <w:divBdr>
        <w:top w:val="none" w:sz="0" w:space="0" w:color="auto"/>
        <w:left w:val="none" w:sz="0" w:space="0" w:color="auto"/>
        <w:bottom w:val="none" w:sz="0" w:space="0" w:color="auto"/>
        <w:right w:val="none" w:sz="0" w:space="0" w:color="auto"/>
      </w:divBdr>
      <w:divsChild>
        <w:div w:id="421068974">
          <w:marLeft w:val="0"/>
          <w:marRight w:val="0"/>
          <w:marTop w:val="0"/>
          <w:marBottom w:val="0"/>
          <w:divBdr>
            <w:top w:val="none" w:sz="0" w:space="0" w:color="auto"/>
            <w:left w:val="none" w:sz="0" w:space="0" w:color="auto"/>
            <w:bottom w:val="none" w:sz="0" w:space="0" w:color="auto"/>
            <w:right w:val="none" w:sz="0" w:space="0" w:color="auto"/>
          </w:divBdr>
          <w:divsChild>
            <w:div w:id="245111100">
              <w:marLeft w:val="0"/>
              <w:marRight w:val="0"/>
              <w:marTop w:val="0"/>
              <w:marBottom w:val="0"/>
              <w:divBdr>
                <w:top w:val="none" w:sz="0" w:space="0" w:color="auto"/>
                <w:left w:val="none" w:sz="0" w:space="0" w:color="auto"/>
                <w:bottom w:val="none" w:sz="0" w:space="0" w:color="auto"/>
                <w:right w:val="none" w:sz="0" w:space="0" w:color="auto"/>
              </w:divBdr>
              <w:divsChild>
                <w:div w:id="1557282514">
                  <w:marLeft w:val="0"/>
                  <w:marRight w:val="0"/>
                  <w:marTop w:val="0"/>
                  <w:marBottom w:val="0"/>
                  <w:divBdr>
                    <w:top w:val="none" w:sz="0" w:space="0" w:color="auto"/>
                    <w:left w:val="none" w:sz="0" w:space="0" w:color="auto"/>
                    <w:bottom w:val="none" w:sz="0" w:space="0" w:color="auto"/>
                    <w:right w:val="none" w:sz="0" w:space="0" w:color="auto"/>
                  </w:divBdr>
                  <w:divsChild>
                    <w:div w:id="1081873478">
                      <w:marLeft w:val="0"/>
                      <w:marRight w:val="0"/>
                      <w:marTop w:val="0"/>
                      <w:marBottom w:val="0"/>
                      <w:divBdr>
                        <w:top w:val="none" w:sz="0" w:space="0" w:color="auto"/>
                        <w:left w:val="none" w:sz="0" w:space="0" w:color="auto"/>
                        <w:bottom w:val="none" w:sz="0" w:space="0" w:color="auto"/>
                        <w:right w:val="none" w:sz="0" w:space="0" w:color="auto"/>
                      </w:divBdr>
                      <w:divsChild>
                        <w:div w:id="1696691467">
                          <w:marLeft w:val="0"/>
                          <w:marRight w:val="0"/>
                          <w:marTop w:val="0"/>
                          <w:marBottom w:val="0"/>
                          <w:divBdr>
                            <w:top w:val="none" w:sz="0" w:space="0" w:color="auto"/>
                            <w:left w:val="none" w:sz="0" w:space="0" w:color="auto"/>
                            <w:bottom w:val="none" w:sz="0" w:space="0" w:color="auto"/>
                            <w:right w:val="none" w:sz="0" w:space="0" w:color="auto"/>
                          </w:divBdr>
                          <w:divsChild>
                            <w:div w:id="899511734">
                              <w:marLeft w:val="0"/>
                              <w:marRight w:val="0"/>
                              <w:marTop w:val="0"/>
                              <w:marBottom w:val="0"/>
                              <w:divBdr>
                                <w:top w:val="none" w:sz="0" w:space="0" w:color="auto"/>
                                <w:left w:val="none" w:sz="0" w:space="0" w:color="auto"/>
                                <w:bottom w:val="none" w:sz="0" w:space="0" w:color="auto"/>
                                <w:right w:val="none" w:sz="0" w:space="0" w:color="auto"/>
                              </w:divBdr>
                              <w:divsChild>
                                <w:div w:id="14343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259675">
      <w:bodyDiv w:val="1"/>
      <w:marLeft w:val="0"/>
      <w:marRight w:val="0"/>
      <w:marTop w:val="0"/>
      <w:marBottom w:val="0"/>
      <w:divBdr>
        <w:top w:val="none" w:sz="0" w:space="0" w:color="auto"/>
        <w:left w:val="none" w:sz="0" w:space="0" w:color="auto"/>
        <w:bottom w:val="none" w:sz="0" w:space="0" w:color="auto"/>
        <w:right w:val="none" w:sz="0" w:space="0" w:color="auto"/>
      </w:divBdr>
    </w:div>
    <w:div w:id="790903539">
      <w:bodyDiv w:val="1"/>
      <w:marLeft w:val="0"/>
      <w:marRight w:val="0"/>
      <w:marTop w:val="0"/>
      <w:marBottom w:val="0"/>
      <w:divBdr>
        <w:top w:val="none" w:sz="0" w:space="0" w:color="auto"/>
        <w:left w:val="none" w:sz="0" w:space="0" w:color="auto"/>
        <w:bottom w:val="none" w:sz="0" w:space="0" w:color="auto"/>
        <w:right w:val="none" w:sz="0" w:space="0" w:color="auto"/>
      </w:divBdr>
    </w:div>
    <w:div w:id="795491334">
      <w:bodyDiv w:val="1"/>
      <w:marLeft w:val="0"/>
      <w:marRight w:val="0"/>
      <w:marTop w:val="0"/>
      <w:marBottom w:val="0"/>
      <w:divBdr>
        <w:top w:val="none" w:sz="0" w:space="0" w:color="auto"/>
        <w:left w:val="none" w:sz="0" w:space="0" w:color="auto"/>
        <w:bottom w:val="none" w:sz="0" w:space="0" w:color="auto"/>
        <w:right w:val="none" w:sz="0" w:space="0" w:color="auto"/>
      </w:divBdr>
      <w:divsChild>
        <w:div w:id="2077588630">
          <w:marLeft w:val="0"/>
          <w:marRight w:val="0"/>
          <w:marTop w:val="0"/>
          <w:marBottom w:val="0"/>
          <w:divBdr>
            <w:top w:val="none" w:sz="0" w:space="0" w:color="auto"/>
            <w:left w:val="none" w:sz="0" w:space="0" w:color="auto"/>
            <w:bottom w:val="none" w:sz="0" w:space="0" w:color="auto"/>
            <w:right w:val="none" w:sz="0" w:space="0" w:color="auto"/>
          </w:divBdr>
          <w:divsChild>
            <w:div w:id="2082017011">
              <w:marLeft w:val="0"/>
              <w:marRight w:val="0"/>
              <w:marTop w:val="0"/>
              <w:marBottom w:val="0"/>
              <w:divBdr>
                <w:top w:val="none" w:sz="0" w:space="0" w:color="auto"/>
                <w:left w:val="none" w:sz="0" w:space="0" w:color="auto"/>
                <w:bottom w:val="none" w:sz="0" w:space="0" w:color="auto"/>
                <w:right w:val="none" w:sz="0" w:space="0" w:color="auto"/>
              </w:divBdr>
              <w:divsChild>
                <w:div w:id="1584560023">
                  <w:marLeft w:val="0"/>
                  <w:marRight w:val="0"/>
                  <w:marTop w:val="0"/>
                  <w:marBottom w:val="0"/>
                  <w:divBdr>
                    <w:top w:val="none" w:sz="0" w:space="0" w:color="auto"/>
                    <w:left w:val="none" w:sz="0" w:space="0" w:color="auto"/>
                    <w:bottom w:val="none" w:sz="0" w:space="0" w:color="auto"/>
                    <w:right w:val="none" w:sz="0" w:space="0" w:color="auto"/>
                  </w:divBdr>
                  <w:divsChild>
                    <w:div w:id="1903716452">
                      <w:marLeft w:val="0"/>
                      <w:marRight w:val="0"/>
                      <w:marTop w:val="0"/>
                      <w:marBottom w:val="0"/>
                      <w:divBdr>
                        <w:top w:val="none" w:sz="0" w:space="0" w:color="auto"/>
                        <w:left w:val="none" w:sz="0" w:space="0" w:color="auto"/>
                        <w:bottom w:val="none" w:sz="0" w:space="0" w:color="auto"/>
                        <w:right w:val="none" w:sz="0" w:space="0" w:color="auto"/>
                      </w:divBdr>
                      <w:divsChild>
                        <w:div w:id="716782038">
                          <w:marLeft w:val="0"/>
                          <w:marRight w:val="0"/>
                          <w:marTop w:val="0"/>
                          <w:marBottom w:val="0"/>
                          <w:divBdr>
                            <w:top w:val="none" w:sz="0" w:space="0" w:color="auto"/>
                            <w:left w:val="none" w:sz="0" w:space="0" w:color="auto"/>
                            <w:bottom w:val="none" w:sz="0" w:space="0" w:color="auto"/>
                            <w:right w:val="none" w:sz="0" w:space="0" w:color="auto"/>
                          </w:divBdr>
                          <w:divsChild>
                            <w:div w:id="977030320">
                              <w:marLeft w:val="0"/>
                              <w:marRight w:val="0"/>
                              <w:marTop w:val="0"/>
                              <w:marBottom w:val="0"/>
                              <w:divBdr>
                                <w:top w:val="none" w:sz="0" w:space="0" w:color="auto"/>
                                <w:left w:val="none" w:sz="0" w:space="0" w:color="auto"/>
                                <w:bottom w:val="none" w:sz="0" w:space="0" w:color="auto"/>
                                <w:right w:val="none" w:sz="0" w:space="0" w:color="auto"/>
                              </w:divBdr>
                              <w:divsChild>
                                <w:div w:id="16704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329813">
      <w:bodyDiv w:val="1"/>
      <w:marLeft w:val="0"/>
      <w:marRight w:val="0"/>
      <w:marTop w:val="0"/>
      <w:marBottom w:val="0"/>
      <w:divBdr>
        <w:top w:val="none" w:sz="0" w:space="0" w:color="auto"/>
        <w:left w:val="none" w:sz="0" w:space="0" w:color="auto"/>
        <w:bottom w:val="none" w:sz="0" w:space="0" w:color="auto"/>
        <w:right w:val="none" w:sz="0" w:space="0" w:color="auto"/>
      </w:divBdr>
    </w:div>
    <w:div w:id="857736540">
      <w:bodyDiv w:val="1"/>
      <w:marLeft w:val="0"/>
      <w:marRight w:val="0"/>
      <w:marTop w:val="0"/>
      <w:marBottom w:val="0"/>
      <w:divBdr>
        <w:top w:val="none" w:sz="0" w:space="0" w:color="auto"/>
        <w:left w:val="none" w:sz="0" w:space="0" w:color="auto"/>
        <w:bottom w:val="none" w:sz="0" w:space="0" w:color="auto"/>
        <w:right w:val="none" w:sz="0" w:space="0" w:color="auto"/>
      </w:divBdr>
      <w:divsChild>
        <w:div w:id="2142529791">
          <w:marLeft w:val="0"/>
          <w:marRight w:val="0"/>
          <w:marTop w:val="0"/>
          <w:marBottom w:val="0"/>
          <w:divBdr>
            <w:top w:val="none" w:sz="0" w:space="0" w:color="auto"/>
            <w:left w:val="none" w:sz="0" w:space="0" w:color="auto"/>
            <w:bottom w:val="none" w:sz="0" w:space="0" w:color="auto"/>
            <w:right w:val="none" w:sz="0" w:space="0" w:color="auto"/>
          </w:divBdr>
          <w:divsChild>
            <w:div w:id="2016611499">
              <w:marLeft w:val="0"/>
              <w:marRight w:val="0"/>
              <w:marTop w:val="0"/>
              <w:marBottom w:val="0"/>
              <w:divBdr>
                <w:top w:val="none" w:sz="0" w:space="0" w:color="auto"/>
                <w:left w:val="none" w:sz="0" w:space="0" w:color="auto"/>
                <w:bottom w:val="none" w:sz="0" w:space="0" w:color="auto"/>
                <w:right w:val="none" w:sz="0" w:space="0" w:color="auto"/>
              </w:divBdr>
              <w:divsChild>
                <w:div w:id="2055348710">
                  <w:marLeft w:val="0"/>
                  <w:marRight w:val="0"/>
                  <w:marTop w:val="0"/>
                  <w:marBottom w:val="0"/>
                  <w:divBdr>
                    <w:top w:val="none" w:sz="0" w:space="0" w:color="auto"/>
                    <w:left w:val="none" w:sz="0" w:space="0" w:color="auto"/>
                    <w:bottom w:val="none" w:sz="0" w:space="0" w:color="auto"/>
                    <w:right w:val="none" w:sz="0" w:space="0" w:color="auto"/>
                  </w:divBdr>
                  <w:divsChild>
                    <w:div w:id="476849161">
                      <w:marLeft w:val="0"/>
                      <w:marRight w:val="0"/>
                      <w:marTop w:val="0"/>
                      <w:marBottom w:val="0"/>
                      <w:divBdr>
                        <w:top w:val="none" w:sz="0" w:space="0" w:color="auto"/>
                        <w:left w:val="none" w:sz="0" w:space="0" w:color="auto"/>
                        <w:bottom w:val="none" w:sz="0" w:space="0" w:color="auto"/>
                        <w:right w:val="none" w:sz="0" w:space="0" w:color="auto"/>
                      </w:divBdr>
                      <w:divsChild>
                        <w:div w:id="345519899">
                          <w:marLeft w:val="0"/>
                          <w:marRight w:val="0"/>
                          <w:marTop w:val="0"/>
                          <w:marBottom w:val="0"/>
                          <w:divBdr>
                            <w:top w:val="none" w:sz="0" w:space="0" w:color="auto"/>
                            <w:left w:val="none" w:sz="0" w:space="0" w:color="auto"/>
                            <w:bottom w:val="none" w:sz="0" w:space="0" w:color="auto"/>
                            <w:right w:val="none" w:sz="0" w:space="0" w:color="auto"/>
                          </w:divBdr>
                          <w:divsChild>
                            <w:div w:id="250093561">
                              <w:marLeft w:val="0"/>
                              <w:marRight w:val="0"/>
                              <w:marTop w:val="0"/>
                              <w:marBottom w:val="0"/>
                              <w:divBdr>
                                <w:top w:val="none" w:sz="0" w:space="0" w:color="auto"/>
                                <w:left w:val="none" w:sz="0" w:space="0" w:color="auto"/>
                                <w:bottom w:val="none" w:sz="0" w:space="0" w:color="auto"/>
                                <w:right w:val="none" w:sz="0" w:space="0" w:color="auto"/>
                              </w:divBdr>
                              <w:divsChild>
                                <w:div w:id="419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317919">
      <w:bodyDiv w:val="1"/>
      <w:marLeft w:val="0"/>
      <w:marRight w:val="0"/>
      <w:marTop w:val="0"/>
      <w:marBottom w:val="0"/>
      <w:divBdr>
        <w:top w:val="none" w:sz="0" w:space="0" w:color="auto"/>
        <w:left w:val="none" w:sz="0" w:space="0" w:color="auto"/>
        <w:bottom w:val="none" w:sz="0" w:space="0" w:color="auto"/>
        <w:right w:val="none" w:sz="0" w:space="0" w:color="auto"/>
      </w:divBdr>
    </w:div>
    <w:div w:id="931472553">
      <w:bodyDiv w:val="1"/>
      <w:marLeft w:val="0"/>
      <w:marRight w:val="0"/>
      <w:marTop w:val="0"/>
      <w:marBottom w:val="0"/>
      <w:divBdr>
        <w:top w:val="none" w:sz="0" w:space="0" w:color="auto"/>
        <w:left w:val="none" w:sz="0" w:space="0" w:color="auto"/>
        <w:bottom w:val="none" w:sz="0" w:space="0" w:color="auto"/>
        <w:right w:val="none" w:sz="0" w:space="0" w:color="auto"/>
      </w:divBdr>
      <w:divsChild>
        <w:div w:id="1098529164">
          <w:marLeft w:val="0"/>
          <w:marRight w:val="0"/>
          <w:marTop w:val="0"/>
          <w:marBottom w:val="0"/>
          <w:divBdr>
            <w:top w:val="none" w:sz="0" w:space="0" w:color="auto"/>
            <w:left w:val="none" w:sz="0" w:space="0" w:color="auto"/>
            <w:bottom w:val="none" w:sz="0" w:space="0" w:color="auto"/>
            <w:right w:val="none" w:sz="0" w:space="0" w:color="auto"/>
          </w:divBdr>
          <w:divsChild>
            <w:div w:id="696086070">
              <w:marLeft w:val="0"/>
              <w:marRight w:val="0"/>
              <w:marTop w:val="0"/>
              <w:marBottom w:val="0"/>
              <w:divBdr>
                <w:top w:val="none" w:sz="0" w:space="0" w:color="auto"/>
                <w:left w:val="none" w:sz="0" w:space="0" w:color="auto"/>
                <w:bottom w:val="none" w:sz="0" w:space="0" w:color="auto"/>
                <w:right w:val="none" w:sz="0" w:space="0" w:color="auto"/>
              </w:divBdr>
              <w:divsChild>
                <w:div w:id="1479420305">
                  <w:marLeft w:val="0"/>
                  <w:marRight w:val="0"/>
                  <w:marTop w:val="0"/>
                  <w:marBottom w:val="0"/>
                  <w:divBdr>
                    <w:top w:val="none" w:sz="0" w:space="0" w:color="auto"/>
                    <w:left w:val="none" w:sz="0" w:space="0" w:color="auto"/>
                    <w:bottom w:val="none" w:sz="0" w:space="0" w:color="auto"/>
                    <w:right w:val="none" w:sz="0" w:space="0" w:color="auto"/>
                  </w:divBdr>
                  <w:divsChild>
                    <w:div w:id="992294611">
                      <w:marLeft w:val="0"/>
                      <w:marRight w:val="0"/>
                      <w:marTop w:val="0"/>
                      <w:marBottom w:val="0"/>
                      <w:divBdr>
                        <w:top w:val="none" w:sz="0" w:space="0" w:color="auto"/>
                        <w:left w:val="none" w:sz="0" w:space="0" w:color="auto"/>
                        <w:bottom w:val="none" w:sz="0" w:space="0" w:color="auto"/>
                        <w:right w:val="none" w:sz="0" w:space="0" w:color="auto"/>
                      </w:divBdr>
                      <w:divsChild>
                        <w:div w:id="1903976626">
                          <w:marLeft w:val="0"/>
                          <w:marRight w:val="0"/>
                          <w:marTop w:val="0"/>
                          <w:marBottom w:val="0"/>
                          <w:divBdr>
                            <w:top w:val="none" w:sz="0" w:space="0" w:color="auto"/>
                            <w:left w:val="none" w:sz="0" w:space="0" w:color="auto"/>
                            <w:bottom w:val="none" w:sz="0" w:space="0" w:color="auto"/>
                            <w:right w:val="none" w:sz="0" w:space="0" w:color="auto"/>
                          </w:divBdr>
                          <w:divsChild>
                            <w:div w:id="1998994632">
                              <w:marLeft w:val="0"/>
                              <w:marRight w:val="0"/>
                              <w:marTop w:val="0"/>
                              <w:marBottom w:val="0"/>
                              <w:divBdr>
                                <w:top w:val="none" w:sz="0" w:space="0" w:color="auto"/>
                                <w:left w:val="none" w:sz="0" w:space="0" w:color="auto"/>
                                <w:bottom w:val="none" w:sz="0" w:space="0" w:color="auto"/>
                                <w:right w:val="none" w:sz="0" w:space="0" w:color="auto"/>
                              </w:divBdr>
                              <w:divsChild>
                                <w:div w:id="19767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463805">
      <w:bodyDiv w:val="1"/>
      <w:marLeft w:val="0"/>
      <w:marRight w:val="0"/>
      <w:marTop w:val="0"/>
      <w:marBottom w:val="0"/>
      <w:divBdr>
        <w:top w:val="none" w:sz="0" w:space="0" w:color="auto"/>
        <w:left w:val="none" w:sz="0" w:space="0" w:color="auto"/>
        <w:bottom w:val="none" w:sz="0" w:space="0" w:color="auto"/>
        <w:right w:val="none" w:sz="0" w:space="0" w:color="auto"/>
      </w:divBdr>
      <w:divsChild>
        <w:div w:id="615210105">
          <w:marLeft w:val="0"/>
          <w:marRight w:val="0"/>
          <w:marTop w:val="0"/>
          <w:marBottom w:val="0"/>
          <w:divBdr>
            <w:top w:val="none" w:sz="0" w:space="0" w:color="auto"/>
            <w:left w:val="none" w:sz="0" w:space="0" w:color="auto"/>
            <w:bottom w:val="none" w:sz="0" w:space="0" w:color="auto"/>
            <w:right w:val="none" w:sz="0" w:space="0" w:color="auto"/>
          </w:divBdr>
          <w:divsChild>
            <w:div w:id="1575506797">
              <w:marLeft w:val="0"/>
              <w:marRight w:val="0"/>
              <w:marTop w:val="0"/>
              <w:marBottom w:val="0"/>
              <w:divBdr>
                <w:top w:val="none" w:sz="0" w:space="0" w:color="auto"/>
                <w:left w:val="none" w:sz="0" w:space="0" w:color="auto"/>
                <w:bottom w:val="none" w:sz="0" w:space="0" w:color="auto"/>
                <w:right w:val="none" w:sz="0" w:space="0" w:color="auto"/>
              </w:divBdr>
              <w:divsChild>
                <w:div w:id="1164276236">
                  <w:marLeft w:val="0"/>
                  <w:marRight w:val="0"/>
                  <w:marTop w:val="0"/>
                  <w:marBottom w:val="0"/>
                  <w:divBdr>
                    <w:top w:val="none" w:sz="0" w:space="0" w:color="auto"/>
                    <w:left w:val="none" w:sz="0" w:space="0" w:color="auto"/>
                    <w:bottom w:val="none" w:sz="0" w:space="0" w:color="auto"/>
                    <w:right w:val="none" w:sz="0" w:space="0" w:color="auto"/>
                  </w:divBdr>
                </w:div>
                <w:div w:id="13173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5714">
      <w:bodyDiv w:val="1"/>
      <w:marLeft w:val="0"/>
      <w:marRight w:val="0"/>
      <w:marTop w:val="0"/>
      <w:marBottom w:val="0"/>
      <w:divBdr>
        <w:top w:val="none" w:sz="0" w:space="0" w:color="auto"/>
        <w:left w:val="none" w:sz="0" w:space="0" w:color="auto"/>
        <w:bottom w:val="none" w:sz="0" w:space="0" w:color="auto"/>
        <w:right w:val="none" w:sz="0" w:space="0" w:color="auto"/>
      </w:divBdr>
      <w:divsChild>
        <w:div w:id="170412195">
          <w:marLeft w:val="0"/>
          <w:marRight w:val="0"/>
          <w:marTop w:val="0"/>
          <w:marBottom w:val="0"/>
          <w:divBdr>
            <w:top w:val="none" w:sz="0" w:space="0" w:color="auto"/>
            <w:left w:val="none" w:sz="0" w:space="0" w:color="auto"/>
            <w:bottom w:val="none" w:sz="0" w:space="0" w:color="auto"/>
            <w:right w:val="none" w:sz="0" w:space="0" w:color="auto"/>
          </w:divBdr>
        </w:div>
        <w:div w:id="788360553">
          <w:marLeft w:val="0"/>
          <w:marRight w:val="0"/>
          <w:marTop w:val="0"/>
          <w:marBottom w:val="0"/>
          <w:divBdr>
            <w:top w:val="none" w:sz="0" w:space="0" w:color="auto"/>
            <w:left w:val="none" w:sz="0" w:space="0" w:color="auto"/>
            <w:bottom w:val="none" w:sz="0" w:space="0" w:color="auto"/>
            <w:right w:val="none" w:sz="0" w:space="0" w:color="auto"/>
          </w:divBdr>
        </w:div>
      </w:divsChild>
    </w:div>
    <w:div w:id="1029795167">
      <w:bodyDiv w:val="1"/>
      <w:marLeft w:val="0"/>
      <w:marRight w:val="0"/>
      <w:marTop w:val="0"/>
      <w:marBottom w:val="0"/>
      <w:divBdr>
        <w:top w:val="none" w:sz="0" w:space="0" w:color="auto"/>
        <w:left w:val="none" w:sz="0" w:space="0" w:color="auto"/>
        <w:bottom w:val="none" w:sz="0" w:space="0" w:color="auto"/>
        <w:right w:val="none" w:sz="0" w:space="0" w:color="auto"/>
      </w:divBdr>
    </w:div>
    <w:div w:id="1029992872">
      <w:bodyDiv w:val="1"/>
      <w:marLeft w:val="0"/>
      <w:marRight w:val="0"/>
      <w:marTop w:val="0"/>
      <w:marBottom w:val="0"/>
      <w:divBdr>
        <w:top w:val="none" w:sz="0" w:space="0" w:color="auto"/>
        <w:left w:val="none" w:sz="0" w:space="0" w:color="auto"/>
        <w:bottom w:val="none" w:sz="0" w:space="0" w:color="auto"/>
        <w:right w:val="none" w:sz="0" w:space="0" w:color="auto"/>
      </w:divBdr>
    </w:div>
    <w:div w:id="1059862793">
      <w:bodyDiv w:val="1"/>
      <w:marLeft w:val="0"/>
      <w:marRight w:val="0"/>
      <w:marTop w:val="0"/>
      <w:marBottom w:val="0"/>
      <w:divBdr>
        <w:top w:val="none" w:sz="0" w:space="0" w:color="auto"/>
        <w:left w:val="none" w:sz="0" w:space="0" w:color="auto"/>
        <w:bottom w:val="none" w:sz="0" w:space="0" w:color="auto"/>
        <w:right w:val="none" w:sz="0" w:space="0" w:color="auto"/>
      </w:divBdr>
    </w:div>
    <w:div w:id="1066302050">
      <w:bodyDiv w:val="1"/>
      <w:marLeft w:val="0"/>
      <w:marRight w:val="0"/>
      <w:marTop w:val="0"/>
      <w:marBottom w:val="0"/>
      <w:divBdr>
        <w:top w:val="none" w:sz="0" w:space="0" w:color="auto"/>
        <w:left w:val="none" w:sz="0" w:space="0" w:color="auto"/>
        <w:bottom w:val="none" w:sz="0" w:space="0" w:color="auto"/>
        <w:right w:val="none" w:sz="0" w:space="0" w:color="auto"/>
      </w:divBdr>
    </w:div>
    <w:div w:id="1083530490">
      <w:bodyDiv w:val="1"/>
      <w:marLeft w:val="0"/>
      <w:marRight w:val="0"/>
      <w:marTop w:val="0"/>
      <w:marBottom w:val="0"/>
      <w:divBdr>
        <w:top w:val="none" w:sz="0" w:space="0" w:color="auto"/>
        <w:left w:val="none" w:sz="0" w:space="0" w:color="auto"/>
        <w:bottom w:val="none" w:sz="0" w:space="0" w:color="auto"/>
        <w:right w:val="none" w:sz="0" w:space="0" w:color="auto"/>
      </w:divBdr>
    </w:div>
    <w:div w:id="1084644474">
      <w:bodyDiv w:val="1"/>
      <w:marLeft w:val="0"/>
      <w:marRight w:val="0"/>
      <w:marTop w:val="0"/>
      <w:marBottom w:val="0"/>
      <w:divBdr>
        <w:top w:val="none" w:sz="0" w:space="0" w:color="auto"/>
        <w:left w:val="none" w:sz="0" w:space="0" w:color="auto"/>
        <w:bottom w:val="none" w:sz="0" w:space="0" w:color="auto"/>
        <w:right w:val="none" w:sz="0" w:space="0" w:color="auto"/>
      </w:divBdr>
    </w:div>
    <w:div w:id="1109349794">
      <w:bodyDiv w:val="1"/>
      <w:marLeft w:val="0"/>
      <w:marRight w:val="0"/>
      <w:marTop w:val="0"/>
      <w:marBottom w:val="0"/>
      <w:divBdr>
        <w:top w:val="none" w:sz="0" w:space="0" w:color="auto"/>
        <w:left w:val="none" w:sz="0" w:space="0" w:color="auto"/>
        <w:bottom w:val="none" w:sz="0" w:space="0" w:color="auto"/>
        <w:right w:val="none" w:sz="0" w:space="0" w:color="auto"/>
      </w:divBdr>
    </w:div>
    <w:div w:id="1113133655">
      <w:bodyDiv w:val="1"/>
      <w:marLeft w:val="0"/>
      <w:marRight w:val="0"/>
      <w:marTop w:val="0"/>
      <w:marBottom w:val="0"/>
      <w:divBdr>
        <w:top w:val="none" w:sz="0" w:space="0" w:color="auto"/>
        <w:left w:val="none" w:sz="0" w:space="0" w:color="auto"/>
        <w:bottom w:val="none" w:sz="0" w:space="0" w:color="auto"/>
        <w:right w:val="none" w:sz="0" w:space="0" w:color="auto"/>
      </w:divBdr>
    </w:div>
    <w:div w:id="1189686540">
      <w:bodyDiv w:val="1"/>
      <w:marLeft w:val="0"/>
      <w:marRight w:val="0"/>
      <w:marTop w:val="0"/>
      <w:marBottom w:val="0"/>
      <w:divBdr>
        <w:top w:val="none" w:sz="0" w:space="0" w:color="auto"/>
        <w:left w:val="none" w:sz="0" w:space="0" w:color="auto"/>
        <w:bottom w:val="none" w:sz="0" w:space="0" w:color="auto"/>
        <w:right w:val="none" w:sz="0" w:space="0" w:color="auto"/>
      </w:divBdr>
    </w:div>
    <w:div w:id="1253510555">
      <w:bodyDiv w:val="1"/>
      <w:marLeft w:val="0"/>
      <w:marRight w:val="0"/>
      <w:marTop w:val="0"/>
      <w:marBottom w:val="0"/>
      <w:divBdr>
        <w:top w:val="none" w:sz="0" w:space="0" w:color="auto"/>
        <w:left w:val="none" w:sz="0" w:space="0" w:color="auto"/>
        <w:bottom w:val="none" w:sz="0" w:space="0" w:color="auto"/>
        <w:right w:val="none" w:sz="0" w:space="0" w:color="auto"/>
      </w:divBdr>
    </w:div>
    <w:div w:id="1454858923">
      <w:bodyDiv w:val="1"/>
      <w:marLeft w:val="0"/>
      <w:marRight w:val="0"/>
      <w:marTop w:val="0"/>
      <w:marBottom w:val="0"/>
      <w:divBdr>
        <w:top w:val="none" w:sz="0" w:space="0" w:color="auto"/>
        <w:left w:val="none" w:sz="0" w:space="0" w:color="auto"/>
        <w:bottom w:val="none" w:sz="0" w:space="0" w:color="auto"/>
        <w:right w:val="none" w:sz="0" w:space="0" w:color="auto"/>
      </w:divBdr>
      <w:divsChild>
        <w:div w:id="796215173">
          <w:marLeft w:val="0"/>
          <w:marRight w:val="0"/>
          <w:marTop w:val="0"/>
          <w:marBottom w:val="0"/>
          <w:divBdr>
            <w:top w:val="none" w:sz="0" w:space="0" w:color="auto"/>
            <w:left w:val="none" w:sz="0" w:space="0" w:color="auto"/>
            <w:bottom w:val="none" w:sz="0" w:space="0" w:color="auto"/>
            <w:right w:val="none" w:sz="0" w:space="0" w:color="auto"/>
          </w:divBdr>
          <w:divsChild>
            <w:div w:id="1744714447">
              <w:marLeft w:val="0"/>
              <w:marRight w:val="0"/>
              <w:marTop w:val="0"/>
              <w:marBottom w:val="0"/>
              <w:divBdr>
                <w:top w:val="none" w:sz="0" w:space="0" w:color="auto"/>
                <w:left w:val="none" w:sz="0" w:space="0" w:color="auto"/>
                <w:bottom w:val="none" w:sz="0" w:space="0" w:color="auto"/>
                <w:right w:val="none" w:sz="0" w:space="0" w:color="auto"/>
              </w:divBdr>
              <w:divsChild>
                <w:div w:id="8072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5278">
      <w:bodyDiv w:val="1"/>
      <w:marLeft w:val="0"/>
      <w:marRight w:val="0"/>
      <w:marTop w:val="0"/>
      <w:marBottom w:val="0"/>
      <w:divBdr>
        <w:top w:val="none" w:sz="0" w:space="0" w:color="auto"/>
        <w:left w:val="none" w:sz="0" w:space="0" w:color="auto"/>
        <w:bottom w:val="none" w:sz="0" w:space="0" w:color="auto"/>
        <w:right w:val="none" w:sz="0" w:space="0" w:color="auto"/>
      </w:divBdr>
      <w:divsChild>
        <w:div w:id="1713193120">
          <w:marLeft w:val="0"/>
          <w:marRight w:val="0"/>
          <w:marTop w:val="0"/>
          <w:marBottom w:val="0"/>
          <w:divBdr>
            <w:top w:val="none" w:sz="0" w:space="0" w:color="auto"/>
            <w:left w:val="none" w:sz="0" w:space="0" w:color="auto"/>
            <w:bottom w:val="none" w:sz="0" w:space="0" w:color="auto"/>
            <w:right w:val="none" w:sz="0" w:space="0" w:color="auto"/>
          </w:divBdr>
          <w:divsChild>
            <w:div w:id="1507286976">
              <w:marLeft w:val="0"/>
              <w:marRight w:val="0"/>
              <w:marTop w:val="0"/>
              <w:marBottom w:val="0"/>
              <w:divBdr>
                <w:top w:val="none" w:sz="0" w:space="0" w:color="auto"/>
                <w:left w:val="none" w:sz="0" w:space="0" w:color="auto"/>
                <w:bottom w:val="none" w:sz="0" w:space="0" w:color="auto"/>
                <w:right w:val="none" w:sz="0" w:space="0" w:color="auto"/>
              </w:divBdr>
              <w:divsChild>
                <w:div w:id="7900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2748">
      <w:bodyDiv w:val="1"/>
      <w:marLeft w:val="0"/>
      <w:marRight w:val="0"/>
      <w:marTop w:val="0"/>
      <w:marBottom w:val="0"/>
      <w:divBdr>
        <w:top w:val="none" w:sz="0" w:space="0" w:color="auto"/>
        <w:left w:val="none" w:sz="0" w:space="0" w:color="auto"/>
        <w:bottom w:val="none" w:sz="0" w:space="0" w:color="auto"/>
        <w:right w:val="none" w:sz="0" w:space="0" w:color="auto"/>
      </w:divBdr>
      <w:divsChild>
        <w:div w:id="1943562623">
          <w:marLeft w:val="0"/>
          <w:marRight w:val="0"/>
          <w:marTop w:val="0"/>
          <w:marBottom w:val="0"/>
          <w:divBdr>
            <w:top w:val="none" w:sz="0" w:space="0" w:color="auto"/>
            <w:left w:val="none" w:sz="0" w:space="0" w:color="auto"/>
            <w:bottom w:val="none" w:sz="0" w:space="0" w:color="auto"/>
            <w:right w:val="none" w:sz="0" w:space="0" w:color="auto"/>
          </w:divBdr>
          <w:divsChild>
            <w:div w:id="601032711">
              <w:marLeft w:val="0"/>
              <w:marRight w:val="0"/>
              <w:marTop w:val="0"/>
              <w:marBottom w:val="0"/>
              <w:divBdr>
                <w:top w:val="none" w:sz="0" w:space="0" w:color="auto"/>
                <w:left w:val="none" w:sz="0" w:space="0" w:color="auto"/>
                <w:bottom w:val="none" w:sz="0" w:space="0" w:color="auto"/>
                <w:right w:val="none" w:sz="0" w:space="0" w:color="auto"/>
              </w:divBdr>
              <w:divsChild>
                <w:div w:id="624114816">
                  <w:marLeft w:val="0"/>
                  <w:marRight w:val="0"/>
                  <w:marTop w:val="0"/>
                  <w:marBottom w:val="0"/>
                  <w:divBdr>
                    <w:top w:val="none" w:sz="0" w:space="0" w:color="auto"/>
                    <w:left w:val="none" w:sz="0" w:space="0" w:color="auto"/>
                    <w:bottom w:val="none" w:sz="0" w:space="0" w:color="auto"/>
                    <w:right w:val="none" w:sz="0" w:space="0" w:color="auto"/>
                  </w:divBdr>
                  <w:divsChild>
                    <w:div w:id="101343717">
                      <w:marLeft w:val="0"/>
                      <w:marRight w:val="0"/>
                      <w:marTop w:val="0"/>
                      <w:marBottom w:val="0"/>
                      <w:divBdr>
                        <w:top w:val="none" w:sz="0" w:space="0" w:color="auto"/>
                        <w:left w:val="none" w:sz="0" w:space="0" w:color="auto"/>
                        <w:bottom w:val="none" w:sz="0" w:space="0" w:color="auto"/>
                        <w:right w:val="none" w:sz="0" w:space="0" w:color="auto"/>
                      </w:divBdr>
                      <w:divsChild>
                        <w:div w:id="376046209">
                          <w:marLeft w:val="0"/>
                          <w:marRight w:val="0"/>
                          <w:marTop w:val="0"/>
                          <w:marBottom w:val="0"/>
                          <w:divBdr>
                            <w:top w:val="none" w:sz="0" w:space="0" w:color="auto"/>
                            <w:left w:val="none" w:sz="0" w:space="0" w:color="auto"/>
                            <w:bottom w:val="none" w:sz="0" w:space="0" w:color="auto"/>
                            <w:right w:val="none" w:sz="0" w:space="0" w:color="auto"/>
                          </w:divBdr>
                          <w:divsChild>
                            <w:div w:id="1900702541">
                              <w:marLeft w:val="0"/>
                              <w:marRight w:val="0"/>
                              <w:marTop w:val="0"/>
                              <w:marBottom w:val="0"/>
                              <w:divBdr>
                                <w:top w:val="none" w:sz="0" w:space="0" w:color="auto"/>
                                <w:left w:val="none" w:sz="0" w:space="0" w:color="auto"/>
                                <w:bottom w:val="none" w:sz="0" w:space="0" w:color="auto"/>
                                <w:right w:val="none" w:sz="0" w:space="0" w:color="auto"/>
                              </w:divBdr>
                              <w:divsChild>
                                <w:div w:id="15215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541058">
      <w:bodyDiv w:val="1"/>
      <w:marLeft w:val="0"/>
      <w:marRight w:val="0"/>
      <w:marTop w:val="0"/>
      <w:marBottom w:val="0"/>
      <w:divBdr>
        <w:top w:val="none" w:sz="0" w:space="0" w:color="auto"/>
        <w:left w:val="none" w:sz="0" w:space="0" w:color="auto"/>
        <w:bottom w:val="none" w:sz="0" w:space="0" w:color="auto"/>
        <w:right w:val="none" w:sz="0" w:space="0" w:color="auto"/>
      </w:divBdr>
    </w:div>
    <w:div w:id="1609897406">
      <w:bodyDiv w:val="1"/>
      <w:marLeft w:val="0"/>
      <w:marRight w:val="0"/>
      <w:marTop w:val="0"/>
      <w:marBottom w:val="0"/>
      <w:divBdr>
        <w:top w:val="none" w:sz="0" w:space="0" w:color="auto"/>
        <w:left w:val="none" w:sz="0" w:space="0" w:color="auto"/>
        <w:bottom w:val="none" w:sz="0" w:space="0" w:color="auto"/>
        <w:right w:val="none" w:sz="0" w:space="0" w:color="auto"/>
      </w:divBdr>
    </w:div>
    <w:div w:id="1741639403">
      <w:bodyDiv w:val="1"/>
      <w:marLeft w:val="0"/>
      <w:marRight w:val="0"/>
      <w:marTop w:val="0"/>
      <w:marBottom w:val="0"/>
      <w:divBdr>
        <w:top w:val="none" w:sz="0" w:space="0" w:color="auto"/>
        <w:left w:val="none" w:sz="0" w:space="0" w:color="auto"/>
        <w:bottom w:val="none" w:sz="0" w:space="0" w:color="auto"/>
        <w:right w:val="none" w:sz="0" w:space="0" w:color="auto"/>
      </w:divBdr>
    </w:div>
    <w:div w:id="1754431241">
      <w:bodyDiv w:val="1"/>
      <w:marLeft w:val="0"/>
      <w:marRight w:val="0"/>
      <w:marTop w:val="0"/>
      <w:marBottom w:val="0"/>
      <w:divBdr>
        <w:top w:val="none" w:sz="0" w:space="0" w:color="auto"/>
        <w:left w:val="none" w:sz="0" w:space="0" w:color="auto"/>
        <w:bottom w:val="none" w:sz="0" w:space="0" w:color="auto"/>
        <w:right w:val="none" w:sz="0" w:space="0" w:color="auto"/>
      </w:divBdr>
      <w:divsChild>
        <w:div w:id="2055538658">
          <w:marLeft w:val="0"/>
          <w:marRight w:val="0"/>
          <w:marTop w:val="0"/>
          <w:marBottom w:val="0"/>
          <w:divBdr>
            <w:top w:val="none" w:sz="0" w:space="0" w:color="auto"/>
            <w:left w:val="none" w:sz="0" w:space="0" w:color="auto"/>
            <w:bottom w:val="none" w:sz="0" w:space="0" w:color="auto"/>
            <w:right w:val="none" w:sz="0" w:space="0" w:color="auto"/>
          </w:divBdr>
          <w:divsChild>
            <w:div w:id="1943414773">
              <w:marLeft w:val="0"/>
              <w:marRight w:val="0"/>
              <w:marTop w:val="0"/>
              <w:marBottom w:val="0"/>
              <w:divBdr>
                <w:top w:val="none" w:sz="0" w:space="0" w:color="auto"/>
                <w:left w:val="none" w:sz="0" w:space="0" w:color="auto"/>
                <w:bottom w:val="none" w:sz="0" w:space="0" w:color="auto"/>
                <w:right w:val="none" w:sz="0" w:space="0" w:color="auto"/>
              </w:divBdr>
              <w:divsChild>
                <w:div w:id="742534770">
                  <w:marLeft w:val="0"/>
                  <w:marRight w:val="0"/>
                  <w:marTop w:val="0"/>
                  <w:marBottom w:val="0"/>
                  <w:divBdr>
                    <w:top w:val="none" w:sz="0" w:space="0" w:color="auto"/>
                    <w:left w:val="none" w:sz="0" w:space="0" w:color="auto"/>
                    <w:bottom w:val="none" w:sz="0" w:space="0" w:color="auto"/>
                    <w:right w:val="none" w:sz="0" w:space="0" w:color="auto"/>
                  </w:divBdr>
                  <w:divsChild>
                    <w:div w:id="13580156">
                      <w:marLeft w:val="0"/>
                      <w:marRight w:val="0"/>
                      <w:marTop w:val="0"/>
                      <w:marBottom w:val="0"/>
                      <w:divBdr>
                        <w:top w:val="none" w:sz="0" w:space="0" w:color="auto"/>
                        <w:left w:val="none" w:sz="0" w:space="0" w:color="auto"/>
                        <w:bottom w:val="none" w:sz="0" w:space="0" w:color="auto"/>
                        <w:right w:val="none" w:sz="0" w:space="0" w:color="auto"/>
                      </w:divBdr>
                      <w:divsChild>
                        <w:div w:id="4140235">
                          <w:marLeft w:val="0"/>
                          <w:marRight w:val="0"/>
                          <w:marTop w:val="0"/>
                          <w:marBottom w:val="0"/>
                          <w:divBdr>
                            <w:top w:val="none" w:sz="0" w:space="0" w:color="auto"/>
                            <w:left w:val="none" w:sz="0" w:space="0" w:color="auto"/>
                            <w:bottom w:val="none" w:sz="0" w:space="0" w:color="auto"/>
                            <w:right w:val="none" w:sz="0" w:space="0" w:color="auto"/>
                          </w:divBdr>
                          <w:divsChild>
                            <w:div w:id="1573269507">
                              <w:marLeft w:val="0"/>
                              <w:marRight w:val="0"/>
                              <w:marTop w:val="0"/>
                              <w:marBottom w:val="0"/>
                              <w:divBdr>
                                <w:top w:val="none" w:sz="0" w:space="0" w:color="auto"/>
                                <w:left w:val="none" w:sz="0" w:space="0" w:color="auto"/>
                                <w:bottom w:val="none" w:sz="0" w:space="0" w:color="auto"/>
                                <w:right w:val="none" w:sz="0" w:space="0" w:color="auto"/>
                              </w:divBdr>
                              <w:divsChild>
                                <w:div w:id="19684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913">
      <w:bodyDiv w:val="1"/>
      <w:marLeft w:val="0"/>
      <w:marRight w:val="0"/>
      <w:marTop w:val="0"/>
      <w:marBottom w:val="0"/>
      <w:divBdr>
        <w:top w:val="none" w:sz="0" w:space="0" w:color="auto"/>
        <w:left w:val="none" w:sz="0" w:space="0" w:color="auto"/>
        <w:bottom w:val="none" w:sz="0" w:space="0" w:color="auto"/>
        <w:right w:val="none" w:sz="0" w:space="0" w:color="auto"/>
      </w:divBdr>
    </w:div>
    <w:div w:id="1798642575">
      <w:bodyDiv w:val="1"/>
      <w:marLeft w:val="0"/>
      <w:marRight w:val="0"/>
      <w:marTop w:val="0"/>
      <w:marBottom w:val="0"/>
      <w:divBdr>
        <w:top w:val="none" w:sz="0" w:space="0" w:color="auto"/>
        <w:left w:val="none" w:sz="0" w:space="0" w:color="auto"/>
        <w:bottom w:val="none" w:sz="0" w:space="0" w:color="auto"/>
        <w:right w:val="none" w:sz="0" w:space="0" w:color="auto"/>
      </w:divBdr>
    </w:div>
    <w:div w:id="1803304549">
      <w:bodyDiv w:val="1"/>
      <w:marLeft w:val="0"/>
      <w:marRight w:val="0"/>
      <w:marTop w:val="0"/>
      <w:marBottom w:val="0"/>
      <w:divBdr>
        <w:top w:val="none" w:sz="0" w:space="0" w:color="auto"/>
        <w:left w:val="none" w:sz="0" w:space="0" w:color="auto"/>
        <w:bottom w:val="none" w:sz="0" w:space="0" w:color="auto"/>
        <w:right w:val="none" w:sz="0" w:space="0" w:color="auto"/>
      </w:divBdr>
    </w:div>
    <w:div w:id="1813982877">
      <w:bodyDiv w:val="1"/>
      <w:marLeft w:val="0"/>
      <w:marRight w:val="0"/>
      <w:marTop w:val="0"/>
      <w:marBottom w:val="0"/>
      <w:divBdr>
        <w:top w:val="none" w:sz="0" w:space="0" w:color="auto"/>
        <w:left w:val="none" w:sz="0" w:space="0" w:color="auto"/>
        <w:bottom w:val="none" w:sz="0" w:space="0" w:color="auto"/>
        <w:right w:val="none" w:sz="0" w:space="0" w:color="auto"/>
      </w:divBdr>
    </w:div>
    <w:div w:id="1840804940">
      <w:bodyDiv w:val="1"/>
      <w:marLeft w:val="0"/>
      <w:marRight w:val="0"/>
      <w:marTop w:val="0"/>
      <w:marBottom w:val="0"/>
      <w:divBdr>
        <w:top w:val="none" w:sz="0" w:space="0" w:color="auto"/>
        <w:left w:val="none" w:sz="0" w:space="0" w:color="auto"/>
        <w:bottom w:val="none" w:sz="0" w:space="0" w:color="auto"/>
        <w:right w:val="none" w:sz="0" w:space="0" w:color="auto"/>
      </w:divBdr>
    </w:div>
    <w:div w:id="1916285056">
      <w:bodyDiv w:val="1"/>
      <w:marLeft w:val="0"/>
      <w:marRight w:val="0"/>
      <w:marTop w:val="0"/>
      <w:marBottom w:val="0"/>
      <w:divBdr>
        <w:top w:val="none" w:sz="0" w:space="0" w:color="auto"/>
        <w:left w:val="none" w:sz="0" w:space="0" w:color="auto"/>
        <w:bottom w:val="none" w:sz="0" w:space="0" w:color="auto"/>
        <w:right w:val="none" w:sz="0" w:space="0" w:color="auto"/>
      </w:divBdr>
    </w:div>
    <w:div w:id="1944799698">
      <w:bodyDiv w:val="1"/>
      <w:marLeft w:val="0"/>
      <w:marRight w:val="0"/>
      <w:marTop w:val="0"/>
      <w:marBottom w:val="0"/>
      <w:divBdr>
        <w:top w:val="none" w:sz="0" w:space="0" w:color="auto"/>
        <w:left w:val="none" w:sz="0" w:space="0" w:color="auto"/>
        <w:bottom w:val="none" w:sz="0" w:space="0" w:color="auto"/>
        <w:right w:val="none" w:sz="0" w:space="0" w:color="auto"/>
      </w:divBdr>
      <w:divsChild>
        <w:div w:id="1421558375">
          <w:marLeft w:val="0"/>
          <w:marRight w:val="0"/>
          <w:marTop w:val="0"/>
          <w:marBottom w:val="0"/>
          <w:divBdr>
            <w:top w:val="none" w:sz="0" w:space="0" w:color="auto"/>
            <w:left w:val="none" w:sz="0" w:space="0" w:color="auto"/>
            <w:bottom w:val="none" w:sz="0" w:space="0" w:color="auto"/>
            <w:right w:val="none" w:sz="0" w:space="0" w:color="auto"/>
          </w:divBdr>
          <w:divsChild>
            <w:div w:id="1517427399">
              <w:marLeft w:val="0"/>
              <w:marRight w:val="0"/>
              <w:marTop w:val="0"/>
              <w:marBottom w:val="0"/>
              <w:divBdr>
                <w:top w:val="none" w:sz="0" w:space="0" w:color="auto"/>
                <w:left w:val="none" w:sz="0" w:space="0" w:color="auto"/>
                <w:bottom w:val="none" w:sz="0" w:space="0" w:color="auto"/>
                <w:right w:val="none" w:sz="0" w:space="0" w:color="auto"/>
              </w:divBdr>
              <w:divsChild>
                <w:div w:id="68383999">
                  <w:marLeft w:val="0"/>
                  <w:marRight w:val="0"/>
                  <w:marTop w:val="0"/>
                  <w:marBottom w:val="0"/>
                  <w:divBdr>
                    <w:top w:val="none" w:sz="0" w:space="0" w:color="auto"/>
                    <w:left w:val="none" w:sz="0" w:space="0" w:color="auto"/>
                    <w:bottom w:val="none" w:sz="0" w:space="0" w:color="auto"/>
                    <w:right w:val="none" w:sz="0" w:space="0" w:color="auto"/>
                  </w:divBdr>
                </w:div>
                <w:div w:id="70665379">
                  <w:marLeft w:val="0"/>
                  <w:marRight w:val="0"/>
                  <w:marTop w:val="0"/>
                  <w:marBottom w:val="0"/>
                  <w:divBdr>
                    <w:top w:val="none" w:sz="0" w:space="0" w:color="auto"/>
                    <w:left w:val="none" w:sz="0" w:space="0" w:color="auto"/>
                    <w:bottom w:val="none" w:sz="0" w:space="0" w:color="auto"/>
                    <w:right w:val="none" w:sz="0" w:space="0" w:color="auto"/>
                  </w:divBdr>
                </w:div>
                <w:div w:id="88505934">
                  <w:marLeft w:val="0"/>
                  <w:marRight w:val="0"/>
                  <w:marTop w:val="0"/>
                  <w:marBottom w:val="0"/>
                  <w:divBdr>
                    <w:top w:val="none" w:sz="0" w:space="0" w:color="auto"/>
                    <w:left w:val="none" w:sz="0" w:space="0" w:color="auto"/>
                    <w:bottom w:val="none" w:sz="0" w:space="0" w:color="auto"/>
                    <w:right w:val="none" w:sz="0" w:space="0" w:color="auto"/>
                  </w:divBdr>
                </w:div>
                <w:div w:id="129400072">
                  <w:marLeft w:val="0"/>
                  <w:marRight w:val="0"/>
                  <w:marTop w:val="0"/>
                  <w:marBottom w:val="0"/>
                  <w:divBdr>
                    <w:top w:val="none" w:sz="0" w:space="0" w:color="auto"/>
                    <w:left w:val="none" w:sz="0" w:space="0" w:color="auto"/>
                    <w:bottom w:val="none" w:sz="0" w:space="0" w:color="auto"/>
                    <w:right w:val="none" w:sz="0" w:space="0" w:color="auto"/>
                  </w:divBdr>
                </w:div>
                <w:div w:id="209538715">
                  <w:marLeft w:val="0"/>
                  <w:marRight w:val="0"/>
                  <w:marTop w:val="0"/>
                  <w:marBottom w:val="0"/>
                  <w:divBdr>
                    <w:top w:val="none" w:sz="0" w:space="0" w:color="auto"/>
                    <w:left w:val="none" w:sz="0" w:space="0" w:color="auto"/>
                    <w:bottom w:val="none" w:sz="0" w:space="0" w:color="auto"/>
                    <w:right w:val="none" w:sz="0" w:space="0" w:color="auto"/>
                  </w:divBdr>
                </w:div>
                <w:div w:id="254679588">
                  <w:marLeft w:val="0"/>
                  <w:marRight w:val="0"/>
                  <w:marTop w:val="0"/>
                  <w:marBottom w:val="0"/>
                  <w:divBdr>
                    <w:top w:val="none" w:sz="0" w:space="0" w:color="auto"/>
                    <w:left w:val="none" w:sz="0" w:space="0" w:color="auto"/>
                    <w:bottom w:val="none" w:sz="0" w:space="0" w:color="auto"/>
                    <w:right w:val="none" w:sz="0" w:space="0" w:color="auto"/>
                  </w:divBdr>
                </w:div>
                <w:div w:id="481511042">
                  <w:marLeft w:val="0"/>
                  <w:marRight w:val="0"/>
                  <w:marTop w:val="0"/>
                  <w:marBottom w:val="0"/>
                  <w:divBdr>
                    <w:top w:val="none" w:sz="0" w:space="0" w:color="auto"/>
                    <w:left w:val="none" w:sz="0" w:space="0" w:color="auto"/>
                    <w:bottom w:val="none" w:sz="0" w:space="0" w:color="auto"/>
                    <w:right w:val="none" w:sz="0" w:space="0" w:color="auto"/>
                  </w:divBdr>
                </w:div>
                <w:div w:id="487090064">
                  <w:marLeft w:val="0"/>
                  <w:marRight w:val="0"/>
                  <w:marTop w:val="0"/>
                  <w:marBottom w:val="0"/>
                  <w:divBdr>
                    <w:top w:val="none" w:sz="0" w:space="0" w:color="auto"/>
                    <w:left w:val="none" w:sz="0" w:space="0" w:color="auto"/>
                    <w:bottom w:val="none" w:sz="0" w:space="0" w:color="auto"/>
                    <w:right w:val="none" w:sz="0" w:space="0" w:color="auto"/>
                  </w:divBdr>
                </w:div>
                <w:div w:id="540746951">
                  <w:marLeft w:val="0"/>
                  <w:marRight w:val="0"/>
                  <w:marTop w:val="0"/>
                  <w:marBottom w:val="0"/>
                  <w:divBdr>
                    <w:top w:val="none" w:sz="0" w:space="0" w:color="auto"/>
                    <w:left w:val="none" w:sz="0" w:space="0" w:color="auto"/>
                    <w:bottom w:val="none" w:sz="0" w:space="0" w:color="auto"/>
                    <w:right w:val="none" w:sz="0" w:space="0" w:color="auto"/>
                  </w:divBdr>
                </w:div>
                <w:div w:id="585191076">
                  <w:marLeft w:val="0"/>
                  <w:marRight w:val="0"/>
                  <w:marTop w:val="0"/>
                  <w:marBottom w:val="0"/>
                  <w:divBdr>
                    <w:top w:val="none" w:sz="0" w:space="0" w:color="auto"/>
                    <w:left w:val="none" w:sz="0" w:space="0" w:color="auto"/>
                    <w:bottom w:val="none" w:sz="0" w:space="0" w:color="auto"/>
                    <w:right w:val="none" w:sz="0" w:space="0" w:color="auto"/>
                  </w:divBdr>
                </w:div>
                <w:div w:id="609817961">
                  <w:marLeft w:val="0"/>
                  <w:marRight w:val="0"/>
                  <w:marTop w:val="0"/>
                  <w:marBottom w:val="0"/>
                  <w:divBdr>
                    <w:top w:val="none" w:sz="0" w:space="0" w:color="auto"/>
                    <w:left w:val="none" w:sz="0" w:space="0" w:color="auto"/>
                    <w:bottom w:val="none" w:sz="0" w:space="0" w:color="auto"/>
                    <w:right w:val="none" w:sz="0" w:space="0" w:color="auto"/>
                  </w:divBdr>
                </w:div>
                <w:div w:id="676348000">
                  <w:marLeft w:val="0"/>
                  <w:marRight w:val="0"/>
                  <w:marTop w:val="0"/>
                  <w:marBottom w:val="0"/>
                  <w:divBdr>
                    <w:top w:val="none" w:sz="0" w:space="0" w:color="auto"/>
                    <w:left w:val="none" w:sz="0" w:space="0" w:color="auto"/>
                    <w:bottom w:val="none" w:sz="0" w:space="0" w:color="auto"/>
                    <w:right w:val="none" w:sz="0" w:space="0" w:color="auto"/>
                  </w:divBdr>
                </w:div>
                <w:div w:id="702634709">
                  <w:marLeft w:val="0"/>
                  <w:marRight w:val="0"/>
                  <w:marTop w:val="0"/>
                  <w:marBottom w:val="0"/>
                  <w:divBdr>
                    <w:top w:val="none" w:sz="0" w:space="0" w:color="auto"/>
                    <w:left w:val="none" w:sz="0" w:space="0" w:color="auto"/>
                    <w:bottom w:val="none" w:sz="0" w:space="0" w:color="auto"/>
                    <w:right w:val="none" w:sz="0" w:space="0" w:color="auto"/>
                  </w:divBdr>
                </w:div>
                <w:div w:id="715160233">
                  <w:marLeft w:val="0"/>
                  <w:marRight w:val="0"/>
                  <w:marTop w:val="0"/>
                  <w:marBottom w:val="0"/>
                  <w:divBdr>
                    <w:top w:val="none" w:sz="0" w:space="0" w:color="auto"/>
                    <w:left w:val="none" w:sz="0" w:space="0" w:color="auto"/>
                    <w:bottom w:val="none" w:sz="0" w:space="0" w:color="auto"/>
                    <w:right w:val="none" w:sz="0" w:space="0" w:color="auto"/>
                  </w:divBdr>
                </w:div>
                <w:div w:id="815488846">
                  <w:marLeft w:val="0"/>
                  <w:marRight w:val="0"/>
                  <w:marTop w:val="0"/>
                  <w:marBottom w:val="0"/>
                  <w:divBdr>
                    <w:top w:val="none" w:sz="0" w:space="0" w:color="auto"/>
                    <w:left w:val="none" w:sz="0" w:space="0" w:color="auto"/>
                    <w:bottom w:val="none" w:sz="0" w:space="0" w:color="auto"/>
                    <w:right w:val="none" w:sz="0" w:space="0" w:color="auto"/>
                  </w:divBdr>
                </w:div>
                <w:div w:id="903029843">
                  <w:marLeft w:val="0"/>
                  <w:marRight w:val="0"/>
                  <w:marTop w:val="0"/>
                  <w:marBottom w:val="0"/>
                  <w:divBdr>
                    <w:top w:val="none" w:sz="0" w:space="0" w:color="auto"/>
                    <w:left w:val="none" w:sz="0" w:space="0" w:color="auto"/>
                    <w:bottom w:val="none" w:sz="0" w:space="0" w:color="auto"/>
                    <w:right w:val="none" w:sz="0" w:space="0" w:color="auto"/>
                  </w:divBdr>
                </w:div>
                <w:div w:id="1017805962">
                  <w:marLeft w:val="0"/>
                  <w:marRight w:val="0"/>
                  <w:marTop w:val="0"/>
                  <w:marBottom w:val="0"/>
                  <w:divBdr>
                    <w:top w:val="none" w:sz="0" w:space="0" w:color="auto"/>
                    <w:left w:val="none" w:sz="0" w:space="0" w:color="auto"/>
                    <w:bottom w:val="none" w:sz="0" w:space="0" w:color="auto"/>
                    <w:right w:val="none" w:sz="0" w:space="0" w:color="auto"/>
                  </w:divBdr>
                </w:div>
                <w:div w:id="1055394120">
                  <w:marLeft w:val="0"/>
                  <w:marRight w:val="0"/>
                  <w:marTop w:val="0"/>
                  <w:marBottom w:val="0"/>
                  <w:divBdr>
                    <w:top w:val="none" w:sz="0" w:space="0" w:color="auto"/>
                    <w:left w:val="none" w:sz="0" w:space="0" w:color="auto"/>
                    <w:bottom w:val="none" w:sz="0" w:space="0" w:color="auto"/>
                    <w:right w:val="none" w:sz="0" w:space="0" w:color="auto"/>
                  </w:divBdr>
                </w:div>
                <w:div w:id="1146356787">
                  <w:marLeft w:val="0"/>
                  <w:marRight w:val="0"/>
                  <w:marTop w:val="0"/>
                  <w:marBottom w:val="0"/>
                  <w:divBdr>
                    <w:top w:val="none" w:sz="0" w:space="0" w:color="auto"/>
                    <w:left w:val="none" w:sz="0" w:space="0" w:color="auto"/>
                    <w:bottom w:val="none" w:sz="0" w:space="0" w:color="auto"/>
                    <w:right w:val="none" w:sz="0" w:space="0" w:color="auto"/>
                  </w:divBdr>
                </w:div>
                <w:div w:id="1341784692">
                  <w:marLeft w:val="0"/>
                  <w:marRight w:val="0"/>
                  <w:marTop w:val="0"/>
                  <w:marBottom w:val="0"/>
                  <w:divBdr>
                    <w:top w:val="none" w:sz="0" w:space="0" w:color="auto"/>
                    <w:left w:val="none" w:sz="0" w:space="0" w:color="auto"/>
                    <w:bottom w:val="none" w:sz="0" w:space="0" w:color="auto"/>
                    <w:right w:val="none" w:sz="0" w:space="0" w:color="auto"/>
                  </w:divBdr>
                </w:div>
                <w:div w:id="1346177299">
                  <w:marLeft w:val="0"/>
                  <w:marRight w:val="0"/>
                  <w:marTop w:val="0"/>
                  <w:marBottom w:val="0"/>
                  <w:divBdr>
                    <w:top w:val="none" w:sz="0" w:space="0" w:color="auto"/>
                    <w:left w:val="none" w:sz="0" w:space="0" w:color="auto"/>
                    <w:bottom w:val="none" w:sz="0" w:space="0" w:color="auto"/>
                    <w:right w:val="none" w:sz="0" w:space="0" w:color="auto"/>
                  </w:divBdr>
                </w:div>
                <w:div w:id="1349982710">
                  <w:marLeft w:val="0"/>
                  <w:marRight w:val="0"/>
                  <w:marTop w:val="0"/>
                  <w:marBottom w:val="0"/>
                  <w:divBdr>
                    <w:top w:val="none" w:sz="0" w:space="0" w:color="auto"/>
                    <w:left w:val="none" w:sz="0" w:space="0" w:color="auto"/>
                    <w:bottom w:val="none" w:sz="0" w:space="0" w:color="auto"/>
                    <w:right w:val="none" w:sz="0" w:space="0" w:color="auto"/>
                  </w:divBdr>
                </w:div>
                <w:div w:id="1414742267">
                  <w:marLeft w:val="0"/>
                  <w:marRight w:val="0"/>
                  <w:marTop w:val="0"/>
                  <w:marBottom w:val="0"/>
                  <w:divBdr>
                    <w:top w:val="none" w:sz="0" w:space="0" w:color="auto"/>
                    <w:left w:val="none" w:sz="0" w:space="0" w:color="auto"/>
                    <w:bottom w:val="none" w:sz="0" w:space="0" w:color="auto"/>
                    <w:right w:val="none" w:sz="0" w:space="0" w:color="auto"/>
                  </w:divBdr>
                </w:div>
                <w:div w:id="1425373835">
                  <w:marLeft w:val="0"/>
                  <w:marRight w:val="0"/>
                  <w:marTop w:val="0"/>
                  <w:marBottom w:val="0"/>
                  <w:divBdr>
                    <w:top w:val="none" w:sz="0" w:space="0" w:color="auto"/>
                    <w:left w:val="none" w:sz="0" w:space="0" w:color="auto"/>
                    <w:bottom w:val="none" w:sz="0" w:space="0" w:color="auto"/>
                    <w:right w:val="none" w:sz="0" w:space="0" w:color="auto"/>
                  </w:divBdr>
                </w:div>
                <w:div w:id="1449884701">
                  <w:marLeft w:val="0"/>
                  <w:marRight w:val="0"/>
                  <w:marTop w:val="0"/>
                  <w:marBottom w:val="0"/>
                  <w:divBdr>
                    <w:top w:val="none" w:sz="0" w:space="0" w:color="auto"/>
                    <w:left w:val="none" w:sz="0" w:space="0" w:color="auto"/>
                    <w:bottom w:val="none" w:sz="0" w:space="0" w:color="auto"/>
                    <w:right w:val="none" w:sz="0" w:space="0" w:color="auto"/>
                  </w:divBdr>
                </w:div>
                <w:div w:id="1478644147">
                  <w:marLeft w:val="0"/>
                  <w:marRight w:val="0"/>
                  <w:marTop w:val="0"/>
                  <w:marBottom w:val="0"/>
                  <w:divBdr>
                    <w:top w:val="none" w:sz="0" w:space="0" w:color="auto"/>
                    <w:left w:val="none" w:sz="0" w:space="0" w:color="auto"/>
                    <w:bottom w:val="none" w:sz="0" w:space="0" w:color="auto"/>
                    <w:right w:val="none" w:sz="0" w:space="0" w:color="auto"/>
                  </w:divBdr>
                </w:div>
                <w:div w:id="1634943650">
                  <w:marLeft w:val="0"/>
                  <w:marRight w:val="0"/>
                  <w:marTop w:val="0"/>
                  <w:marBottom w:val="0"/>
                  <w:divBdr>
                    <w:top w:val="none" w:sz="0" w:space="0" w:color="auto"/>
                    <w:left w:val="none" w:sz="0" w:space="0" w:color="auto"/>
                    <w:bottom w:val="none" w:sz="0" w:space="0" w:color="auto"/>
                    <w:right w:val="none" w:sz="0" w:space="0" w:color="auto"/>
                  </w:divBdr>
                </w:div>
                <w:div w:id="1676226486">
                  <w:marLeft w:val="0"/>
                  <w:marRight w:val="0"/>
                  <w:marTop w:val="0"/>
                  <w:marBottom w:val="0"/>
                  <w:divBdr>
                    <w:top w:val="none" w:sz="0" w:space="0" w:color="auto"/>
                    <w:left w:val="none" w:sz="0" w:space="0" w:color="auto"/>
                    <w:bottom w:val="none" w:sz="0" w:space="0" w:color="auto"/>
                    <w:right w:val="none" w:sz="0" w:space="0" w:color="auto"/>
                  </w:divBdr>
                </w:div>
                <w:div w:id="1755854517">
                  <w:marLeft w:val="0"/>
                  <w:marRight w:val="0"/>
                  <w:marTop w:val="0"/>
                  <w:marBottom w:val="0"/>
                  <w:divBdr>
                    <w:top w:val="none" w:sz="0" w:space="0" w:color="auto"/>
                    <w:left w:val="none" w:sz="0" w:space="0" w:color="auto"/>
                    <w:bottom w:val="none" w:sz="0" w:space="0" w:color="auto"/>
                    <w:right w:val="none" w:sz="0" w:space="0" w:color="auto"/>
                  </w:divBdr>
                </w:div>
                <w:div w:id="1756126906">
                  <w:marLeft w:val="0"/>
                  <w:marRight w:val="0"/>
                  <w:marTop w:val="0"/>
                  <w:marBottom w:val="0"/>
                  <w:divBdr>
                    <w:top w:val="none" w:sz="0" w:space="0" w:color="auto"/>
                    <w:left w:val="none" w:sz="0" w:space="0" w:color="auto"/>
                    <w:bottom w:val="none" w:sz="0" w:space="0" w:color="auto"/>
                    <w:right w:val="none" w:sz="0" w:space="0" w:color="auto"/>
                  </w:divBdr>
                </w:div>
                <w:div w:id="1868327859">
                  <w:marLeft w:val="0"/>
                  <w:marRight w:val="0"/>
                  <w:marTop w:val="0"/>
                  <w:marBottom w:val="0"/>
                  <w:divBdr>
                    <w:top w:val="none" w:sz="0" w:space="0" w:color="auto"/>
                    <w:left w:val="none" w:sz="0" w:space="0" w:color="auto"/>
                    <w:bottom w:val="none" w:sz="0" w:space="0" w:color="auto"/>
                    <w:right w:val="none" w:sz="0" w:space="0" w:color="auto"/>
                  </w:divBdr>
                </w:div>
                <w:div w:id="1938054653">
                  <w:marLeft w:val="0"/>
                  <w:marRight w:val="0"/>
                  <w:marTop w:val="0"/>
                  <w:marBottom w:val="0"/>
                  <w:divBdr>
                    <w:top w:val="none" w:sz="0" w:space="0" w:color="auto"/>
                    <w:left w:val="none" w:sz="0" w:space="0" w:color="auto"/>
                    <w:bottom w:val="none" w:sz="0" w:space="0" w:color="auto"/>
                    <w:right w:val="none" w:sz="0" w:space="0" w:color="auto"/>
                  </w:divBdr>
                </w:div>
                <w:div w:id="1971477851">
                  <w:marLeft w:val="0"/>
                  <w:marRight w:val="0"/>
                  <w:marTop w:val="0"/>
                  <w:marBottom w:val="0"/>
                  <w:divBdr>
                    <w:top w:val="none" w:sz="0" w:space="0" w:color="auto"/>
                    <w:left w:val="none" w:sz="0" w:space="0" w:color="auto"/>
                    <w:bottom w:val="none" w:sz="0" w:space="0" w:color="auto"/>
                    <w:right w:val="none" w:sz="0" w:space="0" w:color="auto"/>
                  </w:divBdr>
                </w:div>
                <w:div w:id="2047027435">
                  <w:marLeft w:val="0"/>
                  <w:marRight w:val="0"/>
                  <w:marTop w:val="0"/>
                  <w:marBottom w:val="0"/>
                  <w:divBdr>
                    <w:top w:val="none" w:sz="0" w:space="0" w:color="auto"/>
                    <w:left w:val="none" w:sz="0" w:space="0" w:color="auto"/>
                    <w:bottom w:val="none" w:sz="0" w:space="0" w:color="auto"/>
                    <w:right w:val="none" w:sz="0" w:space="0" w:color="auto"/>
                  </w:divBdr>
                </w:div>
                <w:div w:id="21235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25596">
      <w:bodyDiv w:val="1"/>
      <w:marLeft w:val="0"/>
      <w:marRight w:val="0"/>
      <w:marTop w:val="0"/>
      <w:marBottom w:val="0"/>
      <w:divBdr>
        <w:top w:val="none" w:sz="0" w:space="0" w:color="auto"/>
        <w:left w:val="none" w:sz="0" w:space="0" w:color="auto"/>
        <w:bottom w:val="none" w:sz="0" w:space="0" w:color="auto"/>
        <w:right w:val="none" w:sz="0" w:space="0" w:color="auto"/>
      </w:divBdr>
    </w:div>
    <w:div w:id="2041199826">
      <w:bodyDiv w:val="1"/>
      <w:marLeft w:val="0"/>
      <w:marRight w:val="0"/>
      <w:marTop w:val="0"/>
      <w:marBottom w:val="0"/>
      <w:divBdr>
        <w:top w:val="none" w:sz="0" w:space="0" w:color="auto"/>
        <w:left w:val="none" w:sz="0" w:space="0" w:color="auto"/>
        <w:bottom w:val="none" w:sz="0" w:space="0" w:color="auto"/>
        <w:right w:val="none" w:sz="0" w:space="0" w:color="auto"/>
      </w:divBdr>
    </w:div>
    <w:div w:id="2043896889">
      <w:bodyDiv w:val="1"/>
      <w:marLeft w:val="0"/>
      <w:marRight w:val="0"/>
      <w:marTop w:val="0"/>
      <w:marBottom w:val="0"/>
      <w:divBdr>
        <w:top w:val="none" w:sz="0" w:space="0" w:color="auto"/>
        <w:left w:val="none" w:sz="0" w:space="0" w:color="auto"/>
        <w:bottom w:val="none" w:sz="0" w:space="0" w:color="auto"/>
        <w:right w:val="none" w:sz="0" w:space="0" w:color="auto"/>
      </w:divBdr>
    </w:div>
    <w:div w:id="2067682654">
      <w:bodyDiv w:val="1"/>
      <w:marLeft w:val="0"/>
      <w:marRight w:val="0"/>
      <w:marTop w:val="0"/>
      <w:marBottom w:val="0"/>
      <w:divBdr>
        <w:top w:val="none" w:sz="0" w:space="0" w:color="auto"/>
        <w:left w:val="none" w:sz="0" w:space="0" w:color="auto"/>
        <w:bottom w:val="none" w:sz="0" w:space="0" w:color="auto"/>
        <w:right w:val="none" w:sz="0" w:space="0" w:color="auto"/>
      </w:divBdr>
      <w:divsChild>
        <w:div w:id="1779523020">
          <w:marLeft w:val="0"/>
          <w:marRight w:val="0"/>
          <w:marTop w:val="0"/>
          <w:marBottom w:val="0"/>
          <w:divBdr>
            <w:top w:val="none" w:sz="0" w:space="0" w:color="auto"/>
            <w:left w:val="none" w:sz="0" w:space="0" w:color="auto"/>
            <w:bottom w:val="none" w:sz="0" w:space="0" w:color="auto"/>
            <w:right w:val="none" w:sz="0" w:space="0" w:color="auto"/>
          </w:divBdr>
          <w:divsChild>
            <w:div w:id="879241251">
              <w:marLeft w:val="0"/>
              <w:marRight w:val="0"/>
              <w:marTop w:val="0"/>
              <w:marBottom w:val="0"/>
              <w:divBdr>
                <w:top w:val="none" w:sz="0" w:space="0" w:color="auto"/>
                <w:left w:val="none" w:sz="0" w:space="0" w:color="auto"/>
                <w:bottom w:val="none" w:sz="0" w:space="0" w:color="auto"/>
                <w:right w:val="none" w:sz="0" w:space="0" w:color="auto"/>
              </w:divBdr>
              <w:divsChild>
                <w:div w:id="1588031360">
                  <w:marLeft w:val="0"/>
                  <w:marRight w:val="0"/>
                  <w:marTop w:val="0"/>
                  <w:marBottom w:val="0"/>
                  <w:divBdr>
                    <w:top w:val="none" w:sz="0" w:space="0" w:color="auto"/>
                    <w:left w:val="none" w:sz="0" w:space="0" w:color="auto"/>
                    <w:bottom w:val="none" w:sz="0" w:space="0" w:color="auto"/>
                    <w:right w:val="none" w:sz="0" w:space="0" w:color="auto"/>
                  </w:divBdr>
                  <w:divsChild>
                    <w:div w:id="127867471">
                      <w:marLeft w:val="0"/>
                      <w:marRight w:val="0"/>
                      <w:marTop w:val="0"/>
                      <w:marBottom w:val="0"/>
                      <w:divBdr>
                        <w:top w:val="none" w:sz="0" w:space="0" w:color="auto"/>
                        <w:left w:val="none" w:sz="0" w:space="0" w:color="auto"/>
                        <w:bottom w:val="none" w:sz="0" w:space="0" w:color="auto"/>
                        <w:right w:val="none" w:sz="0" w:space="0" w:color="auto"/>
                      </w:divBdr>
                      <w:divsChild>
                        <w:div w:id="1405879423">
                          <w:marLeft w:val="0"/>
                          <w:marRight w:val="0"/>
                          <w:marTop w:val="0"/>
                          <w:marBottom w:val="0"/>
                          <w:divBdr>
                            <w:top w:val="none" w:sz="0" w:space="0" w:color="auto"/>
                            <w:left w:val="none" w:sz="0" w:space="0" w:color="auto"/>
                            <w:bottom w:val="none" w:sz="0" w:space="0" w:color="auto"/>
                            <w:right w:val="none" w:sz="0" w:space="0" w:color="auto"/>
                          </w:divBdr>
                          <w:divsChild>
                            <w:div w:id="1655446068">
                              <w:marLeft w:val="0"/>
                              <w:marRight w:val="0"/>
                              <w:marTop w:val="0"/>
                              <w:marBottom w:val="0"/>
                              <w:divBdr>
                                <w:top w:val="none" w:sz="0" w:space="0" w:color="auto"/>
                                <w:left w:val="none" w:sz="0" w:space="0" w:color="auto"/>
                                <w:bottom w:val="none" w:sz="0" w:space="0" w:color="auto"/>
                                <w:right w:val="none" w:sz="0" w:space="0" w:color="auto"/>
                              </w:divBdr>
                              <w:divsChild>
                                <w:div w:id="7930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539194">
      <w:bodyDiv w:val="1"/>
      <w:marLeft w:val="0"/>
      <w:marRight w:val="0"/>
      <w:marTop w:val="0"/>
      <w:marBottom w:val="0"/>
      <w:divBdr>
        <w:top w:val="none" w:sz="0" w:space="0" w:color="auto"/>
        <w:left w:val="none" w:sz="0" w:space="0" w:color="auto"/>
        <w:bottom w:val="none" w:sz="0" w:space="0" w:color="auto"/>
        <w:right w:val="none" w:sz="0" w:space="0" w:color="auto"/>
      </w:divBdr>
      <w:divsChild>
        <w:div w:id="1768454109">
          <w:marLeft w:val="0"/>
          <w:marRight w:val="0"/>
          <w:marTop w:val="0"/>
          <w:marBottom w:val="0"/>
          <w:divBdr>
            <w:top w:val="none" w:sz="0" w:space="0" w:color="auto"/>
            <w:left w:val="none" w:sz="0" w:space="0" w:color="auto"/>
            <w:bottom w:val="none" w:sz="0" w:space="0" w:color="auto"/>
            <w:right w:val="none" w:sz="0" w:space="0" w:color="auto"/>
          </w:divBdr>
          <w:divsChild>
            <w:div w:id="880632121">
              <w:marLeft w:val="0"/>
              <w:marRight w:val="0"/>
              <w:marTop w:val="0"/>
              <w:marBottom w:val="0"/>
              <w:divBdr>
                <w:top w:val="none" w:sz="0" w:space="0" w:color="auto"/>
                <w:left w:val="none" w:sz="0" w:space="0" w:color="auto"/>
                <w:bottom w:val="none" w:sz="0" w:space="0" w:color="auto"/>
                <w:right w:val="none" w:sz="0" w:space="0" w:color="auto"/>
              </w:divBdr>
              <w:divsChild>
                <w:div w:id="15988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1532">
      <w:bodyDiv w:val="1"/>
      <w:marLeft w:val="0"/>
      <w:marRight w:val="0"/>
      <w:marTop w:val="0"/>
      <w:marBottom w:val="0"/>
      <w:divBdr>
        <w:top w:val="none" w:sz="0" w:space="0" w:color="auto"/>
        <w:left w:val="none" w:sz="0" w:space="0" w:color="auto"/>
        <w:bottom w:val="none" w:sz="0" w:space="0" w:color="auto"/>
        <w:right w:val="none" w:sz="0" w:space="0" w:color="auto"/>
      </w:divBdr>
    </w:div>
    <w:div w:id="2114278442">
      <w:bodyDiv w:val="1"/>
      <w:marLeft w:val="0"/>
      <w:marRight w:val="0"/>
      <w:marTop w:val="0"/>
      <w:marBottom w:val="0"/>
      <w:divBdr>
        <w:top w:val="none" w:sz="0" w:space="0" w:color="auto"/>
        <w:left w:val="none" w:sz="0" w:space="0" w:color="auto"/>
        <w:bottom w:val="none" w:sz="0" w:space="0" w:color="auto"/>
        <w:right w:val="none" w:sz="0" w:space="0" w:color="auto"/>
      </w:divBdr>
      <w:divsChild>
        <w:div w:id="832914583">
          <w:marLeft w:val="0"/>
          <w:marRight w:val="0"/>
          <w:marTop w:val="0"/>
          <w:marBottom w:val="0"/>
          <w:divBdr>
            <w:top w:val="none" w:sz="0" w:space="0" w:color="auto"/>
            <w:left w:val="none" w:sz="0" w:space="0" w:color="auto"/>
            <w:bottom w:val="none" w:sz="0" w:space="0" w:color="auto"/>
            <w:right w:val="none" w:sz="0" w:space="0" w:color="auto"/>
          </w:divBdr>
          <w:divsChild>
            <w:div w:id="963002967">
              <w:marLeft w:val="0"/>
              <w:marRight w:val="0"/>
              <w:marTop w:val="0"/>
              <w:marBottom w:val="0"/>
              <w:divBdr>
                <w:top w:val="none" w:sz="0" w:space="0" w:color="auto"/>
                <w:left w:val="none" w:sz="0" w:space="0" w:color="auto"/>
                <w:bottom w:val="none" w:sz="0" w:space="0" w:color="auto"/>
                <w:right w:val="none" w:sz="0" w:space="0" w:color="auto"/>
              </w:divBdr>
              <w:divsChild>
                <w:div w:id="1423137870">
                  <w:marLeft w:val="0"/>
                  <w:marRight w:val="0"/>
                  <w:marTop w:val="0"/>
                  <w:marBottom w:val="0"/>
                  <w:divBdr>
                    <w:top w:val="none" w:sz="0" w:space="0" w:color="auto"/>
                    <w:left w:val="none" w:sz="0" w:space="0" w:color="auto"/>
                    <w:bottom w:val="none" w:sz="0" w:space="0" w:color="auto"/>
                    <w:right w:val="none" w:sz="0" w:space="0" w:color="auto"/>
                  </w:divBdr>
                  <w:divsChild>
                    <w:div w:id="1644844540">
                      <w:marLeft w:val="0"/>
                      <w:marRight w:val="0"/>
                      <w:marTop w:val="0"/>
                      <w:marBottom w:val="0"/>
                      <w:divBdr>
                        <w:top w:val="none" w:sz="0" w:space="0" w:color="auto"/>
                        <w:left w:val="none" w:sz="0" w:space="0" w:color="auto"/>
                        <w:bottom w:val="none" w:sz="0" w:space="0" w:color="auto"/>
                        <w:right w:val="none" w:sz="0" w:space="0" w:color="auto"/>
                      </w:divBdr>
                      <w:divsChild>
                        <w:div w:id="1199781013">
                          <w:marLeft w:val="0"/>
                          <w:marRight w:val="0"/>
                          <w:marTop w:val="0"/>
                          <w:marBottom w:val="0"/>
                          <w:divBdr>
                            <w:top w:val="none" w:sz="0" w:space="0" w:color="auto"/>
                            <w:left w:val="none" w:sz="0" w:space="0" w:color="auto"/>
                            <w:bottom w:val="none" w:sz="0" w:space="0" w:color="auto"/>
                            <w:right w:val="none" w:sz="0" w:space="0" w:color="auto"/>
                          </w:divBdr>
                          <w:divsChild>
                            <w:div w:id="725644304">
                              <w:marLeft w:val="0"/>
                              <w:marRight w:val="0"/>
                              <w:marTop w:val="0"/>
                              <w:marBottom w:val="0"/>
                              <w:divBdr>
                                <w:top w:val="none" w:sz="0" w:space="0" w:color="auto"/>
                                <w:left w:val="none" w:sz="0" w:space="0" w:color="auto"/>
                                <w:bottom w:val="none" w:sz="0" w:space="0" w:color="auto"/>
                                <w:right w:val="none" w:sz="0" w:space="0" w:color="auto"/>
                              </w:divBdr>
                              <w:divsChild>
                                <w:div w:id="6986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doi.org/10.1016/%20j.juro.2016.11.097" TargetMode="External"/><Relationship Id="rId21" Type="http://schemas.openxmlformats.org/officeDocument/2006/relationships/hyperlink" Target="https://fourweekmba.com/organizational-structure/" TargetMode="External"/><Relationship Id="rId42" Type="http://schemas.openxmlformats.org/officeDocument/2006/relationships/hyperlink" Target="https://www.emerald.com/insight/search?q=Demetris%20Vrontis" TargetMode="External"/><Relationship Id="rId47" Type="http://schemas.openxmlformats.org/officeDocument/2006/relationships/hyperlink" Target="https://dx.doi.org/10.2139/ssrn.4013583" TargetMode="External"/><Relationship Id="rId63" Type="http://schemas.openxmlformats.org/officeDocument/2006/relationships/image" Target="media/image21.jpeg"/><Relationship Id="rId68" Type="http://schemas.openxmlformats.org/officeDocument/2006/relationships/image" Target="media/image26.png"/><Relationship Id="rId84" Type="http://schemas.openxmlformats.org/officeDocument/2006/relationships/header" Target="header9.xml"/><Relationship Id="rId89" Type="http://schemas.openxmlformats.org/officeDocument/2006/relationships/hyperlink" Target="https://doi.org/10.1080/20421338.2019.1656428" TargetMode="External"/><Relationship Id="rId112" Type="http://schemas.openxmlformats.org/officeDocument/2006/relationships/hyperlink" Target="https://doi.org/10.31933/dijemss.v3i2.1067" TargetMode="External"/><Relationship Id="rId16" Type="http://schemas.openxmlformats.org/officeDocument/2006/relationships/hyperlink" Target="https://en.wikipedia.org/wiki/Ilala_District" TargetMode="External"/><Relationship Id="rId107" Type="http://schemas.openxmlformats.org/officeDocument/2006/relationships/hyperlink" Target="https://doi.org/10.1108/SCM-12-%092019-0444" TargetMode="External"/><Relationship Id="rId11"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hyperlink" Target="http://www.beaumontethics.ie/docs/application/%20samplesizecalculation.pdf"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hyperlink" Target="https://uonjournals.uonbi.ac.ke/ojs/index.php/ajein/issue/view/295" TargetMode="External"/><Relationship Id="rId79" Type="http://schemas.openxmlformats.org/officeDocument/2006/relationships/header" Target="header7.xml"/><Relationship Id="rId102" Type="http://schemas.openxmlformats.org/officeDocument/2006/relationships/hyperlink" Target="https://doi.org/10.1108/IJGE-%0902-2018-0010" TargetMode="External"/><Relationship Id="rId123" Type="http://schemas.openxmlformats.org/officeDocument/2006/relationships/hyperlink" Target="https://doi.org/10.1016/j.jbusres.2023.113713"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07/s11187-" TargetMode="External"/><Relationship Id="rId95" Type="http://schemas.openxmlformats.org/officeDocument/2006/relationships/hyperlink" Target="https://doi.org/10.1111/joes.12250" TargetMode="External"/><Relationship Id="rId22" Type="http://schemas.openxmlformats.org/officeDocument/2006/relationships/hyperlink" Target="https://www.merriam-webster.com/dictionary/environment" TargetMode="External"/><Relationship Id="rId27" Type="http://schemas.openxmlformats.org/officeDocument/2006/relationships/image" Target="media/image1.png"/><Relationship Id="rId43" Type="http://schemas.openxmlformats.org/officeDocument/2006/relationships/hyperlink" Target="https://www.emerald.com/insight/publication/issn/1450-2194" TargetMode="External"/><Relationship Id="rId48" Type="http://schemas.openxmlformats.org/officeDocument/2006/relationships/hyperlink" Target="https://www.velmalaw.co.tz/blueprint-for-regulatory-reforms-to-improve-tanzanian-business-environment/" TargetMode="External"/><Relationship Id="rId64" Type="http://schemas.openxmlformats.org/officeDocument/2006/relationships/image" Target="media/image22.jpeg"/><Relationship Id="rId69" Type="http://schemas.openxmlformats.org/officeDocument/2006/relationships/footer" Target="footer4.xml"/><Relationship Id="rId113" Type="http://schemas.openxmlformats.org/officeDocument/2006/relationships/hyperlink" Target="https://doi.org/10.7275/qf69-7k43" TargetMode="External"/><Relationship Id="rId118" Type="http://schemas.openxmlformats.org/officeDocument/2006/relationships/hyperlink" Target="https://doi.org/10.3390/soc14080151" TargetMode="External"/><Relationship Id="rId80" Type="http://schemas.openxmlformats.org/officeDocument/2006/relationships/image" Target="media/image28.jpeg"/><Relationship Id="rId85" Type="http://schemas.openxmlformats.org/officeDocument/2006/relationships/footer" Target="footer10.xml"/><Relationship Id="rId12" Type="http://schemas.openxmlformats.org/officeDocument/2006/relationships/header" Target="header3.xml"/><Relationship Id="rId17" Type="http://schemas.openxmlformats.org/officeDocument/2006/relationships/hyperlink" Target="https://en.wikipedia.org/wiki/Kigamboni" TargetMode="External"/><Relationship Id="rId33" Type="http://schemas.openxmlformats.org/officeDocument/2006/relationships/image" Target="media/image6.png"/><Relationship Id="rId38" Type="http://schemas.openxmlformats.org/officeDocument/2006/relationships/hyperlink" Target="http://www.csc9000.org.cn/Download/wj/2019-2020EN.pdf" TargetMode="External"/><Relationship Id="rId59" Type="http://schemas.openxmlformats.org/officeDocument/2006/relationships/image" Target="media/image17.png"/><Relationship Id="rId103" Type="http://schemas.openxmlformats.org/officeDocument/2006/relationships/hyperlink" Target="https://doi.org/10.1108/IJMF-01-2020-0002" TargetMode="External"/><Relationship Id="rId108" Type="http://schemas.openxmlformats.org/officeDocument/2006/relationships/hyperlink" Target="https://microdata.nbs.go.tz/index.php/catalog/55/study-description?utm_source=chatgpt.com" TargetMode="External"/><Relationship Id="rId124" Type="http://schemas.openxmlformats.org/officeDocument/2006/relationships/hyperlink" Target="https://doi.org/10.1016/j.jwb.2019.05.002" TargetMode="External"/><Relationship Id="rId54" Type="http://schemas.openxmlformats.org/officeDocument/2006/relationships/image" Target="media/image12.png"/><Relationship Id="rId70" Type="http://schemas.openxmlformats.org/officeDocument/2006/relationships/footer" Target="footer5.xml"/><Relationship Id="rId75" Type="http://schemas.openxmlformats.org/officeDocument/2006/relationships/image" Target="media/image27.jpeg"/><Relationship Id="rId91" Type="http://schemas.openxmlformats.org/officeDocument/2006/relationships/hyperlink" Target="https://www.agroaf.com/background-information-on-tanzania/" TargetMode="External"/><Relationship Id="rId96" Type="http://schemas.openxmlformats.org/officeDocument/2006/relationships/hyperlink" Target="https://doi.org/10.1007/978-3-030-37537-9_1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cholar.google.com/citations?user=KQNlFJ4AAAAJ&amp;hl=en&amp;oi=sra" TargetMode="External"/><Relationship Id="rId28" Type="http://schemas.openxmlformats.org/officeDocument/2006/relationships/image" Target="media/image2.png"/><Relationship Id="rId49" Type="http://schemas.openxmlformats.org/officeDocument/2006/relationships/hyperlink" Target="https://ssrn.com/abstract=3581838" TargetMode="External"/><Relationship Id="rId114" Type="http://schemas.openxmlformats.org/officeDocument/2006/relationships/hyperlink" Target="https://doi.org/10.1108/GM-01-2017-0003" TargetMode="External"/><Relationship Id="rId119" Type="http://schemas.openxmlformats.org/officeDocument/2006/relationships/hyperlink" Target="https://doi.org/10.1108/JKM-11-2019-0624" TargetMode="External"/><Relationship Id="rId44" Type="http://schemas.openxmlformats.org/officeDocument/2006/relationships/hyperlink" Target="http://hdl.handle.net/10398/7122" TargetMode="External"/><Relationship Id="rId60" Type="http://schemas.openxmlformats.org/officeDocument/2006/relationships/image" Target="media/image18.jpeg"/><Relationship Id="rId65" Type="http://schemas.openxmlformats.org/officeDocument/2006/relationships/image" Target="media/image23.jpeg"/><Relationship Id="rId81" Type="http://schemas.openxmlformats.org/officeDocument/2006/relationships/footer" Target="footer9.xml"/><Relationship Id="rId86" Type="http://schemas.openxmlformats.org/officeDocument/2006/relationships/footer" Target="footer11.xml"/><Relationship Id="rId13" Type="http://schemas.openxmlformats.org/officeDocument/2006/relationships/footer" Target="footer3.xml"/><Relationship Id="rId18" Type="http://schemas.openxmlformats.org/officeDocument/2006/relationships/hyperlink" Target="https://en.wikipedia.org/wiki/Kinondoni" TargetMode="External"/><Relationship Id="rId39" Type="http://schemas.openxmlformats.org/officeDocument/2006/relationships/hyperlink" Target="https://www.emerald.com/insight/search?q=Panagiotis%20Dimitropoulos" TargetMode="External"/><Relationship Id="rId109" Type="http://schemas.openxmlformats.org/officeDocument/2006/relationships/hyperlink" Target="https://doi.org/10.3390/su12218957" TargetMode="External"/><Relationship Id="rId34" Type="http://schemas.openxmlformats.org/officeDocument/2006/relationships/hyperlink" Target="javascript:void(0);" TargetMode="External"/><Relationship Id="rId50" Type="http://schemas.openxmlformats.org/officeDocument/2006/relationships/hyperlink" Target="https://dx.doi.org/10.2139/ssrn.3581838" TargetMode="External"/><Relationship Id="rId55" Type="http://schemas.openxmlformats.org/officeDocument/2006/relationships/image" Target="media/image13.png"/><Relationship Id="rId76" Type="http://schemas.openxmlformats.org/officeDocument/2006/relationships/hyperlink" Target="https://allafrica.com/stories/202111250274.html" TargetMode="External"/><Relationship Id="rId97" Type="http://schemas.openxmlformats.org/officeDocument/2006/relationships/hyperlink" Target="https://doi.org/10.1016/j.apmrv.2022.01.006" TargetMode="External"/><Relationship Id="rId104" Type="http://schemas.openxmlformats.org/officeDocument/2006/relationships/hyperlink" Target="https://doi.org/10.1186/s13731-" TargetMode="External"/><Relationship Id="rId120" Type="http://schemas.openxmlformats.org/officeDocument/2006/relationships/hyperlink" Target="https://doi.org/10.1108/13552551211227675" TargetMode="External"/><Relationship Id="rId125" Type="http://schemas.openxmlformats.org/officeDocument/2006/relationships/hyperlink" Target="https://www.worldbank.org/en/topic/smefinance" TargetMode="Externa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yperlink" Target="https://doi.org/10.1504/IJBEX.2020.105357" TargetMode="External"/><Relationship Id="rId2" Type="http://schemas.openxmlformats.org/officeDocument/2006/relationships/numbering" Target="numbering.xml"/><Relationship Id="rId29" Type="http://schemas.openxmlformats.org/officeDocument/2006/relationships/hyperlink" Target="https://www.statisticssolutions.com/academic-solutions/resources/directory-of-statistical-analyses/exploratory-factor-analysis/" TargetMode="External"/><Relationship Id="rId24" Type="http://schemas.openxmlformats.org/officeDocument/2006/relationships/hyperlink" Target="https://scholar.google.com/citations?user=KQNlFJ4AAAAJ&amp;hl=en&amp;oi=sra" TargetMode="External"/><Relationship Id="rId40" Type="http://schemas.openxmlformats.org/officeDocument/2006/relationships/hyperlink" Target="https://www.emerald.com/insight/search?q=Konstantinos%20Koronios" TargetMode="External"/><Relationship Id="rId45" Type="http://schemas.openxmlformats.org/officeDocument/2006/relationships/hyperlink" Target="https://doi.org/10.26116/center-lis1921" TargetMode="External"/><Relationship Id="rId66" Type="http://schemas.openxmlformats.org/officeDocument/2006/relationships/image" Target="media/image24.jpeg"/><Relationship Id="rId87" Type="http://schemas.openxmlformats.org/officeDocument/2006/relationships/header" Target="header10.xml"/><Relationship Id="rId110" Type="http://schemas.openxmlformats.org/officeDocument/2006/relationships/hyperlink" Target="https://doi.org/10.5281/zenodo.7784111" TargetMode="External"/><Relationship Id="rId115" Type="http://schemas.openxmlformats.org/officeDocument/2006/relationships/hyperlink" Target="https://econpapers.repec.org/scripts/redir.pf?u=https%3A%2F%2Fdoi.org%2F10.1057%252Fs41291-019-00061-7;h=repec:pal:abaman:v:19:y:2020:i:2:d:10.1057_s41291-019-00061-7" TargetMode="External"/><Relationship Id="rId61" Type="http://schemas.openxmlformats.org/officeDocument/2006/relationships/image" Target="media/image19.jpeg"/><Relationship Id="rId82" Type="http://schemas.openxmlformats.org/officeDocument/2006/relationships/hyperlink" Target="mailto:mgandaveri2@gmail.com" TargetMode="External"/><Relationship Id="rId19" Type="http://schemas.openxmlformats.org/officeDocument/2006/relationships/hyperlink" Target="https://en.wikipedia.org/wiki/Ubungo" TargetMode="External"/><Relationship Id="rId14" Type="http://schemas.openxmlformats.org/officeDocument/2006/relationships/hyperlink" Target="https://www.velmalaw.co.tz/wp-content/uploads/2018/05/Blueprint-for-Regulatory-Reforms-to-Improve-the-Business-Environment-dated-December-2017.pdf" TargetMode="External"/><Relationship Id="rId30" Type="http://schemas.openxmlformats.org/officeDocument/2006/relationships/image" Target="media/image3.png"/><Relationship Id="rId35" Type="http://schemas.openxmlformats.org/officeDocument/2006/relationships/image" Target="media/image7.png"/><Relationship Id="rId56" Type="http://schemas.openxmlformats.org/officeDocument/2006/relationships/image" Target="media/image14.png"/><Relationship Id="rId77" Type="http://schemas.openxmlformats.org/officeDocument/2006/relationships/hyperlink" Target="https://www.wiego.org/sites/%20default/files/publications/file/WIEGO_FactSheet_Dar%20es%20Salaam_final.pdf" TargetMode="External"/><Relationship Id="rId100" Type="http://schemas.openxmlformats.org/officeDocument/2006/relationships/hyperlink" Target="https://doi.org/10.3390/educsci10080206" TargetMode="External"/><Relationship Id="rId105" Type="http://schemas.openxmlformats.org/officeDocument/2006/relationships/hyperlink" Target="https://doi.org/10.3390/su10051361" TargetMode="External"/><Relationship Id="rId126" Type="http://schemas.openxmlformats.org/officeDocument/2006/relationships/hyperlink" Target="https://ssrn.com/abstract=3581838" TargetMode="Externa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header" Target="header6.xml"/><Relationship Id="rId93" Type="http://schemas.openxmlformats.org/officeDocument/2006/relationships/hyperlink" Target="https://www.statista.com/outlook/cmo/apparel/%20tanzania" TargetMode="External"/><Relationship Id="rId98" Type="http://schemas.openxmlformats.org/officeDocument/2006/relationships/hyperlink" Target="https://doi.org/10.33545/26633213.2023.v5.i1b.141" TargetMode="External"/><Relationship Id="rId121" Type="http://schemas.openxmlformats.org/officeDocument/2006/relationships/hyperlink" Target="https://doi.org/10.1016/j.im.2018.03.010"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hyperlink" Target="https://ssrn.com/abstract=4013583" TargetMode="External"/><Relationship Id="rId67" Type="http://schemas.openxmlformats.org/officeDocument/2006/relationships/image" Target="media/image25.jpeg"/><Relationship Id="rId116" Type="http://schemas.openxmlformats.org/officeDocument/2006/relationships/hyperlink" Target="https://econpapers.repec.org/scripts/redir.pf?u=https%3A%2F%2Fdoi.org%2F10.1057%252Fs41291-019-00061-7;h=repec:pal:abaman:v:19:y:2020:i:2:d:10.1057_s41291-019-00061-7" TargetMode="External"/><Relationship Id="rId20" Type="http://schemas.openxmlformats.org/officeDocument/2006/relationships/hyperlink" Target="https://en.wikipedia.org/wiki/Temeke" TargetMode="External"/><Relationship Id="rId41" Type="http://schemas.openxmlformats.org/officeDocument/2006/relationships/hyperlink" Target="https://www.emerald.com/insight/search?q=Alkis%20Thrassou" TargetMode="External"/><Relationship Id="rId62" Type="http://schemas.openxmlformats.org/officeDocument/2006/relationships/image" Target="media/image20.jpeg"/><Relationship Id="rId83" Type="http://schemas.openxmlformats.org/officeDocument/2006/relationships/header" Target="header8.xml"/><Relationship Id="rId88" Type="http://schemas.openxmlformats.org/officeDocument/2006/relationships/footer" Target="footer12.xml"/><Relationship Id="rId111" Type="http://schemas.openxmlformats.org/officeDocument/2006/relationships/hyperlink" Target="https://doi.org/10.3389/fpubh.2023.1102343" TargetMode="External"/><Relationship Id="rId15" Type="http://schemas.openxmlformats.org/officeDocument/2006/relationships/hyperlink" Target="https://www.velmalaw.co.tz/wp-content/uploads/2018/05/Blueprint-for-Regulatory-Reforms-to-Improve-the-Business-Environment-dated-December-2017.pdf" TargetMode="External"/><Relationship Id="rId36" Type="http://schemas.openxmlformats.org/officeDocument/2006/relationships/image" Target="media/image8.png"/><Relationship Id="rId57" Type="http://schemas.openxmlformats.org/officeDocument/2006/relationships/image" Target="media/image15.png"/><Relationship Id="rId106" Type="http://schemas.openxmlformats.org/officeDocument/2006/relationships/hyperlink" Target="https://econpapers.repec.org/scripts/redir.pf?u=https%3A%2F%2Fdoi.org%2F10.7341%252F20151123;h=repec:aae:journl:v:11:y:2015:i:2:p:57-81" TargetMode="Externa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4.png"/><Relationship Id="rId52" Type="http://schemas.openxmlformats.org/officeDocument/2006/relationships/image" Target="media/image10.png"/><Relationship Id="rId73" Type="http://schemas.openxmlformats.org/officeDocument/2006/relationships/footer" Target="footer7.xml"/><Relationship Id="rId78" Type="http://schemas.openxmlformats.org/officeDocument/2006/relationships/footer" Target="footer8.xml"/><Relationship Id="rId94" Type="http://schemas.openxmlformats.org/officeDocument/2006/relationships/hyperlink" Target="https://doi.org/10.1177/014920639101700108" TargetMode="External"/><Relationship Id="rId99" Type="http://schemas.openxmlformats.org/officeDocument/2006/relationships/hyperlink" Target="https://doi.org/10.1080/" TargetMode="External"/><Relationship Id="rId101" Type="http://schemas.openxmlformats.org/officeDocument/2006/relationships/hyperlink" Target="https://www.ilo.org/global/top" TargetMode="External"/><Relationship Id="rId122" Type="http://schemas.openxmlformats.org/officeDocument/2006/relationships/hyperlink" Target="https://www.un.org/womenwatch/daw/daw/index.html" TargetMode="External"/><Relationship Id="rId4" Type="http://schemas.openxmlformats.org/officeDocument/2006/relationships/settings" Target="settings.xml"/><Relationship Id="rId9" Type="http://schemas.openxmlformats.org/officeDocument/2006/relationships/footer" Target="footer1.xml"/></Relationships>
</file>

<file path=word/_rels/footer12.xml.rels><?xml version="1.0" encoding="UTF-8" standalone="yes"?>
<Relationships xmlns="http://schemas.openxmlformats.org/package/2006/relationships"><Relationship Id="rId2" Type="http://schemas.openxmlformats.org/officeDocument/2006/relationships/hyperlink" Target="http://www.cbe.ac.tz/bej" TargetMode="External"/><Relationship Id="rId1" Type="http://schemas.openxmlformats.org/officeDocument/2006/relationships/hyperlink" Target="mailto:email@author.com" TargetMode="External"/></Relationships>
</file>

<file path=word/_rels/header10.xml.rels><?xml version="1.0" encoding="UTF-8" standalone="yes"?>
<Relationships xmlns="http://schemas.openxmlformats.org/package/2006/relationships"><Relationship Id="rId2" Type="http://schemas.openxmlformats.org/officeDocument/2006/relationships/hyperlink" Target="https://doi.org/10.4995/bej.yyyy.paperID" TargetMode="External"/><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Pra99</b:Tag>
    <b:SourceType>JournalArticle</b:SourceType>
    <b:Guid>{8E0F935A-4A3D-481F-9043-B2000244DDF7}</b:Guid>
    <b:Author>
      <b:Author>
        <b:NameList>
          <b:Person>
            <b:Last>Pratt</b:Last>
            <b:First>C</b:First>
          </b:Person>
        </b:NameList>
      </b:Author>
    </b:Author>
    <b:Title>“Julius   Nyerere:   Reflections    on  the  Legacy    of  His   Socialism”.</b:Title>
    <b:JournalName>Canadian Journal of African Studies 33,</b:JournalName>
    <b:Year>1999</b:Year>
    <b:Pages>pp. 137-152.</b:Pages>
    <b:RefOrder>1</b:RefOrder>
  </b:Source>
  <b:Source>
    <b:Tag>GHy93</b:Tag>
    <b:SourceType>JournalArticle</b:SourceType>
    <b:Guid>{28368183-0E55-478B-86A9-C8254A02F9AF}</b:Guid>
    <b:Title>“Structural   adjustment   as   a   policy   process:   The   case   of Tanzania”.</b:Title>
    <b:Year>1993</b:Year>
    <b:Author>
      <b:Author>
        <b:NameList>
          <b:Person>
            <b:Last>Hyden</b:Last>
            <b:First>G.</b:First>
          </b:Person>
          <b:Person>
            <b:Last>Karlstrom</b:Last>
            <b:First>B.</b:First>
          </b:Person>
        </b:NameList>
      </b:Author>
    </b:Author>
    <b:JournalName>World Development 21(9)</b:JournalName>
    <b:Pages>1395-1404</b:Pages>
    <b:RefOrder>2</b:RefOrder>
  </b:Source>
  <b:Source>
    <b:Tag>Rut98</b:Tag>
    <b:SourceType>Book</b:SourceType>
    <b:Guid>{42884C13-E799-4253-8E57-1E3232F34573}</b:Guid>
    <b:Author>
      <b:Author>
        <b:NameList>
          <b:Person>
            <b:Last>Rutashobya</b:Last>
            <b:First>L</b:First>
          </b:Person>
        </b:NameList>
      </b:Author>
    </b:Author>
    <b:Title>Women entrepreneurship in Tanzania: entry and performance barriers</b:Title>
    <b:Year>1998</b:Year>
    <b:City>Dar es Salaam</b:City>
    <b:Publisher>University of Dar es Salaam</b:Publisher>
    <b:RefOrder>3</b:RefOrder>
  </b:Source>
  <b:Source>
    <b:Tag>Mbw15</b:Tag>
    <b:SourceType>Report</b:SourceType>
    <b:Guid>{ABD324EA-C1EB-4666-9645-E09CB011AC63}</b:Guid>
    <b:Title>“Barriers to the Success of Women’s Income Generating Activities in Rural Tanzania: A Cultural Perspective” </b:Title>
    <b:Year>2015</b:Year>
    <b:Author>
      <b:Author>
        <b:NameList>
          <b:Person>
            <b:Last>Mbwilo</b:Last>
            <b:First>L.J</b:First>
          </b:Person>
        </b:NameList>
      </b:Author>
    </b:Author>
    <b:Publisher>the University of Hull </b:Publisher>
    <b:City>Hull</b:City>
    <b:RefOrder>4</b:RefOrder>
  </b:Source>
  <b:Source>
    <b:Tag>Kim14</b:Tag>
    <b:SourceType>JournalArticle</b:SourceType>
    <b:Guid>{3123ED9A-2446-4C51-9BB7-DCAF2F6D1A49}</b:Guid>
    <b:Title>IMPACT OF ENTREPRENEURSHIP EDUCATION ON WOMEN INCOME GENERATING ACTIVITIES: THE CASE OF MIFUGO, PATANDI AND NGARUMA VILLAGES IN AKERI WARD MERU DISTRICT</b:Title>
    <b:Year>2014</b:Year>
    <b:Author>
      <b:Author>
        <b:NameList>
          <b:Person>
            <b:Last>Kimaro</b:Last>
            <b:First>Prosper</b:First>
            <b:Middle>John</b:Middle>
          </b:Person>
        </b:NameList>
      </b:Author>
    </b:Author>
    <b:JournalName>International Journal of Economics, Commerce and Management</b:JournalName>
    <b:RefOrder>5</b:RefOrder>
  </b:Source>
  <b:Source>
    <b:Tag>Jag15</b:Tag>
    <b:SourceType>JournalArticle</b:SourceType>
    <b:Guid>{FAFC60C9-C0DF-4A1F-BCD7-6F9CC12C04B4}</b:Guid>
    <b:Author>
      <b:Author>
        <b:NameList>
          <b:Person>
            <b:Last>Jagero</b:Last>
            <b:First>N</b:First>
          </b:Person>
          <b:Person>
            <b:Last>Kushoka</b:Last>
            <b:First>I</b:First>
          </b:Person>
        </b:NameList>
      </b:Author>
    </b:Author>
    <b:Title>Challenges Facing Women Micro Entrepreneurs in Dar Es Salaam, Tanzania</b:Title>
    <b:JournalName>International Journal of Business, Social Sciences &amp; Education | IJBSSE</b:JournalName>
    <b:Year>2015</b:Year>
    <b:RefOrder>6</b:RefOrder>
  </b:Source>
  <b:Source>
    <b:Tag>Nee14</b:Tag>
    <b:SourceType>Report</b:SourceType>
    <b:Guid>{886B93A3-DB6C-4356-A1A6-2DFD9016767B}</b:Guid>
    <b:Title>Women’s entrepreneurship development in Tanzania: insights and recommendations</b:Title>
    <b:Year>2014</b:Year>
    <b:City>Geneva</b:City>
    <b:Publisher>International Labour Office – Geneva: ILO</b:Publisher>
    <b:Author>
      <b:Author>
        <b:NameList>
          <b:Person>
            <b:Last>Mori</b:Last>
            <b:First>Neema</b:First>
          </b:Person>
        </b:NameList>
      </b:Author>
    </b:Author>
    <b:RefOrder>7</b:RefOrder>
  </b:Source>
  <b:Source>
    <b:Tag>IME10</b:Tag>
    <b:SourceType>Report</b:SourceType>
    <b:Guid>{6C3A33A2-E491-4293-8F13-6EA327631B14}</b:Guid>
    <b:Author>
      <b:Author>
        <b:NameList>
          <b:Person>
            <b:Last>IMED</b:Last>
          </b:Person>
        </b:NameList>
      </b:Author>
    </b:Author>
    <b:Title>“The Market Study For The Tanzania Women Virtual Business Incubator.”</b:Title>
    <b:Year>2010</b:Year>
    <b:Publisher>Institute of Management and Entrepreneurship Development (IMED). </b:Publisher>
    <b:City>Dar Es Salaam,  Tanzania</b:City>
    <b:RefOrder>8</b:RefOrder>
  </b:Source>
  <b:Source>
    <b:Tag>Nch03</b:Tag>
    <b:SourceType>Report</b:SourceType>
    <b:Guid>{895E5E12-F7E2-429B-99BC-150EF904CBD0}</b:Guid>
    <b:Author>
      <b:Author>
        <b:NameList>
          <b:Person>
            <b:Last>Nchimbi</b:Last>
            <b:First>M.I</b:First>
          </b:Person>
        </b:NameList>
      </b:Author>
    </b:Author>
    <b:Title>“Gender and entrepreneurship in Tanzania: A comparative analysis of male-female’s start-up motivation, individual characteristics and perceptions of business success,” </b:Title>
    <b:Year>2003</b:Year>
    <b:Publisher>Umea School of Business and Economics</b:Publisher>
    <b:City>Sweden</b:City>
    <b:RefOrder>9</b:RefOrder>
  </b:Source>
  <b:Source>
    <b:Tag>Ste05</b:Tag>
    <b:SourceType>Report</b:SourceType>
    <b:Guid>{C0D74AB5-3D25-43CF-BF8D-9EF194DCD5C2}</b:Guid>
    <b:Author>
      <b:Author>
        <b:NameList>
          <b:Person>
            <b:Last>Stevenson</b:Last>
            <b:First>L</b:First>
          </b:Person>
          <b:Person>
            <b:Last>St-Onge</b:Last>
            <b:First>A</b:First>
          </b:Person>
        </b:NameList>
      </b:Author>
    </b:Author>
    <b:Title>Support for Growth-oriented Women Entrepreneurs in Tanzania. Programme on Boosting Employment through Small Enterprise Development Job Creation and Enterprise Department.</b:Title>
    <b:Year>2005</b:Year>
    <b:Publisher>International Labour Organization.</b:Publisher>
    <b:City>Geneva</b:City>
    <b:RefOrder>10</b:RefOrder>
  </b:Source>
  <b:Source>
    <b:Tag>Jag11</b:Tag>
    <b:SourceType>JournalArticle</b:SourceType>
    <b:Guid>{3CB8A54A-B643-4569-98A5-E97FB2FE8B03}</b:Guid>
    <b:Title>“Challenges Facing Women Micro Entrepreneurs in Dar Es Salaam, Tanzania”.</b:Title>
    <b:Year>2011</b:Year>
    <b:Author>
      <b:Author>
        <b:NameList>
          <b:Person>
            <b:Last>Jagero</b:Last>
          </b:Person>
          <b:Person>
            <b:Last>Kushoka</b:Last>
          </b:Person>
        </b:NameList>
      </b:Author>
    </b:Author>
    <b:JournalName>International Journal of Human Resource Studies, Vol. 1, No. 2.</b:JournalName>
    <b:RefOrder>11</b:RefOrder>
  </b:Source>
  <b:Source>
    <b:Tag>Olo13</b:Tag>
    <b:SourceType>Report</b:SourceType>
    <b:Guid>{FD86DF43-E996-4954-AF86-B00E443E4040}</b:Guid>
    <b:Title>The establishment of special scheme for innovative, knowledge intensive start-ups  in  agricultural  and  agribusiness  sector  in  Tanzania,</b:Title>
    <b:Year>2013</b:Year>
    <b:Author>
      <b:Author>
        <b:NameList>
          <b:Person>
            <b:Last>Olomi</b:Last>
            <b:First>D</b:First>
          </b:Person>
          <b:Person>
            <b:Last>Mori</b:Last>
            <b:First>N.</b:First>
          </b:Person>
        </b:NameList>
      </b:Author>
    </b:Author>
    <b:Publisher>Sokoine  University  Graduate  Entrepreneurs  Cooperative (SUGECO).</b:Publisher>
    <b:City>Dar es Salaam</b:City>
    <b:RefOrder>12</b:RefOrder>
  </b:Source>
  <b:Source>
    <b:Tag>ILO03</b:Tag>
    <b:SourceType>Report</b:SourceType>
    <b:Guid>{2B05F00D-9300-4BA6-9B84-6E1DC7D6D732}</b:Guid>
    <b:Author>
      <b:Author>
        <b:NameList>
          <b:Person>
            <b:Last>ILO</b:Last>
          </b:Person>
        </b:NameList>
      </b:Author>
    </b:Author>
    <b:Title>Tanzanian Women Entrepreneurs: Going for Growth. Jobs, Gender and Small Enterprise in Africa.</b:Title>
    <b:Year>2003</b:Year>
    <b:Publisher> International Labour Office.</b:Publisher>
    <b:City>Geneva</b:City>
    <b:RefOrder>13</b:RefOrder>
  </b:Source>
  <b:Source>
    <b:Tag>Mli00</b:Tag>
    <b:SourceType>Report</b:SourceType>
    <b:Guid>{12F53163-E141-48CA-A38F-9B9C516AF873}</b:Guid>
    <b:Author>
      <b:Author>
        <b:NameList>
          <b:Person>
            <b:Last>Mlingi</b:Last>
            <b:First>B.A</b:First>
          </b:Person>
        </b:NameList>
      </b:Author>
    </b:Author>
    <b:Title>‘State of the art’ review of the informal sector in Tanzania, 1990-1999'</b:Title>
    <b:Year>2000</b:Year>
    <b:Publisher>ILO</b:Publisher>
    <b:RefOrder>14</b:RefOrder>
  </b:Source>
  <b:Source>
    <b:Tag>Loi05</b:Tag>
    <b:SourceType>Report</b:SourceType>
    <b:Guid>{BECE144D-DF89-4D7F-B166-9406801C9DC4}</b:Guid>
    <b:Author>
      <b:Author>
        <b:NameList>
          <b:Person>
            <b:Last>Stevenson</b:Last>
            <b:First>Lois</b:First>
          </b:Person>
          <b:Person>
            <b:Last>St-Onge</b:Last>
            <b:First>Annette</b:First>
          </b:Person>
        </b:NameList>
      </b:Author>
    </b:Author>
    <b:Title>Support for Growth-oriented Women Entrepreneurs in Tanzania</b:Title>
    <b:Year>2005</b:Year>
    <b:Publisher>ILO</b:Publisher>
    <b:City>Geneva</b:City>
    <b:RefOrder>15</b:RefOrder>
  </b:Source>
  <b:Source>
    <b:Tag>MJM91</b:Tag>
    <b:SourceType>Report</b:SourceType>
    <b:Guid>{A5129F18-5046-4870-8117-9CB026F6D354}</b:Guid>
    <b:Author>
      <b:Author>
        <b:NameList>
          <b:Person>
            <b:Last>Mbilinyi</b:Last>
            <b:First>MJ</b:First>
          </b:Person>
          <b:Person>
            <b:Last>Mbuguni</b:Last>
            <b:First>P</b:First>
          </b:Person>
        </b:NameList>
      </b:Author>
    </b:Author>
    <b:Title>Education in Tanzania with a gender perspective</b:Title>
    <b:Year>1991</b:Year>
    <b:Publisher>SIDA</b:Publisher>
    <b:City>Stockholm</b:City>
    <b:RefOrder>16</b:RefOrder>
  </b:Source>
  <b:Source>
    <b:Tag>Mal00</b:Tag>
    <b:SourceType>Misc</b:SourceType>
    <b:Guid>{AD6DAAE2-9347-4ECA-BF9D-21189A6F5099}</b:Guid>
    <b:Author>
      <b:Author>
        <b:NameList>
          <b:Person>
            <b:Last>Malingumu</b:Last>
            <b:First>Hilda</b:First>
          </b:Person>
        </b:NameList>
      </b:Author>
    </b:Author>
    <b:Title>The impact of technical and entrepreneurship skills training on the perfomance of women enterpreneurs in Tanzania</b:Title>
    <b:Year>2000</b:Year>
    <b:Publisher> University of Dar es Salaam, Dar es Salaam, Tanzania </b:Publisher>
    <b:City>Dar es Salaam</b:City>
    <b:RefOrder>17</b:RefOrder>
  </b:Source>
  <b:Source>
    <b:Tag>Kul14</b:Tag>
    <b:SourceType>InternetSite</b:SourceType>
    <b:Guid>{DF1660F0-697F-422B-AE7A-8B74515A3DDB}</b:Guid>
    <b:Author>
      <b:Author>
        <b:NameList>
          <b:Person>
            <b:Last>Bhushan</b:Last>
            <b:First>Kul</b:First>
          </b:Person>
        </b:NameList>
      </b:Author>
    </b:Author>
    <b:Title>India Emprire</b:Title>
    <b:InternetSiteTitle>he Dukawalla That Buillt  Eastern Africa</b:InternetSiteTitle>
    <b:Year>2014</b:Year>
    <b:YearAccessed>2018</b:YearAccessed>
    <b:URL>http://indiaempire.com/article/329/he_dukawalla_that_built___eastern_africa</b:URL>
    <b:RefOrder>18</b:RefOrder>
  </b:Source>
  <b:Source>
    <b:Tag>Kai96</b:Tag>
    <b:SourceType>JournalArticle</b:SourceType>
    <b:Guid>{E3ADE976-977A-4BF3-ADAA-78FAC0FD1189}</b:Guid>
    <b:Title>Structural Adjustment and the Fragile Nation: The Demise of Social</b:Title>
    <b:Year>1996</b:Year>
    <b:Author>
      <b:Author>
        <b:NameList>
          <b:Person>
            <b:Last>Kaiser</b:Last>
            <b:First>P.J</b:First>
          </b:Person>
        </b:NameList>
      </b:Author>
    </b:Author>
    <b:JournalName>The Journal of Modern African Studies.</b:JournalName>
    <b:Pages>Vol. 34, No. 2: 227 – 237.</b:Pages>
    <b:RefOrder>19</b:RefOrder>
  </b:Source>
  <b:Source>
    <b:Tag>Gor11</b:Tag>
    <b:SourceType>JournalArticle</b:SourceType>
    <b:Guid>{ACAE7F87-738D-4B32-8F18-C2900F16232A}</b:Guid>
    <b:Author>
      <b:Author>
        <b:NameList>
          <b:Person>
            <b:Last>Gorgievski</b:Last>
            <b:First>M.</b:First>
            <b:Middle>J</b:Middle>
          </b:Person>
          <b:Person>
            <b:Last>Ascalon</b:Last>
            <b:First>M.</b:First>
            <b:Middle>E. &amp; Stephan, U.</b:Middle>
          </b:Person>
        </b:NameList>
      </b:Author>
    </b:Author>
    <b:Title>Small business owners’ success criteria, a values approach to personal differences.</b:Title>
    <b:JournalName>Journal of Small Business Management, , 49 (2)</b:JournalName>
    <b:Year>2011</b:Year>
    <b:Pages>207-232.</b:Pages>
    <b:RefOrder>20</b:RefOrder>
  </b:Source>
  <b:Source>
    <b:Tag>Tab07</b:Tag>
    <b:SourceType>JournalArticle</b:SourceType>
    <b:Guid>{98E2FDBA-26C2-47DF-AE00-AA3C80C8F475}</b:Guid>
    <b:Title>Understanding Power and Rules of Thumb for Determining Sample Sizes</b:Title>
    <b:Year>2006</b:Year>
    <b:Author>
      <b:Author>
        <b:NameList>
          <b:Person>
            <b:Last>Tabachnick</b:Last>
            <b:First>B.</b:First>
            <b:Middle>G.</b:Middle>
          </b:Person>
          <b:Person>
            <b:Last>Fidell</b:Last>
            <b:First>L.</b:First>
            <b:Middle>S</b:Middle>
          </b:Person>
        </b:NameList>
      </b:Author>
    </b:Author>
    <b:JournalName>Tutorials in Quantitative Methods for Psychology</b:JournalName>
    <b:Pages>p. 43</b:Pages>
    <b:RefOrder>21</b:RefOrder>
  </b:Source>
  <b:Source>
    <b:Tag>LVS00</b:Tag>
    <b:SourceType>JournalArticle</b:SourceType>
    <b:Guid>{F16E70BA-B4A2-4882-8159-3CBA6ACD75D1}</b:Guid>
    <b:Author>
      <b:Author>
        <b:NameList>
          <b:Person>
            <b:Last>Still</b:Last>
            <b:First>L.V</b:First>
          </b:Person>
          <b:Person>
            <b:Last>Timms</b:Last>
            <b:First>W</b:First>
          </b:Person>
        </b:NameList>
      </b:Author>
    </b:Author>
    <b:Title>Women's business: the flexible altenative workstyle for women</b:Title>
    <b:JournalName>Women in Management Review</b:JournalName>
    <b:Year>2000</b:Year>
    <b:Pages>272-283</b:Pages>
    <b:RefOrder>22</b:RefOrder>
  </b:Source>
  <b:Source>
    <b:Tag>Mak06</b:Tag>
    <b:SourceType>Report</b:SourceType>
    <b:Guid>{8F874E1B-7143-47CD-B495-E654A8254F3A}</b:Guid>
    <b:Author>
      <b:Author>
        <b:NameList>
          <b:Person>
            <b:Last>Makombe</b:Last>
            <b:First>I</b:First>
          </b:Person>
        </b:NameList>
      </b:Author>
    </b:Author>
    <b:Title>Women Entrepreneurship Development and Empowerment in Tanzania:The case of SIDO/UNIDO       –   Support     Women     Micro    entrepreneurs     in  the  Food    Processing    Sector. A   doctoral dissertation,</b:Title>
    <b:Year>2006</b:Year>
    <b:Publisher>University of South Africa,</b:Publisher>
    <b:RefOrder>23</b:RefOrder>
  </b:Source>
  <b:Source>
    <b:Tag>URT08</b:Tag>
    <b:SourceType>Report</b:SourceType>
    <b:Guid>{FA9F1DB4-9455-4B6D-8B88-DBBE9D2098C5}</b:Guid>
    <b:Author>
      <b:Author>
        <b:NameList>
          <b:Person>
            <b:Last>URT</b:Last>
          </b:Person>
        </b:NameList>
      </b:Author>
    </b:Author>
    <b:Title>Business    Environment     Strengthening    for  Tanzania    (BEST) Programme. Enhancing Growth and Reducing Poverty.</b:Title>
    <b:Year>2008</b:Year>
    <b:Publisher>Prime Minister’s Office.</b:Publisher>
    <b:City>Dar es Salaam Tanzania.</b:City>
    <b:RefOrder>24</b:RefOrder>
  </b:Source>
  <b:Source>
    <b:Tag>DrH12</b:Tag>
    <b:SourceType>JournalArticle</b:SourceType>
    <b:Guid>{0D619CE1-6ADA-48E2-9CC6-611D5F810310}</b:Guid>
    <b:Title>Success of Women Micro Entreprise Development</b:Title>
    <b:Year> 2012</b:Year>
    <b:Author>
      <b:Author>
        <b:NameList>
          <b:Person>
            <b:Last>James</b:Last>
            <b:First>Dr.</b:First>
            <b:Middle>Henry</b:Middle>
          </b:Person>
        </b:NameList>
      </b:Author>
    </b:Author>
    <b:JournalName>International Journal of Scientific and Research Publications, Volume 2, Issue 9,</b:JournalName>
    <b:Pages>Pg 1</b:Pages>
    <b:RefOrder>25</b:RefOrder>
  </b:Source>
  <b:Source>
    <b:Tag>Kal91</b:Tag>
    <b:SourceType>JournalArticle</b:SourceType>
    <b:Guid>{97E00CF2-5FE1-4F70-9F22-CD7569BF2A72}</b:Guid>
    <b:Author>
      <b:Author>
        <b:NameList>
          <b:Person>
            <b:Last>Kalleberg</b:Last>
            <b:First>A.</b:First>
            <b:Middle>L. &amp; Leicht, K. L.</b:Middle>
          </b:Person>
        </b:NameList>
      </b:Author>
    </b:Author>
    <b:Title> Gender and organizational performance: Determinants of small business survival and success. </b:Title>
    <b:JournalName> Academy of Management Journal, 34(1)</b:JournalName>
    <b:Year>1991</b:Year>
    <b:Pages>136-161</b:Pages>
    <b:RefOrder>26</b:RefOrder>
  </b:Source>
  <b:Source>
    <b:Tag>Lee97</b:Tag>
    <b:SourceType>JournalArticle</b:SourceType>
    <b:Guid>{18B2D51C-BCB9-4FC4-8CE0-B2A74C8D2EED}</b:Guid>
    <b:Author>
      <b:Author>
        <b:NameList>
          <b:Person>
            <b:Last>Lee</b:Last>
            <b:First>M.,</b:First>
            <b:Middle>&amp; Rogoff, E. G.</b:Middle>
          </b:Person>
        </b:NameList>
      </b:Author>
    </b:Author>
    <b:Title>Do women entrepreneurs require special training? An empirical comparison of men and women entrepreneurs in the United States. </b:Title>
    <b:JournalName>Journal of Small Business and Entrepreneurship, 14(1)</b:JournalName>
    <b:Year>1997</b:Year>
    <b:Pages>4-29.</b:Pages>
    <b:RefOrder>27</b:RefOrder>
  </b:Source>
  <b:Source>
    <b:Tag>Cha96</b:Tag>
    <b:SourceType>JournalArticle</b:SourceType>
    <b:Guid>{8C89954D-7BF8-44D3-BF1A-47B300352580}</b:Guid>
    <b:Author>
      <b:Author>
        <b:NameList>
          <b:Person>
            <b:Last>Chaganti</b:Last>
            <b:First>R.</b:First>
            <b:Middle>&amp; S. Parasuraman.</b:Middle>
          </b:Person>
        </b:NameList>
      </b:Author>
    </b:Author>
    <b:Title> A study of the impacts of gender on business performance and management patterns in small businesses. </b:Title>
    <b:JournalName>Entrepreneurship Theory and Practice, 21(2)</b:JournalName>
    <b:Year>1996</b:Year>
    <b:Pages>73-75.</b:Pages>
    <b:RefOrder>28</b:RefOrder>
  </b:Source>
  <b:Source>
    <b:Tag>Fri01</b:Tag>
    <b:SourceType>Book</b:SourceType>
    <b:Guid>{36157681-B374-4D28-BC38-B19CFFCBDC84}</b:Guid>
    <b:Title>Political Handbook &amp; Calendar 2002 Tanzania</b:Title>
    <b:Year>2001</b:Year>
    <b:Author>
      <b:Author>
        <b:NameList>
          <b:Person>
            <b:Last>Stiftung</b:Last>
            <b:First>Friedrich</b:First>
            <b:Middle>Ebert</b:Middle>
          </b:Person>
        </b:NameList>
      </b:Author>
    </b:Author>
    <b:City>Dar es Salaam</b:City>
    <b:Publisher>Tanzania Printers</b:Publisher>
    <b:RefOrder>29</b:RefOrder>
  </b:Source>
  <b:Source>
    <b:Tag>PSR93</b:Tag>
    <b:SourceType>Book</b:SourceType>
    <b:Guid>{76DC90B0-745E-4E16-8EB8-4539F456C245}</b:Guid>
    <b:Author>
      <b:Author>
        <b:Corporate>PSRS</b:Corporate>
      </b:Author>
    </b:Author>
    <b:Title>Parastatal Sector Reform Commission :Master Plan</b:Title>
    <b:Year>1993</b:Year>
    <b:City>Dar Es Salaam</b:City>
    <b:Publisher>Government Printer</b:Publisher>
    <b:RefOrder>30</b:RefOrder>
  </b:Source>
  <b:Source>
    <b:Tag>Bhu14</b:Tag>
    <b:SourceType>InternetSite</b:SourceType>
    <b:Guid>{EC789718-41DD-4217-83FC-E31E52940277}</b:Guid>
    <b:Title>India Empire</b:Title>
    <b:Year>2014</b:Year>
    <b:Author>
      <b:Author>
        <b:NameList>
          <b:Person>
            <b:Last>Bhushan</b:Last>
            <b:First>K</b:First>
          </b:Person>
        </b:NameList>
      </b:Author>
    </b:Author>
    <b:InternetSiteTitle>Dukawalla That Built Eastern Africa:</b:InternetSiteTitle>
    <b:URL>http://indiaempire.com/article/329/he_dukawalla_that_built__eastern_africa</b:URL>
    <b:RefOrder>31</b:RefOrder>
  </b:Source>
  <b:Source>
    <b:Tag>Sma11</b:Tag>
    <b:SourceType>JournalArticle</b:SourceType>
    <b:Guid>{4E255B2F-87D6-48BC-A6DB-F3D6435D029C}</b:Guid>
    <b:Title>Small business owners' success criteria, a values approach to personal  differences.</b:Title>
    <b:Year>2011</b:Year>
    <b:JournalName>Journal of Small Business Management, 49 (2)</b:JournalName>
    <b:Pages>207 - 232</b:Pages>
    <b:Author>
      <b:Author>
        <b:NameList>
          <b:Person>
            <b:Last>Gorgieveski</b:Last>
            <b:First>M.J</b:First>
          </b:Person>
          <b:Person>
            <b:Last>Ascalon</b:Last>
            <b:First>M.E</b:First>
          </b:Person>
        </b:NameList>
      </b:Author>
    </b:Author>
    <b:RefOrder>32</b:RefOrder>
  </b:Source>
  <b:Source>
    <b:Tag>Hyd93</b:Tag>
    <b:SourceType>JournalArticle</b:SourceType>
    <b:Guid>{BD4EBD4F-624C-44B5-A9B9-B7BC259F5171}</b:Guid>
    <b:Author>
      <b:Author>
        <b:NameList>
          <b:Person>
            <b:Last>Hyden</b:Last>
            <b:First>G</b:First>
          </b:Person>
          <b:Person>
            <b:Last>Karlstrrom</b:Last>
            <b:First>B</b:First>
          </b:Person>
        </b:NameList>
      </b:Author>
    </b:Author>
    <b:Title>"Srtuctural adjustment as a policy process: The case of Tanzania"</b:Title>
    <b:JournalName>Worl Development 21 (9)</b:JournalName>
    <b:Year>1993</b:Year>
    <b:Pages>1395-1404</b:Pages>
    <b:RefOrder>33</b:RefOrder>
  </b:Source>
  <b:Source>
    <b:Tag>Raf15</b:Tag>
    <b:SourceType>Report</b:SourceType>
    <b:Guid>{BC4DF9AC-D5BB-4876-827D-310B1FF8A3F9}</b:Guid>
    <b:Author>
      <b:Author>
        <b:NameList>
          <b:Person>
            <b:Last>Egg</b:Last>
            <b:First>Rafaela</b:First>
          </b:Person>
        </b:NameList>
      </b:Author>
    </b:Author>
    <b:Title>Women Empowerment Through Business Member Organization Series.</b:Title>
    <b:Year>2015</b:Year>
    <b:Publisher>ITCILO</b:Publisher>
    <b:City>Dar Es Salaam</b:City>
    <b:RefOrder>34</b:RefOrder>
  </b:Source>
  <b:Source>
    <b:Tag>UNI12</b:Tag>
    <b:SourceType>Report</b:SourceType>
    <b:Guid>{A5C2E5D3-B790-43CC-95C8-97686FBB8863}</b:Guid>
    <b:Author>
      <b:Author>
        <b:NameList>
          <b:Person>
            <b:Last>UNIDO</b:Last>
          </b:Person>
        </b:NameList>
      </b:Author>
    </b:Author>
    <b:Title>TANZANIA SME POLICY 2003 </b:Title>
    <b:Year>2012</b:Year>
    <b:Publisher>UNIDO</b:Publisher>
    <b:City>Vienna</b:City>
    <b:RefOrder>35</b:RefOrder>
  </b:Source>
  <b:Source>
    <b:Tag>UNI13</b:Tag>
    <b:SourceType>Report</b:SourceType>
    <b:Guid>{F386B28D-51F9-4E6A-9F42-AB2F8386A7EA}</b:Guid>
    <b:Author>
      <b:Author>
        <b:NameList>
          <b:Person>
            <b:Last>UNIDO</b:Last>
          </b:Person>
        </b:NameList>
      </b:Author>
    </b:Author>
    <b:Title>Tanzania SME Development Policy 2003: Ten Years After:Impementation Review.</b:Title>
    <b:Year>2013</b:Year>
    <b:Publisher>UNIDO</b:Publisher>
    <b:City>Geneva</b:City>
    <b:RefOrder>36</b:RefOrder>
  </b:Source>
  <b:Source>
    <b:Tag>Mor91</b:Tag>
    <b:SourceType>JournalArticle</b:SourceType>
    <b:Guid>{4AC00DAE-2165-4090-A526-6E4D93FFD529}</b:Guid>
    <b:Title>The Determinants of Societal Entrepreneurship: An Environmental Perspective American marketing Association (AMA) Educators’ Proceedings.</b:Title>
    <b:Year>1991</b:Year>
    <b:Pages>583-591.</b:Pages>
    <b:Author>
      <b:Author>
        <b:NameList>
          <b:Person>
            <b:Last>Morris and Lewis</b:Last>
            <b:First>P.</b:First>
            <b:Middle>S</b:Middle>
          </b:Person>
        </b:NameList>
      </b:Author>
    </b:Author>
    <b:JournalName>Enhancing Knowledge Development in Marketing, Vol. 2 Summer,</b:JournalName>
    <b:RefOrder>37</b:RefOrder>
  </b:Source>
  <b:Source>
    <b:Tag>Paa92</b:Tag>
    <b:SourceType>Report</b:SourceType>
    <b:Guid>{1AB3CE7F-DA14-4E03-9D80-EFE9359C505B}</b:Guid>
    <b:Title>Entreprise Sector in Changing Environment: Tanzania.</b:Title>
    <b:Year>1992</b:Year>
    <b:Author>
      <b:Author>
        <b:NameList>
          <b:Person>
            <b:Last>Paakkari</b:Last>
            <b:First>K.</b:First>
          </b:Person>
        </b:NameList>
      </b:Author>
    </b:Author>
    <b:City>Helsinki.</b:City>
    <b:Publisher>Country Background Paper.</b:Publisher>
    <b:RefOrder>38</b:RefOrder>
  </b:Source>
  <b:Source>
    <b:Tag>Wor91</b:Tag>
    <b:SourceType>Report</b:SourceType>
    <b:Guid>{A73E6D0B-B17F-46D7-9986-35E22B390B28}</b:Guid>
    <b:Author>
      <b:Author>
        <b:NameList>
          <b:Person>
            <b:Last>World Bank</b:Last>
          </b:Person>
        </b:NameList>
      </b:Author>
    </b:Author>
    <b:Title>Tanzania Economic Report: Towards Sustainable Development in the 1990s, Report No. 9352 – TA. June Vol. I-II.</b:Title>
    <b:Year>1991</b:Year>
    <b:Publisher>The World Bank</b:Publisher>
    <b:City>Washington D.C</b:City>
    <b:RefOrder>39</b:RefOrder>
  </b:Source>
  <b:Source>
    <b:Tag>URT12</b:Tag>
    <b:SourceType>Report</b:SourceType>
    <b:Guid>{82E2AEFB-CB29-494B-AB93-05CE96ABF0DA}</b:Guid>
    <b:Author>
      <b:Author>
        <b:NameList>
          <b:Person>
            <b:Last>National Bureau of Statistics (NBS)</b:Last>
          </b:Person>
        </b:NameList>
      </b:Author>
    </b:Author>
    <b:Title>Population and Housing Census (PHC) :Population Distribution by Age and Sex</b:Title>
    <b:Year>2012</b:Year>
    <b:Publisher>Ministry of Finance</b:Publisher>
    <b:City>Dar es Salaam</b:City>
    <b:RefOrder>40</b:RefOrder>
  </b:Source>
  <b:Source>
    <b:Tag>Tan97</b:Tag>
    <b:SourceType>Book</b:SourceType>
    <b:Guid>{ADF68511-EE4B-45FF-A00E-F156BAF1007A}</b:Guid>
    <b:Title>Designing Privatization strategies in Africa: Law, Economics &amp; Practice</b:Title>
    <b:Year>1997</b:Year>
    <b:Publisher>Prager Publishers</b:Publisher>
    <b:City>London </b:City>
    <b:Author>
      <b:Author>
        <b:NameList>
          <b:Person>
            <b:Last>Tanyi</b:Last>
            <b:First>G.B</b:First>
          </b:Person>
        </b:NameList>
      </b:Author>
    </b:Author>
    <b:RefOrder>41</b:RefOrder>
  </b:Source>
  <b:Source>
    <b:Tag>Uni93</b:Tag>
    <b:SourceType>Book</b:SourceType>
    <b:Guid>{732D552C-A6DF-4C70-9FD4-1D933274E521}</b:Guid>
    <b:Author>
      <b:Author>
        <b:NameList>
          <b:Person>
            <b:Last>UnitedNations</b:Last>
          </b:Person>
        </b:NameList>
      </b:Author>
    </b:Author>
    <b:Title>Accounting, Valuation and Privatization,</b:Title>
    <b:Year>1993</b:Year>
    <b:City>New York</b:City>
    <b:Publisher>United Nations Publications, ST/CT/157.</b:Publisher>
    <b:RefOrder>42</b:RefOrder>
  </b:Source>
  <b:Source>
    <b:Tag>Son94</b:Tag>
    <b:SourceType>JournalArticle</b:SourceType>
    <b:Guid>{079D25E9-99D9-4099-95B3-67A8CA30BDAF}</b:Guid>
    <b:Title>A Tale of Two Enterprises: Swaziland’s Lessons for Privatization</b:Title>
    <b:Year>1994</b:Year>
    <b:Author>
      <b:Author>
        <b:NameList>
          <b:Person>
            <b:Last>Sonko</b:Last>
            <b:First>K.N.M.</b:First>
          </b:Person>
        </b:NameList>
      </b:Author>
    </b:Author>
    <b:JournalName>World Development</b:JournalName>
    <b:Pages>22(7) 1083 - 96</b:Pages>
    <b:RefOrder>43</b:RefOrder>
  </b:Source>
  <b:Source>
    <b:Tag>Wel98</b:Tag>
    <b:SourceType>Book</b:SourceType>
    <b:Guid>{C55A27B1-621C-464E-B989-4923A27CE00B}</b:Guid>
    <b:Author>
      <b:Author>
        <b:NameList>
          <b:Person>
            <b:Last>Welch</b:Last>
            <b:First>D.,</b:First>
            <b:Middle>ET. al</b:Middle>
          </b:Person>
        </b:NameList>
      </b:Author>
    </b:Author>
    <b:Title>The Case-by-Case Approach to Privatization Techniques &amp; Examples</b:Title>
    <b:Year>1998</b:Year>
    <b:City> Washington D.C</b:City>
    <b:Publisher>World Bank</b:Publisher>
    <b:RefOrder>44</b:RefOrder>
  </b:Source>
  <b:Source>
    <b:Tag>Kum96</b:Tag>
    <b:SourceType>JournalArticle</b:SourceType>
    <b:Guid>{C4523980-1260-4895-86F0-F2061612DDF2}</b:Guid>
    <b:Title>The Political Economy of Privatization in Sub-Saharan Africa:</b:Title>
    <b:Year>1996 </b:Year>
    <b:Author>
      <b:Author>
        <b:NameList>
          <b:Person>
            <b:Last>Kumssa</b:Last>
            <b:First>A.</b:First>
          </b:Person>
        </b:NameList>
      </b:Author>
    </b:Author>
    <b:JournalName>International Review of Administrative Sciences, 62(1)</b:JournalName>
    <b:Pages>75-87.</b:Pages>
    <b:RefOrder>45</b:RefOrder>
  </b:Source>
  <b:Source>
    <b:Tag>Gla00</b:Tag>
    <b:SourceType>Book</b:SourceType>
    <b:Guid>{83CFF693-F61E-4FBC-86AD-3B0A311770C2}</b:Guid>
    <b:Title>  Entrepreneurial Economics.</b:Title>
    <b:Year>2000</b:Year>
    <b:Author>
      <b:Author>
        <b:NameList>
          <b:Person>
            <b:Last>Glancey</b:Last>
            <b:First>K</b:First>
          </b:Person>
        </b:NameList>
      </b:Author>
    </b:Author>
    <b:City> London</b:City>
    <b:Publisher>Macmillan</b:Publisher>
    <b:RefOrder>46</b:RefOrder>
  </b:Source>
  <b:Source>
    <b:Tag>Wen99</b:Tag>
    <b:SourceType>JournalArticle</b:SourceType>
    <b:Guid>{CDFEBFA3-CA00-439B-8106-1A063D6ECD94}</b:Guid>
    <b:Title>Linking entrepreneurship and economics growth</b:Title>
    <b:Year>1999</b:Year>
    <b:Author>
      <b:Author>
        <b:NameList>
          <b:Person>
            <b:Last>Wennekers</b:Last>
            <b:First>S</b:First>
          </b:Person>
        </b:NameList>
      </b:Author>
    </b:Author>
    <b:JournalName>Small business economics,13(1)</b:JournalName>
    <b:Pages>27-56</b:Pages>
    <b:RefOrder>47</b:RefOrder>
  </b:Source>
  <b:Source>
    <b:Tag>Def20</b:Tag>
    <b:SourceType>InternetSite</b:SourceType>
    <b:Guid>{90BFF531-1833-4891-A3DA-FED1129B42E6}</b:Guid>
    <b:Title>Definition of Successful</b:Title>
    <b:Year>2020</b:Year>
    <b:InternetSiteTitle>Cambridge Advanced learner's Dictionary &amp; Thesaurus</b:InternetSiteTitle>
    <b:Month>May</b:Month>
    <b:Day>22</b:Day>
    <b:URL>https://dictionary.cambridge.org</b:URL>
    <b:Author>
      <b:Author>
        <b:NameList>
          <b:Person>
            <b:Last>Dictionary</b:Last>
          </b:Person>
        </b:NameList>
      </b:Author>
    </b:Author>
    <b:RefOrder>48</b:RefOrder>
  </b:Source>
  <b:Source>
    <b:Tag>Fis14</b:Tag>
    <b:SourceType>JournalArticle</b:SourceType>
    <b:Guid>{6273F36D-F38B-4BCC-BAD2-5F0AA541CC78}</b:Guid>
    <b:Title>“Evaluating entrepreneur’s perception of success”</b:Title>
    <b:Year>2014</b:Year>
    <b:Author>
      <b:Author>
        <b:NameList>
          <b:Person>
            <b:Last>Fisher</b:Last>
            <b:First>R.</b:First>
          </b:Person>
          <b:Person>
            <b:Last>Maritz</b:Last>
            <b:First>A.</b:First>
            <b:Middle>and Lobo, A.</b:Middle>
          </b:Person>
        </b:NameList>
      </b:Author>
    </b:Author>
    <b:JournalName>International Journal of Entrepreneurial Behavior and Research, Vol. 20 No. 5</b:JournalName>
    <b:Pages>pp. 478-492.</b:Pages>
    <b:RefOrder>49</b:RefOrder>
  </b:Source>
  <b:Source>
    <b:Tag>Web14</b:Tag>
    <b:SourceType>JournalArticle</b:SourceType>
    <b:Guid>{27763301-E8D0-47E0-A418-E08A5AD17979}</b:Guid>
    <b:Author>
      <b:Author>
        <b:NameList>
          <b:Person>
            <b:Last>Weber</b:Last>
            <b:First>P.G.</b:First>
          </b:Person>
        </b:NameList>
      </b:Author>
    </b:Author>
    <b:Title>“Gender related perceptions of SME success”</b:Title>
    <b:JournalName>International Journal of Gender and Entrepreneurship, Vol. 6 No. 1</b:JournalName>
    <b:Year>2014</b:Year>
    <b:Pages>pp. 15-27.</b:Pages>
    <b:RefOrder>50</b:RefOrder>
  </b:Source>
  <b:Source>
    <b:Tag>Ven97</b:Tag>
    <b:SourceType>JournalArticle</b:SourceType>
    <b:Guid>{EC68AEF3-E595-48A2-80C4-8A2C334FC13C}</b:Guid>
    <b:Author>
      <b:Author>
        <b:NameList>
          <b:Person>
            <b:Last>Venkataraman</b:Last>
            <b:First>S</b:First>
          </b:Person>
        </b:NameList>
      </b:Author>
    </b:Author>
    <b:Title>“The promise of entrepreneurship as a field of research”</b:Title>
    <b:JournalName>Advances in Entrepreneurship, Firm Emergence and Growth, Vol. 3 No. 1</b:JournalName>
    <b:Year>1997</b:Year>
    <b:Pages>pp. 119-138.</b:Pages>
    <b:RefOrder>51</b:RefOrder>
  </b:Source>
  <b:Source>
    <b:Tag>Dal12</b:Tag>
    <b:SourceType>JournalArticle</b:SourceType>
    <b:Guid>{4304193B-19CB-4182-8C05-FC6E00A511FC}</b:Guid>
    <b:Author>
      <b:Author>
        <b:NameList>
          <b:Person>
            <b:Last>Dalborg</b:Last>
            <b:First>C.A</b:First>
          </b:Person>
        </b:NameList>
      </b:Author>
    </b:Author>
    <b:Title>“Beyond the numbers: qualitative growth in women's business”</b:Title>
    <b:JournalName>International Journal of Gender and Entrepreneurship, Vol. 4 No. 3</b:JournalName>
    <b:Year>2012</b:Year>
    <b:Pages>pp. 289-331.</b:Pages>
    <b:RefOrder>52</b:RefOrder>
  </b:Source>
  <b:Source>
    <b:Tag>Mas01</b:Tag>
    <b:SourceType>JournalArticle</b:SourceType>
    <b:Guid>{D4F86513-E69B-4154-BF1F-C87152287E94}</b:Guid>
    <b:Author>
      <b:Author>
        <b:NameList>
          <b:Person>
            <b:Last>Masuo</b:Last>
            <b:First>D.,</b:First>
            <b:Middle>Fong, G., Yanagida, J. and Cabal, C.</b:Middle>
          </b:Person>
        </b:NameList>
      </b:Author>
    </b:Author>
    <b:Title>“Factors associated with business and family success: a comparison of single manager and dual manager family business households”</b:Title>
    <b:JournalName>Journal of Family and Economic Issues, Vol. 22 No. 1</b:JournalName>
    <b:Year> 2001</b:Year>
    <b:Pages> pp. 55-73.</b:Pages>
    <b:RefOrder>53</b:RefOrder>
  </b:Source>
  <b:Source>
    <b:Tag>Min10</b:Tag>
    <b:SourceType>JournalArticle</b:SourceType>
    <b:Guid>{E624431A-8B00-45D3-95DE-1C4818C1F343}</b:Guid>
    <b:Author>
      <b:Author>
        <b:NameList>
          <b:Person>
            <b:Last>Minniti</b:Last>
            <b:First>M.</b:First>
            <b:Middle>and Naudé, W.A</b:Middle>
          </b:Person>
        </b:NameList>
      </b:Author>
    </b:Author>
    <b:Title>What Do We Know About The Patterns and Determinants of Female Entrepreneurship Across Countries? </b:Title>
    <b:JournalName>European Journal of Development Research, 13 May 2010</b:JournalName>
    <b:Year>2010</b:Year>
    <b:Pages>p. 1-17.</b:Pages>
    <b:RefOrder>54</b:RefOrder>
  </b:Source>
  <b:Source>
    <b:Tag>Woo91</b:Tag>
    <b:SourceType>JournalArticle</b:SourceType>
    <b:Guid>{5B64C03B-F348-48E8-B0CB-19DA14EEB8D5}</b:Guid>
    <b:Author>
      <b:Author>
        <b:NameList>
          <b:Person>
            <b:Last>Woo</b:Last>
            <b:First>C.Y</b:First>
          </b:Person>
          <b:Person>
            <b:Last>Dankelberg</b:Last>
            <b:First>A.C</b:First>
            <b:Middle>Cooper and W.C</b:Middle>
          </b:Person>
        </b:NameList>
      </b:Author>
    </b:Author>
    <b:Title>"The Development and Interpretation of Entrepreneurial Typologies"</b:Title>
    <b:JournalName>Journal of Business Venturing , Vol.6 no, 2</b:JournalName>
    <b:Year>1991</b:Year>
    <b:Pages>p. 93</b:Pages>
    <b:RefOrder>55</b:RefOrder>
  </b:Source>
  <b:Source>
    <b:Tag>URT95</b:Tag>
    <b:SourceType>Report</b:SourceType>
    <b:Guid>{5287DDBB-AB1C-4ADC-A7E3-825990991790}</b:Guid>
    <b:Title>Dar es Salaam Informal Sector Survey (DISS). Planning Commission and Ministry of Labour. United Republic of Tanzania (URT)  Unpublished Report</b:Title>
    <b:Year>1995</b:Year>
    <b:Author>
      <b:Author>
        <b:NameList>
          <b:Person>
            <b:Last>URT</b:Last>
          </b:Person>
        </b:NameList>
      </b:Author>
    </b:Author>
    <b:City>Dar es Salaam</b:City>
    <b:RefOrder>56</b:RefOrder>
  </b:Source>
  <b:Source>
    <b:Tag>Ste051</b:Tag>
    <b:SourceType>Report</b:SourceType>
    <b:Guid>{1B935174-D65E-4E71-A4BC-991ED23D5F9B}</b:Guid>
    <b:Author>
      <b:Author>
        <b:NameList>
          <b:Person>
            <b:Last>Stevenson</b:Last>
            <b:First>L.</b:First>
          </b:Person>
          <b:Person>
            <b:Last>St-Onge</b:Last>
            <b:First>A</b:First>
          </b:Person>
        </b:NameList>
      </b:Author>
    </b:Author>
    <b:Title>Support for Growth-oriented Women Entrepreneurs in Tanzania</b:Title>
    <b:Year>2005</b:Year>
    <b:Publisher>ILO</b:Publisher>
    <b:City>Geneva</b:City>
    <b:RefOrder>57</b:RefOrder>
  </b:Source>
  <b:Source>
    <b:Tag>UDE02</b:Tag>
    <b:SourceType>Report</b:SourceType>
    <b:Guid>{8078DA1C-9200-47D1-9CE8-6B9B8EE1CCA5}</b:Guid>
    <b:Author>
      <b:Author>
        <b:NameList>
          <b:Person>
            <b:Last>UDEC</b:Last>
          </b:Person>
        </b:NameList>
      </b:Author>
    </b:Author>
    <b:Title>Women Entrepreneurs in Tanzania. Job, Gender and Small Enterprises in Africa </b:Title>
    <b:Year>2002</b:Year>
    <b:Publisher>University of Dar es Salaam Entrepreneurship Centre (UDEC)</b:Publisher>
    <b:City>Dar es Salaam</b:City>
    <b:RefOrder>58</b:RefOrder>
  </b:Source>
  <b:Source>
    <b:Tag>Nye12</b:Tag>
    <b:SourceType>Report</b:SourceType>
    <b:Guid>{F1B90D3F-9533-46EE-88AE-90E5907350D4}</b:Guid>
    <b:Author>
      <b:Author>
        <b:NameList>
          <b:Person>
            <b:Last>Nyenyembe</b:Last>
            <b:First>C</b:First>
          </b:Person>
        </b:NameList>
      </b:Author>
    </b:Author>
    <b:Title>Patriarchal Ideology Still Opresses Women in Mbeya Region </b:Title>
    <b:Year>2012</b:Year>
    <b:Publisher>Tanzaia  Daima Newspaper free media limited 2012</b:Publisher>
    <b:City>Dares Salaam</b:City>
    <b:RefOrder>59</b:RefOrder>
  </b:Source>
  <b:Source>
    <b:Tag>Lak06</b:Tag>
    <b:SourceType>Book</b:SourceType>
    <b:Guid>{07339DA6-FAE1-4069-8C99-F22EB52FD3ED}</b:Guid>
    <b:Author>
      <b:Author>
        <b:NameList>
          <b:Person>
            <b:Last>Lakwo</b:Last>
            <b:First>A</b:First>
          </b:Person>
        </b:NameList>
      </b:Author>
    </b:Author>
    <b:Title>"Micrifinance, rural livelihoods, and women empowerment in Uganda,"</b:Title>
    <b:Year>2006</b:Year>
    <b:Publisher>Leiden, African Studies Center</b:Publisher>
    <b:RefOrder>60</b:RefOrder>
  </b:Source>
  <b:Source>
    <b:Tag>Okp09</b:Tag>
    <b:SourceType>JournalArticle</b:SourceType>
    <b:Guid>{579AEB7D-A373-4457-A163-318B129489DA}</b:Guid>
    <b:Title>"Microfinance paper wrap-up: Strategiesfor effective loan delivery to small scale enterprises in rural Nigeria." </b:Title>
    <b:Year>2009</b:Year>
    <b:Author>
      <b:Author>
        <b:NameList>
          <b:Person>
            <b:Last>Okpukpara</b:Last>
            <b:First>B.</b:First>
          </b:Person>
        </b:NameList>
      </b:Author>
    </b:Author>
    <b:JournalName>Journal of Development and Agriculture Economics, Vol. 1, No.2:</b:JournalName>
    <b:Pages>pp 41- 48</b:Pages>
    <b:RefOrder>61</b:RefOrder>
  </b:Source>
  <b:Source>
    <b:Tag>Ekp10</b:Tag>
    <b:SourceType>JournalArticle</b:SourceType>
    <b:Guid>{ECBA99D0-20B3-4986-936B-74B22A4F7566}</b:Guid>
    <b:Author>
      <b:Author>
        <b:NameList>
          <b:Person>
            <b:Last>Ekpe</b:Last>
            <b:First>I.,</b:First>
            <b:Middle>Mat, N. B. &amp; Razak, R.C.</b:Middle>
          </b:Person>
        </b:NameList>
      </b:Author>
    </b:Author>
    <b:Title>"The Effect of Microfinance Factors on Wemen Entrepreneurs' Performance in Nigeria: A conceptual Framework."</b:Title>
    <b:JournalName>International Journal of Business and social science, Vol. 1. No. 2:</b:JournalName>
    <b:Year>2010</b:Year>
    <b:Pages>pp 255 - 263</b:Pages>
    <b:RefOrder>62</b:RefOrder>
  </b:Source>
  <b:Source>
    <b:Tag>Kuz05</b:Tag>
    <b:SourceType>JournalArticle</b:SourceType>
    <b:Guid>{3811F138-60B4-4216-927B-ACD19964966B}</b:Guid>
    <b:Author>
      <b:Author>
        <b:NameList>
          <b:Person>
            <b:Last>Kuzilwa</b:Last>
            <b:First>J.</b:First>
            <b:Middle>A</b:Middle>
          </b:Person>
        </b:NameList>
      </b:Author>
    </b:Author>
    <b:Title>"The Role of Credit for Small  Business Success. A study of the National  Entrepreneurship Development Fund in Tanzania</b:Title>
    <b:JournalName>Journal of Entrepreneurship Vol. 14, No. 2</b:JournalName>
    <b:Year>2005</b:Year>
    <b:Pages>pp. 131 - 161</b:Pages>
    <b:RefOrder>63</b:RefOrder>
  </b:Source>
  <b:Source>
    <b:Tag>TGN93</b:Tag>
    <b:SourceType>Report</b:SourceType>
    <b:Guid>{4FAA1A88-AD98-4DFB-BA22-35BFE216F3D8}</b:Guid>
    <b:Author>
      <b:Author>
        <b:NameList>
          <b:Person>
            <b:Last>TGNP</b:Last>
          </b:Person>
        </b:NameList>
      </b:Author>
    </b:Author>
    <b:Title>Gender Profile of Tanzania</b:Title>
    <b:Year>1993</b:Year>
    <b:Publisher>Inter Press of Tanzania Ltd</b:Publisher>
    <b:City>Dar es Salaam</b:City>
    <b:RefOrder>64</b:RefOrder>
  </b:Source>
  <b:Source>
    <b:Tag>Sha13</b:Tag>
    <b:SourceType>JournalArticle</b:SourceType>
    <b:Guid>{11B7BBD0-17B0-42B3-B0A5-8EF80635D867}</b:Guid>
    <b:Title>“Women entrepreneurs in India”</b:Title>
    <b:Year>2013</b:Year>
    <b:Author>
      <b:Author>
        <b:NameList>
          <b:Person>
            <b:Last>Sharma</b:Last>
            <b:First>Y.</b:First>
          </b:Person>
        </b:NameList>
      </b:Author>
    </b:Author>
    <b:JournalName>Journal of Business and Management, Vol. 15 No. 3</b:JournalName>
    <b:Pages>pp. 09-14.</b:Pages>
    <b:RefOrder>65</b:RefOrder>
  </b:Source>
  <b:Source>
    <b:Tag>GEM15</b:Tag>
    <b:SourceType>Report</b:SourceType>
    <b:Guid>{442BD29E-4998-440C-9C96-FAACBF907E8C}</b:Guid>
    <b:Title>Global Report, Global Entrepreneurship Monitor.</b:Title>
    <b:Year>2015</b:Year>
    <b:Author>
      <b:Author>
        <b:NameList>
          <b:Person>
            <b:Last>GEM</b:Last>
          </b:Person>
        </b:NameList>
      </b:Author>
    </b:Author>
    <b:RefOrder>66</b:RefOrder>
  </b:Source>
  <b:Source>
    <b:Tag>Cal09</b:Tag>
    <b:SourceType>Book</b:SourceType>
    <b:Guid>{849FE38D-8A95-46C0-8B3B-63E72CFDB9B1}</b:Guid>
    <b:Title>"Feminist perspectives on gender in organizational research: What is, and is yet to be in D.A Buchanan and A. Bryman (eds) Organizational Research Method,"</b:Title>
    <b:Year>2009</b:Year>
    <b:Publisher>Saga</b:Publisher>
    <b:City>London</b:City>
    <b:Author>
      <b:Author>
        <b:NameList>
          <b:Person>
            <b:Last>Calás</b:Last>
            <b:First>M</b:First>
            <b:Middle>Calás, M. B. &amp; Smircich, L</b:Middle>
          </b:Person>
        </b:NameList>
      </b:Author>
    </b:Author>
    <b:RefOrder>67</b:RefOrder>
  </b:Source>
  <b:Source>
    <b:Tag>Ard03</b:Tag>
    <b:SourceType>JournalArticle</b:SourceType>
    <b:Guid>{92B5C5D4-7AE6-47E3-ABC0-E34004D76558}</b:Guid>
    <b:Title>A theory of entrepreneurial opportunity identification and development.</b:Title>
    <b:Year>2003</b:Year>
    <b:Author>
      <b:Author>
        <b:NameList>
          <b:Person>
            <b:Last>Ardichvili</b:Last>
            <b:First>A.,</b:First>
            <b:Middle>Cardozo, R., &amp; Ray, S.</b:Middle>
          </b:Person>
        </b:NameList>
      </b:Author>
    </b:Author>
    <b:JournalName>Journal of Business Venturing 18</b:JournalName>
    <b:Pages>(105-123)</b:Pages>
    <b:RefOrder>68</b:RefOrder>
  </b:Source>
  <b:Source>
    <b:Tag>Web10</b:Tag>
    <b:SourceType>JournalArticle</b:SourceType>
    <b:Guid>{78CC03A9-FAF2-4639-B78F-8B4748437F16}</b:Guid>
    <b:Author>
      <b:Author>
        <b:NameList>
          <b:Person>
            <b:Last>Webb</b:Last>
            <b:First>J.A</b:First>
          </b:Person>
        </b:NameList>
      </b:Author>
    </b:Author>
    <b:Title>“Research on entrepreneurship in informal economy: framing a research agenda”</b:Title>
    <b:JournalName>Journal of Developmental Entrepreneurship, Vol. 15 No. 4</b:JournalName>
    <b:Year>2010</b:Year>
    <b:Pages>pp. 361-378.</b:Pages>
    <b:RefOrder>69</b:RefOrder>
  </b:Source>
  <b:Source>
    <b:Tag>Kwo09</b:Tag>
    <b:SourceType>ConferenceProceedings</b:SourceType>
    <b:Guid>{6E806E99-A0DE-490B-B994-3F725EEA915D}</b:Guid>
    <b:Title>“Human capital and its measurement”</b:Title>
    <b:Year>2009</b:Year>
    <b:Author>
      <b:Author>
        <b:NameList>
          <b:Person>
            <b:Last>Kwon</b:Last>
            <b:First>D.B</b:First>
          </b:Person>
        </b:NameList>
      </b:Author>
    </b:Author>
    <b:Pages> 6-7</b:Pages>
    <b:ConferenceName>Proceeding The 3rd OECD World Forum on Statistics, Knowledge and Policy</b:ConferenceName>
    <b:RefOrder>70</b:RefOrder>
  </b:Source>
  <b:Source>
    <b:Tag>Ung11</b:Tag>
    <b:SourceType>JournalArticle</b:SourceType>
    <b:Guid>{C4D3F1AB-C536-4157-9E32-E366EED17D20}</b:Guid>
    <b:Title>“Human capital and entrepreneurial success: a meta-analytical review ”</b:Title>
    <b:Pages>pp. 341-358.</b:Pages>
    <b:Year>2011</b:Year>
    <b:Author>
      <b:Author>
        <b:NameList>
          <b:Person>
            <b:Last>Unger</b:Last>
            <b:First>J.M.,</b:First>
            <b:Middle>Rauch, A., Frese, M. and Rosenbusch, N</b:Middle>
          </b:Person>
        </b:NameList>
      </b:Author>
    </b:Author>
    <b:JournalName>Journal of Business Venturing, Vol. 26</b:JournalName>
    <b:RefOrder>71</b:RefOrder>
  </b:Source>
  <b:Source>
    <b:Tag>Mar17</b:Tag>
    <b:SourceType>Report</b:SourceType>
    <b:Guid>{9BEC15FC-0F75-4CF1-AEF9-1E8D0D771477}</b:Guid>
    <b:Title>Human capital theory: assessing the evidence for the value and importance of people to organisational success</b:Title>
    <b:Year>2017</b:Year>
    <b:Author>
      <b:Author>
        <b:NameList>
          <b:Person>
            <b:Last>Martin McCracken</b:Last>
            <b:First>Ronan</b:First>
            <b:Middle>McIvor, Raymond Treacy and Tony Wall</b:Middle>
          </b:Person>
        </b:NameList>
      </b:Author>
    </b:Author>
    <b:Publisher>CIPD</b:Publisher>
    <b:RefOrder>72</b:RefOrder>
  </b:Source>
  <b:Source>
    <b:Tag>BAR07</b:Tag>
    <b:SourceType>Book</b:SourceType>
    <b:Guid>{64A21899-6A41-4EB5-B227-6692512FD2FF}</b:Guid>
    <b:Title>Human capital management: achieving value through people.</b:Title>
    <b:Year>2007</b:Year>
    <b:Publisher>Kogan Page</b:Publisher>
    <b:City>London</b:City>
    <b:Author>
      <b:Author>
        <b:NameList>
          <b:Person>
            <b:Last>BARON</b:Last>
            <b:First>A</b:First>
          </b:Person>
          <b:Person>
            <b:Last>ARMSTRONG</b:Last>
            <b:First>M</b:First>
          </b:Person>
        </b:NameList>
      </b:Author>
    </b:Author>
    <b:RefOrder>73</b:RefOrder>
  </b:Source>
  <b:Source>
    <b:Tag>CID17</b:Tag>
    <b:SourceType>Report</b:SourceType>
    <b:Guid>{5A4D93A9-B1FE-4968-BEC5-A1A5B65C972B}</b:Guid>
    <b:Title>Human Capital Theory: assessing the evidence for the value and importance of people to organizational success</b:Title>
    <b:Year>2017</b:Year>
    <b:City>UK</b:City>
    <b:Publisher>Ulster University</b:Publisher>
    <b:Author>
      <b:Author>
        <b:NameList>
          <b:Person>
            <b:Last>CIDP</b:Last>
          </b:Person>
        </b:NameList>
      </b:Author>
    </b:Author>
    <b:RefOrder>74</b:RefOrder>
  </b:Source>
  <b:Source>
    <b:Tag>Vai62</b:Tag>
    <b:SourceType>Book</b:SourceType>
    <b:Guid>{1E06860B-468B-41E1-BC3A-78519A00BA3B}</b:Guid>
    <b:Title>The Economics of Education </b:Title>
    <b:Year>1962</b:Year>
    <b:Publisher>Fabar and Fabar</b:Publisher>
    <b:City>London </b:City>
    <b:Author>
      <b:Author>
        <b:NameList>
          <b:Person>
            <b:Last>Vaizey</b:Last>
            <b:First>J</b:First>
          </b:Person>
        </b:NameList>
      </b:Author>
    </b:Author>
    <b:RefOrder>75</b:RefOrder>
  </b:Source>
  <b:Source>
    <b:Tag>Sch61</b:Tag>
    <b:SourceType>JournalArticle</b:SourceType>
    <b:Guid>{18689300-6846-4007-B7C5-2AA82978DDF7}</b:Guid>
    <b:Author>
      <b:Author>
        <b:NameList>
          <b:Person>
            <b:Last>Schultz</b:Last>
            <b:First>T.W</b:First>
          </b:Person>
        </b:NameList>
      </b:Author>
    </b:Author>
    <b:Title> Investment in human capital</b:Title>
    <b:Year>1961</b:Year>
    <b:JournalName> The American Economic Review, 51(1)</b:JournalName>
    <b:Pages> 1–17.</b:Pages>
    <b:RefOrder>76</b:RefOrder>
  </b:Source>
  <b:Source>
    <b:Tag>CON11</b:Tag>
    <b:SourceType>JournalArticle</b:SourceType>
    <b:Guid>{B0FF2220-07EE-4CFF-97AD-55E5B223ED7A}</b:Guid>
    <b:Author>
      <b:Author>
        <b:NameList>
          <b:Person>
            <b:Last>CONNELLY</b:Last>
            <b:First>B.L.,</b:First>
            <b:Middle>TREVIS CERTO, S., DUANE IRELAND, R. and REUTZEL, C.L</b:Middle>
          </b:Person>
        </b:NameList>
      </b:Author>
    </b:Author>
    <b:Title>Signaling theory: a review and assessment</b:Title>
    <b:JournalName>Journal of Management. Vol 37, No 1</b:JournalName>
    <b:Year>2011</b:Year>
    <b:Pages>pp39–67.</b:Pages>
    <b:RefOrder>77</b:RefOrder>
  </b:Source>
  <b:Source>
    <b:Tag>Gup20</b:Tag>
    <b:SourceType>InternetSite</b:SourceType>
    <b:Guid>{5B9E210A-17ED-43A2-A52F-BC228F3D3B5C}</b:Guid>
    <b:Title>Emerald Insight</b:Title>
    <b:Year>2020</b:Year>
    <b:Author>
      <b:Author>
        <b:NameList>
          <b:Person>
            <b:Last>Gupta</b:Last>
            <b:First>N</b:First>
          </b:Person>
          <b:Person>
            <b:Last>Mirchandani</b:Last>
            <b:First>A</b:First>
          </b:Person>
        </b:NameList>
      </b:Author>
    </b:Author>
    <b:InternetSiteTitle>Emerald Insight</b:InternetSiteTitle>
    <b:Month>July</b:Month>
    <b:Day>19</b:Day>
    <b:URL>https://www.emerald.com/insight/search?q=Investigating+entrepreneurial+success+factors+of+women-owned+&amp;showAll=true</b:URL>
    <b:RefOrder>78</b:RefOrder>
  </b:Source>
  <b:Source>
    <b:Tag>Cab17</b:Tag>
    <b:SourceType>JournalArticle</b:SourceType>
    <b:Guid>{96D9A758-9C04-45AC-BED5-AD197CCB8398}</b:Guid>
    <b:Title>Factors affecting the success of women’s entrepreneurship: a review of literature</b:Title>
    <b:Year>2017</b:Year>
    <b:Author>
      <b:Author>
        <b:NameList>
          <b:Person>
            <b:Last>Cabrera E</b:Last>
            <b:First>M</b:First>
          </b:Person>
          <b:Person>
            <b:Last>Mauricio</b:Last>
            <b:First>D</b:First>
          </b:Person>
        </b:NameList>
      </b:Author>
    </b:Author>
    <b:JournalName>International Journal of Gender and Entrepreneurship Vol. 9 No. 1</b:JournalName>
    <b:Pages>pp. 31-65</b:Pages>
    <b:RefOrder>79</b:RefOrder>
  </b:Source>
  <b:Source>
    <b:Tag>Gup18</b:Tag>
    <b:SourceType>JournalArticle</b:SourceType>
    <b:Guid>{2A9FBBAC-BE40-4F04-9F8B-B07453878DCD}</b:Guid>
    <b:Author>
      <b:Author>
        <b:NameList>
          <b:Person>
            <b:Last>Gupta</b:Last>
            <b:First>N</b:First>
          </b:Person>
          <b:Person>
            <b:Last>Mirchandani</b:Last>
            <b:First>A</b:First>
          </b:Person>
        </b:NameList>
      </b:Author>
    </b:Author>
    <b:Title>Investigating entrepreneurial success factors of women-owned SMEs in UAE</b:Title>
    <b:JournalName>Management Decision Vol. 56 No. 1</b:JournalName>
    <b:Year>2018</b:Year>
    <b:Pages>pp. 219-232</b:Pages>
    <b:RefOrder>80</b:RefOrder>
  </b:Source>
  <b:Source>
    <b:Tag>Ado16</b:Tag>
    <b:SourceType>JournalArticle</b:SourceType>
    <b:Guid>{CC61EDF4-A656-4FDE-932B-0919F3F1C452}</b:Guid>
    <b:Author>
      <b:Author>
        <b:NameList>
          <b:Person>
            <b:Last>Adom</b:Last>
            <b:First>K</b:First>
          </b:Person>
          <b:Person>
            <b:Last>Asare-Yeboa</b:Last>
            <b:First>I.T</b:First>
          </b:Person>
        </b:NameList>
      </b:Author>
    </b:Author>
    <b:Title>An evaluation of human capital theory and female entrepreneurship in sub-Sahara Africa Some evidence from Ghana</b:Title>
    <b:JournalName>International Journal of Gender and Entrepreneurship Vol. 8 No. 4</b:JournalName>
    <b:Year> 2016</b:Year>
    <b:Pages>pp. 402-423</b:Pages>
    <b:RefOrder>81</b:RefOrder>
  </b:Source>
  <b:Source>
    <b:Tag>Pfe94</b:Tag>
    <b:SourceType>Book</b:SourceType>
    <b:Guid>{5F9ED32D-6C62-4BD0-AB89-45B8254497B4}</b:Guid>
    <b:Title>Competitive advantage through people</b:Title>
    <b:Year>1994</b:Year>
    <b:Author>
      <b:Author>
        <b:NameList>
          <b:Person>
            <b:Last>Pfeffer</b:Last>
            <b:First>J</b:First>
          </b:Person>
        </b:NameList>
      </b:Author>
    </b:Author>
    <b:City>Boston</b:City>
    <b:Publisher>Harvard Business School Press</b:Publisher>
    <b:RefOrder>82</b:RefOrder>
  </b:Source>
  <b:Source>
    <b:Tag>Sex85</b:Tag>
    <b:SourceType>JournalArticle</b:SourceType>
    <b:Guid>{E5EF7D57-2C3B-4F0A-83FC-C6BF66CF1D84}</b:Guid>
    <b:Title>The entrepreneur : A capable executive and more</b:Title>
    <b:Year>1985</b:Year>
    <b:Author>
      <b:Author>
        <b:NameList>
          <b:Person>
            <b:Last>Sexton</b:Last>
            <b:First>D</b:First>
            <b:Middle>L</b:Middle>
          </b:Person>
          <b:Person>
            <b:Last>Upton</b:Last>
            <b:First>N.</b:First>
            <b:Middle>B</b:Middle>
          </b:Person>
        </b:NameList>
      </b:Author>
    </b:Author>
    <b:JournalName>Journal Business Venturing, 1</b:JournalName>
    <b:Pages>129-140</b:Pages>
    <b:RefOrder>83</b:RefOrder>
  </b:Source>
  <b:Source>
    <b:Tag>Kal911</b:Tag>
    <b:SourceType>JournalArticle</b:SourceType>
    <b:Guid>{250970C4-C670-4683-B2B4-BDC4CABC704C}</b:Guid>
    <b:Author>
      <b:Author>
        <b:NameList>
          <b:Person>
            <b:Last>Kalleberg</b:Last>
            <b:First>A</b:First>
          </b:Person>
          <b:Person>
            <b:Last>Leicht</b:Last>
            <b:First>K</b:First>
          </b:Person>
        </b:NameList>
      </b:Author>
    </b:Author>
    <b:Title>Gender and organizational performance: Determinants of small business survival and success.</b:Title>
    <b:JournalName> Academy of Management Journal, 34(1)</b:JournalName>
    <b:Year>1991</b:Year>
    <b:Pages> 136–161</b:Pages>
    <b:RefOrder>84</b:RefOrder>
  </b:Source>
  <b:Source>
    <b:Tag>Nat17</b:Tag>
    <b:SourceType>JournalArticle</b:SourceType>
    <b:Guid>{6DF2879D-9A7A-4281-B142-40BD818C0DA8}</b:Guid>
    <b:Author>
      <b:Author>
        <b:NameList>
          <b:Person>
            <b:Last>Natsvlishvili</b:Last>
            <b:First>I</b:First>
          </b:Person>
        </b:NameList>
      </b:Author>
    </b:Author>
    <b:Title>Gender Inequality and Women's Entrepreneurship-Challenge and Opportunities (Case of Georgia)</b:Title>
    <b:JournalName>Development Management and Entrepreneuship</b:JournalName>
    <b:Year>2017</b:Year>
    <b:Pages>(pp. 491 - 505) Springer, Cham</b:Pages>
    <b:RefOrder>85</b:RefOrder>
  </b:Source>
  <b:Source>
    <b:Tag>Lew06</b:Tag>
    <b:SourceType>JournalArticle</b:SourceType>
    <b:Guid>{268E14E4-6018-40EC-BEBF-64EE0A1CFAD9}</b:Guid>
    <b:Author>
      <b:Author>
        <b:NameList>
          <b:Person>
            <b:Last>Lewis</b:Last>
            <b:First>P</b:First>
          </b:Person>
        </b:NameList>
      </b:Author>
    </b:Author>
    <b:Title>‘The quest for invisibility: female entrepreneurs and the masculine norm of entrepreneurship’ </b:Title>
    <b:JournalName>Gender, Work and Organization, Vol. 13, No 5</b:JournalName>
    <b:Year>2006</b:Year>
    <b:Pages>pp. 453-469.</b:Pages>
    <b:RefOrder>86</b:RefOrder>
  </b:Source>
  <b:Source>
    <b:Tag>Bir02</b:Tag>
    <b:SourceType>JournalArticle</b:SourceType>
    <b:Guid>{E06E2468-DF2E-409C-B29B-A8577F4B83E2}</b:Guid>
    <b:Author>
      <b:Author>
        <b:NameList>
          <b:Person>
            <b:Last>Brush</b:Last>
          </b:Person>
          <b:Person>
            <b:Last>Bird</b:Last>
          </b:Person>
        </b:NameList>
      </b:Author>
    </b:Author>
    <b:Title>‘A gendered perspective on organisational creation’</b:Title>
    <b:JournalName>Entrepreneurship: Theory and Practice, Vol. 26, No 3</b:JournalName>
    <b:Year>2002</b:Year>
    <b:Pages>pp. 41-50.</b:Pages>
    <b:RefOrder>87</b:RefOrder>
  </b:Source>
  <b:Source>
    <b:Tag>GEM12</b:Tag>
    <b:SourceType>Report</b:SourceType>
    <b:Guid>{AD06987A-2290-40AA-881C-4B1C76D27744}</b:Guid>
    <b:Author>
      <b:Author>
        <b:NameList>
          <b:Person>
            <b:Last>GEM</b:Last>
          </b:Person>
        </b:NameList>
      </b:Author>
    </b:Author>
    <b:Title>Global Entrepreneurship Monitor</b:Title>
    <b:Year>2012</b:Year>
    <b:RefOrder>88</b:RefOrder>
  </b:Source>
  <b:Source>
    <b:Tag>OEC14</b:Tag>
    <b:SourceType>Report</b:SourceType>
    <b:Guid>{4FDFE9BF-A41F-4DA3-A02D-C925A02A6CC1}</b:Guid>
    <b:Author>
      <b:Author>
        <b:NameList>
          <b:Person>
            <b:Last>OECD</b:Last>
          </b:Person>
        </b:NameList>
      </b:Author>
    </b:Author>
    <b:Title>Enhancing Women’s Economic Empowerment through Entrepreneurship and Business Leadership in OECD Countries</b:Title>
    <b:Year>2014</b:Year>
    <b:RefOrder>89</b:RefOrder>
  </b:Source>
  <b:Source>
    <b:Tag>Jam12</b:Tag>
    <b:SourceType>JournalArticle</b:SourceType>
    <b:Guid>{D7989E48-73E1-43C3-92CD-A42A0135A7D3}</b:Guid>
    <b:Title>Success of Women Micro-Enterprise Development </b:Title>
    <b:Year>2012</b:Year>
    <b:Author>
      <b:Author>
        <b:NameList>
          <b:Person>
            <b:Last>James</b:Last>
            <b:First>H</b:First>
          </b:Person>
        </b:NameList>
      </b:Author>
    </b:Author>
    <b:JournalName>International Journal of Scientific and Research Publications, Volume 2, Issue 9</b:JournalName>
    <b:Pages>ISSN 2250-3153</b:Pages>
    <b:RefOrder>90</b:RefOrder>
  </b:Source>
  <b:Source>
    <b:Tag>EIG16</b:Tag>
    <b:SourceType>Report</b:SourceType>
    <b:Guid>{64B7513F-FB21-4F2C-B5D7-1D4E5362E329}</b:Guid>
    <b:Title>Gender in Entrepreneurship</b:Title>
    <b:Year>2016</b:Year>
    <b:Author>
      <b:Author>
        <b:NameList>
          <b:Person>
            <b:Last>EIGE</b:Last>
          </b:Person>
        </b:NameList>
      </b:Author>
    </b:Author>
    <b:City>Lithuania</b:City>
    <b:RefOrder>91</b:RefOrder>
  </b:Source>
  <b:Source>
    <b:Tag>Wor04</b:Tag>
    <b:SourceType>Report</b:SourceType>
    <b:Guid>{73B96D87-9373-4737-9682-93F0C49B1182}</b:Guid>
    <b:Author>
      <b:Author>
        <b:NameList>
          <b:Person>
            <b:Last>WorldBank</b:Last>
          </b:Person>
        </b:NameList>
      </b:Author>
    </b:Author>
    <b:Title>Supporting high‑growth potential women entrepreneurs</b:Title>
    <b:Year>2004</b:Year>
    <b:RefOrder>92</b:RefOrder>
  </b:Source>
  <b:Source xmlns:b="http://schemas.openxmlformats.org/officeDocument/2006/bibliography">
    <b:Tag>Lee90</b:Tag>
    <b:SourceType>JournalArticle</b:SourceType>
    <b:Guid>{9450EB96-0544-421B-A329-06FD423C2210}</b:Guid>
    <b:Author>
      <b:Author>
        <b:NameList>
          <b:Person>
            <b:Last>Lee-Gosselin.</b:Last>
          </b:Person>
          <b:Person>
            <b:Last>Grise</b:Last>
            <b:First>J.</b:First>
          </b:Person>
        </b:NameList>
      </b:Author>
    </b:Author>
    <b:Title>"Are women owner-managers challenging our definitions of entrepreneurship? An in-depth survey"</b:Title>
    <b:JournalName>Journal of Business Ethics, 9 </b:JournalName>
    <b:Year>1990</b:Year>
    <b:Pages>423 - 433</b:Pages>
    <b:RefOrder>93</b:RefOrder>
  </b:Source>
  <b:Source>
    <b:Tag>Mor06</b:Tag>
    <b:SourceType>JournalArticle</b:SourceType>
    <b:Guid>{AC4FD5A0-4687-44B4-952D-D1837A7FE877}</b:Guid>
    <b:Author>
      <b:Author>
        <b:NameList>
          <b:Person>
            <b:Last>Morris</b:Last>
            <b:First>M.K</b:First>
          </b:Person>
          <b:Person>
            <b:Last>Miyakasi</b:Last>
            <b:First>N</b:First>
          </b:Person>
          <b:Person>
            <b:Last>Watters</b:Last>
            <b:First>C,</b:First>
          </b:Person>
          <b:Person>
            <b:Last>Coombes</b:Last>
            <b:First>S</b:First>
          </b:Person>
        </b:NameList>
      </b:Author>
    </b:Author>
    <b:Title>"The Dilemma of Growth: Understanding Size Choices of Women Entrepreneurs"</b:Title>
    <b:JournalName>Journal of Small Business Management, 44(2)</b:JournalName>
    <b:Year>2006</b:Year>
    <b:Pages>221 - 244</b:Pages>
    <b:RefOrder>94</b:RefOrder>
  </b:Source>
  <b:Source>
    <b:Tag>GEM17</b:Tag>
    <b:SourceType>Report</b:SourceType>
    <b:Guid>{FAC8DC73-BF48-412A-A547-04C6B33120AD}</b:Guid>
    <b:Author>
      <b:Author>
        <b:NameList>
          <b:Person>
            <b:Last>GEM</b:Last>
          </b:Person>
        </b:NameList>
      </b:Author>
    </b:Author>
    <b:Title>Global Entrepreneur Monitor, 2017 Report</b:Title>
    <b:Year>2017</b:Year>
    <b:RefOrder>95</b:RefOrder>
  </b:Source>
  <b:Source>
    <b:Tag>Ame19</b:Tag>
    <b:SourceType>Report</b:SourceType>
    <b:Guid>{D222B4B5-F5C1-47D5-92C9-6D21B0FC3ACC}</b:Guid>
    <b:Author>
      <b:Author>
        <b:NameList>
          <b:Person>
            <b:Last>AmericanExpress</b:Last>
          </b:Person>
        </b:NameList>
      </b:Author>
    </b:Author>
    <b:Title>The State of Women Owned Businesses Report</b:Title>
    <b:Year>2019</b:Year>
    <b:Publisher>American Express</b:Publisher>
    <b:RefOrder>96</b:RefOrder>
  </b:Source>
  <b:Source>
    <b:Tag>Vig19</b:Tag>
    <b:SourceType>InternetSite</b:SourceType>
    <b:Guid>{63229343-5187-44BA-BFFD-4CC7CE97085A}</b:Guid>
    <b:Title>iPOLITICS</b:Title>
    <b:Year>2019</b:Year>
    <b:Author>
      <b:Author>
        <b:NameList>
          <b:Person>
            <b:Last>Vigliotti</b:Last>
            <b:First>Marco</b:First>
          </b:Person>
        </b:NameList>
      </b:Author>
    </b:Author>
    <b:InternetSiteTitle>Women make up more than a quarter of Canadian entrepreneurs: BDC study</b:InternetSiteTitle>
    <b:URL>http://www.ipolitics.ca</b:URL>
    <b:RefOrder>97</b:RefOrder>
  </b:Source>
  <b:Source>
    <b:Tag>Bru06</b:Tag>
    <b:SourceType>Book</b:SourceType>
    <b:Guid>{B105ACCC-C4D1-4572-878E-2972E2FEC2BA}</b:Guid>
    <b:Title>Growth-OrientedWomen Entrepreneurs and their Businesses: A Global Research Perspective, Vol. 1,</b:Title>
    <b:Year>2006</b:Year>
    <b:Author>
      <b:Author>
        <b:NameList>
          <b:Person>
            <b:Last>Brush</b:Last>
            <b:First>C.,</b:First>
            <b:Middle>Carter, N., Gatewood, E., Greene, P. and Hart, M.</b:Middle>
          </b:Person>
        </b:NameList>
      </b:Author>
    </b:Author>
    <b:JournalName>A Global Research Perspective, Vol. 1 Edward Elgar, Cheltenham.</b:JournalName>
    <b:Publisher>Edward Elgar, Cheltenham.</b:Publisher>
    <b:RefOrder>98</b:RefOrder>
  </b:Source>
  <b:Source>
    <b:Tag>Ald18</b:Tag>
    <b:SourceType>JournalArticle</b:SourceType>
    <b:Guid>{D31DB874-34CE-4CBD-A7ED-BF70740C9569}</b:Guid>
    <b:Title>“Unicorns, gazelles, and other distractions on the way to understanding real entrepreneurship in the United States”,</b:Title>
    <b:Year>2018</b:Year>
    <b:Author>
      <b:Author>
        <b:NameList>
          <b:Person>
            <b:Last>Aldrich</b:Last>
            <b:First>H.E</b:First>
          </b:Person>
          <b:Person>
            <b:Last>Ruef</b:Last>
            <b:First>M</b:First>
          </b:Person>
        </b:NameList>
      </b:Author>
    </b:Author>
    <b:JournalName>Academy of Management Perspectives, Vol. 32 No. 4</b:JournalName>
    <b:Pages>pp. 458-472.</b:Pages>
    <b:RefOrder>99</b:RefOrder>
  </b:Source>
  <b:Source>
    <b:Tag>Any15</b:Tag>
    <b:SourceType>JournalArticle</b:SourceType>
    <b:Guid>{71DE25E9-2C7D-4B01-AC36-0F8D21A5222B}</b:Guid>
    <b:Author>
      <b:Author>
        <b:NameList>
          <b:Person>
            <b:Last>Anyadike-Danes</b:Last>
            <b:First>M</b:First>
          </b:Person>
          <b:Person>
            <b:Last>Hart</b:Last>
            <b:First>M</b:First>
          </b:Person>
          <b:Person>
            <b:Last>Du</b:Last>
            <b:First>J</b:First>
          </b:Person>
        </b:NameList>
      </b:Author>
    </b:Author>
    <b:Title>“Firm dynamics and job creation in the United Kingdom: 1998-2013”,</b:Title>
    <b:JournalName>International Small Business Journal: Researching Entrepreneurship, Vol. 33 No. 1</b:JournalName>
    <b:Year>2015</b:Year>
    <b:Pages>pp. 12-27.</b:Pages>
    <b:RefOrder>100</b:RefOrder>
  </b:Source>
  <b:Source>
    <b:Tag>Org04</b:Tag>
    <b:SourceType>ConferenceProceedings</b:SourceType>
    <b:Guid>{CF2FB749-0B17-4C18-A587-47843C89926C}</b:Guid>
    <b:Title>Promoting Entrepreneurship and Innovative SMEs in a Global Economy: Towards a more Responsive and Inclusive Globalization’</b:Title>
    <b:Year>2004</b:Year>
    <b:Author>
      <b:Author>
        <b:NameList>
          <b:Person>
            <b:Last>OECD</b:Last>
          </b:Person>
        </b:NameList>
      </b:Author>
    </b:Author>
    <b:ConferenceName>Proceedings of OECD Conference on Women’s Entrepreneurship: Issues and Policies’</b:ConferenceName>
    <b:City>Istanbul, Turkey</b:City>
    <b:Publisher>OECD</b:Publisher>
    <b:RefOrder>101</b:RefOrder>
  </b:Source>
  <b:Source>
    <b:Tag>Ale17</b:Tag>
    <b:SourceType>Book</b:SourceType>
    <b:Guid>{313F30EC-0508-4F4A-B5A9-FFCC12EF608B}</b:Guid>
    <b:Title>Protecting the Tax Base of developing countries</b:Title>
    <b:Year>2017</b:Year>
    <b:City>New York</b:City>
    <b:Author>
      <b:Author>
        <b:NameList>
          <b:Person>
            <b:Last>Trepelkov</b:Last>
            <b:First>Alexander</b:First>
          </b:Person>
          <b:Person>
            <b:Last>Tonica</b:Last>
            <b:First>Henry</b:First>
          </b:Person>
          <b:Person>
            <b:Last>Halka</b:Last>
            <b:First>Domonika</b:First>
          </b:Person>
        </b:NameList>
      </b:Author>
    </b:Author>
    <b:RefOrder>102</b:RefOrder>
  </b:Source>
  <b:Source>
    <b:Tag>Ala11</b:Tag>
    <b:SourceType>JournalArticle</b:SourceType>
    <b:Guid>{067EF98E-FCE4-41C2-A9D0-1AA2A8E1EA6E}</b:Guid>
    <b:Title>An empirical study of success factors of women entrepreneurs in Southern region in Malaysia</b:Title>
    <b:Year> 2011</b:Year>
    <b:Author>
      <b:Author>
        <b:NameList>
          <b:Person>
            <b:Last>Alam</b:Last>
            <b:First>S</b:First>
          </b:Person>
          <b:Person>
            <b:Last>Jani M. &amp; Omar</b:Last>
            <b:First>N.</b:First>
          </b:Person>
        </b:NameList>
      </b:Author>
    </b:Author>
    <b:JournalName>International Journal of Economics and Finance, 3(2)</b:JournalName>
    <b:Pages>166-175.</b:Pages>
    <b:RefOrder>103</b:RefOrder>
  </b:Source>
  <b:Source>
    <b:Tag>Got13</b:Tag>
    <b:SourceType>JournalArticle</b:SourceType>
    <b:Guid>{903BC03A-50D6-421A-B5BE-6DB389405976}</b:Guid>
    <b:Author>
      <b:Author>
        <b:NameList>
          <b:Person>
            <b:Last>Gottschalk</b:Last>
            <b:First>S</b:First>
          </b:Person>
          <b:Person>
            <b:Last>Niefert</b:Last>
            <b:First>M</b:First>
          </b:Person>
        </b:NameList>
      </b:Author>
    </b:Author>
    <b:Title>Gender differences in business success of German start-up firms</b:Title>
    <b:JournalName>International Journal of Entrepreneurship and Small business,18 (1)</b:JournalName>
    <b:Year>2013</b:Year>
    <b:Pages>15 - 46</b:Pages>
    <b:RefOrder>104</b:RefOrder>
  </b:Source>
  <b:Source>
    <b:Tag>Vee13</b:Tag>
    <b:SourceType>JournalArticle</b:SourceType>
    <b:Guid>{BD3F9B75-061C-4D3C-9085-DB6558692B3A}</b:Guid>
    <b:Author>
      <b:Author>
        <b:NameList>
          <b:Person>
            <b:Last>Veena M and Nagaraja</b:Last>
            <b:First>N</b:First>
          </b:Person>
        </b:NameList>
      </b:Author>
    </b:Author>
    <b:Title>Comparison of Male and Female Entrepreneurs – An Empirical Study</b:Title>
    <b:JournalName>International Journal of Engineering and Management Research Volume-3, Issue-6</b:JournalName>
    <b:Year>2013</b:Year>
    <b:Pages>138-143</b:Pages>
    <b:RefOrder>105</b:RefOrder>
  </b:Source>
  <b:Source>
    <b:Tag>Jul16</b:Tag>
    <b:SourceType>Report</b:SourceType>
    <b:Guid>{07FEADBF-7B08-4B3E-977D-94ADB508BD88}</b:Guid>
    <b:Title>A Comparison of the Performance of Female-Owned and Male-Owned Small and Medium-Sized Enterprises</b:Title>
    <b:Year>2016</b:Year>
    <b:Author>
      <b:Author>
        <b:NameList>
          <b:Person>
            <b:Last>Rosa</b:Last>
            <b:First>Julio</b:First>
            <b:Middle>M.</b:Middle>
          </b:Person>
          <b:Person>
            <b:Last>Sylla</b:Last>
            <b:First>Daouda</b:First>
          </b:Person>
        </b:NameList>
      </b:Author>
    </b:Author>
    <b:Publisher>Government of Canada</b:Publisher>
    <b:RefOrder>106</b:RefOrder>
  </b:Source>
  <b:Source>
    <b:Tag>Jos16</b:Tag>
    <b:SourceType>JournalArticle</b:SourceType>
    <b:Guid>{655000C4-CFE0-42F9-B3B0-CEB6B44FFD8C}</b:Guid>
    <b:Title>CREDIT AVAILABILITY FOR TANZANIA’S SMALL BUSINESSES: A GENDER PERSPECTIVE</b:Title>
    <b:Year>2016</b:Year>
    <b:Author>
      <b:Author>
        <b:NameList>
          <b:Person>
            <b:Last>Lotto</b:Last>
            <b:First>Josephat</b:First>
          </b:Person>
        </b:NameList>
      </b:Author>
    </b:Author>
    <b:JournalName>Business Management Review Vol.19 No.1</b:JournalName>
    <b:RefOrder>107</b:RefOrder>
  </b:Source>
  <b:Source>
    <b:Tag>Gag15</b:Tag>
    <b:SourceType>JournalArticle</b:SourceType>
    <b:Guid>{0CF3C05F-D5FE-414E-9A95-CA2DB9BB886A}</b:Guid>
    <b:Author>
      <b:Author>
        <b:NameList>
          <b:Person>
            <b:Last>Gagliarducci</b:Last>
            <b:First>S</b:First>
          </b:Person>
          <b:Person>
            <b:Last>Paserman</b:Last>
            <b:First>M.D.</b:First>
          </b:Person>
        </b:NameList>
      </b:Author>
    </b:Author>
    <b:Title>The effect of female leadership on establishment and employee outcomes: Evidence from linked employer-employee data.</b:Title>
    <b:JournalName>Gender Convergence in the Labor Market,  Research in Labor Economics, vol. 41. Bingley, U.K.: Emerald Group Publishing Limited.</b:JournalName>
    <b:Year>2015</b:Year>
    <b:Pages>pp. 343–375</b:Pages>
    <b:RefOrder>108</b:RefOrder>
  </b:Source>
  <b:Source>
    <b:Tag>Hen16</b:Tag>
    <b:SourceType>JournalArticle</b:SourceType>
    <b:Guid>{C8A0FA7D-604D-4F3F-ACF3-6904377BB5BA}</b:Guid>
    <b:Title>Gender and entrepreneurship research: A review of methodological approaches</b:Title>
    <b:Year>2016</b:Year>
    <b:Author>
      <b:Author>
        <b:NameList>
          <b:Person>
            <b:Last>Henry</b:Last>
            <b:First>C.</b:First>
          </b:Person>
          <b:Person>
            <b:Last>Foss</b:Last>
            <b:First>L.</b:First>
          </b:Person>
          <b:Person>
            <b:Last>Ahl</b:Last>
            <b:First>H</b:First>
          </b:Person>
        </b:NameList>
      </b:Author>
    </b:Author>
    <b:JournalName>International Small Business Journal 34 (3)</b:JournalName>
    <b:Pages>217-241</b:Pages>
    <b:RefOrder>109</b:RefOrder>
  </b:Source>
  <b:Source>
    <b:Tag>Kel10</b:Tag>
    <b:SourceType>Report</b:SourceType>
    <b:Guid>{21EC6C6A-B86F-47D3-9562-ADFF4A1A4B8A}</b:Guid>
    <b:Title>Global Entrepreneurship Monitor: 2010 Global Report, Universidad del Desarrollo</b:Title>
    <b:Year>2010</b:Year>
    <b:Author>
      <b:Author>
        <b:NameList>
          <b:Person>
            <b:Last>Kelley</b:Last>
            <b:First>D.J</b:First>
          </b:Person>
          <b:Person>
            <b:Last>Bosma</b:Last>
            <b:First>N</b:First>
          </b:Person>
          <b:Person>
            <b:Last>Amoros</b:Last>
            <b:First>J.E</b:First>
          </b:Person>
        </b:NameList>
      </b:Author>
    </b:Author>
    <b:Publisher>Babson Park, MA.</b:Publisher>
    <b:City>Santiago, Chile</b:City>
    <b:RefOrder>110</b:RefOrder>
  </b:Source>
  <b:Source>
    <b:Tag>Roo18</b:Tag>
    <b:SourceType>JournalArticle</b:SourceType>
    <b:Guid>{CF08199F-4074-4218-9C0B-E2555E676BC7}</b:Guid>
    <b:Title>Exploring the normative context for women’s entrepreneurship in Pakistan: a critical analysis</b:Title>
    <b:Year>2018</b:Year>
    <b:Author>
      <b:Author>
        <b:NameList>
          <b:Person>
            <b:Last>Roomi</b:Last>
            <b:First>M.</b:First>
            <b:Middle>A</b:Middle>
          </b:Person>
          <b:Person>
            <b:Last>Rehman</b:Last>
            <b:First>S</b:First>
          </b:Person>
          <b:Person>
            <b:Last>Henry</b:Last>
            <b:First>C</b:First>
          </b:Person>
        </b:NameList>
      </b:Author>
    </b:Author>
    <b:JournalName>International Journal of Gender and Entrepreneurship, 10(2)</b:JournalName>
    <b:Pages>158-180</b:Pages>
    <b:RefOrder>111</b:RefOrder>
  </b:Source>
  <b:Source>
    <b:Tag>Jen16</b:Tag>
    <b:SourceType>Book</b:SourceType>
    <b:Guid>{3150CD7F-20ED-4D67-A292-E3BAA928F09F}</b:Guid>
    <b:Title>Doing real research: A pratical giude to social research. 1st ed.</b:Title>
    <b:Year>2016</b:Year>
    <b:Publisher>Sage</b:Publisher>
    <b:City>Los Angeles</b:City>
    <b:Author>
      <b:Author>
        <b:NameList>
          <b:Person>
            <b:Last>Jensen</b:Last>
            <b:First>E.</b:First>
            <b:Middle>A</b:Middle>
          </b:Person>
          <b:Person>
            <b:Last>Laurie</b:Last>
            <b:First>C</b:First>
          </b:Person>
        </b:NameList>
      </b:Author>
    </b:Author>
    <b:RefOrder>112</b:RefOrder>
  </b:Source>
  <b:Source>
    <b:Tag>Kot12</b:Tag>
    <b:SourceType>Book</b:SourceType>
    <b:Guid>{33F7E1ED-3397-4898-8BBA-CBA91B57932A}</b:Guid>
    <b:Author>
      <b:Author>
        <b:NameList>
          <b:Person>
            <b:Last>Kothati</b:Last>
            <b:First>C.R</b:First>
          </b:Person>
        </b:NameList>
      </b:Author>
    </b:Author>
    <b:Title>Research Methodolgy. Methods and Techniques: 2nd Ed.</b:Title>
    <b:Year>2012</b:Year>
    <b:City>New Delhi</b:City>
    <b:Publisher>New Age International (P) Ltd</b:Publisher>
    <b:RefOrder>113</b:RefOrder>
  </b:Source>
  <b:Source>
    <b:Tag>Bry14</b:Tag>
    <b:SourceType>Book</b:SourceType>
    <b:Guid>{D6116239-A58F-490B-B567-F3D417D72EA0}</b:Guid>
    <b:Author>
      <b:Author>
        <b:NameList>
          <b:Person>
            <b:Last>Brynard</b:Last>
            <b:First>D.J</b:First>
          </b:Person>
          <b:Person>
            <b:Last>Hanekom</b:Last>
            <b:First>S.</b:First>
            <b:Middle>X</b:Middle>
          </b:Person>
          <b:Person>
            <b:Last>Brynard</b:Last>
            <b:First>P</b:First>
          </b:Person>
        </b:NameList>
      </b:Author>
    </b:Author>
    <b:Title>Introduction to research. 3rd ed</b:Title>
    <b:Year>2014</b:Year>
    <b:City>Pretoria</b:City>
    <b:Publisher>Van Schaik</b:Publisher>
    <b:RefOrder>114</b:RefOrder>
  </b:Source>
  <b:Source>
    <b:Tag>Sau09</b:Tag>
    <b:SourceType>Book</b:SourceType>
    <b:Guid>{954719F9-9943-4006-94FD-4BBC20D9F2A3}</b:Guid>
    <b:Author>
      <b:Author>
        <b:NameList>
          <b:Person>
            <b:Last>Saunders</b:Last>
            <b:First>M</b:First>
          </b:Person>
          <b:Person>
            <b:Last>Lewis</b:Last>
            <b:First>P</b:First>
          </b:Person>
          <b:Person>
            <b:Last>Thornhill</b:Last>
            <b:First>A</b:First>
          </b:Person>
        </b:NameList>
      </b:Author>
    </b:Author>
    <b:Title>Research methods for business students. 5th ed</b:Title>
    <b:Year> 2009</b:Year>
    <b:City>Essex</b:City>
    <b:Publisher>Pearson.</b:Publisher>
    <b:RefOrder>115</b:RefOrder>
  </b:Source>
  <b:Source>
    <b:Tag>Suk10</b:Tag>
    <b:SourceType>Report</b:SourceType>
    <b:Guid>{D95AE08B-ED1C-432C-A669-7712527AF841}</b:Guid>
    <b:Title>Fundamentals of quantitative research. Unpublished PhD thesis</b:Title>
    <b:Year>2010</b:Year>
    <b:City> Bangkok</b:City>
    <b:Publisher>Chulalongkorn University</b:Publisher>
    <b:Author>
      <b:Author>
        <b:NameList>
          <b:Person>
            <b:Last>Sukamolson</b:Last>
            <b:First>S.</b:First>
          </b:Person>
        </b:NameList>
      </b:Author>
    </b:Author>
    <b:RefOrder>116</b:RefOrder>
  </b:Source>
  <b:Source>
    <b:Tag>Nan11</b:Tag>
    <b:SourceType>Report</b:SourceType>
    <b:Guid>{8510EF8D-1362-442D-ACCD-DEC7DECB80FC}</b:Guid>
    <b:Author>
      <b:Author>
        <b:NameList>
          <b:Person>
            <b:Last>Nani</b:Last>
            <b:First>G</b:First>
          </b:Person>
        </b:NameList>
      </b:Author>
    </b:Author>
    <b:Title>Challenges faced by urban Zimbabwe women entrepreneurs. Unipublished PhD thesis</b:Title>
    <b:Year>2011</b:Year>
    <b:Publisher>Free State University</b:Publisher>
    <b:City>Bloemfontein</b:City>
    <b:RefOrder>117</b:RefOrder>
  </b:Source>
  <b:Source>
    <b:Tag>Stu</b:Tag>
    <b:SourceType>Book</b:SourceType>
    <b:Guid>{23D68D03-4F21-4A4A-9E07-4A460D092B54}</b:Guid>
    <b:Title>Research Methods Handbook: Introductory guide to research methods for social research</b:Title>
    <b:Publisher>CLES</b:Publisher>
    <b:City>Manchester</b:City>
    <b:Author>
      <b:Author>
        <b:NameList>
          <b:Person>
            <b:Last>Stuart MacDonald and Nicola Headlam</b:Last>
          </b:Person>
        </b:NameList>
      </b:Author>
    </b:Author>
    <b:RefOrder>118</b:RefOrder>
  </b:Source>
  <b:Source>
    <b:Tag>EYI16</b:Tag>
    <b:SourceType>JournalArticle</b:SourceType>
    <b:Guid>{3749FA22-48B7-415D-8014-B66DBC9AF966}</b:Guid>
    <b:Title>The Usefulness of Qualitative and Quantitative Approaches and Methods in Researching Problem-Solving Ability in Science Education Curriculum </b:Title>
    <b:Year> 2016 </b:Year>
    <b:Author>
      <b:Author>
        <b:NameList>
          <b:Person>
            <b:Last>DANIEL</b:Last>
            <b:First>EYISI</b:First>
          </b:Person>
        </b:NameList>
      </b:Author>
    </b:Author>
    <b:JournalName>Journal of Education and Practice Vol.7, No.15</b:JournalName>
    <b:RefOrder>119</b:RefOrder>
  </b:Source>
  <b:Source>
    <b:Tag>Sit15</b:Tag>
    <b:SourceType>Report</b:SourceType>
    <b:Guid>{A781953D-7415-4F08-A9C2-0910515FCA42}</b:Guid>
    <b:Author>
      <b:Author>
        <b:NameList>
          <b:Person>
            <b:Last>Sitoula</b:Last>
            <b:First>T</b:First>
          </b:Person>
        </b:NameList>
      </b:Author>
    </b:Author>
    <b:Title>Challenges and prospects of youth entrepreneurship in Kathmandu.</b:Title>
    <b:Year>2015</b:Year>
    <b:Publisher> University of Nordland, Bodø.</b:Publisher>
    <b:City>Bodø.</b:City>
    <b:RefOrder>120</b:RefOrder>
  </b:Source>
  <b:Source>
    <b:Tag>Deb15</b:Tag>
    <b:SourceType>JournalArticle</b:SourceType>
    <b:Guid>{E7B3B26F-7B74-436E-84FF-8D15D5316019}</b:Guid>
    <b:Title>Challenges faced by women entrepreneurs and strategies adopted by women entrepreneurs to ensure small business success in Nkonkobe Municipality.</b:Title>
    <b:Year>2015</b:Year>
    <b:Author>
      <b:Author>
        <b:NameList>
          <b:Person>
            <b:Last>Deborah</b:Last>
            <b:First>A.E.</b:First>
          </b:Person>
          <b:Person>
            <b:Last>Wilhelmina</b:Last>
            <b:First>S.</b:First>
          </b:Person>
          <b:Person>
            <b:Last>Oyelana</b:Last>
            <b:First>A.A</b:First>
          </b:Person>
          <b:Person>
            <b:Last>Ibrahim</b:Last>
            <b:First>S.I</b:First>
          </b:Person>
        </b:NameList>
      </b:Author>
    </b:Author>
    <b:JournalName>Journal of Economics, 6(1)</b:JournalName>
    <b:Pages>37-49. Fall</b:Pages>
    <b:RefOrder>121</b:RefOrder>
  </b:Source>
  <b:Source>
    <b:Tag>Ary06</b:Tag>
    <b:SourceType>Book</b:SourceType>
    <b:Guid>{2265AEB6-1609-4FBC-8B65-CC687C3B3825}</b:Guid>
    <b:Author>
      <b:Author>
        <b:NameList>
          <b:Person>
            <b:Last>Ary</b:Last>
            <b:First>D</b:First>
          </b:Person>
        </b:NameList>
      </b:Author>
    </b:Author>
    <b:Title>Introduction to Research in Education</b:Title>
    <b:Year>2006</b:Year>
    <b:City>New York</b:City>
    <b:Publisher>Rick Yount/Bangladesh</b:Publisher>
    <b:RefOrder>122</b:RefOrder>
  </b:Source>
  <b:Source>
    <b:Tag>URT20</b:Tag>
    <b:SourceType>InternetSite</b:SourceType>
    <b:Guid>{573EA833-EC04-4864-AD0C-6EFE89F5AE38}</b:Guid>
    <b:Title>National Bureau of Statistics</b:Title>
    <b:Year>2020</b:Year>
    <b:Author>
      <b:Author>
        <b:NameList>
          <b:Person>
            <b:Last>URT</b:Last>
          </b:Person>
        </b:NameList>
      </b:Author>
    </b:Author>
    <b:InternetSiteTitle>2019 Tanzania in Figures</b:InternetSiteTitle>
    <b:Month>Nov</b:Month>
    <b:Day>11</b:Day>
    <b:URL>https://www.nbs.go.tz/nbs/takwimu/references/Tanzania_in_Figures_2019.pdf</b:URL>
    <b:RefOrder>123</b:RefOrder>
  </b:Source>
  <b:Source>
    <b:Tag>Tod20</b:Tag>
    <b:SourceType>DocumentFromInternetSite</b:SourceType>
    <b:Guid>{9967798B-CCBC-416A-A47B-1029EE8D0F4C}</b:Guid>
    <b:Title>City Profile: Dar es Salaam, Tanzania</b:Title>
    <b:InternetSiteTitle>Environment and Urbanization Asia</b:InternetSiteTitle>
    <b:Year>2020</b:Year>
    <b:Month>Nov</b:Month>
    <b:Day>11</b:Day>
    <b:URL>https://journals.sagepub.com/doi/abs/10.1177/0975425319859175?journalCode=euaa</b:URL>
    <b:Author>
      <b:Author>
        <b:NameList>
          <b:Person>
            <b:Last>Todd</b:Last>
            <b:First>G</b:First>
          </b:Person>
          <b:Person>
            <b:Last>Msuya</b:Last>
            <b:First>I</b:First>
          </b:Person>
          <b:Person>
            <b:Last>Levira</b:Last>
            <b:First>F:</b:First>
            <b:Middle>Moshi, I</b:Middle>
          </b:Person>
        </b:NameList>
      </b:Author>
    </b:Author>
    <b:RefOrder>124</b:RefOrder>
  </b:Source>
  <b:Source>
    <b:Tag>Zac20</b:Tag>
    <b:SourceType>DocumentFromInternetSite</b:SourceType>
    <b:Guid>{281B9DED-94F0-4410-8FEE-E49D7A0AF936}</b:Guid>
    <b:Title>What Regions Are Doing to Attract Investments</b:Title>
    <b:InternetSiteTitle>allAfrica</b:InternetSiteTitle>
    <b:Year>2020</b:Year>
    <b:Month>Nov.</b:Month>
    <b:Day>11</b:Day>
    <b:URL>allafrica.com/stories/202002240638.html</b:URL>
    <b:Author>
      <b:Author>
        <b:NameList>
          <b:Person>
            <b:Last>Zacharia</b:Last>
            <b:First>A</b:First>
          </b:Person>
        </b:NameList>
      </b:Author>
    </b:Author>
    <b:RefOrder>125</b:RefOrder>
  </b:Source>
  <b:Source>
    <b:Tag>Bab07</b:Tag>
    <b:SourceType>Book</b:SourceType>
    <b:Guid>{F7CA507C-D051-4944-9A14-B0D9BD6AA4BA}</b:Guid>
    <b:Title>The practice of social research (11th ed.)</b:Title>
    <b:Year>2007</b:Year>
    <b:Author>
      <b:Author>
        <b:NameList>
          <b:Person>
            <b:Last>Babbie</b:Last>
            <b:First>E</b:First>
          </b:Person>
        </b:NameList>
      </b:Author>
    </b:Author>
    <b:City>Belmont, CA</b:City>
    <b:Publisher>Wadsworth/Thomson.</b:Publisher>
    <b:RefOrder>126</b:RefOrder>
  </b:Source>
  <b:Source>
    <b:Tag>Cre14</b:Tag>
    <b:SourceType>Book</b:SourceType>
    <b:Guid>{2D31BAFE-0B69-4E0E-9296-C58083377E3D}</b:Guid>
    <b:Author>
      <b:Author>
        <b:NameList>
          <b:Person>
            <b:Last>Cresswell</b:Last>
            <b:First>J.</b:First>
            <b:Middle>W</b:Middle>
          </b:Person>
        </b:NameList>
      </b:Author>
    </b:Author>
    <b:Title>Research Design: Qualitative, Quantitative and Mixed Methods Approaches, 4th ed</b:Title>
    <b:Year>2014</b:Year>
    <b:Publisher>SAGE Publications, Inc.</b:Publisher>
    <b:RefOrder>127</b:RefOrder>
  </b:Source>
  <b:Source>
    <b:Tag>Cre03</b:Tag>
    <b:SourceType>Book</b:SourceType>
    <b:Guid>{314E4F41-92C8-4207-B072-12A942800EBD}</b:Guid>
    <b:Author>
      <b:Author>
        <b:NameList>
          <b:Person>
            <b:Last>Creswell</b:Last>
            <b:First>J.</b:First>
            <b:Middle>W</b:Middle>
          </b:Person>
        </b:NameList>
      </b:Author>
    </b:Author>
    <b:Title>Research design: Quantitative, qualitative and mixed methods approaches. 2nd ed.</b:Title>
    <b:Year>2003</b:Year>
    <b:Publisher>Thousand Oaks: Sage.</b:Publisher>
    <b:RefOrder>128</b:RefOrder>
  </b:Source>
  <b:Source>
    <b:Tag>Kab16</b:Tag>
    <b:SourceType>JournalArticle</b:SourceType>
    <b:Guid>{54EB49C1-E85A-4E92-A982-7F20F016DD14}</b:Guid>
    <b:Author>
      <b:Author>
        <b:NameList>
          <b:Person>
            <b:Last>Kabukuru</b:Last>
            <b:First>A</b:First>
          </b:Person>
        </b:NameList>
      </b:Author>
    </b:Author>
    <b:Title>Analysis of Challenges Faced  by Women Entrepreneurs in Accessing Finance in Kenya (A case of Beauty Sector in Nairobi Central Business District)</b:Title>
    <b:JournalName>Journal of Poverty, Investment and Development   Vol. 24</b:JournalName>
    <b:Year>2016</b:Year>
    <b:RefOrder>129</b:RefOrder>
  </b:Source>
  <b:Source>
    <b:Tag>Lin12</b:Tag>
    <b:SourceType>JournalArticle</b:SourceType>
    <b:Guid>{621981B2-3AB0-4095-A6BB-186101104409}</b:Guid>
    <b:Author>
      <b:Author>
        <b:NameList>
          <b:Person>
            <b:Last>Lincoln</b:Last>
            <b:First>A</b:First>
          </b:Person>
        </b:NameList>
      </b:Author>
    </b:Author>
    <b:Title>Nature of leadership practices of Nigerian female entrepreneurs</b:Title>
    <b:JournalName>international Journal of Business and Social Science Vol. 3 No. 10</b:JournalName>
    <b:Year>2012</b:Year>
    <b:Pages>50 -59</b:Pages>
    <b:RefOrder>130</b:RefOrder>
  </b:Source>
  <b:Source>
    <b:Tag>Hai12</b:Tag>
    <b:SourceType>JournalArticle</b:SourceType>
    <b:Guid>{21960002-1289-4BB5-821E-3D77A5F68C24}</b:Guid>
    <b:Author>
      <b:Author>
        <b:NameList>
          <b:Person>
            <b:Last>Haile</b:Last>
            <b:First>H.</b:First>
            <b:Middle>B</b:Middle>
          </b:Person>
          <b:Person>
            <b:Last>Bock</b:Last>
            <b:First>B</b:First>
          </b:Person>
          <b:Person>
            <b:Last>Folmer</b:Last>
            <b:First>H</b:First>
          </b:Person>
        </b:NameList>
      </b:Author>
    </b:Author>
    <b:Title>"Microfinace and female empowerment: Do institutions matter?"</b:Title>
    <b:JournalName>Women's studies international forum: Vol. 35, No. 4</b:JournalName>
    <b:Year>2012</b:Year>
    <b:Pages>pp. 256 - 265</b:Pages>
    <b:RefOrder>131</b:RefOrder>
  </b:Source>
  <b:Source>
    <b:Tag>Sar09</b:Tag>
    <b:SourceType>JournalArticle</b:SourceType>
    <b:Guid>{A03DEF71-61E6-499C-9CB1-288DFCFC3545}</b:Guid>
    <b:Author>
      <b:Author>
        <b:NameList>
          <b:Person>
            <b:Last>Sarkis</b:Last>
            <b:First>J</b:First>
          </b:Person>
          <b:Person>
            <b:Last>Naser</b:Last>
            <b:First>K.</b:First>
            <b:Middle>J</b:Middle>
          </b:Person>
          <b:Person>
            <b:Last>Mohammed</b:Last>
            <b:First>R.</b:First>
            <b:Middle>W.</b:Middle>
          </b:Person>
          <b:Person>
            <b:Last>Nuseibeh</b:Last>
            <b:First>R.</b:First>
          </b:Person>
        </b:NameList>
      </b:Author>
    </b:Author>
    <b:Title>"Factors that a women entrepreneurs: evidence from an emerging economy."</b:Title>
    <b:JournalName>International Journal of Organizational Analysis: Vol. 17, No. 3</b:JournalName>
    <b:Year>2009</b:Year>
    <b:Pages>pp. 225 - 247</b:Pages>
    <b:RefOrder>132</b:RefOrder>
  </b:Source>
  <b:Source>
    <b:Tag>Man15</b:Tag>
    <b:SourceType>JournalArticle</b:SourceType>
    <b:Guid>{CFD4B838-84B5-448D-A318-C3E9F7F29ED5}</b:Guid>
    <b:Author>
      <b:Author>
        <b:NameList>
          <b:Person>
            <b:Last>Manerkar</b:Last>
            <b:First>G</b:First>
          </b:Person>
        </b:NameList>
      </b:Author>
    </b:Author>
    <b:Title>Women entrepreneurs in Goa: Issues and challenges</b:Title>
    <b:JournalName>Indian Streams Research Journal, 4(12)</b:JournalName>
    <b:Year>2015</b:Year>
    <b:Pages>1-8, Fall.</b:Pages>
    <b:RefOrder>133</b:RefOrder>
  </b:Source>
  <b:Source>
    <b:Tag>Cas14</b:Tag>
    <b:SourceType>JournalArticle</b:SourceType>
    <b:Guid>{7A10821E-192F-4E18-90E7-3DDC7EB3894C}</b:Guid>
    <b:Title>Performance of women owned enterprises accessing credit from village credit and savings associations in Kenya</b:Title>
    <b:Year>2014</b:Year>
    <b:Author>
      <b:Author>
        <b:NameList>
          <b:Person>
            <b:Last>Castro</b:Last>
            <b:First>G</b:First>
            <b:Middle>N.</b:Middle>
          </b:Person>
          <b:Person>
            <b:Last>Milcah</b:Last>
            <b:First>M</b:First>
          </b:Person>
          <b:Person>
            <b:Last>Lydia</b:Last>
            <b:First>N</b:First>
          </b:Person>
        </b:NameList>
      </b:Author>
    </b:Author>
    <b:JournalName>Journal of Global Entrepreneurship Research, ISSN 2251-7316, Springer, Heidelberg, Vol. 4, Iss. 1</b:JournalName>
    <b:Pages>pp. 1-13</b:Pages>
    <b:RefOrder>134</b:RefOrder>
  </b:Source>
  <b:Source>
    <b:Tag>Mag16</b:Tag>
    <b:SourceType>Book</b:SourceType>
    <b:Guid>{162FEF1D-03CB-41B3-947C-4BC02E72AD2C}</b:Guid>
    <b:Author>
      <b:Author>
        <b:NameList>
          <b:Person>
            <b:Last>Magigi</b:Last>
            <b:First>W</b:First>
          </b:Person>
        </b:NameList>
      </b:Author>
    </b:Author>
    <b:Title>Research Proposal Development and report writing; A pathway for Success in Higher Learning Institutions. 2nd Ed.</b:Title>
    <b:Year>2016</b:Year>
    <b:Publisher>Safii Publishers.</b:Publisher>
    <b:City>Moshi</b:City>
    <b:RefOrder>135</b:RefOrder>
  </b:Source>
  <b:Source>
    <b:Tag>Chi15</b:Tag>
    <b:SourceType>JournalArticle</b:SourceType>
    <b:Guid>{6E62A5E2-AD38-4BAD-AA0F-E4B9370AEB8F}</b:Guid>
    <b:Title>Women in action: Challenges facing women entrepreneurs in the Gauteng Province of South Africa</b:Title>
    <b:Year>2015</b:Year>
    <b:Author>
      <b:Author>
        <b:NameList>
          <b:Person>
            <b:Last>Chinomona</b:Last>
            <b:First>E</b:First>
          </b:Person>
          <b:Person>
            <b:Last>Maziriri</b:Last>
            <b:First>E.T</b:First>
          </b:Person>
        </b:NameList>
      </b:Author>
    </b:Author>
    <b:JournalName>International Business &amp; Economics Research Journal, 14(6)</b:JournalName>
    <b:Pages>835-850</b:Pages>
    <b:RefOrder>136</b:RefOrder>
  </b:Source>
  <b:Source>
    <b:Tag>Dol91</b:Tag>
    <b:SourceType>Book</b:SourceType>
    <b:Guid>{87A4E1EC-A493-4175-9432-A68BA5ED8EE3}</b:Guid>
    <b:Title> The Emancipation of Women: An African Perspective, Ghana</b:Title>
    <b:Year>1991</b:Year>
    <b:Author>
      <b:Author>
        <b:NameList>
          <b:Person>
            <b:Last>Dolphyne</b:Last>
            <b:First>F</b:First>
          </b:Person>
        </b:NameList>
      </b:Author>
    </b:Author>
    <b:City>Ghana</b:City>
    <b:Publisher>Universities Press, Accra.</b:Publisher>
    <b:RefOrder>137</b:RefOrder>
  </b:Source>
  <b:Source>
    <b:Tag>Vos13</b:Tag>
    <b:SourceType>Report</b:SourceType>
    <b:Guid>{84CE18F3-DCF3-4794-9915-1D02082F110A}</b:Guid>
    <b:Author>
      <b:Author>
        <b:NameList>
          <b:Person>
            <b:Last>Vossenberg</b:Last>
            <b:First>S</b:First>
          </b:Person>
        </b:NameList>
      </b:Author>
    </b:Author>
    <b:Title>Women entrepreneurship promotion in developing countries: What explains the gender gap in entrepreneurship and how to close it?</b:Title>
    <b:Year>2013</b:Year>
    <b:City>Maastricht</b:City>
    <b:Publisher>Maastricht School of Management.</b:Publisher>
    <b:RefOrder>138</b:RefOrder>
  </b:Source>
  <b:Source>
    <b:Tag>ILO18</b:Tag>
    <b:SourceType>Report</b:SourceType>
    <b:Guid>{675DEEA8-C844-4A21-AFBA-BEC02D47C462}</b:Guid>
    <b:Author>
      <b:Author>
        <b:NameList>
          <b:Person>
            <b:Last>ILO</b:Last>
          </b:Person>
        </b:NameList>
      </b:Author>
    </b:Author>
    <b:Title>Rular Women at Work: Bridging the gaps</b:Title>
    <b:Year>2018</b:Year>
    <b:City>Switzerland</b:City>
    <b:RefOrder>139</b:RefOrder>
  </b:Source>
  <b:Source>
    <b:Tag>IDR16</b:Tag>
    <b:SourceType>Report</b:SourceType>
    <b:Guid>{6059723F-F713-4B9F-8DCA-4B44BC124B2E}</b:Guid>
    <b:Author>
      <b:Author>
        <b:NameList>
          <b:Person>
            <b:Last>IDRC</b:Last>
          </b:Person>
        </b:NameList>
      </b:Author>
    </b:Author>
    <b:Title>Growth and Economic Opportunities for Women</b:Title>
    <b:Year>2016</b:Year>
    <b:City>Washington, DC</b:City>
    <b:RefOrder>140</b:RefOrder>
  </b:Source>
  <b:Source>
    <b:Tag>GEM19</b:Tag>
    <b:SourceType>Report</b:SourceType>
    <b:Guid>{C2A53364-F581-41EA-BDF4-0EBABDB84540}</b:Guid>
    <b:Title>GEM</b:Title>
    <b:Year>2018/19</b:Year>
    <b:Publisher>Global Entrepreneurship Research Association, London Business School, Regents Park, London NW1 4SA</b:Publisher>
    <b:City>London</b:City>
    <b:RefOrder>141</b:RefOrder>
  </b:Source>
  <b:Source>
    <b:Tag>Uni06</b:Tag>
    <b:SourceType>Book</b:SourceType>
    <b:Guid>{F1BED5C5-DDB8-463E-9305-61BFB19F4C0D}</b:Guid>
    <b:Title>Entrepreneurship and e-Business Development for Women</b:Title>
    <b:Year>2006</b:Year>
    <b:Author>
      <b:Author>
        <b:NameList>
          <b:Person>
            <b:Last>United</b:Last>
            <b:First>Nation</b:First>
          </b:Person>
        </b:NameList>
      </b:Author>
    </b:Author>
    <b:City>Thailand</b:City>
    <b:Publisher>United Nations Publication</b:Publisher>
    <b:RefOrder>142</b:RefOrder>
  </b:Source>
  <b:Source>
    <b:Tag>Fuc13</b:Tag>
    <b:SourceType>Report</b:SourceType>
    <b:Guid>{B8348033-D187-4128-B419-D431FD0812B2}</b:Guid>
    <b:Title>Bank financing of SMEs in five Sub-Saharan African countries: the role of competition innovation, and the government.</b:Title>
    <b:Year>2013</b:Year>
    <b:Author>
      <b:Author>
        <b:NameList>
          <b:Person>
            <b:Last>Fuchs</b:Last>
            <b:First>M</b:First>
          </b:Person>
          <b:Person>
            <b:Last>Berg</b:Last>
            <b:First>G</b:First>
          </b:Person>
        </b:NameList>
      </b:Author>
    </b:Author>
    <b:RefOrder>143</b:RefOrder>
  </b:Source>
  <b:Source>
    <b:Tag>Wor19</b:Tag>
    <b:SourceType>Report</b:SourceType>
    <b:Guid>{88B1E6C5-25F5-4E47-9D7D-D6C41F2D554A}</b:Guid>
    <b:Author>
      <b:Author>
        <b:NameList>
          <b:Person>
            <b:Last>WorldBankGroup</b:Last>
          </b:Person>
        </b:NameList>
      </b:Author>
    </b:Author>
    <b:Title>Profiting from Parity: Unlocking the Potential of Women's Business in Africa</b:Title>
    <b:Year>2019</b:Year>
    <b:Publisher>World Bank</b:Publisher>
    <b:RefOrder>144</b:RefOrder>
  </b:Source>
  <b:Source>
    <b:Tag>iD420</b:Tag>
    <b:SourceType>DocumentFromInternetSite</b:SourceType>
    <b:Guid>{AB8A35A7-843C-4366-A80B-6A0CE2024800}</b:Guid>
    <b:Title>FEMALE ENTREPRENEURSHIP, KEY INGREDIENT FOR AFRICA’S GROWTH</b:Title>
    <b:Year>2020</b:Year>
    <b:InternetSiteTitle>AFD</b:InternetSiteTitle>
    <b:URL>https://ideas4development.org/en/ffemale-entrepreneurship-key-ingredient-africa-growth/</b:URL>
    <b:Author>
      <b:Author>
        <b:NameList>
          <b:Person>
            <b:Last>iD4D</b:Last>
          </b:Person>
        </b:NameList>
      </b:Author>
    </b:Author>
    <b:RefOrder>145</b:RefOrder>
  </b:Source>
  <b:Source>
    <b:Tag>Lim16</b:Tag>
    <b:SourceType>ConferenceProceedings</b:SourceType>
    <b:Guid>{546F8575-3F96-48C6-8BDF-8B8D6B0023B2}</b:Guid>
    <b:Title>A MODEL OF ENTREPRENEUR SUCCESS: LINKING THEORY AND PRACTICE</b:Title>
    <b:Year>2016</b:Year>
    <b:Author>
      <b:Author>
        <b:NameList>
          <b:Person>
            <b:Last>Limsong</b:Last>
            <b:First>S</b:First>
          </b:Person>
          <b:Person>
            <b:Last>Sambath</b:Last>
            <b:First>P</b:First>
          </b:Person>
          <b:Person>
            <b:Last>Seang</b:Last>
            <b:First>S</b:First>
            <b:Middle>and Hong, S</b:Middle>
          </b:Person>
        </b:NameList>
      </b:Author>
    </b:Author>
    <b:JournalName>WEI International Academic Conference Proceeding</b:JournalName>
    <b:ConferenceName>The 2016 WEI International Academic Conference Proceeding</b:ConferenceName>
    <b:City>Boston </b:City>
    <b:RefOrder>146</b:RefOrder>
  </b:Source>
  <b:Source>
    <b:Tag>Wil20</b:Tag>
    <b:SourceType>JournalArticle</b:SourceType>
    <b:Guid>{5356F0E3-B1AB-4742-84FF-92C0DA936952}</b:Guid>
    <b:Title>Entrepreneurial Activities and Growth of Women Businesses: A Case of Tanzania.</b:Title>
    <b:Year>2020</b:Year>
    <b:Author>
      <b:Author>
        <b:NameList>
          <b:Person>
            <b:Last>Wilbard</b:Last>
            <b:First>J</b:First>
          </b:Person>
          <b:Person>
            <b:Last>Mbura</b:Last>
            <b:First>O</b:First>
          </b:Person>
        </b:NameList>
      </b:Author>
    </b:Author>
    <b:JournalName>Business Management Review, 20(1)</b:JournalName>
    <b:Pages>64-77</b:Pages>
    <b:RefOrder>147</b:RefOrder>
  </b:Source>
  <b:Source>
    <b:Tag>Lin18</b:Tag>
    <b:SourceType>Report</b:SourceType>
    <b:Guid>{22267345-7F81-4027-9367-F3887282EBBD}</b:Guid>
    <b:Title>Resource acquisition and the complexity of social capital: Perspectives from women entrepreneurs in Tanzania and Pakistan  (Doctoral dissertation, Mid Sweden University).</b:Title>
    <b:Year>2018</b:Year>
    <b:Author>
      <b:Author>
        <b:NameList>
          <b:Person>
            <b:Last>Lindvert</b:Last>
            <b:First>M</b:First>
          </b:Person>
        </b:NameList>
      </b:Author>
    </b:Author>
    <b:RefOrder>148</b:RefOrder>
  </b:Source>
  <b:Source>
    <b:Tag>Kan19</b:Tag>
    <b:SourceType>JournalArticle</b:SourceType>
    <b:Guid>{1F31D53B-8F85-41D2-BBAA-2893C76799CB}</b:Guid>
    <b:Title>WOMEN ENTREPRENEURS PATH TO SUCCESS: AN INVESTIGATION OF THE CRITICAL SUCCESS FACTORS IN MALAYSIA</b:Title>
    <b:Year>2019</b:Year>
    <b:Author>
      <b:Author>
        <b:NameList>
          <b:Person>
            <b:Last>Kanapathipillai</b:Last>
            <b:First>K</b:First>
          </b:Person>
          <b:Person>
            <b:Last>Azam</b:Last>
            <b:First>F</b:First>
          </b:Person>
        </b:NameList>
      </b:Author>
    </b:Author>
    <b:JournalName>Europenn Journal of Human Resource Management Studies Vol 3, Issue 1</b:JournalName>
    <b:RefOrder>149</b:RefOrder>
  </b:Source>
  <b:Source>
    <b:Tag>Ard031</b:Tag>
    <b:SourceType>JournalArticle</b:SourceType>
    <b:Guid>{0B2BCD44-BA8A-46DC-A29A-74BB4F9D6E2D}</b:Guid>
    <b:Author>
      <b:Author>
        <b:NameList>
          <b:Person>
            <b:Last>Ardichvili</b:Last>
            <b:First>A.</b:First>
          </b:Person>
          <b:Person>
            <b:Last>Cardozo</b:Last>
            <b:First>R.</b:First>
          </b:Person>
          <b:Person>
            <b:Last>Ray</b:Last>
            <b:First>S</b:First>
          </b:Person>
        </b:NameList>
      </b:Author>
    </b:Author>
    <b:Title>A theory of entrepreneurial opportunity identification and development.</b:Title>
    <b:JournalName>Journal of Business venturing, 18(1)</b:JournalName>
    <b:Year>2003</b:Year>
    <b:Pages>105-123.</b:Pages>
    <b:RefOrder>150</b:RefOrder>
  </b:Source>
  <b:Source>
    <b:Tag>IRE16</b:Tag>
    <b:SourceType>Report</b:SourceType>
    <b:Guid>{6215BE0C-6C92-4E91-9338-F12BC6F53437}</b:Guid>
    <b:Title>‘GENDER AND ENTREPRENEURIAL SUCCESS: A CROSS CULTURAL STUDY OF COMPETENCIES OF FEMALE SMEs OPERATORS IN SOUTH AFRICA’ A Doctoral Thesis</b:Title>
    <b:Year>2016</b:Year>
    <b:Author>
      <b:Author>
        <b:NameList>
          <b:Person>
            <b:Last>IRENE</b:Last>
            <b:First>O</b:First>
          </b:Person>
        </b:NameList>
      </b:Author>
    </b:Author>
    <b:Publisher>CARDIFF METROPOLITAN UNIVERSITY</b:Publisher>
    <b:City>Cardiff</b:City>
    <b:RefOrder>151</b:RefOrder>
  </b:Source>
  <b:Source>
    <b:Tag>Lee13</b:Tag>
    <b:SourceType>JournalArticle</b:SourceType>
    <b:Guid>{FF7E5031-A479-4D9C-BDE8-B416F83F91B0}</b:Guid>
    <b:Title>Key success factors in female micro entrepreneurship-A study of the catering business.</b:Title>
    <b:Year>2013</b:Year>
    <b:Author>
      <b:Author>
        <b:NameList>
          <b:Person>
            <b:Last>Lee</b:Last>
            <b:First>L</b:First>
          </b:Person>
          <b:Person>
            <b:Last>Yang</b:Last>
            <b:First>C.L</b:First>
          </b:Person>
        </b:NameList>
      </b:Author>
    </b:Author>
    <b:JournalName>Service Science and Management Research, 2(3)</b:JournalName>
    <b:Pages>39-47.</b:Pages>
    <b:RefOrder>152</b:RefOrder>
  </b:Source>
  <b:Source>
    <b:Tag>Sok09</b:Tag>
    <b:SourceType>Book</b:SourceType>
    <b:Guid>{2935B68C-165A-4B02-A1D6-06224B621DF0}</b:Guid>
    <b:Title>Success factors of Cambodian SMEs. National University of Management</b:Title>
    <b:Year>2009</b:Year>
    <b:Author>
      <b:Author>
        <b:NameList>
          <b:Person>
            <b:Last>Sok</b:Last>
            <b:First>S</b:First>
          </b:Person>
        </b:NameList>
      </b:Author>
    </b:Author>
    <b:Publisher>National University of Management: Phnom Penh</b:Publisher>
    <b:RefOrder>153</b:RefOrder>
  </b:Source>
  <b:Source>
    <b:Tag>Kik18</b:Tag>
    <b:SourceType>JournalArticle</b:SourceType>
    <b:Guid>{84C8C284-48C9-4254-96A6-054B40CAB324}</b:Guid>
    <b:Title>Challenges facing Tanzania Women Entrepreneurs While Managing Entrepreneurial Ventures: A Case of Mbeya City</b:Title>
    <b:Year>2018</b:Year>
    <b:Author>
      <b:Author>
        <b:NameList>
          <b:Person>
            <b:Last>Kikula</b:Last>
            <b:First>J.S</b:First>
          </b:Person>
        </b:NameList>
      </b:Author>
    </b:Author>
    <b:JournalName>Huria Journal Vol. 25(1)</b:JournalName>
    <b:Pages>182 - 208</b:Pages>
    <b:RefOrder>154</b:RefOrder>
  </b:Source>
  <b:Source>
    <b:Tag>KYA16</b:Tag>
    <b:SourceType>Report</b:SourceType>
    <b:Guid>{34B9F765-954F-4F4E-80B0-8C2BB39DD714}</b:Guid>
    <b:Title>FACTORS INFLUENCING PERFORMANCE OF WOMEN ENTREPRENEURS IN KENYA: A CASE OF BUNGOMA SOUTH. A RESEARCH REPORT</b:Title>
    <b:Year>2016</b:Year>
    <b:Author>
      <b:Author>
        <b:NameList>
          <b:Person>
            <b:Last>KYALO</b:Last>
            <b:First>E.M</b:First>
          </b:Person>
        </b:NameList>
      </b:Author>
    </b:Author>
    <b:Publisher>UNIVERSITY OF NAIROBI</b:Publisher>
    <b:RefOrder>155</b:RefOrder>
  </b:Source>
  <b:Source>
    <b:Tag>Gic14</b:Tag>
    <b:SourceType>JournalArticle</b:SourceType>
    <b:Guid>{0BE0A898-7FCC-45E2-926C-08317E08DCEC}</b:Guid>
    <b:Title>Performance of women owned enterprises accessing credit from village credit and savings associations in Kenya</b:Title>
    <b:Year>2014</b:Year>
    <b:Author>
      <b:Author>
        <b:NameList>
          <b:Person>
            <b:Last>Gichuki</b:Last>
            <b:First>N.C</b:First>
          </b:Person>
          <b:Person>
            <b:Last>Mulu-Mutuku</b:Last>
            <b:First>M</b:First>
          </b:Person>
          <b:Person>
            <b:Last>Kinuthia</b:Last>
            <b:First>N.L</b:First>
          </b:Person>
        </b:NameList>
      </b:Author>
    </b:Author>
    <b:JournalName>Journal of Global Entrepreneurship Research 2014, 4:16</b:JournalName>
    <b:RefOrder>156</b:RefOrder>
  </b:Source>
  <b:Source>
    <b:Tag>Als81</b:Tag>
    <b:SourceType>JournalArticle</b:SourceType>
    <b:Guid>{858A3171-4D5C-451E-9EBF-E341A7D1A463}</b:Guid>
    <b:Author>
      <b:Author>
        <b:NameList>
          <b:Person>
            <b:Last>Kapinga</b:Last>
            <b:First>F.A</b:First>
          </b:Person>
          <b:Person>
            <b:Last>Montero</b:Last>
            <b:First>C.S</b:First>
          </b:Person>
          <b:Person>
            <b:Last>Mwandosya</b:Last>
            <b:First>I.G</b:First>
          </b:Person>
          <b:Person>
            <b:Last>Mbise</b:Last>
            <b:First>R.E</b:First>
          </b:Person>
        </b:NameList>
      </b:Author>
    </b:Author>
    <b:Title>Exploring the contribution of business and technology incubators to women entrepreneurs’ business development in Dar es Salaam, Tanzania</b:Title>
    <b:JournalName>Journal of Global Entrepreneurship Research</b:JournalName>
    <b:Year>2018</b:Year>
    <b:RefOrder>157</b:RefOrder>
  </b:Source>
  <b:Source>
    <b:Tag>Kap17</b:Tag>
    <b:SourceType>JournalArticle</b:SourceType>
    <b:Guid>{5844EE4E-F4BF-440F-B4E9-35F69DD6CAE3}</b:Guid>
    <b:Author>
      <b:Author>
        <b:NameList>
          <b:Person>
            <b:Last>Kapinga</b:Last>
            <b:First>A.</b:First>
            <b:Middle>F.</b:Middle>
          </b:Person>
          <b:Person>
            <b:Last>Montero</b:Last>
            <b:First>S.C</b:First>
          </b:Person>
        </b:NameList>
      </b:Author>
    </b:Author>
    <b:Title>Exploring the socio-cultural challenges of food processing women entrepreneurs in Iringa, Tanzania and strategies used to tackle them.</b:Title>
    <b:JournalName>Journal of Global Entrepreneurship Research, 7(1), 17</b:JournalName>
    <b:Year>2017</b:Year>
    <b:RefOrder>158</b:RefOrder>
  </b:Source>
  <b:Source>
    <b:Tag>Cun16</b:Tag>
    <b:SourceType>Report</b:SourceType>
    <b:Guid>{720561A4-DF5C-46E6-A9ED-57C45C37346D}</b:Guid>
    <b:Title>Report on Innovation Spaces and Living Labs in IST-Partner. IIMC International Information Mnagement Corporation Ltd (IST-Africa Consortium)</b:Title>
    <b:Year>2016</b:Year>
    <b:Author>
      <b:Author>
        <b:NameList>
          <b:Person>
            <b:Last>Cunningham</b:Last>
            <b:First>P.</b:First>
          </b:Person>
          <b:Person>
            <b:Last>Cunningham</b:Last>
            <b:First>M</b:First>
          </b:Person>
        </b:NameList>
      </b:Author>
    </b:Author>
    <b:Publisher>[online] Available: http://www.ist-africa.org/home/files/ ISTAfrica_InnovationSpaces_LL_v2_310116.pdf</b:Publisher>
    <b:RefOrder>159</b:RefOrder>
  </b:Source>
  <b:Source>
    <b:Tag>Nch02</b:Tag>
    <b:SourceType>Report</b:SourceType>
    <b:Guid>{D6CBE95A-179F-42C5-98F2-6604CBED275B}</b:Guid>
    <b:Author>
      <b:Author>
        <b:NameList>
          <b:Person>
            <b:Last>Nchimbi</b:Last>
            <b:First>M.</b:First>
            <b:Middle>I</b:Middle>
          </b:Person>
        </b:NameList>
      </b:Author>
    </b:Author>
    <b:Title>Gender and Entrepreneurship in Tanzania:A comparative Analysis of Male-Female start-Up Motivation ,Individual characteristics and Perception of Business Success,PhD Thesis</b:Title>
    <b:Year>2002</b:Year>
    <b:Publisher>University of Dar es salaam.</b:Publisher>
    <b:City>Tanzania</b:City>
    <b:RefOrder>160</b:RefOrder>
  </b:Source>
  <b:Source>
    <b:Tag>Wol04</b:Tag>
    <b:SourceType>JournalArticle</b:SourceType>
    <b:Guid>{53513A95-B476-43C1-916F-2D95776B531C}</b:Guid>
    <b:Title>Female entrepreneurs in a transitional econpomy:Business women in Nigeria. International</b:Title>
    <b:Year>2004</b:Year>
    <b:Author>
      <b:Author>
        <b:NameList>
          <b:Person>
            <b:Last>Woldie</b:Last>
            <b:First>A</b:First>
          </b:Person>
          <b:Person>
            <b:Last>Adersua</b:Last>
            <b:First>A</b:First>
          </b:Person>
        </b:NameList>
      </b:Author>
    </b:Author>
    <b:JournalName>International Journal of Social Economics, 31(1/2)</b:JournalName>
    <b:Pages> 78–90.</b:Pages>
    <b:RefOrder>161</b:RefOrder>
  </b:Source>
  <b:Source>
    <b:Tag>Ami09</b:Tag>
    <b:SourceType>JournalArticle</b:SourceType>
    <b:Guid>{5724311B-3DFA-43A7-845E-42A533CCACEC}</b:Guid>
    <b:Author>
      <b:Author>
        <b:NameList>
          <b:Person>
            <b:Last>Amine</b:Last>
            <b:First>L.</b:First>
            <b:Middle>S</b:Middle>
          </b:Person>
          <b:Person>
            <b:Last>Staub</b:Last>
            <b:First>K.</b:First>
            <b:Middle>M</b:Middle>
          </b:Person>
        </b:NameList>
      </b:Author>
    </b:Author>
    <b:Title>Women entrepreneurs in sub-saharan Africa:An institutional theory analysis from social marketing point of view</b:Title>
    <b:JournalName>Entrepreneurship and Regional Development:An, 21(2)</b:JournalName>
    <b:Year>2009</b:Year>
    <b:Pages> 183-211</b:Pages>
    <b:RefOrder>162</b:RefOrder>
  </b:Source>
  <b:Source>
    <b:Tag>Mag13</b:Tag>
    <b:SourceType>JournalArticle</b:SourceType>
    <b:Guid>{3F77B223-1F15-4A0C-A11A-65C3DBD2A431}</b:Guid>
    <b:Author>
      <b:Author>
        <b:NameList>
          <b:Person>
            <b:Last>Magesa</b:Last>
            <b:First>C</b:First>
          </b:Person>
          <b:Person>
            <b:Last>Shimba</b:Last>
            <b:First>C</b:First>
          </b:Person>
          <b:Person>
            <b:Last>Magombola</b:Last>
            <b:First>D</b:First>
          </b:Person>
        </b:NameList>
      </b:Author>
    </b:Author>
    <b:Title>Investigating impediments towards access to financial services by women entrepreneurs: A case of Arumeru District. </b:Title>
    <b:JournalName>Development country studies, ISSN 2225–0565, 3(11).</b:JournalName>
    <b:Year>2013</b:Year>
    <b:RefOrder>163</b:RefOrder>
  </b:Source>
  <b:Source>
    <b:Tag>URT99</b:Tag>
    <b:SourceType>Report</b:SourceType>
    <b:Guid>{0E2A14A2-3167-4D62-B446-2DB1B58C41DE}</b:Guid>
    <b:Title>The Tanzania Development Vision 2025</b:Title>
    <b:Year>1999</b:Year>
    <b:Author>
      <b:Author>
        <b:NameList>
          <b:Person>
            <b:Last>URT</b:Last>
          </b:Person>
        </b:NameList>
      </b:Author>
    </b:Author>
    <b:Publisher>President Office</b:Publisher>
    <b:City>Dar Es Salaam</b:City>
    <b:RefOrder>164</b:RefOrder>
  </b:Source>
  <b:Source>
    <b:Tag>1Ma</b:Tag>
    <b:SourceType>Report</b:SourceType>
    <b:Guid>{BA82FCEF-95ED-4CB1-B7EA-1EE7B087DAB9}</b:Guid>
    <b:Author>
      <b:Author>
        <b:NameList>
          <b:Person>
            <b:Last>1Mary Resham Birdi</b:Last>
          </b:Person>
        </b:NameList>
      </b:Author>
    </b:Author>
    <b:RefOrder>165</b:RefOrder>
  </b:Source>
  <b:Source>
    <b:Tag>Bir17</b:Tag>
    <b:SourceType>JournalArticle</b:SourceType>
    <b:Guid>{EECA85CD-3AF2-4CAF-97F6-9578426EA51C}</b:Guid>
    <b:Author>
      <b:Author>
        <b:NameList>
          <b:Person>
            <b:Last>Birdi</b:Last>
            <b:First>R.M</b:First>
          </b:Person>
          <b:Person>
            <b:Last>Mokaya</b:Last>
            <b:First>O.S</b:First>
          </b:Person>
        </b:NameList>
      </b:Author>
    </b:Author>
    <b:Title>Factors Affecting Growth of Women-led Small and Medium Enterprises in Arusha Municipality, Tanzania</b:Title>
    <b:Year>2017</b:Year>
    <b:JournalName>International Journal of Scientific Development and Research Volume 2, Issue 10</b:JournalName>
    <b:RefOrder>166</b:RefOrder>
  </b:Source>
  <b:Source>
    <b:Tag>Placeholder1</b:Tag>
    <b:SourceType>JournalArticle</b:SourceType>
    <b:Guid>{638AD3E3-900B-415A-BF11-D73913A6D7CF}</b:Guid>
    <b:Title>Factors affecting the success of women’s entrepreneurship: a review of literature</b:Title>
    <b:Year>2017</b:Year>
    <b:Author>
      <b:Author>
        <b:NameList>
          <b:Person>
            <b:Last>Cabrera</b:Last>
            <b:First>E</b:First>
          </b:Person>
          <b:Person>
            <b:Last>Mauricio</b:Last>
            <b:First>D</b:First>
          </b:Person>
        </b:NameList>
      </b:Author>
    </b:Author>
    <b:JournalName>International Journal of Gender and Entrepreneurship Vol. 9 No. 1</b:JournalName>
    <b:Pages>pp. 31-65</b:Pages>
    <b:RefOrder>167</b:RefOrder>
  </b:Source>
  <b:Source>
    <b:Tag>Bar04</b:Tag>
    <b:SourceType>Report</b:SourceType>
    <b:Guid>{560F08EE-226C-4F48-BA0D-94AA0DC6D6A9}</b:Guid>
    <b:Title>The influence of business knowledge and work experience, as antecedents to entrepreneurial success. </b:Title>
    <b:Year>2004</b:Year>
    <b:Author>
      <b:Author>
        <b:NameList>
          <b:Person>
            <b:Last>Barreira</b:Last>
            <b:First>D.C</b:First>
          </b:Person>
        </b:NameList>
      </b:Author>
    </b:Author>
    <b:Publisher>University of Pretoria; PhD Desertation </b:Publisher>
    <b:City>Pretoria</b:City>
    <b:RefOrder>168</b:RefOrder>
  </b:Source>
  <b:Source>
    <b:Tag>Jen13</b:Tag>
    <b:SourceType>JournalArticle</b:SourceType>
    <b:Guid>{1A2C076C-9C60-4280-85A7-F511A214B629}</b:Guid>
    <b:Title>Research on women entrepreneurs: challenges to (and from) the broader entrepreneurship literature?</b:Title>
    <b:Year>2013</b:Year>
    <b:Author>
      <b:Author>
        <b:NameList>
          <b:Person>
            <b:Last>Jennings</b:Last>
            <b:First>J.</b:First>
            <b:Middle>E</b:Middle>
          </b:Person>
          <b:Person>
            <b:Last>Brush</b:Last>
            <b:First>C.</b:First>
            <b:Middle>G</b:Middle>
          </b:Person>
        </b:NameList>
      </b:Author>
    </b:Author>
    <b:JournalName>Academy of Management Annals, 7 (1)</b:JournalName>
    <b:Pages>663–715</b:Pages>
    <b:RefOrder>169</b:RefOrder>
  </b:Source>
  <b:Source>
    <b:Tag>Placeholder2</b:Tag>
    <b:SourceType>JournalArticle</b:SourceType>
    <b:Guid>{BA3EF97A-35AB-4D97-B622-12F7B3769323}</b:Guid>
    <b:RefOrder>170</b:RefOrder>
  </b:Source>
  <b:Source>
    <b:Tag>Mun09</b:Tag>
    <b:SourceType>Book</b:SourceType>
    <b:Guid>{30F5D6C9-9DBA-4A42-B5F3-D2188384EEEC}</b:Guid>
    <b:Title>11 women entrepreneurs in Nairobi: examining and contextualizing women’s choices</b:Title>
    <b:Year>2009</b:Year>
    <b:Author>
      <b:Author>
        <b:NameList>
          <b:Person>
            <b:Last>Munyua</b:Last>
            <b:First>A.</b:First>
            <b:Middle>W</b:Middle>
          </b:Person>
        </b:NameList>
      </b:Author>
    </b:Author>
    <b:Publisher>About the editors, 119</b:Publisher>
    <b:RefOrder>171</b:RefOrder>
  </b:Source>
  <b:Source>
    <b:Tag>Bri16</b:Tag>
    <b:SourceType>JournalArticle</b:SourceType>
    <b:Guid>{D0CA74D4-9D83-4BFA-B993-41877740ABDF}</b:Guid>
    <b:Title>Gender and constraints to entrepreneurship in Africa: New evidence from Swaziland</b:Title>
    <b:Year>2016</b:Year>
    <b:Author>
      <b:Author>
        <b:NameList>
          <b:Person>
            <b:Last>Brixiová</b:Last>
            <b:First>Z.</b:First>
          </b:Person>
          <b:Person>
            <b:Last>Kangoye</b:Last>
            <b:First>T</b:First>
          </b:Person>
        </b:NameList>
      </b:Author>
    </b:Author>
    <b:JournalName>Journal of Business Venturing Insights, 5</b:JournalName>
    <b:Pages>1–8</b:Pages>
    <b:RefOrder>172</b:RefOrder>
  </b:Source>
  <b:Source>
    <b:Tag>Van17</b:Tag>
    <b:SourceType>Book</b:SourceType>
    <b:Guid>{7EC01867-387B-40DC-A866-7DB1AD1496A4}</b:Guid>
    <b:Title>Towards a conceptual framework for the entrepreneurial career of the solo self-emplyed worker.</b:Title>
    <b:Year>2017</b:Year>
    <b:Author>
      <b:Author>
        <b:NameList>
          <b:Person>
            <b:Last>Van den Groenendaal</b:Last>
            <b:First>S</b:First>
          </b:Person>
          <b:Person>
            <b:Last>Kooij</b:Last>
            <b:First>T</b:First>
          </b:Person>
          <b:Person>
            <b:Last>Freese</b:Last>
            <b:First>C</b:First>
          </b:Person>
          <b:Person>
            <b:Last>Poell</b:Last>
            <b:First>R</b:First>
          </b:Person>
        </b:NameList>
      </b:Author>
    </b:Author>
    <b:Publisher>Work in Progress</b:Publisher>
    <b:RefOrder>173</b:RefOrder>
  </b:Source>
  <b:Source>
    <b:Tag>Teh09</b:Tag>
    <b:SourceType>Report</b:SourceType>
    <b:Guid>{8E5A5D99-14F0-4C54-9E6E-C2095FEA69B9}</b:Guid>
    <b:Author>
      <b:Author>
        <b:NameList>
          <b:Person>
            <b:Last>Teh</b:Last>
            <b:First>P.L</b:First>
          </b:Person>
          <b:Person>
            <b:Last>Yong</b:Last>
            <b:First>C.C</b:First>
          </b:Person>
          <b:Person>
            <b:Last>Arumugam</b:Last>
            <b:First>V</b:First>
          </b:Person>
          <b:Person>
            <b:Last>Ooi</b:Last>
            <b:First>K.</b:First>
            <b:Middle>B</b:Middle>
          </b:Person>
        </b:NameList>
      </b:Author>
    </b:Author>
    <b:Title>Does total quality management reduce employees' role conflict?</b:Title>
    <b:Year>2009</b:Year>
    <b:Publisher>Industrial Management &amp; Data Systems</b:Publisher>
    <b:RefOrder>174</b:RefOrder>
  </b:Source>
  <b:Source>
    <b:Tag>Joh93</b:Tag>
    <b:SourceType>JournalArticle</b:SourceType>
    <b:Guid>{40C83D36-837C-4C40-A8AE-80B81D5A7BF0}</b:Guid>
    <b:Title>University training for entrepreneurship—an action frame of reference</b:Title>
    <b:Year>1993</b:Year>
    <b:Author>
      <b:Author>
        <b:NameList>
          <b:Person>
            <b:Last>Johannisson</b:Last>
            <b:First>B</b:First>
          </b:Person>
        </b:NameList>
      </b:Author>
    </b:Author>
    <b:JournalName>European Journal of Engineering Education, 23(4)</b:JournalName>
    <b:Pages> 477-496</b:Pages>
    <b:RefOrder>175</b:RefOrder>
  </b:Source>
  <b:Source>
    <b:Tag>For01</b:Tag>
    <b:SourceType>JournalArticle</b:SourceType>
    <b:Guid>{D0047863-1C8E-4740-94B7-892E589BEABB}</b:Guid>
    <b:Author>
      <b:Author>
        <b:NameList>
          <b:Person>
            <b:Last>Forret</b:Last>
            <b:First>M.</b:First>
            <b:Middle>L.</b:Middle>
          </b:Person>
          <b:Person>
            <b:Last>Dougherty</b:Last>
            <b:First>T.</b:First>
            <b:Middle>W</b:Middle>
          </b:Person>
        </b:NameList>
      </b:Author>
    </b:Author>
    <b:Title>Correlates of networking behavior for managerial and professional employees</b:Title>
    <b:JournalName>Group &amp; Organization Management, 26</b:JournalName>
    <b:Year>2001</b:Year>
    <b:Pages> 283-311.</b:Pages>
    <b:RefOrder>176</b:RefOrder>
  </b:Source>
  <b:Source>
    <b:Tag>Asi12</b:Tag>
    <b:SourceType>JournalArticle</b:SourceType>
    <b:Guid>{60FC2272-BB5D-417B-B23A-BB9357F5595B}</b:Guid>
    <b:Author>
      <b:Author>
        <b:NameList>
          <b:Person>
            <b:Last>Asiedu-Appiah</b:Last>
            <b:First>F</b:First>
          </b:Person>
          <b:Person>
            <b:Last>Bamfo</b:Last>
            <b:First>A.</b:First>
            <b:Middle>B</b:Middle>
          </b:Person>
        </b:NameList>
      </b:Author>
    </b:Author>
    <b:Title>Investagating the challenges and prospects of female entrepreneurs in Ghana</b:Title>
    <b:JournalName>International Journal of Business and Management Studies 1(1)</b:JournalName>
    <b:Year>2012</b:Year>
    <b:Pages>43 - 54</b:Pages>
    <b:RefOrder>177</b:RefOrder>
  </b:Source>
  <b:Source>
    <b:Tag>Fre18</b:Tag>
    <b:SourceType>JournalArticle</b:SourceType>
    <b:Guid>{B55C82A4-9C58-4CE1-8D8B-F62C4552BC59}</b:Guid>
    <b:Author>
      <b:Author>
        <b:NameList>
          <b:Person>
            <b:Last>Fred</b:Last>
            <b:First>A</b:First>
          </b:Person>
          <b:Person>
            <b:Last>Nduhura</b:Last>
            <b:First>A</b:First>
          </b:Person>
          <b:Person>
            <b:Last>Ronald</b:Last>
            <b:First>M</b:First>
          </b:Person>
        </b:NameList>
      </b:Author>
    </b:Author>
    <b:Title>Promoting Entrepreneurship Through Mindset Change: Empirical Evidence from Women Entrepreneurs in Uganda</b:Title>
    <b:JournalName>International Journal of Economics, Commerce and Management Vol. VI, Issue 10</b:JournalName>
    <b:Year>2018</b:Year>
    <b:RefOrder>178</b:RefOrder>
  </b:Source>
  <b:Source>
    <b:Tag>Eni18</b:Tag>
    <b:SourceType>JournalArticle</b:SourceType>
    <b:Guid>{074EC2E7-9005-4796-A915-F361ADD0FE97}</b:Guid>
    <b:Author>
      <b:Author>
        <b:NameList>
          <b:Person>
            <b:Last>Eniola</b:Last>
            <b:First>A.</b:First>
            <b:Middle>B</b:Middle>
          </b:Person>
          <b:Person>
            <b:Last>Dada</b:Last>
            <b:First>D.</b:First>
            <b:Middle>A</b:Middle>
          </b:Person>
        </b:NameList>
      </b:Author>
    </b:Author>
    <b:Title>The Performance of Women Entrepreneurs: Human and Financial Capital</b:Title>
    <b:JournalName>Triple A Research Journal of Social Science &amp; Humanity, 2(1)</b:JournalName>
    <b:Year>2018</b:Year>
    <b:Pages>31-36</b:Pages>
    <b:RefOrder>179</b:RefOrder>
  </b:Source>
  <b:Source>
    <b:Tag>Mor98</b:Tag>
    <b:SourceType>Book</b:SourceType>
    <b:Guid>{30F60D11-FC80-4596-ADB4-9CD22270DA92}</b:Guid>
    <b:Title>Entrepreneurial Intensity: Sustainable Advantages for Individuals, Organisations and Societies</b:Title>
    <b:Year>1998</b:Year>
    <b:Author>
      <b:Author>
        <b:NameList>
          <b:Person>
            <b:Last>Morris</b:Last>
            <b:First>M</b:First>
          </b:Person>
        </b:NameList>
      </b:Author>
    </b:Author>
    <b:City>Westport CT</b:City>
    <b:Publisher>Quorum Books</b:Publisher>
    <b:RefOrder>180</b:RefOrder>
  </b:Source>
  <b:Source>
    <b:Tag>Oos10</b:Tag>
    <b:SourceType>JournalArticle</b:SourceType>
    <b:Guid>{64C1AA87-BA30-48A4-A022-988C6E5A981A}</b:Guid>
    <b:Title> The impact of entrepreneurship education on entrepreneurship skills and motivation</b:Title>
    <b:Year>2010</b:Year>
    <b:Author>
      <b:Author>
        <b:NameList>
          <b:Person>
            <b:Last>Oosterbeek</b:Last>
            <b:First>H</b:First>
          </b:Person>
          <b:Person>
            <b:Last>Van Praag</b:Last>
            <b:First>M</b:First>
          </b:Person>
          <b:Person>
            <b:Last>Ijsselstein</b:Last>
            <b:First>A</b:First>
          </b:Person>
        </b:NameList>
      </b:Author>
    </b:Author>
    <b:JournalName>European economic review, 54(3)</b:JournalName>
    <b:Pages> 442-454.</b:Pages>
    <b:RefOrder>181</b:RefOrder>
  </b:Source>
  <b:Source>
    <b:Tag>Muo19</b:Tag>
    <b:SourceType>JournalArticle</b:SourceType>
    <b:Guid>{65C23DB0-B5DD-45D0-A041-FC99F508CC33}</b:Guid>
    <b:Author>
      <b:Author>
        <b:NameList>
          <b:Person>
            <b:Last>Muogbo</b:Last>
            <b:First>U</b:First>
          </b:Person>
          <b:Person>
            <b:Last>John-Akamelu</b:Last>
            <b:First>C.</b:First>
            <b:Middle>R</b:Middle>
          </b:Person>
        </b:NameList>
      </b:Author>
    </b:Author>
    <b:Title>Factors Affecting the Performance of Women Entrepreneurs in Micro and Small Enterprises: (A Study of Selected Women in Awka, Anambra State Nigeria)</b:Title>
    <b:JournalName>EPRA International Journal of Research &amp; Development, 4(2)</b:JournalName>
    <b:Year>2019</b:Year>
    <b:Pages>215–225.</b:Pages>
    <b:RefOrder>182</b:RefOrder>
  </b:Source>
  <b:Source>
    <b:Tag>Cho19</b:Tag>
    <b:SourceType>JournalArticle</b:SourceType>
    <b:Guid>{3909C381-0D70-4E8D-BC26-005CA16B0EC6}</b:Guid>
    <b:Author>
      <b:Author>
        <b:NameList>
          <b:Person>
            <b:Last>Chong</b:Last>
            <b:First>P.</b:First>
            <b:Middle>L</b:Middle>
          </b:Person>
          <b:Person>
            <b:Last>Ong</b:Last>
            <b:First>T.</b:First>
            <b:Middle>S</b:Middle>
          </b:Person>
          <b:Person>
            <b:Last>Abdullah</b:Last>
            <b:First>A</b:First>
          </b:Person>
          <b:Person>
            <b:Last>Choo</b:Last>
            <b:First>W.</b:First>
            <b:Middle>C</b:Middle>
          </b:Person>
        </b:NameList>
      </b:Author>
    </b:Author>
    <b:Title>Internationalisation and Innovation on Balanced Scorecard (BSC) among Malaysian Small and Medium Enterprises (SMEs),</b:Title>
    <b:JournalName>Management Science Letters, 9(10)</b:JournalName>
    <b:Year>2019</b:Year>
    <b:Pages>1617–1632</b:Pages>
    <b:RefOrder>183</b:RefOrder>
  </b:Source>
  <b:Source>
    <b:Tag>Kat19</b:Tag>
    <b:SourceType>JournalArticle</b:SourceType>
    <b:Guid>{97569926-CE50-4AE3-9334-FB9DD496B11E}</b:Guid>
    <b:Author>
      <b:Author>
        <b:NameList>
          <b:Person>
            <b:Last>Katukurunda</b:Last>
            <b:First>K.</b:First>
            <b:Middle>G. W. K</b:Middle>
          </b:Person>
          <b:Person>
            <b:Last>Yajid</b:Last>
            <b:First>S.</b:First>
            <b:Middle>M. A</b:Middle>
          </b:Person>
          <b:Person>
            <b:Last>Khatibi</b:Last>
            <b:First>A</b:First>
          </b:Person>
          <b:Person>
            <b:Last>Azam</b:Last>
            <b:First>S.</b:First>
            <b:Middle>M. F</b:Middle>
          </b:Person>
        </b:NameList>
      </b:Author>
    </b:Author>
    <b:Title>Students’ Satisfaction towards Biosystems Technology; Does Programme Quality Matters? (Evidence from Sri Lankan Perspectives)</b:Title>
    <b:JournalName>European Journal of Open Education and E-learning Studies, 3(2)</b:JournalName>
    <b:Year>2019</b:Year>
    <b:Pages>174-190</b:Pages>
    <b:RefOrder>184</b:RefOrder>
  </b:Source>
  <b:Source>
    <b:Tag>Fis10</b:Tag>
    <b:SourceType>Book</b:SourceType>
    <b:Guid>{2A60DFA5-BD11-4301-9953-ABDAE5BF38AF}</b:Guid>
    <b:Title>Researching  and Writing  A  Desertation: An Essential  Guide  for Business  Students</b:Title>
    <b:Year>2010</b:Year>
    <b:Author>
      <b:Author>
        <b:NameList>
          <b:Person>
            <b:Last>Fisher</b:Last>
            <b:First>C</b:First>
          </b:Person>
        </b:NameList>
      </b:Author>
    </b:Author>
    <b:City>England</b:City>
    <b:Publisher>Pearson  Education, Harlow</b:Publisher>
    <b:RefOrder>185</b:RefOrder>
  </b:Source>
  <b:Source>
    <b:Tag>Joh00</b:Tag>
    <b:SourceType>Book</b:SourceType>
    <b:Guid>{5B6D3EB8-BE01-4863-8AFD-6AAD97F63592}</b:Guid>
    <b:Author>
      <b:Author>
        <b:NameList>
          <b:Person>
            <b:Last>Johnson</b:Last>
            <b:First>P</b:First>
          </b:Person>
          <b:Person>
            <b:Last>Duberley</b:Last>
            <b:First>J</b:First>
          </b:Person>
        </b:NameList>
      </b:Author>
    </b:Author>
    <b:Title>Positivism - the management mainstream?. In Understanding management research  </b:Title>
    <b:Year>2000</b:Year>
    <b:Publisher>SAGE Publications Ltd</b:Publisher>
    <b:RefOrder>186</b:RefOrder>
  </b:Source>
  <b:Source>
    <b:Tag>Che16</b:Tag>
    <b:SourceType>DocumentFromInternetSite</b:SourceType>
    <b:Guid>{52085973-60D1-4F71-94EF-FAC1D177DC80}</b:Guid>
    <b:Title>Importance of research approach in a research</b:Title>
    <b:Year>2016</b:Year>
    <b:Author>
      <b:Author>
        <b:NameList>
          <b:Person>
            <b:Last>Chetty</b:Last>
            <b:First>P</b:First>
          </b:Person>
        </b:NameList>
      </b:Author>
    </b:Author>
    <b:InternetSiteTitle>Knowledge Tank; Project Guru</b:InternetSiteTitle>
    <b:Day>24</b:Day>
    <b:URL>https://www.projectguru.in/selecting-research-approach-business-studies/</b:URL>
    <b:RefOrder>187</b:RefOrder>
  </b:Source>
  <b:Source>
    <b:Tag>God04</b:Tag>
    <b:SourceType>Book</b:SourceType>
    <b:Guid>{D54D0776-A855-4E37-8086-15B54EFD74FC}</b:Guid>
    <b:Title>“Research Methodology: An Introduction” 2nd edition</b:Title>
    <b:Year>2004</b:Year>
    <b:Author>
      <b:Author>
        <b:NameList>
          <b:Person>
            <b:Last>Goddard</b:Last>
            <b:First>W</b:First>
          </b:Person>
          <b:Person>
            <b:Last>Melville</b:Last>
            <b:First>S</b:First>
          </b:Person>
        </b:NameList>
      </b:Author>
    </b:Author>
    <b:Publisher>Blackwell Publishing</b:Publisher>
    <b:RefOrder>188</b:RefOrder>
  </b:Source>
  <b:Source>
    <b:Tag>Wil10</b:Tag>
    <b:SourceType>Book</b:SourceType>
    <b:Guid>{1C9777A3-71A1-4616-A413-865D73459A37}</b:Guid>
    <b:Author>
      <b:Author>
        <b:NameList>
          <b:Person>
            <b:Last>Wilson</b:Last>
            <b:First>J</b:First>
          </b:Person>
        </b:NameList>
      </b:Author>
    </b:Author>
    <b:Title>“Essentials of Business Research: A Guide to Doing Your Research Project” </b:Title>
    <b:Year>2010</b:Year>
    <b:Publisher> SAGE Publications</b:Publisher>
    <b:RefOrder>189</b:RefOrder>
  </b:Source>
  <b:Source>
    <b:Tag>Placeholder5</b:Tag>
    <b:SourceType>Book</b:SourceType>
    <b:Guid>{09DDC613-962F-4EA5-99C7-1C53B7CDB0D3}</b:Guid>
    <b:RefOrder>190</b:RefOrder>
  </b:Source>
  <b:Source>
    <b:Tag>Duž16</b:Tag>
    <b:SourceType>JournalArticle</b:SourceType>
    <b:Guid>{4D1914A0-EC6C-4EEF-905D-EEC427ECE619}</b:Guid>
    <b:Title>Customer satisfaction and loyalty factors of Mobile Commerce among young retail customers in Croatia</b:Title>
    <b:Year>2016</b:Year>
    <b:Author>
      <b:Author>
        <b:NameList>
          <b:Person>
            <b:Last>Dužević</b:Last>
            <b:First>I</b:First>
          </b:Person>
          <b:Person>
            <b:Last>Delić</b:Last>
            <b:First>M</b:First>
          </b:Person>
          <b:Person>
            <b:Last>Knežević</b:Last>
            <b:First>B</b:First>
          </b:Person>
        </b:NameList>
      </b:Author>
    </b:Author>
    <b:JournalName>Gestão E Sociedade, 10 (27)</b:JournalName>
    <b:Pages>1476</b:Pages>
    <b:RefOrder>191</b:RefOrder>
  </b:Source>
  <b:Source>
    <b:Tag>Tro06</b:Tag>
    <b:SourceType>Book</b:SourceType>
    <b:Guid>{6757C6DA-6DE0-4D17-B673-C18059EF88F7}</b:Guid>
    <b:Title>The t-test.</b:Title>
    <b:Year>2006</b:Year>
    <b:Author>
      <b:Author>
        <b:NameList>
          <b:Person>
            <b:Last>Trochim</b:Last>
            <b:First>W.</b:First>
            <b:Middle>M</b:Middle>
          </b:Person>
        </b:NameList>
      </b:Author>
    </b:Author>
    <b:RefOrder>192</b:RefOrder>
  </b:Source>
  <b:Source>
    <b:Tag>Placeholder6</b:Tag>
    <b:SourceType>Book</b:SourceType>
    <b:Guid>{00D583D1-82D0-4732-BB7C-7C296704668C}</b:Guid>
    <b:RefOrder>193</b:RefOrder>
  </b:Source>
  <b:Source>
    <b:Tag>Jov20</b:Tag>
    <b:SourceType>InternetSite</b:SourceType>
    <b:Guid>{0450FEB0-F5ED-4D75-A32C-EF6427E39D29}</b:Guid>
    <b:Title>5 Research Design Types + Key Elements and Characteristics</b:Title>
    <b:Year>2020</b:Year>
    <b:Author>
      <b:Author>
        <b:NameList>
          <b:Person>
            <b:Last>Jovancic</b:Last>
            <b:First>N</b:First>
          </b:Person>
        </b:NameList>
      </b:Author>
    </b:Author>
    <b:InternetSiteTitle>LeadQuizzes </b:InternetSiteTitle>
    <b:URL>https://www.leadquizzes.com/blog/research-design-types/</b:URL>
    <b:RefOrder>194</b:RefOrder>
  </b:Source>
  <b:Source>
    <b:Tag>Kwa17</b:Tag>
    <b:SourceType>JournalArticle</b:SourceType>
    <b:Guid>{61ACC7B2-CE66-4A6B-A965-97F6480BB14D}</b:Guid>
    <b:Title>Statistical data preparation: management of missing values and outliers</b:Title>
    <b:Year>2017</b:Year>
    <b:Author>
      <b:Author>
        <b:NameList>
          <b:Person>
            <b:Last>Kwak</b:Last>
            <b:First>K.</b:First>
            <b:Middle>S</b:Middle>
          </b:Person>
          <b:Person>
            <b:Last>Kim</b:Last>
            <b:First>H.</b:First>
            <b:Middle>J</b:Middle>
          </b:Person>
        </b:NameList>
      </b:Author>
    </b:Author>
    <b:JournalName>Korean Journal of Anesthesiology</b:JournalName>
    <b:RefOrder>195</b:RefOrder>
  </b:Source>
  <b:Source>
    <b:Tag>Sin18</b:Tag>
    <b:SourceType>InternetSite</b:SourceType>
    <b:Guid>{B294220A-950C-434B-B186-8D5E464AAA65}</b:Guid>
    <b:Title>Multiple Linear Regression &amp; Assumptions of Linear Regression: A-Z</b:Title>
    <b:Year>2018</b:Year>
    <b:Author>
      <b:Author>
        <b:NameList>
          <b:Person>
            <b:Last>Sing</b:Last>
            <b:First>K</b:First>
          </b:Person>
        </b:NameList>
      </b:Author>
    </b:Author>
    <b:InternetSiteTitle>Data Science, Machine Learning</b:InternetSiteTitle>
    <b:URL>https://dimensionless.in/multiple-linear-regression-assumptions-of-linear-regression-a-z/</b:URL>
    <b:RefOrder>196</b:RefOrder>
  </b:Source>
  <b:Source>
    <b:Tag>Kot14</b:Tag>
    <b:SourceType>Book</b:SourceType>
    <b:Guid>{289F2C1C-B53A-44FE-9FC3-56FCB8B55F77}</b:Guid>
    <b:Title>Research Methodology, Methods and Techniques(3rd ed)</b:Title>
    <b:Year>2014</b:Year>
    <b:Author>
      <b:Author>
        <b:NameList>
          <b:Person>
            <b:Last>Kothari</b:Last>
            <b:First>C.R</b:First>
          </b:Person>
          <b:Person>
            <b:Last>Carg</b:Last>
            <b:First>G</b:First>
          </b:Person>
        </b:NameList>
      </b:Author>
    </b:Author>
    <b:City>New Delhi</b:City>
    <b:Publisher>New  Age International (P) Ltd</b:Publisher>
    <b:RefOrder>197</b:RefOrder>
  </b:Source>
  <b:Source>
    <b:Tag>Hea15</b:Tag>
    <b:SourceType>JournalArticle</b:SourceType>
    <b:Guid>{0A62CD6B-1165-4C2B-8D44-AB660F466DE0}</b:Guid>
    <b:Title>Validity and reliability in quantitative studies. Evidence-based nursing</b:Title>
    <b:Year>2015</b:Year>
    <b:Author>
      <b:Author>
        <b:NameList>
          <b:Person>
            <b:Last>Heale</b:Last>
            <b:First>R</b:First>
          </b:Person>
          <b:Person>
            <b:Last>Twycross</b:Last>
            <b:First>A</b:First>
          </b:Person>
        </b:NameList>
      </b:Author>
    </b:Author>
    <b:JournalName>Evidence-based nursing, 18(3)</b:JournalName>
    <b:Pages>66-67</b:Pages>
    <b:RefOrder>198</b:RefOrder>
  </b:Source>
  <b:Source>
    <b:Tag>San99</b:Tag>
    <b:SourceType>JournalArticle</b:SourceType>
    <b:Guid>{3194160D-BA34-473E-BEB2-75D039CE9F44}</b:Guid>
    <b:Title>Cronbach's Alpha: A Tool for Assessing the Reliability of Scales</b:Title>
    <b:JournalName>Journal of Extension</b:JournalName>
    <b:Year>1999</b:Year>
    <b:Author>
      <b:Author>
        <b:NameList>
          <b:Person>
            <b:Last>Santos</b:Last>
            <b:First>J</b:First>
          </b:Person>
        </b:NameList>
      </b:Author>
    </b:Author>
    <b:URL>https://www.joe.org/joe/1999april/tt3.php</b:URL>
    <b:RefOrder>199</b:RefOrder>
  </b:Source>
  <b:Source>
    <b:Tag>Far03</b:Tag>
    <b:SourceType>JournalArticle</b:SourceType>
    <b:Guid>{49DEDA4A-230C-4E5E-BCAC-5CE0268C459D}</b:Guid>
    <b:Author>
      <b:Author>
        <b:NameList>
          <b:Person>
            <b:Last>Farideh</b:Last>
            <b:First>Y</b:First>
          </b:Person>
        </b:NameList>
      </b:Author>
    </b:Author>
    <b:Title>ContentsValidity and Its Estimation </b:Title>
    <b:JournalName>Journal of Medical Education Vol. 3 (1)</b:JournalName>
    <b:Year>2003</b:Year>
    <b:Pages>25 - 27</b:Pages>
    <b:RefOrder>200</b:RefOrder>
  </b:Source>
  <b:Source>
    <b:Tag>Shu09</b:Tag>
    <b:SourceType>InternetSite</b:SourceType>
    <b:Guid>{D9DDA37B-5B54-4D0B-9941-944C26120DF8}</b:Guid>
    <b:Title>Explorable</b:Title>
    <b:Year>2009</b:Year>
    <b:Author>
      <b:Author>
        <b:NameList>
          <b:Person>
            <b:Last>Shuttleworth</b:Last>
            <b:First>M</b:First>
          </b:Person>
        </b:NameList>
      </b:Author>
    </b:Author>
    <b:InternetSiteTitle>Construct Validity</b:InternetSiteTitle>
    <b:URL>https://explorable.com/construct-validity</b:URL>
    <b:RefOrder>201</b:RefOrder>
  </b:Source>
  <b:Source>
    <b:Tag>Sau12</b:Tag>
    <b:SourceType>Book</b:SourceType>
    <b:Guid>{675769F7-21A7-4D34-B727-31F4EB445B25}</b:Guid>
    <b:Author>
      <b:Author>
        <b:NameList>
          <b:Person>
            <b:Last>Saunders</b:Last>
            <b:First>M</b:First>
          </b:Person>
          <b:Person>
            <b:Last>Lewis</b:Last>
            <b:First>P</b:First>
          </b:Person>
          <b:Person>
            <b:Last>Thornhilll</b:Last>
            <b:First>A</b:First>
          </b:Person>
        </b:NameList>
      </b:Author>
    </b:Author>
    <b:Title>Research Methods for Business Students(2nd ed), </b:Title>
    <b:Year>2012</b:Year>
    <b:City> Harlow</b:City>
    <b:Publisher> Pearson Education Ltd.</b:Publisher>
    <b:RefOrder>202</b:RefOrder>
  </b:Source>
  <b:Source>
    <b:Tag>Eri02</b:Tag>
    <b:SourceType>JournalArticle</b:SourceType>
    <b:Guid>{72DDF08D-7824-4510-B5FD-3818FB92731C}</b:Guid>
    <b:Title>Entrepreneurial capital: The emerging venture's most important asset and competitive advantage</b:Title>
    <b:Year>2002</b:Year>
    <b:Author>
      <b:Author>
        <b:NameList>
          <b:Person>
            <b:Last>Erikson</b:Last>
            <b:First>T</b:First>
          </b:Person>
        </b:NameList>
      </b:Author>
    </b:Author>
    <b:JournalName> Journal of Business Venturing , 17 (3)</b:JournalName>
    <b:Pages>275-290</b:Pages>
    <b:RefOrder>203</b:RefOrder>
  </b:Source>
  <b:Source>
    <b:Tag>Hen161</b:Tag>
    <b:SourceType>JournalArticle</b:SourceType>
    <b:Guid>{C38E0631-5134-47FE-A49D-52EC599C74D9}</b:Guid>
    <b:Author>
      <b:Author>
        <b:NameList>
          <b:Person>
            <b:Last>Henry</b:Last>
            <b:First>C</b:First>
          </b:Person>
          <b:Person>
            <b:Last>Foss</b:Last>
            <b:First>L</b:First>
          </b:Person>
          <b:Person>
            <b:Last>Ahl</b:Last>
            <b:First>H</b:First>
          </b:Person>
        </b:NameList>
      </b:Author>
    </b:Author>
    <b:Title> “Gender and entrepreneurship research: a review of methodological approaches”</b:Title>
    <b:JournalName> International Small Business Journal, Vol. 34 No. 3</b:JournalName>
    <b:Year>2016</b:Year>
    <b:Pages> 217-241.</b:Pages>
    <b:RefOrder>204</b:RefOrder>
  </b:Source>
  <b:Source>
    <b:Tag>Xav13</b:Tag>
    <b:SourceType>JournalArticle</b:SourceType>
    <b:Guid>{473F647D-6A68-42BA-B29D-9BFC938F569A}</b:Guid>
    <b:Title>Women Entrepreneurs: Making A change From Employment to Small and Medium Business Ownership</b:Title>
    <b:JournalName> Procedia Economics and Finance 4 ( 2012 ) </b:JournalName>
    <b:Year>2013</b:Year>
    <b:Pages>321 – 334 </b:Pages>
    <b:Author>
      <b:Author>
        <b:NameList>
          <b:Person>
            <b:Last>Xaviera</b:Last>
            <b:First>R.S</b:First>
          </b:Person>
          <b:Person>
            <b:Last>Ahmad</b:Last>
            <b:First>Z.S</b:First>
          </b:Person>
          <b:Person>
            <b:Last>Nor</b:Last>
            <b:First>M.L</b:First>
          </b:Person>
          <b:Person>
            <b:Last>Yusof</b:Last>
            <b:First>M</b:First>
          </b:Person>
        </b:NameList>
      </b:Author>
    </b:Author>
    <b:Publisher> Procedia Economics and Finance 4 ( 2012 ) 321 – 334 </b:Publisher>
    <b:RefOrder>205</b:RefOrder>
  </b:Source>
  <b:Source>
    <b:Tag>Sef13</b:Tag>
    <b:SourceType>Report</b:SourceType>
    <b:Guid>{2BC4E7B5-1C18-46D6-A09E-8745126A9295}</b:Guid>
    <b:Author>
      <b:Author>
        <b:NameList>
          <b:Person>
            <b:Last>Sefiani</b:Last>
            <b:First>Y</b:First>
          </b:Person>
        </b:NameList>
      </b:Author>
    </b:Author>
    <b:Title>FACTORS FOR SUCCESS IN SMEs: A PERSPECTIVE FROM TANGIER</b:Title>
    <b:Year>2013</b:Year>
    <b:Publisher>(Doctoral dissertation, University of Gloucestershire)</b:Publisher>
    <b:RefOrder>206</b:RefOrder>
  </b:Source>
  <b:Source>
    <b:Tag>Zho13</b:Tag>
    <b:SourceType>JournalArticle</b:SourceType>
    <b:Guid>{E9AD11DA-395F-4E78-9833-7B4F4576A418}</b:Guid>
    <b:Title>Factors that influence the success of women entrepreneur in China: a survey of women entrepreneurs in Beijing</b:Title>
    <b:Year>2013</b:Year>
    <b:Author>
      <b:Author>
        <b:NameList>
          <b:Person>
            <b:Last>Zhouqiaoqin</b:Last>
          </b:Person>
          <b:Person>
            <b:Last>Ying</b:Last>
            <b:First>Y,</b:First>
            <b:Middle>X</b:Middle>
          </b:Person>
          <b:Person>
            <b:Last>Lu</b:Last>
            <b:First>Z</b:First>
          </b:Person>
          <b:Person>
            <b:Last>Kumah</b:Last>
            <b:First>S</b:First>
          </b:Person>
        </b:NameList>
      </b:Author>
    </b:Author>
    <b:JournalName>IOSR Journal Of Humanities And Social Science Volume 18, Issue 3</b:JournalName>
    <b:Pages>PP 83-91</b:Pages>
    <b:RefOrder>207</b:RefOrder>
  </b:Source>
  <b:Source>
    <b:Tag>Ire16</b:Tag>
    <b:SourceType>Report</b:SourceType>
    <b:Guid>{4A3058A4-FEE4-4CFB-8573-FD0767C40A92}</b:Guid>
    <b:Title>Gender and entrepreneurial success: A cross cultural study of competencies of female SMEs operators in South Africa</b:Title>
    <b:Year>2016</b:Year>
    <b:Author>
      <b:Author>
        <b:NameList>
          <b:Person>
            <b:Last>Irene</b:Last>
            <b:First>B</b:First>
          </b:Person>
        </b:NameList>
      </b:Author>
    </b:Author>
    <b:Publisher> (Doctoral dissertation, Cardiff Metropolitan University)</b:Publisher>
    <b:RefOrder>208</b:RefOrder>
  </b:Source>
  <b:Source>
    <b:Tag>Hun19</b:Tag>
    <b:SourceType>Report</b:SourceType>
    <b:Guid>{981D46A7-3CE3-4AFA-AD71-EAA0F83F3AE5}</b:Guid>
    <b:Author>
      <b:Author>
        <b:NameList>
          <b:Person>
            <b:Last>Hundera</b:Last>
            <b:First>M.</b:First>
            <b:Middle>B</b:Middle>
          </b:Person>
        </b:NameList>
      </b:Author>
    </b:Author>
    <b:Title>Role conflict, coping strategies and female entrepreneurial success in sub-Saharan Africa</b:Title>
    <b:Year>2019</b:Year>
    <b:Publisher>CentER, Tilburg University</b:Publisher>
    <b:RefOrder>209</b:RefOrder>
  </b:Source>
  <b:Source>
    <b:Tag>Emb20</b:Tag>
    <b:SourceType>Report</b:SourceType>
    <b:Guid>{080F2CAC-2192-4999-85B7-C2C335CC097C}</b:Guid>
    <b:Title>Tanzania Economic Report 2020</b:Title>
    <b:Year>2020</b:Year>
    <b:City>Dar es Salaam</b:City>
    <b:Publisher>Switzerland Embassy</b:Publisher>
    <b:Author>
      <b:Author>
        <b:NameList>
          <b:Person>
            <b:Last>Switzerland</b:Last>
            <b:First>Embassy</b:First>
            <b:Middle>of</b:Middle>
          </b:Person>
        </b:NameList>
      </b:Author>
    </b:Author>
    <b:YearAccessed>2020</b:YearAccessed>
    <b:MonthAccessed>July</b:MonthAccessed>
    <b:DayAccessed>22</b:DayAccessed>
    <b:URL>https://www.s-ge.com/sites/default/files/publication/free/economic-report-tanzania-eda-2020-07.pdf</b:URL>
    <b:RefOrder>210</b:RefOrder>
  </b:Source>
  <b:Source>
    <b:Tag>Fra21</b:Tag>
    <b:SourceType>DocumentFromInternetSite</b:SourceType>
    <b:Guid>{0613FE05-A922-4F02-A9E4-28EA59522676}</b:Guid>
    <b:Author>
      <b:Author>
        <b:NameList>
          <b:Person>
            <b:Last>Hartwich</b:Last>
            <b:First>Frank</b:First>
          </b:Person>
          <b:Person>
            <b:Last>Larsen</b:Last>
            <b:First>Jenny</b:First>
          </b:Person>
        </b:NameList>
      </b:Author>
    </b:Author>
    <b:Title>COVID-19 pandemic: threats to SMEs in poorest nations require swift policy action</b:Title>
    <b:Year>2021</b:Year>
    <b:Month>June</b:Month>
    <b:Day>12</b:Day>
    <b:YearAccessed>2021</b:YearAccessed>
    <b:MonthAccessed>June</b:MonthAccessed>
    <b:DayAccessed>12</b:DayAccessed>
    <b:URL>https://www.unido.org/stories/covid-19 pandemic-threats-smes-poorest-nations-require-swift-policy-action</b:URL>
    <b:RefOrder>211</b:RefOrder>
  </b:Source>
  <b:Source>
    <b:Tag>Waz21</b:Tag>
    <b:SourceType>Report</b:SourceType>
    <b:Guid>{CF35409A-16D8-4526-98B0-5A16D9059E0F}</b:Guid>
    <b:Title>Indian Textile and Apparel Industry 2021</b:Title>
    <b:Year>2021</b:Year>
    <b:Author>
      <b:Author>
        <b:NameList>
          <b:Person>
            <b:Last>Advisors</b:Last>
            <b:First>Wazir</b:First>
          </b:Person>
        </b:NameList>
      </b:Author>
    </b:Author>
    <b:Publisher>Wastra</b:Publisher>
    <b:City>India </b:City>
    <b:RefOrder>212</b:RefOrder>
  </b:Source>
  <b:Source>
    <b:Tag>Cov</b:Tag>
    <b:SourceType>JournalArticle</b:SourceType>
    <b:Guid>{A204BCF9-EA6E-407E-A186-F6F1371477D0}</b:Guid>
    <b:Title>Resource Dependence Theory</b:Title>
    <b:JournalName>Futurelearn</b:JournalName>
    <b:Author>
      <b:Author>
        <b:NameList>
          <b:Person>
            <b:Last>BY-NC</b:Last>
            <b:First>Coventry</b:First>
            <b:Middle>University. CC</b:Middle>
          </b:Person>
        </b:NameList>
      </b:Author>
    </b:Author>
    <b:RefOrder>213</b:RefOrder>
  </b:Source>
  <b:Source>
    <b:Tag>Nik22</b:Tag>
    <b:SourceType>InternetSite</b:SourceType>
    <b:Guid>{62DB3498-8DAC-46F4-804A-47E872F2BC02}</b:Guid>
    <b:Author>
      <b:Author>
        <b:NameList>
          <b:Person>
            <b:Last>Nikolopoulou.</b:Last>
            <b:First>Kassiani</b:First>
          </b:Person>
        </b:NameList>
      </b:Author>
    </b:Author>
    <b:Title>Scribbr</b:Title>
    <b:JournalName>Scribbr</b:JournalName>
    <b:Year>2022</b:Year>
    <b:InternetSiteTitle>Scribbr</b:InternetSiteTitle>
    <b:URL>https://www.scribbr.com/methodology/content-validity/</b:URL>
    <b:RefOrder>214</b:RefOrder>
  </b:Source>
  <b:Source>
    <b:Tag>Nik24</b:Tag>
    <b:SourceType>DocumentFromInternetSite</b:SourceType>
    <b:Guid>{290600B7-1A42-46F5-8F97-4F6EBDFA7AB6}</b:Guid>
    <b:Title>Scribbr</b:Title>
    <b:Year>2024</b:Year>
    <b:Author>
      <b:Author>
        <b:NameList>
          <b:Person>
            <b:Last>Kassiani</b:Last>
            <b:First>Nikolopoulou</b:First>
          </b:Person>
        </b:NameList>
      </b:Author>
    </b:Author>
    <b:InternetSiteTitle>What Is Discriminant Validity? | Definition &amp; Example</b:InternetSiteTitle>
    <b:Month>Feb</b:Month>
    <b:Day>15</b:Day>
    <b:URL>www.scribbr.com/methodology/discriminant-validity/</b:URL>
    <b:RefOrder>1</b:RefOrder>
  </b:Source>
  <b:Source>
    <b:Tag>She23</b:Tag>
    <b:SourceType>Report</b:SourceType>
    <b:Guid>{E3126674-CB7E-4922-B8B3-910FB904169F}</b:Guid>
    <b:Title>WTO Reports World Textiles and Clothing Trade in 2022</b:Title>
    <b:Year>2023</b:Year>
    <b:City> University of Delaware</b:City>
    <b:Publisher>Department of Fashion &amp; Apparel Studies, University of Delaware</b:Publisher>
    <b:Author>
      <b:Author>
        <b:NameList>
          <b:Person>
            <b:Last>Lu</b:Last>
            <b:First>Sheng</b:First>
          </b:Person>
        </b:NameList>
      </b:Author>
    </b:Author>
    <b:RefOrder>1</b:RefOrder>
  </b:Source>
  <b:Source>
    <b:Tag>Bio</b:Tag>
    <b:SourceType>Book</b:SourceType>
    <b:Guid>{2D3C889B-98B2-4084-994A-989967D0B18C}</b:Guid>
    <b:Title>Bioinsecticidas: fundamentos y aplicaciones de Bacillus thuringiensis en el control integrado de plagas</b:Title>
    <b:Year>2001</b:Year>
    <b:City>Valencia</b:City>
    <b:Publisher>Phytoma-UPN</b:Publisher>
    <b:Author>
      <b:Author>
        <b:NameList>
          <b:Person>
            <b:Last>Caballero</b:Last>
            <b:First>P.</b:First>
          </b:Person>
          <b:Person>
            <b:Last>Ferré</b:Last>
            <b:First>J.</b:First>
          </b:Person>
        </b:NameList>
      </b:Author>
    </b:Author>
    <b:Pages>318</b:Pages>
    <b:RefOrder>3</b:RefOrder>
  </b:Source>
  <b:Source>
    <b:Tag>Hug981</b:Tag>
    <b:SourceType>Book</b:SourceType>
    <b:Guid>{25FDECCC-C246-49AF-B69D-DBFFDBC5EB81}</b:Guid>
    <b:Title>Biologie et écologie de la vigne.</b:Title>
    <b:Year>1998</b:Year>
    <b:City>París</b:City>
    <b:Publisher>Lavoisier. Tec-Doc</b:Publisher>
    <b:Author>
      <b:Author>
        <b:NameList>
          <b:Person>
            <b:Last>Huglin</b:Last>
            <b:First>P.</b:First>
          </b:Person>
          <b:Person>
            <b:Last>Schneider</b:Last>
            <b:First>Ch.</b:First>
          </b:Person>
        </b:NameList>
      </b:Author>
    </b:Author>
    <b:CountryRegion>Francia</b:CountryRegion>
    <b:Pages>370</b:Pages>
    <b:RefOrder>2</b:RefOrder>
  </b:Source>
  <b:Source>
    <b:Tag>Mar011</b:Tag>
    <b:SourceType>Book</b:SourceType>
    <b:Guid>{6424FF1B-9B05-4AD6-9FC3-93AA7D42143C}</b:Guid>
    <b:Title>Prácticas integradas de viticultura</b:Title>
    <b:Year>2001</b:Year>
    <b:City>Madrid</b:City>
    <b:Publisher>Vicente/Mundi-Prensa</b:Publisher>
    <b:Author>
      <b:Author>
        <b:NameList>
          <b:Person>
            <b:Last>Martínez</b:Last>
            <b:First>R.</b:First>
          </b:Person>
          <b:Person>
            <b:Last>Melgarejo</b:Last>
            <b:First>P.</b:First>
          </b:Person>
          <b:Person>
            <b:Last>Salazar</b:Last>
            <b:First>D.M.</b:First>
          </b:Person>
          <b:Person>
            <b:Last>Martínez</b:Last>
            <b:First>J.J.</b:First>
          </b:Person>
          <b:Person>
            <b:Last>Hernández</b:Last>
            <b:First>F.</b:First>
          </b:Person>
          <b:Person>
            <b:Last>Martínez</b:Last>
            <b:First>R.</b:First>
          </b:Person>
        </b:NameList>
      </b:Author>
    </b:Author>
    <b:Pages>278</b:Pages>
    <b:RefOrder>1</b:RefOrder>
  </b:Source>
  <b:Source>
    <b:Tag>Bac24</b:Tag>
    <b:SourceType>DocumentFromInternetSite</b:SourceType>
    <b:Guid>{3EFB88CD-AF1F-4AE1-AC31-0DA4FBF043F1}</b:Guid>
    <b:Title>Background information on Tanzania</b:Title>
    <b:Year>2024</b:Year>
    <b:InternetSiteTitle>AGRO AF 2024</b:InternetSiteTitle>
    <b:URL>https://www.agroaf.com/background-information-on-tanzania/</b:URL>
    <b:Author>
      <b:Author>
        <b:Corporate>AGRO AF</b:Corporate>
      </b:Author>
    </b:Author>
    <b:RefOrder>1</b:RefOrder>
  </b:Source>
</b:Sources>
</file>

<file path=customXml/itemProps1.xml><?xml version="1.0" encoding="utf-8"?>
<ds:datastoreItem xmlns:ds="http://schemas.openxmlformats.org/officeDocument/2006/customXml" ds:itemID="{5BD8E707-A4D3-4BD1-9037-54AFB558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88610</Words>
  <Characters>505080</Characters>
  <Application>Microsoft Office Word</Application>
  <DocSecurity>0</DocSecurity>
  <Lines>4209</Lines>
  <Paragraphs>1185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592505</CharactersWithSpaces>
  <SharedDoc>false</SharedDoc>
  <HLinks>
    <vt:vector size="414" baseType="variant">
      <vt:variant>
        <vt:i4>3539023</vt:i4>
      </vt:variant>
      <vt:variant>
        <vt:i4>258</vt:i4>
      </vt:variant>
      <vt:variant>
        <vt:i4>0</vt:i4>
      </vt:variant>
      <vt:variant>
        <vt:i4>5</vt:i4>
      </vt:variant>
      <vt:variant>
        <vt:lpwstr>https://www.nbs.go.tz/nbs/takwimu/references/Tanzania_in_Figures_2019.pdf</vt:lpwstr>
      </vt:variant>
      <vt:variant>
        <vt:lpwstr/>
      </vt:variant>
      <vt:variant>
        <vt:i4>8126574</vt:i4>
      </vt:variant>
      <vt:variant>
        <vt:i4>255</vt:i4>
      </vt:variant>
      <vt:variant>
        <vt:i4>0</vt:i4>
      </vt:variant>
      <vt:variant>
        <vt:i4>5</vt:i4>
      </vt:variant>
      <vt:variant>
        <vt:lpwstr>https://journals.sagepub.com/doi/abs/10.1177/0975425319859175?journalCode=euaa</vt:lpwstr>
      </vt:variant>
      <vt:variant>
        <vt:lpwstr/>
      </vt:variant>
      <vt:variant>
        <vt:i4>4456462</vt:i4>
      </vt:variant>
      <vt:variant>
        <vt:i4>252</vt:i4>
      </vt:variant>
      <vt:variant>
        <vt:i4>0</vt:i4>
      </vt:variant>
      <vt:variant>
        <vt:i4>5</vt:i4>
      </vt:variant>
      <vt:variant>
        <vt:lpwstr>https://dimensionless.in/multiple-linear-regression-assumptions-of-linear-regression-a-z/</vt:lpwstr>
      </vt:variant>
      <vt:variant>
        <vt:lpwstr/>
      </vt:variant>
      <vt:variant>
        <vt:i4>8192043</vt:i4>
      </vt:variant>
      <vt:variant>
        <vt:i4>249</vt:i4>
      </vt:variant>
      <vt:variant>
        <vt:i4>0</vt:i4>
      </vt:variant>
      <vt:variant>
        <vt:i4>5</vt:i4>
      </vt:variant>
      <vt:variant>
        <vt:lpwstr>https://www.leadquizzes.com/blog/research-design-types/</vt:lpwstr>
      </vt:variant>
      <vt:variant>
        <vt:lpwstr/>
      </vt:variant>
      <vt:variant>
        <vt:i4>4849667</vt:i4>
      </vt:variant>
      <vt:variant>
        <vt:i4>246</vt:i4>
      </vt:variant>
      <vt:variant>
        <vt:i4>0</vt:i4>
      </vt:variant>
      <vt:variant>
        <vt:i4>5</vt:i4>
      </vt:variant>
      <vt:variant>
        <vt:lpwstr>https://www.projectguru.in/selecting-research-approach-business-studies/</vt:lpwstr>
      </vt:variant>
      <vt:variant>
        <vt:lpwstr/>
      </vt:variant>
      <vt:variant>
        <vt:i4>4718598</vt:i4>
      </vt:variant>
      <vt:variant>
        <vt:i4>231</vt:i4>
      </vt:variant>
      <vt:variant>
        <vt:i4>0</vt:i4>
      </vt:variant>
      <vt:variant>
        <vt:i4>5</vt:i4>
      </vt:variant>
      <vt:variant>
        <vt:lpwstr>https://en.wikipedia.org/wiki/Temeke</vt:lpwstr>
      </vt:variant>
      <vt:variant>
        <vt:lpwstr/>
      </vt:variant>
      <vt:variant>
        <vt:i4>5111827</vt:i4>
      </vt:variant>
      <vt:variant>
        <vt:i4>228</vt:i4>
      </vt:variant>
      <vt:variant>
        <vt:i4>0</vt:i4>
      </vt:variant>
      <vt:variant>
        <vt:i4>5</vt:i4>
      </vt:variant>
      <vt:variant>
        <vt:lpwstr>https://en.wikipedia.org/wiki/Ubungo</vt:lpwstr>
      </vt:variant>
      <vt:variant>
        <vt:lpwstr/>
      </vt:variant>
      <vt:variant>
        <vt:i4>2162800</vt:i4>
      </vt:variant>
      <vt:variant>
        <vt:i4>225</vt:i4>
      </vt:variant>
      <vt:variant>
        <vt:i4>0</vt:i4>
      </vt:variant>
      <vt:variant>
        <vt:i4>5</vt:i4>
      </vt:variant>
      <vt:variant>
        <vt:lpwstr>https://en.wikipedia.org/wiki/Kinondoni</vt:lpwstr>
      </vt:variant>
      <vt:variant>
        <vt:lpwstr/>
      </vt:variant>
      <vt:variant>
        <vt:i4>2687098</vt:i4>
      </vt:variant>
      <vt:variant>
        <vt:i4>222</vt:i4>
      </vt:variant>
      <vt:variant>
        <vt:i4>0</vt:i4>
      </vt:variant>
      <vt:variant>
        <vt:i4>5</vt:i4>
      </vt:variant>
      <vt:variant>
        <vt:lpwstr>https://en.wikipedia.org/wiki/Kigamboni</vt:lpwstr>
      </vt:variant>
      <vt:variant>
        <vt:lpwstr/>
      </vt:variant>
      <vt:variant>
        <vt:i4>7471131</vt:i4>
      </vt:variant>
      <vt:variant>
        <vt:i4>219</vt:i4>
      </vt:variant>
      <vt:variant>
        <vt:i4>0</vt:i4>
      </vt:variant>
      <vt:variant>
        <vt:i4>5</vt:i4>
      </vt:variant>
      <vt:variant>
        <vt:lpwstr>https://en.wikipedia.org/wiki/Ilala_District</vt:lpwstr>
      </vt:variant>
      <vt:variant>
        <vt:lpwstr/>
      </vt:variant>
      <vt:variant>
        <vt:i4>7209009</vt:i4>
      </vt:variant>
      <vt:variant>
        <vt:i4>216</vt:i4>
      </vt:variant>
      <vt:variant>
        <vt:i4>0</vt:i4>
      </vt:variant>
      <vt:variant>
        <vt:i4>5</vt:i4>
      </vt:variant>
      <vt:variant>
        <vt:lpwstr>https://research-methodology.net/research-methodology/research-process/</vt:lpwstr>
      </vt:variant>
      <vt:variant>
        <vt:lpwstr/>
      </vt:variant>
      <vt:variant>
        <vt:i4>1310772</vt:i4>
      </vt:variant>
      <vt:variant>
        <vt:i4>209</vt:i4>
      </vt:variant>
      <vt:variant>
        <vt:i4>0</vt:i4>
      </vt:variant>
      <vt:variant>
        <vt:i4>5</vt:i4>
      </vt:variant>
      <vt:variant>
        <vt:lpwstr/>
      </vt:variant>
      <vt:variant>
        <vt:lpwstr>_Toc16612216</vt:lpwstr>
      </vt:variant>
      <vt:variant>
        <vt:i4>1572925</vt:i4>
      </vt:variant>
      <vt:variant>
        <vt:i4>203</vt:i4>
      </vt:variant>
      <vt:variant>
        <vt:i4>0</vt:i4>
      </vt:variant>
      <vt:variant>
        <vt:i4>5</vt:i4>
      </vt:variant>
      <vt:variant>
        <vt:lpwstr/>
      </vt:variant>
      <vt:variant>
        <vt:lpwstr>_Toc16612189</vt:lpwstr>
      </vt:variant>
      <vt:variant>
        <vt:i4>1572925</vt:i4>
      </vt:variant>
      <vt:variant>
        <vt:i4>197</vt:i4>
      </vt:variant>
      <vt:variant>
        <vt:i4>0</vt:i4>
      </vt:variant>
      <vt:variant>
        <vt:i4>5</vt:i4>
      </vt:variant>
      <vt:variant>
        <vt:lpwstr/>
      </vt:variant>
      <vt:variant>
        <vt:lpwstr>_Toc16612189</vt:lpwstr>
      </vt:variant>
      <vt:variant>
        <vt:i4>1703994</vt:i4>
      </vt:variant>
      <vt:variant>
        <vt:i4>191</vt:i4>
      </vt:variant>
      <vt:variant>
        <vt:i4>0</vt:i4>
      </vt:variant>
      <vt:variant>
        <vt:i4>5</vt:i4>
      </vt:variant>
      <vt:variant>
        <vt:lpwstr/>
      </vt:variant>
      <vt:variant>
        <vt:lpwstr>_Toc17887143</vt:lpwstr>
      </vt:variant>
      <vt:variant>
        <vt:i4>1769530</vt:i4>
      </vt:variant>
      <vt:variant>
        <vt:i4>188</vt:i4>
      </vt:variant>
      <vt:variant>
        <vt:i4>0</vt:i4>
      </vt:variant>
      <vt:variant>
        <vt:i4>5</vt:i4>
      </vt:variant>
      <vt:variant>
        <vt:lpwstr/>
      </vt:variant>
      <vt:variant>
        <vt:lpwstr>_Toc17887142</vt:lpwstr>
      </vt:variant>
      <vt:variant>
        <vt:i4>1638458</vt:i4>
      </vt:variant>
      <vt:variant>
        <vt:i4>185</vt:i4>
      </vt:variant>
      <vt:variant>
        <vt:i4>0</vt:i4>
      </vt:variant>
      <vt:variant>
        <vt:i4>5</vt:i4>
      </vt:variant>
      <vt:variant>
        <vt:lpwstr/>
      </vt:variant>
      <vt:variant>
        <vt:lpwstr>_Toc17887140</vt:lpwstr>
      </vt:variant>
      <vt:variant>
        <vt:i4>1048637</vt:i4>
      </vt:variant>
      <vt:variant>
        <vt:i4>182</vt:i4>
      </vt:variant>
      <vt:variant>
        <vt:i4>0</vt:i4>
      </vt:variant>
      <vt:variant>
        <vt:i4>5</vt:i4>
      </vt:variant>
      <vt:variant>
        <vt:lpwstr/>
      </vt:variant>
      <vt:variant>
        <vt:lpwstr>_Toc17887139</vt:lpwstr>
      </vt:variant>
      <vt:variant>
        <vt:i4>1966141</vt:i4>
      </vt:variant>
      <vt:variant>
        <vt:i4>176</vt:i4>
      </vt:variant>
      <vt:variant>
        <vt:i4>0</vt:i4>
      </vt:variant>
      <vt:variant>
        <vt:i4>5</vt:i4>
      </vt:variant>
      <vt:variant>
        <vt:lpwstr/>
      </vt:variant>
      <vt:variant>
        <vt:lpwstr>_Toc17887137</vt:lpwstr>
      </vt:variant>
      <vt:variant>
        <vt:i4>2031677</vt:i4>
      </vt:variant>
      <vt:variant>
        <vt:i4>170</vt:i4>
      </vt:variant>
      <vt:variant>
        <vt:i4>0</vt:i4>
      </vt:variant>
      <vt:variant>
        <vt:i4>5</vt:i4>
      </vt:variant>
      <vt:variant>
        <vt:lpwstr/>
      </vt:variant>
      <vt:variant>
        <vt:lpwstr>_Toc17887136</vt:lpwstr>
      </vt:variant>
      <vt:variant>
        <vt:i4>1900605</vt:i4>
      </vt:variant>
      <vt:variant>
        <vt:i4>167</vt:i4>
      </vt:variant>
      <vt:variant>
        <vt:i4>0</vt:i4>
      </vt:variant>
      <vt:variant>
        <vt:i4>5</vt:i4>
      </vt:variant>
      <vt:variant>
        <vt:lpwstr/>
      </vt:variant>
      <vt:variant>
        <vt:lpwstr>_Toc17887134</vt:lpwstr>
      </vt:variant>
      <vt:variant>
        <vt:i4>1835069</vt:i4>
      </vt:variant>
      <vt:variant>
        <vt:i4>164</vt:i4>
      </vt:variant>
      <vt:variant>
        <vt:i4>0</vt:i4>
      </vt:variant>
      <vt:variant>
        <vt:i4>5</vt:i4>
      </vt:variant>
      <vt:variant>
        <vt:lpwstr/>
      </vt:variant>
      <vt:variant>
        <vt:lpwstr>_Toc17887135</vt:lpwstr>
      </vt:variant>
      <vt:variant>
        <vt:i4>1900605</vt:i4>
      </vt:variant>
      <vt:variant>
        <vt:i4>161</vt:i4>
      </vt:variant>
      <vt:variant>
        <vt:i4>0</vt:i4>
      </vt:variant>
      <vt:variant>
        <vt:i4>5</vt:i4>
      </vt:variant>
      <vt:variant>
        <vt:lpwstr/>
      </vt:variant>
      <vt:variant>
        <vt:lpwstr>_Toc17887134</vt:lpwstr>
      </vt:variant>
      <vt:variant>
        <vt:i4>1900605</vt:i4>
      </vt:variant>
      <vt:variant>
        <vt:i4>158</vt:i4>
      </vt:variant>
      <vt:variant>
        <vt:i4>0</vt:i4>
      </vt:variant>
      <vt:variant>
        <vt:i4>5</vt:i4>
      </vt:variant>
      <vt:variant>
        <vt:lpwstr/>
      </vt:variant>
      <vt:variant>
        <vt:lpwstr>_Toc17887134</vt:lpwstr>
      </vt:variant>
      <vt:variant>
        <vt:i4>1900605</vt:i4>
      </vt:variant>
      <vt:variant>
        <vt:i4>155</vt:i4>
      </vt:variant>
      <vt:variant>
        <vt:i4>0</vt:i4>
      </vt:variant>
      <vt:variant>
        <vt:i4>5</vt:i4>
      </vt:variant>
      <vt:variant>
        <vt:lpwstr/>
      </vt:variant>
      <vt:variant>
        <vt:lpwstr>_Toc17887134</vt:lpwstr>
      </vt:variant>
      <vt:variant>
        <vt:i4>1900605</vt:i4>
      </vt:variant>
      <vt:variant>
        <vt:i4>152</vt:i4>
      </vt:variant>
      <vt:variant>
        <vt:i4>0</vt:i4>
      </vt:variant>
      <vt:variant>
        <vt:i4>5</vt:i4>
      </vt:variant>
      <vt:variant>
        <vt:lpwstr/>
      </vt:variant>
      <vt:variant>
        <vt:lpwstr>_Toc17887134</vt:lpwstr>
      </vt:variant>
      <vt:variant>
        <vt:i4>1900605</vt:i4>
      </vt:variant>
      <vt:variant>
        <vt:i4>149</vt:i4>
      </vt:variant>
      <vt:variant>
        <vt:i4>0</vt:i4>
      </vt:variant>
      <vt:variant>
        <vt:i4>5</vt:i4>
      </vt:variant>
      <vt:variant>
        <vt:lpwstr/>
      </vt:variant>
      <vt:variant>
        <vt:lpwstr>_Toc17887134</vt:lpwstr>
      </vt:variant>
      <vt:variant>
        <vt:i4>1900605</vt:i4>
      </vt:variant>
      <vt:variant>
        <vt:i4>146</vt:i4>
      </vt:variant>
      <vt:variant>
        <vt:i4>0</vt:i4>
      </vt:variant>
      <vt:variant>
        <vt:i4>5</vt:i4>
      </vt:variant>
      <vt:variant>
        <vt:lpwstr/>
      </vt:variant>
      <vt:variant>
        <vt:lpwstr>_Toc17887134</vt:lpwstr>
      </vt:variant>
      <vt:variant>
        <vt:i4>1900605</vt:i4>
      </vt:variant>
      <vt:variant>
        <vt:i4>143</vt:i4>
      </vt:variant>
      <vt:variant>
        <vt:i4>0</vt:i4>
      </vt:variant>
      <vt:variant>
        <vt:i4>5</vt:i4>
      </vt:variant>
      <vt:variant>
        <vt:lpwstr/>
      </vt:variant>
      <vt:variant>
        <vt:lpwstr>_Toc17887134</vt:lpwstr>
      </vt:variant>
      <vt:variant>
        <vt:i4>1900605</vt:i4>
      </vt:variant>
      <vt:variant>
        <vt:i4>140</vt:i4>
      </vt:variant>
      <vt:variant>
        <vt:i4>0</vt:i4>
      </vt:variant>
      <vt:variant>
        <vt:i4>5</vt:i4>
      </vt:variant>
      <vt:variant>
        <vt:lpwstr/>
      </vt:variant>
      <vt:variant>
        <vt:lpwstr>_Toc17887134</vt:lpwstr>
      </vt:variant>
      <vt:variant>
        <vt:i4>1900605</vt:i4>
      </vt:variant>
      <vt:variant>
        <vt:i4>137</vt:i4>
      </vt:variant>
      <vt:variant>
        <vt:i4>0</vt:i4>
      </vt:variant>
      <vt:variant>
        <vt:i4>5</vt:i4>
      </vt:variant>
      <vt:variant>
        <vt:lpwstr/>
      </vt:variant>
      <vt:variant>
        <vt:lpwstr>_Toc17887134</vt:lpwstr>
      </vt:variant>
      <vt:variant>
        <vt:i4>1769533</vt:i4>
      </vt:variant>
      <vt:variant>
        <vt:i4>134</vt:i4>
      </vt:variant>
      <vt:variant>
        <vt:i4>0</vt:i4>
      </vt:variant>
      <vt:variant>
        <vt:i4>5</vt:i4>
      </vt:variant>
      <vt:variant>
        <vt:lpwstr/>
      </vt:variant>
      <vt:variant>
        <vt:lpwstr>_Toc17887132</vt:lpwstr>
      </vt:variant>
      <vt:variant>
        <vt:i4>1572925</vt:i4>
      </vt:variant>
      <vt:variant>
        <vt:i4>128</vt:i4>
      </vt:variant>
      <vt:variant>
        <vt:i4>0</vt:i4>
      </vt:variant>
      <vt:variant>
        <vt:i4>5</vt:i4>
      </vt:variant>
      <vt:variant>
        <vt:lpwstr/>
      </vt:variant>
      <vt:variant>
        <vt:lpwstr>_Toc17887131</vt:lpwstr>
      </vt:variant>
      <vt:variant>
        <vt:i4>1638461</vt:i4>
      </vt:variant>
      <vt:variant>
        <vt:i4>122</vt:i4>
      </vt:variant>
      <vt:variant>
        <vt:i4>0</vt:i4>
      </vt:variant>
      <vt:variant>
        <vt:i4>5</vt:i4>
      </vt:variant>
      <vt:variant>
        <vt:lpwstr/>
      </vt:variant>
      <vt:variant>
        <vt:lpwstr>_Toc17887130</vt:lpwstr>
      </vt:variant>
      <vt:variant>
        <vt:i4>1048636</vt:i4>
      </vt:variant>
      <vt:variant>
        <vt:i4>116</vt:i4>
      </vt:variant>
      <vt:variant>
        <vt:i4>0</vt:i4>
      </vt:variant>
      <vt:variant>
        <vt:i4>5</vt:i4>
      </vt:variant>
      <vt:variant>
        <vt:lpwstr/>
      </vt:variant>
      <vt:variant>
        <vt:lpwstr>_Toc17887129</vt:lpwstr>
      </vt:variant>
      <vt:variant>
        <vt:i4>1114172</vt:i4>
      </vt:variant>
      <vt:variant>
        <vt:i4>113</vt:i4>
      </vt:variant>
      <vt:variant>
        <vt:i4>0</vt:i4>
      </vt:variant>
      <vt:variant>
        <vt:i4>5</vt:i4>
      </vt:variant>
      <vt:variant>
        <vt:lpwstr/>
      </vt:variant>
      <vt:variant>
        <vt:lpwstr>_Toc17887128</vt:lpwstr>
      </vt:variant>
      <vt:variant>
        <vt:i4>1966140</vt:i4>
      </vt:variant>
      <vt:variant>
        <vt:i4>110</vt:i4>
      </vt:variant>
      <vt:variant>
        <vt:i4>0</vt:i4>
      </vt:variant>
      <vt:variant>
        <vt:i4>5</vt:i4>
      </vt:variant>
      <vt:variant>
        <vt:lpwstr/>
      </vt:variant>
      <vt:variant>
        <vt:lpwstr>_Toc17887127</vt:lpwstr>
      </vt:variant>
      <vt:variant>
        <vt:i4>2031676</vt:i4>
      </vt:variant>
      <vt:variant>
        <vt:i4>104</vt:i4>
      </vt:variant>
      <vt:variant>
        <vt:i4>0</vt:i4>
      </vt:variant>
      <vt:variant>
        <vt:i4>5</vt:i4>
      </vt:variant>
      <vt:variant>
        <vt:lpwstr/>
      </vt:variant>
      <vt:variant>
        <vt:lpwstr>_Toc17887126</vt:lpwstr>
      </vt:variant>
      <vt:variant>
        <vt:i4>1835068</vt:i4>
      </vt:variant>
      <vt:variant>
        <vt:i4>98</vt:i4>
      </vt:variant>
      <vt:variant>
        <vt:i4>0</vt:i4>
      </vt:variant>
      <vt:variant>
        <vt:i4>5</vt:i4>
      </vt:variant>
      <vt:variant>
        <vt:lpwstr/>
      </vt:variant>
      <vt:variant>
        <vt:lpwstr>_Toc17887125</vt:lpwstr>
      </vt:variant>
      <vt:variant>
        <vt:i4>1900604</vt:i4>
      </vt:variant>
      <vt:variant>
        <vt:i4>95</vt:i4>
      </vt:variant>
      <vt:variant>
        <vt:i4>0</vt:i4>
      </vt:variant>
      <vt:variant>
        <vt:i4>5</vt:i4>
      </vt:variant>
      <vt:variant>
        <vt:lpwstr/>
      </vt:variant>
      <vt:variant>
        <vt:lpwstr>_Toc17887124</vt:lpwstr>
      </vt:variant>
      <vt:variant>
        <vt:i4>1703996</vt:i4>
      </vt:variant>
      <vt:variant>
        <vt:i4>92</vt:i4>
      </vt:variant>
      <vt:variant>
        <vt:i4>0</vt:i4>
      </vt:variant>
      <vt:variant>
        <vt:i4>5</vt:i4>
      </vt:variant>
      <vt:variant>
        <vt:lpwstr/>
      </vt:variant>
      <vt:variant>
        <vt:lpwstr>_Toc17887123</vt:lpwstr>
      </vt:variant>
      <vt:variant>
        <vt:i4>1769532</vt:i4>
      </vt:variant>
      <vt:variant>
        <vt:i4>86</vt:i4>
      </vt:variant>
      <vt:variant>
        <vt:i4>0</vt:i4>
      </vt:variant>
      <vt:variant>
        <vt:i4>5</vt:i4>
      </vt:variant>
      <vt:variant>
        <vt:lpwstr/>
      </vt:variant>
      <vt:variant>
        <vt:lpwstr>_Toc17887122</vt:lpwstr>
      </vt:variant>
      <vt:variant>
        <vt:i4>1572924</vt:i4>
      </vt:variant>
      <vt:variant>
        <vt:i4>83</vt:i4>
      </vt:variant>
      <vt:variant>
        <vt:i4>0</vt:i4>
      </vt:variant>
      <vt:variant>
        <vt:i4>5</vt:i4>
      </vt:variant>
      <vt:variant>
        <vt:lpwstr/>
      </vt:variant>
      <vt:variant>
        <vt:lpwstr>_Toc17887121</vt:lpwstr>
      </vt:variant>
      <vt:variant>
        <vt:i4>1638460</vt:i4>
      </vt:variant>
      <vt:variant>
        <vt:i4>80</vt:i4>
      </vt:variant>
      <vt:variant>
        <vt:i4>0</vt:i4>
      </vt:variant>
      <vt:variant>
        <vt:i4>5</vt:i4>
      </vt:variant>
      <vt:variant>
        <vt:lpwstr/>
      </vt:variant>
      <vt:variant>
        <vt:lpwstr>_Toc17887120</vt:lpwstr>
      </vt:variant>
      <vt:variant>
        <vt:i4>1048639</vt:i4>
      </vt:variant>
      <vt:variant>
        <vt:i4>77</vt:i4>
      </vt:variant>
      <vt:variant>
        <vt:i4>0</vt:i4>
      </vt:variant>
      <vt:variant>
        <vt:i4>5</vt:i4>
      </vt:variant>
      <vt:variant>
        <vt:lpwstr/>
      </vt:variant>
      <vt:variant>
        <vt:lpwstr>_Toc17887119</vt:lpwstr>
      </vt:variant>
      <vt:variant>
        <vt:i4>1114175</vt:i4>
      </vt:variant>
      <vt:variant>
        <vt:i4>74</vt:i4>
      </vt:variant>
      <vt:variant>
        <vt:i4>0</vt:i4>
      </vt:variant>
      <vt:variant>
        <vt:i4>5</vt:i4>
      </vt:variant>
      <vt:variant>
        <vt:lpwstr/>
      </vt:variant>
      <vt:variant>
        <vt:lpwstr>_Toc17887118</vt:lpwstr>
      </vt:variant>
      <vt:variant>
        <vt:i4>1966143</vt:i4>
      </vt:variant>
      <vt:variant>
        <vt:i4>71</vt:i4>
      </vt:variant>
      <vt:variant>
        <vt:i4>0</vt:i4>
      </vt:variant>
      <vt:variant>
        <vt:i4>5</vt:i4>
      </vt:variant>
      <vt:variant>
        <vt:lpwstr/>
      </vt:variant>
      <vt:variant>
        <vt:lpwstr>_Toc17887117</vt:lpwstr>
      </vt:variant>
      <vt:variant>
        <vt:i4>2031679</vt:i4>
      </vt:variant>
      <vt:variant>
        <vt:i4>68</vt:i4>
      </vt:variant>
      <vt:variant>
        <vt:i4>0</vt:i4>
      </vt:variant>
      <vt:variant>
        <vt:i4>5</vt:i4>
      </vt:variant>
      <vt:variant>
        <vt:lpwstr/>
      </vt:variant>
      <vt:variant>
        <vt:lpwstr>_Toc17887116</vt:lpwstr>
      </vt:variant>
      <vt:variant>
        <vt:i4>2031679</vt:i4>
      </vt:variant>
      <vt:variant>
        <vt:i4>65</vt:i4>
      </vt:variant>
      <vt:variant>
        <vt:i4>0</vt:i4>
      </vt:variant>
      <vt:variant>
        <vt:i4>5</vt:i4>
      </vt:variant>
      <vt:variant>
        <vt:lpwstr/>
      </vt:variant>
      <vt:variant>
        <vt:lpwstr>_Toc17887116</vt:lpwstr>
      </vt:variant>
      <vt:variant>
        <vt:i4>1835071</vt:i4>
      </vt:variant>
      <vt:variant>
        <vt:i4>62</vt:i4>
      </vt:variant>
      <vt:variant>
        <vt:i4>0</vt:i4>
      </vt:variant>
      <vt:variant>
        <vt:i4>5</vt:i4>
      </vt:variant>
      <vt:variant>
        <vt:lpwstr/>
      </vt:variant>
      <vt:variant>
        <vt:lpwstr>_Toc17887115</vt:lpwstr>
      </vt:variant>
      <vt:variant>
        <vt:i4>1900607</vt:i4>
      </vt:variant>
      <vt:variant>
        <vt:i4>59</vt:i4>
      </vt:variant>
      <vt:variant>
        <vt:i4>0</vt:i4>
      </vt:variant>
      <vt:variant>
        <vt:i4>5</vt:i4>
      </vt:variant>
      <vt:variant>
        <vt:lpwstr/>
      </vt:variant>
      <vt:variant>
        <vt:lpwstr>_Toc17887114</vt:lpwstr>
      </vt:variant>
      <vt:variant>
        <vt:i4>1703999</vt:i4>
      </vt:variant>
      <vt:variant>
        <vt:i4>56</vt:i4>
      </vt:variant>
      <vt:variant>
        <vt:i4>0</vt:i4>
      </vt:variant>
      <vt:variant>
        <vt:i4>5</vt:i4>
      </vt:variant>
      <vt:variant>
        <vt:lpwstr/>
      </vt:variant>
      <vt:variant>
        <vt:lpwstr>_Toc17887113</vt:lpwstr>
      </vt:variant>
      <vt:variant>
        <vt:i4>1769535</vt:i4>
      </vt:variant>
      <vt:variant>
        <vt:i4>53</vt:i4>
      </vt:variant>
      <vt:variant>
        <vt:i4>0</vt:i4>
      </vt:variant>
      <vt:variant>
        <vt:i4>5</vt:i4>
      </vt:variant>
      <vt:variant>
        <vt:lpwstr/>
      </vt:variant>
      <vt:variant>
        <vt:lpwstr>_Toc17887112</vt:lpwstr>
      </vt:variant>
      <vt:variant>
        <vt:i4>1572927</vt:i4>
      </vt:variant>
      <vt:variant>
        <vt:i4>50</vt:i4>
      </vt:variant>
      <vt:variant>
        <vt:i4>0</vt:i4>
      </vt:variant>
      <vt:variant>
        <vt:i4>5</vt:i4>
      </vt:variant>
      <vt:variant>
        <vt:lpwstr/>
      </vt:variant>
      <vt:variant>
        <vt:lpwstr>_Toc17887111</vt:lpwstr>
      </vt:variant>
      <vt:variant>
        <vt:i4>1048638</vt:i4>
      </vt:variant>
      <vt:variant>
        <vt:i4>47</vt:i4>
      </vt:variant>
      <vt:variant>
        <vt:i4>0</vt:i4>
      </vt:variant>
      <vt:variant>
        <vt:i4>5</vt:i4>
      </vt:variant>
      <vt:variant>
        <vt:lpwstr/>
      </vt:variant>
      <vt:variant>
        <vt:lpwstr>_Toc17887109</vt:lpwstr>
      </vt:variant>
      <vt:variant>
        <vt:i4>1048638</vt:i4>
      </vt:variant>
      <vt:variant>
        <vt:i4>44</vt:i4>
      </vt:variant>
      <vt:variant>
        <vt:i4>0</vt:i4>
      </vt:variant>
      <vt:variant>
        <vt:i4>5</vt:i4>
      </vt:variant>
      <vt:variant>
        <vt:lpwstr/>
      </vt:variant>
      <vt:variant>
        <vt:lpwstr>_Toc17887109</vt:lpwstr>
      </vt:variant>
      <vt:variant>
        <vt:i4>1048638</vt:i4>
      </vt:variant>
      <vt:variant>
        <vt:i4>41</vt:i4>
      </vt:variant>
      <vt:variant>
        <vt:i4>0</vt:i4>
      </vt:variant>
      <vt:variant>
        <vt:i4>5</vt:i4>
      </vt:variant>
      <vt:variant>
        <vt:lpwstr/>
      </vt:variant>
      <vt:variant>
        <vt:lpwstr>_Toc17887109</vt:lpwstr>
      </vt:variant>
      <vt:variant>
        <vt:i4>1114174</vt:i4>
      </vt:variant>
      <vt:variant>
        <vt:i4>38</vt:i4>
      </vt:variant>
      <vt:variant>
        <vt:i4>0</vt:i4>
      </vt:variant>
      <vt:variant>
        <vt:i4>5</vt:i4>
      </vt:variant>
      <vt:variant>
        <vt:lpwstr/>
      </vt:variant>
      <vt:variant>
        <vt:lpwstr>_Toc17887108</vt:lpwstr>
      </vt:variant>
      <vt:variant>
        <vt:i4>1966142</vt:i4>
      </vt:variant>
      <vt:variant>
        <vt:i4>35</vt:i4>
      </vt:variant>
      <vt:variant>
        <vt:i4>0</vt:i4>
      </vt:variant>
      <vt:variant>
        <vt:i4>5</vt:i4>
      </vt:variant>
      <vt:variant>
        <vt:lpwstr/>
      </vt:variant>
      <vt:variant>
        <vt:lpwstr>_Toc17887107</vt:lpwstr>
      </vt:variant>
      <vt:variant>
        <vt:i4>2031678</vt:i4>
      </vt:variant>
      <vt:variant>
        <vt:i4>32</vt:i4>
      </vt:variant>
      <vt:variant>
        <vt:i4>0</vt:i4>
      </vt:variant>
      <vt:variant>
        <vt:i4>5</vt:i4>
      </vt:variant>
      <vt:variant>
        <vt:lpwstr/>
      </vt:variant>
      <vt:variant>
        <vt:lpwstr>_Toc17887106</vt:lpwstr>
      </vt:variant>
      <vt:variant>
        <vt:i4>1900606</vt:i4>
      </vt:variant>
      <vt:variant>
        <vt:i4>26</vt:i4>
      </vt:variant>
      <vt:variant>
        <vt:i4>0</vt:i4>
      </vt:variant>
      <vt:variant>
        <vt:i4>5</vt:i4>
      </vt:variant>
      <vt:variant>
        <vt:lpwstr/>
      </vt:variant>
      <vt:variant>
        <vt:lpwstr>_Toc17887104</vt:lpwstr>
      </vt:variant>
      <vt:variant>
        <vt:i4>1703998</vt:i4>
      </vt:variant>
      <vt:variant>
        <vt:i4>20</vt:i4>
      </vt:variant>
      <vt:variant>
        <vt:i4>0</vt:i4>
      </vt:variant>
      <vt:variant>
        <vt:i4>5</vt:i4>
      </vt:variant>
      <vt:variant>
        <vt:lpwstr/>
      </vt:variant>
      <vt:variant>
        <vt:lpwstr>_Toc17887103</vt:lpwstr>
      </vt:variant>
      <vt:variant>
        <vt:i4>1769534</vt:i4>
      </vt:variant>
      <vt:variant>
        <vt:i4>17</vt:i4>
      </vt:variant>
      <vt:variant>
        <vt:i4>0</vt:i4>
      </vt:variant>
      <vt:variant>
        <vt:i4>5</vt:i4>
      </vt:variant>
      <vt:variant>
        <vt:lpwstr/>
      </vt:variant>
      <vt:variant>
        <vt:lpwstr>_Toc17887102</vt:lpwstr>
      </vt:variant>
      <vt:variant>
        <vt:i4>1572926</vt:i4>
      </vt:variant>
      <vt:variant>
        <vt:i4>14</vt:i4>
      </vt:variant>
      <vt:variant>
        <vt:i4>0</vt:i4>
      </vt:variant>
      <vt:variant>
        <vt:i4>5</vt:i4>
      </vt:variant>
      <vt:variant>
        <vt:lpwstr/>
      </vt:variant>
      <vt:variant>
        <vt:lpwstr>_Toc17887101</vt:lpwstr>
      </vt:variant>
      <vt:variant>
        <vt:i4>1638462</vt:i4>
      </vt:variant>
      <vt:variant>
        <vt:i4>8</vt:i4>
      </vt:variant>
      <vt:variant>
        <vt:i4>0</vt:i4>
      </vt:variant>
      <vt:variant>
        <vt:i4>5</vt:i4>
      </vt:variant>
      <vt:variant>
        <vt:lpwstr/>
      </vt:variant>
      <vt:variant>
        <vt:lpwstr>_Toc17887100</vt:lpwstr>
      </vt:variant>
      <vt:variant>
        <vt:i4>1114167</vt:i4>
      </vt:variant>
      <vt:variant>
        <vt:i4>2</vt:i4>
      </vt:variant>
      <vt:variant>
        <vt:i4>0</vt:i4>
      </vt:variant>
      <vt:variant>
        <vt:i4>5</vt:i4>
      </vt:variant>
      <vt:variant>
        <vt:lpwstr/>
      </vt:variant>
      <vt:variant>
        <vt:lpwstr>_Toc17887099</vt:lpwstr>
      </vt:variant>
      <vt:variant>
        <vt:i4>6750277</vt:i4>
      </vt:variant>
      <vt:variant>
        <vt:i4>6</vt:i4>
      </vt:variant>
      <vt:variant>
        <vt:i4>0</vt:i4>
      </vt:variant>
      <vt:variant>
        <vt:i4>5</vt:i4>
      </vt:variant>
      <vt:variant>
        <vt:lpwstr>mailto:v.mganda@cbe.ac.tz</vt:lpwstr>
      </vt:variant>
      <vt:variant>
        <vt:lpwstr/>
      </vt:variant>
      <vt:variant>
        <vt:i4>5308536</vt:i4>
      </vt:variant>
      <vt:variant>
        <vt:i4>3</vt:i4>
      </vt:variant>
      <vt:variant>
        <vt:i4>0</vt:i4>
      </vt:variant>
      <vt:variant>
        <vt:i4>5</vt:i4>
      </vt:variant>
      <vt:variant>
        <vt:lpwstr>mailto:josephmagali90@gmail.com</vt:lpwstr>
      </vt:variant>
      <vt:variant>
        <vt:lpwstr/>
      </vt:variant>
      <vt:variant>
        <vt:i4>6422531</vt:i4>
      </vt:variant>
      <vt:variant>
        <vt:i4>0</vt:i4>
      </vt:variant>
      <vt:variant>
        <vt:i4>0</vt:i4>
      </vt:variant>
      <vt:variant>
        <vt:i4>5</vt:i4>
      </vt:variant>
      <vt:variant>
        <vt:lpwstr>mailto:j0sephmagali@yahoo.com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Kilumbi</cp:lastModifiedBy>
  <cp:revision>17</cp:revision>
  <cp:lastPrinted>2025-10-24T09:58:00Z</cp:lastPrinted>
  <dcterms:created xsi:type="dcterms:W3CDTF">2025-10-23T13:41:00Z</dcterms:created>
  <dcterms:modified xsi:type="dcterms:W3CDTF">2025-10-24T10:01:00Z</dcterms:modified>
</cp:coreProperties>
</file>